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Default Extension="jpeg" ContentType="image/jpeg"/>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Default Extension="png" ContentType="image/png"/>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63"/>
        <w:ind w:left="1137" w:right="569" w:firstLine="0"/>
        <w:jc w:val="center"/>
        <w:rPr>
          <w:b/>
          <w:sz w:val="24"/>
        </w:rPr>
      </w:pPr>
      <w:r>
        <w:rPr>
          <w:b/>
          <w:spacing w:val="-2"/>
          <w:sz w:val="24"/>
        </w:rPr>
        <w:t>CUPRINS:</w:t>
      </w:r>
    </w:p>
    <w:p>
      <w:pPr>
        <w:spacing w:after="0"/>
        <w:jc w:val="center"/>
        <w:rPr>
          <w:b/>
          <w:sz w:val="24"/>
        </w:rPr>
        <w:sectPr>
          <w:footerReference w:type="default" r:id="rId5"/>
          <w:footerReference w:type="even" r:id="rId6"/>
          <w:type w:val="continuous"/>
          <w:pgSz w:w="11900" w:h="16840"/>
          <w:pgMar w:header="0" w:footer="691" w:top="500" w:bottom="696" w:left="425" w:right="425"/>
          <w:pgNumType w:start="1"/>
        </w:sectPr>
      </w:pPr>
    </w:p>
    <w:sdt>
      <w:sdtPr>
        <w:docPartObj>
          <w:docPartGallery w:val="Table of Contents"/>
          <w:docPartUnique/>
        </w:docPartObj>
      </w:sdtPr>
      <w:sdtEndPr/>
      <w:sdtContent>
        <w:p>
          <w:pPr>
            <w:pStyle w:val="TOC4"/>
            <w:tabs>
              <w:tab w:pos="10619" w:val="right" w:leader="dot"/>
            </w:tabs>
            <w:spacing w:before="672"/>
          </w:pPr>
          <w:hyperlink w:history="true" w:anchor="_TOC_250196">
            <w:r>
              <w:rPr/>
              <w:t>PROCES-VERBAL</w:t>
            </w:r>
            <w:r>
              <w:rPr>
                <w:b w:val="0"/>
                <w:spacing w:val="-9"/>
              </w:rPr>
              <w:t> </w:t>
            </w:r>
            <w:r>
              <w:rPr>
                <w:spacing w:val="-4"/>
              </w:rPr>
              <w:t>CTAP</w:t>
            </w:r>
            <w:r>
              <w:rPr>
                <w:b w:val="0"/>
              </w:rPr>
              <w:tab/>
            </w:r>
            <w:r>
              <w:rPr>
                <w:spacing w:val="-10"/>
              </w:rPr>
              <w:t>5</w:t>
            </w:r>
          </w:hyperlink>
        </w:p>
        <w:p>
          <w:pPr>
            <w:pStyle w:val="TOC4"/>
            <w:tabs>
              <w:tab w:pos="10619" w:val="right" w:leader="dot"/>
            </w:tabs>
            <w:spacing w:before="120"/>
          </w:pPr>
          <w:hyperlink w:history="true" w:anchor="_TOC_250195">
            <w:r>
              <w:rPr/>
              <w:t>PARTEA</w:t>
            </w:r>
            <w:r>
              <w:rPr>
                <w:b w:val="0"/>
                <w:spacing w:val="-3"/>
              </w:rPr>
              <w:t> </w:t>
            </w:r>
            <w:r>
              <w:rPr/>
              <w:t>I</w:t>
            </w:r>
            <w:r>
              <w:rPr>
                <w:b w:val="0"/>
                <w:spacing w:val="-2"/>
              </w:rPr>
              <w:t> </w:t>
            </w:r>
            <w:r>
              <w:rPr/>
              <w:t>MEMORIU</w:t>
            </w:r>
            <w:r>
              <w:rPr>
                <w:b w:val="0"/>
                <w:spacing w:val="-1"/>
              </w:rPr>
              <w:t> </w:t>
            </w:r>
            <w:r>
              <w:rPr>
                <w:spacing w:val="-2"/>
              </w:rPr>
              <w:t>TEHNIC</w:t>
            </w:r>
            <w:r>
              <w:rPr>
                <w:b w:val="0"/>
              </w:rPr>
              <w:tab/>
            </w:r>
            <w:r>
              <w:rPr>
                <w:spacing w:val="-5"/>
              </w:rPr>
              <w:t>13</w:t>
            </w:r>
          </w:hyperlink>
        </w:p>
        <w:p>
          <w:pPr>
            <w:pStyle w:val="TOC5"/>
            <w:numPr>
              <w:ilvl w:val="0"/>
              <w:numId w:val="1"/>
            </w:numPr>
            <w:tabs>
              <w:tab w:pos="1107" w:val="left" w:leader="none"/>
              <w:tab w:pos="10904" w:val="right" w:leader="dot"/>
            </w:tabs>
            <w:spacing w:line="240" w:lineRule="auto" w:before="116" w:after="0"/>
            <w:ind w:left="1107" w:right="0" w:hanging="201"/>
            <w:jc w:val="left"/>
          </w:pPr>
          <w:hyperlink w:history="true" w:anchor="_TOC_250194">
            <w:r>
              <w:rPr/>
              <w:t>SITUAŢIA</w:t>
            </w:r>
            <w:r>
              <w:rPr>
                <w:spacing w:val="-9"/>
              </w:rPr>
              <w:t> </w:t>
            </w:r>
            <w:r>
              <w:rPr/>
              <w:t>TERITORIAL</w:t>
            </w:r>
            <w:r>
              <w:rPr>
                <w:spacing w:val="-6"/>
              </w:rPr>
              <w:t> </w:t>
            </w:r>
            <w:r>
              <w:rPr/>
              <w:t>–</w:t>
            </w:r>
            <w:r>
              <w:rPr>
                <w:spacing w:val="-5"/>
              </w:rPr>
              <w:t> </w:t>
            </w:r>
            <w:r>
              <w:rPr>
                <w:spacing w:val="-2"/>
              </w:rPr>
              <w:t>ADMINISTRATIVĂ</w:t>
            </w:r>
            <w:r>
              <w:rPr/>
              <w:tab/>
            </w:r>
            <w:r>
              <w:rPr>
                <w:spacing w:val="-5"/>
              </w:rPr>
              <w:t>15</w:t>
            </w:r>
          </w:hyperlink>
        </w:p>
        <w:p>
          <w:pPr>
            <w:pStyle w:val="TOC5"/>
            <w:numPr>
              <w:ilvl w:val="1"/>
              <w:numId w:val="1"/>
            </w:numPr>
            <w:tabs>
              <w:tab w:pos="1257" w:val="left" w:leader="none"/>
              <w:tab w:pos="10904" w:val="right" w:leader="dot"/>
            </w:tabs>
            <w:spacing w:line="240" w:lineRule="auto" w:before="1" w:after="0"/>
            <w:ind w:left="1257" w:right="0" w:hanging="351"/>
            <w:jc w:val="left"/>
          </w:pPr>
          <w:hyperlink w:history="true" w:anchor="_TOC_250193">
            <w:r>
              <w:rPr/>
              <w:t>Elemente</w:t>
            </w:r>
            <w:r>
              <w:rPr>
                <w:spacing w:val="-8"/>
              </w:rPr>
              <w:t> </w:t>
            </w:r>
            <w:r>
              <w:rPr/>
              <w:t>de</w:t>
            </w:r>
            <w:r>
              <w:rPr>
                <w:spacing w:val="-8"/>
              </w:rPr>
              <w:t> </w:t>
            </w:r>
            <w:r>
              <w:rPr/>
              <w:t>identificare</w:t>
            </w:r>
            <w:r>
              <w:rPr>
                <w:spacing w:val="-8"/>
              </w:rPr>
              <w:t> </w:t>
            </w:r>
            <w:r>
              <w:rPr/>
              <w:t>a</w:t>
            </w:r>
            <w:r>
              <w:rPr>
                <w:spacing w:val="-8"/>
              </w:rPr>
              <w:t> </w:t>
            </w:r>
            <w:r>
              <w:rPr/>
              <w:t>fondului</w:t>
            </w:r>
            <w:r>
              <w:rPr>
                <w:spacing w:val="-6"/>
              </w:rPr>
              <w:t> </w:t>
            </w:r>
            <w:r>
              <w:rPr>
                <w:spacing w:val="-2"/>
              </w:rPr>
              <w:t>forestier</w:t>
            </w:r>
            <w:r>
              <w:rPr/>
              <w:tab/>
            </w:r>
            <w:r>
              <w:rPr>
                <w:spacing w:val="-5"/>
              </w:rPr>
              <w:t>15</w:t>
            </w:r>
          </w:hyperlink>
        </w:p>
        <w:p>
          <w:pPr>
            <w:pStyle w:val="TOC5"/>
            <w:numPr>
              <w:ilvl w:val="1"/>
              <w:numId w:val="1"/>
            </w:numPr>
            <w:tabs>
              <w:tab w:pos="1257" w:val="left" w:leader="none"/>
              <w:tab w:pos="10904" w:val="right" w:leader="dot"/>
            </w:tabs>
            <w:spacing w:line="240" w:lineRule="auto" w:before="0" w:after="0"/>
            <w:ind w:left="1257" w:right="0" w:hanging="351"/>
            <w:jc w:val="left"/>
          </w:pPr>
          <w:hyperlink w:history="true" w:anchor="_TOC_250192">
            <w:r>
              <w:rPr/>
              <w:t>Vecinătăţi,</w:t>
            </w:r>
            <w:r>
              <w:rPr>
                <w:spacing w:val="-12"/>
              </w:rPr>
              <w:t> </w:t>
            </w:r>
            <w:r>
              <w:rPr/>
              <w:t>limite,</w:t>
            </w:r>
            <w:r>
              <w:rPr>
                <w:spacing w:val="-9"/>
              </w:rPr>
              <w:t> </w:t>
            </w:r>
            <w:r>
              <w:rPr>
                <w:spacing w:val="-2"/>
              </w:rPr>
              <w:t>hotare</w:t>
            </w:r>
            <w:r>
              <w:rPr/>
              <w:tab/>
            </w:r>
            <w:r>
              <w:rPr>
                <w:spacing w:val="-5"/>
              </w:rPr>
              <w:t>17</w:t>
            </w:r>
          </w:hyperlink>
        </w:p>
        <w:p>
          <w:pPr>
            <w:pStyle w:val="TOC5"/>
            <w:numPr>
              <w:ilvl w:val="1"/>
              <w:numId w:val="1"/>
            </w:numPr>
            <w:tabs>
              <w:tab w:pos="1254" w:val="left" w:leader="none"/>
              <w:tab w:pos="10904" w:val="right" w:leader="dot"/>
            </w:tabs>
            <w:spacing w:line="240" w:lineRule="auto" w:before="1" w:after="0"/>
            <w:ind w:left="1254" w:right="0" w:hanging="348"/>
            <w:jc w:val="left"/>
          </w:pPr>
          <w:hyperlink w:history="true" w:anchor="_TOC_250191">
            <w:r>
              <w:rPr/>
              <w:t>Trupuri</w:t>
            </w:r>
            <w:r>
              <w:rPr>
                <w:spacing w:val="-6"/>
              </w:rPr>
              <w:t> </w:t>
            </w:r>
            <w:r>
              <w:rPr/>
              <w:t>de</w:t>
            </w:r>
            <w:r>
              <w:rPr>
                <w:spacing w:val="-8"/>
              </w:rPr>
              <w:t> </w:t>
            </w:r>
            <w:r>
              <w:rPr/>
              <w:t>pădure</w:t>
            </w:r>
            <w:r>
              <w:rPr>
                <w:spacing w:val="-6"/>
              </w:rPr>
              <w:t> </w:t>
            </w:r>
            <w:r>
              <w:rPr/>
              <w:t>(bazinete)</w:t>
            </w:r>
            <w:r>
              <w:rPr>
                <w:spacing w:val="-5"/>
              </w:rPr>
              <w:t> </w:t>
            </w:r>
            <w:r>
              <w:rPr>
                <w:spacing w:val="-2"/>
              </w:rPr>
              <w:t>componente</w:t>
            </w:r>
            <w:r>
              <w:rPr/>
              <w:tab/>
            </w:r>
            <w:r>
              <w:rPr>
                <w:spacing w:val="-5"/>
              </w:rPr>
              <w:t>17</w:t>
            </w:r>
          </w:hyperlink>
        </w:p>
        <w:p>
          <w:pPr>
            <w:pStyle w:val="TOC5"/>
            <w:numPr>
              <w:ilvl w:val="1"/>
              <w:numId w:val="1"/>
            </w:numPr>
            <w:tabs>
              <w:tab w:pos="1257" w:val="left" w:leader="none"/>
              <w:tab w:pos="10904" w:val="right" w:leader="dot"/>
            </w:tabs>
            <w:spacing w:line="229" w:lineRule="exact" w:before="0" w:after="0"/>
            <w:ind w:left="1257" w:right="0" w:hanging="351"/>
            <w:jc w:val="left"/>
          </w:pPr>
          <w:hyperlink w:history="true" w:anchor="_TOC_250190">
            <w:r>
              <w:rPr>
                <w:spacing w:val="-2"/>
              </w:rPr>
              <w:t>Administrarea</w:t>
            </w:r>
            <w:r>
              <w:rPr>
                <w:spacing w:val="7"/>
              </w:rPr>
              <w:t> </w:t>
            </w:r>
            <w:r>
              <w:rPr>
                <w:spacing w:val="-2"/>
              </w:rPr>
              <w:t>fondului</w:t>
            </w:r>
            <w:r>
              <w:rPr>
                <w:spacing w:val="7"/>
              </w:rPr>
              <w:t> </w:t>
            </w:r>
            <w:r>
              <w:rPr>
                <w:spacing w:val="-2"/>
              </w:rPr>
              <w:t>forestier</w:t>
            </w:r>
            <w:r>
              <w:rPr/>
              <w:tab/>
            </w:r>
            <w:r>
              <w:rPr>
                <w:spacing w:val="-5"/>
              </w:rPr>
              <w:t>18</w:t>
            </w:r>
          </w:hyperlink>
        </w:p>
        <w:p>
          <w:pPr>
            <w:pStyle w:val="TOC5"/>
            <w:numPr>
              <w:ilvl w:val="0"/>
              <w:numId w:val="1"/>
            </w:numPr>
            <w:tabs>
              <w:tab w:pos="1107" w:val="left" w:leader="none"/>
              <w:tab w:pos="10904" w:val="right" w:leader="dot"/>
            </w:tabs>
            <w:spacing w:line="229" w:lineRule="exact" w:before="0" w:after="0"/>
            <w:ind w:left="1107" w:right="0" w:hanging="201"/>
            <w:jc w:val="left"/>
          </w:pPr>
          <w:hyperlink w:history="true" w:anchor="_TOC_250189">
            <w:r>
              <w:rPr>
                <w:spacing w:val="-2"/>
              </w:rPr>
              <w:t>ORGANIZAREA</w:t>
            </w:r>
            <w:r>
              <w:rPr>
                <w:spacing w:val="6"/>
              </w:rPr>
              <w:t> </w:t>
            </w:r>
            <w:r>
              <w:rPr>
                <w:spacing w:val="-2"/>
              </w:rPr>
              <w:t>TERITORIULUI</w:t>
            </w:r>
            <w:r>
              <w:rPr/>
              <w:tab/>
            </w:r>
            <w:r>
              <w:rPr>
                <w:spacing w:val="-5"/>
              </w:rPr>
              <w:t>19</w:t>
            </w:r>
          </w:hyperlink>
        </w:p>
        <w:p>
          <w:pPr>
            <w:pStyle w:val="TOC5"/>
            <w:numPr>
              <w:ilvl w:val="1"/>
              <w:numId w:val="1"/>
            </w:numPr>
            <w:tabs>
              <w:tab w:pos="1257" w:val="left" w:leader="none"/>
              <w:tab w:pos="10904" w:val="right" w:leader="dot"/>
            </w:tabs>
            <w:spacing w:line="240" w:lineRule="auto" w:before="1" w:after="0"/>
            <w:ind w:left="1257" w:right="0" w:hanging="351"/>
            <w:jc w:val="left"/>
          </w:pPr>
          <w:hyperlink w:history="true" w:anchor="_TOC_250188">
            <w:r>
              <w:rPr/>
              <w:t>Constituirea</w:t>
            </w:r>
            <w:r>
              <w:rPr>
                <w:spacing w:val="-8"/>
              </w:rPr>
              <w:t> </w:t>
            </w:r>
            <w:r>
              <w:rPr/>
              <w:t>unităţii</w:t>
            </w:r>
            <w:r>
              <w:rPr>
                <w:spacing w:val="-10"/>
              </w:rPr>
              <w:t> </w:t>
            </w:r>
            <w:r>
              <w:rPr/>
              <w:t>de</w:t>
            </w:r>
            <w:r>
              <w:rPr>
                <w:spacing w:val="-10"/>
              </w:rPr>
              <w:t> </w:t>
            </w:r>
            <w:r>
              <w:rPr>
                <w:spacing w:val="-2"/>
              </w:rPr>
              <w:t>producţie</w:t>
            </w:r>
            <w:r>
              <w:rPr/>
              <w:tab/>
            </w:r>
            <w:r>
              <w:rPr>
                <w:spacing w:val="-5"/>
              </w:rPr>
              <w:t>19</w:t>
            </w:r>
          </w:hyperlink>
        </w:p>
        <w:p>
          <w:pPr>
            <w:pStyle w:val="TOC5"/>
            <w:numPr>
              <w:ilvl w:val="1"/>
              <w:numId w:val="1"/>
            </w:numPr>
            <w:tabs>
              <w:tab w:pos="1257" w:val="left" w:leader="none"/>
              <w:tab w:pos="10904" w:val="right" w:leader="dot"/>
            </w:tabs>
            <w:spacing w:line="240" w:lineRule="auto" w:before="0" w:after="0"/>
            <w:ind w:left="1257" w:right="0" w:hanging="351"/>
            <w:jc w:val="left"/>
          </w:pPr>
          <w:hyperlink w:history="true" w:anchor="_TOC_250187">
            <w:r>
              <w:rPr/>
              <w:t>Constituirea</w:t>
            </w:r>
            <w:r>
              <w:rPr>
                <w:spacing w:val="-10"/>
              </w:rPr>
              <w:t> </w:t>
            </w:r>
            <w:r>
              <w:rPr/>
              <w:t>şi</w:t>
            </w:r>
            <w:r>
              <w:rPr>
                <w:spacing w:val="-9"/>
              </w:rPr>
              <w:t> </w:t>
            </w:r>
            <w:r>
              <w:rPr/>
              <w:t>materializarea</w:t>
            </w:r>
            <w:r>
              <w:rPr>
                <w:spacing w:val="-10"/>
              </w:rPr>
              <w:t> </w:t>
            </w:r>
            <w:r>
              <w:rPr/>
              <w:t>parcelarului</w:t>
            </w:r>
            <w:r>
              <w:rPr>
                <w:spacing w:val="-10"/>
              </w:rPr>
              <w:t> </w:t>
            </w:r>
            <w:r>
              <w:rPr/>
              <w:t>şi</w:t>
            </w:r>
            <w:r>
              <w:rPr>
                <w:spacing w:val="-10"/>
              </w:rPr>
              <w:t> </w:t>
            </w:r>
            <w:r>
              <w:rPr>
                <w:spacing w:val="-2"/>
              </w:rPr>
              <w:t>subparcelarului</w:t>
            </w:r>
            <w:r>
              <w:rPr/>
              <w:tab/>
            </w:r>
            <w:r>
              <w:rPr>
                <w:spacing w:val="-5"/>
              </w:rPr>
              <w:t>19</w:t>
            </w:r>
          </w:hyperlink>
        </w:p>
        <w:p>
          <w:pPr>
            <w:pStyle w:val="TOC5"/>
            <w:numPr>
              <w:ilvl w:val="2"/>
              <w:numId w:val="1"/>
            </w:numPr>
            <w:tabs>
              <w:tab w:pos="1405" w:val="left" w:leader="none"/>
              <w:tab w:pos="10904" w:val="right" w:leader="dot"/>
            </w:tabs>
            <w:spacing w:line="240" w:lineRule="auto" w:before="0" w:after="0"/>
            <w:ind w:left="1405" w:right="0" w:hanging="499"/>
            <w:jc w:val="left"/>
          </w:pPr>
          <w:hyperlink w:history="true" w:anchor="_TOC_250186">
            <w:r>
              <w:rPr/>
              <w:t>Mărimea</w:t>
            </w:r>
            <w:r>
              <w:rPr>
                <w:spacing w:val="-8"/>
              </w:rPr>
              <w:t> </w:t>
            </w:r>
            <w:r>
              <w:rPr/>
              <w:t>parcelelor</w:t>
            </w:r>
            <w:r>
              <w:rPr>
                <w:spacing w:val="-7"/>
              </w:rPr>
              <w:t> </w:t>
            </w:r>
            <w:r>
              <w:rPr/>
              <w:t>şi</w:t>
            </w:r>
            <w:r>
              <w:rPr>
                <w:spacing w:val="-7"/>
              </w:rPr>
              <w:t> </w:t>
            </w:r>
            <w:r>
              <w:rPr>
                <w:spacing w:val="-2"/>
              </w:rPr>
              <w:t>subparcelelor</w:t>
            </w:r>
            <w:r>
              <w:rPr/>
              <w:tab/>
            </w:r>
            <w:r>
              <w:rPr>
                <w:spacing w:val="-5"/>
              </w:rPr>
              <w:t>20</w:t>
            </w:r>
          </w:hyperlink>
        </w:p>
        <w:p>
          <w:pPr>
            <w:pStyle w:val="TOC5"/>
            <w:numPr>
              <w:ilvl w:val="2"/>
              <w:numId w:val="1"/>
            </w:numPr>
            <w:tabs>
              <w:tab w:pos="1405" w:val="left" w:leader="none"/>
              <w:tab w:pos="10904" w:val="right" w:leader="dot"/>
            </w:tabs>
            <w:spacing w:line="229" w:lineRule="exact" w:before="1" w:after="0"/>
            <w:ind w:left="1405" w:right="0" w:hanging="499"/>
            <w:jc w:val="left"/>
          </w:pPr>
          <w:hyperlink w:history="true" w:anchor="_TOC_250185">
            <w:r>
              <w:rPr>
                <w:spacing w:val="-2"/>
              </w:rPr>
              <w:t>Situaţia</w:t>
            </w:r>
            <w:r>
              <w:rPr>
                <w:spacing w:val="2"/>
              </w:rPr>
              <w:t> </w:t>
            </w:r>
            <w:r>
              <w:rPr>
                <w:spacing w:val="-2"/>
              </w:rPr>
              <w:t>bornelor</w:t>
            </w:r>
            <w:r>
              <w:rPr/>
              <w:tab/>
            </w:r>
            <w:r>
              <w:rPr>
                <w:spacing w:val="-5"/>
              </w:rPr>
              <w:t>20</w:t>
            </w:r>
          </w:hyperlink>
        </w:p>
        <w:p>
          <w:pPr>
            <w:pStyle w:val="TOC5"/>
            <w:numPr>
              <w:ilvl w:val="2"/>
              <w:numId w:val="1"/>
            </w:numPr>
            <w:tabs>
              <w:tab w:pos="1405" w:val="left" w:leader="none"/>
              <w:tab w:pos="10904" w:val="right" w:leader="dot"/>
            </w:tabs>
            <w:spacing w:line="229" w:lineRule="exact" w:before="0" w:after="0"/>
            <w:ind w:left="1405" w:right="0" w:hanging="499"/>
            <w:jc w:val="left"/>
          </w:pPr>
          <w:hyperlink w:history="true" w:anchor="_TOC_250184">
            <w:r>
              <w:rPr/>
              <w:t>Corespondenţa</w:t>
            </w:r>
            <w:r>
              <w:rPr>
                <w:spacing w:val="-8"/>
              </w:rPr>
              <w:t> </w:t>
            </w:r>
            <w:r>
              <w:rPr/>
              <w:t>între</w:t>
            </w:r>
            <w:r>
              <w:rPr>
                <w:spacing w:val="-8"/>
              </w:rPr>
              <w:t> </w:t>
            </w:r>
            <w:r>
              <w:rPr/>
              <w:t>parcelarul</w:t>
            </w:r>
            <w:r>
              <w:rPr>
                <w:spacing w:val="-7"/>
              </w:rPr>
              <w:t> </w:t>
            </w:r>
            <w:r>
              <w:rPr/>
              <w:t>și</w:t>
            </w:r>
            <w:r>
              <w:rPr>
                <w:spacing w:val="-8"/>
              </w:rPr>
              <w:t> </w:t>
            </w:r>
            <w:r>
              <w:rPr/>
              <w:t>subparcelarul</w:t>
            </w:r>
            <w:r>
              <w:rPr>
                <w:spacing w:val="-7"/>
              </w:rPr>
              <w:t> </w:t>
            </w:r>
            <w:r>
              <w:rPr/>
              <w:t>precedent</w:t>
            </w:r>
            <w:r>
              <w:rPr>
                <w:spacing w:val="-8"/>
              </w:rPr>
              <w:t> </w:t>
            </w:r>
            <w:r>
              <w:rPr/>
              <w:t>şi</w:t>
            </w:r>
            <w:r>
              <w:rPr>
                <w:spacing w:val="-7"/>
              </w:rPr>
              <w:t> </w:t>
            </w:r>
            <w:r>
              <w:rPr/>
              <w:t>cel</w:t>
            </w:r>
            <w:r>
              <w:rPr>
                <w:spacing w:val="-8"/>
              </w:rPr>
              <w:t> </w:t>
            </w:r>
            <w:r>
              <w:rPr>
                <w:spacing w:val="-2"/>
              </w:rPr>
              <w:t>actual</w:t>
            </w:r>
            <w:r>
              <w:rPr/>
              <w:tab/>
            </w:r>
            <w:r>
              <w:rPr>
                <w:spacing w:val="-5"/>
              </w:rPr>
              <w:t>21</w:t>
            </w:r>
          </w:hyperlink>
        </w:p>
        <w:p>
          <w:pPr>
            <w:pStyle w:val="TOC5"/>
            <w:numPr>
              <w:ilvl w:val="1"/>
              <w:numId w:val="1"/>
            </w:numPr>
            <w:tabs>
              <w:tab w:pos="1254" w:val="left" w:leader="none"/>
              <w:tab w:pos="10904" w:val="right" w:leader="dot"/>
            </w:tabs>
            <w:spacing w:line="240" w:lineRule="auto" w:before="0" w:after="0"/>
            <w:ind w:left="1254" w:right="0" w:hanging="348"/>
            <w:jc w:val="left"/>
          </w:pPr>
          <w:hyperlink w:history="true" w:anchor="_TOC_250183">
            <w:r>
              <w:rPr/>
              <w:t>Planuri</w:t>
            </w:r>
            <w:r>
              <w:rPr>
                <w:spacing w:val="-7"/>
              </w:rPr>
              <w:t> </w:t>
            </w:r>
            <w:r>
              <w:rPr/>
              <w:t>de</w:t>
            </w:r>
            <w:r>
              <w:rPr>
                <w:spacing w:val="-7"/>
              </w:rPr>
              <w:t> </w:t>
            </w:r>
            <w:r>
              <w:rPr/>
              <w:t>bază</w:t>
            </w:r>
            <w:r>
              <w:rPr>
                <w:spacing w:val="-6"/>
              </w:rPr>
              <w:t> </w:t>
            </w:r>
            <w:r>
              <w:rPr/>
              <w:t>utilizate.</w:t>
            </w:r>
            <w:r>
              <w:rPr>
                <w:spacing w:val="-6"/>
              </w:rPr>
              <w:t> </w:t>
            </w:r>
            <w:r>
              <w:rPr/>
              <w:t>Ridicări</w:t>
            </w:r>
            <w:r>
              <w:rPr>
                <w:spacing w:val="-7"/>
              </w:rPr>
              <w:t> </w:t>
            </w:r>
            <w:r>
              <w:rPr/>
              <w:t>în</w:t>
            </w:r>
            <w:r>
              <w:rPr>
                <w:spacing w:val="-7"/>
              </w:rPr>
              <w:t> </w:t>
            </w:r>
            <w:r>
              <w:rPr/>
              <w:t>plan</w:t>
            </w:r>
            <w:r>
              <w:rPr>
                <w:spacing w:val="-6"/>
              </w:rPr>
              <w:t> </w:t>
            </w:r>
            <w:r>
              <w:rPr/>
              <w:t>folosite</w:t>
            </w:r>
            <w:r>
              <w:rPr>
                <w:spacing w:val="-6"/>
              </w:rPr>
              <w:t> </w:t>
            </w:r>
            <w:r>
              <w:rPr/>
              <w:t>pentru</w:t>
            </w:r>
            <w:r>
              <w:rPr>
                <w:spacing w:val="-6"/>
              </w:rPr>
              <w:t> </w:t>
            </w:r>
            <w:r>
              <w:rPr/>
              <w:t>reambularea</w:t>
            </w:r>
            <w:r>
              <w:rPr>
                <w:spacing w:val="-7"/>
              </w:rPr>
              <w:t> </w:t>
            </w:r>
            <w:r>
              <w:rPr/>
              <w:t>planurilor</w:t>
            </w:r>
            <w:r>
              <w:rPr>
                <w:spacing w:val="-5"/>
              </w:rPr>
              <w:t> </w:t>
            </w:r>
            <w:r>
              <w:rPr/>
              <w:t>de</w:t>
            </w:r>
            <w:r>
              <w:rPr>
                <w:spacing w:val="-7"/>
              </w:rPr>
              <w:t> </w:t>
            </w:r>
            <w:r>
              <w:rPr>
                <w:spacing w:val="-4"/>
              </w:rPr>
              <w:t>bază</w:t>
            </w:r>
            <w:r>
              <w:rPr/>
              <w:tab/>
            </w:r>
            <w:r>
              <w:rPr>
                <w:spacing w:val="-5"/>
              </w:rPr>
              <w:t>22</w:t>
            </w:r>
          </w:hyperlink>
        </w:p>
        <w:p>
          <w:pPr>
            <w:pStyle w:val="TOC5"/>
            <w:numPr>
              <w:ilvl w:val="2"/>
              <w:numId w:val="1"/>
            </w:numPr>
            <w:tabs>
              <w:tab w:pos="1405" w:val="left" w:leader="none"/>
              <w:tab w:pos="10904" w:val="right" w:leader="dot"/>
            </w:tabs>
            <w:spacing w:line="240" w:lineRule="auto" w:before="1" w:after="0"/>
            <w:ind w:left="1405" w:right="0" w:hanging="499"/>
            <w:jc w:val="left"/>
          </w:pPr>
          <w:hyperlink w:history="true" w:anchor="_TOC_250182">
            <w:r>
              <w:rPr/>
              <w:t>Planuri</w:t>
            </w:r>
            <w:r>
              <w:rPr>
                <w:spacing w:val="-5"/>
              </w:rPr>
              <w:t> </w:t>
            </w:r>
            <w:r>
              <w:rPr/>
              <w:t>de</w:t>
            </w:r>
            <w:r>
              <w:rPr>
                <w:spacing w:val="-4"/>
              </w:rPr>
              <w:t> </w:t>
            </w:r>
            <w:r>
              <w:rPr/>
              <w:t>bază</w:t>
            </w:r>
            <w:r>
              <w:rPr>
                <w:spacing w:val="-4"/>
              </w:rPr>
              <w:t> </w:t>
            </w:r>
            <w:r>
              <w:rPr>
                <w:spacing w:val="-2"/>
              </w:rPr>
              <w:t>utilizate</w:t>
            </w:r>
            <w:r>
              <w:rPr/>
              <w:tab/>
            </w:r>
            <w:r>
              <w:rPr>
                <w:spacing w:val="-5"/>
              </w:rPr>
              <w:t>22</w:t>
            </w:r>
          </w:hyperlink>
        </w:p>
        <w:p>
          <w:pPr>
            <w:pStyle w:val="TOC5"/>
            <w:numPr>
              <w:ilvl w:val="2"/>
              <w:numId w:val="1"/>
            </w:numPr>
            <w:tabs>
              <w:tab w:pos="1405" w:val="left" w:leader="none"/>
              <w:tab w:pos="10904" w:val="right" w:leader="dot"/>
            </w:tabs>
            <w:spacing w:line="240" w:lineRule="auto" w:before="0" w:after="0"/>
            <w:ind w:left="1405" w:right="0" w:hanging="499"/>
            <w:jc w:val="left"/>
          </w:pPr>
          <w:hyperlink w:history="true" w:anchor="_TOC_250181">
            <w:r>
              <w:rPr/>
              <w:t>Ridicări</w:t>
            </w:r>
            <w:r>
              <w:rPr>
                <w:spacing w:val="-7"/>
              </w:rPr>
              <w:t> </w:t>
            </w:r>
            <w:r>
              <w:rPr/>
              <w:t>în</w:t>
            </w:r>
            <w:r>
              <w:rPr>
                <w:spacing w:val="-7"/>
              </w:rPr>
              <w:t> </w:t>
            </w:r>
            <w:r>
              <w:rPr/>
              <w:t>plan</w:t>
            </w:r>
            <w:r>
              <w:rPr>
                <w:spacing w:val="-8"/>
              </w:rPr>
              <w:t> </w:t>
            </w:r>
            <w:r>
              <w:rPr/>
              <w:t>folosite</w:t>
            </w:r>
            <w:r>
              <w:rPr>
                <w:spacing w:val="-6"/>
              </w:rPr>
              <w:t> </w:t>
            </w:r>
            <w:r>
              <w:rPr/>
              <w:t>pentru</w:t>
            </w:r>
            <w:r>
              <w:rPr>
                <w:spacing w:val="-7"/>
              </w:rPr>
              <w:t> </w:t>
            </w:r>
            <w:r>
              <w:rPr/>
              <w:t>reambularea</w:t>
            </w:r>
            <w:r>
              <w:rPr>
                <w:spacing w:val="-7"/>
              </w:rPr>
              <w:t> </w:t>
            </w:r>
            <w:r>
              <w:rPr/>
              <w:t>planurilor</w:t>
            </w:r>
            <w:r>
              <w:rPr>
                <w:spacing w:val="-5"/>
              </w:rPr>
              <w:t> </w:t>
            </w:r>
            <w:r>
              <w:rPr/>
              <w:t>de</w:t>
            </w:r>
            <w:r>
              <w:rPr>
                <w:spacing w:val="-7"/>
              </w:rPr>
              <w:t> </w:t>
            </w:r>
            <w:r>
              <w:rPr>
                <w:spacing w:val="-4"/>
              </w:rPr>
              <w:t>bază</w:t>
            </w:r>
            <w:r>
              <w:rPr/>
              <w:tab/>
            </w:r>
            <w:r>
              <w:rPr>
                <w:spacing w:val="-5"/>
              </w:rPr>
              <w:t>22</w:t>
            </w:r>
          </w:hyperlink>
        </w:p>
        <w:p>
          <w:pPr>
            <w:pStyle w:val="TOC5"/>
            <w:numPr>
              <w:ilvl w:val="1"/>
              <w:numId w:val="1"/>
            </w:numPr>
            <w:tabs>
              <w:tab w:pos="1257" w:val="left" w:leader="none"/>
              <w:tab w:pos="10904" w:val="right" w:leader="dot"/>
            </w:tabs>
            <w:spacing w:line="240" w:lineRule="auto" w:before="0" w:after="0"/>
            <w:ind w:left="1257" w:right="0" w:hanging="351"/>
            <w:jc w:val="left"/>
          </w:pPr>
          <w:hyperlink w:history="true" w:anchor="_TOC_250180">
            <w:r>
              <w:rPr/>
              <w:t>Suprafaţa</w:t>
            </w:r>
            <w:r>
              <w:rPr>
                <w:spacing w:val="-12"/>
              </w:rPr>
              <w:t> </w:t>
            </w:r>
            <w:r>
              <w:rPr/>
              <w:t>fondului</w:t>
            </w:r>
            <w:r>
              <w:rPr>
                <w:spacing w:val="-10"/>
              </w:rPr>
              <w:t> </w:t>
            </w:r>
            <w:r>
              <w:rPr>
                <w:spacing w:val="-2"/>
              </w:rPr>
              <w:t>forestier</w:t>
            </w:r>
            <w:r>
              <w:rPr/>
              <w:tab/>
            </w:r>
            <w:r>
              <w:rPr>
                <w:spacing w:val="-5"/>
              </w:rPr>
              <w:t>22</w:t>
            </w:r>
          </w:hyperlink>
        </w:p>
        <w:p>
          <w:pPr>
            <w:pStyle w:val="TOC5"/>
            <w:numPr>
              <w:ilvl w:val="2"/>
              <w:numId w:val="1"/>
            </w:numPr>
            <w:tabs>
              <w:tab w:pos="1405" w:val="left" w:leader="none"/>
              <w:tab w:pos="10904" w:val="right" w:leader="dot"/>
            </w:tabs>
            <w:spacing w:line="229" w:lineRule="exact" w:before="1" w:after="0"/>
            <w:ind w:left="1405" w:right="0" w:hanging="499"/>
            <w:jc w:val="left"/>
          </w:pPr>
          <w:hyperlink w:history="true" w:anchor="_TOC_250179">
            <w:r>
              <w:rPr>
                <w:spacing w:val="-2"/>
              </w:rPr>
              <w:t>Determinarea</w:t>
            </w:r>
            <w:r>
              <w:rPr>
                <w:spacing w:val="8"/>
              </w:rPr>
              <w:t> </w:t>
            </w:r>
            <w:r>
              <w:rPr>
                <w:spacing w:val="-2"/>
              </w:rPr>
              <w:t>suprafeţelor</w:t>
            </w:r>
            <w:r>
              <w:rPr/>
              <w:tab/>
            </w:r>
            <w:r>
              <w:rPr>
                <w:spacing w:val="-5"/>
              </w:rPr>
              <w:t>22</w:t>
            </w:r>
          </w:hyperlink>
        </w:p>
        <w:p>
          <w:pPr>
            <w:pStyle w:val="TOC5"/>
            <w:numPr>
              <w:ilvl w:val="2"/>
              <w:numId w:val="1"/>
            </w:numPr>
            <w:tabs>
              <w:tab w:pos="1403" w:val="left" w:leader="none"/>
              <w:tab w:pos="10904" w:val="right" w:leader="dot"/>
            </w:tabs>
            <w:spacing w:line="229" w:lineRule="exact" w:before="0" w:after="0"/>
            <w:ind w:left="1403" w:right="0" w:hanging="497"/>
            <w:jc w:val="left"/>
          </w:pPr>
          <w:hyperlink w:history="true" w:anchor="_TOC_250178">
            <w:r>
              <w:rPr/>
              <w:t>Tabelul</w:t>
            </w:r>
            <w:r>
              <w:rPr>
                <w:spacing w:val="-6"/>
              </w:rPr>
              <w:t> </w:t>
            </w:r>
            <w:r>
              <w:rPr/>
              <w:t>1E</w:t>
            </w:r>
            <w:r>
              <w:rPr>
                <w:spacing w:val="-4"/>
              </w:rPr>
              <w:t> </w:t>
            </w:r>
            <w:r>
              <w:rPr/>
              <w:t>-</w:t>
            </w:r>
            <w:r>
              <w:rPr>
                <w:spacing w:val="-8"/>
              </w:rPr>
              <w:t> </w:t>
            </w:r>
            <w:r>
              <w:rPr/>
              <w:t>EVIDENŢA</w:t>
            </w:r>
            <w:r>
              <w:rPr>
                <w:spacing w:val="-7"/>
              </w:rPr>
              <w:t> </w:t>
            </w:r>
            <w:r>
              <w:rPr/>
              <w:t>MIŞCĂRILOR</w:t>
            </w:r>
            <w:r>
              <w:rPr>
                <w:spacing w:val="-6"/>
              </w:rPr>
              <w:t> </w:t>
            </w:r>
            <w:r>
              <w:rPr/>
              <w:t>DE</w:t>
            </w:r>
            <w:r>
              <w:rPr>
                <w:spacing w:val="-5"/>
              </w:rPr>
              <w:t> </w:t>
            </w:r>
            <w:r>
              <w:rPr/>
              <w:t>SUPRAFAŢĂ</w:t>
            </w:r>
            <w:r>
              <w:rPr>
                <w:spacing w:val="-7"/>
              </w:rPr>
              <w:t> </w:t>
            </w:r>
            <w:r>
              <w:rPr/>
              <w:t>DIN</w:t>
            </w:r>
            <w:r>
              <w:rPr>
                <w:spacing w:val="-5"/>
              </w:rPr>
              <w:t> </w:t>
            </w:r>
            <w:r>
              <w:rPr/>
              <w:t>FONDUL</w:t>
            </w:r>
            <w:r>
              <w:rPr>
                <w:spacing w:val="-5"/>
              </w:rPr>
              <w:t> </w:t>
            </w:r>
            <w:r>
              <w:rPr>
                <w:spacing w:val="-2"/>
              </w:rPr>
              <w:t>FORESTIER</w:t>
            </w:r>
            <w:r>
              <w:rPr/>
              <w:tab/>
            </w:r>
            <w:r>
              <w:rPr>
                <w:spacing w:val="-5"/>
              </w:rPr>
              <w:t>23</w:t>
            </w:r>
          </w:hyperlink>
        </w:p>
        <w:p>
          <w:pPr>
            <w:pStyle w:val="TOC5"/>
            <w:numPr>
              <w:ilvl w:val="2"/>
              <w:numId w:val="1"/>
            </w:numPr>
            <w:tabs>
              <w:tab w:pos="1405" w:val="left" w:leader="none"/>
              <w:tab w:pos="10904" w:val="right" w:leader="dot"/>
            </w:tabs>
            <w:spacing w:line="240" w:lineRule="auto" w:before="0" w:after="0"/>
            <w:ind w:left="1405" w:right="0" w:hanging="499"/>
            <w:jc w:val="left"/>
          </w:pPr>
          <w:hyperlink w:history="true" w:anchor="_TOC_250177">
            <w:r>
              <w:rPr/>
              <w:t>Utilizarea</w:t>
            </w:r>
            <w:r>
              <w:rPr>
                <w:spacing w:val="-12"/>
              </w:rPr>
              <w:t> </w:t>
            </w:r>
            <w:r>
              <w:rPr/>
              <w:t>fondului</w:t>
            </w:r>
            <w:r>
              <w:rPr>
                <w:spacing w:val="-9"/>
              </w:rPr>
              <w:t> </w:t>
            </w:r>
            <w:r>
              <w:rPr>
                <w:spacing w:val="-2"/>
              </w:rPr>
              <w:t>forestier</w:t>
            </w:r>
            <w:r>
              <w:rPr/>
              <w:tab/>
            </w:r>
            <w:r>
              <w:rPr>
                <w:spacing w:val="-5"/>
              </w:rPr>
              <w:t>32</w:t>
            </w:r>
          </w:hyperlink>
        </w:p>
        <w:p>
          <w:pPr>
            <w:pStyle w:val="TOC5"/>
            <w:numPr>
              <w:ilvl w:val="2"/>
              <w:numId w:val="1"/>
            </w:numPr>
            <w:tabs>
              <w:tab w:pos="1405" w:val="left" w:leader="none"/>
              <w:tab w:pos="10904" w:val="right" w:leader="dot"/>
            </w:tabs>
            <w:spacing w:line="240" w:lineRule="auto" w:before="1" w:after="0"/>
            <w:ind w:left="1405" w:right="0" w:hanging="499"/>
            <w:jc w:val="left"/>
          </w:pPr>
          <w:hyperlink w:history="true" w:anchor="_TOC_250176">
            <w:r>
              <w:rPr/>
              <w:t>Evidenţa</w:t>
            </w:r>
            <w:r>
              <w:rPr>
                <w:spacing w:val="-8"/>
              </w:rPr>
              <w:t> </w:t>
            </w:r>
            <w:r>
              <w:rPr/>
              <w:t>fondului</w:t>
            </w:r>
            <w:r>
              <w:rPr>
                <w:spacing w:val="-7"/>
              </w:rPr>
              <w:t> </w:t>
            </w:r>
            <w:r>
              <w:rPr/>
              <w:t>forestier</w:t>
            </w:r>
            <w:r>
              <w:rPr>
                <w:spacing w:val="-7"/>
              </w:rPr>
              <w:t> </w:t>
            </w:r>
            <w:r>
              <w:rPr/>
              <w:t>pe</w:t>
            </w:r>
            <w:r>
              <w:rPr>
                <w:spacing w:val="-8"/>
              </w:rPr>
              <w:t> </w:t>
            </w:r>
            <w:r>
              <w:rPr/>
              <w:t>destinaţii</w:t>
            </w:r>
            <w:r>
              <w:rPr>
                <w:spacing w:val="-7"/>
              </w:rPr>
              <w:t> </w:t>
            </w:r>
            <w:r>
              <w:rPr/>
              <w:t>şi</w:t>
            </w:r>
            <w:r>
              <w:rPr>
                <w:spacing w:val="-8"/>
              </w:rPr>
              <w:t> </w:t>
            </w:r>
            <w:r>
              <w:rPr>
                <w:spacing w:val="-2"/>
              </w:rPr>
              <w:t>deţinători</w:t>
            </w:r>
            <w:r>
              <w:rPr/>
              <w:tab/>
            </w:r>
            <w:r>
              <w:rPr>
                <w:spacing w:val="-5"/>
              </w:rPr>
              <w:t>33</w:t>
            </w:r>
          </w:hyperlink>
        </w:p>
        <w:p>
          <w:pPr>
            <w:pStyle w:val="TOC5"/>
            <w:numPr>
              <w:ilvl w:val="2"/>
              <w:numId w:val="1"/>
            </w:numPr>
            <w:tabs>
              <w:tab w:pos="1405" w:val="left" w:leader="none"/>
              <w:tab w:pos="10904" w:val="right" w:leader="dot"/>
            </w:tabs>
            <w:spacing w:line="240" w:lineRule="auto" w:before="0" w:after="0"/>
            <w:ind w:left="1405" w:right="0" w:hanging="499"/>
            <w:jc w:val="left"/>
          </w:pPr>
          <w:hyperlink w:history="true" w:anchor="_TOC_250175">
            <w:r>
              <w:rPr/>
              <w:t>Suprafaţa</w:t>
            </w:r>
            <w:r>
              <w:rPr>
                <w:spacing w:val="-8"/>
              </w:rPr>
              <w:t> </w:t>
            </w:r>
            <w:r>
              <w:rPr/>
              <w:t>fondului</w:t>
            </w:r>
            <w:r>
              <w:rPr>
                <w:spacing w:val="-5"/>
              </w:rPr>
              <w:t> </w:t>
            </w:r>
            <w:r>
              <w:rPr/>
              <w:t>forestier</w:t>
            </w:r>
            <w:r>
              <w:rPr>
                <w:spacing w:val="-7"/>
              </w:rPr>
              <w:t> </w:t>
            </w:r>
            <w:r>
              <w:rPr/>
              <w:t>pe</w:t>
            </w:r>
            <w:r>
              <w:rPr>
                <w:spacing w:val="-7"/>
              </w:rPr>
              <w:t> </w:t>
            </w:r>
            <w:r>
              <w:rPr/>
              <w:t>categorii</w:t>
            </w:r>
            <w:r>
              <w:rPr>
                <w:spacing w:val="-7"/>
              </w:rPr>
              <w:t> </w:t>
            </w:r>
            <w:r>
              <w:rPr/>
              <w:t>de</w:t>
            </w:r>
            <w:r>
              <w:rPr>
                <w:spacing w:val="-8"/>
              </w:rPr>
              <w:t> </w:t>
            </w:r>
            <w:r>
              <w:rPr/>
              <w:t>folosinţă</w:t>
            </w:r>
            <w:r>
              <w:rPr>
                <w:spacing w:val="-7"/>
              </w:rPr>
              <w:t> </w:t>
            </w:r>
            <w:r>
              <w:rPr/>
              <w:t>şi</w:t>
            </w:r>
            <w:r>
              <w:rPr>
                <w:spacing w:val="-6"/>
              </w:rPr>
              <w:t> </w:t>
            </w:r>
            <w:r>
              <w:rPr>
                <w:spacing w:val="-2"/>
              </w:rPr>
              <w:t>specii</w:t>
            </w:r>
            <w:r>
              <w:rPr/>
              <w:tab/>
            </w:r>
            <w:r>
              <w:rPr>
                <w:spacing w:val="-5"/>
              </w:rPr>
              <w:t>34</w:t>
            </w:r>
          </w:hyperlink>
        </w:p>
        <w:p>
          <w:pPr>
            <w:pStyle w:val="TOC5"/>
            <w:numPr>
              <w:ilvl w:val="1"/>
              <w:numId w:val="1"/>
            </w:numPr>
            <w:tabs>
              <w:tab w:pos="1257" w:val="left" w:leader="none"/>
              <w:tab w:pos="10904" w:val="right" w:leader="dot"/>
            </w:tabs>
            <w:spacing w:line="240" w:lineRule="auto" w:before="1" w:after="0"/>
            <w:ind w:left="1257" w:right="0" w:hanging="351"/>
            <w:jc w:val="left"/>
          </w:pPr>
          <w:hyperlink w:history="true" w:anchor="_TOC_250174">
            <w:r>
              <w:rPr>
                <w:spacing w:val="-2"/>
              </w:rPr>
              <w:t>Enclave</w:t>
            </w:r>
            <w:r>
              <w:rPr/>
              <w:tab/>
            </w:r>
            <w:r>
              <w:rPr>
                <w:spacing w:val="-5"/>
              </w:rPr>
              <w:t>34</w:t>
            </w:r>
          </w:hyperlink>
        </w:p>
        <w:p>
          <w:pPr>
            <w:pStyle w:val="TOC5"/>
            <w:numPr>
              <w:ilvl w:val="1"/>
              <w:numId w:val="1"/>
            </w:numPr>
            <w:tabs>
              <w:tab w:pos="1257" w:val="left" w:leader="none"/>
              <w:tab w:pos="10904" w:val="right" w:leader="dot"/>
            </w:tabs>
            <w:spacing w:line="229" w:lineRule="exact" w:before="0" w:after="0"/>
            <w:ind w:left="1257" w:right="0" w:hanging="351"/>
            <w:jc w:val="left"/>
          </w:pPr>
          <w:hyperlink w:history="true" w:anchor="_TOC_250173">
            <w:r>
              <w:rPr/>
              <w:t>Organizarea</w:t>
            </w:r>
            <w:r>
              <w:rPr>
                <w:spacing w:val="-12"/>
              </w:rPr>
              <w:t> </w:t>
            </w:r>
            <w:r>
              <w:rPr/>
              <w:t>administrativă</w:t>
            </w:r>
            <w:r>
              <w:rPr>
                <w:spacing w:val="-12"/>
              </w:rPr>
              <w:t> </w:t>
            </w:r>
            <w:r>
              <w:rPr/>
              <w:t>(districte,</w:t>
            </w:r>
            <w:r>
              <w:rPr>
                <w:spacing w:val="-12"/>
              </w:rPr>
              <w:t> </w:t>
            </w:r>
            <w:r>
              <w:rPr/>
              <w:t>brigăzi,</w:t>
            </w:r>
            <w:r>
              <w:rPr>
                <w:spacing w:val="-11"/>
              </w:rPr>
              <w:t> </w:t>
            </w:r>
            <w:r>
              <w:rPr>
                <w:spacing w:val="-2"/>
              </w:rPr>
              <w:t>cantoane)</w:t>
            </w:r>
            <w:r>
              <w:rPr/>
              <w:tab/>
            </w:r>
            <w:r>
              <w:rPr>
                <w:spacing w:val="-5"/>
              </w:rPr>
              <w:t>34</w:t>
            </w:r>
          </w:hyperlink>
        </w:p>
        <w:p>
          <w:pPr>
            <w:pStyle w:val="TOC5"/>
            <w:numPr>
              <w:ilvl w:val="0"/>
              <w:numId w:val="1"/>
            </w:numPr>
            <w:tabs>
              <w:tab w:pos="1107" w:val="left" w:leader="none"/>
              <w:tab w:pos="10904" w:val="right" w:leader="dot"/>
            </w:tabs>
            <w:spacing w:line="229" w:lineRule="exact" w:before="0" w:after="0"/>
            <w:ind w:left="1107" w:right="0" w:hanging="201"/>
            <w:jc w:val="left"/>
          </w:pPr>
          <w:hyperlink w:history="true" w:anchor="_TOC_250172">
            <w:r>
              <w:rPr/>
              <w:t>GOSPODĂRIREA</w:t>
            </w:r>
            <w:r>
              <w:rPr>
                <w:spacing w:val="-9"/>
              </w:rPr>
              <w:t> </w:t>
            </w:r>
            <w:r>
              <w:rPr/>
              <w:t>DIN</w:t>
            </w:r>
            <w:r>
              <w:rPr>
                <w:spacing w:val="-6"/>
              </w:rPr>
              <w:t> </w:t>
            </w:r>
            <w:r>
              <w:rPr/>
              <w:t>TRECUT</w:t>
            </w:r>
            <w:r>
              <w:rPr>
                <w:spacing w:val="-4"/>
              </w:rPr>
              <w:t> </w:t>
            </w:r>
            <w:r>
              <w:rPr/>
              <w:t>A</w:t>
            </w:r>
            <w:r>
              <w:rPr>
                <w:spacing w:val="-8"/>
              </w:rPr>
              <w:t> </w:t>
            </w:r>
            <w:r>
              <w:rPr>
                <w:spacing w:val="-2"/>
              </w:rPr>
              <w:t>PĂDURILOR</w:t>
            </w:r>
            <w:r>
              <w:rPr/>
              <w:tab/>
            </w:r>
            <w:r>
              <w:rPr>
                <w:spacing w:val="-5"/>
              </w:rPr>
              <w:t>35</w:t>
            </w:r>
          </w:hyperlink>
        </w:p>
        <w:p>
          <w:pPr>
            <w:pStyle w:val="TOC5"/>
            <w:numPr>
              <w:ilvl w:val="1"/>
              <w:numId w:val="1"/>
            </w:numPr>
            <w:tabs>
              <w:tab w:pos="1257" w:val="left" w:leader="none"/>
            </w:tabs>
            <w:spacing w:line="240" w:lineRule="auto" w:before="0" w:after="0"/>
            <w:ind w:left="1257" w:right="0" w:hanging="351"/>
            <w:jc w:val="left"/>
          </w:pPr>
          <w:hyperlink w:history="true" w:anchor="_TOC_250171">
            <w:r>
              <w:rPr/>
              <w:t>Istoricul</w:t>
            </w:r>
            <w:r>
              <w:rPr>
                <w:spacing w:val="-6"/>
              </w:rPr>
              <w:t> </w:t>
            </w:r>
            <w:r>
              <w:rPr/>
              <w:t>și</w:t>
            </w:r>
            <w:r>
              <w:rPr>
                <w:spacing w:val="-6"/>
              </w:rPr>
              <w:t> </w:t>
            </w:r>
            <w:r>
              <w:rPr/>
              <w:t>analiza</w:t>
            </w:r>
            <w:r>
              <w:rPr>
                <w:spacing w:val="-3"/>
              </w:rPr>
              <w:t> </w:t>
            </w:r>
            <w:r>
              <w:rPr/>
              <w:t>modului</w:t>
            </w:r>
            <w:r>
              <w:rPr>
                <w:spacing w:val="-6"/>
              </w:rPr>
              <w:t> </w:t>
            </w:r>
            <w:r>
              <w:rPr/>
              <w:t>de</w:t>
            </w:r>
            <w:r>
              <w:rPr>
                <w:spacing w:val="-6"/>
              </w:rPr>
              <w:t> </w:t>
            </w:r>
            <w:r>
              <w:rPr/>
              <w:t>gospodărire</w:t>
            </w:r>
            <w:r>
              <w:rPr>
                <w:spacing w:val="-6"/>
              </w:rPr>
              <w:t> </w:t>
            </w:r>
            <w:r>
              <w:rPr/>
              <w:t>a</w:t>
            </w:r>
            <w:r>
              <w:rPr>
                <w:spacing w:val="-6"/>
              </w:rPr>
              <w:t> </w:t>
            </w:r>
            <w:r>
              <w:rPr/>
              <w:t>pădurilor</w:t>
            </w:r>
            <w:r>
              <w:rPr>
                <w:spacing w:val="-8"/>
              </w:rPr>
              <w:t> </w:t>
            </w:r>
            <w:r>
              <w:rPr/>
              <w:t>din</w:t>
            </w:r>
            <w:r>
              <w:rPr>
                <w:spacing w:val="-6"/>
              </w:rPr>
              <w:t> </w:t>
            </w:r>
            <w:r>
              <w:rPr/>
              <w:t>trecut</w:t>
            </w:r>
            <w:r>
              <w:rPr>
                <w:spacing w:val="-6"/>
              </w:rPr>
              <w:t> </w:t>
            </w:r>
            <w:r>
              <w:rPr/>
              <w:t>şi</w:t>
            </w:r>
            <w:r>
              <w:rPr>
                <w:spacing w:val="-6"/>
              </w:rPr>
              <w:t> </w:t>
            </w:r>
            <w:r>
              <w:rPr/>
              <w:t>până</w:t>
            </w:r>
            <w:r>
              <w:rPr>
                <w:spacing w:val="-6"/>
              </w:rPr>
              <w:t> </w:t>
            </w:r>
            <w:r>
              <w:rPr/>
              <w:t>la</w:t>
            </w:r>
            <w:r>
              <w:rPr>
                <w:spacing w:val="-6"/>
              </w:rPr>
              <w:t> </w:t>
            </w:r>
            <w:r>
              <w:rPr/>
              <w:t>intrarea</w:t>
            </w:r>
            <w:r>
              <w:rPr>
                <w:spacing w:val="-6"/>
              </w:rPr>
              <w:t> </w:t>
            </w:r>
            <w:r>
              <w:rPr/>
              <w:t>în</w:t>
            </w:r>
            <w:r>
              <w:rPr>
                <w:spacing w:val="-5"/>
              </w:rPr>
              <w:t> </w:t>
            </w:r>
            <w:r>
              <w:rPr/>
              <w:t>vigoare</w:t>
            </w:r>
            <w:r>
              <w:rPr>
                <w:spacing w:val="-6"/>
              </w:rPr>
              <w:t> </w:t>
            </w:r>
            <w:r>
              <w:rPr/>
              <w:t>a</w:t>
            </w:r>
            <w:r>
              <w:rPr>
                <w:spacing w:val="-5"/>
              </w:rPr>
              <w:t> </w:t>
            </w:r>
            <w:r>
              <w:rPr/>
              <w:t>amenajamentului</w:t>
            </w:r>
            <w:r>
              <w:rPr>
                <w:spacing w:val="-6"/>
              </w:rPr>
              <w:t> </w:t>
            </w:r>
            <w:r>
              <w:rPr>
                <w:spacing w:val="-2"/>
              </w:rPr>
              <w:t>actual</w:t>
            </w:r>
          </w:hyperlink>
        </w:p>
        <w:p>
          <w:pPr>
            <w:pStyle w:val="TOC5"/>
            <w:tabs>
              <w:tab w:pos="10904" w:val="right" w:leader="dot"/>
            </w:tabs>
            <w:spacing w:before="1"/>
            <w:ind w:left="935" w:firstLine="0"/>
          </w:pPr>
          <w:r>
            <w:rPr>
              <w:spacing w:val="-10"/>
            </w:rPr>
            <w:t>.</w:t>
          </w:r>
          <w:r>
            <w:rPr/>
            <w:tab/>
          </w:r>
          <w:r>
            <w:rPr>
              <w:spacing w:val="-5"/>
            </w:rPr>
            <w:t>35</w:t>
          </w:r>
        </w:p>
        <w:p>
          <w:pPr>
            <w:pStyle w:val="TOC5"/>
            <w:numPr>
              <w:ilvl w:val="2"/>
              <w:numId w:val="1"/>
            </w:numPr>
            <w:tabs>
              <w:tab w:pos="1405" w:val="left" w:leader="none"/>
              <w:tab w:pos="10904" w:val="right" w:leader="dot"/>
            </w:tabs>
            <w:spacing w:line="240" w:lineRule="auto" w:before="0" w:after="0"/>
            <w:ind w:left="1405" w:right="0" w:hanging="499"/>
            <w:jc w:val="left"/>
          </w:pPr>
          <w:hyperlink w:history="true" w:anchor="_TOC_250170">
            <w:r>
              <w:rPr/>
              <w:t>Modul</w:t>
            </w:r>
            <w:r>
              <w:rPr>
                <w:spacing w:val="-6"/>
              </w:rPr>
              <w:t> </w:t>
            </w:r>
            <w:r>
              <w:rPr/>
              <w:t>de</w:t>
            </w:r>
            <w:r>
              <w:rPr>
                <w:spacing w:val="-5"/>
              </w:rPr>
              <w:t> </w:t>
            </w:r>
            <w:r>
              <w:rPr/>
              <w:t>gospodărire</w:t>
            </w:r>
            <w:r>
              <w:rPr>
                <w:spacing w:val="-6"/>
              </w:rPr>
              <w:t> </w:t>
            </w:r>
            <w:r>
              <w:rPr/>
              <w:t>al</w:t>
            </w:r>
            <w:r>
              <w:rPr>
                <w:spacing w:val="-5"/>
              </w:rPr>
              <w:t> </w:t>
            </w:r>
            <w:r>
              <w:rPr/>
              <w:t>pădurilor</w:t>
            </w:r>
            <w:r>
              <w:rPr>
                <w:spacing w:val="-5"/>
              </w:rPr>
              <w:t> </w:t>
            </w:r>
            <w:r>
              <w:rPr/>
              <w:t>până</w:t>
            </w:r>
            <w:r>
              <w:rPr>
                <w:spacing w:val="-5"/>
              </w:rPr>
              <w:t> </w:t>
            </w:r>
            <w:r>
              <w:rPr/>
              <w:t>în</w:t>
            </w:r>
            <w:r>
              <w:rPr>
                <w:spacing w:val="-6"/>
              </w:rPr>
              <w:t> </w:t>
            </w:r>
            <w:r>
              <w:rPr/>
              <w:t>anul</w:t>
            </w:r>
            <w:r>
              <w:rPr>
                <w:spacing w:val="-6"/>
              </w:rPr>
              <w:t> </w:t>
            </w:r>
            <w:r>
              <w:rPr>
                <w:spacing w:val="-4"/>
              </w:rPr>
              <w:t>1948</w:t>
            </w:r>
            <w:r>
              <w:rPr/>
              <w:tab/>
            </w:r>
            <w:r>
              <w:rPr>
                <w:spacing w:val="-5"/>
              </w:rPr>
              <w:t>35</w:t>
            </w:r>
          </w:hyperlink>
        </w:p>
        <w:p>
          <w:pPr>
            <w:pStyle w:val="TOC5"/>
            <w:numPr>
              <w:ilvl w:val="2"/>
              <w:numId w:val="1"/>
            </w:numPr>
            <w:tabs>
              <w:tab w:pos="1405" w:val="left" w:leader="none"/>
              <w:tab w:pos="10904" w:val="right" w:leader="dot"/>
            </w:tabs>
            <w:spacing w:line="229" w:lineRule="exact" w:before="1" w:after="0"/>
            <w:ind w:left="1405" w:right="0" w:hanging="499"/>
            <w:jc w:val="left"/>
          </w:pPr>
          <w:hyperlink w:history="true" w:anchor="_TOC_250169">
            <w:r>
              <w:rPr/>
              <w:t>Modul</w:t>
            </w:r>
            <w:r>
              <w:rPr>
                <w:spacing w:val="-7"/>
              </w:rPr>
              <w:t> </w:t>
            </w:r>
            <w:r>
              <w:rPr/>
              <w:t>de</w:t>
            </w:r>
            <w:r>
              <w:rPr>
                <w:spacing w:val="-6"/>
              </w:rPr>
              <w:t> </w:t>
            </w:r>
            <w:r>
              <w:rPr/>
              <w:t>gospodărire</w:t>
            </w:r>
            <w:r>
              <w:rPr>
                <w:spacing w:val="-6"/>
              </w:rPr>
              <w:t> </w:t>
            </w:r>
            <w:r>
              <w:rPr/>
              <w:t>al</w:t>
            </w:r>
            <w:r>
              <w:rPr>
                <w:spacing w:val="-6"/>
              </w:rPr>
              <w:t> </w:t>
            </w:r>
            <w:r>
              <w:rPr/>
              <w:t>pădurilor</w:t>
            </w:r>
            <w:r>
              <w:rPr>
                <w:spacing w:val="-5"/>
              </w:rPr>
              <w:t> </w:t>
            </w:r>
            <w:r>
              <w:rPr/>
              <w:t>după</w:t>
            </w:r>
            <w:r>
              <w:rPr>
                <w:spacing w:val="-6"/>
              </w:rPr>
              <w:t> </w:t>
            </w:r>
            <w:r>
              <w:rPr/>
              <w:t>anul</w:t>
            </w:r>
            <w:r>
              <w:rPr>
                <w:spacing w:val="-6"/>
              </w:rPr>
              <w:t> </w:t>
            </w:r>
            <w:r>
              <w:rPr>
                <w:spacing w:val="-4"/>
              </w:rPr>
              <w:t>1948</w:t>
            </w:r>
            <w:r>
              <w:rPr/>
              <w:tab/>
            </w:r>
            <w:r>
              <w:rPr>
                <w:spacing w:val="-5"/>
              </w:rPr>
              <w:t>35</w:t>
            </w:r>
          </w:hyperlink>
        </w:p>
        <w:p>
          <w:pPr>
            <w:pStyle w:val="TOC5"/>
            <w:numPr>
              <w:ilvl w:val="1"/>
              <w:numId w:val="1"/>
            </w:numPr>
            <w:tabs>
              <w:tab w:pos="1257" w:val="left" w:leader="none"/>
              <w:tab w:pos="10904" w:val="right" w:leader="dot"/>
            </w:tabs>
            <w:spacing w:line="229" w:lineRule="exact" w:before="0" w:after="0"/>
            <w:ind w:left="1257" w:right="0" w:hanging="351"/>
            <w:jc w:val="left"/>
          </w:pPr>
          <w:hyperlink w:history="true" w:anchor="_TOC_250168">
            <w:r>
              <w:rPr/>
              <w:t>Analiza</w:t>
            </w:r>
            <w:r>
              <w:rPr>
                <w:spacing w:val="-10"/>
              </w:rPr>
              <w:t> </w:t>
            </w:r>
            <w:r>
              <w:rPr/>
              <w:t>critică</w:t>
            </w:r>
            <w:r>
              <w:rPr>
                <w:spacing w:val="-10"/>
              </w:rPr>
              <w:t> </w:t>
            </w:r>
            <w:r>
              <w:rPr/>
              <w:t>a</w:t>
            </w:r>
            <w:r>
              <w:rPr>
                <w:spacing w:val="-10"/>
              </w:rPr>
              <w:t> </w:t>
            </w:r>
            <w:r>
              <w:rPr/>
              <w:t>amenajamentului</w:t>
            </w:r>
            <w:r>
              <w:rPr>
                <w:spacing w:val="-10"/>
              </w:rPr>
              <w:t> </w:t>
            </w:r>
            <w:r>
              <w:rPr>
                <w:spacing w:val="-2"/>
              </w:rPr>
              <w:t>expirat</w:t>
            </w:r>
            <w:r>
              <w:rPr/>
              <w:tab/>
            </w:r>
            <w:r>
              <w:rPr>
                <w:spacing w:val="-5"/>
              </w:rPr>
              <w:t>35</w:t>
            </w:r>
          </w:hyperlink>
        </w:p>
        <w:p>
          <w:pPr>
            <w:pStyle w:val="TOC5"/>
            <w:numPr>
              <w:ilvl w:val="1"/>
              <w:numId w:val="1"/>
            </w:numPr>
            <w:tabs>
              <w:tab w:pos="1257" w:val="left" w:leader="none"/>
              <w:tab w:pos="10904" w:val="right" w:leader="dot"/>
            </w:tabs>
            <w:spacing w:line="240" w:lineRule="auto" w:before="0" w:after="0"/>
            <w:ind w:left="1257" w:right="0" w:hanging="351"/>
            <w:jc w:val="left"/>
          </w:pPr>
          <w:hyperlink w:history="true" w:anchor="_TOC_250167">
            <w:r>
              <w:rPr/>
              <w:t>Concluzii</w:t>
            </w:r>
            <w:r>
              <w:rPr>
                <w:spacing w:val="-11"/>
              </w:rPr>
              <w:t> </w:t>
            </w:r>
            <w:r>
              <w:rPr/>
              <w:t>privind</w:t>
            </w:r>
            <w:r>
              <w:rPr>
                <w:spacing w:val="-10"/>
              </w:rPr>
              <w:t> </w:t>
            </w:r>
            <w:r>
              <w:rPr/>
              <w:t>gospodărirea</w:t>
            </w:r>
            <w:r>
              <w:rPr>
                <w:spacing w:val="-10"/>
              </w:rPr>
              <w:t> </w:t>
            </w:r>
            <w:r>
              <w:rPr>
                <w:spacing w:val="-2"/>
              </w:rPr>
              <w:t>pădurilor</w:t>
            </w:r>
            <w:r>
              <w:rPr/>
              <w:tab/>
            </w:r>
            <w:r>
              <w:rPr>
                <w:spacing w:val="-5"/>
              </w:rPr>
              <w:t>36</w:t>
            </w:r>
          </w:hyperlink>
        </w:p>
        <w:p>
          <w:pPr>
            <w:pStyle w:val="TOC5"/>
            <w:numPr>
              <w:ilvl w:val="1"/>
              <w:numId w:val="1"/>
            </w:numPr>
            <w:tabs>
              <w:tab w:pos="1307" w:val="left" w:leader="none"/>
              <w:tab w:pos="10904" w:val="right" w:leader="dot"/>
            </w:tabs>
            <w:spacing w:line="240" w:lineRule="auto" w:before="1" w:after="0"/>
            <w:ind w:left="1307" w:right="0" w:hanging="401"/>
            <w:jc w:val="left"/>
          </w:pPr>
          <w:hyperlink w:history="true" w:anchor="_TOC_250166">
            <w:r>
              <w:rPr>
                <w:spacing w:val="-2"/>
              </w:rPr>
              <w:t>Structura</w:t>
            </w:r>
            <w:r>
              <w:rPr>
                <w:spacing w:val="3"/>
              </w:rPr>
              <w:t> </w:t>
            </w:r>
            <w:r>
              <w:rPr>
                <w:spacing w:val="-2"/>
              </w:rPr>
              <w:t>pădurii</w:t>
            </w:r>
            <w:r>
              <w:rPr/>
              <w:tab/>
            </w:r>
            <w:r>
              <w:rPr>
                <w:spacing w:val="-5"/>
              </w:rPr>
              <w:t>36</w:t>
            </w:r>
          </w:hyperlink>
        </w:p>
        <w:p>
          <w:pPr>
            <w:pStyle w:val="TOC5"/>
            <w:numPr>
              <w:ilvl w:val="2"/>
              <w:numId w:val="2"/>
            </w:numPr>
            <w:tabs>
              <w:tab w:pos="1357" w:val="left" w:leader="none"/>
              <w:tab w:pos="10904" w:val="right" w:leader="dot"/>
            </w:tabs>
            <w:spacing w:line="240" w:lineRule="auto" w:before="0" w:after="0"/>
            <w:ind w:left="1357" w:right="0" w:hanging="451"/>
            <w:jc w:val="left"/>
          </w:pPr>
          <w:hyperlink w:history="true" w:anchor="_TOC_250165">
            <w:r>
              <w:rPr/>
              <w:t>Structura</w:t>
            </w:r>
            <w:r>
              <w:rPr>
                <w:spacing w:val="-6"/>
              </w:rPr>
              <w:t> </w:t>
            </w:r>
            <w:r>
              <w:rPr/>
              <w:t>pe</w:t>
            </w:r>
            <w:r>
              <w:rPr>
                <w:spacing w:val="-6"/>
              </w:rPr>
              <w:t> </w:t>
            </w:r>
            <w:r>
              <w:rPr/>
              <w:t>clase</w:t>
            </w:r>
            <w:r>
              <w:rPr>
                <w:spacing w:val="-5"/>
              </w:rPr>
              <w:t> </w:t>
            </w:r>
            <w:r>
              <w:rPr/>
              <w:t>de</w:t>
            </w:r>
            <w:r>
              <w:rPr>
                <w:spacing w:val="-6"/>
              </w:rPr>
              <w:t> </w:t>
            </w:r>
            <w:r>
              <w:rPr>
                <w:spacing w:val="-2"/>
              </w:rPr>
              <w:t>vârstă</w:t>
            </w:r>
            <w:r>
              <w:rPr/>
              <w:tab/>
            </w:r>
            <w:r>
              <w:rPr>
                <w:spacing w:val="-5"/>
              </w:rPr>
              <w:t>36</w:t>
            </w:r>
          </w:hyperlink>
        </w:p>
        <w:p>
          <w:pPr>
            <w:pStyle w:val="TOC5"/>
            <w:numPr>
              <w:ilvl w:val="2"/>
              <w:numId w:val="2"/>
            </w:numPr>
            <w:tabs>
              <w:tab w:pos="1357" w:val="left" w:leader="none"/>
              <w:tab w:pos="10904" w:val="right" w:leader="dot"/>
            </w:tabs>
            <w:spacing w:line="240" w:lineRule="auto" w:before="0" w:after="0"/>
            <w:ind w:left="1357" w:right="0" w:hanging="451"/>
            <w:jc w:val="left"/>
          </w:pPr>
          <w:hyperlink w:history="true" w:anchor="_TOC_250164">
            <w:r>
              <w:rPr/>
              <w:t>Situaţia</w:t>
            </w:r>
            <w:r>
              <w:rPr>
                <w:spacing w:val="-6"/>
              </w:rPr>
              <w:t> </w:t>
            </w:r>
            <w:r>
              <w:rPr/>
              <w:t>pe</w:t>
            </w:r>
            <w:r>
              <w:rPr>
                <w:spacing w:val="-5"/>
              </w:rPr>
              <w:t> </w:t>
            </w:r>
            <w:r>
              <w:rPr/>
              <w:t>clase</w:t>
            </w:r>
            <w:r>
              <w:rPr>
                <w:spacing w:val="-5"/>
              </w:rPr>
              <w:t> </w:t>
            </w:r>
            <w:r>
              <w:rPr/>
              <w:t>de</w:t>
            </w:r>
            <w:r>
              <w:rPr>
                <w:spacing w:val="-5"/>
              </w:rPr>
              <w:t> </w:t>
            </w:r>
            <w:r>
              <w:rPr>
                <w:spacing w:val="-2"/>
              </w:rPr>
              <w:t>producţie</w:t>
            </w:r>
            <w:r>
              <w:rPr/>
              <w:tab/>
            </w:r>
            <w:r>
              <w:rPr>
                <w:spacing w:val="-5"/>
              </w:rPr>
              <w:t>36</w:t>
            </w:r>
          </w:hyperlink>
        </w:p>
        <w:p>
          <w:pPr>
            <w:pStyle w:val="TOC5"/>
            <w:numPr>
              <w:ilvl w:val="2"/>
              <w:numId w:val="2"/>
            </w:numPr>
            <w:tabs>
              <w:tab w:pos="1357" w:val="left" w:leader="none"/>
              <w:tab w:pos="10904" w:val="right" w:leader="dot"/>
            </w:tabs>
            <w:spacing w:line="229" w:lineRule="exact" w:before="1" w:after="0"/>
            <w:ind w:left="1357" w:right="0" w:hanging="451"/>
            <w:jc w:val="left"/>
          </w:pPr>
          <w:hyperlink w:history="true" w:anchor="_TOC_250163">
            <w:r>
              <w:rPr>
                <w:spacing w:val="-2"/>
              </w:rPr>
              <w:t>Compoziţia</w:t>
            </w:r>
            <w:r>
              <w:rPr>
                <w:spacing w:val="5"/>
              </w:rPr>
              <w:t> </w:t>
            </w:r>
            <w:r>
              <w:rPr>
                <w:spacing w:val="-2"/>
              </w:rPr>
              <w:t>actuală</w:t>
            </w:r>
            <w:r>
              <w:rPr/>
              <w:tab/>
            </w:r>
            <w:r>
              <w:rPr>
                <w:spacing w:val="-5"/>
              </w:rPr>
              <w:t>36</w:t>
            </w:r>
          </w:hyperlink>
        </w:p>
        <w:p>
          <w:pPr>
            <w:pStyle w:val="TOC5"/>
            <w:numPr>
              <w:ilvl w:val="2"/>
              <w:numId w:val="2"/>
            </w:numPr>
            <w:tabs>
              <w:tab w:pos="1357" w:val="left" w:leader="none"/>
              <w:tab w:pos="10904" w:val="right" w:leader="dot"/>
            </w:tabs>
            <w:spacing w:line="229" w:lineRule="exact" w:before="0" w:after="0"/>
            <w:ind w:left="1357" w:right="0" w:hanging="451"/>
            <w:jc w:val="left"/>
          </w:pPr>
          <w:hyperlink w:history="true" w:anchor="_TOC_250162">
            <w:r>
              <w:rPr>
                <w:spacing w:val="-2"/>
              </w:rPr>
              <w:t>Densitatea</w:t>
            </w:r>
            <w:r>
              <w:rPr>
                <w:spacing w:val="5"/>
              </w:rPr>
              <w:t> </w:t>
            </w:r>
            <w:r>
              <w:rPr>
                <w:spacing w:val="-2"/>
              </w:rPr>
              <w:t>arboretelor</w:t>
            </w:r>
            <w:r>
              <w:rPr/>
              <w:tab/>
            </w:r>
            <w:r>
              <w:rPr>
                <w:spacing w:val="-5"/>
              </w:rPr>
              <w:t>37</w:t>
            </w:r>
          </w:hyperlink>
        </w:p>
        <w:p>
          <w:pPr>
            <w:pStyle w:val="TOC5"/>
            <w:numPr>
              <w:ilvl w:val="0"/>
              <w:numId w:val="1"/>
            </w:numPr>
            <w:tabs>
              <w:tab w:pos="1107" w:val="left" w:leader="none"/>
              <w:tab w:pos="10904" w:val="right" w:leader="dot"/>
            </w:tabs>
            <w:spacing w:line="240" w:lineRule="auto" w:before="0" w:after="0"/>
            <w:ind w:left="1107" w:right="0" w:hanging="201"/>
            <w:jc w:val="left"/>
          </w:pPr>
          <w:hyperlink w:history="true" w:anchor="_TOC_250161">
            <w:r>
              <w:rPr/>
              <w:t>STUDIUL</w:t>
            </w:r>
            <w:r>
              <w:rPr>
                <w:spacing w:val="-7"/>
              </w:rPr>
              <w:t> </w:t>
            </w:r>
            <w:r>
              <w:rPr/>
              <w:t>STAŢIUNII</w:t>
            </w:r>
            <w:r>
              <w:rPr>
                <w:spacing w:val="-7"/>
              </w:rPr>
              <w:t> </w:t>
            </w:r>
            <w:r>
              <w:rPr/>
              <w:t>ŞI</w:t>
            </w:r>
            <w:r>
              <w:rPr>
                <w:spacing w:val="-7"/>
              </w:rPr>
              <w:t> </w:t>
            </w:r>
            <w:r>
              <w:rPr/>
              <w:t>AL</w:t>
            </w:r>
            <w:r>
              <w:rPr>
                <w:spacing w:val="-7"/>
              </w:rPr>
              <w:t> </w:t>
            </w:r>
            <w:r>
              <w:rPr>
                <w:spacing w:val="-2"/>
              </w:rPr>
              <w:t>VEGETAŢIEI</w:t>
            </w:r>
            <w:r>
              <w:rPr/>
              <w:tab/>
            </w:r>
            <w:r>
              <w:rPr>
                <w:spacing w:val="-5"/>
              </w:rPr>
              <w:t>39</w:t>
            </w:r>
          </w:hyperlink>
        </w:p>
        <w:p>
          <w:pPr>
            <w:pStyle w:val="TOC5"/>
            <w:numPr>
              <w:ilvl w:val="1"/>
              <w:numId w:val="1"/>
            </w:numPr>
            <w:tabs>
              <w:tab w:pos="1257" w:val="left" w:leader="none"/>
              <w:tab w:pos="10904" w:val="right" w:leader="dot"/>
            </w:tabs>
            <w:spacing w:line="240" w:lineRule="auto" w:before="1" w:after="0"/>
            <w:ind w:left="1257" w:right="0" w:hanging="351"/>
            <w:jc w:val="left"/>
          </w:pPr>
          <w:hyperlink w:history="true" w:anchor="_TOC_250160">
            <w:r>
              <w:rPr/>
              <w:t>Metode</w:t>
            </w:r>
            <w:r>
              <w:rPr>
                <w:spacing w:val="-6"/>
              </w:rPr>
              <w:t> </w:t>
            </w:r>
            <w:r>
              <w:rPr/>
              <w:t>şi</w:t>
            </w:r>
            <w:r>
              <w:rPr>
                <w:spacing w:val="-5"/>
              </w:rPr>
              <w:t> </w:t>
            </w:r>
            <w:r>
              <w:rPr/>
              <w:t>procedee</w:t>
            </w:r>
            <w:r>
              <w:rPr>
                <w:spacing w:val="-5"/>
              </w:rPr>
              <w:t> </w:t>
            </w:r>
            <w:r>
              <w:rPr/>
              <w:t>de</w:t>
            </w:r>
            <w:r>
              <w:rPr>
                <w:spacing w:val="-6"/>
              </w:rPr>
              <w:t> </w:t>
            </w:r>
            <w:r>
              <w:rPr/>
              <w:t>culegere</w:t>
            </w:r>
            <w:r>
              <w:rPr>
                <w:spacing w:val="-5"/>
              </w:rPr>
              <w:t> </w:t>
            </w:r>
            <w:r>
              <w:rPr/>
              <w:t>şi</w:t>
            </w:r>
            <w:r>
              <w:rPr>
                <w:spacing w:val="-5"/>
              </w:rPr>
              <w:t> </w:t>
            </w:r>
            <w:r>
              <w:rPr/>
              <w:t>prelucrare</w:t>
            </w:r>
            <w:r>
              <w:rPr>
                <w:spacing w:val="-6"/>
              </w:rPr>
              <w:t> </w:t>
            </w:r>
            <w:r>
              <w:rPr/>
              <w:t>a</w:t>
            </w:r>
            <w:r>
              <w:rPr>
                <w:spacing w:val="-5"/>
              </w:rPr>
              <w:t> </w:t>
            </w:r>
            <w:r>
              <w:rPr/>
              <w:t>datelor</w:t>
            </w:r>
            <w:r>
              <w:rPr>
                <w:spacing w:val="-4"/>
              </w:rPr>
              <w:t> </w:t>
            </w:r>
            <w:r>
              <w:rPr/>
              <w:t>de</w:t>
            </w:r>
            <w:r>
              <w:rPr>
                <w:spacing w:val="-6"/>
              </w:rPr>
              <w:t> </w:t>
            </w:r>
            <w:r>
              <w:rPr>
                <w:spacing w:val="-2"/>
              </w:rPr>
              <w:t>teren</w:t>
            </w:r>
            <w:r>
              <w:rPr/>
              <w:tab/>
            </w:r>
            <w:r>
              <w:rPr>
                <w:spacing w:val="-5"/>
              </w:rPr>
              <w:t>39</w:t>
            </w:r>
          </w:hyperlink>
        </w:p>
        <w:p>
          <w:pPr>
            <w:pStyle w:val="TOC5"/>
            <w:numPr>
              <w:ilvl w:val="1"/>
              <w:numId w:val="1"/>
            </w:numPr>
            <w:tabs>
              <w:tab w:pos="1257" w:val="left" w:leader="none"/>
              <w:tab w:pos="10904" w:val="right" w:leader="dot"/>
            </w:tabs>
            <w:spacing w:line="240" w:lineRule="auto" w:before="0" w:after="0"/>
            <w:ind w:left="1257" w:right="0" w:hanging="351"/>
            <w:jc w:val="left"/>
          </w:pPr>
          <w:hyperlink w:history="true" w:anchor="_TOC_250159">
            <w:r>
              <w:rPr/>
              <w:t>Elemente</w:t>
            </w:r>
            <w:r>
              <w:rPr>
                <w:spacing w:val="-9"/>
              </w:rPr>
              <w:t> </w:t>
            </w:r>
            <w:r>
              <w:rPr/>
              <w:t>privind</w:t>
            </w:r>
            <w:r>
              <w:rPr>
                <w:spacing w:val="-7"/>
              </w:rPr>
              <w:t> </w:t>
            </w:r>
            <w:r>
              <w:rPr/>
              <w:t>cadrul</w:t>
            </w:r>
            <w:r>
              <w:rPr>
                <w:spacing w:val="-7"/>
              </w:rPr>
              <w:t> </w:t>
            </w:r>
            <w:r>
              <w:rPr/>
              <w:t>natural,</w:t>
            </w:r>
            <w:r>
              <w:rPr>
                <w:spacing w:val="-8"/>
              </w:rPr>
              <w:t> </w:t>
            </w:r>
            <w:r>
              <w:rPr/>
              <w:t>specifice</w:t>
            </w:r>
            <w:r>
              <w:rPr>
                <w:spacing w:val="-8"/>
              </w:rPr>
              <w:t> </w:t>
            </w:r>
            <w:r>
              <w:rPr/>
              <w:t>unităţii</w:t>
            </w:r>
            <w:r>
              <w:rPr>
                <w:spacing w:val="-8"/>
              </w:rPr>
              <w:t> </w:t>
            </w:r>
            <w:r>
              <w:rPr/>
              <w:t>de</w:t>
            </w:r>
            <w:r>
              <w:rPr>
                <w:spacing w:val="-9"/>
              </w:rPr>
              <w:t> </w:t>
            </w:r>
            <w:r>
              <w:rPr>
                <w:spacing w:val="-2"/>
              </w:rPr>
              <w:t>producţie</w:t>
            </w:r>
            <w:r>
              <w:rPr/>
              <w:tab/>
            </w:r>
            <w:r>
              <w:rPr>
                <w:spacing w:val="-5"/>
              </w:rPr>
              <w:t>39</w:t>
            </w:r>
          </w:hyperlink>
        </w:p>
        <w:p>
          <w:pPr>
            <w:pStyle w:val="TOC5"/>
            <w:numPr>
              <w:ilvl w:val="2"/>
              <w:numId w:val="1"/>
            </w:numPr>
            <w:tabs>
              <w:tab w:pos="1405" w:val="left" w:leader="none"/>
              <w:tab w:pos="10904" w:val="right" w:leader="dot"/>
            </w:tabs>
            <w:spacing w:line="240" w:lineRule="auto" w:before="0" w:after="0"/>
            <w:ind w:left="1405" w:right="0" w:hanging="499"/>
            <w:jc w:val="left"/>
          </w:pPr>
          <w:hyperlink w:history="true" w:anchor="_TOC_250158">
            <w:r>
              <w:rPr>
                <w:spacing w:val="-2"/>
              </w:rPr>
              <w:t>Geologie</w:t>
            </w:r>
            <w:r>
              <w:rPr/>
              <w:tab/>
            </w:r>
            <w:r>
              <w:rPr>
                <w:spacing w:val="-5"/>
              </w:rPr>
              <w:t>39</w:t>
            </w:r>
          </w:hyperlink>
        </w:p>
        <w:p>
          <w:pPr>
            <w:pStyle w:val="TOC5"/>
            <w:numPr>
              <w:ilvl w:val="2"/>
              <w:numId w:val="1"/>
            </w:numPr>
            <w:tabs>
              <w:tab w:pos="1405" w:val="left" w:leader="none"/>
              <w:tab w:pos="10904" w:val="right" w:leader="dot"/>
            </w:tabs>
            <w:spacing w:line="229" w:lineRule="exact" w:before="1" w:after="0"/>
            <w:ind w:left="1405" w:right="0" w:hanging="499"/>
            <w:jc w:val="left"/>
          </w:pPr>
          <w:hyperlink w:history="true" w:anchor="_TOC_250157">
            <w:r>
              <w:rPr>
                <w:spacing w:val="-2"/>
              </w:rPr>
              <w:t>Geomorfologie</w:t>
            </w:r>
            <w:r>
              <w:rPr/>
              <w:tab/>
            </w:r>
            <w:r>
              <w:rPr>
                <w:spacing w:val="-5"/>
              </w:rPr>
              <w:t>39</w:t>
            </w:r>
          </w:hyperlink>
        </w:p>
        <w:p>
          <w:pPr>
            <w:pStyle w:val="TOC5"/>
            <w:numPr>
              <w:ilvl w:val="2"/>
              <w:numId w:val="1"/>
            </w:numPr>
            <w:tabs>
              <w:tab w:pos="1405" w:val="left" w:leader="none"/>
              <w:tab w:pos="10904" w:val="right" w:leader="dot"/>
            </w:tabs>
            <w:spacing w:line="229" w:lineRule="exact" w:before="0" w:after="0"/>
            <w:ind w:left="1405" w:right="0" w:hanging="499"/>
            <w:jc w:val="left"/>
          </w:pPr>
          <w:hyperlink w:history="true" w:anchor="_TOC_250156">
            <w:r>
              <w:rPr>
                <w:spacing w:val="-2"/>
              </w:rPr>
              <w:t>Hidrologie</w:t>
            </w:r>
            <w:r>
              <w:rPr/>
              <w:tab/>
            </w:r>
            <w:r>
              <w:rPr>
                <w:spacing w:val="-5"/>
              </w:rPr>
              <w:t>40</w:t>
            </w:r>
          </w:hyperlink>
        </w:p>
        <w:p>
          <w:pPr>
            <w:pStyle w:val="TOC5"/>
            <w:numPr>
              <w:ilvl w:val="2"/>
              <w:numId w:val="1"/>
            </w:numPr>
            <w:tabs>
              <w:tab w:pos="1405" w:val="left" w:leader="none"/>
              <w:tab w:pos="10904" w:val="right" w:leader="dot"/>
            </w:tabs>
            <w:spacing w:line="240" w:lineRule="auto" w:before="0" w:after="0"/>
            <w:ind w:left="1405" w:right="0" w:hanging="499"/>
            <w:jc w:val="left"/>
          </w:pPr>
          <w:hyperlink w:history="true" w:anchor="_TOC_250155">
            <w:r>
              <w:rPr>
                <w:spacing w:val="-2"/>
              </w:rPr>
              <w:t>Climatologie</w:t>
            </w:r>
            <w:r>
              <w:rPr/>
              <w:tab/>
            </w:r>
            <w:r>
              <w:rPr>
                <w:spacing w:val="-5"/>
              </w:rPr>
              <w:t>40</w:t>
            </w:r>
          </w:hyperlink>
        </w:p>
        <w:p>
          <w:pPr>
            <w:pStyle w:val="TOC5"/>
            <w:numPr>
              <w:ilvl w:val="3"/>
              <w:numId w:val="1"/>
            </w:numPr>
            <w:tabs>
              <w:tab w:pos="1556" w:val="left" w:leader="none"/>
              <w:tab w:pos="10904" w:val="right" w:leader="dot"/>
            </w:tabs>
            <w:spacing w:line="240" w:lineRule="auto" w:before="1" w:after="0"/>
            <w:ind w:left="1556" w:right="0" w:hanging="650"/>
            <w:jc w:val="left"/>
          </w:pPr>
          <w:hyperlink w:history="true" w:anchor="_TOC_250154">
            <w:r>
              <w:rPr/>
              <w:t>Regimul</w:t>
            </w:r>
            <w:r>
              <w:rPr>
                <w:spacing w:val="-12"/>
              </w:rPr>
              <w:t> </w:t>
            </w:r>
            <w:r>
              <w:rPr>
                <w:spacing w:val="-2"/>
              </w:rPr>
              <w:t>termic</w:t>
            </w:r>
            <w:r>
              <w:rPr/>
              <w:tab/>
            </w:r>
            <w:r>
              <w:rPr>
                <w:spacing w:val="-5"/>
              </w:rPr>
              <w:t>41</w:t>
            </w:r>
          </w:hyperlink>
        </w:p>
        <w:p>
          <w:pPr>
            <w:pStyle w:val="TOC5"/>
            <w:numPr>
              <w:ilvl w:val="3"/>
              <w:numId w:val="1"/>
            </w:numPr>
            <w:tabs>
              <w:tab w:pos="1556" w:val="left" w:leader="none"/>
              <w:tab w:pos="10904" w:val="right" w:leader="dot"/>
            </w:tabs>
            <w:spacing w:line="240" w:lineRule="auto" w:before="0" w:after="0"/>
            <w:ind w:left="1556" w:right="0" w:hanging="650"/>
            <w:jc w:val="left"/>
          </w:pPr>
          <w:hyperlink w:history="true" w:anchor="_TOC_250153">
            <w:r>
              <w:rPr/>
              <w:t>Regimul</w:t>
            </w:r>
            <w:r>
              <w:rPr>
                <w:spacing w:val="-12"/>
              </w:rPr>
              <w:t> </w:t>
            </w:r>
            <w:r>
              <w:rPr>
                <w:spacing w:val="-2"/>
              </w:rPr>
              <w:t>pluviometric</w:t>
            </w:r>
            <w:r>
              <w:rPr/>
              <w:tab/>
            </w:r>
            <w:r>
              <w:rPr>
                <w:spacing w:val="-5"/>
              </w:rPr>
              <w:t>41</w:t>
            </w:r>
          </w:hyperlink>
        </w:p>
        <w:p>
          <w:pPr>
            <w:pStyle w:val="TOC5"/>
            <w:numPr>
              <w:ilvl w:val="3"/>
              <w:numId w:val="1"/>
            </w:numPr>
            <w:tabs>
              <w:tab w:pos="1556" w:val="left" w:leader="none"/>
              <w:tab w:pos="10904" w:val="right" w:leader="dot"/>
            </w:tabs>
            <w:spacing w:line="240" w:lineRule="auto" w:before="1" w:after="0"/>
            <w:ind w:left="1556" w:right="0" w:hanging="650"/>
            <w:jc w:val="left"/>
          </w:pPr>
          <w:hyperlink w:history="true" w:anchor="_TOC_250152">
            <w:r>
              <w:rPr/>
              <w:t>Regimul</w:t>
            </w:r>
            <w:r>
              <w:rPr>
                <w:spacing w:val="-12"/>
              </w:rPr>
              <w:t> </w:t>
            </w:r>
            <w:r>
              <w:rPr>
                <w:spacing w:val="-2"/>
              </w:rPr>
              <w:t>eolian</w:t>
            </w:r>
            <w:r>
              <w:rPr/>
              <w:tab/>
            </w:r>
            <w:r>
              <w:rPr>
                <w:spacing w:val="-5"/>
              </w:rPr>
              <w:t>42</w:t>
            </w:r>
          </w:hyperlink>
        </w:p>
        <w:p>
          <w:pPr>
            <w:pStyle w:val="TOC5"/>
            <w:numPr>
              <w:ilvl w:val="3"/>
              <w:numId w:val="1"/>
            </w:numPr>
            <w:tabs>
              <w:tab w:pos="1556" w:val="left" w:leader="none"/>
              <w:tab w:pos="10904" w:val="right" w:leader="dot"/>
            </w:tabs>
            <w:spacing w:line="229" w:lineRule="exact" w:before="0" w:after="0"/>
            <w:ind w:left="1556" w:right="0" w:hanging="650"/>
            <w:jc w:val="left"/>
          </w:pPr>
          <w:hyperlink w:history="true" w:anchor="_TOC_250151">
            <w:r>
              <w:rPr/>
              <w:t>Indicatorii</w:t>
            </w:r>
            <w:r>
              <w:rPr>
                <w:spacing w:val="-8"/>
              </w:rPr>
              <w:t> </w:t>
            </w:r>
            <w:r>
              <w:rPr/>
              <w:t>sintetici</w:t>
            </w:r>
            <w:r>
              <w:rPr>
                <w:spacing w:val="-8"/>
              </w:rPr>
              <w:t> </w:t>
            </w:r>
            <w:r>
              <w:rPr/>
              <w:t>ai</w:t>
            </w:r>
            <w:r>
              <w:rPr>
                <w:spacing w:val="-8"/>
              </w:rPr>
              <w:t> </w:t>
            </w:r>
            <w:r>
              <w:rPr/>
              <w:t>datelor</w:t>
            </w:r>
            <w:r>
              <w:rPr>
                <w:spacing w:val="-7"/>
              </w:rPr>
              <w:t> </w:t>
            </w:r>
            <w:r>
              <w:rPr>
                <w:spacing w:val="-2"/>
              </w:rPr>
              <w:t>climatice</w:t>
            </w:r>
            <w:r>
              <w:rPr/>
              <w:tab/>
            </w:r>
            <w:r>
              <w:rPr>
                <w:spacing w:val="-5"/>
              </w:rPr>
              <w:t>42</w:t>
            </w:r>
          </w:hyperlink>
        </w:p>
        <w:p>
          <w:pPr>
            <w:pStyle w:val="TOC5"/>
            <w:numPr>
              <w:ilvl w:val="1"/>
              <w:numId w:val="1"/>
            </w:numPr>
            <w:tabs>
              <w:tab w:pos="1257" w:val="left" w:leader="none"/>
              <w:tab w:pos="10904" w:val="right" w:leader="dot"/>
            </w:tabs>
            <w:spacing w:line="229" w:lineRule="exact" w:before="0" w:after="0"/>
            <w:ind w:left="1257" w:right="0" w:hanging="351"/>
            <w:jc w:val="left"/>
          </w:pPr>
          <w:hyperlink w:history="true" w:anchor="_TOC_250150">
            <w:r>
              <w:rPr>
                <w:spacing w:val="-2"/>
              </w:rPr>
              <w:t>Soluri</w:t>
            </w:r>
            <w:r>
              <w:rPr/>
              <w:tab/>
            </w:r>
            <w:r>
              <w:rPr>
                <w:spacing w:val="-5"/>
              </w:rPr>
              <w:t>42</w:t>
            </w:r>
          </w:hyperlink>
        </w:p>
        <w:p>
          <w:pPr>
            <w:pStyle w:val="TOC5"/>
            <w:numPr>
              <w:ilvl w:val="2"/>
              <w:numId w:val="1"/>
            </w:numPr>
            <w:tabs>
              <w:tab w:pos="1405" w:val="left" w:leader="none"/>
              <w:tab w:pos="10904" w:val="right" w:leader="dot"/>
            </w:tabs>
            <w:spacing w:line="240" w:lineRule="auto" w:before="0" w:after="0"/>
            <w:ind w:left="1405" w:right="0" w:hanging="499"/>
            <w:jc w:val="left"/>
          </w:pPr>
          <w:hyperlink w:history="true" w:anchor="_TOC_250149">
            <w:r>
              <w:rPr/>
              <w:t>Evidenţa</w:t>
            </w:r>
            <w:r>
              <w:rPr>
                <w:spacing w:val="-8"/>
              </w:rPr>
              <w:t> </w:t>
            </w:r>
            <w:r>
              <w:rPr/>
              <w:t>şi</w:t>
            </w:r>
            <w:r>
              <w:rPr>
                <w:spacing w:val="-7"/>
              </w:rPr>
              <w:t> </w:t>
            </w:r>
            <w:r>
              <w:rPr/>
              <w:t>răspândirea</w:t>
            </w:r>
            <w:r>
              <w:rPr>
                <w:spacing w:val="-4"/>
              </w:rPr>
              <w:t> </w:t>
            </w:r>
            <w:r>
              <w:rPr/>
              <w:t>teritorială</w:t>
            </w:r>
            <w:r>
              <w:rPr>
                <w:spacing w:val="-7"/>
              </w:rPr>
              <w:t> </w:t>
            </w:r>
            <w:r>
              <w:rPr/>
              <w:t>a</w:t>
            </w:r>
            <w:r>
              <w:rPr>
                <w:spacing w:val="-7"/>
              </w:rPr>
              <w:t> </w:t>
            </w:r>
            <w:r>
              <w:rPr/>
              <w:t>tipurilor</w:t>
            </w:r>
            <w:r>
              <w:rPr>
                <w:spacing w:val="-6"/>
              </w:rPr>
              <w:t> </w:t>
            </w:r>
            <w:r>
              <w:rPr/>
              <w:t>de</w:t>
            </w:r>
            <w:r>
              <w:rPr>
                <w:spacing w:val="-7"/>
              </w:rPr>
              <w:t> </w:t>
            </w:r>
            <w:r>
              <w:rPr>
                <w:spacing w:val="-5"/>
              </w:rPr>
              <w:t>sol</w:t>
            </w:r>
            <w:r>
              <w:rPr/>
              <w:tab/>
            </w:r>
            <w:r>
              <w:rPr>
                <w:spacing w:val="-5"/>
              </w:rPr>
              <w:t>42</w:t>
            </w:r>
          </w:hyperlink>
        </w:p>
        <w:p>
          <w:pPr>
            <w:pStyle w:val="TOC5"/>
            <w:numPr>
              <w:ilvl w:val="2"/>
              <w:numId w:val="1"/>
            </w:numPr>
            <w:tabs>
              <w:tab w:pos="1405" w:val="left" w:leader="none"/>
              <w:tab w:pos="10904" w:val="right" w:leader="dot"/>
            </w:tabs>
            <w:spacing w:line="240" w:lineRule="auto" w:before="1" w:after="0"/>
            <w:ind w:left="1405" w:right="0" w:hanging="499"/>
            <w:jc w:val="left"/>
          </w:pPr>
          <w:hyperlink w:history="true" w:anchor="_TOC_250148">
            <w:r>
              <w:rPr/>
              <w:t>Descrierea</w:t>
            </w:r>
            <w:r>
              <w:rPr>
                <w:spacing w:val="-8"/>
              </w:rPr>
              <w:t> </w:t>
            </w:r>
            <w:r>
              <w:rPr/>
              <w:t>principalelor</w:t>
            </w:r>
            <w:r>
              <w:rPr>
                <w:spacing w:val="-9"/>
              </w:rPr>
              <w:t> </w:t>
            </w:r>
            <w:r>
              <w:rPr/>
              <w:t>tipuri</w:t>
            </w:r>
            <w:r>
              <w:rPr>
                <w:spacing w:val="-8"/>
              </w:rPr>
              <w:t> </w:t>
            </w:r>
            <w:r>
              <w:rPr/>
              <w:t>şi</w:t>
            </w:r>
            <w:r>
              <w:rPr>
                <w:spacing w:val="-7"/>
              </w:rPr>
              <w:t> </w:t>
            </w:r>
            <w:r>
              <w:rPr/>
              <w:t>subtipuri</w:t>
            </w:r>
            <w:r>
              <w:rPr>
                <w:spacing w:val="-7"/>
              </w:rPr>
              <w:t> </w:t>
            </w:r>
            <w:r>
              <w:rPr/>
              <w:t>de</w:t>
            </w:r>
            <w:r>
              <w:rPr>
                <w:spacing w:val="-8"/>
              </w:rPr>
              <w:t> </w:t>
            </w:r>
            <w:r>
              <w:rPr>
                <w:spacing w:val="-5"/>
              </w:rPr>
              <w:t>sol</w:t>
            </w:r>
            <w:r>
              <w:rPr/>
              <w:tab/>
            </w:r>
            <w:r>
              <w:rPr>
                <w:spacing w:val="-5"/>
              </w:rPr>
              <w:t>43</w:t>
            </w:r>
          </w:hyperlink>
        </w:p>
        <w:p>
          <w:pPr>
            <w:pStyle w:val="TOC5"/>
            <w:numPr>
              <w:ilvl w:val="2"/>
              <w:numId w:val="1"/>
            </w:numPr>
            <w:tabs>
              <w:tab w:pos="1405" w:val="left" w:leader="none"/>
              <w:tab w:pos="10904" w:val="right" w:leader="dot"/>
            </w:tabs>
            <w:spacing w:line="240" w:lineRule="auto" w:before="0" w:after="0"/>
            <w:ind w:left="1405" w:right="0" w:hanging="499"/>
            <w:jc w:val="left"/>
          </w:pPr>
          <w:hyperlink w:history="true" w:anchor="_TOC_250147">
            <w:r>
              <w:rPr/>
              <w:t>Lista</w:t>
            </w:r>
            <w:r>
              <w:rPr>
                <w:spacing w:val="-7"/>
              </w:rPr>
              <w:t> </w:t>
            </w:r>
            <w:r>
              <w:rPr/>
              <w:t>unităţilor</w:t>
            </w:r>
            <w:r>
              <w:rPr>
                <w:spacing w:val="-6"/>
              </w:rPr>
              <w:t> </w:t>
            </w:r>
            <w:r>
              <w:rPr/>
              <w:t>amenajistice</w:t>
            </w:r>
            <w:r>
              <w:rPr>
                <w:spacing w:val="-7"/>
              </w:rPr>
              <w:t> </w:t>
            </w:r>
            <w:r>
              <w:rPr/>
              <w:t>pe</w:t>
            </w:r>
            <w:r>
              <w:rPr>
                <w:spacing w:val="-7"/>
              </w:rPr>
              <w:t> </w:t>
            </w:r>
            <w:r>
              <w:rPr/>
              <w:t>tipuri</w:t>
            </w:r>
            <w:r>
              <w:rPr>
                <w:spacing w:val="-7"/>
              </w:rPr>
              <w:t> </w:t>
            </w:r>
            <w:r>
              <w:rPr/>
              <w:t>şi</w:t>
            </w:r>
            <w:r>
              <w:rPr>
                <w:spacing w:val="-7"/>
              </w:rPr>
              <w:t> </w:t>
            </w:r>
            <w:r>
              <w:rPr/>
              <w:t>subtipuri</w:t>
            </w:r>
            <w:r>
              <w:rPr>
                <w:spacing w:val="-7"/>
              </w:rPr>
              <w:t> </w:t>
            </w:r>
            <w:r>
              <w:rPr/>
              <w:t>de</w:t>
            </w:r>
            <w:r>
              <w:rPr>
                <w:spacing w:val="-6"/>
              </w:rPr>
              <w:t> </w:t>
            </w:r>
            <w:r>
              <w:rPr>
                <w:spacing w:val="-5"/>
              </w:rPr>
              <w:t>sol</w:t>
            </w:r>
            <w:r>
              <w:rPr/>
              <w:tab/>
            </w:r>
            <w:r>
              <w:rPr>
                <w:spacing w:val="-5"/>
              </w:rPr>
              <w:t>43</w:t>
            </w:r>
          </w:hyperlink>
        </w:p>
        <w:p>
          <w:pPr>
            <w:pStyle w:val="TOC5"/>
            <w:numPr>
              <w:ilvl w:val="1"/>
              <w:numId w:val="1"/>
            </w:numPr>
            <w:tabs>
              <w:tab w:pos="1254" w:val="left" w:leader="none"/>
              <w:tab w:pos="10904" w:val="right" w:leader="dot"/>
            </w:tabs>
            <w:spacing w:line="229" w:lineRule="exact" w:before="1" w:after="0"/>
            <w:ind w:left="1254" w:right="0" w:hanging="348"/>
            <w:jc w:val="left"/>
          </w:pPr>
          <w:hyperlink w:history="true" w:anchor="_TOC_250146">
            <w:r>
              <w:rPr/>
              <w:t>Tipuri</w:t>
            </w:r>
            <w:r>
              <w:rPr>
                <w:spacing w:val="-3"/>
              </w:rPr>
              <w:t> </w:t>
            </w:r>
            <w:r>
              <w:rPr/>
              <w:t>de</w:t>
            </w:r>
            <w:r>
              <w:rPr>
                <w:spacing w:val="-4"/>
              </w:rPr>
              <w:t> </w:t>
            </w:r>
            <w:r>
              <w:rPr>
                <w:spacing w:val="-2"/>
              </w:rPr>
              <w:t>staţiuni</w:t>
            </w:r>
            <w:r>
              <w:rPr/>
              <w:tab/>
            </w:r>
            <w:r>
              <w:rPr>
                <w:spacing w:val="-7"/>
              </w:rPr>
              <w:t>44</w:t>
            </w:r>
          </w:hyperlink>
        </w:p>
        <w:p>
          <w:pPr>
            <w:pStyle w:val="TOC5"/>
            <w:numPr>
              <w:ilvl w:val="2"/>
              <w:numId w:val="1"/>
            </w:numPr>
            <w:tabs>
              <w:tab w:pos="1405" w:val="left" w:leader="none"/>
              <w:tab w:pos="10904" w:val="right" w:leader="dot"/>
            </w:tabs>
            <w:spacing w:line="229" w:lineRule="exact" w:before="0" w:after="0"/>
            <w:ind w:left="1405" w:right="0" w:hanging="499"/>
            <w:jc w:val="left"/>
          </w:pPr>
          <w:hyperlink w:history="true" w:anchor="_TOC_250145">
            <w:r>
              <w:rPr/>
              <w:t>Evidenţa</w:t>
            </w:r>
            <w:r>
              <w:rPr>
                <w:spacing w:val="-8"/>
              </w:rPr>
              <w:t> </w:t>
            </w:r>
            <w:r>
              <w:rPr/>
              <w:t>şi</w:t>
            </w:r>
            <w:r>
              <w:rPr>
                <w:spacing w:val="-7"/>
              </w:rPr>
              <w:t> </w:t>
            </w:r>
            <w:r>
              <w:rPr/>
              <w:t>răspândirea</w:t>
            </w:r>
            <w:r>
              <w:rPr>
                <w:spacing w:val="-4"/>
              </w:rPr>
              <w:t> </w:t>
            </w:r>
            <w:r>
              <w:rPr/>
              <w:t>teritorială</w:t>
            </w:r>
            <w:r>
              <w:rPr>
                <w:spacing w:val="-7"/>
              </w:rPr>
              <w:t> </w:t>
            </w:r>
            <w:r>
              <w:rPr/>
              <w:t>a</w:t>
            </w:r>
            <w:r>
              <w:rPr>
                <w:spacing w:val="-7"/>
              </w:rPr>
              <w:t> </w:t>
            </w:r>
            <w:r>
              <w:rPr/>
              <w:t>tipurilor</w:t>
            </w:r>
            <w:r>
              <w:rPr>
                <w:spacing w:val="-6"/>
              </w:rPr>
              <w:t> </w:t>
            </w:r>
            <w:r>
              <w:rPr/>
              <w:t>de</w:t>
            </w:r>
            <w:r>
              <w:rPr>
                <w:spacing w:val="-7"/>
              </w:rPr>
              <w:t> </w:t>
            </w:r>
            <w:r>
              <w:rPr>
                <w:spacing w:val="-2"/>
              </w:rPr>
              <w:t>staţiuni</w:t>
            </w:r>
            <w:r>
              <w:rPr/>
              <w:tab/>
            </w:r>
            <w:r>
              <w:rPr>
                <w:spacing w:val="-5"/>
              </w:rPr>
              <w:t>44</w:t>
            </w:r>
          </w:hyperlink>
        </w:p>
        <w:p>
          <w:pPr>
            <w:pStyle w:val="TOC5"/>
            <w:numPr>
              <w:ilvl w:val="2"/>
              <w:numId w:val="1"/>
            </w:numPr>
            <w:tabs>
              <w:tab w:pos="1405" w:val="left" w:leader="none"/>
              <w:tab w:pos="10904" w:val="right" w:leader="dot"/>
            </w:tabs>
            <w:spacing w:line="240" w:lineRule="auto" w:before="0" w:after="0"/>
            <w:ind w:left="1405" w:right="0" w:hanging="499"/>
            <w:jc w:val="left"/>
          </w:pPr>
          <w:hyperlink w:history="true" w:anchor="_TOC_250144">
            <w:r>
              <w:rPr/>
              <w:t>Descrierea</w:t>
            </w:r>
            <w:r>
              <w:rPr>
                <w:spacing w:val="-7"/>
              </w:rPr>
              <w:t> </w:t>
            </w:r>
            <w:r>
              <w:rPr/>
              <w:t>tipurilor</w:t>
            </w:r>
            <w:r>
              <w:rPr>
                <w:spacing w:val="-6"/>
              </w:rPr>
              <w:t> </w:t>
            </w:r>
            <w:r>
              <w:rPr/>
              <w:t>de</w:t>
            </w:r>
            <w:r>
              <w:rPr>
                <w:spacing w:val="-7"/>
              </w:rPr>
              <w:t> </w:t>
            </w:r>
            <w:r>
              <w:rPr/>
              <w:t>staţiuni,</w:t>
            </w:r>
            <w:r>
              <w:rPr>
                <w:spacing w:val="-6"/>
              </w:rPr>
              <w:t> </w:t>
            </w:r>
            <w:r>
              <w:rPr/>
              <w:t>cu</w:t>
            </w:r>
            <w:r>
              <w:rPr>
                <w:spacing w:val="-6"/>
              </w:rPr>
              <w:t> </w:t>
            </w:r>
            <w:r>
              <w:rPr/>
              <w:t>factori</w:t>
            </w:r>
            <w:r>
              <w:rPr>
                <w:spacing w:val="-7"/>
              </w:rPr>
              <w:t> </w:t>
            </w:r>
            <w:r>
              <w:rPr/>
              <w:t>limitativi</w:t>
            </w:r>
            <w:r>
              <w:rPr>
                <w:spacing w:val="-7"/>
              </w:rPr>
              <w:t> </w:t>
            </w:r>
            <w:r>
              <w:rPr/>
              <w:t>şi</w:t>
            </w:r>
            <w:r>
              <w:rPr>
                <w:spacing w:val="-5"/>
              </w:rPr>
              <w:t> </w:t>
            </w:r>
            <w:r>
              <w:rPr/>
              <w:t>măsurile</w:t>
            </w:r>
            <w:r>
              <w:rPr>
                <w:spacing w:val="-7"/>
              </w:rPr>
              <w:t> </w:t>
            </w:r>
            <w:r>
              <w:rPr/>
              <w:t>de</w:t>
            </w:r>
            <w:r>
              <w:rPr>
                <w:spacing w:val="-7"/>
              </w:rPr>
              <w:t> </w:t>
            </w:r>
            <w:r>
              <w:rPr/>
              <w:t>gospodărire</w:t>
            </w:r>
            <w:r>
              <w:rPr>
                <w:spacing w:val="-7"/>
              </w:rPr>
              <w:t> </w:t>
            </w:r>
            <w:r>
              <w:rPr/>
              <w:t>impuse</w:t>
            </w:r>
            <w:r>
              <w:rPr>
                <w:spacing w:val="-6"/>
              </w:rPr>
              <w:t> </w:t>
            </w:r>
            <w:r>
              <w:rPr/>
              <w:t>de</w:t>
            </w:r>
            <w:r>
              <w:rPr>
                <w:spacing w:val="-7"/>
              </w:rPr>
              <w:t> </w:t>
            </w:r>
            <w:r>
              <w:rPr/>
              <w:t>aceşti</w:t>
            </w:r>
            <w:r>
              <w:rPr>
                <w:spacing w:val="-7"/>
              </w:rPr>
              <w:t> </w:t>
            </w:r>
            <w:r>
              <w:rPr>
                <w:spacing w:val="-2"/>
              </w:rPr>
              <w:t>factori</w:t>
            </w:r>
            <w:r>
              <w:rPr/>
              <w:tab/>
            </w:r>
            <w:r>
              <w:rPr>
                <w:spacing w:val="-5"/>
              </w:rPr>
              <w:t>46</w:t>
            </w:r>
          </w:hyperlink>
        </w:p>
        <w:p>
          <w:pPr>
            <w:pStyle w:val="TOC5"/>
            <w:numPr>
              <w:ilvl w:val="2"/>
              <w:numId w:val="1"/>
            </w:numPr>
            <w:tabs>
              <w:tab w:pos="1405" w:val="left" w:leader="none"/>
              <w:tab w:pos="10904" w:val="right" w:leader="dot"/>
            </w:tabs>
            <w:spacing w:line="240" w:lineRule="auto" w:before="0" w:after="0"/>
            <w:ind w:left="1405" w:right="0" w:hanging="499"/>
            <w:jc w:val="left"/>
          </w:pPr>
          <w:hyperlink w:history="true" w:anchor="_TOC_250143">
            <w:r>
              <w:rPr/>
              <w:t>Lista</w:t>
            </w:r>
            <w:r>
              <w:rPr>
                <w:spacing w:val="-7"/>
              </w:rPr>
              <w:t> </w:t>
            </w:r>
            <w:r>
              <w:rPr/>
              <w:t>unităţilor</w:t>
            </w:r>
            <w:r>
              <w:rPr>
                <w:spacing w:val="-5"/>
              </w:rPr>
              <w:t> </w:t>
            </w:r>
            <w:r>
              <w:rPr/>
              <w:t>de</w:t>
            </w:r>
            <w:r>
              <w:rPr>
                <w:spacing w:val="-6"/>
              </w:rPr>
              <w:t> </w:t>
            </w:r>
            <w:r>
              <w:rPr/>
              <w:t>amenajistice</w:t>
            </w:r>
            <w:r>
              <w:rPr>
                <w:spacing w:val="-6"/>
              </w:rPr>
              <w:t> </w:t>
            </w:r>
            <w:r>
              <w:rPr/>
              <w:t>pe</w:t>
            </w:r>
            <w:r>
              <w:rPr>
                <w:spacing w:val="-6"/>
              </w:rPr>
              <w:t> </w:t>
            </w:r>
            <w:r>
              <w:rPr/>
              <w:t>tipuri</w:t>
            </w:r>
            <w:r>
              <w:rPr>
                <w:spacing w:val="-6"/>
              </w:rPr>
              <w:t> </w:t>
            </w:r>
            <w:r>
              <w:rPr/>
              <w:t>de</w:t>
            </w:r>
            <w:r>
              <w:rPr>
                <w:spacing w:val="-6"/>
              </w:rPr>
              <w:t> </w:t>
            </w:r>
            <w:r>
              <w:rPr>
                <w:spacing w:val="-2"/>
              </w:rPr>
              <w:t>staţiune</w:t>
            </w:r>
            <w:r>
              <w:rPr/>
              <w:tab/>
            </w:r>
            <w:r>
              <w:rPr>
                <w:spacing w:val="-5"/>
              </w:rPr>
              <w:t>50</w:t>
            </w:r>
          </w:hyperlink>
        </w:p>
        <w:p>
          <w:pPr>
            <w:pStyle w:val="TOC5"/>
            <w:numPr>
              <w:ilvl w:val="2"/>
              <w:numId w:val="1"/>
            </w:numPr>
            <w:tabs>
              <w:tab w:pos="1405" w:val="left" w:leader="none"/>
              <w:tab w:pos="10904" w:val="right" w:leader="dot"/>
            </w:tabs>
            <w:spacing w:line="240" w:lineRule="auto" w:before="1" w:after="0"/>
            <w:ind w:left="1405" w:right="0" w:hanging="499"/>
            <w:jc w:val="left"/>
          </w:pPr>
          <w:hyperlink w:history="true" w:anchor="_TOC_250142">
            <w:r>
              <w:rPr/>
              <w:t>Lista</w:t>
            </w:r>
            <w:r>
              <w:rPr>
                <w:spacing w:val="-7"/>
              </w:rPr>
              <w:t> </w:t>
            </w:r>
            <w:r>
              <w:rPr/>
              <w:t>unităţilor</w:t>
            </w:r>
            <w:r>
              <w:rPr>
                <w:spacing w:val="-6"/>
              </w:rPr>
              <w:t> </w:t>
            </w:r>
            <w:r>
              <w:rPr/>
              <w:t>amenajistice</w:t>
            </w:r>
            <w:r>
              <w:rPr>
                <w:spacing w:val="-7"/>
              </w:rPr>
              <w:t> </w:t>
            </w:r>
            <w:r>
              <w:rPr/>
              <w:t>pe</w:t>
            </w:r>
            <w:r>
              <w:rPr>
                <w:spacing w:val="-7"/>
              </w:rPr>
              <w:t> </w:t>
            </w:r>
            <w:r>
              <w:rPr/>
              <w:t>tipuri</w:t>
            </w:r>
            <w:r>
              <w:rPr>
                <w:spacing w:val="-7"/>
              </w:rPr>
              <w:t> </w:t>
            </w:r>
            <w:r>
              <w:rPr/>
              <w:t>de</w:t>
            </w:r>
            <w:r>
              <w:rPr>
                <w:spacing w:val="-7"/>
              </w:rPr>
              <w:t> </w:t>
            </w:r>
            <w:r>
              <w:rPr/>
              <w:t>staţiuni</w:t>
            </w:r>
            <w:r>
              <w:rPr>
                <w:spacing w:val="-7"/>
              </w:rPr>
              <w:t> </w:t>
            </w:r>
            <w:r>
              <w:rPr/>
              <w:t>şi</w:t>
            </w:r>
            <w:r>
              <w:rPr>
                <w:spacing w:val="-5"/>
              </w:rPr>
              <w:t> sol</w:t>
            </w:r>
            <w:r>
              <w:rPr/>
              <w:tab/>
            </w:r>
            <w:r>
              <w:rPr>
                <w:spacing w:val="-5"/>
              </w:rPr>
              <w:t>51</w:t>
            </w:r>
          </w:hyperlink>
        </w:p>
        <w:p>
          <w:pPr>
            <w:pStyle w:val="TOC5"/>
            <w:numPr>
              <w:ilvl w:val="1"/>
              <w:numId w:val="1"/>
            </w:numPr>
            <w:tabs>
              <w:tab w:pos="1254" w:val="left" w:leader="none"/>
              <w:tab w:pos="10904" w:val="right" w:leader="dot"/>
            </w:tabs>
            <w:spacing w:line="240" w:lineRule="auto" w:before="0" w:after="0"/>
            <w:ind w:left="1254" w:right="0" w:hanging="348"/>
            <w:jc w:val="left"/>
          </w:pPr>
          <w:hyperlink w:history="true" w:anchor="_TOC_250141">
            <w:r>
              <w:rPr/>
              <w:t>Tipuri</w:t>
            </w:r>
            <w:r>
              <w:rPr>
                <w:spacing w:val="-3"/>
              </w:rPr>
              <w:t> </w:t>
            </w:r>
            <w:r>
              <w:rPr/>
              <w:t>de</w:t>
            </w:r>
            <w:r>
              <w:rPr>
                <w:spacing w:val="-4"/>
              </w:rPr>
              <w:t> </w:t>
            </w:r>
            <w:r>
              <w:rPr>
                <w:spacing w:val="-2"/>
              </w:rPr>
              <w:t>pădure</w:t>
            </w:r>
            <w:r>
              <w:rPr/>
              <w:tab/>
            </w:r>
            <w:r>
              <w:rPr>
                <w:spacing w:val="-7"/>
              </w:rPr>
              <w:t>52</w:t>
            </w:r>
          </w:hyperlink>
        </w:p>
        <w:p>
          <w:pPr>
            <w:pStyle w:val="TOC5"/>
            <w:numPr>
              <w:ilvl w:val="2"/>
              <w:numId w:val="1"/>
            </w:numPr>
            <w:tabs>
              <w:tab w:pos="1405" w:val="left" w:leader="none"/>
              <w:tab w:pos="10904" w:val="right" w:leader="dot"/>
            </w:tabs>
            <w:spacing w:line="229" w:lineRule="exact" w:before="1" w:after="0"/>
            <w:ind w:left="1405" w:right="0" w:hanging="499"/>
            <w:jc w:val="left"/>
          </w:pPr>
          <w:hyperlink w:history="true" w:anchor="_TOC_250140">
            <w:r>
              <w:rPr/>
              <w:t>Evidenţa</w:t>
            </w:r>
            <w:r>
              <w:rPr>
                <w:spacing w:val="37"/>
              </w:rPr>
              <w:t> </w:t>
            </w:r>
            <w:r>
              <w:rPr/>
              <w:t>tipurilor</w:t>
            </w:r>
            <w:r>
              <w:rPr>
                <w:spacing w:val="-5"/>
              </w:rPr>
              <w:t> </w:t>
            </w:r>
            <w:r>
              <w:rPr/>
              <w:t>naturale</w:t>
            </w:r>
            <w:r>
              <w:rPr>
                <w:spacing w:val="-7"/>
              </w:rPr>
              <w:t> </w:t>
            </w:r>
            <w:r>
              <w:rPr/>
              <w:t>de</w:t>
            </w:r>
            <w:r>
              <w:rPr>
                <w:spacing w:val="-6"/>
              </w:rPr>
              <w:t> </w:t>
            </w:r>
            <w:r>
              <w:rPr>
                <w:spacing w:val="-2"/>
              </w:rPr>
              <w:t>pădure</w:t>
            </w:r>
            <w:r>
              <w:rPr/>
              <w:tab/>
            </w:r>
            <w:r>
              <w:rPr>
                <w:spacing w:val="-5"/>
              </w:rPr>
              <w:t>52</w:t>
            </w:r>
          </w:hyperlink>
        </w:p>
        <w:p>
          <w:pPr>
            <w:pStyle w:val="TOC5"/>
            <w:numPr>
              <w:ilvl w:val="2"/>
              <w:numId w:val="1"/>
            </w:numPr>
            <w:tabs>
              <w:tab w:pos="1405" w:val="left" w:leader="none"/>
              <w:tab w:pos="10904" w:val="right" w:leader="dot"/>
            </w:tabs>
            <w:spacing w:line="229" w:lineRule="exact" w:before="0" w:after="0"/>
            <w:ind w:left="1405" w:right="0" w:hanging="499"/>
            <w:jc w:val="left"/>
          </w:pPr>
          <w:hyperlink w:history="true" w:anchor="_TOC_250139">
            <w:r>
              <w:rPr/>
              <w:t>Lista</w:t>
            </w:r>
            <w:r>
              <w:rPr>
                <w:spacing w:val="-7"/>
              </w:rPr>
              <w:t> </w:t>
            </w:r>
            <w:r>
              <w:rPr/>
              <w:t>unităţilor</w:t>
            </w:r>
            <w:r>
              <w:rPr>
                <w:spacing w:val="-7"/>
              </w:rPr>
              <w:t> </w:t>
            </w:r>
            <w:r>
              <w:rPr/>
              <w:t>amenajistice</w:t>
            </w:r>
            <w:r>
              <w:rPr>
                <w:spacing w:val="-6"/>
              </w:rPr>
              <w:t> </w:t>
            </w:r>
            <w:r>
              <w:rPr/>
              <w:t>pe</w:t>
            </w:r>
            <w:r>
              <w:rPr>
                <w:spacing w:val="-7"/>
              </w:rPr>
              <w:t> </w:t>
            </w:r>
            <w:r>
              <w:rPr/>
              <w:t>tipuri</w:t>
            </w:r>
            <w:r>
              <w:rPr>
                <w:spacing w:val="-7"/>
              </w:rPr>
              <w:t> </w:t>
            </w:r>
            <w:r>
              <w:rPr/>
              <w:t>de</w:t>
            </w:r>
            <w:r>
              <w:rPr>
                <w:spacing w:val="-7"/>
              </w:rPr>
              <w:t> </w:t>
            </w:r>
            <w:r>
              <w:rPr/>
              <w:t>staţiuni</w:t>
            </w:r>
            <w:r>
              <w:rPr>
                <w:spacing w:val="-7"/>
              </w:rPr>
              <w:t> </w:t>
            </w:r>
            <w:r>
              <w:rPr/>
              <w:t>şi</w:t>
            </w:r>
            <w:r>
              <w:rPr>
                <w:spacing w:val="-7"/>
              </w:rPr>
              <w:t> </w:t>
            </w:r>
            <w:r>
              <w:rPr>
                <w:spacing w:val="-2"/>
              </w:rPr>
              <w:t>păduri</w:t>
            </w:r>
            <w:r>
              <w:rPr/>
              <w:tab/>
            </w:r>
            <w:r>
              <w:rPr>
                <w:spacing w:val="-5"/>
              </w:rPr>
              <w:t>53</w:t>
            </w:r>
          </w:hyperlink>
        </w:p>
        <w:p>
          <w:pPr>
            <w:pStyle w:val="TOC5"/>
            <w:numPr>
              <w:ilvl w:val="2"/>
              <w:numId w:val="1"/>
            </w:numPr>
            <w:tabs>
              <w:tab w:pos="1405" w:val="left" w:leader="none"/>
              <w:tab w:pos="10904" w:val="right" w:leader="dot"/>
            </w:tabs>
            <w:spacing w:line="240" w:lineRule="auto" w:before="0" w:after="0"/>
            <w:ind w:left="1405" w:right="0" w:hanging="499"/>
            <w:jc w:val="left"/>
          </w:pPr>
          <w:hyperlink w:history="true" w:anchor="_TOC_250138">
            <w:r>
              <w:rPr/>
              <w:t>Lista</w:t>
            </w:r>
            <w:r>
              <w:rPr>
                <w:spacing w:val="-7"/>
              </w:rPr>
              <w:t> </w:t>
            </w:r>
            <w:r>
              <w:rPr/>
              <w:t>unităţilor</w:t>
            </w:r>
            <w:r>
              <w:rPr>
                <w:spacing w:val="-5"/>
              </w:rPr>
              <w:t> </w:t>
            </w:r>
            <w:r>
              <w:rPr/>
              <w:t>amenajistice</w:t>
            </w:r>
            <w:r>
              <w:rPr>
                <w:spacing w:val="-6"/>
              </w:rPr>
              <w:t> </w:t>
            </w:r>
            <w:r>
              <w:rPr/>
              <w:t>în</w:t>
            </w:r>
            <w:r>
              <w:rPr>
                <w:spacing w:val="-7"/>
              </w:rPr>
              <w:t> </w:t>
            </w:r>
            <w:r>
              <w:rPr/>
              <w:t>raport</w:t>
            </w:r>
            <w:r>
              <w:rPr>
                <w:spacing w:val="-6"/>
              </w:rPr>
              <w:t> </w:t>
            </w:r>
            <w:r>
              <w:rPr/>
              <w:t>cu</w:t>
            </w:r>
            <w:r>
              <w:rPr>
                <w:spacing w:val="-7"/>
              </w:rPr>
              <w:t> </w:t>
            </w:r>
            <w:r>
              <w:rPr/>
              <w:t>caracterul</w:t>
            </w:r>
            <w:r>
              <w:rPr>
                <w:spacing w:val="-6"/>
              </w:rPr>
              <w:t> </w:t>
            </w:r>
            <w:r>
              <w:rPr/>
              <w:t>actual</w:t>
            </w:r>
            <w:r>
              <w:rPr>
                <w:spacing w:val="-6"/>
              </w:rPr>
              <w:t> </w:t>
            </w:r>
            <w:r>
              <w:rPr/>
              <w:t>al</w:t>
            </w:r>
            <w:r>
              <w:rPr>
                <w:spacing w:val="-6"/>
              </w:rPr>
              <w:t> </w:t>
            </w:r>
            <w:r>
              <w:rPr/>
              <w:t>tipului</w:t>
            </w:r>
            <w:r>
              <w:rPr>
                <w:spacing w:val="-6"/>
              </w:rPr>
              <w:t> </w:t>
            </w:r>
            <w:r>
              <w:rPr/>
              <w:t>de</w:t>
            </w:r>
            <w:r>
              <w:rPr>
                <w:spacing w:val="-6"/>
              </w:rPr>
              <w:t> </w:t>
            </w:r>
            <w:r>
              <w:rPr>
                <w:spacing w:val="-2"/>
              </w:rPr>
              <w:t>pădure</w:t>
            </w:r>
            <w:r>
              <w:rPr/>
              <w:tab/>
            </w:r>
            <w:r>
              <w:rPr>
                <w:spacing w:val="-5"/>
              </w:rPr>
              <w:t>54</w:t>
            </w:r>
          </w:hyperlink>
        </w:p>
        <w:p>
          <w:pPr>
            <w:pStyle w:val="TOC5"/>
            <w:numPr>
              <w:ilvl w:val="2"/>
              <w:numId w:val="1"/>
            </w:numPr>
            <w:tabs>
              <w:tab w:pos="1405" w:val="left" w:leader="none"/>
              <w:tab w:pos="10904" w:val="right" w:leader="dot"/>
            </w:tabs>
            <w:spacing w:line="240" w:lineRule="auto" w:before="1" w:after="240"/>
            <w:ind w:left="1405" w:right="0" w:hanging="499"/>
            <w:jc w:val="left"/>
          </w:pPr>
          <w:hyperlink w:history="true" w:anchor="_TOC_250137">
            <w:r>
              <w:rPr/>
              <w:t>Formaţiile</w:t>
            </w:r>
            <w:r>
              <w:rPr>
                <w:spacing w:val="-7"/>
              </w:rPr>
              <w:t> </w:t>
            </w:r>
            <w:r>
              <w:rPr/>
              <w:t>forestiere</w:t>
            </w:r>
            <w:r>
              <w:rPr>
                <w:spacing w:val="-7"/>
              </w:rPr>
              <w:t> </w:t>
            </w:r>
            <w:r>
              <w:rPr/>
              <w:t>şi</w:t>
            </w:r>
            <w:r>
              <w:rPr>
                <w:spacing w:val="-5"/>
              </w:rPr>
              <w:t> </w:t>
            </w:r>
            <w:r>
              <w:rPr/>
              <w:t>caracterul</w:t>
            </w:r>
            <w:r>
              <w:rPr>
                <w:spacing w:val="-7"/>
              </w:rPr>
              <w:t> </w:t>
            </w:r>
            <w:r>
              <w:rPr/>
              <w:t>actual</w:t>
            </w:r>
            <w:r>
              <w:rPr>
                <w:spacing w:val="-7"/>
              </w:rPr>
              <w:t> </w:t>
            </w:r>
            <w:r>
              <w:rPr/>
              <w:t>al</w:t>
            </w:r>
            <w:r>
              <w:rPr>
                <w:spacing w:val="-6"/>
              </w:rPr>
              <w:t> </w:t>
            </w:r>
            <w:r>
              <w:rPr/>
              <w:t>tipului</w:t>
            </w:r>
            <w:r>
              <w:rPr>
                <w:spacing w:val="-7"/>
              </w:rPr>
              <w:t> </w:t>
            </w:r>
            <w:r>
              <w:rPr/>
              <w:t>de</w:t>
            </w:r>
            <w:r>
              <w:rPr>
                <w:spacing w:val="-7"/>
              </w:rPr>
              <w:t> </w:t>
            </w:r>
            <w:r>
              <w:rPr>
                <w:spacing w:val="-2"/>
              </w:rPr>
              <w:t>pădure</w:t>
            </w:r>
            <w:r>
              <w:rPr/>
              <w:tab/>
            </w:r>
            <w:r>
              <w:rPr>
                <w:spacing w:val="-5"/>
              </w:rPr>
              <w:t>55</w:t>
            </w:r>
          </w:hyperlink>
        </w:p>
        <w:p>
          <w:pPr>
            <w:pStyle w:val="TOC3"/>
            <w:numPr>
              <w:ilvl w:val="1"/>
              <w:numId w:val="1"/>
            </w:numPr>
            <w:tabs>
              <w:tab w:pos="691" w:val="left" w:leader="none"/>
              <w:tab w:pos="10137" w:val="left" w:leader="dot"/>
            </w:tabs>
            <w:spacing w:line="240" w:lineRule="auto" w:before="79" w:after="0"/>
            <w:ind w:left="691" w:right="0" w:hanging="351"/>
            <w:jc w:val="left"/>
          </w:pPr>
          <w:hyperlink w:history="true" w:anchor="_TOC_250136">
            <w:r>
              <w:rPr/>
              <w:t>Structura</w:t>
            </w:r>
            <w:r>
              <w:rPr>
                <w:spacing w:val="-7"/>
              </w:rPr>
              <w:t> </w:t>
            </w:r>
            <w:r>
              <w:rPr/>
              <w:t>fondului</w:t>
            </w:r>
            <w:r>
              <w:rPr>
                <w:spacing w:val="-6"/>
              </w:rPr>
              <w:t> </w:t>
            </w:r>
            <w:r>
              <w:rPr/>
              <w:t>de</w:t>
            </w:r>
            <w:r>
              <w:rPr>
                <w:spacing w:val="-7"/>
              </w:rPr>
              <w:t> </w:t>
            </w:r>
            <w:r>
              <w:rPr/>
              <w:t>producţie</w:t>
            </w:r>
            <w:r>
              <w:rPr>
                <w:spacing w:val="-6"/>
              </w:rPr>
              <w:t> </w:t>
            </w:r>
            <w:r>
              <w:rPr/>
              <w:t>şi</w:t>
            </w:r>
            <w:r>
              <w:rPr>
                <w:spacing w:val="-7"/>
              </w:rPr>
              <w:t> </w:t>
            </w:r>
            <w:r>
              <w:rPr/>
              <w:t>de</w:t>
            </w:r>
            <w:r>
              <w:rPr>
                <w:spacing w:val="-6"/>
              </w:rPr>
              <w:t> </w:t>
            </w:r>
            <w:r>
              <w:rPr>
                <w:spacing w:val="-2"/>
              </w:rPr>
              <w:t>protecţie</w:t>
            </w:r>
            <w:r>
              <w:rPr/>
              <w:tab/>
            </w:r>
            <w:r>
              <w:rPr>
                <w:spacing w:val="-7"/>
              </w:rPr>
              <w:t>56</w:t>
            </w:r>
          </w:hyperlink>
        </w:p>
        <w:p>
          <w:pPr>
            <w:pStyle w:val="TOC3"/>
            <w:numPr>
              <w:ilvl w:val="1"/>
              <w:numId w:val="1"/>
            </w:numPr>
            <w:tabs>
              <w:tab w:pos="691" w:val="left" w:leader="none"/>
              <w:tab w:pos="10137" w:val="left" w:leader="dot"/>
            </w:tabs>
            <w:spacing w:line="240" w:lineRule="auto" w:before="1" w:after="0"/>
            <w:ind w:left="691" w:right="0" w:hanging="351"/>
            <w:jc w:val="left"/>
          </w:pPr>
          <w:hyperlink w:history="true" w:anchor="_TOC_250135">
            <w:r>
              <w:rPr/>
              <w:t>Arboretele</w:t>
            </w:r>
            <w:r>
              <w:rPr>
                <w:spacing w:val="-9"/>
              </w:rPr>
              <w:t> </w:t>
            </w:r>
            <w:r>
              <w:rPr/>
              <w:t>slab</w:t>
            </w:r>
            <w:r>
              <w:rPr>
                <w:spacing w:val="-7"/>
              </w:rPr>
              <w:t> </w:t>
            </w:r>
            <w:r>
              <w:rPr/>
              <w:t>productive</w:t>
            </w:r>
            <w:r>
              <w:rPr>
                <w:spacing w:val="-9"/>
              </w:rPr>
              <w:t> </w:t>
            </w:r>
            <w:r>
              <w:rPr/>
              <w:t>şi</w:t>
            </w:r>
            <w:r>
              <w:rPr>
                <w:spacing w:val="-8"/>
              </w:rPr>
              <w:t> </w:t>
            </w:r>
            <w:r>
              <w:rPr>
                <w:spacing w:val="-2"/>
              </w:rPr>
              <w:t>provizorii</w:t>
            </w:r>
            <w:r>
              <w:rPr/>
              <w:tab/>
            </w:r>
            <w:r>
              <w:rPr>
                <w:spacing w:val="-5"/>
              </w:rPr>
              <w:t>58</w:t>
            </w:r>
          </w:hyperlink>
        </w:p>
        <w:p>
          <w:pPr>
            <w:pStyle w:val="TOC3"/>
            <w:numPr>
              <w:ilvl w:val="1"/>
              <w:numId w:val="1"/>
            </w:numPr>
            <w:tabs>
              <w:tab w:pos="691" w:val="left" w:leader="none"/>
              <w:tab w:pos="10137" w:val="left" w:leader="dot"/>
            </w:tabs>
            <w:spacing w:line="240" w:lineRule="auto" w:before="0" w:after="0"/>
            <w:ind w:left="691" w:right="0" w:hanging="351"/>
            <w:jc w:val="left"/>
          </w:pPr>
          <w:hyperlink w:history="true" w:anchor="_TOC_250134">
            <w:r>
              <w:rPr/>
              <w:t>Arborete</w:t>
            </w:r>
            <w:r>
              <w:rPr>
                <w:spacing w:val="-8"/>
              </w:rPr>
              <w:t> </w:t>
            </w:r>
            <w:r>
              <w:rPr/>
              <w:t>afectate</w:t>
            </w:r>
            <w:r>
              <w:rPr>
                <w:spacing w:val="-7"/>
              </w:rPr>
              <w:t> </w:t>
            </w:r>
            <w:r>
              <w:rPr/>
              <w:t>de</w:t>
            </w:r>
            <w:r>
              <w:rPr>
                <w:spacing w:val="-8"/>
              </w:rPr>
              <w:t> </w:t>
            </w:r>
            <w:r>
              <w:rPr/>
              <w:t>factori</w:t>
            </w:r>
            <w:r>
              <w:rPr>
                <w:spacing w:val="-7"/>
              </w:rPr>
              <w:t> </w:t>
            </w:r>
            <w:r>
              <w:rPr/>
              <w:t>destabilizatori</w:t>
            </w:r>
            <w:r>
              <w:rPr>
                <w:spacing w:val="-7"/>
              </w:rPr>
              <w:t> </w:t>
            </w:r>
            <w:r>
              <w:rPr/>
              <w:t>şi</w:t>
            </w:r>
            <w:r>
              <w:rPr>
                <w:spacing w:val="-8"/>
              </w:rPr>
              <w:t> </w:t>
            </w:r>
            <w:r>
              <w:rPr>
                <w:spacing w:val="-2"/>
              </w:rPr>
              <w:t>limitativi</w:t>
            </w:r>
            <w:r>
              <w:rPr/>
              <w:tab/>
            </w:r>
            <w:r>
              <w:rPr>
                <w:spacing w:val="-5"/>
              </w:rPr>
              <w:t>58</w:t>
            </w:r>
          </w:hyperlink>
        </w:p>
        <w:p>
          <w:pPr>
            <w:pStyle w:val="TOC3"/>
            <w:numPr>
              <w:ilvl w:val="2"/>
              <w:numId w:val="1"/>
            </w:numPr>
            <w:tabs>
              <w:tab w:pos="839" w:val="left" w:leader="none"/>
              <w:tab w:pos="10137" w:val="left" w:leader="dot"/>
            </w:tabs>
            <w:spacing w:line="240" w:lineRule="auto" w:before="1" w:after="0"/>
            <w:ind w:left="839" w:right="0" w:hanging="499"/>
            <w:jc w:val="left"/>
          </w:pPr>
          <w:hyperlink w:history="true" w:anchor="_TOC_250133">
            <w:r>
              <w:rPr/>
              <w:t>Situaţia</w:t>
            </w:r>
            <w:r>
              <w:rPr>
                <w:spacing w:val="-8"/>
              </w:rPr>
              <w:t> </w:t>
            </w:r>
            <w:r>
              <w:rPr/>
              <w:t>sintetică</w:t>
            </w:r>
            <w:r>
              <w:rPr>
                <w:spacing w:val="-8"/>
              </w:rPr>
              <w:t> </w:t>
            </w:r>
            <w:r>
              <w:rPr/>
              <w:t>a</w:t>
            </w:r>
            <w:r>
              <w:rPr>
                <w:spacing w:val="-8"/>
              </w:rPr>
              <w:t> </w:t>
            </w:r>
            <w:r>
              <w:rPr/>
              <w:t>factorilor</w:t>
            </w:r>
            <w:r>
              <w:rPr>
                <w:spacing w:val="-7"/>
              </w:rPr>
              <w:t> </w:t>
            </w:r>
            <w:r>
              <w:rPr/>
              <w:t>destabilizatori</w:t>
            </w:r>
            <w:r>
              <w:rPr>
                <w:spacing w:val="-7"/>
              </w:rPr>
              <w:t> </w:t>
            </w:r>
            <w:r>
              <w:rPr/>
              <w:t>şi</w:t>
            </w:r>
            <w:r>
              <w:rPr>
                <w:spacing w:val="-8"/>
              </w:rPr>
              <w:t> </w:t>
            </w:r>
            <w:r>
              <w:rPr>
                <w:spacing w:val="-2"/>
              </w:rPr>
              <w:t>limitativi</w:t>
            </w:r>
            <w:r>
              <w:rPr/>
              <w:tab/>
            </w:r>
            <w:r>
              <w:rPr>
                <w:spacing w:val="-5"/>
              </w:rPr>
              <w:t>58</w:t>
            </w:r>
          </w:hyperlink>
        </w:p>
        <w:p>
          <w:pPr>
            <w:pStyle w:val="TOC3"/>
            <w:numPr>
              <w:ilvl w:val="2"/>
              <w:numId w:val="1"/>
            </w:numPr>
            <w:tabs>
              <w:tab w:pos="839" w:val="left" w:leader="none"/>
              <w:tab w:pos="10137" w:val="left" w:leader="dot"/>
            </w:tabs>
            <w:spacing w:line="229" w:lineRule="exact" w:before="0" w:after="0"/>
            <w:ind w:left="839" w:right="0" w:hanging="499"/>
            <w:jc w:val="left"/>
          </w:pPr>
          <w:hyperlink w:history="true" w:anchor="_TOC_250132">
            <w:r>
              <w:rPr/>
              <w:t>Evidenţa</w:t>
            </w:r>
            <w:r>
              <w:rPr>
                <w:spacing w:val="-8"/>
              </w:rPr>
              <w:t> </w:t>
            </w:r>
            <w:r>
              <w:rPr/>
              <w:t>arboretelor</w:t>
            </w:r>
            <w:r>
              <w:rPr>
                <w:spacing w:val="-7"/>
              </w:rPr>
              <w:t> </w:t>
            </w:r>
            <w:r>
              <w:rPr/>
              <w:t>afectate</w:t>
            </w:r>
            <w:r>
              <w:rPr>
                <w:spacing w:val="-8"/>
              </w:rPr>
              <w:t> </w:t>
            </w:r>
            <w:r>
              <w:rPr/>
              <w:t>de</w:t>
            </w:r>
            <w:r>
              <w:rPr>
                <w:spacing w:val="-8"/>
              </w:rPr>
              <w:t> </w:t>
            </w:r>
            <w:r>
              <w:rPr/>
              <w:t>factori</w:t>
            </w:r>
            <w:r>
              <w:rPr>
                <w:spacing w:val="-8"/>
              </w:rPr>
              <w:t> </w:t>
            </w:r>
            <w:r>
              <w:rPr/>
              <w:t>destabilizatori</w:t>
            </w:r>
            <w:r>
              <w:rPr>
                <w:spacing w:val="-8"/>
              </w:rPr>
              <w:t> </w:t>
            </w:r>
            <w:r>
              <w:rPr/>
              <w:t>şi</w:t>
            </w:r>
            <w:r>
              <w:rPr>
                <w:spacing w:val="-7"/>
              </w:rPr>
              <w:t> </w:t>
            </w:r>
            <w:r>
              <w:rPr>
                <w:spacing w:val="-2"/>
              </w:rPr>
              <w:t>limitativi</w:t>
            </w:r>
            <w:r>
              <w:rPr/>
              <w:tab/>
            </w:r>
            <w:r>
              <w:rPr>
                <w:spacing w:val="-5"/>
              </w:rPr>
              <w:t>59</w:t>
            </w:r>
          </w:hyperlink>
        </w:p>
        <w:p>
          <w:pPr>
            <w:pStyle w:val="TOC3"/>
            <w:numPr>
              <w:ilvl w:val="1"/>
              <w:numId w:val="1"/>
            </w:numPr>
            <w:tabs>
              <w:tab w:pos="691" w:val="left" w:leader="none"/>
              <w:tab w:pos="10137" w:val="left" w:leader="dot"/>
            </w:tabs>
            <w:spacing w:line="229" w:lineRule="exact" w:before="0" w:after="0"/>
            <w:ind w:left="691" w:right="0" w:hanging="351"/>
            <w:jc w:val="left"/>
          </w:pPr>
          <w:hyperlink w:history="true" w:anchor="_TOC_250131">
            <w:r>
              <w:rPr/>
              <w:t>Starea</w:t>
            </w:r>
            <w:r>
              <w:rPr>
                <w:spacing w:val="-7"/>
              </w:rPr>
              <w:t> </w:t>
            </w:r>
            <w:r>
              <w:rPr/>
              <w:t>sanitară</w:t>
            </w:r>
            <w:r>
              <w:rPr>
                <w:spacing w:val="-6"/>
              </w:rPr>
              <w:t> </w:t>
            </w:r>
            <w:r>
              <w:rPr/>
              <w:t>a</w:t>
            </w:r>
            <w:r>
              <w:rPr>
                <w:spacing w:val="-7"/>
              </w:rPr>
              <w:t> </w:t>
            </w:r>
            <w:r>
              <w:rPr>
                <w:spacing w:val="-2"/>
              </w:rPr>
              <w:t>pădurii</w:t>
            </w:r>
            <w:r>
              <w:rPr/>
              <w:tab/>
            </w:r>
            <w:r>
              <w:rPr>
                <w:spacing w:val="-5"/>
              </w:rPr>
              <w:t>59</w:t>
            </w:r>
          </w:hyperlink>
        </w:p>
        <w:p>
          <w:pPr>
            <w:pStyle w:val="TOC3"/>
            <w:numPr>
              <w:ilvl w:val="1"/>
              <w:numId w:val="1"/>
            </w:numPr>
            <w:tabs>
              <w:tab w:pos="792" w:val="left" w:leader="none"/>
              <w:tab w:pos="10137" w:val="left" w:leader="dot"/>
            </w:tabs>
            <w:spacing w:line="240" w:lineRule="auto" w:before="0" w:after="0"/>
            <w:ind w:left="792" w:right="0" w:hanging="452"/>
            <w:jc w:val="left"/>
          </w:pPr>
          <w:hyperlink w:history="true" w:anchor="_TOC_250130">
            <w:r>
              <w:rPr/>
              <w:t>Concluzii</w:t>
            </w:r>
            <w:r>
              <w:rPr>
                <w:spacing w:val="-9"/>
              </w:rPr>
              <w:t> </w:t>
            </w:r>
            <w:r>
              <w:rPr/>
              <w:t>privind</w:t>
            </w:r>
            <w:r>
              <w:rPr>
                <w:spacing w:val="-7"/>
              </w:rPr>
              <w:t> </w:t>
            </w:r>
            <w:r>
              <w:rPr/>
              <w:t>condiţiile</w:t>
            </w:r>
            <w:r>
              <w:rPr>
                <w:spacing w:val="-8"/>
              </w:rPr>
              <w:t> </w:t>
            </w:r>
            <w:r>
              <w:rPr/>
              <w:t>staţionale</w:t>
            </w:r>
            <w:r>
              <w:rPr>
                <w:spacing w:val="-8"/>
              </w:rPr>
              <w:t> </w:t>
            </w:r>
            <w:r>
              <w:rPr/>
              <w:t>şi</w:t>
            </w:r>
            <w:r>
              <w:rPr>
                <w:spacing w:val="-8"/>
              </w:rPr>
              <w:t> </w:t>
            </w:r>
            <w:r>
              <w:rPr/>
              <w:t>de</w:t>
            </w:r>
            <w:r>
              <w:rPr>
                <w:spacing w:val="-8"/>
              </w:rPr>
              <w:t> </w:t>
            </w:r>
            <w:r>
              <w:rPr>
                <w:spacing w:val="-2"/>
              </w:rPr>
              <w:t>vegetaţie</w:t>
            </w:r>
            <w:r>
              <w:rPr/>
              <w:tab/>
            </w:r>
            <w:r>
              <w:rPr>
                <w:spacing w:val="-5"/>
              </w:rPr>
              <w:t>60</w:t>
            </w:r>
          </w:hyperlink>
        </w:p>
        <w:p>
          <w:pPr>
            <w:pStyle w:val="TOC2"/>
            <w:numPr>
              <w:ilvl w:val="0"/>
              <w:numId w:val="1"/>
            </w:numPr>
            <w:tabs>
              <w:tab w:pos="541" w:val="left" w:leader="none"/>
              <w:tab w:pos="10137" w:val="left" w:leader="dot"/>
            </w:tabs>
            <w:spacing w:line="240" w:lineRule="auto" w:before="1" w:after="0"/>
            <w:ind w:left="541" w:right="0" w:hanging="201"/>
            <w:jc w:val="left"/>
          </w:pPr>
          <w:hyperlink w:history="true" w:anchor="_TOC_250129">
            <w:r>
              <w:rPr/>
              <w:t>STABILIREA</w:t>
            </w:r>
            <w:r>
              <w:rPr>
                <w:spacing w:val="-7"/>
              </w:rPr>
              <w:t> </w:t>
            </w:r>
            <w:r>
              <w:rPr/>
              <w:t>FUNCŢIILOR</w:t>
            </w:r>
            <w:r>
              <w:rPr>
                <w:spacing w:val="-7"/>
              </w:rPr>
              <w:t> </w:t>
            </w:r>
            <w:r>
              <w:rPr/>
              <w:t>SOCIAL</w:t>
            </w:r>
            <w:r>
              <w:rPr>
                <w:spacing w:val="-9"/>
              </w:rPr>
              <w:t> </w:t>
            </w:r>
            <w:r>
              <w:rPr/>
              <w:t>–</w:t>
            </w:r>
            <w:r>
              <w:rPr>
                <w:spacing w:val="-5"/>
              </w:rPr>
              <w:t> </w:t>
            </w:r>
            <w:r>
              <w:rPr/>
              <w:t>ECONOMICE</w:t>
            </w:r>
            <w:r>
              <w:rPr>
                <w:spacing w:val="-4"/>
              </w:rPr>
              <w:t> </w:t>
            </w:r>
            <w:r>
              <w:rPr/>
              <w:t>ALE</w:t>
            </w:r>
            <w:r>
              <w:rPr>
                <w:spacing w:val="-6"/>
              </w:rPr>
              <w:t> </w:t>
            </w:r>
            <w:r>
              <w:rPr/>
              <w:t>PĂDURII</w:t>
            </w:r>
            <w:r>
              <w:rPr>
                <w:spacing w:val="-6"/>
              </w:rPr>
              <w:t> </w:t>
            </w:r>
            <w:r>
              <w:rPr/>
              <w:t>ŞI</w:t>
            </w:r>
            <w:r>
              <w:rPr>
                <w:spacing w:val="-4"/>
              </w:rPr>
              <w:t> </w:t>
            </w:r>
            <w:r>
              <w:rPr/>
              <w:t>A</w:t>
            </w:r>
            <w:r>
              <w:rPr>
                <w:spacing w:val="-8"/>
              </w:rPr>
              <w:t> </w:t>
            </w:r>
            <w:r>
              <w:rPr/>
              <w:t>BAZELOR</w:t>
            </w:r>
            <w:r>
              <w:rPr>
                <w:spacing w:val="-7"/>
              </w:rPr>
              <w:t> </w:t>
            </w:r>
            <w:r>
              <w:rPr/>
              <w:t>DE</w:t>
            </w:r>
            <w:r>
              <w:rPr>
                <w:spacing w:val="-4"/>
              </w:rPr>
              <w:t> </w:t>
            </w:r>
            <w:r>
              <w:rPr>
                <w:spacing w:val="-2"/>
              </w:rPr>
              <w:t>AMENAJARE</w:t>
            </w:r>
            <w:r>
              <w:rPr/>
              <w:tab/>
            </w:r>
            <w:r>
              <w:rPr>
                <w:spacing w:val="-5"/>
              </w:rPr>
              <w:t>61</w:t>
            </w:r>
          </w:hyperlink>
        </w:p>
        <w:p>
          <w:pPr>
            <w:pStyle w:val="TOC3"/>
            <w:numPr>
              <w:ilvl w:val="1"/>
              <w:numId w:val="1"/>
            </w:numPr>
            <w:tabs>
              <w:tab w:pos="691" w:val="left" w:leader="none"/>
              <w:tab w:pos="10137" w:val="left" w:leader="dot"/>
            </w:tabs>
            <w:spacing w:line="240" w:lineRule="auto" w:before="0" w:after="0"/>
            <w:ind w:left="691" w:right="0" w:hanging="351"/>
            <w:jc w:val="left"/>
          </w:pPr>
          <w:hyperlink w:history="true" w:anchor="_TOC_250128">
            <w:r>
              <w:rPr/>
              <w:t>Stabilirea</w:t>
            </w:r>
            <w:r>
              <w:rPr>
                <w:spacing w:val="-8"/>
              </w:rPr>
              <w:t> </w:t>
            </w:r>
            <w:r>
              <w:rPr/>
              <w:t>funcţiilor</w:t>
            </w:r>
            <w:r>
              <w:rPr>
                <w:spacing w:val="-6"/>
              </w:rPr>
              <w:t> </w:t>
            </w:r>
            <w:r>
              <w:rPr/>
              <w:t>social</w:t>
            </w:r>
            <w:r>
              <w:rPr>
                <w:spacing w:val="-7"/>
              </w:rPr>
              <w:t> </w:t>
            </w:r>
            <w:r>
              <w:rPr/>
              <w:t>-</w:t>
            </w:r>
            <w:r>
              <w:rPr>
                <w:spacing w:val="-9"/>
              </w:rPr>
              <w:t> </w:t>
            </w:r>
            <w:r>
              <w:rPr/>
              <w:t>economice</w:t>
            </w:r>
            <w:r>
              <w:rPr>
                <w:spacing w:val="-5"/>
              </w:rPr>
              <w:t> </w:t>
            </w:r>
            <w:r>
              <w:rPr/>
              <w:t>şi</w:t>
            </w:r>
            <w:r>
              <w:rPr>
                <w:spacing w:val="-7"/>
              </w:rPr>
              <w:t> </w:t>
            </w:r>
            <w:r>
              <w:rPr/>
              <w:t>ecologice</w:t>
            </w:r>
            <w:r>
              <w:rPr>
                <w:spacing w:val="-7"/>
              </w:rPr>
              <w:t> </w:t>
            </w:r>
            <w:r>
              <w:rPr/>
              <w:t>ale</w:t>
            </w:r>
            <w:r>
              <w:rPr>
                <w:spacing w:val="-5"/>
              </w:rPr>
              <w:t> </w:t>
            </w:r>
            <w:r>
              <w:rPr>
                <w:spacing w:val="-2"/>
              </w:rPr>
              <w:t>pădurii</w:t>
            </w:r>
            <w:r>
              <w:rPr/>
              <w:tab/>
            </w:r>
            <w:r>
              <w:rPr>
                <w:spacing w:val="-5"/>
              </w:rPr>
              <w:t>61</w:t>
            </w:r>
          </w:hyperlink>
        </w:p>
        <w:p>
          <w:pPr>
            <w:pStyle w:val="TOC3"/>
            <w:numPr>
              <w:ilvl w:val="2"/>
              <w:numId w:val="3"/>
            </w:numPr>
            <w:tabs>
              <w:tab w:pos="791" w:val="left" w:leader="none"/>
              <w:tab w:pos="10137" w:val="left" w:leader="dot"/>
            </w:tabs>
            <w:spacing w:line="240" w:lineRule="auto" w:before="1" w:after="0"/>
            <w:ind w:left="791" w:right="0" w:hanging="451"/>
            <w:jc w:val="left"/>
          </w:pPr>
          <w:hyperlink w:history="true" w:anchor="_TOC_250127">
            <w:r>
              <w:rPr/>
              <w:t>Obiective</w:t>
            </w:r>
            <w:r>
              <w:rPr>
                <w:spacing w:val="-9"/>
              </w:rPr>
              <w:t> </w:t>
            </w:r>
            <w:r>
              <w:rPr/>
              <w:t>social</w:t>
            </w:r>
            <w:r>
              <w:rPr>
                <w:spacing w:val="-8"/>
              </w:rPr>
              <w:t> </w:t>
            </w:r>
            <w:r>
              <w:rPr/>
              <w:t>economice</w:t>
            </w:r>
            <w:r>
              <w:rPr>
                <w:spacing w:val="-8"/>
              </w:rPr>
              <w:t> </w:t>
            </w:r>
            <w:r>
              <w:rPr/>
              <w:t>şi</w:t>
            </w:r>
            <w:r>
              <w:rPr>
                <w:spacing w:val="-8"/>
              </w:rPr>
              <w:t> </w:t>
            </w:r>
            <w:r>
              <w:rPr>
                <w:spacing w:val="-2"/>
              </w:rPr>
              <w:t>ecologice</w:t>
            </w:r>
            <w:r>
              <w:rPr/>
              <w:tab/>
            </w:r>
            <w:r>
              <w:rPr>
                <w:spacing w:val="-5"/>
              </w:rPr>
              <w:t>61</w:t>
            </w:r>
          </w:hyperlink>
        </w:p>
        <w:p>
          <w:pPr>
            <w:pStyle w:val="TOC3"/>
            <w:numPr>
              <w:ilvl w:val="2"/>
              <w:numId w:val="4"/>
            </w:numPr>
            <w:tabs>
              <w:tab w:pos="839" w:val="left" w:leader="none"/>
              <w:tab w:pos="10137" w:val="left" w:leader="dot"/>
            </w:tabs>
            <w:spacing w:line="229" w:lineRule="exact" w:before="0" w:after="0"/>
            <w:ind w:left="839" w:right="0" w:hanging="499"/>
            <w:jc w:val="left"/>
          </w:pPr>
          <w:hyperlink w:history="true" w:anchor="_TOC_250126">
            <w:r>
              <w:rPr>
                <w:spacing w:val="-2"/>
              </w:rPr>
              <w:t>Funcţiile</w:t>
            </w:r>
            <w:r>
              <w:rPr>
                <w:spacing w:val="4"/>
              </w:rPr>
              <w:t> </w:t>
            </w:r>
            <w:r>
              <w:rPr>
                <w:spacing w:val="-2"/>
              </w:rPr>
              <w:t>pădurii</w:t>
            </w:r>
            <w:r>
              <w:rPr/>
              <w:tab/>
            </w:r>
            <w:r>
              <w:rPr>
                <w:spacing w:val="-5"/>
              </w:rPr>
              <w:t>62</w:t>
            </w:r>
          </w:hyperlink>
        </w:p>
        <w:p>
          <w:pPr>
            <w:pStyle w:val="TOC3"/>
            <w:numPr>
              <w:ilvl w:val="2"/>
              <w:numId w:val="4"/>
            </w:numPr>
            <w:tabs>
              <w:tab w:pos="839" w:val="left" w:leader="none"/>
              <w:tab w:pos="10137" w:val="left" w:leader="dot"/>
            </w:tabs>
            <w:spacing w:line="229" w:lineRule="exact" w:before="0" w:after="0"/>
            <w:ind w:left="839" w:right="0" w:hanging="499"/>
            <w:jc w:val="left"/>
          </w:pPr>
          <w:hyperlink w:history="true" w:anchor="_TOC_250125">
            <w:r>
              <w:rPr/>
              <w:t>Subunităţi</w:t>
            </w:r>
            <w:r>
              <w:rPr>
                <w:spacing w:val="-8"/>
              </w:rPr>
              <w:t> </w:t>
            </w:r>
            <w:r>
              <w:rPr/>
              <w:t>de</w:t>
            </w:r>
            <w:r>
              <w:rPr>
                <w:spacing w:val="-7"/>
              </w:rPr>
              <w:t> </w:t>
            </w:r>
            <w:r>
              <w:rPr/>
              <w:t>producţie</w:t>
            </w:r>
            <w:r>
              <w:rPr>
                <w:spacing w:val="-7"/>
              </w:rPr>
              <w:t> </w:t>
            </w:r>
            <w:r>
              <w:rPr/>
              <w:t>sau</w:t>
            </w:r>
            <w:r>
              <w:rPr>
                <w:spacing w:val="-8"/>
              </w:rPr>
              <w:t> </w:t>
            </w:r>
            <w:r>
              <w:rPr/>
              <w:t>protecţie</w:t>
            </w:r>
            <w:r>
              <w:rPr>
                <w:spacing w:val="-7"/>
              </w:rPr>
              <w:t> </w:t>
            </w:r>
            <w:r>
              <w:rPr>
                <w:spacing w:val="-2"/>
              </w:rPr>
              <w:t>constituite</w:t>
            </w:r>
            <w:r>
              <w:rPr/>
              <w:tab/>
            </w:r>
            <w:r>
              <w:rPr>
                <w:spacing w:val="-5"/>
              </w:rPr>
              <w:t>63</w:t>
            </w:r>
          </w:hyperlink>
        </w:p>
        <w:p>
          <w:pPr>
            <w:pStyle w:val="TOC3"/>
            <w:numPr>
              <w:ilvl w:val="1"/>
              <w:numId w:val="1"/>
            </w:numPr>
            <w:tabs>
              <w:tab w:pos="691" w:val="left" w:leader="none"/>
              <w:tab w:pos="10137" w:val="left" w:leader="dot"/>
            </w:tabs>
            <w:spacing w:line="240" w:lineRule="auto" w:before="1" w:after="0"/>
            <w:ind w:left="691" w:right="0" w:hanging="351"/>
            <w:jc w:val="left"/>
          </w:pPr>
          <w:hyperlink w:history="true" w:anchor="_TOC_250124">
            <w:r>
              <w:rPr/>
              <w:t>Stabilirea</w:t>
            </w:r>
            <w:r>
              <w:rPr>
                <w:spacing w:val="-7"/>
              </w:rPr>
              <w:t> </w:t>
            </w:r>
            <w:r>
              <w:rPr/>
              <w:t>bazelor</w:t>
            </w:r>
            <w:r>
              <w:rPr>
                <w:spacing w:val="-6"/>
              </w:rPr>
              <w:t> </w:t>
            </w:r>
            <w:r>
              <w:rPr/>
              <w:t>de</w:t>
            </w:r>
            <w:r>
              <w:rPr>
                <w:spacing w:val="-6"/>
              </w:rPr>
              <w:t> </w:t>
            </w:r>
            <w:r>
              <w:rPr/>
              <w:t>amenajare</w:t>
            </w:r>
            <w:r>
              <w:rPr>
                <w:spacing w:val="-7"/>
              </w:rPr>
              <w:t> </w:t>
            </w:r>
            <w:r>
              <w:rPr/>
              <w:t>ale</w:t>
            </w:r>
            <w:r>
              <w:rPr>
                <w:spacing w:val="-6"/>
              </w:rPr>
              <w:t> </w:t>
            </w:r>
            <w:r>
              <w:rPr/>
              <w:t>arboretelor</w:t>
            </w:r>
            <w:r>
              <w:rPr>
                <w:spacing w:val="-6"/>
              </w:rPr>
              <w:t> </w:t>
            </w:r>
            <w:r>
              <w:rPr/>
              <w:t>şi</w:t>
            </w:r>
            <w:r>
              <w:rPr>
                <w:spacing w:val="-6"/>
              </w:rPr>
              <w:t> </w:t>
            </w:r>
            <w:r>
              <w:rPr/>
              <w:t>ale</w:t>
            </w:r>
            <w:r>
              <w:rPr>
                <w:spacing w:val="-7"/>
              </w:rPr>
              <w:t> </w:t>
            </w:r>
            <w:r>
              <w:rPr>
                <w:spacing w:val="-2"/>
              </w:rPr>
              <w:t>pădurii</w:t>
            </w:r>
            <w:r>
              <w:rPr/>
              <w:tab/>
            </w:r>
            <w:r>
              <w:rPr>
                <w:spacing w:val="-5"/>
              </w:rPr>
              <w:t>64</w:t>
            </w:r>
          </w:hyperlink>
        </w:p>
        <w:p>
          <w:pPr>
            <w:pStyle w:val="TOC3"/>
            <w:numPr>
              <w:ilvl w:val="2"/>
              <w:numId w:val="1"/>
            </w:numPr>
            <w:tabs>
              <w:tab w:pos="839" w:val="left" w:leader="none"/>
              <w:tab w:pos="10137" w:val="left" w:leader="dot"/>
            </w:tabs>
            <w:spacing w:line="240" w:lineRule="auto" w:before="0" w:after="0"/>
            <w:ind w:left="839" w:right="0" w:hanging="499"/>
            <w:jc w:val="left"/>
          </w:pPr>
          <w:hyperlink w:history="true" w:anchor="_TOC_250123">
            <w:r>
              <w:rPr>
                <w:spacing w:val="-2"/>
              </w:rPr>
              <w:t>Regimul</w:t>
            </w:r>
            <w:r>
              <w:rPr/>
              <w:tab/>
            </w:r>
            <w:r>
              <w:rPr>
                <w:spacing w:val="-5"/>
              </w:rPr>
              <w:t>65</w:t>
            </w:r>
          </w:hyperlink>
        </w:p>
        <w:p>
          <w:pPr>
            <w:pStyle w:val="TOC3"/>
            <w:numPr>
              <w:ilvl w:val="2"/>
              <w:numId w:val="1"/>
            </w:numPr>
            <w:tabs>
              <w:tab w:pos="839" w:val="left" w:leader="none"/>
              <w:tab w:pos="10137" w:val="left" w:leader="dot"/>
            </w:tabs>
            <w:spacing w:line="240" w:lineRule="auto" w:before="0" w:after="0"/>
            <w:ind w:left="839" w:right="0" w:hanging="499"/>
            <w:jc w:val="left"/>
          </w:pPr>
          <w:hyperlink w:history="true" w:anchor="_TOC_250122">
            <w:r>
              <w:rPr>
                <w:spacing w:val="-2"/>
              </w:rPr>
              <w:t>Compoziţia</w:t>
            </w:r>
            <w:r>
              <w:rPr>
                <w:spacing w:val="5"/>
              </w:rPr>
              <w:t> </w:t>
            </w:r>
            <w:r>
              <w:rPr>
                <w:spacing w:val="-5"/>
              </w:rPr>
              <w:t>ţel</w:t>
            </w:r>
            <w:r>
              <w:rPr/>
              <w:tab/>
            </w:r>
            <w:r>
              <w:rPr>
                <w:spacing w:val="-5"/>
              </w:rPr>
              <w:t>65</w:t>
            </w:r>
          </w:hyperlink>
        </w:p>
        <w:p>
          <w:pPr>
            <w:pStyle w:val="TOC3"/>
            <w:numPr>
              <w:ilvl w:val="2"/>
              <w:numId w:val="1"/>
            </w:numPr>
            <w:tabs>
              <w:tab w:pos="837" w:val="left" w:leader="none"/>
              <w:tab w:pos="10137" w:val="left" w:leader="dot"/>
            </w:tabs>
            <w:spacing w:line="229" w:lineRule="exact" w:before="1" w:after="0"/>
            <w:ind w:left="837" w:right="0" w:hanging="497"/>
            <w:jc w:val="left"/>
          </w:pPr>
          <w:hyperlink w:history="true" w:anchor="_TOC_250121">
            <w:r>
              <w:rPr>
                <w:spacing w:val="-2"/>
              </w:rPr>
              <w:t>Tratamentul</w:t>
            </w:r>
            <w:r>
              <w:rPr/>
              <w:tab/>
            </w:r>
            <w:r>
              <w:rPr>
                <w:spacing w:val="-5"/>
              </w:rPr>
              <w:t>66</w:t>
            </w:r>
          </w:hyperlink>
        </w:p>
        <w:p>
          <w:pPr>
            <w:pStyle w:val="TOC3"/>
            <w:numPr>
              <w:ilvl w:val="2"/>
              <w:numId w:val="1"/>
            </w:numPr>
            <w:tabs>
              <w:tab w:pos="839" w:val="left" w:leader="none"/>
              <w:tab w:pos="10137" w:val="left" w:leader="dot"/>
            </w:tabs>
            <w:spacing w:line="229" w:lineRule="exact" w:before="0" w:after="0"/>
            <w:ind w:left="839" w:right="0" w:hanging="499"/>
            <w:jc w:val="left"/>
          </w:pPr>
          <w:hyperlink w:history="true" w:anchor="_TOC_250120">
            <w:r>
              <w:rPr>
                <w:spacing w:val="-2"/>
              </w:rPr>
              <w:t>Exploatabilitatea</w:t>
            </w:r>
            <w:r>
              <w:rPr/>
              <w:tab/>
            </w:r>
            <w:r>
              <w:rPr>
                <w:spacing w:val="-5"/>
              </w:rPr>
              <w:t>66</w:t>
            </w:r>
          </w:hyperlink>
        </w:p>
        <w:p>
          <w:pPr>
            <w:pStyle w:val="TOC3"/>
            <w:numPr>
              <w:ilvl w:val="2"/>
              <w:numId w:val="1"/>
            </w:numPr>
            <w:tabs>
              <w:tab w:pos="839" w:val="left" w:leader="none"/>
              <w:tab w:pos="10137" w:val="left" w:leader="dot"/>
            </w:tabs>
            <w:spacing w:line="240" w:lineRule="auto" w:before="0" w:after="0"/>
            <w:ind w:left="839" w:right="0" w:hanging="499"/>
            <w:jc w:val="left"/>
          </w:pPr>
          <w:hyperlink w:history="true" w:anchor="_TOC_250119">
            <w:r>
              <w:rPr>
                <w:spacing w:val="-2"/>
              </w:rPr>
              <w:t>Ciclul</w:t>
            </w:r>
            <w:r>
              <w:rPr/>
              <w:tab/>
            </w:r>
            <w:r>
              <w:rPr>
                <w:spacing w:val="-5"/>
              </w:rPr>
              <w:t>66</w:t>
            </w:r>
          </w:hyperlink>
        </w:p>
        <w:p>
          <w:pPr>
            <w:pStyle w:val="TOC2"/>
            <w:numPr>
              <w:ilvl w:val="0"/>
              <w:numId w:val="1"/>
            </w:numPr>
            <w:tabs>
              <w:tab w:pos="541" w:val="left" w:leader="none"/>
              <w:tab w:pos="10137" w:val="left" w:leader="dot"/>
            </w:tabs>
            <w:spacing w:line="240" w:lineRule="auto" w:before="1" w:after="0"/>
            <w:ind w:left="340" w:right="710" w:firstLine="0"/>
            <w:jc w:val="left"/>
          </w:pPr>
          <w:hyperlink w:history="true" w:anchor="_TOC_250118">
            <w:r>
              <w:rPr/>
              <w:t>REGLEMENTAREA PROCESULUI DE PRODUCŢIE LEMNOASĂ ŞI MĂSURI DE GOSPODĂRIRE A ARBORETELOR</w:t>
            </w:r>
            <w:r>
              <w:rPr>
                <w:spacing w:val="-9"/>
              </w:rPr>
              <w:t> </w:t>
            </w:r>
            <w:r>
              <w:rPr/>
              <w:t>CU</w:t>
            </w:r>
            <w:r>
              <w:rPr>
                <w:spacing w:val="-7"/>
              </w:rPr>
              <w:t> </w:t>
            </w:r>
            <w:r>
              <w:rPr/>
              <w:t>FUNCŢII</w:t>
            </w:r>
            <w:r>
              <w:rPr>
                <w:spacing w:val="-7"/>
              </w:rPr>
              <w:t> </w:t>
            </w:r>
            <w:r>
              <w:rPr/>
              <w:t>SPECIALE</w:t>
            </w:r>
            <w:r>
              <w:rPr>
                <w:spacing w:val="-6"/>
              </w:rPr>
              <w:t> </w:t>
            </w:r>
            <w:r>
              <w:rPr/>
              <w:t>DE</w:t>
            </w:r>
            <w:r>
              <w:rPr>
                <w:spacing w:val="-7"/>
              </w:rPr>
              <w:t> </w:t>
            </w:r>
            <w:r>
              <w:rPr>
                <w:spacing w:val="-2"/>
              </w:rPr>
              <w:t>PROTECŢIE</w:t>
            </w:r>
            <w:r>
              <w:rPr/>
              <w:tab/>
            </w:r>
            <w:r>
              <w:rPr>
                <w:spacing w:val="-5"/>
              </w:rPr>
              <w:t>67</w:t>
            </w:r>
          </w:hyperlink>
        </w:p>
        <w:p>
          <w:pPr>
            <w:pStyle w:val="TOC3"/>
            <w:numPr>
              <w:ilvl w:val="1"/>
              <w:numId w:val="1"/>
            </w:numPr>
            <w:tabs>
              <w:tab w:pos="691" w:val="left" w:leader="none"/>
              <w:tab w:pos="10137" w:val="left" w:leader="dot"/>
            </w:tabs>
            <w:spacing w:line="240" w:lineRule="auto" w:before="1" w:after="0"/>
            <w:ind w:left="691" w:right="0" w:hanging="351"/>
            <w:jc w:val="left"/>
          </w:pPr>
          <w:hyperlink w:history="true" w:anchor="_TOC_250117">
            <w:r>
              <w:rPr/>
              <w:t>Reglementarea</w:t>
            </w:r>
            <w:r>
              <w:rPr>
                <w:spacing w:val="-9"/>
              </w:rPr>
              <w:t> </w:t>
            </w:r>
            <w:r>
              <w:rPr/>
              <w:t>procesului</w:t>
            </w:r>
            <w:r>
              <w:rPr>
                <w:spacing w:val="-6"/>
              </w:rPr>
              <w:t> </w:t>
            </w:r>
            <w:r>
              <w:rPr/>
              <w:t>de</w:t>
            </w:r>
            <w:r>
              <w:rPr>
                <w:spacing w:val="-9"/>
              </w:rPr>
              <w:t> </w:t>
            </w:r>
            <w:r>
              <w:rPr/>
              <w:t>recoltare</w:t>
            </w:r>
            <w:r>
              <w:rPr>
                <w:spacing w:val="-8"/>
              </w:rPr>
              <w:t> </w:t>
            </w:r>
            <w:r>
              <w:rPr/>
              <w:t>a</w:t>
            </w:r>
            <w:r>
              <w:rPr>
                <w:spacing w:val="-10"/>
              </w:rPr>
              <w:t> </w:t>
            </w:r>
            <w:r>
              <w:rPr/>
              <w:t>produselor</w:t>
            </w:r>
            <w:r>
              <w:rPr>
                <w:spacing w:val="-7"/>
              </w:rPr>
              <w:t> </w:t>
            </w:r>
            <w:r>
              <w:rPr>
                <w:spacing w:val="-2"/>
              </w:rPr>
              <w:t>principale</w:t>
            </w:r>
            <w:r>
              <w:rPr/>
              <w:tab/>
            </w:r>
            <w:r>
              <w:rPr>
                <w:spacing w:val="-5"/>
              </w:rPr>
              <w:t>67</w:t>
            </w:r>
          </w:hyperlink>
        </w:p>
        <w:p>
          <w:pPr>
            <w:pStyle w:val="TOC3"/>
            <w:numPr>
              <w:ilvl w:val="2"/>
              <w:numId w:val="1"/>
            </w:numPr>
            <w:tabs>
              <w:tab w:pos="890" w:val="left" w:leader="none"/>
              <w:tab w:pos="10137" w:val="left" w:leader="dot"/>
            </w:tabs>
            <w:spacing w:line="229" w:lineRule="exact" w:before="0" w:after="0"/>
            <w:ind w:left="890" w:right="0" w:hanging="550"/>
            <w:jc w:val="left"/>
          </w:pPr>
          <w:hyperlink w:history="true" w:anchor="_TOC_250116">
            <w:r>
              <w:rPr/>
              <w:t>Reglementarea</w:t>
            </w:r>
            <w:r>
              <w:rPr>
                <w:spacing w:val="-7"/>
              </w:rPr>
              <w:t> </w:t>
            </w:r>
            <w:r>
              <w:rPr/>
              <w:t>procesului</w:t>
            </w:r>
            <w:r>
              <w:rPr>
                <w:spacing w:val="-6"/>
              </w:rPr>
              <w:t> </w:t>
            </w:r>
            <w:r>
              <w:rPr/>
              <w:t>de</w:t>
            </w:r>
            <w:r>
              <w:rPr>
                <w:spacing w:val="-7"/>
              </w:rPr>
              <w:t> </w:t>
            </w:r>
            <w:r>
              <w:rPr/>
              <w:t>producţie</w:t>
            </w:r>
            <w:r>
              <w:rPr>
                <w:spacing w:val="-6"/>
              </w:rPr>
              <w:t> </w:t>
            </w:r>
            <w:r>
              <w:rPr/>
              <w:t>la</w:t>
            </w:r>
            <w:r>
              <w:rPr>
                <w:spacing w:val="-6"/>
              </w:rPr>
              <w:t> </w:t>
            </w:r>
            <w:r>
              <w:rPr/>
              <w:t>S.U.P.</w:t>
            </w:r>
            <w:r>
              <w:rPr>
                <w:spacing w:val="-6"/>
              </w:rPr>
              <w:t> </w:t>
            </w:r>
            <w:r>
              <w:rPr/>
              <w:t>,,A”</w:t>
            </w:r>
            <w:r>
              <w:rPr>
                <w:spacing w:val="-6"/>
              </w:rPr>
              <w:t> </w:t>
            </w:r>
            <w:r>
              <w:rPr/>
              <w:t>-</w:t>
            </w:r>
            <w:r>
              <w:rPr>
                <w:spacing w:val="36"/>
              </w:rPr>
              <w:t> </w:t>
            </w:r>
            <w:r>
              <w:rPr/>
              <w:t>codru</w:t>
            </w:r>
            <w:r>
              <w:rPr>
                <w:spacing w:val="-7"/>
              </w:rPr>
              <w:t> </w:t>
            </w:r>
            <w:r>
              <w:rPr/>
              <w:t>regulat</w:t>
            </w:r>
            <w:r>
              <w:rPr>
                <w:spacing w:val="-5"/>
              </w:rPr>
              <w:t> </w:t>
            </w:r>
            <w:r>
              <w:rPr/>
              <w:t>sortimente</w:t>
            </w:r>
            <w:r>
              <w:rPr>
                <w:spacing w:val="-6"/>
              </w:rPr>
              <w:t> </w:t>
            </w:r>
            <w:r>
              <w:rPr>
                <w:spacing w:val="-2"/>
              </w:rPr>
              <w:t>obişnuite</w:t>
            </w:r>
            <w:r>
              <w:rPr/>
              <w:tab/>
            </w:r>
            <w:r>
              <w:rPr>
                <w:spacing w:val="-5"/>
              </w:rPr>
              <w:t>67</w:t>
            </w:r>
          </w:hyperlink>
        </w:p>
        <w:p>
          <w:pPr>
            <w:pStyle w:val="TOC3"/>
            <w:numPr>
              <w:ilvl w:val="3"/>
              <w:numId w:val="1"/>
            </w:numPr>
            <w:tabs>
              <w:tab w:pos="990" w:val="left" w:leader="none"/>
              <w:tab w:pos="10137" w:val="left" w:leader="dot"/>
            </w:tabs>
            <w:spacing w:line="229" w:lineRule="exact" w:before="0" w:after="0"/>
            <w:ind w:left="990" w:right="0" w:hanging="650"/>
            <w:jc w:val="left"/>
          </w:pPr>
          <w:hyperlink w:history="true" w:anchor="_TOC_250115">
            <w:r>
              <w:rPr/>
              <w:t>Stabilirea</w:t>
            </w:r>
            <w:r>
              <w:rPr>
                <w:spacing w:val="-10"/>
              </w:rPr>
              <w:t> </w:t>
            </w:r>
            <w:r>
              <w:rPr/>
              <w:t>posibilităţii</w:t>
            </w:r>
            <w:r>
              <w:rPr>
                <w:spacing w:val="-8"/>
              </w:rPr>
              <w:t> </w:t>
            </w:r>
            <w:r>
              <w:rPr/>
              <w:t>de</w:t>
            </w:r>
            <w:r>
              <w:rPr>
                <w:spacing w:val="-10"/>
              </w:rPr>
              <w:t> </w:t>
            </w:r>
            <w:r>
              <w:rPr/>
              <w:t>produse</w:t>
            </w:r>
            <w:r>
              <w:rPr>
                <w:spacing w:val="-9"/>
              </w:rPr>
              <w:t> </w:t>
            </w:r>
            <w:r>
              <w:rPr>
                <w:spacing w:val="-2"/>
              </w:rPr>
              <w:t>principale</w:t>
            </w:r>
            <w:r>
              <w:rPr/>
              <w:tab/>
            </w:r>
            <w:r>
              <w:rPr>
                <w:spacing w:val="-5"/>
              </w:rPr>
              <w:t>67</w:t>
            </w:r>
          </w:hyperlink>
        </w:p>
        <w:p>
          <w:pPr>
            <w:pStyle w:val="TOC3"/>
            <w:numPr>
              <w:ilvl w:val="4"/>
              <w:numId w:val="1"/>
            </w:numPr>
            <w:tabs>
              <w:tab w:pos="1138" w:val="left" w:leader="none"/>
              <w:tab w:pos="10137" w:val="left" w:leader="dot"/>
            </w:tabs>
            <w:spacing w:line="240" w:lineRule="auto" w:before="0" w:after="0"/>
            <w:ind w:left="1138" w:right="0" w:hanging="798"/>
            <w:jc w:val="left"/>
          </w:pPr>
          <w:hyperlink w:history="true" w:anchor="_TOC_250114">
            <w:r>
              <w:rPr/>
              <w:t>Stabilirea</w:t>
            </w:r>
            <w:r>
              <w:rPr>
                <w:spacing w:val="-10"/>
              </w:rPr>
              <w:t> </w:t>
            </w:r>
            <w:r>
              <w:rPr/>
              <w:t>indicatorului</w:t>
            </w:r>
            <w:r>
              <w:rPr>
                <w:spacing w:val="-10"/>
              </w:rPr>
              <w:t> </w:t>
            </w:r>
            <w:r>
              <w:rPr/>
              <w:t>de</w:t>
            </w:r>
            <w:r>
              <w:rPr>
                <w:spacing w:val="-10"/>
              </w:rPr>
              <w:t> </w:t>
            </w:r>
            <w:r>
              <w:rPr/>
              <w:t>posibilitate</w:t>
            </w:r>
            <w:r>
              <w:rPr>
                <w:spacing w:val="-9"/>
              </w:rPr>
              <w:t> </w:t>
            </w:r>
            <w:r>
              <w:rPr/>
              <w:t>prin</w:t>
            </w:r>
            <w:r>
              <w:rPr>
                <w:spacing w:val="-11"/>
              </w:rPr>
              <w:t> </w:t>
            </w:r>
            <w:r>
              <w:rPr/>
              <w:t>intermediul</w:t>
            </w:r>
            <w:r>
              <w:rPr>
                <w:spacing w:val="-9"/>
              </w:rPr>
              <w:t> </w:t>
            </w:r>
            <w:r>
              <w:rPr/>
              <w:t>creşterii</w:t>
            </w:r>
            <w:r>
              <w:rPr>
                <w:spacing w:val="-10"/>
              </w:rPr>
              <w:t> </w:t>
            </w:r>
            <w:r>
              <w:rPr>
                <w:spacing w:val="-2"/>
              </w:rPr>
              <w:t>indicatoare</w:t>
            </w:r>
            <w:r>
              <w:rPr/>
              <w:tab/>
            </w:r>
            <w:r>
              <w:rPr>
                <w:spacing w:val="-5"/>
              </w:rPr>
              <w:t>67</w:t>
            </w:r>
          </w:hyperlink>
        </w:p>
        <w:p>
          <w:pPr>
            <w:pStyle w:val="TOC3"/>
            <w:numPr>
              <w:ilvl w:val="5"/>
              <w:numId w:val="1"/>
            </w:numPr>
            <w:tabs>
              <w:tab w:pos="1286" w:val="left" w:leader="none"/>
              <w:tab w:pos="10137" w:val="left" w:leader="dot"/>
            </w:tabs>
            <w:spacing w:line="240" w:lineRule="auto" w:before="1" w:after="0"/>
            <w:ind w:left="1286" w:right="0" w:hanging="946"/>
            <w:jc w:val="left"/>
          </w:pPr>
          <w:hyperlink w:history="true" w:anchor="_TOC_250113">
            <w:r>
              <w:rPr/>
              <w:t>Posibilitatea</w:t>
            </w:r>
            <w:r>
              <w:rPr>
                <w:spacing w:val="-9"/>
              </w:rPr>
              <w:t> </w:t>
            </w:r>
            <w:r>
              <w:rPr/>
              <w:t>după</w:t>
            </w:r>
            <w:r>
              <w:rPr>
                <w:spacing w:val="-8"/>
              </w:rPr>
              <w:t> </w:t>
            </w:r>
            <w:r>
              <w:rPr/>
              <w:t>procedeul</w:t>
            </w:r>
            <w:r>
              <w:rPr>
                <w:spacing w:val="-8"/>
              </w:rPr>
              <w:t> </w:t>
            </w:r>
            <w:r>
              <w:rPr/>
              <w:t>creşterii</w:t>
            </w:r>
            <w:r>
              <w:rPr>
                <w:spacing w:val="-9"/>
              </w:rPr>
              <w:t> </w:t>
            </w:r>
            <w:r>
              <w:rPr>
                <w:spacing w:val="-2"/>
              </w:rPr>
              <w:t>indicatoare</w:t>
            </w:r>
            <w:r>
              <w:rPr/>
              <w:tab/>
            </w:r>
            <w:r>
              <w:rPr>
                <w:spacing w:val="-5"/>
              </w:rPr>
              <w:t>68</w:t>
            </w:r>
          </w:hyperlink>
        </w:p>
        <w:p>
          <w:pPr>
            <w:pStyle w:val="TOC3"/>
            <w:numPr>
              <w:ilvl w:val="4"/>
              <w:numId w:val="1"/>
            </w:numPr>
            <w:tabs>
              <w:tab w:pos="1138" w:val="left" w:leader="none"/>
              <w:tab w:pos="10137" w:val="left" w:leader="dot"/>
            </w:tabs>
            <w:spacing w:line="240" w:lineRule="auto" w:before="0" w:after="0"/>
            <w:ind w:left="1138" w:right="0" w:hanging="798"/>
            <w:jc w:val="left"/>
          </w:pPr>
          <w:hyperlink w:history="true" w:anchor="_TOC_250112">
            <w:r>
              <w:rPr/>
              <w:t>Stabilirea</w:t>
            </w:r>
            <w:r>
              <w:rPr>
                <w:spacing w:val="-9"/>
              </w:rPr>
              <w:t> </w:t>
            </w:r>
            <w:r>
              <w:rPr/>
              <w:t>indicatorului</w:t>
            </w:r>
            <w:r>
              <w:rPr>
                <w:spacing w:val="-8"/>
              </w:rPr>
              <w:t> </w:t>
            </w:r>
            <w:r>
              <w:rPr/>
              <w:t>de</w:t>
            </w:r>
            <w:r>
              <w:rPr>
                <w:spacing w:val="-8"/>
              </w:rPr>
              <w:t> </w:t>
            </w:r>
            <w:r>
              <w:rPr/>
              <w:t>posibilitate</w:t>
            </w:r>
            <w:r>
              <w:rPr>
                <w:spacing w:val="-8"/>
              </w:rPr>
              <w:t> </w:t>
            </w:r>
            <w:r>
              <w:rPr/>
              <w:t>după</w:t>
            </w:r>
            <w:r>
              <w:rPr>
                <w:spacing w:val="-8"/>
              </w:rPr>
              <w:t> </w:t>
            </w:r>
            <w:r>
              <w:rPr/>
              <w:t>criteriul</w:t>
            </w:r>
            <w:r>
              <w:rPr>
                <w:spacing w:val="-8"/>
              </w:rPr>
              <w:t> </w:t>
            </w:r>
            <w:r>
              <w:rPr/>
              <w:t>claselor</w:t>
            </w:r>
            <w:r>
              <w:rPr>
                <w:spacing w:val="-7"/>
              </w:rPr>
              <w:t> </w:t>
            </w:r>
            <w:r>
              <w:rPr/>
              <w:t>de</w:t>
            </w:r>
            <w:r>
              <w:rPr>
                <w:spacing w:val="-8"/>
              </w:rPr>
              <w:t> </w:t>
            </w:r>
            <w:r>
              <w:rPr>
                <w:spacing w:val="-2"/>
              </w:rPr>
              <w:t>vârste</w:t>
            </w:r>
            <w:r>
              <w:rPr/>
              <w:tab/>
            </w:r>
            <w:r>
              <w:rPr>
                <w:spacing w:val="-5"/>
              </w:rPr>
              <w:t>68</w:t>
            </w:r>
          </w:hyperlink>
        </w:p>
        <w:p>
          <w:pPr>
            <w:pStyle w:val="TOC3"/>
            <w:numPr>
              <w:ilvl w:val="4"/>
              <w:numId w:val="1"/>
            </w:numPr>
            <w:tabs>
              <w:tab w:pos="1138" w:val="left" w:leader="none"/>
              <w:tab w:pos="10137" w:val="left" w:leader="dot"/>
            </w:tabs>
            <w:spacing w:line="240" w:lineRule="auto" w:before="1" w:after="0"/>
            <w:ind w:left="1138" w:right="0" w:hanging="798"/>
            <w:jc w:val="left"/>
          </w:pPr>
          <w:hyperlink w:history="true" w:anchor="_TOC_250111">
            <w:r>
              <w:rPr/>
              <w:t>Stabilirea</w:t>
            </w:r>
            <w:r>
              <w:rPr>
                <w:spacing w:val="-10"/>
              </w:rPr>
              <w:t> </w:t>
            </w:r>
            <w:r>
              <w:rPr/>
              <w:t>indicatorului</w:t>
            </w:r>
            <w:r>
              <w:rPr>
                <w:spacing w:val="-9"/>
              </w:rPr>
              <w:t> </w:t>
            </w:r>
            <w:r>
              <w:rPr/>
              <w:t>de</w:t>
            </w:r>
            <w:r>
              <w:rPr>
                <w:spacing w:val="-9"/>
              </w:rPr>
              <w:t> </w:t>
            </w:r>
            <w:r>
              <w:rPr/>
              <w:t>posibilitate</w:t>
            </w:r>
            <w:r>
              <w:rPr>
                <w:spacing w:val="-9"/>
              </w:rPr>
              <w:t> </w:t>
            </w:r>
            <w:r>
              <w:rPr/>
              <w:t>după</w:t>
            </w:r>
            <w:r>
              <w:rPr>
                <w:spacing w:val="-9"/>
              </w:rPr>
              <w:t> </w:t>
            </w:r>
            <w:r>
              <w:rPr/>
              <w:t>starea</w:t>
            </w:r>
            <w:r>
              <w:rPr>
                <w:spacing w:val="-9"/>
              </w:rPr>
              <w:t> </w:t>
            </w:r>
            <w:r>
              <w:rPr>
                <w:spacing w:val="-2"/>
              </w:rPr>
              <w:t>arboretelor</w:t>
            </w:r>
            <w:r>
              <w:rPr/>
              <w:tab/>
            </w:r>
            <w:r>
              <w:rPr>
                <w:spacing w:val="-5"/>
              </w:rPr>
              <w:t>72</w:t>
            </w:r>
          </w:hyperlink>
        </w:p>
        <w:p>
          <w:pPr>
            <w:pStyle w:val="TOC3"/>
            <w:numPr>
              <w:ilvl w:val="3"/>
              <w:numId w:val="1"/>
            </w:numPr>
            <w:tabs>
              <w:tab w:pos="990" w:val="left" w:leader="none"/>
              <w:tab w:pos="10137" w:val="left" w:leader="dot"/>
            </w:tabs>
            <w:spacing w:line="229" w:lineRule="exact" w:before="0" w:after="0"/>
            <w:ind w:left="990" w:right="0" w:hanging="650"/>
            <w:jc w:val="left"/>
          </w:pPr>
          <w:hyperlink w:history="true" w:anchor="_TOC_250110">
            <w:r>
              <w:rPr/>
              <w:t>Adoptarea</w:t>
            </w:r>
            <w:r>
              <w:rPr>
                <w:spacing w:val="-12"/>
              </w:rPr>
              <w:t> </w:t>
            </w:r>
            <w:r>
              <w:rPr>
                <w:spacing w:val="-2"/>
              </w:rPr>
              <w:t>posibilităţii</w:t>
            </w:r>
            <w:r>
              <w:rPr/>
              <w:tab/>
            </w:r>
            <w:r>
              <w:rPr>
                <w:spacing w:val="-5"/>
              </w:rPr>
              <w:t>73</w:t>
            </w:r>
          </w:hyperlink>
        </w:p>
        <w:p>
          <w:pPr>
            <w:pStyle w:val="TOC3"/>
            <w:numPr>
              <w:ilvl w:val="3"/>
              <w:numId w:val="1"/>
            </w:numPr>
            <w:tabs>
              <w:tab w:pos="990" w:val="left" w:leader="none"/>
              <w:tab w:pos="10137" w:val="left" w:leader="dot"/>
            </w:tabs>
            <w:spacing w:line="229" w:lineRule="exact" w:before="0" w:after="0"/>
            <w:ind w:left="990" w:right="0" w:hanging="650"/>
            <w:jc w:val="left"/>
          </w:pPr>
          <w:hyperlink w:history="true" w:anchor="_TOC_250109">
            <w:r>
              <w:rPr/>
              <w:t>Recoltarea</w:t>
            </w:r>
            <w:r>
              <w:rPr>
                <w:spacing w:val="-11"/>
              </w:rPr>
              <w:t> </w:t>
            </w:r>
            <w:r>
              <w:rPr>
                <w:spacing w:val="-2"/>
              </w:rPr>
              <w:t>posibilităţii</w:t>
            </w:r>
            <w:r>
              <w:rPr/>
              <w:tab/>
            </w:r>
            <w:r>
              <w:rPr>
                <w:spacing w:val="-5"/>
              </w:rPr>
              <w:t>73</w:t>
            </w:r>
          </w:hyperlink>
        </w:p>
        <w:p>
          <w:pPr>
            <w:pStyle w:val="TOC3"/>
            <w:numPr>
              <w:ilvl w:val="3"/>
              <w:numId w:val="1"/>
            </w:numPr>
            <w:tabs>
              <w:tab w:pos="987" w:val="left" w:leader="none"/>
              <w:tab w:pos="10137" w:val="left" w:leader="dot"/>
            </w:tabs>
            <w:spacing w:line="240" w:lineRule="auto" w:before="0" w:after="0"/>
            <w:ind w:left="987" w:right="0" w:hanging="647"/>
            <w:jc w:val="left"/>
          </w:pPr>
          <w:hyperlink w:history="true" w:anchor="_TOC_250108">
            <w:r>
              <w:rPr/>
              <w:t>Prognoza</w:t>
            </w:r>
            <w:r>
              <w:rPr>
                <w:spacing w:val="-8"/>
              </w:rPr>
              <w:t> </w:t>
            </w:r>
            <w:r>
              <w:rPr>
                <w:spacing w:val="-2"/>
              </w:rPr>
              <w:t>posibilităţii</w:t>
            </w:r>
            <w:r>
              <w:rPr/>
              <w:tab/>
            </w:r>
            <w:r>
              <w:rPr>
                <w:spacing w:val="-5"/>
              </w:rPr>
              <w:t>74</w:t>
            </w:r>
          </w:hyperlink>
        </w:p>
        <w:p>
          <w:pPr>
            <w:pStyle w:val="TOC3"/>
            <w:numPr>
              <w:ilvl w:val="1"/>
              <w:numId w:val="1"/>
            </w:numPr>
            <w:tabs>
              <w:tab w:pos="691" w:val="left" w:leader="none"/>
              <w:tab w:pos="10137" w:val="left" w:leader="dot"/>
            </w:tabs>
            <w:spacing w:line="240" w:lineRule="auto" w:before="1" w:after="0"/>
            <w:ind w:left="691" w:right="0" w:hanging="351"/>
            <w:jc w:val="left"/>
          </w:pPr>
          <w:hyperlink w:history="true" w:anchor="_TOC_250107">
            <w:r>
              <w:rPr/>
              <w:t>Măsuri</w:t>
            </w:r>
            <w:r>
              <w:rPr>
                <w:spacing w:val="-6"/>
              </w:rPr>
              <w:t> </w:t>
            </w:r>
            <w:r>
              <w:rPr/>
              <w:t>de</w:t>
            </w:r>
            <w:r>
              <w:rPr>
                <w:spacing w:val="-6"/>
              </w:rPr>
              <w:t> </w:t>
            </w:r>
            <w:r>
              <w:rPr/>
              <w:t>gospodărire</w:t>
            </w:r>
            <w:r>
              <w:rPr>
                <w:spacing w:val="-6"/>
              </w:rPr>
              <w:t> </w:t>
            </w:r>
            <w:r>
              <w:rPr/>
              <w:t>a</w:t>
            </w:r>
            <w:r>
              <w:rPr>
                <w:spacing w:val="-8"/>
              </w:rPr>
              <w:t> </w:t>
            </w:r>
            <w:r>
              <w:rPr/>
              <w:t>arboretelor</w:t>
            </w:r>
            <w:r>
              <w:rPr>
                <w:spacing w:val="-7"/>
              </w:rPr>
              <w:t> </w:t>
            </w:r>
            <w:r>
              <w:rPr/>
              <w:t>cu</w:t>
            </w:r>
            <w:r>
              <w:rPr>
                <w:spacing w:val="-7"/>
              </w:rPr>
              <w:t> </w:t>
            </w:r>
            <w:r>
              <w:rPr/>
              <w:t>funcţii</w:t>
            </w:r>
            <w:r>
              <w:rPr>
                <w:spacing w:val="-4"/>
              </w:rPr>
              <w:t> </w:t>
            </w:r>
            <w:r>
              <w:rPr/>
              <w:t>speciale</w:t>
            </w:r>
            <w:r>
              <w:rPr>
                <w:spacing w:val="-6"/>
              </w:rPr>
              <w:t> </w:t>
            </w:r>
            <w:r>
              <w:rPr/>
              <w:t>de</w:t>
            </w:r>
            <w:r>
              <w:rPr>
                <w:spacing w:val="-6"/>
              </w:rPr>
              <w:t> </w:t>
            </w:r>
            <w:r>
              <w:rPr>
                <w:spacing w:val="-2"/>
              </w:rPr>
              <w:t>protecţie</w:t>
            </w:r>
            <w:r>
              <w:rPr/>
              <w:tab/>
            </w:r>
            <w:r>
              <w:rPr>
                <w:spacing w:val="-5"/>
              </w:rPr>
              <w:t>75</w:t>
            </w:r>
          </w:hyperlink>
        </w:p>
        <w:p>
          <w:pPr>
            <w:pStyle w:val="TOC3"/>
            <w:numPr>
              <w:ilvl w:val="2"/>
              <w:numId w:val="1"/>
            </w:numPr>
            <w:tabs>
              <w:tab w:pos="839" w:val="left" w:leader="none"/>
              <w:tab w:pos="10137" w:val="left" w:leader="dot"/>
            </w:tabs>
            <w:spacing w:line="240" w:lineRule="auto" w:before="0" w:after="0"/>
            <w:ind w:left="340" w:right="710" w:firstLine="0"/>
            <w:jc w:val="left"/>
          </w:pPr>
          <w:hyperlink w:history="true" w:anchor="_TOC_250106">
            <w:r>
              <w:rPr/>
              <w:t>Măsuri tehnice şi administrative privind gospodărirea arboretelor din tipul I de categorii funcţionale (Parcul Naţional Piatra</w:t>
            </w:r>
            <w:r>
              <w:rPr>
                <w:spacing w:val="-5"/>
              </w:rPr>
              <w:t> </w:t>
            </w:r>
            <w:r>
              <w:rPr>
                <w:spacing w:val="-2"/>
              </w:rPr>
              <w:t>Craiului)</w:t>
            </w:r>
            <w:r>
              <w:rPr/>
              <w:tab/>
            </w:r>
            <w:r>
              <w:rPr>
                <w:spacing w:val="-5"/>
              </w:rPr>
              <w:t>75</w:t>
            </w:r>
          </w:hyperlink>
        </w:p>
        <w:p>
          <w:pPr>
            <w:pStyle w:val="TOC3"/>
            <w:numPr>
              <w:ilvl w:val="2"/>
              <w:numId w:val="1"/>
            </w:numPr>
            <w:tabs>
              <w:tab w:pos="839" w:val="left" w:leader="none"/>
              <w:tab w:pos="10137" w:val="left" w:leader="dot"/>
            </w:tabs>
            <w:spacing w:line="228" w:lineRule="exact" w:before="0" w:after="0"/>
            <w:ind w:left="839" w:right="0" w:hanging="499"/>
            <w:jc w:val="left"/>
          </w:pPr>
          <w:hyperlink w:history="true" w:anchor="_TOC_250105">
            <w:r>
              <w:rPr/>
              <w:t>Măsuri</w:t>
            </w:r>
            <w:r>
              <w:rPr>
                <w:spacing w:val="-6"/>
              </w:rPr>
              <w:t> </w:t>
            </w:r>
            <w:r>
              <w:rPr/>
              <w:t>de</w:t>
            </w:r>
            <w:r>
              <w:rPr>
                <w:spacing w:val="-6"/>
              </w:rPr>
              <w:t> </w:t>
            </w:r>
            <w:r>
              <w:rPr/>
              <w:t>gospodărire</w:t>
            </w:r>
            <w:r>
              <w:rPr>
                <w:spacing w:val="-5"/>
              </w:rPr>
              <w:t> </w:t>
            </w:r>
            <w:r>
              <w:rPr/>
              <w:t>a</w:t>
            </w:r>
            <w:r>
              <w:rPr>
                <w:spacing w:val="-7"/>
              </w:rPr>
              <w:t> </w:t>
            </w:r>
            <w:r>
              <w:rPr/>
              <w:t>arboretelor</w:t>
            </w:r>
            <w:r>
              <w:rPr>
                <w:spacing w:val="-5"/>
              </w:rPr>
              <w:t> </w:t>
            </w:r>
            <w:r>
              <w:rPr/>
              <w:t>din</w:t>
            </w:r>
            <w:r>
              <w:rPr>
                <w:spacing w:val="-6"/>
              </w:rPr>
              <w:t> </w:t>
            </w:r>
            <w:r>
              <w:rPr/>
              <w:t>tipul</w:t>
            </w:r>
            <w:r>
              <w:rPr>
                <w:spacing w:val="-6"/>
              </w:rPr>
              <w:t> </w:t>
            </w:r>
            <w:r>
              <w:rPr/>
              <w:t>II</w:t>
            </w:r>
            <w:r>
              <w:rPr>
                <w:spacing w:val="-5"/>
              </w:rPr>
              <w:t> </w:t>
            </w:r>
            <w:r>
              <w:rPr/>
              <w:t>de</w:t>
            </w:r>
            <w:r>
              <w:rPr>
                <w:spacing w:val="-5"/>
              </w:rPr>
              <w:t> </w:t>
            </w:r>
            <w:r>
              <w:rPr/>
              <w:t>categorii</w:t>
            </w:r>
            <w:r>
              <w:rPr>
                <w:spacing w:val="-6"/>
              </w:rPr>
              <w:t> </w:t>
            </w:r>
            <w:r>
              <w:rPr>
                <w:spacing w:val="-2"/>
              </w:rPr>
              <w:t>funcţionale</w:t>
            </w:r>
            <w:r>
              <w:rPr/>
              <w:tab/>
            </w:r>
            <w:r>
              <w:rPr>
                <w:spacing w:val="-5"/>
              </w:rPr>
              <w:t>76</w:t>
            </w:r>
          </w:hyperlink>
        </w:p>
        <w:p>
          <w:pPr>
            <w:pStyle w:val="TOC3"/>
            <w:numPr>
              <w:ilvl w:val="3"/>
              <w:numId w:val="1"/>
            </w:numPr>
            <w:tabs>
              <w:tab w:pos="990" w:val="left" w:leader="none"/>
              <w:tab w:pos="10137" w:val="left" w:leader="dot"/>
            </w:tabs>
            <w:spacing w:line="240" w:lineRule="auto" w:before="1" w:after="0"/>
            <w:ind w:left="340" w:right="710" w:firstLine="0"/>
            <w:jc w:val="left"/>
          </w:pPr>
          <w:r>
            <w:rPr/>
            <w:t>Volumul de recoltat din arboretele încadrate în subunitatea de tip ,,M”- arborete supuse regimului de conservare deosebită</w:t>
          </w:r>
          <w:r>
            <w:rPr>
              <w:spacing w:val="-5"/>
            </w:rPr>
            <w:t> </w:t>
          </w:r>
          <w:r>
            <w:rPr/>
            <w:t>și</w:t>
          </w:r>
          <w:r>
            <w:rPr>
              <w:spacing w:val="-5"/>
            </w:rPr>
            <w:t> </w:t>
          </w:r>
          <w:r>
            <w:rPr/>
            <w:t>cuantificarea</w:t>
          </w:r>
          <w:r>
            <w:rPr>
              <w:spacing w:val="-4"/>
            </w:rPr>
            <w:t> </w:t>
          </w:r>
          <w:r>
            <w:rPr/>
            <w:t>volumului</w:t>
          </w:r>
          <w:r>
            <w:rPr>
              <w:spacing w:val="-5"/>
            </w:rPr>
            <w:t> </w:t>
          </w:r>
          <w:r>
            <w:rPr/>
            <w:t>de</w:t>
          </w:r>
          <w:r>
            <w:rPr>
              <w:spacing w:val="-5"/>
            </w:rPr>
            <w:t> </w:t>
          </w:r>
          <w:r>
            <w:rPr/>
            <w:t>lemn</w:t>
          </w:r>
          <w:r>
            <w:rPr>
              <w:spacing w:val="-4"/>
            </w:rPr>
            <w:t> </w:t>
          </w:r>
          <w:r>
            <w:rPr/>
            <w:t>nerecoltat</w:t>
          </w:r>
          <w:r>
            <w:rPr>
              <w:spacing w:val="-4"/>
            </w:rPr>
            <w:t> </w:t>
          </w:r>
          <w:r>
            <w:rPr/>
            <w:t>pentru</w:t>
          </w:r>
          <w:r>
            <w:rPr>
              <w:spacing w:val="-6"/>
            </w:rPr>
            <w:t> </w:t>
          </w:r>
          <w:r>
            <w:rPr/>
            <w:t>pădurile</w:t>
          </w:r>
          <w:r>
            <w:rPr>
              <w:spacing w:val="-4"/>
            </w:rPr>
            <w:t> </w:t>
          </w:r>
          <w:r>
            <w:rPr/>
            <w:t>din</w:t>
          </w:r>
          <w:r>
            <w:rPr>
              <w:spacing w:val="-6"/>
            </w:rPr>
            <w:t> </w:t>
          </w:r>
          <w:r>
            <w:rPr/>
            <w:t>T.</w:t>
          </w:r>
          <w:r>
            <w:rPr>
              <w:spacing w:val="-4"/>
            </w:rPr>
            <w:t> </w:t>
          </w:r>
          <w:r>
            <w:rPr/>
            <w:t>I</w:t>
          </w:r>
          <w:r>
            <w:rPr>
              <w:spacing w:val="-4"/>
            </w:rPr>
            <w:t> </w:t>
          </w:r>
          <w:r>
            <w:rPr/>
            <w:t>(SUP</w:t>
          </w:r>
          <w:r>
            <w:rPr>
              <w:spacing w:val="-4"/>
            </w:rPr>
            <w:t> </w:t>
          </w:r>
          <w:r>
            <w:rPr/>
            <w:t>E)</w:t>
          </w:r>
          <w:r>
            <w:rPr>
              <w:spacing w:val="-4"/>
            </w:rPr>
            <w:t> </w:t>
          </w:r>
          <w:r>
            <w:rPr/>
            <w:t>și</w:t>
          </w:r>
          <w:r>
            <w:rPr>
              <w:spacing w:val="-7"/>
            </w:rPr>
            <w:t> </w:t>
          </w:r>
          <w:r>
            <w:rPr/>
            <w:t>T.</w:t>
          </w:r>
          <w:r>
            <w:rPr>
              <w:spacing w:val="-7"/>
            </w:rPr>
            <w:t> </w:t>
          </w:r>
          <w:r>
            <w:rPr/>
            <w:t>II</w:t>
          </w:r>
          <w:r>
            <w:rPr>
              <w:spacing w:val="-4"/>
            </w:rPr>
            <w:t> </w:t>
          </w:r>
          <w:r>
            <w:rPr/>
            <w:t>(SUP</w:t>
          </w:r>
          <w:r>
            <w:rPr>
              <w:spacing w:val="-4"/>
            </w:rPr>
            <w:t> </w:t>
          </w:r>
          <w:r>
            <w:rPr>
              <w:spacing w:val="-5"/>
            </w:rPr>
            <w:t>M)</w:t>
          </w:r>
          <w:r>
            <w:rPr/>
            <w:tab/>
          </w:r>
          <w:r>
            <w:rPr>
              <w:spacing w:val="-5"/>
            </w:rPr>
            <w:t>77</w:t>
          </w:r>
        </w:p>
        <w:p>
          <w:pPr>
            <w:pStyle w:val="TOC3"/>
            <w:numPr>
              <w:ilvl w:val="1"/>
              <w:numId w:val="1"/>
            </w:numPr>
            <w:tabs>
              <w:tab w:pos="691" w:val="left" w:leader="none"/>
              <w:tab w:pos="10137" w:val="left" w:leader="dot"/>
            </w:tabs>
            <w:spacing w:line="240" w:lineRule="auto" w:before="1" w:after="0"/>
            <w:ind w:left="691" w:right="0" w:hanging="351"/>
            <w:jc w:val="left"/>
          </w:pPr>
          <w:hyperlink w:history="true" w:anchor="_TOC_250104">
            <w:r>
              <w:rPr/>
              <w:t>Lucrări</w:t>
            </w:r>
            <w:r>
              <w:rPr>
                <w:spacing w:val="-6"/>
              </w:rPr>
              <w:t> </w:t>
            </w:r>
            <w:r>
              <w:rPr/>
              <w:t>de</w:t>
            </w:r>
            <w:r>
              <w:rPr>
                <w:spacing w:val="-6"/>
              </w:rPr>
              <w:t> </w:t>
            </w:r>
            <w:r>
              <w:rPr/>
              <w:t>îngrijire</w:t>
            </w:r>
            <w:r>
              <w:rPr>
                <w:spacing w:val="-6"/>
              </w:rPr>
              <w:t> </w:t>
            </w:r>
            <w:r>
              <w:rPr/>
              <w:t>şi</w:t>
            </w:r>
            <w:r>
              <w:rPr>
                <w:spacing w:val="-6"/>
              </w:rPr>
              <w:t> </w:t>
            </w:r>
            <w:r>
              <w:rPr/>
              <w:t>conducere</w:t>
            </w:r>
            <w:r>
              <w:rPr>
                <w:spacing w:val="-6"/>
              </w:rPr>
              <w:t> </w:t>
            </w:r>
            <w:r>
              <w:rPr/>
              <w:t>a</w:t>
            </w:r>
            <w:r>
              <w:rPr>
                <w:spacing w:val="-6"/>
              </w:rPr>
              <w:t> </w:t>
            </w:r>
            <w:r>
              <w:rPr>
                <w:spacing w:val="-2"/>
              </w:rPr>
              <w:t>arboretelor</w:t>
            </w:r>
            <w:r>
              <w:rPr/>
              <w:tab/>
            </w:r>
            <w:r>
              <w:rPr>
                <w:spacing w:val="-5"/>
              </w:rPr>
              <w:t>78</w:t>
            </w:r>
          </w:hyperlink>
        </w:p>
        <w:p>
          <w:pPr>
            <w:pStyle w:val="TOC3"/>
            <w:numPr>
              <w:ilvl w:val="1"/>
              <w:numId w:val="1"/>
            </w:numPr>
            <w:tabs>
              <w:tab w:pos="691" w:val="left" w:leader="none"/>
              <w:tab w:pos="10137" w:val="left" w:leader="dot"/>
            </w:tabs>
            <w:spacing w:line="240" w:lineRule="auto" w:before="0" w:after="0"/>
            <w:ind w:left="691" w:right="0" w:hanging="351"/>
            <w:jc w:val="left"/>
          </w:pPr>
          <w:hyperlink w:history="true" w:anchor="_TOC_250103">
            <w:r>
              <w:rPr/>
              <w:t>Volumul</w:t>
            </w:r>
            <w:r>
              <w:rPr>
                <w:spacing w:val="-7"/>
              </w:rPr>
              <w:t> </w:t>
            </w:r>
            <w:r>
              <w:rPr/>
              <w:t>total</w:t>
            </w:r>
            <w:r>
              <w:rPr>
                <w:spacing w:val="-7"/>
              </w:rPr>
              <w:t> </w:t>
            </w:r>
            <w:r>
              <w:rPr/>
              <w:t>posibil</w:t>
            </w:r>
            <w:r>
              <w:rPr>
                <w:spacing w:val="-6"/>
              </w:rPr>
              <w:t> </w:t>
            </w:r>
            <w:r>
              <w:rPr/>
              <w:t>de</w:t>
            </w:r>
            <w:r>
              <w:rPr>
                <w:spacing w:val="-7"/>
              </w:rPr>
              <w:t> </w:t>
            </w:r>
            <w:r>
              <w:rPr/>
              <w:t>recoltat</w:t>
            </w:r>
            <w:r>
              <w:rPr>
                <w:spacing w:val="-7"/>
              </w:rPr>
              <w:t> </w:t>
            </w:r>
            <w:r>
              <w:rPr/>
              <w:t>(produse</w:t>
            </w:r>
            <w:r>
              <w:rPr>
                <w:spacing w:val="-6"/>
              </w:rPr>
              <w:t> </w:t>
            </w:r>
            <w:r>
              <w:rPr/>
              <w:t>principale</w:t>
            </w:r>
            <w:r>
              <w:rPr>
                <w:spacing w:val="-7"/>
              </w:rPr>
              <w:t> </w:t>
            </w:r>
            <w:r>
              <w:rPr/>
              <w:t>+</w:t>
            </w:r>
            <w:r>
              <w:rPr>
                <w:spacing w:val="-6"/>
              </w:rPr>
              <w:t> </w:t>
            </w:r>
            <w:r>
              <w:rPr/>
              <w:t>produse</w:t>
            </w:r>
            <w:r>
              <w:rPr>
                <w:spacing w:val="-7"/>
              </w:rPr>
              <w:t> </w:t>
            </w:r>
            <w:r>
              <w:rPr>
                <w:spacing w:val="-2"/>
              </w:rPr>
              <w:t>secundare)</w:t>
            </w:r>
            <w:r>
              <w:rPr/>
              <w:tab/>
            </w:r>
            <w:r>
              <w:rPr>
                <w:spacing w:val="-5"/>
              </w:rPr>
              <w:t>79</w:t>
            </w:r>
          </w:hyperlink>
        </w:p>
        <w:p>
          <w:pPr>
            <w:pStyle w:val="TOC3"/>
            <w:numPr>
              <w:ilvl w:val="1"/>
              <w:numId w:val="1"/>
            </w:numPr>
            <w:tabs>
              <w:tab w:pos="691" w:val="left" w:leader="none"/>
              <w:tab w:pos="10137" w:val="left" w:leader="dot"/>
            </w:tabs>
            <w:spacing w:line="229" w:lineRule="exact" w:before="0" w:after="0"/>
            <w:ind w:left="691" w:right="0" w:hanging="351"/>
            <w:jc w:val="left"/>
          </w:pPr>
          <w:hyperlink w:history="true" w:anchor="_TOC_250102">
            <w:r>
              <w:rPr/>
              <w:t>Lucrări</w:t>
            </w:r>
            <w:r>
              <w:rPr>
                <w:spacing w:val="-7"/>
              </w:rPr>
              <w:t> </w:t>
            </w:r>
            <w:r>
              <w:rPr/>
              <w:t>de</w:t>
            </w:r>
            <w:r>
              <w:rPr>
                <w:spacing w:val="-6"/>
              </w:rPr>
              <w:t> </w:t>
            </w:r>
            <w:r>
              <w:rPr/>
              <w:t>ajutorarea</w:t>
            </w:r>
            <w:r>
              <w:rPr>
                <w:spacing w:val="-9"/>
              </w:rPr>
              <w:t> </w:t>
            </w:r>
            <w:r>
              <w:rPr/>
              <w:t>regenerării</w:t>
            </w:r>
            <w:r>
              <w:rPr>
                <w:spacing w:val="-6"/>
              </w:rPr>
              <w:t> </w:t>
            </w:r>
            <w:r>
              <w:rPr/>
              <w:t>naturale</w:t>
            </w:r>
            <w:r>
              <w:rPr>
                <w:spacing w:val="-7"/>
              </w:rPr>
              <w:t> </w:t>
            </w:r>
            <w:r>
              <w:rPr/>
              <w:t>şi</w:t>
            </w:r>
            <w:r>
              <w:rPr>
                <w:spacing w:val="-6"/>
              </w:rPr>
              <w:t> </w:t>
            </w:r>
            <w:r>
              <w:rPr/>
              <w:t>de</w:t>
            </w:r>
            <w:r>
              <w:rPr>
                <w:spacing w:val="-7"/>
              </w:rPr>
              <w:t> </w:t>
            </w:r>
            <w:r>
              <w:rPr>
                <w:spacing w:val="-2"/>
              </w:rPr>
              <w:t>împădurire</w:t>
            </w:r>
            <w:r>
              <w:rPr/>
              <w:tab/>
            </w:r>
            <w:r>
              <w:rPr>
                <w:spacing w:val="-5"/>
              </w:rPr>
              <w:t>80</w:t>
            </w:r>
          </w:hyperlink>
        </w:p>
        <w:p>
          <w:pPr>
            <w:pStyle w:val="TOC3"/>
            <w:numPr>
              <w:ilvl w:val="1"/>
              <w:numId w:val="1"/>
            </w:numPr>
            <w:tabs>
              <w:tab w:pos="691" w:val="left" w:leader="none"/>
              <w:tab w:pos="10137" w:val="left" w:leader="dot"/>
            </w:tabs>
            <w:spacing w:line="229" w:lineRule="exact" w:before="0" w:after="0"/>
            <w:ind w:left="691" w:right="0" w:hanging="351"/>
            <w:jc w:val="left"/>
          </w:pPr>
          <w:hyperlink w:history="true" w:anchor="_TOC_250101">
            <w:r>
              <w:rPr/>
              <w:t>Refacerea</w:t>
            </w:r>
            <w:r>
              <w:rPr>
                <w:spacing w:val="-8"/>
              </w:rPr>
              <w:t> </w:t>
            </w:r>
            <w:r>
              <w:rPr/>
              <w:t>arboretelor</w:t>
            </w:r>
            <w:r>
              <w:rPr>
                <w:spacing w:val="-7"/>
              </w:rPr>
              <w:t> </w:t>
            </w:r>
            <w:r>
              <w:rPr/>
              <w:t>slab</w:t>
            </w:r>
            <w:r>
              <w:rPr>
                <w:spacing w:val="-9"/>
              </w:rPr>
              <w:t> </w:t>
            </w:r>
            <w:r>
              <w:rPr/>
              <w:t>productive</w:t>
            </w:r>
            <w:r>
              <w:rPr>
                <w:spacing w:val="-8"/>
              </w:rPr>
              <w:t> </w:t>
            </w:r>
            <w:r>
              <w:rPr/>
              <w:t>şi</w:t>
            </w:r>
            <w:r>
              <w:rPr>
                <w:spacing w:val="-8"/>
              </w:rPr>
              <w:t> </w:t>
            </w:r>
            <w:r>
              <w:rPr/>
              <w:t>substituirea</w:t>
            </w:r>
            <w:r>
              <w:rPr>
                <w:spacing w:val="-8"/>
              </w:rPr>
              <w:t> </w:t>
            </w:r>
            <w:r>
              <w:rPr/>
              <w:t>celor</w:t>
            </w:r>
            <w:r>
              <w:rPr>
                <w:spacing w:val="-7"/>
              </w:rPr>
              <w:t> </w:t>
            </w:r>
            <w:r>
              <w:rPr/>
              <w:t>cu</w:t>
            </w:r>
            <w:r>
              <w:rPr>
                <w:spacing w:val="-8"/>
              </w:rPr>
              <w:t> </w:t>
            </w:r>
            <w:r>
              <w:rPr/>
              <w:t>compoziţii</w:t>
            </w:r>
            <w:r>
              <w:rPr>
                <w:spacing w:val="-8"/>
              </w:rPr>
              <w:t> </w:t>
            </w:r>
            <w:r>
              <w:rPr>
                <w:spacing w:val="-2"/>
              </w:rPr>
              <w:t>necorespunzătoare</w:t>
            </w:r>
            <w:r>
              <w:rPr/>
              <w:tab/>
            </w:r>
            <w:r>
              <w:rPr>
                <w:spacing w:val="-5"/>
              </w:rPr>
              <w:t>80</w:t>
            </w:r>
          </w:hyperlink>
        </w:p>
        <w:p>
          <w:pPr>
            <w:pStyle w:val="TOC3"/>
            <w:numPr>
              <w:ilvl w:val="1"/>
              <w:numId w:val="1"/>
            </w:numPr>
            <w:tabs>
              <w:tab w:pos="691" w:val="left" w:leader="none"/>
              <w:tab w:pos="10137" w:val="left" w:leader="dot"/>
            </w:tabs>
            <w:spacing w:line="240" w:lineRule="auto" w:before="1" w:after="0"/>
            <w:ind w:left="691" w:right="0" w:hanging="351"/>
            <w:jc w:val="left"/>
          </w:pPr>
          <w:hyperlink w:history="true" w:anchor="_TOC_250100">
            <w:r>
              <w:rPr/>
              <w:t>Măsuri</w:t>
            </w:r>
            <w:r>
              <w:rPr>
                <w:spacing w:val="-7"/>
              </w:rPr>
              <w:t> </w:t>
            </w:r>
            <w:r>
              <w:rPr/>
              <w:t>de</w:t>
            </w:r>
            <w:r>
              <w:rPr>
                <w:spacing w:val="-6"/>
              </w:rPr>
              <w:t> </w:t>
            </w:r>
            <w:r>
              <w:rPr/>
              <w:t>gospodărire</w:t>
            </w:r>
            <w:r>
              <w:rPr>
                <w:spacing w:val="-6"/>
              </w:rPr>
              <w:t> </w:t>
            </w:r>
            <w:r>
              <w:rPr/>
              <w:t>a</w:t>
            </w:r>
            <w:r>
              <w:rPr>
                <w:spacing w:val="-8"/>
              </w:rPr>
              <w:t> </w:t>
            </w:r>
            <w:r>
              <w:rPr/>
              <w:t>arboretelor</w:t>
            </w:r>
            <w:r>
              <w:rPr>
                <w:spacing w:val="-8"/>
              </w:rPr>
              <w:t> </w:t>
            </w:r>
            <w:r>
              <w:rPr/>
              <w:t>afectate</w:t>
            </w:r>
            <w:r>
              <w:rPr>
                <w:spacing w:val="-6"/>
              </w:rPr>
              <w:t> </w:t>
            </w:r>
            <w:r>
              <w:rPr/>
              <w:t>de</w:t>
            </w:r>
            <w:r>
              <w:rPr>
                <w:spacing w:val="-6"/>
              </w:rPr>
              <w:t> </w:t>
            </w:r>
            <w:r>
              <w:rPr/>
              <w:t>factori</w:t>
            </w:r>
            <w:r>
              <w:rPr>
                <w:spacing w:val="-6"/>
              </w:rPr>
              <w:t> </w:t>
            </w:r>
            <w:r>
              <w:rPr>
                <w:spacing w:val="-2"/>
              </w:rPr>
              <w:t>destabilizatori</w:t>
            </w:r>
            <w:r>
              <w:rPr/>
              <w:tab/>
            </w:r>
            <w:r>
              <w:rPr>
                <w:spacing w:val="-5"/>
              </w:rPr>
              <w:t>81</w:t>
            </w:r>
          </w:hyperlink>
        </w:p>
        <w:p>
          <w:pPr>
            <w:pStyle w:val="TOC2"/>
            <w:numPr>
              <w:ilvl w:val="0"/>
              <w:numId w:val="1"/>
            </w:numPr>
            <w:tabs>
              <w:tab w:pos="541" w:val="left" w:leader="none"/>
            </w:tabs>
            <w:spacing w:line="240" w:lineRule="auto" w:before="0" w:after="0"/>
            <w:ind w:left="541" w:right="0" w:hanging="201"/>
            <w:jc w:val="left"/>
          </w:pPr>
          <w:r>
            <w:rPr/>
            <w:t>VALORIFICAREA</w:t>
          </w:r>
          <w:r>
            <w:rPr>
              <w:spacing w:val="-13"/>
            </w:rPr>
            <w:t> </w:t>
          </w:r>
          <w:r>
            <w:rPr/>
            <w:t>SUPERIOARĂ</w:t>
          </w:r>
          <w:r>
            <w:rPr>
              <w:spacing w:val="-12"/>
            </w:rPr>
            <w:t> </w:t>
          </w:r>
          <w:r>
            <w:rPr/>
            <w:t>A</w:t>
          </w:r>
          <w:r>
            <w:rPr>
              <w:spacing w:val="-8"/>
            </w:rPr>
            <w:t> </w:t>
          </w:r>
          <w:r>
            <w:rPr/>
            <w:t>ALTOR</w:t>
          </w:r>
          <w:r>
            <w:rPr>
              <w:spacing w:val="-8"/>
            </w:rPr>
            <w:t> </w:t>
          </w:r>
          <w:r>
            <w:rPr/>
            <w:t>PRODUSE</w:t>
          </w:r>
          <w:r>
            <w:rPr>
              <w:spacing w:val="-7"/>
            </w:rPr>
            <w:t> </w:t>
          </w:r>
          <w:r>
            <w:rPr/>
            <w:t>ALE</w:t>
          </w:r>
          <w:r>
            <w:rPr>
              <w:spacing w:val="-7"/>
            </w:rPr>
            <w:t> </w:t>
          </w:r>
          <w:r>
            <w:rPr/>
            <w:t>FONDULUI</w:t>
          </w:r>
          <w:r>
            <w:rPr>
              <w:spacing w:val="-7"/>
            </w:rPr>
            <w:t> </w:t>
          </w:r>
          <w:r>
            <w:rPr/>
            <w:t>FORESTIER</w:t>
          </w:r>
          <w:r>
            <w:rPr>
              <w:spacing w:val="-9"/>
            </w:rPr>
            <w:t> </w:t>
          </w:r>
          <w:r>
            <w:rPr/>
            <w:t>ÎN</w:t>
          </w:r>
          <w:r>
            <w:rPr>
              <w:spacing w:val="-7"/>
            </w:rPr>
            <w:t> </w:t>
          </w:r>
          <w:r>
            <w:rPr/>
            <w:t>AFARA</w:t>
          </w:r>
          <w:r>
            <w:rPr>
              <w:spacing w:val="-8"/>
            </w:rPr>
            <w:t> </w:t>
          </w:r>
          <w:r>
            <w:rPr/>
            <w:t>LEMNULUI</w:t>
          </w:r>
          <w:r>
            <w:rPr>
              <w:spacing w:val="-30"/>
            </w:rPr>
            <w:t> </w:t>
          </w:r>
          <w:r>
            <w:rPr/>
            <w:t>.</w:t>
          </w:r>
          <w:r>
            <w:rPr>
              <w:spacing w:val="-21"/>
            </w:rPr>
            <w:t> </w:t>
          </w:r>
          <w:r>
            <w:rPr>
              <w:spacing w:val="-7"/>
            </w:rPr>
            <w:t>83</w:t>
          </w:r>
        </w:p>
        <w:p>
          <w:pPr>
            <w:pStyle w:val="TOC3"/>
            <w:numPr>
              <w:ilvl w:val="1"/>
              <w:numId w:val="1"/>
            </w:numPr>
            <w:tabs>
              <w:tab w:pos="688" w:val="left" w:leader="none"/>
              <w:tab w:pos="10137" w:val="left" w:leader="dot"/>
            </w:tabs>
            <w:spacing w:line="240" w:lineRule="auto" w:before="1" w:after="0"/>
            <w:ind w:left="688" w:right="0" w:hanging="348"/>
            <w:jc w:val="left"/>
          </w:pPr>
          <w:hyperlink w:history="true" w:anchor="_TOC_250099">
            <w:r>
              <w:rPr/>
              <w:t>Potenţial</w:t>
            </w:r>
            <w:r>
              <w:rPr>
                <w:spacing w:val="-10"/>
              </w:rPr>
              <w:t> </w:t>
            </w:r>
            <w:r>
              <w:rPr>
                <w:spacing w:val="-2"/>
              </w:rPr>
              <w:t>cinegetic</w:t>
            </w:r>
            <w:r>
              <w:rPr/>
              <w:tab/>
            </w:r>
            <w:r>
              <w:rPr>
                <w:spacing w:val="-5"/>
              </w:rPr>
              <w:t>83</w:t>
            </w:r>
          </w:hyperlink>
        </w:p>
        <w:p>
          <w:pPr>
            <w:pStyle w:val="TOC3"/>
            <w:numPr>
              <w:ilvl w:val="1"/>
              <w:numId w:val="1"/>
            </w:numPr>
            <w:tabs>
              <w:tab w:pos="688" w:val="left" w:leader="none"/>
              <w:tab w:pos="10137" w:val="left" w:leader="dot"/>
            </w:tabs>
            <w:spacing w:line="240" w:lineRule="auto" w:before="0" w:after="0"/>
            <w:ind w:left="688" w:right="0" w:hanging="348"/>
            <w:jc w:val="left"/>
          </w:pPr>
          <w:hyperlink w:history="true" w:anchor="_TOC_250098">
            <w:r>
              <w:rPr>
                <w:spacing w:val="-2"/>
              </w:rPr>
              <w:t>Potenţialul</w:t>
            </w:r>
            <w:r>
              <w:rPr>
                <w:spacing w:val="8"/>
              </w:rPr>
              <w:t> </w:t>
            </w:r>
            <w:r>
              <w:rPr>
                <w:spacing w:val="-2"/>
              </w:rPr>
              <w:t>salmonicol</w:t>
            </w:r>
            <w:r>
              <w:rPr/>
              <w:tab/>
            </w:r>
            <w:r>
              <w:rPr>
                <w:spacing w:val="-5"/>
              </w:rPr>
              <w:t>83</w:t>
            </w:r>
          </w:hyperlink>
        </w:p>
        <w:p>
          <w:pPr>
            <w:pStyle w:val="TOC3"/>
            <w:numPr>
              <w:ilvl w:val="1"/>
              <w:numId w:val="1"/>
            </w:numPr>
            <w:tabs>
              <w:tab w:pos="688" w:val="left" w:leader="none"/>
              <w:tab w:pos="10137" w:val="left" w:leader="dot"/>
            </w:tabs>
            <w:spacing w:line="229" w:lineRule="exact" w:before="0" w:after="0"/>
            <w:ind w:left="688" w:right="0" w:hanging="348"/>
            <w:jc w:val="left"/>
          </w:pPr>
          <w:hyperlink w:history="true" w:anchor="_TOC_250097">
            <w:r>
              <w:rPr/>
              <w:t>Potenţial</w:t>
            </w:r>
            <w:r>
              <w:rPr>
                <w:spacing w:val="-7"/>
              </w:rPr>
              <w:t> </w:t>
            </w:r>
            <w:r>
              <w:rPr/>
              <w:t>fructe</w:t>
            </w:r>
            <w:r>
              <w:rPr>
                <w:spacing w:val="-7"/>
              </w:rPr>
              <w:t> </w:t>
            </w:r>
            <w:r>
              <w:rPr/>
              <w:t>de</w:t>
            </w:r>
            <w:r>
              <w:rPr>
                <w:spacing w:val="-6"/>
              </w:rPr>
              <w:t> </w:t>
            </w:r>
            <w:r>
              <w:rPr>
                <w:spacing w:val="-2"/>
              </w:rPr>
              <w:t>pădure</w:t>
            </w:r>
            <w:r>
              <w:rPr/>
              <w:tab/>
            </w:r>
            <w:r>
              <w:rPr>
                <w:spacing w:val="-5"/>
              </w:rPr>
              <w:t>83</w:t>
            </w:r>
          </w:hyperlink>
        </w:p>
        <w:p>
          <w:pPr>
            <w:pStyle w:val="TOC3"/>
            <w:numPr>
              <w:ilvl w:val="1"/>
              <w:numId w:val="1"/>
            </w:numPr>
            <w:tabs>
              <w:tab w:pos="688" w:val="left" w:leader="none"/>
              <w:tab w:pos="10137" w:val="left" w:leader="dot"/>
            </w:tabs>
            <w:spacing w:line="229" w:lineRule="exact" w:before="0" w:after="0"/>
            <w:ind w:left="688" w:right="0" w:hanging="348"/>
            <w:jc w:val="left"/>
          </w:pPr>
          <w:hyperlink w:history="true" w:anchor="_TOC_250096">
            <w:r>
              <w:rPr/>
              <w:t>Potenţial</w:t>
            </w:r>
            <w:r>
              <w:rPr>
                <w:spacing w:val="-9"/>
              </w:rPr>
              <w:t> </w:t>
            </w:r>
            <w:r>
              <w:rPr/>
              <w:t>ciuperci</w:t>
            </w:r>
            <w:r>
              <w:rPr>
                <w:spacing w:val="-9"/>
              </w:rPr>
              <w:t> </w:t>
            </w:r>
            <w:r>
              <w:rPr>
                <w:spacing w:val="-2"/>
              </w:rPr>
              <w:t>comestibile</w:t>
            </w:r>
            <w:r>
              <w:rPr/>
              <w:tab/>
            </w:r>
            <w:r>
              <w:rPr>
                <w:spacing w:val="-5"/>
              </w:rPr>
              <w:t>84</w:t>
            </w:r>
          </w:hyperlink>
        </w:p>
        <w:p>
          <w:pPr>
            <w:pStyle w:val="TOC3"/>
            <w:numPr>
              <w:ilvl w:val="1"/>
              <w:numId w:val="1"/>
            </w:numPr>
            <w:tabs>
              <w:tab w:pos="691" w:val="left" w:leader="none"/>
              <w:tab w:pos="10137" w:val="left" w:leader="dot"/>
            </w:tabs>
            <w:spacing w:line="240" w:lineRule="auto" w:before="1" w:after="0"/>
            <w:ind w:left="691" w:right="0" w:hanging="351"/>
            <w:jc w:val="left"/>
          </w:pPr>
          <w:hyperlink w:history="true" w:anchor="_TOC_250095">
            <w:r>
              <w:rPr/>
              <w:t>Resurse</w:t>
            </w:r>
            <w:r>
              <w:rPr>
                <w:spacing w:val="-9"/>
              </w:rPr>
              <w:t> </w:t>
            </w:r>
            <w:r>
              <w:rPr>
                <w:spacing w:val="-2"/>
              </w:rPr>
              <w:t>melifere</w:t>
            </w:r>
            <w:r>
              <w:rPr/>
              <w:tab/>
            </w:r>
            <w:r>
              <w:rPr>
                <w:spacing w:val="-5"/>
              </w:rPr>
              <w:t>84</w:t>
            </w:r>
          </w:hyperlink>
        </w:p>
        <w:p>
          <w:pPr>
            <w:pStyle w:val="TOC3"/>
            <w:numPr>
              <w:ilvl w:val="1"/>
              <w:numId w:val="1"/>
            </w:numPr>
            <w:tabs>
              <w:tab w:pos="691" w:val="left" w:leader="none"/>
              <w:tab w:pos="10137" w:val="left" w:leader="dot"/>
            </w:tabs>
            <w:spacing w:line="240" w:lineRule="auto" w:before="0" w:after="0"/>
            <w:ind w:left="691" w:right="0" w:hanging="351"/>
            <w:jc w:val="left"/>
          </w:pPr>
          <w:hyperlink w:history="true" w:anchor="_TOC_250094">
            <w:r>
              <w:rPr/>
              <w:t>Materii</w:t>
            </w:r>
            <w:r>
              <w:rPr>
                <w:spacing w:val="-9"/>
              </w:rPr>
              <w:t> </w:t>
            </w:r>
            <w:r>
              <w:rPr/>
              <w:t>prime</w:t>
            </w:r>
            <w:r>
              <w:rPr>
                <w:spacing w:val="-8"/>
              </w:rPr>
              <w:t> </w:t>
            </w:r>
            <w:r>
              <w:rPr/>
              <w:t>pentru</w:t>
            </w:r>
            <w:r>
              <w:rPr>
                <w:spacing w:val="-9"/>
              </w:rPr>
              <w:t> </w:t>
            </w:r>
            <w:r>
              <w:rPr>
                <w:spacing w:val="-2"/>
              </w:rPr>
              <w:t>împletituri</w:t>
            </w:r>
            <w:r>
              <w:rPr/>
              <w:tab/>
            </w:r>
            <w:r>
              <w:rPr>
                <w:spacing w:val="-5"/>
              </w:rPr>
              <w:t>84</w:t>
            </w:r>
          </w:hyperlink>
        </w:p>
        <w:p>
          <w:pPr>
            <w:pStyle w:val="TOC3"/>
            <w:numPr>
              <w:ilvl w:val="1"/>
              <w:numId w:val="1"/>
            </w:numPr>
            <w:tabs>
              <w:tab w:pos="691" w:val="left" w:leader="none"/>
              <w:tab w:pos="10137" w:val="left" w:leader="dot"/>
            </w:tabs>
            <w:spacing w:line="240" w:lineRule="auto" w:before="1" w:after="0"/>
            <w:ind w:left="691" w:right="0" w:hanging="351"/>
            <w:jc w:val="left"/>
          </w:pPr>
          <w:hyperlink w:history="true" w:anchor="_TOC_250093">
            <w:r>
              <w:rPr/>
              <w:t>Alte</w:t>
            </w:r>
            <w:r>
              <w:rPr>
                <w:spacing w:val="-9"/>
              </w:rPr>
              <w:t> </w:t>
            </w:r>
            <w:r>
              <w:rPr>
                <w:spacing w:val="-2"/>
              </w:rPr>
              <w:t>produse</w:t>
            </w:r>
            <w:r>
              <w:rPr/>
              <w:tab/>
            </w:r>
            <w:r>
              <w:rPr>
                <w:spacing w:val="-5"/>
              </w:rPr>
              <w:t>84</w:t>
            </w:r>
          </w:hyperlink>
        </w:p>
        <w:p>
          <w:pPr>
            <w:pStyle w:val="TOC2"/>
            <w:numPr>
              <w:ilvl w:val="0"/>
              <w:numId w:val="1"/>
            </w:numPr>
            <w:tabs>
              <w:tab w:pos="541" w:val="left" w:leader="none"/>
              <w:tab w:pos="10137" w:val="left" w:leader="dot"/>
            </w:tabs>
            <w:spacing w:line="240" w:lineRule="auto" w:before="0" w:after="0"/>
            <w:ind w:left="541" w:right="0" w:hanging="201"/>
            <w:jc w:val="left"/>
          </w:pPr>
          <w:hyperlink w:history="true" w:anchor="_TOC_250092">
            <w:r>
              <w:rPr/>
              <w:t>PROTECŢIA</w:t>
            </w:r>
            <w:r>
              <w:rPr>
                <w:spacing w:val="-12"/>
              </w:rPr>
              <w:t> </w:t>
            </w:r>
            <w:r>
              <w:rPr/>
              <w:t>FONDULUI</w:t>
            </w:r>
            <w:r>
              <w:rPr>
                <w:spacing w:val="-9"/>
              </w:rPr>
              <w:t> </w:t>
            </w:r>
            <w:r>
              <w:rPr>
                <w:spacing w:val="-2"/>
              </w:rPr>
              <w:t>FORESTIER</w:t>
            </w:r>
            <w:r>
              <w:rPr/>
              <w:tab/>
            </w:r>
            <w:r>
              <w:rPr>
                <w:spacing w:val="-5"/>
              </w:rPr>
              <w:t>85</w:t>
            </w:r>
          </w:hyperlink>
        </w:p>
        <w:p>
          <w:pPr>
            <w:pStyle w:val="TOC3"/>
            <w:numPr>
              <w:ilvl w:val="1"/>
              <w:numId w:val="1"/>
            </w:numPr>
            <w:tabs>
              <w:tab w:pos="688" w:val="left" w:leader="none"/>
              <w:tab w:pos="10137" w:val="left" w:leader="dot"/>
            </w:tabs>
            <w:spacing w:line="229" w:lineRule="exact" w:before="1" w:after="0"/>
            <w:ind w:left="688" w:right="0" w:hanging="348"/>
            <w:jc w:val="left"/>
          </w:pPr>
          <w:hyperlink w:history="true" w:anchor="_TOC_250091">
            <w:r>
              <w:rPr/>
              <w:t>Protecţia</w:t>
            </w:r>
            <w:r>
              <w:rPr>
                <w:spacing w:val="-7"/>
              </w:rPr>
              <w:t> </w:t>
            </w:r>
            <w:r>
              <w:rPr/>
              <w:t>împotriva</w:t>
            </w:r>
            <w:r>
              <w:rPr>
                <w:spacing w:val="-6"/>
              </w:rPr>
              <w:t> </w:t>
            </w:r>
            <w:r>
              <w:rPr/>
              <w:t>doborâturilor</w:t>
            </w:r>
            <w:r>
              <w:rPr>
                <w:spacing w:val="-6"/>
              </w:rPr>
              <w:t> </w:t>
            </w:r>
            <w:r>
              <w:rPr/>
              <w:t>şi</w:t>
            </w:r>
            <w:r>
              <w:rPr>
                <w:spacing w:val="-6"/>
              </w:rPr>
              <w:t> </w:t>
            </w:r>
            <w:r>
              <w:rPr/>
              <w:t>rupturilor</w:t>
            </w:r>
            <w:r>
              <w:rPr>
                <w:spacing w:val="-6"/>
              </w:rPr>
              <w:t> </w:t>
            </w:r>
            <w:r>
              <w:rPr/>
              <w:t>de</w:t>
            </w:r>
            <w:r>
              <w:rPr>
                <w:spacing w:val="-6"/>
              </w:rPr>
              <w:t> </w:t>
            </w:r>
            <w:r>
              <w:rPr/>
              <w:t>vânt</w:t>
            </w:r>
            <w:r>
              <w:rPr>
                <w:spacing w:val="-6"/>
              </w:rPr>
              <w:t> </w:t>
            </w:r>
            <w:r>
              <w:rPr/>
              <w:t>şi</w:t>
            </w:r>
            <w:r>
              <w:rPr>
                <w:spacing w:val="-5"/>
              </w:rPr>
              <w:t> </w:t>
            </w:r>
            <w:r>
              <w:rPr/>
              <w:t>de</w:t>
            </w:r>
            <w:r>
              <w:rPr>
                <w:spacing w:val="-6"/>
              </w:rPr>
              <w:t> </w:t>
            </w:r>
            <w:r>
              <w:rPr>
                <w:spacing w:val="-2"/>
              </w:rPr>
              <w:t>zăpadă</w:t>
            </w:r>
            <w:r>
              <w:rPr/>
              <w:tab/>
            </w:r>
            <w:r>
              <w:rPr>
                <w:spacing w:val="-5"/>
              </w:rPr>
              <w:t>85</w:t>
            </w:r>
          </w:hyperlink>
        </w:p>
        <w:p>
          <w:pPr>
            <w:pStyle w:val="TOC3"/>
            <w:numPr>
              <w:ilvl w:val="1"/>
              <w:numId w:val="1"/>
            </w:numPr>
            <w:tabs>
              <w:tab w:pos="688" w:val="left" w:leader="none"/>
              <w:tab w:pos="10137" w:val="left" w:leader="dot"/>
            </w:tabs>
            <w:spacing w:line="229" w:lineRule="exact" w:before="0" w:after="0"/>
            <w:ind w:left="688" w:right="0" w:hanging="348"/>
            <w:jc w:val="left"/>
          </w:pPr>
          <w:hyperlink w:history="true" w:anchor="_TOC_250090">
            <w:r>
              <w:rPr/>
              <w:t>Protecţia</w:t>
            </w:r>
            <w:r>
              <w:rPr>
                <w:spacing w:val="-11"/>
              </w:rPr>
              <w:t> </w:t>
            </w:r>
            <w:r>
              <w:rPr/>
              <w:t>împotriva</w:t>
            </w:r>
            <w:r>
              <w:rPr>
                <w:spacing w:val="-11"/>
              </w:rPr>
              <w:t> </w:t>
            </w:r>
            <w:r>
              <w:rPr>
                <w:spacing w:val="-2"/>
              </w:rPr>
              <w:t>incendiilor</w:t>
            </w:r>
            <w:r>
              <w:rPr/>
              <w:tab/>
            </w:r>
            <w:r>
              <w:rPr>
                <w:spacing w:val="-5"/>
              </w:rPr>
              <w:t>85</w:t>
            </w:r>
          </w:hyperlink>
        </w:p>
        <w:p>
          <w:pPr>
            <w:pStyle w:val="TOC3"/>
            <w:numPr>
              <w:ilvl w:val="1"/>
              <w:numId w:val="1"/>
            </w:numPr>
            <w:tabs>
              <w:tab w:pos="688" w:val="left" w:leader="none"/>
              <w:tab w:pos="10137" w:val="left" w:leader="dot"/>
            </w:tabs>
            <w:spacing w:line="240" w:lineRule="auto" w:before="0" w:after="0"/>
            <w:ind w:left="688" w:right="0" w:hanging="348"/>
            <w:jc w:val="left"/>
          </w:pPr>
          <w:hyperlink w:history="true" w:anchor="_TOC_250089">
            <w:r>
              <w:rPr/>
              <w:t>Protecţia</w:t>
            </w:r>
            <w:r>
              <w:rPr>
                <w:spacing w:val="-10"/>
              </w:rPr>
              <w:t> </w:t>
            </w:r>
            <w:r>
              <w:rPr/>
              <w:t>împotriva</w:t>
            </w:r>
            <w:r>
              <w:rPr>
                <w:spacing w:val="-9"/>
              </w:rPr>
              <w:t> </w:t>
            </w:r>
            <w:r>
              <w:rPr/>
              <w:t>poluării</w:t>
            </w:r>
            <w:r>
              <w:rPr>
                <w:spacing w:val="-9"/>
              </w:rPr>
              <w:t> </w:t>
            </w:r>
            <w:r>
              <w:rPr>
                <w:spacing w:val="-2"/>
              </w:rPr>
              <w:t>industriale</w:t>
            </w:r>
            <w:r>
              <w:rPr/>
              <w:tab/>
            </w:r>
            <w:r>
              <w:rPr>
                <w:spacing w:val="-5"/>
              </w:rPr>
              <w:t>85</w:t>
            </w:r>
          </w:hyperlink>
        </w:p>
        <w:p>
          <w:pPr>
            <w:pStyle w:val="TOC3"/>
            <w:numPr>
              <w:ilvl w:val="1"/>
              <w:numId w:val="1"/>
            </w:numPr>
            <w:tabs>
              <w:tab w:pos="688" w:val="left" w:leader="none"/>
              <w:tab w:pos="10137" w:val="left" w:leader="dot"/>
            </w:tabs>
            <w:spacing w:line="240" w:lineRule="auto" w:before="0" w:after="0"/>
            <w:ind w:left="688" w:right="0" w:hanging="348"/>
            <w:jc w:val="left"/>
          </w:pPr>
          <w:hyperlink w:history="true" w:anchor="_TOC_250088">
            <w:r>
              <w:rPr/>
              <w:t>Protecţia</w:t>
            </w:r>
            <w:r>
              <w:rPr>
                <w:spacing w:val="-6"/>
              </w:rPr>
              <w:t> </w:t>
            </w:r>
            <w:r>
              <w:rPr/>
              <w:t>împotriva</w:t>
            </w:r>
            <w:r>
              <w:rPr>
                <w:spacing w:val="-6"/>
              </w:rPr>
              <w:t> </w:t>
            </w:r>
            <w:r>
              <w:rPr/>
              <w:t>bolilor</w:t>
            </w:r>
            <w:r>
              <w:rPr>
                <w:spacing w:val="-5"/>
              </w:rPr>
              <w:t> </w:t>
            </w:r>
            <w:r>
              <w:rPr/>
              <w:t>şi</w:t>
            </w:r>
            <w:r>
              <w:rPr>
                <w:spacing w:val="-6"/>
              </w:rPr>
              <w:t> </w:t>
            </w:r>
            <w:r>
              <w:rPr/>
              <w:t>a</w:t>
            </w:r>
            <w:r>
              <w:rPr>
                <w:spacing w:val="-6"/>
              </w:rPr>
              <w:t> </w:t>
            </w:r>
            <w:r>
              <w:rPr/>
              <w:t>altor</w:t>
            </w:r>
            <w:r>
              <w:rPr>
                <w:spacing w:val="-5"/>
              </w:rPr>
              <w:t> </w:t>
            </w:r>
            <w:r>
              <w:rPr>
                <w:spacing w:val="-2"/>
              </w:rPr>
              <w:t>dăunători</w:t>
            </w:r>
            <w:r>
              <w:rPr/>
              <w:tab/>
            </w:r>
            <w:r>
              <w:rPr>
                <w:spacing w:val="-5"/>
              </w:rPr>
              <w:t>86</w:t>
            </w:r>
          </w:hyperlink>
        </w:p>
        <w:p>
          <w:pPr>
            <w:pStyle w:val="TOC3"/>
            <w:numPr>
              <w:ilvl w:val="1"/>
              <w:numId w:val="1"/>
            </w:numPr>
            <w:tabs>
              <w:tab w:pos="691" w:val="left" w:leader="none"/>
              <w:tab w:pos="10137" w:val="left" w:leader="dot"/>
            </w:tabs>
            <w:spacing w:line="240" w:lineRule="auto" w:before="1" w:after="0"/>
            <w:ind w:left="691" w:right="0" w:hanging="351"/>
            <w:jc w:val="left"/>
          </w:pPr>
          <w:hyperlink w:history="true" w:anchor="_TOC_250087">
            <w:r>
              <w:rPr/>
              <w:t>Măsuri</w:t>
            </w:r>
            <w:r>
              <w:rPr>
                <w:spacing w:val="-6"/>
              </w:rPr>
              <w:t> </w:t>
            </w:r>
            <w:r>
              <w:rPr/>
              <w:t>de</w:t>
            </w:r>
            <w:r>
              <w:rPr>
                <w:spacing w:val="-6"/>
              </w:rPr>
              <w:t> </w:t>
            </w:r>
            <w:r>
              <w:rPr/>
              <w:t>gospodărire</w:t>
            </w:r>
            <w:r>
              <w:rPr>
                <w:spacing w:val="-6"/>
              </w:rPr>
              <w:t> </w:t>
            </w:r>
            <w:r>
              <w:rPr/>
              <w:t>a</w:t>
            </w:r>
            <w:r>
              <w:rPr>
                <w:spacing w:val="-8"/>
              </w:rPr>
              <w:t> </w:t>
            </w:r>
            <w:r>
              <w:rPr/>
              <w:t>arboretelor</w:t>
            </w:r>
            <w:r>
              <w:rPr>
                <w:spacing w:val="-7"/>
              </w:rPr>
              <w:t> </w:t>
            </w:r>
            <w:r>
              <w:rPr/>
              <w:t>cu</w:t>
            </w:r>
            <w:r>
              <w:rPr>
                <w:spacing w:val="-7"/>
              </w:rPr>
              <w:t> </w:t>
            </w:r>
            <w:r>
              <w:rPr/>
              <w:t>uscare</w:t>
            </w:r>
            <w:r>
              <w:rPr>
                <w:spacing w:val="-6"/>
              </w:rPr>
              <w:t> </w:t>
            </w:r>
            <w:r>
              <w:rPr>
                <w:spacing w:val="-2"/>
              </w:rPr>
              <w:t>anormală</w:t>
            </w:r>
            <w:r>
              <w:rPr/>
              <w:tab/>
            </w:r>
            <w:r>
              <w:rPr>
                <w:spacing w:val="-5"/>
              </w:rPr>
              <w:t>86</w:t>
            </w:r>
          </w:hyperlink>
        </w:p>
        <w:p>
          <w:pPr>
            <w:pStyle w:val="TOC2"/>
            <w:numPr>
              <w:ilvl w:val="0"/>
              <w:numId w:val="1"/>
            </w:numPr>
            <w:tabs>
              <w:tab w:pos="541" w:val="left" w:leader="none"/>
              <w:tab w:pos="10137" w:val="left" w:leader="dot"/>
            </w:tabs>
            <w:spacing w:line="229" w:lineRule="exact" w:before="0" w:after="0"/>
            <w:ind w:left="541" w:right="0" w:hanging="201"/>
            <w:jc w:val="left"/>
          </w:pPr>
          <w:hyperlink w:history="true" w:anchor="_TOC_250086">
            <w:r>
              <w:rPr/>
              <w:t>INSTALAŢII</w:t>
            </w:r>
            <w:r>
              <w:rPr>
                <w:spacing w:val="-8"/>
              </w:rPr>
              <w:t> </w:t>
            </w:r>
            <w:r>
              <w:rPr/>
              <w:t>DE</w:t>
            </w:r>
            <w:r>
              <w:rPr>
                <w:spacing w:val="-9"/>
              </w:rPr>
              <w:t> </w:t>
            </w:r>
            <w:r>
              <w:rPr/>
              <w:t>TRANSPORT,</w:t>
            </w:r>
            <w:r>
              <w:rPr>
                <w:spacing w:val="-10"/>
              </w:rPr>
              <w:t> </w:t>
            </w:r>
            <w:r>
              <w:rPr/>
              <w:t>TEHNOLOGII</w:t>
            </w:r>
            <w:r>
              <w:rPr>
                <w:spacing w:val="-7"/>
              </w:rPr>
              <w:t> </w:t>
            </w:r>
            <w:r>
              <w:rPr/>
              <w:t>DE</w:t>
            </w:r>
            <w:r>
              <w:rPr>
                <w:spacing w:val="-7"/>
              </w:rPr>
              <w:t> </w:t>
            </w:r>
            <w:r>
              <w:rPr/>
              <w:t>EXPLOATARE</w:t>
            </w:r>
            <w:r>
              <w:rPr>
                <w:spacing w:val="-7"/>
              </w:rPr>
              <w:t> </w:t>
            </w:r>
            <w:r>
              <w:rPr/>
              <w:t>ŞI</w:t>
            </w:r>
            <w:r>
              <w:rPr>
                <w:spacing w:val="-5"/>
              </w:rPr>
              <w:t> </w:t>
            </w:r>
            <w:r>
              <w:rPr/>
              <w:t>CONSTRUCŢII</w:t>
            </w:r>
            <w:r>
              <w:rPr>
                <w:spacing w:val="-7"/>
              </w:rPr>
              <w:t> </w:t>
            </w:r>
            <w:r>
              <w:rPr>
                <w:spacing w:val="-2"/>
              </w:rPr>
              <w:t>SILVICE</w:t>
            </w:r>
            <w:r>
              <w:rPr/>
              <w:tab/>
            </w:r>
            <w:r>
              <w:rPr>
                <w:spacing w:val="-5"/>
              </w:rPr>
              <w:t>87</w:t>
            </w:r>
          </w:hyperlink>
        </w:p>
        <w:p>
          <w:pPr>
            <w:pStyle w:val="TOC3"/>
            <w:numPr>
              <w:ilvl w:val="1"/>
              <w:numId w:val="1"/>
            </w:numPr>
            <w:tabs>
              <w:tab w:pos="691" w:val="left" w:leader="none"/>
              <w:tab w:pos="10137" w:val="left" w:leader="dot"/>
            </w:tabs>
            <w:spacing w:line="229" w:lineRule="exact" w:before="0" w:after="0"/>
            <w:ind w:left="691" w:right="0" w:hanging="351"/>
            <w:jc w:val="left"/>
          </w:pPr>
          <w:hyperlink w:history="true" w:anchor="_TOC_250085">
            <w:r>
              <w:rPr/>
              <w:t>Instalaţii</w:t>
            </w:r>
            <w:r>
              <w:rPr>
                <w:spacing w:val="-8"/>
              </w:rPr>
              <w:t> </w:t>
            </w:r>
            <w:r>
              <w:rPr/>
              <w:t>de</w:t>
            </w:r>
            <w:r>
              <w:rPr>
                <w:spacing w:val="-7"/>
              </w:rPr>
              <w:t> </w:t>
            </w:r>
            <w:r>
              <w:rPr>
                <w:spacing w:val="-2"/>
              </w:rPr>
              <w:t>transport</w:t>
            </w:r>
            <w:r>
              <w:rPr/>
              <w:tab/>
            </w:r>
            <w:r>
              <w:rPr>
                <w:spacing w:val="-7"/>
              </w:rPr>
              <w:t>87</w:t>
            </w:r>
          </w:hyperlink>
        </w:p>
        <w:p>
          <w:pPr>
            <w:pStyle w:val="TOC3"/>
            <w:numPr>
              <w:ilvl w:val="1"/>
              <w:numId w:val="1"/>
            </w:numPr>
            <w:tabs>
              <w:tab w:pos="688" w:val="left" w:leader="none"/>
              <w:tab w:pos="10137" w:val="left" w:leader="dot"/>
            </w:tabs>
            <w:spacing w:line="240" w:lineRule="auto" w:before="1" w:after="0"/>
            <w:ind w:left="688" w:right="0" w:hanging="348"/>
            <w:jc w:val="left"/>
          </w:pPr>
          <w:hyperlink w:history="true" w:anchor="_TOC_250084">
            <w:r>
              <w:rPr/>
              <w:t>Tehnologii</w:t>
            </w:r>
            <w:r>
              <w:rPr>
                <w:spacing w:val="-7"/>
              </w:rPr>
              <w:t> </w:t>
            </w:r>
            <w:r>
              <w:rPr/>
              <w:t>de</w:t>
            </w:r>
            <w:r>
              <w:rPr>
                <w:spacing w:val="-6"/>
              </w:rPr>
              <w:t> </w:t>
            </w:r>
            <w:r>
              <w:rPr>
                <w:spacing w:val="-2"/>
              </w:rPr>
              <w:t>exploatare</w:t>
            </w:r>
            <w:r>
              <w:rPr/>
              <w:tab/>
            </w:r>
            <w:r>
              <w:rPr>
                <w:spacing w:val="-5"/>
              </w:rPr>
              <w:t>88</w:t>
            </w:r>
          </w:hyperlink>
        </w:p>
        <w:p>
          <w:pPr>
            <w:pStyle w:val="TOC3"/>
            <w:numPr>
              <w:ilvl w:val="1"/>
              <w:numId w:val="1"/>
            </w:numPr>
            <w:tabs>
              <w:tab w:pos="691" w:val="left" w:leader="none"/>
              <w:tab w:pos="10137" w:val="left" w:leader="dot"/>
            </w:tabs>
            <w:spacing w:line="240" w:lineRule="auto" w:before="0" w:after="0"/>
            <w:ind w:left="691" w:right="0" w:hanging="351"/>
            <w:jc w:val="left"/>
          </w:pPr>
          <w:hyperlink w:history="true" w:anchor="_TOC_250083">
            <w:r>
              <w:rPr>
                <w:spacing w:val="-2"/>
              </w:rPr>
              <w:t>Construcţii</w:t>
            </w:r>
            <w:r>
              <w:rPr>
                <w:spacing w:val="7"/>
              </w:rPr>
              <w:t> </w:t>
            </w:r>
            <w:r>
              <w:rPr>
                <w:spacing w:val="-2"/>
              </w:rPr>
              <w:t>silvice</w:t>
            </w:r>
            <w:r>
              <w:rPr/>
              <w:tab/>
            </w:r>
            <w:r>
              <w:rPr>
                <w:spacing w:val="-5"/>
              </w:rPr>
              <w:t>88</w:t>
            </w:r>
          </w:hyperlink>
        </w:p>
        <w:p>
          <w:pPr>
            <w:pStyle w:val="TOC2"/>
            <w:numPr>
              <w:ilvl w:val="0"/>
              <w:numId w:val="1"/>
            </w:numPr>
            <w:tabs>
              <w:tab w:pos="642" w:val="left" w:leader="none"/>
              <w:tab w:pos="10137" w:val="left" w:leader="dot"/>
            </w:tabs>
            <w:spacing w:line="240" w:lineRule="auto" w:before="1" w:after="0"/>
            <w:ind w:left="642" w:right="0" w:hanging="302"/>
            <w:jc w:val="left"/>
          </w:pPr>
          <w:hyperlink w:history="true" w:anchor="_TOC_250082">
            <w:r>
              <w:rPr/>
              <w:t>ANALIZA</w:t>
            </w:r>
            <w:r>
              <w:rPr>
                <w:spacing w:val="-10"/>
              </w:rPr>
              <w:t> </w:t>
            </w:r>
            <w:r>
              <w:rPr/>
              <w:t>EFICACITĂŢII</w:t>
            </w:r>
            <w:r>
              <w:rPr>
                <w:spacing w:val="-6"/>
              </w:rPr>
              <w:t> </w:t>
            </w:r>
            <w:r>
              <w:rPr/>
              <w:t>MODULUI</w:t>
            </w:r>
            <w:r>
              <w:rPr>
                <w:spacing w:val="36"/>
              </w:rPr>
              <w:t> </w:t>
            </w:r>
            <w:r>
              <w:rPr/>
              <w:t>DE</w:t>
            </w:r>
            <w:r>
              <w:rPr>
                <w:spacing w:val="-6"/>
              </w:rPr>
              <w:t> </w:t>
            </w:r>
            <w:r>
              <w:rPr/>
              <w:t>GOSPODĂRIRE</w:t>
            </w:r>
            <w:r>
              <w:rPr>
                <w:spacing w:val="-5"/>
              </w:rPr>
              <w:t> </w:t>
            </w:r>
            <w:r>
              <w:rPr/>
              <w:t>A</w:t>
            </w:r>
            <w:r>
              <w:rPr>
                <w:spacing w:val="-9"/>
              </w:rPr>
              <w:t> </w:t>
            </w:r>
            <w:r>
              <w:rPr>
                <w:spacing w:val="-2"/>
              </w:rPr>
              <w:t>PĂDURILOR</w:t>
            </w:r>
            <w:r>
              <w:rPr/>
              <w:tab/>
            </w:r>
            <w:r>
              <w:rPr>
                <w:spacing w:val="-5"/>
              </w:rPr>
              <w:t>89</w:t>
            </w:r>
          </w:hyperlink>
        </w:p>
        <w:p>
          <w:pPr>
            <w:pStyle w:val="TOC3"/>
            <w:numPr>
              <w:ilvl w:val="1"/>
              <w:numId w:val="1"/>
            </w:numPr>
            <w:tabs>
              <w:tab w:pos="792" w:val="left" w:leader="none"/>
              <w:tab w:pos="10137" w:val="left" w:leader="dot"/>
            </w:tabs>
            <w:spacing w:line="240" w:lineRule="auto" w:before="0" w:after="0"/>
            <w:ind w:left="792" w:right="0" w:hanging="452"/>
            <w:jc w:val="left"/>
          </w:pPr>
          <w:hyperlink w:history="true" w:anchor="_TOC_250081">
            <w:r>
              <w:rPr>
                <w:spacing w:val="-2"/>
              </w:rPr>
              <w:t>Realizarea</w:t>
            </w:r>
            <w:r>
              <w:rPr>
                <w:spacing w:val="8"/>
              </w:rPr>
              <w:t> </w:t>
            </w:r>
            <w:r>
              <w:rPr>
                <w:spacing w:val="-2"/>
              </w:rPr>
              <w:t>continuităţii</w:t>
            </w:r>
            <w:r>
              <w:rPr>
                <w:spacing w:val="8"/>
              </w:rPr>
              <w:t> </w:t>
            </w:r>
            <w:r>
              <w:rPr>
                <w:spacing w:val="-2"/>
              </w:rPr>
              <w:t>funcţionale</w:t>
            </w:r>
            <w:r>
              <w:rPr/>
              <w:tab/>
            </w:r>
            <w:r>
              <w:rPr>
                <w:spacing w:val="-5"/>
              </w:rPr>
              <w:t>89</w:t>
            </w:r>
          </w:hyperlink>
        </w:p>
        <w:p>
          <w:pPr>
            <w:pStyle w:val="TOC3"/>
            <w:numPr>
              <w:ilvl w:val="1"/>
              <w:numId w:val="1"/>
            </w:numPr>
            <w:tabs>
              <w:tab w:pos="792" w:val="left" w:leader="none"/>
              <w:tab w:pos="10137" w:val="left" w:leader="dot"/>
            </w:tabs>
            <w:spacing w:line="229" w:lineRule="exact" w:before="0" w:after="0"/>
            <w:ind w:left="792" w:right="0" w:hanging="452"/>
            <w:jc w:val="left"/>
          </w:pPr>
          <w:hyperlink w:history="true" w:anchor="_TOC_250080">
            <w:r>
              <w:rPr/>
              <w:t>Dinamica</w:t>
            </w:r>
            <w:r>
              <w:rPr>
                <w:spacing w:val="-12"/>
              </w:rPr>
              <w:t> </w:t>
            </w:r>
            <w:r>
              <w:rPr/>
              <w:t>dezvoltării</w:t>
            </w:r>
            <w:r>
              <w:rPr>
                <w:spacing w:val="-11"/>
              </w:rPr>
              <w:t> </w:t>
            </w:r>
            <w:r>
              <w:rPr/>
              <w:t>fondului</w:t>
            </w:r>
            <w:r>
              <w:rPr>
                <w:spacing w:val="-10"/>
              </w:rPr>
              <w:t> </w:t>
            </w:r>
            <w:r>
              <w:rPr>
                <w:spacing w:val="-2"/>
              </w:rPr>
              <w:t>forestier</w:t>
            </w:r>
            <w:r>
              <w:rPr/>
              <w:tab/>
            </w:r>
            <w:r>
              <w:rPr>
                <w:spacing w:val="-5"/>
              </w:rPr>
              <w:t>90</w:t>
            </w:r>
          </w:hyperlink>
        </w:p>
        <w:p>
          <w:pPr>
            <w:pStyle w:val="TOC3"/>
            <w:numPr>
              <w:ilvl w:val="2"/>
              <w:numId w:val="1"/>
            </w:numPr>
            <w:tabs>
              <w:tab w:pos="940" w:val="left" w:leader="none"/>
              <w:tab w:pos="10137" w:val="left" w:leader="dot"/>
            </w:tabs>
            <w:spacing w:line="229" w:lineRule="exact" w:before="0" w:after="0"/>
            <w:ind w:left="940" w:right="0" w:hanging="600"/>
            <w:jc w:val="left"/>
          </w:pPr>
          <w:hyperlink w:history="true" w:anchor="_TOC_250079">
            <w:r>
              <w:rPr/>
              <w:t>Indicatori</w:t>
            </w:r>
            <w:r>
              <w:rPr>
                <w:spacing w:val="-9"/>
              </w:rPr>
              <w:t> </w:t>
            </w:r>
            <w:r>
              <w:rPr/>
              <w:t>cantitativi</w:t>
            </w:r>
            <w:r>
              <w:rPr>
                <w:spacing w:val="-9"/>
              </w:rPr>
              <w:t> </w:t>
            </w:r>
            <w:r>
              <w:rPr/>
              <w:t>(cu</w:t>
            </w:r>
            <w:r>
              <w:rPr>
                <w:spacing w:val="-10"/>
              </w:rPr>
              <w:t> </w:t>
            </w:r>
            <w:r>
              <w:rPr/>
              <w:t>vârste,</w:t>
            </w:r>
            <w:r>
              <w:rPr>
                <w:spacing w:val="-8"/>
              </w:rPr>
              <w:t> </w:t>
            </w:r>
            <w:r>
              <w:rPr/>
              <w:t>volume,</w:t>
            </w:r>
            <w:r>
              <w:rPr>
                <w:spacing w:val="-8"/>
              </w:rPr>
              <w:t> </w:t>
            </w:r>
            <w:r>
              <w:rPr>
                <w:spacing w:val="-2"/>
              </w:rPr>
              <w:t>creşteri)</w:t>
            </w:r>
            <w:r>
              <w:rPr/>
              <w:tab/>
            </w:r>
            <w:r>
              <w:rPr>
                <w:spacing w:val="-5"/>
              </w:rPr>
              <w:t>90</w:t>
            </w:r>
          </w:hyperlink>
        </w:p>
        <w:p>
          <w:pPr>
            <w:pStyle w:val="TOC3"/>
            <w:numPr>
              <w:ilvl w:val="2"/>
              <w:numId w:val="1"/>
            </w:numPr>
            <w:tabs>
              <w:tab w:pos="940" w:val="left" w:leader="none"/>
              <w:tab w:pos="10137" w:val="left" w:leader="dot"/>
            </w:tabs>
            <w:spacing w:line="240" w:lineRule="auto" w:before="1" w:after="0"/>
            <w:ind w:left="940" w:right="0" w:hanging="600"/>
            <w:jc w:val="left"/>
          </w:pPr>
          <w:hyperlink w:history="true" w:anchor="_TOC_250078">
            <w:r>
              <w:rPr/>
              <w:t>Indicatori</w:t>
            </w:r>
            <w:r>
              <w:rPr>
                <w:spacing w:val="-9"/>
              </w:rPr>
              <w:t> </w:t>
            </w:r>
            <w:r>
              <w:rPr/>
              <w:t>calitativi</w:t>
            </w:r>
            <w:r>
              <w:rPr>
                <w:spacing w:val="-8"/>
              </w:rPr>
              <w:t> </w:t>
            </w:r>
            <w:r>
              <w:rPr/>
              <w:t>(clase</w:t>
            </w:r>
            <w:r>
              <w:rPr>
                <w:spacing w:val="-8"/>
              </w:rPr>
              <w:t> </w:t>
            </w:r>
            <w:r>
              <w:rPr/>
              <w:t>de</w:t>
            </w:r>
            <w:r>
              <w:rPr>
                <w:spacing w:val="-8"/>
              </w:rPr>
              <w:t> </w:t>
            </w:r>
            <w:r>
              <w:rPr/>
              <w:t>producţie,</w:t>
            </w:r>
            <w:r>
              <w:rPr>
                <w:spacing w:val="-7"/>
              </w:rPr>
              <w:t> </w:t>
            </w:r>
            <w:r>
              <w:rPr>
                <w:spacing w:val="-2"/>
              </w:rPr>
              <w:t>compoziţie)</w:t>
            </w:r>
            <w:r>
              <w:rPr/>
              <w:tab/>
            </w:r>
            <w:r>
              <w:rPr>
                <w:spacing w:val="-5"/>
              </w:rPr>
              <w:t>90</w:t>
            </w:r>
          </w:hyperlink>
        </w:p>
        <w:p>
          <w:pPr>
            <w:pStyle w:val="TOC2"/>
            <w:numPr>
              <w:ilvl w:val="0"/>
              <w:numId w:val="1"/>
            </w:numPr>
            <w:tabs>
              <w:tab w:pos="692" w:val="left" w:leader="none"/>
              <w:tab w:pos="10137" w:val="left" w:leader="dot"/>
            </w:tabs>
            <w:spacing w:line="240" w:lineRule="auto" w:before="0" w:after="0"/>
            <w:ind w:left="692" w:right="0" w:hanging="352"/>
            <w:jc w:val="left"/>
          </w:pPr>
          <w:hyperlink w:history="true" w:anchor="_TOC_250077">
            <w:r>
              <w:rPr>
                <w:spacing w:val="-2"/>
              </w:rPr>
              <w:t>DIVERSE</w:t>
            </w:r>
            <w:r>
              <w:rPr/>
              <w:tab/>
            </w:r>
            <w:r>
              <w:rPr>
                <w:spacing w:val="-5"/>
              </w:rPr>
              <w:t>91</w:t>
            </w:r>
          </w:hyperlink>
        </w:p>
        <w:p>
          <w:pPr>
            <w:pStyle w:val="TOC3"/>
            <w:numPr>
              <w:ilvl w:val="1"/>
              <w:numId w:val="1"/>
            </w:numPr>
            <w:tabs>
              <w:tab w:pos="840" w:val="left" w:leader="none"/>
              <w:tab w:pos="10137" w:val="left" w:leader="dot"/>
            </w:tabs>
            <w:spacing w:line="240" w:lineRule="auto" w:before="1" w:after="240"/>
            <w:ind w:left="840" w:right="0" w:hanging="500"/>
            <w:jc w:val="left"/>
          </w:pPr>
          <w:hyperlink w:history="true" w:anchor="_TOC_250076">
            <w:r>
              <w:rPr/>
              <w:t>Data</w:t>
            </w:r>
            <w:r>
              <w:rPr>
                <w:spacing w:val="-7"/>
              </w:rPr>
              <w:t> </w:t>
            </w:r>
            <w:r>
              <w:rPr/>
              <w:t>intrării</w:t>
            </w:r>
            <w:r>
              <w:rPr>
                <w:spacing w:val="-8"/>
              </w:rPr>
              <w:t> </w:t>
            </w:r>
            <w:r>
              <w:rPr/>
              <w:t>în</w:t>
            </w:r>
            <w:r>
              <w:rPr>
                <w:spacing w:val="-7"/>
              </w:rPr>
              <w:t> </w:t>
            </w:r>
            <w:r>
              <w:rPr/>
              <w:t>vigoare</w:t>
            </w:r>
            <w:r>
              <w:rPr>
                <w:spacing w:val="-5"/>
              </w:rPr>
              <w:t> </w:t>
            </w:r>
            <w:r>
              <w:rPr/>
              <w:t>a</w:t>
            </w:r>
            <w:r>
              <w:rPr>
                <w:spacing w:val="-7"/>
              </w:rPr>
              <w:t> </w:t>
            </w:r>
            <w:r>
              <w:rPr/>
              <w:t>amenajamentului.</w:t>
            </w:r>
            <w:r>
              <w:rPr>
                <w:spacing w:val="-6"/>
              </w:rPr>
              <w:t> </w:t>
            </w:r>
            <w:r>
              <w:rPr/>
              <w:t>Durata</w:t>
            </w:r>
            <w:r>
              <w:rPr>
                <w:spacing w:val="-7"/>
              </w:rPr>
              <w:t> </w:t>
            </w:r>
            <w:r>
              <w:rPr/>
              <w:t>de</w:t>
            </w:r>
            <w:r>
              <w:rPr>
                <w:spacing w:val="-7"/>
              </w:rPr>
              <w:t> </w:t>
            </w:r>
            <w:r>
              <w:rPr/>
              <w:t>aplicabilitate</w:t>
            </w:r>
            <w:r>
              <w:rPr>
                <w:spacing w:val="-7"/>
              </w:rPr>
              <w:t> </w:t>
            </w:r>
            <w:r>
              <w:rPr/>
              <w:t>a</w:t>
            </w:r>
            <w:r>
              <w:rPr>
                <w:spacing w:val="-7"/>
              </w:rPr>
              <w:t> </w:t>
            </w:r>
            <w:r>
              <w:rPr>
                <w:spacing w:val="-2"/>
              </w:rPr>
              <w:t>acestuia</w:t>
            </w:r>
            <w:r>
              <w:rPr/>
              <w:tab/>
            </w:r>
            <w:r>
              <w:rPr>
                <w:spacing w:val="-5"/>
              </w:rPr>
              <w:t>91</w:t>
            </w:r>
          </w:hyperlink>
        </w:p>
        <w:p>
          <w:pPr>
            <w:pStyle w:val="TOC5"/>
            <w:numPr>
              <w:ilvl w:val="1"/>
              <w:numId w:val="5"/>
            </w:numPr>
            <w:tabs>
              <w:tab w:pos="1358" w:val="left" w:leader="none"/>
              <w:tab w:pos="10703" w:val="left" w:leader="dot"/>
            </w:tabs>
            <w:spacing w:line="240" w:lineRule="auto" w:before="79" w:after="0"/>
            <w:ind w:left="1358" w:right="0" w:hanging="452"/>
            <w:jc w:val="left"/>
          </w:pPr>
          <w:hyperlink w:history="true" w:anchor="_TOC_250075">
            <w:r>
              <w:rPr/>
              <w:t>Recomandări</w:t>
            </w:r>
            <w:r>
              <w:rPr>
                <w:spacing w:val="-9"/>
              </w:rPr>
              <w:t> </w:t>
            </w:r>
            <w:r>
              <w:rPr/>
              <w:t>privind</w:t>
            </w:r>
            <w:r>
              <w:rPr>
                <w:spacing w:val="-7"/>
              </w:rPr>
              <w:t> </w:t>
            </w:r>
            <w:r>
              <w:rPr/>
              <w:t>ţinerea</w:t>
            </w:r>
            <w:r>
              <w:rPr>
                <w:spacing w:val="-8"/>
              </w:rPr>
              <w:t> </w:t>
            </w:r>
            <w:r>
              <w:rPr/>
              <w:t>evidenţei</w:t>
            </w:r>
            <w:r>
              <w:rPr>
                <w:spacing w:val="-8"/>
              </w:rPr>
              <w:t> </w:t>
            </w:r>
            <w:r>
              <w:rPr/>
              <w:t>lucrărilor</w:t>
            </w:r>
            <w:r>
              <w:rPr>
                <w:spacing w:val="-7"/>
              </w:rPr>
              <w:t> </w:t>
            </w:r>
            <w:r>
              <w:rPr/>
              <w:t>executate</w:t>
            </w:r>
            <w:r>
              <w:rPr>
                <w:spacing w:val="-8"/>
              </w:rPr>
              <w:t> </w:t>
            </w:r>
            <w:r>
              <w:rPr/>
              <w:t>pe</w:t>
            </w:r>
            <w:r>
              <w:rPr>
                <w:spacing w:val="-8"/>
              </w:rPr>
              <w:t> </w:t>
            </w:r>
            <w:r>
              <w:rPr/>
              <w:t>parcursul</w:t>
            </w:r>
            <w:r>
              <w:rPr>
                <w:spacing w:val="-8"/>
              </w:rPr>
              <w:t> </w:t>
            </w:r>
            <w:r>
              <w:rPr/>
              <w:t>duratei</w:t>
            </w:r>
            <w:r>
              <w:rPr>
                <w:spacing w:val="-8"/>
              </w:rPr>
              <w:t> </w:t>
            </w:r>
            <w:r>
              <w:rPr/>
              <w:t>de</w:t>
            </w:r>
            <w:r>
              <w:rPr>
                <w:spacing w:val="-8"/>
              </w:rPr>
              <w:t> </w:t>
            </w:r>
            <w:r>
              <w:rPr/>
              <w:t>valabilitate</w:t>
            </w:r>
            <w:r>
              <w:rPr>
                <w:spacing w:val="-8"/>
              </w:rPr>
              <w:t> </w:t>
            </w:r>
            <w:r>
              <w:rPr/>
              <w:t>a</w:t>
            </w:r>
            <w:r>
              <w:rPr>
                <w:spacing w:val="-8"/>
              </w:rPr>
              <w:t> </w:t>
            </w:r>
            <w:r>
              <w:rPr>
                <w:spacing w:val="-2"/>
              </w:rPr>
              <w:t>amenajamentului</w:t>
            </w:r>
            <w:r>
              <w:rPr/>
              <w:tab/>
            </w:r>
            <w:r>
              <w:rPr>
                <w:spacing w:val="-5"/>
              </w:rPr>
              <w:t>91</w:t>
            </w:r>
          </w:hyperlink>
        </w:p>
        <w:p>
          <w:pPr>
            <w:pStyle w:val="TOC5"/>
            <w:numPr>
              <w:ilvl w:val="1"/>
              <w:numId w:val="5"/>
            </w:numPr>
            <w:tabs>
              <w:tab w:pos="1355" w:val="left" w:leader="none"/>
              <w:tab w:pos="10703" w:val="left" w:leader="dot"/>
            </w:tabs>
            <w:spacing w:line="240" w:lineRule="auto" w:before="1" w:after="0"/>
            <w:ind w:left="1355" w:right="0" w:hanging="449"/>
            <w:jc w:val="left"/>
          </w:pPr>
          <w:hyperlink w:history="true" w:anchor="_TOC_250074">
            <w:r>
              <w:rPr/>
              <w:t>Indicarea</w:t>
            </w:r>
            <w:r>
              <w:rPr>
                <w:spacing w:val="-10"/>
              </w:rPr>
              <w:t> </w:t>
            </w:r>
            <w:r>
              <w:rPr/>
              <w:t>hărţilor</w:t>
            </w:r>
            <w:r>
              <w:rPr>
                <w:spacing w:val="-9"/>
              </w:rPr>
              <w:t> </w:t>
            </w:r>
            <w:r>
              <w:rPr>
                <w:spacing w:val="-2"/>
              </w:rPr>
              <w:t>amenajamentului</w:t>
            </w:r>
            <w:r>
              <w:rPr/>
              <w:tab/>
            </w:r>
            <w:r>
              <w:rPr>
                <w:spacing w:val="-5"/>
              </w:rPr>
              <w:t>91</w:t>
            </w:r>
          </w:hyperlink>
        </w:p>
        <w:p>
          <w:pPr>
            <w:pStyle w:val="TOC5"/>
            <w:numPr>
              <w:ilvl w:val="1"/>
              <w:numId w:val="5"/>
            </w:numPr>
            <w:tabs>
              <w:tab w:pos="1358" w:val="left" w:leader="none"/>
              <w:tab w:pos="10703" w:val="left" w:leader="dot"/>
            </w:tabs>
            <w:spacing w:line="240" w:lineRule="auto" w:before="0" w:after="0"/>
            <w:ind w:left="1358" w:right="0" w:hanging="452"/>
            <w:jc w:val="left"/>
          </w:pPr>
          <w:hyperlink w:history="true" w:anchor="_TOC_250073">
            <w:r>
              <w:rPr/>
              <w:t>Colectivul</w:t>
            </w:r>
            <w:r>
              <w:rPr>
                <w:spacing w:val="-9"/>
              </w:rPr>
              <w:t> </w:t>
            </w:r>
            <w:r>
              <w:rPr/>
              <w:t>de</w:t>
            </w:r>
            <w:r>
              <w:rPr>
                <w:spacing w:val="-8"/>
              </w:rPr>
              <w:t> </w:t>
            </w:r>
            <w:r>
              <w:rPr>
                <w:spacing w:val="-2"/>
              </w:rPr>
              <w:t>elaborare</w:t>
            </w:r>
            <w:r>
              <w:rPr/>
              <w:tab/>
            </w:r>
            <w:r>
              <w:rPr>
                <w:spacing w:val="-5"/>
              </w:rPr>
              <w:t>91</w:t>
            </w:r>
          </w:hyperlink>
        </w:p>
        <w:p>
          <w:pPr>
            <w:pStyle w:val="TOC5"/>
            <w:numPr>
              <w:ilvl w:val="1"/>
              <w:numId w:val="5"/>
            </w:numPr>
            <w:tabs>
              <w:tab w:pos="1355" w:val="left" w:leader="none"/>
              <w:tab w:pos="10703" w:val="left" w:leader="dot"/>
            </w:tabs>
            <w:spacing w:line="240" w:lineRule="auto" w:before="1" w:after="0"/>
            <w:ind w:left="1355" w:right="0" w:hanging="449"/>
            <w:jc w:val="left"/>
          </w:pPr>
          <w:hyperlink w:history="true" w:anchor="_TOC_250072">
            <w:r>
              <w:rPr>
                <w:spacing w:val="-2"/>
              </w:rPr>
              <w:t>Bibliografie</w:t>
            </w:r>
            <w:r>
              <w:rPr/>
              <w:tab/>
            </w:r>
            <w:r>
              <w:rPr>
                <w:spacing w:val="-5"/>
              </w:rPr>
              <w:t>92</w:t>
            </w:r>
          </w:hyperlink>
        </w:p>
        <w:p>
          <w:pPr>
            <w:pStyle w:val="TOC5"/>
            <w:numPr>
              <w:ilvl w:val="1"/>
              <w:numId w:val="6"/>
            </w:numPr>
            <w:tabs>
              <w:tab w:pos="1307" w:val="left" w:leader="none"/>
              <w:tab w:pos="10703" w:val="left" w:leader="dot"/>
            </w:tabs>
            <w:spacing w:line="229" w:lineRule="exact" w:before="0" w:after="0"/>
            <w:ind w:left="1307" w:right="0" w:hanging="401"/>
            <w:jc w:val="left"/>
          </w:pPr>
          <w:hyperlink w:history="true" w:anchor="_TOC_250071">
            <w:r>
              <w:rPr/>
              <w:t>Documente</w:t>
            </w:r>
            <w:r>
              <w:rPr>
                <w:spacing w:val="-9"/>
              </w:rPr>
              <w:t> </w:t>
            </w:r>
            <w:r>
              <w:rPr/>
              <w:t>de</w:t>
            </w:r>
            <w:r>
              <w:rPr>
                <w:spacing w:val="-9"/>
              </w:rPr>
              <w:t> </w:t>
            </w:r>
            <w:r>
              <w:rPr/>
              <w:t>proprietate</w:t>
            </w:r>
            <w:r>
              <w:rPr>
                <w:spacing w:val="-9"/>
              </w:rPr>
              <w:t> </w:t>
            </w:r>
            <w:r>
              <w:rPr>
                <w:spacing w:val="-2"/>
              </w:rPr>
              <w:t>(copii)</w:t>
            </w:r>
            <w:r>
              <w:rPr/>
              <w:tab/>
            </w:r>
            <w:r>
              <w:rPr>
                <w:spacing w:val="-5"/>
              </w:rPr>
              <w:t>93</w:t>
            </w:r>
          </w:hyperlink>
        </w:p>
        <w:p>
          <w:pPr>
            <w:pStyle w:val="TOC5"/>
            <w:numPr>
              <w:ilvl w:val="1"/>
              <w:numId w:val="6"/>
            </w:numPr>
            <w:tabs>
              <w:tab w:pos="1305" w:val="left" w:leader="none"/>
              <w:tab w:pos="10602" w:val="left" w:leader="dot"/>
            </w:tabs>
            <w:spacing w:line="229" w:lineRule="exact" w:before="0" w:after="0"/>
            <w:ind w:left="1305" w:right="0" w:hanging="399"/>
            <w:jc w:val="left"/>
          </w:pPr>
          <w:hyperlink w:history="true" w:anchor="_TOC_250070">
            <w:r>
              <w:rPr/>
              <w:t>Procese</w:t>
            </w:r>
            <w:r>
              <w:rPr>
                <w:spacing w:val="-7"/>
              </w:rPr>
              <w:t> </w:t>
            </w:r>
            <w:r>
              <w:rPr>
                <w:spacing w:val="-2"/>
              </w:rPr>
              <w:t>verbale</w:t>
            </w:r>
            <w:r>
              <w:rPr/>
              <w:tab/>
            </w:r>
            <w:r>
              <w:rPr>
                <w:spacing w:val="-5"/>
              </w:rPr>
              <w:t>249</w:t>
            </w:r>
          </w:hyperlink>
        </w:p>
        <w:p>
          <w:pPr>
            <w:pStyle w:val="TOC5"/>
            <w:numPr>
              <w:ilvl w:val="2"/>
              <w:numId w:val="6"/>
            </w:numPr>
            <w:tabs>
              <w:tab w:pos="1503" w:val="left" w:leader="none"/>
              <w:tab w:pos="10602" w:val="left" w:leader="dot"/>
            </w:tabs>
            <w:spacing w:line="240" w:lineRule="auto" w:before="0" w:after="0"/>
            <w:ind w:left="1503" w:right="0" w:hanging="597"/>
            <w:jc w:val="left"/>
          </w:pPr>
          <w:hyperlink w:history="true" w:anchor="_TOC_250069">
            <w:r>
              <w:rPr/>
              <w:t>Proces</w:t>
            </w:r>
            <w:r>
              <w:rPr>
                <w:spacing w:val="-6"/>
              </w:rPr>
              <w:t> </w:t>
            </w:r>
            <w:r>
              <w:rPr/>
              <w:t>verbal</w:t>
            </w:r>
            <w:r>
              <w:rPr>
                <w:spacing w:val="-5"/>
              </w:rPr>
              <w:t> </w:t>
            </w:r>
            <w:r>
              <w:rPr/>
              <w:t>Conferinţa</w:t>
            </w:r>
            <w:r>
              <w:rPr>
                <w:spacing w:val="-4"/>
              </w:rPr>
              <w:t> </w:t>
            </w:r>
            <w:r>
              <w:rPr/>
              <w:t>I</w:t>
            </w:r>
            <w:r>
              <w:rPr>
                <w:spacing w:val="-4"/>
              </w:rPr>
              <w:t> </w:t>
            </w:r>
            <w:r>
              <w:rPr/>
              <w:t>de</w:t>
            </w:r>
            <w:r>
              <w:rPr>
                <w:spacing w:val="-5"/>
              </w:rPr>
              <w:t> </w:t>
            </w:r>
            <w:r>
              <w:rPr>
                <w:spacing w:val="-2"/>
              </w:rPr>
              <w:t>amenajare</w:t>
            </w:r>
            <w:r>
              <w:rPr/>
              <w:tab/>
            </w:r>
            <w:r>
              <w:rPr>
                <w:spacing w:val="-5"/>
              </w:rPr>
              <w:t>250</w:t>
            </w:r>
          </w:hyperlink>
        </w:p>
        <w:p>
          <w:pPr>
            <w:pStyle w:val="TOC5"/>
            <w:numPr>
              <w:ilvl w:val="2"/>
              <w:numId w:val="6"/>
            </w:numPr>
            <w:tabs>
              <w:tab w:pos="1503" w:val="left" w:leader="none"/>
              <w:tab w:pos="10602" w:val="left" w:leader="dot"/>
            </w:tabs>
            <w:spacing w:line="240" w:lineRule="auto" w:before="1" w:after="0"/>
            <w:ind w:left="1503" w:right="0" w:hanging="597"/>
            <w:jc w:val="left"/>
          </w:pPr>
          <w:hyperlink w:history="true" w:anchor="_TOC_250068">
            <w:r>
              <w:rPr/>
              <w:t>Proces</w:t>
            </w:r>
            <w:r>
              <w:rPr>
                <w:spacing w:val="-6"/>
              </w:rPr>
              <w:t> </w:t>
            </w:r>
            <w:r>
              <w:rPr/>
              <w:t>verbal</w:t>
            </w:r>
            <w:r>
              <w:rPr>
                <w:spacing w:val="-5"/>
              </w:rPr>
              <w:t> </w:t>
            </w:r>
            <w:r>
              <w:rPr/>
              <w:t>de</w:t>
            </w:r>
            <w:r>
              <w:rPr>
                <w:spacing w:val="-6"/>
              </w:rPr>
              <w:t> </w:t>
            </w:r>
            <w:r>
              <w:rPr/>
              <w:t>recepţie</w:t>
            </w:r>
            <w:r>
              <w:rPr>
                <w:spacing w:val="-5"/>
              </w:rPr>
              <w:t> </w:t>
            </w:r>
            <w:r>
              <w:rPr/>
              <w:t>a</w:t>
            </w:r>
            <w:r>
              <w:rPr>
                <w:spacing w:val="-5"/>
              </w:rPr>
              <w:t> </w:t>
            </w:r>
            <w:r>
              <w:rPr/>
              <w:t>lucrărilor</w:t>
            </w:r>
            <w:r>
              <w:rPr>
                <w:spacing w:val="-4"/>
              </w:rPr>
              <w:t> </w:t>
            </w:r>
            <w:r>
              <w:rPr/>
              <w:t>de</w:t>
            </w:r>
            <w:r>
              <w:rPr>
                <w:spacing w:val="-4"/>
              </w:rPr>
              <w:t> </w:t>
            </w:r>
            <w:r>
              <w:rPr>
                <w:spacing w:val="-2"/>
              </w:rPr>
              <w:t>teren</w:t>
            </w:r>
            <w:r>
              <w:rPr/>
              <w:tab/>
            </w:r>
            <w:r>
              <w:rPr>
                <w:spacing w:val="-5"/>
              </w:rPr>
              <w:t>250</w:t>
            </w:r>
          </w:hyperlink>
        </w:p>
        <w:p>
          <w:pPr>
            <w:pStyle w:val="TOC5"/>
            <w:numPr>
              <w:ilvl w:val="2"/>
              <w:numId w:val="6"/>
            </w:numPr>
            <w:tabs>
              <w:tab w:pos="1503" w:val="left" w:leader="none"/>
              <w:tab w:pos="10602" w:val="left" w:leader="dot"/>
            </w:tabs>
            <w:spacing w:line="240" w:lineRule="auto" w:before="0" w:after="0"/>
            <w:ind w:left="1503" w:right="0" w:hanging="597"/>
            <w:jc w:val="left"/>
          </w:pPr>
          <w:hyperlink w:history="true" w:anchor="_TOC_250067">
            <w:r>
              <w:rPr/>
              <w:t>Proces</w:t>
            </w:r>
            <w:r>
              <w:rPr>
                <w:spacing w:val="-6"/>
              </w:rPr>
              <w:t> </w:t>
            </w:r>
            <w:r>
              <w:rPr/>
              <w:t>verbal</w:t>
            </w:r>
            <w:r>
              <w:rPr>
                <w:spacing w:val="-4"/>
              </w:rPr>
              <w:t> </w:t>
            </w:r>
            <w:r>
              <w:rPr/>
              <w:t>Conferinţa</w:t>
            </w:r>
            <w:r>
              <w:rPr>
                <w:spacing w:val="-4"/>
              </w:rPr>
              <w:t> </w:t>
            </w:r>
            <w:r>
              <w:rPr/>
              <w:t>a</w:t>
            </w:r>
            <w:r>
              <w:rPr>
                <w:spacing w:val="-5"/>
              </w:rPr>
              <w:t> </w:t>
            </w:r>
            <w:r>
              <w:rPr/>
              <w:t>II–a</w:t>
            </w:r>
            <w:r>
              <w:rPr>
                <w:spacing w:val="-6"/>
              </w:rPr>
              <w:t> </w:t>
            </w:r>
            <w:r>
              <w:rPr/>
              <w:t>de</w:t>
            </w:r>
            <w:r>
              <w:rPr>
                <w:spacing w:val="-4"/>
              </w:rPr>
              <w:t> </w:t>
            </w:r>
            <w:r>
              <w:rPr>
                <w:spacing w:val="-2"/>
              </w:rPr>
              <w:t>amenajare</w:t>
            </w:r>
            <w:r>
              <w:rPr/>
              <w:tab/>
            </w:r>
            <w:r>
              <w:rPr>
                <w:spacing w:val="-5"/>
              </w:rPr>
              <w:t>250</w:t>
            </w:r>
          </w:hyperlink>
        </w:p>
        <w:p>
          <w:pPr>
            <w:pStyle w:val="TOC4"/>
            <w:tabs>
              <w:tab w:pos="10259" w:val="left" w:leader="dot"/>
            </w:tabs>
          </w:pPr>
          <w:hyperlink w:history="true" w:anchor="_TOC_250066">
            <w:r>
              <w:rPr/>
              <w:t>PARTEA</w:t>
            </w:r>
            <w:r>
              <w:rPr>
                <w:b w:val="0"/>
                <w:spacing w:val="-3"/>
              </w:rPr>
              <w:t> </w:t>
            </w:r>
            <w:r>
              <w:rPr/>
              <w:t>A</w:t>
            </w:r>
            <w:r>
              <w:rPr>
                <w:b w:val="0"/>
                <w:spacing w:val="-3"/>
              </w:rPr>
              <w:t> </w:t>
            </w:r>
            <w:r>
              <w:rPr/>
              <w:t>II-A</w:t>
            </w:r>
            <w:r>
              <w:rPr>
                <w:b w:val="0"/>
                <w:spacing w:val="-1"/>
              </w:rPr>
              <w:t> </w:t>
            </w:r>
            <w:r>
              <w:rPr/>
              <w:t>PLANURI</w:t>
            </w:r>
            <w:r>
              <w:rPr>
                <w:b w:val="0"/>
                <w:spacing w:val="-2"/>
              </w:rPr>
              <w:t> </w:t>
            </w:r>
            <w:r>
              <w:rPr/>
              <w:t>DE</w:t>
            </w:r>
            <w:r>
              <w:rPr>
                <w:b w:val="0"/>
                <w:spacing w:val="-2"/>
              </w:rPr>
              <w:t> </w:t>
            </w:r>
            <w:r>
              <w:rPr>
                <w:spacing w:val="-2"/>
              </w:rPr>
              <w:t>AMENAJAMENT</w:t>
            </w:r>
            <w:r>
              <w:rPr>
                <w:b w:val="0"/>
              </w:rPr>
              <w:tab/>
            </w:r>
            <w:r>
              <w:rPr>
                <w:spacing w:val="-5"/>
              </w:rPr>
              <w:t>277</w:t>
            </w:r>
          </w:hyperlink>
        </w:p>
        <w:p>
          <w:pPr>
            <w:pStyle w:val="TOC5"/>
            <w:numPr>
              <w:ilvl w:val="0"/>
              <w:numId w:val="1"/>
            </w:numPr>
            <w:tabs>
              <w:tab w:pos="1205" w:val="left" w:leader="none"/>
              <w:tab w:pos="10602" w:val="left" w:leader="dot"/>
            </w:tabs>
            <w:spacing w:line="229" w:lineRule="exact" w:before="117" w:after="0"/>
            <w:ind w:left="1205" w:right="0" w:hanging="299"/>
            <w:jc w:val="left"/>
          </w:pPr>
          <w:hyperlink w:history="true" w:anchor="_TOC_250065">
            <w:r>
              <w:rPr/>
              <w:t>PLANURI</w:t>
            </w:r>
            <w:r>
              <w:rPr>
                <w:spacing w:val="-6"/>
              </w:rPr>
              <w:t> </w:t>
            </w:r>
            <w:r>
              <w:rPr/>
              <w:t>DE</w:t>
            </w:r>
            <w:r>
              <w:rPr>
                <w:spacing w:val="-4"/>
              </w:rPr>
              <w:t> </w:t>
            </w:r>
            <w:r>
              <w:rPr/>
              <w:t>RECOLTARE</w:t>
            </w:r>
            <w:r>
              <w:rPr>
                <w:spacing w:val="-6"/>
              </w:rPr>
              <w:t> </w:t>
            </w:r>
            <w:r>
              <w:rPr/>
              <w:t>ŞI</w:t>
            </w:r>
            <w:r>
              <w:rPr>
                <w:spacing w:val="-5"/>
              </w:rPr>
              <w:t> </w:t>
            </w:r>
            <w:r>
              <w:rPr>
                <w:spacing w:val="-2"/>
              </w:rPr>
              <w:t>CULTURĂ</w:t>
            </w:r>
            <w:r>
              <w:rPr/>
              <w:tab/>
            </w:r>
            <w:r>
              <w:rPr>
                <w:spacing w:val="-5"/>
              </w:rPr>
              <w:t>279</w:t>
            </w:r>
          </w:hyperlink>
        </w:p>
        <w:p>
          <w:pPr>
            <w:pStyle w:val="TOC5"/>
            <w:numPr>
              <w:ilvl w:val="1"/>
              <w:numId w:val="1"/>
            </w:numPr>
            <w:tabs>
              <w:tab w:pos="1355" w:val="left" w:leader="none"/>
              <w:tab w:pos="10602" w:val="left" w:leader="dot"/>
            </w:tabs>
            <w:spacing w:line="229" w:lineRule="exact" w:before="0" w:after="0"/>
            <w:ind w:left="1355" w:right="0" w:hanging="449"/>
            <w:jc w:val="left"/>
          </w:pPr>
          <w:hyperlink w:history="true" w:anchor="_TOC_250064">
            <w:r>
              <w:rPr/>
              <w:t>Planuri</w:t>
            </w:r>
            <w:r>
              <w:rPr>
                <w:spacing w:val="-7"/>
              </w:rPr>
              <w:t> </w:t>
            </w:r>
            <w:r>
              <w:rPr/>
              <w:t>decenale</w:t>
            </w:r>
            <w:r>
              <w:rPr>
                <w:spacing w:val="-7"/>
              </w:rPr>
              <w:t> </w:t>
            </w:r>
            <w:r>
              <w:rPr/>
              <w:t>de</w:t>
            </w:r>
            <w:r>
              <w:rPr>
                <w:spacing w:val="-7"/>
              </w:rPr>
              <w:t> </w:t>
            </w:r>
            <w:r>
              <w:rPr/>
              <w:t>recoltare</w:t>
            </w:r>
            <w:r>
              <w:rPr>
                <w:spacing w:val="-7"/>
              </w:rPr>
              <w:t> </w:t>
            </w:r>
            <w:r>
              <w:rPr/>
              <w:t>a</w:t>
            </w:r>
            <w:r>
              <w:rPr>
                <w:spacing w:val="-7"/>
              </w:rPr>
              <w:t> </w:t>
            </w:r>
            <w:r>
              <w:rPr/>
              <w:t>produselor</w:t>
            </w:r>
            <w:r>
              <w:rPr>
                <w:spacing w:val="-7"/>
              </w:rPr>
              <w:t> </w:t>
            </w:r>
            <w:r>
              <w:rPr>
                <w:spacing w:val="-2"/>
              </w:rPr>
              <w:t>principale</w:t>
            </w:r>
            <w:r>
              <w:rPr/>
              <w:tab/>
            </w:r>
            <w:r>
              <w:rPr>
                <w:spacing w:val="-5"/>
              </w:rPr>
              <w:t>281</w:t>
            </w:r>
          </w:hyperlink>
        </w:p>
        <w:p>
          <w:pPr>
            <w:pStyle w:val="TOC5"/>
            <w:numPr>
              <w:ilvl w:val="2"/>
              <w:numId w:val="1"/>
            </w:numPr>
            <w:tabs>
              <w:tab w:pos="1503" w:val="left" w:leader="none"/>
              <w:tab w:pos="10602" w:val="left" w:leader="dot"/>
            </w:tabs>
            <w:spacing w:line="240" w:lineRule="auto" w:before="0" w:after="0"/>
            <w:ind w:left="1503" w:right="0" w:hanging="597"/>
            <w:jc w:val="left"/>
          </w:pPr>
          <w:hyperlink w:history="true" w:anchor="_TOC_250063">
            <w:r>
              <w:rPr/>
              <w:t>Planuri</w:t>
            </w:r>
            <w:r>
              <w:rPr>
                <w:spacing w:val="-6"/>
              </w:rPr>
              <w:t> </w:t>
            </w:r>
            <w:r>
              <w:rPr/>
              <w:t>de</w:t>
            </w:r>
            <w:r>
              <w:rPr>
                <w:spacing w:val="-6"/>
              </w:rPr>
              <w:t> </w:t>
            </w:r>
            <w:r>
              <w:rPr/>
              <w:t>recoltare</w:t>
            </w:r>
            <w:r>
              <w:rPr>
                <w:spacing w:val="-5"/>
              </w:rPr>
              <w:t> </w:t>
            </w:r>
            <w:r>
              <w:rPr/>
              <w:t>a</w:t>
            </w:r>
            <w:r>
              <w:rPr>
                <w:spacing w:val="-6"/>
              </w:rPr>
              <w:t> </w:t>
            </w:r>
            <w:r>
              <w:rPr/>
              <w:t>produselor</w:t>
            </w:r>
            <w:r>
              <w:rPr>
                <w:spacing w:val="-4"/>
              </w:rPr>
              <w:t> </w:t>
            </w:r>
            <w:r>
              <w:rPr/>
              <w:t>principale</w:t>
            </w:r>
            <w:r>
              <w:rPr>
                <w:spacing w:val="-6"/>
              </w:rPr>
              <w:t> </w:t>
            </w:r>
            <w:r>
              <w:rPr/>
              <w:t>–</w:t>
            </w:r>
            <w:r>
              <w:rPr>
                <w:spacing w:val="-4"/>
              </w:rPr>
              <w:t> </w:t>
            </w:r>
            <w:r>
              <w:rPr/>
              <w:t>S.U.P.</w:t>
            </w:r>
            <w:r>
              <w:rPr>
                <w:spacing w:val="-10"/>
              </w:rPr>
              <w:t> </w:t>
            </w:r>
            <w:r>
              <w:rPr/>
              <w:t>„A”</w:t>
            </w:r>
            <w:r>
              <w:rPr>
                <w:spacing w:val="-5"/>
              </w:rPr>
              <w:t> </w:t>
            </w:r>
            <w:r>
              <w:rPr/>
              <w:t>codru</w:t>
            </w:r>
            <w:r>
              <w:rPr>
                <w:spacing w:val="-7"/>
              </w:rPr>
              <w:t> </w:t>
            </w:r>
            <w:r>
              <w:rPr>
                <w:spacing w:val="-2"/>
              </w:rPr>
              <w:t>regulat</w:t>
            </w:r>
            <w:r>
              <w:rPr/>
              <w:tab/>
            </w:r>
            <w:r>
              <w:rPr>
                <w:spacing w:val="-5"/>
              </w:rPr>
              <w:t>283</w:t>
            </w:r>
          </w:hyperlink>
        </w:p>
        <w:p>
          <w:pPr>
            <w:pStyle w:val="TOC5"/>
            <w:numPr>
              <w:ilvl w:val="3"/>
              <w:numId w:val="1"/>
            </w:numPr>
            <w:tabs>
              <w:tab w:pos="1654" w:val="left" w:leader="none"/>
              <w:tab w:pos="10602" w:val="left" w:leader="dot"/>
            </w:tabs>
            <w:spacing w:line="240" w:lineRule="auto" w:before="1" w:after="0"/>
            <w:ind w:left="1654" w:right="0" w:hanging="748"/>
            <w:jc w:val="left"/>
          </w:pPr>
          <w:hyperlink w:history="true" w:anchor="_TOC_250062">
            <w:r>
              <w:rPr/>
              <w:t>Evidenţa</w:t>
            </w:r>
            <w:r>
              <w:rPr>
                <w:spacing w:val="-8"/>
              </w:rPr>
              <w:t> </w:t>
            </w:r>
            <w:r>
              <w:rPr/>
              <w:t>arboretelor</w:t>
            </w:r>
            <w:r>
              <w:rPr>
                <w:spacing w:val="-8"/>
              </w:rPr>
              <w:t> </w:t>
            </w:r>
            <w:r>
              <w:rPr/>
              <w:t>din</w:t>
            </w:r>
            <w:r>
              <w:rPr>
                <w:spacing w:val="-8"/>
              </w:rPr>
              <w:t> </w:t>
            </w:r>
            <w:r>
              <w:rPr/>
              <w:t>care</w:t>
            </w:r>
            <w:r>
              <w:rPr>
                <w:spacing w:val="-7"/>
              </w:rPr>
              <w:t> </w:t>
            </w:r>
            <w:r>
              <w:rPr/>
              <w:t>se</w:t>
            </w:r>
            <w:r>
              <w:rPr>
                <w:spacing w:val="-8"/>
              </w:rPr>
              <w:t> </w:t>
            </w:r>
            <w:r>
              <w:rPr/>
              <w:t>recoltează</w:t>
            </w:r>
            <w:r>
              <w:rPr>
                <w:spacing w:val="-7"/>
              </w:rPr>
              <w:t> </w:t>
            </w:r>
            <w:r>
              <w:rPr/>
              <w:t>posibilitatea</w:t>
            </w:r>
            <w:r>
              <w:rPr>
                <w:spacing w:val="-7"/>
              </w:rPr>
              <w:t> </w:t>
            </w:r>
            <w:r>
              <w:rPr/>
              <w:t>decenală</w:t>
            </w:r>
            <w:r>
              <w:rPr>
                <w:spacing w:val="-7"/>
              </w:rPr>
              <w:t> </w:t>
            </w:r>
            <w:r>
              <w:rPr/>
              <w:t>de</w:t>
            </w:r>
            <w:r>
              <w:rPr>
                <w:spacing w:val="-7"/>
              </w:rPr>
              <w:t> </w:t>
            </w:r>
            <w:r>
              <w:rPr/>
              <w:t>produse</w:t>
            </w:r>
            <w:r>
              <w:rPr>
                <w:spacing w:val="-7"/>
              </w:rPr>
              <w:t> </w:t>
            </w:r>
            <w:r>
              <w:rPr>
                <w:spacing w:val="-2"/>
              </w:rPr>
              <w:t>principale</w:t>
            </w:r>
            <w:r>
              <w:rPr/>
              <w:tab/>
            </w:r>
            <w:r>
              <w:rPr>
                <w:spacing w:val="-5"/>
              </w:rPr>
              <w:t>285</w:t>
            </w:r>
          </w:hyperlink>
        </w:p>
        <w:p>
          <w:pPr>
            <w:pStyle w:val="TOC5"/>
            <w:numPr>
              <w:ilvl w:val="3"/>
              <w:numId w:val="1"/>
            </w:numPr>
            <w:tabs>
              <w:tab w:pos="1654" w:val="left" w:leader="none"/>
              <w:tab w:pos="10602" w:val="left" w:leader="dot"/>
            </w:tabs>
            <w:spacing w:line="240" w:lineRule="auto" w:before="0" w:after="0"/>
            <w:ind w:left="1654" w:right="0" w:hanging="748"/>
            <w:jc w:val="left"/>
          </w:pPr>
          <w:hyperlink w:history="true" w:anchor="_TOC_250061">
            <w:r>
              <w:rPr/>
              <w:t>Planul</w:t>
            </w:r>
            <w:r>
              <w:rPr>
                <w:spacing w:val="-6"/>
              </w:rPr>
              <w:t> </w:t>
            </w:r>
            <w:r>
              <w:rPr/>
              <w:t>decenal</w:t>
            </w:r>
            <w:r>
              <w:rPr>
                <w:spacing w:val="-6"/>
              </w:rPr>
              <w:t> </w:t>
            </w:r>
            <w:r>
              <w:rPr/>
              <w:t>de</w:t>
            </w:r>
            <w:r>
              <w:rPr>
                <w:spacing w:val="-5"/>
              </w:rPr>
              <w:t> </w:t>
            </w:r>
            <w:r>
              <w:rPr/>
              <w:t>recoltare</w:t>
            </w:r>
            <w:r>
              <w:rPr>
                <w:spacing w:val="-6"/>
              </w:rPr>
              <w:t> </w:t>
            </w:r>
            <w:r>
              <w:rPr/>
              <w:t>a</w:t>
            </w:r>
            <w:r>
              <w:rPr>
                <w:spacing w:val="-5"/>
              </w:rPr>
              <w:t> </w:t>
            </w:r>
            <w:r>
              <w:rPr/>
              <w:t>produselor</w:t>
            </w:r>
            <w:r>
              <w:rPr>
                <w:spacing w:val="-5"/>
              </w:rPr>
              <w:t> </w:t>
            </w:r>
            <w:r>
              <w:rPr/>
              <w:t>principale</w:t>
            </w:r>
            <w:r>
              <w:rPr>
                <w:spacing w:val="-5"/>
              </w:rPr>
              <w:t> </w:t>
            </w:r>
            <w:r>
              <w:rPr/>
              <w:t>–</w:t>
            </w:r>
            <w:r>
              <w:rPr>
                <w:spacing w:val="-5"/>
              </w:rPr>
              <w:t> </w:t>
            </w:r>
            <w:r>
              <w:rPr/>
              <w:t>codru</w:t>
            </w:r>
            <w:r>
              <w:rPr>
                <w:spacing w:val="-7"/>
              </w:rPr>
              <w:t> </w:t>
            </w:r>
            <w:r>
              <w:rPr>
                <w:spacing w:val="-2"/>
              </w:rPr>
              <w:t>regulat</w:t>
            </w:r>
            <w:r>
              <w:rPr/>
              <w:tab/>
            </w:r>
            <w:r>
              <w:rPr>
                <w:spacing w:val="-5"/>
              </w:rPr>
              <w:t>286</w:t>
            </w:r>
          </w:hyperlink>
        </w:p>
        <w:p>
          <w:pPr>
            <w:pStyle w:val="TOC5"/>
            <w:numPr>
              <w:ilvl w:val="2"/>
              <w:numId w:val="1"/>
            </w:numPr>
            <w:tabs>
              <w:tab w:pos="1455" w:val="left" w:leader="none"/>
              <w:tab w:pos="10602" w:val="left" w:leader="dot"/>
            </w:tabs>
            <w:spacing w:line="240" w:lineRule="auto" w:before="0" w:after="0"/>
            <w:ind w:left="1455" w:right="0" w:hanging="549"/>
            <w:jc w:val="left"/>
          </w:pPr>
          <w:hyperlink w:history="true" w:anchor="_TOC_250060">
            <w:r>
              <w:rPr/>
              <w:t>Recapitulaţia</w:t>
            </w:r>
            <w:r>
              <w:rPr>
                <w:spacing w:val="-10"/>
              </w:rPr>
              <w:t> </w:t>
            </w:r>
            <w:r>
              <w:rPr/>
              <w:t>posibilităţii</w:t>
            </w:r>
            <w:r>
              <w:rPr>
                <w:spacing w:val="-10"/>
              </w:rPr>
              <w:t> </w:t>
            </w:r>
            <w:r>
              <w:rPr/>
              <w:t>de</w:t>
            </w:r>
            <w:r>
              <w:rPr>
                <w:spacing w:val="-10"/>
              </w:rPr>
              <w:t> </w:t>
            </w:r>
            <w:r>
              <w:rPr/>
              <w:t>produse</w:t>
            </w:r>
            <w:r>
              <w:rPr>
                <w:spacing w:val="-9"/>
              </w:rPr>
              <w:t> </w:t>
            </w:r>
            <w:r>
              <w:rPr>
                <w:spacing w:val="-2"/>
              </w:rPr>
              <w:t>principale</w:t>
            </w:r>
            <w:r>
              <w:rPr/>
              <w:tab/>
            </w:r>
            <w:r>
              <w:rPr>
                <w:spacing w:val="-5"/>
              </w:rPr>
              <w:t>287</w:t>
            </w:r>
          </w:hyperlink>
        </w:p>
        <w:p>
          <w:pPr>
            <w:pStyle w:val="TOC5"/>
            <w:numPr>
              <w:ilvl w:val="2"/>
              <w:numId w:val="1"/>
            </w:numPr>
            <w:tabs>
              <w:tab w:pos="1503" w:val="left" w:leader="none"/>
              <w:tab w:pos="10602" w:val="left" w:leader="dot"/>
            </w:tabs>
            <w:spacing w:line="229" w:lineRule="exact" w:before="1" w:after="0"/>
            <w:ind w:left="1503" w:right="0" w:hanging="597"/>
            <w:jc w:val="left"/>
          </w:pPr>
          <w:hyperlink w:history="true" w:anchor="_TOC_250059">
            <w:r>
              <w:rPr/>
              <w:t>Planul</w:t>
            </w:r>
            <w:r>
              <w:rPr>
                <w:spacing w:val="-6"/>
              </w:rPr>
              <w:t> </w:t>
            </w:r>
            <w:r>
              <w:rPr/>
              <w:t>lucrărilor</w:t>
            </w:r>
            <w:r>
              <w:rPr>
                <w:spacing w:val="-5"/>
              </w:rPr>
              <w:t> </w:t>
            </w:r>
            <w:r>
              <w:rPr/>
              <w:t>de</w:t>
            </w:r>
            <w:r>
              <w:rPr>
                <w:spacing w:val="-6"/>
              </w:rPr>
              <w:t> </w:t>
            </w:r>
            <w:r>
              <w:rPr>
                <w:spacing w:val="-2"/>
              </w:rPr>
              <w:t>conservare</w:t>
            </w:r>
            <w:r>
              <w:rPr/>
              <w:tab/>
            </w:r>
            <w:r>
              <w:rPr>
                <w:spacing w:val="-5"/>
              </w:rPr>
              <w:t>288</w:t>
            </w:r>
          </w:hyperlink>
        </w:p>
        <w:p>
          <w:pPr>
            <w:pStyle w:val="TOC5"/>
            <w:numPr>
              <w:ilvl w:val="3"/>
              <w:numId w:val="7"/>
            </w:numPr>
            <w:tabs>
              <w:tab w:pos="1556" w:val="left" w:leader="none"/>
              <w:tab w:pos="10602" w:val="left" w:leader="dot"/>
            </w:tabs>
            <w:spacing w:line="229" w:lineRule="exact" w:before="0" w:after="0"/>
            <w:ind w:left="1556" w:right="0" w:hanging="650"/>
            <w:jc w:val="left"/>
          </w:pPr>
          <w:hyperlink w:history="true" w:anchor="_TOC_250058">
            <w:r>
              <w:rPr/>
              <w:t>Repartiţia</w:t>
            </w:r>
            <w:r>
              <w:rPr>
                <w:spacing w:val="-7"/>
              </w:rPr>
              <w:t> </w:t>
            </w:r>
            <w:r>
              <w:rPr/>
              <w:t>volumului</w:t>
            </w:r>
            <w:r>
              <w:rPr>
                <w:spacing w:val="-5"/>
              </w:rPr>
              <w:t> </w:t>
            </w:r>
            <w:r>
              <w:rPr/>
              <w:t>de</w:t>
            </w:r>
            <w:r>
              <w:rPr>
                <w:spacing w:val="-6"/>
              </w:rPr>
              <w:t> </w:t>
            </w:r>
            <w:r>
              <w:rPr/>
              <w:t>recoltat</w:t>
            </w:r>
            <w:r>
              <w:rPr>
                <w:spacing w:val="-7"/>
              </w:rPr>
              <w:t> </w:t>
            </w:r>
            <w:r>
              <w:rPr/>
              <w:t>pe</w:t>
            </w:r>
            <w:r>
              <w:rPr>
                <w:spacing w:val="-6"/>
              </w:rPr>
              <w:t> </w:t>
            </w:r>
            <w:r>
              <w:rPr/>
              <w:t>specii</w:t>
            </w:r>
            <w:r>
              <w:rPr>
                <w:spacing w:val="-7"/>
              </w:rPr>
              <w:t> </w:t>
            </w:r>
            <w:r>
              <w:rPr/>
              <w:t>(lucrări</w:t>
            </w:r>
            <w:r>
              <w:rPr>
                <w:spacing w:val="-6"/>
              </w:rPr>
              <w:t> </w:t>
            </w:r>
            <w:r>
              <w:rPr/>
              <w:t>de</w:t>
            </w:r>
            <w:r>
              <w:rPr>
                <w:spacing w:val="-7"/>
              </w:rPr>
              <w:t> </w:t>
            </w:r>
            <w:r>
              <w:rPr>
                <w:spacing w:val="-2"/>
              </w:rPr>
              <w:t>conservare)</w:t>
            </w:r>
            <w:r>
              <w:rPr/>
              <w:tab/>
            </w:r>
            <w:r>
              <w:rPr>
                <w:spacing w:val="-5"/>
              </w:rPr>
              <w:t>289</w:t>
            </w:r>
          </w:hyperlink>
        </w:p>
        <w:p>
          <w:pPr>
            <w:pStyle w:val="TOC5"/>
            <w:numPr>
              <w:ilvl w:val="1"/>
              <w:numId w:val="1"/>
            </w:numPr>
            <w:tabs>
              <w:tab w:pos="1355" w:val="left" w:leader="none"/>
              <w:tab w:pos="10602" w:val="left" w:leader="dot"/>
            </w:tabs>
            <w:spacing w:line="240" w:lineRule="auto" w:before="0" w:after="0"/>
            <w:ind w:left="1355" w:right="0" w:hanging="449"/>
            <w:jc w:val="left"/>
          </w:pPr>
          <w:hyperlink w:history="true" w:anchor="_TOC_250057">
            <w:r>
              <w:rPr/>
              <w:t>Planul</w:t>
            </w:r>
            <w:r>
              <w:rPr>
                <w:spacing w:val="-6"/>
              </w:rPr>
              <w:t> </w:t>
            </w:r>
            <w:r>
              <w:rPr/>
              <w:t>lucrărilor</w:t>
            </w:r>
            <w:r>
              <w:rPr>
                <w:spacing w:val="-5"/>
              </w:rPr>
              <w:t> </w:t>
            </w:r>
            <w:r>
              <w:rPr/>
              <w:t>de</w:t>
            </w:r>
            <w:r>
              <w:rPr>
                <w:spacing w:val="-6"/>
              </w:rPr>
              <w:t> </w:t>
            </w:r>
            <w:r>
              <w:rPr/>
              <w:t>îngrijire</w:t>
            </w:r>
            <w:r>
              <w:rPr>
                <w:spacing w:val="-6"/>
              </w:rPr>
              <w:t> </w:t>
            </w:r>
            <w:r>
              <w:rPr/>
              <w:t>a</w:t>
            </w:r>
            <w:r>
              <w:rPr>
                <w:spacing w:val="-6"/>
              </w:rPr>
              <w:t> </w:t>
            </w:r>
            <w:r>
              <w:rPr>
                <w:spacing w:val="-2"/>
              </w:rPr>
              <w:t>arboretelor</w:t>
            </w:r>
            <w:r>
              <w:rPr/>
              <w:tab/>
            </w:r>
            <w:r>
              <w:rPr>
                <w:spacing w:val="-5"/>
              </w:rPr>
              <w:t>290</w:t>
            </w:r>
          </w:hyperlink>
        </w:p>
        <w:p>
          <w:pPr>
            <w:pStyle w:val="TOC5"/>
            <w:numPr>
              <w:ilvl w:val="2"/>
              <w:numId w:val="1"/>
            </w:numPr>
            <w:tabs>
              <w:tab w:pos="1503" w:val="left" w:leader="none"/>
              <w:tab w:pos="10602" w:val="left" w:leader="dot"/>
            </w:tabs>
            <w:spacing w:line="240" w:lineRule="auto" w:before="1" w:after="0"/>
            <w:ind w:left="1503" w:right="0" w:hanging="597"/>
            <w:jc w:val="left"/>
          </w:pPr>
          <w:hyperlink w:history="true" w:anchor="_TOC_250056">
            <w:r>
              <w:rPr/>
              <w:t>Planul</w:t>
            </w:r>
            <w:r>
              <w:rPr>
                <w:spacing w:val="-6"/>
              </w:rPr>
              <w:t> </w:t>
            </w:r>
            <w:r>
              <w:rPr/>
              <w:t>lucrărilor</w:t>
            </w:r>
            <w:r>
              <w:rPr>
                <w:spacing w:val="-4"/>
              </w:rPr>
              <w:t> </w:t>
            </w:r>
            <w:r>
              <w:rPr/>
              <w:t>de</w:t>
            </w:r>
            <w:r>
              <w:rPr>
                <w:spacing w:val="-6"/>
              </w:rPr>
              <w:t> </w:t>
            </w:r>
            <w:r>
              <w:rPr/>
              <w:t>îngrijire</w:t>
            </w:r>
            <w:r>
              <w:rPr>
                <w:spacing w:val="-5"/>
              </w:rPr>
              <w:t> </w:t>
            </w:r>
            <w:r>
              <w:rPr/>
              <w:t>a</w:t>
            </w:r>
            <w:r>
              <w:rPr>
                <w:spacing w:val="-5"/>
              </w:rPr>
              <w:t> </w:t>
            </w:r>
            <w:r>
              <w:rPr>
                <w:spacing w:val="-2"/>
              </w:rPr>
              <w:t>arboretelor</w:t>
            </w:r>
            <w:r>
              <w:rPr/>
              <w:tab/>
            </w:r>
            <w:r>
              <w:rPr>
                <w:spacing w:val="-5"/>
              </w:rPr>
              <w:t>290</w:t>
            </w:r>
          </w:hyperlink>
        </w:p>
        <w:p>
          <w:pPr>
            <w:pStyle w:val="TOC5"/>
            <w:tabs>
              <w:tab w:pos="10602" w:val="left" w:leader="dot"/>
            </w:tabs>
            <w:ind w:left="906" w:firstLine="0"/>
          </w:pPr>
          <w:hyperlink w:history="true" w:anchor="_TOC_250055">
            <w:r>
              <w:rPr/>
              <w:t>Recapitulaţia</w:t>
            </w:r>
            <w:r>
              <w:rPr>
                <w:spacing w:val="-10"/>
              </w:rPr>
              <w:t> </w:t>
            </w:r>
            <w:r>
              <w:rPr/>
              <w:t>posibilităţii</w:t>
            </w:r>
            <w:r>
              <w:rPr>
                <w:spacing w:val="-9"/>
              </w:rPr>
              <w:t> </w:t>
            </w:r>
            <w:r>
              <w:rPr/>
              <w:t>decenale</w:t>
            </w:r>
            <w:r>
              <w:rPr>
                <w:spacing w:val="-10"/>
              </w:rPr>
              <w:t> </w:t>
            </w:r>
            <w:r>
              <w:rPr/>
              <w:t>pe</w:t>
            </w:r>
            <w:r>
              <w:rPr>
                <w:spacing w:val="-9"/>
              </w:rPr>
              <w:t> </w:t>
            </w:r>
            <w:r>
              <w:rPr>
                <w:spacing w:val="-2"/>
              </w:rPr>
              <w:t>specii</w:t>
            </w:r>
            <w:r>
              <w:rPr/>
              <w:tab/>
            </w:r>
            <w:r>
              <w:rPr>
                <w:spacing w:val="-5"/>
              </w:rPr>
              <w:t>291</w:t>
            </w:r>
          </w:hyperlink>
        </w:p>
        <w:p>
          <w:pPr>
            <w:pStyle w:val="TOC5"/>
            <w:numPr>
              <w:ilvl w:val="1"/>
              <w:numId w:val="1"/>
            </w:numPr>
            <w:tabs>
              <w:tab w:pos="1355" w:val="left" w:leader="none"/>
              <w:tab w:pos="10602" w:val="left" w:leader="dot"/>
            </w:tabs>
            <w:spacing w:line="240" w:lineRule="auto" w:before="1" w:after="0"/>
            <w:ind w:left="1355" w:right="0" w:hanging="449"/>
            <w:jc w:val="left"/>
          </w:pPr>
          <w:hyperlink w:history="true" w:anchor="_TOC_250054">
            <w:r>
              <w:rPr/>
              <w:t>Planul</w:t>
            </w:r>
            <w:r>
              <w:rPr>
                <w:spacing w:val="-8"/>
              </w:rPr>
              <w:t> </w:t>
            </w:r>
            <w:r>
              <w:rPr/>
              <w:t>lucrărilor</w:t>
            </w:r>
            <w:r>
              <w:rPr>
                <w:spacing w:val="-6"/>
              </w:rPr>
              <w:t> </w:t>
            </w:r>
            <w:r>
              <w:rPr/>
              <w:t>de</w:t>
            </w:r>
            <w:r>
              <w:rPr>
                <w:spacing w:val="-7"/>
              </w:rPr>
              <w:t> </w:t>
            </w:r>
            <w:r>
              <w:rPr/>
              <w:t>regenerare</w:t>
            </w:r>
            <w:r>
              <w:rPr>
                <w:spacing w:val="-7"/>
              </w:rPr>
              <w:t> </w:t>
            </w:r>
            <w:r>
              <w:rPr/>
              <w:t>şi</w:t>
            </w:r>
            <w:r>
              <w:rPr>
                <w:spacing w:val="-7"/>
              </w:rPr>
              <w:t> </w:t>
            </w:r>
            <w:r>
              <w:rPr>
                <w:spacing w:val="-2"/>
              </w:rPr>
              <w:t>împădurire</w:t>
            </w:r>
            <w:r>
              <w:rPr/>
              <w:tab/>
            </w:r>
            <w:r>
              <w:rPr>
                <w:spacing w:val="-5"/>
              </w:rPr>
              <w:t>292</w:t>
            </w:r>
          </w:hyperlink>
        </w:p>
        <w:p>
          <w:pPr>
            <w:pStyle w:val="TOC5"/>
            <w:numPr>
              <w:ilvl w:val="0"/>
              <w:numId w:val="1"/>
            </w:numPr>
            <w:tabs>
              <w:tab w:pos="1205" w:val="left" w:leader="none"/>
              <w:tab w:pos="10602" w:val="left" w:leader="dot"/>
            </w:tabs>
            <w:spacing w:line="229" w:lineRule="exact" w:before="0" w:after="0"/>
            <w:ind w:left="1205" w:right="0" w:hanging="299"/>
            <w:jc w:val="left"/>
          </w:pPr>
          <w:hyperlink w:history="true" w:anchor="_TOC_250053">
            <w:r>
              <w:rPr/>
              <w:t>PLANURI</w:t>
            </w:r>
            <w:r>
              <w:rPr>
                <w:spacing w:val="-8"/>
              </w:rPr>
              <w:t> </w:t>
            </w:r>
            <w:r>
              <w:rPr/>
              <w:t>PRIVIND</w:t>
            </w:r>
            <w:r>
              <w:rPr>
                <w:spacing w:val="-8"/>
              </w:rPr>
              <w:t> </w:t>
            </w:r>
            <w:r>
              <w:rPr/>
              <w:t>INSTALAŢIILE</w:t>
            </w:r>
            <w:r>
              <w:rPr>
                <w:spacing w:val="-8"/>
              </w:rPr>
              <w:t> </w:t>
            </w:r>
            <w:r>
              <w:rPr/>
              <w:t>DE</w:t>
            </w:r>
            <w:r>
              <w:rPr>
                <w:spacing w:val="-8"/>
              </w:rPr>
              <w:t> </w:t>
            </w:r>
            <w:r>
              <w:rPr/>
              <w:t>TRANSPORT</w:t>
            </w:r>
            <w:r>
              <w:rPr>
                <w:spacing w:val="-5"/>
              </w:rPr>
              <w:t> </w:t>
            </w:r>
            <w:r>
              <w:rPr/>
              <w:t>ŞI</w:t>
            </w:r>
            <w:r>
              <w:rPr>
                <w:spacing w:val="-8"/>
              </w:rPr>
              <w:t> </w:t>
            </w:r>
            <w:r>
              <w:rPr/>
              <w:t>CONSTRUCŢIILE</w:t>
            </w:r>
            <w:r>
              <w:rPr>
                <w:spacing w:val="-8"/>
              </w:rPr>
              <w:t> </w:t>
            </w:r>
            <w:r>
              <w:rPr>
                <w:spacing w:val="-2"/>
              </w:rPr>
              <w:t>SILVICE</w:t>
            </w:r>
            <w:r>
              <w:rPr/>
              <w:tab/>
            </w:r>
            <w:r>
              <w:rPr>
                <w:spacing w:val="-5"/>
              </w:rPr>
              <w:t>295</w:t>
            </w:r>
          </w:hyperlink>
        </w:p>
        <w:p>
          <w:pPr>
            <w:pStyle w:val="TOC5"/>
            <w:numPr>
              <w:ilvl w:val="1"/>
              <w:numId w:val="1"/>
            </w:numPr>
            <w:tabs>
              <w:tab w:pos="1355" w:val="left" w:leader="none"/>
              <w:tab w:pos="10602" w:val="left" w:leader="dot"/>
            </w:tabs>
            <w:spacing w:line="229" w:lineRule="exact" w:before="0" w:after="0"/>
            <w:ind w:left="1355" w:right="0" w:hanging="449"/>
            <w:jc w:val="left"/>
          </w:pPr>
          <w:hyperlink w:history="true" w:anchor="_TOC_250052">
            <w:r>
              <w:rPr/>
              <w:t>Planul</w:t>
            </w:r>
            <w:r>
              <w:rPr>
                <w:spacing w:val="-7"/>
              </w:rPr>
              <w:t> </w:t>
            </w:r>
            <w:r>
              <w:rPr/>
              <w:t>instalaţiilor</w:t>
            </w:r>
            <w:r>
              <w:rPr>
                <w:spacing w:val="-7"/>
              </w:rPr>
              <w:t> </w:t>
            </w:r>
            <w:r>
              <w:rPr/>
              <w:t>de</w:t>
            </w:r>
            <w:r>
              <w:rPr>
                <w:spacing w:val="-7"/>
              </w:rPr>
              <w:t> </w:t>
            </w:r>
            <w:r>
              <w:rPr>
                <w:spacing w:val="-2"/>
              </w:rPr>
              <w:t>transport</w:t>
            </w:r>
            <w:r>
              <w:rPr/>
              <w:tab/>
            </w:r>
            <w:r>
              <w:rPr>
                <w:spacing w:val="-5"/>
              </w:rPr>
              <w:t>297</w:t>
            </w:r>
          </w:hyperlink>
        </w:p>
        <w:p>
          <w:pPr>
            <w:pStyle w:val="TOC5"/>
            <w:numPr>
              <w:ilvl w:val="1"/>
              <w:numId w:val="8"/>
            </w:numPr>
            <w:tabs>
              <w:tab w:pos="1305" w:val="left" w:leader="none"/>
              <w:tab w:pos="10602" w:val="left" w:leader="dot"/>
            </w:tabs>
            <w:spacing w:line="240" w:lineRule="auto" w:before="0" w:after="0"/>
            <w:ind w:left="1305" w:right="0" w:hanging="399"/>
            <w:jc w:val="left"/>
          </w:pPr>
          <w:hyperlink w:history="true" w:anchor="_TOC_250051">
            <w:r>
              <w:rPr/>
              <w:t>Planul</w:t>
            </w:r>
            <w:r>
              <w:rPr>
                <w:spacing w:val="-12"/>
              </w:rPr>
              <w:t> </w:t>
            </w:r>
            <w:r>
              <w:rPr/>
              <w:t>construcţiilor</w:t>
            </w:r>
            <w:r>
              <w:rPr>
                <w:spacing w:val="-11"/>
              </w:rPr>
              <w:t> </w:t>
            </w:r>
            <w:r>
              <w:rPr>
                <w:spacing w:val="-2"/>
              </w:rPr>
              <w:t>silvice</w:t>
            </w:r>
            <w:r>
              <w:rPr/>
              <w:tab/>
            </w:r>
            <w:r>
              <w:rPr>
                <w:spacing w:val="-5"/>
              </w:rPr>
              <w:t>297</w:t>
            </w:r>
          </w:hyperlink>
        </w:p>
        <w:p>
          <w:pPr>
            <w:pStyle w:val="TOC5"/>
            <w:numPr>
              <w:ilvl w:val="0"/>
              <w:numId w:val="1"/>
            </w:numPr>
            <w:tabs>
              <w:tab w:pos="1205" w:val="left" w:leader="none"/>
              <w:tab w:pos="10602" w:val="left" w:leader="dot"/>
            </w:tabs>
            <w:spacing w:line="240" w:lineRule="auto" w:before="1" w:after="0"/>
            <w:ind w:left="1205" w:right="0" w:hanging="299"/>
            <w:jc w:val="left"/>
          </w:pPr>
          <w:hyperlink w:history="true" w:anchor="_TOC_250050">
            <w:r>
              <w:rPr/>
              <w:t>PROGNOZA</w:t>
            </w:r>
            <w:r>
              <w:rPr>
                <w:spacing w:val="-12"/>
              </w:rPr>
              <w:t> </w:t>
            </w:r>
            <w:r>
              <w:rPr/>
              <w:t>DEZVOLTĂRII</w:t>
            </w:r>
            <w:r>
              <w:rPr>
                <w:spacing w:val="-9"/>
              </w:rPr>
              <w:t> </w:t>
            </w:r>
            <w:r>
              <w:rPr/>
              <w:t>FONDULUI</w:t>
            </w:r>
            <w:r>
              <w:rPr>
                <w:spacing w:val="-9"/>
              </w:rPr>
              <w:t> </w:t>
            </w:r>
            <w:r>
              <w:rPr>
                <w:spacing w:val="-2"/>
              </w:rPr>
              <w:t>FORESTIER</w:t>
            </w:r>
            <w:r>
              <w:rPr/>
              <w:tab/>
            </w:r>
            <w:r>
              <w:rPr>
                <w:spacing w:val="-5"/>
              </w:rPr>
              <w:t>299</w:t>
            </w:r>
          </w:hyperlink>
        </w:p>
        <w:p>
          <w:pPr>
            <w:pStyle w:val="TOC5"/>
            <w:numPr>
              <w:ilvl w:val="1"/>
              <w:numId w:val="1"/>
            </w:numPr>
            <w:tabs>
              <w:tab w:pos="1358" w:val="left" w:leader="none"/>
              <w:tab w:pos="10602" w:val="left" w:leader="dot"/>
            </w:tabs>
            <w:spacing w:line="240" w:lineRule="auto" w:before="0" w:after="0"/>
            <w:ind w:left="1358" w:right="0" w:hanging="452"/>
            <w:jc w:val="left"/>
          </w:pPr>
          <w:hyperlink w:history="true" w:anchor="_TOC_250049">
            <w:r>
              <w:rPr/>
              <w:t>Dinamica</w:t>
            </w:r>
            <w:r>
              <w:rPr>
                <w:spacing w:val="-12"/>
              </w:rPr>
              <w:t> </w:t>
            </w:r>
            <w:r>
              <w:rPr/>
              <w:t>dezvoltării</w:t>
            </w:r>
            <w:r>
              <w:rPr>
                <w:spacing w:val="-11"/>
              </w:rPr>
              <w:t> </w:t>
            </w:r>
            <w:r>
              <w:rPr/>
              <w:t>fondului</w:t>
            </w:r>
            <w:r>
              <w:rPr>
                <w:spacing w:val="-10"/>
              </w:rPr>
              <w:t> </w:t>
            </w:r>
            <w:r>
              <w:rPr>
                <w:spacing w:val="-2"/>
              </w:rPr>
              <w:t>forestier</w:t>
            </w:r>
            <w:r>
              <w:rPr/>
              <w:tab/>
            </w:r>
            <w:r>
              <w:rPr>
                <w:spacing w:val="-5"/>
              </w:rPr>
              <w:t>301</w:t>
            </w:r>
          </w:hyperlink>
        </w:p>
        <w:p>
          <w:pPr>
            <w:pStyle w:val="TOC5"/>
            <w:numPr>
              <w:ilvl w:val="1"/>
              <w:numId w:val="1"/>
            </w:numPr>
            <w:tabs>
              <w:tab w:pos="1358" w:val="left" w:leader="none"/>
              <w:tab w:pos="10602" w:val="left" w:leader="dot"/>
            </w:tabs>
            <w:spacing w:line="240" w:lineRule="auto" w:before="1" w:after="0"/>
            <w:ind w:left="1358" w:right="0" w:hanging="452"/>
            <w:jc w:val="left"/>
          </w:pPr>
          <w:hyperlink w:history="true" w:anchor="_TOC_250048">
            <w:r>
              <w:rPr/>
              <w:t>Dinamica</w:t>
            </w:r>
            <w:r>
              <w:rPr>
                <w:spacing w:val="-4"/>
              </w:rPr>
              <w:t> </w:t>
            </w:r>
            <w:r>
              <w:rPr/>
              <w:t>structurii</w:t>
            </w:r>
            <w:r>
              <w:rPr>
                <w:spacing w:val="-6"/>
              </w:rPr>
              <w:t> </w:t>
            </w:r>
            <w:r>
              <w:rPr/>
              <w:t>arboretelor</w:t>
            </w:r>
            <w:r>
              <w:rPr>
                <w:spacing w:val="-5"/>
              </w:rPr>
              <w:t> </w:t>
            </w:r>
            <w:r>
              <w:rPr/>
              <w:t>pe</w:t>
            </w:r>
            <w:r>
              <w:rPr>
                <w:spacing w:val="-6"/>
              </w:rPr>
              <w:t> </w:t>
            </w:r>
            <w:r>
              <w:rPr/>
              <w:t>clase</w:t>
            </w:r>
            <w:r>
              <w:rPr>
                <w:spacing w:val="-6"/>
              </w:rPr>
              <w:t> </w:t>
            </w:r>
            <w:r>
              <w:rPr/>
              <w:t>de</w:t>
            </w:r>
            <w:r>
              <w:rPr>
                <w:spacing w:val="-6"/>
              </w:rPr>
              <w:t> </w:t>
            </w:r>
            <w:r>
              <w:rPr/>
              <w:t>vârstă</w:t>
            </w:r>
            <w:r>
              <w:rPr>
                <w:spacing w:val="-6"/>
              </w:rPr>
              <w:t> </w:t>
            </w:r>
            <w:r>
              <w:rPr/>
              <w:t>–</w:t>
            </w:r>
            <w:r>
              <w:rPr>
                <w:spacing w:val="-5"/>
              </w:rPr>
              <w:t> </w:t>
            </w:r>
            <w:r>
              <w:rPr/>
              <w:t>S.U.P.</w:t>
            </w:r>
            <w:r>
              <w:rPr>
                <w:spacing w:val="-5"/>
              </w:rPr>
              <w:t> </w:t>
            </w:r>
            <w:r>
              <w:rPr/>
              <w:t>„A”</w:t>
            </w:r>
            <w:r>
              <w:rPr>
                <w:spacing w:val="-6"/>
              </w:rPr>
              <w:t> </w:t>
            </w:r>
            <w:r>
              <w:rPr/>
              <w:t>–</w:t>
            </w:r>
            <w:r>
              <w:rPr>
                <w:spacing w:val="-5"/>
              </w:rPr>
              <w:t> </w:t>
            </w:r>
            <w:r>
              <w:rPr/>
              <w:t>codru</w:t>
            </w:r>
            <w:r>
              <w:rPr>
                <w:spacing w:val="-7"/>
              </w:rPr>
              <w:t> </w:t>
            </w:r>
            <w:r>
              <w:rPr>
                <w:spacing w:val="-2"/>
              </w:rPr>
              <w:t>regulat</w:t>
            </w:r>
            <w:r>
              <w:rPr/>
              <w:tab/>
            </w:r>
            <w:r>
              <w:rPr>
                <w:spacing w:val="-5"/>
              </w:rPr>
              <w:t>304</w:t>
            </w:r>
          </w:hyperlink>
        </w:p>
        <w:p>
          <w:pPr>
            <w:pStyle w:val="TOC4"/>
            <w:tabs>
              <w:tab w:pos="10259" w:val="left" w:leader="dot"/>
            </w:tabs>
          </w:pPr>
          <w:hyperlink w:history="true" w:anchor="_TOC_250047">
            <w:r>
              <w:rPr/>
              <w:t>PARTEA</w:t>
            </w:r>
            <w:r>
              <w:rPr>
                <w:b w:val="0"/>
                <w:spacing w:val="-5"/>
              </w:rPr>
              <w:t> </w:t>
            </w:r>
            <w:r>
              <w:rPr/>
              <w:t>A</w:t>
            </w:r>
            <w:r>
              <w:rPr>
                <w:b w:val="0"/>
                <w:spacing w:val="-2"/>
              </w:rPr>
              <w:t> </w:t>
            </w:r>
            <w:r>
              <w:rPr/>
              <w:t>III-A</w:t>
            </w:r>
            <w:r>
              <w:rPr>
                <w:b w:val="0"/>
                <w:spacing w:val="-2"/>
              </w:rPr>
              <w:t> </w:t>
            </w:r>
            <w:r>
              <w:rPr/>
              <w:t>EVIDENŢE</w:t>
            </w:r>
            <w:r>
              <w:rPr>
                <w:b w:val="0"/>
                <w:spacing w:val="-1"/>
              </w:rPr>
              <w:t> </w:t>
            </w:r>
            <w:r>
              <w:rPr/>
              <w:t>DE</w:t>
            </w:r>
            <w:r>
              <w:rPr>
                <w:b w:val="0"/>
                <w:spacing w:val="-1"/>
              </w:rPr>
              <w:t> </w:t>
            </w:r>
            <w:r>
              <w:rPr>
                <w:spacing w:val="-2"/>
              </w:rPr>
              <w:t>AMENAJAMENT</w:t>
            </w:r>
            <w:r>
              <w:rPr>
                <w:b w:val="0"/>
              </w:rPr>
              <w:tab/>
            </w:r>
            <w:r>
              <w:rPr>
                <w:spacing w:val="-5"/>
              </w:rPr>
              <w:t>307</w:t>
            </w:r>
          </w:hyperlink>
        </w:p>
        <w:p>
          <w:pPr>
            <w:pStyle w:val="TOC5"/>
            <w:numPr>
              <w:ilvl w:val="0"/>
              <w:numId w:val="1"/>
            </w:numPr>
            <w:tabs>
              <w:tab w:pos="1208" w:val="left" w:leader="none"/>
              <w:tab w:pos="10602" w:val="left" w:leader="dot"/>
            </w:tabs>
            <w:spacing w:line="229" w:lineRule="exact" w:before="116" w:after="0"/>
            <w:ind w:left="1208" w:right="0" w:hanging="302"/>
            <w:jc w:val="left"/>
          </w:pPr>
          <w:hyperlink w:history="true" w:anchor="_TOC_250046">
            <w:r>
              <w:rPr/>
              <w:t>EVIDENŢE</w:t>
            </w:r>
            <w:r>
              <w:rPr>
                <w:spacing w:val="-7"/>
              </w:rPr>
              <w:t> </w:t>
            </w:r>
            <w:r>
              <w:rPr/>
              <w:t>DE</w:t>
            </w:r>
            <w:r>
              <w:rPr>
                <w:spacing w:val="-6"/>
              </w:rPr>
              <w:t> </w:t>
            </w:r>
            <w:r>
              <w:rPr/>
              <w:t>CARACTERIZARE</w:t>
            </w:r>
            <w:r>
              <w:rPr>
                <w:spacing w:val="39"/>
              </w:rPr>
              <w:t> </w:t>
            </w:r>
            <w:r>
              <w:rPr/>
              <w:t>A</w:t>
            </w:r>
            <w:r>
              <w:rPr>
                <w:spacing w:val="-9"/>
              </w:rPr>
              <w:t> </w:t>
            </w:r>
            <w:r>
              <w:rPr/>
              <w:t>FONDULUI</w:t>
            </w:r>
            <w:r>
              <w:rPr>
                <w:spacing w:val="-6"/>
              </w:rPr>
              <w:t> </w:t>
            </w:r>
            <w:r>
              <w:rPr>
                <w:spacing w:val="-2"/>
              </w:rPr>
              <w:t>FORESTIER</w:t>
            </w:r>
            <w:r>
              <w:rPr/>
              <w:tab/>
            </w:r>
            <w:r>
              <w:rPr>
                <w:spacing w:val="-5"/>
              </w:rPr>
              <w:t>309</w:t>
            </w:r>
          </w:hyperlink>
        </w:p>
        <w:p>
          <w:pPr>
            <w:pStyle w:val="TOC5"/>
            <w:numPr>
              <w:ilvl w:val="1"/>
              <w:numId w:val="1"/>
            </w:numPr>
            <w:tabs>
              <w:tab w:pos="1355" w:val="left" w:leader="none"/>
              <w:tab w:pos="10602" w:val="left" w:leader="dot"/>
            </w:tabs>
            <w:spacing w:line="229" w:lineRule="exact" w:before="0" w:after="0"/>
            <w:ind w:left="1355" w:right="0" w:hanging="449"/>
            <w:jc w:val="left"/>
          </w:pPr>
          <w:hyperlink w:history="true" w:anchor="_TOC_250045">
            <w:r>
              <w:rPr/>
              <w:t>Evidenţe</w:t>
            </w:r>
            <w:r>
              <w:rPr>
                <w:spacing w:val="-10"/>
              </w:rPr>
              <w:t> </w:t>
            </w:r>
            <w:r>
              <w:rPr/>
              <w:t>privind</w:t>
            </w:r>
            <w:r>
              <w:rPr>
                <w:spacing w:val="-9"/>
              </w:rPr>
              <w:t> </w:t>
            </w:r>
            <w:r>
              <w:rPr/>
              <w:t>descrierea</w:t>
            </w:r>
            <w:r>
              <w:rPr>
                <w:spacing w:val="-9"/>
              </w:rPr>
              <w:t> </w:t>
            </w:r>
            <w:r>
              <w:rPr>
                <w:spacing w:val="-2"/>
              </w:rPr>
              <w:t>parcelară</w:t>
            </w:r>
            <w:r>
              <w:rPr/>
              <w:tab/>
            </w:r>
            <w:r>
              <w:rPr>
                <w:spacing w:val="-5"/>
              </w:rPr>
              <w:t>311</w:t>
            </w:r>
          </w:hyperlink>
        </w:p>
        <w:p>
          <w:pPr>
            <w:pStyle w:val="TOC5"/>
            <w:numPr>
              <w:ilvl w:val="2"/>
              <w:numId w:val="1"/>
            </w:numPr>
            <w:tabs>
              <w:tab w:pos="1506" w:val="left" w:leader="none"/>
              <w:tab w:pos="10602" w:val="left" w:leader="dot"/>
            </w:tabs>
            <w:spacing w:line="240" w:lineRule="auto" w:before="1" w:after="0"/>
            <w:ind w:left="1506" w:right="0" w:hanging="600"/>
            <w:jc w:val="left"/>
          </w:pPr>
          <w:hyperlink w:history="true" w:anchor="_TOC_250044">
            <w:r>
              <w:rPr/>
              <w:t>Descrierea</w:t>
            </w:r>
            <w:r>
              <w:rPr>
                <w:spacing w:val="-11"/>
              </w:rPr>
              <w:t> </w:t>
            </w:r>
            <w:r>
              <w:rPr>
                <w:spacing w:val="-2"/>
              </w:rPr>
              <w:t>parcelară</w:t>
            </w:r>
            <w:r>
              <w:rPr/>
              <w:tab/>
            </w:r>
            <w:r>
              <w:rPr>
                <w:spacing w:val="-5"/>
              </w:rPr>
              <w:t>313</w:t>
            </w:r>
          </w:hyperlink>
        </w:p>
        <w:p>
          <w:pPr>
            <w:pStyle w:val="TOC5"/>
            <w:numPr>
              <w:ilvl w:val="2"/>
              <w:numId w:val="1"/>
            </w:numPr>
            <w:tabs>
              <w:tab w:pos="1506" w:val="left" w:leader="none"/>
              <w:tab w:pos="10602" w:val="left" w:leader="dot"/>
            </w:tabs>
            <w:spacing w:line="240" w:lineRule="auto" w:before="0" w:after="0"/>
            <w:ind w:left="1506" w:right="0" w:hanging="600"/>
            <w:jc w:val="left"/>
          </w:pPr>
          <w:hyperlink w:history="true" w:anchor="_TOC_250043">
            <w:r>
              <w:rPr/>
              <w:t>Evidenţa</w:t>
            </w:r>
            <w:r>
              <w:rPr>
                <w:spacing w:val="-9"/>
              </w:rPr>
              <w:t> </w:t>
            </w:r>
            <w:r>
              <w:rPr/>
              <w:t>u.a.</w:t>
            </w:r>
            <w:r>
              <w:rPr>
                <w:spacing w:val="-7"/>
              </w:rPr>
              <w:t> </w:t>
            </w:r>
            <w:r>
              <w:rPr>
                <w:spacing w:val="-2"/>
              </w:rPr>
              <w:t>inventariate</w:t>
            </w:r>
            <w:r>
              <w:rPr/>
              <w:tab/>
            </w:r>
            <w:r>
              <w:rPr>
                <w:spacing w:val="-5"/>
              </w:rPr>
              <w:t>348</w:t>
            </w:r>
          </w:hyperlink>
        </w:p>
        <w:p>
          <w:pPr>
            <w:pStyle w:val="TOC5"/>
            <w:numPr>
              <w:ilvl w:val="2"/>
              <w:numId w:val="1"/>
            </w:numPr>
            <w:tabs>
              <w:tab w:pos="1506" w:val="left" w:leader="none"/>
              <w:tab w:pos="10602" w:val="left" w:leader="dot"/>
            </w:tabs>
            <w:spacing w:line="240" w:lineRule="auto" w:before="0" w:after="0"/>
            <w:ind w:left="1506" w:right="0" w:hanging="600"/>
            <w:jc w:val="left"/>
          </w:pPr>
          <w:hyperlink w:history="true" w:anchor="_TOC_250042">
            <w:r>
              <w:rPr/>
              <w:t>Evidenţa</w:t>
            </w:r>
            <w:r>
              <w:rPr>
                <w:spacing w:val="-8"/>
              </w:rPr>
              <w:t> </w:t>
            </w:r>
            <w:r>
              <w:rPr/>
              <w:t>u.a.</w:t>
            </w:r>
            <w:r>
              <w:rPr>
                <w:spacing w:val="-4"/>
              </w:rPr>
              <w:t> </w:t>
            </w:r>
            <w:r>
              <w:rPr/>
              <w:t>marcate</w:t>
            </w:r>
            <w:r>
              <w:rPr>
                <w:spacing w:val="-5"/>
              </w:rPr>
              <w:t> </w:t>
            </w:r>
            <w:r>
              <w:rPr/>
              <w:t>de</w:t>
            </w:r>
            <w:r>
              <w:rPr>
                <w:spacing w:val="-7"/>
              </w:rPr>
              <w:t> </w:t>
            </w:r>
            <w:r>
              <w:rPr>
                <w:spacing w:val="-4"/>
              </w:rPr>
              <w:t>ocol</w:t>
            </w:r>
            <w:r>
              <w:rPr/>
              <w:tab/>
            </w:r>
            <w:r>
              <w:rPr>
                <w:spacing w:val="-5"/>
              </w:rPr>
              <w:t>348</w:t>
            </w:r>
          </w:hyperlink>
        </w:p>
        <w:p>
          <w:pPr>
            <w:pStyle w:val="TOC5"/>
            <w:numPr>
              <w:ilvl w:val="2"/>
              <w:numId w:val="1"/>
            </w:numPr>
            <w:tabs>
              <w:tab w:pos="1506" w:val="left" w:leader="none"/>
              <w:tab w:pos="10602" w:val="left" w:leader="dot"/>
            </w:tabs>
            <w:spacing w:line="229" w:lineRule="exact" w:before="1" w:after="0"/>
            <w:ind w:left="1506" w:right="0" w:hanging="600"/>
            <w:jc w:val="left"/>
          </w:pPr>
          <w:hyperlink w:history="true" w:anchor="_TOC_250041">
            <w:r>
              <w:rPr/>
              <w:t>Evidenţa</w:t>
            </w:r>
            <w:r>
              <w:rPr>
                <w:spacing w:val="-6"/>
              </w:rPr>
              <w:t> </w:t>
            </w:r>
            <w:r>
              <w:rPr/>
              <w:t>pe</w:t>
            </w:r>
            <w:r>
              <w:rPr>
                <w:spacing w:val="-5"/>
              </w:rPr>
              <w:t> </w:t>
            </w:r>
            <w:r>
              <w:rPr/>
              <w:t>u.a.</w:t>
            </w:r>
            <w:r>
              <w:rPr>
                <w:spacing w:val="-4"/>
              </w:rPr>
              <w:t> </w:t>
            </w:r>
            <w:r>
              <w:rPr/>
              <w:t>a</w:t>
            </w:r>
            <w:r>
              <w:rPr>
                <w:spacing w:val="-5"/>
              </w:rPr>
              <w:t> </w:t>
            </w:r>
            <w:r>
              <w:rPr/>
              <w:t>arboretelor</w:t>
            </w:r>
            <w:r>
              <w:rPr>
                <w:spacing w:val="-5"/>
              </w:rPr>
              <w:t> </w:t>
            </w:r>
            <w:r>
              <w:rPr/>
              <w:t>cu</w:t>
            </w:r>
            <w:r>
              <w:rPr>
                <w:spacing w:val="-6"/>
              </w:rPr>
              <w:t> </w:t>
            </w:r>
            <w:r>
              <w:rPr>
                <w:spacing w:val="-2"/>
              </w:rPr>
              <w:t>preexistenţi</w:t>
            </w:r>
            <w:r>
              <w:rPr/>
              <w:tab/>
            </w:r>
            <w:r>
              <w:rPr>
                <w:spacing w:val="-5"/>
              </w:rPr>
              <w:t>348</w:t>
            </w:r>
          </w:hyperlink>
        </w:p>
        <w:p>
          <w:pPr>
            <w:pStyle w:val="TOC5"/>
            <w:numPr>
              <w:ilvl w:val="1"/>
              <w:numId w:val="1"/>
            </w:numPr>
            <w:tabs>
              <w:tab w:pos="1355" w:val="left" w:leader="none"/>
              <w:tab w:pos="10602" w:val="left" w:leader="dot"/>
            </w:tabs>
            <w:spacing w:line="229" w:lineRule="exact" w:before="0" w:after="0"/>
            <w:ind w:left="1355" w:right="0" w:hanging="449"/>
            <w:jc w:val="left"/>
          </w:pPr>
          <w:hyperlink w:history="true" w:anchor="_TOC_250040">
            <w:r>
              <w:rPr/>
              <w:t>Evidenţe</w:t>
            </w:r>
            <w:r>
              <w:rPr>
                <w:spacing w:val="-8"/>
              </w:rPr>
              <w:t> </w:t>
            </w:r>
            <w:r>
              <w:rPr/>
              <w:t>privind</w:t>
            </w:r>
            <w:r>
              <w:rPr>
                <w:spacing w:val="-3"/>
              </w:rPr>
              <w:t> </w:t>
            </w:r>
            <w:r>
              <w:rPr/>
              <w:t>mărimea</w:t>
            </w:r>
            <w:r>
              <w:rPr>
                <w:spacing w:val="-8"/>
              </w:rPr>
              <w:t> </w:t>
            </w:r>
            <w:r>
              <w:rPr/>
              <w:t>şi</w:t>
            </w:r>
            <w:r>
              <w:rPr>
                <w:spacing w:val="36"/>
              </w:rPr>
              <w:t> </w:t>
            </w:r>
            <w:r>
              <w:rPr/>
              <w:t>structura</w:t>
            </w:r>
            <w:r>
              <w:rPr>
                <w:spacing w:val="-7"/>
              </w:rPr>
              <w:t> </w:t>
            </w:r>
            <w:r>
              <w:rPr/>
              <w:t>fondului</w:t>
            </w:r>
            <w:r>
              <w:rPr>
                <w:spacing w:val="-7"/>
              </w:rPr>
              <w:t> </w:t>
            </w:r>
            <w:r>
              <w:rPr>
                <w:spacing w:val="-2"/>
              </w:rPr>
              <w:t>forestier</w:t>
            </w:r>
            <w:r>
              <w:rPr/>
              <w:tab/>
            </w:r>
            <w:r>
              <w:rPr>
                <w:spacing w:val="-5"/>
              </w:rPr>
              <w:t>349</w:t>
            </w:r>
          </w:hyperlink>
        </w:p>
        <w:p>
          <w:pPr>
            <w:pStyle w:val="TOC5"/>
            <w:numPr>
              <w:ilvl w:val="2"/>
              <w:numId w:val="1"/>
            </w:numPr>
            <w:tabs>
              <w:tab w:pos="1506" w:val="left" w:leader="none"/>
              <w:tab w:pos="10602" w:val="left" w:leader="dot"/>
            </w:tabs>
            <w:spacing w:line="240" w:lineRule="auto" w:before="0" w:after="0"/>
            <w:ind w:left="1506" w:right="0" w:hanging="600"/>
            <w:jc w:val="left"/>
          </w:pPr>
          <w:hyperlink w:history="true" w:anchor="_TOC_250039">
            <w:r>
              <w:rPr/>
              <w:t>Repartiţia</w:t>
            </w:r>
            <w:r>
              <w:rPr>
                <w:spacing w:val="-8"/>
              </w:rPr>
              <w:t> </w:t>
            </w:r>
            <w:r>
              <w:rPr/>
              <w:t>suprafeţelor</w:t>
            </w:r>
            <w:r>
              <w:rPr>
                <w:spacing w:val="-6"/>
              </w:rPr>
              <w:t> </w:t>
            </w:r>
            <w:r>
              <w:rPr/>
              <w:t>pe</w:t>
            </w:r>
            <w:r>
              <w:rPr>
                <w:spacing w:val="-7"/>
              </w:rPr>
              <w:t> </w:t>
            </w:r>
            <w:r>
              <w:rPr/>
              <w:t>categorii</w:t>
            </w:r>
            <w:r>
              <w:rPr>
                <w:spacing w:val="-7"/>
              </w:rPr>
              <w:t> </w:t>
            </w:r>
            <w:r>
              <w:rPr/>
              <w:t>de</w:t>
            </w:r>
            <w:r>
              <w:rPr>
                <w:spacing w:val="-8"/>
              </w:rPr>
              <w:t> </w:t>
            </w:r>
            <w:r>
              <w:rPr/>
              <w:t>folosinţă</w:t>
            </w:r>
            <w:r>
              <w:rPr>
                <w:spacing w:val="-7"/>
              </w:rPr>
              <w:t> </w:t>
            </w:r>
            <w:r>
              <w:rPr/>
              <w:t>şi</w:t>
            </w:r>
            <w:r>
              <w:rPr>
                <w:spacing w:val="-5"/>
              </w:rPr>
              <w:t> </w:t>
            </w:r>
            <w:r>
              <w:rPr/>
              <w:t>grupe</w:t>
            </w:r>
            <w:r>
              <w:rPr>
                <w:spacing w:val="-8"/>
              </w:rPr>
              <w:t> </w:t>
            </w:r>
            <w:r>
              <w:rPr>
                <w:spacing w:val="-2"/>
              </w:rPr>
              <w:t>funcţionale</w:t>
            </w:r>
            <w:r>
              <w:rPr/>
              <w:tab/>
            </w:r>
            <w:r>
              <w:rPr>
                <w:spacing w:val="-5"/>
              </w:rPr>
              <w:t>351</w:t>
            </w:r>
          </w:hyperlink>
        </w:p>
        <w:p>
          <w:pPr>
            <w:pStyle w:val="TOC5"/>
            <w:numPr>
              <w:ilvl w:val="2"/>
              <w:numId w:val="1"/>
            </w:numPr>
            <w:tabs>
              <w:tab w:pos="1506" w:val="left" w:leader="none"/>
              <w:tab w:pos="10602" w:val="left" w:leader="dot"/>
            </w:tabs>
            <w:spacing w:line="240" w:lineRule="auto" w:before="1" w:after="0"/>
            <w:ind w:left="1506" w:right="0" w:hanging="600"/>
            <w:jc w:val="left"/>
          </w:pPr>
          <w:hyperlink w:history="true" w:anchor="_TOC_250038">
            <w:r>
              <w:rPr/>
              <w:t>Repartiţia</w:t>
            </w:r>
            <w:r>
              <w:rPr>
                <w:spacing w:val="-10"/>
              </w:rPr>
              <w:t> </w:t>
            </w:r>
            <w:r>
              <w:rPr/>
              <w:t>suprafeţelor</w:t>
            </w:r>
            <w:r>
              <w:rPr>
                <w:spacing w:val="-8"/>
              </w:rPr>
              <w:t> </w:t>
            </w:r>
            <w:r>
              <w:rPr/>
              <w:t>pe</w:t>
            </w:r>
            <w:r>
              <w:rPr>
                <w:spacing w:val="-10"/>
              </w:rPr>
              <w:t> </w:t>
            </w:r>
            <w:r>
              <w:rPr/>
              <w:t>categorii</w:t>
            </w:r>
            <w:r>
              <w:rPr>
                <w:spacing w:val="-9"/>
              </w:rPr>
              <w:t> </w:t>
            </w:r>
            <w:r>
              <w:rPr>
                <w:spacing w:val="-2"/>
              </w:rPr>
              <w:t>funcţionale</w:t>
            </w:r>
            <w:r>
              <w:rPr/>
              <w:tab/>
            </w:r>
            <w:r>
              <w:rPr>
                <w:spacing w:val="-5"/>
              </w:rPr>
              <w:t>352</w:t>
            </w:r>
          </w:hyperlink>
        </w:p>
        <w:p>
          <w:pPr>
            <w:pStyle w:val="TOC5"/>
            <w:numPr>
              <w:ilvl w:val="2"/>
              <w:numId w:val="1"/>
            </w:numPr>
            <w:tabs>
              <w:tab w:pos="1506" w:val="left" w:leader="none"/>
              <w:tab w:pos="10602" w:val="left" w:leader="dot"/>
            </w:tabs>
            <w:spacing w:line="240" w:lineRule="auto" w:before="0" w:after="0"/>
            <w:ind w:left="1506" w:right="0" w:hanging="600"/>
            <w:jc w:val="left"/>
          </w:pPr>
          <w:hyperlink w:history="true" w:anchor="_TOC_250037">
            <w:r>
              <w:rPr/>
              <w:t>Situaţia</w:t>
            </w:r>
            <w:r>
              <w:rPr>
                <w:spacing w:val="-9"/>
              </w:rPr>
              <w:t> </w:t>
            </w:r>
            <w:r>
              <w:rPr/>
              <w:t>sintetică</w:t>
            </w:r>
            <w:r>
              <w:rPr>
                <w:spacing w:val="-8"/>
              </w:rPr>
              <w:t> </w:t>
            </w:r>
            <w:r>
              <w:rPr/>
              <w:t>pe</w:t>
            </w:r>
            <w:r>
              <w:rPr>
                <w:spacing w:val="-8"/>
              </w:rPr>
              <w:t> </w:t>
            </w:r>
            <w:r>
              <w:rPr>
                <w:spacing w:val="-2"/>
              </w:rPr>
              <w:t>specii</w:t>
            </w:r>
            <w:r>
              <w:rPr/>
              <w:tab/>
            </w:r>
            <w:r>
              <w:rPr>
                <w:spacing w:val="-5"/>
              </w:rPr>
              <w:t>353</w:t>
            </w:r>
          </w:hyperlink>
        </w:p>
        <w:p>
          <w:pPr>
            <w:pStyle w:val="TOC5"/>
            <w:numPr>
              <w:ilvl w:val="2"/>
              <w:numId w:val="1"/>
            </w:numPr>
            <w:tabs>
              <w:tab w:pos="1506" w:val="left" w:leader="none"/>
              <w:tab w:pos="10602" w:val="left" w:leader="dot"/>
            </w:tabs>
            <w:spacing w:line="240" w:lineRule="auto" w:before="0" w:after="0"/>
            <w:ind w:left="1506" w:right="0" w:hanging="600"/>
            <w:jc w:val="left"/>
          </w:pPr>
          <w:hyperlink w:history="true" w:anchor="_TOC_250036">
            <w:r>
              <w:rPr/>
              <w:t>Structura</w:t>
            </w:r>
            <w:r>
              <w:rPr>
                <w:spacing w:val="-7"/>
              </w:rPr>
              <w:t> </w:t>
            </w:r>
            <w:r>
              <w:rPr/>
              <w:t>si</w:t>
            </w:r>
            <w:r>
              <w:rPr>
                <w:spacing w:val="-5"/>
              </w:rPr>
              <w:t> </w:t>
            </w:r>
            <w:r>
              <w:rPr/>
              <w:t>mărimea</w:t>
            </w:r>
            <w:r>
              <w:rPr>
                <w:spacing w:val="-4"/>
              </w:rPr>
              <w:t> </w:t>
            </w:r>
            <w:r>
              <w:rPr/>
              <w:t>fondului</w:t>
            </w:r>
            <w:r>
              <w:rPr>
                <w:spacing w:val="-7"/>
              </w:rPr>
              <w:t> </w:t>
            </w:r>
            <w:r>
              <w:rPr/>
              <w:t>forestier</w:t>
            </w:r>
            <w:r>
              <w:rPr>
                <w:spacing w:val="-5"/>
              </w:rPr>
              <w:t> </w:t>
            </w:r>
            <w:r>
              <w:rPr/>
              <w:t>pe</w:t>
            </w:r>
            <w:r>
              <w:rPr>
                <w:spacing w:val="-7"/>
              </w:rPr>
              <w:t> </w:t>
            </w:r>
            <w:r>
              <w:rPr/>
              <w:t>grupe,</w:t>
            </w:r>
            <w:r>
              <w:rPr>
                <w:spacing w:val="-6"/>
              </w:rPr>
              <w:t> </w:t>
            </w:r>
            <w:r>
              <w:rPr/>
              <w:t>subgrupe</w:t>
            </w:r>
            <w:r>
              <w:rPr>
                <w:spacing w:val="-6"/>
              </w:rPr>
              <w:t> </w:t>
            </w:r>
            <w:r>
              <w:rPr/>
              <w:t>şi</w:t>
            </w:r>
            <w:r>
              <w:rPr>
                <w:spacing w:val="-7"/>
              </w:rPr>
              <w:t> </w:t>
            </w:r>
            <w:r>
              <w:rPr/>
              <w:t>categorii</w:t>
            </w:r>
            <w:r>
              <w:rPr>
                <w:spacing w:val="37"/>
              </w:rPr>
              <w:t> </w:t>
            </w:r>
            <w:r>
              <w:rPr>
                <w:spacing w:val="-2"/>
              </w:rPr>
              <w:t>funcţionale</w:t>
            </w:r>
            <w:r>
              <w:rPr/>
              <w:tab/>
            </w:r>
            <w:r>
              <w:rPr>
                <w:spacing w:val="-5"/>
              </w:rPr>
              <w:t>353</w:t>
            </w:r>
          </w:hyperlink>
        </w:p>
        <w:p>
          <w:pPr>
            <w:pStyle w:val="TOC5"/>
            <w:numPr>
              <w:ilvl w:val="2"/>
              <w:numId w:val="1"/>
            </w:numPr>
            <w:tabs>
              <w:tab w:pos="1506" w:val="left" w:leader="none"/>
              <w:tab w:pos="10602" w:val="left" w:leader="dot"/>
            </w:tabs>
            <w:spacing w:line="229" w:lineRule="exact" w:before="1" w:after="0"/>
            <w:ind w:left="1506" w:right="0" w:hanging="600"/>
            <w:jc w:val="left"/>
          </w:pPr>
          <w:hyperlink w:history="true" w:anchor="_TOC_250035">
            <w:r>
              <w:rPr/>
              <w:t>Structura</w:t>
            </w:r>
            <w:r>
              <w:rPr>
                <w:spacing w:val="-8"/>
              </w:rPr>
              <w:t> </w:t>
            </w:r>
            <w:r>
              <w:rPr/>
              <w:t>şi</w:t>
            </w:r>
            <w:r>
              <w:rPr>
                <w:spacing w:val="-6"/>
              </w:rPr>
              <w:t> </w:t>
            </w:r>
            <w:r>
              <w:rPr/>
              <w:t>mărimea</w:t>
            </w:r>
            <w:r>
              <w:rPr>
                <w:spacing w:val="-5"/>
              </w:rPr>
              <w:t> </w:t>
            </w:r>
            <w:r>
              <w:rPr/>
              <w:t>fondului</w:t>
            </w:r>
            <w:r>
              <w:rPr>
                <w:spacing w:val="-7"/>
              </w:rPr>
              <w:t> </w:t>
            </w:r>
            <w:r>
              <w:rPr/>
              <w:t>forestier</w:t>
            </w:r>
            <w:r>
              <w:rPr>
                <w:spacing w:val="-7"/>
              </w:rPr>
              <w:t> </w:t>
            </w:r>
            <w:r>
              <w:rPr/>
              <w:t>pe</w:t>
            </w:r>
            <w:r>
              <w:rPr>
                <w:spacing w:val="-7"/>
              </w:rPr>
              <w:t> </w:t>
            </w:r>
            <w:r>
              <w:rPr/>
              <w:t>grupe</w:t>
            </w:r>
            <w:r>
              <w:rPr>
                <w:spacing w:val="-7"/>
              </w:rPr>
              <w:t> </w:t>
            </w:r>
            <w:r>
              <w:rPr/>
              <w:t>funcţionale</w:t>
            </w:r>
            <w:r>
              <w:rPr>
                <w:spacing w:val="-8"/>
              </w:rPr>
              <w:t> </w:t>
            </w:r>
            <w:r>
              <w:rPr/>
              <w:t>şi</w:t>
            </w:r>
            <w:r>
              <w:rPr>
                <w:spacing w:val="-7"/>
              </w:rPr>
              <w:t> </w:t>
            </w:r>
            <w:r>
              <w:rPr>
                <w:spacing w:val="-2"/>
              </w:rPr>
              <w:t>specii</w:t>
            </w:r>
            <w:r>
              <w:rPr/>
              <w:tab/>
            </w:r>
            <w:r>
              <w:rPr>
                <w:spacing w:val="-5"/>
              </w:rPr>
              <w:t>354</w:t>
            </w:r>
          </w:hyperlink>
        </w:p>
        <w:p>
          <w:pPr>
            <w:pStyle w:val="TOC5"/>
            <w:numPr>
              <w:ilvl w:val="2"/>
              <w:numId w:val="1"/>
            </w:numPr>
            <w:tabs>
              <w:tab w:pos="1506" w:val="left" w:leader="none"/>
              <w:tab w:pos="10602" w:val="left" w:leader="dot"/>
            </w:tabs>
            <w:spacing w:line="229" w:lineRule="exact" w:before="0" w:after="0"/>
            <w:ind w:left="1506" w:right="0" w:hanging="600"/>
            <w:jc w:val="left"/>
          </w:pPr>
          <w:hyperlink w:history="true" w:anchor="_TOC_250034">
            <w:r>
              <w:rPr/>
              <w:t>Structura</w:t>
            </w:r>
            <w:r>
              <w:rPr>
                <w:spacing w:val="-8"/>
              </w:rPr>
              <w:t> </w:t>
            </w:r>
            <w:r>
              <w:rPr/>
              <w:t>şi</w:t>
            </w:r>
            <w:r>
              <w:rPr>
                <w:spacing w:val="-6"/>
              </w:rPr>
              <w:t> </w:t>
            </w:r>
            <w:r>
              <w:rPr/>
              <w:t>mărimea</w:t>
            </w:r>
            <w:r>
              <w:rPr>
                <w:spacing w:val="-6"/>
              </w:rPr>
              <w:t> </w:t>
            </w:r>
            <w:r>
              <w:rPr/>
              <w:t>fondului</w:t>
            </w:r>
            <w:r>
              <w:rPr>
                <w:spacing w:val="-8"/>
              </w:rPr>
              <w:t> </w:t>
            </w:r>
            <w:r>
              <w:rPr/>
              <w:t>forestier</w:t>
            </w:r>
            <w:r>
              <w:rPr>
                <w:spacing w:val="-7"/>
              </w:rPr>
              <w:t> </w:t>
            </w:r>
            <w:r>
              <w:rPr/>
              <w:t>pe</w:t>
            </w:r>
            <w:r>
              <w:rPr>
                <w:spacing w:val="-7"/>
              </w:rPr>
              <w:t> </w:t>
            </w:r>
            <w:r>
              <w:rPr>
                <w:spacing w:val="-2"/>
              </w:rPr>
              <w:t>specii</w:t>
            </w:r>
            <w:r>
              <w:rPr/>
              <w:tab/>
            </w:r>
            <w:r>
              <w:rPr>
                <w:spacing w:val="-5"/>
              </w:rPr>
              <w:t>355</w:t>
            </w:r>
          </w:hyperlink>
        </w:p>
        <w:p>
          <w:pPr>
            <w:pStyle w:val="TOC5"/>
            <w:numPr>
              <w:ilvl w:val="1"/>
              <w:numId w:val="9"/>
            </w:numPr>
            <w:tabs>
              <w:tab w:pos="1355" w:val="left" w:leader="none"/>
              <w:tab w:pos="10602" w:val="left" w:leader="dot"/>
            </w:tabs>
            <w:spacing w:line="240" w:lineRule="auto" w:before="0" w:after="0"/>
            <w:ind w:left="1355" w:right="0" w:hanging="449"/>
            <w:jc w:val="left"/>
          </w:pPr>
          <w:hyperlink w:history="true" w:anchor="_TOC_250033">
            <w:r>
              <w:rPr/>
              <w:t>7.</w:t>
            </w:r>
            <w:r>
              <w:rPr>
                <w:spacing w:val="-6"/>
              </w:rPr>
              <w:t> </w:t>
            </w:r>
            <w:r>
              <w:rPr/>
              <w:t>Structura</w:t>
            </w:r>
            <w:r>
              <w:rPr>
                <w:spacing w:val="-7"/>
              </w:rPr>
              <w:t> </w:t>
            </w:r>
            <w:r>
              <w:rPr/>
              <w:t>şi</w:t>
            </w:r>
            <w:r>
              <w:rPr>
                <w:spacing w:val="-4"/>
              </w:rPr>
              <w:t> </w:t>
            </w:r>
            <w:r>
              <w:rPr/>
              <w:t>mărimea</w:t>
            </w:r>
            <w:r>
              <w:rPr>
                <w:spacing w:val="-4"/>
              </w:rPr>
              <w:t> </w:t>
            </w:r>
            <w:r>
              <w:rPr/>
              <w:t>fondului</w:t>
            </w:r>
            <w:r>
              <w:rPr>
                <w:spacing w:val="-7"/>
              </w:rPr>
              <w:t> </w:t>
            </w:r>
            <w:r>
              <w:rPr/>
              <w:t>forestier</w:t>
            </w:r>
            <w:r>
              <w:rPr>
                <w:spacing w:val="-5"/>
              </w:rPr>
              <w:t> </w:t>
            </w:r>
            <w:r>
              <w:rPr/>
              <w:t>pe</w:t>
            </w:r>
            <w:r>
              <w:rPr>
                <w:spacing w:val="-7"/>
              </w:rPr>
              <w:t> </w:t>
            </w:r>
            <w:r>
              <w:rPr/>
              <w:t>specii</w:t>
            </w:r>
            <w:r>
              <w:rPr>
                <w:spacing w:val="-6"/>
              </w:rPr>
              <w:t> </w:t>
            </w:r>
            <w:r>
              <w:rPr/>
              <w:t>pentru</w:t>
            </w:r>
            <w:r>
              <w:rPr>
                <w:spacing w:val="-8"/>
              </w:rPr>
              <w:t> </w:t>
            </w:r>
            <w:r>
              <w:rPr/>
              <w:t>fondul</w:t>
            </w:r>
            <w:r>
              <w:rPr>
                <w:spacing w:val="-6"/>
              </w:rPr>
              <w:t> </w:t>
            </w:r>
            <w:r>
              <w:rPr>
                <w:spacing w:val="-2"/>
              </w:rPr>
              <w:t>productiv</w:t>
            </w:r>
            <w:r>
              <w:rPr/>
              <w:tab/>
            </w:r>
            <w:r>
              <w:rPr>
                <w:spacing w:val="-5"/>
              </w:rPr>
              <w:t>356</w:t>
            </w:r>
          </w:hyperlink>
        </w:p>
        <w:p>
          <w:pPr>
            <w:pStyle w:val="TOC5"/>
            <w:numPr>
              <w:ilvl w:val="2"/>
              <w:numId w:val="10"/>
            </w:numPr>
            <w:tabs>
              <w:tab w:pos="1506" w:val="left" w:leader="none"/>
              <w:tab w:pos="10602" w:val="left" w:leader="dot"/>
            </w:tabs>
            <w:spacing w:line="240" w:lineRule="auto" w:before="1" w:after="0"/>
            <w:ind w:left="1506" w:right="0" w:hanging="600"/>
            <w:jc w:val="left"/>
          </w:pPr>
          <w:hyperlink w:history="true" w:anchor="_TOC_250032">
            <w:r>
              <w:rPr/>
              <w:t>Structura</w:t>
            </w:r>
            <w:r>
              <w:rPr>
                <w:spacing w:val="-8"/>
              </w:rPr>
              <w:t> </w:t>
            </w:r>
            <w:r>
              <w:rPr/>
              <w:t>şi</w:t>
            </w:r>
            <w:r>
              <w:rPr>
                <w:spacing w:val="-5"/>
              </w:rPr>
              <w:t> </w:t>
            </w:r>
            <w:r>
              <w:rPr/>
              <w:t>mărimea</w:t>
            </w:r>
            <w:r>
              <w:rPr>
                <w:spacing w:val="-5"/>
              </w:rPr>
              <w:t> </w:t>
            </w:r>
            <w:r>
              <w:rPr/>
              <w:t>fondului</w:t>
            </w:r>
            <w:r>
              <w:rPr>
                <w:spacing w:val="-7"/>
              </w:rPr>
              <w:t> </w:t>
            </w:r>
            <w:r>
              <w:rPr/>
              <w:t>forestier</w:t>
            </w:r>
            <w:r>
              <w:rPr>
                <w:spacing w:val="-6"/>
              </w:rPr>
              <w:t> </w:t>
            </w:r>
            <w:r>
              <w:rPr/>
              <w:t>pe</w:t>
            </w:r>
            <w:r>
              <w:rPr>
                <w:spacing w:val="-7"/>
              </w:rPr>
              <w:t> </w:t>
            </w:r>
            <w:r>
              <w:rPr/>
              <w:t>specii</w:t>
            </w:r>
            <w:r>
              <w:rPr>
                <w:spacing w:val="-7"/>
              </w:rPr>
              <w:t> </w:t>
            </w:r>
            <w:r>
              <w:rPr/>
              <w:t>pentru</w:t>
            </w:r>
            <w:r>
              <w:rPr>
                <w:spacing w:val="-8"/>
              </w:rPr>
              <w:t> </w:t>
            </w:r>
            <w:r>
              <w:rPr/>
              <w:t>fondul</w:t>
            </w:r>
            <w:r>
              <w:rPr>
                <w:spacing w:val="-5"/>
              </w:rPr>
              <w:t> </w:t>
            </w:r>
            <w:r>
              <w:rPr>
                <w:spacing w:val="-2"/>
              </w:rPr>
              <w:t>neproductiv</w:t>
            </w:r>
            <w:r>
              <w:rPr/>
              <w:tab/>
            </w:r>
            <w:r>
              <w:rPr>
                <w:spacing w:val="-5"/>
              </w:rPr>
              <w:t>356</w:t>
            </w:r>
          </w:hyperlink>
        </w:p>
        <w:p>
          <w:pPr>
            <w:pStyle w:val="TOC5"/>
            <w:numPr>
              <w:ilvl w:val="2"/>
              <w:numId w:val="10"/>
            </w:numPr>
            <w:tabs>
              <w:tab w:pos="1506" w:val="left" w:leader="none"/>
              <w:tab w:pos="10602" w:val="left" w:leader="dot"/>
            </w:tabs>
            <w:spacing w:line="240" w:lineRule="auto" w:before="0" w:after="0"/>
            <w:ind w:left="1506" w:right="0" w:hanging="600"/>
            <w:jc w:val="left"/>
          </w:pPr>
          <w:hyperlink w:history="true" w:anchor="_TOC_250031">
            <w:r>
              <w:rPr/>
              <w:t>Structura</w:t>
            </w:r>
            <w:r>
              <w:rPr>
                <w:spacing w:val="-8"/>
              </w:rPr>
              <w:t> </w:t>
            </w:r>
            <w:r>
              <w:rPr/>
              <w:t>şi</w:t>
            </w:r>
            <w:r>
              <w:rPr>
                <w:spacing w:val="-6"/>
              </w:rPr>
              <w:t> </w:t>
            </w:r>
            <w:r>
              <w:rPr/>
              <w:t>mărimea</w:t>
            </w:r>
            <w:r>
              <w:rPr>
                <w:spacing w:val="-5"/>
              </w:rPr>
              <w:t> </w:t>
            </w:r>
            <w:r>
              <w:rPr/>
              <w:t>fondului</w:t>
            </w:r>
            <w:r>
              <w:rPr>
                <w:spacing w:val="-8"/>
              </w:rPr>
              <w:t> </w:t>
            </w:r>
            <w:r>
              <w:rPr/>
              <w:t>forestier</w:t>
            </w:r>
            <w:r>
              <w:rPr>
                <w:spacing w:val="-7"/>
              </w:rPr>
              <w:t> </w:t>
            </w:r>
            <w:r>
              <w:rPr/>
              <w:t>pe</w:t>
            </w:r>
            <w:r>
              <w:rPr>
                <w:spacing w:val="-7"/>
              </w:rPr>
              <w:t> </w:t>
            </w:r>
            <w:r>
              <w:rPr/>
              <w:t>subunităţi</w:t>
            </w:r>
            <w:r>
              <w:rPr>
                <w:spacing w:val="-6"/>
              </w:rPr>
              <w:t> </w:t>
            </w:r>
            <w:r>
              <w:rPr/>
              <w:t>de</w:t>
            </w:r>
            <w:r>
              <w:rPr>
                <w:spacing w:val="-8"/>
              </w:rPr>
              <w:t> </w:t>
            </w:r>
            <w:r>
              <w:rPr/>
              <w:t>producţie,</w:t>
            </w:r>
            <w:r>
              <w:rPr>
                <w:spacing w:val="-7"/>
              </w:rPr>
              <w:t> </w:t>
            </w:r>
            <w:r>
              <w:rPr/>
              <w:t>după</w:t>
            </w:r>
            <w:r>
              <w:rPr>
                <w:spacing w:val="-7"/>
              </w:rPr>
              <w:t> </w:t>
            </w:r>
            <w:r>
              <w:rPr/>
              <w:t>vârstă,</w:t>
            </w:r>
            <w:r>
              <w:rPr>
                <w:spacing w:val="-7"/>
              </w:rPr>
              <w:t> </w:t>
            </w:r>
            <w:r>
              <w:rPr/>
              <w:t>grupe</w:t>
            </w:r>
            <w:r>
              <w:rPr>
                <w:spacing w:val="-8"/>
              </w:rPr>
              <w:t> </w:t>
            </w:r>
            <w:r>
              <w:rPr/>
              <w:t>funcţionale</w:t>
            </w:r>
            <w:r>
              <w:rPr>
                <w:spacing w:val="-5"/>
              </w:rPr>
              <w:t> </w:t>
            </w:r>
            <w:r>
              <w:rPr/>
              <w:t>şi</w:t>
            </w:r>
            <w:r>
              <w:rPr>
                <w:spacing w:val="-7"/>
              </w:rPr>
              <w:t> </w:t>
            </w:r>
            <w:r>
              <w:rPr>
                <w:spacing w:val="-2"/>
              </w:rPr>
              <w:t>specii</w:t>
            </w:r>
            <w:r>
              <w:rPr/>
              <w:tab/>
            </w:r>
            <w:r>
              <w:rPr>
                <w:spacing w:val="-5"/>
              </w:rPr>
              <w:t>357</w:t>
            </w:r>
          </w:hyperlink>
        </w:p>
        <w:p>
          <w:pPr>
            <w:pStyle w:val="TOC5"/>
            <w:numPr>
              <w:ilvl w:val="3"/>
              <w:numId w:val="10"/>
            </w:numPr>
            <w:tabs>
              <w:tab w:pos="1657" w:val="left" w:leader="none"/>
              <w:tab w:pos="10602" w:val="left" w:leader="dot"/>
            </w:tabs>
            <w:spacing w:line="240" w:lineRule="auto" w:before="1" w:after="0"/>
            <w:ind w:left="906" w:right="143" w:firstLine="0"/>
            <w:jc w:val="left"/>
          </w:pPr>
          <w:hyperlink w:history="true" w:anchor="_TOC_250030">
            <w:r>
              <w:rPr/>
              <w:t>Structura şi mărimea fondului forestier pe subunităţi de producţie / protecţie după vârstă, grupe funcţionale şi</w:t>
            </w:r>
            <w:r>
              <w:rPr>
                <w:spacing w:val="40"/>
              </w:rPr>
              <w:t> </w:t>
            </w:r>
            <w:r>
              <w:rPr/>
              <w:t>specii – S.U.P. „A”</w:t>
            </w:r>
            <w:r>
              <w:rPr/>
              <w:tab/>
            </w:r>
            <w:r>
              <w:rPr>
                <w:spacing w:val="-4"/>
              </w:rPr>
              <w:t>359</w:t>
            </w:r>
          </w:hyperlink>
        </w:p>
        <w:p>
          <w:pPr>
            <w:pStyle w:val="TOC5"/>
            <w:numPr>
              <w:ilvl w:val="3"/>
              <w:numId w:val="10"/>
            </w:numPr>
            <w:tabs>
              <w:tab w:pos="1705" w:val="left" w:leader="none"/>
              <w:tab w:pos="10602" w:val="left" w:leader="dot"/>
            </w:tabs>
            <w:spacing w:line="240" w:lineRule="auto" w:before="0" w:after="0"/>
            <w:ind w:left="906" w:right="143" w:firstLine="0"/>
            <w:jc w:val="left"/>
          </w:pPr>
          <w:hyperlink w:history="true" w:anchor="_TOC_250029">
            <w:r>
              <w:rPr/>
              <w:t>Structura şi mărimea fondului forestier pe subunităţi de producţie / protecţie după vârstă, grupe funcţionale şi</w:t>
            </w:r>
            <w:r>
              <w:rPr/>
              <w:t> specii - S.U.P. „E”</w:t>
            </w:r>
            <w:r>
              <w:rPr/>
              <w:tab/>
            </w:r>
            <w:r>
              <w:rPr>
                <w:spacing w:val="-4"/>
              </w:rPr>
              <w:t>362</w:t>
            </w:r>
          </w:hyperlink>
        </w:p>
        <w:p>
          <w:pPr>
            <w:pStyle w:val="TOC5"/>
            <w:numPr>
              <w:ilvl w:val="3"/>
              <w:numId w:val="10"/>
            </w:numPr>
            <w:tabs>
              <w:tab w:pos="1657" w:val="left" w:leader="none"/>
              <w:tab w:pos="10602" w:val="left" w:leader="dot"/>
            </w:tabs>
            <w:spacing w:line="240" w:lineRule="auto" w:before="0" w:after="0"/>
            <w:ind w:left="906" w:right="143" w:firstLine="0"/>
            <w:jc w:val="left"/>
          </w:pPr>
          <w:hyperlink w:history="true" w:anchor="_TOC_250028">
            <w:r>
              <w:rPr/>
              <w:t>Structura şi mărimea fondului forestier pe subunităţi de producţie / protecţie după vârstă, grupe funcţionale şi</w:t>
            </w:r>
            <w:r>
              <w:rPr>
                <w:spacing w:val="40"/>
              </w:rPr>
              <w:t> </w:t>
            </w:r>
            <w:r>
              <w:rPr/>
              <w:t>specii</w:t>
            </w:r>
            <w:r>
              <w:rPr>
                <w:spacing w:val="-7"/>
              </w:rPr>
              <w:t> </w:t>
            </w:r>
            <w:r>
              <w:rPr/>
              <w:t>S.U.P.</w:t>
            </w:r>
            <w:r>
              <w:rPr>
                <w:spacing w:val="-5"/>
              </w:rPr>
              <w:t> </w:t>
            </w:r>
            <w:r>
              <w:rPr/>
              <w:t>„M”</w:t>
            </w:r>
            <w:r>
              <w:rPr>
                <w:spacing w:val="-6"/>
              </w:rPr>
              <w:t> </w:t>
            </w:r>
            <w:r>
              <w:rPr/>
              <w:t>–</w:t>
            </w:r>
            <w:r>
              <w:rPr>
                <w:spacing w:val="-6"/>
              </w:rPr>
              <w:t> </w:t>
            </w:r>
            <w:r>
              <w:rPr/>
              <w:t>arborete</w:t>
            </w:r>
            <w:r>
              <w:rPr>
                <w:spacing w:val="-6"/>
              </w:rPr>
              <w:t> </w:t>
            </w:r>
            <w:r>
              <w:rPr/>
              <w:t>supuse</w:t>
            </w:r>
            <w:r>
              <w:rPr>
                <w:spacing w:val="-6"/>
              </w:rPr>
              <w:t> </w:t>
            </w:r>
            <w:r>
              <w:rPr/>
              <w:t>regimului</w:t>
            </w:r>
            <w:r>
              <w:rPr>
                <w:spacing w:val="-6"/>
              </w:rPr>
              <w:t> </w:t>
            </w:r>
            <w:r>
              <w:rPr/>
              <w:t>de</w:t>
            </w:r>
            <w:r>
              <w:rPr>
                <w:spacing w:val="-7"/>
              </w:rPr>
              <w:t> </w:t>
            </w:r>
            <w:r>
              <w:rPr/>
              <w:t>conservare</w:t>
            </w:r>
            <w:r>
              <w:rPr>
                <w:spacing w:val="-3"/>
              </w:rPr>
              <w:t> </w:t>
            </w:r>
            <w:r>
              <w:rPr>
                <w:spacing w:val="-2"/>
              </w:rPr>
              <w:t>deosebită</w:t>
            </w:r>
            <w:r>
              <w:rPr/>
              <w:tab/>
            </w:r>
            <w:r>
              <w:rPr>
                <w:spacing w:val="-5"/>
              </w:rPr>
              <w:t>363</w:t>
            </w:r>
          </w:hyperlink>
        </w:p>
        <w:p>
          <w:pPr>
            <w:pStyle w:val="TOC5"/>
            <w:numPr>
              <w:ilvl w:val="2"/>
              <w:numId w:val="10"/>
            </w:numPr>
            <w:tabs>
              <w:tab w:pos="1607" w:val="left" w:leader="none"/>
              <w:tab w:pos="10602" w:val="left" w:leader="dot"/>
            </w:tabs>
            <w:spacing w:line="229" w:lineRule="exact" w:before="0" w:after="0"/>
            <w:ind w:left="1607" w:right="0" w:hanging="701"/>
            <w:jc w:val="left"/>
          </w:pPr>
          <w:hyperlink w:history="true" w:anchor="_TOC_250027">
            <w:r>
              <w:rPr/>
              <w:t>Structura</w:t>
            </w:r>
            <w:r>
              <w:rPr>
                <w:spacing w:val="-8"/>
              </w:rPr>
              <w:t> </w:t>
            </w:r>
            <w:r>
              <w:rPr/>
              <w:t>şi</w:t>
            </w:r>
            <w:r>
              <w:rPr>
                <w:spacing w:val="-5"/>
              </w:rPr>
              <w:t> </w:t>
            </w:r>
            <w:r>
              <w:rPr/>
              <w:t>mărimea</w:t>
            </w:r>
            <w:r>
              <w:rPr>
                <w:spacing w:val="-5"/>
              </w:rPr>
              <w:t> </w:t>
            </w:r>
            <w:r>
              <w:rPr/>
              <w:t>fondului</w:t>
            </w:r>
            <w:r>
              <w:rPr>
                <w:spacing w:val="-7"/>
              </w:rPr>
              <w:t> </w:t>
            </w:r>
            <w:r>
              <w:rPr/>
              <w:t>productiv</w:t>
            </w:r>
            <w:r>
              <w:rPr>
                <w:spacing w:val="-8"/>
              </w:rPr>
              <w:t> </w:t>
            </w:r>
            <w:r>
              <w:rPr/>
              <w:t>pe</w:t>
            </w:r>
            <w:r>
              <w:rPr>
                <w:spacing w:val="-7"/>
              </w:rPr>
              <w:t> </w:t>
            </w:r>
            <w:r>
              <w:rPr/>
              <w:t>clase</w:t>
            </w:r>
            <w:r>
              <w:rPr>
                <w:spacing w:val="-7"/>
              </w:rPr>
              <w:t> </w:t>
            </w:r>
            <w:r>
              <w:rPr/>
              <w:t>de</w:t>
            </w:r>
            <w:r>
              <w:rPr>
                <w:spacing w:val="-8"/>
              </w:rPr>
              <w:t> </w:t>
            </w:r>
            <w:r>
              <w:rPr/>
              <w:t>exploatabilitate</w:t>
            </w:r>
            <w:r>
              <w:rPr>
                <w:spacing w:val="-7"/>
              </w:rPr>
              <w:t> </w:t>
            </w:r>
            <w:r>
              <w:rPr/>
              <w:t>şi</w:t>
            </w:r>
            <w:r>
              <w:rPr>
                <w:spacing w:val="-7"/>
              </w:rPr>
              <w:t> </w:t>
            </w:r>
            <w:r>
              <w:rPr>
                <w:spacing w:val="-2"/>
              </w:rPr>
              <w:t>specii</w:t>
            </w:r>
            <w:r>
              <w:rPr/>
              <w:tab/>
            </w:r>
            <w:r>
              <w:rPr>
                <w:spacing w:val="-5"/>
              </w:rPr>
              <w:t>365</w:t>
            </w:r>
          </w:hyperlink>
        </w:p>
        <w:p>
          <w:pPr>
            <w:pStyle w:val="TOC5"/>
            <w:numPr>
              <w:ilvl w:val="1"/>
              <w:numId w:val="9"/>
            </w:numPr>
            <w:tabs>
              <w:tab w:pos="1355" w:val="left" w:leader="none"/>
              <w:tab w:pos="10602" w:val="left" w:leader="dot"/>
            </w:tabs>
            <w:spacing w:line="229" w:lineRule="exact" w:before="0" w:after="0"/>
            <w:ind w:left="1355" w:right="0" w:hanging="449"/>
            <w:jc w:val="left"/>
          </w:pPr>
          <w:hyperlink w:history="true" w:anchor="_TOC_250026">
            <w:r>
              <w:rPr/>
              <w:t>Evidenţe</w:t>
            </w:r>
            <w:r>
              <w:rPr>
                <w:spacing w:val="-9"/>
              </w:rPr>
              <w:t> </w:t>
            </w:r>
            <w:r>
              <w:rPr/>
              <w:t>privind</w:t>
            </w:r>
            <w:r>
              <w:rPr>
                <w:spacing w:val="-8"/>
              </w:rPr>
              <w:t> </w:t>
            </w:r>
            <w:r>
              <w:rPr/>
              <w:t>condiţiile</w:t>
            </w:r>
            <w:r>
              <w:rPr>
                <w:spacing w:val="-8"/>
              </w:rPr>
              <w:t> </w:t>
            </w:r>
            <w:r>
              <w:rPr/>
              <w:t>naturale</w:t>
            </w:r>
            <w:r>
              <w:rPr>
                <w:spacing w:val="-9"/>
              </w:rPr>
              <w:t> </w:t>
            </w:r>
            <w:r>
              <w:rPr/>
              <w:t>de</w:t>
            </w:r>
            <w:r>
              <w:rPr>
                <w:spacing w:val="-8"/>
              </w:rPr>
              <w:t> </w:t>
            </w:r>
            <w:r>
              <w:rPr>
                <w:spacing w:val="-2"/>
              </w:rPr>
              <w:t>vegetaţie</w:t>
            </w:r>
            <w:r>
              <w:rPr/>
              <w:tab/>
            </w:r>
            <w:r>
              <w:rPr>
                <w:spacing w:val="-5"/>
              </w:rPr>
              <w:t>367</w:t>
            </w:r>
          </w:hyperlink>
        </w:p>
        <w:p>
          <w:pPr>
            <w:pStyle w:val="TOC5"/>
            <w:numPr>
              <w:ilvl w:val="2"/>
              <w:numId w:val="9"/>
            </w:numPr>
            <w:tabs>
              <w:tab w:pos="1506" w:val="left" w:leader="none"/>
              <w:tab w:pos="10602" w:val="left" w:leader="dot"/>
            </w:tabs>
            <w:spacing w:line="240" w:lineRule="auto" w:before="0" w:after="0"/>
            <w:ind w:left="1506" w:right="0" w:hanging="600"/>
            <w:jc w:val="left"/>
          </w:pPr>
          <w:hyperlink w:history="true" w:anchor="_TOC_250025">
            <w:r>
              <w:rPr/>
              <w:t>Evidenţa</w:t>
            </w:r>
            <w:r>
              <w:rPr>
                <w:spacing w:val="-7"/>
              </w:rPr>
              <w:t> </w:t>
            </w:r>
            <w:r>
              <w:rPr/>
              <w:t>tipurilor</w:t>
            </w:r>
            <w:r>
              <w:rPr>
                <w:spacing w:val="-5"/>
              </w:rPr>
              <w:t> </w:t>
            </w:r>
            <w:r>
              <w:rPr/>
              <w:t>de</w:t>
            </w:r>
            <w:r>
              <w:rPr>
                <w:spacing w:val="-6"/>
              </w:rPr>
              <w:t> </w:t>
            </w:r>
            <w:r>
              <w:rPr/>
              <w:t>staţiune</w:t>
            </w:r>
            <w:r>
              <w:rPr>
                <w:spacing w:val="-6"/>
              </w:rPr>
              <w:t> </w:t>
            </w:r>
            <w:r>
              <w:rPr/>
              <w:t>şi</w:t>
            </w:r>
            <w:r>
              <w:rPr>
                <w:spacing w:val="-6"/>
              </w:rPr>
              <w:t> </w:t>
            </w:r>
            <w:r>
              <w:rPr/>
              <w:t>a</w:t>
            </w:r>
            <w:r>
              <w:rPr>
                <w:spacing w:val="-7"/>
              </w:rPr>
              <w:t> </w:t>
            </w:r>
            <w:r>
              <w:rPr/>
              <w:t>tipurilor</w:t>
            </w:r>
            <w:r>
              <w:rPr>
                <w:spacing w:val="-5"/>
              </w:rPr>
              <w:t> </w:t>
            </w:r>
            <w:r>
              <w:rPr/>
              <w:t>de</w:t>
            </w:r>
            <w:r>
              <w:rPr>
                <w:spacing w:val="-6"/>
              </w:rPr>
              <w:t> </w:t>
            </w:r>
            <w:r>
              <w:rPr>
                <w:spacing w:val="-2"/>
              </w:rPr>
              <w:t>pădure</w:t>
            </w:r>
            <w:r>
              <w:rPr/>
              <w:tab/>
            </w:r>
            <w:r>
              <w:rPr>
                <w:spacing w:val="-5"/>
              </w:rPr>
              <w:t>369</w:t>
            </w:r>
          </w:hyperlink>
        </w:p>
        <w:p>
          <w:pPr>
            <w:pStyle w:val="TOC5"/>
            <w:numPr>
              <w:ilvl w:val="2"/>
              <w:numId w:val="9"/>
            </w:numPr>
            <w:tabs>
              <w:tab w:pos="1506" w:val="left" w:leader="none"/>
              <w:tab w:pos="10602" w:val="left" w:leader="dot"/>
            </w:tabs>
            <w:spacing w:line="240" w:lineRule="auto" w:before="0" w:after="0"/>
            <w:ind w:left="1506" w:right="0" w:hanging="600"/>
            <w:jc w:val="left"/>
          </w:pPr>
          <w:hyperlink w:history="true" w:anchor="_TOC_250024">
            <w:r>
              <w:rPr/>
              <w:t>Recapitulaţie</w:t>
            </w:r>
            <w:r>
              <w:rPr>
                <w:spacing w:val="-13"/>
              </w:rPr>
              <w:t> </w:t>
            </w:r>
            <w:r>
              <w:rPr/>
              <w:t>formaţii</w:t>
            </w:r>
            <w:r>
              <w:rPr>
                <w:spacing w:val="-11"/>
              </w:rPr>
              <w:t> </w:t>
            </w:r>
            <w:r>
              <w:rPr>
                <w:spacing w:val="-2"/>
              </w:rPr>
              <w:t>forestiere</w:t>
            </w:r>
            <w:r>
              <w:rPr/>
              <w:tab/>
            </w:r>
            <w:r>
              <w:rPr>
                <w:spacing w:val="-5"/>
              </w:rPr>
              <w:t>370</w:t>
            </w:r>
          </w:hyperlink>
        </w:p>
        <w:p>
          <w:pPr>
            <w:pStyle w:val="TOC5"/>
            <w:numPr>
              <w:ilvl w:val="2"/>
              <w:numId w:val="9"/>
            </w:numPr>
            <w:tabs>
              <w:tab w:pos="1506" w:val="left" w:leader="none"/>
              <w:tab w:pos="10602" w:val="left" w:leader="dot"/>
            </w:tabs>
            <w:spacing w:line="240" w:lineRule="auto" w:before="1" w:after="0"/>
            <w:ind w:left="1506" w:right="0" w:hanging="600"/>
            <w:jc w:val="left"/>
          </w:pPr>
          <w:hyperlink w:history="true" w:anchor="_TOC_250023">
            <w:r>
              <w:rPr/>
              <w:t>Repartiţia</w:t>
            </w:r>
            <w:r>
              <w:rPr>
                <w:spacing w:val="-10"/>
              </w:rPr>
              <w:t> </w:t>
            </w:r>
            <w:r>
              <w:rPr/>
              <w:t>suprafeţelor</w:t>
            </w:r>
            <w:r>
              <w:rPr>
                <w:spacing w:val="-8"/>
              </w:rPr>
              <w:t> </w:t>
            </w:r>
            <w:r>
              <w:rPr/>
              <w:t>pe</w:t>
            </w:r>
            <w:r>
              <w:rPr>
                <w:spacing w:val="-10"/>
              </w:rPr>
              <w:t> </w:t>
            </w:r>
            <w:r>
              <w:rPr/>
              <w:t>formaţii</w:t>
            </w:r>
            <w:r>
              <w:rPr>
                <w:spacing w:val="-7"/>
              </w:rPr>
              <w:t> </w:t>
            </w:r>
            <w:r>
              <w:rPr/>
              <w:t>forestiere,</w:t>
            </w:r>
            <w:r>
              <w:rPr>
                <w:spacing w:val="-9"/>
              </w:rPr>
              <w:t> </w:t>
            </w:r>
            <w:r>
              <w:rPr/>
              <w:t>altitudine,</w:t>
            </w:r>
            <w:r>
              <w:rPr>
                <w:spacing w:val="-8"/>
              </w:rPr>
              <w:t> </w:t>
            </w:r>
            <w:r>
              <w:rPr/>
              <w:t>înclinare</w:t>
            </w:r>
            <w:r>
              <w:rPr>
                <w:spacing w:val="-9"/>
              </w:rPr>
              <w:t> </w:t>
            </w:r>
            <w:r>
              <w:rPr/>
              <w:t>si</w:t>
            </w:r>
            <w:r>
              <w:rPr>
                <w:spacing w:val="-10"/>
              </w:rPr>
              <w:t> </w:t>
            </w:r>
            <w:r>
              <w:rPr>
                <w:spacing w:val="-2"/>
              </w:rPr>
              <w:t>expoziţie</w:t>
            </w:r>
            <w:r>
              <w:rPr/>
              <w:tab/>
            </w:r>
            <w:r>
              <w:rPr>
                <w:spacing w:val="-5"/>
              </w:rPr>
              <w:t>371</w:t>
            </w:r>
          </w:hyperlink>
        </w:p>
        <w:p>
          <w:pPr>
            <w:pStyle w:val="TOC5"/>
            <w:numPr>
              <w:ilvl w:val="2"/>
              <w:numId w:val="9"/>
            </w:numPr>
            <w:tabs>
              <w:tab w:pos="1506" w:val="left" w:leader="none"/>
              <w:tab w:pos="10602" w:val="left" w:leader="dot"/>
            </w:tabs>
            <w:spacing w:line="240" w:lineRule="auto" w:before="0" w:after="0"/>
            <w:ind w:left="1506" w:right="0" w:hanging="600"/>
            <w:jc w:val="left"/>
          </w:pPr>
          <w:hyperlink w:history="true" w:anchor="_TOC_250022">
            <w:r>
              <w:rPr/>
              <w:t>Repartiţia</w:t>
            </w:r>
            <w:r>
              <w:rPr>
                <w:spacing w:val="-10"/>
              </w:rPr>
              <w:t> </w:t>
            </w:r>
            <w:r>
              <w:rPr/>
              <w:t>suprafeţelor</w:t>
            </w:r>
            <w:r>
              <w:rPr>
                <w:spacing w:val="-8"/>
              </w:rPr>
              <w:t> </w:t>
            </w:r>
            <w:r>
              <w:rPr/>
              <w:t>pe</w:t>
            </w:r>
            <w:r>
              <w:rPr>
                <w:spacing w:val="-9"/>
              </w:rPr>
              <w:t> </w:t>
            </w:r>
            <w:r>
              <w:rPr/>
              <w:t>etaje</w:t>
            </w:r>
            <w:r>
              <w:rPr>
                <w:spacing w:val="-9"/>
              </w:rPr>
              <w:t> </w:t>
            </w:r>
            <w:r>
              <w:rPr/>
              <w:t>fitoclimatice,</w:t>
            </w:r>
            <w:r>
              <w:rPr>
                <w:spacing w:val="-9"/>
              </w:rPr>
              <w:t> </w:t>
            </w:r>
            <w:r>
              <w:rPr/>
              <w:t>altitudine,</w:t>
            </w:r>
            <w:r>
              <w:rPr>
                <w:spacing w:val="-8"/>
              </w:rPr>
              <w:t> </w:t>
            </w:r>
            <w:r>
              <w:rPr/>
              <w:t>înclinare</w:t>
            </w:r>
            <w:r>
              <w:rPr>
                <w:spacing w:val="-9"/>
              </w:rPr>
              <w:t> </w:t>
            </w:r>
            <w:r>
              <w:rPr/>
              <w:t>şi</w:t>
            </w:r>
            <w:r>
              <w:rPr>
                <w:spacing w:val="-10"/>
              </w:rPr>
              <w:t> </w:t>
            </w:r>
            <w:r>
              <w:rPr>
                <w:spacing w:val="-2"/>
              </w:rPr>
              <w:t>expoziţie</w:t>
            </w:r>
            <w:r>
              <w:rPr/>
              <w:tab/>
            </w:r>
            <w:r>
              <w:rPr>
                <w:spacing w:val="-5"/>
              </w:rPr>
              <w:t>372</w:t>
            </w:r>
          </w:hyperlink>
        </w:p>
        <w:p>
          <w:pPr>
            <w:pStyle w:val="TOC5"/>
            <w:numPr>
              <w:ilvl w:val="2"/>
              <w:numId w:val="9"/>
            </w:numPr>
            <w:tabs>
              <w:tab w:pos="1506" w:val="left" w:leader="none"/>
              <w:tab w:pos="10602" w:val="left" w:leader="dot"/>
            </w:tabs>
            <w:spacing w:line="229" w:lineRule="exact" w:before="1" w:after="0"/>
            <w:ind w:left="1506" w:right="0" w:hanging="600"/>
            <w:jc w:val="left"/>
          </w:pPr>
          <w:hyperlink w:history="true" w:anchor="_TOC_250021">
            <w:r>
              <w:rPr/>
              <w:t>Evidenţa</w:t>
            </w:r>
            <w:r>
              <w:rPr>
                <w:spacing w:val="-9"/>
              </w:rPr>
              <w:t> </w:t>
            </w:r>
            <w:r>
              <w:rPr/>
              <w:t>arboretelor</w:t>
            </w:r>
            <w:r>
              <w:rPr>
                <w:spacing w:val="-10"/>
              </w:rPr>
              <w:t> </w:t>
            </w:r>
            <w:r>
              <w:rPr/>
              <w:t>slab</w:t>
            </w:r>
            <w:r>
              <w:rPr>
                <w:spacing w:val="-8"/>
              </w:rPr>
              <w:t> </w:t>
            </w:r>
            <w:r>
              <w:rPr>
                <w:spacing w:val="-2"/>
              </w:rPr>
              <w:t>productive</w:t>
            </w:r>
            <w:r>
              <w:rPr/>
              <w:tab/>
            </w:r>
            <w:r>
              <w:rPr>
                <w:spacing w:val="-5"/>
              </w:rPr>
              <w:t>372</w:t>
            </w:r>
          </w:hyperlink>
        </w:p>
        <w:p>
          <w:pPr>
            <w:pStyle w:val="TOC5"/>
            <w:numPr>
              <w:ilvl w:val="2"/>
              <w:numId w:val="9"/>
            </w:numPr>
            <w:tabs>
              <w:tab w:pos="1506" w:val="left" w:leader="none"/>
              <w:tab w:pos="10602" w:val="left" w:leader="dot"/>
            </w:tabs>
            <w:spacing w:line="229" w:lineRule="exact" w:before="0" w:after="0"/>
            <w:ind w:left="1506" w:right="0" w:hanging="600"/>
            <w:jc w:val="left"/>
          </w:pPr>
          <w:hyperlink w:history="true" w:anchor="_TOC_250020">
            <w:r>
              <w:rPr/>
              <w:t>Repartiţia</w:t>
            </w:r>
            <w:r>
              <w:rPr>
                <w:spacing w:val="-7"/>
              </w:rPr>
              <w:t> </w:t>
            </w:r>
            <w:r>
              <w:rPr/>
              <w:t>suprafeţelor</w:t>
            </w:r>
            <w:r>
              <w:rPr>
                <w:spacing w:val="-6"/>
              </w:rPr>
              <w:t> </w:t>
            </w:r>
            <w:r>
              <w:rPr/>
              <w:t>în</w:t>
            </w:r>
            <w:r>
              <w:rPr>
                <w:spacing w:val="-8"/>
              </w:rPr>
              <w:t> </w:t>
            </w:r>
            <w:r>
              <w:rPr/>
              <w:t>raport</w:t>
            </w:r>
            <w:r>
              <w:rPr>
                <w:spacing w:val="-6"/>
              </w:rPr>
              <w:t> </w:t>
            </w:r>
            <w:r>
              <w:rPr/>
              <w:t>cu</w:t>
            </w:r>
            <w:r>
              <w:rPr>
                <w:spacing w:val="-8"/>
              </w:rPr>
              <w:t> </w:t>
            </w:r>
            <w:r>
              <w:rPr/>
              <w:t>eroziunea</w:t>
            </w:r>
            <w:r>
              <w:rPr>
                <w:spacing w:val="-7"/>
              </w:rPr>
              <w:t> </w:t>
            </w:r>
            <w:r>
              <w:rPr/>
              <w:t>şi</w:t>
            </w:r>
            <w:r>
              <w:rPr>
                <w:spacing w:val="-6"/>
              </w:rPr>
              <w:t> </w:t>
            </w:r>
            <w:r>
              <w:rPr/>
              <w:t>înclinarea</w:t>
            </w:r>
            <w:r>
              <w:rPr>
                <w:spacing w:val="-7"/>
              </w:rPr>
              <w:t> </w:t>
            </w:r>
            <w:r>
              <w:rPr>
                <w:spacing w:val="-2"/>
              </w:rPr>
              <w:t>terenului</w:t>
            </w:r>
            <w:r>
              <w:rPr/>
              <w:tab/>
            </w:r>
            <w:r>
              <w:rPr>
                <w:spacing w:val="-5"/>
              </w:rPr>
              <w:t>373</w:t>
            </w:r>
          </w:hyperlink>
        </w:p>
        <w:p>
          <w:pPr>
            <w:pStyle w:val="TOC5"/>
            <w:numPr>
              <w:ilvl w:val="2"/>
              <w:numId w:val="9"/>
            </w:numPr>
            <w:tabs>
              <w:tab w:pos="1506" w:val="left" w:leader="none"/>
              <w:tab w:pos="10602" w:val="left" w:leader="dot"/>
            </w:tabs>
            <w:spacing w:line="240" w:lineRule="auto" w:before="0" w:after="0"/>
            <w:ind w:left="1506" w:right="0" w:hanging="600"/>
            <w:jc w:val="left"/>
          </w:pPr>
          <w:hyperlink w:history="true" w:anchor="_TOC_250019">
            <w:r>
              <w:rPr/>
              <w:t>Repartiţia</w:t>
            </w:r>
            <w:r>
              <w:rPr>
                <w:spacing w:val="-7"/>
              </w:rPr>
              <w:t> </w:t>
            </w:r>
            <w:r>
              <w:rPr/>
              <w:t>suprafeţelor</w:t>
            </w:r>
            <w:r>
              <w:rPr>
                <w:spacing w:val="-6"/>
              </w:rPr>
              <w:t> </w:t>
            </w:r>
            <w:r>
              <w:rPr/>
              <w:t>în</w:t>
            </w:r>
            <w:r>
              <w:rPr>
                <w:spacing w:val="-8"/>
              </w:rPr>
              <w:t> </w:t>
            </w:r>
            <w:r>
              <w:rPr/>
              <w:t>raport</w:t>
            </w:r>
            <w:r>
              <w:rPr>
                <w:spacing w:val="-7"/>
              </w:rPr>
              <w:t> </w:t>
            </w:r>
            <w:r>
              <w:rPr/>
              <w:t>cu</w:t>
            </w:r>
            <w:r>
              <w:rPr>
                <w:spacing w:val="-8"/>
              </w:rPr>
              <w:t> </w:t>
            </w:r>
            <w:r>
              <w:rPr/>
              <w:t>natura</w:t>
            </w:r>
            <w:r>
              <w:rPr>
                <w:spacing w:val="-7"/>
              </w:rPr>
              <w:t> </w:t>
            </w:r>
            <w:r>
              <w:rPr/>
              <w:t>şi</w:t>
            </w:r>
            <w:r>
              <w:rPr>
                <w:spacing w:val="-7"/>
              </w:rPr>
              <w:t> </w:t>
            </w:r>
            <w:r>
              <w:rPr/>
              <w:t>intensitatea</w:t>
            </w:r>
            <w:r>
              <w:rPr>
                <w:spacing w:val="-7"/>
              </w:rPr>
              <w:t> </w:t>
            </w:r>
            <w:r>
              <w:rPr>
                <w:spacing w:val="-2"/>
              </w:rPr>
              <w:t>poluării</w:t>
            </w:r>
            <w:r>
              <w:rPr/>
              <w:tab/>
            </w:r>
            <w:r>
              <w:rPr>
                <w:spacing w:val="-5"/>
              </w:rPr>
              <w:t>374</w:t>
            </w:r>
          </w:hyperlink>
        </w:p>
        <w:p>
          <w:pPr>
            <w:pStyle w:val="TOC5"/>
            <w:numPr>
              <w:ilvl w:val="1"/>
              <w:numId w:val="9"/>
            </w:numPr>
            <w:tabs>
              <w:tab w:pos="1355" w:val="left" w:leader="none"/>
              <w:tab w:pos="10602" w:val="left" w:leader="dot"/>
            </w:tabs>
            <w:spacing w:line="240" w:lineRule="auto" w:before="1" w:after="0"/>
            <w:ind w:left="1355" w:right="0" w:hanging="449"/>
            <w:jc w:val="left"/>
          </w:pPr>
          <w:hyperlink w:history="true" w:anchor="_TOC_250018">
            <w:r>
              <w:rPr/>
              <w:t>Evidenţe</w:t>
            </w:r>
            <w:r>
              <w:rPr>
                <w:spacing w:val="-9"/>
              </w:rPr>
              <w:t> </w:t>
            </w:r>
            <w:r>
              <w:rPr/>
              <w:t>ajutătoare</w:t>
            </w:r>
            <w:r>
              <w:rPr>
                <w:spacing w:val="-8"/>
              </w:rPr>
              <w:t> </w:t>
            </w:r>
            <w:r>
              <w:rPr/>
              <w:t>pentru</w:t>
            </w:r>
            <w:r>
              <w:rPr>
                <w:spacing w:val="-9"/>
              </w:rPr>
              <w:t> </w:t>
            </w:r>
            <w:r>
              <w:rPr/>
              <w:t>întocmirea</w:t>
            </w:r>
            <w:r>
              <w:rPr>
                <w:spacing w:val="-8"/>
              </w:rPr>
              <w:t> </w:t>
            </w:r>
            <w:r>
              <w:rPr/>
              <w:t>planurilor</w:t>
            </w:r>
            <w:r>
              <w:rPr>
                <w:spacing w:val="-8"/>
              </w:rPr>
              <w:t> </w:t>
            </w:r>
            <w:r>
              <w:rPr/>
              <w:t>de</w:t>
            </w:r>
            <w:r>
              <w:rPr>
                <w:spacing w:val="-8"/>
              </w:rPr>
              <w:t> </w:t>
            </w:r>
            <w:r>
              <w:rPr/>
              <w:t>reglementare</w:t>
            </w:r>
            <w:r>
              <w:rPr>
                <w:spacing w:val="-8"/>
              </w:rPr>
              <w:t> </w:t>
            </w:r>
            <w:r>
              <w:rPr/>
              <w:t>a</w:t>
            </w:r>
            <w:r>
              <w:rPr>
                <w:spacing w:val="-8"/>
              </w:rPr>
              <w:t> </w:t>
            </w:r>
            <w:r>
              <w:rPr/>
              <w:t>procesului</w:t>
            </w:r>
            <w:r>
              <w:rPr>
                <w:spacing w:val="-9"/>
              </w:rPr>
              <w:t> </w:t>
            </w:r>
            <w:r>
              <w:rPr/>
              <w:t>de</w:t>
            </w:r>
            <w:r>
              <w:rPr>
                <w:spacing w:val="-8"/>
              </w:rPr>
              <w:t> </w:t>
            </w:r>
            <w:r>
              <w:rPr/>
              <w:t>producţie</w:t>
            </w:r>
            <w:r>
              <w:rPr>
                <w:spacing w:val="-8"/>
              </w:rPr>
              <w:t> </w:t>
            </w:r>
            <w:r>
              <w:rPr>
                <w:spacing w:val="-2"/>
              </w:rPr>
              <w:t>lemnoasă</w:t>
            </w:r>
            <w:r>
              <w:rPr/>
              <w:tab/>
            </w:r>
            <w:r>
              <w:rPr>
                <w:spacing w:val="-5"/>
              </w:rPr>
              <w:t>375</w:t>
            </w:r>
          </w:hyperlink>
        </w:p>
        <w:p>
          <w:pPr>
            <w:pStyle w:val="TOC5"/>
            <w:numPr>
              <w:ilvl w:val="2"/>
              <w:numId w:val="9"/>
            </w:numPr>
            <w:tabs>
              <w:tab w:pos="1506" w:val="left" w:leader="none"/>
              <w:tab w:pos="10602" w:val="left" w:leader="dot"/>
            </w:tabs>
            <w:spacing w:line="240" w:lineRule="auto" w:before="0" w:after="0"/>
            <w:ind w:left="1506" w:right="0" w:hanging="600"/>
            <w:jc w:val="left"/>
          </w:pPr>
          <w:hyperlink w:history="true" w:anchor="_TOC_250017">
            <w:r>
              <w:rPr/>
              <w:t>Repartiţia</w:t>
            </w:r>
            <w:r>
              <w:rPr>
                <w:spacing w:val="-10"/>
              </w:rPr>
              <w:t> </w:t>
            </w:r>
            <w:r>
              <w:rPr/>
              <w:t>arboretelor</w:t>
            </w:r>
            <w:r>
              <w:rPr>
                <w:spacing w:val="-9"/>
              </w:rPr>
              <w:t> </w:t>
            </w:r>
            <w:r>
              <w:rPr/>
              <w:t>exploatabile</w:t>
            </w:r>
            <w:r>
              <w:rPr>
                <w:spacing w:val="-9"/>
              </w:rPr>
              <w:t> </w:t>
            </w:r>
            <w:r>
              <w:rPr/>
              <w:t>pe</w:t>
            </w:r>
            <w:r>
              <w:rPr>
                <w:spacing w:val="-9"/>
              </w:rPr>
              <w:t> </w:t>
            </w:r>
            <w:r>
              <w:rPr/>
              <w:t>subunităţi,</w:t>
            </w:r>
            <w:r>
              <w:rPr>
                <w:spacing w:val="-7"/>
              </w:rPr>
              <w:t> </w:t>
            </w:r>
            <w:r>
              <w:rPr/>
              <w:t>urgenţe</w:t>
            </w:r>
            <w:r>
              <w:rPr>
                <w:spacing w:val="-10"/>
              </w:rPr>
              <w:t> </w:t>
            </w:r>
            <w:r>
              <w:rPr/>
              <w:t>de</w:t>
            </w:r>
            <w:r>
              <w:rPr>
                <w:spacing w:val="-9"/>
              </w:rPr>
              <w:t> </w:t>
            </w:r>
            <w:r>
              <w:rPr/>
              <w:t>regenerare,</w:t>
            </w:r>
            <w:r>
              <w:rPr>
                <w:spacing w:val="-9"/>
              </w:rPr>
              <w:t> </w:t>
            </w:r>
            <w:r>
              <w:rPr/>
              <w:t>accesibilitate</w:t>
            </w:r>
            <w:r>
              <w:rPr>
                <w:spacing w:val="-9"/>
              </w:rPr>
              <w:t> </w:t>
            </w:r>
            <w:r>
              <w:rPr/>
              <w:t>şi</w:t>
            </w:r>
            <w:r>
              <w:rPr>
                <w:spacing w:val="-10"/>
              </w:rPr>
              <w:t> </w:t>
            </w:r>
            <w:r>
              <w:rPr>
                <w:spacing w:val="-2"/>
              </w:rPr>
              <w:t>specii</w:t>
            </w:r>
            <w:r>
              <w:rPr/>
              <w:tab/>
            </w:r>
            <w:r>
              <w:rPr>
                <w:spacing w:val="-5"/>
              </w:rPr>
              <w:t>377</w:t>
            </w:r>
          </w:hyperlink>
        </w:p>
        <w:p>
          <w:pPr>
            <w:pStyle w:val="TOC5"/>
            <w:numPr>
              <w:ilvl w:val="2"/>
              <w:numId w:val="9"/>
            </w:numPr>
            <w:tabs>
              <w:tab w:pos="1506" w:val="left" w:leader="none"/>
              <w:tab w:pos="10602" w:val="left" w:leader="dot"/>
            </w:tabs>
            <w:spacing w:line="240" w:lineRule="auto" w:before="0" w:after="0"/>
            <w:ind w:left="1506" w:right="0" w:hanging="600"/>
            <w:jc w:val="left"/>
          </w:pPr>
          <w:r>
            <w:rPr/>
            <w:t>Repartiţia</w:t>
          </w:r>
          <w:r>
            <w:rPr>
              <w:spacing w:val="-7"/>
            </w:rPr>
            <w:t> </w:t>
          </w:r>
          <w:r>
            <w:rPr/>
            <w:t>speciilor</w:t>
          </w:r>
          <w:r>
            <w:rPr>
              <w:spacing w:val="-7"/>
            </w:rPr>
            <w:t> </w:t>
          </w:r>
          <w:r>
            <w:rPr/>
            <w:t>în</w:t>
          </w:r>
          <w:r>
            <w:rPr>
              <w:spacing w:val="-7"/>
            </w:rPr>
            <w:t> </w:t>
          </w:r>
          <w:r>
            <w:rPr/>
            <w:t>raport</w:t>
          </w:r>
          <w:r>
            <w:rPr>
              <w:spacing w:val="-7"/>
            </w:rPr>
            <w:t> </w:t>
          </w:r>
          <w:r>
            <w:rPr/>
            <w:t>cu</w:t>
          </w:r>
          <w:r>
            <w:rPr>
              <w:spacing w:val="-8"/>
            </w:rPr>
            <w:t> </w:t>
          </w:r>
          <w:r>
            <w:rPr/>
            <w:t>exploatabilitatea</w:t>
          </w:r>
          <w:r>
            <w:rPr>
              <w:spacing w:val="-7"/>
            </w:rPr>
            <w:t> </w:t>
          </w:r>
          <w:r>
            <w:rPr/>
            <w:t>şi</w:t>
          </w:r>
          <w:r>
            <w:rPr>
              <w:spacing w:val="-7"/>
            </w:rPr>
            <w:t> </w:t>
          </w:r>
          <w:r>
            <w:rPr/>
            <w:t>participarea</w:t>
          </w:r>
          <w:r>
            <w:rPr>
              <w:spacing w:val="-7"/>
            </w:rPr>
            <w:t> </w:t>
          </w:r>
          <w:r>
            <w:rPr/>
            <w:t>în</w:t>
          </w:r>
          <w:r>
            <w:rPr>
              <w:spacing w:val="-8"/>
            </w:rPr>
            <w:t> </w:t>
          </w:r>
          <w:r>
            <w:rPr>
              <w:spacing w:val="-2"/>
            </w:rPr>
            <w:t>amestec</w:t>
          </w:r>
          <w:r>
            <w:rPr/>
            <w:tab/>
          </w:r>
          <w:r>
            <w:rPr>
              <w:spacing w:val="-5"/>
            </w:rPr>
            <w:t>378</w:t>
          </w:r>
        </w:p>
        <w:p>
          <w:pPr>
            <w:pStyle w:val="TOC5"/>
            <w:numPr>
              <w:ilvl w:val="2"/>
              <w:numId w:val="9"/>
            </w:numPr>
            <w:tabs>
              <w:tab w:pos="1506" w:val="left" w:leader="none"/>
              <w:tab w:pos="10602" w:val="left" w:leader="dot"/>
            </w:tabs>
            <w:spacing w:line="240" w:lineRule="auto" w:before="1" w:after="240"/>
            <w:ind w:left="1506" w:right="0" w:hanging="600"/>
            <w:jc w:val="left"/>
          </w:pPr>
          <w:hyperlink w:history="true" w:anchor="_TOC_250016">
            <w:r>
              <w:rPr/>
              <w:t>Stabilirea</w:t>
            </w:r>
            <w:r>
              <w:rPr>
                <w:spacing w:val="-8"/>
              </w:rPr>
              <w:t> </w:t>
            </w:r>
            <w:r>
              <w:rPr/>
              <w:t>vârstei</w:t>
            </w:r>
            <w:r>
              <w:rPr>
                <w:spacing w:val="-6"/>
              </w:rPr>
              <w:t> </w:t>
            </w:r>
            <w:r>
              <w:rPr/>
              <w:t>medii</w:t>
            </w:r>
            <w:r>
              <w:rPr>
                <w:spacing w:val="-6"/>
              </w:rPr>
              <w:t> </w:t>
            </w:r>
            <w:r>
              <w:rPr/>
              <w:t>a</w:t>
            </w:r>
            <w:r>
              <w:rPr>
                <w:spacing w:val="-7"/>
              </w:rPr>
              <w:t> </w:t>
            </w:r>
            <w:r>
              <w:rPr/>
              <w:t>exploatabilităţii</w:t>
            </w:r>
            <w:r>
              <w:rPr>
                <w:spacing w:val="-8"/>
              </w:rPr>
              <w:t> </w:t>
            </w:r>
            <w:r>
              <w:rPr/>
              <w:t>şi</w:t>
            </w:r>
            <w:r>
              <w:rPr>
                <w:spacing w:val="-7"/>
              </w:rPr>
              <w:t> </w:t>
            </w:r>
            <w:r>
              <w:rPr/>
              <w:t>a</w:t>
            </w:r>
            <w:r>
              <w:rPr>
                <w:spacing w:val="-8"/>
              </w:rPr>
              <w:t> </w:t>
            </w:r>
            <w:r>
              <w:rPr>
                <w:spacing w:val="-2"/>
              </w:rPr>
              <w:t>ciclului</w:t>
            </w:r>
            <w:r>
              <w:rPr/>
              <w:tab/>
            </w:r>
            <w:r>
              <w:rPr>
                <w:spacing w:val="-5"/>
              </w:rPr>
              <w:t>379</w:t>
            </w:r>
          </w:hyperlink>
        </w:p>
        <w:p>
          <w:pPr>
            <w:pStyle w:val="TOC3"/>
            <w:numPr>
              <w:ilvl w:val="3"/>
              <w:numId w:val="9"/>
            </w:numPr>
            <w:tabs>
              <w:tab w:pos="1091" w:val="left" w:leader="none"/>
              <w:tab w:pos="10036" w:val="left" w:leader="dot"/>
            </w:tabs>
            <w:spacing w:line="240" w:lineRule="auto" w:before="79" w:after="0"/>
            <w:ind w:left="1091" w:right="0" w:hanging="751"/>
            <w:jc w:val="left"/>
          </w:pPr>
          <w:hyperlink w:history="true" w:anchor="_TOC_250015">
            <w:r>
              <w:rPr/>
              <w:t>Stabilirea</w:t>
            </w:r>
            <w:r>
              <w:rPr>
                <w:spacing w:val="-8"/>
              </w:rPr>
              <w:t> </w:t>
            </w:r>
            <w:r>
              <w:rPr/>
              <w:t>vârstei</w:t>
            </w:r>
            <w:r>
              <w:rPr>
                <w:spacing w:val="-5"/>
              </w:rPr>
              <w:t> </w:t>
            </w:r>
            <w:r>
              <w:rPr/>
              <w:t>medii</w:t>
            </w:r>
            <w:r>
              <w:rPr>
                <w:spacing w:val="-8"/>
              </w:rPr>
              <w:t> </w:t>
            </w:r>
            <w:r>
              <w:rPr/>
              <w:t>a</w:t>
            </w:r>
            <w:r>
              <w:rPr>
                <w:spacing w:val="-7"/>
              </w:rPr>
              <w:t> </w:t>
            </w:r>
            <w:r>
              <w:rPr/>
              <w:t>exploatabilităţii</w:t>
            </w:r>
            <w:r>
              <w:rPr>
                <w:spacing w:val="-7"/>
              </w:rPr>
              <w:t> </w:t>
            </w:r>
            <w:r>
              <w:rPr/>
              <w:t>şi</w:t>
            </w:r>
            <w:r>
              <w:rPr>
                <w:spacing w:val="-7"/>
              </w:rPr>
              <w:t> </w:t>
            </w:r>
            <w:r>
              <w:rPr/>
              <w:t>a</w:t>
            </w:r>
            <w:r>
              <w:rPr>
                <w:spacing w:val="-8"/>
              </w:rPr>
              <w:t> </w:t>
            </w:r>
            <w:r>
              <w:rPr>
                <w:spacing w:val="-2"/>
              </w:rPr>
              <w:t>ciclului</w:t>
            </w:r>
            <w:r>
              <w:rPr/>
              <w:tab/>
            </w:r>
            <w:r>
              <w:rPr>
                <w:spacing w:val="-5"/>
              </w:rPr>
              <w:t>380</w:t>
            </w:r>
          </w:hyperlink>
        </w:p>
        <w:p>
          <w:pPr>
            <w:pStyle w:val="TOC3"/>
            <w:numPr>
              <w:ilvl w:val="2"/>
              <w:numId w:val="9"/>
            </w:numPr>
            <w:tabs>
              <w:tab w:pos="940" w:val="left" w:leader="none"/>
              <w:tab w:pos="10036" w:val="left" w:leader="dot"/>
            </w:tabs>
            <w:spacing w:line="240" w:lineRule="auto" w:before="1" w:after="0"/>
            <w:ind w:left="940" w:right="0" w:hanging="600"/>
            <w:jc w:val="left"/>
          </w:pPr>
          <w:hyperlink w:history="true" w:anchor="_TOC_250014">
            <w:r>
              <w:rPr/>
              <w:t>Lista</w:t>
            </w:r>
            <w:r>
              <w:rPr>
                <w:spacing w:val="-10"/>
              </w:rPr>
              <w:t> </w:t>
            </w:r>
            <w:r>
              <w:rPr/>
              <w:t>unităţilor</w:t>
            </w:r>
            <w:r>
              <w:rPr>
                <w:spacing w:val="-9"/>
              </w:rPr>
              <w:t> </w:t>
            </w:r>
            <w:r>
              <w:rPr/>
              <w:t>amenajistice</w:t>
            </w:r>
            <w:r>
              <w:rPr>
                <w:spacing w:val="-10"/>
              </w:rPr>
              <w:t> </w:t>
            </w:r>
            <w:r>
              <w:rPr/>
              <w:t>exploatabile</w:t>
            </w:r>
            <w:r>
              <w:rPr>
                <w:spacing w:val="-10"/>
              </w:rPr>
              <w:t> </w:t>
            </w:r>
            <w:r>
              <w:rPr/>
              <w:t>şi</w:t>
            </w:r>
            <w:r>
              <w:rPr>
                <w:spacing w:val="-10"/>
              </w:rPr>
              <w:t> </w:t>
            </w:r>
            <w:r>
              <w:rPr>
                <w:spacing w:val="-2"/>
              </w:rPr>
              <w:t>preexploatabile</w:t>
            </w:r>
            <w:r>
              <w:rPr/>
              <w:tab/>
            </w:r>
            <w:r>
              <w:rPr>
                <w:spacing w:val="-5"/>
              </w:rPr>
              <w:t>380</w:t>
            </w:r>
          </w:hyperlink>
        </w:p>
        <w:p>
          <w:pPr>
            <w:pStyle w:val="TOC3"/>
            <w:numPr>
              <w:ilvl w:val="1"/>
              <w:numId w:val="9"/>
            </w:numPr>
            <w:tabs>
              <w:tab w:pos="789" w:val="left" w:leader="none"/>
              <w:tab w:pos="10036" w:val="left" w:leader="dot"/>
            </w:tabs>
            <w:spacing w:line="240" w:lineRule="auto" w:before="0" w:after="0"/>
            <w:ind w:left="789" w:right="0" w:hanging="449"/>
            <w:jc w:val="left"/>
          </w:pPr>
          <w:hyperlink w:history="true" w:anchor="_TOC_250013">
            <w:r>
              <w:rPr/>
              <w:t>Evidenţe</w:t>
            </w:r>
            <w:r>
              <w:rPr>
                <w:spacing w:val="-9"/>
              </w:rPr>
              <w:t> </w:t>
            </w:r>
            <w:r>
              <w:rPr/>
              <w:t>privind</w:t>
            </w:r>
            <w:r>
              <w:rPr>
                <w:spacing w:val="-7"/>
              </w:rPr>
              <w:t> </w:t>
            </w:r>
            <w:r>
              <w:rPr/>
              <w:t>accesibilitatea</w:t>
            </w:r>
            <w:r>
              <w:rPr>
                <w:spacing w:val="-9"/>
              </w:rPr>
              <w:t> </w:t>
            </w:r>
            <w:r>
              <w:rPr/>
              <w:t>fondului</w:t>
            </w:r>
            <w:r>
              <w:rPr>
                <w:spacing w:val="-7"/>
              </w:rPr>
              <w:t> </w:t>
            </w:r>
            <w:r>
              <w:rPr/>
              <w:t>forestier</w:t>
            </w:r>
            <w:r>
              <w:rPr>
                <w:spacing w:val="-7"/>
              </w:rPr>
              <w:t> </w:t>
            </w:r>
            <w:r>
              <w:rPr/>
              <w:t>şi</w:t>
            </w:r>
            <w:r>
              <w:rPr>
                <w:spacing w:val="-8"/>
              </w:rPr>
              <w:t> </w:t>
            </w:r>
            <w:r>
              <w:rPr/>
              <w:t>a</w:t>
            </w:r>
            <w:r>
              <w:rPr>
                <w:spacing w:val="-6"/>
              </w:rPr>
              <w:t> </w:t>
            </w:r>
            <w:r>
              <w:rPr>
                <w:spacing w:val="-2"/>
              </w:rPr>
              <w:t>posibilităţii</w:t>
            </w:r>
            <w:r>
              <w:rPr/>
              <w:tab/>
            </w:r>
            <w:r>
              <w:rPr>
                <w:spacing w:val="-5"/>
              </w:rPr>
              <w:t>381</w:t>
            </w:r>
          </w:hyperlink>
        </w:p>
        <w:p>
          <w:pPr>
            <w:pStyle w:val="TOC3"/>
            <w:numPr>
              <w:ilvl w:val="2"/>
              <w:numId w:val="9"/>
            </w:numPr>
            <w:tabs>
              <w:tab w:pos="940" w:val="left" w:leader="none"/>
              <w:tab w:pos="10036" w:val="left" w:leader="dot"/>
            </w:tabs>
            <w:spacing w:line="240" w:lineRule="auto" w:before="1" w:after="0"/>
            <w:ind w:left="340" w:right="710" w:firstLine="0"/>
            <w:jc w:val="left"/>
          </w:pPr>
          <w:hyperlink w:history="true" w:anchor="_TOC_250012">
            <w:r>
              <w:rPr/>
              <w:t>Accesibilitatea fondului forestier şi a posibilităţii decenale de produse principale şi secundare în</w:t>
            </w:r>
            <w:r>
              <w:rPr>
                <w:spacing w:val="-1"/>
              </w:rPr>
              <w:t> </w:t>
            </w:r>
            <w:r>
              <w:rPr/>
              <w:t>raport cu</w:t>
            </w:r>
            <w:r>
              <w:rPr>
                <w:spacing w:val="-1"/>
              </w:rPr>
              <w:t> </w:t>
            </w:r>
            <w:r>
              <w:rPr/>
              <w:t>distanţa de </w:t>
            </w:r>
            <w:r>
              <w:rPr>
                <w:spacing w:val="-2"/>
              </w:rPr>
              <w:t>colectare</w:t>
            </w:r>
            <w:r>
              <w:rPr/>
              <w:tab/>
            </w:r>
            <w:r>
              <w:rPr>
                <w:spacing w:val="-5"/>
              </w:rPr>
              <w:t>383</w:t>
            </w:r>
          </w:hyperlink>
        </w:p>
        <w:p>
          <w:pPr>
            <w:pStyle w:val="TOC1"/>
            <w:tabs>
              <w:tab w:pos="9693" w:val="left" w:leader="dot"/>
            </w:tabs>
          </w:pPr>
          <w:hyperlink w:history="true" w:anchor="_TOC_250011">
            <w:r>
              <w:rPr/>
              <w:t>PARTEA</w:t>
            </w:r>
            <w:r>
              <w:rPr>
                <w:b w:val="0"/>
                <w:spacing w:val="-5"/>
              </w:rPr>
              <w:t> </w:t>
            </w:r>
            <w:r>
              <w:rPr/>
              <w:t>A</w:t>
            </w:r>
            <w:r>
              <w:rPr>
                <w:b w:val="0"/>
                <w:spacing w:val="-3"/>
              </w:rPr>
              <w:t> </w:t>
            </w:r>
            <w:r>
              <w:rPr/>
              <w:t>IV-A</w:t>
            </w:r>
            <w:r>
              <w:rPr>
                <w:b w:val="0"/>
                <w:spacing w:val="-3"/>
              </w:rPr>
              <w:t> </w:t>
            </w:r>
            <w:r>
              <w:rPr/>
              <w:t>APLICAREA</w:t>
            </w:r>
            <w:r>
              <w:rPr>
                <w:b w:val="0"/>
                <w:spacing w:val="-3"/>
              </w:rPr>
              <w:t> </w:t>
            </w:r>
            <w:r>
              <w:rPr>
                <w:spacing w:val="-2"/>
              </w:rPr>
              <w:t>AMENAJAMENTULUI</w:t>
            </w:r>
            <w:r>
              <w:rPr>
                <w:b w:val="0"/>
              </w:rPr>
              <w:tab/>
            </w:r>
            <w:r>
              <w:rPr>
                <w:spacing w:val="-5"/>
              </w:rPr>
              <w:t>385</w:t>
            </w:r>
          </w:hyperlink>
        </w:p>
        <w:p>
          <w:pPr>
            <w:pStyle w:val="TOC2"/>
            <w:numPr>
              <w:ilvl w:val="0"/>
              <w:numId w:val="1"/>
            </w:numPr>
            <w:tabs>
              <w:tab w:pos="642" w:val="left" w:leader="none"/>
              <w:tab w:pos="10036" w:val="left" w:leader="dot"/>
            </w:tabs>
            <w:spacing w:line="240" w:lineRule="auto" w:before="116" w:after="0"/>
            <w:ind w:left="642" w:right="0" w:hanging="302"/>
            <w:jc w:val="left"/>
          </w:pPr>
          <w:hyperlink w:history="true" w:anchor="_TOC_250010">
            <w:r>
              <w:rPr/>
              <w:t>EVIDENŢE</w:t>
            </w:r>
            <w:r>
              <w:rPr>
                <w:spacing w:val="37"/>
              </w:rPr>
              <w:t> </w:t>
            </w:r>
            <w:r>
              <w:rPr/>
              <w:t>PRIVIND</w:t>
            </w:r>
            <w:r>
              <w:rPr>
                <w:spacing w:val="-5"/>
              </w:rPr>
              <w:t> </w:t>
            </w:r>
            <w:r>
              <w:rPr/>
              <w:t>APLICAREA</w:t>
            </w:r>
            <w:r>
              <w:rPr>
                <w:spacing w:val="38"/>
              </w:rPr>
              <w:t> </w:t>
            </w:r>
            <w:r>
              <w:rPr>
                <w:spacing w:val="-2"/>
              </w:rPr>
              <w:t>AMENAJAMENTULUI</w:t>
            </w:r>
            <w:r>
              <w:rPr/>
              <w:tab/>
            </w:r>
            <w:r>
              <w:rPr>
                <w:spacing w:val="-5"/>
              </w:rPr>
              <w:t>387</w:t>
            </w:r>
          </w:hyperlink>
        </w:p>
        <w:p>
          <w:pPr>
            <w:pStyle w:val="TOC3"/>
            <w:numPr>
              <w:ilvl w:val="1"/>
              <w:numId w:val="1"/>
            </w:numPr>
            <w:tabs>
              <w:tab w:pos="789" w:val="left" w:leader="none"/>
              <w:tab w:pos="10036" w:val="left" w:leader="dot"/>
            </w:tabs>
            <w:spacing w:line="240" w:lineRule="auto" w:before="1" w:after="0"/>
            <w:ind w:left="789" w:right="0" w:hanging="449"/>
            <w:jc w:val="left"/>
          </w:pPr>
          <w:hyperlink w:history="true" w:anchor="_TOC_250009">
            <w:r>
              <w:rPr/>
              <w:t>Evidenţa</w:t>
            </w:r>
            <w:r>
              <w:rPr>
                <w:spacing w:val="-7"/>
              </w:rPr>
              <w:t> </w:t>
            </w:r>
            <w:r>
              <w:rPr/>
              <w:t>şi</w:t>
            </w:r>
            <w:r>
              <w:rPr>
                <w:spacing w:val="-7"/>
              </w:rPr>
              <w:t> </w:t>
            </w:r>
            <w:r>
              <w:rPr/>
              <w:t>bilanţul</w:t>
            </w:r>
            <w:r>
              <w:rPr>
                <w:spacing w:val="-7"/>
              </w:rPr>
              <w:t> </w:t>
            </w:r>
            <w:r>
              <w:rPr/>
              <w:t>aplicării</w:t>
            </w:r>
            <w:r>
              <w:rPr>
                <w:spacing w:val="-7"/>
              </w:rPr>
              <w:t> </w:t>
            </w:r>
            <w:r>
              <w:rPr/>
              <w:t>anuale</w:t>
            </w:r>
            <w:r>
              <w:rPr>
                <w:spacing w:val="-7"/>
              </w:rPr>
              <w:t> </w:t>
            </w:r>
            <w:r>
              <w:rPr/>
              <w:t>a</w:t>
            </w:r>
            <w:r>
              <w:rPr>
                <w:spacing w:val="-7"/>
              </w:rPr>
              <w:t> </w:t>
            </w:r>
            <w:r>
              <w:rPr/>
              <w:t>prevederilor</w:t>
            </w:r>
            <w:r>
              <w:rPr>
                <w:spacing w:val="-6"/>
              </w:rPr>
              <w:t> </w:t>
            </w:r>
            <w:r>
              <w:rPr/>
              <w:t>amenajamentului</w:t>
            </w:r>
            <w:r>
              <w:rPr>
                <w:spacing w:val="-7"/>
              </w:rPr>
              <w:t> </w:t>
            </w:r>
            <w:r>
              <w:rPr/>
              <w:t>cu</w:t>
            </w:r>
            <w:r>
              <w:rPr>
                <w:spacing w:val="-8"/>
              </w:rPr>
              <w:t> </w:t>
            </w:r>
            <w:r>
              <w:rPr/>
              <w:t>privire</w:t>
            </w:r>
            <w:r>
              <w:rPr>
                <w:spacing w:val="-7"/>
              </w:rPr>
              <w:t> </w:t>
            </w:r>
            <w:r>
              <w:rPr/>
              <w:t>la</w:t>
            </w:r>
            <w:r>
              <w:rPr>
                <w:spacing w:val="-6"/>
              </w:rPr>
              <w:t> </w:t>
            </w:r>
            <w:r>
              <w:rPr/>
              <w:t>exploatări</w:t>
            </w:r>
            <w:r>
              <w:rPr>
                <w:spacing w:val="-7"/>
              </w:rPr>
              <w:t> </w:t>
            </w:r>
            <w:r>
              <w:rPr/>
              <w:t>şi</w:t>
            </w:r>
            <w:r>
              <w:rPr>
                <w:spacing w:val="-7"/>
              </w:rPr>
              <w:t> </w:t>
            </w:r>
            <w:r>
              <w:rPr>
                <w:spacing w:val="-2"/>
              </w:rPr>
              <w:t>împăduriri</w:t>
            </w:r>
            <w:r>
              <w:rPr/>
              <w:tab/>
            </w:r>
            <w:r>
              <w:rPr>
                <w:spacing w:val="-5"/>
              </w:rPr>
              <w:t>389</w:t>
            </w:r>
          </w:hyperlink>
        </w:p>
        <w:p>
          <w:pPr>
            <w:pStyle w:val="TOC3"/>
            <w:numPr>
              <w:ilvl w:val="1"/>
              <w:numId w:val="1"/>
            </w:numPr>
            <w:tabs>
              <w:tab w:pos="789" w:val="left" w:leader="none"/>
              <w:tab w:pos="10036" w:val="left" w:leader="dot"/>
            </w:tabs>
            <w:spacing w:line="240" w:lineRule="auto" w:before="0" w:after="0"/>
            <w:ind w:left="789" w:right="0" w:hanging="449"/>
            <w:jc w:val="left"/>
          </w:pPr>
          <w:hyperlink w:history="true" w:anchor="_TOC_250008">
            <w:r>
              <w:rPr/>
              <w:t>Evidenţa</w:t>
            </w:r>
            <w:r>
              <w:rPr>
                <w:spacing w:val="-10"/>
              </w:rPr>
              <w:t> </w:t>
            </w:r>
            <w:r>
              <w:rPr/>
              <w:t>dinamicii</w:t>
            </w:r>
            <w:r>
              <w:rPr>
                <w:spacing w:val="-9"/>
              </w:rPr>
              <w:t> </w:t>
            </w:r>
            <w:r>
              <w:rPr/>
              <w:t>procesului</w:t>
            </w:r>
            <w:r>
              <w:rPr>
                <w:spacing w:val="-9"/>
              </w:rPr>
              <w:t> </w:t>
            </w:r>
            <w:r>
              <w:rPr/>
              <w:t>de</w:t>
            </w:r>
            <w:r>
              <w:rPr>
                <w:spacing w:val="-10"/>
              </w:rPr>
              <w:t> </w:t>
            </w:r>
            <w:r>
              <w:rPr/>
              <w:t>regenerare</w:t>
            </w:r>
            <w:r>
              <w:rPr>
                <w:spacing w:val="-9"/>
              </w:rPr>
              <w:t> </w:t>
            </w:r>
            <w:r>
              <w:rPr>
                <w:spacing w:val="-2"/>
              </w:rPr>
              <w:t>naturală</w:t>
            </w:r>
            <w:r>
              <w:rPr/>
              <w:tab/>
            </w:r>
            <w:r>
              <w:rPr>
                <w:spacing w:val="-5"/>
              </w:rPr>
              <w:t>390</w:t>
            </w:r>
          </w:hyperlink>
        </w:p>
        <w:p>
          <w:pPr>
            <w:pStyle w:val="TOC3"/>
            <w:numPr>
              <w:ilvl w:val="1"/>
              <w:numId w:val="1"/>
            </w:numPr>
            <w:tabs>
              <w:tab w:pos="789" w:val="left" w:leader="none"/>
              <w:tab w:pos="10036" w:val="left" w:leader="dot"/>
            </w:tabs>
            <w:spacing w:line="240" w:lineRule="auto" w:before="0" w:after="0"/>
            <w:ind w:left="789" w:right="0" w:hanging="449"/>
            <w:jc w:val="left"/>
          </w:pPr>
          <w:hyperlink w:history="true" w:anchor="_TOC_250007">
            <w:r>
              <w:rPr/>
              <w:t>Evidenţa</w:t>
            </w:r>
            <w:r>
              <w:rPr>
                <w:spacing w:val="-7"/>
              </w:rPr>
              <w:t> </w:t>
            </w:r>
            <w:r>
              <w:rPr/>
              <w:t>anuală</w:t>
            </w:r>
            <w:r>
              <w:rPr>
                <w:spacing w:val="-7"/>
              </w:rPr>
              <w:t> </w:t>
            </w:r>
            <w:r>
              <w:rPr/>
              <w:t>a</w:t>
            </w:r>
            <w:r>
              <w:rPr>
                <w:spacing w:val="-7"/>
              </w:rPr>
              <w:t> </w:t>
            </w:r>
            <w:r>
              <w:rPr/>
              <w:t>aplicării</w:t>
            </w:r>
            <w:r>
              <w:rPr>
                <w:spacing w:val="-6"/>
              </w:rPr>
              <w:t> </w:t>
            </w:r>
            <w:r>
              <w:rPr>
                <w:spacing w:val="-2"/>
              </w:rPr>
              <w:t>amenajamentului</w:t>
            </w:r>
            <w:r>
              <w:rPr/>
              <w:tab/>
            </w:r>
            <w:r>
              <w:rPr>
                <w:spacing w:val="-5"/>
              </w:rPr>
              <w:t>396</w:t>
            </w:r>
          </w:hyperlink>
        </w:p>
        <w:p>
          <w:pPr>
            <w:pStyle w:val="TOC2"/>
            <w:numPr>
              <w:ilvl w:val="0"/>
              <w:numId w:val="1"/>
            </w:numPr>
            <w:tabs>
              <w:tab w:pos="591" w:val="left" w:leader="none"/>
              <w:tab w:pos="10036" w:val="left" w:leader="dot"/>
            </w:tabs>
            <w:spacing w:line="229" w:lineRule="exact" w:before="1" w:after="0"/>
            <w:ind w:left="591" w:right="0" w:hanging="251"/>
            <w:jc w:val="left"/>
          </w:pPr>
          <w:hyperlink w:history="true" w:anchor="_TOC_250006">
            <w:r>
              <w:rPr>
                <w:spacing w:val="-2"/>
              </w:rPr>
              <w:t>GRAFICE</w:t>
            </w:r>
            <w:r>
              <w:rPr/>
              <w:tab/>
            </w:r>
            <w:r>
              <w:rPr>
                <w:spacing w:val="-5"/>
              </w:rPr>
              <w:t>403</w:t>
            </w:r>
          </w:hyperlink>
        </w:p>
        <w:p>
          <w:pPr>
            <w:pStyle w:val="TOC3"/>
            <w:numPr>
              <w:ilvl w:val="1"/>
              <w:numId w:val="1"/>
            </w:numPr>
            <w:tabs>
              <w:tab w:pos="792" w:val="left" w:leader="none"/>
              <w:tab w:pos="10036" w:val="left" w:leader="dot"/>
            </w:tabs>
            <w:spacing w:line="229" w:lineRule="exact" w:before="0" w:after="0"/>
            <w:ind w:left="792" w:right="0" w:hanging="452"/>
            <w:jc w:val="left"/>
          </w:pPr>
          <w:hyperlink w:history="true" w:anchor="_TOC_250005">
            <w:r>
              <w:rPr/>
              <w:t>Structura</w:t>
            </w:r>
            <w:r>
              <w:rPr>
                <w:spacing w:val="-8"/>
              </w:rPr>
              <w:t> </w:t>
            </w:r>
            <w:r>
              <w:rPr/>
              <w:t>claselor</w:t>
            </w:r>
            <w:r>
              <w:rPr>
                <w:spacing w:val="-7"/>
              </w:rPr>
              <w:t> </w:t>
            </w:r>
            <w:r>
              <w:rPr/>
              <w:t>de</w:t>
            </w:r>
            <w:r>
              <w:rPr>
                <w:spacing w:val="-8"/>
              </w:rPr>
              <w:t> </w:t>
            </w:r>
            <w:r>
              <w:rPr/>
              <w:t>vârstă</w:t>
            </w:r>
            <w:r>
              <w:rPr>
                <w:spacing w:val="-8"/>
              </w:rPr>
              <w:t> </w:t>
            </w:r>
            <w:r>
              <w:rPr/>
              <w:t>pentru</w:t>
            </w:r>
            <w:r>
              <w:rPr>
                <w:spacing w:val="-7"/>
              </w:rPr>
              <w:t> </w:t>
            </w:r>
            <w:r>
              <w:rPr/>
              <w:t>fondul</w:t>
            </w:r>
            <w:r>
              <w:rPr>
                <w:spacing w:val="-8"/>
              </w:rPr>
              <w:t> </w:t>
            </w:r>
            <w:r>
              <w:rPr/>
              <w:t>productiv</w:t>
            </w:r>
            <w:r>
              <w:rPr>
                <w:spacing w:val="-9"/>
              </w:rPr>
              <w:t> </w:t>
            </w:r>
            <w:r>
              <w:rPr>
                <w:spacing w:val="-4"/>
              </w:rPr>
              <w:t>(ha)</w:t>
            </w:r>
            <w:r>
              <w:rPr/>
              <w:tab/>
            </w:r>
            <w:r>
              <w:rPr>
                <w:spacing w:val="-5"/>
              </w:rPr>
              <w:t>405</w:t>
            </w:r>
          </w:hyperlink>
        </w:p>
        <w:p>
          <w:pPr>
            <w:pStyle w:val="TOC3"/>
            <w:numPr>
              <w:ilvl w:val="1"/>
              <w:numId w:val="1"/>
            </w:numPr>
            <w:tabs>
              <w:tab w:pos="792" w:val="left" w:leader="none"/>
              <w:tab w:pos="10036" w:val="left" w:leader="dot"/>
            </w:tabs>
            <w:spacing w:line="240" w:lineRule="auto" w:before="0" w:after="0"/>
            <w:ind w:left="792" w:right="0" w:hanging="452"/>
            <w:jc w:val="left"/>
          </w:pPr>
          <w:hyperlink w:history="true" w:anchor="_TOC_250004">
            <w:r>
              <w:rPr/>
              <w:t>Compoziţia</w:t>
            </w:r>
            <w:r>
              <w:rPr>
                <w:spacing w:val="-6"/>
              </w:rPr>
              <w:t> </w:t>
            </w:r>
            <w:r>
              <w:rPr/>
              <w:t>arboretelor</w:t>
            </w:r>
            <w:r>
              <w:rPr>
                <w:spacing w:val="-5"/>
              </w:rPr>
              <w:t> </w:t>
            </w:r>
            <w:r>
              <w:rPr/>
              <w:t>-</w:t>
            </w:r>
            <w:r>
              <w:rPr>
                <w:spacing w:val="-10"/>
              </w:rPr>
              <w:t> </w:t>
            </w:r>
            <w:r>
              <w:rPr/>
              <w:t>total</w:t>
            </w:r>
            <w:r>
              <w:rPr>
                <w:spacing w:val="-5"/>
              </w:rPr>
              <w:t> </w:t>
            </w:r>
            <w:r>
              <w:rPr/>
              <w:t>U.P.</w:t>
            </w:r>
            <w:r>
              <w:rPr>
                <w:spacing w:val="-5"/>
              </w:rPr>
              <w:t> (%)</w:t>
            </w:r>
            <w:r>
              <w:rPr/>
              <w:tab/>
            </w:r>
            <w:r>
              <w:rPr>
                <w:spacing w:val="-5"/>
              </w:rPr>
              <w:t>406</w:t>
            </w:r>
          </w:hyperlink>
        </w:p>
        <w:p>
          <w:pPr>
            <w:pStyle w:val="TOC3"/>
            <w:numPr>
              <w:ilvl w:val="1"/>
              <w:numId w:val="1"/>
            </w:numPr>
            <w:tabs>
              <w:tab w:pos="792" w:val="left" w:leader="none"/>
              <w:tab w:pos="10036" w:val="left" w:leader="dot"/>
            </w:tabs>
            <w:spacing w:line="240" w:lineRule="auto" w:before="1" w:after="0"/>
            <w:ind w:left="792" w:right="0" w:hanging="452"/>
            <w:jc w:val="left"/>
          </w:pPr>
          <w:hyperlink w:history="true" w:anchor="_TOC_250003">
            <w:r>
              <w:rPr/>
              <w:t>Compoziţia</w:t>
            </w:r>
            <w:r>
              <w:rPr>
                <w:spacing w:val="-7"/>
              </w:rPr>
              <w:t> </w:t>
            </w:r>
            <w:r>
              <w:rPr/>
              <w:t>arboretelor</w:t>
            </w:r>
            <w:r>
              <w:rPr>
                <w:spacing w:val="-5"/>
              </w:rPr>
              <w:t> </w:t>
            </w:r>
            <w:r>
              <w:rPr/>
              <w:t>-</w:t>
            </w:r>
            <w:r>
              <w:rPr>
                <w:spacing w:val="35"/>
              </w:rPr>
              <w:t> </w:t>
            </w:r>
            <w:r>
              <w:rPr/>
              <w:t>S.U.P.</w:t>
            </w:r>
            <w:r>
              <w:rPr>
                <w:spacing w:val="-6"/>
              </w:rPr>
              <w:t> </w:t>
            </w:r>
            <w:r>
              <w:rPr/>
              <w:t>„A”</w:t>
            </w:r>
            <w:r>
              <w:rPr>
                <w:spacing w:val="-6"/>
              </w:rPr>
              <w:t> </w:t>
            </w:r>
            <w:r>
              <w:rPr>
                <w:spacing w:val="-5"/>
              </w:rPr>
              <w:t>(%)</w:t>
            </w:r>
            <w:r>
              <w:rPr/>
              <w:tab/>
            </w:r>
            <w:r>
              <w:rPr>
                <w:spacing w:val="-5"/>
              </w:rPr>
              <w:t>407</w:t>
            </w:r>
          </w:hyperlink>
        </w:p>
        <w:p>
          <w:pPr>
            <w:pStyle w:val="TOC3"/>
            <w:numPr>
              <w:ilvl w:val="1"/>
              <w:numId w:val="1"/>
            </w:numPr>
            <w:tabs>
              <w:tab w:pos="792" w:val="left" w:leader="none"/>
              <w:tab w:pos="10036" w:val="left" w:leader="dot"/>
            </w:tabs>
            <w:spacing w:line="240" w:lineRule="auto" w:before="0" w:after="0"/>
            <w:ind w:left="792" w:right="0" w:hanging="452"/>
            <w:jc w:val="left"/>
          </w:pPr>
          <w:hyperlink w:history="true" w:anchor="_TOC_250002">
            <w:r>
              <w:rPr/>
              <w:t>Compoziţia</w:t>
            </w:r>
            <w:r>
              <w:rPr>
                <w:spacing w:val="-6"/>
              </w:rPr>
              <w:t> </w:t>
            </w:r>
            <w:r>
              <w:rPr/>
              <w:t>arboretelor</w:t>
            </w:r>
            <w:r>
              <w:rPr>
                <w:spacing w:val="-5"/>
              </w:rPr>
              <w:t> </w:t>
            </w:r>
            <w:r>
              <w:rPr/>
              <w:t>-</w:t>
            </w:r>
            <w:r>
              <w:rPr>
                <w:spacing w:val="36"/>
              </w:rPr>
              <w:t> </w:t>
            </w:r>
            <w:r>
              <w:rPr/>
              <w:t>S.U.P.</w:t>
            </w:r>
            <w:r>
              <w:rPr>
                <w:spacing w:val="-5"/>
              </w:rPr>
              <w:t> </w:t>
            </w:r>
            <w:r>
              <w:rPr/>
              <w:t>„E”</w:t>
            </w:r>
            <w:r>
              <w:rPr>
                <w:spacing w:val="-5"/>
              </w:rPr>
              <w:t> (%)</w:t>
            </w:r>
            <w:r>
              <w:rPr/>
              <w:tab/>
            </w:r>
            <w:r>
              <w:rPr>
                <w:spacing w:val="-5"/>
              </w:rPr>
              <w:t>408</w:t>
            </w:r>
          </w:hyperlink>
        </w:p>
        <w:p>
          <w:pPr>
            <w:pStyle w:val="TOC3"/>
            <w:numPr>
              <w:ilvl w:val="1"/>
              <w:numId w:val="1"/>
            </w:numPr>
            <w:tabs>
              <w:tab w:pos="792" w:val="left" w:leader="none"/>
              <w:tab w:pos="10036" w:val="left" w:leader="dot"/>
            </w:tabs>
            <w:spacing w:line="240" w:lineRule="auto" w:before="0" w:after="0"/>
            <w:ind w:left="792" w:right="0" w:hanging="452"/>
            <w:jc w:val="left"/>
          </w:pPr>
          <w:hyperlink w:history="true" w:anchor="_TOC_250001">
            <w:r>
              <w:rPr/>
              <w:t>Compoziţia</w:t>
            </w:r>
            <w:r>
              <w:rPr>
                <w:spacing w:val="-6"/>
              </w:rPr>
              <w:t> </w:t>
            </w:r>
            <w:r>
              <w:rPr/>
              <w:t>arboretelor</w:t>
            </w:r>
            <w:r>
              <w:rPr>
                <w:spacing w:val="-5"/>
              </w:rPr>
              <w:t> </w:t>
            </w:r>
            <w:r>
              <w:rPr/>
              <w:t>-</w:t>
            </w:r>
            <w:r>
              <w:rPr>
                <w:spacing w:val="35"/>
              </w:rPr>
              <w:t> </w:t>
            </w:r>
            <w:r>
              <w:rPr/>
              <w:t>S.U.P.</w:t>
            </w:r>
            <w:r>
              <w:rPr>
                <w:spacing w:val="-4"/>
              </w:rPr>
              <w:t> </w:t>
            </w:r>
            <w:r>
              <w:rPr/>
              <w:t>„M”</w:t>
            </w:r>
            <w:r>
              <w:rPr>
                <w:spacing w:val="-6"/>
              </w:rPr>
              <w:t> </w:t>
            </w:r>
            <w:r>
              <w:rPr>
                <w:spacing w:val="-5"/>
              </w:rPr>
              <w:t>(%)</w:t>
            </w:r>
            <w:r>
              <w:rPr/>
              <w:tab/>
            </w:r>
            <w:r>
              <w:rPr>
                <w:spacing w:val="-5"/>
              </w:rPr>
              <w:t>409</w:t>
            </w:r>
          </w:hyperlink>
        </w:p>
        <w:p>
          <w:pPr>
            <w:pStyle w:val="TOC3"/>
            <w:numPr>
              <w:ilvl w:val="1"/>
              <w:numId w:val="1"/>
            </w:numPr>
            <w:tabs>
              <w:tab w:pos="792" w:val="left" w:leader="none"/>
              <w:tab w:pos="10036" w:val="left" w:leader="dot"/>
            </w:tabs>
            <w:spacing w:line="240" w:lineRule="auto" w:before="1" w:after="0"/>
            <w:ind w:left="792" w:right="0" w:hanging="452"/>
            <w:jc w:val="left"/>
          </w:pPr>
          <w:hyperlink w:history="true" w:anchor="_TOC_250000">
            <w:r>
              <w:rPr/>
              <w:t>Masa</w:t>
            </w:r>
            <w:r>
              <w:rPr>
                <w:spacing w:val="-5"/>
              </w:rPr>
              <w:t> </w:t>
            </w:r>
            <w:r>
              <w:rPr/>
              <w:t>lemnoasă</w:t>
            </w:r>
            <w:r>
              <w:rPr>
                <w:spacing w:val="-5"/>
              </w:rPr>
              <w:t> </w:t>
            </w:r>
            <w:r>
              <w:rPr/>
              <w:t>de</w:t>
            </w:r>
            <w:r>
              <w:rPr>
                <w:spacing w:val="-5"/>
              </w:rPr>
              <w:t> </w:t>
            </w:r>
            <w:r>
              <w:rPr/>
              <w:t>recoltat</w:t>
            </w:r>
            <w:r>
              <w:rPr>
                <w:spacing w:val="-4"/>
              </w:rPr>
              <w:t> </w:t>
            </w:r>
            <w:r>
              <w:rPr/>
              <w:t>pe</w:t>
            </w:r>
            <w:r>
              <w:rPr>
                <w:spacing w:val="-5"/>
              </w:rPr>
              <w:t> </w:t>
            </w:r>
            <w:r>
              <w:rPr/>
              <w:t>total</w:t>
            </w:r>
            <w:r>
              <w:rPr>
                <w:spacing w:val="-5"/>
              </w:rPr>
              <w:t> </w:t>
            </w:r>
            <w:r>
              <w:rPr/>
              <w:t>U.P.</w:t>
            </w:r>
            <w:r>
              <w:rPr>
                <w:spacing w:val="-6"/>
              </w:rPr>
              <w:t> </w:t>
            </w:r>
            <w:r>
              <w:rPr>
                <w:spacing w:val="-2"/>
              </w:rPr>
              <w:t>(mc/an)</w:t>
            </w:r>
            <w:r>
              <w:rPr/>
              <w:tab/>
            </w:r>
            <w:r>
              <w:rPr>
                <w:spacing w:val="-5"/>
              </w:rPr>
              <w:t>410</w:t>
            </w:r>
          </w:hyperlink>
        </w:p>
      </w:sdtContent>
    </w:sdt>
    <w:p>
      <w:pPr>
        <w:pStyle w:val="TOC3"/>
        <w:spacing w:after="0" w:line="240" w:lineRule="auto"/>
        <w:jc w:val="left"/>
        <w:sectPr>
          <w:type w:val="continuous"/>
          <w:pgSz w:w="11900" w:h="16840"/>
          <w:pgMar w:header="0" w:footer="691" w:top="480" w:bottom="696" w:left="425" w:right="425"/>
        </w:sectPr>
      </w:pPr>
    </w:p>
    <w:p>
      <w:pPr>
        <w:pStyle w:val="Heading1"/>
        <w:spacing w:line="320" w:lineRule="exact" w:before="66"/>
        <w:ind w:right="566"/>
        <w:jc w:val="center"/>
      </w:pPr>
      <w:bookmarkStart w:name="_TOC_250196" w:id="1"/>
      <w:r>
        <w:rPr/>
        <w:t>PROCES-VERBAL</w:t>
      </w:r>
      <w:r>
        <w:rPr>
          <w:b w:val="0"/>
          <w:i w:val="0"/>
          <w:spacing w:val="-17"/>
        </w:rPr>
        <w:t> </w:t>
      </w:r>
      <w:bookmarkEnd w:id="1"/>
      <w:r>
        <w:rPr>
          <w:spacing w:val="-4"/>
        </w:rPr>
        <w:t>CTAP</w:t>
      </w:r>
    </w:p>
    <w:p>
      <w:pPr>
        <w:pStyle w:val="Heading3"/>
        <w:spacing w:line="272" w:lineRule="exact"/>
        <w:ind w:left="1137" w:right="571" w:firstLine="0"/>
        <w:jc w:val="center"/>
      </w:pPr>
      <w:r>
        <w:rPr/>
        <w:t>(Avizare</w:t>
      </w:r>
      <w:r>
        <w:rPr>
          <w:b w:val="0"/>
          <w:spacing w:val="-3"/>
        </w:rPr>
        <w:t> </w:t>
      </w:r>
      <w:r>
        <w:rPr/>
        <w:t>şi</w:t>
      </w:r>
      <w:r>
        <w:rPr>
          <w:b w:val="0"/>
        </w:rPr>
        <w:t> </w:t>
      </w:r>
      <w:r>
        <w:rPr>
          <w:spacing w:val="-2"/>
        </w:rPr>
        <w:t>recepţie)</w:t>
      </w:r>
    </w:p>
    <w:p>
      <w:pPr>
        <w:pStyle w:val="BodyText"/>
        <w:spacing w:line="274" w:lineRule="exact"/>
        <w:ind w:left="1137" w:right="570"/>
        <w:jc w:val="center"/>
      </w:pPr>
      <w:r>
        <w:rPr/>
        <w:t>Nr.</w:t>
      </w:r>
      <w:r>
        <w:rPr>
          <w:spacing w:val="-2"/>
        </w:rPr>
        <w:t> 187/15.05.2020</w:t>
      </w:r>
    </w:p>
    <w:p>
      <w:pPr>
        <w:pStyle w:val="BodyText"/>
      </w:pPr>
    </w:p>
    <w:p>
      <w:pPr>
        <w:spacing w:before="0"/>
        <w:ind w:left="707" w:right="135" w:firstLine="796"/>
        <w:jc w:val="both"/>
        <w:rPr>
          <w:i/>
          <w:sz w:val="24"/>
        </w:rPr>
      </w:pPr>
      <w:r>
        <w:rPr>
          <w:b/>
          <w:sz w:val="24"/>
          <w:u w:val="thick"/>
        </w:rPr>
        <w:t>A.OBIECTUL</w:t>
      </w:r>
      <w:r>
        <w:rPr>
          <w:sz w:val="24"/>
          <w:u w:val="thick"/>
        </w:rPr>
        <w:t> </w:t>
      </w:r>
      <w:r>
        <w:rPr>
          <w:b/>
          <w:sz w:val="24"/>
          <w:u w:val="thick"/>
        </w:rPr>
        <w:t>AVIZĂRII</w:t>
      </w:r>
      <w:r>
        <w:rPr>
          <w:b/>
          <w:sz w:val="24"/>
        </w:rPr>
        <w:t>:</w:t>
      </w:r>
      <w:r>
        <w:rPr>
          <w:sz w:val="24"/>
        </w:rPr>
        <w:t> </w:t>
      </w:r>
      <w:r>
        <w:rPr>
          <w:i/>
          <w:sz w:val="24"/>
        </w:rPr>
        <w:t>Amenajamentul</w:t>
      </w:r>
      <w:r>
        <w:rPr>
          <w:spacing w:val="40"/>
          <w:sz w:val="24"/>
        </w:rPr>
        <w:t> </w:t>
      </w:r>
      <w:r>
        <w:rPr>
          <w:i/>
          <w:sz w:val="24"/>
        </w:rPr>
        <w:t>fondului</w:t>
      </w:r>
      <w:r>
        <w:rPr>
          <w:sz w:val="24"/>
        </w:rPr>
        <w:t> </w:t>
      </w:r>
      <w:r>
        <w:rPr>
          <w:i/>
          <w:sz w:val="24"/>
        </w:rPr>
        <w:t>forestier</w:t>
      </w:r>
      <w:r>
        <w:rPr>
          <w:sz w:val="24"/>
        </w:rPr>
        <w:t> </w:t>
      </w:r>
      <w:r>
        <w:rPr>
          <w:i/>
          <w:sz w:val="24"/>
        </w:rPr>
        <w:t>proprietate</w:t>
      </w:r>
      <w:r>
        <w:rPr>
          <w:sz w:val="24"/>
        </w:rPr>
        <w:t> </w:t>
      </w:r>
      <w:r>
        <w:rPr>
          <w:i/>
          <w:sz w:val="24"/>
        </w:rPr>
        <w:t>privată</w:t>
      </w:r>
      <w:r>
        <w:rPr>
          <w:sz w:val="24"/>
        </w:rPr>
        <w:t> </w:t>
      </w:r>
      <w:r>
        <w:rPr>
          <w:i/>
          <w:sz w:val="24"/>
        </w:rPr>
        <w:t>aparţinând</w:t>
      </w:r>
      <w:r>
        <w:rPr>
          <w:sz w:val="24"/>
        </w:rPr>
        <w:t> </w:t>
      </w:r>
      <w:r>
        <w:rPr>
          <w:i/>
          <w:sz w:val="24"/>
        </w:rPr>
        <w:t>Asociației</w:t>
      </w:r>
      <w:r>
        <w:rPr>
          <w:sz w:val="24"/>
        </w:rPr>
        <w:t> </w:t>
      </w:r>
      <w:r>
        <w:rPr>
          <w:i/>
          <w:sz w:val="24"/>
        </w:rPr>
        <w:t>formată</w:t>
      </w:r>
      <w:r>
        <w:rPr>
          <w:sz w:val="24"/>
        </w:rPr>
        <w:t> </w:t>
      </w:r>
      <w:r>
        <w:rPr>
          <w:i/>
          <w:sz w:val="24"/>
        </w:rPr>
        <w:t>din</w:t>
      </w:r>
      <w:r>
        <w:rPr>
          <w:sz w:val="24"/>
        </w:rPr>
        <w:t> </w:t>
      </w:r>
      <w:r>
        <w:rPr>
          <w:i/>
          <w:sz w:val="24"/>
        </w:rPr>
        <w:t>persoanele</w:t>
      </w:r>
      <w:r>
        <w:rPr>
          <w:sz w:val="24"/>
        </w:rPr>
        <w:t> </w:t>
      </w:r>
      <w:r>
        <w:rPr>
          <w:i/>
          <w:sz w:val="24"/>
        </w:rPr>
        <w:t>fizice</w:t>
      </w:r>
      <w:r>
        <w:rPr>
          <w:sz w:val="24"/>
        </w:rPr>
        <w:t> </w:t>
      </w:r>
      <w:r>
        <w:rPr>
          <w:i/>
          <w:sz w:val="24"/>
        </w:rPr>
        <w:t>Pîrnuță</w:t>
      </w:r>
      <w:r>
        <w:rPr>
          <w:sz w:val="24"/>
        </w:rPr>
        <w:t> </w:t>
      </w:r>
      <w:r>
        <w:rPr>
          <w:i/>
          <w:sz w:val="24"/>
        </w:rPr>
        <w:t>Marius</w:t>
      </w:r>
      <w:r>
        <w:rPr>
          <w:sz w:val="24"/>
        </w:rPr>
        <w:t> </w:t>
      </w:r>
      <w:r>
        <w:rPr>
          <w:i/>
          <w:sz w:val="24"/>
        </w:rPr>
        <w:t>Georgian,</w:t>
      </w:r>
      <w:r>
        <w:rPr>
          <w:sz w:val="24"/>
        </w:rPr>
        <w:t> </w:t>
      </w:r>
      <w:r>
        <w:rPr>
          <w:i/>
          <w:sz w:val="24"/>
        </w:rPr>
        <w:t>Cozma</w:t>
      </w:r>
      <w:r>
        <w:rPr>
          <w:sz w:val="24"/>
        </w:rPr>
        <w:t> </w:t>
      </w:r>
      <w:r>
        <w:rPr>
          <w:i/>
          <w:sz w:val="24"/>
        </w:rPr>
        <w:t>Cornelia,</w:t>
      </w:r>
      <w:r>
        <w:rPr>
          <w:sz w:val="24"/>
        </w:rPr>
        <w:t> </w:t>
      </w:r>
      <w:r>
        <w:rPr>
          <w:i/>
          <w:sz w:val="24"/>
        </w:rPr>
        <w:t>Constantinescu</w:t>
      </w:r>
      <w:r>
        <w:rPr>
          <w:sz w:val="24"/>
        </w:rPr>
        <w:t> </w:t>
      </w:r>
      <w:r>
        <w:rPr>
          <w:i/>
          <w:sz w:val="24"/>
        </w:rPr>
        <w:t>Georgiana</w:t>
      </w:r>
      <w:r>
        <w:rPr>
          <w:sz w:val="24"/>
        </w:rPr>
        <w:t> </w:t>
      </w:r>
      <w:r>
        <w:rPr>
          <w:i/>
          <w:sz w:val="24"/>
        </w:rPr>
        <w:t>Alina,</w:t>
      </w:r>
      <w:r>
        <w:rPr>
          <w:sz w:val="24"/>
        </w:rPr>
        <w:t> </w:t>
      </w:r>
      <w:r>
        <w:rPr>
          <w:i/>
          <w:sz w:val="24"/>
        </w:rPr>
        <w:t>Cozma</w:t>
      </w:r>
      <w:r>
        <w:rPr>
          <w:sz w:val="24"/>
        </w:rPr>
        <w:t> </w:t>
      </w:r>
      <w:r>
        <w:rPr>
          <w:i/>
          <w:sz w:val="24"/>
        </w:rPr>
        <w:t>Ionuț-Adrian,</w:t>
      </w:r>
      <w:r>
        <w:rPr>
          <w:sz w:val="24"/>
        </w:rPr>
        <w:t> </w:t>
      </w:r>
      <w:r>
        <w:rPr>
          <w:i/>
          <w:sz w:val="24"/>
        </w:rPr>
        <w:t>Dragomir</w:t>
      </w:r>
      <w:r>
        <w:rPr>
          <w:sz w:val="24"/>
        </w:rPr>
        <w:t> </w:t>
      </w:r>
      <w:r>
        <w:rPr>
          <w:i/>
          <w:sz w:val="24"/>
        </w:rPr>
        <w:t>Daniel</w:t>
      </w:r>
      <w:r>
        <w:rPr>
          <w:sz w:val="24"/>
        </w:rPr>
        <w:t> </w:t>
      </w:r>
      <w:r>
        <w:rPr>
          <w:i/>
          <w:sz w:val="24"/>
        </w:rPr>
        <w:t>și</w:t>
      </w:r>
      <w:r>
        <w:rPr>
          <w:sz w:val="24"/>
        </w:rPr>
        <w:t> </w:t>
      </w:r>
      <w:r>
        <w:rPr>
          <w:i/>
          <w:sz w:val="24"/>
        </w:rPr>
        <w:t>alții</w:t>
      </w:r>
      <w:r>
        <w:rPr>
          <w:sz w:val="24"/>
        </w:rPr>
        <w:t> </w:t>
      </w:r>
      <w:r>
        <w:rPr>
          <w:i/>
          <w:sz w:val="24"/>
        </w:rPr>
        <w:t>-</w:t>
      </w:r>
      <w:r>
        <w:rPr>
          <w:spacing w:val="40"/>
          <w:sz w:val="24"/>
        </w:rPr>
        <w:t> </w:t>
      </w:r>
      <w:r>
        <w:rPr>
          <w:i/>
          <w:sz w:val="24"/>
        </w:rPr>
        <w:t>Jud.</w:t>
      </w:r>
      <w:r>
        <w:rPr>
          <w:sz w:val="24"/>
        </w:rPr>
        <w:t> </w:t>
      </w:r>
      <w:r>
        <w:rPr>
          <w:i/>
          <w:sz w:val="24"/>
        </w:rPr>
        <w:t>Argeş.</w:t>
      </w:r>
    </w:p>
    <w:p>
      <w:pPr>
        <w:spacing w:before="0"/>
        <w:ind w:left="1427" w:right="0" w:firstLine="0"/>
        <w:jc w:val="both"/>
        <w:rPr>
          <w:sz w:val="24"/>
        </w:rPr>
      </w:pPr>
      <w:r>
        <w:rPr>
          <w:i/>
          <w:sz w:val="24"/>
        </w:rPr>
        <w:t>Faza</w:t>
      </w:r>
      <w:r>
        <w:rPr>
          <w:spacing w:val="-2"/>
          <w:sz w:val="24"/>
        </w:rPr>
        <w:t> </w:t>
      </w:r>
      <w:r>
        <w:rPr>
          <w:i/>
          <w:sz w:val="24"/>
        </w:rPr>
        <w:t>de</w:t>
      </w:r>
      <w:r>
        <w:rPr>
          <w:spacing w:val="-3"/>
          <w:sz w:val="24"/>
        </w:rPr>
        <w:t> </w:t>
      </w:r>
      <w:r>
        <w:rPr>
          <w:i/>
          <w:sz w:val="24"/>
        </w:rPr>
        <w:t>proiectare</w:t>
      </w:r>
      <w:r>
        <w:rPr>
          <w:sz w:val="24"/>
        </w:rPr>
        <w:t>:</w:t>
      </w:r>
      <w:r>
        <w:rPr>
          <w:spacing w:val="-2"/>
          <w:sz w:val="24"/>
        </w:rPr>
        <w:t> </w:t>
      </w:r>
      <w:r>
        <w:rPr>
          <w:sz w:val="24"/>
        </w:rPr>
        <w:t>Redactare</w:t>
      </w:r>
      <w:r>
        <w:rPr>
          <w:spacing w:val="-2"/>
          <w:sz w:val="24"/>
        </w:rPr>
        <w:t> </w:t>
      </w:r>
      <w:r>
        <w:rPr>
          <w:sz w:val="24"/>
        </w:rPr>
        <w:t>în</w:t>
      </w:r>
      <w:r>
        <w:rPr>
          <w:spacing w:val="-1"/>
          <w:sz w:val="24"/>
        </w:rPr>
        <w:t> </w:t>
      </w:r>
      <w:r>
        <w:rPr>
          <w:spacing w:val="-2"/>
          <w:sz w:val="24"/>
        </w:rPr>
        <w:t>concept.</w:t>
      </w:r>
    </w:p>
    <w:p>
      <w:pPr>
        <w:pStyle w:val="BodyText"/>
        <w:ind w:left="707" w:right="135" w:firstLine="719"/>
        <w:jc w:val="both"/>
      </w:pPr>
      <w:r>
        <w:rPr>
          <w:i/>
        </w:rPr>
        <w:t>Beneficiar</w:t>
      </w:r>
      <w:r>
        <w:rPr/>
        <w:t>: Asociaţia formată din persoanele fizice Pîrnuță Marius Georgian, Cozma Cornelia, Constantinescu Georgiana Alina, Cozma Ionuț-Adrian, Dragomir Daniel și alții.</w:t>
      </w:r>
    </w:p>
    <w:p>
      <w:pPr>
        <w:spacing w:before="0"/>
        <w:ind w:left="1394" w:right="0" w:firstLine="0"/>
        <w:jc w:val="both"/>
        <w:rPr>
          <w:sz w:val="24"/>
        </w:rPr>
      </w:pPr>
      <w:r>
        <w:rPr>
          <w:i/>
          <w:sz w:val="24"/>
        </w:rPr>
        <w:t>Contract</w:t>
      </w:r>
      <w:r>
        <w:rPr>
          <w:sz w:val="24"/>
        </w:rPr>
        <w:t>:</w:t>
      </w:r>
      <w:r>
        <w:rPr>
          <w:spacing w:val="-2"/>
          <w:sz w:val="24"/>
        </w:rPr>
        <w:t> </w:t>
      </w:r>
      <w:r>
        <w:rPr>
          <w:sz w:val="24"/>
        </w:rPr>
        <w:t>Nr.</w:t>
      </w:r>
      <w:r>
        <w:rPr>
          <w:spacing w:val="-1"/>
          <w:sz w:val="24"/>
        </w:rPr>
        <w:t> </w:t>
      </w:r>
      <w:r>
        <w:rPr>
          <w:spacing w:val="-2"/>
          <w:sz w:val="24"/>
        </w:rPr>
        <w:t>530/20.09.2019</w:t>
      </w:r>
    </w:p>
    <w:p>
      <w:pPr>
        <w:spacing w:line="274" w:lineRule="exact" w:before="125"/>
        <w:ind w:left="1274" w:right="0" w:firstLine="0"/>
        <w:jc w:val="left"/>
        <w:rPr>
          <w:b/>
          <w:sz w:val="24"/>
        </w:rPr>
      </w:pPr>
      <w:r>
        <w:rPr>
          <w:b/>
          <w:sz w:val="24"/>
          <w:u w:val="thick"/>
        </w:rPr>
        <w:t>B.</w:t>
      </w:r>
      <w:r>
        <w:rPr>
          <w:sz w:val="24"/>
          <w:u w:val="thick"/>
        </w:rPr>
        <w:t> </w:t>
      </w:r>
      <w:r>
        <w:rPr>
          <w:b/>
          <w:spacing w:val="-2"/>
          <w:sz w:val="24"/>
          <w:u w:val="thick"/>
        </w:rPr>
        <w:t>PARTICIPANŢI:</w:t>
      </w:r>
    </w:p>
    <w:p>
      <w:pPr>
        <w:pStyle w:val="BodyText"/>
        <w:tabs>
          <w:tab w:pos="5135" w:val="left" w:leader="none"/>
        </w:tabs>
        <w:spacing w:line="274" w:lineRule="exact"/>
        <w:ind w:left="1269"/>
      </w:pPr>
      <w:r>
        <w:rPr>
          <w:spacing w:val="-2"/>
        </w:rPr>
        <w:t>Administrator</w:t>
      </w:r>
      <w:r>
        <w:rPr/>
        <w:tab/>
        <w:t>ing.</w:t>
      </w:r>
      <w:r>
        <w:rPr>
          <w:spacing w:val="-5"/>
        </w:rPr>
        <w:t> </w:t>
      </w:r>
      <w:r>
        <w:rPr/>
        <w:t>Frigură</w:t>
      </w:r>
      <w:r>
        <w:rPr>
          <w:spacing w:val="-2"/>
        </w:rPr>
        <w:t> Georgian…….…..…………….…….......</w:t>
      </w:r>
    </w:p>
    <w:p>
      <w:pPr>
        <w:pStyle w:val="BodyText"/>
        <w:tabs>
          <w:tab w:pos="5147" w:val="left" w:leader="none"/>
        </w:tabs>
        <w:spacing w:before="120"/>
        <w:ind w:left="1269"/>
      </w:pPr>
      <w:r>
        <w:rPr/>
        <w:t>Expert</w:t>
      </w:r>
      <w:r>
        <w:rPr>
          <w:spacing w:val="59"/>
        </w:rPr>
        <w:t> </w:t>
      </w:r>
      <w:r>
        <w:rPr>
          <w:spacing w:val="-2"/>
        </w:rPr>
        <w:t>C.T.A.P.</w:t>
      </w:r>
      <w:r>
        <w:rPr/>
        <w:tab/>
        <w:t>ing.</w:t>
      </w:r>
      <w:r>
        <w:rPr>
          <w:spacing w:val="-5"/>
        </w:rPr>
        <w:t> </w:t>
      </w:r>
      <w:r>
        <w:rPr/>
        <w:t>Popescu</w:t>
      </w:r>
      <w:r>
        <w:rPr>
          <w:spacing w:val="-3"/>
        </w:rPr>
        <w:t> </w:t>
      </w:r>
      <w:r>
        <w:rPr>
          <w:spacing w:val="-2"/>
        </w:rPr>
        <w:t>Octavian……….……….………………</w:t>
      </w:r>
    </w:p>
    <w:p>
      <w:pPr>
        <w:pStyle w:val="BodyText"/>
        <w:tabs>
          <w:tab w:pos="5135" w:val="left" w:leader="none"/>
        </w:tabs>
        <w:spacing w:before="120"/>
        <w:ind w:left="1269"/>
      </w:pPr>
      <w:r>
        <w:rPr/>
        <w:t>Şef</w:t>
      </w:r>
      <w:r>
        <w:rPr>
          <w:spacing w:val="-4"/>
        </w:rPr>
        <w:t> </w:t>
      </w:r>
      <w:r>
        <w:rPr>
          <w:spacing w:val="-2"/>
        </w:rPr>
        <w:t>proiect</w:t>
      </w:r>
      <w:r>
        <w:rPr/>
        <w:tab/>
        <w:t>ing.</w:t>
      </w:r>
      <w:r>
        <w:rPr>
          <w:spacing w:val="-3"/>
        </w:rPr>
        <w:t> </w:t>
      </w:r>
      <w:r>
        <w:rPr/>
        <w:t>Darie Ionuţ</w:t>
      </w:r>
      <w:r>
        <w:rPr>
          <w:spacing w:val="56"/>
        </w:rPr>
        <w:t> </w:t>
      </w:r>
      <w:r>
        <w:rPr>
          <w:spacing w:val="-2"/>
        </w:rPr>
        <w:t>………….…...…….…….…………</w:t>
      </w:r>
    </w:p>
    <w:p>
      <w:pPr>
        <w:pStyle w:val="BodyText"/>
        <w:tabs>
          <w:tab w:pos="5121" w:val="left" w:leader="none"/>
        </w:tabs>
        <w:spacing w:before="120"/>
        <w:ind w:left="1269"/>
      </w:pPr>
      <w:r>
        <w:rPr>
          <w:spacing w:val="-2"/>
        </w:rPr>
        <w:t>Proiectant</w:t>
      </w:r>
      <w:r>
        <w:rPr/>
        <w:tab/>
        <w:t>ing.</w:t>
      </w:r>
      <w:r>
        <w:rPr>
          <w:spacing w:val="-5"/>
        </w:rPr>
        <w:t> </w:t>
      </w:r>
      <w:r>
        <w:rPr/>
        <w:t>Anculescu</w:t>
      </w:r>
      <w:r>
        <w:rPr>
          <w:spacing w:val="-2"/>
        </w:rPr>
        <w:t> Emilian.......….………......….………</w:t>
      </w:r>
    </w:p>
    <w:p>
      <w:pPr>
        <w:spacing w:line="274" w:lineRule="exact" w:before="125"/>
        <w:ind w:left="1274" w:right="0" w:firstLine="0"/>
        <w:jc w:val="left"/>
        <w:rPr>
          <w:b/>
          <w:sz w:val="24"/>
        </w:rPr>
      </w:pPr>
      <w:r>
        <w:rPr>
          <w:b/>
          <w:sz w:val="24"/>
          <w:u w:val="thick"/>
        </w:rPr>
        <w:t>C.</w:t>
      </w:r>
      <w:r>
        <w:rPr>
          <w:spacing w:val="-2"/>
          <w:sz w:val="24"/>
          <w:u w:val="thick"/>
        </w:rPr>
        <w:t> </w:t>
      </w:r>
      <w:r>
        <w:rPr>
          <w:b/>
          <w:sz w:val="24"/>
          <w:u w:val="thick"/>
        </w:rPr>
        <w:t>CONSTATĂRI</w:t>
      </w:r>
      <w:r>
        <w:rPr>
          <w:spacing w:val="-2"/>
          <w:sz w:val="24"/>
          <w:u w:val="thick"/>
        </w:rPr>
        <w:t> </w:t>
      </w:r>
      <w:r>
        <w:rPr>
          <w:b/>
          <w:sz w:val="24"/>
          <w:u w:val="thick"/>
        </w:rPr>
        <w:t>–</w:t>
      </w:r>
      <w:r>
        <w:rPr>
          <w:spacing w:val="-2"/>
          <w:sz w:val="24"/>
          <w:u w:val="thick"/>
        </w:rPr>
        <w:t> </w:t>
      </w:r>
      <w:r>
        <w:rPr>
          <w:b/>
          <w:spacing w:val="-2"/>
          <w:sz w:val="24"/>
          <w:u w:val="thick"/>
        </w:rPr>
        <w:t>CONCLUZII:</w:t>
      </w:r>
    </w:p>
    <w:p>
      <w:pPr>
        <w:pStyle w:val="BodyText"/>
        <w:spacing w:line="274" w:lineRule="exact"/>
        <w:ind w:left="1334"/>
      </w:pPr>
      <w:r>
        <w:rPr/>
        <w:t>Din</w:t>
      </w:r>
      <w:r>
        <w:rPr>
          <w:spacing w:val="-4"/>
        </w:rPr>
        <w:t> </w:t>
      </w:r>
      <w:r>
        <w:rPr/>
        <w:t>analiza</w:t>
      </w:r>
      <w:r>
        <w:rPr>
          <w:spacing w:val="-2"/>
        </w:rPr>
        <w:t> </w:t>
      </w:r>
      <w:r>
        <w:rPr/>
        <w:t>documentaţiei</w:t>
      </w:r>
      <w:r>
        <w:rPr>
          <w:spacing w:val="-1"/>
        </w:rPr>
        <w:t> </w:t>
      </w:r>
      <w:r>
        <w:rPr/>
        <w:t>şi</w:t>
      </w:r>
      <w:r>
        <w:rPr>
          <w:spacing w:val="-1"/>
        </w:rPr>
        <w:t> </w:t>
      </w:r>
      <w:r>
        <w:rPr/>
        <w:t>în</w:t>
      </w:r>
      <w:r>
        <w:rPr>
          <w:spacing w:val="-2"/>
        </w:rPr>
        <w:t> </w:t>
      </w:r>
      <w:r>
        <w:rPr/>
        <w:t>urma</w:t>
      </w:r>
      <w:r>
        <w:rPr>
          <w:spacing w:val="-2"/>
        </w:rPr>
        <w:t> </w:t>
      </w:r>
      <w:r>
        <w:rPr/>
        <w:t>discuţiilor</w:t>
      </w:r>
      <w:r>
        <w:rPr>
          <w:spacing w:val="-2"/>
        </w:rPr>
        <w:t> </w:t>
      </w:r>
      <w:r>
        <w:rPr/>
        <w:t>purtate,</w:t>
      </w:r>
      <w:r>
        <w:rPr>
          <w:spacing w:val="-1"/>
        </w:rPr>
        <w:t> </w:t>
      </w:r>
      <w:r>
        <w:rPr/>
        <w:t>au</w:t>
      </w:r>
      <w:r>
        <w:rPr>
          <w:spacing w:val="-1"/>
        </w:rPr>
        <w:t> </w:t>
      </w:r>
      <w:r>
        <w:rPr/>
        <w:t>rezultat</w:t>
      </w:r>
      <w:r>
        <w:rPr>
          <w:spacing w:val="-1"/>
        </w:rPr>
        <w:t> </w:t>
      </w:r>
      <w:r>
        <w:rPr>
          <w:spacing w:val="-2"/>
        </w:rPr>
        <w:t>următoarele:</w:t>
      </w:r>
    </w:p>
    <w:p>
      <w:pPr>
        <w:pStyle w:val="BodyText"/>
        <w:ind w:left="707" w:right="136" w:firstLine="626"/>
      </w:pPr>
      <w:r>
        <w:rPr/>
        <w:t>Suprafaţa</w:t>
      </w:r>
      <w:r>
        <w:rPr>
          <w:spacing w:val="-3"/>
        </w:rPr>
        <w:t> </w:t>
      </w:r>
      <w:r>
        <w:rPr/>
        <w:t>fondului</w:t>
      </w:r>
      <w:r>
        <w:rPr>
          <w:spacing w:val="-2"/>
        </w:rPr>
        <w:t> </w:t>
      </w:r>
      <w:r>
        <w:rPr/>
        <w:t>forestier</w:t>
      </w:r>
      <w:r>
        <w:rPr>
          <w:spacing w:val="-3"/>
        </w:rPr>
        <w:t> </w:t>
      </w:r>
      <w:r>
        <w:rPr/>
        <w:t>care</w:t>
      </w:r>
      <w:r>
        <w:rPr>
          <w:spacing w:val="-3"/>
        </w:rPr>
        <w:t> </w:t>
      </w:r>
      <w:r>
        <w:rPr/>
        <w:t>face</w:t>
      </w:r>
      <w:r>
        <w:rPr>
          <w:spacing w:val="-3"/>
        </w:rPr>
        <w:t> </w:t>
      </w:r>
      <w:r>
        <w:rPr/>
        <w:t>obiectul</w:t>
      </w:r>
      <w:r>
        <w:rPr>
          <w:spacing w:val="-2"/>
        </w:rPr>
        <w:t> </w:t>
      </w:r>
      <w:r>
        <w:rPr/>
        <w:t>amenajamentului</w:t>
      </w:r>
      <w:r>
        <w:rPr>
          <w:spacing w:val="-2"/>
        </w:rPr>
        <w:t> </w:t>
      </w:r>
      <w:r>
        <w:rPr/>
        <w:t>este</w:t>
      </w:r>
      <w:r>
        <w:rPr>
          <w:spacing w:val="-4"/>
        </w:rPr>
        <w:t> </w:t>
      </w:r>
      <w:r>
        <w:rPr/>
        <w:t>de</w:t>
      </w:r>
      <w:r>
        <w:rPr>
          <w:spacing w:val="-3"/>
        </w:rPr>
        <w:t> </w:t>
      </w:r>
      <w:r>
        <w:rPr/>
        <w:t>201,87</w:t>
      </w:r>
      <w:r>
        <w:rPr>
          <w:spacing w:val="-2"/>
        </w:rPr>
        <w:t> </w:t>
      </w:r>
      <w:r>
        <w:rPr/>
        <w:t>ha</w:t>
      </w:r>
      <w:r>
        <w:rPr>
          <w:spacing w:val="-3"/>
        </w:rPr>
        <w:t> </w:t>
      </w:r>
      <w:r>
        <w:rPr/>
        <w:t>şi</w:t>
      </w:r>
      <w:r>
        <w:rPr>
          <w:spacing w:val="-2"/>
        </w:rPr>
        <w:t> </w:t>
      </w:r>
      <w:r>
        <w:rPr/>
        <w:t>a</w:t>
      </w:r>
      <w:r>
        <w:rPr>
          <w:spacing w:val="-3"/>
        </w:rPr>
        <w:t> </w:t>
      </w:r>
      <w:r>
        <w:rPr/>
        <w:t>fost</w:t>
      </w:r>
      <w:r>
        <w:rPr>
          <w:spacing w:val="-2"/>
        </w:rPr>
        <w:t> </w:t>
      </w:r>
      <w:r>
        <w:rPr/>
        <w:t>împărţită în 24 parcele şi 66 subparcele. Suprafaţa medie a parcelei este de 8,41 ha, iar suprafaţa medie a subparcelei este de 3,06 ha.</w:t>
      </w:r>
    </w:p>
    <w:p>
      <w:pPr>
        <w:pStyle w:val="BodyText"/>
        <w:ind w:left="707" w:firstLine="566"/>
      </w:pPr>
      <w:r>
        <w:rPr/>
        <w:t>Ca</w:t>
      </w:r>
      <w:r>
        <w:rPr>
          <w:spacing w:val="-4"/>
        </w:rPr>
        <w:t> </w:t>
      </w:r>
      <w:r>
        <w:rPr/>
        <w:t>urmare</w:t>
      </w:r>
      <w:r>
        <w:rPr>
          <w:spacing w:val="-2"/>
        </w:rPr>
        <w:t> </w:t>
      </w:r>
      <w:r>
        <w:rPr/>
        <w:t>a</w:t>
      </w:r>
      <w:r>
        <w:rPr>
          <w:spacing w:val="-4"/>
        </w:rPr>
        <w:t> </w:t>
      </w:r>
      <w:r>
        <w:rPr/>
        <w:t>revizuirii</w:t>
      </w:r>
      <w:r>
        <w:rPr>
          <w:spacing w:val="-3"/>
        </w:rPr>
        <w:t> </w:t>
      </w:r>
      <w:r>
        <w:rPr/>
        <w:t>zonării</w:t>
      </w:r>
      <w:r>
        <w:rPr>
          <w:spacing w:val="-3"/>
        </w:rPr>
        <w:t> </w:t>
      </w:r>
      <w:r>
        <w:rPr/>
        <w:t>funcţionale,</w:t>
      </w:r>
      <w:r>
        <w:rPr>
          <w:spacing w:val="-3"/>
        </w:rPr>
        <w:t> </w:t>
      </w:r>
      <w:r>
        <w:rPr/>
        <w:t>81%</w:t>
      </w:r>
      <w:r>
        <w:rPr>
          <w:spacing w:val="-4"/>
        </w:rPr>
        <w:t> </w:t>
      </w:r>
      <w:r>
        <w:rPr/>
        <w:t>din</w:t>
      </w:r>
      <w:r>
        <w:rPr>
          <w:spacing w:val="-3"/>
        </w:rPr>
        <w:t> </w:t>
      </w:r>
      <w:r>
        <w:rPr/>
        <w:t>suprafaţa</w:t>
      </w:r>
      <w:r>
        <w:rPr>
          <w:spacing w:val="-2"/>
        </w:rPr>
        <w:t> </w:t>
      </w:r>
      <w:r>
        <w:rPr/>
        <w:t>fondului</w:t>
      </w:r>
      <w:r>
        <w:rPr>
          <w:spacing w:val="-3"/>
        </w:rPr>
        <w:t> </w:t>
      </w:r>
      <w:r>
        <w:rPr/>
        <w:t>forestier</w:t>
      </w:r>
      <w:r>
        <w:rPr>
          <w:spacing w:val="-4"/>
        </w:rPr>
        <w:t> </w:t>
      </w:r>
      <w:r>
        <w:rPr/>
        <w:t>studiat</w:t>
      </w:r>
      <w:r>
        <w:rPr>
          <w:spacing w:val="-3"/>
        </w:rPr>
        <w:t> </w:t>
      </w:r>
      <w:r>
        <w:rPr/>
        <w:t>(162,15</w:t>
      </w:r>
      <w:r>
        <w:rPr>
          <w:spacing w:val="-3"/>
        </w:rPr>
        <w:t> </w:t>
      </w:r>
      <w:r>
        <w:rPr/>
        <w:t>ha) care aparţine asociaţiei mai sus menţionate este încadrată în grupa I</w:t>
      </w:r>
      <w:r>
        <w:rPr>
          <w:spacing w:val="-1"/>
        </w:rPr>
        <w:t> </w:t>
      </w:r>
      <w:r>
        <w:rPr/>
        <w:t>funcţională iar 19% (38,21 ha) este încadrată în grupa a II-a funcţională, cu următoarele categorii funcţionale:</w:t>
      </w:r>
    </w:p>
    <w:p>
      <w:pPr>
        <w:pStyle w:val="BodyText"/>
        <w:ind w:left="707" w:right="136" w:firstLine="566"/>
      </w:pPr>
      <w:r>
        <w:rPr/>
        <w:t>-1-6A</w:t>
      </w:r>
      <w:r>
        <w:rPr>
          <w:spacing w:val="-3"/>
        </w:rPr>
        <w:t> </w:t>
      </w:r>
      <w:r>
        <w:rPr/>
        <w:t>–</w:t>
      </w:r>
      <w:r>
        <w:rPr>
          <w:spacing w:val="-2"/>
        </w:rPr>
        <w:t> </w:t>
      </w:r>
      <w:r>
        <w:rPr/>
        <w:t>Arboretele</w:t>
      </w:r>
      <w:r>
        <w:rPr>
          <w:spacing w:val="-3"/>
        </w:rPr>
        <w:t> </w:t>
      </w:r>
      <w:r>
        <w:rPr/>
        <w:t>din</w:t>
      </w:r>
      <w:r>
        <w:rPr>
          <w:spacing w:val="-3"/>
        </w:rPr>
        <w:t> </w:t>
      </w:r>
      <w:r>
        <w:rPr/>
        <w:t>parcurile</w:t>
      </w:r>
      <w:r>
        <w:rPr>
          <w:spacing w:val="-3"/>
        </w:rPr>
        <w:t> </w:t>
      </w:r>
      <w:r>
        <w:rPr/>
        <w:t>naționale</w:t>
      </w:r>
      <w:r>
        <w:rPr>
          <w:spacing w:val="-3"/>
        </w:rPr>
        <w:t> </w:t>
      </w:r>
      <w:r>
        <w:rPr/>
        <w:t>incluse,</w:t>
      </w:r>
      <w:r>
        <w:rPr>
          <w:spacing w:val="-3"/>
        </w:rPr>
        <w:t> </w:t>
      </w:r>
      <w:r>
        <w:rPr/>
        <w:t>prin</w:t>
      </w:r>
      <w:r>
        <w:rPr>
          <w:spacing w:val="-3"/>
        </w:rPr>
        <w:t> </w:t>
      </w:r>
      <w:r>
        <w:rPr/>
        <w:t>planurile</w:t>
      </w:r>
      <w:r>
        <w:rPr>
          <w:spacing w:val="-3"/>
        </w:rPr>
        <w:t> </w:t>
      </w:r>
      <w:r>
        <w:rPr/>
        <w:t>de</w:t>
      </w:r>
      <w:r>
        <w:rPr>
          <w:spacing w:val="-3"/>
        </w:rPr>
        <w:t> </w:t>
      </w:r>
      <w:r>
        <w:rPr/>
        <w:t>management,</w:t>
      </w:r>
      <w:r>
        <w:rPr>
          <w:spacing w:val="-2"/>
        </w:rPr>
        <w:t> </w:t>
      </w:r>
      <w:r>
        <w:rPr/>
        <w:t>în</w:t>
      </w:r>
      <w:r>
        <w:rPr>
          <w:spacing w:val="-2"/>
        </w:rPr>
        <w:t> </w:t>
      </w:r>
      <w:r>
        <w:rPr/>
        <w:t>zona</w:t>
      </w:r>
      <w:r>
        <w:rPr>
          <w:spacing w:val="-3"/>
        </w:rPr>
        <w:t> </w:t>
      </w:r>
      <w:r>
        <w:rPr/>
        <w:t>de protecție strictă (T.I)</w:t>
      </w:r>
      <w:r>
        <w:rPr>
          <w:spacing w:val="40"/>
        </w:rPr>
        <w:t> </w:t>
      </w:r>
      <w:r>
        <w:rPr/>
        <w:t>– 1,42 ha (1%);</w:t>
      </w:r>
    </w:p>
    <w:p>
      <w:pPr>
        <w:pStyle w:val="BodyText"/>
        <w:ind w:left="707" w:firstLine="566"/>
      </w:pPr>
      <w:r>
        <w:rPr/>
        <w:t>-1-2A – Arboretele situate pe stâncării, pe grohotişuri şi pe terenuri cu eroziune în adâncime şi pe terenuri</w:t>
      </w:r>
      <w:r>
        <w:rPr>
          <w:spacing w:val="-2"/>
        </w:rPr>
        <w:t> </w:t>
      </w:r>
      <w:r>
        <w:rPr/>
        <w:t>cu</w:t>
      </w:r>
      <w:r>
        <w:rPr>
          <w:spacing w:val="-2"/>
        </w:rPr>
        <w:t> </w:t>
      </w:r>
      <w:r>
        <w:rPr/>
        <w:t>înclinarea</w:t>
      </w:r>
      <w:r>
        <w:rPr>
          <w:spacing w:val="-3"/>
        </w:rPr>
        <w:t> </w:t>
      </w:r>
      <w:r>
        <w:rPr/>
        <w:t>mai</w:t>
      </w:r>
      <w:r>
        <w:rPr>
          <w:spacing w:val="-2"/>
        </w:rPr>
        <w:t> </w:t>
      </w:r>
      <w:r>
        <w:rPr/>
        <w:t>mare</w:t>
      </w:r>
      <w:r>
        <w:rPr>
          <w:spacing w:val="-3"/>
        </w:rPr>
        <w:t> </w:t>
      </w:r>
      <w:r>
        <w:rPr/>
        <w:t>de</w:t>
      </w:r>
      <w:r>
        <w:rPr>
          <w:spacing w:val="-3"/>
        </w:rPr>
        <w:t> </w:t>
      </w:r>
      <w:r>
        <w:rPr/>
        <w:t>30 grade</w:t>
      </w:r>
      <w:r>
        <w:rPr>
          <w:spacing w:val="-4"/>
        </w:rPr>
        <w:t> </w:t>
      </w:r>
      <w:r>
        <w:rPr/>
        <w:t>pe</w:t>
      </w:r>
      <w:r>
        <w:rPr>
          <w:spacing w:val="-3"/>
        </w:rPr>
        <w:t> </w:t>
      </w:r>
      <w:r>
        <w:rPr/>
        <w:t>substrate</w:t>
      </w:r>
      <w:r>
        <w:rPr>
          <w:spacing w:val="-3"/>
        </w:rPr>
        <w:t> </w:t>
      </w:r>
      <w:r>
        <w:rPr/>
        <w:t>de</w:t>
      </w:r>
      <w:r>
        <w:rPr>
          <w:spacing w:val="-3"/>
        </w:rPr>
        <w:t> </w:t>
      </w:r>
      <w:r>
        <w:rPr/>
        <w:t>fliş</w:t>
      </w:r>
      <w:r>
        <w:rPr>
          <w:spacing w:val="-2"/>
        </w:rPr>
        <w:t> </w:t>
      </w:r>
      <w:r>
        <w:rPr/>
        <w:t>(facies</w:t>
      </w:r>
      <w:r>
        <w:rPr>
          <w:spacing w:val="-2"/>
        </w:rPr>
        <w:t> </w:t>
      </w:r>
      <w:r>
        <w:rPr/>
        <w:t>marnos,</w:t>
      </w:r>
      <w:r>
        <w:rPr>
          <w:spacing w:val="-2"/>
        </w:rPr>
        <w:t> </w:t>
      </w:r>
      <w:r>
        <w:rPr/>
        <w:t>marno-argilos</w:t>
      </w:r>
      <w:r>
        <w:rPr>
          <w:spacing w:val="-2"/>
        </w:rPr>
        <w:t> </w:t>
      </w:r>
      <w:r>
        <w:rPr/>
        <w:t>şi</w:t>
      </w:r>
      <w:r>
        <w:rPr>
          <w:spacing w:val="-2"/>
        </w:rPr>
        <w:t> </w:t>
      </w:r>
      <w:r>
        <w:rPr/>
        <w:t>argilos), nisipuri, pietrişuri şi loess, precum şi cele situate pe terenuri cu înclinare mai mare de 35 grade, pe alte substrate litologice (T. II) – 45,73 ha (23%);</w:t>
      </w:r>
    </w:p>
    <w:p>
      <w:pPr>
        <w:pStyle w:val="BodyText"/>
        <w:spacing w:before="1"/>
        <w:ind w:left="707" w:right="486" w:firstLine="566"/>
        <w:jc w:val="both"/>
      </w:pPr>
      <w:r>
        <w:rPr/>
        <w:t>-1-6C</w:t>
      </w:r>
      <w:r>
        <w:rPr>
          <w:spacing w:val="-2"/>
        </w:rPr>
        <w:t> </w:t>
      </w:r>
      <w:r>
        <w:rPr/>
        <w:t>–</w:t>
      </w:r>
      <w:r>
        <w:rPr>
          <w:spacing w:val="-2"/>
        </w:rPr>
        <w:t> </w:t>
      </w:r>
      <w:r>
        <w:rPr/>
        <w:t>Arboretele</w:t>
      </w:r>
      <w:r>
        <w:rPr>
          <w:spacing w:val="-3"/>
        </w:rPr>
        <w:t> </w:t>
      </w:r>
      <w:r>
        <w:rPr/>
        <w:t>din</w:t>
      </w:r>
      <w:r>
        <w:rPr>
          <w:spacing w:val="-3"/>
        </w:rPr>
        <w:t> </w:t>
      </w:r>
      <w:r>
        <w:rPr/>
        <w:t>parcurile</w:t>
      </w:r>
      <w:r>
        <w:rPr>
          <w:spacing w:val="-3"/>
        </w:rPr>
        <w:t> </w:t>
      </w:r>
      <w:r>
        <w:rPr/>
        <w:t>naționale</w:t>
      </w:r>
      <w:r>
        <w:rPr>
          <w:spacing w:val="-3"/>
        </w:rPr>
        <w:t> </w:t>
      </w:r>
      <w:r>
        <w:rPr/>
        <w:t>din</w:t>
      </w:r>
      <w:r>
        <w:rPr>
          <w:spacing w:val="-2"/>
        </w:rPr>
        <w:t> </w:t>
      </w:r>
      <w:r>
        <w:rPr/>
        <w:t>zona</w:t>
      </w:r>
      <w:r>
        <w:rPr>
          <w:spacing w:val="-3"/>
        </w:rPr>
        <w:t> </w:t>
      </w:r>
      <w:r>
        <w:rPr/>
        <w:t>de</w:t>
      </w:r>
      <w:r>
        <w:rPr>
          <w:spacing w:val="-3"/>
        </w:rPr>
        <w:t> </w:t>
      </w:r>
      <w:r>
        <w:rPr/>
        <w:t>conservare</w:t>
      </w:r>
      <w:r>
        <w:rPr>
          <w:spacing w:val="-3"/>
        </w:rPr>
        <w:t> </w:t>
      </w:r>
      <w:r>
        <w:rPr/>
        <w:t>durabilă</w:t>
      </w:r>
      <w:r>
        <w:rPr>
          <w:spacing w:val="-1"/>
        </w:rPr>
        <w:t> </w:t>
      </w:r>
      <w:r>
        <w:rPr/>
        <w:t>constituite</w:t>
      </w:r>
      <w:r>
        <w:rPr>
          <w:spacing w:val="-3"/>
        </w:rPr>
        <w:t> </w:t>
      </w:r>
      <w:r>
        <w:rPr/>
        <w:t>din</w:t>
      </w:r>
      <w:r>
        <w:rPr>
          <w:spacing w:val="-3"/>
        </w:rPr>
        <w:t> </w:t>
      </w:r>
      <w:r>
        <w:rPr/>
        <w:t>primul rând de</w:t>
      </w:r>
      <w:r>
        <w:rPr>
          <w:spacing w:val="-2"/>
        </w:rPr>
        <w:t> </w:t>
      </w:r>
      <w:r>
        <w:rPr/>
        <w:t>parcele</w:t>
      </w:r>
      <w:r>
        <w:rPr>
          <w:spacing w:val="-1"/>
        </w:rPr>
        <w:t> </w:t>
      </w:r>
      <w:r>
        <w:rPr/>
        <w:t>limitrofe zonei de</w:t>
      </w:r>
      <w:r>
        <w:rPr>
          <w:spacing w:val="-2"/>
        </w:rPr>
        <w:t> </w:t>
      </w:r>
      <w:r>
        <w:rPr/>
        <w:t>protecție</w:t>
      </w:r>
      <w:r>
        <w:rPr>
          <w:spacing w:val="-1"/>
        </w:rPr>
        <w:t> </w:t>
      </w:r>
      <w:r>
        <w:rPr/>
        <w:t>strictă/integrală</w:t>
      </w:r>
      <w:r>
        <w:rPr>
          <w:spacing w:val="-1"/>
        </w:rPr>
        <w:t> </w:t>
      </w:r>
      <w:r>
        <w:rPr/>
        <w:t>(T.II)</w:t>
      </w:r>
      <w:r>
        <w:rPr>
          <w:spacing w:val="-1"/>
        </w:rPr>
        <w:t> </w:t>
      </w:r>
      <w:r>
        <w:rPr/>
        <w:t>– 33,89 ha</w:t>
      </w:r>
      <w:r>
        <w:rPr>
          <w:spacing w:val="-1"/>
        </w:rPr>
        <w:t> </w:t>
      </w:r>
      <w:r>
        <w:rPr/>
        <w:t>(17%). Această</w:t>
      </w:r>
      <w:r>
        <w:rPr>
          <w:spacing w:val="-1"/>
        </w:rPr>
        <w:t> </w:t>
      </w:r>
      <w:r>
        <w:rPr/>
        <w:t>categorie este atribuită secundar suprafeței de 21,07 ha cu categoria principală 1-2A (T. II);</w:t>
      </w:r>
    </w:p>
    <w:p>
      <w:pPr>
        <w:pStyle w:val="BodyText"/>
        <w:ind w:left="707" w:firstLine="566"/>
      </w:pPr>
      <w:r>
        <w:rPr/>
        <w:t>-1-2L</w:t>
      </w:r>
      <w:r>
        <w:rPr>
          <w:spacing w:val="-5"/>
        </w:rPr>
        <w:t> </w:t>
      </w:r>
      <w:r>
        <w:rPr/>
        <w:t>–</w:t>
      </w:r>
      <w:r>
        <w:rPr>
          <w:spacing w:val="-3"/>
        </w:rPr>
        <w:t> </w:t>
      </w:r>
      <w:r>
        <w:rPr/>
        <w:t>Arboretele</w:t>
      </w:r>
      <w:r>
        <w:rPr>
          <w:spacing w:val="-4"/>
        </w:rPr>
        <w:t> </w:t>
      </w:r>
      <w:r>
        <w:rPr/>
        <w:t>situate</w:t>
      </w:r>
      <w:r>
        <w:rPr>
          <w:spacing w:val="-5"/>
        </w:rPr>
        <w:t> </w:t>
      </w:r>
      <w:r>
        <w:rPr/>
        <w:t>pe</w:t>
      </w:r>
      <w:r>
        <w:rPr>
          <w:spacing w:val="-4"/>
        </w:rPr>
        <w:t> </w:t>
      </w:r>
      <w:r>
        <w:rPr/>
        <w:t>terenuri</w:t>
      </w:r>
      <w:r>
        <w:rPr>
          <w:spacing w:val="-3"/>
        </w:rPr>
        <w:t> </w:t>
      </w:r>
      <w:r>
        <w:rPr/>
        <w:t>cu</w:t>
      </w:r>
      <w:r>
        <w:rPr>
          <w:spacing w:val="-3"/>
        </w:rPr>
        <w:t> </w:t>
      </w:r>
      <w:r>
        <w:rPr/>
        <w:t>substraturi</w:t>
      </w:r>
      <w:r>
        <w:rPr>
          <w:spacing w:val="-3"/>
        </w:rPr>
        <w:t> </w:t>
      </w:r>
      <w:r>
        <w:rPr/>
        <w:t>litologice</w:t>
      </w:r>
      <w:r>
        <w:rPr>
          <w:spacing w:val="-4"/>
        </w:rPr>
        <w:t> </w:t>
      </w:r>
      <w:r>
        <w:rPr/>
        <w:t>foarte</w:t>
      </w:r>
      <w:r>
        <w:rPr>
          <w:spacing w:val="-4"/>
        </w:rPr>
        <w:t> </w:t>
      </w:r>
      <w:r>
        <w:rPr/>
        <w:t>vulnerabile</w:t>
      </w:r>
      <w:r>
        <w:rPr>
          <w:spacing w:val="-4"/>
        </w:rPr>
        <w:t> </w:t>
      </w:r>
      <w:r>
        <w:rPr/>
        <w:t>la</w:t>
      </w:r>
      <w:r>
        <w:rPr>
          <w:spacing w:val="-4"/>
        </w:rPr>
        <w:t> </w:t>
      </w:r>
      <w:r>
        <w:rPr/>
        <w:t>eroziuni</w:t>
      </w:r>
      <w:r>
        <w:rPr>
          <w:spacing w:val="-3"/>
        </w:rPr>
        <w:t> </w:t>
      </w:r>
      <w:r>
        <w:rPr/>
        <w:t>și alunecări, cu pante cuprinse până la limitele indicate la categoria 1.2.a. (T.IV) – 81,11 (40%);</w:t>
      </w:r>
    </w:p>
    <w:p>
      <w:pPr>
        <w:pStyle w:val="BodyText"/>
        <w:ind w:left="707" w:right="171" w:firstLine="566"/>
      </w:pPr>
      <w:r>
        <w:rPr/>
        <w:t>-1-5Q</w:t>
      </w:r>
      <w:r>
        <w:rPr>
          <w:spacing w:val="-4"/>
        </w:rPr>
        <w:t> </w:t>
      </w:r>
      <w:r>
        <w:rPr/>
        <w:t>–</w:t>
      </w:r>
      <w:r>
        <w:rPr>
          <w:spacing w:val="-3"/>
        </w:rPr>
        <w:t> </w:t>
      </w:r>
      <w:r>
        <w:rPr/>
        <w:t>Arboretele</w:t>
      </w:r>
      <w:r>
        <w:rPr>
          <w:spacing w:val="-4"/>
        </w:rPr>
        <w:t> </w:t>
      </w:r>
      <w:r>
        <w:rPr/>
        <w:t>din</w:t>
      </w:r>
      <w:r>
        <w:rPr>
          <w:spacing w:val="-4"/>
        </w:rPr>
        <w:t> </w:t>
      </w:r>
      <w:r>
        <w:rPr/>
        <w:t>păduri/</w:t>
      </w:r>
      <w:r>
        <w:rPr>
          <w:spacing w:val="-3"/>
        </w:rPr>
        <w:t> </w:t>
      </w:r>
      <w:r>
        <w:rPr/>
        <w:t>ecosisteme</w:t>
      </w:r>
      <w:r>
        <w:rPr>
          <w:spacing w:val="-4"/>
        </w:rPr>
        <w:t> </w:t>
      </w:r>
      <w:r>
        <w:rPr/>
        <w:t>de</w:t>
      </w:r>
      <w:r>
        <w:rPr>
          <w:spacing w:val="-4"/>
        </w:rPr>
        <w:t> </w:t>
      </w:r>
      <w:r>
        <w:rPr/>
        <w:t>pădure</w:t>
      </w:r>
      <w:r>
        <w:rPr>
          <w:spacing w:val="-4"/>
        </w:rPr>
        <w:t> </w:t>
      </w:r>
      <w:r>
        <w:rPr/>
        <w:t>cu</w:t>
      </w:r>
      <w:r>
        <w:rPr>
          <w:spacing w:val="-3"/>
        </w:rPr>
        <w:t> </w:t>
      </w:r>
      <w:r>
        <w:rPr/>
        <w:t>valoare</w:t>
      </w:r>
      <w:r>
        <w:rPr>
          <w:spacing w:val="-4"/>
        </w:rPr>
        <w:t> </w:t>
      </w:r>
      <w:r>
        <w:rPr/>
        <w:t>protectivă</w:t>
      </w:r>
      <w:r>
        <w:rPr>
          <w:spacing w:val="-2"/>
        </w:rPr>
        <w:t> </w:t>
      </w:r>
      <w:r>
        <w:rPr/>
        <w:t>pentru</w:t>
      </w:r>
      <w:r>
        <w:rPr>
          <w:spacing w:val="-3"/>
        </w:rPr>
        <w:t> </w:t>
      </w:r>
      <w:r>
        <w:rPr/>
        <w:t>habitate</w:t>
      </w:r>
      <w:r>
        <w:rPr>
          <w:spacing w:val="-4"/>
        </w:rPr>
        <w:t> </w:t>
      </w:r>
      <w:r>
        <w:rPr/>
        <w:t>de</w:t>
      </w:r>
      <w:r>
        <w:rPr>
          <w:spacing w:val="-4"/>
        </w:rPr>
        <w:t> </w:t>
      </w:r>
      <w:r>
        <w:rPr/>
        <w:t>interes comunitar și specii de interes deosebit incluse în arii speciale de conservare/ situri de importanță comunitară în scopul conservării habitatelor (din rețeaua ecologică Natura 2000 SCI) (T.IV). Această categorie este</w:t>
      </w:r>
      <w:r>
        <w:rPr>
          <w:spacing w:val="-1"/>
        </w:rPr>
        <w:t> </w:t>
      </w:r>
      <w:r>
        <w:rPr/>
        <w:t>atribuită</w:t>
      </w:r>
      <w:r>
        <w:rPr>
          <w:spacing w:val="-1"/>
        </w:rPr>
        <w:t> </w:t>
      </w:r>
      <w:r>
        <w:rPr/>
        <w:t>secundar</w:t>
      </w:r>
      <w:r>
        <w:rPr>
          <w:spacing w:val="-1"/>
        </w:rPr>
        <w:t> </w:t>
      </w:r>
      <w:r>
        <w:rPr/>
        <w:t>suprafeței de</w:t>
      </w:r>
      <w:r>
        <w:rPr>
          <w:spacing w:val="-1"/>
        </w:rPr>
        <w:t> </w:t>
      </w:r>
      <w:r>
        <w:rPr/>
        <w:t>51,21 ha</w:t>
      </w:r>
      <w:r>
        <w:rPr>
          <w:spacing w:val="-1"/>
        </w:rPr>
        <w:t> </w:t>
      </w:r>
      <w:r>
        <w:rPr/>
        <w:t>cu categoria</w:t>
      </w:r>
      <w:r>
        <w:rPr>
          <w:spacing w:val="-2"/>
        </w:rPr>
        <w:t> </w:t>
      </w:r>
      <w:r>
        <w:rPr/>
        <w:t>principală</w:t>
      </w:r>
      <w:r>
        <w:rPr>
          <w:spacing w:val="-1"/>
        </w:rPr>
        <w:t> </w:t>
      </w:r>
      <w:r>
        <w:rPr/>
        <w:t>1-2A</w:t>
      </w:r>
      <w:r>
        <w:rPr>
          <w:spacing w:val="-1"/>
        </w:rPr>
        <w:t> </w:t>
      </w:r>
      <w:r>
        <w:rPr/>
        <w:t>(T.II)</w:t>
      </w:r>
      <w:r>
        <w:rPr>
          <w:spacing w:val="-1"/>
        </w:rPr>
        <w:t> </w:t>
      </w:r>
      <w:r>
        <w:rPr/>
        <w:t>și 1-2L</w:t>
      </w:r>
      <w:r>
        <w:rPr>
          <w:spacing w:val="-3"/>
        </w:rPr>
        <w:t> </w:t>
      </w:r>
      <w:r>
        <w:rPr/>
        <w:t>(T.IV), datorită suprapunerii peste Situl Natura 2000 ROSCI0381 Râul Târgului - Argeșel - Râușor și Situl Natura 2000 ROSCI0122 Munții Făgăraș.</w:t>
      </w:r>
    </w:p>
    <w:p>
      <w:pPr>
        <w:pStyle w:val="BodyText"/>
        <w:ind w:left="1274"/>
      </w:pPr>
      <w:r>
        <w:rPr/>
        <w:t>-</w:t>
      </w:r>
      <w:r>
        <w:rPr>
          <w:spacing w:val="-4"/>
        </w:rPr>
        <w:t> </w:t>
      </w:r>
      <w:r>
        <w:rPr/>
        <w:t>2-1C</w:t>
      </w:r>
      <w:r>
        <w:rPr>
          <w:spacing w:val="-3"/>
        </w:rPr>
        <w:t> </w:t>
      </w:r>
      <w:r>
        <w:rPr/>
        <w:t>–</w:t>
      </w:r>
      <w:r>
        <w:rPr>
          <w:spacing w:val="-3"/>
        </w:rPr>
        <w:t> </w:t>
      </w:r>
      <w:r>
        <w:rPr/>
        <w:t>Arboretele</w:t>
      </w:r>
      <w:r>
        <w:rPr>
          <w:spacing w:val="-4"/>
        </w:rPr>
        <w:t> </w:t>
      </w:r>
      <w:r>
        <w:rPr/>
        <w:t>destinate</w:t>
      </w:r>
      <w:r>
        <w:rPr>
          <w:spacing w:val="-4"/>
        </w:rPr>
        <w:t> </w:t>
      </w:r>
      <w:r>
        <w:rPr/>
        <w:t>să</w:t>
      </w:r>
      <w:r>
        <w:rPr>
          <w:spacing w:val="-4"/>
        </w:rPr>
        <w:t> </w:t>
      </w:r>
      <w:r>
        <w:rPr/>
        <w:t>producă,</w:t>
      </w:r>
      <w:r>
        <w:rPr>
          <w:spacing w:val="-3"/>
        </w:rPr>
        <w:t> </w:t>
      </w:r>
      <w:r>
        <w:rPr/>
        <w:t>în</w:t>
      </w:r>
      <w:r>
        <w:rPr>
          <w:spacing w:val="-4"/>
        </w:rPr>
        <w:t> </w:t>
      </w:r>
      <w:r>
        <w:rPr/>
        <w:t>principal,</w:t>
      </w:r>
      <w:r>
        <w:rPr>
          <w:spacing w:val="-3"/>
        </w:rPr>
        <w:t> </w:t>
      </w:r>
      <w:r>
        <w:rPr/>
        <w:t>lemn</w:t>
      </w:r>
      <w:r>
        <w:rPr>
          <w:spacing w:val="-4"/>
        </w:rPr>
        <w:t> </w:t>
      </w:r>
      <w:r>
        <w:rPr/>
        <w:t>pentru</w:t>
      </w:r>
      <w:r>
        <w:rPr>
          <w:spacing w:val="-3"/>
        </w:rPr>
        <w:t> </w:t>
      </w:r>
      <w:r>
        <w:rPr/>
        <w:t>cherestea</w:t>
      </w:r>
      <w:r>
        <w:rPr>
          <w:spacing w:val="-4"/>
        </w:rPr>
        <w:t> </w:t>
      </w:r>
      <w:r>
        <w:rPr/>
        <w:t>(T.VI)</w:t>
      </w:r>
      <w:r>
        <w:rPr>
          <w:spacing w:val="-2"/>
        </w:rPr>
        <w:t> </w:t>
      </w:r>
      <w:r>
        <w:rPr/>
        <w:t>–</w:t>
      </w:r>
      <w:r>
        <w:rPr>
          <w:spacing w:val="-3"/>
        </w:rPr>
        <w:t> </w:t>
      </w:r>
      <w:r>
        <w:rPr/>
        <w:t>38,21</w:t>
      </w:r>
      <w:r>
        <w:rPr>
          <w:spacing w:val="-3"/>
        </w:rPr>
        <w:t> </w:t>
      </w:r>
      <w:r>
        <w:rPr/>
        <w:t>(19%). Pentru întocmirea hărţilor amenajistice s-au folosit planuri cu curbe de nivel (executate de</w:t>
      </w:r>
    </w:p>
    <w:p>
      <w:pPr>
        <w:pStyle w:val="BodyText"/>
        <w:ind w:left="707"/>
      </w:pPr>
      <w:r>
        <w:rPr/>
        <w:t>I.G.F.C.O.T./I.C.S.P.S. în anul 1963) la scara 1: 5000 și ortofotoplanuri recente pe care s-au suprapus ridicările topografice întocmite cu ocazia punerilor în posesie. Suprafeţele s-au preluat din actele de proprietate</w:t>
      </w:r>
      <w:r>
        <w:rPr>
          <w:spacing w:val="-4"/>
        </w:rPr>
        <w:t> </w:t>
      </w:r>
      <w:r>
        <w:rPr/>
        <w:t>şi</w:t>
      </w:r>
      <w:r>
        <w:rPr>
          <w:spacing w:val="-3"/>
        </w:rPr>
        <w:t> </w:t>
      </w:r>
      <w:r>
        <w:rPr/>
        <w:t>documentaţiile</w:t>
      </w:r>
      <w:r>
        <w:rPr>
          <w:spacing w:val="-4"/>
        </w:rPr>
        <w:t> </w:t>
      </w:r>
      <w:r>
        <w:rPr/>
        <w:t>cadastrale</w:t>
      </w:r>
      <w:r>
        <w:rPr>
          <w:spacing w:val="-4"/>
        </w:rPr>
        <w:t> </w:t>
      </w:r>
      <w:r>
        <w:rPr/>
        <w:t>şi</w:t>
      </w:r>
      <w:r>
        <w:rPr>
          <w:spacing w:val="-1"/>
        </w:rPr>
        <w:t> </w:t>
      </w:r>
      <w:r>
        <w:rPr/>
        <w:t>au</w:t>
      </w:r>
      <w:r>
        <w:rPr>
          <w:spacing w:val="-3"/>
        </w:rPr>
        <w:t> </w:t>
      </w:r>
      <w:r>
        <w:rPr/>
        <w:t>fost</w:t>
      </w:r>
      <w:r>
        <w:rPr>
          <w:spacing w:val="-3"/>
        </w:rPr>
        <w:t> </w:t>
      </w:r>
      <w:r>
        <w:rPr/>
        <w:t>verificate</w:t>
      </w:r>
      <w:r>
        <w:rPr>
          <w:spacing w:val="-5"/>
        </w:rPr>
        <w:t> </w:t>
      </w:r>
      <w:r>
        <w:rPr/>
        <w:t>prin</w:t>
      </w:r>
      <w:r>
        <w:rPr>
          <w:spacing w:val="-3"/>
        </w:rPr>
        <w:t> </w:t>
      </w:r>
      <w:r>
        <w:rPr/>
        <w:t>raportare</w:t>
      </w:r>
      <w:r>
        <w:rPr>
          <w:spacing w:val="-4"/>
        </w:rPr>
        <w:t> </w:t>
      </w:r>
      <w:r>
        <w:rPr/>
        <w:t>în</w:t>
      </w:r>
      <w:r>
        <w:rPr>
          <w:spacing w:val="-1"/>
        </w:rPr>
        <w:t> </w:t>
      </w:r>
      <w:r>
        <w:rPr/>
        <w:t>programul</w:t>
      </w:r>
      <w:r>
        <w:rPr>
          <w:spacing w:val="-3"/>
        </w:rPr>
        <w:t> </w:t>
      </w:r>
      <w:r>
        <w:rPr/>
        <w:t>Autocad</w:t>
      </w:r>
      <w:r>
        <w:rPr>
          <w:spacing w:val="-3"/>
        </w:rPr>
        <w:t> </w:t>
      </w:r>
      <w:r>
        <w:rPr/>
        <w:t>şi</w:t>
      </w:r>
      <w:r>
        <w:rPr>
          <w:spacing w:val="-3"/>
        </w:rPr>
        <w:t> </w:t>
      </w:r>
      <w:r>
        <w:rPr/>
        <w:t>calcul </w:t>
      </w:r>
      <w:r>
        <w:rPr>
          <w:spacing w:val="-2"/>
        </w:rPr>
        <w:t>analitic.</w:t>
      </w:r>
    </w:p>
    <w:p>
      <w:pPr>
        <w:pStyle w:val="BodyText"/>
        <w:ind w:left="707" w:firstLine="566"/>
      </w:pPr>
      <w:r>
        <w:rPr/>
        <w:t>Din</w:t>
      </w:r>
      <w:r>
        <w:rPr>
          <w:spacing w:val="-4"/>
        </w:rPr>
        <w:t> </w:t>
      </w:r>
      <w:r>
        <w:rPr/>
        <w:t>punct</w:t>
      </w:r>
      <w:r>
        <w:rPr>
          <w:spacing w:val="-3"/>
        </w:rPr>
        <w:t> </w:t>
      </w:r>
      <w:r>
        <w:rPr/>
        <w:t>de</w:t>
      </w:r>
      <w:r>
        <w:rPr>
          <w:spacing w:val="-4"/>
        </w:rPr>
        <w:t> </w:t>
      </w:r>
      <w:r>
        <w:rPr/>
        <w:t>vedere</w:t>
      </w:r>
      <w:r>
        <w:rPr>
          <w:spacing w:val="-2"/>
        </w:rPr>
        <w:t> </w:t>
      </w:r>
      <w:r>
        <w:rPr/>
        <w:t>geografic,</w:t>
      </w:r>
      <w:r>
        <w:rPr>
          <w:spacing w:val="-3"/>
        </w:rPr>
        <w:t> </w:t>
      </w:r>
      <w:r>
        <w:rPr/>
        <w:t>suprafeţele</w:t>
      </w:r>
      <w:r>
        <w:rPr>
          <w:spacing w:val="-4"/>
        </w:rPr>
        <w:t> </w:t>
      </w:r>
      <w:r>
        <w:rPr/>
        <w:t>de</w:t>
      </w:r>
      <w:r>
        <w:rPr>
          <w:spacing w:val="-2"/>
        </w:rPr>
        <w:t> </w:t>
      </w:r>
      <w:r>
        <w:rPr/>
        <w:t>fond</w:t>
      </w:r>
      <w:r>
        <w:rPr>
          <w:spacing w:val="-3"/>
        </w:rPr>
        <w:t> </w:t>
      </w:r>
      <w:r>
        <w:rPr/>
        <w:t>forestier</w:t>
      </w:r>
      <w:r>
        <w:rPr>
          <w:spacing w:val="40"/>
        </w:rPr>
        <w:t> </w:t>
      </w:r>
      <w:r>
        <w:rPr/>
        <w:t>care</w:t>
      </w:r>
      <w:r>
        <w:rPr>
          <w:spacing w:val="-4"/>
        </w:rPr>
        <w:t> </w:t>
      </w:r>
      <w:r>
        <w:rPr/>
        <w:t>fac</w:t>
      </w:r>
      <w:r>
        <w:rPr>
          <w:spacing w:val="-4"/>
        </w:rPr>
        <w:t> </w:t>
      </w:r>
      <w:r>
        <w:rPr/>
        <w:t>obiectul</w:t>
      </w:r>
      <w:r>
        <w:rPr>
          <w:spacing w:val="-3"/>
        </w:rPr>
        <w:t> </w:t>
      </w:r>
      <w:r>
        <w:rPr/>
        <w:t>amenajamentului</w:t>
      </w:r>
      <w:r>
        <w:rPr>
          <w:spacing w:val="-3"/>
        </w:rPr>
        <w:t> </w:t>
      </w:r>
      <w:r>
        <w:rPr/>
        <w:t>sunt răspândite</w:t>
      </w:r>
      <w:r>
        <w:rPr>
          <w:spacing w:val="40"/>
        </w:rPr>
        <w:t> </w:t>
      </w:r>
      <w:r>
        <w:rPr/>
        <w:t>pe raza judeţului Argeş, suprapunându-se pe:</w:t>
      </w:r>
    </w:p>
    <w:p>
      <w:pPr>
        <w:pStyle w:val="ListParagraph"/>
        <w:numPr>
          <w:ilvl w:val="0"/>
          <w:numId w:val="11"/>
        </w:numPr>
        <w:tabs>
          <w:tab w:pos="1472" w:val="left" w:leader="none"/>
        </w:tabs>
        <w:spacing w:line="240" w:lineRule="auto" w:before="0" w:after="0"/>
        <w:ind w:left="1472" w:right="0" w:hanging="198"/>
        <w:jc w:val="left"/>
        <w:rPr>
          <w:sz w:val="24"/>
        </w:rPr>
      </w:pPr>
      <w:r>
        <w:rPr>
          <w:sz w:val="24"/>
        </w:rPr>
        <w:t>Carpații</w:t>
      </w:r>
      <w:r>
        <w:rPr>
          <w:spacing w:val="-4"/>
          <w:sz w:val="24"/>
        </w:rPr>
        <w:t> </w:t>
      </w:r>
      <w:r>
        <w:rPr>
          <w:sz w:val="24"/>
        </w:rPr>
        <w:t>Meridionali</w:t>
      </w:r>
      <w:r>
        <w:rPr>
          <w:spacing w:val="-2"/>
          <w:sz w:val="24"/>
        </w:rPr>
        <w:t> </w:t>
      </w:r>
      <w:r>
        <w:rPr>
          <w:sz w:val="24"/>
        </w:rPr>
        <w:t>-</w:t>
      </w:r>
      <w:r>
        <w:rPr>
          <w:spacing w:val="-1"/>
          <w:sz w:val="24"/>
        </w:rPr>
        <w:t> </w:t>
      </w:r>
      <w:r>
        <w:rPr>
          <w:sz w:val="24"/>
        </w:rPr>
        <w:t>Munții</w:t>
      </w:r>
      <w:r>
        <w:rPr>
          <w:spacing w:val="-2"/>
          <w:sz w:val="24"/>
        </w:rPr>
        <w:t> </w:t>
      </w:r>
      <w:r>
        <w:rPr>
          <w:sz w:val="24"/>
        </w:rPr>
        <w:t>Făgăraș</w:t>
      </w:r>
      <w:r>
        <w:rPr>
          <w:spacing w:val="3"/>
          <w:sz w:val="24"/>
        </w:rPr>
        <w:t> </w:t>
      </w:r>
      <w:r>
        <w:rPr>
          <w:sz w:val="24"/>
        </w:rPr>
        <w:t>Iezer</w:t>
      </w:r>
      <w:r>
        <w:rPr>
          <w:spacing w:val="-2"/>
          <w:sz w:val="24"/>
        </w:rPr>
        <w:t> </w:t>
      </w:r>
      <w:r>
        <w:rPr>
          <w:sz w:val="24"/>
        </w:rPr>
        <w:t>-</w:t>
      </w:r>
      <w:r>
        <w:rPr>
          <w:spacing w:val="-3"/>
          <w:sz w:val="24"/>
        </w:rPr>
        <w:t> </w:t>
      </w:r>
      <w:r>
        <w:rPr>
          <w:sz w:val="24"/>
        </w:rPr>
        <w:t>Masivul Iezer</w:t>
      </w:r>
      <w:r>
        <w:rPr>
          <w:spacing w:val="-3"/>
          <w:sz w:val="24"/>
        </w:rPr>
        <w:t> </w:t>
      </w:r>
      <w:r>
        <w:rPr>
          <w:sz w:val="24"/>
        </w:rPr>
        <w:t>și</w:t>
      </w:r>
      <w:r>
        <w:rPr>
          <w:spacing w:val="-2"/>
          <w:sz w:val="24"/>
        </w:rPr>
        <w:t> </w:t>
      </w:r>
      <w:r>
        <w:rPr>
          <w:sz w:val="24"/>
        </w:rPr>
        <w:t>Masivul</w:t>
      </w:r>
      <w:r>
        <w:rPr>
          <w:spacing w:val="-1"/>
          <w:sz w:val="24"/>
        </w:rPr>
        <w:t> </w:t>
      </w:r>
      <w:r>
        <w:rPr>
          <w:sz w:val="24"/>
        </w:rPr>
        <w:t>Piatra</w:t>
      </w:r>
      <w:r>
        <w:rPr>
          <w:spacing w:val="-3"/>
          <w:sz w:val="24"/>
        </w:rPr>
        <w:t> </w:t>
      </w:r>
      <w:r>
        <w:rPr>
          <w:sz w:val="24"/>
        </w:rPr>
        <w:t>Craiului</w:t>
      </w:r>
      <w:r>
        <w:rPr>
          <w:spacing w:val="-2"/>
          <w:sz w:val="24"/>
        </w:rPr>
        <w:t> </w:t>
      </w:r>
      <w:r>
        <w:rPr>
          <w:sz w:val="24"/>
        </w:rPr>
        <w:t>-</w:t>
      </w:r>
      <w:r>
        <w:rPr>
          <w:spacing w:val="-3"/>
          <w:sz w:val="24"/>
        </w:rPr>
        <w:t> </w:t>
      </w:r>
      <w:r>
        <w:rPr>
          <w:sz w:val="24"/>
        </w:rPr>
        <w:t>192,87</w:t>
      </w:r>
      <w:r>
        <w:rPr>
          <w:spacing w:val="-1"/>
          <w:sz w:val="24"/>
        </w:rPr>
        <w:t> </w:t>
      </w:r>
      <w:r>
        <w:rPr>
          <w:spacing w:val="-5"/>
          <w:sz w:val="24"/>
        </w:rPr>
        <w:t>ha;</w:t>
      </w:r>
    </w:p>
    <w:p>
      <w:pPr>
        <w:pStyle w:val="ListParagraph"/>
        <w:numPr>
          <w:ilvl w:val="0"/>
          <w:numId w:val="11"/>
        </w:numPr>
        <w:tabs>
          <w:tab w:pos="1472" w:val="left" w:leader="none"/>
        </w:tabs>
        <w:spacing w:line="240" w:lineRule="auto" w:before="0" w:after="0"/>
        <w:ind w:left="1472" w:right="0" w:hanging="198"/>
        <w:jc w:val="left"/>
        <w:rPr>
          <w:sz w:val="24"/>
        </w:rPr>
      </w:pPr>
      <w:r>
        <w:rPr>
          <w:sz w:val="24"/>
        </w:rPr>
        <w:t>Podișul</w:t>
      </w:r>
      <w:r>
        <w:rPr>
          <w:spacing w:val="-3"/>
          <w:sz w:val="24"/>
        </w:rPr>
        <w:t> </w:t>
      </w:r>
      <w:r>
        <w:rPr>
          <w:sz w:val="24"/>
        </w:rPr>
        <w:t>Getic</w:t>
      </w:r>
      <w:r>
        <w:rPr>
          <w:spacing w:val="-2"/>
          <w:sz w:val="24"/>
        </w:rPr>
        <w:t> </w:t>
      </w:r>
      <w:r>
        <w:rPr>
          <w:sz w:val="24"/>
        </w:rPr>
        <w:t>-</w:t>
      </w:r>
      <w:r>
        <w:rPr>
          <w:spacing w:val="-2"/>
          <w:sz w:val="24"/>
        </w:rPr>
        <w:t> </w:t>
      </w:r>
      <w:r>
        <w:rPr>
          <w:sz w:val="24"/>
        </w:rPr>
        <w:t>Gruiurile</w:t>
      </w:r>
      <w:r>
        <w:rPr>
          <w:spacing w:val="-2"/>
          <w:sz w:val="24"/>
        </w:rPr>
        <w:t> </w:t>
      </w:r>
      <w:r>
        <w:rPr>
          <w:sz w:val="24"/>
        </w:rPr>
        <w:t>Argeșului</w:t>
      </w:r>
      <w:r>
        <w:rPr>
          <w:spacing w:val="-1"/>
          <w:sz w:val="24"/>
        </w:rPr>
        <w:t> </w:t>
      </w:r>
      <w:r>
        <w:rPr>
          <w:sz w:val="24"/>
        </w:rPr>
        <w:t>-</w:t>
      </w:r>
      <w:r>
        <w:rPr>
          <w:spacing w:val="-2"/>
          <w:sz w:val="24"/>
        </w:rPr>
        <w:t> </w:t>
      </w:r>
      <w:r>
        <w:rPr>
          <w:sz w:val="24"/>
        </w:rPr>
        <w:t>9,00</w:t>
      </w:r>
      <w:r>
        <w:rPr>
          <w:spacing w:val="-1"/>
          <w:sz w:val="24"/>
        </w:rPr>
        <w:t> </w:t>
      </w:r>
      <w:r>
        <w:rPr>
          <w:spacing w:val="-5"/>
          <w:sz w:val="24"/>
        </w:rPr>
        <w:t>ha.</w:t>
      </w:r>
    </w:p>
    <w:p>
      <w:pPr>
        <w:pStyle w:val="ListParagraph"/>
        <w:spacing w:after="0" w:line="240" w:lineRule="auto"/>
        <w:jc w:val="left"/>
        <w:rPr>
          <w:sz w:val="24"/>
        </w:rPr>
        <w:sectPr>
          <w:footerReference w:type="default" r:id="rId7"/>
          <w:footerReference w:type="even" r:id="rId8"/>
          <w:pgSz w:w="11900" w:h="16840"/>
          <w:pgMar w:header="0" w:footer="708" w:top="500" w:bottom="920" w:left="425" w:right="425"/>
          <w:pgNumType w:start="5"/>
        </w:sectPr>
      </w:pPr>
    </w:p>
    <w:p>
      <w:pPr>
        <w:pStyle w:val="BodyText"/>
        <w:spacing w:before="78"/>
        <w:ind w:left="707"/>
      </w:pPr>
      <w:r>
        <w:rPr/>
        <w:t>Fitoclimatic,</w:t>
      </w:r>
      <w:r>
        <w:rPr>
          <w:spacing w:val="-3"/>
        </w:rPr>
        <w:t> </w:t>
      </w:r>
      <w:r>
        <w:rPr/>
        <w:t>pădurile</w:t>
      </w:r>
      <w:r>
        <w:rPr>
          <w:spacing w:val="-2"/>
        </w:rPr>
        <w:t> </w:t>
      </w:r>
      <w:r>
        <w:rPr/>
        <w:t>sunt</w:t>
      </w:r>
      <w:r>
        <w:rPr>
          <w:spacing w:val="-1"/>
        </w:rPr>
        <w:t> </w:t>
      </w:r>
      <w:r>
        <w:rPr/>
        <w:t>situate</w:t>
      </w:r>
      <w:r>
        <w:rPr>
          <w:spacing w:val="-2"/>
        </w:rPr>
        <w:t> </w:t>
      </w:r>
      <w:r>
        <w:rPr/>
        <w:t>în</w:t>
      </w:r>
      <w:r>
        <w:rPr>
          <w:spacing w:val="-1"/>
        </w:rPr>
        <w:t> </w:t>
      </w:r>
      <w:r>
        <w:rPr>
          <w:spacing w:val="-2"/>
        </w:rPr>
        <w:t>etajele:</w:t>
      </w:r>
    </w:p>
    <w:p>
      <w:pPr>
        <w:pStyle w:val="ListParagraph"/>
        <w:numPr>
          <w:ilvl w:val="0"/>
          <w:numId w:val="12"/>
        </w:numPr>
        <w:tabs>
          <w:tab w:pos="847" w:val="left" w:leader="none"/>
        </w:tabs>
        <w:spacing w:line="240" w:lineRule="auto" w:before="0" w:after="0"/>
        <w:ind w:left="847" w:right="0" w:hanging="140"/>
        <w:jc w:val="left"/>
        <w:rPr>
          <w:sz w:val="24"/>
        </w:rPr>
      </w:pPr>
      <w:r>
        <w:rPr>
          <w:sz w:val="24"/>
        </w:rPr>
        <w:t>Etajul</w:t>
      </w:r>
      <w:r>
        <w:rPr>
          <w:spacing w:val="-2"/>
          <w:sz w:val="24"/>
        </w:rPr>
        <w:t> </w:t>
      </w:r>
      <w:r>
        <w:rPr>
          <w:sz w:val="24"/>
        </w:rPr>
        <w:t>montan</w:t>
      </w:r>
      <w:r>
        <w:rPr>
          <w:spacing w:val="-2"/>
          <w:sz w:val="24"/>
        </w:rPr>
        <w:t> </w:t>
      </w:r>
      <w:r>
        <w:rPr>
          <w:sz w:val="24"/>
        </w:rPr>
        <w:t>de</w:t>
      </w:r>
      <w:r>
        <w:rPr>
          <w:spacing w:val="-3"/>
          <w:sz w:val="24"/>
        </w:rPr>
        <w:t> </w:t>
      </w:r>
      <w:r>
        <w:rPr>
          <w:sz w:val="24"/>
        </w:rPr>
        <w:t>molidişuri</w:t>
      </w:r>
      <w:r>
        <w:rPr>
          <w:spacing w:val="-2"/>
          <w:sz w:val="24"/>
        </w:rPr>
        <w:t> </w:t>
      </w:r>
      <w:r>
        <w:rPr>
          <w:sz w:val="24"/>
        </w:rPr>
        <w:t>(FM.3)</w:t>
      </w:r>
      <w:r>
        <w:rPr>
          <w:spacing w:val="-3"/>
          <w:sz w:val="24"/>
        </w:rPr>
        <w:t> </w:t>
      </w:r>
      <w:r>
        <w:rPr>
          <w:sz w:val="24"/>
        </w:rPr>
        <w:t>–</w:t>
      </w:r>
      <w:r>
        <w:rPr>
          <w:spacing w:val="-1"/>
          <w:sz w:val="24"/>
        </w:rPr>
        <w:t> </w:t>
      </w:r>
      <w:r>
        <w:rPr>
          <w:spacing w:val="-4"/>
          <w:sz w:val="24"/>
        </w:rPr>
        <w:t>15%;</w:t>
      </w:r>
    </w:p>
    <w:p>
      <w:pPr>
        <w:pStyle w:val="ListParagraph"/>
        <w:numPr>
          <w:ilvl w:val="0"/>
          <w:numId w:val="12"/>
        </w:numPr>
        <w:tabs>
          <w:tab w:pos="847" w:val="left" w:leader="none"/>
        </w:tabs>
        <w:spacing w:line="240" w:lineRule="auto" w:before="0" w:after="0"/>
        <w:ind w:left="847" w:right="0" w:hanging="140"/>
        <w:jc w:val="left"/>
        <w:rPr>
          <w:sz w:val="24"/>
        </w:rPr>
      </w:pPr>
      <w:r>
        <w:rPr>
          <w:sz w:val="24"/>
        </w:rPr>
        <w:t>Etajul</w:t>
      </w:r>
      <w:r>
        <w:rPr>
          <w:spacing w:val="-2"/>
          <w:sz w:val="24"/>
        </w:rPr>
        <w:t> </w:t>
      </w:r>
      <w:r>
        <w:rPr>
          <w:sz w:val="24"/>
        </w:rPr>
        <w:t>montan</w:t>
      </w:r>
      <w:r>
        <w:rPr>
          <w:spacing w:val="-1"/>
          <w:sz w:val="24"/>
        </w:rPr>
        <w:t> </w:t>
      </w:r>
      <w:r>
        <w:rPr>
          <w:sz w:val="24"/>
        </w:rPr>
        <w:t>de</w:t>
      </w:r>
      <w:r>
        <w:rPr>
          <w:spacing w:val="-2"/>
          <w:sz w:val="24"/>
        </w:rPr>
        <w:t> </w:t>
      </w:r>
      <w:r>
        <w:rPr>
          <w:sz w:val="24"/>
        </w:rPr>
        <w:t>amestecuri</w:t>
      </w:r>
      <w:r>
        <w:rPr>
          <w:spacing w:val="-2"/>
          <w:sz w:val="24"/>
        </w:rPr>
        <w:t> </w:t>
      </w:r>
      <w:r>
        <w:rPr>
          <w:sz w:val="24"/>
        </w:rPr>
        <w:t>(FM.2)</w:t>
      </w:r>
      <w:r>
        <w:rPr>
          <w:spacing w:val="-2"/>
          <w:sz w:val="24"/>
        </w:rPr>
        <w:t> </w:t>
      </w:r>
      <w:r>
        <w:rPr>
          <w:sz w:val="24"/>
        </w:rPr>
        <w:t>–</w:t>
      </w:r>
      <w:r>
        <w:rPr>
          <w:spacing w:val="-1"/>
          <w:sz w:val="24"/>
        </w:rPr>
        <w:t> </w:t>
      </w:r>
      <w:r>
        <w:rPr>
          <w:spacing w:val="-4"/>
          <w:sz w:val="24"/>
        </w:rPr>
        <w:t>26%;</w:t>
      </w:r>
    </w:p>
    <w:p>
      <w:pPr>
        <w:pStyle w:val="ListParagraph"/>
        <w:numPr>
          <w:ilvl w:val="0"/>
          <w:numId w:val="12"/>
        </w:numPr>
        <w:tabs>
          <w:tab w:pos="847" w:val="left" w:leader="none"/>
        </w:tabs>
        <w:spacing w:line="240" w:lineRule="auto" w:before="0" w:after="0"/>
        <w:ind w:left="847" w:right="0" w:hanging="140"/>
        <w:jc w:val="left"/>
        <w:rPr>
          <w:sz w:val="24"/>
        </w:rPr>
      </w:pPr>
      <w:r>
        <w:rPr>
          <w:sz w:val="24"/>
        </w:rPr>
        <w:t>Etajul</w:t>
      </w:r>
      <w:r>
        <w:rPr>
          <w:spacing w:val="-1"/>
          <w:sz w:val="24"/>
        </w:rPr>
        <w:t> </w:t>
      </w:r>
      <w:r>
        <w:rPr>
          <w:sz w:val="24"/>
        </w:rPr>
        <w:t>montan</w:t>
      </w:r>
      <w:r>
        <w:rPr>
          <w:spacing w:val="-2"/>
          <w:sz w:val="24"/>
        </w:rPr>
        <w:t> </w:t>
      </w:r>
      <w:r>
        <w:rPr>
          <w:sz w:val="24"/>
        </w:rPr>
        <w:t>–</w:t>
      </w:r>
      <w:r>
        <w:rPr>
          <w:spacing w:val="-1"/>
          <w:sz w:val="24"/>
        </w:rPr>
        <w:t> </w:t>
      </w:r>
      <w:r>
        <w:rPr>
          <w:sz w:val="24"/>
        </w:rPr>
        <w:t>premontan</w:t>
      </w:r>
      <w:r>
        <w:rPr>
          <w:spacing w:val="-1"/>
          <w:sz w:val="24"/>
        </w:rPr>
        <w:t> </w:t>
      </w:r>
      <w:r>
        <w:rPr>
          <w:sz w:val="24"/>
        </w:rPr>
        <w:t>de</w:t>
      </w:r>
      <w:r>
        <w:rPr>
          <w:spacing w:val="-2"/>
          <w:sz w:val="24"/>
        </w:rPr>
        <w:t> </w:t>
      </w:r>
      <w:r>
        <w:rPr>
          <w:sz w:val="24"/>
        </w:rPr>
        <w:t>făgete</w:t>
      </w:r>
      <w:r>
        <w:rPr>
          <w:spacing w:val="-2"/>
          <w:sz w:val="24"/>
        </w:rPr>
        <w:t> </w:t>
      </w:r>
      <w:r>
        <w:rPr>
          <w:sz w:val="24"/>
        </w:rPr>
        <w:t>(FM.1</w:t>
      </w:r>
      <w:r>
        <w:rPr>
          <w:spacing w:val="-1"/>
          <w:sz w:val="24"/>
        </w:rPr>
        <w:t> </w:t>
      </w:r>
      <w:r>
        <w:rPr>
          <w:sz w:val="24"/>
        </w:rPr>
        <w:t>+ FD.4)</w:t>
      </w:r>
      <w:r>
        <w:rPr>
          <w:spacing w:val="-2"/>
          <w:sz w:val="24"/>
        </w:rPr>
        <w:t> </w:t>
      </w:r>
      <w:r>
        <w:rPr>
          <w:sz w:val="24"/>
        </w:rPr>
        <w:t>–</w:t>
      </w:r>
      <w:r>
        <w:rPr>
          <w:spacing w:val="-1"/>
          <w:sz w:val="24"/>
        </w:rPr>
        <w:t> </w:t>
      </w:r>
      <w:r>
        <w:rPr>
          <w:spacing w:val="-4"/>
          <w:sz w:val="24"/>
        </w:rPr>
        <w:t>54%;</w:t>
      </w:r>
    </w:p>
    <w:p>
      <w:pPr>
        <w:pStyle w:val="ListParagraph"/>
        <w:numPr>
          <w:ilvl w:val="0"/>
          <w:numId w:val="12"/>
        </w:numPr>
        <w:tabs>
          <w:tab w:pos="847" w:val="left" w:leader="none"/>
        </w:tabs>
        <w:spacing w:line="240" w:lineRule="auto" w:before="0" w:after="0"/>
        <w:ind w:left="707" w:right="3720" w:firstLine="0"/>
        <w:jc w:val="left"/>
        <w:rPr>
          <w:sz w:val="24"/>
        </w:rPr>
      </w:pPr>
      <w:r>
        <w:rPr>
          <w:sz w:val="24"/>
        </w:rPr>
        <w:t>Etajul deluros de gorunete, făgete și goruneto-făgete (FD.3) – 5%. S-au</w:t>
      </w:r>
      <w:r>
        <w:rPr>
          <w:spacing w:val="-4"/>
          <w:sz w:val="24"/>
        </w:rPr>
        <w:t> </w:t>
      </w:r>
      <w:r>
        <w:rPr>
          <w:sz w:val="24"/>
        </w:rPr>
        <w:t>identificat</w:t>
      </w:r>
      <w:r>
        <w:rPr>
          <w:spacing w:val="-4"/>
          <w:sz w:val="24"/>
        </w:rPr>
        <w:t> </w:t>
      </w:r>
      <w:r>
        <w:rPr>
          <w:sz w:val="24"/>
        </w:rPr>
        <w:t>nouă</w:t>
      </w:r>
      <w:r>
        <w:rPr>
          <w:spacing w:val="-5"/>
          <w:sz w:val="24"/>
        </w:rPr>
        <w:t> </w:t>
      </w:r>
      <w:r>
        <w:rPr>
          <w:sz w:val="24"/>
        </w:rPr>
        <w:t>tipuri</w:t>
      </w:r>
      <w:r>
        <w:rPr>
          <w:spacing w:val="-4"/>
          <w:sz w:val="24"/>
        </w:rPr>
        <w:t> </w:t>
      </w:r>
      <w:r>
        <w:rPr>
          <w:sz w:val="24"/>
        </w:rPr>
        <w:t>de</w:t>
      </w:r>
      <w:r>
        <w:rPr>
          <w:spacing w:val="-5"/>
          <w:sz w:val="24"/>
        </w:rPr>
        <w:t> </w:t>
      </w:r>
      <w:r>
        <w:rPr>
          <w:sz w:val="24"/>
        </w:rPr>
        <w:t>staţiuni</w:t>
      </w:r>
      <w:r>
        <w:rPr>
          <w:spacing w:val="-4"/>
          <w:sz w:val="24"/>
        </w:rPr>
        <w:t> </w:t>
      </w:r>
      <w:r>
        <w:rPr>
          <w:sz w:val="24"/>
        </w:rPr>
        <w:t>forestiere,</w:t>
      </w:r>
      <w:r>
        <w:rPr>
          <w:spacing w:val="-5"/>
          <w:sz w:val="24"/>
        </w:rPr>
        <w:t> </w:t>
      </w:r>
      <w:r>
        <w:rPr>
          <w:sz w:val="24"/>
        </w:rPr>
        <w:t>predominante</w:t>
      </w:r>
      <w:r>
        <w:rPr>
          <w:spacing w:val="-5"/>
          <w:sz w:val="24"/>
        </w:rPr>
        <w:t> </w:t>
      </w:r>
      <w:r>
        <w:rPr>
          <w:sz w:val="24"/>
        </w:rPr>
        <w:t>fiind:</w:t>
      </w:r>
    </w:p>
    <w:p>
      <w:pPr>
        <w:pStyle w:val="ListParagraph"/>
        <w:numPr>
          <w:ilvl w:val="1"/>
          <w:numId w:val="12"/>
        </w:numPr>
        <w:tabs>
          <w:tab w:pos="1006" w:val="left" w:leader="none"/>
        </w:tabs>
        <w:spacing w:line="240" w:lineRule="auto" w:before="0" w:after="0"/>
        <w:ind w:left="141" w:right="701" w:firstLine="708"/>
        <w:jc w:val="left"/>
        <w:rPr>
          <w:sz w:val="24"/>
        </w:rPr>
      </w:pPr>
      <w:r>
        <w:rPr>
          <w:sz w:val="24"/>
        </w:rPr>
        <w:t>4.4.2.0. - Montan-premontan de făgete Bm, brun edafic mijlociu cu </w:t>
      </w:r>
      <w:r>
        <w:rPr>
          <w:i/>
          <w:sz w:val="24"/>
        </w:rPr>
        <w:t>Asperula</w:t>
      </w:r>
      <w:r>
        <w:rPr>
          <w:sz w:val="24"/>
        </w:rPr>
        <w:t> </w:t>
      </w:r>
      <w:r>
        <w:rPr>
          <w:i/>
          <w:sz w:val="24"/>
        </w:rPr>
        <w:t>Dentaria</w:t>
      </w:r>
      <w:r>
        <w:rPr>
          <w:sz w:val="24"/>
        </w:rPr>
        <w:t> -109,49 ha (55%);</w:t>
      </w:r>
    </w:p>
    <w:p>
      <w:pPr>
        <w:pStyle w:val="ListParagraph"/>
        <w:numPr>
          <w:ilvl w:val="1"/>
          <w:numId w:val="12"/>
        </w:numPr>
        <w:tabs>
          <w:tab w:pos="987" w:val="left" w:leader="none"/>
        </w:tabs>
        <w:spacing w:line="240" w:lineRule="auto" w:before="0" w:after="0"/>
        <w:ind w:left="987" w:right="0" w:hanging="138"/>
        <w:jc w:val="left"/>
        <w:rPr>
          <w:i/>
          <w:sz w:val="24"/>
        </w:rPr>
      </w:pPr>
      <w:r>
        <w:rPr>
          <w:sz w:val="24"/>
        </w:rPr>
        <w:t>3.3.2.2.</w:t>
      </w:r>
      <w:r>
        <w:rPr>
          <w:spacing w:val="-3"/>
          <w:sz w:val="24"/>
        </w:rPr>
        <w:t> </w:t>
      </w:r>
      <w:r>
        <w:rPr>
          <w:sz w:val="24"/>
        </w:rPr>
        <w:t>- Montan de</w:t>
      </w:r>
      <w:r>
        <w:rPr>
          <w:spacing w:val="-2"/>
          <w:sz w:val="24"/>
        </w:rPr>
        <w:t> </w:t>
      </w:r>
      <w:r>
        <w:rPr>
          <w:sz w:val="24"/>
        </w:rPr>
        <w:t>amestecuri</w:t>
      </w:r>
      <w:r>
        <w:rPr>
          <w:spacing w:val="1"/>
          <w:sz w:val="24"/>
        </w:rPr>
        <w:t> </w:t>
      </w:r>
      <w:r>
        <w:rPr>
          <w:sz w:val="24"/>
        </w:rPr>
        <w:t>Bm,</w:t>
      </w:r>
      <w:r>
        <w:rPr>
          <w:spacing w:val="-1"/>
          <w:sz w:val="24"/>
        </w:rPr>
        <w:t> </w:t>
      </w:r>
      <w:r>
        <w:rPr>
          <w:sz w:val="24"/>
        </w:rPr>
        <w:t>brun</w:t>
      </w:r>
      <w:r>
        <w:rPr>
          <w:spacing w:val="-2"/>
          <w:sz w:val="24"/>
        </w:rPr>
        <w:t> </w:t>
      </w:r>
      <w:r>
        <w:rPr>
          <w:sz w:val="24"/>
        </w:rPr>
        <w:t>podzolic</w:t>
      </w:r>
      <w:r>
        <w:rPr>
          <w:spacing w:val="-1"/>
          <w:sz w:val="24"/>
        </w:rPr>
        <w:t> </w:t>
      </w:r>
      <w:r>
        <w:rPr>
          <w:sz w:val="24"/>
        </w:rPr>
        <w:t>sau</w:t>
      </w:r>
      <w:r>
        <w:rPr>
          <w:spacing w:val="1"/>
          <w:sz w:val="24"/>
        </w:rPr>
        <w:t> </w:t>
      </w:r>
      <w:r>
        <w:rPr>
          <w:sz w:val="24"/>
        </w:rPr>
        <w:t>criptopodzolic</w:t>
      </w:r>
      <w:r>
        <w:rPr>
          <w:spacing w:val="-2"/>
          <w:sz w:val="24"/>
        </w:rPr>
        <w:t> </w:t>
      </w:r>
      <w:r>
        <w:rPr>
          <w:sz w:val="24"/>
        </w:rPr>
        <w:t>edafic</w:t>
      </w:r>
      <w:r>
        <w:rPr>
          <w:spacing w:val="-1"/>
          <w:sz w:val="24"/>
        </w:rPr>
        <w:t> </w:t>
      </w:r>
      <w:r>
        <w:rPr>
          <w:sz w:val="24"/>
        </w:rPr>
        <w:t>mijlociu</w:t>
      </w:r>
      <w:r>
        <w:rPr>
          <w:spacing w:val="-1"/>
          <w:sz w:val="24"/>
        </w:rPr>
        <w:t> </w:t>
      </w:r>
      <w:r>
        <w:rPr>
          <w:sz w:val="24"/>
        </w:rPr>
        <w:t>cu</w:t>
      </w:r>
      <w:r>
        <w:rPr>
          <w:spacing w:val="-1"/>
          <w:sz w:val="24"/>
        </w:rPr>
        <w:t> </w:t>
      </w:r>
      <w:r>
        <w:rPr>
          <w:i/>
          <w:spacing w:val="-2"/>
          <w:sz w:val="24"/>
        </w:rPr>
        <w:t>Festuca</w:t>
      </w:r>
    </w:p>
    <w:p>
      <w:pPr>
        <w:spacing w:before="0"/>
        <w:ind w:left="141" w:right="0" w:firstLine="0"/>
        <w:jc w:val="left"/>
        <w:rPr>
          <w:sz w:val="24"/>
        </w:rPr>
      </w:pPr>
      <w:r>
        <w:rPr>
          <w:i/>
          <w:sz w:val="24"/>
        </w:rPr>
        <w:t>±Calamagrostis</w:t>
      </w:r>
      <w:r>
        <w:rPr>
          <w:spacing w:val="-2"/>
          <w:sz w:val="24"/>
        </w:rPr>
        <w:t> </w:t>
      </w:r>
      <w:r>
        <w:rPr>
          <w:sz w:val="24"/>
        </w:rPr>
        <w:t>-</w:t>
      </w:r>
      <w:r>
        <w:rPr>
          <w:spacing w:val="-2"/>
          <w:sz w:val="24"/>
        </w:rPr>
        <w:t> </w:t>
      </w:r>
      <w:r>
        <w:rPr>
          <w:sz w:val="24"/>
        </w:rPr>
        <w:t>36,62</w:t>
      </w:r>
      <w:r>
        <w:rPr>
          <w:spacing w:val="-3"/>
          <w:sz w:val="24"/>
        </w:rPr>
        <w:t> </w:t>
      </w:r>
      <w:r>
        <w:rPr>
          <w:sz w:val="24"/>
        </w:rPr>
        <w:t>ha</w:t>
      </w:r>
      <w:r>
        <w:rPr>
          <w:spacing w:val="-2"/>
          <w:sz w:val="24"/>
        </w:rPr>
        <w:t> (18%);</w:t>
      </w:r>
    </w:p>
    <w:p>
      <w:pPr>
        <w:pStyle w:val="BodyText"/>
        <w:ind w:left="141" w:right="136" w:firstLine="708"/>
      </w:pPr>
      <w:r>
        <w:rPr/>
        <w:t>-2.3.2.2.</w:t>
      </w:r>
      <w:r>
        <w:rPr>
          <w:spacing w:val="40"/>
        </w:rPr>
        <w:t> </w:t>
      </w:r>
      <w:r>
        <w:rPr/>
        <w:t>-</w:t>
      </w:r>
      <w:r>
        <w:rPr>
          <w:spacing w:val="40"/>
        </w:rPr>
        <w:t> </w:t>
      </w:r>
      <w:r>
        <w:rPr/>
        <w:t>Montan</w:t>
      </w:r>
      <w:r>
        <w:rPr>
          <w:spacing w:val="40"/>
        </w:rPr>
        <w:t> </w:t>
      </w:r>
      <w:r>
        <w:rPr/>
        <w:t>de</w:t>
      </w:r>
      <w:r>
        <w:rPr>
          <w:spacing w:val="40"/>
        </w:rPr>
        <w:t> </w:t>
      </w:r>
      <w:r>
        <w:rPr/>
        <w:t>molidișuri</w:t>
      </w:r>
      <w:r>
        <w:rPr>
          <w:spacing w:val="40"/>
        </w:rPr>
        <w:t> </w:t>
      </w:r>
      <w:r>
        <w:rPr/>
        <w:t>Bm,</w:t>
      </w:r>
      <w:r>
        <w:rPr>
          <w:spacing w:val="40"/>
        </w:rPr>
        <w:t> </w:t>
      </w:r>
      <w:r>
        <w:rPr/>
        <w:t>brun</w:t>
      </w:r>
      <w:r>
        <w:rPr>
          <w:spacing w:val="40"/>
        </w:rPr>
        <w:t> </w:t>
      </w:r>
      <w:r>
        <w:rPr/>
        <w:t>podzolic-podzol</w:t>
      </w:r>
      <w:r>
        <w:rPr>
          <w:spacing w:val="40"/>
        </w:rPr>
        <w:t> </w:t>
      </w:r>
      <w:r>
        <w:rPr/>
        <w:t>brun,</w:t>
      </w:r>
      <w:r>
        <w:rPr>
          <w:spacing w:val="40"/>
        </w:rPr>
        <w:t> </w:t>
      </w:r>
      <w:r>
        <w:rPr/>
        <w:t>edafic</w:t>
      </w:r>
      <w:r>
        <w:rPr>
          <w:spacing w:val="40"/>
        </w:rPr>
        <w:t> </w:t>
      </w:r>
      <w:r>
        <w:rPr/>
        <w:t>mijlociu,</w:t>
      </w:r>
      <w:r>
        <w:rPr>
          <w:spacing w:val="40"/>
        </w:rPr>
        <w:t> </w:t>
      </w:r>
      <w:r>
        <w:rPr/>
        <w:t>cu</w:t>
      </w:r>
      <w:r>
        <w:rPr>
          <w:spacing w:val="40"/>
        </w:rPr>
        <w:t> </w:t>
      </w:r>
      <w:r>
        <w:rPr>
          <w:i/>
        </w:rPr>
        <w:t>Luzula</w:t>
      </w:r>
      <w:r>
        <w:rPr/>
        <w:t> </w:t>
      </w:r>
      <w:r>
        <w:rPr>
          <w:i/>
        </w:rPr>
        <w:t>silvatica</w:t>
      </w:r>
      <w:r>
        <w:rPr/>
        <w:t> - 16,04 ha (8%);</w:t>
      </w:r>
    </w:p>
    <w:p>
      <w:pPr>
        <w:pStyle w:val="BodyText"/>
        <w:ind w:left="707" w:right="707" w:firstLine="141"/>
      </w:pPr>
      <w:r>
        <w:rPr/>
        <w:t>-3.3.3.2.</w:t>
      </w:r>
      <w:r>
        <w:rPr>
          <w:spacing w:val="-3"/>
        </w:rPr>
        <w:t> </w:t>
      </w:r>
      <w:r>
        <w:rPr/>
        <w:t>-</w:t>
      </w:r>
      <w:r>
        <w:rPr>
          <w:spacing w:val="-4"/>
        </w:rPr>
        <w:t> </w:t>
      </w:r>
      <w:r>
        <w:rPr/>
        <w:t>Montan</w:t>
      </w:r>
      <w:r>
        <w:rPr>
          <w:spacing w:val="-3"/>
        </w:rPr>
        <w:t> </w:t>
      </w:r>
      <w:r>
        <w:rPr/>
        <w:t>de</w:t>
      </w:r>
      <w:r>
        <w:rPr>
          <w:spacing w:val="-2"/>
        </w:rPr>
        <w:t> </w:t>
      </w:r>
      <w:r>
        <w:rPr/>
        <w:t>amestecuri</w:t>
      </w:r>
      <w:r>
        <w:rPr>
          <w:spacing w:val="-1"/>
        </w:rPr>
        <w:t> </w:t>
      </w:r>
      <w:r>
        <w:rPr/>
        <w:t>Bm,</w:t>
      </w:r>
      <w:r>
        <w:rPr>
          <w:spacing w:val="-4"/>
        </w:rPr>
        <w:t> </w:t>
      </w:r>
      <w:r>
        <w:rPr/>
        <w:t>brun</w:t>
      </w:r>
      <w:r>
        <w:rPr>
          <w:spacing w:val="-3"/>
        </w:rPr>
        <w:t> </w:t>
      </w:r>
      <w:r>
        <w:rPr/>
        <w:t>edafic</w:t>
      </w:r>
      <w:r>
        <w:rPr>
          <w:spacing w:val="-2"/>
        </w:rPr>
        <w:t> </w:t>
      </w:r>
      <w:r>
        <w:rPr/>
        <w:t>mijlociu</w:t>
      </w:r>
      <w:r>
        <w:rPr>
          <w:spacing w:val="-3"/>
        </w:rPr>
        <w:t> </w:t>
      </w:r>
      <w:r>
        <w:rPr/>
        <w:t>cu</w:t>
      </w:r>
      <w:r>
        <w:rPr>
          <w:spacing w:val="-4"/>
        </w:rPr>
        <w:t> </w:t>
      </w:r>
      <w:r>
        <w:rPr>
          <w:i/>
        </w:rPr>
        <w:t>Asperula-</w:t>
      </w:r>
      <w:r>
        <w:rPr>
          <w:spacing w:val="-4"/>
        </w:rPr>
        <w:t> </w:t>
      </w:r>
      <w:r>
        <w:rPr>
          <w:i/>
        </w:rPr>
        <w:t>Dentaria</w:t>
      </w:r>
      <w:r>
        <w:rPr>
          <w:spacing w:val="-4"/>
        </w:rPr>
        <w:t> </w:t>
      </w:r>
      <w:r>
        <w:rPr/>
        <w:t>-</w:t>
      </w:r>
      <w:r>
        <w:rPr>
          <w:spacing w:val="-4"/>
        </w:rPr>
        <w:t> </w:t>
      </w:r>
      <w:r>
        <w:rPr/>
        <w:t>16,02</w:t>
      </w:r>
      <w:r>
        <w:rPr>
          <w:spacing w:val="-3"/>
        </w:rPr>
        <w:t> </w:t>
      </w:r>
      <w:r>
        <w:rPr/>
        <w:t>ha</w:t>
      </w:r>
      <w:r>
        <w:rPr>
          <w:spacing w:val="-4"/>
        </w:rPr>
        <w:t> </w:t>
      </w:r>
      <w:r>
        <w:rPr/>
        <w:t>(8%). Au fost identificate opt tipuri de pădure, predominante fiind tipurile:</w:t>
      </w:r>
    </w:p>
    <w:p>
      <w:pPr>
        <w:pStyle w:val="ListParagraph"/>
        <w:numPr>
          <w:ilvl w:val="0"/>
          <w:numId w:val="12"/>
        </w:numPr>
        <w:tabs>
          <w:tab w:pos="845" w:val="left" w:leader="none"/>
        </w:tabs>
        <w:spacing w:line="240" w:lineRule="auto" w:before="0" w:after="0"/>
        <w:ind w:left="845" w:right="0" w:hanging="138"/>
        <w:jc w:val="left"/>
        <w:rPr>
          <w:sz w:val="24"/>
        </w:rPr>
      </w:pPr>
      <w:r>
        <w:rPr>
          <w:sz w:val="24"/>
        </w:rPr>
        <w:t>411.4.</w:t>
      </w:r>
      <w:r>
        <w:rPr>
          <w:spacing w:val="-3"/>
          <w:sz w:val="24"/>
        </w:rPr>
        <w:t> </w:t>
      </w:r>
      <w:r>
        <w:rPr>
          <w:sz w:val="24"/>
        </w:rPr>
        <w:t>– Făget</w:t>
      </w:r>
      <w:r>
        <w:rPr>
          <w:spacing w:val="-1"/>
          <w:sz w:val="24"/>
        </w:rPr>
        <w:t> </w:t>
      </w:r>
      <w:r>
        <w:rPr>
          <w:sz w:val="24"/>
        </w:rPr>
        <w:t>montan</w:t>
      </w:r>
      <w:r>
        <w:rPr>
          <w:spacing w:val="-1"/>
          <w:sz w:val="24"/>
        </w:rPr>
        <w:t> </w:t>
      </w:r>
      <w:r>
        <w:rPr>
          <w:sz w:val="24"/>
        </w:rPr>
        <w:t>pe</w:t>
      </w:r>
      <w:r>
        <w:rPr>
          <w:spacing w:val="-2"/>
          <w:sz w:val="24"/>
        </w:rPr>
        <w:t> </w:t>
      </w:r>
      <w:r>
        <w:rPr>
          <w:sz w:val="24"/>
        </w:rPr>
        <w:t>soluri schelete cu floră</w:t>
      </w:r>
      <w:r>
        <w:rPr>
          <w:spacing w:val="-2"/>
          <w:sz w:val="24"/>
        </w:rPr>
        <w:t> </w:t>
      </w:r>
      <w:r>
        <w:rPr>
          <w:sz w:val="24"/>
        </w:rPr>
        <w:t>de</w:t>
      </w:r>
      <w:r>
        <w:rPr>
          <w:spacing w:val="-1"/>
          <w:sz w:val="24"/>
        </w:rPr>
        <w:t> </w:t>
      </w:r>
      <w:r>
        <w:rPr>
          <w:sz w:val="24"/>
        </w:rPr>
        <w:t>mull</w:t>
      </w:r>
      <w:r>
        <w:rPr>
          <w:spacing w:val="-1"/>
          <w:sz w:val="24"/>
        </w:rPr>
        <w:t> </w:t>
      </w:r>
      <w:r>
        <w:rPr>
          <w:sz w:val="24"/>
        </w:rPr>
        <w:t>(m)</w:t>
      </w:r>
      <w:r>
        <w:rPr>
          <w:spacing w:val="-1"/>
          <w:sz w:val="24"/>
        </w:rPr>
        <w:t> </w:t>
      </w:r>
      <w:r>
        <w:rPr>
          <w:sz w:val="24"/>
        </w:rPr>
        <w:t>–</w:t>
      </w:r>
      <w:r>
        <w:rPr>
          <w:spacing w:val="-1"/>
          <w:sz w:val="24"/>
        </w:rPr>
        <w:t> </w:t>
      </w:r>
      <w:r>
        <w:rPr>
          <w:sz w:val="24"/>
        </w:rPr>
        <w:t>119,42 ha</w:t>
      </w:r>
      <w:r>
        <w:rPr>
          <w:spacing w:val="-1"/>
          <w:sz w:val="24"/>
        </w:rPr>
        <w:t> </w:t>
      </w:r>
      <w:r>
        <w:rPr>
          <w:spacing w:val="-2"/>
          <w:sz w:val="24"/>
        </w:rPr>
        <w:t>(59%);</w:t>
      </w:r>
    </w:p>
    <w:p>
      <w:pPr>
        <w:pStyle w:val="ListParagraph"/>
        <w:numPr>
          <w:ilvl w:val="0"/>
          <w:numId w:val="12"/>
        </w:numPr>
        <w:tabs>
          <w:tab w:pos="845" w:val="left" w:leader="none"/>
        </w:tabs>
        <w:spacing w:line="240" w:lineRule="auto" w:before="0" w:after="0"/>
        <w:ind w:left="845" w:right="0" w:hanging="138"/>
        <w:jc w:val="left"/>
        <w:rPr>
          <w:sz w:val="24"/>
        </w:rPr>
      </w:pPr>
      <w:r>
        <w:rPr>
          <w:sz w:val="24"/>
        </w:rPr>
        <w:t>134.1.</w:t>
      </w:r>
      <w:r>
        <w:rPr>
          <w:spacing w:val="-3"/>
          <w:sz w:val="24"/>
        </w:rPr>
        <w:t> </w:t>
      </w:r>
      <w:r>
        <w:rPr>
          <w:sz w:val="24"/>
        </w:rPr>
        <w:t>– Amestec</w:t>
      </w:r>
      <w:r>
        <w:rPr>
          <w:spacing w:val="-1"/>
          <w:sz w:val="24"/>
        </w:rPr>
        <w:t> </w:t>
      </w:r>
      <w:r>
        <w:rPr>
          <w:sz w:val="24"/>
        </w:rPr>
        <w:t>de</w:t>
      </w:r>
      <w:r>
        <w:rPr>
          <w:spacing w:val="-1"/>
          <w:sz w:val="24"/>
        </w:rPr>
        <w:t> </w:t>
      </w:r>
      <w:r>
        <w:rPr>
          <w:sz w:val="24"/>
        </w:rPr>
        <w:t>răşinoase</w:t>
      </w:r>
      <w:r>
        <w:rPr>
          <w:spacing w:val="-2"/>
          <w:sz w:val="24"/>
        </w:rPr>
        <w:t> </w:t>
      </w:r>
      <w:r>
        <w:rPr>
          <w:sz w:val="24"/>
        </w:rPr>
        <w:t>şi fag</w:t>
      </w:r>
      <w:r>
        <w:rPr>
          <w:spacing w:val="-3"/>
          <w:sz w:val="24"/>
        </w:rPr>
        <w:t> </w:t>
      </w:r>
      <w:r>
        <w:rPr>
          <w:sz w:val="24"/>
        </w:rPr>
        <w:t>pe</w:t>
      </w:r>
      <w:r>
        <w:rPr>
          <w:spacing w:val="-1"/>
          <w:sz w:val="24"/>
        </w:rPr>
        <w:t> </w:t>
      </w:r>
      <w:r>
        <w:rPr>
          <w:sz w:val="24"/>
        </w:rPr>
        <w:t>soluri schelete</w:t>
      </w:r>
      <w:r>
        <w:rPr>
          <w:spacing w:val="-2"/>
          <w:sz w:val="24"/>
        </w:rPr>
        <w:t> </w:t>
      </w:r>
      <w:r>
        <w:rPr>
          <w:sz w:val="24"/>
        </w:rPr>
        <w:t>(m)</w:t>
      </w:r>
      <w:r>
        <w:rPr>
          <w:spacing w:val="-1"/>
          <w:sz w:val="24"/>
        </w:rPr>
        <w:t> </w:t>
      </w:r>
      <w:r>
        <w:rPr>
          <w:sz w:val="24"/>
        </w:rPr>
        <w:t>– 37,96 ha</w:t>
      </w:r>
      <w:r>
        <w:rPr>
          <w:spacing w:val="-1"/>
          <w:sz w:val="24"/>
        </w:rPr>
        <w:t> </w:t>
      </w:r>
      <w:r>
        <w:rPr>
          <w:spacing w:val="-2"/>
          <w:sz w:val="24"/>
        </w:rPr>
        <w:t>(19%);</w:t>
      </w:r>
    </w:p>
    <w:p>
      <w:pPr>
        <w:pStyle w:val="ListParagraph"/>
        <w:numPr>
          <w:ilvl w:val="0"/>
          <w:numId w:val="12"/>
        </w:numPr>
        <w:tabs>
          <w:tab w:pos="845" w:val="left" w:leader="none"/>
        </w:tabs>
        <w:spacing w:line="240" w:lineRule="auto" w:before="0" w:after="0"/>
        <w:ind w:left="845" w:right="0" w:hanging="138"/>
        <w:jc w:val="left"/>
        <w:rPr>
          <w:sz w:val="24"/>
        </w:rPr>
      </w:pPr>
      <w:r>
        <w:rPr>
          <w:sz w:val="24"/>
        </w:rPr>
        <w:t>115.1.</w:t>
      </w:r>
      <w:r>
        <w:rPr>
          <w:spacing w:val="-4"/>
          <w:sz w:val="24"/>
        </w:rPr>
        <w:t> </w:t>
      </w:r>
      <w:r>
        <w:rPr>
          <w:sz w:val="24"/>
        </w:rPr>
        <w:t>–</w:t>
      </w:r>
      <w:r>
        <w:rPr>
          <w:spacing w:val="-1"/>
          <w:sz w:val="24"/>
        </w:rPr>
        <w:t> </w:t>
      </w:r>
      <w:r>
        <w:rPr>
          <w:sz w:val="24"/>
        </w:rPr>
        <w:t>Molidiş</w:t>
      </w:r>
      <w:r>
        <w:rPr>
          <w:spacing w:val="-1"/>
          <w:sz w:val="24"/>
        </w:rPr>
        <w:t> </w:t>
      </w:r>
      <w:r>
        <w:rPr>
          <w:sz w:val="24"/>
        </w:rPr>
        <w:t>cu</w:t>
      </w:r>
      <w:r>
        <w:rPr>
          <w:spacing w:val="-2"/>
          <w:sz w:val="24"/>
        </w:rPr>
        <w:t> </w:t>
      </w:r>
      <w:r>
        <w:rPr>
          <w:i/>
          <w:sz w:val="24"/>
        </w:rPr>
        <w:t>Vaccinium</w:t>
      </w:r>
      <w:r>
        <w:rPr>
          <w:spacing w:val="-2"/>
          <w:sz w:val="24"/>
        </w:rPr>
        <w:t> </w:t>
      </w:r>
      <w:r>
        <w:rPr>
          <w:i/>
          <w:sz w:val="24"/>
        </w:rPr>
        <w:t>myrtillus</w:t>
      </w:r>
      <w:r>
        <w:rPr>
          <w:spacing w:val="-1"/>
          <w:sz w:val="24"/>
        </w:rPr>
        <w:t> </w:t>
      </w:r>
      <w:r>
        <w:rPr>
          <w:sz w:val="24"/>
        </w:rPr>
        <w:t>şi</w:t>
      </w:r>
      <w:r>
        <w:rPr>
          <w:spacing w:val="-2"/>
          <w:sz w:val="24"/>
        </w:rPr>
        <w:t> </w:t>
      </w:r>
      <w:r>
        <w:rPr>
          <w:i/>
          <w:sz w:val="24"/>
        </w:rPr>
        <w:t>Oxalis</w:t>
      </w:r>
      <w:r>
        <w:rPr>
          <w:spacing w:val="-1"/>
          <w:sz w:val="24"/>
        </w:rPr>
        <w:t> </w:t>
      </w:r>
      <w:r>
        <w:rPr>
          <w:i/>
          <w:sz w:val="24"/>
        </w:rPr>
        <w:t>acetosella</w:t>
      </w:r>
      <w:r>
        <w:rPr>
          <w:spacing w:val="-2"/>
          <w:sz w:val="24"/>
        </w:rPr>
        <w:t> </w:t>
      </w:r>
      <w:r>
        <w:rPr>
          <w:sz w:val="24"/>
        </w:rPr>
        <w:t>(m)</w:t>
      </w:r>
      <w:r>
        <w:rPr>
          <w:spacing w:val="-2"/>
          <w:sz w:val="24"/>
        </w:rPr>
        <w:t> </w:t>
      </w:r>
      <w:r>
        <w:rPr>
          <w:sz w:val="24"/>
        </w:rPr>
        <w:t>–</w:t>
      </w:r>
      <w:r>
        <w:rPr>
          <w:spacing w:val="-1"/>
          <w:sz w:val="24"/>
        </w:rPr>
        <w:t> </w:t>
      </w:r>
      <w:r>
        <w:rPr>
          <w:sz w:val="24"/>
        </w:rPr>
        <w:t>15,80</w:t>
      </w:r>
      <w:r>
        <w:rPr>
          <w:spacing w:val="1"/>
          <w:sz w:val="24"/>
        </w:rPr>
        <w:t> </w:t>
      </w:r>
      <w:r>
        <w:rPr>
          <w:sz w:val="24"/>
        </w:rPr>
        <w:t>ha</w:t>
      </w:r>
      <w:r>
        <w:rPr>
          <w:spacing w:val="-2"/>
          <w:sz w:val="24"/>
        </w:rPr>
        <w:t> (8%).</w:t>
      </w:r>
    </w:p>
    <w:p>
      <w:pPr>
        <w:pStyle w:val="BodyText"/>
        <w:ind w:left="141" w:right="825" w:firstLine="566"/>
      </w:pPr>
      <w:r>
        <w:rPr/>
        <w:t>Au</w:t>
      </w:r>
      <w:r>
        <w:rPr>
          <w:spacing w:val="-3"/>
        </w:rPr>
        <w:t> </w:t>
      </w:r>
      <w:r>
        <w:rPr/>
        <w:t>fost</w:t>
      </w:r>
      <w:r>
        <w:rPr>
          <w:spacing w:val="-3"/>
        </w:rPr>
        <w:t> </w:t>
      </w:r>
      <w:r>
        <w:rPr/>
        <w:t>identificate</w:t>
      </w:r>
      <w:r>
        <w:rPr>
          <w:spacing w:val="-5"/>
        </w:rPr>
        <w:t> </w:t>
      </w:r>
      <w:r>
        <w:rPr/>
        <w:t>patru</w:t>
      </w:r>
      <w:r>
        <w:rPr>
          <w:spacing w:val="-1"/>
        </w:rPr>
        <w:t> </w:t>
      </w:r>
      <w:r>
        <w:rPr/>
        <w:t>tipuri</w:t>
      </w:r>
      <w:r>
        <w:rPr>
          <w:spacing w:val="-3"/>
        </w:rPr>
        <w:t> </w:t>
      </w:r>
      <w:r>
        <w:rPr/>
        <w:t>de</w:t>
      </w:r>
      <w:r>
        <w:rPr>
          <w:spacing w:val="-4"/>
        </w:rPr>
        <w:t> </w:t>
      </w:r>
      <w:r>
        <w:rPr/>
        <w:t>sol,</w:t>
      </w:r>
      <w:r>
        <w:rPr>
          <w:spacing w:val="-4"/>
        </w:rPr>
        <w:t> </w:t>
      </w:r>
      <w:r>
        <w:rPr/>
        <w:t>predominante</w:t>
      </w:r>
      <w:r>
        <w:rPr>
          <w:spacing w:val="-4"/>
        </w:rPr>
        <w:t> </w:t>
      </w:r>
      <w:r>
        <w:rPr/>
        <w:t>fiind</w:t>
      </w:r>
      <w:r>
        <w:rPr>
          <w:spacing w:val="-3"/>
        </w:rPr>
        <w:t> </w:t>
      </w:r>
      <w:r>
        <w:rPr/>
        <w:t>solurile:</w:t>
      </w:r>
      <w:r>
        <w:rPr>
          <w:spacing w:val="-3"/>
        </w:rPr>
        <w:t> </w:t>
      </w:r>
      <w:r>
        <w:rPr/>
        <w:t>eutricambosol</w:t>
      </w:r>
      <w:r>
        <w:rPr>
          <w:spacing w:val="-3"/>
        </w:rPr>
        <w:t> </w:t>
      </w:r>
      <w:r>
        <w:rPr/>
        <w:t>tipic</w:t>
      </w:r>
      <w:r>
        <w:rPr>
          <w:spacing w:val="-4"/>
        </w:rPr>
        <w:t> </w:t>
      </w:r>
      <w:r>
        <w:rPr/>
        <w:t>(72%), urmat de</w:t>
      </w:r>
      <w:r>
        <w:rPr>
          <w:spacing w:val="40"/>
        </w:rPr>
        <w:t> </w:t>
      </w:r>
      <w:r>
        <w:rPr/>
        <w:t>prepodzol tipic (24%) și luvosol tipic (4%).</w:t>
      </w:r>
    </w:p>
    <w:p>
      <w:pPr>
        <w:pStyle w:val="BodyText"/>
        <w:ind w:left="707" w:right="707" w:firstLine="60"/>
      </w:pPr>
      <w:r>
        <w:rPr/>
        <w:t>Structura</w:t>
      </w:r>
      <w:r>
        <w:rPr>
          <w:spacing w:val="-4"/>
        </w:rPr>
        <w:t> </w:t>
      </w:r>
      <w:r>
        <w:rPr/>
        <w:t>fondului</w:t>
      </w:r>
      <w:r>
        <w:rPr>
          <w:spacing w:val="-3"/>
        </w:rPr>
        <w:t> </w:t>
      </w:r>
      <w:r>
        <w:rPr/>
        <w:t>forestier,</w:t>
      </w:r>
      <w:r>
        <w:rPr>
          <w:spacing w:val="-3"/>
        </w:rPr>
        <w:t> </w:t>
      </w:r>
      <w:r>
        <w:rPr/>
        <w:t>sub</w:t>
      </w:r>
      <w:r>
        <w:rPr>
          <w:spacing w:val="-3"/>
        </w:rPr>
        <w:t> </w:t>
      </w:r>
      <w:r>
        <w:rPr/>
        <w:t>raportul</w:t>
      </w:r>
      <w:r>
        <w:rPr>
          <w:spacing w:val="-3"/>
        </w:rPr>
        <w:t> </w:t>
      </w:r>
      <w:r>
        <w:rPr/>
        <w:t>compoziţiei</w:t>
      </w:r>
      <w:r>
        <w:rPr>
          <w:spacing w:val="-3"/>
        </w:rPr>
        <w:t> </w:t>
      </w:r>
      <w:r>
        <w:rPr/>
        <w:t>şi</w:t>
      </w:r>
      <w:r>
        <w:rPr>
          <w:spacing w:val="-3"/>
        </w:rPr>
        <w:t> </w:t>
      </w:r>
      <w:r>
        <w:rPr/>
        <w:t>al</w:t>
      </w:r>
      <w:r>
        <w:rPr>
          <w:spacing w:val="-3"/>
        </w:rPr>
        <w:t> </w:t>
      </w:r>
      <w:r>
        <w:rPr/>
        <w:t>claselor</w:t>
      </w:r>
      <w:r>
        <w:rPr>
          <w:spacing w:val="-4"/>
        </w:rPr>
        <w:t> </w:t>
      </w:r>
      <w:r>
        <w:rPr/>
        <w:t>de</w:t>
      </w:r>
      <w:r>
        <w:rPr>
          <w:spacing w:val="-5"/>
        </w:rPr>
        <w:t> </w:t>
      </w:r>
      <w:r>
        <w:rPr/>
        <w:t>producţie</w:t>
      </w:r>
      <w:r>
        <w:rPr>
          <w:spacing w:val="-4"/>
        </w:rPr>
        <w:t> </w:t>
      </w:r>
      <w:r>
        <w:rPr/>
        <w:t>este</w:t>
      </w:r>
      <w:r>
        <w:rPr>
          <w:spacing w:val="-4"/>
        </w:rPr>
        <w:t> </w:t>
      </w:r>
      <w:r>
        <w:rPr/>
        <w:t>următoarea: </w:t>
      </w:r>
      <w:r>
        <w:rPr>
          <w:u w:val="single"/>
        </w:rPr>
        <w:t>70FA 20MO 4ME 4SAC 1GO 1BR</w:t>
      </w:r>
    </w:p>
    <w:p>
      <w:pPr>
        <w:pStyle w:val="BodyText"/>
        <w:tabs>
          <w:tab w:pos="2027" w:val="left" w:leader="none"/>
        </w:tabs>
        <w:spacing w:before="1"/>
        <w:ind w:left="770"/>
      </w:pPr>
      <w:r>
        <w:rPr/>
        <w:t>III.0</w:t>
      </w:r>
      <w:r>
        <w:rPr>
          <w:spacing w:val="26"/>
        </w:rPr>
        <w:t>  </w:t>
      </w:r>
      <w:r>
        <w:rPr>
          <w:spacing w:val="-2"/>
        </w:rPr>
        <w:t>III.0</w:t>
      </w:r>
      <w:r>
        <w:rPr/>
        <w:tab/>
        <w:t>III.0</w:t>
      </w:r>
      <w:r>
        <w:rPr>
          <w:spacing w:val="58"/>
        </w:rPr>
        <w:t> </w:t>
      </w:r>
      <w:r>
        <w:rPr/>
        <w:t>III.0</w:t>
      </w:r>
      <w:r>
        <w:rPr>
          <w:spacing w:val="29"/>
        </w:rPr>
        <w:t>  </w:t>
      </w:r>
      <w:r>
        <w:rPr/>
        <w:t>III.0</w:t>
      </w:r>
      <w:r>
        <w:rPr>
          <w:spacing w:val="29"/>
        </w:rPr>
        <w:t>  </w:t>
      </w:r>
      <w:r>
        <w:rPr>
          <w:spacing w:val="-4"/>
        </w:rPr>
        <w:t>III.0</w:t>
      </w:r>
    </w:p>
    <w:p>
      <w:pPr>
        <w:pStyle w:val="BodyText"/>
        <w:ind w:left="141" w:right="707" w:firstLine="566"/>
      </w:pPr>
      <w:r>
        <w:rPr/>
        <w:t>Clasa</w:t>
      </w:r>
      <w:r>
        <w:rPr>
          <w:spacing w:val="-4"/>
        </w:rPr>
        <w:t> </w:t>
      </w:r>
      <w:r>
        <w:rPr/>
        <w:t>de</w:t>
      </w:r>
      <w:r>
        <w:rPr>
          <w:spacing w:val="-5"/>
        </w:rPr>
        <w:t> </w:t>
      </w:r>
      <w:r>
        <w:rPr/>
        <w:t>producţie</w:t>
      </w:r>
      <w:r>
        <w:rPr>
          <w:spacing w:val="-4"/>
        </w:rPr>
        <w:t> </w:t>
      </w:r>
      <w:r>
        <w:rPr/>
        <w:t>medie</w:t>
      </w:r>
      <w:r>
        <w:rPr>
          <w:spacing w:val="-2"/>
        </w:rPr>
        <w:t> </w:t>
      </w:r>
      <w:r>
        <w:rPr/>
        <w:t>este</w:t>
      </w:r>
      <w:r>
        <w:rPr>
          <w:spacing w:val="-2"/>
        </w:rPr>
        <w:t> </w:t>
      </w:r>
      <w:r>
        <w:rPr/>
        <w:t>III.0,</w:t>
      </w:r>
      <w:r>
        <w:rPr>
          <w:spacing w:val="-1"/>
        </w:rPr>
        <w:t> </w:t>
      </w:r>
      <w:r>
        <w:rPr/>
        <w:t>consistenţa</w:t>
      </w:r>
      <w:r>
        <w:rPr>
          <w:spacing w:val="-4"/>
        </w:rPr>
        <w:t> </w:t>
      </w:r>
      <w:r>
        <w:rPr/>
        <w:t>medie</w:t>
      </w:r>
      <w:r>
        <w:rPr>
          <w:spacing w:val="-4"/>
        </w:rPr>
        <w:t> </w:t>
      </w:r>
      <w:r>
        <w:rPr/>
        <w:t>0,73,</w:t>
      </w:r>
      <w:r>
        <w:rPr>
          <w:spacing w:val="-3"/>
        </w:rPr>
        <w:t> </w:t>
      </w:r>
      <w:r>
        <w:rPr/>
        <w:t>vârsta</w:t>
      </w:r>
      <w:r>
        <w:rPr>
          <w:spacing w:val="-4"/>
        </w:rPr>
        <w:t> </w:t>
      </w:r>
      <w:r>
        <w:rPr/>
        <w:t>medie</w:t>
      </w:r>
      <w:r>
        <w:rPr>
          <w:spacing w:val="-4"/>
        </w:rPr>
        <w:t> </w:t>
      </w:r>
      <w:r>
        <w:rPr/>
        <w:t>96</w:t>
      </w:r>
      <w:r>
        <w:rPr>
          <w:spacing w:val="-1"/>
        </w:rPr>
        <w:t> </w:t>
      </w:r>
      <w:r>
        <w:rPr/>
        <w:t>ani,</w:t>
      </w:r>
      <w:r>
        <w:rPr>
          <w:spacing w:val="-3"/>
        </w:rPr>
        <w:t> </w:t>
      </w:r>
      <w:r>
        <w:rPr/>
        <w:t>volumul</w:t>
      </w:r>
      <w:r>
        <w:rPr>
          <w:spacing w:val="-3"/>
        </w:rPr>
        <w:t> </w:t>
      </w:r>
      <w:r>
        <w:rPr/>
        <w:t>mediu</w:t>
      </w:r>
      <w:r>
        <w:rPr>
          <w:spacing w:val="-3"/>
        </w:rPr>
        <w:t> </w:t>
      </w:r>
      <w:r>
        <w:rPr/>
        <w:t>la hectar 273 mc/ha iar fondul lemnos total este de 51569 mc.</w:t>
      </w:r>
    </w:p>
    <w:p>
      <w:pPr>
        <w:pStyle w:val="BodyText"/>
        <w:ind w:left="141" w:right="825" w:firstLine="566"/>
      </w:pPr>
      <w:r>
        <w:rPr/>
        <w:t>Distribuţia</w:t>
      </w:r>
      <w:r>
        <w:rPr>
          <w:spacing w:val="-3"/>
        </w:rPr>
        <w:t> </w:t>
      </w:r>
      <w:r>
        <w:rPr/>
        <w:t>arboretelor</w:t>
      </w:r>
      <w:r>
        <w:rPr>
          <w:spacing w:val="-3"/>
        </w:rPr>
        <w:t> </w:t>
      </w:r>
      <w:r>
        <w:rPr/>
        <w:t>pe</w:t>
      </w:r>
      <w:r>
        <w:rPr>
          <w:spacing w:val="-1"/>
        </w:rPr>
        <w:t> </w:t>
      </w:r>
      <w:r>
        <w:rPr/>
        <w:t>clase</w:t>
      </w:r>
      <w:r>
        <w:rPr>
          <w:spacing w:val="-3"/>
        </w:rPr>
        <w:t> </w:t>
      </w:r>
      <w:r>
        <w:rPr/>
        <w:t>de</w:t>
      </w:r>
      <w:r>
        <w:rPr>
          <w:spacing w:val="-3"/>
        </w:rPr>
        <w:t> </w:t>
      </w:r>
      <w:r>
        <w:rPr/>
        <w:t>vârstă</w:t>
      </w:r>
      <w:r>
        <w:rPr>
          <w:spacing w:val="-4"/>
        </w:rPr>
        <w:t> </w:t>
      </w:r>
      <w:r>
        <w:rPr/>
        <w:t>pentru</w:t>
      </w:r>
      <w:r>
        <w:rPr>
          <w:spacing w:val="-2"/>
        </w:rPr>
        <w:t> </w:t>
      </w:r>
      <w:r>
        <w:rPr/>
        <w:t>fondul</w:t>
      </w:r>
      <w:r>
        <w:rPr>
          <w:spacing w:val="-2"/>
        </w:rPr>
        <w:t> </w:t>
      </w:r>
      <w:r>
        <w:rPr/>
        <w:t>productiv</w:t>
      </w:r>
      <w:r>
        <w:rPr>
          <w:spacing w:val="-2"/>
        </w:rPr>
        <w:t> </w:t>
      </w:r>
      <w:r>
        <w:rPr/>
        <w:t>este</w:t>
      </w:r>
      <w:r>
        <w:rPr>
          <w:spacing w:val="-3"/>
        </w:rPr>
        <w:t> </w:t>
      </w:r>
      <w:r>
        <w:rPr/>
        <w:t>următoarea:</w:t>
      </w:r>
      <w:r>
        <w:rPr>
          <w:spacing w:val="-2"/>
        </w:rPr>
        <w:t> </w:t>
      </w:r>
      <w:r>
        <w:rPr/>
        <w:t>clasa</w:t>
      </w:r>
      <w:r>
        <w:rPr>
          <w:spacing w:val="-1"/>
        </w:rPr>
        <w:t> </w:t>
      </w:r>
      <w:r>
        <w:rPr/>
        <w:t>I</w:t>
      </w:r>
      <w:r>
        <w:rPr>
          <w:spacing w:val="-6"/>
        </w:rPr>
        <w:t> </w:t>
      </w:r>
      <w:r>
        <w:rPr/>
        <w:t>–</w:t>
      </w:r>
      <w:r>
        <w:rPr>
          <w:spacing w:val="-1"/>
        </w:rPr>
        <w:t> </w:t>
      </w:r>
      <w:r>
        <w:rPr/>
        <w:t>a</w:t>
      </w:r>
      <w:r>
        <w:rPr>
          <w:spacing w:val="-3"/>
        </w:rPr>
        <w:t> </w:t>
      </w:r>
      <w:r>
        <w:rPr/>
        <w:t>– 13%; clasa a IV – a – 7%; clasa a V – a –3%; clasa a VI – a – 32%; clasa a VII – a – 45%.</w:t>
      </w:r>
    </w:p>
    <w:p>
      <w:pPr>
        <w:pStyle w:val="BodyText"/>
        <w:ind w:left="141" w:right="707" w:firstLine="566"/>
      </w:pPr>
      <w:r>
        <w:rPr/>
        <w:t>În</w:t>
      </w:r>
      <w:r>
        <w:rPr>
          <w:spacing w:val="-3"/>
        </w:rPr>
        <w:t> </w:t>
      </w:r>
      <w:r>
        <w:rPr/>
        <w:t>vederea</w:t>
      </w:r>
      <w:r>
        <w:rPr>
          <w:spacing w:val="-2"/>
        </w:rPr>
        <w:t> </w:t>
      </w:r>
      <w:r>
        <w:rPr/>
        <w:t>gospodăririi</w:t>
      </w:r>
      <w:r>
        <w:rPr>
          <w:spacing w:val="-3"/>
        </w:rPr>
        <w:t> </w:t>
      </w:r>
      <w:r>
        <w:rPr/>
        <w:t>raţionale</w:t>
      </w:r>
      <w:r>
        <w:rPr>
          <w:spacing w:val="-4"/>
        </w:rPr>
        <w:t> </w:t>
      </w:r>
      <w:r>
        <w:rPr/>
        <w:t>a</w:t>
      </w:r>
      <w:r>
        <w:rPr>
          <w:spacing w:val="-4"/>
        </w:rPr>
        <w:t> </w:t>
      </w:r>
      <w:r>
        <w:rPr/>
        <w:t>fondului</w:t>
      </w:r>
      <w:r>
        <w:rPr>
          <w:spacing w:val="-3"/>
        </w:rPr>
        <w:t> </w:t>
      </w:r>
      <w:r>
        <w:rPr/>
        <w:t>forestier</w:t>
      </w:r>
      <w:r>
        <w:rPr>
          <w:spacing w:val="-4"/>
        </w:rPr>
        <w:t> </w:t>
      </w:r>
      <w:r>
        <w:rPr/>
        <w:t>s-au</w:t>
      </w:r>
      <w:r>
        <w:rPr>
          <w:spacing w:val="-3"/>
        </w:rPr>
        <w:t> </w:t>
      </w:r>
      <w:r>
        <w:rPr/>
        <w:t>constituit</w:t>
      </w:r>
      <w:r>
        <w:rPr>
          <w:spacing w:val="-3"/>
        </w:rPr>
        <w:t> </w:t>
      </w:r>
      <w:r>
        <w:rPr/>
        <w:t>următoarele</w:t>
      </w:r>
      <w:r>
        <w:rPr>
          <w:spacing w:val="-4"/>
        </w:rPr>
        <w:t> </w:t>
      </w:r>
      <w:r>
        <w:rPr/>
        <w:t>subunităţi</w:t>
      </w:r>
      <w:r>
        <w:rPr>
          <w:spacing w:val="-3"/>
        </w:rPr>
        <w:t> </w:t>
      </w:r>
      <w:r>
        <w:rPr/>
        <w:t>de </w:t>
      </w:r>
      <w:r>
        <w:rPr>
          <w:spacing w:val="-2"/>
        </w:rPr>
        <w:t>gospodărire:</w:t>
      </w:r>
    </w:p>
    <w:p>
      <w:pPr>
        <w:pStyle w:val="ListParagraph"/>
        <w:numPr>
          <w:ilvl w:val="0"/>
          <w:numId w:val="13"/>
        </w:numPr>
        <w:tabs>
          <w:tab w:pos="845" w:val="left" w:leader="none"/>
        </w:tabs>
        <w:spacing w:line="240" w:lineRule="auto" w:before="0" w:after="0"/>
        <w:ind w:left="141" w:right="963" w:firstLine="566"/>
        <w:jc w:val="left"/>
        <w:rPr>
          <w:sz w:val="24"/>
        </w:rPr>
      </w:pPr>
      <w:r>
        <w:rPr>
          <w:sz w:val="24"/>
        </w:rPr>
        <w:t>S.U.P.</w:t>
      </w:r>
      <w:r>
        <w:rPr>
          <w:spacing w:val="-3"/>
          <w:sz w:val="24"/>
        </w:rPr>
        <w:t> </w:t>
      </w:r>
      <w:r>
        <w:rPr>
          <w:sz w:val="24"/>
        </w:rPr>
        <w:t>,,A’’–</w:t>
      </w:r>
      <w:r>
        <w:rPr>
          <w:spacing w:val="-3"/>
          <w:sz w:val="24"/>
        </w:rPr>
        <w:t> </w:t>
      </w:r>
      <w:r>
        <w:rPr>
          <w:sz w:val="24"/>
        </w:rPr>
        <w:t>codru</w:t>
      </w:r>
      <w:r>
        <w:rPr>
          <w:spacing w:val="-1"/>
          <w:sz w:val="24"/>
        </w:rPr>
        <w:t> </w:t>
      </w:r>
      <w:r>
        <w:rPr>
          <w:sz w:val="24"/>
        </w:rPr>
        <w:t>regulat</w:t>
      </w:r>
      <w:r>
        <w:rPr>
          <w:spacing w:val="-3"/>
          <w:sz w:val="24"/>
        </w:rPr>
        <w:t> </w:t>
      </w:r>
      <w:r>
        <w:rPr>
          <w:sz w:val="24"/>
        </w:rPr>
        <w:t>sortimente</w:t>
      </w:r>
      <w:r>
        <w:rPr>
          <w:spacing w:val="-4"/>
          <w:sz w:val="24"/>
        </w:rPr>
        <w:t> </w:t>
      </w:r>
      <w:r>
        <w:rPr>
          <w:sz w:val="24"/>
        </w:rPr>
        <w:t>obişnuite,</w:t>
      </w:r>
      <w:r>
        <w:rPr>
          <w:spacing w:val="-3"/>
          <w:sz w:val="24"/>
        </w:rPr>
        <w:t> </w:t>
      </w:r>
      <w:r>
        <w:rPr>
          <w:sz w:val="24"/>
        </w:rPr>
        <w:t>cu</w:t>
      </w:r>
      <w:r>
        <w:rPr>
          <w:spacing w:val="-3"/>
          <w:sz w:val="24"/>
        </w:rPr>
        <w:t> </w:t>
      </w:r>
      <w:r>
        <w:rPr>
          <w:sz w:val="24"/>
        </w:rPr>
        <w:t>o</w:t>
      </w:r>
      <w:r>
        <w:rPr>
          <w:spacing w:val="-3"/>
          <w:sz w:val="24"/>
        </w:rPr>
        <w:t> </w:t>
      </w:r>
      <w:r>
        <w:rPr>
          <w:sz w:val="24"/>
        </w:rPr>
        <w:t>suprafaţă</w:t>
      </w:r>
      <w:r>
        <w:rPr>
          <w:spacing w:val="-4"/>
          <w:sz w:val="24"/>
        </w:rPr>
        <w:t> </w:t>
      </w:r>
      <w:r>
        <w:rPr>
          <w:sz w:val="24"/>
        </w:rPr>
        <w:t>de</w:t>
      </w:r>
      <w:r>
        <w:rPr>
          <w:spacing w:val="-4"/>
          <w:sz w:val="24"/>
        </w:rPr>
        <w:t> </w:t>
      </w:r>
      <w:r>
        <w:rPr>
          <w:sz w:val="24"/>
        </w:rPr>
        <w:t>117,52</w:t>
      </w:r>
      <w:r>
        <w:rPr>
          <w:spacing w:val="-1"/>
          <w:sz w:val="24"/>
        </w:rPr>
        <w:t> </w:t>
      </w:r>
      <w:r>
        <w:rPr>
          <w:sz w:val="24"/>
        </w:rPr>
        <w:t>ha,</w:t>
      </w:r>
      <w:r>
        <w:rPr>
          <w:spacing w:val="-3"/>
          <w:sz w:val="24"/>
        </w:rPr>
        <w:t> </w:t>
      </w:r>
      <w:r>
        <w:rPr>
          <w:sz w:val="24"/>
        </w:rPr>
        <w:t>cu</w:t>
      </w:r>
      <w:r>
        <w:rPr>
          <w:spacing w:val="-3"/>
          <w:sz w:val="24"/>
        </w:rPr>
        <w:t> </w:t>
      </w:r>
      <w:r>
        <w:rPr>
          <w:sz w:val="24"/>
        </w:rPr>
        <w:t>un</w:t>
      </w:r>
      <w:r>
        <w:rPr>
          <w:spacing w:val="-3"/>
          <w:sz w:val="24"/>
        </w:rPr>
        <w:t> </w:t>
      </w:r>
      <w:r>
        <w:rPr>
          <w:sz w:val="24"/>
        </w:rPr>
        <w:t>ciclu</w:t>
      </w:r>
      <w:r>
        <w:rPr>
          <w:spacing w:val="-3"/>
          <w:sz w:val="24"/>
        </w:rPr>
        <w:t> </w:t>
      </w:r>
      <w:r>
        <w:rPr>
          <w:sz w:val="24"/>
        </w:rPr>
        <w:t>de</w:t>
      </w:r>
      <w:r>
        <w:rPr>
          <w:spacing w:val="-4"/>
          <w:sz w:val="24"/>
        </w:rPr>
        <w:t> </w:t>
      </w:r>
      <w:r>
        <w:rPr>
          <w:sz w:val="24"/>
        </w:rPr>
        <w:t>110 ani, posibilitatea anuală fiind 690 mc.</w:t>
      </w:r>
    </w:p>
    <w:p>
      <w:pPr>
        <w:pStyle w:val="ListParagraph"/>
        <w:numPr>
          <w:ilvl w:val="0"/>
          <w:numId w:val="13"/>
        </w:numPr>
        <w:tabs>
          <w:tab w:pos="845" w:val="left" w:leader="none"/>
        </w:tabs>
        <w:spacing w:line="240" w:lineRule="auto" w:before="0" w:after="0"/>
        <w:ind w:left="141" w:right="1107" w:firstLine="566"/>
        <w:jc w:val="left"/>
        <w:rPr>
          <w:sz w:val="24"/>
        </w:rPr>
      </w:pPr>
      <w:r>
        <w:rPr>
          <w:sz w:val="24"/>
        </w:rPr>
        <w:t>S.U.P.</w:t>
      </w:r>
      <w:r>
        <w:rPr>
          <w:spacing w:val="-3"/>
          <w:sz w:val="24"/>
        </w:rPr>
        <w:t> </w:t>
      </w:r>
      <w:r>
        <w:rPr>
          <w:sz w:val="24"/>
        </w:rPr>
        <w:t>„E”</w:t>
      </w:r>
      <w:r>
        <w:rPr>
          <w:spacing w:val="-4"/>
          <w:sz w:val="24"/>
        </w:rPr>
        <w:t> </w:t>
      </w:r>
      <w:r>
        <w:rPr>
          <w:sz w:val="24"/>
        </w:rPr>
        <w:t>–</w:t>
      </w:r>
      <w:r>
        <w:rPr>
          <w:spacing w:val="-3"/>
          <w:sz w:val="24"/>
        </w:rPr>
        <w:t> </w:t>
      </w:r>
      <w:r>
        <w:rPr>
          <w:sz w:val="24"/>
        </w:rPr>
        <w:t>rezervații</w:t>
      </w:r>
      <w:r>
        <w:rPr>
          <w:spacing w:val="-3"/>
          <w:sz w:val="24"/>
        </w:rPr>
        <w:t> </w:t>
      </w:r>
      <w:r>
        <w:rPr>
          <w:sz w:val="24"/>
        </w:rPr>
        <w:t>pentru</w:t>
      </w:r>
      <w:r>
        <w:rPr>
          <w:spacing w:val="-3"/>
          <w:sz w:val="24"/>
        </w:rPr>
        <w:t> </w:t>
      </w:r>
      <w:r>
        <w:rPr>
          <w:sz w:val="24"/>
        </w:rPr>
        <w:t>ocrotirea</w:t>
      </w:r>
      <w:r>
        <w:rPr>
          <w:spacing w:val="-4"/>
          <w:sz w:val="24"/>
        </w:rPr>
        <w:t> </w:t>
      </w:r>
      <w:r>
        <w:rPr>
          <w:sz w:val="24"/>
        </w:rPr>
        <w:t>integrală</w:t>
      </w:r>
      <w:r>
        <w:rPr>
          <w:spacing w:val="-2"/>
          <w:sz w:val="24"/>
        </w:rPr>
        <w:t> </w:t>
      </w:r>
      <w:r>
        <w:rPr>
          <w:sz w:val="24"/>
        </w:rPr>
        <w:t>a</w:t>
      </w:r>
      <w:r>
        <w:rPr>
          <w:spacing w:val="-4"/>
          <w:sz w:val="24"/>
        </w:rPr>
        <w:t> </w:t>
      </w:r>
      <w:r>
        <w:rPr>
          <w:sz w:val="24"/>
        </w:rPr>
        <w:t>naturii,</w:t>
      </w:r>
      <w:r>
        <w:rPr>
          <w:spacing w:val="-3"/>
          <w:sz w:val="24"/>
        </w:rPr>
        <w:t> </w:t>
      </w:r>
      <w:r>
        <w:rPr>
          <w:sz w:val="24"/>
        </w:rPr>
        <w:t>cu</w:t>
      </w:r>
      <w:r>
        <w:rPr>
          <w:spacing w:val="-3"/>
          <w:sz w:val="24"/>
        </w:rPr>
        <w:t> </w:t>
      </w:r>
      <w:r>
        <w:rPr>
          <w:sz w:val="24"/>
        </w:rPr>
        <w:t>o</w:t>
      </w:r>
      <w:r>
        <w:rPr>
          <w:spacing w:val="-3"/>
          <w:sz w:val="24"/>
        </w:rPr>
        <w:t> </w:t>
      </w:r>
      <w:r>
        <w:rPr>
          <w:sz w:val="24"/>
        </w:rPr>
        <w:t>suprafaţă</w:t>
      </w:r>
      <w:r>
        <w:rPr>
          <w:spacing w:val="-2"/>
          <w:sz w:val="24"/>
        </w:rPr>
        <w:t> </w:t>
      </w:r>
      <w:r>
        <w:rPr>
          <w:sz w:val="24"/>
        </w:rPr>
        <w:t>de</w:t>
      </w:r>
      <w:r>
        <w:rPr>
          <w:spacing w:val="-4"/>
          <w:sz w:val="24"/>
        </w:rPr>
        <w:t> </w:t>
      </w:r>
      <w:r>
        <w:rPr>
          <w:sz w:val="24"/>
        </w:rPr>
        <w:t>1,42</w:t>
      </w:r>
      <w:r>
        <w:rPr>
          <w:spacing w:val="-3"/>
          <w:sz w:val="24"/>
        </w:rPr>
        <w:t> </w:t>
      </w:r>
      <w:r>
        <w:rPr>
          <w:sz w:val="24"/>
        </w:rPr>
        <w:t>ha,</w:t>
      </w:r>
      <w:r>
        <w:rPr>
          <w:spacing w:val="-3"/>
          <w:sz w:val="24"/>
        </w:rPr>
        <w:t> </w:t>
      </w:r>
      <w:r>
        <w:rPr>
          <w:sz w:val="24"/>
        </w:rPr>
        <w:t>în</w:t>
      </w:r>
      <w:r>
        <w:rPr>
          <w:spacing w:val="-3"/>
          <w:sz w:val="24"/>
        </w:rPr>
        <w:t> </w:t>
      </w:r>
      <w:r>
        <w:rPr>
          <w:sz w:val="24"/>
        </w:rPr>
        <w:t>care</w:t>
      </w:r>
      <w:r>
        <w:rPr>
          <w:spacing w:val="-4"/>
          <w:sz w:val="24"/>
        </w:rPr>
        <w:t> </w:t>
      </w:r>
      <w:r>
        <w:rPr>
          <w:sz w:val="24"/>
        </w:rPr>
        <w:t>au fost încadrate arboretele din tipul I de categorii funcţionale (1.6A);</w:t>
      </w:r>
    </w:p>
    <w:p>
      <w:pPr>
        <w:pStyle w:val="ListParagraph"/>
        <w:numPr>
          <w:ilvl w:val="0"/>
          <w:numId w:val="13"/>
        </w:numPr>
        <w:tabs>
          <w:tab w:pos="845" w:val="left" w:leader="none"/>
        </w:tabs>
        <w:spacing w:line="240" w:lineRule="auto" w:before="0" w:after="0"/>
        <w:ind w:left="141" w:right="1066" w:firstLine="566"/>
        <w:jc w:val="left"/>
        <w:rPr>
          <w:sz w:val="24"/>
        </w:rPr>
      </w:pPr>
      <w:r>
        <w:rPr>
          <w:sz w:val="24"/>
        </w:rPr>
        <w:t>S.U.P.</w:t>
      </w:r>
      <w:r>
        <w:rPr>
          <w:spacing w:val="-3"/>
          <w:sz w:val="24"/>
        </w:rPr>
        <w:t> </w:t>
      </w:r>
      <w:r>
        <w:rPr>
          <w:sz w:val="24"/>
        </w:rPr>
        <w:t>„M”</w:t>
      </w:r>
      <w:r>
        <w:rPr>
          <w:spacing w:val="-4"/>
          <w:sz w:val="24"/>
        </w:rPr>
        <w:t> </w:t>
      </w:r>
      <w:r>
        <w:rPr>
          <w:sz w:val="24"/>
        </w:rPr>
        <w:t>–</w:t>
      </w:r>
      <w:r>
        <w:rPr>
          <w:spacing w:val="-3"/>
          <w:sz w:val="24"/>
        </w:rPr>
        <w:t> </w:t>
      </w:r>
      <w:r>
        <w:rPr>
          <w:sz w:val="24"/>
        </w:rPr>
        <w:t>arborete</w:t>
      </w:r>
      <w:r>
        <w:rPr>
          <w:spacing w:val="-4"/>
          <w:sz w:val="24"/>
        </w:rPr>
        <w:t> </w:t>
      </w:r>
      <w:r>
        <w:rPr>
          <w:sz w:val="24"/>
        </w:rPr>
        <w:t>supuse</w:t>
      </w:r>
      <w:r>
        <w:rPr>
          <w:spacing w:val="-4"/>
          <w:sz w:val="24"/>
        </w:rPr>
        <w:t> </w:t>
      </w:r>
      <w:r>
        <w:rPr>
          <w:sz w:val="24"/>
        </w:rPr>
        <w:t>regimului</w:t>
      </w:r>
      <w:r>
        <w:rPr>
          <w:spacing w:val="-3"/>
          <w:sz w:val="24"/>
        </w:rPr>
        <w:t> </w:t>
      </w:r>
      <w:r>
        <w:rPr>
          <w:sz w:val="24"/>
        </w:rPr>
        <w:t>de</w:t>
      </w:r>
      <w:r>
        <w:rPr>
          <w:spacing w:val="-4"/>
          <w:sz w:val="24"/>
        </w:rPr>
        <w:t> </w:t>
      </w:r>
      <w:r>
        <w:rPr>
          <w:sz w:val="24"/>
        </w:rPr>
        <w:t>conservare</w:t>
      </w:r>
      <w:r>
        <w:rPr>
          <w:spacing w:val="-4"/>
          <w:sz w:val="24"/>
        </w:rPr>
        <w:t> </w:t>
      </w:r>
      <w:r>
        <w:rPr>
          <w:sz w:val="24"/>
        </w:rPr>
        <w:t>deosebită,</w:t>
      </w:r>
      <w:r>
        <w:rPr>
          <w:spacing w:val="-3"/>
          <w:sz w:val="24"/>
        </w:rPr>
        <w:t> </w:t>
      </w:r>
      <w:r>
        <w:rPr>
          <w:sz w:val="24"/>
        </w:rPr>
        <w:t>cu</w:t>
      </w:r>
      <w:r>
        <w:rPr>
          <w:spacing w:val="-3"/>
          <w:sz w:val="24"/>
        </w:rPr>
        <w:t> </w:t>
      </w:r>
      <w:r>
        <w:rPr>
          <w:sz w:val="24"/>
        </w:rPr>
        <w:t>o</w:t>
      </w:r>
      <w:r>
        <w:rPr>
          <w:spacing w:val="-3"/>
          <w:sz w:val="24"/>
        </w:rPr>
        <w:t> </w:t>
      </w:r>
      <w:r>
        <w:rPr>
          <w:sz w:val="24"/>
        </w:rPr>
        <w:t>suprafaţă</w:t>
      </w:r>
      <w:r>
        <w:rPr>
          <w:spacing w:val="-4"/>
          <w:sz w:val="24"/>
        </w:rPr>
        <w:t> </w:t>
      </w:r>
      <w:r>
        <w:rPr>
          <w:sz w:val="24"/>
        </w:rPr>
        <w:t>de</w:t>
      </w:r>
      <w:r>
        <w:rPr>
          <w:spacing w:val="-4"/>
          <w:sz w:val="24"/>
        </w:rPr>
        <w:t> </w:t>
      </w:r>
      <w:r>
        <w:rPr>
          <w:sz w:val="24"/>
        </w:rPr>
        <w:t>70,07</w:t>
      </w:r>
      <w:r>
        <w:rPr>
          <w:spacing w:val="-3"/>
          <w:sz w:val="24"/>
        </w:rPr>
        <w:t> </w:t>
      </w:r>
      <w:r>
        <w:rPr>
          <w:sz w:val="24"/>
        </w:rPr>
        <w:t>ha,</w:t>
      </w:r>
      <w:r>
        <w:rPr>
          <w:spacing w:val="-3"/>
          <w:sz w:val="24"/>
        </w:rPr>
        <w:t> </w:t>
      </w:r>
      <w:r>
        <w:rPr>
          <w:sz w:val="24"/>
        </w:rPr>
        <w:t>în care s-au prevăzut tăieri de conservare pe 32,43 ha.</w:t>
      </w:r>
    </w:p>
    <w:p>
      <w:pPr>
        <w:pStyle w:val="BodyText"/>
        <w:ind w:left="141" w:right="707" w:firstLine="566"/>
      </w:pPr>
      <w:r>
        <w:rPr/>
        <w:t>Pentru</w:t>
      </w:r>
      <w:r>
        <w:rPr>
          <w:spacing w:val="-4"/>
        </w:rPr>
        <w:t> </w:t>
      </w:r>
      <w:r>
        <w:rPr/>
        <w:t>perioada</w:t>
      </w:r>
      <w:r>
        <w:rPr>
          <w:spacing w:val="-4"/>
        </w:rPr>
        <w:t> </w:t>
      </w:r>
      <w:r>
        <w:rPr/>
        <w:t>de</w:t>
      </w:r>
      <w:r>
        <w:rPr>
          <w:spacing w:val="-4"/>
        </w:rPr>
        <w:t> </w:t>
      </w:r>
      <w:r>
        <w:rPr/>
        <w:t>aplicare</w:t>
      </w:r>
      <w:r>
        <w:rPr>
          <w:spacing w:val="-4"/>
        </w:rPr>
        <w:t> </w:t>
      </w:r>
      <w:r>
        <w:rPr/>
        <w:t>a</w:t>
      </w:r>
      <w:r>
        <w:rPr>
          <w:spacing w:val="-4"/>
        </w:rPr>
        <w:t> </w:t>
      </w:r>
      <w:r>
        <w:rPr/>
        <w:t>amenajamentului</w:t>
      </w:r>
      <w:r>
        <w:rPr>
          <w:spacing w:val="-3"/>
        </w:rPr>
        <w:t> </w:t>
      </w:r>
      <w:r>
        <w:rPr/>
        <w:t>s-au</w:t>
      </w:r>
      <w:r>
        <w:rPr>
          <w:spacing w:val="-4"/>
        </w:rPr>
        <w:t> </w:t>
      </w:r>
      <w:r>
        <w:rPr/>
        <w:t>prevăzut</w:t>
      </w:r>
      <w:r>
        <w:rPr>
          <w:spacing w:val="-3"/>
        </w:rPr>
        <w:t> </w:t>
      </w:r>
      <w:r>
        <w:rPr/>
        <w:t>a</w:t>
      </w:r>
      <w:r>
        <w:rPr>
          <w:spacing w:val="-4"/>
        </w:rPr>
        <w:t> </w:t>
      </w:r>
      <w:r>
        <w:rPr/>
        <w:t>se</w:t>
      </w:r>
      <w:r>
        <w:rPr>
          <w:spacing w:val="-4"/>
        </w:rPr>
        <w:t> </w:t>
      </w:r>
      <w:r>
        <w:rPr/>
        <w:t>executa</w:t>
      </w:r>
      <w:r>
        <w:rPr>
          <w:spacing w:val="-2"/>
        </w:rPr>
        <w:t> </w:t>
      </w:r>
      <w:r>
        <w:rPr/>
        <w:t>anual</w:t>
      </w:r>
      <w:r>
        <w:rPr>
          <w:spacing w:val="-3"/>
        </w:rPr>
        <w:t> </w:t>
      </w:r>
      <w:r>
        <w:rPr/>
        <w:t>următoarele</w:t>
      </w:r>
      <w:r>
        <w:rPr>
          <w:spacing w:val="-4"/>
        </w:rPr>
        <w:t> </w:t>
      </w:r>
      <w:r>
        <w:rPr/>
        <w:t>lucrări de îngrijire:</w:t>
      </w:r>
    </w:p>
    <w:p>
      <w:pPr>
        <w:pStyle w:val="BodyText"/>
        <w:ind w:left="707"/>
      </w:pPr>
      <w:r>
        <w:rPr/>
        <w:t>-degajări</w:t>
      </w:r>
      <w:r>
        <w:rPr>
          <w:spacing w:val="-1"/>
        </w:rPr>
        <w:t> </w:t>
      </w:r>
      <w:r>
        <w:rPr/>
        <w:t>pe</w:t>
      </w:r>
      <w:r>
        <w:rPr>
          <w:spacing w:val="-2"/>
        </w:rPr>
        <w:t> </w:t>
      </w:r>
      <w:r>
        <w:rPr/>
        <w:t>o</w:t>
      </w:r>
      <w:r>
        <w:rPr>
          <w:spacing w:val="-1"/>
        </w:rPr>
        <w:t> </w:t>
      </w:r>
      <w:r>
        <w:rPr/>
        <w:t>suprafață</w:t>
      </w:r>
      <w:r>
        <w:rPr>
          <w:spacing w:val="-2"/>
        </w:rPr>
        <w:t> </w:t>
      </w:r>
      <w:r>
        <w:rPr/>
        <w:t>de</w:t>
      </w:r>
      <w:r>
        <w:rPr>
          <w:spacing w:val="-2"/>
        </w:rPr>
        <w:t> </w:t>
      </w:r>
      <w:r>
        <w:rPr/>
        <w:t>0,32</w:t>
      </w:r>
      <w:r>
        <w:rPr>
          <w:spacing w:val="-1"/>
        </w:rPr>
        <w:t> </w:t>
      </w:r>
      <w:r>
        <w:rPr>
          <w:spacing w:val="-2"/>
        </w:rPr>
        <w:t>ha/an;</w:t>
      </w:r>
    </w:p>
    <w:p>
      <w:pPr>
        <w:pStyle w:val="ListParagraph"/>
        <w:numPr>
          <w:ilvl w:val="0"/>
          <w:numId w:val="13"/>
        </w:numPr>
        <w:tabs>
          <w:tab w:pos="845" w:val="left" w:leader="none"/>
        </w:tabs>
        <w:spacing w:line="240" w:lineRule="auto" w:before="0" w:after="0"/>
        <w:ind w:left="845" w:right="0" w:hanging="138"/>
        <w:jc w:val="left"/>
        <w:rPr>
          <w:sz w:val="24"/>
        </w:rPr>
      </w:pPr>
      <w:r>
        <w:rPr>
          <w:sz w:val="24"/>
        </w:rPr>
        <w:t>curăţiri</w:t>
      </w:r>
      <w:r>
        <w:rPr>
          <w:spacing w:val="-1"/>
          <w:sz w:val="24"/>
        </w:rPr>
        <w:t> </w:t>
      </w:r>
      <w:r>
        <w:rPr>
          <w:sz w:val="24"/>
        </w:rPr>
        <w:t>pe</w:t>
      </w:r>
      <w:r>
        <w:rPr>
          <w:spacing w:val="-1"/>
          <w:sz w:val="24"/>
        </w:rPr>
        <w:t> </w:t>
      </w:r>
      <w:r>
        <w:rPr>
          <w:sz w:val="24"/>
        </w:rPr>
        <w:t>o suprafaţă</w:t>
      </w:r>
      <w:r>
        <w:rPr>
          <w:spacing w:val="-2"/>
          <w:sz w:val="24"/>
        </w:rPr>
        <w:t> </w:t>
      </w:r>
      <w:r>
        <w:rPr>
          <w:sz w:val="24"/>
        </w:rPr>
        <w:t>de</w:t>
      </w:r>
      <w:r>
        <w:rPr>
          <w:spacing w:val="-1"/>
          <w:sz w:val="24"/>
        </w:rPr>
        <w:t> </w:t>
      </w:r>
      <w:r>
        <w:rPr>
          <w:sz w:val="24"/>
        </w:rPr>
        <w:t>2,43 ha/an,</w:t>
      </w:r>
      <w:r>
        <w:rPr>
          <w:spacing w:val="-1"/>
          <w:sz w:val="24"/>
        </w:rPr>
        <w:t> </w:t>
      </w:r>
      <w:r>
        <w:rPr>
          <w:sz w:val="24"/>
        </w:rPr>
        <w:t>din care</w:t>
      </w:r>
      <w:r>
        <w:rPr>
          <w:spacing w:val="-1"/>
          <w:sz w:val="24"/>
        </w:rPr>
        <w:t> </w:t>
      </w:r>
      <w:r>
        <w:rPr>
          <w:sz w:val="24"/>
        </w:rPr>
        <w:t>se va</w:t>
      </w:r>
      <w:r>
        <w:rPr>
          <w:spacing w:val="-1"/>
          <w:sz w:val="24"/>
        </w:rPr>
        <w:t> </w:t>
      </w:r>
      <w:r>
        <w:rPr>
          <w:sz w:val="24"/>
        </w:rPr>
        <w:t>recolta</w:t>
      </w:r>
      <w:r>
        <w:rPr>
          <w:spacing w:val="-1"/>
          <w:sz w:val="24"/>
        </w:rPr>
        <w:t> </w:t>
      </w:r>
      <w:r>
        <w:rPr>
          <w:sz w:val="24"/>
        </w:rPr>
        <w:t>un</w:t>
      </w:r>
      <w:r>
        <w:rPr>
          <w:spacing w:val="-1"/>
          <w:sz w:val="24"/>
        </w:rPr>
        <w:t> </w:t>
      </w:r>
      <w:r>
        <w:rPr>
          <w:sz w:val="24"/>
        </w:rPr>
        <w:t>volum de</w:t>
      </w:r>
      <w:r>
        <w:rPr>
          <w:spacing w:val="-1"/>
          <w:sz w:val="24"/>
        </w:rPr>
        <w:t> </w:t>
      </w:r>
      <w:r>
        <w:rPr>
          <w:sz w:val="24"/>
        </w:rPr>
        <w:t>18 </w:t>
      </w:r>
      <w:r>
        <w:rPr>
          <w:spacing w:val="-2"/>
          <w:sz w:val="24"/>
        </w:rPr>
        <w:t>mc/an;</w:t>
      </w:r>
    </w:p>
    <w:p>
      <w:pPr>
        <w:pStyle w:val="ListParagraph"/>
        <w:numPr>
          <w:ilvl w:val="0"/>
          <w:numId w:val="13"/>
        </w:numPr>
        <w:tabs>
          <w:tab w:pos="845" w:val="left" w:leader="none"/>
        </w:tabs>
        <w:spacing w:line="240" w:lineRule="auto" w:before="0" w:after="0"/>
        <w:ind w:left="707" w:right="2016" w:firstLine="0"/>
        <w:jc w:val="left"/>
        <w:rPr>
          <w:sz w:val="24"/>
        </w:rPr>
      </w:pPr>
      <w:r>
        <w:rPr>
          <w:sz w:val="24"/>
        </w:rPr>
        <w:t>rărituri pe o suprafaţă de 1,59 ha/an, din care se va recolta un volum de 53 mc/an. Volumul</w:t>
      </w:r>
      <w:r>
        <w:rPr>
          <w:spacing w:val="-3"/>
          <w:sz w:val="24"/>
        </w:rPr>
        <w:t> </w:t>
      </w:r>
      <w:r>
        <w:rPr>
          <w:sz w:val="24"/>
        </w:rPr>
        <w:t>posibil</w:t>
      </w:r>
      <w:r>
        <w:rPr>
          <w:spacing w:val="-3"/>
          <w:sz w:val="24"/>
        </w:rPr>
        <w:t> </w:t>
      </w:r>
      <w:r>
        <w:rPr>
          <w:sz w:val="24"/>
        </w:rPr>
        <w:t>de</w:t>
      </w:r>
      <w:r>
        <w:rPr>
          <w:spacing w:val="-4"/>
          <w:sz w:val="24"/>
        </w:rPr>
        <w:t> </w:t>
      </w:r>
      <w:r>
        <w:rPr>
          <w:sz w:val="24"/>
        </w:rPr>
        <w:t>recoltat</w:t>
      </w:r>
      <w:r>
        <w:rPr>
          <w:spacing w:val="-3"/>
          <w:sz w:val="24"/>
        </w:rPr>
        <w:t> </w:t>
      </w:r>
      <w:r>
        <w:rPr>
          <w:sz w:val="24"/>
        </w:rPr>
        <w:t>din</w:t>
      </w:r>
      <w:r>
        <w:rPr>
          <w:spacing w:val="-4"/>
          <w:sz w:val="24"/>
        </w:rPr>
        <w:t> </w:t>
      </w:r>
      <w:r>
        <w:rPr>
          <w:sz w:val="24"/>
        </w:rPr>
        <w:t>produse</w:t>
      </w:r>
      <w:r>
        <w:rPr>
          <w:spacing w:val="-4"/>
          <w:sz w:val="24"/>
        </w:rPr>
        <w:t> </w:t>
      </w:r>
      <w:r>
        <w:rPr>
          <w:sz w:val="24"/>
        </w:rPr>
        <w:t>secundare</w:t>
      </w:r>
      <w:r>
        <w:rPr>
          <w:spacing w:val="-2"/>
          <w:sz w:val="24"/>
        </w:rPr>
        <w:t> </w:t>
      </w:r>
      <w:r>
        <w:rPr>
          <w:sz w:val="24"/>
        </w:rPr>
        <w:t>(curățiri,</w:t>
      </w:r>
      <w:r>
        <w:rPr>
          <w:spacing w:val="-3"/>
          <w:sz w:val="24"/>
        </w:rPr>
        <w:t> </w:t>
      </w:r>
      <w:r>
        <w:rPr>
          <w:sz w:val="24"/>
        </w:rPr>
        <w:t>rărituri)</w:t>
      </w:r>
      <w:r>
        <w:rPr>
          <w:spacing w:val="-4"/>
          <w:sz w:val="24"/>
        </w:rPr>
        <w:t> </w:t>
      </w:r>
      <w:r>
        <w:rPr>
          <w:sz w:val="24"/>
        </w:rPr>
        <w:t>este</w:t>
      </w:r>
      <w:r>
        <w:rPr>
          <w:spacing w:val="-2"/>
          <w:sz w:val="24"/>
        </w:rPr>
        <w:t> </w:t>
      </w:r>
      <w:r>
        <w:rPr>
          <w:sz w:val="24"/>
        </w:rPr>
        <w:t>de</w:t>
      </w:r>
      <w:r>
        <w:rPr>
          <w:spacing w:val="-2"/>
          <w:sz w:val="24"/>
        </w:rPr>
        <w:t> </w:t>
      </w:r>
      <w:r>
        <w:rPr>
          <w:sz w:val="24"/>
        </w:rPr>
        <w:t>71</w:t>
      </w:r>
      <w:r>
        <w:rPr>
          <w:spacing w:val="-3"/>
          <w:sz w:val="24"/>
        </w:rPr>
        <w:t> </w:t>
      </w:r>
      <w:r>
        <w:rPr>
          <w:sz w:val="24"/>
        </w:rPr>
        <w:t>mc</w:t>
      </w:r>
      <w:r>
        <w:rPr>
          <w:spacing w:val="-4"/>
          <w:sz w:val="24"/>
        </w:rPr>
        <w:t> </w:t>
      </w:r>
      <w:r>
        <w:rPr>
          <w:sz w:val="24"/>
        </w:rPr>
        <w:t>/an.</w:t>
      </w:r>
    </w:p>
    <w:p>
      <w:pPr>
        <w:pStyle w:val="BodyText"/>
        <w:ind w:left="141" w:right="707" w:firstLine="566"/>
      </w:pPr>
      <w:r>
        <w:rPr/>
        <w:t>Cu</w:t>
      </w:r>
      <w:r>
        <w:rPr>
          <w:spacing w:val="-2"/>
        </w:rPr>
        <w:t> </w:t>
      </w:r>
      <w:r>
        <w:rPr/>
        <w:t>tăieri</w:t>
      </w:r>
      <w:r>
        <w:rPr>
          <w:spacing w:val="-2"/>
        </w:rPr>
        <w:t> </w:t>
      </w:r>
      <w:r>
        <w:rPr/>
        <w:t>de</w:t>
      </w:r>
      <w:r>
        <w:rPr>
          <w:spacing w:val="-3"/>
        </w:rPr>
        <w:t> </w:t>
      </w:r>
      <w:r>
        <w:rPr/>
        <w:t>conservare</w:t>
      </w:r>
      <w:r>
        <w:rPr>
          <w:spacing w:val="-3"/>
        </w:rPr>
        <w:t> </w:t>
      </w:r>
      <w:r>
        <w:rPr/>
        <w:t>se</w:t>
      </w:r>
      <w:r>
        <w:rPr>
          <w:spacing w:val="-3"/>
        </w:rPr>
        <w:t> </w:t>
      </w:r>
      <w:r>
        <w:rPr/>
        <w:t>va</w:t>
      </w:r>
      <w:r>
        <w:rPr>
          <w:spacing w:val="-4"/>
        </w:rPr>
        <w:t> </w:t>
      </w:r>
      <w:r>
        <w:rPr/>
        <w:t>parcurge</w:t>
      </w:r>
      <w:r>
        <w:rPr>
          <w:spacing w:val="-3"/>
        </w:rPr>
        <w:t> </w:t>
      </w:r>
      <w:r>
        <w:rPr/>
        <w:t>o</w:t>
      </w:r>
      <w:r>
        <w:rPr>
          <w:spacing w:val="-2"/>
        </w:rPr>
        <w:t> </w:t>
      </w:r>
      <w:r>
        <w:rPr/>
        <w:t>suprafaţă</w:t>
      </w:r>
      <w:r>
        <w:rPr>
          <w:spacing w:val="-1"/>
        </w:rPr>
        <w:t> </w:t>
      </w:r>
      <w:r>
        <w:rPr/>
        <w:t>de</w:t>
      </w:r>
      <w:r>
        <w:rPr>
          <w:spacing w:val="-3"/>
        </w:rPr>
        <w:t> </w:t>
      </w:r>
      <w:r>
        <w:rPr/>
        <w:t>3,24</w:t>
      </w:r>
      <w:r>
        <w:rPr>
          <w:spacing w:val="-2"/>
        </w:rPr>
        <w:t> </w:t>
      </w:r>
      <w:r>
        <w:rPr/>
        <w:t>ha/an,</w:t>
      </w:r>
      <w:r>
        <w:rPr>
          <w:spacing w:val="-2"/>
        </w:rPr>
        <w:t> </w:t>
      </w:r>
      <w:r>
        <w:rPr/>
        <w:t>din</w:t>
      </w:r>
      <w:r>
        <w:rPr>
          <w:spacing w:val="-2"/>
        </w:rPr>
        <w:t> </w:t>
      </w:r>
      <w:r>
        <w:rPr/>
        <w:t>care</w:t>
      </w:r>
      <w:r>
        <w:rPr>
          <w:spacing w:val="-3"/>
        </w:rPr>
        <w:t> </w:t>
      </w:r>
      <w:r>
        <w:rPr/>
        <w:t>se</w:t>
      </w:r>
      <w:r>
        <w:rPr>
          <w:spacing w:val="-3"/>
        </w:rPr>
        <w:t> </w:t>
      </w:r>
      <w:r>
        <w:rPr/>
        <w:t>va</w:t>
      </w:r>
      <w:r>
        <w:rPr>
          <w:spacing w:val="-3"/>
        </w:rPr>
        <w:t> </w:t>
      </w:r>
      <w:r>
        <w:rPr/>
        <w:t>recolta</w:t>
      </w:r>
      <w:r>
        <w:rPr>
          <w:spacing w:val="-3"/>
        </w:rPr>
        <w:t> </w:t>
      </w:r>
      <w:r>
        <w:rPr/>
        <w:t>un</w:t>
      </w:r>
      <w:r>
        <w:rPr>
          <w:spacing w:val="-2"/>
        </w:rPr>
        <w:t> </w:t>
      </w:r>
      <w:r>
        <w:rPr/>
        <w:t>volum</w:t>
      </w:r>
      <w:r>
        <w:rPr>
          <w:spacing w:val="-2"/>
        </w:rPr>
        <w:t> </w:t>
      </w:r>
      <w:r>
        <w:rPr/>
        <w:t>de 146 mc/an.</w:t>
      </w:r>
    </w:p>
    <w:p>
      <w:pPr>
        <w:pStyle w:val="BodyText"/>
        <w:ind w:left="141" w:right="707" w:firstLine="566"/>
      </w:pPr>
      <w:r>
        <w:rPr/>
        <w:t>Anual se vor parcurge cu tăieri de igienă 62,40 ha, suprafaţă din care se va recolta un volum de 58 </w:t>
      </w:r>
      <w:r>
        <w:rPr>
          <w:spacing w:val="-2"/>
        </w:rPr>
        <w:t>mc/an.</w:t>
      </w:r>
    </w:p>
    <w:p>
      <w:pPr>
        <w:pStyle w:val="BodyText"/>
        <w:ind w:left="141" w:firstLine="566"/>
      </w:pPr>
      <w:r>
        <w:rPr/>
        <w:t>S-au</w:t>
      </w:r>
      <w:r>
        <w:rPr>
          <w:spacing w:val="40"/>
        </w:rPr>
        <w:t> </w:t>
      </w:r>
      <w:r>
        <w:rPr/>
        <w:t>prevăzut</w:t>
      </w:r>
      <w:r>
        <w:rPr>
          <w:spacing w:val="40"/>
        </w:rPr>
        <w:t> </w:t>
      </w:r>
      <w:r>
        <w:rPr/>
        <w:t>lucrări</w:t>
      </w:r>
      <w:r>
        <w:rPr>
          <w:spacing w:val="40"/>
        </w:rPr>
        <w:t> </w:t>
      </w:r>
      <w:r>
        <w:rPr/>
        <w:t>de</w:t>
      </w:r>
      <w:r>
        <w:rPr>
          <w:spacing w:val="40"/>
        </w:rPr>
        <w:t> </w:t>
      </w:r>
      <w:r>
        <w:rPr/>
        <w:t>împădurire</w:t>
      </w:r>
      <w:r>
        <w:rPr>
          <w:spacing w:val="40"/>
        </w:rPr>
        <w:t> </w:t>
      </w:r>
      <w:r>
        <w:rPr/>
        <w:t>integrală</w:t>
      </w:r>
      <w:r>
        <w:rPr>
          <w:spacing w:val="40"/>
        </w:rPr>
        <w:t> </w:t>
      </w:r>
      <w:r>
        <w:rPr/>
        <w:t>pe</w:t>
      </w:r>
      <w:r>
        <w:rPr>
          <w:spacing w:val="40"/>
        </w:rPr>
        <w:t> </w:t>
      </w:r>
      <w:r>
        <w:rPr/>
        <w:t>19,71</w:t>
      </w:r>
      <w:r>
        <w:rPr>
          <w:spacing w:val="40"/>
        </w:rPr>
        <w:t> </w:t>
      </w:r>
      <w:r>
        <w:rPr/>
        <w:t>ha</w:t>
      </w:r>
      <w:r>
        <w:rPr>
          <w:spacing w:val="40"/>
        </w:rPr>
        <w:t> </w:t>
      </w:r>
      <w:r>
        <w:rPr/>
        <w:t>şi</w:t>
      </w:r>
      <w:r>
        <w:rPr>
          <w:spacing w:val="40"/>
        </w:rPr>
        <w:t> </w:t>
      </w:r>
      <w:r>
        <w:rPr/>
        <w:t>completări</w:t>
      </w:r>
      <w:r>
        <w:rPr>
          <w:spacing w:val="40"/>
        </w:rPr>
        <w:t> </w:t>
      </w:r>
      <w:r>
        <w:rPr/>
        <w:t>pe</w:t>
      </w:r>
      <w:r>
        <w:rPr>
          <w:spacing w:val="40"/>
        </w:rPr>
        <w:t> </w:t>
      </w:r>
      <w:r>
        <w:rPr/>
        <w:t>5,78</w:t>
      </w:r>
      <w:r>
        <w:rPr>
          <w:spacing w:val="40"/>
        </w:rPr>
        <w:t> </w:t>
      </w:r>
      <w:r>
        <w:rPr/>
        <w:t>ha,</w:t>
      </w:r>
      <w:r>
        <w:rPr>
          <w:spacing w:val="40"/>
        </w:rPr>
        <w:t> </w:t>
      </w:r>
      <w:r>
        <w:rPr/>
        <w:t>speciile</w:t>
      </w:r>
      <w:r>
        <w:rPr>
          <w:spacing w:val="40"/>
        </w:rPr>
        <w:t> </w:t>
      </w:r>
      <w:r>
        <w:rPr/>
        <w:t>de împădurit fiind molid, diverse specii tari, larice şi paltin de munte.</w:t>
      </w:r>
    </w:p>
    <w:p>
      <w:pPr>
        <w:pStyle w:val="BodyText"/>
        <w:ind w:left="141" w:right="707" w:firstLine="566"/>
      </w:pPr>
      <w:r>
        <w:rPr/>
        <w:t>Lungimea actuală a instalaţiilor de transport, care deservesc fondul forestier ce face obiectul prezentului</w:t>
      </w:r>
      <w:r>
        <w:rPr>
          <w:spacing w:val="-3"/>
        </w:rPr>
        <w:t> </w:t>
      </w:r>
      <w:r>
        <w:rPr/>
        <w:t>amenajament,este</w:t>
      </w:r>
      <w:r>
        <w:rPr>
          <w:spacing w:val="-4"/>
        </w:rPr>
        <w:t> </w:t>
      </w:r>
      <w:r>
        <w:rPr/>
        <w:t>de</w:t>
      </w:r>
      <w:r>
        <w:rPr>
          <w:spacing w:val="-4"/>
        </w:rPr>
        <w:t> </w:t>
      </w:r>
      <w:r>
        <w:rPr/>
        <w:t>7,4</w:t>
      </w:r>
      <w:r>
        <w:rPr>
          <w:spacing w:val="-3"/>
        </w:rPr>
        <w:t> </w:t>
      </w:r>
      <w:r>
        <w:rPr/>
        <w:t>km,</w:t>
      </w:r>
      <w:r>
        <w:rPr>
          <w:spacing w:val="-3"/>
        </w:rPr>
        <w:t> </w:t>
      </w:r>
      <w:r>
        <w:rPr/>
        <w:t>asigurând</w:t>
      </w:r>
      <w:r>
        <w:rPr>
          <w:spacing w:val="-3"/>
        </w:rPr>
        <w:t> </w:t>
      </w:r>
      <w:r>
        <w:rPr/>
        <w:t>o</w:t>
      </w:r>
      <w:r>
        <w:rPr>
          <w:spacing w:val="-3"/>
        </w:rPr>
        <w:t> </w:t>
      </w:r>
      <w:r>
        <w:rPr/>
        <w:t>accesibilitate</w:t>
      </w:r>
      <w:r>
        <w:rPr>
          <w:spacing w:val="-4"/>
        </w:rPr>
        <w:t> </w:t>
      </w:r>
      <w:r>
        <w:rPr/>
        <w:t>de</w:t>
      </w:r>
      <w:r>
        <w:rPr>
          <w:spacing w:val="-4"/>
        </w:rPr>
        <w:t> </w:t>
      </w:r>
      <w:r>
        <w:rPr/>
        <w:t>96%,</w:t>
      </w:r>
      <w:r>
        <w:rPr>
          <w:spacing w:val="-4"/>
        </w:rPr>
        <w:t> </w:t>
      </w:r>
      <w:r>
        <w:rPr/>
        <w:t>pentru</w:t>
      </w:r>
      <w:r>
        <w:rPr>
          <w:spacing w:val="-3"/>
        </w:rPr>
        <w:t> </w:t>
      </w:r>
      <w:r>
        <w:rPr/>
        <w:t>o</w:t>
      </w:r>
      <w:r>
        <w:rPr>
          <w:spacing w:val="-3"/>
        </w:rPr>
        <w:t> </w:t>
      </w:r>
      <w:r>
        <w:rPr/>
        <w:t>distanţă</w:t>
      </w:r>
      <w:r>
        <w:rPr>
          <w:spacing w:val="-4"/>
        </w:rPr>
        <w:t> </w:t>
      </w:r>
      <w:r>
        <w:rPr/>
        <w:t>medie</w:t>
      </w:r>
      <w:r>
        <w:rPr>
          <w:spacing w:val="-2"/>
        </w:rPr>
        <w:t> </w:t>
      </w:r>
      <w:r>
        <w:rPr/>
        <w:t>de colectare de până la 1200 m.</w:t>
      </w:r>
    </w:p>
    <w:p>
      <w:pPr>
        <w:pStyle w:val="BodyText"/>
        <w:ind w:left="707"/>
      </w:pPr>
      <w:r>
        <w:rPr/>
        <w:t>Densitatea</w:t>
      </w:r>
      <w:r>
        <w:rPr>
          <w:spacing w:val="-4"/>
        </w:rPr>
        <w:t> </w:t>
      </w:r>
      <w:r>
        <w:rPr/>
        <w:t>reţelei</w:t>
      </w:r>
      <w:r>
        <w:rPr>
          <w:spacing w:val="-1"/>
        </w:rPr>
        <w:t> </w:t>
      </w:r>
      <w:r>
        <w:rPr/>
        <w:t>de</w:t>
      </w:r>
      <w:r>
        <w:rPr>
          <w:spacing w:val="-2"/>
        </w:rPr>
        <w:t> </w:t>
      </w:r>
      <w:r>
        <w:rPr/>
        <w:t>transport</w:t>
      </w:r>
      <w:r>
        <w:rPr>
          <w:spacing w:val="-1"/>
        </w:rPr>
        <w:t> </w:t>
      </w:r>
      <w:r>
        <w:rPr/>
        <w:t>este</w:t>
      </w:r>
      <w:r>
        <w:rPr>
          <w:spacing w:val="-2"/>
        </w:rPr>
        <w:t> </w:t>
      </w:r>
      <w:r>
        <w:rPr/>
        <w:t>de</w:t>
      </w:r>
      <w:r>
        <w:rPr>
          <w:spacing w:val="-2"/>
        </w:rPr>
        <w:t> </w:t>
      </w:r>
      <w:r>
        <w:rPr/>
        <w:t>36,7</w:t>
      </w:r>
      <w:r>
        <w:rPr>
          <w:spacing w:val="-1"/>
        </w:rPr>
        <w:t> </w:t>
      </w:r>
      <w:r>
        <w:rPr>
          <w:spacing w:val="-2"/>
        </w:rPr>
        <w:t>m/ha.</w:t>
      </w:r>
    </w:p>
    <w:p>
      <w:pPr>
        <w:pStyle w:val="BodyText"/>
      </w:pPr>
    </w:p>
    <w:p>
      <w:pPr>
        <w:pStyle w:val="BodyText"/>
        <w:ind w:left="707"/>
      </w:pPr>
      <w:r>
        <w:rPr/>
        <w:t>C.T.A.P.</w:t>
      </w:r>
      <w:r>
        <w:rPr>
          <w:spacing w:val="54"/>
        </w:rPr>
        <w:t> </w:t>
      </w:r>
      <w:r>
        <w:rPr/>
        <w:t>avizează</w:t>
      </w:r>
      <w:r>
        <w:rPr>
          <w:spacing w:val="-3"/>
        </w:rPr>
        <w:t> </w:t>
      </w:r>
      <w:r>
        <w:rPr/>
        <w:t>favorabil</w:t>
      </w:r>
      <w:r>
        <w:rPr>
          <w:spacing w:val="-2"/>
        </w:rPr>
        <w:t> </w:t>
      </w:r>
      <w:r>
        <w:rPr/>
        <w:t>lucrarea</w:t>
      </w:r>
      <w:r>
        <w:rPr>
          <w:spacing w:val="-3"/>
        </w:rPr>
        <w:t> </w:t>
      </w:r>
      <w:r>
        <w:rPr/>
        <w:t>în</w:t>
      </w:r>
      <w:r>
        <w:rPr>
          <w:spacing w:val="-2"/>
        </w:rPr>
        <w:t> </w:t>
      </w:r>
      <w:r>
        <w:rPr/>
        <w:t>forma </w:t>
      </w:r>
      <w:r>
        <w:rPr>
          <w:spacing w:val="-2"/>
        </w:rPr>
        <w:t>prezentată.</w:t>
      </w:r>
    </w:p>
    <w:p>
      <w:pPr>
        <w:pStyle w:val="BodyText"/>
        <w:spacing w:after="0"/>
        <w:sectPr>
          <w:pgSz w:w="11900" w:h="16840"/>
          <w:pgMar w:header="0" w:footer="738" w:top="480" w:bottom="920" w:left="425" w:right="42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
      </w:pPr>
    </w:p>
    <w:p>
      <w:pPr>
        <w:spacing w:before="0"/>
        <w:ind w:left="779" w:right="0" w:firstLine="540"/>
        <w:jc w:val="left"/>
        <w:rPr>
          <w:b/>
          <w:sz w:val="24"/>
        </w:rPr>
      </w:pPr>
      <w:r>
        <w:rPr>
          <w:b/>
          <w:sz w:val="24"/>
        </w:rPr>
        <w:t>Fondul</w:t>
      </w:r>
      <w:r>
        <w:rPr>
          <w:sz w:val="24"/>
        </w:rPr>
        <w:t> </w:t>
      </w:r>
      <w:r>
        <w:rPr>
          <w:b/>
          <w:sz w:val="24"/>
        </w:rPr>
        <w:t>forestier</w:t>
      </w:r>
      <w:r>
        <w:rPr>
          <w:sz w:val="24"/>
        </w:rPr>
        <w:t> </w:t>
      </w:r>
      <w:r>
        <w:rPr>
          <w:b/>
          <w:sz w:val="24"/>
        </w:rPr>
        <w:t>proprietate</w:t>
      </w:r>
      <w:r>
        <w:rPr>
          <w:sz w:val="24"/>
        </w:rPr>
        <w:t> </w:t>
      </w:r>
      <w:r>
        <w:rPr>
          <w:b/>
          <w:sz w:val="24"/>
        </w:rPr>
        <w:t>privată</w:t>
      </w:r>
      <w:r>
        <w:rPr>
          <w:sz w:val="24"/>
        </w:rPr>
        <w:t> </w:t>
      </w:r>
      <w:r>
        <w:rPr>
          <w:b/>
          <w:sz w:val="24"/>
        </w:rPr>
        <w:t>aparţinând</w:t>
      </w:r>
      <w:r>
        <w:rPr>
          <w:sz w:val="24"/>
        </w:rPr>
        <w:t> </w:t>
      </w:r>
      <w:r>
        <w:rPr>
          <w:b/>
          <w:sz w:val="24"/>
        </w:rPr>
        <w:t>Asociației</w:t>
      </w:r>
      <w:r>
        <w:rPr>
          <w:sz w:val="24"/>
        </w:rPr>
        <w:t> </w:t>
      </w:r>
      <w:r>
        <w:rPr>
          <w:b/>
          <w:sz w:val="24"/>
        </w:rPr>
        <w:t>formată</w:t>
      </w:r>
      <w:r>
        <w:rPr>
          <w:sz w:val="24"/>
        </w:rPr>
        <w:t> </w:t>
      </w:r>
      <w:r>
        <w:rPr>
          <w:b/>
          <w:sz w:val="24"/>
        </w:rPr>
        <w:t>din</w:t>
      </w:r>
      <w:r>
        <w:rPr>
          <w:sz w:val="24"/>
        </w:rPr>
        <w:t> </w:t>
      </w:r>
      <w:r>
        <w:rPr>
          <w:b/>
          <w:sz w:val="24"/>
        </w:rPr>
        <w:t>persoanele</w:t>
      </w:r>
      <w:r>
        <w:rPr>
          <w:sz w:val="24"/>
        </w:rPr>
        <w:t> </w:t>
      </w:r>
      <w:r>
        <w:rPr>
          <w:b/>
          <w:sz w:val="24"/>
        </w:rPr>
        <w:t>fizice</w:t>
      </w:r>
      <w:r>
        <w:rPr>
          <w:sz w:val="24"/>
        </w:rPr>
        <w:t> </w:t>
      </w:r>
      <w:r>
        <w:rPr>
          <w:b/>
          <w:sz w:val="24"/>
        </w:rPr>
        <w:t>Pîrnuță</w:t>
      </w:r>
      <w:r>
        <w:rPr>
          <w:spacing w:val="-5"/>
          <w:sz w:val="24"/>
        </w:rPr>
        <w:t> </w:t>
      </w:r>
      <w:r>
        <w:rPr>
          <w:b/>
          <w:sz w:val="24"/>
        </w:rPr>
        <w:t>Marius</w:t>
      </w:r>
      <w:r>
        <w:rPr>
          <w:spacing w:val="-5"/>
          <w:sz w:val="24"/>
        </w:rPr>
        <w:t> </w:t>
      </w:r>
      <w:r>
        <w:rPr>
          <w:b/>
          <w:sz w:val="24"/>
        </w:rPr>
        <w:t>Georgian,</w:t>
      </w:r>
      <w:r>
        <w:rPr>
          <w:spacing w:val="-5"/>
          <w:sz w:val="24"/>
        </w:rPr>
        <w:t> </w:t>
      </w:r>
      <w:r>
        <w:rPr>
          <w:b/>
          <w:sz w:val="24"/>
        </w:rPr>
        <w:t>Cozma</w:t>
      </w:r>
      <w:r>
        <w:rPr>
          <w:spacing w:val="-5"/>
          <w:sz w:val="24"/>
        </w:rPr>
        <w:t> </w:t>
      </w:r>
      <w:r>
        <w:rPr>
          <w:b/>
          <w:sz w:val="24"/>
        </w:rPr>
        <w:t>Cornelia,</w:t>
      </w:r>
      <w:r>
        <w:rPr>
          <w:spacing w:val="-5"/>
          <w:sz w:val="24"/>
        </w:rPr>
        <w:t> </w:t>
      </w:r>
      <w:r>
        <w:rPr>
          <w:b/>
          <w:sz w:val="24"/>
        </w:rPr>
        <w:t>Constantinescu</w:t>
      </w:r>
      <w:r>
        <w:rPr>
          <w:spacing w:val="-5"/>
          <w:sz w:val="24"/>
        </w:rPr>
        <w:t> </w:t>
      </w:r>
      <w:r>
        <w:rPr>
          <w:b/>
          <w:sz w:val="24"/>
        </w:rPr>
        <w:t>Georgiana</w:t>
      </w:r>
      <w:r>
        <w:rPr>
          <w:spacing w:val="-5"/>
          <w:sz w:val="24"/>
        </w:rPr>
        <w:t> </w:t>
      </w:r>
      <w:r>
        <w:rPr>
          <w:b/>
          <w:sz w:val="24"/>
        </w:rPr>
        <w:t>Alina,</w:t>
      </w:r>
      <w:r>
        <w:rPr>
          <w:spacing w:val="-5"/>
          <w:sz w:val="24"/>
        </w:rPr>
        <w:t> </w:t>
      </w:r>
      <w:r>
        <w:rPr>
          <w:b/>
          <w:sz w:val="24"/>
        </w:rPr>
        <w:t>Cozma</w:t>
      </w:r>
      <w:r>
        <w:rPr>
          <w:spacing w:val="-5"/>
          <w:sz w:val="24"/>
        </w:rPr>
        <w:t> </w:t>
      </w:r>
      <w:r>
        <w:rPr>
          <w:b/>
          <w:sz w:val="24"/>
        </w:rPr>
        <w:t>Ionuț-Arian,</w:t>
      </w:r>
    </w:p>
    <w:p>
      <w:pPr>
        <w:spacing w:before="0"/>
        <w:ind w:left="4468" w:right="3346" w:hanging="552"/>
        <w:jc w:val="left"/>
        <w:rPr>
          <w:b/>
          <w:sz w:val="24"/>
        </w:rPr>
      </w:pPr>
      <w:r>
        <w:rPr>
          <w:b/>
          <w:sz w:val="24"/>
        </w:rPr>
        <w:t>Dragomir</w:t>
      </w:r>
      <w:r>
        <w:rPr>
          <w:spacing w:val="-7"/>
          <w:sz w:val="24"/>
        </w:rPr>
        <w:t> </w:t>
      </w:r>
      <w:r>
        <w:rPr>
          <w:b/>
          <w:sz w:val="24"/>
        </w:rPr>
        <w:t>Daniel</w:t>
      </w:r>
      <w:r>
        <w:rPr>
          <w:spacing w:val="-6"/>
          <w:sz w:val="24"/>
        </w:rPr>
        <w:t> </w:t>
      </w:r>
      <w:r>
        <w:rPr>
          <w:b/>
          <w:sz w:val="24"/>
        </w:rPr>
        <w:t>și</w:t>
      </w:r>
      <w:r>
        <w:rPr>
          <w:spacing w:val="-6"/>
          <w:sz w:val="24"/>
        </w:rPr>
        <w:t> </w:t>
      </w:r>
      <w:r>
        <w:rPr>
          <w:b/>
          <w:sz w:val="24"/>
        </w:rPr>
        <w:t>alții</w:t>
      </w:r>
      <w:r>
        <w:rPr>
          <w:spacing w:val="-6"/>
          <w:sz w:val="24"/>
        </w:rPr>
        <w:t> </w:t>
      </w:r>
      <w:r>
        <w:rPr>
          <w:b/>
          <w:sz w:val="24"/>
        </w:rPr>
        <w:t>-</w:t>
      </w:r>
      <w:r>
        <w:rPr>
          <w:spacing w:val="40"/>
          <w:sz w:val="24"/>
        </w:rPr>
        <w:t> </w:t>
      </w:r>
      <w:r>
        <w:rPr>
          <w:b/>
          <w:sz w:val="24"/>
        </w:rPr>
        <w:t>Jud.</w:t>
      </w:r>
      <w:r>
        <w:rPr>
          <w:spacing w:val="-6"/>
          <w:sz w:val="24"/>
        </w:rPr>
        <w:t> </w:t>
      </w:r>
      <w:r>
        <w:rPr>
          <w:b/>
          <w:sz w:val="24"/>
        </w:rPr>
        <w:t>Argeş</w:t>
      </w:r>
      <w:r>
        <w:rPr>
          <w:sz w:val="24"/>
        </w:rPr>
        <w:t> </w:t>
      </w:r>
      <w:r>
        <w:rPr>
          <w:b/>
          <w:sz w:val="24"/>
          <w:u w:val="thick"/>
        </w:rPr>
        <w:t>Anul</w:t>
      </w:r>
      <w:r>
        <w:rPr>
          <w:sz w:val="24"/>
          <w:u w:val="thick"/>
        </w:rPr>
        <w:t> </w:t>
      </w:r>
      <w:r>
        <w:rPr>
          <w:b/>
          <w:sz w:val="24"/>
          <w:u w:val="thick"/>
        </w:rPr>
        <w:t>aplicării</w:t>
      </w:r>
      <w:r>
        <w:rPr>
          <w:spacing w:val="40"/>
          <w:sz w:val="24"/>
          <w:u w:val="thick"/>
        </w:rPr>
        <w:t> </w:t>
      </w:r>
      <w:r>
        <w:rPr>
          <w:b/>
          <w:sz w:val="24"/>
          <w:u w:val="thick"/>
        </w:rPr>
        <w:t>2020.01.01.</w:t>
      </w:r>
    </w:p>
    <w:p>
      <w:pPr>
        <w:spacing w:after="0"/>
        <w:jc w:val="left"/>
        <w:rPr>
          <w:b/>
          <w:sz w:val="24"/>
        </w:rPr>
        <w:sectPr>
          <w:pgSz w:w="11900" w:h="16840"/>
          <w:pgMar w:header="0" w:footer="708" w:top="1940" w:bottom="920" w:left="425" w:right="425"/>
        </w:sectPr>
      </w:pPr>
    </w:p>
    <w:p>
      <w:pPr>
        <w:pStyle w:val="Heading2"/>
        <w:spacing w:after="13"/>
        <w:ind w:left="1137" w:right="1099" w:firstLine="0"/>
        <w:jc w:val="center"/>
      </w:pPr>
      <w:r>
        <w:rPr/>
        <w:t>FIȘA</w:t>
      </w:r>
      <w:r>
        <w:rPr>
          <w:b w:val="0"/>
          <w:spacing w:val="-7"/>
        </w:rPr>
        <w:t> </w:t>
      </w:r>
      <w:r>
        <w:rPr/>
        <w:t>IDICATORILOR</w:t>
      </w:r>
      <w:r>
        <w:rPr>
          <w:b w:val="0"/>
          <w:spacing w:val="-2"/>
        </w:rPr>
        <w:t> </w:t>
      </w:r>
      <w:r>
        <w:rPr/>
        <w:t>DE</w:t>
      </w:r>
      <w:r>
        <w:rPr>
          <w:b w:val="0"/>
          <w:spacing w:val="-4"/>
        </w:rPr>
        <w:t> </w:t>
      </w:r>
      <w:r>
        <w:rPr/>
        <w:t>CARACTERIZARE</w:t>
      </w:r>
      <w:r>
        <w:rPr>
          <w:b w:val="0"/>
          <w:spacing w:val="-3"/>
        </w:rPr>
        <w:t> </w:t>
      </w:r>
      <w:r>
        <w:rPr/>
        <w:t>A</w:t>
      </w:r>
      <w:r>
        <w:rPr>
          <w:b w:val="0"/>
          <w:spacing w:val="-5"/>
        </w:rPr>
        <w:t> </w:t>
      </w:r>
      <w:r>
        <w:rPr/>
        <w:t>FONDULUI</w:t>
      </w:r>
      <w:r>
        <w:rPr>
          <w:b w:val="0"/>
          <w:spacing w:val="-1"/>
        </w:rPr>
        <w:t> </w:t>
      </w:r>
      <w:r>
        <w:rPr>
          <w:spacing w:val="-2"/>
        </w:rPr>
        <w:t>FORESTIER</w:t>
      </w:r>
    </w:p>
    <w:tbl>
      <w:tblPr>
        <w:tblW w:w="0" w:type="auto"/>
        <w:jc w:val="left"/>
        <w:tblInd w:w="31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823"/>
        <w:gridCol w:w="5765"/>
        <w:gridCol w:w="1099"/>
        <w:gridCol w:w="1099"/>
        <w:gridCol w:w="1097"/>
      </w:tblGrid>
      <w:tr>
        <w:trPr>
          <w:trHeight w:val="221" w:hRule="atLeast"/>
        </w:trPr>
        <w:tc>
          <w:tcPr>
            <w:tcW w:w="6588" w:type="dxa"/>
            <w:gridSpan w:val="2"/>
            <w:vMerge w:val="restart"/>
            <w:tcBorders>
              <w:right w:val="single" w:sz="4" w:space="0" w:color="000000"/>
            </w:tcBorders>
          </w:tcPr>
          <w:p>
            <w:pPr>
              <w:pStyle w:val="TableParagraph"/>
              <w:spacing w:before="115"/>
              <w:ind w:left="54"/>
              <w:jc w:val="center"/>
              <w:rPr>
                <w:sz w:val="20"/>
              </w:rPr>
            </w:pPr>
            <w:r>
              <w:rPr>
                <w:spacing w:val="-2"/>
                <w:sz w:val="20"/>
              </w:rPr>
              <w:t>FOLOSINŢE</w:t>
            </w:r>
          </w:p>
        </w:tc>
        <w:tc>
          <w:tcPr>
            <w:tcW w:w="3295" w:type="dxa"/>
            <w:gridSpan w:val="3"/>
            <w:tcBorders>
              <w:left w:val="single" w:sz="4" w:space="0" w:color="000000"/>
              <w:bottom w:val="single" w:sz="4" w:space="0" w:color="000000"/>
            </w:tcBorders>
          </w:tcPr>
          <w:p>
            <w:pPr>
              <w:pStyle w:val="TableParagraph"/>
              <w:spacing w:line="202" w:lineRule="exact"/>
              <w:ind w:left="1106"/>
              <w:rPr>
                <w:sz w:val="20"/>
              </w:rPr>
            </w:pPr>
            <w:r>
              <w:rPr>
                <w:spacing w:val="-2"/>
                <w:sz w:val="20"/>
              </w:rPr>
              <w:t>Suprafaţa</w:t>
            </w:r>
            <w:r>
              <w:rPr>
                <w:spacing w:val="5"/>
                <w:sz w:val="20"/>
              </w:rPr>
              <w:t> </w:t>
            </w:r>
            <w:r>
              <w:rPr>
                <w:spacing w:val="-4"/>
                <w:sz w:val="20"/>
              </w:rPr>
              <w:t>(ha)</w:t>
            </w:r>
          </w:p>
        </w:tc>
      </w:tr>
      <w:tr>
        <w:trPr>
          <w:trHeight w:val="219" w:hRule="atLeast"/>
        </w:trPr>
        <w:tc>
          <w:tcPr>
            <w:tcW w:w="6588" w:type="dxa"/>
            <w:gridSpan w:val="2"/>
            <w:vMerge/>
            <w:tcBorders>
              <w:top w:val="nil"/>
              <w:right w:val="single" w:sz="4" w:space="0" w:color="000000"/>
            </w:tcBorders>
          </w:tcPr>
          <w:p>
            <w:pPr>
              <w:rPr>
                <w:sz w:val="2"/>
                <w:szCs w:val="2"/>
              </w:rPr>
            </w:pPr>
          </w:p>
        </w:tc>
        <w:tc>
          <w:tcPr>
            <w:tcW w:w="1099" w:type="dxa"/>
            <w:tcBorders>
              <w:top w:val="single" w:sz="4" w:space="0" w:color="000000"/>
              <w:left w:val="single" w:sz="4" w:space="0" w:color="000000"/>
              <w:right w:val="single" w:sz="4" w:space="0" w:color="000000"/>
            </w:tcBorders>
          </w:tcPr>
          <w:p>
            <w:pPr>
              <w:pStyle w:val="TableParagraph"/>
              <w:spacing w:line="200" w:lineRule="exact"/>
              <w:ind w:left="268"/>
              <w:rPr>
                <w:sz w:val="20"/>
              </w:rPr>
            </w:pPr>
            <w:r>
              <w:rPr>
                <w:sz w:val="20"/>
              </w:rPr>
              <w:t>Grupa</w:t>
            </w:r>
            <w:r>
              <w:rPr>
                <w:spacing w:val="-6"/>
                <w:sz w:val="20"/>
              </w:rPr>
              <w:t> </w:t>
            </w:r>
            <w:r>
              <w:rPr>
                <w:spacing w:val="-10"/>
                <w:sz w:val="20"/>
              </w:rPr>
              <w:t>I</w:t>
            </w:r>
          </w:p>
        </w:tc>
        <w:tc>
          <w:tcPr>
            <w:tcW w:w="1099" w:type="dxa"/>
            <w:tcBorders>
              <w:top w:val="single" w:sz="4" w:space="0" w:color="000000"/>
              <w:left w:val="single" w:sz="4" w:space="0" w:color="000000"/>
              <w:right w:val="single" w:sz="4" w:space="0" w:color="000000"/>
            </w:tcBorders>
          </w:tcPr>
          <w:p>
            <w:pPr>
              <w:pStyle w:val="TableParagraph"/>
              <w:spacing w:line="200" w:lineRule="exact"/>
              <w:ind w:left="110" w:right="46"/>
              <w:jc w:val="center"/>
              <w:rPr>
                <w:sz w:val="20"/>
              </w:rPr>
            </w:pPr>
            <w:r>
              <w:rPr>
                <w:sz w:val="20"/>
              </w:rPr>
              <w:t>Grupa</w:t>
            </w:r>
            <w:r>
              <w:rPr>
                <w:spacing w:val="-6"/>
                <w:sz w:val="20"/>
              </w:rPr>
              <w:t> </w:t>
            </w:r>
            <w:r>
              <w:rPr>
                <w:spacing w:val="-5"/>
                <w:sz w:val="20"/>
              </w:rPr>
              <w:t>II</w:t>
            </w:r>
          </w:p>
        </w:tc>
        <w:tc>
          <w:tcPr>
            <w:tcW w:w="1097" w:type="dxa"/>
            <w:tcBorders>
              <w:top w:val="single" w:sz="4" w:space="0" w:color="000000"/>
              <w:left w:val="single" w:sz="4" w:space="0" w:color="000000"/>
            </w:tcBorders>
          </w:tcPr>
          <w:p>
            <w:pPr>
              <w:pStyle w:val="TableParagraph"/>
              <w:spacing w:line="200" w:lineRule="exact"/>
              <w:ind w:right="285"/>
              <w:jc w:val="right"/>
              <w:rPr>
                <w:sz w:val="20"/>
              </w:rPr>
            </w:pPr>
            <w:r>
              <w:rPr>
                <w:spacing w:val="-2"/>
                <w:sz w:val="20"/>
              </w:rPr>
              <w:t>Total</w:t>
            </w:r>
          </w:p>
        </w:tc>
      </w:tr>
      <w:tr>
        <w:trPr>
          <w:trHeight w:val="459" w:hRule="atLeast"/>
        </w:trPr>
        <w:tc>
          <w:tcPr>
            <w:tcW w:w="823" w:type="dxa"/>
            <w:tcBorders>
              <w:bottom w:val="single" w:sz="4" w:space="0" w:color="000000"/>
              <w:right w:val="single" w:sz="4" w:space="0" w:color="000000"/>
            </w:tcBorders>
          </w:tcPr>
          <w:p>
            <w:pPr>
              <w:pStyle w:val="TableParagraph"/>
              <w:spacing w:before="108"/>
              <w:ind w:left="49"/>
              <w:jc w:val="center"/>
              <w:rPr>
                <w:sz w:val="20"/>
              </w:rPr>
            </w:pPr>
            <w:r>
              <w:rPr>
                <w:spacing w:val="-5"/>
                <w:sz w:val="20"/>
              </w:rPr>
              <w:t>A.</w:t>
            </w:r>
          </w:p>
        </w:tc>
        <w:tc>
          <w:tcPr>
            <w:tcW w:w="5765" w:type="dxa"/>
            <w:tcBorders>
              <w:left w:val="single" w:sz="4" w:space="0" w:color="000000"/>
              <w:bottom w:val="single" w:sz="4" w:space="0" w:color="000000"/>
              <w:right w:val="single" w:sz="4" w:space="0" w:color="000000"/>
            </w:tcBorders>
          </w:tcPr>
          <w:p>
            <w:pPr>
              <w:pStyle w:val="TableParagraph"/>
              <w:spacing w:line="223" w:lineRule="exact"/>
              <w:ind w:left="52"/>
              <w:rPr>
                <w:sz w:val="20"/>
              </w:rPr>
            </w:pPr>
            <w:r>
              <w:rPr>
                <w:sz w:val="20"/>
              </w:rPr>
              <w:t>PĂDURI</w:t>
            </w:r>
            <w:r>
              <w:rPr>
                <w:spacing w:val="-8"/>
                <w:sz w:val="20"/>
              </w:rPr>
              <w:t> </w:t>
            </w:r>
            <w:r>
              <w:rPr>
                <w:sz w:val="20"/>
              </w:rPr>
              <w:t>ŞI</w:t>
            </w:r>
            <w:r>
              <w:rPr>
                <w:spacing w:val="-8"/>
                <w:sz w:val="20"/>
              </w:rPr>
              <w:t> </w:t>
            </w:r>
            <w:r>
              <w:rPr>
                <w:sz w:val="20"/>
              </w:rPr>
              <w:t>TERENURI</w:t>
            </w:r>
            <w:r>
              <w:rPr>
                <w:spacing w:val="-7"/>
                <w:sz w:val="20"/>
              </w:rPr>
              <w:t> </w:t>
            </w:r>
            <w:r>
              <w:rPr>
                <w:sz w:val="20"/>
              </w:rPr>
              <w:t>DESTINATE</w:t>
            </w:r>
            <w:r>
              <w:rPr>
                <w:spacing w:val="-11"/>
                <w:sz w:val="20"/>
              </w:rPr>
              <w:t> </w:t>
            </w:r>
            <w:r>
              <w:rPr>
                <w:sz w:val="20"/>
              </w:rPr>
              <w:t>ÎMPĂDURIRII</w:t>
            </w:r>
            <w:r>
              <w:rPr>
                <w:spacing w:val="-7"/>
                <w:sz w:val="20"/>
              </w:rPr>
              <w:t> </w:t>
            </w:r>
            <w:r>
              <w:rPr>
                <w:spacing w:val="-5"/>
                <w:sz w:val="20"/>
              </w:rPr>
              <w:t>SAU</w:t>
            </w:r>
          </w:p>
          <w:p>
            <w:pPr>
              <w:pStyle w:val="TableParagraph"/>
              <w:spacing w:line="217" w:lineRule="exact"/>
              <w:ind w:left="52"/>
              <w:rPr>
                <w:sz w:val="20"/>
              </w:rPr>
            </w:pPr>
            <w:r>
              <w:rPr>
                <w:spacing w:val="-2"/>
                <w:sz w:val="20"/>
              </w:rPr>
              <w:t>REÎMPĂDURIRII</w:t>
            </w:r>
          </w:p>
        </w:tc>
        <w:tc>
          <w:tcPr>
            <w:tcW w:w="1099" w:type="dxa"/>
            <w:tcBorders>
              <w:left w:val="single" w:sz="4" w:space="0" w:color="000000"/>
              <w:bottom w:val="single" w:sz="4" w:space="0" w:color="000000"/>
              <w:right w:val="single" w:sz="4" w:space="0" w:color="000000"/>
            </w:tcBorders>
          </w:tcPr>
          <w:p>
            <w:pPr>
              <w:pStyle w:val="TableParagraph"/>
              <w:spacing w:before="108"/>
              <w:ind w:left="244"/>
              <w:rPr>
                <w:sz w:val="20"/>
              </w:rPr>
            </w:pPr>
            <w:r>
              <w:rPr>
                <w:spacing w:val="-2"/>
                <w:sz w:val="20"/>
              </w:rPr>
              <w:t>162,15</w:t>
            </w:r>
          </w:p>
        </w:tc>
        <w:tc>
          <w:tcPr>
            <w:tcW w:w="1099" w:type="dxa"/>
            <w:tcBorders>
              <w:left w:val="single" w:sz="4" w:space="0" w:color="000000"/>
              <w:bottom w:val="single" w:sz="4" w:space="0" w:color="000000"/>
              <w:right w:val="single" w:sz="4" w:space="0" w:color="000000"/>
            </w:tcBorders>
          </w:tcPr>
          <w:p>
            <w:pPr>
              <w:pStyle w:val="TableParagraph"/>
              <w:spacing w:before="108"/>
              <w:ind w:left="64" w:right="108"/>
              <w:jc w:val="center"/>
              <w:rPr>
                <w:sz w:val="20"/>
              </w:rPr>
            </w:pPr>
            <w:r>
              <w:rPr>
                <w:spacing w:val="-2"/>
                <w:sz w:val="20"/>
              </w:rPr>
              <w:t>38,21</w:t>
            </w:r>
          </w:p>
        </w:tc>
        <w:tc>
          <w:tcPr>
            <w:tcW w:w="1097" w:type="dxa"/>
            <w:tcBorders>
              <w:left w:val="single" w:sz="4" w:space="0" w:color="000000"/>
              <w:bottom w:val="single" w:sz="4" w:space="0" w:color="000000"/>
            </w:tcBorders>
          </w:tcPr>
          <w:p>
            <w:pPr>
              <w:pStyle w:val="TableParagraph"/>
              <w:spacing w:before="108"/>
              <w:ind w:right="279"/>
              <w:jc w:val="right"/>
              <w:rPr>
                <w:sz w:val="20"/>
              </w:rPr>
            </w:pPr>
            <w:r>
              <w:rPr>
                <w:spacing w:val="-2"/>
                <w:sz w:val="20"/>
              </w:rPr>
              <w:t>200,36</w:t>
            </w:r>
          </w:p>
        </w:tc>
      </w:tr>
      <w:tr>
        <w:trPr>
          <w:trHeight w:val="688" w:hRule="atLeast"/>
        </w:trPr>
        <w:tc>
          <w:tcPr>
            <w:tcW w:w="823" w:type="dxa"/>
            <w:tcBorders>
              <w:top w:val="single" w:sz="4" w:space="0" w:color="000000"/>
              <w:bottom w:val="single" w:sz="4" w:space="0" w:color="000000"/>
              <w:right w:val="single" w:sz="4" w:space="0" w:color="000000"/>
            </w:tcBorders>
          </w:tcPr>
          <w:p>
            <w:pPr>
              <w:pStyle w:val="TableParagraph"/>
              <w:spacing w:before="108"/>
              <w:rPr>
                <w:b/>
                <w:sz w:val="20"/>
              </w:rPr>
            </w:pPr>
          </w:p>
          <w:p>
            <w:pPr>
              <w:pStyle w:val="TableParagraph"/>
              <w:ind w:left="49"/>
              <w:jc w:val="center"/>
              <w:rPr>
                <w:sz w:val="20"/>
              </w:rPr>
            </w:pPr>
            <w:r>
              <w:rPr>
                <w:spacing w:val="-5"/>
                <w:sz w:val="20"/>
              </w:rPr>
              <w:t>A1.</w:t>
            </w:r>
          </w:p>
        </w:tc>
        <w:tc>
          <w:tcPr>
            <w:tcW w:w="5765" w:type="dxa"/>
            <w:tcBorders>
              <w:top w:val="single" w:sz="4" w:space="0" w:color="000000"/>
              <w:left w:val="single" w:sz="4" w:space="0" w:color="000000"/>
              <w:bottom w:val="single" w:sz="4" w:space="0" w:color="000000"/>
              <w:right w:val="single" w:sz="4" w:space="0" w:color="000000"/>
            </w:tcBorders>
          </w:tcPr>
          <w:p>
            <w:pPr>
              <w:pStyle w:val="TableParagraph"/>
              <w:ind w:left="52"/>
              <w:rPr>
                <w:sz w:val="20"/>
              </w:rPr>
            </w:pPr>
            <w:r>
              <w:rPr>
                <w:sz w:val="20"/>
              </w:rPr>
              <w:t>PĂDURI</w:t>
            </w:r>
            <w:r>
              <w:rPr>
                <w:spacing w:val="-7"/>
                <w:sz w:val="20"/>
              </w:rPr>
              <w:t> </w:t>
            </w:r>
            <w:r>
              <w:rPr>
                <w:sz w:val="20"/>
              </w:rPr>
              <w:t>ŞI</w:t>
            </w:r>
            <w:r>
              <w:rPr>
                <w:spacing w:val="-7"/>
                <w:sz w:val="20"/>
              </w:rPr>
              <w:t> </w:t>
            </w:r>
            <w:r>
              <w:rPr>
                <w:sz w:val="20"/>
              </w:rPr>
              <w:t>TERENURI</w:t>
            </w:r>
            <w:r>
              <w:rPr>
                <w:spacing w:val="-7"/>
                <w:sz w:val="20"/>
              </w:rPr>
              <w:t> </w:t>
            </w:r>
            <w:r>
              <w:rPr>
                <w:sz w:val="20"/>
              </w:rPr>
              <w:t>DESTINATE</w:t>
            </w:r>
            <w:r>
              <w:rPr>
                <w:spacing w:val="-10"/>
                <w:sz w:val="20"/>
              </w:rPr>
              <w:t> </w:t>
            </w:r>
            <w:r>
              <w:rPr>
                <w:sz w:val="20"/>
              </w:rPr>
              <w:t>ÎMPĂDURIRII</w:t>
            </w:r>
            <w:r>
              <w:rPr>
                <w:spacing w:val="-7"/>
                <w:sz w:val="20"/>
              </w:rPr>
              <w:t> </w:t>
            </w:r>
            <w:r>
              <w:rPr>
                <w:sz w:val="20"/>
              </w:rPr>
              <w:t>PENTRU CARE</w:t>
            </w:r>
            <w:r>
              <w:rPr>
                <w:spacing w:val="-8"/>
                <w:sz w:val="20"/>
              </w:rPr>
              <w:t> </w:t>
            </w:r>
            <w:r>
              <w:rPr>
                <w:sz w:val="20"/>
              </w:rPr>
              <w:t>SE</w:t>
            </w:r>
            <w:r>
              <w:rPr>
                <w:spacing w:val="-5"/>
                <w:sz w:val="20"/>
              </w:rPr>
              <w:t> </w:t>
            </w:r>
            <w:r>
              <w:rPr>
                <w:sz w:val="20"/>
              </w:rPr>
              <w:t>REGLEMENTEAZĂ</w:t>
            </w:r>
            <w:r>
              <w:rPr>
                <w:spacing w:val="-8"/>
                <w:sz w:val="20"/>
              </w:rPr>
              <w:t> </w:t>
            </w:r>
            <w:r>
              <w:rPr>
                <w:sz w:val="20"/>
              </w:rPr>
              <w:t>RECOLTAREA</w:t>
            </w:r>
            <w:r>
              <w:rPr>
                <w:spacing w:val="-9"/>
                <w:sz w:val="20"/>
              </w:rPr>
              <w:t> </w:t>
            </w:r>
            <w:r>
              <w:rPr>
                <w:sz w:val="20"/>
              </w:rPr>
              <w:t>DE</w:t>
            </w:r>
            <w:r>
              <w:rPr>
                <w:spacing w:val="-7"/>
                <w:sz w:val="20"/>
              </w:rPr>
              <w:t> </w:t>
            </w:r>
            <w:r>
              <w:rPr>
                <w:spacing w:val="-2"/>
                <w:sz w:val="20"/>
              </w:rPr>
              <w:t>PRODUSE</w:t>
            </w:r>
          </w:p>
          <w:p>
            <w:pPr>
              <w:pStyle w:val="TableParagraph"/>
              <w:spacing w:line="215" w:lineRule="exact"/>
              <w:ind w:left="52"/>
              <w:rPr>
                <w:sz w:val="20"/>
              </w:rPr>
            </w:pPr>
            <w:r>
              <w:rPr>
                <w:sz w:val="20"/>
              </w:rPr>
              <w:t>PRINCIPALE</w:t>
            </w:r>
            <w:r>
              <w:rPr>
                <w:spacing w:val="-7"/>
                <w:sz w:val="20"/>
              </w:rPr>
              <w:t> </w:t>
            </w:r>
            <w:r>
              <w:rPr>
                <w:sz w:val="20"/>
              </w:rPr>
              <w:t>(Total</w:t>
            </w:r>
            <w:r>
              <w:rPr>
                <w:spacing w:val="-6"/>
                <w:sz w:val="20"/>
              </w:rPr>
              <w:t> </w:t>
            </w:r>
            <w:r>
              <w:rPr>
                <w:sz w:val="20"/>
              </w:rPr>
              <w:t>rând</w:t>
            </w:r>
            <w:r>
              <w:rPr>
                <w:spacing w:val="-6"/>
                <w:sz w:val="20"/>
              </w:rPr>
              <w:t> </w:t>
            </w:r>
            <w:r>
              <w:rPr>
                <w:sz w:val="20"/>
              </w:rPr>
              <w:t>A1.1-A1.7)</w:t>
            </w:r>
            <w:r>
              <w:rPr>
                <w:spacing w:val="-7"/>
                <w:sz w:val="20"/>
              </w:rPr>
              <w:t> </w:t>
            </w:r>
            <w:r>
              <w:rPr>
                <w:sz w:val="20"/>
              </w:rPr>
              <w:t>din</w:t>
            </w:r>
            <w:r>
              <w:rPr>
                <w:spacing w:val="-7"/>
                <w:sz w:val="20"/>
              </w:rPr>
              <w:t> </w:t>
            </w:r>
            <w:r>
              <w:rPr>
                <w:spacing w:val="-2"/>
                <w:sz w:val="20"/>
              </w:rPr>
              <w:t>care:</w:t>
            </w:r>
          </w:p>
        </w:tc>
        <w:tc>
          <w:tcPr>
            <w:tcW w:w="1099" w:type="dxa"/>
            <w:tcBorders>
              <w:top w:val="single" w:sz="4" w:space="0" w:color="000000"/>
              <w:left w:val="single" w:sz="4" w:space="0" w:color="000000"/>
              <w:bottom w:val="single" w:sz="4" w:space="0" w:color="000000"/>
              <w:right w:val="single" w:sz="4" w:space="0" w:color="000000"/>
            </w:tcBorders>
          </w:tcPr>
          <w:p>
            <w:pPr>
              <w:pStyle w:val="TableParagraph"/>
              <w:spacing w:before="223"/>
              <w:ind w:left="294"/>
              <w:rPr>
                <w:sz w:val="20"/>
              </w:rPr>
            </w:pPr>
            <w:r>
              <w:rPr>
                <w:spacing w:val="-2"/>
                <w:sz w:val="20"/>
              </w:rPr>
              <w:t>81,11</w:t>
            </w:r>
          </w:p>
        </w:tc>
        <w:tc>
          <w:tcPr>
            <w:tcW w:w="1099" w:type="dxa"/>
            <w:tcBorders>
              <w:top w:val="single" w:sz="4" w:space="0" w:color="000000"/>
              <w:left w:val="single" w:sz="4" w:space="0" w:color="000000"/>
              <w:bottom w:val="single" w:sz="4" w:space="0" w:color="000000"/>
              <w:right w:val="single" w:sz="4" w:space="0" w:color="000000"/>
            </w:tcBorders>
          </w:tcPr>
          <w:p>
            <w:pPr>
              <w:pStyle w:val="TableParagraph"/>
              <w:spacing w:before="223"/>
              <w:ind w:left="64" w:right="108"/>
              <w:jc w:val="center"/>
              <w:rPr>
                <w:sz w:val="20"/>
              </w:rPr>
            </w:pPr>
            <w:r>
              <w:rPr>
                <w:spacing w:val="-2"/>
                <w:sz w:val="20"/>
              </w:rPr>
              <w:t>38,21</w:t>
            </w:r>
          </w:p>
        </w:tc>
        <w:tc>
          <w:tcPr>
            <w:tcW w:w="1097" w:type="dxa"/>
            <w:tcBorders>
              <w:top w:val="single" w:sz="4" w:space="0" w:color="000000"/>
              <w:left w:val="single" w:sz="4" w:space="0" w:color="000000"/>
              <w:bottom w:val="single" w:sz="4" w:space="0" w:color="000000"/>
            </w:tcBorders>
          </w:tcPr>
          <w:p>
            <w:pPr>
              <w:pStyle w:val="TableParagraph"/>
              <w:spacing w:before="223"/>
              <w:ind w:right="279"/>
              <w:jc w:val="right"/>
              <w:rPr>
                <w:sz w:val="20"/>
              </w:rPr>
            </w:pPr>
            <w:r>
              <w:rPr>
                <w:spacing w:val="-2"/>
                <w:sz w:val="20"/>
              </w:rPr>
              <w:t>119,32</w:t>
            </w:r>
          </w:p>
        </w:tc>
      </w:tr>
      <w:tr>
        <w:trPr>
          <w:trHeight w:val="690" w:hRule="atLeast"/>
        </w:trPr>
        <w:tc>
          <w:tcPr>
            <w:tcW w:w="823" w:type="dxa"/>
            <w:tcBorders>
              <w:top w:val="single" w:sz="4" w:space="0" w:color="000000"/>
              <w:bottom w:val="single" w:sz="4" w:space="0" w:color="000000"/>
              <w:right w:val="single" w:sz="4" w:space="0" w:color="000000"/>
            </w:tcBorders>
          </w:tcPr>
          <w:p>
            <w:pPr>
              <w:pStyle w:val="TableParagraph"/>
              <w:spacing w:line="230" w:lineRule="atLeast" w:before="210"/>
              <w:ind w:left="205" w:right="112" w:hanging="34"/>
              <w:rPr>
                <w:sz w:val="20"/>
              </w:rPr>
            </w:pPr>
            <w:r>
              <w:rPr>
                <w:spacing w:val="-2"/>
                <w:sz w:val="20"/>
              </w:rPr>
              <w:t>A1.1.- A1.3.</w:t>
            </w:r>
          </w:p>
        </w:tc>
        <w:tc>
          <w:tcPr>
            <w:tcW w:w="5765" w:type="dxa"/>
            <w:tcBorders>
              <w:top w:val="single" w:sz="4" w:space="0" w:color="000000"/>
              <w:left w:val="single" w:sz="4" w:space="0" w:color="000000"/>
              <w:bottom w:val="single" w:sz="4" w:space="0" w:color="000000"/>
              <w:right w:val="single" w:sz="4" w:space="0" w:color="000000"/>
            </w:tcBorders>
          </w:tcPr>
          <w:p>
            <w:pPr>
              <w:pStyle w:val="TableParagraph"/>
              <w:spacing w:before="108"/>
              <w:ind w:left="52"/>
              <w:rPr>
                <w:sz w:val="20"/>
              </w:rPr>
            </w:pPr>
            <w:r>
              <w:rPr>
                <w:sz w:val="20"/>
              </w:rPr>
              <w:t>Păduri,</w:t>
            </w:r>
            <w:r>
              <w:rPr>
                <w:spacing w:val="-5"/>
                <w:sz w:val="20"/>
              </w:rPr>
              <w:t> </w:t>
            </w:r>
            <w:r>
              <w:rPr>
                <w:sz w:val="20"/>
              </w:rPr>
              <w:t>plantaţii</w:t>
            </w:r>
            <w:r>
              <w:rPr>
                <w:spacing w:val="-5"/>
                <w:sz w:val="20"/>
              </w:rPr>
              <w:t> </w:t>
            </w:r>
            <w:r>
              <w:rPr>
                <w:sz w:val="20"/>
              </w:rPr>
              <w:t>cu</w:t>
            </w:r>
            <w:r>
              <w:rPr>
                <w:spacing w:val="-6"/>
                <w:sz w:val="20"/>
              </w:rPr>
              <w:t> </w:t>
            </w:r>
            <w:r>
              <w:rPr>
                <w:sz w:val="20"/>
              </w:rPr>
              <w:t>reuşită</w:t>
            </w:r>
            <w:r>
              <w:rPr>
                <w:spacing w:val="-5"/>
                <w:sz w:val="20"/>
              </w:rPr>
              <w:t> </w:t>
            </w:r>
            <w:r>
              <w:rPr>
                <w:sz w:val="20"/>
              </w:rPr>
              <w:t>definitivă,</w:t>
            </w:r>
            <w:r>
              <w:rPr>
                <w:spacing w:val="-4"/>
                <w:sz w:val="20"/>
              </w:rPr>
              <w:t> </w:t>
            </w:r>
            <w:r>
              <w:rPr>
                <w:sz w:val="20"/>
              </w:rPr>
              <w:t>regenerări</w:t>
            </w:r>
            <w:r>
              <w:rPr>
                <w:spacing w:val="-5"/>
                <w:sz w:val="20"/>
              </w:rPr>
              <w:t> </w:t>
            </w:r>
            <w:r>
              <w:rPr>
                <w:sz w:val="20"/>
              </w:rPr>
              <w:t>pe</w:t>
            </w:r>
            <w:r>
              <w:rPr>
                <w:spacing w:val="-5"/>
                <w:sz w:val="20"/>
              </w:rPr>
              <w:t> </w:t>
            </w:r>
            <w:r>
              <w:rPr>
                <w:sz w:val="20"/>
              </w:rPr>
              <w:t>cale</w:t>
            </w:r>
            <w:r>
              <w:rPr>
                <w:spacing w:val="-5"/>
                <w:sz w:val="20"/>
              </w:rPr>
              <w:t> </w:t>
            </w:r>
            <w:r>
              <w:rPr>
                <w:sz w:val="20"/>
              </w:rPr>
              <w:t>artificială</w:t>
            </w:r>
            <w:r>
              <w:rPr>
                <w:spacing w:val="-5"/>
                <w:sz w:val="20"/>
              </w:rPr>
              <w:t> </w:t>
            </w:r>
            <w:r>
              <w:rPr>
                <w:sz w:val="20"/>
              </w:rPr>
              <w:t>sau naturală cu reuşită parţială</w:t>
            </w:r>
          </w:p>
        </w:tc>
        <w:tc>
          <w:tcPr>
            <w:tcW w:w="1099" w:type="dxa"/>
            <w:tcBorders>
              <w:top w:val="single" w:sz="4" w:space="0" w:color="000000"/>
              <w:left w:val="single" w:sz="4" w:space="0" w:color="000000"/>
              <w:bottom w:val="single" w:sz="4" w:space="0" w:color="000000"/>
              <w:right w:val="single" w:sz="4" w:space="0" w:color="000000"/>
            </w:tcBorders>
          </w:tcPr>
          <w:p>
            <w:pPr>
              <w:pStyle w:val="TableParagraph"/>
              <w:spacing w:before="223"/>
              <w:ind w:left="294"/>
              <w:rPr>
                <w:sz w:val="20"/>
              </w:rPr>
            </w:pPr>
            <w:r>
              <w:rPr>
                <w:spacing w:val="-2"/>
                <w:sz w:val="20"/>
              </w:rPr>
              <w:t>79,31</w:t>
            </w:r>
          </w:p>
        </w:tc>
        <w:tc>
          <w:tcPr>
            <w:tcW w:w="1099" w:type="dxa"/>
            <w:tcBorders>
              <w:top w:val="single" w:sz="4" w:space="0" w:color="000000"/>
              <w:left w:val="single" w:sz="4" w:space="0" w:color="000000"/>
              <w:bottom w:val="single" w:sz="4" w:space="0" w:color="000000"/>
              <w:right w:val="single" w:sz="4" w:space="0" w:color="000000"/>
            </w:tcBorders>
          </w:tcPr>
          <w:p>
            <w:pPr>
              <w:pStyle w:val="TableParagraph"/>
              <w:spacing w:before="223"/>
              <w:ind w:left="64" w:right="108"/>
              <w:jc w:val="center"/>
              <w:rPr>
                <w:sz w:val="20"/>
              </w:rPr>
            </w:pPr>
            <w:r>
              <w:rPr>
                <w:spacing w:val="-2"/>
                <w:sz w:val="20"/>
              </w:rPr>
              <w:t>38,21</w:t>
            </w:r>
          </w:p>
        </w:tc>
        <w:tc>
          <w:tcPr>
            <w:tcW w:w="1097" w:type="dxa"/>
            <w:tcBorders>
              <w:top w:val="single" w:sz="4" w:space="0" w:color="000000"/>
              <w:left w:val="single" w:sz="4" w:space="0" w:color="000000"/>
              <w:bottom w:val="single" w:sz="4" w:space="0" w:color="000000"/>
            </w:tcBorders>
          </w:tcPr>
          <w:p>
            <w:pPr>
              <w:pStyle w:val="TableParagraph"/>
              <w:spacing w:before="223"/>
              <w:ind w:right="279"/>
              <w:jc w:val="right"/>
              <w:rPr>
                <w:sz w:val="20"/>
              </w:rPr>
            </w:pPr>
            <w:r>
              <w:rPr>
                <w:spacing w:val="-2"/>
                <w:sz w:val="20"/>
              </w:rPr>
              <w:t>117,52</w:t>
            </w:r>
          </w:p>
        </w:tc>
      </w:tr>
      <w:tr>
        <w:trPr>
          <w:trHeight w:val="460" w:hRule="atLeast"/>
        </w:trPr>
        <w:tc>
          <w:tcPr>
            <w:tcW w:w="823" w:type="dxa"/>
            <w:tcBorders>
              <w:top w:val="single" w:sz="4" w:space="0" w:color="000000"/>
              <w:bottom w:val="single" w:sz="4" w:space="0" w:color="000000"/>
              <w:right w:val="single" w:sz="4" w:space="0" w:color="000000"/>
            </w:tcBorders>
          </w:tcPr>
          <w:p>
            <w:pPr>
              <w:pStyle w:val="TableParagraph"/>
              <w:spacing w:before="108"/>
              <w:ind w:left="51"/>
              <w:jc w:val="center"/>
              <w:rPr>
                <w:sz w:val="20"/>
              </w:rPr>
            </w:pPr>
            <w:r>
              <w:rPr>
                <w:spacing w:val="-2"/>
                <w:sz w:val="20"/>
              </w:rPr>
              <w:t>A1.4.</w:t>
            </w:r>
          </w:p>
        </w:tc>
        <w:tc>
          <w:tcPr>
            <w:tcW w:w="5765" w:type="dxa"/>
            <w:tcBorders>
              <w:top w:val="single" w:sz="4" w:space="0" w:color="000000"/>
              <w:left w:val="single" w:sz="4" w:space="0" w:color="000000"/>
              <w:bottom w:val="single" w:sz="4" w:space="0" w:color="000000"/>
              <w:right w:val="single" w:sz="4" w:space="0" w:color="000000"/>
            </w:tcBorders>
          </w:tcPr>
          <w:p>
            <w:pPr>
              <w:pStyle w:val="TableParagraph"/>
              <w:spacing w:line="223" w:lineRule="exact"/>
              <w:ind w:left="52"/>
              <w:rPr>
                <w:sz w:val="20"/>
              </w:rPr>
            </w:pPr>
            <w:r>
              <w:rPr>
                <w:sz w:val="20"/>
              </w:rPr>
              <w:t>Terenuri</w:t>
            </w:r>
            <w:r>
              <w:rPr>
                <w:spacing w:val="-6"/>
                <w:sz w:val="20"/>
              </w:rPr>
              <w:t> </w:t>
            </w:r>
            <w:r>
              <w:rPr>
                <w:sz w:val="20"/>
              </w:rPr>
              <w:t>de</w:t>
            </w:r>
            <w:r>
              <w:rPr>
                <w:spacing w:val="-6"/>
                <w:sz w:val="20"/>
              </w:rPr>
              <w:t> </w:t>
            </w:r>
            <w:r>
              <w:rPr>
                <w:sz w:val="20"/>
              </w:rPr>
              <w:t>reîmpădurit</w:t>
            </w:r>
            <w:r>
              <w:rPr>
                <w:spacing w:val="-6"/>
                <w:sz w:val="20"/>
              </w:rPr>
              <w:t> </w:t>
            </w:r>
            <w:r>
              <w:rPr>
                <w:sz w:val="20"/>
              </w:rPr>
              <w:t>în</w:t>
            </w:r>
            <w:r>
              <w:rPr>
                <w:spacing w:val="-7"/>
                <w:sz w:val="20"/>
              </w:rPr>
              <w:t> </w:t>
            </w:r>
            <w:r>
              <w:rPr>
                <w:sz w:val="20"/>
              </w:rPr>
              <w:t>urma</w:t>
            </w:r>
            <w:r>
              <w:rPr>
                <w:spacing w:val="-5"/>
                <w:sz w:val="20"/>
              </w:rPr>
              <w:t> </w:t>
            </w:r>
            <w:r>
              <w:rPr>
                <w:sz w:val="20"/>
              </w:rPr>
              <w:t>tăierilor</w:t>
            </w:r>
            <w:r>
              <w:rPr>
                <w:spacing w:val="-5"/>
                <w:sz w:val="20"/>
              </w:rPr>
              <w:t> </w:t>
            </w:r>
            <w:r>
              <w:rPr>
                <w:sz w:val="20"/>
              </w:rPr>
              <w:t>rase,</w:t>
            </w:r>
            <w:r>
              <w:rPr>
                <w:spacing w:val="-5"/>
                <w:sz w:val="20"/>
              </w:rPr>
              <w:t> </w:t>
            </w:r>
            <w:r>
              <w:rPr>
                <w:sz w:val="20"/>
              </w:rPr>
              <w:t>a</w:t>
            </w:r>
            <w:r>
              <w:rPr>
                <w:spacing w:val="-6"/>
                <w:sz w:val="20"/>
              </w:rPr>
              <w:t> </w:t>
            </w:r>
            <w:r>
              <w:rPr>
                <w:sz w:val="20"/>
              </w:rPr>
              <w:t>doborâturilor</w:t>
            </w:r>
            <w:r>
              <w:rPr>
                <w:spacing w:val="-5"/>
                <w:sz w:val="20"/>
              </w:rPr>
              <w:t> </w:t>
            </w:r>
            <w:r>
              <w:rPr>
                <w:sz w:val="20"/>
              </w:rPr>
              <w:t>de</w:t>
            </w:r>
            <w:r>
              <w:rPr>
                <w:spacing w:val="-6"/>
                <w:sz w:val="20"/>
              </w:rPr>
              <w:t> </w:t>
            </w:r>
            <w:r>
              <w:rPr>
                <w:spacing w:val="-4"/>
                <w:sz w:val="20"/>
              </w:rPr>
              <w:t>vânt</w:t>
            </w:r>
          </w:p>
          <w:p>
            <w:pPr>
              <w:pStyle w:val="TableParagraph"/>
              <w:spacing w:line="217" w:lineRule="exact"/>
              <w:ind w:left="52"/>
              <w:rPr>
                <w:sz w:val="20"/>
              </w:rPr>
            </w:pPr>
            <w:r>
              <w:rPr>
                <w:sz w:val="20"/>
              </w:rPr>
              <w:t>sau</w:t>
            </w:r>
            <w:r>
              <w:rPr>
                <w:spacing w:val="-5"/>
                <w:sz w:val="20"/>
              </w:rPr>
              <w:t> </w:t>
            </w:r>
            <w:r>
              <w:rPr>
                <w:sz w:val="20"/>
              </w:rPr>
              <w:t>a</w:t>
            </w:r>
            <w:r>
              <w:rPr>
                <w:spacing w:val="-3"/>
                <w:sz w:val="20"/>
              </w:rPr>
              <w:t> </w:t>
            </w:r>
            <w:r>
              <w:rPr>
                <w:sz w:val="20"/>
              </w:rPr>
              <w:t>altor</w:t>
            </w:r>
            <w:r>
              <w:rPr>
                <w:spacing w:val="-2"/>
                <w:sz w:val="20"/>
              </w:rPr>
              <w:t> cauze</w:t>
            </w:r>
          </w:p>
        </w:tc>
        <w:tc>
          <w:tcPr>
            <w:tcW w:w="1099" w:type="dxa"/>
            <w:tcBorders>
              <w:top w:val="single" w:sz="4" w:space="0" w:color="000000"/>
              <w:left w:val="single" w:sz="4" w:space="0" w:color="000000"/>
              <w:bottom w:val="single" w:sz="4" w:space="0" w:color="000000"/>
              <w:right w:val="single" w:sz="4" w:space="0" w:color="000000"/>
            </w:tcBorders>
          </w:tcPr>
          <w:p>
            <w:pPr>
              <w:pStyle w:val="TableParagraph"/>
              <w:spacing w:before="108"/>
              <w:ind w:left="345"/>
              <w:rPr>
                <w:sz w:val="20"/>
              </w:rPr>
            </w:pPr>
            <w:r>
              <w:rPr>
                <w:spacing w:val="-4"/>
                <w:sz w:val="20"/>
              </w:rPr>
              <w:t>1,80</w:t>
            </w:r>
          </w:p>
        </w:tc>
        <w:tc>
          <w:tcPr>
            <w:tcW w:w="1099" w:type="dxa"/>
            <w:tcBorders>
              <w:top w:val="single" w:sz="4" w:space="0" w:color="000000"/>
              <w:left w:val="single" w:sz="4" w:space="0" w:color="000000"/>
              <w:bottom w:val="single" w:sz="4" w:space="0" w:color="000000"/>
              <w:right w:val="single" w:sz="4" w:space="0" w:color="000000"/>
            </w:tcBorders>
          </w:tcPr>
          <w:p>
            <w:pPr>
              <w:pStyle w:val="TableParagraph"/>
              <w:spacing w:before="108"/>
              <w:ind w:left="64" w:right="110"/>
              <w:jc w:val="center"/>
              <w:rPr>
                <w:sz w:val="20"/>
              </w:rPr>
            </w:pPr>
            <w:r>
              <w:rPr>
                <w:spacing w:val="-10"/>
                <w:sz w:val="20"/>
              </w:rPr>
              <w:t>-</w:t>
            </w:r>
          </w:p>
        </w:tc>
        <w:tc>
          <w:tcPr>
            <w:tcW w:w="1097" w:type="dxa"/>
            <w:tcBorders>
              <w:top w:val="single" w:sz="4" w:space="0" w:color="000000"/>
              <w:left w:val="single" w:sz="4" w:space="0" w:color="000000"/>
              <w:bottom w:val="single" w:sz="4" w:space="0" w:color="000000"/>
            </w:tcBorders>
          </w:tcPr>
          <w:p>
            <w:pPr>
              <w:pStyle w:val="TableParagraph"/>
              <w:spacing w:before="108"/>
              <w:ind w:right="377"/>
              <w:jc w:val="right"/>
              <w:rPr>
                <w:sz w:val="20"/>
              </w:rPr>
            </w:pPr>
            <w:r>
              <w:rPr>
                <w:spacing w:val="-4"/>
                <w:sz w:val="20"/>
              </w:rPr>
              <w:t>1,80</w:t>
            </w:r>
          </w:p>
        </w:tc>
      </w:tr>
      <w:tr>
        <w:trPr>
          <w:trHeight w:val="229" w:hRule="atLeast"/>
        </w:trPr>
        <w:tc>
          <w:tcPr>
            <w:tcW w:w="823" w:type="dxa"/>
            <w:tcBorders>
              <w:top w:val="single" w:sz="4" w:space="0" w:color="000000"/>
              <w:bottom w:val="single" w:sz="4" w:space="0" w:color="000000"/>
              <w:right w:val="single" w:sz="4" w:space="0" w:color="000000"/>
            </w:tcBorders>
          </w:tcPr>
          <w:p>
            <w:pPr>
              <w:pStyle w:val="TableParagraph"/>
              <w:spacing w:line="210" w:lineRule="exact"/>
              <w:ind w:left="51"/>
              <w:jc w:val="center"/>
              <w:rPr>
                <w:sz w:val="20"/>
              </w:rPr>
            </w:pPr>
            <w:r>
              <w:rPr>
                <w:spacing w:val="-2"/>
                <w:sz w:val="20"/>
              </w:rPr>
              <w:t>A1.5.</w:t>
            </w:r>
          </w:p>
        </w:tc>
        <w:tc>
          <w:tcPr>
            <w:tcW w:w="5765"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52"/>
              <w:rPr>
                <w:sz w:val="20"/>
              </w:rPr>
            </w:pPr>
            <w:r>
              <w:rPr>
                <w:sz w:val="20"/>
              </w:rPr>
              <w:t>Poieni</w:t>
            </w:r>
            <w:r>
              <w:rPr>
                <w:spacing w:val="-6"/>
                <w:sz w:val="20"/>
              </w:rPr>
              <w:t> </w:t>
            </w:r>
            <w:r>
              <w:rPr>
                <w:sz w:val="20"/>
              </w:rPr>
              <w:t>sau</w:t>
            </w:r>
            <w:r>
              <w:rPr>
                <w:spacing w:val="-7"/>
                <w:sz w:val="20"/>
              </w:rPr>
              <w:t> </w:t>
            </w:r>
            <w:r>
              <w:rPr>
                <w:sz w:val="20"/>
              </w:rPr>
              <w:t>goluri</w:t>
            </w:r>
            <w:r>
              <w:rPr>
                <w:spacing w:val="-6"/>
                <w:sz w:val="20"/>
              </w:rPr>
              <w:t> </w:t>
            </w:r>
            <w:r>
              <w:rPr>
                <w:sz w:val="20"/>
              </w:rPr>
              <w:t>destinate</w:t>
            </w:r>
            <w:r>
              <w:rPr>
                <w:spacing w:val="-6"/>
                <w:sz w:val="20"/>
              </w:rPr>
              <w:t> </w:t>
            </w:r>
            <w:r>
              <w:rPr>
                <w:spacing w:val="-2"/>
                <w:sz w:val="20"/>
              </w:rPr>
              <w:t>împăduririi</w:t>
            </w:r>
          </w:p>
        </w:tc>
        <w:tc>
          <w:tcPr>
            <w:tcW w:w="1099"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64" w:right="110"/>
              <w:jc w:val="center"/>
              <w:rPr>
                <w:sz w:val="20"/>
              </w:rPr>
            </w:pPr>
            <w:r>
              <w:rPr>
                <w:spacing w:val="-10"/>
                <w:sz w:val="20"/>
              </w:rPr>
              <w:t>-</w:t>
            </w:r>
          </w:p>
        </w:tc>
        <w:tc>
          <w:tcPr>
            <w:tcW w:w="1099"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64" w:right="110"/>
              <w:jc w:val="center"/>
              <w:rPr>
                <w:sz w:val="20"/>
              </w:rPr>
            </w:pPr>
            <w:r>
              <w:rPr>
                <w:spacing w:val="-10"/>
                <w:sz w:val="20"/>
              </w:rPr>
              <w:t>-</w:t>
            </w:r>
          </w:p>
        </w:tc>
        <w:tc>
          <w:tcPr>
            <w:tcW w:w="1097" w:type="dxa"/>
            <w:tcBorders>
              <w:top w:val="single" w:sz="4" w:space="0" w:color="000000"/>
              <w:left w:val="single" w:sz="4" w:space="0" w:color="000000"/>
              <w:bottom w:val="single" w:sz="4" w:space="0" w:color="000000"/>
            </w:tcBorders>
          </w:tcPr>
          <w:p>
            <w:pPr>
              <w:pStyle w:val="TableParagraph"/>
              <w:spacing w:line="210" w:lineRule="exact"/>
              <w:ind w:left="57" w:right="90"/>
              <w:jc w:val="center"/>
              <w:rPr>
                <w:sz w:val="20"/>
              </w:rPr>
            </w:pPr>
            <w:r>
              <w:rPr>
                <w:spacing w:val="-10"/>
                <w:sz w:val="20"/>
              </w:rPr>
              <w:t>-</w:t>
            </w:r>
          </w:p>
        </w:tc>
      </w:tr>
      <w:tr>
        <w:trPr>
          <w:trHeight w:val="229" w:hRule="atLeast"/>
        </w:trPr>
        <w:tc>
          <w:tcPr>
            <w:tcW w:w="823" w:type="dxa"/>
            <w:tcBorders>
              <w:top w:val="single" w:sz="4" w:space="0" w:color="000000"/>
              <w:bottom w:val="single" w:sz="4" w:space="0" w:color="000000"/>
              <w:right w:val="single" w:sz="4" w:space="0" w:color="000000"/>
            </w:tcBorders>
          </w:tcPr>
          <w:p>
            <w:pPr>
              <w:pStyle w:val="TableParagraph"/>
              <w:spacing w:line="210" w:lineRule="exact"/>
              <w:ind w:left="51"/>
              <w:jc w:val="center"/>
              <w:rPr>
                <w:sz w:val="20"/>
              </w:rPr>
            </w:pPr>
            <w:r>
              <w:rPr>
                <w:spacing w:val="-2"/>
                <w:sz w:val="20"/>
              </w:rPr>
              <w:t>A1.6.</w:t>
            </w:r>
          </w:p>
        </w:tc>
        <w:tc>
          <w:tcPr>
            <w:tcW w:w="5765"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52"/>
              <w:rPr>
                <w:sz w:val="20"/>
              </w:rPr>
            </w:pPr>
            <w:r>
              <w:rPr>
                <w:sz w:val="20"/>
              </w:rPr>
              <w:t>Terenuri</w:t>
            </w:r>
            <w:r>
              <w:rPr>
                <w:spacing w:val="-7"/>
                <w:sz w:val="20"/>
              </w:rPr>
              <w:t> </w:t>
            </w:r>
            <w:r>
              <w:rPr>
                <w:sz w:val="20"/>
              </w:rPr>
              <w:t>degradate</w:t>
            </w:r>
            <w:r>
              <w:rPr>
                <w:spacing w:val="-6"/>
                <w:sz w:val="20"/>
              </w:rPr>
              <w:t> </w:t>
            </w:r>
            <w:r>
              <w:rPr>
                <w:sz w:val="20"/>
              </w:rPr>
              <w:t>prevăzute</w:t>
            </w:r>
            <w:r>
              <w:rPr>
                <w:spacing w:val="-7"/>
                <w:sz w:val="20"/>
              </w:rPr>
              <w:t> </w:t>
            </w:r>
            <w:r>
              <w:rPr>
                <w:sz w:val="20"/>
              </w:rPr>
              <w:t>a</w:t>
            </w:r>
            <w:r>
              <w:rPr>
                <w:spacing w:val="-6"/>
                <w:sz w:val="20"/>
              </w:rPr>
              <w:t> </w:t>
            </w:r>
            <w:r>
              <w:rPr>
                <w:sz w:val="20"/>
              </w:rPr>
              <w:t>se</w:t>
            </w:r>
            <w:r>
              <w:rPr>
                <w:spacing w:val="-6"/>
                <w:sz w:val="20"/>
              </w:rPr>
              <w:t> </w:t>
            </w:r>
            <w:r>
              <w:rPr>
                <w:spacing w:val="-2"/>
                <w:sz w:val="20"/>
              </w:rPr>
              <w:t>împăduri</w:t>
            </w:r>
          </w:p>
        </w:tc>
        <w:tc>
          <w:tcPr>
            <w:tcW w:w="1099"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64" w:right="110"/>
              <w:jc w:val="center"/>
              <w:rPr>
                <w:sz w:val="20"/>
              </w:rPr>
            </w:pPr>
            <w:r>
              <w:rPr>
                <w:spacing w:val="-10"/>
                <w:sz w:val="20"/>
              </w:rPr>
              <w:t>-</w:t>
            </w:r>
          </w:p>
        </w:tc>
        <w:tc>
          <w:tcPr>
            <w:tcW w:w="1099"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64" w:right="110"/>
              <w:jc w:val="center"/>
              <w:rPr>
                <w:sz w:val="20"/>
              </w:rPr>
            </w:pPr>
            <w:r>
              <w:rPr>
                <w:spacing w:val="-10"/>
                <w:sz w:val="20"/>
              </w:rPr>
              <w:t>-</w:t>
            </w:r>
          </w:p>
        </w:tc>
        <w:tc>
          <w:tcPr>
            <w:tcW w:w="1097" w:type="dxa"/>
            <w:tcBorders>
              <w:top w:val="single" w:sz="4" w:space="0" w:color="000000"/>
              <w:left w:val="single" w:sz="4" w:space="0" w:color="000000"/>
              <w:bottom w:val="single" w:sz="4" w:space="0" w:color="000000"/>
            </w:tcBorders>
          </w:tcPr>
          <w:p>
            <w:pPr>
              <w:pStyle w:val="TableParagraph"/>
              <w:spacing w:line="210" w:lineRule="exact"/>
              <w:ind w:left="57" w:right="90"/>
              <w:jc w:val="center"/>
              <w:rPr>
                <w:sz w:val="20"/>
              </w:rPr>
            </w:pPr>
            <w:r>
              <w:rPr>
                <w:spacing w:val="-10"/>
                <w:sz w:val="20"/>
              </w:rPr>
              <w:t>-</w:t>
            </w:r>
          </w:p>
        </w:tc>
      </w:tr>
      <w:tr>
        <w:trPr>
          <w:trHeight w:val="229" w:hRule="atLeast"/>
        </w:trPr>
        <w:tc>
          <w:tcPr>
            <w:tcW w:w="823" w:type="dxa"/>
            <w:tcBorders>
              <w:top w:val="single" w:sz="4" w:space="0" w:color="000000"/>
              <w:bottom w:val="single" w:sz="4" w:space="0" w:color="000000"/>
              <w:right w:val="single" w:sz="4" w:space="0" w:color="000000"/>
            </w:tcBorders>
          </w:tcPr>
          <w:p>
            <w:pPr>
              <w:pStyle w:val="TableParagraph"/>
              <w:spacing w:line="210" w:lineRule="exact"/>
              <w:ind w:left="51"/>
              <w:jc w:val="center"/>
              <w:rPr>
                <w:sz w:val="20"/>
              </w:rPr>
            </w:pPr>
            <w:r>
              <w:rPr>
                <w:spacing w:val="-2"/>
                <w:sz w:val="20"/>
              </w:rPr>
              <w:t>A1.7.</w:t>
            </w:r>
          </w:p>
        </w:tc>
        <w:tc>
          <w:tcPr>
            <w:tcW w:w="5765"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52"/>
              <w:rPr>
                <w:sz w:val="20"/>
              </w:rPr>
            </w:pPr>
            <w:r>
              <w:rPr>
                <w:sz w:val="20"/>
              </w:rPr>
              <w:t>Răchitarii</w:t>
            </w:r>
            <w:r>
              <w:rPr>
                <w:spacing w:val="-7"/>
                <w:sz w:val="20"/>
              </w:rPr>
              <w:t> </w:t>
            </w:r>
            <w:r>
              <w:rPr>
                <w:sz w:val="20"/>
              </w:rPr>
              <w:t>naturale</w:t>
            </w:r>
            <w:r>
              <w:rPr>
                <w:spacing w:val="-6"/>
                <w:sz w:val="20"/>
              </w:rPr>
              <w:t> </w:t>
            </w:r>
            <w:r>
              <w:rPr>
                <w:sz w:val="20"/>
              </w:rPr>
              <w:t>sau</w:t>
            </w:r>
            <w:r>
              <w:rPr>
                <w:spacing w:val="-7"/>
                <w:sz w:val="20"/>
              </w:rPr>
              <w:t> </w:t>
            </w:r>
            <w:r>
              <w:rPr>
                <w:sz w:val="20"/>
              </w:rPr>
              <w:t>create</w:t>
            </w:r>
            <w:r>
              <w:rPr>
                <w:spacing w:val="-6"/>
                <w:sz w:val="20"/>
              </w:rPr>
              <w:t> </w:t>
            </w:r>
            <w:r>
              <w:rPr>
                <w:sz w:val="20"/>
              </w:rPr>
              <w:t>prin</w:t>
            </w:r>
            <w:r>
              <w:rPr>
                <w:spacing w:val="-7"/>
                <w:sz w:val="20"/>
              </w:rPr>
              <w:t> </w:t>
            </w:r>
            <w:r>
              <w:rPr>
                <w:spacing w:val="-2"/>
                <w:sz w:val="20"/>
              </w:rPr>
              <w:t>culturi</w:t>
            </w:r>
          </w:p>
        </w:tc>
        <w:tc>
          <w:tcPr>
            <w:tcW w:w="1099"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64" w:right="110"/>
              <w:jc w:val="center"/>
              <w:rPr>
                <w:sz w:val="20"/>
              </w:rPr>
            </w:pPr>
            <w:r>
              <w:rPr>
                <w:spacing w:val="-10"/>
                <w:sz w:val="20"/>
              </w:rPr>
              <w:t>-</w:t>
            </w:r>
          </w:p>
        </w:tc>
        <w:tc>
          <w:tcPr>
            <w:tcW w:w="1099"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64" w:right="110"/>
              <w:jc w:val="center"/>
              <w:rPr>
                <w:sz w:val="20"/>
              </w:rPr>
            </w:pPr>
            <w:r>
              <w:rPr>
                <w:spacing w:val="-10"/>
                <w:sz w:val="20"/>
              </w:rPr>
              <w:t>-</w:t>
            </w:r>
          </w:p>
        </w:tc>
        <w:tc>
          <w:tcPr>
            <w:tcW w:w="1097" w:type="dxa"/>
            <w:tcBorders>
              <w:top w:val="single" w:sz="4" w:space="0" w:color="000000"/>
              <w:left w:val="single" w:sz="4" w:space="0" w:color="000000"/>
              <w:bottom w:val="single" w:sz="4" w:space="0" w:color="000000"/>
            </w:tcBorders>
          </w:tcPr>
          <w:p>
            <w:pPr>
              <w:pStyle w:val="TableParagraph"/>
              <w:spacing w:line="210" w:lineRule="exact"/>
              <w:ind w:left="57" w:right="90"/>
              <w:jc w:val="center"/>
              <w:rPr>
                <w:sz w:val="20"/>
              </w:rPr>
            </w:pPr>
            <w:r>
              <w:rPr>
                <w:spacing w:val="-10"/>
                <w:sz w:val="20"/>
              </w:rPr>
              <w:t>-</w:t>
            </w:r>
          </w:p>
        </w:tc>
      </w:tr>
      <w:tr>
        <w:trPr>
          <w:trHeight w:val="688" w:hRule="atLeast"/>
        </w:trPr>
        <w:tc>
          <w:tcPr>
            <w:tcW w:w="823" w:type="dxa"/>
            <w:tcBorders>
              <w:top w:val="single" w:sz="4" w:space="0" w:color="000000"/>
              <w:bottom w:val="single" w:sz="4" w:space="0" w:color="000000"/>
              <w:right w:val="single" w:sz="4" w:space="0" w:color="000000"/>
            </w:tcBorders>
          </w:tcPr>
          <w:p>
            <w:pPr>
              <w:pStyle w:val="TableParagraph"/>
              <w:spacing w:before="223"/>
              <w:ind w:left="49"/>
              <w:jc w:val="center"/>
              <w:rPr>
                <w:sz w:val="20"/>
              </w:rPr>
            </w:pPr>
            <w:r>
              <w:rPr>
                <w:spacing w:val="-5"/>
                <w:sz w:val="20"/>
              </w:rPr>
              <w:t>A2.</w:t>
            </w:r>
          </w:p>
        </w:tc>
        <w:tc>
          <w:tcPr>
            <w:tcW w:w="5765" w:type="dxa"/>
            <w:tcBorders>
              <w:top w:val="single" w:sz="4" w:space="0" w:color="000000"/>
              <w:left w:val="single" w:sz="4" w:space="0" w:color="000000"/>
              <w:bottom w:val="single" w:sz="4" w:space="0" w:color="000000"/>
              <w:right w:val="single" w:sz="4" w:space="0" w:color="000000"/>
            </w:tcBorders>
          </w:tcPr>
          <w:p>
            <w:pPr>
              <w:pStyle w:val="TableParagraph"/>
              <w:ind w:left="52"/>
              <w:rPr>
                <w:sz w:val="20"/>
              </w:rPr>
            </w:pPr>
            <w:r>
              <w:rPr>
                <w:sz w:val="20"/>
              </w:rPr>
              <w:t>PĂDURI ŞI TERENURI DESTINATE ÎMPĂDURIRII PENTRU CARE</w:t>
            </w:r>
            <w:r>
              <w:rPr>
                <w:spacing w:val="-7"/>
                <w:sz w:val="20"/>
              </w:rPr>
              <w:t> </w:t>
            </w:r>
            <w:r>
              <w:rPr>
                <w:sz w:val="20"/>
              </w:rPr>
              <w:t>NU</w:t>
            </w:r>
            <w:r>
              <w:rPr>
                <w:spacing w:val="-6"/>
                <w:sz w:val="20"/>
              </w:rPr>
              <w:t> </w:t>
            </w:r>
            <w:r>
              <w:rPr>
                <w:sz w:val="20"/>
              </w:rPr>
              <w:t>SE</w:t>
            </w:r>
            <w:r>
              <w:rPr>
                <w:spacing w:val="-7"/>
                <w:sz w:val="20"/>
              </w:rPr>
              <w:t> </w:t>
            </w:r>
            <w:r>
              <w:rPr>
                <w:sz w:val="20"/>
              </w:rPr>
              <w:t>REGLEMENTEAZĂ</w:t>
            </w:r>
            <w:r>
              <w:rPr>
                <w:spacing w:val="-8"/>
                <w:sz w:val="20"/>
              </w:rPr>
              <w:t> </w:t>
            </w:r>
            <w:r>
              <w:rPr>
                <w:sz w:val="20"/>
              </w:rPr>
              <w:t>RECOLTAREA</w:t>
            </w:r>
            <w:r>
              <w:rPr>
                <w:spacing w:val="-9"/>
                <w:sz w:val="20"/>
              </w:rPr>
              <w:t> </w:t>
            </w:r>
            <w:r>
              <w:rPr>
                <w:sz w:val="20"/>
              </w:rPr>
              <w:t>DE</w:t>
            </w:r>
            <w:r>
              <w:rPr>
                <w:spacing w:val="-7"/>
                <w:sz w:val="20"/>
              </w:rPr>
              <w:t> </w:t>
            </w:r>
            <w:r>
              <w:rPr>
                <w:sz w:val="20"/>
              </w:rPr>
              <w:t>PRODUSE</w:t>
            </w:r>
          </w:p>
          <w:p>
            <w:pPr>
              <w:pStyle w:val="TableParagraph"/>
              <w:spacing w:line="215" w:lineRule="exact"/>
              <w:ind w:left="52"/>
              <w:rPr>
                <w:sz w:val="20"/>
              </w:rPr>
            </w:pPr>
            <w:r>
              <w:rPr>
                <w:sz w:val="20"/>
              </w:rPr>
              <w:t>PRINCIPALE</w:t>
            </w:r>
            <w:r>
              <w:rPr>
                <w:spacing w:val="-7"/>
                <w:sz w:val="20"/>
              </w:rPr>
              <w:t> </w:t>
            </w:r>
            <w:r>
              <w:rPr>
                <w:sz w:val="20"/>
              </w:rPr>
              <w:t>(Total</w:t>
            </w:r>
            <w:r>
              <w:rPr>
                <w:spacing w:val="-6"/>
                <w:sz w:val="20"/>
              </w:rPr>
              <w:t> </w:t>
            </w:r>
            <w:r>
              <w:rPr>
                <w:sz w:val="20"/>
              </w:rPr>
              <w:t>rând</w:t>
            </w:r>
            <w:r>
              <w:rPr>
                <w:spacing w:val="-6"/>
                <w:sz w:val="20"/>
              </w:rPr>
              <w:t> </w:t>
            </w:r>
            <w:r>
              <w:rPr>
                <w:sz w:val="20"/>
              </w:rPr>
              <w:t>A2.1-A2.5)</w:t>
            </w:r>
            <w:r>
              <w:rPr>
                <w:spacing w:val="-7"/>
                <w:sz w:val="20"/>
              </w:rPr>
              <w:t> </w:t>
            </w:r>
            <w:r>
              <w:rPr>
                <w:sz w:val="20"/>
              </w:rPr>
              <w:t>din</w:t>
            </w:r>
            <w:r>
              <w:rPr>
                <w:spacing w:val="-7"/>
                <w:sz w:val="20"/>
              </w:rPr>
              <w:t> </w:t>
            </w:r>
            <w:r>
              <w:rPr>
                <w:spacing w:val="-2"/>
                <w:sz w:val="20"/>
              </w:rPr>
              <w:t>care:</w:t>
            </w:r>
          </w:p>
        </w:tc>
        <w:tc>
          <w:tcPr>
            <w:tcW w:w="1099" w:type="dxa"/>
            <w:tcBorders>
              <w:top w:val="single" w:sz="4" w:space="0" w:color="000000"/>
              <w:left w:val="single" w:sz="4" w:space="0" w:color="000000"/>
              <w:bottom w:val="single" w:sz="4" w:space="0" w:color="000000"/>
              <w:right w:val="single" w:sz="4" w:space="0" w:color="000000"/>
            </w:tcBorders>
          </w:tcPr>
          <w:p>
            <w:pPr>
              <w:pStyle w:val="TableParagraph"/>
              <w:spacing w:before="223"/>
              <w:ind w:left="294"/>
              <w:rPr>
                <w:sz w:val="20"/>
              </w:rPr>
            </w:pPr>
            <w:r>
              <w:rPr>
                <w:spacing w:val="-2"/>
                <w:sz w:val="20"/>
              </w:rPr>
              <w:t>81,04</w:t>
            </w:r>
          </w:p>
        </w:tc>
        <w:tc>
          <w:tcPr>
            <w:tcW w:w="1099" w:type="dxa"/>
            <w:tcBorders>
              <w:top w:val="single" w:sz="4" w:space="0" w:color="000000"/>
              <w:left w:val="single" w:sz="4" w:space="0" w:color="000000"/>
              <w:bottom w:val="single" w:sz="4" w:space="0" w:color="000000"/>
              <w:right w:val="single" w:sz="4" w:space="0" w:color="000000"/>
            </w:tcBorders>
          </w:tcPr>
          <w:p>
            <w:pPr>
              <w:pStyle w:val="TableParagraph"/>
              <w:spacing w:before="223"/>
              <w:ind w:left="64" w:right="110"/>
              <w:jc w:val="center"/>
              <w:rPr>
                <w:sz w:val="20"/>
              </w:rPr>
            </w:pPr>
            <w:r>
              <w:rPr>
                <w:spacing w:val="-10"/>
                <w:sz w:val="20"/>
              </w:rPr>
              <w:t>-</w:t>
            </w:r>
          </w:p>
        </w:tc>
        <w:tc>
          <w:tcPr>
            <w:tcW w:w="1097" w:type="dxa"/>
            <w:tcBorders>
              <w:top w:val="single" w:sz="4" w:space="0" w:color="000000"/>
              <w:left w:val="single" w:sz="4" w:space="0" w:color="000000"/>
              <w:bottom w:val="single" w:sz="4" w:space="0" w:color="000000"/>
            </w:tcBorders>
          </w:tcPr>
          <w:p>
            <w:pPr>
              <w:pStyle w:val="TableParagraph"/>
              <w:spacing w:before="223"/>
              <w:ind w:right="327"/>
              <w:jc w:val="right"/>
              <w:rPr>
                <w:sz w:val="20"/>
              </w:rPr>
            </w:pPr>
            <w:r>
              <w:rPr>
                <w:spacing w:val="-2"/>
                <w:sz w:val="20"/>
              </w:rPr>
              <w:t>81,04</w:t>
            </w:r>
          </w:p>
        </w:tc>
      </w:tr>
      <w:tr>
        <w:trPr>
          <w:trHeight w:val="460" w:hRule="atLeast"/>
        </w:trPr>
        <w:tc>
          <w:tcPr>
            <w:tcW w:w="823" w:type="dxa"/>
            <w:tcBorders>
              <w:top w:val="single" w:sz="4" w:space="0" w:color="000000"/>
              <w:bottom w:val="single" w:sz="4" w:space="0" w:color="000000"/>
              <w:right w:val="single" w:sz="4" w:space="0" w:color="000000"/>
            </w:tcBorders>
          </w:tcPr>
          <w:p>
            <w:pPr>
              <w:pStyle w:val="TableParagraph"/>
              <w:spacing w:line="228" w:lineRule="exact"/>
              <w:ind w:left="205" w:right="112" w:hanging="34"/>
              <w:rPr>
                <w:sz w:val="20"/>
              </w:rPr>
            </w:pPr>
            <w:r>
              <w:rPr>
                <w:spacing w:val="-2"/>
                <w:sz w:val="20"/>
              </w:rPr>
              <w:t>A2.1.- A2.2.</w:t>
            </w:r>
          </w:p>
        </w:tc>
        <w:tc>
          <w:tcPr>
            <w:tcW w:w="5765" w:type="dxa"/>
            <w:tcBorders>
              <w:top w:val="single" w:sz="4" w:space="0" w:color="000000"/>
              <w:left w:val="single" w:sz="4" w:space="0" w:color="000000"/>
              <w:bottom w:val="single" w:sz="4" w:space="0" w:color="000000"/>
              <w:right w:val="single" w:sz="4" w:space="0" w:color="000000"/>
            </w:tcBorders>
          </w:tcPr>
          <w:p>
            <w:pPr>
              <w:pStyle w:val="TableParagraph"/>
              <w:spacing w:line="228" w:lineRule="exact"/>
              <w:ind w:left="52"/>
              <w:rPr>
                <w:sz w:val="20"/>
              </w:rPr>
            </w:pPr>
            <w:r>
              <w:rPr>
                <w:sz w:val="20"/>
              </w:rPr>
              <w:t>Păduri,</w:t>
            </w:r>
            <w:r>
              <w:rPr>
                <w:spacing w:val="-5"/>
                <w:sz w:val="20"/>
              </w:rPr>
              <w:t> </w:t>
            </w:r>
            <w:r>
              <w:rPr>
                <w:sz w:val="20"/>
              </w:rPr>
              <w:t>plantaţii</w:t>
            </w:r>
            <w:r>
              <w:rPr>
                <w:spacing w:val="-5"/>
                <w:sz w:val="20"/>
              </w:rPr>
              <w:t> </w:t>
            </w:r>
            <w:r>
              <w:rPr>
                <w:sz w:val="20"/>
              </w:rPr>
              <w:t>cu</w:t>
            </w:r>
            <w:r>
              <w:rPr>
                <w:spacing w:val="-6"/>
                <w:sz w:val="20"/>
              </w:rPr>
              <w:t> </w:t>
            </w:r>
            <w:r>
              <w:rPr>
                <w:sz w:val="20"/>
              </w:rPr>
              <w:t>reuşită</w:t>
            </w:r>
            <w:r>
              <w:rPr>
                <w:spacing w:val="-5"/>
                <w:sz w:val="20"/>
              </w:rPr>
              <w:t> </w:t>
            </w:r>
            <w:r>
              <w:rPr>
                <w:sz w:val="20"/>
              </w:rPr>
              <w:t>definitivă,</w:t>
            </w:r>
            <w:r>
              <w:rPr>
                <w:spacing w:val="-4"/>
                <w:sz w:val="20"/>
              </w:rPr>
              <w:t> </w:t>
            </w:r>
            <w:r>
              <w:rPr>
                <w:sz w:val="20"/>
              </w:rPr>
              <w:t>terenuri</w:t>
            </w:r>
            <w:r>
              <w:rPr>
                <w:spacing w:val="-5"/>
                <w:sz w:val="20"/>
              </w:rPr>
              <w:t> </w:t>
            </w:r>
            <w:r>
              <w:rPr>
                <w:sz w:val="20"/>
              </w:rPr>
              <w:t>împădurite</w:t>
            </w:r>
            <w:r>
              <w:rPr>
                <w:spacing w:val="-5"/>
                <w:sz w:val="20"/>
              </w:rPr>
              <w:t> </w:t>
            </w:r>
            <w:r>
              <w:rPr>
                <w:sz w:val="20"/>
              </w:rPr>
              <w:t>pe</w:t>
            </w:r>
            <w:r>
              <w:rPr>
                <w:spacing w:val="-5"/>
                <w:sz w:val="20"/>
              </w:rPr>
              <w:t> </w:t>
            </w:r>
            <w:r>
              <w:rPr>
                <w:sz w:val="20"/>
              </w:rPr>
              <w:t>cale naturală sau artificială cu reuşită parţială</w:t>
            </w:r>
          </w:p>
        </w:tc>
        <w:tc>
          <w:tcPr>
            <w:tcW w:w="1099" w:type="dxa"/>
            <w:tcBorders>
              <w:top w:val="single" w:sz="4" w:space="0" w:color="000000"/>
              <w:left w:val="single" w:sz="4" w:space="0" w:color="000000"/>
              <w:bottom w:val="single" w:sz="4" w:space="0" w:color="000000"/>
              <w:right w:val="single" w:sz="4" w:space="0" w:color="000000"/>
            </w:tcBorders>
          </w:tcPr>
          <w:p>
            <w:pPr>
              <w:pStyle w:val="TableParagraph"/>
              <w:spacing w:before="110"/>
              <w:ind w:left="294"/>
              <w:rPr>
                <w:sz w:val="20"/>
              </w:rPr>
            </w:pPr>
            <w:r>
              <w:rPr>
                <w:spacing w:val="-2"/>
                <w:sz w:val="20"/>
              </w:rPr>
              <w:t>71,49</w:t>
            </w:r>
          </w:p>
        </w:tc>
        <w:tc>
          <w:tcPr>
            <w:tcW w:w="1099" w:type="dxa"/>
            <w:tcBorders>
              <w:top w:val="single" w:sz="4" w:space="0" w:color="000000"/>
              <w:left w:val="single" w:sz="4" w:space="0" w:color="000000"/>
              <w:bottom w:val="single" w:sz="4" w:space="0" w:color="000000"/>
              <w:right w:val="single" w:sz="4" w:space="0" w:color="000000"/>
            </w:tcBorders>
          </w:tcPr>
          <w:p>
            <w:pPr>
              <w:pStyle w:val="TableParagraph"/>
              <w:spacing w:before="110"/>
              <w:ind w:left="64" w:right="110"/>
              <w:jc w:val="center"/>
              <w:rPr>
                <w:sz w:val="20"/>
              </w:rPr>
            </w:pPr>
            <w:r>
              <w:rPr>
                <w:spacing w:val="-10"/>
                <w:sz w:val="20"/>
              </w:rPr>
              <w:t>-</w:t>
            </w:r>
          </w:p>
        </w:tc>
        <w:tc>
          <w:tcPr>
            <w:tcW w:w="1097" w:type="dxa"/>
            <w:tcBorders>
              <w:top w:val="single" w:sz="4" w:space="0" w:color="000000"/>
              <w:left w:val="single" w:sz="4" w:space="0" w:color="000000"/>
              <w:bottom w:val="single" w:sz="4" w:space="0" w:color="000000"/>
            </w:tcBorders>
          </w:tcPr>
          <w:p>
            <w:pPr>
              <w:pStyle w:val="TableParagraph"/>
              <w:spacing w:before="110"/>
              <w:ind w:right="327"/>
              <w:jc w:val="right"/>
              <w:rPr>
                <w:sz w:val="20"/>
              </w:rPr>
            </w:pPr>
            <w:r>
              <w:rPr>
                <w:spacing w:val="-2"/>
                <w:sz w:val="20"/>
              </w:rPr>
              <w:t>71,49</w:t>
            </w:r>
          </w:p>
        </w:tc>
      </w:tr>
      <w:tr>
        <w:trPr>
          <w:trHeight w:val="229" w:hRule="atLeast"/>
        </w:trPr>
        <w:tc>
          <w:tcPr>
            <w:tcW w:w="823" w:type="dxa"/>
            <w:tcBorders>
              <w:top w:val="single" w:sz="4" w:space="0" w:color="000000"/>
              <w:bottom w:val="single" w:sz="4" w:space="0" w:color="000000"/>
              <w:right w:val="single" w:sz="4" w:space="0" w:color="000000"/>
            </w:tcBorders>
          </w:tcPr>
          <w:p>
            <w:pPr>
              <w:pStyle w:val="TableParagraph"/>
              <w:spacing w:line="210" w:lineRule="exact"/>
              <w:ind w:left="51"/>
              <w:jc w:val="center"/>
              <w:rPr>
                <w:sz w:val="20"/>
              </w:rPr>
            </w:pPr>
            <w:r>
              <w:rPr>
                <w:spacing w:val="-2"/>
                <w:sz w:val="20"/>
              </w:rPr>
              <w:t>A2.3.</w:t>
            </w:r>
          </w:p>
        </w:tc>
        <w:tc>
          <w:tcPr>
            <w:tcW w:w="5765"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52"/>
              <w:rPr>
                <w:sz w:val="20"/>
              </w:rPr>
            </w:pPr>
            <w:r>
              <w:rPr>
                <w:sz w:val="20"/>
              </w:rPr>
              <w:t>Terenuri</w:t>
            </w:r>
            <w:r>
              <w:rPr>
                <w:spacing w:val="-6"/>
                <w:sz w:val="20"/>
              </w:rPr>
              <w:t> </w:t>
            </w:r>
            <w:r>
              <w:rPr>
                <w:sz w:val="20"/>
              </w:rPr>
              <w:t>de</w:t>
            </w:r>
            <w:r>
              <w:rPr>
                <w:spacing w:val="-6"/>
                <w:sz w:val="20"/>
              </w:rPr>
              <w:t> </w:t>
            </w:r>
            <w:r>
              <w:rPr>
                <w:sz w:val="20"/>
              </w:rPr>
              <w:t>împădurit</w:t>
            </w:r>
            <w:r>
              <w:rPr>
                <w:spacing w:val="-5"/>
                <w:sz w:val="20"/>
              </w:rPr>
              <w:t> </w:t>
            </w:r>
            <w:r>
              <w:rPr>
                <w:sz w:val="20"/>
              </w:rPr>
              <w:t>în</w:t>
            </w:r>
            <w:r>
              <w:rPr>
                <w:spacing w:val="-6"/>
                <w:sz w:val="20"/>
              </w:rPr>
              <w:t> </w:t>
            </w:r>
            <w:r>
              <w:rPr>
                <w:sz w:val="20"/>
              </w:rPr>
              <w:t>urma</w:t>
            </w:r>
            <w:r>
              <w:rPr>
                <w:spacing w:val="-3"/>
                <w:sz w:val="20"/>
              </w:rPr>
              <w:t> </w:t>
            </w:r>
            <w:r>
              <w:rPr>
                <w:sz w:val="20"/>
              </w:rPr>
              <w:t>doborâturilor</w:t>
            </w:r>
            <w:r>
              <w:rPr>
                <w:spacing w:val="-5"/>
                <w:sz w:val="20"/>
              </w:rPr>
              <w:t> </w:t>
            </w:r>
            <w:r>
              <w:rPr>
                <w:sz w:val="20"/>
              </w:rPr>
              <w:t>de</w:t>
            </w:r>
            <w:r>
              <w:rPr>
                <w:spacing w:val="-5"/>
                <w:sz w:val="20"/>
              </w:rPr>
              <w:t> </w:t>
            </w:r>
            <w:r>
              <w:rPr>
                <w:sz w:val="20"/>
              </w:rPr>
              <w:t>vânt</w:t>
            </w:r>
            <w:r>
              <w:rPr>
                <w:spacing w:val="-6"/>
                <w:sz w:val="20"/>
              </w:rPr>
              <w:t> </w:t>
            </w:r>
            <w:r>
              <w:rPr>
                <w:sz w:val="20"/>
              </w:rPr>
              <w:t>sau</w:t>
            </w:r>
            <w:r>
              <w:rPr>
                <w:spacing w:val="-6"/>
                <w:sz w:val="20"/>
              </w:rPr>
              <w:t> </w:t>
            </w:r>
            <w:r>
              <w:rPr>
                <w:sz w:val="20"/>
              </w:rPr>
              <w:t>altor</w:t>
            </w:r>
            <w:r>
              <w:rPr>
                <w:spacing w:val="-5"/>
                <w:sz w:val="20"/>
              </w:rPr>
              <w:t> </w:t>
            </w:r>
            <w:r>
              <w:rPr>
                <w:spacing w:val="-2"/>
                <w:sz w:val="20"/>
              </w:rPr>
              <w:t>cauze</w:t>
            </w:r>
          </w:p>
        </w:tc>
        <w:tc>
          <w:tcPr>
            <w:tcW w:w="1099"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345"/>
              <w:rPr>
                <w:sz w:val="20"/>
              </w:rPr>
            </w:pPr>
            <w:r>
              <w:rPr>
                <w:spacing w:val="-4"/>
                <w:sz w:val="20"/>
              </w:rPr>
              <w:t>9,55</w:t>
            </w:r>
          </w:p>
        </w:tc>
        <w:tc>
          <w:tcPr>
            <w:tcW w:w="1099"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64" w:right="110"/>
              <w:jc w:val="center"/>
              <w:rPr>
                <w:sz w:val="20"/>
              </w:rPr>
            </w:pPr>
            <w:r>
              <w:rPr>
                <w:spacing w:val="-10"/>
                <w:sz w:val="20"/>
              </w:rPr>
              <w:t>-</w:t>
            </w:r>
          </w:p>
        </w:tc>
        <w:tc>
          <w:tcPr>
            <w:tcW w:w="1097" w:type="dxa"/>
            <w:tcBorders>
              <w:top w:val="single" w:sz="4" w:space="0" w:color="000000"/>
              <w:left w:val="single" w:sz="4" w:space="0" w:color="000000"/>
              <w:bottom w:val="single" w:sz="4" w:space="0" w:color="000000"/>
            </w:tcBorders>
          </w:tcPr>
          <w:p>
            <w:pPr>
              <w:pStyle w:val="TableParagraph"/>
              <w:spacing w:line="210" w:lineRule="exact"/>
              <w:ind w:right="377"/>
              <w:jc w:val="right"/>
              <w:rPr>
                <w:sz w:val="20"/>
              </w:rPr>
            </w:pPr>
            <w:r>
              <w:rPr>
                <w:spacing w:val="-4"/>
                <w:sz w:val="20"/>
              </w:rPr>
              <w:t>9,55</w:t>
            </w:r>
          </w:p>
        </w:tc>
      </w:tr>
      <w:tr>
        <w:trPr>
          <w:trHeight w:val="229" w:hRule="atLeast"/>
        </w:trPr>
        <w:tc>
          <w:tcPr>
            <w:tcW w:w="823" w:type="dxa"/>
            <w:tcBorders>
              <w:top w:val="single" w:sz="4" w:space="0" w:color="000000"/>
              <w:bottom w:val="single" w:sz="4" w:space="0" w:color="000000"/>
              <w:right w:val="single" w:sz="4" w:space="0" w:color="000000"/>
            </w:tcBorders>
          </w:tcPr>
          <w:p>
            <w:pPr>
              <w:pStyle w:val="TableParagraph"/>
              <w:spacing w:line="210" w:lineRule="exact"/>
              <w:ind w:left="53"/>
              <w:jc w:val="center"/>
              <w:rPr>
                <w:sz w:val="20"/>
              </w:rPr>
            </w:pPr>
            <w:r>
              <w:rPr>
                <w:spacing w:val="-4"/>
                <w:sz w:val="20"/>
              </w:rPr>
              <w:t>A2.4</w:t>
            </w:r>
          </w:p>
        </w:tc>
        <w:tc>
          <w:tcPr>
            <w:tcW w:w="5765"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52"/>
              <w:rPr>
                <w:sz w:val="20"/>
              </w:rPr>
            </w:pPr>
            <w:r>
              <w:rPr>
                <w:sz w:val="20"/>
              </w:rPr>
              <w:t>Poieni</w:t>
            </w:r>
            <w:r>
              <w:rPr>
                <w:spacing w:val="-6"/>
                <w:sz w:val="20"/>
              </w:rPr>
              <w:t> </w:t>
            </w:r>
            <w:r>
              <w:rPr>
                <w:sz w:val="20"/>
              </w:rPr>
              <w:t>sau</w:t>
            </w:r>
            <w:r>
              <w:rPr>
                <w:spacing w:val="-7"/>
                <w:sz w:val="20"/>
              </w:rPr>
              <w:t> </w:t>
            </w:r>
            <w:r>
              <w:rPr>
                <w:sz w:val="20"/>
              </w:rPr>
              <w:t>goluri</w:t>
            </w:r>
            <w:r>
              <w:rPr>
                <w:spacing w:val="-6"/>
                <w:sz w:val="20"/>
              </w:rPr>
              <w:t> </w:t>
            </w:r>
            <w:r>
              <w:rPr>
                <w:sz w:val="20"/>
              </w:rPr>
              <w:t>destinate</w:t>
            </w:r>
            <w:r>
              <w:rPr>
                <w:spacing w:val="-6"/>
                <w:sz w:val="20"/>
              </w:rPr>
              <w:t> </w:t>
            </w:r>
            <w:r>
              <w:rPr>
                <w:spacing w:val="-2"/>
                <w:sz w:val="20"/>
              </w:rPr>
              <w:t>împăduririi</w:t>
            </w:r>
          </w:p>
        </w:tc>
        <w:tc>
          <w:tcPr>
            <w:tcW w:w="1099"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64" w:right="110"/>
              <w:jc w:val="center"/>
              <w:rPr>
                <w:sz w:val="20"/>
              </w:rPr>
            </w:pPr>
            <w:r>
              <w:rPr>
                <w:spacing w:val="-10"/>
                <w:sz w:val="20"/>
              </w:rPr>
              <w:t>-</w:t>
            </w:r>
          </w:p>
        </w:tc>
        <w:tc>
          <w:tcPr>
            <w:tcW w:w="1099"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64" w:right="110"/>
              <w:jc w:val="center"/>
              <w:rPr>
                <w:sz w:val="20"/>
              </w:rPr>
            </w:pPr>
            <w:r>
              <w:rPr>
                <w:spacing w:val="-10"/>
                <w:sz w:val="20"/>
              </w:rPr>
              <w:t>-</w:t>
            </w:r>
          </w:p>
        </w:tc>
        <w:tc>
          <w:tcPr>
            <w:tcW w:w="1097" w:type="dxa"/>
            <w:tcBorders>
              <w:top w:val="single" w:sz="4" w:space="0" w:color="000000"/>
              <w:left w:val="single" w:sz="4" w:space="0" w:color="000000"/>
              <w:bottom w:val="single" w:sz="4" w:space="0" w:color="000000"/>
            </w:tcBorders>
          </w:tcPr>
          <w:p>
            <w:pPr>
              <w:pStyle w:val="TableParagraph"/>
              <w:spacing w:line="210" w:lineRule="exact"/>
              <w:ind w:left="57" w:right="90"/>
              <w:jc w:val="center"/>
              <w:rPr>
                <w:sz w:val="20"/>
              </w:rPr>
            </w:pPr>
            <w:r>
              <w:rPr>
                <w:spacing w:val="-10"/>
                <w:sz w:val="20"/>
              </w:rPr>
              <w:t>-</w:t>
            </w:r>
          </w:p>
        </w:tc>
      </w:tr>
      <w:tr>
        <w:trPr>
          <w:trHeight w:val="229" w:hRule="atLeast"/>
        </w:trPr>
        <w:tc>
          <w:tcPr>
            <w:tcW w:w="823" w:type="dxa"/>
            <w:tcBorders>
              <w:top w:val="single" w:sz="4" w:space="0" w:color="000000"/>
              <w:bottom w:val="single" w:sz="4" w:space="0" w:color="000000"/>
              <w:right w:val="single" w:sz="4" w:space="0" w:color="000000"/>
            </w:tcBorders>
          </w:tcPr>
          <w:p>
            <w:pPr>
              <w:pStyle w:val="TableParagraph"/>
              <w:spacing w:line="210" w:lineRule="exact"/>
              <w:ind w:left="53"/>
              <w:jc w:val="center"/>
              <w:rPr>
                <w:sz w:val="20"/>
              </w:rPr>
            </w:pPr>
            <w:r>
              <w:rPr>
                <w:spacing w:val="-4"/>
                <w:sz w:val="20"/>
              </w:rPr>
              <w:t>A2.5</w:t>
            </w:r>
          </w:p>
        </w:tc>
        <w:tc>
          <w:tcPr>
            <w:tcW w:w="5765"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52"/>
              <w:rPr>
                <w:sz w:val="20"/>
              </w:rPr>
            </w:pPr>
            <w:r>
              <w:rPr>
                <w:sz w:val="20"/>
              </w:rPr>
              <w:t>Terenuri</w:t>
            </w:r>
            <w:r>
              <w:rPr>
                <w:spacing w:val="-10"/>
                <w:sz w:val="20"/>
              </w:rPr>
              <w:t> </w:t>
            </w:r>
            <w:r>
              <w:rPr>
                <w:sz w:val="20"/>
              </w:rPr>
              <w:t>degradate</w:t>
            </w:r>
            <w:r>
              <w:rPr>
                <w:spacing w:val="-10"/>
                <w:sz w:val="20"/>
              </w:rPr>
              <w:t> </w:t>
            </w:r>
            <w:r>
              <w:rPr>
                <w:sz w:val="20"/>
              </w:rPr>
              <w:t>destinate</w:t>
            </w:r>
            <w:r>
              <w:rPr>
                <w:spacing w:val="-9"/>
                <w:sz w:val="20"/>
              </w:rPr>
              <w:t> </w:t>
            </w:r>
            <w:r>
              <w:rPr>
                <w:spacing w:val="-2"/>
                <w:sz w:val="20"/>
              </w:rPr>
              <w:t>împăduririi</w:t>
            </w:r>
          </w:p>
        </w:tc>
        <w:tc>
          <w:tcPr>
            <w:tcW w:w="1099"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64" w:right="110"/>
              <w:jc w:val="center"/>
              <w:rPr>
                <w:sz w:val="20"/>
              </w:rPr>
            </w:pPr>
            <w:r>
              <w:rPr>
                <w:spacing w:val="-10"/>
                <w:sz w:val="20"/>
              </w:rPr>
              <w:t>-</w:t>
            </w:r>
          </w:p>
        </w:tc>
        <w:tc>
          <w:tcPr>
            <w:tcW w:w="1099"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64" w:right="110"/>
              <w:jc w:val="center"/>
              <w:rPr>
                <w:sz w:val="20"/>
              </w:rPr>
            </w:pPr>
            <w:r>
              <w:rPr>
                <w:spacing w:val="-10"/>
                <w:sz w:val="20"/>
              </w:rPr>
              <w:t>-</w:t>
            </w:r>
          </w:p>
        </w:tc>
        <w:tc>
          <w:tcPr>
            <w:tcW w:w="1097" w:type="dxa"/>
            <w:tcBorders>
              <w:top w:val="single" w:sz="4" w:space="0" w:color="000000"/>
              <w:left w:val="single" w:sz="4" w:space="0" w:color="000000"/>
              <w:bottom w:val="single" w:sz="4" w:space="0" w:color="000000"/>
            </w:tcBorders>
          </w:tcPr>
          <w:p>
            <w:pPr>
              <w:pStyle w:val="TableParagraph"/>
              <w:spacing w:line="210" w:lineRule="exact"/>
              <w:ind w:left="57" w:right="90"/>
              <w:jc w:val="center"/>
              <w:rPr>
                <w:sz w:val="20"/>
              </w:rPr>
            </w:pPr>
            <w:r>
              <w:rPr>
                <w:spacing w:val="-10"/>
                <w:sz w:val="20"/>
              </w:rPr>
              <w:t>-</w:t>
            </w:r>
          </w:p>
        </w:tc>
      </w:tr>
      <w:tr>
        <w:trPr>
          <w:trHeight w:val="229" w:hRule="atLeast"/>
        </w:trPr>
        <w:tc>
          <w:tcPr>
            <w:tcW w:w="823" w:type="dxa"/>
            <w:tcBorders>
              <w:top w:val="single" w:sz="4" w:space="0" w:color="000000"/>
              <w:bottom w:val="single" w:sz="4" w:space="0" w:color="000000"/>
              <w:right w:val="single" w:sz="4" w:space="0" w:color="000000"/>
            </w:tcBorders>
          </w:tcPr>
          <w:p>
            <w:pPr>
              <w:pStyle w:val="TableParagraph"/>
              <w:spacing w:line="210" w:lineRule="exact"/>
              <w:ind w:left="53"/>
              <w:jc w:val="center"/>
              <w:rPr>
                <w:sz w:val="20"/>
              </w:rPr>
            </w:pPr>
            <w:r>
              <w:rPr>
                <w:spacing w:val="-10"/>
                <w:sz w:val="20"/>
              </w:rPr>
              <w:t>B</w:t>
            </w:r>
          </w:p>
        </w:tc>
        <w:tc>
          <w:tcPr>
            <w:tcW w:w="5765"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52"/>
              <w:rPr>
                <w:sz w:val="20"/>
              </w:rPr>
            </w:pPr>
            <w:r>
              <w:rPr>
                <w:sz w:val="20"/>
              </w:rPr>
              <w:t>TERENURI</w:t>
            </w:r>
            <w:r>
              <w:rPr>
                <w:spacing w:val="-11"/>
                <w:sz w:val="20"/>
              </w:rPr>
              <w:t> </w:t>
            </w:r>
            <w:r>
              <w:rPr>
                <w:sz w:val="20"/>
              </w:rPr>
              <w:t>AFECTATE</w:t>
            </w:r>
            <w:r>
              <w:rPr>
                <w:spacing w:val="-10"/>
                <w:sz w:val="20"/>
              </w:rPr>
              <w:t> </w:t>
            </w:r>
            <w:r>
              <w:rPr>
                <w:sz w:val="20"/>
              </w:rPr>
              <w:t>GOSPODĂRIRII</w:t>
            </w:r>
            <w:r>
              <w:rPr>
                <w:spacing w:val="-10"/>
                <w:sz w:val="20"/>
              </w:rPr>
              <w:t> </w:t>
            </w:r>
            <w:r>
              <w:rPr>
                <w:spacing w:val="-2"/>
                <w:sz w:val="20"/>
              </w:rPr>
              <w:t>SILVICE</w:t>
            </w:r>
          </w:p>
        </w:tc>
        <w:tc>
          <w:tcPr>
            <w:tcW w:w="1099"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64" w:right="110"/>
              <w:jc w:val="center"/>
              <w:rPr>
                <w:sz w:val="20"/>
              </w:rPr>
            </w:pPr>
            <w:r>
              <w:rPr>
                <w:spacing w:val="-10"/>
                <w:sz w:val="20"/>
              </w:rPr>
              <w:t>-</w:t>
            </w:r>
          </w:p>
        </w:tc>
        <w:tc>
          <w:tcPr>
            <w:tcW w:w="1099"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64" w:right="110"/>
              <w:jc w:val="center"/>
              <w:rPr>
                <w:sz w:val="20"/>
              </w:rPr>
            </w:pPr>
            <w:r>
              <w:rPr>
                <w:spacing w:val="-10"/>
                <w:sz w:val="20"/>
              </w:rPr>
              <w:t>-</w:t>
            </w:r>
          </w:p>
        </w:tc>
        <w:tc>
          <w:tcPr>
            <w:tcW w:w="1097" w:type="dxa"/>
            <w:tcBorders>
              <w:top w:val="single" w:sz="4" w:space="0" w:color="000000"/>
              <w:left w:val="single" w:sz="4" w:space="0" w:color="000000"/>
              <w:bottom w:val="single" w:sz="4" w:space="0" w:color="000000"/>
            </w:tcBorders>
          </w:tcPr>
          <w:p>
            <w:pPr>
              <w:pStyle w:val="TableParagraph"/>
              <w:spacing w:line="210" w:lineRule="exact"/>
              <w:ind w:right="377"/>
              <w:jc w:val="right"/>
              <w:rPr>
                <w:sz w:val="20"/>
              </w:rPr>
            </w:pPr>
            <w:r>
              <w:rPr>
                <w:spacing w:val="-4"/>
                <w:sz w:val="20"/>
              </w:rPr>
              <w:t>0,90</w:t>
            </w:r>
          </w:p>
        </w:tc>
      </w:tr>
      <w:tr>
        <w:trPr>
          <w:trHeight w:val="297" w:hRule="atLeast"/>
        </w:trPr>
        <w:tc>
          <w:tcPr>
            <w:tcW w:w="823" w:type="dxa"/>
            <w:tcBorders>
              <w:top w:val="single" w:sz="4" w:space="0" w:color="000000"/>
              <w:bottom w:val="single" w:sz="4" w:space="0" w:color="000000"/>
              <w:right w:val="single" w:sz="4" w:space="0" w:color="000000"/>
            </w:tcBorders>
          </w:tcPr>
          <w:p>
            <w:pPr>
              <w:pStyle w:val="TableParagraph"/>
              <w:spacing w:before="26"/>
              <w:ind w:left="53"/>
              <w:jc w:val="center"/>
              <w:rPr>
                <w:sz w:val="20"/>
              </w:rPr>
            </w:pPr>
            <w:r>
              <w:rPr>
                <w:spacing w:val="-10"/>
                <w:sz w:val="20"/>
              </w:rPr>
              <w:t>C</w:t>
            </w:r>
          </w:p>
        </w:tc>
        <w:tc>
          <w:tcPr>
            <w:tcW w:w="5765" w:type="dxa"/>
            <w:tcBorders>
              <w:top w:val="single" w:sz="4" w:space="0" w:color="000000"/>
              <w:left w:val="single" w:sz="4" w:space="0" w:color="000000"/>
              <w:bottom w:val="single" w:sz="4" w:space="0" w:color="000000"/>
              <w:right w:val="single" w:sz="4" w:space="0" w:color="000000"/>
            </w:tcBorders>
          </w:tcPr>
          <w:p>
            <w:pPr>
              <w:pStyle w:val="TableParagraph"/>
              <w:spacing w:before="26"/>
              <w:ind w:left="52"/>
              <w:rPr>
                <w:sz w:val="20"/>
              </w:rPr>
            </w:pPr>
            <w:r>
              <w:rPr>
                <w:sz w:val="20"/>
              </w:rPr>
              <w:t>TERENURI</w:t>
            </w:r>
            <w:r>
              <w:rPr>
                <w:spacing w:val="-11"/>
                <w:sz w:val="20"/>
              </w:rPr>
              <w:t> </w:t>
            </w:r>
            <w:r>
              <w:rPr>
                <w:sz w:val="20"/>
              </w:rPr>
              <w:t>NEPRODUCTIVE</w:t>
            </w:r>
            <w:r>
              <w:rPr>
                <w:spacing w:val="-10"/>
                <w:sz w:val="20"/>
              </w:rPr>
              <w:t> </w:t>
            </w:r>
            <w:r>
              <w:rPr>
                <w:sz w:val="20"/>
              </w:rPr>
              <w:t>(stâncării,</w:t>
            </w:r>
            <w:r>
              <w:rPr>
                <w:spacing w:val="-11"/>
                <w:sz w:val="20"/>
              </w:rPr>
              <w:t> </w:t>
            </w:r>
            <w:r>
              <w:rPr>
                <w:sz w:val="20"/>
              </w:rPr>
              <w:t>sărături,</w:t>
            </w:r>
            <w:r>
              <w:rPr>
                <w:spacing w:val="-9"/>
                <w:sz w:val="20"/>
              </w:rPr>
              <w:t> </w:t>
            </w:r>
            <w:r>
              <w:rPr>
                <w:sz w:val="20"/>
              </w:rPr>
              <w:t>mlaştini,</w:t>
            </w:r>
            <w:r>
              <w:rPr>
                <w:spacing w:val="-10"/>
                <w:sz w:val="20"/>
              </w:rPr>
              <w:t> </w:t>
            </w:r>
            <w:r>
              <w:rPr>
                <w:spacing w:val="-2"/>
                <w:sz w:val="20"/>
              </w:rPr>
              <w:t>râpe)</w:t>
            </w:r>
          </w:p>
        </w:tc>
        <w:tc>
          <w:tcPr>
            <w:tcW w:w="1099" w:type="dxa"/>
            <w:tcBorders>
              <w:top w:val="single" w:sz="4" w:space="0" w:color="000000"/>
              <w:left w:val="single" w:sz="4" w:space="0" w:color="000000"/>
              <w:bottom w:val="single" w:sz="4" w:space="0" w:color="000000"/>
              <w:right w:val="single" w:sz="4" w:space="0" w:color="000000"/>
            </w:tcBorders>
          </w:tcPr>
          <w:p>
            <w:pPr>
              <w:pStyle w:val="TableParagraph"/>
              <w:spacing w:before="26"/>
              <w:ind w:left="64" w:right="110"/>
              <w:jc w:val="center"/>
              <w:rPr>
                <w:sz w:val="20"/>
              </w:rPr>
            </w:pPr>
            <w:r>
              <w:rPr>
                <w:spacing w:val="-10"/>
                <w:sz w:val="20"/>
              </w:rPr>
              <w:t>-</w:t>
            </w:r>
          </w:p>
        </w:tc>
        <w:tc>
          <w:tcPr>
            <w:tcW w:w="1099" w:type="dxa"/>
            <w:tcBorders>
              <w:top w:val="single" w:sz="4" w:space="0" w:color="000000"/>
              <w:left w:val="single" w:sz="4" w:space="0" w:color="000000"/>
              <w:bottom w:val="single" w:sz="4" w:space="0" w:color="000000"/>
              <w:right w:val="single" w:sz="4" w:space="0" w:color="000000"/>
            </w:tcBorders>
          </w:tcPr>
          <w:p>
            <w:pPr>
              <w:pStyle w:val="TableParagraph"/>
              <w:spacing w:before="26"/>
              <w:ind w:left="64" w:right="110"/>
              <w:jc w:val="center"/>
              <w:rPr>
                <w:sz w:val="20"/>
              </w:rPr>
            </w:pPr>
            <w:r>
              <w:rPr>
                <w:spacing w:val="-10"/>
                <w:sz w:val="20"/>
              </w:rPr>
              <w:t>-</w:t>
            </w:r>
          </w:p>
        </w:tc>
        <w:tc>
          <w:tcPr>
            <w:tcW w:w="1097" w:type="dxa"/>
            <w:tcBorders>
              <w:top w:val="single" w:sz="4" w:space="0" w:color="000000"/>
              <w:left w:val="single" w:sz="4" w:space="0" w:color="000000"/>
              <w:bottom w:val="single" w:sz="4" w:space="0" w:color="000000"/>
            </w:tcBorders>
          </w:tcPr>
          <w:p>
            <w:pPr>
              <w:pStyle w:val="TableParagraph"/>
              <w:spacing w:before="26"/>
              <w:ind w:left="57" w:right="90"/>
              <w:jc w:val="center"/>
              <w:rPr>
                <w:sz w:val="20"/>
              </w:rPr>
            </w:pPr>
            <w:r>
              <w:rPr>
                <w:spacing w:val="-10"/>
                <w:sz w:val="20"/>
              </w:rPr>
              <w:t>-</w:t>
            </w:r>
          </w:p>
        </w:tc>
      </w:tr>
      <w:tr>
        <w:trPr>
          <w:trHeight w:val="229" w:hRule="atLeast"/>
        </w:trPr>
        <w:tc>
          <w:tcPr>
            <w:tcW w:w="823" w:type="dxa"/>
            <w:tcBorders>
              <w:top w:val="single" w:sz="4" w:space="0" w:color="000000"/>
              <w:bottom w:val="single" w:sz="4" w:space="0" w:color="000000"/>
              <w:right w:val="single" w:sz="4" w:space="0" w:color="000000"/>
            </w:tcBorders>
          </w:tcPr>
          <w:p>
            <w:pPr>
              <w:pStyle w:val="TableParagraph"/>
              <w:spacing w:line="210" w:lineRule="exact"/>
              <w:ind w:left="54"/>
              <w:jc w:val="center"/>
              <w:rPr>
                <w:sz w:val="20"/>
              </w:rPr>
            </w:pPr>
            <w:r>
              <w:rPr>
                <w:spacing w:val="-10"/>
                <w:sz w:val="20"/>
              </w:rPr>
              <w:t>D</w:t>
            </w:r>
          </w:p>
        </w:tc>
        <w:tc>
          <w:tcPr>
            <w:tcW w:w="5765"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52"/>
              <w:rPr>
                <w:sz w:val="20"/>
              </w:rPr>
            </w:pPr>
            <w:r>
              <w:rPr>
                <w:sz w:val="20"/>
              </w:rPr>
              <w:t>TERENURI</w:t>
            </w:r>
            <w:r>
              <w:rPr>
                <w:spacing w:val="-7"/>
                <w:sz w:val="20"/>
              </w:rPr>
              <w:t> </w:t>
            </w:r>
            <w:r>
              <w:rPr>
                <w:sz w:val="20"/>
              </w:rPr>
              <w:t>SCOASE</w:t>
            </w:r>
            <w:r>
              <w:rPr>
                <w:spacing w:val="-6"/>
                <w:sz w:val="20"/>
              </w:rPr>
              <w:t> </w:t>
            </w:r>
            <w:r>
              <w:rPr>
                <w:sz w:val="20"/>
              </w:rPr>
              <w:t>TEMPORAR</w:t>
            </w:r>
            <w:r>
              <w:rPr>
                <w:spacing w:val="-8"/>
                <w:sz w:val="20"/>
              </w:rPr>
              <w:t> </w:t>
            </w:r>
            <w:r>
              <w:rPr>
                <w:sz w:val="20"/>
              </w:rPr>
              <w:t>DIN</w:t>
            </w:r>
            <w:r>
              <w:rPr>
                <w:spacing w:val="-7"/>
                <w:sz w:val="20"/>
              </w:rPr>
              <w:t> </w:t>
            </w:r>
            <w:r>
              <w:rPr>
                <w:sz w:val="20"/>
              </w:rPr>
              <w:t>FONDUL</w:t>
            </w:r>
            <w:r>
              <w:rPr>
                <w:spacing w:val="-7"/>
                <w:sz w:val="20"/>
              </w:rPr>
              <w:t> </w:t>
            </w:r>
            <w:r>
              <w:rPr>
                <w:spacing w:val="-2"/>
                <w:sz w:val="20"/>
              </w:rPr>
              <w:t>FORESTIER</w:t>
            </w:r>
          </w:p>
        </w:tc>
        <w:tc>
          <w:tcPr>
            <w:tcW w:w="1099"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64" w:right="110"/>
              <w:jc w:val="center"/>
              <w:rPr>
                <w:sz w:val="20"/>
              </w:rPr>
            </w:pPr>
            <w:r>
              <w:rPr>
                <w:spacing w:val="-10"/>
                <w:sz w:val="20"/>
              </w:rPr>
              <w:t>-</w:t>
            </w:r>
          </w:p>
        </w:tc>
        <w:tc>
          <w:tcPr>
            <w:tcW w:w="1099"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64" w:right="110"/>
              <w:jc w:val="center"/>
              <w:rPr>
                <w:sz w:val="20"/>
              </w:rPr>
            </w:pPr>
            <w:r>
              <w:rPr>
                <w:spacing w:val="-10"/>
                <w:sz w:val="20"/>
              </w:rPr>
              <w:t>-</w:t>
            </w:r>
          </w:p>
        </w:tc>
        <w:tc>
          <w:tcPr>
            <w:tcW w:w="1097" w:type="dxa"/>
            <w:tcBorders>
              <w:top w:val="single" w:sz="4" w:space="0" w:color="000000"/>
              <w:left w:val="single" w:sz="4" w:space="0" w:color="000000"/>
              <w:bottom w:val="single" w:sz="4" w:space="0" w:color="000000"/>
            </w:tcBorders>
          </w:tcPr>
          <w:p>
            <w:pPr>
              <w:pStyle w:val="TableParagraph"/>
              <w:spacing w:line="210" w:lineRule="exact"/>
              <w:ind w:right="377"/>
              <w:jc w:val="right"/>
              <w:rPr>
                <w:sz w:val="20"/>
              </w:rPr>
            </w:pPr>
            <w:r>
              <w:rPr>
                <w:spacing w:val="-4"/>
                <w:sz w:val="20"/>
              </w:rPr>
              <w:t>0,61</w:t>
            </w:r>
          </w:p>
        </w:tc>
      </w:tr>
      <w:tr>
        <w:trPr>
          <w:trHeight w:val="229" w:hRule="atLeast"/>
        </w:trPr>
        <w:tc>
          <w:tcPr>
            <w:tcW w:w="823" w:type="dxa"/>
            <w:tcBorders>
              <w:top w:val="single" w:sz="4" w:space="0" w:color="000000"/>
              <w:bottom w:val="single" w:sz="4" w:space="0" w:color="000000"/>
              <w:right w:val="single" w:sz="4" w:space="0" w:color="000000"/>
            </w:tcBorders>
          </w:tcPr>
          <w:p>
            <w:pPr>
              <w:pStyle w:val="TableParagraph"/>
              <w:spacing w:line="210" w:lineRule="exact"/>
              <w:ind w:left="51"/>
              <w:jc w:val="center"/>
              <w:rPr>
                <w:sz w:val="20"/>
              </w:rPr>
            </w:pPr>
            <w:r>
              <w:rPr>
                <w:spacing w:val="-5"/>
                <w:sz w:val="20"/>
              </w:rPr>
              <w:t>D1.</w:t>
            </w:r>
          </w:p>
        </w:tc>
        <w:tc>
          <w:tcPr>
            <w:tcW w:w="5765"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52"/>
              <w:rPr>
                <w:sz w:val="20"/>
              </w:rPr>
            </w:pPr>
            <w:r>
              <w:rPr>
                <w:sz w:val="20"/>
              </w:rPr>
              <w:t>Transmise</w:t>
            </w:r>
            <w:r>
              <w:rPr>
                <w:spacing w:val="-7"/>
                <w:sz w:val="20"/>
              </w:rPr>
              <w:t> </w:t>
            </w:r>
            <w:r>
              <w:rPr>
                <w:sz w:val="20"/>
              </w:rPr>
              <w:t>prin</w:t>
            </w:r>
            <w:r>
              <w:rPr>
                <w:spacing w:val="-7"/>
                <w:sz w:val="20"/>
              </w:rPr>
              <w:t> </w:t>
            </w:r>
            <w:r>
              <w:rPr>
                <w:sz w:val="20"/>
              </w:rPr>
              <w:t>acte</w:t>
            </w:r>
            <w:r>
              <w:rPr>
                <w:spacing w:val="-4"/>
                <w:sz w:val="20"/>
              </w:rPr>
              <w:t> </w:t>
            </w:r>
            <w:r>
              <w:rPr>
                <w:spacing w:val="-2"/>
                <w:sz w:val="20"/>
              </w:rPr>
              <w:t>normative</w:t>
            </w:r>
          </w:p>
        </w:tc>
        <w:tc>
          <w:tcPr>
            <w:tcW w:w="1099"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64" w:right="110"/>
              <w:jc w:val="center"/>
              <w:rPr>
                <w:sz w:val="20"/>
              </w:rPr>
            </w:pPr>
            <w:r>
              <w:rPr>
                <w:spacing w:val="-10"/>
                <w:sz w:val="20"/>
              </w:rPr>
              <w:t>-</w:t>
            </w:r>
          </w:p>
        </w:tc>
        <w:tc>
          <w:tcPr>
            <w:tcW w:w="1099"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64" w:right="110"/>
              <w:jc w:val="center"/>
              <w:rPr>
                <w:sz w:val="20"/>
              </w:rPr>
            </w:pPr>
            <w:r>
              <w:rPr>
                <w:spacing w:val="-10"/>
                <w:sz w:val="20"/>
              </w:rPr>
              <w:t>-</w:t>
            </w:r>
          </w:p>
        </w:tc>
        <w:tc>
          <w:tcPr>
            <w:tcW w:w="1097" w:type="dxa"/>
            <w:tcBorders>
              <w:top w:val="single" w:sz="4" w:space="0" w:color="000000"/>
              <w:left w:val="single" w:sz="4" w:space="0" w:color="000000"/>
              <w:bottom w:val="single" w:sz="4" w:space="0" w:color="000000"/>
            </w:tcBorders>
          </w:tcPr>
          <w:p>
            <w:pPr>
              <w:pStyle w:val="TableParagraph"/>
              <w:spacing w:line="210" w:lineRule="exact"/>
              <w:ind w:left="57" w:right="90"/>
              <w:jc w:val="center"/>
              <w:rPr>
                <w:sz w:val="20"/>
              </w:rPr>
            </w:pPr>
            <w:r>
              <w:rPr>
                <w:spacing w:val="-10"/>
                <w:sz w:val="20"/>
              </w:rPr>
              <w:t>-</w:t>
            </w:r>
          </w:p>
        </w:tc>
      </w:tr>
      <w:tr>
        <w:trPr>
          <w:trHeight w:val="229" w:hRule="atLeast"/>
        </w:trPr>
        <w:tc>
          <w:tcPr>
            <w:tcW w:w="823" w:type="dxa"/>
            <w:tcBorders>
              <w:top w:val="single" w:sz="4" w:space="0" w:color="000000"/>
              <w:bottom w:val="single" w:sz="4" w:space="0" w:color="000000"/>
              <w:right w:val="single" w:sz="4" w:space="0" w:color="000000"/>
            </w:tcBorders>
          </w:tcPr>
          <w:p>
            <w:pPr>
              <w:pStyle w:val="TableParagraph"/>
              <w:spacing w:line="210" w:lineRule="exact"/>
              <w:ind w:left="51"/>
              <w:jc w:val="center"/>
              <w:rPr>
                <w:sz w:val="20"/>
              </w:rPr>
            </w:pPr>
            <w:r>
              <w:rPr>
                <w:spacing w:val="-5"/>
                <w:sz w:val="20"/>
              </w:rPr>
              <w:t>D2.</w:t>
            </w:r>
          </w:p>
        </w:tc>
        <w:tc>
          <w:tcPr>
            <w:tcW w:w="5765"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52"/>
              <w:rPr>
                <w:sz w:val="20"/>
              </w:rPr>
            </w:pPr>
            <w:r>
              <w:rPr>
                <w:sz w:val="20"/>
              </w:rPr>
              <w:t>Ocupaţii</w:t>
            </w:r>
            <w:r>
              <w:rPr>
                <w:spacing w:val="-7"/>
                <w:sz w:val="20"/>
              </w:rPr>
              <w:t> </w:t>
            </w:r>
            <w:r>
              <w:rPr>
                <w:sz w:val="20"/>
              </w:rPr>
              <w:t>şi</w:t>
            </w:r>
            <w:r>
              <w:rPr>
                <w:spacing w:val="-6"/>
                <w:sz w:val="20"/>
              </w:rPr>
              <w:t> </w:t>
            </w:r>
            <w:r>
              <w:rPr>
                <w:spacing w:val="-2"/>
                <w:sz w:val="20"/>
              </w:rPr>
              <w:t>litigii</w:t>
            </w:r>
          </w:p>
        </w:tc>
        <w:tc>
          <w:tcPr>
            <w:tcW w:w="1099"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64" w:right="110"/>
              <w:jc w:val="center"/>
              <w:rPr>
                <w:sz w:val="20"/>
              </w:rPr>
            </w:pPr>
            <w:r>
              <w:rPr>
                <w:spacing w:val="-10"/>
                <w:sz w:val="20"/>
              </w:rPr>
              <w:t>-</w:t>
            </w:r>
          </w:p>
        </w:tc>
        <w:tc>
          <w:tcPr>
            <w:tcW w:w="1099"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64" w:right="110"/>
              <w:jc w:val="center"/>
              <w:rPr>
                <w:sz w:val="20"/>
              </w:rPr>
            </w:pPr>
            <w:r>
              <w:rPr>
                <w:spacing w:val="-10"/>
                <w:sz w:val="20"/>
              </w:rPr>
              <w:t>-</w:t>
            </w:r>
          </w:p>
        </w:tc>
        <w:tc>
          <w:tcPr>
            <w:tcW w:w="1097" w:type="dxa"/>
            <w:tcBorders>
              <w:top w:val="single" w:sz="4" w:space="0" w:color="000000"/>
              <w:left w:val="single" w:sz="4" w:space="0" w:color="000000"/>
              <w:bottom w:val="single" w:sz="4" w:space="0" w:color="000000"/>
            </w:tcBorders>
          </w:tcPr>
          <w:p>
            <w:pPr>
              <w:pStyle w:val="TableParagraph"/>
              <w:spacing w:line="210" w:lineRule="exact"/>
              <w:ind w:left="57" w:right="90"/>
              <w:jc w:val="center"/>
              <w:rPr>
                <w:sz w:val="20"/>
              </w:rPr>
            </w:pPr>
            <w:r>
              <w:rPr>
                <w:spacing w:val="-10"/>
                <w:sz w:val="20"/>
              </w:rPr>
              <w:t>-</w:t>
            </w:r>
          </w:p>
        </w:tc>
      </w:tr>
      <w:tr>
        <w:trPr>
          <w:trHeight w:val="229" w:hRule="atLeast"/>
        </w:trPr>
        <w:tc>
          <w:tcPr>
            <w:tcW w:w="6588" w:type="dxa"/>
            <w:gridSpan w:val="2"/>
            <w:tcBorders>
              <w:top w:val="single" w:sz="4" w:space="0" w:color="000000"/>
              <w:bottom w:val="single" w:sz="4" w:space="0" w:color="000000"/>
              <w:right w:val="single" w:sz="4" w:space="0" w:color="000000"/>
            </w:tcBorders>
          </w:tcPr>
          <w:p>
            <w:pPr>
              <w:pStyle w:val="TableParagraph"/>
              <w:spacing w:line="210" w:lineRule="exact"/>
              <w:ind w:left="54" w:right="3"/>
              <w:jc w:val="center"/>
              <w:rPr>
                <w:sz w:val="20"/>
              </w:rPr>
            </w:pPr>
            <w:r>
              <w:rPr>
                <w:sz w:val="20"/>
              </w:rPr>
              <w:t>TOTAL</w:t>
            </w:r>
            <w:r>
              <w:rPr>
                <w:spacing w:val="42"/>
                <w:sz w:val="20"/>
              </w:rPr>
              <w:t> </w:t>
            </w:r>
            <w:r>
              <w:rPr>
                <w:spacing w:val="-4"/>
                <w:sz w:val="20"/>
              </w:rPr>
              <w:t>U.P.</w:t>
            </w:r>
          </w:p>
        </w:tc>
        <w:tc>
          <w:tcPr>
            <w:tcW w:w="1099"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244"/>
              <w:rPr>
                <w:sz w:val="20"/>
              </w:rPr>
            </w:pPr>
            <w:r>
              <w:rPr>
                <w:spacing w:val="-2"/>
                <w:sz w:val="20"/>
              </w:rPr>
              <w:t>162,15</w:t>
            </w:r>
          </w:p>
        </w:tc>
        <w:tc>
          <w:tcPr>
            <w:tcW w:w="1099"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64" w:right="108"/>
              <w:jc w:val="center"/>
              <w:rPr>
                <w:sz w:val="20"/>
              </w:rPr>
            </w:pPr>
            <w:r>
              <w:rPr>
                <w:spacing w:val="-2"/>
                <w:sz w:val="20"/>
              </w:rPr>
              <w:t>38,21</w:t>
            </w:r>
          </w:p>
        </w:tc>
        <w:tc>
          <w:tcPr>
            <w:tcW w:w="1097" w:type="dxa"/>
            <w:tcBorders>
              <w:top w:val="single" w:sz="4" w:space="0" w:color="000000"/>
              <w:left w:val="single" w:sz="4" w:space="0" w:color="000000"/>
              <w:bottom w:val="single" w:sz="4" w:space="0" w:color="000000"/>
            </w:tcBorders>
          </w:tcPr>
          <w:p>
            <w:pPr>
              <w:pStyle w:val="TableParagraph"/>
              <w:spacing w:line="210" w:lineRule="exact"/>
              <w:ind w:right="279"/>
              <w:jc w:val="right"/>
              <w:rPr>
                <w:sz w:val="20"/>
              </w:rPr>
            </w:pPr>
            <w:r>
              <w:rPr>
                <w:spacing w:val="-2"/>
                <w:sz w:val="20"/>
              </w:rPr>
              <w:t>201,87</w:t>
            </w:r>
          </w:p>
        </w:tc>
      </w:tr>
      <w:tr>
        <w:trPr>
          <w:trHeight w:val="231" w:hRule="atLeast"/>
        </w:trPr>
        <w:tc>
          <w:tcPr>
            <w:tcW w:w="8786" w:type="dxa"/>
            <w:gridSpan w:val="4"/>
            <w:tcBorders>
              <w:top w:val="single" w:sz="4" w:space="0" w:color="000000"/>
              <w:right w:val="single" w:sz="4" w:space="0" w:color="000000"/>
            </w:tcBorders>
          </w:tcPr>
          <w:p>
            <w:pPr>
              <w:pStyle w:val="TableParagraph"/>
              <w:spacing w:line="212" w:lineRule="exact"/>
              <w:ind w:left="49"/>
              <w:jc w:val="center"/>
              <w:rPr>
                <w:sz w:val="20"/>
              </w:rPr>
            </w:pPr>
            <w:r>
              <w:rPr>
                <w:spacing w:val="-2"/>
                <w:sz w:val="20"/>
              </w:rPr>
              <w:t>ENCLAVE</w:t>
            </w:r>
          </w:p>
        </w:tc>
        <w:tc>
          <w:tcPr>
            <w:tcW w:w="1097" w:type="dxa"/>
            <w:tcBorders>
              <w:top w:val="single" w:sz="4" w:space="0" w:color="000000"/>
              <w:left w:val="single" w:sz="4" w:space="0" w:color="000000"/>
            </w:tcBorders>
          </w:tcPr>
          <w:p>
            <w:pPr>
              <w:pStyle w:val="TableParagraph"/>
              <w:spacing w:line="212" w:lineRule="exact"/>
              <w:ind w:left="57" w:right="90"/>
              <w:jc w:val="center"/>
              <w:rPr>
                <w:sz w:val="20"/>
              </w:rPr>
            </w:pPr>
            <w:r>
              <w:rPr>
                <w:spacing w:val="-10"/>
                <w:sz w:val="20"/>
              </w:rPr>
              <w:t>-</w:t>
            </w:r>
          </w:p>
        </w:tc>
      </w:tr>
    </w:tbl>
    <w:p>
      <w:pPr>
        <w:pStyle w:val="BodyText"/>
        <w:spacing w:before="14"/>
        <w:rPr>
          <w:b/>
          <w:sz w:val="20"/>
        </w:rPr>
      </w:pPr>
    </w:p>
    <w:tbl>
      <w:tblPr>
        <w:tblW w:w="0" w:type="auto"/>
        <w:jc w:val="left"/>
        <w:tblInd w:w="31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236"/>
        <w:gridCol w:w="1234"/>
        <w:gridCol w:w="1236"/>
        <w:gridCol w:w="1236"/>
        <w:gridCol w:w="1234"/>
        <w:gridCol w:w="1236"/>
        <w:gridCol w:w="1236"/>
        <w:gridCol w:w="1236"/>
      </w:tblGrid>
      <w:tr>
        <w:trPr>
          <w:trHeight w:val="690" w:hRule="atLeast"/>
        </w:trPr>
        <w:tc>
          <w:tcPr>
            <w:tcW w:w="9884" w:type="dxa"/>
            <w:gridSpan w:val="8"/>
            <w:tcBorders>
              <w:bottom w:val="single" w:sz="4" w:space="0" w:color="000000"/>
            </w:tcBorders>
          </w:tcPr>
          <w:p>
            <w:pPr>
              <w:pStyle w:val="TableParagraph"/>
              <w:spacing w:before="225"/>
              <w:ind w:left="3"/>
              <w:jc w:val="center"/>
              <w:rPr>
                <w:sz w:val="20"/>
              </w:rPr>
            </w:pPr>
            <w:r>
              <w:rPr>
                <w:sz w:val="20"/>
              </w:rPr>
              <w:t>REPARTIŢIA</w:t>
            </w:r>
            <w:r>
              <w:rPr>
                <w:spacing w:val="-10"/>
                <w:sz w:val="20"/>
              </w:rPr>
              <w:t> </w:t>
            </w:r>
            <w:r>
              <w:rPr>
                <w:sz w:val="20"/>
              </w:rPr>
              <w:t>SUPRAFEŢELOR</w:t>
            </w:r>
            <w:r>
              <w:rPr>
                <w:spacing w:val="-7"/>
                <w:sz w:val="20"/>
              </w:rPr>
              <w:t> </w:t>
            </w:r>
            <w:r>
              <w:rPr>
                <w:sz w:val="20"/>
              </w:rPr>
              <w:t>DIN</w:t>
            </w:r>
            <w:r>
              <w:rPr>
                <w:spacing w:val="-7"/>
                <w:sz w:val="20"/>
              </w:rPr>
              <w:t> </w:t>
            </w:r>
            <w:r>
              <w:rPr>
                <w:sz w:val="20"/>
              </w:rPr>
              <w:t>GRUPA</w:t>
            </w:r>
            <w:r>
              <w:rPr>
                <w:spacing w:val="-8"/>
                <w:sz w:val="20"/>
              </w:rPr>
              <w:t> </w:t>
            </w:r>
            <w:r>
              <w:rPr>
                <w:sz w:val="20"/>
              </w:rPr>
              <w:t>I</w:t>
            </w:r>
            <w:r>
              <w:rPr>
                <w:spacing w:val="-5"/>
                <w:sz w:val="20"/>
              </w:rPr>
              <w:t> </w:t>
            </w:r>
            <w:r>
              <w:rPr>
                <w:sz w:val="20"/>
              </w:rPr>
              <w:t>PE</w:t>
            </w:r>
            <w:r>
              <w:rPr>
                <w:spacing w:val="-5"/>
                <w:sz w:val="20"/>
              </w:rPr>
              <w:t> </w:t>
            </w:r>
            <w:r>
              <w:rPr>
                <w:sz w:val="20"/>
              </w:rPr>
              <w:t>CATEGORII</w:t>
            </w:r>
            <w:r>
              <w:rPr>
                <w:spacing w:val="-5"/>
                <w:sz w:val="20"/>
              </w:rPr>
              <w:t> </w:t>
            </w:r>
            <w:r>
              <w:rPr>
                <w:spacing w:val="-2"/>
                <w:sz w:val="20"/>
              </w:rPr>
              <w:t>FUNCŢIONALE</w:t>
            </w:r>
          </w:p>
        </w:tc>
      </w:tr>
      <w:tr>
        <w:trPr>
          <w:trHeight w:val="208" w:hRule="atLeast"/>
        </w:trPr>
        <w:tc>
          <w:tcPr>
            <w:tcW w:w="1236" w:type="dxa"/>
            <w:tcBorders>
              <w:top w:val="single" w:sz="4" w:space="0" w:color="000000"/>
              <w:bottom w:val="single" w:sz="4" w:space="0" w:color="000000"/>
              <w:right w:val="single" w:sz="4" w:space="0" w:color="000000"/>
            </w:tcBorders>
          </w:tcPr>
          <w:p>
            <w:pPr>
              <w:pStyle w:val="TableParagraph"/>
              <w:spacing w:line="188" w:lineRule="exact"/>
              <w:ind w:left="256"/>
              <w:rPr>
                <w:sz w:val="18"/>
              </w:rPr>
            </w:pPr>
            <w:r>
              <w:rPr>
                <w:spacing w:val="-2"/>
                <w:sz w:val="18"/>
              </w:rPr>
              <w:t>Categoria</w:t>
            </w:r>
          </w:p>
        </w:tc>
        <w:tc>
          <w:tcPr>
            <w:tcW w:w="1234" w:type="dxa"/>
            <w:tcBorders>
              <w:top w:val="single" w:sz="4" w:space="0" w:color="000000"/>
              <w:left w:val="single" w:sz="4" w:space="0" w:color="000000"/>
              <w:bottom w:val="single" w:sz="4" w:space="0" w:color="000000"/>
              <w:right w:val="single" w:sz="4" w:space="0" w:color="000000"/>
            </w:tcBorders>
          </w:tcPr>
          <w:p>
            <w:pPr>
              <w:pStyle w:val="TableParagraph"/>
              <w:spacing w:line="188" w:lineRule="exact"/>
              <w:ind w:left="12" w:right="1"/>
              <w:jc w:val="center"/>
              <w:rPr>
                <w:sz w:val="18"/>
              </w:rPr>
            </w:pPr>
            <w:r>
              <w:rPr>
                <w:sz w:val="18"/>
              </w:rPr>
              <w:t>1-</w:t>
            </w:r>
            <w:r>
              <w:rPr>
                <w:spacing w:val="-5"/>
                <w:sz w:val="18"/>
              </w:rPr>
              <w:t>6A</w:t>
            </w:r>
          </w:p>
        </w:tc>
        <w:tc>
          <w:tcPr>
            <w:tcW w:w="1236" w:type="dxa"/>
            <w:tcBorders>
              <w:top w:val="single" w:sz="4" w:space="0" w:color="000000"/>
              <w:left w:val="single" w:sz="4" w:space="0" w:color="000000"/>
              <w:bottom w:val="single" w:sz="4" w:space="0" w:color="000000"/>
              <w:right w:val="single" w:sz="4" w:space="0" w:color="000000"/>
            </w:tcBorders>
          </w:tcPr>
          <w:p>
            <w:pPr>
              <w:pStyle w:val="TableParagraph"/>
              <w:spacing w:line="188" w:lineRule="exact"/>
              <w:ind w:left="128" w:right="115"/>
              <w:jc w:val="center"/>
              <w:rPr>
                <w:sz w:val="18"/>
              </w:rPr>
            </w:pPr>
            <w:r>
              <w:rPr>
                <w:sz w:val="18"/>
              </w:rPr>
              <w:t>1-</w:t>
            </w:r>
            <w:r>
              <w:rPr>
                <w:spacing w:val="-5"/>
                <w:sz w:val="18"/>
              </w:rPr>
              <w:t>2A</w:t>
            </w:r>
          </w:p>
        </w:tc>
        <w:tc>
          <w:tcPr>
            <w:tcW w:w="1236" w:type="dxa"/>
            <w:tcBorders>
              <w:top w:val="single" w:sz="4" w:space="0" w:color="000000"/>
              <w:left w:val="single" w:sz="4" w:space="0" w:color="000000"/>
              <w:bottom w:val="single" w:sz="4" w:space="0" w:color="000000"/>
              <w:right w:val="single" w:sz="4" w:space="0" w:color="000000"/>
            </w:tcBorders>
          </w:tcPr>
          <w:p>
            <w:pPr>
              <w:pStyle w:val="TableParagraph"/>
              <w:spacing w:line="188" w:lineRule="exact"/>
              <w:ind w:left="128" w:right="4"/>
              <w:jc w:val="center"/>
              <w:rPr>
                <w:sz w:val="18"/>
              </w:rPr>
            </w:pPr>
            <w:r>
              <w:rPr>
                <w:sz w:val="18"/>
              </w:rPr>
              <w:t>1-</w:t>
            </w:r>
            <w:r>
              <w:rPr>
                <w:spacing w:val="-2"/>
                <w:sz w:val="18"/>
              </w:rPr>
              <w:t>2A.6C</w:t>
            </w:r>
          </w:p>
        </w:tc>
        <w:tc>
          <w:tcPr>
            <w:tcW w:w="1234" w:type="dxa"/>
            <w:tcBorders>
              <w:top w:val="single" w:sz="4" w:space="0" w:color="000000"/>
              <w:left w:val="single" w:sz="4" w:space="0" w:color="000000"/>
              <w:bottom w:val="single" w:sz="4" w:space="0" w:color="000000"/>
              <w:right w:val="single" w:sz="4" w:space="0" w:color="000000"/>
            </w:tcBorders>
          </w:tcPr>
          <w:p>
            <w:pPr>
              <w:pStyle w:val="TableParagraph"/>
              <w:spacing w:line="188" w:lineRule="exact"/>
              <w:ind w:left="12" w:right="1"/>
              <w:jc w:val="center"/>
              <w:rPr>
                <w:sz w:val="18"/>
              </w:rPr>
            </w:pPr>
            <w:r>
              <w:rPr>
                <w:sz w:val="18"/>
              </w:rPr>
              <w:t>1-</w:t>
            </w:r>
            <w:r>
              <w:rPr>
                <w:spacing w:val="-2"/>
                <w:sz w:val="18"/>
              </w:rPr>
              <w:t>2A.5Q</w:t>
            </w:r>
          </w:p>
        </w:tc>
        <w:tc>
          <w:tcPr>
            <w:tcW w:w="1236" w:type="dxa"/>
            <w:tcBorders>
              <w:top w:val="single" w:sz="4" w:space="0" w:color="000000"/>
              <w:left w:val="single" w:sz="4" w:space="0" w:color="000000"/>
              <w:bottom w:val="single" w:sz="4" w:space="0" w:color="000000"/>
              <w:right w:val="single" w:sz="4" w:space="0" w:color="000000"/>
            </w:tcBorders>
          </w:tcPr>
          <w:p>
            <w:pPr>
              <w:pStyle w:val="TableParagraph"/>
              <w:spacing w:line="188" w:lineRule="exact"/>
              <w:ind w:left="128"/>
              <w:jc w:val="center"/>
              <w:rPr>
                <w:sz w:val="18"/>
              </w:rPr>
            </w:pPr>
            <w:r>
              <w:rPr>
                <w:sz w:val="18"/>
              </w:rPr>
              <w:t>1-</w:t>
            </w:r>
            <w:r>
              <w:rPr>
                <w:spacing w:val="-5"/>
                <w:sz w:val="18"/>
              </w:rPr>
              <w:t>6C</w:t>
            </w:r>
          </w:p>
        </w:tc>
        <w:tc>
          <w:tcPr>
            <w:tcW w:w="1236" w:type="dxa"/>
            <w:tcBorders>
              <w:top w:val="single" w:sz="4" w:space="0" w:color="000000"/>
              <w:left w:val="single" w:sz="4" w:space="0" w:color="000000"/>
              <w:bottom w:val="single" w:sz="4" w:space="0" w:color="000000"/>
              <w:right w:val="single" w:sz="4" w:space="0" w:color="000000"/>
            </w:tcBorders>
          </w:tcPr>
          <w:p>
            <w:pPr>
              <w:pStyle w:val="TableParagraph"/>
              <w:spacing w:line="188" w:lineRule="exact"/>
              <w:ind w:left="128" w:right="6"/>
              <w:jc w:val="center"/>
              <w:rPr>
                <w:sz w:val="18"/>
              </w:rPr>
            </w:pPr>
            <w:r>
              <w:rPr>
                <w:sz w:val="18"/>
              </w:rPr>
              <w:t>1-</w:t>
            </w:r>
            <w:r>
              <w:rPr>
                <w:spacing w:val="-5"/>
                <w:sz w:val="18"/>
              </w:rPr>
              <w:t>2L</w:t>
            </w:r>
          </w:p>
        </w:tc>
        <w:tc>
          <w:tcPr>
            <w:tcW w:w="1236" w:type="dxa"/>
            <w:tcBorders>
              <w:top w:val="single" w:sz="4" w:space="0" w:color="000000"/>
              <w:left w:val="single" w:sz="4" w:space="0" w:color="000000"/>
              <w:bottom w:val="single" w:sz="4" w:space="0" w:color="000000"/>
            </w:tcBorders>
          </w:tcPr>
          <w:p>
            <w:pPr>
              <w:pStyle w:val="TableParagraph"/>
              <w:spacing w:line="188" w:lineRule="exact"/>
              <w:ind w:left="19" w:right="1"/>
              <w:jc w:val="center"/>
              <w:rPr>
                <w:sz w:val="18"/>
              </w:rPr>
            </w:pPr>
            <w:r>
              <w:rPr>
                <w:sz w:val="18"/>
              </w:rPr>
              <w:t>1-</w:t>
            </w:r>
            <w:r>
              <w:rPr>
                <w:spacing w:val="-2"/>
                <w:sz w:val="18"/>
              </w:rPr>
              <w:t>2L.5Q</w:t>
            </w:r>
          </w:p>
        </w:tc>
      </w:tr>
      <w:tr>
        <w:trPr>
          <w:trHeight w:val="414" w:hRule="atLeast"/>
        </w:trPr>
        <w:tc>
          <w:tcPr>
            <w:tcW w:w="1236" w:type="dxa"/>
            <w:tcBorders>
              <w:top w:val="single" w:sz="4" w:space="0" w:color="000000"/>
              <w:right w:val="single" w:sz="4" w:space="0" w:color="000000"/>
            </w:tcBorders>
          </w:tcPr>
          <w:p>
            <w:pPr>
              <w:pStyle w:val="TableParagraph"/>
              <w:spacing w:line="202" w:lineRule="exact"/>
              <w:ind w:left="19" w:right="19"/>
              <w:jc w:val="center"/>
              <w:rPr>
                <w:sz w:val="18"/>
              </w:rPr>
            </w:pPr>
            <w:r>
              <w:rPr>
                <w:spacing w:val="-2"/>
                <w:sz w:val="18"/>
              </w:rPr>
              <w:t>Suprafaţa</w:t>
            </w:r>
          </w:p>
          <w:p>
            <w:pPr>
              <w:pStyle w:val="TableParagraph"/>
              <w:spacing w:line="193" w:lineRule="exact"/>
              <w:ind w:left="19" w:right="19"/>
              <w:jc w:val="center"/>
              <w:rPr>
                <w:sz w:val="18"/>
              </w:rPr>
            </w:pPr>
            <w:r>
              <w:rPr>
                <w:spacing w:val="-4"/>
                <w:sz w:val="18"/>
              </w:rPr>
              <w:t>(ha)</w:t>
            </w:r>
          </w:p>
        </w:tc>
        <w:tc>
          <w:tcPr>
            <w:tcW w:w="1234" w:type="dxa"/>
            <w:tcBorders>
              <w:top w:val="single" w:sz="4" w:space="0" w:color="000000"/>
              <w:left w:val="single" w:sz="4" w:space="0" w:color="000000"/>
              <w:right w:val="single" w:sz="4" w:space="0" w:color="000000"/>
            </w:tcBorders>
          </w:tcPr>
          <w:p>
            <w:pPr>
              <w:pStyle w:val="TableParagraph"/>
              <w:spacing w:before="98"/>
              <w:ind w:left="12"/>
              <w:jc w:val="center"/>
              <w:rPr>
                <w:sz w:val="18"/>
              </w:rPr>
            </w:pPr>
            <w:r>
              <w:rPr>
                <w:spacing w:val="-4"/>
                <w:sz w:val="18"/>
              </w:rPr>
              <w:t>1,42</w:t>
            </w:r>
          </w:p>
        </w:tc>
        <w:tc>
          <w:tcPr>
            <w:tcW w:w="1236" w:type="dxa"/>
            <w:tcBorders>
              <w:top w:val="single" w:sz="4" w:space="0" w:color="000000"/>
              <w:left w:val="single" w:sz="4" w:space="0" w:color="000000"/>
              <w:right w:val="single" w:sz="4" w:space="0" w:color="000000"/>
            </w:tcBorders>
          </w:tcPr>
          <w:p>
            <w:pPr>
              <w:pStyle w:val="TableParagraph"/>
              <w:spacing w:before="98"/>
              <w:ind w:left="128" w:right="114"/>
              <w:jc w:val="center"/>
              <w:rPr>
                <w:sz w:val="18"/>
              </w:rPr>
            </w:pPr>
            <w:r>
              <w:rPr>
                <w:spacing w:val="-4"/>
                <w:sz w:val="18"/>
              </w:rPr>
              <w:t>0,94</w:t>
            </w:r>
          </w:p>
        </w:tc>
        <w:tc>
          <w:tcPr>
            <w:tcW w:w="1236" w:type="dxa"/>
            <w:tcBorders>
              <w:top w:val="single" w:sz="4" w:space="0" w:color="000000"/>
              <w:left w:val="single" w:sz="4" w:space="0" w:color="000000"/>
              <w:right w:val="single" w:sz="4" w:space="0" w:color="000000"/>
            </w:tcBorders>
          </w:tcPr>
          <w:p>
            <w:pPr>
              <w:pStyle w:val="TableParagraph"/>
              <w:spacing w:before="98"/>
              <w:ind w:left="128" w:right="8"/>
              <w:jc w:val="center"/>
              <w:rPr>
                <w:sz w:val="18"/>
              </w:rPr>
            </w:pPr>
            <w:r>
              <w:rPr>
                <w:spacing w:val="-2"/>
                <w:sz w:val="18"/>
              </w:rPr>
              <w:t>21,07</w:t>
            </w:r>
          </w:p>
        </w:tc>
        <w:tc>
          <w:tcPr>
            <w:tcW w:w="1234" w:type="dxa"/>
            <w:tcBorders>
              <w:top w:val="single" w:sz="4" w:space="0" w:color="000000"/>
              <w:left w:val="single" w:sz="4" w:space="0" w:color="000000"/>
              <w:right w:val="single" w:sz="4" w:space="0" w:color="000000"/>
            </w:tcBorders>
          </w:tcPr>
          <w:p>
            <w:pPr>
              <w:pStyle w:val="TableParagraph"/>
              <w:spacing w:before="98"/>
              <w:ind w:left="12" w:right="1"/>
              <w:jc w:val="center"/>
              <w:rPr>
                <w:sz w:val="18"/>
              </w:rPr>
            </w:pPr>
            <w:r>
              <w:rPr>
                <w:spacing w:val="-2"/>
                <w:sz w:val="18"/>
              </w:rPr>
              <w:t>23,72*</w:t>
            </w:r>
          </w:p>
        </w:tc>
        <w:tc>
          <w:tcPr>
            <w:tcW w:w="1236" w:type="dxa"/>
            <w:tcBorders>
              <w:top w:val="single" w:sz="4" w:space="0" w:color="000000"/>
              <w:left w:val="single" w:sz="4" w:space="0" w:color="000000"/>
              <w:right w:val="single" w:sz="4" w:space="0" w:color="000000"/>
            </w:tcBorders>
          </w:tcPr>
          <w:p>
            <w:pPr>
              <w:pStyle w:val="TableParagraph"/>
              <w:spacing w:before="98"/>
              <w:ind w:left="128" w:right="4"/>
              <w:jc w:val="center"/>
              <w:rPr>
                <w:sz w:val="18"/>
              </w:rPr>
            </w:pPr>
            <w:r>
              <w:rPr>
                <w:spacing w:val="-2"/>
                <w:sz w:val="18"/>
              </w:rPr>
              <w:t>33,89</w:t>
            </w:r>
          </w:p>
        </w:tc>
        <w:tc>
          <w:tcPr>
            <w:tcW w:w="1236" w:type="dxa"/>
            <w:tcBorders>
              <w:top w:val="single" w:sz="4" w:space="0" w:color="000000"/>
              <w:left w:val="single" w:sz="4" w:space="0" w:color="000000"/>
              <w:right w:val="single" w:sz="4" w:space="0" w:color="000000"/>
            </w:tcBorders>
          </w:tcPr>
          <w:p>
            <w:pPr>
              <w:pStyle w:val="TableParagraph"/>
              <w:spacing w:before="98"/>
              <w:ind w:left="128" w:right="7"/>
              <w:jc w:val="center"/>
              <w:rPr>
                <w:sz w:val="18"/>
              </w:rPr>
            </w:pPr>
            <w:r>
              <w:rPr>
                <w:spacing w:val="-2"/>
                <w:sz w:val="18"/>
              </w:rPr>
              <w:t>53,62**</w:t>
            </w:r>
          </w:p>
        </w:tc>
        <w:tc>
          <w:tcPr>
            <w:tcW w:w="1236" w:type="dxa"/>
            <w:tcBorders>
              <w:top w:val="single" w:sz="4" w:space="0" w:color="000000"/>
              <w:left w:val="single" w:sz="4" w:space="0" w:color="000000"/>
            </w:tcBorders>
          </w:tcPr>
          <w:p>
            <w:pPr>
              <w:pStyle w:val="TableParagraph"/>
              <w:spacing w:before="98"/>
              <w:ind w:left="19"/>
              <w:jc w:val="center"/>
              <w:rPr>
                <w:sz w:val="18"/>
              </w:rPr>
            </w:pPr>
            <w:r>
              <w:rPr>
                <w:spacing w:val="-2"/>
                <w:sz w:val="18"/>
              </w:rPr>
              <w:t>27,49***</w:t>
            </w:r>
          </w:p>
        </w:tc>
      </w:tr>
    </w:tbl>
    <w:p>
      <w:pPr>
        <w:tabs>
          <w:tab w:pos="3753" w:val="left" w:leader="none"/>
          <w:tab w:pos="6914" w:val="left" w:leader="none"/>
        </w:tabs>
        <w:spacing w:before="0"/>
        <w:ind w:left="506" w:right="0" w:firstLine="0"/>
        <w:jc w:val="left"/>
        <w:rPr>
          <w:sz w:val="18"/>
        </w:rPr>
      </w:pPr>
      <w:r>
        <w:rPr>
          <w:sz w:val="18"/>
        </w:rPr>
        <w:t>*din</w:t>
      </w:r>
      <w:r>
        <w:rPr>
          <w:spacing w:val="-1"/>
          <w:sz w:val="18"/>
        </w:rPr>
        <w:t> </w:t>
      </w:r>
      <w:r>
        <w:rPr>
          <w:sz w:val="18"/>
        </w:rPr>
        <w:t>care</w:t>
      </w:r>
      <w:r>
        <w:rPr>
          <w:spacing w:val="-2"/>
          <w:sz w:val="18"/>
        </w:rPr>
        <w:t> </w:t>
      </w:r>
      <w:r>
        <w:rPr>
          <w:sz w:val="18"/>
        </w:rPr>
        <w:t>9,55</w:t>
      </w:r>
      <w:r>
        <w:rPr>
          <w:spacing w:val="-3"/>
          <w:sz w:val="18"/>
        </w:rPr>
        <w:t> </w:t>
      </w:r>
      <w:r>
        <w:rPr>
          <w:sz w:val="18"/>
        </w:rPr>
        <w:t>ha</w:t>
      </w:r>
      <w:r>
        <w:rPr>
          <w:spacing w:val="-2"/>
          <w:sz w:val="18"/>
        </w:rPr>
        <w:t> </w:t>
      </w:r>
      <w:r>
        <w:rPr>
          <w:sz w:val="18"/>
        </w:rPr>
        <w:t>clasă</w:t>
      </w:r>
      <w:r>
        <w:rPr>
          <w:spacing w:val="-2"/>
          <w:sz w:val="18"/>
        </w:rPr>
        <w:t> </w:t>
      </w:r>
      <w:r>
        <w:rPr>
          <w:sz w:val="18"/>
        </w:rPr>
        <w:t>de</w:t>
      </w:r>
      <w:r>
        <w:rPr>
          <w:spacing w:val="-2"/>
          <w:sz w:val="18"/>
        </w:rPr>
        <w:t> regenerare</w:t>
      </w:r>
      <w:r>
        <w:rPr>
          <w:sz w:val="18"/>
        </w:rPr>
        <w:tab/>
        <w:t>**din</w:t>
      </w:r>
      <w:r>
        <w:rPr>
          <w:spacing w:val="-3"/>
          <w:sz w:val="18"/>
        </w:rPr>
        <w:t> </w:t>
      </w:r>
      <w:r>
        <w:rPr>
          <w:sz w:val="18"/>
        </w:rPr>
        <w:t>care</w:t>
      </w:r>
      <w:r>
        <w:rPr>
          <w:spacing w:val="-3"/>
          <w:sz w:val="18"/>
        </w:rPr>
        <w:t> </w:t>
      </w:r>
      <w:r>
        <w:rPr>
          <w:sz w:val="18"/>
        </w:rPr>
        <w:t>0,40</w:t>
      </w:r>
      <w:r>
        <w:rPr>
          <w:spacing w:val="-1"/>
          <w:sz w:val="18"/>
        </w:rPr>
        <w:t> </w:t>
      </w:r>
      <w:r>
        <w:rPr>
          <w:sz w:val="18"/>
        </w:rPr>
        <w:t>ha</w:t>
      </w:r>
      <w:r>
        <w:rPr>
          <w:spacing w:val="-3"/>
          <w:sz w:val="18"/>
        </w:rPr>
        <w:t> </w:t>
      </w:r>
      <w:r>
        <w:rPr>
          <w:sz w:val="18"/>
        </w:rPr>
        <w:t>clasă</w:t>
      </w:r>
      <w:r>
        <w:rPr>
          <w:spacing w:val="-3"/>
          <w:sz w:val="18"/>
        </w:rPr>
        <w:t> </w:t>
      </w:r>
      <w:r>
        <w:rPr>
          <w:sz w:val="18"/>
        </w:rPr>
        <w:t>de</w:t>
      </w:r>
      <w:r>
        <w:rPr>
          <w:spacing w:val="-2"/>
          <w:sz w:val="18"/>
        </w:rPr>
        <w:t> regenerare</w:t>
      </w:r>
      <w:r>
        <w:rPr>
          <w:sz w:val="18"/>
        </w:rPr>
        <w:tab/>
        <w:t>***</w:t>
      </w:r>
      <w:r>
        <w:rPr>
          <w:spacing w:val="-6"/>
          <w:sz w:val="18"/>
        </w:rPr>
        <w:t> </w:t>
      </w:r>
      <w:r>
        <w:rPr>
          <w:sz w:val="18"/>
        </w:rPr>
        <w:t>din</w:t>
      </w:r>
      <w:r>
        <w:rPr>
          <w:spacing w:val="3"/>
          <w:sz w:val="18"/>
        </w:rPr>
        <w:t> </w:t>
      </w:r>
      <w:r>
        <w:rPr>
          <w:sz w:val="18"/>
        </w:rPr>
        <w:t>care</w:t>
      </w:r>
      <w:r>
        <w:rPr>
          <w:spacing w:val="-2"/>
          <w:sz w:val="18"/>
        </w:rPr>
        <w:t> </w:t>
      </w:r>
      <w:r>
        <w:rPr>
          <w:sz w:val="18"/>
        </w:rPr>
        <w:t>1,40</w:t>
      </w:r>
      <w:r>
        <w:rPr>
          <w:spacing w:val="-2"/>
          <w:sz w:val="18"/>
        </w:rPr>
        <w:t> </w:t>
      </w:r>
      <w:r>
        <w:rPr>
          <w:sz w:val="18"/>
        </w:rPr>
        <w:t>ha</w:t>
      </w:r>
      <w:r>
        <w:rPr>
          <w:spacing w:val="-2"/>
          <w:sz w:val="18"/>
        </w:rPr>
        <w:t> </w:t>
      </w:r>
      <w:r>
        <w:rPr>
          <w:sz w:val="18"/>
        </w:rPr>
        <w:t>clasă</w:t>
      </w:r>
      <w:r>
        <w:rPr>
          <w:spacing w:val="-2"/>
          <w:sz w:val="18"/>
        </w:rPr>
        <w:t> </w:t>
      </w:r>
      <w:r>
        <w:rPr>
          <w:sz w:val="18"/>
        </w:rPr>
        <w:t>de</w:t>
      </w:r>
      <w:r>
        <w:rPr>
          <w:spacing w:val="-1"/>
          <w:sz w:val="18"/>
        </w:rPr>
        <w:t> </w:t>
      </w:r>
      <w:r>
        <w:rPr>
          <w:spacing w:val="-2"/>
          <w:sz w:val="18"/>
        </w:rPr>
        <w:t>regenerare</w:t>
      </w:r>
    </w:p>
    <w:p>
      <w:pPr>
        <w:pStyle w:val="BodyText"/>
        <w:spacing w:before="6"/>
        <w:rPr>
          <w:sz w:val="18"/>
        </w:rPr>
      </w:pPr>
    </w:p>
    <w:p>
      <w:pPr>
        <w:spacing w:before="0" w:after="17"/>
        <w:ind w:left="0" w:right="561" w:firstLine="0"/>
        <w:jc w:val="center"/>
        <w:rPr>
          <w:sz w:val="20"/>
        </w:rPr>
      </w:pPr>
      <w:r>
        <w:rPr>
          <w:sz w:val="20"/>
        </w:rPr>
        <w:t>UNITĂŢI</w:t>
      </w:r>
      <w:r>
        <w:rPr>
          <w:spacing w:val="-3"/>
          <w:sz w:val="20"/>
        </w:rPr>
        <w:t> </w:t>
      </w:r>
      <w:r>
        <w:rPr>
          <w:sz w:val="20"/>
        </w:rPr>
        <w:t>DE</w:t>
      </w:r>
      <w:r>
        <w:rPr>
          <w:spacing w:val="-3"/>
          <w:sz w:val="20"/>
        </w:rPr>
        <w:t> </w:t>
      </w:r>
      <w:r>
        <w:rPr>
          <w:spacing w:val="-2"/>
          <w:sz w:val="20"/>
        </w:rPr>
        <w:t>GOSPODĂRIRE</w:t>
      </w:r>
    </w:p>
    <w:tbl>
      <w:tblPr>
        <w:tblW w:w="0" w:type="auto"/>
        <w:jc w:val="left"/>
        <w:tblInd w:w="35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2345"/>
        <w:gridCol w:w="1493"/>
        <w:gridCol w:w="1493"/>
        <w:gridCol w:w="1491"/>
        <w:gridCol w:w="2986"/>
      </w:tblGrid>
      <w:tr>
        <w:trPr>
          <w:trHeight w:val="229" w:hRule="atLeast"/>
        </w:trPr>
        <w:tc>
          <w:tcPr>
            <w:tcW w:w="2345" w:type="dxa"/>
            <w:tcBorders>
              <w:bottom w:val="single" w:sz="4" w:space="0" w:color="000000"/>
              <w:right w:val="single" w:sz="4" w:space="0" w:color="000000"/>
            </w:tcBorders>
          </w:tcPr>
          <w:p>
            <w:pPr>
              <w:pStyle w:val="TableParagraph"/>
              <w:spacing w:line="210" w:lineRule="exact"/>
              <w:ind w:left="1" w:right="1"/>
              <w:jc w:val="center"/>
              <w:rPr>
                <w:sz w:val="20"/>
              </w:rPr>
            </w:pPr>
            <w:r>
              <w:rPr>
                <w:spacing w:val="-2"/>
                <w:sz w:val="20"/>
              </w:rPr>
              <w:t>Unitatea</w:t>
            </w:r>
          </w:p>
        </w:tc>
        <w:tc>
          <w:tcPr>
            <w:tcW w:w="1493" w:type="dxa"/>
            <w:tcBorders>
              <w:left w:val="single" w:sz="4" w:space="0" w:color="000000"/>
              <w:bottom w:val="single" w:sz="4" w:space="0" w:color="000000"/>
              <w:right w:val="single" w:sz="4" w:space="0" w:color="000000"/>
            </w:tcBorders>
          </w:tcPr>
          <w:p>
            <w:pPr>
              <w:pStyle w:val="TableParagraph"/>
              <w:spacing w:line="210" w:lineRule="exact"/>
              <w:ind w:left="9" w:right="50"/>
              <w:jc w:val="center"/>
              <w:rPr>
                <w:sz w:val="20"/>
              </w:rPr>
            </w:pPr>
            <w:r>
              <w:rPr>
                <w:spacing w:val="-10"/>
                <w:sz w:val="20"/>
              </w:rPr>
              <w:t>A</w:t>
            </w:r>
          </w:p>
        </w:tc>
        <w:tc>
          <w:tcPr>
            <w:tcW w:w="1493" w:type="dxa"/>
            <w:tcBorders>
              <w:left w:val="single" w:sz="4" w:space="0" w:color="000000"/>
              <w:bottom w:val="single" w:sz="4" w:space="0" w:color="000000"/>
              <w:right w:val="single" w:sz="4" w:space="0" w:color="000000"/>
            </w:tcBorders>
          </w:tcPr>
          <w:p>
            <w:pPr>
              <w:pStyle w:val="TableParagraph"/>
              <w:spacing w:line="210" w:lineRule="exact"/>
              <w:ind w:left="9" w:right="59"/>
              <w:jc w:val="center"/>
              <w:rPr>
                <w:sz w:val="20"/>
              </w:rPr>
            </w:pPr>
            <w:r>
              <w:rPr>
                <w:spacing w:val="-10"/>
                <w:sz w:val="20"/>
              </w:rPr>
              <w:t>E</w:t>
            </w:r>
          </w:p>
        </w:tc>
        <w:tc>
          <w:tcPr>
            <w:tcW w:w="1491" w:type="dxa"/>
            <w:tcBorders>
              <w:left w:val="single" w:sz="4" w:space="0" w:color="000000"/>
              <w:bottom w:val="single" w:sz="4" w:space="0" w:color="000000"/>
              <w:right w:val="single" w:sz="4" w:space="0" w:color="000000"/>
            </w:tcBorders>
          </w:tcPr>
          <w:p>
            <w:pPr>
              <w:pStyle w:val="TableParagraph"/>
              <w:spacing w:line="210" w:lineRule="exact"/>
              <w:ind w:left="11" w:right="56"/>
              <w:jc w:val="center"/>
              <w:rPr>
                <w:sz w:val="20"/>
              </w:rPr>
            </w:pPr>
            <w:r>
              <w:rPr>
                <w:spacing w:val="-10"/>
                <w:sz w:val="20"/>
              </w:rPr>
              <w:t>M</w:t>
            </w:r>
          </w:p>
        </w:tc>
        <w:tc>
          <w:tcPr>
            <w:tcW w:w="2986" w:type="dxa"/>
            <w:tcBorders>
              <w:left w:val="single" w:sz="4" w:space="0" w:color="000000"/>
              <w:bottom w:val="single" w:sz="4" w:space="0" w:color="000000"/>
            </w:tcBorders>
          </w:tcPr>
          <w:p>
            <w:pPr>
              <w:pStyle w:val="TableParagraph"/>
              <w:spacing w:line="210" w:lineRule="exact"/>
              <w:ind w:left="3" w:right="39"/>
              <w:jc w:val="center"/>
              <w:rPr>
                <w:sz w:val="20"/>
              </w:rPr>
            </w:pPr>
            <w:r>
              <w:rPr>
                <w:spacing w:val="-2"/>
                <w:sz w:val="20"/>
              </w:rPr>
              <w:t>Total</w:t>
            </w:r>
          </w:p>
        </w:tc>
      </w:tr>
      <w:tr>
        <w:trPr>
          <w:trHeight w:val="229" w:hRule="atLeast"/>
        </w:trPr>
        <w:tc>
          <w:tcPr>
            <w:tcW w:w="2345" w:type="dxa"/>
            <w:tcBorders>
              <w:top w:val="single" w:sz="4" w:space="0" w:color="000000"/>
              <w:bottom w:val="single" w:sz="4" w:space="0" w:color="000000"/>
              <w:right w:val="single" w:sz="4" w:space="0" w:color="000000"/>
            </w:tcBorders>
          </w:tcPr>
          <w:p>
            <w:pPr>
              <w:pStyle w:val="TableParagraph"/>
              <w:spacing w:line="210" w:lineRule="exact"/>
              <w:ind w:left="1"/>
              <w:jc w:val="center"/>
              <w:rPr>
                <w:sz w:val="20"/>
              </w:rPr>
            </w:pPr>
            <w:r>
              <w:rPr>
                <w:spacing w:val="-2"/>
                <w:sz w:val="20"/>
              </w:rPr>
              <w:t>Suprafaţa</w:t>
            </w:r>
          </w:p>
        </w:tc>
        <w:tc>
          <w:tcPr>
            <w:tcW w:w="1493"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9" w:right="52"/>
              <w:jc w:val="center"/>
              <w:rPr>
                <w:sz w:val="20"/>
              </w:rPr>
            </w:pPr>
            <w:r>
              <w:rPr>
                <w:spacing w:val="-2"/>
                <w:sz w:val="20"/>
              </w:rPr>
              <w:t>117,52</w:t>
            </w:r>
          </w:p>
        </w:tc>
        <w:tc>
          <w:tcPr>
            <w:tcW w:w="1493"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59" w:right="50"/>
              <w:jc w:val="center"/>
              <w:rPr>
                <w:sz w:val="20"/>
              </w:rPr>
            </w:pPr>
            <w:r>
              <w:rPr>
                <w:spacing w:val="-4"/>
                <w:sz w:val="20"/>
              </w:rPr>
              <w:t>1,42</w:t>
            </w:r>
          </w:p>
        </w:tc>
        <w:tc>
          <w:tcPr>
            <w:tcW w:w="1491"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57" w:right="46"/>
              <w:jc w:val="center"/>
              <w:rPr>
                <w:sz w:val="20"/>
              </w:rPr>
            </w:pPr>
            <w:r>
              <w:rPr>
                <w:spacing w:val="-2"/>
                <w:sz w:val="20"/>
              </w:rPr>
              <w:t>70,07</w:t>
            </w:r>
          </w:p>
        </w:tc>
        <w:tc>
          <w:tcPr>
            <w:tcW w:w="2986" w:type="dxa"/>
            <w:tcBorders>
              <w:top w:val="single" w:sz="4" w:space="0" w:color="000000"/>
              <w:left w:val="single" w:sz="4" w:space="0" w:color="000000"/>
              <w:bottom w:val="single" w:sz="4" w:space="0" w:color="000000"/>
            </w:tcBorders>
          </w:tcPr>
          <w:p>
            <w:pPr>
              <w:pStyle w:val="TableParagraph"/>
              <w:spacing w:line="210" w:lineRule="exact"/>
              <w:ind w:left="4" w:right="39"/>
              <w:jc w:val="center"/>
              <w:rPr>
                <w:sz w:val="20"/>
              </w:rPr>
            </w:pPr>
            <w:r>
              <w:rPr>
                <w:spacing w:val="-2"/>
                <w:sz w:val="20"/>
              </w:rPr>
              <w:t>189,01</w:t>
            </w:r>
          </w:p>
        </w:tc>
      </w:tr>
      <w:tr>
        <w:trPr>
          <w:trHeight w:val="495" w:hRule="atLeast"/>
        </w:trPr>
        <w:tc>
          <w:tcPr>
            <w:tcW w:w="2345" w:type="dxa"/>
            <w:tcBorders>
              <w:top w:val="single" w:sz="4" w:space="0" w:color="000000"/>
              <w:right w:val="single" w:sz="4" w:space="0" w:color="000000"/>
            </w:tcBorders>
          </w:tcPr>
          <w:p>
            <w:pPr>
              <w:pStyle w:val="TableParagraph"/>
              <w:spacing w:before="125"/>
              <w:ind w:left="1"/>
              <w:jc w:val="center"/>
              <w:rPr>
                <w:sz w:val="20"/>
              </w:rPr>
            </w:pPr>
            <w:r>
              <w:rPr>
                <w:sz w:val="20"/>
              </w:rPr>
              <w:t>Ciclu</w:t>
            </w:r>
            <w:r>
              <w:rPr>
                <w:spacing w:val="45"/>
                <w:sz w:val="20"/>
              </w:rPr>
              <w:t> </w:t>
            </w:r>
            <w:r>
              <w:rPr>
                <w:sz w:val="20"/>
              </w:rPr>
              <w:t>de</w:t>
            </w:r>
            <w:r>
              <w:rPr>
                <w:spacing w:val="-2"/>
                <w:sz w:val="20"/>
              </w:rPr>
              <w:t> producţie</w:t>
            </w:r>
          </w:p>
        </w:tc>
        <w:tc>
          <w:tcPr>
            <w:tcW w:w="1493" w:type="dxa"/>
            <w:tcBorders>
              <w:top w:val="single" w:sz="4" w:space="0" w:color="000000"/>
              <w:left w:val="single" w:sz="4" w:space="0" w:color="000000"/>
              <w:right w:val="single" w:sz="4" w:space="0" w:color="000000"/>
            </w:tcBorders>
          </w:tcPr>
          <w:p>
            <w:pPr>
              <w:pStyle w:val="TableParagraph"/>
              <w:spacing w:before="125"/>
              <w:ind w:left="9" w:right="52"/>
              <w:jc w:val="center"/>
              <w:rPr>
                <w:sz w:val="20"/>
              </w:rPr>
            </w:pPr>
            <w:r>
              <w:rPr>
                <w:spacing w:val="-5"/>
                <w:sz w:val="20"/>
              </w:rPr>
              <w:t>110</w:t>
            </w:r>
          </w:p>
        </w:tc>
        <w:tc>
          <w:tcPr>
            <w:tcW w:w="1493" w:type="dxa"/>
            <w:tcBorders>
              <w:top w:val="single" w:sz="4" w:space="0" w:color="000000"/>
              <w:left w:val="single" w:sz="4" w:space="0" w:color="000000"/>
              <w:right w:val="single" w:sz="4" w:space="0" w:color="000000"/>
            </w:tcBorders>
          </w:tcPr>
          <w:p>
            <w:pPr>
              <w:pStyle w:val="TableParagraph"/>
              <w:spacing w:before="125"/>
              <w:ind w:left="9" w:right="56"/>
              <w:jc w:val="center"/>
              <w:rPr>
                <w:sz w:val="20"/>
              </w:rPr>
            </w:pPr>
            <w:r>
              <w:rPr>
                <w:spacing w:val="-10"/>
                <w:sz w:val="20"/>
              </w:rPr>
              <w:t>-</w:t>
            </w:r>
          </w:p>
        </w:tc>
        <w:tc>
          <w:tcPr>
            <w:tcW w:w="1491" w:type="dxa"/>
            <w:tcBorders>
              <w:top w:val="single" w:sz="4" w:space="0" w:color="000000"/>
              <w:left w:val="single" w:sz="4" w:space="0" w:color="000000"/>
              <w:right w:val="single" w:sz="4" w:space="0" w:color="000000"/>
            </w:tcBorders>
          </w:tcPr>
          <w:p>
            <w:pPr>
              <w:pStyle w:val="TableParagraph"/>
              <w:spacing w:before="125"/>
              <w:ind w:left="11" w:right="57"/>
              <w:jc w:val="center"/>
              <w:rPr>
                <w:sz w:val="20"/>
              </w:rPr>
            </w:pPr>
            <w:r>
              <w:rPr>
                <w:spacing w:val="-10"/>
                <w:sz w:val="20"/>
              </w:rPr>
              <w:t>-</w:t>
            </w:r>
          </w:p>
        </w:tc>
        <w:tc>
          <w:tcPr>
            <w:tcW w:w="2986" w:type="dxa"/>
            <w:tcBorders>
              <w:top w:val="single" w:sz="4" w:space="0" w:color="000000"/>
              <w:left w:val="single" w:sz="4" w:space="0" w:color="000000"/>
            </w:tcBorders>
          </w:tcPr>
          <w:p>
            <w:pPr>
              <w:pStyle w:val="TableParagraph"/>
              <w:spacing w:before="125"/>
              <w:ind w:right="39"/>
              <w:jc w:val="center"/>
              <w:rPr>
                <w:sz w:val="20"/>
              </w:rPr>
            </w:pPr>
            <w:r>
              <w:rPr>
                <w:spacing w:val="-10"/>
                <w:sz w:val="20"/>
              </w:rPr>
              <w:t>-</w:t>
            </w:r>
          </w:p>
        </w:tc>
      </w:tr>
    </w:tbl>
    <w:p>
      <w:pPr>
        <w:tabs>
          <w:tab w:pos="5894" w:val="left" w:leader="none"/>
        </w:tabs>
        <w:spacing w:before="213" w:after="17"/>
        <w:ind w:left="844" w:right="0" w:firstLine="0"/>
        <w:jc w:val="left"/>
        <w:rPr>
          <w:sz w:val="20"/>
        </w:rPr>
      </w:pPr>
      <w:r>
        <w:rPr>
          <w:sz w:val="20"/>
        </w:rPr>
        <w:t>DENSITATEA</w:t>
      </w:r>
      <w:r>
        <w:rPr>
          <w:spacing w:val="-12"/>
          <w:sz w:val="20"/>
        </w:rPr>
        <w:t> </w:t>
      </w:r>
      <w:r>
        <w:rPr>
          <w:sz w:val="20"/>
        </w:rPr>
        <w:t>REŢELELOR</w:t>
      </w:r>
      <w:r>
        <w:rPr>
          <w:spacing w:val="-10"/>
          <w:sz w:val="20"/>
        </w:rPr>
        <w:t> </w:t>
      </w:r>
      <w:r>
        <w:rPr>
          <w:sz w:val="20"/>
        </w:rPr>
        <w:t>DE</w:t>
      </w:r>
      <w:r>
        <w:rPr>
          <w:spacing w:val="-9"/>
          <w:sz w:val="20"/>
        </w:rPr>
        <w:t> </w:t>
      </w:r>
      <w:r>
        <w:rPr>
          <w:spacing w:val="-2"/>
          <w:sz w:val="20"/>
        </w:rPr>
        <w:t>DRUMURI</w:t>
      </w:r>
      <w:r>
        <w:rPr>
          <w:sz w:val="20"/>
        </w:rPr>
        <w:tab/>
      </w:r>
      <w:r>
        <w:rPr>
          <w:spacing w:val="-2"/>
          <w:sz w:val="20"/>
        </w:rPr>
        <w:t>ACCESIBILITATEA</w:t>
      </w:r>
      <w:r>
        <w:rPr>
          <w:spacing w:val="5"/>
          <w:sz w:val="20"/>
        </w:rPr>
        <w:t> </w:t>
      </w:r>
      <w:r>
        <w:rPr>
          <w:spacing w:val="-2"/>
          <w:sz w:val="20"/>
        </w:rPr>
        <w:t>FONDULUI</w:t>
      </w:r>
      <w:r>
        <w:rPr>
          <w:spacing w:val="9"/>
          <w:sz w:val="20"/>
        </w:rPr>
        <w:t> </w:t>
      </w:r>
      <w:r>
        <w:rPr>
          <w:spacing w:val="-2"/>
          <w:sz w:val="20"/>
        </w:rPr>
        <w:t>FORESTIER</w:t>
      </w:r>
    </w:p>
    <w:tbl>
      <w:tblPr>
        <w:tblW w:w="0" w:type="auto"/>
        <w:jc w:val="left"/>
        <w:tblInd w:w="31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114"/>
        <w:gridCol w:w="1275"/>
        <w:gridCol w:w="1186"/>
        <w:gridCol w:w="1503"/>
        <w:gridCol w:w="1786"/>
        <w:gridCol w:w="1647"/>
        <w:gridCol w:w="1373"/>
      </w:tblGrid>
      <w:tr>
        <w:trPr>
          <w:trHeight w:val="507" w:hRule="atLeast"/>
        </w:trPr>
        <w:tc>
          <w:tcPr>
            <w:tcW w:w="1114" w:type="dxa"/>
            <w:tcBorders>
              <w:bottom w:val="single" w:sz="6" w:space="0" w:color="000000"/>
              <w:right w:val="single" w:sz="6" w:space="0" w:color="000000"/>
            </w:tcBorders>
          </w:tcPr>
          <w:p>
            <w:pPr>
              <w:pStyle w:val="TableParagraph"/>
              <w:spacing w:before="127"/>
              <w:ind w:left="253"/>
              <w:rPr>
                <w:b/>
                <w:sz w:val="22"/>
              </w:rPr>
            </w:pPr>
            <w:r>
              <w:rPr>
                <w:b/>
                <w:spacing w:val="-2"/>
                <w:sz w:val="22"/>
              </w:rPr>
              <w:t>Publice</w:t>
            </w:r>
          </w:p>
        </w:tc>
        <w:tc>
          <w:tcPr>
            <w:tcW w:w="1275" w:type="dxa"/>
            <w:tcBorders>
              <w:left w:val="single" w:sz="6" w:space="0" w:color="000000"/>
              <w:bottom w:val="single" w:sz="6" w:space="0" w:color="000000"/>
              <w:right w:val="single" w:sz="6" w:space="0" w:color="000000"/>
            </w:tcBorders>
          </w:tcPr>
          <w:p>
            <w:pPr>
              <w:pStyle w:val="TableParagraph"/>
              <w:spacing w:before="127"/>
              <w:ind w:left="109" w:right="42"/>
              <w:jc w:val="center"/>
              <w:rPr>
                <w:b/>
                <w:sz w:val="22"/>
              </w:rPr>
            </w:pPr>
            <w:r>
              <w:rPr>
                <w:b/>
                <w:spacing w:val="-2"/>
                <w:sz w:val="22"/>
              </w:rPr>
              <w:t>Forestiere</w:t>
            </w:r>
          </w:p>
        </w:tc>
        <w:tc>
          <w:tcPr>
            <w:tcW w:w="1186" w:type="dxa"/>
            <w:tcBorders>
              <w:left w:val="single" w:sz="6" w:space="0" w:color="000000"/>
              <w:bottom w:val="single" w:sz="6" w:space="0" w:color="000000"/>
              <w:right w:val="single" w:sz="6" w:space="0" w:color="000000"/>
            </w:tcBorders>
          </w:tcPr>
          <w:p>
            <w:pPr>
              <w:pStyle w:val="TableParagraph"/>
              <w:spacing w:before="127"/>
              <w:ind w:left="69"/>
              <w:jc w:val="center"/>
              <w:rPr>
                <w:b/>
                <w:sz w:val="22"/>
              </w:rPr>
            </w:pPr>
            <w:r>
              <w:rPr>
                <w:b/>
                <w:spacing w:val="-2"/>
                <w:sz w:val="22"/>
              </w:rPr>
              <w:t>Exploatare</w:t>
            </w:r>
          </w:p>
        </w:tc>
        <w:tc>
          <w:tcPr>
            <w:tcW w:w="1503" w:type="dxa"/>
            <w:tcBorders>
              <w:left w:val="single" w:sz="6" w:space="0" w:color="000000"/>
              <w:bottom w:val="single" w:sz="6" w:space="0" w:color="000000"/>
              <w:right w:val="single" w:sz="6" w:space="0" w:color="000000"/>
            </w:tcBorders>
          </w:tcPr>
          <w:p>
            <w:pPr>
              <w:pStyle w:val="TableParagraph"/>
              <w:spacing w:before="127"/>
              <w:ind w:left="523"/>
              <w:rPr>
                <w:b/>
                <w:sz w:val="22"/>
              </w:rPr>
            </w:pPr>
            <w:r>
              <w:rPr>
                <w:b/>
                <w:spacing w:val="-2"/>
                <w:sz w:val="22"/>
              </w:rPr>
              <w:t>Total</w:t>
            </w:r>
          </w:p>
        </w:tc>
        <w:tc>
          <w:tcPr>
            <w:tcW w:w="1786" w:type="dxa"/>
            <w:tcBorders>
              <w:left w:val="single" w:sz="6" w:space="0" w:color="000000"/>
              <w:bottom w:val="single" w:sz="6" w:space="0" w:color="000000"/>
              <w:right w:val="single" w:sz="6" w:space="0" w:color="000000"/>
            </w:tcBorders>
          </w:tcPr>
          <w:p>
            <w:pPr>
              <w:pStyle w:val="TableParagraph"/>
              <w:spacing w:line="252" w:lineRule="exact"/>
              <w:ind w:left="434" w:hanging="116"/>
              <w:rPr>
                <w:b/>
                <w:sz w:val="22"/>
              </w:rPr>
            </w:pPr>
            <w:r>
              <w:rPr>
                <w:b/>
                <w:sz w:val="22"/>
              </w:rPr>
              <w:t>La</w:t>
            </w:r>
            <w:r>
              <w:rPr>
                <w:spacing w:val="-14"/>
                <w:sz w:val="22"/>
              </w:rPr>
              <w:t> </w:t>
            </w:r>
            <w:r>
              <w:rPr>
                <w:b/>
                <w:sz w:val="22"/>
              </w:rPr>
              <w:t>începutul</w:t>
            </w:r>
            <w:r>
              <w:rPr>
                <w:sz w:val="22"/>
              </w:rPr>
              <w:t> </w:t>
            </w:r>
            <w:r>
              <w:rPr>
                <w:b/>
                <w:spacing w:val="-2"/>
                <w:sz w:val="22"/>
              </w:rPr>
              <w:t>deceniului</w:t>
            </w:r>
          </w:p>
        </w:tc>
        <w:tc>
          <w:tcPr>
            <w:tcW w:w="1647" w:type="dxa"/>
            <w:tcBorders>
              <w:left w:val="single" w:sz="6" w:space="0" w:color="000000"/>
              <w:bottom w:val="single" w:sz="6" w:space="0" w:color="000000"/>
              <w:right w:val="single" w:sz="6" w:space="0" w:color="000000"/>
            </w:tcBorders>
          </w:tcPr>
          <w:p>
            <w:pPr>
              <w:pStyle w:val="TableParagraph"/>
              <w:spacing w:line="252" w:lineRule="exact"/>
              <w:ind w:left="362" w:right="241" w:hanging="58"/>
              <w:rPr>
                <w:b/>
                <w:sz w:val="22"/>
              </w:rPr>
            </w:pPr>
            <w:r>
              <w:rPr>
                <w:b/>
                <w:sz w:val="22"/>
              </w:rPr>
              <w:t>La</w:t>
            </w:r>
            <w:r>
              <w:rPr>
                <w:spacing w:val="-14"/>
                <w:sz w:val="22"/>
              </w:rPr>
              <w:t> </w:t>
            </w:r>
            <w:r>
              <w:rPr>
                <w:b/>
                <w:sz w:val="22"/>
              </w:rPr>
              <w:t>sfârşitul</w:t>
            </w:r>
            <w:r>
              <w:rPr>
                <w:sz w:val="22"/>
              </w:rPr>
              <w:t> </w:t>
            </w:r>
            <w:r>
              <w:rPr>
                <w:b/>
                <w:spacing w:val="-2"/>
                <w:sz w:val="22"/>
              </w:rPr>
              <w:t>deceniului</w:t>
            </w:r>
          </w:p>
        </w:tc>
        <w:tc>
          <w:tcPr>
            <w:tcW w:w="1373" w:type="dxa"/>
            <w:tcBorders>
              <w:left w:val="single" w:sz="6" w:space="0" w:color="000000"/>
              <w:bottom w:val="single" w:sz="6" w:space="0" w:color="000000"/>
            </w:tcBorders>
          </w:tcPr>
          <w:p>
            <w:pPr>
              <w:pStyle w:val="TableParagraph"/>
              <w:spacing w:line="252" w:lineRule="exact"/>
              <w:ind w:left="169" w:firstLine="434"/>
              <w:rPr>
                <w:b/>
                <w:sz w:val="22"/>
              </w:rPr>
            </w:pPr>
            <w:r>
              <w:rPr>
                <w:b/>
                <w:spacing w:val="-6"/>
                <w:sz w:val="22"/>
              </w:rPr>
              <w:t>În</w:t>
            </w:r>
            <w:r>
              <w:rPr>
                <w:spacing w:val="-6"/>
                <w:sz w:val="22"/>
              </w:rPr>
              <w:t> </w:t>
            </w:r>
            <w:r>
              <w:rPr>
                <w:b/>
                <w:spacing w:val="-2"/>
                <w:sz w:val="22"/>
              </w:rPr>
              <w:t>perspectivă</w:t>
            </w:r>
          </w:p>
        </w:tc>
      </w:tr>
      <w:tr>
        <w:trPr>
          <w:trHeight w:val="251" w:hRule="atLeast"/>
        </w:trPr>
        <w:tc>
          <w:tcPr>
            <w:tcW w:w="3575" w:type="dxa"/>
            <w:gridSpan w:val="3"/>
            <w:tcBorders>
              <w:top w:val="single" w:sz="6" w:space="0" w:color="000000"/>
              <w:bottom w:val="single" w:sz="6" w:space="0" w:color="000000"/>
              <w:right w:val="single" w:sz="6" w:space="0" w:color="000000"/>
            </w:tcBorders>
          </w:tcPr>
          <w:p>
            <w:pPr>
              <w:pStyle w:val="TableParagraph"/>
              <w:spacing w:line="231" w:lineRule="exact"/>
              <w:ind w:left="57"/>
              <w:jc w:val="center"/>
              <w:rPr>
                <w:sz w:val="22"/>
              </w:rPr>
            </w:pPr>
            <w:r>
              <w:rPr>
                <w:spacing w:val="-4"/>
                <w:sz w:val="22"/>
              </w:rPr>
              <w:t>m/ha</w:t>
            </w:r>
          </w:p>
        </w:tc>
        <w:tc>
          <w:tcPr>
            <w:tcW w:w="1503"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806" w:type="dxa"/>
            <w:gridSpan w:val="3"/>
            <w:tcBorders>
              <w:top w:val="single" w:sz="6" w:space="0" w:color="000000"/>
              <w:left w:val="single" w:sz="6" w:space="0" w:color="000000"/>
              <w:bottom w:val="single" w:sz="6" w:space="0" w:color="000000"/>
            </w:tcBorders>
          </w:tcPr>
          <w:p>
            <w:pPr>
              <w:pStyle w:val="TableParagraph"/>
              <w:spacing w:line="231" w:lineRule="exact"/>
              <w:ind w:left="71"/>
              <w:jc w:val="center"/>
              <w:rPr>
                <w:sz w:val="22"/>
              </w:rPr>
            </w:pPr>
            <w:r>
              <w:rPr>
                <w:spacing w:val="-10"/>
                <w:sz w:val="22"/>
              </w:rPr>
              <w:t>%</w:t>
            </w:r>
          </w:p>
        </w:tc>
      </w:tr>
      <w:tr>
        <w:trPr>
          <w:trHeight w:val="253" w:hRule="atLeast"/>
        </w:trPr>
        <w:tc>
          <w:tcPr>
            <w:tcW w:w="1114" w:type="dxa"/>
            <w:tcBorders>
              <w:top w:val="single" w:sz="6" w:space="0" w:color="000000"/>
              <w:right w:val="single" w:sz="6" w:space="0" w:color="000000"/>
            </w:tcBorders>
          </w:tcPr>
          <w:p>
            <w:pPr>
              <w:pStyle w:val="TableParagraph"/>
              <w:spacing w:line="233" w:lineRule="exact"/>
              <w:ind w:left="325"/>
              <w:rPr>
                <w:sz w:val="22"/>
              </w:rPr>
            </w:pPr>
            <w:r>
              <w:rPr>
                <w:spacing w:val="-4"/>
                <w:sz w:val="22"/>
              </w:rPr>
              <w:t>12,9</w:t>
            </w:r>
          </w:p>
        </w:tc>
        <w:tc>
          <w:tcPr>
            <w:tcW w:w="1275" w:type="dxa"/>
            <w:tcBorders>
              <w:top w:val="single" w:sz="6" w:space="0" w:color="000000"/>
              <w:left w:val="single" w:sz="6" w:space="0" w:color="000000"/>
              <w:right w:val="single" w:sz="6" w:space="0" w:color="000000"/>
            </w:tcBorders>
          </w:tcPr>
          <w:p>
            <w:pPr>
              <w:pStyle w:val="TableParagraph"/>
              <w:spacing w:line="233" w:lineRule="exact"/>
              <w:ind w:left="67" w:right="109"/>
              <w:jc w:val="center"/>
              <w:rPr>
                <w:sz w:val="22"/>
              </w:rPr>
            </w:pPr>
            <w:r>
              <w:rPr>
                <w:spacing w:val="-4"/>
                <w:sz w:val="22"/>
              </w:rPr>
              <w:t>12,4</w:t>
            </w:r>
          </w:p>
        </w:tc>
        <w:tc>
          <w:tcPr>
            <w:tcW w:w="1186" w:type="dxa"/>
            <w:tcBorders>
              <w:top w:val="single" w:sz="6" w:space="0" w:color="000000"/>
              <w:left w:val="single" w:sz="6" w:space="0" w:color="000000"/>
              <w:right w:val="single" w:sz="6" w:space="0" w:color="000000"/>
            </w:tcBorders>
          </w:tcPr>
          <w:p>
            <w:pPr>
              <w:pStyle w:val="TableParagraph"/>
              <w:spacing w:line="233" w:lineRule="exact"/>
              <w:ind w:left="69" w:right="110"/>
              <w:jc w:val="center"/>
              <w:rPr>
                <w:sz w:val="22"/>
              </w:rPr>
            </w:pPr>
            <w:r>
              <w:rPr>
                <w:spacing w:val="-4"/>
                <w:sz w:val="22"/>
              </w:rPr>
              <w:t>11,4</w:t>
            </w:r>
          </w:p>
        </w:tc>
        <w:tc>
          <w:tcPr>
            <w:tcW w:w="1503" w:type="dxa"/>
            <w:tcBorders>
              <w:top w:val="single" w:sz="6" w:space="0" w:color="000000"/>
              <w:left w:val="single" w:sz="6" w:space="0" w:color="000000"/>
              <w:right w:val="single" w:sz="6" w:space="0" w:color="000000"/>
            </w:tcBorders>
          </w:tcPr>
          <w:p>
            <w:pPr>
              <w:pStyle w:val="TableParagraph"/>
              <w:spacing w:line="233" w:lineRule="exact"/>
              <w:ind w:left="526"/>
              <w:rPr>
                <w:sz w:val="22"/>
              </w:rPr>
            </w:pPr>
            <w:r>
              <w:rPr>
                <w:spacing w:val="-4"/>
                <w:sz w:val="22"/>
              </w:rPr>
              <w:t>36,7</w:t>
            </w:r>
          </w:p>
        </w:tc>
        <w:tc>
          <w:tcPr>
            <w:tcW w:w="1786" w:type="dxa"/>
            <w:tcBorders>
              <w:top w:val="single" w:sz="6" w:space="0" w:color="000000"/>
              <w:left w:val="single" w:sz="6" w:space="0" w:color="000000"/>
              <w:right w:val="single" w:sz="6" w:space="0" w:color="000000"/>
            </w:tcBorders>
          </w:tcPr>
          <w:p>
            <w:pPr>
              <w:pStyle w:val="TableParagraph"/>
              <w:spacing w:line="233" w:lineRule="exact"/>
              <w:ind w:right="50"/>
              <w:jc w:val="center"/>
              <w:rPr>
                <w:sz w:val="22"/>
              </w:rPr>
            </w:pPr>
            <w:r>
              <w:rPr>
                <w:spacing w:val="-5"/>
                <w:sz w:val="22"/>
              </w:rPr>
              <w:t>96</w:t>
            </w:r>
          </w:p>
        </w:tc>
        <w:tc>
          <w:tcPr>
            <w:tcW w:w="1647" w:type="dxa"/>
            <w:tcBorders>
              <w:top w:val="single" w:sz="6" w:space="0" w:color="000000"/>
              <w:left w:val="single" w:sz="6" w:space="0" w:color="000000"/>
              <w:right w:val="single" w:sz="6" w:space="0" w:color="000000"/>
            </w:tcBorders>
          </w:tcPr>
          <w:p>
            <w:pPr>
              <w:pStyle w:val="TableParagraph"/>
              <w:spacing w:line="233" w:lineRule="exact"/>
              <w:ind w:right="51"/>
              <w:jc w:val="center"/>
              <w:rPr>
                <w:sz w:val="22"/>
              </w:rPr>
            </w:pPr>
            <w:r>
              <w:rPr>
                <w:spacing w:val="-5"/>
                <w:sz w:val="22"/>
              </w:rPr>
              <w:t>96</w:t>
            </w:r>
          </w:p>
        </w:tc>
        <w:tc>
          <w:tcPr>
            <w:tcW w:w="1373" w:type="dxa"/>
            <w:tcBorders>
              <w:top w:val="single" w:sz="6" w:space="0" w:color="000000"/>
              <w:left w:val="single" w:sz="6" w:space="0" w:color="000000"/>
            </w:tcBorders>
          </w:tcPr>
          <w:p>
            <w:pPr>
              <w:pStyle w:val="TableParagraph"/>
              <w:spacing w:line="233" w:lineRule="exact"/>
              <w:ind w:right="44"/>
              <w:jc w:val="center"/>
              <w:rPr>
                <w:sz w:val="22"/>
              </w:rPr>
            </w:pPr>
            <w:r>
              <w:rPr>
                <w:spacing w:val="-5"/>
                <w:sz w:val="22"/>
              </w:rPr>
              <w:t>100</w:t>
            </w:r>
          </w:p>
        </w:tc>
      </w:tr>
    </w:tbl>
    <w:p>
      <w:pPr>
        <w:pStyle w:val="TableParagraph"/>
        <w:spacing w:after="0" w:line="233" w:lineRule="exact"/>
        <w:jc w:val="center"/>
        <w:rPr>
          <w:sz w:val="22"/>
        </w:rPr>
        <w:sectPr>
          <w:pgSz w:w="11900" w:h="16840"/>
          <w:pgMar w:header="0" w:footer="738" w:top="500" w:bottom="920" w:left="425" w:right="425"/>
        </w:sectPr>
      </w:pPr>
    </w:p>
    <w:p>
      <w:pPr>
        <w:pStyle w:val="BodyText"/>
        <w:ind w:left="967"/>
        <w:rPr>
          <w:sz w:val="20"/>
        </w:rPr>
      </w:pPr>
      <w:r>
        <w:rPr>
          <w:sz w:val="20"/>
        </w:rPr>
        <w:drawing>
          <wp:inline distT="0" distB="0" distL="0" distR="0">
            <wp:extent cx="6162376" cy="5966745"/>
            <wp:effectExtent l="0" t="0" r="0" b="0"/>
            <wp:docPr id="5" name="Image 5"/>
            <wp:cNvGraphicFramePr>
              <a:graphicFrameLocks/>
            </wp:cNvGraphicFramePr>
            <a:graphic>
              <a:graphicData uri="http://schemas.openxmlformats.org/drawingml/2006/picture">
                <pic:pic>
                  <pic:nvPicPr>
                    <pic:cNvPr id="5" name="Image 5"/>
                    <pic:cNvPicPr/>
                  </pic:nvPicPr>
                  <pic:blipFill>
                    <a:blip r:embed="rId9" cstate="print"/>
                    <a:stretch>
                      <a:fillRect/>
                    </a:stretch>
                  </pic:blipFill>
                  <pic:spPr>
                    <a:xfrm>
                      <a:off x="0" y="0"/>
                      <a:ext cx="6162376" cy="5966745"/>
                    </a:xfrm>
                    <a:prstGeom prst="rect">
                      <a:avLst/>
                    </a:prstGeom>
                  </pic:spPr>
                </pic:pic>
              </a:graphicData>
            </a:graphic>
          </wp:inline>
        </w:drawing>
      </w:r>
      <w:r>
        <w:rPr>
          <w:sz w:val="20"/>
        </w:rPr>
      </w:r>
    </w:p>
    <w:p>
      <w:pPr>
        <w:pStyle w:val="BodyText"/>
        <w:rPr>
          <w:sz w:val="19"/>
        </w:rPr>
      </w:pPr>
    </w:p>
    <w:tbl>
      <w:tblPr>
        <w:tblW w:w="0" w:type="auto"/>
        <w:jc w:val="left"/>
        <w:tblInd w:w="93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675"/>
        <w:gridCol w:w="1517"/>
        <w:gridCol w:w="1097"/>
        <w:gridCol w:w="1099"/>
        <w:gridCol w:w="1097"/>
        <w:gridCol w:w="1099"/>
        <w:gridCol w:w="1099"/>
        <w:gridCol w:w="1099"/>
      </w:tblGrid>
      <w:tr>
        <w:trPr>
          <w:trHeight w:val="221" w:hRule="atLeast"/>
        </w:trPr>
        <w:tc>
          <w:tcPr>
            <w:tcW w:w="1675" w:type="dxa"/>
            <w:vMerge w:val="restart"/>
            <w:tcBorders>
              <w:right w:val="single" w:sz="6" w:space="0" w:color="000000"/>
            </w:tcBorders>
          </w:tcPr>
          <w:p>
            <w:pPr>
              <w:pStyle w:val="TableParagraph"/>
              <w:spacing w:before="21"/>
              <w:rPr>
                <w:sz w:val="20"/>
              </w:rPr>
            </w:pPr>
          </w:p>
          <w:p>
            <w:pPr>
              <w:pStyle w:val="TableParagraph"/>
              <w:spacing w:before="1"/>
              <w:ind w:left="390" w:right="384"/>
              <w:jc w:val="center"/>
              <w:rPr>
                <w:sz w:val="20"/>
              </w:rPr>
            </w:pPr>
            <w:r>
              <w:rPr>
                <w:sz w:val="20"/>
              </w:rPr>
              <w:t>Lucrări de </w:t>
            </w:r>
            <w:r>
              <w:rPr>
                <w:spacing w:val="-2"/>
                <w:sz w:val="20"/>
              </w:rPr>
              <w:t>împădurire </w:t>
            </w:r>
            <w:r>
              <w:rPr>
                <w:spacing w:val="-4"/>
                <w:sz w:val="20"/>
              </w:rPr>
              <w:t>(ha)</w:t>
            </w:r>
          </w:p>
        </w:tc>
        <w:tc>
          <w:tcPr>
            <w:tcW w:w="1517" w:type="dxa"/>
            <w:vMerge w:val="restart"/>
            <w:tcBorders>
              <w:left w:val="single" w:sz="6" w:space="0" w:color="000000"/>
              <w:bottom w:val="single" w:sz="6" w:space="0" w:color="000000"/>
              <w:right w:val="single" w:sz="6" w:space="0" w:color="000000"/>
            </w:tcBorders>
          </w:tcPr>
          <w:p>
            <w:pPr>
              <w:pStyle w:val="TableParagraph"/>
              <w:spacing w:before="115"/>
              <w:ind w:left="489"/>
              <w:rPr>
                <w:sz w:val="20"/>
              </w:rPr>
            </w:pPr>
            <w:r>
              <w:rPr>
                <w:spacing w:val="-2"/>
                <w:sz w:val="20"/>
              </w:rPr>
              <w:t>Specia</w:t>
            </w:r>
          </w:p>
        </w:tc>
        <w:tc>
          <w:tcPr>
            <w:tcW w:w="1097" w:type="dxa"/>
            <w:tcBorders>
              <w:left w:val="single" w:sz="6" w:space="0" w:color="000000"/>
              <w:bottom w:val="single" w:sz="6" w:space="0" w:color="000000"/>
              <w:right w:val="single" w:sz="6" w:space="0" w:color="000000"/>
            </w:tcBorders>
          </w:tcPr>
          <w:p>
            <w:pPr>
              <w:pStyle w:val="TableParagraph"/>
              <w:spacing w:line="202" w:lineRule="exact"/>
              <w:ind w:left="14"/>
              <w:jc w:val="center"/>
              <w:rPr>
                <w:sz w:val="20"/>
              </w:rPr>
            </w:pPr>
            <w:r>
              <w:rPr>
                <w:spacing w:val="-2"/>
                <w:sz w:val="20"/>
              </w:rPr>
              <w:t>Total</w:t>
            </w:r>
          </w:p>
        </w:tc>
        <w:tc>
          <w:tcPr>
            <w:tcW w:w="1099" w:type="dxa"/>
            <w:tcBorders>
              <w:left w:val="single" w:sz="6" w:space="0" w:color="000000"/>
              <w:bottom w:val="single" w:sz="6" w:space="0" w:color="000000"/>
              <w:right w:val="single" w:sz="6" w:space="0" w:color="000000"/>
            </w:tcBorders>
          </w:tcPr>
          <w:p>
            <w:pPr>
              <w:pStyle w:val="TableParagraph"/>
              <w:spacing w:line="202" w:lineRule="exact"/>
              <w:ind w:left="15" w:right="1"/>
              <w:jc w:val="center"/>
              <w:rPr>
                <w:sz w:val="20"/>
              </w:rPr>
            </w:pPr>
            <w:r>
              <w:rPr>
                <w:spacing w:val="-5"/>
                <w:sz w:val="20"/>
              </w:rPr>
              <w:t>MO</w:t>
            </w:r>
          </w:p>
        </w:tc>
        <w:tc>
          <w:tcPr>
            <w:tcW w:w="1097" w:type="dxa"/>
            <w:tcBorders>
              <w:left w:val="single" w:sz="6" w:space="0" w:color="000000"/>
              <w:bottom w:val="single" w:sz="6" w:space="0" w:color="000000"/>
              <w:right w:val="single" w:sz="6" w:space="0" w:color="000000"/>
            </w:tcBorders>
          </w:tcPr>
          <w:p>
            <w:pPr>
              <w:pStyle w:val="TableParagraph"/>
              <w:spacing w:line="202" w:lineRule="exact"/>
              <w:ind w:left="14" w:right="4"/>
              <w:jc w:val="center"/>
              <w:rPr>
                <w:sz w:val="20"/>
              </w:rPr>
            </w:pPr>
            <w:r>
              <w:rPr>
                <w:spacing w:val="-5"/>
                <w:sz w:val="20"/>
              </w:rPr>
              <w:t>BR</w:t>
            </w:r>
          </w:p>
        </w:tc>
        <w:tc>
          <w:tcPr>
            <w:tcW w:w="1099" w:type="dxa"/>
            <w:tcBorders>
              <w:left w:val="single" w:sz="6" w:space="0" w:color="000000"/>
              <w:bottom w:val="single" w:sz="6" w:space="0" w:color="000000"/>
              <w:right w:val="single" w:sz="6" w:space="0" w:color="000000"/>
            </w:tcBorders>
          </w:tcPr>
          <w:p>
            <w:pPr>
              <w:pStyle w:val="TableParagraph"/>
              <w:spacing w:line="202" w:lineRule="exact"/>
              <w:ind w:left="15" w:right="4"/>
              <w:jc w:val="center"/>
              <w:rPr>
                <w:sz w:val="20"/>
              </w:rPr>
            </w:pPr>
            <w:r>
              <w:rPr>
                <w:spacing w:val="-5"/>
                <w:sz w:val="20"/>
              </w:rPr>
              <w:t>DT</w:t>
            </w:r>
          </w:p>
        </w:tc>
        <w:tc>
          <w:tcPr>
            <w:tcW w:w="1099" w:type="dxa"/>
            <w:tcBorders>
              <w:left w:val="single" w:sz="6" w:space="0" w:color="000000"/>
              <w:bottom w:val="single" w:sz="6" w:space="0" w:color="000000"/>
              <w:right w:val="single" w:sz="6" w:space="0" w:color="000000"/>
            </w:tcBorders>
          </w:tcPr>
          <w:p>
            <w:pPr>
              <w:pStyle w:val="TableParagraph"/>
              <w:spacing w:line="202" w:lineRule="exact"/>
              <w:ind w:left="15" w:right="3"/>
              <w:jc w:val="center"/>
              <w:rPr>
                <w:sz w:val="20"/>
              </w:rPr>
            </w:pPr>
            <w:r>
              <w:rPr>
                <w:spacing w:val="-5"/>
                <w:sz w:val="20"/>
              </w:rPr>
              <w:t>LA</w:t>
            </w:r>
          </w:p>
        </w:tc>
        <w:tc>
          <w:tcPr>
            <w:tcW w:w="1099" w:type="dxa"/>
            <w:tcBorders>
              <w:left w:val="single" w:sz="6" w:space="0" w:color="000000"/>
              <w:bottom w:val="single" w:sz="6" w:space="0" w:color="000000"/>
            </w:tcBorders>
          </w:tcPr>
          <w:p>
            <w:pPr>
              <w:pStyle w:val="TableParagraph"/>
              <w:spacing w:line="202" w:lineRule="exact"/>
              <w:ind w:left="18" w:right="6"/>
              <w:jc w:val="center"/>
              <w:rPr>
                <w:sz w:val="20"/>
              </w:rPr>
            </w:pPr>
            <w:r>
              <w:rPr>
                <w:spacing w:val="-5"/>
                <w:sz w:val="20"/>
              </w:rPr>
              <w:t>PAM</w:t>
            </w:r>
          </w:p>
        </w:tc>
      </w:tr>
      <w:tr>
        <w:trPr>
          <w:trHeight w:val="214" w:hRule="atLeast"/>
        </w:trPr>
        <w:tc>
          <w:tcPr>
            <w:tcW w:w="1675" w:type="dxa"/>
            <w:vMerge/>
            <w:tcBorders>
              <w:top w:val="nil"/>
              <w:right w:val="single" w:sz="6" w:space="0" w:color="000000"/>
            </w:tcBorders>
          </w:tcPr>
          <w:p>
            <w:pPr>
              <w:rPr>
                <w:sz w:val="2"/>
                <w:szCs w:val="2"/>
              </w:rPr>
            </w:pPr>
          </w:p>
        </w:tc>
        <w:tc>
          <w:tcPr>
            <w:tcW w:w="1517" w:type="dxa"/>
            <w:vMerge/>
            <w:tcBorders>
              <w:top w:val="nil"/>
              <w:left w:val="single" w:sz="6" w:space="0" w:color="000000"/>
              <w:bottom w:val="single" w:sz="6" w:space="0" w:color="000000"/>
              <w:right w:val="single" w:sz="6" w:space="0" w:color="000000"/>
            </w:tcBorders>
          </w:tcPr>
          <w:p>
            <w:pPr>
              <w:rPr>
                <w:sz w:val="2"/>
                <w:szCs w:val="2"/>
              </w:rPr>
            </w:pPr>
          </w:p>
        </w:tc>
        <w:tc>
          <w:tcPr>
            <w:tcW w:w="6590" w:type="dxa"/>
            <w:gridSpan w:val="6"/>
            <w:tcBorders>
              <w:top w:val="single" w:sz="6" w:space="0" w:color="000000"/>
              <w:left w:val="single" w:sz="6" w:space="0" w:color="000000"/>
              <w:bottom w:val="single" w:sz="6" w:space="0" w:color="000000"/>
            </w:tcBorders>
          </w:tcPr>
          <w:p>
            <w:pPr>
              <w:pStyle w:val="TableParagraph"/>
              <w:spacing w:line="195" w:lineRule="exact"/>
              <w:ind w:left="14"/>
              <w:jc w:val="center"/>
              <w:rPr>
                <w:sz w:val="20"/>
              </w:rPr>
            </w:pPr>
            <w:r>
              <w:rPr>
                <w:spacing w:val="-2"/>
                <w:sz w:val="20"/>
              </w:rPr>
              <w:t>Hectare</w:t>
            </w:r>
          </w:p>
        </w:tc>
      </w:tr>
      <w:tr>
        <w:trPr>
          <w:trHeight w:val="214" w:hRule="atLeast"/>
        </w:trPr>
        <w:tc>
          <w:tcPr>
            <w:tcW w:w="1675" w:type="dxa"/>
            <w:vMerge/>
            <w:tcBorders>
              <w:top w:val="nil"/>
              <w:right w:val="single" w:sz="6" w:space="0" w:color="000000"/>
            </w:tcBorders>
          </w:tcPr>
          <w:p>
            <w:pPr>
              <w:rPr>
                <w:sz w:val="2"/>
                <w:szCs w:val="2"/>
              </w:rPr>
            </w:pPr>
          </w:p>
        </w:tc>
        <w:tc>
          <w:tcPr>
            <w:tcW w:w="1517" w:type="dxa"/>
            <w:tcBorders>
              <w:top w:val="single" w:sz="6" w:space="0" w:color="000000"/>
              <w:left w:val="single" w:sz="6" w:space="0" w:color="000000"/>
              <w:bottom w:val="single" w:sz="6" w:space="0" w:color="000000"/>
              <w:right w:val="single" w:sz="6" w:space="0" w:color="000000"/>
            </w:tcBorders>
          </w:tcPr>
          <w:p>
            <w:pPr>
              <w:pStyle w:val="TableParagraph"/>
              <w:spacing w:line="195" w:lineRule="exact"/>
              <w:ind w:left="12" w:right="5"/>
              <w:jc w:val="center"/>
              <w:rPr>
                <w:sz w:val="20"/>
              </w:rPr>
            </w:pPr>
            <w:r>
              <w:rPr>
                <w:spacing w:val="-2"/>
                <w:sz w:val="20"/>
              </w:rPr>
              <w:t>Integrale</w:t>
            </w:r>
          </w:p>
        </w:tc>
        <w:tc>
          <w:tcPr>
            <w:tcW w:w="1097" w:type="dxa"/>
            <w:tcBorders>
              <w:top w:val="single" w:sz="6" w:space="0" w:color="000000"/>
              <w:left w:val="single" w:sz="6" w:space="0" w:color="000000"/>
              <w:bottom w:val="single" w:sz="6" w:space="0" w:color="000000"/>
              <w:right w:val="single" w:sz="6" w:space="0" w:color="000000"/>
            </w:tcBorders>
          </w:tcPr>
          <w:p>
            <w:pPr>
              <w:pStyle w:val="TableParagraph"/>
              <w:spacing w:line="195" w:lineRule="exact"/>
              <w:ind w:left="14" w:right="2"/>
              <w:jc w:val="center"/>
              <w:rPr>
                <w:sz w:val="20"/>
              </w:rPr>
            </w:pPr>
            <w:r>
              <w:rPr>
                <w:spacing w:val="-2"/>
                <w:sz w:val="20"/>
              </w:rPr>
              <w:t>19,71</w:t>
            </w:r>
          </w:p>
        </w:tc>
        <w:tc>
          <w:tcPr>
            <w:tcW w:w="1099" w:type="dxa"/>
            <w:tcBorders>
              <w:top w:val="single" w:sz="6" w:space="0" w:color="000000"/>
              <w:left w:val="single" w:sz="6" w:space="0" w:color="000000"/>
              <w:bottom w:val="single" w:sz="6" w:space="0" w:color="000000"/>
              <w:right w:val="single" w:sz="6" w:space="0" w:color="000000"/>
            </w:tcBorders>
          </w:tcPr>
          <w:p>
            <w:pPr>
              <w:pStyle w:val="TableParagraph"/>
              <w:spacing w:line="195" w:lineRule="exact"/>
              <w:ind w:left="15"/>
              <w:jc w:val="center"/>
              <w:rPr>
                <w:sz w:val="20"/>
              </w:rPr>
            </w:pPr>
            <w:r>
              <w:rPr>
                <w:spacing w:val="-2"/>
                <w:sz w:val="20"/>
              </w:rPr>
              <w:t>15,37</w:t>
            </w:r>
          </w:p>
        </w:tc>
        <w:tc>
          <w:tcPr>
            <w:tcW w:w="1097" w:type="dxa"/>
            <w:tcBorders>
              <w:top w:val="single" w:sz="6" w:space="0" w:color="000000"/>
              <w:left w:val="single" w:sz="6" w:space="0" w:color="000000"/>
              <w:bottom w:val="single" w:sz="6" w:space="0" w:color="000000"/>
              <w:right w:val="single" w:sz="6" w:space="0" w:color="000000"/>
            </w:tcBorders>
          </w:tcPr>
          <w:p>
            <w:pPr>
              <w:pStyle w:val="TableParagraph"/>
              <w:spacing w:line="195" w:lineRule="exact"/>
              <w:ind w:left="14" w:right="4"/>
              <w:jc w:val="center"/>
              <w:rPr>
                <w:sz w:val="20"/>
              </w:rPr>
            </w:pPr>
            <w:r>
              <w:rPr>
                <w:spacing w:val="-10"/>
                <w:sz w:val="20"/>
              </w:rPr>
              <w:t>-</w:t>
            </w:r>
          </w:p>
        </w:tc>
        <w:tc>
          <w:tcPr>
            <w:tcW w:w="1099" w:type="dxa"/>
            <w:tcBorders>
              <w:top w:val="single" w:sz="6" w:space="0" w:color="000000"/>
              <w:left w:val="single" w:sz="6" w:space="0" w:color="000000"/>
              <w:bottom w:val="single" w:sz="6" w:space="0" w:color="000000"/>
              <w:right w:val="single" w:sz="6" w:space="0" w:color="000000"/>
            </w:tcBorders>
          </w:tcPr>
          <w:p>
            <w:pPr>
              <w:pStyle w:val="TableParagraph"/>
              <w:spacing w:line="195" w:lineRule="exact"/>
              <w:ind w:left="15"/>
              <w:jc w:val="center"/>
              <w:rPr>
                <w:sz w:val="20"/>
              </w:rPr>
            </w:pPr>
            <w:r>
              <w:rPr>
                <w:spacing w:val="-4"/>
                <w:sz w:val="20"/>
              </w:rPr>
              <w:t>0,96</w:t>
            </w:r>
          </w:p>
        </w:tc>
        <w:tc>
          <w:tcPr>
            <w:tcW w:w="1099" w:type="dxa"/>
            <w:tcBorders>
              <w:top w:val="single" w:sz="6" w:space="0" w:color="000000"/>
              <w:left w:val="single" w:sz="6" w:space="0" w:color="000000"/>
              <w:bottom w:val="single" w:sz="6" w:space="0" w:color="000000"/>
              <w:right w:val="single" w:sz="6" w:space="0" w:color="000000"/>
            </w:tcBorders>
          </w:tcPr>
          <w:p>
            <w:pPr>
              <w:pStyle w:val="TableParagraph"/>
              <w:spacing w:line="195" w:lineRule="exact"/>
              <w:ind w:left="15"/>
              <w:jc w:val="center"/>
              <w:rPr>
                <w:sz w:val="20"/>
              </w:rPr>
            </w:pPr>
            <w:r>
              <w:rPr>
                <w:spacing w:val="-4"/>
                <w:sz w:val="20"/>
              </w:rPr>
              <w:t>3,33</w:t>
            </w:r>
          </w:p>
        </w:tc>
        <w:tc>
          <w:tcPr>
            <w:tcW w:w="1099" w:type="dxa"/>
            <w:tcBorders>
              <w:top w:val="single" w:sz="6" w:space="0" w:color="000000"/>
              <w:left w:val="single" w:sz="6" w:space="0" w:color="000000"/>
              <w:bottom w:val="single" w:sz="6" w:space="0" w:color="000000"/>
            </w:tcBorders>
          </w:tcPr>
          <w:p>
            <w:pPr>
              <w:pStyle w:val="TableParagraph"/>
              <w:spacing w:line="195" w:lineRule="exact"/>
              <w:ind w:left="18"/>
              <w:jc w:val="center"/>
              <w:rPr>
                <w:sz w:val="20"/>
              </w:rPr>
            </w:pPr>
            <w:r>
              <w:rPr>
                <w:spacing w:val="-4"/>
                <w:sz w:val="20"/>
              </w:rPr>
              <w:t>0,05</w:t>
            </w:r>
          </w:p>
        </w:tc>
      </w:tr>
      <w:tr>
        <w:trPr>
          <w:trHeight w:val="214" w:hRule="atLeast"/>
        </w:trPr>
        <w:tc>
          <w:tcPr>
            <w:tcW w:w="1675" w:type="dxa"/>
            <w:vMerge/>
            <w:tcBorders>
              <w:top w:val="nil"/>
              <w:right w:val="single" w:sz="6" w:space="0" w:color="000000"/>
            </w:tcBorders>
          </w:tcPr>
          <w:p>
            <w:pPr>
              <w:rPr>
                <w:sz w:val="2"/>
                <w:szCs w:val="2"/>
              </w:rPr>
            </w:pPr>
          </w:p>
        </w:tc>
        <w:tc>
          <w:tcPr>
            <w:tcW w:w="1517" w:type="dxa"/>
            <w:tcBorders>
              <w:top w:val="single" w:sz="6" w:space="0" w:color="000000"/>
              <w:left w:val="single" w:sz="6" w:space="0" w:color="000000"/>
              <w:bottom w:val="single" w:sz="6" w:space="0" w:color="000000"/>
              <w:right w:val="single" w:sz="6" w:space="0" w:color="000000"/>
            </w:tcBorders>
          </w:tcPr>
          <w:p>
            <w:pPr>
              <w:pStyle w:val="TableParagraph"/>
              <w:spacing w:line="195" w:lineRule="exact"/>
              <w:ind w:left="12" w:right="3"/>
              <w:jc w:val="center"/>
              <w:rPr>
                <w:sz w:val="20"/>
              </w:rPr>
            </w:pPr>
            <w:r>
              <w:rPr>
                <w:spacing w:val="-2"/>
                <w:sz w:val="20"/>
              </w:rPr>
              <w:t>Completări</w:t>
            </w:r>
          </w:p>
        </w:tc>
        <w:tc>
          <w:tcPr>
            <w:tcW w:w="1097" w:type="dxa"/>
            <w:tcBorders>
              <w:top w:val="single" w:sz="6" w:space="0" w:color="000000"/>
              <w:left w:val="single" w:sz="6" w:space="0" w:color="000000"/>
              <w:bottom w:val="single" w:sz="6" w:space="0" w:color="000000"/>
              <w:right w:val="single" w:sz="6" w:space="0" w:color="000000"/>
            </w:tcBorders>
          </w:tcPr>
          <w:p>
            <w:pPr>
              <w:pStyle w:val="TableParagraph"/>
              <w:spacing w:line="195" w:lineRule="exact"/>
              <w:ind w:left="14" w:right="2"/>
              <w:jc w:val="center"/>
              <w:rPr>
                <w:sz w:val="20"/>
              </w:rPr>
            </w:pPr>
            <w:r>
              <w:rPr>
                <w:spacing w:val="-4"/>
                <w:sz w:val="20"/>
              </w:rPr>
              <w:t>5,78</w:t>
            </w:r>
          </w:p>
        </w:tc>
        <w:tc>
          <w:tcPr>
            <w:tcW w:w="1099" w:type="dxa"/>
            <w:tcBorders>
              <w:top w:val="single" w:sz="6" w:space="0" w:color="000000"/>
              <w:left w:val="single" w:sz="6" w:space="0" w:color="000000"/>
              <w:bottom w:val="single" w:sz="6" w:space="0" w:color="000000"/>
              <w:right w:val="single" w:sz="6" w:space="0" w:color="000000"/>
            </w:tcBorders>
          </w:tcPr>
          <w:p>
            <w:pPr>
              <w:pStyle w:val="TableParagraph"/>
              <w:spacing w:line="195" w:lineRule="exact"/>
              <w:ind w:left="15"/>
              <w:jc w:val="center"/>
              <w:rPr>
                <w:sz w:val="20"/>
              </w:rPr>
            </w:pPr>
            <w:r>
              <w:rPr>
                <w:spacing w:val="-4"/>
                <w:sz w:val="20"/>
              </w:rPr>
              <w:t>4,41</w:t>
            </w:r>
          </w:p>
        </w:tc>
        <w:tc>
          <w:tcPr>
            <w:tcW w:w="1097" w:type="dxa"/>
            <w:tcBorders>
              <w:top w:val="single" w:sz="6" w:space="0" w:color="000000"/>
              <w:left w:val="single" w:sz="6" w:space="0" w:color="000000"/>
              <w:bottom w:val="single" w:sz="6" w:space="0" w:color="000000"/>
              <w:right w:val="single" w:sz="6" w:space="0" w:color="000000"/>
            </w:tcBorders>
          </w:tcPr>
          <w:p>
            <w:pPr>
              <w:pStyle w:val="TableParagraph"/>
              <w:spacing w:line="195" w:lineRule="exact"/>
              <w:ind w:left="14" w:right="2"/>
              <w:jc w:val="center"/>
              <w:rPr>
                <w:sz w:val="20"/>
              </w:rPr>
            </w:pPr>
            <w:r>
              <w:rPr>
                <w:spacing w:val="-4"/>
                <w:sz w:val="20"/>
              </w:rPr>
              <w:t>0,10</w:t>
            </w:r>
          </w:p>
        </w:tc>
        <w:tc>
          <w:tcPr>
            <w:tcW w:w="1099" w:type="dxa"/>
            <w:tcBorders>
              <w:top w:val="single" w:sz="6" w:space="0" w:color="000000"/>
              <w:left w:val="single" w:sz="6" w:space="0" w:color="000000"/>
              <w:bottom w:val="single" w:sz="6" w:space="0" w:color="000000"/>
              <w:right w:val="single" w:sz="6" w:space="0" w:color="000000"/>
            </w:tcBorders>
          </w:tcPr>
          <w:p>
            <w:pPr>
              <w:pStyle w:val="TableParagraph"/>
              <w:spacing w:line="195" w:lineRule="exact"/>
              <w:ind w:left="15"/>
              <w:jc w:val="center"/>
              <w:rPr>
                <w:sz w:val="20"/>
              </w:rPr>
            </w:pPr>
            <w:r>
              <w:rPr>
                <w:spacing w:val="-4"/>
                <w:sz w:val="20"/>
              </w:rPr>
              <w:t>0,56</w:t>
            </w:r>
          </w:p>
        </w:tc>
        <w:tc>
          <w:tcPr>
            <w:tcW w:w="1099" w:type="dxa"/>
            <w:tcBorders>
              <w:top w:val="single" w:sz="6" w:space="0" w:color="000000"/>
              <w:left w:val="single" w:sz="6" w:space="0" w:color="000000"/>
              <w:bottom w:val="single" w:sz="6" w:space="0" w:color="000000"/>
              <w:right w:val="single" w:sz="6" w:space="0" w:color="000000"/>
            </w:tcBorders>
          </w:tcPr>
          <w:p>
            <w:pPr>
              <w:pStyle w:val="TableParagraph"/>
              <w:spacing w:line="195" w:lineRule="exact"/>
              <w:ind w:left="15"/>
              <w:jc w:val="center"/>
              <w:rPr>
                <w:sz w:val="20"/>
              </w:rPr>
            </w:pPr>
            <w:r>
              <w:rPr>
                <w:spacing w:val="-4"/>
                <w:sz w:val="20"/>
              </w:rPr>
              <w:t>0,70</w:t>
            </w:r>
          </w:p>
        </w:tc>
        <w:tc>
          <w:tcPr>
            <w:tcW w:w="1099" w:type="dxa"/>
            <w:tcBorders>
              <w:top w:val="single" w:sz="6" w:space="0" w:color="000000"/>
              <w:left w:val="single" w:sz="6" w:space="0" w:color="000000"/>
              <w:bottom w:val="single" w:sz="6" w:space="0" w:color="000000"/>
            </w:tcBorders>
          </w:tcPr>
          <w:p>
            <w:pPr>
              <w:pStyle w:val="TableParagraph"/>
              <w:spacing w:line="195" w:lineRule="exact"/>
              <w:ind w:left="18"/>
              <w:jc w:val="center"/>
              <w:rPr>
                <w:sz w:val="20"/>
              </w:rPr>
            </w:pPr>
            <w:r>
              <w:rPr>
                <w:spacing w:val="-4"/>
                <w:sz w:val="20"/>
              </w:rPr>
              <w:t>0,01</w:t>
            </w:r>
          </w:p>
        </w:tc>
      </w:tr>
      <w:tr>
        <w:trPr>
          <w:trHeight w:val="224" w:hRule="atLeast"/>
        </w:trPr>
        <w:tc>
          <w:tcPr>
            <w:tcW w:w="1675" w:type="dxa"/>
            <w:vMerge/>
            <w:tcBorders>
              <w:top w:val="nil"/>
              <w:right w:val="single" w:sz="6" w:space="0" w:color="000000"/>
            </w:tcBorders>
          </w:tcPr>
          <w:p>
            <w:pPr>
              <w:rPr>
                <w:sz w:val="2"/>
                <w:szCs w:val="2"/>
              </w:rPr>
            </w:pPr>
          </w:p>
        </w:tc>
        <w:tc>
          <w:tcPr>
            <w:tcW w:w="1517" w:type="dxa"/>
            <w:tcBorders>
              <w:top w:val="single" w:sz="6" w:space="0" w:color="000000"/>
              <w:left w:val="single" w:sz="6" w:space="0" w:color="000000"/>
              <w:right w:val="single" w:sz="6" w:space="0" w:color="000000"/>
            </w:tcBorders>
          </w:tcPr>
          <w:p>
            <w:pPr>
              <w:pStyle w:val="TableParagraph"/>
              <w:spacing w:line="204" w:lineRule="exact"/>
              <w:ind w:left="12"/>
              <w:jc w:val="center"/>
              <w:rPr>
                <w:sz w:val="20"/>
              </w:rPr>
            </w:pPr>
            <w:r>
              <w:rPr>
                <w:spacing w:val="-2"/>
                <w:sz w:val="20"/>
              </w:rPr>
              <w:t>Total</w:t>
            </w:r>
          </w:p>
        </w:tc>
        <w:tc>
          <w:tcPr>
            <w:tcW w:w="1097" w:type="dxa"/>
            <w:tcBorders>
              <w:top w:val="single" w:sz="6" w:space="0" w:color="000000"/>
              <w:left w:val="single" w:sz="6" w:space="0" w:color="000000"/>
              <w:right w:val="single" w:sz="6" w:space="0" w:color="000000"/>
            </w:tcBorders>
          </w:tcPr>
          <w:p>
            <w:pPr>
              <w:pStyle w:val="TableParagraph"/>
              <w:spacing w:line="204" w:lineRule="exact"/>
              <w:ind w:left="14" w:right="2"/>
              <w:jc w:val="center"/>
              <w:rPr>
                <w:sz w:val="20"/>
              </w:rPr>
            </w:pPr>
            <w:r>
              <w:rPr>
                <w:spacing w:val="-2"/>
                <w:sz w:val="20"/>
              </w:rPr>
              <w:t>25,49</w:t>
            </w:r>
          </w:p>
        </w:tc>
        <w:tc>
          <w:tcPr>
            <w:tcW w:w="1099" w:type="dxa"/>
            <w:tcBorders>
              <w:top w:val="single" w:sz="6" w:space="0" w:color="000000"/>
              <w:left w:val="single" w:sz="6" w:space="0" w:color="000000"/>
              <w:right w:val="single" w:sz="6" w:space="0" w:color="000000"/>
            </w:tcBorders>
          </w:tcPr>
          <w:p>
            <w:pPr>
              <w:pStyle w:val="TableParagraph"/>
              <w:spacing w:line="204" w:lineRule="exact"/>
              <w:ind w:left="15"/>
              <w:jc w:val="center"/>
              <w:rPr>
                <w:sz w:val="20"/>
              </w:rPr>
            </w:pPr>
            <w:r>
              <w:rPr>
                <w:spacing w:val="-2"/>
                <w:sz w:val="20"/>
              </w:rPr>
              <w:t>19,78</w:t>
            </w:r>
          </w:p>
        </w:tc>
        <w:tc>
          <w:tcPr>
            <w:tcW w:w="1097" w:type="dxa"/>
            <w:tcBorders>
              <w:top w:val="single" w:sz="6" w:space="0" w:color="000000"/>
              <w:left w:val="single" w:sz="6" w:space="0" w:color="000000"/>
              <w:right w:val="single" w:sz="6" w:space="0" w:color="000000"/>
            </w:tcBorders>
          </w:tcPr>
          <w:p>
            <w:pPr>
              <w:pStyle w:val="TableParagraph"/>
              <w:spacing w:line="204" w:lineRule="exact"/>
              <w:ind w:left="14" w:right="2"/>
              <w:jc w:val="center"/>
              <w:rPr>
                <w:sz w:val="20"/>
              </w:rPr>
            </w:pPr>
            <w:r>
              <w:rPr>
                <w:spacing w:val="-4"/>
                <w:sz w:val="20"/>
              </w:rPr>
              <w:t>0,10</w:t>
            </w:r>
          </w:p>
        </w:tc>
        <w:tc>
          <w:tcPr>
            <w:tcW w:w="1099" w:type="dxa"/>
            <w:tcBorders>
              <w:top w:val="single" w:sz="6" w:space="0" w:color="000000"/>
              <w:left w:val="single" w:sz="6" w:space="0" w:color="000000"/>
              <w:right w:val="single" w:sz="6" w:space="0" w:color="000000"/>
            </w:tcBorders>
          </w:tcPr>
          <w:p>
            <w:pPr>
              <w:pStyle w:val="TableParagraph"/>
              <w:spacing w:line="204" w:lineRule="exact"/>
              <w:ind w:left="15"/>
              <w:jc w:val="center"/>
              <w:rPr>
                <w:sz w:val="20"/>
              </w:rPr>
            </w:pPr>
            <w:r>
              <w:rPr>
                <w:spacing w:val="-4"/>
                <w:sz w:val="20"/>
              </w:rPr>
              <w:t>1,52</w:t>
            </w:r>
          </w:p>
        </w:tc>
        <w:tc>
          <w:tcPr>
            <w:tcW w:w="1099" w:type="dxa"/>
            <w:tcBorders>
              <w:top w:val="single" w:sz="6" w:space="0" w:color="000000"/>
              <w:left w:val="single" w:sz="6" w:space="0" w:color="000000"/>
              <w:right w:val="single" w:sz="6" w:space="0" w:color="000000"/>
            </w:tcBorders>
          </w:tcPr>
          <w:p>
            <w:pPr>
              <w:pStyle w:val="TableParagraph"/>
              <w:spacing w:line="204" w:lineRule="exact"/>
              <w:ind w:left="15"/>
              <w:jc w:val="center"/>
              <w:rPr>
                <w:sz w:val="20"/>
              </w:rPr>
            </w:pPr>
            <w:r>
              <w:rPr>
                <w:spacing w:val="-4"/>
                <w:sz w:val="20"/>
              </w:rPr>
              <w:t>4,03</w:t>
            </w:r>
          </w:p>
        </w:tc>
        <w:tc>
          <w:tcPr>
            <w:tcW w:w="1099" w:type="dxa"/>
            <w:tcBorders>
              <w:top w:val="single" w:sz="6" w:space="0" w:color="000000"/>
              <w:left w:val="single" w:sz="6" w:space="0" w:color="000000"/>
            </w:tcBorders>
          </w:tcPr>
          <w:p>
            <w:pPr>
              <w:pStyle w:val="TableParagraph"/>
              <w:spacing w:line="204" w:lineRule="exact"/>
              <w:ind w:left="18"/>
              <w:jc w:val="center"/>
              <w:rPr>
                <w:sz w:val="20"/>
              </w:rPr>
            </w:pPr>
            <w:r>
              <w:rPr>
                <w:spacing w:val="-4"/>
                <w:sz w:val="20"/>
              </w:rPr>
              <w:t>0,06</w:t>
            </w:r>
          </w:p>
        </w:tc>
      </w:tr>
    </w:tbl>
    <w:p>
      <w:pPr>
        <w:spacing w:before="0" w:after="3"/>
        <w:ind w:left="1137" w:right="570" w:firstLine="0"/>
        <w:jc w:val="center"/>
        <w:rPr>
          <w:sz w:val="20"/>
        </w:rPr>
      </w:pPr>
      <w:r>
        <w:rPr>
          <w:sz w:val="20"/>
        </w:rPr>
        <w:t>STRUCTURA</w:t>
      </w:r>
      <w:r>
        <w:rPr>
          <w:spacing w:val="-8"/>
          <w:sz w:val="20"/>
        </w:rPr>
        <w:t> </w:t>
      </w:r>
      <w:r>
        <w:rPr>
          <w:sz w:val="20"/>
        </w:rPr>
        <w:t>PE</w:t>
      </w:r>
      <w:r>
        <w:rPr>
          <w:spacing w:val="-4"/>
          <w:sz w:val="20"/>
        </w:rPr>
        <w:t> </w:t>
      </w:r>
      <w:r>
        <w:rPr>
          <w:sz w:val="20"/>
        </w:rPr>
        <w:t>CLASE</w:t>
      </w:r>
      <w:r>
        <w:rPr>
          <w:spacing w:val="-5"/>
          <w:sz w:val="20"/>
        </w:rPr>
        <w:t> </w:t>
      </w:r>
      <w:r>
        <w:rPr>
          <w:sz w:val="20"/>
        </w:rPr>
        <w:t>DE</w:t>
      </w:r>
      <w:r>
        <w:rPr>
          <w:spacing w:val="-4"/>
          <w:sz w:val="20"/>
        </w:rPr>
        <w:t> </w:t>
      </w:r>
      <w:r>
        <w:rPr>
          <w:sz w:val="20"/>
        </w:rPr>
        <w:t>VÂRSTĂ</w:t>
      </w:r>
      <w:r>
        <w:rPr>
          <w:spacing w:val="-8"/>
          <w:sz w:val="20"/>
        </w:rPr>
        <w:t> </w:t>
      </w:r>
      <w:r>
        <w:rPr>
          <w:spacing w:val="-2"/>
          <w:sz w:val="20"/>
        </w:rPr>
        <w:t>(ha/%)</w:t>
      </w:r>
    </w:p>
    <w:tbl>
      <w:tblPr>
        <w:tblW w:w="0" w:type="auto"/>
        <w:jc w:val="left"/>
        <w:tblInd w:w="88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097"/>
        <w:gridCol w:w="552"/>
        <w:gridCol w:w="547"/>
        <w:gridCol w:w="413"/>
        <w:gridCol w:w="687"/>
        <w:gridCol w:w="411"/>
        <w:gridCol w:w="668"/>
        <w:gridCol w:w="433"/>
        <w:gridCol w:w="827"/>
        <w:gridCol w:w="412"/>
        <w:gridCol w:w="803"/>
        <w:gridCol w:w="436"/>
        <w:gridCol w:w="964"/>
        <w:gridCol w:w="414"/>
        <w:gridCol w:w="844"/>
        <w:gridCol w:w="395"/>
      </w:tblGrid>
      <w:tr>
        <w:trPr>
          <w:trHeight w:val="459" w:hRule="atLeast"/>
        </w:trPr>
        <w:tc>
          <w:tcPr>
            <w:tcW w:w="1649" w:type="dxa"/>
            <w:gridSpan w:val="2"/>
            <w:tcBorders>
              <w:right w:val="single" w:sz="6" w:space="0" w:color="000000"/>
            </w:tcBorders>
          </w:tcPr>
          <w:p>
            <w:pPr>
              <w:pStyle w:val="TableParagraph"/>
              <w:spacing w:line="223" w:lineRule="exact"/>
              <w:ind w:left="1"/>
              <w:jc w:val="center"/>
              <w:rPr>
                <w:sz w:val="20"/>
              </w:rPr>
            </w:pPr>
            <w:r>
              <w:rPr>
                <w:sz w:val="20"/>
              </w:rPr>
              <w:t>Clasa</w:t>
            </w:r>
            <w:r>
              <w:rPr>
                <w:spacing w:val="-5"/>
                <w:sz w:val="20"/>
              </w:rPr>
              <w:t> </w:t>
            </w:r>
            <w:r>
              <w:rPr>
                <w:sz w:val="20"/>
              </w:rPr>
              <w:t>de</w:t>
            </w:r>
            <w:r>
              <w:rPr>
                <w:spacing w:val="-4"/>
                <w:sz w:val="20"/>
              </w:rPr>
              <w:t> </w:t>
            </w:r>
            <w:r>
              <w:rPr>
                <w:spacing w:val="-2"/>
                <w:sz w:val="20"/>
              </w:rPr>
              <w:t>vârstă</w:t>
            </w:r>
          </w:p>
          <w:p>
            <w:pPr>
              <w:pStyle w:val="TableParagraph"/>
              <w:spacing w:line="217" w:lineRule="exact"/>
              <w:ind w:left="1"/>
              <w:jc w:val="center"/>
              <w:rPr>
                <w:sz w:val="20"/>
              </w:rPr>
            </w:pPr>
            <w:r>
              <w:rPr>
                <w:spacing w:val="-2"/>
                <w:sz w:val="20"/>
              </w:rPr>
              <w:t>(ani)</w:t>
            </w:r>
          </w:p>
        </w:tc>
        <w:tc>
          <w:tcPr>
            <w:tcW w:w="960" w:type="dxa"/>
            <w:gridSpan w:val="2"/>
            <w:tcBorders>
              <w:left w:val="single" w:sz="6" w:space="0" w:color="000000"/>
              <w:right w:val="single" w:sz="6" w:space="0" w:color="000000"/>
            </w:tcBorders>
          </w:tcPr>
          <w:p>
            <w:pPr>
              <w:pStyle w:val="TableParagraph"/>
              <w:spacing w:before="108"/>
              <w:ind w:left="167"/>
              <w:rPr>
                <w:sz w:val="20"/>
              </w:rPr>
            </w:pPr>
            <w:r>
              <w:rPr>
                <w:sz w:val="20"/>
              </w:rPr>
              <w:t>I</w:t>
            </w:r>
            <w:r>
              <w:rPr>
                <w:spacing w:val="-3"/>
                <w:sz w:val="20"/>
              </w:rPr>
              <w:t> </w:t>
            </w:r>
            <w:r>
              <w:rPr>
                <w:sz w:val="20"/>
              </w:rPr>
              <w:t>(1-</w:t>
            </w:r>
            <w:r>
              <w:rPr>
                <w:spacing w:val="-5"/>
                <w:sz w:val="20"/>
              </w:rPr>
              <w:t>20)</w:t>
            </w:r>
          </w:p>
        </w:tc>
        <w:tc>
          <w:tcPr>
            <w:tcW w:w="1098" w:type="dxa"/>
            <w:gridSpan w:val="2"/>
            <w:tcBorders>
              <w:left w:val="single" w:sz="6" w:space="0" w:color="000000"/>
              <w:right w:val="single" w:sz="6" w:space="0" w:color="000000"/>
            </w:tcBorders>
          </w:tcPr>
          <w:p>
            <w:pPr>
              <w:pStyle w:val="TableParagraph"/>
              <w:spacing w:before="108"/>
              <w:ind w:left="155"/>
              <w:rPr>
                <w:sz w:val="20"/>
              </w:rPr>
            </w:pPr>
            <w:r>
              <w:rPr>
                <w:sz w:val="20"/>
              </w:rPr>
              <w:t>II</w:t>
            </w:r>
            <w:r>
              <w:rPr>
                <w:spacing w:val="-7"/>
                <w:sz w:val="20"/>
              </w:rPr>
              <w:t> </w:t>
            </w:r>
            <w:r>
              <w:rPr>
                <w:sz w:val="20"/>
              </w:rPr>
              <w:t>(21-</w:t>
            </w:r>
            <w:r>
              <w:rPr>
                <w:spacing w:val="-5"/>
                <w:sz w:val="20"/>
              </w:rPr>
              <w:t>40)</w:t>
            </w:r>
          </w:p>
        </w:tc>
        <w:tc>
          <w:tcPr>
            <w:tcW w:w="1101" w:type="dxa"/>
            <w:gridSpan w:val="2"/>
            <w:tcBorders>
              <w:left w:val="single" w:sz="6" w:space="0" w:color="000000"/>
              <w:right w:val="single" w:sz="6" w:space="0" w:color="000000"/>
            </w:tcBorders>
          </w:tcPr>
          <w:p>
            <w:pPr>
              <w:pStyle w:val="TableParagraph"/>
              <w:spacing w:before="108"/>
              <w:ind w:left="123"/>
              <w:rPr>
                <w:sz w:val="20"/>
              </w:rPr>
            </w:pPr>
            <w:r>
              <w:rPr>
                <w:sz w:val="20"/>
              </w:rPr>
              <w:t>III</w:t>
            </w:r>
            <w:r>
              <w:rPr>
                <w:spacing w:val="-8"/>
                <w:sz w:val="20"/>
              </w:rPr>
              <w:t> </w:t>
            </w:r>
            <w:r>
              <w:rPr>
                <w:sz w:val="20"/>
              </w:rPr>
              <w:t>(41-</w:t>
            </w:r>
            <w:r>
              <w:rPr>
                <w:spacing w:val="-5"/>
                <w:sz w:val="20"/>
              </w:rPr>
              <w:t>60)</w:t>
            </w:r>
          </w:p>
        </w:tc>
        <w:tc>
          <w:tcPr>
            <w:tcW w:w="1239" w:type="dxa"/>
            <w:gridSpan w:val="2"/>
            <w:tcBorders>
              <w:left w:val="single" w:sz="6" w:space="0" w:color="000000"/>
              <w:right w:val="single" w:sz="6" w:space="0" w:color="000000"/>
            </w:tcBorders>
          </w:tcPr>
          <w:p>
            <w:pPr>
              <w:pStyle w:val="TableParagraph"/>
              <w:spacing w:before="108"/>
              <w:ind w:left="181"/>
              <w:rPr>
                <w:sz w:val="20"/>
              </w:rPr>
            </w:pPr>
            <w:r>
              <w:rPr>
                <w:sz w:val="20"/>
              </w:rPr>
              <w:t>IV</w:t>
            </w:r>
            <w:r>
              <w:rPr>
                <w:spacing w:val="-6"/>
                <w:sz w:val="20"/>
              </w:rPr>
              <w:t> </w:t>
            </w:r>
            <w:r>
              <w:rPr>
                <w:sz w:val="20"/>
              </w:rPr>
              <w:t>(61-</w:t>
            </w:r>
            <w:r>
              <w:rPr>
                <w:spacing w:val="-5"/>
                <w:sz w:val="20"/>
              </w:rPr>
              <w:t>80)</w:t>
            </w:r>
          </w:p>
        </w:tc>
        <w:tc>
          <w:tcPr>
            <w:tcW w:w="1239" w:type="dxa"/>
            <w:gridSpan w:val="2"/>
            <w:tcBorders>
              <w:left w:val="single" w:sz="6" w:space="0" w:color="000000"/>
              <w:right w:val="single" w:sz="6" w:space="0" w:color="000000"/>
            </w:tcBorders>
          </w:tcPr>
          <w:p>
            <w:pPr>
              <w:pStyle w:val="TableParagraph"/>
              <w:spacing w:before="108"/>
              <w:ind w:left="161"/>
              <w:rPr>
                <w:sz w:val="20"/>
              </w:rPr>
            </w:pPr>
            <w:r>
              <w:rPr>
                <w:sz w:val="20"/>
              </w:rPr>
              <w:t>V</w:t>
            </w:r>
            <w:r>
              <w:rPr>
                <w:spacing w:val="-5"/>
                <w:sz w:val="20"/>
              </w:rPr>
              <w:t> </w:t>
            </w:r>
            <w:r>
              <w:rPr>
                <w:sz w:val="20"/>
              </w:rPr>
              <w:t>(81-</w:t>
            </w:r>
            <w:r>
              <w:rPr>
                <w:spacing w:val="-4"/>
                <w:sz w:val="20"/>
              </w:rPr>
              <w:t>100)</w:t>
            </w:r>
          </w:p>
        </w:tc>
        <w:tc>
          <w:tcPr>
            <w:tcW w:w="1378" w:type="dxa"/>
            <w:gridSpan w:val="2"/>
            <w:tcBorders>
              <w:left w:val="single" w:sz="6" w:space="0" w:color="000000"/>
              <w:right w:val="single" w:sz="6" w:space="0" w:color="000000"/>
            </w:tcBorders>
          </w:tcPr>
          <w:p>
            <w:pPr>
              <w:pStyle w:val="TableParagraph"/>
              <w:spacing w:line="223" w:lineRule="exact"/>
              <w:ind w:left="1" w:right="11"/>
              <w:jc w:val="center"/>
              <w:rPr>
                <w:sz w:val="20"/>
              </w:rPr>
            </w:pPr>
            <w:r>
              <w:rPr>
                <w:sz w:val="20"/>
              </w:rPr>
              <w:t>VI</w:t>
            </w:r>
            <w:r>
              <w:rPr>
                <w:spacing w:val="-5"/>
                <w:sz w:val="20"/>
              </w:rPr>
              <w:t> </w:t>
            </w:r>
            <w:r>
              <w:rPr>
                <w:sz w:val="20"/>
              </w:rPr>
              <w:t>(100-</w:t>
            </w:r>
            <w:r>
              <w:rPr>
                <w:spacing w:val="-4"/>
                <w:sz w:val="20"/>
              </w:rPr>
              <w:t>120)</w:t>
            </w:r>
          </w:p>
          <w:p>
            <w:pPr>
              <w:pStyle w:val="TableParagraph"/>
              <w:spacing w:line="217" w:lineRule="exact"/>
              <w:ind w:right="11"/>
              <w:jc w:val="center"/>
              <w:rPr>
                <w:sz w:val="20"/>
              </w:rPr>
            </w:pPr>
            <w:r>
              <w:rPr>
                <w:sz w:val="20"/>
              </w:rPr>
              <w:t>şi</w:t>
            </w:r>
            <w:r>
              <w:rPr>
                <w:spacing w:val="-3"/>
                <w:sz w:val="20"/>
              </w:rPr>
              <w:t> </w:t>
            </w:r>
            <w:r>
              <w:rPr>
                <w:spacing w:val="-2"/>
                <w:sz w:val="20"/>
              </w:rPr>
              <w:t>peste</w:t>
            </w:r>
          </w:p>
        </w:tc>
        <w:tc>
          <w:tcPr>
            <w:tcW w:w="1239" w:type="dxa"/>
            <w:gridSpan w:val="2"/>
            <w:tcBorders>
              <w:left w:val="single" w:sz="6" w:space="0" w:color="000000"/>
            </w:tcBorders>
          </w:tcPr>
          <w:p>
            <w:pPr>
              <w:pStyle w:val="TableParagraph"/>
              <w:spacing w:before="108"/>
              <w:ind w:left="390"/>
              <w:rPr>
                <w:sz w:val="20"/>
              </w:rPr>
            </w:pPr>
            <w:r>
              <w:rPr>
                <w:spacing w:val="-2"/>
                <w:sz w:val="20"/>
              </w:rPr>
              <w:t>Total</w:t>
            </w:r>
          </w:p>
        </w:tc>
      </w:tr>
      <w:tr>
        <w:trPr>
          <w:trHeight w:val="459" w:hRule="atLeast"/>
        </w:trPr>
        <w:tc>
          <w:tcPr>
            <w:tcW w:w="1097" w:type="dxa"/>
            <w:tcBorders>
              <w:bottom w:val="single" w:sz="4" w:space="0" w:color="000000"/>
              <w:right w:val="single" w:sz="4" w:space="0" w:color="000000"/>
            </w:tcBorders>
          </w:tcPr>
          <w:p>
            <w:pPr>
              <w:pStyle w:val="TableParagraph"/>
              <w:spacing w:line="223" w:lineRule="exact"/>
              <w:ind w:left="54"/>
              <w:jc w:val="center"/>
              <w:rPr>
                <w:sz w:val="20"/>
              </w:rPr>
            </w:pPr>
            <w:r>
              <w:rPr>
                <w:spacing w:val="-2"/>
                <w:sz w:val="20"/>
              </w:rPr>
              <w:t>Păduri</w:t>
            </w:r>
          </w:p>
          <w:p>
            <w:pPr>
              <w:pStyle w:val="TableParagraph"/>
              <w:spacing w:line="217" w:lineRule="exact"/>
              <w:ind w:left="57" w:right="4"/>
              <w:jc w:val="center"/>
              <w:rPr>
                <w:sz w:val="20"/>
              </w:rPr>
            </w:pPr>
            <w:r>
              <w:rPr>
                <w:spacing w:val="-2"/>
                <w:sz w:val="20"/>
              </w:rPr>
              <w:t>A1.1.-A1.3.</w:t>
            </w:r>
          </w:p>
        </w:tc>
        <w:tc>
          <w:tcPr>
            <w:tcW w:w="552" w:type="dxa"/>
            <w:tcBorders>
              <w:left w:val="single" w:sz="4" w:space="0" w:color="000000"/>
              <w:bottom w:val="single" w:sz="4" w:space="0" w:color="000000"/>
              <w:right w:val="single" w:sz="4" w:space="0" w:color="000000"/>
            </w:tcBorders>
          </w:tcPr>
          <w:p>
            <w:pPr>
              <w:pStyle w:val="TableParagraph"/>
              <w:spacing w:before="108"/>
              <w:ind w:left="62"/>
              <w:jc w:val="center"/>
              <w:rPr>
                <w:sz w:val="20"/>
              </w:rPr>
            </w:pPr>
            <w:r>
              <w:rPr>
                <w:spacing w:val="-4"/>
                <w:sz w:val="20"/>
              </w:rPr>
              <w:t>ha/%</w:t>
            </w:r>
          </w:p>
        </w:tc>
        <w:tc>
          <w:tcPr>
            <w:tcW w:w="547" w:type="dxa"/>
            <w:tcBorders>
              <w:left w:val="single" w:sz="4" w:space="0" w:color="000000"/>
              <w:bottom w:val="single" w:sz="4" w:space="0" w:color="000000"/>
              <w:right w:val="single" w:sz="4" w:space="0" w:color="000000"/>
            </w:tcBorders>
          </w:tcPr>
          <w:p>
            <w:pPr>
              <w:pStyle w:val="TableParagraph"/>
              <w:spacing w:before="108"/>
              <w:ind w:left="10"/>
              <w:jc w:val="center"/>
              <w:rPr>
                <w:sz w:val="20"/>
              </w:rPr>
            </w:pPr>
            <w:r>
              <w:rPr>
                <w:spacing w:val="-2"/>
                <w:sz w:val="20"/>
              </w:rPr>
              <w:t>15.50</w:t>
            </w:r>
          </w:p>
        </w:tc>
        <w:tc>
          <w:tcPr>
            <w:tcW w:w="413" w:type="dxa"/>
            <w:tcBorders>
              <w:left w:val="single" w:sz="4" w:space="0" w:color="000000"/>
              <w:bottom w:val="single" w:sz="4" w:space="0" w:color="000000"/>
              <w:right w:val="single" w:sz="4" w:space="0" w:color="000000"/>
            </w:tcBorders>
          </w:tcPr>
          <w:p>
            <w:pPr>
              <w:pStyle w:val="TableParagraph"/>
              <w:spacing w:before="108"/>
              <w:ind w:left="12"/>
              <w:jc w:val="center"/>
              <w:rPr>
                <w:sz w:val="20"/>
              </w:rPr>
            </w:pPr>
            <w:r>
              <w:rPr>
                <w:spacing w:val="-5"/>
                <w:sz w:val="20"/>
              </w:rPr>
              <w:t>13</w:t>
            </w:r>
          </w:p>
        </w:tc>
        <w:tc>
          <w:tcPr>
            <w:tcW w:w="687" w:type="dxa"/>
            <w:tcBorders>
              <w:left w:val="single" w:sz="4" w:space="0" w:color="000000"/>
              <w:bottom w:val="single" w:sz="4" w:space="0" w:color="000000"/>
              <w:right w:val="single" w:sz="4" w:space="0" w:color="000000"/>
            </w:tcBorders>
          </w:tcPr>
          <w:p>
            <w:pPr>
              <w:pStyle w:val="TableParagraph"/>
              <w:spacing w:before="108"/>
              <w:ind w:left="7"/>
              <w:jc w:val="center"/>
              <w:rPr>
                <w:sz w:val="20"/>
              </w:rPr>
            </w:pPr>
            <w:r>
              <w:rPr>
                <w:spacing w:val="-10"/>
                <w:sz w:val="20"/>
              </w:rPr>
              <w:t>-</w:t>
            </w:r>
          </w:p>
        </w:tc>
        <w:tc>
          <w:tcPr>
            <w:tcW w:w="411" w:type="dxa"/>
            <w:tcBorders>
              <w:left w:val="single" w:sz="4" w:space="0" w:color="000000"/>
              <w:bottom w:val="single" w:sz="4" w:space="0" w:color="000000"/>
              <w:right w:val="single" w:sz="4" w:space="0" w:color="000000"/>
            </w:tcBorders>
          </w:tcPr>
          <w:p>
            <w:pPr>
              <w:pStyle w:val="TableParagraph"/>
              <w:spacing w:before="108"/>
              <w:ind w:left="8"/>
              <w:jc w:val="center"/>
              <w:rPr>
                <w:sz w:val="20"/>
              </w:rPr>
            </w:pPr>
            <w:r>
              <w:rPr>
                <w:spacing w:val="-10"/>
                <w:sz w:val="20"/>
              </w:rPr>
              <w:t>-</w:t>
            </w:r>
          </w:p>
        </w:tc>
        <w:tc>
          <w:tcPr>
            <w:tcW w:w="668" w:type="dxa"/>
            <w:tcBorders>
              <w:left w:val="single" w:sz="4" w:space="0" w:color="000000"/>
              <w:bottom w:val="single" w:sz="4" w:space="0" w:color="000000"/>
              <w:right w:val="single" w:sz="4" w:space="0" w:color="000000"/>
            </w:tcBorders>
          </w:tcPr>
          <w:p>
            <w:pPr>
              <w:pStyle w:val="TableParagraph"/>
              <w:spacing w:before="108"/>
              <w:ind w:left="89" w:right="80"/>
              <w:jc w:val="center"/>
              <w:rPr>
                <w:sz w:val="20"/>
              </w:rPr>
            </w:pPr>
            <w:r>
              <w:rPr>
                <w:spacing w:val="-10"/>
                <w:sz w:val="20"/>
              </w:rPr>
              <w:t>-</w:t>
            </w:r>
          </w:p>
        </w:tc>
        <w:tc>
          <w:tcPr>
            <w:tcW w:w="433" w:type="dxa"/>
            <w:tcBorders>
              <w:left w:val="single" w:sz="4" w:space="0" w:color="000000"/>
              <w:bottom w:val="single" w:sz="4" w:space="0" w:color="000000"/>
              <w:right w:val="single" w:sz="4" w:space="0" w:color="000000"/>
            </w:tcBorders>
          </w:tcPr>
          <w:p>
            <w:pPr>
              <w:pStyle w:val="TableParagraph"/>
              <w:spacing w:before="108"/>
              <w:ind w:left="3"/>
              <w:jc w:val="center"/>
              <w:rPr>
                <w:sz w:val="20"/>
              </w:rPr>
            </w:pPr>
            <w:r>
              <w:rPr>
                <w:spacing w:val="-10"/>
                <w:sz w:val="20"/>
              </w:rPr>
              <w:t>-</w:t>
            </w:r>
          </w:p>
        </w:tc>
        <w:tc>
          <w:tcPr>
            <w:tcW w:w="827" w:type="dxa"/>
            <w:tcBorders>
              <w:left w:val="single" w:sz="4" w:space="0" w:color="000000"/>
              <w:bottom w:val="single" w:sz="4" w:space="0" w:color="000000"/>
              <w:right w:val="single" w:sz="4" w:space="0" w:color="000000"/>
            </w:tcBorders>
          </w:tcPr>
          <w:p>
            <w:pPr>
              <w:pStyle w:val="TableParagraph"/>
              <w:spacing w:before="108"/>
              <w:ind w:left="2"/>
              <w:jc w:val="center"/>
              <w:rPr>
                <w:sz w:val="20"/>
              </w:rPr>
            </w:pPr>
            <w:r>
              <w:rPr>
                <w:spacing w:val="-4"/>
                <w:sz w:val="20"/>
              </w:rPr>
              <w:t>7.93</w:t>
            </w:r>
          </w:p>
        </w:tc>
        <w:tc>
          <w:tcPr>
            <w:tcW w:w="412" w:type="dxa"/>
            <w:tcBorders>
              <w:left w:val="single" w:sz="4" w:space="0" w:color="000000"/>
              <w:bottom w:val="single" w:sz="4" w:space="0" w:color="000000"/>
              <w:right w:val="single" w:sz="4" w:space="0" w:color="000000"/>
            </w:tcBorders>
          </w:tcPr>
          <w:p>
            <w:pPr>
              <w:pStyle w:val="TableParagraph"/>
              <w:spacing w:before="108"/>
              <w:ind w:right="2"/>
              <w:jc w:val="center"/>
              <w:rPr>
                <w:sz w:val="20"/>
              </w:rPr>
            </w:pPr>
            <w:r>
              <w:rPr>
                <w:spacing w:val="-10"/>
                <w:sz w:val="20"/>
              </w:rPr>
              <w:t>7</w:t>
            </w:r>
          </w:p>
        </w:tc>
        <w:tc>
          <w:tcPr>
            <w:tcW w:w="803" w:type="dxa"/>
            <w:tcBorders>
              <w:left w:val="single" w:sz="4" w:space="0" w:color="000000"/>
              <w:bottom w:val="single" w:sz="4" w:space="0" w:color="000000"/>
              <w:right w:val="single" w:sz="4" w:space="0" w:color="000000"/>
            </w:tcBorders>
          </w:tcPr>
          <w:p>
            <w:pPr>
              <w:pStyle w:val="TableParagraph"/>
              <w:spacing w:before="108"/>
              <w:ind w:left="16" w:right="17"/>
              <w:jc w:val="center"/>
              <w:rPr>
                <w:sz w:val="20"/>
              </w:rPr>
            </w:pPr>
            <w:r>
              <w:rPr>
                <w:spacing w:val="-4"/>
                <w:sz w:val="20"/>
              </w:rPr>
              <w:t>3.17</w:t>
            </w:r>
          </w:p>
        </w:tc>
        <w:tc>
          <w:tcPr>
            <w:tcW w:w="436" w:type="dxa"/>
            <w:tcBorders>
              <w:left w:val="single" w:sz="4" w:space="0" w:color="000000"/>
              <w:bottom w:val="single" w:sz="4" w:space="0" w:color="000000"/>
              <w:right w:val="single" w:sz="4" w:space="0" w:color="000000"/>
            </w:tcBorders>
          </w:tcPr>
          <w:p>
            <w:pPr>
              <w:pStyle w:val="TableParagraph"/>
              <w:spacing w:before="108"/>
              <w:ind w:right="4"/>
              <w:jc w:val="center"/>
              <w:rPr>
                <w:sz w:val="20"/>
              </w:rPr>
            </w:pPr>
            <w:r>
              <w:rPr>
                <w:spacing w:val="-10"/>
                <w:sz w:val="20"/>
              </w:rPr>
              <w:t>3</w:t>
            </w:r>
          </w:p>
        </w:tc>
        <w:tc>
          <w:tcPr>
            <w:tcW w:w="964" w:type="dxa"/>
            <w:tcBorders>
              <w:left w:val="single" w:sz="4" w:space="0" w:color="000000"/>
              <w:bottom w:val="single" w:sz="4" w:space="0" w:color="000000"/>
              <w:right w:val="single" w:sz="4" w:space="0" w:color="000000"/>
            </w:tcBorders>
          </w:tcPr>
          <w:p>
            <w:pPr>
              <w:pStyle w:val="TableParagraph"/>
              <w:spacing w:before="108"/>
              <w:ind w:left="15" w:right="19"/>
              <w:jc w:val="center"/>
              <w:rPr>
                <w:sz w:val="20"/>
              </w:rPr>
            </w:pPr>
            <w:r>
              <w:rPr>
                <w:spacing w:val="-2"/>
                <w:sz w:val="20"/>
              </w:rPr>
              <w:t>90.92</w:t>
            </w:r>
          </w:p>
        </w:tc>
        <w:tc>
          <w:tcPr>
            <w:tcW w:w="414" w:type="dxa"/>
            <w:tcBorders>
              <w:left w:val="single" w:sz="4" w:space="0" w:color="000000"/>
              <w:bottom w:val="single" w:sz="4" w:space="0" w:color="000000"/>
              <w:right w:val="single" w:sz="4" w:space="0" w:color="000000"/>
            </w:tcBorders>
          </w:tcPr>
          <w:p>
            <w:pPr>
              <w:pStyle w:val="TableParagraph"/>
              <w:spacing w:before="108"/>
              <w:ind w:right="12"/>
              <w:jc w:val="center"/>
              <w:rPr>
                <w:sz w:val="20"/>
              </w:rPr>
            </w:pPr>
            <w:r>
              <w:rPr>
                <w:spacing w:val="-5"/>
                <w:sz w:val="20"/>
              </w:rPr>
              <w:t>77</w:t>
            </w:r>
          </w:p>
        </w:tc>
        <w:tc>
          <w:tcPr>
            <w:tcW w:w="844" w:type="dxa"/>
            <w:tcBorders>
              <w:left w:val="single" w:sz="4" w:space="0" w:color="000000"/>
              <w:bottom w:val="single" w:sz="4" w:space="0" w:color="000000"/>
              <w:right w:val="single" w:sz="4" w:space="0" w:color="000000"/>
            </w:tcBorders>
          </w:tcPr>
          <w:p>
            <w:pPr>
              <w:pStyle w:val="TableParagraph"/>
              <w:spacing w:before="108"/>
              <w:ind w:left="17" w:right="29"/>
              <w:jc w:val="center"/>
              <w:rPr>
                <w:sz w:val="20"/>
              </w:rPr>
            </w:pPr>
            <w:r>
              <w:rPr>
                <w:spacing w:val="-2"/>
                <w:sz w:val="20"/>
              </w:rPr>
              <w:t>117.52</w:t>
            </w:r>
          </w:p>
        </w:tc>
        <w:tc>
          <w:tcPr>
            <w:tcW w:w="395" w:type="dxa"/>
            <w:tcBorders>
              <w:left w:val="single" w:sz="4" w:space="0" w:color="000000"/>
              <w:bottom w:val="single" w:sz="4" w:space="0" w:color="000000"/>
            </w:tcBorders>
          </w:tcPr>
          <w:p>
            <w:pPr>
              <w:pStyle w:val="TableParagraph"/>
              <w:spacing w:before="108"/>
              <w:ind w:right="8"/>
              <w:jc w:val="center"/>
              <w:rPr>
                <w:sz w:val="20"/>
              </w:rPr>
            </w:pPr>
            <w:r>
              <w:rPr>
                <w:spacing w:val="-5"/>
                <w:sz w:val="20"/>
              </w:rPr>
              <w:t>100</w:t>
            </w:r>
          </w:p>
        </w:tc>
      </w:tr>
      <w:tr>
        <w:trPr>
          <w:trHeight w:val="460" w:hRule="atLeast"/>
        </w:trPr>
        <w:tc>
          <w:tcPr>
            <w:tcW w:w="1097" w:type="dxa"/>
            <w:tcBorders>
              <w:top w:val="single" w:sz="4" w:space="0" w:color="000000"/>
              <w:bottom w:val="single" w:sz="4" w:space="0" w:color="000000"/>
              <w:right w:val="single" w:sz="4" w:space="0" w:color="000000"/>
            </w:tcBorders>
          </w:tcPr>
          <w:p>
            <w:pPr>
              <w:pStyle w:val="TableParagraph"/>
              <w:spacing w:line="223" w:lineRule="exact"/>
              <w:ind w:left="54"/>
              <w:jc w:val="center"/>
              <w:rPr>
                <w:sz w:val="20"/>
              </w:rPr>
            </w:pPr>
            <w:r>
              <w:rPr>
                <w:spacing w:val="-2"/>
                <w:sz w:val="20"/>
              </w:rPr>
              <w:t>Păduri</w:t>
            </w:r>
          </w:p>
          <w:p>
            <w:pPr>
              <w:pStyle w:val="TableParagraph"/>
              <w:spacing w:line="217" w:lineRule="exact"/>
              <w:ind w:left="57" w:right="4"/>
              <w:jc w:val="center"/>
              <w:rPr>
                <w:sz w:val="20"/>
              </w:rPr>
            </w:pPr>
            <w:r>
              <w:rPr>
                <w:spacing w:val="-2"/>
                <w:sz w:val="20"/>
              </w:rPr>
              <w:t>A2.1.-A2.2.</w:t>
            </w:r>
          </w:p>
        </w:tc>
        <w:tc>
          <w:tcPr>
            <w:tcW w:w="552" w:type="dxa"/>
            <w:tcBorders>
              <w:top w:val="single" w:sz="4" w:space="0" w:color="000000"/>
              <w:left w:val="single" w:sz="4" w:space="0" w:color="000000"/>
              <w:bottom w:val="single" w:sz="4" w:space="0" w:color="000000"/>
              <w:right w:val="single" w:sz="4" w:space="0" w:color="000000"/>
            </w:tcBorders>
          </w:tcPr>
          <w:p>
            <w:pPr>
              <w:pStyle w:val="TableParagraph"/>
              <w:spacing w:before="108"/>
              <w:ind w:left="62"/>
              <w:jc w:val="center"/>
              <w:rPr>
                <w:sz w:val="20"/>
              </w:rPr>
            </w:pPr>
            <w:r>
              <w:rPr>
                <w:spacing w:val="-4"/>
                <w:sz w:val="20"/>
              </w:rPr>
              <w:t>ha/%</w:t>
            </w:r>
          </w:p>
        </w:tc>
        <w:tc>
          <w:tcPr>
            <w:tcW w:w="547" w:type="dxa"/>
            <w:tcBorders>
              <w:top w:val="single" w:sz="4" w:space="0" w:color="000000"/>
              <w:left w:val="single" w:sz="4" w:space="0" w:color="000000"/>
              <w:bottom w:val="single" w:sz="4" w:space="0" w:color="000000"/>
              <w:right w:val="single" w:sz="4" w:space="0" w:color="000000"/>
            </w:tcBorders>
          </w:tcPr>
          <w:p>
            <w:pPr>
              <w:pStyle w:val="TableParagraph"/>
              <w:spacing w:before="108"/>
              <w:ind w:left="10"/>
              <w:jc w:val="center"/>
              <w:rPr>
                <w:sz w:val="20"/>
              </w:rPr>
            </w:pPr>
            <w:r>
              <w:rPr>
                <w:spacing w:val="-2"/>
                <w:sz w:val="20"/>
              </w:rPr>
              <w:t>21.41</w:t>
            </w:r>
          </w:p>
        </w:tc>
        <w:tc>
          <w:tcPr>
            <w:tcW w:w="413" w:type="dxa"/>
            <w:tcBorders>
              <w:top w:val="single" w:sz="4" w:space="0" w:color="000000"/>
              <w:left w:val="single" w:sz="4" w:space="0" w:color="000000"/>
              <w:bottom w:val="single" w:sz="4" w:space="0" w:color="000000"/>
              <w:right w:val="single" w:sz="4" w:space="0" w:color="000000"/>
            </w:tcBorders>
          </w:tcPr>
          <w:p>
            <w:pPr>
              <w:pStyle w:val="TableParagraph"/>
              <w:spacing w:before="108"/>
              <w:ind w:left="12"/>
              <w:jc w:val="center"/>
              <w:rPr>
                <w:sz w:val="20"/>
              </w:rPr>
            </w:pPr>
            <w:r>
              <w:rPr>
                <w:spacing w:val="-5"/>
                <w:sz w:val="20"/>
              </w:rPr>
              <w:t>30</w:t>
            </w:r>
          </w:p>
        </w:tc>
        <w:tc>
          <w:tcPr>
            <w:tcW w:w="687" w:type="dxa"/>
            <w:tcBorders>
              <w:top w:val="single" w:sz="4" w:space="0" w:color="000000"/>
              <w:left w:val="single" w:sz="4" w:space="0" w:color="000000"/>
              <w:bottom w:val="single" w:sz="4" w:space="0" w:color="000000"/>
              <w:right w:val="single" w:sz="4" w:space="0" w:color="000000"/>
            </w:tcBorders>
          </w:tcPr>
          <w:p>
            <w:pPr>
              <w:pStyle w:val="TableParagraph"/>
              <w:spacing w:before="108"/>
              <w:ind w:left="7"/>
              <w:jc w:val="center"/>
              <w:rPr>
                <w:sz w:val="20"/>
              </w:rPr>
            </w:pPr>
            <w:r>
              <w:rPr>
                <w:spacing w:val="-10"/>
                <w:sz w:val="20"/>
              </w:rPr>
              <w:t>-</w:t>
            </w:r>
          </w:p>
        </w:tc>
        <w:tc>
          <w:tcPr>
            <w:tcW w:w="411" w:type="dxa"/>
            <w:tcBorders>
              <w:top w:val="single" w:sz="4" w:space="0" w:color="000000"/>
              <w:left w:val="single" w:sz="4" w:space="0" w:color="000000"/>
              <w:bottom w:val="single" w:sz="4" w:space="0" w:color="000000"/>
              <w:right w:val="single" w:sz="4" w:space="0" w:color="000000"/>
            </w:tcBorders>
          </w:tcPr>
          <w:p>
            <w:pPr>
              <w:pStyle w:val="TableParagraph"/>
              <w:spacing w:before="108"/>
              <w:ind w:left="8"/>
              <w:jc w:val="center"/>
              <w:rPr>
                <w:sz w:val="20"/>
              </w:rPr>
            </w:pPr>
            <w:r>
              <w:rPr>
                <w:spacing w:val="-10"/>
                <w:sz w:val="20"/>
              </w:rPr>
              <w:t>-</w:t>
            </w:r>
          </w:p>
        </w:tc>
        <w:tc>
          <w:tcPr>
            <w:tcW w:w="668" w:type="dxa"/>
            <w:tcBorders>
              <w:top w:val="single" w:sz="4" w:space="0" w:color="000000"/>
              <w:left w:val="single" w:sz="4" w:space="0" w:color="000000"/>
              <w:bottom w:val="single" w:sz="4" w:space="0" w:color="000000"/>
              <w:right w:val="single" w:sz="4" w:space="0" w:color="000000"/>
            </w:tcBorders>
          </w:tcPr>
          <w:p>
            <w:pPr>
              <w:pStyle w:val="TableParagraph"/>
              <w:spacing w:before="108"/>
              <w:ind w:left="91" w:right="80"/>
              <w:jc w:val="center"/>
              <w:rPr>
                <w:sz w:val="20"/>
              </w:rPr>
            </w:pPr>
            <w:r>
              <w:rPr>
                <w:spacing w:val="-2"/>
                <w:sz w:val="20"/>
              </w:rPr>
              <w:t>12.19</w:t>
            </w:r>
          </w:p>
        </w:tc>
        <w:tc>
          <w:tcPr>
            <w:tcW w:w="433" w:type="dxa"/>
            <w:tcBorders>
              <w:top w:val="single" w:sz="4" w:space="0" w:color="000000"/>
              <w:left w:val="single" w:sz="4" w:space="0" w:color="000000"/>
              <w:bottom w:val="single" w:sz="4" w:space="0" w:color="000000"/>
              <w:right w:val="single" w:sz="4" w:space="0" w:color="000000"/>
            </w:tcBorders>
          </w:tcPr>
          <w:p>
            <w:pPr>
              <w:pStyle w:val="TableParagraph"/>
              <w:spacing w:before="108"/>
              <w:ind w:left="3" w:right="1"/>
              <w:jc w:val="center"/>
              <w:rPr>
                <w:sz w:val="20"/>
              </w:rPr>
            </w:pPr>
            <w:r>
              <w:rPr>
                <w:spacing w:val="-5"/>
                <w:sz w:val="20"/>
              </w:rPr>
              <w:t>17</w:t>
            </w:r>
          </w:p>
        </w:tc>
        <w:tc>
          <w:tcPr>
            <w:tcW w:w="827" w:type="dxa"/>
            <w:tcBorders>
              <w:top w:val="single" w:sz="4" w:space="0" w:color="000000"/>
              <w:left w:val="single" w:sz="4" w:space="0" w:color="000000"/>
              <w:bottom w:val="single" w:sz="4" w:space="0" w:color="000000"/>
              <w:right w:val="single" w:sz="4" w:space="0" w:color="000000"/>
            </w:tcBorders>
          </w:tcPr>
          <w:p>
            <w:pPr>
              <w:pStyle w:val="TableParagraph"/>
              <w:spacing w:before="108"/>
              <w:ind w:left="2"/>
              <w:jc w:val="center"/>
              <w:rPr>
                <w:sz w:val="20"/>
              </w:rPr>
            </w:pPr>
            <w:r>
              <w:rPr>
                <w:spacing w:val="-4"/>
                <w:sz w:val="20"/>
              </w:rPr>
              <w:t>0.61</w:t>
            </w:r>
          </w:p>
        </w:tc>
        <w:tc>
          <w:tcPr>
            <w:tcW w:w="412" w:type="dxa"/>
            <w:tcBorders>
              <w:top w:val="single" w:sz="4" w:space="0" w:color="000000"/>
              <w:left w:val="single" w:sz="4" w:space="0" w:color="000000"/>
              <w:bottom w:val="single" w:sz="4" w:space="0" w:color="000000"/>
              <w:right w:val="single" w:sz="4" w:space="0" w:color="000000"/>
            </w:tcBorders>
          </w:tcPr>
          <w:p>
            <w:pPr>
              <w:pStyle w:val="TableParagraph"/>
              <w:spacing w:before="108"/>
              <w:ind w:right="2"/>
              <w:jc w:val="center"/>
              <w:rPr>
                <w:sz w:val="20"/>
              </w:rPr>
            </w:pPr>
            <w:r>
              <w:rPr>
                <w:spacing w:val="-10"/>
                <w:sz w:val="20"/>
              </w:rPr>
              <w:t>1</w:t>
            </w:r>
          </w:p>
        </w:tc>
        <w:tc>
          <w:tcPr>
            <w:tcW w:w="803" w:type="dxa"/>
            <w:tcBorders>
              <w:top w:val="single" w:sz="4" w:space="0" w:color="000000"/>
              <w:left w:val="single" w:sz="4" w:space="0" w:color="000000"/>
              <w:bottom w:val="single" w:sz="4" w:space="0" w:color="000000"/>
              <w:right w:val="single" w:sz="4" w:space="0" w:color="000000"/>
            </w:tcBorders>
          </w:tcPr>
          <w:p>
            <w:pPr>
              <w:pStyle w:val="TableParagraph"/>
              <w:spacing w:before="108"/>
              <w:ind w:left="16" w:right="17"/>
              <w:jc w:val="center"/>
              <w:rPr>
                <w:sz w:val="20"/>
              </w:rPr>
            </w:pPr>
            <w:r>
              <w:rPr>
                <w:spacing w:val="-4"/>
                <w:sz w:val="20"/>
              </w:rPr>
              <w:t>5.65</w:t>
            </w:r>
          </w:p>
        </w:tc>
        <w:tc>
          <w:tcPr>
            <w:tcW w:w="436" w:type="dxa"/>
            <w:tcBorders>
              <w:top w:val="single" w:sz="4" w:space="0" w:color="000000"/>
              <w:left w:val="single" w:sz="4" w:space="0" w:color="000000"/>
              <w:bottom w:val="single" w:sz="4" w:space="0" w:color="000000"/>
              <w:right w:val="single" w:sz="4" w:space="0" w:color="000000"/>
            </w:tcBorders>
          </w:tcPr>
          <w:p>
            <w:pPr>
              <w:pStyle w:val="TableParagraph"/>
              <w:spacing w:before="108"/>
              <w:ind w:right="4"/>
              <w:jc w:val="center"/>
              <w:rPr>
                <w:sz w:val="20"/>
              </w:rPr>
            </w:pPr>
            <w:r>
              <w:rPr>
                <w:spacing w:val="-10"/>
                <w:sz w:val="20"/>
              </w:rPr>
              <w:t>8</w:t>
            </w:r>
          </w:p>
        </w:tc>
        <w:tc>
          <w:tcPr>
            <w:tcW w:w="964" w:type="dxa"/>
            <w:tcBorders>
              <w:top w:val="single" w:sz="4" w:space="0" w:color="000000"/>
              <w:left w:val="single" w:sz="4" w:space="0" w:color="000000"/>
              <w:bottom w:val="single" w:sz="4" w:space="0" w:color="000000"/>
              <w:right w:val="single" w:sz="4" w:space="0" w:color="000000"/>
            </w:tcBorders>
          </w:tcPr>
          <w:p>
            <w:pPr>
              <w:pStyle w:val="TableParagraph"/>
              <w:spacing w:before="108"/>
              <w:ind w:left="15" w:right="19"/>
              <w:jc w:val="center"/>
              <w:rPr>
                <w:sz w:val="20"/>
              </w:rPr>
            </w:pPr>
            <w:r>
              <w:rPr>
                <w:spacing w:val="-2"/>
                <w:sz w:val="20"/>
              </w:rPr>
              <w:t>31.63</w:t>
            </w:r>
          </w:p>
        </w:tc>
        <w:tc>
          <w:tcPr>
            <w:tcW w:w="414" w:type="dxa"/>
            <w:tcBorders>
              <w:top w:val="single" w:sz="4" w:space="0" w:color="000000"/>
              <w:left w:val="single" w:sz="4" w:space="0" w:color="000000"/>
              <w:bottom w:val="single" w:sz="4" w:space="0" w:color="000000"/>
              <w:right w:val="single" w:sz="4" w:space="0" w:color="000000"/>
            </w:tcBorders>
          </w:tcPr>
          <w:p>
            <w:pPr>
              <w:pStyle w:val="TableParagraph"/>
              <w:spacing w:before="108"/>
              <w:ind w:right="12"/>
              <w:jc w:val="center"/>
              <w:rPr>
                <w:sz w:val="20"/>
              </w:rPr>
            </w:pPr>
            <w:r>
              <w:rPr>
                <w:spacing w:val="-5"/>
                <w:sz w:val="20"/>
              </w:rPr>
              <w:t>44</w:t>
            </w:r>
          </w:p>
        </w:tc>
        <w:tc>
          <w:tcPr>
            <w:tcW w:w="844" w:type="dxa"/>
            <w:tcBorders>
              <w:top w:val="single" w:sz="4" w:space="0" w:color="000000"/>
              <w:left w:val="single" w:sz="4" w:space="0" w:color="000000"/>
              <w:bottom w:val="single" w:sz="4" w:space="0" w:color="000000"/>
              <w:right w:val="single" w:sz="4" w:space="0" w:color="000000"/>
            </w:tcBorders>
          </w:tcPr>
          <w:p>
            <w:pPr>
              <w:pStyle w:val="TableParagraph"/>
              <w:spacing w:before="108"/>
              <w:ind w:left="17" w:right="32"/>
              <w:jc w:val="center"/>
              <w:rPr>
                <w:sz w:val="20"/>
              </w:rPr>
            </w:pPr>
            <w:r>
              <w:rPr>
                <w:spacing w:val="-2"/>
                <w:sz w:val="20"/>
              </w:rPr>
              <w:t>71.49</w:t>
            </w:r>
          </w:p>
        </w:tc>
        <w:tc>
          <w:tcPr>
            <w:tcW w:w="395" w:type="dxa"/>
            <w:tcBorders>
              <w:top w:val="single" w:sz="4" w:space="0" w:color="000000"/>
              <w:left w:val="single" w:sz="4" w:space="0" w:color="000000"/>
              <w:bottom w:val="single" w:sz="4" w:space="0" w:color="000000"/>
            </w:tcBorders>
          </w:tcPr>
          <w:p>
            <w:pPr>
              <w:pStyle w:val="TableParagraph"/>
              <w:spacing w:before="108"/>
              <w:ind w:right="8"/>
              <w:jc w:val="center"/>
              <w:rPr>
                <w:sz w:val="20"/>
              </w:rPr>
            </w:pPr>
            <w:r>
              <w:rPr>
                <w:spacing w:val="-5"/>
                <w:sz w:val="20"/>
              </w:rPr>
              <w:t>100</w:t>
            </w:r>
          </w:p>
        </w:tc>
      </w:tr>
      <w:tr>
        <w:trPr>
          <w:trHeight w:val="459" w:hRule="atLeast"/>
        </w:trPr>
        <w:tc>
          <w:tcPr>
            <w:tcW w:w="1097" w:type="dxa"/>
            <w:tcBorders>
              <w:top w:val="single" w:sz="4" w:space="0" w:color="000000"/>
              <w:right w:val="single" w:sz="4" w:space="0" w:color="000000"/>
            </w:tcBorders>
          </w:tcPr>
          <w:p>
            <w:pPr>
              <w:pStyle w:val="TableParagraph"/>
              <w:spacing w:line="223" w:lineRule="exact"/>
              <w:ind w:left="57"/>
              <w:jc w:val="center"/>
              <w:rPr>
                <w:sz w:val="20"/>
              </w:rPr>
            </w:pPr>
            <w:r>
              <w:rPr>
                <w:spacing w:val="-2"/>
                <w:sz w:val="20"/>
              </w:rPr>
              <w:t>Total</w:t>
            </w:r>
          </w:p>
          <w:p>
            <w:pPr>
              <w:pStyle w:val="TableParagraph"/>
              <w:spacing w:line="217" w:lineRule="exact"/>
              <w:ind w:left="57" w:right="4"/>
              <w:jc w:val="center"/>
              <w:rPr>
                <w:sz w:val="20"/>
              </w:rPr>
            </w:pPr>
            <w:r>
              <w:rPr>
                <w:spacing w:val="-2"/>
                <w:sz w:val="20"/>
              </w:rPr>
              <w:t>A1.1.-A2.2.</w:t>
            </w:r>
          </w:p>
        </w:tc>
        <w:tc>
          <w:tcPr>
            <w:tcW w:w="552" w:type="dxa"/>
            <w:tcBorders>
              <w:top w:val="single" w:sz="4" w:space="0" w:color="000000"/>
              <w:left w:val="single" w:sz="4" w:space="0" w:color="000000"/>
              <w:right w:val="single" w:sz="4" w:space="0" w:color="000000"/>
            </w:tcBorders>
          </w:tcPr>
          <w:p>
            <w:pPr>
              <w:pStyle w:val="TableParagraph"/>
              <w:spacing w:before="108"/>
              <w:ind w:left="62"/>
              <w:jc w:val="center"/>
              <w:rPr>
                <w:sz w:val="20"/>
              </w:rPr>
            </w:pPr>
            <w:r>
              <w:rPr>
                <w:spacing w:val="-4"/>
                <w:sz w:val="20"/>
              </w:rPr>
              <w:t>ha/%</w:t>
            </w:r>
          </w:p>
        </w:tc>
        <w:tc>
          <w:tcPr>
            <w:tcW w:w="547" w:type="dxa"/>
            <w:tcBorders>
              <w:top w:val="single" w:sz="4" w:space="0" w:color="000000"/>
              <w:left w:val="single" w:sz="4" w:space="0" w:color="000000"/>
              <w:right w:val="single" w:sz="4" w:space="0" w:color="000000"/>
            </w:tcBorders>
          </w:tcPr>
          <w:p>
            <w:pPr>
              <w:pStyle w:val="TableParagraph"/>
              <w:spacing w:before="108"/>
              <w:ind w:left="10"/>
              <w:jc w:val="center"/>
              <w:rPr>
                <w:sz w:val="20"/>
              </w:rPr>
            </w:pPr>
            <w:r>
              <w:rPr>
                <w:spacing w:val="-2"/>
                <w:sz w:val="20"/>
              </w:rPr>
              <w:t>36.91</w:t>
            </w:r>
          </w:p>
        </w:tc>
        <w:tc>
          <w:tcPr>
            <w:tcW w:w="413" w:type="dxa"/>
            <w:tcBorders>
              <w:top w:val="single" w:sz="4" w:space="0" w:color="000000"/>
              <w:left w:val="single" w:sz="4" w:space="0" w:color="000000"/>
              <w:right w:val="single" w:sz="4" w:space="0" w:color="000000"/>
            </w:tcBorders>
          </w:tcPr>
          <w:p>
            <w:pPr>
              <w:pStyle w:val="TableParagraph"/>
              <w:spacing w:before="108"/>
              <w:ind w:left="12"/>
              <w:jc w:val="center"/>
              <w:rPr>
                <w:sz w:val="20"/>
              </w:rPr>
            </w:pPr>
            <w:r>
              <w:rPr>
                <w:spacing w:val="-5"/>
                <w:sz w:val="20"/>
              </w:rPr>
              <w:t>20</w:t>
            </w:r>
          </w:p>
        </w:tc>
        <w:tc>
          <w:tcPr>
            <w:tcW w:w="687" w:type="dxa"/>
            <w:tcBorders>
              <w:top w:val="single" w:sz="4" w:space="0" w:color="000000"/>
              <w:left w:val="single" w:sz="4" w:space="0" w:color="000000"/>
              <w:right w:val="single" w:sz="4" w:space="0" w:color="000000"/>
            </w:tcBorders>
          </w:tcPr>
          <w:p>
            <w:pPr>
              <w:pStyle w:val="TableParagraph"/>
              <w:spacing w:before="108"/>
              <w:ind w:left="7"/>
              <w:jc w:val="center"/>
              <w:rPr>
                <w:sz w:val="20"/>
              </w:rPr>
            </w:pPr>
            <w:r>
              <w:rPr>
                <w:spacing w:val="-10"/>
                <w:sz w:val="20"/>
              </w:rPr>
              <w:t>-</w:t>
            </w:r>
          </w:p>
        </w:tc>
        <w:tc>
          <w:tcPr>
            <w:tcW w:w="411" w:type="dxa"/>
            <w:tcBorders>
              <w:top w:val="single" w:sz="4" w:space="0" w:color="000000"/>
              <w:left w:val="single" w:sz="4" w:space="0" w:color="000000"/>
              <w:right w:val="single" w:sz="4" w:space="0" w:color="000000"/>
            </w:tcBorders>
          </w:tcPr>
          <w:p>
            <w:pPr>
              <w:pStyle w:val="TableParagraph"/>
              <w:spacing w:before="108"/>
              <w:ind w:left="8"/>
              <w:jc w:val="center"/>
              <w:rPr>
                <w:sz w:val="20"/>
              </w:rPr>
            </w:pPr>
            <w:r>
              <w:rPr>
                <w:spacing w:val="-10"/>
                <w:sz w:val="20"/>
              </w:rPr>
              <w:t>-</w:t>
            </w:r>
          </w:p>
        </w:tc>
        <w:tc>
          <w:tcPr>
            <w:tcW w:w="668" w:type="dxa"/>
            <w:tcBorders>
              <w:top w:val="single" w:sz="4" w:space="0" w:color="000000"/>
              <w:left w:val="single" w:sz="4" w:space="0" w:color="000000"/>
              <w:right w:val="single" w:sz="4" w:space="0" w:color="000000"/>
            </w:tcBorders>
          </w:tcPr>
          <w:p>
            <w:pPr>
              <w:pStyle w:val="TableParagraph"/>
              <w:spacing w:before="108"/>
              <w:ind w:left="91" w:right="80"/>
              <w:jc w:val="center"/>
              <w:rPr>
                <w:sz w:val="20"/>
              </w:rPr>
            </w:pPr>
            <w:r>
              <w:rPr>
                <w:spacing w:val="-2"/>
                <w:sz w:val="20"/>
              </w:rPr>
              <w:t>12.19</w:t>
            </w:r>
          </w:p>
        </w:tc>
        <w:tc>
          <w:tcPr>
            <w:tcW w:w="433" w:type="dxa"/>
            <w:tcBorders>
              <w:top w:val="single" w:sz="4" w:space="0" w:color="000000"/>
              <w:left w:val="single" w:sz="4" w:space="0" w:color="000000"/>
              <w:right w:val="single" w:sz="4" w:space="0" w:color="000000"/>
            </w:tcBorders>
          </w:tcPr>
          <w:p>
            <w:pPr>
              <w:pStyle w:val="TableParagraph"/>
              <w:spacing w:before="108"/>
              <w:ind w:left="3" w:right="1"/>
              <w:jc w:val="center"/>
              <w:rPr>
                <w:sz w:val="20"/>
              </w:rPr>
            </w:pPr>
            <w:r>
              <w:rPr>
                <w:spacing w:val="-10"/>
                <w:sz w:val="20"/>
              </w:rPr>
              <w:t>6</w:t>
            </w:r>
          </w:p>
        </w:tc>
        <w:tc>
          <w:tcPr>
            <w:tcW w:w="827" w:type="dxa"/>
            <w:tcBorders>
              <w:top w:val="single" w:sz="4" w:space="0" w:color="000000"/>
              <w:left w:val="single" w:sz="4" w:space="0" w:color="000000"/>
              <w:right w:val="single" w:sz="4" w:space="0" w:color="000000"/>
            </w:tcBorders>
          </w:tcPr>
          <w:p>
            <w:pPr>
              <w:pStyle w:val="TableParagraph"/>
              <w:spacing w:before="108"/>
              <w:ind w:left="2"/>
              <w:jc w:val="center"/>
              <w:rPr>
                <w:sz w:val="20"/>
              </w:rPr>
            </w:pPr>
            <w:r>
              <w:rPr>
                <w:spacing w:val="-4"/>
                <w:sz w:val="20"/>
              </w:rPr>
              <w:t>8.54</w:t>
            </w:r>
          </w:p>
        </w:tc>
        <w:tc>
          <w:tcPr>
            <w:tcW w:w="412" w:type="dxa"/>
            <w:tcBorders>
              <w:top w:val="single" w:sz="4" w:space="0" w:color="000000"/>
              <w:left w:val="single" w:sz="4" w:space="0" w:color="000000"/>
              <w:right w:val="single" w:sz="4" w:space="0" w:color="000000"/>
            </w:tcBorders>
          </w:tcPr>
          <w:p>
            <w:pPr>
              <w:pStyle w:val="TableParagraph"/>
              <w:spacing w:before="108"/>
              <w:ind w:right="2"/>
              <w:jc w:val="center"/>
              <w:rPr>
                <w:sz w:val="20"/>
              </w:rPr>
            </w:pPr>
            <w:r>
              <w:rPr>
                <w:spacing w:val="-10"/>
                <w:sz w:val="20"/>
              </w:rPr>
              <w:t>5</w:t>
            </w:r>
          </w:p>
        </w:tc>
        <w:tc>
          <w:tcPr>
            <w:tcW w:w="803" w:type="dxa"/>
            <w:tcBorders>
              <w:top w:val="single" w:sz="4" w:space="0" w:color="000000"/>
              <w:left w:val="single" w:sz="4" w:space="0" w:color="000000"/>
              <w:right w:val="single" w:sz="4" w:space="0" w:color="000000"/>
            </w:tcBorders>
          </w:tcPr>
          <w:p>
            <w:pPr>
              <w:pStyle w:val="TableParagraph"/>
              <w:spacing w:before="108"/>
              <w:ind w:left="16" w:right="17"/>
              <w:jc w:val="center"/>
              <w:rPr>
                <w:sz w:val="20"/>
              </w:rPr>
            </w:pPr>
            <w:r>
              <w:rPr>
                <w:spacing w:val="-4"/>
                <w:sz w:val="20"/>
              </w:rPr>
              <w:t>8.82</w:t>
            </w:r>
          </w:p>
        </w:tc>
        <w:tc>
          <w:tcPr>
            <w:tcW w:w="436" w:type="dxa"/>
            <w:tcBorders>
              <w:top w:val="single" w:sz="4" w:space="0" w:color="000000"/>
              <w:left w:val="single" w:sz="4" w:space="0" w:color="000000"/>
              <w:right w:val="single" w:sz="4" w:space="0" w:color="000000"/>
            </w:tcBorders>
          </w:tcPr>
          <w:p>
            <w:pPr>
              <w:pStyle w:val="TableParagraph"/>
              <w:spacing w:before="108"/>
              <w:ind w:right="4"/>
              <w:jc w:val="center"/>
              <w:rPr>
                <w:sz w:val="20"/>
              </w:rPr>
            </w:pPr>
            <w:r>
              <w:rPr>
                <w:spacing w:val="-10"/>
                <w:sz w:val="20"/>
              </w:rPr>
              <w:t>5</w:t>
            </w:r>
          </w:p>
        </w:tc>
        <w:tc>
          <w:tcPr>
            <w:tcW w:w="964" w:type="dxa"/>
            <w:tcBorders>
              <w:top w:val="single" w:sz="4" w:space="0" w:color="000000"/>
              <w:left w:val="single" w:sz="4" w:space="0" w:color="000000"/>
              <w:right w:val="single" w:sz="4" w:space="0" w:color="000000"/>
            </w:tcBorders>
          </w:tcPr>
          <w:p>
            <w:pPr>
              <w:pStyle w:val="TableParagraph"/>
              <w:spacing w:before="108"/>
              <w:ind w:left="15" w:right="22"/>
              <w:jc w:val="center"/>
              <w:rPr>
                <w:sz w:val="20"/>
              </w:rPr>
            </w:pPr>
            <w:r>
              <w:rPr>
                <w:spacing w:val="-2"/>
                <w:sz w:val="20"/>
              </w:rPr>
              <w:t>122.55</w:t>
            </w:r>
          </w:p>
        </w:tc>
        <w:tc>
          <w:tcPr>
            <w:tcW w:w="414" w:type="dxa"/>
            <w:tcBorders>
              <w:top w:val="single" w:sz="4" w:space="0" w:color="000000"/>
              <w:left w:val="single" w:sz="4" w:space="0" w:color="000000"/>
              <w:right w:val="single" w:sz="4" w:space="0" w:color="000000"/>
            </w:tcBorders>
          </w:tcPr>
          <w:p>
            <w:pPr>
              <w:pStyle w:val="TableParagraph"/>
              <w:spacing w:before="108"/>
              <w:ind w:right="12"/>
              <w:jc w:val="center"/>
              <w:rPr>
                <w:sz w:val="20"/>
              </w:rPr>
            </w:pPr>
            <w:r>
              <w:rPr>
                <w:spacing w:val="-5"/>
                <w:sz w:val="20"/>
              </w:rPr>
              <w:t>64</w:t>
            </w:r>
          </w:p>
        </w:tc>
        <w:tc>
          <w:tcPr>
            <w:tcW w:w="844" w:type="dxa"/>
            <w:tcBorders>
              <w:top w:val="single" w:sz="4" w:space="0" w:color="000000"/>
              <w:left w:val="single" w:sz="4" w:space="0" w:color="000000"/>
              <w:right w:val="single" w:sz="4" w:space="0" w:color="000000"/>
            </w:tcBorders>
          </w:tcPr>
          <w:p>
            <w:pPr>
              <w:pStyle w:val="TableParagraph"/>
              <w:spacing w:before="108"/>
              <w:ind w:left="17" w:right="29"/>
              <w:jc w:val="center"/>
              <w:rPr>
                <w:sz w:val="20"/>
              </w:rPr>
            </w:pPr>
            <w:r>
              <w:rPr>
                <w:spacing w:val="-2"/>
                <w:sz w:val="20"/>
              </w:rPr>
              <w:t>189.01</w:t>
            </w:r>
          </w:p>
        </w:tc>
        <w:tc>
          <w:tcPr>
            <w:tcW w:w="395" w:type="dxa"/>
            <w:tcBorders>
              <w:top w:val="single" w:sz="4" w:space="0" w:color="000000"/>
              <w:left w:val="single" w:sz="4" w:space="0" w:color="000000"/>
            </w:tcBorders>
          </w:tcPr>
          <w:p>
            <w:pPr>
              <w:pStyle w:val="TableParagraph"/>
              <w:spacing w:before="108"/>
              <w:ind w:right="8"/>
              <w:jc w:val="center"/>
              <w:rPr>
                <w:sz w:val="20"/>
              </w:rPr>
            </w:pPr>
            <w:r>
              <w:rPr>
                <w:spacing w:val="-5"/>
                <w:sz w:val="20"/>
              </w:rPr>
              <w:t>100</w:t>
            </w:r>
          </w:p>
        </w:tc>
      </w:tr>
    </w:tbl>
    <w:p>
      <w:pPr>
        <w:spacing w:before="0" w:after="2"/>
        <w:ind w:left="1137" w:right="568" w:firstLine="0"/>
        <w:jc w:val="center"/>
        <w:rPr>
          <w:sz w:val="20"/>
        </w:rPr>
      </w:pPr>
      <w:r>
        <w:rPr>
          <w:sz w:val="20"/>
        </w:rPr>
        <w:t>PROGNOZA</w:t>
      </w:r>
      <w:r>
        <w:rPr>
          <w:spacing w:val="-10"/>
          <w:sz w:val="20"/>
        </w:rPr>
        <w:t> </w:t>
      </w:r>
      <w:r>
        <w:rPr>
          <w:sz w:val="20"/>
        </w:rPr>
        <w:t>POSIBILITĂŢII</w:t>
      </w:r>
      <w:r>
        <w:rPr>
          <w:spacing w:val="-7"/>
          <w:sz w:val="20"/>
        </w:rPr>
        <w:t> </w:t>
      </w:r>
      <w:r>
        <w:rPr>
          <w:sz w:val="20"/>
        </w:rPr>
        <w:t>DE</w:t>
      </w:r>
      <w:r>
        <w:rPr>
          <w:spacing w:val="-7"/>
          <w:sz w:val="20"/>
        </w:rPr>
        <w:t> </w:t>
      </w:r>
      <w:r>
        <w:rPr>
          <w:sz w:val="20"/>
        </w:rPr>
        <w:t>PRODUSE</w:t>
      </w:r>
      <w:r>
        <w:rPr>
          <w:spacing w:val="-8"/>
          <w:sz w:val="20"/>
        </w:rPr>
        <w:t> </w:t>
      </w:r>
      <w:r>
        <w:rPr>
          <w:spacing w:val="-2"/>
          <w:sz w:val="20"/>
        </w:rPr>
        <w:t>PRINCIPALE</w:t>
      </w:r>
    </w:p>
    <w:tbl>
      <w:tblPr>
        <w:tblW w:w="0" w:type="auto"/>
        <w:jc w:val="left"/>
        <w:tblInd w:w="92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2014"/>
        <w:gridCol w:w="1664"/>
        <w:gridCol w:w="2038"/>
        <w:gridCol w:w="2175"/>
        <w:gridCol w:w="1904"/>
      </w:tblGrid>
      <w:tr>
        <w:trPr>
          <w:trHeight w:val="690" w:hRule="atLeast"/>
        </w:trPr>
        <w:tc>
          <w:tcPr>
            <w:tcW w:w="2014" w:type="dxa"/>
            <w:tcBorders>
              <w:right w:val="single" w:sz="6" w:space="0" w:color="000000"/>
            </w:tcBorders>
          </w:tcPr>
          <w:p>
            <w:pPr>
              <w:pStyle w:val="TableParagraph"/>
              <w:spacing w:before="223"/>
              <w:ind w:left="10"/>
              <w:jc w:val="center"/>
              <w:rPr>
                <w:sz w:val="20"/>
              </w:rPr>
            </w:pPr>
            <w:r>
              <w:rPr>
                <w:sz w:val="20"/>
              </w:rPr>
              <w:t>Nivel</w:t>
            </w:r>
            <w:r>
              <w:rPr>
                <w:spacing w:val="-8"/>
                <w:sz w:val="20"/>
              </w:rPr>
              <w:t> </w:t>
            </w:r>
            <w:r>
              <w:rPr>
                <w:spacing w:val="-2"/>
                <w:sz w:val="20"/>
              </w:rPr>
              <w:t>prognoză</w:t>
            </w:r>
          </w:p>
        </w:tc>
        <w:tc>
          <w:tcPr>
            <w:tcW w:w="1664" w:type="dxa"/>
            <w:tcBorders>
              <w:left w:val="single" w:sz="6" w:space="0" w:color="000000"/>
              <w:right w:val="single" w:sz="6" w:space="0" w:color="000000"/>
            </w:tcBorders>
          </w:tcPr>
          <w:p>
            <w:pPr>
              <w:pStyle w:val="TableParagraph"/>
              <w:ind w:left="13"/>
              <w:jc w:val="center"/>
              <w:rPr>
                <w:sz w:val="20"/>
              </w:rPr>
            </w:pPr>
            <w:r>
              <w:rPr>
                <w:sz w:val="20"/>
              </w:rPr>
              <w:t>Suprafaţa</w:t>
            </w:r>
            <w:r>
              <w:rPr>
                <w:spacing w:val="-13"/>
                <w:sz w:val="20"/>
              </w:rPr>
              <w:t> </w:t>
            </w:r>
            <w:r>
              <w:rPr>
                <w:sz w:val="20"/>
              </w:rPr>
              <w:t>în </w:t>
            </w:r>
            <w:r>
              <w:rPr>
                <w:spacing w:val="-2"/>
                <w:sz w:val="20"/>
              </w:rPr>
              <w:t>producţie</w:t>
            </w:r>
          </w:p>
          <w:p>
            <w:pPr>
              <w:pStyle w:val="TableParagraph"/>
              <w:spacing w:line="217" w:lineRule="exact"/>
              <w:ind w:left="13" w:right="3"/>
              <w:jc w:val="center"/>
              <w:rPr>
                <w:sz w:val="20"/>
              </w:rPr>
            </w:pPr>
            <w:r>
              <w:rPr>
                <w:spacing w:val="-5"/>
                <w:sz w:val="20"/>
              </w:rPr>
              <w:t>ha</w:t>
            </w:r>
          </w:p>
        </w:tc>
        <w:tc>
          <w:tcPr>
            <w:tcW w:w="2038" w:type="dxa"/>
            <w:tcBorders>
              <w:left w:val="single" w:sz="6" w:space="0" w:color="000000"/>
              <w:right w:val="single" w:sz="6" w:space="0" w:color="000000"/>
            </w:tcBorders>
          </w:tcPr>
          <w:p>
            <w:pPr>
              <w:pStyle w:val="TableParagraph"/>
              <w:ind w:left="8"/>
              <w:jc w:val="center"/>
              <w:rPr>
                <w:sz w:val="20"/>
              </w:rPr>
            </w:pPr>
            <w:r>
              <w:rPr>
                <w:sz w:val="20"/>
              </w:rPr>
              <w:t>Volumul</w:t>
            </w:r>
            <w:r>
              <w:rPr>
                <w:spacing w:val="-13"/>
                <w:sz w:val="20"/>
              </w:rPr>
              <w:t> </w:t>
            </w:r>
            <w:r>
              <w:rPr>
                <w:sz w:val="20"/>
              </w:rPr>
              <w:t>arboretelor </w:t>
            </w:r>
            <w:r>
              <w:rPr>
                <w:spacing w:val="-2"/>
                <w:sz w:val="20"/>
              </w:rPr>
              <w:t>exploatabile</w:t>
            </w:r>
          </w:p>
          <w:p>
            <w:pPr>
              <w:pStyle w:val="TableParagraph"/>
              <w:spacing w:line="217" w:lineRule="exact"/>
              <w:ind w:left="8" w:right="2"/>
              <w:jc w:val="center"/>
              <w:rPr>
                <w:sz w:val="20"/>
              </w:rPr>
            </w:pPr>
            <w:r>
              <w:rPr>
                <w:spacing w:val="-5"/>
                <w:sz w:val="20"/>
              </w:rPr>
              <w:t>m³</w:t>
            </w:r>
          </w:p>
        </w:tc>
        <w:tc>
          <w:tcPr>
            <w:tcW w:w="2175" w:type="dxa"/>
            <w:tcBorders>
              <w:left w:val="single" w:sz="6" w:space="0" w:color="000000"/>
              <w:right w:val="single" w:sz="6" w:space="0" w:color="000000"/>
            </w:tcBorders>
          </w:tcPr>
          <w:p>
            <w:pPr>
              <w:pStyle w:val="TableParagraph"/>
              <w:ind w:left="9"/>
              <w:jc w:val="center"/>
              <w:rPr>
                <w:sz w:val="20"/>
              </w:rPr>
            </w:pPr>
            <w:r>
              <w:rPr>
                <w:sz w:val="20"/>
              </w:rPr>
              <w:t>Volumul</w:t>
            </w:r>
            <w:r>
              <w:rPr>
                <w:spacing w:val="-13"/>
                <w:sz w:val="20"/>
              </w:rPr>
              <w:t> </w:t>
            </w:r>
            <w:r>
              <w:rPr>
                <w:sz w:val="20"/>
              </w:rPr>
              <w:t>arboretelor </w:t>
            </w:r>
            <w:r>
              <w:rPr>
                <w:spacing w:val="-2"/>
                <w:sz w:val="20"/>
              </w:rPr>
              <w:t>preexploatabile</w:t>
            </w:r>
          </w:p>
          <w:p>
            <w:pPr>
              <w:pStyle w:val="TableParagraph"/>
              <w:spacing w:line="217" w:lineRule="exact"/>
              <w:ind w:left="9" w:right="2"/>
              <w:jc w:val="center"/>
              <w:rPr>
                <w:sz w:val="20"/>
              </w:rPr>
            </w:pPr>
            <w:r>
              <w:rPr>
                <w:spacing w:val="-5"/>
                <w:sz w:val="20"/>
              </w:rPr>
              <w:t>m³</w:t>
            </w:r>
          </w:p>
        </w:tc>
        <w:tc>
          <w:tcPr>
            <w:tcW w:w="1904" w:type="dxa"/>
            <w:tcBorders>
              <w:left w:val="single" w:sz="6" w:space="0" w:color="000000"/>
            </w:tcBorders>
          </w:tcPr>
          <w:p>
            <w:pPr>
              <w:pStyle w:val="TableParagraph"/>
              <w:spacing w:before="108"/>
              <w:ind w:left="839" w:right="154" w:hanging="672"/>
              <w:rPr>
                <w:sz w:val="20"/>
              </w:rPr>
            </w:pPr>
            <w:r>
              <w:rPr>
                <w:sz w:val="20"/>
              </w:rPr>
              <w:t>Posibilitatea</w:t>
            </w:r>
            <w:r>
              <w:rPr>
                <w:spacing w:val="-13"/>
                <w:sz w:val="20"/>
              </w:rPr>
              <w:t> </w:t>
            </w:r>
            <w:r>
              <w:rPr>
                <w:sz w:val="20"/>
              </w:rPr>
              <w:t>anuală </w:t>
            </w:r>
            <w:r>
              <w:rPr>
                <w:spacing w:val="-6"/>
                <w:sz w:val="20"/>
              </w:rPr>
              <w:t>m³</w:t>
            </w:r>
          </w:p>
        </w:tc>
      </w:tr>
      <w:tr>
        <w:trPr>
          <w:trHeight w:val="229" w:hRule="atLeast"/>
        </w:trPr>
        <w:tc>
          <w:tcPr>
            <w:tcW w:w="2014" w:type="dxa"/>
            <w:tcBorders>
              <w:bottom w:val="single" w:sz="4" w:space="0" w:color="000000"/>
              <w:right w:val="single" w:sz="4" w:space="0" w:color="000000"/>
            </w:tcBorders>
          </w:tcPr>
          <w:p>
            <w:pPr>
              <w:pStyle w:val="TableParagraph"/>
              <w:spacing w:line="210" w:lineRule="exact"/>
              <w:ind w:left="9"/>
              <w:jc w:val="center"/>
              <w:rPr>
                <w:sz w:val="20"/>
              </w:rPr>
            </w:pPr>
            <w:r>
              <w:rPr>
                <w:spacing w:val="-4"/>
                <w:sz w:val="20"/>
              </w:rPr>
              <w:t>2020</w:t>
            </w:r>
          </w:p>
        </w:tc>
        <w:tc>
          <w:tcPr>
            <w:tcW w:w="1664" w:type="dxa"/>
            <w:tcBorders>
              <w:left w:val="single" w:sz="4" w:space="0" w:color="000000"/>
              <w:bottom w:val="single" w:sz="4" w:space="0" w:color="000000"/>
              <w:right w:val="single" w:sz="4" w:space="0" w:color="000000"/>
            </w:tcBorders>
          </w:tcPr>
          <w:p>
            <w:pPr>
              <w:pStyle w:val="TableParagraph"/>
              <w:spacing w:line="210" w:lineRule="exact"/>
              <w:ind w:left="13"/>
              <w:jc w:val="center"/>
              <w:rPr>
                <w:sz w:val="20"/>
              </w:rPr>
            </w:pPr>
            <w:r>
              <w:rPr>
                <w:spacing w:val="-2"/>
                <w:sz w:val="20"/>
              </w:rPr>
              <w:t>117,52</w:t>
            </w:r>
          </w:p>
        </w:tc>
        <w:tc>
          <w:tcPr>
            <w:tcW w:w="2038" w:type="dxa"/>
            <w:tcBorders>
              <w:left w:val="single" w:sz="4" w:space="0" w:color="000000"/>
              <w:bottom w:val="single" w:sz="4" w:space="0" w:color="000000"/>
              <w:right w:val="single" w:sz="4" w:space="0" w:color="000000"/>
            </w:tcBorders>
          </w:tcPr>
          <w:p>
            <w:pPr>
              <w:pStyle w:val="TableParagraph"/>
              <w:spacing w:line="210" w:lineRule="exact"/>
              <w:ind w:left="10"/>
              <w:jc w:val="center"/>
              <w:rPr>
                <w:sz w:val="20"/>
              </w:rPr>
            </w:pPr>
            <w:r>
              <w:rPr>
                <w:spacing w:val="-2"/>
                <w:sz w:val="20"/>
              </w:rPr>
              <w:t>31851</w:t>
            </w:r>
          </w:p>
        </w:tc>
        <w:tc>
          <w:tcPr>
            <w:tcW w:w="2175" w:type="dxa"/>
            <w:tcBorders>
              <w:left w:val="single" w:sz="4" w:space="0" w:color="000000"/>
              <w:bottom w:val="single" w:sz="4" w:space="0" w:color="000000"/>
              <w:right w:val="single" w:sz="4" w:space="0" w:color="000000"/>
            </w:tcBorders>
          </w:tcPr>
          <w:p>
            <w:pPr>
              <w:pStyle w:val="TableParagraph"/>
              <w:spacing w:line="210" w:lineRule="exact"/>
              <w:ind w:left="9"/>
              <w:jc w:val="center"/>
              <w:rPr>
                <w:sz w:val="20"/>
              </w:rPr>
            </w:pPr>
            <w:r>
              <w:rPr>
                <w:spacing w:val="-4"/>
                <w:sz w:val="20"/>
              </w:rPr>
              <w:t>2707</w:t>
            </w:r>
          </w:p>
        </w:tc>
        <w:tc>
          <w:tcPr>
            <w:tcW w:w="1904" w:type="dxa"/>
            <w:tcBorders>
              <w:left w:val="single" w:sz="4" w:space="0" w:color="000000"/>
              <w:bottom w:val="single" w:sz="4" w:space="0" w:color="000000"/>
            </w:tcBorders>
          </w:tcPr>
          <w:p>
            <w:pPr>
              <w:pStyle w:val="TableParagraph"/>
              <w:spacing w:line="210" w:lineRule="exact"/>
              <w:ind w:left="20"/>
              <w:jc w:val="center"/>
              <w:rPr>
                <w:sz w:val="20"/>
              </w:rPr>
            </w:pPr>
            <w:r>
              <w:rPr>
                <w:spacing w:val="-5"/>
                <w:sz w:val="20"/>
              </w:rPr>
              <w:t>690</w:t>
            </w:r>
          </w:p>
        </w:tc>
      </w:tr>
      <w:tr>
        <w:trPr>
          <w:trHeight w:val="229" w:hRule="atLeast"/>
        </w:trPr>
        <w:tc>
          <w:tcPr>
            <w:tcW w:w="2014" w:type="dxa"/>
            <w:tcBorders>
              <w:top w:val="single" w:sz="4" w:space="0" w:color="000000"/>
              <w:bottom w:val="single" w:sz="4" w:space="0" w:color="000000"/>
              <w:right w:val="single" w:sz="4" w:space="0" w:color="000000"/>
            </w:tcBorders>
          </w:tcPr>
          <w:p>
            <w:pPr>
              <w:pStyle w:val="TableParagraph"/>
              <w:spacing w:line="210" w:lineRule="exact"/>
              <w:ind w:left="9"/>
              <w:jc w:val="center"/>
              <w:rPr>
                <w:sz w:val="20"/>
              </w:rPr>
            </w:pPr>
            <w:r>
              <w:rPr>
                <w:spacing w:val="-4"/>
                <w:sz w:val="20"/>
              </w:rPr>
              <w:t>2030</w:t>
            </w:r>
          </w:p>
        </w:tc>
        <w:tc>
          <w:tcPr>
            <w:tcW w:w="1664"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13"/>
              <w:jc w:val="center"/>
              <w:rPr>
                <w:sz w:val="20"/>
              </w:rPr>
            </w:pPr>
            <w:r>
              <w:rPr>
                <w:spacing w:val="-2"/>
                <w:sz w:val="20"/>
              </w:rPr>
              <w:t>117,52</w:t>
            </w:r>
          </w:p>
        </w:tc>
        <w:tc>
          <w:tcPr>
            <w:tcW w:w="2038"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10" w:right="2"/>
              <w:jc w:val="center"/>
              <w:rPr>
                <w:sz w:val="20"/>
              </w:rPr>
            </w:pPr>
            <w:r>
              <w:rPr>
                <w:spacing w:val="-10"/>
                <w:sz w:val="20"/>
              </w:rPr>
              <w:t>-</w:t>
            </w:r>
          </w:p>
        </w:tc>
        <w:tc>
          <w:tcPr>
            <w:tcW w:w="2175"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9"/>
              <w:jc w:val="center"/>
              <w:rPr>
                <w:sz w:val="20"/>
              </w:rPr>
            </w:pPr>
            <w:r>
              <w:rPr>
                <w:spacing w:val="-10"/>
                <w:sz w:val="20"/>
              </w:rPr>
              <w:t>-</w:t>
            </w:r>
          </w:p>
        </w:tc>
        <w:tc>
          <w:tcPr>
            <w:tcW w:w="1904" w:type="dxa"/>
            <w:tcBorders>
              <w:top w:val="single" w:sz="4" w:space="0" w:color="000000"/>
              <w:left w:val="single" w:sz="4" w:space="0" w:color="000000"/>
              <w:bottom w:val="single" w:sz="4" w:space="0" w:color="000000"/>
            </w:tcBorders>
          </w:tcPr>
          <w:p>
            <w:pPr>
              <w:pStyle w:val="TableParagraph"/>
              <w:spacing w:line="210" w:lineRule="exact"/>
              <w:ind w:left="20"/>
              <w:jc w:val="center"/>
              <w:rPr>
                <w:sz w:val="20"/>
              </w:rPr>
            </w:pPr>
            <w:r>
              <w:rPr>
                <w:spacing w:val="-5"/>
                <w:sz w:val="20"/>
              </w:rPr>
              <w:t>411</w:t>
            </w:r>
          </w:p>
        </w:tc>
      </w:tr>
      <w:tr>
        <w:trPr>
          <w:trHeight w:val="229" w:hRule="atLeast"/>
        </w:trPr>
        <w:tc>
          <w:tcPr>
            <w:tcW w:w="2014" w:type="dxa"/>
            <w:tcBorders>
              <w:top w:val="single" w:sz="4" w:space="0" w:color="000000"/>
              <w:bottom w:val="single" w:sz="4" w:space="0" w:color="000000"/>
              <w:right w:val="single" w:sz="4" w:space="0" w:color="000000"/>
            </w:tcBorders>
          </w:tcPr>
          <w:p>
            <w:pPr>
              <w:pStyle w:val="TableParagraph"/>
              <w:spacing w:line="210" w:lineRule="exact"/>
              <w:ind w:left="9"/>
              <w:jc w:val="center"/>
              <w:rPr>
                <w:sz w:val="20"/>
              </w:rPr>
            </w:pPr>
            <w:r>
              <w:rPr>
                <w:spacing w:val="-4"/>
                <w:sz w:val="20"/>
              </w:rPr>
              <w:t>2040</w:t>
            </w:r>
          </w:p>
        </w:tc>
        <w:tc>
          <w:tcPr>
            <w:tcW w:w="1664"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13"/>
              <w:jc w:val="center"/>
              <w:rPr>
                <w:sz w:val="20"/>
              </w:rPr>
            </w:pPr>
            <w:r>
              <w:rPr>
                <w:spacing w:val="-2"/>
                <w:sz w:val="20"/>
              </w:rPr>
              <w:t>117,52</w:t>
            </w:r>
          </w:p>
        </w:tc>
        <w:tc>
          <w:tcPr>
            <w:tcW w:w="2038"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10" w:right="2"/>
              <w:jc w:val="center"/>
              <w:rPr>
                <w:sz w:val="20"/>
              </w:rPr>
            </w:pPr>
            <w:r>
              <w:rPr>
                <w:spacing w:val="-10"/>
                <w:sz w:val="20"/>
              </w:rPr>
              <w:t>-</w:t>
            </w:r>
          </w:p>
        </w:tc>
        <w:tc>
          <w:tcPr>
            <w:tcW w:w="2175" w:type="dxa"/>
            <w:tcBorders>
              <w:top w:val="single" w:sz="4" w:space="0" w:color="000000"/>
              <w:left w:val="single" w:sz="4" w:space="0" w:color="000000"/>
              <w:bottom w:val="single" w:sz="4" w:space="0" w:color="000000"/>
              <w:right w:val="single" w:sz="4" w:space="0" w:color="000000"/>
            </w:tcBorders>
          </w:tcPr>
          <w:p>
            <w:pPr>
              <w:pStyle w:val="TableParagraph"/>
              <w:spacing w:line="210" w:lineRule="exact"/>
              <w:ind w:left="9"/>
              <w:jc w:val="center"/>
              <w:rPr>
                <w:sz w:val="20"/>
              </w:rPr>
            </w:pPr>
            <w:r>
              <w:rPr>
                <w:spacing w:val="-10"/>
                <w:sz w:val="20"/>
              </w:rPr>
              <w:t>-</w:t>
            </w:r>
          </w:p>
        </w:tc>
        <w:tc>
          <w:tcPr>
            <w:tcW w:w="1904" w:type="dxa"/>
            <w:tcBorders>
              <w:top w:val="single" w:sz="4" w:space="0" w:color="000000"/>
              <w:left w:val="single" w:sz="4" w:space="0" w:color="000000"/>
              <w:bottom w:val="single" w:sz="4" w:space="0" w:color="000000"/>
            </w:tcBorders>
          </w:tcPr>
          <w:p>
            <w:pPr>
              <w:pStyle w:val="TableParagraph"/>
              <w:spacing w:line="210" w:lineRule="exact"/>
              <w:ind w:left="20"/>
              <w:jc w:val="center"/>
              <w:rPr>
                <w:sz w:val="20"/>
              </w:rPr>
            </w:pPr>
            <w:r>
              <w:rPr>
                <w:spacing w:val="-5"/>
                <w:sz w:val="20"/>
              </w:rPr>
              <w:t>383</w:t>
            </w:r>
          </w:p>
        </w:tc>
      </w:tr>
      <w:tr>
        <w:trPr>
          <w:trHeight w:val="231" w:hRule="atLeast"/>
        </w:trPr>
        <w:tc>
          <w:tcPr>
            <w:tcW w:w="2014" w:type="dxa"/>
            <w:tcBorders>
              <w:top w:val="single" w:sz="4" w:space="0" w:color="000000"/>
              <w:right w:val="single" w:sz="4" w:space="0" w:color="000000"/>
            </w:tcBorders>
          </w:tcPr>
          <w:p>
            <w:pPr>
              <w:pStyle w:val="TableParagraph"/>
              <w:spacing w:line="212" w:lineRule="exact"/>
              <w:ind w:left="9"/>
              <w:jc w:val="center"/>
              <w:rPr>
                <w:sz w:val="20"/>
              </w:rPr>
            </w:pPr>
            <w:r>
              <w:rPr>
                <w:spacing w:val="-4"/>
                <w:sz w:val="20"/>
              </w:rPr>
              <w:t>2048</w:t>
            </w:r>
          </w:p>
        </w:tc>
        <w:tc>
          <w:tcPr>
            <w:tcW w:w="1664" w:type="dxa"/>
            <w:tcBorders>
              <w:top w:val="single" w:sz="4" w:space="0" w:color="000000"/>
              <w:left w:val="single" w:sz="4" w:space="0" w:color="000000"/>
              <w:right w:val="single" w:sz="4" w:space="0" w:color="000000"/>
            </w:tcBorders>
          </w:tcPr>
          <w:p>
            <w:pPr>
              <w:pStyle w:val="TableParagraph"/>
              <w:spacing w:line="212" w:lineRule="exact"/>
              <w:ind w:left="13"/>
              <w:jc w:val="center"/>
              <w:rPr>
                <w:sz w:val="20"/>
              </w:rPr>
            </w:pPr>
            <w:r>
              <w:rPr>
                <w:spacing w:val="-2"/>
                <w:sz w:val="20"/>
              </w:rPr>
              <w:t>117,52</w:t>
            </w:r>
          </w:p>
        </w:tc>
        <w:tc>
          <w:tcPr>
            <w:tcW w:w="2038" w:type="dxa"/>
            <w:tcBorders>
              <w:top w:val="single" w:sz="4" w:space="0" w:color="000000"/>
              <w:left w:val="single" w:sz="4" w:space="0" w:color="000000"/>
              <w:right w:val="single" w:sz="4" w:space="0" w:color="000000"/>
            </w:tcBorders>
          </w:tcPr>
          <w:p>
            <w:pPr>
              <w:pStyle w:val="TableParagraph"/>
              <w:spacing w:line="212" w:lineRule="exact"/>
              <w:ind w:left="10" w:right="2"/>
              <w:jc w:val="center"/>
              <w:rPr>
                <w:sz w:val="20"/>
              </w:rPr>
            </w:pPr>
            <w:r>
              <w:rPr>
                <w:spacing w:val="-10"/>
                <w:sz w:val="20"/>
              </w:rPr>
              <w:t>-</w:t>
            </w:r>
          </w:p>
        </w:tc>
        <w:tc>
          <w:tcPr>
            <w:tcW w:w="2175" w:type="dxa"/>
            <w:tcBorders>
              <w:top w:val="single" w:sz="4" w:space="0" w:color="000000"/>
              <w:left w:val="single" w:sz="4" w:space="0" w:color="000000"/>
              <w:right w:val="single" w:sz="4" w:space="0" w:color="000000"/>
            </w:tcBorders>
          </w:tcPr>
          <w:p>
            <w:pPr>
              <w:pStyle w:val="TableParagraph"/>
              <w:spacing w:line="212" w:lineRule="exact"/>
              <w:ind w:left="9"/>
              <w:jc w:val="center"/>
              <w:rPr>
                <w:sz w:val="20"/>
              </w:rPr>
            </w:pPr>
            <w:r>
              <w:rPr>
                <w:spacing w:val="-10"/>
                <w:sz w:val="20"/>
              </w:rPr>
              <w:t>-</w:t>
            </w:r>
          </w:p>
        </w:tc>
        <w:tc>
          <w:tcPr>
            <w:tcW w:w="1904" w:type="dxa"/>
            <w:tcBorders>
              <w:top w:val="single" w:sz="4" w:space="0" w:color="000000"/>
              <w:left w:val="single" w:sz="4" w:space="0" w:color="000000"/>
            </w:tcBorders>
          </w:tcPr>
          <w:p>
            <w:pPr>
              <w:pStyle w:val="TableParagraph"/>
              <w:spacing w:line="212" w:lineRule="exact"/>
              <w:ind w:left="20"/>
              <w:jc w:val="center"/>
              <w:rPr>
                <w:sz w:val="20"/>
              </w:rPr>
            </w:pPr>
            <w:r>
              <w:rPr>
                <w:spacing w:val="-5"/>
                <w:sz w:val="20"/>
              </w:rPr>
              <w:t>359</w:t>
            </w:r>
          </w:p>
        </w:tc>
      </w:tr>
    </w:tbl>
    <w:p>
      <w:pPr>
        <w:pStyle w:val="TableParagraph"/>
        <w:spacing w:after="0" w:line="212" w:lineRule="exact"/>
        <w:jc w:val="center"/>
        <w:rPr>
          <w:sz w:val="20"/>
        </w:rPr>
        <w:sectPr>
          <w:pgSz w:w="11900" w:h="16840"/>
          <w:pgMar w:header="0" w:footer="708" w:top="560" w:bottom="920" w:left="425" w:right="425"/>
        </w:sectPr>
      </w:pPr>
    </w:p>
    <w:p>
      <w:pPr>
        <w:pStyle w:val="BodyText"/>
        <w:spacing w:before="74"/>
        <w:ind w:left="141"/>
      </w:pPr>
      <w:r>
        <w:rPr/>
        <w:t>S.U.P.</w:t>
      </w:r>
      <w:r>
        <w:rPr>
          <w:spacing w:val="-5"/>
        </w:rPr>
        <w:t> </w:t>
      </w:r>
      <w:r>
        <w:rPr/>
        <w:t>A</w:t>
      </w:r>
      <w:r>
        <w:rPr>
          <w:spacing w:val="-4"/>
        </w:rPr>
        <w:t> </w:t>
      </w:r>
      <w:r>
        <w:rPr/>
        <w:t>-</w:t>
      </w:r>
      <w:r>
        <w:rPr>
          <w:spacing w:val="-4"/>
        </w:rPr>
        <w:t> </w:t>
      </w:r>
      <w:r>
        <w:rPr/>
        <w:t>CODRU</w:t>
      </w:r>
      <w:r>
        <w:rPr>
          <w:spacing w:val="-3"/>
        </w:rPr>
        <w:t> </w:t>
      </w:r>
      <w:r>
        <w:rPr/>
        <w:t>REGULAT</w:t>
      </w:r>
      <w:r>
        <w:rPr>
          <w:spacing w:val="-4"/>
        </w:rPr>
        <w:t> </w:t>
      </w:r>
      <w:r>
        <w:rPr/>
        <w:t>SORTIMENTE</w:t>
      </w:r>
      <w:r>
        <w:rPr>
          <w:spacing w:val="-3"/>
        </w:rPr>
        <w:t> </w:t>
      </w:r>
      <w:r>
        <w:rPr>
          <w:spacing w:val="-2"/>
        </w:rPr>
        <w:t>OBIŞNUITE</w:t>
      </w:r>
    </w:p>
    <w:p>
      <w:pPr>
        <w:pStyle w:val="BodyText"/>
        <w:ind w:left="141"/>
      </w:pPr>
      <w:r>
        <w:rPr/>
        <w:t>Ciclu</w:t>
      </w:r>
      <w:r>
        <w:rPr>
          <w:spacing w:val="-1"/>
        </w:rPr>
        <w:t> </w:t>
      </w:r>
      <w:r>
        <w:rPr/>
        <w:t>110 </w:t>
      </w:r>
      <w:r>
        <w:rPr>
          <w:spacing w:val="-5"/>
        </w:rPr>
        <w:t>ANI</w:t>
      </w:r>
    </w:p>
    <w:p>
      <w:pPr>
        <w:spacing w:before="1"/>
        <w:ind w:left="1137" w:right="1135" w:firstLine="0"/>
        <w:jc w:val="center"/>
        <w:rPr>
          <w:sz w:val="28"/>
        </w:rPr>
      </w:pPr>
      <w:r>
        <w:rPr>
          <w:sz w:val="28"/>
          <w:u w:val="single"/>
        </w:rPr>
        <w:t>FIŞA</w:t>
      </w:r>
      <w:r>
        <w:rPr>
          <w:spacing w:val="-9"/>
          <w:sz w:val="28"/>
          <w:u w:val="single"/>
        </w:rPr>
        <w:t> </w:t>
      </w:r>
      <w:r>
        <w:rPr>
          <w:sz w:val="28"/>
          <w:u w:val="single"/>
        </w:rPr>
        <w:t>INDICATORILOR</w:t>
      </w:r>
      <w:r>
        <w:rPr>
          <w:spacing w:val="-7"/>
          <w:sz w:val="28"/>
          <w:u w:val="single"/>
        </w:rPr>
        <w:t> </w:t>
      </w:r>
      <w:r>
        <w:rPr>
          <w:sz w:val="28"/>
          <w:u w:val="single"/>
        </w:rPr>
        <w:t>DE</w:t>
      </w:r>
      <w:r>
        <w:rPr>
          <w:spacing w:val="-8"/>
          <w:sz w:val="28"/>
          <w:u w:val="single"/>
        </w:rPr>
        <w:t> </w:t>
      </w:r>
      <w:r>
        <w:rPr>
          <w:spacing w:val="-4"/>
          <w:sz w:val="28"/>
          <w:u w:val="single"/>
        </w:rPr>
        <w:t>BAZĂ</w:t>
      </w:r>
    </w:p>
    <w:p>
      <w:pPr>
        <w:pStyle w:val="BodyText"/>
        <w:spacing w:before="5"/>
        <w:rPr>
          <w:sz w:val="12"/>
        </w:rPr>
      </w:pPr>
      <w:r>
        <w:rPr>
          <w:sz w:val="12"/>
        </w:rPr>
        <w:drawing>
          <wp:anchor distT="0" distB="0" distL="0" distR="0" allowOverlap="1" layoutInCell="1" locked="0" behindDoc="1" simplePos="0" relativeHeight="487587840">
            <wp:simplePos x="0" y="0"/>
            <wp:positionH relativeFrom="page">
              <wp:posOffset>548640</wp:posOffset>
            </wp:positionH>
            <wp:positionV relativeFrom="paragraph">
              <wp:posOffset>106595</wp:posOffset>
            </wp:positionV>
            <wp:extent cx="6000750" cy="7248906"/>
            <wp:effectExtent l="0" t="0" r="0" b="0"/>
            <wp:wrapTopAndBottom/>
            <wp:docPr id="6" name="Image 6"/>
            <wp:cNvGraphicFramePr>
              <a:graphicFrameLocks/>
            </wp:cNvGraphicFramePr>
            <a:graphic>
              <a:graphicData uri="http://schemas.openxmlformats.org/drawingml/2006/picture">
                <pic:pic>
                  <pic:nvPicPr>
                    <pic:cNvPr id="6" name="Image 6"/>
                    <pic:cNvPicPr/>
                  </pic:nvPicPr>
                  <pic:blipFill>
                    <a:blip r:embed="rId10" cstate="print"/>
                    <a:stretch>
                      <a:fillRect/>
                    </a:stretch>
                  </pic:blipFill>
                  <pic:spPr>
                    <a:xfrm>
                      <a:off x="0" y="0"/>
                      <a:ext cx="6000750" cy="7248906"/>
                    </a:xfrm>
                    <a:prstGeom prst="rect">
                      <a:avLst/>
                    </a:prstGeom>
                  </pic:spPr>
                </pic:pic>
              </a:graphicData>
            </a:graphic>
          </wp:anchor>
        </w:drawing>
      </w:r>
    </w:p>
    <w:p>
      <w:pPr>
        <w:pStyle w:val="BodyText"/>
        <w:spacing w:after="0"/>
        <w:rPr>
          <w:sz w:val="12"/>
        </w:rPr>
        <w:sectPr>
          <w:pgSz w:w="11900" w:h="16840"/>
          <w:pgMar w:header="0" w:footer="738" w:top="760" w:bottom="920" w:left="425" w:right="425"/>
        </w:sectPr>
      </w:pPr>
    </w:p>
    <w:p>
      <w:pPr>
        <w:pStyle w:val="BodyText"/>
        <w:spacing w:before="74"/>
        <w:ind w:left="707"/>
      </w:pPr>
      <w:r>
        <w:rPr/>
        <w:t>S.U.P.</w:t>
      </w:r>
      <w:r>
        <w:rPr>
          <w:spacing w:val="-5"/>
        </w:rPr>
        <w:t> </w:t>
      </w:r>
      <w:r>
        <w:rPr/>
        <w:t>E</w:t>
      </w:r>
      <w:r>
        <w:rPr>
          <w:spacing w:val="-3"/>
        </w:rPr>
        <w:t> </w:t>
      </w:r>
      <w:r>
        <w:rPr/>
        <w:t>–</w:t>
      </w:r>
      <w:r>
        <w:rPr>
          <w:spacing w:val="-2"/>
        </w:rPr>
        <w:t> </w:t>
      </w:r>
      <w:r>
        <w:rPr/>
        <w:t>OCROTIREA</w:t>
      </w:r>
      <w:r>
        <w:rPr>
          <w:spacing w:val="-1"/>
        </w:rPr>
        <w:t> </w:t>
      </w:r>
      <w:r>
        <w:rPr/>
        <w:t>GENOFONDULUI</w:t>
      </w:r>
      <w:r>
        <w:rPr>
          <w:spacing w:val="-6"/>
        </w:rPr>
        <w:t> </w:t>
      </w:r>
      <w:r>
        <w:rPr/>
        <w:t>ŞI</w:t>
      </w:r>
      <w:r>
        <w:rPr>
          <w:spacing w:val="-5"/>
        </w:rPr>
        <w:t> </w:t>
      </w:r>
      <w:r>
        <w:rPr/>
        <w:t>ECOFONDULUI</w:t>
      </w:r>
      <w:r>
        <w:rPr>
          <w:spacing w:val="-3"/>
        </w:rPr>
        <w:t> </w:t>
      </w:r>
      <w:r>
        <w:rPr>
          <w:spacing w:val="-2"/>
        </w:rPr>
        <w:t>FORESTIER</w:t>
      </w:r>
    </w:p>
    <w:p>
      <w:pPr>
        <w:pStyle w:val="BodyText"/>
        <w:spacing w:before="47"/>
      </w:pPr>
    </w:p>
    <w:p>
      <w:pPr>
        <w:spacing w:before="0"/>
        <w:ind w:left="4019" w:right="0" w:firstLine="0"/>
        <w:jc w:val="left"/>
        <w:rPr>
          <w:sz w:val="28"/>
        </w:rPr>
      </w:pPr>
      <w:r>
        <w:rPr>
          <w:sz w:val="28"/>
          <w:u w:val="single"/>
        </w:rPr>
        <w:t>FIŞA</w:t>
      </w:r>
      <w:r>
        <w:rPr>
          <w:spacing w:val="-9"/>
          <w:sz w:val="28"/>
          <w:u w:val="single"/>
        </w:rPr>
        <w:t> </w:t>
      </w:r>
      <w:r>
        <w:rPr>
          <w:sz w:val="28"/>
          <w:u w:val="single"/>
        </w:rPr>
        <w:t>INDICATORILOR</w:t>
      </w:r>
      <w:r>
        <w:rPr>
          <w:spacing w:val="-7"/>
          <w:sz w:val="28"/>
          <w:u w:val="single"/>
        </w:rPr>
        <w:t> </w:t>
      </w:r>
      <w:r>
        <w:rPr>
          <w:sz w:val="28"/>
          <w:u w:val="single"/>
        </w:rPr>
        <w:t>DE</w:t>
      </w:r>
      <w:r>
        <w:rPr>
          <w:spacing w:val="-8"/>
          <w:sz w:val="28"/>
          <w:u w:val="single"/>
        </w:rPr>
        <w:t> </w:t>
      </w:r>
      <w:r>
        <w:rPr>
          <w:spacing w:val="-4"/>
          <w:sz w:val="28"/>
          <w:u w:val="single"/>
        </w:rPr>
        <w:t>BAZĂ</w:t>
      </w:r>
    </w:p>
    <w:p>
      <w:pPr>
        <w:pStyle w:val="BodyText"/>
        <w:spacing w:before="5"/>
        <w:rPr>
          <w:sz w:val="12"/>
        </w:rPr>
      </w:pPr>
      <w:r>
        <w:rPr>
          <w:sz w:val="12"/>
        </w:rPr>
        <w:drawing>
          <wp:anchor distT="0" distB="0" distL="0" distR="0" allowOverlap="1" layoutInCell="1" locked="0" behindDoc="1" simplePos="0" relativeHeight="487588352">
            <wp:simplePos x="0" y="0"/>
            <wp:positionH relativeFrom="page">
              <wp:posOffset>890016</wp:posOffset>
            </wp:positionH>
            <wp:positionV relativeFrom="paragraph">
              <wp:posOffset>106341</wp:posOffset>
            </wp:positionV>
            <wp:extent cx="6042755" cy="6954869"/>
            <wp:effectExtent l="0" t="0" r="0" b="0"/>
            <wp:wrapTopAndBottom/>
            <wp:docPr id="7" name="Image 7"/>
            <wp:cNvGraphicFramePr>
              <a:graphicFrameLocks/>
            </wp:cNvGraphicFramePr>
            <a:graphic>
              <a:graphicData uri="http://schemas.openxmlformats.org/drawingml/2006/picture">
                <pic:pic>
                  <pic:nvPicPr>
                    <pic:cNvPr id="7" name="Image 7"/>
                    <pic:cNvPicPr/>
                  </pic:nvPicPr>
                  <pic:blipFill>
                    <a:blip r:embed="rId11" cstate="print"/>
                    <a:stretch>
                      <a:fillRect/>
                    </a:stretch>
                  </pic:blipFill>
                  <pic:spPr>
                    <a:xfrm>
                      <a:off x="0" y="0"/>
                      <a:ext cx="6042755" cy="6954869"/>
                    </a:xfrm>
                    <a:prstGeom prst="rect">
                      <a:avLst/>
                    </a:prstGeom>
                  </pic:spPr>
                </pic:pic>
              </a:graphicData>
            </a:graphic>
          </wp:anchor>
        </w:drawing>
      </w:r>
    </w:p>
    <w:p>
      <w:pPr>
        <w:pStyle w:val="BodyText"/>
        <w:spacing w:after="0"/>
        <w:rPr>
          <w:sz w:val="12"/>
        </w:rPr>
        <w:sectPr>
          <w:pgSz w:w="11900" w:h="16840"/>
          <w:pgMar w:header="0" w:footer="708" w:top="760" w:bottom="920" w:left="425" w:right="425"/>
        </w:sectPr>
      </w:pPr>
    </w:p>
    <w:p>
      <w:pPr>
        <w:pStyle w:val="BodyText"/>
        <w:spacing w:before="74"/>
        <w:ind w:left="141"/>
      </w:pPr>
      <w:r>
        <w:rPr/>
        <w:t>S.U.P.</w:t>
      </w:r>
      <w:r>
        <w:rPr>
          <w:spacing w:val="-6"/>
        </w:rPr>
        <w:t> </w:t>
      </w:r>
      <w:r>
        <w:rPr/>
        <w:t>M</w:t>
      </w:r>
      <w:r>
        <w:rPr>
          <w:spacing w:val="-3"/>
        </w:rPr>
        <w:t> </w:t>
      </w:r>
      <w:r>
        <w:rPr/>
        <w:t>–</w:t>
      </w:r>
      <w:r>
        <w:rPr>
          <w:spacing w:val="-3"/>
        </w:rPr>
        <w:t> </w:t>
      </w:r>
      <w:r>
        <w:rPr/>
        <w:t>ARBORETE</w:t>
      </w:r>
      <w:r>
        <w:rPr>
          <w:spacing w:val="-4"/>
        </w:rPr>
        <w:t> </w:t>
      </w:r>
      <w:r>
        <w:rPr/>
        <w:t>SUPUSE</w:t>
      </w:r>
      <w:r>
        <w:rPr>
          <w:spacing w:val="-4"/>
        </w:rPr>
        <w:t> </w:t>
      </w:r>
      <w:r>
        <w:rPr/>
        <w:t>REGIMULUI</w:t>
      </w:r>
      <w:r>
        <w:rPr>
          <w:spacing w:val="-4"/>
        </w:rPr>
        <w:t> </w:t>
      </w:r>
      <w:r>
        <w:rPr/>
        <w:t>DE</w:t>
      </w:r>
      <w:r>
        <w:rPr>
          <w:spacing w:val="-4"/>
        </w:rPr>
        <w:t> </w:t>
      </w:r>
      <w:r>
        <w:rPr/>
        <w:t>CONSERVARE</w:t>
      </w:r>
      <w:r>
        <w:rPr>
          <w:spacing w:val="-3"/>
        </w:rPr>
        <w:t> </w:t>
      </w:r>
      <w:r>
        <w:rPr>
          <w:spacing w:val="-2"/>
        </w:rPr>
        <w:t>DEOSEBITĂ</w:t>
      </w:r>
    </w:p>
    <w:p>
      <w:pPr>
        <w:pStyle w:val="BodyText"/>
        <w:spacing w:before="1"/>
      </w:pPr>
    </w:p>
    <w:p>
      <w:pPr>
        <w:spacing w:before="0"/>
        <w:ind w:left="1137" w:right="1135" w:firstLine="0"/>
        <w:jc w:val="center"/>
        <w:rPr>
          <w:sz w:val="28"/>
        </w:rPr>
      </w:pPr>
      <w:r>
        <w:rPr>
          <w:sz w:val="28"/>
          <w:u w:val="single"/>
        </w:rPr>
        <w:t>FIŞA</w:t>
      </w:r>
      <w:r>
        <w:rPr>
          <w:spacing w:val="-9"/>
          <w:sz w:val="28"/>
          <w:u w:val="single"/>
        </w:rPr>
        <w:t> </w:t>
      </w:r>
      <w:r>
        <w:rPr>
          <w:sz w:val="28"/>
          <w:u w:val="single"/>
        </w:rPr>
        <w:t>INDICATORILOR</w:t>
      </w:r>
      <w:r>
        <w:rPr>
          <w:spacing w:val="-7"/>
          <w:sz w:val="28"/>
          <w:u w:val="single"/>
        </w:rPr>
        <w:t> </w:t>
      </w:r>
      <w:r>
        <w:rPr>
          <w:sz w:val="28"/>
          <w:u w:val="single"/>
        </w:rPr>
        <w:t>DE</w:t>
      </w:r>
      <w:r>
        <w:rPr>
          <w:spacing w:val="-8"/>
          <w:sz w:val="28"/>
          <w:u w:val="single"/>
        </w:rPr>
        <w:t> </w:t>
      </w:r>
      <w:r>
        <w:rPr>
          <w:spacing w:val="-4"/>
          <w:sz w:val="28"/>
          <w:u w:val="single"/>
        </w:rPr>
        <w:t>BAZĂ</w:t>
      </w:r>
    </w:p>
    <w:p>
      <w:pPr>
        <w:pStyle w:val="BodyText"/>
        <w:spacing w:before="5"/>
        <w:rPr>
          <w:sz w:val="12"/>
        </w:rPr>
      </w:pPr>
      <w:r>
        <w:rPr>
          <w:sz w:val="12"/>
        </w:rPr>
        <w:drawing>
          <wp:anchor distT="0" distB="0" distL="0" distR="0" allowOverlap="1" layoutInCell="1" locked="0" behindDoc="1" simplePos="0" relativeHeight="487588864">
            <wp:simplePos x="0" y="0"/>
            <wp:positionH relativeFrom="page">
              <wp:posOffset>545591</wp:posOffset>
            </wp:positionH>
            <wp:positionV relativeFrom="paragraph">
              <wp:posOffset>106037</wp:posOffset>
            </wp:positionV>
            <wp:extent cx="6095999" cy="7046976"/>
            <wp:effectExtent l="0" t="0" r="0" b="0"/>
            <wp:wrapTopAndBottom/>
            <wp:docPr id="8" name="Image 8"/>
            <wp:cNvGraphicFramePr>
              <a:graphicFrameLocks/>
            </wp:cNvGraphicFramePr>
            <a:graphic>
              <a:graphicData uri="http://schemas.openxmlformats.org/drawingml/2006/picture">
                <pic:pic>
                  <pic:nvPicPr>
                    <pic:cNvPr id="8" name="Image 8"/>
                    <pic:cNvPicPr/>
                  </pic:nvPicPr>
                  <pic:blipFill>
                    <a:blip r:embed="rId12" cstate="print"/>
                    <a:stretch>
                      <a:fillRect/>
                    </a:stretch>
                  </pic:blipFill>
                  <pic:spPr>
                    <a:xfrm>
                      <a:off x="0" y="0"/>
                      <a:ext cx="6095999" cy="7046976"/>
                    </a:xfrm>
                    <a:prstGeom prst="rect">
                      <a:avLst/>
                    </a:prstGeom>
                  </pic:spPr>
                </pic:pic>
              </a:graphicData>
            </a:graphic>
          </wp:anchor>
        </w:drawing>
      </w:r>
    </w:p>
    <w:p>
      <w:pPr>
        <w:pStyle w:val="BodyText"/>
        <w:spacing w:after="0"/>
        <w:rPr>
          <w:sz w:val="12"/>
        </w:rPr>
        <w:sectPr>
          <w:pgSz w:w="11900" w:h="16840"/>
          <w:pgMar w:header="0" w:footer="738" w:top="760" w:bottom="920" w:left="425" w:right="425"/>
        </w:sect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145"/>
        <w:rPr>
          <w:sz w:val="28"/>
        </w:rPr>
      </w:pPr>
    </w:p>
    <w:p>
      <w:pPr>
        <w:pStyle w:val="Heading1"/>
        <w:ind w:left="4545" w:right="3972" w:firstLine="1"/>
        <w:jc w:val="center"/>
      </w:pPr>
      <w:bookmarkStart w:name="_TOC_250195" w:id="2"/>
      <w:r>
        <w:rPr/>
        <w:t>PARTEA</w:t>
      </w:r>
      <w:r>
        <w:rPr>
          <w:b w:val="0"/>
          <w:i w:val="0"/>
        </w:rPr>
        <w:t> </w:t>
      </w:r>
      <w:r>
        <w:rPr/>
        <w:t>I</w:t>
      </w:r>
      <w:r>
        <w:rPr>
          <w:b w:val="0"/>
          <w:i w:val="0"/>
        </w:rPr>
        <w:t> </w:t>
      </w:r>
      <w:r>
        <w:rPr/>
        <w:t>MEMORIU</w:t>
      </w:r>
      <w:r>
        <w:rPr>
          <w:b w:val="0"/>
          <w:i w:val="0"/>
          <w:spacing w:val="-18"/>
        </w:rPr>
        <w:t> </w:t>
      </w:r>
      <w:bookmarkEnd w:id="2"/>
      <w:r>
        <w:rPr/>
        <w:t>TEHNIC</w:t>
      </w:r>
    </w:p>
    <w:p>
      <w:pPr>
        <w:pStyle w:val="Heading1"/>
        <w:spacing w:after="0"/>
        <w:jc w:val="center"/>
        <w:sectPr>
          <w:pgSz w:w="11900" w:h="16840"/>
          <w:pgMar w:header="0" w:footer="708" w:top="1940" w:bottom="920" w:left="425" w:right="425"/>
        </w:sect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spacing w:before="274"/>
        <w:rPr>
          <w:b/>
          <w:i/>
        </w:rPr>
      </w:pPr>
    </w:p>
    <w:p>
      <w:pPr>
        <w:pStyle w:val="ListParagraph"/>
        <w:numPr>
          <w:ilvl w:val="0"/>
          <w:numId w:val="14"/>
        </w:numPr>
        <w:tabs>
          <w:tab w:pos="947" w:val="left" w:leader="none"/>
        </w:tabs>
        <w:spacing w:line="240" w:lineRule="auto" w:before="0" w:after="0"/>
        <w:ind w:left="947" w:right="0" w:hanging="240"/>
        <w:jc w:val="left"/>
        <w:rPr>
          <w:sz w:val="24"/>
        </w:rPr>
      </w:pPr>
      <w:r>
        <w:rPr>
          <w:sz w:val="24"/>
        </w:rPr>
        <w:t>SITUAŢIA</w:t>
      </w:r>
      <w:r>
        <w:rPr>
          <w:spacing w:val="-4"/>
          <w:sz w:val="24"/>
        </w:rPr>
        <w:t> </w:t>
      </w:r>
      <w:r>
        <w:rPr>
          <w:sz w:val="24"/>
        </w:rPr>
        <w:t>TERITORIAL</w:t>
      </w:r>
      <w:r>
        <w:rPr>
          <w:spacing w:val="-6"/>
          <w:sz w:val="24"/>
        </w:rPr>
        <w:t> </w:t>
      </w:r>
      <w:r>
        <w:rPr>
          <w:sz w:val="24"/>
        </w:rPr>
        <w:t>-</w:t>
      </w:r>
      <w:r>
        <w:rPr>
          <w:spacing w:val="-3"/>
          <w:sz w:val="24"/>
        </w:rPr>
        <w:t> </w:t>
      </w:r>
      <w:r>
        <w:rPr>
          <w:spacing w:val="-2"/>
          <w:sz w:val="24"/>
        </w:rPr>
        <w:t>ADMINISTRATIVĂ</w:t>
      </w:r>
    </w:p>
    <w:p>
      <w:pPr>
        <w:pStyle w:val="BodyText"/>
      </w:pPr>
    </w:p>
    <w:p>
      <w:pPr>
        <w:pStyle w:val="ListParagraph"/>
        <w:numPr>
          <w:ilvl w:val="0"/>
          <w:numId w:val="14"/>
        </w:numPr>
        <w:tabs>
          <w:tab w:pos="947" w:val="left" w:leader="none"/>
        </w:tabs>
        <w:spacing w:line="240" w:lineRule="auto" w:before="0" w:after="0"/>
        <w:ind w:left="947" w:right="0" w:hanging="240"/>
        <w:jc w:val="left"/>
        <w:rPr>
          <w:sz w:val="24"/>
        </w:rPr>
      </w:pPr>
      <w:r>
        <w:rPr>
          <w:sz w:val="24"/>
        </w:rPr>
        <w:t>ORGANIZAREA</w:t>
      </w:r>
      <w:r>
        <w:rPr>
          <w:spacing w:val="-9"/>
          <w:sz w:val="24"/>
        </w:rPr>
        <w:t> </w:t>
      </w:r>
      <w:r>
        <w:rPr>
          <w:spacing w:val="-2"/>
          <w:sz w:val="24"/>
        </w:rPr>
        <w:t>TERITORIULUI</w:t>
      </w:r>
    </w:p>
    <w:p>
      <w:pPr>
        <w:pStyle w:val="BodyText"/>
      </w:pPr>
    </w:p>
    <w:p>
      <w:pPr>
        <w:pStyle w:val="ListParagraph"/>
        <w:numPr>
          <w:ilvl w:val="0"/>
          <w:numId w:val="14"/>
        </w:numPr>
        <w:tabs>
          <w:tab w:pos="947" w:val="left" w:leader="none"/>
        </w:tabs>
        <w:spacing w:line="240" w:lineRule="auto" w:before="0" w:after="0"/>
        <w:ind w:left="947" w:right="0" w:hanging="240"/>
        <w:jc w:val="left"/>
        <w:rPr>
          <w:sz w:val="24"/>
        </w:rPr>
      </w:pPr>
      <w:r>
        <w:rPr>
          <w:sz w:val="24"/>
        </w:rPr>
        <w:t>GOSPODĂRIREA</w:t>
      </w:r>
      <w:r>
        <w:rPr>
          <w:spacing w:val="-3"/>
          <w:sz w:val="24"/>
        </w:rPr>
        <w:t> </w:t>
      </w:r>
      <w:r>
        <w:rPr>
          <w:sz w:val="24"/>
        </w:rPr>
        <w:t>DIN</w:t>
      </w:r>
      <w:r>
        <w:rPr>
          <w:spacing w:val="-4"/>
          <w:sz w:val="24"/>
        </w:rPr>
        <w:t> </w:t>
      </w:r>
      <w:r>
        <w:rPr>
          <w:sz w:val="24"/>
        </w:rPr>
        <w:t>TRECUT</w:t>
      </w:r>
      <w:r>
        <w:rPr>
          <w:spacing w:val="-4"/>
          <w:sz w:val="24"/>
        </w:rPr>
        <w:t> </w:t>
      </w:r>
      <w:r>
        <w:rPr>
          <w:sz w:val="24"/>
        </w:rPr>
        <w:t>A</w:t>
      </w:r>
      <w:r>
        <w:rPr>
          <w:spacing w:val="-3"/>
          <w:sz w:val="24"/>
        </w:rPr>
        <w:t> </w:t>
      </w:r>
      <w:r>
        <w:rPr>
          <w:spacing w:val="-2"/>
          <w:sz w:val="24"/>
        </w:rPr>
        <w:t>PĂDURILOR</w:t>
      </w:r>
    </w:p>
    <w:p>
      <w:pPr>
        <w:pStyle w:val="BodyText"/>
      </w:pPr>
    </w:p>
    <w:p>
      <w:pPr>
        <w:pStyle w:val="ListParagraph"/>
        <w:numPr>
          <w:ilvl w:val="0"/>
          <w:numId w:val="14"/>
        </w:numPr>
        <w:tabs>
          <w:tab w:pos="947" w:val="left" w:leader="none"/>
        </w:tabs>
        <w:spacing w:line="240" w:lineRule="auto" w:before="0" w:after="0"/>
        <w:ind w:left="947" w:right="0" w:hanging="240"/>
        <w:jc w:val="left"/>
        <w:rPr>
          <w:sz w:val="24"/>
        </w:rPr>
      </w:pPr>
      <w:r>
        <w:rPr>
          <w:sz w:val="24"/>
        </w:rPr>
        <w:t>STUDIUL</w:t>
      </w:r>
      <w:r>
        <w:rPr>
          <w:spacing w:val="-3"/>
          <w:sz w:val="24"/>
        </w:rPr>
        <w:t> </w:t>
      </w:r>
      <w:r>
        <w:rPr>
          <w:sz w:val="24"/>
        </w:rPr>
        <w:t>STAŢIUNII</w:t>
      </w:r>
      <w:r>
        <w:rPr>
          <w:spacing w:val="-4"/>
          <w:sz w:val="24"/>
        </w:rPr>
        <w:t> </w:t>
      </w:r>
      <w:r>
        <w:rPr>
          <w:sz w:val="24"/>
        </w:rPr>
        <w:t>ŞI</w:t>
      </w:r>
      <w:r>
        <w:rPr>
          <w:spacing w:val="-4"/>
          <w:sz w:val="24"/>
        </w:rPr>
        <w:t> </w:t>
      </w:r>
      <w:r>
        <w:rPr>
          <w:sz w:val="24"/>
        </w:rPr>
        <w:t>AL</w:t>
      </w:r>
      <w:r>
        <w:rPr>
          <w:spacing w:val="-2"/>
          <w:sz w:val="24"/>
        </w:rPr>
        <w:t> VEGETAŢIEI</w:t>
      </w:r>
    </w:p>
    <w:p>
      <w:pPr>
        <w:pStyle w:val="BodyText"/>
      </w:pPr>
    </w:p>
    <w:p>
      <w:pPr>
        <w:pStyle w:val="ListParagraph"/>
        <w:numPr>
          <w:ilvl w:val="0"/>
          <w:numId w:val="14"/>
        </w:numPr>
        <w:tabs>
          <w:tab w:pos="947" w:val="left" w:leader="none"/>
        </w:tabs>
        <w:spacing w:line="240" w:lineRule="auto" w:before="0" w:after="0"/>
        <w:ind w:left="947" w:right="2597" w:hanging="240"/>
        <w:jc w:val="left"/>
        <w:rPr>
          <w:sz w:val="24"/>
        </w:rPr>
      </w:pPr>
      <w:r>
        <w:rPr>
          <w:sz w:val="24"/>
        </w:rPr>
        <w:t>STABILIREA</w:t>
      </w:r>
      <w:r>
        <w:rPr>
          <w:spacing w:val="-3"/>
          <w:sz w:val="24"/>
        </w:rPr>
        <w:t> </w:t>
      </w:r>
      <w:r>
        <w:rPr>
          <w:sz w:val="24"/>
        </w:rPr>
        <w:t>FUNCŢIILOR</w:t>
      </w:r>
      <w:r>
        <w:rPr>
          <w:spacing w:val="-4"/>
          <w:sz w:val="24"/>
        </w:rPr>
        <w:t> </w:t>
      </w:r>
      <w:r>
        <w:rPr>
          <w:sz w:val="24"/>
        </w:rPr>
        <w:t>SOCIAL</w:t>
      </w:r>
      <w:r>
        <w:rPr>
          <w:spacing w:val="-7"/>
          <w:sz w:val="24"/>
        </w:rPr>
        <w:t> </w:t>
      </w:r>
      <w:r>
        <w:rPr>
          <w:sz w:val="24"/>
        </w:rPr>
        <w:t>-</w:t>
      </w:r>
      <w:r>
        <w:rPr>
          <w:spacing w:val="-5"/>
          <w:sz w:val="24"/>
        </w:rPr>
        <w:t> </w:t>
      </w:r>
      <w:r>
        <w:rPr>
          <w:sz w:val="24"/>
        </w:rPr>
        <w:t>ECONOMICE</w:t>
      </w:r>
      <w:r>
        <w:rPr>
          <w:spacing w:val="-3"/>
          <w:sz w:val="24"/>
        </w:rPr>
        <w:t> </w:t>
      </w:r>
      <w:r>
        <w:rPr>
          <w:sz w:val="24"/>
        </w:rPr>
        <w:t>ALE</w:t>
      </w:r>
      <w:r>
        <w:rPr>
          <w:spacing w:val="-5"/>
          <w:sz w:val="24"/>
        </w:rPr>
        <w:t> </w:t>
      </w:r>
      <w:r>
        <w:rPr>
          <w:sz w:val="24"/>
        </w:rPr>
        <w:t>PĂDURII</w:t>
      </w:r>
      <w:r>
        <w:rPr>
          <w:spacing w:val="-8"/>
          <w:sz w:val="24"/>
        </w:rPr>
        <w:t> </w:t>
      </w:r>
      <w:r>
        <w:rPr>
          <w:sz w:val="24"/>
        </w:rPr>
        <w:t>ŞI</w:t>
      </w:r>
      <w:r>
        <w:rPr>
          <w:spacing w:val="-8"/>
          <w:sz w:val="24"/>
        </w:rPr>
        <w:t> </w:t>
      </w:r>
      <w:r>
        <w:rPr>
          <w:sz w:val="24"/>
        </w:rPr>
        <w:t>A BAZELOR DE AMENAJARE</w:t>
      </w:r>
    </w:p>
    <w:p>
      <w:pPr>
        <w:pStyle w:val="BodyText"/>
      </w:pPr>
    </w:p>
    <w:p>
      <w:pPr>
        <w:pStyle w:val="ListParagraph"/>
        <w:numPr>
          <w:ilvl w:val="0"/>
          <w:numId w:val="14"/>
        </w:numPr>
        <w:tabs>
          <w:tab w:pos="947" w:val="left" w:leader="none"/>
        </w:tabs>
        <w:spacing w:line="240" w:lineRule="auto" w:before="0" w:after="0"/>
        <w:ind w:left="947" w:right="2309" w:hanging="240"/>
        <w:jc w:val="left"/>
        <w:rPr>
          <w:sz w:val="24"/>
        </w:rPr>
      </w:pPr>
      <w:r>
        <w:rPr>
          <w:sz w:val="24"/>
        </w:rPr>
        <w:t>REGLEMENTAREA PROCESULUI DE PRODUCŢIE LEMNOASĂ ŞI MĂSURI</w:t>
      </w:r>
      <w:r>
        <w:rPr>
          <w:spacing w:val="-10"/>
          <w:sz w:val="24"/>
        </w:rPr>
        <w:t> </w:t>
      </w:r>
      <w:r>
        <w:rPr>
          <w:sz w:val="24"/>
        </w:rPr>
        <w:t>DE</w:t>
      </w:r>
      <w:r>
        <w:rPr>
          <w:spacing w:val="-2"/>
          <w:sz w:val="24"/>
        </w:rPr>
        <w:t> </w:t>
      </w:r>
      <w:r>
        <w:rPr>
          <w:sz w:val="24"/>
        </w:rPr>
        <w:t>GOSPODĂRIRE</w:t>
      </w:r>
      <w:r>
        <w:rPr>
          <w:spacing w:val="-5"/>
          <w:sz w:val="24"/>
        </w:rPr>
        <w:t> </w:t>
      </w:r>
      <w:r>
        <w:rPr>
          <w:sz w:val="24"/>
        </w:rPr>
        <w:t>A</w:t>
      </w:r>
      <w:r>
        <w:rPr>
          <w:spacing w:val="40"/>
          <w:sz w:val="24"/>
        </w:rPr>
        <w:t> </w:t>
      </w:r>
      <w:r>
        <w:rPr>
          <w:sz w:val="24"/>
        </w:rPr>
        <w:t>ARBORETELOR</w:t>
      </w:r>
      <w:r>
        <w:rPr>
          <w:spacing w:val="40"/>
          <w:sz w:val="24"/>
        </w:rPr>
        <w:t> </w:t>
      </w:r>
      <w:r>
        <w:rPr>
          <w:sz w:val="24"/>
        </w:rPr>
        <w:t>CU</w:t>
      </w:r>
      <w:r>
        <w:rPr>
          <w:spacing w:val="-3"/>
          <w:sz w:val="24"/>
        </w:rPr>
        <w:t> </w:t>
      </w:r>
      <w:r>
        <w:rPr>
          <w:sz w:val="24"/>
        </w:rPr>
        <w:t>FUNCŢII</w:t>
      </w:r>
      <w:r>
        <w:rPr>
          <w:spacing w:val="-8"/>
          <w:sz w:val="24"/>
        </w:rPr>
        <w:t> </w:t>
      </w:r>
      <w:r>
        <w:rPr>
          <w:sz w:val="24"/>
        </w:rPr>
        <w:t>SPECIALE DE PROTECŢIE</w:t>
      </w:r>
    </w:p>
    <w:p>
      <w:pPr>
        <w:pStyle w:val="BodyText"/>
      </w:pPr>
    </w:p>
    <w:p>
      <w:pPr>
        <w:pStyle w:val="ListParagraph"/>
        <w:numPr>
          <w:ilvl w:val="0"/>
          <w:numId w:val="14"/>
        </w:numPr>
        <w:tabs>
          <w:tab w:pos="947" w:val="left" w:leader="none"/>
        </w:tabs>
        <w:spacing w:line="240" w:lineRule="auto" w:before="1" w:after="0"/>
        <w:ind w:left="947" w:right="2479" w:hanging="240"/>
        <w:jc w:val="left"/>
        <w:rPr>
          <w:sz w:val="24"/>
        </w:rPr>
      </w:pPr>
      <w:r>
        <w:rPr>
          <w:sz w:val="24"/>
        </w:rPr>
        <w:t>VALORIFICAREA</w:t>
      </w:r>
      <w:r>
        <w:rPr>
          <w:spacing w:val="-6"/>
          <w:sz w:val="24"/>
        </w:rPr>
        <w:t> </w:t>
      </w:r>
      <w:r>
        <w:rPr>
          <w:sz w:val="24"/>
        </w:rPr>
        <w:t>SUPERIOARĂ</w:t>
      </w:r>
      <w:r>
        <w:rPr>
          <w:spacing w:val="-4"/>
          <w:sz w:val="24"/>
        </w:rPr>
        <w:t> </w:t>
      </w:r>
      <w:r>
        <w:rPr>
          <w:sz w:val="24"/>
        </w:rPr>
        <w:t>A</w:t>
      </w:r>
      <w:r>
        <w:rPr>
          <w:spacing w:val="-6"/>
          <w:sz w:val="24"/>
        </w:rPr>
        <w:t> </w:t>
      </w:r>
      <w:r>
        <w:rPr>
          <w:sz w:val="24"/>
        </w:rPr>
        <w:t>ALTOR</w:t>
      </w:r>
      <w:r>
        <w:rPr>
          <w:spacing w:val="40"/>
          <w:sz w:val="24"/>
        </w:rPr>
        <w:t> </w:t>
      </w:r>
      <w:r>
        <w:rPr>
          <w:sz w:val="24"/>
        </w:rPr>
        <w:t>PRODUSE</w:t>
      </w:r>
      <w:r>
        <w:rPr>
          <w:spacing w:val="-6"/>
          <w:sz w:val="24"/>
        </w:rPr>
        <w:t> </w:t>
      </w:r>
      <w:r>
        <w:rPr>
          <w:sz w:val="24"/>
        </w:rPr>
        <w:t>ALE</w:t>
      </w:r>
      <w:r>
        <w:rPr>
          <w:spacing w:val="-6"/>
          <w:sz w:val="24"/>
        </w:rPr>
        <w:t> </w:t>
      </w:r>
      <w:r>
        <w:rPr>
          <w:sz w:val="24"/>
        </w:rPr>
        <w:t>FONDULUI FORESTIER ÎN AFARA LEMNULUI</w:t>
      </w:r>
    </w:p>
    <w:p>
      <w:pPr>
        <w:pStyle w:val="ListParagraph"/>
        <w:numPr>
          <w:ilvl w:val="0"/>
          <w:numId w:val="14"/>
        </w:numPr>
        <w:tabs>
          <w:tab w:pos="947" w:val="left" w:leader="none"/>
        </w:tabs>
        <w:spacing w:line="240" w:lineRule="auto" w:before="276" w:after="0"/>
        <w:ind w:left="947" w:right="0" w:hanging="240"/>
        <w:jc w:val="left"/>
        <w:rPr>
          <w:sz w:val="24"/>
        </w:rPr>
      </w:pPr>
      <w:r>
        <w:rPr>
          <w:sz w:val="24"/>
        </w:rPr>
        <w:t>PROTECŢIA</w:t>
      </w:r>
      <w:r>
        <w:rPr>
          <w:spacing w:val="-4"/>
          <w:sz w:val="24"/>
        </w:rPr>
        <w:t> </w:t>
      </w:r>
      <w:r>
        <w:rPr>
          <w:sz w:val="24"/>
        </w:rPr>
        <w:t>FONDULUI</w:t>
      </w:r>
      <w:r>
        <w:rPr>
          <w:spacing w:val="-7"/>
          <w:sz w:val="24"/>
        </w:rPr>
        <w:t> </w:t>
      </w:r>
      <w:r>
        <w:rPr>
          <w:spacing w:val="-2"/>
          <w:sz w:val="24"/>
        </w:rPr>
        <w:t>FORESTIER</w:t>
      </w:r>
    </w:p>
    <w:p>
      <w:pPr>
        <w:pStyle w:val="ListParagraph"/>
        <w:numPr>
          <w:ilvl w:val="0"/>
          <w:numId w:val="14"/>
        </w:numPr>
        <w:tabs>
          <w:tab w:pos="947" w:val="left" w:leader="none"/>
          <w:tab w:pos="949" w:val="left" w:leader="none"/>
        </w:tabs>
        <w:spacing w:line="240" w:lineRule="auto" w:before="276" w:after="0"/>
        <w:ind w:left="947" w:right="3048" w:hanging="240"/>
        <w:jc w:val="left"/>
        <w:rPr>
          <w:sz w:val="24"/>
        </w:rPr>
      </w:pPr>
      <w:r>
        <w:rPr>
          <w:sz w:val="24"/>
        </w:rPr>
        <w:t>INSTALAŢII</w:t>
      </w:r>
      <w:r>
        <w:rPr>
          <w:spacing w:val="-5"/>
          <w:sz w:val="24"/>
        </w:rPr>
        <w:t> </w:t>
      </w:r>
      <w:r>
        <w:rPr>
          <w:sz w:val="24"/>
        </w:rPr>
        <w:t>DE</w:t>
      </w:r>
      <w:r>
        <w:rPr>
          <w:spacing w:val="-6"/>
          <w:sz w:val="24"/>
        </w:rPr>
        <w:t> </w:t>
      </w:r>
      <w:r>
        <w:rPr>
          <w:sz w:val="24"/>
        </w:rPr>
        <w:t>TRANSPORT,</w:t>
      </w:r>
      <w:r>
        <w:rPr>
          <w:spacing w:val="-5"/>
          <w:sz w:val="24"/>
        </w:rPr>
        <w:t> </w:t>
      </w:r>
      <w:r>
        <w:rPr>
          <w:sz w:val="24"/>
        </w:rPr>
        <w:t>TEHNOLOGII</w:t>
      </w:r>
      <w:r>
        <w:rPr>
          <w:spacing w:val="-9"/>
          <w:sz w:val="24"/>
        </w:rPr>
        <w:t> </w:t>
      </w:r>
      <w:r>
        <w:rPr>
          <w:sz w:val="24"/>
        </w:rPr>
        <w:t>DE</w:t>
      </w:r>
      <w:r>
        <w:rPr>
          <w:spacing w:val="-6"/>
          <w:sz w:val="24"/>
        </w:rPr>
        <w:t> </w:t>
      </w:r>
      <w:r>
        <w:rPr>
          <w:sz w:val="24"/>
        </w:rPr>
        <w:t>EXPLOATARE</w:t>
      </w:r>
      <w:r>
        <w:rPr>
          <w:spacing w:val="-3"/>
          <w:sz w:val="24"/>
        </w:rPr>
        <w:t> </w:t>
      </w:r>
      <w:r>
        <w:rPr>
          <w:sz w:val="24"/>
        </w:rPr>
        <w:t>ŞI CONSTRUCŢII SILVICE</w:t>
      </w:r>
    </w:p>
    <w:p>
      <w:pPr>
        <w:pStyle w:val="BodyText"/>
      </w:pPr>
    </w:p>
    <w:p>
      <w:pPr>
        <w:pStyle w:val="ListParagraph"/>
        <w:numPr>
          <w:ilvl w:val="0"/>
          <w:numId w:val="14"/>
        </w:numPr>
        <w:tabs>
          <w:tab w:pos="1067" w:val="left" w:leader="none"/>
        </w:tabs>
        <w:spacing w:line="240" w:lineRule="auto" w:before="0" w:after="0"/>
        <w:ind w:left="1067" w:right="0" w:hanging="360"/>
        <w:jc w:val="left"/>
        <w:rPr>
          <w:sz w:val="24"/>
        </w:rPr>
      </w:pPr>
      <w:r>
        <w:rPr>
          <w:sz w:val="24"/>
        </w:rPr>
        <w:t>ANALIZA</w:t>
      </w:r>
      <w:r>
        <w:rPr>
          <w:spacing w:val="-6"/>
          <w:sz w:val="24"/>
        </w:rPr>
        <w:t> </w:t>
      </w:r>
      <w:r>
        <w:rPr>
          <w:sz w:val="24"/>
        </w:rPr>
        <w:t>EFICACITĂŢII</w:t>
      </w:r>
      <w:r>
        <w:rPr>
          <w:spacing w:val="-6"/>
          <w:sz w:val="24"/>
        </w:rPr>
        <w:t> </w:t>
      </w:r>
      <w:r>
        <w:rPr>
          <w:sz w:val="24"/>
        </w:rPr>
        <w:t>MODULUI</w:t>
      </w:r>
      <w:r>
        <w:rPr>
          <w:spacing w:val="-7"/>
          <w:sz w:val="24"/>
        </w:rPr>
        <w:t> </w:t>
      </w:r>
      <w:r>
        <w:rPr>
          <w:sz w:val="24"/>
        </w:rPr>
        <w:t>DE</w:t>
      </w:r>
      <w:r>
        <w:rPr>
          <w:spacing w:val="-3"/>
          <w:sz w:val="24"/>
        </w:rPr>
        <w:t> </w:t>
      </w:r>
      <w:r>
        <w:rPr>
          <w:sz w:val="24"/>
        </w:rPr>
        <w:t>GOSPODĂRIRE</w:t>
      </w:r>
      <w:r>
        <w:rPr>
          <w:spacing w:val="-4"/>
          <w:sz w:val="24"/>
        </w:rPr>
        <w:t> </w:t>
      </w:r>
      <w:r>
        <w:rPr>
          <w:sz w:val="24"/>
        </w:rPr>
        <w:t>A</w:t>
      </w:r>
      <w:r>
        <w:rPr>
          <w:spacing w:val="-3"/>
          <w:sz w:val="24"/>
        </w:rPr>
        <w:t> </w:t>
      </w:r>
      <w:r>
        <w:rPr>
          <w:spacing w:val="-2"/>
          <w:sz w:val="24"/>
        </w:rPr>
        <w:t>PĂDURILOR</w:t>
      </w:r>
    </w:p>
    <w:p>
      <w:pPr>
        <w:pStyle w:val="BodyText"/>
      </w:pPr>
    </w:p>
    <w:p>
      <w:pPr>
        <w:pStyle w:val="ListParagraph"/>
        <w:numPr>
          <w:ilvl w:val="0"/>
          <w:numId w:val="14"/>
        </w:numPr>
        <w:tabs>
          <w:tab w:pos="1067" w:val="left" w:leader="none"/>
        </w:tabs>
        <w:spacing w:line="240" w:lineRule="auto" w:before="0" w:after="0"/>
        <w:ind w:left="1067" w:right="0" w:hanging="360"/>
        <w:jc w:val="left"/>
        <w:rPr>
          <w:sz w:val="24"/>
        </w:rPr>
      </w:pPr>
      <w:r>
        <w:rPr>
          <w:spacing w:val="-2"/>
          <w:sz w:val="24"/>
        </w:rPr>
        <w:t>DIVERSE</w:t>
      </w:r>
    </w:p>
    <w:p>
      <w:pPr>
        <w:pStyle w:val="ListParagraph"/>
        <w:spacing w:after="0" w:line="240" w:lineRule="auto"/>
        <w:jc w:val="left"/>
        <w:rPr>
          <w:sz w:val="24"/>
        </w:rPr>
        <w:sectPr>
          <w:pgSz w:w="11900" w:h="16840"/>
          <w:pgMar w:header="0" w:footer="738" w:top="1940" w:bottom="920" w:left="425" w:right="425"/>
        </w:sectPr>
      </w:pPr>
    </w:p>
    <w:p>
      <w:pPr>
        <w:pStyle w:val="Heading2"/>
        <w:numPr>
          <w:ilvl w:val="0"/>
          <w:numId w:val="15"/>
        </w:numPr>
        <w:tabs>
          <w:tab w:pos="3345" w:val="left" w:leader="none"/>
        </w:tabs>
        <w:spacing w:line="240" w:lineRule="auto" w:before="63" w:after="0"/>
        <w:ind w:left="3345" w:right="0" w:hanging="240"/>
        <w:jc w:val="left"/>
      </w:pPr>
      <w:bookmarkStart w:name="_TOC_250194" w:id="3"/>
      <w:r>
        <w:rPr/>
        <w:t>SITUAŢIA</w:t>
      </w:r>
      <w:r>
        <w:rPr>
          <w:b w:val="0"/>
          <w:spacing w:val="-4"/>
        </w:rPr>
        <w:t> </w:t>
      </w:r>
      <w:r>
        <w:rPr/>
        <w:t>TERITORIAL</w:t>
      </w:r>
      <w:r>
        <w:rPr>
          <w:b w:val="0"/>
          <w:spacing w:val="-2"/>
        </w:rPr>
        <w:t> </w:t>
      </w:r>
      <w:r>
        <w:rPr/>
        <w:t>–</w:t>
      </w:r>
      <w:r>
        <w:rPr>
          <w:b w:val="0"/>
          <w:spacing w:val="-2"/>
        </w:rPr>
        <w:t> </w:t>
      </w:r>
      <w:bookmarkEnd w:id="3"/>
      <w:r>
        <w:rPr>
          <w:spacing w:val="-2"/>
        </w:rPr>
        <w:t>ADMINISTRATIVĂ</w:t>
      </w:r>
    </w:p>
    <w:p>
      <w:pPr>
        <w:pStyle w:val="Heading3"/>
        <w:numPr>
          <w:ilvl w:val="1"/>
          <w:numId w:val="15"/>
        </w:numPr>
        <w:tabs>
          <w:tab w:pos="3755" w:val="left" w:leader="none"/>
        </w:tabs>
        <w:spacing w:line="240" w:lineRule="auto" w:before="0" w:after="0"/>
        <w:ind w:left="3755" w:right="0" w:hanging="420"/>
        <w:jc w:val="left"/>
      </w:pPr>
      <w:bookmarkStart w:name="_TOC_250193" w:id="4"/>
      <w:r>
        <w:rPr/>
        <w:t>Elemente</w:t>
      </w:r>
      <w:r>
        <w:rPr>
          <w:b w:val="0"/>
          <w:spacing w:val="-3"/>
        </w:rPr>
        <w:t> </w:t>
      </w:r>
      <w:r>
        <w:rPr/>
        <w:t>de</w:t>
      </w:r>
      <w:r>
        <w:rPr>
          <w:b w:val="0"/>
          <w:spacing w:val="-3"/>
        </w:rPr>
        <w:t> </w:t>
      </w:r>
      <w:r>
        <w:rPr/>
        <w:t>identificare</w:t>
      </w:r>
      <w:r>
        <w:rPr>
          <w:b w:val="0"/>
          <w:spacing w:val="-3"/>
        </w:rPr>
        <w:t> </w:t>
      </w:r>
      <w:r>
        <w:rPr/>
        <w:t>a</w:t>
      </w:r>
      <w:r>
        <w:rPr>
          <w:b w:val="0"/>
          <w:spacing w:val="-2"/>
        </w:rPr>
        <w:t> </w:t>
      </w:r>
      <w:r>
        <w:rPr/>
        <w:t>fondului</w:t>
      </w:r>
      <w:r>
        <w:rPr>
          <w:b w:val="0"/>
          <w:spacing w:val="-1"/>
        </w:rPr>
        <w:t> </w:t>
      </w:r>
      <w:bookmarkEnd w:id="4"/>
      <w:r>
        <w:rPr>
          <w:spacing w:val="-2"/>
        </w:rPr>
        <w:t>forestier</w:t>
      </w:r>
    </w:p>
    <w:p>
      <w:pPr>
        <w:spacing w:before="271"/>
        <w:ind w:left="707" w:right="136" w:firstLine="720"/>
        <w:jc w:val="left"/>
        <w:rPr>
          <w:sz w:val="24"/>
        </w:rPr>
      </w:pPr>
      <w:r>
        <w:rPr>
          <w:sz w:val="24"/>
        </w:rPr>
        <w:t>Fondul forestier proprietate privată aparţine </w:t>
      </w:r>
      <w:r>
        <w:rPr>
          <w:i/>
          <w:sz w:val="24"/>
        </w:rPr>
        <w:t>Asociației</w:t>
      </w:r>
      <w:r>
        <w:rPr>
          <w:sz w:val="24"/>
        </w:rPr>
        <w:t> </w:t>
      </w:r>
      <w:r>
        <w:rPr>
          <w:i/>
          <w:sz w:val="24"/>
        </w:rPr>
        <w:t>formată</w:t>
      </w:r>
      <w:r>
        <w:rPr>
          <w:sz w:val="24"/>
        </w:rPr>
        <w:t> </w:t>
      </w:r>
      <w:r>
        <w:rPr>
          <w:i/>
          <w:sz w:val="24"/>
        </w:rPr>
        <w:t>din</w:t>
      </w:r>
      <w:r>
        <w:rPr>
          <w:sz w:val="24"/>
        </w:rPr>
        <w:t> </w:t>
      </w:r>
      <w:r>
        <w:rPr>
          <w:i/>
          <w:sz w:val="24"/>
        </w:rPr>
        <w:t>persoanele</w:t>
      </w:r>
      <w:r>
        <w:rPr>
          <w:sz w:val="24"/>
        </w:rPr>
        <w:t> </w:t>
      </w:r>
      <w:r>
        <w:rPr>
          <w:i/>
          <w:sz w:val="24"/>
        </w:rPr>
        <w:t>fizice</w:t>
      </w:r>
      <w:r>
        <w:rPr>
          <w:sz w:val="24"/>
        </w:rPr>
        <w:t> </w:t>
      </w:r>
      <w:r>
        <w:rPr>
          <w:i/>
          <w:sz w:val="24"/>
        </w:rPr>
        <w:t>Pîrnuță</w:t>
      </w:r>
      <w:r>
        <w:rPr>
          <w:sz w:val="24"/>
        </w:rPr>
        <w:t> </w:t>
      </w:r>
      <w:r>
        <w:rPr>
          <w:i/>
          <w:sz w:val="24"/>
        </w:rPr>
        <w:t>Marius</w:t>
      </w:r>
      <w:r>
        <w:rPr>
          <w:sz w:val="24"/>
        </w:rPr>
        <w:t> </w:t>
      </w:r>
      <w:r>
        <w:rPr>
          <w:i/>
          <w:sz w:val="24"/>
        </w:rPr>
        <w:t>Georgian,</w:t>
      </w:r>
      <w:r>
        <w:rPr>
          <w:sz w:val="24"/>
        </w:rPr>
        <w:t> </w:t>
      </w:r>
      <w:r>
        <w:rPr>
          <w:i/>
          <w:sz w:val="24"/>
        </w:rPr>
        <w:t>Cozma</w:t>
      </w:r>
      <w:r>
        <w:rPr>
          <w:sz w:val="24"/>
        </w:rPr>
        <w:t> </w:t>
      </w:r>
      <w:r>
        <w:rPr>
          <w:i/>
          <w:sz w:val="24"/>
        </w:rPr>
        <w:t>Cornelia,</w:t>
      </w:r>
      <w:r>
        <w:rPr>
          <w:sz w:val="24"/>
        </w:rPr>
        <w:t> </w:t>
      </w:r>
      <w:r>
        <w:rPr>
          <w:i/>
          <w:sz w:val="24"/>
        </w:rPr>
        <w:t>Constantinescu</w:t>
      </w:r>
      <w:r>
        <w:rPr>
          <w:sz w:val="24"/>
        </w:rPr>
        <w:t> </w:t>
      </w:r>
      <w:r>
        <w:rPr>
          <w:i/>
          <w:sz w:val="24"/>
        </w:rPr>
        <w:t>Georgiana</w:t>
      </w:r>
      <w:r>
        <w:rPr>
          <w:sz w:val="24"/>
        </w:rPr>
        <w:t> </w:t>
      </w:r>
      <w:r>
        <w:rPr>
          <w:i/>
          <w:sz w:val="24"/>
        </w:rPr>
        <w:t>Alina,</w:t>
      </w:r>
      <w:r>
        <w:rPr>
          <w:sz w:val="24"/>
        </w:rPr>
        <w:t> </w:t>
      </w:r>
      <w:r>
        <w:rPr>
          <w:i/>
          <w:sz w:val="24"/>
        </w:rPr>
        <w:t>Cozma</w:t>
      </w:r>
      <w:r>
        <w:rPr>
          <w:sz w:val="24"/>
        </w:rPr>
        <w:t> </w:t>
      </w:r>
      <w:r>
        <w:rPr>
          <w:i/>
          <w:sz w:val="24"/>
        </w:rPr>
        <w:t>Ionuț-Adrian,</w:t>
      </w:r>
      <w:r>
        <w:rPr>
          <w:sz w:val="24"/>
        </w:rPr>
        <w:t> </w:t>
      </w:r>
      <w:r>
        <w:rPr>
          <w:i/>
          <w:sz w:val="24"/>
        </w:rPr>
        <w:t>Dragomir</w:t>
      </w:r>
      <w:r>
        <w:rPr>
          <w:sz w:val="24"/>
        </w:rPr>
        <w:t> </w:t>
      </w:r>
      <w:r>
        <w:rPr>
          <w:i/>
          <w:sz w:val="24"/>
        </w:rPr>
        <w:t>Daniel</w:t>
      </w:r>
      <w:r>
        <w:rPr>
          <w:spacing w:val="-3"/>
          <w:sz w:val="24"/>
        </w:rPr>
        <w:t> </w:t>
      </w:r>
      <w:r>
        <w:rPr>
          <w:i/>
          <w:sz w:val="24"/>
        </w:rPr>
        <w:t>și</w:t>
      </w:r>
      <w:r>
        <w:rPr>
          <w:spacing w:val="-3"/>
          <w:sz w:val="24"/>
        </w:rPr>
        <w:t> </w:t>
      </w:r>
      <w:r>
        <w:rPr>
          <w:i/>
          <w:sz w:val="24"/>
        </w:rPr>
        <w:t>alții</w:t>
      </w:r>
      <w:r>
        <w:rPr>
          <w:sz w:val="24"/>
        </w:rPr>
        <w:t>,</w:t>
      </w:r>
      <w:r>
        <w:rPr>
          <w:spacing w:val="-3"/>
          <w:sz w:val="24"/>
        </w:rPr>
        <w:t> </w:t>
      </w:r>
      <w:r>
        <w:rPr>
          <w:sz w:val="24"/>
        </w:rPr>
        <w:t>în</w:t>
      </w:r>
      <w:r>
        <w:rPr>
          <w:spacing w:val="-3"/>
          <w:sz w:val="24"/>
        </w:rPr>
        <w:t> </w:t>
      </w:r>
      <w:r>
        <w:rPr>
          <w:sz w:val="24"/>
        </w:rPr>
        <w:t>urma</w:t>
      </w:r>
      <w:r>
        <w:rPr>
          <w:spacing w:val="-4"/>
          <w:sz w:val="24"/>
        </w:rPr>
        <w:t> </w:t>
      </w:r>
      <w:r>
        <w:rPr>
          <w:sz w:val="24"/>
        </w:rPr>
        <w:t>reconstituirii</w:t>
      </w:r>
      <w:r>
        <w:rPr>
          <w:spacing w:val="-3"/>
          <w:sz w:val="24"/>
        </w:rPr>
        <w:t> </w:t>
      </w:r>
      <w:r>
        <w:rPr>
          <w:sz w:val="24"/>
        </w:rPr>
        <w:t>dreptului</w:t>
      </w:r>
      <w:r>
        <w:rPr>
          <w:spacing w:val="-3"/>
          <w:sz w:val="24"/>
        </w:rPr>
        <w:t> </w:t>
      </w:r>
      <w:r>
        <w:rPr>
          <w:sz w:val="24"/>
        </w:rPr>
        <w:t>de</w:t>
      </w:r>
      <w:r>
        <w:rPr>
          <w:spacing w:val="-5"/>
          <w:sz w:val="24"/>
        </w:rPr>
        <w:t> </w:t>
      </w:r>
      <w:r>
        <w:rPr>
          <w:sz w:val="24"/>
        </w:rPr>
        <w:t>proprietate,</w:t>
      </w:r>
      <w:r>
        <w:rPr>
          <w:spacing w:val="-3"/>
          <w:sz w:val="24"/>
        </w:rPr>
        <w:t> </w:t>
      </w:r>
      <w:r>
        <w:rPr>
          <w:sz w:val="24"/>
        </w:rPr>
        <w:t>în</w:t>
      </w:r>
      <w:r>
        <w:rPr>
          <w:spacing w:val="-4"/>
          <w:sz w:val="24"/>
        </w:rPr>
        <w:t> </w:t>
      </w:r>
      <w:r>
        <w:rPr>
          <w:sz w:val="24"/>
        </w:rPr>
        <w:t>baza</w:t>
      </w:r>
      <w:r>
        <w:rPr>
          <w:spacing w:val="-2"/>
          <w:sz w:val="24"/>
        </w:rPr>
        <w:t> </w:t>
      </w:r>
      <w:r>
        <w:rPr>
          <w:sz w:val="24"/>
        </w:rPr>
        <w:t>Legilor</w:t>
      </w:r>
      <w:r>
        <w:rPr>
          <w:spacing w:val="-4"/>
          <w:sz w:val="24"/>
        </w:rPr>
        <w:t> </w:t>
      </w:r>
      <w:r>
        <w:rPr>
          <w:sz w:val="24"/>
        </w:rPr>
        <w:t>18/1991,</w:t>
      </w:r>
      <w:r>
        <w:rPr>
          <w:spacing w:val="-3"/>
          <w:sz w:val="24"/>
        </w:rPr>
        <w:t> </w:t>
      </w:r>
      <w:r>
        <w:rPr>
          <w:sz w:val="24"/>
        </w:rPr>
        <w:t>1/2000,</w:t>
      </w:r>
      <w:r>
        <w:rPr>
          <w:spacing w:val="-3"/>
          <w:sz w:val="24"/>
        </w:rPr>
        <w:t> </w:t>
      </w:r>
      <w:r>
        <w:rPr>
          <w:sz w:val="24"/>
        </w:rPr>
        <w:t>247/2005, prin cumpărare, moștenire și în urma unor sentințe civile, conform documentelor de proprietate anexate, suprafaţa totală fiind de 201,87 ha.</w:t>
      </w:r>
    </w:p>
    <w:p>
      <w:pPr>
        <w:spacing w:before="0"/>
        <w:ind w:left="707" w:right="136" w:firstLine="566"/>
        <w:jc w:val="both"/>
        <w:rPr>
          <w:b/>
          <w:i/>
          <w:sz w:val="24"/>
        </w:rPr>
      </w:pPr>
      <w:r>
        <w:rPr>
          <w:sz w:val="24"/>
        </w:rPr>
        <w:t>Fondul forestier care face obiectul prezentului studiu este la prima amenajare în această structură</w:t>
      </w:r>
      <w:r>
        <w:rPr>
          <w:spacing w:val="40"/>
          <w:sz w:val="24"/>
        </w:rPr>
        <w:t> </w:t>
      </w:r>
      <w:r>
        <w:rPr>
          <w:sz w:val="24"/>
        </w:rPr>
        <w:t>(ca formă de asociere), în cadrul </w:t>
      </w:r>
      <w:r>
        <w:rPr>
          <w:b/>
          <w:i/>
          <w:sz w:val="24"/>
        </w:rPr>
        <w:t>U.P.</w:t>
      </w:r>
      <w:r>
        <w:rPr>
          <w:sz w:val="24"/>
        </w:rPr>
        <w:t> </w:t>
      </w:r>
      <w:r>
        <w:rPr>
          <w:b/>
          <w:i/>
          <w:sz w:val="24"/>
        </w:rPr>
        <w:t>I</w:t>
      </w:r>
      <w:r>
        <w:rPr>
          <w:sz w:val="24"/>
        </w:rPr>
        <w:t> </w:t>
      </w:r>
      <w:r>
        <w:rPr>
          <w:b/>
          <w:i/>
          <w:sz w:val="24"/>
        </w:rPr>
        <w:t>persoane</w:t>
      </w:r>
      <w:r>
        <w:rPr>
          <w:sz w:val="24"/>
        </w:rPr>
        <w:t> </w:t>
      </w:r>
      <w:r>
        <w:rPr>
          <w:b/>
          <w:i/>
          <w:sz w:val="24"/>
        </w:rPr>
        <w:t>fizice</w:t>
      </w:r>
      <w:r>
        <w:rPr>
          <w:sz w:val="24"/>
        </w:rPr>
        <w:t> </w:t>
      </w:r>
      <w:r>
        <w:rPr>
          <w:b/>
          <w:i/>
          <w:sz w:val="24"/>
        </w:rPr>
        <w:t>Cozma</w:t>
      </w:r>
      <w:r>
        <w:rPr>
          <w:sz w:val="24"/>
        </w:rPr>
        <w:t> </w:t>
      </w:r>
      <w:r>
        <w:rPr>
          <w:b/>
          <w:i/>
          <w:sz w:val="24"/>
        </w:rPr>
        <w:t>Ionuț-Adrian,</w:t>
      </w:r>
      <w:r>
        <w:rPr>
          <w:sz w:val="24"/>
        </w:rPr>
        <w:t> </w:t>
      </w:r>
      <w:r>
        <w:rPr>
          <w:b/>
          <w:i/>
          <w:sz w:val="24"/>
        </w:rPr>
        <w:t>Dragomir</w:t>
      </w:r>
      <w:r>
        <w:rPr>
          <w:sz w:val="24"/>
        </w:rPr>
        <w:t> </w:t>
      </w:r>
      <w:r>
        <w:rPr>
          <w:b/>
          <w:i/>
          <w:sz w:val="24"/>
        </w:rPr>
        <w:t>Daniel</w:t>
      </w:r>
      <w:r>
        <w:rPr>
          <w:sz w:val="24"/>
        </w:rPr>
        <w:t> </w:t>
      </w:r>
      <w:r>
        <w:rPr>
          <w:b/>
          <w:i/>
          <w:sz w:val="24"/>
        </w:rPr>
        <w:t>și</w:t>
      </w:r>
      <w:r>
        <w:rPr>
          <w:sz w:val="24"/>
        </w:rPr>
        <w:t> </w:t>
      </w:r>
      <w:r>
        <w:rPr>
          <w:b/>
          <w:i/>
          <w:sz w:val="24"/>
        </w:rPr>
        <w:t>alții.</w:t>
      </w:r>
    </w:p>
    <w:p>
      <w:pPr>
        <w:pStyle w:val="BodyText"/>
        <w:ind w:left="707" w:right="135" w:firstLine="566"/>
        <w:jc w:val="both"/>
      </w:pPr>
      <w:r>
        <w:rPr/>
        <w:t>Menționăm că suprafața de 47,97 ha a avut studii sumare (menționate în capitolul 3.2) cu valabilitate 2005-2014.</w:t>
      </w:r>
    </w:p>
    <w:p>
      <w:pPr>
        <w:pStyle w:val="BodyText"/>
        <w:ind w:left="707" w:right="135" w:firstLine="566"/>
        <w:jc w:val="both"/>
      </w:pPr>
      <w:r>
        <w:rPr/>
        <w:t>Pentru fondul forestier care face obiectul de studiu al prezentului amenajament sunt încheiate contracte de prestări servicii silvice cu de O.S. Păpușa Rucăr (130,48 ha), O.S. Poiana Cerbului (54,85 ha),</w:t>
      </w:r>
      <w:r>
        <w:rPr>
          <w:spacing w:val="40"/>
        </w:rPr>
        <w:t> </w:t>
      </w:r>
      <w:r>
        <w:rPr/>
        <w:t>B.E. Mihăești (9,00 ha) și O.S. Câmpulung (7,54 ha) prin contracte individuale pentru fiecare </w:t>
      </w:r>
      <w:r>
        <w:rPr>
          <w:spacing w:val="-2"/>
        </w:rPr>
        <w:t>proprietar.</w:t>
      </w:r>
    </w:p>
    <w:p>
      <w:pPr>
        <w:pStyle w:val="BodyText"/>
        <w:ind w:left="707" w:right="133" w:firstLine="566"/>
        <w:jc w:val="both"/>
      </w:pPr>
      <w:r>
        <w:rPr/>
        <w:t>Din punct de</w:t>
      </w:r>
      <w:r>
        <w:rPr>
          <w:spacing w:val="-1"/>
        </w:rPr>
        <w:t> </w:t>
      </w:r>
      <w:r>
        <w:rPr/>
        <w:t>vedere geografic, suprafeţele</w:t>
      </w:r>
      <w:r>
        <w:rPr>
          <w:spacing w:val="-1"/>
        </w:rPr>
        <w:t> </w:t>
      </w:r>
      <w:r>
        <w:rPr/>
        <w:t>de fond forestier</w:t>
      </w:r>
      <w:r>
        <w:rPr>
          <w:spacing w:val="40"/>
        </w:rPr>
        <w:t> </w:t>
      </w:r>
      <w:r>
        <w:rPr/>
        <w:t>care</w:t>
      </w:r>
      <w:r>
        <w:rPr>
          <w:spacing w:val="-1"/>
        </w:rPr>
        <w:t> </w:t>
      </w:r>
      <w:r>
        <w:rPr/>
        <w:t>fac</w:t>
      </w:r>
      <w:r>
        <w:rPr>
          <w:spacing w:val="-1"/>
        </w:rPr>
        <w:t> </w:t>
      </w:r>
      <w:r>
        <w:rPr/>
        <w:t>obiectul amenajamentului sunt răspândite</w:t>
      </w:r>
      <w:r>
        <w:rPr>
          <w:spacing w:val="40"/>
        </w:rPr>
        <w:t> </w:t>
      </w:r>
      <w:r>
        <w:rPr/>
        <w:t>pe raza judeţului Argeş, suprapunându-se pe următoarele forme de relief:</w:t>
      </w:r>
    </w:p>
    <w:p>
      <w:pPr>
        <w:pStyle w:val="ListParagraph"/>
        <w:numPr>
          <w:ilvl w:val="0"/>
          <w:numId w:val="16"/>
        </w:numPr>
        <w:tabs>
          <w:tab w:pos="1472" w:val="left" w:leader="none"/>
        </w:tabs>
        <w:spacing w:line="240" w:lineRule="auto" w:before="0" w:after="0"/>
        <w:ind w:left="1472" w:right="0" w:hanging="198"/>
        <w:jc w:val="both"/>
        <w:rPr>
          <w:sz w:val="24"/>
        </w:rPr>
      </w:pPr>
      <w:r>
        <w:rPr>
          <w:sz w:val="24"/>
        </w:rPr>
        <w:t>Carpații</w:t>
      </w:r>
      <w:r>
        <w:rPr>
          <w:spacing w:val="-4"/>
          <w:sz w:val="24"/>
        </w:rPr>
        <w:t> </w:t>
      </w:r>
      <w:r>
        <w:rPr>
          <w:sz w:val="24"/>
        </w:rPr>
        <w:t>Meridionali</w:t>
      </w:r>
      <w:r>
        <w:rPr>
          <w:spacing w:val="-2"/>
          <w:sz w:val="24"/>
        </w:rPr>
        <w:t> </w:t>
      </w:r>
      <w:r>
        <w:rPr>
          <w:sz w:val="24"/>
        </w:rPr>
        <w:t>-</w:t>
      </w:r>
      <w:r>
        <w:rPr>
          <w:spacing w:val="-1"/>
          <w:sz w:val="24"/>
        </w:rPr>
        <w:t> </w:t>
      </w:r>
      <w:r>
        <w:rPr>
          <w:sz w:val="24"/>
        </w:rPr>
        <w:t>Munții</w:t>
      </w:r>
      <w:r>
        <w:rPr>
          <w:spacing w:val="-2"/>
          <w:sz w:val="24"/>
        </w:rPr>
        <w:t> </w:t>
      </w:r>
      <w:r>
        <w:rPr>
          <w:sz w:val="24"/>
        </w:rPr>
        <w:t>Făgăraș</w:t>
      </w:r>
      <w:r>
        <w:rPr>
          <w:spacing w:val="3"/>
          <w:sz w:val="24"/>
        </w:rPr>
        <w:t> </w:t>
      </w:r>
      <w:r>
        <w:rPr>
          <w:sz w:val="24"/>
        </w:rPr>
        <w:t>Iezer</w:t>
      </w:r>
      <w:r>
        <w:rPr>
          <w:spacing w:val="-2"/>
          <w:sz w:val="24"/>
        </w:rPr>
        <w:t> </w:t>
      </w:r>
      <w:r>
        <w:rPr>
          <w:sz w:val="24"/>
        </w:rPr>
        <w:t>-</w:t>
      </w:r>
      <w:r>
        <w:rPr>
          <w:spacing w:val="-3"/>
          <w:sz w:val="24"/>
        </w:rPr>
        <w:t> </w:t>
      </w:r>
      <w:r>
        <w:rPr>
          <w:sz w:val="24"/>
        </w:rPr>
        <w:t>Masivul Iezer</w:t>
      </w:r>
      <w:r>
        <w:rPr>
          <w:spacing w:val="-3"/>
          <w:sz w:val="24"/>
        </w:rPr>
        <w:t> </w:t>
      </w:r>
      <w:r>
        <w:rPr>
          <w:sz w:val="24"/>
        </w:rPr>
        <w:t>și</w:t>
      </w:r>
      <w:r>
        <w:rPr>
          <w:spacing w:val="-2"/>
          <w:sz w:val="24"/>
        </w:rPr>
        <w:t> </w:t>
      </w:r>
      <w:r>
        <w:rPr>
          <w:sz w:val="24"/>
        </w:rPr>
        <w:t>Masivul</w:t>
      </w:r>
      <w:r>
        <w:rPr>
          <w:spacing w:val="-1"/>
          <w:sz w:val="24"/>
        </w:rPr>
        <w:t> </w:t>
      </w:r>
      <w:r>
        <w:rPr>
          <w:sz w:val="24"/>
        </w:rPr>
        <w:t>Piatra</w:t>
      </w:r>
      <w:r>
        <w:rPr>
          <w:spacing w:val="-3"/>
          <w:sz w:val="24"/>
        </w:rPr>
        <w:t> </w:t>
      </w:r>
      <w:r>
        <w:rPr>
          <w:sz w:val="24"/>
        </w:rPr>
        <w:t>Craiului</w:t>
      </w:r>
      <w:r>
        <w:rPr>
          <w:spacing w:val="-2"/>
          <w:sz w:val="24"/>
        </w:rPr>
        <w:t> </w:t>
      </w:r>
      <w:r>
        <w:rPr>
          <w:sz w:val="24"/>
        </w:rPr>
        <w:t>-</w:t>
      </w:r>
      <w:r>
        <w:rPr>
          <w:spacing w:val="-3"/>
          <w:sz w:val="24"/>
        </w:rPr>
        <w:t> </w:t>
      </w:r>
      <w:r>
        <w:rPr>
          <w:sz w:val="24"/>
        </w:rPr>
        <w:t>192,87</w:t>
      </w:r>
      <w:r>
        <w:rPr>
          <w:spacing w:val="-1"/>
          <w:sz w:val="24"/>
        </w:rPr>
        <w:t> </w:t>
      </w:r>
      <w:r>
        <w:rPr>
          <w:spacing w:val="-5"/>
          <w:sz w:val="24"/>
        </w:rPr>
        <w:t>ha;</w:t>
      </w:r>
    </w:p>
    <w:p>
      <w:pPr>
        <w:pStyle w:val="ListParagraph"/>
        <w:numPr>
          <w:ilvl w:val="0"/>
          <w:numId w:val="16"/>
        </w:numPr>
        <w:tabs>
          <w:tab w:pos="1472" w:val="left" w:leader="none"/>
        </w:tabs>
        <w:spacing w:line="240" w:lineRule="auto" w:before="0" w:after="0"/>
        <w:ind w:left="1274" w:right="5223" w:firstLine="0"/>
        <w:jc w:val="left"/>
        <w:rPr>
          <w:sz w:val="24"/>
        </w:rPr>
      </w:pPr>
      <w:r>
        <w:rPr>
          <w:sz w:val="24"/>
        </w:rPr>
        <w:t>Podișul</w:t>
      </w:r>
      <w:r>
        <w:rPr>
          <w:spacing w:val="-5"/>
          <w:sz w:val="24"/>
        </w:rPr>
        <w:t> </w:t>
      </w:r>
      <w:r>
        <w:rPr>
          <w:sz w:val="24"/>
        </w:rPr>
        <w:t>Getic</w:t>
      </w:r>
      <w:r>
        <w:rPr>
          <w:spacing w:val="-6"/>
          <w:sz w:val="24"/>
        </w:rPr>
        <w:t> </w:t>
      </w:r>
      <w:r>
        <w:rPr>
          <w:sz w:val="24"/>
        </w:rPr>
        <w:t>-</w:t>
      </w:r>
      <w:r>
        <w:rPr>
          <w:spacing w:val="-6"/>
          <w:sz w:val="24"/>
        </w:rPr>
        <w:t> </w:t>
      </w:r>
      <w:r>
        <w:rPr>
          <w:sz w:val="24"/>
        </w:rPr>
        <w:t>Gruiurile</w:t>
      </w:r>
      <w:r>
        <w:rPr>
          <w:spacing w:val="-6"/>
          <w:sz w:val="24"/>
        </w:rPr>
        <w:t> </w:t>
      </w:r>
      <w:r>
        <w:rPr>
          <w:sz w:val="24"/>
        </w:rPr>
        <w:t>Argeșului</w:t>
      </w:r>
      <w:r>
        <w:rPr>
          <w:spacing w:val="-5"/>
          <w:sz w:val="24"/>
        </w:rPr>
        <w:t> </w:t>
      </w:r>
      <w:r>
        <w:rPr>
          <w:sz w:val="24"/>
        </w:rPr>
        <w:t>-</w:t>
      </w:r>
      <w:r>
        <w:rPr>
          <w:spacing w:val="-6"/>
          <w:sz w:val="24"/>
        </w:rPr>
        <w:t> </w:t>
      </w:r>
      <w:r>
        <w:rPr>
          <w:sz w:val="24"/>
        </w:rPr>
        <w:t>9,00</w:t>
      </w:r>
      <w:r>
        <w:rPr>
          <w:spacing w:val="-5"/>
          <w:sz w:val="24"/>
        </w:rPr>
        <w:t> </w:t>
      </w:r>
      <w:r>
        <w:rPr>
          <w:sz w:val="24"/>
        </w:rPr>
        <w:t>ha. Fitoclimatic, pădurile sunt situate în:</w:t>
      </w:r>
    </w:p>
    <w:p>
      <w:pPr>
        <w:pStyle w:val="ListParagraph"/>
        <w:numPr>
          <w:ilvl w:val="0"/>
          <w:numId w:val="16"/>
        </w:numPr>
        <w:tabs>
          <w:tab w:pos="1414" w:val="left" w:leader="none"/>
        </w:tabs>
        <w:spacing w:line="240" w:lineRule="auto" w:before="1" w:after="0"/>
        <w:ind w:left="1414" w:right="0" w:hanging="140"/>
        <w:jc w:val="left"/>
        <w:rPr>
          <w:sz w:val="24"/>
        </w:rPr>
      </w:pPr>
      <w:r>
        <w:rPr>
          <w:sz w:val="24"/>
        </w:rPr>
        <w:t>Etajul</w:t>
      </w:r>
      <w:r>
        <w:rPr>
          <w:spacing w:val="-2"/>
          <w:sz w:val="24"/>
        </w:rPr>
        <w:t> </w:t>
      </w:r>
      <w:r>
        <w:rPr>
          <w:sz w:val="24"/>
        </w:rPr>
        <w:t>montan</w:t>
      </w:r>
      <w:r>
        <w:rPr>
          <w:spacing w:val="-2"/>
          <w:sz w:val="24"/>
        </w:rPr>
        <w:t> </w:t>
      </w:r>
      <w:r>
        <w:rPr>
          <w:sz w:val="24"/>
        </w:rPr>
        <w:t>de</w:t>
      </w:r>
      <w:r>
        <w:rPr>
          <w:spacing w:val="-3"/>
          <w:sz w:val="24"/>
        </w:rPr>
        <w:t> </w:t>
      </w:r>
      <w:r>
        <w:rPr>
          <w:sz w:val="24"/>
        </w:rPr>
        <w:t>molidişuri</w:t>
      </w:r>
      <w:r>
        <w:rPr>
          <w:spacing w:val="-2"/>
          <w:sz w:val="24"/>
        </w:rPr>
        <w:t> </w:t>
      </w:r>
      <w:r>
        <w:rPr>
          <w:sz w:val="24"/>
        </w:rPr>
        <w:t>(FM.3)</w:t>
      </w:r>
      <w:r>
        <w:rPr>
          <w:spacing w:val="-3"/>
          <w:sz w:val="24"/>
        </w:rPr>
        <w:t> </w:t>
      </w:r>
      <w:r>
        <w:rPr>
          <w:sz w:val="24"/>
        </w:rPr>
        <w:t>–</w:t>
      </w:r>
      <w:r>
        <w:rPr>
          <w:spacing w:val="-1"/>
          <w:sz w:val="24"/>
        </w:rPr>
        <w:t> </w:t>
      </w:r>
      <w:r>
        <w:rPr>
          <w:spacing w:val="-4"/>
          <w:sz w:val="24"/>
        </w:rPr>
        <w:t>15%;</w:t>
      </w:r>
    </w:p>
    <w:p>
      <w:pPr>
        <w:pStyle w:val="ListParagraph"/>
        <w:numPr>
          <w:ilvl w:val="0"/>
          <w:numId w:val="16"/>
        </w:numPr>
        <w:tabs>
          <w:tab w:pos="1414" w:val="left" w:leader="none"/>
        </w:tabs>
        <w:spacing w:line="240" w:lineRule="auto" w:before="0" w:after="0"/>
        <w:ind w:left="1414" w:right="0" w:hanging="140"/>
        <w:jc w:val="left"/>
        <w:rPr>
          <w:sz w:val="24"/>
        </w:rPr>
      </w:pPr>
      <w:r>
        <w:rPr>
          <w:sz w:val="24"/>
        </w:rPr>
        <w:t>Etajul</w:t>
      </w:r>
      <w:r>
        <w:rPr>
          <w:spacing w:val="-2"/>
          <w:sz w:val="24"/>
        </w:rPr>
        <w:t> </w:t>
      </w:r>
      <w:r>
        <w:rPr>
          <w:sz w:val="24"/>
        </w:rPr>
        <w:t>montan</w:t>
      </w:r>
      <w:r>
        <w:rPr>
          <w:spacing w:val="-1"/>
          <w:sz w:val="24"/>
        </w:rPr>
        <w:t> </w:t>
      </w:r>
      <w:r>
        <w:rPr>
          <w:sz w:val="24"/>
        </w:rPr>
        <w:t>de</w:t>
      </w:r>
      <w:r>
        <w:rPr>
          <w:spacing w:val="-2"/>
          <w:sz w:val="24"/>
        </w:rPr>
        <w:t> </w:t>
      </w:r>
      <w:r>
        <w:rPr>
          <w:sz w:val="24"/>
        </w:rPr>
        <w:t>amestecuri</w:t>
      </w:r>
      <w:r>
        <w:rPr>
          <w:spacing w:val="-2"/>
          <w:sz w:val="24"/>
        </w:rPr>
        <w:t> </w:t>
      </w:r>
      <w:r>
        <w:rPr>
          <w:sz w:val="24"/>
        </w:rPr>
        <w:t>(FM.2)</w:t>
      </w:r>
      <w:r>
        <w:rPr>
          <w:spacing w:val="-2"/>
          <w:sz w:val="24"/>
        </w:rPr>
        <w:t> </w:t>
      </w:r>
      <w:r>
        <w:rPr>
          <w:sz w:val="24"/>
        </w:rPr>
        <w:t>–</w:t>
      </w:r>
      <w:r>
        <w:rPr>
          <w:spacing w:val="-1"/>
          <w:sz w:val="24"/>
        </w:rPr>
        <w:t> </w:t>
      </w:r>
      <w:r>
        <w:rPr>
          <w:spacing w:val="-4"/>
          <w:sz w:val="24"/>
        </w:rPr>
        <w:t>26%;</w:t>
      </w:r>
    </w:p>
    <w:p>
      <w:pPr>
        <w:pStyle w:val="ListParagraph"/>
        <w:numPr>
          <w:ilvl w:val="0"/>
          <w:numId w:val="16"/>
        </w:numPr>
        <w:tabs>
          <w:tab w:pos="1414" w:val="left" w:leader="none"/>
        </w:tabs>
        <w:spacing w:line="240" w:lineRule="auto" w:before="0" w:after="0"/>
        <w:ind w:left="1414" w:right="0" w:hanging="140"/>
        <w:jc w:val="left"/>
        <w:rPr>
          <w:sz w:val="24"/>
        </w:rPr>
      </w:pPr>
      <w:r>
        <w:rPr>
          <w:sz w:val="24"/>
        </w:rPr>
        <w:t>Etajul</w:t>
      </w:r>
      <w:r>
        <w:rPr>
          <w:spacing w:val="-1"/>
          <w:sz w:val="24"/>
        </w:rPr>
        <w:t> </w:t>
      </w:r>
      <w:r>
        <w:rPr>
          <w:sz w:val="24"/>
        </w:rPr>
        <w:t>montan</w:t>
      </w:r>
      <w:r>
        <w:rPr>
          <w:spacing w:val="-2"/>
          <w:sz w:val="24"/>
        </w:rPr>
        <w:t> </w:t>
      </w:r>
      <w:r>
        <w:rPr>
          <w:sz w:val="24"/>
        </w:rPr>
        <w:t>–</w:t>
      </w:r>
      <w:r>
        <w:rPr>
          <w:spacing w:val="-1"/>
          <w:sz w:val="24"/>
        </w:rPr>
        <w:t> </w:t>
      </w:r>
      <w:r>
        <w:rPr>
          <w:sz w:val="24"/>
        </w:rPr>
        <w:t>premontan</w:t>
      </w:r>
      <w:r>
        <w:rPr>
          <w:spacing w:val="-1"/>
          <w:sz w:val="24"/>
        </w:rPr>
        <w:t> </w:t>
      </w:r>
      <w:r>
        <w:rPr>
          <w:sz w:val="24"/>
        </w:rPr>
        <w:t>de</w:t>
      </w:r>
      <w:r>
        <w:rPr>
          <w:spacing w:val="-2"/>
          <w:sz w:val="24"/>
        </w:rPr>
        <w:t> </w:t>
      </w:r>
      <w:r>
        <w:rPr>
          <w:sz w:val="24"/>
        </w:rPr>
        <w:t>făgete</w:t>
      </w:r>
      <w:r>
        <w:rPr>
          <w:spacing w:val="-2"/>
          <w:sz w:val="24"/>
        </w:rPr>
        <w:t> </w:t>
      </w:r>
      <w:r>
        <w:rPr>
          <w:sz w:val="24"/>
        </w:rPr>
        <w:t>(FM.1</w:t>
      </w:r>
      <w:r>
        <w:rPr>
          <w:spacing w:val="-1"/>
          <w:sz w:val="24"/>
        </w:rPr>
        <w:t> </w:t>
      </w:r>
      <w:r>
        <w:rPr>
          <w:sz w:val="24"/>
        </w:rPr>
        <w:t>+ FD.4)</w:t>
      </w:r>
      <w:r>
        <w:rPr>
          <w:spacing w:val="-2"/>
          <w:sz w:val="24"/>
        </w:rPr>
        <w:t> </w:t>
      </w:r>
      <w:r>
        <w:rPr>
          <w:sz w:val="24"/>
        </w:rPr>
        <w:t>–</w:t>
      </w:r>
      <w:r>
        <w:rPr>
          <w:spacing w:val="-1"/>
          <w:sz w:val="24"/>
        </w:rPr>
        <w:t> </w:t>
      </w:r>
      <w:r>
        <w:rPr>
          <w:spacing w:val="-4"/>
          <w:sz w:val="24"/>
        </w:rPr>
        <w:t>54%;</w:t>
      </w:r>
    </w:p>
    <w:p>
      <w:pPr>
        <w:pStyle w:val="ListParagraph"/>
        <w:numPr>
          <w:ilvl w:val="0"/>
          <w:numId w:val="16"/>
        </w:numPr>
        <w:tabs>
          <w:tab w:pos="1414" w:val="left" w:leader="none"/>
        </w:tabs>
        <w:spacing w:line="240" w:lineRule="auto" w:before="0" w:after="0"/>
        <w:ind w:left="1414" w:right="0" w:hanging="140"/>
        <w:jc w:val="left"/>
        <w:rPr>
          <w:sz w:val="24"/>
        </w:rPr>
      </w:pPr>
      <w:r>
        <w:rPr>
          <w:sz w:val="24"/>
        </w:rPr>
        <w:t>Etajul</w:t>
      </w:r>
      <w:r>
        <w:rPr>
          <w:spacing w:val="-4"/>
          <w:sz w:val="24"/>
        </w:rPr>
        <w:t> </w:t>
      </w:r>
      <w:r>
        <w:rPr>
          <w:sz w:val="24"/>
        </w:rPr>
        <w:t>deluros</w:t>
      </w:r>
      <w:r>
        <w:rPr>
          <w:spacing w:val="-3"/>
          <w:sz w:val="24"/>
        </w:rPr>
        <w:t> </w:t>
      </w:r>
      <w:r>
        <w:rPr>
          <w:sz w:val="24"/>
        </w:rPr>
        <w:t>de</w:t>
      </w:r>
      <w:r>
        <w:rPr>
          <w:spacing w:val="-1"/>
          <w:sz w:val="24"/>
        </w:rPr>
        <w:t> </w:t>
      </w:r>
      <w:r>
        <w:rPr>
          <w:sz w:val="24"/>
        </w:rPr>
        <w:t>gorunete,</w:t>
      </w:r>
      <w:r>
        <w:rPr>
          <w:spacing w:val="-2"/>
          <w:sz w:val="24"/>
        </w:rPr>
        <w:t> </w:t>
      </w:r>
      <w:r>
        <w:rPr>
          <w:sz w:val="24"/>
        </w:rPr>
        <w:t>făgete</w:t>
      </w:r>
      <w:r>
        <w:rPr>
          <w:spacing w:val="-3"/>
          <w:sz w:val="24"/>
        </w:rPr>
        <w:t> </w:t>
      </w:r>
      <w:r>
        <w:rPr>
          <w:sz w:val="24"/>
        </w:rPr>
        <w:t>și</w:t>
      </w:r>
      <w:r>
        <w:rPr>
          <w:spacing w:val="-2"/>
          <w:sz w:val="24"/>
        </w:rPr>
        <w:t> </w:t>
      </w:r>
      <w:r>
        <w:rPr>
          <w:sz w:val="24"/>
        </w:rPr>
        <w:t>goruneto-făgete</w:t>
      </w:r>
      <w:r>
        <w:rPr>
          <w:spacing w:val="-3"/>
          <w:sz w:val="24"/>
        </w:rPr>
        <w:t> </w:t>
      </w:r>
      <w:r>
        <w:rPr>
          <w:sz w:val="24"/>
        </w:rPr>
        <w:t>(FD.3)</w:t>
      </w:r>
      <w:r>
        <w:rPr>
          <w:spacing w:val="-2"/>
          <w:sz w:val="24"/>
        </w:rPr>
        <w:t> </w:t>
      </w:r>
      <w:r>
        <w:rPr>
          <w:sz w:val="24"/>
        </w:rPr>
        <w:t>–</w:t>
      </w:r>
      <w:r>
        <w:rPr>
          <w:spacing w:val="-2"/>
          <w:sz w:val="24"/>
        </w:rPr>
        <w:t> </w:t>
      </w:r>
      <w:r>
        <w:rPr>
          <w:spacing w:val="-5"/>
          <w:sz w:val="24"/>
        </w:rPr>
        <w:t>5%.</w:t>
      </w:r>
    </w:p>
    <w:p>
      <w:pPr>
        <w:pStyle w:val="BodyText"/>
        <w:ind w:left="1274"/>
      </w:pPr>
      <w:r>
        <w:rPr/>
        <w:t>Repartizarea</w:t>
      </w:r>
      <w:r>
        <w:rPr>
          <w:spacing w:val="-4"/>
        </w:rPr>
        <w:t> </w:t>
      </w:r>
      <w:r>
        <w:rPr/>
        <w:t>fondului</w:t>
      </w:r>
      <w:r>
        <w:rPr>
          <w:spacing w:val="-2"/>
        </w:rPr>
        <w:t> </w:t>
      </w:r>
      <w:r>
        <w:rPr/>
        <w:t>forestier</w:t>
      </w:r>
      <w:r>
        <w:rPr>
          <w:spacing w:val="-3"/>
        </w:rPr>
        <w:t> </w:t>
      </w:r>
      <w:r>
        <w:rPr/>
        <w:t>pe</w:t>
      </w:r>
      <w:r>
        <w:rPr>
          <w:spacing w:val="-3"/>
        </w:rPr>
        <w:t> </w:t>
      </w:r>
      <w:r>
        <w:rPr/>
        <w:t>unităţi</w:t>
      </w:r>
      <w:r>
        <w:rPr>
          <w:spacing w:val="-3"/>
        </w:rPr>
        <w:t> </w:t>
      </w:r>
      <w:r>
        <w:rPr/>
        <w:t>administrativ-teritoriale</w:t>
      </w:r>
      <w:r>
        <w:rPr>
          <w:spacing w:val="-3"/>
        </w:rPr>
        <w:t> </w:t>
      </w:r>
      <w:r>
        <w:rPr/>
        <w:t>este</w:t>
      </w:r>
      <w:r>
        <w:rPr>
          <w:spacing w:val="-4"/>
        </w:rPr>
        <w:t> </w:t>
      </w:r>
      <w:r>
        <w:rPr/>
        <w:t>prezentată</w:t>
      </w:r>
      <w:r>
        <w:rPr>
          <w:spacing w:val="-3"/>
        </w:rPr>
        <w:t> </w:t>
      </w:r>
      <w:r>
        <w:rPr/>
        <w:t>în</w:t>
      </w:r>
      <w:r>
        <w:rPr>
          <w:spacing w:val="-2"/>
        </w:rPr>
        <w:t> </w:t>
      </w:r>
      <w:r>
        <w:rPr/>
        <w:t>tabelul</w:t>
      </w:r>
      <w:r>
        <w:rPr>
          <w:spacing w:val="-2"/>
        </w:rPr>
        <w:t> următor:</w:t>
      </w:r>
    </w:p>
    <w:p>
      <w:pPr>
        <w:pStyle w:val="BodyText"/>
        <w:spacing w:after="18"/>
        <w:ind w:left="9640"/>
      </w:pPr>
      <w:r>
        <w:rPr/>
        <w:t>Tabelul</w:t>
      </w:r>
      <w:r>
        <w:rPr>
          <w:spacing w:val="-4"/>
        </w:rPr>
        <w:t> </w:t>
      </w:r>
      <w:r>
        <w:rPr>
          <w:spacing w:val="-2"/>
        </w:rPr>
        <w:t>1.1.1</w:t>
      </w:r>
    </w:p>
    <w:tbl>
      <w:tblPr>
        <w:tblW w:w="0" w:type="auto"/>
        <w:jc w:val="left"/>
        <w:tblInd w:w="89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631"/>
        <w:gridCol w:w="607"/>
        <w:gridCol w:w="1718"/>
        <w:gridCol w:w="1972"/>
        <w:gridCol w:w="3942"/>
        <w:gridCol w:w="980"/>
      </w:tblGrid>
      <w:tr>
        <w:trPr>
          <w:trHeight w:val="761" w:hRule="atLeast"/>
        </w:trPr>
        <w:tc>
          <w:tcPr>
            <w:tcW w:w="631" w:type="dxa"/>
            <w:tcBorders>
              <w:right w:val="single" w:sz="6" w:space="0" w:color="000000"/>
            </w:tcBorders>
          </w:tcPr>
          <w:p>
            <w:pPr>
              <w:pStyle w:val="TableParagraph"/>
              <w:spacing w:before="148"/>
              <w:ind w:left="181" w:right="156" w:hanging="20"/>
              <w:rPr>
                <w:b/>
                <w:sz w:val="20"/>
              </w:rPr>
            </w:pPr>
            <w:r>
              <w:rPr>
                <w:b/>
                <w:spacing w:val="-4"/>
                <w:sz w:val="20"/>
              </w:rPr>
              <w:t>Nr.</w:t>
            </w:r>
            <w:r>
              <w:rPr>
                <w:spacing w:val="-4"/>
                <w:sz w:val="20"/>
              </w:rPr>
              <w:t> </w:t>
            </w:r>
            <w:r>
              <w:rPr>
                <w:b/>
                <w:spacing w:val="-5"/>
                <w:sz w:val="20"/>
              </w:rPr>
              <w:t>crt</w:t>
            </w:r>
          </w:p>
        </w:tc>
        <w:tc>
          <w:tcPr>
            <w:tcW w:w="607" w:type="dxa"/>
            <w:tcBorders>
              <w:left w:val="single" w:sz="6" w:space="0" w:color="000000"/>
              <w:right w:val="single" w:sz="6" w:space="0" w:color="000000"/>
            </w:tcBorders>
          </w:tcPr>
          <w:p>
            <w:pPr>
              <w:pStyle w:val="TableParagraph"/>
              <w:spacing w:before="33"/>
              <w:rPr>
                <w:sz w:val="20"/>
              </w:rPr>
            </w:pPr>
          </w:p>
          <w:p>
            <w:pPr>
              <w:pStyle w:val="TableParagraph"/>
              <w:spacing w:before="1"/>
              <w:ind w:left="117"/>
              <w:rPr>
                <w:b/>
                <w:sz w:val="20"/>
              </w:rPr>
            </w:pPr>
            <w:r>
              <w:rPr>
                <w:b/>
                <w:spacing w:val="-4"/>
                <w:sz w:val="20"/>
              </w:rPr>
              <w:t>Jud.</w:t>
            </w:r>
          </w:p>
        </w:tc>
        <w:tc>
          <w:tcPr>
            <w:tcW w:w="1718" w:type="dxa"/>
            <w:tcBorders>
              <w:left w:val="single" w:sz="6" w:space="0" w:color="000000"/>
              <w:right w:val="single" w:sz="6" w:space="0" w:color="000000"/>
            </w:tcBorders>
          </w:tcPr>
          <w:p>
            <w:pPr>
              <w:pStyle w:val="TableParagraph"/>
              <w:spacing w:before="33"/>
              <w:rPr>
                <w:sz w:val="20"/>
              </w:rPr>
            </w:pPr>
          </w:p>
          <w:p>
            <w:pPr>
              <w:pStyle w:val="TableParagraph"/>
              <w:spacing w:before="1"/>
              <w:ind w:left="9"/>
              <w:jc w:val="center"/>
              <w:rPr>
                <w:b/>
                <w:sz w:val="20"/>
              </w:rPr>
            </w:pPr>
            <w:r>
              <w:rPr>
                <w:b/>
                <w:spacing w:val="-2"/>
                <w:sz w:val="20"/>
              </w:rPr>
              <w:t>U.A.T</w:t>
            </w:r>
          </w:p>
        </w:tc>
        <w:tc>
          <w:tcPr>
            <w:tcW w:w="1972" w:type="dxa"/>
            <w:tcBorders>
              <w:left w:val="single" w:sz="6" w:space="0" w:color="000000"/>
              <w:right w:val="single" w:sz="6" w:space="0" w:color="000000"/>
            </w:tcBorders>
          </w:tcPr>
          <w:p>
            <w:pPr>
              <w:pStyle w:val="TableParagraph"/>
              <w:spacing w:before="148"/>
              <w:ind w:left="557"/>
              <w:rPr>
                <w:b/>
                <w:sz w:val="20"/>
              </w:rPr>
            </w:pPr>
            <w:r>
              <w:rPr>
                <w:b/>
                <w:spacing w:val="-2"/>
                <w:sz w:val="20"/>
              </w:rPr>
              <w:t>Denumire</w:t>
            </w:r>
          </w:p>
          <w:p>
            <w:pPr>
              <w:pStyle w:val="TableParagraph"/>
              <w:spacing w:before="1"/>
              <w:ind w:left="514"/>
              <w:rPr>
                <w:b/>
                <w:sz w:val="20"/>
              </w:rPr>
            </w:pPr>
            <w:r>
              <w:rPr>
                <w:b/>
                <w:sz w:val="20"/>
              </w:rPr>
              <w:t>O.S.</w:t>
            </w:r>
            <w:r>
              <w:rPr>
                <w:spacing w:val="-2"/>
                <w:sz w:val="20"/>
              </w:rPr>
              <w:t> </w:t>
            </w:r>
            <w:r>
              <w:rPr>
                <w:b/>
                <w:sz w:val="20"/>
              </w:rPr>
              <w:t>/</w:t>
            </w:r>
            <w:r>
              <w:rPr>
                <w:spacing w:val="-2"/>
                <w:sz w:val="20"/>
              </w:rPr>
              <w:t> </w:t>
            </w:r>
            <w:r>
              <w:rPr>
                <w:b/>
                <w:spacing w:val="-4"/>
                <w:sz w:val="20"/>
              </w:rPr>
              <w:t>U.P*</w:t>
            </w:r>
          </w:p>
        </w:tc>
        <w:tc>
          <w:tcPr>
            <w:tcW w:w="3942" w:type="dxa"/>
            <w:tcBorders>
              <w:left w:val="single" w:sz="6" w:space="0" w:color="000000"/>
              <w:right w:val="single" w:sz="6" w:space="0" w:color="000000"/>
            </w:tcBorders>
          </w:tcPr>
          <w:p>
            <w:pPr>
              <w:pStyle w:val="TableParagraph"/>
              <w:spacing w:before="33"/>
              <w:rPr>
                <w:sz w:val="20"/>
              </w:rPr>
            </w:pPr>
          </w:p>
          <w:p>
            <w:pPr>
              <w:pStyle w:val="TableParagraph"/>
              <w:spacing w:before="1"/>
              <w:ind w:left="15" w:right="2"/>
              <w:jc w:val="center"/>
              <w:rPr>
                <w:b/>
                <w:sz w:val="20"/>
              </w:rPr>
            </w:pPr>
            <w:r>
              <w:rPr>
                <w:b/>
                <w:sz w:val="20"/>
              </w:rPr>
              <w:t>Parcele</w:t>
            </w:r>
            <w:r>
              <w:rPr>
                <w:spacing w:val="-7"/>
                <w:sz w:val="20"/>
              </w:rPr>
              <w:t> </w:t>
            </w:r>
            <w:r>
              <w:rPr>
                <w:b/>
                <w:spacing w:val="-2"/>
                <w:sz w:val="20"/>
              </w:rPr>
              <w:t>aferente</w:t>
            </w:r>
          </w:p>
        </w:tc>
        <w:tc>
          <w:tcPr>
            <w:tcW w:w="980" w:type="dxa"/>
            <w:tcBorders>
              <w:left w:val="single" w:sz="6" w:space="0" w:color="000000"/>
            </w:tcBorders>
          </w:tcPr>
          <w:p>
            <w:pPr>
              <w:pStyle w:val="TableParagraph"/>
              <w:spacing w:before="148"/>
              <w:ind w:left="78" w:right="50"/>
              <w:jc w:val="center"/>
              <w:rPr>
                <w:b/>
                <w:sz w:val="20"/>
              </w:rPr>
            </w:pPr>
            <w:r>
              <w:rPr>
                <w:b/>
                <w:spacing w:val="-5"/>
                <w:sz w:val="20"/>
              </w:rPr>
              <w:t>S.</w:t>
            </w:r>
          </w:p>
          <w:p>
            <w:pPr>
              <w:pStyle w:val="TableParagraph"/>
              <w:spacing w:before="1"/>
              <w:ind w:left="78"/>
              <w:jc w:val="center"/>
              <w:rPr>
                <w:b/>
                <w:sz w:val="20"/>
              </w:rPr>
            </w:pPr>
            <w:r>
              <w:rPr>
                <w:b/>
                <w:spacing w:val="-4"/>
                <w:sz w:val="20"/>
              </w:rPr>
              <w:t>(ha)</w:t>
            </w:r>
          </w:p>
        </w:tc>
      </w:tr>
      <w:tr>
        <w:trPr>
          <w:trHeight w:val="474" w:hRule="atLeast"/>
        </w:trPr>
        <w:tc>
          <w:tcPr>
            <w:tcW w:w="631" w:type="dxa"/>
            <w:tcBorders>
              <w:bottom w:val="single" w:sz="6" w:space="0" w:color="000000"/>
              <w:right w:val="single" w:sz="6" w:space="0" w:color="000000"/>
            </w:tcBorders>
          </w:tcPr>
          <w:p>
            <w:pPr>
              <w:pStyle w:val="TableParagraph"/>
              <w:spacing w:before="115"/>
              <w:ind w:right="1"/>
              <w:jc w:val="center"/>
              <w:rPr>
                <w:sz w:val="20"/>
              </w:rPr>
            </w:pPr>
            <w:r>
              <w:rPr>
                <w:spacing w:val="-10"/>
                <w:sz w:val="20"/>
              </w:rPr>
              <w:t>1</w:t>
            </w:r>
          </w:p>
        </w:tc>
        <w:tc>
          <w:tcPr>
            <w:tcW w:w="607" w:type="dxa"/>
            <w:vMerge w:val="restart"/>
            <w:tcBorders>
              <w:left w:val="single" w:sz="6" w:space="0" w:color="000000"/>
              <w:bottom w:val="single" w:sz="6" w:space="0" w:color="000000"/>
              <w:right w:val="single" w:sz="6" w:space="0" w:color="000000"/>
            </w:tcBorders>
            <w:textDirection w:val="btLr"/>
          </w:tcPr>
          <w:p>
            <w:pPr>
              <w:pStyle w:val="TableParagraph"/>
              <w:spacing w:before="185"/>
              <w:jc w:val="center"/>
              <w:rPr>
                <w:sz w:val="20"/>
              </w:rPr>
            </w:pPr>
            <w:r>
              <w:rPr>
                <w:spacing w:val="-2"/>
                <w:sz w:val="20"/>
              </w:rPr>
              <w:t>Argeș</w:t>
            </w:r>
          </w:p>
        </w:tc>
        <w:tc>
          <w:tcPr>
            <w:tcW w:w="1718" w:type="dxa"/>
            <w:tcBorders>
              <w:left w:val="single" w:sz="6" w:space="0" w:color="000000"/>
              <w:bottom w:val="single" w:sz="6" w:space="0" w:color="000000"/>
              <w:right w:val="single" w:sz="6" w:space="0" w:color="000000"/>
            </w:tcBorders>
          </w:tcPr>
          <w:p>
            <w:pPr>
              <w:pStyle w:val="TableParagraph"/>
              <w:spacing w:before="115"/>
              <w:ind w:left="9" w:right="1"/>
              <w:jc w:val="center"/>
              <w:rPr>
                <w:sz w:val="20"/>
              </w:rPr>
            </w:pPr>
            <w:r>
              <w:rPr>
                <w:spacing w:val="-2"/>
                <w:sz w:val="20"/>
              </w:rPr>
              <w:t>Dragoslavele</w:t>
            </w:r>
          </w:p>
        </w:tc>
        <w:tc>
          <w:tcPr>
            <w:tcW w:w="1972" w:type="dxa"/>
            <w:tcBorders>
              <w:left w:val="single" w:sz="6" w:space="0" w:color="000000"/>
              <w:bottom w:val="single" w:sz="6" w:space="0" w:color="000000"/>
              <w:right w:val="single" w:sz="6" w:space="0" w:color="000000"/>
            </w:tcBorders>
          </w:tcPr>
          <w:p>
            <w:pPr>
              <w:pStyle w:val="TableParagraph"/>
              <w:ind w:left="57" w:right="45"/>
              <w:jc w:val="center"/>
              <w:rPr>
                <w:sz w:val="20"/>
              </w:rPr>
            </w:pPr>
            <w:r>
              <w:rPr>
                <w:sz w:val="20"/>
              </w:rPr>
              <w:t>Rucăr</w:t>
            </w:r>
            <w:r>
              <w:rPr>
                <w:spacing w:val="-7"/>
                <w:sz w:val="20"/>
              </w:rPr>
              <w:t> </w:t>
            </w:r>
            <w:r>
              <w:rPr>
                <w:spacing w:val="-10"/>
                <w:sz w:val="20"/>
              </w:rPr>
              <w:t>/</w:t>
            </w:r>
          </w:p>
          <w:p>
            <w:pPr>
              <w:pStyle w:val="TableParagraph"/>
              <w:spacing w:line="224" w:lineRule="exact"/>
              <w:ind w:left="57"/>
              <w:jc w:val="center"/>
              <w:rPr>
                <w:sz w:val="20"/>
              </w:rPr>
            </w:pPr>
            <w:r>
              <w:rPr>
                <w:sz w:val="20"/>
              </w:rPr>
              <w:t>I </w:t>
            </w:r>
            <w:r>
              <w:rPr>
                <w:spacing w:val="-2"/>
                <w:sz w:val="20"/>
              </w:rPr>
              <w:t>Dragoslavele</w:t>
            </w:r>
          </w:p>
        </w:tc>
        <w:tc>
          <w:tcPr>
            <w:tcW w:w="3942" w:type="dxa"/>
            <w:tcBorders>
              <w:left w:val="single" w:sz="6" w:space="0" w:color="000000"/>
              <w:bottom w:val="single" w:sz="6" w:space="0" w:color="000000"/>
              <w:right w:val="single" w:sz="6" w:space="0" w:color="000000"/>
            </w:tcBorders>
          </w:tcPr>
          <w:p>
            <w:pPr>
              <w:pStyle w:val="TableParagraph"/>
              <w:spacing w:before="115"/>
              <w:ind w:left="15"/>
              <w:jc w:val="center"/>
              <w:rPr>
                <w:sz w:val="20"/>
              </w:rPr>
            </w:pPr>
            <w:r>
              <w:rPr>
                <w:spacing w:val="-5"/>
                <w:sz w:val="20"/>
              </w:rPr>
              <w:t>140</w:t>
            </w:r>
          </w:p>
        </w:tc>
        <w:tc>
          <w:tcPr>
            <w:tcW w:w="980" w:type="dxa"/>
            <w:tcBorders>
              <w:left w:val="single" w:sz="6" w:space="0" w:color="000000"/>
              <w:bottom w:val="single" w:sz="6" w:space="0" w:color="000000"/>
            </w:tcBorders>
          </w:tcPr>
          <w:p>
            <w:pPr>
              <w:pStyle w:val="TableParagraph"/>
              <w:spacing w:before="115"/>
              <w:ind w:left="78" w:right="51"/>
              <w:jc w:val="center"/>
              <w:rPr>
                <w:sz w:val="20"/>
              </w:rPr>
            </w:pPr>
            <w:r>
              <w:rPr>
                <w:spacing w:val="-2"/>
                <w:sz w:val="20"/>
              </w:rPr>
              <w:t>16,24</w:t>
            </w:r>
          </w:p>
        </w:tc>
      </w:tr>
      <w:tr>
        <w:trPr>
          <w:trHeight w:val="918" w:hRule="atLeast"/>
        </w:trPr>
        <w:tc>
          <w:tcPr>
            <w:tcW w:w="631" w:type="dxa"/>
            <w:tcBorders>
              <w:top w:val="single" w:sz="6" w:space="0" w:color="000000"/>
              <w:bottom w:val="single" w:sz="6" w:space="0" w:color="000000"/>
              <w:right w:val="single" w:sz="6" w:space="0" w:color="000000"/>
            </w:tcBorders>
          </w:tcPr>
          <w:p>
            <w:pPr>
              <w:pStyle w:val="TableParagraph"/>
              <w:spacing w:before="108"/>
              <w:rPr>
                <w:sz w:val="20"/>
              </w:rPr>
            </w:pPr>
          </w:p>
          <w:p>
            <w:pPr>
              <w:pStyle w:val="TableParagraph"/>
              <w:ind w:right="1"/>
              <w:jc w:val="center"/>
              <w:rPr>
                <w:sz w:val="20"/>
              </w:rPr>
            </w:pPr>
            <w:r>
              <w:rPr>
                <w:spacing w:val="-10"/>
                <w:sz w:val="20"/>
              </w:rPr>
              <w:t>2</w:t>
            </w:r>
          </w:p>
        </w:tc>
        <w:tc>
          <w:tcPr>
            <w:tcW w:w="607" w:type="dxa"/>
            <w:vMerge/>
            <w:tcBorders>
              <w:top w:val="nil"/>
              <w:left w:val="single" w:sz="6" w:space="0" w:color="000000"/>
              <w:bottom w:val="single" w:sz="6" w:space="0" w:color="000000"/>
              <w:right w:val="single" w:sz="6" w:space="0" w:color="000000"/>
            </w:tcBorders>
            <w:textDirection w:val="btLr"/>
          </w:tcPr>
          <w:p>
            <w:pPr>
              <w:rPr>
                <w:sz w:val="2"/>
                <w:szCs w:val="2"/>
              </w:rPr>
            </w:pPr>
          </w:p>
        </w:tc>
        <w:tc>
          <w:tcPr>
            <w:tcW w:w="1718" w:type="dxa"/>
            <w:tcBorders>
              <w:top w:val="single" w:sz="6" w:space="0" w:color="000000"/>
              <w:left w:val="single" w:sz="6" w:space="0" w:color="000000"/>
              <w:bottom w:val="single" w:sz="6" w:space="0" w:color="000000"/>
              <w:right w:val="single" w:sz="6" w:space="0" w:color="000000"/>
            </w:tcBorders>
          </w:tcPr>
          <w:p>
            <w:pPr>
              <w:pStyle w:val="TableParagraph"/>
              <w:spacing w:before="108"/>
              <w:rPr>
                <w:sz w:val="20"/>
              </w:rPr>
            </w:pPr>
          </w:p>
          <w:p>
            <w:pPr>
              <w:pStyle w:val="TableParagraph"/>
              <w:ind w:left="9" w:right="4"/>
              <w:jc w:val="center"/>
              <w:rPr>
                <w:sz w:val="20"/>
              </w:rPr>
            </w:pPr>
            <w:r>
              <w:rPr>
                <w:spacing w:val="-2"/>
                <w:sz w:val="20"/>
              </w:rPr>
              <w:t>Rucăr</w:t>
            </w:r>
          </w:p>
        </w:tc>
        <w:tc>
          <w:tcPr>
            <w:tcW w:w="1972" w:type="dxa"/>
            <w:tcBorders>
              <w:top w:val="single" w:sz="6" w:space="0" w:color="000000"/>
              <w:left w:val="single" w:sz="6" w:space="0" w:color="000000"/>
              <w:bottom w:val="single" w:sz="6" w:space="0" w:color="000000"/>
              <w:right w:val="single" w:sz="6" w:space="0" w:color="000000"/>
            </w:tcBorders>
          </w:tcPr>
          <w:p>
            <w:pPr>
              <w:pStyle w:val="TableParagraph"/>
              <w:spacing w:line="223" w:lineRule="exact"/>
              <w:ind w:left="694"/>
              <w:rPr>
                <w:sz w:val="20"/>
              </w:rPr>
            </w:pPr>
            <w:r>
              <w:rPr>
                <w:sz w:val="20"/>
              </w:rPr>
              <w:t>Rucăr</w:t>
            </w:r>
            <w:r>
              <w:rPr>
                <w:spacing w:val="-7"/>
                <w:sz w:val="20"/>
              </w:rPr>
              <w:t> </w:t>
            </w:r>
            <w:r>
              <w:rPr>
                <w:spacing w:val="-10"/>
                <w:sz w:val="20"/>
              </w:rPr>
              <w:t>/</w:t>
            </w:r>
          </w:p>
          <w:p>
            <w:pPr>
              <w:pStyle w:val="TableParagraph"/>
              <w:numPr>
                <w:ilvl w:val="0"/>
                <w:numId w:val="17"/>
              </w:numPr>
              <w:tabs>
                <w:tab w:pos="790" w:val="left" w:leader="none"/>
              </w:tabs>
              <w:spacing w:line="229" w:lineRule="exact" w:before="0" w:after="0"/>
              <w:ind w:left="790" w:right="0" w:hanging="183"/>
              <w:jc w:val="left"/>
              <w:rPr>
                <w:sz w:val="20"/>
              </w:rPr>
            </w:pPr>
            <w:r>
              <w:rPr>
                <w:spacing w:val="-2"/>
                <w:sz w:val="20"/>
              </w:rPr>
              <w:t>Râușor;</w:t>
            </w:r>
          </w:p>
          <w:p>
            <w:pPr>
              <w:pStyle w:val="TableParagraph"/>
              <w:numPr>
                <w:ilvl w:val="0"/>
                <w:numId w:val="17"/>
              </w:numPr>
              <w:tabs>
                <w:tab w:pos="792" w:val="left" w:leader="none"/>
              </w:tabs>
              <w:spacing w:line="229" w:lineRule="exact" w:before="0" w:after="0"/>
              <w:ind w:left="792" w:right="0" w:hanging="250"/>
              <w:jc w:val="left"/>
              <w:rPr>
                <w:sz w:val="20"/>
              </w:rPr>
            </w:pPr>
            <w:r>
              <w:rPr>
                <w:spacing w:val="-2"/>
                <w:sz w:val="20"/>
              </w:rPr>
              <w:t>Cascoe;</w:t>
            </w:r>
          </w:p>
          <w:p>
            <w:pPr>
              <w:pStyle w:val="TableParagraph"/>
              <w:numPr>
                <w:ilvl w:val="0"/>
                <w:numId w:val="17"/>
              </w:numPr>
              <w:tabs>
                <w:tab w:pos="795" w:val="left" w:leader="none"/>
              </w:tabs>
              <w:spacing w:line="217" w:lineRule="exact" w:before="1" w:after="0"/>
              <w:ind w:left="795" w:right="0" w:hanging="260"/>
              <w:jc w:val="left"/>
              <w:rPr>
                <w:sz w:val="20"/>
              </w:rPr>
            </w:pPr>
            <w:r>
              <w:rPr>
                <w:spacing w:val="-2"/>
                <w:sz w:val="20"/>
              </w:rPr>
              <w:t>Tămașu</w:t>
            </w:r>
          </w:p>
        </w:tc>
        <w:tc>
          <w:tcPr>
            <w:tcW w:w="3942" w:type="dxa"/>
            <w:tcBorders>
              <w:top w:val="single" w:sz="6" w:space="0" w:color="000000"/>
              <w:left w:val="single" w:sz="6" w:space="0" w:color="000000"/>
              <w:bottom w:val="single" w:sz="6" w:space="0" w:color="000000"/>
              <w:right w:val="single" w:sz="6" w:space="0" w:color="000000"/>
            </w:tcBorders>
          </w:tcPr>
          <w:p>
            <w:pPr>
              <w:pStyle w:val="TableParagraph"/>
              <w:spacing w:before="108"/>
              <w:ind w:left="15" w:right="5"/>
              <w:jc w:val="center"/>
              <w:rPr>
                <w:sz w:val="20"/>
              </w:rPr>
            </w:pPr>
            <w:r>
              <w:rPr>
                <w:sz w:val="20"/>
              </w:rPr>
              <w:t>215,</w:t>
            </w:r>
            <w:r>
              <w:rPr>
                <w:spacing w:val="-4"/>
                <w:sz w:val="20"/>
              </w:rPr>
              <w:t> </w:t>
            </w:r>
            <w:r>
              <w:rPr>
                <w:sz w:val="20"/>
              </w:rPr>
              <w:t>216,</w:t>
            </w:r>
            <w:r>
              <w:rPr>
                <w:spacing w:val="-4"/>
                <w:sz w:val="20"/>
              </w:rPr>
              <w:t> </w:t>
            </w:r>
            <w:r>
              <w:rPr>
                <w:sz w:val="20"/>
              </w:rPr>
              <w:t>222, 224,</w:t>
            </w:r>
            <w:r>
              <w:rPr>
                <w:spacing w:val="-4"/>
                <w:sz w:val="20"/>
              </w:rPr>
              <w:t> </w:t>
            </w:r>
            <w:r>
              <w:rPr>
                <w:sz w:val="20"/>
              </w:rPr>
              <w:t>226,</w:t>
            </w:r>
            <w:r>
              <w:rPr>
                <w:spacing w:val="-4"/>
                <w:sz w:val="20"/>
              </w:rPr>
              <w:t> </w:t>
            </w:r>
            <w:r>
              <w:rPr>
                <w:sz w:val="20"/>
              </w:rPr>
              <w:t>256,</w:t>
            </w:r>
            <w:r>
              <w:rPr>
                <w:spacing w:val="-3"/>
                <w:sz w:val="20"/>
              </w:rPr>
              <w:t> </w:t>
            </w:r>
            <w:r>
              <w:rPr>
                <w:sz w:val="20"/>
              </w:rPr>
              <w:t>311,</w:t>
            </w:r>
            <w:r>
              <w:rPr>
                <w:spacing w:val="-4"/>
                <w:sz w:val="20"/>
              </w:rPr>
              <w:t> </w:t>
            </w:r>
            <w:r>
              <w:rPr>
                <w:sz w:val="20"/>
              </w:rPr>
              <w:t>313,</w:t>
            </w:r>
            <w:r>
              <w:rPr>
                <w:spacing w:val="-3"/>
                <w:sz w:val="20"/>
              </w:rPr>
              <w:t> </w:t>
            </w:r>
            <w:r>
              <w:rPr>
                <w:spacing w:val="-4"/>
                <w:sz w:val="20"/>
              </w:rPr>
              <w:t>314,</w:t>
            </w:r>
          </w:p>
          <w:p>
            <w:pPr>
              <w:pStyle w:val="TableParagraph"/>
              <w:spacing w:line="229" w:lineRule="exact"/>
              <w:ind w:left="15" w:right="5"/>
              <w:jc w:val="center"/>
              <w:rPr>
                <w:sz w:val="20"/>
              </w:rPr>
            </w:pPr>
            <w:r>
              <w:rPr>
                <w:sz w:val="20"/>
              </w:rPr>
              <w:t>358,</w:t>
            </w:r>
            <w:r>
              <w:rPr>
                <w:spacing w:val="-4"/>
                <w:sz w:val="20"/>
              </w:rPr>
              <w:t> </w:t>
            </w:r>
            <w:r>
              <w:rPr>
                <w:sz w:val="20"/>
              </w:rPr>
              <w:t>360,</w:t>
            </w:r>
            <w:r>
              <w:rPr>
                <w:spacing w:val="-4"/>
                <w:sz w:val="20"/>
              </w:rPr>
              <w:t> </w:t>
            </w:r>
            <w:r>
              <w:rPr>
                <w:sz w:val="20"/>
              </w:rPr>
              <w:t>361, 362,</w:t>
            </w:r>
            <w:r>
              <w:rPr>
                <w:spacing w:val="-4"/>
                <w:sz w:val="20"/>
              </w:rPr>
              <w:t> </w:t>
            </w:r>
            <w:r>
              <w:rPr>
                <w:sz w:val="20"/>
              </w:rPr>
              <w:t>364,</w:t>
            </w:r>
            <w:r>
              <w:rPr>
                <w:spacing w:val="-4"/>
                <w:sz w:val="20"/>
              </w:rPr>
              <w:t> </w:t>
            </w:r>
            <w:r>
              <w:rPr>
                <w:sz w:val="20"/>
              </w:rPr>
              <w:t>370,</w:t>
            </w:r>
            <w:r>
              <w:rPr>
                <w:spacing w:val="-3"/>
                <w:sz w:val="20"/>
              </w:rPr>
              <w:t> </w:t>
            </w:r>
            <w:r>
              <w:rPr>
                <w:sz w:val="20"/>
              </w:rPr>
              <w:t>371,</w:t>
            </w:r>
            <w:r>
              <w:rPr>
                <w:spacing w:val="-4"/>
                <w:sz w:val="20"/>
              </w:rPr>
              <w:t> </w:t>
            </w:r>
            <w:r>
              <w:rPr>
                <w:sz w:val="20"/>
              </w:rPr>
              <w:t>378,</w:t>
            </w:r>
            <w:r>
              <w:rPr>
                <w:spacing w:val="-3"/>
                <w:sz w:val="20"/>
              </w:rPr>
              <w:t> </w:t>
            </w:r>
            <w:r>
              <w:rPr>
                <w:spacing w:val="-4"/>
                <w:sz w:val="20"/>
              </w:rPr>
              <w:t>379,</w:t>
            </w:r>
          </w:p>
          <w:p>
            <w:pPr>
              <w:pStyle w:val="TableParagraph"/>
              <w:spacing w:line="229" w:lineRule="exact"/>
              <w:ind w:left="15"/>
              <w:jc w:val="center"/>
              <w:rPr>
                <w:sz w:val="20"/>
              </w:rPr>
            </w:pPr>
            <w:r>
              <w:rPr>
                <w:sz w:val="20"/>
              </w:rPr>
              <w:t>380,</w:t>
            </w:r>
            <w:r>
              <w:rPr>
                <w:spacing w:val="-4"/>
                <w:sz w:val="20"/>
              </w:rPr>
              <w:t> </w:t>
            </w:r>
            <w:r>
              <w:rPr>
                <w:sz w:val="20"/>
              </w:rPr>
              <w:t>381,</w:t>
            </w:r>
            <w:r>
              <w:rPr>
                <w:spacing w:val="-3"/>
                <w:sz w:val="20"/>
              </w:rPr>
              <w:t> </w:t>
            </w:r>
            <w:r>
              <w:rPr>
                <w:sz w:val="20"/>
              </w:rPr>
              <w:t>388,</w:t>
            </w:r>
            <w:r>
              <w:rPr>
                <w:spacing w:val="-1"/>
                <w:sz w:val="20"/>
              </w:rPr>
              <w:t> </w:t>
            </w:r>
            <w:r>
              <w:rPr>
                <w:spacing w:val="-5"/>
                <w:sz w:val="20"/>
              </w:rPr>
              <w:t>427</w:t>
            </w:r>
          </w:p>
        </w:tc>
        <w:tc>
          <w:tcPr>
            <w:tcW w:w="980" w:type="dxa"/>
            <w:tcBorders>
              <w:top w:val="single" w:sz="6" w:space="0" w:color="000000"/>
              <w:left w:val="single" w:sz="6" w:space="0" w:color="000000"/>
              <w:bottom w:val="single" w:sz="6" w:space="0" w:color="000000"/>
            </w:tcBorders>
          </w:tcPr>
          <w:p>
            <w:pPr>
              <w:pStyle w:val="TableParagraph"/>
              <w:spacing w:before="108"/>
              <w:rPr>
                <w:sz w:val="20"/>
              </w:rPr>
            </w:pPr>
          </w:p>
          <w:p>
            <w:pPr>
              <w:pStyle w:val="TableParagraph"/>
              <w:ind w:left="78" w:right="48"/>
              <w:jc w:val="center"/>
              <w:rPr>
                <w:sz w:val="20"/>
              </w:rPr>
            </w:pPr>
            <w:r>
              <w:rPr>
                <w:spacing w:val="-2"/>
                <w:sz w:val="20"/>
              </w:rPr>
              <w:t>176,63</w:t>
            </w:r>
          </w:p>
        </w:tc>
      </w:tr>
      <w:tr>
        <w:trPr>
          <w:trHeight w:val="460" w:hRule="atLeast"/>
        </w:trPr>
        <w:tc>
          <w:tcPr>
            <w:tcW w:w="631" w:type="dxa"/>
            <w:tcBorders>
              <w:top w:val="single" w:sz="6" w:space="0" w:color="000000"/>
              <w:bottom w:val="single" w:sz="6" w:space="0" w:color="000000"/>
              <w:right w:val="single" w:sz="6" w:space="0" w:color="000000"/>
            </w:tcBorders>
          </w:tcPr>
          <w:p>
            <w:pPr>
              <w:pStyle w:val="TableParagraph"/>
              <w:spacing w:before="108"/>
              <w:ind w:right="1"/>
              <w:jc w:val="center"/>
              <w:rPr>
                <w:sz w:val="20"/>
              </w:rPr>
            </w:pPr>
            <w:r>
              <w:rPr>
                <w:spacing w:val="-10"/>
                <w:sz w:val="20"/>
              </w:rPr>
              <w:t>3</w:t>
            </w:r>
          </w:p>
        </w:tc>
        <w:tc>
          <w:tcPr>
            <w:tcW w:w="607" w:type="dxa"/>
            <w:vMerge/>
            <w:tcBorders>
              <w:top w:val="nil"/>
              <w:left w:val="single" w:sz="6" w:space="0" w:color="000000"/>
              <w:bottom w:val="single" w:sz="6" w:space="0" w:color="000000"/>
              <w:right w:val="single" w:sz="6" w:space="0" w:color="000000"/>
            </w:tcBorders>
            <w:textDirection w:val="btLr"/>
          </w:tcPr>
          <w:p>
            <w:pPr>
              <w:rPr>
                <w:sz w:val="2"/>
                <w:szCs w:val="2"/>
              </w:rPr>
            </w:pPr>
          </w:p>
        </w:tc>
        <w:tc>
          <w:tcPr>
            <w:tcW w:w="1718" w:type="dxa"/>
            <w:tcBorders>
              <w:top w:val="single" w:sz="6" w:space="0" w:color="000000"/>
              <w:left w:val="single" w:sz="6" w:space="0" w:color="000000"/>
              <w:bottom w:val="single" w:sz="6" w:space="0" w:color="000000"/>
              <w:right w:val="single" w:sz="6" w:space="0" w:color="000000"/>
            </w:tcBorders>
          </w:tcPr>
          <w:p>
            <w:pPr>
              <w:pStyle w:val="TableParagraph"/>
              <w:spacing w:before="108"/>
              <w:ind w:left="9" w:right="1"/>
              <w:jc w:val="center"/>
              <w:rPr>
                <w:sz w:val="20"/>
              </w:rPr>
            </w:pPr>
            <w:r>
              <w:rPr>
                <w:spacing w:val="-2"/>
                <w:sz w:val="20"/>
              </w:rPr>
              <w:t>Mihăești</w:t>
            </w:r>
          </w:p>
        </w:tc>
        <w:tc>
          <w:tcPr>
            <w:tcW w:w="1972" w:type="dxa"/>
            <w:tcBorders>
              <w:top w:val="single" w:sz="6" w:space="0" w:color="000000"/>
              <w:left w:val="single" w:sz="6" w:space="0" w:color="000000"/>
              <w:bottom w:val="single" w:sz="6" w:space="0" w:color="000000"/>
              <w:right w:val="single" w:sz="6" w:space="0" w:color="000000"/>
            </w:tcBorders>
          </w:tcPr>
          <w:p>
            <w:pPr>
              <w:pStyle w:val="TableParagraph"/>
              <w:spacing w:line="223" w:lineRule="exact"/>
              <w:ind w:left="57" w:right="48"/>
              <w:jc w:val="center"/>
              <w:rPr>
                <w:sz w:val="20"/>
              </w:rPr>
            </w:pPr>
            <w:r>
              <w:rPr>
                <w:sz w:val="20"/>
              </w:rPr>
              <w:t>Mihăești</w:t>
            </w:r>
            <w:r>
              <w:rPr>
                <w:spacing w:val="-9"/>
                <w:sz w:val="20"/>
              </w:rPr>
              <w:t> </w:t>
            </w:r>
            <w:r>
              <w:rPr>
                <w:spacing w:val="-10"/>
                <w:sz w:val="20"/>
              </w:rPr>
              <w:t>/</w:t>
            </w:r>
          </w:p>
          <w:p>
            <w:pPr>
              <w:pStyle w:val="TableParagraph"/>
              <w:spacing w:line="217" w:lineRule="exact"/>
              <w:ind w:left="57" w:right="48"/>
              <w:jc w:val="center"/>
              <w:rPr>
                <w:sz w:val="20"/>
              </w:rPr>
            </w:pPr>
            <w:r>
              <w:rPr>
                <w:sz w:val="20"/>
              </w:rPr>
              <w:t>I</w:t>
            </w:r>
            <w:r>
              <w:rPr>
                <w:spacing w:val="-3"/>
                <w:sz w:val="20"/>
              </w:rPr>
              <w:t> </w:t>
            </w:r>
            <w:r>
              <w:rPr>
                <w:sz w:val="20"/>
              </w:rPr>
              <w:t>Râul</w:t>
            </w:r>
            <w:r>
              <w:rPr>
                <w:spacing w:val="-4"/>
                <w:sz w:val="20"/>
              </w:rPr>
              <w:t> </w:t>
            </w:r>
            <w:r>
              <w:rPr>
                <w:spacing w:val="-2"/>
                <w:sz w:val="20"/>
              </w:rPr>
              <w:t>Târgului</w:t>
            </w:r>
          </w:p>
        </w:tc>
        <w:tc>
          <w:tcPr>
            <w:tcW w:w="3942" w:type="dxa"/>
            <w:tcBorders>
              <w:top w:val="single" w:sz="6" w:space="0" w:color="000000"/>
              <w:left w:val="single" w:sz="6" w:space="0" w:color="000000"/>
              <w:bottom w:val="single" w:sz="6" w:space="0" w:color="000000"/>
              <w:right w:val="single" w:sz="6" w:space="0" w:color="000000"/>
            </w:tcBorders>
          </w:tcPr>
          <w:p>
            <w:pPr>
              <w:pStyle w:val="TableParagraph"/>
              <w:spacing w:before="108"/>
              <w:ind w:left="15"/>
              <w:jc w:val="center"/>
              <w:rPr>
                <w:sz w:val="20"/>
              </w:rPr>
            </w:pPr>
            <w:r>
              <w:rPr>
                <w:spacing w:val="-5"/>
                <w:sz w:val="20"/>
              </w:rPr>
              <w:t>124</w:t>
            </w:r>
          </w:p>
        </w:tc>
        <w:tc>
          <w:tcPr>
            <w:tcW w:w="980" w:type="dxa"/>
            <w:tcBorders>
              <w:top w:val="single" w:sz="6" w:space="0" w:color="000000"/>
              <w:left w:val="single" w:sz="6" w:space="0" w:color="000000"/>
              <w:bottom w:val="single" w:sz="6" w:space="0" w:color="000000"/>
            </w:tcBorders>
          </w:tcPr>
          <w:p>
            <w:pPr>
              <w:pStyle w:val="TableParagraph"/>
              <w:spacing w:before="108"/>
              <w:ind w:left="78" w:right="51"/>
              <w:jc w:val="center"/>
              <w:rPr>
                <w:sz w:val="20"/>
              </w:rPr>
            </w:pPr>
            <w:r>
              <w:rPr>
                <w:spacing w:val="-4"/>
                <w:sz w:val="20"/>
              </w:rPr>
              <w:t>9,00</w:t>
            </w:r>
          </w:p>
        </w:tc>
      </w:tr>
      <w:tr>
        <w:trPr>
          <w:trHeight w:val="299" w:hRule="atLeast"/>
        </w:trPr>
        <w:tc>
          <w:tcPr>
            <w:tcW w:w="1238" w:type="dxa"/>
            <w:gridSpan w:val="2"/>
            <w:tcBorders>
              <w:top w:val="single" w:sz="6" w:space="0" w:color="000000"/>
              <w:right w:val="single" w:sz="6" w:space="0" w:color="000000"/>
            </w:tcBorders>
          </w:tcPr>
          <w:p>
            <w:pPr>
              <w:pStyle w:val="TableParagraph"/>
              <w:spacing w:before="33"/>
              <w:ind w:left="380"/>
              <w:rPr>
                <w:b/>
                <w:sz w:val="20"/>
              </w:rPr>
            </w:pPr>
            <w:r>
              <w:rPr>
                <w:b/>
                <w:spacing w:val="-2"/>
                <w:sz w:val="20"/>
              </w:rPr>
              <w:t>Total</w:t>
            </w:r>
          </w:p>
        </w:tc>
        <w:tc>
          <w:tcPr>
            <w:tcW w:w="1718" w:type="dxa"/>
            <w:tcBorders>
              <w:top w:val="single" w:sz="6" w:space="0" w:color="000000"/>
              <w:left w:val="single" w:sz="6" w:space="0" w:color="000000"/>
              <w:right w:val="single" w:sz="6" w:space="0" w:color="000000"/>
            </w:tcBorders>
          </w:tcPr>
          <w:p>
            <w:pPr>
              <w:pStyle w:val="TableParagraph"/>
              <w:spacing w:before="33"/>
              <w:ind w:left="9"/>
              <w:jc w:val="center"/>
              <w:rPr>
                <w:b/>
                <w:sz w:val="20"/>
              </w:rPr>
            </w:pPr>
            <w:r>
              <w:rPr>
                <w:b/>
                <w:spacing w:val="-10"/>
                <w:sz w:val="20"/>
              </w:rPr>
              <w:t>-</w:t>
            </w:r>
          </w:p>
        </w:tc>
        <w:tc>
          <w:tcPr>
            <w:tcW w:w="1972" w:type="dxa"/>
            <w:tcBorders>
              <w:top w:val="single" w:sz="6" w:space="0" w:color="000000"/>
              <w:left w:val="single" w:sz="6" w:space="0" w:color="000000"/>
              <w:right w:val="single" w:sz="6" w:space="0" w:color="000000"/>
            </w:tcBorders>
          </w:tcPr>
          <w:p>
            <w:pPr>
              <w:pStyle w:val="TableParagraph"/>
              <w:spacing w:before="33"/>
              <w:ind w:left="57" w:right="46"/>
              <w:jc w:val="center"/>
              <w:rPr>
                <w:b/>
                <w:sz w:val="20"/>
              </w:rPr>
            </w:pPr>
            <w:r>
              <w:rPr>
                <w:b/>
                <w:spacing w:val="-10"/>
                <w:sz w:val="20"/>
              </w:rPr>
              <w:t>-</w:t>
            </w:r>
          </w:p>
        </w:tc>
        <w:tc>
          <w:tcPr>
            <w:tcW w:w="3942" w:type="dxa"/>
            <w:tcBorders>
              <w:top w:val="single" w:sz="6" w:space="0" w:color="000000"/>
              <w:left w:val="single" w:sz="6" w:space="0" w:color="000000"/>
              <w:right w:val="single" w:sz="6" w:space="0" w:color="000000"/>
            </w:tcBorders>
          </w:tcPr>
          <w:p>
            <w:pPr>
              <w:pStyle w:val="TableParagraph"/>
              <w:spacing w:before="33"/>
              <w:ind w:left="15" w:right="5"/>
              <w:jc w:val="center"/>
              <w:rPr>
                <w:b/>
                <w:sz w:val="20"/>
              </w:rPr>
            </w:pPr>
            <w:r>
              <w:rPr>
                <w:b/>
                <w:spacing w:val="-10"/>
                <w:sz w:val="20"/>
              </w:rPr>
              <w:t>-</w:t>
            </w:r>
          </w:p>
        </w:tc>
        <w:tc>
          <w:tcPr>
            <w:tcW w:w="980" w:type="dxa"/>
            <w:tcBorders>
              <w:top w:val="single" w:sz="6" w:space="0" w:color="000000"/>
              <w:left w:val="single" w:sz="6" w:space="0" w:color="000000"/>
            </w:tcBorders>
          </w:tcPr>
          <w:p>
            <w:pPr>
              <w:pStyle w:val="TableParagraph"/>
              <w:spacing w:before="33"/>
              <w:ind w:left="78" w:right="48"/>
              <w:jc w:val="center"/>
              <w:rPr>
                <w:b/>
                <w:sz w:val="20"/>
              </w:rPr>
            </w:pPr>
            <w:r>
              <w:rPr>
                <w:b/>
                <w:spacing w:val="-2"/>
                <w:sz w:val="20"/>
              </w:rPr>
              <w:t>201,87</w:t>
            </w:r>
          </w:p>
        </w:tc>
      </w:tr>
    </w:tbl>
    <w:p>
      <w:pPr>
        <w:pStyle w:val="BodyText"/>
        <w:ind w:left="707" w:firstLine="420"/>
      </w:pPr>
      <w:r>
        <w:rPr/>
        <w:t>*S-au</w:t>
      </w:r>
      <w:r>
        <w:rPr>
          <w:spacing w:val="78"/>
        </w:rPr>
        <w:t> </w:t>
      </w:r>
      <w:r>
        <w:rPr/>
        <w:t>menţionat</w:t>
      </w:r>
      <w:r>
        <w:rPr>
          <w:spacing w:val="79"/>
        </w:rPr>
        <w:t> </w:t>
      </w:r>
      <w:r>
        <w:rPr/>
        <w:t>unităţile</w:t>
      </w:r>
      <w:r>
        <w:rPr>
          <w:spacing w:val="77"/>
        </w:rPr>
        <w:t> </w:t>
      </w:r>
      <w:r>
        <w:rPr/>
        <w:t>de</w:t>
      </w:r>
      <w:r>
        <w:rPr>
          <w:spacing w:val="77"/>
        </w:rPr>
        <w:t> </w:t>
      </w:r>
      <w:r>
        <w:rPr/>
        <w:t>producţie</w:t>
      </w:r>
      <w:r>
        <w:rPr>
          <w:spacing w:val="77"/>
        </w:rPr>
        <w:t> </w:t>
      </w:r>
      <w:r>
        <w:rPr/>
        <w:t>ale</w:t>
      </w:r>
      <w:r>
        <w:rPr>
          <w:spacing w:val="77"/>
        </w:rPr>
        <w:t> </w:t>
      </w:r>
      <w:r>
        <w:rPr/>
        <w:t>O.S.</w:t>
      </w:r>
      <w:r>
        <w:rPr>
          <w:spacing w:val="78"/>
        </w:rPr>
        <w:t> </w:t>
      </w:r>
      <w:r>
        <w:rPr/>
        <w:t>Rucăr</w:t>
      </w:r>
      <w:r>
        <w:rPr>
          <w:spacing w:val="77"/>
        </w:rPr>
        <w:t> </w:t>
      </w:r>
      <w:r>
        <w:rPr/>
        <w:t>(în</w:t>
      </w:r>
      <w:r>
        <w:rPr>
          <w:spacing w:val="78"/>
        </w:rPr>
        <w:t> </w:t>
      </w:r>
      <w:r>
        <w:rPr/>
        <w:t>momentul</w:t>
      </w:r>
      <w:r>
        <w:rPr>
          <w:spacing w:val="79"/>
        </w:rPr>
        <w:t> </w:t>
      </w:r>
      <w:r>
        <w:rPr/>
        <w:t>actual</w:t>
      </w:r>
      <w:r>
        <w:rPr>
          <w:spacing w:val="79"/>
        </w:rPr>
        <w:t> </w:t>
      </w:r>
      <w:r>
        <w:rPr/>
        <w:t>arondate</w:t>
      </w:r>
      <w:r>
        <w:rPr>
          <w:spacing w:val="77"/>
        </w:rPr>
        <w:t> </w:t>
      </w:r>
      <w:r>
        <w:rPr/>
        <w:t>la</w:t>
      </w:r>
      <w:r>
        <w:rPr>
          <w:spacing w:val="77"/>
        </w:rPr>
        <w:t> </w:t>
      </w:r>
      <w:r>
        <w:rPr/>
        <w:t>O.S. Câmpulung) și B.E. Mihăești din care provin suprafeţele studiate.</w:t>
      </w:r>
    </w:p>
    <w:p>
      <w:pPr>
        <w:pStyle w:val="BodyText"/>
        <w:spacing w:before="259"/>
        <w:ind w:left="707" w:right="134" w:firstLine="660"/>
        <w:jc w:val="both"/>
      </w:pPr>
      <w:r>
        <w:rPr/>
        <w:t>Poziţionarea geografică a suprafeţelor din care se constituie unitatea de producţie actuală este redată în tabelele de mai jos:</w:t>
      </w:r>
    </w:p>
    <w:p>
      <w:pPr>
        <w:pStyle w:val="BodyText"/>
        <w:spacing w:after="0"/>
        <w:jc w:val="both"/>
        <w:sectPr>
          <w:pgSz w:w="11900" w:h="16840"/>
          <w:pgMar w:header="0" w:footer="708" w:top="500" w:bottom="920" w:left="425" w:right="425"/>
        </w:sectPr>
      </w:pPr>
    </w:p>
    <w:p>
      <w:pPr>
        <w:pStyle w:val="BodyText"/>
        <w:spacing w:before="74" w:after="18"/>
        <w:ind w:right="1656"/>
        <w:jc w:val="right"/>
      </w:pPr>
      <w:r>
        <w:rPr/>
        <w:t>Tabelul</w:t>
      </w:r>
      <w:r>
        <w:rPr>
          <w:spacing w:val="-1"/>
        </w:rPr>
        <w:t> </w:t>
      </w:r>
      <w:r>
        <w:rPr>
          <w:spacing w:val="-2"/>
        </w:rPr>
        <w:t>1.1.2.</w:t>
      </w:r>
    </w:p>
    <w:tbl>
      <w:tblPr>
        <w:tblW w:w="0" w:type="auto"/>
        <w:jc w:val="left"/>
        <w:tblInd w:w="492"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349"/>
        <w:gridCol w:w="4083"/>
        <w:gridCol w:w="4102"/>
      </w:tblGrid>
      <w:tr>
        <w:trPr>
          <w:trHeight w:val="207" w:hRule="atLeast"/>
        </w:trPr>
        <w:tc>
          <w:tcPr>
            <w:tcW w:w="9534" w:type="dxa"/>
            <w:gridSpan w:val="3"/>
            <w:tcBorders>
              <w:bottom w:val="single" w:sz="6" w:space="0" w:color="000000"/>
            </w:tcBorders>
          </w:tcPr>
          <w:p>
            <w:pPr>
              <w:pStyle w:val="TableParagraph"/>
              <w:spacing w:line="186" w:lineRule="exact" w:before="1"/>
              <w:ind w:left="7"/>
              <w:jc w:val="center"/>
              <w:rPr>
                <w:b/>
                <w:sz w:val="18"/>
              </w:rPr>
            </w:pPr>
            <w:r>
              <w:rPr>
                <w:b/>
                <w:sz w:val="18"/>
              </w:rPr>
              <w:t>Coordonate</w:t>
            </w:r>
            <w:r>
              <w:rPr>
                <w:spacing w:val="-5"/>
                <w:sz w:val="18"/>
              </w:rPr>
              <w:t> </w:t>
            </w:r>
            <w:r>
              <w:rPr>
                <w:b/>
                <w:sz w:val="18"/>
              </w:rPr>
              <w:t>–</w:t>
            </w:r>
            <w:r>
              <w:rPr>
                <w:spacing w:val="-4"/>
                <w:sz w:val="18"/>
              </w:rPr>
              <w:t> </w:t>
            </w:r>
            <w:r>
              <w:rPr>
                <w:b/>
                <w:sz w:val="18"/>
              </w:rPr>
              <w:t>STEREO</w:t>
            </w:r>
            <w:r>
              <w:rPr>
                <w:spacing w:val="-4"/>
                <w:sz w:val="18"/>
              </w:rPr>
              <w:t> </w:t>
            </w:r>
            <w:r>
              <w:rPr>
                <w:b/>
                <w:spacing w:val="-5"/>
                <w:sz w:val="18"/>
              </w:rPr>
              <w:t>‘70</w:t>
            </w:r>
          </w:p>
        </w:tc>
      </w:tr>
      <w:tr>
        <w:trPr>
          <w:trHeight w:val="205" w:hRule="atLeast"/>
        </w:trPr>
        <w:tc>
          <w:tcPr>
            <w:tcW w:w="1349" w:type="dxa"/>
            <w:tcBorders>
              <w:top w:val="single" w:sz="6" w:space="0" w:color="000000"/>
              <w:bottom w:val="single" w:sz="6" w:space="0" w:color="000000"/>
              <w:right w:val="single" w:sz="6" w:space="0" w:color="000000"/>
            </w:tcBorders>
          </w:tcPr>
          <w:p>
            <w:pPr>
              <w:pStyle w:val="TableParagraph"/>
              <w:spacing w:line="186" w:lineRule="exact"/>
              <w:ind w:left="29" w:right="30"/>
              <w:jc w:val="center"/>
              <w:rPr>
                <w:b/>
                <w:sz w:val="18"/>
              </w:rPr>
            </w:pPr>
            <w:r>
              <w:rPr>
                <w:b/>
                <w:sz w:val="18"/>
              </w:rPr>
              <w:t>Nr.</w:t>
            </w:r>
            <w:r>
              <w:rPr>
                <w:spacing w:val="-1"/>
                <w:sz w:val="18"/>
              </w:rPr>
              <w:t> </w:t>
            </w:r>
            <w:r>
              <w:rPr>
                <w:b/>
                <w:spacing w:val="-4"/>
                <w:sz w:val="18"/>
              </w:rPr>
              <w:t>crt.</w:t>
            </w:r>
          </w:p>
        </w:tc>
        <w:tc>
          <w:tcPr>
            <w:tcW w:w="4083" w:type="dxa"/>
            <w:tcBorders>
              <w:top w:val="single" w:sz="6" w:space="0" w:color="000000"/>
              <w:left w:val="single" w:sz="6" w:space="0" w:color="000000"/>
              <w:bottom w:val="single" w:sz="6" w:space="0" w:color="000000"/>
              <w:right w:val="single" w:sz="6" w:space="0" w:color="000000"/>
            </w:tcBorders>
          </w:tcPr>
          <w:p>
            <w:pPr>
              <w:pStyle w:val="TableParagraph"/>
              <w:spacing w:line="186" w:lineRule="exact"/>
              <w:ind w:left="33" w:right="27"/>
              <w:jc w:val="center"/>
              <w:rPr>
                <w:b/>
                <w:sz w:val="18"/>
              </w:rPr>
            </w:pPr>
            <w:r>
              <w:rPr>
                <w:b/>
                <w:spacing w:val="-10"/>
                <w:sz w:val="18"/>
              </w:rPr>
              <w:t>X</w:t>
            </w:r>
          </w:p>
        </w:tc>
        <w:tc>
          <w:tcPr>
            <w:tcW w:w="4102" w:type="dxa"/>
            <w:tcBorders>
              <w:top w:val="single" w:sz="6" w:space="0" w:color="000000"/>
              <w:left w:val="single" w:sz="6" w:space="0" w:color="000000"/>
              <w:bottom w:val="single" w:sz="6" w:space="0" w:color="000000"/>
            </w:tcBorders>
          </w:tcPr>
          <w:p>
            <w:pPr>
              <w:pStyle w:val="TableParagraph"/>
              <w:spacing w:line="186" w:lineRule="exact"/>
              <w:ind w:left="33" w:right="20"/>
              <w:jc w:val="center"/>
              <w:rPr>
                <w:b/>
                <w:sz w:val="18"/>
              </w:rPr>
            </w:pPr>
            <w:r>
              <w:rPr>
                <w:b/>
                <w:spacing w:val="-10"/>
                <w:sz w:val="18"/>
              </w:rPr>
              <w:t>Y</w:t>
            </w:r>
          </w:p>
        </w:tc>
      </w:tr>
      <w:tr>
        <w:trPr>
          <w:trHeight w:val="208" w:hRule="atLeast"/>
        </w:trPr>
        <w:tc>
          <w:tcPr>
            <w:tcW w:w="9534" w:type="dxa"/>
            <w:gridSpan w:val="3"/>
            <w:tcBorders>
              <w:top w:val="single" w:sz="6" w:space="0" w:color="000000"/>
              <w:bottom w:val="single" w:sz="6" w:space="0" w:color="000000"/>
            </w:tcBorders>
          </w:tcPr>
          <w:p>
            <w:pPr>
              <w:pStyle w:val="TableParagraph"/>
              <w:spacing w:line="186" w:lineRule="exact" w:before="2"/>
              <w:ind w:left="7" w:right="4"/>
              <w:jc w:val="center"/>
              <w:rPr>
                <w:b/>
                <w:sz w:val="18"/>
              </w:rPr>
            </w:pPr>
            <w:r>
              <w:rPr>
                <w:b/>
                <w:sz w:val="18"/>
              </w:rPr>
              <w:t>Poligon</w:t>
            </w:r>
            <w:r>
              <w:rPr>
                <w:spacing w:val="-5"/>
                <w:sz w:val="18"/>
              </w:rPr>
              <w:t> </w:t>
            </w:r>
            <w:r>
              <w:rPr>
                <w:b/>
                <w:sz w:val="18"/>
              </w:rPr>
              <w:t>cu</w:t>
            </w:r>
            <w:r>
              <w:rPr>
                <w:spacing w:val="-4"/>
                <w:sz w:val="18"/>
              </w:rPr>
              <w:t> </w:t>
            </w:r>
            <w:r>
              <w:rPr>
                <w:b/>
                <w:sz w:val="18"/>
              </w:rPr>
              <w:t>întreaga</w:t>
            </w:r>
            <w:r>
              <w:rPr>
                <w:spacing w:val="-4"/>
                <w:sz w:val="18"/>
              </w:rPr>
              <w:t> </w:t>
            </w:r>
            <w:r>
              <w:rPr>
                <w:b/>
                <w:sz w:val="18"/>
              </w:rPr>
              <w:t>suprafaţă</w:t>
            </w:r>
            <w:r>
              <w:rPr>
                <w:spacing w:val="-3"/>
                <w:sz w:val="18"/>
              </w:rPr>
              <w:t> </w:t>
            </w:r>
            <w:r>
              <w:rPr>
                <w:b/>
                <w:sz w:val="18"/>
              </w:rPr>
              <w:t>care</w:t>
            </w:r>
            <w:r>
              <w:rPr>
                <w:spacing w:val="-4"/>
                <w:sz w:val="18"/>
              </w:rPr>
              <w:t> </w:t>
            </w:r>
            <w:r>
              <w:rPr>
                <w:b/>
                <w:sz w:val="18"/>
              </w:rPr>
              <w:t>face</w:t>
            </w:r>
            <w:r>
              <w:rPr>
                <w:spacing w:val="-3"/>
                <w:sz w:val="18"/>
              </w:rPr>
              <w:t> </w:t>
            </w:r>
            <w:r>
              <w:rPr>
                <w:b/>
                <w:sz w:val="18"/>
              </w:rPr>
              <w:t>obiectul</w:t>
            </w:r>
            <w:r>
              <w:rPr>
                <w:spacing w:val="-3"/>
                <w:sz w:val="18"/>
              </w:rPr>
              <w:t> </w:t>
            </w:r>
            <w:r>
              <w:rPr>
                <w:b/>
                <w:sz w:val="18"/>
              </w:rPr>
              <w:t>prezentului</w:t>
            </w:r>
            <w:r>
              <w:rPr>
                <w:spacing w:val="1"/>
                <w:sz w:val="18"/>
              </w:rPr>
              <w:t> </w:t>
            </w:r>
            <w:r>
              <w:rPr>
                <w:b/>
                <w:spacing w:val="-2"/>
                <w:sz w:val="18"/>
              </w:rPr>
              <w:t>amenajament</w:t>
            </w:r>
          </w:p>
        </w:tc>
      </w:tr>
      <w:tr>
        <w:trPr>
          <w:trHeight w:val="229" w:hRule="atLeast"/>
        </w:trPr>
        <w:tc>
          <w:tcPr>
            <w:tcW w:w="1349" w:type="dxa"/>
            <w:tcBorders>
              <w:top w:val="single" w:sz="6" w:space="0" w:color="000000"/>
              <w:bottom w:val="single" w:sz="6" w:space="0" w:color="000000"/>
              <w:right w:val="single" w:sz="6" w:space="0" w:color="000000"/>
            </w:tcBorders>
          </w:tcPr>
          <w:p>
            <w:pPr>
              <w:pStyle w:val="TableParagraph"/>
              <w:spacing w:line="202" w:lineRule="exact"/>
              <w:ind w:right="30"/>
              <w:jc w:val="center"/>
              <w:rPr>
                <w:sz w:val="18"/>
              </w:rPr>
            </w:pPr>
            <w:r>
              <w:rPr>
                <w:spacing w:val="-10"/>
                <w:sz w:val="18"/>
              </w:rPr>
              <w:t>1</w:t>
            </w:r>
          </w:p>
        </w:tc>
        <w:tc>
          <w:tcPr>
            <w:tcW w:w="4083"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6" w:right="33"/>
              <w:jc w:val="center"/>
              <w:rPr>
                <w:rFonts w:ascii="Microsoft Sans Serif"/>
                <w:sz w:val="20"/>
              </w:rPr>
            </w:pPr>
            <w:r>
              <w:rPr>
                <w:rFonts w:ascii="Microsoft Sans Serif"/>
                <w:spacing w:val="-2"/>
                <w:sz w:val="20"/>
              </w:rPr>
              <w:t>403029.834</w:t>
            </w:r>
          </w:p>
        </w:tc>
        <w:tc>
          <w:tcPr>
            <w:tcW w:w="4102" w:type="dxa"/>
            <w:tcBorders>
              <w:top w:val="single" w:sz="6" w:space="0" w:color="000000"/>
              <w:left w:val="single" w:sz="6" w:space="0" w:color="000000"/>
              <w:bottom w:val="single" w:sz="6" w:space="0" w:color="000000"/>
            </w:tcBorders>
          </w:tcPr>
          <w:p>
            <w:pPr>
              <w:pStyle w:val="TableParagraph"/>
              <w:spacing w:line="210" w:lineRule="exact"/>
              <w:ind w:left="13" w:right="33"/>
              <w:jc w:val="center"/>
              <w:rPr>
                <w:rFonts w:ascii="Microsoft Sans Serif"/>
                <w:sz w:val="20"/>
              </w:rPr>
            </w:pPr>
            <w:r>
              <w:rPr>
                <w:rFonts w:ascii="Microsoft Sans Serif"/>
                <w:spacing w:val="-2"/>
                <w:sz w:val="20"/>
              </w:rPr>
              <w:t>498695.546</w:t>
            </w:r>
          </w:p>
        </w:tc>
      </w:tr>
      <w:tr>
        <w:trPr>
          <w:trHeight w:val="229" w:hRule="atLeast"/>
        </w:trPr>
        <w:tc>
          <w:tcPr>
            <w:tcW w:w="1349" w:type="dxa"/>
            <w:tcBorders>
              <w:top w:val="single" w:sz="6" w:space="0" w:color="000000"/>
              <w:bottom w:val="single" w:sz="6" w:space="0" w:color="000000"/>
              <w:right w:val="single" w:sz="6" w:space="0" w:color="000000"/>
            </w:tcBorders>
          </w:tcPr>
          <w:p>
            <w:pPr>
              <w:pStyle w:val="TableParagraph"/>
              <w:spacing w:line="202" w:lineRule="exact"/>
              <w:ind w:right="30"/>
              <w:jc w:val="center"/>
              <w:rPr>
                <w:sz w:val="18"/>
              </w:rPr>
            </w:pPr>
            <w:r>
              <w:rPr>
                <w:spacing w:val="-10"/>
                <w:sz w:val="18"/>
              </w:rPr>
              <w:t>2</w:t>
            </w:r>
          </w:p>
        </w:tc>
        <w:tc>
          <w:tcPr>
            <w:tcW w:w="4083"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6" w:right="33"/>
              <w:jc w:val="center"/>
              <w:rPr>
                <w:rFonts w:ascii="Microsoft Sans Serif"/>
                <w:sz w:val="20"/>
              </w:rPr>
            </w:pPr>
            <w:r>
              <w:rPr>
                <w:rFonts w:ascii="Microsoft Sans Serif"/>
                <w:spacing w:val="-2"/>
                <w:sz w:val="20"/>
              </w:rPr>
              <w:t>401916.864</w:t>
            </w:r>
          </w:p>
        </w:tc>
        <w:tc>
          <w:tcPr>
            <w:tcW w:w="4102" w:type="dxa"/>
            <w:tcBorders>
              <w:top w:val="single" w:sz="6" w:space="0" w:color="000000"/>
              <w:left w:val="single" w:sz="6" w:space="0" w:color="000000"/>
              <w:bottom w:val="single" w:sz="6" w:space="0" w:color="000000"/>
            </w:tcBorders>
          </w:tcPr>
          <w:p>
            <w:pPr>
              <w:pStyle w:val="TableParagraph"/>
              <w:spacing w:line="210" w:lineRule="exact"/>
              <w:ind w:left="13" w:right="33"/>
              <w:jc w:val="center"/>
              <w:rPr>
                <w:rFonts w:ascii="Microsoft Sans Serif"/>
                <w:sz w:val="20"/>
              </w:rPr>
            </w:pPr>
            <w:r>
              <w:rPr>
                <w:rFonts w:ascii="Microsoft Sans Serif"/>
                <w:spacing w:val="-2"/>
                <w:sz w:val="20"/>
              </w:rPr>
              <w:t>498688.432</w:t>
            </w:r>
          </w:p>
        </w:tc>
      </w:tr>
      <w:tr>
        <w:trPr>
          <w:trHeight w:val="229" w:hRule="atLeast"/>
        </w:trPr>
        <w:tc>
          <w:tcPr>
            <w:tcW w:w="1349" w:type="dxa"/>
            <w:tcBorders>
              <w:top w:val="single" w:sz="6" w:space="0" w:color="000000"/>
              <w:bottom w:val="single" w:sz="6" w:space="0" w:color="000000"/>
              <w:right w:val="single" w:sz="6" w:space="0" w:color="000000"/>
            </w:tcBorders>
          </w:tcPr>
          <w:p>
            <w:pPr>
              <w:pStyle w:val="TableParagraph"/>
              <w:spacing w:line="202" w:lineRule="exact"/>
              <w:ind w:right="30"/>
              <w:jc w:val="center"/>
              <w:rPr>
                <w:sz w:val="18"/>
              </w:rPr>
            </w:pPr>
            <w:r>
              <w:rPr>
                <w:spacing w:val="-10"/>
                <w:sz w:val="18"/>
              </w:rPr>
              <w:t>3</w:t>
            </w:r>
          </w:p>
        </w:tc>
        <w:tc>
          <w:tcPr>
            <w:tcW w:w="4083"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6" w:right="33"/>
              <w:jc w:val="center"/>
              <w:rPr>
                <w:rFonts w:ascii="Microsoft Sans Serif"/>
                <w:sz w:val="20"/>
              </w:rPr>
            </w:pPr>
            <w:r>
              <w:rPr>
                <w:rFonts w:ascii="Microsoft Sans Serif"/>
                <w:spacing w:val="-2"/>
                <w:sz w:val="20"/>
              </w:rPr>
              <w:t>402191.280</w:t>
            </w:r>
          </w:p>
        </w:tc>
        <w:tc>
          <w:tcPr>
            <w:tcW w:w="4102" w:type="dxa"/>
            <w:tcBorders>
              <w:top w:val="single" w:sz="6" w:space="0" w:color="000000"/>
              <w:left w:val="single" w:sz="6" w:space="0" w:color="000000"/>
              <w:bottom w:val="single" w:sz="6" w:space="0" w:color="000000"/>
            </w:tcBorders>
          </w:tcPr>
          <w:p>
            <w:pPr>
              <w:pStyle w:val="TableParagraph"/>
              <w:spacing w:line="210" w:lineRule="exact"/>
              <w:ind w:left="13" w:right="33"/>
              <w:jc w:val="center"/>
              <w:rPr>
                <w:rFonts w:ascii="Microsoft Sans Serif"/>
                <w:sz w:val="20"/>
              </w:rPr>
            </w:pPr>
            <w:r>
              <w:rPr>
                <w:rFonts w:ascii="Microsoft Sans Serif"/>
                <w:spacing w:val="-2"/>
                <w:sz w:val="20"/>
              </w:rPr>
              <w:t>499768.777</w:t>
            </w:r>
          </w:p>
        </w:tc>
      </w:tr>
      <w:tr>
        <w:trPr>
          <w:trHeight w:val="229" w:hRule="atLeast"/>
        </w:trPr>
        <w:tc>
          <w:tcPr>
            <w:tcW w:w="1349" w:type="dxa"/>
            <w:tcBorders>
              <w:top w:val="single" w:sz="6" w:space="0" w:color="000000"/>
              <w:bottom w:val="single" w:sz="6" w:space="0" w:color="000000"/>
              <w:right w:val="single" w:sz="6" w:space="0" w:color="000000"/>
            </w:tcBorders>
          </w:tcPr>
          <w:p>
            <w:pPr>
              <w:pStyle w:val="TableParagraph"/>
              <w:spacing w:line="202" w:lineRule="exact"/>
              <w:ind w:right="30"/>
              <w:jc w:val="center"/>
              <w:rPr>
                <w:sz w:val="18"/>
              </w:rPr>
            </w:pPr>
            <w:r>
              <w:rPr>
                <w:spacing w:val="-10"/>
                <w:sz w:val="18"/>
              </w:rPr>
              <w:t>4</w:t>
            </w:r>
          </w:p>
        </w:tc>
        <w:tc>
          <w:tcPr>
            <w:tcW w:w="4083"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6" w:right="33"/>
              <w:jc w:val="center"/>
              <w:rPr>
                <w:rFonts w:ascii="Microsoft Sans Serif"/>
                <w:sz w:val="20"/>
              </w:rPr>
            </w:pPr>
            <w:r>
              <w:rPr>
                <w:rFonts w:ascii="Microsoft Sans Serif"/>
                <w:spacing w:val="-2"/>
                <w:sz w:val="20"/>
              </w:rPr>
              <w:t>402975.614</w:t>
            </w:r>
          </w:p>
        </w:tc>
        <w:tc>
          <w:tcPr>
            <w:tcW w:w="4102" w:type="dxa"/>
            <w:tcBorders>
              <w:top w:val="single" w:sz="6" w:space="0" w:color="000000"/>
              <w:left w:val="single" w:sz="6" w:space="0" w:color="000000"/>
              <w:bottom w:val="single" w:sz="6" w:space="0" w:color="000000"/>
            </w:tcBorders>
          </w:tcPr>
          <w:p>
            <w:pPr>
              <w:pStyle w:val="TableParagraph"/>
              <w:spacing w:line="210" w:lineRule="exact"/>
              <w:ind w:left="13" w:right="33"/>
              <w:jc w:val="center"/>
              <w:rPr>
                <w:rFonts w:ascii="Microsoft Sans Serif"/>
                <w:sz w:val="20"/>
              </w:rPr>
            </w:pPr>
            <w:r>
              <w:rPr>
                <w:rFonts w:ascii="Microsoft Sans Serif"/>
                <w:spacing w:val="-2"/>
                <w:sz w:val="20"/>
              </w:rPr>
              <w:t>499546.569</w:t>
            </w:r>
          </w:p>
        </w:tc>
      </w:tr>
      <w:tr>
        <w:trPr>
          <w:trHeight w:val="229" w:hRule="atLeast"/>
        </w:trPr>
        <w:tc>
          <w:tcPr>
            <w:tcW w:w="1349" w:type="dxa"/>
            <w:tcBorders>
              <w:top w:val="single" w:sz="6" w:space="0" w:color="000000"/>
              <w:bottom w:val="single" w:sz="6" w:space="0" w:color="000000"/>
              <w:right w:val="single" w:sz="6" w:space="0" w:color="000000"/>
            </w:tcBorders>
          </w:tcPr>
          <w:p>
            <w:pPr>
              <w:pStyle w:val="TableParagraph"/>
              <w:spacing w:line="204" w:lineRule="exact"/>
              <w:ind w:right="30"/>
              <w:jc w:val="center"/>
              <w:rPr>
                <w:sz w:val="18"/>
              </w:rPr>
            </w:pPr>
            <w:r>
              <w:rPr>
                <w:spacing w:val="-10"/>
                <w:sz w:val="18"/>
              </w:rPr>
              <w:t>5</w:t>
            </w:r>
          </w:p>
        </w:tc>
        <w:tc>
          <w:tcPr>
            <w:tcW w:w="4083" w:type="dxa"/>
            <w:tcBorders>
              <w:top w:val="single" w:sz="6" w:space="0" w:color="000000"/>
              <w:left w:val="single" w:sz="6" w:space="0" w:color="000000"/>
              <w:bottom w:val="single" w:sz="6" w:space="0" w:color="000000"/>
              <w:right w:val="single" w:sz="6" w:space="0" w:color="000000"/>
            </w:tcBorders>
          </w:tcPr>
          <w:p>
            <w:pPr>
              <w:pStyle w:val="TableParagraph"/>
              <w:spacing w:line="207" w:lineRule="exact" w:before="2"/>
              <w:ind w:left="6" w:right="33"/>
              <w:jc w:val="center"/>
              <w:rPr>
                <w:rFonts w:ascii="Microsoft Sans Serif"/>
                <w:sz w:val="20"/>
              </w:rPr>
            </w:pPr>
            <w:r>
              <w:rPr>
                <w:rFonts w:ascii="Microsoft Sans Serif"/>
                <w:spacing w:val="-2"/>
                <w:sz w:val="20"/>
              </w:rPr>
              <w:t>449897.067</w:t>
            </w:r>
          </w:p>
        </w:tc>
        <w:tc>
          <w:tcPr>
            <w:tcW w:w="4102" w:type="dxa"/>
            <w:tcBorders>
              <w:top w:val="single" w:sz="6" w:space="0" w:color="000000"/>
              <w:left w:val="single" w:sz="6" w:space="0" w:color="000000"/>
              <w:bottom w:val="single" w:sz="6" w:space="0" w:color="000000"/>
            </w:tcBorders>
          </w:tcPr>
          <w:p>
            <w:pPr>
              <w:pStyle w:val="TableParagraph"/>
              <w:spacing w:line="207" w:lineRule="exact" w:before="2"/>
              <w:ind w:left="13" w:right="33"/>
              <w:jc w:val="center"/>
              <w:rPr>
                <w:rFonts w:ascii="Microsoft Sans Serif"/>
                <w:sz w:val="20"/>
              </w:rPr>
            </w:pPr>
            <w:r>
              <w:rPr>
                <w:rFonts w:ascii="Microsoft Sans Serif"/>
                <w:spacing w:val="-2"/>
                <w:sz w:val="20"/>
              </w:rPr>
              <w:t>506619.230</w:t>
            </w:r>
          </w:p>
        </w:tc>
      </w:tr>
      <w:tr>
        <w:trPr>
          <w:trHeight w:val="229" w:hRule="atLeast"/>
        </w:trPr>
        <w:tc>
          <w:tcPr>
            <w:tcW w:w="1349" w:type="dxa"/>
            <w:tcBorders>
              <w:top w:val="single" w:sz="6" w:space="0" w:color="000000"/>
              <w:bottom w:val="single" w:sz="6" w:space="0" w:color="000000"/>
              <w:right w:val="single" w:sz="6" w:space="0" w:color="000000"/>
            </w:tcBorders>
          </w:tcPr>
          <w:p>
            <w:pPr>
              <w:pStyle w:val="TableParagraph"/>
              <w:spacing w:line="204" w:lineRule="exact"/>
              <w:ind w:right="30"/>
              <w:jc w:val="center"/>
              <w:rPr>
                <w:sz w:val="18"/>
              </w:rPr>
            </w:pPr>
            <w:r>
              <w:rPr>
                <w:spacing w:val="-10"/>
                <w:sz w:val="18"/>
              </w:rPr>
              <w:t>6</w:t>
            </w:r>
          </w:p>
        </w:tc>
        <w:tc>
          <w:tcPr>
            <w:tcW w:w="4083" w:type="dxa"/>
            <w:tcBorders>
              <w:top w:val="single" w:sz="6" w:space="0" w:color="000000"/>
              <w:left w:val="single" w:sz="6" w:space="0" w:color="000000"/>
              <w:bottom w:val="single" w:sz="6" w:space="0" w:color="000000"/>
              <w:right w:val="single" w:sz="6" w:space="0" w:color="000000"/>
            </w:tcBorders>
          </w:tcPr>
          <w:p>
            <w:pPr>
              <w:pStyle w:val="TableParagraph"/>
              <w:spacing w:line="207" w:lineRule="exact" w:before="2"/>
              <w:ind w:left="6" w:right="33"/>
              <w:jc w:val="center"/>
              <w:rPr>
                <w:rFonts w:ascii="Microsoft Sans Serif"/>
                <w:sz w:val="20"/>
              </w:rPr>
            </w:pPr>
            <w:r>
              <w:rPr>
                <w:rFonts w:ascii="Microsoft Sans Serif"/>
                <w:spacing w:val="-2"/>
                <w:sz w:val="20"/>
              </w:rPr>
              <w:t>448806.628</w:t>
            </w:r>
          </w:p>
        </w:tc>
        <w:tc>
          <w:tcPr>
            <w:tcW w:w="4102" w:type="dxa"/>
            <w:tcBorders>
              <w:top w:val="single" w:sz="6" w:space="0" w:color="000000"/>
              <w:left w:val="single" w:sz="6" w:space="0" w:color="000000"/>
              <w:bottom w:val="single" w:sz="6" w:space="0" w:color="000000"/>
            </w:tcBorders>
          </w:tcPr>
          <w:p>
            <w:pPr>
              <w:pStyle w:val="TableParagraph"/>
              <w:spacing w:line="207" w:lineRule="exact" w:before="2"/>
              <w:ind w:left="13" w:right="33"/>
              <w:jc w:val="center"/>
              <w:rPr>
                <w:rFonts w:ascii="Microsoft Sans Serif"/>
                <w:sz w:val="20"/>
              </w:rPr>
            </w:pPr>
            <w:r>
              <w:rPr>
                <w:rFonts w:ascii="Microsoft Sans Serif"/>
                <w:spacing w:val="-2"/>
                <w:sz w:val="20"/>
              </w:rPr>
              <w:t>508207.723</w:t>
            </w:r>
          </w:p>
        </w:tc>
      </w:tr>
      <w:tr>
        <w:trPr>
          <w:trHeight w:val="229" w:hRule="atLeast"/>
        </w:trPr>
        <w:tc>
          <w:tcPr>
            <w:tcW w:w="1349" w:type="dxa"/>
            <w:tcBorders>
              <w:top w:val="single" w:sz="6" w:space="0" w:color="000000"/>
              <w:bottom w:val="single" w:sz="6" w:space="0" w:color="000000"/>
              <w:right w:val="single" w:sz="6" w:space="0" w:color="000000"/>
            </w:tcBorders>
          </w:tcPr>
          <w:p>
            <w:pPr>
              <w:pStyle w:val="TableParagraph"/>
              <w:spacing w:line="204" w:lineRule="exact"/>
              <w:ind w:right="30"/>
              <w:jc w:val="center"/>
              <w:rPr>
                <w:sz w:val="18"/>
              </w:rPr>
            </w:pPr>
            <w:r>
              <w:rPr>
                <w:spacing w:val="-10"/>
                <w:sz w:val="18"/>
              </w:rPr>
              <w:t>7</w:t>
            </w:r>
          </w:p>
        </w:tc>
        <w:tc>
          <w:tcPr>
            <w:tcW w:w="4083" w:type="dxa"/>
            <w:tcBorders>
              <w:top w:val="single" w:sz="6" w:space="0" w:color="000000"/>
              <w:left w:val="single" w:sz="6" w:space="0" w:color="000000"/>
              <w:bottom w:val="single" w:sz="6" w:space="0" w:color="000000"/>
              <w:right w:val="single" w:sz="6" w:space="0" w:color="000000"/>
            </w:tcBorders>
          </w:tcPr>
          <w:p>
            <w:pPr>
              <w:pStyle w:val="TableParagraph"/>
              <w:spacing w:line="207" w:lineRule="exact" w:before="2"/>
              <w:ind w:left="6" w:right="33"/>
              <w:jc w:val="center"/>
              <w:rPr>
                <w:rFonts w:ascii="Microsoft Sans Serif"/>
                <w:sz w:val="20"/>
              </w:rPr>
            </w:pPr>
            <w:r>
              <w:rPr>
                <w:rFonts w:ascii="Microsoft Sans Serif"/>
                <w:spacing w:val="-2"/>
                <w:sz w:val="20"/>
              </w:rPr>
              <w:t>430958.925</w:t>
            </w:r>
          </w:p>
        </w:tc>
        <w:tc>
          <w:tcPr>
            <w:tcW w:w="4102" w:type="dxa"/>
            <w:tcBorders>
              <w:top w:val="single" w:sz="6" w:space="0" w:color="000000"/>
              <w:left w:val="single" w:sz="6" w:space="0" w:color="000000"/>
              <w:bottom w:val="single" w:sz="6" w:space="0" w:color="000000"/>
            </w:tcBorders>
          </w:tcPr>
          <w:p>
            <w:pPr>
              <w:pStyle w:val="TableParagraph"/>
              <w:spacing w:line="207" w:lineRule="exact" w:before="2"/>
              <w:ind w:left="13" w:right="33"/>
              <w:jc w:val="center"/>
              <w:rPr>
                <w:rFonts w:ascii="Microsoft Sans Serif"/>
                <w:sz w:val="20"/>
              </w:rPr>
            </w:pPr>
            <w:r>
              <w:rPr>
                <w:rFonts w:ascii="Microsoft Sans Serif"/>
                <w:spacing w:val="-2"/>
                <w:sz w:val="20"/>
              </w:rPr>
              <w:t>508178.962</w:t>
            </w:r>
          </w:p>
        </w:tc>
      </w:tr>
      <w:tr>
        <w:trPr>
          <w:trHeight w:val="232" w:hRule="atLeast"/>
        </w:trPr>
        <w:tc>
          <w:tcPr>
            <w:tcW w:w="1349" w:type="dxa"/>
            <w:tcBorders>
              <w:top w:val="single" w:sz="6" w:space="0" w:color="000000"/>
              <w:bottom w:val="single" w:sz="6" w:space="0" w:color="000000"/>
              <w:right w:val="single" w:sz="6" w:space="0" w:color="000000"/>
            </w:tcBorders>
          </w:tcPr>
          <w:p>
            <w:pPr>
              <w:pStyle w:val="TableParagraph"/>
              <w:spacing w:line="204" w:lineRule="exact"/>
              <w:ind w:right="30"/>
              <w:jc w:val="center"/>
              <w:rPr>
                <w:sz w:val="18"/>
              </w:rPr>
            </w:pPr>
            <w:r>
              <w:rPr>
                <w:spacing w:val="-10"/>
                <w:sz w:val="18"/>
              </w:rPr>
              <w:t>8</w:t>
            </w:r>
          </w:p>
        </w:tc>
        <w:tc>
          <w:tcPr>
            <w:tcW w:w="4083"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before="2"/>
              <w:ind w:left="6" w:right="33"/>
              <w:jc w:val="center"/>
              <w:rPr>
                <w:rFonts w:ascii="Microsoft Sans Serif"/>
                <w:sz w:val="20"/>
              </w:rPr>
            </w:pPr>
            <w:r>
              <w:rPr>
                <w:rFonts w:ascii="Microsoft Sans Serif"/>
                <w:spacing w:val="-2"/>
                <w:sz w:val="20"/>
              </w:rPr>
              <w:t>427893.883</w:t>
            </w:r>
          </w:p>
        </w:tc>
        <w:tc>
          <w:tcPr>
            <w:tcW w:w="4102" w:type="dxa"/>
            <w:tcBorders>
              <w:top w:val="single" w:sz="6" w:space="0" w:color="000000"/>
              <w:left w:val="single" w:sz="6" w:space="0" w:color="000000"/>
              <w:bottom w:val="single" w:sz="6" w:space="0" w:color="000000"/>
            </w:tcBorders>
          </w:tcPr>
          <w:p>
            <w:pPr>
              <w:pStyle w:val="TableParagraph"/>
              <w:spacing w:line="210" w:lineRule="exact" w:before="2"/>
              <w:ind w:left="13" w:right="33"/>
              <w:jc w:val="center"/>
              <w:rPr>
                <w:rFonts w:ascii="Microsoft Sans Serif"/>
                <w:sz w:val="20"/>
              </w:rPr>
            </w:pPr>
            <w:r>
              <w:rPr>
                <w:rFonts w:ascii="Microsoft Sans Serif"/>
                <w:spacing w:val="-2"/>
                <w:sz w:val="20"/>
              </w:rPr>
              <w:t>511470.298</w:t>
            </w:r>
          </w:p>
        </w:tc>
      </w:tr>
      <w:tr>
        <w:trPr>
          <w:trHeight w:val="229" w:hRule="atLeast"/>
        </w:trPr>
        <w:tc>
          <w:tcPr>
            <w:tcW w:w="1349" w:type="dxa"/>
            <w:tcBorders>
              <w:top w:val="single" w:sz="6" w:space="0" w:color="000000"/>
              <w:bottom w:val="single" w:sz="6" w:space="0" w:color="000000"/>
              <w:right w:val="single" w:sz="6" w:space="0" w:color="000000"/>
            </w:tcBorders>
          </w:tcPr>
          <w:p>
            <w:pPr>
              <w:pStyle w:val="TableParagraph"/>
              <w:spacing w:line="202" w:lineRule="exact"/>
              <w:ind w:right="30"/>
              <w:jc w:val="center"/>
              <w:rPr>
                <w:sz w:val="18"/>
              </w:rPr>
            </w:pPr>
            <w:r>
              <w:rPr>
                <w:spacing w:val="-10"/>
                <w:sz w:val="18"/>
              </w:rPr>
              <w:t>9</w:t>
            </w:r>
          </w:p>
        </w:tc>
        <w:tc>
          <w:tcPr>
            <w:tcW w:w="4083"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6" w:right="33"/>
              <w:jc w:val="center"/>
              <w:rPr>
                <w:rFonts w:ascii="Microsoft Sans Serif"/>
                <w:sz w:val="20"/>
              </w:rPr>
            </w:pPr>
            <w:r>
              <w:rPr>
                <w:rFonts w:ascii="Microsoft Sans Serif"/>
                <w:spacing w:val="-2"/>
                <w:sz w:val="20"/>
              </w:rPr>
              <w:t>429039.089</w:t>
            </w:r>
          </w:p>
        </w:tc>
        <w:tc>
          <w:tcPr>
            <w:tcW w:w="4102" w:type="dxa"/>
            <w:tcBorders>
              <w:top w:val="single" w:sz="6" w:space="0" w:color="000000"/>
              <w:left w:val="single" w:sz="6" w:space="0" w:color="000000"/>
              <w:bottom w:val="single" w:sz="6" w:space="0" w:color="000000"/>
            </w:tcBorders>
          </w:tcPr>
          <w:p>
            <w:pPr>
              <w:pStyle w:val="TableParagraph"/>
              <w:spacing w:line="210" w:lineRule="exact"/>
              <w:ind w:left="13" w:right="33"/>
              <w:jc w:val="center"/>
              <w:rPr>
                <w:rFonts w:ascii="Microsoft Sans Serif"/>
                <w:sz w:val="20"/>
              </w:rPr>
            </w:pPr>
            <w:r>
              <w:rPr>
                <w:rFonts w:ascii="Microsoft Sans Serif"/>
                <w:spacing w:val="-2"/>
                <w:sz w:val="20"/>
              </w:rPr>
              <w:t>514230.270</w:t>
            </w:r>
          </w:p>
        </w:tc>
      </w:tr>
      <w:tr>
        <w:trPr>
          <w:trHeight w:val="229" w:hRule="atLeast"/>
        </w:trPr>
        <w:tc>
          <w:tcPr>
            <w:tcW w:w="1349" w:type="dxa"/>
            <w:tcBorders>
              <w:top w:val="single" w:sz="6" w:space="0" w:color="000000"/>
              <w:bottom w:val="single" w:sz="6" w:space="0" w:color="000000"/>
              <w:right w:val="single" w:sz="6" w:space="0" w:color="000000"/>
            </w:tcBorders>
          </w:tcPr>
          <w:p>
            <w:pPr>
              <w:pStyle w:val="TableParagraph"/>
              <w:spacing w:line="202" w:lineRule="exact"/>
              <w:ind w:right="30"/>
              <w:jc w:val="center"/>
              <w:rPr>
                <w:sz w:val="18"/>
              </w:rPr>
            </w:pPr>
            <w:r>
              <w:rPr>
                <w:spacing w:val="-5"/>
                <w:sz w:val="18"/>
              </w:rPr>
              <w:t>10</w:t>
            </w:r>
          </w:p>
        </w:tc>
        <w:tc>
          <w:tcPr>
            <w:tcW w:w="4083"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6" w:right="33"/>
              <w:jc w:val="center"/>
              <w:rPr>
                <w:rFonts w:ascii="Microsoft Sans Serif"/>
                <w:sz w:val="20"/>
              </w:rPr>
            </w:pPr>
            <w:r>
              <w:rPr>
                <w:rFonts w:ascii="Microsoft Sans Serif"/>
                <w:spacing w:val="-2"/>
                <w:sz w:val="20"/>
              </w:rPr>
              <w:t>431843.635</w:t>
            </w:r>
          </w:p>
        </w:tc>
        <w:tc>
          <w:tcPr>
            <w:tcW w:w="4102" w:type="dxa"/>
            <w:tcBorders>
              <w:top w:val="single" w:sz="6" w:space="0" w:color="000000"/>
              <w:left w:val="single" w:sz="6" w:space="0" w:color="000000"/>
              <w:bottom w:val="single" w:sz="6" w:space="0" w:color="000000"/>
            </w:tcBorders>
          </w:tcPr>
          <w:p>
            <w:pPr>
              <w:pStyle w:val="TableParagraph"/>
              <w:spacing w:line="210" w:lineRule="exact"/>
              <w:ind w:left="13" w:right="33"/>
              <w:jc w:val="center"/>
              <w:rPr>
                <w:rFonts w:ascii="Microsoft Sans Serif"/>
                <w:sz w:val="20"/>
              </w:rPr>
            </w:pPr>
            <w:r>
              <w:rPr>
                <w:rFonts w:ascii="Microsoft Sans Serif"/>
                <w:spacing w:val="-2"/>
                <w:sz w:val="20"/>
              </w:rPr>
              <w:t>509757.653</w:t>
            </w:r>
          </w:p>
        </w:tc>
      </w:tr>
      <w:tr>
        <w:trPr>
          <w:trHeight w:val="229" w:hRule="atLeast"/>
        </w:trPr>
        <w:tc>
          <w:tcPr>
            <w:tcW w:w="1349" w:type="dxa"/>
            <w:tcBorders>
              <w:top w:val="single" w:sz="6" w:space="0" w:color="000000"/>
              <w:bottom w:val="single" w:sz="6" w:space="0" w:color="000000"/>
              <w:right w:val="single" w:sz="6" w:space="0" w:color="000000"/>
            </w:tcBorders>
          </w:tcPr>
          <w:p>
            <w:pPr>
              <w:pStyle w:val="TableParagraph"/>
              <w:spacing w:line="202" w:lineRule="exact"/>
              <w:ind w:right="30"/>
              <w:jc w:val="center"/>
              <w:rPr>
                <w:sz w:val="18"/>
              </w:rPr>
            </w:pPr>
            <w:r>
              <w:rPr>
                <w:spacing w:val="-5"/>
                <w:sz w:val="18"/>
              </w:rPr>
              <w:t>11</w:t>
            </w:r>
          </w:p>
        </w:tc>
        <w:tc>
          <w:tcPr>
            <w:tcW w:w="4083"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6" w:right="33"/>
              <w:jc w:val="center"/>
              <w:rPr>
                <w:rFonts w:ascii="Microsoft Sans Serif"/>
                <w:sz w:val="20"/>
              </w:rPr>
            </w:pPr>
            <w:r>
              <w:rPr>
                <w:rFonts w:ascii="Microsoft Sans Serif"/>
                <w:spacing w:val="-2"/>
                <w:sz w:val="20"/>
              </w:rPr>
              <w:t>434919.853</w:t>
            </w:r>
          </w:p>
        </w:tc>
        <w:tc>
          <w:tcPr>
            <w:tcW w:w="4102" w:type="dxa"/>
            <w:tcBorders>
              <w:top w:val="single" w:sz="6" w:space="0" w:color="000000"/>
              <w:left w:val="single" w:sz="6" w:space="0" w:color="000000"/>
              <w:bottom w:val="single" w:sz="6" w:space="0" w:color="000000"/>
            </w:tcBorders>
          </w:tcPr>
          <w:p>
            <w:pPr>
              <w:pStyle w:val="TableParagraph"/>
              <w:spacing w:line="210" w:lineRule="exact"/>
              <w:ind w:left="13" w:right="33"/>
              <w:jc w:val="center"/>
              <w:rPr>
                <w:rFonts w:ascii="Microsoft Sans Serif"/>
                <w:sz w:val="20"/>
              </w:rPr>
            </w:pPr>
            <w:r>
              <w:rPr>
                <w:rFonts w:ascii="Microsoft Sans Serif"/>
                <w:spacing w:val="-2"/>
                <w:sz w:val="20"/>
              </w:rPr>
              <w:t>512544.638</w:t>
            </w:r>
          </w:p>
        </w:tc>
      </w:tr>
      <w:tr>
        <w:trPr>
          <w:trHeight w:val="229" w:hRule="atLeast"/>
        </w:trPr>
        <w:tc>
          <w:tcPr>
            <w:tcW w:w="1349" w:type="dxa"/>
            <w:tcBorders>
              <w:top w:val="single" w:sz="6" w:space="0" w:color="000000"/>
              <w:bottom w:val="single" w:sz="6" w:space="0" w:color="000000"/>
              <w:right w:val="single" w:sz="6" w:space="0" w:color="000000"/>
            </w:tcBorders>
          </w:tcPr>
          <w:p>
            <w:pPr>
              <w:pStyle w:val="TableParagraph"/>
              <w:spacing w:line="202" w:lineRule="exact"/>
              <w:ind w:right="30"/>
              <w:jc w:val="center"/>
              <w:rPr>
                <w:sz w:val="18"/>
              </w:rPr>
            </w:pPr>
            <w:r>
              <w:rPr>
                <w:spacing w:val="-5"/>
                <w:sz w:val="18"/>
              </w:rPr>
              <w:t>12</w:t>
            </w:r>
          </w:p>
        </w:tc>
        <w:tc>
          <w:tcPr>
            <w:tcW w:w="4083"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6" w:right="33"/>
              <w:jc w:val="center"/>
              <w:rPr>
                <w:rFonts w:ascii="Microsoft Sans Serif"/>
                <w:sz w:val="20"/>
              </w:rPr>
            </w:pPr>
            <w:r>
              <w:rPr>
                <w:rFonts w:ascii="Microsoft Sans Serif"/>
                <w:spacing w:val="-2"/>
                <w:sz w:val="20"/>
              </w:rPr>
              <w:t>436331.539</w:t>
            </w:r>
          </w:p>
        </w:tc>
        <w:tc>
          <w:tcPr>
            <w:tcW w:w="4102" w:type="dxa"/>
            <w:tcBorders>
              <w:top w:val="single" w:sz="6" w:space="0" w:color="000000"/>
              <w:left w:val="single" w:sz="6" w:space="0" w:color="000000"/>
              <w:bottom w:val="single" w:sz="6" w:space="0" w:color="000000"/>
            </w:tcBorders>
          </w:tcPr>
          <w:p>
            <w:pPr>
              <w:pStyle w:val="TableParagraph"/>
              <w:spacing w:line="210" w:lineRule="exact"/>
              <w:ind w:left="13" w:right="33"/>
              <w:jc w:val="center"/>
              <w:rPr>
                <w:rFonts w:ascii="Microsoft Sans Serif"/>
                <w:sz w:val="20"/>
              </w:rPr>
            </w:pPr>
            <w:r>
              <w:rPr>
                <w:rFonts w:ascii="Microsoft Sans Serif"/>
                <w:spacing w:val="-2"/>
                <w:sz w:val="20"/>
              </w:rPr>
              <w:t>516266.581</w:t>
            </w:r>
          </w:p>
        </w:tc>
      </w:tr>
      <w:tr>
        <w:trPr>
          <w:trHeight w:val="229" w:hRule="atLeast"/>
        </w:trPr>
        <w:tc>
          <w:tcPr>
            <w:tcW w:w="1349" w:type="dxa"/>
            <w:tcBorders>
              <w:top w:val="single" w:sz="6" w:space="0" w:color="000000"/>
              <w:bottom w:val="single" w:sz="6" w:space="0" w:color="000000"/>
              <w:right w:val="single" w:sz="6" w:space="0" w:color="000000"/>
            </w:tcBorders>
          </w:tcPr>
          <w:p>
            <w:pPr>
              <w:pStyle w:val="TableParagraph"/>
              <w:spacing w:line="202" w:lineRule="exact"/>
              <w:ind w:right="30"/>
              <w:jc w:val="center"/>
              <w:rPr>
                <w:sz w:val="18"/>
              </w:rPr>
            </w:pPr>
            <w:r>
              <w:rPr>
                <w:spacing w:val="-5"/>
                <w:sz w:val="18"/>
              </w:rPr>
              <w:t>13</w:t>
            </w:r>
          </w:p>
        </w:tc>
        <w:tc>
          <w:tcPr>
            <w:tcW w:w="4083"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6" w:right="33"/>
              <w:jc w:val="center"/>
              <w:rPr>
                <w:rFonts w:ascii="Microsoft Sans Serif"/>
                <w:sz w:val="20"/>
              </w:rPr>
            </w:pPr>
            <w:r>
              <w:rPr>
                <w:rFonts w:ascii="Microsoft Sans Serif"/>
                <w:spacing w:val="-2"/>
                <w:sz w:val="20"/>
              </w:rPr>
              <w:t>442520.303</w:t>
            </w:r>
          </w:p>
        </w:tc>
        <w:tc>
          <w:tcPr>
            <w:tcW w:w="4102" w:type="dxa"/>
            <w:tcBorders>
              <w:top w:val="single" w:sz="6" w:space="0" w:color="000000"/>
              <w:left w:val="single" w:sz="6" w:space="0" w:color="000000"/>
              <w:bottom w:val="single" w:sz="6" w:space="0" w:color="000000"/>
            </w:tcBorders>
          </w:tcPr>
          <w:p>
            <w:pPr>
              <w:pStyle w:val="TableParagraph"/>
              <w:spacing w:line="210" w:lineRule="exact"/>
              <w:ind w:left="13" w:right="33"/>
              <w:jc w:val="center"/>
              <w:rPr>
                <w:rFonts w:ascii="Microsoft Sans Serif"/>
                <w:sz w:val="20"/>
              </w:rPr>
            </w:pPr>
            <w:r>
              <w:rPr>
                <w:rFonts w:ascii="Microsoft Sans Serif"/>
                <w:spacing w:val="-2"/>
                <w:sz w:val="20"/>
              </w:rPr>
              <w:t>514132.038</w:t>
            </w:r>
          </w:p>
        </w:tc>
      </w:tr>
      <w:tr>
        <w:trPr>
          <w:trHeight w:val="229" w:hRule="atLeast"/>
        </w:trPr>
        <w:tc>
          <w:tcPr>
            <w:tcW w:w="1349" w:type="dxa"/>
            <w:tcBorders>
              <w:top w:val="single" w:sz="6" w:space="0" w:color="000000"/>
              <w:bottom w:val="single" w:sz="6" w:space="0" w:color="000000"/>
              <w:right w:val="single" w:sz="6" w:space="0" w:color="000000"/>
            </w:tcBorders>
          </w:tcPr>
          <w:p>
            <w:pPr>
              <w:pStyle w:val="TableParagraph"/>
              <w:spacing w:line="202" w:lineRule="exact"/>
              <w:ind w:right="30"/>
              <w:jc w:val="center"/>
              <w:rPr>
                <w:sz w:val="18"/>
              </w:rPr>
            </w:pPr>
            <w:r>
              <w:rPr>
                <w:spacing w:val="-5"/>
                <w:sz w:val="18"/>
              </w:rPr>
              <w:t>14</w:t>
            </w:r>
          </w:p>
        </w:tc>
        <w:tc>
          <w:tcPr>
            <w:tcW w:w="4083"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6" w:right="33"/>
              <w:jc w:val="center"/>
              <w:rPr>
                <w:rFonts w:ascii="Microsoft Sans Serif"/>
                <w:sz w:val="20"/>
              </w:rPr>
            </w:pPr>
            <w:r>
              <w:rPr>
                <w:rFonts w:ascii="Microsoft Sans Serif"/>
                <w:spacing w:val="-2"/>
                <w:sz w:val="20"/>
              </w:rPr>
              <w:t>449394.119</w:t>
            </w:r>
          </w:p>
        </w:tc>
        <w:tc>
          <w:tcPr>
            <w:tcW w:w="4102" w:type="dxa"/>
            <w:tcBorders>
              <w:top w:val="single" w:sz="6" w:space="0" w:color="000000"/>
              <w:left w:val="single" w:sz="6" w:space="0" w:color="000000"/>
              <w:bottom w:val="single" w:sz="6" w:space="0" w:color="000000"/>
            </w:tcBorders>
          </w:tcPr>
          <w:p>
            <w:pPr>
              <w:pStyle w:val="TableParagraph"/>
              <w:spacing w:line="210" w:lineRule="exact"/>
              <w:ind w:left="13" w:right="33"/>
              <w:jc w:val="center"/>
              <w:rPr>
                <w:rFonts w:ascii="Microsoft Sans Serif"/>
                <w:sz w:val="20"/>
              </w:rPr>
            </w:pPr>
            <w:r>
              <w:rPr>
                <w:rFonts w:ascii="Microsoft Sans Serif"/>
                <w:spacing w:val="-2"/>
                <w:sz w:val="20"/>
              </w:rPr>
              <w:t>508891.565</w:t>
            </w:r>
          </w:p>
        </w:tc>
      </w:tr>
      <w:tr>
        <w:trPr>
          <w:trHeight w:val="231" w:hRule="atLeast"/>
        </w:trPr>
        <w:tc>
          <w:tcPr>
            <w:tcW w:w="1349" w:type="dxa"/>
            <w:tcBorders>
              <w:top w:val="single" w:sz="6" w:space="0" w:color="000000"/>
              <w:right w:val="single" w:sz="6" w:space="0" w:color="000000"/>
            </w:tcBorders>
          </w:tcPr>
          <w:p>
            <w:pPr>
              <w:pStyle w:val="TableParagraph"/>
              <w:spacing w:line="202" w:lineRule="exact"/>
              <w:ind w:right="30"/>
              <w:jc w:val="center"/>
              <w:rPr>
                <w:sz w:val="18"/>
              </w:rPr>
            </w:pPr>
            <w:r>
              <w:rPr>
                <w:spacing w:val="-5"/>
                <w:sz w:val="18"/>
              </w:rPr>
              <w:t>15</w:t>
            </w:r>
          </w:p>
        </w:tc>
        <w:tc>
          <w:tcPr>
            <w:tcW w:w="4083" w:type="dxa"/>
            <w:tcBorders>
              <w:top w:val="single" w:sz="6" w:space="0" w:color="000000"/>
              <w:left w:val="single" w:sz="6" w:space="0" w:color="000000"/>
              <w:right w:val="single" w:sz="6" w:space="0" w:color="000000"/>
            </w:tcBorders>
          </w:tcPr>
          <w:p>
            <w:pPr>
              <w:pStyle w:val="TableParagraph"/>
              <w:spacing w:line="212" w:lineRule="exact"/>
              <w:ind w:left="6" w:right="33"/>
              <w:jc w:val="center"/>
              <w:rPr>
                <w:rFonts w:ascii="Microsoft Sans Serif"/>
                <w:sz w:val="20"/>
              </w:rPr>
            </w:pPr>
            <w:r>
              <w:rPr>
                <w:rFonts w:ascii="Microsoft Sans Serif"/>
                <w:spacing w:val="-2"/>
                <w:sz w:val="20"/>
              </w:rPr>
              <w:t>450603.187</w:t>
            </w:r>
          </w:p>
        </w:tc>
        <w:tc>
          <w:tcPr>
            <w:tcW w:w="4102" w:type="dxa"/>
            <w:tcBorders>
              <w:top w:val="single" w:sz="6" w:space="0" w:color="000000"/>
              <w:left w:val="single" w:sz="6" w:space="0" w:color="000000"/>
            </w:tcBorders>
          </w:tcPr>
          <w:p>
            <w:pPr>
              <w:pStyle w:val="TableParagraph"/>
              <w:spacing w:line="212" w:lineRule="exact"/>
              <w:ind w:left="13" w:right="33"/>
              <w:jc w:val="center"/>
              <w:rPr>
                <w:rFonts w:ascii="Microsoft Sans Serif"/>
                <w:sz w:val="20"/>
              </w:rPr>
            </w:pPr>
            <w:r>
              <w:rPr>
                <w:rFonts w:ascii="Microsoft Sans Serif"/>
                <w:spacing w:val="-2"/>
                <w:sz w:val="20"/>
              </w:rPr>
              <w:t>507031.105</w:t>
            </w:r>
          </w:p>
        </w:tc>
      </w:tr>
    </w:tbl>
    <w:p>
      <w:pPr>
        <w:spacing w:line="242" w:lineRule="auto" w:before="270"/>
        <w:ind w:left="141" w:right="707" w:firstLine="240"/>
        <w:jc w:val="left"/>
        <w:rPr>
          <w:b/>
          <w:i/>
          <w:sz w:val="24"/>
        </w:rPr>
      </w:pPr>
      <w:r>
        <w:rPr>
          <w:sz w:val="24"/>
        </w:rPr>
        <w:t>Menţionăm că o parte din suprafeţe se suprapun peste </w:t>
      </w:r>
      <w:r>
        <w:rPr>
          <w:b/>
          <w:i/>
          <w:sz w:val="24"/>
        </w:rPr>
        <w:t>Siturile</w:t>
      </w:r>
      <w:r>
        <w:rPr>
          <w:sz w:val="24"/>
        </w:rPr>
        <w:t> </w:t>
      </w:r>
      <w:r>
        <w:rPr>
          <w:b/>
          <w:i/>
          <w:sz w:val="24"/>
        </w:rPr>
        <w:t>Natura</w:t>
      </w:r>
      <w:r>
        <w:rPr>
          <w:sz w:val="24"/>
        </w:rPr>
        <w:t> </w:t>
      </w:r>
      <w:r>
        <w:rPr>
          <w:b/>
          <w:i/>
          <w:sz w:val="24"/>
        </w:rPr>
        <w:t>2000</w:t>
      </w:r>
      <w:r>
        <w:rPr>
          <w:spacing w:val="40"/>
          <w:sz w:val="24"/>
        </w:rPr>
        <w:t> </w:t>
      </w:r>
      <w:r>
        <w:rPr>
          <w:b/>
          <w:i/>
          <w:sz w:val="24"/>
        </w:rPr>
        <w:t>RO</w:t>
      </w:r>
      <w:r>
        <w:rPr>
          <w:sz w:val="24"/>
        </w:rPr>
        <w:t> </w:t>
      </w:r>
      <w:r>
        <w:rPr>
          <w:b/>
          <w:i/>
          <w:sz w:val="24"/>
        </w:rPr>
        <w:t>SCI</w:t>
      </w:r>
      <w:r>
        <w:rPr>
          <w:sz w:val="24"/>
        </w:rPr>
        <w:t> </w:t>
      </w:r>
      <w:r>
        <w:rPr>
          <w:b/>
          <w:i/>
          <w:sz w:val="24"/>
        </w:rPr>
        <w:t>0194</w:t>
      </w:r>
      <w:r>
        <w:rPr>
          <w:sz w:val="24"/>
        </w:rPr>
        <w:t> </w:t>
      </w:r>
      <w:r>
        <w:rPr>
          <w:b/>
          <w:i/>
          <w:sz w:val="24"/>
        </w:rPr>
        <w:t>Piatra</w:t>
      </w:r>
      <w:r>
        <w:rPr>
          <w:sz w:val="24"/>
        </w:rPr>
        <w:t> </w:t>
      </w:r>
      <w:r>
        <w:rPr>
          <w:b/>
          <w:i/>
          <w:sz w:val="24"/>
        </w:rPr>
        <w:t>Craiului,</w:t>
      </w:r>
      <w:r>
        <w:rPr>
          <w:spacing w:val="40"/>
          <w:sz w:val="24"/>
        </w:rPr>
        <w:t> </w:t>
      </w:r>
      <w:r>
        <w:rPr>
          <w:b/>
          <w:i/>
          <w:sz w:val="24"/>
        </w:rPr>
        <w:t>RO</w:t>
      </w:r>
      <w:r>
        <w:rPr>
          <w:spacing w:val="-3"/>
          <w:sz w:val="24"/>
        </w:rPr>
        <w:t> </w:t>
      </w:r>
      <w:r>
        <w:rPr>
          <w:b/>
          <w:i/>
          <w:sz w:val="24"/>
        </w:rPr>
        <w:t>SPA</w:t>
      </w:r>
      <w:r>
        <w:rPr>
          <w:spacing w:val="-2"/>
          <w:sz w:val="24"/>
        </w:rPr>
        <w:t> </w:t>
      </w:r>
      <w:r>
        <w:rPr>
          <w:b/>
          <w:i/>
          <w:sz w:val="24"/>
        </w:rPr>
        <w:t>0165Piatra</w:t>
      </w:r>
      <w:r>
        <w:rPr>
          <w:spacing w:val="-2"/>
          <w:sz w:val="24"/>
        </w:rPr>
        <w:t> </w:t>
      </w:r>
      <w:r>
        <w:rPr>
          <w:b/>
          <w:i/>
          <w:sz w:val="24"/>
        </w:rPr>
        <w:t>Craiului,</w:t>
      </w:r>
      <w:r>
        <w:rPr>
          <w:spacing w:val="-2"/>
          <w:sz w:val="24"/>
        </w:rPr>
        <w:t> </w:t>
      </w:r>
      <w:r>
        <w:rPr>
          <w:b/>
          <w:i/>
          <w:sz w:val="24"/>
        </w:rPr>
        <w:t>ROSCI</w:t>
      </w:r>
      <w:r>
        <w:rPr>
          <w:spacing w:val="-5"/>
          <w:sz w:val="24"/>
        </w:rPr>
        <w:t> </w:t>
      </w:r>
      <w:r>
        <w:rPr>
          <w:b/>
          <w:i/>
          <w:sz w:val="24"/>
        </w:rPr>
        <w:t>0122</w:t>
      </w:r>
      <w:r>
        <w:rPr>
          <w:spacing w:val="-3"/>
          <w:sz w:val="24"/>
        </w:rPr>
        <w:t> </w:t>
      </w:r>
      <w:r>
        <w:rPr>
          <w:b/>
          <w:i/>
          <w:sz w:val="24"/>
        </w:rPr>
        <w:t>Munții</w:t>
      </w:r>
      <w:r>
        <w:rPr>
          <w:spacing w:val="-4"/>
          <w:sz w:val="24"/>
        </w:rPr>
        <w:t> </w:t>
      </w:r>
      <w:r>
        <w:rPr>
          <w:b/>
          <w:i/>
          <w:sz w:val="24"/>
        </w:rPr>
        <w:t>Făgăraș</w:t>
      </w:r>
      <w:r>
        <w:rPr>
          <w:spacing w:val="40"/>
          <w:sz w:val="24"/>
        </w:rPr>
        <w:t> </w:t>
      </w:r>
      <w:r>
        <w:rPr>
          <w:b/>
          <w:i/>
          <w:sz w:val="24"/>
        </w:rPr>
        <w:t>și</w:t>
      </w:r>
      <w:r>
        <w:rPr>
          <w:spacing w:val="-4"/>
          <w:sz w:val="24"/>
        </w:rPr>
        <w:t> </w:t>
      </w:r>
      <w:r>
        <w:rPr>
          <w:b/>
          <w:i/>
          <w:sz w:val="24"/>
        </w:rPr>
        <w:t>ROSCI</w:t>
      </w:r>
      <w:r>
        <w:rPr>
          <w:spacing w:val="-2"/>
          <w:sz w:val="24"/>
        </w:rPr>
        <w:t> </w:t>
      </w:r>
      <w:r>
        <w:rPr>
          <w:b/>
          <w:i/>
          <w:sz w:val="24"/>
        </w:rPr>
        <w:t>0381</w:t>
      </w:r>
      <w:r>
        <w:rPr>
          <w:spacing w:val="-3"/>
          <w:sz w:val="24"/>
        </w:rPr>
        <w:t> </w:t>
      </w:r>
      <w:r>
        <w:rPr>
          <w:b/>
          <w:i/>
          <w:sz w:val="24"/>
        </w:rPr>
        <w:t>Râul</w:t>
      </w:r>
      <w:r>
        <w:rPr>
          <w:spacing w:val="-2"/>
          <w:sz w:val="24"/>
        </w:rPr>
        <w:t> </w:t>
      </w:r>
      <w:r>
        <w:rPr>
          <w:b/>
          <w:i/>
          <w:sz w:val="24"/>
        </w:rPr>
        <w:t>Târgului</w:t>
      </w:r>
      <w:r>
        <w:rPr>
          <w:spacing w:val="-2"/>
          <w:sz w:val="24"/>
        </w:rPr>
        <w:t> </w:t>
      </w:r>
      <w:r>
        <w:rPr>
          <w:b/>
          <w:i/>
          <w:sz w:val="24"/>
        </w:rPr>
        <w:t>–</w:t>
      </w:r>
      <w:r>
        <w:rPr>
          <w:sz w:val="24"/>
        </w:rPr>
        <w:t> </w:t>
      </w:r>
      <w:r>
        <w:rPr>
          <w:b/>
          <w:i/>
          <w:sz w:val="24"/>
        </w:rPr>
        <w:t>Argeșel</w:t>
      </w:r>
      <w:r>
        <w:rPr>
          <w:sz w:val="24"/>
        </w:rPr>
        <w:t> </w:t>
      </w:r>
      <w:r>
        <w:rPr>
          <w:b/>
          <w:i/>
          <w:sz w:val="24"/>
        </w:rPr>
        <w:t>–</w:t>
      </w:r>
      <w:r>
        <w:rPr>
          <w:sz w:val="24"/>
        </w:rPr>
        <w:t> </w:t>
      </w:r>
      <w:r>
        <w:rPr>
          <w:b/>
          <w:i/>
          <w:sz w:val="24"/>
        </w:rPr>
        <w:t>Râușor</w:t>
      </w:r>
      <w:r>
        <w:rPr>
          <w:sz w:val="24"/>
        </w:rPr>
        <w:t> </w:t>
      </w:r>
      <w:r>
        <w:rPr>
          <w:b/>
          <w:i/>
          <w:sz w:val="24"/>
        </w:rPr>
        <w:t>în</w:t>
      </w:r>
      <w:r>
        <w:rPr>
          <w:sz w:val="24"/>
        </w:rPr>
        <w:t> </w:t>
      </w:r>
      <w:r>
        <w:rPr>
          <w:b/>
          <w:i/>
          <w:sz w:val="24"/>
        </w:rPr>
        <w:t>suprafaţă</w:t>
      </w:r>
      <w:r>
        <w:rPr>
          <w:sz w:val="24"/>
        </w:rPr>
        <w:t> </w:t>
      </w:r>
      <w:r>
        <w:rPr>
          <w:b/>
          <w:i/>
          <w:sz w:val="24"/>
        </w:rPr>
        <w:t>totală</w:t>
      </w:r>
      <w:r>
        <w:rPr>
          <w:sz w:val="24"/>
        </w:rPr>
        <w:t> </w:t>
      </w:r>
      <w:r>
        <w:rPr>
          <w:b/>
          <w:i/>
          <w:sz w:val="24"/>
        </w:rPr>
        <w:t>de</w:t>
      </w:r>
      <w:r>
        <w:rPr>
          <w:sz w:val="24"/>
        </w:rPr>
        <w:t> </w:t>
      </w:r>
      <w:r>
        <w:rPr>
          <w:b/>
          <w:i/>
          <w:sz w:val="24"/>
        </w:rPr>
        <w:t>108,20</w:t>
      </w:r>
      <w:r>
        <w:rPr>
          <w:spacing w:val="40"/>
          <w:sz w:val="24"/>
        </w:rPr>
        <w:t> </w:t>
      </w:r>
      <w:r>
        <w:rPr>
          <w:b/>
          <w:i/>
          <w:sz w:val="24"/>
        </w:rPr>
        <w:t>ha.</w:t>
      </w:r>
    </w:p>
    <w:p>
      <w:pPr>
        <w:pStyle w:val="BodyText"/>
        <w:spacing w:line="268" w:lineRule="exact" w:after="18"/>
        <w:ind w:right="1028"/>
        <w:jc w:val="right"/>
      </w:pPr>
      <w:r>
        <w:rPr/>
        <w:t>Tabelul</w:t>
      </w:r>
      <w:r>
        <w:rPr>
          <w:spacing w:val="-4"/>
        </w:rPr>
        <w:t> </w:t>
      </w:r>
      <w:r>
        <w:rPr>
          <w:spacing w:val="-2"/>
        </w:rPr>
        <w:t>1.1.3</w:t>
      </w:r>
    </w:p>
    <w:tbl>
      <w:tblPr>
        <w:tblW w:w="0" w:type="auto"/>
        <w:jc w:val="left"/>
        <w:tblInd w:w="48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351"/>
        <w:gridCol w:w="4089"/>
        <w:gridCol w:w="4106"/>
      </w:tblGrid>
      <w:tr>
        <w:trPr>
          <w:trHeight w:val="205" w:hRule="atLeast"/>
        </w:trPr>
        <w:tc>
          <w:tcPr>
            <w:tcW w:w="9546" w:type="dxa"/>
            <w:gridSpan w:val="3"/>
            <w:tcBorders>
              <w:bottom w:val="single" w:sz="6" w:space="0" w:color="000000"/>
            </w:tcBorders>
          </w:tcPr>
          <w:p>
            <w:pPr>
              <w:pStyle w:val="TableParagraph"/>
              <w:spacing w:line="185" w:lineRule="exact"/>
              <w:ind w:left="541"/>
              <w:rPr>
                <w:b/>
                <w:sz w:val="18"/>
              </w:rPr>
            </w:pPr>
            <w:r>
              <w:rPr>
                <w:b/>
                <w:sz w:val="18"/>
              </w:rPr>
              <w:t>Poligon</w:t>
            </w:r>
            <w:r>
              <w:rPr>
                <w:spacing w:val="-6"/>
                <w:sz w:val="18"/>
              </w:rPr>
              <w:t> </w:t>
            </w:r>
            <w:r>
              <w:rPr>
                <w:b/>
                <w:sz w:val="18"/>
              </w:rPr>
              <w:t>cu</w:t>
            </w:r>
            <w:r>
              <w:rPr>
                <w:spacing w:val="-4"/>
                <w:sz w:val="18"/>
              </w:rPr>
              <w:t> </w:t>
            </w:r>
            <w:r>
              <w:rPr>
                <w:b/>
                <w:sz w:val="18"/>
              </w:rPr>
              <w:t>suprafaţa</w:t>
            </w:r>
            <w:r>
              <w:rPr>
                <w:spacing w:val="-3"/>
                <w:sz w:val="18"/>
              </w:rPr>
              <w:t> </w:t>
            </w:r>
            <w:r>
              <w:rPr>
                <w:b/>
                <w:sz w:val="18"/>
              </w:rPr>
              <w:t>de</w:t>
            </w:r>
            <w:r>
              <w:rPr>
                <w:spacing w:val="-3"/>
                <w:sz w:val="18"/>
              </w:rPr>
              <w:t> </w:t>
            </w:r>
            <w:r>
              <w:rPr>
                <w:b/>
                <w:sz w:val="18"/>
              </w:rPr>
              <w:t>fond</w:t>
            </w:r>
            <w:r>
              <w:rPr>
                <w:spacing w:val="-4"/>
                <w:sz w:val="18"/>
              </w:rPr>
              <w:t> </w:t>
            </w:r>
            <w:r>
              <w:rPr>
                <w:b/>
                <w:sz w:val="18"/>
              </w:rPr>
              <w:t>forestier</w:t>
            </w:r>
            <w:r>
              <w:rPr>
                <w:spacing w:val="-3"/>
                <w:sz w:val="18"/>
              </w:rPr>
              <w:t> </w:t>
            </w:r>
            <w:r>
              <w:rPr>
                <w:b/>
                <w:sz w:val="18"/>
              </w:rPr>
              <w:t>care</w:t>
            </w:r>
            <w:r>
              <w:rPr>
                <w:spacing w:val="-2"/>
                <w:sz w:val="18"/>
              </w:rPr>
              <w:t> </w:t>
            </w:r>
            <w:r>
              <w:rPr>
                <w:b/>
                <w:sz w:val="18"/>
              </w:rPr>
              <w:t>se</w:t>
            </w:r>
            <w:r>
              <w:rPr>
                <w:spacing w:val="-3"/>
                <w:sz w:val="18"/>
              </w:rPr>
              <w:t> </w:t>
            </w:r>
            <w:r>
              <w:rPr>
                <w:b/>
                <w:sz w:val="18"/>
              </w:rPr>
              <w:t>suprapune</w:t>
            </w:r>
            <w:r>
              <w:rPr>
                <w:sz w:val="18"/>
              </w:rPr>
              <w:t> </w:t>
            </w:r>
            <w:r>
              <w:rPr>
                <w:b/>
                <w:sz w:val="18"/>
              </w:rPr>
              <w:t>peste</w:t>
            </w:r>
            <w:r>
              <w:rPr>
                <w:sz w:val="18"/>
              </w:rPr>
              <w:t> </w:t>
            </w:r>
            <w:r>
              <w:rPr>
                <w:b/>
                <w:sz w:val="18"/>
              </w:rPr>
              <w:t>Situl</w:t>
            </w:r>
            <w:r>
              <w:rPr>
                <w:spacing w:val="-2"/>
                <w:sz w:val="18"/>
              </w:rPr>
              <w:t> </w:t>
            </w:r>
            <w:r>
              <w:rPr>
                <w:b/>
                <w:sz w:val="18"/>
              </w:rPr>
              <w:t>Natura</w:t>
            </w:r>
            <w:r>
              <w:rPr>
                <w:spacing w:val="-3"/>
                <w:sz w:val="18"/>
              </w:rPr>
              <w:t> </w:t>
            </w:r>
            <w:r>
              <w:rPr>
                <w:b/>
                <w:sz w:val="18"/>
              </w:rPr>
              <w:t>2000</w:t>
            </w:r>
            <w:r>
              <w:rPr>
                <w:spacing w:val="-1"/>
                <w:sz w:val="18"/>
              </w:rPr>
              <w:t> </w:t>
            </w:r>
            <w:r>
              <w:rPr>
                <w:b/>
                <w:sz w:val="18"/>
              </w:rPr>
              <w:t>ROSCI</w:t>
            </w:r>
            <w:r>
              <w:rPr>
                <w:spacing w:val="-5"/>
                <w:sz w:val="18"/>
              </w:rPr>
              <w:t> </w:t>
            </w:r>
            <w:r>
              <w:rPr>
                <w:b/>
                <w:sz w:val="18"/>
              </w:rPr>
              <w:t>0122</w:t>
            </w:r>
            <w:r>
              <w:rPr>
                <w:spacing w:val="-3"/>
                <w:sz w:val="18"/>
              </w:rPr>
              <w:t> </w:t>
            </w:r>
            <w:r>
              <w:rPr>
                <w:b/>
                <w:sz w:val="18"/>
              </w:rPr>
              <w:t>Munții</w:t>
            </w:r>
            <w:r>
              <w:rPr>
                <w:spacing w:val="-1"/>
                <w:sz w:val="18"/>
              </w:rPr>
              <w:t> </w:t>
            </w:r>
            <w:r>
              <w:rPr>
                <w:b/>
                <w:spacing w:val="-2"/>
                <w:sz w:val="18"/>
              </w:rPr>
              <w:t>Făgăraș</w:t>
            </w:r>
          </w:p>
        </w:tc>
      </w:tr>
      <w:tr>
        <w:trPr>
          <w:trHeight w:val="208" w:hRule="atLeast"/>
        </w:trPr>
        <w:tc>
          <w:tcPr>
            <w:tcW w:w="9546" w:type="dxa"/>
            <w:gridSpan w:val="3"/>
            <w:tcBorders>
              <w:top w:val="single" w:sz="6" w:space="0" w:color="000000"/>
              <w:bottom w:val="single" w:sz="6" w:space="0" w:color="000000"/>
            </w:tcBorders>
          </w:tcPr>
          <w:p>
            <w:pPr>
              <w:pStyle w:val="TableParagraph"/>
              <w:spacing w:line="186" w:lineRule="exact" w:before="2"/>
              <w:ind w:left="31" w:right="22"/>
              <w:jc w:val="center"/>
              <w:rPr>
                <w:b/>
                <w:sz w:val="18"/>
              </w:rPr>
            </w:pPr>
            <w:r>
              <w:rPr>
                <w:b/>
                <w:sz w:val="18"/>
              </w:rPr>
              <w:t>Parcela</w:t>
            </w:r>
            <w:r>
              <w:rPr>
                <w:spacing w:val="-4"/>
                <w:sz w:val="18"/>
              </w:rPr>
              <w:t> </w:t>
            </w:r>
            <w:r>
              <w:rPr>
                <w:b/>
                <w:spacing w:val="-5"/>
                <w:sz w:val="18"/>
              </w:rPr>
              <w:t>427</w:t>
            </w:r>
          </w:p>
        </w:tc>
      </w:tr>
      <w:tr>
        <w:trPr>
          <w:trHeight w:val="229" w:hRule="atLeast"/>
        </w:trPr>
        <w:tc>
          <w:tcPr>
            <w:tcW w:w="1351" w:type="dxa"/>
            <w:tcBorders>
              <w:top w:val="single" w:sz="6" w:space="0" w:color="000000"/>
              <w:bottom w:val="single" w:sz="6" w:space="0" w:color="000000"/>
              <w:right w:val="single" w:sz="6" w:space="0" w:color="000000"/>
            </w:tcBorders>
          </w:tcPr>
          <w:p>
            <w:pPr>
              <w:pStyle w:val="TableParagraph"/>
              <w:spacing w:line="210" w:lineRule="exact"/>
              <w:ind w:right="31"/>
              <w:jc w:val="center"/>
              <w:rPr>
                <w:rFonts w:ascii="Microsoft Sans Serif"/>
                <w:sz w:val="20"/>
              </w:rPr>
            </w:pPr>
            <w:r>
              <w:rPr>
                <w:rFonts w:ascii="Microsoft Sans Serif"/>
                <w:spacing w:val="-10"/>
                <w:sz w:val="20"/>
              </w:rPr>
              <w:t>1</w:t>
            </w:r>
          </w:p>
        </w:tc>
        <w:tc>
          <w:tcPr>
            <w:tcW w:w="4089"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right="128"/>
              <w:jc w:val="right"/>
              <w:rPr>
                <w:rFonts w:ascii="Microsoft Sans Serif"/>
                <w:sz w:val="20"/>
              </w:rPr>
            </w:pPr>
            <w:r>
              <w:rPr>
                <w:rFonts w:ascii="Microsoft Sans Serif"/>
                <w:spacing w:val="-2"/>
                <w:sz w:val="20"/>
              </w:rPr>
              <w:t>449738.123</w:t>
            </w:r>
          </w:p>
        </w:tc>
        <w:tc>
          <w:tcPr>
            <w:tcW w:w="4106" w:type="dxa"/>
            <w:tcBorders>
              <w:top w:val="single" w:sz="6" w:space="0" w:color="000000"/>
              <w:left w:val="single" w:sz="6" w:space="0" w:color="000000"/>
              <w:bottom w:val="single" w:sz="6" w:space="0" w:color="000000"/>
            </w:tcBorders>
          </w:tcPr>
          <w:p>
            <w:pPr>
              <w:pStyle w:val="TableParagraph"/>
              <w:spacing w:line="210" w:lineRule="exact"/>
              <w:ind w:right="120"/>
              <w:jc w:val="right"/>
              <w:rPr>
                <w:rFonts w:ascii="Microsoft Sans Serif"/>
                <w:sz w:val="20"/>
              </w:rPr>
            </w:pPr>
            <w:r>
              <w:rPr>
                <w:rFonts w:ascii="Microsoft Sans Serif"/>
                <w:spacing w:val="-2"/>
                <w:sz w:val="20"/>
              </w:rPr>
              <w:t>507385.359</w:t>
            </w:r>
          </w:p>
        </w:tc>
      </w:tr>
      <w:tr>
        <w:trPr>
          <w:trHeight w:val="229" w:hRule="atLeast"/>
        </w:trPr>
        <w:tc>
          <w:tcPr>
            <w:tcW w:w="1351" w:type="dxa"/>
            <w:tcBorders>
              <w:top w:val="single" w:sz="6" w:space="0" w:color="000000"/>
              <w:bottom w:val="single" w:sz="6" w:space="0" w:color="000000"/>
              <w:right w:val="single" w:sz="6" w:space="0" w:color="000000"/>
            </w:tcBorders>
          </w:tcPr>
          <w:p>
            <w:pPr>
              <w:pStyle w:val="TableParagraph"/>
              <w:spacing w:line="210" w:lineRule="exact"/>
              <w:ind w:right="31"/>
              <w:jc w:val="center"/>
              <w:rPr>
                <w:rFonts w:ascii="Microsoft Sans Serif"/>
                <w:sz w:val="20"/>
              </w:rPr>
            </w:pPr>
            <w:r>
              <w:rPr>
                <w:rFonts w:ascii="Microsoft Sans Serif"/>
                <w:spacing w:val="-10"/>
                <w:sz w:val="20"/>
              </w:rPr>
              <w:t>2</w:t>
            </w:r>
          </w:p>
        </w:tc>
        <w:tc>
          <w:tcPr>
            <w:tcW w:w="4089"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right="128"/>
              <w:jc w:val="right"/>
              <w:rPr>
                <w:rFonts w:ascii="Microsoft Sans Serif"/>
                <w:sz w:val="20"/>
              </w:rPr>
            </w:pPr>
            <w:r>
              <w:rPr>
                <w:rFonts w:ascii="Microsoft Sans Serif"/>
                <w:spacing w:val="-2"/>
                <w:sz w:val="20"/>
              </w:rPr>
              <w:t>449747.359</w:t>
            </w:r>
          </w:p>
        </w:tc>
        <w:tc>
          <w:tcPr>
            <w:tcW w:w="4106" w:type="dxa"/>
            <w:tcBorders>
              <w:top w:val="single" w:sz="6" w:space="0" w:color="000000"/>
              <w:left w:val="single" w:sz="6" w:space="0" w:color="000000"/>
              <w:bottom w:val="single" w:sz="6" w:space="0" w:color="000000"/>
            </w:tcBorders>
          </w:tcPr>
          <w:p>
            <w:pPr>
              <w:pStyle w:val="TableParagraph"/>
              <w:spacing w:line="210" w:lineRule="exact"/>
              <w:ind w:right="120"/>
              <w:jc w:val="right"/>
              <w:rPr>
                <w:rFonts w:ascii="Microsoft Sans Serif"/>
                <w:sz w:val="20"/>
              </w:rPr>
            </w:pPr>
            <w:r>
              <w:rPr>
                <w:rFonts w:ascii="Microsoft Sans Serif"/>
                <w:spacing w:val="-2"/>
                <w:sz w:val="20"/>
              </w:rPr>
              <w:t>507396.504</w:t>
            </w:r>
          </w:p>
        </w:tc>
      </w:tr>
      <w:tr>
        <w:trPr>
          <w:trHeight w:val="229" w:hRule="atLeast"/>
        </w:trPr>
        <w:tc>
          <w:tcPr>
            <w:tcW w:w="1351" w:type="dxa"/>
            <w:tcBorders>
              <w:top w:val="single" w:sz="6" w:space="0" w:color="000000"/>
              <w:bottom w:val="single" w:sz="6" w:space="0" w:color="000000"/>
              <w:right w:val="single" w:sz="6" w:space="0" w:color="000000"/>
            </w:tcBorders>
          </w:tcPr>
          <w:p>
            <w:pPr>
              <w:pStyle w:val="TableParagraph"/>
              <w:spacing w:line="210" w:lineRule="exact"/>
              <w:ind w:right="31"/>
              <w:jc w:val="center"/>
              <w:rPr>
                <w:rFonts w:ascii="Microsoft Sans Serif"/>
                <w:sz w:val="20"/>
              </w:rPr>
            </w:pPr>
            <w:r>
              <w:rPr>
                <w:rFonts w:ascii="Microsoft Sans Serif"/>
                <w:spacing w:val="-10"/>
                <w:sz w:val="20"/>
              </w:rPr>
              <w:t>3</w:t>
            </w:r>
          </w:p>
        </w:tc>
        <w:tc>
          <w:tcPr>
            <w:tcW w:w="4089"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right="128"/>
              <w:jc w:val="right"/>
              <w:rPr>
                <w:rFonts w:ascii="Microsoft Sans Serif"/>
                <w:sz w:val="20"/>
              </w:rPr>
            </w:pPr>
            <w:r>
              <w:rPr>
                <w:rFonts w:ascii="Microsoft Sans Serif"/>
                <w:spacing w:val="-2"/>
                <w:sz w:val="20"/>
              </w:rPr>
              <w:t>449750.940</w:t>
            </w:r>
          </w:p>
        </w:tc>
        <w:tc>
          <w:tcPr>
            <w:tcW w:w="4106" w:type="dxa"/>
            <w:tcBorders>
              <w:top w:val="single" w:sz="6" w:space="0" w:color="000000"/>
              <w:left w:val="single" w:sz="6" w:space="0" w:color="000000"/>
              <w:bottom w:val="single" w:sz="6" w:space="0" w:color="000000"/>
            </w:tcBorders>
          </w:tcPr>
          <w:p>
            <w:pPr>
              <w:pStyle w:val="TableParagraph"/>
              <w:spacing w:line="210" w:lineRule="exact"/>
              <w:ind w:right="120"/>
              <w:jc w:val="right"/>
              <w:rPr>
                <w:rFonts w:ascii="Microsoft Sans Serif"/>
                <w:sz w:val="20"/>
              </w:rPr>
            </w:pPr>
            <w:r>
              <w:rPr>
                <w:rFonts w:ascii="Microsoft Sans Serif"/>
                <w:spacing w:val="-2"/>
                <w:sz w:val="20"/>
              </w:rPr>
              <w:t>507400.830</w:t>
            </w:r>
          </w:p>
        </w:tc>
      </w:tr>
      <w:tr>
        <w:trPr>
          <w:trHeight w:val="229" w:hRule="atLeast"/>
        </w:trPr>
        <w:tc>
          <w:tcPr>
            <w:tcW w:w="1351" w:type="dxa"/>
            <w:tcBorders>
              <w:top w:val="single" w:sz="6" w:space="0" w:color="000000"/>
              <w:bottom w:val="single" w:sz="6" w:space="0" w:color="000000"/>
              <w:right w:val="single" w:sz="6" w:space="0" w:color="000000"/>
            </w:tcBorders>
          </w:tcPr>
          <w:p>
            <w:pPr>
              <w:pStyle w:val="TableParagraph"/>
              <w:spacing w:line="210" w:lineRule="exact"/>
              <w:ind w:right="31"/>
              <w:jc w:val="center"/>
              <w:rPr>
                <w:rFonts w:ascii="Microsoft Sans Serif"/>
                <w:sz w:val="20"/>
              </w:rPr>
            </w:pPr>
            <w:r>
              <w:rPr>
                <w:rFonts w:ascii="Microsoft Sans Serif"/>
                <w:spacing w:val="-10"/>
                <w:sz w:val="20"/>
              </w:rPr>
              <w:t>4</w:t>
            </w:r>
          </w:p>
        </w:tc>
        <w:tc>
          <w:tcPr>
            <w:tcW w:w="4089"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right="128"/>
              <w:jc w:val="right"/>
              <w:rPr>
                <w:rFonts w:ascii="Microsoft Sans Serif"/>
                <w:sz w:val="20"/>
              </w:rPr>
            </w:pPr>
            <w:r>
              <w:rPr>
                <w:rFonts w:ascii="Microsoft Sans Serif"/>
                <w:spacing w:val="-2"/>
                <w:sz w:val="20"/>
              </w:rPr>
              <w:t>449688.847</w:t>
            </w:r>
          </w:p>
        </w:tc>
        <w:tc>
          <w:tcPr>
            <w:tcW w:w="4106" w:type="dxa"/>
            <w:tcBorders>
              <w:top w:val="single" w:sz="6" w:space="0" w:color="000000"/>
              <w:left w:val="single" w:sz="6" w:space="0" w:color="000000"/>
              <w:bottom w:val="single" w:sz="6" w:space="0" w:color="000000"/>
            </w:tcBorders>
          </w:tcPr>
          <w:p>
            <w:pPr>
              <w:pStyle w:val="TableParagraph"/>
              <w:spacing w:line="210" w:lineRule="exact"/>
              <w:ind w:right="120"/>
              <w:jc w:val="right"/>
              <w:rPr>
                <w:rFonts w:ascii="Microsoft Sans Serif"/>
                <w:sz w:val="20"/>
              </w:rPr>
            </w:pPr>
            <w:r>
              <w:rPr>
                <w:rFonts w:ascii="Microsoft Sans Serif"/>
                <w:spacing w:val="-2"/>
                <w:sz w:val="20"/>
              </w:rPr>
              <w:t>507567.431</w:t>
            </w:r>
          </w:p>
        </w:tc>
      </w:tr>
      <w:tr>
        <w:trPr>
          <w:trHeight w:val="229" w:hRule="atLeast"/>
        </w:trPr>
        <w:tc>
          <w:tcPr>
            <w:tcW w:w="1351" w:type="dxa"/>
            <w:tcBorders>
              <w:top w:val="single" w:sz="6" w:space="0" w:color="000000"/>
              <w:bottom w:val="single" w:sz="6" w:space="0" w:color="000000"/>
              <w:right w:val="single" w:sz="6" w:space="0" w:color="000000"/>
            </w:tcBorders>
          </w:tcPr>
          <w:p>
            <w:pPr>
              <w:pStyle w:val="TableParagraph"/>
              <w:spacing w:line="210" w:lineRule="exact"/>
              <w:ind w:right="31"/>
              <w:jc w:val="center"/>
              <w:rPr>
                <w:rFonts w:ascii="Microsoft Sans Serif"/>
                <w:sz w:val="20"/>
              </w:rPr>
            </w:pPr>
            <w:r>
              <w:rPr>
                <w:rFonts w:ascii="Microsoft Sans Serif"/>
                <w:spacing w:val="-10"/>
                <w:sz w:val="20"/>
              </w:rPr>
              <w:t>5</w:t>
            </w:r>
          </w:p>
        </w:tc>
        <w:tc>
          <w:tcPr>
            <w:tcW w:w="4089"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right="128"/>
              <w:jc w:val="right"/>
              <w:rPr>
                <w:rFonts w:ascii="Microsoft Sans Serif"/>
                <w:sz w:val="20"/>
              </w:rPr>
            </w:pPr>
            <w:r>
              <w:rPr>
                <w:rFonts w:ascii="Microsoft Sans Serif"/>
                <w:spacing w:val="-2"/>
                <w:sz w:val="20"/>
              </w:rPr>
              <w:t>449654.557</w:t>
            </w:r>
          </w:p>
        </w:tc>
        <w:tc>
          <w:tcPr>
            <w:tcW w:w="4106" w:type="dxa"/>
            <w:tcBorders>
              <w:top w:val="single" w:sz="6" w:space="0" w:color="000000"/>
              <w:left w:val="single" w:sz="6" w:space="0" w:color="000000"/>
              <w:bottom w:val="single" w:sz="6" w:space="0" w:color="000000"/>
            </w:tcBorders>
          </w:tcPr>
          <w:p>
            <w:pPr>
              <w:pStyle w:val="TableParagraph"/>
              <w:spacing w:line="210" w:lineRule="exact"/>
              <w:ind w:right="120"/>
              <w:jc w:val="right"/>
              <w:rPr>
                <w:rFonts w:ascii="Microsoft Sans Serif"/>
                <w:sz w:val="20"/>
              </w:rPr>
            </w:pPr>
            <w:r>
              <w:rPr>
                <w:rFonts w:ascii="Microsoft Sans Serif"/>
                <w:spacing w:val="-2"/>
                <w:sz w:val="20"/>
              </w:rPr>
              <w:t>507659.699</w:t>
            </w:r>
          </w:p>
        </w:tc>
      </w:tr>
      <w:tr>
        <w:trPr>
          <w:trHeight w:val="229" w:hRule="atLeast"/>
        </w:trPr>
        <w:tc>
          <w:tcPr>
            <w:tcW w:w="1351" w:type="dxa"/>
            <w:tcBorders>
              <w:top w:val="single" w:sz="6" w:space="0" w:color="000000"/>
              <w:bottom w:val="single" w:sz="6" w:space="0" w:color="000000"/>
              <w:right w:val="single" w:sz="6" w:space="0" w:color="000000"/>
            </w:tcBorders>
          </w:tcPr>
          <w:p>
            <w:pPr>
              <w:pStyle w:val="TableParagraph"/>
              <w:spacing w:line="210" w:lineRule="exact"/>
              <w:ind w:right="31"/>
              <w:jc w:val="center"/>
              <w:rPr>
                <w:rFonts w:ascii="Microsoft Sans Serif"/>
                <w:sz w:val="20"/>
              </w:rPr>
            </w:pPr>
            <w:r>
              <w:rPr>
                <w:rFonts w:ascii="Microsoft Sans Serif"/>
                <w:spacing w:val="-10"/>
                <w:sz w:val="20"/>
              </w:rPr>
              <w:t>6</w:t>
            </w:r>
          </w:p>
        </w:tc>
        <w:tc>
          <w:tcPr>
            <w:tcW w:w="4089"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right="128"/>
              <w:jc w:val="right"/>
              <w:rPr>
                <w:rFonts w:ascii="Microsoft Sans Serif"/>
                <w:sz w:val="20"/>
              </w:rPr>
            </w:pPr>
            <w:r>
              <w:rPr>
                <w:rFonts w:ascii="Microsoft Sans Serif"/>
                <w:spacing w:val="-2"/>
                <w:sz w:val="20"/>
              </w:rPr>
              <w:t>449621.067</w:t>
            </w:r>
          </w:p>
        </w:tc>
        <w:tc>
          <w:tcPr>
            <w:tcW w:w="4106" w:type="dxa"/>
            <w:tcBorders>
              <w:top w:val="single" w:sz="6" w:space="0" w:color="000000"/>
              <w:left w:val="single" w:sz="6" w:space="0" w:color="000000"/>
              <w:bottom w:val="single" w:sz="6" w:space="0" w:color="000000"/>
            </w:tcBorders>
          </w:tcPr>
          <w:p>
            <w:pPr>
              <w:pStyle w:val="TableParagraph"/>
              <w:spacing w:line="210" w:lineRule="exact"/>
              <w:ind w:right="120"/>
              <w:jc w:val="right"/>
              <w:rPr>
                <w:rFonts w:ascii="Microsoft Sans Serif"/>
                <w:sz w:val="20"/>
              </w:rPr>
            </w:pPr>
            <w:r>
              <w:rPr>
                <w:rFonts w:ascii="Microsoft Sans Serif"/>
                <w:spacing w:val="-2"/>
                <w:sz w:val="20"/>
              </w:rPr>
              <w:t>507749.291</w:t>
            </w:r>
          </w:p>
        </w:tc>
      </w:tr>
      <w:tr>
        <w:trPr>
          <w:trHeight w:val="229" w:hRule="atLeast"/>
        </w:trPr>
        <w:tc>
          <w:tcPr>
            <w:tcW w:w="1351" w:type="dxa"/>
            <w:tcBorders>
              <w:top w:val="single" w:sz="6" w:space="0" w:color="000000"/>
              <w:bottom w:val="single" w:sz="6" w:space="0" w:color="000000"/>
              <w:right w:val="single" w:sz="6" w:space="0" w:color="000000"/>
            </w:tcBorders>
          </w:tcPr>
          <w:p>
            <w:pPr>
              <w:pStyle w:val="TableParagraph"/>
              <w:spacing w:line="210" w:lineRule="exact"/>
              <w:ind w:right="31"/>
              <w:jc w:val="center"/>
              <w:rPr>
                <w:rFonts w:ascii="Microsoft Sans Serif"/>
                <w:sz w:val="20"/>
              </w:rPr>
            </w:pPr>
            <w:r>
              <w:rPr>
                <w:rFonts w:ascii="Microsoft Sans Serif"/>
                <w:spacing w:val="-10"/>
                <w:sz w:val="20"/>
              </w:rPr>
              <w:t>7</w:t>
            </w:r>
          </w:p>
        </w:tc>
        <w:tc>
          <w:tcPr>
            <w:tcW w:w="4089"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right="128"/>
              <w:jc w:val="right"/>
              <w:rPr>
                <w:rFonts w:ascii="Microsoft Sans Serif"/>
                <w:sz w:val="20"/>
              </w:rPr>
            </w:pPr>
            <w:r>
              <w:rPr>
                <w:rFonts w:ascii="Microsoft Sans Serif"/>
                <w:spacing w:val="-2"/>
                <w:sz w:val="20"/>
              </w:rPr>
              <w:t>449550.182</w:t>
            </w:r>
          </w:p>
        </w:tc>
        <w:tc>
          <w:tcPr>
            <w:tcW w:w="4106" w:type="dxa"/>
            <w:tcBorders>
              <w:top w:val="single" w:sz="6" w:space="0" w:color="000000"/>
              <w:left w:val="single" w:sz="6" w:space="0" w:color="000000"/>
              <w:bottom w:val="single" w:sz="6" w:space="0" w:color="000000"/>
            </w:tcBorders>
          </w:tcPr>
          <w:p>
            <w:pPr>
              <w:pStyle w:val="TableParagraph"/>
              <w:spacing w:line="210" w:lineRule="exact"/>
              <w:ind w:right="120"/>
              <w:jc w:val="right"/>
              <w:rPr>
                <w:rFonts w:ascii="Microsoft Sans Serif"/>
                <w:sz w:val="20"/>
              </w:rPr>
            </w:pPr>
            <w:r>
              <w:rPr>
                <w:rFonts w:ascii="Microsoft Sans Serif"/>
                <w:spacing w:val="-2"/>
                <w:sz w:val="20"/>
              </w:rPr>
              <w:t>507939.480</w:t>
            </w:r>
          </w:p>
        </w:tc>
      </w:tr>
      <w:tr>
        <w:trPr>
          <w:trHeight w:val="229" w:hRule="atLeast"/>
        </w:trPr>
        <w:tc>
          <w:tcPr>
            <w:tcW w:w="1351" w:type="dxa"/>
            <w:tcBorders>
              <w:top w:val="single" w:sz="6" w:space="0" w:color="000000"/>
              <w:bottom w:val="single" w:sz="6" w:space="0" w:color="000000"/>
              <w:right w:val="single" w:sz="6" w:space="0" w:color="000000"/>
            </w:tcBorders>
          </w:tcPr>
          <w:p>
            <w:pPr>
              <w:pStyle w:val="TableParagraph"/>
              <w:spacing w:line="207" w:lineRule="exact" w:before="2"/>
              <w:ind w:right="31"/>
              <w:jc w:val="center"/>
              <w:rPr>
                <w:rFonts w:ascii="Microsoft Sans Serif"/>
                <w:sz w:val="20"/>
              </w:rPr>
            </w:pPr>
            <w:r>
              <w:rPr>
                <w:rFonts w:ascii="Microsoft Sans Serif"/>
                <w:spacing w:val="-10"/>
                <w:sz w:val="20"/>
              </w:rPr>
              <w:t>8</w:t>
            </w:r>
          </w:p>
        </w:tc>
        <w:tc>
          <w:tcPr>
            <w:tcW w:w="4089" w:type="dxa"/>
            <w:tcBorders>
              <w:top w:val="single" w:sz="6" w:space="0" w:color="000000"/>
              <w:left w:val="single" w:sz="6" w:space="0" w:color="000000"/>
              <w:bottom w:val="single" w:sz="6" w:space="0" w:color="000000"/>
              <w:right w:val="single" w:sz="6" w:space="0" w:color="000000"/>
            </w:tcBorders>
          </w:tcPr>
          <w:p>
            <w:pPr>
              <w:pStyle w:val="TableParagraph"/>
              <w:spacing w:line="207" w:lineRule="exact" w:before="2"/>
              <w:ind w:right="128"/>
              <w:jc w:val="right"/>
              <w:rPr>
                <w:rFonts w:ascii="Microsoft Sans Serif"/>
                <w:sz w:val="20"/>
              </w:rPr>
            </w:pPr>
            <w:r>
              <w:rPr>
                <w:rFonts w:ascii="Microsoft Sans Serif"/>
                <w:spacing w:val="-2"/>
                <w:sz w:val="20"/>
              </w:rPr>
              <w:t>449539.539</w:t>
            </w:r>
          </w:p>
        </w:tc>
        <w:tc>
          <w:tcPr>
            <w:tcW w:w="4106" w:type="dxa"/>
            <w:tcBorders>
              <w:top w:val="single" w:sz="6" w:space="0" w:color="000000"/>
              <w:left w:val="single" w:sz="6" w:space="0" w:color="000000"/>
              <w:bottom w:val="single" w:sz="6" w:space="0" w:color="000000"/>
            </w:tcBorders>
          </w:tcPr>
          <w:p>
            <w:pPr>
              <w:pStyle w:val="TableParagraph"/>
              <w:spacing w:line="207" w:lineRule="exact" w:before="2"/>
              <w:ind w:right="120"/>
              <w:jc w:val="right"/>
              <w:rPr>
                <w:rFonts w:ascii="Microsoft Sans Serif"/>
                <w:sz w:val="20"/>
              </w:rPr>
            </w:pPr>
            <w:r>
              <w:rPr>
                <w:rFonts w:ascii="Microsoft Sans Serif"/>
                <w:spacing w:val="-2"/>
                <w:sz w:val="20"/>
              </w:rPr>
              <w:t>507916.873</w:t>
            </w:r>
          </w:p>
        </w:tc>
      </w:tr>
      <w:tr>
        <w:trPr>
          <w:trHeight w:val="229" w:hRule="atLeast"/>
        </w:trPr>
        <w:tc>
          <w:tcPr>
            <w:tcW w:w="1351" w:type="dxa"/>
            <w:tcBorders>
              <w:top w:val="single" w:sz="6" w:space="0" w:color="000000"/>
              <w:bottom w:val="single" w:sz="6" w:space="0" w:color="000000"/>
              <w:right w:val="single" w:sz="6" w:space="0" w:color="000000"/>
            </w:tcBorders>
          </w:tcPr>
          <w:p>
            <w:pPr>
              <w:pStyle w:val="TableParagraph"/>
              <w:spacing w:line="207" w:lineRule="exact" w:before="2"/>
              <w:ind w:right="31"/>
              <w:jc w:val="center"/>
              <w:rPr>
                <w:rFonts w:ascii="Microsoft Sans Serif"/>
                <w:sz w:val="20"/>
              </w:rPr>
            </w:pPr>
            <w:r>
              <w:rPr>
                <w:rFonts w:ascii="Microsoft Sans Serif"/>
                <w:spacing w:val="-10"/>
                <w:sz w:val="20"/>
              </w:rPr>
              <w:t>9</w:t>
            </w:r>
          </w:p>
        </w:tc>
        <w:tc>
          <w:tcPr>
            <w:tcW w:w="4089" w:type="dxa"/>
            <w:tcBorders>
              <w:top w:val="single" w:sz="6" w:space="0" w:color="000000"/>
              <w:left w:val="single" w:sz="6" w:space="0" w:color="000000"/>
              <w:bottom w:val="single" w:sz="6" w:space="0" w:color="000000"/>
              <w:right w:val="single" w:sz="6" w:space="0" w:color="000000"/>
            </w:tcBorders>
          </w:tcPr>
          <w:p>
            <w:pPr>
              <w:pStyle w:val="TableParagraph"/>
              <w:spacing w:line="207" w:lineRule="exact" w:before="2"/>
              <w:ind w:right="128"/>
              <w:jc w:val="right"/>
              <w:rPr>
                <w:rFonts w:ascii="Microsoft Sans Serif"/>
                <w:sz w:val="20"/>
              </w:rPr>
            </w:pPr>
            <w:r>
              <w:rPr>
                <w:rFonts w:ascii="Microsoft Sans Serif"/>
                <w:spacing w:val="-2"/>
                <w:sz w:val="20"/>
              </w:rPr>
              <w:t>449584.523</w:t>
            </w:r>
          </w:p>
        </w:tc>
        <w:tc>
          <w:tcPr>
            <w:tcW w:w="4106" w:type="dxa"/>
            <w:tcBorders>
              <w:top w:val="single" w:sz="6" w:space="0" w:color="000000"/>
              <w:left w:val="single" w:sz="6" w:space="0" w:color="000000"/>
              <w:bottom w:val="single" w:sz="6" w:space="0" w:color="000000"/>
            </w:tcBorders>
          </w:tcPr>
          <w:p>
            <w:pPr>
              <w:pStyle w:val="TableParagraph"/>
              <w:spacing w:line="207" w:lineRule="exact" w:before="2"/>
              <w:ind w:right="120"/>
              <w:jc w:val="right"/>
              <w:rPr>
                <w:rFonts w:ascii="Microsoft Sans Serif"/>
                <w:sz w:val="20"/>
              </w:rPr>
            </w:pPr>
            <w:r>
              <w:rPr>
                <w:rFonts w:ascii="Microsoft Sans Serif"/>
                <w:spacing w:val="-2"/>
                <w:sz w:val="20"/>
              </w:rPr>
              <w:t>507796.470</w:t>
            </w:r>
          </w:p>
        </w:tc>
      </w:tr>
      <w:tr>
        <w:trPr>
          <w:trHeight w:val="232" w:hRule="atLeast"/>
        </w:trPr>
        <w:tc>
          <w:tcPr>
            <w:tcW w:w="1351" w:type="dxa"/>
            <w:tcBorders>
              <w:top w:val="single" w:sz="6" w:space="0" w:color="000000"/>
              <w:bottom w:val="single" w:sz="6" w:space="0" w:color="000000"/>
              <w:right w:val="single" w:sz="6" w:space="0" w:color="000000"/>
            </w:tcBorders>
          </w:tcPr>
          <w:p>
            <w:pPr>
              <w:pStyle w:val="TableParagraph"/>
              <w:spacing w:line="210" w:lineRule="exact" w:before="2"/>
              <w:ind w:right="31"/>
              <w:jc w:val="center"/>
              <w:rPr>
                <w:rFonts w:ascii="Microsoft Sans Serif"/>
                <w:sz w:val="20"/>
              </w:rPr>
            </w:pPr>
            <w:r>
              <w:rPr>
                <w:rFonts w:ascii="Microsoft Sans Serif"/>
                <w:spacing w:val="-5"/>
                <w:sz w:val="20"/>
              </w:rPr>
              <w:t>10</w:t>
            </w:r>
          </w:p>
        </w:tc>
        <w:tc>
          <w:tcPr>
            <w:tcW w:w="4089"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before="2"/>
              <w:ind w:right="128"/>
              <w:jc w:val="right"/>
              <w:rPr>
                <w:rFonts w:ascii="Microsoft Sans Serif"/>
                <w:sz w:val="20"/>
              </w:rPr>
            </w:pPr>
            <w:r>
              <w:rPr>
                <w:rFonts w:ascii="Microsoft Sans Serif"/>
                <w:spacing w:val="-2"/>
                <w:sz w:val="20"/>
              </w:rPr>
              <w:t>449638.515</w:t>
            </w:r>
          </w:p>
        </w:tc>
        <w:tc>
          <w:tcPr>
            <w:tcW w:w="4106" w:type="dxa"/>
            <w:tcBorders>
              <w:top w:val="single" w:sz="6" w:space="0" w:color="000000"/>
              <w:left w:val="single" w:sz="6" w:space="0" w:color="000000"/>
              <w:bottom w:val="single" w:sz="6" w:space="0" w:color="000000"/>
            </w:tcBorders>
          </w:tcPr>
          <w:p>
            <w:pPr>
              <w:pStyle w:val="TableParagraph"/>
              <w:spacing w:line="210" w:lineRule="exact" w:before="2"/>
              <w:ind w:right="120"/>
              <w:jc w:val="right"/>
              <w:rPr>
                <w:rFonts w:ascii="Microsoft Sans Serif"/>
                <w:sz w:val="20"/>
              </w:rPr>
            </w:pPr>
            <w:r>
              <w:rPr>
                <w:rFonts w:ascii="Microsoft Sans Serif"/>
                <w:spacing w:val="-2"/>
                <w:sz w:val="20"/>
              </w:rPr>
              <w:t>507653.576</w:t>
            </w:r>
          </w:p>
        </w:tc>
      </w:tr>
      <w:tr>
        <w:trPr>
          <w:trHeight w:val="229" w:hRule="atLeast"/>
        </w:trPr>
        <w:tc>
          <w:tcPr>
            <w:tcW w:w="1351" w:type="dxa"/>
            <w:tcBorders>
              <w:top w:val="single" w:sz="6" w:space="0" w:color="000000"/>
              <w:bottom w:val="single" w:sz="6" w:space="0" w:color="000000"/>
              <w:right w:val="single" w:sz="6" w:space="0" w:color="000000"/>
            </w:tcBorders>
          </w:tcPr>
          <w:p>
            <w:pPr>
              <w:pStyle w:val="TableParagraph"/>
              <w:spacing w:line="210" w:lineRule="exact"/>
              <w:ind w:right="31"/>
              <w:jc w:val="center"/>
              <w:rPr>
                <w:rFonts w:ascii="Microsoft Sans Serif"/>
                <w:sz w:val="20"/>
              </w:rPr>
            </w:pPr>
            <w:r>
              <w:rPr>
                <w:rFonts w:ascii="Microsoft Sans Serif"/>
                <w:spacing w:val="-5"/>
                <w:sz w:val="20"/>
              </w:rPr>
              <w:t>11</w:t>
            </w:r>
          </w:p>
        </w:tc>
        <w:tc>
          <w:tcPr>
            <w:tcW w:w="4089"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right="128"/>
              <w:jc w:val="right"/>
              <w:rPr>
                <w:rFonts w:ascii="Microsoft Sans Serif"/>
                <w:sz w:val="20"/>
              </w:rPr>
            </w:pPr>
            <w:r>
              <w:rPr>
                <w:rFonts w:ascii="Microsoft Sans Serif"/>
                <w:spacing w:val="-2"/>
                <w:sz w:val="20"/>
              </w:rPr>
              <w:t>449692.148</w:t>
            </w:r>
          </w:p>
        </w:tc>
        <w:tc>
          <w:tcPr>
            <w:tcW w:w="4106" w:type="dxa"/>
            <w:tcBorders>
              <w:top w:val="single" w:sz="6" w:space="0" w:color="000000"/>
              <w:left w:val="single" w:sz="6" w:space="0" w:color="000000"/>
              <w:bottom w:val="single" w:sz="6" w:space="0" w:color="000000"/>
            </w:tcBorders>
          </w:tcPr>
          <w:p>
            <w:pPr>
              <w:pStyle w:val="TableParagraph"/>
              <w:spacing w:line="210" w:lineRule="exact"/>
              <w:ind w:right="120"/>
              <w:jc w:val="right"/>
              <w:rPr>
                <w:rFonts w:ascii="Microsoft Sans Serif"/>
                <w:sz w:val="20"/>
              </w:rPr>
            </w:pPr>
            <w:r>
              <w:rPr>
                <w:rFonts w:ascii="Microsoft Sans Serif"/>
                <w:spacing w:val="-2"/>
                <w:sz w:val="20"/>
              </w:rPr>
              <w:t>507508.412</w:t>
            </w:r>
          </w:p>
        </w:tc>
      </w:tr>
      <w:tr>
        <w:trPr>
          <w:trHeight w:val="412" w:hRule="atLeast"/>
        </w:trPr>
        <w:tc>
          <w:tcPr>
            <w:tcW w:w="9546" w:type="dxa"/>
            <w:gridSpan w:val="3"/>
            <w:tcBorders>
              <w:top w:val="single" w:sz="6" w:space="0" w:color="000000"/>
              <w:bottom w:val="single" w:sz="6" w:space="0" w:color="000000"/>
            </w:tcBorders>
          </w:tcPr>
          <w:p>
            <w:pPr>
              <w:pStyle w:val="TableParagraph"/>
              <w:spacing w:line="206" w:lineRule="exact"/>
              <w:ind w:left="4398" w:right="134" w:hanging="4260"/>
              <w:rPr>
                <w:b/>
                <w:sz w:val="18"/>
              </w:rPr>
            </w:pPr>
            <w:r>
              <w:rPr>
                <w:b/>
                <w:sz w:val="18"/>
              </w:rPr>
              <w:t>Poligoane</w:t>
            </w:r>
            <w:r>
              <w:rPr>
                <w:spacing w:val="-3"/>
                <w:sz w:val="18"/>
              </w:rPr>
              <w:t> </w:t>
            </w:r>
            <w:r>
              <w:rPr>
                <w:b/>
                <w:sz w:val="18"/>
              </w:rPr>
              <w:t>cu</w:t>
            </w:r>
            <w:r>
              <w:rPr>
                <w:spacing w:val="-4"/>
                <w:sz w:val="18"/>
              </w:rPr>
              <w:t> </w:t>
            </w:r>
            <w:r>
              <w:rPr>
                <w:b/>
                <w:sz w:val="18"/>
              </w:rPr>
              <w:t>suprafeţe</w:t>
            </w:r>
            <w:r>
              <w:rPr>
                <w:spacing w:val="-3"/>
                <w:sz w:val="18"/>
              </w:rPr>
              <w:t> </w:t>
            </w:r>
            <w:r>
              <w:rPr>
                <w:b/>
                <w:sz w:val="18"/>
              </w:rPr>
              <w:t>de</w:t>
            </w:r>
            <w:r>
              <w:rPr>
                <w:spacing w:val="-3"/>
                <w:sz w:val="18"/>
              </w:rPr>
              <w:t> </w:t>
            </w:r>
            <w:r>
              <w:rPr>
                <w:b/>
                <w:sz w:val="18"/>
              </w:rPr>
              <w:t>fond</w:t>
            </w:r>
            <w:r>
              <w:rPr>
                <w:spacing w:val="-1"/>
                <w:sz w:val="18"/>
              </w:rPr>
              <w:t> </w:t>
            </w:r>
            <w:r>
              <w:rPr>
                <w:b/>
                <w:sz w:val="18"/>
              </w:rPr>
              <w:t>forestier</w:t>
            </w:r>
            <w:r>
              <w:rPr>
                <w:spacing w:val="-3"/>
                <w:sz w:val="18"/>
              </w:rPr>
              <w:t> </w:t>
            </w:r>
            <w:r>
              <w:rPr>
                <w:b/>
                <w:sz w:val="18"/>
              </w:rPr>
              <w:t>care</w:t>
            </w:r>
            <w:r>
              <w:rPr>
                <w:spacing w:val="-3"/>
                <w:sz w:val="18"/>
              </w:rPr>
              <w:t> </w:t>
            </w:r>
            <w:r>
              <w:rPr>
                <w:b/>
                <w:sz w:val="18"/>
              </w:rPr>
              <w:t>se</w:t>
            </w:r>
            <w:r>
              <w:rPr>
                <w:spacing w:val="-3"/>
                <w:sz w:val="18"/>
              </w:rPr>
              <w:t> </w:t>
            </w:r>
            <w:r>
              <w:rPr>
                <w:b/>
                <w:sz w:val="18"/>
              </w:rPr>
              <w:t>suprapun</w:t>
            </w:r>
            <w:r>
              <w:rPr>
                <w:spacing w:val="-1"/>
                <w:sz w:val="18"/>
              </w:rPr>
              <w:t> </w:t>
            </w:r>
            <w:r>
              <w:rPr>
                <w:b/>
                <w:sz w:val="18"/>
              </w:rPr>
              <w:t>peste</w:t>
            </w:r>
            <w:r>
              <w:rPr>
                <w:sz w:val="18"/>
              </w:rPr>
              <w:t> </w:t>
            </w:r>
            <w:r>
              <w:rPr>
                <w:b/>
                <w:sz w:val="18"/>
              </w:rPr>
              <w:t>Situl</w:t>
            </w:r>
            <w:r>
              <w:rPr>
                <w:spacing w:val="-2"/>
                <w:sz w:val="18"/>
              </w:rPr>
              <w:t> </w:t>
            </w:r>
            <w:r>
              <w:rPr>
                <w:b/>
                <w:sz w:val="18"/>
              </w:rPr>
              <w:t>Natura</w:t>
            </w:r>
            <w:r>
              <w:rPr>
                <w:spacing w:val="-3"/>
                <w:sz w:val="18"/>
              </w:rPr>
              <w:t> </w:t>
            </w:r>
            <w:r>
              <w:rPr>
                <w:b/>
                <w:sz w:val="18"/>
              </w:rPr>
              <w:t>2000</w:t>
            </w:r>
            <w:r>
              <w:rPr>
                <w:spacing w:val="40"/>
                <w:sz w:val="18"/>
              </w:rPr>
              <w:t> </w:t>
            </w:r>
            <w:r>
              <w:rPr>
                <w:b/>
                <w:sz w:val="18"/>
              </w:rPr>
              <w:t>ROSCI</w:t>
            </w:r>
            <w:r>
              <w:rPr>
                <w:spacing w:val="-2"/>
                <w:sz w:val="18"/>
              </w:rPr>
              <w:t> </w:t>
            </w:r>
            <w:r>
              <w:rPr>
                <w:b/>
                <w:sz w:val="18"/>
              </w:rPr>
              <w:t>0381</w:t>
            </w:r>
            <w:r>
              <w:rPr>
                <w:spacing w:val="-1"/>
                <w:sz w:val="18"/>
              </w:rPr>
              <w:t> </w:t>
            </w:r>
            <w:r>
              <w:rPr>
                <w:b/>
                <w:sz w:val="18"/>
              </w:rPr>
              <w:t>Râul</w:t>
            </w:r>
            <w:r>
              <w:rPr>
                <w:spacing w:val="-2"/>
                <w:sz w:val="18"/>
              </w:rPr>
              <w:t> </w:t>
            </w:r>
            <w:r>
              <w:rPr>
                <w:b/>
                <w:sz w:val="18"/>
              </w:rPr>
              <w:t>Târgului</w:t>
            </w:r>
            <w:r>
              <w:rPr>
                <w:spacing w:val="-1"/>
                <w:sz w:val="18"/>
              </w:rPr>
              <w:t> </w:t>
            </w:r>
            <w:r>
              <w:rPr>
                <w:b/>
                <w:sz w:val="18"/>
              </w:rPr>
              <w:t>–</w:t>
            </w:r>
            <w:r>
              <w:rPr>
                <w:spacing w:val="-1"/>
                <w:sz w:val="18"/>
              </w:rPr>
              <w:t> </w:t>
            </w:r>
            <w:r>
              <w:rPr>
                <w:b/>
                <w:sz w:val="18"/>
              </w:rPr>
              <w:t>Argeșel</w:t>
            </w:r>
            <w:r>
              <w:rPr>
                <w:sz w:val="18"/>
              </w:rPr>
              <w:t> </w:t>
            </w:r>
            <w:r>
              <w:rPr>
                <w:b/>
                <w:sz w:val="18"/>
              </w:rPr>
              <w:t>–</w:t>
            </w:r>
            <w:r>
              <w:rPr>
                <w:sz w:val="18"/>
              </w:rPr>
              <w:t> </w:t>
            </w:r>
            <w:r>
              <w:rPr>
                <w:b/>
                <w:sz w:val="18"/>
              </w:rPr>
              <w:t>Râușor</w:t>
            </w:r>
          </w:p>
        </w:tc>
      </w:tr>
      <w:tr>
        <w:trPr>
          <w:trHeight w:val="208" w:hRule="atLeast"/>
        </w:trPr>
        <w:tc>
          <w:tcPr>
            <w:tcW w:w="9546" w:type="dxa"/>
            <w:gridSpan w:val="3"/>
            <w:tcBorders>
              <w:top w:val="single" w:sz="6" w:space="0" w:color="000000"/>
              <w:bottom w:val="single" w:sz="6" w:space="0" w:color="000000"/>
            </w:tcBorders>
          </w:tcPr>
          <w:p>
            <w:pPr>
              <w:pStyle w:val="TableParagraph"/>
              <w:spacing w:line="186" w:lineRule="exact" w:before="2"/>
              <w:ind w:left="9" w:right="31"/>
              <w:jc w:val="center"/>
              <w:rPr>
                <w:b/>
                <w:sz w:val="18"/>
              </w:rPr>
            </w:pPr>
            <w:r>
              <w:rPr>
                <w:b/>
                <w:sz w:val="18"/>
              </w:rPr>
              <w:t>Parcelele</w:t>
            </w:r>
            <w:r>
              <w:rPr>
                <w:spacing w:val="-3"/>
                <w:sz w:val="18"/>
              </w:rPr>
              <w:t> </w:t>
            </w:r>
            <w:r>
              <w:rPr>
                <w:b/>
                <w:sz w:val="18"/>
              </w:rPr>
              <w:t>256,</w:t>
            </w:r>
            <w:r>
              <w:rPr>
                <w:spacing w:val="-1"/>
                <w:sz w:val="18"/>
              </w:rPr>
              <w:t> </w:t>
            </w:r>
            <w:r>
              <w:rPr>
                <w:b/>
                <w:sz w:val="18"/>
              </w:rPr>
              <w:t>360,</w:t>
            </w:r>
            <w:r>
              <w:rPr>
                <w:spacing w:val="-1"/>
                <w:sz w:val="18"/>
              </w:rPr>
              <w:t> </w:t>
            </w:r>
            <w:r>
              <w:rPr>
                <w:b/>
                <w:sz w:val="18"/>
              </w:rPr>
              <w:t>361,</w:t>
            </w:r>
            <w:r>
              <w:rPr>
                <w:sz w:val="18"/>
              </w:rPr>
              <w:t> </w:t>
            </w:r>
            <w:r>
              <w:rPr>
                <w:b/>
                <w:sz w:val="18"/>
              </w:rPr>
              <w:t>362,</w:t>
            </w:r>
            <w:r>
              <w:rPr>
                <w:spacing w:val="-4"/>
                <w:sz w:val="18"/>
              </w:rPr>
              <w:t> </w:t>
            </w:r>
            <w:r>
              <w:rPr>
                <w:b/>
                <w:sz w:val="18"/>
              </w:rPr>
              <w:t>364,</w:t>
            </w:r>
            <w:r>
              <w:rPr>
                <w:spacing w:val="-1"/>
                <w:sz w:val="18"/>
              </w:rPr>
              <w:t> </w:t>
            </w:r>
            <w:r>
              <w:rPr>
                <w:b/>
                <w:sz w:val="18"/>
              </w:rPr>
              <w:t>370,</w:t>
            </w:r>
            <w:r>
              <w:rPr>
                <w:spacing w:val="-3"/>
                <w:sz w:val="18"/>
              </w:rPr>
              <w:t> </w:t>
            </w:r>
            <w:r>
              <w:rPr>
                <w:b/>
                <w:spacing w:val="-5"/>
                <w:sz w:val="18"/>
              </w:rPr>
              <w:t>371</w:t>
            </w:r>
          </w:p>
        </w:tc>
      </w:tr>
      <w:tr>
        <w:trPr>
          <w:trHeight w:val="229" w:hRule="atLeast"/>
        </w:trPr>
        <w:tc>
          <w:tcPr>
            <w:tcW w:w="1351" w:type="dxa"/>
            <w:tcBorders>
              <w:top w:val="single" w:sz="6" w:space="0" w:color="000000"/>
              <w:bottom w:val="single" w:sz="6" w:space="0" w:color="000000"/>
              <w:right w:val="single" w:sz="6" w:space="0" w:color="000000"/>
            </w:tcBorders>
          </w:tcPr>
          <w:p>
            <w:pPr>
              <w:pStyle w:val="TableParagraph"/>
              <w:spacing w:line="210" w:lineRule="exact"/>
              <w:ind w:right="31"/>
              <w:jc w:val="center"/>
              <w:rPr>
                <w:rFonts w:ascii="Microsoft Sans Serif"/>
                <w:sz w:val="20"/>
              </w:rPr>
            </w:pPr>
            <w:r>
              <w:rPr>
                <w:rFonts w:ascii="Microsoft Sans Serif"/>
                <w:spacing w:val="-10"/>
                <w:sz w:val="20"/>
              </w:rPr>
              <w:t>1</w:t>
            </w:r>
          </w:p>
        </w:tc>
        <w:tc>
          <w:tcPr>
            <w:tcW w:w="4089"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1497"/>
              <w:rPr>
                <w:rFonts w:ascii="Microsoft Sans Serif"/>
                <w:sz w:val="20"/>
              </w:rPr>
            </w:pPr>
            <w:r>
              <w:rPr>
                <w:rFonts w:ascii="Microsoft Sans Serif"/>
                <w:spacing w:val="-2"/>
                <w:sz w:val="20"/>
              </w:rPr>
              <w:t>444837.983</w:t>
            </w:r>
          </w:p>
        </w:tc>
        <w:tc>
          <w:tcPr>
            <w:tcW w:w="4106" w:type="dxa"/>
            <w:tcBorders>
              <w:top w:val="single" w:sz="6" w:space="0" w:color="000000"/>
              <w:left w:val="single" w:sz="6" w:space="0" w:color="000000"/>
              <w:bottom w:val="single" w:sz="6" w:space="0" w:color="000000"/>
            </w:tcBorders>
          </w:tcPr>
          <w:p>
            <w:pPr>
              <w:pStyle w:val="TableParagraph"/>
              <w:spacing w:line="210" w:lineRule="exact"/>
              <w:ind w:left="1505"/>
              <w:rPr>
                <w:rFonts w:ascii="Microsoft Sans Serif"/>
                <w:sz w:val="20"/>
              </w:rPr>
            </w:pPr>
            <w:r>
              <w:rPr>
                <w:rFonts w:ascii="Microsoft Sans Serif"/>
                <w:spacing w:val="-2"/>
                <w:sz w:val="20"/>
              </w:rPr>
              <w:t>510384.389</w:t>
            </w:r>
          </w:p>
        </w:tc>
      </w:tr>
      <w:tr>
        <w:trPr>
          <w:trHeight w:val="229" w:hRule="atLeast"/>
        </w:trPr>
        <w:tc>
          <w:tcPr>
            <w:tcW w:w="1351" w:type="dxa"/>
            <w:tcBorders>
              <w:top w:val="single" w:sz="6" w:space="0" w:color="000000"/>
              <w:bottom w:val="single" w:sz="6" w:space="0" w:color="000000"/>
              <w:right w:val="single" w:sz="6" w:space="0" w:color="000000"/>
            </w:tcBorders>
          </w:tcPr>
          <w:p>
            <w:pPr>
              <w:pStyle w:val="TableParagraph"/>
              <w:spacing w:line="210" w:lineRule="exact"/>
              <w:ind w:right="31"/>
              <w:jc w:val="center"/>
              <w:rPr>
                <w:rFonts w:ascii="Microsoft Sans Serif"/>
                <w:sz w:val="20"/>
              </w:rPr>
            </w:pPr>
            <w:r>
              <w:rPr>
                <w:rFonts w:ascii="Microsoft Sans Serif"/>
                <w:spacing w:val="-10"/>
                <w:sz w:val="20"/>
              </w:rPr>
              <w:t>2</w:t>
            </w:r>
          </w:p>
        </w:tc>
        <w:tc>
          <w:tcPr>
            <w:tcW w:w="4089"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1497"/>
              <w:rPr>
                <w:rFonts w:ascii="Microsoft Sans Serif"/>
                <w:sz w:val="20"/>
              </w:rPr>
            </w:pPr>
            <w:r>
              <w:rPr>
                <w:rFonts w:ascii="Microsoft Sans Serif"/>
                <w:spacing w:val="-2"/>
                <w:sz w:val="20"/>
              </w:rPr>
              <w:t>444110.852</w:t>
            </w:r>
          </w:p>
        </w:tc>
        <w:tc>
          <w:tcPr>
            <w:tcW w:w="4106" w:type="dxa"/>
            <w:tcBorders>
              <w:top w:val="single" w:sz="6" w:space="0" w:color="000000"/>
              <w:left w:val="single" w:sz="6" w:space="0" w:color="000000"/>
              <w:bottom w:val="single" w:sz="6" w:space="0" w:color="000000"/>
            </w:tcBorders>
          </w:tcPr>
          <w:p>
            <w:pPr>
              <w:pStyle w:val="TableParagraph"/>
              <w:spacing w:line="210" w:lineRule="exact"/>
              <w:ind w:left="1505"/>
              <w:rPr>
                <w:rFonts w:ascii="Microsoft Sans Serif"/>
                <w:sz w:val="20"/>
              </w:rPr>
            </w:pPr>
            <w:r>
              <w:rPr>
                <w:rFonts w:ascii="Microsoft Sans Serif"/>
                <w:spacing w:val="-2"/>
                <w:sz w:val="20"/>
              </w:rPr>
              <w:t>509623.923</w:t>
            </w:r>
          </w:p>
        </w:tc>
      </w:tr>
      <w:tr>
        <w:trPr>
          <w:trHeight w:val="229" w:hRule="atLeast"/>
        </w:trPr>
        <w:tc>
          <w:tcPr>
            <w:tcW w:w="1351" w:type="dxa"/>
            <w:tcBorders>
              <w:top w:val="single" w:sz="6" w:space="0" w:color="000000"/>
              <w:bottom w:val="single" w:sz="6" w:space="0" w:color="000000"/>
              <w:right w:val="single" w:sz="6" w:space="0" w:color="000000"/>
            </w:tcBorders>
          </w:tcPr>
          <w:p>
            <w:pPr>
              <w:pStyle w:val="TableParagraph"/>
              <w:spacing w:line="210" w:lineRule="exact"/>
              <w:ind w:right="31"/>
              <w:jc w:val="center"/>
              <w:rPr>
                <w:rFonts w:ascii="Microsoft Sans Serif"/>
                <w:sz w:val="20"/>
              </w:rPr>
            </w:pPr>
            <w:r>
              <w:rPr>
                <w:rFonts w:ascii="Microsoft Sans Serif"/>
                <w:spacing w:val="-10"/>
                <w:sz w:val="20"/>
              </w:rPr>
              <w:t>3</w:t>
            </w:r>
          </w:p>
        </w:tc>
        <w:tc>
          <w:tcPr>
            <w:tcW w:w="4089"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1497"/>
              <w:rPr>
                <w:rFonts w:ascii="Microsoft Sans Serif"/>
                <w:sz w:val="20"/>
              </w:rPr>
            </w:pPr>
            <w:r>
              <w:rPr>
                <w:rFonts w:ascii="Microsoft Sans Serif"/>
                <w:spacing w:val="-2"/>
                <w:sz w:val="20"/>
              </w:rPr>
              <w:t>443901.983</w:t>
            </w:r>
          </w:p>
        </w:tc>
        <w:tc>
          <w:tcPr>
            <w:tcW w:w="4106" w:type="dxa"/>
            <w:tcBorders>
              <w:top w:val="single" w:sz="6" w:space="0" w:color="000000"/>
              <w:left w:val="single" w:sz="6" w:space="0" w:color="000000"/>
              <w:bottom w:val="single" w:sz="6" w:space="0" w:color="000000"/>
            </w:tcBorders>
          </w:tcPr>
          <w:p>
            <w:pPr>
              <w:pStyle w:val="TableParagraph"/>
              <w:spacing w:line="210" w:lineRule="exact"/>
              <w:ind w:left="1505"/>
              <w:rPr>
                <w:rFonts w:ascii="Microsoft Sans Serif"/>
                <w:sz w:val="20"/>
              </w:rPr>
            </w:pPr>
            <w:r>
              <w:rPr>
                <w:rFonts w:ascii="Microsoft Sans Serif"/>
                <w:spacing w:val="-2"/>
                <w:sz w:val="20"/>
              </w:rPr>
              <w:t>509580.432</w:t>
            </w:r>
          </w:p>
        </w:tc>
      </w:tr>
      <w:tr>
        <w:trPr>
          <w:trHeight w:val="229" w:hRule="atLeast"/>
        </w:trPr>
        <w:tc>
          <w:tcPr>
            <w:tcW w:w="1351" w:type="dxa"/>
            <w:tcBorders>
              <w:top w:val="single" w:sz="6" w:space="0" w:color="000000"/>
              <w:bottom w:val="single" w:sz="6" w:space="0" w:color="000000"/>
              <w:right w:val="single" w:sz="6" w:space="0" w:color="000000"/>
            </w:tcBorders>
          </w:tcPr>
          <w:p>
            <w:pPr>
              <w:pStyle w:val="TableParagraph"/>
              <w:spacing w:line="210" w:lineRule="exact"/>
              <w:ind w:right="31"/>
              <w:jc w:val="center"/>
              <w:rPr>
                <w:rFonts w:ascii="Microsoft Sans Serif"/>
                <w:sz w:val="20"/>
              </w:rPr>
            </w:pPr>
            <w:r>
              <w:rPr>
                <w:rFonts w:ascii="Microsoft Sans Serif"/>
                <w:spacing w:val="-10"/>
                <w:sz w:val="20"/>
              </w:rPr>
              <w:t>4</w:t>
            </w:r>
          </w:p>
        </w:tc>
        <w:tc>
          <w:tcPr>
            <w:tcW w:w="4089"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1497"/>
              <w:rPr>
                <w:rFonts w:ascii="Microsoft Sans Serif"/>
                <w:sz w:val="20"/>
              </w:rPr>
            </w:pPr>
            <w:r>
              <w:rPr>
                <w:rFonts w:ascii="Microsoft Sans Serif"/>
                <w:spacing w:val="-2"/>
                <w:sz w:val="20"/>
              </w:rPr>
              <w:t>442811.650</w:t>
            </w:r>
          </w:p>
        </w:tc>
        <w:tc>
          <w:tcPr>
            <w:tcW w:w="4106" w:type="dxa"/>
            <w:tcBorders>
              <w:top w:val="single" w:sz="6" w:space="0" w:color="000000"/>
              <w:left w:val="single" w:sz="6" w:space="0" w:color="000000"/>
              <w:bottom w:val="single" w:sz="6" w:space="0" w:color="000000"/>
            </w:tcBorders>
          </w:tcPr>
          <w:p>
            <w:pPr>
              <w:pStyle w:val="TableParagraph"/>
              <w:spacing w:line="210" w:lineRule="exact"/>
              <w:ind w:left="1505"/>
              <w:rPr>
                <w:rFonts w:ascii="Microsoft Sans Serif"/>
                <w:sz w:val="20"/>
              </w:rPr>
            </w:pPr>
            <w:r>
              <w:rPr>
                <w:rFonts w:ascii="Microsoft Sans Serif"/>
                <w:spacing w:val="-2"/>
                <w:sz w:val="20"/>
              </w:rPr>
              <w:t>509615.750</w:t>
            </w:r>
          </w:p>
        </w:tc>
      </w:tr>
      <w:tr>
        <w:trPr>
          <w:trHeight w:val="229" w:hRule="atLeast"/>
        </w:trPr>
        <w:tc>
          <w:tcPr>
            <w:tcW w:w="1351" w:type="dxa"/>
            <w:tcBorders>
              <w:top w:val="single" w:sz="6" w:space="0" w:color="000000"/>
              <w:bottom w:val="single" w:sz="6" w:space="0" w:color="000000"/>
              <w:right w:val="single" w:sz="6" w:space="0" w:color="000000"/>
            </w:tcBorders>
          </w:tcPr>
          <w:p>
            <w:pPr>
              <w:pStyle w:val="TableParagraph"/>
              <w:spacing w:line="210" w:lineRule="exact"/>
              <w:ind w:right="31"/>
              <w:jc w:val="center"/>
              <w:rPr>
                <w:rFonts w:ascii="Microsoft Sans Serif"/>
                <w:sz w:val="20"/>
              </w:rPr>
            </w:pPr>
            <w:r>
              <w:rPr>
                <w:rFonts w:ascii="Microsoft Sans Serif"/>
                <w:spacing w:val="-10"/>
                <w:sz w:val="20"/>
              </w:rPr>
              <w:t>5</w:t>
            </w:r>
          </w:p>
        </w:tc>
        <w:tc>
          <w:tcPr>
            <w:tcW w:w="4089"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1497"/>
              <w:rPr>
                <w:rFonts w:ascii="Microsoft Sans Serif"/>
                <w:sz w:val="20"/>
              </w:rPr>
            </w:pPr>
            <w:r>
              <w:rPr>
                <w:rFonts w:ascii="Microsoft Sans Serif"/>
                <w:spacing w:val="-2"/>
                <w:sz w:val="20"/>
              </w:rPr>
              <w:t>442324.949</w:t>
            </w:r>
          </w:p>
        </w:tc>
        <w:tc>
          <w:tcPr>
            <w:tcW w:w="4106" w:type="dxa"/>
            <w:tcBorders>
              <w:top w:val="single" w:sz="6" w:space="0" w:color="000000"/>
              <w:left w:val="single" w:sz="6" w:space="0" w:color="000000"/>
              <w:bottom w:val="single" w:sz="6" w:space="0" w:color="000000"/>
            </w:tcBorders>
          </w:tcPr>
          <w:p>
            <w:pPr>
              <w:pStyle w:val="TableParagraph"/>
              <w:spacing w:line="210" w:lineRule="exact"/>
              <w:ind w:left="1505"/>
              <w:rPr>
                <w:rFonts w:ascii="Microsoft Sans Serif"/>
                <w:sz w:val="20"/>
              </w:rPr>
            </w:pPr>
            <w:r>
              <w:rPr>
                <w:rFonts w:ascii="Microsoft Sans Serif"/>
                <w:spacing w:val="-2"/>
                <w:sz w:val="20"/>
              </w:rPr>
              <w:t>510091.297</w:t>
            </w:r>
          </w:p>
        </w:tc>
      </w:tr>
      <w:tr>
        <w:trPr>
          <w:trHeight w:val="229" w:hRule="atLeast"/>
        </w:trPr>
        <w:tc>
          <w:tcPr>
            <w:tcW w:w="1351" w:type="dxa"/>
            <w:tcBorders>
              <w:top w:val="single" w:sz="6" w:space="0" w:color="000000"/>
              <w:bottom w:val="single" w:sz="6" w:space="0" w:color="000000"/>
              <w:right w:val="single" w:sz="6" w:space="0" w:color="000000"/>
            </w:tcBorders>
          </w:tcPr>
          <w:p>
            <w:pPr>
              <w:pStyle w:val="TableParagraph"/>
              <w:spacing w:line="210" w:lineRule="exact"/>
              <w:ind w:right="31"/>
              <w:jc w:val="center"/>
              <w:rPr>
                <w:rFonts w:ascii="Microsoft Sans Serif"/>
                <w:sz w:val="20"/>
              </w:rPr>
            </w:pPr>
            <w:r>
              <w:rPr>
                <w:rFonts w:ascii="Microsoft Sans Serif"/>
                <w:spacing w:val="-10"/>
                <w:sz w:val="20"/>
              </w:rPr>
              <w:t>6</w:t>
            </w:r>
          </w:p>
        </w:tc>
        <w:tc>
          <w:tcPr>
            <w:tcW w:w="4089"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1497"/>
              <w:rPr>
                <w:rFonts w:ascii="Microsoft Sans Serif"/>
                <w:sz w:val="20"/>
              </w:rPr>
            </w:pPr>
            <w:r>
              <w:rPr>
                <w:rFonts w:ascii="Microsoft Sans Serif"/>
                <w:spacing w:val="-2"/>
                <w:sz w:val="20"/>
              </w:rPr>
              <w:t>442795.596</w:t>
            </w:r>
          </w:p>
        </w:tc>
        <w:tc>
          <w:tcPr>
            <w:tcW w:w="4106" w:type="dxa"/>
            <w:tcBorders>
              <w:top w:val="single" w:sz="6" w:space="0" w:color="000000"/>
              <w:left w:val="single" w:sz="6" w:space="0" w:color="000000"/>
              <w:bottom w:val="single" w:sz="6" w:space="0" w:color="000000"/>
            </w:tcBorders>
          </w:tcPr>
          <w:p>
            <w:pPr>
              <w:pStyle w:val="TableParagraph"/>
              <w:spacing w:line="210" w:lineRule="exact"/>
              <w:ind w:left="1505"/>
              <w:rPr>
                <w:rFonts w:ascii="Microsoft Sans Serif"/>
                <w:sz w:val="20"/>
              </w:rPr>
            </w:pPr>
            <w:r>
              <w:rPr>
                <w:rFonts w:ascii="Microsoft Sans Serif"/>
                <w:spacing w:val="-2"/>
                <w:sz w:val="20"/>
              </w:rPr>
              <w:t>510820.542</w:t>
            </w:r>
          </w:p>
        </w:tc>
      </w:tr>
      <w:tr>
        <w:trPr>
          <w:trHeight w:val="229" w:hRule="atLeast"/>
        </w:trPr>
        <w:tc>
          <w:tcPr>
            <w:tcW w:w="1351" w:type="dxa"/>
            <w:tcBorders>
              <w:top w:val="single" w:sz="6" w:space="0" w:color="000000"/>
              <w:bottom w:val="single" w:sz="6" w:space="0" w:color="000000"/>
              <w:right w:val="single" w:sz="6" w:space="0" w:color="000000"/>
            </w:tcBorders>
          </w:tcPr>
          <w:p>
            <w:pPr>
              <w:pStyle w:val="TableParagraph"/>
              <w:spacing w:line="207" w:lineRule="exact" w:before="2"/>
              <w:ind w:right="31"/>
              <w:jc w:val="center"/>
              <w:rPr>
                <w:rFonts w:ascii="Microsoft Sans Serif"/>
                <w:sz w:val="20"/>
              </w:rPr>
            </w:pPr>
            <w:r>
              <w:rPr>
                <w:rFonts w:ascii="Microsoft Sans Serif"/>
                <w:spacing w:val="-10"/>
                <w:sz w:val="20"/>
              </w:rPr>
              <w:t>7</w:t>
            </w:r>
          </w:p>
        </w:tc>
        <w:tc>
          <w:tcPr>
            <w:tcW w:w="4089" w:type="dxa"/>
            <w:tcBorders>
              <w:top w:val="single" w:sz="6" w:space="0" w:color="000000"/>
              <w:left w:val="single" w:sz="6" w:space="0" w:color="000000"/>
              <w:bottom w:val="single" w:sz="6" w:space="0" w:color="000000"/>
              <w:right w:val="single" w:sz="6" w:space="0" w:color="000000"/>
            </w:tcBorders>
          </w:tcPr>
          <w:p>
            <w:pPr>
              <w:pStyle w:val="TableParagraph"/>
              <w:spacing w:line="207" w:lineRule="exact" w:before="2"/>
              <w:ind w:left="1497"/>
              <w:rPr>
                <w:rFonts w:ascii="Microsoft Sans Serif"/>
                <w:sz w:val="20"/>
              </w:rPr>
            </w:pPr>
            <w:r>
              <w:rPr>
                <w:rFonts w:ascii="Microsoft Sans Serif"/>
                <w:spacing w:val="-2"/>
                <w:sz w:val="20"/>
              </w:rPr>
              <w:t>442818.091</w:t>
            </w:r>
          </w:p>
        </w:tc>
        <w:tc>
          <w:tcPr>
            <w:tcW w:w="4106" w:type="dxa"/>
            <w:tcBorders>
              <w:top w:val="single" w:sz="6" w:space="0" w:color="000000"/>
              <w:left w:val="single" w:sz="6" w:space="0" w:color="000000"/>
              <w:bottom w:val="single" w:sz="6" w:space="0" w:color="000000"/>
            </w:tcBorders>
          </w:tcPr>
          <w:p>
            <w:pPr>
              <w:pStyle w:val="TableParagraph"/>
              <w:spacing w:line="207" w:lineRule="exact" w:before="2"/>
              <w:ind w:left="1505"/>
              <w:rPr>
                <w:rFonts w:ascii="Microsoft Sans Serif"/>
                <w:sz w:val="20"/>
              </w:rPr>
            </w:pPr>
            <w:r>
              <w:rPr>
                <w:rFonts w:ascii="Microsoft Sans Serif"/>
                <w:spacing w:val="-2"/>
                <w:sz w:val="20"/>
              </w:rPr>
              <w:t>511095.057</w:t>
            </w:r>
          </w:p>
        </w:tc>
      </w:tr>
      <w:tr>
        <w:trPr>
          <w:trHeight w:val="229" w:hRule="atLeast"/>
        </w:trPr>
        <w:tc>
          <w:tcPr>
            <w:tcW w:w="1351" w:type="dxa"/>
            <w:tcBorders>
              <w:top w:val="single" w:sz="6" w:space="0" w:color="000000"/>
              <w:bottom w:val="single" w:sz="6" w:space="0" w:color="000000"/>
              <w:right w:val="single" w:sz="6" w:space="0" w:color="000000"/>
            </w:tcBorders>
          </w:tcPr>
          <w:p>
            <w:pPr>
              <w:pStyle w:val="TableParagraph"/>
              <w:spacing w:line="207" w:lineRule="exact" w:before="2"/>
              <w:ind w:right="31"/>
              <w:jc w:val="center"/>
              <w:rPr>
                <w:rFonts w:ascii="Microsoft Sans Serif"/>
                <w:sz w:val="20"/>
              </w:rPr>
            </w:pPr>
            <w:r>
              <w:rPr>
                <w:rFonts w:ascii="Microsoft Sans Serif"/>
                <w:spacing w:val="-10"/>
                <w:sz w:val="20"/>
              </w:rPr>
              <w:t>8</w:t>
            </w:r>
          </w:p>
        </w:tc>
        <w:tc>
          <w:tcPr>
            <w:tcW w:w="4089" w:type="dxa"/>
            <w:tcBorders>
              <w:top w:val="single" w:sz="6" w:space="0" w:color="000000"/>
              <w:left w:val="single" w:sz="6" w:space="0" w:color="000000"/>
              <w:bottom w:val="single" w:sz="6" w:space="0" w:color="000000"/>
              <w:right w:val="single" w:sz="6" w:space="0" w:color="000000"/>
            </w:tcBorders>
          </w:tcPr>
          <w:p>
            <w:pPr>
              <w:pStyle w:val="TableParagraph"/>
              <w:spacing w:line="207" w:lineRule="exact" w:before="2"/>
              <w:ind w:left="1497"/>
              <w:rPr>
                <w:rFonts w:ascii="Microsoft Sans Serif"/>
                <w:sz w:val="20"/>
              </w:rPr>
            </w:pPr>
            <w:r>
              <w:rPr>
                <w:rFonts w:ascii="Microsoft Sans Serif"/>
                <w:spacing w:val="-2"/>
                <w:sz w:val="20"/>
              </w:rPr>
              <w:t>443973.936</w:t>
            </w:r>
          </w:p>
        </w:tc>
        <w:tc>
          <w:tcPr>
            <w:tcW w:w="4106" w:type="dxa"/>
            <w:tcBorders>
              <w:top w:val="single" w:sz="6" w:space="0" w:color="000000"/>
              <w:left w:val="single" w:sz="6" w:space="0" w:color="000000"/>
              <w:bottom w:val="single" w:sz="6" w:space="0" w:color="000000"/>
            </w:tcBorders>
          </w:tcPr>
          <w:p>
            <w:pPr>
              <w:pStyle w:val="TableParagraph"/>
              <w:spacing w:line="207" w:lineRule="exact" w:before="2"/>
              <w:ind w:left="1505"/>
              <w:rPr>
                <w:rFonts w:ascii="Microsoft Sans Serif"/>
                <w:sz w:val="20"/>
              </w:rPr>
            </w:pPr>
            <w:r>
              <w:rPr>
                <w:rFonts w:ascii="Microsoft Sans Serif"/>
                <w:spacing w:val="-2"/>
                <w:sz w:val="20"/>
              </w:rPr>
              <w:t>510734.879</w:t>
            </w:r>
          </w:p>
        </w:tc>
      </w:tr>
      <w:tr>
        <w:trPr>
          <w:trHeight w:val="232" w:hRule="atLeast"/>
        </w:trPr>
        <w:tc>
          <w:tcPr>
            <w:tcW w:w="1351" w:type="dxa"/>
            <w:tcBorders>
              <w:top w:val="single" w:sz="6" w:space="0" w:color="000000"/>
              <w:bottom w:val="single" w:sz="6" w:space="0" w:color="000000"/>
              <w:right w:val="single" w:sz="6" w:space="0" w:color="000000"/>
            </w:tcBorders>
          </w:tcPr>
          <w:p>
            <w:pPr>
              <w:pStyle w:val="TableParagraph"/>
              <w:spacing w:line="210" w:lineRule="exact" w:before="2"/>
              <w:ind w:right="31"/>
              <w:jc w:val="center"/>
              <w:rPr>
                <w:rFonts w:ascii="Microsoft Sans Serif"/>
                <w:sz w:val="20"/>
              </w:rPr>
            </w:pPr>
            <w:r>
              <w:rPr>
                <w:rFonts w:ascii="Microsoft Sans Serif"/>
                <w:spacing w:val="-10"/>
                <w:sz w:val="20"/>
              </w:rPr>
              <w:t>9</w:t>
            </w:r>
          </w:p>
        </w:tc>
        <w:tc>
          <w:tcPr>
            <w:tcW w:w="4089"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before="2"/>
              <w:ind w:left="1497"/>
              <w:rPr>
                <w:rFonts w:ascii="Microsoft Sans Serif"/>
                <w:sz w:val="20"/>
              </w:rPr>
            </w:pPr>
            <w:r>
              <w:rPr>
                <w:rFonts w:ascii="Microsoft Sans Serif"/>
                <w:spacing w:val="-2"/>
                <w:sz w:val="20"/>
              </w:rPr>
              <w:t>444671.837</w:t>
            </w:r>
          </w:p>
        </w:tc>
        <w:tc>
          <w:tcPr>
            <w:tcW w:w="4106" w:type="dxa"/>
            <w:tcBorders>
              <w:top w:val="single" w:sz="6" w:space="0" w:color="000000"/>
              <w:left w:val="single" w:sz="6" w:space="0" w:color="000000"/>
              <w:bottom w:val="single" w:sz="6" w:space="0" w:color="000000"/>
            </w:tcBorders>
          </w:tcPr>
          <w:p>
            <w:pPr>
              <w:pStyle w:val="TableParagraph"/>
              <w:spacing w:line="210" w:lineRule="exact" w:before="2"/>
              <w:ind w:left="1505"/>
              <w:rPr>
                <w:rFonts w:ascii="Microsoft Sans Serif"/>
                <w:sz w:val="20"/>
              </w:rPr>
            </w:pPr>
            <w:r>
              <w:rPr>
                <w:rFonts w:ascii="Microsoft Sans Serif"/>
                <w:spacing w:val="-2"/>
                <w:sz w:val="20"/>
              </w:rPr>
              <w:t>510580.913</w:t>
            </w:r>
          </w:p>
        </w:tc>
      </w:tr>
      <w:tr>
        <w:trPr>
          <w:trHeight w:val="229" w:hRule="atLeast"/>
        </w:trPr>
        <w:tc>
          <w:tcPr>
            <w:tcW w:w="1351" w:type="dxa"/>
            <w:tcBorders>
              <w:top w:val="single" w:sz="6" w:space="0" w:color="000000"/>
              <w:bottom w:val="single" w:sz="6" w:space="0" w:color="000000"/>
              <w:right w:val="single" w:sz="6" w:space="0" w:color="000000"/>
            </w:tcBorders>
          </w:tcPr>
          <w:p>
            <w:pPr>
              <w:pStyle w:val="TableParagraph"/>
              <w:spacing w:line="210" w:lineRule="exact"/>
              <w:ind w:right="31"/>
              <w:jc w:val="center"/>
              <w:rPr>
                <w:rFonts w:ascii="Microsoft Sans Serif"/>
                <w:sz w:val="20"/>
              </w:rPr>
            </w:pPr>
            <w:r>
              <w:rPr>
                <w:rFonts w:ascii="Microsoft Sans Serif"/>
                <w:spacing w:val="-5"/>
                <w:sz w:val="20"/>
              </w:rPr>
              <w:t>10</w:t>
            </w:r>
          </w:p>
        </w:tc>
        <w:tc>
          <w:tcPr>
            <w:tcW w:w="4089"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1497"/>
              <w:rPr>
                <w:rFonts w:ascii="Microsoft Sans Serif"/>
                <w:sz w:val="20"/>
              </w:rPr>
            </w:pPr>
            <w:r>
              <w:rPr>
                <w:rFonts w:ascii="Microsoft Sans Serif"/>
                <w:spacing w:val="-2"/>
                <w:sz w:val="20"/>
              </w:rPr>
              <w:t>438502.657</w:t>
            </w:r>
          </w:p>
        </w:tc>
        <w:tc>
          <w:tcPr>
            <w:tcW w:w="4106" w:type="dxa"/>
            <w:tcBorders>
              <w:top w:val="single" w:sz="6" w:space="0" w:color="000000"/>
              <w:left w:val="single" w:sz="6" w:space="0" w:color="000000"/>
              <w:bottom w:val="single" w:sz="6" w:space="0" w:color="000000"/>
            </w:tcBorders>
          </w:tcPr>
          <w:p>
            <w:pPr>
              <w:pStyle w:val="TableParagraph"/>
              <w:spacing w:line="210" w:lineRule="exact"/>
              <w:ind w:left="1505"/>
              <w:rPr>
                <w:rFonts w:ascii="Microsoft Sans Serif"/>
                <w:sz w:val="20"/>
              </w:rPr>
            </w:pPr>
            <w:r>
              <w:rPr>
                <w:rFonts w:ascii="Microsoft Sans Serif"/>
                <w:spacing w:val="-2"/>
                <w:sz w:val="20"/>
              </w:rPr>
              <w:t>509479.647</w:t>
            </w:r>
          </w:p>
        </w:tc>
      </w:tr>
      <w:tr>
        <w:trPr>
          <w:trHeight w:val="229" w:hRule="atLeast"/>
        </w:trPr>
        <w:tc>
          <w:tcPr>
            <w:tcW w:w="1351" w:type="dxa"/>
            <w:tcBorders>
              <w:top w:val="single" w:sz="6" w:space="0" w:color="000000"/>
              <w:bottom w:val="single" w:sz="6" w:space="0" w:color="000000"/>
              <w:right w:val="single" w:sz="6" w:space="0" w:color="000000"/>
            </w:tcBorders>
          </w:tcPr>
          <w:p>
            <w:pPr>
              <w:pStyle w:val="TableParagraph"/>
              <w:spacing w:line="210" w:lineRule="exact"/>
              <w:ind w:right="31"/>
              <w:jc w:val="center"/>
              <w:rPr>
                <w:rFonts w:ascii="Microsoft Sans Serif"/>
                <w:sz w:val="20"/>
              </w:rPr>
            </w:pPr>
            <w:r>
              <w:rPr>
                <w:rFonts w:ascii="Microsoft Sans Serif"/>
                <w:spacing w:val="-5"/>
                <w:sz w:val="20"/>
              </w:rPr>
              <w:t>11</w:t>
            </w:r>
          </w:p>
        </w:tc>
        <w:tc>
          <w:tcPr>
            <w:tcW w:w="4089"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1497"/>
              <w:rPr>
                <w:rFonts w:ascii="Microsoft Sans Serif"/>
                <w:sz w:val="20"/>
              </w:rPr>
            </w:pPr>
            <w:r>
              <w:rPr>
                <w:rFonts w:ascii="Microsoft Sans Serif"/>
                <w:spacing w:val="-2"/>
                <w:sz w:val="20"/>
              </w:rPr>
              <w:t>438359.536</w:t>
            </w:r>
          </w:p>
        </w:tc>
        <w:tc>
          <w:tcPr>
            <w:tcW w:w="4106" w:type="dxa"/>
            <w:tcBorders>
              <w:top w:val="single" w:sz="6" w:space="0" w:color="000000"/>
              <w:left w:val="single" w:sz="6" w:space="0" w:color="000000"/>
              <w:bottom w:val="single" w:sz="6" w:space="0" w:color="000000"/>
            </w:tcBorders>
          </w:tcPr>
          <w:p>
            <w:pPr>
              <w:pStyle w:val="TableParagraph"/>
              <w:spacing w:line="210" w:lineRule="exact"/>
              <w:ind w:left="1505"/>
              <w:rPr>
                <w:rFonts w:ascii="Microsoft Sans Serif"/>
                <w:sz w:val="20"/>
              </w:rPr>
            </w:pPr>
            <w:r>
              <w:rPr>
                <w:rFonts w:ascii="Microsoft Sans Serif"/>
                <w:spacing w:val="-2"/>
                <w:sz w:val="20"/>
              </w:rPr>
              <w:t>509420.384</w:t>
            </w:r>
          </w:p>
        </w:tc>
      </w:tr>
      <w:tr>
        <w:trPr>
          <w:trHeight w:val="229" w:hRule="atLeast"/>
        </w:trPr>
        <w:tc>
          <w:tcPr>
            <w:tcW w:w="1351" w:type="dxa"/>
            <w:tcBorders>
              <w:top w:val="single" w:sz="6" w:space="0" w:color="000000"/>
              <w:bottom w:val="single" w:sz="6" w:space="0" w:color="000000"/>
              <w:right w:val="single" w:sz="6" w:space="0" w:color="000000"/>
            </w:tcBorders>
          </w:tcPr>
          <w:p>
            <w:pPr>
              <w:pStyle w:val="TableParagraph"/>
              <w:spacing w:line="210" w:lineRule="exact"/>
              <w:ind w:right="31"/>
              <w:jc w:val="center"/>
              <w:rPr>
                <w:rFonts w:ascii="Microsoft Sans Serif"/>
                <w:sz w:val="20"/>
              </w:rPr>
            </w:pPr>
            <w:r>
              <w:rPr>
                <w:rFonts w:ascii="Microsoft Sans Serif"/>
                <w:spacing w:val="-5"/>
                <w:sz w:val="20"/>
              </w:rPr>
              <w:t>12</w:t>
            </w:r>
          </w:p>
        </w:tc>
        <w:tc>
          <w:tcPr>
            <w:tcW w:w="4089"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1497"/>
              <w:rPr>
                <w:rFonts w:ascii="Microsoft Sans Serif"/>
                <w:sz w:val="20"/>
              </w:rPr>
            </w:pPr>
            <w:r>
              <w:rPr>
                <w:rFonts w:ascii="Microsoft Sans Serif"/>
                <w:spacing w:val="-2"/>
                <w:sz w:val="20"/>
              </w:rPr>
              <w:t>438366.113</w:t>
            </w:r>
          </w:p>
        </w:tc>
        <w:tc>
          <w:tcPr>
            <w:tcW w:w="4106" w:type="dxa"/>
            <w:tcBorders>
              <w:top w:val="single" w:sz="6" w:space="0" w:color="000000"/>
              <w:left w:val="single" w:sz="6" w:space="0" w:color="000000"/>
              <w:bottom w:val="single" w:sz="6" w:space="0" w:color="000000"/>
            </w:tcBorders>
          </w:tcPr>
          <w:p>
            <w:pPr>
              <w:pStyle w:val="TableParagraph"/>
              <w:spacing w:line="210" w:lineRule="exact"/>
              <w:ind w:left="1505"/>
              <w:rPr>
                <w:rFonts w:ascii="Microsoft Sans Serif"/>
                <w:sz w:val="20"/>
              </w:rPr>
            </w:pPr>
            <w:r>
              <w:rPr>
                <w:rFonts w:ascii="Microsoft Sans Serif"/>
                <w:spacing w:val="-2"/>
                <w:sz w:val="20"/>
              </w:rPr>
              <w:t>509719.718</w:t>
            </w:r>
          </w:p>
        </w:tc>
      </w:tr>
      <w:tr>
        <w:trPr>
          <w:trHeight w:val="229" w:hRule="atLeast"/>
        </w:trPr>
        <w:tc>
          <w:tcPr>
            <w:tcW w:w="1351" w:type="dxa"/>
            <w:tcBorders>
              <w:top w:val="single" w:sz="6" w:space="0" w:color="000000"/>
              <w:right w:val="single" w:sz="6" w:space="0" w:color="000000"/>
            </w:tcBorders>
          </w:tcPr>
          <w:p>
            <w:pPr>
              <w:pStyle w:val="TableParagraph"/>
              <w:spacing w:line="209" w:lineRule="exact"/>
              <w:ind w:right="31"/>
              <w:jc w:val="center"/>
              <w:rPr>
                <w:rFonts w:ascii="Microsoft Sans Serif"/>
                <w:sz w:val="20"/>
              </w:rPr>
            </w:pPr>
            <w:r>
              <w:rPr>
                <w:rFonts w:ascii="Microsoft Sans Serif"/>
                <w:spacing w:val="-5"/>
                <w:sz w:val="20"/>
              </w:rPr>
              <w:t>13</w:t>
            </w:r>
          </w:p>
        </w:tc>
        <w:tc>
          <w:tcPr>
            <w:tcW w:w="4089" w:type="dxa"/>
            <w:tcBorders>
              <w:top w:val="single" w:sz="6" w:space="0" w:color="000000"/>
              <w:left w:val="single" w:sz="6" w:space="0" w:color="000000"/>
              <w:right w:val="single" w:sz="6" w:space="0" w:color="000000"/>
            </w:tcBorders>
          </w:tcPr>
          <w:p>
            <w:pPr>
              <w:pStyle w:val="TableParagraph"/>
              <w:spacing w:line="209" w:lineRule="exact"/>
              <w:ind w:left="1497"/>
              <w:rPr>
                <w:rFonts w:ascii="Microsoft Sans Serif"/>
                <w:sz w:val="20"/>
              </w:rPr>
            </w:pPr>
            <w:r>
              <w:rPr>
                <w:rFonts w:ascii="Microsoft Sans Serif"/>
                <w:spacing w:val="-2"/>
                <w:sz w:val="20"/>
              </w:rPr>
              <w:t>438460.069</w:t>
            </w:r>
          </w:p>
        </w:tc>
        <w:tc>
          <w:tcPr>
            <w:tcW w:w="4106" w:type="dxa"/>
            <w:tcBorders>
              <w:top w:val="single" w:sz="6" w:space="0" w:color="000000"/>
              <w:left w:val="single" w:sz="6" w:space="0" w:color="000000"/>
            </w:tcBorders>
          </w:tcPr>
          <w:p>
            <w:pPr>
              <w:pStyle w:val="TableParagraph"/>
              <w:spacing w:line="209" w:lineRule="exact"/>
              <w:ind w:left="1505"/>
              <w:rPr>
                <w:rFonts w:ascii="Microsoft Sans Serif"/>
                <w:sz w:val="20"/>
              </w:rPr>
            </w:pPr>
            <w:r>
              <w:rPr>
                <w:rFonts w:ascii="Microsoft Sans Serif"/>
                <w:spacing w:val="-2"/>
                <w:sz w:val="20"/>
              </w:rPr>
              <w:t>509681.186</w:t>
            </w:r>
          </w:p>
        </w:tc>
      </w:tr>
    </w:tbl>
    <w:p>
      <w:pPr>
        <w:pStyle w:val="TableParagraph"/>
        <w:spacing w:after="0" w:line="209" w:lineRule="exact"/>
        <w:rPr>
          <w:rFonts w:ascii="Microsoft Sans Serif"/>
          <w:sz w:val="20"/>
        </w:rPr>
        <w:sectPr>
          <w:pgSz w:w="11900" w:h="16840"/>
          <w:pgMar w:header="0" w:footer="738" w:top="760" w:bottom="920" w:left="425" w:right="425"/>
        </w:sectPr>
      </w:pPr>
    </w:p>
    <w:p>
      <w:pPr>
        <w:pStyle w:val="BodyText"/>
        <w:spacing w:before="70" w:after="18"/>
        <w:ind w:right="1332"/>
        <w:jc w:val="right"/>
      </w:pPr>
      <w:r>
        <w:rPr/>
        <w:t>Tabelul</w:t>
      </w:r>
      <w:r>
        <w:rPr>
          <w:spacing w:val="-4"/>
        </w:rPr>
        <w:t> </w:t>
      </w:r>
      <w:r>
        <w:rPr>
          <w:spacing w:val="-2"/>
        </w:rPr>
        <w:t>1.1.4.</w:t>
      </w:r>
    </w:p>
    <w:tbl>
      <w:tblPr>
        <w:tblW w:w="0" w:type="auto"/>
        <w:jc w:val="left"/>
        <w:tblInd w:w="1202"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308"/>
        <w:gridCol w:w="3960"/>
        <w:gridCol w:w="3977"/>
      </w:tblGrid>
      <w:tr>
        <w:trPr>
          <w:trHeight w:val="459" w:hRule="atLeast"/>
        </w:trPr>
        <w:tc>
          <w:tcPr>
            <w:tcW w:w="9245" w:type="dxa"/>
            <w:gridSpan w:val="3"/>
            <w:tcBorders>
              <w:bottom w:val="single" w:sz="6" w:space="0" w:color="000000"/>
            </w:tcBorders>
          </w:tcPr>
          <w:p>
            <w:pPr>
              <w:pStyle w:val="TableParagraph"/>
              <w:spacing w:line="230" w:lineRule="exact"/>
              <w:ind w:left="4252" w:hanging="3852"/>
              <w:rPr>
                <w:b/>
                <w:sz w:val="20"/>
              </w:rPr>
            </w:pPr>
            <w:r>
              <w:rPr>
                <w:b/>
                <w:sz w:val="18"/>
              </w:rPr>
              <w:t>Poligoane</w:t>
            </w:r>
            <w:r>
              <w:rPr>
                <w:spacing w:val="-3"/>
                <w:sz w:val="18"/>
              </w:rPr>
              <w:t> </w:t>
            </w:r>
            <w:r>
              <w:rPr>
                <w:b/>
                <w:sz w:val="18"/>
              </w:rPr>
              <w:t>cu</w:t>
            </w:r>
            <w:r>
              <w:rPr>
                <w:spacing w:val="-4"/>
                <w:sz w:val="18"/>
              </w:rPr>
              <w:t> </w:t>
            </w:r>
            <w:r>
              <w:rPr>
                <w:b/>
                <w:sz w:val="18"/>
              </w:rPr>
              <w:t>suprafeţe</w:t>
            </w:r>
            <w:r>
              <w:rPr>
                <w:spacing w:val="-3"/>
                <w:sz w:val="18"/>
              </w:rPr>
              <w:t> </w:t>
            </w:r>
            <w:r>
              <w:rPr>
                <w:b/>
                <w:sz w:val="18"/>
              </w:rPr>
              <w:t>de</w:t>
            </w:r>
            <w:r>
              <w:rPr>
                <w:spacing w:val="-3"/>
                <w:sz w:val="18"/>
              </w:rPr>
              <w:t> </w:t>
            </w:r>
            <w:r>
              <w:rPr>
                <w:b/>
                <w:sz w:val="18"/>
              </w:rPr>
              <w:t>fond</w:t>
            </w:r>
            <w:r>
              <w:rPr>
                <w:spacing w:val="-1"/>
                <w:sz w:val="18"/>
              </w:rPr>
              <w:t> </w:t>
            </w:r>
            <w:r>
              <w:rPr>
                <w:b/>
                <w:sz w:val="18"/>
              </w:rPr>
              <w:t>forestier</w:t>
            </w:r>
            <w:r>
              <w:rPr>
                <w:sz w:val="18"/>
              </w:rPr>
              <w:t> </w:t>
            </w:r>
            <w:r>
              <w:rPr>
                <w:b/>
                <w:sz w:val="20"/>
              </w:rPr>
              <w:t>care</w:t>
            </w:r>
            <w:r>
              <w:rPr>
                <w:spacing w:val="-2"/>
                <w:sz w:val="20"/>
              </w:rPr>
              <w:t> </w:t>
            </w:r>
            <w:r>
              <w:rPr>
                <w:b/>
                <w:sz w:val="20"/>
              </w:rPr>
              <w:t>se</w:t>
            </w:r>
            <w:r>
              <w:rPr>
                <w:spacing w:val="-2"/>
                <w:sz w:val="20"/>
              </w:rPr>
              <w:t> </w:t>
            </w:r>
            <w:r>
              <w:rPr>
                <w:b/>
                <w:sz w:val="20"/>
              </w:rPr>
              <w:t>suprapun</w:t>
            </w:r>
            <w:r>
              <w:rPr>
                <w:spacing w:val="-2"/>
                <w:sz w:val="20"/>
              </w:rPr>
              <w:t> </w:t>
            </w:r>
            <w:r>
              <w:rPr>
                <w:b/>
                <w:sz w:val="20"/>
              </w:rPr>
              <w:t>peste</w:t>
            </w:r>
            <w:r>
              <w:rPr>
                <w:spacing w:val="-2"/>
                <w:sz w:val="20"/>
              </w:rPr>
              <w:t> </w:t>
            </w:r>
            <w:r>
              <w:rPr>
                <w:b/>
                <w:sz w:val="20"/>
              </w:rPr>
              <w:t>Situl</w:t>
            </w:r>
            <w:r>
              <w:rPr>
                <w:spacing w:val="-2"/>
                <w:sz w:val="20"/>
              </w:rPr>
              <w:t> </w:t>
            </w:r>
            <w:r>
              <w:rPr>
                <w:b/>
                <w:sz w:val="20"/>
              </w:rPr>
              <w:t>Natura</w:t>
            </w:r>
            <w:r>
              <w:rPr>
                <w:spacing w:val="-2"/>
                <w:sz w:val="20"/>
              </w:rPr>
              <w:t> </w:t>
            </w:r>
            <w:r>
              <w:rPr>
                <w:b/>
                <w:sz w:val="20"/>
              </w:rPr>
              <w:t>2000</w:t>
            </w:r>
            <w:r>
              <w:rPr>
                <w:spacing w:val="40"/>
                <w:sz w:val="20"/>
              </w:rPr>
              <w:t> </w:t>
            </w:r>
            <w:r>
              <w:rPr>
                <w:b/>
                <w:sz w:val="20"/>
              </w:rPr>
              <w:t>RO</w:t>
            </w:r>
            <w:r>
              <w:rPr>
                <w:spacing w:val="-2"/>
                <w:sz w:val="20"/>
              </w:rPr>
              <w:t> </w:t>
            </w:r>
            <w:r>
              <w:rPr>
                <w:b/>
                <w:sz w:val="20"/>
              </w:rPr>
              <w:t>SCI</w:t>
            </w:r>
            <w:r>
              <w:rPr>
                <w:spacing w:val="-3"/>
                <w:sz w:val="20"/>
              </w:rPr>
              <w:t> </w:t>
            </w:r>
            <w:r>
              <w:rPr>
                <w:b/>
                <w:sz w:val="20"/>
              </w:rPr>
              <w:t>0194</w:t>
            </w:r>
            <w:r>
              <w:rPr>
                <w:spacing w:val="-2"/>
                <w:sz w:val="20"/>
              </w:rPr>
              <w:t> </w:t>
            </w:r>
            <w:r>
              <w:rPr>
                <w:b/>
                <w:sz w:val="20"/>
              </w:rPr>
              <w:t>Piatra</w:t>
            </w:r>
            <w:r>
              <w:rPr>
                <w:sz w:val="20"/>
              </w:rPr>
              <w:t> </w:t>
            </w:r>
            <w:r>
              <w:rPr>
                <w:b/>
                <w:spacing w:val="-2"/>
                <w:sz w:val="20"/>
              </w:rPr>
              <w:t>Craiului</w:t>
            </w:r>
          </w:p>
        </w:tc>
      </w:tr>
      <w:tr>
        <w:trPr>
          <w:trHeight w:val="229" w:hRule="atLeast"/>
        </w:trPr>
        <w:tc>
          <w:tcPr>
            <w:tcW w:w="9245" w:type="dxa"/>
            <w:gridSpan w:val="3"/>
            <w:tcBorders>
              <w:top w:val="single" w:sz="6" w:space="0" w:color="000000"/>
              <w:bottom w:val="single" w:sz="6" w:space="0" w:color="000000"/>
            </w:tcBorders>
          </w:tcPr>
          <w:p>
            <w:pPr>
              <w:pStyle w:val="TableParagraph"/>
              <w:spacing w:line="210" w:lineRule="exact"/>
              <w:ind w:left="12"/>
              <w:jc w:val="center"/>
              <w:rPr>
                <w:b/>
                <w:sz w:val="20"/>
              </w:rPr>
            </w:pPr>
            <w:r>
              <w:rPr>
                <w:b/>
                <w:sz w:val="20"/>
              </w:rPr>
              <w:t>Parcelele</w:t>
            </w:r>
            <w:r>
              <w:rPr>
                <w:spacing w:val="-3"/>
                <w:sz w:val="20"/>
              </w:rPr>
              <w:t> </w:t>
            </w:r>
            <w:r>
              <w:rPr>
                <w:b/>
                <w:sz w:val="20"/>
              </w:rPr>
              <w:t>358,</w:t>
            </w:r>
            <w:r>
              <w:rPr>
                <w:spacing w:val="-5"/>
                <w:sz w:val="20"/>
              </w:rPr>
              <w:t> </w:t>
            </w:r>
            <w:r>
              <w:rPr>
                <w:b/>
                <w:sz w:val="20"/>
              </w:rPr>
              <w:t>378,</w:t>
            </w:r>
            <w:r>
              <w:rPr>
                <w:spacing w:val="-2"/>
                <w:sz w:val="20"/>
              </w:rPr>
              <w:t> </w:t>
            </w:r>
            <w:r>
              <w:rPr>
                <w:b/>
                <w:sz w:val="20"/>
              </w:rPr>
              <w:t>379,</w:t>
            </w:r>
            <w:r>
              <w:rPr>
                <w:spacing w:val="-5"/>
                <w:sz w:val="20"/>
              </w:rPr>
              <w:t> </w:t>
            </w:r>
            <w:r>
              <w:rPr>
                <w:b/>
                <w:sz w:val="20"/>
              </w:rPr>
              <w:t>380,</w:t>
            </w:r>
            <w:r>
              <w:rPr>
                <w:spacing w:val="-7"/>
                <w:sz w:val="20"/>
              </w:rPr>
              <w:t> </w:t>
            </w:r>
            <w:r>
              <w:rPr>
                <w:b/>
                <w:sz w:val="20"/>
              </w:rPr>
              <w:t>381,</w:t>
            </w:r>
            <w:r>
              <w:rPr>
                <w:spacing w:val="-5"/>
                <w:sz w:val="20"/>
              </w:rPr>
              <w:t> </w:t>
            </w:r>
            <w:r>
              <w:rPr>
                <w:b/>
                <w:spacing w:val="-5"/>
                <w:sz w:val="20"/>
              </w:rPr>
              <w:t>388</w:t>
            </w:r>
          </w:p>
        </w:tc>
      </w:tr>
      <w:tr>
        <w:trPr>
          <w:trHeight w:val="232" w:hRule="atLeast"/>
        </w:trPr>
        <w:tc>
          <w:tcPr>
            <w:tcW w:w="1308" w:type="dxa"/>
            <w:tcBorders>
              <w:top w:val="single" w:sz="6" w:space="0" w:color="000000"/>
              <w:bottom w:val="single" w:sz="6" w:space="0" w:color="000000"/>
              <w:right w:val="single" w:sz="6" w:space="0" w:color="000000"/>
            </w:tcBorders>
          </w:tcPr>
          <w:p>
            <w:pPr>
              <w:pStyle w:val="TableParagraph"/>
              <w:spacing w:line="210" w:lineRule="exact" w:before="2"/>
              <w:ind w:right="31"/>
              <w:jc w:val="center"/>
              <w:rPr>
                <w:rFonts w:ascii="Microsoft Sans Serif"/>
                <w:sz w:val="20"/>
              </w:rPr>
            </w:pPr>
            <w:r>
              <w:rPr>
                <w:rFonts w:ascii="Microsoft Sans Serif"/>
                <w:spacing w:val="-10"/>
                <w:sz w:val="20"/>
              </w:rPr>
              <w:t>1</w:t>
            </w:r>
          </w:p>
        </w:tc>
        <w:tc>
          <w:tcPr>
            <w:tcW w:w="3960"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before="2"/>
              <w:ind w:right="24"/>
              <w:jc w:val="center"/>
              <w:rPr>
                <w:rFonts w:ascii="Microsoft Sans Serif"/>
                <w:sz w:val="20"/>
              </w:rPr>
            </w:pPr>
            <w:r>
              <w:rPr>
                <w:rFonts w:ascii="Microsoft Sans Serif"/>
                <w:spacing w:val="-2"/>
                <w:sz w:val="20"/>
              </w:rPr>
              <w:t>442466.336</w:t>
            </w:r>
          </w:p>
        </w:tc>
        <w:tc>
          <w:tcPr>
            <w:tcW w:w="3977" w:type="dxa"/>
            <w:tcBorders>
              <w:top w:val="single" w:sz="6" w:space="0" w:color="000000"/>
              <w:left w:val="single" w:sz="6" w:space="0" w:color="000000"/>
              <w:bottom w:val="single" w:sz="6" w:space="0" w:color="000000"/>
            </w:tcBorders>
          </w:tcPr>
          <w:p>
            <w:pPr>
              <w:pStyle w:val="TableParagraph"/>
              <w:spacing w:line="210" w:lineRule="exact" w:before="2"/>
              <w:ind w:right="19"/>
              <w:jc w:val="center"/>
              <w:rPr>
                <w:rFonts w:ascii="Microsoft Sans Serif"/>
                <w:sz w:val="20"/>
              </w:rPr>
            </w:pPr>
            <w:r>
              <w:rPr>
                <w:rFonts w:ascii="Microsoft Sans Serif"/>
                <w:spacing w:val="-2"/>
                <w:sz w:val="20"/>
              </w:rPr>
              <w:t>512499.928</w:t>
            </w:r>
          </w:p>
        </w:tc>
      </w:tr>
      <w:tr>
        <w:trPr>
          <w:trHeight w:val="229" w:hRule="atLeast"/>
        </w:trPr>
        <w:tc>
          <w:tcPr>
            <w:tcW w:w="1308" w:type="dxa"/>
            <w:tcBorders>
              <w:top w:val="single" w:sz="6" w:space="0" w:color="000000"/>
              <w:bottom w:val="single" w:sz="6" w:space="0" w:color="000000"/>
              <w:right w:val="single" w:sz="6" w:space="0" w:color="000000"/>
            </w:tcBorders>
          </w:tcPr>
          <w:p>
            <w:pPr>
              <w:pStyle w:val="TableParagraph"/>
              <w:spacing w:line="210" w:lineRule="exact"/>
              <w:ind w:right="31"/>
              <w:jc w:val="center"/>
              <w:rPr>
                <w:rFonts w:ascii="Microsoft Sans Serif"/>
                <w:sz w:val="20"/>
              </w:rPr>
            </w:pPr>
            <w:r>
              <w:rPr>
                <w:rFonts w:ascii="Microsoft Sans Serif"/>
                <w:spacing w:val="-10"/>
                <w:sz w:val="20"/>
              </w:rPr>
              <w:t>2</w:t>
            </w:r>
          </w:p>
        </w:tc>
        <w:tc>
          <w:tcPr>
            <w:tcW w:w="3960"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right="24"/>
              <w:jc w:val="center"/>
              <w:rPr>
                <w:rFonts w:ascii="Microsoft Sans Serif"/>
                <w:sz w:val="20"/>
              </w:rPr>
            </w:pPr>
            <w:r>
              <w:rPr>
                <w:rFonts w:ascii="Microsoft Sans Serif"/>
                <w:spacing w:val="-2"/>
                <w:sz w:val="20"/>
              </w:rPr>
              <w:t>441909.193</w:t>
            </w:r>
          </w:p>
        </w:tc>
        <w:tc>
          <w:tcPr>
            <w:tcW w:w="3977" w:type="dxa"/>
            <w:tcBorders>
              <w:top w:val="single" w:sz="6" w:space="0" w:color="000000"/>
              <w:left w:val="single" w:sz="6" w:space="0" w:color="000000"/>
              <w:bottom w:val="single" w:sz="6" w:space="0" w:color="000000"/>
            </w:tcBorders>
          </w:tcPr>
          <w:p>
            <w:pPr>
              <w:pStyle w:val="TableParagraph"/>
              <w:spacing w:line="210" w:lineRule="exact"/>
              <w:ind w:right="19"/>
              <w:jc w:val="center"/>
              <w:rPr>
                <w:rFonts w:ascii="Microsoft Sans Serif"/>
                <w:sz w:val="20"/>
              </w:rPr>
            </w:pPr>
            <w:r>
              <w:rPr>
                <w:rFonts w:ascii="Microsoft Sans Serif"/>
                <w:spacing w:val="-2"/>
                <w:sz w:val="20"/>
              </w:rPr>
              <w:t>513871.261</w:t>
            </w:r>
          </w:p>
        </w:tc>
      </w:tr>
      <w:tr>
        <w:trPr>
          <w:trHeight w:val="229" w:hRule="atLeast"/>
        </w:trPr>
        <w:tc>
          <w:tcPr>
            <w:tcW w:w="1308" w:type="dxa"/>
            <w:tcBorders>
              <w:top w:val="single" w:sz="6" w:space="0" w:color="000000"/>
              <w:bottom w:val="single" w:sz="6" w:space="0" w:color="000000"/>
              <w:right w:val="single" w:sz="6" w:space="0" w:color="000000"/>
            </w:tcBorders>
          </w:tcPr>
          <w:p>
            <w:pPr>
              <w:pStyle w:val="TableParagraph"/>
              <w:spacing w:line="210" w:lineRule="exact"/>
              <w:ind w:right="31"/>
              <w:jc w:val="center"/>
              <w:rPr>
                <w:rFonts w:ascii="Microsoft Sans Serif"/>
                <w:sz w:val="20"/>
              </w:rPr>
            </w:pPr>
            <w:r>
              <w:rPr>
                <w:rFonts w:ascii="Microsoft Sans Serif"/>
                <w:spacing w:val="-10"/>
                <w:sz w:val="20"/>
              </w:rPr>
              <w:t>3</w:t>
            </w:r>
          </w:p>
        </w:tc>
        <w:tc>
          <w:tcPr>
            <w:tcW w:w="3960"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right="24"/>
              <w:jc w:val="center"/>
              <w:rPr>
                <w:rFonts w:ascii="Microsoft Sans Serif"/>
                <w:sz w:val="20"/>
              </w:rPr>
            </w:pPr>
            <w:r>
              <w:rPr>
                <w:rFonts w:ascii="Microsoft Sans Serif"/>
                <w:spacing w:val="-2"/>
                <w:sz w:val="20"/>
              </w:rPr>
              <w:t>438172.701</w:t>
            </w:r>
          </w:p>
        </w:tc>
        <w:tc>
          <w:tcPr>
            <w:tcW w:w="3977" w:type="dxa"/>
            <w:tcBorders>
              <w:top w:val="single" w:sz="6" w:space="0" w:color="000000"/>
              <w:left w:val="single" w:sz="6" w:space="0" w:color="000000"/>
              <w:bottom w:val="single" w:sz="6" w:space="0" w:color="000000"/>
            </w:tcBorders>
          </w:tcPr>
          <w:p>
            <w:pPr>
              <w:pStyle w:val="TableParagraph"/>
              <w:spacing w:line="210" w:lineRule="exact"/>
              <w:ind w:right="19"/>
              <w:jc w:val="center"/>
              <w:rPr>
                <w:rFonts w:ascii="Microsoft Sans Serif"/>
                <w:sz w:val="20"/>
              </w:rPr>
            </w:pPr>
            <w:r>
              <w:rPr>
                <w:rFonts w:ascii="Microsoft Sans Serif"/>
                <w:spacing w:val="-2"/>
                <w:sz w:val="20"/>
              </w:rPr>
              <w:t>515006.810</w:t>
            </w:r>
          </w:p>
        </w:tc>
      </w:tr>
      <w:tr>
        <w:trPr>
          <w:trHeight w:val="229" w:hRule="atLeast"/>
        </w:trPr>
        <w:tc>
          <w:tcPr>
            <w:tcW w:w="1308" w:type="dxa"/>
            <w:tcBorders>
              <w:top w:val="single" w:sz="6" w:space="0" w:color="000000"/>
              <w:bottom w:val="single" w:sz="6" w:space="0" w:color="000000"/>
              <w:right w:val="single" w:sz="6" w:space="0" w:color="000000"/>
            </w:tcBorders>
          </w:tcPr>
          <w:p>
            <w:pPr>
              <w:pStyle w:val="TableParagraph"/>
              <w:spacing w:line="210" w:lineRule="exact"/>
              <w:ind w:right="31"/>
              <w:jc w:val="center"/>
              <w:rPr>
                <w:rFonts w:ascii="Microsoft Sans Serif"/>
                <w:sz w:val="20"/>
              </w:rPr>
            </w:pPr>
            <w:r>
              <w:rPr>
                <w:rFonts w:ascii="Microsoft Sans Serif"/>
                <w:spacing w:val="-10"/>
                <w:sz w:val="20"/>
              </w:rPr>
              <w:t>4</w:t>
            </w:r>
          </w:p>
        </w:tc>
        <w:tc>
          <w:tcPr>
            <w:tcW w:w="3960"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right="24"/>
              <w:jc w:val="center"/>
              <w:rPr>
                <w:rFonts w:ascii="Microsoft Sans Serif"/>
                <w:sz w:val="20"/>
              </w:rPr>
            </w:pPr>
            <w:r>
              <w:rPr>
                <w:rFonts w:ascii="Microsoft Sans Serif"/>
                <w:spacing w:val="-2"/>
                <w:sz w:val="20"/>
              </w:rPr>
              <w:t>435826.672</w:t>
            </w:r>
          </w:p>
        </w:tc>
        <w:tc>
          <w:tcPr>
            <w:tcW w:w="3977" w:type="dxa"/>
            <w:tcBorders>
              <w:top w:val="single" w:sz="6" w:space="0" w:color="000000"/>
              <w:left w:val="single" w:sz="6" w:space="0" w:color="000000"/>
              <w:bottom w:val="single" w:sz="6" w:space="0" w:color="000000"/>
            </w:tcBorders>
          </w:tcPr>
          <w:p>
            <w:pPr>
              <w:pStyle w:val="TableParagraph"/>
              <w:spacing w:line="210" w:lineRule="exact"/>
              <w:ind w:right="19"/>
              <w:jc w:val="center"/>
              <w:rPr>
                <w:rFonts w:ascii="Microsoft Sans Serif"/>
                <w:sz w:val="20"/>
              </w:rPr>
            </w:pPr>
            <w:r>
              <w:rPr>
                <w:rFonts w:ascii="Microsoft Sans Serif"/>
                <w:spacing w:val="-2"/>
                <w:sz w:val="20"/>
              </w:rPr>
              <w:t>515349.482</w:t>
            </w:r>
          </w:p>
        </w:tc>
      </w:tr>
      <w:tr>
        <w:trPr>
          <w:trHeight w:val="229" w:hRule="atLeast"/>
        </w:trPr>
        <w:tc>
          <w:tcPr>
            <w:tcW w:w="1308" w:type="dxa"/>
            <w:tcBorders>
              <w:top w:val="single" w:sz="6" w:space="0" w:color="000000"/>
              <w:bottom w:val="single" w:sz="6" w:space="0" w:color="000000"/>
              <w:right w:val="single" w:sz="6" w:space="0" w:color="000000"/>
            </w:tcBorders>
          </w:tcPr>
          <w:p>
            <w:pPr>
              <w:pStyle w:val="TableParagraph"/>
              <w:spacing w:line="210" w:lineRule="exact"/>
              <w:ind w:right="31"/>
              <w:jc w:val="center"/>
              <w:rPr>
                <w:rFonts w:ascii="Microsoft Sans Serif"/>
                <w:sz w:val="20"/>
              </w:rPr>
            </w:pPr>
            <w:r>
              <w:rPr>
                <w:rFonts w:ascii="Microsoft Sans Serif"/>
                <w:spacing w:val="-10"/>
                <w:sz w:val="20"/>
              </w:rPr>
              <w:t>5</w:t>
            </w:r>
          </w:p>
        </w:tc>
        <w:tc>
          <w:tcPr>
            <w:tcW w:w="3960"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right="24"/>
              <w:jc w:val="center"/>
              <w:rPr>
                <w:rFonts w:ascii="Microsoft Sans Serif"/>
                <w:sz w:val="20"/>
              </w:rPr>
            </w:pPr>
            <w:r>
              <w:rPr>
                <w:rFonts w:ascii="Microsoft Sans Serif"/>
                <w:spacing w:val="-2"/>
                <w:sz w:val="20"/>
              </w:rPr>
              <w:t>436304.725</w:t>
            </w:r>
          </w:p>
        </w:tc>
        <w:tc>
          <w:tcPr>
            <w:tcW w:w="3977" w:type="dxa"/>
            <w:tcBorders>
              <w:top w:val="single" w:sz="6" w:space="0" w:color="000000"/>
              <w:left w:val="single" w:sz="6" w:space="0" w:color="000000"/>
              <w:bottom w:val="single" w:sz="6" w:space="0" w:color="000000"/>
            </w:tcBorders>
          </w:tcPr>
          <w:p>
            <w:pPr>
              <w:pStyle w:val="TableParagraph"/>
              <w:spacing w:line="210" w:lineRule="exact"/>
              <w:ind w:right="19"/>
              <w:jc w:val="center"/>
              <w:rPr>
                <w:rFonts w:ascii="Microsoft Sans Serif"/>
                <w:sz w:val="20"/>
              </w:rPr>
            </w:pPr>
            <w:r>
              <w:rPr>
                <w:rFonts w:ascii="Microsoft Sans Serif"/>
                <w:spacing w:val="-2"/>
                <w:sz w:val="20"/>
              </w:rPr>
              <w:t>514237.218</w:t>
            </w:r>
          </w:p>
        </w:tc>
      </w:tr>
      <w:tr>
        <w:trPr>
          <w:trHeight w:val="229" w:hRule="atLeast"/>
        </w:trPr>
        <w:tc>
          <w:tcPr>
            <w:tcW w:w="1308" w:type="dxa"/>
            <w:tcBorders>
              <w:top w:val="single" w:sz="6" w:space="0" w:color="000000"/>
              <w:right w:val="single" w:sz="6" w:space="0" w:color="000000"/>
            </w:tcBorders>
          </w:tcPr>
          <w:p>
            <w:pPr>
              <w:pStyle w:val="TableParagraph"/>
              <w:spacing w:line="209" w:lineRule="exact"/>
              <w:ind w:right="31"/>
              <w:jc w:val="center"/>
              <w:rPr>
                <w:rFonts w:ascii="Microsoft Sans Serif"/>
                <w:sz w:val="20"/>
              </w:rPr>
            </w:pPr>
            <w:r>
              <w:rPr>
                <w:rFonts w:ascii="Microsoft Sans Serif"/>
                <w:spacing w:val="-10"/>
                <w:sz w:val="20"/>
              </w:rPr>
              <w:t>6</w:t>
            </w:r>
          </w:p>
        </w:tc>
        <w:tc>
          <w:tcPr>
            <w:tcW w:w="3960" w:type="dxa"/>
            <w:tcBorders>
              <w:top w:val="single" w:sz="6" w:space="0" w:color="000000"/>
              <w:left w:val="single" w:sz="6" w:space="0" w:color="000000"/>
              <w:right w:val="single" w:sz="6" w:space="0" w:color="000000"/>
            </w:tcBorders>
          </w:tcPr>
          <w:p>
            <w:pPr>
              <w:pStyle w:val="TableParagraph"/>
              <w:spacing w:line="209" w:lineRule="exact"/>
              <w:ind w:right="24"/>
              <w:jc w:val="center"/>
              <w:rPr>
                <w:rFonts w:ascii="Microsoft Sans Serif"/>
                <w:sz w:val="20"/>
              </w:rPr>
            </w:pPr>
            <w:r>
              <w:rPr>
                <w:rFonts w:ascii="Microsoft Sans Serif"/>
                <w:spacing w:val="-2"/>
                <w:sz w:val="20"/>
              </w:rPr>
              <w:t>439388.326</w:t>
            </w:r>
          </w:p>
        </w:tc>
        <w:tc>
          <w:tcPr>
            <w:tcW w:w="3977" w:type="dxa"/>
            <w:tcBorders>
              <w:top w:val="single" w:sz="6" w:space="0" w:color="000000"/>
              <w:left w:val="single" w:sz="6" w:space="0" w:color="000000"/>
            </w:tcBorders>
          </w:tcPr>
          <w:p>
            <w:pPr>
              <w:pStyle w:val="TableParagraph"/>
              <w:spacing w:line="209" w:lineRule="exact"/>
              <w:ind w:right="19"/>
              <w:jc w:val="center"/>
              <w:rPr>
                <w:rFonts w:ascii="Microsoft Sans Serif"/>
                <w:sz w:val="20"/>
              </w:rPr>
            </w:pPr>
            <w:r>
              <w:rPr>
                <w:rFonts w:ascii="Microsoft Sans Serif"/>
                <w:spacing w:val="-2"/>
                <w:sz w:val="20"/>
              </w:rPr>
              <w:t>512878.985</w:t>
            </w:r>
          </w:p>
        </w:tc>
      </w:tr>
    </w:tbl>
    <w:p>
      <w:pPr>
        <w:pStyle w:val="BodyText"/>
        <w:spacing w:before="262"/>
        <w:ind w:left="707" w:firstLine="540"/>
      </w:pPr>
      <w:r>
        <w:rPr/>
        <w:t>Prin unirea punctelor de mai sus rezultă poligoane care încadrează suprafeţele de fond forestier care fac obiectul prezentului amenajament.</w:t>
      </w:r>
    </w:p>
    <w:p>
      <w:pPr>
        <w:pStyle w:val="BodyText"/>
        <w:spacing w:before="5"/>
      </w:pPr>
    </w:p>
    <w:p>
      <w:pPr>
        <w:pStyle w:val="Heading3"/>
        <w:numPr>
          <w:ilvl w:val="1"/>
          <w:numId w:val="15"/>
        </w:numPr>
        <w:tabs>
          <w:tab w:pos="4746" w:val="left" w:leader="none"/>
        </w:tabs>
        <w:spacing w:line="240" w:lineRule="auto" w:before="0" w:after="0"/>
        <w:ind w:left="4746" w:right="0" w:hanging="420"/>
        <w:jc w:val="left"/>
      </w:pPr>
      <w:bookmarkStart w:name="_TOC_250192" w:id="5"/>
      <w:r>
        <w:rPr/>
        <w:t>Vecinătăţi,</w:t>
      </w:r>
      <w:r>
        <w:rPr>
          <w:b w:val="0"/>
          <w:spacing w:val="-5"/>
        </w:rPr>
        <w:t> </w:t>
      </w:r>
      <w:r>
        <w:rPr/>
        <w:t>limite,</w:t>
      </w:r>
      <w:r>
        <w:rPr>
          <w:b w:val="0"/>
          <w:spacing w:val="-4"/>
        </w:rPr>
        <w:t> </w:t>
      </w:r>
      <w:bookmarkEnd w:id="5"/>
      <w:r>
        <w:rPr>
          <w:spacing w:val="-2"/>
        </w:rPr>
        <w:t>hotare</w:t>
      </w:r>
    </w:p>
    <w:p>
      <w:pPr>
        <w:pStyle w:val="BodyText"/>
        <w:spacing w:before="272"/>
        <w:ind w:left="707" w:right="136" w:firstLine="566"/>
      </w:pPr>
      <w:r>
        <w:rPr/>
        <w:t>Hotarele</w:t>
      </w:r>
      <w:r>
        <w:rPr>
          <w:spacing w:val="-1"/>
        </w:rPr>
        <w:t> </w:t>
      </w:r>
      <w:r>
        <w:rPr/>
        <w:t>fondului</w:t>
      </w:r>
      <w:r>
        <w:rPr>
          <w:spacing w:val="-2"/>
        </w:rPr>
        <w:t> </w:t>
      </w:r>
      <w:r>
        <w:rPr/>
        <w:t>forestier</w:t>
      </w:r>
      <w:r>
        <w:rPr>
          <w:spacing w:val="40"/>
        </w:rPr>
        <w:t> </w:t>
      </w:r>
      <w:r>
        <w:rPr/>
        <w:t>care</w:t>
      </w:r>
      <w:r>
        <w:rPr>
          <w:spacing w:val="-3"/>
        </w:rPr>
        <w:t> </w:t>
      </w:r>
      <w:r>
        <w:rPr/>
        <w:t>fac</w:t>
      </w:r>
      <w:r>
        <w:rPr>
          <w:spacing w:val="-3"/>
        </w:rPr>
        <w:t> </w:t>
      </w:r>
      <w:r>
        <w:rPr/>
        <w:t>obiectul</w:t>
      </w:r>
      <w:r>
        <w:rPr>
          <w:spacing w:val="-2"/>
        </w:rPr>
        <w:t> </w:t>
      </w:r>
      <w:r>
        <w:rPr/>
        <w:t>amenajamentului</w:t>
      </w:r>
      <w:r>
        <w:rPr>
          <w:spacing w:val="-2"/>
        </w:rPr>
        <w:t> </w:t>
      </w:r>
      <w:r>
        <w:rPr/>
        <w:t>sunt</w:t>
      </w:r>
      <w:r>
        <w:rPr>
          <w:spacing w:val="-2"/>
        </w:rPr>
        <w:t> </w:t>
      </w:r>
      <w:r>
        <w:rPr/>
        <w:t>materializate</w:t>
      </w:r>
      <w:r>
        <w:rPr>
          <w:spacing w:val="-4"/>
        </w:rPr>
        <w:t> </w:t>
      </w:r>
      <w:r>
        <w:rPr/>
        <w:t>prin</w:t>
      </w:r>
      <w:r>
        <w:rPr>
          <w:spacing w:val="-3"/>
        </w:rPr>
        <w:t> </w:t>
      </w:r>
      <w:r>
        <w:rPr/>
        <w:t>borne</w:t>
      </w:r>
      <w:r>
        <w:rPr>
          <w:spacing w:val="-1"/>
        </w:rPr>
        <w:t> </w:t>
      </w:r>
      <w:r>
        <w:rPr/>
        <w:t>de</w:t>
      </w:r>
      <w:r>
        <w:rPr>
          <w:spacing w:val="-3"/>
        </w:rPr>
        <w:t> </w:t>
      </w:r>
      <w:r>
        <w:rPr/>
        <w:t>hotar şi pichetaj pe arborii de limită.</w:t>
      </w:r>
    </w:p>
    <w:p>
      <w:pPr>
        <w:pStyle w:val="BodyText"/>
        <w:ind w:left="707" w:right="217" w:firstLine="566"/>
      </w:pPr>
      <w:r>
        <w:rPr/>
        <w:t>Din cauza fragmentării puternice a fondului forestier care face obiectul amenajamentului şi a suprafeţei</w:t>
      </w:r>
      <w:r>
        <w:rPr>
          <w:spacing w:val="-2"/>
        </w:rPr>
        <w:t> </w:t>
      </w:r>
      <w:r>
        <w:rPr/>
        <w:t>medie</w:t>
      </w:r>
      <w:r>
        <w:rPr>
          <w:spacing w:val="-3"/>
        </w:rPr>
        <w:t> </w:t>
      </w:r>
      <w:r>
        <w:rPr/>
        <w:t>mici</w:t>
      </w:r>
      <w:r>
        <w:rPr>
          <w:spacing w:val="-2"/>
        </w:rPr>
        <w:t> </w:t>
      </w:r>
      <w:r>
        <w:rPr/>
        <w:t>a</w:t>
      </w:r>
      <w:r>
        <w:rPr>
          <w:spacing w:val="-4"/>
        </w:rPr>
        <w:t> </w:t>
      </w:r>
      <w:r>
        <w:rPr/>
        <w:t>parcelelor</w:t>
      </w:r>
      <w:r>
        <w:rPr>
          <w:spacing w:val="-3"/>
        </w:rPr>
        <w:t> </w:t>
      </w:r>
      <w:r>
        <w:rPr/>
        <w:t>şi</w:t>
      </w:r>
      <w:r>
        <w:rPr>
          <w:spacing w:val="-2"/>
        </w:rPr>
        <w:t> </w:t>
      </w:r>
      <w:r>
        <w:rPr/>
        <w:t>subparcelelor</w:t>
      </w:r>
      <w:r>
        <w:rPr>
          <w:spacing w:val="-1"/>
        </w:rPr>
        <w:t> </w:t>
      </w:r>
      <w:r>
        <w:rPr/>
        <w:t>nu</w:t>
      </w:r>
      <w:r>
        <w:rPr>
          <w:spacing w:val="-2"/>
        </w:rPr>
        <w:t> </w:t>
      </w:r>
      <w:r>
        <w:rPr/>
        <w:t>este</w:t>
      </w:r>
      <w:r>
        <w:rPr>
          <w:spacing w:val="-3"/>
        </w:rPr>
        <w:t> </w:t>
      </w:r>
      <w:r>
        <w:rPr/>
        <w:t>relevantă</w:t>
      </w:r>
      <w:r>
        <w:rPr>
          <w:spacing w:val="-3"/>
        </w:rPr>
        <w:t> </w:t>
      </w:r>
      <w:r>
        <w:rPr/>
        <w:t>o</w:t>
      </w:r>
      <w:r>
        <w:rPr>
          <w:spacing w:val="-2"/>
        </w:rPr>
        <w:t> </w:t>
      </w:r>
      <w:r>
        <w:rPr/>
        <w:t>detaliere</w:t>
      </w:r>
      <w:r>
        <w:rPr>
          <w:spacing w:val="-3"/>
        </w:rPr>
        <w:t> </w:t>
      </w:r>
      <w:r>
        <w:rPr/>
        <w:t>a</w:t>
      </w:r>
      <w:r>
        <w:rPr>
          <w:spacing w:val="-3"/>
        </w:rPr>
        <w:t> </w:t>
      </w:r>
      <w:r>
        <w:rPr/>
        <w:t>vecinătăţilor</w:t>
      </w:r>
      <w:r>
        <w:rPr>
          <w:spacing w:val="-3"/>
        </w:rPr>
        <w:t> </w:t>
      </w:r>
      <w:r>
        <w:rPr/>
        <w:t>fiecărui trup de pădure.</w:t>
      </w:r>
    </w:p>
    <w:p>
      <w:pPr>
        <w:pStyle w:val="BodyText"/>
      </w:pPr>
    </w:p>
    <w:p>
      <w:pPr>
        <w:pStyle w:val="BodyText"/>
        <w:spacing w:before="4"/>
      </w:pPr>
    </w:p>
    <w:p>
      <w:pPr>
        <w:pStyle w:val="Heading3"/>
        <w:numPr>
          <w:ilvl w:val="1"/>
          <w:numId w:val="15"/>
        </w:numPr>
        <w:tabs>
          <w:tab w:pos="3866" w:val="left" w:leader="none"/>
        </w:tabs>
        <w:spacing w:line="240" w:lineRule="auto" w:before="1" w:after="0"/>
        <w:ind w:left="3866" w:right="0" w:hanging="420"/>
        <w:jc w:val="left"/>
      </w:pPr>
      <w:bookmarkStart w:name="_TOC_250191" w:id="6"/>
      <w:r>
        <w:rPr/>
        <w:t>Trupuri</w:t>
      </w:r>
      <w:r>
        <w:rPr>
          <w:b w:val="0"/>
          <w:spacing w:val="-3"/>
        </w:rPr>
        <w:t> </w:t>
      </w:r>
      <w:r>
        <w:rPr/>
        <w:t>de</w:t>
      </w:r>
      <w:r>
        <w:rPr>
          <w:b w:val="0"/>
          <w:spacing w:val="-4"/>
        </w:rPr>
        <w:t> </w:t>
      </w:r>
      <w:r>
        <w:rPr/>
        <w:t>pădure</w:t>
      </w:r>
      <w:r>
        <w:rPr>
          <w:b w:val="0"/>
          <w:spacing w:val="-4"/>
        </w:rPr>
        <w:t> </w:t>
      </w:r>
      <w:r>
        <w:rPr/>
        <w:t>(bazinete)</w:t>
      </w:r>
      <w:r>
        <w:rPr>
          <w:b w:val="0"/>
          <w:spacing w:val="-3"/>
        </w:rPr>
        <w:t> </w:t>
      </w:r>
      <w:bookmarkEnd w:id="6"/>
      <w:r>
        <w:rPr>
          <w:spacing w:val="-2"/>
        </w:rPr>
        <w:t>componente</w:t>
      </w:r>
    </w:p>
    <w:p>
      <w:pPr>
        <w:pStyle w:val="BodyText"/>
        <w:spacing w:line="272" w:lineRule="exact" w:before="271"/>
        <w:ind w:left="1274"/>
      </w:pPr>
      <w:r>
        <w:rPr/>
        <w:t>Denumirea,</w:t>
      </w:r>
      <w:r>
        <w:rPr>
          <w:spacing w:val="-2"/>
        </w:rPr>
        <w:t> </w:t>
      </w:r>
      <w:r>
        <w:rPr/>
        <w:t>componența</w:t>
      </w:r>
      <w:r>
        <w:rPr>
          <w:spacing w:val="-1"/>
        </w:rPr>
        <w:t> </w:t>
      </w:r>
      <w:r>
        <w:rPr/>
        <w:t>și</w:t>
      </w:r>
      <w:r>
        <w:rPr>
          <w:spacing w:val="-2"/>
        </w:rPr>
        <w:t> </w:t>
      </w:r>
      <w:r>
        <w:rPr/>
        <w:t>suprafaţa</w:t>
      </w:r>
      <w:r>
        <w:rPr>
          <w:spacing w:val="-2"/>
        </w:rPr>
        <w:t> </w:t>
      </w:r>
      <w:r>
        <w:rPr/>
        <w:t>trupurilor</w:t>
      </w:r>
      <w:r>
        <w:rPr>
          <w:spacing w:val="-3"/>
        </w:rPr>
        <w:t> </w:t>
      </w:r>
      <w:r>
        <w:rPr/>
        <w:t>de</w:t>
      </w:r>
      <w:r>
        <w:rPr>
          <w:spacing w:val="-1"/>
        </w:rPr>
        <w:t> </w:t>
      </w:r>
      <w:r>
        <w:rPr/>
        <w:t>pădure</w:t>
      </w:r>
      <w:r>
        <w:rPr>
          <w:spacing w:val="-2"/>
        </w:rPr>
        <w:t> </w:t>
      </w:r>
      <w:r>
        <w:rPr/>
        <w:t>este</w:t>
      </w:r>
      <w:r>
        <w:rPr>
          <w:spacing w:val="-4"/>
        </w:rPr>
        <w:t> </w:t>
      </w:r>
      <w:r>
        <w:rPr/>
        <w:t>prezentată</w:t>
      </w:r>
      <w:r>
        <w:rPr>
          <w:spacing w:val="-3"/>
        </w:rPr>
        <w:t> </w:t>
      </w:r>
      <w:r>
        <w:rPr/>
        <w:t>în</w:t>
      </w:r>
      <w:r>
        <w:rPr>
          <w:spacing w:val="1"/>
        </w:rPr>
        <w:t> </w:t>
      </w:r>
      <w:r>
        <w:rPr/>
        <w:t>tabelul</w:t>
      </w:r>
      <w:r>
        <w:rPr>
          <w:spacing w:val="-2"/>
        </w:rPr>
        <w:t> </w:t>
      </w:r>
      <w:r>
        <w:rPr/>
        <w:t>de</w:t>
      </w:r>
      <w:r>
        <w:rPr>
          <w:spacing w:val="-3"/>
        </w:rPr>
        <w:t> </w:t>
      </w:r>
      <w:r>
        <w:rPr/>
        <w:t>mai</w:t>
      </w:r>
      <w:r>
        <w:rPr>
          <w:spacing w:val="-1"/>
        </w:rPr>
        <w:t> </w:t>
      </w:r>
      <w:r>
        <w:rPr>
          <w:spacing w:val="-4"/>
        </w:rPr>
        <w:t>jos.</w:t>
      </w:r>
    </w:p>
    <w:p>
      <w:pPr>
        <w:pStyle w:val="BodyText"/>
        <w:spacing w:line="272" w:lineRule="exact" w:after="11"/>
        <w:ind w:left="9580"/>
      </w:pPr>
      <w:r>
        <w:rPr/>
        <w:t>Tabelul</w:t>
      </w:r>
      <w:r>
        <w:rPr>
          <w:spacing w:val="-3"/>
        </w:rPr>
        <w:t> </w:t>
      </w:r>
      <w:r>
        <w:rPr>
          <w:spacing w:val="-2"/>
        </w:rPr>
        <w:t>1.3.1.</w:t>
      </w:r>
    </w:p>
    <w:tbl>
      <w:tblPr>
        <w:tblW w:w="0" w:type="auto"/>
        <w:jc w:val="left"/>
        <w:tblInd w:w="61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739"/>
        <w:gridCol w:w="2695"/>
        <w:gridCol w:w="2774"/>
        <w:gridCol w:w="1620"/>
        <w:gridCol w:w="2592"/>
      </w:tblGrid>
      <w:tr>
        <w:trPr>
          <w:trHeight w:val="1013" w:hRule="atLeast"/>
        </w:trPr>
        <w:tc>
          <w:tcPr>
            <w:tcW w:w="739" w:type="dxa"/>
            <w:tcBorders>
              <w:right w:val="single" w:sz="6" w:space="0" w:color="000000"/>
            </w:tcBorders>
          </w:tcPr>
          <w:p>
            <w:pPr>
              <w:pStyle w:val="TableParagraph"/>
              <w:spacing w:before="252"/>
              <w:ind w:left="224" w:right="199" w:hanging="22"/>
              <w:rPr>
                <w:b/>
                <w:sz w:val="22"/>
              </w:rPr>
            </w:pPr>
            <w:r>
              <w:rPr>
                <w:b/>
                <w:spacing w:val="-4"/>
                <w:sz w:val="22"/>
              </w:rPr>
              <w:t>Nr.</w:t>
            </w:r>
            <w:r>
              <w:rPr>
                <w:spacing w:val="-4"/>
                <w:sz w:val="22"/>
              </w:rPr>
              <w:t> </w:t>
            </w:r>
            <w:r>
              <w:rPr>
                <w:b/>
                <w:spacing w:val="-5"/>
                <w:sz w:val="22"/>
              </w:rPr>
              <w:t>crt</w:t>
            </w:r>
          </w:p>
        </w:tc>
        <w:tc>
          <w:tcPr>
            <w:tcW w:w="2695" w:type="dxa"/>
            <w:tcBorders>
              <w:left w:val="single" w:sz="6" w:space="0" w:color="000000"/>
              <w:right w:val="single" w:sz="6" w:space="0" w:color="000000"/>
            </w:tcBorders>
          </w:tcPr>
          <w:p>
            <w:pPr>
              <w:pStyle w:val="TableParagraph"/>
              <w:spacing w:before="252"/>
              <w:ind w:left="1010" w:hanging="747"/>
              <w:rPr>
                <w:b/>
                <w:sz w:val="22"/>
              </w:rPr>
            </w:pPr>
            <w:r>
              <w:rPr>
                <w:b/>
                <w:sz w:val="22"/>
              </w:rPr>
              <w:t>Denumirea</w:t>
            </w:r>
            <w:r>
              <w:rPr>
                <w:spacing w:val="-14"/>
                <w:sz w:val="22"/>
              </w:rPr>
              <w:t> </w:t>
            </w:r>
            <w:r>
              <w:rPr>
                <w:b/>
                <w:sz w:val="22"/>
              </w:rPr>
              <w:t>trupului</w:t>
            </w:r>
            <w:r>
              <w:rPr>
                <w:spacing w:val="-14"/>
                <w:sz w:val="22"/>
              </w:rPr>
              <w:t> </w:t>
            </w:r>
            <w:r>
              <w:rPr>
                <w:b/>
                <w:sz w:val="22"/>
              </w:rPr>
              <w:t>de</w:t>
            </w:r>
            <w:r>
              <w:rPr>
                <w:sz w:val="22"/>
              </w:rPr>
              <w:t> </w:t>
            </w:r>
            <w:r>
              <w:rPr>
                <w:b/>
                <w:spacing w:val="-2"/>
                <w:sz w:val="22"/>
              </w:rPr>
              <w:t>pădure</w:t>
            </w:r>
          </w:p>
        </w:tc>
        <w:tc>
          <w:tcPr>
            <w:tcW w:w="2774" w:type="dxa"/>
            <w:tcBorders>
              <w:left w:val="single" w:sz="6" w:space="0" w:color="000000"/>
              <w:right w:val="single" w:sz="6" w:space="0" w:color="000000"/>
            </w:tcBorders>
          </w:tcPr>
          <w:p>
            <w:pPr>
              <w:pStyle w:val="TableParagraph"/>
              <w:spacing w:before="126"/>
              <w:rPr>
                <w:sz w:val="22"/>
              </w:rPr>
            </w:pPr>
          </w:p>
          <w:p>
            <w:pPr>
              <w:pStyle w:val="TableParagraph"/>
              <w:ind w:left="15"/>
              <w:jc w:val="center"/>
              <w:rPr>
                <w:b/>
                <w:sz w:val="22"/>
              </w:rPr>
            </w:pPr>
            <w:r>
              <w:rPr>
                <w:b/>
                <w:sz w:val="22"/>
              </w:rPr>
              <w:t>Parcele</w:t>
            </w:r>
            <w:r>
              <w:rPr>
                <w:spacing w:val="-2"/>
                <w:sz w:val="22"/>
              </w:rPr>
              <w:t> </w:t>
            </w:r>
            <w:r>
              <w:rPr>
                <w:b/>
                <w:spacing w:val="-2"/>
                <w:sz w:val="22"/>
              </w:rPr>
              <w:t>componente</w:t>
            </w:r>
          </w:p>
        </w:tc>
        <w:tc>
          <w:tcPr>
            <w:tcW w:w="1620" w:type="dxa"/>
            <w:tcBorders>
              <w:left w:val="single" w:sz="6" w:space="0" w:color="000000"/>
              <w:right w:val="single" w:sz="6" w:space="0" w:color="000000"/>
            </w:tcBorders>
          </w:tcPr>
          <w:p>
            <w:pPr>
              <w:pStyle w:val="TableParagraph"/>
              <w:spacing w:before="126"/>
              <w:rPr>
                <w:sz w:val="22"/>
              </w:rPr>
            </w:pPr>
          </w:p>
          <w:p>
            <w:pPr>
              <w:pStyle w:val="TableParagraph"/>
              <w:ind w:left="17"/>
              <w:jc w:val="center"/>
              <w:rPr>
                <w:b/>
                <w:sz w:val="22"/>
              </w:rPr>
            </w:pPr>
            <w:r>
              <w:rPr>
                <w:b/>
                <w:sz w:val="22"/>
              </w:rPr>
              <w:t>Suprafața</w:t>
            </w:r>
            <w:r>
              <w:rPr>
                <w:spacing w:val="-8"/>
                <w:sz w:val="22"/>
              </w:rPr>
              <w:t> </w:t>
            </w:r>
            <w:r>
              <w:rPr>
                <w:b/>
                <w:spacing w:val="-4"/>
                <w:sz w:val="22"/>
              </w:rPr>
              <w:t>(ha)</w:t>
            </w:r>
          </w:p>
        </w:tc>
        <w:tc>
          <w:tcPr>
            <w:tcW w:w="2592" w:type="dxa"/>
            <w:tcBorders>
              <w:left w:val="single" w:sz="6" w:space="0" w:color="000000"/>
            </w:tcBorders>
          </w:tcPr>
          <w:p>
            <w:pPr>
              <w:pStyle w:val="TableParagraph"/>
              <w:spacing w:before="252"/>
              <w:ind w:left="996" w:right="46" w:hanging="807"/>
              <w:rPr>
                <w:b/>
                <w:sz w:val="22"/>
              </w:rPr>
            </w:pPr>
            <w:r>
              <w:rPr>
                <w:b/>
                <w:sz w:val="22"/>
              </w:rPr>
              <w:t>Comuna</w:t>
            </w:r>
            <w:r>
              <w:rPr>
                <w:spacing w:val="-11"/>
                <w:sz w:val="22"/>
              </w:rPr>
              <w:t> </w:t>
            </w:r>
            <w:r>
              <w:rPr>
                <w:b/>
                <w:sz w:val="22"/>
              </w:rPr>
              <w:t>pe</w:t>
            </w:r>
            <w:r>
              <w:rPr>
                <w:spacing w:val="-13"/>
                <w:sz w:val="22"/>
              </w:rPr>
              <w:t> </w:t>
            </w:r>
            <w:r>
              <w:rPr>
                <w:b/>
                <w:sz w:val="22"/>
              </w:rPr>
              <w:t>raza</w:t>
            </w:r>
            <w:r>
              <w:rPr>
                <w:spacing w:val="-11"/>
                <w:sz w:val="22"/>
              </w:rPr>
              <w:t> </w:t>
            </w:r>
            <w:r>
              <w:rPr>
                <w:b/>
                <w:sz w:val="22"/>
              </w:rPr>
              <w:t>căruia</w:t>
            </w:r>
            <w:r>
              <w:rPr>
                <w:sz w:val="22"/>
              </w:rPr>
              <w:t> </w:t>
            </w:r>
            <w:r>
              <w:rPr>
                <w:b/>
                <w:sz w:val="22"/>
              </w:rPr>
              <w:t>se</w:t>
            </w:r>
            <w:r>
              <w:rPr>
                <w:sz w:val="22"/>
              </w:rPr>
              <w:t> </w:t>
            </w:r>
            <w:r>
              <w:rPr>
                <w:b/>
                <w:sz w:val="22"/>
              </w:rPr>
              <w:t>află</w:t>
            </w:r>
          </w:p>
        </w:tc>
      </w:tr>
      <w:tr>
        <w:trPr>
          <w:trHeight w:val="275" w:hRule="atLeast"/>
        </w:trPr>
        <w:tc>
          <w:tcPr>
            <w:tcW w:w="739" w:type="dxa"/>
            <w:tcBorders>
              <w:bottom w:val="single" w:sz="6" w:space="0" w:color="000000"/>
              <w:right w:val="single" w:sz="6" w:space="0" w:color="000000"/>
            </w:tcBorders>
          </w:tcPr>
          <w:p>
            <w:pPr>
              <w:pStyle w:val="TableParagraph"/>
              <w:spacing w:line="250" w:lineRule="exact" w:before="5"/>
              <w:ind w:left="2"/>
              <w:jc w:val="center"/>
              <w:rPr>
                <w:sz w:val="22"/>
              </w:rPr>
            </w:pPr>
            <w:r>
              <w:rPr>
                <w:spacing w:val="-10"/>
                <w:sz w:val="22"/>
              </w:rPr>
              <w:t>1</w:t>
            </w:r>
          </w:p>
        </w:tc>
        <w:tc>
          <w:tcPr>
            <w:tcW w:w="2695" w:type="dxa"/>
            <w:tcBorders>
              <w:left w:val="single" w:sz="6" w:space="0" w:color="000000"/>
              <w:bottom w:val="single" w:sz="6" w:space="0" w:color="000000"/>
              <w:right w:val="single" w:sz="6" w:space="0" w:color="000000"/>
            </w:tcBorders>
          </w:tcPr>
          <w:p>
            <w:pPr>
              <w:pStyle w:val="TableParagraph"/>
              <w:spacing w:line="250" w:lineRule="exact" w:before="5"/>
              <w:ind w:left="14" w:right="2"/>
              <w:jc w:val="center"/>
              <w:rPr>
                <w:sz w:val="22"/>
              </w:rPr>
            </w:pPr>
            <w:r>
              <w:rPr>
                <w:sz w:val="22"/>
              </w:rPr>
              <w:t>Tr.</w:t>
            </w:r>
            <w:r>
              <w:rPr>
                <w:spacing w:val="-3"/>
                <w:sz w:val="22"/>
              </w:rPr>
              <w:t> </w:t>
            </w:r>
            <w:r>
              <w:rPr>
                <w:spacing w:val="-2"/>
                <w:sz w:val="22"/>
              </w:rPr>
              <w:t>Pîrnuță</w:t>
            </w:r>
          </w:p>
        </w:tc>
        <w:tc>
          <w:tcPr>
            <w:tcW w:w="2774" w:type="dxa"/>
            <w:tcBorders>
              <w:left w:val="single" w:sz="6" w:space="0" w:color="000000"/>
              <w:bottom w:val="single" w:sz="6" w:space="0" w:color="000000"/>
              <w:right w:val="single" w:sz="6" w:space="0" w:color="000000"/>
            </w:tcBorders>
          </w:tcPr>
          <w:p>
            <w:pPr>
              <w:pStyle w:val="TableParagraph"/>
              <w:spacing w:line="250" w:lineRule="exact" w:before="5"/>
              <w:ind w:left="15"/>
              <w:jc w:val="center"/>
              <w:rPr>
                <w:sz w:val="22"/>
              </w:rPr>
            </w:pPr>
            <w:r>
              <w:rPr>
                <w:spacing w:val="-5"/>
                <w:sz w:val="22"/>
              </w:rPr>
              <w:t>124</w:t>
            </w:r>
          </w:p>
        </w:tc>
        <w:tc>
          <w:tcPr>
            <w:tcW w:w="1620" w:type="dxa"/>
            <w:tcBorders>
              <w:left w:val="single" w:sz="6" w:space="0" w:color="000000"/>
              <w:bottom w:val="single" w:sz="6" w:space="0" w:color="000000"/>
              <w:right w:val="single" w:sz="6" w:space="0" w:color="000000"/>
            </w:tcBorders>
          </w:tcPr>
          <w:p>
            <w:pPr>
              <w:pStyle w:val="TableParagraph"/>
              <w:spacing w:line="250" w:lineRule="exact" w:before="5"/>
              <w:ind w:left="17" w:right="2"/>
              <w:jc w:val="center"/>
              <w:rPr>
                <w:sz w:val="22"/>
              </w:rPr>
            </w:pPr>
            <w:r>
              <w:rPr>
                <w:spacing w:val="-4"/>
                <w:sz w:val="22"/>
              </w:rPr>
              <w:t>9,00</w:t>
            </w:r>
          </w:p>
        </w:tc>
        <w:tc>
          <w:tcPr>
            <w:tcW w:w="2592" w:type="dxa"/>
            <w:tcBorders>
              <w:left w:val="single" w:sz="6" w:space="0" w:color="000000"/>
              <w:bottom w:val="single" w:sz="6" w:space="0" w:color="000000"/>
            </w:tcBorders>
          </w:tcPr>
          <w:p>
            <w:pPr>
              <w:pStyle w:val="TableParagraph"/>
              <w:spacing w:line="250" w:lineRule="exact" w:before="5"/>
              <w:ind w:left="20" w:right="3"/>
              <w:jc w:val="center"/>
              <w:rPr>
                <w:sz w:val="22"/>
              </w:rPr>
            </w:pPr>
            <w:r>
              <w:rPr>
                <w:spacing w:val="-2"/>
                <w:sz w:val="22"/>
              </w:rPr>
              <w:t>Mihăești</w:t>
            </w:r>
          </w:p>
        </w:tc>
      </w:tr>
      <w:tr>
        <w:trPr>
          <w:trHeight w:val="275" w:hRule="atLeast"/>
        </w:trPr>
        <w:tc>
          <w:tcPr>
            <w:tcW w:w="739" w:type="dxa"/>
            <w:tcBorders>
              <w:top w:val="single" w:sz="6" w:space="0" w:color="000000"/>
              <w:bottom w:val="single" w:sz="6" w:space="0" w:color="000000"/>
              <w:right w:val="single" w:sz="6" w:space="0" w:color="000000"/>
            </w:tcBorders>
          </w:tcPr>
          <w:p>
            <w:pPr>
              <w:pStyle w:val="TableParagraph"/>
              <w:spacing w:line="250" w:lineRule="exact" w:before="5"/>
              <w:ind w:left="2"/>
              <w:jc w:val="center"/>
              <w:rPr>
                <w:sz w:val="22"/>
              </w:rPr>
            </w:pPr>
            <w:r>
              <w:rPr>
                <w:spacing w:val="-10"/>
                <w:sz w:val="22"/>
              </w:rPr>
              <w:t>2</w:t>
            </w:r>
          </w:p>
        </w:tc>
        <w:tc>
          <w:tcPr>
            <w:tcW w:w="2695"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5"/>
              <w:ind w:left="14"/>
              <w:jc w:val="center"/>
              <w:rPr>
                <w:sz w:val="22"/>
              </w:rPr>
            </w:pPr>
            <w:r>
              <w:rPr>
                <w:sz w:val="22"/>
              </w:rPr>
              <w:t>Tr.</w:t>
            </w:r>
            <w:r>
              <w:rPr>
                <w:spacing w:val="-4"/>
                <w:sz w:val="22"/>
              </w:rPr>
              <w:t> </w:t>
            </w:r>
            <w:r>
              <w:rPr>
                <w:spacing w:val="-2"/>
                <w:sz w:val="22"/>
              </w:rPr>
              <w:t>Tarbă</w:t>
            </w:r>
          </w:p>
        </w:tc>
        <w:tc>
          <w:tcPr>
            <w:tcW w:w="2774"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5"/>
              <w:ind w:left="15"/>
              <w:jc w:val="center"/>
              <w:rPr>
                <w:sz w:val="22"/>
              </w:rPr>
            </w:pPr>
            <w:r>
              <w:rPr>
                <w:spacing w:val="-5"/>
                <w:sz w:val="22"/>
              </w:rPr>
              <w:t>140</w:t>
            </w:r>
          </w:p>
        </w:tc>
        <w:tc>
          <w:tcPr>
            <w:tcW w:w="1620"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5"/>
              <w:ind w:left="17" w:right="2"/>
              <w:jc w:val="center"/>
              <w:rPr>
                <w:sz w:val="22"/>
              </w:rPr>
            </w:pPr>
            <w:r>
              <w:rPr>
                <w:spacing w:val="-2"/>
                <w:sz w:val="22"/>
              </w:rPr>
              <w:t>16,24</w:t>
            </w:r>
          </w:p>
        </w:tc>
        <w:tc>
          <w:tcPr>
            <w:tcW w:w="2592" w:type="dxa"/>
            <w:tcBorders>
              <w:top w:val="single" w:sz="6" w:space="0" w:color="000000"/>
              <w:left w:val="single" w:sz="6" w:space="0" w:color="000000"/>
              <w:bottom w:val="single" w:sz="6" w:space="0" w:color="000000"/>
            </w:tcBorders>
          </w:tcPr>
          <w:p>
            <w:pPr>
              <w:pStyle w:val="TableParagraph"/>
              <w:spacing w:line="250" w:lineRule="exact" w:before="5"/>
              <w:ind w:left="20"/>
              <w:jc w:val="center"/>
              <w:rPr>
                <w:sz w:val="22"/>
              </w:rPr>
            </w:pPr>
            <w:r>
              <w:rPr>
                <w:spacing w:val="-2"/>
                <w:sz w:val="22"/>
              </w:rPr>
              <w:t>Dragoslavele</w:t>
            </w:r>
          </w:p>
        </w:tc>
      </w:tr>
      <w:tr>
        <w:trPr>
          <w:trHeight w:val="275" w:hRule="atLeast"/>
        </w:trPr>
        <w:tc>
          <w:tcPr>
            <w:tcW w:w="739" w:type="dxa"/>
            <w:tcBorders>
              <w:top w:val="single" w:sz="6" w:space="0" w:color="000000"/>
              <w:bottom w:val="single" w:sz="6" w:space="0" w:color="000000"/>
              <w:right w:val="single" w:sz="6" w:space="0" w:color="000000"/>
            </w:tcBorders>
          </w:tcPr>
          <w:p>
            <w:pPr>
              <w:pStyle w:val="TableParagraph"/>
              <w:spacing w:line="250" w:lineRule="exact" w:before="5"/>
              <w:ind w:left="2"/>
              <w:jc w:val="center"/>
              <w:rPr>
                <w:sz w:val="22"/>
              </w:rPr>
            </w:pPr>
            <w:r>
              <w:rPr>
                <w:spacing w:val="-10"/>
                <w:sz w:val="22"/>
              </w:rPr>
              <w:t>3</w:t>
            </w:r>
          </w:p>
        </w:tc>
        <w:tc>
          <w:tcPr>
            <w:tcW w:w="2695"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5"/>
              <w:ind w:left="14"/>
              <w:jc w:val="center"/>
              <w:rPr>
                <w:sz w:val="22"/>
              </w:rPr>
            </w:pPr>
            <w:r>
              <w:rPr>
                <w:sz w:val="22"/>
              </w:rPr>
              <w:t>Tr.</w:t>
            </w:r>
            <w:r>
              <w:rPr>
                <w:spacing w:val="-5"/>
                <w:sz w:val="22"/>
              </w:rPr>
              <w:t> </w:t>
            </w:r>
            <w:r>
              <w:rPr>
                <w:sz w:val="22"/>
              </w:rPr>
              <w:t>Dragomir</w:t>
            </w:r>
            <w:r>
              <w:rPr>
                <w:spacing w:val="-3"/>
                <w:sz w:val="22"/>
              </w:rPr>
              <w:t> </w:t>
            </w:r>
            <w:r>
              <w:rPr>
                <w:spacing w:val="-10"/>
                <w:sz w:val="22"/>
              </w:rPr>
              <w:t>I</w:t>
            </w:r>
          </w:p>
        </w:tc>
        <w:tc>
          <w:tcPr>
            <w:tcW w:w="2774"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5"/>
              <w:ind w:left="15"/>
              <w:jc w:val="center"/>
              <w:rPr>
                <w:sz w:val="22"/>
              </w:rPr>
            </w:pPr>
            <w:r>
              <w:rPr>
                <w:spacing w:val="-2"/>
                <w:sz w:val="22"/>
              </w:rPr>
              <w:t>215÷216</w:t>
            </w:r>
          </w:p>
        </w:tc>
        <w:tc>
          <w:tcPr>
            <w:tcW w:w="1620"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5"/>
              <w:ind w:left="17" w:right="1"/>
              <w:jc w:val="center"/>
              <w:rPr>
                <w:sz w:val="22"/>
              </w:rPr>
            </w:pPr>
            <w:r>
              <w:rPr>
                <w:spacing w:val="-2"/>
                <w:sz w:val="22"/>
              </w:rPr>
              <w:t>17,38</w:t>
            </w:r>
          </w:p>
        </w:tc>
        <w:tc>
          <w:tcPr>
            <w:tcW w:w="2592" w:type="dxa"/>
            <w:tcBorders>
              <w:top w:val="single" w:sz="6" w:space="0" w:color="000000"/>
              <w:left w:val="single" w:sz="6" w:space="0" w:color="000000"/>
              <w:bottom w:val="single" w:sz="6" w:space="0" w:color="000000"/>
            </w:tcBorders>
          </w:tcPr>
          <w:p>
            <w:pPr>
              <w:pStyle w:val="TableParagraph"/>
              <w:spacing w:line="250" w:lineRule="exact" w:before="5"/>
              <w:ind w:left="20" w:right="2"/>
              <w:jc w:val="center"/>
              <w:rPr>
                <w:sz w:val="22"/>
              </w:rPr>
            </w:pPr>
            <w:r>
              <w:rPr>
                <w:spacing w:val="-2"/>
                <w:sz w:val="22"/>
              </w:rPr>
              <w:t>Rucăr</w:t>
            </w:r>
          </w:p>
        </w:tc>
      </w:tr>
      <w:tr>
        <w:trPr>
          <w:trHeight w:val="275" w:hRule="atLeast"/>
        </w:trPr>
        <w:tc>
          <w:tcPr>
            <w:tcW w:w="739" w:type="dxa"/>
            <w:tcBorders>
              <w:top w:val="single" w:sz="6" w:space="0" w:color="000000"/>
              <w:bottom w:val="single" w:sz="6" w:space="0" w:color="000000"/>
              <w:right w:val="single" w:sz="6" w:space="0" w:color="000000"/>
            </w:tcBorders>
          </w:tcPr>
          <w:p>
            <w:pPr>
              <w:pStyle w:val="TableParagraph"/>
              <w:spacing w:line="250" w:lineRule="exact" w:before="5"/>
              <w:ind w:left="2"/>
              <w:jc w:val="center"/>
              <w:rPr>
                <w:sz w:val="22"/>
              </w:rPr>
            </w:pPr>
            <w:r>
              <w:rPr>
                <w:spacing w:val="-10"/>
                <w:sz w:val="22"/>
              </w:rPr>
              <w:t>4</w:t>
            </w:r>
          </w:p>
        </w:tc>
        <w:tc>
          <w:tcPr>
            <w:tcW w:w="2695"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5"/>
              <w:ind w:left="14" w:right="5"/>
              <w:jc w:val="center"/>
              <w:rPr>
                <w:sz w:val="22"/>
              </w:rPr>
            </w:pPr>
            <w:r>
              <w:rPr>
                <w:sz w:val="22"/>
              </w:rPr>
              <w:t>Tr.</w:t>
            </w:r>
            <w:r>
              <w:rPr>
                <w:spacing w:val="-5"/>
                <w:sz w:val="22"/>
              </w:rPr>
              <w:t> </w:t>
            </w:r>
            <w:r>
              <w:rPr>
                <w:sz w:val="22"/>
              </w:rPr>
              <w:t>Dragomir</w:t>
            </w:r>
            <w:r>
              <w:rPr>
                <w:spacing w:val="-3"/>
                <w:sz w:val="22"/>
              </w:rPr>
              <w:t> </w:t>
            </w:r>
            <w:r>
              <w:rPr>
                <w:spacing w:val="-5"/>
                <w:sz w:val="22"/>
              </w:rPr>
              <w:t>II</w:t>
            </w:r>
          </w:p>
        </w:tc>
        <w:tc>
          <w:tcPr>
            <w:tcW w:w="2774"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5"/>
              <w:ind w:left="15"/>
              <w:jc w:val="center"/>
              <w:rPr>
                <w:sz w:val="22"/>
              </w:rPr>
            </w:pPr>
            <w:r>
              <w:rPr>
                <w:spacing w:val="-5"/>
                <w:sz w:val="22"/>
              </w:rPr>
              <w:t>222</w:t>
            </w:r>
          </w:p>
        </w:tc>
        <w:tc>
          <w:tcPr>
            <w:tcW w:w="1620"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5"/>
              <w:ind w:left="17" w:right="1"/>
              <w:jc w:val="center"/>
              <w:rPr>
                <w:sz w:val="22"/>
              </w:rPr>
            </w:pPr>
            <w:r>
              <w:rPr>
                <w:spacing w:val="-4"/>
                <w:sz w:val="22"/>
              </w:rPr>
              <w:t>5,56</w:t>
            </w:r>
          </w:p>
        </w:tc>
        <w:tc>
          <w:tcPr>
            <w:tcW w:w="2592" w:type="dxa"/>
            <w:tcBorders>
              <w:top w:val="single" w:sz="6" w:space="0" w:color="000000"/>
              <w:left w:val="single" w:sz="6" w:space="0" w:color="000000"/>
              <w:bottom w:val="single" w:sz="6" w:space="0" w:color="000000"/>
            </w:tcBorders>
          </w:tcPr>
          <w:p>
            <w:pPr>
              <w:pStyle w:val="TableParagraph"/>
              <w:spacing w:line="250" w:lineRule="exact" w:before="5"/>
              <w:ind w:left="20" w:right="3"/>
              <w:jc w:val="center"/>
              <w:rPr>
                <w:sz w:val="22"/>
              </w:rPr>
            </w:pPr>
            <w:r>
              <w:rPr>
                <w:spacing w:val="-2"/>
                <w:sz w:val="22"/>
              </w:rPr>
              <w:t>Rucăr</w:t>
            </w:r>
          </w:p>
        </w:tc>
      </w:tr>
      <w:tr>
        <w:trPr>
          <w:trHeight w:val="272" w:hRule="atLeast"/>
        </w:trPr>
        <w:tc>
          <w:tcPr>
            <w:tcW w:w="739" w:type="dxa"/>
            <w:tcBorders>
              <w:top w:val="single" w:sz="6" w:space="0" w:color="000000"/>
              <w:bottom w:val="single" w:sz="6" w:space="0" w:color="000000"/>
              <w:right w:val="single" w:sz="6" w:space="0" w:color="000000"/>
            </w:tcBorders>
          </w:tcPr>
          <w:p>
            <w:pPr>
              <w:pStyle w:val="TableParagraph"/>
              <w:spacing w:line="250" w:lineRule="exact" w:before="3"/>
              <w:ind w:left="2"/>
              <w:jc w:val="center"/>
              <w:rPr>
                <w:sz w:val="22"/>
              </w:rPr>
            </w:pPr>
            <w:r>
              <w:rPr>
                <w:spacing w:val="-10"/>
                <w:sz w:val="22"/>
              </w:rPr>
              <w:t>5</w:t>
            </w:r>
          </w:p>
        </w:tc>
        <w:tc>
          <w:tcPr>
            <w:tcW w:w="2695"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3"/>
              <w:ind w:left="14" w:right="5"/>
              <w:jc w:val="center"/>
              <w:rPr>
                <w:sz w:val="22"/>
              </w:rPr>
            </w:pPr>
            <w:r>
              <w:rPr>
                <w:sz w:val="22"/>
              </w:rPr>
              <w:t>Tr.</w:t>
            </w:r>
            <w:r>
              <w:rPr>
                <w:spacing w:val="-5"/>
                <w:sz w:val="22"/>
              </w:rPr>
              <w:t> </w:t>
            </w:r>
            <w:r>
              <w:rPr>
                <w:sz w:val="22"/>
              </w:rPr>
              <w:t>Dragomir</w:t>
            </w:r>
            <w:r>
              <w:rPr>
                <w:spacing w:val="-3"/>
                <w:sz w:val="22"/>
              </w:rPr>
              <w:t> </w:t>
            </w:r>
            <w:r>
              <w:rPr>
                <w:spacing w:val="-5"/>
                <w:sz w:val="22"/>
              </w:rPr>
              <w:t>III</w:t>
            </w:r>
          </w:p>
        </w:tc>
        <w:tc>
          <w:tcPr>
            <w:tcW w:w="2774"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3"/>
              <w:ind w:left="15"/>
              <w:jc w:val="center"/>
              <w:rPr>
                <w:sz w:val="22"/>
              </w:rPr>
            </w:pPr>
            <w:r>
              <w:rPr>
                <w:sz w:val="22"/>
              </w:rPr>
              <w:t>224;</w:t>
            </w:r>
            <w:r>
              <w:rPr>
                <w:spacing w:val="1"/>
                <w:sz w:val="22"/>
              </w:rPr>
              <w:t> </w:t>
            </w:r>
            <w:r>
              <w:rPr>
                <w:spacing w:val="-5"/>
                <w:sz w:val="22"/>
              </w:rPr>
              <w:t>226</w:t>
            </w:r>
          </w:p>
        </w:tc>
        <w:tc>
          <w:tcPr>
            <w:tcW w:w="1620"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3"/>
              <w:ind w:left="17" w:right="1"/>
              <w:jc w:val="center"/>
              <w:rPr>
                <w:sz w:val="22"/>
              </w:rPr>
            </w:pPr>
            <w:r>
              <w:rPr>
                <w:spacing w:val="-4"/>
                <w:sz w:val="22"/>
              </w:rPr>
              <w:t>4,59</w:t>
            </w:r>
          </w:p>
        </w:tc>
        <w:tc>
          <w:tcPr>
            <w:tcW w:w="2592" w:type="dxa"/>
            <w:tcBorders>
              <w:top w:val="single" w:sz="6" w:space="0" w:color="000000"/>
              <w:left w:val="single" w:sz="6" w:space="0" w:color="000000"/>
              <w:bottom w:val="single" w:sz="6" w:space="0" w:color="000000"/>
            </w:tcBorders>
          </w:tcPr>
          <w:p>
            <w:pPr>
              <w:pStyle w:val="TableParagraph"/>
              <w:spacing w:line="250" w:lineRule="exact" w:before="3"/>
              <w:ind w:left="20" w:right="2"/>
              <w:jc w:val="center"/>
              <w:rPr>
                <w:sz w:val="22"/>
              </w:rPr>
            </w:pPr>
            <w:r>
              <w:rPr>
                <w:spacing w:val="-2"/>
                <w:sz w:val="22"/>
              </w:rPr>
              <w:t>Rucăr</w:t>
            </w:r>
          </w:p>
        </w:tc>
      </w:tr>
      <w:tr>
        <w:trPr>
          <w:trHeight w:val="275" w:hRule="atLeast"/>
        </w:trPr>
        <w:tc>
          <w:tcPr>
            <w:tcW w:w="739" w:type="dxa"/>
            <w:tcBorders>
              <w:top w:val="single" w:sz="6" w:space="0" w:color="000000"/>
              <w:bottom w:val="single" w:sz="6" w:space="0" w:color="000000"/>
              <w:right w:val="single" w:sz="6" w:space="0" w:color="000000"/>
            </w:tcBorders>
          </w:tcPr>
          <w:p>
            <w:pPr>
              <w:pStyle w:val="TableParagraph"/>
              <w:spacing w:line="250" w:lineRule="exact" w:before="5"/>
              <w:ind w:left="2"/>
              <w:jc w:val="center"/>
              <w:rPr>
                <w:sz w:val="22"/>
              </w:rPr>
            </w:pPr>
            <w:r>
              <w:rPr>
                <w:spacing w:val="-10"/>
                <w:sz w:val="22"/>
              </w:rPr>
              <w:t>6</w:t>
            </w:r>
          </w:p>
        </w:tc>
        <w:tc>
          <w:tcPr>
            <w:tcW w:w="2695"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5"/>
              <w:ind w:left="14" w:right="3"/>
              <w:jc w:val="center"/>
              <w:rPr>
                <w:sz w:val="22"/>
              </w:rPr>
            </w:pPr>
            <w:r>
              <w:rPr>
                <w:sz w:val="22"/>
              </w:rPr>
              <w:t>Tr.</w:t>
            </w:r>
            <w:r>
              <w:rPr>
                <w:spacing w:val="-6"/>
                <w:sz w:val="22"/>
              </w:rPr>
              <w:t> </w:t>
            </w:r>
            <w:r>
              <w:rPr>
                <w:sz w:val="22"/>
              </w:rPr>
              <w:t>Cozma</w:t>
            </w:r>
            <w:r>
              <w:rPr>
                <w:spacing w:val="-1"/>
                <w:sz w:val="22"/>
              </w:rPr>
              <w:t> </w:t>
            </w:r>
            <w:r>
              <w:rPr>
                <w:spacing w:val="-10"/>
                <w:sz w:val="22"/>
              </w:rPr>
              <w:t>I</w:t>
            </w:r>
          </w:p>
        </w:tc>
        <w:tc>
          <w:tcPr>
            <w:tcW w:w="2774"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5"/>
              <w:ind w:left="15"/>
              <w:jc w:val="center"/>
              <w:rPr>
                <w:sz w:val="22"/>
              </w:rPr>
            </w:pPr>
            <w:r>
              <w:rPr>
                <w:spacing w:val="-5"/>
                <w:sz w:val="22"/>
              </w:rPr>
              <w:t>256</w:t>
            </w:r>
          </w:p>
        </w:tc>
        <w:tc>
          <w:tcPr>
            <w:tcW w:w="1620"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5"/>
              <w:ind w:left="17" w:right="1"/>
              <w:jc w:val="center"/>
              <w:rPr>
                <w:sz w:val="22"/>
              </w:rPr>
            </w:pPr>
            <w:r>
              <w:rPr>
                <w:spacing w:val="-4"/>
                <w:sz w:val="22"/>
              </w:rPr>
              <w:t>0,61</w:t>
            </w:r>
          </w:p>
        </w:tc>
        <w:tc>
          <w:tcPr>
            <w:tcW w:w="2592" w:type="dxa"/>
            <w:tcBorders>
              <w:top w:val="single" w:sz="6" w:space="0" w:color="000000"/>
              <w:left w:val="single" w:sz="6" w:space="0" w:color="000000"/>
              <w:bottom w:val="single" w:sz="6" w:space="0" w:color="000000"/>
            </w:tcBorders>
          </w:tcPr>
          <w:p>
            <w:pPr>
              <w:pStyle w:val="TableParagraph"/>
              <w:spacing w:line="250" w:lineRule="exact" w:before="5"/>
              <w:ind w:left="20" w:right="3"/>
              <w:jc w:val="center"/>
              <w:rPr>
                <w:sz w:val="22"/>
              </w:rPr>
            </w:pPr>
            <w:r>
              <w:rPr>
                <w:spacing w:val="-2"/>
                <w:sz w:val="22"/>
              </w:rPr>
              <w:t>Rucăr</w:t>
            </w:r>
          </w:p>
        </w:tc>
      </w:tr>
      <w:tr>
        <w:trPr>
          <w:trHeight w:val="275" w:hRule="atLeast"/>
        </w:trPr>
        <w:tc>
          <w:tcPr>
            <w:tcW w:w="739" w:type="dxa"/>
            <w:tcBorders>
              <w:top w:val="single" w:sz="6" w:space="0" w:color="000000"/>
              <w:bottom w:val="single" w:sz="6" w:space="0" w:color="000000"/>
              <w:right w:val="single" w:sz="6" w:space="0" w:color="000000"/>
            </w:tcBorders>
          </w:tcPr>
          <w:p>
            <w:pPr>
              <w:pStyle w:val="TableParagraph"/>
              <w:spacing w:line="250" w:lineRule="exact" w:before="5"/>
              <w:ind w:left="2"/>
              <w:jc w:val="center"/>
              <w:rPr>
                <w:sz w:val="22"/>
              </w:rPr>
            </w:pPr>
            <w:r>
              <w:rPr>
                <w:spacing w:val="-10"/>
                <w:sz w:val="22"/>
              </w:rPr>
              <w:t>7</w:t>
            </w:r>
          </w:p>
        </w:tc>
        <w:tc>
          <w:tcPr>
            <w:tcW w:w="2695"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5"/>
              <w:ind w:left="14" w:right="3"/>
              <w:jc w:val="center"/>
              <w:rPr>
                <w:sz w:val="22"/>
              </w:rPr>
            </w:pPr>
            <w:r>
              <w:rPr>
                <w:sz w:val="22"/>
              </w:rPr>
              <w:t>Tr.</w:t>
            </w:r>
            <w:r>
              <w:rPr>
                <w:spacing w:val="-6"/>
                <w:sz w:val="22"/>
              </w:rPr>
              <w:t> </w:t>
            </w:r>
            <w:r>
              <w:rPr>
                <w:sz w:val="22"/>
              </w:rPr>
              <w:t>Cozma</w:t>
            </w:r>
            <w:r>
              <w:rPr>
                <w:spacing w:val="-1"/>
                <w:sz w:val="22"/>
              </w:rPr>
              <w:t> </w:t>
            </w:r>
            <w:r>
              <w:rPr>
                <w:spacing w:val="-5"/>
                <w:sz w:val="22"/>
              </w:rPr>
              <w:t>II</w:t>
            </w:r>
          </w:p>
        </w:tc>
        <w:tc>
          <w:tcPr>
            <w:tcW w:w="2774"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5"/>
              <w:ind w:left="15"/>
              <w:jc w:val="center"/>
              <w:rPr>
                <w:sz w:val="22"/>
              </w:rPr>
            </w:pPr>
            <w:r>
              <w:rPr>
                <w:sz w:val="22"/>
              </w:rPr>
              <w:t>311;</w:t>
            </w:r>
            <w:r>
              <w:rPr>
                <w:spacing w:val="1"/>
                <w:sz w:val="22"/>
              </w:rPr>
              <w:t> </w:t>
            </w:r>
            <w:r>
              <w:rPr>
                <w:spacing w:val="-2"/>
                <w:sz w:val="22"/>
              </w:rPr>
              <w:t>313÷314</w:t>
            </w:r>
          </w:p>
        </w:tc>
        <w:tc>
          <w:tcPr>
            <w:tcW w:w="1620"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5"/>
              <w:ind w:left="17" w:right="1"/>
              <w:jc w:val="center"/>
              <w:rPr>
                <w:sz w:val="22"/>
              </w:rPr>
            </w:pPr>
            <w:r>
              <w:rPr>
                <w:spacing w:val="-2"/>
                <w:sz w:val="22"/>
              </w:rPr>
              <w:t>40,00</w:t>
            </w:r>
          </w:p>
        </w:tc>
        <w:tc>
          <w:tcPr>
            <w:tcW w:w="2592" w:type="dxa"/>
            <w:tcBorders>
              <w:top w:val="single" w:sz="6" w:space="0" w:color="000000"/>
              <w:left w:val="single" w:sz="6" w:space="0" w:color="000000"/>
              <w:bottom w:val="single" w:sz="6" w:space="0" w:color="000000"/>
            </w:tcBorders>
          </w:tcPr>
          <w:p>
            <w:pPr>
              <w:pStyle w:val="TableParagraph"/>
              <w:spacing w:line="250" w:lineRule="exact" w:before="5"/>
              <w:ind w:left="20" w:right="2"/>
              <w:jc w:val="center"/>
              <w:rPr>
                <w:sz w:val="22"/>
              </w:rPr>
            </w:pPr>
            <w:r>
              <w:rPr>
                <w:spacing w:val="-2"/>
                <w:sz w:val="22"/>
              </w:rPr>
              <w:t>Rucăr</w:t>
            </w:r>
          </w:p>
        </w:tc>
      </w:tr>
      <w:tr>
        <w:trPr>
          <w:trHeight w:val="275" w:hRule="atLeast"/>
        </w:trPr>
        <w:tc>
          <w:tcPr>
            <w:tcW w:w="739" w:type="dxa"/>
            <w:tcBorders>
              <w:top w:val="single" w:sz="6" w:space="0" w:color="000000"/>
              <w:bottom w:val="single" w:sz="6" w:space="0" w:color="000000"/>
              <w:right w:val="single" w:sz="6" w:space="0" w:color="000000"/>
            </w:tcBorders>
          </w:tcPr>
          <w:p>
            <w:pPr>
              <w:pStyle w:val="TableParagraph"/>
              <w:spacing w:line="238" w:lineRule="exact" w:before="17"/>
              <w:ind w:left="2"/>
              <w:jc w:val="center"/>
              <w:rPr>
                <w:sz w:val="22"/>
              </w:rPr>
            </w:pPr>
            <w:r>
              <w:rPr>
                <w:spacing w:val="-10"/>
                <w:sz w:val="22"/>
              </w:rPr>
              <w:t>8</w:t>
            </w:r>
          </w:p>
        </w:tc>
        <w:tc>
          <w:tcPr>
            <w:tcW w:w="2695"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5"/>
              <w:ind w:left="14" w:right="5"/>
              <w:jc w:val="center"/>
              <w:rPr>
                <w:sz w:val="22"/>
              </w:rPr>
            </w:pPr>
            <w:r>
              <w:rPr>
                <w:sz w:val="22"/>
              </w:rPr>
              <w:t>Tr.</w:t>
            </w:r>
            <w:r>
              <w:rPr>
                <w:spacing w:val="-6"/>
                <w:sz w:val="22"/>
              </w:rPr>
              <w:t> </w:t>
            </w:r>
            <w:r>
              <w:rPr>
                <w:sz w:val="22"/>
              </w:rPr>
              <w:t>Cozma</w:t>
            </w:r>
            <w:r>
              <w:rPr>
                <w:spacing w:val="-1"/>
                <w:sz w:val="22"/>
              </w:rPr>
              <w:t> </w:t>
            </w:r>
            <w:r>
              <w:rPr>
                <w:spacing w:val="-5"/>
                <w:sz w:val="22"/>
              </w:rPr>
              <w:t>III</w:t>
            </w:r>
          </w:p>
        </w:tc>
        <w:tc>
          <w:tcPr>
            <w:tcW w:w="2774"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5"/>
              <w:ind w:left="15"/>
              <w:jc w:val="center"/>
              <w:rPr>
                <w:sz w:val="22"/>
              </w:rPr>
            </w:pPr>
            <w:r>
              <w:rPr>
                <w:sz w:val="22"/>
              </w:rPr>
              <w:t>360÷362;</w:t>
            </w:r>
            <w:r>
              <w:rPr>
                <w:spacing w:val="-2"/>
                <w:sz w:val="22"/>
              </w:rPr>
              <w:t> </w:t>
            </w:r>
            <w:r>
              <w:rPr>
                <w:sz w:val="22"/>
              </w:rPr>
              <w:t>364;</w:t>
            </w:r>
            <w:r>
              <w:rPr>
                <w:spacing w:val="-4"/>
                <w:sz w:val="22"/>
              </w:rPr>
              <w:t> </w:t>
            </w:r>
            <w:r>
              <w:rPr>
                <w:spacing w:val="-2"/>
                <w:sz w:val="22"/>
              </w:rPr>
              <w:t>370÷371</w:t>
            </w:r>
          </w:p>
        </w:tc>
        <w:tc>
          <w:tcPr>
            <w:tcW w:w="1620"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5"/>
              <w:ind w:left="17" w:right="1"/>
              <w:jc w:val="center"/>
              <w:rPr>
                <w:sz w:val="22"/>
              </w:rPr>
            </w:pPr>
            <w:r>
              <w:rPr>
                <w:spacing w:val="-2"/>
                <w:sz w:val="22"/>
              </w:rPr>
              <w:t>49,60</w:t>
            </w:r>
          </w:p>
        </w:tc>
        <w:tc>
          <w:tcPr>
            <w:tcW w:w="2592" w:type="dxa"/>
            <w:tcBorders>
              <w:top w:val="single" w:sz="6" w:space="0" w:color="000000"/>
              <w:left w:val="single" w:sz="6" w:space="0" w:color="000000"/>
              <w:bottom w:val="single" w:sz="6" w:space="0" w:color="000000"/>
            </w:tcBorders>
          </w:tcPr>
          <w:p>
            <w:pPr>
              <w:pStyle w:val="TableParagraph"/>
              <w:spacing w:line="250" w:lineRule="exact" w:before="5"/>
              <w:ind w:left="20" w:right="2"/>
              <w:jc w:val="center"/>
              <w:rPr>
                <w:sz w:val="22"/>
              </w:rPr>
            </w:pPr>
            <w:r>
              <w:rPr>
                <w:spacing w:val="-2"/>
                <w:sz w:val="22"/>
              </w:rPr>
              <w:t>Rucăr</w:t>
            </w:r>
          </w:p>
        </w:tc>
      </w:tr>
      <w:tr>
        <w:trPr>
          <w:trHeight w:val="275" w:hRule="atLeast"/>
        </w:trPr>
        <w:tc>
          <w:tcPr>
            <w:tcW w:w="739" w:type="dxa"/>
            <w:tcBorders>
              <w:top w:val="single" w:sz="6" w:space="0" w:color="000000"/>
              <w:bottom w:val="single" w:sz="6" w:space="0" w:color="000000"/>
              <w:right w:val="single" w:sz="6" w:space="0" w:color="000000"/>
            </w:tcBorders>
          </w:tcPr>
          <w:p>
            <w:pPr>
              <w:pStyle w:val="TableParagraph"/>
              <w:spacing w:line="250" w:lineRule="exact" w:before="5"/>
              <w:ind w:left="2"/>
              <w:jc w:val="center"/>
              <w:rPr>
                <w:sz w:val="22"/>
              </w:rPr>
            </w:pPr>
            <w:r>
              <w:rPr>
                <w:spacing w:val="-10"/>
                <w:sz w:val="22"/>
              </w:rPr>
              <w:t>9</w:t>
            </w:r>
          </w:p>
        </w:tc>
        <w:tc>
          <w:tcPr>
            <w:tcW w:w="2695"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5"/>
              <w:ind w:left="14" w:right="6"/>
              <w:jc w:val="center"/>
              <w:rPr>
                <w:sz w:val="22"/>
              </w:rPr>
            </w:pPr>
            <w:r>
              <w:rPr>
                <w:sz w:val="22"/>
              </w:rPr>
              <w:t>Tr.</w:t>
            </w:r>
            <w:r>
              <w:rPr>
                <w:spacing w:val="-6"/>
                <w:sz w:val="22"/>
              </w:rPr>
              <w:t> </w:t>
            </w:r>
            <w:r>
              <w:rPr>
                <w:sz w:val="22"/>
              </w:rPr>
              <w:t>Cozma</w:t>
            </w:r>
            <w:r>
              <w:rPr>
                <w:spacing w:val="-1"/>
                <w:sz w:val="22"/>
              </w:rPr>
              <w:t> </w:t>
            </w:r>
            <w:r>
              <w:rPr>
                <w:spacing w:val="-5"/>
                <w:sz w:val="22"/>
              </w:rPr>
              <w:t>IV</w:t>
            </w:r>
          </w:p>
        </w:tc>
        <w:tc>
          <w:tcPr>
            <w:tcW w:w="2774"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5"/>
              <w:ind w:left="15"/>
              <w:jc w:val="center"/>
              <w:rPr>
                <w:sz w:val="22"/>
              </w:rPr>
            </w:pPr>
            <w:r>
              <w:rPr>
                <w:spacing w:val="-5"/>
                <w:sz w:val="22"/>
              </w:rPr>
              <w:t>358</w:t>
            </w:r>
          </w:p>
        </w:tc>
        <w:tc>
          <w:tcPr>
            <w:tcW w:w="1620"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5"/>
              <w:ind w:left="17" w:right="1"/>
              <w:jc w:val="center"/>
              <w:rPr>
                <w:sz w:val="22"/>
              </w:rPr>
            </w:pPr>
            <w:r>
              <w:rPr>
                <w:spacing w:val="-4"/>
                <w:sz w:val="22"/>
              </w:rPr>
              <w:t>3,04</w:t>
            </w:r>
          </w:p>
        </w:tc>
        <w:tc>
          <w:tcPr>
            <w:tcW w:w="2592" w:type="dxa"/>
            <w:tcBorders>
              <w:top w:val="single" w:sz="6" w:space="0" w:color="000000"/>
              <w:left w:val="single" w:sz="6" w:space="0" w:color="000000"/>
              <w:bottom w:val="single" w:sz="6" w:space="0" w:color="000000"/>
            </w:tcBorders>
          </w:tcPr>
          <w:p>
            <w:pPr>
              <w:pStyle w:val="TableParagraph"/>
              <w:spacing w:line="250" w:lineRule="exact" w:before="5"/>
              <w:ind w:left="20" w:right="3"/>
              <w:jc w:val="center"/>
              <w:rPr>
                <w:sz w:val="22"/>
              </w:rPr>
            </w:pPr>
            <w:r>
              <w:rPr>
                <w:spacing w:val="-2"/>
                <w:sz w:val="22"/>
              </w:rPr>
              <w:t>Rucăr</w:t>
            </w:r>
          </w:p>
        </w:tc>
      </w:tr>
      <w:tr>
        <w:trPr>
          <w:trHeight w:val="275" w:hRule="atLeast"/>
        </w:trPr>
        <w:tc>
          <w:tcPr>
            <w:tcW w:w="739" w:type="dxa"/>
            <w:tcBorders>
              <w:top w:val="single" w:sz="6" w:space="0" w:color="000000"/>
              <w:bottom w:val="single" w:sz="6" w:space="0" w:color="000000"/>
              <w:right w:val="single" w:sz="6" w:space="0" w:color="000000"/>
            </w:tcBorders>
          </w:tcPr>
          <w:p>
            <w:pPr>
              <w:pStyle w:val="TableParagraph"/>
              <w:spacing w:line="250" w:lineRule="exact" w:before="5"/>
              <w:ind w:left="2"/>
              <w:jc w:val="center"/>
              <w:rPr>
                <w:sz w:val="22"/>
              </w:rPr>
            </w:pPr>
            <w:r>
              <w:rPr>
                <w:spacing w:val="-5"/>
                <w:sz w:val="22"/>
              </w:rPr>
              <w:t>10</w:t>
            </w:r>
          </w:p>
        </w:tc>
        <w:tc>
          <w:tcPr>
            <w:tcW w:w="2695"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5"/>
              <w:ind w:left="14" w:right="6"/>
              <w:jc w:val="center"/>
              <w:rPr>
                <w:sz w:val="22"/>
              </w:rPr>
            </w:pPr>
            <w:r>
              <w:rPr>
                <w:sz w:val="22"/>
              </w:rPr>
              <w:t>Tr.</w:t>
            </w:r>
            <w:r>
              <w:rPr>
                <w:spacing w:val="-4"/>
                <w:sz w:val="22"/>
              </w:rPr>
              <w:t> </w:t>
            </w:r>
            <w:r>
              <w:rPr>
                <w:sz w:val="22"/>
              </w:rPr>
              <w:t>Cozma</w:t>
            </w:r>
            <w:r>
              <w:rPr>
                <w:spacing w:val="-4"/>
                <w:sz w:val="22"/>
              </w:rPr>
              <w:t> </w:t>
            </w:r>
            <w:r>
              <w:rPr>
                <w:spacing w:val="-10"/>
                <w:sz w:val="22"/>
              </w:rPr>
              <w:t>V</w:t>
            </w:r>
          </w:p>
        </w:tc>
        <w:tc>
          <w:tcPr>
            <w:tcW w:w="2774"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5"/>
              <w:ind w:left="15"/>
              <w:jc w:val="center"/>
              <w:rPr>
                <w:sz w:val="22"/>
              </w:rPr>
            </w:pPr>
            <w:r>
              <w:rPr>
                <w:spacing w:val="-5"/>
                <w:sz w:val="22"/>
              </w:rPr>
              <w:t>427</w:t>
            </w:r>
          </w:p>
        </w:tc>
        <w:tc>
          <w:tcPr>
            <w:tcW w:w="1620"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5"/>
              <w:ind w:left="17" w:right="1"/>
              <w:jc w:val="center"/>
              <w:rPr>
                <w:sz w:val="22"/>
              </w:rPr>
            </w:pPr>
            <w:r>
              <w:rPr>
                <w:spacing w:val="-4"/>
                <w:sz w:val="22"/>
              </w:rPr>
              <w:t>1,00</w:t>
            </w:r>
          </w:p>
        </w:tc>
        <w:tc>
          <w:tcPr>
            <w:tcW w:w="2592" w:type="dxa"/>
            <w:tcBorders>
              <w:top w:val="single" w:sz="6" w:space="0" w:color="000000"/>
              <w:left w:val="single" w:sz="6" w:space="0" w:color="000000"/>
              <w:bottom w:val="single" w:sz="6" w:space="0" w:color="000000"/>
            </w:tcBorders>
          </w:tcPr>
          <w:p>
            <w:pPr>
              <w:pStyle w:val="TableParagraph"/>
              <w:spacing w:line="250" w:lineRule="exact" w:before="5"/>
              <w:ind w:left="20" w:right="3"/>
              <w:jc w:val="center"/>
              <w:rPr>
                <w:sz w:val="22"/>
              </w:rPr>
            </w:pPr>
            <w:r>
              <w:rPr>
                <w:spacing w:val="-2"/>
                <w:sz w:val="22"/>
              </w:rPr>
              <w:t>Rucăr</w:t>
            </w:r>
          </w:p>
        </w:tc>
      </w:tr>
      <w:tr>
        <w:trPr>
          <w:trHeight w:val="272" w:hRule="atLeast"/>
        </w:trPr>
        <w:tc>
          <w:tcPr>
            <w:tcW w:w="739" w:type="dxa"/>
            <w:tcBorders>
              <w:top w:val="single" w:sz="6" w:space="0" w:color="000000"/>
              <w:bottom w:val="single" w:sz="6" w:space="0" w:color="000000"/>
              <w:right w:val="single" w:sz="6" w:space="0" w:color="000000"/>
            </w:tcBorders>
          </w:tcPr>
          <w:p>
            <w:pPr>
              <w:pStyle w:val="TableParagraph"/>
              <w:spacing w:line="250" w:lineRule="exact" w:before="3"/>
              <w:ind w:left="2"/>
              <w:jc w:val="center"/>
              <w:rPr>
                <w:sz w:val="22"/>
              </w:rPr>
            </w:pPr>
            <w:r>
              <w:rPr>
                <w:spacing w:val="-5"/>
                <w:sz w:val="22"/>
              </w:rPr>
              <w:t>11</w:t>
            </w:r>
          </w:p>
        </w:tc>
        <w:tc>
          <w:tcPr>
            <w:tcW w:w="2695"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3"/>
              <w:ind w:left="14" w:right="3"/>
              <w:jc w:val="center"/>
              <w:rPr>
                <w:sz w:val="22"/>
              </w:rPr>
            </w:pPr>
            <w:r>
              <w:rPr>
                <w:sz w:val="22"/>
              </w:rPr>
              <w:t>Tr.</w:t>
            </w:r>
            <w:r>
              <w:rPr>
                <w:spacing w:val="-5"/>
                <w:sz w:val="22"/>
              </w:rPr>
              <w:t> </w:t>
            </w:r>
            <w:r>
              <w:rPr>
                <w:sz w:val="22"/>
              </w:rPr>
              <w:t>Hublea</w:t>
            </w:r>
            <w:r>
              <w:rPr>
                <w:spacing w:val="-3"/>
                <w:sz w:val="22"/>
              </w:rPr>
              <w:t> </w:t>
            </w:r>
            <w:r>
              <w:rPr>
                <w:spacing w:val="-10"/>
                <w:sz w:val="22"/>
              </w:rPr>
              <w:t>I</w:t>
            </w:r>
          </w:p>
        </w:tc>
        <w:tc>
          <w:tcPr>
            <w:tcW w:w="2774"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3"/>
              <w:ind w:left="15"/>
              <w:jc w:val="center"/>
              <w:rPr>
                <w:sz w:val="22"/>
              </w:rPr>
            </w:pPr>
            <w:r>
              <w:rPr>
                <w:spacing w:val="-5"/>
                <w:sz w:val="22"/>
              </w:rPr>
              <w:t>388</w:t>
            </w:r>
          </w:p>
        </w:tc>
        <w:tc>
          <w:tcPr>
            <w:tcW w:w="1620"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3"/>
              <w:ind w:left="17" w:right="2"/>
              <w:jc w:val="center"/>
              <w:rPr>
                <w:sz w:val="22"/>
              </w:rPr>
            </w:pPr>
            <w:r>
              <w:rPr>
                <w:spacing w:val="-4"/>
                <w:sz w:val="22"/>
              </w:rPr>
              <w:t>5,50</w:t>
            </w:r>
          </w:p>
        </w:tc>
        <w:tc>
          <w:tcPr>
            <w:tcW w:w="2592" w:type="dxa"/>
            <w:tcBorders>
              <w:top w:val="single" w:sz="6" w:space="0" w:color="000000"/>
              <w:left w:val="single" w:sz="6" w:space="0" w:color="000000"/>
              <w:bottom w:val="single" w:sz="6" w:space="0" w:color="000000"/>
            </w:tcBorders>
          </w:tcPr>
          <w:p>
            <w:pPr>
              <w:pStyle w:val="TableParagraph"/>
              <w:spacing w:line="250" w:lineRule="exact" w:before="3"/>
              <w:ind w:left="20" w:right="3"/>
              <w:jc w:val="center"/>
              <w:rPr>
                <w:sz w:val="22"/>
              </w:rPr>
            </w:pPr>
            <w:r>
              <w:rPr>
                <w:spacing w:val="-2"/>
                <w:sz w:val="22"/>
              </w:rPr>
              <w:t>Rucăr</w:t>
            </w:r>
          </w:p>
        </w:tc>
      </w:tr>
      <w:tr>
        <w:trPr>
          <w:trHeight w:val="275" w:hRule="atLeast"/>
        </w:trPr>
        <w:tc>
          <w:tcPr>
            <w:tcW w:w="739" w:type="dxa"/>
            <w:tcBorders>
              <w:top w:val="single" w:sz="6" w:space="0" w:color="000000"/>
              <w:bottom w:val="single" w:sz="6" w:space="0" w:color="000000"/>
              <w:right w:val="single" w:sz="6" w:space="0" w:color="000000"/>
            </w:tcBorders>
          </w:tcPr>
          <w:p>
            <w:pPr>
              <w:pStyle w:val="TableParagraph"/>
              <w:spacing w:line="250" w:lineRule="exact" w:before="5"/>
              <w:ind w:left="2"/>
              <w:jc w:val="center"/>
              <w:rPr>
                <w:sz w:val="22"/>
              </w:rPr>
            </w:pPr>
            <w:r>
              <w:rPr>
                <w:spacing w:val="-5"/>
                <w:sz w:val="22"/>
              </w:rPr>
              <w:t>12</w:t>
            </w:r>
          </w:p>
        </w:tc>
        <w:tc>
          <w:tcPr>
            <w:tcW w:w="2695"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5"/>
              <w:ind w:left="14" w:right="3"/>
              <w:jc w:val="center"/>
              <w:rPr>
                <w:sz w:val="22"/>
              </w:rPr>
            </w:pPr>
            <w:r>
              <w:rPr>
                <w:sz w:val="22"/>
              </w:rPr>
              <w:t>Tr.</w:t>
            </w:r>
            <w:r>
              <w:rPr>
                <w:spacing w:val="-5"/>
                <w:sz w:val="22"/>
              </w:rPr>
              <w:t> </w:t>
            </w:r>
            <w:r>
              <w:rPr>
                <w:sz w:val="22"/>
              </w:rPr>
              <w:t>Hublea</w:t>
            </w:r>
            <w:r>
              <w:rPr>
                <w:spacing w:val="-3"/>
                <w:sz w:val="22"/>
              </w:rPr>
              <w:t> </w:t>
            </w:r>
            <w:r>
              <w:rPr>
                <w:spacing w:val="-5"/>
                <w:sz w:val="22"/>
              </w:rPr>
              <w:t>II</w:t>
            </w:r>
          </w:p>
        </w:tc>
        <w:tc>
          <w:tcPr>
            <w:tcW w:w="2774"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5"/>
              <w:ind w:left="15"/>
              <w:jc w:val="center"/>
              <w:rPr>
                <w:sz w:val="22"/>
              </w:rPr>
            </w:pPr>
            <w:r>
              <w:rPr>
                <w:spacing w:val="-2"/>
                <w:sz w:val="22"/>
              </w:rPr>
              <w:t>378÷381</w:t>
            </w:r>
          </w:p>
        </w:tc>
        <w:tc>
          <w:tcPr>
            <w:tcW w:w="1620"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5"/>
              <w:ind w:left="17" w:right="1"/>
              <w:jc w:val="center"/>
              <w:rPr>
                <w:sz w:val="22"/>
              </w:rPr>
            </w:pPr>
            <w:r>
              <w:rPr>
                <w:spacing w:val="-2"/>
                <w:sz w:val="22"/>
              </w:rPr>
              <w:t>49,35</w:t>
            </w:r>
          </w:p>
        </w:tc>
        <w:tc>
          <w:tcPr>
            <w:tcW w:w="2592" w:type="dxa"/>
            <w:tcBorders>
              <w:top w:val="single" w:sz="6" w:space="0" w:color="000000"/>
              <w:left w:val="single" w:sz="6" w:space="0" w:color="000000"/>
              <w:bottom w:val="single" w:sz="6" w:space="0" w:color="000000"/>
            </w:tcBorders>
          </w:tcPr>
          <w:p>
            <w:pPr>
              <w:pStyle w:val="TableParagraph"/>
              <w:spacing w:line="250" w:lineRule="exact" w:before="5"/>
              <w:ind w:left="20" w:right="2"/>
              <w:jc w:val="center"/>
              <w:rPr>
                <w:sz w:val="22"/>
              </w:rPr>
            </w:pPr>
            <w:r>
              <w:rPr>
                <w:spacing w:val="-2"/>
                <w:sz w:val="22"/>
              </w:rPr>
              <w:t>Rucăr</w:t>
            </w:r>
          </w:p>
        </w:tc>
      </w:tr>
      <w:tr>
        <w:trPr>
          <w:trHeight w:val="277" w:hRule="atLeast"/>
        </w:trPr>
        <w:tc>
          <w:tcPr>
            <w:tcW w:w="3434" w:type="dxa"/>
            <w:gridSpan w:val="2"/>
            <w:tcBorders>
              <w:top w:val="single" w:sz="6" w:space="0" w:color="000000"/>
              <w:right w:val="single" w:sz="6" w:space="0" w:color="000000"/>
            </w:tcBorders>
          </w:tcPr>
          <w:p>
            <w:pPr>
              <w:pStyle w:val="TableParagraph"/>
              <w:spacing w:line="247" w:lineRule="exact" w:before="10"/>
              <w:ind w:left="1091"/>
              <w:rPr>
                <w:b/>
                <w:sz w:val="22"/>
              </w:rPr>
            </w:pPr>
            <w:r>
              <w:rPr>
                <w:b/>
                <w:sz w:val="22"/>
              </w:rPr>
              <w:t>TOTAL</w:t>
            </w:r>
            <w:r>
              <w:rPr>
                <w:spacing w:val="-6"/>
                <w:sz w:val="22"/>
              </w:rPr>
              <w:t> </w:t>
            </w:r>
            <w:r>
              <w:rPr>
                <w:b/>
                <w:spacing w:val="-4"/>
                <w:sz w:val="22"/>
              </w:rPr>
              <w:t>U.P.</w:t>
            </w:r>
          </w:p>
        </w:tc>
        <w:tc>
          <w:tcPr>
            <w:tcW w:w="2774" w:type="dxa"/>
            <w:tcBorders>
              <w:top w:val="single" w:sz="6" w:space="0" w:color="000000"/>
              <w:left w:val="single" w:sz="6" w:space="0" w:color="000000"/>
              <w:right w:val="single" w:sz="6" w:space="0" w:color="000000"/>
            </w:tcBorders>
          </w:tcPr>
          <w:p>
            <w:pPr>
              <w:pStyle w:val="TableParagraph"/>
              <w:spacing w:line="247" w:lineRule="exact" w:before="10"/>
              <w:ind w:left="15" w:right="3"/>
              <w:jc w:val="center"/>
              <w:rPr>
                <w:b/>
                <w:sz w:val="22"/>
              </w:rPr>
            </w:pPr>
            <w:r>
              <w:rPr>
                <w:b/>
                <w:spacing w:val="-10"/>
                <w:sz w:val="22"/>
              </w:rPr>
              <w:t>-</w:t>
            </w:r>
          </w:p>
        </w:tc>
        <w:tc>
          <w:tcPr>
            <w:tcW w:w="1620" w:type="dxa"/>
            <w:tcBorders>
              <w:top w:val="single" w:sz="6" w:space="0" w:color="000000"/>
              <w:left w:val="single" w:sz="6" w:space="0" w:color="000000"/>
              <w:right w:val="single" w:sz="6" w:space="0" w:color="000000"/>
            </w:tcBorders>
          </w:tcPr>
          <w:p>
            <w:pPr>
              <w:pStyle w:val="TableParagraph"/>
              <w:spacing w:line="247" w:lineRule="exact" w:before="10"/>
              <w:ind w:left="17" w:right="1"/>
              <w:jc w:val="center"/>
              <w:rPr>
                <w:b/>
                <w:sz w:val="22"/>
              </w:rPr>
            </w:pPr>
            <w:r>
              <w:rPr>
                <w:b/>
                <w:spacing w:val="-2"/>
                <w:sz w:val="22"/>
              </w:rPr>
              <w:t>201,87</w:t>
            </w:r>
          </w:p>
        </w:tc>
        <w:tc>
          <w:tcPr>
            <w:tcW w:w="2592" w:type="dxa"/>
            <w:tcBorders>
              <w:top w:val="single" w:sz="6" w:space="0" w:color="000000"/>
              <w:left w:val="single" w:sz="6" w:space="0" w:color="000000"/>
            </w:tcBorders>
          </w:tcPr>
          <w:p>
            <w:pPr>
              <w:pStyle w:val="TableParagraph"/>
              <w:spacing w:line="247" w:lineRule="exact" w:before="10"/>
              <w:ind w:left="20" w:right="5"/>
              <w:jc w:val="center"/>
              <w:rPr>
                <w:b/>
                <w:sz w:val="22"/>
              </w:rPr>
            </w:pPr>
            <w:r>
              <w:rPr>
                <w:b/>
                <w:spacing w:val="-10"/>
                <w:sz w:val="22"/>
              </w:rPr>
              <w:t>-</w:t>
            </w:r>
          </w:p>
        </w:tc>
      </w:tr>
    </w:tbl>
    <w:p>
      <w:pPr>
        <w:pStyle w:val="BodyText"/>
        <w:spacing w:before="264"/>
        <w:ind w:left="707" w:firstLine="566"/>
      </w:pPr>
      <w:r>
        <w:rPr/>
        <w:t>Din</w:t>
      </w:r>
      <w:r>
        <w:rPr>
          <w:spacing w:val="32"/>
        </w:rPr>
        <w:t> </w:t>
      </w:r>
      <w:r>
        <w:rPr/>
        <w:t>punct</w:t>
      </w:r>
      <w:r>
        <w:rPr>
          <w:spacing w:val="33"/>
        </w:rPr>
        <w:t> </w:t>
      </w:r>
      <w:r>
        <w:rPr/>
        <w:t>de</w:t>
      </w:r>
      <w:r>
        <w:rPr>
          <w:spacing w:val="32"/>
        </w:rPr>
        <w:t> </w:t>
      </w:r>
      <w:r>
        <w:rPr/>
        <w:t>vedere</w:t>
      </w:r>
      <w:r>
        <w:rPr>
          <w:spacing w:val="32"/>
        </w:rPr>
        <w:t> </w:t>
      </w:r>
      <w:r>
        <w:rPr/>
        <w:t>administrativ</w:t>
      </w:r>
      <w:r>
        <w:rPr>
          <w:spacing w:val="33"/>
        </w:rPr>
        <w:t> </w:t>
      </w:r>
      <w:r>
        <w:rPr/>
        <w:t>fondul</w:t>
      </w:r>
      <w:r>
        <w:rPr>
          <w:spacing w:val="33"/>
        </w:rPr>
        <w:t> </w:t>
      </w:r>
      <w:r>
        <w:rPr/>
        <w:t>forestier</w:t>
      </w:r>
      <w:r>
        <w:rPr>
          <w:spacing w:val="32"/>
        </w:rPr>
        <w:t> </w:t>
      </w:r>
      <w:r>
        <w:rPr/>
        <w:t>studiat</w:t>
      </w:r>
      <w:r>
        <w:rPr>
          <w:spacing w:val="33"/>
        </w:rPr>
        <w:t> </w:t>
      </w:r>
      <w:r>
        <w:rPr/>
        <w:t>se</w:t>
      </w:r>
      <w:r>
        <w:rPr>
          <w:spacing w:val="32"/>
        </w:rPr>
        <w:t> </w:t>
      </w:r>
      <w:r>
        <w:rPr/>
        <w:t>află</w:t>
      </w:r>
      <w:r>
        <w:rPr>
          <w:spacing w:val="31"/>
        </w:rPr>
        <w:t> </w:t>
      </w:r>
      <w:r>
        <w:rPr/>
        <w:t>situat</w:t>
      </w:r>
      <w:r>
        <w:rPr>
          <w:spacing w:val="33"/>
        </w:rPr>
        <w:t> </w:t>
      </w:r>
      <w:r>
        <w:rPr/>
        <w:t>în</w:t>
      </w:r>
      <w:r>
        <w:rPr>
          <w:spacing w:val="33"/>
        </w:rPr>
        <w:t> </w:t>
      </w:r>
      <w:r>
        <w:rPr/>
        <w:t>limitele</w:t>
      </w:r>
      <w:r>
        <w:rPr>
          <w:spacing w:val="32"/>
        </w:rPr>
        <w:t> </w:t>
      </w:r>
      <w:r>
        <w:rPr/>
        <w:t>teritoriale</w:t>
      </w:r>
      <w:r>
        <w:rPr>
          <w:spacing w:val="32"/>
        </w:rPr>
        <w:t> </w:t>
      </w:r>
      <w:r>
        <w:rPr/>
        <w:t>ale comunelor Dragoslavele, Rucăr și Mihăești din judeţul Argeş.</w:t>
      </w:r>
    </w:p>
    <w:p>
      <w:pPr>
        <w:pStyle w:val="BodyText"/>
        <w:spacing w:after="0"/>
        <w:sectPr>
          <w:pgSz w:w="11900" w:h="16840"/>
          <w:pgMar w:header="0" w:footer="708" w:top="1040" w:bottom="920" w:left="425" w:right="425"/>
        </w:sectPr>
      </w:pPr>
    </w:p>
    <w:p>
      <w:pPr>
        <w:pStyle w:val="Heading3"/>
        <w:numPr>
          <w:ilvl w:val="1"/>
          <w:numId w:val="15"/>
        </w:numPr>
        <w:tabs>
          <w:tab w:pos="3772" w:val="left" w:leader="none"/>
        </w:tabs>
        <w:spacing w:line="240" w:lineRule="auto" w:before="63" w:after="0"/>
        <w:ind w:left="3772" w:right="0" w:hanging="420"/>
        <w:jc w:val="left"/>
      </w:pPr>
      <w:bookmarkStart w:name="_TOC_250190" w:id="7"/>
      <w:r>
        <w:rPr/>
        <w:t>Administrarea</w:t>
      </w:r>
      <w:r>
        <w:rPr>
          <w:b w:val="0"/>
          <w:spacing w:val="-5"/>
        </w:rPr>
        <w:t> </w:t>
      </w:r>
      <w:r>
        <w:rPr/>
        <w:t>fondului</w:t>
      </w:r>
      <w:r>
        <w:rPr>
          <w:b w:val="0"/>
          <w:spacing w:val="-6"/>
        </w:rPr>
        <w:t> </w:t>
      </w:r>
      <w:bookmarkEnd w:id="7"/>
      <w:r>
        <w:rPr>
          <w:spacing w:val="-2"/>
        </w:rPr>
        <w:t>forestier</w:t>
      </w:r>
    </w:p>
    <w:p>
      <w:pPr>
        <w:pStyle w:val="BodyText"/>
        <w:spacing w:before="1"/>
        <w:rPr>
          <w:b/>
        </w:rPr>
      </w:pPr>
    </w:p>
    <w:p>
      <w:pPr>
        <w:pStyle w:val="BodyText"/>
        <w:spacing w:line="225" w:lineRule="auto"/>
        <w:ind w:left="141" w:right="700" w:firstLine="720"/>
        <w:jc w:val="both"/>
      </w:pPr>
      <w:r>
        <w:rPr/>
        <w:t>Proprietarii fondului forestier au încheiate contracte de prestări servicii silvice cu O.S. Păpușa Rucăr (130,48 ha), O.S. Poiana Cerbului (54,85 ha),</w:t>
      </w:r>
      <w:r>
        <w:rPr>
          <w:spacing w:val="80"/>
        </w:rPr>
        <w:t> </w:t>
      </w:r>
      <w:r>
        <w:rPr/>
        <w:t>B.E. Mihăești (9,00 ha) și O.S. Câmpulung (7,54 </w:t>
      </w:r>
      <w:r>
        <w:rPr>
          <w:spacing w:val="-4"/>
        </w:rPr>
        <w:t>ha).</w:t>
      </w:r>
    </w:p>
    <w:p>
      <w:pPr>
        <w:pStyle w:val="BodyText"/>
        <w:spacing w:line="272" w:lineRule="exact"/>
        <w:ind w:left="707"/>
      </w:pPr>
      <w:r>
        <w:rPr/>
        <w:t>Sediile</w:t>
      </w:r>
      <w:r>
        <w:rPr>
          <w:spacing w:val="-2"/>
        </w:rPr>
        <w:t> </w:t>
      </w:r>
      <w:r>
        <w:rPr/>
        <w:t>celor</w:t>
      </w:r>
      <w:r>
        <w:rPr>
          <w:spacing w:val="-2"/>
        </w:rPr>
        <w:t> </w:t>
      </w:r>
      <w:r>
        <w:rPr/>
        <w:t>trei</w:t>
      </w:r>
      <w:r>
        <w:rPr>
          <w:spacing w:val="-1"/>
        </w:rPr>
        <w:t> </w:t>
      </w:r>
      <w:r>
        <w:rPr/>
        <w:t>ocoale</w:t>
      </w:r>
      <w:r>
        <w:rPr>
          <w:spacing w:val="-2"/>
        </w:rPr>
        <w:t> </w:t>
      </w:r>
      <w:r>
        <w:rPr/>
        <w:t>silvice</w:t>
      </w:r>
      <w:r>
        <w:rPr>
          <w:spacing w:val="-1"/>
        </w:rPr>
        <w:t> </w:t>
      </w:r>
      <w:r>
        <w:rPr/>
        <w:t>și</w:t>
      </w:r>
      <w:r>
        <w:rPr>
          <w:spacing w:val="-1"/>
        </w:rPr>
        <w:t> </w:t>
      </w:r>
      <w:r>
        <w:rPr/>
        <w:t>a</w:t>
      </w:r>
      <w:r>
        <w:rPr>
          <w:spacing w:val="-3"/>
        </w:rPr>
        <w:t> </w:t>
      </w:r>
      <w:r>
        <w:rPr/>
        <w:t>bazei</w:t>
      </w:r>
      <w:r>
        <w:rPr>
          <w:spacing w:val="-1"/>
        </w:rPr>
        <w:t> </w:t>
      </w:r>
      <w:r>
        <w:rPr/>
        <w:t>experimentale</w:t>
      </w:r>
      <w:r>
        <w:rPr>
          <w:spacing w:val="-1"/>
        </w:rPr>
        <w:t> </w:t>
      </w:r>
      <w:r>
        <w:rPr/>
        <w:t>sunt</w:t>
      </w:r>
      <w:r>
        <w:rPr>
          <w:spacing w:val="-1"/>
        </w:rPr>
        <w:t> </w:t>
      </w:r>
      <w:r>
        <w:rPr/>
        <w:t>în</w:t>
      </w:r>
      <w:r>
        <w:rPr>
          <w:spacing w:val="-2"/>
        </w:rPr>
        <w:t> </w:t>
      </w:r>
      <w:r>
        <w:rPr/>
        <w:t>județul</w:t>
      </w:r>
      <w:r>
        <w:rPr>
          <w:spacing w:val="-1"/>
        </w:rPr>
        <w:t> </w:t>
      </w:r>
      <w:r>
        <w:rPr/>
        <w:t>Argeș </w:t>
      </w:r>
      <w:r>
        <w:rPr>
          <w:spacing w:val="-2"/>
        </w:rPr>
        <w:t>astfel:</w:t>
      </w:r>
    </w:p>
    <w:p>
      <w:pPr>
        <w:pStyle w:val="ListParagraph"/>
        <w:numPr>
          <w:ilvl w:val="0"/>
          <w:numId w:val="18"/>
        </w:numPr>
        <w:tabs>
          <w:tab w:pos="845" w:val="left" w:leader="none"/>
        </w:tabs>
        <w:spacing w:line="240" w:lineRule="auto" w:before="0" w:after="0"/>
        <w:ind w:left="845" w:right="0" w:hanging="138"/>
        <w:jc w:val="left"/>
        <w:rPr>
          <w:sz w:val="24"/>
        </w:rPr>
      </w:pPr>
      <w:r>
        <w:rPr>
          <w:sz w:val="24"/>
        </w:rPr>
        <w:t>comuna</w:t>
      </w:r>
      <w:r>
        <w:rPr>
          <w:spacing w:val="-5"/>
          <w:sz w:val="24"/>
        </w:rPr>
        <w:t> </w:t>
      </w:r>
      <w:r>
        <w:rPr>
          <w:sz w:val="24"/>
        </w:rPr>
        <w:t>Rucăr</w:t>
      </w:r>
      <w:r>
        <w:rPr>
          <w:spacing w:val="-2"/>
          <w:sz w:val="24"/>
        </w:rPr>
        <w:t> </w:t>
      </w:r>
      <w:r>
        <w:rPr>
          <w:sz w:val="24"/>
        </w:rPr>
        <w:t>-</w:t>
      </w:r>
      <w:r>
        <w:rPr>
          <w:spacing w:val="-2"/>
          <w:sz w:val="24"/>
        </w:rPr>
        <w:t> </w:t>
      </w:r>
      <w:r>
        <w:rPr>
          <w:sz w:val="24"/>
        </w:rPr>
        <w:t>O.S.</w:t>
      </w:r>
      <w:r>
        <w:rPr>
          <w:spacing w:val="-1"/>
          <w:sz w:val="24"/>
        </w:rPr>
        <w:t> </w:t>
      </w:r>
      <w:r>
        <w:rPr>
          <w:sz w:val="24"/>
        </w:rPr>
        <w:t>Păpușa</w:t>
      </w:r>
      <w:r>
        <w:rPr>
          <w:spacing w:val="-2"/>
          <w:sz w:val="24"/>
        </w:rPr>
        <w:t> Rucăr;</w:t>
      </w:r>
    </w:p>
    <w:p>
      <w:pPr>
        <w:pStyle w:val="ListParagraph"/>
        <w:numPr>
          <w:ilvl w:val="0"/>
          <w:numId w:val="18"/>
        </w:numPr>
        <w:tabs>
          <w:tab w:pos="845" w:val="left" w:leader="none"/>
        </w:tabs>
        <w:spacing w:line="240" w:lineRule="auto" w:before="0" w:after="0"/>
        <w:ind w:left="845" w:right="0" w:hanging="138"/>
        <w:jc w:val="left"/>
        <w:rPr>
          <w:sz w:val="24"/>
        </w:rPr>
      </w:pPr>
      <w:r>
        <w:rPr>
          <w:sz w:val="24"/>
        </w:rPr>
        <w:t>municipiul</w:t>
      </w:r>
      <w:r>
        <w:rPr>
          <w:spacing w:val="-1"/>
          <w:sz w:val="24"/>
        </w:rPr>
        <w:t> </w:t>
      </w:r>
      <w:r>
        <w:rPr>
          <w:sz w:val="24"/>
        </w:rPr>
        <w:t>Curtea</w:t>
      </w:r>
      <w:r>
        <w:rPr>
          <w:spacing w:val="-2"/>
          <w:sz w:val="24"/>
        </w:rPr>
        <w:t> </w:t>
      </w:r>
      <w:r>
        <w:rPr>
          <w:sz w:val="24"/>
        </w:rPr>
        <w:t>de</w:t>
      </w:r>
      <w:r>
        <w:rPr>
          <w:spacing w:val="-2"/>
          <w:sz w:val="24"/>
        </w:rPr>
        <w:t> </w:t>
      </w:r>
      <w:r>
        <w:rPr>
          <w:sz w:val="24"/>
        </w:rPr>
        <w:t>Argeș</w:t>
      </w:r>
      <w:r>
        <w:rPr>
          <w:spacing w:val="-1"/>
          <w:sz w:val="24"/>
        </w:rPr>
        <w:t> </w:t>
      </w:r>
      <w:r>
        <w:rPr>
          <w:sz w:val="24"/>
        </w:rPr>
        <w:t>-</w:t>
      </w:r>
      <w:r>
        <w:rPr>
          <w:spacing w:val="-2"/>
          <w:sz w:val="24"/>
        </w:rPr>
        <w:t> </w:t>
      </w:r>
      <w:r>
        <w:rPr>
          <w:sz w:val="24"/>
        </w:rPr>
        <w:t>O.S.</w:t>
      </w:r>
      <w:r>
        <w:rPr>
          <w:spacing w:val="-1"/>
          <w:sz w:val="24"/>
        </w:rPr>
        <w:t> </w:t>
      </w:r>
      <w:r>
        <w:rPr>
          <w:sz w:val="24"/>
        </w:rPr>
        <w:t>Poiana</w:t>
      </w:r>
      <w:r>
        <w:rPr>
          <w:spacing w:val="-2"/>
          <w:sz w:val="24"/>
        </w:rPr>
        <w:t> Cerbului;</w:t>
      </w:r>
    </w:p>
    <w:p>
      <w:pPr>
        <w:pStyle w:val="ListParagraph"/>
        <w:numPr>
          <w:ilvl w:val="0"/>
          <w:numId w:val="18"/>
        </w:numPr>
        <w:tabs>
          <w:tab w:pos="845" w:val="left" w:leader="none"/>
        </w:tabs>
        <w:spacing w:line="240" w:lineRule="auto" w:before="0" w:after="0"/>
        <w:ind w:left="845" w:right="0" w:hanging="138"/>
        <w:jc w:val="left"/>
        <w:rPr>
          <w:sz w:val="24"/>
        </w:rPr>
      </w:pPr>
      <w:r>
        <w:rPr>
          <w:sz w:val="24"/>
        </w:rPr>
        <w:t>comuna</w:t>
      </w:r>
      <w:r>
        <w:rPr>
          <w:spacing w:val="-3"/>
          <w:sz w:val="24"/>
        </w:rPr>
        <w:t> </w:t>
      </w:r>
      <w:r>
        <w:rPr>
          <w:sz w:val="24"/>
        </w:rPr>
        <w:t>Mihăești</w:t>
      </w:r>
      <w:r>
        <w:rPr>
          <w:spacing w:val="-1"/>
          <w:sz w:val="24"/>
        </w:rPr>
        <w:t> </w:t>
      </w:r>
      <w:r>
        <w:rPr>
          <w:sz w:val="24"/>
        </w:rPr>
        <w:t>-</w:t>
      </w:r>
      <w:r>
        <w:rPr>
          <w:spacing w:val="-1"/>
          <w:sz w:val="24"/>
        </w:rPr>
        <w:t> </w:t>
      </w:r>
      <w:r>
        <w:rPr>
          <w:sz w:val="24"/>
        </w:rPr>
        <w:t>B.E.</w:t>
      </w:r>
      <w:r>
        <w:rPr>
          <w:spacing w:val="1"/>
          <w:sz w:val="24"/>
        </w:rPr>
        <w:t> </w:t>
      </w:r>
      <w:r>
        <w:rPr>
          <w:spacing w:val="-2"/>
          <w:sz w:val="24"/>
        </w:rPr>
        <w:t>Mihăești;</w:t>
      </w:r>
    </w:p>
    <w:p>
      <w:pPr>
        <w:pStyle w:val="ListParagraph"/>
        <w:numPr>
          <w:ilvl w:val="0"/>
          <w:numId w:val="18"/>
        </w:numPr>
        <w:tabs>
          <w:tab w:pos="845" w:val="left" w:leader="none"/>
        </w:tabs>
        <w:spacing w:line="240" w:lineRule="auto" w:before="0" w:after="0"/>
        <w:ind w:left="845" w:right="0" w:hanging="138"/>
        <w:jc w:val="left"/>
        <w:rPr>
          <w:sz w:val="24"/>
        </w:rPr>
      </w:pPr>
      <w:r>
        <w:rPr>
          <w:sz w:val="24"/>
        </w:rPr>
        <w:t>municipiul</w:t>
      </w:r>
      <w:r>
        <w:rPr>
          <w:spacing w:val="-2"/>
          <w:sz w:val="24"/>
        </w:rPr>
        <w:t> </w:t>
      </w:r>
      <w:r>
        <w:rPr>
          <w:sz w:val="24"/>
        </w:rPr>
        <w:t>Câmpulung</w:t>
      </w:r>
      <w:r>
        <w:rPr>
          <w:spacing w:val="-3"/>
          <w:sz w:val="24"/>
        </w:rPr>
        <w:t> </w:t>
      </w:r>
      <w:r>
        <w:rPr>
          <w:sz w:val="24"/>
        </w:rPr>
        <w:t>-</w:t>
      </w:r>
      <w:r>
        <w:rPr>
          <w:spacing w:val="-2"/>
          <w:sz w:val="24"/>
        </w:rPr>
        <w:t> </w:t>
      </w:r>
      <w:r>
        <w:rPr>
          <w:sz w:val="24"/>
        </w:rPr>
        <w:t>O.S.</w:t>
      </w:r>
      <w:r>
        <w:rPr>
          <w:spacing w:val="-1"/>
          <w:sz w:val="24"/>
        </w:rPr>
        <w:t> </w:t>
      </w:r>
      <w:r>
        <w:rPr>
          <w:spacing w:val="-2"/>
          <w:sz w:val="24"/>
        </w:rPr>
        <w:t>Câmpulung.</w:t>
      </w:r>
    </w:p>
    <w:p>
      <w:pPr>
        <w:pStyle w:val="ListParagraph"/>
        <w:spacing w:after="0" w:line="240" w:lineRule="auto"/>
        <w:jc w:val="left"/>
        <w:rPr>
          <w:sz w:val="24"/>
        </w:rPr>
        <w:sectPr>
          <w:pgSz w:w="11900" w:h="16840"/>
          <w:pgMar w:header="0" w:footer="738" w:top="500" w:bottom="920" w:left="425" w:right="425"/>
        </w:sectPr>
      </w:pPr>
    </w:p>
    <w:p>
      <w:pPr>
        <w:pStyle w:val="Heading2"/>
        <w:numPr>
          <w:ilvl w:val="0"/>
          <w:numId w:val="15"/>
        </w:numPr>
        <w:tabs>
          <w:tab w:pos="4084" w:val="left" w:leader="none"/>
        </w:tabs>
        <w:spacing w:line="240" w:lineRule="auto" w:before="63" w:after="0"/>
        <w:ind w:left="4084" w:right="0" w:hanging="240"/>
        <w:jc w:val="left"/>
      </w:pPr>
      <w:bookmarkStart w:name="_TOC_250189" w:id="8"/>
      <w:r>
        <w:rPr/>
        <w:t>ORGANIZAREA</w:t>
      </w:r>
      <w:r>
        <w:rPr>
          <w:b w:val="0"/>
          <w:spacing w:val="-8"/>
        </w:rPr>
        <w:t> </w:t>
      </w:r>
      <w:bookmarkEnd w:id="8"/>
      <w:r>
        <w:rPr>
          <w:spacing w:val="-2"/>
        </w:rPr>
        <w:t>TERITORIULUI</w:t>
      </w:r>
    </w:p>
    <w:p>
      <w:pPr>
        <w:pStyle w:val="BodyText"/>
        <w:rPr>
          <w:b/>
        </w:rPr>
      </w:pPr>
    </w:p>
    <w:p>
      <w:pPr>
        <w:pStyle w:val="Heading3"/>
        <w:numPr>
          <w:ilvl w:val="1"/>
          <w:numId w:val="15"/>
        </w:numPr>
        <w:tabs>
          <w:tab w:pos="4302" w:val="left" w:leader="none"/>
        </w:tabs>
        <w:spacing w:line="240" w:lineRule="auto" w:before="0" w:after="0"/>
        <w:ind w:left="4302" w:right="0" w:hanging="420"/>
        <w:jc w:val="left"/>
      </w:pPr>
      <w:bookmarkStart w:name="_TOC_250188" w:id="9"/>
      <w:r>
        <w:rPr/>
        <w:t>Constituirea</w:t>
      </w:r>
      <w:r>
        <w:rPr>
          <w:b w:val="0"/>
          <w:spacing w:val="-3"/>
        </w:rPr>
        <w:t> </w:t>
      </w:r>
      <w:r>
        <w:rPr/>
        <w:t>unităţii</w:t>
      </w:r>
      <w:r>
        <w:rPr>
          <w:b w:val="0"/>
          <w:spacing w:val="-3"/>
        </w:rPr>
        <w:t> </w:t>
      </w:r>
      <w:r>
        <w:rPr/>
        <w:t>de</w:t>
      </w:r>
      <w:r>
        <w:rPr>
          <w:b w:val="0"/>
          <w:spacing w:val="-3"/>
        </w:rPr>
        <w:t> </w:t>
      </w:r>
      <w:bookmarkEnd w:id="9"/>
      <w:r>
        <w:rPr>
          <w:spacing w:val="-2"/>
        </w:rPr>
        <w:t>producţie</w:t>
      </w:r>
    </w:p>
    <w:p>
      <w:pPr>
        <w:spacing w:before="271"/>
        <w:ind w:left="707" w:right="0" w:firstLine="720"/>
        <w:jc w:val="left"/>
        <w:rPr>
          <w:b/>
          <w:i/>
          <w:sz w:val="24"/>
        </w:rPr>
      </w:pPr>
      <w:r>
        <w:rPr>
          <w:sz w:val="24"/>
        </w:rPr>
        <w:t>Conform</w:t>
      </w:r>
      <w:r>
        <w:rPr>
          <w:spacing w:val="-3"/>
          <w:sz w:val="24"/>
        </w:rPr>
        <w:t> </w:t>
      </w:r>
      <w:r>
        <w:rPr>
          <w:sz w:val="24"/>
        </w:rPr>
        <w:t>temei</w:t>
      </w:r>
      <w:r>
        <w:rPr>
          <w:spacing w:val="-3"/>
          <w:sz w:val="24"/>
        </w:rPr>
        <w:t> </w:t>
      </w:r>
      <w:r>
        <w:rPr>
          <w:sz w:val="24"/>
        </w:rPr>
        <w:t>de</w:t>
      </w:r>
      <w:r>
        <w:rPr>
          <w:spacing w:val="-5"/>
          <w:sz w:val="24"/>
        </w:rPr>
        <w:t> </w:t>
      </w:r>
      <w:r>
        <w:rPr>
          <w:sz w:val="24"/>
        </w:rPr>
        <w:t>proiectare,</w:t>
      </w:r>
      <w:r>
        <w:rPr>
          <w:spacing w:val="-3"/>
          <w:sz w:val="24"/>
        </w:rPr>
        <w:t> </w:t>
      </w:r>
      <w:r>
        <w:rPr>
          <w:sz w:val="24"/>
        </w:rPr>
        <w:t>avizată</w:t>
      </w:r>
      <w:r>
        <w:rPr>
          <w:spacing w:val="-4"/>
          <w:sz w:val="24"/>
        </w:rPr>
        <w:t> </w:t>
      </w:r>
      <w:r>
        <w:rPr>
          <w:sz w:val="24"/>
        </w:rPr>
        <w:t>la</w:t>
      </w:r>
      <w:r>
        <w:rPr>
          <w:spacing w:val="-4"/>
          <w:sz w:val="24"/>
        </w:rPr>
        <w:t> </w:t>
      </w:r>
      <w:r>
        <w:rPr>
          <w:sz w:val="24"/>
        </w:rPr>
        <w:t>Conferinţa</w:t>
      </w:r>
      <w:r>
        <w:rPr>
          <w:spacing w:val="-2"/>
          <w:sz w:val="24"/>
        </w:rPr>
        <w:t> </w:t>
      </w:r>
      <w:r>
        <w:rPr>
          <w:sz w:val="24"/>
        </w:rPr>
        <w:t>I</w:t>
      </w:r>
      <w:r>
        <w:rPr>
          <w:spacing w:val="-7"/>
          <w:sz w:val="24"/>
        </w:rPr>
        <w:t> </w:t>
      </w:r>
      <w:r>
        <w:rPr>
          <w:sz w:val="24"/>
        </w:rPr>
        <w:t>de</w:t>
      </w:r>
      <w:r>
        <w:rPr>
          <w:spacing w:val="-4"/>
          <w:sz w:val="24"/>
        </w:rPr>
        <w:t> </w:t>
      </w:r>
      <w:r>
        <w:rPr>
          <w:sz w:val="24"/>
        </w:rPr>
        <w:t>amenajare</w:t>
      </w:r>
      <w:r>
        <w:rPr>
          <w:spacing w:val="-4"/>
          <w:sz w:val="24"/>
        </w:rPr>
        <w:t> </w:t>
      </w:r>
      <w:r>
        <w:rPr>
          <w:sz w:val="24"/>
        </w:rPr>
        <w:t>din</w:t>
      </w:r>
      <w:r>
        <w:rPr>
          <w:spacing w:val="-3"/>
          <w:sz w:val="24"/>
        </w:rPr>
        <w:t> </w:t>
      </w:r>
      <w:r>
        <w:rPr>
          <w:sz w:val="24"/>
        </w:rPr>
        <w:t>02.10.2019,</w:t>
      </w:r>
      <w:r>
        <w:rPr>
          <w:spacing w:val="-3"/>
          <w:sz w:val="24"/>
        </w:rPr>
        <w:t> </w:t>
      </w:r>
      <w:r>
        <w:rPr>
          <w:sz w:val="24"/>
        </w:rPr>
        <w:t>fondul</w:t>
      </w:r>
      <w:r>
        <w:rPr>
          <w:spacing w:val="-3"/>
          <w:sz w:val="24"/>
        </w:rPr>
        <w:t> </w:t>
      </w:r>
      <w:r>
        <w:rPr>
          <w:sz w:val="24"/>
        </w:rPr>
        <w:t>forestier proprietate privată care face obiectul prezentului amenajament este constituit într-o singură unitate de producţie, denumită </w:t>
      </w:r>
      <w:r>
        <w:rPr>
          <w:b/>
          <w:i/>
          <w:sz w:val="24"/>
        </w:rPr>
        <w:t>U.P.</w:t>
      </w:r>
      <w:r>
        <w:rPr>
          <w:sz w:val="24"/>
        </w:rPr>
        <w:t> </w:t>
      </w:r>
      <w:r>
        <w:rPr>
          <w:b/>
          <w:i/>
          <w:sz w:val="24"/>
        </w:rPr>
        <w:t>I.</w:t>
      </w:r>
      <w:r>
        <w:rPr>
          <w:sz w:val="24"/>
        </w:rPr>
        <w:t> </w:t>
      </w:r>
      <w:r>
        <w:rPr>
          <w:b/>
          <w:i/>
          <w:sz w:val="24"/>
        </w:rPr>
        <w:t>Persoane</w:t>
      </w:r>
      <w:r>
        <w:rPr>
          <w:sz w:val="24"/>
        </w:rPr>
        <w:t> </w:t>
      </w:r>
      <w:r>
        <w:rPr>
          <w:b/>
          <w:i/>
          <w:sz w:val="24"/>
        </w:rPr>
        <w:t>fizice</w:t>
      </w:r>
      <w:r>
        <w:rPr>
          <w:sz w:val="24"/>
        </w:rPr>
        <w:t> </w:t>
      </w:r>
      <w:r>
        <w:rPr>
          <w:b/>
          <w:i/>
          <w:sz w:val="24"/>
        </w:rPr>
        <w:t>Cozma</w:t>
      </w:r>
      <w:r>
        <w:rPr>
          <w:sz w:val="24"/>
        </w:rPr>
        <w:t> </w:t>
      </w:r>
      <w:r>
        <w:rPr>
          <w:b/>
          <w:i/>
          <w:sz w:val="24"/>
        </w:rPr>
        <w:t>Ionuț-Adrian,</w:t>
      </w:r>
      <w:r>
        <w:rPr>
          <w:sz w:val="24"/>
        </w:rPr>
        <w:t> </w:t>
      </w:r>
      <w:r>
        <w:rPr>
          <w:b/>
          <w:i/>
          <w:sz w:val="24"/>
        </w:rPr>
        <w:t>Dragomir</w:t>
      </w:r>
      <w:r>
        <w:rPr>
          <w:sz w:val="24"/>
        </w:rPr>
        <w:t> </w:t>
      </w:r>
      <w:r>
        <w:rPr>
          <w:b/>
          <w:i/>
          <w:sz w:val="24"/>
        </w:rPr>
        <w:t>Daniel</w:t>
      </w:r>
      <w:r>
        <w:rPr>
          <w:sz w:val="24"/>
        </w:rPr>
        <w:t> </w:t>
      </w:r>
      <w:r>
        <w:rPr>
          <w:b/>
          <w:i/>
          <w:sz w:val="24"/>
        </w:rPr>
        <w:t>și</w:t>
      </w:r>
      <w:r>
        <w:rPr>
          <w:sz w:val="24"/>
        </w:rPr>
        <w:t> </w:t>
      </w:r>
      <w:r>
        <w:rPr>
          <w:b/>
          <w:i/>
          <w:sz w:val="24"/>
        </w:rPr>
        <w:t>alții.</w:t>
      </w:r>
    </w:p>
    <w:p>
      <w:pPr>
        <w:pStyle w:val="BodyText"/>
        <w:spacing w:before="5"/>
        <w:rPr>
          <w:b/>
          <w:i/>
        </w:rPr>
      </w:pPr>
    </w:p>
    <w:p>
      <w:pPr>
        <w:pStyle w:val="Heading3"/>
        <w:numPr>
          <w:ilvl w:val="1"/>
          <w:numId w:val="15"/>
        </w:numPr>
        <w:tabs>
          <w:tab w:pos="2906" w:val="left" w:leader="none"/>
        </w:tabs>
        <w:spacing w:line="240" w:lineRule="auto" w:before="0" w:after="0"/>
        <w:ind w:left="2906" w:right="0" w:hanging="420"/>
        <w:jc w:val="left"/>
      </w:pPr>
      <w:bookmarkStart w:name="_TOC_250187" w:id="10"/>
      <w:r>
        <w:rPr/>
        <w:t>Constituirea</w:t>
      </w:r>
      <w:r>
        <w:rPr>
          <w:b w:val="0"/>
          <w:spacing w:val="-3"/>
        </w:rPr>
        <w:t> </w:t>
      </w:r>
      <w:r>
        <w:rPr/>
        <w:t>şi</w:t>
      </w:r>
      <w:r>
        <w:rPr>
          <w:b w:val="0"/>
          <w:spacing w:val="-3"/>
        </w:rPr>
        <w:t> </w:t>
      </w:r>
      <w:r>
        <w:rPr/>
        <w:t>materializarea</w:t>
      </w:r>
      <w:r>
        <w:rPr>
          <w:b w:val="0"/>
          <w:spacing w:val="-3"/>
        </w:rPr>
        <w:t> </w:t>
      </w:r>
      <w:r>
        <w:rPr/>
        <w:t>parcelarului</w:t>
      </w:r>
      <w:r>
        <w:rPr>
          <w:b w:val="0"/>
          <w:spacing w:val="-3"/>
        </w:rPr>
        <w:t> </w:t>
      </w:r>
      <w:r>
        <w:rPr/>
        <w:t>şi</w:t>
      </w:r>
      <w:r>
        <w:rPr>
          <w:b w:val="0"/>
          <w:spacing w:val="-2"/>
        </w:rPr>
        <w:t> </w:t>
      </w:r>
      <w:bookmarkEnd w:id="10"/>
      <w:r>
        <w:rPr>
          <w:spacing w:val="-2"/>
        </w:rPr>
        <w:t>subparcelarului</w:t>
      </w:r>
    </w:p>
    <w:p>
      <w:pPr>
        <w:pStyle w:val="BodyText"/>
        <w:spacing w:before="1"/>
        <w:rPr>
          <w:b/>
        </w:rPr>
      </w:pPr>
    </w:p>
    <w:p>
      <w:pPr>
        <w:pStyle w:val="BodyText"/>
        <w:spacing w:line="225" w:lineRule="auto"/>
        <w:ind w:left="707" w:right="137" w:firstLine="566"/>
        <w:jc w:val="both"/>
      </w:pPr>
      <w:r>
        <w:rPr/>
        <w:t>Suprafeţele studiate au făcut parte din punct de vedere al administraţiei silvice de stat, conform actelor de proprietate, din cadrul O.S. Rucăr (în momentul actual arondat la O.S. Câmpulung) și B.E. Mihăești, astfel:</w:t>
      </w:r>
    </w:p>
    <w:p>
      <w:pPr>
        <w:pStyle w:val="ListParagraph"/>
        <w:numPr>
          <w:ilvl w:val="0"/>
          <w:numId w:val="19"/>
        </w:numPr>
        <w:tabs>
          <w:tab w:pos="1412" w:val="left" w:leader="none"/>
        </w:tabs>
        <w:spacing w:line="271" w:lineRule="exact" w:before="0" w:after="0"/>
        <w:ind w:left="1412" w:right="0" w:hanging="138"/>
        <w:jc w:val="both"/>
        <w:rPr>
          <w:sz w:val="24"/>
        </w:rPr>
      </w:pPr>
      <w:r>
        <w:rPr>
          <w:sz w:val="24"/>
        </w:rPr>
        <w:t>U.P. I</w:t>
      </w:r>
      <w:r>
        <w:rPr>
          <w:spacing w:val="54"/>
          <w:sz w:val="24"/>
        </w:rPr>
        <w:t> </w:t>
      </w:r>
      <w:r>
        <w:rPr>
          <w:sz w:val="24"/>
        </w:rPr>
        <w:t>Dragoslavele:</w:t>
      </w:r>
      <w:r>
        <w:rPr>
          <w:spacing w:val="-1"/>
          <w:sz w:val="24"/>
        </w:rPr>
        <w:t> </w:t>
      </w:r>
      <w:r>
        <w:rPr>
          <w:sz w:val="24"/>
        </w:rPr>
        <w:t>16,24</w:t>
      </w:r>
      <w:r>
        <w:rPr>
          <w:spacing w:val="-1"/>
          <w:sz w:val="24"/>
        </w:rPr>
        <w:t> </w:t>
      </w:r>
      <w:r>
        <w:rPr>
          <w:spacing w:val="-5"/>
          <w:sz w:val="24"/>
        </w:rPr>
        <w:t>ha;</w:t>
      </w:r>
    </w:p>
    <w:p>
      <w:pPr>
        <w:pStyle w:val="ListParagraph"/>
        <w:numPr>
          <w:ilvl w:val="0"/>
          <w:numId w:val="19"/>
        </w:numPr>
        <w:tabs>
          <w:tab w:pos="1412" w:val="left" w:leader="none"/>
        </w:tabs>
        <w:spacing w:line="240" w:lineRule="auto" w:before="1" w:after="0"/>
        <w:ind w:left="1412" w:right="0" w:hanging="138"/>
        <w:jc w:val="both"/>
        <w:rPr>
          <w:sz w:val="24"/>
        </w:rPr>
      </w:pPr>
      <w:r>
        <w:rPr>
          <w:sz w:val="24"/>
        </w:rPr>
        <w:t>U.P. II</w:t>
      </w:r>
      <w:r>
        <w:rPr>
          <w:spacing w:val="-5"/>
          <w:sz w:val="24"/>
        </w:rPr>
        <w:t> </w:t>
      </w:r>
      <w:r>
        <w:rPr>
          <w:sz w:val="24"/>
        </w:rPr>
        <w:t>Râușor:</w:t>
      </w:r>
      <w:r>
        <w:rPr>
          <w:spacing w:val="-2"/>
          <w:sz w:val="24"/>
        </w:rPr>
        <w:t> </w:t>
      </w:r>
      <w:r>
        <w:rPr>
          <w:sz w:val="24"/>
        </w:rPr>
        <w:t>28,14</w:t>
      </w:r>
      <w:r>
        <w:rPr>
          <w:spacing w:val="-1"/>
          <w:sz w:val="24"/>
        </w:rPr>
        <w:t> </w:t>
      </w:r>
      <w:r>
        <w:rPr>
          <w:spacing w:val="-5"/>
          <w:sz w:val="24"/>
        </w:rPr>
        <w:t>ha;</w:t>
      </w:r>
    </w:p>
    <w:p>
      <w:pPr>
        <w:pStyle w:val="ListParagraph"/>
        <w:numPr>
          <w:ilvl w:val="0"/>
          <w:numId w:val="19"/>
        </w:numPr>
        <w:tabs>
          <w:tab w:pos="1412" w:val="left" w:leader="none"/>
        </w:tabs>
        <w:spacing w:line="240" w:lineRule="auto" w:before="0" w:after="0"/>
        <w:ind w:left="1412" w:right="0" w:hanging="138"/>
        <w:jc w:val="both"/>
        <w:rPr>
          <w:sz w:val="24"/>
        </w:rPr>
      </w:pPr>
      <w:r>
        <w:rPr>
          <w:sz w:val="24"/>
        </w:rPr>
        <w:t>U.P. III</w:t>
      </w:r>
      <w:r>
        <w:rPr>
          <w:spacing w:val="-5"/>
          <w:sz w:val="24"/>
        </w:rPr>
        <w:t> </w:t>
      </w:r>
      <w:r>
        <w:rPr>
          <w:sz w:val="24"/>
        </w:rPr>
        <w:t>Cascoe:</w:t>
      </w:r>
      <w:r>
        <w:rPr>
          <w:spacing w:val="-1"/>
          <w:sz w:val="24"/>
        </w:rPr>
        <w:t> </w:t>
      </w:r>
      <w:r>
        <w:rPr>
          <w:sz w:val="24"/>
        </w:rPr>
        <w:t>147,49</w:t>
      </w:r>
      <w:r>
        <w:rPr>
          <w:spacing w:val="1"/>
          <w:sz w:val="24"/>
        </w:rPr>
        <w:t> </w:t>
      </w:r>
      <w:r>
        <w:rPr>
          <w:spacing w:val="-5"/>
          <w:sz w:val="24"/>
        </w:rPr>
        <w:t>ha;</w:t>
      </w:r>
    </w:p>
    <w:p>
      <w:pPr>
        <w:pStyle w:val="ListParagraph"/>
        <w:numPr>
          <w:ilvl w:val="0"/>
          <w:numId w:val="19"/>
        </w:numPr>
        <w:tabs>
          <w:tab w:pos="1412" w:val="left" w:leader="none"/>
        </w:tabs>
        <w:spacing w:line="272" w:lineRule="exact" w:before="0" w:after="0"/>
        <w:ind w:left="1412" w:right="0" w:hanging="138"/>
        <w:jc w:val="left"/>
        <w:rPr>
          <w:sz w:val="24"/>
        </w:rPr>
      </w:pPr>
      <w:r>
        <w:rPr>
          <w:sz w:val="24"/>
        </w:rPr>
        <w:t>U.P.</w:t>
      </w:r>
      <w:r>
        <w:rPr>
          <w:spacing w:val="-3"/>
          <w:sz w:val="24"/>
        </w:rPr>
        <w:t> </w:t>
      </w:r>
      <w:r>
        <w:rPr>
          <w:sz w:val="24"/>
        </w:rPr>
        <w:t>IV</w:t>
      </w:r>
      <w:r>
        <w:rPr>
          <w:spacing w:val="-3"/>
          <w:sz w:val="24"/>
        </w:rPr>
        <w:t> </w:t>
      </w:r>
      <w:r>
        <w:rPr>
          <w:sz w:val="24"/>
        </w:rPr>
        <w:t>Tămașu:</w:t>
      </w:r>
      <w:r>
        <w:rPr>
          <w:spacing w:val="-2"/>
          <w:sz w:val="24"/>
        </w:rPr>
        <w:t> </w:t>
      </w:r>
      <w:r>
        <w:rPr>
          <w:sz w:val="24"/>
        </w:rPr>
        <w:t>1,00</w:t>
      </w:r>
      <w:r>
        <w:rPr>
          <w:spacing w:val="-2"/>
          <w:sz w:val="24"/>
        </w:rPr>
        <w:t> </w:t>
      </w:r>
      <w:r>
        <w:rPr>
          <w:spacing w:val="-5"/>
          <w:sz w:val="24"/>
        </w:rPr>
        <w:t>ha;</w:t>
      </w:r>
    </w:p>
    <w:p>
      <w:pPr>
        <w:pStyle w:val="ListParagraph"/>
        <w:numPr>
          <w:ilvl w:val="0"/>
          <w:numId w:val="19"/>
        </w:numPr>
        <w:tabs>
          <w:tab w:pos="1412" w:val="left" w:leader="none"/>
        </w:tabs>
        <w:spacing w:line="268" w:lineRule="exact" w:before="0" w:after="0"/>
        <w:ind w:left="1412" w:right="0" w:hanging="138"/>
        <w:jc w:val="left"/>
        <w:rPr>
          <w:sz w:val="24"/>
        </w:rPr>
      </w:pPr>
      <w:r>
        <w:rPr>
          <w:sz w:val="24"/>
        </w:rPr>
        <w:t>S.E</w:t>
      </w:r>
      <w:r>
        <w:rPr>
          <w:spacing w:val="1"/>
          <w:sz w:val="24"/>
        </w:rPr>
        <w:t> </w:t>
      </w:r>
      <w:r>
        <w:rPr>
          <w:sz w:val="24"/>
        </w:rPr>
        <w:t>I</w:t>
      </w:r>
      <w:r>
        <w:rPr>
          <w:spacing w:val="-6"/>
          <w:sz w:val="24"/>
        </w:rPr>
        <w:t> </w:t>
      </w:r>
      <w:r>
        <w:rPr>
          <w:sz w:val="24"/>
        </w:rPr>
        <w:t>Râul</w:t>
      </w:r>
      <w:r>
        <w:rPr>
          <w:spacing w:val="-1"/>
          <w:sz w:val="24"/>
        </w:rPr>
        <w:t> </w:t>
      </w:r>
      <w:r>
        <w:rPr>
          <w:sz w:val="24"/>
        </w:rPr>
        <w:t>Târgului: 9,00 </w:t>
      </w:r>
      <w:r>
        <w:rPr>
          <w:spacing w:val="-5"/>
          <w:sz w:val="24"/>
        </w:rPr>
        <w:t>ha.</w:t>
      </w:r>
    </w:p>
    <w:p>
      <w:pPr>
        <w:pStyle w:val="BodyText"/>
        <w:spacing w:line="271" w:lineRule="exact"/>
        <w:ind w:left="1274"/>
      </w:pPr>
      <w:r>
        <w:rPr/>
        <w:t>Unitatea</w:t>
      </w:r>
      <w:r>
        <w:rPr>
          <w:spacing w:val="9"/>
        </w:rPr>
        <w:t> </w:t>
      </w:r>
      <w:r>
        <w:rPr/>
        <w:t>de</w:t>
      </w:r>
      <w:r>
        <w:rPr>
          <w:spacing w:val="9"/>
        </w:rPr>
        <w:t> </w:t>
      </w:r>
      <w:r>
        <w:rPr/>
        <w:t>producţie</w:t>
      </w:r>
      <w:r>
        <w:rPr>
          <w:spacing w:val="10"/>
        </w:rPr>
        <w:t> </w:t>
      </w:r>
      <w:r>
        <w:rPr/>
        <w:t>actuală</w:t>
      </w:r>
      <w:r>
        <w:rPr>
          <w:spacing w:val="9"/>
        </w:rPr>
        <w:t> </w:t>
      </w:r>
      <w:r>
        <w:rPr/>
        <w:t>este</w:t>
      </w:r>
      <w:r>
        <w:rPr>
          <w:spacing w:val="10"/>
        </w:rPr>
        <w:t> </w:t>
      </w:r>
      <w:r>
        <w:rPr/>
        <w:t>constituită</w:t>
      </w:r>
      <w:r>
        <w:rPr>
          <w:spacing w:val="10"/>
        </w:rPr>
        <w:t> </w:t>
      </w:r>
      <w:r>
        <w:rPr/>
        <w:t>din</w:t>
      </w:r>
      <w:r>
        <w:rPr>
          <w:spacing w:val="8"/>
        </w:rPr>
        <w:t> </w:t>
      </w:r>
      <w:r>
        <w:rPr/>
        <w:t>24</w:t>
      </w:r>
      <w:r>
        <w:rPr>
          <w:spacing w:val="9"/>
        </w:rPr>
        <w:t> </w:t>
      </w:r>
      <w:r>
        <w:rPr/>
        <w:t>parcele,</w:t>
      </w:r>
      <w:r>
        <w:rPr>
          <w:spacing w:val="11"/>
        </w:rPr>
        <w:t> </w:t>
      </w:r>
      <w:r>
        <w:rPr/>
        <w:t>numerotate</w:t>
      </w:r>
      <w:r>
        <w:rPr>
          <w:spacing w:val="10"/>
        </w:rPr>
        <w:t> </w:t>
      </w:r>
      <w:r>
        <w:rPr/>
        <w:t>astfel:</w:t>
      </w:r>
      <w:r>
        <w:rPr>
          <w:spacing w:val="10"/>
        </w:rPr>
        <w:t> </w:t>
      </w:r>
      <w:r>
        <w:rPr/>
        <w:t>124,</w:t>
      </w:r>
      <w:r>
        <w:rPr>
          <w:spacing w:val="11"/>
        </w:rPr>
        <w:t> </w:t>
      </w:r>
      <w:r>
        <w:rPr/>
        <w:t>140,</w:t>
      </w:r>
      <w:r>
        <w:rPr>
          <w:spacing w:val="11"/>
        </w:rPr>
        <w:t> </w:t>
      </w:r>
      <w:r>
        <w:rPr/>
        <w:t>215,</w:t>
      </w:r>
      <w:r>
        <w:rPr>
          <w:spacing w:val="8"/>
        </w:rPr>
        <w:t> </w:t>
      </w:r>
      <w:r>
        <w:rPr>
          <w:spacing w:val="-4"/>
        </w:rPr>
        <w:t>216,</w:t>
      </w:r>
    </w:p>
    <w:p>
      <w:pPr>
        <w:pStyle w:val="BodyText"/>
        <w:ind w:left="707"/>
      </w:pPr>
      <w:r>
        <w:rPr/>
        <w:t>222,</w:t>
      </w:r>
      <w:r>
        <w:rPr>
          <w:spacing w:val="38"/>
        </w:rPr>
        <w:t> </w:t>
      </w:r>
      <w:r>
        <w:rPr/>
        <w:t>224,</w:t>
      </w:r>
      <w:r>
        <w:rPr>
          <w:spacing w:val="38"/>
        </w:rPr>
        <w:t> </w:t>
      </w:r>
      <w:r>
        <w:rPr/>
        <w:t>226,</w:t>
      </w:r>
      <w:r>
        <w:rPr>
          <w:spacing w:val="38"/>
        </w:rPr>
        <w:t> </w:t>
      </w:r>
      <w:r>
        <w:rPr/>
        <w:t>256,</w:t>
      </w:r>
      <w:r>
        <w:rPr>
          <w:spacing w:val="38"/>
        </w:rPr>
        <w:t> </w:t>
      </w:r>
      <w:r>
        <w:rPr/>
        <w:t>311,</w:t>
      </w:r>
      <w:r>
        <w:rPr>
          <w:spacing w:val="38"/>
        </w:rPr>
        <w:t> </w:t>
      </w:r>
      <w:r>
        <w:rPr/>
        <w:t>313,</w:t>
      </w:r>
      <w:r>
        <w:rPr>
          <w:spacing w:val="38"/>
        </w:rPr>
        <w:t> </w:t>
      </w:r>
      <w:r>
        <w:rPr/>
        <w:t>314,</w:t>
      </w:r>
      <w:r>
        <w:rPr>
          <w:spacing w:val="38"/>
        </w:rPr>
        <w:t> </w:t>
      </w:r>
      <w:r>
        <w:rPr/>
        <w:t>358,</w:t>
      </w:r>
      <w:r>
        <w:rPr>
          <w:spacing w:val="38"/>
        </w:rPr>
        <w:t> </w:t>
      </w:r>
      <w:r>
        <w:rPr/>
        <w:t>360,</w:t>
      </w:r>
      <w:r>
        <w:rPr>
          <w:spacing w:val="38"/>
        </w:rPr>
        <w:t> </w:t>
      </w:r>
      <w:r>
        <w:rPr/>
        <w:t>361,</w:t>
      </w:r>
      <w:r>
        <w:rPr>
          <w:spacing w:val="38"/>
        </w:rPr>
        <w:t> </w:t>
      </w:r>
      <w:r>
        <w:rPr/>
        <w:t>362,</w:t>
      </w:r>
      <w:r>
        <w:rPr>
          <w:spacing w:val="38"/>
        </w:rPr>
        <w:t> </w:t>
      </w:r>
      <w:r>
        <w:rPr/>
        <w:t>364,</w:t>
      </w:r>
      <w:r>
        <w:rPr>
          <w:spacing w:val="38"/>
        </w:rPr>
        <w:t> </w:t>
      </w:r>
      <w:r>
        <w:rPr/>
        <w:t>370,</w:t>
      </w:r>
      <w:r>
        <w:rPr>
          <w:spacing w:val="38"/>
        </w:rPr>
        <w:t> </w:t>
      </w:r>
      <w:r>
        <w:rPr/>
        <w:t>371,</w:t>
      </w:r>
      <w:r>
        <w:rPr>
          <w:spacing w:val="38"/>
        </w:rPr>
        <w:t> </w:t>
      </w:r>
      <w:r>
        <w:rPr/>
        <w:t>378,</w:t>
      </w:r>
      <w:r>
        <w:rPr>
          <w:spacing w:val="38"/>
        </w:rPr>
        <w:t> </w:t>
      </w:r>
      <w:r>
        <w:rPr/>
        <w:t>379,</w:t>
      </w:r>
      <w:r>
        <w:rPr>
          <w:spacing w:val="38"/>
        </w:rPr>
        <w:t> </w:t>
      </w:r>
      <w:r>
        <w:rPr/>
        <w:t>380,</w:t>
      </w:r>
      <w:r>
        <w:rPr>
          <w:spacing w:val="38"/>
        </w:rPr>
        <w:t> </w:t>
      </w:r>
      <w:r>
        <w:rPr/>
        <w:t>381,</w:t>
      </w:r>
      <w:r>
        <w:rPr>
          <w:spacing w:val="38"/>
        </w:rPr>
        <w:t> </w:t>
      </w:r>
      <w:r>
        <w:rPr/>
        <w:t>388,</w:t>
      </w:r>
      <w:r>
        <w:rPr>
          <w:spacing w:val="38"/>
        </w:rPr>
        <w:t> </w:t>
      </w:r>
      <w:r>
        <w:rPr>
          <w:spacing w:val="-5"/>
        </w:rPr>
        <w:t>427</w:t>
      </w:r>
    </w:p>
    <w:p>
      <w:pPr>
        <w:pStyle w:val="BodyText"/>
        <w:ind w:left="707"/>
      </w:pPr>
      <w:r>
        <w:rPr/>
        <w:t>acestea</w:t>
      </w:r>
      <w:r>
        <w:rPr>
          <w:spacing w:val="-5"/>
        </w:rPr>
        <w:t> </w:t>
      </w:r>
      <w:r>
        <w:rPr/>
        <w:t>fiind</w:t>
      </w:r>
      <w:r>
        <w:rPr>
          <w:spacing w:val="-2"/>
        </w:rPr>
        <w:t> </w:t>
      </w:r>
      <w:r>
        <w:rPr/>
        <w:t>menţionate şi</w:t>
      </w:r>
      <w:r>
        <w:rPr>
          <w:spacing w:val="-2"/>
        </w:rPr>
        <w:t> </w:t>
      </w:r>
      <w:r>
        <w:rPr/>
        <w:t>în</w:t>
      </w:r>
      <w:r>
        <w:rPr>
          <w:spacing w:val="-2"/>
        </w:rPr>
        <w:t> </w:t>
      </w:r>
      <w:r>
        <w:rPr/>
        <w:t>subcapitolul</w:t>
      </w:r>
      <w:r>
        <w:rPr>
          <w:spacing w:val="-1"/>
        </w:rPr>
        <w:t> </w:t>
      </w:r>
      <w:r>
        <w:rPr/>
        <w:t>2.2.3.1</w:t>
      </w:r>
      <w:r>
        <w:rPr>
          <w:spacing w:val="-5"/>
        </w:rPr>
        <w:t> </w:t>
      </w:r>
      <w:r>
        <w:rPr/>
        <w:t>(Corespondenţa</w:t>
      </w:r>
      <w:r>
        <w:rPr>
          <w:spacing w:val="-3"/>
        </w:rPr>
        <w:t> </w:t>
      </w:r>
      <w:r>
        <w:rPr>
          <w:spacing w:val="-2"/>
        </w:rPr>
        <w:t>parcelarului).</w:t>
      </w:r>
    </w:p>
    <w:p>
      <w:pPr>
        <w:pStyle w:val="BodyText"/>
        <w:ind w:right="135"/>
        <w:jc w:val="right"/>
      </w:pPr>
      <w:r>
        <w:rPr/>
        <w:t>La</w:t>
      </w:r>
      <w:r>
        <w:rPr>
          <w:spacing w:val="4"/>
        </w:rPr>
        <w:t> </w:t>
      </w:r>
      <w:r>
        <w:rPr/>
        <w:t>amenajarea</w:t>
      </w:r>
      <w:r>
        <w:rPr>
          <w:spacing w:val="5"/>
        </w:rPr>
        <w:t> </w:t>
      </w:r>
      <w:r>
        <w:rPr/>
        <w:t>actuală</w:t>
      </w:r>
      <w:r>
        <w:rPr>
          <w:spacing w:val="4"/>
        </w:rPr>
        <w:t> </w:t>
      </w:r>
      <w:r>
        <w:rPr/>
        <w:t>s-a</w:t>
      </w:r>
      <w:r>
        <w:rPr>
          <w:spacing w:val="5"/>
        </w:rPr>
        <w:t> </w:t>
      </w:r>
      <w:r>
        <w:rPr/>
        <w:t>recurs</w:t>
      </w:r>
      <w:r>
        <w:rPr>
          <w:spacing w:val="5"/>
        </w:rPr>
        <w:t> </w:t>
      </w:r>
      <w:r>
        <w:rPr/>
        <w:t>la</w:t>
      </w:r>
      <w:r>
        <w:rPr>
          <w:spacing w:val="7"/>
        </w:rPr>
        <w:t> </w:t>
      </w:r>
      <w:r>
        <w:rPr/>
        <w:t>renumerotarea</w:t>
      </w:r>
      <w:r>
        <w:rPr>
          <w:spacing w:val="6"/>
        </w:rPr>
        <w:t> </w:t>
      </w:r>
      <w:r>
        <w:rPr/>
        <w:t>parcelelor,</w:t>
      </w:r>
      <w:r>
        <w:rPr>
          <w:spacing w:val="6"/>
        </w:rPr>
        <w:t> </w:t>
      </w:r>
      <w:r>
        <w:rPr/>
        <w:t>ca</w:t>
      </w:r>
      <w:r>
        <w:rPr>
          <w:spacing w:val="4"/>
        </w:rPr>
        <w:t> </w:t>
      </w:r>
      <w:r>
        <w:rPr/>
        <w:t>urmare</w:t>
      </w:r>
      <w:r>
        <w:rPr>
          <w:spacing w:val="7"/>
        </w:rPr>
        <w:t> </w:t>
      </w:r>
      <w:r>
        <w:rPr/>
        <w:t>a</w:t>
      </w:r>
      <w:r>
        <w:rPr>
          <w:spacing w:val="6"/>
        </w:rPr>
        <w:t> </w:t>
      </w:r>
      <w:r>
        <w:rPr/>
        <w:t>provenienţei</w:t>
      </w:r>
      <w:r>
        <w:rPr>
          <w:spacing w:val="6"/>
        </w:rPr>
        <w:t> </w:t>
      </w:r>
      <w:r>
        <w:rPr/>
        <w:t>acestora</w:t>
      </w:r>
      <w:r>
        <w:rPr>
          <w:spacing w:val="5"/>
        </w:rPr>
        <w:t> </w:t>
      </w:r>
      <w:r>
        <w:rPr>
          <w:spacing w:val="-5"/>
        </w:rPr>
        <w:t>din</w:t>
      </w:r>
    </w:p>
    <w:p>
      <w:pPr>
        <w:pStyle w:val="BodyText"/>
        <w:ind w:right="137"/>
        <w:jc w:val="right"/>
      </w:pPr>
      <w:r>
        <w:rPr/>
        <w:t>O.S. Rucăr</w:t>
      </w:r>
      <w:r>
        <w:rPr>
          <w:spacing w:val="2"/>
        </w:rPr>
        <w:t> </w:t>
      </w:r>
      <w:r>
        <w:rPr/>
        <w:t>(în</w:t>
      </w:r>
      <w:r>
        <w:rPr>
          <w:spacing w:val="3"/>
        </w:rPr>
        <w:t> </w:t>
      </w:r>
      <w:r>
        <w:rPr/>
        <w:t>momentul</w:t>
      </w:r>
      <w:r>
        <w:rPr>
          <w:spacing w:val="5"/>
        </w:rPr>
        <w:t> </w:t>
      </w:r>
      <w:r>
        <w:rPr/>
        <w:t>actual</w:t>
      </w:r>
      <w:r>
        <w:rPr>
          <w:spacing w:val="5"/>
        </w:rPr>
        <w:t> </w:t>
      </w:r>
      <w:r>
        <w:rPr/>
        <w:t>arondat</w:t>
      </w:r>
      <w:r>
        <w:rPr>
          <w:spacing w:val="3"/>
        </w:rPr>
        <w:t> </w:t>
      </w:r>
      <w:r>
        <w:rPr/>
        <w:t>la</w:t>
      </w:r>
      <w:r>
        <w:rPr>
          <w:spacing w:val="5"/>
        </w:rPr>
        <w:t> </w:t>
      </w:r>
      <w:r>
        <w:rPr/>
        <w:t>O.S.</w:t>
      </w:r>
      <w:r>
        <w:rPr>
          <w:spacing w:val="2"/>
        </w:rPr>
        <w:t> </w:t>
      </w:r>
      <w:r>
        <w:rPr/>
        <w:t>Câmpulung),</w:t>
      </w:r>
      <w:r>
        <w:rPr>
          <w:spacing w:val="5"/>
        </w:rPr>
        <w:t> </w:t>
      </w:r>
      <w:r>
        <w:rPr/>
        <w:t>respectiv</w:t>
      </w:r>
      <w:r>
        <w:rPr>
          <w:spacing w:val="3"/>
        </w:rPr>
        <w:t> </w:t>
      </w:r>
      <w:r>
        <w:rPr/>
        <w:t>B.E.</w:t>
      </w:r>
      <w:r>
        <w:rPr>
          <w:spacing w:val="2"/>
        </w:rPr>
        <w:t> </w:t>
      </w:r>
      <w:r>
        <w:rPr/>
        <w:t>Mihăești,</w:t>
      </w:r>
      <w:r>
        <w:rPr>
          <w:spacing w:val="2"/>
        </w:rPr>
        <w:t> </w:t>
      </w:r>
      <w:r>
        <w:rPr/>
        <w:t>din</w:t>
      </w:r>
      <w:r>
        <w:rPr>
          <w:spacing w:val="3"/>
        </w:rPr>
        <w:t> </w:t>
      </w:r>
      <w:r>
        <w:rPr/>
        <w:t>mai</w:t>
      </w:r>
      <w:r>
        <w:rPr>
          <w:spacing w:val="3"/>
        </w:rPr>
        <w:t> </w:t>
      </w:r>
      <w:r>
        <w:rPr/>
        <w:t>multe</w:t>
      </w:r>
      <w:r>
        <w:rPr>
          <w:spacing w:val="2"/>
        </w:rPr>
        <w:t> </w:t>
      </w:r>
      <w:r>
        <w:rPr>
          <w:spacing w:val="-4"/>
        </w:rPr>
        <w:t>U.P.</w:t>
      </w:r>
    </w:p>
    <w:p>
      <w:pPr>
        <w:pStyle w:val="ListParagraph"/>
        <w:numPr>
          <w:ilvl w:val="0"/>
          <w:numId w:val="18"/>
        </w:numPr>
        <w:tabs>
          <w:tab w:pos="138" w:val="left" w:leader="none"/>
        </w:tabs>
        <w:spacing w:line="240" w:lineRule="auto" w:before="0" w:after="0"/>
        <w:ind w:left="138" w:right="3737" w:hanging="138"/>
        <w:jc w:val="right"/>
        <w:rPr>
          <w:sz w:val="24"/>
        </w:rPr>
      </w:pPr>
      <w:r>
        <w:rPr>
          <w:sz w:val="24"/>
        </w:rPr>
        <w:t>uri</w:t>
      </w:r>
      <w:r>
        <w:rPr>
          <w:spacing w:val="-3"/>
          <w:sz w:val="24"/>
        </w:rPr>
        <w:t> </w:t>
      </w:r>
      <w:r>
        <w:rPr>
          <w:sz w:val="24"/>
        </w:rPr>
        <w:t>şi</w:t>
      </w:r>
      <w:r>
        <w:rPr>
          <w:spacing w:val="-2"/>
          <w:sz w:val="24"/>
        </w:rPr>
        <w:t> </w:t>
      </w:r>
      <w:r>
        <w:rPr>
          <w:sz w:val="24"/>
        </w:rPr>
        <w:t>întâlnirea</w:t>
      </w:r>
      <w:r>
        <w:rPr>
          <w:spacing w:val="-1"/>
          <w:sz w:val="24"/>
        </w:rPr>
        <w:t> </w:t>
      </w:r>
      <w:r>
        <w:rPr>
          <w:sz w:val="24"/>
        </w:rPr>
        <w:t>aceluiaşi</w:t>
      </w:r>
      <w:r>
        <w:rPr>
          <w:spacing w:val="-2"/>
          <w:sz w:val="24"/>
        </w:rPr>
        <w:t> </w:t>
      </w:r>
      <w:r>
        <w:rPr>
          <w:sz w:val="24"/>
        </w:rPr>
        <w:t>număr</w:t>
      </w:r>
      <w:r>
        <w:rPr>
          <w:spacing w:val="-1"/>
          <w:sz w:val="24"/>
        </w:rPr>
        <w:t> </w:t>
      </w:r>
      <w:r>
        <w:rPr>
          <w:sz w:val="24"/>
        </w:rPr>
        <w:t>de</w:t>
      </w:r>
      <w:r>
        <w:rPr>
          <w:spacing w:val="-2"/>
          <w:sz w:val="24"/>
        </w:rPr>
        <w:t> </w:t>
      </w:r>
      <w:r>
        <w:rPr>
          <w:sz w:val="24"/>
        </w:rPr>
        <w:t>identificare,</w:t>
      </w:r>
      <w:r>
        <w:rPr>
          <w:spacing w:val="-1"/>
          <w:sz w:val="24"/>
        </w:rPr>
        <w:t> </w:t>
      </w:r>
      <w:r>
        <w:rPr>
          <w:sz w:val="24"/>
        </w:rPr>
        <w:t>după</w:t>
      </w:r>
      <w:r>
        <w:rPr>
          <w:spacing w:val="-2"/>
          <w:sz w:val="24"/>
        </w:rPr>
        <w:t> </w:t>
      </w:r>
      <w:r>
        <w:rPr>
          <w:sz w:val="24"/>
        </w:rPr>
        <w:t>cum</w:t>
      </w:r>
      <w:r>
        <w:rPr>
          <w:spacing w:val="-1"/>
          <w:sz w:val="24"/>
        </w:rPr>
        <w:t> </w:t>
      </w:r>
      <w:r>
        <w:rPr>
          <w:spacing w:val="-2"/>
          <w:sz w:val="24"/>
        </w:rPr>
        <w:t>urmează:</w:t>
      </w:r>
    </w:p>
    <w:p>
      <w:pPr>
        <w:pStyle w:val="ListParagraph"/>
        <w:numPr>
          <w:ilvl w:val="1"/>
          <w:numId w:val="18"/>
        </w:numPr>
        <w:tabs>
          <w:tab w:pos="138" w:val="left" w:leader="none"/>
        </w:tabs>
        <w:spacing w:line="240" w:lineRule="auto" w:before="0" w:after="0"/>
        <w:ind w:left="138" w:right="3788" w:hanging="138"/>
        <w:jc w:val="right"/>
        <w:rPr>
          <w:sz w:val="24"/>
        </w:rPr>
      </w:pPr>
      <w:r>
        <w:rPr>
          <w:sz w:val="24"/>
        </w:rPr>
        <w:t>parcela</w:t>
      </w:r>
      <w:r>
        <w:rPr>
          <w:spacing w:val="-4"/>
          <w:sz w:val="24"/>
        </w:rPr>
        <w:t> </w:t>
      </w:r>
      <w:r>
        <w:rPr>
          <w:sz w:val="24"/>
        </w:rPr>
        <w:t>124,</w:t>
      </w:r>
      <w:r>
        <w:rPr>
          <w:spacing w:val="-2"/>
          <w:sz w:val="24"/>
        </w:rPr>
        <w:t> </w:t>
      </w:r>
      <w:r>
        <w:rPr>
          <w:sz w:val="24"/>
        </w:rPr>
        <w:t>provine</w:t>
      </w:r>
      <w:r>
        <w:rPr>
          <w:spacing w:val="-1"/>
          <w:sz w:val="24"/>
        </w:rPr>
        <w:t> </w:t>
      </w:r>
      <w:r>
        <w:rPr>
          <w:sz w:val="24"/>
        </w:rPr>
        <w:t>din</w:t>
      </w:r>
      <w:r>
        <w:rPr>
          <w:spacing w:val="-1"/>
          <w:sz w:val="24"/>
        </w:rPr>
        <w:t> </w:t>
      </w:r>
      <w:r>
        <w:rPr>
          <w:sz w:val="24"/>
        </w:rPr>
        <w:t>S.E.</w:t>
      </w:r>
      <w:r>
        <w:rPr>
          <w:spacing w:val="1"/>
          <w:sz w:val="24"/>
        </w:rPr>
        <w:t> </w:t>
      </w:r>
      <w:r>
        <w:rPr>
          <w:sz w:val="24"/>
        </w:rPr>
        <w:t>I</w:t>
      </w:r>
      <w:r>
        <w:rPr>
          <w:spacing w:val="-6"/>
          <w:sz w:val="24"/>
        </w:rPr>
        <w:t> </w:t>
      </w:r>
      <w:r>
        <w:rPr>
          <w:sz w:val="24"/>
        </w:rPr>
        <w:t>Râul</w:t>
      </w:r>
      <w:r>
        <w:rPr>
          <w:spacing w:val="-1"/>
          <w:sz w:val="24"/>
        </w:rPr>
        <w:t> </w:t>
      </w:r>
      <w:r>
        <w:rPr>
          <w:sz w:val="24"/>
        </w:rPr>
        <w:t>Târgului,</w:t>
      </w:r>
      <w:r>
        <w:rPr>
          <w:spacing w:val="-1"/>
          <w:sz w:val="24"/>
        </w:rPr>
        <w:t> </w:t>
      </w:r>
      <w:r>
        <w:rPr>
          <w:sz w:val="24"/>
        </w:rPr>
        <w:t>B.E. </w:t>
      </w:r>
      <w:r>
        <w:rPr>
          <w:spacing w:val="-2"/>
          <w:sz w:val="24"/>
        </w:rPr>
        <w:t>Mihăești;</w:t>
      </w:r>
    </w:p>
    <w:p>
      <w:pPr>
        <w:pStyle w:val="ListParagraph"/>
        <w:numPr>
          <w:ilvl w:val="1"/>
          <w:numId w:val="18"/>
        </w:numPr>
        <w:tabs>
          <w:tab w:pos="1412" w:val="left" w:leader="none"/>
        </w:tabs>
        <w:spacing w:line="240" w:lineRule="auto" w:before="0" w:after="0"/>
        <w:ind w:left="1412" w:right="0" w:hanging="138"/>
        <w:jc w:val="left"/>
        <w:rPr>
          <w:sz w:val="24"/>
        </w:rPr>
      </w:pPr>
      <w:r>
        <w:rPr>
          <w:sz w:val="24"/>
        </w:rPr>
        <w:t>parcela</w:t>
      </w:r>
      <w:r>
        <w:rPr>
          <w:spacing w:val="-4"/>
          <w:sz w:val="24"/>
        </w:rPr>
        <w:t> </w:t>
      </w:r>
      <w:r>
        <w:rPr>
          <w:sz w:val="24"/>
        </w:rPr>
        <w:t>140,</w:t>
      </w:r>
      <w:r>
        <w:rPr>
          <w:spacing w:val="-2"/>
          <w:sz w:val="24"/>
        </w:rPr>
        <w:t> </w:t>
      </w:r>
      <w:r>
        <w:rPr>
          <w:sz w:val="24"/>
        </w:rPr>
        <w:t>provine</w:t>
      </w:r>
      <w:r>
        <w:rPr>
          <w:spacing w:val="-2"/>
          <w:sz w:val="24"/>
        </w:rPr>
        <w:t> </w:t>
      </w:r>
      <w:r>
        <w:rPr>
          <w:sz w:val="24"/>
        </w:rPr>
        <w:t>din U.P.</w:t>
      </w:r>
      <w:r>
        <w:rPr>
          <w:spacing w:val="1"/>
          <w:sz w:val="24"/>
        </w:rPr>
        <w:t> </w:t>
      </w:r>
      <w:r>
        <w:rPr>
          <w:sz w:val="24"/>
        </w:rPr>
        <w:t>I</w:t>
      </w:r>
      <w:r>
        <w:rPr>
          <w:spacing w:val="-7"/>
          <w:sz w:val="24"/>
        </w:rPr>
        <w:t> </w:t>
      </w:r>
      <w:r>
        <w:rPr>
          <w:sz w:val="24"/>
        </w:rPr>
        <w:t>Dragoslavele,</w:t>
      </w:r>
      <w:r>
        <w:rPr>
          <w:spacing w:val="-1"/>
          <w:sz w:val="24"/>
        </w:rPr>
        <w:t> </w:t>
      </w:r>
      <w:r>
        <w:rPr>
          <w:sz w:val="24"/>
        </w:rPr>
        <w:t>O.S. </w:t>
      </w:r>
      <w:r>
        <w:rPr>
          <w:spacing w:val="-2"/>
          <w:sz w:val="24"/>
        </w:rPr>
        <w:t>Rucăr;</w:t>
      </w:r>
    </w:p>
    <w:p>
      <w:pPr>
        <w:pStyle w:val="ListParagraph"/>
        <w:numPr>
          <w:ilvl w:val="1"/>
          <w:numId w:val="18"/>
        </w:numPr>
        <w:tabs>
          <w:tab w:pos="1412" w:val="left" w:leader="none"/>
        </w:tabs>
        <w:spacing w:line="240" w:lineRule="auto" w:before="0" w:after="0"/>
        <w:ind w:left="1412" w:right="0" w:hanging="138"/>
        <w:jc w:val="left"/>
        <w:rPr>
          <w:sz w:val="24"/>
        </w:rPr>
      </w:pPr>
      <w:r>
        <w:rPr>
          <w:sz w:val="24"/>
        </w:rPr>
        <w:t>parcelele</w:t>
      </w:r>
      <w:r>
        <w:rPr>
          <w:spacing w:val="-1"/>
          <w:sz w:val="24"/>
        </w:rPr>
        <w:t> </w:t>
      </w:r>
      <w:r>
        <w:rPr>
          <w:sz w:val="24"/>
        </w:rPr>
        <w:t>cuprinse</w:t>
      </w:r>
      <w:r>
        <w:rPr>
          <w:spacing w:val="-3"/>
          <w:sz w:val="24"/>
        </w:rPr>
        <w:t> </w:t>
      </w:r>
      <w:r>
        <w:rPr>
          <w:sz w:val="24"/>
        </w:rPr>
        <w:t>între 215</w:t>
      </w:r>
      <w:r>
        <w:rPr>
          <w:spacing w:val="-2"/>
          <w:sz w:val="24"/>
        </w:rPr>
        <w:t> </w:t>
      </w:r>
      <w:r>
        <w:rPr>
          <w:sz w:val="24"/>
        </w:rPr>
        <w:t>-</w:t>
      </w:r>
      <w:r>
        <w:rPr>
          <w:spacing w:val="-2"/>
          <w:sz w:val="24"/>
        </w:rPr>
        <w:t> </w:t>
      </w:r>
      <w:r>
        <w:rPr>
          <w:sz w:val="24"/>
        </w:rPr>
        <w:t>256,</w:t>
      </w:r>
      <w:r>
        <w:rPr>
          <w:spacing w:val="-3"/>
          <w:sz w:val="24"/>
        </w:rPr>
        <w:t> </w:t>
      </w:r>
      <w:r>
        <w:rPr>
          <w:sz w:val="24"/>
        </w:rPr>
        <w:t>provin</w:t>
      </w:r>
      <w:r>
        <w:rPr>
          <w:spacing w:val="-1"/>
          <w:sz w:val="24"/>
        </w:rPr>
        <w:t> </w:t>
      </w:r>
      <w:r>
        <w:rPr>
          <w:sz w:val="24"/>
        </w:rPr>
        <w:t>din</w:t>
      </w:r>
      <w:r>
        <w:rPr>
          <w:spacing w:val="-2"/>
          <w:sz w:val="24"/>
        </w:rPr>
        <w:t> </w:t>
      </w:r>
      <w:r>
        <w:rPr>
          <w:sz w:val="24"/>
        </w:rPr>
        <w:t>U.P.</w:t>
      </w:r>
      <w:r>
        <w:rPr>
          <w:spacing w:val="1"/>
          <w:sz w:val="24"/>
        </w:rPr>
        <w:t> </w:t>
      </w:r>
      <w:r>
        <w:rPr>
          <w:sz w:val="24"/>
        </w:rPr>
        <w:t>II</w:t>
      </w:r>
      <w:r>
        <w:rPr>
          <w:spacing w:val="-5"/>
          <w:sz w:val="24"/>
        </w:rPr>
        <w:t> </w:t>
      </w:r>
      <w:r>
        <w:rPr>
          <w:sz w:val="24"/>
        </w:rPr>
        <w:t>Râușor,</w:t>
      </w:r>
      <w:r>
        <w:rPr>
          <w:spacing w:val="-2"/>
          <w:sz w:val="24"/>
        </w:rPr>
        <w:t> </w:t>
      </w:r>
      <w:r>
        <w:rPr>
          <w:sz w:val="24"/>
        </w:rPr>
        <w:t>O.S.</w:t>
      </w:r>
      <w:r>
        <w:rPr>
          <w:spacing w:val="-1"/>
          <w:sz w:val="24"/>
        </w:rPr>
        <w:t> </w:t>
      </w:r>
      <w:r>
        <w:rPr>
          <w:spacing w:val="-2"/>
          <w:sz w:val="24"/>
        </w:rPr>
        <w:t>Rucăr;</w:t>
      </w:r>
    </w:p>
    <w:p>
      <w:pPr>
        <w:pStyle w:val="ListParagraph"/>
        <w:numPr>
          <w:ilvl w:val="1"/>
          <w:numId w:val="18"/>
        </w:numPr>
        <w:tabs>
          <w:tab w:pos="1412" w:val="left" w:leader="none"/>
        </w:tabs>
        <w:spacing w:line="240" w:lineRule="auto" w:before="0" w:after="0"/>
        <w:ind w:left="1412" w:right="0" w:hanging="138"/>
        <w:jc w:val="left"/>
        <w:rPr>
          <w:sz w:val="24"/>
        </w:rPr>
      </w:pPr>
      <w:r>
        <w:rPr>
          <w:sz w:val="24"/>
        </w:rPr>
        <w:t>parcelele</w:t>
      </w:r>
      <w:r>
        <w:rPr>
          <w:spacing w:val="-3"/>
          <w:sz w:val="24"/>
        </w:rPr>
        <w:t> </w:t>
      </w:r>
      <w:r>
        <w:rPr>
          <w:sz w:val="24"/>
        </w:rPr>
        <w:t>cuprinse</w:t>
      </w:r>
      <w:r>
        <w:rPr>
          <w:spacing w:val="-2"/>
          <w:sz w:val="24"/>
        </w:rPr>
        <w:t> </w:t>
      </w:r>
      <w:r>
        <w:rPr>
          <w:sz w:val="24"/>
        </w:rPr>
        <w:t>între</w:t>
      </w:r>
      <w:r>
        <w:rPr>
          <w:spacing w:val="-1"/>
          <w:sz w:val="24"/>
        </w:rPr>
        <w:t> </w:t>
      </w:r>
      <w:r>
        <w:rPr>
          <w:sz w:val="24"/>
        </w:rPr>
        <w:t>311</w:t>
      </w:r>
      <w:r>
        <w:rPr>
          <w:spacing w:val="-2"/>
          <w:sz w:val="24"/>
        </w:rPr>
        <w:t> </w:t>
      </w:r>
      <w:r>
        <w:rPr>
          <w:sz w:val="24"/>
        </w:rPr>
        <w:t>-</w:t>
      </w:r>
      <w:r>
        <w:rPr>
          <w:spacing w:val="-2"/>
          <w:sz w:val="24"/>
        </w:rPr>
        <w:t> </w:t>
      </w:r>
      <w:r>
        <w:rPr>
          <w:sz w:val="24"/>
        </w:rPr>
        <w:t>388,</w:t>
      </w:r>
      <w:r>
        <w:rPr>
          <w:spacing w:val="-2"/>
          <w:sz w:val="24"/>
        </w:rPr>
        <w:t> </w:t>
      </w:r>
      <w:r>
        <w:rPr>
          <w:sz w:val="24"/>
        </w:rPr>
        <w:t>provin</w:t>
      </w:r>
      <w:r>
        <w:rPr>
          <w:spacing w:val="-2"/>
          <w:sz w:val="24"/>
        </w:rPr>
        <w:t> </w:t>
      </w:r>
      <w:r>
        <w:rPr>
          <w:sz w:val="24"/>
        </w:rPr>
        <w:t>din</w:t>
      </w:r>
      <w:r>
        <w:rPr>
          <w:spacing w:val="-1"/>
          <w:sz w:val="24"/>
        </w:rPr>
        <w:t> </w:t>
      </w:r>
      <w:r>
        <w:rPr>
          <w:sz w:val="24"/>
        </w:rPr>
        <w:t>U.P. III</w:t>
      </w:r>
      <w:r>
        <w:rPr>
          <w:spacing w:val="-5"/>
          <w:sz w:val="24"/>
        </w:rPr>
        <w:t> </w:t>
      </w:r>
      <w:r>
        <w:rPr>
          <w:sz w:val="24"/>
        </w:rPr>
        <w:t>Cascoe, O.S.</w:t>
      </w:r>
      <w:r>
        <w:rPr>
          <w:spacing w:val="-1"/>
          <w:sz w:val="24"/>
        </w:rPr>
        <w:t> </w:t>
      </w:r>
      <w:r>
        <w:rPr>
          <w:spacing w:val="-2"/>
          <w:sz w:val="24"/>
        </w:rPr>
        <w:t>Rucăr;</w:t>
      </w:r>
    </w:p>
    <w:p>
      <w:pPr>
        <w:pStyle w:val="ListParagraph"/>
        <w:numPr>
          <w:ilvl w:val="1"/>
          <w:numId w:val="18"/>
        </w:numPr>
        <w:tabs>
          <w:tab w:pos="1412" w:val="left" w:leader="none"/>
        </w:tabs>
        <w:spacing w:line="240" w:lineRule="auto" w:before="0" w:after="0"/>
        <w:ind w:left="1412" w:right="0" w:hanging="138"/>
        <w:jc w:val="left"/>
        <w:rPr>
          <w:sz w:val="24"/>
        </w:rPr>
      </w:pPr>
      <w:r>
        <w:rPr>
          <w:sz w:val="24"/>
        </w:rPr>
        <w:t>parcela</w:t>
      </w:r>
      <w:r>
        <w:rPr>
          <w:spacing w:val="-5"/>
          <w:sz w:val="24"/>
        </w:rPr>
        <w:t> </w:t>
      </w:r>
      <w:r>
        <w:rPr>
          <w:sz w:val="24"/>
        </w:rPr>
        <w:t>427,</w:t>
      </w:r>
      <w:r>
        <w:rPr>
          <w:spacing w:val="-2"/>
          <w:sz w:val="24"/>
        </w:rPr>
        <w:t> </w:t>
      </w:r>
      <w:r>
        <w:rPr>
          <w:sz w:val="24"/>
        </w:rPr>
        <w:t>provine</w:t>
      </w:r>
      <w:r>
        <w:rPr>
          <w:spacing w:val="-3"/>
          <w:sz w:val="24"/>
        </w:rPr>
        <w:t> </w:t>
      </w:r>
      <w:r>
        <w:rPr>
          <w:sz w:val="24"/>
        </w:rPr>
        <w:t>din</w:t>
      </w:r>
      <w:r>
        <w:rPr>
          <w:spacing w:val="-1"/>
          <w:sz w:val="24"/>
        </w:rPr>
        <w:t> </w:t>
      </w:r>
      <w:r>
        <w:rPr>
          <w:sz w:val="24"/>
        </w:rPr>
        <w:t>U.P.</w:t>
      </w:r>
      <w:r>
        <w:rPr>
          <w:spacing w:val="1"/>
          <w:sz w:val="24"/>
        </w:rPr>
        <w:t> </w:t>
      </w:r>
      <w:r>
        <w:rPr>
          <w:sz w:val="24"/>
        </w:rPr>
        <w:t>IV</w:t>
      </w:r>
      <w:r>
        <w:rPr>
          <w:spacing w:val="-3"/>
          <w:sz w:val="24"/>
        </w:rPr>
        <w:t> </w:t>
      </w:r>
      <w:r>
        <w:rPr>
          <w:sz w:val="24"/>
        </w:rPr>
        <w:t>Tămașu,</w:t>
      </w:r>
      <w:r>
        <w:rPr>
          <w:spacing w:val="-1"/>
          <w:sz w:val="24"/>
        </w:rPr>
        <w:t> </w:t>
      </w:r>
      <w:r>
        <w:rPr>
          <w:sz w:val="24"/>
        </w:rPr>
        <w:t>O.S.</w:t>
      </w:r>
      <w:r>
        <w:rPr>
          <w:spacing w:val="1"/>
          <w:sz w:val="24"/>
        </w:rPr>
        <w:t> </w:t>
      </w:r>
      <w:r>
        <w:rPr>
          <w:spacing w:val="-2"/>
          <w:sz w:val="24"/>
        </w:rPr>
        <w:t>Rucăr.</w:t>
      </w:r>
    </w:p>
    <w:p>
      <w:pPr>
        <w:pStyle w:val="BodyText"/>
        <w:ind w:left="707" w:right="133" w:firstLine="566"/>
        <w:jc w:val="both"/>
      </w:pPr>
      <w:r>
        <w:rPr/>
        <w:t>Amenajarea actuală a menţinut limitele parcelarului de la amenajarea precedentă, în cazul</w:t>
      </w:r>
      <w:r>
        <w:rPr>
          <w:spacing w:val="80"/>
        </w:rPr>
        <w:t> </w:t>
      </w:r>
      <w:r>
        <w:rPr/>
        <w:t>parcelelor întregi, deoarece limitele parcelelor sunt bine reprezentate de detalii evidente de planimetrie (culmi, văi), iar în cazul suprafeţelor retrocedate parţial s-au adoptat limite convenţionale.</w:t>
      </w:r>
    </w:p>
    <w:p>
      <w:pPr>
        <w:pStyle w:val="BodyText"/>
        <w:ind w:left="707" w:right="135" w:firstLine="566"/>
        <w:jc w:val="both"/>
      </w:pPr>
      <w:r>
        <w:rPr/>
        <w:t>Limitele parcelarului, fondului forestier cât şi bornele au fost materializate cu vopsea roşie, de către proprietari împreună cu personalul ocolului silvic cu care sunt încheiate contracte de prestări servicii silvice, înainte de începerea</w:t>
      </w:r>
      <w:r>
        <w:rPr>
          <w:spacing w:val="40"/>
        </w:rPr>
        <w:t> </w:t>
      </w:r>
      <w:r>
        <w:rPr/>
        <w:t>lucrărilor de teren.</w:t>
      </w:r>
    </w:p>
    <w:p>
      <w:pPr>
        <w:pStyle w:val="BodyText"/>
        <w:ind w:left="707" w:right="134" w:firstLine="566"/>
        <w:jc w:val="both"/>
      </w:pPr>
      <w:r>
        <w:rPr/>
        <w:t>Subparcelarul a suferit</w:t>
      </w:r>
      <w:r>
        <w:rPr>
          <w:spacing w:val="40"/>
        </w:rPr>
        <w:t> </w:t>
      </w:r>
      <w:r>
        <w:rPr/>
        <w:t>modificări, fiind materializat pe teren de către inginerul amenajist odată cu culegerea datelor de teren</w:t>
      </w:r>
      <w:r>
        <w:rPr>
          <w:spacing w:val="40"/>
        </w:rPr>
        <w:t> </w:t>
      </w:r>
      <w:r>
        <w:rPr/>
        <w:t>pentru arboret şi staţiune. Indicativele alfabetice ale vechiului</w:t>
      </w:r>
      <w:r>
        <w:rPr>
          <w:spacing w:val="40"/>
        </w:rPr>
        <w:t> </w:t>
      </w:r>
      <w:r>
        <w:rPr/>
        <w:t>subparcelar, s-a încercat pe cât posibil să fie păstrate, fiind modificate acolo unde s-au constituit subparcele noi (vezi tabelul 2.2.3.1).</w:t>
      </w:r>
    </w:p>
    <w:p>
      <w:pPr>
        <w:pStyle w:val="BodyText"/>
        <w:spacing w:after="0"/>
        <w:jc w:val="both"/>
        <w:sectPr>
          <w:pgSz w:w="11900" w:h="16840"/>
          <w:pgMar w:header="0" w:footer="708" w:top="500" w:bottom="920" w:left="425" w:right="425"/>
        </w:sectPr>
      </w:pPr>
    </w:p>
    <w:p>
      <w:pPr>
        <w:pStyle w:val="Heading3"/>
        <w:numPr>
          <w:ilvl w:val="2"/>
          <w:numId w:val="15"/>
        </w:numPr>
        <w:tabs>
          <w:tab w:pos="3681" w:val="left" w:leader="none"/>
        </w:tabs>
        <w:spacing w:line="240" w:lineRule="auto" w:before="79" w:after="0"/>
        <w:ind w:left="3681" w:right="0" w:hanging="600"/>
        <w:jc w:val="left"/>
      </w:pPr>
      <w:bookmarkStart w:name="_TOC_250186" w:id="11"/>
      <w:r>
        <w:rPr/>
        <w:t>Mărimea</w:t>
      </w:r>
      <w:r>
        <w:rPr>
          <w:b w:val="0"/>
          <w:spacing w:val="-4"/>
        </w:rPr>
        <w:t> </w:t>
      </w:r>
      <w:r>
        <w:rPr/>
        <w:t>parcelelor</w:t>
      </w:r>
      <w:r>
        <w:rPr>
          <w:b w:val="0"/>
          <w:spacing w:val="-3"/>
        </w:rPr>
        <w:t> </w:t>
      </w:r>
      <w:r>
        <w:rPr/>
        <w:t>şi</w:t>
      </w:r>
      <w:r>
        <w:rPr>
          <w:b w:val="0"/>
          <w:spacing w:val="-1"/>
        </w:rPr>
        <w:t> </w:t>
      </w:r>
      <w:bookmarkEnd w:id="11"/>
      <w:r>
        <w:rPr>
          <w:spacing w:val="-2"/>
        </w:rPr>
        <w:t>subparcelelor</w:t>
      </w:r>
    </w:p>
    <w:p>
      <w:pPr>
        <w:pStyle w:val="BodyText"/>
        <w:spacing w:before="4"/>
        <w:rPr>
          <w:b/>
          <w:sz w:val="16"/>
        </w:rPr>
      </w:pPr>
    </w:p>
    <w:p>
      <w:pPr>
        <w:pStyle w:val="BodyText"/>
        <w:spacing w:after="0"/>
        <w:rPr>
          <w:b/>
          <w:sz w:val="16"/>
        </w:rPr>
        <w:sectPr>
          <w:pgSz w:w="11900" w:h="16840"/>
          <w:pgMar w:header="0" w:footer="738" w:top="760" w:bottom="920" w:left="425" w:right="425"/>
        </w:sectPr>
      </w:pPr>
    </w:p>
    <w:p>
      <w:pPr>
        <w:pStyle w:val="BodyText"/>
        <w:spacing w:before="95"/>
        <w:rPr>
          <w:b/>
        </w:rPr>
      </w:pPr>
    </w:p>
    <w:p>
      <w:pPr>
        <w:pStyle w:val="BodyText"/>
        <w:ind w:left="141"/>
      </w:pPr>
      <w:r>
        <w:rPr>
          <w:spacing w:val="-4"/>
        </w:rPr>
        <w:t>jos:</w:t>
      </w:r>
    </w:p>
    <w:p>
      <w:pPr>
        <w:pStyle w:val="BodyText"/>
        <w:spacing w:before="90"/>
        <w:ind w:right="704"/>
        <w:jc w:val="right"/>
      </w:pPr>
      <w:r>
        <w:rPr/>
        <w:br w:type="column"/>
      </w:r>
      <w:r>
        <w:rPr/>
        <w:t>Suprafaţa</w:t>
      </w:r>
      <w:r>
        <w:rPr>
          <w:spacing w:val="18"/>
        </w:rPr>
        <w:t> </w:t>
      </w:r>
      <w:r>
        <w:rPr/>
        <w:t>parcelelor</w:t>
      </w:r>
      <w:r>
        <w:rPr>
          <w:spacing w:val="18"/>
        </w:rPr>
        <w:t> </w:t>
      </w:r>
      <w:r>
        <w:rPr/>
        <w:t>şi</w:t>
      </w:r>
      <w:r>
        <w:rPr>
          <w:spacing w:val="20"/>
        </w:rPr>
        <w:t> </w:t>
      </w:r>
      <w:r>
        <w:rPr/>
        <w:t>subparcelelor</w:t>
      </w:r>
      <w:r>
        <w:rPr>
          <w:spacing w:val="18"/>
        </w:rPr>
        <w:t> </w:t>
      </w:r>
      <w:r>
        <w:rPr/>
        <w:t>(maximă,</w:t>
      </w:r>
      <w:r>
        <w:rPr>
          <w:spacing w:val="17"/>
        </w:rPr>
        <w:t> </w:t>
      </w:r>
      <w:r>
        <w:rPr/>
        <w:t>medie</w:t>
      </w:r>
      <w:r>
        <w:rPr>
          <w:spacing w:val="18"/>
        </w:rPr>
        <w:t> </w:t>
      </w:r>
      <w:r>
        <w:rPr/>
        <w:t>şi</w:t>
      </w:r>
      <w:r>
        <w:rPr>
          <w:spacing w:val="20"/>
        </w:rPr>
        <w:t> </w:t>
      </w:r>
      <w:r>
        <w:rPr/>
        <w:t>minimă)</w:t>
      </w:r>
      <w:r>
        <w:rPr>
          <w:spacing w:val="18"/>
        </w:rPr>
        <w:t> </w:t>
      </w:r>
      <w:r>
        <w:rPr/>
        <w:t>este</w:t>
      </w:r>
      <w:r>
        <w:rPr>
          <w:spacing w:val="18"/>
        </w:rPr>
        <w:t> </w:t>
      </w:r>
      <w:r>
        <w:rPr/>
        <w:t>prezentată</w:t>
      </w:r>
      <w:r>
        <w:rPr>
          <w:spacing w:val="18"/>
        </w:rPr>
        <w:t> </w:t>
      </w:r>
      <w:r>
        <w:rPr/>
        <w:t>în</w:t>
      </w:r>
      <w:r>
        <w:rPr>
          <w:spacing w:val="19"/>
        </w:rPr>
        <w:t> </w:t>
      </w:r>
      <w:r>
        <w:rPr/>
        <w:t>tabelul</w:t>
      </w:r>
      <w:r>
        <w:rPr>
          <w:spacing w:val="20"/>
        </w:rPr>
        <w:t> </w:t>
      </w:r>
      <w:r>
        <w:rPr/>
        <w:t>de</w:t>
      </w:r>
      <w:r>
        <w:rPr>
          <w:spacing w:val="19"/>
        </w:rPr>
        <w:t> </w:t>
      </w:r>
      <w:r>
        <w:rPr>
          <w:spacing w:val="-5"/>
        </w:rPr>
        <w:t>mai</w:t>
      </w:r>
    </w:p>
    <w:p>
      <w:pPr>
        <w:pStyle w:val="BodyText"/>
        <w:spacing w:before="10"/>
      </w:pPr>
    </w:p>
    <w:p>
      <w:pPr>
        <w:pStyle w:val="BodyText"/>
        <w:ind w:right="701"/>
        <w:jc w:val="right"/>
      </w:pPr>
      <w:r>
        <w:rPr/>
        <w:t>Tabelul</w:t>
      </w:r>
      <w:r>
        <w:rPr>
          <w:spacing w:val="-6"/>
        </w:rPr>
        <w:t> </w:t>
      </w:r>
      <w:r>
        <w:rPr>
          <w:spacing w:val="-2"/>
        </w:rPr>
        <w:t>2.2.1.1.</w:t>
      </w:r>
    </w:p>
    <w:p>
      <w:pPr>
        <w:pStyle w:val="BodyText"/>
        <w:spacing w:after="0"/>
        <w:jc w:val="right"/>
        <w:sectPr>
          <w:type w:val="continuous"/>
          <w:pgSz w:w="11900" w:h="16840"/>
          <w:pgMar w:header="0" w:footer="738" w:top="500" w:bottom="880" w:left="425" w:right="425"/>
          <w:cols w:num="2" w:equalWidth="0">
            <w:col w:w="489" w:space="77"/>
            <w:col w:w="10484"/>
          </w:cols>
        </w:sectPr>
      </w:pPr>
    </w:p>
    <w:tbl>
      <w:tblPr>
        <w:tblW w:w="0" w:type="auto"/>
        <w:jc w:val="left"/>
        <w:tblInd w:w="31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277"/>
        <w:gridCol w:w="1003"/>
        <w:gridCol w:w="1068"/>
        <w:gridCol w:w="1073"/>
        <w:gridCol w:w="1459"/>
        <w:gridCol w:w="751"/>
        <w:gridCol w:w="1087"/>
        <w:gridCol w:w="1089"/>
        <w:gridCol w:w="1089"/>
      </w:tblGrid>
      <w:tr>
        <w:trPr>
          <w:trHeight w:val="507" w:hRule="atLeast"/>
        </w:trPr>
        <w:tc>
          <w:tcPr>
            <w:tcW w:w="1277" w:type="dxa"/>
            <w:vMerge w:val="restart"/>
            <w:tcBorders>
              <w:bottom w:val="single" w:sz="4" w:space="0" w:color="000000"/>
              <w:right w:val="single" w:sz="4" w:space="0" w:color="000000"/>
            </w:tcBorders>
          </w:tcPr>
          <w:p>
            <w:pPr>
              <w:pStyle w:val="TableParagraph"/>
              <w:spacing w:line="242" w:lineRule="auto" w:before="265"/>
              <w:ind w:left="121" w:firstLine="266"/>
              <w:rPr>
                <w:sz w:val="24"/>
              </w:rPr>
            </w:pPr>
            <w:r>
              <w:rPr>
                <w:spacing w:val="-4"/>
                <w:sz w:val="24"/>
              </w:rPr>
              <w:t>Anul </w:t>
            </w:r>
            <w:r>
              <w:rPr>
                <w:spacing w:val="-2"/>
                <w:sz w:val="24"/>
              </w:rPr>
              <w:t>amenajării</w:t>
            </w:r>
          </w:p>
        </w:tc>
        <w:tc>
          <w:tcPr>
            <w:tcW w:w="4603" w:type="dxa"/>
            <w:gridSpan w:val="4"/>
            <w:tcBorders>
              <w:left w:val="single" w:sz="4" w:space="0" w:color="000000"/>
              <w:bottom w:val="single" w:sz="4" w:space="0" w:color="000000"/>
              <w:right w:val="single" w:sz="4" w:space="0" w:color="000000"/>
            </w:tcBorders>
          </w:tcPr>
          <w:p>
            <w:pPr>
              <w:pStyle w:val="TableParagraph"/>
              <w:spacing w:before="113"/>
              <w:ind w:left="10" w:right="3"/>
              <w:jc w:val="center"/>
              <w:rPr>
                <w:sz w:val="24"/>
              </w:rPr>
            </w:pPr>
            <w:r>
              <w:rPr>
                <w:spacing w:val="-2"/>
                <w:sz w:val="24"/>
              </w:rPr>
              <w:t>Parcele</w:t>
            </w:r>
          </w:p>
        </w:tc>
        <w:tc>
          <w:tcPr>
            <w:tcW w:w="4016" w:type="dxa"/>
            <w:gridSpan w:val="4"/>
            <w:tcBorders>
              <w:left w:val="single" w:sz="4" w:space="0" w:color="000000"/>
              <w:bottom w:val="single" w:sz="4" w:space="0" w:color="000000"/>
            </w:tcBorders>
          </w:tcPr>
          <w:p>
            <w:pPr>
              <w:pStyle w:val="TableParagraph"/>
              <w:spacing w:before="113"/>
              <w:ind w:left="19"/>
              <w:jc w:val="center"/>
              <w:rPr>
                <w:sz w:val="24"/>
              </w:rPr>
            </w:pPr>
            <w:r>
              <w:rPr>
                <w:spacing w:val="-2"/>
                <w:sz w:val="24"/>
              </w:rPr>
              <w:t>Subparcele</w:t>
            </w:r>
          </w:p>
        </w:tc>
      </w:tr>
      <w:tr>
        <w:trPr>
          <w:trHeight w:val="280" w:hRule="atLeast"/>
        </w:trPr>
        <w:tc>
          <w:tcPr>
            <w:tcW w:w="1277" w:type="dxa"/>
            <w:vMerge/>
            <w:tcBorders>
              <w:top w:val="nil"/>
              <w:bottom w:val="single" w:sz="4" w:space="0" w:color="000000"/>
              <w:right w:val="single" w:sz="4" w:space="0" w:color="000000"/>
            </w:tcBorders>
          </w:tcPr>
          <w:p>
            <w:pPr>
              <w:rPr>
                <w:sz w:val="2"/>
                <w:szCs w:val="2"/>
              </w:rPr>
            </w:pPr>
          </w:p>
        </w:tc>
        <w:tc>
          <w:tcPr>
            <w:tcW w:w="1003"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45"/>
              <w:ind w:left="9" w:right="5"/>
              <w:jc w:val="center"/>
              <w:rPr>
                <w:sz w:val="24"/>
              </w:rPr>
            </w:pPr>
            <w:r>
              <w:rPr>
                <w:spacing w:val="-5"/>
                <w:sz w:val="24"/>
              </w:rPr>
              <w:t>Nr.</w:t>
            </w:r>
          </w:p>
        </w:tc>
        <w:tc>
          <w:tcPr>
            <w:tcW w:w="3600" w:type="dxa"/>
            <w:gridSpan w:val="3"/>
            <w:tcBorders>
              <w:top w:val="single" w:sz="4" w:space="0" w:color="000000"/>
              <w:left w:val="single" w:sz="4" w:space="0" w:color="000000"/>
              <w:bottom w:val="single" w:sz="4" w:space="0" w:color="000000"/>
              <w:right w:val="single" w:sz="4" w:space="0" w:color="000000"/>
            </w:tcBorders>
          </w:tcPr>
          <w:p>
            <w:pPr>
              <w:pStyle w:val="TableParagraph"/>
              <w:spacing w:line="259" w:lineRule="exact" w:before="1"/>
              <w:ind w:left="1115"/>
              <w:rPr>
                <w:sz w:val="24"/>
              </w:rPr>
            </w:pPr>
            <w:r>
              <w:rPr>
                <w:sz w:val="24"/>
              </w:rPr>
              <w:t>Suprafaţa</w:t>
            </w:r>
            <w:r>
              <w:rPr>
                <w:spacing w:val="-8"/>
                <w:sz w:val="24"/>
              </w:rPr>
              <w:t> </w:t>
            </w:r>
            <w:r>
              <w:rPr>
                <w:spacing w:val="-4"/>
                <w:sz w:val="24"/>
              </w:rPr>
              <w:t>(ha)</w:t>
            </w:r>
          </w:p>
        </w:tc>
        <w:tc>
          <w:tcPr>
            <w:tcW w:w="751"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45"/>
              <w:ind w:left="215"/>
              <w:rPr>
                <w:sz w:val="24"/>
              </w:rPr>
            </w:pPr>
            <w:r>
              <w:rPr>
                <w:spacing w:val="-5"/>
                <w:sz w:val="24"/>
              </w:rPr>
              <w:t>Nr.</w:t>
            </w:r>
          </w:p>
        </w:tc>
        <w:tc>
          <w:tcPr>
            <w:tcW w:w="3265" w:type="dxa"/>
            <w:gridSpan w:val="3"/>
            <w:tcBorders>
              <w:top w:val="single" w:sz="4" w:space="0" w:color="000000"/>
              <w:left w:val="single" w:sz="4" w:space="0" w:color="000000"/>
              <w:bottom w:val="single" w:sz="4" w:space="0" w:color="000000"/>
            </w:tcBorders>
          </w:tcPr>
          <w:p>
            <w:pPr>
              <w:pStyle w:val="TableParagraph"/>
              <w:spacing w:line="259" w:lineRule="exact" w:before="1"/>
              <w:ind w:left="950"/>
              <w:rPr>
                <w:sz w:val="24"/>
              </w:rPr>
            </w:pPr>
            <w:r>
              <w:rPr>
                <w:sz w:val="24"/>
              </w:rPr>
              <w:t>Suprafaţa</w:t>
            </w:r>
            <w:r>
              <w:rPr>
                <w:spacing w:val="-8"/>
                <w:sz w:val="24"/>
              </w:rPr>
              <w:t> </w:t>
            </w:r>
            <w:r>
              <w:rPr>
                <w:spacing w:val="-4"/>
                <w:sz w:val="24"/>
              </w:rPr>
              <w:t>(ha)</w:t>
            </w:r>
          </w:p>
        </w:tc>
      </w:tr>
      <w:tr>
        <w:trPr>
          <w:trHeight w:val="280" w:hRule="atLeast"/>
        </w:trPr>
        <w:tc>
          <w:tcPr>
            <w:tcW w:w="1277" w:type="dxa"/>
            <w:vMerge/>
            <w:tcBorders>
              <w:top w:val="nil"/>
              <w:bottom w:val="single" w:sz="4" w:space="0" w:color="000000"/>
              <w:right w:val="single" w:sz="4" w:space="0" w:color="000000"/>
            </w:tcBorders>
          </w:tcPr>
          <w:p>
            <w:pPr>
              <w:rPr>
                <w:sz w:val="2"/>
                <w:szCs w:val="2"/>
              </w:rPr>
            </w:pPr>
          </w:p>
        </w:tc>
        <w:tc>
          <w:tcPr>
            <w:tcW w:w="1003" w:type="dxa"/>
            <w:vMerge/>
            <w:tcBorders>
              <w:top w:val="nil"/>
              <w:left w:val="single" w:sz="4" w:space="0" w:color="000000"/>
              <w:bottom w:val="single" w:sz="4" w:space="0" w:color="000000"/>
              <w:right w:val="single" w:sz="4" w:space="0" w:color="000000"/>
            </w:tcBorders>
          </w:tcPr>
          <w:p>
            <w:pPr>
              <w:rPr>
                <w:sz w:val="2"/>
                <w:szCs w:val="2"/>
              </w:rPr>
            </w:pPr>
          </w:p>
        </w:tc>
        <w:tc>
          <w:tcPr>
            <w:tcW w:w="1068" w:type="dxa"/>
            <w:tcBorders>
              <w:top w:val="single" w:sz="4" w:space="0" w:color="000000"/>
              <w:left w:val="single" w:sz="4" w:space="0" w:color="000000"/>
              <w:bottom w:val="single" w:sz="4" w:space="0" w:color="000000"/>
              <w:right w:val="single" w:sz="4" w:space="0" w:color="000000"/>
            </w:tcBorders>
          </w:tcPr>
          <w:p>
            <w:pPr>
              <w:pStyle w:val="TableParagraph"/>
              <w:spacing w:line="260" w:lineRule="exact"/>
              <w:ind w:left="9" w:right="1"/>
              <w:jc w:val="center"/>
              <w:rPr>
                <w:sz w:val="24"/>
              </w:rPr>
            </w:pPr>
            <w:r>
              <w:rPr>
                <w:spacing w:val="-2"/>
                <w:sz w:val="24"/>
              </w:rPr>
              <w:t>medie</w:t>
            </w:r>
          </w:p>
        </w:tc>
        <w:tc>
          <w:tcPr>
            <w:tcW w:w="1073" w:type="dxa"/>
            <w:tcBorders>
              <w:top w:val="single" w:sz="4" w:space="0" w:color="000000"/>
              <w:left w:val="single" w:sz="4" w:space="0" w:color="000000"/>
              <w:bottom w:val="single" w:sz="4" w:space="0" w:color="000000"/>
              <w:right w:val="single" w:sz="4" w:space="0" w:color="000000"/>
            </w:tcBorders>
          </w:tcPr>
          <w:p>
            <w:pPr>
              <w:pStyle w:val="TableParagraph"/>
              <w:spacing w:line="260" w:lineRule="exact"/>
              <w:ind w:left="19" w:right="9"/>
              <w:jc w:val="center"/>
              <w:rPr>
                <w:sz w:val="24"/>
              </w:rPr>
            </w:pPr>
            <w:r>
              <w:rPr>
                <w:spacing w:val="-2"/>
                <w:sz w:val="24"/>
              </w:rPr>
              <w:t>maximă</w:t>
            </w:r>
          </w:p>
        </w:tc>
        <w:tc>
          <w:tcPr>
            <w:tcW w:w="1459" w:type="dxa"/>
            <w:tcBorders>
              <w:top w:val="single" w:sz="4" w:space="0" w:color="000000"/>
              <w:left w:val="single" w:sz="4" w:space="0" w:color="000000"/>
              <w:bottom w:val="single" w:sz="4" w:space="0" w:color="000000"/>
              <w:right w:val="single" w:sz="4" w:space="0" w:color="000000"/>
            </w:tcBorders>
          </w:tcPr>
          <w:p>
            <w:pPr>
              <w:pStyle w:val="TableParagraph"/>
              <w:spacing w:line="260" w:lineRule="exact"/>
              <w:ind w:left="10"/>
              <w:jc w:val="center"/>
              <w:rPr>
                <w:sz w:val="24"/>
              </w:rPr>
            </w:pPr>
            <w:r>
              <w:rPr>
                <w:spacing w:val="-2"/>
                <w:sz w:val="24"/>
              </w:rPr>
              <w:t>minimă</w:t>
            </w:r>
          </w:p>
        </w:tc>
        <w:tc>
          <w:tcPr>
            <w:tcW w:w="751" w:type="dxa"/>
            <w:vMerge/>
            <w:tcBorders>
              <w:top w:val="nil"/>
              <w:left w:val="single" w:sz="4" w:space="0" w:color="000000"/>
              <w:bottom w:val="single" w:sz="4" w:space="0" w:color="000000"/>
              <w:right w:val="single" w:sz="4" w:space="0" w:color="000000"/>
            </w:tcBorders>
          </w:tcPr>
          <w:p>
            <w:pPr>
              <w:rPr>
                <w:sz w:val="2"/>
                <w:szCs w:val="2"/>
              </w:rPr>
            </w:pPr>
          </w:p>
        </w:tc>
        <w:tc>
          <w:tcPr>
            <w:tcW w:w="1087" w:type="dxa"/>
            <w:tcBorders>
              <w:top w:val="single" w:sz="4" w:space="0" w:color="000000"/>
              <w:left w:val="single" w:sz="4" w:space="0" w:color="000000"/>
              <w:bottom w:val="single" w:sz="4" w:space="0" w:color="000000"/>
              <w:right w:val="single" w:sz="4" w:space="0" w:color="000000"/>
            </w:tcBorders>
          </w:tcPr>
          <w:p>
            <w:pPr>
              <w:pStyle w:val="TableParagraph"/>
              <w:spacing w:line="260" w:lineRule="exact"/>
              <w:ind w:left="57" w:right="44"/>
              <w:jc w:val="center"/>
              <w:rPr>
                <w:sz w:val="24"/>
              </w:rPr>
            </w:pPr>
            <w:r>
              <w:rPr>
                <w:spacing w:val="-2"/>
                <w:sz w:val="24"/>
              </w:rPr>
              <w:t>medie</w:t>
            </w:r>
          </w:p>
        </w:tc>
        <w:tc>
          <w:tcPr>
            <w:tcW w:w="1089" w:type="dxa"/>
            <w:tcBorders>
              <w:top w:val="single" w:sz="4" w:space="0" w:color="000000"/>
              <w:left w:val="single" w:sz="4" w:space="0" w:color="000000"/>
              <w:bottom w:val="single" w:sz="4" w:space="0" w:color="000000"/>
              <w:right w:val="single" w:sz="4" w:space="0" w:color="000000"/>
            </w:tcBorders>
          </w:tcPr>
          <w:p>
            <w:pPr>
              <w:pStyle w:val="TableParagraph"/>
              <w:spacing w:line="260" w:lineRule="exact"/>
              <w:ind w:left="19"/>
              <w:jc w:val="center"/>
              <w:rPr>
                <w:sz w:val="24"/>
              </w:rPr>
            </w:pPr>
            <w:r>
              <w:rPr>
                <w:spacing w:val="-2"/>
                <w:sz w:val="24"/>
              </w:rPr>
              <w:t>maximă</w:t>
            </w:r>
          </w:p>
        </w:tc>
        <w:tc>
          <w:tcPr>
            <w:tcW w:w="1089" w:type="dxa"/>
            <w:tcBorders>
              <w:top w:val="single" w:sz="4" w:space="0" w:color="000000"/>
              <w:left w:val="single" w:sz="4" w:space="0" w:color="000000"/>
              <w:bottom w:val="single" w:sz="4" w:space="0" w:color="000000"/>
            </w:tcBorders>
          </w:tcPr>
          <w:p>
            <w:pPr>
              <w:pStyle w:val="TableParagraph"/>
              <w:spacing w:line="260" w:lineRule="exact"/>
              <w:ind w:left="23"/>
              <w:jc w:val="center"/>
              <w:rPr>
                <w:sz w:val="24"/>
              </w:rPr>
            </w:pPr>
            <w:r>
              <w:rPr>
                <w:spacing w:val="-2"/>
                <w:sz w:val="24"/>
              </w:rPr>
              <w:t>minimă</w:t>
            </w:r>
          </w:p>
        </w:tc>
      </w:tr>
      <w:tr>
        <w:trPr>
          <w:trHeight w:val="507" w:hRule="atLeast"/>
        </w:trPr>
        <w:tc>
          <w:tcPr>
            <w:tcW w:w="1277" w:type="dxa"/>
            <w:tcBorders>
              <w:top w:val="single" w:sz="4" w:space="0" w:color="000000"/>
              <w:right w:val="single" w:sz="4" w:space="0" w:color="000000"/>
            </w:tcBorders>
          </w:tcPr>
          <w:p>
            <w:pPr>
              <w:pStyle w:val="TableParagraph"/>
              <w:spacing w:before="114"/>
              <w:ind w:left="388"/>
              <w:rPr>
                <w:sz w:val="24"/>
              </w:rPr>
            </w:pPr>
            <w:r>
              <w:rPr>
                <w:spacing w:val="-4"/>
                <w:sz w:val="24"/>
              </w:rPr>
              <w:t>2020</w:t>
            </w:r>
          </w:p>
        </w:tc>
        <w:tc>
          <w:tcPr>
            <w:tcW w:w="1003" w:type="dxa"/>
            <w:tcBorders>
              <w:top w:val="single" w:sz="4" w:space="0" w:color="000000"/>
              <w:left w:val="single" w:sz="4" w:space="0" w:color="000000"/>
              <w:right w:val="single" w:sz="4" w:space="0" w:color="000000"/>
            </w:tcBorders>
          </w:tcPr>
          <w:p>
            <w:pPr>
              <w:pStyle w:val="TableParagraph"/>
              <w:spacing w:before="114"/>
              <w:ind w:left="9"/>
              <w:jc w:val="center"/>
              <w:rPr>
                <w:sz w:val="24"/>
              </w:rPr>
            </w:pPr>
            <w:r>
              <w:rPr>
                <w:spacing w:val="-5"/>
                <w:sz w:val="24"/>
              </w:rPr>
              <w:t>24</w:t>
            </w:r>
          </w:p>
        </w:tc>
        <w:tc>
          <w:tcPr>
            <w:tcW w:w="1068" w:type="dxa"/>
            <w:tcBorders>
              <w:top w:val="single" w:sz="4" w:space="0" w:color="000000"/>
              <w:left w:val="single" w:sz="4" w:space="0" w:color="000000"/>
              <w:right w:val="single" w:sz="4" w:space="0" w:color="000000"/>
            </w:tcBorders>
          </w:tcPr>
          <w:p>
            <w:pPr>
              <w:pStyle w:val="TableParagraph"/>
              <w:spacing w:before="114"/>
              <w:ind w:left="9"/>
              <w:jc w:val="center"/>
              <w:rPr>
                <w:sz w:val="24"/>
              </w:rPr>
            </w:pPr>
            <w:r>
              <w:rPr>
                <w:spacing w:val="-4"/>
                <w:sz w:val="24"/>
              </w:rPr>
              <w:t>8,41</w:t>
            </w:r>
          </w:p>
        </w:tc>
        <w:tc>
          <w:tcPr>
            <w:tcW w:w="1073" w:type="dxa"/>
            <w:tcBorders>
              <w:top w:val="single" w:sz="4" w:space="0" w:color="000000"/>
              <w:left w:val="single" w:sz="4" w:space="0" w:color="000000"/>
              <w:right w:val="single" w:sz="4" w:space="0" w:color="000000"/>
            </w:tcBorders>
          </w:tcPr>
          <w:p>
            <w:pPr>
              <w:pStyle w:val="TableParagraph"/>
              <w:spacing w:before="114"/>
              <w:ind w:left="19" w:right="10"/>
              <w:jc w:val="center"/>
              <w:rPr>
                <w:sz w:val="24"/>
              </w:rPr>
            </w:pPr>
            <w:r>
              <w:rPr>
                <w:spacing w:val="-2"/>
                <w:sz w:val="24"/>
              </w:rPr>
              <w:t>26,57</w:t>
            </w:r>
          </w:p>
        </w:tc>
        <w:tc>
          <w:tcPr>
            <w:tcW w:w="1459" w:type="dxa"/>
            <w:tcBorders>
              <w:top w:val="single" w:sz="4" w:space="0" w:color="000000"/>
              <w:left w:val="single" w:sz="4" w:space="0" w:color="000000"/>
              <w:right w:val="single" w:sz="4" w:space="0" w:color="000000"/>
            </w:tcBorders>
          </w:tcPr>
          <w:p>
            <w:pPr>
              <w:pStyle w:val="TableParagraph"/>
              <w:spacing w:before="114"/>
              <w:ind w:left="10" w:right="4"/>
              <w:jc w:val="center"/>
              <w:rPr>
                <w:sz w:val="24"/>
              </w:rPr>
            </w:pPr>
            <w:r>
              <w:rPr>
                <w:spacing w:val="-4"/>
                <w:sz w:val="24"/>
              </w:rPr>
              <w:t>0,61</w:t>
            </w:r>
          </w:p>
        </w:tc>
        <w:tc>
          <w:tcPr>
            <w:tcW w:w="751" w:type="dxa"/>
            <w:tcBorders>
              <w:top w:val="single" w:sz="4" w:space="0" w:color="000000"/>
              <w:left w:val="single" w:sz="4" w:space="0" w:color="000000"/>
              <w:right w:val="single" w:sz="4" w:space="0" w:color="000000"/>
            </w:tcBorders>
          </w:tcPr>
          <w:p>
            <w:pPr>
              <w:pStyle w:val="TableParagraph"/>
              <w:spacing w:before="114"/>
              <w:ind w:left="254"/>
              <w:rPr>
                <w:sz w:val="24"/>
              </w:rPr>
            </w:pPr>
            <w:r>
              <w:rPr>
                <w:spacing w:val="-5"/>
                <w:sz w:val="24"/>
              </w:rPr>
              <w:t>66</w:t>
            </w:r>
          </w:p>
        </w:tc>
        <w:tc>
          <w:tcPr>
            <w:tcW w:w="1087" w:type="dxa"/>
            <w:tcBorders>
              <w:top w:val="single" w:sz="4" w:space="0" w:color="000000"/>
              <w:left w:val="single" w:sz="4" w:space="0" w:color="000000"/>
              <w:right w:val="single" w:sz="4" w:space="0" w:color="000000"/>
            </w:tcBorders>
          </w:tcPr>
          <w:p>
            <w:pPr>
              <w:pStyle w:val="TableParagraph"/>
              <w:spacing w:before="114"/>
              <w:ind w:left="57" w:right="47"/>
              <w:jc w:val="center"/>
              <w:rPr>
                <w:sz w:val="24"/>
              </w:rPr>
            </w:pPr>
            <w:r>
              <w:rPr>
                <w:spacing w:val="-4"/>
                <w:sz w:val="24"/>
              </w:rPr>
              <w:t>3,06</w:t>
            </w:r>
          </w:p>
        </w:tc>
        <w:tc>
          <w:tcPr>
            <w:tcW w:w="1089" w:type="dxa"/>
            <w:tcBorders>
              <w:top w:val="single" w:sz="4" w:space="0" w:color="000000"/>
              <w:left w:val="single" w:sz="4" w:space="0" w:color="000000"/>
              <w:right w:val="single" w:sz="4" w:space="0" w:color="000000"/>
            </w:tcBorders>
          </w:tcPr>
          <w:p>
            <w:pPr>
              <w:pStyle w:val="TableParagraph"/>
              <w:spacing w:before="114"/>
              <w:ind w:left="19" w:right="6"/>
              <w:jc w:val="center"/>
              <w:rPr>
                <w:sz w:val="24"/>
              </w:rPr>
            </w:pPr>
            <w:r>
              <w:rPr>
                <w:spacing w:val="-2"/>
                <w:sz w:val="24"/>
              </w:rPr>
              <w:t>18,28</w:t>
            </w:r>
          </w:p>
        </w:tc>
        <w:tc>
          <w:tcPr>
            <w:tcW w:w="1089" w:type="dxa"/>
            <w:tcBorders>
              <w:top w:val="single" w:sz="4" w:space="0" w:color="000000"/>
              <w:left w:val="single" w:sz="4" w:space="0" w:color="000000"/>
            </w:tcBorders>
          </w:tcPr>
          <w:p>
            <w:pPr>
              <w:pStyle w:val="TableParagraph"/>
              <w:spacing w:before="114"/>
              <w:ind w:left="23" w:right="4"/>
              <w:jc w:val="center"/>
              <w:rPr>
                <w:sz w:val="24"/>
              </w:rPr>
            </w:pPr>
            <w:r>
              <w:rPr>
                <w:spacing w:val="-4"/>
                <w:sz w:val="24"/>
              </w:rPr>
              <w:t>0,11</w:t>
            </w:r>
          </w:p>
        </w:tc>
      </w:tr>
    </w:tbl>
    <w:p>
      <w:pPr>
        <w:pStyle w:val="BodyText"/>
        <w:spacing w:before="273"/>
        <w:ind w:left="141" w:right="703" w:firstLine="566"/>
        <w:jc w:val="both"/>
      </w:pPr>
      <w:r>
        <w:rPr/>
        <w:t>Unitatea de producţie este împărţită în 24 parcele şi 66 subparcele. Suprafaţa medie a parcelei este de 8,41 ha, maximă de 26,57 ha (parcela 378) şi minimă de 0,61 ha (parcela 256).</w:t>
      </w:r>
    </w:p>
    <w:p>
      <w:pPr>
        <w:pStyle w:val="BodyText"/>
        <w:ind w:left="141" w:right="700" w:firstLine="566"/>
        <w:jc w:val="both"/>
      </w:pPr>
      <w:r>
        <w:rPr/>
        <w:t>Suprafaţa medie a subparcelei este de 3,06 ha, maximă de 18,28 ha</w:t>
      </w:r>
      <w:r>
        <w:rPr>
          <w:spacing w:val="40"/>
        </w:rPr>
        <w:t> </w:t>
      </w:r>
      <w:r>
        <w:rPr/>
        <w:t>(u.a. 314 A) şi minimă 0,11 ha (u.a. 314 C).</w:t>
      </w:r>
    </w:p>
    <w:p>
      <w:pPr>
        <w:pStyle w:val="BodyText"/>
        <w:spacing w:before="4"/>
      </w:pPr>
    </w:p>
    <w:p>
      <w:pPr>
        <w:pStyle w:val="Heading3"/>
        <w:numPr>
          <w:ilvl w:val="2"/>
          <w:numId w:val="15"/>
        </w:numPr>
        <w:tabs>
          <w:tab w:pos="4665" w:val="left" w:leader="none"/>
        </w:tabs>
        <w:spacing w:line="240" w:lineRule="auto" w:before="1" w:after="0"/>
        <w:ind w:left="4665" w:right="0" w:hanging="600"/>
        <w:jc w:val="left"/>
      </w:pPr>
      <w:bookmarkStart w:name="_TOC_250185" w:id="12"/>
      <w:r>
        <w:rPr/>
        <w:t>Situaţia</w:t>
      </w:r>
      <w:r>
        <w:rPr>
          <w:b w:val="0"/>
          <w:spacing w:val="-2"/>
        </w:rPr>
        <w:t> </w:t>
      </w:r>
      <w:bookmarkEnd w:id="12"/>
      <w:r>
        <w:rPr>
          <w:spacing w:val="-2"/>
        </w:rPr>
        <w:t>bornelor</w:t>
      </w:r>
    </w:p>
    <w:p>
      <w:pPr>
        <w:pStyle w:val="BodyText"/>
        <w:spacing w:before="271"/>
        <w:ind w:left="141" w:right="700" w:firstLine="566"/>
        <w:jc w:val="both"/>
      </w:pPr>
      <w:r>
        <w:rPr/>
        <w:t>În cadrul </w:t>
      </w:r>
      <w:r>
        <w:rPr>
          <w:b/>
          <w:i/>
        </w:rPr>
        <w:t>U.P.</w:t>
      </w:r>
      <w:r>
        <w:rPr/>
        <w:t> </w:t>
      </w:r>
      <w:r>
        <w:rPr>
          <w:b/>
          <w:i/>
        </w:rPr>
        <w:t>I.</w:t>
      </w:r>
      <w:r>
        <w:rPr/>
        <w:t> </w:t>
      </w:r>
      <w:r>
        <w:rPr>
          <w:b/>
          <w:i/>
        </w:rPr>
        <w:t>Persoane</w:t>
      </w:r>
      <w:r>
        <w:rPr/>
        <w:t> </w:t>
      </w:r>
      <w:r>
        <w:rPr>
          <w:b/>
          <w:i/>
        </w:rPr>
        <w:t>fizice</w:t>
      </w:r>
      <w:r>
        <w:rPr/>
        <w:t> </w:t>
      </w:r>
      <w:r>
        <w:rPr>
          <w:b/>
          <w:i/>
        </w:rPr>
        <w:t>Cozma</w:t>
      </w:r>
      <w:r>
        <w:rPr/>
        <w:t> </w:t>
      </w:r>
      <w:r>
        <w:rPr>
          <w:b/>
          <w:i/>
        </w:rPr>
        <w:t>Ionuț-Adrian,</w:t>
      </w:r>
      <w:r>
        <w:rPr/>
        <w:t> </w:t>
      </w:r>
      <w:r>
        <w:rPr>
          <w:b/>
          <w:i/>
        </w:rPr>
        <w:t>Dragomir</w:t>
      </w:r>
      <w:r>
        <w:rPr/>
        <w:t> </w:t>
      </w:r>
      <w:r>
        <w:rPr>
          <w:b/>
          <w:i/>
        </w:rPr>
        <w:t>Daniel</w:t>
      </w:r>
      <w:r>
        <w:rPr/>
        <w:t> </w:t>
      </w:r>
      <w:r>
        <w:rPr>
          <w:b/>
          <w:i/>
        </w:rPr>
        <w:t>și</w:t>
      </w:r>
      <w:r>
        <w:rPr/>
        <w:t> </w:t>
      </w:r>
      <w:r>
        <w:rPr>
          <w:b/>
          <w:i/>
        </w:rPr>
        <w:t>alții,</w:t>
      </w:r>
      <w:r>
        <w:rPr/>
        <w:t> există un număr</w:t>
      </w:r>
      <w:r>
        <w:rPr>
          <w:spacing w:val="40"/>
        </w:rPr>
        <w:t> </w:t>
      </w:r>
      <w:r>
        <w:rPr/>
        <w:t>de 146 borne, din care 25</w:t>
      </w:r>
      <w:r>
        <w:rPr>
          <w:spacing w:val="40"/>
        </w:rPr>
        <w:t> </w:t>
      </w:r>
      <w:r>
        <w:rPr/>
        <w:t>borne amplasate odată cu ultima amenajare a fondului forestier, pe când acesta se afla în proprietatea publică a statului (anterior aplicării legilor retrocedării), 2 borne amplasate la amenajarea fondului forestier „U.P. I persoane fizice Duțescu George Mihail, Pîrnuță Marius Georgian, Băjan Cornelia și alții” și 119 borne noi amplasate cu ocazia lucrărilor de amenajare a fondului forestier care face obiectul prezentului studiu. Numerotarea acestor borne se va păstra nemodificată.</w:t>
      </w:r>
    </w:p>
    <w:p>
      <w:pPr>
        <w:pStyle w:val="ListParagraph"/>
        <w:numPr>
          <w:ilvl w:val="0"/>
          <w:numId w:val="18"/>
        </w:numPr>
        <w:tabs>
          <w:tab w:pos="859" w:val="left" w:leader="none"/>
        </w:tabs>
        <w:spacing w:line="240" w:lineRule="auto" w:before="0" w:after="0"/>
        <w:ind w:left="141" w:right="699" w:firstLine="566"/>
        <w:jc w:val="both"/>
        <w:rPr>
          <w:sz w:val="24"/>
        </w:rPr>
      </w:pPr>
      <w:r>
        <w:rPr>
          <w:sz w:val="24"/>
        </w:rPr>
        <w:t>U.P. I persoane fizice Duțescu George Mihail, Pîrnuță Marius Georgian, Băjan Cornelia și alții – </w:t>
      </w:r>
      <w:r>
        <w:rPr>
          <w:spacing w:val="-2"/>
          <w:sz w:val="24"/>
        </w:rPr>
        <w:t>21P-IP÷22P-IP;</w:t>
      </w:r>
    </w:p>
    <w:p>
      <w:pPr>
        <w:pStyle w:val="ListParagraph"/>
        <w:numPr>
          <w:ilvl w:val="0"/>
          <w:numId w:val="18"/>
        </w:numPr>
        <w:tabs>
          <w:tab w:pos="845" w:val="left" w:leader="none"/>
        </w:tabs>
        <w:spacing w:line="240" w:lineRule="auto" w:before="0" w:after="0"/>
        <w:ind w:left="845" w:right="0" w:hanging="138"/>
        <w:jc w:val="both"/>
        <w:rPr>
          <w:sz w:val="24"/>
        </w:rPr>
      </w:pPr>
      <w:r>
        <w:rPr>
          <w:sz w:val="24"/>
        </w:rPr>
        <w:t>U.P. I</w:t>
      </w:r>
      <w:r>
        <w:rPr>
          <w:spacing w:val="-4"/>
          <w:sz w:val="24"/>
        </w:rPr>
        <w:t> </w:t>
      </w:r>
      <w:r>
        <w:rPr>
          <w:sz w:val="24"/>
        </w:rPr>
        <w:t>Dragoslavele</w:t>
      </w:r>
      <w:r>
        <w:rPr>
          <w:spacing w:val="-2"/>
          <w:sz w:val="24"/>
        </w:rPr>
        <w:t> </w:t>
      </w:r>
      <w:r>
        <w:rPr>
          <w:sz w:val="24"/>
        </w:rPr>
        <w:t>–</w:t>
      </w:r>
      <w:r>
        <w:rPr>
          <w:spacing w:val="-1"/>
          <w:sz w:val="24"/>
        </w:rPr>
        <w:t> </w:t>
      </w:r>
      <w:r>
        <w:rPr>
          <w:sz w:val="24"/>
        </w:rPr>
        <w:t>112-</w:t>
      </w:r>
      <w:r>
        <w:rPr>
          <w:spacing w:val="-5"/>
          <w:sz w:val="24"/>
        </w:rPr>
        <w:t>I;</w:t>
      </w:r>
    </w:p>
    <w:p>
      <w:pPr>
        <w:pStyle w:val="ListParagraph"/>
        <w:numPr>
          <w:ilvl w:val="0"/>
          <w:numId w:val="18"/>
        </w:numPr>
        <w:tabs>
          <w:tab w:pos="845" w:val="left" w:leader="none"/>
        </w:tabs>
        <w:spacing w:line="240" w:lineRule="auto" w:before="0" w:after="0"/>
        <w:ind w:left="845" w:right="0" w:hanging="138"/>
        <w:jc w:val="left"/>
        <w:rPr>
          <w:sz w:val="24"/>
        </w:rPr>
      </w:pPr>
      <w:r>
        <w:rPr>
          <w:sz w:val="24"/>
        </w:rPr>
        <w:t>S.E.</w:t>
      </w:r>
      <w:r>
        <w:rPr>
          <w:spacing w:val="-2"/>
          <w:sz w:val="24"/>
        </w:rPr>
        <w:t> </w:t>
      </w:r>
      <w:r>
        <w:rPr>
          <w:sz w:val="24"/>
        </w:rPr>
        <w:t>I</w:t>
      </w:r>
      <w:r>
        <w:rPr>
          <w:spacing w:val="-7"/>
          <w:sz w:val="24"/>
        </w:rPr>
        <w:t> </w:t>
      </w:r>
      <w:r>
        <w:rPr>
          <w:sz w:val="24"/>
        </w:rPr>
        <w:t>Râul</w:t>
      </w:r>
      <w:r>
        <w:rPr>
          <w:spacing w:val="-1"/>
          <w:sz w:val="24"/>
        </w:rPr>
        <w:t> </w:t>
      </w:r>
      <w:r>
        <w:rPr>
          <w:sz w:val="24"/>
        </w:rPr>
        <w:t>Târgului</w:t>
      </w:r>
      <w:r>
        <w:rPr>
          <w:spacing w:val="-2"/>
          <w:sz w:val="24"/>
        </w:rPr>
        <w:t> </w:t>
      </w:r>
      <w:r>
        <w:rPr>
          <w:sz w:val="24"/>
        </w:rPr>
        <w:t>–</w:t>
      </w:r>
      <w:r>
        <w:rPr>
          <w:spacing w:val="-1"/>
          <w:sz w:val="24"/>
        </w:rPr>
        <w:t> </w:t>
      </w:r>
      <w:r>
        <w:rPr>
          <w:sz w:val="24"/>
        </w:rPr>
        <w:t>62-SE</w:t>
      </w:r>
      <w:r>
        <w:rPr>
          <w:spacing w:val="1"/>
          <w:sz w:val="24"/>
        </w:rPr>
        <w:t> </w:t>
      </w:r>
      <w:r>
        <w:rPr>
          <w:sz w:val="24"/>
        </w:rPr>
        <w:t>I÷63-SE I;</w:t>
      </w:r>
      <w:r>
        <w:rPr>
          <w:spacing w:val="-1"/>
          <w:sz w:val="24"/>
        </w:rPr>
        <w:t> </w:t>
      </w:r>
      <w:r>
        <w:rPr>
          <w:sz w:val="24"/>
        </w:rPr>
        <w:t>66-SE</w:t>
      </w:r>
      <w:r>
        <w:rPr>
          <w:spacing w:val="1"/>
          <w:sz w:val="24"/>
        </w:rPr>
        <w:t> </w:t>
      </w:r>
      <w:r>
        <w:rPr>
          <w:spacing w:val="-10"/>
          <w:sz w:val="24"/>
        </w:rPr>
        <w:t>I</w:t>
      </w:r>
    </w:p>
    <w:p>
      <w:pPr>
        <w:pStyle w:val="BodyText"/>
        <w:ind w:left="707"/>
      </w:pPr>
      <w:r>
        <w:rPr/>
        <w:t>-</w:t>
      </w:r>
      <w:r>
        <w:rPr>
          <w:spacing w:val="-3"/>
        </w:rPr>
        <w:t> </w:t>
      </w:r>
      <w:r>
        <w:rPr/>
        <w:t>U.P.</w:t>
      </w:r>
      <w:r>
        <w:rPr>
          <w:spacing w:val="1"/>
        </w:rPr>
        <w:t> </w:t>
      </w:r>
      <w:r>
        <w:rPr/>
        <w:t>II</w:t>
      </w:r>
      <w:r>
        <w:rPr>
          <w:spacing w:val="-6"/>
        </w:rPr>
        <w:t> </w:t>
      </w:r>
      <w:r>
        <w:rPr/>
        <w:t>Râușor</w:t>
      </w:r>
      <w:r>
        <w:rPr>
          <w:spacing w:val="-2"/>
        </w:rPr>
        <w:t> </w:t>
      </w:r>
      <w:r>
        <w:rPr/>
        <w:t>–</w:t>
      </w:r>
      <w:r>
        <w:rPr>
          <w:spacing w:val="-1"/>
        </w:rPr>
        <w:t> </w:t>
      </w:r>
      <w:r>
        <w:rPr/>
        <w:t>33-II; 45-II;</w:t>
      </w:r>
      <w:r>
        <w:rPr>
          <w:spacing w:val="-1"/>
        </w:rPr>
        <w:t> </w:t>
      </w:r>
      <w:r>
        <w:rPr/>
        <w:t>235-II;</w:t>
      </w:r>
      <w:r>
        <w:rPr>
          <w:spacing w:val="-1"/>
        </w:rPr>
        <w:t> </w:t>
      </w:r>
      <w:r>
        <w:rPr/>
        <w:t>255-</w:t>
      </w:r>
      <w:r>
        <w:rPr>
          <w:spacing w:val="-5"/>
        </w:rPr>
        <w:t>II;</w:t>
      </w:r>
    </w:p>
    <w:p>
      <w:pPr>
        <w:pStyle w:val="BodyText"/>
        <w:ind w:left="141" w:right="707" w:firstLine="566"/>
      </w:pPr>
      <w:r>
        <w:rPr/>
        <w:t>- U.P. III Cascoe – 23-III÷24-III; 30-III; 105-III; 137-III; 140-III÷141-III; 154-III; 354-III÷355-III; 357-III; 359-III; 362-III÷363-III; 382-III; 385-III; 409-III.</w:t>
      </w:r>
    </w:p>
    <w:p>
      <w:pPr>
        <w:pStyle w:val="BodyText"/>
        <w:ind w:left="141" w:right="703" w:firstLine="566"/>
        <w:jc w:val="both"/>
      </w:pPr>
      <w:r>
        <w:rPr/>
        <w:t>Deoarece majoritatea suprafeţelor care alcătuiesc unitatea de producţie au fost retrocedate procentual a apărut necesară amplasarea de borne noi, la limitele cu alte tipuri de proprietate. Bornele noi care se vor amplasa sunt numerotate de la 1P la 119P (simbolul „P” reprezintă proprietate privată).</w:t>
      </w:r>
    </w:p>
    <w:p>
      <w:pPr>
        <w:pStyle w:val="BodyText"/>
        <w:ind w:left="141" w:right="702" w:firstLine="566"/>
        <w:jc w:val="both"/>
      </w:pPr>
      <w:r>
        <w:rPr/>
        <w:t>Bornele sunt confecţionate din piatră naturală cioplită, având indicativul scris cu vopsea roşie pe fond alb. Organele silvice au obligaţia de a materializa şi revizui numerotarea bornelor din teren ori de câte ori este nevoie.</w:t>
      </w:r>
    </w:p>
    <w:p>
      <w:pPr>
        <w:pStyle w:val="BodyText"/>
        <w:ind w:left="830"/>
        <w:jc w:val="both"/>
      </w:pPr>
      <w:r>
        <w:rPr/>
        <w:t>În</w:t>
      </w:r>
      <w:r>
        <w:rPr>
          <w:spacing w:val="-4"/>
        </w:rPr>
        <w:t> </w:t>
      </w:r>
      <w:r>
        <w:rPr/>
        <w:t>tabelul</w:t>
      </w:r>
      <w:r>
        <w:rPr>
          <w:spacing w:val="-1"/>
        </w:rPr>
        <w:t> </w:t>
      </w:r>
      <w:r>
        <w:rPr/>
        <w:t>2.2.2.1.</w:t>
      </w:r>
      <w:r>
        <w:rPr>
          <w:spacing w:val="-1"/>
        </w:rPr>
        <w:t> </w:t>
      </w:r>
      <w:r>
        <w:rPr/>
        <w:t>se</w:t>
      </w:r>
      <w:r>
        <w:rPr>
          <w:spacing w:val="-3"/>
        </w:rPr>
        <w:t> </w:t>
      </w:r>
      <w:r>
        <w:rPr/>
        <w:t>prezintă</w:t>
      </w:r>
      <w:r>
        <w:rPr>
          <w:spacing w:val="-2"/>
        </w:rPr>
        <w:t> </w:t>
      </w:r>
      <w:r>
        <w:rPr/>
        <w:t>evidenţa</w:t>
      </w:r>
      <w:r>
        <w:rPr>
          <w:spacing w:val="-3"/>
        </w:rPr>
        <w:t> </w:t>
      </w:r>
      <w:r>
        <w:rPr/>
        <w:t>bornelor</w:t>
      </w:r>
      <w:r>
        <w:rPr>
          <w:spacing w:val="-2"/>
        </w:rPr>
        <w:t> </w:t>
      </w:r>
      <w:r>
        <w:rPr/>
        <w:t>pe</w:t>
      </w:r>
      <w:r>
        <w:rPr>
          <w:spacing w:val="-2"/>
        </w:rPr>
        <w:t> </w:t>
      </w:r>
      <w:r>
        <w:rPr/>
        <w:t>trupuri</w:t>
      </w:r>
      <w:r>
        <w:rPr>
          <w:spacing w:val="-1"/>
        </w:rPr>
        <w:t> </w:t>
      </w:r>
      <w:r>
        <w:rPr/>
        <w:t>de</w:t>
      </w:r>
      <w:r>
        <w:rPr>
          <w:spacing w:val="-3"/>
        </w:rPr>
        <w:t> </w:t>
      </w:r>
      <w:r>
        <w:rPr>
          <w:spacing w:val="-2"/>
        </w:rPr>
        <w:t>pădure.</w:t>
      </w:r>
    </w:p>
    <w:p>
      <w:pPr>
        <w:pStyle w:val="BodyText"/>
        <w:spacing w:after="0"/>
        <w:jc w:val="both"/>
        <w:sectPr>
          <w:type w:val="continuous"/>
          <w:pgSz w:w="11900" w:h="16840"/>
          <w:pgMar w:header="0" w:footer="738" w:top="500" w:bottom="880" w:left="425" w:right="425"/>
        </w:sectPr>
      </w:pPr>
    </w:p>
    <w:p>
      <w:pPr>
        <w:pStyle w:val="BodyText"/>
        <w:spacing w:before="78" w:after="18"/>
        <w:ind w:left="9400"/>
      </w:pPr>
      <w:r>
        <w:rPr/>
        <w:t>Tabelul</w:t>
      </w:r>
      <w:r>
        <w:rPr>
          <w:spacing w:val="-6"/>
        </w:rPr>
        <w:t> </w:t>
      </w:r>
      <w:r>
        <w:rPr>
          <w:spacing w:val="-2"/>
        </w:rPr>
        <w:t>2.2.2.1.</w:t>
      </w:r>
    </w:p>
    <w:tbl>
      <w:tblPr>
        <w:tblW w:w="0" w:type="auto"/>
        <w:jc w:val="left"/>
        <w:tblInd w:w="92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559"/>
        <w:gridCol w:w="1934"/>
        <w:gridCol w:w="2976"/>
        <w:gridCol w:w="1274"/>
        <w:gridCol w:w="993"/>
        <w:gridCol w:w="2063"/>
      </w:tblGrid>
      <w:tr>
        <w:trPr>
          <w:trHeight w:val="239" w:hRule="atLeast"/>
        </w:trPr>
        <w:tc>
          <w:tcPr>
            <w:tcW w:w="559" w:type="dxa"/>
            <w:vMerge w:val="restart"/>
            <w:tcBorders>
              <w:bottom w:val="single" w:sz="6" w:space="0" w:color="000000"/>
              <w:right w:val="single" w:sz="6" w:space="0" w:color="000000"/>
            </w:tcBorders>
          </w:tcPr>
          <w:p>
            <w:pPr>
              <w:pStyle w:val="TableParagraph"/>
              <w:spacing w:line="228" w:lineRule="exact" w:before="8"/>
              <w:ind w:left="124" w:right="114" w:firstLine="4"/>
              <w:rPr>
                <w:b/>
                <w:sz w:val="20"/>
              </w:rPr>
            </w:pPr>
            <w:r>
              <w:rPr>
                <w:b/>
                <w:spacing w:val="-4"/>
                <w:sz w:val="20"/>
              </w:rPr>
              <w:t>Nr.</w:t>
            </w:r>
            <w:r>
              <w:rPr>
                <w:spacing w:val="-4"/>
                <w:sz w:val="20"/>
              </w:rPr>
              <w:t> </w:t>
            </w:r>
            <w:r>
              <w:rPr>
                <w:b/>
                <w:spacing w:val="-4"/>
                <w:sz w:val="20"/>
              </w:rPr>
              <w:t>crt.</w:t>
            </w:r>
          </w:p>
        </w:tc>
        <w:tc>
          <w:tcPr>
            <w:tcW w:w="1934" w:type="dxa"/>
            <w:vMerge w:val="restart"/>
            <w:tcBorders>
              <w:left w:val="single" w:sz="6" w:space="0" w:color="000000"/>
              <w:bottom w:val="single" w:sz="6" w:space="0" w:color="000000"/>
              <w:right w:val="single" w:sz="6" w:space="0" w:color="000000"/>
            </w:tcBorders>
          </w:tcPr>
          <w:p>
            <w:pPr>
              <w:pStyle w:val="TableParagraph"/>
              <w:spacing w:line="228" w:lineRule="exact" w:before="8"/>
              <w:ind w:left="535" w:right="95" w:hanging="428"/>
              <w:rPr>
                <w:b/>
                <w:sz w:val="20"/>
              </w:rPr>
            </w:pPr>
            <w:r>
              <w:rPr>
                <w:b/>
                <w:sz w:val="20"/>
              </w:rPr>
              <w:t>Denumirea</w:t>
            </w:r>
            <w:r>
              <w:rPr>
                <w:spacing w:val="-13"/>
                <w:sz w:val="20"/>
              </w:rPr>
              <w:t> </w:t>
            </w:r>
            <w:r>
              <w:rPr>
                <w:b/>
                <w:sz w:val="20"/>
              </w:rPr>
              <w:t>trupului</w:t>
            </w:r>
            <w:r>
              <w:rPr>
                <w:sz w:val="20"/>
              </w:rPr>
              <w:t> </w:t>
            </w:r>
            <w:r>
              <w:rPr>
                <w:b/>
                <w:sz w:val="20"/>
              </w:rPr>
              <w:t>de</w:t>
            </w:r>
            <w:r>
              <w:rPr>
                <w:sz w:val="20"/>
              </w:rPr>
              <w:t> </w:t>
            </w:r>
            <w:r>
              <w:rPr>
                <w:b/>
                <w:sz w:val="20"/>
              </w:rPr>
              <w:t>pădure</w:t>
            </w:r>
          </w:p>
        </w:tc>
        <w:tc>
          <w:tcPr>
            <w:tcW w:w="4250" w:type="dxa"/>
            <w:gridSpan w:val="2"/>
            <w:tcBorders>
              <w:left w:val="single" w:sz="6" w:space="0" w:color="000000"/>
              <w:bottom w:val="single" w:sz="6" w:space="0" w:color="000000"/>
              <w:right w:val="single" w:sz="6" w:space="0" w:color="000000"/>
            </w:tcBorders>
          </w:tcPr>
          <w:p>
            <w:pPr>
              <w:pStyle w:val="TableParagraph"/>
              <w:spacing w:line="217" w:lineRule="exact" w:before="2"/>
              <w:ind w:left="1154"/>
              <w:rPr>
                <w:b/>
                <w:sz w:val="20"/>
              </w:rPr>
            </w:pPr>
            <w:r>
              <w:rPr>
                <w:b/>
                <w:sz w:val="20"/>
              </w:rPr>
              <w:t>Numerotarea</w:t>
            </w:r>
            <w:r>
              <w:rPr>
                <w:spacing w:val="-10"/>
                <w:sz w:val="20"/>
              </w:rPr>
              <w:t> </w:t>
            </w:r>
            <w:r>
              <w:rPr>
                <w:b/>
                <w:spacing w:val="-2"/>
                <w:sz w:val="20"/>
              </w:rPr>
              <w:t>bornelor</w:t>
            </w:r>
          </w:p>
        </w:tc>
        <w:tc>
          <w:tcPr>
            <w:tcW w:w="993" w:type="dxa"/>
            <w:vMerge w:val="restart"/>
            <w:tcBorders>
              <w:left w:val="single" w:sz="6" w:space="0" w:color="000000"/>
              <w:bottom w:val="single" w:sz="6" w:space="0" w:color="000000"/>
              <w:right w:val="single" w:sz="6" w:space="0" w:color="000000"/>
            </w:tcBorders>
          </w:tcPr>
          <w:p>
            <w:pPr>
              <w:pStyle w:val="TableParagraph"/>
              <w:spacing w:line="228" w:lineRule="exact" w:before="8"/>
              <w:ind w:left="125" w:right="106" w:firstLine="230"/>
              <w:rPr>
                <w:b/>
                <w:sz w:val="20"/>
              </w:rPr>
            </w:pPr>
            <w:r>
              <w:rPr>
                <w:b/>
                <w:spacing w:val="-4"/>
                <w:sz w:val="20"/>
              </w:rPr>
              <w:t>Nr.</w:t>
            </w:r>
            <w:r>
              <w:rPr>
                <w:spacing w:val="-4"/>
                <w:sz w:val="20"/>
              </w:rPr>
              <w:t> </w:t>
            </w:r>
            <w:r>
              <w:rPr>
                <w:b/>
                <w:spacing w:val="-2"/>
                <w:sz w:val="20"/>
              </w:rPr>
              <w:t>bornelor</w:t>
            </w:r>
          </w:p>
        </w:tc>
        <w:tc>
          <w:tcPr>
            <w:tcW w:w="2063" w:type="dxa"/>
            <w:vMerge w:val="restart"/>
            <w:tcBorders>
              <w:left w:val="single" w:sz="6" w:space="0" w:color="000000"/>
              <w:bottom w:val="single" w:sz="6" w:space="0" w:color="000000"/>
            </w:tcBorders>
          </w:tcPr>
          <w:p>
            <w:pPr>
              <w:pStyle w:val="TableParagraph"/>
              <w:spacing w:before="124"/>
              <w:ind w:left="416"/>
              <w:rPr>
                <w:b/>
                <w:sz w:val="20"/>
              </w:rPr>
            </w:pPr>
            <w:r>
              <w:rPr>
                <w:b/>
                <w:sz w:val="20"/>
              </w:rPr>
              <w:t>Felul</w:t>
            </w:r>
            <w:r>
              <w:rPr>
                <w:spacing w:val="-7"/>
                <w:sz w:val="20"/>
              </w:rPr>
              <w:t> </w:t>
            </w:r>
            <w:r>
              <w:rPr>
                <w:b/>
                <w:spacing w:val="-2"/>
                <w:sz w:val="20"/>
              </w:rPr>
              <w:t>bornelor</w:t>
            </w:r>
          </w:p>
        </w:tc>
      </w:tr>
      <w:tr>
        <w:trPr>
          <w:trHeight w:val="229" w:hRule="atLeast"/>
        </w:trPr>
        <w:tc>
          <w:tcPr>
            <w:tcW w:w="559" w:type="dxa"/>
            <w:vMerge/>
            <w:tcBorders>
              <w:top w:val="nil"/>
              <w:bottom w:val="single" w:sz="6" w:space="0" w:color="000000"/>
              <w:right w:val="single" w:sz="6" w:space="0" w:color="000000"/>
            </w:tcBorders>
          </w:tcPr>
          <w:p>
            <w:pPr>
              <w:rPr>
                <w:sz w:val="2"/>
                <w:szCs w:val="2"/>
              </w:rPr>
            </w:pPr>
          </w:p>
        </w:tc>
        <w:tc>
          <w:tcPr>
            <w:tcW w:w="1934" w:type="dxa"/>
            <w:vMerge/>
            <w:tcBorders>
              <w:top w:val="nil"/>
              <w:left w:val="single" w:sz="6" w:space="0" w:color="000000"/>
              <w:bottom w:val="single" w:sz="6" w:space="0" w:color="000000"/>
              <w:right w:val="single" w:sz="6" w:space="0" w:color="000000"/>
            </w:tcBorders>
          </w:tcPr>
          <w:p>
            <w:pPr>
              <w:rPr>
                <w:sz w:val="2"/>
                <w:szCs w:val="2"/>
              </w:rPr>
            </w:pPr>
          </w:p>
        </w:tc>
        <w:tc>
          <w:tcPr>
            <w:tcW w:w="2976"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12" w:right="4"/>
              <w:jc w:val="center"/>
              <w:rPr>
                <w:b/>
                <w:sz w:val="20"/>
              </w:rPr>
            </w:pPr>
            <w:r>
              <w:rPr>
                <w:b/>
                <w:spacing w:val="-2"/>
                <w:sz w:val="20"/>
              </w:rPr>
              <w:t>existente</w:t>
            </w: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27" w:right="17"/>
              <w:jc w:val="center"/>
              <w:rPr>
                <w:b/>
                <w:sz w:val="20"/>
              </w:rPr>
            </w:pPr>
            <w:r>
              <w:rPr>
                <w:b/>
                <w:sz w:val="20"/>
              </w:rPr>
              <w:t>nou</w:t>
            </w:r>
            <w:r>
              <w:rPr>
                <w:spacing w:val="-4"/>
                <w:sz w:val="20"/>
              </w:rPr>
              <w:t> </w:t>
            </w:r>
            <w:r>
              <w:rPr>
                <w:b/>
                <w:spacing w:val="-2"/>
                <w:sz w:val="20"/>
              </w:rPr>
              <w:t>create</w:t>
            </w:r>
          </w:p>
        </w:tc>
        <w:tc>
          <w:tcPr>
            <w:tcW w:w="993" w:type="dxa"/>
            <w:vMerge/>
            <w:tcBorders>
              <w:top w:val="nil"/>
              <w:left w:val="single" w:sz="6" w:space="0" w:color="000000"/>
              <w:bottom w:val="single" w:sz="6" w:space="0" w:color="000000"/>
              <w:right w:val="single" w:sz="6" w:space="0" w:color="000000"/>
            </w:tcBorders>
          </w:tcPr>
          <w:p>
            <w:pPr>
              <w:rPr>
                <w:sz w:val="2"/>
                <w:szCs w:val="2"/>
              </w:rPr>
            </w:pPr>
          </w:p>
        </w:tc>
        <w:tc>
          <w:tcPr>
            <w:tcW w:w="2063" w:type="dxa"/>
            <w:vMerge/>
            <w:tcBorders>
              <w:top w:val="nil"/>
              <w:left w:val="single" w:sz="6" w:space="0" w:color="000000"/>
              <w:bottom w:val="single" w:sz="6" w:space="0" w:color="000000"/>
            </w:tcBorders>
          </w:tcPr>
          <w:p>
            <w:pPr>
              <w:rPr>
                <w:sz w:val="2"/>
                <w:szCs w:val="2"/>
              </w:rPr>
            </w:pPr>
          </w:p>
        </w:tc>
      </w:tr>
      <w:tr>
        <w:trPr>
          <w:trHeight w:val="229" w:hRule="atLeast"/>
        </w:trPr>
        <w:tc>
          <w:tcPr>
            <w:tcW w:w="559" w:type="dxa"/>
            <w:tcBorders>
              <w:top w:val="single" w:sz="6" w:space="0" w:color="000000"/>
              <w:right w:val="single" w:sz="6" w:space="0" w:color="000000"/>
            </w:tcBorders>
          </w:tcPr>
          <w:p>
            <w:pPr>
              <w:pStyle w:val="TableParagraph"/>
              <w:spacing w:line="209" w:lineRule="exact"/>
              <w:ind w:left="4" w:right="1"/>
              <w:jc w:val="center"/>
              <w:rPr>
                <w:b/>
                <w:sz w:val="20"/>
              </w:rPr>
            </w:pPr>
            <w:r>
              <w:rPr>
                <w:b/>
                <w:spacing w:val="-10"/>
                <w:sz w:val="20"/>
              </w:rPr>
              <w:t>0</w:t>
            </w:r>
          </w:p>
        </w:tc>
        <w:tc>
          <w:tcPr>
            <w:tcW w:w="1934" w:type="dxa"/>
            <w:tcBorders>
              <w:top w:val="single" w:sz="6" w:space="0" w:color="000000"/>
              <w:left w:val="single" w:sz="6" w:space="0" w:color="000000"/>
              <w:right w:val="single" w:sz="6" w:space="0" w:color="000000"/>
            </w:tcBorders>
          </w:tcPr>
          <w:p>
            <w:pPr>
              <w:pStyle w:val="TableParagraph"/>
              <w:spacing w:line="209" w:lineRule="exact"/>
              <w:ind w:left="14" w:right="5"/>
              <w:jc w:val="center"/>
              <w:rPr>
                <w:b/>
                <w:sz w:val="20"/>
              </w:rPr>
            </w:pPr>
            <w:r>
              <w:rPr>
                <w:b/>
                <w:spacing w:val="-10"/>
                <w:sz w:val="20"/>
              </w:rPr>
              <w:t>1</w:t>
            </w:r>
          </w:p>
        </w:tc>
        <w:tc>
          <w:tcPr>
            <w:tcW w:w="2976" w:type="dxa"/>
            <w:tcBorders>
              <w:top w:val="single" w:sz="6" w:space="0" w:color="000000"/>
              <w:left w:val="single" w:sz="6" w:space="0" w:color="000000"/>
              <w:right w:val="single" w:sz="6" w:space="0" w:color="000000"/>
            </w:tcBorders>
          </w:tcPr>
          <w:p>
            <w:pPr>
              <w:pStyle w:val="TableParagraph"/>
              <w:spacing w:line="209" w:lineRule="exact"/>
              <w:ind w:left="12" w:right="3"/>
              <w:jc w:val="center"/>
              <w:rPr>
                <w:b/>
                <w:sz w:val="20"/>
              </w:rPr>
            </w:pPr>
            <w:r>
              <w:rPr>
                <w:b/>
                <w:spacing w:val="-10"/>
                <w:sz w:val="20"/>
              </w:rPr>
              <w:t>2</w:t>
            </w:r>
          </w:p>
        </w:tc>
        <w:tc>
          <w:tcPr>
            <w:tcW w:w="1274" w:type="dxa"/>
            <w:tcBorders>
              <w:top w:val="single" w:sz="6" w:space="0" w:color="000000"/>
              <w:left w:val="single" w:sz="6" w:space="0" w:color="000000"/>
              <w:right w:val="single" w:sz="6" w:space="0" w:color="000000"/>
            </w:tcBorders>
          </w:tcPr>
          <w:p>
            <w:pPr>
              <w:pStyle w:val="TableParagraph"/>
              <w:spacing w:line="209" w:lineRule="exact"/>
              <w:ind w:left="27" w:right="20"/>
              <w:jc w:val="center"/>
              <w:rPr>
                <w:b/>
                <w:sz w:val="20"/>
              </w:rPr>
            </w:pPr>
            <w:r>
              <w:rPr>
                <w:b/>
                <w:spacing w:val="-10"/>
                <w:sz w:val="20"/>
              </w:rPr>
              <w:t>3</w:t>
            </w:r>
          </w:p>
        </w:tc>
        <w:tc>
          <w:tcPr>
            <w:tcW w:w="993" w:type="dxa"/>
            <w:tcBorders>
              <w:top w:val="single" w:sz="6" w:space="0" w:color="000000"/>
              <w:left w:val="single" w:sz="6" w:space="0" w:color="000000"/>
              <w:right w:val="single" w:sz="6" w:space="0" w:color="000000"/>
            </w:tcBorders>
          </w:tcPr>
          <w:p>
            <w:pPr>
              <w:pStyle w:val="TableParagraph"/>
              <w:spacing w:line="209" w:lineRule="exact"/>
              <w:ind w:left="17" w:right="2"/>
              <w:jc w:val="center"/>
              <w:rPr>
                <w:b/>
                <w:sz w:val="20"/>
              </w:rPr>
            </w:pPr>
            <w:r>
              <w:rPr>
                <w:b/>
                <w:spacing w:val="-10"/>
                <w:sz w:val="20"/>
              </w:rPr>
              <w:t>4</w:t>
            </w:r>
          </w:p>
        </w:tc>
        <w:tc>
          <w:tcPr>
            <w:tcW w:w="2063" w:type="dxa"/>
            <w:tcBorders>
              <w:top w:val="single" w:sz="6" w:space="0" w:color="000000"/>
              <w:left w:val="single" w:sz="6" w:space="0" w:color="000000"/>
            </w:tcBorders>
          </w:tcPr>
          <w:p>
            <w:pPr>
              <w:pStyle w:val="TableParagraph"/>
              <w:spacing w:line="209" w:lineRule="exact"/>
              <w:ind w:left="35" w:right="15"/>
              <w:jc w:val="center"/>
              <w:rPr>
                <w:b/>
                <w:sz w:val="20"/>
              </w:rPr>
            </w:pPr>
            <w:r>
              <w:rPr>
                <w:b/>
                <w:spacing w:val="-10"/>
                <w:sz w:val="20"/>
              </w:rPr>
              <w:t>5</w:t>
            </w:r>
          </w:p>
        </w:tc>
      </w:tr>
      <w:tr>
        <w:trPr>
          <w:trHeight w:val="253" w:hRule="atLeast"/>
        </w:trPr>
        <w:tc>
          <w:tcPr>
            <w:tcW w:w="559" w:type="dxa"/>
            <w:tcBorders>
              <w:bottom w:val="single" w:sz="6" w:space="0" w:color="000000"/>
              <w:right w:val="single" w:sz="6" w:space="0" w:color="000000"/>
            </w:tcBorders>
          </w:tcPr>
          <w:p>
            <w:pPr>
              <w:pStyle w:val="TableParagraph"/>
              <w:spacing w:line="233" w:lineRule="exact"/>
              <w:ind w:left="4"/>
              <w:jc w:val="center"/>
              <w:rPr>
                <w:sz w:val="22"/>
              </w:rPr>
            </w:pPr>
            <w:r>
              <w:rPr>
                <w:spacing w:val="-10"/>
                <w:sz w:val="22"/>
              </w:rPr>
              <w:t>1</w:t>
            </w:r>
          </w:p>
        </w:tc>
        <w:tc>
          <w:tcPr>
            <w:tcW w:w="1934" w:type="dxa"/>
            <w:tcBorders>
              <w:left w:val="single" w:sz="6" w:space="0" w:color="000000"/>
              <w:bottom w:val="single" w:sz="6" w:space="0" w:color="000000"/>
              <w:right w:val="single" w:sz="6" w:space="0" w:color="000000"/>
            </w:tcBorders>
          </w:tcPr>
          <w:p>
            <w:pPr>
              <w:pStyle w:val="TableParagraph"/>
              <w:spacing w:line="233" w:lineRule="exact"/>
              <w:ind w:left="14"/>
              <w:jc w:val="center"/>
              <w:rPr>
                <w:sz w:val="22"/>
              </w:rPr>
            </w:pPr>
            <w:r>
              <w:rPr>
                <w:sz w:val="22"/>
              </w:rPr>
              <w:t>Tr.</w:t>
            </w:r>
            <w:r>
              <w:rPr>
                <w:spacing w:val="-3"/>
                <w:sz w:val="22"/>
              </w:rPr>
              <w:t> </w:t>
            </w:r>
            <w:r>
              <w:rPr>
                <w:spacing w:val="-2"/>
                <w:sz w:val="22"/>
              </w:rPr>
              <w:t>Pîrnuță</w:t>
            </w:r>
          </w:p>
        </w:tc>
        <w:tc>
          <w:tcPr>
            <w:tcW w:w="2976" w:type="dxa"/>
            <w:tcBorders>
              <w:left w:val="single" w:sz="6" w:space="0" w:color="000000"/>
              <w:bottom w:val="single" w:sz="6" w:space="0" w:color="000000"/>
              <w:right w:val="single" w:sz="6" w:space="0" w:color="000000"/>
            </w:tcBorders>
          </w:tcPr>
          <w:p>
            <w:pPr>
              <w:pStyle w:val="TableParagraph"/>
              <w:spacing w:line="229" w:lineRule="exact" w:before="4"/>
              <w:ind w:left="12" w:right="5"/>
              <w:jc w:val="center"/>
              <w:rPr>
                <w:sz w:val="20"/>
              </w:rPr>
            </w:pPr>
            <w:r>
              <w:rPr>
                <w:sz w:val="20"/>
              </w:rPr>
              <w:t>62-SE</w:t>
            </w:r>
            <w:r>
              <w:rPr>
                <w:spacing w:val="-5"/>
                <w:sz w:val="20"/>
              </w:rPr>
              <w:t> </w:t>
            </w:r>
            <w:r>
              <w:rPr>
                <w:sz w:val="20"/>
              </w:rPr>
              <w:t>I÷63-SE</w:t>
            </w:r>
            <w:r>
              <w:rPr>
                <w:spacing w:val="-4"/>
                <w:sz w:val="20"/>
              </w:rPr>
              <w:t> </w:t>
            </w:r>
            <w:r>
              <w:rPr>
                <w:sz w:val="20"/>
              </w:rPr>
              <w:t>I;</w:t>
            </w:r>
            <w:r>
              <w:rPr>
                <w:spacing w:val="-4"/>
                <w:sz w:val="20"/>
              </w:rPr>
              <w:t> </w:t>
            </w:r>
            <w:r>
              <w:rPr>
                <w:sz w:val="20"/>
              </w:rPr>
              <w:t>66-SE</w:t>
            </w:r>
            <w:r>
              <w:rPr>
                <w:spacing w:val="-4"/>
                <w:sz w:val="20"/>
              </w:rPr>
              <w:t> </w:t>
            </w:r>
            <w:r>
              <w:rPr>
                <w:spacing w:val="-10"/>
                <w:sz w:val="20"/>
              </w:rPr>
              <w:t>I</w:t>
            </w:r>
          </w:p>
        </w:tc>
        <w:tc>
          <w:tcPr>
            <w:tcW w:w="1274" w:type="dxa"/>
            <w:tcBorders>
              <w:left w:val="single" w:sz="6" w:space="0" w:color="000000"/>
              <w:bottom w:val="single" w:sz="6" w:space="0" w:color="000000"/>
              <w:right w:val="single" w:sz="6" w:space="0" w:color="000000"/>
            </w:tcBorders>
          </w:tcPr>
          <w:p>
            <w:pPr>
              <w:pStyle w:val="TableParagraph"/>
              <w:spacing w:line="229" w:lineRule="exact" w:before="4"/>
              <w:ind w:left="27" w:right="16"/>
              <w:jc w:val="center"/>
              <w:rPr>
                <w:sz w:val="20"/>
              </w:rPr>
            </w:pPr>
            <w:r>
              <w:rPr>
                <w:sz w:val="20"/>
              </w:rPr>
              <w:t>1P ÷</w:t>
            </w:r>
            <w:r>
              <w:rPr>
                <w:spacing w:val="-2"/>
                <w:sz w:val="20"/>
              </w:rPr>
              <w:t> </w:t>
            </w:r>
            <w:r>
              <w:rPr>
                <w:spacing w:val="-5"/>
                <w:sz w:val="20"/>
              </w:rPr>
              <w:t>2P</w:t>
            </w:r>
          </w:p>
        </w:tc>
        <w:tc>
          <w:tcPr>
            <w:tcW w:w="993" w:type="dxa"/>
            <w:tcBorders>
              <w:left w:val="single" w:sz="6" w:space="0" w:color="000000"/>
              <w:bottom w:val="single" w:sz="6" w:space="0" w:color="000000"/>
              <w:right w:val="single" w:sz="6" w:space="0" w:color="000000"/>
            </w:tcBorders>
          </w:tcPr>
          <w:p>
            <w:pPr>
              <w:pStyle w:val="TableParagraph"/>
              <w:spacing w:line="229" w:lineRule="exact" w:before="4"/>
              <w:ind w:left="17" w:right="2"/>
              <w:jc w:val="center"/>
              <w:rPr>
                <w:sz w:val="20"/>
              </w:rPr>
            </w:pPr>
            <w:r>
              <w:rPr>
                <w:spacing w:val="-10"/>
                <w:sz w:val="20"/>
              </w:rPr>
              <w:t>5</w:t>
            </w:r>
          </w:p>
        </w:tc>
        <w:tc>
          <w:tcPr>
            <w:tcW w:w="2063" w:type="dxa"/>
            <w:tcBorders>
              <w:left w:val="single" w:sz="6" w:space="0" w:color="000000"/>
              <w:bottom w:val="single" w:sz="6" w:space="0" w:color="000000"/>
            </w:tcBorders>
          </w:tcPr>
          <w:p>
            <w:pPr>
              <w:pStyle w:val="TableParagraph"/>
              <w:spacing w:line="229" w:lineRule="exact" w:before="4"/>
              <w:ind w:left="35" w:right="15"/>
              <w:jc w:val="center"/>
              <w:rPr>
                <w:sz w:val="20"/>
              </w:rPr>
            </w:pPr>
            <w:r>
              <w:rPr>
                <w:sz w:val="20"/>
              </w:rPr>
              <w:t>Piatră</w:t>
            </w:r>
            <w:r>
              <w:rPr>
                <w:spacing w:val="-9"/>
                <w:sz w:val="20"/>
              </w:rPr>
              <w:t> </w:t>
            </w:r>
            <w:r>
              <w:rPr>
                <w:sz w:val="20"/>
              </w:rPr>
              <w:t>naturală</w:t>
            </w:r>
            <w:r>
              <w:rPr>
                <w:spacing w:val="-9"/>
                <w:sz w:val="20"/>
              </w:rPr>
              <w:t> </w:t>
            </w:r>
            <w:r>
              <w:rPr>
                <w:spacing w:val="-2"/>
                <w:sz w:val="20"/>
              </w:rPr>
              <w:t>cioplită</w:t>
            </w:r>
          </w:p>
        </w:tc>
      </w:tr>
      <w:tr>
        <w:trPr>
          <w:trHeight w:val="253" w:hRule="atLeast"/>
        </w:trPr>
        <w:tc>
          <w:tcPr>
            <w:tcW w:w="559" w:type="dxa"/>
            <w:tcBorders>
              <w:top w:val="single" w:sz="6" w:space="0" w:color="000000"/>
              <w:bottom w:val="single" w:sz="6" w:space="0" w:color="000000"/>
              <w:right w:val="single" w:sz="6" w:space="0" w:color="000000"/>
            </w:tcBorders>
          </w:tcPr>
          <w:p>
            <w:pPr>
              <w:pStyle w:val="TableParagraph"/>
              <w:spacing w:line="234" w:lineRule="exact"/>
              <w:ind w:left="4"/>
              <w:jc w:val="center"/>
              <w:rPr>
                <w:sz w:val="22"/>
              </w:rPr>
            </w:pPr>
            <w:r>
              <w:rPr>
                <w:spacing w:val="-10"/>
                <w:sz w:val="22"/>
              </w:rPr>
              <w:t>2</w:t>
            </w:r>
          </w:p>
        </w:tc>
        <w:tc>
          <w:tcPr>
            <w:tcW w:w="1934" w:type="dxa"/>
            <w:tcBorders>
              <w:top w:val="single" w:sz="6" w:space="0" w:color="000000"/>
              <w:left w:val="single" w:sz="6" w:space="0" w:color="000000"/>
              <w:bottom w:val="single" w:sz="6" w:space="0" w:color="000000"/>
              <w:right w:val="single" w:sz="6" w:space="0" w:color="000000"/>
            </w:tcBorders>
          </w:tcPr>
          <w:p>
            <w:pPr>
              <w:pStyle w:val="TableParagraph"/>
              <w:spacing w:line="234" w:lineRule="exact"/>
              <w:ind w:left="14" w:right="2"/>
              <w:jc w:val="center"/>
              <w:rPr>
                <w:sz w:val="22"/>
              </w:rPr>
            </w:pPr>
            <w:r>
              <w:rPr>
                <w:sz w:val="22"/>
              </w:rPr>
              <w:t>Tr.</w:t>
            </w:r>
            <w:r>
              <w:rPr>
                <w:spacing w:val="-4"/>
                <w:sz w:val="22"/>
              </w:rPr>
              <w:t> </w:t>
            </w:r>
            <w:r>
              <w:rPr>
                <w:spacing w:val="-2"/>
                <w:sz w:val="22"/>
              </w:rPr>
              <w:t>Tarbă</w:t>
            </w:r>
          </w:p>
        </w:tc>
        <w:tc>
          <w:tcPr>
            <w:tcW w:w="2976"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before="5"/>
              <w:ind w:left="12" w:right="5"/>
              <w:jc w:val="center"/>
              <w:rPr>
                <w:sz w:val="20"/>
              </w:rPr>
            </w:pPr>
            <w:r>
              <w:rPr>
                <w:spacing w:val="-2"/>
                <w:sz w:val="20"/>
              </w:rPr>
              <w:t>112-</w:t>
            </w:r>
            <w:r>
              <w:rPr>
                <w:spacing w:val="-10"/>
                <w:sz w:val="20"/>
              </w:rPr>
              <w:t>I</w:t>
            </w: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before="5"/>
              <w:ind w:left="27" w:right="18"/>
              <w:jc w:val="center"/>
              <w:rPr>
                <w:sz w:val="20"/>
              </w:rPr>
            </w:pPr>
            <w:r>
              <w:rPr>
                <w:spacing w:val="-2"/>
                <w:sz w:val="20"/>
              </w:rPr>
              <w:t>3P÷6P</w:t>
            </w:r>
          </w:p>
        </w:tc>
        <w:tc>
          <w:tcPr>
            <w:tcW w:w="993"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before="5"/>
              <w:ind w:left="17" w:right="2"/>
              <w:jc w:val="center"/>
              <w:rPr>
                <w:sz w:val="20"/>
              </w:rPr>
            </w:pPr>
            <w:r>
              <w:rPr>
                <w:spacing w:val="-10"/>
                <w:sz w:val="20"/>
              </w:rPr>
              <w:t>5</w:t>
            </w:r>
          </w:p>
        </w:tc>
        <w:tc>
          <w:tcPr>
            <w:tcW w:w="2063" w:type="dxa"/>
            <w:tcBorders>
              <w:top w:val="single" w:sz="6" w:space="0" w:color="000000"/>
              <w:left w:val="single" w:sz="6" w:space="0" w:color="000000"/>
              <w:bottom w:val="single" w:sz="6" w:space="0" w:color="000000"/>
            </w:tcBorders>
          </w:tcPr>
          <w:p>
            <w:pPr>
              <w:pStyle w:val="TableParagraph"/>
              <w:spacing w:line="223" w:lineRule="exact"/>
              <w:ind w:left="20" w:right="35"/>
              <w:jc w:val="center"/>
              <w:rPr>
                <w:sz w:val="20"/>
              </w:rPr>
            </w:pPr>
            <w:r>
              <w:rPr>
                <w:sz w:val="20"/>
              </w:rPr>
              <w:t>Piatră</w:t>
            </w:r>
            <w:r>
              <w:rPr>
                <w:spacing w:val="-9"/>
                <w:sz w:val="20"/>
              </w:rPr>
              <w:t> </w:t>
            </w:r>
            <w:r>
              <w:rPr>
                <w:sz w:val="20"/>
              </w:rPr>
              <w:t>naturală</w:t>
            </w:r>
            <w:r>
              <w:rPr>
                <w:spacing w:val="-9"/>
                <w:sz w:val="20"/>
              </w:rPr>
              <w:t> </w:t>
            </w:r>
            <w:r>
              <w:rPr>
                <w:spacing w:val="-2"/>
                <w:sz w:val="20"/>
              </w:rPr>
              <w:t>cioplită</w:t>
            </w:r>
          </w:p>
        </w:tc>
      </w:tr>
      <w:tr>
        <w:trPr>
          <w:trHeight w:val="251" w:hRule="atLeast"/>
        </w:trPr>
        <w:tc>
          <w:tcPr>
            <w:tcW w:w="559" w:type="dxa"/>
            <w:tcBorders>
              <w:top w:val="single" w:sz="6" w:space="0" w:color="000000"/>
              <w:bottom w:val="single" w:sz="6" w:space="0" w:color="000000"/>
              <w:right w:val="single" w:sz="6" w:space="0" w:color="000000"/>
            </w:tcBorders>
          </w:tcPr>
          <w:p>
            <w:pPr>
              <w:pStyle w:val="TableParagraph"/>
              <w:spacing w:line="231" w:lineRule="exact"/>
              <w:ind w:left="4"/>
              <w:jc w:val="center"/>
              <w:rPr>
                <w:sz w:val="22"/>
              </w:rPr>
            </w:pPr>
            <w:r>
              <w:rPr>
                <w:spacing w:val="-10"/>
                <w:sz w:val="22"/>
              </w:rPr>
              <w:t>3</w:t>
            </w:r>
          </w:p>
        </w:tc>
        <w:tc>
          <w:tcPr>
            <w:tcW w:w="1934" w:type="dxa"/>
            <w:tcBorders>
              <w:top w:val="single" w:sz="6" w:space="0" w:color="000000"/>
              <w:left w:val="single" w:sz="6" w:space="0" w:color="000000"/>
              <w:bottom w:val="single" w:sz="6" w:space="0" w:color="000000"/>
              <w:right w:val="single" w:sz="6" w:space="0" w:color="000000"/>
            </w:tcBorders>
          </w:tcPr>
          <w:p>
            <w:pPr>
              <w:pStyle w:val="TableParagraph"/>
              <w:spacing w:line="231" w:lineRule="exact"/>
              <w:ind w:left="14" w:right="3"/>
              <w:jc w:val="center"/>
              <w:rPr>
                <w:sz w:val="22"/>
              </w:rPr>
            </w:pPr>
            <w:r>
              <w:rPr>
                <w:sz w:val="22"/>
              </w:rPr>
              <w:t>Tr.</w:t>
            </w:r>
            <w:r>
              <w:rPr>
                <w:spacing w:val="-5"/>
                <w:sz w:val="22"/>
              </w:rPr>
              <w:t> </w:t>
            </w:r>
            <w:r>
              <w:rPr>
                <w:sz w:val="22"/>
              </w:rPr>
              <w:t>Dragomir</w:t>
            </w:r>
            <w:r>
              <w:rPr>
                <w:spacing w:val="-3"/>
                <w:sz w:val="22"/>
              </w:rPr>
              <w:t> </w:t>
            </w:r>
            <w:r>
              <w:rPr>
                <w:spacing w:val="-10"/>
                <w:sz w:val="22"/>
              </w:rPr>
              <w:t>I</w:t>
            </w:r>
          </w:p>
        </w:tc>
        <w:tc>
          <w:tcPr>
            <w:tcW w:w="2976" w:type="dxa"/>
            <w:tcBorders>
              <w:top w:val="single" w:sz="6" w:space="0" w:color="000000"/>
              <w:left w:val="single" w:sz="6" w:space="0" w:color="000000"/>
              <w:bottom w:val="single" w:sz="6" w:space="0" w:color="000000"/>
              <w:right w:val="single" w:sz="6" w:space="0" w:color="000000"/>
            </w:tcBorders>
          </w:tcPr>
          <w:p>
            <w:pPr>
              <w:pStyle w:val="TableParagraph"/>
              <w:spacing w:line="226" w:lineRule="exact" w:before="5"/>
              <w:ind w:left="12" w:right="4"/>
              <w:jc w:val="center"/>
              <w:rPr>
                <w:sz w:val="20"/>
              </w:rPr>
            </w:pPr>
            <w:r>
              <w:rPr>
                <w:spacing w:val="-2"/>
                <w:sz w:val="20"/>
              </w:rPr>
              <w:t>33-II;</w:t>
            </w:r>
            <w:r>
              <w:rPr>
                <w:spacing w:val="20"/>
                <w:sz w:val="20"/>
              </w:rPr>
              <w:t> </w:t>
            </w:r>
            <w:r>
              <w:rPr>
                <w:spacing w:val="-2"/>
                <w:sz w:val="20"/>
              </w:rPr>
              <w:t>21P-IP÷22P-</w:t>
            </w:r>
            <w:r>
              <w:rPr>
                <w:spacing w:val="-5"/>
                <w:sz w:val="20"/>
              </w:rPr>
              <w:t>IP</w:t>
            </w: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226" w:lineRule="exact" w:before="5"/>
              <w:ind w:left="27" w:right="16"/>
              <w:jc w:val="center"/>
              <w:rPr>
                <w:sz w:val="20"/>
              </w:rPr>
            </w:pPr>
            <w:r>
              <w:rPr>
                <w:spacing w:val="-2"/>
                <w:sz w:val="20"/>
              </w:rPr>
              <w:t>7P÷16P</w:t>
            </w:r>
          </w:p>
        </w:tc>
        <w:tc>
          <w:tcPr>
            <w:tcW w:w="993" w:type="dxa"/>
            <w:tcBorders>
              <w:top w:val="single" w:sz="6" w:space="0" w:color="000000"/>
              <w:left w:val="single" w:sz="6" w:space="0" w:color="000000"/>
              <w:bottom w:val="single" w:sz="6" w:space="0" w:color="000000"/>
              <w:right w:val="single" w:sz="6" w:space="0" w:color="000000"/>
            </w:tcBorders>
          </w:tcPr>
          <w:p>
            <w:pPr>
              <w:pStyle w:val="TableParagraph"/>
              <w:spacing w:line="226" w:lineRule="exact" w:before="5"/>
              <w:ind w:left="17" w:right="2"/>
              <w:jc w:val="center"/>
              <w:rPr>
                <w:sz w:val="20"/>
              </w:rPr>
            </w:pPr>
            <w:r>
              <w:rPr>
                <w:spacing w:val="-5"/>
                <w:sz w:val="20"/>
              </w:rPr>
              <w:t>13</w:t>
            </w:r>
          </w:p>
        </w:tc>
        <w:tc>
          <w:tcPr>
            <w:tcW w:w="2063" w:type="dxa"/>
            <w:tcBorders>
              <w:top w:val="single" w:sz="6" w:space="0" w:color="000000"/>
              <w:left w:val="single" w:sz="6" w:space="0" w:color="000000"/>
              <w:bottom w:val="single" w:sz="6" w:space="0" w:color="000000"/>
            </w:tcBorders>
          </w:tcPr>
          <w:p>
            <w:pPr>
              <w:pStyle w:val="TableParagraph"/>
              <w:spacing w:line="223" w:lineRule="exact"/>
              <w:ind w:left="20" w:right="35"/>
              <w:jc w:val="center"/>
              <w:rPr>
                <w:sz w:val="20"/>
              </w:rPr>
            </w:pPr>
            <w:r>
              <w:rPr>
                <w:sz w:val="20"/>
              </w:rPr>
              <w:t>Piatră</w:t>
            </w:r>
            <w:r>
              <w:rPr>
                <w:spacing w:val="-9"/>
                <w:sz w:val="20"/>
              </w:rPr>
              <w:t> </w:t>
            </w:r>
            <w:r>
              <w:rPr>
                <w:sz w:val="20"/>
              </w:rPr>
              <w:t>naturală</w:t>
            </w:r>
            <w:r>
              <w:rPr>
                <w:spacing w:val="-9"/>
                <w:sz w:val="20"/>
              </w:rPr>
              <w:t> </w:t>
            </w:r>
            <w:r>
              <w:rPr>
                <w:spacing w:val="-2"/>
                <w:sz w:val="20"/>
              </w:rPr>
              <w:t>cioplită</w:t>
            </w:r>
          </w:p>
        </w:tc>
      </w:tr>
      <w:tr>
        <w:trPr>
          <w:trHeight w:val="253" w:hRule="atLeast"/>
        </w:trPr>
        <w:tc>
          <w:tcPr>
            <w:tcW w:w="559" w:type="dxa"/>
            <w:tcBorders>
              <w:top w:val="single" w:sz="6" w:space="0" w:color="000000"/>
              <w:bottom w:val="single" w:sz="6" w:space="0" w:color="000000"/>
              <w:right w:val="single" w:sz="6" w:space="0" w:color="000000"/>
            </w:tcBorders>
          </w:tcPr>
          <w:p>
            <w:pPr>
              <w:pStyle w:val="TableParagraph"/>
              <w:spacing w:line="234" w:lineRule="exact"/>
              <w:ind w:left="4"/>
              <w:jc w:val="center"/>
              <w:rPr>
                <w:sz w:val="22"/>
              </w:rPr>
            </w:pPr>
            <w:r>
              <w:rPr>
                <w:spacing w:val="-10"/>
                <w:sz w:val="22"/>
              </w:rPr>
              <w:t>4</w:t>
            </w:r>
          </w:p>
        </w:tc>
        <w:tc>
          <w:tcPr>
            <w:tcW w:w="1934" w:type="dxa"/>
            <w:tcBorders>
              <w:top w:val="single" w:sz="6" w:space="0" w:color="000000"/>
              <w:left w:val="single" w:sz="6" w:space="0" w:color="000000"/>
              <w:bottom w:val="single" w:sz="6" w:space="0" w:color="000000"/>
              <w:right w:val="single" w:sz="6" w:space="0" w:color="000000"/>
            </w:tcBorders>
          </w:tcPr>
          <w:p>
            <w:pPr>
              <w:pStyle w:val="TableParagraph"/>
              <w:spacing w:line="234" w:lineRule="exact"/>
              <w:ind w:left="14" w:right="3"/>
              <w:jc w:val="center"/>
              <w:rPr>
                <w:sz w:val="22"/>
              </w:rPr>
            </w:pPr>
            <w:r>
              <w:rPr>
                <w:sz w:val="22"/>
              </w:rPr>
              <w:t>Tr.</w:t>
            </w:r>
            <w:r>
              <w:rPr>
                <w:spacing w:val="-5"/>
                <w:sz w:val="22"/>
              </w:rPr>
              <w:t> </w:t>
            </w:r>
            <w:r>
              <w:rPr>
                <w:sz w:val="22"/>
              </w:rPr>
              <w:t>Dragomir</w:t>
            </w:r>
            <w:r>
              <w:rPr>
                <w:spacing w:val="-3"/>
                <w:sz w:val="22"/>
              </w:rPr>
              <w:t> </w:t>
            </w:r>
            <w:r>
              <w:rPr>
                <w:spacing w:val="-5"/>
                <w:sz w:val="22"/>
              </w:rPr>
              <w:t>II</w:t>
            </w:r>
          </w:p>
        </w:tc>
        <w:tc>
          <w:tcPr>
            <w:tcW w:w="2976"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before="5"/>
              <w:ind w:left="12" w:right="5"/>
              <w:jc w:val="center"/>
              <w:rPr>
                <w:sz w:val="20"/>
              </w:rPr>
            </w:pPr>
            <w:r>
              <w:rPr>
                <w:spacing w:val="-2"/>
                <w:sz w:val="20"/>
              </w:rPr>
              <w:t>45-</w:t>
            </w:r>
            <w:r>
              <w:rPr>
                <w:spacing w:val="-5"/>
                <w:sz w:val="20"/>
              </w:rPr>
              <w:t>II</w:t>
            </w: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before="5"/>
              <w:ind w:left="27" w:right="16"/>
              <w:jc w:val="center"/>
              <w:rPr>
                <w:sz w:val="20"/>
              </w:rPr>
            </w:pPr>
            <w:r>
              <w:rPr>
                <w:spacing w:val="-2"/>
                <w:sz w:val="20"/>
              </w:rPr>
              <w:t>17P÷21P</w:t>
            </w:r>
          </w:p>
        </w:tc>
        <w:tc>
          <w:tcPr>
            <w:tcW w:w="993"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before="5"/>
              <w:ind w:left="17" w:right="2"/>
              <w:jc w:val="center"/>
              <w:rPr>
                <w:sz w:val="20"/>
              </w:rPr>
            </w:pPr>
            <w:r>
              <w:rPr>
                <w:spacing w:val="-10"/>
                <w:sz w:val="20"/>
              </w:rPr>
              <w:t>6</w:t>
            </w:r>
          </w:p>
        </w:tc>
        <w:tc>
          <w:tcPr>
            <w:tcW w:w="2063" w:type="dxa"/>
            <w:tcBorders>
              <w:top w:val="single" w:sz="6" w:space="0" w:color="000000"/>
              <w:left w:val="single" w:sz="6" w:space="0" w:color="000000"/>
              <w:bottom w:val="single" w:sz="6" w:space="0" w:color="000000"/>
            </w:tcBorders>
          </w:tcPr>
          <w:p>
            <w:pPr>
              <w:pStyle w:val="TableParagraph"/>
              <w:spacing w:line="225" w:lineRule="exact"/>
              <w:ind w:left="20" w:right="35"/>
              <w:jc w:val="center"/>
              <w:rPr>
                <w:sz w:val="20"/>
              </w:rPr>
            </w:pPr>
            <w:r>
              <w:rPr>
                <w:sz w:val="20"/>
              </w:rPr>
              <w:t>Piatră</w:t>
            </w:r>
            <w:r>
              <w:rPr>
                <w:spacing w:val="-9"/>
                <w:sz w:val="20"/>
              </w:rPr>
              <w:t> </w:t>
            </w:r>
            <w:r>
              <w:rPr>
                <w:sz w:val="20"/>
              </w:rPr>
              <w:t>naturală</w:t>
            </w:r>
            <w:r>
              <w:rPr>
                <w:spacing w:val="-9"/>
                <w:sz w:val="20"/>
              </w:rPr>
              <w:t> </w:t>
            </w:r>
            <w:r>
              <w:rPr>
                <w:spacing w:val="-2"/>
                <w:sz w:val="20"/>
              </w:rPr>
              <w:t>cioplită</w:t>
            </w:r>
          </w:p>
        </w:tc>
      </w:tr>
      <w:tr>
        <w:trPr>
          <w:trHeight w:val="253" w:hRule="atLeast"/>
        </w:trPr>
        <w:tc>
          <w:tcPr>
            <w:tcW w:w="559" w:type="dxa"/>
            <w:tcBorders>
              <w:top w:val="single" w:sz="6" w:space="0" w:color="000000"/>
              <w:bottom w:val="single" w:sz="6" w:space="0" w:color="000000"/>
              <w:right w:val="single" w:sz="6" w:space="0" w:color="000000"/>
            </w:tcBorders>
          </w:tcPr>
          <w:p>
            <w:pPr>
              <w:pStyle w:val="TableParagraph"/>
              <w:spacing w:line="234" w:lineRule="exact"/>
              <w:ind w:left="4"/>
              <w:jc w:val="center"/>
              <w:rPr>
                <w:sz w:val="22"/>
              </w:rPr>
            </w:pPr>
            <w:r>
              <w:rPr>
                <w:spacing w:val="-10"/>
                <w:sz w:val="22"/>
              </w:rPr>
              <w:t>5</w:t>
            </w:r>
          </w:p>
        </w:tc>
        <w:tc>
          <w:tcPr>
            <w:tcW w:w="1934" w:type="dxa"/>
            <w:tcBorders>
              <w:top w:val="single" w:sz="6" w:space="0" w:color="000000"/>
              <w:left w:val="single" w:sz="6" w:space="0" w:color="000000"/>
              <w:bottom w:val="single" w:sz="6" w:space="0" w:color="000000"/>
              <w:right w:val="single" w:sz="6" w:space="0" w:color="000000"/>
            </w:tcBorders>
          </w:tcPr>
          <w:p>
            <w:pPr>
              <w:pStyle w:val="TableParagraph"/>
              <w:spacing w:line="234" w:lineRule="exact"/>
              <w:ind w:left="14" w:right="3"/>
              <w:jc w:val="center"/>
              <w:rPr>
                <w:sz w:val="22"/>
              </w:rPr>
            </w:pPr>
            <w:r>
              <w:rPr>
                <w:sz w:val="22"/>
              </w:rPr>
              <w:t>Tr.</w:t>
            </w:r>
            <w:r>
              <w:rPr>
                <w:spacing w:val="-5"/>
                <w:sz w:val="22"/>
              </w:rPr>
              <w:t> </w:t>
            </w:r>
            <w:r>
              <w:rPr>
                <w:sz w:val="22"/>
              </w:rPr>
              <w:t>Dragomir</w:t>
            </w:r>
            <w:r>
              <w:rPr>
                <w:spacing w:val="-3"/>
                <w:sz w:val="22"/>
              </w:rPr>
              <w:t> </w:t>
            </w:r>
            <w:r>
              <w:rPr>
                <w:spacing w:val="-5"/>
                <w:sz w:val="22"/>
              </w:rPr>
              <w:t>III</w:t>
            </w:r>
          </w:p>
        </w:tc>
        <w:tc>
          <w:tcPr>
            <w:tcW w:w="2976"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before="5"/>
              <w:ind w:left="12" w:right="3"/>
              <w:jc w:val="center"/>
              <w:rPr>
                <w:sz w:val="20"/>
              </w:rPr>
            </w:pPr>
            <w:r>
              <w:rPr>
                <w:spacing w:val="-10"/>
                <w:sz w:val="20"/>
              </w:rPr>
              <w:t>-</w:t>
            </w: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before="5"/>
              <w:ind w:left="27" w:right="16"/>
              <w:jc w:val="center"/>
              <w:rPr>
                <w:sz w:val="20"/>
              </w:rPr>
            </w:pPr>
            <w:r>
              <w:rPr>
                <w:spacing w:val="-2"/>
                <w:sz w:val="20"/>
              </w:rPr>
              <w:t>22P÷29P</w:t>
            </w:r>
          </w:p>
        </w:tc>
        <w:tc>
          <w:tcPr>
            <w:tcW w:w="993"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before="5"/>
              <w:ind w:left="17" w:right="2"/>
              <w:jc w:val="center"/>
              <w:rPr>
                <w:sz w:val="20"/>
              </w:rPr>
            </w:pPr>
            <w:r>
              <w:rPr>
                <w:spacing w:val="-10"/>
                <w:sz w:val="20"/>
              </w:rPr>
              <w:t>8</w:t>
            </w:r>
          </w:p>
        </w:tc>
        <w:tc>
          <w:tcPr>
            <w:tcW w:w="2063" w:type="dxa"/>
            <w:tcBorders>
              <w:top w:val="single" w:sz="6" w:space="0" w:color="000000"/>
              <w:left w:val="single" w:sz="6" w:space="0" w:color="000000"/>
              <w:bottom w:val="single" w:sz="6" w:space="0" w:color="000000"/>
            </w:tcBorders>
          </w:tcPr>
          <w:p>
            <w:pPr>
              <w:pStyle w:val="TableParagraph"/>
              <w:spacing w:line="223" w:lineRule="exact"/>
              <w:ind w:left="20" w:right="35"/>
              <w:jc w:val="center"/>
              <w:rPr>
                <w:sz w:val="20"/>
              </w:rPr>
            </w:pPr>
            <w:r>
              <w:rPr>
                <w:sz w:val="20"/>
              </w:rPr>
              <w:t>Piatră</w:t>
            </w:r>
            <w:r>
              <w:rPr>
                <w:spacing w:val="-9"/>
                <w:sz w:val="20"/>
              </w:rPr>
              <w:t> </w:t>
            </w:r>
            <w:r>
              <w:rPr>
                <w:sz w:val="20"/>
              </w:rPr>
              <w:t>naturală</w:t>
            </w:r>
            <w:r>
              <w:rPr>
                <w:spacing w:val="-9"/>
                <w:sz w:val="20"/>
              </w:rPr>
              <w:t> </w:t>
            </w:r>
            <w:r>
              <w:rPr>
                <w:spacing w:val="-2"/>
                <w:sz w:val="20"/>
              </w:rPr>
              <w:t>cioplită</w:t>
            </w:r>
          </w:p>
        </w:tc>
      </w:tr>
      <w:tr>
        <w:trPr>
          <w:trHeight w:val="251" w:hRule="atLeast"/>
        </w:trPr>
        <w:tc>
          <w:tcPr>
            <w:tcW w:w="559" w:type="dxa"/>
            <w:tcBorders>
              <w:top w:val="single" w:sz="6" w:space="0" w:color="000000"/>
              <w:bottom w:val="single" w:sz="6" w:space="0" w:color="000000"/>
              <w:right w:val="single" w:sz="6" w:space="0" w:color="000000"/>
            </w:tcBorders>
          </w:tcPr>
          <w:p>
            <w:pPr>
              <w:pStyle w:val="TableParagraph"/>
              <w:spacing w:line="231" w:lineRule="exact"/>
              <w:ind w:left="4"/>
              <w:jc w:val="center"/>
              <w:rPr>
                <w:sz w:val="22"/>
              </w:rPr>
            </w:pPr>
            <w:r>
              <w:rPr>
                <w:spacing w:val="-10"/>
                <w:sz w:val="22"/>
              </w:rPr>
              <w:t>6</w:t>
            </w:r>
          </w:p>
        </w:tc>
        <w:tc>
          <w:tcPr>
            <w:tcW w:w="1934" w:type="dxa"/>
            <w:tcBorders>
              <w:top w:val="single" w:sz="6" w:space="0" w:color="000000"/>
              <w:left w:val="single" w:sz="6" w:space="0" w:color="000000"/>
              <w:bottom w:val="single" w:sz="6" w:space="0" w:color="000000"/>
              <w:right w:val="single" w:sz="6" w:space="0" w:color="000000"/>
            </w:tcBorders>
          </w:tcPr>
          <w:p>
            <w:pPr>
              <w:pStyle w:val="TableParagraph"/>
              <w:spacing w:line="231" w:lineRule="exact"/>
              <w:ind w:left="14"/>
              <w:jc w:val="center"/>
              <w:rPr>
                <w:sz w:val="22"/>
              </w:rPr>
            </w:pPr>
            <w:r>
              <w:rPr>
                <w:sz w:val="22"/>
              </w:rPr>
              <w:t>Tr.</w:t>
            </w:r>
            <w:r>
              <w:rPr>
                <w:spacing w:val="-6"/>
                <w:sz w:val="22"/>
              </w:rPr>
              <w:t> </w:t>
            </w:r>
            <w:r>
              <w:rPr>
                <w:sz w:val="22"/>
              </w:rPr>
              <w:t>Cozma</w:t>
            </w:r>
            <w:r>
              <w:rPr>
                <w:spacing w:val="-1"/>
                <w:sz w:val="22"/>
              </w:rPr>
              <w:t> </w:t>
            </w:r>
            <w:r>
              <w:rPr>
                <w:spacing w:val="-10"/>
                <w:sz w:val="22"/>
              </w:rPr>
              <w:t>I</w:t>
            </w:r>
          </w:p>
        </w:tc>
        <w:tc>
          <w:tcPr>
            <w:tcW w:w="2976" w:type="dxa"/>
            <w:tcBorders>
              <w:top w:val="single" w:sz="6" w:space="0" w:color="000000"/>
              <w:left w:val="single" w:sz="6" w:space="0" w:color="000000"/>
              <w:bottom w:val="single" w:sz="6" w:space="0" w:color="000000"/>
              <w:right w:val="single" w:sz="6" w:space="0" w:color="000000"/>
            </w:tcBorders>
          </w:tcPr>
          <w:p>
            <w:pPr>
              <w:pStyle w:val="TableParagraph"/>
              <w:spacing w:line="226" w:lineRule="exact" w:before="5"/>
              <w:ind w:left="12" w:right="3"/>
              <w:jc w:val="center"/>
              <w:rPr>
                <w:sz w:val="20"/>
              </w:rPr>
            </w:pPr>
            <w:r>
              <w:rPr>
                <w:spacing w:val="-10"/>
                <w:sz w:val="20"/>
              </w:rPr>
              <w:t>-</w:t>
            </w: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226" w:lineRule="exact" w:before="5"/>
              <w:ind w:left="27" w:right="16"/>
              <w:jc w:val="center"/>
              <w:rPr>
                <w:sz w:val="20"/>
              </w:rPr>
            </w:pPr>
            <w:r>
              <w:rPr>
                <w:spacing w:val="-2"/>
                <w:sz w:val="20"/>
              </w:rPr>
              <w:t>30P÷33P</w:t>
            </w:r>
          </w:p>
        </w:tc>
        <w:tc>
          <w:tcPr>
            <w:tcW w:w="993" w:type="dxa"/>
            <w:tcBorders>
              <w:top w:val="single" w:sz="6" w:space="0" w:color="000000"/>
              <w:left w:val="single" w:sz="6" w:space="0" w:color="000000"/>
              <w:bottom w:val="single" w:sz="6" w:space="0" w:color="000000"/>
              <w:right w:val="single" w:sz="6" w:space="0" w:color="000000"/>
            </w:tcBorders>
          </w:tcPr>
          <w:p>
            <w:pPr>
              <w:pStyle w:val="TableParagraph"/>
              <w:spacing w:line="226" w:lineRule="exact" w:before="5"/>
              <w:ind w:left="17" w:right="2"/>
              <w:jc w:val="center"/>
              <w:rPr>
                <w:sz w:val="20"/>
              </w:rPr>
            </w:pPr>
            <w:r>
              <w:rPr>
                <w:spacing w:val="-10"/>
                <w:sz w:val="20"/>
              </w:rPr>
              <w:t>4</w:t>
            </w:r>
          </w:p>
        </w:tc>
        <w:tc>
          <w:tcPr>
            <w:tcW w:w="2063" w:type="dxa"/>
            <w:tcBorders>
              <w:top w:val="single" w:sz="6" w:space="0" w:color="000000"/>
              <w:left w:val="single" w:sz="6" w:space="0" w:color="000000"/>
              <w:bottom w:val="single" w:sz="6" w:space="0" w:color="000000"/>
            </w:tcBorders>
          </w:tcPr>
          <w:p>
            <w:pPr>
              <w:pStyle w:val="TableParagraph"/>
              <w:spacing w:line="223" w:lineRule="exact"/>
              <w:ind w:left="20" w:right="35"/>
              <w:jc w:val="center"/>
              <w:rPr>
                <w:sz w:val="20"/>
              </w:rPr>
            </w:pPr>
            <w:r>
              <w:rPr>
                <w:sz w:val="20"/>
              </w:rPr>
              <w:t>Piatră</w:t>
            </w:r>
            <w:r>
              <w:rPr>
                <w:spacing w:val="-9"/>
                <w:sz w:val="20"/>
              </w:rPr>
              <w:t> </w:t>
            </w:r>
            <w:r>
              <w:rPr>
                <w:sz w:val="20"/>
              </w:rPr>
              <w:t>naturală</w:t>
            </w:r>
            <w:r>
              <w:rPr>
                <w:spacing w:val="-9"/>
                <w:sz w:val="20"/>
              </w:rPr>
              <w:t> </w:t>
            </w:r>
            <w:r>
              <w:rPr>
                <w:spacing w:val="-2"/>
                <w:sz w:val="20"/>
              </w:rPr>
              <w:t>cioplită</w:t>
            </w:r>
          </w:p>
        </w:tc>
      </w:tr>
      <w:tr>
        <w:trPr>
          <w:trHeight w:val="460" w:hRule="atLeast"/>
        </w:trPr>
        <w:tc>
          <w:tcPr>
            <w:tcW w:w="559" w:type="dxa"/>
            <w:tcBorders>
              <w:top w:val="single" w:sz="6" w:space="0" w:color="000000"/>
              <w:bottom w:val="single" w:sz="6" w:space="0" w:color="000000"/>
              <w:right w:val="single" w:sz="6" w:space="0" w:color="000000"/>
            </w:tcBorders>
          </w:tcPr>
          <w:p>
            <w:pPr>
              <w:pStyle w:val="TableParagraph"/>
              <w:spacing w:before="99"/>
              <w:ind w:left="4"/>
              <w:jc w:val="center"/>
              <w:rPr>
                <w:sz w:val="22"/>
              </w:rPr>
            </w:pPr>
            <w:r>
              <w:rPr>
                <w:spacing w:val="-10"/>
                <w:sz w:val="22"/>
              </w:rPr>
              <w:t>7</w:t>
            </w:r>
          </w:p>
        </w:tc>
        <w:tc>
          <w:tcPr>
            <w:tcW w:w="1934" w:type="dxa"/>
            <w:tcBorders>
              <w:top w:val="single" w:sz="6" w:space="0" w:color="000000"/>
              <w:left w:val="single" w:sz="6" w:space="0" w:color="000000"/>
              <w:bottom w:val="single" w:sz="6" w:space="0" w:color="000000"/>
              <w:right w:val="single" w:sz="6" w:space="0" w:color="000000"/>
            </w:tcBorders>
          </w:tcPr>
          <w:p>
            <w:pPr>
              <w:pStyle w:val="TableParagraph"/>
              <w:spacing w:before="99"/>
              <w:ind w:left="14" w:right="5"/>
              <w:jc w:val="center"/>
              <w:rPr>
                <w:sz w:val="22"/>
              </w:rPr>
            </w:pPr>
            <w:r>
              <w:rPr>
                <w:sz w:val="22"/>
              </w:rPr>
              <w:t>Tr.</w:t>
            </w:r>
            <w:r>
              <w:rPr>
                <w:spacing w:val="-6"/>
                <w:sz w:val="22"/>
              </w:rPr>
              <w:t> </w:t>
            </w:r>
            <w:r>
              <w:rPr>
                <w:sz w:val="22"/>
              </w:rPr>
              <w:t>Cozma</w:t>
            </w:r>
            <w:r>
              <w:rPr>
                <w:spacing w:val="-1"/>
                <w:sz w:val="22"/>
              </w:rPr>
              <w:t> </w:t>
            </w:r>
            <w:r>
              <w:rPr>
                <w:spacing w:val="-5"/>
                <w:sz w:val="22"/>
              </w:rPr>
              <w:t>II</w:t>
            </w:r>
          </w:p>
        </w:tc>
        <w:tc>
          <w:tcPr>
            <w:tcW w:w="2976" w:type="dxa"/>
            <w:tcBorders>
              <w:top w:val="single" w:sz="6" w:space="0" w:color="000000"/>
              <w:left w:val="single" w:sz="6" w:space="0" w:color="000000"/>
              <w:bottom w:val="single" w:sz="6" w:space="0" w:color="000000"/>
              <w:right w:val="single" w:sz="6" w:space="0" w:color="000000"/>
            </w:tcBorders>
          </w:tcPr>
          <w:p>
            <w:pPr>
              <w:pStyle w:val="TableParagraph"/>
              <w:spacing w:line="224" w:lineRule="exact"/>
              <w:ind w:left="12" w:right="4"/>
              <w:jc w:val="center"/>
              <w:rPr>
                <w:sz w:val="20"/>
              </w:rPr>
            </w:pPr>
            <w:r>
              <w:rPr>
                <w:sz w:val="20"/>
              </w:rPr>
              <w:t>23-III÷24-III;</w:t>
            </w:r>
            <w:r>
              <w:rPr>
                <w:spacing w:val="-12"/>
                <w:sz w:val="20"/>
              </w:rPr>
              <w:t> </w:t>
            </w:r>
            <w:r>
              <w:rPr>
                <w:sz w:val="20"/>
              </w:rPr>
              <w:t>30-III;</w:t>
            </w:r>
            <w:r>
              <w:rPr>
                <w:spacing w:val="-12"/>
                <w:sz w:val="20"/>
              </w:rPr>
              <w:t> </w:t>
            </w:r>
            <w:r>
              <w:rPr>
                <w:sz w:val="20"/>
              </w:rPr>
              <w:t>235-</w:t>
            </w:r>
            <w:r>
              <w:rPr>
                <w:spacing w:val="-5"/>
                <w:sz w:val="20"/>
              </w:rPr>
              <w:t>II;</w:t>
            </w:r>
          </w:p>
          <w:p>
            <w:pPr>
              <w:pStyle w:val="TableParagraph"/>
              <w:spacing w:line="216" w:lineRule="exact"/>
              <w:ind w:left="12"/>
              <w:jc w:val="center"/>
              <w:rPr>
                <w:sz w:val="20"/>
              </w:rPr>
            </w:pPr>
            <w:r>
              <w:rPr>
                <w:sz w:val="20"/>
              </w:rPr>
              <w:t>255-II;</w:t>
            </w:r>
            <w:r>
              <w:rPr>
                <w:spacing w:val="-11"/>
                <w:sz w:val="20"/>
              </w:rPr>
              <w:t> </w:t>
            </w:r>
            <w:r>
              <w:rPr>
                <w:sz w:val="20"/>
              </w:rPr>
              <w:t>409-</w:t>
            </w:r>
            <w:r>
              <w:rPr>
                <w:spacing w:val="-5"/>
                <w:sz w:val="20"/>
              </w:rPr>
              <w:t>III</w:t>
            </w: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before="108"/>
              <w:ind w:left="27" w:right="16"/>
              <w:jc w:val="center"/>
              <w:rPr>
                <w:sz w:val="20"/>
              </w:rPr>
            </w:pPr>
            <w:r>
              <w:rPr>
                <w:spacing w:val="-2"/>
                <w:sz w:val="20"/>
              </w:rPr>
              <w:t>34P÷65P</w:t>
            </w:r>
          </w:p>
        </w:tc>
        <w:tc>
          <w:tcPr>
            <w:tcW w:w="993" w:type="dxa"/>
            <w:tcBorders>
              <w:top w:val="single" w:sz="6" w:space="0" w:color="000000"/>
              <w:left w:val="single" w:sz="6" w:space="0" w:color="000000"/>
              <w:bottom w:val="single" w:sz="6" w:space="0" w:color="000000"/>
              <w:right w:val="single" w:sz="6" w:space="0" w:color="000000"/>
            </w:tcBorders>
          </w:tcPr>
          <w:p>
            <w:pPr>
              <w:pStyle w:val="TableParagraph"/>
              <w:spacing w:before="108"/>
              <w:ind w:left="17" w:right="2"/>
              <w:jc w:val="center"/>
              <w:rPr>
                <w:sz w:val="20"/>
              </w:rPr>
            </w:pPr>
            <w:r>
              <w:rPr>
                <w:spacing w:val="-5"/>
                <w:sz w:val="20"/>
              </w:rPr>
              <w:t>38</w:t>
            </w:r>
          </w:p>
        </w:tc>
        <w:tc>
          <w:tcPr>
            <w:tcW w:w="2063" w:type="dxa"/>
            <w:tcBorders>
              <w:top w:val="single" w:sz="6" w:space="0" w:color="000000"/>
              <w:left w:val="single" w:sz="6" w:space="0" w:color="000000"/>
              <w:bottom w:val="single" w:sz="6" w:space="0" w:color="000000"/>
            </w:tcBorders>
          </w:tcPr>
          <w:p>
            <w:pPr>
              <w:pStyle w:val="TableParagraph"/>
              <w:spacing w:line="225" w:lineRule="exact"/>
              <w:ind w:left="20" w:right="35"/>
              <w:jc w:val="center"/>
              <w:rPr>
                <w:sz w:val="20"/>
              </w:rPr>
            </w:pPr>
            <w:r>
              <w:rPr>
                <w:sz w:val="20"/>
              </w:rPr>
              <w:t>Piatră</w:t>
            </w:r>
            <w:r>
              <w:rPr>
                <w:spacing w:val="-9"/>
                <w:sz w:val="20"/>
              </w:rPr>
              <w:t> </w:t>
            </w:r>
            <w:r>
              <w:rPr>
                <w:sz w:val="20"/>
              </w:rPr>
              <w:t>naturală</w:t>
            </w:r>
            <w:r>
              <w:rPr>
                <w:spacing w:val="-9"/>
                <w:sz w:val="20"/>
              </w:rPr>
              <w:t> </w:t>
            </w:r>
            <w:r>
              <w:rPr>
                <w:spacing w:val="-2"/>
                <w:sz w:val="20"/>
              </w:rPr>
              <w:t>cioplită</w:t>
            </w:r>
          </w:p>
        </w:tc>
      </w:tr>
      <w:tr>
        <w:trPr>
          <w:trHeight w:val="460" w:hRule="atLeast"/>
        </w:trPr>
        <w:tc>
          <w:tcPr>
            <w:tcW w:w="559" w:type="dxa"/>
            <w:tcBorders>
              <w:top w:val="single" w:sz="6" w:space="0" w:color="000000"/>
              <w:bottom w:val="single" w:sz="6" w:space="0" w:color="000000"/>
              <w:right w:val="single" w:sz="6" w:space="0" w:color="000000"/>
            </w:tcBorders>
          </w:tcPr>
          <w:p>
            <w:pPr>
              <w:pStyle w:val="TableParagraph"/>
              <w:spacing w:before="99"/>
              <w:ind w:left="4"/>
              <w:jc w:val="center"/>
              <w:rPr>
                <w:sz w:val="22"/>
              </w:rPr>
            </w:pPr>
            <w:r>
              <w:rPr>
                <w:spacing w:val="-10"/>
                <w:sz w:val="22"/>
              </w:rPr>
              <w:t>8</w:t>
            </w:r>
          </w:p>
        </w:tc>
        <w:tc>
          <w:tcPr>
            <w:tcW w:w="1934" w:type="dxa"/>
            <w:tcBorders>
              <w:top w:val="single" w:sz="6" w:space="0" w:color="000000"/>
              <w:left w:val="single" w:sz="6" w:space="0" w:color="000000"/>
              <w:bottom w:val="single" w:sz="6" w:space="0" w:color="000000"/>
              <w:right w:val="single" w:sz="6" w:space="0" w:color="000000"/>
            </w:tcBorders>
          </w:tcPr>
          <w:p>
            <w:pPr>
              <w:pStyle w:val="TableParagraph"/>
              <w:spacing w:before="99"/>
              <w:ind w:left="14" w:right="3"/>
              <w:jc w:val="center"/>
              <w:rPr>
                <w:sz w:val="22"/>
              </w:rPr>
            </w:pPr>
            <w:r>
              <w:rPr>
                <w:sz w:val="22"/>
              </w:rPr>
              <w:t>Tr.</w:t>
            </w:r>
            <w:r>
              <w:rPr>
                <w:spacing w:val="-6"/>
                <w:sz w:val="22"/>
              </w:rPr>
              <w:t> </w:t>
            </w:r>
            <w:r>
              <w:rPr>
                <w:sz w:val="22"/>
              </w:rPr>
              <w:t>Cozma</w:t>
            </w:r>
            <w:r>
              <w:rPr>
                <w:spacing w:val="-1"/>
                <w:sz w:val="22"/>
              </w:rPr>
              <w:t> </w:t>
            </w:r>
            <w:r>
              <w:rPr>
                <w:spacing w:val="-5"/>
                <w:sz w:val="22"/>
              </w:rPr>
              <w:t>III</w:t>
            </w:r>
          </w:p>
        </w:tc>
        <w:tc>
          <w:tcPr>
            <w:tcW w:w="2976" w:type="dxa"/>
            <w:tcBorders>
              <w:top w:val="single" w:sz="6" w:space="0" w:color="000000"/>
              <w:left w:val="single" w:sz="6" w:space="0" w:color="000000"/>
              <w:bottom w:val="single" w:sz="6" w:space="0" w:color="000000"/>
              <w:right w:val="single" w:sz="6" w:space="0" w:color="000000"/>
            </w:tcBorders>
          </w:tcPr>
          <w:p>
            <w:pPr>
              <w:pStyle w:val="TableParagraph"/>
              <w:spacing w:line="223" w:lineRule="exact"/>
              <w:ind w:left="12" w:right="4"/>
              <w:jc w:val="center"/>
              <w:rPr>
                <w:sz w:val="20"/>
              </w:rPr>
            </w:pPr>
            <w:r>
              <w:rPr>
                <w:spacing w:val="-2"/>
                <w:sz w:val="20"/>
              </w:rPr>
              <w:t>105-III;</w:t>
            </w:r>
            <w:r>
              <w:rPr>
                <w:spacing w:val="14"/>
                <w:sz w:val="20"/>
              </w:rPr>
              <w:t> </w:t>
            </w:r>
            <w:r>
              <w:rPr>
                <w:spacing w:val="-2"/>
                <w:sz w:val="20"/>
              </w:rPr>
              <w:t>137-III;</w:t>
            </w:r>
            <w:r>
              <w:rPr>
                <w:spacing w:val="15"/>
                <w:sz w:val="20"/>
              </w:rPr>
              <w:t> </w:t>
            </w:r>
            <w:r>
              <w:rPr>
                <w:spacing w:val="-2"/>
                <w:sz w:val="20"/>
              </w:rPr>
              <w:t>140-III÷141-</w:t>
            </w:r>
            <w:r>
              <w:rPr>
                <w:spacing w:val="-4"/>
                <w:sz w:val="20"/>
              </w:rPr>
              <w:t>III;</w:t>
            </w:r>
          </w:p>
          <w:p>
            <w:pPr>
              <w:pStyle w:val="TableParagraph"/>
              <w:spacing w:line="217" w:lineRule="exact"/>
              <w:ind w:left="12"/>
              <w:jc w:val="center"/>
              <w:rPr>
                <w:sz w:val="20"/>
              </w:rPr>
            </w:pPr>
            <w:r>
              <w:rPr>
                <w:spacing w:val="-2"/>
                <w:sz w:val="20"/>
              </w:rPr>
              <w:t>154-</w:t>
            </w:r>
            <w:r>
              <w:rPr>
                <w:spacing w:val="-5"/>
                <w:sz w:val="20"/>
              </w:rPr>
              <w:t>III</w:t>
            </w: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before="108"/>
              <w:ind w:left="27" w:right="16"/>
              <w:jc w:val="center"/>
              <w:rPr>
                <w:sz w:val="20"/>
              </w:rPr>
            </w:pPr>
            <w:r>
              <w:rPr>
                <w:spacing w:val="-2"/>
                <w:sz w:val="20"/>
              </w:rPr>
              <w:t>66P÷100P</w:t>
            </w:r>
          </w:p>
        </w:tc>
        <w:tc>
          <w:tcPr>
            <w:tcW w:w="993" w:type="dxa"/>
            <w:tcBorders>
              <w:top w:val="single" w:sz="6" w:space="0" w:color="000000"/>
              <w:left w:val="single" w:sz="6" w:space="0" w:color="000000"/>
              <w:bottom w:val="single" w:sz="6" w:space="0" w:color="000000"/>
              <w:right w:val="single" w:sz="6" w:space="0" w:color="000000"/>
            </w:tcBorders>
          </w:tcPr>
          <w:p>
            <w:pPr>
              <w:pStyle w:val="TableParagraph"/>
              <w:spacing w:before="108"/>
              <w:ind w:left="17" w:right="2"/>
              <w:jc w:val="center"/>
              <w:rPr>
                <w:sz w:val="20"/>
              </w:rPr>
            </w:pPr>
            <w:r>
              <w:rPr>
                <w:spacing w:val="-5"/>
                <w:sz w:val="20"/>
              </w:rPr>
              <w:t>40</w:t>
            </w:r>
          </w:p>
        </w:tc>
        <w:tc>
          <w:tcPr>
            <w:tcW w:w="2063" w:type="dxa"/>
            <w:tcBorders>
              <w:top w:val="single" w:sz="6" w:space="0" w:color="000000"/>
              <w:left w:val="single" w:sz="6" w:space="0" w:color="000000"/>
              <w:bottom w:val="single" w:sz="6" w:space="0" w:color="000000"/>
            </w:tcBorders>
          </w:tcPr>
          <w:p>
            <w:pPr>
              <w:pStyle w:val="TableParagraph"/>
              <w:spacing w:line="223" w:lineRule="exact"/>
              <w:ind w:left="20" w:right="35"/>
              <w:jc w:val="center"/>
              <w:rPr>
                <w:sz w:val="20"/>
              </w:rPr>
            </w:pPr>
            <w:r>
              <w:rPr>
                <w:sz w:val="20"/>
              </w:rPr>
              <w:t>Piatră</w:t>
            </w:r>
            <w:r>
              <w:rPr>
                <w:spacing w:val="-9"/>
                <w:sz w:val="20"/>
              </w:rPr>
              <w:t> </w:t>
            </w:r>
            <w:r>
              <w:rPr>
                <w:sz w:val="20"/>
              </w:rPr>
              <w:t>naturală</w:t>
            </w:r>
            <w:r>
              <w:rPr>
                <w:spacing w:val="-9"/>
                <w:sz w:val="20"/>
              </w:rPr>
              <w:t> </w:t>
            </w:r>
            <w:r>
              <w:rPr>
                <w:spacing w:val="-2"/>
                <w:sz w:val="20"/>
              </w:rPr>
              <w:t>cioplită</w:t>
            </w:r>
          </w:p>
        </w:tc>
      </w:tr>
      <w:tr>
        <w:trPr>
          <w:trHeight w:val="253" w:hRule="atLeast"/>
        </w:trPr>
        <w:tc>
          <w:tcPr>
            <w:tcW w:w="559" w:type="dxa"/>
            <w:tcBorders>
              <w:top w:val="single" w:sz="6" w:space="0" w:color="000000"/>
              <w:bottom w:val="single" w:sz="6" w:space="0" w:color="000000"/>
              <w:right w:val="single" w:sz="6" w:space="0" w:color="000000"/>
            </w:tcBorders>
          </w:tcPr>
          <w:p>
            <w:pPr>
              <w:pStyle w:val="TableParagraph"/>
              <w:spacing w:line="234" w:lineRule="exact"/>
              <w:ind w:left="4"/>
              <w:jc w:val="center"/>
              <w:rPr>
                <w:sz w:val="22"/>
              </w:rPr>
            </w:pPr>
            <w:r>
              <w:rPr>
                <w:spacing w:val="-10"/>
                <w:sz w:val="22"/>
              </w:rPr>
              <w:t>9</w:t>
            </w:r>
          </w:p>
        </w:tc>
        <w:tc>
          <w:tcPr>
            <w:tcW w:w="1934" w:type="dxa"/>
            <w:tcBorders>
              <w:top w:val="single" w:sz="6" w:space="0" w:color="000000"/>
              <w:left w:val="single" w:sz="6" w:space="0" w:color="000000"/>
              <w:bottom w:val="single" w:sz="6" w:space="0" w:color="000000"/>
              <w:right w:val="single" w:sz="6" w:space="0" w:color="000000"/>
            </w:tcBorders>
          </w:tcPr>
          <w:p>
            <w:pPr>
              <w:pStyle w:val="TableParagraph"/>
              <w:spacing w:line="234" w:lineRule="exact"/>
              <w:ind w:left="14" w:right="8"/>
              <w:jc w:val="center"/>
              <w:rPr>
                <w:sz w:val="22"/>
              </w:rPr>
            </w:pPr>
            <w:r>
              <w:rPr>
                <w:sz w:val="22"/>
              </w:rPr>
              <w:t>Tr.</w:t>
            </w:r>
            <w:r>
              <w:rPr>
                <w:spacing w:val="-6"/>
                <w:sz w:val="22"/>
              </w:rPr>
              <w:t> </w:t>
            </w:r>
            <w:r>
              <w:rPr>
                <w:sz w:val="22"/>
              </w:rPr>
              <w:t>Cozma</w:t>
            </w:r>
            <w:r>
              <w:rPr>
                <w:spacing w:val="-1"/>
                <w:sz w:val="22"/>
              </w:rPr>
              <w:t> </w:t>
            </w:r>
            <w:r>
              <w:rPr>
                <w:spacing w:val="-5"/>
                <w:sz w:val="22"/>
              </w:rPr>
              <w:t>IV</w:t>
            </w:r>
          </w:p>
        </w:tc>
        <w:tc>
          <w:tcPr>
            <w:tcW w:w="2976"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before="5"/>
              <w:ind w:left="12" w:right="3"/>
              <w:jc w:val="center"/>
              <w:rPr>
                <w:sz w:val="20"/>
              </w:rPr>
            </w:pPr>
            <w:r>
              <w:rPr>
                <w:spacing w:val="-10"/>
                <w:sz w:val="20"/>
              </w:rPr>
              <w:t>-</w:t>
            </w: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before="5"/>
              <w:ind w:left="27" w:right="18"/>
              <w:jc w:val="center"/>
              <w:rPr>
                <w:sz w:val="20"/>
              </w:rPr>
            </w:pPr>
            <w:r>
              <w:rPr>
                <w:spacing w:val="-2"/>
                <w:sz w:val="20"/>
              </w:rPr>
              <w:t>101P÷104P</w:t>
            </w:r>
          </w:p>
        </w:tc>
        <w:tc>
          <w:tcPr>
            <w:tcW w:w="993"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before="5"/>
              <w:ind w:left="17" w:right="2"/>
              <w:jc w:val="center"/>
              <w:rPr>
                <w:sz w:val="20"/>
              </w:rPr>
            </w:pPr>
            <w:r>
              <w:rPr>
                <w:spacing w:val="-10"/>
                <w:sz w:val="20"/>
              </w:rPr>
              <w:t>4</w:t>
            </w:r>
          </w:p>
        </w:tc>
        <w:tc>
          <w:tcPr>
            <w:tcW w:w="2063" w:type="dxa"/>
            <w:tcBorders>
              <w:top w:val="single" w:sz="6" w:space="0" w:color="000000"/>
              <w:left w:val="single" w:sz="6" w:space="0" w:color="000000"/>
              <w:bottom w:val="single" w:sz="6" w:space="0" w:color="000000"/>
            </w:tcBorders>
          </w:tcPr>
          <w:p>
            <w:pPr>
              <w:pStyle w:val="TableParagraph"/>
              <w:spacing w:line="223" w:lineRule="exact"/>
              <w:ind w:left="20" w:right="35"/>
              <w:jc w:val="center"/>
              <w:rPr>
                <w:sz w:val="20"/>
              </w:rPr>
            </w:pPr>
            <w:r>
              <w:rPr>
                <w:sz w:val="20"/>
              </w:rPr>
              <w:t>Piatră</w:t>
            </w:r>
            <w:r>
              <w:rPr>
                <w:spacing w:val="-9"/>
                <w:sz w:val="20"/>
              </w:rPr>
              <w:t> </w:t>
            </w:r>
            <w:r>
              <w:rPr>
                <w:sz w:val="20"/>
              </w:rPr>
              <w:t>naturală</w:t>
            </w:r>
            <w:r>
              <w:rPr>
                <w:spacing w:val="-9"/>
                <w:sz w:val="20"/>
              </w:rPr>
              <w:t> </w:t>
            </w:r>
            <w:r>
              <w:rPr>
                <w:spacing w:val="-2"/>
                <w:sz w:val="20"/>
              </w:rPr>
              <w:t>cioplită</w:t>
            </w:r>
          </w:p>
        </w:tc>
      </w:tr>
      <w:tr>
        <w:trPr>
          <w:trHeight w:val="251" w:hRule="atLeast"/>
        </w:trPr>
        <w:tc>
          <w:tcPr>
            <w:tcW w:w="559" w:type="dxa"/>
            <w:tcBorders>
              <w:top w:val="single" w:sz="6" w:space="0" w:color="000000"/>
              <w:bottom w:val="single" w:sz="6" w:space="0" w:color="000000"/>
              <w:right w:val="single" w:sz="6" w:space="0" w:color="000000"/>
            </w:tcBorders>
          </w:tcPr>
          <w:p>
            <w:pPr>
              <w:pStyle w:val="TableParagraph"/>
              <w:spacing w:line="231" w:lineRule="exact"/>
              <w:ind w:left="4"/>
              <w:jc w:val="center"/>
              <w:rPr>
                <w:sz w:val="22"/>
              </w:rPr>
            </w:pPr>
            <w:r>
              <w:rPr>
                <w:spacing w:val="-5"/>
                <w:sz w:val="22"/>
              </w:rPr>
              <w:t>10</w:t>
            </w:r>
          </w:p>
        </w:tc>
        <w:tc>
          <w:tcPr>
            <w:tcW w:w="1934" w:type="dxa"/>
            <w:tcBorders>
              <w:top w:val="single" w:sz="6" w:space="0" w:color="000000"/>
              <w:left w:val="single" w:sz="6" w:space="0" w:color="000000"/>
              <w:bottom w:val="single" w:sz="6" w:space="0" w:color="000000"/>
              <w:right w:val="single" w:sz="6" w:space="0" w:color="000000"/>
            </w:tcBorders>
          </w:tcPr>
          <w:p>
            <w:pPr>
              <w:pStyle w:val="TableParagraph"/>
              <w:spacing w:line="231" w:lineRule="exact"/>
              <w:ind w:left="14" w:right="3"/>
              <w:jc w:val="center"/>
              <w:rPr>
                <w:sz w:val="22"/>
              </w:rPr>
            </w:pPr>
            <w:r>
              <w:rPr>
                <w:sz w:val="22"/>
              </w:rPr>
              <w:t>Tr.</w:t>
            </w:r>
            <w:r>
              <w:rPr>
                <w:spacing w:val="-4"/>
                <w:sz w:val="22"/>
              </w:rPr>
              <w:t> </w:t>
            </w:r>
            <w:r>
              <w:rPr>
                <w:sz w:val="22"/>
              </w:rPr>
              <w:t>Cozma</w:t>
            </w:r>
            <w:r>
              <w:rPr>
                <w:spacing w:val="-4"/>
                <w:sz w:val="22"/>
              </w:rPr>
              <w:t> </w:t>
            </w:r>
            <w:r>
              <w:rPr>
                <w:spacing w:val="-10"/>
                <w:sz w:val="22"/>
              </w:rPr>
              <w:t>V</w:t>
            </w:r>
          </w:p>
        </w:tc>
        <w:tc>
          <w:tcPr>
            <w:tcW w:w="2976" w:type="dxa"/>
            <w:tcBorders>
              <w:top w:val="single" w:sz="6" w:space="0" w:color="000000"/>
              <w:left w:val="single" w:sz="6" w:space="0" w:color="000000"/>
              <w:bottom w:val="single" w:sz="6" w:space="0" w:color="000000"/>
              <w:right w:val="single" w:sz="6" w:space="0" w:color="000000"/>
            </w:tcBorders>
          </w:tcPr>
          <w:p>
            <w:pPr>
              <w:pStyle w:val="TableParagraph"/>
              <w:spacing w:line="226" w:lineRule="exact" w:before="5"/>
              <w:ind w:left="12" w:right="3"/>
              <w:jc w:val="center"/>
              <w:rPr>
                <w:sz w:val="20"/>
              </w:rPr>
            </w:pPr>
            <w:r>
              <w:rPr>
                <w:spacing w:val="-10"/>
                <w:sz w:val="20"/>
              </w:rPr>
              <w:t>-</w:t>
            </w: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226" w:lineRule="exact" w:before="5"/>
              <w:ind w:left="27" w:right="18"/>
              <w:jc w:val="center"/>
              <w:rPr>
                <w:sz w:val="20"/>
              </w:rPr>
            </w:pPr>
            <w:r>
              <w:rPr>
                <w:spacing w:val="-2"/>
                <w:sz w:val="20"/>
              </w:rPr>
              <w:t>116P÷119P</w:t>
            </w:r>
          </w:p>
        </w:tc>
        <w:tc>
          <w:tcPr>
            <w:tcW w:w="993" w:type="dxa"/>
            <w:tcBorders>
              <w:top w:val="single" w:sz="6" w:space="0" w:color="000000"/>
              <w:left w:val="single" w:sz="6" w:space="0" w:color="000000"/>
              <w:bottom w:val="single" w:sz="6" w:space="0" w:color="000000"/>
              <w:right w:val="single" w:sz="6" w:space="0" w:color="000000"/>
            </w:tcBorders>
          </w:tcPr>
          <w:p>
            <w:pPr>
              <w:pStyle w:val="TableParagraph"/>
              <w:spacing w:line="226" w:lineRule="exact" w:before="5"/>
              <w:ind w:left="17" w:right="2"/>
              <w:jc w:val="center"/>
              <w:rPr>
                <w:sz w:val="20"/>
              </w:rPr>
            </w:pPr>
            <w:r>
              <w:rPr>
                <w:spacing w:val="-10"/>
                <w:sz w:val="20"/>
              </w:rPr>
              <w:t>4</w:t>
            </w:r>
          </w:p>
        </w:tc>
        <w:tc>
          <w:tcPr>
            <w:tcW w:w="2063" w:type="dxa"/>
            <w:tcBorders>
              <w:top w:val="single" w:sz="6" w:space="0" w:color="000000"/>
              <w:left w:val="single" w:sz="6" w:space="0" w:color="000000"/>
              <w:bottom w:val="single" w:sz="6" w:space="0" w:color="000000"/>
            </w:tcBorders>
          </w:tcPr>
          <w:p>
            <w:pPr>
              <w:pStyle w:val="TableParagraph"/>
              <w:spacing w:line="223" w:lineRule="exact"/>
              <w:ind w:left="20" w:right="35"/>
              <w:jc w:val="center"/>
              <w:rPr>
                <w:sz w:val="20"/>
              </w:rPr>
            </w:pPr>
            <w:r>
              <w:rPr>
                <w:sz w:val="20"/>
              </w:rPr>
              <w:t>Piatră</w:t>
            </w:r>
            <w:r>
              <w:rPr>
                <w:spacing w:val="-9"/>
                <w:sz w:val="20"/>
              </w:rPr>
              <w:t> </w:t>
            </w:r>
            <w:r>
              <w:rPr>
                <w:sz w:val="20"/>
              </w:rPr>
              <w:t>naturală</w:t>
            </w:r>
            <w:r>
              <w:rPr>
                <w:spacing w:val="-9"/>
                <w:sz w:val="20"/>
              </w:rPr>
              <w:t> </w:t>
            </w:r>
            <w:r>
              <w:rPr>
                <w:spacing w:val="-2"/>
                <w:sz w:val="20"/>
              </w:rPr>
              <w:t>cioplită</w:t>
            </w:r>
          </w:p>
        </w:tc>
      </w:tr>
      <w:tr>
        <w:trPr>
          <w:trHeight w:val="253" w:hRule="atLeast"/>
        </w:trPr>
        <w:tc>
          <w:tcPr>
            <w:tcW w:w="559" w:type="dxa"/>
            <w:tcBorders>
              <w:top w:val="single" w:sz="6" w:space="0" w:color="000000"/>
              <w:bottom w:val="single" w:sz="6" w:space="0" w:color="000000"/>
              <w:right w:val="single" w:sz="6" w:space="0" w:color="000000"/>
            </w:tcBorders>
          </w:tcPr>
          <w:p>
            <w:pPr>
              <w:pStyle w:val="TableParagraph"/>
              <w:spacing w:line="234" w:lineRule="exact"/>
              <w:ind w:left="4"/>
              <w:jc w:val="center"/>
              <w:rPr>
                <w:sz w:val="22"/>
              </w:rPr>
            </w:pPr>
            <w:r>
              <w:rPr>
                <w:spacing w:val="-5"/>
                <w:sz w:val="22"/>
              </w:rPr>
              <w:t>11</w:t>
            </w:r>
          </w:p>
        </w:tc>
        <w:tc>
          <w:tcPr>
            <w:tcW w:w="1934" w:type="dxa"/>
            <w:tcBorders>
              <w:top w:val="single" w:sz="6" w:space="0" w:color="000000"/>
              <w:left w:val="single" w:sz="6" w:space="0" w:color="000000"/>
              <w:bottom w:val="single" w:sz="6" w:space="0" w:color="000000"/>
              <w:right w:val="single" w:sz="6" w:space="0" w:color="000000"/>
            </w:tcBorders>
          </w:tcPr>
          <w:p>
            <w:pPr>
              <w:pStyle w:val="TableParagraph"/>
              <w:spacing w:line="234" w:lineRule="exact"/>
              <w:ind w:left="14"/>
              <w:jc w:val="center"/>
              <w:rPr>
                <w:sz w:val="22"/>
              </w:rPr>
            </w:pPr>
            <w:r>
              <w:rPr>
                <w:sz w:val="22"/>
              </w:rPr>
              <w:t>Tr.</w:t>
            </w:r>
            <w:r>
              <w:rPr>
                <w:spacing w:val="-5"/>
                <w:sz w:val="22"/>
              </w:rPr>
              <w:t> </w:t>
            </w:r>
            <w:r>
              <w:rPr>
                <w:sz w:val="22"/>
              </w:rPr>
              <w:t>Hublea</w:t>
            </w:r>
            <w:r>
              <w:rPr>
                <w:spacing w:val="-3"/>
                <w:sz w:val="22"/>
              </w:rPr>
              <w:t> </w:t>
            </w:r>
            <w:r>
              <w:rPr>
                <w:spacing w:val="-10"/>
                <w:sz w:val="22"/>
              </w:rPr>
              <w:t>I</w:t>
            </w:r>
          </w:p>
        </w:tc>
        <w:tc>
          <w:tcPr>
            <w:tcW w:w="2976"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before="5"/>
              <w:ind w:left="12"/>
              <w:jc w:val="center"/>
              <w:rPr>
                <w:sz w:val="20"/>
              </w:rPr>
            </w:pPr>
            <w:r>
              <w:rPr>
                <w:sz w:val="20"/>
              </w:rPr>
              <w:t>382-III;</w:t>
            </w:r>
            <w:r>
              <w:rPr>
                <w:spacing w:val="-11"/>
                <w:sz w:val="20"/>
              </w:rPr>
              <w:t> </w:t>
            </w:r>
            <w:r>
              <w:rPr>
                <w:sz w:val="20"/>
              </w:rPr>
              <w:t>385-</w:t>
            </w:r>
            <w:r>
              <w:rPr>
                <w:spacing w:val="-5"/>
                <w:sz w:val="20"/>
              </w:rPr>
              <w:t>III</w:t>
            </w: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before="5"/>
              <w:ind w:left="27" w:right="16"/>
              <w:jc w:val="center"/>
              <w:rPr>
                <w:sz w:val="20"/>
              </w:rPr>
            </w:pPr>
            <w:r>
              <w:rPr>
                <w:spacing w:val="-4"/>
                <w:sz w:val="20"/>
              </w:rPr>
              <w:t>115P</w:t>
            </w:r>
          </w:p>
        </w:tc>
        <w:tc>
          <w:tcPr>
            <w:tcW w:w="993"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before="5"/>
              <w:ind w:left="17" w:right="2"/>
              <w:jc w:val="center"/>
              <w:rPr>
                <w:sz w:val="20"/>
              </w:rPr>
            </w:pPr>
            <w:r>
              <w:rPr>
                <w:spacing w:val="-10"/>
                <w:sz w:val="20"/>
              </w:rPr>
              <w:t>3</w:t>
            </w:r>
          </w:p>
        </w:tc>
        <w:tc>
          <w:tcPr>
            <w:tcW w:w="2063" w:type="dxa"/>
            <w:tcBorders>
              <w:top w:val="single" w:sz="6" w:space="0" w:color="000000"/>
              <w:left w:val="single" w:sz="6" w:space="0" w:color="000000"/>
              <w:bottom w:val="single" w:sz="6" w:space="0" w:color="000000"/>
            </w:tcBorders>
          </w:tcPr>
          <w:p>
            <w:pPr>
              <w:pStyle w:val="TableParagraph"/>
              <w:spacing w:line="229" w:lineRule="exact" w:before="5"/>
              <w:ind w:left="35" w:right="15"/>
              <w:jc w:val="center"/>
              <w:rPr>
                <w:sz w:val="20"/>
              </w:rPr>
            </w:pPr>
            <w:r>
              <w:rPr>
                <w:sz w:val="20"/>
              </w:rPr>
              <w:t>Piatră</w:t>
            </w:r>
            <w:r>
              <w:rPr>
                <w:spacing w:val="-9"/>
                <w:sz w:val="20"/>
              </w:rPr>
              <w:t> </w:t>
            </w:r>
            <w:r>
              <w:rPr>
                <w:sz w:val="20"/>
              </w:rPr>
              <w:t>naturală</w:t>
            </w:r>
            <w:r>
              <w:rPr>
                <w:spacing w:val="-9"/>
                <w:sz w:val="20"/>
              </w:rPr>
              <w:t> </w:t>
            </w:r>
            <w:r>
              <w:rPr>
                <w:spacing w:val="-2"/>
                <w:sz w:val="20"/>
              </w:rPr>
              <w:t>cioplită</w:t>
            </w:r>
          </w:p>
        </w:tc>
      </w:tr>
      <w:tr>
        <w:trPr>
          <w:trHeight w:val="460" w:hRule="atLeast"/>
        </w:trPr>
        <w:tc>
          <w:tcPr>
            <w:tcW w:w="559" w:type="dxa"/>
            <w:tcBorders>
              <w:top w:val="single" w:sz="6" w:space="0" w:color="000000"/>
              <w:bottom w:val="single" w:sz="6" w:space="0" w:color="000000"/>
              <w:right w:val="single" w:sz="6" w:space="0" w:color="000000"/>
            </w:tcBorders>
          </w:tcPr>
          <w:p>
            <w:pPr>
              <w:pStyle w:val="TableParagraph"/>
              <w:spacing w:line="238" w:lineRule="exact" w:before="202"/>
              <w:ind w:left="4"/>
              <w:jc w:val="center"/>
              <w:rPr>
                <w:sz w:val="22"/>
              </w:rPr>
            </w:pPr>
            <w:r>
              <w:rPr>
                <w:spacing w:val="-5"/>
                <w:sz w:val="22"/>
              </w:rPr>
              <w:t>12</w:t>
            </w:r>
          </w:p>
        </w:tc>
        <w:tc>
          <w:tcPr>
            <w:tcW w:w="1934" w:type="dxa"/>
            <w:tcBorders>
              <w:top w:val="single" w:sz="6" w:space="0" w:color="000000"/>
              <w:left w:val="single" w:sz="6" w:space="0" w:color="000000"/>
              <w:bottom w:val="single" w:sz="6" w:space="0" w:color="000000"/>
              <w:right w:val="single" w:sz="6" w:space="0" w:color="000000"/>
            </w:tcBorders>
          </w:tcPr>
          <w:p>
            <w:pPr>
              <w:pStyle w:val="TableParagraph"/>
              <w:spacing w:before="96"/>
              <w:ind w:left="14"/>
              <w:jc w:val="center"/>
              <w:rPr>
                <w:sz w:val="22"/>
              </w:rPr>
            </w:pPr>
            <w:r>
              <w:rPr>
                <w:sz w:val="22"/>
              </w:rPr>
              <w:t>Tr.</w:t>
            </w:r>
            <w:r>
              <w:rPr>
                <w:spacing w:val="-5"/>
                <w:sz w:val="22"/>
              </w:rPr>
              <w:t> </w:t>
            </w:r>
            <w:r>
              <w:rPr>
                <w:sz w:val="22"/>
              </w:rPr>
              <w:t>Hublea</w:t>
            </w:r>
            <w:r>
              <w:rPr>
                <w:spacing w:val="-3"/>
                <w:sz w:val="22"/>
              </w:rPr>
              <w:t> </w:t>
            </w:r>
            <w:r>
              <w:rPr>
                <w:spacing w:val="-5"/>
                <w:sz w:val="22"/>
              </w:rPr>
              <w:t>II</w:t>
            </w:r>
          </w:p>
        </w:tc>
        <w:tc>
          <w:tcPr>
            <w:tcW w:w="2976" w:type="dxa"/>
            <w:tcBorders>
              <w:top w:val="single" w:sz="6" w:space="0" w:color="000000"/>
              <w:left w:val="single" w:sz="6" w:space="0" w:color="000000"/>
              <w:bottom w:val="single" w:sz="6" w:space="0" w:color="000000"/>
              <w:right w:val="single" w:sz="6" w:space="0" w:color="000000"/>
            </w:tcBorders>
          </w:tcPr>
          <w:p>
            <w:pPr>
              <w:pStyle w:val="TableParagraph"/>
              <w:spacing w:line="223" w:lineRule="exact"/>
              <w:ind w:left="12" w:right="4"/>
              <w:jc w:val="center"/>
              <w:rPr>
                <w:sz w:val="20"/>
              </w:rPr>
            </w:pPr>
            <w:r>
              <w:rPr>
                <w:spacing w:val="-2"/>
                <w:sz w:val="20"/>
              </w:rPr>
              <w:t>354-III÷355-III;</w:t>
            </w:r>
            <w:r>
              <w:rPr>
                <w:spacing w:val="14"/>
                <w:sz w:val="20"/>
              </w:rPr>
              <w:t> </w:t>
            </w:r>
            <w:r>
              <w:rPr>
                <w:spacing w:val="-2"/>
                <w:sz w:val="20"/>
              </w:rPr>
              <w:t>357-III;</w:t>
            </w:r>
            <w:r>
              <w:rPr>
                <w:spacing w:val="15"/>
                <w:sz w:val="20"/>
              </w:rPr>
              <w:t> </w:t>
            </w:r>
            <w:r>
              <w:rPr>
                <w:spacing w:val="-2"/>
                <w:sz w:val="20"/>
              </w:rPr>
              <w:t>359-</w:t>
            </w:r>
            <w:r>
              <w:rPr>
                <w:spacing w:val="-4"/>
                <w:sz w:val="20"/>
              </w:rPr>
              <w:t>III;</w:t>
            </w:r>
          </w:p>
          <w:p>
            <w:pPr>
              <w:pStyle w:val="TableParagraph"/>
              <w:spacing w:line="217" w:lineRule="exact"/>
              <w:ind w:left="12"/>
              <w:jc w:val="center"/>
              <w:rPr>
                <w:sz w:val="20"/>
              </w:rPr>
            </w:pPr>
            <w:r>
              <w:rPr>
                <w:spacing w:val="-2"/>
                <w:sz w:val="20"/>
              </w:rPr>
              <w:t>362-III÷363-</w:t>
            </w:r>
            <w:r>
              <w:rPr>
                <w:spacing w:val="-5"/>
                <w:sz w:val="20"/>
              </w:rPr>
              <w:t>III</w:t>
            </w: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before="108"/>
              <w:ind w:left="27" w:right="18"/>
              <w:jc w:val="center"/>
              <w:rPr>
                <w:sz w:val="20"/>
              </w:rPr>
            </w:pPr>
            <w:r>
              <w:rPr>
                <w:spacing w:val="-2"/>
                <w:sz w:val="20"/>
              </w:rPr>
              <w:t>105P÷114P</w:t>
            </w:r>
          </w:p>
        </w:tc>
        <w:tc>
          <w:tcPr>
            <w:tcW w:w="993" w:type="dxa"/>
            <w:tcBorders>
              <w:top w:val="single" w:sz="6" w:space="0" w:color="000000"/>
              <w:left w:val="single" w:sz="6" w:space="0" w:color="000000"/>
              <w:bottom w:val="single" w:sz="6" w:space="0" w:color="000000"/>
              <w:right w:val="single" w:sz="6" w:space="0" w:color="000000"/>
            </w:tcBorders>
          </w:tcPr>
          <w:p>
            <w:pPr>
              <w:pStyle w:val="TableParagraph"/>
              <w:spacing w:before="108"/>
              <w:ind w:left="17" w:right="2"/>
              <w:jc w:val="center"/>
              <w:rPr>
                <w:sz w:val="20"/>
              </w:rPr>
            </w:pPr>
            <w:r>
              <w:rPr>
                <w:spacing w:val="-5"/>
                <w:sz w:val="20"/>
              </w:rPr>
              <w:t>16</w:t>
            </w:r>
          </w:p>
        </w:tc>
        <w:tc>
          <w:tcPr>
            <w:tcW w:w="2063" w:type="dxa"/>
            <w:tcBorders>
              <w:top w:val="single" w:sz="6" w:space="0" w:color="000000"/>
              <w:left w:val="single" w:sz="6" w:space="0" w:color="000000"/>
              <w:bottom w:val="single" w:sz="6" w:space="0" w:color="000000"/>
            </w:tcBorders>
          </w:tcPr>
          <w:p>
            <w:pPr>
              <w:pStyle w:val="TableParagraph"/>
              <w:spacing w:before="108"/>
              <w:ind w:left="35" w:right="15"/>
              <w:jc w:val="center"/>
              <w:rPr>
                <w:sz w:val="20"/>
              </w:rPr>
            </w:pPr>
            <w:r>
              <w:rPr>
                <w:sz w:val="20"/>
              </w:rPr>
              <w:t>Piatră</w:t>
            </w:r>
            <w:r>
              <w:rPr>
                <w:spacing w:val="-9"/>
                <w:sz w:val="20"/>
              </w:rPr>
              <w:t> </w:t>
            </w:r>
            <w:r>
              <w:rPr>
                <w:sz w:val="20"/>
              </w:rPr>
              <w:t>naturală</w:t>
            </w:r>
            <w:r>
              <w:rPr>
                <w:spacing w:val="-9"/>
                <w:sz w:val="20"/>
              </w:rPr>
              <w:t> </w:t>
            </w:r>
            <w:r>
              <w:rPr>
                <w:spacing w:val="-2"/>
                <w:sz w:val="20"/>
              </w:rPr>
              <w:t>cioplită</w:t>
            </w:r>
          </w:p>
        </w:tc>
      </w:tr>
      <w:tr>
        <w:trPr>
          <w:trHeight w:val="231" w:hRule="atLeast"/>
        </w:trPr>
        <w:tc>
          <w:tcPr>
            <w:tcW w:w="2493" w:type="dxa"/>
            <w:gridSpan w:val="2"/>
            <w:tcBorders>
              <w:top w:val="single" w:sz="6" w:space="0" w:color="000000"/>
              <w:right w:val="single" w:sz="6" w:space="0" w:color="000000"/>
            </w:tcBorders>
          </w:tcPr>
          <w:p>
            <w:pPr>
              <w:pStyle w:val="TableParagraph"/>
              <w:spacing w:line="212" w:lineRule="exact"/>
              <w:ind w:left="678"/>
              <w:rPr>
                <w:b/>
                <w:sz w:val="20"/>
              </w:rPr>
            </w:pPr>
            <w:r>
              <w:rPr>
                <w:b/>
                <w:sz w:val="20"/>
              </w:rPr>
              <w:t>TOTAL</w:t>
            </w:r>
            <w:r>
              <w:rPr>
                <w:spacing w:val="-9"/>
                <w:sz w:val="20"/>
              </w:rPr>
              <w:t> </w:t>
            </w:r>
            <w:r>
              <w:rPr>
                <w:b/>
                <w:spacing w:val="-4"/>
                <w:sz w:val="20"/>
              </w:rPr>
              <w:t>U.P.</w:t>
            </w:r>
          </w:p>
        </w:tc>
        <w:tc>
          <w:tcPr>
            <w:tcW w:w="2976" w:type="dxa"/>
            <w:tcBorders>
              <w:top w:val="single" w:sz="6" w:space="0" w:color="000000"/>
              <w:left w:val="single" w:sz="6" w:space="0" w:color="000000"/>
              <w:right w:val="single" w:sz="6" w:space="0" w:color="000000"/>
            </w:tcBorders>
          </w:tcPr>
          <w:p>
            <w:pPr>
              <w:pStyle w:val="TableParagraph"/>
              <w:spacing w:line="212" w:lineRule="exact"/>
              <w:ind w:left="12" w:right="3"/>
              <w:jc w:val="center"/>
              <w:rPr>
                <w:b/>
                <w:sz w:val="20"/>
              </w:rPr>
            </w:pPr>
            <w:r>
              <w:rPr>
                <w:b/>
                <w:spacing w:val="-5"/>
                <w:sz w:val="20"/>
              </w:rPr>
              <w:t>27</w:t>
            </w:r>
          </w:p>
        </w:tc>
        <w:tc>
          <w:tcPr>
            <w:tcW w:w="1274" w:type="dxa"/>
            <w:tcBorders>
              <w:top w:val="single" w:sz="6" w:space="0" w:color="000000"/>
              <w:left w:val="single" w:sz="6" w:space="0" w:color="000000"/>
              <w:right w:val="single" w:sz="6" w:space="0" w:color="000000"/>
            </w:tcBorders>
          </w:tcPr>
          <w:p>
            <w:pPr>
              <w:pStyle w:val="TableParagraph"/>
              <w:spacing w:line="212" w:lineRule="exact"/>
              <w:ind w:left="27" w:right="15"/>
              <w:jc w:val="center"/>
              <w:rPr>
                <w:b/>
                <w:sz w:val="20"/>
              </w:rPr>
            </w:pPr>
            <w:r>
              <w:rPr>
                <w:b/>
                <w:spacing w:val="-5"/>
                <w:sz w:val="20"/>
              </w:rPr>
              <w:t>119</w:t>
            </w:r>
          </w:p>
        </w:tc>
        <w:tc>
          <w:tcPr>
            <w:tcW w:w="993" w:type="dxa"/>
            <w:tcBorders>
              <w:top w:val="single" w:sz="6" w:space="0" w:color="000000"/>
              <w:left w:val="single" w:sz="6" w:space="0" w:color="000000"/>
              <w:right w:val="single" w:sz="6" w:space="0" w:color="000000"/>
            </w:tcBorders>
          </w:tcPr>
          <w:p>
            <w:pPr>
              <w:pStyle w:val="TableParagraph"/>
              <w:spacing w:line="212" w:lineRule="exact"/>
              <w:ind w:left="17" w:right="2"/>
              <w:jc w:val="center"/>
              <w:rPr>
                <w:b/>
                <w:sz w:val="20"/>
              </w:rPr>
            </w:pPr>
            <w:r>
              <w:rPr>
                <w:b/>
                <w:spacing w:val="-5"/>
                <w:sz w:val="20"/>
              </w:rPr>
              <w:t>146</w:t>
            </w:r>
          </w:p>
        </w:tc>
        <w:tc>
          <w:tcPr>
            <w:tcW w:w="2063" w:type="dxa"/>
            <w:tcBorders>
              <w:top w:val="single" w:sz="6" w:space="0" w:color="000000"/>
              <w:left w:val="single" w:sz="6" w:space="0" w:color="000000"/>
            </w:tcBorders>
          </w:tcPr>
          <w:p>
            <w:pPr>
              <w:pStyle w:val="TableParagraph"/>
              <w:spacing w:line="212" w:lineRule="exact"/>
              <w:ind w:left="35" w:right="15"/>
              <w:jc w:val="center"/>
              <w:rPr>
                <w:b/>
                <w:sz w:val="20"/>
              </w:rPr>
            </w:pPr>
            <w:r>
              <w:rPr>
                <w:b/>
                <w:spacing w:val="-10"/>
                <w:sz w:val="20"/>
              </w:rPr>
              <w:t>-</w:t>
            </w:r>
          </w:p>
        </w:tc>
      </w:tr>
    </w:tbl>
    <w:p>
      <w:pPr>
        <w:pStyle w:val="Heading3"/>
        <w:numPr>
          <w:ilvl w:val="2"/>
          <w:numId w:val="15"/>
        </w:numPr>
        <w:tabs>
          <w:tab w:pos="2476" w:val="left" w:leader="none"/>
        </w:tabs>
        <w:spacing w:line="240" w:lineRule="auto" w:before="268" w:after="0"/>
        <w:ind w:left="2476" w:right="0" w:hanging="600"/>
        <w:jc w:val="left"/>
      </w:pPr>
      <w:bookmarkStart w:name="_TOC_250184" w:id="13"/>
      <w:r>
        <w:rPr/>
        <w:t>Corespondenţa</w:t>
      </w:r>
      <w:r>
        <w:rPr>
          <w:b w:val="0"/>
          <w:spacing w:val="-5"/>
        </w:rPr>
        <w:t> </w:t>
      </w:r>
      <w:r>
        <w:rPr/>
        <w:t>între</w:t>
      </w:r>
      <w:r>
        <w:rPr>
          <w:b w:val="0"/>
          <w:spacing w:val="-4"/>
        </w:rPr>
        <w:t> </w:t>
      </w:r>
      <w:r>
        <w:rPr/>
        <w:t>parcelarul</w:t>
      </w:r>
      <w:r>
        <w:rPr>
          <w:b w:val="0"/>
          <w:spacing w:val="-3"/>
        </w:rPr>
        <w:t> </w:t>
      </w:r>
      <w:r>
        <w:rPr/>
        <w:t>și</w:t>
      </w:r>
      <w:r>
        <w:rPr>
          <w:b w:val="0"/>
          <w:spacing w:val="-2"/>
        </w:rPr>
        <w:t> </w:t>
      </w:r>
      <w:r>
        <w:rPr/>
        <w:t>subparcelarul</w:t>
      </w:r>
      <w:r>
        <w:rPr>
          <w:b w:val="0"/>
          <w:spacing w:val="-3"/>
        </w:rPr>
        <w:t> </w:t>
      </w:r>
      <w:r>
        <w:rPr/>
        <w:t>precedent</w:t>
      </w:r>
      <w:r>
        <w:rPr>
          <w:b w:val="0"/>
          <w:spacing w:val="-4"/>
        </w:rPr>
        <w:t> </w:t>
      </w:r>
      <w:r>
        <w:rPr/>
        <w:t>şi</w:t>
      </w:r>
      <w:r>
        <w:rPr>
          <w:b w:val="0"/>
          <w:spacing w:val="-3"/>
        </w:rPr>
        <w:t> </w:t>
      </w:r>
      <w:r>
        <w:rPr/>
        <w:t>cel</w:t>
      </w:r>
      <w:r>
        <w:rPr>
          <w:b w:val="0"/>
        </w:rPr>
        <w:t> </w:t>
      </w:r>
      <w:bookmarkEnd w:id="13"/>
      <w:r>
        <w:rPr>
          <w:spacing w:val="-2"/>
        </w:rPr>
        <w:t>actual</w:t>
      </w:r>
    </w:p>
    <w:p>
      <w:pPr>
        <w:pStyle w:val="BodyText"/>
        <w:spacing w:before="271" w:after="18"/>
        <w:ind w:left="9400"/>
      </w:pPr>
      <w:r>
        <w:rPr/>
        <w:t>Tabelul</w:t>
      </w:r>
      <w:r>
        <w:rPr>
          <w:spacing w:val="-6"/>
        </w:rPr>
        <w:t> </w:t>
      </w:r>
      <w:r>
        <w:rPr>
          <w:spacing w:val="-2"/>
        </w:rPr>
        <w:t>2.2.3.1.</w:t>
      </w:r>
    </w:p>
    <w:tbl>
      <w:tblPr>
        <w:tblW w:w="0" w:type="auto"/>
        <w:jc w:val="left"/>
        <w:tblInd w:w="84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247"/>
        <w:gridCol w:w="751"/>
        <w:gridCol w:w="1283"/>
        <w:gridCol w:w="850"/>
        <w:gridCol w:w="992"/>
        <w:gridCol w:w="994"/>
        <w:gridCol w:w="994"/>
        <w:gridCol w:w="913"/>
        <w:gridCol w:w="969"/>
        <w:gridCol w:w="972"/>
      </w:tblGrid>
      <w:tr>
        <w:trPr>
          <w:trHeight w:val="467" w:hRule="atLeast"/>
        </w:trPr>
        <w:tc>
          <w:tcPr>
            <w:tcW w:w="9965" w:type="dxa"/>
            <w:gridSpan w:val="10"/>
            <w:tcBorders>
              <w:bottom w:val="single" w:sz="4" w:space="0" w:color="000000"/>
            </w:tcBorders>
          </w:tcPr>
          <w:p>
            <w:pPr>
              <w:pStyle w:val="TableParagraph"/>
              <w:spacing w:before="87"/>
              <w:ind w:left="3"/>
              <w:jc w:val="center"/>
              <w:rPr>
                <w:sz w:val="24"/>
              </w:rPr>
            </w:pPr>
            <w:r>
              <w:rPr>
                <w:sz w:val="24"/>
              </w:rPr>
              <w:t>Numărul</w:t>
            </w:r>
            <w:r>
              <w:rPr>
                <w:spacing w:val="-4"/>
                <w:sz w:val="24"/>
              </w:rPr>
              <w:t> </w:t>
            </w:r>
            <w:r>
              <w:rPr>
                <w:sz w:val="24"/>
              </w:rPr>
              <w:t>parcelei</w:t>
            </w:r>
            <w:r>
              <w:rPr>
                <w:spacing w:val="-2"/>
                <w:sz w:val="24"/>
              </w:rPr>
              <w:t> </w:t>
            </w:r>
            <w:r>
              <w:rPr>
                <w:sz w:val="24"/>
              </w:rPr>
              <w:t>şi</w:t>
            </w:r>
            <w:r>
              <w:rPr>
                <w:spacing w:val="-2"/>
                <w:sz w:val="24"/>
              </w:rPr>
              <w:t> </w:t>
            </w:r>
            <w:r>
              <w:rPr>
                <w:sz w:val="24"/>
              </w:rPr>
              <w:t>subparcelei</w:t>
            </w:r>
            <w:r>
              <w:rPr>
                <w:spacing w:val="-2"/>
                <w:sz w:val="24"/>
              </w:rPr>
              <w:t> </w:t>
            </w:r>
            <w:r>
              <w:rPr>
                <w:sz w:val="24"/>
              </w:rPr>
              <w:t>din</w:t>
            </w:r>
            <w:r>
              <w:rPr>
                <w:spacing w:val="-2"/>
                <w:sz w:val="24"/>
              </w:rPr>
              <w:t> </w:t>
            </w:r>
            <w:r>
              <w:rPr>
                <w:sz w:val="24"/>
              </w:rPr>
              <w:t>amenajamentul</w:t>
            </w:r>
            <w:r>
              <w:rPr>
                <w:spacing w:val="-2"/>
                <w:sz w:val="24"/>
              </w:rPr>
              <w:t> </w:t>
            </w:r>
            <w:r>
              <w:rPr>
                <w:sz w:val="24"/>
              </w:rPr>
              <w:t>precedent</w:t>
            </w:r>
            <w:r>
              <w:rPr>
                <w:spacing w:val="-2"/>
                <w:sz w:val="24"/>
              </w:rPr>
              <w:t> </w:t>
            </w:r>
            <w:r>
              <w:rPr>
                <w:sz w:val="24"/>
              </w:rPr>
              <w:t>şi</w:t>
            </w:r>
            <w:r>
              <w:rPr>
                <w:spacing w:val="-2"/>
                <w:sz w:val="24"/>
              </w:rPr>
              <w:t> </w:t>
            </w:r>
            <w:r>
              <w:rPr>
                <w:sz w:val="24"/>
              </w:rPr>
              <w:t>cel</w:t>
            </w:r>
            <w:r>
              <w:rPr>
                <w:spacing w:val="-1"/>
                <w:sz w:val="24"/>
              </w:rPr>
              <w:t> </w:t>
            </w:r>
            <w:r>
              <w:rPr>
                <w:spacing w:val="-2"/>
                <w:sz w:val="24"/>
              </w:rPr>
              <w:t>actual</w:t>
            </w:r>
          </w:p>
        </w:tc>
      </w:tr>
      <w:tr>
        <w:trPr>
          <w:trHeight w:val="376" w:hRule="atLeast"/>
        </w:trPr>
        <w:tc>
          <w:tcPr>
            <w:tcW w:w="1247" w:type="dxa"/>
            <w:tcBorders>
              <w:top w:val="single" w:sz="4" w:space="0" w:color="000000"/>
              <w:bottom w:val="single" w:sz="4" w:space="0" w:color="000000"/>
              <w:right w:val="single" w:sz="4" w:space="0" w:color="000000"/>
            </w:tcBorders>
          </w:tcPr>
          <w:p>
            <w:pPr>
              <w:pStyle w:val="TableParagraph"/>
              <w:spacing w:before="42"/>
              <w:ind w:right="5"/>
              <w:jc w:val="center"/>
              <w:rPr>
                <w:sz w:val="24"/>
              </w:rPr>
            </w:pPr>
            <w:r>
              <w:rPr>
                <w:spacing w:val="-2"/>
                <w:sz w:val="24"/>
              </w:rPr>
              <w:t>Precedent</w:t>
            </w:r>
          </w:p>
        </w:tc>
        <w:tc>
          <w:tcPr>
            <w:tcW w:w="751" w:type="dxa"/>
            <w:tcBorders>
              <w:top w:val="single" w:sz="4" w:space="0" w:color="000000"/>
              <w:left w:val="single" w:sz="4" w:space="0" w:color="000000"/>
              <w:bottom w:val="single" w:sz="4" w:space="0" w:color="000000"/>
              <w:right w:val="single" w:sz="4" w:space="0" w:color="000000"/>
            </w:tcBorders>
          </w:tcPr>
          <w:p>
            <w:pPr>
              <w:pStyle w:val="TableParagraph"/>
              <w:spacing w:before="42"/>
              <w:ind w:left="9"/>
              <w:jc w:val="center"/>
              <w:rPr>
                <w:sz w:val="24"/>
              </w:rPr>
            </w:pPr>
            <w:r>
              <w:rPr>
                <w:spacing w:val="-2"/>
                <w:sz w:val="24"/>
              </w:rPr>
              <w:t>Actual</w:t>
            </w:r>
          </w:p>
        </w:tc>
        <w:tc>
          <w:tcPr>
            <w:tcW w:w="1283" w:type="dxa"/>
            <w:tcBorders>
              <w:top w:val="single" w:sz="4" w:space="0" w:color="000000"/>
              <w:left w:val="single" w:sz="4" w:space="0" w:color="000000"/>
              <w:bottom w:val="single" w:sz="4" w:space="0" w:color="000000"/>
              <w:right w:val="single" w:sz="4" w:space="0" w:color="000000"/>
            </w:tcBorders>
          </w:tcPr>
          <w:p>
            <w:pPr>
              <w:pStyle w:val="TableParagraph"/>
              <w:spacing w:before="42"/>
              <w:ind w:left="12"/>
              <w:jc w:val="center"/>
              <w:rPr>
                <w:sz w:val="24"/>
              </w:rPr>
            </w:pPr>
            <w:r>
              <w:rPr>
                <w:spacing w:val="-2"/>
                <w:sz w:val="24"/>
              </w:rPr>
              <w:t>Precedent</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before="42"/>
              <w:ind w:left="17" w:right="9"/>
              <w:jc w:val="center"/>
              <w:rPr>
                <w:sz w:val="24"/>
              </w:rPr>
            </w:pPr>
            <w:r>
              <w:rPr>
                <w:spacing w:val="-2"/>
                <w:sz w:val="24"/>
              </w:rPr>
              <w:t>Actual</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before="42"/>
              <w:ind w:left="10" w:right="3"/>
              <w:jc w:val="center"/>
              <w:rPr>
                <w:sz w:val="24"/>
              </w:rPr>
            </w:pPr>
            <w:r>
              <w:rPr>
                <w:spacing w:val="-2"/>
                <w:sz w:val="24"/>
              </w:rPr>
              <w:t>Precedent</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before="42"/>
              <w:ind w:left="7" w:right="2"/>
              <w:jc w:val="center"/>
              <w:rPr>
                <w:sz w:val="24"/>
              </w:rPr>
            </w:pPr>
            <w:r>
              <w:rPr>
                <w:spacing w:val="-2"/>
                <w:sz w:val="24"/>
              </w:rPr>
              <w:t>Actual</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before="42"/>
              <w:ind w:left="7" w:right="5"/>
              <w:jc w:val="center"/>
              <w:rPr>
                <w:sz w:val="24"/>
              </w:rPr>
            </w:pPr>
            <w:r>
              <w:rPr>
                <w:spacing w:val="-2"/>
                <w:sz w:val="24"/>
              </w:rPr>
              <w:t>Precedent</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spacing w:before="42"/>
              <w:ind w:left="15" w:right="18"/>
              <w:jc w:val="center"/>
              <w:rPr>
                <w:sz w:val="24"/>
              </w:rPr>
            </w:pPr>
            <w:r>
              <w:rPr>
                <w:spacing w:val="-2"/>
                <w:sz w:val="24"/>
              </w:rPr>
              <w:t>Actual</w:t>
            </w:r>
          </w:p>
        </w:tc>
        <w:tc>
          <w:tcPr>
            <w:tcW w:w="969" w:type="dxa"/>
            <w:tcBorders>
              <w:top w:val="single" w:sz="4" w:space="0" w:color="000000"/>
              <w:left w:val="single" w:sz="4" w:space="0" w:color="000000"/>
              <w:bottom w:val="single" w:sz="4" w:space="0" w:color="000000"/>
              <w:right w:val="single" w:sz="4" w:space="0" w:color="000000"/>
            </w:tcBorders>
          </w:tcPr>
          <w:p>
            <w:pPr>
              <w:pStyle w:val="TableParagraph"/>
              <w:spacing w:before="42"/>
              <w:ind w:right="6"/>
              <w:jc w:val="center"/>
              <w:rPr>
                <w:sz w:val="24"/>
              </w:rPr>
            </w:pPr>
            <w:r>
              <w:rPr>
                <w:spacing w:val="-2"/>
                <w:sz w:val="24"/>
              </w:rPr>
              <w:t>Precedent</w:t>
            </w:r>
          </w:p>
        </w:tc>
        <w:tc>
          <w:tcPr>
            <w:tcW w:w="972" w:type="dxa"/>
            <w:tcBorders>
              <w:top w:val="single" w:sz="4" w:space="0" w:color="000000"/>
              <w:left w:val="single" w:sz="4" w:space="0" w:color="000000"/>
              <w:bottom w:val="single" w:sz="4" w:space="0" w:color="000000"/>
            </w:tcBorders>
          </w:tcPr>
          <w:p>
            <w:pPr>
              <w:pStyle w:val="TableParagraph"/>
              <w:spacing w:before="42"/>
              <w:ind w:left="21" w:right="15"/>
              <w:jc w:val="center"/>
              <w:rPr>
                <w:sz w:val="24"/>
              </w:rPr>
            </w:pPr>
            <w:r>
              <w:rPr>
                <w:spacing w:val="-2"/>
                <w:sz w:val="24"/>
              </w:rPr>
              <w:t>Actual</w:t>
            </w:r>
          </w:p>
        </w:tc>
      </w:tr>
      <w:tr>
        <w:trPr>
          <w:trHeight w:val="349" w:hRule="atLeast"/>
        </w:trPr>
        <w:tc>
          <w:tcPr>
            <w:tcW w:w="9965" w:type="dxa"/>
            <w:gridSpan w:val="10"/>
            <w:tcBorders>
              <w:top w:val="single" w:sz="4" w:space="0" w:color="000000"/>
            </w:tcBorders>
          </w:tcPr>
          <w:p>
            <w:pPr>
              <w:pStyle w:val="TableParagraph"/>
              <w:spacing w:before="32"/>
              <w:ind w:left="3925"/>
              <w:rPr>
                <w:b/>
                <w:sz w:val="24"/>
              </w:rPr>
            </w:pPr>
            <w:r>
              <w:rPr>
                <w:b/>
                <w:sz w:val="24"/>
              </w:rPr>
              <w:t>S.E.</w:t>
            </w:r>
            <w:r>
              <w:rPr>
                <w:spacing w:val="-1"/>
                <w:sz w:val="24"/>
              </w:rPr>
              <w:t> </w:t>
            </w:r>
            <w:r>
              <w:rPr>
                <w:b/>
                <w:sz w:val="24"/>
              </w:rPr>
              <w:t>I</w:t>
            </w:r>
            <w:r>
              <w:rPr>
                <w:spacing w:val="-1"/>
                <w:sz w:val="24"/>
              </w:rPr>
              <w:t> </w:t>
            </w:r>
            <w:r>
              <w:rPr>
                <w:b/>
                <w:sz w:val="24"/>
              </w:rPr>
              <w:t>Râul</w:t>
            </w:r>
            <w:r>
              <w:rPr>
                <w:sz w:val="24"/>
              </w:rPr>
              <w:t> </w:t>
            </w:r>
            <w:r>
              <w:rPr>
                <w:b/>
                <w:spacing w:val="-2"/>
                <w:sz w:val="24"/>
              </w:rPr>
              <w:t>Târgului</w:t>
            </w:r>
          </w:p>
        </w:tc>
      </w:tr>
      <w:tr>
        <w:trPr>
          <w:trHeight w:val="551" w:hRule="atLeast"/>
        </w:trPr>
        <w:tc>
          <w:tcPr>
            <w:tcW w:w="1247" w:type="dxa"/>
            <w:tcBorders>
              <w:bottom w:val="single" w:sz="4" w:space="0" w:color="000000"/>
              <w:right w:val="single" w:sz="4" w:space="0" w:color="000000"/>
            </w:tcBorders>
          </w:tcPr>
          <w:p>
            <w:pPr>
              <w:pStyle w:val="TableParagraph"/>
              <w:spacing w:before="130"/>
              <w:ind w:left="4" w:right="5"/>
              <w:jc w:val="center"/>
              <w:rPr>
                <w:sz w:val="24"/>
              </w:rPr>
            </w:pPr>
            <w:r>
              <w:rPr>
                <w:sz w:val="24"/>
              </w:rPr>
              <w:t>24 </w:t>
            </w:r>
            <w:r>
              <w:rPr>
                <w:spacing w:val="-5"/>
                <w:sz w:val="24"/>
              </w:rPr>
              <w:t>A%</w:t>
            </w:r>
          </w:p>
        </w:tc>
        <w:tc>
          <w:tcPr>
            <w:tcW w:w="751" w:type="dxa"/>
            <w:tcBorders>
              <w:left w:val="single" w:sz="4" w:space="0" w:color="000000"/>
              <w:bottom w:val="single" w:sz="4" w:space="0" w:color="000000"/>
              <w:right w:val="single" w:sz="4" w:space="0" w:color="000000"/>
            </w:tcBorders>
          </w:tcPr>
          <w:p>
            <w:pPr>
              <w:pStyle w:val="TableParagraph"/>
              <w:spacing w:before="130"/>
              <w:ind w:left="9" w:right="2"/>
              <w:jc w:val="center"/>
              <w:rPr>
                <w:sz w:val="24"/>
              </w:rPr>
            </w:pPr>
            <w:r>
              <w:rPr>
                <w:sz w:val="24"/>
              </w:rPr>
              <w:t>124 </w:t>
            </w:r>
            <w:r>
              <w:rPr>
                <w:spacing w:val="-10"/>
                <w:sz w:val="24"/>
              </w:rPr>
              <w:t>A</w:t>
            </w:r>
          </w:p>
        </w:tc>
        <w:tc>
          <w:tcPr>
            <w:tcW w:w="1283" w:type="dxa"/>
            <w:tcBorders>
              <w:left w:val="single" w:sz="4" w:space="0" w:color="000000"/>
              <w:bottom w:val="single" w:sz="4" w:space="0" w:color="000000"/>
              <w:right w:val="single" w:sz="4" w:space="0" w:color="000000"/>
            </w:tcBorders>
          </w:tcPr>
          <w:p>
            <w:pPr>
              <w:pStyle w:val="TableParagraph"/>
              <w:spacing w:before="130"/>
              <w:ind w:left="12" w:right="7"/>
              <w:jc w:val="center"/>
              <w:rPr>
                <w:sz w:val="24"/>
              </w:rPr>
            </w:pPr>
            <w:r>
              <w:rPr>
                <w:sz w:val="24"/>
              </w:rPr>
              <w:t>24</w:t>
            </w:r>
            <w:r>
              <w:rPr>
                <w:spacing w:val="-2"/>
                <w:sz w:val="24"/>
              </w:rPr>
              <w:t> </w:t>
            </w:r>
            <w:r>
              <w:rPr>
                <w:spacing w:val="-4"/>
                <w:sz w:val="24"/>
              </w:rPr>
              <w:t>A%+B</w:t>
            </w:r>
          </w:p>
        </w:tc>
        <w:tc>
          <w:tcPr>
            <w:tcW w:w="850" w:type="dxa"/>
            <w:tcBorders>
              <w:left w:val="single" w:sz="4" w:space="0" w:color="000000"/>
              <w:bottom w:val="single" w:sz="4" w:space="0" w:color="000000"/>
              <w:right w:val="single" w:sz="4" w:space="0" w:color="000000"/>
            </w:tcBorders>
          </w:tcPr>
          <w:p>
            <w:pPr>
              <w:pStyle w:val="TableParagraph"/>
              <w:spacing w:before="130"/>
              <w:ind w:left="17" w:right="9"/>
              <w:jc w:val="center"/>
              <w:rPr>
                <w:sz w:val="24"/>
              </w:rPr>
            </w:pPr>
            <w:r>
              <w:rPr>
                <w:sz w:val="24"/>
              </w:rPr>
              <w:t>124 </w:t>
            </w:r>
            <w:r>
              <w:rPr>
                <w:spacing w:val="-10"/>
                <w:sz w:val="24"/>
              </w:rPr>
              <w:t>B</w:t>
            </w:r>
          </w:p>
        </w:tc>
        <w:tc>
          <w:tcPr>
            <w:tcW w:w="992" w:type="dxa"/>
            <w:tcBorders>
              <w:left w:val="single" w:sz="4" w:space="0" w:color="000000"/>
              <w:bottom w:val="single" w:sz="4" w:space="0" w:color="000000"/>
              <w:right w:val="single" w:sz="4" w:space="0" w:color="000000"/>
            </w:tcBorders>
          </w:tcPr>
          <w:p>
            <w:pPr>
              <w:pStyle w:val="TableParagraph"/>
              <w:spacing w:line="267" w:lineRule="exact"/>
              <w:ind w:left="10" w:right="1"/>
              <w:jc w:val="center"/>
              <w:rPr>
                <w:sz w:val="24"/>
              </w:rPr>
            </w:pPr>
            <w:r>
              <w:rPr>
                <w:spacing w:val="-5"/>
                <w:sz w:val="24"/>
              </w:rPr>
              <w:t>24</w:t>
            </w:r>
          </w:p>
          <w:p>
            <w:pPr>
              <w:pStyle w:val="TableParagraph"/>
              <w:spacing w:line="264" w:lineRule="exact"/>
              <w:ind w:left="10" w:right="2"/>
              <w:jc w:val="center"/>
              <w:rPr>
                <w:sz w:val="24"/>
              </w:rPr>
            </w:pPr>
            <w:r>
              <w:rPr>
                <w:spacing w:val="-2"/>
                <w:sz w:val="24"/>
              </w:rPr>
              <w:t>C%+D%</w:t>
            </w:r>
          </w:p>
        </w:tc>
        <w:tc>
          <w:tcPr>
            <w:tcW w:w="994" w:type="dxa"/>
            <w:tcBorders>
              <w:left w:val="single" w:sz="4" w:space="0" w:color="000000"/>
              <w:bottom w:val="single" w:sz="4" w:space="0" w:color="000000"/>
              <w:right w:val="single" w:sz="4" w:space="0" w:color="000000"/>
            </w:tcBorders>
          </w:tcPr>
          <w:p>
            <w:pPr>
              <w:pStyle w:val="TableParagraph"/>
              <w:spacing w:before="130"/>
              <w:ind w:left="7" w:right="2"/>
              <w:jc w:val="center"/>
              <w:rPr>
                <w:sz w:val="24"/>
              </w:rPr>
            </w:pPr>
            <w:r>
              <w:rPr>
                <w:sz w:val="24"/>
              </w:rPr>
              <w:t>124 </w:t>
            </w:r>
            <w:r>
              <w:rPr>
                <w:spacing w:val="-10"/>
                <w:sz w:val="24"/>
              </w:rPr>
              <w:t>C</w:t>
            </w:r>
          </w:p>
        </w:tc>
        <w:tc>
          <w:tcPr>
            <w:tcW w:w="994" w:type="dxa"/>
            <w:tcBorders>
              <w:left w:val="single" w:sz="4" w:space="0" w:color="000000"/>
              <w:bottom w:val="single" w:sz="4" w:space="0" w:color="000000"/>
              <w:right w:val="single" w:sz="4" w:space="0" w:color="000000"/>
            </w:tcBorders>
          </w:tcPr>
          <w:p>
            <w:pPr>
              <w:pStyle w:val="TableParagraph"/>
              <w:spacing w:before="130"/>
              <w:ind w:left="7" w:right="6"/>
              <w:jc w:val="center"/>
              <w:rPr>
                <w:sz w:val="24"/>
              </w:rPr>
            </w:pPr>
            <w:r>
              <w:rPr>
                <w:sz w:val="24"/>
              </w:rPr>
              <w:t>24 </w:t>
            </w:r>
            <w:r>
              <w:rPr>
                <w:spacing w:val="-5"/>
                <w:sz w:val="24"/>
              </w:rPr>
              <w:t>A%</w:t>
            </w:r>
          </w:p>
        </w:tc>
        <w:tc>
          <w:tcPr>
            <w:tcW w:w="913" w:type="dxa"/>
            <w:tcBorders>
              <w:left w:val="single" w:sz="4" w:space="0" w:color="000000"/>
              <w:bottom w:val="single" w:sz="4" w:space="0" w:color="000000"/>
              <w:right w:val="single" w:sz="4" w:space="0" w:color="000000"/>
            </w:tcBorders>
          </w:tcPr>
          <w:p>
            <w:pPr>
              <w:pStyle w:val="TableParagraph"/>
              <w:spacing w:before="130"/>
              <w:ind w:left="15" w:right="6"/>
              <w:jc w:val="center"/>
              <w:rPr>
                <w:sz w:val="24"/>
              </w:rPr>
            </w:pPr>
            <w:r>
              <w:rPr>
                <w:sz w:val="24"/>
              </w:rPr>
              <w:t>124 </w:t>
            </w:r>
            <w:r>
              <w:rPr>
                <w:spacing w:val="-10"/>
                <w:sz w:val="24"/>
              </w:rPr>
              <w:t>E</w:t>
            </w:r>
          </w:p>
        </w:tc>
        <w:tc>
          <w:tcPr>
            <w:tcW w:w="969" w:type="dxa"/>
            <w:tcBorders>
              <w:left w:val="single" w:sz="4" w:space="0" w:color="000000"/>
              <w:bottom w:val="single" w:sz="4" w:space="0" w:color="000000"/>
              <w:right w:val="single" w:sz="4" w:space="0" w:color="000000"/>
            </w:tcBorders>
          </w:tcPr>
          <w:p>
            <w:pPr>
              <w:pStyle w:val="TableParagraph"/>
              <w:spacing w:before="130"/>
              <w:ind w:left="17" w:right="6"/>
              <w:jc w:val="center"/>
              <w:rPr>
                <w:sz w:val="24"/>
              </w:rPr>
            </w:pPr>
            <w:r>
              <w:rPr>
                <w:spacing w:val="-10"/>
                <w:sz w:val="24"/>
              </w:rPr>
              <w:t>-</w:t>
            </w:r>
          </w:p>
        </w:tc>
        <w:tc>
          <w:tcPr>
            <w:tcW w:w="972" w:type="dxa"/>
            <w:tcBorders>
              <w:left w:val="single" w:sz="4" w:space="0" w:color="000000"/>
              <w:bottom w:val="single" w:sz="4" w:space="0" w:color="000000"/>
            </w:tcBorders>
          </w:tcPr>
          <w:p>
            <w:pPr>
              <w:pStyle w:val="TableParagraph"/>
              <w:spacing w:before="130"/>
              <w:ind w:left="21" w:right="11"/>
              <w:jc w:val="center"/>
              <w:rPr>
                <w:sz w:val="24"/>
              </w:rPr>
            </w:pPr>
            <w:r>
              <w:rPr>
                <w:spacing w:val="-10"/>
                <w:sz w:val="24"/>
              </w:rPr>
              <w:t>-</w:t>
            </w:r>
          </w:p>
        </w:tc>
      </w:tr>
      <w:tr>
        <w:trPr>
          <w:trHeight w:val="275" w:hRule="atLeast"/>
        </w:trPr>
        <w:tc>
          <w:tcPr>
            <w:tcW w:w="9965" w:type="dxa"/>
            <w:gridSpan w:val="10"/>
            <w:tcBorders>
              <w:top w:val="single" w:sz="4" w:space="0" w:color="000000"/>
              <w:bottom w:val="single" w:sz="4" w:space="0" w:color="000000"/>
            </w:tcBorders>
          </w:tcPr>
          <w:p>
            <w:pPr>
              <w:pStyle w:val="TableParagraph"/>
              <w:spacing w:line="256" w:lineRule="exact"/>
              <w:ind w:left="3983"/>
              <w:rPr>
                <w:b/>
                <w:sz w:val="24"/>
              </w:rPr>
            </w:pPr>
            <w:r>
              <w:rPr>
                <w:b/>
                <w:sz w:val="24"/>
              </w:rPr>
              <w:t>U.P.</w:t>
            </w:r>
            <w:r>
              <w:rPr>
                <w:spacing w:val="-2"/>
                <w:sz w:val="24"/>
              </w:rPr>
              <w:t> </w:t>
            </w:r>
            <w:r>
              <w:rPr>
                <w:b/>
                <w:sz w:val="24"/>
              </w:rPr>
              <w:t>I</w:t>
            </w:r>
            <w:r>
              <w:rPr>
                <w:spacing w:val="-2"/>
                <w:sz w:val="24"/>
              </w:rPr>
              <w:t> </w:t>
            </w:r>
            <w:r>
              <w:rPr>
                <w:b/>
                <w:spacing w:val="-2"/>
                <w:sz w:val="24"/>
              </w:rPr>
              <w:t>Dragoslavele</w:t>
            </w:r>
          </w:p>
        </w:tc>
      </w:tr>
      <w:tr>
        <w:trPr>
          <w:trHeight w:val="275" w:hRule="atLeast"/>
        </w:trPr>
        <w:tc>
          <w:tcPr>
            <w:tcW w:w="1247" w:type="dxa"/>
            <w:tcBorders>
              <w:top w:val="single" w:sz="4" w:space="0" w:color="000000"/>
              <w:bottom w:val="single" w:sz="4" w:space="0" w:color="000000"/>
              <w:right w:val="single" w:sz="4" w:space="0" w:color="000000"/>
            </w:tcBorders>
          </w:tcPr>
          <w:p>
            <w:pPr>
              <w:pStyle w:val="TableParagraph"/>
              <w:spacing w:line="256" w:lineRule="exact"/>
              <w:ind w:left="4" w:right="5"/>
              <w:jc w:val="center"/>
              <w:rPr>
                <w:sz w:val="24"/>
              </w:rPr>
            </w:pPr>
            <w:r>
              <w:rPr>
                <w:sz w:val="24"/>
              </w:rPr>
              <w:t>40 </w:t>
            </w:r>
            <w:r>
              <w:rPr>
                <w:spacing w:val="-5"/>
                <w:sz w:val="24"/>
              </w:rPr>
              <w:t>A%</w:t>
            </w:r>
          </w:p>
        </w:tc>
        <w:tc>
          <w:tcPr>
            <w:tcW w:w="75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right="2"/>
              <w:jc w:val="center"/>
              <w:rPr>
                <w:sz w:val="24"/>
              </w:rPr>
            </w:pPr>
            <w:r>
              <w:rPr>
                <w:sz w:val="24"/>
              </w:rPr>
              <w:t>140 </w:t>
            </w:r>
            <w:r>
              <w:rPr>
                <w:spacing w:val="-10"/>
                <w:sz w:val="24"/>
              </w:rPr>
              <w:t>A</w:t>
            </w:r>
          </w:p>
        </w:tc>
        <w:tc>
          <w:tcPr>
            <w:tcW w:w="128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2" w:right="4"/>
              <w:jc w:val="center"/>
              <w:rPr>
                <w:sz w:val="24"/>
              </w:rPr>
            </w:pPr>
            <w:r>
              <w:rPr>
                <w:spacing w:val="-10"/>
                <w:sz w:val="24"/>
              </w:rPr>
              <w:t>-</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7" w:right="6"/>
              <w:jc w:val="center"/>
              <w:rPr>
                <w:sz w:val="24"/>
              </w:rPr>
            </w:pPr>
            <w:r>
              <w:rPr>
                <w:spacing w:val="-10"/>
                <w:sz w:val="24"/>
              </w:rPr>
              <w:t>-</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3"/>
              <w:jc w:val="center"/>
              <w:rPr>
                <w:sz w:val="24"/>
              </w:rPr>
            </w:pPr>
            <w:r>
              <w:rPr>
                <w:spacing w:val="-10"/>
                <w:sz w:val="24"/>
              </w:rPr>
              <w:t>-</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jc w:val="center"/>
              <w:rPr>
                <w:sz w:val="24"/>
              </w:rPr>
            </w:pPr>
            <w:r>
              <w:rPr>
                <w:spacing w:val="-10"/>
                <w:sz w:val="24"/>
              </w:rPr>
              <w:t>-</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4"/>
              <w:jc w:val="center"/>
              <w:rPr>
                <w:sz w:val="24"/>
              </w:rPr>
            </w:pPr>
            <w:r>
              <w:rPr>
                <w:spacing w:val="-10"/>
                <w:sz w:val="24"/>
              </w:rPr>
              <w:t>-</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5" w:right="8"/>
              <w:jc w:val="center"/>
              <w:rPr>
                <w:sz w:val="24"/>
              </w:rPr>
            </w:pPr>
            <w:r>
              <w:rPr>
                <w:spacing w:val="-10"/>
                <w:sz w:val="24"/>
              </w:rPr>
              <w:t>-</w:t>
            </w:r>
          </w:p>
        </w:tc>
        <w:tc>
          <w:tcPr>
            <w:tcW w:w="969"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7" w:right="6"/>
              <w:jc w:val="center"/>
              <w:rPr>
                <w:sz w:val="24"/>
              </w:rPr>
            </w:pPr>
            <w:r>
              <w:rPr>
                <w:spacing w:val="-10"/>
                <w:sz w:val="24"/>
              </w:rPr>
              <w:t>-</w:t>
            </w:r>
          </w:p>
        </w:tc>
        <w:tc>
          <w:tcPr>
            <w:tcW w:w="972" w:type="dxa"/>
            <w:tcBorders>
              <w:top w:val="single" w:sz="4" w:space="0" w:color="000000"/>
              <w:left w:val="single" w:sz="4" w:space="0" w:color="000000"/>
              <w:bottom w:val="single" w:sz="4" w:space="0" w:color="000000"/>
            </w:tcBorders>
          </w:tcPr>
          <w:p>
            <w:pPr>
              <w:pStyle w:val="TableParagraph"/>
              <w:spacing w:line="256" w:lineRule="exact"/>
              <w:ind w:left="21" w:right="11"/>
              <w:jc w:val="center"/>
              <w:rPr>
                <w:sz w:val="24"/>
              </w:rPr>
            </w:pPr>
            <w:r>
              <w:rPr>
                <w:spacing w:val="-10"/>
                <w:sz w:val="24"/>
              </w:rPr>
              <w:t>-</w:t>
            </w:r>
          </w:p>
        </w:tc>
      </w:tr>
      <w:tr>
        <w:trPr>
          <w:trHeight w:val="275" w:hRule="atLeast"/>
        </w:trPr>
        <w:tc>
          <w:tcPr>
            <w:tcW w:w="9965" w:type="dxa"/>
            <w:gridSpan w:val="10"/>
            <w:tcBorders>
              <w:top w:val="single" w:sz="4" w:space="0" w:color="000000"/>
              <w:bottom w:val="single" w:sz="4" w:space="0" w:color="000000"/>
            </w:tcBorders>
          </w:tcPr>
          <w:p>
            <w:pPr>
              <w:pStyle w:val="TableParagraph"/>
              <w:spacing w:line="256" w:lineRule="exact"/>
              <w:ind w:left="4223"/>
              <w:rPr>
                <w:b/>
                <w:sz w:val="24"/>
              </w:rPr>
            </w:pPr>
            <w:r>
              <w:rPr>
                <w:b/>
                <w:sz w:val="24"/>
              </w:rPr>
              <w:t>U.P.</w:t>
            </w:r>
            <w:r>
              <w:rPr>
                <w:spacing w:val="-2"/>
                <w:sz w:val="24"/>
              </w:rPr>
              <w:t> </w:t>
            </w:r>
            <w:r>
              <w:rPr>
                <w:b/>
                <w:sz w:val="24"/>
              </w:rPr>
              <w:t>II</w:t>
            </w:r>
            <w:r>
              <w:rPr>
                <w:spacing w:val="-2"/>
                <w:sz w:val="24"/>
              </w:rPr>
              <w:t> </w:t>
            </w:r>
            <w:r>
              <w:rPr>
                <w:b/>
                <w:spacing w:val="-2"/>
                <w:sz w:val="24"/>
              </w:rPr>
              <w:t>Râușor</w:t>
            </w:r>
          </w:p>
        </w:tc>
      </w:tr>
      <w:tr>
        <w:trPr>
          <w:trHeight w:val="277" w:hRule="atLeast"/>
        </w:trPr>
        <w:tc>
          <w:tcPr>
            <w:tcW w:w="1247" w:type="dxa"/>
            <w:tcBorders>
              <w:top w:val="single" w:sz="4" w:space="0" w:color="000000"/>
              <w:bottom w:val="single" w:sz="4" w:space="0" w:color="000000"/>
              <w:right w:val="single" w:sz="4" w:space="0" w:color="000000"/>
            </w:tcBorders>
          </w:tcPr>
          <w:p>
            <w:pPr>
              <w:pStyle w:val="TableParagraph"/>
              <w:spacing w:line="258" w:lineRule="exact"/>
              <w:ind w:left="4" w:right="5"/>
              <w:jc w:val="center"/>
              <w:rPr>
                <w:sz w:val="24"/>
              </w:rPr>
            </w:pPr>
            <w:r>
              <w:rPr>
                <w:sz w:val="24"/>
              </w:rPr>
              <w:t>15 </w:t>
            </w:r>
            <w:r>
              <w:rPr>
                <w:spacing w:val="-2"/>
                <w:sz w:val="24"/>
              </w:rPr>
              <w:t>A%+D%</w:t>
            </w:r>
          </w:p>
        </w:tc>
        <w:tc>
          <w:tcPr>
            <w:tcW w:w="751"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9" w:right="2"/>
              <w:jc w:val="center"/>
              <w:rPr>
                <w:sz w:val="24"/>
              </w:rPr>
            </w:pPr>
            <w:r>
              <w:rPr>
                <w:sz w:val="24"/>
              </w:rPr>
              <w:t>215 </w:t>
            </w:r>
            <w:r>
              <w:rPr>
                <w:spacing w:val="-10"/>
                <w:sz w:val="24"/>
              </w:rPr>
              <w:t>A</w:t>
            </w:r>
          </w:p>
        </w:tc>
        <w:tc>
          <w:tcPr>
            <w:tcW w:w="1283"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2" w:right="6"/>
              <w:jc w:val="center"/>
              <w:rPr>
                <w:sz w:val="24"/>
              </w:rPr>
            </w:pPr>
            <w:r>
              <w:rPr>
                <w:sz w:val="24"/>
              </w:rPr>
              <w:t>16 </w:t>
            </w:r>
            <w:r>
              <w:rPr>
                <w:spacing w:val="-5"/>
                <w:sz w:val="24"/>
              </w:rPr>
              <w:t>A%</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7" w:right="9"/>
              <w:jc w:val="center"/>
              <w:rPr>
                <w:sz w:val="24"/>
              </w:rPr>
            </w:pPr>
            <w:r>
              <w:rPr>
                <w:sz w:val="24"/>
              </w:rPr>
              <w:t>216 </w:t>
            </w:r>
            <w:r>
              <w:rPr>
                <w:spacing w:val="-10"/>
                <w:sz w:val="24"/>
              </w:rPr>
              <w:t>C</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3"/>
              <w:jc w:val="center"/>
              <w:rPr>
                <w:sz w:val="24"/>
              </w:rPr>
            </w:pPr>
            <w:r>
              <w:rPr>
                <w:sz w:val="24"/>
              </w:rPr>
              <w:t>22 </w:t>
            </w:r>
            <w:r>
              <w:rPr>
                <w:spacing w:val="-5"/>
                <w:sz w:val="24"/>
              </w:rPr>
              <w:t>C%</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9"/>
              <w:jc w:val="center"/>
              <w:rPr>
                <w:sz w:val="24"/>
              </w:rPr>
            </w:pPr>
            <w:r>
              <w:rPr>
                <w:sz w:val="24"/>
              </w:rPr>
              <w:t>222 </w:t>
            </w:r>
            <w:r>
              <w:rPr>
                <w:spacing w:val="-10"/>
                <w:sz w:val="24"/>
              </w:rPr>
              <w:t>D</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7" w:right="6"/>
              <w:jc w:val="center"/>
              <w:rPr>
                <w:sz w:val="24"/>
              </w:rPr>
            </w:pPr>
            <w:r>
              <w:rPr>
                <w:sz w:val="24"/>
              </w:rPr>
              <w:t>24 </w:t>
            </w:r>
            <w:r>
              <w:rPr>
                <w:spacing w:val="-5"/>
                <w:sz w:val="24"/>
              </w:rPr>
              <w:t>A%</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5" w:right="8"/>
              <w:jc w:val="center"/>
              <w:rPr>
                <w:sz w:val="24"/>
              </w:rPr>
            </w:pPr>
            <w:r>
              <w:rPr>
                <w:sz w:val="24"/>
              </w:rPr>
              <w:t>224 </w:t>
            </w:r>
            <w:r>
              <w:rPr>
                <w:spacing w:val="-10"/>
                <w:sz w:val="24"/>
              </w:rPr>
              <w:t>A</w:t>
            </w:r>
          </w:p>
        </w:tc>
        <w:tc>
          <w:tcPr>
            <w:tcW w:w="969"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7" w:right="6"/>
              <w:jc w:val="center"/>
              <w:rPr>
                <w:sz w:val="24"/>
              </w:rPr>
            </w:pPr>
            <w:r>
              <w:rPr>
                <w:spacing w:val="-10"/>
                <w:sz w:val="24"/>
              </w:rPr>
              <w:t>-</w:t>
            </w:r>
          </w:p>
        </w:tc>
        <w:tc>
          <w:tcPr>
            <w:tcW w:w="972" w:type="dxa"/>
            <w:tcBorders>
              <w:top w:val="single" w:sz="4" w:space="0" w:color="000000"/>
              <w:left w:val="single" w:sz="4" w:space="0" w:color="000000"/>
              <w:bottom w:val="single" w:sz="4" w:space="0" w:color="000000"/>
            </w:tcBorders>
          </w:tcPr>
          <w:p>
            <w:pPr>
              <w:pStyle w:val="TableParagraph"/>
              <w:spacing w:line="258" w:lineRule="exact"/>
              <w:ind w:left="21" w:right="11"/>
              <w:jc w:val="center"/>
              <w:rPr>
                <w:sz w:val="24"/>
              </w:rPr>
            </w:pPr>
            <w:r>
              <w:rPr>
                <w:spacing w:val="-10"/>
                <w:sz w:val="24"/>
              </w:rPr>
              <w:t>-</w:t>
            </w:r>
          </w:p>
        </w:tc>
      </w:tr>
      <w:tr>
        <w:trPr>
          <w:trHeight w:val="275" w:hRule="atLeast"/>
        </w:trPr>
        <w:tc>
          <w:tcPr>
            <w:tcW w:w="1247" w:type="dxa"/>
            <w:tcBorders>
              <w:top w:val="single" w:sz="4" w:space="0" w:color="000000"/>
              <w:bottom w:val="single" w:sz="4" w:space="0" w:color="000000"/>
              <w:right w:val="single" w:sz="4" w:space="0" w:color="000000"/>
            </w:tcBorders>
          </w:tcPr>
          <w:p>
            <w:pPr>
              <w:pStyle w:val="TableParagraph"/>
              <w:spacing w:line="256" w:lineRule="exact"/>
              <w:ind w:left="4" w:right="5"/>
              <w:jc w:val="center"/>
              <w:rPr>
                <w:sz w:val="24"/>
              </w:rPr>
            </w:pPr>
            <w:r>
              <w:rPr>
                <w:sz w:val="24"/>
              </w:rPr>
              <w:t>15 </w:t>
            </w:r>
            <w:r>
              <w:rPr>
                <w:spacing w:val="-5"/>
                <w:sz w:val="24"/>
              </w:rPr>
              <w:t>A%</w:t>
            </w:r>
          </w:p>
        </w:tc>
        <w:tc>
          <w:tcPr>
            <w:tcW w:w="75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right="1"/>
              <w:jc w:val="center"/>
              <w:rPr>
                <w:sz w:val="24"/>
              </w:rPr>
            </w:pPr>
            <w:r>
              <w:rPr>
                <w:sz w:val="24"/>
              </w:rPr>
              <w:t>215 </w:t>
            </w:r>
            <w:r>
              <w:rPr>
                <w:spacing w:val="-10"/>
                <w:sz w:val="24"/>
              </w:rPr>
              <w:t>B</w:t>
            </w:r>
          </w:p>
        </w:tc>
        <w:tc>
          <w:tcPr>
            <w:tcW w:w="128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2" w:right="6"/>
              <w:jc w:val="center"/>
              <w:rPr>
                <w:sz w:val="24"/>
              </w:rPr>
            </w:pPr>
            <w:r>
              <w:rPr>
                <w:sz w:val="24"/>
              </w:rPr>
              <w:t>16 </w:t>
            </w:r>
            <w:r>
              <w:rPr>
                <w:spacing w:val="-5"/>
                <w:sz w:val="24"/>
              </w:rPr>
              <w:t>A%</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7" w:right="6"/>
              <w:jc w:val="center"/>
              <w:rPr>
                <w:sz w:val="24"/>
              </w:rPr>
            </w:pPr>
            <w:r>
              <w:rPr>
                <w:sz w:val="24"/>
              </w:rPr>
              <w:t>216 </w:t>
            </w:r>
            <w:r>
              <w:rPr>
                <w:spacing w:val="-10"/>
                <w:sz w:val="24"/>
              </w:rPr>
              <w:t>D</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3"/>
              <w:jc w:val="center"/>
              <w:rPr>
                <w:sz w:val="24"/>
              </w:rPr>
            </w:pPr>
            <w:r>
              <w:rPr>
                <w:sz w:val="24"/>
              </w:rPr>
              <w:t>22 </w:t>
            </w:r>
            <w:r>
              <w:rPr>
                <w:spacing w:val="-5"/>
                <w:sz w:val="24"/>
              </w:rPr>
              <w:t>C%</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1"/>
              <w:jc w:val="center"/>
              <w:rPr>
                <w:sz w:val="24"/>
              </w:rPr>
            </w:pPr>
            <w:r>
              <w:rPr>
                <w:sz w:val="24"/>
              </w:rPr>
              <w:t>222 </w:t>
            </w:r>
            <w:r>
              <w:rPr>
                <w:spacing w:val="-10"/>
                <w:sz w:val="24"/>
              </w:rPr>
              <w:t>E</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4"/>
              <w:jc w:val="center"/>
              <w:rPr>
                <w:sz w:val="24"/>
              </w:rPr>
            </w:pPr>
            <w:r>
              <w:rPr>
                <w:sz w:val="24"/>
              </w:rPr>
              <w:t>26 </w:t>
            </w:r>
            <w:r>
              <w:rPr>
                <w:spacing w:val="-5"/>
                <w:sz w:val="24"/>
              </w:rPr>
              <w:t>C%</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5" w:right="7"/>
              <w:jc w:val="center"/>
              <w:rPr>
                <w:sz w:val="24"/>
              </w:rPr>
            </w:pPr>
            <w:r>
              <w:rPr>
                <w:sz w:val="24"/>
              </w:rPr>
              <w:t>226 </w:t>
            </w:r>
            <w:r>
              <w:rPr>
                <w:spacing w:val="-10"/>
                <w:sz w:val="24"/>
              </w:rPr>
              <w:t>C</w:t>
            </w:r>
          </w:p>
        </w:tc>
        <w:tc>
          <w:tcPr>
            <w:tcW w:w="969"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7" w:right="6"/>
              <w:jc w:val="center"/>
              <w:rPr>
                <w:sz w:val="24"/>
              </w:rPr>
            </w:pPr>
            <w:r>
              <w:rPr>
                <w:spacing w:val="-10"/>
                <w:sz w:val="24"/>
              </w:rPr>
              <w:t>-</w:t>
            </w:r>
          </w:p>
        </w:tc>
        <w:tc>
          <w:tcPr>
            <w:tcW w:w="972" w:type="dxa"/>
            <w:tcBorders>
              <w:top w:val="single" w:sz="4" w:space="0" w:color="000000"/>
              <w:left w:val="single" w:sz="4" w:space="0" w:color="000000"/>
              <w:bottom w:val="single" w:sz="4" w:space="0" w:color="000000"/>
            </w:tcBorders>
          </w:tcPr>
          <w:p>
            <w:pPr>
              <w:pStyle w:val="TableParagraph"/>
              <w:spacing w:line="256" w:lineRule="exact"/>
              <w:ind w:left="21" w:right="11"/>
              <w:jc w:val="center"/>
              <w:rPr>
                <w:sz w:val="24"/>
              </w:rPr>
            </w:pPr>
            <w:r>
              <w:rPr>
                <w:spacing w:val="-10"/>
                <w:sz w:val="24"/>
              </w:rPr>
              <w:t>-</w:t>
            </w:r>
          </w:p>
        </w:tc>
      </w:tr>
      <w:tr>
        <w:trPr>
          <w:trHeight w:val="275" w:hRule="atLeast"/>
        </w:trPr>
        <w:tc>
          <w:tcPr>
            <w:tcW w:w="1247" w:type="dxa"/>
            <w:tcBorders>
              <w:top w:val="single" w:sz="4" w:space="0" w:color="000000"/>
              <w:bottom w:val="single" w:sz="4" w:space="0" w:color="000000"/>
              <w:right w:val="single" w:sz="4" w:space="0" w:color="000000"/>
            </w:tcBorders>
          </w:tcPr>
          <w:p>
            <w:pPr>
              <w:pStyle w:val="TableParagraph"/>
              <w:spacing w:line="256" w:lineRule="exact"/>
              <w:ind w:left="4" w:right="5"/>
              <w:jc w:val="center"/>
              <w:rPr>
                <w:sz w:val="24"/>
              </w:rPr>
            </w:pPr>
            <w:r>
              <w:rPr>
                <w:sz w:val="24"/>
              </w:rPr>
              <w:t>15 </w:t>
            </w:r>
            <w:r>
              <w:rPr>
                <w:spacing w:val="-5"/>
                <w:sz w:val="24"/>
              </w:rPr>
              <w:t>A%</w:t>
            </w:r>
          </w:p>
        </w:tc>
        <w:tc>
          <w:tcPr>
            <w:tcW w:w="75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right="1"/>
              <w:jc w:val="center"/>
              <w:rPr>
                <w:sz w:val="24"/>
              </w:rPr>
            </w:pPr>
            <w:r>
              <w:rPr>
                <w:sz w:val="24"/>
              </w:rPr>
              <w:t>215 </w:t>
            </w:r>
            <w:r>
              <w:rPr>
                <w:spacing w:val="-10"/>
                <w:sz w:val="24"/>
              </w:rPr>
              <w:t>C</w:t>
            </w:r>
          </w:p>
        </w:tc>
        <w:tc>
          <w:tcPr>
            <w:tcW w:w="128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2" w:right="6"/>
              <w:jc w:val="center"/>
              <w:rPr>
                <w:sz w:val="24"/>
              </w:rPr>
            </w:pPr>
            <w:r>
              <w:rPr>
                <w:sz w:val="24"/>
              </w:rPr>
              <w:t>16 </w:t>
            </w:r>
            <w:r>
              <w:rPr>
                <w:spacing w:val="-5"/>
                <w:sz w:val="24"/>
              </w:rPr>
              <w:t>A%</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7" w:right="9"/>
              <w:jc w:val="center"/>
              <w:rPr>
                <w:sz w:val="24"/>
              </w:rPr>
            </w:pPr>
            <w:r>
              <w:rPr>
                <w:sz w:val="24"/>
              </w:rPr>
              <w:t>216 </w:t>
            </w:r>
            <w:r>
              <w:rPr>
                <w:spacing w:val="-10"/>
                <w:sz w:val="24"/>
              </w:rPr>
              <w:t>E</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3"/>
              <w:jc w:val="center"/>
              <w:rPr>
                <w:sz w:val="24"/>
              </w:rPr>
            </w:pPr>
            <w:r>
              <w:rPr>
                <w:sz w:val="24"/>
              </w:rPr>
              <w:t>22 </w:t>
            </w:r>
            <w:r>
              <w:rPr>
                <w:spacing w:val="-5"/>
                <w:sz w:val="24"/>
              </w:rPr>
              <w:t>C%</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jc w:val="center"/>
              <w:rPr>
                <w:sz w:val="24"/>
              </w:rPr>
            </w:pPr>
            <w:r>
              <w:rPr>
                <w:sz w:val="24"/>
              </w:rPr>
              <w:t>222 </w:t>
            </w:r>
            <w:r>
              <w:rPr>
                <w:spacing w:val="-10"/>
                <w:sz w:val="24"/>
              </w:rPr>
              <w:t>F</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1"/>
              <w:jc w:val="center"/>
              <w:rPr>
                <w:sz w:val="24"/>
              </w:rPr>
            </w:pPr>
            <w:r>
              <w:rPr>
                <w:sz w:val="24"/>
              </w:rPr>
              <w:t>156 </w:t>
            </w:r>
            <w:r>
              <w:rPr>
                <w:spacing w:val="-10"/>
                <w:sz w:val="24"/>
              </w:rPr>
              <w:t>%</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5" w:right="7"/>
              <w:jc w:val="center"/>
              <w:rPr>
                <w:sz w:val="24"/>
              </w:rPr>
            </w:pPr>
            <w:r>
              <w:rPr>
                <w:spacing w:val="-5"/>
                <w:sz w:val="24"/>
              </w:rPr>
              <w:t>256</w:t>
            </w:r>
          </w:p>
        </w:tc>
        <w:tc>
          <w:tcPr>
            <w:tcW w:w="969"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7" w:right="6"/>
              <w:jc w:val="center"/>
              <w:rPr>
                <w:sz w:val="24"/>
              </w:rPr>
            </w:pPr>
            <w:r>
              <w:rPr>
                <w:spacing w:val="-10"/>
                <w:sz w:val="24"/>
              </w:rPr>
              <w:t>-</w:t>
            </w:r>
          </w:p>
        </w:tc>
        <w:tc>
          <w:tcPr>
            <w:tcW w:w="972" w:type="dxa"/>
            <w:tcBorders>
              <w:top w:val="single" w:sz="4" w:space="0" w:color="000000"/>
              <w:left w:val="single" w:sz="4" w:space="0" w:color="000000"/>
              <w:bottom w:val="single" w:sz="4" w:space="0" w:color="000000"/>
            </w:tcBorders>
          </w:tcPr>
          <w:p>
            <w:pPr>
              <w:pStyle w:val="TableParagraph"/>
              <w:spacing w:line="256" w:lineRule="exact"/>
              <w:ind w:left="21" w:right="11"/>
              <w:jc w:val="center"/>
              <w:rPr>
                <w:sz w:val="24"/>
              </w:rPr>
            </w:pPr>
            <w:r>
              <w:rPr>
                <w:spacing w:val="-10"/>
                <w:sz w:val="24"/>
              </w:rPr>
              <w:t>-</w:t>
            </w:r>
          </w:p>
        </w:tc>
      </w:tr>
      <w:tr>
        <w:trPr>
          <w:trHeight w:val="275" w:hRule="atLeast"/>
        </w:trPr>
        <w:tc>
          <w:tcPr>
            <w:tcW w:w="9965" w:type="dxa"/>
            <w:gridSpan w:val="10"/>
            <w:tcBorders>
              <w:top w:val="single" w:sz="4" w:space="0" w:color="000000"/>
              <w:bottom w:val="single" w:sz="4" w:space="0" w:color="000000"/>
            </w:tcBorders>
          </w:tcPr>
          <w:p>
            <w:pPr>
              <w:pStyle w:val="TableParagraph"/>
              <w:spacing w:line="256" w:lineRule="exact"/>
              <w:ind w:left="4189"/>
              <w:rPr>
                <w:b/>
                <w:sz w:val="24"/>
              </w:rPr>
            </w:pPr>
            <w:r>
              <w:rPr>
                <w:b/>
                <w:sz w:val="24"/>
              </w:rPr>
              <w:t>U.P.</w:t>
            </w:r>
            <w:r>
              <w:rPr>
                <w:spacing w:val="-4"/>
                <w:sz w:val="24"/>
              </w:rPr>
              <w:t> </w:t>
            </w:r>
            <w:r>
              <w:rPr>
                <w:b/>
                <w:sz w:val="24"/>
              </w:rPr>
              <w:t>III</w:t>
            </w:r>
            <w:r>
              <w:rPr>
                <w:spacing w:val="-2"/>
                <w:sz w:val="24"/>
              </w:rPr>
              <w:t> </w:t>
            </w:r>
            <w:r>
              <w:rPr>
                <w:b/>
                <w:spacing w:val="-2"/>
                <w:sz w:val="24"/>
              </w:rPr>
              <w:t>Cascoe</w:t>
            </w:r>
          </w:p>
        </w:tc>
      </w:tr>
      <w:tr>
        <w:trPr>
          <w:trHeight w:val="275" w:hRule="atLeast"/>
        </w:trPr>
        <w:tc>
          <w:tcPr>
            <w:tcW w:w="1247" w:type="dxa"/>
            <w:tcBorders>
              <w:top w:val="single" w:sz="4" w:space="0" w:color="000000"/>
              <w:bottom w:val="single" w:sz="4" w:space="0" w:color="000000"/>
              <w:right w:val="single" w:sz="4" w:space="0" w:color="000000"/>
            </w:tcBorders>
          </w:tcPr>
          <w:p>
            <w:pPr>
              <w:pStyle w:val="TableParagraph"/>
              <w:spacing w:line="256" w:lineRule="exact"/>
              <w:ind w:left="4" w:right="5"/>
              <w:jc w:val="center"/>
              <w:rPr>
                <w:sz w:val="24"/>
              </w:rPr>
            </w:pPr>
            <w:r>
              <w:rPr>
                <w:spacing w:val="-5"/>
                <w:sz w:val="24"/>
              </w:rPr>
              <w:t>11%</w:t>
            </w:r>
          </w:p>
        </w:tc>
        <w:tc>
          <w:tcPr>
            <w:tcW w:w="75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right="2"/>
              <w:jc w:val="center"/>
              <w:rPr>
                <w:sz w:val="24"/>
              </w:rPr>
            </w:pPr>
            <w:r>
              <w:rPr>
                <w:sz w:val="24"/>
              </w:rPr>
              <w:t>311 </w:t>
            </w:r>
            <w:r>
              <w:rPr>
                <w:spacing w:val="-10"/>
                <w:sz w:val="24"/>
              </w:rPr>
              <w:t>A</w:t>
            </w:r>
          </w:p>
        </w:tc>
        <w:tc>
          <w:tcPr>
            <w:tcW w:w="128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2" w:right="6"/>
              <w:jc w:val="center"/>
              <w:rPr>
                <w:sz w:val="24"/>
              </w:rPr>
            </w:pPr>
            <w:r>
              <w:rPr>
                <w:sz w:val="24"/>
              </w:rPr>
              <w:t>60 </w:t>
            </w:r>
            <w:r>
              <w:rPr>
                <w:spacing w:val="-5"/>
                <w:sz w:val="24"/>
              </w:rPr>
              <w:t>B%</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7" w:right="9"/>
              <w:jc w:val="center"/>
              <w:rPr>
                <w:sz w:val="24"/>
              </w:rPr>
            </w:pPr>
            <w:r>
              <w:rPr>
                <w:sz w:val="24"/>
              </w:rPr>
              <w:t>360 </w:t>
            </w:r>
            <w:r>
              <w:rPr>
                <w:spacing w:val="-10"/>
                <w:sz w:val="24"/>
              </w:rPr>
              <w:t>B</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0"/>
              <w:jc w:val="center"/>
              <w:rPr>
                <w:sz w:val="24"/>
              </w:rPr>
            </w:pPr>
            <w:r>
              <w:rPr>
                <w:sz w:val="24"/>
              </w:rPr>
              <w:t>62 </w:t>
            </w:r>
            <w:r>
              <w:rPr>
                <w:spacing w:val="-5"/>
                <w:sz w:val="24"/>
              </w:rPr>
              <w:t>A%</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jc w:val="center"/>
              <w:rPr>
                <w:sz w:val="24"/>
              </w:rPr>
            </w:pPr>
            <w:r>
              <w:rPr>
                <w:sz w:val="24"/>
              </w:rPr>
              <w:t>362 </w:t>
            </w:r>
            <w:r>
              <w:rPr>
                <w:spacing w:val="-10"/>
                <w:sz w:val="24"/>
              </w:rPr>
              <w:t>A</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6"/>
              <w:jc w:val="center"/>
              <w:rPr>
                <w:sz w:val="24"/>
              </w:rPr>
            </w:pPr>
            <w:r>
              <w:rPr>
                <w:sz w:val="24"/>
              </w:rPr>
              <w:t>64 </w:t>
            </w:r>
            <w:r>
              <w:rPr>
                <w:spacing w:val="-5"/>
                <w:sz w:val="24"/>
              </w:rPr>
              <w:t>D%</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5" w:right="7"/>
              <w:jc w:val="center"/>
              <w:rPr>
                <w:sz w:val="24"/>
              </w:rPr>
            </w:pPr>
            <w:r>
              <w:rPr>
                <w:sz w:val="24"/>
              </w:rPr>
              <w:t>364 </w:t>
            </w:r>
            <w:r>
              <w:rPr>
                <w:spacing w:val="-10"/>
                <w:sz w:val="24"/>
              </w:rPr>
              <w:t>J</w:t>
            </w:r>
          </w:p>
        </w:tc>
        <w:tc>
          <w:tcPr>
            <w:tcW w:w="969"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4" w:right="6"/>
              <w:jc w:val="center"/>
              <w:rPr>
                <w:b/>
                <w:sz w:val="24"/>
              </w:rPr>
            </w:pPr>
            <w:r>
              <w:rPr>
                <w:spacing w:val="-2"/>
                <w:sz w:val="24"/>
              </w:rPr>
              <w:t>179</w:t>
            </w:r>
            <w:r>
              <w:rPr>
                <w:b/>
                <w:spacing w:val="-2"/>
                <w:sz w:val="24"/>
              </w:rPr>
              <w:t>V1</w:t>
            </w:r>
          </w:p>
        </w:tc>
        <w:tc>
          <w:tcPr>
            <w:tcW w:w="972" w:type="dxa"/>
            <w:tcBorders>
              <w:top w:val="single" w:sz="4" w:space="0" w:color="000000"/>
              <w:left w:val="single" w:sz="4" w:space="0" w:color="000000"/>
              <w:bottom w:val="single" w:sz="4" w:space="0" w:color="000000"/>
            </w:tcBorders>
          </w:tcPr>
          <w:p>
            <w:pPr>
              <w:pStyle w:val="TableParagraph"/>
              <w:spacing w:line="256" w:lineRule="exact"/>
              <w:ind w:left="21" w:right="10"/>
              <w:jc w:val="center"/>
              <w:rPr>
                <w:b/>
                <w:sz w:val="24"/>
              </w:rPr>
            </w:pPr>
            <w:r>
              <w:rPr>
                <w:spacing w:val="-2"/>
                <w:sz w:val="24"/>
              </w:rPr>
              <w:t>379</w:t>
            </w:r>
            <w:r>
              <w:rPr>
                <w:b/>
                <w:spacing w:val="-2"/>
                <w:sz w:val="24"/>
              </w:rPr>
              <w:t>V1</w:t>
            </w:r>
          </w:p>
        </w:tc>
      </w:tr>
      <w:tr>
        <w:trPr>
          <w:trHeight w:val="275" w:hRule="atLeast"/>
        </w:trPr>
        <w:tc>
          <w:tcPr>
            <w:tcW w:w="1247" w:type="dxa"/>
            <w:tcBorders>
              <w:top w:val="single" w:sz="4" w:space="0" w:color="000000"/>
              <w:bottom w:val="single" w:sz="4" w:space="0" w:color="000000"/>
              <w:right w:val="single" w:sz="4" w:space="0" w:color="000000"/>
            </w:tcBorders>
          </w:tcPr>
          <w:p>
            <w:pPr>
              <w:pStyle w:val="TableParagraph"/>
              <w:spacing w:line="256" w:lineRule="exact"/>
              <w:ind w:left="4" w:right="5"/>
              <w:jc w:val="center"/>
              <w:rPr>
                <w:sz w:val="24"/>
              </w:rPr>
            </w:pPr>
            <w:r>
              <w:rPr>
                <w:spacing w:val="-5"/>
                <w:sz w:val="24"/>
              </w:rPr>
              <w:t>11%</w:t>
            </w:r>
          </w:p>
        </w:tc>
        <w:tc>
          <w:tcPr>
            <w:tcW w:w="75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right="1"/>
              <w:jc w:val="center"/>
              <w:rPr>
                <w:sz w:val="24"/>
              </w:rPr>
            </w:pPr>
            <w:r>
              <w:rPr>
                <w:sz w:val="24"/>
              </w:rPr>
              <w:t>311 </w:t>
            </w:r>
            <w:r>
              <w:rPr>
                <w:spacing w:val="-10"/>
                <w:sz w:val="24"/>
              </w:rPr>
              <w:t>B</w:t>
            </w:r>
          </w:p>
        </w:tc>
        <w:tc>
          <w:tcPr>
            <w:tcW w:w="128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2" w:right="6"/>
              <w:jc w:val="center"/>
              <w:rPr>
                <w:sz w:val="24"/>
              </w:rPr>
            </w:pPr>
            <w:r>
              <w:rPr>
                <w:sz w:val="24"/>
              </w:rPr>
              <w:t>61 </w:t>
            </w:r>
            <w:r>
              <w:rPr>
                <w:spacing w:val="-5"/>
                <w:sz w:val="24"/>
              </w:rPr>
              <w:t>A%</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7" w:right="6"/>
              <w:jc w:val="center"/>
              <w:rPr>
                <w:sz w:val="24"/>
              </w:rPr>
            </w:pPr>
            <w:r>
              <w:rPr>
                <w:sz w:val="24"/>
              </w:rPr>
              <w:t>361 </w:t>
            </w:r>
            <w:r>
              <w:rPr>
                <w:spacing w:val="-10"/>
                <w:sz w:val="24"/>
              </w:rPr>
              <w:t>A</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0"/>
              <w:jc w:val="center"/>
              <w:rPr>
                <w:sz w:val="24"/>
              </w:rPr>
            </w:pPr>
            <w:r>
              <w:rPr>
                <w:sz w:val="24"/>
              </w:rPr>
              <w:t>62 </w:t>
            </w:r>
            <w:r>
              <w:rPr>
                <w:spacing w:val="-5"/>
                <w:sz w:val="24"/>
              </w:rPr>
              <w:t>B%</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2"/>
              <w:jc w:val="center"/>
              <w:rPr>
                <w:sz w:val="24"/>
              </w:rPr>
            </w:pPr>
            <w:r>
              <w:rPr>
                <w:sz w:val="24"/>
              </w:rPr>
              <w:t>362 </w:t>
            </w:r>
            <w:r>
              <w:rPr>
                <w:spacing w:val="-10"/>
                <w:sz w:val="24"/>
              </w:rPr>
              <w:t>B</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6"/>
              <w:jc w:val="center"/>
              <w:rPr>
                <w:sz w:val="24"/>
              </w:rPr>
            </w:pPr>
            <w:r>
              <w:rPr>
                <w:sz w:val="24"/>
              </w:rPr>
              <w:t>70 </w:t>
            </w:r>
            <w:r>
              <w:rPr>
                <w:spacing w:val="-5"/>
                <w:sz w:val="24"/>
              </w:rPr>
              <w:t>B%</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5" w:right="7"/>
              <w:jc w:val="center"/>
              <w:rPr>
                <w:sz w:val="24"/>
              </w:rPr>
            </w:pPr>
            <w:r>
              <w:rPr>
                <w:sz w:val="24"/>
              </w:rPr>
              <w:t>370 </w:t>
            </w:r>
            <w:r>
              <w:rPr>
                <w:spacing w:val="-10"/>
                <w:sz w:val="24"/>
              </w:rPr>
              <w:t>B</w:t>
            </w:r>
          </w:p>
        </w:tc>
        <w:tc>
          <w:tcPr>
            <w:tcW w:w="969"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5" w:right="6"/>
              <w:jc w:val="center"/>
              <w:rPr>
                <w:sz w:val="24"/>
              </w:rPr>
            </w:pPr>
            <w:r>
              <w:rPr>
                <w:sz w:val="24"/>
              </w:rPr>
              <w:t>180 </w:t>
            </w:r>
            <w:r>
              <w:rPr>
                <w:spacing w:val="-5"/>
                <w:sz w:val="24"/>
              </w:rPr>
              <w:t>A%</w:t>
            </w:r>
          </w:p>
        </w:tc>
        <w:tc>
          <w:tcPr>
            <w:tcW w:w="972" w:type="dxa"/>
            <w:tcBorders>
              <w:top w:val="single" w:sz="4" w:space="0" w:color="000000"/>
              <w:left w:val="single" w:sz="4" w:space="0" w:color="000000"/>
              <w:bottom w:val="single" w:sz="4" w:space="0" w:color="000000"/>
            </w:tcBorders>
          </w:tcPr>
          <w:p>
            <w:pPr>
              <w:pStyle w:val="TableParagraph"/>
              <w:spacing w:line="256" w:lineRule="exact"/>
              <w:ind w:left="21" w:right="11"/>
              <w:jc w:val="center"/>
              <w:rPr>
                <w:sz w:val="24"/>
              </w:rPr>
            </w:pPr>
            <w:r>
              <w:rPr>
                <w:sz w:val="24"/>
              </w:rPr>
              <w:t>380 </w:t>
            </w:r>
            <w:r>
              <w:rPr>
                <w:spacing w:val="-10"/>
                <w:sz w:val="24"/>
              </w:rPr>
              <w:t>A</w:t>
            </w:r>
          </w:p>
        </w:tc>
      </w:tr>
      <w:tr>
        <w:trPr>
          <w:trHeight w:val="553" w:hRule="atLeast"/>
        </w:trPr>
        <w:tc>
          <w:tcPr>
            <w:tcW w:w="1247" w:type="dxa"/>
            <w:tcBorders>
              <w:top w:val="single" w:sz="4" w:space="0" w:color="000000"/>
              <w:bottom w:val="single" w:sz="4" w:space="0" w:color="000000"/>
              <w:right w:val="single" w:sz="4" w:space="0" w:color="000000"/>
            </w:tcBorders>
          </w:tcPr>
          <w:p>
            <w:pPr>
              <w:pStyle w:val="TableParagraph"/>
              <w:spacing w:before="131"/>
              <w:ind w:left="4" w:right="5"/>
              <w:jc w:val="center"/>
              <w:rPr>
                <w:sz w:val="24"/>
              </w:rPr>
            </w:pPr>
            <w:r>
              <w:rPr>
                <w:spacing w:val="-5"/>
                <w:sz w:val="24"/>
              </w:rPr>
              <w:t>13%</w:t>
            </w:r>
          </w:p>
        </w:tc>
        <w:tc>
          <w:tcPr>
            <w:tcW w:w="751" w:type="dxa"/>
            <w:tcBorders>
              <w:top w:val="single" w:sz="4" w:space="0" w:color="000000"/>
              <w:left w:val="single" w:sz="4" w:space="0" w:color="000000"/>
              <w:bottom w:val="single" w:sz="4" w:space="0" w:color="000000"/>
              <w:right w:val="single" w:sz="4" w:space="0" w:color="000000"/>
            </w:tcBorders>
          </w:tcPr>
          <w:p>
            <w:pPr>
              <w:pStyle w:val="TableParagraph"/>
              <w:spacing w:before="131"/>
              <w:ind w:left="9" w:right="2"/>
              <w:jc w:val="center"/>
              <w:rPr>
                <w:sz w:val="24"/>
              </w:rPr>
            </w:pPr>
            <w:r>
              <w:rPr>
                <w:sz w:val="24"/>
              </w:rPr>
              <w:t>313 </w:t>
            </w:r>
            <w:r>
              <w:rPr>
                <w:spacing w:val="-10"/>
                <w:sz w:val="24"/>
              </w:rPr>
              <w:t>A</w:t>
            </w:r>
          </w:p>
        </w:tc>
        <w:tc>
          <w:tcPr>
            <w:tcW w:w="1283" w:type="dxa"/>
            <w:tcBorders>
              <w:top w:val="single" w:sz="4" w:space="0" w:color="000000"/>
              <w:left w:val="single" w:sz="4" w:space="0" w:color="000000"/>
              <w:bottom w:val="single" w:sz="4" w:space="0" w:color="000000"/>
              <w:right w:val="single" w:sz="4" w:space="0" w:color="000000"/>
            </w:tcBorders>
          </w:tcPr>
          <w:p>
            <w:pPr>
              <w:pStyle w:val="TableParagraph"/>
              <w:spacing w:before="131"/>
              <w:ind w:left="12" w:right="6"/>
              <w:jc w:val="center"/>
              <w:rPr>
                <w:sz w:val="24"/>
              </w:rPr>
            </w:pPr>
            <w:r>
              <w:rPr>
                <w:sz w:val="24"/>
              </w:rPr>
              <w:t>61 </w:t>
            </w:r>
            <w:r>
              <w:rPr>
                <w:spacing w:val="-5"/>
                <w:sz w:val="24"/>
              </w:rPr>
              <w:t>B%</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before="131"/>
              <w:ind w:left="17" w:right="9"/>
              <w:jc w:val="center"/>
              <w:rPr>
                <w:sz w:val="24"/>
              </w:rPr>
            </w:pPr>
            <w:r>
              <w:rPr>
                <w:sz w:val="24"/>
              </w:rPr>
              <w:t>361 </w:t>
            </w:r>
            <w:r>
              <w:rPr>
                <w:spacing w:val="-10"/>
                <w:sz w:val="24"/>
              </w:rPr>
              <w:t>B</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before="131"/>
              <w:ind w:left="13"/>
              <w:jc w:val="center"/>
              <w:rPr>
                <w:sz w:val="24"/>
              </w:rPr>
            </w:pPr>
            <w:r>
              <w:rPr>
                <w:sz w:val="24"/>
              </w:rPr>
              <w:t>62 </w:t>
            </w:r>
            <w:r>
              <w:rPr>
                <w:spacing w:val="-5"/>
                <w:sz w:val="24"/>
              </w:rPr>
              <w:t>C%</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before="131"/>
              <w:ind w:left="7" w:right="2"/>
              <w:jc w:val="center"/>
              <w:rPr>
                <w:sz w:val="24"/>
              </w:rPr>
            </w:pPr>
            <w:r>
              <w:rPr>
                <w:sz w:val="24"/>
              </w:rPr>
              <w:t>362 </w:t>
            </w:r>
            <w:r>
              <w:rPr>
                <w:spacing w:val="-10"/>
                <w:sz w:val="24"/>
              </w:rPr>
              <w:t>C</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before="131"/>
              <w:ind w:left="7" w:right="4"/>
              <w:jc w:val="center"/>
              <w:rPr>
                <w:sz w:val="24"/>
              </w:rPr>
            </w:pPr>
            <w:r>
              <w:rPr>
                <w:sz w:val="24"/>
              </w:rPr>
              <w:t>70 </w:t>
            </w:r>
            <w:r>
              <w:rPr>
                <w:spacing w:val="-5"/>
                <w:sz w:val="24"/>
              </w:rPr>
              <w:t>C%</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spacing w:before="131"/>
              <w:ind w:left="15" w:right="7"/>
              <w:jc w:val="center"/>
              <w:rPr>
                <w:sz w:val="24"/>
              </w:rPr>
            </w:pPr>
            <w:r>
              <w:rPr>
                <w:sz w:val="24"/>
              </w:rPr>
              <w:t>370 </w:t>
            </w:r>
            <w:r>
              <w:rPr>
                <w:spacing w:val="-10"/>
                <w:sz w:val="24"/>
              </w:rPr>
              <w:t>C</w:t>
            </w:r>
          </w:p>
        </w:tc>
        <w:tc>
          <w:tcPr>
            <w:tcW w:w="969" w:type="dxa"/>
            <w:tcBorders>
              <w:top w:val="single" w:sz="4" w:space="0" w:color="000000"/>
              <w:left w:val="single" w:sz="4" w:space="0" w:color="000000"/>
              <w:bottom w:val="single" w:sz="4" w:space="0" w:color="000000"/>
              <w:right w:val="single" w:sz="4" w:space="0" w:color="000000"/>
            </w:tcBorders>
          </w:tcPr>
          <w:p>
            <w:pPr>
              <w:pStyle w:val="TableParagraph"/>
              <w:spacing w:line="270" w:lineRule="exact"/>
              <w:ind w:left="14" w:right="6"/>
              <w:jc w:val="center"/>
              <w:rPr>
                <w:sz w:val="24"/>
              </w:rPr>
            </w:pPr>
            <w:r>
              <w:rPr>
                <w:spacing w:val="-5"/>
                <w:sz w:val="24"/>
              </w:rPr>
              <w:t>180</w:t>
            </w:r>
          </w:p>
          <w:p>
            <w:pPr>
              <w:pStyle w:val="TableParagraph"/>
              <w:spacing w:line="264" w:lineRule="exact"/>
              <w:ind w:left="12" w:right="6"/>
              <w:jc w:val="center"/>
              <w:rPr>
                <w:sz w:val="24"/>
              </w:rPr>
            </w:pPr>
            <w:r>
              <w:rPr>
                <w:spacing w:val="-2"/>
                <w:sz w:val="24"/>
              </w:rPr>
              <w:t>A%+B%</w:t>
            </w:r>
          </w:p>
        </w:tc>
        <w:tc>
          <w:tcPr>
            <w:tcW w:w="972" w:type="dxa"/>
            <w:tcBorders>
              <w:top w:val="single" w:sz="4" w:space="0" w:color="000000"/>
              <w:left w:val="single" w:sz="4" w:space="0" w:color="000000"/>
              <w:bottom w:val="single" w:sz="4" w:space="0" w:color="000000"/>
            </w:tcBorders>
          </w:tcPr>
          <w:p>
            <w:pPr>
              <w:pStyle w:val="TableParagraph"/>
              <w:spacing w:before="131"/>
              <w:ind w:left="21" w:right="10"/>
              <w:jc w:val="center"/>
              <w:rPr>
                <w:sz w:val="24"/>
              </w:rPr>
            </w:pPr>
            <w:r>
              <w:rPr>
                <w:sz w:val="24"/>
              </w:rPr>
              <w:t>380 </w:t>
            </w:r>
            <w:r>
              <w:rPr>
                <w:spacing w:val="-10"/>
                <w:sz w:val="24"/>
              </w:rPr>
              <w:t>B</w:t>
            </w:r>
          </w:p>
        </w:tc>
      </w:tr>
      <w:tr>
        <w:trPr>
          <w:trHeight w:val="275" w:hRule="atLeast"/>
        </w:trPr>
        <w:tc>
          <w:tcPr>
            <w:tcW w:w="1247" w:type="dxa"/>
            <w:tcBorders>
              <w:top w:val="single" w:sz="4" w:space="0" w:color="000000"/>
              <w:bottom w:val="single" w:sz="4" w:space="0" w:color="000000"/>
              <w:right w:val="single" w:sz="4" w:space="0" w:color="000000"/>
            </w:tcBorders>
          </w:tcPr>
          <w:p>
            <w:pPr>
              <w:pStyle w:val="TableParagraph"/>
              <w:spacing w:line="256" w:lineRule="exact"/>
              <w:ind w:left="4" w:right="5"/>
              <w:jc w:val="center"/>
              <w:rPr>
                <w:sz w:val="24"/>
              </w:rPr>
            </w:pPr>
            <w:r>
              <w:rPr>
                <w:spacing w:val="-5"/>
                <w:sz w:val="24"/>
              </w:rPr>
              <w:t>13%</w:t>
            </w:r>
          </w:p>
        </w:tc>
        <w:tc>
          <w:tcPr>
            <w:tcW w:w="75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right="1"/>
              <w:jc w:val="center"/>
              <w:rPr>
                <w:sz w:val="24"/>
              </w:rPr>
            </w:pPr>
            <w:r>
              <w:rPr>
                <w:sz w:val="24"/>
              </w:rPr>
              <w:t>313 </w:t>
            </w:r>
            <w:r>
              <w:rPr>
                <w:spacing w:val="-10"/>
                <w:sz w:val="24"/>
              </w:rPr>
              <w:t>B</w:t>
            </w:r>
          </w:p>
        </w:tc>
        <w:tc>
          <w:tcPr>
            <w:tcW w:w="128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2" w:right="6"/>
              <w:jc w:val="center"/>
              <w:rPr>
                <w:sz w:val="24"/>
              </w:rPr>
            </w:pPr>
            <w:r>
              <w:rPr>
                <w:sz w:val="24"/>
              </w:rPr>
              <w:t>61 </w:t>
            </w:r>
            <w:r>
              <w:rPr>
                <w:spacing w:val="-5"/>
                <w:sz w:val="24"/>
              </w:rPr>
              <w:t>B%</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7" w:right="9"/>
              <w:jc w:val="center"/>
              <w:rPr>
                <w:sz w:val="24"/>
              </w:rPr>
            </w:pPr>
            <w:r>
              <w:rPr>
                <w:sz w:val="24"/>
              </w:rPr>
              <w:t>361 </w:t>
            </w:r>
            <w:r>
              <w:rPr>
                <w:spacing w:val="-10"/>
                <w:sz w:val="24"/>
              </w:rPr>
              <w:t>C</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0"/>
              <w:jc w:val="center"/>
              <w:rPr>
                <w:sz w:val="24"/>
              </w:rPr>
            </w:pPr>
            <w:r>
              <w:rPr>
                <w:sz w:val="24"/>
              </w:rPr>
              <w:t>62 </w:t>
            </w:r>
            <w:r>
              <w:rPr>
                <w:spacing w:val="-5"/>
                <w:sz w:val="24"/>
              </w:rPr>
              <w:t>D%</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jc w:val="center"/>
              <w:rPr>
                <w:sz w:val="24"/>
              </w:rPr>
            </w:pPr>
            <w:r>
              <w:rPr>
                <w:sz w:val="24"/>
              </w:rPr>
              <w:t>362 </w:t>
            </w:r>
            <w:r>
              <w:rPr>
                <w:spacing w:val="-10"/>
                <w:sz w:val="24"/>
              </w:rPr>
              <w:t>D</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4"/>
              <w:jc w:val="center"/>
              <w:rPr>
                <w:sz w:val="24"/>
              </w:rPr>
            </w:pPr>
            <w:r>
              <w:rPr>
                <w:spacing w:val="-5"/>
                <w:sz w:val="24"/>
              </w:rPr>
              <w:t>71%</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5" w:right="7"/>
              <w:jc w:val="center"/>
              <w:rPr>
                <w:sz w:val="24"/>
              </w:rPr>
            </w:pPr>
            <w:r>
              <w:rPr>
                <w:spacing w:val="-5"/>
                <w:sz w:val="24"/>
              </w:rPr>
              <w:t>371</w:t>
            </w:r>
          </w:p>
        </w:tc>
        <w:tc>
          <w:tcPr>
            <w:tcW w:w="969"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7" w:right="6"/>
              <w:jc w:val="center"/>
              <w:rPr>
                <w:sz w:val="24"/>
              </w:rPr>
            </w:pPr>
            <w:r>
              <w:rPr>
                <w:sz w:val="24"/>
              </w:rPr>
              <w:t>181 </w:t>
            </w:r>
            <w:r>
              <w:rPr>
                <w:spacing w:val="-10"/>
                <w:sz w:val="24"/>
              </w:rPr>
              <w:t>A</w:t>
            </w:r>
          </w:p>
        </w:tc>
        <w:tc>
          <w:tcPr>
            <w:tcW w:w="972" w:type="dxa"/>
            <w:tcBorders>
              <w:top w:val="single" w:sz="4" w:space="0" w:color="000000"/>
              <w:left w:val="single" w:sz="4" w:space="0" w:color="000000"/>
              <w:bottom w:val="single" w:sz="4" w:space="0" w:color="000000"/>
            </w:tcBorders>
          </w:tcPr>
          <w:p>
            <w:pPr>
              <w:pStyle w:val="TableParagraph"/>
              <w:spacing w:line="256" w:lineRule="exact"/>
              <w:ind w:left="21" w:right="11"/>
              <w:jc w:val="center"/>
              <w:rPr>
                <w:sz w:val="24"/>
              </w:rPr>
            </w:pPr>
            <w:r>
              <w:rPr>
                <w:sz w:val="24"/>
              </w:rPr>
              <w:t>381 </w:t>
            </w:r>
            <w:r>
              <w:rPr>
                <w:spacing w:val="-10"/>
                <w:sz w:val="24"/>
              </w:rPr>
              <w:t>A</w:t>
            </w:r>
          </w:p>
        </w:tc>
      </w:tr>
      <w:tr>
        <w:trPr>
          <w:trHeight w:val="275" w:hRule="atLeast"/>
        </w:trPr>
        <w:tc>
          <w:tcPr>
            <w:tcW w:w="1247" w:type="dxa"/>
            <w:tcBorders>
              <w:top w:val="single" w:sz="4" w:space="0" w:color="000000"/>
              <w:bottom w:val="single" w:sz="4" w:space="0" w:color="000000"/>
              <w:right w:val="single" w:sz="4" w:space="0" w:color="000000"/>
            </w:tcBorders>
          </w:tcPr>
          <w:p>
            <w:pPr>
              <w:pStyle w:val="TableParagraph"/>
              <w:spacing w:line="256" w:lineRule="exact"/>
              <w:ind w:left="4" w:right="5"/>
              <w:jc w:val="center"/>
              <w:rPr>
                <w:sz w:val="24"/>
              </w:rPr>
            </w:pPr>
            <w:r>
              <w:rPr>
                <w:spacing w:val="-5"/>
                <w:sz w:val="24"/>
              </w:rPr>
              <w:t>13%</w:t>
            </w:r>
          </w:p>
        </w:tc>
        <w:tc>
          <w:tcPr>
            <w:tcW w:w="75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right="1"/>
              <w:jc w:val="center"/>
              <w:rPr>
                <w:sz w:val="24"/>
              </w:rPr>
            </w:pPr>
            <w:r>
              <w:rPr>
                <w:sz w:val="24"/>
              </w:rPr>
              <w:t>313 </w:t>
            </w:r>
            <w:r>
              <w:rPr>
                <w:spacing w:val="-10"/>
                <w:sz w:val="24"/>
              </w:rPr>
              <w:t>C</w:t>
            </w:r>
          </w:p>
        </w:tc>
        <w:tc>
          <w:tcPr>
            <w:tcW w:w="128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2" w:right="6"/>
              <w:jc w:val="center"/>
              <w:rPr>
                <w:sz w:val="24"/>
              </w:rPr>
            </w:pPr>
            <w:r>
              <w:rPr>
                <w:sz w:val="24"/>
              </w:rPr>
              <w:t>61 </w:t>
            </w:r>
            <w:r>
              <w:rPr>
                <w:spacing w:val="-5"/>
                <w:sz w:val="24"/>
              </w:rPr>
              <w:t>B%</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7" w:right="6"/>
              <w:jc w:val="center"/>
              <w:rPr>
                <w:sz w:val="24"/>
              </w:rPr>
            </w:pPr>
            <w:r>
              <w:rPr>
                <w:sz w:val="24"/>
              </w:rPr>
              <w:t>361 </w:t>
            </w:r>
            <w:r>
              <w:rPr>
                <w:spacing w:val="-10"/>
                <w:sz w:val="24"/>
              </w:rPr>
              <w:t>D</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3"/>
              <w:jc w:val="center"/>
              <w:rPr>
                <w:sz w:val="24"/>
              </w:rPr>
            </w:pPr>
            <w:r>
              <w:rPr>
                <w:sz w:val="24"/>
              </w:rPr>
              <w:t>62 </w:t>
            </w:r>
            <w:r>
              <w:rPr>
                <w:spacing w:val="-5"/>
                <w:sz w:val="24"/>
              </w:rPr>
              <w:t>C%</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1"/>
              <w:jc w:val="center"/>
              <w:rPr>
                <w:sz w:val="24"/>
              </w:rPr>
            </w:pPr>
            <w:r>
              <w:rPr>
                <w:sz w:val="24"/>
              </w:rPr>
              <w:t>362 </w:t>
            </w:r>
            <w:r>
              <w:rPr>
                <w:spacing w:val="-10"/>
                <w:sz w:val="24"/>
              </w:rPr>
              <w:t>E</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6"/>
              <w:jc w:val="center"/>
              <w:rPr>
                <w:sz w:val="24"/>
              </w:rPr>
            </w:pPr>
            <w:r>
              <w:rPr>
                <w:sz w:val="24"/>
              </w:rPr>
              <w:t>178 </w:t>
            </w:r>
            <w:r>
              <w:rPr>
                <w:spacing w:val="-5"/>
                <w:sz w:val="24"/>
              </w:rPr>
              <w:t>A%</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5" w:right="8"/>
              <w:jc w:val="center"/>
              <w:rPr>
                <w:sz w:val="24"/>
              </w:rPr>
            </w:pPr>
            <w:r>
              <w:rPr>
                <w:sz w:val="24"/>
              </w:rPr>
              <w:t>378 </w:t>
            </w:r>
            <w:r>
              <w:rPr>
                <w:spacing w:val="-10"/>
                <w:sz w:val="24"/>
              </w:rPr>
              <w:t>A</w:t>
            </w:r>
          </w:p>
        </w:tc>
        <w:tc>
          <w:tcPr>
            <w:tcW w:w="969"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7" w:right="6"/>
              <w:jc w:val="center"/>
              <w:rPr>
                <w:sz w:val="24"/>
              </w:rPr>
            </w:pPr>
            <w:r>
              <w:rPr>
                <w:sz w:val="24"/>
              </w:rPr>
              <w:t>181 </w:t>
            </w:r>
            <w:r>
              <w:rPr>
                <w:spacing w:val="-5"/>
                <w:sz w:val="24"/>
              </w:rPr>
              <w:t>C%</w:t>
            </w:r>
          </w:p>
        </w:tc>
        <w:tc>
          <w:tcPr>
            <w:tcW w:w="972" w:type="dxa"/>
            <w:tcBorders>
              <w:top w:val="single" w:sz="4" w:space="0" w:color="000000"/>
              <w:left w:val="single" w:sz="4" w:space="0" w:color="000000"/>
              <w:bottom w:val="single" w:sz="4" w:space="0" w:color="000000"/>
            </w:tcBorders>
          </w:tcPr>
          <w:p>
            <w:pPr>
              <w:pStyle w:val="TableParagraph"/>
              <w:spacing w:line="256" w:lineRule="exact"/>
              <w:ind w:left="21" w:right="10"/>
              <w:jc w:val="center"/>
              <w:rPr>
                <w:sz w:val="24"/>
              </w:rPr>
            </w:pPr>
            <w:r>
              <w:rPr>
                <w:sz w:val="24"/>
              </w:rPr>
              <w:t>381 </w:t>
            </w:r>
            <w:r>
              <w:rPr>
                <w:spacing w:val="-10"/>
                <w:sz w:val="24"/>
              </w:rPr>
              <w:t>C</w:t>
            </w:r>
          </w:p>
        </w:tc>
      </w:tr>
      <w:tr>
        <w:trPr>
          <w:trHeight w:val="275" w:hRule="atLeast"/>
        </w:trPr>
        <w:tc>
          <w:tcPr>
            <w:tcW w:w="1247" w:type="dxa"/>
            <w:tcBorders>
              <w:top w:val="single" w:sz="4" w:space="0" w:color="000000"/>
              <w:bottom w:val="single" w:sz="4" w:space="0" w:color="000000"/>
              <w:right w:val="single" w:sz="4" w:space="0" w:color="000000"/>
            </w:tcBorders>
          </w:tcPr>
          <w:p>
            <w:pPr>
              <w:pStyle w:val="TableParagraph"/>
              <w:spacing w:line="256" w:lineRule="exact"/>
              <w:ind w:left="4" w:right="5"/>
              <w:jc w:val="center"/>
              <w:rPr>
                <w:sz w:val="24"/>
              </w:rPr>
            </w:pPr>
            <w:r>
              <w:rPr>
                <w:sz w:val="24"/>
              </w:rPr>
              <w:t>14 </w:t>
            </w:r>
            <w:r>
              <w:rPr>
                <w:spacing w:val="-5"/>
                <w:sz w:val="24"/>
              </w:rPr>
              <w:t>A%</w:t>
            </w:r>
          </w:p>
        </w:tc>
        <w:tc>
          <w:tcPr>
            <w:tcW w:w="75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right="2"/>
              <w:jc w:val="center"/>
              <w:rPr>
                <w:sz w:val="24"/>
              </w:rPr>
            </w:pPr>
            <w:r>
              <w:rPr>
                <w:sz w:val="24"/>
              </w:rPr>
              <w:t>314 </w:t>
            </w:r>
            <w:r>
              <w:rPr>
                <w:spacing w:val="-10"/>
                <w:sz w:val="24"/>
              </w:rPr>
              <w:t>A</w:t>
            </w:r>
          </w:p>
        </w:tc>
        <w:tc>
          <w:tcPr>
            <w:tcW w:w="128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2" w:right="6"/>
              <w:jc w:val="center"/>
              <w:rPr>
                <w:sz w:val="24"/>
              </w:rPr>
            </w:pPr>
            <w:r>
              <w:rPr>
                <w:sz w:val="24"/>
              </w:rPr>
              <w:t>61 </w:t>
            </w:r>
            <w:r>
              <w:rPr>
                <w:spacing w:val="-5"/>
                <w:sz w:val="24"/>
              </w:rPr>
              <w:t>B%</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7" w:right="9"/>
              <w:jc w:val="center"/>
              <w:rPr>
                <w:sz w:val="24"/>
              </w:rPr>
            </w:pPr>
            <w:r>
              <w:rPr>
                <w:sz w:val="24"/>
              </w:rPr>
              <w:t>361 </w:t>
            </w:r>
            <w:r>
              <w:rPr>
                <w:spacing w:val="-10"/>
                <w:sz w:val="24"/>
              </w:rPr>
              <w:t>E</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0"/>
              <w:jc w:val="center"/>
              <w:rPr>
                <w:sz w:val="24"/>
              </w:rPr>
            </w:pPr>
            <w:r>
              <w:rPr>
                <w:sz w:val="24"/>
              </w:rPr>
              <w:t>62 </w:t>
            </w:r>
            <w:r>
              <w:rPr>
                <w:spacing w:val="-5"/>
                <w:sz w:val="24"/>
              </w:rPr>
              <w:t>A%</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jc w:val="center"/>
              <w:rPr>
                <w:sz w:val="24"/>
              </w:rPr>
            </w:pPr>
            <w:r>
              <w:rPr>
                <w:sz w:val="24"/>
              </w:rPr>
              <w:t>362 </w:t>
            </w:r>
            <w:r>
              <w:rPr>
                <w:spacing w:val="-10"/>
                <w:sz w:val="24"/>
              </w:rPr>
              <w:t>F</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3"/>
              <w:jc w:val="center"/>
              <w:rPr>
                <w:sz w:val="24"/>
              </w:rPr>
            </w:pPr>
            <w:r>
              <w:rPr>
                <w:sz w:val="24"/>
              </w:rPr>
              <w:t>178 </w:t>
            </w:r>
            <w:r>
              <w:rPr>
                <w:spacing w:val="-10"/>
                <w:sz w:val="24"/>
              </w:rPr>
              <w:t>C</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5" w:right="7"/>
              <w:jc w:val="center"/>
              <w:rPr>
                <w:sz w:val="24"/>
              </w:rPr>
            </w:pPr>
            <w:r>
              <w:rPr>
                <w:sz w:val="24"/>
              </w:rPr>
              <w:t>378 </w:t>
            </w:r>
            <w:r>
              <w:rPr>
                <w:spacing w:val="-10"/>
                <w:sz w:val="24"/>
              </w:rPr>
              <w:t>C</w:t>
            </w:r>
          </w:p>
        </w:tc>
        <w:tc>
          <w:tcPr>
            <w:tcW w:w="969"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7" w:right="6"/>
              <w:jc w:val="center"/>
              <w:rPr>
                <w:sz w:val="24"/>
              </w:rPr>
            </w:pPr>
            <w:r>
              <w:rPr>
                <w:sz w:val="24"/>
              </w:rPr>
              <w:t>181 </w:t>
            </w:r>
            <w:r>
              <w:rPr>
                <w:spacing w:val="-5"/>
                <w:sz w:val="24"/>
              </w:rPr>
              <w:t>C%</w:t>
            </w:r>
          </w:p>
        </w:tc>
        <w:tc>
          <w:tcPr>
            <w:tcW w:w="972" w:type="dxa"/>
            <w:tcBorders>
              <w:top w:val="single" w:sz="4" w:space="0" w:color="000000"/>
              <w:left w:val="single" w:sz="4" w:space="0" w:color="000000"/>
              <w:bottom w:val="single" w:sz="4" w:space="0" w:color="000000"/>
            </w:tcBorders>
          </w:tcPr>
          <w:p>
            <w:pPr>
              <w:pStyle w:val="TableParagraph"/>
              <w:spacing w:line="256" w:lineRule="exact"/>
              <w:ind w:left="21" w:right="9"/>
              <w:jc w:val="center"/>
              <w:rPr>
                <w:sz w:val="24"/>
              </w:rPr>
            </w:pPr>
            <w:r>
              <w:rPr>
                <w:sz w:val="24"/>
              </w:rPr>
              <w:t>381 </w:t>
            </w:r>
            <w:r>
              <w:rPr>
                <w:spacing w:val="-10"/>
                <w:sz w:val="24"/>
              </w:rPr>
              <w:t>E</w:t>
            </w:r>
          </w:p>
        </w:tc>
      </w:tr>
      <w:tr>
        <w:trPr>
          <w:trHeight w:val="551" w:hRule="atLeast"/>
        </w:trPr>
        <w:tc>
          <w:tcPr>
            <w:tcW w:w="1247" w:type="dxa"/>
            <w:tcBorders>
              <w:top w:val="single" w:sz="4" w:space="0" w:color="000000"/>
              <w:bottom w:val="single" w:sz="4" w:space="0" w:color="000000"/>
              <w:right w:val="single" w:sz="4" w:space="0" w:color="000000"/>
            </w:tcBorders>
          </w:tcPr>
          <w:p>
            <w:pPr>
              <w:pStyle w:val="TableParagraph"/>
              <w:spacing w:before="131"/>
              <w:ind w:left="4" w:right="5"/>
              <w:jc w:val="center"/>
              <w:rPr>
                <w:sz w:val="24"/>
              </w:rPr>
            </w:pPr>
            <w:r>
              <w:rPr>
                <w:sz w:val="24"/>
              </w:rPr>
              <w:t>14 </w:t>
            </w:r>
            <w:r>
              <w:rPr>
                <w:spacing w:val="-5"/>
                <w:sz w:val="24"/>
              </w:rPr>
              <w:t>A%</w:t>
            </w:r>
          </w:p>
        </w:tc>
        <w:tc>
          <w:tcPr>
            <w:tcW w:w="751" w:type="dxa"/>
            <w:tcBorders>
              <w:top w:val="single" w:sz="4" w:space="0" w:color="000000"/>
              <w:left w:val="single" w:sz="4" w:space="0" w:color="000000"/>
              <w:bottom w:val="single" w:sz="4" w:space="0" w:color="000000"/>
              <w:right w:val="single" w:sz="4" w:space="0" w:color="000000"/>
            </w:tcBorders>
          </w:tcPr>
          <w:p>
            <w:pPr>
              <w:pStyle w:val="TableParagraph"/>
              <w:spacing w:before="131"/>
              <w:ind w:left="9" w:right="1"/>
              <w:jc w:val="center"/>
              <w:rPr>
                <w:sz w:val="24"/>
              </w:rPr>
            </w:pPr>
            <w:r>
              <w:rPr>
                <w:sz w:val="24"/>
              </w:rPr>
              <w:t>314 </w:t>
            </w:r>
            <w:r>
              <w:rPr>
                <w:spacing w:val="-10"/>
                <w:sz w:val="24"/>
              </w:rPr>
              <w:t>C</w:t>
            </w:r>
          </w:p>
        </w:tc>
        <w:tc>
          <w:tcPr>
            <w:tcW w:w="1283" w:type="dxa"/>
            <w:tcBorders>
              <w:top w:val="single" w:sz="4" w:space="0" w:color="000000"/>
              <w:left w:val="single" w:sz="4" w:space="0" w:color="000000"/>
              <w:bottom w:val="single" w:sz="4" w:space="0" w:color="000000"/>
              <w:right w:val="single" w:sz="4" w:space="0" w:color="000000"/>
            </w:tcBorders>
          </w:tcPr>
          <w:p>
            <w:pPr>
              <w:pStyle w:val="TableParagraph"/>
              <w:spacing w:before="131"/>
              <w:ind w:left="12" w:right="6"/>
              <w:jc w:val="center"/>
              <w:rPr>
                <w:sz w:val="24"/>
              </w:rPr>
            </w:pPr>
            <w:r>
              <w:rPr>
                <w:sz w:val="24"/>
              </w:rPr>
              <w:t>61 </w:t>
            </w:r>
            <w:r>
              <w:rPr>
                <w:spacing w:val="-5"/>
                <w:sz w:val="24"/>
              </w:rPr>
              <w:t>B%</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before="131"/>
              <w:ind w:left="17" w:right="7"/>
              <w:jc w:val="center"/>
              <w:rPr>
                <w:sz w:val="24"/>
              </w:rPr>
            </w:pPr>
            <w:r>
              <w:rPr>
                <w:sz w:val="24"/>
              </w:rPr>
              <w:t>361 </w:t>
            </w:r>
            <w:r>
              <w:rPr>
                <w:spacing w:val="-10"/>
                <w:sz w:val="24"/>
              </w:rPr>
              <w:t>F</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before="131"/>
              <w:ind w:left="10"/>
              <w:jc w:val="center"/>
              <w:rPr>
                <w:sz w:val="24"/>
              </w:rPr>
            </w:pPr>
            <w:r>
              <w:rPr>
                <w:sz w:val="24"/>
              </w:rPr>
              <w:t>62 </w:t>
            </w:r>
            <w:r>
              <w:rPr>
                <w:spacing w:val="-5"/>
                <w:sz w:val="24"/>
              </w:rPr>
              <w:t>B%</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before="131"/>
              <w:ind w:left="9"/>
              <w:jc w:val="center"/>
              <w:rPr>
                <w:sz w:val="24"/>
              </w:rPr>
            </w:pPr>
            <w:r>
              <w:rPr>
                <w:sz w:val="24"/>
              </w:rPr>
              <w:t>362 </w:t>
            </w:r>
            <w:r>
              <w:rPr>
                <w:spacing w:val="-10"/>
                <w:sz w:val="24"/>
              </w:rPr>
              <w:t>G</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before="131"/>
              <w:ind w:left="7" w:right="4"/>
              <w:jc w:val="center"/>
              <w:rPr>
                <w:sz w:val="24"/>
              </w:rPr>
            </w:pPr>
            <w:r>
              <w:rPr>
                <w:sz w:val="24"/>
              </w:rPr>
              <w:t>178 </w:t>
            </w:r>
            <w:r>
              <w:rPr>
                <w:spacing w:val="-10"/>
                <w:sz w:val="24"/>
              </w:rPr>
              <w:t>D</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spacing w:before="131"/>
              <w:ind w:left="15" w:right="8"/>
              <w:jc w:val="center"/>
              <w:rPr>
                <w:sz w:val="24"/>
              </w:rPr>
            </w:pPr>
            <w:r>
              <w:rPr>
                <w:sz w:val="24"/>
              </w:rPr>
              <w:t>378 </w:t>
            </w:r>
            <w:r>
              <w:rPr>
                <w:spacing w:val="-10"/>
                <w:sz w:val="24"/>
              </w:rPr>
              <w:t>D</w:t>
            </w:r>
          </w:p>
        </w:tc>
        <w:tc>
          <w:tcPr>
            <w:tcW w:w="969"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14" w:right="6"/>
              <w:jc w:val="center"/>
              <w:rPr>
                <w:sz w:val="24"/>
              </w:rPr>
            </w:pPr>
            <w:r>
              <w:rPr>
                <w:spacing w:val="-5"/>
                <w:sz w:val="24"/>
              </w:rPr>
              <w:t>188</w:t>
            </w:r>
          </w:p>
          <w:p>
            <w:pPr>
              <w:pStyle w:val="TableParagraph"/>
              <w:spacing w:line="264" w:lineRule="exact"/>
              <w:ind w:left="12" w:right="6"/>
              <w:jc w:val="center"/>
              <w:rPr>
                <w:sz w:val="24"/>
              </w:rPr>
            </w:pPr>
            <w:r>
              <w:rPr>
                <w:spacing w:val="-2"/>
                <w:sz w:val="24"/>
              </w:rPr>
              <w:t>B%+C%</w:t>
            </w:r>
          </w:p>
        </w:tc>
        <w:tc>
          <w:tcPr>
            <w:tcW w:w="972" w:type="dxa"/>
            <w:tcBorders>
              <w:top w:val="single" w:sz="4" w:space="0" w:color="000000"/>
              <w:left w:val="single" w:sz="4" w:space="0" w:color="000000"/>
              <w:bottom w:val="single" w:sz="4" w:space="0" w:color="000000"/>
            </w:tcBorders>
          </w:tcPr>
          <w:p>
            <w:pPr>
              <w:pStyle w:val="TableParagraph"/>
              <w:spacing w:before="131"/>
              <w:ind w:left="21" w:right="10"/>
              <w:jc w:val="center"/>
              <w:rPr>
                <w:sz w:val="24"/>
              </w:rPr>
            </w:pPr>
            <w:r>
              <w:rPr>
                <w:sz w:val="24"/>
              </w:rPr>
              <w:t>388 </w:t>
            </w:r>
            <w:r>
              <w:rPr>
                <w:spacing w:val="-10"/>
                <w:sz w:val="24"/>
              </w:rPr>
              <w:t>C</w:t>
            </w:r>
          </w:p>
        </w:tc>
      </w:tr>
      <w:tr>
        <w:trPr>
          <w:trHeight w:val="275" w:hRule="atLeast"/>
        </w:trPr>
        <w:tc>
          <w:tcPr>
            <w:tcW w:w="1247" w:type="dxa"/>
            <w:tcBorders>
              <w:top w:val="single" w:sz="4" w:space="0" w:color="000000"/>
              <w:bottom w:val="single" w:sz="4" w:space="0" w:color="000000"/>
              <w:right w:val="single" w:sz="4" w:space="0" w:color="000000"/>
            </w:tcBorders>
          </w:tcPr>
          <w:p>
            <w:pPr>
              <w:pStyle w:val="TableParagraph"/>
              <w:spacing w:line="256" w:lineRule="exact"/>
              <w:ind w:left="4" w:right="5"/>
              <w:jc w:val="center"/>
              <w:rPr>
                <w:sz w:val="24"/>
              </w:rPr>
            </w:pPr>
            <w:r>
              <w:rPr>
                <w:sz w:val="24"/>
              </w:rPr>
              <w:t>158 </w:t>
            </w:r>
            <w:r>
              <w:rPr>
                <w:spacing w:val="-5"/>
                <w:sz w:val="24"/>
              </w:rPr>
              <w:t>A%</w:t>
            </w:r>
          </w:p>
        </w:tc>
        <w:tc>
          <w:tcPr>
            <w:tcW w:w="75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right="2"/>
              <w:jc w:val="center"/>
              <w:rPr>
                <w:sz w:val="24"/>
              </w:rPr>
            </w:pPr>
            <w:r>
              <w:rPr>
                <w:sz w:val="24"/>
              </w:rPr>
              <w:t>358 </w:t>
            </w:r>
            <w:r>
              <w:rPr>
                <w:spacing w:val="-10"/>
                <w:sz w:val="24"/>
              </w:rPr>
              <w:t>A</w:t>
            </w:r>
          </w:p>
        </w:tc>
        <w:tc>
          <w:tcPr>
            <w:tcW w:w="128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2" w:right="6"/>
              <w:jc w:val="center"/>
              <w:rPr>
                <w:sz w:val="24"/>
              </w:rPr>
            </w:pPr>
            <w:r>
              <w:rPr>
                <w:sz w:val="24"/>
              </w:rPr>
              <w:t>61 </w:t>
            </w:r>
            <w:r>
              <w:rPr>
                <w:spacing w:val="-5"/>
                <w:sz w:val="24"/>
              </w:rPr>
              <w:t>B%</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7" w:right="6"/>
              <w:jc w:val="center"/>
              <w:rPr>
                <w:sz w:val="24"/>
              </w:rPr>
            </w:pPr>
            <w:r>
              <w:rPr>
                <w:sz w:val="24"/>
              </w:rPr>
              <w:t>361 </w:t>
            </w:r>
            <w:r>
              <w:rPr>
                <w:spacing w:val="-10"/>
                <w:sz w:val="24"/>
              </w:rPr>
              <w:t>G</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0"/>
              <w:jc w:val="center"/>
              <w:rPr>
                <w:sz w:val="24"/>
              </w:rPr>
            </w:pPr>
            <w:r>
              <w:rPr>
                <w:sz w:val="24"/>
              </w:rPr>
              <w:t>62 </w:t>
            </w:r>
            <w:r>
              <w:rPr>
                <w:spacing w:val="-5"/>
                <w:sz w:val="24"/>
              </w:rPr>
              <w:t>A%</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jc w:val="center"/>
              <w:rPr>
                <w:sz w:val="24"/>
              </w:rPr>
            </w:pPr>
            <w:r>
              <w:rPr>
                <w:sz w:val="24"/>
              </w:rPr>
              <w:t>362 </w:t>
            </w:r>
            <w:r>
              <w:rPr>
                <w:spacing w:val="-10"/>
                <w:sz w:val="24"/>
              </w:rPr>
              <w:t>H</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1"/>
              <w:jc w:val="center"/>
              <w:rPr>
                <w:b/>
                <w:sz w:val="24"/>
              </w:rPr>
            </w:pPr>
            <w:r>
              <w:rPr>
                <w:spacing w:val="-4"/>
                <w:sz w:val="24"/>
              </w:rPr>
              <w:t>178</w:t>
            </w:r>
            <w:r>
              <w:rPr>
                <w:b/>
                <w:spacing w:val="-4"/>
                <w:sz w:val="24"/>
              </w:rPr>
              <w:t>A</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5" w:right="6"/>
              <w:jc w:val="center"/>
              <w:rPr>
                <w:b/>
                <w:sz w:val="24"/>
              </w:rPr>
            </w:pPr>
            <w:r>
              <w:rPr>
                <w:spacing w:val="-4"/>
                <w:sz w:val="24"/>
              </w:rPr>
              <w:t>378</w:t>
            </w:r>
            <w:r>
              <w:rPr>
                <w:b/>
                <w:spacing w:val="-4"/>
                <w:sz w:val="24"/>
              </w:rPr>
              <w:t>A</w:t>
            </w:r>
          </w:p>
        </w:tc>
        <w:tc>
          <w:tcPr>
            <w:tcW w:w="969"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7" w:right="6"/>
              <w:jc w:val="center"/>
              <w:rPr>
                <w:sz w:val="24"/>
              </w:rPr>
            </w:pPr>
            <w:r>
              <w:rPr>
                <w:sz w:val="24"/>
              </w:rPr>
              <w:t>188 </w:t>
            </w:r>
            <w:r>
              <w:rPr>
                <w:spacing w:val="-5"/>
                <w:sz w:val="24"/>
              </w:rPr>
              <w:t>C%</w:t>
            </w:r>
          </w:p>
        </w:tc>
        <w:tc>
          <w:tcPr>
            <w:tcW w:w="972" w:type="dxa"/>
            <w:tcBorders>
              <w:top w:val="single" w:sz="4" w:space="0" w:color="000000"/>
              <w:left w:val="single" w:sz="4" w:space="0" w:color="000000"/>
              <w:bottom w:val="single" w:sz="4" w:space="0" w:color="000000"/>
            </w:tcBorders>
          </w:tcPr>
          <w:p>
            <w:pPr>
              <w:pStyle w:val="TableParagraph"/>
              <w:spacing w:line="256" w:lineRule="exact"/>
              <w:ind w:left="21" w:right="13"/>
              <w:jc w:val="center"/>
              <w:rPr>
                <w:sz w:val="24"/>
              </w:rPr>
            </w:pPr>
            <w:r>
              <w:rPr>
                <w:sz w:val="24"/>
              </w:rPr>
              <w:t>388 </w:t>
            </w:r>
            <w:r>
              <w:rPr>
                <w:spacing w:val="-10"/>
                <w:sz w:val="24"/>
              </w:rPr>
              <w:t>F</w:t>
            </w:r>
          </w:p>
        </w:tc>
      </w:tr>
      <w:tr>
        <w:trPr>
          <w:trHeight w:val="277" w:hRule="atLeast"/>
        </w:trPr>
        <w:tc>
          <w:tcPr>
            <w:tcW w:w="1247" w:type="dxa"/>
            <w:tcBorders>
              <w:top w:val="single" w:sz="4" w:space="0" w:color="000000"/>
              <w:bottom w:val="single" w:sz="4" w:space="0" w:color="000000"/>
              <w:right w:val="single" w:sz="4" w:space="0" w:color="000000"/>
            </w:tcBorders>
          </w:tcPr>
          <w:p>
            <w:pPr>
              <w:pStyle w:val="TableParagraph"/>
              <w:spacing w:line="258" w:lineRule="exact"/>
              <w:ind w:left="4" w:right="5"/>
              <w:jc w:val="center"/>
              <w:rPr>
                <w:sz w:val="24"/>
              </w:rPr>
            </w:pPr>
            <w:r>
              <w:rPr>
                <w:sz w:val="24"/>
              </w:rPr>
              <w:t>158 </w:t>
            </w:r>
            <w:r>
              <w:rPr>
                <w:spacing w:val="-5"/>
                <w:sz w:val="24"/>
              </w:rPr>
              <w:t>C%</w:t>
            </w:r>
          </w:p>
        </w:tc>
        <w:tc>
          <w:tcPr>
            <w:tcW w:w="751"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9" w:right="1"/>
              <w:jc w:val="center"/>
              <w:rPr>
                <w:sz w:val="24"/>
              </w:rPr>
            </w:pPr>
            <w:r>
              <w:rPr>
                <w:sz w:val="24"/>
              </w:rPr>
              <w:t>358 </w:t>
            </w:r>
            <w:r>
              <w:rPr>
                <w:spacing w:val="-10"/>
                <w:sz w:val="24"/>
              </w:rPr>
              <w:t>C</w:t>
            </w:r>
          </w:p>
        </w:tc>
        <w:tc>
          <w:tcPr>
            <w:tcW w:w="1283"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2" w:right="6"/>
              <w:jc w:val="center"/>
              <w:rPr>
                <w:sz w:val="24"/>
              </w:rPr>
            </w:pPr>
            <w:r>
              <w:rPr>
                <w:sz w:val="24"/>
              </w:rPr>
              <w:t>61 </w:t>
            </w:r>
            <w:r>
              <w:rPr>
                <w:spacing w:val="-5"/>
                <w:sz w:val="24"/>
              </w:rPr>
              <w:t>B%</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7" w:right="6"/>
              <w:jc w:val="center"/>
              <w:rPr>
                <w:sz w:val="24"/>
              </w:rPr>
            </w:pPr>
            <w:r>
              <w:rPr>
                <w:sz w:val="24"/>
              </w:rPr>
              <w:t>361 </w:t>
            </w:r>
            <w:r>
              <w:rPr>
                <w:spacing w:val="-10"/>
                <w:sz w:val="24"/>
              </w:rPr>
              <w:t>H</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0"/>
              <w:jc w:val="center"/>
              <w:rPr>
                <w:sz w:val="24"/>
              </w:rPr>
            </w:pPr>
            <w:r>
              <w:rPr>
                <w:sz w:val="24"/>
              </w:rPr>
              <w:t>62 </w:t>
            </w:r>
            <w:r>
              <w:rPr>
                <w:spacing w:val="-5"/>
                <w:sz w:val="24"/>
              </w:rPr>
              <w:t>A%</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9"/>
              <w:jc w:val="center"/>
              <w:rPr>
                <w:sz w:val="24"/>
              </w:rPr>
            </w:pPr>
            <w:r>
              <w:rPr>
                <w:sz w:val="24"/>
              </w:rPr>
              <w:t>362</w:t>
            </w:r>
            <w:r>
              <w:rPr>
                <w:spacing w:val="2"/>
                <w:sz w:val="24"/>
              </w:rPr>
              <w:t> </w:t>
            </w:r>
            <w:r>
              <w:rPr>
                <w:spacing w:val="-10"/>
                <w:sz w:val="24"/>
              </w:rPr>
              <w:t>I</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7" w:right="6"/>
              <w:jc w:val="center"/>
              <w:rPr>
                <w:sz w:val="24"/>
              </w:rPr>
            </w:pPr>
            <w:r>
              <w:rPr>
                <w:sz w:val="24"/>
              </w:rPr>
              <w:t>178 </w:t>
            </w:r>
            <w:r>
              <w:rPr>
                <w:spacing w:val="-5"/>
                <w:sz w:val="24"/>
              </w:rPr>
              <w:t>A%</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5" w:right="6"/>
              <w:jc w:val="center"/>
              <w:rPr>
                <w:b/>
                <w:sz w:val="24"/>
              </w:rPr>
            </w:pPr>
            <w:r>
              <w:rPr>
                <w:spacing w:val="-4"/>
                <w:sz w:val="24"/>
              </w:rPr>
              <w:t>378</w:t>
            </w:r>
            <w:r>
              <w:rPr>
                <w:b/>
                <w:spacing w:val="-4"/>
                <w:sz w:val="24"/>
              </w:rPr>
              <w:t>M</w:t>
            </w:r>
          </w:p>
        </w:tc>
        <w:tc>
          <w:tcPr>
            <w:tcW w:w="969"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7" w:right="6"/>
              <w:jc w:val="center"/>
              <w:rPr>
                <w:sz w:val="24"/>
              </w:rPr>
            </w:pPr>
            <w:r>
              <w:rPr>
                <w:spacing w:val="-10"/>
                <w:sz w:val="24"/>
              </w:rPr>
              <w:t>-</w:t>
            </w:r>
          </w:p>
        </w:tc>
        <w:tc>
          <w:tcPr>
            <w:tcW w:w="972" w:type="dxa"/>
            <w:tcBorders>
              <w:top w:val="single" w:sz="4" w:space="0" w:color="000000"/>
              <w:left w:val="single" w:sz="4" w:space="0" w:color="000000"/>
              <w:bottom w:val="single" w:sz="4" w:space="0" w:color="000000"/>
            </w:tcBorders>
          </w:tcPr>
          <w:p>
            <w:pPr>
              <w:pStyle w:val="TableParagraph"/>
              <w:spacing w:line="258" w:lineRule="exact"/>
              <w:ind w:left="21" w:right="11"/>
              <w:jc w:val="center"/>
              <w:rPr>
                <w:sz w:val="24"/>
              </w:rPr>
            </w:pPr>
            <w:r>
              <w:rPr>
                <w:spacing w:val="-10"/>
                <w:sz w:val="24"/>
              </w:rPr>
              <w:t>-</w:t>
            </w:r>
          </w:p>
        </w:tc>
      </w:tr>
      <w:tr>
        <w:trPr>
          <w:trHeight w:val="551" w:hRule="atLeast"/>
        </w:trPr>
        <w:tc>
          <w:tcPr>
            <w:tcW w:w="1247" w:type="dxa"/>
            <w:tcBorders>
              <w:top w:val="single" w:sz="4" w:space="0" w:color="000000"/>
              <w:bottom w:val="single" w:sz="4" w:space="0" w:color="000000"/>
              <w:right w:val="single" w:sz="4" w:space="0" w:color="000000"/>
            </w:tcBorders>
          </w:tcPr>
          <w:p>
            <w:pPr>
              <w:pStyle w:val="TableParagraph"/>
              <w:spacing w:before="128"/>
              <w:ind w:left="4" w:right="5"/>
              <w:jc w:val="center"/>
              <w:rPr>
                <w:sz w:val="24"/>
              </w:rPr>
            </w:pPr>
            <w:r>
              <w:rPr>
                <w:sz w:val="24"/>
              </w:rPr>
              <w:t>60 </w:t>
            </w:r>
            <w:r>
              <w:rPr>
                <w:spacing w:val="-5"/>
                <w:sz w:val="24"/>
              </w:rPr>
              <w:t>A%</w:t>
            </w:r>
          </w:p>
        </w:tc>
        <w:tc>
          <w:tcPr>
            <w:tcW w:w="751" w:type="dxa"/>
            <w:tcBorders>
              <w:top w:val="single" w:sz="4" w:space="0" w:color="000000"/>
              <w:left w:val="single" w:sz="4" w:space="0" w:color="000000"/>
              <w:bottom w:val="single" w:sz="4" w:space="0" w:color="000000"/>
              <w:right w:val="single" w:sz="4" w:space="0" w:color="000000"/>
            </w:tcBorders>
          </w:tcPr>
          <w:p>
            <w:pPr>
              <w:pStyle w:val="TableParagraph"/>
              <w:spacing w:before="128"/>
              <w:ind w:left="9" w:right="2"/>
              <w:jc w:val="center"/>
              <w:rPr>
                <w:sz w:val="24"/>
              </w:rPr>
            </w:pPr>
            <w:r>
              <w:rPr>
                <w:sz w:val="24"/>
              </w:rPr>
              <w:t>360 </w:t>
            </w:r>
            <w:r>
              <w:rPr>
                <w:spacing w:val="-10"/>
                <w:sz w:val="24"/>
              </w:rPr>
              <w:t>A</w:t>
            </w:r>
          </w:p>
        </w:tc>
        <w:tc>
          <w:tcPr>
            <w:tcW w:w="1283" w:type="dxa"/>
            <w:tcBorders>
              <w:top w:val="single" w:sz="4" w:space="0" w:color="000000"/>
              <w:left w:val="single" w:sz="4" w:space="0" w:color="000000"/>
              <w:bottom w:val="single" w:sz="4" w:space="0" w:color="000000"/>
              <w:right w:val="single" w:sz="4" w:space="0" w:color="000000"/>
            </w:tcBorders>
          </w:tcPr>
          <w:p>
            <w:pPr>
              <w:pStyle w:val="TableParagraph"/>
              <w:spacing w:before="128"/>
              <w:ind w:left="12" w:right="6"/>
              <w:jc w:val="center"/>
              <w:rPr>
                <w:sz w:val="24"/>
              </w:rPr>
            </w:pPr>
            <w:r>
              <w:rPr>
                <w:sz w:val="24"/>
              </w:rPr>
              <w:t>61 </w:t>
            </w:r>
            <w:r>
              <w:rPr>
                <w:spacing w:val="-5"/>
                <w:sz w:val="24"/>
              </w:rPr>
              <w:t>A%</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before="128"/>
              <w:ind w:left="17" w:right="6"/>
              <w:jc w:val="center"/>
              <w:rPr>
                <w:sz w:val="24"/>
              </w:rPr>
            </w:pPr>
            <w:r>
              <w:rPr>
                <w:sz w:val="24"/>
              </w:rPr>
              <w:t>361</w:t>
            </w:r>
            <w:r>
              <w:rPr>
                <w:spacing w:val="2"/>
                <w:sz w:val="24"/>
              </w:rPr>
              <w:t> </w:t>
            </w:r>
            <w:r>
              <w:rPr>
                <w:spacing w:val="-10"/>
                <w:sz w:val="24"/>
              </w:rPr>
              <w:t>I</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10" w:right="1"/>
              <w:jc w:val="center"/>
              <w:rPr>
                <w:sz w:val="24"/>
              </w:rPr>
            </w:pPr>
            <w:r>
              <w:rPr>
                <w:spacing w:val="-5"/>
                <w:sz w:val="24"/>
              </w:rPr>
              <w:t>64</w:t>
            </w:r>
          </w:p>
          <w:p>
            <w:pPr>
              <w:pStyle w:val="TableParagraph"/>
              <w:spacing w:line="264" w:lineRule="exact"/>
              <w:ind w:left="10" w:right="2"/>
              <w:jc w:val="center"/>
              <w:rPr>
                <w:sz w:val="24"/>
              </w:rPr>
            </w:pPr>
            <w:r>
              <w:rPr>
                <w:spacing w:val="-2"/>
                <w:sz w:val="24"/>
              </w:rPr>
              <w:t>D%+E%</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before="128"/>
              <w:ind w:left="9"/>
              <w:jc w:val="center"/>
              <w:rPr>
                <w:sz w:val="24"/>
              </w:rPr>
            </w:pPr>
            <w:r>
              <w:rPr>
                <w:sz w:val="24"/>
              </w:rPr>
              <w:t>364 </w:t>
            </w:r>
            <w:r>
              <w:rPr>
                <w:spacing w:val="-10"/>
                <w:sz w:val="24"/>
              </w:rPr>
              <w:t>D</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before="128"/>
              <w:ind w:left="7" w:right="6"/>
              <w:jc w:val="center"/>
              <w:rPr>
                <w:sz w:val="24"/>
              </w:rPr>
            </w:pPr>
            <w:r>
              <w:rPr>
                <w:sz w:val="24"/>
              </w:rPr>
              <w:t>179 </w:t>
            </w:r>
            <w:r>
              <w:rPr>
                <w:spacing w:val="-5"/>
                <w:sz w:val="24"/>
              </w:rPr>
              <w:t>A%</w:t>
            </w:r>
          </w:p>
        </w:tc>
        <w:tc>
          <w:tcPr>
            <w:tcW w:w="913" w:type="dxa"/>
            <w:tcBorders>
              <w:top w:val="single" w:sz="4" w:space="0" w:color="000000"/>
              <w:left w:val="single" w:sz="4" w:space="0" w:color="000000"/>
              <w:bottom w:val="single" w:sz="4" w:space="0" w:color="000000"/>
              <w:right w:val="single" w:sz="4" w:space="0" w:color="000000"/>
            </w:tcBorders>
          </w:tcPr>
          <w:p>
            <w:pPr>
              <w:pStyle w:val="TableParagraph"/>
              <w:spacing w:before="128"/>
              <w:ind w:left="15" w:right="8"/>
              <w:jc w:val="center"/>
              <w:rPr>
                <w:sz w:val="24"/>
              </w:rPr>
            </w:pPr>
            <w:r>
              <w:rPr>
                <w:sz w:val="24"/>
              </w:rPr>
              <w:t>379 </w:t>
            </w:r>
            <w:r>
              <w:rPr>
                <w:spacing w:val="-10"/>
                <w:sz w:val="24"/>
              </w:rPr>
              <w:t>A</w:t>
            </w:r>
          </w:p>
        </w:tc>
        <w:tc>
          <w:tcPr>
            <w:tcW w:w="969" w:type="dxa"/>
            <w:tcBorders>
              <w:top w:val="single" w:sz="4" w:space="0" w:color="000000"/>
              <w:left w:val="single" w:sz="4" w:space="0" w:color="000000"/>
              <w:bottom w:val="single" w:sz="4" w:space="0" w:color="000000"/>
              <w:right w:val="single" w:sz="4" w:space="0" w:color="000000"/>
            </w:tcBorders>
          </w:tcPr>
          <w:p>
            <w:pPr>
              <w:pStyle w:val="TableParagraph"/>
              <w:spacing w:before="128"/>
              <w:ind w:left="17" w:right="6"/>
              <w:jc w:val="center"/>
              <w:rPr>
                <w:sz w:val="24"/>
              </w:rPr>
            </w:pPr>
            <w:r>
              <w:rPr>
                <w:spacing w:val="-10"/>
                <w:sz w:val="24"/>
              </w:rPr>
              <w:t>-</w:t>
            </w:r>
          </w:p>
        </w:tc>
        <w:tc>
          <w:tcPr>
            <w:tcW w:w="972" w:type="dxa"/>
            <w:tcBorders>
              <w:top w:val="single" w:sz="4" w:space="0" w:color="000000"/>
              <w:left w:val="single" w:sz="4" w:space="0" w:color="000000"/>
              <w:bottom w:val="single" w:sz="4" w:space="0" w:color="000000"/>
            </w:tcBorders>
          </w:tcPr>
          <w:p>
            <w:pPr>
              <w:pStyle w:val="TableParagraph"/>
              <w:spacing w:before="128"/>
              <w:ind w:left="21" w:right="11"/>
              <w:jc w:val="center"/>
              <w:rPr>
                <w:sz w:val="24"/>
              </w:rPr>
            </w:pPr>
            <w:r>
              <w:rPr>
                <w:spacing w:val="-10"/>
                <w:sz w:val="24"/>
              </w:rPr>
              <w:t>-</w:t>
            </w:r>
          </w:p>
        </w:tc>
      </w:tr>
      <w:tr>
        <w:trPr>
          <w:trHeight w:val="275" w:hRule="atLeast"/>
        </w:trPr>
        <w:tc>
          <w:tcPr>
            <w:tcW w:w="9965" w:type="dxa"/>
            <w:gridSpan w:val="10"/>
            <w:tcBorders>
              <w:top w:val="single" w:sz="4" w:space="0" w:color="000000"/>
              <w:bottom w:val="single" w:sz="4" w:space="0" w:color="000000"/>
            </w:tcBorders>
          </w:tcPr>
          <w:p>
            <w:pPr>
              <w:pStyle w:val="TableParagraph"/>
              <w:spacing w:line="256" w:lineRule="exact"/>
              <w:ind w:left="4141"/>
              <w:rPr>
                <w:b/>
                <w:sz w:val="24"/>
              </w:rPr>
            </w:pPr>
            <w:r>
              <w:rPr>
                <w:b/>
                <w:sz w:val="24"/>
              </w:rPr>
              <w:t>U.P.</w:t>
            </w:r>
            <w:r>
              <w:rPr>
                <w:spacing w:val="-5"/>
                <w:sz w:val="24"/>
              </w:rPr>
              <w:t> </w:t>
            </w:r>
            <w:r>
              <w:rPr>
                <w:b/>
                <w:sz w:val="24"/>
              </w:rPr>
              <w:t>IV</w:t>
            </w:r>
            <w:r>
              <w:rPr>
                <w:spacing w:val="-2"/>
                <w:sz w:val="24"/>
              </w:rPr>
              <w:t> </w:t>
            </w:r>
            <w:r>
              <w:rPr>
                <w:b/>
                <w:spacing w:val="-2"/>
                <w:sz w:val="24"/>
              </w:rPr>
              <w:t>Tamașu</w:t>
            </w:r>
          </w:p>
        </w:tc>
      </w:tr>
      <w:tr>
        <w:trPr>
          <w:trHeight w:val="275" w:hRule="atLeast"/>
        </w:trPr>
        <w:tc>
          <w:tcPr>
            <w:tcW w:w="1247" w:type="dxa"/>
            <w:tcBorders>
              <w:top w:val="single" w:sz="4" w:space="0" w:color="000000"/>
              <w:right w:val="single" w:sz="4" w:space="0" w:color="000000"/>
            </w:tcBorders>
          </w:tcPr>
          <w:p>
            <w:pPr>
              <w:pStyle w:val="TableParagraph"/>
              <w:spacing w:line="255" w:lineRule="exact"/>
              <w:ind w:left="4" w:right="5"/>
              <w:jc w:val="center"/>
              <w:rPr>
                <w:sz w:val="24"/>
              </w:rPr>
            </w:pPr>
            <w:r>
              <w:rPr>
                <w:sz w:val="24"/>
              </w:rPr>
              <w:t>27 </w:t>
            </w:r>
            <w:r>
              <w:rPr>
                <w:spacing w:val="-5"/>
                <w:sz w:val="24"/>
              </w:rPr>
              <w:t>B%</w:t>
            </w:r>
          </w:p>
        </w:tc>
        <w:tc>
          <w:tcPr>
            <w:tcW w:w="751" w:type="dxa"/>
            <w:tcBorders>
              <w:top w:val="single" w:sz="4" w:space="0" w:color="000000"/>
              <w:left w:val="single" w:sz="4" w:space="0" w:color="000000"/>
              <w:right w:val="single" w:sz="4" w:space="0" w:color="000000"/>
            </w:tcBorders>
          </w:tcPr>
          <w:p>
            <w:pPr>
              <w:pStyle w:val="TableParagraph"/>
              <w:spacing w:line="255" w:lineRule="exact"/>
              <w:ind w:left="9" w:right="1"/>
              <w:jc w:val="center"/>
              <w:rPr>
                <w:sz w:val="24"/>
              </w:rPr>
            </w:pPr>
            <w:r>
              <w:rPr>
                <w:sz w:val="24"/>
              </w:rPr>
              <w:t>427 </w:t>
            </w:r>
            <w:r>
              <w:rPr>
                <w:spacing w:val="-10"/>
                <w:sz w:val="24"/>
              </w:rPr>
              <w:t>B</w:t>
            </w:r>
          </w:p>
        </w:tc>
        <w:tc>
          <w:tcPr>
            <w:tcW w:w="1283" w:type="dxa"/>
            <w:tcBorders>
              <w:top w:val="single" w:sz="4" w:space="0" w:color="000000"/>
              <w:left w:val="single" w:sz="4" w:space="0" w:color="000000"/>
              <w:right w:val="single" w:sz="4" w:space="0" w:color="000000"/>
            </w:tcBorders>
          </w:tcPr>
          <w:p>
            <w:pPr>
              <w:pStyle w:val="TableParagraph"/>
              <w:spacing w:line="255" w:lineRule="exact"/>
              <w:ind w:left="12" w:right="4"/>
              <w:jc w:val="center"/>
              <w:rPr>
                <w:sz w:val="24"/>
              </w:rPr>
            </w:pPr>
            <w:r>
              <w:rPr>
                <w:spacing w:val="-10"/>
                <w:sz w:val="24"/>
              </w:rPr>
              <w:t>-</w:t>
            </w:r>
          </w:p>
        </w:tc>
        <w:tc>
          <w:tcPr>
            <w:tcW w:w="850" w:type="dxa"/>
            <w:tcBorders>
              <w:top w:val="single" w:sz="4" w:space="0" w:color="000000"/>
              <w:left w:val="single" w:sz="4" w:space="0" w:color="000000"/>
              <w:right w:val="single" w:sz="4" w:space="0" w:color="000000"/>
            </w:tcBorders>
          </w:tcPr>
          <w:p>
            <w:pPr>
              <w:pStyle w:val="TableParagraph"/>
              <w:spacing w:line="255" w:lineRule="exact"/>
              <w:ind w:left="17" w:right="6"/>
              <w:jc w:val="center"/>
              <w:rPr>
                <w:sz w:val="24"/>
              </w:rPr>
            </w:pPr>
            <w:r>
              <w:rPr>
                <w:spacing w:val="-10"/>
                <w:sz w:val="24"/>
              </w:rPr>
              <w:t>-</w:t>
            </w:r>
          </w:p>
        </w:tc>
        <w:tc>
          <w:tcPr>
            <w:tcW w:w="992" w:type="dxa"/>
            <w:tcBorders>
              <w:top w:val="single" w:sz="4" w:space="0" w:color="000000"/>
              <w:left w:val="single" w:sz="4" w:space="0" w:color="000000"/>
              <w:right w:val="single" w:sz="4" w:space="0" w:color="000000"/>
            </w:tcBorders>
          </w:tcPr>
          <w:p>
            <w:pPr>
              <w:pStyle w:val="TableParagraph"/>
              <w:spacing w:line="255" w:lineRule="exact"/>
              <w:ind w:left="13"/>
              <w:jc w:val="center"/>
              <w:rPr>
                <w:sz w:val="24"/>
              </w:rPr>
            </w:pPr>
            <w:r>
              <w:rPr>
                <w:spacing w:val="-10"/>
                <w:sz w:val="24"/>
              </w:rPr>
              <w:t>-</w:t>
            </w:r>
          </w:p>
        </w:tc>
        <w:tc>
          <w:tcPr>
            <w:tcW w:w="994" w:type="dxa"/>
            <w:tcBorders>
              <w:top w:val="single" w:sz="4" w:space="0" w:color="000000"/>
              <w:left w:val="single" w:sz="4" w:space="0" w:color="000000"/>
              <w:right w:val="single" w:sz="4" w:space="0" w:color="000000"/>
            </w:tcBorders>
          </w:tcPr>
          <w:p>
            <w:pPr>
              <w:pStyle w:val="TableParagraph"/>
              <w:spacing w:line="255" w:lineRule="exact"/>
              <w:ind w:left="9"/>
              <w:jc w:val="center"/>
              <w:rPr>
                <w:sz w:val="24"/>
              </w:rPr>
            </w:pPr>
            <w:r>
              <w:rPr>
                <w:spacing w:val="-10"/>
                <w:sz w:val="24"/>
              </w:rPr>
              <w:t>-</w:t>
            </w:r>
          </w:p>
        </w:tc>
        <w:tc>
          <w:tcPr>
            <w:tcW w:w="994" w:type="dxa"/>
            <w:tcBorders>
              <w:top w:val="single" w:sz="4" w:space="0" w:color="000000"/>
              <w:left w:val="single" w:sz="4" w:space="0" w:color="000000"/>
              <w:right w:val="single" w:sz="4" w:space="0" w:color="000000"/>
            </w:tcBorders>
          </w:tcPr>
          <w:p>
            <w:pPr>
              <w:pStyle w:val="TableParagraph"/>
              <w:spacing w:line="255" w:lineRule="exact"/>
              <w:ind w:left="7" w:right="4"/>
              <w:jc w:val="center"/>
              <w:rPr>
                <w:sz w:val="24"/>
              </w:rPr>
            </w:pPr>
            <w:r>
              <w:rPr>
                <w:spacing w:val="-10"/>
                <w:sz w:val="24"/>
              </w:rPr>
              <w:t>-</w:t>
            </w:r>
          </w:p>
        </w:tc>
        <w:tc>
          <w:tcPr>
            <w:tcW w:w="913" w:type="dxa"/>
            <w:tcBorders>
              <w:top w:val="single" w:sz="4" w:space="0" w:color="000000"/>
              <w:left w:val="single" w:sz="4" w:space="0" w:color="000000"/>
              <w:right w:val="single" w:sz="4" w:space="0" w:color="000000"/>
            </w:tcBorders>
          </w:tcPr>
          <w:p>
            <w:pPr>
              <w:pStyle w:val="TableParagraph"/>
              <w:spacing w:line="255" w:lineRule="exact"/>
              <w:ind w:left="15" w:right="8"/>
              <w:jc w:val="center"/>
              <w:rPr>
                <w:sz w:val="24"/>
              </w:rPr>
            </w:pPr>
            <w:r>
              <w:rPr>
                <w:spacing w:val="-10"/>
                <w:sz w:val="24"/>
              </w:rPr>
              <w:t>-</w:t>
            </w:r>
          </w:p>
        </w:tc>
        <w:tc>
          <w:tcPr>
            <w:tcW w:w="969" w:type="dxa"/>
            <w:tcBorders>
              <w:top w:val="single" w:sz="4" w:space="0" w:color="000000"/>
              <w:left w:val="single" w:sz="4" w:space="0" w:color="000000"/>
              <w:bottom w:val="single" w:sz="4" w:space="0" w:color="000000"/>
              <w:right w:val="single" w:sz="4" w:space="0" w:color="000000"/>
            </w:tcBorders>
          </w:tcPr>
          <w:p>
            <w:pPr>
              <w:pStyle w:val="TableParagraph"/>
              <w:spacing w:line="255" w:lineRule="exact"/>
              <w:ind w:left="17" w:right="6"/>
              <w:jc w:val="center"/>
              <w:rPr>
                <w:sz w:val="24"/>
              </w:rPr>
            </w:pPr>
            <w:r>
              <w:rPr>
                <w:spacing w:val="-10"/>
                <w:sz w:val="24"/>
              </w:rPr>
              <w:t>-</w:t>
            </w:r>
          </w:p>
        </w:tc>
        <w:tc>
          <w:tcPr>
            <w:tcW w:w="972" w:type="dxa"/>
            <w:tcBorders>
              <w:top w:val="single" w:sz="4" w:space="0" w:color="000000"/>
              <w:left w:val="single" w:sz="4" w:space="0" w:color="000000"/>
              <w:bottom w:val="single" w:sz="4" w:space="0" w:color="000000"/>
            </w:tcBorders>
          </w:tcPr>
          <w:p>
            <w:pPr>
              <w:pStyle w:val="TableParagraph"/>
              <w:spacing w:line="255" w:lineRule="exact"/>
              <w:ind w:left="21" w:right="11"/>
              <w:jc w:val="center"/>
              <w:rPr>
                <w:sz w:val="24"/>
              </w:rPr>
            </w:pPr>
            <w:r>
              <w:rPr>
                <w:spacing w:val="-10"/>
                <w:sz w:val="24"/>
              </w:rPr>
              <w:t>-</w:t>
            </w:r>
          </w:p>
        </w:tc>
      </w:tr>
    </w:tbl>
    <w:p>
      <w:pPr>
        <w:pStyle w:val="TableParagraph"/>
        <w:spacing w:after="0" w:line="255" w:lineRule="exact"/>
        <w:jc w:val="center"/>
        <w:rPr>
          <w:sz w:val="24"/>
        </w:rPr>
        <w:sectPr>
          <w:pgSz w:w="11900" w:h="16840"/>
          <w:pgMar w:header="0" w:footer="708" w:top="480" w:bottom="920" w:left="425" w:right="425"/>
        </w:sectPr>
      </w:pPr>
    </w:p>
    <w:p>
      <w:pPr>
        <w:pStyle w:val="Heading3"/>
        <w:numPr>
          <w:ilvl w:val="1"/>
          <w:numId w:val="15"/>
        </w:numPr>
        <w:tabs>
          <w:tab w:pos="894" w:val="left" w:leader="none"/>
        </w:tabs>
        <w:spacing w:line="240" w:lineRule="auto" w:before="63" w:after="0"/>
        <w:ind w:left="894" w:right="0" w:hanging="420"/>
        <w:jc w:val="left"/>
      </w:pPr>
      <w:bookmarkStart w:name="_TOC_250183" w:id="14"/>
      <w:r>
        <w:rPr/>
        <w:t>Planuri</w:t>
      </w:r>
      <w:r>
        <w:rPr>
          <w:b w:val="0"/>
          <w:spacing w:val="-5"/>
        </w:rPr>
        <w:t> </w:t>
      </w:r>
      <w:r>
        <w:rPr/>
        <w:t>de</w:t>
      </w:r>
      <w:r>
        <w:rPr>
          <w:b w:val="0"/>
          <w:spacing w:val="-3"/>
        </w:rPr>
        <w:t> </w:t>
      </w:r>
      <w:r>
        <w:rPr/>
        <w:t>bază</w:t>
      </w:r>
      <w:r>
        <w:rPr>
          <w:b w:val="0"/>
          <w:spacing w:val="-2"/>
        </w:rPr>
        <w:t> </w:t>
      </w:r>
      <w:r>
        <w:rPr/>
        <w:t>utilizate.</w:t>
      </w:r>
      <w:r>
        <w:rPr>
          <w:b w:val="0"/>
          <w:spacing w:val="-3"/>
        </w:rPr>
        <w:t> </w:t>
      </w:r>
      <w:r>
        <w:rPr/>
        <w:t>Ridicări</w:t>
      </w:r>
      <w:r>
        <w:rPr>
          <w:b w:val="0"/>
          <w:spacing w:val="-2"/>
        </w:rPr>
        <w:t> </w:t>
      </w:r>
      <w:r>
        <w:rPr/>
        <w:t>în</w:t>
      </w:r>
      <w:r>
        <w:rPr>
          <w:b w:val="0"/>
          <w:spacing w:val="-3"/>
        </w:rPr>
        <w:t> </w:t>
      </w:r>
      <w:r>
        <w:rPr/>
        <w:t>plan</w:t>
      </w:r>
      <w:r>
        <w:rPr>
          <w:b w:val="0"/>
          <w:spacing w:val="-2"/>
        </w:rPr>
        <w:t> </w:t>
      </w:r>
      <w:r>
        <w:rPr/>
        <w:t>folosite</w:t>
      </w:r>
      <w:r>
        <w:rPr>
          <w:b w:val="0"/>
          <w:spacing w:val="-3"/>
        </w:rPr>
        <w:t> </w:t>
      </w:r>
      <w:r>
        <w:rPr/>
        <w:t>pentru</w:t>
      </w:r>
      <w:r>
        <w:rPr>
          <w:b w:val="0"/>
          <w:spacing w:val="-3"/>
        </w:rPr>
        <w:t> </w:t>
      </w:r>
      <w:r>
        <w:rPr/>
        <w:t>reambularea</w:t>
      </w:r>
      <w:r>
        <w:rPr>
          <w:b w:val="0"/>
          <w:spacing w:val="-2"/>
        </w:rPr>
        <w:t> </w:t>
      </w:r>
      <w:r>
        <w:rPr/>
        <w:t>planurilor</w:t>
      </w:r>
      <w:r>
        <w:rPr>
          <w:b w:val="0"/>
          <w:spacing w:val="-3"/>
        </w:rPr>
        <w:t> </w:t>
      </w:r>
      <w:r>
        <w:rPr/>
        <w:t>de</w:t>
      </w:r>
      <w:r>
        <w:rPr>
          <w:b w:val="0"/>
          <w:spacing w:val="-3"/>
        </w:rPr>
        <w:t> </w:t>
      </w:r>
      <w:bookmarkEnd w:id="14"/>
      <w:r>
        <w:rPr>
          <w:spacing w:val="-4"/>
        </w:rPr>
        <w:t>bază</w:t>
      </w:r>
    </w:p>
    <w:p>
      <w:pPr>
        <w:pStyle w:val="BodyText"/>
        <w:rPr>
          <w:b/>
        </w:rPr>
      </w:pPr>
    </w:p>
    <w:p>
      <w:pPr>
        <w:pStyle w:val="Heading3"/>
        <w:numPr>
          <w:ilvl w:val="2"/>
          <w:numId w:val="15"/>
        </w:numPr>
        <w:tabs>
          <w:tab w:pos="4293" w:val="left" w:leader="none"/>
        </w:tabs>
        <w:spacing w:line="240" w:lineRule="auto" w:before="0" w:after="0"/>
        <w:ind w:left="4293" w:right="0" w:hanging="600"/>
        <w:jc w:val="left"/>
      </w:pPr>
      <w:bookmarkStart w:name="_TOC_250182" w:id="15"/>
      <w:r>
        <w:rPr/>
        <w:t>Planuri</w:t>
      </w:r>
      <w:r>
        <w:rPr>
          <w:b w:val="0"/>
          <w:spacing w:val="-3"/>
        </w:rPr>
        <w:t> </w:t>
      </w:r>
      <w:r>
        <w:rPr/>
        <w:t>de</w:t>
      </w:r>
      <w:r>
        <w:rPr>
          <w:b w:val="0"/>
          <w:spacing w:val="-2"/>
        </w:rPr>
        <w:t> </w:t>
      </w:r>
      <w:r>
        <w:rPr/>
        <w:t>bază</w:t>
      </w:r>
      <w:r>
        <w:rPr>
          <w:b w:val="0"/>
          <w:spacing w:val="-2"/>
        </w:rPr>
        <w:t> </w:t>
      </w:r>
      <w:bookmarkEnd w:id="15"/>
      <w:r>
        <w:rPr>
          <w:spacing w:val="-2"/>
        </w:rPr>
        <w:t>utilizate</w:t>
      </w:r>
    </w:p>
    <w:p>
      <w:pPr>
        <w:pStyle w:val="BodyText"/>
        <w:spacing w:before="271"/>
        <w:ind w:left="141" w:right="698" w:firstLine="566"/>
        <w:jc w:val="both"/>
      </w:pPr>
      <w:r>
        <w:rPr/>
        <w:t>Pentru întocmirea hărţilor amenajistice şi determinarea suprafeţelor s-au folosit planuri de bază restituite, echipate anterior, foi volante, la scara 1:5000, cu curbe de nivel, editate în anul 1968 de I.G.F.C.O.T. după aerofotografieri din anul 1963. Planurile de bază completate cu limitele proprietăţilor private şi detaliile amenajiste constituie materialul cartografic care a servit la determinarea suprafeţelor şi ca document, la verificarea limitelor şi hotarelor fondului forestier.</w:t>
      </w:r>
    </w:p>
    <w:p>
      <w:pPr>
        <w:pStyle w:val="BodyText"/>
        <w:ind w:left="707"/>
        <w:jc w:val="both"/>
      </w:pPr>
      <w:r>
        <w:rPr/>
        <w:t>Planul</w:t>
      </w:r>
      <w:r>
        <w:rPr>
          <w:spacing w:val="-2"/>
        </w:rPr>
        <w:t> </w:t>
      </w:r>
      <w:r>
        <w:rPr/>
        <w:t>topografic</w:t>
      </w:r>
      <w:r>
        <w:rPr>
          <w:spacing w:val="-2"/>
        </w:rPr>
        <w:t> </w:t>
      </w:r>
      <w:r>
        <w:rPr/>
        <w:t>al</w:t>
      </w:r>
      <w:r>
        <w:rPr>
          <w:spacing w:val="-1"/>
        </w:rPr>
        <w:t> </w:t>
      </w:r>
      <w:r>
        <w:rPr/>
        <w:t>lucrărilor</w:t>
      </w:r>
      <w:r>
        <w:rPr>
          <w:spacing w:val="-3"/>
        </w:rPr>
        <w:t> </w:t>
      </w:r>
      <w:r>
        <w:rPr/>
        <w:t>de</w:t>
      </w:r>
      <w:r>
        <w:rPr>
          <w:spacing w:val="-2"/>
        </w:rPr>
        <w:t> </w:t>
      </w:r>
      <w:r>
        <w:rPr/>
        <w:t>amenajare</w:t>
      </w:r>
      <w:r>
        <w:rPr>
          <w:spacing w:val="-2"/>
        </w:rPr>
        <w:t> </w:t>
      </w:r>
      <w:r>
        <w:rPr/>
        <w:t>s-a</w:t>
      </w:r>
      <w:r>
        <w:rPr>
          <w:spacing w:val="-2"/>
        </w:rPr>
        <w:t> </w:t>
      </w:r>
      <w:r>
        <w:rPr/>
        <w:t>obţinut</w:t>
      </w:r>
      <w:r>
        <w:rPr>
          <w:spacing w:val="-2"/>
        </w:rPr>
        <w:t> </w:t>
      </w:r>
      <w:r>
        <w:rPr/>
        <w:t>din</w:t>
      </w:r>
      <w:r>
        <w:rPr>
          <w:spacing w:val="-2"/>
        </w:rPr>
        <w:t> </w:t>
      </w:r>
      <w:r>
        <w:rPr/>
        <w:t>planul</w:t>
      </w:r>
      <w:r>
        <w:rPr>
          <w:spacing w:val="-1"/>
        </w:rPr>
        <w:t> </w:t>
      </w:r>
      <w:r>
        <w:rPr/>
        <w:t>topografic</w:t>
      </w:r>
      <w:r>
        <w:rPr>
          <w:spacing w:val="-1"/>
        </w:rPr>
        <w:t> </w:t>
      </w:r>
      <w:r>
        <w:rPr/>
        <w:t>de</w:t>
      </w:r>
      <w:r>
        <w:rPr>
          <w:spacing w:val="-3"/>
        </w:rPr>
        <w:t> </w:t>
      </w:r>
      <w:r>
        <w:rPr/>
        <w:t>bază,</w:t>
      </w:r>
      <w:r>
        <w:rPr>
          <w:spacing w:val="-2"/>
        </w:rPr>
        <w:t> </w:t>
      </w:r>
      <w:r>
        <w:rPr/>
        <w:t>pe</w:t>
      </w:r>
      <w:r>
        <w:rPr>
          <w:spacing w:val="-2"/>
        </w:rPr>
        <w:t> </w:t>
      </w:r>
      <w:r>
        <w:rPr>
          <w:spacing w:val="-4"/>
        </w:rPr>
        <w:t>care</w:t>
      </w:r>
    </w:p>
    <w:p>
      <w:pPr>
        <w:pStyle w:val="ListParagraph"/>
        <w:numPr>
          <w:ilvl w:val="1"/>
          <w:numId w:val="20"/>
        </w:numPr>
        <w:tabs>
          <w:tab w:pos="418" w:val="left" w:leader="none"/>
        </w:tabs>
        <w:spacing w:line="240" w:lineRule="auto" w:before="0" w:after="0"/>
        <w:ind w:left="141" w:right="698" w:firstLine="0"/>
        <w:jc w:val="both"/>
        <w:rPr>
          <w:sz w:val="24"/>
        </w:rPr>
      </w:pPr>
      <w:r>
        <w:rPr>
          <w:sz w:val="24"/>
        </w:rPr>
        <w:t>u transpus limitele proprietăţilor studiate şi detaliile amenajiste referitoare la organizarea în spaţiu a fondului forestier cum sunt: limitele proprietăţilor private, parcelarul, subparcelarul, bornele precum şi alte detalii cu specific forestier ca: drumuri forestiere, construcţii silvice, etc.</w:t>
      </w:r>
    </w:p>
    <w:p>
      <w:pPr>
        <w:pStyle w:val="BodyText"/>
        <w:ind w:left="707"/>
        <w:jc w:val="both"/>
      </w:pPr>
      <w:r>
        <w:rPr/>
        <w:t>Planurile</w:t>
      </w:r>
      <w:r>
        <w:rPr>
          <w:spacing w:val="-4"/>
        </w:rPr>
        <w:t> </w:t>
      </w:r>
      <w:r>
        <w:rPr/>
        <w:t>de</w:t>
      </w:r>
      <w:r>
        <w:rPr>
          <w:spacing w:val="-3"/>
        </w:rPr>
        <w:t> </w:t>
      </w:r>
      <w:r>
        <w:rPr/>
        <w:t>bază</w:t>
      </w:r>
      <w:r>
        <w:rPr>
          <w:spacing w:val="-2"/>
        </w:rPr>
        <w:t> </w:t>
      </w:r>
      <w:r>
        <w:rPr/>
        <w:t>utilizate</w:t>
      </w:r>
      <w:r>
        <w:rPr>
          <w:spacing w:val="-2"/>
        </w:rPr>
        <w:t> </w:t>
      </w:r>
      <w:r>
        <w:rPr/>
        <w:t>sunt</w:t>
      </w:r>
      <w:r>
        <w:rPr>
          <w:spacing w:val="-1"/>
        </w:rPr>
        <w:t> </w:t>
      </w:r>
      <w:r>
        <w:rPr/>
        <w:t>prezentate</w:t>
      </w:r>
      <w:r>
        <w:rPr>
          <w:spacing w:val="-2"/>
        </w:rPr>
        <w:t> </w:t>
      </w:r>
      <w:r>
        <w:rPr/>
        <w:t>în</w:t>
      </w:r>
      <w:r>
        <w:rPr>
          <w:spacing w:val="-1"/>
        </w:rPr>
        <w:t> </w:t>
      </w:r>
      <w:r>
        <w:rPr/>
        <w:t>tabelul</w:t>
      </w:r>
      <w:r>
        <w:rPr>
          <w:spacing w:val="-1"/>
        </w:rPr>
        <w:t> </w:t>
      </w:r>
      <w:r>
        <w:rPr>
          <w:spacing w:val="-2"/>
        </w:rPr>
        <w:t>următor:</w:t>
      </w:r>
    </w:p>
    <w:p>
      <w:pPr>
        <w:pStyle w:val="BodyText"/>
        <w:spacing w:after="18"/>
        <w:ind w:right="994"/>
        <w:jc w:val="right"/>
      </w:pPr>
      <w:r>
        <w:rPr/>
        <w:t>Tabelul</w:t>
      </w:r>
      <w:r>
        <w:rPr>
          <w:spacing w:val="-6"/>
        </w:rPr>
        <w:t> </w:t>
      </w:r>
      <w:r>
        <w:rPr>
          <w:spacing w:val="-2"/>
        </w:rPr>
        <w:t>2.3.1.1.</w:t>
      </w:r>
    </w:p>
    <w:tbl>
      <w:tblPr>
        <w:tblW w:w="0" w:type="auto"/>
        <w:jc w:val="left"/>
        <w:tblInd w:w="29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629"/>
        <w:gridCol w:w="2535"/>
        <w:gridCol w:w="1669"/>
        <w:gridCol w:w="5106"/>
      </w:tblGrid>
      <w:tr>
        <w:trPr>
          <w:trHeight w:val="248" w:hRule="atLeast"/>
        </w:trPr>
        <w:tc>
          <w:tcPr>
            <w:tcW w:w="629" w:type="dxa"/>
            <w:tcBorders>
              <w:bottom w:val="single" w:sz="6" w:space="0" w:color="000000"/>
              <w:right w:val="single" w:sz="6" w:space="0" w:color="000000"/>
            </w:tcBorders>
          </w:tcPr>
          <w:p>
            <w:pPr>
              <w:pStyle w:val="TableParagraph"/>
              <w:spacing w:line="224" w:lineRule="exact" w:before="4"/>
              <w:ind w:left="8"/>
              <w:jc w:val="center"/>
              <w:rPr>
                <w:sz w:val="20"/>
              </w:rPr>
            </w:pPr>
            <w:r>
              <w:rPr>
                <w:sz w:val="20"/>
              </w:rPr>
              <w:t>Nr.</w:t>
            </w:r>
            <w:r>
              <w:rPr>
                <w:spacing w:val="-2"/>
                <w:sz w:val="20"/>
              </w:rPr>
              <w:t> </w:t>
            </w:r>
            <w:r>
              <w:rPr>
                <w:spacing w:val="-4"/>
                <w:sz w:val="20"/>
              </w:rPr>
              <w:t>crt.</w:t>
            </w:r>
          </w:p>
        </w:tc>
        <w:tc>
          <w:tcPr>
            <w:tcW w:w="2535" w:type="dxa"/>
            <w:tcBorders>
              <w:left w:val="single" w:sz="6" w:space="0" w:color="000000"/>
              <w:bottom w:val="single" w:sz="6" w:space="0" w:color="000000"/>
              <w:right w:val="single" w:sz="6" w:space="0" w:color="000000"/>
            </w:tcBorders>
          </w:tcPr>
          <w:p>
            <w:pPr>
              <w:pStyle w:val="TableParagraph"/>
              <w:spacing w:line="224" w:lineRule="exact" w:before="4"/>
              <w:ind w:left="8"/>
              <w:jc w:val="center"/>
              <w:rPr>
                <w:sz w:val="20"/>
              </w:rPr>
            </w:pPr>
            <w:r>
              <w:rPr>
                <w:sz w:val="20"/>
              </w:rPr>
              <w:t>Planuri</w:t>
            </w:r>
            <w:r>
              <w:rPr>
                <w:spacing w:val="-5"/>
                <w:sz w:val="20"/>
              </w:rPr>
              <w:t> </w:t>
            </w:r>
            <w:r>
              <w:rPr>
                <w:sz w:val="20"/>
              </w:rPr>
              <w:t>de</w:t>
            </w:r>
            <w:r>
              <w:rPr>
                <w:spacing w:val="-5"/>
                <w:sz w:val="20"/>
              </w:rPr>
              <w:t> </w:t>
            </w:r>
            <w:r>
              <w:rPr>
                <w:spacing w:val="-4"/>
                <w:sz w:val="20"/>
              </w:rPr>
              <w:t>bază</w:t>
            </w:r>
          </w:p>
        </w:tc>
        <w:tc>
          <w:tcPr>
            <w:tcW w:w="1669" w:type="dxa"/>
            <w:tcBorders>
              <w:left w:val="single" w:sz="6" w:space="0" w:color="000000"/>
              <w:bottom w:val="single" w:sz="6" w:space="0" w:color="000000"/>
              <w:right w:val="single" w:sz="6" w:space="0" w:color="000000"/>
            </w:tcBorders>
          </w:tcPr>
          <w:p>
            <w:pPr>
              <w:pStyle w:val="TableParagraph"/>
              <w:spacing w:line="224" w:lineRule="exact" w:before="4"/>
              <w:ind w:left="13" w:right="7"/>
              <w:jc w:val="center"/>
              <w:rPr>
                <w:sz w:val="20"/>
              </w:rPr>
            </w:pPr>
            <w:r>
              <w:rPr>
                <w:spacing w:val="-2"/>
                <w:sz w:val="20"/>
              </w:rPr>
              <w:t>Scara</w:t>
            </w:r>
          </w:p>
        </w:tc>
        <w:tc>
          <w:tcPr>
            <w:tcW w:w="5106" w:type="dxa"/>
            <w:tcBorders>
              <w:left w:val="single" w:sz="6" w:space="0" w:color="000000"/>
              <w:bottom w:val="single" w:sz="6" w:space="0" w:color="000000"/>
            </w:tcBorders>
          </w:tcPr>
          <w:p>
            <w:pPr>
              <w:pStyle w:val="TableParagraph"/>
              <w:spacing w:line="224" w:lineRule="exact" w:before="4"/>
              <w:ind w:left="15" w:right="6"/>
              <w:jc w:val="center"/>
              <w:rPr>
                <w:sz w:val="20"/>
              </w:rPr>
            </w:pPr>
            <w:r>
              <w:rPr>
                <w:sz w:val="20"/>
              </w:rPr>
              <w:t>Parcele</w:t>
            </w:r>
            <w:r>
              <w:rPr>
                <w:spacing w:val="-5"/>
                <w:sz w:val="20"/>
              </w:rPr>
              <w:t> </w:t>
            </w:r>
            <w:r>
              <w:rPr>
                <w:spacing w:val="-2"/>
                <w:sz w:val="20"/>
              </w:rPr>
              <w:t>componente</w:t>
            </w:r>
          </w:p>
        </w:tc>
      </w:tr>
      <w:tr>
        <w:trPr>
          <w:trHeight w:val="229" w:hRule="atLeast"/>
        </w:trPr>
        <w:tc>
          <w:tcPr>
            <w:tcW w:w="629" w:type="dxa"/>
            <w:tcBorders>
              <w:top w:val="single" w:sz="6" w:space="0" w:color="000000"/>
              <w:bottom w:val="single" w:sz="6" w:space="0" w:color="000000"/>
              <w:right w:val="single" w:sz="6" w:space="0" w:color="000000"/>
            </w:tcBorders>
          </w:tcPr>
          <w:p>
            <w:pPr>
              <w:pStyle w:val="TableParagraph"/>
              <w:spacing w:line="210" w:lineRule="exact"/>
              <w:ind w:left="3"/>
              <w:jc w:val="center"/>
              <w:rPr>
                <w:sz w:val="20"/>
              </w:rPr>
            </w:pPr>
            <w:r>
              <w:rPr>
                <w:spacing w:val="-5"/>
                <w:sz w:val="20"/>
              </w:rPr>
              <w:t>1.</w:t>
            </w:r>
          </w:p>
        </w:tc>
        <w:tc>
          <w:tcPr>
            <w:tcW w:w="2535"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8" w:right="6"/>
              <w:jc w:val="center"/>
              <w:rPr>
                <w:sz w:val="20"/>
              </w:rPr>
            </w:pPr>
            <w:r>
              <w:rPr>
                <w:spacing w:val="-2"/>
                <w:sz w:val="20"/>
              </w:rPr>
              <w:t>L-35-098-D-b-4-</w:t>
            </w:r>
            <w:r>
              <w:rPr>
                <w:spacing w:val="-5"/>
                <w:sz w:val="20"/>
              </w:rPr>
              <w:t>II</w:t>
            </w:r>
          </w:p>
        </w:tc>
        <w:tc>
          <w:tcPr>
            <w:tcW w:w="1669"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13" w:right="8"/>
              <w:jc w:val="center"/>
              <w:rPr>
                <w:sz w:val="20"/>
              </w:rPr>
            </w:pPr>
            <w:r>
              <w:rPr>
                <w:spacing w:val="-2"/>
                <w:sz w:val="20"/>
              </w:rPr>
              <w:t>1:5000</w:t>
            </w:r>
          </w:p>
        </w:tc>
        <w:tc>
          <w:tcPr>
            <w:tcW w:w="5106" w:type="dxa"/>
            <w:tcBorders>
              <w:top w:val="single" w:sz="6" w:space="0" w:color="000000"/>
              <w:left w:val="single" w:sz="6" w:space="0" w:color="000000"/>
              <w:bottom w:val="single" w:sz="6" w:space="0" w:color="000000"/>
            </w:tcBorders>
          </w:tcPr>
          <w:p>
            <w:pPr>
              <w:pStyle w:val="TableParagraph"/>
              <w:spacing w:line="210" w:lineRule="exact"/>
              <w:ind w:left="15" w:right="2"/>
              <w:jc w:val="center"/>
              <w:rPr>
                <w:sz w:val="20"/>
              </w:rPr>
            </w:pPr>
            <w:r>
              <w:rPr>
                <w:spacing w:val="-5"/>
                <w:sz w:val="20"/>
              </w:rPr>
              <w:t>124</w:t>
            </w:r>
          </w:p>
        </w:tc>
      </w:tr>
      <w:tr>
        <w:trPr>
          <w:trHeight w:val="232" w:hRule="atLeast"/>
        </w:trPr>
        <w:tc>
          <w:tcPr>
            <w:tcW w:w="629" w:type="dxa"/>
            <w:tcBorders>
              <w:top w:val="single" w:sz="6" w:space="0" w:color="000000"/>
              <w:bottom w:val="single" w:sz="6" w:space="0" w:color="000000"/>
              <w:right w:val="single" w:sz="6" w:space="0" w:color="000000"/>
            </w:tcBorders>
          </w:tcPr>
          <w:p>
            <w:pPr>
              <w:pStyle w:val="TableParagraph"/>
              <w:spacing w:line="212" w:lineRule="exact"/>
              <w:ind w:left="3"/>
              <w:jc w:val="center"/>
              <w:rPr>
                <w:sz w:val="20"/>
              </w:rPr>
            </w:pPr>
            <w:r>
              <w:rPr>
                <w:spacing w:val="-5"/>
                <w:sz w:val="20"/>
              </w:rPr>
              <w:t>2.</w:t>
            </w:r>
          </w:p>
        </w:tc>
        <w:tc>
          <w:tcPr>
            <w:tcW w:w="2535" w:type="dxa"/>
            <w:tcBorders>
              <w:top w:val="single" w:sz="6" w:space="0" w:color="000000"/>
              <w:left w:val="single" w:sz="6" w:space="0" w:color="000000"/>
              <w:bottom w:val="single" w:sz="6" w:space="0" w:color="000000"/>
              <w:right w:val="single" w:sz="6" w:space="0" w:color="000000"/>
            </w:tcBorders>
          </w:tcPr>
          <w:p>
            <w:pPr>
              <w:pStyle w:val="TableParagraph"/>
              <w:spacing w:line="212" w:lineRule="exact"/>
              <w:ind w:left="8" w:right="1"/>
              <w:jc w:val="center"/>
              <w:rPr>
                <w:sz w:val="20"/>
              </w:rPr>
            </w:pPr>
            <w:r>
              <w:rPr>
                <w:spacing w:val="-2"/>
                <w:sz w:val="20"/>
              </w:rPr>
              <w:t>L-35-087-C-d-3-</w:t>
            </w:r>
            <w:r>
              <w:rPr>
                <w:spacing w:val="-10"/>
                <w:sz w:val="20"/>
              </w:rPr>
              <w:t>I</w:t>
            </w:r>
          </w:p>
        </w:tc>
        <w:tc>
          <w:tcPr>
            <w:tcW w:w="1669" w:type="dxa"/>
            <w:tcBorders>
              <w:top w:val="single" w:sz="6" w:space="0" w:color="000000"/>
              <w:left w:val="single" w:sz="6" w:space="0" w:color="000000"/>
              <w:bottom w:val="single" w:sz="6" w:space="0" w:color="000000"/>
              <w:right w:val="single" w:sz="6" w:space="0" w:color="000000"/>
            </w:tcBorders>
          </w:tcPr>
          <w:p>
            <w:pPr>
              <w:pStyle w:val="TableParagraph"/>
              <w:spacing w:line="212" w:lineRule="exact"/>
              <w:ind w:left="13" w:right="8"/>
              <w:jc w:val="center"/>
              <w:rPr>
                <w:sz w:val="20"/>
              </w:rPr>
            </w:pPr>
            <w:r>
              <w:rPr>
                <w:spacing w:val="-2"/>
                <w:sz w:val="20"/>
              </w:rPr>
              <w:t>1:5000</w:t>
            </w:r>
          </w:p>
        </w:tc>
        <w:tc>
          <w:tcPr>
            <w:tcW w:w="5106" w:type="dxa"/>
            <w:tcBorders>
              <w:top w:val="single" w:sz="6" w:space="0" w:color="000000"/>
              <w:left w:val="single" w:sz="6" w:space="0" w:color="000000"/>
              <w:bottom w:val="single" w:sz="6" w:space="0" w:color="000000"/>
            </w:tcBorders>
          </w:tcPr>
          <w:p>
            <w:pPr>
              <w:pStyle w:val="TableParagraph"/>
              <w:spacing w:line="212" w:lineRule="exact"/>
              <w:ind w:left="15" w:right="2"/>
              <w:jc w:val="center"/>
              <w:rPr>
                <w:sz w:val="20"/>
              </w:rPr>
            </w:pPr>
            <w:r>
              <w:rPr>
                <w:spacing w:val="-5"/>
                <w:sz w:val="20"/>
              </w:rPr>
              <w:t>140</w:t>
            </w:r>
          </w:p>
        </w:tc>
      </w:tr>
      <w:tr>
        <w:trPr>
          <w:trHeight w:val="229" w:hRule="atLeast"/>
        </w:trPr>
        <w:tc>
          <w:tcPr>
            <w:tcW w:w="629" w:type="dxa"/>
            <w:tcBorders>
              <w:top w:val="single" w:sz="6" w:space="0" w:color="000000"/>
              <w:bottom w:val="single" w:sz="6" w:space="0" w:color="000000"/>
              <w:right w:val="single" w:sz="6" w:space="0" w:color="000000"/>
            </w:tcBorders>
          </w:tcPr>
          <w:p>
            <w:pPr>
              <w:pStyle w:val="TableParagraph"/>
              <w:spacing w:line="210" w:lineRule="exact"/>
              <w:ind w:left="3"/>
              <w:jc w:val="center"/>
              <w:rPr>
                <w:sz w:val="20"/>
              </w:rPr>
            </w:pPr>
            <w:r>
              <w:rPr>
                <w:spacing w:val="-5"/>
                <w:sz w:val="20"/>
              </w:rPr>
              <w:t>3.</w:t>
            </w:r>
          </w:p>
        </w:tc>
        <w:tc>
          <w:tcPr>
            <w:tcW w:w="2535"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8" w:right="2"/>
              <w:jc w:val="center"/>
              <w:rPr>
                <w:sz w:val="20"/>
              </w:rPr>
            </w:pPr>
            <w:r>
              <w:rPr>
                <w:spacing w:val="-2"/>
                <w:sz w:val="20"/>
              </w:rPr>
              <w:t>L-35-087-C-c-2-</w:t>
            </w:r>
            <w:r>
              <w:rPr>
                <w:spacing w:val="-5"/>
                <w:sz w:val="20"/>
              </w:rPr>
              <w:t>IV</w:t>
            </w:r>
          </w:p>
        </w:tc>
        <w:tc>
          <w:tcPr>
            <w:tcW w:w="1669"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13" w:right="8"/>
              <w:jc w:val="center"/>
              <w:rPr>
                <w:sz w:val="20"/>
              </w:rPr>
            </w:pPr>
            <w:r>
              <w:rPr>
                <w:spacing w:val="-2"/>
                <w:sz w:val="20"/>
              </w:rPr>
              <w:t>1:5000</w:t>
            </w:r>
          </w:p>
        </w:tc>
        <w:tc>
          <w:tcPr>
            <w:tcW w:w="5106" w:type="dxa"/>
            <w:tcBorders>
              <w:top w:val="single" w:sz="6" w:space="0" w:color="000000"/>
              <w:left w:val="single" w:sz="6" w:space="0" w:color="000000"/>
              <w:bottom w:val="single" w:sz="6" w:space="0" w:color="000000"/>
            </w:tcBorders>
          </w:tcPr>
          <w:p>
            <w:pPr>
              <w:pStyle w:val="TableParagraph"/>
              <w:spacing w:line="210" w:lineRule="exact"/>
              <w:ind w:left="15"/>
              <w:jc w:val="center"/>
              <w:rPr>
                <w:sz w:val="20"/>
              </w:rPr>
            </w:pPr>
            <w:r>
              <w:rPr>
                <w:sz w:val="20"/>
              </w:rPr>
              <w:t>215;</w:t>
            </w:r>
            <w:r>
              <w:rPr>
                <w:spacing w:val="-1"/>
                <w:sz w:val="20"/>
              </w:rPr>
              <w:t> </w:t>
            </w:r>
            <w:r>
              <w:rPr>
                <w:spacing w:val="-4"/>
                <w:sz w:val="20"/>
              </w:rPr>
              <w:t>216%</w:t>
            </w:r>
          </w:p>
        </w:tc>
      </w:tr>
      <w:tr>
        <w:trPr>
          <w:trHeight w:val="253" w:hRule="atLeast"/>
        </w:trPr>
        <w:tc>
          <w:tcPr>
            <w:tcW w:w="629" w:type="dxa"/>
            <w:tcBorders>
              <w:top w:val="single" w:sz="6" w:space="0" w:color="000000"/>
              <w:bottom w:val="single" w:sz="6" w:space="0" w:color="000000"/>
              <w:right w:val="single" w:sz="6" w:space="0" w:color="000000"/>
            </w:tcBorders>
          </w:tcPr>
          <w:p>
            <w:pPr>
              <w:pStyle w:val="TableParagraph"/>
              <w:spacing w:line="229" w:lineRule="exact" w:before="5"/>
              <w:ind w:left="3"/>
              <w:jc w:val="center"/>
              <w:rPr>
                <w:sz w:val="20"/>
              </w:rPr>
            </w:pPr>
            <w:r>
              <w:rPr>
                <w:spacing w:val="-5"/>
                <w:sz w:val="20"/>
              </w:rPr>
              <w:t>4.</w:t>
            </w:r>
          </w:p>
        </w:tc>
        <w:tc>
          <w:tcPr>
            <w:tcW w:w="2535"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before="5"/>
              <w:ind w:left="8" w:right="3"/>
              <w:jc w:val="center"/>
              <w:rPr>
                <w:sz w:val="20"/>
              </w:rPr>
            </w:pPr>
            <w:r>
              <w:rPr>
                <w:spacing w:val="-2"/>
                <w:sz w:val="20"/>
              </w:rPr>
              <w:t>L-35-087-C-c-2-</w:t>
            </w:r>
            <w:r>
              <w:rPr>
                <w:spacing w:val="-5"/>
                <w:sz w:val="20"/>
              </w:rPr>
              <w:t>II</w:t>
            </w:r>
          </w:p>
        </w:tc>
        <w:tc>
          <w:tcPr>
            <w:tcW w:w="1669"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before="5"/>
              <w:ind w:left="13" w:right="8"/>
              <w:jc w:val="center"/>
              <w:rPr>
                <w:sz w:val="20"/>
              </w:rPr>
            </w:pPr>
            <w:r>
              <w:rPr>
                <w:spacing w:val="-2"/>
                <w:sz w:val="20"/>
              </w:rPr>
              <w:t>1:5000</w:t>
            </w:r>
          </w:p>
        </w:tc>
        <w:tc>
          <w:tcPr>
            <w:tcW w:w="5106" w:type="dxa"/>
            <w:tcBorders>
              <w:top w:val="single" w:sz="6" w:space="0" w:color="000000"/>
              <w:left w:val="single" w:sz="6" w:space="0" w:color="000000"/>
              <w:bottom w:val="single" w:sz="6" w:space="0" w:color="000000"/>
            </w:tcBorders>
          </w:tcPr>
          <w:p>
            <w:pPr>
              <w:pStyle w:val="TableParagraph"/>
              <w:spacing w:line="229" w:lineRule="exact" w:before="5"/>
              <w:ind w:left="15" w:right="2"/>
              <w:jc w:val="center"/>
              <w:rPr>
                <w:sz w:val="20"/>
              </w:rPr>
            </w:pPr>
            <w:r>
              <w:rPr>
                <w:sz w:val="20"/>
              </w:rPr>
              <w:t>216%;</w:t>
            </w:r>
            <w:r>
              <w:rPr>
                <w:spacing w:val="-4"/>
                <w:sz w:val="20"/>
              </w:rPr>
              <w:t> </w:t>
            </w:r>
            <w:r>
              <w:rPr>
                <w:spacing w:val="-5"/>
                <w:sz w:val="20"/>
              </w:rPr>
              <w:t>222</w:t>
            </w:r>
          </w:p>
        </w:tc>
      </w:tr>
      <w:tr>
        <w:trPr>
          <w:trHeight w:val="256" w:hRule="atLeast"/>
        </w:trPr>
        <w:tc>
          <w:tcPr>
            <w:tcW w:w="629" w:type="dxa"/>
            <w:tcBorders>
              <w:top w:val="single" w:sz="6" w:space="0" w:color="000000"/>
              <w:bottom w:val="single" w:sz="6" w:space="0" w:color="000000"/>
              <w:right w:val="single" w:sz="6" w:space="0" w:color="000000"/>
            </w:tcBorders>
          </w:tcPr>
          <w:p>
            <w:pPr>
              <w:pStyle w:val="TableParagraph"/>
              <w:spacing w:line="229" w:lineRule="exact" w:before="7"/>
              <w:ind w:left="3"/>
              <w:jc w:val="center"/>
              <w:rPr>
                <w:sz w:val="20"/>
              </w:rPr>
            </w:pPr>
            <w:r>
              <w:rPr>
                <w:spacing w:val="-5"/>
                <w:sz w:val="20"/>
              </w:rPr>
              <w:t>5.</w:t>
            </w:r>
          </w:p>
        </w:tc>
        <w:tc>
          <w:tcPr>
            <w:tcW w:w="2535"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before="7"/>
              <w:ind w:left="8" w:right="1"/>
              <w:jc w:val="center"/>
              <w:rPr>
                <w:sz w:val="20"/>
              </w:rPr>
            </w:pPr>
            <w:r>
              <w:rPr>
                <w:spacing w:val="-2"/>
                <w:sz w:val="20"/>
              </w:rPr>
              <w:t>L-35-087-C-d-1-</w:t>
            </w:r>
            <w:r>
              <w:rPr>
                <w:spacing w:val="-10"/>
                <w:sz w:val="20"/>
              </w:rPr>
              <w:t>I</w:t>
            </w:r>
          </w:p>
        </w:tc>
        <w:tc>
          <w:tcPr>
            <w:tcW w:w="1669"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before="7"/>
              <w:ind w:left="13" w:right="8"/>
              <w:jc w:val="center"/>
              <w:rPr>
                <w:sz w:val="20"/>
              </w:rPr>
            </w:pPr>
            <w:r>
              <w:rPr>
                <w:spacing w:val="-2"/>
                <w:sz w:val="20"/>
              </w:rPr>
              <w:t>1:5000</w:t>
            </w:r>
          </w:p>
        </w:tc>
        <w:tc>
          <w:tcPr>
            <w:tcW w:w="5106" w:type="dxa"/>
            <w:tcBorders>
              <w:top w:val="single" w:sz="6" w:space="0" w:color="000000"/>
              <w:left w:val="single" w:sz="6" w:space="0" w:color="000000"/>
              <w:bottom w:val="single" w:sz="6" w:space="0" w:color="000000"/>
            </w:tcBorders>
          </w:tcPr>
          <w:p>
            <w:pPr>
              <w:pStyle w:val="TableParagraph"/>
              <w:spacing w:line="229" w:lineRule="exact" w:before="7"/>
              <w:ind w:left="15" w:right="4"/>
              <w:jc w:val="center"/>
              <w:rPr>
                <w:sz w:val="20"/>
              </w:rPr>
            </w:pPr>
            <w:r>
              <w:rPr>
                <w:sz w:val="20"/>
              </w:rPr>
              <w:t>224;</w:t>
            </w:r>
            <w:r>
              <w:rPr>
                <w:spacing w:val="-1"/>
                <w:sz w:val="20"/>
              </w:rPr>
              <w:t> </w:t>
            </w:r>
            <w:r>
              <w:rPr>
                <w:spacing w:val="-5"/>
                <w:sz w:val="20"/>
              </w:rPr>
              <w:t>226</w:t>
            </w:r>
          </w:p>
        </w:tc>
      </w:tr>
      <w:tr>
        <w:trPr>
          <w:trHeight w:val="256" w:hRule="atLeast"/>
        </w:trPr>
        <w:tc>
          <w:tcPr>
            <w:tcW w:w="629" w:type="dxa"/>
            <w:tcBorders>
              <w:top w:val="single" w:sz="6" w:space="0" w:color="000000"/>
              <w:bottom w:val="single" w:sz="6" w:space="0" w:color="000000"/>
              <w:right w:val="single" w:sz="6" w:space="0" w:color="000000"/>
            </w:tcBorders>
          </w:tcPr>
          <w:p>
            <w:pPr>
              <w:pStyle w:val="TableParagraph"/>
              <w:spacing w:line="229" w:lineRule="exact" w:before="7"/>
              <w:ind w:left="3"/>
              <w:jc w:val="center"/>
              <w:rPr>
                <w:sz w:val="20"/>
              </w:rPr>
            </w:pPr>
            <w:r>
              <w:rPr>
                <w:spacing w:val="-5"/>
                <w:sz w:val="20"/>
              </w:rPr>
              <w:t>6.</w:t>
            </w:r>
          </w:p>
        </w:tc>
        <w:tc>
          <w:tcPr>
            <w:tcW w:w="2535"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before="7"/>
              <w:ind w:left="8" w:right="1"/>
              <w:jc w:val="center"/>
              <w:rPr>
                <w:sz w:val="20"/>
              </w:rPr>
            </w:pPr>
            <w:r>
              <w:rPr>
                <w:spacing w:val="-2"/>
                <w:sz w:val="20"/>
              </w:rPr>
              <w:t>L-35-087-C-b-3-</w:t>
            </w:r>
            <w:r>
              <w:rPr>
                <w:spacing w:val="-5"/>
                <w:sz w:val="20"/>
              </w:rPr>
              <w:t>III</w:t>
            </w:r>
          </w:p>
        </w:tc>
        <w:tc>
          <w:tcPr>
            <w:tcW w:w="1669"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before="7"/>
              <w:ind w:left="13" w:right="8"/>
              <w:jc w:val="center"/>
              <w:rPr>
                <w:sz w:val="20"/>
              </w:rPr>
            </w:pPr>
            <w:r>
              <w:rPr>
                <w:spacing w:val="-2"/>
                <w:sz w:val="20"/>
              </w:rPr>
              <w:t>1:5000</w:t>
            </w:r>
          </w:p>
        </w:tc>
        <w:tc>
          <w:tcPr>
            <w:tcW w:w="5106" w:type="dxa"/>
            <w:tcBorders>
              <w:top w:val="single" w:sz="6" w:space="0" w:color="000000"/>
              <w:left w:val="single" w:sz="6" w:space="0" w:color="000000"/>
              <w:bottom w:val="single" w:sz="6" w:space="0" w:color="000000"/>
            </w:tcBorders>
          </w:tcPr>
          <w:p>
            <w:pPr>
              <w:pStyle w:val="TableParagraph"/>
              <w:spacing w:line="229" w:lineRule="exact" w:before="7"/>
              <w:ind w:left="15"/>
              <w:jc w:val="center"/>
              <w:rPr>
                <w:sz w:val="20"/>
              </w:rPr>
            </w:pPr>
            <w:r>
              <w:rPr>
                <w:sz w:val="20"/>
              </w:rPr>
              <w:t>313;</w:t>
            </w:r>
            <w:r>
              <w:rPr>
                <w:spacing w:val="-1"/>
                <w:sz w:val="20"/>
              </w:rPr>
              <w:t> </w:t>
            </w:r>
            <w:r>
              <w:rPr>
                <w:spacing w:val="-4"/>
                <w:sz w:val="20"/>
              </w:rPr>
              <w:t>314%</w:t>
            </w:r>
          </w:p>
        </w:tc>
      </w:tr>
      <w:tr>
        <w:trPr>
          <w:trHeight w:val="256" w:hRule="atLeast"/>
        </w:trPr>
        <w:tc>
          <w:tcPr>
            <w:tcW w:w="629" w:type="dxa"/>
            <w:tcBorders>
              <w:top w:val="single" w:sz="6" w:space="0" w:color="000000"/>
              <w:bottom w:val="single" w:sz="6" w:space="0" w:color="000000"/>
              <w:right w:val="single" w:sz="6" w:space="0" w:color="000000"/>
            </w:tcBorders>
          </w:tcPr>
          <w:p>
            <w:pPr>
              <w:pStyle w:val="TableParagraph"/>
              <w:spacing w:line="229" w:lineRule="exact" w:before="7"/>
              <w:ind w:left="3"/>
              <w:jc w:val="center"/>
              <w:rPr>
                <w:sz w:val="20"/>
              </w:rPr>
            </w:pPr>
            <w:r>
              <w:rPr>
                <w:spacing w:val="-5"/>
                <w:sz w:val="20"/>
              </w:rPr>
              <w:t>7.</w:t>
            </w:r>
          </w:p>
        </w:tc>
        <w:tc>
          <w:tcPr>
            <w:tcW w:w="2535"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before="7"/>
              <w:ind w:left="8" w:right="5"/>
              <w:jc w:val="center"/>
              <w:rPr>
                <w:sz w:val="20"/>
              </w:rPr>
            </w:pPr>
            <w:r>
              <w:rPr>
                <w:spacing w:val="-2"/>
                <w:sz w:val="20"/>
              </w:rPr>
              <w:t>L-35-087-C-b-3-</w:t>
            </w:r>
            <w:r>
              <w:rPr>
                <w:spacing w:val="-5"/>
                <w:sz w:val="20"/>
              </w:rPr>
              <w:t>IV</w:t>
            </w:r>
          </w:p>
        </w:tc>
        <w:tc>
          <w:tcPr>
            <w:tcW w:w="1669"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before="7"/>
              <w:ind w:left="13" w:right="8"/>
              <w:jc w:val="center"/>
              <w:rPr>
                <w:sz w:val="20"/>
              </w:rPr>
            </w:pPr>
            <w:r>
              <w:rPr>
                <w:spacing w:val="-2"/>
                <w:sz w:val="20"/>
              </w:rPr>
              <w:t>1:5000</w:t>
            </w:r>
          </w:p>
        </w:tc>
        <w:tc>
          <w:tcPr>
            <w:tcW w:w="5106" w:type="dxa"/>
            <w:tcBorders>
              <w:top w:val="single" w:sz="6" w:space="0" w:color="000000"/>
              <w:left w:val="single" w:sz="6" w:space="0" w:color="000000"/>
              <w:bottom w:val="single" w:sz="6" w:space="0" w:color="000000"/>
            </w:tcBorders>
          </w:tcPr>
          <w:p>
            <w:pPr>
              <w:pStyle w:val="TableParagraph"/>
              <w:spacing w:line="229" w:lineRule="exact" w:before="7"/>
              <w:ind w:left="15"/>
              <w:jc w:val="center"/>
              <w:rPr>
                <w:sz w:val="20"/>
              </w:rPr>
            </w:pPr>
            <w:r>
              <w:rPr>
                <w:sz w:val="20"/>
              </w:rPr>
              <w:t>311;</w:t>
            </w:r>
            <w:r>
              <w:rPr>
                <w:spacing w:val="-1"/>
                <w:sz w:val="20"/>
              </w:rPr>
              <w:t> </w:t>
            </w:r>
            <w:r>
              <w:rPr>
                <w:spacing w:val="-4"/>
                <w:sz w:val="20"/>
              </w:rPr>
              <w:t>314%</w:t>
            </w:r>
          </w:p>
        </w:tc>
      </w:tr>
      <w:tr>
        <w:trPr>
          <w:trHeight w:val="256" w:hRule="atLeast"/>
        </w:trPr>
        <w:tc>
          <w:tcPr>
            <w:tcW w:w="629" w:type="dxa"/>
            <w:tcBorders>
              <w:top w:val="single" w:sz="6" w:space="0" w:color="000000"/>
              <w:bottom w:val="single" w:sz="6" w:space="0" w:color="000000"/>
              <w:right w:val="single" w:sz="6" w:space="0" w:color="000000"/>
            </w:tcBorders>
          </w:tcPr>
          <w:p>
            <w:pPr>
              <w:pStyle w:val="TableParagraph"/>
              <w:spacing w:line="229" w:lineRule="exact" w:before="7"/>
              <w:ind w:left="3"/>
              <w:jc w:val="center"/>
              <w:rPr>
                <w:sz w:val="20"/>
              </w:rPr>
            </w:pPr>
            <w:r>
              <w:rPr>
                <w:spacing w:val="-5"/>
                <w:sz w:val="20"/>
              </w:rPr>
              <w:t>8.</w:t>
            </w:r>
          </w:p>
        </w:tc>
        <w:tc>
          <w:tcPr>
            <w:tcW w:w="2535"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before="7"/>
              <w:ind w:left="8" w:right="1"/>
              <w:jc w:val="center"/>
              <w:rPr>
                <w:sz w:val="20"/>
              </w:rPr>
            </w:pPr>
            <w:r>
              <w:rPr>
                <w:spacing w:val="-2"/>
                <w:sz w:val="20"/>
              </w:rPr>
              <w:t>L-35-087-C-b-4-</w:t>
            </w:r>
            <w:r>
              <w:rPr>
                <w:spacing w:val="-5"/>
                <w:sz w:val="20"/>
              </w:rPr>
              <w:t>III</w:t>
            </w:r>
          </w:p>
        </w:tc>
        <w:tc>
          <w:tcPr>
            <w:tcW w:w="1669"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before="7"/>
              <w:ind w:left="13" w:right="8"/>
              <w:jc w:val="center"/>
              <w:rPr>
                <w:sz w:val="20"/>
              </w:rPr>
            </w:pPr>
            <w:r>
              <w:rPr>
                <w:spacing w:val="-2"/>
                <w:sz w:val="20"/>
              </w:rPr>
              <w:t>1:5000</w:t>
            </w:r>
          </w:p>
        </w:tc>
        <w:tc>
          <w:tcPr>
            <w:tcW w:w="5106" w:type="dxa"/>
            <w:tcBorders>
              <w:top w:val="single" w:sz="6" w:space="0" w:color="000000"/>
              <w:left w:val="single" w:sz="6" w:space="0" w:color="000000"/>
              <w:bottom w:val="single" w:sz="6" w:space="0" w:color="000000"/>
            </w:tcBorders>
          </w:tcPr>
          <w:p>
            <w:pPr>
              <w:pStyle w:val="TableParagraph"/>
              <w:spacing w:line="229" w:lineRule="exact" w:before="7"/>
              <w:ind w:left="15" w:right="2"/>
              <w:jc w:val="center"/>
              <w:rPr>
                <w:sz w:val="20"/>
              </w:rPr>
            </w:pPr>
            <w:r>
              <w:rPr>
                <w:spacing w:val="-5"/>
                <w:sz w:val="20"/>
              </w:rPr>
              <w:t>388</w:t>
            </w:r>
          </w:p>
        </w:tc>
      </w:tr>
      <w:tr>
        <w:trPr>
          <w:trHeight w:val="256" w:hRule="atLeast"/>
        </w:trPr>
        <w:tc>
          <w:tcPr>
            <w:tcW w:w="629" w:type="dxa"/>
            <w:tcBorders>
              <w:top w:val="single" w:sz="6" w:space="0" w:color="000000"/>
              <w:bottom w:val="single" w:sz="6" w:space="0" w:color="000000"/>
              <w:right w:val="single" w:sz="6" w:space="0" w:color="000000"/>
            </w:tcBorders>
          </w:tcPr>
          <w:p>
            <w:pPr>
              <w:pStyle w:val="TableParagraph"/>
              <w:spacing w:line="229" w:lineRule="exact" w:before="7"/>
              <w:ind w:left="3"/>
              <w:jc w:val="center"/>
              <w:rPr>
                <w:sz w:val="20"/>
              </w:rPr>
            </w:pPr>
            <w:r>
              <w:rPr>
                <w:spacing w:val="-5"/>
                <w:sz w:val="20"/>
              </w:rPr>
              <w:t>9.</w:t>
            </w:r>
          </w:p>
        </w:tc>
        <w:tc>
          <w:tcPr>
            <w:tcW w:w="2535"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before="7"/>
              <w:ind w:left="8" w:right="3"/>
              <w:jc w:val="center"/>
              <w:rPr>
                <w:sz w:val="20"/>
              </w:rPr>
            </w:pPr>
            <w:r>
              <w:rPr>
                <w:spacing w:val="-2"/>
                <w:sz w:val="20"/>
              </w:rPr>
              <w:t>L-35-087-C-a-4-</w:t>
            </w:r>
            <w:r>
              <w:rPr>
                <w:spacing w:val="-5"/>
                <w:sz w:val="20"/>
              </w:rPr>
              <w:t>II</w:t>
            </w:r>
          </w:p>
        </w:tc>
        <w:tc>
          <w:tcPr>
            <w:tcW w:w="1669"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before="7"/>
              <w:ind w:left="13" w:right="8"/>
              <w:jc w:val="center"/>
              <w:rPr>
                <w:sz w:val="20"/>
              </w:rPr>
            </w:pPr>
            <w:r>
              <w:rPr>
                <w:spacing w:val="-2"/>
                <w:sz w:val="20"/>
              </w:rPr>
              <w:t>1:5000</w:t>
            </w:r>
          </w:p>
        </w:tc>
        <w:tc>
          <w:tcPr>
            <w:tcW w:w="5106" w:type="dxa"/>
            <w:tcBorders>
              <w:top w:val="single" w:sz="6" w:space="0" w:color="000000"/>
              <w:left w:val="single" w:sz="6" w:space="0" w:color="000000"/>
              <w:bottom w:val="single" w:sz="6" w:space="0" w:color="000000"/>
            </w:tcBorders>
          </w:tcPr>
          <w:p>
            <w:pPr>
              <w:pStyle w:val="TableParagraph"/>
              <w:spacing w:line="229" w:lineRule="exact" w:before="7"/>
              <w:ind w:left="15" w:right="2"/>
              <w:jc w:val="center"/>
              <w:rPr>
                <w:sz w:val="20"/>
              </w:rPr>
            </w:pPr>
            <w:r>
              <w:rPr>
                <w:spacing w:val="-5"/>
                <w:sz w:val="20"/>
              </w:rPr>
              <w:t>256</w:t>
            </w:r>
          </w:p>
        </w:tc>
      </w:tr>
      <w:tr>
        <w:trPr>
          <w:trHeight w:val="256" w:hRule="atLeast"/>
        </w:trPr>
        <w:tc>
          <w:tcPr>
            <w:tcW w:w="629" w:type="dxa"/>
            <w:tcBorders>
              <w:top w:val="single" w:sz="6" w:space="0" w:color="000000"/>
              <w:bottom w:val="single" w:sz="6" w:space="0" w:color="000000"/>
              <w:right w:val="single" w:sz="6" w:space="0" w:color="000000"/>
            </w:tcBorders>
          </w:tcPr>
          <w:p>
            <w:pPr>
              <w:pStyle w:val="TableParagraph"/>
              <w:spacing w:line="229" w:lineRule="exact" w:before="7"/>
              <w:ind w:left="8"/>
              <w:jc w:val="center"/>
              <w:rPr>
                <w:sz w:val="20"/>
              </w:rPr>
            </w:pPr>
            <w:r>
              <w:rPr>
                <w:spacing w:val="-5"/>
                <w:sz w:val="20"/>
              </w:rPr>
              <w:t>10.</w:t>
            </w:r>
          </w:p>
        </w:tc>
        <w:tc>
          <w:tcPr>
            <w:tcW w:w="2535"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before="7"/>
              <w:ind w:left="8" w:right="1"/>
              <w:jc w:val="center"/>
              <w:rPr>
                <w:sz w:val="20"/>
              </w:rPr>
            </w:pPr>
            <w:r>
              <w:rPr>
                <w:spacing w:val="-2"/>
                <w:sz w:val="20"/>
              </w:rPr>
              <w:t>L-35-087-C-b-3-</w:t>
            </w:r>
            <w:r>
              <w:rPr>
                <w:spacing w:val="-5"/>
                <w:sz w:val="20"/>
              </w:rPr>
              <w:t>II</w:t>
            </w:r>
          </w:p>
        </w:tc>
        <w:tc>
          <w:tcPr>
            <w:tcW w:w="1669"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before="7"/>
              <w:ind w:left="13" w:right="8"/>
              <w:jc w:val="center"/>
              <w:rPr>
                <w:sz w:val="20"/>
              </w:rPr>
            </w:pPr>
            <w:r>
              <w:rPr>
                <w:spacing w:val="-2"/>
                <w:sz w:val="20"/>
              </w:rPr>
              <w:t>1:5000</w:t>
            </w:r>
          </w:p>
        </w:tc>
        <w:tc>
          <w:tcPr>
            <w:tcW w:w="5106" w:type="dxa"/>
            <w:tcBorders>
              <w:top w:val="single" w:sz="6" w:space="0" w:color="000000"/>
              <w:left w:val="single" w:sz="6" w:space="0" w:color="000000"/>
              <w:bottom w:val="single" w:sz="6" w:space="0" w:color="000000"/>
            </w:tcBorders>
          </w:tcPr>
          <w:p>
            <w:pPr>
              <w:pStyle w:val="TableParagraph"/>
              <w:spacing w:line="229" w:lineRule="exact" w:before="7"/>
              <w:ind w:left="15" w:right="4"/>
              <w:jc w:val="center"/>
              <w:rPr>
                <w:sz w:val="20"/>
              </w:rPr>
            </w:pPr>
            <w:r>
              <w:rPr>
                <w:sz w:val="20"/>
              </w:rPr>
              <w:t>378;</w:t>
            </w:r>
            <w:r>
              <w:rPr>
                <w:spacing w:val="-3"/>
                <w:sz w:val="20"/>
              </w:rPr>
              <w:t> </w:t>
            </w:r>
            <w:r>
              <w:rPr>
                <w:sz w:val="20"/>
              </w:rPr>
              <w:t>379;</w:t>
            </w:r>
            <w:r>
              <w:rPr>
                <w:spacing w:val="-3"/>
                <w:sz w:val="20"/>
              </w:rPr>
              <w:t> </w:t>
            </w:r>
            <w:r>
              <w:rPr>
                <w:sz w:val="20"/>
              </w:rPr>
              <w:t>380;</w:t>
            </w:r>
            <w:r>
              <w:rPr>
                <w:spacing w:val="-2"/>
                <w:sz w:val="20"/>
              </w:rPr>
              <w:t> </w:t>
            </w:r>
            <w:r>
              <w:rPr>
                <w:spacing w:val="-5"/>
                <w:sz w:val="20"/>
              </w:rPr>
              <w:t>381</w:t>
            </w:r>
          </w:p>
        </w:tc>
      </w:tr>
      <w:tr>
        <w:trPr>
          <w:trHeight w:val="256" w:hRule="atLeast"/>
        </w:trPr>
        <w:tc>
          <w:tcPr>
            <w:tcW w:w="629" w:type="dxa"/>
            <w:tcBorders>
              <w:top w:val="single" w:sz="6" w:space="0" w:color="000000"/>
              <w:bottom w:val="single" w:sz="6" w:space="0" w:color="000000"/>
              <w:right w:val="single" w:sz="6" w:space="0" w:color="000000"/>
            </w:tcBorders>
          </w:tcPr>
          <w:p>
            <w:pPr>
              <w:pStyle w:val="TableParagraph"/>
              <w:spacing w:line="229" w:lineRule="exact" w:before="7"/>
              <w:ind w:left="8"/>
              <w:jc w:val="center"/>
              <w:rPr>
                <w:sz w:val="20"/>
              </w:rPr>
            </w:pPr>
            <w:r>
              <w:rPr>
                <w:spacing w:val="-5"/>
                <w:sz w:val="20"/>
              </w:rPr>
              <w:t>11.</w:t>
            </w:r>
          </w:p>
        </w:tc>
        <w:tc>
          <w:tcPr>
            <w:tcW w:w="2535"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before="7"/>
              <w:ind w:left="8" w:right="1"/>
              <w:jc w:val="center"/>
              <w:rPr>
                <w:sz w:val="20"/>
              </w:rPr>
            </w:pPr>
            <w:r>
              <w:rPr>
                <w:spacing w:val="-2"/>
                <w:sz w:val="20"/>
              </w:rPr>
              <w:t>L-35-087-C-b-1-</w:t>
            </w:r>
            <w:r>
              <w:rPr>
                <w:spacing w:val="-5"/>
                <w:sz w:val="20"/>
              </w:rPr>
              <w:t>II</w:t>
            </w:r>
          </w:p>
        </w:tc>
        <w:tc>
          <w:tcPr>
            <w:tcW w:w="1669"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before="7"/>
              <w:ind w:left="13" w:right="8"/>
              <w:jc w:val="center"/>
              <w:rPr>
                <w:sz w:val="20"/>
              </w:rPr>
            </w:pPr>
            <w:r>
              <w:rPr>
                <w:spacing w:val="-2"/>
                <w:sz w:val="20"/>
              </w:rPr>
              <w:t>1:5000</w:t>
            </w:r>
          </w:p>
        </w:tc>
        <w:tc>
          <w:tcPr>
            <w:tcW w:w="5106" w:type="dxa"/>
            <w:tcBorders>
              <w:top w:val="single" w:sz="6" w:space="0" w:color="000000"/>
              <w:left w:val="single" w:sz="6" w:space="0" w:color="000000"/>
              <w:bottom w:val="single" w:sz="6" w:space="0" w:color="000000"/>
            </w:tcBorders>
          </w:tcPr>
          <w:p>
            <w:pPr>
              <w:pStyle w:val="TableParagraph"/>
              <w:spacing w:line="229" w:lineRule="exact" w:before="7"/>
              <w:ind w:left="15" w:right="2"/>
              <w:jc w:val="center"/>
              <w:rPr>
                <w:sz w:val="20"/>
              </w:rPr>
            </w:pPr>
            <w:r>
              <w:rPr>
                <w:spacing w:val="-5"/>
                <w:sz w:val="20"/>
              </w:rPr>
              <w:t>358</w:t>
            </w:r>
          </w:p>
        </w:tc>
      </w:tr>
      <w:tr>
        <w:trPr>
          <w:trHeight w:val="256" w:hRule="atLeast"/>
        </w:trPr>
        <w:tc>
          <w:tcPr>
            <w:tcW w:w="629" w:type="dxa"/>
            <w:tcBorders>
              <w:top w:val="single" w:sz="6" w:space="0" w:color="000000"/>
              <w:bottom w:val="single" w:sz="6" w:space="0" w:color="000000"/>
              <w:right w:val="single" w:sz="6" w:space="0" w:color="000000"/>
            </w:tcBorders>
          </w:tcPr>
          <w:p>
            <w:pPr>
              <w:pStyle w:val="TableParagraph"/>
              <w:spacing w:line="229" w:lineRule="exact" w:before="7"/>
              <w:ind w:left="8"/>
              <w:jc w:val="center"/>
              <w:rPr>
                <w:sz w:val="20"/>
              </w:rPr>
            </w:pPr>
            <w:r>
              <w:rPr>
                <w:spacing w:val="-5"/>
                <w:sz w:val="20"/>
              </w:rPr>
              <w:t>12.</w:t>
            </w:r>
          </w:p>
        </w:tc>
        <w:tc>
          <w:tcPr>
            <w:tcW w:w="2535"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before="7"/>
              <w:ind w:left="8" w:right="1"/>
              <w:jc w:val="center"/>
              <w:rPr>
                <w:sz w:val="20"/>
              </w:rPr>
            </w:pPr>
            <w:r>
              <w:rPr>
                <w:spacing w:val="-2"/>
                <w:sz w:val="20"/>
              </w:rPr>
              <w:t>L-35-087-C-b-1-</w:t>
            </w:r>
            <w:r>
              <w:rPr>
                <w:spacing w:val="-10"/>
                <w:sz w:val="20"/>
              </w:rPr>
              <w:t>I</w:t>
            </w:r>
          </w:p>
        </w:tc>
        <w:tc>
          <w:tcPr>
            <w:tcW w:w="1669"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before="7"/>
              <w:ind w:left="13" w:right="8"/>
              <w:jc w:val="center"/>
              <w:rPr>
                <w:sz w:val="20"/>
              </w:rPr>
            </w:pPr>
            <w:r>
              <w:rPr>
                <w:spacing w:val="-2"/>
                <w:sz w:val="20"/>
              </w:rPr>
              <w:t>1:5000</w:t>
            </w:r>
          </w:p>
        </w:tc>
        <w:tc>
          <w:tcPr>
            <w:tcW w:w="5106" w:type="dxa"/>
            <w:tcBorders>
              <w:top w:val="single" w:sz="6" w:space="0" w:color="000000"/>
              <w:left w:val="single" w:sz="6" w:space="0" w:color="000000"/>
              <w:bottom w:val="single" w:sz="6" w:space="0" w:color="000000"/>
            </w:tcBorders>
          </w:tcPr>
          <w:p>
            <w:pPr>
              <w:pStyle w:val="TableParagraph"/>
              <w:spacing w:line="229" w:lineRule="exact" w:before="7"/>
              <w:ind w:left="15" w:right="3"/>
              <w:jc w:val="center"/>
              <w:rPr>
                <w:sz w:val="20"/>
              </w:rPr>
            </w:pPr>
            <w:r>
              <w:rPr>
                <w:sz w:val="20"/>
              </w:rPr>
              <w:t>360;</w:t>
            </w:r>
            <w:r>
              <w:rPr>
                <w:spacing w:val="-3"/>
                <w:sz w:val="20"/>
              </w:rPr>
              <w:t> </w:t>
            </w:r>
            <w:r>
              <w:rPr>
                <w:sz w:val="20"/>
              </w:rPr>
              <w:t>361;</w:t>
            </w:r>
            <w:r>
              <w:rPr>
                <w:spacing w:val="-3"/>
                <w:sz w:val="20"/>
              </w:rPr>
              <w:t> </w:t>
            </w:r>
            <w:r>
              <w:rPr>
                <w:sz w:val="20"/>
              </w:rPr>
              <w:t>362;</w:t>
            </w:r>
            <w:r>
              <w:rPr>
                <w:spacing w:val="-3"/>
                <w:sz w:val="20"/>
              </w:rPr>
              <w:t> </w:t>
            </w:r>
            <w:r>
              <w:rPr>
                <w:sz w:val="20"/>
              </w:rPr>
              <w:t>364;</w:t>
            </w:r>
            <w:r>
              <w:rPr>
                <w:spacing w:val="-3"/>
                <w:sz w:val="20"/>
              </w:rPr>
              <w:t> </w:t>
            </w:r>
            <w:r>
              <w:rPr>
                <w:spacing w:val="-4"/>
                <w:sz w:val="20"/>
              </w:rPr>
              <w:t>370%</w:t>
            </w:r>
          </w:p>
        </w:tc>
      </w:tr>
      <w:tr>
        <w:trPr>
          <w:trHeight w:val="256" w:hRule="atLeast"/>
        </w:trPr>
        <w:tc>
          <w:tcPr>
            <w:tcW w:w="629" w:type="dxa"/>
            <w:tcBorders>
              <w:top w:val="single" w:sz="6" w:space="0" w:color="000000"/>
              <w:bottom w:val="single" w:sz="6" w:space="0" w:color="000000"/>
              <w:right w:val="single" w:sz="6" w:space="0" w:color="000000"/>
            </w:tcBorders>
          </w:tcPr>
          <w:p>
            <w:pPr>
              <w:pStyle w:val="TableParagraph"/>
              <w:spacing w:line="229" w:lineRule="exact" w:before="7"/>
              <w:ind w:left="8"/>
              <w:jc w:val="center"/>
              <w:rPr>
                <w:sz w:val="20"/>
              </w:rPr>
            </w:pPr>
            <w:r>
              <w:rPr>
                <w:spacing w:val="-5"/>
                <w:sz w:val="20"/>
              </w:rPr>
              <w:t>13.</w:t>
            </w:r>
          </w:p>
        </w:tc>
        <w:tc>
          <w:tcPr>
            <w:tcW w:w="2535"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before="7"/>
              <w:ind w:left="8" w:right="3"/>
              <w:jc w:val="center"/>
              <w:rPr>
                <w:sz w:val="20"/>
              </w:rPr>
            </w:pPr>
            <w:r>
              <w:rPr>
                <w:spacing w:val="-2"/>
                <w:sz w:val="20"/>
              </w:rPr>
              <w:t>L-35-087-C-a-2-</w:t>
            </w:r>
            <w:r>
              <w:rPr>
                <w:spacing w:val="-5"/>
                <w:sz w:val="20"/>
              </w:rPr>
              <w:t>II</w:t>
            </w:r>
          </w:p>
        </w:tc>
        <w:tc>
          <w:tcPr>
            <w:tcW w:w="1669"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before="7"/>
              <w:ind w:left="13" w:right="8"/>
              <w:jc w:val="center"/>
              <w:rPr>
                <w:sz w:val="20"/>
              </w:rPr>
            </w:pPr>
            <w:r>
              <w:rPr>
                <w:spacing w:val="-2"/>
                <w:sz w:val="20"/>
              </w:rPr>
              <w:t>1:5000</w:t>
            </w:r>
          </w:p>
        </w:tc>
        <w:tc>
          <w:tcPr>
            <w:tcW w:w="5106" w:type="dxa"/>
            <w:tcBorders>
              <w:top w:val="single" w:sz="6" w:space="0" w:color="000000"/>
              <w:left w:val="single" w:sz="6" w:space="0" w:color="000000"/>
              <w:bottom w:val="single" w:sz="6" w:space="0" w:color="000000"/>
            </w:tcBorders>
          </w:tcPr>
          <w:p>
            <w:pPr>
              <w:pStyle w:val="TableParagraph"/>
              <w:spacing w:line="229" w:lineRule="exact" w:before="7"/>
              <w:ind w:left="15" w:right="3"/>
              <w:jc w:val="center"/>
              <w:rPr>
                <w:sz w:val="20"/>
              </w:rPr>
            </w:pPr>
            <w:r>
              <w:rPr>
                <w:spacing w:val="-4"/>
                <w:sz w:val="20"/>
              </w:rPr>
              <w:t>370%</w:t>
            </w:r>
          </w:p>
        </w:tc>
      </w:tr>
      <w:tr>
        <w:trPr>
          <w:trHeight w:val="256" w:hRule="atLeast"/>
        </w:trPr>
        <w:tc>
          <w:tcPr>
            <w:tcW w:w="629" w:type="dxa"/>
            <w:tcBorders>
              <w:top w:val="single" w:sz="6" w:space="0" w:color="000000"/>
              <w:bottom w:val="single" w:sz="6" w:space="0" w:color="000000"/>
              <w:right w:val="single" w:sz="6" w:space="0" w:color="000000"/>
            </w:tcBorders>
          </w:tcPr>
          <w:p>
            <w:pPr>
              <w:pStyle w:val="TableParagraph"/>
              <w:spacing w:before="5"/>
              <w:ind w:left="8"/>
              <w:jc w:val="center"/>
              <w:rPr>
                <w:sz w:val="20"/>
              </w:rPr>
            </w:pPr>
            <w:r>
              <w:rPr>
                <w:spacing w:val="-5"/>
                <w:sz w:val="20"/>
              </w:rPr>
              <w:t>14.</w:t>
            </w:r>
          </w:p>
        </w:tc>
        <w:tc>
          <w:tcPr>
            <w:tcW w:w="2535" w:type="dxa"/>
            <w:tcBorders>
              <w:top w:val="single" w:sz="6" w:space="0" w:color="000000"/>
              <w:left w:val="single" w:sz="6" w:space="0" w:color="000000"/>
              <w:bottom w:val="single" w:sz="6" w:space="0" w:color="000000"/>
              <w:right w:val="single" w:sz="6" w:space="0" w:color="000000"/>
            </w:tcBorders>
          </w:tcPr>
          <w:p>
            <w:pPr>
              <w:pStyle w:val="TableParagraph"/>
              <w:spacing w:before="5"/>
              <w:ind w:left="8" w:right="6"/>
              <w:jc w:val="center"/>
              <w:rPr>
                <w:sz w:val="20"/>
              </w:rPr>
            </w:pPr>
            <w:r>
              <w:rPr>
                <w:spacing w:val="-2"/>
                <w:sz w:val="20"/>
              </w:rPr>
              <w:t>L-35-087-A-d-3-</w:t>
            </w:r>
            <w:r>
              <w:rPr>
                <w:spacing w:val="-5"/>
                <w:sz w:val="20"/>
              </w:rPr>
              <w:t>III</w:t>
            </w:r>
          </w:p>
        </w:tc>
        <w:tc>
          <w:tcPr>
            <w:tcW w:w="1669" w:type="dxa"/>
            <w:tcBorders>
              <w:top w:val="single" w:sz="6" w:space="0" w:color="000000"/>
              <w:left w:val="single" w:sz="6" w:space="0" w:color="000000"/>
              <w:bottom w:val="single" w:sz="6" w:space="0" w:color="000000"/>
              <w:right w:val="single" w:sz="6" w:space="0" w:color="000000"/>
            </w:tcBorders>
          </w:tcPr>
          <w:p>
            <w:pPr>
              <w:pStyle w:val="TableParagraph"/>
              <w:spacing w:before="5"/>
              <w:ind w:left="13" w:right="8"/>
              <w:jc w:val="center"/>
              <w:rPr>
                <w:sz w:val="20"/>
              </w:rPr>
            </w:pPr>
            <w:r>
              <w:rPr>
                <w:spacing w:val="-2"/>
                <w:sz w:val="20"/>
              </w:rPr>
              <w:t>1:5000</w:t>
            </w:r>
          </w:p>
        </w:tc>
        <w:tc>
          <w:tcPr>
            <w:tcW w:w="5106" w:type="dxa"/>
            <w:tcBorders>
              <w:top w:val="single" w:sz="6" w:space="0" w:color="000000"/>
              <w:left w:val="single" w:sz="6" w:space="0" w:color="000000"/>
              <w:bottom w:val="single" w:sz="6" w:space="0" w:color="000000"/>
            </w:tcBorders>
          </w:tcPr>
          <w:p>
            <w:pPr>
              <w:pStyle w:val="TableParagraph"/>
              <w:spacing w:before="5"/>
              <w:ind w:left="15" w:right="2"/>
              <w:jc w:val="center"/>
              <w:rPr>
                <w:sz w:val="20"/>
              </w:rPr>
            </w:pPr>
            <w:r>
              <w:rPr>
                <w:spacing w:val="-5"/>
                <w:sz w:val="20"/>
              </w:rPr>
              <w:t>371</w:t>
            </w:r>
          </w:p>
        </w:tc>
      </w:tr>
      <w:tr>
        <w:trPr>
          <w:trHeight w:val="255" w:hRule="atLeast"/>
        </w:trPr>
        <w:tc>
          <w:tcPr>
            <w:tcW w:w="629" w:type="dxa"/>
            <w:tcBorders>
              <w:top w:val="single" w:sz="6" w:space="0" w:color="000000"/>
              <w:right w:val="single" w:sz="6" w:space="0" w:color="000000"/>
            </w:tcBorders>
          </w:tcPr>
          <w:p>
            <w:pPr>
              <w:pStyle w:val="TableParagraph"/>
              <w:spacing w:before="5"/>
              <w:ind w:left="8"/>
              <w:jc w:val="center"/>
              <w:rPr>
                <w:sz w:val="20"/>
              </w:rPr>
            </w:pPr>
            <w:r>
              <w:rPr>
                <w:spacing w:val="-5"/>
                <w:sz w:val="20"/>
              </w:rPr>
              <w:t>15.</w:t>
            </w:r>
          </w:p>
        </w:tc>
        <w:tc>
          <w:tcPr>
            <w:tcW w:w="2535" w:type="dxa"/>
            <w:tcBorders>
              <w:top w:val="single" w:sz="6" w:space="0" w:color="000000"/>
              <w:left w:val="single" w:sz="6" w:space="0" w:color="000000"/>
              <w:right w:val="single" w:sz="6" w:space="0" w:color="000000"/>
            </w:tcBorders>
          </w:tcPr>
          <w:p>
            <w:pPr>
              <w:pStyle w:val="TableParagraph"/>
              <w:spacing w:before="5"/>
              <w:ind w:left="8" w:right="5"/>
              <w:jc w:val="center"/>
              <w:rPr>
                <w:sz w:val="20"/>
              </w:rPr>
            </w:pPr>
            <w:r>
              <w:rPr>
                <w:spacing w:val="-2"/>
                <w:sz w:val="20"/>
              </w:rPr>
              <w:t>L-35-087-A-c-2-</w:t>
            </w:r>
            <w:r>
              <w:rPr>
                <w:spacing w:val="-5"/>
                <w:sz w:val="20"/>
              </w:rPr>
              <w:t>IV</w:t>
            </w:r>
          </w:p>
        </w:tc>
        <w:tc>
          <w:tcPr>
            <w:tcW w:w="1669" w:type="dxa"/>
            <w:tcBorders>
              <w:top w:val="single" w:sz="6" w:space="0" w:color="000000"/>
              <w:left w:val="single" w:sz="6" w:space="0" w:color="000000"/>
              <w:right w:val="single" w:sz="6" w:space="0" w:color="000000"/>
            </w:tcBorders>
          </w:tcPr>
          <w:p>
            <w:pPr>
              <w:pStyle w:val="TableParagraph"/>
              <w:spacing w:before="5"/>
              <w:ind w:left="13" w:right="8"/>
              <w:jc w:val="center"/>
              <w:rPr>
                <w:sz w:val="20"/>
              </w:rPr>
            </w:pPr>
            <w:r>
              <w:rPr>
                <w:spacing w:val="-2"/>
                <w:sz w:val="20"/>
              </w:rPr>
              <w:t>1:5000</w:t>
            </w:r>
          </w:p>
        </w:tc>
        <w:tc>
          <w:tcPr>
            <w:tcW w:w="5106" w:type="dxa"/>
            <w:tcBorders>
              <w:top w:val="single" w:sz="6" w:space="0" w:color="000000"/>
              <w:left w:val="single" w:sz="6" w:space="0" w:color="000000"/>
            </w:tcBorders>
          </w:tcPr>
          <w:p>
            <w:pPr>
              <w:pStyle w:val="TableParagraph"/>
              <w:spacing w:before="5"/>
              <w:ind w:left="15" w:right="2"/>
              <w:jc w:val="center"/>
              <w:rPr>
                <w:sz w:val="20"/>
              </w:rPr>
            </w:pPr>
            <w:r>
              <w:rPr>
                <w:spacing w:val="-5"/>
                <w:sz w:val="20"/>
              </w:rPr>
              <w:t>427</w:t>
            </w:r>
          </w:p>
        </w:tc>
      </w:tr>
    </w:tbl>
    <w:p>
      <w:pPr>
        <w:pStyle w:val="Heading3"/>
        <w:numPr>
          <w:ilvl w:val="2"/>
          <w:numId w:val="15"/>
        </w:numPr>
        <w:tabs>
          <w:tab w:pos="2296" w:val="left" w:leader="none"/>
        </w:tabs>
        <w:spacing w:line="240" w:lineRule="auto" w:before="268" w:after="0"/>
        <w:ind w:left="2296" w:right="0" w:hanging="600"/>
        <w:jc w:val="left"/>
      </w:pPr>
      <w:bookmarkStart w:name="_TOC_250181" w:id="16"/>
      <w:r>
        <w:rPr/>
        <w:t>Ridicări</w:t>
      </w:r>
      <w:r>
        <w:rPr>
          <w:b w:val="0"/>
          <w:spacing w:val="-3"/>
        </w:rPr>
        <w:t> </w:t>
      </w:r>
      <w:r>
        <w:rPr/>
        <w:t>în</w:t>
      </w:r>
      <w:r>
        <w:rPr>
          <w:b w:val="0"/>
          <w:spacing w:val="-3"/>
        </w:rPr>
        <w:t> </w:t>
      </w:r>
      <w:r>
        <w:rPr/>
        <w:t>plan</w:t>
      </w:r>
      <w:r>
        <w:rPr>
          <w:b w:val="0"/>
          <w:spacing w:val="-2"/>
        </w:rPr>
        <w:t> </w:t>
      </w:r>
      <w:r>
        <w:rPr/>
        <w:t>folosite</w:t>
      </w:r>
      <w:r>
        <w:rPr>
          <w:b w:val="0"/>
          <w:spacing w:val="-4"/>
        </w:rPr>
        <w:t> </w:t>
      </w:r>
      <w:r>
        <w:rPr/>
        <w:t>pentru</w:t>
      </w:r>
      <w:r>
        <w:rPr>
          <w:b w:val="0"/>
          <w:spacing w:val="-2"/>
        </w:rPr>
        <w:t> </w:t>
      </w:r>
      <w:r>
        <w:rPr/>
        <w:t>reambularea</w:t>
      </w:r>
      <w:r>
        <w:rPr>
          <w:b w:val="0"/>
          <w:spacing w:val="-3"/>
        </w:rPr>
        <w:t> </w:t>
      </w:r>
      <w:r>
        <w:rPr/>
        <w:t>planurilor</w:t>
      </w:r>
      <w:r>
        <w:rPr>
          <w:b w:val="0"/>
          <w:spacing w:val="-3"/>
        </w:rPr>
        <w:t> </w:t>
      </w:r>
      <w:r>
        <w:rPr/>
        <w:t>de</w:t>
      </w:r>
      <w:r>
        <w:rPr>
          <w:b w:val="0"/>
          <w:spacing w:val="-3"/>
        </w:rPr>
        <w:t> </w:t>
      </w:r>
      <w:bookmarkEnd w:id="16"/>
      <w:r>
        <w:rPr>
          <w:spacing w:val="-4"/>
        </w:rPr>
        <w:t>bază</w:t>
      </w:r>
    </w:p>
    <w:p>
      <w:pPr>
        <w:pStyle w:val="BodyText"/>
        <w:spacing w:before="271"/>
        <w:ind w:left="141" w:right="700" w:firstLine="566"/>
        <w:jc w:val="both"/>
      </w:pPr>
      <w:r>
        <w:rPr/>
        <w:t>Subparcelele noi, constituite la actuala amenajare, precum şi alte detalii planimetrice, au fost</w:t>
      </w:r>
      <w:r>
        <w:rPr>
          <w:spacing w:val="40"/>
        </w:rPr>
        <w:t> </w:t>
      </w:r>
      <w:r>
        <w:rPr/>
        <w:t>ridicate în plan cu sistemul GPS Garmin. Planurile de bază astfel echipate, au constituit materialul cartografic pe care s-au determinat prin vectorizare suprafeţele unităţilor amenajiste, întocmindu-se astfel prin copiere şi reducere la scara 1:20000 matriţele, pe baza cărora s-au întocmit hărţile care însoţesc amenajamentul de faţă.</w:t>
      </w:r>
    </w:p>
    <w:p>
      <w:pPr>
        <w:pStyle w:val="Heading3"/>
        <w:numPr>
          <w:ilvl w:val="1"/>
          <w:numId w:val="15"/>
        </w:numPr>
        <w:tabs>
          <w:tab w:pos="4012" w:val="left" w:leader="none"/>
        </w:tabs>
        <w:spacing w:line="240" w:lineRule="auto" w:before="5" w:after="0"/>
        <w:ind w:left="4012" w:right="0" w:hanging="420"/>
        <w:jc w:val="left"/>
      </w:pPr>
      <w:bookmarkStart w:name="_TOC_250180" w:id="17"/>
      <w:r>
        <w:rPr/>
        <w:t>Suprafaţa</w:t>
      </w:r>
      <w:r>
        <w:rPr>
          <w:b w:val="0"/>
          <w:spacing w:val="-6"/>
        </w:rPr>
        <w:t> </w:t>
      </w:r>
      <w:r>
        <w:rPr/>
        <w:t>fondului</w:t>
      </w:r>
      <w:r>
        <w:rPr>
          <w:b w:val="0"/>
          <w:spacing w:val="-4"/>
        </w:rPr>
        <w:t> </w:t>
      </w:r>
      <w:bookmarkEnd w:id="17"/>
      <w:r>
        <w:rPr>
          <w:spacing w:val="-2"/>
        </w:rPr>
        <w:t>forestier</w:t>
      </w:r>
    </w:p>
    <w:p>
      <w:pPr>
        <w:pStyle w:val="Heading3"/>
        <w:numPr>
          <w:ilvl w:val="2"/>
          <w:numId w:val="15"/>
        </w:numPr>
        <w:tabs>
          <w:tab w:pos="4173" w:val="left" w:leader="none"/>
        </w:tabs>
        <w:spacing w:line="240" w:lineRule="auto" w:before="0" w:after="0"/>
        <w:ind w:left="4173" w:right="0" w:hanging="600"/>
        <w:jc w:val="left"/>
      </w:pPr>
      <w:bookmarkStart w:name="_TOC_250179" w:id="18"/>
      <w:r>
        <w:rPr/>
        <w:t>Determinarea</w:t>
      </w:r>
      <w:r>
        <w:rPr>
          <w:b w:val="0"/>
          <w:spacing w:val="-7"/>
        </w:rPr>
        <w:t> </w:t>
      </w:r>
      <w:bookmarkEnd w:id="18"/>
      <w:r>
        <w:rPr>
          <w:spacing w:val="-2"/>
        </w:rPr>
        <w:t>suprafeţelor</w:t>
      </w:r>
    </w:p>
    <w:p>
      <w:pPr>
        <w:pStyle w:val="BodyText"/>
        <w:spacing w:before="271"/>
        <w:ind w:left="141" w:right="699" w:firstLine="566"/>
        <w:jc w:val="both"/>
      </w:pPr>
      <w:r>
        <w:rPr/>
        <w:t>Pentru a determina suprafaţa fondului forestier, planurile de bază echipate prin suprapunere la acceaşi scară cu planurile topografice de amplasament şi delimitare a proprietăţilor au fost importate în softul AutoCad Map 2010 la scara 1:5.000. Cu ajutorul acestui soft s-a realizat digitizarea planurilor, folosind unealta ’’Polyline’’. Pentru fiecare unitate amenajistică s-a creat un format vectorial de tip poligon, care a generat suprafaţa. După prelucrarea acestor planuri</w:t>
      </w:r>
      <w:r>
        <w:rPr>
          <w:spacing w:val="40"/>
        </w:rPr>
        <w:t> </w:t>
      </w:r>
      <w:r>
        <w:rPr/>
        <w:t>nu s-au identificat diferenţe de suprafaţă faţă de cele înscrise în actele de proprietate.</w:t>
      </w:r>
    </w:p>
    <w:p>
      <w:pPr>
        <w:pStyle w:val="BodyText"/>
        <w:spacing w:after="0"/>
        <w:jc w:val="both"/>
        <w:sectPr>
          <w:pgSz w:w="11900" w:h="16840"/>
          <w:pgMar w:header="0" w:footer="738" w:top="500" w:bottom="920" w:left="425" w:right="425"/>
        </w:sectPr>
      </w:pPr>
    </w:p>
    <w:p>
      <w:pPr>
        <w:pStyle w:val="Heading3"/>
        <w:numPr>
          <w:ilvl w:val="2"/>
          <w:numId w:val="15"/>
        </w:numPr>
        <w:tabs>
          <w:tab w:pos="2999" w:val="left" w:leader="none"/>
        </w:tabs>
        <w:spacing w:line="240" w:lineRule="auto" w:before="69" w:after="13"/>
        <w:ind w:left="2999" w:right="0" w:hanging="600"/>
        <w:jc w:val="left"/>
      </w:pPr>
      <w:bookmarkStart w:name="_TOC_250178" w:id="19"/>
      <w:r>
        <w:rPr/>
        <w:t>Tabelul</w:t>
      </w:r>
      <w:r>
        <w:rPr>
          <w:b w:val="0"/>
          <w:spacing w:val="-5"/>
        </w:rPr>
        <w:t> </w:t>
      </w:r>
      <w:r>
        <w:rPr/>
        <w:t>1E</w:t>
      </w:r>
      <w:r>
        <w:rPr>
          <w:b w:val="0"/>
          <w:spacing w:val="-2"/>
        </w:rPr>
        <w:t> </w:t>
      </w:r>
      <w:r>
        <w:rPr/>
        <w:t>-</w:t>
      </w:r>
      <w:r>
        <w:rPr>
          <w:b w:val="0"/>
          <w:spacing w:val="-4"/>
        </w:rPr>
        <w:t> </w:t>
      </w:r>
      <w:r>
        <w:rPr/>
        <w:t>EVIDENŢA</w:t>
      </w:r>
      <w:r>
        <w:rPr>
          <w:b w:val="0"/>
          <w:spacing w:val="-3"/>
        </w:rPr>
        <w:t> </w:t>
      </w:r>
      <w:r>
        <w:rPr/>
        <w:t>MIŞCĂRILOR</w:t>
      </w:r>
      <w:r>
        <w:rPr>
          <w:b w:val="0"/>
          <w:spacing w:val="-4"/>
        </w:rPr>
        <w:t> </w:t>
      </w:r>
      <w:r>
        <w:rPr/>
        <w:t>DE</w:t>
      </w:r>
      <w:r>
        <w:rPr>
          <w:b w:val="0"/>
          <w:spacing w:val="-2"/>
        </w:rPr>
        <w:t> </w:t>
      </w:r>
      <w:r>
        <w:rPr/>
        <w:t>SUPRAFAŢĂ</w:t>
      </w:r>
      <w:r>
        <w:rPr>
          <w:b w:val="0"/>
          <w:spacing w:val="-4"/>
        </w:rPr>
        <w:t> </w:t>
      </w:r>
      <w:r>
        <w:rPr/>
        <w:t>DIN</w:t>
      </w:r>
      <w:r>
        <w:rPr>
          <w:b w:val="0"/>
          <w:spacing w:val="-3"/>
        </w:rPr>
        <w:t> </w:t>
      </w:r>
      <w:r>
        <w:rPr/>
        <w:t>FONDUL</w:t>
      </w:r>
      <w:r>
        <w:rPr>
          <w:b w:val="0"/>
          <w:spacing w:val="1"/>
        </w:rPr>
        <w:t> </w:t>
      </w:r>
      <w:bookmarkEnd w:id="19"/>
      <w:r>
        <w:rPr>
          <w:spacing w:val="-2"/>
        </w:rPr>
        <w:t>FORESTIER</w:t>
      </w:r>
    </w:p>
    <w:tbl>
      <w:tblPr>
        <w:tblW w:w="0" w:type="auto"/>
        <w:jc w:val="left"/>
        <w:tblInd w:w="14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264"/>
        <w:gridCol w:w="1944"/>
        <w:gridCol w:w="787"/>
        <w:gridCol w:w="1802"/>
        <w:gridCol w:w="902"/>
        <w:gridCol w:w="943"/>
        <w:gridCol w:w="408"/>
        <w:gridCol w:w="454"/>
        <w:gridCol w:w="1047"/>
        <w:gridCol w:w="543"/>
        <w:gridCol w:w="483"/>
        <w:gridCol w:w="418"/>
        <w:gridCol w:w="732"/>
        <w:gridCol w:w="458"/>
        <w:gridCol w:w="513"/>
        <w:gridCol w:w="544"/>
        <w:gridCol w:w="686"/>
        <w:gridCol w:w="614"/>
        <w:gridCol w:w="758"/>
      </w:tblGrid>
      <w:tr>
        <w:trPr>
          <w:trHeight w:val="527" w:hRule="atLeast"/>
        </w:trPr>
        <w:tc>
          <w:tcPr>
            <w:tcW w:w="264" w:type="dxa"/>
            <w:vMerge w:val="restart"/>
            <w:tcBorders>
              <w:bottom w:val="single" w:sz="6" w:space="0" w:color="000000"/>
              <w:right w:val="single" w:sz="6"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33"/>
              <w:rPr>
                <w:b/>
                <w:sz w:val="16"/>
              </w:rPr>
            </w:pPr>
          </w:p>
          <w:p>
            <w:pPr>
              <w:pStyle w:val="TableParagraph"/>
              <w:spacing w:line="288" w:lineRule="auto"/>
              <w:ind w:left="4" w:right="-2" w:firstLine="2"/>
              <w:rPr>
                <w:b/>
                <w:sz w:val="16"/>
              </w:rPr>
            </w:pPr>
            <w:r>
              <w:rPr>
                <w:b/>
                <w:spacing w:val="-4"/>
                <w:sz w:val="16"/>
              </w:rPr>
              <w:t>Nr.</w:t>
            </w:r>
            <w:r>
              <w:rPr>
                <w:spacing w:val="40"/>
                <w:sz w:val="16"/>
              </w:rPr>
              <w:t> </w:t>
            </w:r>
            <w:r>
              <w:rPr>
                <w:b/>
                <w:spacing w:val="-4"/>
                <w:sz w:val="16"/>
              </w:rPr>
              <w:t>crt.</w:t>
            </w:r>
          </w:p>
        </w:tc>
        <w:tc>
          <w:tcPr>
            <w:tcW w:w="1944" w:type="dxa"/>
            <w:vMerge w:val="restart"/>
            <w:tcBorders>
              <w:left w:val="single" w:sz="6" w:space="0" w:color="000000"/>
              <w:bottom w:val="single" w:sz="6" w:space="0" w:color="000000"/>
              <w:right w:val="single" w:sz="6"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59"/>
              <w:rPr>
                <w:b/>
                <w:sz w:val="16"/>
              </w:rPr>
            </w:pPr>
          </w:p>
          <w:p>
            <w:pPr>
              <w:pStyle w:val="TableParagraph"/>
              <w:ind w:left="604"/>
              <w:rPr>
                <w:b/>
                <w:sz w:val="16"/>
              </w:rPr>
            </w:pPr>
            <w:r>
              <w:rPr>
                <w:b/>
                <w:spacing w:val="-2"/>
                <w:sz w:val="16"/>
              </w:rPr>
              <w:t>Proprietar</w:t>
            </w:r>
          </w:p>
        </w:tc>
        <w:tc>
          <w:tcPr>
            <w:tcW w:w="787" w:type="dxa"/>
            <w:vMerge w:val="restart"/>
            <w:tcBorders>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spacing w:line="288" w:lineRule="auto"/>
              <w:ind w:left="30" w:right="17" w:firstLine="31"/>
              <w:jc w:val="center"/>
              <w:rPr>
                <w:b/>
                <w:sz w:val="16"/>
              </w:rPr>
            </w:pPr>
            <w:r>
              <w:rPr>
                <w:b/>
                <w:spacing w:val="-2"/>
                <w:sz w:val="16"/>
              </w:rPr>
              <w:t>Suprafata</w:t>
            </w:r>
            <w:r>
              <w:rPr>
                <w:spacing w:val="40"/>
                <w:sz w:val="16"/>
              </w:rPr>
              <w:t> </w:t>
            </w:r>
            <w:r>
              <w:rPr>
                <w:b/>
                <w:spacing w:val="-6"/>
                <w:sz w:val="16"/>
              </w:rPr>
              <w:t>la</w:t>
            </w:r>
            <w:r>
              <w:rPr>
                <w:spacing w:val="40"/>
                <w:sz w:val="16"/>
              </w:rPr>
              <w:t> </w:t>
            </w:r>
            <w:r>
              <w:rPr>
                <w:b/>
                <w:spacing w:val="-2"/>
                <w:sz w:val="16"/>
              </w:rPr>
              <w:t>01.01.2020</w:t>
            </w:r>
          </w:p>
        </w:tc>
        <w:tc>
          <w:tcPr>
            <w:tcW w:w="2704" w:type="dxa"/>
            <w:gridSpan w:val="2"/>
            <w:tcBorders>
              <w:left w:val="single" w:sz="6" w:space="0" w:color="000000"/>
              <w:bottom w:val="single" w:sz="6" w:space="0" w:color="000000"/>
              <w:right w:val="single" w:sz="6" w:space="0" w:color="000000"/>
            </w:tcBorders>
          </w:tcPr>
          <w:p>
            <w:pPr>
              <w:pStyle w:val="TableParagraph"/>
              <w:spacing w:before="181"/>
              <w:ind w:left="842"/>
              <w:rPr>
                <w:b/>
                <w:sz w:val="16"/>
              </w:rPr>
            </w:pPr>
            <w:r>
              <w:rPr>
                <w:b/>
                <w:sz w:val="16"/>
              </w:rPr>
              <w:t>Acte</w:t>
            </w:r>
            <w:r>
              <w:rPr>
                <w:spacing w:val="-3"/>
                <w:sz w:val="16"/>
              </w:rPr>
              <w:t> </w:t>
            </w:r>
            <w:r>
              <w:rPr>
                <w:b/>
                <w:spacing w:val="-2"/>
                <w:sz w:val="16"/>
              </w:rPr>
              <w:t>proprietate</w:t>
            </w:r>
          </w:p>
        </w:tc>
        <w:tc>
          <w:tcPr>
            <w:tcW w:w="1805" w:type="dxa"/>
            <w:gridSpan w:val="3"/>
            <w:tcBorders>
              <w:left w:val="single" w:sz="6" w:space="0" w:color="000000"/>
              <w:bottom w:val="single" w:sz="6" w:space="0" w:color="000000"/>
              <w:right w:val="single" w:sz="6" w:space="0" w:color="000000"/>
            </w:tcBorders>
          </w:tcPr>
          <w:p>
            <w:pPr>
              <w:pStyle w:val="TableParagraph"/>
              <w:spacing w:before="181"/>
              <w:ind w:left="63"/>
              <w:rPr>
                <w:b/>
                <w:sz w:val="16"/>
              </w:rPr>
            </w:pPr>
            <w:r>
              <w:rPr>
                <w:b/>
                <w:sz w:val="16"/>
              </w:rPr>
              <w:t>Documentul</w:t>
            </w:r>
            <w:r>
              <w:rPr>
                <w:spacing w:val="-4"/>
                <w:sz w:val="16"/>
              </w:rPr>
              <w:t> </w:t>
            </w:r>
            <w:r>
              <w:rPr>
                <w:b/>
                <w:sz w:val="16"/>
              </w:rPr>
              <w:t>de</w:t>
            </w:r>
            <w:r>
              <w:rPr>
                <w:spacing w:val="-4"/>
                <w:sz w:val="16"/>
              </w:rPr>
              <w:t> </w:t>
            </w:r>
            <w:r>
              <w:rPr>
                <w:b/>
                <w:spacing w:val="-2"/>
                <w:sz w:val="16"/>
              </w:rPr>
              <w:t>aprobare</w:t>
            </w:r>
          </w:p>
        </w:tc>
        <w:tc>
          <w:tcPr>
            <w:tcW w:w="1047" w:type="dxa"/>
            <w:vMerge w:val="restart"/>
            <w:tcBorders>
              <w:left w:val="single" w:sz="6" w:space="0" w:color="000000"/>
              <w:bottom w:val="single" w:sz="6" w:space="0" w:color="000000"/>
              <w:right w:val="single" w:sz="6" w:space="0" w:color="000000"/>
            </w:tcBorders>
          </w:tcPr>
          <w:p>
            <w:pPr>
              <w:pStyle w:val="TableParagraph"/>
              <w:spacing w:line="288" w:lineRule="auto" w:before="27"/>
              <w:ind w:left="46" w:right="1" w:hanging="2"/>
              <w:jc w:val="center"/>
              <w:rPr>
                <w:b/>
                <w:sz w:val="16"/>
              </w:rPr>
            </w:pPr>
            <w:r>
              <w:rPr>
                <w:b/>
                <w:spacing w:val="-2"/>
                <w:sz w:val="16"/>
              </w:rPr>
              <w:t>Scopul</w:t>
            </w:r>
            <w:r>
              <w:rPr>
                <w:spacing w:val="40"/>
                <w:sz w:val="16"/>
              </w:rPr>
              <w:t> </w:t>
            </w:r>
            <w:r>
              <w:rPr>
                <w:b/>
                <w:spacing w:val="-2"/>
                <w:sz w:val="16"/>
              </w:rPr>
              <w:t>modificării</w:t>
            </w:r>
            <w:r>
              <w:rPr>
                <w:spacing w:val="40"/>
                <w:sz w:val="16"/>
              </w:rPr>
              <w:t> </w:t>
            </w:r>
            <w:r>
              <w:rPr>
                <w:b/>
                <w:spacing w:val="-2"/>
                <w:sz w:val="16"/>
              </w:rPr>
              <w:t>efectuate,</w:t>
            </w:r>
            <w:r>
              <w:rPr>
                <w:spacing w:val="40"/>
                <w:sz w:val="16"/>
              </w:rPr>
              <w:t> </w:t>
            </w:r>
            <w:r>
              <w:rPr>
                <w:b/>
                <w:spacing w:val="-2"/>
                <w:sz w:val="16"/>
              </w:rPr>
              <w:t>denumirea</w:t>
            </w:r>
            <w:r>
              <w:rPr>
                <w:spacing w:val="40"/>
                <w:sz w:val="16"/>
              </w:rPr>
              <w:t> </w:t>
            </w:r>
            <w:r>
              <w:rPr>
                <w:b/>
                <w:sz w:val="16"/>
              </w:rPr>
              <w:t>unităţii</w:t>
            </w:r>
            <w:r>
              <w:rPr>
                <w:sz w:val="16"/>
              </w:rPr>
              <w:t> </w:t>
            </w:r>
            <w:r>
              <w:rPr>
                <w:b/>
                <w:sz w:val="16"/>
              </w:rPr>
              <w:t>de</w:t>
            </w:r>
            <w:r>
              <w:rPr>
                <w:sz w:val="16"/>
              </w:rPr>
              <w:t> </w:t>
            </w:r>
            <w:r>
              <w:rPr>
                <w:b/>
                <w:sz w:val="16"/>
              </w:rPr>
              <w:t>la</w:t>
            </w:r>
            <w:r>
              <w:rPr>
                <w:spacing w:val="40"/>
                <w:sz w:val="16"/>
              </w:rPr>
              <w:t> </w:t>
            </w:r>
            <w:r>
              <w:rPr>
                <w:b/>
                <w:sz w:val="16"/>
              </w:rPr>
              <w:t>care</w:t>
            </w:r>
            <w:r>
              <w:rPr>
                <w:sz w:val="16"/>
              </w:rPr>
              <w:t> </w:t>
            </w:r>
            <w:r>
              <w:rPr>
                <w:b/>
                <w:sz w:val="16"/>
              </w:rPr>
              <w:t>provine</w:t>
            </w:r>
            <w:r>
              <w:rPr>
                <w:spacing w:val="40"/>
                <w:sz w:val="16"/>
              </w:rPr>
              <w:t> </w:t>
            </w:r>
            <w:r>
              <w:rPr>
                <w:b/>
                <w:sz w:val="16"/>
              </w:rPr>
              <w:t>terenul</w:t>
            </w:r>
            <w:r>
              <w:rPr>
                <w:spacing w:val="-3"/>
                <w:sz w:val="16"/>
              </w:rPr>
              <w:t> </w:t>
            </w:r>
            <w:r>
              <w:rPr>
                <w:b/>
                <w:sz w:val="16"/>
              </w:rPr>
              <w:t>sau</w:t>
            </w:r>
            <w:r>
              <w:rPr>
                <w:spacing w:val="40"/>
                <w:sz w:val="16"/>
              </w:rPr>
              <w:t> </w:t>
            </w:r>
            <w:r>
              <w:rPr>
                <w:b/>
                <w:spacing w:val="-2"/>
                <w:sz w:val="16"/>
              </w:rPr>
              <w:t>beneficiarul</w:t>
            </w:r>
            <w:r>
              <w:rPr>
                <w:spacing w:val="40"/>
                <w:sz w:val="16"/>
              </w:rPr>
              <w:t> </w:t>
            </w:r>
            <w:r>
              <w:rPr>
                <w:b/>
                <w:spacing w:val="-2"/>
                <w:sz w:val="16"/>
              </w:rPr>
              <w:t>scoaterii</w:t>
            </w:r>
            <w:r>
              <w:rPr>
                <w:spacing w:val="40"/>
                <w:sz w:val="16"/>
              </w:rPr>
              <w:t> </w:t>
            </w:r>
            <w:r>
              <w:rPr>
                <w:b/>
                <w:sz w:val="16"/>
              </w:rPr>
              <w:t>definitive</w:t>
            </w:r>
            <w:r>
              <w:rPr>
                <w:spacing w:val="-3"/>
                <w:sz w:val="16"/>
              </w:rPr>
              <w:t> </w:t>
            </w:r>
            <w:r>
              <w:rPr>
                <w:b/>
                <w:sz w:val="16"/>
              </w:rPr>
              <w:t>ori</w:t>
            </w:r>
            <w:r>
              <w:rPr>
                <w:spacing w:val="40"/>
                <w:sz w:val="16"/>
              </w:rPr>
              <w:t> </w:t>
            </w:r>
            <w:r>
              <w:rPr>
                <w:b/>
                <w:sz w:val="16"/>
              </w:rPr>
              <w:t>temporare</w:t>
            </w:r>
            <w:r>
              <w:rPr>
                <w:spacing w:val="-10"/>
                <w:sz w:val="16"/>
              </w:rPr>
              <w:t> </w:t>
            </w:r>
            <w:r>
              <w:rPr>
                <w:b/>
                <w:sz w:val="16"/>
              </w:rPr>
              <w:t>din</w:t>
            </w:r>
            <w:r>
              <w:rPr>
                <w:spacing w:val="40"/>
                <w:sz w:val="16"/>
              </w:rPr>
              <w:t> </w:t>
            </w:r>
            <w:r>
              <w:rPr>
                <w:b/>
                <w:spacing w:val="-2"/>
                <w:sz w:val="16"/>
              </w:rPr>
              <w:t>fondul</w:t>
            </w:r>
          </w:p>
          <w:p>
            <w:pPr>
              <w:pStyle w:val="TableParagraph"/>
              <w:spacing w:line="165" w:lineRule="exact"/>
              <w:ind w:left="43"/>
              <w:jc w:val="center"/>
              <w:rPr>
                <w:b/>
                <w:sz w:val="16"/>
              </w:rPr>
            </w:pPr>
            <w:r>
              <w:rPr>
                <w:b/>
                <w:spacing w:val="-2"/>
                <w:sz w:val="16"/>
              </w:rPr>
              <w:t>forestier.</w:t>
            </w:r>
          </w:p>
        </w:tc>
        <w:tc>
          <w:tcPr>
            <w:tcW w:w="543" w:type="dxa"/>
            <w:vMerge w:val="restart"/>
            <w:tcBorders>
              <w:left w:val="single" w:sz="6" w:space="0" w:color="000000"/>
              <w:bottom w:val="single" w:sz="6" w:space="0" w:color="000000"/>
              <w:right w:val="single" w:sz="6"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6"/>
              <w:rPr>
                <w:b/>
                <w:sz w:val="16"/>
              </w:rPr>
            </w:pPr>
          </w:p>
          <w:p>
            <w:pPr>
              <w:pStyle w:val="TableParagraph"/>
              <w:spacing w:line="288" w:lineRule="auto"/>
              <w:ind w:left="59" w:right="13" w:firstLine="2"/>
              <w:jc w:val="center"/>
              <w:rPr>
                <w:b/>
                <w:sz w:val="16"/>
              </w:rPr>
            </w:pPr>
            <w:r>
              <w:rPr>
                <w:b/>
                <w:spacing w:val="-2"/>
                <w:sz w:val="16"/>
              </w:rPr>
              <w:t>Unită</w:t>
            </w:r>
            <w:r>
              <w:rPr>
                <w:spacing w:val="40"/>
                <w:sz w:val="16"/>
              </w:rPr>
              <w:t> </w:t>
            </w:r>
            <w:r>
              <w:rPr>
                <w:b/>
                <w:spacing w:val="-4"/>
                <w:sz w:val="16"/>
              </w:rPr>
              <w:t>ţile</w:t>
            </w:r>
            <w:r>
              <w:rPr>
                <w:spacing w:val="40"/>
                <w:sz w:val="16"/>
              </w:rPr>
              <w:t> </w:t>
            </w:r>
            <w:r>
              <w:rPr>
                <w:b/>
                <w:spacing w:val="-2"/>
                <w:sz w:val="16"/>
              </w:rPr>
              <w:t>amena</w:t>
            </w:r>
            <w:r>
              <w:rPr>
                <w:spacing w:val="40"/>
                <w:sz w:val="16"/>
              </w:rPr>
              <w:t> </w:t>
            </w:r>
            <w:r>
              <w:rPr>
                <w:b/>
                <w:spacing w:val="-2"/>
                <w:sz w:val="16"/>
              </w:rPr>
              <w:t>jistice</w:t>
            </w:r>
          </w:p>
        </w:tc>
        <w:tc>
          <w:tcPr>
            <w:tcW w:w="2091" w:type="dxa"/>
            <w:gridSpan w:val="4"/>
            <w:tcBorders>
              <w:left w:val="single" w:sz="6" w:space="0" w:color="000000"/>
              <w:bottom w:val="single" w:sz="6" w:space="0" w:color="000000"/>
              <w:right w:val="single" w:sz="6" w:space="0" w:color="000000"/>
            </w:tcBorders>
          </w:tcPr>
          <w:p>
            <w:pPr>
              <w:pStyle w:val="TableParagraph"/>
              <w:spacing w:line="220" w:lineRule="atLeast" w:before="35"/>
              <w:ind w:left="462" w:hanging="204"/>
              <w:rPr>
                <w:b/>
                <w:sz w:val="16"/>
              </w:rPr>
            </w:pPr>
            <w:r>
              <w:rPr>
                <w:b/>
                <w:sz w:val="16"/>
              </w:rPr>
              <w:t>Modificări</w:t>
            </w:r>
            <w:r>
              <w:rPr>
                <w:spacing w:val="-10"/>
                <w:sz w:val="16"/>
              </w:rPr>
              <w:t> </w:t>
            </w:r>
            <w:r>
              <w:rPr>
                <w:b/>
                <w:sz w:val="16"/>
              </w:rPr>
              <w:t>în</w:t>
            </w:r>
            <w:r>
              <w:rPr>
                <w:spacing w:val="-10"/>
                <w:sz w:val="16"/>
              </w:rPr>
              <w:t> </w:t>
            </w:r>
            <w:r>
              <w:rPr>
                <w:b/>
                <w:sz w:val="16"/>
              </w:rPr>
              <w:t>suprafaţa</w:t>
            </w:r>
            <w:r>
              <w:rPr>
                <w:spacing w:val="40"/>
                <w:sz w:val="16"/>
              </w:rPr>
              <w:t> </w:t>
            </w:r>
            <w:r>
              <w:rPr>
                <w:b/>
                <w:sz w:val="16"/>
              </w:rPr>
              <w:t>fondului</w:t>
            </w:r>
            <w:r>
              <w:rPr>
                <w:spacing w:val="-3"/>
                <w:sz w:val="16"/>
              </w:rPr>
              <w:t> </w:t>
            </w:r>
            <w:r>
              <w:rPr>
                <w:b/>
                <w:sz w:val="16"/>
              </w:rPr>
              <w:t>forestier</w:t>
            </w:r>
          </w:p>
        </w:tc>
        <w:tc>
          <w:tcPr>
            <w:tcW w:w="1743" w:type="dxa"/>
            <w:gridSpan w:val="3"/>
            <w:tcBorders>
              <w:left w:val="single" w:sz="6" w:space="0" w:color="000000"/>
              <w:bottom w:val="single" w:sz="6" w:space="0" w:color="000000"/>
              <w:right w:val="single" w:sz="6" w:space="0" w:color="000000"/>
            </w:tcBorders>
          </w:tcPr>
          <w:p>
            <w:pPr>
              <w:pStyle w:val="TableParagraph"/>
              <w:spacing w:line="220" w:lineRule="atLeast" w:before="35"/>
              <w:ind w:left="353" w:hanging="262"/>
              <w:rPr>
                <w:b/>
                <w:sz w:val="16"/>
              </w:rPr>
            </w:pPr>
            <w:r>
              <w:rPr>
                <w:b/>
                <w:sz w:val="16"/>
              </w:rPr>
              <w:t>Scoateri</w:t>
            </w:r>
            <w:r>
              <w:rPr>
                <w:spacing w:val="-10"/>
                <w:sz w:val="16"/>
              </w:rPr>
              <w:t> </w:t>
            </w:r>
            <w:r>
              <w:rPr>
                <w:b/>
                <w:sz w:val="16"/>
              </w:rPr>
              <w:t>temporare</w:t>
            </w:r>
            <w:r>
              <w:rPr>
                <w:spacing w:val="-10"/>
                <w:sz w:val="16"/>
              </w:rPr>
              <w:t> </w:t>
            </w:r>
            <w:r>
              <w:rPr>
                <w:b/>
                <w:sz w:val="16"/>
              </w:rPr>
              <w:t>din</w:t>
            </w:r>
            <w:r>
              <w:rPr>
                <w:spacing w:val="40"/>
                <w:sz w:val="16"/>
              </w:rPr>
              <w:t> </w:t>
            </w:r>
            <w:r>
              <w:rPr>
                <w:b/>
                <w:sz w:val="16"/>
              </w:rPr>
              <w:t>fondul</w:t>
            </w:r>
            <w:r>
              <w:rPr>
                <w:spacing w:val="-3"/>
                <w:sz w:val="16"/>
              </w:rPr>
              <w:t> </w:t>
            </w:r>
            <w:r>
              <w:rPr>
                <w:b/>
                <w:sz w:val="16"/>
              </w:rPr>
              <w:t>forestier</w:t>
            </w:r>
          </w:p>
        </w:tc>
        <w:tc>
          <w:tcPr>
            <w:tcW w:w="614" w:type="dxa"/>
            <w:vMerge w:val="restart"/>
            <w:tcBorders>
              <w:left w:val="single" w:sz="6" w:space="0" w:color="000000"/>
              <w:bottom w:val="single" w:sz="6" w:space="0" w:color="000000"/>
              <w:right w:val="single" w:sz="6" w:space="0" w:color="000000"/>
            </w:tcBorders>
          </w:tcPr>
          <w:p>
            <w:pPr>
              <w:pStyle w:val="TableParagraph"/>
              <w:spacing w:before="4"/>
              <w:rPr>
                <w:b/>
                <w:sz w:val="16"/>
              </w:rPr>
            </w:pPr>
          </w:p>
          <w:p>
            <w:pPr>
              <w:pStyle w:val="TableParagraph"/>
              <w:spacing w:line="285" w:lineRule="auto"/>
              <w:ind w:left="14" w:right="-44"/>
              <w:jc w:val="center"/>
              <w:rPr>
                <w:b/>
                <w:sz w:val="16"/>
              </w:rPr>
            </w:pPr>
            <w:r>
              <w:rPr>
                <w:b/>
                <w:spacing w:val="-2"/>
                <w:sz w:val="16"/>
              </w:rPr>
              <w:t>Defrişări</w:t>
            </w:r>
            <w:r>
              <w:rPr>
                <w:spacing w:val="40"/>
                <w:sz w:val="16"/>
              </w:rPr>
              <w:t> </w:t>
            </w:r>
            <w:r>
              <w:rPr>
                <w:b/>
                <w:spacing w:val="-4"/>
                <w:sz w:val="16"/>
              </w:rPr>
              <w:t>fără</w:t>
            </w:r>
            <w:r>
              <w:rPr>
                <w:spacing w:val="40"/>
                <w:sz w:val="16"/>
              </w:rPr>
              <w:t> </w:t>
            </w:r>
            <w:r>
              <w:rPr>
                <w:b/>
                <w:spacing w:val="-2"/>
                <w:sz w:val="16"/>
              </w:rPr>
              <w:t>scoatere</w:t>
            </w:r>
            <w:r>
              <w:rPr>
                <w:spacing w:val="40"/>
                <w:sz w:val="16"/>
              </w:rPr>
              <w:t> </w:t>
            </w:r>
            <w:r>
              <w:rPr>
                <w:b/>
                <w:spacing w:val="-4"/>
                <w:sz w:val="16"/>
              </w:rPr>
              <w:t>din</w:t>
            </w:r>
            <w:r>
              <w:rPr>
                <w:spacing w:val="40"/>
                <w:sz w:val="16"/>
              </w:rPr>
              <w:t> </w:t>
            </w:r>
            <w:r>
              <w:rPr>
                <w:b/>
                <w:spacing w:val="-2"/>
                <w:sz w:val="16"/>
              </w:rPr>
              <w:t>fondul</w:t>
            </w:r>
            <w:r>
              <w:rPr>
                <w:spacing w:val="40"/>
                <w:sz w:val="16"/>
              </w:rPr>
              <w:t> </w:t>
            </w:r>
            <w:r>
              <w:rPr>
                <w:b/>
                <w:spacing w:val="-2"/>
                <w:sz w:val="16"/>
              </w:rPr>
              <w:t>forestier</w:t>
            </w:r>
          </w:p>
        </w:tc>
        <w:tc>
          <w:tcPr>
            <w:tcW w:w="758" w:type="dxa"/>
            <w:vMerge w:val="restart"/>
            <w:tcBorders>
              <w:left w:val="single" w:sz="6" w:space="0" w:color="000000"/>
              <w:bottom w:val="single" w:sz="6" w:space="0" w:color="000000"/>
            </w:tcBorders>
          </w:tcPr>
          <w:p>
            <w:pPr>
              <w:pStyle w:val="TableParagraph"/>
              <w:rPr>
                <w:b/>
                <w:sz w:val="16"/>
              </w:rPr>
            </w:pPr>
          </w:p>
          <w:p>
            <w:pPr>
              <w:pStyle w:val="TableParagraph"/>
              <w:rPr>
                <w:b/>
                <w:sz w:val="16"/>
              </w:rPr>
            </w:pPr>
          </w:p>
          <w:p>
            <w:pPr>
              <w:pStyle w:val="TableParagraph"/>
              <w:spacing w:before="135"/>
              <w:rPr>
                <w:b/>
                <w:sz w:val="16"/>
              </w:rPr>
            </w:pPr>
          </w:p>
          <w:p>
            <w:pPr>
              <w:pStyle w:val="TableParagraph"/>
              <w:spacing w:line="288" w:lineRule="auto"/>
              <w:ind w:left="17" w:right="-44"/>
              <w:jc w:val="center"/>
              <w:rPr>
                <w:b/>
                <w:sz w:val="16"/>
              </w:rPr>
            </w:pPr>
            <w:r>
              <w:rPr>
                <w:b/>
                <w:spacing w:val="-2"/>
                <w:sz w:val="16"/>
              </w:rPr>
              <w:t>Semnătura</w:t>
            </w:r>
            <w:r>
              <w:rPr>
                <w:spacing w:val="40"/>
                <w:sz w:val="16"/>
              </w:rPr>
              <w:t> </w:t>
            </w:r>
            <w:r>
              <w:rPr>
                <w:b/>
                <w:spacing w:val="-2"/>
                <w:sz w:val="16"/>
              </w:rPr>
              <w:t>şefului</w:t>
            </w:r>
            <w:r>
              <w:rPr>
                <w:spacing w:val="40"/>
                <w:sz w:val="16"/>
              </w:rPr>
              <w:t> </w:t>
            </w:r>
            <w:r>
              <w:rPr>
                <w:b/>
                <w:spacing w:val="-2"/>
                <w:sz w:val="16"/>
              </w:rPr>
              <w:t>Ocolului</w:t>
            </w:r>
            <w:r>
              <w:rPr>
                <w:spacing w:val="40"/>
                <w:sz w:val="16"/>
              </w:rPr>
              <w:t> </w:t>
            </w:r>
            <w:r>
              <w:rPr>
                <w:b/>
                <w:spacing w:val="-2"/>
                <w:sz w:val="16"/>
              </w:rPr>
              <w:t>Silvic</w:t>
            </w:r>
          </w:p>
          <w:p>
            <w:pPr>
              <w:pStyle w:val="TableParagraph"/>
              <w:spacing w:line="285" w:lineRule="auto"/>
              <w:ind w:left="99" w:right="38" w:firstLine="1"/>
              <w:jc w:val="center"/>
              <w:rPr>
                <w:b/>
                <w:sz w:val="16"/>
              </w:rPr>
            </w:pPr>
            <w:r>
              <w:rPr>
                <w:b/>
                <w:spacing w:val="-4"/>
                <w:sz w:val="16"/>
              </w:rPr>
              <w:t>care</w:t>
            </w:r>
            <w:r>
              <w:rPr>
                <w:spacing w:val="40"/>
                <w:sz w:val="16"/>
              </w:rPr>
              <w:t> </w:t>
            </w:r>
            <w:r>
              <w:rPr>
                <w:b/>
                <w:spacing w:val="-2"/>
                <w:sz w:val="16"/>
              </w:rPr>
              <w:t>adminis-</w:t>
            </w:r>
            <w:r>
              <w:rPr>
                <w:spacing w:val="40"/>
                <w:sz w:val="16"/>
              </w:rPr>
              <w:t> </w:t>
            </w:r>
            <w:r>
              <w:rPr>
                <w:b/>
                <w:spacing w:val="-2"/>
                <w:sz w:val="16"/>
              </w:rPr>
              <w:t>trează</w:t>
            </w:r>
          </w:p>
        </w:tc>
      </w:tr>
      <w:tr>
        <w:trPr>
          <w:trHeight w:val="1100" w:hRule="atLeast"/>
        </w:trPr>
        <w:tc>
          <w:tcPr>
            <w:tcW w:w="264" w:type="dxa"/>
            <w:vMerge/>
            <w:tcBorders>
              <w:top w:val="nil"/>
              <w:bottom w:val="single" w:sz="6" w:space="0" w:color="000000"/>
              <w:right w:val="single" w:sz="6" w:space="0" w:color="000000"/>
            </w:tcBorders>
          </w:tcPr>
          <w:p>
            <w:pPr>
              <w:rPr>
                <w:sz w:val="2"/>
                <w:szCs w:val="2"/>
              </w:rPr>
            </w:pPr>
          </w:p>
        </w:tc>
        <w:tc>
          <w:tcPr>
            <w:tcW w:w="1944" w:type="dxa"/>
            <w:vMerge/>
            <w:tcBorders>
              <w:top w:val="nil"/>
              <w:left w:val="single" w:sz="6" w:space="0" w:color="000000"/>
              <w:bottom w:val="single" w:sz="6" w:space="0" w:color="000000"/>
              <w:right w:val="single" w:sz="6" w:space="0" w:color="000000"/>
            </w:tcBorders>
          </w:tcPr>
          <w:p>
            <w:pPr>
              <w:rPr>
                <w:sz w:val="2"/>
                <w:szCs w:val="2"/>
              </w:rPr>
            </w:pPr>
          </w:p>
        </w:tc>
        <w:tc>
          <w:tcPr>
            <w:tcW w:w="787" w:type="dxa"/>
            <w:vMerge/>
            <w:tcBorders>
              <w:top w:val="nil"/>
              <w:left w:val="single" w:sz="6" w:space="0" w:color="000000"/>
              <w:bottom w:val="single" w:sz="6" w:space="0" w:color="000000"/>
              <w:right w:val="single" w:sz="6" w:space="0" w:color="000000"/>
            </w:tcBorders>
          </w:tcPr>
          <w:p>
            <w:pPr>
              <w:rPr>
                <w:sz w:val="2"/>
                <w:szCs w:val="2"/>
              </w:rPr>
            </w:pPr>
          </w:p>
        </w:tc>
        <w:tc>
          <w:tcPr>
            <w:tcW w:w="1802" w:type="dxa"/>
            <w:vMerge w:val="restart"/>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56"/>
              <w:rPr>
                <w:b/>
                <w:sz w:val="16"/>
              </w:rPr>
            </w:pPr>
          </w:p>
          <w:p>
            <w:pPr>
              <w:pStyle w:val="TableParagraph"/>
              <w:spacing w:before="1"/>
              <w:ind w:left="235"/>
              <w:rPr>
                <w:b/>
                <w:sz w:val="16"/>
              </w:rPr>
            </w:pPr>
            <w:r>
              <w:rPr>
                <w:b/>
                <w:sz w:val="16"/>
              </w:rPr>
              <w:t>Felul</w:t>
            </w:r>
            <w:r>
              <w:rPr>
                <w:spacing w:val="-3"/>
                <w:sz w:val="16"/>
              </w:rPr>
              <w:t> </w:t>
            </w:r>
            <w:r>
              <w:rPr>
                <w:b/>
                <w:spacing w:val="-2"/>
                <w:sz w:val="16"/>
              </w:rPr>
              <w:t>documentului</w:t>
            </w:r>
          </w:p>
        </w:tc>
        <w:tc>
          <w:tcPr>
            <w:tcW w:w="902"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99"/>
              <w:rPr>
                <w:b/>
                <w:sz w:val="16"/>
              </w:rPr>
            </w:pPr>
          </w:p>
          <w:p>
            <w:pPr>
              <w:pStyle w:val="TableParagraph"/>
              <w:ind w:left="14"/>
              <w:jc w:val="center"/>
              <w:rPr>
                <w:b/>
                <w:sz w:val="16"/>
              </w:rPr>
            </w:pPr>
            <w:r>
              <w:rPr>
                <w:b/>
                <w:spacing w:val="-2"/>
                <w:sz w:val="16"/>
              </w:rPr>
              <w:t>Suprafaţa</w:t>
            </w:r>
          </w:p>
        </w:tc>
        <w:tc>
          <w:tcPr>
            <w:tcW w:w="943" w:type="dxa"/>
            <w:vMerge w:val="restart"/>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46"/>
              <w:rPr>
                <w:b/>
                <w:sz w:val="16"/>
              </w:rPr>
            </w:pPr>
          </w:p>
          <w:p>
            <w:pPr>
              <w:pStyle w:val="TableParagraph"/>
              <w:spacing w:line="288" w:lineRule="auto"/>
              <w:ind w:left="15" w:right="-44" w:firstLine="297"/>
              <w:rPr>
                <w:b/>
                <w:sz w:val="16"/>
              </w:rPr>
            </w:pPr>
            <w:r>
              <w:rPr>
                <w:b/>
                <w:spacing w:val="-2"/>
                <w:sz w:val="16"/>
              </w:rPr>
              <w:t>Felul</w:t>
            </w:r>
            <w:r>
              <w:rPr>
                <w:spacing w:val="40"/>
                <w:sz w:val="16"/>
              </w:rPr>
              <w:t> </w:t>
            </w:r>
            <w:r>
              <w:rPr>
                <w:b/>
                <w:spacing w:val="-2"/>
                <w:sz w:val="16"/>
              </w:rPr>
              <w:t>documentului</w:t>
            </w:r>
          </w:p>
        </w:tc>
        <w:tc>
          <w:tcPr>
            <w:tcW w:w="408" w:type="dxa"/>
            <w:vMerge w:val="restart"/>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56"/>
              <w:rPr>
                <w:b/>
                <w:sz w:val="16"/>
              </w:rPr>
            </w:pPr>
          </w:p>
          <w:p>
            <w:pPr>
              <w:pStyle w:val="TableParagraph"/>
              <w:spacing w:before="1"/>
              <w:ind w:left="152"/>
              <w:rPr>
                <w:b/>
                <w:sz w:val="16"/>
              </w:rPr>
            </w:pPr>
            <w:r>
              <w:rPr>
                <w:b/>
                <w:spacing w:val="-5"/>
                <w:sz w:val="16"/>
              </w:rPr>
              <w:t>Nr.</w:t>
            </w:r>
          </w:p>
        </w:tc>
        <w:tc>
          <w:tcPr>
            <w:tcW w:w="454" w:type="dxa"/>
            <w:vMerge w:val="restart"/>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56"/>
              <w:rPr>
                <w:b/>
                <w:sz w:val="16"/>
              </w:rPr>
            </w:pPr>
          </w:p>
          <w:p>
            <w:pPr>
              <w:pStyle w:val="TableParagraph"/>
              <w:spacing w:before="1"/>
              <w:ind w:left="77"/>
              <w:rPr>
                <w:b/>
                <w:sz w:val="16"/>
              </w:rPr>
            </w:pPr>
            <w:r>
              <w:rPr>
                <w:b/>
                <w:spacing w:val="-4"/>
                <w:sz w:val="16"/>
              </w:rPr>
              <w:t>Data</w:t>
            </w:r>
          </w:p>
        </w:tc>
        <w:tc>
          <w:tcPr>
            <w:tcW w:w="1047" w:type="dxa"/>
            <w:vMerge/>
            <w:tcBorders>
              <w:top w:val="nil"/>
              <w:left w:val="single" w:sz="6" w:space="0" w:color="000000"/>
              <w:bottom w:val="single" w:sz="6" w:space="0" w:color="000000"/>
              <w:right w:val="single" w:sz="6" w:space="0" w:color="000000"/>
            </w:tcBorders>
          </w:tcPr>
          <w:p>
            <w:pPr>
              <w:rPr>
                <w:sz w:val="2"/>
                <w:szCs w:val="2"/>
              </w:rPr>
            </w:pPr>
          </w:p>
        </w:tc>
        <w:tc>
          <w:tcPr>
            <w:tcW w:w="543" w:type="dxa"/>
            <w:vMerge/>
            <w:tcBorders>
              <w:top w:val="nil"/>
              <w:left w:val="single" w:sz="6" w:space="0" w:color="000000"/>
              <w:bottom w:val="single" w:sz="6" w:space="0" w:color="000000"/>
              <w:right w:val="single" w:sz="6" w:space="0" w:color="000000"/>
            </w:tcBorders>
          </w:tcPr>
          <w:p>
            <w:pPr>
              <w:rPr>
                <w:sz w:val="2"/>
                <w:szCs w:val="2"/>
              </w:rPr>
            </w:pPr>
          </w:p>
        </w:tc>
        <w:tc>
          <w:tcPr>
            <w:tcW w:w="483"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99"/>
              <w:rPr>
                <w:b/>
                <w:sz w:val="16"/>
              </w:rPr>
            </w:pPr>
          </w:p>
          <w:p>
            <w:pPr>
              <w:pStyle w:val="TableParagraph"/>
              <w:ind w:left="20" w:right="-29"/>
              <w:jc w:val="center"/>
              <w:rPr>
                <w:b/>
                <w:sz w:val="16"/>
              </w:rPr>
            </w:pPr>
            <w:r>
              <w:rPr>
                <w:b/>
                <w:spacing w:val="-2"/>
                <w:sz w:val="16"/>
              </w:rPr>
              <w:t>Intrări</w:t>
            </w:r>
          </w:p>
        </w:tc>
        <w:tc>
          <w:tcPr>
            <w:tcW w:w="418"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99"/>
              <w:rPr>
                <w:b/>
                <w:sz w:val="16"/>
              </w:rPr>
            </w:pPr>
          </w:p>
          <w:p>
            <w:pPr>
              <w:pStyle w:val="TableParagraph"/>
              <w:ind w:left="23"/>
              <w:jc w:val="center"/>
              <w:rPr>
                <w:b/>
                <w:sz w:val="16"/>
              </w:rPr>
            </w:pPr>
            <w:r>
              <w:rPr>
                <w:b/>
                <w:spacing w:val="-2"/>
                <w:sz w:val="16"/>
              </w:rPr>
              <w:t>Ieşiri</w:t>
            </w:r>
          </w:p>
        </w:tc>
        <w:tc>
          <w:tcPr>
            <w:tcW w:w="732" w:type="dxa"/>
            <w:tcBorders>
              <w:top w:val="single" w:sz="6" w:space="0" w:color="000000"/>
              <w:left w:val="single" w:sz="6" w:space="0" w:color="000000"/>
              <w:bottom w:val="single" w:sz="6" w:space="0" w:color="000000"/>
              <w:right w:val="single" w:sz="6" w:space="0" w:color="000000"/>
            </w:tcBorders>
          </w:tcPr>
          <w:p>
            <w:pPr>
              <w:pStyle w:val="TableParagraph"/>
              <w:spacing w:line="288" w:lineRule="auto" w:before="25"/>
              <w:ind w:left="106" w:right="-44" w:hanging="6"/>
              <w:jc w:val="center"/>
              <w:rPr>
                <w:b/>
                <w:sz w:val="16"/>
              </w:rPr>
            </w:pPr>
            <w:r>
              <w:rPr>
                <w:b/>
                <w:spacing w:val="-2"/>
                <w:sz w:val="16"/>
              </w:rPr>
              <w:t>Scoateri</w:t>
            </w:r>
            <w:r>
              <w:rPr>
                <w:spacing w:val="40"/>
                <w:sz w:val="16"/>
              </w:rPr>
              <w:t> </w:t>
            </w:r>
            <w:r>
              <w:rPr>
                <w:b/>
                <w:spacing w:val="-2"/>
                <w:sz w:val="16"/>
              </w:rPr>
              <w:t>definitive</w:t>
            </w:r>
            <w:r>
              <w:rPr>
                <w:spacing w:val="40"/>
                <w:sz w:val="16"/>
              </w:rPr>
              <w:t> </w:t>
            </w:r>
            <w:r>
              <w:rPr>
                <w:b/>
                <w:spacing w:val="-4"/>
                <w:sz w:val="16"/>
              </w:rPr>
              <w:t>din</w:t>
            </w:r>
            <w:r>
              <w:rPr>
                <w:spacing w:val="40"/>
                <w:sz w:val="16"/>
              </w:rPr>
              <w:t> </w:t>
            </w:r>
            <w:r>
              <w:rPr>
                <w:b/>
                <w:spacing w:val="-2"/>
                <w:sz w:val="16"/>
              </w:rPr>
              <w:t>fondul</w:t>
            </w:r>
          </w:p>
          <w:p>
            <w:pPr>
              <w:pStyle w:val="TableParagraph"/>
              <w:spacing w:line="172" w:lineRule="exact"/>
              <w:ind w:left="137" w:right="-15"/>
              <w:jc w:val="center"/>
              <w:rPr>
                <w:b/>
                <w:sz w:val="16"/>
              </w:rPr>
            </w:pPr>
            <w:r>
              <w:rPr>
                <w:b/>
                <w:spacing w:val="-2"/>
                <w:sz w:val="16"/>
              </w:rPr>
              <w:t>forestier</w:t>
            </w:r>
          </w:p>
        </w:tc>
        <w:tc>
          <w:tcPr>
            <w:tcW w:w="458"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99"/>
              <w:rPr>
                <w:b/>
                <w:sz w:val="16"/>
              </w:rPr>
            </w:pPr>
          </w:p>
          <w:p>
            <w:pPr>
              <w:pStyle w:val="TableParagraph"/>
              <w:ind w:left="24" w:right="-29"/>
              <w:jc w:val="center"/>
              <w:rPr>
                <w:b/>
                <w:sz w:val="16"/>
              </w:rPr>
            </w:pPr>
            <w:r>
              <w:rPr>
                <w:b/>
                <w:spacing w:val="-4"/>
                <w:sz w:val="16"/>
              </w:rPr>
              <w:t>SOLD</w:t>
            </w:r>
          </w:p>
        </w:tc>
        <w:tc>
          <w:tcPr>
            <w:tcW w:w="513" w:type="dxa"/>
            <w:tcBorders>
              <w:top w:val="single" w:sz="6" w:space="0" w:color="000000"/>
              <w:left w:val="single" w:sz="6" w:space="0" w:color="000000"/>
              <w:bottom w:val="single" w:sz="6" w:space="0" w:color="000000"/>
              <w:right w:val="single" w:sz="6" w:space="0" w:color="000000"/>
            </w:tcBorders>
          </w:tcPr>
          <w:p>
            <w:pPr>
              <w:pStyle w:val="TableParagraph"/>
              <w:spacing w:before="172"/>
              <w:rPr>
                <w:b/>
                <w:sz w:val="16"/>
              </w:rPr>
            </w:pPr>
          </w:p>
          <w:p>
            <w:pPr>
              <w:pStyle w:val="TableParagraph"/>
              <w:spacing w:line="288" w:lineRule="auto"/>
              <w:ind w:left="116" w:right="6" w:hanging="104"/>
              <w:rPr>
                <w:b/>
                <w:sz w:val="16"/>
              </w:rPr>
            </w:pPr>
            <w:r>
              <w:rPr>
                <w:b/>
                <w:spacing w:val="-2"/>
                <w:sz w:val="16"/>
              </w:rPr>
              <w:t>Supra-</w:t>
            </w:r>
            <w:r>
              <w:rPr>
                <w:spacing w:val="40"/>
                <w:sz w:val="16"/>
              </w:rPr>
              <w:t> </w:t>
            </w:r>
            <w:r>
              <w:rPr>
                <w:b/>
                <w:spacing w:val="-4"/>
                <w:sz w:val="16"/>
              </w:rPr>
              <w:t>faţa</w:t>
            </w:r>
          </w:p>
        </w:tc>
        <w:tc>
          <w:tcPr>
            <w:tcW w:w="544"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99"/>
              <w:rPr>
                <w:b/>
                <w:sz w:val="16"/>
              </w:rPr>
            </w:pPr>
          </w:p>
          <w:p>
            <w:pPr>
              <w:pStyle w:val="TableParagraph"/>
              <w:ind w:left="13" w:right="-29"/>
              <w:rPr>
                <w:b/>
                <w:sz w:val="16"/>
              </w:rPr>
            </w:pPr>
            <w:r>
              <w:rPr>
                <w:b/>
                <w:spacing w:val="-2"/>
                <w:sz w:val="16"/>
              </w:rPr>
              <w:t>Termen</w:t>
            </w:r>
          </w:p>
        </w:tc>
        <w:tc>
          <w:tcPr>
            <w:tcW w:w="686" w:type="dxa"/>
            <w:tcBorders>
              <w:top w:val="single" w:sz="6" w:space="0" w:color="000000"/>
              <w:left w:val="single" w:sz="6" w:space="0" w:color="000000"/>
              <w:bottom w:val="single" w:sz="6" w:space="0" w:color="000000"/>
              <w:right w:val="single" w:sz="6" w:space="0" w:color="000000"/>
            </w:tcBorders>
          </w:tcPr>
          <w:p>
            <w:pPr>
              <w:pStyle w:val="TableParagraph"/>
              <w:spacing w:before="172"/>
              <w:rPr>
                <w:b/>
                <w:sz w:val="16"/>
              </w:rPr>
            </w:pPr>
          </w:p>
          <w:p>
            <w:pPr>
              <w:pStyle w:val="TableParagraph"/>
              <w:spacing w:line="288" w:lineRule="auto"/>
              <w:ind w:left="4" w:right="-29" w:firstLine="184"/>
              <w:rPr>
                <w:b/>
                <w:sz w:val="16"/>
              </w:rPr>
            </w:pPr>
            <w:r>
              <w:rPr>
                <w:b/>
                <w:spacing w:val="-4"/>
                <w:sz w:val="16"/>
              </w:rPr>
              <w:t>Data</w:t>
            </w:r>
            <w:r>
              <w:rPr>
                <w:spacing w:val="40"/>
                <w:sz w:val="16"/>
              </w:rPr>
              <w:t> </w:t>
            </w:r>
            <w:r>
              <w:rPr>
                <w:b/>
                <w:spacing w:val="-2"/>
                <w:sz w:val="16"/>
              </w:rPr>
              <w:t>reprimirii</w:t>
            </w:r>
          </w:p>
        </w:tc>
        <w:tc>
          <w:tcPr>
            <w:tcW w:w="614" w:type="dxa"/>
            <w:vMerge/>
            <w:tcBorders>
              <w:top w:val="nil"/>
              <w:left w:val="single" w:sz="6" w:space="0" w:color="000000"/>
              <w:bottom w:val="single" w:sz="6" w:space="0" w:color="000000"/>
              <w:right w:val="single" w:sz="6" w:space="0" w:color="000000"/>
            </w:tcBorders>
          </w:tcPr>
          <w:p>
            <w:pPr>
              <w:rPr>
                <w:sz w:val="2"/>
                <w:szCs w:val="2"/>
              </w:rPr>
            </w:pPr>
          </w:p>
        </w:tc>
        <w:tc>
          <w:tcPr>
            <w:tcW w:w="758" w:type="dxa"/>
            <w:vMerge/>
            <w:tcBorders>
              <w:top w:val="nil"/>
              <w:left w:val="single" w:sz="6" w:space="0" w:color="000000"/>
              <w:bottom w:val="single" w:sz="6" w:space="0" w:color="000000"/>
            </w:tcBorders>
          </w:tcPr>
          <w:p>
            <w:pPr>
              <w:rPr>
                <w:sz w:val="2"/>
                <w:szCs w:val="2"/>
              </w:rPr>
            </w:pPr>
          </w:p>
        </w:tc>
      </w:tr>
      <w:tr>
        <w:trPr>
          <w:trHeight w:val="1204" w:hRule="atLeast"/>
        </w:trPr>
        <w:tc>
          <w:tcPr>
            <w:tcW w:w="264" w:type="dxa"/>
            <w:vMerge/>
            <w:tcBorders>
              <w:top w:val="nil"/>
              <w:bottom w:val="single" w:sz="6" w:space="0" w:color="000000"/>
              <w:right w:val="single" w:sz="6" w:space="0" w:color="000000"/>
            </w:tcBorders>
          </w:tcPr>
          <w:p>
            <w:pPr>
              <w:rPr>
                <w:sz w:val="2"/>
                <w:szCs w:val="2"/>
              </w:rPr>
            </w:pPr>
          </w:p>
        </w:tc>
        <w:tc>
          <w:tcPr>
            <w:tcW w:w="1944" w:type="dxa"/>
            <w:vMerge/>
            <w:tcBorders>
              <w:top w:val="nil"/>
              <w:left w:val="single" w:sz="6" w:space="0" w:color="000000"/>
              <w:bottom w:val="single" w:sz="6" w:space="0" w:color="000000"/>
              <w:right w:val="single" w:sz="6" w:space="0" w:color="000000"/>
            </w:tcBorders>
          </w:tcPr>
          <w:p>
            <w:pPr>
              <w:rPr>
                <w:sz w:val="2"/>
                <w:szCs w:val="2"/>
              </w:rPr>
            </w:pPr>
          </w:p>
        </w:tc>
        <w:tc>
          <w:tcPr>
            <w:tcW w:w="787"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ind w:left="44" w:right="33"/>
              <w:jc w:val="center"/>
              <w:rPr>
                <w:b/>
                <w:sz w:val="16"/>
              </w:rPr>
            </w:pPr>
            <w:r>
              <w:rPr>
                <w:b/>
                <w:spacing w:val="-5"/>
                <w:sz w:val="16"/>
              </w:rPr>
              <w:t>ha</w:t>
            </w:r>
          </w:p>
        </w:tc>
        <w:tc>
          <w:tcPr>
            <w:tcW w:w="1802" w:type="dxa"/>
            <w:vMerge/>
            <w:tcBorders>
              <w:top w:val="nil"/>
              <w:left w:val="single" w:sz="6" w:space="0" w:color="000000"/>
              <w:bottom w:val="single" w:sz="6" w:space="0" w:color="000000"/>
              <w:right w:val="single" w:sz="6" w:space="0" w:color="000000"/>
            </w:tcBorders>
          </w:tcPr>
          <w:p>
            <w:pPr>
              <w:rPr>
                <w:sz w:val="2"/>
                <w:szCs w:val="2"/>
              </w:rPr>
            </w:pPr>
          </w:p>
        </w:tc>
        <w:tc>
          <w:tcPr>
            <w:tcW w:w="902"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ind w:left="14" w:right="2"/>
              <w:jc w:val="center"/>
              <w:rPr>
                <w:b/>
                <w:sz w:val="16"/>
              </w:rPr>
            </w:pPr>
            <w:r>
              <w:rPr>
                <w:b/>
                <w:spacing w:val="-5"/>
                <w:sz w:val="16"/>
              </w:rPr>
              <w:t>ha</w:t>
            </w:r>
          </w:p>
        </w:tc>
        <w:tc>
          <w:tcPr>
            <w:tcW w:w="943" w:type="dxa"/>
            <w:vMerge/>
            <w:tcBorders>
              <w:top w:val="nil"/>
              <w:left w:val="single" w:sz="6" w:space="0" w:color="000000"/>
              <w:bottom w:val="single" w:sz="6" w:space="0" w:color="000000"/>
              <w:right w:val="single" w:sz="6" w:space="0" w:color="000000"/>
            </w:tcBorders>
          </w:tcPr>
          <w:p>
            <w:pPr>
              <w:rPr>
                <w:sz w:val="2"/>
                <w:szCs w:val="2"/>
              </w:rPr>
            </w:pPr>
          </w:p>
        </w:tc>
        <w:tc>
          <w:tcPr>
            <w:tcW w:w="408" w:type="dxa"/>
            <w:vMerge/>
            <w:tcBorders>
              <w:top w:val="nil"/>
              <w:left w:val="single" w:sz="6" w:space="0" w:color="000000"/>
              <w:bottom w:val="single" w:sz="6" w:space="0" w:color="000000"/>
              <w:right w:val="single" w:sz="6" w:space="0" w:color="000000"/>
            </w:tcBorders>
          </w:tcPr>
          <w:p>
            <w:pPr>
              <w:rPr>
                <w:sz w:val="2"/>
                <w:szCs w:val="2"/>
              </w:rPr>
            </w:pPr>
          </w:p>
        </w:tc>
        <w:tc>
          <w:tcPr>
            <w:tcW w:w="454" w:type="dxa"/>
            <w:vMerge/>
            <w:tcBorders>
              <w:top w:val="nil"/>
              <w:left w:val="single" w:sz="6" w:space="0" w:color="000000"/>
              <w:bottom w:val="single" w:sz="6" w:space="0" w:color="000000"/>
              <w:right w:val="single" w:sz="6" w:space="0" w:color="000000"/>
            </w:tcBorders>
          </w:tcPr>
          <w:p>
            <w:pPr>
              <w:rPr>
                <w:sz w:val="2"/>
                <w:szCs w:val="2"/>
              </w:rPr>
            </w:pPr>
          </w:p>
        </w:tc>
        <w:tc>
          <w:tcPr>
            <w:tcW w:w="1047" w:type="dxa"/>
            <w:vMerge/>
            <w:tcBorders>
              <w:top w:val="nil"/>
              <w:left w:val="single" w:sz="6" w:space="0" w:color="000000"/>
              <w:bottom w:val="single" w:sz="6" w:space="0" w:color="000000"/>
              <w:right w:val="single" w:sz="6" w:space="0" w:color="000000"/>
            </w:tcBorders>
          </w:tcPr>
          <w:p>
            <w:pPr>
              <w:rPr>
                <w:sz w:val="2"/>
                <w:szCs w:val="2"/>
              </w:rPr>
            </w:pPr>
          </w:p>
        </w:tc>
        <w:tc>
          <w:tcPr>
            <w:tcW w:w="543" w:type="dxa"/>
            <w:vMerge/>
            <w:tcBorders>
              <w:top w:val="nil"/>
              <w:left w:val="single" w:sz="6" w:space="0" w:color="000000"/>
              <w:bottom w:val="single" w:sz="6" w:space="0" w:color="000000"/>
              <w:right w:val="single" w:sz="6" w:space="0" w:color="000000"/>
            </w:tcBorders>
          </w:tcPr>
          <w:p>
            <w:pPr>
              <w:rPr>
                <w:sz w:val="2"/>
                <w:szCs w:val="2"/>
              </w:rPr>
            </w:pPr>
          </w:p>
        </w:tc>
        <w:tc>
          <w:tcPr>
            <w:tcW w:w="483"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ind w:left="45"/>
              <w:jc w:val="center"/>
              <w:rPr>
                <w:b/>
                <w:sz w:val="16"/>
              </w:rPr>
            </w:pPr>
            <w:r>
              <w:rPr>
                <w:b/>
                <w:spacing w:val="-5"/>
                <w:sz w:val="16"/>
              </w:rPr>
              <w:t>ha</w:t>
            </w:r>
          </w:p>
        </w:tc>
        <w:tc>
          <w:tcPr>
            <w:tcW w:w="418"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ind w:left="133"/>
              <w:jc w:val="center"/>
              <w:rPr>
                <w:b/>
                <w:sz w:val="16"/>
              </w:rPr>
            </w:pPr>
            <w:r>
              <w:rPr>
                <w:b/>
                <w:spacing w:val="-5"/>
                <w:sz w:val="16"/>
              </w:rPr>
              <w:t>ha</w:t>
            </w:r>
          </w:p>
        </w:tc>
        <w:tc>
          <w:tcPr>
            <w:tcW w:w="732"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ind w:left="137" w:right="93"/>
              <w:jc w:val="center"/>
              <w:rPr>
                <w:b/>
                <w:sz w:val="16"/>
              </w:rPr>
            </w:pPr>
            <w:r>
              <w:rPr>
                <w:b/>
                <w:spacing w:val="-5"/>
                <w:sz w:val="16"/>
              </w:rPr>
              <w:t>ha</w:t>
            </w:r>
          </w:p>
        </w:tc>
        <w:tc>
          <w:tcPr>
            <w:tcW w:w="458"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ind w:left="44"/>
              <w:jc w:val="center"/>
              <w:rPr>
                <w:b/>
                <w:sz w:val="16"/>
              </w:rPr>
            </w:pPr>
            <w:r>
              <w:rPr>
                <w:b/>
                <w:spacing w:val="-5"/>
                <w:sz w:val="16"/>
              </w:rPr>
              <w:t>ha</w:t>
            </w:r>
          </w:p>
        </w:tc>
        <w:tc>
          <w:tcPr>
            <w:tcW w:w="513"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ind w:left="185"/>
              <w:rPr>
                <w:b/>
                <w:sz w:val="16"/>
              </w:rPr>
            </w:pPr>
            <w:r>
              <w:rPr>
                <w:b/>
                <w:spacing w:val="-5"/>
                <w:sz w:val="16"/>
              </w:rPr>
              <w:t>ha</w:t>
            </w:r>
          </w:p>
        </w:tc>
        <w:tc>
          <w:tcPr>
            <w:tcW w:w="544"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86"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4"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ind w:left="238"/>
              <w:rPr>
                <w:b/>
                <w:sz w:val="16"/>
              </w:rPr>
            </w:pPr>
            <w:r>
              <w:rPr>
                <w:b/>
                <w:spacing w:val="-5"/>
                <w:sz w:val="16"/>
              </w:rPr>
              <w:t>ha</w:t>
            </w:r>
          </w:p>
        </w:tc>
        <w:tc>
          <w:tcPr>
            <w:tcW w:w="758" w:type="dxa"/>
            <w:vMerge/>
            <w:tcBorders>
              <w:top w:val="nil"/>
              <w:left w:val="single" w:sz="6" w:space="0" w:color="000000"/>
              <w:bottom w:val="single" w:sz="6" w:space="0" w:color="000000"/>
            </w:tcBorders>
          </w:tcPr>
          <w:p>
            <w:pPr>
              <w:rPr>
                <w:sz w:val="2"/>
                <w:szCs w:val="2"/>
              </w:rPr>
            </w:pPr>
          </w:p>
        </w:tc>
      </w:tr>
      <w:tr>
        <w:trPr>
          <w:trHeight w:val="488" w:hRule="atLeast"/>
        </w:trPr>
        <w:tc>
          <w:tcPr>
            <w:tcW w:w="264" w:type="dxa"/>
            <w:tcBorders>
              <w:top w:val="single" w:sz="6" w:space="0" w:color="000000"/>
              <w:bottom w:val="single" w:sz="6" w:space="0" w:color="000000"/>
              <w:right w:val="single" w:sz="6" w:space="0" w:color="000000"/>
            </w:tcBorders>
          </w:tcPr>
          <w:p>
            <w:pPr>
              <w:pStyle w:val="TableParagraph"/>
              <w:spacing w:before="141"/>
              <w:ind w:left="34"/>
              <w:jc w:val="center"/>
              <w:rPr>
                <w:sz w:val="18"/>
              </w:rPr>
            </w:pPr>
            <w:r>
              <w:rPr>
                <w:spacing w:val="-10"/>
                <w:sz w:val="18"/>
              </w:rPr>
              <w:t>1</w:t>
            </w:r>
          </w:p>
        </w:tc>
        <w:tc>
          <w:tcPr>
            <w:tcW w:w="1944" w:type="dxa"/>
            <w:tcBorders>
              <w:top w:val="single" w:sz="6" w:space="0" w:color="000000"/>
              <w:left w:val="single" w:sz="6" w:space="0" w:color="000000"/>
              <w:bottom w:val="single" w:sz="6" w:space="0" w:color="000000"/>
              <w:right w:val="single" w:sz="6" w:space="0" w:color="000000"/>
            </w:tcBorders>
          </w:tcPr>
          <w:p>
            <w:pPr>
              <w:pStyle w:val="TableParagraph"/>
              <w:spacing w:before="7"/>
              <w:ind w:left="597" w:right="324" w:hanging="260"/>
              <w:rPr>
                <w:sz w:val="20"/>
              </w:rPr>
            </w:pPr>
            <w:r>
              <w:rPr>
                <w:sz w:val="20"/>
              </w:rPr>
              <w:t>Pîrnuţă</w:t>
            </w:r>
            <w:r>
              <w:rPr>
                <w:spacing w:val="-13"/>
                <w:sz w:val="20"/>
              </w:rPr>
              <w:t> </w:t>
            </w:r>
            <w:r>
              <w:rPr>
                <w:sz w:val="20"/>
              </w:rPr>
              <w:t>Marius- </w:t>
            </w:r>
            <w:r>
              <w:rPr>
                <w:spacing w:val="-2"/>
                <w:sz w:val="20"/>
              </w:rPr>
              <w:t>Georgian</w:t>
            </w:r>
          </w:p>
        </w:tc>
        <w:tc>
          <w:tcPr>
            <w:tcW w:w="787" w:type="dxa"/>
            <w:tcBorders>
              <w:top w:val="single" w:sz="6" w:space="0" w:color="000000"/>
              <w:left w:val="single" w:sz="6" w:space="0" w:color="000000"/>
              <w:bottom w:val="single" w:sz="6" w:space="0" w:color="000000"/>
              <w:right w:val="single" w:sz="6" w:space="0" w:color="000000"/>
            </w:tcBorders>
          </w:tcPr>
          <w:p>
            <w:pPr>
              <w:pStyle w:val="TableParagraph"/>
              <w:spacing w:before="122"/>
              <w:ind w:left="44"/>
              <w:jc w:val="center"/>
              <w:rPr>
                <w:sz w:val="20"/>
              </w:rPr>
            </w:pPr>
            <w:r>
              <w:rPr>
                <w:spacing w:val="-4"/>
                <w:sz w:val="20"/>
              </w:rPr>
              <w:t>9,00</w:t>
            </w:r>
          </w:p>
        </w:tc>
        <w:tc>
          <w:tcPr>
            <w:tcW w:w="1802" w:type="dxa"/>
            <w:tcBorders>
              <w:top w:val="single" w:sz="6" w:space="0" w:color="000000"/>
              <w:left w:val="single" w:sz="6" w:space="0" w:color="000000"/>
              <w:bottom w:val="single" w:sz="6" w:space="0" w:color="000000"/>
              <w:right w:val="single" w:sz="6" w:space="0" w:color="000000"/>
            </w:tcBorders>
          </w:tcPr>
          <w:p>
            <w:pPr>
              <w:pStyle w:val="TableParagraph"/>
              <w:spacing w:before="7"/>
              <w:ind w:left="16" w:right="4"/>
              <w:jc w:val="center"/>
              <w:rPr>
                <w:sz w:val="20"/>
              </w:rPr>
            </w:pPr>
            <w:r>
              <w:rPr>
                <w:sz w:val="20"/>
              </w:rPr>
              <w:t>CVC</w:t>
            </w:r>
            <w:r>
              <w:rPr>
                <w:spacing w:val="-5"/>
                <w:sz w:val="20"/>
              </w:rPr>
              <w:t> nr.</w:t>
            </w:r>
          </w:p>
          <w:p>
            <w:pPr>
              <w:pStyle w:val="TableParagraph"/>
              <w:ind w:left="16"/>
              <w:jc w:val="center"/>
              <w:rPr>
                <w:sz w:val="20"/>
              </w:rPr>
            </w:pPr>
            <w:r>
              <w:rPr>
                <w:spacing w:val="-2"/>
                <w:sz w:val="20"/>
              </w:rPr>
              <w:t>1962/29.12.2010</w:t>
            </w:r>
          </w:p>
        </w:tc>
        <w:tc>
          <w:tcPr>
            <w:tcW w:w="902" w:type="dxa"/>
            <w:tcBorders>
              <w:top w:val="single" w:sz="6" w:space="0" w:color="000000"/>
              <w:left w:val="single" w:sz="6" w:space="0" w:color="000000"/>
              <w:bottom w:val="single" w:sz="6" w:space="0" w:color="000000"/>
              <w:right w:val="single" w:sz="6" w:space="0" w:color="000000"/>
            </w:tcBorders>
          </w:tcPr>
          <w:p>
            <w:pPr>
              <w:pStyle w:val="TableParagraph"/>
              <w:spacing w:before="122"/>
              <w:ind w:left="14" w:right="2"/>
              <w:jc w:val="center"/>
              <w:rPr>
                <w:sz w:val="20"/>
              </w:rPr>
            </w:pPr>
            <w:r>
              <w:rPr>
                <w:spacing w:val="-4"/>
                <w:sz w:val="20"/>
              </w:rPr>
              <w:t>9,00</w:t>
            </w:r>
          </w:p>
        </w:tc>
        <w:tc>
          <w:tcPr>
            <w:tcW w:w="943"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08"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54"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1047"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43" w:type="dxa"/>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3"/>
              <w:ind w:left="247" w:right="31" w:hanging="168"/>
              <w:rPr>
                <w:sz w:val="16"/>
              </w:rPr>
            </w:pPr>
            <w:r>
              <w:rPr>
                <w:spacing w:val="-4"/>
                <w:sz w:val="16"/>
              </w:rPr>
              <w:t>Anexa</w:t>
            </w:r>
            <w:r>
              <w:rPr>
                <w:spacing w:val="40"/>
                <w:sz w:val="16"/>
              </w:rPr>
              <w:t> </w:t>
            </w:r>
            <w:r>
              <w:rPr>
                <w:spacing w:val="-10"/>
                <w:sz w:val="16"/>
              </w:rPr>
              <w:t>1</w:t>
            </w:r>
          </w:p>
        </w:tc>
        <w:tc>
          <w:tcPr>
            <w:tcW w:w="483"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18"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732"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58"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13"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44"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86"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4"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758" w:type="dxa"/>
            <w:tcBorders>
              <w:top w:val="single" w:sz="6" w:space="0" w:color="000000"/>
              <w:left w:val="single" w:sz="6" w:space="0" w:color="000000"/>
              <w:bottom w:val="single" w:sz="6" w:space="0" w:color="000000"/>
            </w:tcBorders>
          </w:tcPr>
          <w:p>
            <w:pPr>
              <w:pStyle w:val="TableParagraph"/>
              <w:rPr>
                <w:sz w:val="18"/>
              </w:rPr>
            </w:pPr>
          </w:p>
        </w:tc>
      </w:tr>
      <w:tr>
        <w:trPr>
          <w:trHeight w:val="460" w:hRule="atLeast"/>
        </w:trPr>
        <w:tc>
          <w:tcPr>
            <w:tcW w:w="264" w:type="dxa"/>
            <w:tcBorders>
              <w:top w:val="single" w:sz="6" w:space="0" w:color="000000"/>
              <w:bottom w:val="single" w:sz="6" w:space="0" w:color="000000"/>
              <w:right w:val="single" w:sz="6" w:space="0" w:color="000000"/>
            </w:tcBorders>
          </w:tcPr>
          <w:p>
            <w:pPr>
              <w:pStyle w:val="TableParagraph"/>
              <w:spacing w:before="127"/>
              <w:ind w:left="34"/>
              <w:jc w:val="center"/>
              <w:rPr>
                <w:sz w:val="18"/>
              </w:rPr>
            </w:pPr>
            <w:r>
              <w:rPr>
                <w:spacing w:val="-10"/>
                <w:sz w:val="18"/>
              </w:rPr>
              <w:t>2</w:t>
            </w:r>
          </w:p>
        </w:tc>
        <w:tc>
          <w:tcPr>
            <w:tcW w:w="1944" w:type="dxa"/>
            <w:tcBorders>
              <w:top w:val="single" w:sz="6" w:space="0" w:color="000000"/>
              <w:left w:val="single" w:sz="6" w:space="0" w:color="000000"/>
              <w:bottom w:val="single" w:sz="6" w:space="0" w:color="000000"/>
              <w:right w:val="single" w:sz="6" w:space="0" w:color="000000"/>
            </w:tcBorders>
          </w:tcPr>
          <w:p>
            <w:pPr>
              <w:pStyle w:val="TableParagraph"/>
              <w:spacing w:before="108"/>
              <w:ind w:left="138" w:right="132"/>
              <w:jc w:val="center"/>
              <w:rPr>
                <w:sz w:val="20"/>
              </w:rPr>
            </w:pPr>
            <w:r>
              <w:rPr>
                <w:spacing w:val="-2"/>
                <w:sz w:val="20"/>
              </w:rPr>
              <w:t>Ștefănescu</w:t>
            </w:r>
            <w:r>
              <w:rPr>
                <w:spacing w:val="7"/>
                <w:sz w:val="20"/>
              </w:rPr>
              <w:t> </w:t>
            </w:r>
            <w:r>
              <w:rPr>
                <w:spacing w:val="-2"/>
                <w:sz w:val="20"/>
              </w:rPr>
              <w:t>Elena</w:t>
            </w:r>
          </w:p>
        </w:tc>
        <w:tc>
          <w:tcPr>
            <w:tcW w:w="787" w:type="dxa"/>
            <w:tcBorders>
              <w:top w:val="single" w:sz="6" w:space="0" w:color="000000"/>
              <w:left w:val="single" w:sz="6" w:space="0" w:color="000000"/>
              <w:bottom w:val="single" w:sz="6" w:space="0" w:color="000000"/>
              <w:right w:val="single" w:sz="6" w:space="0" w:color="000000"/>
            </w:tcBorders>
          </w:tcPr>
          <w:p>
            <w:pPr>
              <w:pStyle w:val="TableParagraph"/>
              <w:spacing w:before="108"/>
              <w:ind w:left="44"/>
              <w:jc w:val="center"/>
              <w:rPr>
                <w:sz w:val="20"/>
              </w:rPr>
            </w:pPr>
            <w:r>
              <w:rPr>
                <w:spacing w:val="-4"/>
                <w:sz w:val="20"/>
              </w:rPr>
              <w:t>1,00</w:t>
            </w:r>
          </w:p>
        </w:tc>
        <w:tc>
          <w:tcPr>
            <w:tcW w:w="1802" w:type="dxa"/>
            <w:tcBorders>
              <w:top w:val="single" w:sz="6" w:space="0" w:color="000000"/>
              <w:left w:val="single" w:sz="6" w:space="0" w:color="000000"/>
              <w:bottom w:val="single" w:sz="6" w:space="0" w:color="000000"/>
              <w:right w:val="single" w:sz="6" w:space="0" w:color="000000"/>
            </w:tcBorders>
          </w:tcPr>
          <w:p>
            <w:pPr>
              <w:pStyle w:val="TableParagraph"/>
              <w:spacing w:line="223" w:lineRule="exact"/>
              <w:ind w:left="599"/>
              <w:rPr>
                <w:sz w:val="20"/>
              </w:rPr>
            </w:pPr>
            <w:r>
              <w:rPr>
                <w:sz w:val="20"/>
              </w:rPr>
              <w:t>T.P. </w:t>
            </w:r>
            <w:r>
              <w:rPr>
                <w:spacing w:val="-5"/>
                <w:sz w:val="20"/>
              </w:rPr>
              <w:t>nr.</w:t>
            </w:r>
          </w:p>
          <w:p>
            <w:pPr>
              <w:pStyle w:val="TableParagraph"/>
              <w:spacing w:line="217" w:lineRule="exact"/>
              <w:ind w:left="223"/>
              <w:rPr>
                <w:sz w:val="20"/>
              </w:rPr>
            </w:pPr>
            <w:r>
              <w:rPr>
                <w:spacing w:val="-2"/>
                <w:sz w:val="20"/>
              </w:rPr>
              <w:t>7670/17.02.2006</w:t>
            </w:r>
          </w:p>
        </w:tc>
        <w:tc>
          <w:tcPr>
            <w:tcW w:w="902" w:type="dxa"/>
            <w:tcBorders>
              <w:top w:val="single" w:sz="6" w:space="0" w:color="000000"/>
              <w:left w:val="single" w:sz="6" w:space="0" w:color="000000"/>
              <w:bottom w:val="single" w:sz="6" w:space="0" w:color="000000"/>
              <w:right w:val="single" w:sz="6" w:space="0" w:color="000000"/>
            </w:tcBorders>
          </w:tcPr>
          <w:p>
            <w:pPr>
              <w:pStyle w:val="TableParagraph"/>
              <w:spacing w:before="108"/>
              <w:ind w:left="14" w:right="2"/>
              <w:jc w:val="center"/>
              <w:rPr>
                <w:sz w:val="20"/>
              </w:rPr>
            </w:pPr>
            <w:r>
              <w:rPr>
                <w:spacing w:val="-4"/>
                <w:sz w:val="20"/>
              </w:rPr>
              <w:t>1,00</w:t>
            </w:r>
          </w:p>
        </w:tc>
        <w:tc>
          <w:tcPr>
            <w:tcW w:w="943"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08"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54"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1047"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43" w:type="dxa"/>
            <w:tcBorders>
              <w:top w:val="single" w:sz="6" w:space="0" w:color="000000"/>
              <w:left w:val="single" w:sz="6" w:space="0" w:color="000000"/>
              <w:bottom w:val="single" w:sz="6" w:space="0" w:color="000000"/>
              <w:right w:val="single" w:sz="6" w:space="0" w:color="000000"/>
            </w:tcBorders>
          </w:tcPr>
          <w:p>
            <w:pPr>
              <w:pStyle w:val="TableParagraph"/>
              <w:spacing w:line="220" w:lineRule="exact"/>
              <w:ind w:left="247" w:right="31" w:hanging="168"/>
              <w:rPr>
                <w:sz w:val="16"/>
              </w:rPr>
            </w:pPr>
            <w:r>
              <w:rPr>
                <w:spacing w:val="-4"/>
                <w:sz w:val="16"/>
              </w:rPr>
              <w:t>Anexa</w:t>
            </w:r>
            <w:r>
              <w:rPr>
                <w:spacing w:val="40"/>
                <w:sz w:val="16"/>
              </w:rPr>
              <w:t> </w:t>
            </w:r>
            <w:r>
              <w:rPr>
                <w:spacing w:val="-10"/>
                <w:sz w:val="16"/>
              </w:rPr>
              <w:t>1</w:t>
            </w:r>
          </w:p>
        </w:tc>
        <w:tc>
          <w:tcPr>
            <w:tcW w:w="483"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18"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732"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58"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13"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44"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86"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4"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758" w:type="dxa"/>
            <w:tcBorders>
              <w:top w:val="single" w:sz="6" w:space="0" w:color="000000"/>
              <w:left w:val="single" w:sz="6" w:space="0" w:color="000000"/>
              <w:bottom w:val="single" w:sz="6" w:space="0" w:color="000000"/>
            </w:tcBorders>
          </w:tcPr>
          <w:p>
            <w:pPr>
              <w:pStyle w:val="TableParagraph"/>
              <w:rPr>
                <w:sz w:val="18"/>
              </w:rPr>
            </w:pPr>
          </w:p>
        </w:tc>
      </w:tr>
      <w:tr>
        <w:trPr>
          <w:trHeight w:val="728" w:hRule="atLeast"/>
        </w:trPr>
        <w:tc>
          <w:tcPr>
            <w:tcW w:w="264" w:type="dxa"/>
            <w:tcBorders>
              <w:top w:val="single" w:sz="6" w:space="0" w:color="000000"/>
              <w:bottom w:val="single" w:sz="6" w:space="0" w:color="000000"/>
              <w:right w:val="single" w:sz="6" w:space="0" w:color="000000"/>
            </w:tcBorders>
          </w:tcPr>
          <w:p>
            <w:pPr>
              <w:pStyle w:val="TableParagraph"/>
              <w:spacing w:before="54"/>
              <w:rPr>
                <w:b/>
                <w:sz w:val="18"/>
              </w:rPr>
            </w:pPr>
          </w:p>
          <w:p>
            <w:pPr>
              <w:pStyle w:val="TableParagraph"/>
              <w:ind w:left="34"/>
              <w:jc w:val="center"/>
              <w:rPr>
                <w:sz w:val="18"/>
              </w:rPr>
            </w:pPr>
            <w:r>
              <w:rPr>
                <w:spacing w:val="-10"/>
                <w:sz w:val="18"/>
              </w:rPr>
              <w:t>3</w:t>
            </w:r>
          </w:p>
        </w:tc>
        <w:tc>
          <w:tcPr>
            <w:tcW w:w="1944" w:type="dxa"/>
            <w:tcBorders>
              <w:top w:val="single" w:sz="6" w:space="0" w:color="000000"/>
              <w:left w:val="single" w:sz="6" w:space="0" w:color="000000"/>
              <w:bottom w:val="single" w:sz="6" w:space="0" w:color="000000"/>
              <w:right w:val="single" w:sz="6" w:space="0" w:color="000000"/>
            </w:tcBorders>
          </w:tcPr>
          <w:p>
            <w:pPr>
              <w:pStyle w:val="TableParagraph"/>
              <w:spacing w:before="127"/>
              <w:ind w:left="148" w:firstLine="240"/>
              <w:rPr>
                <w:sz w:val="20"/>
              </w:rPr>
            </w:pPr>
            <w:r>
              <w:rPr>
                <w:sz w:val="20"/>
              </w:rPr>
              <w:t>Simon I. Radu Popa</w:t>
            </w:r>
            <w:r>
              <w:rPr>
                <w:spacing w:val="-13"/>
                <w:sz w:val="20"/>
              </w:rPr>
              <w:t> </w:t>
            </w:r>
            <w:r>
              <w:rPr>
                <w:sz w:val="20"/>
              </w:rPr>
              <w:t>Simon</w:t>
            </w:r>
            <w:r>
              <w:rPr>
                <w:spacing w:val="-12"/>
                <w:sz w:val="20"/>
              </w:rPr>
              <w:t> </w:t>
            </w:r>
            <w:r>
              <w:rPr>
                <w:sz w:val="20"/>
              </w:rPr>
              <w:t>R.I.</w:t>
            </w:r>
            <w:r>
              <w:rPr>
                <w:spacing w:val="-12"/>
                <w:sz w:val="20"/>
              </w:rPr>
              <w:t> </w:t>
            </w:r>
            <w:r>
              <w:rPr>
                <w:sz w:val="20"/>
              </w:rPr>
              <w:t>Ion</w:t>
            </w:r>
          </w:p>
        </w:tc>
        <w:tc>
          <w:tcPr>
            <w:tcW w:w="787" w:type="dxa"/>
            <w:tcBorders>
              <w:top w:val="single" w:sz="6" w:space="0" w:color="000000"/>
              <w:left w:val="single" w:sz="6" w:space="0" w:color="000000"/>
              <w:bottom w:val="single" w:sz="6" w:space="0" w:color="000000"/>
              <w:right w:val="single" w:sz="6" w:space="0" w:color="000000"/>
            </w:tcBorders>
          </w:tcPr>
          <w:p>
            <w:pPr>
              <w:pStyle w:val="TableParagraph"/>
              <w:spacing w:before="12"/>
              <w:rPr>
                <w:b/>
                <w:sz w:val="20"/>
              </w:rPr>
            </w:pPr>
          </w:p>
          <w:p>
            <w:pPr>
              <w:pStyle w:val="TableParagraph"/>
              <w:ind w:left="44"/>
              <w:jc w:val="center"/>
              <w:rPr>
                <w:sz w:val="20"/>
              </w:rPr>
            </w:pPr>
            <w:r>
              <w:rPr>
                <w:spacing w:val="-4"/>
                <w:sz w:val="20"/>
              </w:rPr>
              <w:t>0,25</w:t>
            </w:r>
          </w:p>
        </w:tc>
        <w:tc>
          <w:tcPr>
            <w:tcW w:w="1802" w:type="dxa"/>
            <w:tcBorders>
              <w:top w:val="single" w:sz="6" w:space="0" w:color="000000"/>
              <w:left w:val="single" w:sz="6" w:space="0" w:color="000000"/>
              <w:bottom w:val="single" w:sz="6" w:space="0" w:color="000000"/>
              <w:right w:val="single" w:sz="6" w:space="0" w:color="000000"/>
            </w:tcBorders>
          </w:tcPr>
          <w:p>
            <w:pPr>
              <w:pStyle w:val="TableParagraph"/>
              <w:spacing w:before="127"/>
              <w:ind w:left="223" w:firstLine="376"/>
              <w:rPr>
                <w:sz w:val="20"/>
              </w:rPr>
            </w:pPr>
            <w:r>
              <w:rPr>
                <w:sz w:val="20"/>
              </w:rPr>
              <w:t>T.P. nr. </w:t>
            </w:r>
            <w:r>
              <w:rPr>
                <w:spacing w:val="-2"/>
                <w:sz w:val="20"/>
              </w:rPr>
              <w:t>8231/15.02.2006</w:t>
            </w:r>
          </w:p>
        </w:tc>
        <w:tc>
          <w:tcPr>
            <w:tcW w:w="902" w:type="dxa"/>
            <w:tcBorders>
              <w:top w:val="single" w:sz="6" w:space="0" w:color="000000"/>
              <w:left w:val="single" w:sz="6" w:space="0" w:color="000000"/>
              <w:bottom w:val="single" w:sz="6" w:space="0" w:color="000000"/>
              <w:right w:val="single" w:sz="6" w:space="0" w:color="000000"/>
            </w:tcBorders>
          </w:tcPr>
          <w:p>
            <w:pPr>
              <w:pStyle w:val="TableParagraph"/>
              <w:spacing w:before="12"/>
              <w:rPr>
                <w:b/>
                <w:sz w:val="20"/>
              </w:rPr>
            </w:pPr>
          </w:p>
          <w:p>
            <w:pPr>
              <w:pStyle w:val="TableParagraph"/>
              <w:ind w:left="14" w:right="2"/>
              <w:jc w:val="center"/>
              <w:rPr>
                <w:sz w:val="20"/>
              </w:rPr>
            </w:pPr>
            <w:r>
              <w:rPr>
                <w:spacing w:val="-4"/>
                <w:sz w:val="20"/>
              </w:rPr>
              <w:t>0,25</w:t>
            </w:r>
          </w:p>
        </w:tc>
        <w:tc>
          <w:tcPr>
            <w:tcW w:w="943"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08"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54"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1047"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43" w:type="dxa"/>
            <w:tcBorders>
              <w:top w:val="single" w:sz="6" w:space="0" w:color="000000"/>
              <w:left w:val="single" w:sz="6" w:space="0" w:color="000000"/>
              <w:bottom w:val="single" w:sz="6" w:space="0" w:color="000000"/>
              <w:right w:val="single" w:sz="6" w:space="0" w:color="000000"/>
            </w:tcBorders>
          </w:tcPr>
          <w:p>
            <w:pPr>
              <w:pStyle w:val="TableParagraph"/>
              <w:spacing w:line="285" w:lineRule="auto" w:before="172"/>
              <w:ind w:left="247" w:right="31" w:hanging="168"/>
              <w:rPr>
                <w:sz w:val="16"/>
              </w:rPr>
            </w:pPr>
            <w:r>
              <w:rPr>
                <w:spacing w:val="-4"/>
                <w:sz w:val="16"/>
              </w:rPr>
              <w:t>Anexa</w:t>
            </w:r>
            <w:r>
              <w:rPr>
                <w:spacing w:val="40"/>
                <w:sz w:val="16"/>
              </w:rPr>
              <w:t> </w:t>
            </w:r>
            <w:r>
              <w:rPr>
                <w:spacing w:val="-10"/>
                <w:sz w:val="16"/>
              </w:rPr>
              <w:t>1</w:t>
            </w:r>
          </w:p>
        </w:tc>
        <w:tc>
          <w:tcPr>
            <w:tcW w:w="483"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18"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732"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58"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13"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44"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86"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4"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758" w:type="dxa"/>
            <w:tcBorders>
              <w:top w:val="single" w:sz="6" w:space="0" w:color="000000"/>
              <w:left w:val="single" w:sz="6" w:space="0" w:color="000000"/>
              <w:bottom w:val="single" w:sz="6" w:space="0" w:color="000000"/>
            </w:tcBorders>
          </w:tcPr>
          <w:p>
            <w:pPr>
              <w:pStyle w:val="TableParagraph"/>
              <w:rPr>
                <w:sz w:val="18"/>
              </w:rPr>
            </w:pPr>
          </w:p>
        </w:tc>
      </w:tr>
      <w:tr>
        <w:trPr>
          <w:trHeight w:val="460" w:hRule="atLeast"/>
        </w:trPr>
        <w:tc>
          <w:tcPr>
            <w:tcW w:w="264" w:type="dxa"/>
            <w:tcBorders>
              <w:top w:val="single" w:sz="6" w:space="0" w:color="000000"/>
              <w:bottom w:val="single" w:sz="6" w:space="0" w:color="000000"/>
              <w:right w:val="single" w:sz="6" w:space="0" w:color="000000"/>
            </w:tcBorders>
          </w:tcPr>
          <w:p>
            <w:pPr>
              <w:pStyle w:val="TableParagraph"/>
              <w:spacing w:before="129"/>
              <w:ind w:left="34"/>
              <w:jc w:val="center"/>
              <w:rPr>
                <w:sz w:val="18"/>
              </w:rPr>
            </w:pPr>
            <w:r>
              <w:rPr>
                <w:spacing w:val="-10"/>
                <w:sz w:val="18"/>
              </w:rPr>
              <w:t>4</w:t>
            </w:r>
          </w:p>
        </w:tc>
        <w:tc>
          <w:tcPr>
            <w:tcW w:w="1944" w:type="dxa"/>
            <w:tcBorders>
              <w:top w:val="single" w:sz="6" w:space="0" w:color="000000"/>
              <w:left w:val="single" w:sz="6" w:space="0" w:color="000000"/>
              <w:bottom w:val="single" w:sz="6" w:space="0" w:color="000000"/>
              <w:right w:val="single" w:sz="6" w:space="0" w:color="000000"/>
            </w:tcBorders>
          </w:tcPr>
          <w:p>
            <w:pPr>
              <w:pStyle w:val="TableParagraph"/>
              <w:spacing w:line="224" w:lineRule="exact"/>
              <w:ind w:left="138" w:right="132"/>
              <w:jc w:val="center"/>
              <w:rPr>
                <w:sz w:val="20"/>
              </w:rPr>
            </w:pPr>
            <w:r>
              <w:rPr>
                <w:sz w:val="20"/>
              </w:rPr>
              <w:t>Mușetoiu</w:t>
            </w:r>
            <w:r>
              <w:rPr>
                <w:spacing w:val="-10"/>
                <w:sz w:val="20"/>
              </w:rPr>
              <w:t> </w:t>
            </w:r>
            <w:r>
              <w:rPr>
                <w:spacing w:val="-5"/>
                <w:sz w:val="20"/>
              </w:rPr>
              <w:t>If.</w:t>
            </w:r>
          </w:p>
          <w:p>
            <w:pPr>
              <w:pStyle w:val="TableParagraph"/>
              <w:spacing w:line="216" w:lineRule="exact"/>
              <w:ind w:left="138" w:right="132"/>
              <w:jc w:val="center"/>
              <w:rPr>
                <w:sz w:val="20"/>
              </w:rPr>
            </w:pPr>
            <w:r>
              <w:rPr>
                <w:spacing w:val="-2"/>
                <w:sz w:val="20"/>
              </w:rPr>
              <w:t>Garofina</w:t>
            </w:r>
          </w:p>
        </w:tc>
        <w:tc>
          <w:tcPr>
            <w:tcW w:w="787" w:type="dxa"/>
            <w:tcBorders>
              <w:top w:val="single" w:sz="6" w:space="0" w:color="000000"/>
              <w:left w:val="single" w:sz="6" w:space="0" w:color="000000"/>
              <w:bottom w:val="single" w:sz="6" w:space="0" w:color="000000"/>
              <w:right w:val="single" w:sz="6" w:space="0" w:color="000000"/>
            </w:tcBorders>
          </w:tcPr>
          <w:p>
            <w:pPr>
              <w:pStyle w:val="TableParagraph"/>
              <w:spacing w:before="110"/>
              <w:ind w:left="44"/>
              <w:jc w:val="center"/>
              <w:rPr>
                <w:sz w:val="20"/>
              </w:rPr>
            </w:pPr>
            <w:r>
              <w:rPr>
                <w:spacing w:val="-4"/>
                <w:sz w:val="20"/>
              </w:rPr>
              <w:t>1,30</w:t>
            </w:r>
          </w:p>
        </w:tc>
        <w:tc>
          <w:tcPr>
            <w:tcW w:w="1802" w:type="dxa"/>
            <w:tcBorders>
              <w:top w:val="single" w:sz="6" w:space="0" w:color="000000"/>
              <w:left w:val="single" w:sz="6" w:space="0" w:color="000000"/>
              <w:bottom w:val="single" w:sz="6" w:space="0" w:color="000000"/>
              <w:right w:val="single" w:sz="6" w:space="0" w:color="000000"/>
            </w:tcBorders>
          </w:tcPr>
          <w:p>
            <w:pPr>
              <w:pStyle w:val="TableParagraph"/>
              <w:spacing w:line="224" w:lineRule="exact"/>
              <w:ind w:left="16" w:right="4"/>
              <w:jc w:val="center"/>
              <w:rPr>
                <w:sz w:val="20"/>
              </w:rPr>
            </w:pPr>
            <w:r>
              <w:rPr>
                <w:spacing w:val="-4"/>
                <w:sz w:val="20"/>
              </w:rPr>
              <w:t>T.P.</w:t>
            </w:r>
          </w:p>
          <w:p>
            <w:pPr>
              <w:pStyle w:val="TableParagraph"/>
              <w:spacing w:line="216" w:lineRule="exact"/>
              <w:ind w:left="16"/>
              <w:jc w:val="center"/>
              <w:rPr>
                <w:sz w:val="20"/>
              </w:rPr>
            </w:pPr>
            <w:r>
              <w:rPr>
                <w:spacing w:val="-2"/>
                <w:sz w:val="20"/>
              </w:rPr>
              <w:t>7667/17.02.2006</w:t>
            </w:r>
          </w:p>
        </w:tc>
        <w:tc>
          <w:tcPr>
            <w:tcW w:w="902" w:type="dxa"/>
            <w:tcBorders>
              <w:top w:val="single" w:sz="6" w:space="0" w:color="000000"/>
              <w:left w:val="single" w:sz="6" w:space="0" w:color="000000"/>
              <w:bottom w:val="single" w:sz="6" w:space="0" w:color="000000"/>
              <w:right w:val="single" w:sz="6" w:space="0" w:color="000000"/>
            </w:tcBorders>
          </w:tcPr>
          <w:p>
            <w:pPr>
              <w:pStyle w:val="TableParagraph"/>
              <w:spacing w:before="110"/>
              <w:ind w:left="14" w:right="2"/>
              <w:jc w:val="center"/>
              <w:rPr>
                <w:sz w:val="20"/>
              </w:rPr>
            </w:pPr>
            <w:r>
              <w:rPr>
                <w:spacing w:val="-4"/>
                <w:sz w:val="20"/>
              </w:rPr>
              <w:t>1,30</w:t>
            </w:r>
          </w:p>
        </w:tc>
        <w:tc>
          <w:tcPr>
            <w:tcW w:w="943"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08"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54"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1047"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43" w:type="dxa"/>
            <w:tcBorders>
              <w:top w:val="single" w:sz="6" w:space="0" w:color="000000"/>
              <w:left w:val="single" w:sz="6" w:space="0" w:color="000000"/>
              <w:bottom w:val="single" w:sz="6" w:space="0" w:color="000000"/>
              <w:right w:val="single" w:sz="6" w:space="0" w:color="000000"/>
            </w:tcBorders>
          </w:tcPr>
          <w:p>
            <w:pPr>
              <w:pStyle w:val="TableParagraph"/>
              <w:spacing w:line="220" w:lineRule="atLeast"/>
              <w:ind w:left="247" w:right="31" w:hanging="168"/>
              <w:rPr>
                <w:sz w:val="16"/>
              </w:rPr>
            </w:pPr>
            <w:r>
              <w:rPr>
                <w:spacing w:val="-4"/>
                <w:sz w:val="16"/>
              </w:rPr>
              <w:t>Anexa</w:t>
            </w:r>
            <w:r>
              <w:rPr>
                <w:spacing w:val="40"/>
                <w:sz w:val="16"/>
              </w:rPr>
              <w:t> </w:t>
            </w:r>
            <w:r>
              <w:rPr>
                <w:spacing w:val="-10"/>
                <w:sz w:val="16"/>
              </w:rPr>
              <w:t>1</w:t>
            </w:r>
          </w:p>
        </w:tc>
        <w:tc>
          <w:tcPr>
            <w:tcW w:w="483"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18"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732"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58"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13"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44"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86"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4"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758" w:type="dxa"/>
            <w:tcBorders>
              <w:top w:val="single" w:sz="6" w:space="0" w:color="000000"/>
              <w:left w:val="single" w:sz="6" w:space="0" w:color="000000"/>
              <w:bottom w:val="single" w:sz="6" w:space="0" w:color="000000"/>
            </w:tcBorders>
          </w:tcPr>
          <w:p>
            <w:pPr>
              <w:pStyle w:val="TableParagraph"/>
              <w:rPr>
                <w:sz w:val="18"/>
              </w:rPr>
            </w:pPr>
          </w:p>
        </w:tc>
      </w:tr>
      <w:tr>
        <w:trPr>
          <w:trHeight w:val="460" w:hRule="atLeast"/>
        </w:trPr>
        <w:tc>
          <w:tcPr>
            <w:tcW w:w="264" w:type="dxa"/>
            <w:tcBorders>
              <w:top w:val="single" w:sz="6" w:space="0" w:color="000000"/>
              <w:bottom w:val="single" w:sz="6" w:space="0" w:color="000000"/>
              <w:right w:val="single" w:sz="6" w:space="0" w:color="000000"/>
            </w:tcBorders>
          </w:tcPr>
          <w:p>
            <w:pPr>
              <w:pStyle w:val="TableParagraph"/>
              <w:spacing w:before="129"/>
              <w:ind w:left="34"/>
              <w:jc w:val="center"/>
              <w:rPr>
                <w:sz w:val="18"/>
              </w:rPr>
            </w:pPr>
            <w:r>
              <w:rPr>
                <w:spacing w:val="-10"/>
                <w:sz w:val="18"/>
              </w:rPr>
              <w:t>5</w:t>
            </w:r>
          </w:p>
        </w:tc>
        <w:tc>
          <w:tcPr>
            <w:tcW w:w="1944" w:type="dxa"/>
            <w:tcBorders>
              <w:top w:val="single" w:sz="6" w:space="0" w:color="000000"/>
              <w:left w:val="single" w:sz="6" w:space="0" w:color="000000"/>
              <w:bottom w:val="single" w:sz="6" w:space="0" w:color="000000"/>
              <w:right w:val="single" w:sz="6" w:space="0" w:color="000000"/>
            </w:tcBorders>
          </w:tcPr>
          <w:p>
            <w:pPr>
              <w:pStyle w:val="TableParagraph"/>
              <w:spacing w:before="108"/>
              <w:ind w:left="138" w:right="132"/>
              <w:jc w:val="center"/>
              <w:rPr>
                <w:sz w:val="20"/>
              </w:rPr>
            </w:pPr>
            <w:r>
              <w:rPr>
                <w:sz w:val="20"/>
              </w:rPr>
              <w:t>Olteanu</w:t>
            </w:r>
            <w:r>
              <w:rPr>
                <w:spacing w:val="-9"/>
                <w:sz w:val="20"/>
              </w:rPr>
              <w:t> </w:t>
            </w:r>
            <w:r>
              <w:rPr>
                <w:spacing w:val="-2"/>
                <w:sz w:val="20"/>
              </w:rPr>
              <w:t>Paraschiva</w:t>
            </w:r>
          </w:p>
        </w:tc>
        <w:tc>
          <w:tcPr>
            <w:tcW w:w="787" w:type="dxa"/>
            <w:tcBorders>
              <w:top w:val="single" w:sz="6" w:space="0" w:color="000000"/>
              <w:left w:val="single" w:sz="6" w:space="0" w:color="000000"/>
              <w:bottom w:val="single" w:sz="6" w:space="0" w:color="000000"/>
              <w:right w:val="single" w:sz="6" w:space="0" w:color="000000"/>
            </w:tcBorders>
          </w:tcPr>
          <w:p>
            <w:pPr>
              <w:pStyle w:val="TableParagraph"/>
              <w:spacing w:before="110"/>
              <w:ind w:left="44"/>
              <w:jc w:val="center"/>
              <w:rPr>
                <w:sz w:val="20"/>
              </w:rPr>
            </w:pPr>
            <w:r>
              <w:rPr>
                <w:spacing w:val="-4"/>
                <w:sz w:val="20"/>
              </w:rPr>
              <w:t>0,46</w:t>
            </w:r>
          </w:p>
        </w:tc>
        <w:tc>
          <w:tcPr>
            <w:tcW w:w="1802" w:type="dxa"/>
            <w:tcBorders>
              <w:top w:val="single" w:sz="6" w:space="0" w:color="000000"/>
              <w:left w:val="single" w:sz="6" w:space="0" w:color="000000"/>
              <w:bottom w:val="single" w:sz="6" w:space="0" w:color="000000"/>
              <w:right w:val="single" w:sz="6" w:space="0" w:color="000000"/>
            </w:tcBorders>
          </w:tcPr>
          <w:p>
            <w:pPr>
              <w:pStyle w:val="TableParagraph"/>
              <w:spacing w:line="224" w:lineRule="exact"/>
              <w:ind w:left="16" w:right="4"/>
              <w:jc w:val="center"/>
              <w:rPr>
                <w:sz w:val="20"/>
              </w:rPr>
            </w:pPr>
            <w:r>
              <w:rPr>
                <w:spacing w:val="-4"/>
                <w:sz w:val="20"/>
              </w:rPr>
              <w:t>T.P.</w:t>
            </w:r>
          </w:p>
          <w:p>
            <w:pPr>
              <w:pStyle w:val="TableParagraph"/>
              <w:spacing w:line="216" w:lineRule="exact"/>
              <w:ind w:left="16" w:right="3"/>
              <w:jc w:val="center"/>
              <w:rPr>
                <w:sz w:val="20"/>
              </w:rPr>
            </w:pPr>
            <w:r>
              <w:rPr>
                <w:spacing w:val="-2"/>
                <w:sz w:val="20"/>
              </w:rPr>
              <w:t>141583/05.10.2010</w:t>
            </w:r>
          </w:p>
        </w:tc>
        <w:tc>
          <w:tcPr>
            <w:tcW w:w="902" w:type="dxa"/>
            <w:tcBorders>
              <w:top w:val="single" w:sz="6" w:space="0" w:color="000000"/>
              <w:left w:val="single" w:sz="6" w:space="0" w:color="000000"/>
              <w:bottom w:val="single" w:sz="6" w:space="0" w:color="000000"/>
              <w:right w:val="single" w:sz="6" w:space="0" w:color="000000"/>
            </w:tcBorders>
          </w:tcPr>
          <w:p>
            <w:pPr>
              <w:pStyle w:val="TableParagraph"/>
              <w:spacing w:before="108"/>
              <w:ind w:left="14" w:right="2"/>
              <w:jc w:val="center"/>
              <w:rPr>
                <w:sz w:val="20"/>
              </w:rPr>
            </w:pPr>
            <w:r>
              <w:rPr>
                <w:spacing w:val="-4"/>
                <w:sz w:val="20"/>
              </w:rPr>
              <w:t>0,46</w:t>
            </w:r>
          </w:p>
        </w:tc>
        <w:tc>
          <w:tcPr>
            <w:tcW w:w="943"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08"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54"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1047"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43" w:type="dxa"/>
            <w:tcBorders>
              <w:top w:val="single" w:sz="6" w:space="0" w:color="000000"/>
              <w:left w:val="single" w:sz="6" w:space="0" w:color="000000"/>
              <w:bottom w:val="single" w:sz="6" w:space="0" w:color="000000"/>
              <w:right w:val="single" w:sz="6" w:space="0" w:color="000000"/>
            </w:tcBorders>
          </w:tcPr>
          <w:p>
            <w:pPr>
              <w:pStyle w:val="TableParagraph"/>
              <w:spacing w:line="220" w:lineRule="atLeast"/>
              <w:ind w:left="247" w:right="31" w:hanging="168"/>
              <w:rPr>
                <w:sz w:val="16"/>
              </w:rPr>
            </w:pPr>
            <w:r>
              <w:rPr>
                <w:spacing w:val="-4"/>
                <w:sz w:val="16"/>
              </w:rPr>
              <w:t>Anexa</w:t>
            </w:r>
            <w:r>
              <w:rPr>
                <w:spacing w:val="40"/>
                <w:sz w:val="16"/>
              </w:rPr>
              <w:t> </w:t>
            </w:r>
            <w:r>
              <w:rPr>
                <w:spacing w:val="-10"/>
                <w:sz w:val="16"/>
              </w:rPr>
              <w:t>1</w:t>
            </w:r>
          </w:p>
        </w:tc>
        <w:tc>
          <w:tcPr>
            <w:tcW w:w="483"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18"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732"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58"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13"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44"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86"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4"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758" w:type="dxa"/>
            <w:tcBorders>
              <w:top w:val="single" w:sz="6" w:space="0" w:color="000000"/>
              <w:left w:val="single" w:sz="6" w:space="0" w:color="000000"/>
              <w:bottom w:val="single" w:sz="6" w:space="0" w:color="000000"/>
            </w:tcBorders>
          </w:tcPr>
          <w:p>
            <w:pPr>
              <w:pStyle w:val="TableParagraph"/>
              <w:rPr>
                <w:sz w:val="18"/>
              </w:rPr>
            </w:pPr>
          </w:p>
        </w:tc>
      </w:tr>
      <w:tr>
        <w:trPr>
          <w:trHeight w:val="452" w:hRule="atLeast"/>
        </w:trPr>
        <w:tc>
          <w:tcPr>
            <w:tcW w:w="264" w:type="dxa"/>
            <w:vMerge w:val="restart"/>
            <w:tcBorders>
              <w:top w:val="single" w:sz="6" w:space="0" w:color="000000"/>
              <w:right w:val="single" w:sz="6" w:space="0" w:color="000000"/>
            </w:tcBorders>
          </w:tcPr>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spacing w:before="200"/>
              <w:rPr>
                <w:b/>
                <w:sz w:val="18"/>
              </w:rPr>
            </w:pPr>
          </w:p>
          <w:p>
            <w:pPr>
              <w:pStyle w:val="TableParagraph"/>
              <w:ind w:left="92"/>
              <w:rPr>
                <w:sz w:val="18"/>
              </w:rPr>
            </w:pPr>
            <w:r>
              <w:rPr>
                <w:spacing w:val="-10"/>
                <w:sz w:val="18"/>
              </w:rPr>
              <w:t>6</w:t>
            </w:r>
          </w:p>
        </w:tc>
        <w:tc>
          <w:tcPr>
            <w:tcW w:w="1944" w:type="dxa"/>
            <w:vMerge w:val="restart"/>
            <w:tcBorders>
              <w:top w:val="single" w:sz="6" w:space="0" w:color="000000"/>
              <w:left w:val="single" w:sz="6" w:space="0" w:color="000000"/>
              <w:right w:val="single" w:sz="6" w:space="0" w:color="000000"/>
            </w:tcBorders>
          </w:tcPr>
          <w:p>
            <w:pPr>
              <w:pStyle w:val="TableParagraph"/>
              <w:rPr>
                <w:b/>
                <w:sz w:val="20"/>
              </w:rPr>
            </w:pPr>
          </w:p>
          <w:p>
            <w:pPr>
              <w:pStyle w:val="TableParagraph"/>
              <w:rPr>
                <w:b/>
                <w:sz w:val="20"/>
              </w:rPr>
            </w:pPr>
          </w:p>
          <w:p>
            <w:pPr>
              <w:pStyle w:val="TableParagraph"/>
              <w:rPr>
                <w:b/>
                <w:sz w:val="20"/>
              </w:rPr>
            </w:pPr>
          </w:p>
          <w:p>
            <w:pPr>
              <w:pStyle w:val="TableParagraph"/>
              <w:spacing w:before="153"/>
              <w:rPr>
                <w:b/>
                <w:sz w:val="20"/>
              </w:rPr>
            </w:pPr>
          </w:p>
          <w:p>
            <w:pPr>
              <w:pStyle w:val="TableParagraph"/>
              <w:ind w:left="138" w:right="131"/>
              <w:jc w:val="center"/>
              <w:rPr>
                <w:sz w:val="20"/>
              </w:rPr>
            </w:pPr>
            <w:r>
              <w:rPr>
                <w:sz w:val="20"/>
              </w:rPr>
              <w:t>Cozma</w:t>
            </w:r>
            <w:r>
              <w:rPr>
                <w:spacing w:val="-13"/>
                <w:sz w:val="20"/>
              </w:rPr>
              <w:t> </w:t>
            </w:r>
            <w:r>
              <w:rPr>
                <w:sz w:val="20"/>
              </w:rPr>
              <w:t>Cornelia, </w:t>
            </w:r>
            <w:r>
              <w:rPr>
                <w:spacing w:val="-2"/>
                <w:sz w:val="20"/>
              </w:rPr>
              <w:t>Constantinescu </w:t>
            </w:r>
            <w:r>
              <w:rPr>
                <w:sz w:val="20"/>
              </w:rPr>
              <w:t>Georgiana</w:t>
            </w:r>
            <w:r>
              <w:rPr>
                <w:spacing w:val="-12"/>
                <w:sz w:val="20"/>
              </w:rPr>
              <w:t> </w:t>
            </w:r>
            <w:r>
              <w:rPr>
                <w:sz w:val="20"/>
              </w:rPr>
              <w:t>Alina Cozma Ionuț - </w:t>
            </w:r>
            <w:r>
              <w:rPr>
                <w:spacing w:val="-2"/>
                <w:sz w:val="20"/>
              </w:rPr>
              <w:t>Adrian</w:t>
            </w:r>
          </w:p>
        </w:tc>
        <w:tc>
          <w:tcPr>
            <w:tcW w:w="787" w:type="dxa"/>
            <w:vMerge w:val="restart"/>
            <w:tcBorders>
              <w:top w:val="single" w:sz="6" w:space="0" w:color="000000"/>
              <w:left w:val="single" w:sz="6" w:space="0" w:color="000000"/>
              <w:right w:val="single" w:sz="6"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53"/>
              <w:rPr>
                <w:b/>
                <w:sz w:val="20"/>
              </w:rPr>
            </w:pPr>
          </w:p>
          <w:p>
            <w:pPr>
              <w:pStyle w:val="TableParagraph"/>
              <w:spacing w:before="1"/>
              <w:ind w:left="182"/>
              <w:rPr>
                <w:sz w:val="20"/>
              </w:rPr>
            </w:pPr>
            <w:r>
              <w:rPr>
                <w:spacing w:val="-2"/>
                <w:sz w:val="20"/>
              </w:rPr>
              <w:t>51,24</w:t>
            </w:r>
          </w:p>
        </w:tc>
        <w:tc>
          <w:tcPr>
            <w:tcW w:w="1802" w:type="dxa"/>
            <w:tcBorders>
              <w:top w:val="single" w:sz="6" w:space="0" w:color="000000"/>
              <w:left w:val="single" w:sz="6" w:space="0" w:color="000000"/>
              <w:bottom w:val="single" w:sz="6" w:space="0" w:color="000000"/>
              <w:right w:val="single" w:sz="6" w:space="0" w:color="000000"/>
            </w:tcBorders>
          </w:tcPr>
          <w:p>
            <w:pPr>
              <w:pStyle w:val="TableParagraph"/>
              <w:spacing w:line="223" w:lineRule="exact"/>
              <w:ind w:left="16" w:right="2"/>
              <w:jc w:val="center"/>
              <w:rPr>
                <w:sz w:val="20"/>
              </w:rPr>
            </w:pPr>
            <w:r>
              <w:rPr>
                <w:sz w:val="20"/>
              </w:rPr>
              <w:t>Certif.</w:t>
            </w:r>
            <w:r>
              <w:rPr>
                <w:spacing w:val="-6"/>
                <w:sz w:val="20"/>
              </w:rPr>
              <w:t> </w:t>
            </w:r>
            <w:r>
              <w:rPr>
                <w:sz w:val="20"/>
              </w:rPr>
              <w:t>de</w:t>
            </w:r>
            <w:r>
              <w:rPr>
                <w:spacing w:val="-3"/>
                <w:sz w:val="20"/>
              </w:rPr>
              <w:t> </w:t>
            </w:r>
            <w:r>
              <w:rPr>
                <w:sz w:val="20"/>
              </w:rPr>
              <w:t>moșt.</w:t>
            </w:r>
            <w:r>
              <w:rPr>
                <w:spacing w:val="-5"/>
                <w:sz w:val="20"/>
              </w:rPr>
              <w:t> nr.</w:t>
            </w:r>
          </w:p>
          <w:p>
            <w:pPr>
              <w:pStyle w:val="TableParagraph"/>
              <w:spacing w:line="209" w:lineRule="exact"/>
              <w:ind w:left="16" w:right="3"/>
              <w:jc w:val="center"/>
              <w:rPr>
                <w:sz w:val="20"/>
              </w:rPr>
            </w:pPr>
            <w:r>
              <w:rPr>
                <w:sz w:val="20"/>
              </w:rPr>
              <w:t>53/</w:t>
            </w:r>
            <w:r>
              <w:rPr>
                <w:spacing w:val="-1"/>
                <w:sz w:val="20"/>
              </w:rPr>
              <w:t> </w:t>
            </w:r>
            <w:r>
              <w:rPr>
                <w:spacing w:val="-2"/>
                <w:sz w:val="20"/>
              </w:rPr>
              <w:t>10.06.2010</w:t>
            </w:r>
          </w:p>
        </w:tc>
        <w:tc>
          <w:tcPr>
            <w:tcW w:w="902" w:type="dxa"/>
            <w:tcBorders>
              <w:top w:val="single" w:sz="6" w:space="0" w:color="000000"/>
              <w:left w:val="single" w:sz="6" w:space="0" w:color="000000"/>
              <w:bottom w:val="single" w:sz="6" w:space="0" w:color="000000"/>
              <w:right w:val="single" w:sz="6" w:space="0" w:color="000000"/>
            </w:tcBorders>
          </w:tcPr>
          <w:p>
            <w:pPr>
              <w:pStyle w:val="TableParagraph"/>
              <w:spacing w:before="108"/>
              <w:ind w:left="14" w:right="2"/>
              <w:jc w:val="center"/>
              <w:rPr>
                <w:sz w:val="20"/>
              </w:rPr>
            </w:pPr>
            <w:r>
              <w:rPr>
                <w:spacing w:val="-4"/>
                <w:sz w:val="20"/>
              </w:rPr>
              <w:t>2,66</w:t>
            </w:r>
          </w:p>
        </w:tc>
        <w:tc>
          <w:tcPr>
            <w:tcW w:w="943"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08"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54"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1047"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43" w:type="dxa"/>
            <w:tcBorders>
              <w:top w:val="single" w:sz="6" w:space="0" w:color="000000"/>
              <w:left w:val="single" w:sz="6" w:space="0" w:color="000000"/>
              <w:bottom w:val="single" w:sz="6" w:space="0" w:color="000000"/>
              <w:right w:val="single" w:sz="6" w:space="0" w:color="000000"/>
            </w:tcBorders>
          </w:tcPr>
          <w:p>
            <w:pPr>
              <w:pStyle w:val="TableParagraph"/>
              <w:spacing w:line="220" w:lineRule="atLeast"/>
              <w:ind w:left="247" w:right="31" w:hanging="168"/>
              <w:rPr>
                <w:sz w:val="16"/>
              </w:rPr>
            </w:pPr>
            <w:r>
              <w:rPr>
                <w:spacing w:val="-4"/>
                <w:sz w:val="16"/>
              </w:rPr>
              <w:t>Anexa</w:t>
            </w:r>
            <w:r>
              <w:rPr>
                <w:spacing w:val="40"/>
                <w:sz w:val="16"/>
              </w:rPr>
              <w:t> </w:t>
            </w:r>
            <w:r>
              <w:rPr>
                <w:spacing w:val="-10"/>
                <w:sz w:val="16"/>
              </w:rPr>
              <w:t>1</w:t>
            </w:r>
          </w:p>
        </w:tc>
        <w:tc>
          <w:tcPr>
            <w:tcW w:w="483"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18"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732"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58"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13"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44"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86"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4"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758" w:type="dxa"/>
            <w:tcBorders>
              <w:top w:val="single" w:sz="6" w:space="0" w:color="000000"/>
              <w:left w:val="single" w:sz="6" w:space="0" w:color="000000"/>
              <w:bottom w:val="single" w:sz="6" w:space="0" w:color="000000"/>
            </w:tcBorders>
          </w:tcPr>
          <w:p>
            <w:pPr>
              <w:pStyle w:val="TableParagraph"/>
              <w:rPr>
                <w:sz w:val="18"/>
              </w:rPr>
            </w:pPr>
          </w:p>
        </w:tc>
      </w:tr>
      <w:tr>
        <w:trPr>
          <w:trHeight w:val="445" w:hRule="atLeast"/>
        </w:trPr>
        <w:tc>
          <w:tcPr>
            <w:tcW w:w="264" w:type="dxa"/>
            <w:vMerge/>
            <w:tcBorders>
              <w:top w:val="nil"/>
              <w:right w:val="single" w:sz="6" w:space="0" w:color="000000"/>
            </w:tcBorders>
          </w:tcPr>
          <w:p>
            <w:pPr>
              <w:rPr>
                <w:sz w:val="2"/>
                <w:szCs w:val="2"/>
              </w:rPr>
            </w:pPr>
          </w:p>
        </w:tc>
        <w:tc>
          <w:tcPr>
            <w:tcW w:w="1944" w:type="dxa"/>
            <w:vMerge/>
            <w:tcBorders>
              <w:top w:val="nil"/>
              <w:left w:val="single" w:sz="6" w:space="0" w:color="000000"/>
              <w:right w:val="single" w:sz="6" w:space="0" w:color="000000"/>
            </w:tcBorders>
          </w:tcPr>
          <w:p>
            <w:pPr>
              <w:rPr>
                <w:sz w:val="2"/>
                <w:szCs w:val="2"/>
              </w:rPr>
            </w:pPr>
          </w:p>
        </w:tc>
        <w:tc>
          <w:tcPr>
            <w:tcW w:w="787" w:type="dxa"/>
            <w:vMerge/>
            <w:tcBorders>
              <w:top w:val="nil"/>
              <w:left w:val="single" w:sz="6" w:space="0" w:color="000000"/>
              <w:right w:val="single" w:sz="6" w:space="0" w:color="000000"/>
            </w:tcBorders>
          </w:tcPr>
          <w:p>
            <w:pPr>
              <w:rPr>
                <w:sz w:val="2"/>
                <w:szCs w:val="2"/>
              </w:rPr>
            </w:pPr>
          </w:p>
        </w:tc>
        <w:tc>
          <w:tcPr>
            <w:tcW w:w="1802" w:type="dxa"/>
            <w:tcBorders>
              <w:top w:val="single" w:sz="6" w:space="0" w:color="000000"/>
              <w:left w:val="single" w:sz="6" w:space="0" w:color="000000"/>
              <w:bottom w:val="single" w:sz="6" w:space="0" w:color="000000"/>
              <w:right w:val="single" w:sz="6" w:space="0" w:color="000000"/>
            </w:tcBorders>
          </w:tcPr>
          <w:p>
            <w:pPr>
              <w:pStyle w:val="TableParagraph"/>
              <w:spacing w:line="215" w:lineRule="exact"/>
              <w:ind w:left="16" w:right="4"/>
              <w:jc w:val="center"/>
              <w:rPr>
                <w:sz w:val="20"/>
              </w:rPr>
            </w:pPr>
            <w:r>
              <w:rPr>
                <w:sz w:val="20"/>
              </w:rPr>
              <w:t>Sentință</w:t>
            </w:r>
            <w:r>
              <w:rPr>
                <w:spacing w:val="-12"/>
                <w:sz w:val="20"/>
              </w:rPr>
              <w:t> </w:t>
            </w:r>
            <w:r>
              <w:rPr>
                <w:spacing w:val="-2"/>
                <w:sz w:val="20"/>
              </w:rPr>
              <w:t>civilă</w:t>
            </w:r>
          </w:p>
          <w:p>
            <w:pPr>
              <w:pStyle w:val="TableParagraph"/>
              <w:spacing w:line="209" w:lineRule="exact"/>
              <w:ind w:left="16" w:right="2"/>
              <w:jc w:val="center"/>
              <w:rPr>
                <w:sz w:val="20"/>
              </w:rPr>
            </w:pPr>
            <w:r>
              <w:rPr>
                <w:sz w:val="20"/>
              </w:rPr>
              <w:t>nr.254/</w:t>
            </w:r>
            <w:r>
              <w:rPr>
                <w:spacing w:val="-5"/>
                <w:sz w:val="20"/>
              </w:rPr>
              <w:t> </w:t>
            </w:r>
            <w:r>
              <w:rPr>
                <w:spacing w:val="-2"/>
                <w:sz w:val="20"/>
              </w:rPr>
              <w:t>09.02.2011</w:t>
            </w:r>
          </w:p>
        </w:tc>
        <w:tc>
          <w:tcPr>
            <w:tcW w:w="902" w:type="dxa"/>
            <w:tcBorders>
              <w:top w:val="single" w:sz="6" w:space="0" w:color="000000"/>
              <w:left w:val="single" w:sz="6" w:space="0" w:color="000000"/>
              <w:bottom w:val="single" w:sz="6" w:space="0" w:color="000000"/>
              <w:right w:val="single" w:sz="6" w:space="0" w:color="000000"/>
            </w:tcBorders>
          </w:tcPr>
          <w:p>
            <w:pPr>
              <w:pStyle w:val="TableParagraph"/>
              <w:spacing w:before="100"/>
              <w:ind w:left="14" w:right="2"/>
              <w:jc w:val="center"/>
              <w:rPr>
                <w:sz w:val="20"/>
              </w:rPr>
            </w:pPr>
            <w:r>
              <w:rPr>
                <w:spacing w:val="-4"/>
                <w:sz w:val="20"/>
              </w:rPr>
              <w:t>2,58</w:t>
            </w:r>
          </w:p>
        </w:tc>
        <w:tc>
          <w:tcPr>
            <w:tcW w:w="943"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08"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54"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1047"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43" w:type="dxa"/>
            <w:tcBorders>
              <w:top w:val="single" w:sz="6" w:space="0" w:color="000000"/>
              <w:left w:val="single" w:sz="6" w:space="0" w:color="000000"/>
              <w:bottom w:val="single" w:sz="6" w:space="0" w:color="000000"/>
              <w:right w:val="single" w:sz="6" w:space="0" w:color="000000"/>
            </w:tcBorders>
          </w:tcPr>
          <w:p>
            <w:pPr>
              <w:pStyle w:val="TableParagraph"/>
              <w:spacing w:line="220" w:lineRule="exact"/>
              <w:ind w:left="247" w:right="31" w:hanging="168"/>
              <w:rPr>
                <w:sz w:val="16"/>
              </w:rPr>
            </w:pPr>
            <w:r>
              <w:rPr>
                <w:spacing w:val="-4"/>
                <w:sz w:val="16"/>
              </w:rPr>
              <w:t>Anexa</w:t>
            </w:r>
            <w:r>
              <w:rPr>
                <w:spacing w:val="40"/>
                <w:sz w:val="16"/>
              </w:rPr>
              <w:t> </w:t>
            </w:r>
            <w:r>
              <w:rPr>
                <w:spacing w:val="-10"/>
                <w:sz w:val="16"/>
              </w:rPr>
              <w:t>1</w:t>
            </w:r>
          </w:p>
        </w:tc>
        <w:tc>
          <w:tcPr>
            <w:tcW w:w="483"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18"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732"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58"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13"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44"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86"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4"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758" w:type="dxa"/>
            <w:tcBorders>
              <w:top w:val="single" w:sz="6" w:space="0" w:color="000000"/>
              <w:left w:val="single" w:sz="6" w:space="0" w:color="000000"/>
              <w:bottom w:val="single" w:sz="6" w:space="0" w:color="000000"/>
            </w:tcBorders>
          </w:tcPr>
          <w:p>
            <w:pPr>
              <w:pStyle w:val="TableParagraph"/>
              <w:rPr>
                <w:sz w:val="18"/>
              </w:rPr>
            </w:pPr>
          </w:p>
        </w:tc>
      </w:tr>
      <w:tr>
        <w:trPr>
          <w:trHeight w:val="445" w:hRule="atLeast"/>
        </w:trPr>
        <w:tc>
          <w:tcPr>
            <w:tcW w:w="264" w:type="dxa"/>
            <w:vMerge/>
            <w:tcBorders>
              <w:top w:val="nil"/>
              <w:right w:val="single" w:sz="6" w:space="0" w:color="000000"/>
            </w:tcBorders>
          </w:tcPr>
          <w:p>
            <w:pPr>
              <w:rPr>
                <w:sz w:val="2"/>
                <w:szCs w:val="2"/>
              </w:rPr>
            </w:pPr>
          </w:p>
        </w:tc>
        <w:tc>
          <w:tcPr>
            <w:tcW w:w="1944" w:type="dxa"/>
            <w:vMerge/>
            <w:tcBorders>
              <w:top w:val="nil"/>
              <w:left w:val="single" w:sz="6" w:space="0" w:color="000000"/>
              <w:right w:val="single" w:sz="6" w:space="0" w:color="000000"/>
            </w:tcBorders>
          </w:tcPr>
          <w:p>
            <w:pPr>
              <w:rPr>
                <w:sz w:val="2"/>
                <w:szCs w:val="2"/>
              </w:rPr>
            </w:pPr>
          </w:p>
        </w:tc>
        <w:tc>
          <w:tcPr>
            <w:tcW w:w="787" w:type="dxa"/>
            <w:vMerge/>
            <w:tcBorders>
              <w:top w:val="nil"/>
              <w:left w:val="single" w:sz="6" w:space="0" w:color="000000"/>
              <w:right w:val="single" w:sz="6" w:space="0" w:color="000000"/>
            </w:tcBorders>
          </w:tcPr>
          <w:p>
            <w:pPr>
              <w:rPr>
                <w:sz w:val="2"/>
                <w:szCs w:val="2"/>
              </w:rPr>
            </w:pPr>
          </w:p>
        </w:tc>
        <w:tc>
          <w:tcPr>
            <w:tcW w:w="1802" w:type="dxa"/>
            <w:tcBorders>
              <w:top w:val="single" w:sz="6" w:space="0" w:color="000000"/>
              <w:left w:val="single" w:sz="6" w:space="0" w:color="000000"/>
              <w:bottom w:val="single" w:sz="6" w:space="0" w:color="000000"/>
              <w:right w:val="single" w:sz="6" w:space="0" w:color="000000"/>
            </w:tcBorders>
          </w:tcPr>
          <w:p>
            <w:pPr>
              <w:pStyle w:val="TableParagraph"/>
              <w:spacing w:line="215" w:lineRule="exact"/>
              <w:ind w:left="16" w:right="4"/>
              <w:jc w:val="center"/>
              <w:rPr>
                <w:sz w:val="20"/>
              </w:rPr>
            </w:pPr>
            <w:r>
              <w:rPr>
                <w:sz w:val="20"/>
              </w:rPr>
              <w:t>Sentință</w:t>
            </w:r>
            <w:r>
              <w:rPr>
                <w:spacing w:val="-12"/>
                <w:sz w:val="20"/>
              </w:rPr>
              <w:t> </w:t>
            </w:r>
            <w:r>
              <w:rPr>
                <w:spacing w:val="-2"/>
                <w:sz w:val="20"/>
              </w:rPr>
              <w:t>civilă</w:t>
            </w:r>
          </w:p>
          <w:p>
            <w:pPr>
              <w:pStyle w:val="TableParagraph"/>
              <w:spacing w:line="209" w:lineRule="exact"/>
              <w:ind w:left="16"/>
              <w:jc w:val="center"/>
              <w:rPr>
                <w:sz w:val="20"/>
              </w:rPr>
            </w:pPr>
            <w:r>
              <w:rPr>
                <w:spacing w:val="-2"/>
                <w:sz w:val="20"/>
              </w:rPr>
              <w:t>nr.588/29.03.2011</w:t>
            </w:r>
          </w:p>
        </w:tc>
        <w:tc>
          <w:tcPr>
            <w:tcW w:w="902" w:type="dxa"/>
            <w:tcBorders>
              <w:top w:val="single" w:sz="6" w:space="0" w:color="000000"/>
              <w:left w:val="single" w:sz="6" w:space="0" w:color="000000"/>
              <w:bottom w:val="single" w:sz="6" w:space="0" w:color="000000"/>
              <w:right w:val="single" w:sz="6" w:space="0" w:color="000000"/>
            </w:tcBorders>
          </w:tcPr>
          <w:p>
            <w:pPr>
              <w:pStyle w:val="TableParagraph"/>
              <w:spacing w:before="100"/>
              <w:ind w:left="14" w:right="2"/>
              <w:jc w:val="center"/>
              <w:rPr>
                <w:sz w:val="20"/>
              </w:rPr>
            </w:pPr>
            <w:r>
              <w:rPr>
                <w:spacing w:val="-2"/>
                <w:sz w:val="20"/>
              </w:rPr>
              <w:t>10,00</w:t>
            </w:r>
          </w:p>
        </w:tc>
        <w:tc>
          <w:tcPr>
            <w:tcW w:w="943"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08"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54"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1047"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43" w:type="dxa"/>
            <w:tcBorders>
              <w:top w:val="single" w:sz="6" w:space="0" w:color="000000"/>
              <w:left w:val="single" w:sz="6" w:space="0" w:color="000000"/>
              <w:bottom w:val="single" w:sz="6" w:space="0" w:color="000000"/>
              <w:right w:val="single" w:sz="6" w:space="0" w:color="000000"/>
            </w:tcBorders>
          </w:tcPr>
          <w:p>
            <w:pPr>
              <w:pStyle w:val="TableParagraph"/>
              <w:spacing w:line="220" w:lineRule="exact"/>
              <w:ind w:left="247" w:right="31" w:hanging="168"/>
              <w:rPr>
                <w:sz w:val="16"/>
              </w:rPr>
            </w:pPr>
            <w:r>
              <w:rPr>
                <w:spacing w:val="-4"/>
                <w:sz w:val="16"/>
              </w:rPr>
              <w:t>Anexa</w:t>
            </w:r>
            <w:r>
              <w:rPr>
                <w:spacing w:val="40"/>
                <w:sz w:val="16"/>
              </w:rPr>
              <w:t> </w:t>
            </w:r>
            <w:r>
              <w:rPr>
                <w:spacing w:val="-10"/>
                <w:sz w:val="16"/>
              </w:rPr>
              <w:t>1</w:t>
            </w:r>
          </w:p>
        </w:tc>
        <w:tc>
          <w:tcPr>
            <w:tcW w:w="483"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18"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732"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58"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13"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44"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86"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4"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758" w:type="dxa"/>
            <w:tcBorders>
              <w:top w:val="single" w:sz="6" w:space="0" w:color="000000"/>
              <w:left w:val="single" w:sz="6" w:space="0" w:color="000000"/>
              <w:bottom w:val="single" w:sz="6" w:space="0" w:color="000000"/>
            </w:tcBorders>
          </w:tcPr>
          <w:p>
            <w:pPr>
              <w:pStyle w:val="TableParagraph"/>
              <w:rPr>
                <w:sz w:val="18"/>
              </w:rPr>
            </w:pPr>
          </w:p>
        </w:tc>
      </w:tr>
      <w:tr>
        <w:trPr>
          <w:trHeight w:val="445" w:hRule="atLeast"/>
        </w:trPr>
        <w:tc>
          <w:tcPr>
            <w:tcW w:w="264" w:type="dxa"/>
            <w:vMerge/>
            <w:tcBorders>
              <w:top w:val="nil"/>
              <w:right w:val="single" w:sz="6" w:space="0" w:color="000000"/>
            </w:tcBorders>
          </w:tcPr>
          <w:p>
            <w:pPr>
              <w:rPr>
                <w:sz w:val="2"/>
                <w:szCs w:val="2"/>
              </w:rPr>
            </w:pPr>
          </w:p>
        </w:tc>
        <w:tc>
          <w:tcPr>
            <w:tcW w:w="1944" w:type="dxa"/>
            <w:vMerge/>
            <w:tcBorders>
              <w:top w:val="nil"/>
              <w:left w:val="single" w:sz="6" w:space="0" w:color="000000"/>
              <w:right w:val="single" w:sz="6" w:space="0" w:color="000000"/>
            </w:tcBorders>
          </w:tcPr>
          <w:p>
            <w:pPr>
              <w:rPr>
                <w:sz w:val="2"/>
                <w:szCs w:val="2"/>
              </w:rPr>
            </w:pPr>
          </w:p>
        </w:tc>
        <w:tc>
          <w:tcPr>
            <w:tcW w:w="787" w:type="dxa"/>
            <w:vMerge/>
            <w:tcBorders>
              <w:top w:val="nil"/>
              <w:left w:val="single" w:sz="6" w:space="0" w:color="000000"/>
              <w:right w:val="single" w:sz="6" w:space="0" w:color="000000"/>
            </w:tcBorders>
          </w:tcPr>
          <w:p>
            <w:pPr>
              <w:rPr>
                <w:sz w:val="2"/>
                <w:szCs w:val="2"/>
              </w:rPr>
            </w:pPr>
          </w:p>
        </w:tc>
        <w:tc>
          <w:tcPr>
            <w:tcW w:w="1802" w:type="dxa"/>
            <w:tcBorders>
              <w:top w:val="single" w:sz="6" w:space="0" w:color="000000"/>
              <w:left w:val="single" w:sz="6" w:space="0" w:color="000000"/>
              <w:bottom w:val="single" w:sz="6" w:space="0" w:color="000000"/>
              <w:right w:val="single" w:sz="6" w:space="0" w:color="000000"/>
            </w:tcBorders>
          </w:tcPr>
          <w:p>
            <w:pPr>
              <w:pStyle w:val="TableParagraph"/>
              <w:spacing w:line="215" w:lineRule="exact"/>
              <w:ind w:left="16" w:right="4"/>
              <w:jc w:val="center"/>
              <w:rPr>
                <w:sz w:val="20"/>
              </w:rPr>
            </w:pPr>
            <w:r>
              <w:rPr>
                <w:sz w:val="20"/>
              </w:rPr>
              <w:t>Sentință</w:t>
            </w:r>
            <w:r>
              <w:rPr>
                <w:spacing w:val="-12"/>
                <w:sz w:val="20"/>
              </w:rPr>
              <w:t> </w:t>
            </w:r>
            <w:r>
              <w:rPr>
                <w:spacing w:val="-2"/>
                <w:sz w:val="20"/>
              </w:rPr>
              <w:t>civilă</w:t>
            </w:r>
          </w:p>
          <w:p>
            <w:pPr>
              <w:pStyle w:val="TableParagraph"/>
              <w:spacing w:line="209" w:lineRule="exact"/>
              <w:ind w:left="16"/>
              <w:jc w:val="center"/>
              <w:rPr>
                <w:sz w:val="20"/>
              </w:rPr>
            </w:pPr>
            <w:r>
              <w:rPr>
                <w:spacing w:val="-2"/>
                <w:sz w:val="20"/>
              </w:rPr>
              <w:t>nr.1419/28.09.2011</w:t>
            </w:r>
          </w:p>
        </w:tc>
        <w:tc>
          <w:tcPr>
            <w:tcW w:w="902" w:type="dxa"/>
            <w:tcBorders>
              <w:top w:val="single" w:sz="6" w:space="0" w:color="000000"/>
              <w:left w:val="single" w:sz="6" w:space="0" w:color="000000"/>
              <w:bottom w:val="single" w:sz="6" w:space="0" w:color="000000"/>
              <w:right w:val="single" w:sz="6" w:space="0" w:color="000000"/>
            </w:tcBorders>
          </w:tcPr>
          <w:p>
            <w:pPr>
              <w:pStyle w:val="TableParagraph"/>
              <w:spacing w:before="100"/>
              <w:ind w:left="14" w:right="2"/>
              <w:jc w:val="center"/>
              <w:rPr>
                <w:sz w:val="20"/>
              </w:rPr>
            </w:pPr>
            <w:r>
              <w:rPr>
                <w:spacing w:val="-4"/>
                <w:sz w:val="20"/>
              </w:rPr>
              <w:t>2,25</w:t>
            </w:r>
          </w:p>
        </w:tc>
        <w:tc>
          <w:tcPr>
            <w:tcW w:w="943"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08"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54"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1047"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43" w:type="dxa"/>
            <w:tcBorders>
              <w:top w:val="single" w:sz="6" w:space="0" w:color="000000"/>
              <w:left w:val="single" w:sz="6" w:space="0" w:color="000000"/>
              <w:bottom w:val="single" w:sz="6" w:space="0" w:color="000000"/>
              <w:right w:val="single" w:sz="6" w:space="0" w:color="000000"/>
            </w:tcBorders>
          </w:tcPr>
          <w:p>
            <w:pPr>
              <w:pStyle w:val="TableParagraph"/>
              <w:spacing w:line="220" w:lineRule="exact"/>
              <w:ind w:left="247" w:right="31" w:hanging="168"/>
              <w:rPr>
                <w:sz w:val="16"/>
              </w:rPr>
            </w:pPr>
            <w:r>
              <w:rPr>
                <w:spacing w:val="-4"/>
                <w:sz w:val="16"/>
              </w:rPr>
              <w:t>Anexa</w:t>
            </w:r>
            <w:r>
              <w:rPr>
                <w:spacing w:val="40"/>
                <w:sz w:val="16"/>
              </w:rPr>
              <w:t> </w:t>
            </w:r>
            <w:r>
              <w:rPr>
                <w:spacing w:val="-10"/>
                <w:sz w:val="16"/>
              </w:rPr>
              <w:t>1</w:t>
            </w:r>
          </w:p>
        </w:tc>
        <w:tc>
          <w:tcPr>
            <w:tcW w:w="483"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18"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732"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58"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13"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44"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86"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4"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758" w:type="dxa"/>
            <w:tcBorders>
              <w:top w:val="single" w:sz="6" w:space="0" w:color="000000"/>
              <w:left w:val="single" w:sz="6" w:space="0" w:color="000000"/>
              <w:bottom w:val="single" w:sz="6" w:space="0" w:color="000000"/>
            </w:tcBorders>
          </w:tcPr>
          <w:p>
            <w:pPr>
              <w:pStyle w:val="TableParagraph"/>
              <w:rPr>
                <w:sz w:val="18"/>
              </w:rPr>
            </w:pPr>
          </w:p>
        </w:tc>
      </w:tr>
      <w:tr>
        <w:trPr>
          <w:trHeight w:val="445" w:hRule="atLeast"/>
        </w:trPr>
        <w:tc>
          <w:tcPr>
            <w:tcW w:w="264" w:type="dxa"/>
            <w:vMerge/>
            <w:tcBorders>
              <w:top w:val="nil"/>
              <w:right w:val="single" w:sz="6" w:space="0" w:color="000000"/>
            </w:tcBorders>
          </w:tcPr>
          <w:p>
            <w:pPr>
              <w:rPr>
                <w:sz w:val="2"/>
                <w:szCs w:val="2"/>
              </w:rPr>
            </w:pPr>
          </w:p>
        </w:tc>
        <w:tc>
          <w:tcPr>
            <w:tcW w:w="1944" w:type="dxa"/>
            <w:vMerge/>
            <w:tcBorders>
              <w:top w:val="nil"/>
              <w:left w:val="single" w:sz="6" w:space="0" w:color="000000"/>
              <w:right w:val="single" w:sz="6" w:space="0" w:color="000000"/>
            </w:tcBorders>
          </w:tcPr>
          <w:p>
            <w:pPr>
              <w:rPr>
                <w:sz w:val="2"/>
                <w:szCs w:val="2"/>
              </w:rPr>
            </w:pPr>
          </w:p>
        </w:tc>
        <w:tc>
          <w:tcPr>
            <w:tcW w:w="787" w:type="dxa"/>
            <w:vMerge/>
            <w:tcBorders>
              <w:top w:val="nil"/>
              <w:left w:val="single" w:sz="6" w:space="0" w:color="000000"/>
              <w:right w:val="single" w:sz="6" w:space="0" w:color="000000"/>
            </w:tcBorders>
          </w:tcPr>
          <w:p>
            <w:pPr>
              <w:rPr>
                <w:sz w:val="2"/>
                <w:szCs w:val="2"/>
              </w:rPr>
            </w:pPr>
          </w:p>
        </w:tc>
        <w:tc>
          <w:tcPr>
            <w:tcW w:w="1802" w:type="dxa"/>
            <w:tcBorders>
              <w:top w:val="single" w:sz="6" w:space="0" w:color="000000"/>
              <w:left w:val="single" w:sz="6" w:space="0" w:color="000000"/>
              <w:bottom w:val="single" w:sz="6" w:space="0" w:color="000000"/>
              <w:right w:val="single" w:sz="6" w:space="0" w:color="000000"/>
            </w:tcBorders>
          </w:tcPr>
          <w:p>
            <w:pPr>
              <w:pStyle w:val="TableParagraph"/>
              <w:spacing w:line="215" w:lineRule="exact"/>
              <w:ind w:left="16" w:right="4"/>
              <w:jc w:val="center"/>
              <w:rPr>
                <w:sz w:val="20"/>
              </w:rPr>
            </w:pPr>
            <w:r>
              <w:rPr>
                <w:sz w:val="20"/>
              </w:rPr>
              <w:t>Sentință</w:t>
            </w:r>
            <w:r>
              <w:rPr>
                <w:spacing w:val="-12"/>
                <w:sz w:val="20"/>
              </w:rPr>
              <w:t> </w:t>
            </w:r>
            <w:r>
              <w:rPr>
                <w:spacing w:val="-2"/>
                <w:sz w:val="20"/>
              </w:rPr>
              <w:t>civilă</w:t>
            </w:r>
          </w:p>
          <w:p>
            <w:pPr>
              <w:pStyle w:val="TableParagraph"/>
              <w:spacing w:line="209" w:lineRule="exact"/>
              <w:ind w:left="16"/>
              <w:jc w:val="center"/>
              <w:rPr>
                <w:sz w:val="20"/>
              </w:rPr>
            </w:pPr>
            <w:r>
              <w:rPr>
                <w:spacing w:val="-2"/>
                <w:sz w:val="20"/>
              </w:rPr>
              <w:t>nr.1286/19.06.2014</w:t>
            </w:r>
          </w:p>
        </w:tc>
        <w:tc>
          <w:tcPr>
            <w:tcW w:w="902" w:type="dxa"/>
            <w:tcBorders>
              <w:top w:val="single" w:sz="6" w:space="0" w:color="000000"/>
              <w:left w:val="single" w:sz="6" w:space="0" w:color="000000"/>
              <w:bottom w:val="single" w:sz="6" w:space="0" w:color="000000"/>
              <w:right w:val="single" w:sz="6" w:space="0" w:color="000000"/>
            </w:tcBorders>
          </w:tcPr>
          <w:p>
            <w:pPr>
              <w:pStyle w:val="TableParagraph"/>
              <w:spacing w:before="100"/>
              <w:ind w:left="14" w:right="2"/>
              <w:jc w:val="center"/>
              <w:rPr>
                <w:sz w:val="20"/>
              </w:rPr>
            </w:pPr>
            <w:r>
              <w:rPr>
                <w:spacing w:val="-4"/>
                <w:sz w:val="20"/>
              </w:rPr>
              <w:t>1,75</w:t>
            </w:r>
          </w:p>
        </w:tc>
        <w:tc>
          <w:tcPr>
            <w:tcW w:w="943"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08"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54"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1047"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43" w:type="dxa"/>
            <w:tcBorders>
              <w:top w:val="single" w:sz="6" w:space="0" w:color="000000"/>
              <w:left w:val="single" w:sz="6" w:space="0" w:color="000000"/>
              <w:bottom w:val="single" w:sz="6" w:space="0" w:color="000000"/>
              <w:right w:val="single" w:sz="6" w:space="0" w:color="000000"/>
            </w:tcBorders>
          </w:tcPr>
          <w:p>
            <w:pPr>
              <w:pStyle w:val="TableParagraph"/>
              <w:spacing w:line="220" w:lineRule="exact"/>
              <w:ind w:left="247" w:right="31" w:hanging="168"/>
              <w:rPr>
                <w:sz w:val="16"/>
              </w:rPr>
            </w:pPr>
            <w:r>
              <w:rPr>
                <w:spacing w:val="-4"/>
                <w:sz w:val="16"/>
              </w:rPr>
              <w:t>Anexa</w:t>
            </w:r>
            <w:r>
              <w:rPr>
                <w:spacing w:val="40"/>
                <w:sz w:val="16"/>
              </w:rPr>
              <w:t> </w:t>
            </w:r>
            <w:r>
              <w:rPr>
                <w:spacing w:val="-10"/>
                <w:sz w:val="16"/>
              </w:rPr>
              <w:t>1</w:t>
            </w:r>
          </w:p>
        </w:tc>
        <w:tc>
          <w:tcPr>
            <w:tcW w:w="483"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18"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732"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58"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13"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44"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86"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4"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758" w:type="dxa"/>
            <w:tcBorders>
              <w:top w:val="single" w:sz="6" w:space="0" w:color="000000"/>
              <w:left w:val="single" w:sz="6" w:space="0" w:color="000000"/>
              <w:bottom w:val="single" w:sz="6" w:space="0" w:color="000000"/>
            </w:tcBorders>
          </w:tcPr>
          <w:p>
            <w:pPr>
              <w:pStyle w:val="TableParagraph"/>
              <w:rPr>
                <w:sz w:val="18"/>
              </w:rPr>
            </w:pPr>
          </w:p>
        </w:tc>
      </w:tr>
      <w:tr>
        <w:trPr>
          <w:trHeight w:val="445" w:hRule="atLeast"/>
        </w:trPr>
        <w:tc>
          <w:tcPr>
            <w:tcW w:w="264" w:type="dxa"/>
            <w:vMerge/>
            <w:tcBorders>
              <w:top w:val="nil"/>
              <w:right w:val="single" w:sz="6" w:space="0" w:color="000000"/>
            </w:tcBorders>
          </w:tcPr>
          <w:p>
            <w:pPr>
              <w:rPr>
                <w:sz w:val="2"/>
                <w:szCs w:val="2"/>
              </w:rPr>
            </w:pPr>
          </w:p>
        </w:tc>
        <w:tc>
          <w:tcPr>
            <w:tcW w:w="1944" w:type="dxa"/>
            <w:vMerge/>
            <w:tcBorders>
              <w:top w:val="nil"/>
              <w:left w:val="single" w:sz="6" w:space="0" w:color="000000"/>
              <w:right w:val="single" w:sz="6" w:space="0" w:color="000000"/>
            </w:tcBorders>
          </w:tcPr>
          <w:p>
            <w:pPr>
              <w:rPr>
                <w:sz w:val="2"/>
                <w:szCs w:val="2"/>
              </w:rPr>
            </w:pPr>
          </w:p>
        </w:tc>
        <w:tc>
          <w:tcPr>
            <w:tcW w:w="787" w:type="dxa"/>
            <w:vMerge/>
            <w:tcBorders>
              <w:top w:val="nil"/>
              <w:left w:val="single" w:sz="6" w:space="0" w:color="000000"/>
              <w:right w:val="single" w:sz="6" w:space="0" w:color="000000"/>
            </w:tcBorders>
          </w:tcPr>
          <w:p>
            <w:pPr>
              <w:rPr>
                <w:sz w:val="2"/>
                <w:szCs w:val="2"/>
              </w:rPr>
            </w:pPr>
          </w:p>
        </w:tc>
        <w:tc>
          <w:tcPr>
            <w:tcW w:w="1802" w:type="dxa"/>
            <w:tcBorders>
              <w:top w:val="single" w:sz="6" w:space="0" w:color="000000"/>
              <w:left w:val="single" w:sz="6" w:space="0" w:color="000000"/>
              <w:bottom w:val="single" w:sz="6" w:space="0" w:color="000000"/>
              <w:right w:val="single" w:sz="6" w:space="0" w:color="000000"/>
            </w:tcBorders>
          </w:tcPr>
          <w:p>
            <w:pPr>
              <w:pStyle w:val="TableParagraph"/>
              <w:spacing w:line="215" w:lineRule="exact"/>
              <w:ind w:left="16" w:right="4"/>
              <w:jc w:val="center"/>
              <w:rPr>
                <w:sz w:val="20"/>
              </w:rPr>
            </w:pPr>
            <w:r>
              <w:rPr>
                <w:sz w:val="20"/>
              </w:rPr>
              <w:t>Sentință</w:t>
            </w:r>
            <w:r>
              <w:rPr>
                <w:spacing w:val="-12"/>
                <w:sz w:val="20"/>
              </w:rPr>
              <w:t> </w:t>
            </w:r>
            <w:r>
              <w:rPr>
                <w:spacing w:val="-2"/>
                <w:sz w:val="20"/>
              </w:rPr>
              <w:t>civilă</w:t>
            </w:r>
          </w:p>
          <w:p>
            <w:pPr>
              <w:pStyle w:val="TableParagraph"/>
              <w:spacing w:line="209" w:lineRule="exact"/>
              <w:ind w:left="16"/>
              <w:jc w:val="center"/>
              <w:rPr>
                <w:sz w:val="20"/>
              </w:rPr>
            </w:pPr>
            <w:r>
              <w:rPr>
                <w:spacing w:val="-2"/>
                <w:sz w:val="20"/>
              </w:rPr>
              <w:t>nr.1328/26.04.2012</w:t>
            </w:r>
          </w:p>
        </w:tc>
        <w:tc>
          <w:tcPr>
            <w:tcW w:w="902" w:type="dxa"/>
            <w:tcBorders>
              <w:top w:val="single" w:sz="6" w:space="0" w:color="000000"/>
              <w:left w:val="single" w:sz="6" w:space="0" w:color="000000"/>
              <w:bottom w:val="single" w:sz="6" w:space="0" w:color="000000"/>
              <w:right w:val="single" w:sz="6" w:space="0" w:color="000000"/>
            </w:tcBorders>
          </w:tcPr>
          <w:p>
            <w:pPr>
              <w:pStyle w:val="TableParagraph"/>
              <w:spacing w:before="100"/>
              <w:ind w:left="14" w:right="2"/>
              <w:jc w:val="center"/>
              <w:rPr>
                <w:sz w:val="20"/>
              </w:rPr>
            </w:pPr>
            <w:r>
              <w:rPr>
                <w:spacing w:val="-2"/>
                <w:sz w:val="20"/>
              </w:rPr>
              <w:t>10,00</w:t>
            </w:r>
          </w:p>
        </w:tc>
        <w:tc>
          <w:tcPr>
            <w:tcW w:w="943"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08"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54"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1047"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43" w:type="dxa"/>
            <w:tcBorders>
              <w:top w:val="single" w:sz="6" w:space="0" w:color="000000"/>
              <w:left w:val="single" w:sz="6" w:space="0" w:color="000000"/>
              <w:bottom w:val="single" w:sz="6" w:space="0" w:color="000000"/>
              <w:right w:val="single" w:sz="6" w:space="0" w:color="000000"/>
            </w:tcBorders>
          </w:tcPr>
          <w:p>
            <w:pPr>
              <w:pStyle w:val="TableParagraph"/>
              <w:spacing w:line="220" w:lineRule="exact"/>
              <w:ind w:left="247" w:right="31" w:hanging="168"/>
              <w:rPr>
                <w:sz w:val="16"/>
              </w:rPr>
            </w:pPr>
            <w:r>
              <w:rPr>
                <w:spacing w:val="-4"/>
                <w:sz w:val="16"/>
              </w:rPr>
              <w:t>Anexa</w:t>
            </w:r>
            <w:r>
              <w:rPr>
                <w:spacing w:val="40"/>
                <w:sz w:val="16"/>
              </w:rPr>
              <w:t> </w:t>
            </w:r>
            <w:r>
              <w:rPr>
                <w:spacing w:val="-10"/>
                <w:sz w:val="16"/>
              </w:rPr>
              <w:t>1</w:t>
            </w:r>
          </w:p>
        </w:tc>
        <w:tc>
          <w:tcPr>
            <w:tcW w:w="483"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18"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732"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458"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13"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544"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86"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614" w:type="dxa"/>
            <w:tcBorders>
              <w:top w:val="single" w:sz="6" w:space="0" w:color="000000"/>
              <w:left w:val="single" w:sz="6" w:space="0" w:color="000000"/>
              <w:bottom w:val="single" w:sz="6" w:space="0" w:color="000000"/>
              <w:right w:val="single" w:sz="6" w:space="0" w:color="000000"/>
            </w:tcBorders>
          </w:tcPr>
          <w:p>
            <w:pPr>
              <w:pStyle w:val="TableParagraph"/>
              <w:rPr>
                <w:sz w:val="18"/>
              </w:rPr>
            </w:pPr>
          </w:p>
        </w:tc>
        <w:tc>
          <w:tcPr>
            <w:tcW w:w="758" w:type="dxa"/>
            <w:tcBorders>
              <w:top w:val="single" w:sz="6" w:space="0" w:color="000000"/>
              <w:left w:val="single" w:sz="6" w:space="0" w:color="000000"/>
              <w:bottom w:val="single" w:sz="6" w:space="0" w:color="000000"/>
            </w:tcBorders>
          </w:tcPr>
          <w:p>
            <w:pPr>
              <w:pStyle w:val="TableParagraph"/>
              <w:rPr>
                <w:sz w:val="18"/>
              </w:rPr>
            </w:pPr>
          </w:p>
        </w:tc>
      </w:tr>
      <w:tr>
        <w:trPr>
          <w:trHeight w:val="452" w:hRule="atLeast"/>
        </w:trPr>
        <w:tc>
          <w:tcPr>
            <w:tcW w:w="264" w:type="dxa"/>
            <w:vMerge/>
            <w:tcBorders>
              <w:top w:val="nil"/>
              <w:right w:val="single" w:sz="6" w:space="0" w:color="000000"/>
            </w:tcBorders>
          </w:tcPr>
          <w:p>
            <w:pPr>
              <w:rPr>
                <w:sz w:val="2"/>
                <w:szCs w:val="2"/>
              </w:rPr>
            </w:pPr>
          </w:p>
        </w:tc>
        <w:tc>
          <w:tcPr>
            <w:tcW w:w="1944" w:type="dxa"/>
            <w:vMerge/>
            <w:tcBorders>
              <w:top w:val="nil"/>
              <w:left w:val="single" w:sz="6" w:space="0" w:color="000000"/>
              <w:right w:val="single" w:sz="6" w:space="0" w:color="000000"/>
            </w:tcBorders>
          </w:tcPr>
          <w:p>
            <w:pPr>
              <w:rPr>
                <w:sz w:val="2"/>
                <w:szCs w:val="2"/>
              </w:rPr>
            </w:pPr>
          </w:p>
        </w:tc>
        <w:tc>
          <w:tcPr>
            <w:tcW w:w="787" w:type="dxa"/>
            <w:vMerge/>
            <w:tcBorders>
              <w:top w:val="nil"/>
              <w:left w:val="single" w:sz="6" w:space="0" w:color="000000"/>
              <w:right w:val="single" w:sz="6" w:space="0" w:color="000000"/>
            </w:tcBorders>
          </w:tcPr>
          <w:p>
            <w:pPr>
              <w:rPr>
                <w:sz w:val="2"/>
                <w:szCs w:val="2"/>
              </w:rPr>
            </w:pPr>
          </w:p>
        </w:tc>
        <w:tc>
          <w:tcPr>
            <w:tcW w:w="1802" w:type="dxa"/>
            <w:tcBorders>
              <w:top w:val="single" w:sz="6" w:space="0" w:color="000000"/>
              <w:left w:val="single" w:sz="6" w:space="0" w:color="000000"/>
              <w:right w:val="single" w:sz="6" w:space="0" w:color="000000"/>
            </w:tcBorders>
          </w:tcPr>
          <w:p>
            <w:pPr>
              <w:pStyle w:val="TableParagraph"/>
              <w:spacing w:line="215" w:lineRule="exact"/>
              <w:ind w:left="16" w:right="4"/>
              <w:jc w:val="center"/>
              <w:rPr>
                <w:sz w:val="20"/>
              </w:rPr>
            </w:pPr>
            <w:r>
              <w:rPr>
                <w:sz w:val="20"/>
              </w:rPr>
              <w:t>Sentință</w:t>
            </w:r>
            <w:r>
              <w:rPr>
                <w:spacing w:val="-12"/>
                <w:sz w:val="20"/>
              </w:rPr>
              <w:t> </w:t>
            </w:r>
            <w:r>
              <w:rPr>
                <w:spacing w:val="-2"/>
                <w:sz w:val="20"/>
              </w:rPr>
              <w:t>civilă</w:t>
            </w:r>
          </w:p>
          <w:p>
            <w:pPr>
              <w:pStyle w:val="TableParagraph"/>
              <w:spacing w:line="217" w:lineRule="exact"/>
              <w:ind w:left="16"/>
              <w:jc w:val="center"/>
              <w:rPr>
                <w:sz w:val="20"/>
              </w:rPr>
            </w:pPr>
            <w:r>
              <w:rPr>
                <w:spacing w:val="-2"/>
                <w:sz w:val="20"/>
              </w:rPr>
              <w:t>nr.1672/28.10.2011</w:t>
            </w:r>
          </w:p>
        </w:tc>
        <w:tc>
          <w:tcPr>
            <w:tcW w:w="902" w:type="dxa"/>
            <w:tcBorders>
              <w:top w:val="single" w:sz="6" w:space="0" w:color="000000"/>
              <w:left w:val="single" w:sz="6" w:space="0" w:color="000000"/>
              <w:right w:val="single" w:sz="6" w:space="0" w:color="000000"/>
            </w:tcBorders>
          </w:tcPr>
          <w:p>
            <w:pPr>
              <w:pStyle w:val="TableParagraph"/>
              <w:spacing w:before="100"/>
              <w:ind w:left="14" w:right="2"/>
              <w:jc w:val="center"/>
              <w:rPr>
                <w:sz w:val="20"/>
              </w:rPr>
            </w:pPr>
            <w:r>
              <w:rPr>
                <w:spacing w:val="-4"/>
                <w:sz w:val="20"/>
              </w:rPr>
              <w:t>2,50</w:t>
            </w:r>
          </w:p>
        </w:tc>
        <w:tc>
          <w:tcPr>
            <w:tcW w:w="943" w:type="dxa"/>
            <w:tcBorders>
              <w:top w:val="single" w:sz="6" w:space="0" w:color="000000"/>
              <w:left w:val="single" w:sz="6" w:space="0" w:color="000000"/>
              <w:right w:val="single" w:sz="6" w:space="0" w:color="000000"/>
            </w:tcBorders>
          </w:tcPr>
          <w:p>
            <w:pPr>
              <w:pStyle w:val="TableParagraph"/>
              <w:rPr>
                <w:sz w:val="18"/>
              </w:rPr>
            </w:pPr>
          </w:p>
        </w:tc>
        <w:tc>
          <w:tcPr>
            <w:tcW w:w="408" w:type="dxa"/>
            <w:tcBorders>
              <w:top w:val="single" w:sz="6" w:space="0" w:color="000000"/>
              <w:left w:val="single" w:sz="6" w:space="0" w:color="000000"/>
              <w:right w:val="single" w:sz="6" w:space="0" w:color="000000"/>
            </w:tcBorders>
          </w:tcPr>
          <w:p>
            <w:pPr>
              <w:pStyle w:val="TableParagraph"/>
              <w:rPr>
                <w:sz w:val="18"/>
              </w:rPr>
            </w:pPr>
          </w:p>
        </w:tc>
        <w:tc>
          <w:tcPr>
            <w:tcW w:w="454" w:type="dxa"/>
            <w:tcBorders>
              <w:top w:val="single" w:sz="6" w:space="0" w:color="000000"/>
              <w:left w:val="single" w:sz="6" w:space="0" w:color="000000"/>
              <w:right w:val="single" w:sz="6" w:space="0" w:color="000000"/>
            </w:tcBorders>
          </w:tcPr>
          <w:p>
            <w:pPr>
              <w:pStyle w:val="TableParagraph"/>
              <w:rPr>
                <w:sz w:val="18"/>
              </w:rPr>
            </w:pPr>
          </w:p>
        </w:tc>
        <w:tc>
          <w:tcPr>
            <w:tcW w:w="1047" w:type="dxa"/>
            <w:tcBorders>
              <w:top w:val="single" w:sz="6" w:space="0" w:color="000000"/>
              <w:left w:val="single" w:sz="6" w:space="0" w:color="000000"/>
              <w:right w:val="single" w:sz="6" w:space="0" w:color="000000"/>
            </w:tcBorders>
          </w:tcPr>
          <w:p>
            <w:pPr>
              <w:pStyle w:val="TableParagraph"/>
              <w:rPr>
                <w:sz w:val="18"/>
              </w:rPr>
            </w:pPr>
          </w:p>
        </w:tc>
        <w:tc>
          <w:tcPr>
            <w:tcW w:w="543" w:type="dxa"/>
            <w:tcBorders>
              <w:top w:val="single" w:sz="6" w:space="0" w:color="000000"/>
              <w:left w:val="single" w:sz="6" w:space="0" w:color="000000"/>
              <w:right w:val="single" w:sz="6" w:space="0" w:color="000000"/>
            </w:tcBorders>
          </w:tcPr>
          <w:p>
            <w:pPr>
              <w:pStyle w:val="TableParagraph"/>
              <w:spacing w:line="220" w:lineRule="exact"/>
              <w:ind w:left="247" w:right="31" w:hanging="168"/>
              <w:rPr>
                <w:sz w:val="16"/>
              </w:rPr>
            </w:pPr>
            <w:r>
              <w:rPr>
                <w:spacing w:val="-4"/>
                <w:sz w:val="16"/>
              </w:rPr>
              <w:t>Anexa</w:t>
            </w:r>
            <w:r>
              <w:rPr>
                <w:spacing w:val="40"/>
                <w:sz w:val="16"/>
              </w:rPr>
              <w:t> </w:t>
            </w:r>
            <w:r>
              <w:rPr>
                <w:spacing w:val="-10"/>
                <w:sz w:val="16"/>
              </w:rPr>
              <w:t>1</w:t>
            </w:r>
          </w:p>
        </w:tc>
        <w:tc>
          <w:tcPr>
            <w:tcW w:w="483" w:type="dxa"/>
            <w:tcBorders>
              <w:top w:val="single" w:sz="6" w:space="0" w:color="000000"/>
              <w:left w:val="single" w:sz="6" w:space="0" w:color="000000"/>
              <w:right w:val="single" w:sz="6" w:space="0" w:color="000000"/>
            </w:tcBorders>
          </w:tcPr>
          <w:p>
            <w:pPr>
              <w:pStyle w:val="TableParagraph"/>
              <w:rPr>
                <w:sz w:val="18"/>
              </w:rPr>
            </w:pPr>
          </w:p>
        </w:tc>
        <w:tc>
          <w:tcPr>
            <w:tcW w:w="418" w:type="dxa"/>
            <w:tcBorders>
              <w:top w:val="single" w:sz="6" w:space="0" w:color="000000"/>
              <w:left w:val="single" w:sz="6" w:space="0" w:color="000000"/>
              <w:right w:val="single" w:sz="6" w:space="0" w:color="000000"/>
            </w:tcBorders>
          </w:tcPr>
          <w:p>
            <w:pPr>
              <w:pStyle w:val="TableParagraph"/>
              <w:rPr>
                <w:sz w:val="18"/>
              </w:rPr>
            </w:pPr>
          </w:p>
        </w:tc>
        <w:tc>
          <w:tcPr>
            <w:tcW w:w="732" w:type="dxa"/>
            <w:tcBorders>
              <w:top w:val="single" w:sz="6" w:space="0" w:color="000000"/>
              <w:left w:val="single" w:sz="6" w:space="0" w:color="000000"/>
              <w:right w:val="single" w:sz="6" w:space="0" w:color="000000"/>
            </w:tcBorders>
          </w:tcPr>
          <w:p>
            <w:pPr>
              <w:pStyle w:val="TableParagraph"/>
              <w:rPr>
                <w:sz w:val="18"/>
              </w:rPr>
            </w:pPr>
          </w:p>
        </w:tc>
        <w:tc>
          <w:tcPr>
            <w:tcW w:w="458" w:type="dxa"/>
            <w:tcBorders>
              <w:top w:val="single" w:sz="6" w:space="0" w:color="000000"/>
              <w:left w:val="single" w:sz="6" w:space="0" w:color="000000"/>
              <w:right w:val="single" w:sz="6" w:space="0" w:color="000000"/>
            </w:tcBorders>
          </w:tcPr>
          <w:p>
            <w:pPr>
              <w:pStyle w:val="TableParagraph"/>
              <w:rPr>
                <w:sz w:val="18"/>
              </w:rPr>
            </w:pPr>
          </w:p>
        </w:tc>
        <w:tc>
          <w:tcPr>
            <w:tcW w:w="513" w:type="dxa"/>
            <w:tcBorders>
              <w:top w:val="single" w:sz="6" w:space="0" w:color="000000"/>
              <w:left w:val="single" w:sz="6" w:space="0" w:color="000000"/>
              <w:right w:val="single" w:sz="6" w:space="0" w:color="000000"/>
            </w:tcBorders>
          </w:tcPr>
          <w:p>
            <w:pPr>
              <w:pStyle w:val="TableParagraph"/>
              <w:rPr>
                <w:sz w:val="18"/>
              </w:rPr>
            </w:pPr>
          </w:p>
        </w:tc>
        <w:tc>
          <w:tcPr>
            <w:tcW w:w="544" w:type="dxa"/>
            <w:tcBorders>
              <w:top w:val="single" w:sz="6" w:space="0" w:color="000000"/>
              <w:left w:val="single" w:sz="6" w:space="0" w:color="000000"/>
              <w:right w:val="single" w:sz="6" w:space="0" w:color="000000"/>
            </w:tcBorders>
          </w:tcPr>
          <w:p>
            <w:pPr>
              <w:pStyle w:val="TableParagraph"/>
              <w:rPr>
                <w:sz w:val="18"/>
              </w:rPr>
            </w:pPr>
          </w:p>
        </w:tc>
        <w:tc>
          <w:tcPr>
            <w:tcW w:w="686" w:type="dxa"/>
            <w:tcBorders>
              <w:top w:val="single" w:sz="6" w:space="0" w:color="000000"/>
              <w:left w:val="single" w:sz="6" w:space="0" w:color="000000"/>
              <w:right w:val="single" w:sz="6" w:space="0" w:color="000000"/>
            </w:tcBorders>
          </w:tcPr>
          <w:p>
            <w:pPr>
              <w:pStyle w:val="TableParagraph"/>
              <w:rPr>
                <w:sz w:val="18"/>
              </w:rPr>
            </w:pPr>
          </w:p>
        </w:tc>
        <w:tc>
          <w:tcPr>
            <w:tcW w:w="614" w:type="dxa"/>
            <w:tcBorders>
              <w:top w:val="single" w:sz="6" w:space="0" w:color="000000"/>
              <w:left w:val="single" w:sz="6" w:space="0" w:color="000000"/>
              <w:right w:val="single" w:sz="6" w:space="0" w:color="000000"/>
            </w:tcBorders>
          </w:tcPr>
          <w:p>
            <w:pPr>
              <w:pStyle w:val="TableParagraph"/>
              <w:rPr>
                <w:sz w:val="18"/>
              </w:rPr>
            </w:pPr>
          </w:p>
        </w:tc>
        <w:tc>
          <w:tcPr>
            <w:tcW w:w="758" w:type="dxa"/>
            <w:tcBorders>
              <w:top w:val="single" w:sz="6" w:space="0" w:color="000000"/>
              <w:left w:val="single" w:sz="6" w:space="0" w:color="000000"/>
            </w:tcBorders>
          </w:tcPr>
          <w:p>
            <w:pPr>
              <w:pStyle w:val="TableParagraph"/>
              <w:rPr>
                <w:sz w:val="18"/>
              </w:rPr>
            </w:pPr>
          </w:p>
        </w:tc>
      </w:tr>
    </w:tbl>
    <w:p>
      <w:pPr>
        <w:pStyle w:val="TableParagraph"/>
        <w:spacing w:after="0"/>
        <w:rPr>
          <w:sz w:val="18"/>
        </w:rPr>
        <w:sectPr>
          <w:footerReference w:type="default" r:id="rId13"/>
          <w:footerReference w:type="even" r:id="rId14"/>
          <w:pgSz w:w="16840" w:h="11900" w:orient="landscape"/>
          <w:pgMar w:header="0" w:footer="730" w:top="1060" w:bottom="920" w:left="1133" w:right="1133"/>
          <w:pgNumType w:start="23"/>
        </w:sectPr>
      </w:pPr>
    </w:p>
    <w:p>
      <w:pPr>
        <w:pStyle w:val="BodyText"/>
        <w:spacing w:before="9"/>
        <w:rPr>
          <w:b/>
          <w:sz w:val="6"/>
        </w:rPr>
      </w:pPr>
    </w:p>
    <w:tbl>
      <w:tblPr>
        <w:tblW w:w="0" w:type="auto"/>
        <w:jc w:val="left"/>
        <w:tblInd w:w="14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264"/>
        <w:gridCol w:w="1944"/>
        <w:gridCol w:w="787"/>
        <w:gridCol w:w="1802"/>
        <w:gridCol w:w="902"/>
        <w:gridCol w:w="943"/>
        <w:gridCol w:w="408"/>
        <w:gridCol w:w="454"/>
        <w:gridCol w:w="1047"/>
        <w:gridCol w:w="543"/>
        <w:gridCol w:w="483"/>
        <w:gridCol w:w="418"/>
        <w:gridCol w:w="732"/>
        <w:gridCol w:w="458"/>
        <w:gridCol w:w="513"/>
        <w:gridCol w:w="544"/>
        <w:gridCol w:w="686"/>
        <w:gridCol w:w="614"/>
        <w:gridCol w:w="758"/>
      </w:tblGrid>
      <w:tr>
        <w:trPr>
          <w:trHeight w:val="527" w:hRule="atLeast"/>
        </w:trPr>
        <w:tc>
          <w:tcPr>
            <w:tcW w:w="264" w:type="dxa"/>
            <w:vMerge w:val="restart"/>
            <w:tcBorders>
              <w:bottom w:val="single" w:sz="6" w:space="0" w:color="000000"/>
              <w:right w:val="single" w:sz="6"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33"/>
              <w:rPr>
                <w:b/>
                <w:sz w:val="16"/>
              </w:rPr>
            </w:pPr>
          </w:p>
          <w:p>
            <w:pPr>
              <w:pStyle w:val="TableParagraph"/>
              <w:spacing w:line="288" w:lineRule="auto"/>
              <w:ind w:left="4" w:right="-2" w:firstLine="2"/>
              <w:rPr>
                <w:b/>
                <w:sz w:val="16"/>
              </w:rPr>
            </w:pPr>
            <w:r>
              <w:rPr>
                <w:b/>
                <w:spacing w:val="-4"/>
                <w:sz w:val="16"/>
              </w:rPr>
              <w:t>Nr.</w:t>
            </w:r>
            <w:r>
              <w:rPr>
                <w:spacing w:val="40"/>
                <w:sz w:val="16"/>
              </w:rPr>
              <w:t> </w:t>
            </w:r>
            <w:r>
              <w:rPr>
                <w:b/>
                <w:spacing w:val="-4"/>
                <w:sz w:val="16"/>
              </w:rPr>
              <w:t>crt.</w:t>
            </w:r>
          </w:p>
        </w:tc>
        <w:tc>
          <w:tcPr>
            <w:tcW w:w="1944" w:type="dxa"/>
            <w:vMerge w:val="restart"/>
            <w:tcBorders>
              <w:left w:val="single" w:sz="6" w:space="0" w:color="000000"/>
              <w:bottom w:val="single" w:sz="6" w:space="0" w:color="000000"/>
              <w:right w:val="single" w:sz="6"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59"/>
              <w:rPr>
                <w:b/>
                <w:sz w:val="16"/>
              </w:rPr>
            </w:pPr>
          </w:p>
          <w:p>
            <w:pPr>
              <w:pStyle w:val="TableParagraph"/>
              <w:ind w:left="604"/>
              <w:rPr>
                <w:b/>
                <w:sz w:val="16"/>
              </w:rPr>
            </w:pPr>
            <w:r>
              <w:rPr>
                <w:b/>
                <w:spacing w:val="-2"/>
                <w:sz w:val="16"/>
              </w:rPr>
              <w:t>Proprietar</w:t>
            </w:r>
          </w:p>
        </w:tc>
        <w:tc>
          <w:tcPr>
            <w:tcW w:w="787" w:type="dxa"/>
            <w:vMerge w:val="restart"/>
            <w:tcBorders>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spacing w:line="288" w:lineRule="auto"/>
              <w:ind w:left="30" w:right="17" w:firstLine="31"/>
              <w:jc w:val="center"/>
              <w:rPr>
                <w:b/>
                <w:sz w:val="16"/>
              </w:rPr>
            </w:pPr>
            <w:r>
              <w:rPr>
                <w:b/>
                <w:spacing w:val="-2"/>
                <w:sz w:val="16"/>
              </w:rPr>
              <w:t>Suprafata</w:t>
            </w:r>
            <w:r>
              <w:rPr>
                <w:spacing w:val="40"/>
                <w:sz w:val="16"/>
              </w:rPr>
              <w:t> </w:t>
            </w:r>
            <w:r>
              <w:rPr>
                <w:b/>
                <w:spacing w:val="-6"/>
                <w:sz w:val="16"/>
              </w:rPr>
              <w:t>la</w:t>
            </w:r>
            <w:r>
              <w:rPr>
                <w:spacing w:val="40"/>
                <w:sz w:val="16"/>
              </w:rPr>
              <w:t> </w:t>
            </w:r>
            <w:r>
              <w:rPr>
                <w:b/>
                <w:spacing w:val="-2"/>
                <w:sz w:val="16"/>
              </w:rPr>
              <w:t>01.01.2020</w:t>
            </w:r>
          </w:p>
        </w:tc>
        <w:tc>
          <w:tcPr>
            <w:tcW w:w="2704" w:type="dxa"/>
            <w:gridSpan w:val="2"/>
            <w:tcBorders>
              <w:left w:val="single" w:sz="6" w:space="0" w:color="000000"/>
              <w:bottom w:val="single" w:sz="6" w:space="0" w:color="000000"/>
              <w:right w:val="single" w:sz="6" w:space="0" w:color="000000"/>
            </w:tcBorders>
          </w:tcPr>
          <w:p>
            <w:pPr>
              <w:pStyle w:val="TableParagraph"/>
              <w:spacing w:before="181"/>
              <w:ind w:left="842"/>
              <w:rPr>
                <w:b/>
                <w:sz w:val="16"/>
              </w:rPr>
            </w:pPr>
            <w:r>
              <w:rPr>
                <w:b/>
                <w:sz w:val="16"/>
              </w:rPr>
              <w:t>Acte</w:t>
            </w:r>
            <w:r>
              <w:rPr>
                <w:spacing w:val="-3"/>
                <w:sz w:val="16"/>
              </w:rPr>
              <w:t> </w:t>
            </w:r>
            <w:r>
              <w:rPr>
                <w:b/>
                <w:spacing w:val="-2"/>
                <w:sz w:val="16"/>
              </w:rPr>
              <w:t>proprietate</w:t>
            </w:r>
          </w:p>
        </w:tc>
        <w:tc>
          <w:tcPr>
            <w:tcW w:w="1805" w:type="dxa"/>
            <w:gridSpan w:val="3"/>
            <w:tcBorders>
              <w:left w:val="single" w:sz="6" w:space="0" w:color="000000"/>
              <w:bottom w:val="single" w:sz="6" w:space="0" w:color="000000"/>
              <w:right w:val="single" w:sz="6" w:space="0" w:color="000000"/>
            </w:tcBorders>
          </w:tcPr>
          <w:p>
            <w:pPr>
              <w:pStyle w:val="TableParagraph"/>
              <w:spacing w:before="181"/>
              <w:ind w:left="63"/>
              <w:rPr>
                <w:b/>
                <w:sz w:val="16"/>
              </w:rPr>
            </w:pPr>
            <w:r>
              <w:rPr>
                <w:b/>
                <w:sz w:val="16"/>
              </w:rPr>
              <w:t>Documentul</w:t>
            </w:r>
            <w:r>
              <w:rPr>
                <w:spacing w:val="-4"/>
                <w:sz w:val="16"/>
              </w:rPr>
              <w:t> </w:t>
            </w:r>
            <w:r>
              <w:rPr>
                <w:b/>
                <w:sz w:val="16"/>
              </w:rPr>
              <w:t>de</w:t>
            </w:r>
            <w:r>
              <w:rPr>
                <w:spacing w:val="-4"/>
                <w:sz w:val="16"/>
              </w:rPr>
              <w:t> </w:t>
            </w:r>
            <w:r>
              <w:rPr>
                <w:b/>
                <w:spacing w:val="-2"/>
                <w:sz w:val="16"/>
              </w:rPr>
              <w:t>aprobare</w:t>
            </w:r>
          </w:p>
        </w:tc>
        <w:tc>
          <w:tcPr>
            <w:tcW w:w="1047" w:type="dxa"/>
            <w:vMerge w:val="restart"/>
            <w:tcBorders>
              <w:left w:val="single" w:sz="6" w:space="0" w:color="000000"/>
              <w:bottom w:val="single" w:sz="6" w:space="0" w:color="000000"/>
              <w:right w:val="single" w:sz="6" w:space="0" w:color="000000"/>
            </w:tcBorders>
          </w:tcPr>
          <w:p>
            <w:pPr>
              <w:pStyle w:val="TableParagraph"/>
              <w:spacing w:line="288" w:lineRule="auto" w:before="27"/>
              <w:ind w:left="46" w:right="1" w:hanging="2"/>
              <w:jc w:val="center"/>
              <w:rPr>
                <w:b/>
                <w:sz w:val="16"/>
              </w:rPr>
            </w:pPr>
            <w:r>
              <w:rPr>
                <w:b/>
                <w:spacing w:val="-2"/>
                <w:sz w:val="16"/>
              </w:rPr>
              <w:t>Scopul</w:t>
            </w:r>
            <w:r>
              <w:rPr>
                <w:spacing w:val="40"/>
                <w:sz w:val="16"/>
              </w:rPr>
              <w:t> </w:t>
            </w:r>
            <w:r>
              <w:rPr>
                <w:b/>
                <w:spacing w:val="-2"/>
                <w:sz w:val="16"/>
              </w:rPr>
              <w:t>modificării</w:t>
            </w:r>
            <w:r>
              <w:rPr>
                <w:spacing w:val="40"/>
                <w:sz w:val="16"/>
              </w:rPr>
              <w:t> </w:t>
            </w:r>
            <w:r>
              <w:rPr>
                <w:b/>
                <w:spacing w:val="-2"/>
                <w:sz w:val="16"/>
              </w:rPr>
              <w:t>efectuate,</w:t>
            </w:r>
            <w:r>
              <w:rPr>
                <w:spacing w:val="40"/>
                <w:sz w:val="16"/>
              </w:rPr>
              <w:t> </w:t>
            </w:r>
            <w:r>
              <w:rPr>
                <w:b/>
                <w:spacing w:val="-2"/>
                <w:sz w:val="16"/>
              </w:rPr>
              <w:t>denumirea</w:t>
            </w:r>
            <w:r>
              <w:rPr>
                <w:spacing w:val="40"/>
                <w:sz w:val="16"/>
              </w:rPr>
              <w:t> </w:t>
            </w:r>
            <w:r>
              <w:rPr>
                <w:b/>
                <w:sz w:val="16"/>
              </w:rPr>
              <w:t>unităţii</w:t>
            </w:r>
            <w:r>
              <w:rPr>
                <w:sz w:val="16"/>
              </w:rPr>
              <w:t> </w:t>
            </w:r>
            <w:r>
              <w:rPr>
                <w:b/>
                <w:sz w:val="16"/>
              </w:rPr>
              <w:t>de</w:t>
            </w:r>
            <w:r>
              <w:rPr>
                <w:sz w:val="16"/>
              </w:rPr>
              <w:t> </w:t>
            </w:r>
            <w:r>
              <w:rPr>
                <w:b/>
                <w:sz w:val="16"/>
              </w:rPr>
              <w:t>la</w:t>
            </w:r>
            <w:r>
              <w:rPr>
                <w:spacing w:val="40"/>
                <w:sz w:val="16"/>
              </w:rPr>
              <w:t> </w:t>
            </w:r>
            <w:r>
              <w:rPr>
                <w:b/>
                <w:sz w:val="16"/>
              </w:rPr>
              <w:t>care</w:t>
            </w:r>
            <w:r>
              <w:rPr>
                <w:sz w:val="16"/>
              </w:rPr>
              <w:t> </w:t>
            </w:r>
            <w:r>
              <w:rPr>
                <w:b/>
                <w:sz w:val="16"/>
              </w:rPr>
              <w:t>provine</w:t>
            </w:r>
            <w:r>
              <w:rPr>
                <w:spacing w:val="40"/>
                <w:sz w:val="16"/>
              </w:rPr>
              <w:t> </w:t>
            </w:r>
            <w:r>
              <w:rPr>
                <w:b/>
                <w:sz w:val="16"/>
              </w:rPr>
              <w:t>terenul</w:t>
            </w:r>
            <w:r>
              <w:rPr>
                <w:spacing w:val="-3"/>
                <w:sz w:val="16"/>
              </w:rPr>
              <w:t> </w:t>
            </w:r>
            <w:r>
              <w:rPr>
                <w:b/>
                <w:sz w:val="16"/>
              </w:rPr>
              <w:t>sau</w:t>
            </w:r>
            <w:r>
              <w:rPr>
                <w:spacing w:val="40"/>
                <w:sz w:val="16"/>
              </w:rPr>
              <w:t> </w:t>
            </w:r>
            <w:r>
              <w:rPr>
                <w:b/>
                <w:spacing w:val="-2"/>
                <w:sz w:val="16"/>
              </w:rPr>
              <w:t>beneficiarul</w:t>
            </w:r>
            <w:r>
              <w:rPr>
                <w:spacing w:val="40"/>
                <w:sz w:val="16"/>
              </w:rPr>
              <w:t> </w:t>
            </w:r>
            <w:r>
              <w:rPr>
                <w:b/>
                <w:spacing w:val="-2"/>
                <w:sz w:val="16"/>
              </w:rPr>
              <w:t>scoaterii</w:t>
            </w:r>
            <w:r>
              <w:rPr>
                <w:spacing w:val="40"/>
                <w:sz w:val="16"/>
              </w:rPr>
              <w:t> </w:t>
            </w:r>
            <w:r>
              <w:rPr>
                <w:b/>
                <w:sz w:val="16"/>
              </w:rPr>
              <w:t>definitive</w:t>
            </w:r>
            <w:r>
              <w:rPr>
                <w:spacing w:val="-3"/>
                <w:sz w:val="16"/>
              </w:rPr>
              <w:t> </w:t>
            </w:r>
            <w:r>
              <w:rPr>
                <w:b/>
                <w:sz w:val="16"/>
              </w:rPr>
              <w:t>ori</w:t>
            </w:r>
            <w:r>
              <w:rPr>
                <w:spacing w:val="40"/>
                <w:sz w:val="16"/>
              </w:rPr>
              <w:t> </w:t>
            </w:r>
            <w:r>
              <w:rPr>
                <w:b/>
                <w:sz w:val="16"/>
              </w:rPr>
              <w:t>temporare</w:t>
            </w:r>
            <w:r>
              <w:rPr>
                <w:spacing w:val="-10"/>
                <w:sz w:val="16"/>
              </w:rPr>
              <w:t> </w:t>
            </w:r>
            <w:r>
              <w:rPr>
                <w:b/>
                <w:sz w:val="16"/>
              </w:rPr>
              <w:t>din</w:t>
            </w:r>
            <w:r>
              <w:rPr>
                <w:spacing w:val="40"/>
                <w:sz w:val="16"/>
              </w:rPr>
              <w:t> </w:t>
            </w:r>
            <w:r>
              <w:rPr>
                <w:b/>
                <w:spacing w:val="-2"/>
                <w:sz w:val="16"/>
              </w:rPr>
              <w:t>fondul</w:t>
            </w:r>
          </w:p>
          <w:p>
            <w:pPr>
              <w:pStyle w:val="TableParagraph"/>
              <w:spacing w:line="165" w:lineRule="exact"/>
              <w:ind w:left="43"/>
              <w:jc w:val="center"/>
              <w:rPr>
                <w:b/>
                <w:sz w:val="16"/>
              </w:rPr>
            </w:pPr>
            <w:r>
              <w:rPr>
                <w:b/>
                <w:spacing w:val="-2"/>
                <w:sz w:val="16"/>
              </w:rPr>
              <w:t>forestier.</w:t>
            </w:r>
          </w:p>
        </w:tc>
        <w:tc>
          <w:tcPr>
            <w:tcW w:w="543" w:type="dxa"/>
            <w:vMerge w:val="restart"/>
            <w:tcBorders>
              <w:left w:val="single" w:sz="6" w:space="0" w:color="000000"/>
              <w:bottom w:val="single" w:sz="6" w:space="0" w:color="000000"/>
              <w:right w:val="single" w:sz="6"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6"/>
              <w:rPr>
                <w:b/>
                <w:sz w:val="16"/>
              </w:rPr>
            </w:pPr>
          </w:p>
          <w:p>
            <w:pPr>
              <w:pStyle w:val="TableParagraph"/>
              <w:spacing w:line="288" w:lineRule="auto"/>
              <w:ind w:left="59" w:right="13" w:firstLine="2"/>
              <w:jc w:val="center"/>
              <w:rPr>
                <w:b/>
                <w:sz w:val="16"/>
              </w:rPr>
            </w:pPr>
            <w:r>
              <w:rPr>
                <w:b/>
                <w:spacing w:val="-2"/>
                <w:sz w:val="16"/>
              </w:rPr>
              <w:t>Unită</w:t>
            </w:r>
            <w:r>
              <w:rPr>
                <w:spacing w:val="40"/>
                <w:sz w:val="16"/>
              </w:rPr>
              <w:t> </w:t>
            </w:r>
            <w:r>
              <w:rPr>
                <w:b/>
                <w:spacing w:val="-4"/>
                <w:sz w:val="16"/>
              </w:rPr>
              <w:t>ţile</w:t>
            </w:r>
            <w:r>
              <w:rPr>
                <w:spacing w:val="40"/>
                <w:sz w:val="16"/>
              </w:rPr>
              <w:t> </w:t>
            </w:r>
            <w:r>
              <w:rPr>
                <w:b/>
                <w:spacing w:val="-2"/>
                <w:sz w:val="16"/>
              </w:rPr>
              <w:t>amena</w:t>
            </w:r>
            <w:r>
              <w:rPr>
                <w:spacing w:val="40"/>
                <w:sz w:val="16"/>
              </w:rPr>
              <w:t> </w:t>
            </w:r>
            <w:r>
              <w:rPr>
                <w:b/>
                <w:spacing w:val="-2"/>
                <w:sz w:val="16"/>
              </w:rPr>
              <w:t>jistice</w:t>
            </w:r>
          </w:p>
        </w:tc>
        <w:tc>
          <w:tcPr>
            <w:tcW w:w="2091" w:type="dxa"/>
            <w:gridSpan w:val="4"/>
            <w:tcBorders>
              <w:left w:val="single" w:sz="6" w:space="0" w:color="000000"/>
              <w:bottom w:val="single" w:sz="6" w:space="0" w:color="000000"/>
              <w:right w:val="single" w:sz="6" w:space="0" w:color="000000"/>
            </w:tcBorders>
          </w:tcPr>
          <w:p>
            <w:pPr>
              <w:pStyle w:val="TableParagraph"/>
              <w:spacing w:line="220" w:lineRule="atLeast" w:before="35"/>
              <w:ind w:left="462" w:hanging="204"/>
              <w:rPr>
                <w:b/>
                <w:sz w:val="16"/>
              </w:rPr>
            </w:pPr>
            <w:r>
              <w:rPr>
                <w:b/>
                <w:sz w:val="16"/>
              </w:rPr>
              <w:t>Modificări</w:t>
            </w:r>
            <w:r>
              <w:rPr>
                <w:spacing w:val="-10"/>
                <w:sz w:val="16"/>
              </w:rPr>
              <w:t> </w:t>
            </w:r>
            <w:r>
              <w:rPr>
                <w:b/>
                <w:sz w:val="16"/>
              </w:rPr>
              <w:t>în</w:t>
            </w:r>
            <w:r>
              <w:rPr>
                <w:spacing w:val="-10"/>
                <w:sz w:val="16"/>
              </w:rPr>
              <w:t> </w:t>
            </w:r>
            <w:r>
              <w:rPr>
                <w:b/>
                <w:sz w:val="16"/>
              </w:rPr>
              <w:t>suprafaţa</w:t>
            </w:r>
            <w:r>
              <w:rPr>
                <w:spacing w:val="40"/>
                <w:sz w:val="16"/>
              </w:rPr>
              <w:t> </w:t>
            </w:r>
            <w:r>
              <w:rPr>
                <w:b/>
                <w:sz w:val="16"/>
              </w:rPr>
              <w:t>fondului</w:t>
            </w:r>
            <w:r>
              <w:rPr>
                <w:spacing w:val="-3"/>
                <w:sz w:val="16"/>
              </w:rPr>
              <w:t> </w:t>
            </w:r>
            <w:r>
              <w:rPr>
                <w:b/>
                <w:sz w:val="16"/>
              </w:rPr>
              <w:t>forestier</w:t>
            </w:r>
          </w:p>
        </w:tc>
        <w:tc>
          <w:tcPr>
            <w:tcW w:w="1743" w:type="dxa"/>
            <w:gridSpan w:val="3"/>
            <w:tcBorders>
              <w:left w:val="single" w:sz="6" w:space="0" w:color="000000"/>
              <w:bottom w:val="single" w:sz="6" w:space="0" w:color="000000"/>
              <w:right w:val="single" w:sz="6" w:space="0" w:color="000000"/>
            </w:tcBorders>
          </w:tcPr>
          <w:p>
            <w:pPr>
              <w:pStyle w:val="TableParagraph"/>
              <w:spacing w:line="220" w:lineRule="atLeast" w:before="35"/>
              <w:ind w:left="353" w:hanging="262"/>
              <w:rPr>
                <w:b/>
                <w:sz w:val="16"/>
              </w:rPr>
            </w:pPr>
            <w:r>
              <w:rPr>
                <w:b/>
                <w:sz w:val="16"/>
              </w:rPr>
              <w:t>Scoateri</w:t>
            </w:r>
            <w:r>
              <w:rPr>
                <w:spacing w:val="-10"/>
                <w:sz w:val="16"/>
              </w:rPr>
              <w:t> </w:t>
            </w:r>
            <w:r>
              <w:rPr>
                <w:b/>
                <w:sz w:val="16"/>
              </w:rPr>
              <w:t>temporare</w:t>
            </w:r>
            <w:r>
              <w:rPr>
                <w:spacing w:val="-10"/>
                <w:sz w:val="16"/>
              </w:rPr>
              <w:t> </w:t>
            </w:r>
            <w:r>
              <w:rPr>
                <w:b/>
                <w:sz w:val="16"/>
              </w:rPr>
              <w:t>din</w:t>
            </w:r>
            <w:r>
              <w:rPr>
                <w:spacing w:val="40"/>
                <w:sz w:val="16"/>
              </w:rPr>
              <w:t> </w:t>
            </w:r>
            <w:r>
              <w:rPr>
                <w:b/>
                <w:sz w:val="16"/>
              </w:rPr>
              <w:t>fondul</w:t>
            </w:r>
            <w:r>
              <w:rPr>
                <w:spacing w:val="-3"/>
                <w:sz w:val="16"/>
              </w:rPr>
              <w:t> </w:t>
            </w:r>
            <w:r>
              <w:rPr>
                <w:b/>
                <w:sz w:val="16"/>
              </w:rPr>
              <w:t>forestier</w:t>
            </w:r>
          </w:p>
        </w:tc>
        <w:tc>
          <w:tcPr>
            <w:tcW w:w="614" w:type="dxa"/>
            <w:vMerge w:val="restart"/>
            <w:tcBorders>
              <w:left w:val="single" w:sz="6" w:space="0" w:color="000000"/>
              <w:bottom w:val="single" w:sz="6" w:space="0" w:color="000000"/>
              <w:right w:val="single" w:sz="6" w:space="0" w:color="000000"/>
            </w:tcBorders>
          </w:tcPr>
          <w:p>
            <w:pPr>
              <w:pStyle w:val="TableParagraph"/>
              <w:spacing w:before="4"/>
              <w:rPr>
                <w:b/>
                <w:sz w:val="16"/>
              </w:rPr>
            </w:pPr>
          </w:p>
          <w:p>
            <w:pPr>
              <w:pStyle w:val="TableParagraph"/>
              <w:spacing w:line="285" w:lineRule="auto"/>
              <w:ind w:left="14" w:right="-44"/>
              <w:jc w:val="center"/>
              <w:rPr>
                <w:b/>
                <w:sz w:val="16"/>
              </w:rPr>
            </w:pPr>
            <w:r>
              <w:rPr>
                <w:b/>
                <w:spacing w:val="-2"/>
                <w:sz w:val="16"/>
              </w:rPr>
              <w:t>Defrişări</w:t>
            </w:r>
            <w:r>
              <w:rPr>
                <w:spacing w:val="40"/>
                <w:sz w:val="16"/>
              </w:rPr>
              <w:t> </w:t>
            </w:r>
            <w:r>
              <w:rPr>
                <w:b/>
                <w:spacing w:val="-4"/>
                <w:sz w:val="16"/>
              </w:rPr>
              <w:t>fără</w:t>
            </w:r>
            <w:r>
              <w:rPr>
                <w:spacing w:val="40"/>
                <w:sz w:val="16"/>
              </w:rPr>
              <w:t> </w:t>
            </w:r>
            <w:r>
              <w:rPr>
                <w:b/>
                <w:spacing w:val="-2"/>
                <w:sz w:val="16"/>
              </w:rPr>
              <w:t>scoatere</w:t>
            </w:r>
            <w:r>
              <w:rPr>
                <w:spacing w:val="40"/>
                <w:sz w:val="16"/>
              </w:rPr>
              <w:t> </w:t>
            </w:r>
            <w:r>
              <w:rPr>
                <w:b/>
                <w:spacing w:val="-4"/>
                <w:sz w:val="16"/>
              </w:rPr>
              <w:t>din</w:t>
            </w:r>
            <w:r>
              <w:rPr>
                <w:spacing w:val="40"/>
                <w:sz w:val="16"/>
              </w:rPr>
              <w:t> </w:t>
            </w:r>
            <w:r>
              <w:rPr>
                <w:b/>
                <w:spacing w:val="-2"/>
                <w:sz w:val="16"/>
              </w:rPr>
              <w:t>fondul</w:t>
            </w:r>
            <w:r>
              <w:rPr>
                <w:spacing w:val="40"/>
                <w:sz w:val="16"/>
              </w:rPr>
              <w:t> </w:t>
            </w:r>
            <w:r>
              <w:rPr>
                <w:b/>
                <w:spacing w:val="-2"/>
                <w:sz w:val="16"/>
              </w:rPr>
              <w:t>forestier</w:t>
            </w:r>
          </w:p>
        </w:tc>
        <w:tc>
          <w:tcPr>
            <w:tcW w:w="758" w:type="dxa"/>
            <w:vMerge w:val="restart"/>
            <w:tcBorders>
              <w:left w:val="single" w:sz="6" w:space="0" w:color="000000"/>
              <w:bottom w:val="single" w:sz="6" w:space="0" w:color="000000"/>
            </w:tcBorders>
          </w:tcPr>
          <w:p>
            <w:pPr>
              <w:pStyle w:val="TableParagraph"/>
              <w:rPr>
                <w:b/>
                <w:sz w:val="16"/>
              </w:rPr>
            </w:pPr>
          </w:p>
          <w:p>
            <w:pPr>
              <w:pStyle w:val="TableParagraph"/>
              <w:rPr>
                <w:b/>
                <w:sz w:val="16"/>
              </w:rPr>
            </w:pPr>
          </w:p>
          <w:p>
            <w:pPr>
              <w:pStyle w:val="TableParagraph"/>
              <w:spacing w:before="135"/>
              <w:rPr>
                <w:b/>
                <w:sz w:val="16"/>
              </w:rPr>
            </w:pPr>
          </w:p>
          <w:p>
            <w:pPr>
              <w:pStyle w:val="TableParagraph"/>
              <w:spacing w:line="288" w:lineRule="auto"/>
              <w:ind w:left="17" w:right="-44"/>
              <w:jc w:val="center"/>
              <w:rPr>
                <w:b/>
                <w:sz w:val="16"/>
              </w:rPr>
            </w:pPr>
            <w:r>
              <w:rPr>
                <w:b/>
                <w:spacing w:val="-2"/>
                <w:sz w:val="16"/>
              </w:rPr>
              <w:t>Semnătura</w:t>
            </w:r>
            <w:r>
              <w:rPr>
                <w:spacing w:val="40"/>
                <w:sz w:val="16"/>
              </w:rPr>
              <w:t> </w:t>
            </w:r>
            <w:r>
              <w:rPr>
                <w:b/>
                <w:spacing w:val="-2"/>
                <w:sz w:val="16"/>
              </w:rPr>
              <w:t>şefului</w:t>
            </w:r>
            <w:r>
              <w:rPr>
                <w:spacing w:val="40"/>
                <w:sz w:val="16"/>
              </w:rPr>
              <w:t> </w:t>
            </w:r>
            <w:r>
              <w:rPr>
                <w:b/>
                <w:spacing w:val="-2"/>
                <w:sz w:val="16"/>
              </w:rPr>
              <w:t>Ocolului</w:t>
            </w:r>
            <w:r>
              <w:rPr>
                <w:spacing w:val="40"/>
                <w:sz w:val="16"/>
              </w:rPr>
              <w:t> </w:t>
            </w:r>
            <w:r>
              <w:rPr>
                <w:b/>
                <w:spacing w:val="-2"/>
                <w:sz w:val="16"/>
              </w:rPr>
              <w:t>Silvic</w:t>
            </w:r>
          </w:p>
          <w:p>
            <w:pPr>
              <w:pStyle w:val="TableParagraph"/>
              <w:spacing w:line="285" w:lineRule="auto"/>
              <w:ind w:left="99" w:right="38" w:firstLine="1"/>
              <w:jc w:val="center"/>
              <w:rPr>
                <w:b/>
                <w:sz w:val="16"/>
              </w:rPr>
            </w:pPr>
            <w:r>
              <w:rPr>
                <w:b/>
                <w:spacing w:val="-4"/>
                <w:sz w:val="16"/>
              </w:rPr>
              <w:t>care</w:t>
            </w:r>
            <w:r>
              <w:rPr>
                <w:spacing w:val="40"/>
                <w:sz w:val="16"/>
              </w:rPr>
              <w:t> </w:t>
            </w:r>
            <w:r>
              <w:rPr>
                <w:b/>
                <w:spacing w:val="-2"/>
                <w:sz w:val="16"/>
              </w:rPr>
              <w:t>adminis-</w:t>
            </w:r>
            <w:r>
              <w:rPr>
                <w:spacing w:val="40"/>
                <w:sz w:val="16"/>
              </w:rPr>
              <w:t> </w:t>
            </w:r>
            <w:r>
              <w:rPr>
                <w:b/>
                <w:spacing w:val="-2"/>
                <w:sz w:val="16"/>
              </w:rPr>
              <w:t>trează</w:t>
            </w:r>
          </w:p>
        </w:tc>
      </w:tr>
      <w:tr>
        <w:trPr>
          <w:trHeight w:val="1100" w:hRule="atLeast"/>
        </w:trPr>
        <w:tc>
          <w:tcPr>
            <w:tcW w:w="264" w:type="dxa"/>
            <w:vMerge/>
            <w:tcBorders>
              <w:top w:val="nil"/>
              <w:bottom w:val="single" w:sz="6" w:space="0" w:color="000000"/>
              <w:right w:val="single" w:sz="6" w:space="0" w:color="000000"/>
            </w:tcBorders>
          </w:tcPr>
          <w:p>
            <w:pPr>
              <w:rPr>
                <w:sz w:val="2"/>
                <w:szCs w:val="2"/>
              </w:rPr>
            </w:pPr>
          </w:p>
        </w:tc>
        <w:tc>
          <w:tcPr>
            <w:tcW w:w="1944" w:type="dxa"/>
            <w:vMerge/>
            <w:tcBorders>
              <w:top w:val="nil"/>
              <w:left w:val="single" w:sz="6" w:space="0" w:color="000000"/>
              <w:bottom w:val="single" w:sz="6" w:space="0" w:color="000000"/>
              <w:right w:val="single" w:sz="6" w:space="0" w:color="000000"/>
            </w:tcBorders>
          </w:tcPr>
          <w:p>
            <w:pPr>
              <w:rPr>
                <w:sz w:val="2"/>
                <w:szCs w:val="2"/>
              </w:rPr>
            </w:pPr>
          </w:p>
        </w:tc>
        <w:tc>
          <w:tcPr>
            <w:tcW w:w="787" w:type="dxa"/>
            <w:vMerge/>
            <w:tcBorders>
              <w:top w:val="nil"/>
              <w:left w:val="single" w:sz="6" w:space="0" w:color="000000"/>
              <w:bottom w:val="single" w:sz="6" w:space="0" w:color="000000"/>
              <w:right w:val="single" w:sz="6" w:space="0" w:color="000000"/>
            </w:tcBorders>
          </w:tcPr>
          <w:p>
            <w:pPr>
              <w:rPr>
                <w:sz w:val="2"/>
                <w:szCs w:val="2"/>
              </w:rPr>
            </w:pPr>
          </w:p>
        </w:tc>
        <w:tc>
          <w:tcPr>
            <w:tcW w:w="1802" w:type="dxa"/>
            <w:vMerge w:val="restart"/>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56"/>
              <w:rPr>
                <w:b/>
                <w:sz w:val="16"/>
              </w:rPr>
            </w:pPr>
          </w:p>
          <w:p>
            <w:pPr>
              <w:pStyle w:val="TableParagraph"/>
              <w:spacing w:before="1"/>
              <w:ind w:left="235"/>
              <w:rPr>
                <w:b/>
                <w:sz w:val="16"/>
              </w:rPr>
            </w:pPr>
            <w:r>
              <w:rPr>
                <w:b/>
                <w:sz w:val="16"/>
              </w:rPr>
              <w:t>Felul</w:t>
            </w:r>
            <w:r>
              <w:rPr>
                <w:spacing w:val="-3"/>
                <w:sz w:val="16"/>
              </w:rPr>
              <w:t> </w:t>
            </w:r>
            <w:r>
              <w:rPr>
                <w:b/>
                <w:spacing w:val="-2"/>
                <w:sz w:val="16"/>
              </w:rPr>
              <w:t>documentului</w:t>
            </w:r>
          </w:p>
        </w:tc>
        <w:tc>
          <w:tcPr>
            <w:tcW w:w="902"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99"/>
              <w:rPr>
                <w:b/>
                <w:sz w:val="16"/>
              </w:rPr>
            </w:pPr>
          </w:p>
          <w:p>
            <w:pPr>
              <w:pStyle w:val="TableParagraph"/>
              <w:ind w:left="14"/>
              <w:jc w:val="center"/>
              <w:rPr>
                <w:b/>
                <w:sz w:val="16"/>
              </w:rPr>
            </w:pPr>
            <w:r>
              <w:rPr>
                <w:b/>
                <w:spacing w:val="-2"/>
                <w:sz w:val="16"/>
              </w:rPr>
              <w:t>Suprafaţa</w:t>
            </w:r>
          </w:p>
        </w:tc>
        <w:tc>
          <w:tcPr>
            <w:tcW w:w="943" w:type="dxa"/>
            <w:vMerge w:val="restart"/>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46"/>
              <w:rPr>
                <w:b/>
                <w:sz w:val="16"/>
              </w:rPr>
            </w:pPr>
          </w:p>
          <w:p>
            <w:pPr>
              <w:pStyle w:val="TableParagraph"/>
              <w:spacing w:line="288" w:lineRule="auto"/>
              <w:ind w:left="15" w:right="-44" w:firstLine="297"/>
              <w:rPr>
                <w:b/>
                <w:sz w:val="16"/>
              </w:rPr>
            </w:pPr>
            <w:r>
              <w:rPr>
                <w:b/>
                <w:spacing w:val="-2"/>
                <w:sz w:val="16"/>
              </w:rPr>
              <w:t>Felul</w:t>
            </w:r>
            <w:r>
              <w:rPr>
                <w:spacing w:val="40"/>
                <w:sz w:val="16"/>
              </w:rPr>
              <w:t> </w:t>
            </w:r>
            <w:r>
              <w:rPr>
                <w:b/>
                <w:spacing w:val="-2"/>
                <w:sz w:val="16"/>
              </w:rPr>
              <w:t>documentului</w:t>
            </w:r>
          </w:p>
        </w:tc>
        <w:tc>
          <w:tcPr>
            <w:tcW w:w="408" w:type="dxa"/>
            <w:vMerge w:val="restart"/>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56"/>
              <w:rPr>
                <w:b/>
                <w:sz w:val="16"/>
              </w:rPr>
            </w:pPr>
          </w:p>
          <w:p>
            <w:pPr>
              <w:pStyle w:val="TableParagraph"/>
              <w:spacing w:before="1"/>
              <w:ind w:left="152"/>
              <w:rPr>
                <w:b/>
                <w:sz w:val="16"/>
              </w:rPr>
            </w:pPr>
            <w:r>
              <w:rPr>
                <w:b/>
                <w:spacing w:val="-5"/>
                <w:sz w:val="16"/>
              </w:rPr>
              <w:t>Nr.</w:t>
            </w:r>
          </w:p>
        </w:tc>
        <w:tc>
          <w:tcPr>
            <w:tcW w:w="454" w:type="dxa"/>
            <w:vMerge w:val="restart"/>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56"/>
              <w:rPr>
                <w:b/>
                <w:sz w:val="16"/>
              </w:rPr>
            </w:pPr>
          </w:p>
          <w:p>
            <w:pPr>
              <w:pStyle w:val="TableParagraph"/>
              <w:spacing w:before="1"/>
              <w:ind w:left="77"/>
              <w:rPr>
                <w:b/>
                <w:sz w:val="16"/>
              </w:rPr>
            </w:pPr>
            <w:r>
              <w:rPr>
                <w:b/>
                <w:spacing w:val="-4"/>
                <w:sz w:val="16"/>
              </w:rPr>
              <w:t>Data</w:t>
            </w:r>
          </w:p>
        </w:tc>
        <w:tc>
          <w:tcPr>
            <w:tcW w:w="1047" w:type="dxa"/>
            <w:vMerge/>
            <w:tcBorders>
              <w:top w:val="nil"/>
              <w:left w:val="single" w:sz="6" w:space="0" w:color="000000"/>
              <w:bottom w:val="single" w:sz="6" w:space="0" w:color="000000"/>
              <w:right w:val="single" w:sz="6" w:space="0" w:color="000000"/>
            </w:tcBorders>
          </w:tcPr>
          <w:p>
            <w:pPr>
              <w:rPr>
                <w:sz w:val="2"/>
                <w:szCs w:val="2"/>
              </w:rPr>
            </w:pPr>
          </w:p>
        </w:tc>
        <w:tc>
          <w:tcPr>
            <w:tcW w:w="543" w:type="dxa"/>
            <w:vMerge/>
            <w:tcBorders>
              <w:top w:val="nil"/>
              <w:left w:val="single" w:sz="6" w:space="0" w:color="000000"/>
              <w:bottom w:val="single" w:sz="6" w:space="0" w:color="000000"/>
              <w:right w:val="single" w:sz="6" w:space="0" w:color="000000"/>
            </w:tcBorders>
          </w:tcPr>
          <w:p>
            <w:pPr>
              <w:rPr>
                <w:sz w:val="2"/>
                <w:szCs w:val="2"/>
              </w:rPr>
            </w:pPr>
          </w:p>
        </w:tc>
        <w:tc>
          <w:tcPr>
            <w:tcW w:w="483"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99"/>
              <w:rPr>
                <w:b/>
                <w:sz w:val="16"/>
              </w:rPr>
            </w:pPr>
          </w:p>
          <w:p>
            <w:pPr>
              <w:pStyle w:val="TableParagraph"/>
              <w:ind w:left="20" w:right="-29"/>
              <w:jc w:val="center"/>
              <w:rPr>
                <w:b/>
                <w:sz w:val="16"/>
              </w:rPr>
            </w:pPr>
            <w:r>
              <w:rPr>
                <w:b/>
                <w:spacing w:val="-2"/>
                <w:sz w:val="16"/>
              </w:rPr>
              <w:t>Intrări</w:t>
            </w:r>
          </w:p>
        </w:tc>
        <w:tc>
          <w:tcPr>
            <w:tcW w:w="418"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99"/>
              <w:rPr>
                <w:b/>
                <w:sz w:val="16"/>
              </w:rPr>
            </w:pPr>
          </w:p>
          <w:p>
            <w:pPr>
              <w:pStyle w:val="TableParagraph"/>
              <w:ind w:left="23"/>
              <w:jc w:val="center"/>
              <w:rPr>
                <w:b/>
                <w:sz w:val="16"/>
              </w:rPr>
            </w:pPr>
            <w:r>
              <w:rPr>
                <w:b/>
                <w:spacing w:val="-2"/>
                <w:sz w:val="16"/>
              </w:rPr>
              <w:t>Ieşiri</w:t>
            </w:r>
          </w:p>
        </w:tc>
        <w:tc>
          <w:tcPr>
            <w:tcW w:w="732" w:type="dxa"/>
            <w:tcBorders>
              <w:top w:val="single" w:sz="6" w:space="0" w:color="000000"/>
              <w:left w:val="single" w:sz="6" w:space="0" w:color="000000"/>
              <w:bottom w:val="single" w:sz="6" w:space="0" w:color="000000"/>
              <w:right w:val="single" w:sz="6" w:space="0" w:color="000000"/>
            </w:tcBorders>
          </w:tcPr>
          <w:p>
            <w:pPr>
              <w:pStyle w:val="TableParagraph"/>
              <w:spacing w:line="288" w:lineRule="auto" w:before="25"/>
              <w:ind w:left="106" w:right="-44" w:hanging="6"/>
              <w:jc w:val="center"/>
              <w:rPr>
                <w:b/>
                <w:sz w:val="16"/>
              </w:rPr>
            </w:pPr>
            <w:r>
              <w:rPr>
                <w:b/>
                <w:spacing w:val="-2"/>
                <w:sz w:val="16"/>
              </w:rPr>
              <w:t>Scoateri</w:t>
            </w:r>
            <w:r>
              <w:rPr>
                <w:spacing w:val="40"/>
                <w:sz w:val="16"/>
              </w:rPr>
              <w:t> </w:t>
            </w:r>
            <w:r>
              <w:rPr>
                <w:b/>
                <w:spacing w:val="-2"/>
                <w:sz w:val="16"/>
              </w:rPr>
              <w:t>definitive</w:t>
            </w:r>
            <w:r>
              <w:rPr>
                <w:spacing w:val="40"/>
                <w:sz w:val="16"/>
              </w:rPr>
              <w:t> </w:t>
            </w:r>
            <w:r>
              <w:rPr>
                <w:b/>
                <w:spacing w:val="-4"/>
                <w:sz w:val="16"/>
              </w:rPr>
              <w:t>din</w:t>
            </w:r>
            <w:r>
              <w:rPr>
                <w:spacing w:val="40"/>
                <w:sz w:val="16"/>
              </w:rPr>
              <w:t> </w:t>
            </w:r>
            <w:r>
              <w:rPr>
                <w:b/>
                <w:spacing w:val="-2"/>
                <w:sz w:val="16"/>
              </w:rPr>
              <w:t>fondul</w:t>
            </w:r>
          </w:p>
          <w:p>
            <w:pPr>
              <w:pStyle w:val="TableParagraph"/>
              <w:spacing w:line="172" w:lineRule="exact"/>
              <w:ind w:left="137" w:right="-15"/>
              <w:jc w:val="center"/>
              <w:rPr>
                <w:b/>
                <w:sz w:val="16"/>
              </w:rPr>
            </w:pPr>
            <w:r>
              <w:rPr>
                <w:b/>
                <w:spacing w:val="-2"/>
                <w:sz w:val="16"/>
              </w:rPr>
              <w:t>forestier</w:t>
            </w:r>
          </w:p>
        </w:tc>
        <w:tc>
          <w:tcPr>
            <w:tcW w:w="458"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99"/>
              <w:rPr>
                <w:b/>
                <w:sz w:val="16"/>
              </w:rPr>
            </w:pPr>
          </w:p>
          <w:p>
            <w:pPr>
              <w:pStyle w:val="TableParagraph"/>
              <w:ind w:left="24" w:right="-29"/>
              <w:jc w:val="center"/>
              <w:rPr>
                <w:b/>
                <w:sz w:val="16"/>
              </w:rPr>
            </w:pPr>
            <w:r>
              <w:rPr>
                <w:b/>
                <w:spacing w:val="-4"/>
                <w:sz w:val="16"/>
              </w:rPr>
              <w:t>SOLD</w:t>
            </w:r>
          </w:p>
        </w:tc>
        <w:tc>
          <w:tcPr>
            <w:tcW w:w="513" w:type="dxa"/>
            <w:tcBorders>
              <w:top w:val="single" w:sz="6" w:space="0" w:color="000000"/>
              <w:left w:val="single" w:sz="6" w:space="0" w:color="000000"/>
              <w:bottom w:val="single" w:sz="6" w:space="0" w:color="000000"/>
              <w:right w:val="single" w:sz="6" w:space="0" w:color="000000"/>
            </w:tcBorders>
          </w:tcPr>
          <w:p>
            <w:pPr>
              <w:pStyle w:val="TableParagraph"/>
              <w:spacing w:before="172"/>
              <w:rPr>
                <w:b/>
                <w:sz w:val="16"/>
              </w:rPr>
            </w:pPr>
          </w:p>
          <w:p>
            <w:pPr>
              <w:pStyle w:val="TableParagraph"/>
              <w:spacing w:line="288" w:lineRule="auto"/>
              <w:ind w:left="116" w:right="6" w:hanging="104"/>
              <w:rPr>
                <w:b/>
                <w:sz w:val="16"/>
              </w:rPr>
            </w:pPr>
            <w:r>
              <w:rPr>
                <w:b/>
                <w:spacing w:val="-2"/>
                <w:sz w:val="16"/>
              </w:rPr>
              <w:t>Supra-</w:t>
            </w:r>
            <w:r>
              <w:rPr>
                <w:spacing w:val="40"/>
                <w:sz w:val="16"/>
              </w:rPr>
              <w:t> </w:t>
            </w:r>
            <w:r>
              <w:rPr>
                <w:b/>
                <w:spacing w:val="-4"/>
                <w:sz w:val="16"/>
              </w:rPr>
              <w:t>faţa</w:t>
            </w:r>
          </w:p>
        </w:tc>
        <w:tc>
          <w:tcPr>
            <w:tcW w:w="544"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99"/>
              <w:rPr>
                <w:b/>
                <w:sz w:val="16"/>
              </w:rPr>
            </w:pPr>
          </w:p>
          <w:p>
            <w:pPr>
              <w:pStyle w:val="TableParagraph"/>
              <w:ind w:left="13" w:right="-29"/>
              <w:rPr>
                <w:b/>
                <w:sz w:val="16"/>
              </w:rPr>
            </w:pPr>
            <w:r>
              <w:rPr>
                <w:b/>
                <w:spacing w:val="-2"/>
                <w:sz w:val="16"/>
              </w:rPr>
              <w:t>Termen</w:t>
            </w:r>
          </w:p>
        </w:tc>
        <w:tc>
          <w:tcPr>
            <w:tcW w:w="686" w:type="dxa"/>
            <w:tcBorders>
              <w:top w:val="single" w:sz="6" w:space="0" w:color="000000"/>
              <w:left w:val="single" w:sz="6" w:space="0" w:color="000000"/>
              <w:bottom w:val="single" w:sz="6" w:space="0" w:color="000000"/>
              <w:right w:val="single" w:sz="6" w:space="0" w:color="000000"/>
            </w:tcBorders>
          </w:tcPr>
          <w:p>
            <w:pPr>
              <w:pStyle w:val="TableParagraph"/>
              <w:spacing w:before="172"/>
              <w:rPr>
                <w:b/>
                <w:sz w:val="16"/>
              </w:rPr>
            </w:pPr>
          </w:p>
          <w:p>
            <w:pPr>
              <w:pStyle w:val="TableParagraph"/>
              <w:spacing w:line="288" w:lineRule="auto"/>
              <w:ind w:left="4" w:right="-29" w:firstLine="184"/>
              <w:rPr>
                <w:b/>
                <w:sz w:val="16"/>
              </w:rPr>
            </w:pPr>
            <w:r>
              <w:rPr>
                <w:b/>
                <w:spacing w:val="-4"/>
                <w:sz w:val="16"/>
              </w:rPr>
              <w:t>Data</w:t>
            </w:r>
            <w:r>
              <w:rPr>
                <w:spacing w:val="40"/>
                <w:sz w:val="16"/>
              </w:rPr>
              <w:t> </w:t>
            </w:r>
            <w:r>
              <w:rPr>
                <w:b/>
                <w:spacing w:val="-2"/>
                <w:sz w:val="16"/>
              </w:rPr>
              <w:t>reprimirii</w:t>
            </w:r>
          </w:p>
        </w:tc>
        <w:tc>
          <w:tcPr>
            <w:tcW w:w="614" w:type="dxa"/>
            <w:vMerge/>
            <w:tcBorders>
              <w:top w:val="nil"/>
              <w:left w:val="single" w:sz="6" w:space="0" w:color="000000"/>
              <w:bottom w:val="single" w:sz="6" w:space="0" w:color="000000"/>
              <w:right w:val="single" w:sz="6" w:space="0" w:color="000000"/>
            </w:tcBorders>
          </w:tcPr>
          <w:p>
            <w:pPr>
              <w:rPr>
                <w:sz w:val="2"/>
                <w:szCs w:val="2"/>
              </w:rPr>
            </w:pPr>
          </w:p>
        </w:tc>
        <w:tc>
          <w:tcPr>
            <w:tcW w:w="758" w:type="dxa"/>
            <w:vMerge/>
            <w:tcBorders>
              <w:top w:val="nil"/>
              <w:left w:val="single" w:sz="6" w:space="0" w:color="000000"/>
              <w:bottom w:val="single" w:sz="6" w:space="0" w:color="000000"/>
            </w:tcBorders>
          </w:tcPr>
          <w:p>
            <w:pPr>
              <w:rPr>
                <w:sz w:val="2"/>
                <w:szCs w:val="2"/>
              </w:rPr>
            </w:pPr>
          </w:p>
        </w:tc>
      </w:tr>
      <w:tr>
        <w:trPr>
          <w:trHeight w:val="1204" w:hRule="atLeast"/>
        </w:trPr>
        <w:tc>
          <w:tcPr>
            <w:tcW w:w="264" w:type="dxa"/>
            <w:vMerge/>
            <w:tcBorders>
              <w:top w:val="nil"/>
              <w:bottom w:val="single" w:sz="6" w:space="0" w:color="000000"/>
              <w:right w:val="single" w:sz="6" w:space="0" w:color="000000"/>
            </w:tcBorders>
          </w:tcPr>
          <w:p>
            <w:pPr>
              <w:rPr>
                <w:sz w:val="2"/>
                <w:szCs w:val="2"/>
              </w:rPr>
            </w:pPr>
          </w:p>
        </w:tc>
        <w:tc>
          <w:tcPr>
            <w:tcW w:w="1944" w:type="dxa"/>
            <w:vMerge/>
            <w:tcBorders>
              <w:top w:val="nil"/>
              <w:left w:val="single" w:sz="6" w:space="0" w:color="000000"/>
              <w:bottom w:val="single" w:sz="6" w:space="0" w:color="000000"/>
              <w:right w:val="single" w:sz="6" w:space="0" w:color="000000"/>
            </w:tcBorders>
          </w:tcPr>
          <w:p>
            <w:pPr>
              <w:rPr>
                <w:sz w:val="2"/>
                <w:szCs w:val="2"/>
              </w:rPr>
            </w:pPr>
          </w:p>
        </w:tc>
        <w:tc>
          <w:tcPr>
            <w:tcW w:w="787"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ind w:left="44" w:right="33"/>
              <w:jc w:val="center"/>
              <w:rPr>
                <w:b/>
                <w:sz w:val="16"/>
              </w:rPr>
            </w:pPr>
            <w:r>
              <w:rPr>
                <w:b/>
                <w:spacing w:val="-5"/>
                <w:sz w:val="16"/>
              </w:rPr>
              <w:t>ha</w:t>
            </w:r>
          </w:p>
        </w:tc>
        <w:tc>
          <w:tcPr>
            <w:tcW w:w="1802" w:type="dxa"/>
            <w:vMerge/>
            <w:tcBorders>
              <w:top w:val="nil"/>
              <w:left w:val="single" w:sz="6" w:space="0" w:color="000000"/>
              <w:bottom w:val="single" w:sz="6" w:space="0" w:color="000000"/>
              <w:right w:val="single" w:sz="6" w:space="0" w:color="000000"/>
            </w:tcBorders>
          </w:tcPr>
          <w:p>
            <w:pPr>
              <w:rPr>
                <w:sz w:val="2"/>
                <w:szCs w:val="2"/>
              </w:rPr>
            </w:pPr>
          </w:p>
        </w:tc>
        <w:tc>
          <w:tcPr>
            <w:tcW w:w="902"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ind w:left="14" w:right="2"/>
              <w:jc w:val="center"/>
              <w:rPr>
                <w:b/>
                <w:sz w:val="16"/>
              </w:rPr>
            </w:pPr>
            <w:r>
              <w:rPr>
                <w:b/>
                <w:spacing w:val="-5"/>
                <w:sz w:val="16"/>
              </w:rPr>
              <w:t>ha</w:t>
            </w:r>
          </w:p>
        </w:tc>
        <w:tc>
          <w:tcPr>
            <w:tcW w:w="943" w:type="dxa"/>
            <w:vMerge/>
            <w:tcBorders>
              <w:top w:val="nil"/>
              <w:left w:val="single" w:sz="6" w:space="0" w:color="000000"/>
              <w:bottom w:val="single" w:sz="6" w:space="0" w:color="000000"/>
              <w:right w:val="single" w:sz="6" w:space="0" w:color="000000"/>
            </w:tcBorders>
          </w:tcPr>
          <w:p>
            <w:pPr>
              <w:rPr>
                <w:sz w:val="2"/>
                <w:szCs w:val="2"/>
              </w:rPr>
            </w:pPr>
          </w:p>
        </w:tc>
        <w:tc>
          <w:tcPr>
            <w:tcW w:w="408" w:type="dxa"/>
            <w:vMerge/>
            <w:tcBorders>
              <w:top w:val="nil"/>
              <w:left w:val="single" w:sz="6" w:space="0" w:color="000000"/>
              <w:bottom w:val="single" w:sz="6" w:space="0" w:color="000000"/>
              <w:right w:val="single" w:sz="6" w:space="0" w:color="000000"/>
            </w:tcBorders>
          </w:tcPr>
          <w:p>
            <w:pPr>
              <w:rPr>
                <w:sz w:val="2"/>
                <w:szCs w:val="2"/>
              </w:rPr>
            </w:pPr>
          </w:p>
        </w:tc>
        <w:tc>
          <w:tcPr>
            <w:tcW w:w="454" w:type="dxa"/>
            <w:vMerge/>
            <w:tcBorders>
              <w:top w:val="nil"/>
              <w:left w:val="single" w:sz="6" w:space="0" w:color="000000"/>
              <w:bottom w:val="single" w:sz="6" w:space="0" w:color="000000"/>
              <w:right w:val="single" w:sz="6" w:space="0" w:color="000000"/>
            </w:tcBorders>
          </w:tcPr>
          <w:p>
            <w:pPr>
              <w:rPr>
                <w:sz w:val="2"/>
                <w:szCs w:val="2"/>
              </w:rPr>
            </w:pPr>
          </w:p>
        </w:tc>
        <w:tc>
          <w:tcPr>
            <w:tcW w:w="1047" w:type="dxa"/>
            <w:vMerge/>
            <w:tcBorders>
              <w:top w:val="nil"/>
              <w:left w:val="single" w:sz="6" w:space="0" w:color="000000"/>
              <w:bottom w:val="single" w:sz="6" w:space="0" w:color="000000"/>
              <w:right w:val="single" w:sz="6" w:space="0" w:color="000000"/>
            </w:tcBorders>
          </w:tcPr>
          <w:p>
            <w:pPr>
              <w:rPr>
                <w:sz w:val="2"/>
                <w:szCs w:val="2"/>
              </w:rPr>
            </w:pPr>
          </w:p>
        </w:tc>
        <w:tc>
          <w:tcPr>
            <w:tcW w:w="543" w:type="dxa"/>
            <w:vMerge/>
            <w:tcBorders>
              <w:top w:val="nil"/>
              <w:left w:val="single" w:sz="6" w:space="0" w:color="000000"/>
              <w:bottom w:val="single" w:sz="6" w:space="0" w:color="000000"/>
              <w:right w:val="single" w:sz="6" w:space="0" w:color="000000"/>
            </w:tcBorders>
          </w:tcPr>
          <w:p>
            <w:pPr>
              <w:rPr>
                <w:sz w:val="2"/>
                <w:szCs w:val="2"/>
              </w:rPr>
            </w:pPr>
          </w:p>
        </w:tc>
        <w:tc>
          <w:tcPr>
            <w:tcW w:w="483"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ind w:left="45"/>
              <w:jc w:val="center"/>
              <w:rPr>
                <w:b/>
                <w:sz w:val="16"/>
              </w:rPr>
            </w:pPr>
            <w:r>
              <w:rPr>
                <w:b/>
                <w:spacing w:val="-5"/>
                <w:sz w:val="16"/>
              </w:rPr>
              <w:t>ha</w:t>
            </w:r>
          </w:p>
        </w:tc>
        <w:tc>
          <w:tcPr>
            <w:tcW w:w="418"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ind w:left="133"/>
              <w:jc w:val="center"/>
              <w:rPr>
                <w:b/>
                <w:sz w:val="16"/>
              </w:rPr>
            </w:pPr>
            <w:r>
              <w:rPr>
                <w:b/>
                <w:spacing w:val="-5"/>
                <w:sz w:val="16"/>
              </w:rPr>
              <w:t>ha</w:t>
            </w:r>
          </w:p>
        </w:tc>
        <w:tc>
          <w:tcPr>
            <w:tcW w:w="732"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ind w:left="137" w:right="93"/>
              <w:jc w:val="center"/>
              <w:rPr>
                <w:b/>
                <w:sz w:val="16"/>
              </w:rPr>
            </w:pPr>
            <w:r>
              <w:rPr>
                <w:b/>
                <w:spacing w:val="-5"/>
                <w:sz w:val="16"/>
              </w:rPr>
              <w:t>ha</w:t>
            </w:r>
          </w:p>
        </w:tc>
        <w:tc>
          <w:tcPr>
            <w:tcW w:w="458"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ind w:left="44"/>
              <w:jc w:val="center"/>
              <w:rPr>
                <w:b/>
                <w:sz w:val="16"/>
              </w:rPr>
            </w:pPr>
            <w:r>
              <w:rPr>
                <w:b/>
                <w:spacing w:val="-5"/>
                <w:sz w:val="16"/>
              </w:rPr>
              <w:t>ha</w:t>
            </w:r>
          </w:p>
        </w:tc>
        <w:tc>
          <w:tcPr>
            <w:tcW w:w="513"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ind w:left="185"/>
              <w:rPr>
                <w:b/>
                <w:sz w:val="16"/>
              </w:rPr>
            </w:pPr>
            <w:r>
              <w:rPr>
                <w:b/>
                <w:spacing w:val="-5"/>
                <w:sz w:val="16"/>
              </w:rPr>
              <w:t>ha</w:t>
            </w:r>
          </w:p>
        </w:tc>
        <w:tc>
          <w:tcPr>
            <w:tcW w:w="54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86"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14"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ind w:left="238"/>
              <w:rPr>
                <w:b/>
                <w:sz w:val="16"/>
              </w:rPr>
            </w:pPr>
            <w:r>
              <w:rPr>
                <w:b/>
                <w:spacing w:val="-5"/>
                <w:sz w:val="16"/>
              </w:rPr>
              <w:t>ha</w:t>
            </w:r>
          </w:p>
        </w:tc>
        <w:tc>
          <w:tcPr>
            <w:tcW w:w="758" w:type="dxa"/>
            <w:vMerge/>
            <w:tcBorders>
              <w:top w:val="nil"/>
              <w:left w:val="single" w:sz="6" w:space="0" w:color="000000"/>
              <w:bottom w:val="single" w:sz="6" w:space="0" w:color="000000"/>
            </w:tcBorders>
          </w:tcPr>
          <w:p>
            <w:pPr>
              <w:rPr>
                <w:sz w:val="2"/>
                <w:szCs w:val="2"/>
              </w:rPr>
            </w:pPr>
          </w:p>
        </w:tc>
      </w:tr>
      <w:tr>
        <w:trPr>
          <w:trHeight w:val="488" w:hRule="atLeast"/>
        </w:trPr>
        <w:tc>
          <w:tcPr>
            <w:tcW w:w="264" w:type="dxa"/>
            <w:vMerge w:val="restart"/>
            <w:tcBorders>
              <w:top w:val="single" w:sz="6" w:space="0" w:color="000000"/>
              <w:bottom w:val="single" w:sz="6" w:space="0" w:color="000000"/>
              <w:right w:val="single" w:sz="6" w:space="0" w:color="000000"/>
            </w:tcBorders>
          </w:tcPr>
          <w:p>
            <w:pPr>
              <w:pStyle w:val="TableParagraph"/>
              <w:rPr>
                <w:sz w:val="16"/>
              </w:rPr>
            </w:pPr>
          </w:p>
        </w:tc>
        <w:tc>
          <w:tcPr>
            <w:tcW w:w="1944" w:type="dxa"/>
            <w:vMerge w:val="restart"/>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787" w:type="dxa"/>
            <w:vMerge w:val="restart"/>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1802" w:type="dxa"/>
            <w:tcBorders>
              <w:top w:val="single" w:sz="6" w:space="0" w:color="000000"/>
              <w:left w:val="single" w:sz="6" w:space="0" w:color="000000"/>
              <w:bottom w:val="single" w:sz="6" w:space="0" w:color="000000"/>
              <w:right w:val="single" w:sz="6" w:space="0" w:color="000000"/>
            </w:tcBorders>
          </w:tcPr>
          <w:p>
            <w:pPr>
              <w:pStyle w:val="TableParagraph"/>
              <w:spacing w:before="7"/>
              <w:ind w:left="115" w:firstLine="211"/>
              <w:rPr>
                <w:sz w:val="20"/>
              </w:rPr>
            </w:pPr>
            <w:r>
              <w:rPr>
                <w:sz w:val="20"/>
              </w:rPr>
              <w:t>Sentință civilă </w:t>
            </w:r>
            <w:r>
              <w:rPr>
                <w:spacing w:val="-2"/>
                <w:sz w:val="20"/>
              </w:rPr>
              <w:t>nr.1898/31.10.2014</w:t>
            </w:r>
          </w:p>
        </w:tc>
        <w:tc>
          <w:tcPr>
            <w:tcW w:w="902" w:type="dxa"/>
            <w:tcBorders>
              <w:top w:val="single" w:sz="6" w:space="0" w:color="000000"/>
              <w:left w:val="single" w:sz="6" w:space="0" w:color="000000"/>
              <w:bottom w:val="single" w:sz="6" w:space="0" w:color="000000"/>
              <w:right w:val="single" w:sz="6" w:space="0" w:color="000000"/>
            </w:tcBorders>
          </w:tcPr>
          <w:p>
            <w:pPr>
              <w:pStyle w:val="TableParagraph"/>
              <w:spacing w:before="122"/>
              <w:ind w:left="14" w:right="2"/>
              <w:jc w:val="center"/>
              <w:rPr>
                <w:sz w:val="20"/>
              </w:rPr>
            </w:pPr>
            <w:r>
              <w:rPr>
                <w:spacing w:val="-2"/>
                <w:sz w:val="20"/>
              </w:rPr>
              <w:t>10,00</w:t>
            </w:r>
          </w:p>
        </w:tc>
        <w:tc>
          <w:tcPr>
            <w:tcW w:w="94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0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5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1047"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43" w:type="dxa"/>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3"/>
              <w:ind w:left="247" w:right="31" w:hanging="168"/>
              <w:rPr>
                <w:sz w:val="16"/>
              </w:rPr>
            </w:pPr>
            <w:r>
              <w:rPr>
                <w:spacing w:val="-4"/>
                <w:sz w:val="16"/>
              </w:rPr>
              <w:t>Anexa</w:t>
            </w:r>
            <w:r>
              <w:rPr>
                <w:spacing w:val="40"/>
                <w:sz w:val="16"/>
              </w:rPr>
              <w:t> </w:t>
            </w:r>
            <w:r>
              <w:rPr>
                <w:spacing w:val="-10"/>
                <w:sz w:val="16"/>
              </w:rPr>
              <w:t>1</w:t>
            </w:r>
          </w:p>
        </w:tc>
        <w:tc>
          <w:tcPr>
            <w:tcW w:w="48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1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732"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5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1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4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86"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1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758" w:type="dxa"/>
            <w:tcBorders>
              <w:top w:val="single" w:sz="6" w:space="0" w:color="000000"/>
              <w:left w:val="single" w:sz="6" w:space="0" w:color="000000"/>
              <w:bottom w:val="single" w:sz="6" w:space="0" w:color="000000"/>
            </w:tcBorders>
          </w:tcPr>
          <w:p>
            <w:pPr>
              <w:pStyle w:val="TableParagraph"/>
              <w:rPr>
                <w:sz w:val="16"/>
              </w:rPr>
            </w:pPr>
          </w:p>
        </w:tc>
      </w:tr>
      <w:tr>
        <w:trPr>
          <w:trHeight w:val="460" w:hRule="atLeast"/>
        </w:trPr>
        <w:tc>
          <w:tcPr>
            <w:tcW w:w="264" w:type="dxa"/>
            <w:vMerge/>
            <w:tcBorders>
              <w:top w:val="nil"/>
              <w:bottom w:val="single" w:sz="6" w:space="0" w:color="000000"/>
              <w:right w:val="single" w:sz="6" w:space="0" w:color="000000"/>
            </w:tcBorders>
          </w:tcPr>
          <w:p>
            <w:pPr>
              <w:rPr>
                <w:sz w:val="2"/>
                <w:szCs w:val="2"/>
              </w:rPr>
            </w:pPr>
          </w:p>
        </w:tc>
        <w:tc>
          <w:tcPr>
            <w:tcW w:w="1944" w:type="dxa"/>
            <w:vMerge/>
            <w:tcBorders>
              <w:top w:val="nil"/>
              <w:left w:val="single" w:sz="6" w:space="0" w:color="000000"/>
              <w:bottom w:val="single" w:sz="6" w:space="0" w:color="000000"/>
              <w:right w:val="single" w:sz="6" w:space="0" w:color="000000"/>
            </w:tcBorders>
          </w:tcPr>
          <w:p>
            <w:pPr>
              <w:rPr>
                <w:sz w:val="2"/>
                <w:szCs w:val="2"/>
              </w:rPr>
            </w:pPr>
          </w:p>
        </w:tc>
        <w:tc>
          <w:tcPr>
            <w:tcW w:w="787" w:type="dxa"/>
            <w:vMerge/>
            <w:tcBorders>
              <w:top w:val="nil"/>
              <w:left w:val="single" w:sz="6" w:space="0" w:color="000000"/>
              <w:bottom w:val="single" w:sz="6" w:space="0" w:color="000000"/>
              <w:right w:val="single" w:sz="6" w:space="0" w:color="000000"/>
            </w:tcBorders>
          </w:tcPr>
          <w:p>
            <w:pPr>
              <w:rPr>
                <w:sz w:val="2"/>
                <w:szCs w:val="2"/>
              </w:rPr>
            </w:pPr>
          </w:p>
        </w:tc>
        <w:tc>
          <w:tcPr>
            <w:tcW w:w="1802" w:type="dxa"/>
            <w:tcBorders>
              <w:top w:val="single" w:sz="6" w:space="0" w:color="000000"/>
              <w:left w:val="single" w:sz="6" w:space="0" w:color="000000"/>
              <w:bottom w:val="single" w:sz="6" w:space="0" w:color="000000"/>
              <w:right w:val="single" w:sz="6" w:space="0" w:color="000000"/>
            </w:tcBorders>
          </w:tcPr>
          <w:p>
            <w:pPr>
              <w:pStyle w:val="TableParagraph"/>
              <w:spacing w:line="223" w:lineRule="exact"/>
              <w:ind w:left="16" w:right="4"/>
              <w:jc w:val="center"/>
              <w:rPr>
                <w:sz w:val="20"/>
              </w:rPr>
            </w:pPr>
            <w:r>
              <w:rPr>
                <w:sz w:val="20"/>
              </w:rPr>
              <w:t>Sentință</w:t>
            </w:r>
            <w:r>
              <w:rPr>
                <w:spacing w:val="-12"/>
                <w:sz w:val="20"/>
              </w:rPr>
              <w:t> </w:t>
            </w:r>
            <w:r>
              <w:rPr>
                <w:spacing w:val="-2"/>
                <w:sz w:val="20"/>
              </w:rPr>
              <w:t>civilă</w:t>
            </w:r>
          </w:p>
          <w:p>
            <w:pPr>
              <w:pStyle w:val="TableParagraph"/>
              <w:spacing w:line="217" w:lineRule="exact"/>
              <w:ind w:left="16"/>
              <w:jc w:val="center"/>
              <w:rPr>
                <w:sz w:val="20"/>
              </w:rPr>
            </w:pPr>
            <w:r>
              <w:rPr>
                <w:spacing w:val="-2"/>
                <w:sz w:val="20"/>
              </w:rPr>
              <w:t>nr.1563/16.09.2014</w:t>
            </w:r>
          </w:p>
        </w:tc>
        <w:tc>
          <w:tcPr>
            <w:tcW w:w="902" w:type="dxa"/>
            <w:tcBorders>
              <w:top w:val="single" w:sz="6" w:space="0" w:color="000000"/>
              <w:left w:val="single" w:sz="6" w:space="0" w:color="000000"/>
              <w:bottom w:val="single" w:sz="6" w:space="0" w:color="000000"/>
              <w:right w:val="single" w:sz="6" w:space="0" w:color="000000"/>
            </w:tcBorders>
          </w:tcPr>
          <w:p>
            <w:pPr>
              <w:pStyle w:val="TableParagraph"/>
              <w:spacing w:before="108"/>
              <w:ind w:left="14" w:right="2"/>
              <w:jc w:val="center"/>
              <w:rPr>
                <w:sz w:val="20"/>
              </w:rPr>
            </w:pPr>
            <w:r>
              <w:rPr>
                <w:spacing w:val="-4"/>
                <w:sz w:val="20"/>
              </w:rPr>
              <w:t>9,50</w:t>
            </w:r>
          </w:p>
        </w:tc>
        <w:tc>
          <w:tcPr>
            <w:tcW w:w="94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0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5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1047"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43" w:type="dxa"/>
            <w:tcBorders>
              <w:top w:val="single" w:sz="6" w:space="0" w:color="000000"/>
              <w:left w:val="single" w:sz="6" w:space="0" w:color="000000"/>
              <w:bottom w:val="single" w:sz="6" w:space="0" w:color="000000"/>
              <w:right w:val="single" w:sz="6" w:space="0" w:color="000000"/>
            </w:tcBorders>
          </w:tcPr>
          <w:p>
            <w:pPr>
              <w:pStyle w:val="TableParagraph"/>
              <w:spacing w:line="220" w:lineRule="exact"/>
              <w:ind w:left="247" w:right="31" w:hanging="168"/>
              <w:rPr>
                <w:sz w:val="16"/>
              </w:rPr>
            </w:pPr>
            <w:r>
              <w:rPr>
                <w:spacing w:val="-4"/>
                <w:sz w:val="16"/>
              </w:rPr>
              <w:t>Anexa</w:t>
            </w:r>
            <w:r>
              <w:rPr>
                <w:spacing w:val="40"/>
                <w:sz w:val="16"/>
              </w:rPr>
              <w:t> </w:t>
            </w:r>
            <w:r>
              <w:rPr>
                <w:spacing w:val="-10"/>
                <w:sz w:val="16"/>
              </w:rPr>
              <w:t>1</w:t>
            </w:r>
          </w:p>
        </w:tc>
        <w:tc>
          <w:tcPr>
            <w:tcW w:w="48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1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732"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5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1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4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86"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1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758" w:type="dxa"/>
            <w:tcBorders>
              <w:top w:val="single" w:sz="6" w:space="0" w:color="000000"/>
              <w:left w:val="single" w:sz="6" w:space="0" w:color="000000"/>
              <w:bottom w:val="single" w:sz="6" w:space="0" w:color="000000"/>
            </w:tcBorders>
          </w:tcPr>
          <w:p>
            <w:pPr>
              <w:pStyle w:val="TableParagraph"/>
              <w:rPr>
                <w:sz w:val="16"/>
              </w:rPr>
            </w:pPr>
          </w:p>
        </w:tc>
      </w:tr>
      <w:tr>
        <w:trPr>
          <w:trHeight w:val="460" w:hRule="atLeast"/>
        </w:trPr>
        <w:tc>
          <w:tcPr>
            <w:tcW w:w="264" w:type="dxa"/>
            <w:vMerge w:val="restart"/>
            <w:tcBorders>
              <w:top w:val="single" w:sz="6" w:space="0" w:color="000000"/>
              <w:bottom w:val="single" w:sz="6" w:space="0" w:color="000000"/>
              <w:right w:val="single" w:sz="6" w:space="0" w:color="000000"/>
            </w:tcBorders>
          </w:tcPr>
          <w:p>
            <w:pPr>
              <w:pStyle w:val="TableParagraph"/>
              <w:rPr>
                <w:b/>
                <w:sz w:val="18"/>
              </w:rPr>
            </w:pPr>
          </w:p>
          <w:p>
            <w:pPr>
              <w:pStyle w:val="TableParagraph"/>
              <w:spacing w:before="188"/>
              <w:rPr>
                <w:b/>
                <w:sz w:val="18"/>
              </w:rPr>
            </w:pPr>
          </w:p>
          <w:p>
            <w:pPr>
              <w:pStyle w:val="TableParagraph"/>
              <w:ind w:left="92"/>
              <w:rPr>
                <w:sz w:val="18"/>
              </w:rPr>
            </w:pPr>
            <w:r>
              <w:rPr>
                <w:spacing w:val="-10"/>
                <w:sz w:val="18"/>
              </w:rPr>
              <w:t>7</w:t>
            </w:r>
          </w:p>
        </w:tc>
        <w:tc>
          <w:tcPr>
            <w:tcW w:w="1944"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7"/>
              <w:ind w:left="364" w:right="301" w:hanging="53"/>
              <w:jc w:val="center"/>
              <w:rPr>
                <w:sz w:val="20"/>
              </w:rPr>
            </w:pPr>
            <w:r>
              <w:rPr>
                <w:sz w:val="20"/>
              </w:rPr>
              <w:t>Muțiu I. Radu Muțiu</w:t>
            </w:r>
            <w:r>
              <w:rPr>
                <w:spacing w:val="-13"/>
                <w:sz w:val="20"/>
              </w:rPr>
              <w:t> </w:t>
            </w:r>
            <w:r>
              <w:rPr>
                <w:sz w:val="20"/>
              </w:rPr>
              <w:t>I.</w:t>
            </w:r>
            <w:r>
              <w:rPr>
                <w:spacing w:val="-12"/>
                <w:sz w:val="20"/>
              </w:rPr>
              <w:t> </w:t>
            </w:r>
            <w:r>
              <w:rPr>
                <w:sz w:val="20"/>
              </w:rPr>
              <w:t>Șerban Țârlea Ioana Muțiu Doina, Muțiu Ioana Muțiu I. Ioan</w:t>
            </w:r>
          </w:p>
        </w:tc>
        <w:tc>
          <w:tcPr>
            <w:tcW w:w="787" w:type="dxa"/>
            <w:vMerge w:val="restart"/>
            <w:tcBorders>
              <w:top w:val="single" w:sz="6" w:space="0" w:color="000000"/>
              <w:left w:val="single" w:sz="6" w:space="0" w:color="000000"/>
              <w:bottom w:val="single" w:sz="6" w:space="0" w:color="000000"/>
              <w:right w:val="single" w:sz="6" w:space="0" w:color="000000"/>
            </w:tcBorders>
          </w:tcPr>
          <w:p>
            <w:pPr>
              <w:pStyle w:val="TableParagraph"/>
              <w:rPr>
                <w:b/>
                <w:sz w:val="20"/>
              </w:rPr>
            </w:pPr>
          </w:p>
          <w:p>
            <w:pPr>
              <w:pStyle w:val="TableParagraph"/>
              <w:spacing w:before="123"/>
              <w:rPr>
                <w:b/>
                <w:sz w:val="20"/>
              </w:rPr>
            </w:pPr>
          </w:p>
          <w:p>
            <w:pPr>
              <w:pStyle w:val="TableParagraph"/>
              <w:ind w:left="182"/>
              <w:rPr>
                <w:sz w:val="20"/>
              </w:rPr>
            </w:pPr>
            <w:r>
              <w:rPr>
                <w:spacing w:val="-2"/>
                <w:sz w:val="20"/>
              </w:rPr>
              <w:t>40,00</w:t>
            </w:r>
          </w:p>
        </w:tc>
        <w:tc>
          <w:tcPr>
            <w:tcW w:w="1802" w:type="dxa"/>
            <w:tcBorders>
              <w:top w:val="single" w:sz="6" w:space="0" w:color="000000"/>
              <w:left w:val="single" w:sz="6" w:space="0" w:color="000000"/>
              <w:bottom w:val="single" w:sz="6" w:space="0" w:color="000000"/>
              <w:right w:val="single" w:sz="6" w:space="0" w:color="000000"/>
            </w:tcBorders>
          </w:tcPr>
          <w:p>
            <w:pPr>
              <w:pStyle w:val="TableParagraph"/>
              <w:spacing w:line="223" w:lineRule="exact"/>
              <w:ind w:left="16" w:right="2"/>
              <w:jc w:val="center"/>
              <w:rPr>
                <w:sz w:val="20"/>
              </w:rPr>
            </w:pPr>
            <w:r>
              <w:rPr>
                <w:sz w:val="20"/>
              </w:rPr>
              <w:t>PVPP</w:t>
            </w:r>
            <w:r>
              <w:rPr>
                <w:spacing w:val="-2"/>
                <w:sz w:val="20"/>
              </w:rPr>
              <w:t> </w:t>
            </w:r>
            <w:r>
              <w:rPr>
                <w:spacing w:val="-5"/>
                <w:sz w:val="20"/>
              </w:rPr>
              <w:t>nr.</w:t>
            </w:r>
          </w:p>
          <w:p>
            <w:pPr>
              <w:pStyle w:val="TableParagraph"/>
              <w:spacing w:line="217" w:lineRule="exact"/>
              <w:ind w:left="16"/>
              <w:jc w:val="center"/>
              <w:rPr>
                <w:sz w:val="20"/>
              </w:rPr>
            </w:pPr>
            <w:r>
              <w:rPr>
                <w:spacing w:val="-2"/>
                <w:sz w:val="20"/>
              </w:rPr>
              <w:t>112/10.12.2007</w:t>
            </w:r>
          </w:p>
        </w:tc>
        <w:tc>
          <w:tcPr>
            <w:tcW w:w="902" w:type="dxa"/>
            <w:tcBorders>
              <w:top w:val="single" w:sz="6" w:space="0" w:color="000000"/>
              <w:left w:val="single" w:sz="6" w:space="0" w:color="000000"/>
              <w:bottom w:val="single" w:sz="6" w:space="0" w:color="000000"/>
              <w:right w:val="single" w:sz="6" w:space="0" w:color="000000"/>
            </w:tcBorders>
          </w:tcPr>
          <w:p>
            <w:pPr>
              <w:pStyle w:val="TableParagraph"/>
              <w:spacing w:before="108"/>
              <w:ind w:left="14" w:right="2"/>
              <w:jc w:val="center"/>
              <w:rPr>
                <w:sz w:val="20"/>
              </w:rPr>
            </w:pPr>
            <w:r>
              <w:rPr>
                <w:spacing w:val="-2"/>
                <w:sz w:val="20"/>
              </w:rPr>
              <w:t>18,39</w:t>
            </w:r>
          </w:p>
        </w:tc>
        <w:tc>
          <w:tcPr>
            <w:tcW w:w="94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0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5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1047"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43" w:type="dxa"/>
            <w:tcBorders>
              <w:top w:val="single" w:sz="6" w:space="0" w:color="000000"/>
              <w:left w:val="single" w:sz="6" w:space="0" w:color="000000"/>
              <w:bottom w:val="single" w:sz="6" w:space="0" w:color="000000"/>
              <w:right w:val="single" w:sz="6" w:space="0" w:color="000000"/>
            </w:tcBorders>
          </w:tcPr>
          <w:p>
            <w:pPr>
              <w:pStyle w:val="TableParagraph"/>
              <w:spacing w:line="220" w:lineRule="exact"/>
              <w:ind w:left="247" w:right="31" w:hanging="168"/>
              <w:rPr>
                <w:sz w:val="16"/>
              </w:rPr>
            </w:pPr>
            <w:r>
              <w:rPr>
                <w:spacing w:val="-4"/>
                <w:sz w:val="16"/>
              </w:rPr>
              <w:t>Anexa</w:t>
            </w:r>
            <w:r>
              <w:rPr>
                <w:spacing w:val="40"/>
                <w:sz w:val="16"/>
              </w:rPr>
              <w:t> </w:t>
            </w:r>
            <w:r>
              <w:rPr>
                <w:spacing w:val="-10"/>
                <w:sz w:val="16"/>
              </w:rPr>
              <w:t>1</w:t>
            </w:r>
          </w:p>
        </w:tc>
        <w:tc>
          <w:tcPr>
            <w:tcW w:w="48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1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732"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5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1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4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86"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1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758" w:type="dxa"/>
            <w:tcBorders>
              <w:top w:val="single" w:sz="6" w:space="0" w:color="000000"/>
              <w:left w:val="single" w:sz="6" w:space="0" w:color="000000"/>
              <w:bottom w:val="single" w:sz="6" w:space="0" w:color="000000"/>
            </w:tcBorders>
          </w:tcPr>
          <w:p>
            <w:pPr>
              <w:pStyle w:val="TableParagraph"/>
              <w:rPr>
                <w:sz w:val="16"/>
              </w:rPr>
            </w:pPr>
          </w:p>
        </w:tc>
      </w:tr>
      <w:tr>
        <w:trPr>
          <w:trHeight w:val="460" w:hRule="atLeast"/>
        </w:trPr>
        <w:tc>
          <w:tcPr>
            <w:tcW w:w="264" w:type="dxa"/>
            <w:vMerge/>
            <w:tcBorders>
              <w:top w:val="nil"/>
              <w:bottom w:val="single" w:sz="6" w:space="0" w:color="000000"/>
              <w:right w:val="single" w:sz="6" w:space="0" w:color="000000"/>
            </w:tcBorders>
          </w:tcPr>
          <w:p>
            <w:pPr>
              <w:rPr>
                <w:sz w:val="2"/>
                <w:szCs w:val="2"/>
              </w:rPr>
            </w:pPr>
          </w:p>
        </w:tc>
        <w:tc>
          <w:tcPr>
            <w:tcW w:w="1944" w:type="dxa"/>
            <w:vMerge/>
            <w:tcBorders>
              <w:top w:val="nil"/>
              <w:left w:val="single" w:sz="6" w:space="0" w:color="000000"/>
              <w:bottom w:val="single" w:sz="6" w:space="0" w:color="000000"/>
              <w:right w:val="single" w:sz="6" w:space="0" w:color="000000"/>
            </w:tcBorders>
          </w:tcPr>
          <w:p>
            <w:pPr>
              <w:rPr>
                <w:sz w:val="2"/>
                <w:szCs w:val="2"/>
              </w:rPr>
            </w:pPr>
          </w:p>
        </w:tc>
        <w:tc>
          <w:tcPr>
            <w:tcW w:w="787" w:type="dxa"/>
            <w:vMerge/>
            <w:tcBorders>
              <w:top w:val="nil"/>
              <w:left w:val="single" w:sz="6" w:space="0" w:color="000000"/>
              <w:bottom w:val="single" w:sz="6" w:space="0" w:color="000000"/>
              <w:right w:val="single" w:sz="6" w:space="0" w:color="000000"/>
            </w:tcBorders>
          </w:tcPr>
          <w:p>
            <w:pPr>
              <w:rPr>
                <w:sz w:val="2"/>
                <w:szCs w:val="2"/>
              </w:rPr>
            </w:pPr>
          </w:p>
        </w:tc>
        <w:tc>
          <w:tcPr>
            <w:tcW w:w="1802" w:type="dxa"/>
            <w:tcBorders>
              <w:top w:val="single" w:sz="6" w:space="0" w:color="000000"/>
              <w:left w:val="single" w:sz="6" w:space="0" w:color="000000"/>
              <w:bottom w:val="single" w:sz="6" w:space="0" w:color="000000"/>
              <w:right w:val="single" w:sz="6" w:space="0" w:color="000000"/>
            </w:tcBorders>
          </w:tcPr>
          <w:p>
            <w:pPr>
              <w:pStyle w:val="TableParagraph"/>
              <w:spacing w:line="223" w:lineRule="exact"/>
              <w:ind w:left="16" w:right="2"/>
              <w:jc w:val="center"/>
              <w:rPr>
                <w:sz w:val="20"/>
              </w:rPr>
            </w:pPr>
            <w:r>
              <w:rPr>
                <w:sz w:val="20"/>
              </w:rPr>
              <w:t>PVPP</w:t>
            </w:r>
            <w:r>
              <w:rPr>
                <w:spacing w:val="-2"/>
                <w:sz w:val="20"/>
              </w:rPr>
              <w:t> </w:t>
            </w:r>
            <w:r>
              <w:rPr>
                <w:spacing w:val="-5"/>
                <w:sz w:val="20"/>
              </w:rPr>
              <w:t>nr.</w:t>
            </w:r>
          </w:p>
          <w:p>
            <w:pPr>
              <w:pStyle w:val="TableParagraph"/>
              <w:spacing w:line="217" w:lineRule="exact"/>
              <w:ind w:left="16"/>
              <w:jc w:val="center"/>
              <w:rPr>
                <w:sz w:val="20"/>
              </w:rPr>
            </w:pPr>
            <w:r>
              <w:rPr>
                <w:spacing w:val="-2"/>
                <w:sz w:val="20"/>
              </w:rPr>
              <w:t>113/10.12.2007</w:t>
            </w:r>
          </w:p>
        </w:tc>
        <w:tc>
          <w:tcPr>
            <w:tcW w:w="902" w:type="dxa"/>
            <w:tcBorders>
              <w:top w:val="single" w:sz="6" w:space="0" w:color="000000"/>
              <w:left w:val="single" w:sz="6" w:space="0" w:color="000000"/>
              <w:bottom w:val="single" w:sz="6" w:space="0" w:color="000000"/>
              <w:right w:val="single" w:sz="6" w:space="0" w:color="000000"/>
            </w:tcBorders>
          </w:tcPr>
          <w:p>
            <w:pPr>
              <w:pStyle w:val="TableParagraph"/>
              <w:spacing w:before="108"/>
              <w:ind w:left="14" w:right="2"/>
              <w:jc w:val="center"/>
              <w:rPr>
                <w:sz w:val="20"/>
              </w:rPr>
            </w:pPr>
            <w:r>
              <w:rPr>
                <w:spacing w:val="-2"/>
                <w:sz w:val="20"/>
              </w:rPr>
              <w:t>13,28</w:t>
            </w:r>
          </w:p>
        </w:tc>
        <w:tc>
          <w:tcPr>
            <w:tcW w:w="94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0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5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1047"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43" w:type="dxa"/>
            <w:tcBorders>
              <w:top w:val="single" w:sz="6" w:space="0" w:color="000000"/>
              <w:left w:val="single" w:sz="6" w:space="0" w:color="000000"/>
              <w:bottom w:val="single" w:sz="6" w:space="0" w:color="000000"/>
              <w:right w:val="single" w:sz="6" w:space="0" w:color="000000"/>
            </w:tcBorders>
          </w:tcPr>
          <w:p>
            <w:pPr>
              <w:pStyle w:val="TableParagraph"/>
              <w:spacing w:line="220" w:lineRule="exact"/>
              <w:ind w:left="247" w:right="31" w:hanging="168"/>
              <w:rPr>
                <w:sz w:val="16"/>
              </w:rPr>
            </w:pPr>
            <w:r>
              <w:rPr>
                <w:spacing w:val="-4"/>
                <w:sz w:val="16"/>
              </w:rPr>
              <w:t>Anexa</w:t>
            </w:r>
            <w:r>
              <w:rPr>
                <w:spacing w:val="40"/>
                <w:sz w:val="16"/>
              </w:rPr>
              <w:t> </w:t>
            </w:r>
            <w:r>
              <w:rPr>
                <w:spacing w:val="-10"/>
                <w:sz w:val="16"/>
              </w:rPr>
              <w:t>1</w:t>
            </w:r>
          </w:p>
        </w:tc>
        <w:tc>
          <w:tcPr>
            <w:tcW w:w="48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1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732"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5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1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4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86"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1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758" w:type="dxa"/>
            <w:tcBorders>
              <w:top w:val="single" w:sz="6" w:space="0" w:color="000000"/>
              <w:left w:val="single" w:sz="6" w:space="0" w:color="000000"/>
              <w:bottom w:val="single" w:sz="6" w:space="0" w:color="000000"/>
            </w:tcBorders>
          </w:tcPr>
          <w:p>
            <w:pPr>
              <w:pStyle w:val="TableParagraph"/>
              <w:rPr>
                <w:sz w:val="16"/>
              </w:rPr>
            </w:pPr>
          </w:p>
        </w:tc>
      </w:tr>
      <w:tr>
        <w:trPr>
          <w:trHeight w:val="460" w:hRule="atLeast"/>
        </w:trPr>
        <w:tc>
          <w:tcPr>
            <w:tcW w:w="264" w:type="dxa"/>
            <w:vMerge/>
            <w:tcBorders>
              <w:top w:val="nil"/>
              <w:bottom w:val="single" w:sz="6" w:space="0" w:color="000000"/>
              <w:right w:val="single" w:sz="6" w:space="0" w:color="000000"/>
            </w:tcBorders>
          </w:tcPr>
          <w:p>
            <w:pPr>
              <w:rPr>
                <w:sz w:val="2"/>
                <w:szCs w:val="2"/>
              </w:rPr>
            </w:pPr>
          </w:p>
        </w:tc>
        <w:tc>
          <w:tcPr>
            <w:tcW w:w="1944" w:type="dxa"/>
            <w:vMerge/>
            <w:tcBorders>
              <w:top w:val="nil"/>
              <w:left w:val="single" w:sz="6" w:space="0" w:color="000000"/>
              <w:bottom w:val="single" w:sz="6" w:space="0" w:color="000000"/>
              <w:right w:val="single" w:sz="6" w:space="0" w:color="000000"/>
            </w:tcBorders>
          </w:tcPr>
          <w:p>
            <w:pPr>
              <w:rPr>
                <w:sz w:val="2"/>
                <w:szCs w:val="2"/>
              </w:rPr>
            </w:pPr>
          </w:p>
        </w:tc>
        <w:tc>
          <w:tcPr>
            <w:tcW w:w="787" w:type="dxa"/>
            <w:vMerge/>
            <w:tcBorders>
              <w:top w:val="nil"/>
              <w:left w:val="single" w:sz="6" w:space="0" w:color="000000"/>
              <w:bottom w:val="single" w:sz="6" w:space="0" w:color="000000"/>
              <w:right w:val="single" w:sz="6" w:space="0" w:color="000000"/>
            </w:tcBorders>
          </w:tcPr>
          <w:p>
            <w:pPr>
              <w:rPr>
                <w:sz w:val="2"/>
                <w:szCs w:val="2"/>
              </w:rPr>
            </w:pPr>
          </w:p>
        </w:tc>
        <w:tc>
          <w:tcPr>
            <w:tcW w:w="1802" w:type="dxa"/>
            <w:tcBorders>
              <w:top w:val="single" w:sz="6" w:space="0" w:color="000000"/>
              <w:left w:val="single" w:sz="6" w:space="0" w:color="000000"/>
              <w:bottom w:val="single" w:sz="6" w:space="0" w:color="000000"/>
              <w:right w:val="single" w:sz="6" w:space="0" w:color="000000"/>
            </w:tcBorders>
          </w:tcPr>
          <w:p>
            <w:pPr>
              <w:pStyle w:val="TableParagraph"/>
              <w:spacing w:line="223" w:lineRule="exact"/>
              <w:ind w:left="16" w:right="2"/>
              <w:jc w:val="center"/>
              <w:rPr>
                <w:sz w:val="20"/>
              </w:rPr>
            </w:pPr>
            <w:r>
              <w:rPr>
                <w:sz w:val="20"/>
              </w:rPr>
              <w:t>PVPP</w:t>
            </w:r>
            <w:r>
              <w:rPr>
                <w:spacing w:val="-2"/>
                <w:sz w:val="20"/>
              </w:rPr>
              <w:t> </w:t>
            </w:r>
            <w:r>
              <w:rPr>
                <w:spacing w:val="-5"/>
                <w:sz w:val="20"/>
              </w:rPr>
              <w:t>nr.</w:t>
            </w:r>
          </w:p>
          <w:p>
            <w:pPr>
              <w:pStyle w:val="TableParagraph"/>
              <w:spacing w:line="217" w:lineRule="exact"/>
              <w:ind w:left="16"/>
              <w:jc w:val="center"/>
              <w:rPr>
                <w:sz w:val="20"/>
              </w:rPr>
            </w:pPr>
            <w:r>
              <w:rPr>
                <w:spacing w:val="-2"/>
                <w:sz w:val="20"/>
              </w:rPr>
              <w:t>114/10.12.2007</w:t>
            </w:r>
          </w:p>
        </w:tc>
        <w:tc>
          <w:tcPr>
            <w:tcW w:w="902" w:type="dxa"/>
            <w:tcBorders>
              <w:top w:val="single" w:sz="6" w:space="0" w:color="000000"/>
              <w:left w:val="single" w:sz="6" w:space="0" w:color="000000"/>
              <w:bottom w:val="single" w:sz="6" w:space="0" w:color="000000"/>
              <w:right w:val="single" w:sz="6" w:space="0" w:color="000000"/>
            </w:tcBorders>
          </w:tcPr>
          <w:p>
            <w:pPr>
              <w:pStyle w:val="TableParagraph"/>
              <w:spacing w:before="108"/>
              <w:ind w:left="14" w:right="2"/>
              <w:jc w:val="center"/>
              <w:rPr>
                <w:sz w:val="20"/>
              </w:rPr>
            </w:pPr>
            <w:r>
              <w:rPr>
                <w:spacing w:val="-4"/>
                <w:sz w:val="20"/>
              </w:rPr>
              <w:t>8,33</w:t>
            </w:r>
          </w:p>
        </w:tc>
        <w:tc>
          <w:tcPr>
            <w:tcW w:w="94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0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5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1047"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43" w:type="dxa"/>
            <w:tcBorders>
              <w:top w:val="single" w:sz="6" w:space="0" w:color="000000"/>
              <w:left w:val="single" w:sz="6" w:space="0" w:color="000000"/>
              <w:bottom w:val="single" w:sz="6" w:space="0" w:color="000000"/>
              <w:right w:val="single" w:sz="6" w:space="0" w:color="000000"/>
            </w:tcBorders>
          </w:tcPr>
          <w:p>
            <w:pPr>
              <w:pStyle w:val="TableParagraph"/>
              <w:spacing w:line="220" w:lineRule="exact"/>
              <w:ind w:left="247" w:right="31" w:hanging="168"/>
              <w:rPr>
                <w:sz w:val="16"/>
              </w:rPr>
            </w:pPr>
            <w:r>
              <w:rPr>
                <w:spacing w:val="-4"/>
                <w:sz w:val="16"/>
              </w:rPr>
              <w:t>Anexa</w:t>
            </w:r>
            <w:r>
              <w:rPr>
                <w:spacing w:val="40"/>
                <w:sz w:val="16"/>
              </w:rPr>
              <w:t> </w:t>
            </w:r>
            <w:r>
              <w:rPr>
                <w:spacing w:val="-10"/>
                <w:sz w:val="16"/>
              </w:rPr>
              <w:t>1</w:t>
            </w:r>
          </w:p>
        </w:tc>
        <w:tc>
          <w:tcPr>
            <w:tcW w:w="48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1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732"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5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1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4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86"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1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758" w:type="dxa"/>
            <w:tcBorders>
              <w:top w:val="single" w:sz="6" w:space="0" w:color="000000"/>
              <w:left w:val="single" w:sz="6" w:space="0" w:color="000000"/>
              <w:bottom w:val="single" w:sz="6" w:space="0" w:color="000000"/>
            </w:tcBorders>
          </w:tcPr>
          <w:p>
            <w:pPr>
              <w:pStyle w:val="TableParagraph"/>
              <w:rPr>
                <w:sz w:val="16"/>
              </w:rPr>
            </w:pPr>
          </w:p>
        </w:tc>
      </w:tr>
      <w:tr>
        <w:trPr>
          <w:trHeight w:val="4139" w:hRule="atLeast"/>
        </w:trPr>
        <w:tc>
          <w:tcPr>
            <w:tcW w:w="264" w:type="dxa"/>
            <w:tcBorders>
              <w:top w:val="single" w:sz="6" w:space="0" w:color="000000"/>
              <w:right w:val="single" w:sz="6" w:space="0" w:color="000000"/>
            </w:tcBorders>
          </w:tcPr>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spacing w:before="104"/>
              <w:rPr>
                <w:b/>
                <w:sz w:val="18"/>
              </w:rPr>
            </w:pPr>
          </w:p>
          <w:p>
            <w:pPr>
              <w:pStyle w:val="TableParagraph"/>
              <w:spacing w:before="1"/>
              <w:ind w:left="92"/>
              <w:rPr>
                <w:sz w:val="18"/>
              </w:rPr>
            </w:pPr>
            <w:r>
              <w:rPr>
                <w:spacing w:val="-10"/>
                <w:sz w:val="18"/>
              </w:rPr>
              <w:t>8</w:t>
            </w:r>
          </w:p>
        </w:tc>
        <w:tc>
          <w:tcPr>
            <w:tcW w:w="1944" w:type="dxa"/>
            <w:tcBorders>
              <w:top w:val="single" w:sz="6" w:space="0" w:color="000000"/>
              <w:left w:val="single" w:sz="6" w:space="0" w:color="000000"/>
              <w:right w:val="single" w:sz="6" w:space="0" w:color="000000"/>
            </w:tcBorders>
          </w:tcPr>
          <w:p>
            <w:pPr>
              <w:pStyle w:val="TableParagraph"/>
              <w:ind w:left="119" w:right="110" w:firstLine="2"/>
              <w:jc w:val="center"/>
              <w:rPr>
                <w:sz w:val="20"/>
              </w:rPr>
            </w:pPr>
            <w:r>
              <w:rPr>
                <w:sz w:val="20"/>
              </w:rPr>
              <w:t>Fintoiu M. Moise, Fintoiu Gheorghe, Fintoiu Iosif, Moiceanu M. Maria, Mădulărea Virginia, Tăraș Lucia, Surdu Valentina,</w:t>
            </w:r>
            <w:r>
              <w:rPr>
                <w:spacing w:val="-13"/>
                <w:sz w:val="20"/>
              </w:rPr>
              <w:t> </w:t>
            </w:r>
            <w:r>
              <w:rPr>
                <w:sz w:val="20"/>
              </w:rPr>
              <w:t>Ovejdanie Lucreția,</w:t>
            </w:r>
            <w:r>
              <w:rPr>
                <w:spacing w:val="-4"/>
                <w:sz w:val="20"/>
              </w:rPr>
              <w:t> </w:t>
            </w:r>
            <w:r>
              <w:rPr>
                <w:sz w:val="20"/>
              </w:rPr>
              <w:t>Miloș</w:t>
            </w:r>
            <w:r>
              <w:rPr>
                <w:spacing w:val="-3"/>
                <w:sz w:val="20"/>
              </w:rPr>
              <w:t> </w:t>
            </w:r>
            <w:r>
              <w:rPr>
                <w:sz w:val="20"/>
              </w:rPr>
              <w:t>Ana, Pîrnuță M. Mihai, Pîrnuță M. Mihai Gheorghe, Fintoiu</w:t>
            </w:r>
          </w:p>
          <w:p>
            <w:pPr>
              <w:pStyle w:val="TableParagraph"/>
              <w:ind w:left="208" w:firstLine="67"/>
              <w:rPr>
                <w:sz w:val="20"/>
              </w:rPr>
            </w:pPr>
            <w:r>
              <w:rPr>
                <w:sz w:val="20"/>
              </w:rPr>
              <w:t>M. Ion, Gherman Maria, Fintoiu Iverica, Aldulea Vena, Mălușanu Maria,</w:t>
            </w:r>
            <w:r>
              <w:rPr>
                <w:spacing w:val="-13"/>
                <w:sz w:val="20"/>
              </w:rPr>
              <w:t> </w:t>
            </w:r>
            <w:r>
              <w:rPr>
                <w:sz w:val="20"/>
              </w:rPr>
              <w:t>Fintoiu</w:t>
            </w:r>
            <w:r>
              <w:rPr>
                <w:spacing w:val="-12"/>
                <w:sz w:val="20"/>
              </w:rPr>
              <w:t> </w:t>
            </w:r>
            <w:r>
              <w:rPr>
                <w:sz w:val="20"/>
              </w:rPr>
              <w:t>Ion,</w:t>
            </w:r>
          </w:p>
          <w:p>
            <w:pPr>
              <w:pStyle w:val="TableParagraph"/>
              <w:spacing w:line="230" w:lineRule="exact"/>
              <w:ind w:left="304" w:right="290" w:firstLine="81"/>
              <w:rPr>
                <w:sz w:val="20"/>
              </w:rPr>
            </w:pPr>
            <w:r>
              <w:rPr>
                <w:sz w:val="20"/>
              </w:rPr>
              <w:t>Burnea Ileana, Pestrițu</w:t>
            </w:r>
            <w:r>
              <w:rPr>
                <w:spacing w:val="-13"/>
                <w:sz w:val="20"/>
              </w:rPr>
              <w:t> </w:t>
            </w:r>
            <w:r>
              <w:rPr>
                <w:sz w:val="20"/>
              </w:rPr>
              <w:t>Virginia</w:t>
            </w:r>
          </w:p>
        </w:tc>
        <w:tc>
          <w:tcPr>
            <w:tcW w:w="787" w:type="dxa"/>
            <w:tcBorders>
              <w:top w:val="single" w:sz="6" w:space="0" w:color="000000"/>
              <w:left w:val="single" w:sz="6" w:space="0" w:color="000000"/>
              <w:right w:val="single" w:sz="6"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09"/>
              <w:rPr>
                <w:b/>
                <w:sz w:val="20"/>
              </w:rPr>
            </w:pPr>
          </w:p>
          <w:p>
            <w:pPr>
              <w:pStyle w:val="TableParagraph"/>
              <w:ind w:left="44"/>
              <w:jc w:val="center"/>
              <w:rPr>
                <w:sz w:val="20"/>
              </w:rPr>
            </w:pPr>
            <w:r>
              <w:rPr>
                <w:spacing w:val="-4"/>
                <w:sz w:val="20"/>
              </w:rPr>
              <w:t>1,23</w:t>
            </w:r>
          </w:p>
        </w:tc>
        <w:tc>
          <w:tcPr>
            <w:tcW w:w="1802" w:type="dxa"/>
            <w:tcBorders>
              <w:top w:val="single" w:sz="6" w:space="0" w:color="000000"/>
              <w:left w:val="single" w:sz="6" w:space="0" w:color="000000"/>
              <w:right w:val="single" w:sz="6"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23"/>
              <w:rPr>
                <w:b/>
                <w:sz w:val="20"/>
              </w:rPr>
            </w:pPr>
          </w:p>
          <w:p>
            <w:pPr>
              <w:pStyle w:val="TableParagraph"/>
              <w:spacing w:line="229" w:lineRule="exact" w:before="1"/>
              <w:ind w:left="16" w:right="2"/>
              <w:jc w:val="center"/>
              <w:rPr>
                <w:sz w:val="20"/>
              </w:rPr>
            </w:pPr>
            <w:r>
              <w:rPr>
                <w:sz w:val="20"/>
              </w:rPr>
              <w:t>PVPP</w:t>
            </w:r>
            <w:r>
              <w:rPr>
                <w:spacing w:val="-2"/>
                <w:sz w:val="20"/>
              </w:rPr>
              <w:t> </w:t>
            </w:r>
            <w:r>
              <w:rPr>
                <w:spacing w:val="-5"/>
                <w:sz w:val="20"/>
              </w:rPr>
              <w:t>nr.</w:t>
            </w:r>
          </w:p>
          <w:p>
            <w:pPr>
              <w:pStyle w:val="TableParagraph"/>
              <w:spacing w:line="229" w:lineRule="exact"/>
              <w:ind w:left="16"/>
              <w:jc w:val="center"/>
              <w:rPr>
                <w:sz w:val="20"/>
              </w:rPr>
            </w:pPr>
            <w:r>
              <w:rPr>
                <w:spacing w:val="-2"/>
                <w:sz w:val="20"/>
              </w:rPr>
              <w:t>605/21.11.2011</w:t>
            </w:r>
          </w:p>
        </w:tc>
        <w:tc>
          <w:tcPr>
            <w:tcW w:w="902" w:type="dxa"/>
            <w:tcBorders>
              <w:top w:val="single" w:sz="6" w:space="0" w:color="000000"/>
              <w:left w:val="single" w:sz="6" w:space="0" w:color="000000"/>
              <w:right w:val="single" w:sz="6"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06"/>
              <w:rPr>
                <w:b/>
                <w:sz w:val="20"/>
              </w:rPr>
            </w:pPr>
          </w:p>
          <w:p>
            <w:pPr>
              <w:pStyle w:val="TableParagraph"/>
              <w:ind w:left="14" w:right="2"/>
              <w:jc w:val="center"/>
              <w:rPr>
                <w:sz w:val="20"/>
              </w:rPr>
            </w:pPr>
            <w:r>
              <w:rPr>
                <w:spacing w:val="-4"/>
                <w:sz w:val="20"/>
              </w:rPr>
              <w:t>1,23</w:t>
            </w:r>
          </w:p>
        </w:tc>
        <w:tc>
          <w:tcPr>
            <w:tcW w:w="943" w:type="dxa"/>
            <w:tcBorders>
              <w:top w:val="single" w:sz="6" w:space="0" w:color="000000"/>
              <w:left w:val="single" w:sz="6" w:space="0" w:color="000000"/>
              <w:right w:val="single" w:sz="6" w:space="0" w:color="000000"/>
            </w:tcBorders>
          </w:tcPr>
          <w:p>
            <w:pPr>
              <w:pStyle w:val="TableParagraph"/>
              <w:rPr>
                <w:sz w:val="16"/>
              </w:rPr>
            </w:pPr>
          </w:p>
        </w:tc>
        <w:tc>
          <w:tcPr>
            <w:tcW w:w="408" w:type="dxa"/>
            <w:tcBorders>
              <w:top w:val="single" w:sz="6" w:space="0" w:color="000000"/>
              <w:left w:val="single" w:sz="6" w:space="0" w:color="000000"/>
              <w:right w:val="single" w:sz="6" w:space="0" w:color="000000"/>
            </w:tcBorders>
          </w:tcPr>
          <w:p>
            <w:pPr>
              <w:pStyle w:val="TableParagraph"/>
              <w:rPr>
                <w:sz w:val="16"/>
              </w:rPr>
            </w:pPr>
          </w:p>
        </w:tc>
        <w:tc>
          <w:tcPr>
            <w:tcW w:w="454" w:type="dxa"/>
            <w:tcBorders>
              <w:top w:val="single" w:sz="6" w:space="0" w:color="000000"/>
              <w:left w:val="single" w:sz="6" w:space="0" w:color="000000"/>
              <w:right w:val="single" w:sz="6" w:space="0" w:color="000000"/>
            </w:tcBorders>
          </w:tcPr>
          <w:p>
            <w:pPr>
              <w:pStyle w:val="TableParagraph"/>
              <w:rPr>
                <w:sz w:val="16"/>
              </w:rPr>
            </w:pPr>
          </w:p>
        </w:tc>
        <w:tc>
          <w:tcPr>
            <w:tcW w:w="1047" w:type="dxa"/>
            <w:tcBorders>
              <w:top w:val="single" w:sz="6" w:space="0" w:color="000000"/>
              <w:left w:val="single" w:sz="6" w:space="0" w:color="000000"/>
              <w:right w:val="single" w:sz="6" w:space="0" w:color="000000"/>
            </w:tcBorders>
          </w:tcPr>
          <w:p>
            <w:pPr>
              <w:pStyle w:val="TableParagraph"/>
              <w:rPr>
                <w:sz w:val="16"/>
              </w:rPr>
            </w:pPr>
          </w:p>
        </w:tc>
        <w:tc>
          <w:tcPr>
            <w:tcW w:w="543" w:type="dxa"/>
            <w:tcBorders>
              <w:top w:val="single" w:sz="6" w:space="0" w:color="000000"/>
              <w:left w:val="single" w:sz="6" w:space="0" w:color="000000"/>
              <w:right w:val="single" w:sz="6"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36"/>
              <w:rPr>
                <w:b/>
                <w:sz w:val="16"/>
              </w:rPr>
            </w:pPr>
          </w:p>
          <w:p>
            <w:pPr>
              <w:pStyle w:val="TableParagraph"/>
              <w:spacing w:line="285" w:lineRule="auto"/>
              <w:ind w:left="247" w:right="31" w:hanging="168"/>
              <w:rPr>
                <w:sz w:val="16"/>
              </w:rPr>
            </w:pPr>
            <w:r>
              <w:rPr>
                <w:spacing w:val="-4"/>
                <w:sz w:val="16"/>
              </w:rPr>
              <w:t>Anexa</w:t>
            </w:r>
            <w:r>
              <w:rPr>
                <w:spacing w:val="40"/>
                <w:sz w:val="16"/>
              </w:rPr>
              <w:t> </w:t>
            </w:r>
            <w:r>
              <w:rPr>
                <w:spacing w:val="-10"/>
                <w:sz w:val="16"/>
              </w:rPr>
              <w:t>1</w:t>
            </w:r>
          </w:p>
        </w:tc>
        <w:tc>
          <w:tcPr>
            <w:tcW w:w="483" w:type="dxa"/>
            <w:tcBorders>
              <w:top w:val="single" w:sz="6" w:space="0" w:color="000000"/>
              <w:left w:val="single" w:sz="6" w:space="0" w:color="000000"/>
              <w:right w:val="single" w:sz="6" w:space="0" w:color="000000"/>
            </w:tcBorders>
          </w:tcPr>
          <w:p>
            <w:pPr>
              <w:pStyle w:val="TableParagraph"/>
              <w:rPr>
                <w:sz w:val="16"/>
              </w:rPr>
            </w:pPr>
          </w:p>
        </w:tc>
        <w:tc>
          <w:tcPr>
            <w:tcW w:w="418" w:type="dxa"/>
            <w:tcBorders>
              <w:top w:val="single" w:sz="6" w:space="0" w:color="000000"/>
              <w:left w:val="single" w:sz="6" w:space="0" w:color="000000"/>
              <w:right w:val="single" w:sz="6" w:space="0" w:color="000000"/>
            </w:tcBorders>
          </w:tcPr>
          <w:p>
            <w:pPr>
              <w:pStyle w:val="TableParagraph"/>
              <w:rPr>
                <w:sz w:val="16"/>
              </w:rPr>
            </w:pPr>
          </w:p>
        </w:tc>
        <w:tc>
          <w:tcPr>
            <w:tcW w:w="732" w:type="dxa"/>
            <w:tcBorders>
              <w:top w:val="single" w:sz="6" w:space="0" w:color="000000"/>
              <w:left w:val="single" w:sz="6" w:space="0" w:color="000000"/>
              <w:right w:val="single" w:sz="6" w:space="0" w:color="000000"/>
            </w:tcBorders>
          </w:tcPr>
          <w:p>
            <w:pPr>
              <w:pStyle w:val="TableParagraph"/>
              <w:rPr>
                <w:sz w:val="16"/>
              </w:rPr>
            </w:pPr>
          </w:p>
        </w:tc>
        <w:tc>
          <w:tcPr>
            <w:tcW w:w="458" w:type="dxa"/>
            <w:tcBorders>
              <w:top w:val="single" w:sz="6" w:space="0" w:color="000000"/>
              <w:left w:val="single" w:sz="6" w:space="0" w:color="000000"/>
              <w:right w:val="single" w:sz="6" w:space="0" w:color="000000"/>
            </w:tcBorders>
          </w:tcPr>
          <w:p>
            <w:pPr>
              <w:pStyle w:val="TableParagraph"/>
              <w:rPr>
                <w:sz w:val="16"/>
              </w:rPr>
            </w:pPr>
          </w:p>
        </w:tc>
        <w:tc>
          <w:tcPr>
            <w:tcW w:w="513" w:type="dxa"/>
            <w:tcBorders>
              <w:top w:val="single" w:sz="6" w:space="0" w:color="000000"/>
              <w:left w:val="single" w:sz="6" w:space="0" w:color="000000"/>
              <w:right w:val="single" w:sz="6" w:space="0" w:color="000000"/>
            </w:tcBorders>
          </w:tcPr>
          <w:p>
            <w:pPr>
              <w:pStyle w:val="TableParagraph"/>
              <w:rPr>
                <w:sz w:val="16"/>
              </w:rPr>
            </w:pPr>
          </w:p>
        </w:tc>
        <w:tc>
          <w:tcPr>
            <w:tcW w:w="544" w:type="dxa"/>
            <w:tcBorders>
              <w:top w:val="single" w:sz="6" w:space="0" w:color="000000"/>
              <w:left w:val="single" w:sz="6" w:space="0" w:color="000000"/>
              <w:right w:val="single" w:sz="6" w:space="0" w:color="000000"/>
            </w:tcBorders>
          </w:tcPr>
          <w:p>
            <w:pPr>
              <w:pStyle w:val="TableParagraph"/>
              <w:rPr>
                <w:sz w:val="16"/>
              </w:rPr>
            </w:pPr>
          </w:p>
        </w:tc>
        <w:tc>
          <w:tcPr>
            <w:tcW w:w="686" w:type="dxa"/>
            <w:tcBorders>
              <w:top w:val="single" w:sz="6" w:space="0" w:color="000000"/>
              <w:left w:val="single" w:sz="6" w:space="0" w:color="000000"/>
              <w:right w:val="single" w:sz="6" w:space="0" w:color="000000"/>
            </w:tcBorders>
          </w:tcPr>
          <w:p>
            <w:pPr>
              <w:pStyle w:val="TableParagraph"/>
              <w:rPr>
                <w:sz w:val="16"/>
              </w:rPr>
            </w:pPr>
          </w:p>
        </w:tc>
        <w:tc>
          <w:tcPr>
            <w:tcW w:w="614" w:type="dxa"/>
            <w:tcBorders>
              <w:top w:val="single" w:sz="6" w:space="0" w:color="000000"/>
              <w:left w:val="single" w:sz="6" w:space="0" w:color="000000"/>
              <w:right w:val="single" w:sz="6" w:space="0" w:color="000000"/>
            </w:tcBorders>
          </w:tcPr>
          <w:p>
            <w:pPr>
              <w:pStyle w:val="TableParagraph"/>
              <w:rPr>
                <w:sz w:val="16"/>
              </w:rPr>
            </w:pPr>
          </w:p>
        </w:tc>
        <w:tc>
          <w:tcPr>
            <w:tcW w:w="758" w:type="dxa"/>
            <w:tcBorders>
              <w:top w:val="single" w:sz="6" w:space="0" w:color="000000"/>
              <w:left w:val="single" w:sz="6" w:space="0" w:color="000000"/>
            </w:tcBorders>
          </w:tcPr>
          <w:p>
            <w:pPr>
              <w:pStyle w:val="TableParagraph"/>
              <w:rPr>
                <w:sz w:val="16"/>
              </w:rPr>
            </w:pPr>
          </w:p>
        </w:tc>
      </w:tr>
    </w:tbl>
    <w:p>
      <w:pPr>
        <w:pStyle w:val="TableParagraph"/>
        <w:spacing w:after="0"/>
        <w:rPr>
          <w:sz w:val="16"/>
        </w:rPr>
        <w:sectPr>
          <w:pgSz w:w="16840" w:h="11900" w:orient="landscape"/>
          <w:pgMar w:header="0" w:footer="730" w:top="1340" w:bottom="920" w:left="1133" w:right="1133"/>
        </w:sectPr>
      </w:pPr>
    </w:p>
    <w:p>
      <w:pPr>
        <w:pStyle w:val="BodyText"/>
        <w:spacing w:before="9"/>
        <w:rPr>
          <w:b/>
          <w:sz w:val="6"/>
        </w:rPr>
      </w:pPr>
    </w:p>
    <w:tbl>
      <w:tblPr>
        <w:tblW w:w="0" w:type="auto"/>
        <w:jc w:val="left"/>
        <w:tblInd w:w="14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264"/>
        <w:gridCol w:w="1944"/>
        <w:gridCol w:w="787"/>
        <w:gridCol w:w="1802"/>
        <w:gridCol w:w="902"/>
        <w:gridCol w:w="943"/>
        <w:gridCol w:w="408"/>
        <w:gridCol w:w="454"/>
        <w:gridCol w:w="1047"/>
        <w:gridCol w:w="543"/>
        <w:gridCol w:w="483"/>
        <w:gridCol w:w="418"/>
        <w:gridCol w:w="732"/>
        <w:gridCol w:w="458"/>
        <w:gridCol w:w="513"/>
        <w:gridCol w:w="544"/>
        <w:gridCol w:w="686"/>
        <w:gridCol w:w="614"/>
        <w:gridCol w:w="758"/>
      </w:tblGrid>
      <w:tr>
        <w:trPr>
          <w:trHeight w:val="527" w:hRule="atLeast"/>
        </w:trPr>
        <w:tc>
          <w:tcPr>
            <w:tcW w:w="264" w:type="dxa"/>
            <w:vMerge w:val="restart"/>
            <w:tcBorders>
              <w:bottom w:val="single" w:sz="6" w:space="0" w:color="000000"/>
              <w:right w:val="single" w:sz="6"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33"/>
              <w:rPr>
                <w:b/>
                <w:sz w:val="16"/>
              </w:rPr>
            </w:pPr>
          </w:p>
          <w:p>
            <w:pPr>
              <w:pStyle w:val="TableParagraph"/>
              <w:spacing w:line="288" w:lineRule="auto"/>
              <w:ind w:left="4" w:right="-2" w:firstLine="2"/>
              <w:rPr>
                <w:b/>
                <w:sz w:val="16"/>
              </w:rPr>
            </w:pPr>
            <w:r>
              <w:rPr>
                <w:b/>
                <w:spacing w:val="-4"/>
                <w:sz w:val="16"/>
              </w:rPr>
              <w:t>Nr.</w:t>
            </w:r>
            <w:r>
              <w:rPr>
                <w:spacing w:val="40"/>
                <w:sz w:val="16"/>
              </w:rPr>
              <w:t> </w:t>
            </w:r>
            <w:r>
              <w:rPr>
                <w:b/>
                <w:spacing w:val="-4"/>
                <w:sz w:val="16"/>
              </w:rPr>
              <w:t>crt.</w:t>
            </w:r>
          </w:p>
        </w:tc>
        <w:tc>
          <w:tcPr>
            <w:tcW w:w="1944" w:type="dxa"/>
            <w:vMerge w:val="restart"/>
            <w:tcBorders>
              <w:left w:val="single" w:sz="6" w:space="0" w:color="000000"/>
              <w:bottom w:val="single" w:sz="6" w:space="0" w:color="000000"/>
              <w:right w:val="single" w:sz="6"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59"/>
              <w:rPr>
                <w:b/>
                <w:sz w:val="16"/>
              </w:rPr>
            </w:pPr>
          </w:p>
          <w:p>
            <w:pPr>
              <w:pStyle w:val="TableParagraph"/>
              <w:ind w:left="604"/>
              <w:rPr>
                <w:b/>
                <w:sz w:val="16"/>
              </w:rPr>
            </w:pPr>
            <w:r>
              <w:rPr>
                <w:b/>
                <w:spacing w:val="-2"/>
                <w:sz w:val="16"/>
              </w:rPr>
              <w:t>Proprietar</w:t>
            </w:r>
          </w:p>
        </w:tc>
        <w:tc>
          <w:tcPr>
            <w:tcW w:w="787" w:type="dxa"/>
            <w:vMerge w:val="restart"/>
            <w:tcBorders>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spacing w:line="288" w:lineRule="auto"/>
              <w:ind w:left="30" w:right="17" w:firstLine="31"/>
              <w:jc w:val="center"/>
              <w:rPr>
                <w:b/>
                <w:sz w:val="16"/>
              </w:rPr>
            </w:pPr>
            <w:r>
              <w:rPr>
                <w:b/>
                <w:spacing w:val="-2"/>
                <w:sz w:val="16"/>
              </w:rPr>
              <w:t>Suprafata</w:t>
            </w:r>
            <w:r>
              <w:rPr>
                <w:spacing w:val="40"/>
                <w:sz w:val="16"/>
              </w:rPr>
              <w:t> </w:t>
            </w:r>
            <w:r>
              <w:rPr>
                <w:b/>
                <w:spacing w:val="-6"/>
                <w:sz w:val="16"/>
              </w:rPr>
              <w:t>la</w:t>
            </w:r>
            <w:r>
              <w:rPr>
                <w:spacing w:val="40"/>
                <w:sz w:val="16"/>
              </w:rPr>
              <w:t> </w:t>
            </w:r>
            <w:r>
              <w:rPr>
                <w:b/>
                <w:spacing w:val="-2"/>
                <w:sz w:val="16"/>
              </w:rPr>
              <w:t>01.01.2020</w:t>
            </w:r>
          </w:p>
        </w:tc>
        <w:tc>
          <w:tcPr>
            <w:tcW w:w="2704" w:type="dxa"/>
            <w:gridSpan w:val="2"/>
            <w:tcBorders>
              <w:left w:val="single" w:sz="6" w:space="0" w:color="000000"/>
              <w:bottom w:val="single" w:sz="6" w:space="0" w:color="000000"/>
              <w:right w:val="single" w:sz="6" w:space="0" w:color="000000"/>
            </w:tcBorders>
          </w:tcPr>
          <w:p>
            <w:pPr>
              <w:pStyle w:val="TableParagraph"/>
              <w:spacing w:before="181"/>
              <w:ind w:left="842"/>
              <w:rPr>
                <w:b/>
                <w:sz w:val="16"/>
              </w:rPr>
            </w:pPr>
            <w:r>
              <w:rPr>
                <w:b/>
                <w:sz w:val="16"/>
              </w:rPr>
              <w:t>Acte</w:t>
            </w:r>
            <w:r>
              <w:rPr>
                <w:spacing w:val="-3"/>
                <w:sz w:val="16"/>
              </w:rPr>
              <w:t> </w:t>
            </w:r>
            <w:r>
              <w:rPr>
                <w:b/>
                <w:spacing w:val="-2"/>
                <w:sz w:val="16"/>
              </w:rPr>
              <w:t>proprietate</w:t>
            </w:r>
          </w:p>
        </w:tc>
        <w:tc>
          <w:tcPr>
            <w:tcW w:w="1805" w:type="dxa"/>
            <w:gridSpan w:val="3"/>
            <w:tcBorders>
              <w:left w:val="single" w:sz="6" w:space="0" w:color="000000"/>
              <w:bottom w:val="single" w:sz="6" w:space="0" w:color="000000"/>
              <w:right w:val="single" w:sz="6" w:space="0" w:color="000000"/>
            </w:tcBorders>
          </w:tcPr>
          <w:p>
            <w:pPr>
              <w:pStyle w:val="TableParagraph"/>
              <w:spacing w:before="181"/>
              <w:ind w:left="63"/>
              <w:rPr>
                <w:b/>
                <w:sz w:val="16"/>
              </w:rPr>
            </w:pPr>
            <w:r>
              <w:rPr>
                <w:b/>
                <w:sz w:val="16"/>
              </w:rPr>
              <w:t>Documentul</w:t>
            </w:r>
            <w:r>
              <w:rPr>
                <w:spacing w:val="-4"/>
                <w:sz w:val="16"/>
              </w:rPr>
              <w:t> </w:t>
            </w:r>
            <w:r>
              <w:rPr>
                <w:b/>
                <w:sz w:val="16"/>
              </w:rPr>
              <w:t>de</w:t>
            </w:r>
            <w:r>
              <w:rPr>
                <w:spacing w:val="-4"/>
                <w:sz w:val="16"/>
              </w:rPr>
              <w:t> </w:t>
            </w:r>
            <w:r>
              <w:rPr>
                <w:b/>
                <w:spacing w:val="-2"/>
                <w:sz w:val="16"/>
              </w:rPr>
              <w:t>aprobare</w:t>
            </w:r>
          </w:p>
        </w:tc>
        <w:tc>
          <w:tcPr>
            <w:tcW w:w="1047" w:type="dxa"/>
            <w:vMerge w:val="restart"/>
            <w:tcBorders>
              <w:left w:val="single" w:sz="6" w:space="0" w:color="000000"/>
              <w:bottom w:val="single" w:sz="6" w:space="0" w:color="000000"/>
              <w:right w:val="single" w:sz="6" w:space="0" w:color="000000"/>
            </w:tcBorders>
          </w:tcPr>
          <w:p>
            <w:pPr>
              <w:pStyle w:val="TableParagraph"/>
              <w:spacing w:line="288" w:lineRule="auto" w:before="27"/>
              <w:ind w:left="46" w:right="1" w:hanging="2"/>
              <w:jc w:val="center"/>
              <w:rPr>
                <w:b/>
                <w:sz w:val="16"/>
              </w:rPr>
            </w:pPr>
            <w:r>
              <w:rPr>
                <w:b/>
                <w:spacing w:val="-2"/>
                <w:sz w:val="16"/>
              </w:rPr>
              <w:t>Scopul</w:t>
            </w:r>
            <w:r>
              <w:rPr>
                <w:spacing w:val="40"/>
                <w:sz w:val="16"/>
              </w:rPr>
              <w:t> </w:t>
            </w:r>
            <w:r>
              <w:rPr>
                <w:b/>
                <w:spacing w:val="-2"/>
                <w:sz w:val="16"/>
              </w:rPr>
              <w:t>modificării</w:t>
            </w:r>
            <w:r>
              <w:rPr>
                <w:spacing w:val="40"/>
                <w:sz w:val="16"/>
              </w:rPr>
              <w:t> </w:t>
            </w:r>
            <w:r>
              <w:rPr>
                <w:b/>
                <w:spacing w:val="-2"/>
                <w:sz w:val="16"/>
              </w:rPr>
              <w:t>efectuate,</w:t>
            </w:r>
            <w:r>
              <w:rPr>
                <w:spacing w:val="40"/>
                <w:sz w:val="16"/>
              </w:rPr>
              <w:t> </w:t>
            </w:r>
            <w:r>
              <w:rPr>
                <w:b/>
                <w:spacing w:val="-2"/>
                <w:sz w:val="16"/>
              </w:rPr>
              <w:t>denumirea</w:t>
            </w:r>
            <w:r>
              <w:rPr>
                <w:spacing w:val="40"/>
                <w:sz w:val="16"/>
              </w:rPr>
              <w:t> </w:t>
            </w:r>
            <w:r>
              <w:rPr>
                <w:b/>
                <w:sz w:val="16"/>
              </w:rPr>
              <w:t>unităţii</w:t>
            </w:r>
            <w:r>
              <w:rPr>
                <w:sz w:val="16"/>
              </w:rPr>
              <w:t> </w:t>
            </w:r>
            <w:r>
              <w:rPr>
                <w:b/>
                <w:sz w:val="16"/>
              </w:rPr>
              <w:t>de</w:t>
            </w:r>
            <w:r>
              <w:rPr>
                <w:sz w:val="16"/>
              </w:rPr>
              <w:t> </w:t>
            </w:r>
            <w:r>
              <w:rPr>
                <w:b/>
                <w:sz w:val="16"/>
              </w:rPr>
              <w:t>la</w:t>
            </w:r>
            <w:r>
              <w:rPr>
                <w:spacing w:val="40"/>
                <w:sz w:val="16"/>
              </w:rPr>
              <w:t> </w:t>
            </w:r>
            <w:r>
              <w:rPr>
                <w:b/>
                <w:sz w:val="16"/>
              </w:rPr>
              <w:t>care</w:t>
            </w:r>
            <w:r>
              <w:rPr>
                <w:sz w:val="16"/>
              </w:rPr>
              <w:t> </w:t>
            </w:r>
            <w:r>
              <w:rPr>
                <w:b/>
                <w:sz w:val="16"/>
              </w:rPr>
              <w:t>provine</w:t>
            </w:r>
            <w:r>
              <w:rPr>
                <w:spacing w:val="40"/>
                <w:sz w:val="16"/>
              </w:rPr>
              <w:t> </w:t>
            </w:r>
            <w:r>
              <w:rPr>
                <w:b/>
                <w:sz w:val="16"/>
              </w:rPr>
              <w:t>terenul</w:t>
            </w:r>
            <w:r>
              <w:rPr>
                <w:spacing w:val="-3"/>
                <w:sz w:val="16"/>
              </w:rPr>
              <w:t> </w:t>
            </w:r>
            <w:r>
              <w:rPr>
                <w:b/>
                <w:sz w:val="16"/>
              </w:rPr>
              <w:t>sau</w:t>
            </w:r>
            <w:r>
              <w:rPr>
                <w:spacing w:val="40"/>
                <w:sz w:val="16"/>
              </w:rPr>
              <w:t> </w:t>
            </w:r>
            <w:r>
              <w:rPr>
                <w:b/>
                <w:spacing w:val="-2"/>
                <w:sz w:val="16"/>
              </w:rPr>
              <w:t>beneficiarul</w:t>
            </w:r>
            <w:r>
              <w:rPr>
                <w:spacing w:val="40"/>
                <w:sz w:val="16"/>
              </w:rPr>
              <w:t> </w:t>
            </w:r>
            <w:r>
              <w:rPr>
                <w:b/>
                <w:spacing w:val="-2"/>
                <w:sz w:val="16"/>
              </w:rPr>
              <w:t>scoaterii</w:t>
            </w:r>
            <w:r>
              <w:rPr>
                <w:spacing w:val="40"/>
                <w:sz w:val="16"/>
              </w:rPr>
              <w:t> </w:t>
            </w:r>
            <w:r>
              <w:rPr>
                <w:b/>
                <w:sz w:val="16"/>
              </w:rPr>
              <w:t>definitive</w:t>
            </w:r>
            <w:r>
              <w:rPr>
                <w:spacing w:val="-3"/>
                <w:sz w:val="16"/>
              </w:rPr>
              <w:t> </w:t>
            </w:r>
            <w:r>
              <w:rPr>
                <w:b/>
                <w:sz w:val="16"/>
              </w:rPr>
              <w:t>ori</w:t>
            </w:r>
            <w:r>
              <w:rPr>
                <w:spacing w:val="40"/>
                <w:sz w:val="16"/>
              </w:rPr>
              <w:t> </w:t>
            </w:r>
            <w:r>
              <w:rPr>
                <w:b/>
                <w:sz w:val="16"/>
              </w:rPr>
              <w:t>temporare</w:t>
            </w:r>
            <w:r>
              <w:rPr>
                <w:spacing w:val="-10"/>
                <w:sz w:val="16"/>
              </w:rPr>
              <w:t> </w:t>
            </w:r>
            <w:r>
              <w:rPr>
                <w:b/>
                <w:sz w:val="16"/>
              </w:rPr>
              <w:t>din</w:t>
            </w:r>
            <w:r>
              <w:rPr>
                <w:spacing w:val="40"/>
                <w:sz w:val="16"/>
              </w:rPr>
              <w:t> </w:t>
            </w:r>
            <w:r>
              <w:rPr>
                <w:b/>
                <w:spacing w:val="-2"/>
                <w:sz w:val="16"/>
              </w:rPr>
              <w:t>fondul</w:t>
            </w:r>
          </w:p>
          <w:p>
            <w:pPr>
              <w:pStyle w:val="TableParagraph"/>
              <w:spacing w:line="165" w:lineRule="exact"/>
              <w:ind w:left="43"/>
              <w:jc w:val="center"/>
              <w:rPr>
                <w:b/>
                <w:sz w:val="16"/>
              </w:rPr>
            </w:pPr>
            <w:r>
              <w:rPr>
                <w:b/>
                <w:spacing w:val="-2"/>
                <w:sz w:val="16"/>
              </w:rPr>
              <w:t>forestier.</w:t>
            </w:r>
          </w:p>
        </w:tc>
        <w:tc>
          <w:tcPr>
            <w:tcW w:w="543" w:type="dxa"/>
            <w:vMerge w:val="restart"/>
            <w:tcBorders>
              <w:left w:val="single" w:sz="6" w:space="0" w:color="000000"/>
              <w:bottom w:val="single" w:sz="6" w:space="0" w:color="000000"/>
              <w:right w:val="single" w:sz="6"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6"/>
              <w:rPr>
                <w:b/>
                <w:sz w:val="16"/>
              </w:rPr>
            </w:pPr>
          </w:p>
          <w:p>
            <w:pPr>
              <w:pStyle w:val="TableParagraph"/>
              <w:spacing w:line="288" w:lineRule="auto"/>
              <w:ind w:left="59" w:right="13" w:firstLine="2"/>
              <w:jc w:val="center"/>
              <w:rPr>
                <w:b/>
                <w:sz w:val="16"/>
              </w:rPr>
            </w:pPr>
            <w:r>
              <w:rPr>
                <w:b/>
                <w:spacing w:val="-2"/>
                <w:sz w:val="16"/>
              </w:rPr>
              <w:t>Unită</w:t>
            </w:r>
            <w:r>
              <w:rPr>
                <w:spacing w:val="40"/>
                <w:sz w:val="16"/>
              </w:rPr>
              <w:t> </w:t>
            </w:r>
            <w:r>
              <w:rPr>
                <w:b/>
                <w:spacing w:val="-4"/>
                <w:sz w:val="16"/>
              </w:rPr>
              <w:t>ţile</w:t>
            </w:r>
            <w:r>
              <w:rPr>
                <w:spacing w:val="40"/>
                <w:sz w:val="16"/>
              </w:rPr>
              <w:t> </w:t>
            </w:r>
            <w:r>
              <w:rPr>
                <w:b/>
                <w:spacing w:val="-2"/>
                <w:sz w:val="16"/>
              </w:rPr>
              <w:t>amena</w:t>
            </w:r>
            <w:r>
              <w:rPr>
                <w:spacing w:val="40"/>
                <w:sz w:val="16"/>
              </w:rPr>
              <w:t> </w:t>
            </w:r>
            <w:r>
              <w:rPr>
                <w:b/>
                <w:spacing w:val="-2"/>
                <w:sz w:val="16"/>
              </w:rPr>
              <w:t>jistice</w:t>
            </w:r>
          </w:p>
        </w:tc>
        <w:tc>
          <w:tcPr>
            <w:tcW w:w="2091" w:type="dxa"/>
            <w:gridSpan w:val="4"/>
            <w:tcBorders>
              <w:left w:val="single" w:sz="6" w:space="0" w:color="000000"/>
              <w:bottom w:val="single" w:sz="6" w:space="0" w:color="000000"/>
              <w:right w:val="single" w:sz="6" w:space="0" w:color="000000"/>
            </w:tcBorders>
          </w:tcPr>
          <w:p>
            <w:pPr>
              <w:pStyle w:val="TableParagraph"/>
              <w:spacing w:line="220" w:lineRule="atLeast" w:before="35"/>
              <w:ind w:left="462" w:hanging="204"/>
              <w:rPr>
                <w:b/>
                <w:sz w:val="16"/>
              </w:rPr>
            </w:pPr>
            <w:r>
              <w:rPr>
                <w:b/>
                <w:sz w:val="16"/>
              </w:rPr>
              <w:t>Modificări</w:t>
            </w:r>
            <w:r>
              <w:rPr>
                <w:spacing w:val="-10"/>
                <w:sz w:val="16"/>
              </w:rPr>
              <w:t> </w:t>
            </w:r>
            <w:r>
              <w:rPr>
                <w:b/>
                <w:sz w:val="16"/>
              </w:rPr>
              <w:t>în</w:t>
            </w:r>
            <w:r>
              <w:rPr>
                <w:spacing w:val="-10"/>
                <w:sz w:val="16"/>
              </w:rPr>
              <w:t> </w:t>
            </w:r>
            <w:r>
              <w:rPr>
                <w:b/>
                <w:sz w:val="16"/>
              </w:rPr>
              <w:t>suprafaţa</w:t>
            </w:r>
            <w:r>
              <w:rPr>
                <w:spacing w:val="40"/>
                <w:sz w:val="16"/>
              </w:rPr>
              <w:t> </w:t>
            </w:r>
            <w:r>
              <w:rPr>
                <w:b/>
                <w:sz w:val="16"/>
              </w:rPr>
              <w:t>fondului</w:t>
            </w:r>
            <w:r>
              <w:rPr>
                <w:spacing w:val="-3"/>
                <w:sz w:val="16"/>
              </w:rPr>
              <w:t> </w:t>
            </w:r>
            <w:r>
              <w:rPr>
                <w:b/>
                <w:sz w:val="16"/>
              </w:rPr>
              <w:t>forestier</w:t>
            </w:r>
          </w:p>
        </w:tc>
        <w:tc>
          <w:tcPr>
            <w:tcW w:w="1743" w:type="dxa"/>
            <w:gridSpan w:val="3"/>
            <w:tcBorders>
              <w:left w:val="single" w:sz="6" w:space="0" w:color="000000"/>
              <w:bottom w:val="single" w:sz="6" w:space="0" w:color="000000"/>
              <w:right w:val="single" w:sz="6" w:space="0" w:color="000000"/>
            </w:tcBorders>
          </w:tcPr>
          <w:p>
            <w:pPr>
              <w:pStyle w:val="TableParagraph"/>
              <w:spacing w:line="220" w:lineRule="atLeast" w:before="35"/>
              <w:ind w:left="353" w:hanging="262"/>
              <w:rPr>
                <w:b/>
                <w:sz w:val="16"/>
              </w:rPr>
            </w:pPr>
            <w:r>
              <w:rPr>
                <w:b/>
                <w:sz w:val="16"/>
              </w:rPr>
              <w:t>Scoateri</w:t>
            </w:r>
            <w:r>
              <w:rPr>
                <w:spacing w:val="-10"/>
                <w:sz w:val="16"/>
              </w:rPr>
              <w:t> </w:t>
            </w:r>
            <w:r>
              <w:rPr>
                <w:b/>
                <w:sz w:val="16"/>
              </w:rPr>
              <w:t>temporare</w:t>
            </w:r>
            <w:r>
              <w:rPr>
                <w:spacing w:val="-10"/>
                <w:sz w:val="16"/>
              </w:rPr>
              <w:t> </w:t>
            </w:r>
            <w:r>
              <w:rPr>
                <w:b/>
                <w:sz w:val="16"/>
              </w:rPr>
              <w:t>din</w:t>
            </w:r>
            <w:r>
              <w:rPr>
                <w:spacing w:val="40"/>
                <w:sz w:val="16"/>
              </w:rPr>
              <w:t> </w:t>
            </w:r>
            <w:r>
              <w:rPr>
                <w:b/>
                <w:sz w:val="16"/>
              </w:rPr>
              <w:t>fondul</w:t>
            </w:r>
            <w:r>
              <w:rPr>
                <w:spacing w:val="-3"/>
                <w:sz w:val="16"/>
              </w:rPr>
              <w:t> </w:t>
            </w:r>
            <w:r>
              <w:rPr>
                <w:b/>
                <w:sz w:val="16"/>
              </w:rPr>
              <w:t>forestier</w:t>
            </w:r>
          </w:p>
        </w:tc>
        <w:tc>
          <w:tcPr>
            <w:tcW w:w="614" w:type="dxa"/>
            <w:vMerge w:val="restart"/>
            <w:tcBorders>
              <w:left w:val="single" w:sz="6" w:space="0" w:color="000000"/>
              <w:bottom w:val="single" w:sz="6" w:space="0" w:color="000000"/>
              <w:right w:val="single" w:sz="6" w:space="0" w:color="000000"/>
            </w:tcBorders>
          </w:tcPr>
          <w:p>
            <w:pPr>
              <w:pStyle w:val="TableParagraph"/>
              <w:spacing w:before="4"/>
              <w:rPr>
                <w:b/>
                <w:sz w:val="16"/>
              </w:rPr>
            </w:pPr>
          </w:p>
          <w:p>
            <w:pPr>
              <w:pStyle w:val="TableParagraph"/>
              <w:spacing w:line="285" w:lineRule="auto"/>
              <w:ind w:left="14" w:right="-44"/>
              <w:jc w:val="center"/>
              <w:rPr>
                <w:b/>
                <w:sz w:val="16"/>
              </w:rPr>
            </w:pPr>
            <w:r>
              <w:rPr>
                <w:b/>
                <w:spacing w:val="-2"/>
                <w:sz w:val="16"/>
              </w:rPr>
              <w:t>Defrişări</w:t>
            </w:r>
            <w:r>
              <w:rPr>
                <w:spacing w:val="40"/>
                <w:sz w:val="16"/>
              </w:rPr>
              <w:t> </w:t>
            </w:r>
            <w:r>
              <w:rPr>
                <w:b/>
                <w:spacing w:val="-4"/>
                <w:sz w:val="16"/>
              </w:rPr>
              <w:t>fără</w:t>
            </w:r>
            <w:r>
              <w:rPr>
                <w:spacing w:val="40"/>
                <w:sz w:val="16"/>
              </w:rPr>
              <w:t> </w:t>
            </w:r>
            <w:r>
              <w:rPr>
                <w:b/>
                <w:spacing w:val="-2"/>
                <w:sz w:val="16"/>
              </w:rPr>
              <w:t>scoatere</w:t>
            </w:r>
            <w:r>
              <w:rPr>
                <w:spacing w:val="40"/>
                <w:sz w:val="16"/>
              </w:rPr>
              <w:t> </w:t>
            </w:r>
            <w:r>
              <w:rPr>
                <w:b/>
                <w:spacing w:val="-4"/>
                <w:sz w:val="16"/>
              </w:rPr>
              <w:t>din</w:t>
            </w:r>
            <w:r>
              <w:rPr>
                <w:spacing w:val="40"/>
                <w:sz w:val="16"/>
              </w:rPr>
              <w:t> </w:t>
            </w:r>
            <w:r>
              <w:rPr>
                <w:b/>
                <w:spacing w:val="-2"/>
                <w:sz w:val="16"/>
              </w:rPr>
              <w:t>fondul</w:t>
            </w:r>
            <w:r>
              <w:rPr>
                <w:spacing w:val="40"/>
                <w:sz w:val="16"/>
              </w:rPr>
              <w:t> </w:t>
            </w:r>
            <w:r>
              <w:rPr>
                <w:b/>
                <w:spacing w:val="-2"/>
                <w:sz w:val="16"/>
              </w:rPr>
              <w:t>forestier</w:t>
            </w:r>
          </w:p>
        </w:tc>
        <w:tc>
          <w:tcPr>
            <w:tcW w:w="758" w:type="dxa"/>
            <w:vMerge w:val="restart"/>
            <w:tcBorders>
              <w:left w:val="single" w:sz="6" w:space="0" w:color="000000"/>
              <w:bottom w:val="single" w:sz="6" w:space="0" w:color="000000"/>
            </w:tcBorders>
          </w:tcPr>
          <w:p>
            <w:pPr>
              <w:pStyle w:val="TableParagraph"/>
              <w:rPr>
                <w:b/>
                <w:sz w:val="16"/>
              </w:rPr>
            </w:pPr>
          </w:p>
          <w:p>
            <w:pPr>
              <w:pStyle w:val="TableParagraph"/>
              <w:rPr>
                <w:b/>
                <w:sz w:val="16"/>
              </w:rPr>
            </w:pPr>
          </w:p>
          <w:p>
            <w:pPr>
              <w:pStyle w:val="TableParagraph"/>
              <w:spacing w:before="135"/>
              <w:rPr>
                <w:b/>
                <w:sz w:val="16"/>
              </w:rPr>
            </w:pPr>
          </w:p>
          <w:p>
            <w:pPr>
              <w:pStyle w:val="TableParagraph"/>
              <w:spacing w:line="288" w:lineRule="auto"/>
              <w:ind w:left="17" w:right="-44"/>
              <w:jc w:val="center"/>
              <w:rPr>
                <w:b/>
                <w:sz w:val="16"/>
              </w:rPr>
            </w:pPr>
            <w:r>
              <w:rPr>
                <w:b/>
                <w:spacing w:val="-2"/>
                <w:sz w:val="16"/>
              </w:rPr>
              <w:t>Semnătura</w:t>
            </w:r>
            <w:r>
              <w:rPr>
                <w:spacing w:val="40"/>
                <w:sz w:val="16"/>
              </w:rPr>
              <w:t> </w:t>
            </w:r>
            <w:r>
              <w:rPr>
                <w:b/>
                <w:spacing w:val="-2"/>
                <w:sz w:val="16"/>
              </w:rPr>
              <w:t>şefului</w:t>
            </w:r>
            <w:r>
              <w:rPr>
                <w:spacing w:val="40"/>
                <w:sz w:val="16"/>
              </w:rPr>
              <w:t> </w:t>
            </w:r>
            <w:r>
              <w:rPr>
                <w:b/>
                <w:spacing w:val="-2"/>
                <w:sz w:val="16"/>
              </w:rPr>
              <w:t>Ocolului</w:t>
            </w:r>
            <w:r>
              <w:rPr>
                <w:spacing w:val="40"/>
                <w:sz w:val="16"/>
              </w:rPr>
              <w:t> </w:t>
            </w:r>
            <w:r>
              <w:rPr>
                <w:b/>
                <w:spacing w:val="-2"/>
                <w:sz w:val="16"/>
              </w:rPr>
              <w:t>Silvic</w:t>
            </w:r>
          </w:p>
          <w:p>
            <w:pPr>
              <w:pStyle w:val="TableParagraph"/>
              <w:spacing w:line="285" w:lineRule="auto"/>
              <w:ind w:left="99" w:right="38" w:firstLine="1"/>
              <w:jc w:val="center"/>
              <w:rPr>
                <w:b/>
                <w:sz w:val="16"/>
              </w:rPr>
            </w:pPr>
            <w:r>
              <w:rPr>
                <w:b/>
                <w:spacing w:val="-4"/>
                <w:sz w:val="16"/>
              </w:rPr>
              <w:t>care</w:t>
            </w:r>
            <w:r>
              <w:rPr>
                <w:spacing w:val="40"/>
                <w:sz w:val="16"/>
              </w:rPr>
              <w:t> </w:t>
            </w:r>
            <w:r>
              <w:rPr>
                <w:b/>
                <w:spacing w:val="-2"/>
                <w:sz w:val="16"/>
              </w:rPr>
              <w:t>adminis-</w:t>
            </w:r>
            <w:r>
              <w:rPr>
                <w:spacing w:val="40"/>
                <w:sz w:val="16"/>
              </w:rPr>
              <w:t> </w:t>
            </w:r>
            <w:r>
              <w:rPr>
                <w:b/>
                <w:spacing w:val="-2"/>
                <w:sz w:val="16"/>
              </w:rPr>
              <w:t>trează</w:t>
            </w:r>
          </w:p>
        </w:tc>
      </w:tr>
      <w:tr>
        <w:trPr>
          <w:trHeight w:val="1100" w:hRule="atLeast"/>
        </w:trPr>
        <w:tc>
          <w:tcPr>
            <w:tcW w:w="264" w:type="dxa"/>
            <w:vMerge/>
            <w:tcBorders>
              <w:top w:val="nil"/>
              <w:bottom w:val="single" w:sz="6" w:space="0" w:color="000000"/>
              <w:right w:val="single" w:sz="6" w:space="0" w:color="000000"/>
            </w:tcBorders>
          </w:tcPr>
          <w:p>
            <w:pPr>
              <w:rPr>
                <w:sz w:val="2"/>
                <w:szCs w:val="2"/>
              </w:rPr>
            </w:pPr>
          </w:p>
        </w:tc>
        <w:tc>
          <w:tcPr>
            <w:tcW w:w="1944" w:type="dxa"/>
            <w:vMerge/>
            <w:tcBorders>
              <w:top w:val="nil"/>
              <w:left w:val="single" w:sz="6" w:space="0" w:color="000000"/>
              <w:bottom w:val="single" w:sz="6" w:space="0" w:color="000000"/>
              <w:right w:val="single" w:sz="6" w:space="0" w:color="000000"/>
            </w:tcBorders>
          </w:tcPr>
          <w:p>
            <w:pPr>
              <w:rPr>
                <w:sz w:val="2"/>
                <w:szCs w:val="2"/>
              </w:rPr>
            </w:pPr>
          </w:p>
        </w:tc>
        <w:tc>
          <w:tcPr>
            <w:tcW w:w="787" w:type="dxa"/>
            <w:vMerge/>
            <w:tcBorders>
              <w:top w:val="nil"/>
              <w:left w:val="single" w:sz="6" w:space="0" w:color="000000"/>
              <w:bottom w:val="single" w:sz="6" w:space="0" w:color="000000"/>
              <w:right w:val="single" w:sz="6" w:space="0" w:color="000000"/>
            </w:tcBorders>
          </w:tcPr>
          <w:p>
            <w:pPr>
              <w:rPr>
                <w:sz w:val="2"/>
                <w:szCs w:val="2"/>
              </w:rPr>
            </w:pPr>
          </w:p>
        </w:tc>
        <w:tc>
          <w:tcPr>
            <w:tcW w:w="1802" w:type="dxa"/>
            <w:vMerge w:val="restart"/>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56"/>
              <w:rPr>
                <w:b/>
                <w:sz w:val="16"/>
              </w:rPr>
            </w:pPr>
          </w:p>
          <w:p>
            <w:pPr>
              <w:pStyle w:val="TableParagraph"/>
              <w:spacing w:before="1"/>
              <w:ind w:left="235"/>
              <w:rPr>
                <w:b/>
                <w:sz w:val="16"/>
              </w:rPr>
            </w:pPr>
            <w:r>
              <w:rPr>
                <w:b/>
                <w:sz w:val="16"/>
              </w:rPr>
              <w:t>Felul</w:t>
            </w:r>
            <w:r>
              <w:rPr>
                <w:spacing w:val="-3"/>
                <w:sz w:val="16"/>
              </w:rPr>
              <w:t> </w:t>
            </w:r>
            <w:r>
              <w:rPr>
                <w:b/>
                <w:spacing w:val="-2"/>
                <w:sz w:val="16"/>
              </w:rPr>
              <w:t>documentului</w:t>
            </w:r>
          </w:p>
        </w:tc>
        <w:tc>
          <w:tcPr>
            <w:tcW w:w="902"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99"/>
              <w:rPr>
                <w:b/>
                <w:sz w:val="16"/>
              </w:rPr>
            </w:pPr>
          </w:p>
          <w:p>
            <w:pPr>
              <w:pStyle w:val="TableParagraph"/>
              <w:ind w:left="14"/>
              <w:jc w:val="center"/>
              <w:rPr>
                <w:b/>
                <w:sz w:val="16"/>
              </w:rPr>
            </w:pPr>
            <w:r>
              <w:rPr>
                <w:b/>
                <w:spacing w:val="-2"/>
                <w:sz w:val="16"/>
              </w:rPr>
              <w:t>Suprafaţa</w:t>
            </w:r>
          </w:p>
        </w:tc>
        <w:tc>
          <w:tcPr>
            <w:tcW w:w="943" w:type="dxa"/>
            <w:vMerge w:val="restart"/>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46"/>
              <w:rPr>
                <w:b/>
                <w:sz w:val="16"/>
              </w:rPr>
            </w:pPr>
          </w:p>
          <w:p>
            <w:pPr>
              <w:pStyle w:val="TableParagraph"/>
              <w:spacing w:line="288" w:lineRule="auto"/>
              <w:ind w:left="15" w:right="-44" w:firstLine="297"/>
              <w:rPr>
                <w:b/>
                <w:sz w:val="16"/>
              </w:rPr>
            </w:pPr>
            <w:r>
              <w:rPr>
                <w:b/>
                <w:spacing w:val="-2"/>
                <w:sz w:val="16"/>
              </w:rPr>
              <w:t>Felul</w:t>
            </w:r>
            <w:r>
              <w:rPr>
                <w:spacing w:val="40"/>
                <w:sz w:val="16"/>
              </w:rPr>
              <w:t> </w:t>
            </w:r>
            <w:r>
              <w:rPr>
                <w:b/>
                <w:spacing w:val="-2"/>
                <w:sz w:val="16"/>
              </w:rPr>
              <w:t>documentului</w:t>
            </w:r>
          </w:p>
        </w:tc>
        <w:tc>
          <w:tcPr>
            <w:tcW w:w="408" w:type="dxa"/>
            <w:vMerge w:val="restart"/>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56"/>
              <w:rPr>
                <w:b/>
                <w:sz w:val="16"/>
              </w:rPr>
            </w:pPr>
          </w:p>
          <w:p>
            <w:pPr>
              <w:pStyle w:val="TableParagraph"/>
              <w:spacing w:before="1"/>
              <w:ind w:left="152"/>
              <w:rPr>
                <w:b/>
                <w:sz w:val="16"/>
              </w:rPr>
            </w:pPr>
            <w:r>
              <w:rPr>
                <w:b/>
                <w:spacing w:val="-5"/>
                <w:sz w:val="16"/>
              </w:rPr>
              <w:t>Nr.</w:t>
            </w:r>
          </w:p>
        </w:tc>
        <w:tc>
          <w:tcPr>
            <w:tcW w:w="454" w:type="dxa"/>
            <w:vMerge w:val="restart"/>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56"/>
              <w:rPr>
                <w:b/>
                <w:sz w:val="16"/>
              </w:rPr>
            </w:pPr>
          </w:p>
          <w:p>
            <w:pPr>
              <w:pStyle w:val="TableParagraph"/>
              <w:spacing w:before="1"/>
              <w:ind w:left="77"/>
              <w:rPr>
                <w:b/>
                <w:sz w:val="16"/>
              </w:rPr>
            </w:pPr>
            <w:r>
              <w:rPr>
                <w:b/>
                <w:spacing w:val="-4"/>
                <w:sz w:val="16"/>
              </w:rPr>
              <w:t>Data</w:t>
            </w:r>
          </w:p>
        </w:tc>
        <w:tc>
          <w:tcPr>
            <w:tcW w:w="1047" w:type="dxa"/>
            <w:vMerge/>
            <w:tcBorders>
              <w:top w:val="nil"/>
              <w:left w:val="single" w:sz="6" w:space="0" w:color="000000"/>
              <w:bottom w:val="single" w:sz="6" w:space="0" w:color="000000"/>
              <w:right w:val="single" w:sz="6" w:space="0" w:color="000000"/>
            </w:tcBorders>
          </w:tcPr>
          <w:p>
            <w:pPr>
              <w:rPr>
                <w:sz w:val="2"/>
                <w:szCs w:val="2"/>
              </w:rPr>
            </w:pPr>
          </w:p>
        </w:tc>
        <w:tc>
          <w:tcPr>
            <w:tcW w:w="543" w:type="dxa"/>
            <w:vMerge/>
            <w:tcBorders>
              <w:top w:val="nil"/>
              <w:left w:val="single" w:sz="6" w:space="0" w:color="000000"/>
              <w:bottom w:val="single" w:sz="6" w:space="0" w:color="000000"/>
              <w:right w:val="single" w:sz="6" w:space="0" w:color="000000"/>
            </w:tcBorders>
          </w:tcPr>
          <w:p>
            <w:pPr>
              <w:rPr>
                <w:sz w:val="2"/>
                <w:szCs w:val="2"/>
              </w:rPr>
            </w:pPr>
          </w:p>
        </w:tc>
        <w:tc>
          <w:tcPr>
            <w:tcW w:w="483"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99"/>
              <w:rPr>
                <w:b/>
                <w:sz w:val="16"/>
              </w:rPr>
            </w:pPr>
          </w:p>
          <w:p>
            <w:pPr>
              <w:pStyle w:val="TableParagraph"/>
              <w:ind w:left="20" w:right="-29"/>
              <w:jc w:val="center"/>
              <w:rPr>
                <w:b/>
                <w:sz w:val="16"/>
              </w:rPr>
            </w:pPr>
            <w:r>
              <w:rPr>
                <w:b/>
                <w:spacing w:val="-2"/>
                <w:sz w:val="16"/>
              </w:rPr>
              <w:t>Intrări</w:t>
            </w:r>
          </w:p>
        </w:tc>
        <w:tc>
          <w:tcPr>
            <w:tcW w:w="418"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99"/>
              <w:rPr>
                <w:b/>
                <w:sz w:val="16"/>
              </w:rPr>
            </w:pPr>
          </w:p>
          <w:p>
            <w:pPr>
              <w:pStyle w:val="TableParagraph"/>
              <w:ind w:left="23"/>
              <w:jc w:val="center"/>
              <w:rPr>
                <w:b/>
                <w:sz w:val="16"/>
              </w:rPr>
            </w:pPr>
            <w:r>
              <w:rPr>
                <w:b/>
                <w:spacing w:val="-2"/>
                <w:sz w:val="16"/>
              </w:rPr>
              <w:t>Ieşiri</w:t>
            </w:r>
          </w:p>
        </w:tc>
        <w:tc>
          <w:tcPr>
            <w:tcW w:w="732" w:type="dxa"/>
            <w:tcBorders>
              <w:top w:val="single" w:sz="6" w:space="0" w:color="000000"/>
              <w:left w:val="single" w:sz="6" w:space="0" w:color="000000"/>
              <w:bottom w:val="single" w:sz="6" w:space="0" w:color="000000"/>
              <w:right w:val="single" w:sz="6" w:space="0" w:color="000000"/>
            </w:tcBorders>
          </w:tcPr>
          <w:p>
            <w:pPr>
              <w:pStyle w:val="TableParagraph"/>
              <w:spacing w:line="288" w:lineRule="auto" w:before="25"/>
              <w:ind w:left="106" w:right="-44" w:hanging="6"/>
              <w:jc w:val="center"/>
              <w:rPr>
                <w:b/>
                <w:sz w:val="16"/>
              </w:rPr>
            </w:pPr>
            <w:r>
              <w:rPr>
                <w:b/>
                <w:spacing w:val="-2"/>
                <w:sz w:val="16"/>
              </w:rPr>
              <w:t>Scoateri</w:t>
            </w:r>
            <w:r>
              <w:rPr>
                <w:spacing w:val="40"/>
                <w:sz w:val="16"/>
              </w:rPr>
              <w:t> </w:t>
            </w:r>
            <w:r>
              <w:rPr>
                <w:b/>
                <w:spacing w:val="-2"/>
                <w:sz w:val="16"/>
              </w:rPr>
              <w:t>definitive</w:t>
            </w:r>
            <w:r>
              <w:rPr>
                <w:spacing w:val="40"/>
                <w:sz w:val="16"/>
              </w:rPr>
              <w:t> </w:t>
            </w:r>
            <w:r>
              <w:rPr>
                <w:b/>
                <w:spacing w:val="-4"/>
                <w:sz w:val="16"/>
              </w:rPr>
              <w:t>din</w:t>
            </w:r>
            <w:r>
              <w:rPr>
                <w:spacing w:val="40"/>
                <w:sz w:val="16"/>
              </w:rPr>
              <w:t> </w:t>
            </w:r>
            <w:r>
              <w:rPr>
                <w:b/>
                <w:spacing w:val="-2"/>
                <w:sz w:val="16"/>
              </w:rPr>
              <w:t>fondul</w:t>
            </w:r>
          </w:p>
          <w:p>
            <w:pPr>
              <w:pStyle w:val="TableParagraph"/>
              <w:spacing w:line="172" w:lineRule="exact"/>
              <w:ind w:left="137" w:right="-15"/>
              <w:jc w:val="center"/>
              <w:rPr>
                <w:b/>
                <w:sz w:val="16"/>
              </w:rPr>
            </w:pPr>
            <w:r>
              <w:rPr>
                <w:b/>
                <w:spacing w:val="-2"/>
                <w:sz w:val="16"/>
              </w:rPr>
              <w:t>forestier</w:t>
            </w:r>
          </w:p>
        </w:tc>
        <w:tc>
          <w:tcPr>
            <w:tcW w:w="458"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99"/>
              <w:rPr>
                <w:b/>
                <w:sz w:val="16"/>
              </w:rPr>
            </w:pPr>
          </w:p>
          <w:p>
            <w:pPr>
              <w:pStyle w:val="TableParagraph"/>
              <w:ind w:left="24" w:right="-29"/>
              <w:jc w:val="center"/>
              <w:rPr>
                <w:b/>
                <w:sz w:val="16"/>
              </w:rPr>
            </w:pPr>
            <w:r>
              <w:rPr>
                <w:b/>
                <w:spacing w:val="-4"/>
                <w:sz w:val="16"/>
              </w:rPr>
              <w:t>SOLD</w:t>
            </w:r>
          </w:p>
        </w:tc>
        <w:tc>
          <w:tcPr>
            <w:tcW w:w="513" w:type="dxa"/>
            <w:tcBorders>
              <w:top w:val="single" w:sz="6" w:space="0" w:color="000000"/>
              <w:left w:val="single" w:sz="6" w:space="0" w:color="000000"/>
              <w:bottom w:val="single" w:sz="6" w:space="0" w:color="000000"/>
              <w:right w:val="single" w:sz="6" w:space="0" w:color="000000"/>
            </w:tcBorders>
          </w:tcPr>
          <w:p>
            <w:pPr>
              <w:pStyle w:val="TableParagraph"/>
              <w:spacing w:before="172"/>
              <w:rPr>
                <w:b/>
                <w:sz w:val="16"/>
              </w:rPr>
            </w:pPr>
          </w:p>
          <w:p>
            <w:pPr>
              <w:pStyle w:val="TableParagraph"/>
              <w:spacing w:line="288" w:lineRule="auto"/>
              <w:ind w:left="116" w:right="6" w:hanging="104"/>
              <w:rPr>
                <w:b/>
                <w:sz w:val="16"/>
              </w:rPr>
            </w:pPr>
            <w:r>
              <w:rPr>
                <w:b/>
                <w:spacing w:val="-2"/>
                <w:sz w:val="16"/>
              </w:rPr>
              <w:t>Supra-</w:t>
            </w:r>
            <w:r>
              <w:rPr>
                <w:spacing w:val="40"/>
                <w:sz w:val="16"/>
              </w:rPr>
              <w:t> </w:t>
            </w:r>
            <w:r>
              <w:rPr>
                <w:b/>
                <w:spacing w:val="-4"/>
                <w:sz w:val="16"/>
              </w:rPr>
              <w:t>faţa</w:t>
            </w:r>
          </w:p>
        </w:tc>
        <w:tc>
          <w:tcPr>
            <w:tcW w:w="544"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99"/>
              <w:rPr>
                <w:b/>
                <w:sz w:val="16"/>
              </w:rPr>
            </w:pPr>
          </w:p>
          <w:p>
            <w:pPr>
              <w:pStyle w:val="TableParagraph"/>
              <w:ind w:left="13" w:right="-29"/>
              <w:rPr>
                <w:b/>
                <w:sz w:val="16"/>
              </w:rPr>
            </w:pPr>
            <w:r>
              <w:rPr>
                <w:b/>
                <w:spacing w:val="-2"/>
                <w:sz w:val="16"/>
              </w:rPr>
              <w:t>Termen</w:t>
            </w:r>
          </w:p>
        </w:tc>
        <w:tc>
          <w:tcPr>
            <w:tcW w:w="686" w:type="dxa"/>
            <w:tcBorders>
              <w:top w:val="single" w:sz="6" w:space="0" w:color="000000"/>
              <w:left w:val="single" w:sz="6" w:space="0" w:color="000000"/>
              <w:bottom w:val="single" w:sz="6" w:space="0" w:color="000000"/>
              <w:right w:val="single" w:sz="6" w:space="0" w:color="000000"/>
            </w:tcBorders>
          </w:tcPr>
          <w:p>
            <w:pPr>
              <w:pStyle w:val="TableParagraph"/>
              <w:spacing w:before="172"/>
              <w:rPr>
                <w:b/>
                <w:sz w:val="16"/>
              </w:rPr>
            </w:pPr>
          </w:p>
          <w:p>
            <w:pPr>
              <w:pStyle w:val="TableParagraph"/>
              <w:spacing w:line="288" w:lineRule="auto"/>
              <w:ind w:left="4" w:right="-29" w:firstLine="184"/>
              <w:rPr>
                <w:b/>
                <w:sz w:val="16"/>
              </w:rPr>
            </w:pPr>
            <w:r>
              <w:rPr>
                <w:b/>
                <w:spacing w:val="-4"/>
                <w:sz w:val="16"/>
              </w:rPr>
              <w:t>Data</w:t>
            </w:r>
            <w:r>
              <w:rPr>
                <w:spacing w:val="40"/>
                <w:sz w:val="16"/>
              </w:rPr>
              <w:t> </w:t>
            </w:r>
            <w:r>
              <w:rPr>
                <w:b/>
                <w:spacing w:val="-2"/>
                <w:sz w:val="16"/>
              </w:rPr>
              <w:t>reprimirii</w:t>
            </w:r>
          </w:p>
        </w:tc>
        <w:tc>
          <w:tcPr>
            <w:tcW w:w="614" w:type="dxa"/>
            <w:vMerge/>
            <w:tcBorders>
              <w:top w:val="nil"/>
              <w:left w:val="single" w:sz="6" w:space="0" w:color="000000"/>
              <w:bottom w:val="single" w:sz="6" w:space="0" w:color="000000"/>
              <w:right w:val="single" w:sz="6" w:space="0" w:color="000000"/>
            </w:tcBorders>
          </w:tcPr>
          <w:p>
            <w:pPr>
              <w:rPr>
                <w:sz w:val="2"/>
                <w:szCs w:val="2"/>
              </w:rPr>
            </w:pPr>
          </w:p>
        </w:tc>
        <w:tc>
          <w:tcPr>
            <w:tcW w:w="758" w:type="dxa"/>
            <w:vMerge/>
            <w:tcBorders>
              <w:top w:val="nil"/>
              <w:left w:val="single" w:sz="6" w:space="0" w:color="000000"/>
              <w:bottom w:val="single" w:sz="6" w:space="0" w:color="000000"/>
            </w:tcBorders>
          </w:tcPr>
          <w:p>
            <w:pPr>
              <w:rPr>
                <w:sz w:val="2"/>
                <w:szCs w:val="2"/>
              </w:rPr>
            </w:pPr>
          </w:p>
        </w:tc>
      </w:tr>
      <w:tr>
        <w:trPr>
          <w:trHeight w:val="1204" w:hRule="atLeast"/>
        </w:trPr>
        <w:tc>
          <w:tcPr>
            <w:tcW w:w="264" w:type="dxa"/>
            <w:vMerge/>
            <w:tcBorders>
              <w:top w:val="nil"/>
              <w:bottom w:val="single" w:sz="6" w:space="0" w:color="000000"/>
              <w:right w:val="single" w:sz="6" w:space="0" w:color="000000"/>
            </w:tcBorders>
          </w:tcPr>
          <w:p>
            <w:pPr>
              <w:rPr>
                <w:sz w:val="2"/>
                <w:szCs w:val="2"/>
              </w:rPr>
            </w:pPr>
          </w:p>
        </w:tc>
        <w:tc>
          <w:tcPr>
            <w:tcW w:w="1944" w:type="dxa"/>
            <w:vMerge/>
            <w:tcBorders>
              <w:top w:val="nil"/>
              <w:left w:val="single" w:sz="6" w:space="0" w:color="000000"/>
              <w:bottom w:val="single" w:sz="6" w:space="0" w:color="000000"/>
              <w:right w:val="single" w:sz="6" w:space="0" w:color="000000"/>
            </w:tcBorders>
          </w:tcPr>
          <w:p>
            <w:pPr>
              <w:rPr>
                <w:sz w:val="2"/>
                <w:szCs w:val="2"/>
              </w:rPr>
            </w:pPr>
          </w:p>
        </w:tc>
        <w:tc>
          <w:tcPr>
            <w:tcW w:w="787"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ind w:left="44" w:right="33"/>
              <w:jc w:val="center"/>
              <w:rPr>
                <w:b/>
                <w:sz w:val="16"/>
              </w:rPr>
            </w:pPr>
            <w:r>
              <w:rPr>
                <w:b/>
                <w:spacing w:val="-5"/>
                <w:sz w:val="16"/>
              </w:rPr>
              <w:t>ha</w:t>
            </w:r>
          </w:p>
        </w:tc>
        <w:tc>
          <w:tcPr>
            <w:tcW w:w="1802" w:type="dxa"/>
            <w:vMerge/>
            <w:tcBorders>
              <w:top w:val="nil"/>
              <w:left w:val="single" w:sz="6" w:space="0" w:color="000000"/>
              <w:bottom w:val="single" w:sz="6" w:space="0" w:color="000000"/>
              <w:right w:val="single" w:sz="6" w:space="0" w:color="000000"/>
            </w:tcBorders>
          </w:tcPr>
          <w:p>
            <w:pPr>
              <w:rPr>
                <w:sz w:val="2"/>
                <w:szCs w:val="2"/>
              </w:rPr>
            </w:pPr>
          </w:p>
        </w:tc>
        <w:tc>
          <w:tcPr>
            <w:tcW w:w="902"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ind w:left="14" w:right="2"/>
              <w:jc w:val="center"/>
              <w:rPr>
                <w:b/>
                <w:sz w:val="16"/>
              </w:rPr>
            </w:pPr>
            <w:r>
              <w:rPr>
                <w:b/>
                <w:spacing w:val="-5"/>
                <w:sz w:val="16"/>
              </w:rPr>
              <w:t>ha</w:t>
            </w:r>
          </w:p>
        </w:tc>
        <w:tc>
          <w:tcPr>
            <w:tcW w:w="943" w:type="dxa"/>
            <w:vMerge/>
            <w:tcBorders>
              <w:top w:val="nil"/>
              <w:left w:val="single" w:sz="6" w:space="0" w:color="000000"/>
              <w:bottom w:val="single" w:sz="6" w:space="0" w:color="000000"/>
              <w:right w:val="single" w:sz="6" w:space="0" w:color="000000"/>
            </w:tcBorders>
          </w:tcPr>
          <w:p>
            <w:pPr>
              <w:rPr>
                <w:sz w:val="2"/>
                <w:szCs w:val="2"/>
              </w:rPr>
            </w:pPr>
          </w:p>
        </w:tc>
        <w:tc>
          <w:tcPr>
            <w:tcW w:w="408" w:type="dxa"/>
            <w:vMerge/>
            <w:tcBorders>
              <w:top w:val="nil"/>
              <w:left w:val="single" w:sz="6" w:space="0" w:color="000000"/>
              <w:bottom w:val="single" w:sz="6" w:space="0" w:color="000000"/>
              <w:right w:val="single" w:sz="6" w:space="0" w:color="000000"/>
            </w:tcBorders>
          </w:tcPr>
          <w:p>
            <w:pPr>
              <w:rPr>
                <w:sz w:val="2"/>
                <w:szCs w:val="2"/>
              </w:rPr>
            </w:pPr>
          </w:p>
        </w:tc>
        <w:tc>
          <w:tcPr>
            <w:tcW w:w="454" w:type="dxa"/>
            <w:vMerge/>
            <w:tcBorders>
              <w:top w:val="nil"/>
              <w:left w:val="single" w:sz="6" w:space="0" w:color="000000"/>
              <w:bottom w:val="single" w:sz="6" w:space="0" w:color="000000"/>
              <w:right w:val="single" w:sz="6" w:space="0" w:color="000000"/>
            </w:tcBorders>
          </w:tcPr>
          <w:p>
            <w:pPr>
              <w:rPr>
                <w:sz w:val="2"/>
                <w:szCs w:val="2"/>
              </w:rPr>
            </w:pPr>
          </w:p>
        </w:tc>
        <w:tc>
          <w:tcPr>
            <w:tcW w:w="1047" w:type="dxa"/>
            <w:vMerge/>
            <w:tcBorders>
              <w:top w:val="nil"/>
              <w:left w:val="single" w:sz="6" w:space="0" w:color="000000"/>
              <w:bottom w:val="single" w:sz="6" w:space="0" w:color="000000"/>
              <w:right w:val="single" w:sz="6" w:space="0" w:color="000000"/>
            </w:tcBorders>
          </w:tcPr>
          <w:p>
            <w:pPr>
              <w:rPr>
                <w:sz w:val="2"/>
                <w:szCs w:val="2"/>
              </w:rPr>
            </w:pPr>
          </w:p>
        </w:tc>
        <w:tc>
          <w:tcPr>
            <w:tcW w:w="543" w:type="dxa"/>
            <w:vMerge/>
            <w:tcBorders>
              <w:top w:val="nil"/>
              <w:left w:val="single" w:sz="6" w:space="0" w:color="000000"/>
              <w:bottom w:val="single" w:sz="6" w:space="0" w:color="000000"/>
              <w:right w:val="single" w:sz="6" w:space="0" w:color="000000"/>
            </w:tcBorders>
          </w:tcPr>
          <w:p>
            <w:pPr>
              <w:rPr>
                <w:sz w:val="2"/>
                <w:szCs w:val="2"/>
              </w:rPr>
            </w:pPr>
          </w:p>
        </w:tc>
        <w:tc>
          <w:tcPr>
            <w:tcW w:w="483"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ind w:left="45"/>
              <w:jc w:val="center"/>
              <w:rPr>
                <w:b/>
                <w:sz w:val="16"/>
              </w:rPr>
            </w:pPr>
            <w:r>
              <w:rPr>
                <w:b/>
                <w:spacing w:val="-5"/>
                <w:sz w:val="16"/>
              </w:rPr>
              <w:t>ha</w:t>
            </w:r>
          </w:p>
        </w:tc>
        <w:tc>
          <w:tcPr>
            <w:tcW w:w="418"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ind w:left="133"/>
              <w:jc w:val="center"/>
              <w:rPr>
                <w:b/>
                <w:sz w:val="16"/>
              </w:rPr>
            </w:pPr>
            <w:r>
              <w:rPr>
                <w:b/>
                <w:spacing w:val="-5"/>
                <w:sz w:val="16"/>
              </w:rPr>
              <w:t>ha</w:t>
            </w:r>
          </w:p>
        </w:tc>
        <w:tc>
          <w:tcPr>
            <w:tcW w:w="732"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ind w:left="137" w:right="93"/>
              <w:jc w:val="center"/>
              <w:rPr>
                <w:b/>
                <w:sz w:val="16"/>
              </w:rPr>
            </w:pPr>
            <w:r>
              <w:rPr>
                <w:b/>
                <w:spacing w:val="-5"/>
                <w:sz w:val="16"/>
              </w:rPr>
              <w:t>ha</w:t>
            </w:r>
          </w:p>
        </w:tc>
        <w:tc>
          <w:tcPr>
            <w:tcW w:w="458"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ind w:left="44"/>
              <w:jc w:val="center"/>
              <w:rPr>
                <w:b/>
                <w:sz w:val="16"/>
              </w:rPr>
            </w:pPr>
            <w:r>
              <w:rPr>
                <w:b/>
                <w:spacing w:val="-5"/>
                <w:sz w:val="16"/>
              </w:rPr>
              <w:t>ha</w:t>
            </w:r>
          </w:p>
        </w:tc>
        <w:tc>
          <w:tcPr>
            <w:tcW w:w="513"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ind w:left="185"/>
              <w:rPr>
                <w:b/>
                <w:sz w:val="16"/>
              </w:rPr>
            </w:pPr>
            <w:r>
              <w:rPr>
                <w:b/>
                <w:spacing w:val="-5"/>
                <w:sz w:val="16"/>
              </w:rPr>
              <w:t>ha</w:t>
            </w:r>
          </w:p>
        </w:tc>
        <w:tc>
          <w:tcPr>
            <w:tcW w:w="54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86"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14"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ind w:left="238"/>
              <w:rPr>
                <w:b/>
                <w:sz w:val="16"/>
              </w:rPr>
            </w:pPr>
            <w:r>
              <w:rPr>
                <w:b/>
                <w:spacing w:val="-5"/>
                <w:sz w:val="16"/>
              </w:rPr>
              <w:t>ha</w:t>
            </w:r>
          </w:p>
        </w:tc>
        <w:tc>
          <w:tcPr>
            <w:tcW w:w="758" w:type="dxa"/>
            <w:vMerge/>
            <w:tcBorders>
              <w:top w:val="nil"/>
              <w:left w:val="single" w:sz="6" w:space="0" w:color="000000"/>
              <w:bottom w:val="single" w:sz="6" w:space="0" w:color="000000"/>
            </w:tcBorders>
          </w:tcPr>
          <w:p>
            <w:pPr>
              <w:rPr>
                <w:sz w:val="2"/>
                <w:szCs w:val="2"/>
              </w:rPr>
            </w:pPr>
          </w:p>
        </w:tc>
      </w:tr>
      <w:tr>
        <w:trPr>
          <w:trHeight w:val="488" w:hRule="atLeast"/>
        </w:trPr>
        <w:tc>
          <w:tcPr>
            <w:tcW w:w="264" w:type="dxa"/>
            <w:vMerge w:val="restart"/>
            <w:tcBorders>
              <w:top w:val="single" w:sz="6" w:space="0" w:color="000000"/>
              <w:bottom w:val="single" w:sz="6" w:space="0" w:color="000000"/>
              <w:right w:val="single" w:sz="6" w:space="0" w:color="000000"/>
            </w:tcBorders>
          </w:tcPr>
          <w:p>
            <w:pPr>
              <w:pStyle w:val="TableParagraph"/>
              <w:rPr>
                <w:b/>
                <w:sz w:val="18"/>
              </w:rPr>
            </w:pPr>
          </w:p>
          <w:p>
            <w:pPr>
              <w:pStyle w:val="TableParagraph"/>
              <w:rPr>
                <w:b/>
                <w:sz w:val="18"/>
              </w:rPr>
            </w:pPr>
          </w:p>
          <w:p>
            <w:pPr>
              <w:pStyle w:val="TableParagraph"/>
              <w:spacing w:before="26"/>
              <w:rPr>
                <w:b/>
                <w:sz w:val="18"/>
              </w:rPr>
            </w:pPr>
          </w:p>
          <w:p>
            <w:pPr>
              <w:pStyle w:val="TableParagraph"/>
              <w:ind w:left="92"/>
              <w:rPr>
                <w:sz w:val="18"/>
              </w:rPr>
            </w:pPr>
            <w:r>
              <w:rPr>
                <w:spacing w:val="-10"/>
                <w:sz w:val="18"/>
              </w:rPr>
              <w:t>9</w:t>
            </w:r>
          </w:p>
        </w:tc>
        <w:tc>
          <w:tcPr>
            <w:tcW w:w="1944" w:type="dxa"/>
            <w:vMerge w:val="restart"/>
            <w:tcBorders>
              <w:top w:val="single" w:sz="6" w:space="0" w:color="000000"/>
              <w:left w:val="single" w:sz="6" w:space="0" w:color="000000"/>
              <w:bottom w:val="single" w:sz="6" w:space="0" w:color="000000"/>
              <w:right w:val="single" w:sz="6" w:space="0" w:color="000000"/>
            </w:tcBorders>
          </w:tcPr>
          <w:p>
            <w:pPr>
              <w:pStyle w:val="TableParagraph"/>
              <w:rPr>
                <w:b/>
                <w:sz w:val="20"/>
              </w:rPr>
            </w:pPr>
          </w:p>
          <w:p>
            <w:pPr>
              <w:pStyle w:val="TableParagraph"/>
              <w:spacing w:before="166"/>
              <w:rPr>
                <w:b/>
                <w:sz w:val="20"/>
              </w:rPr>
            </w:pPr>
          </w:p>
          <w:p>
            <w:pPr>
              <w:pStyle w:val="TableParagraph"/>
              <w:ind w:left="287"/>
              <w:rPr>
                <w:sz w:val="20"/>
              </w:rPr>
            </w:pPr>
            <w:r>
              <w:rPr>
                <w:sz w:val="20"/>
              </w:rPr>
              <w:t>Dragomir</w:t>
            </w:r>
            <w:r>
              <w:rPr>
                <w:spacing w:val="-11"/>
                <w:sz w:val="20"/>
              </w:rPr>
              <w:t> </w:t>
            </w:r>
            <w:r>
              <w:rPr>
                <w:spacing w:val="-2"/>
                <w:sz w:val="20"/>
              </w:rPr>
              <w:t>Daniel</w:t>
            </w:r>
          </w:p>
        </w:tc>
        <w:tc>
          <w:tcPr>
            <w:tcW w:w="787" w:type="dxa"/>
            <w:vMerge w:val="restart"/>
            <w:tcBorders>
              <w:top w:val="single" w:sz="6" w:space="0" w:color="000000"/>
              <w:left w:val="single" w:sz="6" w:space="0" w:color="000000"/>
              <w:bottom w:val="single" w:sz="6" w:space="0" w:color="000000"/>
              <w:right w:val="single" w:sz="6" w:space="0" w:color="000000"/>
            </w:tcBorders>
          </w:tcPr>
          <w:p>
            <w:pPr>
              <w:pStyle w:val="TableParagraph"/>
              <w:rPr>
                <w:b/>
                <w:sz w:val="20"/>
              </w:rPr>
            </w:pPr>
          </w:p>
          <w:p>
            <w:pPr>
              <w:pStyle w:val="TableParagraph"/>
              <w:spacing w:before="169"/>
              <w:rPr>
                <w:b/>
                <w:sz w:val="20"/>
              </w:rPr>
            </w:pPr>
          </w:p>
          <w:p>
            <w:pPr>
              <w:pStyle w:val="TableParagraph"/>
              <w:ind w:left="232"/>
              <w:rPr>
                <w:sz w:val="20"/>
              </w:rPr>
            </w:pPr>
            <w:r>
              <w:rPr>
                <w:spacing w:val="-4"/>
                <w:sz w:val="20"/>
              </w:rPr>
              <w:t>5,55</w:t>
            </w:r>
          </w:p>
        </w:tc>
        <w:tc>
          <w:tcPr>
            <w:tcW w:w="1802" w:type="dxa"/>
            <w:tcBorders>
              <w:top w:val="single" w:sz="6" w:space="0" w:color="000000"/>
              <w:left w:val="single" w:sz="6" w:space="0" w:color="000000"/>
              <w:bottom w:val="single" w:sz="6" w:space="0" w:color="000000"/>
              <w:right w:val="single" w:sz="6" w:space="0" w:color="000000"/>
            </w:tcBorders>
          </w:tcPr>
          <w:p>
            <w:pPr>
              <w:pStyle w:val="TableParagraph"/>
              <w:spacing w:before="7"/>
              <w:ind w:left="165" w:firstLine="160"/>
              <w:rPr>
                <w:sz w:val="20"/>
              </w:rPr>
            </w:pPr>
            <w:r>
              <w:rPr>
                <w:sz w:val="20"/>
              </w:rPr>
              <w:t>Sentință civilă </w:t>
            </w:r>
            <w:r>
              <w:rPr>
                <w:spacing w:val="-2"/>
                <w:sz w:val="20"/>
              </w:rPr>
              <w:t>nr.973/02.06.2010</w:t>
            </w:r>
          </w:p>
        </w:tc>
        <w:tc>
          <w:tcPr>
            <w:tcW w:w="902" w:type="dxa"/>
            <w:tcBorders>
              <w:top w:val="single" w:sz="6" w:space="0" w:color="000000"/>
              <w:left w:val="single" w:sz="6" w:space="0" w:color="000000"/>
              <w:bottom w:val="single" w:sz="6" w:space="0" w:color="000000"/>
              <w:right w:val="single" w:sz="6" w:space="0" w:color="000000"/>
            </w:tcBorders>
          </w:tcPr>
          <w:p>
            <w:pPr>
              <w:pStyle w:val="TableParagraph"/>
              <w:spacing w:before="122"/>
              <w:ind w:left="14" w:right="2"/>
              <w:jc w:val="center"/>
              <w:rPr>
                <w:sz w:val="20"/>
              </w:rPr>
            </w:pPr>
            <w:r>
              <w:rPr>
                <w:spacing w:val="-4"/>
                <w:sz w:val="20"/>
              </w:rPr>
              <w:t>1,99</w:t>
            </w:r>
          </w:p>
        </w:tc>
        <w:tc>
          <w:tcPr>
            <w:tcW w:w="94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0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5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1047"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43" w:type="dxa"/>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3"/>
              <w:ind w:left="247" w:right="31" w:hanging="168"/>
              <w:rPr>
                <w:sz w:val="16"/>
              </w:rPr>
            </w:pPr>
            <w:r>
              <w:rPr>
                <w:spacing w:val="-4"/>
                <w:sz w:val="16"/>
              </w:rPr>
              <w:t>Anexa</w:t>
            </w:r>
            <w:r>
              <w:rPr>
                <w:spacing w:val="40"/>
                <w:sz w:val="16"/>
              </w:rPr>
              <w:t> </w:t>
            </w:r>
            <w:r>
              <w:rPr>
                <w:spacing w:val="-10"/>
                <w:sz w:val="16"/>
              </w:rPr>
              <w:t>1</w:t>
            </w:r>
          </w:p>
        </w:tc>
        <w:tc>
          <w:tcPr>
            <w:tcW w:w="48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1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732"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5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1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4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86"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1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758" w:type="dxa"/>
            <w:tcBorders>
              <w:top w:val="single" w:sz="6" w:space="0" w:color="000000"/>
              <w:left w:val="single" w:sz="6" w:space="0" w:color="000000"/>
              <w:bottom w:val="single" w:sz="6" w:space="0" w:color="000000"/>
            </w:tcBorders>
          </w:tcPr>
          <w:p>
            <w:pPr>
              <w:pStyle w:val="TableParagraph"/>
              <w:rPr>
                <w:sz w:val="16"/>
              </w:rPr>
            </w:pPr>
          </w:p>
        </w:tc>
      </w:tr>
      <w:tr>
        <w:trPr>
          <w:trHeight w:val="488" w:hRule="atLeast"/>
        </w:trPr>
        <w:tc>
          <w:tcPr>
            <w:tcW w:w="264" w:type="dxa"/>
            <w:vMerge/>
            <w:tcBorders>
              <w:top w:val="nil"/>
              <w:bottom w:val="single" w:sz="6" w:space="0" w:color="000000"/>
              <w:right w:val="single" w:sz="6" w:space="0" w:color="000000"/>
            </w:tcBorders>
          </w:tcPr>
          <w:p>
            <w:pPr>
              <w:rPr>
                <w:sz w:val="2"/>
                <w:szCs w:val="2"/>
              </w:rPr>
            </w:pPr>
          </w:p>
        </w:tc>
        <w:tc>
          <w:tcPr>
            <w:tcW w:w="1944" w:type="dxa"/>
            <w:vMerge/>
            <w:tcBorders>
              <w:top w:val="nil"/>
              <w:left w:val="single" w:sz="6" w:space="0" w:color="000000"/>
              <w:bottom w:val="single" w:sz="6" w:space="0" w:color="000000"/>
              <w:right w:val="single" w:sz="6" w:space="0" w:color="000000"/>
            </w:tcBorders>
          </w:tcPr>
          <w:p>
            <w:pPr>
              <w:rPr>
                <w:sz w:val="2"/>
                <w:szCs w:val="2"/>
              </w:rPr>
            </w:pPr>
          </w:p>
        </w:tc>
        <w:tc>
          <w:tcPr>
            <w:tcW w:w="787" w:type="dxa"/>
            <w:vMerge/>
            <w:tcBorders>
              <w:top w:val="nil"/>
              <w:left w:val="single" w:sz="6" w:space="0" w:color="000000"/>
              <w:bottom w:val="single" w:sz="6" w:space="0" w:color="000000"/>
              <w:right w:val="single" w:sz="6" w:space="0" w:color="000000"/>
            </w:tcBorders>
          </w:tcPr>
          <w:p>
            <w:pPr>
              <w:rPr>
                <w:sz w:val="2"/>
                <w:szCs w:val="2"/>
              </w:rPr>
            </w:pPr>
          </w:p>
        </w:tc>
        <w:tc>
          <w:tcPr>
            <w:tcW w:w="1802" w:type="dxa"/>
            <w:tcBorders>
              <w:top w:val="single" w:sz="6" w:space="0" w:color="000000"/>
              <w:left w:val="single" w:sz="6" w:space="0" w:color="000000"/>
              <w:bottom w:val="single" w:sz="6" w:space="0" w:color="000000"/>
              <w:right w:val="single" w:sz="6" w:space="0" w:color="000000"/>
            </w:tcBorders>
          </w:tcPr>
          <w:p>
            <w:pPr>
              <w:pStyle w:val="TableParagraph"/>
              <w:spacing w:before="9"/>
              <w:ind w:left="273" w:hanging="82"/>
              <w:rPr>
                <w:sz w:val="20"/>
              </w:rPr>
            </w:pPr>
            <w:r>
              <w:rPr>
                <w:sz w:val="20"/>
              </w:rPr>
              <w:t>Sentință</w:t>
            </w:r>
            <w:r>
              <w:rPr>
                <w:spacing w:val="-13"/>
                <w:sz w:val="20"/>
              </w:rPr>
              <w:t> </w:t>
            </w:r>
            <w:r>
              <w:rPr>
                <w:sz w:val="20"/>
              </w:rPr>
              <w:t>civilă</w:t>
            </w:r>
            <w:r>
              <w:rPr>
                <w:spacing w:val="-12"/>
                <w:sz w:val="20"/>
              </w:rPr>
              <w:t> </w:t>
            </w:r>
            <w:r>
              <w:rPr>
                <w:sz w:val="20"/>
              </w:rPr>
              <w:t>nr. </w:t>
            </w:r>
            <w:r>
              <w:rPr>
                <w:spacing w:val="-2"/>
                <w:sz w:val="20"/>
              </w:rPr>
              <w:t>507/15.03.2011</w:t>
            </w:r>
          </w:p>
        </w:tc>
        <w:tc>
          <w:tcPr>
            <w:tcW w:w="902" w:type="dxa"/>
            <w:tcBorders>
              <w:top w:val="single" w:sz="6" w:space="0" w:color="000000"/>
              <w:left w:val="single" w:sz="6" w:space="0" w:color="000000"/>
              <w:bottom w:val="single" w:sz="6" w:space="0" w:color="000000"/>
              <w:right w:val="single" w:sz="6" w:space="0" w:color="000000"/>
            </w:tcBorders>
          </w:tcPr>
          <w:p>
            <w:pPr>
              <w:pStyle w:val="TableParagraph"/>
              <w:spacing w:before="122"/>
              <w:ind w:left="14" w:right="2"/>
              <w:jc w:val="center"/>
              <w:rPr>
                <w:sz w:val="20"/>
              </w:rPr>
            </w:pPr>
            <w:r>
              <w:rPr>
                <w:spacing w:val="-4"/>
                <w:sz w:val="20"/>
              </w:rPr>
              <w:t>2,81</w:t>
            </w:r>
          </w:p>
        </w:tc>
        <w:tc>
          <w:tcPr>
            <w:tcW w:w="94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0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5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1047"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43" w:type="dxa"/>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6"/>
              <w:ind w:left="247" w:right="31" w:hanging="168"/>
              <w:rPr>
                <w:sz w:val="16"/>
              </w:rPr>
            </w:pPr>
            <w:r>
              <w:rPr>
                <w:spacing w:val="-4"/>
                <w:sz w:val="16"/>
              </w:rPr>
              <w:t>Anexa</w:t>
            </w:r>
            <w:r>
              <w:rPr>
                <w:spacing w:val="40"/>
                <w:sz w:val="16"/>
              </w:rPr>
              <w:t> </w:t>
            </w:r>
            <w:r>
              <w:rPr>
                <w:spacing w:val="-10"/>
                <w:sz w:val="16"/>
              </w:rPr>
              <w:t>1</w:t>
            </w:r>
          </w:p>
        </w:tc>
        <w:tc>
          <w:tcPr>
            <w:tcW w:w="48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1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732"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5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1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4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86"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1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758" w:type="dxa"/>
            <w:tcBorders>
              <w:top w:val="single" w:sz="6" w:space="0" w:color="000000"/>
              <w:left w:val="single" w:sz="6" w:space="0" w:color="000000"/>
              <w:bottom w:val="single" w:sz="6" w:space="0" w:color="000000"/>
            </w:tcBorders>
          </w:tcPr>
          <w:p>
            <w:pPr>
              <w:pStyle w:val="TableParagraph"/>
              <w:rPr>
                <w:sz w:val="16"/>
              </w:rPr>
            </w:pPr>
          </w:p>
        </w:tc>
      </w:tr>
      <w:tr>
        <w:trPr>
          <w:trHeight w:val="491" w:hRule="atLeast"/>
        </w:trPr>
        <w:tc>
          <w:tcPr>
            <w:tcW w:w="264" w:type="dxa"/>
            <w:vMerge/>
            <w:tcBorders>
              <w:top w:val="nil"/>
              <w:bottom w:val="single" w:sz="6" w:space="0" w:color="000000"/>
              <w:right w:val="single" w:sz="6" w:space="0" w:color="000000"/>
            </w:tcBorders>
          </w:tcPr>
          <w:p>
            <w:pPr>
              <w:rPr>
                <w:sz w:val="2"/>
                <w:szCs w:val="2"/>
              </w:rPr>
            </w:pPr>
          </w:p>
        </w:tc>
        <w:tc>
          <w:tcPr>
            <w:tcW w:w="1944" w:type="dxa"/>
            <w:vMerge/>
            <w:tcBorders>
              <w:top w:val="nil"/>
              <w:left w:val="single" w:sz="6" w:space="0" w:color="000000"/>
              <w:bottom w:val="single" w:sz="6" w:space="0" w:color="000000"/>
              <w:right w:val="single" w:sz="6" w:space="0" w:color="000000"/>
            </w:tcBorders>
          </w:tcPr>
          <w:p>
            <w:pPr>
              <w:rPr>
                <w:sz w:val="2"/>
                <w:szCs w:val="2"/>
              </w:rPr>
            </w:pPr>
          </w:p>
        </w:tc>
        <w:tc>
          <w:tcPr>
            <w:tcW w:w="787" w:type="dxa"/>
            <w:vMerge/>
            <w:tcBorders>
              <w:top w:val="nil"/>
              <w:left w:val="single" w:sz="6" w:space="0" w:color="000000"/>
              <w:bottom w:val="single" w:sz="6" w:space="0" w:color="000000"/>
              <w:right w:val="single" w:sz="6" w:space="0" w:color="000000"/>
            </w:tcBorders>
          </w:tcPr>
          <w:p>
            <w:pPr>
              <w:rPr>
                <w:sz w:val="2"/>
                <w:szCs w:val="2"/>
              </w:rPr>
            </w:pPr>
          </w:p>
        </w:tc>
        <w:tc>
          <w:tcPr>
            <w:tcW w:w="1802" w:type="dxa"/>
            <w:tcBorders>
              <w:top w:val="single" w:sz="6" w:space="0" w:color="000000"/>
              <w:left w:val="single" w:sz="6" w:space="0" w:color="000000"/>
              <w:bottom w:val="single" w:sz="6" w:space="0" w:color="000000"/>
              <w:right w:val="single" w:sz="6" w:space="0" w:color="000000"/>
            </w:tcBorders>
          </w:tcPr>
          <w:p>
            <w:pPr>
              <w:pStyle w:val="TableParagraph"/>
              <w:spacing w:before="9"/>
              <w:ind w:left="273" w:hanging="82"/>
              <w:rPr>
                <w:sz w:val="20"/>
              </w:rPr>
            </w:pPr>
            <w:r>
              <w:rPr>
                <w:sz w:val="20"/>
              </w:rPr>
              <w:t>Sentință</w:t>
            </w:r>
            <w:r>
              <w:rPr>
                <w:spacing w:val="-13"/>
                <w:sz w:val="20"/>
              </w:rPr>
              <w:t> </w:t>
            </w:r>
            <w:r>
              <w:rPr>
                <w:sz w:val="20"/>
              </w:rPr>
              <w:t>civilă</w:t>
            </w:r>
            <w:r>
              <w:rPr>
                <w:spacing w:val="-12"/>
                <w:sz w:val="20"/>
              </w:rPr>
              <w:t> </w:t>
            </w:r>
            <w:r>
              <w:rPr>
                <w:sz w:val="20"/>
              </w:rPr>
              <w:t>nr. </w:t>
            </w:r>
            <w:r>
              <w:rPr>
                <w:spacing w:val="-2"/>
                <w:sz w:val="20"/>
              </w:rPr>
              <w:t>850/11.04.2012</w:t>
            </w:r>
          </w:p>
        </w:tc>
        <w:tc>
          <w:tcPr>
            <w:tcW w:w="902" w:type="dxa"/>
            <w:tcBorders>
              <w:top w:val="single" w:sz="6" w:space="0" w:color="000000"/>
              <w:left w:val="single" w:sz="6" w:space="0" w:color="000000"/>
              <w:bottom w:val="single" w:sz="6" w:space="0" w:color="000000"/>
              <w:right w:val="single" w:sz="6" w:space="0" w:color="000000"/>
            </w:tcBorders>
          </w:tcPr>
          <w:p>
            <w:pPr>
              <w:pStyle w:val="TableParagraph"/>
              <w:spacing w:before="125"/>
              <w:ind w:left="14" w:right="2"/>
              <w:jc w:val="center"/>
              <w:rPr>
                <w:sz w:val="20"/>
              </w:rPr>
            </w:pPr>
            <w:r>
              <w:rPr>
                <w:spacing w:val="-4"/>
                <w:sz w:val="20"/>
              </w:rPr>
              <w:t>0,75</w:t>
            </w:r>
          </w:p>
        </w:tc>
        <w:tc>
          <w:tcPr>
            <w:tcW w:w="94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0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5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1047"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43" w:type="dxa"/>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6"/>
              <w:ind w:left="247" w:right="31" w:hanging="168"/>
              <w:rPr>
                <w:sz w:val="16"/>
              </w:rPr>
            </w:pPr>
            <w:r>
              <w:rPr>
                <w:spacing w:val="-4"/>
                <w:sz w:val="16"/>
              </w:rPr>
              <w:t>Anexa</w:t>
            </w:r>
            <w:r>
              <w:rPr>
                <w:spacing w:val="40"/>
                <w:sz w:val="16"/>
              </w:rPr>
              <w:t> </w:t>
            </w:r>
            <w:r>
              <w:rPr>
                <w:spacing w:val="-10"/>
                <w:sz w:val="16"/>
              </w:rPr>
              <w:t>1</w:t>
            </w:r>
          </w:p>
        </w:tc>
        <w:tc>
          <w:tcPr>
            <w:tcW w:w="48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1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732"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5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1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4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86"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1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758" w:type="dxa"/>
            <w:tcBorders>
              <w:top w:val="single" w:sz="6" w:space="0" w:color="000000"/>
              <w:left w:val="single" w:sz="6" w:space="0" w:color="000000"/>
              <w:bottom w:val="single" w:sz="6" w:space="0" w:color="000000"/>
            </w:tcBorders>
          </w:tcPr>
          <w:p>
            <w:pPr>
              <w:pStyle w:val="TableParagraph"/>
              <w:rPr>
                <w:sz w:val="16"/>
              </w:rPr>
            </w:pPr>
          </w:p>
        </w:tc>
      </w:tr>
      <w:tr>
        <w:trPr>
          <w:trHeight w:val="529" w:hRule="atLeast"/>
        </w:trPr>
        <w:tc>
          <w:tcPr>
            <w:tcW w:w="264" w:type="dxa"/>
            <w:vMerge w:val="restart"/>
            <w:tcBorders>
              <w:top w:val="single" w:sz="6" w:space="0" w:color="000000"/>
              <w:bottom w:val="single" w:sz="6" w:space="0" w:color="000000"/>
              <w:right w:val="single" w:sz="6" w:space="0" w:color="000000"/>
            </w:tcBorders>
          </w:tcPr>
          <w:p>
            <w:pPr>
              <w:pStyle w:val="TableParagraph"/>
              <w:rPr>
                <w:b/>
                <w:sz w:val="18"/>
              </w:rPr>
            </w:pPr>
          </w:p>
          <w:p>
            <w:pPr>
              <w:pStyle w:val="TableParagraph"/>
              <w:spacing w:before="60"/>
              <w:rPr>
                <w:b/>
                <w:sz w:val="18"/>
              </w:rPr>
            </w:pPr>
          </w:p>
          <w:p>
            <w:pPr>
              <w:pStyle w:val="TableParagraph"/>
              <w:spacing w:before="1"/>
              <w:ind w:left="47"/>
              <w:rPr>
                <w:sz w:val="18"/>
              </w:rPr>
            </w:pPr>
            <w:r>
              <w:rPr>
                <w:spacing w:val="-5"/>
                <w:sz w:val="18"/>
              </w:rPr>
              <w:t>10</w:t>
            </w:r>
          </w:p>
        </w:tc>
        <w:tc>
          <w:tcPr>
            <w:tcW w:w="1944" w:type="dxa"/>
            <w:vMerge w:val="restart"/>
            <w:tcBorders>
              <w:top w:val="single" w:sz="6" w:space="0" w:color="000000"/>
              <w:left w:val="single" w:sz="6" w:space="0" w:color="000000"/>
              <w:bottom w:val="single" w:sz="6" w:space="0" w:color="000000"/>
              <w:right w:val="single" w:sz="6" w:space="0" w:color="000000"/>
            </w:tcBorders>
          </w:tcPr>
          <w:p>
            <w:pPr>
              <w:pStyle w:val="TableParagraph"/>
              <w:ind w:left="290" w:right="278" w:hanging="4"/>
              <w:jc w:val="center"/>
              <w:rPr>
                <w:sz w:val="20"/>
              </w:rPr>
            </w:pPr>
            <w:r>
              <w:rPr>
                <w:sz w:val="20"/>
              </w:rPr>
              <w:t>Idor Doina, Fintoiu If. Iosif Fintoiu Valeria Dragomir</w:t>
            </w:r>
            <w:r>
              <w:rPr>
                <w:spacing w:val="-11"/>
                <w:sz w:val="20"/>
              </w:rPr>
              <w:t> </w:t>
            </w:r>
            <w:r>
              <w:rPr>
                <w:spacing w:val="-2"/>
                <w:sz w:val="20"/>
              </w:rPr>
              <w:t>Daniel</w:t>
            </w:r>
          </w:p>
          <w:p>
            <w:pPr>
              <w:pStyle w:val="TableParagraph"/>
              <w:spacing w:line="217" w:lineRule="exact"/>
              <w:ind w:left="138" w:right="132"/>
              <w:jc w:val="center"/>
              <w:rPr>
                <w:sz w:val="20"/>
              </w:rPr>
            </w:pPr>
            <w:r>
              <w:rPr>
                <w:sz w:val="20"/>
              </w:rPr>
              <w:t>Staicu</w:t>
            </w:r>
            <w:r>
              <w:rPr>
                <w:spacing w:val="-9"/>
                <w:sz w:val="20"/>
              </w:rPr>
              <w:t> </w:t>
            </w:r>
            <w:r>
              <w:rPr>
                <w:spacing w:val="-2"/>
                <w:sz w:val="20"/>
              </w:rPr>
              <w:t>Nicolae</w:t>
            </w:r>
          </w:p>
        </w:tc>
        <w:tc>
          <w:tcPr>
            <w:tcW w:w="787"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226"/>
              <w:rPr>
                <w:b/>
                <w:sz w:val="20"/>
              </w:rPr>
            </w:pPr>
          </w:p>
          <w:p>
            <w:pPr>
              <w:pStyle w:val="TableParagraph"/>
              <w:ind w:left="232"/>
              <w:rPr>
                <w:sz w:val="20"/>
              </w:rPr>
            </w:pPr>
            <w:r>
              <w:rPr>
                <w:spacing w:val="-4"/>
                <w:sz w:val="20"/>
              </w:rPr>
              <w:t>6,79</w:t>
            </w:r>
          </w:p>
        </w:tc>
        <w:tc>
          <w:tcPr>
            <w:tcW w:w="1802"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before="29"/>
              <w:ind w:left="16" w:right="2"/>
              <w:jc w:val="center"/>
              <w:rPr>
                <w:sz w:val="20"/>
              </w:rPr>
            </w:pPr>
            <w:r>
              <w:rPr>
                <w:sz w:val="20"/>
              </w:rPr>
              <w:t>PVPP</w:t>
            </w:r>
            <w:r>
              <w:rPr>
                <w:spacing w:val="-2"/>
                <w:sz w:val="20"/>
              </w:rPr>
              <w:t> </w:t>
            </w:r>
            <w:r>
              <w:rPr>
                <w:spacing w:val="-5"/>
                <w:sz w:val="20"/>
              </w:rPr>
              <w:t>nr.</w:t>
            </w:r>
          </w:p>
          <w:p>
            <w:pPr>
              <w:pStyle w:val="TableParagraph"/>
              <w:spacing w:line="229" w:lineRule="exact"/>
              <w:ind w:left="16"/>
              <w:jc w:val="center"/>
              <w:rPr>
                <w:sz w:val="20"/>
              </w:rPr>
            </w:pPr>
            <w:r>
              <w:rPr>
                <w:spacing w:val="-2"/>
                <w:sz w:val="20"/>
              </w:rPr>
              <w:t>263/02.04.2009</w:t>
            </w:r>
          </w:p>
        </w:tc>
        <w:tc>
          <w:tcPr>
            <w:tcW w:w="902" w:type="dxa"/>
            <w:tcBorders>
              <w:top w:val="single" w:sz="6" w:space="0" w:color="000000"/>
              <w:left w:val="single" w:sz="6" w:space="0" w:color="000000"/>
              <w:bottom w:val="single" w:sz="6" w:space="0" w:color="000000"/>
              <w:right w:val="single" w:sz="6" w:space="0" w:color="000000"/>
            </w:tcBorders>
          </w:tcPr>
          <w:p>
            <w:pPr>
              <w:pStyle w:val="TableParagraph"/>
              <w:spacing w:before="141"/>
              <w:ind w:left="14" w:right="2"/>
              <w:jc w:val="center"/>
              <w:rPr>
                <w:sz w:val="20"/>
              </w:rPr>
            </w:pPr>
            <w:r>
              <w:rPr>
                <w:spacing w:val="-4"/>
                <w:sz w:val="20"/>
              </w:rPr>
              <w:t>2,61</w:t>
            </w:r>
          </w:p>
        </w:tc>
        <w:tc>
          <w:tcPr>
            <w:tcW w:w="94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0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5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1047"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43" w:type="dxa"/>
            <w:tcBorders>
              <w:top w:val="single" w:sz="6" w:space="0" w:color="000000"/>
              <w:left w:val="single" w:sz="6" w:space="0" w:color="000000"/>
              <w:bottom w:val="single" w:sz="6" w:space="0" w:color="000000"/>
              <w:right w:val="single" w:sz="6" w:space="0" w:color="000000"/>
            </w:tcBorders>
          </w:tcPr>
          <w:p>
            <w:pPr>
              <w:pStyle w:val="TableParagraph"/>
              <w:spacing w:line="285" w:lineRule="auto" w:before="71"/>
              <w:ind w:left="247" w:right="31" w:hanging="168"/>
              <w:rPr>
                <w:sz w:val="16"/>
              </w:rPr>
            </w:pPr>
            <w:r>
              <w:rPr>
                <w:spacing w:val="-4"/>
                <w:sz w:val="16"/>
              </w:rPr>
              <w:t>Anexa</w:t>
            </w:r>
            <w:r>
              <w:rPr>
                <w:spacing w:val="40"/>
                <w:sz w:val="16"/>
              </w:rPr>
              <w:t> </w:t>
            </w:r>
            <w:r>
              <w:rPr>
                <w:spacing w:val="-10"/>
                <w:sz w:val="16"/>
              </w:rPr>
              <w:t>1</w:t>
            </w:r>
          </w:p>
        </w:tc>
        <w:tc>
          <w:tcPr>
            <w:tcW w:w="48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1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732"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5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1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4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86"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1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758" w:type="dxa"/>
            <w:tcBorders>
              <w:top w:val="single" w:sz="6" w:space="0" w:color="000000"/>
              <w:left w:val="single" w:sz="6" w:space="0" w:color="000000"/>
              <w:bottom w:val="single" w:sz="6" w:space="0" w:color="000000"/>
            </w:tcBorders>
          </w:tcPr>
          <w:p>
            <w:pPr>
              <w:pStyle w:val="TableParagraph"/>
              <w:rPr>
                <w:sz w:val="16"/>
              </w:rPr>
            </w:pPr>
          </w:p>
        </w:tc>
      </w:tr>
      <w:tr>
        <w:trPr>
          <w:trHeight w:val="608" w:hRule="atLeast"/>
        </w:trPr>
        <w:tc>
          <w:tcPr>
            <w:tcW w:w="264" w:type="dxa"/>
            <w:vMerge/>
            <w:tcBorders>
              <w:top w:val="nil"/>
              <w:bottom w:val="single" w:sz="6" w:space="0" w:color="000000"/>
              <w:right w:val="single" w:sz="6" w:space="0" w:color="000000"/>
            </w:tcBorders>
          </w:tcPr>
          <w:p>
            <w:pPr>
              <w:rPr>
                <w:sz w:val="2"/>
                <w:szCs w:val="2"/>
              </w:rPr>
            </w:pPr>
          </w:p>
        </w:tc>
        <w:tc>
          <w:tcPr>
            <w:tcW w:w="1944" w:type="dxa"/>
            <w:vMerge/>
            <w:tcBorders>
              <w:top w:val="nil"/>
              <w:left w:val="single" w:sz="6" w:space="0" w:color="000000"/>
              <w:bottom w:val="single" w:sz="6" w:space="0" w:color="000000"/>
              <w:right w:val="single" w:sz="6" w:space="0" w:color="000000"/>
            </w:tcBorders>
          </w:tcPr>
          <w:p>
            <w:pPr>
              <w:rPr>
                <w:sz w:val="2"/>
                <w:szCs w:val="2"/>
              </w:rPr>
            </w:pPr>
          </w:p>
        </w:tc>
        <w:tc>
          <w:tcPr>
            <w:tcW w:w="787" w:type="dxa"/>
            <w:vMerge/>
            <w:tcBorders>
              <w:top w:val="nil"/>
              <w:left w:val="single" w:sz="6" w:space="0" w:color="000000"/>
              <w:bottom w:val="single" w:sz="6" w:space="0" w:color="000000"/>
              <w:right w:val="single" w:sz="6" w:space="0" w:color="000000"/>
            </w:tcBorders>
          </w:tcPr>
          <w:p>
            <w:pPr>
              <w:rPr>
                <w:sz w:val="2"/>
                <w:szCs w:val="2"/>
              </w:rPr>
            </w:pPr>
          </w:p>
        </w:tc>
        <w:tc>
          <w:tcPr>
            <w:tcW w:w="1802" w:type="dxa"/>
            <w:tcBorders>
              <w:top w:val="single" w:sz="6" w:space="0" w:color="000000"/>
              <w:left w:val="single" w:sz="6" w:space="0" w:color="000000"/>
              <w:bottom w:val="single" w:sz="6" w:space="0" w:color="000000"/>
              <w:right w:val="single" w:sz="6" w:space="0" w:color="000000"/>
            </w:tcBorders>
          </w:tcPr>
          <w:p>
            <w:pPr>
              <w:pStyle w:val="TableParagraph"/>
              <w:spacing w:before="67"/>
              <w:ind w:left="16" w:right="2"/>
              <w:jc w:val="center"/>
              <w:rPr>
                <w:sz w:val="20"/>
              </w:rPr>
            </w:pPr>
            <w:r>
              <w:rPr>
                <w:sz w:val="20"/>
              </w:rPr>
              <w:t>PVPP</w:t>
            </w:r>
            <w:r>
              <w:rPr>
                <w:spacing w:val="-2"/>
                <w:sz w:val="20"/>
              </w:rPr>
              <w:t> </w:t>
            </w:r>
            <w:r>
              <w:rPr>
                <w:spacing w:val="-5"/>
                <w:sz w:val="20"/>
              </w:rPr>
              <w:t>nr.</w:t>
            </w:r>
          </w:p>
          <w:p>
            <w:pPr>
              <w:pStyle w:val="TableParagraph"/>
              <w:ind w:left="16"/>
              <w:jc w:val="center"/>
              <w:rPr>
                <w:sz w:val="20"/>
              </w:rPr>
            </w:pPr>
            <w:r>
              <w:rPr>
                <w:spacing w:val="-2"/>
                <w:sz w:val="20"/>
              </w:rPr>
              <w:t>261/23.03.2009</w:t>
            </w:r>
          </w:p>
        </w:tc>
        <w:tc>
          <w:tcPr>
            <w:tcW w:w="902" w:type="dxa"/>
            <w:tcBorders>
              <w:top w:val="single" w:sz="6" w:space="0" w:color="000000"/>
              <w:left w:val="single" w:sz="6" w:space="0" w:color="000000"/>
              <w:bottom w:val="single" w:sz="6" w:space="0" w:color="000000"/>
              <w:right w:val="single" w:sz="6" w:space="0" w:color="000000"/>
            </w:tcBorders>
          </w:tcPr>
          <w:p>
            <w:pPr>
              <w:pStyle w:val="TableParagraph"/>
              <w:spacing w:before="182"/>
              <w:ind w:left="14" w:right="2"/>
              <w:jc w:val="center"/>
              <w:rPr>
                <w:sz w:val="20"/>
              </w:rPr>
            </w:pPr>
            <w:r>
              <w:rPr>
                <w:spacing w:val="-4"/>
                <w:sz w:val="20"/>
              </w:rPr>
              <w:t>4,18</w:t>
            </w:r>
          </w:p>
        </w:tc>
        <w:tc>
          <w:tcPr>
            <w:tcW w:w="94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0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5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1047"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43" w:type="dxa"/>
            <w:tcBorders>
              <w:top w:val="single" w:sz="6" w:space="0" w:color="000000"/>
              <w:left w:val="single" w:sz="6" w:space="0" w:color="000000"/>
              <w:bottom w:val="single" w:sz="6" w:space="0" w:color="000000"/>
              <w:right w:val="single" w:sz="6" w:space="0" w:color="000000"/>
            </w:tcBorders>
          </w:tcPr>
          <w:p>
            <w:pPr>
              <w:pStyle w:val="TableParagraph"/>
              <w:spacing w:line="288" w:lineRule="auto" w:before="109"/>
              <w:ind w:left="247" w:right="31" w:hanging="168"/>
              <w:rPr>
                <w:sz w:val="16"/>
              </w:rPr>
            </w:pPr>
            <w:r>
              <w:rPr>
                <w:spacing w:val="-4"/>
                <w:sz w:val="16"/>
              </w:rPr>
              <w:t>Anexa</w:t>
            </w:r>
            <w:r>
              <w:rPr>
                <w:spacing w:val="40"/>
                <w:sz w:val="16"/>
              </w:rPr>
              <w:t> </w:t>
            </w:r>
            <w:r>
              <w:rPr>
                <w:spacing w:val="-10"/>
                <w:sz w:val="16"/>
              </w:rPr>
              <w:t>1</w:t>
            </w:r>
          </w:p>
        </w:tc>
        <w:tc>
          <w:tcPr>
            <w:tcW w:w="48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1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732"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5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1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4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86"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1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758" w:type="dxa"/>
            <w:tcBorders>
              <w:top w:val="single" w:sz="6" w:space="0" w:color="000000"/>
              <w:left w:val="single" w:sz="6" w:space="0" w:color="000000"/>
              <w:bottom w:val="single" w:sz="6" w:space="0" w:color="000000"/>
            </w:tcBorders>
          </w:tcPr>
          <w:p>
            <w:pPr>
              <w:pStyle w:val="TableParagraph"/>
              <w:rPr>
                <w:sz w:val="16"/>
              </w:rPr>
            </w:pPr>
          </w:p>
        </w:tc>
      </w:tr>
      <w:tr>
        <w:trPr>
          <w:trHeight w:val="1110" w:hRule="atLeast"/>
        </w:trPr>
        <w:tc>
          <w:tcPr>
            <w:tcW w:w="264" w:type="dxa"/>
            <w:vMerge w:val="restart"/>
            <w:tcBorders>
              <w:top w:val="single" w:sz="6" w:space="0" w:color="000000"/>
              <w:right w:val="single" w:sz="6" w:space="0" w:color="000000"/>
            </w:tcBorders>
          </w:tcPr>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spacing w:before="13"/>
              <w:rPr>
                <w:b/>
                <w:sz w:val="18"/>
              </w:rPr>
            </w:pPr>
          </w:p>
          <w:p>
            <w:pPr>
              <w:pStyle w:val="TableParagraph"/>
              <w:ind w:left="47"/>
              <w:rPr>
                <w:sz w:val="18"/>
              </w:rPr>
            </w:pPr>
            <w:r>
              <w:rPr>
                <w:spacing w:val="-5"/>
                <w:sz w:val="18"/>
              </w:rPr>
              <w:t>11</w:t>
            </w:r>
          </w:p>
        </w:tc>
        <w:tc>
          <w:tcPr>
            <w:tcW w:w="1944" w:type="dxa"/>
            <w:vMerge w:val="restart"/>
            <w:tcBorders>
              <w:top w:val="single" w:sz="6" w:space="0" w:color="000000"/>
              <w:left w:val="single" w:sz="6" w:space="0" w:color="000000"/>
              <w:right w:val="single" w:sz="6" w:space="0" w:color="000000"/>
            </w:tcBorders>
          </w:tcPr>
          <w:p>
            <w:pPr>
              <w:pStyle w:val="TableParagraph"/>
              <w:ind w:left="265" w:right="253"/>
              <w:jc w:val="center"/>
              <w:rPr>
                <w:sz w:val="20"/>
              </w:rPr>
            </w:pPr>
            <w:r>
              <w:rPr>
                <w:sz w:val="20"/>
              </w:rPr>
              <w:t>Dragomir</w:t>
            </w:r>
            <w:r>
              <w:rPr>
                <w:spacing w:val="-13"/>
                <w:sz w:val="20"/>
              </w:rPr>
              <w:t> </w:t>
            </w:r>
            <w:r>
              <w:rPr>
                <w:sz w:val="20"/>
              </w:rPr>
              <w:t>Daniel Idor Doina Fintoiu Daniel Fintoiu Ion Fintoiu Iosif Fintoiu Dumitru Fintoiu Marian Oprișoiu Mirela</w:t>
            </w:r>
          </w:p>
          <w:p>
            <w:pPr>
              <w:pStyle w:val="TableParagraph"/>
              <w:spacing w:line="228" w:lineRule="exact"/>
              <w:ind w:left="338" w:right="331" w:firstLine="2"/>
              <w:jc w:val="center"/>
              <w:rPr>
                <w:sz w:val="20"/>
              </w:rPr>
            </w:pPr>
            <w:r>
              <w:rPr>
                <w:sz w:val="20"/>
              </w:rPr>
              <w:t>Godeanu</w:t>
            </w:r>
            <w:r>
              <w:rPr>
                <w:spacing w:val="-10"/>
                <w:sz w:val="20"/>
              </w:rPr>
              <w:t> </w:t>
            </w:r>
            <w:r>
              <w:rPr>
                <w:sz w:val="20"/>
              </w:rPr>
              <w:t>Dorel Achim</w:t>
            </w:r>
            <w:r>
              <w:rPr>
                <w:spacing w:val="-8"/>
                <w:sz w:val="20"/>
              </w:rPr>
              <w:t> </w:t>
            </w:r>
            <w:r>
              <w:rPr>
                <w:spacing w:val="-2"/>
                <w:sz w:val="20"/>
              </w:rPr>
              <w:t>Cătălina</w:t>
            </w:r>
          </w:p>
        </w:tc>
        <w:tc>
          <w:tcPr>
            <w:tcW w:w="787" w:type="dxa"/>
            <w:vMerge w:val="restart"/>
            <w:tcBorders>
              <w:top w:val="single" w:sz="6" w:space="0" w:color="000000"/>
              <w:left w:val="single" w:sz="6" w:space="0" w:color="000000"/>
              <w:right w:val="single" w:sz="6" w:space="0" w:color="000000"/>
            </w:tcBorders>
          </w:tcPr>
          <w:p>
            <w:pPr>
              <w:pStyle w:val="TableParagraph"/>
              <w:rPr>
                <w:b/>
                <w:sz w:val="20"/>
              </w:rPr>
            </w:pPr>
          </w:p>
          <w:p>
            <w:pPr>
              <w:pStyle w:val="TableParagraph"/>
              <w:rPr>
                <w:b/>
                <w:sz w:val="20"/>
              </w:rPr>
            </w:pPr>
          </w:p>
          <w:p>
            <w:pPr>
              <w:pStyle w:val="TableParagraph"/>
              <w:rPr>
                <w:b/>
                <w:sz w:val="20"/>
              </w:rPr>
            </w:pPr>
          </w:p>
          <w:p>
            <w:pPr>
              <w:pStyle w:val="TableParagraph"/>
              <w:spacing w:before="109"/>
              <w:rPr>
                <w:b/>
                <w:sz w:val="20"/>
              </w:rPr>
            </w:pPr>
          </w:p>
          <w:p>
            <w:pPr>
              <w:pStyle w:val="TableParagraph"/>
              <w:spacing w:before="1"/>
              <w:ind w:left="182"/>
              <w:rPr>
                <w:sz w:val="20"/>
              </w:rPr>
            </w:pPr>
            <w:r>
              <w:rPr>
                <w:spacing w:val="-2"/>
                <w:sz w:val="20"/>
              </w:rPr>
              <w:t>11,21</w:t>
            </w:r>
          </w:p>
        </w:tc>
        <w:tc>
          <w:tcPr>
            <w:tcW w:w="1802" w:type="dxa"/>
            <w:tcBorders>
              <w:top w:val="single" w:sz="6" w:space="0" w:color="000000"/>
              <w:left w:val="single" w:sz="6" w:space="0" w:color="000000"/>
              <w:bottom w:val="single" w:sz="6" w:space="0" w:color="000000"/>
              <w:right w:val="single" w:sz="6" w:space="0" w:color="000000"/>
            </w:tcBorders>
          </w:tcPr>
          <w:p>
            <w:pPr>
              <w:pStyle w:val="TableParagraph"/>
              <w:spacing w:before="94"/>
              <w:rPr>
                <w:b/>
                <w:sz w:val="20"/>
              </w:rPr>
            </w:pPr>
          </w:p>
          <w:p>
            <w:pPr>
              <w:pStyle w:val="TableParagraph"/>
              <w:ind w:left="16" w:right="2"/>
              <w:jc w:val="center"/>
              <w:rPr>
                <w:sz w:val="20"/>
              </w:rPr>
            </w:pPr>
            <w:r>
              <w:rPr>
                <w:sz w:val="20"/>
              </w:rPr>
              <w:t>PVPP</w:t>
            </w:r>
            <w:r>
              <w:rPr>
                <w:spacing w:val="-2"/>
                <w:sz w:val="20"/>
              </w:rPr>
              <w:t> </w:t>
            </w:r>
            <w:r>
              <w:rPr>
                <w:spacing w:val="-5"/>
                <w:sz w:val="20"/>
              </w:rPr>
              <w:t>nr.</w:t>
            </w:r>
          </w:p>
          <w:p>
            <w:pPr>
              <w:pStyle w:val="TableParagraph"/>
              <w:ind w:left="16"/>
              <w:jc w:val="center"/>
              <w:rPr>
                <w:sz w:val="20"/>
              </w:rPr>
            </w:pPr>
            <w:r>
              <w:rPr>
                <w:spacing w:val="-2"/>
                <w:sz w:val="20"/>
              </w:rPr>
              <w:t>509/28.02.2011</w:t>
            </w:r>
          </w:p>
        </w:tc>
        <w:tc>
          <w:tcPr>
            <w:tcW w:w="902" w:type="dxa"/>
            <w:tcBorders>
              <w:top w:val="single" w:sz="6" w:space="0" w:color="000000"/>
              <w:left w:val="single" w:sz="6" w:space="0" w:color="000000"/>
              <w:bottom w:val="single" w:sz="6" w:space="0" w:color="000000"/>
              <w:right w:val="single" w:sz="6" w:space="0" w:color="000000"/>
            </w:tcBorders>
          </w:tcPr>
          <w:p>
            <w:pPr>
              <w:pStyle w:val="TableParagraph"/>
              <w:spacing w:before="209"/>
              <w:rPr>
                <w:b/>
                <w:sz w:val="20"/>
              </w:rPr>
            </w:pPr>
          </w:p>
          <w:p>
            <w:pPr>
              <w:pStyle w:val="TableParagraph"/>
              <w:ind w:left="14" w:right="2"/>
              <w:jc w:val="center"/>
              <w:rPr>
                <w:sz w:val="20"/>
              </w:rPr>
            </w:pPr>
            <w:r>
              <w:rPr>
                <w:spacing w:val="-4"/>
                <w:sz w:val="20"/>
              </w:rPr>
              <w:t>4,95</w:t>
            </w:r>
          </w:p>
        </w:tc>
        <w:tc>
          <w:tcPr>
            <w:tcW w:w="94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0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5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1047"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43" w:type="dxa"/>
            <w:tcBorders>
              <w:top w:val="single" w:sz="6" w:space="0" w:color="000000"/>
              <w:left w:val="single" w:sz="6" w:space="0" w:color="000000"/>
              <w:bottom w:val="single" w:sz="6" w:space="0" w:color="000000"/>
              <w:right w:val="single" w:sz="6" w:space="0" w:color="000000"/>
            </w:tcBorders>
          </w:tcPr>
          <w:p>
            <w:pPr>
              <w:pStyle w:val="TableParagraph"/>
              <w:spacing w:before="182"/>
              <w:rPr>
                <w:b/>
                <w:sz w:val="16"/>
              </w:rPr>
            </w:pPr>
          </w:p>
          <w:p>
            <w:pPr>
              <w:pStyle w:val="TableParagraph"/>
              <w:spacing w:line="288" w:lineRule="auto"/>
              <w:ind w:left="247" w:right="31" w:hanging="168"/>
              <w:rPr>
                <w:sz w:val="16"/>
              </w:rPr>
            </w:pPr>
            <w:r>
              <w:rPr>
                <w:spacing w:val="-4"/>
                <w:sz w:val="16"/>
              </w:rPr>
              <w:t>Anexa</w:t>
            </w:r>
            <w:r>
              <w:rPr>
                <w:spacing w:val="40"/>
                <w:sz w:val="16"/>
              </w:rPr>
              <w:t> </w:t>
            </w:r>
            <w:r>
              <w:rPr>
                <w:spacing w:val="-10"/>
                <w:sz w:val="16"/>
              </w:rPr>
              <w:t>1</w:t>
            </w:r>
          </w:p>
        </w:tc>
        <w:tc>
          <w:tcPr>
            <w:tcW w:w="48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1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732"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5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1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4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86"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1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758" w:type="dxa"/>
            <w:tcBorders>
              <w:top w:val="single" w:sz="6" w:space="0" w:color="000000"/>
              <w:left w:val="single" w:sz="6" w:space="0" w:color="000000"/>
              <w:bottom w:val="single" w:sz="6" w:space="0" w:color="000000"/>
            </w:tcBorders>
          </w:tcPr>
          <w:p>
            <w:pPr>
              <w:pStyle w:val="TableParagraph"/>
              <w:rPr>
                <w:sz w:val="16"/>
              </w:rPr>
            </w:pPr>
          </w:p>
        </w:tc>
      </w:tr>
      <w:tr>
        <w:trPr>
          <w:trHeight w:val="1162" w:hRule="atLeast"/>
        </w:trPr>
        <w:tc>
          <w:tcPr>
            <w:tcW w:w="264" w:type="dxa"/>
            <w:vMerge/>
            <w:tcBorders>
              <w:top w:val="nil"/>
              <w:right w:val="single" w:sz="6" w:space="0" w:color="000000"/>
            </w:tcBorders>
          </w:tcPr>
          <w:p>
            <w:pPr>
              <w:rPr>
                <w:sz w:val="2"/>
                <w:szCs w:val="2"/>
              </w:rPr>
            </w:pPr>
          </w:p>
        </w:tc>
        <w:tc>
          <w:tcPr>
            <w:tcW w:w="1944" w:type="dxa"/>
            <w:vMerge/>
            <w:tcBorders>
              <w:top w:val="nil"/>
              <w:left w:val="single" w:sz="6" w:space="0" w:color="000000"/>
              <w:right w:val="single" w:sz="6" w:space="0" w:color="000000"/>
            </w:tcBorders>
          </w:tcPr>
          <w:p>
            <w:pPr>
              <w:rPr>
                <w:sz w:val="2"/>
                <w:szCs w:val="2"/>
              </w:rPr>
            </w:pPr>
          </w:p>
        </w:tc>
        <w:tc>
          <w:tcPr>
            <w:tcW w:w="787" w:type="dxa"/>
            <w:vMerge/>
            <w:tcBorders>
              <w:top w:val="nil"/>
              <w:left w:val="single" w:sz="6" w:space="0" w:color="000000"/>
              <w:right w:val="single" w:sz="6" w:space="0" w:color="000000"/>
            </w:tcBorders>
          </w:tcPr>
          <w:p>
            <w:pPr>
              <w:rPr>
                <w:sz w:val="2"/>
                <w:szCs w:val="2"/>
              </w:rPr>
            </w:pPr>
          </w:p>
        </w:tc>
        <w:tc>
          <w:tcPr>
            <w:tcW w:w="1802" w:type="dxa"/>
            <w:tcBorders>
              <w:top w:val="single" w:sz="6" w:space="0" w:color="000000"/>
              <w:left w:val="single" w:sz="6" w:space="0" w:color="000000"/>
              <w:right w:val="single" w:sz="6" w:space="0" w:color="000000"/>
            </w:tcBorders>
          </w:tcPr>
          <w:p>
            <w:pPr>
              <w:pStyle w:val="TableParagraph"/>
              <w:spacing w:before="110"/>
              <w:rPr>
                <w:b/>
                <w:sz w:val="20"/>
              </w:rPr>
            </w:pPr>
          </w:p>
          <w:p>
            <w:pPr>
              <w:pStyle w:val="TableParagraph"/>
              <w:ind w:left="16" w:right="2"/>
              <w:jc w:val="center"/>
              <w:rPr>
                <w:sz w:val="20"/>
              </w:rPr>
            </w:pPr>
            <w:r>
              <w:rPr>
                <w:sz w:val="20"/>
              </w:rPr>
              <w:t>PVPP</w:t>
            </w:r>
            <w:r>
              <w:rPr>
                <w:spacing w:val="-2"/>
                <w:sz w:val="20"/>
              </w:rPr>
              <w:t> </w:t>
            </w:r>
            <w:r>
              <w:rPr>
                <w:spacing w:val="-5"/>
                <w:sz w:val="20"/>
              </w:rPr>
              <w:t>nr.</w:t>
            </w:r>
          </w:p>
          <w:p>
            <w:pPr>
              <w:pStyle w:val="TableParagraph"/>
              <w:spacing w:before="1"/>
              <w:ind w:left="16"/>
              <w:jc w:val="center"/>
              <w:rPr>
                <w:sz w:val="20"/>
              </w:rPr>
            </w:pPr>
            <w:r>
              <w:rPr>
                <w:spacing w:val="-2"/>
                <w:sz w:val="20"/>
              </w:rPr>
              <w:t>508/28.02.2011</w:t>
            </w:r>
          </w:p>
        </w:tc>
        <w:tc>
          <w:tcPr>
            <w:tcW w:w="902" w:type="dxa"/>
            <w:tcBorders>
              <w:top w:val="single" w:sz="6" w:space="0" w:color="000000"/>
              <w:left w:val="single" w:sz="6" w:space="0" w:color="000000"/>
              <w:right w:val="single" w:sz="6" w:space="0" w:color="000000"/>
            </w:tcBorders>
          </w:tcPr>
          <w:p>
            <w:pPr>
              <w:pStyle w:val="TableParagraph"/>
              <w:spacing w:before="225"/>
              <w:rPr>
                <w:b/>
                <w:sz w:val="20"/>
              </w:rPr>
            </w:pPr>
          </w:p>
          <w:p>
            <w:pPr>
              <w:pStyle w:val="TableParagraph"/>
              <w:spacing w:before="1"/>
              <w:ind w:left="14" w:right="2"/>
              <w:jc w:val="center"/>
              <w:rPr>
                <w:sz w:val="20"/>
              </w:rPr>
            </w:pPr>
            <w:r>
              <w:rPr>
                <w:spacing w:val="-4"/>
                <w:sz w:val="20"/>
              </w:rPr>
              <w:t>6,26</w:t>
            </w:r>
          </w:p>
        </w:tc>
        <w:tc>
          <w:tcPr>
            <w:tcW w:w="943" w:type="dxa"/>
            <w:tcBorders>
              <w:top w:val="single" w:sz="6" w:space="0" w:color="000000"/>
              <w:left w:val="single" w:sz="6" w:space="0" w:color="000000"/>
              <w:right w:val="single" w:sz="6" w:space="0" w:color="000000"/>
            </w:tcBorders>
          </w:tcPr>
          <w:p>
            <w:pPr>
              <w:pStyle w:val="TableParagraph"/>
              <w:rPr>
                <w:sz w:val="16"/>
              </w:rPr>
            </w:pPr>
          </w:p>
        </w:tc>
        <w:tc>
          <w:tcPr>
            <w:tcW w:w="408" w:type="dxa"/>
            <w:tcBorders>
              <w:top w:val="single" w:sz="6" w:space="0" w:color="000000"/>
              <w:left w:val="single" w:sz="6" w:space="0" w:color="000000"/>
              <w:right w:val="single" w:sz="6" w:space="0" w:color="000000"/>
            </w:tcBorders>
          </w:tcPr>
          <w:p>
            <w:pPr>
              <w:pStyle w:val="TableParagraph"/>
              <w:rPr>
                <w:sz w:val="16"/>
              </w:rPr>
            </w:pPr>
          </w:p>
        </w:tc>
        <w:tc>
          <w:tcPr>
            <w:tcW w:w="454" w:type="dxa"/>
            <w:tcBorders>
              <w:top w:val="single" w:sz="6" w:space="0" w:color="000000"/>
              <w:left w:val="single" w:sz="6" w:space="0" w:color="000000"/>
              <w:right w:val="single" w:sz="6" w:space="0" w:color="000000"/>
            </w:tcBorders>
          </w:tcPr>
          <w:p>
            <w:pPr>
              <w:pStyle w:val="TableParagraph"/>
              <w:rPr>
                <w:sz w:val="16"/>
              </w:rPr>
            </w:pPr>
          </w:p>
        </w:tc>
        <w:tc>
          <w:tcPr>
            <w:tcW w:w="1047" w:type="dxa"/>
            <w:tcBorders>
              <w:top w:val="single" w:sz="6" w:space="0" w:color="000000"/>
              <w:left w:val="single" w:sz="6" w:space="0" w:color="000000"/>
              <w:right w:val="single" w:sz="6" w:space="0" w:color="000000"/>
            </w:tcBorders>
          </w:tcPr>
          <w:p>
            <w:pPr>
              <w:pStyle w:val="TableParagraph"/>
              <w:rPr>
                <w:sz w:val="16"/>
              </w:rPr>
            </w:pPr>
          </w:p>
        </w:tc>
        <w:tc>
          <w:tcPr>
            <w:tcW w:w="543" w:type="dxa"/>
            <w:tcBorders>
              <w:top w:val="single" w:sz="6" w:space="0" w:color="000000"/>
              <w:left w:val="single" w:sz="6" w:space="0" w:color="000000"/>
              <w:right w:val="single" w:sz="6" w:space="0" w:color="000000"/>
            </w:tcBorders>
          </w:tcPr>
          <w:p>
            <w:pPr>
              <w:pStyle w:val="TableParagraph"/>
              <w:rPr>
                <w:b/>
                <w:sz w:val="16"/>
              </w:rPr>
            </w:pPr>
          </w:p>
          <w:p>
            <w:pPr>
              <w:pStyle w:val="TableParagraph"/>
              <w:spacing w:before="14"/>
              <w:rPr>
                <w:b/>
                <w:sz w:val="16"/>
              </w:rPr>
            </w:pPr>
          </w:p>
          <w:p>
            <w:pPr>
              <w:pStyle w:val="TableParagraph"/>
              <w:spacing w:line="288" w:lineRule="auto" w:before="1"/>
              <w:ind w:left="247" w:right="31" w:hanging="168"/>
              <w:rPr>
                <w:sz w:val="16"/>
              </w:rPr>
            </w:pPr>
            <w:r>
              <w:rPr>
                <w:spacing w:val="-4"/>
                <w:sz w:val="16"/>
              </w:rPr>
              <w:t>Anexa</w:t>
            </w:r>
            <w:r>
              <w:rPr>
                <w:spacing w:val="40"/>
                <w:sz w:val="16"/>
              </w:rPr>
              <w:t> </w:t>
            </w:r>
            <w:r>
              <w:rPr>
                <w:spacing w:val="-10"/>
                <w:sz w:val="16"/>
              </w:rPr>
              <w:t>1</w:t>
            </w:r>
          </w:p>
        </w:tc>
        <w:tc>
          <w:tcPr>
            <w:tcW w:w="483" w:type="dxa"/>
            <w:tcBorders>
              <w:top w:val="single" w:sz="6" w:space="0" w:color="000000"/>
              <w:left w:val="single" w:sz="6" w:space="0" w:color="000000"/>
              <w:right w:val="single" w:sz="6" w:space="0" w:color="000000"/>
            </w:tcBorders>
          </w:tcPr>
          <w:p>
            <w:pPr>
              <w:pStyle w:val="TableParagraph"/>
              <w:rPr>
                <w:sz w:val="16"/>
              </w:rPr>
            </w:pPr>
          </w:p>
        </w:tc>
        <w:tc>
          <w:tcPr>
            <w:tcW w:w="418" w:type="dxa"/>
            <w:tcBorders>
              <w:top w:val="single" w:sz="6" w:space="0" w:color="000000"/>
              <w:left w:val="single" w:sz="6" w:space="0" w:color="000000"/>
              <w:right w:val="single" w:sz="6" w:space="0" w:color="000000"/>
            </w:tcBorders>
          </w:tcPr>
          <w:p>
            <w:pPr>
              <w:pStyle w:val="TableParagraph"/>
              <w:rPr>
                <w:sz w:val="16"/>
              </w:rPr>
            </w:pPr>
          </w:p>
        </w:tc>
        <w:tc>
          <w:tcPr>
            <w:tcW w:w="732" w:type="dxa"/>
            <w:tcBorders>
              <w:top w:val="single" w:sz="6" w:space="0" w:color="000000"/>
              <w:left w:val="single" w:sz="6" w:space="0" w:color="000000"/>
              <w:right w:val="single" w:sz="6" w:space="0" w:color="000000"/>
            </w:tcBorders>
          </w:tcPr>
          <w:p>
            <w:pPr>
              <w:pStyle w:val="TableParagraph"/>
              <w:rPr>
                <w:sz w:val="16"/>
              </w:rPr>
            </w:pPr>
          </w:p>
        </w:tc>
        <w:tc>
          <w:tcPr>
            <w:tcW w:w="458" w:type="dxa"/>
            <w:tcBorders>
              <w:top w:val="single" w:sz="6" w:space="0" w:color="000000"/>
              <w:left w:val="single" w:sz="6" w:space="0" w:color="000000"/>
              <w:right w:val="single" w:sz="6" w:space="0" w:color="000000"/>
            </w:tcBorders>
          </w:tcPr>
          <w:p>
            <w:pPr>
              <w:pStyle w:val="TableParagraph"/>
              <w:rPr>
                <w:sz w:val="16"/>
              </w:rPr>
            </w:pPr>
          </w:p>
        </w:tc>
        <w:tc>
          <w:tcPr>
            <w:tcW w:w="513" w:type="dxa"/>
            <w:tcBorders>
              <w:top w:val="single" w:sz="6" w:space="0" w:color="000000"/>
              <w:left w:val="single" w:sz="6" w:space="0" w:color="000000"/>
              <w:right w:val="single" w:sz="6" w:space="0" w:color="000000"/>
            </w:tcBorders>
          </w:tcPr>
          <w:p>
            <w:pPr>
              <w:pStyle w:val="TableParagraph"/>
              <w:rPr>
                <w:sz w:val="16"/>
              </w:rPr>
            </w:pPr>
          </w:p>
        </w:tc>
        <w:tc>
          <w:tcPr>
            <w:tcW w:w="544" w:type="dxa"/>
            <w:tcBorders>
              <w:top w:val="single" w:sz="6" w:space="0" w:color="000000"/>
              <w:left w:val="single" w:sz="6" w:space="0" w:color="000000"/>
              <w:right w:val="single" w:sz="6" w:space="0" w:color="000000"/>
            </w:tcBorders>
          </w:tcPr>
          <w:p>
            <w:pPr>
              <w:pStyle w:val="TableParagraph"/>
              <w:rPr>
                <w:sz w:val="16"/>
              </w:rPr>
            </w:pPr>
          </w:p>
        </w:tc>
        <w:tc>
          <w:tcPr>
            <w:tcW w:w="686" w:type="dxa"/>
            <w:tcBorders>
              <w:top w:val="single" w:sz="6" w:space="0" w:color="000000"/>
              <w:left w:val="single" w:sz="6" w:space="0" w:color="000000"/>
              <w:right w:val="single" w:sz="6" w:space="0" w:color="000000"/>
            </w:tcBorders>
          </w:tcPr>
          <w:p>
            <w:pPr>
              <w:pStyle w:val="TableParagraph"/>
              <w:rPr>
                <w:sz w:val="16"/>
              </w:rPr>
            </w:pPr>
          </w:p>
        </w:tc>
        <w:tc>
          <w:tcPr>
            <w:tcW w:w="614" w:type="dxa"/>
            <w:tcBorders>
              <w:top w:val="single" w:sz="6" w:space="0" w:color="000000"/>
              <w:left w:val="single" w:sz="6" w:space="0" w:color="000000"/>
              <w:right w:val="single" w:sz="6" w:space="0" w:color="000000"/>
            </w:tcBorders>
          </w:tcPr>
          <w:p>
            <w:pPr>
              <w:pStyle w:val="TableParagraph"/>
              <w:rPr>
                <w:sz w:val="16"/>
              </w:rPr>
            </w:pPr>
          </w:p>
        </w:tc>
        <w:tc>
          <w:tcPr>
            <w:tcW w:w="758" w:type="dxa"/>
            <w:tcBorders>
              <w:top w:val="single" w:sz="6" w:space="0" w:color="000000"/>
              <w:left w:val="single" w:sz="6" w:space="0" w:color="000000"/>
            </w:tcBorders>
          </w:tcPr>
          <w:p>
            <w:pPr>
              <w:pStyle w:val="TableParagraph"/>
              <w:rPr>
                <w:sz w:val="16"/>
              </w:rPr>
            </w:pPr>
          </w:p>
        </w:tc>
      </w:tr>
    </w:tbl>
    <w:p>
      <w:pPr>
        <w:pStyle w:val="TableParagraph"/>
        <w:spacing w:after="0"/>
        <w:rPr>
          <w:sz w:val="16"/>
        </w:rPr>
        <w:sectPr>
          <w:pgSz w:w="16840" w:h="11900" w:orient="landscape"/>
          <w:pgMar w:header="0" w:footer="730" w:top="1340" w:bottom="920" w:left="1133" w:right="1133"/>
        </w:sectPr>
      </w:pPr>
    </w:p>
    <w:p>
      <w:pPr>
        <w:pStyle w:val="BodyText"/>
        <w:spacing w:before="124"/>
        <w:rPr>
          <w:b/>
          <w:sz w:val="20"/>
        </w:rPr>
      </w:pPr>
    </w:p>
    <w:tbl>
      <w:tblPr>
        <w:tblW w:w="0" w:type="auto"/>
        <w:jc w:val="left"/>
        <w:tblInd w:w="14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264"/>
        <w:gridCol w:w="1944"/>
        <w:gridCol w:w="787"/>
        <w:gridCol w:w="1802"/>
        <w:gridCol w:w="902"/>
        <w:gridCol w:w="943"/>
        <w:gridCol w:w="408"/>
        <w:gridCol w:w="454"/>
        <w:gridCol w:w="1047"/>
        <w:gridCol w:w="543"/>
        <w:gridCol w:w="483"/>
        <w:gridCol w:w="418"/>
        <w:gridCol w:w="732"/>
        <w:gridCol w:w="458"/>
        <w:gridCol w:w="513"/>
        <w:gridCol w:w="544"/>
        <w:gridCol w:w="686"/>
        <w:gridCol w:w="614"/>
        <w:gridCol w:w="758"/>
      </w:tblGrid>
      <w:tr>
        <w:trPr>
          <w:trHeight w:val="527" w:hRule="atLeast"/>
        </w:trPr>
        <w:tc>
          <w:tcPr>
            <w:tcW w:w="264" w:type="dxa"/>
            <w:vMerge w:val="restart"/>
            <w:tcBorders>
              <w:bottom w:val="single" w:sz="6" w:space="0" w:color="000000"/>
              <w:right w:val="single" w:sz="6"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33"/>
              <w:rPr>
                <w:b/>
                <w:sz w:val="16"/>
              </w:rPr>
            </w:pPr>
          </w:p>
          <w:p>
            <w:pPr>
              <w:pStyle w:val="TableParagraph"/>
              <w:spacing w:line="288" w:lineRule="auto"/>
              <w:ind w:left="4" w:right="-2" w:firstLine="2"/>
              <w:rPr>
                <w:b/>
                <w:sz w:val="16"/>
              </w:rPr>
            </w:pPr>
            <w:r>
              <w:rPr>
                <w:b/>
                <w:spacing w:val="-4"/>
                <w:sz w:val="16"/>
              </w:rPr>
              <w:t>Nr.</w:t>
            </w:r>
            <w:r>
              <w:rPr>
                <w:spacing w:val="40"/>
                <w:sz w:val="16"/>
              </w:rPr>
              <w:t> </w:t>
            </w:r>
            <w:r>
              <w:rPr>
                <w:b/>
                <w:spacing w:val="-4"/>
                <w:sz w:val="16"/>
              </w:rPr>
              <w:t>crt.</w:t>
            </w:r>
          </w:p>
        </w:tc>
        <w:tc>
          <w:tcPr>
            <w:tcW w:w="1944" w:type="dxa"/>
            <w:vMerge w:val="restart"/>
            <w:tcBorders>
              <w:left w:val="single" w:sz="6" w:space="0" w:color="000000"/>
              <w:bottom w:val="single" w:sz="6" w:space="0" w:color="000000"/>
              <w:right w:val="single" w:sz="6"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59"/>
              <w:rPr>
                <w:b/>
                <w:sz w:val="16"/>
              </w:rPr>
            </w:pPr>
          </w:p>
          <w:p>
            <w:pPr>
              <w:pStyle w:val="TableParagraph"/>
              <w:ind w:left="604"/>
              <w:rPr>
                <w:b/>
                <w:sz w:val="16"/>
              </w:rPr>
            </w:pPr>
            <w:r>
              <w:rPr>
                <w:b/>
                <w:spacing w:val="-2"/>
                <w:sz w:val="16"/>
              </w:rPr>
              <w:t>Proprietar</w:t>
            </w:r>
          </w:p>
        </w:tc>
        <w:tc>
          <w:tcPr>
            <w:tcW w:w="787" w:type="dxa"/>
            <w:vMerge w:val="restart"/>
            <w:tcBorders>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spacing w:line="288" w:lineRule="auto"/>
              <w:ind w:left="30" w:right="17" w:firstLine="31"/>
              <w:jc w:val="center"/>
              <w:rPr>
                <w:b/>
                <w:sz w:val="16"/>
              </w:rPr>
            </w:pPr>
            <w:r>
              <w:rPr>
                <w:b/>
                <w:spacing w:val="-2"/>
                <w:sz w:val="16"/>
              </w:rPr>
              <w:t>Suprafata</w:t>
            </w:r>
            <w:r>
              <w:rPr>
                <w:spacing w:val="40"/>
                <w:sz w:val="16"/>
              </w:rPr>
              <w:t> </w:t>
            </w:r>
            <w:r>
              <w:rPr>
                <w:b/>
                <w:spacing w:val="-6"/>
                <w:sz w:val="16"/>
              </w:rPr>
              <w:t>la</w:t>
            </w:r>
            <w:r>
              <w:rPr>
                <w:spacing w:val="40"/>
                <w:sz w:val="16"/>
              </w:rPr>
              <w:t> </w:t>
            </w:r>
            <w:r>
              <w:rPr>
                <w:b/>
                <w:spacing w:val="-2"/>
                <w:sz w:val="16"/>
              </w:rPr>
              <w:t>01.01.2020</w:t>
            </w:r>
          </w:p>
        </w:tc>
        <w:tc>
          <w:tcPr>
            <w:tcW w:w="2704" w:type="dxa"/>
            <w:gridSpan w:val="2"/>
            <w:tcBorders>
              <w:left w:val="single" w:sz="6" w:space="0" w:color="000000"/>
              <w:bottom w:val="single" w:sz="6" w:space="0" w:color="000000"/>
              <w:right w:val="single" w:sz="6" w:space="0" w:color="000000"/>
            </w:tcBorders>
          </w:tcPr>
          <w:p>
            <w:pPr>
              <w:pStyle w:val="TableParagraph"/>
              <w:spacing w:before="181"/>
              <w:ind w:left="842"/>
              <w:rPr>
                <w:b/>
                <w:sz w:val="16"/>
              </w:rPr>
            </w:pPr>
            <w:r>
              <w:rPr>
                <w:b/>
                <w:sz w:val="16"/>
              </w:rPr>
              <w:t>Acte</w:t>
            </w:r>
            <w:r>
              <w:rPr>
                <w:spacing w:val="-3"/>
                <w:sz w:val="16"/>
              </w:rPr>
              <w:t> </w:t>
            </w:r>
            <w:r>
              <w:rPr>
                <w:b/>
                <w:spacing w:val="-2"/>
                <w:sz w:val="16"/>
              </w:rPr>
              <w:t>proprietate</w:t>
            </w:r>
          </w:p>
        </w:tc>
        <w:tc>
          <w:tcPr>
            <w:tcW w:w="1805" w:type="dxa"/>
            <w:gridSpan w:val="3"/>
            <w:tcBorders>
              <w:left w:val="single" w:sz="6" w:space="0" w:color="000000"/>
              <w:bottom w:val="single" w:sz="6" w:space="0" w:color="000000"/>
              <w:right w:val="single" w:sz="6" w:space="0" w:color="000000"/>
            </w:tcBorders>
          </w:tcPr>
          <w:p>
            <w:pPr>
              <w:pStyle w:val="TableParagraph"/>
              <w:spacing w:before="181"/>
              <w:ind w:left="63"/>
              <w:rPr>
                <w:b/>
                <w:sz w:val="16"/>
              </w:rPr>
            </w:pPr>
            <w:r>
              <w:rPr>
                <w:b/>
                <w:sz w:val="16"/>
              </w:rPr>
              <w:t>Documentul</w:t>
            </w:r>
            <w:r>
              <w:rPr>
                <w:spacing w:val="-4"/>
                <w:sz w:val="16"/>
              </w:rPr>
              <w:t> </w:t>
            </w:r>
            <w:r>
              <w:rPr>
                <w:b/>
                <w:sz w:val="16"/>
              </w:rPr>
              <w:t>de</w:t>
            </w:r>
            <w:r>
              <w:rPr>
                <w:spacing w:val="-4"/>
                <w:sz w:val="16"/>
              </w:rPr>
              <w:t> </w:t>
            </w:r>
            <w:r>
              <w:rPr>
                <w:b/>
                <w:spacing w:val="-2"/>
                <w:sz w:val="16"/>
              </w:rPr>
              <w:t>aprobare</w:t>
            </w:r>
          </w:p>
        </w:tc>
        <w:tc>
          <w:tcPr>
            <w:tcW w:w="1047" w:type="dxa"/>
            <w:vMerge w:val="restart"/>
            <w:tcBorders>
              <w:left w:val="single" w:sz="6" w:space="0" w:color="000000"/>
              <w:bottom w:val="single" w:sz="6" w:space="0" w:color="000000"/>
              <w:right w:val="single" w:sz="6" w:space="0" w:color="000000"/>
            </w:tcBorders>
          </w:tcPr>
          <w:p>
            <w:pPr>
              <w:pStyle w:val="TableParagraph"/>
              <w:spacing w:line="288" w:lineRule="auto" w:before="27"/>
              <w:ind w:left="46" w:right="1" w:hanging="2"/>
              <w:jc w:val="center"/>
              <w:rPr>
                <w:b/>
                <w:sz w:val="16"/>
              </w:rPr>
            </w:pPr>
            <w:r>
              <w:rPr>
                <w:b/>
                <w:spacing w:val="-2"/>
                <w:sz w:val="16"/>
              </w:rPr>
              <w:t>Scopul</w:t>
            </w:r>
            <w:r>
              <w:rPr>
                <w:spacing w:val="40"/>
                <w:sz w:val="16"/>
              </w:rPr>
              <w:t> </w:t>
            </w:r>
            <w:r>
              <w:rPr>
                <w:b/>
                <w:spacing w:val="-2"/>
                <w:sz w:val="16"/>
              </w:rPr>
              <w:t>modificării</w:t>
            </w:r>
            <w:r>
              <w:rPr>
                <w:spacing w:val="40"/>
                <w:sz w:val="16"/>
              </w:rPr>
              <w:t> </w:t>
            </w:r>
            <w:r>
              <w:rPr>
                <w:b/>
                <w:spacing w:val="-2"/>
                <w:sz w:val="16"/>
              </w:rPr>
              <w:t>efectuate,</w:t>
            </w:r>
            <w:r>
              <w:rPr>
                <w:spacing w:val="40"/>
                <w:sz w:val="16"/>
              </w:rPr>
              <w:t> </w:t>
            </w:r>
            <w:r>
              <w:rPr>
                <w:b/>
                <w:spacing w:val="-2"/>
                <w:sz w:val="16"/>
              </w:rPr>
              <w:t>denumirea</w:t>
            </w:r>
            <w:r>
              <w:rPr>
                <w:spacing w:val="40"/>
                <w:sz w:val="16"/>
              </w:rPr>
              <w:t> </w:t>
            </w:r>
            <w:r>
              <w:rPr>
                <w:b/>
                <w:sz w:val="16"/>
              </w:rPr>
              <w:t>unităţii</w:t>
            </w:r>
            <w:r>
              <w:rPr>
                <w:sz w:val="16"/>
              </w:rPr>
              <w:t> </w:t>
            </w:r>
            <w:r>
              <w:rPr>
                <w:b/>
                <w:sz w:val="16"/>
              </w:rPr>
              <w:t>de</w:t>
            </w:r>
            <w:r>
              <w:rPr>
                <w:sz w:val="16"/>
              </w:rPr>
              <w:t> </w:t>
            </w:r>
            <w:r>
              <w:rPr>
                <w:b/>
                <w:sz w:val="16"/>
              </w:rPr>
              <w:t>la</w:t>
            </w:r>
            <w:r>
              <w:rPr>
                <w:spacing w:val="40"/>
                <w:sz w:val="16"/>
              </w:rPr>
              <w:t> </w:t>
            </w:r>
            <w:r>
              <w:rPr>
                <w:b/>
                <w:sz w:val="16"/>
              </w:rPr>
              <w:t>care</w:t>
            </w:r>
            <w:r>
              <w:rPr>
                <w:sz w:val="16"/>
              </w:rPr>
              <w:t> </w:t>
            </w:r>
            <w:r>
              <w:rPr>
                <w:b/>
                <w:sz w:val="16"/>
              </w:rPr>
              <w:t>provine</w:t>
            </w:r>
            <w:r>
              <w:rPr>
                <w:spacing w:val="40"/>
                <w:sz w:val="16"/>
              </w:rPr>
              <w:t> </w:t>
            </w:r>
            <w:r>
              <w:rPr>
                <w:b/>
                <w:sz w:val="16"/>
              </w:rPr>
              <w:t>terenul</w:t>
            </w:r>
            <w:r>
              <w:rPr>
                <w:spacing w:val="-3"/>
                <w:sz w:val="16"/>
              </w:rPr>
              <w:t> </w:t>
            </w:r>
            <w:r>
              <w:rPr>
                <w:b/>
                <w:sz w:val="16"/>
              </w:rPr>
              <w:t>sau</w:t>
            </w:r>
            <w:r>
              <w:rPr>
                <w:spacing w:val="40"/>
                <w:sz w:val="16"/>
              </w:rPr>
              <w:t> </w:t>
            </w:r>
            <w:r>
              <w:rPr>
                <w:b/>
                <w:spacing w:val="-2"/>
                <w:sz w:val="16"/>
              </w:rPr>
              <w:t>beneficiarul</w:t>
            </w:r>
            <w:r>
              <w:rPr>
                <w:spacing w:val="40"/>
                <w:sz w:val="16"/>
              </w:rPr>
              <w:t> </w:t>
            </w:r>
            <w:r>
              <w:rPr>
                <w:b/>
                <w:spacing w:val="-2"/>
                <w:sz w:val="16"/>
              </w:rPr>
              <w:t>scoaterii</w:t>
            </w:r>
            <w:r>
              <w:rPr>
                <w:spacing w:val="40"/>
                <w:sz w:val="16"/>
              </w:rPr>
              <w:t> </w:t>
            </w:r>
            <w:r>
              <w:rPr>
                <w:b/>
                <w:sz w:val="16"/>
              </w:rPr>
              <w:t>definitive</w:t>
            </w:r>
            <w:r>
              <w:rPr>
                <w:spacing w:val="-3"/>
                <w:sz w:val="16"/>
              </w:rPr>
              <w:t> </w:t>
            </w:r>
            <w:r>
              <w:rPr>
                <w:b/>
                <w:sz w:val="16"/>
              </w:rPr>
              <w:t>ori</w:t>
            </w:r>
            <w:r>
              <w:rPr>
                <w:spacing w:val="40"/>
                <w:sz w:val="16"/>
              </w:rPr>
              <w:t> </w:t>
            </w:r>
            <w:r>
              <w:rPr>
                <w:b/>
                <w:sz w:val="16"/>
              </w:rPr>
              <w:t>temporare</w:t>
            </w:r>
            <w:r>
              <w:rPr>
                <w:spacing w:val="-10"/>
                <w:sz w:val="16"/>
              </w:rPr>
              <w:t> </w:t>
            </w:r>
            <w:r>
              <w:rPr>
                <w:b/>
                <w:sz w:val="16"/>
              </w:rPr>
              <w:t>din</w:t>
            </w:r>
            <w:r>
              <w:rPr>
                <w:spacing w:val="40"/>
                <w:sz w:val="16"/>
              </w:rPr>
              <w:t> </w:t>
            </w:r>
            <w:r>
              <w:rPr>
                <w:b/>
                <w:spacing w:val="-2"/>
                <w:sz w:val="16"/>
              </w:rPr>
              <w:t>fondul</w:t>
            </w:r>
          </w:p>
          <w:p>
            <w:pPr>
              <w:pStyle w:val="TableParagraph"/>
              <w:spacing w:line="165" w:lineRule="exact"/>
              <w:ind w:left="43"/>
              <w:jc w:val="center"/>
              <w:rPr>
                <w:b/>
                <w:sz w:val="16"/>
              </w:rPr>
            </w:pPr>
            <w:r>
              <w:rPr>
                <w:b/>
                <w:spacing w:val="-2"/>
                <w:sz w:val="16"/>
              </w:rPr>
              <w:t>forestier.</w:t>
            </w:r>
          </w:p>
        </w:tc>
        <w:tc>
          <w:tcPr>
            <w:tcW w:w="543" w:type="dxa"/>
            <w:vMerge w:val="restart"/>
            <w:tcBorders>
              <w:left w:val="single" w:sz="6" w:space="0" w:color="000000"/>
              <w:bottom w:val="single" w:sz="6" w:space="0" w:color="000000"/>
              <w:right w:val="single" w:sz="6"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6"/>
              <w:rPr>
                <w:b/>
                <w:sz w:val="16"/>
              </w:rPr>
            </w:pPr>
          </w:p>
          <w:p>
            <w:pPr>
              <w:pStyle w:val="TableParagraph"/>
              <w:spacing w:line="288" w:lineRule="auto"/>
              <w:ind w:left="59" w:right="13" w:firstLine="2"/>
              <w:jc w:val="center"/>
              <w:rPr>
                <w:b/>
                <w:sz w:val="16"/>
              </w:rPr>
            </w:pPr>
            <w:r>
              <w:rPr>
                <w:b/>
                <w:spacing w:val="-2"/>
                <w:sz w:val="16"/>
              </w:rPr>
              <w:t>Unită</w:t>
            </w:r>
            <w:r>
              <w:rPr>
                <w:spacing w:val="40"/>
                <w:sz w:val="16"/>
              </w:rPr>
              <w:t> </w:t>
            </w:r>
            <w:r>
              <w:rPr>
                <w:b/>
                <w:spacing w:val="-4"/>
                <w:sz w:val="16"/>
              </w:rPr>
              <w:t>ţile</w:t>
            </w:r>
            <w:r>
              <w:rPr>
                <w:spacing w:val="40"/>
                <w:sz w:val="16"/>
              </w:rPr>
              <w:t> </w:t>
            </w:r>
            <w:r>
              <w:rPr>
                <w:b/>
                <w:spacing w:val="-2"/>
                <w:sz w:val="16"/>
              </w:rPr>
              <w:t>amena</w:t>
            </w:r>
            <w:r>
              <w:rPr>
                <w:spacing w:val="40"/>
                <w:sz w:val="16"/>
              </w:rPr>
              <w:t> </w:t>
            </w:r>
            <w:r>
              <w:rPr>
                <w:b/>
                <w:spacing w:val="-2"/>
                <w:sz w:val="16"/>
              </w:rPr>
              <w:t>jistice</w:t>
            </w:r>
          </w:p>
        </w:tc>
        <w:tc>
          <w:tcPr>
            <w:tcW w:w="2091" w:type="dxa"/>
            <w:gridSpan w:val="4"/>
            <w:tcBorders>
              <w:left w:val="single" w:sz="6" w:space="0" w:color="000000"/>
              <w:bottom w:val="single" w:sz="6" w:space="0" w:color="000000"/>
              <w:right w:val="single" w:sz="6" w:space="0" w:color="000000"/>
            </w:tcBorders>
          </w:tcPr>
          <w:p>
            <w:pPr>
              <w:pStyle w:val="TableParagraph"/>
              <w:spacing w:line="220" w:lineRule="atLeast" w:before="35"/>
              <w:ind w:left="462" w:hanging="204"/>
              <w:rPr>
                <w:b/>
                <w:sz w:val="16"/>
              </w:rPr>
            </w:pPr>
            <w:r>
              <w:rPr>
                <w:b/>
                <w:sz w:val="16"/>
              </w:rPr>
              <w:t>Modificări</w:t>
            </w:r>
            <w:r>
              <w:rPr>
                <w:spacing w:val="-10"/>
                <w:sz w:val="16"/>
              </w:rPr>
              <w:t> </w:t>
            </w:r>
            <w:r>
              <w:rPr>
                <w:b/>
                <w:sz w:val="16"/>
              </w:rPr>
              <w:t>în</w:t>
            </w:r>
            <w:r>
              <w:rPr>
                <w:spacing w:val="-10"/>
                <w:sz w:val="16"/>
              </w:rPr>
              <w:t> </w:t>
            </w:r>
            <w:r>
              <w:rPr>
                <w:b/>
                <w:sz w:val="16"/>
              </w:rPr>
              <w:t>suprafaţa</w:t>
            </w:r>
            <w:r>
              <w:rPr>
                <w:spacing w:val="40"/>
                <w:sz w:val="16"/>
              </w:rPr>
              <w:t> </w:t>
            </w:r>
            <w:r>
              <w:rPr>
                <w:b/>
                <w:sz w:val="16"/>
              </w:rPr>
              <w:t>fondului</w:t>
            </w:r>
            <w:r>
              <w:rPr>
                <w:spacing w:val="-3"/>
                <w:sz w:val="16"/>
              </w:rPr>
              <w:t> </w:t>
            </w:r>
            <w:r>
              <w:rPr>
                <w:b/>
                <w:sz w:val="16"/>
              </w:rPr>
              <w:t>forestier</w:t>
            </w:r>
          </w:p>
        </w:tc>
        <w:tc>
          <w:tcPr>
            <w:tcW w:w="1743" w:type="dxa"/>
            <w:gridSpan w:val="3"/>
            <w:tcBorders>
              <w:left w:val="single" w:sz="6" w:space="0" w:color="000000"/>
              <w:bottom w:val="single" w:sz="6" w:space="0" w:color="000000"/>
              <w:right w:val="single" w:sz="6" w:space="0" w:color="000000"/>
            </w:tcBorders>
          </w:tcPr>
          <w:p>
            <w:pPr>
              <w:pStyle w:val="TableParagraph"/>
              <w:spacing w:line="220" w:lineRule="atLeast" w:before="35"/>
              <w:ind w:left="353" w:hanging="262"/>
              <w:rPr>
                <w:b/>
                <w:sz w:val="16"/>
              </w:rPr>
            </w:pPr>
            <w:r>
              <w:rPr>
                <w:b/>
                <w:sz w:val="16"/>
              </w:rPr>
              <w:t>Scoateri</w:t>
            </w:r>
            <w:r>
              <w:rPr>
                <w:spacing w:val="-10"/>
                <w:sz w:val="16"/>
              </w:rPr>
              <w:t> </w:t>
            </w:r>
            <w:r>
              <w:rPr>
                <w:b/>
                <w:sz w:val="16"/>
              </w:rPr>
              <w:t>temporare</w:t>
            </w:r>
            <w:r>
              <w:rPr>
                <w:spacing w:val="-10"/>
                <w:sz w:val="16"/>
              </w:rPr>
              <w:t> </w:t>
            </w:r>
            <w:r>
              <w:rPr>
                <w:b/>
                <w:sz w:val="16"/>
              </w:rPr>
              <w:t>din</w:t>
            </w:r>
            <w:r>
              <w:rPr>
                <w:spacing w:val="40"/>
                <w:sz w:val="16"/>
              </w:rPr>
              <w:t> </w:t>
            </w:r>
            <w:r>
              <w:rPr>
                <w:b/>
                <w:sz w:val="16"/>
              </w:rPr>
              <w:t>fondul</w:t>
            </w:r>
            <w:r>
              <w:rPr>
                <w:spacing w:val="-3"/>
                <w:sz w:val="16"/>
              </w:rPr>
              <w:t> </w:t>
            </w:r>
            <w:r>
              <w:rPr>
                <w:b/>
                <w:sz w:val="16"/>
              </w:rPr>
              <w:t>forestier</w:t>
            </w:r>
          </w:p>
        </w:tc>
        <w:tc>
          <w:tcPr>
            <w:tcW w:w="614" w:type="dxa"/>
            <w:vMerge w:val="restart"/>
            <w:tcBorders>
              <w:left w:val="single" w:sz="6" w:space="0" w:color="000000"/>
              <w:bottom w:val="single" w:sz="6" w:space="0" w:color="000000"/>
              <w:right w:val="single" w:sz="6" w:space="0" w:color="000000"/>
            </w:tcBorders>
          </w:tcPr>
          <w:p>
            <w:pPr>
              <w:pStyle w:val="TableParagraph"/>
              <w:spacing w:before="4"/>
              <w:rPr>
                <w:b/>
                <w:sz w:val="16"/>
              </w:rPr>
            </w:pPr>
          </w:p>
          <w:p>
            <w:pPr>
              <w:pStyle w:val="TableParagraph"/>
              <w:spacing w:line="285" w:lineRule="auto"/>
              <w:ind w:left="14" w:right="-44"/>
              <w:jc w:val="center"/>
              <w:rPr>
                <w:b/>
                <w:sz w:val="16"/>
              </w:rPr>
            </w:pPr>
            <w:r>
              <w:rPr>
                <w:b/>
                <w:spacing w:val="-2"/>
                <w:sz w:val="16"/>
              </w:rPr>
              <w:t>Defrişări</w:t>
            </w:r>
            <w:r>
              <w:rPr>
                <w:spacing w:val="40"/>
                <w:sz w:val="16"/>
              </w:rPr>
              <w:t> </w:t>
            </w:r>
            <w:r>
              <w:rPr>
                <w:b/>
                <w:spacing w:val="-4"/>
                <w:sz w:val="16"/>
              </w:rPr>
              <w:t>fără</w:t>
            </w:r>
            <w:r>
              <w:rPr>
                <w:spacing w:val="40"/>
                <w:sz w:val="16"/>
              </w:rPr>
              <w:t> </w:t>
            </w:r>
            <w:r>
              <w:rPr>
                <w:b/>
                <w:spacing w:val="-2"/>
                <w:sz w:val="16"/>
              </w:rPr>
              <w:t>scoatere</w:t>
            </w:r>
            <w:r>
              <w:rPr>
                <w:spacing w:val="40"/>
                <w:sz w:val="16"/>
              </w:rPr>
              <w:t> </w:t>
            </w:r>
            <w:r>
              <w:rPr>
                <w:b/>
                <w:spacing w:val="-4"/>
                <w:sz w:val="16"/>
              </w:rPr>
              <w:t>din</w:t>
            </w:r>
            <w:r>
              <w:rPr>
                <w:spacing w:val="40"/>
                <w:sz w:val="16"/>
              </w:rPr>
              <w:t> </w:t>
            </w:r>
            <w:r>
              <w:rPr>
                <w:b/>
                <w:spacing w:val="-2"/>
                <w:sz w:val="16"/>
              </w:rPr>
              <w:t>fondul</w:t>
            </w:r>
            <w:r>
              <w:rPr>
                <w:spacing w:val="40"/>
                <w:sz w:val="16"/>
              </w:rPr>
              <w:t> </w:t>
            </w:r>
            <w:r>
              <w:rPr>
                <w:b/>
                <w:spacing w:val="-2"/>
                <w:sz w:val="16"/>
              </w:rPr>
              <w:t>forestier</w:t>
            </w:r>
          </w:p>
        </w:tc>
        <w:tc>
          <w:tcPr>
            <w:tcW w:w="758" w:type="dxa"/>
            <w:vMerge w:val="restart"/>
            <w:tcBorders>
              <w:left w:val="single" w:sz="6" w:space="0" w:color="000000"/>
              <w:bottom w:val="single" w:sz="6" w:space="0" w:color="000000"/>
            </w:tcBorders>
          </w:tcPr>
          <w:p>
            <w:pPr>
              <w:pStyle w:val="TableParagraph"/>
              <w:rPr>
                <w:b/>
                <w:sz w:val="16"/>
              </w:rPr>
            </w:pPr>
          </w:p>
          <w:p>
            <w:pPr>
              <w:pStyle w:val="TableParagraph"/>
              <w:rPr>
                <w:b/>
                <w:sz w:val="16"/>
              </w:rPr>
            </w:pPr>
          </w:p>
          <w:p>
            <w:pPr>
              <w:pStyle w:val="TableParagraph"/>
              <w:spacing w:before="135"/>
              <w:rPr>
                <w:b/>
                <w:sz w:val="16"/>
              </w:rPr>
            </w:pPr>
          </w:p>
          <w:p>
            <w:pPr>
              <w:pStyle w:val="TableParagraph"/>
              <w:spacing w:line="288" w:lineRule="auto"/>
              <w:ind w:left="17" w:right="-44"/>
              <w:jc w:val="center"/>
              <w:rPr>
                <w:b/>
                <w:sz w:val="16"/>
              </w:rPr>
            </w:pPr>
            <w:r>
              <w:rPr>
                <w:b/>
                <w:spacing w:val="-2"/>
                <w:sz w:val="16"/>
              </w:rPr>
              <w:t>Semnătura</w:t>
            </w:r>
            <w:r>
              <w:rPr>
                <w:spacing w:val="40"/>
                <w:sz w:val="16"/>
              </w:rPr>
              <w:t> </w:t>
            </w:r>
            <w:r>
              <w:rPr>
                <w:b/>
                <w:spacing w:val="-2"/>
                <w:sz w:val="16"/>
              </w:rPr>
              <w:t>şefului</w:t>
            </w:r>
            <w:r>
              <w:rPr>
                <w:spacing w:val="40"/>
                <w:sz w:val="16"/>
              </w:rPr>
              <w:t> </w:t>
            </w:r>
            <w:r>
              <w:rPr>
                <w:b/>
                <w:spacing w:val="-2"/>
                <w:sz w:val="16"/>
              </w:rPr>
              <w:t>Ocolului</w:t>
            </w:r>
            <w:r>
              <w:rPr>
                <w:spacing w:val="40"/>
                <w:sz w:val="16"/>
              </w:rPr>
              <w:t> </w:t>
            </w:r>
            <w:r>
              <w:rPr>
                <w:b/>
                <w:spacing w:val="-2"/>
                <w:sz w:val="16"/>
              </w:rPr>
              <w:t>Silvic</w:t>
            </w:r>
          </w:p>
          <w:p>
            <w:pPr>
              <w:pStyle w:val="TableParagraph"/>
              <w:spacing w:line="285" w:lineRule="auto"/>
              <w:ind w:left="99" w:right="38" w:firstLine="1"/>
              <w:jc w:val="center"/>
              <w:rPr>
                <w:b/>
                <w:sz w:val="16"/>
              </w:rPr>
            </w:pPr>
            <w:r>
              <w:rPr>
                <w:b/>
                <w:spacing w:val="-4"/>
                <w:sz w:val="16"/>
              </w:rPr>
              <w:t>care</w:t>
            </w:r>
            <w:r>
              <w:rPr>
                <w:spacing w:val="40"/>
                <w:sz w:val="16"/>
              </w:rPr>
              <w:t> </w:t>
            </w:r>
            <w:r>
              <w:rPr>
                <w:b/>
                <w:spacing w:val="-2"/>
                <w:sz w:val="16"/>
              </w:rPr>
              <w:t>adminis-</w:t>
            </w:r>
            <w:r>
              <w:rPr>
                <w:spacing w:val="40"/>
                <w:sz w:val="16"/>
              </w:rPr>
              <w:t> </w:t>
            </w:r>
            <w:r>
              <w:rPr>
                <w:b/>
                <w:spacing w:val="-2"/>
                <w:sz w:val="16"/>
              </w:rPr>
              <w:t>trează</w:t>
            </w:r>
          </w:p>
        </w:tc>
      </w:tr>
      <w:tr>
        <w:trPr>
          <w:trHeight w:val="1100" w:hRule="atLeast"/>
        </w:trPr>
        <w:tc>
          <w:tcPr>
            <w:tcW w:w="264" w:type="dxa"/>
            <w:vMerge/>
            <w:tcBorders>
              <w:top w:val="nil"/>
              <w:bottom w:val="single" w:sz="6" w:space="0" w:color="000000"/>
              <w:right w:val="single" w:sz="6" w:space="0" w:color="000000"/>
            </w:tcBorders>
          </w:tcPr>
          <w:p>
            <w:pPr>
              <w:rPr>
                <w:sz w:val="2"/>
                <w:szCs w:val="2"/>
              </w:rPr>
            </w:pPr>
          </w:p>
        </w:tc>
        <w:tc>
          <w:tcPr>
            <w:tcW w:w="1944" w:type="dxa"/>
            <w:vMerge/>
            <w:tcBorders>
              <w:top w:val="nil"/>
              <w:left w:val="single" w:sz="6" w:space="0" w:color="000000"/>
              <w:bottom w:val="single" w:sz="6" w:space="0" w:color="000000"/>
              <w:right w:val="single" w:sz="6" w:space="0" w:color="000000"/>
            </w:tcBorders>
          </w:tcPr>
          <w:p>
            <w:pPr>
              <w:rPr>
                <w:sz w:val="2"/>
                <w:szCs w:val="2"/>
              </w:rPr>
            </w:pPr>
          </w:p>
        </w:tc>
        <w:tc>
          <w:tcPr>
            <w:tcW w:w="787" w:type="dxa"/>
            <w:vMerge/>
            <w:tcBorders>
              <w:top w:val="nil"/>
              <w:left w:val="single" w:sz="6" w:space="0" w:color="000000"/>
              <w:bottom w:val="single" w:sz="6" w:space="0" w:color="000000"/>
              <w:right w:val="single" w:sz="6" w:space="0" w:color="000000"/>
            </w:tcBorders>
          </w:tcPr>
          <w:p>
            <w:pPr>
              <w:rPr>
                <w:sz w:val="2"/>
                <w:szCs w:val="2"/>
              </w:rPr>
            </w:pPr>
          </w:p>
        </w:tc>
        <w:tc>
          <w:tcPr>
            <w:tcW w:w="1802" w:type="dxa"/>
            <w:vMerge w:val="restart"/>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56"/>
              <w:rPr>
                <w:b/>
                <w:sz w:val="16"/>
              </w:rPr>
            </w:pPr>
          </w:p>
          <w:p>
            <w:pPr>
              <w:pStyle w:val="TableParagraph"/>
              <w:spacing w:before="1"/>
              <w:ind w:left="235"/>
              <w:rPr>
                <w:b/>
                <w:sz w:val="16"/>
              </w:rPr>
            </w:pPr>
            <w:r>
              <w:rPr>
                <w:b/>
                <w:sz w:val="16"/>
              </w:rPr>
              <w:t>Felul</w:t>
            </w:r>
            <w:r>
              <w:rPr>
                <w:spacing w:val="-3"/>
                <w:sz w:val="16"/>
              </w:rPr>
              <w:t> </w:t>
            </w:r>
            <w:r>
              <w:rPr>
                <w:b/>
                <w:spacing w:val="-2"/>
                <w:sz w:val="16"/>
              </w:rPr>
              <w:t>documentului</w:t>
            </w:r>
          </w:p>
        </w:tc>
        <w:tc>
          <w:tcPr>
            <w:tcW w:w="902"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99"/>
              <w:rPr>
                <w:b/>
                <w:sz w:val="16"/>
              </w:rPr>
            </w:pPr>
          </w:p>
          <w:p>
            <w:pPr>
              <w:pStyle w:val="TableParagraph"/>
              <w:ind w:left="14"/>
              <w:jc w:val="center"/>
              <w:rPr>
                <w:b/>
                <w:sz w:val="16"/>
              </w:rPr>
            </w:pPr>
            <w:r>
              <w:rPr>
                <w:b/>
                <w:spacing w:val="-2"/>
                <w:sz w:val="16"/>
              </w:rPr>
              <w:t>Suprafaţa</w:t>
            </w:r>
          </w:p>
        </w:tc>
        <w:tc>
          <w:tcPr>
            <w:tcW w:w="943" w:type="dxa"/>
            <w:vMerge w:val="restart"/>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46"/>
              <w:rPr>
                <w:b/>
                <w:sz w:val="16"/>
              </w:rPr>
            </w:pPr>
          </w:p>
          <w:p>
            <w:pPr>
              <w:pStyle w:val="TableParagraph"/>
              <w:spacing w:line="288" w:lineRule="auto"/>
              <w:ind w:left="15" w:right="-44" w:firstLine="297"/>
              <w:rPr>
                <w:b/>
                <w:sz w:val="16"/>
              </w:rPr>
            </w:pPr>
            <w:r>
              <w:rPr>
                <w:b/>
                <w:spacing w:val="-2"/>
                <w:sz w:val="16"/>
              </w:rPr>
              <w:t>Felul</w:t>
            </w:r>
            <w:r>
              <w:rPr>
                <w:spacing w:val="40"/>
                <w:sz w:val="16"/>
              </w:rPr>
              <w:t> </w:t>
            </w:r>
            <w:r>
              <w:rPr>
                <w:b/>
                <w:spacing w:val="-2"/>
                <w:sz w:val="16"/>
              </w:rPr>
              <w:t>documentului</w:t>
            </w:r>
          </w:p>
        </w:tc>
        <w:tc>
          <w:tcPr>
            <w:tcW w:w="408" w:type="dxa"/>
            <w:vMerge w:val="restart"/>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56"/>
              <w:rPr>
                <w:b/>
                <w:sz w:val="16"/>
              </w:rPr>
            </w:pPr>
          </w:p>
          <w:p>
            <w:pPr>
              <w:pStyle w:val="TableParagraph"/>
              <w:spacing w:before="1"/>
              <w:ind w:left="152"/>
              <w:rPr>
                <w:b/>
                <w:sz w:val="16"/>
              </w:rPr>
            </w:pPr>
            <w:r>
              <w:rPr>
                <w:b/>
                <w:spacing w:val="-5"/>
                <w:sz w:val="16"/>
              </w:rPr>
              <w:t>Nr.</w:t>
            </w:r>
          </w:p>
        </w:tc>
        <w:tc>
          <w:tcPr>
            <w:tcW w:w="454" w:type="dxa"/>
            <w:vMerge w:val="restart"/>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56"/>
              <w:rPr>
                <w:b/>
                <w:sz w:val="16"/>
              </w:rPr>
            </w:pPr>
          </w:p>
          <w:p>
            <w:pPr>
              <w:pStyle w:val="TableParagraph"/>
              <w:spacing w:before="1"/>
              <w:ind w:left="77"/>
              <w:rPr>
                <w:b/>
                <w:sz w:val="16"/>
              </w:rPr>
            </w:pPr>
            <w:r>
              <w:rPr>
                <w:b/>
                <w:spacing w:val="-4"/>
                <w:sz w:val="16"/>
              </w:rPr>
              <w:t>Data</w:t>
            </w:r>
          </w:p>
        </w:tc>
        <w:tc>
          <w:tcPr>
            <w:tcW w:w="1047" w:type="dxa"/>
            <w:vMerge/>
            <w:tcBorders>
              <w:top w:val="nil"/>
              <w:left w:val="single" w:sz="6" w:space="0" w:color="000000"/>
              <w:bottom w:val="single" w:sz="6" w:space="0" w:color="000000"/>
              <w:right w:val="single" w:sz="6" w:space="0" w:color="000000"/>
            </w:tcBorders>
          </w:tcPr>
          <w:p>
            <w:pPr>
              <w:rPr>
                <w:sz w:val="2"/>
                <w:szCs w:val="2"/>
              </w:rPr>
            </w:pPr>
          </w:p>
        </w:tc>
        <w:tc>
          <w:tcPr>
            <w:tcW w:w="543" w:type="dxa"/>
            <w:vMerge/>
            <w:tcBorders>
              <w:top w:val="nil"/>
              <w:left w:val="single" w:sz="6" w:space="0" w:color="000000"/>
              <w:bottom w:val="single" w:sz="6" w:space="0" w:color="000000"/>
              <w:right w:val="single" w:sz="6" w:space="0" w:color="000000"/>
            </w:tcBorders>
          </w:tcPr>
          <w:p>
            <w:pPr>
              <w:rPr>
                <w:sz w:val="2"/>
                <w:szCs w:val="2"/>
              </w:rPr>
            </w:pPr>
          </w:p>
        </w:tc>
        <w:tc>
          <w:tcPr>
            <w:tcW w:w="483"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99"/>
              <w:rPr>
                <w:b/>
                <w:sz w:val="16"/>
              </w:rPr>
            </w:pPr>
          </w:p>
          <w:p>
            <w:pPr>
              <w:pStyle w:val="TableParagraph"/>
              <w:ind w:left="20" w:right="-29"/>
              <w:jc w:val="center"/>
              <w:rPr>
                <w:b/>
                <w:sz w:val="16"/>
              </w:rPr>
            </w:pPr>
            <w:r>
              <w:rPr>
                <w:b/>
                <w:spacing w:val="-2"/>
                <w:sz w:val="16"/>
              </w:rPr>
              <w:t>Intrări</w:t>
            </w:r>
          </w:p>
        </w:tc>
        <w:tc>
          <w:tcPr>
            <w:tcW w:w="418"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99"/>
              <w:rPr>
                <w:b/>
                <w:sz w:val="16"/>
              </w:rPr>
            </w:pPr>
          </w:p>
          <w:p>
            <w:pPr>
              <w:pStyle w:val="TableParagraph"/>
              <w:ind w:left="23"/>
              <w:jc w:val="center"/>
              <w:rPr>
                <w:b/>
                <w:sz w:val="16"/>
              </w:rPr>
            </w:pPr>
            <w:r>
              <w:rPr>
                <w:b/>
                <w:spacing w:val="-2"/>
                <w:sz w:val="16"/>
              </w:rPr>
              <w:t>Ieşiri</w:t>
            </w:r>
          </w:p>
        </w:tc>
        <w:tc>
          <w:tcPr>
            <w:tcW w:w="732" w:type="dxa"/>
            <w:tcBorders>
              <w:top w:val="single" w:sz="6" w:space="0" w:color="000000"/>
              <w:left w:val="single" w:sz="6" w:space="0" w:color="000000"/>
              <w:bottom w:val="single" w:sz="6" w:space="0" w:color="000000"/>
              <w:right w:val="single" w:sz="6" w:space="0" w:color="000000"/>
            </w:tcBorders>
          </w:tcPr>
          <w:p>
            <w:pPr>
              <w:pStyle w:val="TableParagraph"/>
              <w:spacing w:line="288" w:lineRule="auto" w:before="25"/>
              <w:ind w:left="106" w:right="-44" w:hanging="6"/>
              <w:jc w:val="center"/>
              <w:rPr>
                <w:b/>
                <w:sz w:val="16"/>
              </w:rPr>
            </w:pPr>
            <w:r>
              <w:rPr>
                <w:b/>
                <w:spacing w:val="-2"/>
                <w:sz w:val="16"/>
              </w:rPr>
              <w:t>Scoateri</w:t>
            </w:r>
            <w:r>
              <w:rPr>
                <w:spacing w:val="40"/>
                <w:sz w:val="16"/>
              </w:rPr>
              <w:t> </w:t>
            </w:r>
            <w:r>
              <w:rPr>
                <w:b/>
                <w:spacing w:val="-2"/>
                <w:sz w:val="16"/>
              </w:rPr>
              <w:t>definitive</w:t>
            </w:r>
            <w:r>
              <w:rPr>
                <w:spacing w:val="40"/>
                <w:sz w:val="16"/>
              </w:rPr>
              <w:t> </w:t>
            </w:r>
            <w:r>
              <w:rPr>
                <w:b/>
                <w:spacing w:val="-4"/>
                <w:sz w:val="16"/>
              </w:rPr>
              <w:t>din</w:t>
            </w:r>
            <w:r>
              <w:rPr>
                <w:spacing w:val="40"/>
                <w:sz w:val="16"/>
              </w:rPr>
              <w:t> </w:t>
            </w:r>
            <w:r>
              <w:rPr>
                <w:b/>
                <w:spacing w:val="-2"/>
                <w:sz w:val="16"/>
              </w:rPr>
              <w:t>fondul</w:t>
            </w:r>
          </w:p>
          <w:p>
            <w:pPr>
              <w:pStyle w:val="TableParagraph"/>
              <w:spacing w:line="172" w:lineRule="exact"/>
              <w:ind w:left="137" w:right="-15"/>
              <w:jc w:val="center"/>
              <w:rPr>
                <w:b/>
                <w:sz w:val="16"/>
              </w:rPr>
            </w:pPr>
            <w:r>
              <w:rPr>
                <w:b/>
                <w:spacing w:val="-2"/>
                <w:sz w:val="16"/>
              </w:rPr>
              <w:t>forestier</w:t>
            </w:r>
          </w:p>
        </w:tc>
        <w:tc>
          <w:tcPr>
            <w:tcW w:w="458"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99"/>
              <w:rPr>
                <w:b/>
                <w:sz w:val="16"/>
              </w:rPr>
            </w:pPr>
          </w:p>
          <w:p>
            <w:pPr>
              <w:pStyle w:val="TableParagraph"/>
              <w:ind w:left="24" w:right="-29"/>
              <w:jc w:val="center"/>
              <w:rPr>
                <w:b/>
                <w:sz w:val="16"/>
              </w:rPr>
            </w:pPr>
            <w:r>
              <w:rPr>
                <w:b/>
                <w:spacing w:val="-4"/>
                <w:sz w:val="16"/>
              </w:rPr>
              <w:t>SOLD</w:t>
            </w:r>
          </w:p>
        </w:tc>
        <w:tc>
          <w:tcPr>
            <w:tcW w:w="513" w:type="dxa"/>
            <w:tcBorders>
              <w:top w:val="single" w:sz="6" w:space="0" w:color="000000"/>
              <w:left w:val="single" w:sz="6" w:space="0" w:color="000000"/>
              <w:bottom w:val="single" w:sz="6" w:space="0" w:color="000000"/>
              <w:right w:val="single" w:sz="6" w:space="0" w:color="000000"/>
            </w:tcBorders>
          </w:tcPr>
          <w:p>
            <w:pPr>
              <w:pStyle w:val="TableParagraph"/>
              <w:spacing w:before="172"/>
              <w:rPr>
                <w:b/>
                <w:sz w:val="16"/>
              </w:rPr>
            </w:pPr>
          </w:p>
          <w:p>
            <w:pPr>
              <w:pStyle w:val="TableParagraph"/>
              <w:spacing w:line="288" w:lineRule="auto"/>
              <w:ind w:left="116" w:right="6" w:hanging="104"/>
              <w:rPr>
                <w:b/>
                <w:sz w:val="16"/>
              </w:rPr>
            </w:pPr>
            <w:r>
              <w:rPr>
                <w:b/>
                <w:spacing w:val="-2"/>
                <w:sz w:val="16"/>
              </w:rPr>
              <w:t>Supra-</w:t>
            </w:r>
            <w:r>
              <w:rPr>
                <w:spacing w:val="40"/>
                <w:sz w:val="16"/>
              </w:rPr>
              <w:t> </w:t>
            </w:r>
            <w:r>
              <w:rPr>
                <w:b/>
                <w:spacing w:val="-4"/>
                <w:sz w:val="16"/>
              </w:rPr>
              <w:t>faţa</w:t>
            </w:r>
          </w:p>
        </w:tc>
        <w:tc>
          <w:tcPr>
            <w:tcW w:w="544"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99"/>
              <w:rPr>
                <w:b/>
                <w:sz w:val="16"/>
              </w:rPr>
            </w:pPr>
          </w:p>
          <w:p>
            <w:pPr>
              <w:pStyle w:val="TableParagraph"/>
              <w:ind w:left="13" w:right="-29"/>
              <w:rPr>
                <w:b/>
                <w:sz w:val="16"/>
              </w:rPr>
            </w:pPr>
            <w:r>
              <w:rPr>
                <w:b/>
                <w:spacing w:val="-2"/>
                <w:sz w:val="16"/>
              </w:rPr>
              <w:t>Termen</w:t>
            </w:r>
          </w:p>
        </w:tc>
        <w:tc>
          <w:tcPr>
            <w:tcW w:w="686" w:type="dxa"/>
            <w:tcBorders>
              <w:top w:val="single" w:sz="6" w:space="0" w:color="000000"/>
              <w:left w:val="single" w:sz="6" w:space="0" w:color="000000"/>
              <w:bottom w:val="single" w:sz="6" w:space="0" w:color="000000"/>
              <w:right w:val="single" w:sz="6" w:space="0" w:color="000000"/>
            </w:tcBorders>
          </w:tcPr>
          <w:p>
            <w:pPr>
              <w:pStyle w:val="TableParagraph"/>
              <w:spacing w:before="172"/>
              <w:rPr>
                <w:b/>
                <w:sz w:val="16"/>
              </w:rPr>
            </w:pPr>
          </w:p>
          <w:p>
            <w:pPr>
              <w:pStyle w:val="TableParagraph"/>
              <w:spacing w:line="288" w:lineRule="auto"/>
              <w:ind w:left="4" w:right="-29" w:firstLine="184"/>
              <w:rPr>
                <w:b/>
                <w:sz w:val="16"/>
              </w:rPr>
            </w:pPr>
            <w:r>
              <w:rPr>
                <w:b/>
                <w:spacing w:val="-4"/>
                <w:sz w:val="16"/>
              </w:rPr>
              <w:t>Data</w:t>
            </w:r>
            <w:r>
              <w:rPr>
                <w:spacing w:val="40"/>
                <w:sz w:val="16"/>
              </w:rPr>
              <w:t> </w:t>
            </w:r>
            <w:r>
              <w:rPr>
                <w:b/>
                <w:spacing w:val="-2"/>
                <w:sz w:val="16"/>
              </w:rPr>
              <w:t>reprimirii</w:t>
            </w:r>
          </w:p>
        </w:tc>
        <w:tc>
          <w:tcPr>
            <w:tcW w:w="614" w:type="dxa"/>
            <w:vMerge/>
            <w:tcBorders>
              <w:top w:val="nil"/>
              <w:left w:val="single" w:sz="6" w:space="0" w:color="000000"/>
              <w:bottom w:val="single" w:sz="6" w:space="0" w:color="000000"/>
              <w:right w:val="single" w:sz="6" w:space="0" w:color="000000"/>
            </w:tcBorders>
          </w:tcPr>
          <w:p>
            <w:pPr>
              <w:rPr>
                <w:sz w:val="2"/>
                <w:szCs w:val="2"/>
              </w:rPr>
            </w:pPr>
          </w:p>
        </w:tc>
        <w:tc>
          <w:tcPr>
            <w:tcW w:w="758" w:type="dxa"/>
            <w:vMerge/>
            <w:tcBorders>
              <w:top w:val="nil"/>
              <w:left w:val="single" w:sz="6" w:space="0" w:color="000000"/>
              <w:bottom w:val="single" w:sz="6" w:space="0" w:color="000000"/>
            </w:tcBorders>
          </w:tcPr>
          <w:p>
            <w:pPr>
              <w:rPr>
                <w:sz w:val="2"/>
                <w:szCs w:val="2"/>
              </w:rPr>
            </w:pPr>
          </w:p>
        </w:tc>
      </w:tr>
      <w:tr>
        <w:trPr>
          <w:trHeight w:val="1204" w:hRule="atLeast"/>
        </w:trPr>
        <w:tc>
          <w:tcPr>
            <w:tcW w:w="264" w:type="dxa"/>
            <w:vMerge/>
            <w:tcBorders>
              <w:top w:val="nil"/>
              <w:bottom w:val="single" w:sz="6" w:space="0" w:color="000000"/>
              <w:right w:val="single" w:sz="6" w:space="0" w:color="000000"/>
            </w:tcBorders>
          </w:tcPr>
          <w:p>
            <w:pPr>
              <w:rPr>
                <w:sz w:val="2"/>
                <w:szCs w:val="2"/>
              </w:rPr>
            </w:pPr>
          </w:p>
        </w:tc>
        <w:tc>
          <w:tcPr>
            <w:tcW w:w="1944" w:type="dxa"/>
            <w:vMerge/>
            <w:tcBorders>
              <w:top w:val="nil"/>
              <w:left w:val="single" w:sz="6" w:space="0" w:color="000000"/>
              <w:bottom w:val="single" w:sz="6" w:space="0" w:color="000000"/>
              <w:right w:val="single" w:sz="6" w:space="0" w:color="000000"/>
            </w:tcBorders>
          </w:tcPr>
          <w:p>
            <w:pPr>
              <w:rPr>
                <w:sz w:val="2"/>
                <w:szCs w:val="2"/>
              </w:rPr>
            </w:pPr>
          </w:p>
        </w:tc>
        <w:tc>
          <w:tcPr>
            <w:tcW w:w="787"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ind w:left="44" w:right="33"/>
              <w:jc w:val="center"/>
              <w:rPr>
                <w:b/>
                <w:sz w:val="16"/>
              </w:rPr>
            </w:pPr>
            <w:r>
              <w:rPr>
                <w:b/>
                <w:spacing w:val="-5"/>
                <w:sz w:val="16"/>
              </w:rPr>
              <w:t>ha</w:t>
            </w:r>
          </w:p>
        </w:tc>
        <w:tc>
          <w:tcPr>
            <w:tcW w:w="1802" w:type="dxa"/>
            <w:vMerge/>
            <w:tcBorders>
              <w:top w:val="nil"/>
              <w:left w:val="single" w:sz="6" w:space="0" w:color="000000"/>
              <w:bottom w:val="single" w:sz="6" w:space="0" w:color="000000"/>
              <w:right w:val="single" w:sz="6" w:space="0" w:color="000000"/>
            </w:tcBorders>
          </w:tcPr>
          <w:p>
            <w:pPr>
              <w:rPr>
                <w:sz w:val="2"/>
                <w:szCs w:val="2"/>
              </w:rPr>
            </w:pPr>
          </w:p>
        </w:tc>
        <w:tc>
          <w:tcPr>
            <w:tcW w:w="902"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ind w:left="14" w:right="2"/>
              <w:jc w:val="center"/>
              <w:rPr>
                <w:b/>
                <w:sz w:val="16"/>
              </w:rPr>
            </w:pPr>
            <w:r>
              <w:rPr>
                <w:b/>
                <w:spacing w:val="-5"/>
                <w:sz w:val="16"/>
              </w:rPr>
              <w:t>ha</w:t>
            </w:r>
          </w:p>
        </w:tc>
        <w:tc>
          <w:tcPr>
            <w:tcW w:w="943" w:type="dxa"/>
            <w:vMerge/>
            <w:tcBorders>
              <w:top w:val="nil"/>
              <w:left w:val="single" w:sz="6" w:space="0" w:color="000000"/>
              <w:bottom w:val="single" w:sz="6" w:space="0" w:color="000000"/>
              <w:right w:val="single" w:sz="6" w:space="0" w:color="000000"/>
            </w:tcBorders>
          </w:tcPr>
          <w:p>
            <w:pPr>
              <w:rPr>
                <w:sz w:val="2"/>
                <w:szCs w:val="2"/>
              </w:rPr>
            </w:pPr>
          </w:p>
        </w:tc>
        <w:tc>
          <w:tcPr>
            <w:tcW w:w="408" w:type="dxa"/>
            <w:vMerge/>
            <w:tcBorders>
              <w:top w:val="nil"/>
              <w:left w:val="single" w:sz="6" w:space="0" w:color="000000"/>
              <w:bottom w:val="single" w:sz="6" w:space="0" w:color="000000"/>
              <w:right w:val="single" w:sz="6" w:space="0" w:color="000000"/>
            </w:tcBorders>
          </w:tcPr>
          <w:p>
            <w:pPr>
              <w:rPr>
                <w:sz w:val="2"/>
                <w:szCs w:val="2"/>
              </w:rPr>
            </w:pPr>
          </w:p>
        </w:tc>
        <w:tc>
          <w:tcPr>
            <w:tcW w:w="454" w:type="dxa"/>
            <w:vMerge/>
            <w:tcBorders>
              <w:top w:val="nil"/>
              <w:left w:val="single" w:sz="6" w:space="0" w:color="000000"/>
              <w:bottom w:val="single" w:sz="6" w:space="0" w:color="000000"/>
              <w:right w:val="single" w:sz="6" w:space="0" w:color="000000"/>
            </w:tcBorders>
          </w:tcPr>
          <w:p>
            <w:pPr>
              <w:rPr>
                <w:sz w:val="2"/>
                <w:szCs w:val="2"/>
              </w:rPr>
            </w:pPr>
          </w:p>
        </w:tc>
        <w:tc>
          <w:tcPr>
            <w:tcW w:w="1047" w:type="dxa"/>
            <w:vMerge/>
            <w:tcBorders>
              <w:top w:val="nil"/>
              <w:left w:val="single" w:sz="6" w:space="0" w:color="000000"/>
              <w:bottom w:val="single" w:sz="6" w:space="0" w:color="000000"/>
              <w:right w:val="single" w:sz="6" w:space="0" w:color="000000"/>
            </w:tcBorders>
          </w:tcPr>
          <w:p>
            <w:pPr>
              <w:rPr>
                <w:sz w:val="2"/>
                <w:szCs w:val="2"/>
              </w:rPr>
            </w:pPr>
          </w:p>
        </w:tc>
        <w:tc>
          <w:tcPr>
            <w:tcW w:w="543" w:type="dxa"/>
            <w:vMerge/>
            <w:tcBorders>
              <w:top w:val="nil"/>
              <w:left w:val="single" w:sz="6" w:space="0" w:color="000000"/>
              <w:bottom w:val="single" w:sz="6" w:space="0" w:color="000000"/>
              <w:right w:val="single" w:sz="6" w:space="0" w:color="000000"/>
            </w:tcBorders>
          </w:tcPr>
          <w:p>
            <w:pPr>
              <w:rPr>
                <w:sz w:val="2"/>
                <w:szCs w:val="2"/>
              </w:rPr>
            </w:pPr>
          </w:p>
        </w:tc>
        <w:tc>
          <w:tcPr>
            <w:tcW w:w="483"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ind w:left="45"/>
              <w:jc w:val="center"/>
              <w:rPr>
                <w:b/>
                <w:sz w:val="16"/>
              </w:rPr>
            </w:pPr>
            <w:r>
              <w:rPr>
                <w:b/>
                <w:spacing w:val="-5"/>
                <w:sz w:val="16"/>
              </w:rPr>
              <w:t>ha</w:t>
            </w:r>
          </w:p>
        </w:tc>
        <w:tc>
          <w:tcPr>
            <w:tcW w:w="418"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ind w:left="133"/>
              <w:jc w:val="center"/>
              <w:rPr>
                <w:b/>
                <w:sz w:val="16"/>
              </w:rPr>
            </w:pPr>
            <w:r>
              <w:rPr>
                <w:b/>
                <w:spacing w:val="-5"/>
                <w:sz w:val="16"/>
              </w:rPr>
              <w:t>ha</w:t>
            </w:r>
          </w:p>
        </w:tc>
        <w:tc>
          <w:tcPr>
            <w:tcW w:w="732"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ind w:left="137" w:right="93"/>
              <w:jc w:val="center"/>
              <w:rPr>
                <w:b/>
                <w:sz w:val="16"/>
              </w:rPr>
            </w:pPr>
            <w:r>
              <w:rPr>
                <w:b/>
                <w:spacing w:val="-5"/>
                <w:sz w:val="16"/>
              </w:rPr>
              <w:t>ha</w:t>
            </w:r>
          </w:p>
        </w:tc>
        <w:tc>
          <w:tcPr>
            <w:tcW w:w="458"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ind w:left="44"/>
              <w:jc w:val="center"/>
              <w:rPr>
                <w:b/>
                <w:sz w:val="16"/>
              </w:rPr>
            </w:pPr>
            <w:r>
              <w:rPr>
                <w:b/>
                <w:spacing w:val="-5"/>
                <w:sz w:val="16"/>
              </w:rPr>
              <w:t>ha</w:t>
            </w:r>
          </w:p>
        </w:tc>
        <w:tc>
          <w:tcPr>
            <w:tcW w:w="513"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ind w:left="185"/>
              <w:rPr>
                <w:b/>
                <w:sz w:val="16"/>
              </w:rPr>
            </w:pPr>
            <w:r>
              <w:rPr>
                <w:b/>
                <w:spacing w:val="-5"/>
                <w:sz w:val="16"/>
              </w:rPr>
              <w:t>ha</w:t>
            </w:r>
          </w:p>
        </w:tc>
        <w:tc>
          <w:tcPr>
            <w:tcW w:w="54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86"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14"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ind w:left="238"/>
              <w:rPr>
                <w:b/>
                <w:sz w:val="16"/>
              </w:rPr>
            </w:pPr>
            <w:r>
              <w:rPr>
                <w:b/>
                <w:spacing w:val="-5"/>
                <w:sz w:val="16"/>
              </w:rPr>
              <w:t>ha</w:t>
            </w:r>
          </w:p>
        </w:tc>
        <w:tc>
          <w:tcPr>
            <w:tcW w:w="758" w:type="dxa"/>
            <w:vMerge/>
            <w:tcBorders>
              <w:top w:val="nil"/>
              <w:left w:val="single" w:sz="6" w:space="0" w:color="000000"/>
              <w:bottom w:val="single" w:sz="6" w:space="0" w:color="000000"/>
            </w:tcBorders>
          </w:tcPr>
          <w:p>
            <w:pPr>
              <w:rPr>
                <w:sz w:val="2"/>
                <w:szCs w:val="2"/>
              </w:rPr>
            </w:pPr>
          </w:p>
        </w:tc>
      </w:tr>
      <w:tr>
        <w:trPr>
          <w:trHeight w:val="4139" w:hRule="atLeast"/>
        </w:trPr>
        <w:tc>
          <w:tcPr>
            <w:tcW w:w="264" w:type="dxa"/>
            <w:tcBorders>
              <w:top w:val="single" w:sz="6" w:space="0" w:color="000000"/>
              <w:bottom w:val="single" w:sz="6" w:space="0" w:color="000000"/>
              <w:right w:val="single" w:sz="6" w:space="0" w:color="000000"/>
            </w:tcBorders>
          </w:tcPr>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spacing w:before="102"/>
              <w:rPr>
                <w:b/>
                <w:sz w:val="18"/>
              </w:rPr>
            </w:pPr>
          </w:p>
          <w:p>
            <w:pPr>
              <w:pStyle w:val="TableParagraph"/>
              <w:ind w:left="34"/>
              <w:jc w:val="center"/>
              <w:rPr>
                <w:sz w:val="18"/>
              </w:rPr>
            </w:pPr>
            <w:r>
              <w:rPr>
                <w:spacing w:val="-5"/>
                <w:sz w:val="18"/>
              </w:rPr>
              <w:t>12</w:t>
            </w:r>
          </w:p>
        </w:tc>
        <w:tc>
          <w:tcPr>
            <w:tcW w:w="1944" w:type="dxa"/>
            <w:tcBorders>
              <w:top w:val="single" w:sz="6" w:space="0" w:color="000000"/>
              <w:left w:val="single" w:sz="6" w:space="0" w:color="000000"/>
              <w:bottom w:val="single" w:sz="6" w:space="0" w:color="000000"/>
              <w:right w:val="single" w:sz="6" w:space="0" w:color="000000"/>
            </w:tcBorders>
          </w:tcPr>
          <w:p>
            <w:pPr>
              <w:pStyle w:val="TableParagraph"/>
              <w:ind w:left="119" w:right="110" w:firstLine="2"/>
              <w:jc w:val="center"/>
              <w:rPr>
                <w:sz w:val="20"/>
              </w:rPr>
            </w:pPr>
            <w:r>
              <w:rPr>
                <w:sz w:val="20"/>
              </w:rPr>
              <w:t>Fintoiu M. Moise, Fintoiu Gheorghe, Fintoiu Iosif, Moiceanu M. Maria, Mădulărea Virginia, Tăraș Lucia, Surdu Valentina,</w:t>
            </w:r>
            <w:r>
              <w:rPr>
                <w:spacing w:val="-13"/>
                <w:sz w:val="20"/>
              </w:rPr>
              <w:t> </w:t>
            </w:r>
            <w:r>
              <w:rPr>
                <w:sz w:val="20"/>
              </w:rPr>
              <w:t>Ovejdanie Lucreția,</w:t>
            </w:r>
            <w:r>
              <w:rPr>
                <w:spacing w:val="-4"/>
                <w:sz w:val="20"/>
              </w:rPr>
              <w:t> </w:t>
            </w:r>
            <w:r>
              <w:rPr>
                <w:sz w:val="20"/>
              </w:rPr>
              <w:t>Miloș</w:t>
            </w:r>
            <w:r>
              <w:rPr>
                <w:spacing w:val="-3"/>
                <w:sz w:val="20"/>
              </w:rPr>
              <w:t> </w:t>
            </w:r>
            <w:r>
              <w:rPr>
                <w:sz w:val="20"/>
              </w:rPr>
              <w:t>Ana, Pîrnuță M. Mihai, Pîrnuță M. Mihai Gheorghe, Fintoiu</w:t>
            </w:r>
          </w:p>
          <w:p>
            <w:pPr>
              <w:pStyle w:val="TableParagraph"/>
              <w:ind w:left="208" w:firstLine="67"/>
              <w:rPr>
                <w:sz w:val="20"/>
              </w:rPr>
            </w:pPr>
            <w:r>
              <w:rPr>
                <w:sz w:val="20"/>
              </w:rPr>
              <w:t>M. Ion, Gherman Maria, Fintoiu Iverica, Aldulea Vena, Mălușanu Maria,</w:t>
            </w:r>
            <w:r>
              <w:rPr>
                <w:spacing w:val="-13"/>
                <w:sz w:val="20"/>
              </w:rPr>
              <w:t> </w:t>
            </w:r>
            <w:r>
              <w:rPr>
                <w:sz w:val="20"/>
              </w:rPr>
              <w:t>Fintoiu</w:t>
            </w:r>
            <w:r>
              <w:rPr>
                <w:spacing w:val="-12"/>
                <w:sz w:val="20"/>
              </w:rPr>
              <w:t> </w:t>
            </w:r>
            <w:r>
              <w:rPr>
                <w:sz w:val="20"/>
              </w:rPr>
              <w:t>Ion,</w:t>
            </w:r>
          </w:p>
          <w:p>
            <w:pPr>
              <w:pStyle w:val="TableParagraph"/>
              <w:spacing w:line="230" w:lineRule="exact"/>
              <w:ind w:left="304" w:right="290" w:firstLine="81"/>
              <w:rPr>
                <w:sz w:val="20"/>
              </w:rPr>
            </w:pPr>
            <w:r>
              <w:rPr>
                <w:sz w:val="20"/>
              </w:rPr>
              <w:t>Burnea Ileana, Pestrițu</w:t>
            </w:r>
            <w:r>
              <w:rPr>
                <w:spacing w:val="-13"/>
                <w:sz w:val="20"/>
              </w:rPr>
              <w:t> </w:t>
            </w:r>
            <w:r>
              <w:rPr>
                <w:sz w:val="20"/>
              </w:rPr>
              <w:t>Virginia</w:t>
            </w:r>
          </w:p>
        </w:tc>
        <w:tc>
          <w:tcPr>
            <w:tcW w:w="787" w:type="dxa"/>
            <w:tcBorders>
              <w:top w:val="single" w:sz="6" w:space="0" w:color="000000"/>
              <w:left w:val="single" w:sz="6" w:space="0" w:color="000000"/>
              <w:bottom w:val="single" w:sz="6" w:space="0" w:color="000000"/>
              <w:right w:val="single" w:sz="6"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06"/>
              <w:rPr>
                <w:b/>
                <w:sz w:val="20"/>
              </w:rPr>
            </w:pPr>
          </w:p>
          <w:p>
            <w:pPr>
              <w:pStyle w:val="TableParagraph"/>
              <w:ind w:left="44"/>
              <w:jc w:val="center"/>
              <w:rPr>
                <w:sz w:val="20"/>
              </w:rPr>
            </w:pPr>
            <w:r>
              <w:rPr>
                <w:spacing w:val="-4"/>
                <w:sz w:val="20"/>
              </w:rPr>
              <w:t>2,75</w:t>
            </w:r>
          </w:p>
        </w:tc>
        <w:tc>
          <w:tcPr>
            <w:tcW w:w="1802" w:type="dxa"/>
            <w:tcBorders>
              <w:top w:val="single" w:sz="6" w:space="0" w:color="000000"/>
              <w:left w:val="single" w:sz="6" w:space="0" w:color="000000"/>
              <w:bottom w:val="single" w:sz="6" w:space="0" w:color="000000"/>
              <w:right w:val="single" w:sz="6"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221"/>
              <w:rPr>
                <w:b/>
                <w:sz w:val="20"/>
              </w:rPr>
            </w:pPr>
          </w:p>
          <w:p>
            <w:pPr>
              <w:pStyle w:val="TableParagraph"/>
              <w:ind w:left="273" w:firstLine="153"/>
              <w:rPr>
                <w:sz w:val="20"/>
              </w:rPr>
            </w:pPr>
            <w:r>
              <w:rPr>
                <w:sz w:val="20"/>
              </w:rPr>
              <w:t>P.V.P.P. nr. </w:t>
            </w:r>
            <w:r>
              <w:rPr>
                <w:spacing w:val="-2"/>
                <w:sz w:val="20"/>
              </w:rPr>
              <w:t>606/21.11.2011</w:t>
            </w:r>
          </w:p>
        </w:tc>
        <w:tc>
          <w:tcPr>
            <w:tcW w:w="902" w:type="dxa"/>
            <w:tcBorders>
              <w:top w:val="single" w:sz="6" w:space="0" w:color="000000"/>
              <w:left w:val="single" w:sz="6" w:space="0" w:color="000000"/>
              <w:bottom w:val="single" w:sz="6" w:space="0" w:color="000000"/>
              <w:right w:val="single" w:sz="6"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06"/>
              <w:rPr>
                <w:b/>
                <w:sz w:val="20"/>
              </w:rPr>
            </w:pPr>
          </w:p>
          <w:p>
            <w:pPr>
              <w:pStyle w:val="TableParagraph"/>
              <w:ind w:left="14" w:right="2"/>
              <w:jc w:val="center"/>
              <w:rPr>
                <w:sz w:val="20"/>
              </w:rPr>
            </w:pPr>
            <w:r>
              <w:rPr>
                <w:spacing w:val="-4"/>
                <w:sz w:val="20"/>
              </w:rPr>
              <w:t>2,75</w:t>
            </w:r>
          </w:p>
        </w:tc>
        <w:tc>
          <w:tcPr>
            <w:tcW w:w="94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0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5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1047"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43"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36"/>
              <w:rPr>
                <w:b/>
                <w:sz w:val="16"/>
              </w:rPr>
            </w:pPr>
          </w:p>
          <w:p>
            <w:pPr>
              <w:pStyle w:val="TableParagraph"/>
              <w:spacing w:line="285" w:lineRule="auto"/>
              <w:ind w:left="247" w:right="31" w:hanging="168"/>
              <w:rPr>
                <w:sz w:val="16"/>
              </w:rPr>
            </w:pPr>
            <w:r>
              <w:rPr>
                <w:spacing w:val="-4"/>
                <w:sz w:val="16"/>
              </w:rPr>
              <w:t>Anexa</w:t>
            </w:r>
            <w:r>
              <w:rPr>
                <w:spacing w:val="40"/>
                <w:sz w:val="16"/>
              </w:rPr>
              <w:t> </w:t>
            </w:r>
            <w:r>
              <w:rPr>
                <w:spacing w:val="-10"/>
                <w:sz w:val="16"/>
              </w:rPr>
              <w:t>1</w:t>
            </w:r>
          </w:p>
        </w:tc>
        <w:tc>
          <w:tcPr>
            <w:tcW w:w="48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1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732"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5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1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4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86"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1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758" w:type="dxa"/>
            <w:tcBorders>
              <w:top w:val="single" w:sz="6" w:space="0" w:color="000000"/>
              <w:left w:val="single" w:sz="6" w:space="0" w:color="000000"/>
              <w:bottom w:val="single" w:sz="6" w:space="0" w:color="000000"/>
            </w:tcBorders>
          </w:tcPr>
          <w:p>
            <w:pPr>
              <w:pStyle w:val="TableParagraph"/>
              <w:rPr>
                <w:sz w:val="16"/>
              </w:rPr>
            </w:pPr>
          </w:p>
        </w:tc>
      </w:tr>
      <w:tr>
        <w:trPr>
          <w:trHeight w:val="460" w:hRule="atLeast"/>
        </w:trPr>
        <w:tc>
          <w:tcPr>
            <w:tcW w:w="264" w:type="dxa"/>
            <w:vMerge w:val="restart"/>
            <w:tcBorders>
              <w:top w:val="single" w:sz="6" w:space="0" w:color="000000"/>
              <w:bottom w:val="single" w:sz="6" w:space="0" w:color="000000"/>
              <w:right w:val="single" w:sz="6" w:space="0" w:color="000000"/>
            </w:tcBorders>
          </w:tcPr>
          <w:p>
            <w:pPr>
              <w:pStyle w:val="TableParagraph"/>
              <w:spacing w:before="157"/>
              <w:rPr>
                <w:b/>
                <w:sz w:val="18"/>
              </w:rPr>
            </w:pPr>
          </w:p>
          <w:p>
            <w:pPr>
              <w:pStyle w:val="TableParagraph"/>
              <w:ind w:left="47"/>
              <w:rPr>
                <w:sz w:val="18"/>
              </w:rPr>
            </w:pPr>
            <w:r>
              <w:rPr>
                <w:spacing w:val="-5"/>
                <w:sz w:val="18"/>
              </w:rPr>
              <w:t>13</w:t>
            </w:r>
          </w:p>
        </w:tc>
        <w:tc>
          <w:tcPr>
            <w:tcW w:w="1944"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15"/>
              <w:rPr>
                <w:b/>
                <w:sz w:val="20"/>
              </w:rPr>
            </w:pPr>
          </w:p>
          <w:p>
            <w:pPr>
              <w:pStyle w:val="TableParagraph"/>
              <w:ind w:left="316"/>
              <w:rPr>
                <w:sz w:val="20"/>
              </w:rPr>
            </w:pPr>
            <w:r>
              <w:rPr>
                <w:sz w:val="20"/>
              </w:rPr>
              <w:t>Tarbă</w:t>
            </w:r>
            <w:r>
              <w:rPr>
                <w:spacing w:val="-3"/>
                <w:sz w:val="20"/>
              </w:rPr>
              <w:t> </w:t>
            </w:r>
            <w:r>
              <w:rPr>
                <w:spacing w:val="-2"/>
                <w:sz w:val="20"/>
              </w:rPr>
              <w:t>Gheorghe</w:t>
            </w:r>
          </w:p>
        </w:tc>
        <w:tc>
          <w:tcPr>
            <w:tcW w:w="787"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15"/>
              <w:rPr>
                <w:b/>
                <w:sz w:val="20"/>
              </w:rPr>
            </w:pPr>
          </w:p>
          <w:p>
            <w:pPr>
              <w:pStyle w:val="TableParagraph"/>
              <w:ind w:left="182"/>
              <w:rPr>
                <w:sz w:val="20"/>
              </w:rPr>
            </w:pPr>
            <w:r>
              <w:rPr>
                <w:spacing w:val="-2"/>
                <w:sz w:val="20"/>
              </w:rPr>
              <w:t>14,74</w:t>
            </w:r>
          </w:p>
        </w:tc>
        <w:tc>
          <w:tcPr>
            <w:tcW w:w="1802" w:type="dxa"/>
            <w:tcBorders>
              <w:top w:val="single" w:sz="6" w:space="0" w:color="000000"/>
              <w:left w:val="single" w:sz="6" w:space="0" w:color="000000"/>
              <w:bottom w:val="single" w:sz="6" w:space="0" w:color="000000"/>
              <w:right w:val="single" w:sz="6" w:space="0" w:color="000000"/>
            </w:tcBorders>
          </w:tcPr>
          <w:p>
            <w:pPr>
              <w:pStyle w:val="TableParagraph"/>
              <w:spacing w:line="223" w:lineRule="exact"/>
              <w:ind w:left="487"/>
              <w:rPr>
                <w:sz w:val="20"/>
              </w:rPr>
            </w:pPr>
            <w:r>
              <w:rPr>
                <w:sz w:val="20"/>
              </w:rPr>
              <w:t>C.V.C.</w:t>
            </w:r>
            <w:r>
              <w:rPr>
                <w:spacing w:val="-7"/>
                <w:sz w:val="20"/>
              </w:rPr>
              <w:t> </w:t>
            </w:r>
            <w:r>
              <w:rPr>
                <w:spacing w:val="-5"/>
                <w:sz w:val="20"/>
              </w:rPr>
              <w:t>nr.</w:t>
            </w:r>
          </w:p>
          <w:p>
            <w:pPr>
              <w:pStyle w:val="TableParagraph"/>
              <w:spacing w:line="217" w:lineRule="exact"/>
              <w:ind w:left="223"/>
              <w:rPr>
                <w:sz w:val="20"/>
              </w:rPr>
            </w:pPr>
            <w:r>
              <w:rPr>
                <w:spacing w:val="-2"/>
                <w:sz w:val="20"/>
              </w:rPr>
              <w:t>3884/12.12.2007</w:t>
            </w:r>
          </w:p>
        </w:tc>
        <w:tc>
          <w:tcPr>
            <w:tcW w:w="902" w:type="dxa"/>
            <w:tcBorders>
              <w:top w:val="single" w:sz="6" w:space="0" w:color="000000"/>
              <w:left w:val="single" w:sz="6" w:space="0" w:color="000000"/>
              <w:bottom w:val="single" w:sz="6" w:space="0" w:color="000000"/>
              <w:right w:val="single" w:sz="6" w:space="0" w:color="000000"/>
            </w:tcBorders>
          </w:tcPr>
          <w:p>
            <w:pPr>
              <w:pStyle w:val="TableParagraph"/>
              <w:spacing w:before="108"/>
              <w:ind w:left="14" w:right="2"/>
              <w:jc w:val="center"/>
              <w:rPr>
                <w:sz w:val="20"/>
              </w:rPr>
            </w:pPr>
            <w:r>
              <w:rPr>
                <w:spacing w:val="-4"/>
                <w:sz w:val="20"/>
              </w:rPr>
              <w:t>9,89</w:t>
            </w:r>
          </w:p>
        </w:tc>
        <w:tc>
          <w:tcPr>
            <w:tcW w:w="94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0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5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1047"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43" w:type="dxa"/>
            <w:tcBorders>
              <w:top w:val="single" w:sz="6" w:space="0" w:color="000000"/>
              <w:left w:val="single" w:sz="6" w:space="0" w:color="000000"/>
              <w:bottom w:val="single" w:sz="6" w:space="0" w:color="000000"/>
              <w:right w:val="single" w:sz="6" w:space="0" w:color="000000"/>
            </w:tcBorders>
          </w:tcPr>
          <w:p>
            <w:pPr>
              <w:pStyle w:val="TableParagraph"/>
              <w:spacing w:line="220" w:lineRule="exact"/>
              <w:ind w:left="247" w:right="31" w:hanging="168"/>
              <w:rPr>
                <w:sz w:val="16"/>
              </w:rPr>
            </w:pPr>
            <w:r>
              <w:rPr>
                <w:spacing w:val="-4"/>
                <w:sz w:val="16"/>
              </w:rPr>
              <w:t>Anexa</w:t>
            </w:r>
            <w:r>
              <w:rPr>
                <w:spacing w:val="40"/>
                <w:sz w:val="16"/>
              </w:rPr>
              <w:t> </w:t>
            </w:r>
            <w:r>
              <w:rPr>
                <w:spacing w:val="-10"/>
                <w:sz w:val="16"/>
              </w:rPr>
              <w:t>1</w:t>
            </w:r>
          </w:p>
        </w:tc>
        <w:tc>
          <w:tcPr>
            <w:tcW w:w="48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1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732"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5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1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4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86"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1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758" w:type="dxa"/>
            <w:tcBorders>
              <w:top w:val="single" w:sz="6" w:space="0" w:color="000000"/>
              <w:left w:val="single" w:sz="6" w:space="0" w:color="000000"/>
              <w:bottom w:val="single" w:sz="6" w:space="0" w:color="000000"/>
            </w:tcBorders>
          </w:tcPr>
          <w:p>
            <w:pPr>
              <w:pStyle w:val="TableParagraph"/>
              <w:rPr>
                <w:sz w:val="16"/>
              </w:rPr>
            </w:pPr>
          </w:p>
        </w:tc>
      </w:tr>
      <w:tr>
        <w:trPr>
          <w:trHeight w:val="460" w:hRule="atLeast"/>
        </w:trPr>
        <w:tc>
          <w:tcPr>
            <w:tcW w:w="264" w:type="dxa"/>
            <w:vMerge/>
            <w:tcBorders>
              <w:top w:val="nil"/>
              <w:bottom w:val="single" w:sz="6" w:space="0" w:color="000000"/>
              <w:right w:val="single" w:sz="6" w:space="0" w:color="000000"/>
            </w:tcBorders>
          </w:tcPr>
          <w:p>
            <w:pPr>
              <w:rPr>
                <w:sz w:val="2"/>
                <w:szCs w:val="2"/>
              </w:rPr>
            </w:pPr>
          </w:p>
        </w:tc>
        <w:tc>
          <w:tcPr>
            <w:tcW w:w="1944" w:type="dxa"/>
            <w:vMerge/>
            <w:tcBorders>
              <w:top w:val="nil"/>
              <w:left w:val="single" w:sz="6" w:space="0" w:color="000000"/>
              <w:bottom w:val="single" w:sz="6" w:space="0" w:color="000000"/>
              <w:right w:val="single" w:sz="6" w:space="0" w:color="000000"/>
            </w:tcBorders>
          </w:tcPr>
          <w:p>
            <w:pPr>
              <w:rPr>
                <w:sz w:val="2"/>
                <w:szCs w:val="2"/>
              </w:rPr>
            </w:pPr>
          </w:p>
        </w:tc>
        <w:tc>
          <w:tcPr>
            <w:tcW w:w="787" w:type="dxa"/>
            <w:vMerge/>
            <w:tcBorders>
              <w:top w:val="nil"/>
              <w:left w:val="single" w:sz="6" w:space="0" w:color="000000"/>
              <w:bottom w:val="single" w:sz="6" w:space="0" w:color="000000"/>
              <w:right w:val="single" w:sz="6" w:space="0" w:color="000000"/>
            </w:tcBorders>
          </w:tcPr>
          <w:p>
            <w:pPr>
              <w:rPr>
                <w:sz w:val="2"/>
                <w:szCs w:val="2"/>
              </w:rPr>
            </w:pPr>
          </w:p>
        </w:tc>
        <w:tc>
          <w:tcPr>
            <w:tcW w:w="1802" w:type="dxa"/>
            <w:tcBorders>
              <w:top w:val="single" w:sz="6" w:space="0" w:color="000000"/>
              <w:left w:val="single" w:sz="6" w:space="0" w:color="000000"/>
              <w:bottom w:val="single" w:sz="6" w:space="0" w:color="000000"/>
              <w:right w:val="single" w:sz="6" w:space="0" w:color="000000"/>
            </w:tcBorders>
          </w:tcPr>
          <w:p>
            <w:pPr>
              <w:pStyle w:val="TableParagraph"/>
              <w:spacing w:line="223" w:lineRule="exact"/>
              <w:ind w:left="487"/>
              <w:rPr>
                <w:sz w:val="20"/>
              </w:rPr>
            </w:pPr>
            <w:r>
              <w:rPr>
                <w:sz w:val="20"/>
              </w:rPr>
              <w:t>C.V.C.</w:t>
            </w:r>
            <w:r>
              <w:rPr>
                <w:spacing w:val="-7"/>
                <w:sz w:val="20"/>
              </w:rPr>
              <w:t> </w:t>
            </w:r>
            <w:r>
              <w:rPr>
                <w:spacing w:val="-5"/>
                <w:sz w:val="20"/>
              </w:rPr>
              <w:t>nr.</w:t>
            </w:r>
          </w:p>
          <w:p>
            <w:pPr>
              <w:pStyle w:val="TableParagraph"/>
              <w:spacing w:line="217" w:lineRule="exact"/>
              <w:ind w:left="223"/>
              <w:rPr>
                <w:sz w:val="20"/>
              </w:rPr>
            </w:pPr>
            <w:r>
              <w:rPr>
                <w:spacing w:val="-2"/>
                <w:sz w:val="20"/>
              </w:rPr>
              <w:t>3883/12.12.2007</w:t>
            </w:r>
          </w:p>
        </w:tc>
        <w:tc>
          <w:tcPr>
            <w:tcW w:w="902" w:type="dxa"/>
            <w:tcBorders>
              <w:top w:val="single" w:sz="6" w:space="0" w:color="000000"/>
              <w:left w:val="single" w:sz="6" w:space="0" w:color="000000"/>
              <w:bottom w:val="single" w:sz="6" w:space="0" w:color="000000"/>
              <w:right w:val="single" w:sz="6" w:space="0" w:color="000000"/>
            </w:tcBorders>
          </w:tcPr>
          <w:p>
            <w:pPr>
              <w:pStyle w:val="TableParagraph"/>
              <w:spacing w:before="108"/>
              <w:ind w:left="14" w:right="2"/>
              <w:jc w:val="center"/>
              <w:rPr>
                <w:sz w:val="20"/>
              </w:rPr>
            </w:pPr>
            <w:r>
              <w:rPr>
                <w:spacing w:val="-4"/>
                <w:sz w:val="20"/>
              </w:rPr>
              <w:t>4,85</w:t>
            </w:r>
          </w:p>
        </w:tc>
        <w:tc>
          <w:tcPr>
            <w:tcW w:w="94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0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5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1047"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43" w:type="dxa"/>
            <w:tcBorders>
              <w:top w:val="single" w:sz="6" w:space="0" w:color="000000"/>
              <w:left w:val="single" w:sz="6" w:space="0" w:color="000000"/>
              <w:bottom w:val="single" w:sz="6" w:space="0" w:color="000000"/>
              <w:right w:val="single" w:sz="6" w:space="0" w:color="000000"/>
            </w:tcBorders>
          </w:tcPr>
          <w:p>
            <w:pPr>
              <w:pStyle w:val="TableParagraph"/>
              <w:spacing w:line="220" w:lineRule="exact"/>
              <w:ind w:left="247" w:right="31" w:hanging="168"/>
              <w:rPr>
                <w:sz w:val="16"/>
              </w:rPr>
            </w:pPr>
            <w:r>
              <w:rPr>
                <w:spacing w:val="-4"/>
                <w:sz w:val="16"/>
              </w:rPr>
              <w:t>Anexa</w:t>
            </w:r>
            <w:r>
              <w:rPr>
                <w:spacing w:val="40"/>
                <w:sz w:val="16"/>
              </w:rPr>
              <w:t> </w:t>
            </w:r>
            <w:r>
              <w:rPr>
                <w:spacing w:val="-10"/>
                <w:sz w:val="16"/>
              </w:rPr>
              <w:t>1</w:t>
            </w:r>
          </w:p>
        </w:tc>
        <w:tc>
          <w:tcPr>
            <w:tcW w:w="48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1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732"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5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1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4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86"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1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758" w:type="dxa"/>
            <w:tcBorders>
              <w:top w:val="single" w:sz="6" w:space="0" w:color="000000"/>
              <w:left w:val="single" w:sz="6" w:space="0" w:color="000000"/>
              <w:bottom w:val="single" w:sz="6" w:space="0" w:color="000000"/>
            </w:tcBorders>
          </w:tcPr>
          <w:p>
            <w:pPr>
              <w:pStyle w:val="TableParagraph"/>
              <w:rPr>
                <w:sz w:val="16"/>
              </w:rPr>
            </w:pPr>
          </w:p>
        </w:tc>
      </w:tr>
      <w:tr>
        <w:trPr>
          <w:trHeight w:val="728" w:hRule="atLeast"/>
        </w:trPr>
        <w:tc>
          <w:tcPr>
            <w:tcW w:w="264" w:type="dxa"/>
            <w:tcBorders>
              <w:top w:val="single" w:sz="6" w:space="0" w:color="000000"/>
              <w:right w:val="single" w:sz="6" w:space="0" w:color="000000"/>
            </w:tcBorders>
          </w:tcPr>
          <w:p>
            <w:pPr>
              <w:pStyle w:val="TableParagraph"/>
              <w:spacing w:before="54"/>
              <w:rPr>
                <w:b/>
                <w:sz w:val="18"/>
              </w:rPr>
            </w:pPr>
          </w:p>
          <w:p>
            <w:pPr>
              <w:pStyle w:val="TableParagraph"/>
              <w:ind w:left="34"/>
              <w:jc w:val="center"/>
              <w:rPr>
                <w:sz w:val="18"/>
              </w:rPr>
            </w:pPr>
            <w:r>
              <w:rPr>
                <w:spacing w:val="-5"/>
                <w:sz w:val="18"/>
              </w:rPr>
              <w:t>14</w:t>
            </w:r>
          </w:p>
        </w:tc>
        <w:tc>
          <w:tcPr>
            <w:tcW w:w="1944" w:type="dxa"/>
            <w:tcBorders>
              <w:top w:val="single" w:sz="6" w:space="0" w:color="000000"/>
              <w:left w:val="single" w:sz="6" w:space="0" w:color="000000"/>
              <w:right w:val="single" w:sz="6" w:space="0" w:color="000000"/>
            </w:tcBorders>
          </w:tcPr>
          <w:p>
            <w:pPr>
              <w:pStyle w:val="TableParagraph"/>
              <w:spacing w:before="127"/>
              <w:ind w:left="316" w:right="252" w:hanging="51"/>
              <w:rPr>
                <w:sz w:val="20"/>
              </w:rPr>
            </w:pPr>
            <w:r>
              <w:rPr>
                <w:sz w:val="20"/>
              </w:rPr>
              <w:t>Bădeanu</w:t>
            </w:r>
            <w:r>
              <w:rPr>
                <w:spacing w:val="-13"/>
                <w:sz w:val="20"/>
              </w:rPr>
              <w:t> </w:t>
            </w:r>
            <w:r>
              <w:rPr>
                <w:sz w:val="20"/>
              </w:rPr>
              <w:t>Vasilica (Tarbă Mihaela)</w:t>
            </w:r>
          </w:p>
        </w:tc>
        <w:tc>
          <w:tcPr>
            <w:tcW w:w="787" w:type="dxa"/>
            <w:tcBorders>
              <w:top w:val="single" w:sz="6" w:space="0" w:color="000000"/>
              <w:left w:val="single" w:sz="6" w:space="0" w:color="000000"/>
              <w:right w:val="single" w:sz="6" w:space="0" w:color="000000"/>
            </w:tcBorders>
          </w:tcPr>
          <w:p>
            <w:pPr>
              <w:pStyle w:val="TableParagraph"/>
              <w:spacing w:before="12"/>
              <w:rPr>
                <w:b/>
                <w:sz w:val="20"/>
              </w:rPr>
            </w:pPr>
          </w:p>
          <w:p>
            <w:pPr>
              <w:pStyle w:val="TableParagraph"/>
              <w:ind w:left="44"/>
              <w:jc w:val="center"/>
              <w:rPr>
                <w:sz w:val="20"/>
              </w:rPr>
            </w:pPr>
            <w:r>
              <w:rPr>
                <w:spacing w:val="-4"/>
                <w:sz w:val="20"/>
              </w:rPr>
              <w:t>1,50</w:t>
            </w:r>
          </w:p>
        </w:tc>
        <w:tc>
          <w:tcPr>
            <w:tcW w:w="1802" w:type="dxa"/>
            <w:tcBorders>
              <w:top w:val="single" w:sz="6" w:space="0" w:color="000000"/>
              <w:left w:val="single" w:sz="6" w:space="0" w:color="000000"/>
              <w:right w:val="single" w:sz="6" w:space="0" w:color="000000"/>
            </w:tcBorders>
          </w:tcPr>
          <w:p>
            <w:pPr>
              <w:pStyle w:val="TableParagraph"/>
              <w:spacing w:before="127"/>
              <w:ind w:left="115" w:firstLine="446"/>
              <w:rPr>
                <w:sz w:val="20"/>
              </w:rPr>
            </w:pPr>
            <w:r>
              <w:rPr>
                <w:spacing w:val="-2"/>
                <w:sz w:val="20"/>
              </w:rPr>
              <w:t>P.V.P.P. nr.4411/03.12.2004</w:t>
            </w:r>
          </w:p>
        </w:tc>
        <w:tc>
          <w:tcPr>
            <w:tcW w:w="902" w:type="dxa"/>
            <w:tcBorders>
              <w:top w:val="single" w:sz="6" w:space="0" w:color="000000"/>
              <w:left w:val="single" w:sz="6" w:space="0" w:color="000000"/>
              <w:right w:val="single" w:sz="6" w:space="0" w:color="000000"/>
            </w:tcBorders>
          </w:tcPr>
          <w:p>
            <w:pPr>
              <w:pStyle w:val="TableParagraph"/>
              <w:spacing w:before="12"/>
              <w:rPr>
                <w:b/>
                <w:sz w:val="20"/>
              </w:rPr>
            </w:pPr>
          </w:p>
          <w:p>
            <w:pPr>
              <w:pStyle w:val="TableParagraph"/>
              <w:ind w:left="14" w:right="2"/>
              <w:jc w:val="center"/>
              <w:rPr>
                <w:sz w:val="20"/>
              </w:rPr>
            </w:pPr>
            <w:r>
              <w:rPr>
                <w:spacing w:val="-4"/>
                <w:sz w:val="20"/>
              </w:rPr>
              <w:t>1,50</w:t>
            </w:r>
          </w:p>
        </w:tc>
        <w:tc>
          <w:tcPr>
            <w:tcW w:w="943" w:type="dxa"/>
            <w:tcBorders>
              <w:top w:val="single" w:sz="6" w:space="0" w:color="000000"/>
              <w:left w:val="single" w:sz="6" w:space="0" w:color="000000"/>
              <w:right w:val="single" w:sz="6" w:space="0" w:color="000000"/>
            </w:tcBorders>
          </w:tcPr>
          <w:p>
            <w:pPr>
              <w:pStyle w:val="TableParagraph"/>
              <w:rPr>
                <w:sz w:val="16"/>
              </w:rPr>
            </w:pPr>
          </w:p>
        </w:tc>
        <w:tc>
          <w:tcPr>
            <w:tcW w:w="408" w:type="dxa"/>
            <w:tcBorders>
              <w:top w:val="single" w:sz="6" w:space="0" w:color="000000"/>
              <w:left w:val="single" w:sz="6" w:space="0" w:color="000000"/>
              <w:right w:val="single" w:sz="6" w:space="0" w:color="000000"/>
            </w:tcBorders>
          </w:tcPr>
          <w:p>
            <w:pPr>
              <w:pStyle w:val="TableParagraph"/>
              <w:rPr>
                <w:sz w:val="16"/>
              </w:rPr>
            </w:pPr>
          </w:p>
        </w:tc>
        <w:tc>
          <w:tcPr>
            <w:tcW w:w="454" w:type="dxa"/>
            <w:tcBorders>
              <w:top w:val="single" w:sz="6" w:space="0" w:color="000000"/>
              <w:left w:val="single" w:sz="6" w:space="0" w:color="000000"/>
              <w:right w:val="single" w:sz="6" w:space="0" w:color="000000"/>
            </w:tcBorders>
          </w:tcPr>
          <w:p>
            <w:pPr>
              <w:pStyle w:val="TableParagraph"/>
              <w:rPr>
                <w:sz w:val="16"/>
              </w:rPr>
            </w:pPr>
          </w:p>
        </w:tc>
        <w:tc>
          <w:tcPr>
            <w:tcW w:w="1047" w:type="dxa"/>
            <w:tcBorders>
              <w:top w:val="single" w:sz="6" w:space="0" w:color="000000"/>
              <w:left w:val="single" w:sz="6" w:space="0" w:color="000000"/>
              <w:right w:val="single" w:sz="6" w:space="0" w:color="000000"/>
            </w:tcBorders>
          </w:tcPr>
          <w:p>
            <w:pPr>
              <w:pStyle w:val="TableParagraph"/>
              <w:rPr>
                <w:sz w:val="16"/>
              </w:rPr>
            </w:pPr>
          </w:p>
        </w:tc>
        <w:tc>
          <w:tcPr>
            <w:tcW w:w="543" w:type="dxa"/>
            <w:tcBorders>
              <w:top w:val="single" w:sz="6" w:space="0" w:color="000000"/>
              <w:left w:val="single" w:sz="6" w:space="0" w:color="000000"/>
              <w:right w:val="single" w:sz="6" w:space="0" w:color="000000"/>
            </w:tcBorders>
          </w:tcPr>
          <w:p>
            <w:pPr>
              <w:pStyle w:val="TableParagraph"/>
              <w:spacing w:line="288" w:lineRule="auto" w:before="169"/>
              <w:ind w:left="247" w:right="31" w:hanging="168"/>
              <w:rPr>
                <w:sz w:val="16"/>
              </w:rPr>
            </w:pPr>
            <w:r>
              <w:rPr>
                <w:spacing w:val="-4"/>
                <w:sz w:val="16"/>
              </w:rPr>
              <w:t>Anexa</w:t>
            </w:r>
            <w:r>
              <w:rPr>
                <w:spacing w:val="40"/>
                <w:sz w:val="16"/>
              </w:rPr>
              <w:t> </w:t>
            </w:r>
            <w:r>
              <w:rPr>
                <w:spacing w:val="-10"/>
                <w:sz w:val="16"/>
              </w:rPr>
              <w:t>1</w:t>
            </w:r>
          </w:p>
        </w:tc>
        <w:tc>
          <w:tcPr>
            <w:tcW w:w="483" w:type="dxa"/>
            <w:tcBorders>
              <w:top w:val="single" w:sz="6" w:space="0" w:color="000000"/>
              <w:left w:val="single" w:sz="6" w:space="0" w:color="000000"/>
              <w:right w:val="single" w:sz="6" w:space="0" w:color="000000"/>
            </w:tcBorders>
          </w:tcPr>
          <w:p>
            <w:pPr>
              <w:pStyle w:val="TableParagraph"/>
              <w:rPr>
                <w:sz w:val="16"/>
              </w:rPr>
            </w:pPr>
          </w:p>
        </w:tc>
        <w:tc>
          <w:tcPr>
            <w:tcW w:w="418" w:type="dxa"/>
            <w:tcBorders>
              <w:top w:val="single" w:sz="6" w:space="0" w:color="000000"/>
              <w:left w:val="single" w:sz="6" w:space="0" w:color="000000"/>
              <w:right w:val="single" w:sz="6" w:space="0" w:color="000000"/>
            </w:tcBorders>
          </w:tcPr>
          <w:p>
            <w:pPr>
              <w:pStyle w:val="TableParagraph"/>
              <w:rPr>
                <w:sz w:val="16"/>
              </w:rPr>
            </w:pPr>
          </w:p>
        </w:tc>
        <w:tc>
          <w:tcPr>
            <w:tcW w:w="732" w:type="dxa"/>
            <w:tcBorders>
              <w:top w:val="single" w:sz="6" w:space="0" w:color="000000"/>
              <w:left w:val="single" w:sz="6" w:space="0" w:color="000000"/>
              <w:right w:val="single" w:sz="6" w:space="0" w:color="000000"/>
            </w:tcBorders>
          </w:tcPr>
          <w:p>
            <w:pPr>
              <w:pStyle w:val="TableParagraph"/>
              <w:rPr>
                <w:sz w:val="16"/>
              </w:rPr>
            </w:pPr>
          </w:p>
        </w:tc>
        <w:tc>
          <w:tcPr>
            <w:tcW w:w="458" w:type="dxa"/>
            <w:tcBorders>
              <w:top w:val="single" w:sz="6" w:space="0" w:color="000000"/>
              <w:left w:val="single" w:sz="6" w:space="0" w:color="000000"/>
              <w:right w:val="single" w:sz="6" w:space="0" w:color="000000"/>
            </w:tcBorders>
          </w:tcPr>
          <w:p>
            <w:pPr>
              <w:pStyle w:val="TableParagraph"/>
              <w:rPr>
                <w:sz w:val="16"/>
              </w:rPr>
            </w:pPr>
          </w:p>
        </w:tc>
        <w:tc>
          <w:tcPr>
            <w:tcW w:w="513" w:type="dxa"/>
            <w:tcBorders>
              <w:top w:val="single" w:sz="6" w:space="0" w:color="000000"/>
              <w:left w:val="single" w:sz="6" w:space="0" w:color="000000"/>
              <w:right w:val="single" w:sz="6" w:space="0" w:color="000000"/>
            </w:tcBorders>
          </w:tcPr>
          <w:p>
            <w:pPr>
              <w:pStyle w:val="TableParagraph"/>
              <w:rPr>
                <w:sz w:val="16"/>
              </w:rPr>
            </w:pPr>
          </w:p>
        </w:tc>
        <w:tc>
          <w:tcPr>
            <w:tcW w:w="544" w:type="dxa"/>
            <w:tcBorders>
              <w:top w:val="single" w:sz="6" w:space="0" w:color="000000"/>
              <w:left w:val="single" w:sz="6" w:space="0" w:color="000000"/>
              <w:right w:val="single" w:sz="6" w:space="0" w:color="000000"/>
            </w:tcBorders>
          </w:tcPr>
          <w:p>
            <w:pPr>
              <w:pStyle w:val="TableParagraph"/>
              <w:rPr>
                <w:sz w:val="16"/>
              </w:rPr>
            </w:pPr>
          </w:p>
        </w:tc>
        <w:tc>
          <w:tcPr>
            <w:tcW w:w="686" w:type="dxa"/>
            <w:tcBorders>
              <w:top w:val="single" w:sz="6" w:space="0" w:color="000000"/>
              <w:left w:val="single" w:sz="6" w:space="0" w:color="000000"/>
              <w:right w:val="single" w:sz="6" w:space="0" w:color="000000"/>
            </w:tcBorders>
          </w:tcPr>
          <w:p>
            <w:pPr>
              <w:pStyle w:val="TableParagraph"/>
              <w:rPr>
                <w:sz w:val="16"/>
              </w:rPr>
            </w:pPr>
          </w:p>
        </w:tc>
        <w:tc>
          <w:tcPr>
            <w:tcW w:w="614" w:type="dxa"/>
            <w:tcBorders>
              <w:top w:val="single" w:sz="6" w:space="0" w:color="000000"/>
              <w:left w:val="single" w:sz="6" w:space="0" w:color="000000"/>
              <w:right w:val="single" w:sz="6" w:space="0" w:color="000000"/>
            </w:tcBorders>
          </w:tcPr>
          <w:p>
            <w:pPr>
              <w:pStyle w:val="TableParagraph"/>
              <w:rPr>
                <w:sz w:val="16"/>
              </w:rPr>
            </w:pPr>
          </w:p>
        </w:tc>
        <w:tc>
          <w:tcPr>
            <w:tcW w:w="758" w:type="dxa"/>
            <w:tcBorders>
              <w:top w:val="single" w:sz="6" w:space="0" w:color="000000"/>
              <w:left w:val="single" w:sz="6" w:space="0" w:color="000000"/>
            </w:tcBorders>
          </w:tcPr>
          <w:p>
            <w:pPr>
              <w:pStyle w:val="TableParagraph"/>
              <w:rPr>
                <w:sz w:val="16"/>
              </w:rPr>
            </w:pPr>
          </w:p>
        </w:tc>
      </w:tr>
    </w:tbl>
    <w:p>
      <w:pPr>
        <w:pStyle w:val="TableParagraph"/>
        <w:spacing w:after="0"/>
        <w:rPr>
          <w:sz w:val="16"/>
        </w:rPr>
        <w:sectPr>
          <w:pgSz w:w="16840" w:h="11900" w:orient="landscape"/>
          <w:pgMar w:header="0" w:footer="730" w:top="1340" w:bottom="920" w:left="1133" w:right="1133"/>
        </w:sectPr>
      </w:pPr>
    </w:p>
    <w:p>
      <w:pPr>
        <w:pStyle w:val="BodyText"/>
        <w:spacing w:before="124"/>
        <w:rPr>
          <w:b/>
          <w:sz w:val="20"/>
        </w:rPr>
      </w:pPr>
    </w:p>
    <w:tbl>
      <w:tblPr>
        <w:tblW w:w="0" w:type="auto"/>
        <w:jc w:val="left"/>
        <w:tblInd w:w="14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264"/>
        <w:gridCol w:w="1944"/>
        <w:gridCol w:w="787"/>
        <w:gridCol w:w="1802"/>
        <w:gridCol w:w="902"/>
        <w:gridCol w:w="943"/>
        <w:gridCol w:w="408"/>
        <w:gridCol w:w="454"/>
        <w:gridCol w:w="1047"/>
        <w:gridCol w:w="543"/>
        <w:gridCol w:w="483"/>
        <w:gridCol w:w="418"/>
        <w:gridCol w:w="732"/>
        <w:gridCol w:w="458"/>
        <w:gridCol w:w="513"/>
        <w:gridCol w:w="544"/>
        <w:gridCol w:w="686"/>
        <w:gridCol w:w="614"/>
        <w:gridCol w:w="758"/>
      </w:tblGrid>
      <w:tr>
        <w:trPr>
          <w:trHeight w:val="527" w:hRule="atLeast"/>
        </w:trPr>
        <w:tc>
          <w:tcPr>
            <w:tcW w:w="264" w:type="dxa"/>
            <w:vMerge w:val="restart"/>
            <w:tcBorders>
              <w:bottom w:val="single" w:sz="6" w:space="0" w:color="000000"/>
              <w:right w:val="single" w:sz="6"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33"/>
              <w:rPr>
                <w:b/>
                <w:sz w:val="16"/>
              </w:rPr>
            </w:pPr>
          </w:p>
          <w:p>
            <w:pPr>
              <w:pStyle w:val="TableParagraph"/>
              <w:spacing w:line="288" w:lineRule="auto"/>
              <w:ind w:left="4" w:right="-2" w:firstLine="2"/>
              <w:rPr>
                <w:b/>
                <w:sz w:val="16"/>
              </w:rPr>
            </w:pPr>
            <w:r>
              <w:rPr>
                <w:b/>
                <w:spacing w:val="-4"/>
                <w:sz w:val="16"/>
              </w:rPr>
              <w:t>Nr.</w:t>
            </w:r>
            <w:r>
              <w:rPr>
                <w:spacing w:val="40"/>
                <w:sz w:val="16"/>
              </w:rPr>
              <w:t> </w:t>
            </w:r>
            <w:r>
              <w:rPr>
                <w:b/>
                <w:spacing w:val="-4"/>
                <w:sz w:val="16"/>
              </w:rPr>
              <w:t>crt.</w:t>
            </w:r>
          </w:p>
        </w:tc>
        <w:tc>
          <w:tcPr>
            <w:tcW w:w="1944" w:type="dxa"/>
            <w:vMerge w:val="restart"/>
            <w:tcBorders>
              <w:left w:val="single" w:sz="6" w:space="0" w:color="000000"/>
              <w:bottom w:val="single" w:sz="6" w:space="0" w:color="000000"/>
              <w:right w:val="single" w:sz="6"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59"/>
              <w:rPr>
                <w:b/>
                <w:sz w:val="16"/>
              </w:rPr>
            </w:pPr>
          </w:p>
          <w:p>
            <w:pPr>
              <w:pStyle w:val="TableParagraph"/>
              <w:ind w:left="604"/>
              <w:rPr>
                <w:b/>
                <w:sz w:val="16"/>
              </w:rPr>
            </w:pPr>
            <w:r>
              <w:rPr>
                <w:b/>
                <w:spacing w:val="-2"/>
                <w:sz w:val="16"/>
              </w:rPr>
              <w:t>Proprietar</w:t>
            </w:r>
          </w:p>
        </w:tc>
        <w:tc>
          <w:tcPr>
            <w:tcW w:w="787" w:type="dxa"/>
            <w:vMerge w:val="restart"/>
            <w:tcBorders>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spacing w:line="288" w:lineRule="auto"/>
              <w:ind w:left="30" w:right="17" w:firstLine="31"/>
              <w:jc w:val="center"/>
              <w:rPr>
                <w:b/>
                <w:sz w:val="16"/>
              </w:rPr>
            </w:pPr>
            <w:r>
              <w:rPr>
                <w:b/>
                <w:spacing w:val="-2"/>
                <w:sz w:val="16"/>
              </w:rPr>
              <w:t>Suprafata</w:t>
            </w:r>
            <w:r>
              <w:rPr>
                <w:spacing w:val="40"/>
                <w:sz w:val="16"/>
              </w:rPr>
              <w:t> </w:t>
            </w:r>
            <w:r>
              <w:rPr>
                <w:b/>
                <w:spacing w:val="-6"/>
                <w:sz w:val="16"/>
              </w:rPr>
              <w:t>la</w:t>
            </w:r>
            <w:r>
              <w:rPr>
                <w:spacing w:val="40"/>
                <w:sz w:val="16"/>
              </w:rPr>
              <w:t> </w:t>
            </w:r>
            <w:r>
              <w:rPr>
                <w:b/>
                <w:spacing w:val="-2"/>
                <w:sz w:val="16"/>
              </w:rPr>
              <w:t>01.01.2020</w:t>
            </w:r>
          </w:p>
        </w:tc>
        <w:tc>
          <w:tcPr>
            <w:tcW w:w="2704" w:type="dxa"/>
            <w:gridSpan w:val="2"/>
            <w:tcBorders>
              <w:left w:val="single" w:sz="6" w:space="0" w:color="000000"/>
              <w:bottom w:val="single" w:sz="6" w:space="0" w:color="000000"/>
              <w:right w:val="single" w:sz="6" w:space="0" w:color="000000"/>
            </w:tcBorders>
          </w:tcPr>
          <w:p>
            <w:pPr>
              <w:pStyle w:val="TableParagraph"/>
              <w:spacing w:before="181"/>
              <w:ind w:left="842"/>
              <w:rPr>
                <w:b/>
                <w:sz w:val="16"/>
              </w:rPr>
            </w:pPr>
            <w:r>
              <w:rPr>
                <w:b/>
                <w:sz w:val="16"/>
              </w:rPr>
              <w:t>Acte</w:t>
            </w:r>
            <w:r>
              <w:rPr>
                <w:spacing w:val="-3"/>
                <w:sz w:val="16"/>
              </w:rPr>
              <w:t> </w:t>
            </w:r>
            <w:r>
              <w:rPr>
                <w:b/>
                <w:spacing w:val="-2"/>
                <w:sz w:val="16"/>
              </w:rPr>
              <w:t>proprietate</w:t>
            </w:r>
          </w:p>
        </w:tc>
        <w:tc>
          <w:tcPr>
            <w:tcW w:w="1805" w:type="dxa"/>
            <w:gridSpan w:val="3"/>
            <w:tcBorders>
              <w:left w:val="single" w:sz="6" w:space="0" w:color="000000"/>
              <w:bottom w:val="single" w:sz="6" w:space="0" w:color="000000"/>
              <w:right w:val="single" w:sz="6" w:space="0" w:color="000000"/>
            </w:tcBorders>
          </w:tcPr>
          <w:p>
            <w:pPr>
              <w:pStyle w:val="TableParagraph"/>
              <w:spacing w:before="181"/>
              <w:ind w:left="63"/>
              <w:rPr>
                <w:b/>
                <w:sz w:val="16"/>
              </w:rPr>
            </w:pPr>
            <w:r>
              <w:rPr>
                <w:b/>
                <w:sz w:val="16"/>
              </w:rPr>
              <w:t>Documentul</w:t>
            </w:r>
            <w:r>
              <w:rPr>
                <w:spacing w:val="-4"/>
                <w:sz w:val="16"/>
              </w:rPr>
              <w:t> </w:t>
            </w:r>
            <w:r>
              <w:rPr>
                <w:b/>
                <w:sz w:val="16"/>
              </w:rPr>
              <w:t>de</w:t>
            </w:r>
            <w:r>
              <w:rPr>
                <w:spacing w:val="-4"/>
                <w:sz w:val="16"/>
              </w:rPr>
              <w:t> </w:t>
            </w:r>
            <w:r>
              <w:rPr>
                <w:b/>
                <w:spacing w:val="-2"/>
                <w:sz w:val="16"/>
              </w:rPr>
              <w:t>aprobare</w:t>
            </w:r>
          </w:p>
        </w:tc>
        <w:tc>
          <w:tcPr>
            <w:tcW w:w="1047" w:type="dxa"/>
            <w:vMerge w:val="restart"/>
            <w:tcBorders>
              <w:left w:val="single" w:sz="6" w:space="0" w:color="000000"/>
              <w:bottom w:val="single" w:sz="6" w:space="0" w:color="000000"/>
              <w:right w:val="single" w:sz="6" w:space="0" w:color="000000"/>
            </w:tcBorders>
          </w:tcPr>
          <w:p>
            <w:pPr>
              <w:pStyle w:val="TableParagraph"/>
              <w:spacing w:line="288" w:lineRule="auto" w:before="27"/>
              <w:ind w:left="46" w:right="1" w:hanging="2"/>
              <w:jc w:val="center"/>
              <w:rPr>
                <w:b/>
                <w:sz w:val="16"/>
              </w:rPr>
            </w:pPr>
            <w:r>
              <w:rPr>
                <w:b/>
                <w:spacing w:val="-2"/>
                <w:sz w:val="16"/>
              </w:rPr>
              <w:t>Scopul</w:t>
            </w:r>
            <w:r>
              <w:rPr>
                <w:spacing w:val="40"/>
                <w:sz w:val="16"/>
              </w:rPr>
              <w:t> </w:t>
            </w:r>
            <w:r>
              <w:rPr>
                <w:b/>
                <w:spacing w:val="-2"/>
                <w:sz w:val="16"/>
              </w:rPr>
              <w:t>modificării</w:t>
            </w:r>
            <w:r>
              <w:rPr>
                <w:spacing w:val="40"/>
                <w:sz w:val="16"/>
              </w:rPr>
              <w:t> </w:t>
            </w:r>
            <w:r>
              <w:rPr>
                <w:b/>
                <w:spacing w:val="-2"/>
                <w:sz w:val="16"/>
              </w:rPr>
              <w:t>efectuate,</w:t>
            </w:r>
            <w:r>
              <w:rPr>
                <w:spacing w:val="40"/>
                <w:sz w:val="16"/>
              </w:rPr>
              <w:t> </w:t>
            </w:r>
            <w:r>
              <w:rPr>
                <w:b/>
                <w:spacing w:val="-2"/>
                <w:sz w:val="16"/>
              </w:rPr>
              <w:t>denumirea</w:t>
            </w:r>
            <w:r>
              <w:rPr>
                <w:spacing w:val="40"/>
                <w:sz w:val="16"/>
              </w:rPr>
              <w:t> </w:t>
            </w:r>
            <w:r>
              <w:rPr>
                <w:b/>
                <w:sz w:val="16"/>
              </w:rPr>
              <w:t>unităţii</w:t>
            </w:r>
            <w:r>
              <w:rPr>
                <w:sz w:val="16"/>
              </w:rPr>
              <w:t> </w:t>
            </w:r>
            <w:r>
              <w:rPr>
                <w:b/>
                <w:sz w:val="16"/>
              </w:rPr>
              <w:t>de</w:t>
            </w:r>
            <w:r>
              <w:rPr>
                <w:sz w:val="16"/>
              </w:rPr>
              <w:t> </w:t>
            </w:r>
            <w:r>
              <w:rPr>
                <w:b/>
                <w:sz w:val="16"/>
              </w:rPr>
              <w:t>la</w:t>
            </w:r>
            <w:r>
              <w:rPr>
                <w:spacing w:val="40"/>
                <w:sz w:val="16"/>
              </w:rPr>
              <w:t> </w:t>
            </w:r>
            <w:r>
              <w:rPr>
                <w:b/>
                <w:sz w:val="16"/>
              </w:rPr>
              <w:t>care</w:t>
            </w:r>
            <w:r>
              <w:rPr>
                <w:sz w:val="16"/>
              </w:rPr>
              <w:t> </w:t>
            </w:r>
            <w:r>
              <w:rPr>
                <w:b/>
                <w:sz w:val="16"/>
              </w:rPr>
              <w:t>provine</w:t>
            </w:r>
            <w:r>
              <w:rPr>
                <w:spacing w:val="40"/>
                <w:sz w:val="16"/>
              </w:rPr>
              <w:t> </w:t>
            </w:r>
            <w:r>
              <w:rPr>
                <w:b/>
                <w:sz w:val="16"/>
              </w:rPr>
              <w:t>terenul</w:t>
            </w:r>
            <w:r>
              <w:rPr>
                <w:spacing w:val="-3"/>
                <w:sz w:val="16"/>
              </w:rPr>
              <w:t> </w:t>
            </w:r>
            <w:r>
              <w:rPr>
                <w:b/>
                <w:sz w:val="16"/>
              </w:rPr>
              <w:t>sau</w:t>
            </w:r>
            <w:r>
              <w:rPr>
                <w:spacing w:val="40"/>
                <w:sz w:val="16"/>
              </w:rPr>
              <w:t> </w:t>
            </w:r>
            <w:r>
              <w:rPr>
                <w:b/>
                <w:spacing w:val="-2"/>
                <w:sz w:val="16"/>
              </w:rPr>
              <w:t>beneficiarul</w:t>
            </w:r>
            <w:r>
              <w:rPr>
                <w:spacing w:val="40"/>
                <w:sz w:val="16"/>
              </w:rPr>
              <w:t> </w:t>
            </w:r>
            <w:r>
              <w:rPr>
                <w:b/>
                <w:spacing w:val="-2"/>
                <w:sz w:val="16"/>
              </w:rPr>
              <w:t>scoaterii</w:t>
            </w:r>
            <w:r>
              <w:rPr>
                <w:spacing w:val="40"/>
                <w:sz w:val="16"/>
              </w:rPr>
              <w:t> </w:t>
            </w:r>
            <w:r>
              <w:rPr>
                <w:b/>
                <w:sz w:val="16"/>
              </w:rPr>
              <w:t>definitive</w:t>
            </w:r>
            <w:r>
              <w:rPr>
                <w:spacing w:val="-3"/>
                <w:sz w:val="16"/>
              </w:rPr>
              <w:t> </w:t>
            </w:r>
            <w:r>
              <w:rPr>
                <w:b/>
                <w:sz w:val="16"/>
              </w:rPr>
              <w:t>ori</w:t>
            </w:r>
            <w:r>
              <w:rPr>
                <w:spacing w:val="40"/>
                <w:sz w:val="16"/>
              </w:rPr>
              <w:t> </w:t>
            </w:r>
            <w:r>
              <w:rPr>
                <w:b/>
                <w:sz w:val="16"/>
              </w:rPr>
              <w:t>temporare</w:t>
            </w:r>
            <w:r>
              <w:rPr>
                <w:spacing w:val="-10"/>
                <w:sz w:val="16"/>
              </w:rPr>
              <w:t> </w:t>
            </w:r>
            <w:r>
              <w:rPr>
                <w:b/>
                <w:sz w:val="16"/>
              </w:rPr>
              <w:t>din</w:t>
            </w:r>
            <w:r>
              <w:rPr>
                <w:spacing w:val="40"/>
                <w:sz w:val="16"/>
              </w:rPr>
              <w:t> </w:t>
            </w:r>
            <w:r>
              <w:rPr>
                <w:b/>
                <w:spacing w:val="-2"/>
                <w:sz w:val="16"/>
              </w:rPr>
              <w:t>fondul</w:t>
            </w:r>
          </w:p>
          <w:p>
            <w:pPr>
              <w:pStyle w:val="TableParagraph"/>
              <w:spacing w:line="165" w:lineRule="exact"/>
              <w:ind w:left="43"/>
              <w:jc w:val="center"/>
              <w:rPr>
                <w:b/>
                <w:sz w:val="16"/>
              </w:rPr>
            </w:pPr>
            <w:r>
              <w:rPr>
                <w:b/>
                <w:spacing w:val="-2"/>
                <w:sz w:val="16"/>
              </w:rPr>
              <w:t>forestier.</w:t>
            </w:r>
          </w:p>
        </w:tc>
        <w:tc>
          <w:tcPr>
            <w:tcW w:w="543" w:type="dxa"/>
            <w:vMerge w:val="restart"/>
            <w:tcBorders>
              <w:left w:val="single" w:sz="6" w:space="0" w:color="000000"/>
              <w:bottom w:val="single" w:sz="6" w:space="0" w:color="000000"/>
              <w:right w:val="single" w:sz="6"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6"/>
              <w:rPr>
                <w:b/>
                <w:sz w:val="16"/>
              </w:rPr>
            </w:pPr>
          </w:p>
          <w:p>
            <w:pPr>
              <w:pStyle w:val="TableParagraph"/>
              <w:spacing w:line="288" w:lineRule="auto"/>
              <w:ind w:left="59" w:right="13" w:firstLine="2"/>
              <w:jc w:val="center"/>
              <w:rPr>
                <w:b/>
                <w:sz w:val="16"/>
              </w:rPr>
            </w:pPr>
            <w:r>
              <w:rPr>
                <w:b/>
                <w:spacing w:val="-2"/>
                <w:sz w:val="16"/>
              </w:rPr>
              <w:t>Unită</w:t>
            </w:r>
            <w:r>
              <w:rPr>
                <w:spacing w:val="40"/>
                <w:sz w:val="16"/>
              </w:rPr>
              <w:t> </w:t>
            </w:r>
            <w:r>
              <w:rPr>
                <w:b/>
                <w:spacing w:val="-4"/>
                <w:sz w:val="16"/>
              </w:rPr>
              <w:t>ţile</w:t>
            </w:r>
            <w:r>
              <w:rPr>
                <w:spacing w:val="40"/>
                <w:sz w:val="16"/>
              </w:rPr>
              <w:t> </w:t>
            </w:r>
            <w:r>
              <w:rPr>
                <w:b/>
                <w:spacing w:val="-2"/>
                <w:sz w:val="16"/>
              </w:rPr>
              <w:t>amena</w:t>
            </w:r>
            <w:r>
              <w:rPr>
                <w:spacing w:val="40"/>
                <w:sz w:val="16"/>
              </w:rPr>
              <w:t> </w:t>
            </w:r>
            <w:r>
              <w:rPr>
                <w:b/>
                <w:spacing w:val="-2"/>
                <w:sz w:val="16"/>
              </w:rPr>
              <w:t>jistice</w:t>
            </w:r>
          </w:p>
        </w:tc>
        <w:tc>
          <w:tcPr>
            <w:tcW w:w="2091" w:type="dxa"/>
            <w:gridSpan w:val="4"/>
            <w:tcBorders>
              <w:left w:val="single" w:sz="6" w:space="0" w:color="000000"/>
              <w:bottom w:val="single" w:sz="6" w:space="0" w:color="000000"/>
              <w:right w:val="single" w:sz="6" w:space="0" w:color="000000"/>
            </w:tcBorders>
          </w:tcPr>
          <w:p>
            <w:pPr>
              <w:pStyle w:val="TableParagraph"/>
              <w:spacing w:line="220" w:lineRule="atLeast" w:before="35"/>
              <w:ind w:left="462" w:hanging="204"/>
              <w:rPr>
                <w:b/>
                <w:sz w:val="16"/>
              </w:rPr>
            </w:pPr>
            <w:r>
              <w:rPr>
                <w:b/>
                <w:sz w:val="16"/>
              </w:rPr>
              <w:t>Modificări</w:t>
            </w:r>
            <w:r>
              <w:rPr>
                <w:spacing w:val="-10"/>
                <w:sz w:val="16"/>
              </w:rPr>
              <w:t> </w:t>
            </w:r>
            <w:r>
              <w:rPr>
                <w:b/>
                <w:sz w:val="16"/>
              </w:rPr>
              <w:t>în</w:t>
            </w:r>
            <w:r>
              <w:rPr>
                <w:spacing w:val="-10"/>
                <w:sz w:val="16"/>
              </w:rPr>
              <w:t> </w:t>
            </w:r>
            <w:r>
              <w:rPr>
                <w:b/>
                <w:sz w:val="16"/>
              </w:rPr>
              <w:t>suprafaţa</w:t>
            </w:r>
            <w:r>
              <w:rPr>
                <w:spacing w:val="40"/>
                <w:sz w:val="16"/>
              </w:rPr>
              <w:t> </w:t>
            </w:r>
            <w:r>
              <w:rPr>
                <w:b/>
                <w:sz w:val="16"/>
              </w:rPr>
              <w:t>fondului</w:t>
            </w:r>
            <w:r>
              <w:rPr>
                <w:spacing w:val="-3"/>
                <w:sz w:val="16"/>
              </w:rPr>
              <w:t> </w:t>
            </w:r>
            <w:r>
              <w:rPr>
                <w:b/>
                <w:sz w:val="16"/>
              </w:rPr>
              <w:t>forestier</w:t>
            </w:r>
          </w:p>
        </w:tc>
        <w:tc>
          <w:tcPr>
            <w:tcW w:w="1743" w:type="dxa"/>
            <w:gridSpan w:val="3"/>
            <w:tcBorders>
              <w:left w:val="single" w:sz="6" w:space="0" w:color="000000"/>
              <w:bottom w:val="single" w:sz="6" w:space="0" w:color="000000"/>
              <w:right w:val="single" w:sz="6" w:space="0" w:color="000000"/>
            </w:tcBorders>
          </w:tcPr>
          <w:p>
            <w:pPr>
              <w:pStyle w:val="TableParagraph"/>
              <w:spacing w:line="220" w:lineRule="atLeast" w:before="35"/>
              <w:ind w:left="353" w:hanging="262"/>
              <w:rPr>
                <w:b/>
                <w:sz w:val="16"/>
              </w:rPr>
            </w:pPr>
            <w:r>
              <w:rPr>
                <w:b/>
                <w:sz w:val="16"/>
              </w:rPr>
              <w:t>Scoateri</w:t>
            </w:r>
            <w:r>
              <w:rPr>
                <w:spacing w:val="-10"/>
                <w:sz w:val="16"/>
              </w:rPr>
              <w:t> </w:t>
            </w:r>
            <w:r>
              <w:rPr>
                <w:b/>
                <w:sz w:val="16"/>
              </w:rPr>
              <w:t>temporare</w:t>
            </w:r>
            <w:r>
              <w:rPr>
                <w:spacing w:val="-10"/>
                <w:sz w:val="16"/>
              </w:rPr>
              <w:t> </w:t>
            </w:r>
            <w:r>
              <w:rPr>
                <w:b/>
                <w:sz w:val="16"/>
              </w:rPr>
              <w:t>din</w:t>
            </w:r>
            <w:r>
              <w:rPr>
                <w:spacing w:val="40"/>
                <w:sz w:val="16"/>
              </w:rPr>
              <w:t> </w:t>
            </w:r>
            <w:r>
              <w:rPr>
                <w:b/>
                <w:sz w:val="16"/>
              </w:rPr>
              <w:t>fondul</w:t>
            </w:r>
            <w:r>
              <w:rPr>
                <w:spacing w:val="-3"/>
                <w:sz w:val="16"/>
              </w:rPr>
              <w:t> </w:t>
            </w:r>
            <w:r>
              <w:rPr>
                <w:b/>
                <w:sz w:val="16"/>
              </w:rPr>
              <w:t>forestier</w:t>
            </w:r>
          </w:p>
        </w:tc>
        <w:tc>
          <w:tcPr>
            <w:tcW w:w="614" w:type="dxa"/>
            <w:vMerge w:val="restart"/>
            <w:tcBorders>
              <w:left w:val="single" w:sz="6" w:space="0" w:color="000000"/>
              <w:bottom w:val="single" w:sz="6" w:space="0" w:color="000000"/>
              <w:right w:val="single" w:sz="6" w:space="0" w:color="000000"/>
            </w:tcBorders>
          </w:tcPr>
          <w:p>
            <w:pPr>
              <w:pStyle w:val="TableParagraph"/>
              <w:spacing w:before="4"/>
              <w:rPr>
                <w:b/>
                <w:sz w:val="16"/>
              </w:rPr>
            </w:pPr>
          </w:p>
          <w:p>
            <w:pPr>
              <w:pStyle w:val="TableParagraph"/>
              <w:spacing w:line="285" w:lineRule="auto"/>
              <w:ind w:left="14" w:right="-44"/>
              <w:jc w:val="center"/>
              <w:rPr>
                <w:b/>
                <w:sz w:val="16"/>
              </w:rPr>
            </w:pPr>
            <w:r>
              <w:rPr>
                <w:b/>
                <w:spacing w:val="-2"/>
                <w:sz w:val="16"/>
              </w:rPr>
              <w:t>Defrişări</w:t>
            </w:r>
            <w:r>
              <w:rPr>
                <w:spacing w:val="40"/>
                <w:sz w:val="16"/>
              </w:rPr>
              <w:t> </w:t>
            </w:r>
            <w:r>
              <w:rPr>
                <w:b/>
                <w:spacing w:val="-4"/>
                <w:sz w:val="16"/>
              </w:rPr>
              <w:t>fără</w:t>
            </w:r>
            <w:r>
              <w:rPr>
                <w:spacing w:val="40"/>
                <w:sz w:val="16"/>
              </w:rPr>
              <w:t> </w:t>
            </w:r>
            <w:r>
              <w:rPr>
                <w:b/>
                <w:spacing w:val="-2"/>
                <w:sz w:val="16"/>
              </w:rPr>
              <w:t>scoatere</w:t>
            </w:r>
            <w:r>
              <w:rPr>
                <w:spacing w:val="40"/>
                <w:sz w:val="16"/>
              </w:rPr>
              <w:t> </w:t>
            </w:r>
            <w:r>
              <w:rPr>
                <w:b/>
                <w:spacing w:val="-4"/>
                <w:sz w:val="16"/>
              </w:rPr>
              <w:t>din</w:t>
            </w:r>
            <w:r>
              <w:rPr>
                <w:spacing w:val="40"/>
                <w:sz w:val="16"/>
              </w:rPr>
              <w:t> </w:t>
            </w:r>
            <w:r>
              <w:rPr>
                <w:b/>
                <w:spacing w:val="-2"/>
                <w:sz w:val="16"/>
              </w:rPr>
              <w:t>fondul</w:t>
            </w:r>
            <w:r>
              <w:rPr>
                <w:spacing w:val="40"/>
                <w:sz w:val="16"/>
              </w:rPr>
              <w:t> </w:t>
            </w:r>
            <w:r>
              <w:rPr>
                <w:b/>
                <w:spacing w:val="-2"/>
                <w:sz w:val="16"/>
              </w:rPr>
              <w:t>forestier</w:t>
            </w:r>
          </w:p>
        </w:tc>
        <w:tc>
          <w:tcPr>
            <w:tcW w:w="758" w:type="dxa"/>
            <w:vMerge w:val="restart"/>
            <w:tcBorders>
              <w:left w:val="single" w:sz="6" w:space="0" w:color="000000"/>
              <w:bottom w:val="single" w:sz="6" w:space="0" w:color="000000"/>
            </w:tcBorders>
          </w:tcPr>
          <w:p>
            <w:pPr>
              <w:pStyle w:val="TableParagraph"/>
              <w:rPr>
                <w:b/>
                <w:sz w:val="16"/>
              </w:rPr>
            </w:pPr>
          </w:p>
          <w:p>
            <w:pPr>
              <w:pStyle w:val="TableParagraph"/>
              <w:rPr>
                <w:b/>
                <w:sz w:val="16"/>
              </w:rPr>
            </w:pPr>
          </w:p>
          <w:p>
            <w:pPr>
              <w:pStyle w:val="TableParagraph"/>
              <w:spacing w:before="135"/>
              <w:rPr>
                <w:b/>
                <w:sz w:val="16"/>
              </w:rPr>
            </w:pPr>
          </w:p>
          <w:p>
            <w:pPr>
              <w:pStyle w:val="TableParagraph"/>
              <w:spacing w:line="288" w:lineRule="auto"/>
              <w:ind w:left="17" w:right="-44"/>
              <w:jc w:val="center"/>
              <w:rPr>
                <w:b/>
                <w:sz w:val="16"/>
              </w:rPr>
            </w:pPr>
            <w:r>
              <w:rPr>
                <w:b/>
                <w:spacing w:val="-2"/>
                <w:sz w:val="16"/>
              </w:rPr>
              <w:t>Semnătura</w:t>
            </w:r>
            <w:r>
              <w:rPr>
                <w:spacing w:val="40"/>
                <w:sz w:val="16"/>
              </w:rPr>
              <w:t> </w:t>
            </w:r>
            <w:r>
              <w:rPr>
                <w:b/>
                <w:spacing w:val="-2"/>
                <w:sz w:val="16"/>
              </w:rPr>
              <w:t>şefului</w:t>
            </w:r>
            <w:r>
              <w:rPr>
                <w:spacing w:val="40"/>
                <w:sz w:val="16"/>
              </w:rPr>
              <w:t> </w:t>
            </w:r>
            <w:r>
              <w:rPr>
                <w:b/>
                <w:spacing w:val="-2"/>
                <w:sz w:val="16"/>
              </w:rPr>
              <w:t>Ocolului</w:t>
            </w:r>
            <w:r>
              <w:rPr>
                <w:spacing w:val="40"/>
                <w:sz w:val="16"/>
              </w:rPr>
              <w:t> </w:t>
            </w:r>
            <w:r>
              <w:rPr>
                <w:b/>
                <w:spacing w:val="-2"/>
                <w:sz w:val="16"/>
              </w:rPr>
              <w:t>Silvic</w:t>
            </w:r>
          </w:p>
          <w:p>
            <w:pPr>
              <w:pStyle w:val="TableParagraph"/>
              <w:spacing w:line="285" w:lineRule="auto"/>
              <w:ind w:left="99" w:right="38" w:firstLine="1"/>
              <w:jc w:val="center"/>
              <w:rPr>
                <w:b/>
                <w:sz w:val="16"/>
              </w:rPr>
            </w:pPr>
            <w:r>
              <w:rPr>
                <w:b/>
                <w:spacing w:val="-4"/>
                <w:sz w:val="16"/>
              </w:rPr>
              <w:t>care</w:t>
            </w:r>
            <w:r>
              <w:rPr>
                <w:spacing w:val="40"/>
                <w:sz w:val="16"/>
              </w:rPr>
              <w:t> </w:t>
            </w:r>
            <w:r>
              <w:rPr>
                <w:b/>
                <w:spacing w:val="-2"/>
                <w:sz w:val="16"/>
              </w:rPr>
              <w:t>adminis-</w:t>
            </w:r>
            <w:r>
              <w:rPr>
                <w:spacing w:val="40"/>
                <w:sz w:val="16"/>
              </w:rPr>
              <w:t> </w:t>
            </w:r>
            <w:r>
              <w:rPr>
                <w:b/>
                <w:spacing w:val="-2"/>
                <w:sz w:val="16"/>
              </w:rPr>
              <w:t>trează</w:t>
            </w:r>
          </w:p>
        </w:tc>
      </w:tr>
      <w:tr>
        <w:trPr>
          <w:trHeight w:val="1100" w:hRule="atLeast"/>
        </w:trPr>
        <w:tc>
          <w:tcPr>
            <w:tcW w:w="264" w:type="dxa"/>
            <w:vMerge/>
            <w:tcBorders>
              <w:top w:val="nil"/>
              <w:bottom w:val="single" w:sz="6" w:space="0" w:color="000000"/>
              <w:right w:val="single" w:sz="6" w:space="0" w:color="000000"/>
            </w:tcBorders>
          </w:tcPr>
          <w:p>
            <w:pPr>
              <w:rPr>
                <w:sz w:val="2"/>
                <w:szCs w:val="2"/>
              </w:rPr>
            </w:pPr>
          </w:p>
        </w:tc>
        <w:tc>
          <w:tcPr>
            <w:tcW w:w="1944" w:type="dxa"/>
            <w:vMerge/>
            <w:tcBorders>
              <w:top w:val="nil"/>
              <w:left w:val="single" w:sz="6" w:space="0" w:color="000000"/>
              <w:bottom w:val="single" w:sz="6" w:space="0" w:color="000000"/>
              <w:right w:val="single" w:sz="6" w:space="0" w:color="000000"/>
            </w:tcBorders>
          </w:tcPr>
          <w:p>
            <w:pPr>
              <w:rPr>
                <w:sz w:val="2"/>
                <w:szCs w:val="2"/>
              </w:rPr>
            </w:pPr>
          </w:p>
        </w:tc>
        <w:tc>
          <w:tcPr>
            <w:tcW w:w="787" w:type="dxa"/>
            <w:vMerge/>
            <w:tcBorders>
              <w:top w:val="nil"/>
              <w:left w:val="single" w:sz="6" w:space="0" w:color="000000"/>
              <w:bottom w:val="single" w:sz="6" w:space="0" w:color="000000"/>
              <w:right w:val="single" w:sz="6" w:space="0" w:color="000000"/>
            </w:tcBorders>
          </w:tcPr>
          <w:p>
            <w:pPr>
              <w:rPr>
                <w:sz w:val="2"/>
                <w:szCs w:val="2"/>
              </w:rPr>
            </w:pPr>
          </w:p>
        </w:tc>
        <w:tc>
          <w:tcPr>
            <w:tcW w:w="1802" w:type="dxa"/>
            <w:vMerge w:val="restart"/>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56"/>
              <w:rPr>
                <w:b/>
                <w:sz w:val="16"/>
              </w:rPr>
            </w:pPr>
          </w:p>
          <w:p>
            <w:pPr>
              <w:pStyle w:val="TableParagraph"/>
              <w:spacing w:before="1"/>
              <w:ind w:left="235"/>
              <w:rPr>
                <w:b/>
                <w:sz w:val="16"/>
              </w:rPr>
            </w:pPr>
            <w:r>
              <w:rPr>
                <w:b/>
                <w:sz w:val="16"/>
              </w:rPr>
              <w:t>Felul</w:t>
            </w:r>
            <w:r>
              <w:rPr>
                <w:spacing w:val="-3"/>
                <w:sz w:val="16"/>
              </w:rPr>
              <w:t> </w:t>
            </w:r>
            <w:r>
              <w:rPr>
                <w:b/>
                <w:spacing w:val="-2"/>
                <w:sz w:val="16"/>
              </w:rPr>
              <w:t>documentului</w:t>
            </w:r>
          </w:p>
        </w:tc>
        <w:tc>
          <w:tcPr>
            <w:tcW w:w="902"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99"/>
              <w:rPr>
                <w:b/>
                <w:sz w:val="16"/>
              </w:rPr>
            </w:pPr>
          </w:p>
          <w:p>
            <w:pPr>
              <w:pStyle w:val="TableParagraph"/>
              <w:ind w:left="14"/>
              <w:jc w:val="center"/>
              <w:rPr>
                <w:b/>
                <w:sz w:val="16"/>
              </w:rPr>
            </w:pPr>
            <w:r>
              <w:rPr>
                <w:b/>
                <w:spacing w:val="-2"/>
                <w:sz w:val="16"/>
              </w:rPr>
              <w:t>Suprafaţa</w:t>
            </w:r>
          </w:p>
        </w:tc>
        <w:tc>
          <w:tcPr>
            <w:tcW w:w="943" w:type="dxa"/>
            <w:vMerge w:val="restart"/>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46"/>
              <w:rPr>
                <w:b/>
                <w:sz w:val="16"/>
              </w:rPr>
            </w:pPr>
          </w:p>
          <w:p>
            <w:pPr>
              <w:pStyle w:val="TableParagraph"/>
              <w:spacing w:line="288" w:lineRule="auto"/>
              <w:ind w:left="15" w:right="-44" w:firstLine="297"/>
              <w:rPr>
                <w:b/>
                <w:sz w:val="16"/>
              </w:rPr>
            </w:pPr>
            <w:r>
              <w:rPr>
                <w:b/>
                <w:spacing w:val="-2"/>
                <w:sz w:val="16"/>
              </w:rPr>
              <w:t>Felul</w:t>
            </w:r>
            <w:r>
              <w:rPr>
                <w:spacing w:val="40"/>
                <w:sz w:val="16"/>
              </w:rPr>
              <w:t> </w:t>
            </w:r>
            <w:r>
              <w:rPr>
                <w:b/>
                <w:spacing w:val="-2"/>
                <w:sz w:val="16"/>
              </w:rPr>
              <w:t>documentului</w:t>
            </w:r>
          </w:p>
        </w:tc>
        <w:tc>
          <w:tcPr>
            <w:tcW w:w="408" w:type="dxa"/>
            <w:vMerge w:val="restart"/>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56"/>
              <w:rPr>
                <w:b/>
                <w:sz w:val="16"/>
              </w:rPr>
            </w:pPr>
          </w:p>
          <w:p>
            <w:pPr>
              <w:pStyle w:val="TableParagraph"/>
              <w:spacing w:before="1"/>
              <w:ind w:left="152"/>
              <w:rPr>
                <w:b/>
                <w:sz w:val="16"/>
              </w:rPr>
            </w:pPr>
            <w:r>
              <w:rPr>
                <w:b/>
                <w:spacing w:val="-5"/>
                <w:sz w:val="16"/>
              </w:rPr>
              <w:t>Nr.</w:t>
            </w:r>
          </w:p>
        </w:tc>
        <w:tc>
          <w:tcPr>
            <w:tcW w:w="454" w:type="dxa"/>
            <w:vMerge w:val="restart"/>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56"/>
              <w:rPr>
                <w:b/>
                <w:sz w:val="16"/>
              </w:rPr>
            </w:pPr>
          </w:p>
          <w:p>
            <w:pPr>
              <w:pStyle w:val="TableParagraph"/>
              <w:spacing w:before="1"/>
              <w:ind w:left="77"/>
              <w:rPr>
                <w:b/>
                <w:sz w:val="16"/>
              </w:rPr>
            </w:pPr>
            <w:r>
              <w:rPr>
                <w:b/>
                <w:spacing w:val="-4"/>
                <w:sz w:val="16"/>
              </w:rPr>
              <w:t>Data</w:t>
            </w:r>
          </w:p>
        </w:tc>
        <w:tc>
          <w:tcPr>
            <w:tcW w:w="1047" w:type="dxa"/>
            <w:vMerge/>
            <w:tcBorders>
              <w:top w:val="nil"/>
              <w:left w:val="single" w:sz="6" w:space="0" w:color="000000"/>
              <w:bottom w:val="single" w:sz="6" w:space="0" w:color="000000"/>
              <w:right w:val="single" w:sz="6" w:space="0" w:color="000000"/>
            </w:tcBorders>
          </w:tcPr>
          <w:p>
            <w:pPr>
              <w:rPr>
                <w:sz w:val="2"/>
                <w:szCs w:val="2"/>
              </w:rPr>
            </w:pPr>
          </w:p>
        </w:tc>
        <w:tc>
          <w:tcPr>
            <w:tcW w:w="543" w:type="dxa"/>
            <w:vMerge/>
            <w:tcBorders>
              <w:top w:val="nil"/>
              <w:left w:val="single" w:sz="6" w:space="0" w:color="000000"/>
              <w:bottom w:val="single" w:sz="6" w:space="0" w:color="000000"/>
              <w:right w:val="single" w:sz="6" w:space="0" w:color="000000"/>
            </w:tcBorders>
          </w:tcPr>
          <w:p>
            <w:pPr>
              <w:rPr>
                <w:sz w:val="2"/>
                <w:szCs w:val="2"/>
              </w:rPr>
            </w:pPr>
          </w:p>
        </w:tc>
        <w:tc>
          <w:tcPr>
            <w:tcW w:w="483"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99"/>
              <w:rPr>
                <w:b/>
                <w:sz w:val="16"/>
              </w:rPr>
            </w:pPr>
          </w:p>
          <w:p>
            <w:pPr>
              <w:pStyle w:val="TableParagraph"/>
              <w:ind w:left="20" w:right="-29"/>
              <w:jc w:val="center"/>
              <w:rPr>
                <w:b/>
                <w:sz w:val="16"/>
              </w:rPr>
            </w:pPr>
            <w:r>
              <w:rPr>
                <w:b/>
                <w:spacing w:val="-2"/>
                <w:sz w:val="16"/>
              </w:rPr>
              <w:t>Intrări</w:t>
            </w:r>
          </w:p>
        </w:tc>
        <w:tc>
          <w:tcPr>
            <w:tcW w:w="418"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99"/>
              <w:rPr>
                <w:b/>
                <w:sz w:val="16"/>
              </w:rPr>
            </w:pPr>
          </w:p>
          <w:p>
            <w:pPr>
              <w:pStyle w:val="TableParagraph"/>
              <w:ind w:left="23"/>
              <w:jc w:val="center"/>
              <w:rPr>
                <w:b/>
                <w:sz w:val="16"/>
              </w:rPr>
            </w:pPr>
            <w:r>
              <w:rPr>
                <w:b/>
                <w:spacing w:val="-2"/>
                <w:sz w:val="16"/>
              </w:rPr>
              <w:t>Ieşiri</w:t>
            </w:r>
          </w:p>
        </w:tc>
        <w:tc>
          <w:tcPr>
            <w:tcW w:w="732" w:type="dxa"/>
            <w:tcBorders>
              <w:top w:val="single" w:sz="6" w:space="0" w:color="000000"/>
              <w:left w:val="single" w:sz="6" w:space="0" w:color="000000"/>
              <w:bottom w:val="single" w:sz="6" w:space="0" w:color="000000"/>
              <w:right w:val="single" w:sz="6" w:space="0" w:color="000000"/>
            </w:tcBorders>
          </w:tcPr>
          <w:p>
            <w:pPr>
              <w:pStyle w:val="TableParagraph"/>
              <w:spacing w:line="288" w:lineRule="auto" w:before="25"/>
              <w:ind w:left="106" w:right="-44" w:hanging="6"/>
              <w:jc w:val="center"/>
              <w:rPr>
                <w:b/>
                <w:sz w:val="16"/>
              </w:rPr>
            </w:pPr>
            <w:r>
              <w:rPr>
                <w:b/>
                <w:spacing w:val="-2"/>
                <w:sz w:val="16"/>
              </w:rPr>
              <w:t>Scoateri</w:t>
            </w:r>
            <w:r>
              <w:rPr>
                <w:spacing w:val="40"/>
                <w:sz w:val="16"/>
              </w:rPr>
              <w:t> </w:t>
            </w:r>
            <w:r>
              <w:rPr>
                <w:b/>
                <w:spacing w:val="-2"/>
                <w:sz w:val="16"/>
              </w:rPr>
              <w:t>definitive</w:t>
            </w:r>
            <w:r>
              <w:rPr>
                <w:spacing w:val="40"/>
                <w:sz w:val="16"/>
              </w:rPr>
              <w:t> </w:t>
            </w:r>
            <w:r>
              <w:rPr>
                <w:b/>
                <w:spacing w:val="-4"/>
                <w:sz w:val="16"/>
              </w:rPr>
              <w:t>din</w:t>
            </w:r>
            <w:r>
              <w:rPr>
                <w:spacing w:val="40"/>
                <w:sz w:val="16"/>
              </w:rPr>
              <w:t> </w:t>
            </w:r>
            <w:r>
              <w:rPr>
                <w:b/>
                <w:spacing w:val="-2"/>
                <w:sz w:val="16"/>
              </w:rPr>
              <w:t>fondul</w:t>
            </w:r>
          </w:p>
          <w:p>
            <w:pPr>
              <w:pStyle w:val="TableParagraph"/>
              <w:spacing w:line="172" w:lineRule="exact"/>
              <w:ind w:left="137" w:right="-15"/>
              <w:jc w:val="center"/>
              <w:rPr>
                <w:b/>
                <w:sz w:val="16"/>
              </w:rPr>
            </w:pPr>
            <w:r>
              <w:rPr>
                <w:b/>
                <w:spacing w:val="-2"/>
                <w:sz w:val="16"/>
              </w:rPr>
              <w:t>forestier</w:t>
            </w:r>
          </w:p>
        </w:tc>
        <w:tc>
          <w:tcPr>
            <w:tcW w:w="458"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99"/>
              <w:rPr>
                <w:b/>
                <w:sz w:val="16"/>
              </w:rPr>
            </w:pPr>
          </w:p>
          <w:p>
            <w:pPr>
              <w:pStyle w:val="TableParagraph"/>
              <w:ind w:left="24" w:right="-29"/>
              <w:jc w:val="center"/>
              <w:rPr>
                <w:b/>
                <w:sz w:val="16"/>
              </w:rPr>
            </w:pPr>
            <w:r>
              <w:rPr>
                <w:b/>
                <w:spacing w:val="-4"/>
                <w:sz w:val="16"/>
              </w:rPr>
              <w:t>SOLD</w:t>
            </w:r>
          </w:p>
        </w:tc>
        <w:tc>
          <w:tcPr>
            <w:tcW w:w="513" w:type="dxa"/>
            <w:tcBorders>
              <w:top w:val="single" w:sz="6" w:space="0" w:color="000000"/>
              <w:left w:val="single" w:sz="6" w:space="0" w:color="000000"/>
              <w:bottom w:val="single" w:sz="6" w:space="0" w:color="000000"/>
              <w:right w:val="single" w:sz="6" w:space="0" w:color="000000"/>
            </w:tcBorders>
          </w:tcPr>
          <w:p>
            <w:pPr>
              <w:pStyle w:val="TableParagraph"/>
              <w:spacing w:before="172"/>
              <w:rPr>
                <w:b/>
                <w:sz w:val="16"/>
              </w:rPr>
            </w:pPr>
          </w:p>
          <w:p>
            <w:pPr>
              <w:pStyle w:val="TableParagraph"/>
              <w:spacing w:line="288" w:lineRule="auto"/>
              <w:ind w:left="116" w:right="6" w:hanging="104"/>
              <w:rPr>
                <w:b/>
                <w:sz w:val="16"/>
              </w:rPr>
            </w:pPr>
            <w:r>
              <w:rPr>
                <w:b/>
                <w:spacing w:val="-2"/>
                <w:sz w:val="16"/>
              </w:rPr>
              <w:t>Supra-</w:t>
            </w:r>
            <w:r>
              <w:rPr>
                <w:spacing w:val="40"/>
                <w:sz w:val="16"/>
              </w:rPr>
              <w:t> </w:t>
            </w:r>
            <w:r>
              <w:rPr>
                <w:b/>
                <w:spacing w:val="-4"/>
                <w:sz w:val="16"/>
              </w:rPr>
              <w:t>faţa</w:t>
            </w:r>
          </w:p>
        </w:tc>
        <w:tc>
          <w:tcPr>
            <w:tcW w:w="544"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99"/>
              <w:rPr>
                <w:b/>
                <w:sz w:val="16"/>
              </w:rPr>
            </w:pPr>
          </w:p>
          <w:p>
            <w:pPr>
              <w:pStyle w:val="TableParagraph"/>
              <w:ind w:left="13" w:right="-29"/>
              <w:rPr>
                <w:b/>
                <w:sz w:val="16"/>
              </w:rPr>
            </w:pPr>
            <w:r>
              <w:rPr>
                <w:b/>
                <w:spacing w:val="-2"/>
                <w:sz w:val="16"/>
              </w:rPr>
              <w:t>Termen</w:t>
            </w:r>
          </w:p>
        </w:tc>
        <w:tc>
          <w:tcPr>
            <w:tcW w:w="686" w:type="dxa"/>
            <w:tcBorders>
              <w:top w:val="single" w:sz="6" w:space="0" w:color="000000"/>
              <w:left w:val="single" w:sz="6" w:space="0" w:color="000000"/>
              <w:bottom w:val="single" w:sz="6" w:space="0" w:color="000000"/>
              <w:right w:val="single" w:sz="6" w:space="0" w:color="000000"/>
            </w:tcBorders>
          </w:tcPr>
          <w:p>
            <w:pPr>
              <w:pStyle w:val="TableParagraph"/>
              <w:spacing w:before="172"/>
              <w:rPr>
                <w:b/>
                <w:sz w:val="16"/>
              </w:rPr>
            </w:pPr>
          </w:p>
          <w:p>
            <w:pPr>
              <w:pStyle w:val="TableParagraph"/>
              <w:spacing w:line="288" w:lineRule="auto"/>
              <w:ind w:left="4" w:right="-29" w:firstLine="184"/>
              <w:rPr>
                <w:b/>
                <w:sz w:val="16"/>
              </w:rPr>
            </w:pPr>
            <w:r>
              <w:rPr>
                <w:b/>
                <w:spacing w:val="-4"/>
                <w:sz w:val="16"/>
              </w:rPr>
              <w:t>Data</w:t>
            </w:r>
            <w:r>
              <w:rPr>
                <w:spacing w:val="40"/>
                <w:sz w:val="16"/>
              </w:rPr>
              <w:t> </w:t>
            </w:r>
            <w:r>
              <w:rPr>
                <w:b/>
                <w:spacing w:val="-2"/>
                <w:sz w:val="16"/>
              </w:rPr>
              <w:t>reprimirii</w:t>
            </w:r>
          </w:p>
        </w:tc>
        <w:tc>
          <w:tcPr>
            <w:tcW w:w="614" w:type="dxa"/>
            <w:vMerge/>
            <w:tcBorders>
              <w:top w:val="nil"/>
              <w:left w:val="single" w:sz="6" w:space="0" w:color="000000"/>
              <w:bottom w:val="single" w:sz="6" w:space="0" w:color="000000"/>
              <w:right w:val="single" w:sz="6" w:space="0" w:color="000000"/>
            </w:tcBorders>
          </w:tcPr>
          <w:p>
            <w:pPr>
              <w:rPr>
                <w:sz w:val="2"/>
                <w:szCs w:val="2"/>
              </w:rPr>
            </w:pPr>
          </w:p>
        </w:tc>
        <w:tc>
          <w:tcPr>
            <w:tcW w:w="758" w:type="dxa"/>
            <w:vMerge/>
            <w:tcBorders>
              <w:top w:val="nil"/>
              <w:left w:val="single" w:sz="6" w:space="0" w:color="000000"/>
              <w:bottom w:val="single" w:sz="6" w:space="0" w:color="000000"/>
            </w:tcBorders>
          </w:tcPr>
          <w:p>
            <w:pPr>
              <w:rPr>
                <w:sz w:val="2"/>
                <w:szCs w:val="2"/>
              </w:rPr>
            </w:pPr>
          </w:p>
        </w:tc>
      </w:tr>
      <w:tr>
        <w:trPr>
          <w:trHeight w:val="1204" w:hRule="atLeast"/>
        </w:trPr>
        <w:tc>
          <w:tcPr>
            <w:tcW w:w="264" w:type="dxa"/>
            <w:vMerge/>
            <w:tcBorders>
              <w:top w:val="nil"/>
              <w:bottom w:val="single" w:sz="6" w:space="0" w:color="000000"/>
              <w:right w:val="single" w:sz="6" w:space="0" w:color="000000"/>
            </w:tcBorders>
          </w:tcPr>
          <w:p>
            <w:pPr>
              <w:rPr>
                <w:sz w:val="2"/>
                <w:szCs w:val="2"/>
              </w:rPr>
            </w:pPr>
          </w:p>
        </w:tc>
        <w:tc>
          <w:tcPr>
            <w:tcW w:w="1944" w:type="dxa"/>
            <w:vMerge/>
            <w:tcBorders>
              <w:top w:val="nil"/>
              <w:left w:val="single" w:sz="6" w:space="0" w:color="000000"/>
              <w:bottom w:val="single" w:sz="6" w:space="0" w:color="000000"/>
              <w:right w:val="single" w:sz="6" w:space="0" w:color="000000"/>
            </w:tcBorders>
          </w:tcPr>
          <w:p>
            <w:pPr>
              <w:rPr>
                <w:sz w:val="2"/>
                <w:szCs w:val="2"/>
              </w:rPr>
            </w:pPr>
          </w:p>
        </w:tc>
        <w:tc>
          <w:tcPr>
            <w:tcW w:w="787"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ind w:left="44" w:right="33"/>
              <w:jc w:val="center"/>
              <w:rPr>
                <w:b/>
                <w:sz w:val="16"/>
              </w:rPr>
            </w:pPr>
            <w:r>
              <w:rPr>
                <w:b/>
                <w:spacing w:val="-5"/>
                <w:sz w:val="16"/>
              </w:rPr>
              <w:t>ha</w:t>
            </w:r>
          </w:p>
        </w:tc>
        <w:tc>
          <w:tcPr>
            <w:tcW w:w="1802" w:type="dxa"/>
            <w:vMerge/>
            <w:tcBorders>
              <w:top w:val="nil"/>
              <w:left w:val="single" w:sz="6" w:space="0" w:color="000000"/>
              <w:bottom w:val="single" w:sz="6" w:space="0" w:color="000000"/>
              <w:right w:val="single" w:sz="6" w:space="0" w:color="000000"/>
            </w:tcBorders>
          </w:tcPr>
          <w:p>
            <w:pPr>
              <w:rPr>
                <w:sz w:val="2"/>
                <w:szCs w:val="2"/>
              </w:rPr>
            </w:pPr>
          </w:p>
        </w:tc>
        <w:tc>
          <w:tcPr>
            <w:tcW w:w="902"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ind w:left="14" w:right="2"/>
              <w:jc w:val="center"/>
              <w:rPr>
                <w:b/>
                <w:sz w:val="16"/>
              </w:rPr>
            </w:pPr>
            <w:r>
              <w:rPr>
                <w:b/>
                <w:spacing w:val="-5"/>
                <w:sz w:val="16"/>
              </w:rPr>
              <w:t>ha</w:t>
            </w:r>
          </w:p>
        </w:tc>
        <w:tc>
          <w:tcPr>
            <w:tcW w:w="943" w:type="dxa"/>
            <w:vMerge/>
            <w:tcBorders>
              <w:top w:val="nil"/>
              <w:left w:val="single" w:sz="6" w:space="0" w:color="000000"/>
              <w:bottom w:val="single" w:sz="6" w:space="0" w:color="000000"/>
              <w:right w:val="single" w:sz="6" w:space="0" w:color="000000"/>
            </w:tcBorders>
          </w:tcPr>
          <w:p>
            <w:pPr>
              <w:rPr>
                <w:sz w:val="2"/>
                <w:szCs w:val="2"/>
              </w:rPr>
            </w:pPr>
          </w:p>
        </w:tc>
        <w:tc>
          <w:tcPr>
            <w:tcW w:w="408" w:type="dxa"/>
            <w:vMerge/>
            <w:tcBorders>
              <w:top w:val="nil"/>
              <w:left w:val="single" w:sz="6" w:space="0" w:color="000000"/>
              <w:bottom w:val="single" w:sz="6" w:space="0" w:color="000000"/>
              <w:right w:val="single" w:sz="6" w:space="0" w:color="000000"/>
            </w:tcBorders>
          </w:tcPr>
          <w:p>
            <w:pPr>
              <w:rPr>
                <w:sz w:val="2"/>
                <w:szCs w:val="2"/>
              </w:rPr>
            </w:pPr>
          </w:p>
        </w:tc>
        <w:tc>
          <w:tcPr>
            <w:tcW w:w="454" w:type="dxa"/>
            <w:vMerge/>
            <w:tcBorders>
              <w:top w:val="nil"/>
              <w:left w:val="single" w:sz="6" w:space="0" w:color="000000"/>
              <w:bottom w:val="single" w:sz="6" w:space="0" w:color="000000"/>
              <w:right w:val="single" w:sz="6" w:space="0" w:color="000000"/>
            </w:tcBorders>
          </w:tcPr>
          <w:p>
            <w:pPr>
              <w:rPr>
                <w:sz w:val="2"/>
                <w:szCs w:val="2"/>
              </w:rPr>
            </w:pPr>
          </w:p>
        </w:tc>
        <w:tc>
          <w:tcPr>
            <w:tcW w:w="1047" w:type="dxa"/>
            <w:vMerge/>
            <w:tcBorders>
              <w:top w:val="nil"/>
              <w:left w:val="single" w:sz="6" w:space="0" w:color="000000"/>
              <w:bottom w:val="single" w:sz="6" w:space="0" w:color="000000"/>
              <w:right w:val="single" w:sz="6" w:space="0" w:color="000000"/>
            </w:tcBorders>
          </w:tcPr>
          <w:p>
            <w:pPr>
              <w:rPr>
                <w:sz w:val="2"/>
                <w:szCs w:val="2"/>
              </w:rPr>
            </w:pPr>
          </w:p>
        </w:tc>
        <w:tc>
          <w:tcPr>
            <w:tcW w:w="543" w:type="dxa"/>
            <w:vMerge/>
            <w:tcBorders>
              <w:top w:val="nil"/>
              <w:left w:val="single" w:sz="6" w:space="0" w:color="000000"/>
              <w:bottom w:val="single" w:sz="6" w:space="0" w:color="000000"/>
              <w:right w:val="single" w:sz="6" w:space="0" w:color="000000"/>
            </w:tcBorders>
          </w:tcPr>
          <w:p>
            <w:pPr>
              <w:rPr>
                <w:sz w:val="2"/>
                <w:szCs w:val="2"/>
              </w:rPr>
            </w:pPr>
          </w:p>
        </w:tc>
        <w:tc>
          <w:tcPr>
            <w:tcW w:w="483"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ind w:left="45"/>
              <w:jc w:val="center"/>
              <w:rPr>
                <w:b/>
                <w:sz w:val="16"/>
              </w:rPr>
            </w:pPr>
            <w:r>
              <w:rPr>
                <w:b/>
                <w:spacing w:val="-5"/>
                <w:sz w:val="16"/>
              </w:rPr>
              <w:t>ha</w:t>
            </w:r>
          </w:p>
        </w:tc>
        <w:tc>
          <w:tcPr>
            <w:tcW w:w="418"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ind w:left="133"/>
              <w:jc w:val="center"/>
              <w:rPr>
                <w:b/>
                <w:sz w:val="16"/>
              </w:rPr>
            </w:pPr>
            <w:r>
              <w:rPr>
                <w:b/>
                <w:spacing w:val="-5"/>
                <w:sz w:val="16"/>
              </w:rPr>
              <w:t>ha</w:t>
            </w:r>
          </w:p>
        </w:tc>
        <w:tc>
          <w:tcPr>
            <w:tcW w:w="732"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ind w:left="137" w:right="93"/>
              <w:jc w:val="center"/>
              <w:rPr>
                <w:b/>
                <w:sz w:val="16"/>
              </w:rPr>
            </w:pPr>
            <w:r>
              <w:rPr>
                <w:b/>
                <w:spacing w:val="-5"/>
                <w:sz w:val="16"/>
              </w:rPr>
              <w:t>ha</w:t>
            </w:r>
          </w:p>
        </w:tc>
        <w:tc>
          <w:tcPr>
            <w:tcW w:w="458"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ind w:left="44"/>
              <w:jc w:val="center"/>
              <w:rPr>
                <w:b/>
                <w:sz w:val="16"/>
              </w:rPr>
            </w:pPr>
            <w:r>
              <w:rPr>
                <w:b/>
                <w:spacing w:val="-5"/>
                <w:sz w:val="16"/>
              </w:rPr>
              <w:t>ha</w:t>
            </w:r>
          </w:p>
        </w:tc>
        <w:tc>
          <w:tcPr>
            <w:tcW w:w="513"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ind w:left="185"/>
              <w:rPr>
                <w:b/>
                <w:sz w:val="16"/>
              </w:rPr>
            </w:pPr>
            <w:r>
              <w:rPr>
                <w:b/>
                <w:spacing w:val="-5"/>
                <w:sz w:val="16"/>
              </w:rPr>
              <w:t>ha</w:t>
            </w:r>
          </w:p>
        </w:tc>
        <w:tc>
          <w:tcPr>
            <w:tcW w:w="54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86"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14" w:type="dxa"/>
            <w:tcBorders>
              <w:top w:val="single" w:sz="6" w:space="0" w:color="000000"/>
              <w:left w:val="single" w:sz="6" w:space="0" w:color="000000"/>
              <w:bottom w:val="single" w:sz="6" w:space="0" w:color="000000"/>
              <w:right w:val="single" w:sz="6" w:space="0" w:color="000000"/>
            </w:tcBorders>
          </w:tcPr>
          <w:p>
            <w:pPr>
              <w:pStyle w:val="TableParagraph"/>
              <w:rPr>
                <w:b/>
                <w:sz w:val="16"/>
              </w:rPr>
            </w:pPr>
          </w:p>
          <w:p>
            <w:pPr>
              <w:pStyle w:val="TableParagraph"/>
              <w:spacing w:before="149"/>
              <w:rPr>
                <w:b/>
                <w:sz w:val="16"/>
              </w:rPr>
            </w:pPr>
          </w:p>
          <w:p>
            <w:pPr>
              <w:pStyle w:val="TableParagraph"/>
              <w:ind w:left="238"/>
              <w:rPr>
                <w:b/>
                <w:sz w:val="16"/>
              </w:rPr>
            </w:pPr>
            <w:r>
              <w:rPr>
                <w:b/>
                <w:spacing w:val="-5"/>
                <w:sz w:val="16"/>
              </w:rPr>
              <w:t>ha</w:t>
            </w:r>
          </w:p>
        </w:tc>
        <w:tc>
          <w:tcPr>
            <w:tcW w:w="758" w:type="dxa"/>
            <w:vMerge/>
            <w:tcBorders>
              <w:top w:val="nil"/>
              <w:left w:val="single" w:sz="6" w:space="0" w:color="000000"/>
              <w:bottom w:val="single" w:sz="6" w:space="0" w:color="000000"/>
            </w:tcBorders>
          </w:tcPr>
          <w:p>
            <w:pPr>
              <w:rPr>
                <w:sz w:val="2"/>
                <w:szCs w:val="2"/>
              </w:rPr>
            </w:pPr>
          </w:p>
        </w:tc>
      </w:tr>
      <w:tr>
        <w:trPr>
          <w:trHeight w:val="481" w:hRule="atLeast"/>
        </w:trPr>
        <w:tc>
          <w:tcPr>
            <w:tcW w:w="264" w:type="dxa"/>
            <w:vMerge w:val="restart"/>
            <w:tcBorders>
              <w:top w:val="single" w:sz="6" w:space="0" w:color="000000"/>
              <w:right w:val="single" w:sz="6" w:space="0" w:color="000000"/>
            </w:tcBorders>
          </w:tcPr>
          <w:p>
            <w:pPr>
              <w:pStyle w:val="TableParagraph"/>
              <w:rPr>
                <w:b/>
                <w:sz w:val="18"/>
              </w:rPr>
            </w:pPr>
          </w:p>
          <w:p>
            <w:pPr>
              <w:pStyle w:val="TableParagraph"/>
              <w:rPr>
                <w:b/>
                <w:sz w:val="18"/>
              </w:rPr>
            </w:pPr>
          </w:p>
          <w:p>
            <w:pPr>
              <w:pStyle w:val="TableParagraph"/>
              <w:rPr>
                <w:b/>
                <w:sz w:val="18"/>
              </w:rPr>
            </w:pPr>
          </w:p>
          <w:p>
            <w:pPr>
              <w:pStyle w:val="TableParagraph"/>
              <w:rPr>
                <w:b/>
                <w:sz w:val="18"/>
              </w:rPr>
            </w:pPr>
          </w:p>
          <w:p>
            <w:pPr>
              <w:pStyle w:val="TableParagraph"/>
              <w:spacing w:before="80"/>
              <w:rPr>
                <w:b/>
                <w:sz w:val="18"/>
              </w:rPr>
            </w:pPr>
          </w:p>
          <w:p>
            <w:pPr>
              <w:pStyle w:val="TableParagraph"/>
              <w:ind w:left="47"/>
              <w:rPr>
                <w:sz w:val="18"/>
              </w:rPr>
            </w:pPr>
            <w:r>
              <w:rPr>
                <w:spacing w:val="-5"/>
                <w:sz w:val="18"/>
              </w:rPr>
              <w:t>15</w:t>
            </w:r>
          </w:p>
        </w:tc>
        <w:tc>
          <w:tcPr>
            <w:tcW w:w="1944" w:type="dxa"/>
            <w:vMerge w:val="restart"/>
            <w:tcBorders>
              <w:top w:val="single" w:sz="6" w:space="0" w:color="000000"/>
              <w:left w:val="single" w:sz="6" w:space="0" w:color="000000"/>
              <w:right w:val="single" w:sz="6" w:space="0" w:color="000000"/>
            </w:tcBorders>
          </w:tcPr>
          <w:p>
            <w:pPr>
              <w:pStyle w:val="TableParagraph"/>
              <w:rPr>
                <w:b/>
                <w:sz w:val="20"/>
              </w:rPr>
            </w:pPr>
          </w:p>
          <w:p>
            <w:pPr>
              <w:pStyle w:val="TableParagraph"/>
              <w:rPr>
                <w:b/>
                <w:sz w:val="20"/>
              </w:rPr>
            </w:pPr>
          </w:p>
          <w:p>
            <w:pPr>
              <w:pStyle w:val="TableParagraph"/>
              <w:rPr>
                <w:b/>
                <w:sz w:val="20"/>
              </w:rPr>
            </w:pPr>
          </w:p>
          <w:p>
            <w:pPr>
              <w:pStyle w:val="TableParagraph"/>
              <w:spacing w:before="172"/>
              <w:rPr>
                <w:b/>
                <w:sz w:val="20"/>
              </w:rPr>
            </w:pPr>
          </w:p>
          <w:p>
            <w:pPr>
              <w:pStyle w:val="TableParagraph"/>
              <w:ind w:left="448"/>
              <w:rPr>
                <w:sz w:val="20"/>
              </w:rPr>
            </w:pPr>
            <w:r>
              <w:rPr>
                <w:sz w:val="20"/>
              </w:rPr>
              <w:t>Hublea</w:t>
            </w:r>
            <w:r>
              <w:rPr>
                <w:spacing w:val="-5"/>
                <w:sz w:val="20"/>
              </w:rPr>
              <w:t> </w:t>
            </w:r>
            <w:r>
              <w:rPr>
                <w:spacing w:val="-4"/>
                <w:sz w:val="20"/>
              </w:rPr>
              <w:t>Aron</w:t>
            </w:r>
          </w:p>
        </w:tc>
        <w:tc>
          <w:tcPr>
            <w:tcW w:w="787" w:type="dxa"/>
            <w:vMerge w:val="restart"/>
            <w:tcBorders>
              <w:top w:val="single" w:sz="6" w:space="0" w:color="000000"/>
              <w:left w:val="single" w:sz="6" w:space="0" w:color="000000"/>
              <w:right w:val="single" w:sz="6" w:space="0" w:color="000000"/>
            </w:tcBorders>
          </w:tcPr>
          <w:p>
            <w:pPr>
              <w:pStyle w:val="TableParagraph"/>
              <w:rPr>
                <w:b/>
                <w:sz w:val="20"/>
              </w:rPr>
            </w:pPr>
          </w:p>
          <w:p>
            <w:pPr>
              <w:pStyle w:val="TableParagraph"/>
              <w:rPr>
                <w:b/>
                <w:sz w:val="20"/>
              </w:rPr>
            </w:pPr>
          </w:p>
          <w:p>
            <w:pPr>
              <w:pStyle w:val="TableParagraph"/>
              <w:rPr>
                <w:b/>
                <w:sz w:val="20"/>
              </w:rPr>
            </w:pPr>
          </w:p>
          <w:p>
            <w:pPr>
              <w:pStyle w:val="TableParagraph"/>
              <w:spacing w:before="177"/>
              <w:rPr>
                <w:b/>
                <w:sz w:val="20"/>
              </w:rPr>
            </w:pPr>
          </w:p>
          <w:p>
            <w:pPr>
              <w:pStyle w:val="TableParagraph"/>
              <w:ind w:left="182"/>
              <w:rPr>
                <w:sz w:val="20"/>
              </w:rPr>
            </w:pPr>
            <w:r>
              <w:rPr>
                <w:spacing w:val="-2"/>
                <w:sz w:val="20"/>
              </w:rPr>
              <w:t>54,85</w:t>
            </w:r>
          </w:p>
        </w:tc>
        <w:tc>
          <w:tcPr>
            <w:tcW w:w="1802" w:type="dxa"/>
            <w:tcBorders>
              <w:top w:val="single" w:sz="6" w:space="0" w:color="000000"/>
              <w:left w:val="single" w:sz="6" w:space="0" w:color="000000"/>
              <w:bottom w:val="single" w:sz="6" w:space="0" w:color="000000"/>
              <w:right w:val="single" w:sz="6" w:space="0" w:color="000000"/>
            </w:tcBorders>
          </w:tcPr>
          <w:p>
            <w:pPr>
              <w:pStyle w:val="TableParagraph"/>
              <w:spacing w:line="230" w:lineRule="atLeast" w:before="1"/>
              <w:ind w:left="273" w:firstLine="213"/>
              <w:rPr>
                <w:sz w:val="20"/>
              </w:rPr>
            </w:pPr>
            <w:r>
              <w:rPr>
                <w:sz w:val="20"/>
              </w:rPr>
              <w:t>C.V.C. nr. </w:t>
            </w:r>
            <w:r>
              <w:rPr>
                <w:spacing w:val="-2"/>
                <w:sz w:val="20"/>
              </w:rPr>
              <w:t>166/31.05.2016</w:t>
            </w:r>
          </w:p>
        </w:tc>
        <w:tc>
          <w:tcPr>
            <w:tcW w:w="902" w:type="dxa"/>
            <w:tcBorders>
              <w:top w:val="single" w:sz="6" w:space="0" w:color="000000"/>
              <w:left w:val="single" w:sz="6" w:space="0" w:color="000000"/>
              <w:bottom w:val="single" w:sz="6" w:space="0" w:color="000000"/>
              <w:right w:val="single" w:sz="6" w:space="0" w:color="000000"/>
            </w:tcBorders>
          </w:tcPr>
          <w:p>
            <w:pPr>
              <w:pStyle w:val="TableParagraph"/>
              <w:spacing w:before="122"/>
              <w:ind w:left="14" w:right="2"/>
              <w:jc w:val="center"/>
              <w:rPr>
                <w:sz w:val="20"/>
              </w:rPr>
            </w:pPr>
            <w:r>
              <w:rPr>
                <w:spacing w:val="-2"/>
                <w:sz w:val="20"/>
              </w:rPr>
              <w:t>10,37</w:t>
            </w:r>
          </w:p>
        </w:tc>
        <w:tc>
          <w:tcPr>
            <w:tcW w:w="94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0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5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1047"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43" w:type="dxa"/>
            <w:tcBorders>
              <w:top w:val="single" w:sz="6" w:space="0" w:color="000000"/>
              <w:left w:val="single" w:sz="6" w:space="0" w:color="000000"/>
              <w:bottom w:val="single" w:sz="6" w:space="0" w:color="000000"/>
              <w:right w:val="single" w:sz="6" w:space="0" w:color="000000"/>
            </w:tcBorders>
          </w:tcPr>
          <w:p>
            <w:pPr>
              <w:pStyle w:val="TableParagraph"/>
              <w:spacing w:line="220" w:lineRule="atLeast" w:before="13"/>
              <w:ind w:left="247" w:right="31" w:hanging="168"/>
              <w:rPr>
                <w:sz w:val="16"/>
              </w:rPr>
            </w:pPr>
            <w:r>
              <w:rPr>
                <w:spacing w:val="-4"/>
                <w:sz w:val="16"/>
              </w:rPr>
              <w:t>Anexa</w:t>
            </w:r>
            <w:r>
              <w:rPr>
                <w:spacing w:val="40"/>
                <w:sz w:val="16"/>
              </w:rPr>
              <w:t> </w:t>
            </w:r>
            <w:r>
              <w:rPr>
                <w:spacing w:val="-10"/>
                <w:sz w:val="16"/>
              </w:rPr>
              <w:t>1</w:t>
            </w:r>
          </w:p>
        </w:tc>
        <w:tc>
          <w:tcPr>
            <w:tcW w:w="48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1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732"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5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1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4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86"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1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758" w:type="dxa"/>
            <w:tcBorders>
              <w:top w:val="single" w:sz="6" w:space="0" w:color="000000"/>
              <w:left w:val="single" w:sz="6" w:space="0" w:color="000000"/>
              <w:bottom w:val="single" w:sz="6" w:space="0" w:color="000000"/>
            </w:tcBorders>
          </w:tcPr>
          <w:p>
            <w:pPr>
              <w:pStyle w:val="TableParagraph"/>
              <w:rPr>
                <w:sz w:val="16"/>
              </w:rPr>
            </w:pPr>
          </w:p>
        </w:tc>
      </w:tr>
      <w:tr>
        <w:trPr>
          <w:trHeight w:val="445" w:hRule="atLeast"/>
        </w:trPr>
        <w:tc>
          <w:tcPr>
            <w:tcW w:w="264" w:type="dxa"/>
            <w:vMerge/>
            <w:tcBorders>
              <w:top w:val="nil"/>
              <w:right w:val="single" w:sz="6" w:space="0" w:color="000000"/>
            </w:tcBorders>
          </w:tcPr>
          <w:p>
            <w:pPr>
              <w:rPr>
                <w:sz w:val="2"/>
                <w:szCs w:val="2"/>
              </w:rPr>
            </w:pPr>
          </w:p>
        </w:tc>
        <w:tc>
          <w:tcPr>
            <w:tcW w:w="1944" w:type="dxa"/>
            <w:vMerge/>
            <w:tcBorders>
              <w:top w:val="nil"/>
              <w:left w:val="single" w:sz="6" w:space="0" w:color="000000"/>
              <w:right w:val="single" w:sz="6" w:space="0" w:color="000000"/>
            </w:tcBorders>
          </w:tcPr>
          <w:p>
            <w:pPr>
              <w:rPr>
                <w:sz w:val="2"/>
                <w:szCs w:val="2"/>
              </w:rPr>
            </w:pPr>
          </w:p>
        </w:tc>
        <w:tc>
          <w:tcPr>
            <w:tcW w:w="787" w:type="dxa"/>
            <w:vMerge/>
            <w:tcBorders>
              <w:top w:val="nil"/>
              <w:left w:val="single" w:sz="6" w:space="0" w:color="000000"/>
              <w:right w:val="single" w:sz="6" w:space="0" w:color="000000"/>
            </w:tcBorders>
          </w:tcPr>
          <w:p>
            <w:pPr>
              <w:rPr>
                <w:sz w:val="2"/>
                <w:szCs w:val="2"/>
              </w:rPr>
            </w:pPr>
          </w:p>
        </w:tc>
        <w:tc>
          <w:tcPr>
            <w:tcW w:w="1802" w:type="dxa"/>
            <w:tcBorders>
              <w:top w:val="single" w:sz="6" w:space="0" w:color="000000"/>
              <w:left w:val="single" w:sz="6" w:space="0" w:color="000000"/>
              <w:bottom w:val="single" w:sz="6" w:space="0" w:color="000000"/>
              <w:right w:val="single" w:sz="6" w:space="0" w:color="000000"/>
            </w:tcBorders>
          </w:tcPr>
          <w:p>
            <w:pPr>
              <w:pStyle w:val="TableParagraph"/>
              <w:spacing w:line="215" w:lineRule="exact"/>
              <w:ind w:left="487"/>
              <w:rPr>
                <w:sz w:val="20"/>
              </w:rPr>
            </w:pPr>
            <w:r>
              <w:rPr>
                <w:sz w:val="20"/>
              </w:rPr>
              <w:t>C.V.C.</w:t>
            </w:r>
            <w:r>
              <w:rPr>
                <w:spacing w:val="-7"/>
                <w:sz w:val="20"/>
              </w:rPr>
              <w:t> </w:t>
            </w:r>
            <w:r>
              <w:rPr>
                <w:spacing w:val="-5"/>
                <w:sz w:val="20"/>
              </w:rPr>
              <w:t>nr.</w:t>
            </w:r>
          </w:p>
          <w:p>
            <w:pPr>
              <w:pStyle w:val="TableParagraph"/>
              <w:spacing w:line="209" w:lineRule="exact"/>
              <w:ind w:left="223"/>
              <w:rPr>
                <w:sz w:val="20"/>
              </w:rPr>
            </w:pPr>
            <w:r>
              <w:rPr>
                <w:spacing w:val="-2"/>
                <w:sz w:val="20"/>
              </w:rPr>
              <w:t>3220/12.09.2003</w:t>
            </w:r>
          </w:p>
        </w:tc>
        <w:tc>
          <w:tcPr>
            <w:tcW w:w="902" w:type="dxa"/>
            <w:tcBorders>
              <w:top w:val="single" w:sz="6" w:space="0" w:color="000000"/>
              <w:left w:val="single" w:sz="6" w:space="0" w:color="000000"/>
              <w:bottom w:val="single" w:sz="6" w:space="0" w:color="000000"/>
              <w:right w:val="single" w:sz="6" w:space="0" w:color="000000"/>
            </w:tcBorders>
          </w:tcPr>
          <w:p>
            <w:pPr>
              <w:pStyle w:val="TableParagraph"/>
              <w:spacing w:before="100"/>
              <w:ind w:left="14" w:right="2"/>
              <w:jc w:val="center"/>
              <w:rPr>
                <w:sz w:val="20"/>
              </w:rPr>
            </w:pPr>
            <w:r>
              <w:rPr>
                <w:spacing w:val="-4"/>
                <w:sz w:val="20"/>
              </w:rPr>
              <w:t>9,99</w:t>
            </w:r>
          </w:p>
        </w:tc>
        <w:tc>
          <w:tcPr>
            <w:tcW w:w="94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0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5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1047"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43" w:type="dxa"/>
            <w:tcBorders>
              <w:top w:val="single" w:sz="6" w:space="0" w:color="000000"/>
              <w:left w:val="single" w:sz="6" w:space="0" w:color="000000"/>
              <w:bottom w:val="single" w:sz="6" w:space="0" w:color="000000"/>
              <w:right w:val="single" w:sz="6" w:space="0" w:color="000000"/>
            </w:tcBorders>
          </w:tcPr>
          <w:p>
            <w:pPr>
              <w:pStyle w:val="TableParagraph"/>
              <w:spacing w:line="220" w:lineRule="exact"/>
              <w:ind w:left="247" w:right="31" w:hanging="168"/>
              <w:rPr>
                <w:sz w:val="16"/>
              </w:rPr>
            </w:pPr>
            <w:r>
              <w:rPr>
                <w:spacing w:val="-4"/>
                <w:sz w:val="16"/>
              </w:rPr>
              <w:t>Anexa</w:t>
            </w:r>
            <w:r>
              <w:rPr>
                <w:spacing w:val="40"/>
                <w:sz w:val="16"/>
              </w:rPr>
              <w:t> </w:t>
            </w:r>
            <w:r>
              <w:rPr>
                <w:spacing w:val="-10"/>
                <w:sz w:val="16"/>
              </w:rPr>
              <w:t>1</w:t>
            </w:r>
          </w:p>
        </w:tc>
        <w:tc>
          <w:tcPr>
            <w:tcW w:w="48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1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732"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5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1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4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86"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1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758" w:type="dxa"/>
            <w:tcBorders>
              <w:top w:val="single" w:sz="6" w:space="0" w:color="000000"/>
              <w:left w:val="single" w:sz="6" w:space="0" w:color="000000"/>
              <w:bottom w:val="single" w:sz="6" w:space="0" w:color="000000"/>
            </w:tcBorders>
          </w:tcPr>
          <w:p>
            <w:pPr>
              <w:pStyle w:val="TableParagraph"/>
              <w:rPr>
                <w:sz w:val="16"/>
              </w:rPr>
            </w:pPr>
          </w:p>
        </w:tc>
      </w:tr>
      <w:tr>
        <w:trPr>
          <w:trHeight w:val="713" w:hRule="atLeast"/>
        </w:trPr>
        <w:tc>
          <w:tcPr>
            <w:tcW w:w="264" w:type="dxa"/>
            <w:vMerge/>
            <w:tcBorders>
              <w:top w:val="nil"/>
              <w:right w:val="single" w:sz="6" w:space="0" w:color="000000"/>
            </w:tcBorders>
          </w:tcPr>
          <w:p>
            <w:pPr>
              <w:rPr>
                <w:sz w:val="2"/>
                <w:szCs w:val="2"/>
              </w:rPr>
            </w:pPr>
          </w:p>
        </w:tc>
        <w:tc>
          <w:tcPr>
            <w:tcW w:w="1944" w:type="dxa"/>
            <w:vMerge/>
            <w:tcBorders>
              <w:top w:val="nil"/>
              <w:left w:val="single" w:sz="6" w:space="0" w:color="000000"/>
              <w:right w:val="single" w:sz="6" w:space="0" w:color="000000"/>
            </w:tcBorders>
          </w:tcPr>
          <w:p>
            <w:pPr>
              <w:rPr>
                <w:sz w:val="2"/>
                <w:szCs w:val="2"/>
              </w:rPr>
            </w:pPr>
          </w:p>
        </w:tc>
        <w:tc>
          <w:tcPr>
            <w:tcW w:w="787" w:type="dxa"/>
            <w:vMerge/>
            <w:tcBorders>
              <w:top w:val="nil"/>
              <w:left w:val="single" w:sz="6" w:space="0" w:color="000000"/>
              <w:right w:val="single" w:sz="6" w:space="0" w:color="000000"/>
            </w:tcBorders>
          </w:tcPr>
          <w:p>
            <w:pPr>
              <w:rPr>
                <w:sz w:val="2"/>
                <w:szCs w:val="2"/>
              </w:rPr>
            </w:pPr>
          </w:p>
        </w:tc>
        <w:tc>
          <w:tcPr>
            <w:tcW w:w="1802" w:type="dxa"/>
            <w:tcBorders>
              <w:top w:val="single" w:sz="6" w:space="0" w:color="000000"/>
              <w:left w:val="single" w:sz="6" w:space="0" w:color="000000"/>
              <w:bottom w:val="single" w:sz="6" w:space="0" w:color="000000"/>
              <w:right w:val="single" w:sz="6" w:space="0" w:color="000000"/>
            </w:tcBorders>
          </w:tcPr>
          <w:p>
            <w:pPr>
              <w:pStyle w:val="TableParagraph"/>
              <w:spacing w:before="120"/>
              <w:ind w:left="223" w:firstLine="264"/>
              <w:rPr>
                <w:sz w:val="20"/>
              </w:rPr>
            </w:pPr>
            <w:r>
              <w:rPr>
                <w:sz w:val="20"/>
              </w:rPr>
              <w:t>C.V.C. nr. </w:t>
            </w:r>
            <w:r>
              <w:rPr>
                <w:spacing w:val="-2"/>
                <w:sz w:val="20"/>
              </w:rPr>
              <w:t>1307/27.11.2008</w:t>
            </w:r>
          </w:p>
        </w:tc>
        <w:tc>
          <w:tcPr>
            <w:tcW w:w="902" w:type="dxa"/>
            <w:tcBorders>
              <w:top w:val="single" w:sz="6" w:space="0" w:color="000000"/>
              <w:left w:val="single" w:sz="6" w:space="0" w:color="000000"/>
              <w:bottom w:val="single" w:sz="6" w:space="0" w:color="000000"/>
              <w:right w:val="single" w:sz="6" w:space="0" w:color="000000"/>
            </w:tcBorders>
          </w:tcPr>
          <w:p>
            <w:pPr>
              <w:pStyle w:val="TableParagraph"/>
              <w:spacing w:before="5"/>
              <w:rPr>
                <w:b/>
                <w:sz w:val="20"/>
              </w:rPr>
            </w:pPr>
          </w:p>
          <w:p>
            <w:pPr>
              <w:pStyle w:val="TableParagraph"/>
              <w:ind w:left="14" w:right="2"/>
              <w:jc w:val="center"/>
              <w:rPr>
                <w:sz w:val="20"/>
              </w:rPr>
            </w:pPr>
            <w:r>
              <w:rPr>
                <w:spacing w:val="-4"/>
                <w:sz w:val="20"/>
              </w:rPr>
              <w:t>5,50</w:t>
            </w:r>
          </w:p>
        </w:tc>
        <w:tc>
          <w:tcPr>
            <w:tcW w:w="94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0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5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1047"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43" w:type="dxa"/>
            <w:tcBorders>
              <w:top w:val="single" w:sz="6" w:space="0" w:color="000000"/>
              <w:left w:val="single" w:sz="6" w:space="0" w:color="000000"/>
              <w:bottom w:val="single" w:sz="6" w:space="0" w:color="000000"/>
              <w:right w:val="single" w:sz="6" w:space="0" w:color="000000"/>
            </w:tcBorders>
          </w:tcPr>
          <w:p>
            <w:pPr>
              <w:pStyle w:val="TableParagraph"/>
              <w:spacing w:line="285" w:lineRule="auto" w:before="164"/>
              <w:ind w:left="247" w:right="31" w:hanging="168"/>
              <w:rPr>
                <w:sz w:val="16"/>
              </w:rPr>
            </w:pPr>
            <w:r>
              <w:rPr>
                <w:spacing w:val="-4"/>
                <w:sz w:val="16"/>
              </w:rPr>
              <w:t>Anexa</w:t>
            </w:r>
            <w:r>
              <w:rPr>
                <w:spacing w:val="40"/>
                <w:sz w:val="16"/>
              </w:rPr>
              <w:t> </w:t>
            </w:r>
            <w:r>
              <w:rPr>
                <w:spacing w:val="-10"/>
                <w:sz w:val="16"/>
              </w:rPr>
              <w:t>1</w:t>
            </w:r>
          </w:p>
        </w:tc>
        <w:tc>
          <w:tcPr>
            <w:tcW w:w="48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1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732"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5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1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4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86"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1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758" w:type="dxa"/>
            <w:tcBorders>
              <w:top w:val="single" w:sz="6" w:space="0" w:color="000000"/>
              <w:left w:val="single" w:sz="6" w:space="0" w:color="000000"/>
              <w:bottom w:val="single" w:sz="6" w:space="0" w:color="000000"/>
            </w:tcBorders>
          </w:tcPr>
          <w:p>
            <w:pPr>
              <w:pStyle w:val="TableParagraph"/>
              <w:rPr>
                <w:sz w:val="16"/>
              </w:rPr>
            </w:pPr>
          </w:p>
        </w:tc>
      </w:tr>
      <w:tr>
        <w:trPr>
          <w:trHeight w:val="445" w:hRule="atLeast"/>
        </w:trPr>
        <w:tc>
          <w:tcPr>
            <w:tcW w:w="264" w:type="dxa"/>
            <w:vMerge/>
            <w:tcBorders>
              <w:top w:val="nil"/>
              <w:right w:val="single" w:sz="6" w:space="0" w:color="000000"/>
            </w:tcBorders>
          </w:tcPr>
          <w:p>
            <w:pPr>
              <w:rPr>
                <w:sz w:val="2"/>
                <w:szCs w:val="2"/>
              </w:rPr>
            </w:pPr>
          </w:p>
        </w:tc>
        <w:tc>
          <w:tcPr>
            <w:tcW w:w="1944" w:type="dxa"/>
            <w:vMerge/>
            <w:tcBorders>
              <w:top w:val="nil"/>
              <w:left w:val="single" w:sz="6" w:space="0" w:color="000000"/>
              <w:right w:val="single" w:sz="6" w:space="0" w:color="000000"/>
            </w:tcBorders>
          </w:tcPr>
          <w:p>
            <w:pPr>
              <w:rPr>
                <w:sz w:val="2"/>
                <w:szCs w:val="2"/>
              </w:rPr>
            </w:pPr>
          </w:p>
        </w:tc>
        <w:tc>
          <w:tcPr>
            <w:tcW w:w="787" w:type="dxa"/>
            <w:vMerge/>
            <w:tcBorders>
              <w:top w:val="nil"/>
              <w:left w:val="single" w:sz="6" w:space="0" w:color="000000"/>
              <w:right w:val="single" w:sz="6" w:space="0" w:color="000000"/>
            </w:tcBorders>
          </w:tcPr>
          <w:p>
            <w:pPr>
              <w:rPr>
                <w:sz w:val="2"/>
                <w:szCs w:val="2"/>
              </w:rPr>
            </w:pPr>
          </w:p>
        </w:tc>
        <w:tc>
          <w:tcPr>
            <w:tcW w:w="1802" w:type="dxa"/>
            <w:tcBorders>
              <w:top w:val="single" w:sz="6" w:space="0" w:color="000000"/>
              <w:left w:val="single" w:sz="6" w:space="0" w:color="000000"/>
              <w:bottom w:val="single" w:sz="6" w:space="0" w:color="000000"/>
              <w:right w:val="single" w:sz="6" w:space="0" w:color="000000"/>
            </w:tcBorders>
          </w:tcPr>
          <w:p>
            <w:pPr>
              <w:pStyle w:val="TableParagraph"/>
              <w:spacing w:line="217" w:lineRule="exact"/>
              <w:ind w:left="487"/>
              <w:rPr>
                <w:sz w:val="20"/>
              </w:rPr>
            </w:pPr>
            <w:r>
              <w:rPr>
                <w:sz w:val="20"/>
              </w:rPr>
              <w:t>C.V.C.</w:t>
            </w:r>
            <w:r>
              <w:rPr>
                <w:spacing w:val="-7"/>
                <w:sz w:val="20"/>
              </w:rPr>
              <w:t> </w:t>
            </w:r>
            <w:r>
              <w:rPr>
                <w:spacing w:val="-5"/>
                <w:sz w:val="20"/>
              </w:rPr>
              <w:t>nr.</w:t>
            </w:r>
          </w:p>
          <w:p>
            <w:pPr>
              <w:pStyle w:val="TableParagraph"/>
              <w:spacing w:line="208" w:lineRule="exact"/>
              <w:ind w:left="223"/>
              <w:rPr>
                <w:sz w:val="20"/>
              </w:rPr>
            </w:pPr>
            <w:r>
              <w:rPr>
                <w:spacing w:val="-2"/>
                <w:sz w:val="20"/>
              </w:rPr>
              <w:t>3221/12.09.2003</w:t>
            </w:r>
          </w:p>
        </w:tc>
        <w:tc>
          <w:tcPr>
            <w:tcW w:w="902" w:type="dxa"/>
            <w:tcBorders>
              <w:top w:val="single" w:sz="6" w:space="0" w:color="000000"/>
              <w:left w:val="single" w:sz="6" w:space="0" w:color="000000"/>
              <w:bottom w:val="single" w:sz="6" w:space="0" w:color="000000"/>
              <w:right w:val="single" w:sz="6" w:space="0" w:color="000000"/>
            </w:tcBorders>
          </w:tcPr>
          <w:p>
            <w:pPr>
              <w:pStyle w:val="TableParagraph"/>
              <w:spacing w:before="103"/>
              <w:ind w:left="14" w:right="2"/>
              <w:jc w:val="center"/>
              <w:rPr>
                <w:sz w:val="20"/>
              </w:rPr>
            </w:pPr>
            <w:r>
              <w:rPr>
                <w:spacing w:val="-4"/>
                <w:sz w:val="20"/>
              </w:rPr>
              <w:t>9,99</w:t>
            </w:r>
          </w:p>
        </w:tc>
        <w:tc>
          <w:tcPr>
            <w:tcW w:w="94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0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5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1047"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43" w:type="dxa"/>
            <w:tcBorders>
              <w:top w:val="single" w:sz="6" w:space="0" w:color="000000"/>
              <w:left w:val="single" w:sz="6" w:space="0" w:color="000000"/>
              <w:bottom w:val="single" w:sz="6" w:space="0" w:color="000000"/>
              <w:right w:val="single" w:sz="6" w:space="0" w:color="000000"/>
            </w:tcBorders>
          </w:tcPr>
          <w:p>
            <w:pPr>
              <w:pStyle w:val="TableParagraph"/>
              <w:spacing w:line="218" w:lineRule="exact"/>
              <w:ind w:left="247" w:right="31" w:hanging="168"/>
              <w:rPr>
                <w:sz w:val="16"/>
              </w:rPr>
            </w:pPr>
            <w:r>
              <w:rPr>
                <w:spacing w:val="-4"/>
                <w:sz w:val="16"/>
              </w:rPr>
              <w:t>Anexa</w:t>
            </w:r>
            <w:r>
              <w:rPr>
                <w:spacing w:val="40"/>
                <w:sz w:val="16"/>
              </w:rPr>
              <w:t> </w:t>
            </w:r>
            <w:r>
              <w:rPr>
                <w:spacing w:val="-10"/>
                <w:sz w:val="16"/>
              </w:rPr>
              <w:t>1</w:t>
            </w:r>
          </w:p>
        </w:tc>
        <w:tc>
          <w:tcPr>
            <w:tcW w:w="48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1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732"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458"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13"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54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86"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614" w:type="dxa"/>
            <w:tcBorders>
              <w:top w:val="single" w:sz="6" w:space="0" w:color="000000"/>
              <w:left w:val="single" w:sz="6" w:space="0" w:color="000000"/>
              <w:bottom w:val="single" w:sz="6" w:space="0" w:color="000000"/>
              <w:right w:val="single" w:sz="6" w:space="0" w:color="000000"/>
            </w:tcBorders>
          </w:tcPr>
          <w:p>
            <w:pPr>
              <w:pStyle w:val="TableParagraph"/>
              <w:rPr>
                <w:sz w:val="16"/>
              </w:rPr>
            </w:pPr>
          </w:p>
        </w:tc>
        <w:tc>
          <w:tcPr>
            <w:tcW w:w="758" w:type="dxa"/>
            <w:tcBorders>
              <w:top w:val="single" w:sz="6" w:space="0" w:color="000000"/>
              <w:left w:val="single" w:sz="6" w:space="0" w:color="000000"/>
              <w:bottom w:val="single" w:sz="6" w:space="0" w:color="000000"/>
            </w:tcBorders>
          </w:tcPr>
          <w:p>
            <w:pPr>
              <w:pStyle w:val="TableParagraph"/>
              <w:rPr>
                <w:sz w:val="16"/>
              </w:rPr>
            </w:pPr>
          </w:p>
        </w:tc>
      </w:tr>
      <w:tr>
        <w:trPr>
          <w:trHeight w:val="454" w:hRule="atLeast"/>
        </w:trPr>
        <w:tc>
          <w:tcPr>
            <w:tcW w:w="264" w:type="dxa"/>
            <w:vMerge/>
            <w:tcBorders>
              <w:top w:val="nil"/>
              <w:right w:val="single" w:sz="6" w:space="0" w:color="000000"/>
            </w:tcBorders>
          </w:tcPr>
          <w:p>
            <w:pPr>
              <w:rPr>
                <w:sz w:val="2"/>
                <w:szCs w:val="2"/>
              </w:rPr>
            </w:pPr>
          </w:p>
        </w:tc>
        <w:tc>
          <w:tcPr>
            <w:tcW w:w="1944" w:type="dxa"/>
            <w:vMerge/>
            <w:tcBorders>
              <w:top w:val="nil"/>
              <w:left w:val="single" w:sz="6" w:space="0" w:color="000000"/>
              <w:right w:val="single" w:sz="6" w:space="0" w:color="000000"/>
            </w:tcBorders>
          </w:tcPr>
          <w:p>
            <w:pPr>
              <w:rPr>
                <w:sz w:val="2"/>
                <w:szCs w:val="2"/>
              </w:rPr>
            </w:pPr>
          </w:p>
        </w:tc>
        <w:tc>
          <w:tcPr>
            <w:tcW w:w="787" w:type="dxa"/>
            <w:vMerge/>
            <w:tcBorders>
              <w:top w:val="nil"/>
              <w:left w:val="single" w:sz="6" w:space="0" w:color="000000"/>
              <w:right w:val="single" w:sz="6" w:space="0" w:color="000000"/>
            </w:tcBorders>
          </w:tcPr>
          <w:p>
            <w:pPr>
              <w:rPr>
                <w:sz w:val="2"/>
                <w:szCs w:val="2"/>
              </w:rPr>
            </w:pPr>
          </w:p>
        </w:tc>
        <w:tc>
          <w:tcPr>
            <w:tcW w:w="1802" w:type="dxa"/>
            <w:tcBorders>
              <w:top w:val="single" w:sz="6" w:space="0" w:color="000000"/>
              <w:left w:val="single" w:sz="6" w:space="0" w:color="000000"/>
              <w:right w:val="single" w:sz="6" w:space="0" w:color="000000"/>
            </w:tcBorders>
          </w:tcPr>
          <w:p>
            <w:pPr>
              <w:pStyle w:val="TableParagraph"/>
              <w:spacing w:line="217" w:lineRule="exact"/>
              <w:ind w:left="487"/>
              <w:rPr>
                <w:sz w:val="20"/>
              </w:rPr>
            </w:pPr>
            <w:r>
              <w:rPr>
                <w:sz w:val="20"/>
              </w:rPr>
              <w:t>C.V.C.</w:t>
            </w:r>
            <w:r>
              <w:rPr>
                <w:spacing w:val="-7"/>
                <w:sz w:val="20"/>
              </w:rPr>
              <w:t> </w:t>
            </w:r>
            <w:r>
              <w:rPr>
                <w:spacing w:val="-5"/>
                <w:sz w:val="20"/>
              </w:rPr>
              <w:t>nr.</w:t>
            </w:r>
          </w:p>
          <w:p>
            <w:pPr>
              <w:pStyle w:val="TableParagraph"/>
              <w:spacing w:line="218" w:lineRule="exact"/>
              <w:ind w:left="223"/>
              <w:rPr>
                <w:sz w:val="20"/>
              </w:rPr>
            </w:pPr>
            <w:r>
              <w:rPr>
                <w:spacing w:val="-2"/>
                <w:sz w:val="20"/>
              </w:rPr>
              <w:t>1222/15.03.2004</w:t>
            </w:r>
          </w:p>
        </w:tc>
        <w:tc>
          <w:tcPr>
            <w:tcW w:w="902" w:type="dxa"/>
            <w:tcBorders>
              <w:top w:val="single" w:sz="6" w:space="0" w:color="000000"/>
              <w:left w:val="single" w:sz="6" w:space="0" w:color="000000"/>
              <w:right w:val="single" w:sz="6" w:space="0" w:color="000000"/>
            </w:tcBorders>
          </w:tcPr>
          <w:p>
            <w:pPr>
              <w:pStyle w:val="TableParagraph"/>
              <w:spacing w:before="100"/>
              <w:ind w:left="14" w:right="2"/>
              <w:jc w:val="center"/>
              <w:rPr>
                <w:sz w:val="20"/>
              </w:rPr>
            </w:pPr>
            <w:r>
              <w:rPr>
                <w:spacing w:val="-2"/>
                <w:sz w:val="20"/>
              </w:rPr>
              <w:t>19,00</w:t>
            </w:r>
          </w:p>
        </w:tc>
        <w:tc>
          <w:tcPr>
            <w:tcW w:w="943" w:type="dxa"/>
            <w:tcBorders>
              <w:top w:val="single" w:sz="6" w:space="0" w:color="000000"/>
              <w:left w:val="single" w:sz="6" w:space="0" w:color="000000"/>
              <w:right w:val="single" w:sz="6" w:space="0" w:color="000000"/>
            </w:tcBorders>
          </w:tcPr>
          <w:p>
            <w:pPr>
              <w:pStyle w:val="TableParagraph"/>
              <w:rPr>
                <w:sz w:val="16"/>
              </w:rPr>
            </w:pPr>
          </w:p>
        </w:tc>
        <w:tc>
          <w:tcPr>
            <w:tcW w:w="408" w:type="dxa"/>
            <w:tcBorders>
              <w:top w:val="single" w:sz="6" w:space="0" w:color="000000"/>
              <w:left w:val="single" w:sz="6" w:space="0" w:color="000000"/>
              <w:right w:val="single" w:sz="6" w:space="0" w:color="000000"/>
            </w:tcBorders>
          </w:tcPr>
          <w:p>
            <w:pPr>
              <w:pStyle w:val="TableParagraph"/>
              <w:rPr>
                <w:sz w:val="16"/>
              </w:rPr>
            </w:pPr>
          </w:p>
        </w:tc>
        <w:tc>
          <w:tcPr>
            <w:tcW w:w="454" w:type="dxa"/>
            <w:tcBorders>
              <w:top w:val="single" w:sz="6" w:space="0" w:color="000000"/>
              <w:left w:val="single" w:sz="6" w:space="0" w:color="000000"/>
              <w:right w:val="single" w:sz="6" w:space="0" w:color="000000"/>
            </w:tcBorders>
          </w:tcPr>
          <w:p>
            <w:pPr>
              <w:pStyle w:val="TableParagraph"/>
              <w:rPr>
                <w:sz w:val="16"/>
              </w:rPr>
            </w:pPr>
          </w:p>
        </w:tc>
        <w:tc>
          <w:tcPr>
            <w:tcW w:w="1047" w:type="dxa"/>
            <w:tcBorders>
              <w:top w:val="single" w:sz="6" w:space="0" w:color="000000"/>
              <w:left w:val="single" w:sz="6" w:space="0" w:color="000000"/>
              <w:right w:val="single" w:sz="6" w:space="0" w:color="000000"/>
            </w:tcBorders>
          </w:tcPr>
          <w:p>
            <w:pPr>
              <w:pStyle w:val="TableParagraph"/>
              <w:rPr>
                <w:sz w:val="16"/>
              </w:rPr>
            </w:pPr>
          </w:p>
        </w:tc>
        <w:tc>
          <w:tcPr>
            <w:tcW w:w="543" w:type="dxa"/>
            <w:tcBorders>
              <w:top w:val="single" w:sz="6" w:space="0" w:color="000000"/>
              <w:left w:val="single" w:sz="6" w:space="0" w:color="000000"/>
              <w:right w:val="single" w:sz="6" w:space="0" w:color="000000"/>
            </w:tcBorders>
          </w:tcPr>
          <w:p>
            <w:pPr>
              <w:pStyle w:val="TableParagraph"/>
              <w:spacing w:line="218" w:lineRule="exact"/>
              <w:ind w:left="247" w:right="31" w:hanging="168"/>
              <w:rPr>
                <w:sz w:val="16"/>
              </w:rPr>
            </w:pPr>
            <w:r>
              <w:rPr>
                <w:spacing w:val="-4"/>
                <w:sz w:val="16"/>
              </w:rPr>
              <w:t>Anexa</w:t>
            </w:r>
            <w:r>
              <w:rPr>
                <w:spacing w:val="40"/>
                <w:sz w:val="16"/>
              </w:rPr>
              <w:t> </w:t>
            </w:r>
            <w:r>
              <w:rPr>
                <w:spacing w:val="-10"/>
                <w:sz w:val="16"/>
              </w:rPr>
              <w:t>1</w:t>
            </w:r>
          </w:p>
        </w:tc>
        <w:tc>
          <w:tcPr>
            <w:tcW w:w="483" w:type="dxa"/>
            <w:tcBorders>
              <w:top w:val="single" w:sz="6" w:space="0" w:color="000000"/>
              <w:left w:val="single" w:sz="6" w:space="0" w:color="000000"/>
              <w:right w:val="single" w:sz="6" w:space="0" w:color="000000"/>
            </w:tcBorders>
          </w:tcPr>
          <w:p>
            <w:pPr>
              <w:pStyle w:val="TableParagraph"/>
              <w:rPr>
                <w:sz w:val="16"/>
              </w:rPr>
            </w:pPr>
          </w:p>
        </w:tc>
        <w:tc>
          <w:tcPr>
            <w:tcW w:w="418" w:type="dxa"/>
            <w:tcBorders>
              <w:top w:val="single" w:sz="6" w:space="0" w:color="000000"/>
              <w:left w:val="single" w:sz="6" w:space="0" w:color="000000"/>
              <w:right w:val="single" w:sz="6" w:space="0" w:color="000000"/>
            </w:tcBorders>
          </w:tcPr>
          <w:p>
            <w:pPr>
              <w:pStyle w:val="TableParagraph"/>
              <w:rPr>
                <w:sz w:val="16"/>
              </w:rPr>
            </w:pPr>
          </w:p>
        </w:tc>
        <w:tc>
          <w:tcPr>
            <w:tcW w:w="732" w:type="dxa"/>
            <w:tcBorders>
              <w:top w:val="single" w:sz="6" w:space="0" w:color="000000"/>
              <w:left w:val="single" w:sz="6" w:space="0" w:color="000000"/>
              <w:right w:val="single" w:sz="6" w:space="0" w:color="000000"/>
            </w:tcBorders>
          </w:tcPr>
          <w:p>
            <w:pPr>
              <w:pStyle w:val="TableParagraph"/>
              <w:rPr>
                <w:sz w:val="16"/>
              </w:rPr>
            </w:pPr>
          </w:p>
        </w:tc>
        <w:tc>
          <w:tcPr>
            <w:tcW w:w="458" w:type="dxa"/>
            <w:tcBorders>
              <w:top w:val="single" w:sz="6" w:space="0" w:color="000000"/>
              <w:left w:val="single" w:sz="6" w:space="0" w:color="000000"/>
              <w:right w:val="single" w:sz="6" w:space="0" w:color="000000"/>
            </w:tcBorders>
          </w:tcPr>
          <w:p>
            <w:pPr>
              <w:pStyle w:val="TableParagraph"/>
              <w:rPr>
                <w:sz w:val="16"/>
              </w:rPr>
            </w:pPr>
          </w:p>
        </w:tc>
        <w:tc>
          <w:tcPr>
            <w:tcW w:w="513" w:type="dxa"/>
            <w:tcBorders>
              <w:top w:val="single" w:sz="6" w:space="0" w:color="000000"/>
              <w:left w:val="single" w:sz="6" w:space="0" w:color="000000"/>
              <w:right w:val="single" w:sz="6" w:space="0" w:color="000000"/>
            </w:tcBorders>
          </w:tcPr>
          <w:p>
            <w:pPr>
              <w:pStyle w:val="TableParagraph"/>
              <w:rPr>
                <w:sz w:val="16"/>
              </w:rPr>
            </w:pPr>
          </w:p>
        </w:tc>
        <w:tc>
          <w:tcPr>
            <w:tcW w:w="544" w:type="dxa"/>
            <w:tcBorders>
              <w:top w:val="single" w:sz="6" w:space="0" w:color="000000"/>
              <w:left w:val="single" w:sz="6" w:space="0" w:color="000000"/>
              <w:right w:val="single" w:sz="6" w:space="0" w:color="000000"/>
            </w:tcBorders>
          </w:tcPr>
          <w:p>
            <w:pPr>
              <w:pStyle w:val="TableParagraph"/>
              <w:rPr>
                <w:sz w:val="16"/>
              </w:rPr>
            </w:pPr>
          </w:p>
        </w:tc>
        <w:tc>
          <w:tcPr>
            <w:tcW w:w="686" w:type="dxa"/>
            <w:tcBorders>
              <w:top w:val="single" w:sz="6" w:space="0" w:color="000000"/>
              <w:left w:val="single" w:sz="6" w:space="0" w:color="000000"/>
              <w:right w:val="single" w:sz="6" w:space="0" w:color="000000"/>
            </w:tcBorders>
          </w:tcPr>
          <w:p>
            <w:pPr>
              <w:pStyle w:val="TableParagraph"/>
              <w:rPr>
                <w:sz w:val="16"/>
              </w:rPr>
            </w:pPr>
          </w:p>
        </w:tc>
        <w:tc>
          <w:tcPr>
            <w:tcW w:w="614" w:type="dxa"/>
            <w:tcBorders>
              <w:top w:val="single" w:sz="6" w:space="0" w:color="000000"/>
              <w:left w:val="single" w:sz="6" w:space="0" w:color="000000"/>
              <w:right w:val="single" w:sz="6" w:space="0" w:color="000000"/>
            </w:tcBorders>
          </w:tcPr>
          <w:p>
            <w:pPr>
              <w:pStyle w:val="TableParagraph"/>
              <w:rPr>
                <w:sz w:val="16"/>
              </w:rPr>
            </w:pPr>
          </w:p>
        </w:tc>
        <w:tc>
          <w:tcPr>
            <w:tcW w:w="758" w:type="dxa"/>
            <w:tcBorders>
              <w:top w:val="single" w:sz="6" w:space="0" w:color="000000"/>
              <w:left w:val="single" w:sz="6" w:space="0" w:color="000000"/>
            </w:tcBorders>
          </w:tcPr>
          <w:p>
            <w:pPr>
              <w:pStyle w:val="TableParagraph"/>
              <w:rPr>
                <w:sz w:val="16"/>
              </w:rPr>
            </w:pPr>
          </w:p>
        </w:tc>
      </w:tr>
    </w:tbl>
    <w:p>
      <w:pPr>
        <w:pStyle w:val="TableParagraph"/>
        <w:spacing w:after="0"/>
        <w:rPr>
          <w:sz w:val="16"/>
        </w:rPr>
        <w:sectPr>
          <w:pgSz w:w="16840" w:h="11900" w:orient="landscape"/>
          <w:pgMar w:header="0" w:footer="730" w:top="1340" w:bottom="920" w:left="1133" w:right="1133"/>
        </w:sectPr>
      </w:pPr>
    </w:p>
    <w:p>
      <w:pPr>
        <w:pStyle w:val="Heading2"/>
        <w:ind w:left="284" w:right="1133" w:firstLine="0"/>
        <w:jc w:val="center"/>
      </w:pPr>
      <w:r>
        <w:rPr/>
        <w:t>ANEXA</w:t>
      </w:r>
      <w:r>
        <w:rPr>
          <w:b w:val="0"/>
          <w:spacing w:val="-4"/>
        </w:rPr>
        <w:t> </w:t>
      </w:r>
      <w:r>
        <w:rPr>
          <w:spacing w:val="-10"/>
        </w:rPr>
        <w:t>1</w:t>
      </w:r>
    </w:p>
    <w:p>
      <w:pPr>
        <w:pStyle w:val="Heading3"/>
        <w:spacing w:after="13"/>
        <w:ind w:left="455" w:right="1301" w:hanging="2"/>
        <w:jc w:val="center"/>
      </w:pPr>
      <w:r>
        <w:rPr/>
        <w:t>Suprafeţe</w:t>
      </w:r>
      <w:r>
        <w:rPr>
          <w:b w:val="0"/>
        </w:rPr>
        <w:t> </w:t>
      </w:r>
      <w:r>
        <w:rPr/>
        <w:t>preluate</w:t>
      </w:r>
      <w:r>
        <w:rPr>
          <w:b w:val="0"/>
        </w:rPr>
        <w:t> </w:t>
      </w:r>
      <w:r>
        <w:rPr/>
        <w:t>în</w:t>
      </w:r>
      <w:r>
        <w:rPr>
          <w:b w:val="0"/>
        </w:rPr>
        <w:t> </w:t>
      </w:r>
      <w:r>
        <w:rPr/>
        <w:t>baza</w:t>
      </w:r>
      <w:r>
        <w:rPr>
          <w:b w:val="0"/>
        </w:rPr>
        <w:t> </w:t>
      </w:r>
      <w:r>
        <w:rPr/>
        <w:t>Legii</w:t>
      </w:r>
      <w:r>
        <w:rPr>
          <w:b w:val="0"/>
        </w:rPr>
        <w:t> </w:t>
      </w:r>
      <w:r>
        <w:rPr/>
        <w:t>nr.</w:t>
      </w:r>
      <w:r>
        <w:rPr>
          <w:b w:val="0"/>
        </w:rPr>
        <w:t> </w:t>
      </w:r>
      <w:r>
        <w:rPr/>
        <w:t>18/1991,</w:t>
      </w:r>
      <w:r>
        <w:rPr>
          <w:b w:val="0"/>
        </w:rPr>
        <w:t> </w:t>
      </w:r>
      <w:r>
        <w:rPr/>
        <w:t>Legii</w:t>
      </w:r>
      <w:r>
        <w:rPr>
          <w:b w:val="0"/>
        </w:rPr>
        <w:t> </w:t>
      </w:r>
      <w:r>
        <w:rPr/>
        <w:t>nr.</w:t>
      </w:r>
      <w:r>
        <w:rPr>
          <w:b w:val="0"/>
        </w:rPr>
        <w:t> </w:t>
      </w:r>
      <w:r>
        <w:rPr/>
        <w:t>1/2000,</w:t>
      </w:r>
      <w:r>
        <w:rPr>
          <w:b w:val="0"/>
        </w:rPr>
        <w:t> </w:t>
      </w:r>
      <w:r>
        <w:rPr/>
        <w:t>Legii</w:t>
      </w:r>
      <w:r>
        <w:rPr>
          <w:b w:val="0"/>
        </w:rPr>
        <w:t> </w:t>
      </w:r>
      <w:r>
        <w:rPr/>
        <w:t>nr.</w:t>
      </w:r>
      <w:r>
        <w:rPr>
          <w:b w:val="0"/>
        </w:rPr>
        <w:t> </w:t>
      </w:r>
      <w:r>
        <w:rPr/>
        <w:t>247/2005,</w:t>
      </w:r>
      <w:r>
        <w:rPr>
          <w:b w:val="0"/>
        </w:rPr>
        <w:t> </w:t>
      </w:r>
      <w:r>
        <w:rPr/>
        <w:t>şi</w:t>
      </w:r>
      <w:r>
        <w:rPr>
          <w:b w:val="0"/>
        </w:rPr>
        <w:t> </w:t>
      </w:r>
      <w:r>
        <w:rPr/>
        <w:t>Legii</w:t>
      </w:r>
      <w:r>
        <w:rPr>
          <w:b w:val="0"/>
        </w:rPr>
        <w:t> </w:t>
      </w:r>
      <w:r>
        <w:rPr/>
        <w:t>nr.</w:t>
      </w:r>
      <w:r>
        <w:rPr>
          <w:b w:val="0"/>
        </w:rPr>
        <w:t> </w:t>
      </w:r>
      <w:r>
        <w:rPr/>
        <w:t>169/2007</w:t>
      </w:r>
      <w:r>
        <w:rPr>
          <w:b w:val="0"/>
          <w:spacing w:val="-3"/>
        </w:rPr>
        <w:t> </w:t>
      </w:r>
      <w:r>
        <w:rPr/>
        <w:t>de</w:t>
      </w:r>
      <w:r>
        <w:rPr>
          <w:b w:val="0"/>
          <w:spacing w:val="-3"/>
        </w:rPr>
        <w:t> </w:t>
      </w:r>
      <w:r>
        <w:rPr/>
        <w:t>pe</w:t>
      </w:r>
      <w:r>
        <w:rPr>
          <w:b w:val="0"/>
          <w:spacing w:val="-3"/>
        </w:rPr>
        <w:t> </w:t>
      </w:r>
      <w:r>
        <w:rPr/>
        <w:t>raza</w:t>
      </w:r>
      <w:r>
        <w:rPr>
          <w:b w:val="0"/>
          <w:spacing w:val="-3"/>
        </w:rPr>
        <w:t> </w:t>
      </w:r>
      <w:r>
        <w:rPr/>
        <w:t>U.P.</w:t>
      </w:r>
      <w:r>
        <w:rPr>
          <w:b w:val="0"/>
          <w:spacing w:val="-3"/>
        </w:rPr>
        <w:t> </w:t>
      </w:r>
      <w:r>
        <w:rPr/>
        <w:t>I</w:t>
      </w:r>
      <w:r>
        <w:rPr>
          <w:b w:val="0"/>
          <w:spacing w:val="-3"/>
        </w:rPr>
        <w:t> </w:t>
      </w:r>
      <w:r>
        <w:rPr/>
        <w:t>Dragoslavele,</w:t>
      </w:r>
      <w:r>
        <w:rPr>
          <w:b w:val="0"/>
          <w:spacing w:val="-3"/>
        </w:rPr>
        <w:t> </w:t>
      </w:r>
      <w:r>
        <w:rPr/>
        <w:t>U.P.</w:t>
      </w:r>
      <w:r>
        <w:rPr>
          <w:b w:val="0"/>
          <w:spacing w:val="-3"/>
        </w:rPr>
        <w:t> </w:t>
      </w:r>
      <w:r>
        <w:rPr/>
        <w:t>II</w:t>
      </w:r>
      <w:r>
        <w:rPr>
          <w:b w:val="0"/>
          <w:spacing w:val="-3"/>
        </w:rPr>
        <w:t> </w:t>
      </w:r>
      <w:r>
        <w:rPr/>
        <w:t>Râușor,</w:t>
      </w:r>
      <w:r>
        <w:rPr>
          <w:b w:val="0"/>
          <w:spacing w:val="-3"/>
        </w:rPr>
        <w:t> </w:t>
      </w:r>
      <w:r>
        <w:rPr/>
        <w:t>U.P.</w:t>
      </w:r>
      <w:r>
        <w:rPr>
          <w:b w:val="0"/>
          <w:spacing w:val="-3"/>
        </w:rPr>
        <w:t> </w:t>
      </w:r>
      <w:r>
        <w:rPr/>
        <w:t>III</w:t>
      </w:r>
      <w:r>
        <w:rPr>
          <w:b w:val="0"/>
          <w:spacing w:val="-3"/>
        </w:rPr>
        <w:t> </w:t>
      </w:r>
      <w:r>
        <w:rPr/>
        <w:t>Cascoe,</w:t>
      </w:r>
      <w:r>
        <w:rPr>
          <w:b w:val="0"/>
          <w:spacing w:val="-3"/>
        </w:rPr>
        <w:t> </w:t>
      </w:r>
      <w:r>
        <w:rPr/>
        <w:t>U.P.</w:t>
      </w:r>
      <w:r>
        <w:rPr>
          <w:b w:val="0"/>
          <w:spacing w:val="-3"/>
        </w:rPr>
        <w:t> </w:t>
      </w:r>
      <w:r>
        <w:rPr/>
        <w:t>IV</w:t>
      </w:r>
      <w:r>
        <w:rPr>
          <w:b w:val="0"/>
          <w:spacing w:val="-3"/>
        </w:rPr>
        <w:t> </w:t>
      </w:r>
      <w:r>
        <w:rPr/>
        <w:t>Tămașu,</w:t>
      </w:r>
      <w:r>
        <w:rPr>
          <w:b w:val="0"/>
          <w:spacing w:val="-3"/>
        </w:rPr>
        <w:t> </w:t>
      </w:r>
      <w:r>
        <w:rPr/>
        <w:t>din</w:t>
      </w:r>
      <w:r>
        <w:rPr>
          <w:b w:val="0"/>
        </w:rPr>
        <w:t> </w:t>
      </w:r>
      <w:r>
        <w:rPr/>
        <w:t>cadrul</w:t>
      </w:r>
      <w:r>
        <w:rPr>
          <w:b w:val="0"/>
        </w:rPr>
        <w:t> </w:t>
      </w:r>
      <w:r>
        <w:rPr/>
        <w:t>O.S.</w:t>
      </w:r>
      <w:r>
        <w:rPr>
          <w:b w:val="0"/>
        </w:rPr>
        <w:t> </w:t>
      </w:r>
      <w:r>
        <w:rPr/>
        <w:t>Rucăr</w:t>
      </w:r>
      <w:r>
        <w:rPr>
          <w:b w:val="0"/>
        </w:rPr>
        <w:t> </w:t>
      </w:r>
      <w:r>
        <w:rPr/>
        <w:t>(arondat</w:t>
      </w:r>
      <w:r>
        <w:rPr>
          <w:b w:val="0"/>
        </w:rPr>
        <w:t> </w:t>
      </w:r>
      <w:r>
        <w:rPr/>
        <w:t>la</w:t>
      </w:r>
      <w:r>
        <w:rPr>
          <w:b w:val="0"/>
        </w:rPr>
        <w:t> </w:t>
      </w:r>
      <w:r>
        <w:rPr/>
        <w:t>O.S.</w:t>
      </w:r>
      <w:r>
        <w:rPr>
          <w:b w:val="0"/>
        </w:rPr>
        <w:t> </w:t>
      </w:r>
      <w:r>
        <w:rPr/>
        <w:t>Câmpulung)</w:t>
      </w:r>
      <w:r>
        <w:rPr>
          <w:b w:val="0"/>
        </w:rPr>
        <w:t> </w:t>
      </w:r>
      <w:r>
        <w:rPr/>
        <w:t>și</w:t>
      </w:r>
      <w:r>
        <w:rPr>
          <w:b w:val="0"/>
        </w:rPr>
        <w:t> </w:t>
      </w:r>
      <w:r>
        <w:rPr/>
        <w:t>S.E.</w:t>
      </w:r>
      <w:r>
        <w:rPr>
          <w:b w:val="0"/>
        </w:rPr>
        <w:t> </w:t>
      </w:r>
      <w:r>
        <w:rPr/>
        <w:t>I</w:t>
      </w:r>
      <w:r>
        <w:rPr>
          <w:b w:val="0"/>
        </w:rPr>
        <w:t> </w:t>
      </w:r>
      <w:r>
        <w:rPr/>
        <w:t>Râul</w:t>
      </w:r>
      <w:r>
        <w:rPr>
          <w:b w:val="0"/>
        </w:rPr>
        <w:t> </w:t>
      </w:r>
      <w:r>
        <w:rPr/>
        <w:t>Târgului</w:t>
      </w:r>
      <w:r>
        <w:rPr>
          <w:b w:val="0"/>
        </w:rPr>
        <w:t> </w:t>
      </w:r>
      <w:r>
        <w:rPr/>
        <w:t>din</w:t>
      </w:r>
      <w:r>
        <w:rPr>
          <w:b w:val="0"/>
        </w:rPr>
        <w:t> </w:t>
      </w:r>
      <w:r>
        <w:rPr/>
        <w:t>cadrul</w:t>
      </w:r>
      <w:r>
        <w:rPr>
          <w:b w:val="0"/>
        </w:rPr>
        <w:t> </w:t>
      </w:r>
      <w:r>
        <w:rPr/>
        <w:t>Bazei</w:t>
      </w:r>
      <w:r>
        <w:rPr>
          <w:b w:val="0"/>
        </w:rPr>
        <w:t> </w:t>
      </w:r>
      <w:r>
        <w:rPr/>
        <w:t>Experimentale</w:t>
      </w:r>
      <w:r>
        <w:rPr>
          <w:b w:val="0"/>
        </w:rPr>
        <w:t> </w:t>
      </w:r>
      <w:r>
        <w:rPr/>
        <w:t>Mihăești.</w:t>
      </w:r>
    </w:p>
    <w:tbl>
      <w:tblPr>
        <w:tblW w:w="0" w:type="auto"/>
        <w:jc w:val="left"/>
        <w:tblInd w:w="51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4070"/>
        <w:gridCol w:w="4351"/>
        <w:gridCol w:w="1073"/>
      </w:tblGrid>
      <w:tr>
        <w:trPr>
          <w:trHeight w:val="459" w:hRule="atLeast"/>
        </w:trPr>
        <w:tc>
          <w:tcPr>
            <w:tcW w:w="4070" w:type="dxa"/>
            <w:tcBorders>
              <w:bottom w:val="single" w:sz="6" w:space="0" w:color="000000"/>
              <w:right w:val="single" w:sz="6" w:space="0" w:color="000000"/>
            </w:tcBorders>
          </w:tcPr>
          <w:p>
            <w:pPr>
              <w:pStyle w:val="TableParagraph"/>
              <w:spacing w:line="230" w:lineRule="exact"/>
              <w:ind w:left="1573" w:right="989" w:hanging="416"/>
              <w:rPr>
                <w:b/>
                <w:sz w:val="20"/>
              </w:rPr>
            </w:pPr>
            <w:r>
              <w:rPr>
                <w:b/>
                <w:sz w:val="20"/>
                <w:u w:val="single"/>
              </w:rPr>
              <w:t>Actul</w:t>
            </w:r>
            <w:r>
              <w:rPr>
                <w:spacing w:val="-13"/>
                <w:sz w:val="20"/>
                <w:u w:val="single"/>
              </w:rPr>
              <w:t> </w:t>
            </w:r>
            <w:r>
              <w:rPr>
                <w:b/>
                <w:sz w:val="20"/>
                <w:u w:val="single"/>
              </w:rPr>
              <w:t>de</w:t>
            </w:r>
            <w:r>
              <w:rPr>
                <w:spacing w:val="-12"/>
                <w:sz w:val="20"/>
                <w:u w:val="single"/>
              </w:rPr>
              <w:t> </w:t>
            </w:r>
            <w:r>
              <w:rPr>
                <w:b/>
                <w:sz w:val="20"/>
                <w:u w:val="single"/>
              </w:rPr>
              <w:t>proprietate</w:t>
            </w:r>
            <w:r>
              <w:rPr>
                <w:sz w:val="20"/>
              </w:rPr>
              <w:t> </w:t>
            </w:r>
            <w:r>
              <w:rPr>
                <w:b/>
                <w:spacing w:val="-2"/>
                <w:sz w:val="20"/>
              </w:rPr>
              <w:t>proprietar</w:t>
            </w:r>
          </w:p>
        </w:tc>
        <w:tc>
          <w:tcPr>
            <w:tcW w:w="4351" w:type="dxa"/>
            <w:tcBorders>
              <w:left w:val="single" w:sz="6" w:space="0" w:color="000000"/>
              <w:bottom w:val="single" w:sz="6" w:space="0" w:color="000000"/>
              <w:right w:val="single" w:sz="6" w:space="0" w:color="000000"/>
            </w:tcBorders>
          </w:tcPr>
          <w:p>
            <w:pPr>
              <w:pStyle w:val="TableParagraph"/>
              <w:spacing w:line="230" w:lineRule="exact"/>
              <w:ind w:left="854" w:hanging="317"/>
              <w:rPr>
                <w:b/>
                <w:sz w:val="20"/>
              </w:rPr>
            </w:pPr>
            <w:r>
              <w:rPr>
                <w:b/>
                <w:sz w:val="20"/>
                <w:u w:val="single"/>
              </w:rPr>
              <w:t>U.A.</w:t>
            </w:r>
            <w:r>
              <w:rPr>
                <w:spacing w:val="-13"/>
                <w:sz w:val="20"/>
              </w:rPr>
              <w:t> </w:t>
            </w:r>
            <w:r>
              <w:rPr>
                <w:b/>
                <w:sz w:val="20"/>
              </w:rPr>
              <w:t>Denumire</w:t>
            </w:r>
            <w:r>
              <w:rPr>
                <w:spacing w:val="-12"/>
                <w:sz w:val="20"/>
              </w:rPr>
              <w:t> </w:t>
            </w:r>
            <w:r>
              <w:rPr>
                <w:b/>
                <w:sz w:val="20"/>
              </w:rPr>
              <w:t>actuală/Denumire</w:t>
            </w:r>
            <w:r>
              <w:rPr>
                <w:spacing w:val="-13"/>
                <w:sz w:val="20"/>
              </w:rPr>
              <w:t> </w:t>
            </w:r>
            <w:r>
              <w:rPr>
                <w:b/>
                <w:sz w:val="20"/>
              </w:rPr>
              <w:t>acte</w:t>
            </w:r>
            <w:r>
              <w:rPr>
                <w:sz w:val="20"/>
              </w:rPr>
              <w:t> </w:t>
            </w:r>
            <w:r>
              <w:rPr>
                <w:b/>
                <w:sz w:val="20"/>
              </w:rPr>
              <w:t>Denumire</w:t>
            </w:r>
            <w:r>
              <w:rPr>
                <w:sz w:val="20"/>
              </w:rPr>
              <w:t> </w:t>
            </w:r>
            <w:r>
              <w:rPr>
                <w:b/>
                <w:sz w:val="20"/>
              </w:rPr>
              <w:t>acte</w:t>
            </w:r>
            <w:r>
              <w:rPr>
                <w:sz w:val="20"/>
              </w:rPr>
              <w:t> </w:t>
            </w:r>
            <w:r>
              <w:rPr>
                <w:b/>
                <w:sz w:val="20"/>
              </w:rPr>
              <w:t>(O.S.-U.P.-U.A)</w:t>
            </w:r>
          </w:p>
        </w:tc>
        <w:tc>
          <w:tcPr>
            <w:tcW w:w="1073" w:type="dxa"/>
            <w:tcBorders>
              <w:left w:val="single" w:sz="6" w:space="0" w:color="000000"/>
              <w:bottom w:val="single" w:sz="6" w:space="0" w:color="000000"/>
            </w:tcBorders>
          </w:tcPr>
          <w:p>
            <w:pPr>
              <w:pStyle w:val="TableParagraph"/>
              <w:spacing w:line="230" w:lineRule="exact"/>
              <w:ind w:left="360" w:right="87" w:hanging="255"/>
              <w:rPr>
                <w:b/>
                <w:sz w:val="20"/>
              </w:rPr>
            </w:pPr>
            <w:r>
              <w:rPr>
                <w:b/>
                <w:spacing w:val="-2"/>
                <w:sz w:val="20"/>
              </w:rPr>
              <w:t>Suprafaţa</w:t>
            </w:r>
            <w:r>
              <w:rPr>
                <w:spacing w:val="-2"/>
                <w:sz w:val="20"/>
              </w:rPr>
              <w:t> </w:t>
            </w:r>
            <w:r>
              <w:rPr>
                <w:b/>
                <w:spacing w:val="-4"/>
                <w:sz w:val="20"/>
              </w:rPr>
              <w:t>(ha)</w:t>
            </w:r>
          </w:p>
        </w:tc>
      </w:tr>
      <w:tr>
        <w:trPr>
          <w:trHeight w:val="383" w:hRule="atLeast"/>
        </w:trPr>
        <w:tc>
          <w:tcPr>
            <w:tcW w:w="4070" w:type="dxa"/>
            <w:tcBorders>
              <w:top w:val="single" w:sz="6" w:space="0" w:color="000000"/>
              <w:bottom w:val="single" w:sz="6" w:space="0" w:color="000000"/>
              <w:right w:val="single" w:sz="6" w:space="0" w:color="000000"/>
            </w:tcBorders>
          </w:tcPr>
          <w:p>
            <w:pPr>
              <w:pStyle w:val="TableParagraph"/>
              <w:spacing w:before="69"/>
              <w:ind w:left="407" w:right="404"/>
              <w:jc w:val="center"/>
              <w:rPr>
                <w:sz w:val="20"/>
              </w:rPr>
            </w:pPr>
            <w:r>
              <w:rPr>
                <w:sz w:val="20"/>
              </w:rPr>
              <w:t>CVC</w:t>
            </w:r>
            <w:r>
              <w:rPr>
                <w:spacing w:val="-4"/>
                <w:sz w:val="20"/>
              </w:rPr>
              <w:t> </w:t>
            </w:r>
            <w:r>
              <w:rPr>
                <w:sz w:val="20"/>
              </w:rPr>
              <w:t>nr.</w:t>
            </w:r>
            <w:r>
              <w:rPr>
                <w:spacing w:val="-4"/>
                <w:sz w:val="20"/>
              </w:rPr>
              <w:t> </w:t>
            </w:r>
            <w:r>
              <w:rPr>
                <w:spacing w:val="-2"/>
                <w:sz w:val="20"/>
              </w:rPr>
              <w:t>1962/29.12.2010</w:t>
            </w:r>
          </w:p>
        </w:tc>
        <w:tc>
          <w:tcPr>
            <w:tcW w:w="4351" w:type="dxa"/>
            <w:tcBorders>
              <w:top w:val="single" w:sz="6" w:space="0" w:color="000000"/>
              <w:left w:val="single" w:sz="6" w:space="0" w:color="000000"/>
              <w:bottom w:val="single" w:sz="6" w:space="0" w:color="000000"/>
              <w:right w:val="single" w:sz="6" w:space="0" w:color="000000"/>
            </w:tcBorders>
          </w:tcPr>
          <w:p>
            <w:pPr>
              <w:pStyle w:val="TableParagraph"/>
              <w:spacing w:before="69"/>
              <w:ind w:left="59" w:right="15"/>
              <w:jc w:val="center"/>
              <w:rPr>
                <w:sz w:val="20"/>
              </w:rPr>
            </w:pPr>
            <w:r>
              <w:rPr>
                <w:sz w:val="20"/>
              </w:rPr>
              <w:t>124</w:t>
            </w:r>
            <w:r>
              <w:rPr>
                <w:spacing w:val="-2"/>
                <w:sz w:val="20"/>
              </w:rPr>
              <w:t> </w:t>
            </w:r>
            <w:r>
              <w:rPr>
                <w:sz w:val="20"/>
              </w:rPr>
              <w:t>A,</w:t>
            </w:r>
            <w:r>
              <w:rPr>
                <w:spacing w:val="-2"/>
                <w:sz w:val="20"/>
              </w:rPr>
              <w:t> </w:t>
            </w:r>
            <w:r>
              <w:rPr>
                <w:sz w:val="20"/>
              </w:rPr>
              <w:t>B,</w:t>
            </w:r>
            <w:r>
              <w:rPr>
                <w:spacing w:val="-1"/>
                <w:sz w:val="20"/>
              </w:rPr>
              <w:t> </w:t>
            </w:r>
            <w:r>
              <w:rPr>
                <w:sz w:val="20"/>
              </w:rPr>
              <w:t>C,</w:t>
            </w:r>
            <w:r>
              <w:rPr>
                <w:spacing w:val="-2"/>
                <w:sz w:val="20"/>
              </w:rPr>
              <w:t> </w:t>
            </w:r>
            <w:r>
              <w:rPr>
                <w:sz w:val="20"/>
              </w:rPr>
              <w:t>E</w:t>
            </w:r>
            <w:r>
              <w:rPr>
                <w:spacing w:val="-1"/>
                <w:sz w:val="20"/>
              </w:rPr>
              <w:t> </w:t>
            </w:r>
            <w:r>
              <w:rPr>
                <w:sz w:val="20"/>
              </w:rPr>
              <w:t>/</w:t>
            </w:r>
            <w:r>
              <w:rPr>
                <w:spacing w:val="-3"/>
                <w:sz w:val="20"/>
              </w:rPr>
              <w:t> </w:t>
            </w:r>
            <w:r>
              <w:rPr>
                <w:sz w:val="20"/>
              </w:rPr>
              <w:t>Mihăești</w:t>
            </w:r>
            <w:r>
              <w:rPr>
                <w:spacing w:val="-2"/>
                <w:sz w:val="20"/>
              </w:rPr>
              <w:t> </w:t>
            </w:r>
            <w:r>
              <w:rPr>
                <w:sz w:val="20"/>
              </w:rPr>
              <w:t>-</w:t>
            </w:r>
            <w:r>
              <w:rPr>
                <w:spacing w:val="-5"/>
                <w:sz w:val="20"/>
              </w:rPr>
              <w:t> </w:t>
            </w:r>
            <w:r>
              <w:rPr>
                <w:sz w:val="20"/>
              </w:rPr>
              <w:t>I</w:t>
            </w:r>
            <w:r>
              <w:rPr>
                <w:spacing w:val="-1"/>
                <w:sz w:val="20"/>
              </w:rPr>
              <w:t> </w:t>
            </w:r>
            <w:r>
              <w:rPr>
                <w:sz w:val="20"/>
              </w:rPr>
              <w:t>-</w:t>
            </w:r>
            <w:r>
              <w:rPr>
                <w:spacing w:val="-2"/>
                <w:sz w:val="20"/>
              </w:rPr>
              <w:t> </w:t>
            </w:r>
            <w:r>
              <w:rPr>
                <w:spacing w:val="-5"/>
                <w:sz w:val="20"/>
              </w:rPr>
              <w:t>24%</w:t>
            </w:r>
          </w:p>
        </w:tc>
        <w:tc>
          <w:tcPr>
            <w:tcW w:w="1073" w:type="dxa"/>
            <w:tcBorders>
              <w:top w:val="single" w:sz="6" w:space="0" w:color="000000"/>
              <w:left w:val="single" w:sz="6" w:space="0" w:color="000000"/>
              <w:bottom w:val="single" w:sz="6" w:space="0" w:color="000000"/>
            </w:tcBorders>
          </w:tcPr>
          <w:p>
            <w:pPr>
              <w:pStyle w:val="TableParagraph"/>
              <w:spacing w:before="69"/>
              <w:ind w:left="50"/>
              <w:jc w:val="center"/>
              <w:rPr>
                <w:sz w:val="20"/>
              </w:rPr>
            </w:pPr>
            <w:r>
              <w:rPr>
                <w:spacing w:val="-4"/>
                <w:sz w:val="20"/>
              </w:rPr>
              <w:t>9,00</w:t>
            </w:r>
          </w:p>
        </w:tc>
      </w:tr>
      <w:tr>
        <w:trPr>
          <w:trHeight w:val="229" w:hRule="atLeast"/>
        </w:trPr>
        <w:tc>
          <w:tcPr>
            <w:tcW w:w="4070" w:type="dxa"/>
            <w:tcBorders>
              <w:top w:val="single" w:sz="6" w:space="0" w:color="000000"/>
              <w:right w:val="single" w:sz="6" w:space="0" w:color="000000"/>
            </w:tcBorders>
          </w:tcPr>
          <w:p>
            <w:pPr>
              <w:pStyle w:val="TableParagraph"/>
              <w:spacing w:line="209" w:lineRule="exact"/>
              <w:ind w:left="407" w:right="405"/>
              <w:jc w:val="center"/>
              <w:rPr>
                <w:b/>
                <w:sz w:val="20"/>
              </w:rPr>
            </w:pPr>
            <w:r>
              <w:rPr>
                <w:b/>
                <w:spacing w:val="-2"/>
                <w:sz w:val="20"/>
              </w:rPr>
              <w:t>Pîrnuță</w:t>
            </w:r>
            <w:r>
              <w:rPr>
                <w:spacing w:val="11"/>
                <w:sz w:val="20"/>
              </w:rPr>
              <w:t> </w:t>
            </w:r>
            <w:r>
              <w:rPr>
                <w:b/>
                <w:spacing w:val="-2"/>
                <w:sz w:val="20"/>
              </w:rPr>
              <w:t>Marius-Georgian</w:t>
            </w:r>
          </w:p>
        </w:tc>
        <w:tc>
          <w:tcPr>
            <w:tcW w:w="4351" w:type="dxa"/>
            <w:tcBorders>
              <w:top w:val="single" w:sz="6" w:space="0" w:color="000000"/>
              <w:left w:val="single" w:sz="6" w:space="0" w:color="000000"/>
              <w:right w:val="single" w:sz="6" w:space="0" w:color="000000"/>
            </w:tcBorders>
          </w:tcPr>
          <w:p>
            <w:pPr>
              <w:pStyle w:val="TableParagraph"/>
              <w:spacing w:line="209" w:lineRule="exact"/>
              <w:ind w:left="59" w:right="51"/>
              <w:jc w:val="center"/>
              <w:rPr>
                <w:b/>
                <w:sz w:val="20"/>
              </w:rPr>
            </w:pPr>
            <w:r>
              <w:rPr>
                <w:b/>
                <w:spacing w:val="-2"/>
                <w:sz w:val="20"/>
              </w:rPr>
              <w:t>Total</w:t>
            </w:r>
          </w:p>
        </w:tc>
        <w:tc>
          <w:tcPr>
            <w:tcW w:w="1073" w:type="dxa"/>
            <w:tcBorders>
              <w:top w:val="single" w:sz="6" w:space="0" w:color="000000"/>
              <w:left w:val="single" w:sz="6" w:space="0" w:color="000000"/>
            </w:tcBorders>
          </w:tcPr>
          <w:p>
            <w:pPr>
              <w:pStyle w:val="TableParagraph"/>
              <w:spacing w:line="209" w:lineRule="exact"/>
              <w:ind w:left="50" w:right="34"/>
              <w:jc w:val="center"/>
              <w:rPr>
                <w:b/>
                <w:sz w:val="20"/>
              </w:rPr>
            </w:pPr>
            <w:r>
              <w:rPr>
                <w:b/>
                <w:spacing w:val="-4"/>
                <w:sz w:val="20"/>
              </w:rPr>
              <w:t>9,00</w:t>
            </w:r>
          </w:p>
        </w:tc>
      </w:tr>
      <w:tr>
        <w:trPr>
          <w:trHeight w:val="270" w:hRule="atLeast"/>
        </w:trPr>
        <w:tc>
          <w:tcPr>
            <w:tcW w:w="4070" w:type="dxa"/>
            <w:tcBorders>
              <w:bottom w:val="single" w:sz="6" w:space="0" w:color="000000"/>
              <w:right w:val="single" w:sz="6" w:space="0" w:color="000000"/>
            </w:tcBorders>
          </w:tcPr>
          <w:p>
            <w:pPr>
              <w:pStyle w:val="TableParagraph"/>
              <w:spacing w:before="14"/>
              <w:ind w:left="1021"/>
              <w:rPr>
                <w:sz w:val="20"/>
              </w:rPr>
            </w:pPr>
            <w:r>
              <w:rPr>
                <w:sz w:val="20"/>
              </w:rPr>
              <w:t>T.P.</w:t>
            </w:r>
            <w:r>
              <w:rPr>
                <w:spacing w:val="-2"/>
                <w:sz w:val="20"/>
              </w:rPr>
              <w:t> </w:t>
            </w:r>
            <w:r>
              <w:rPr>
                <w:sz w:val="20"/>
              </w:rPr>
              <w:t>nr.</w:t>
            </w:r>
            <w:r>
              <w:rPr>
                <w:spacing w:val="-1"/>
                <w:sz w:val="20"/>
              </w:rPr>
              <w:t> </w:t>
            </w:r>
            <w:r>
              <w:rPr>
                <w:spacing w:val="-2"/>
                <w:sz w:val="20"/>
              </w:rPr>
              <w:t>7670/17.02.2006</w:t>
            </w:r>
          </w:p>
        </w:tc>
        <w:tc>
          <w:tcPr>
            <w:tcW w:w="4351" w:type="dxa"/>
            <w:tcBorders>
              <w:left w:val="single" w:sz="6" w:space="0" w:color="000000"/>
              <w:bottom w:val="single" w:sz="6" w:space="0" w:color="000000"/>
              <w:right w:val="single" w:sz="6" w:space="0" w:color="000000"/>
            </w:tcBorders>
          </w:tcPr>
          <w:p>
            <w:pPr>
              <w:pStyle w:val="TableParagraph"/>
              <w:spacing w:before="14"/>
              <w:ind w:left="59" w:right="53"/>
              <w:jc w:val="center"/>
              <w:rPr>
                <w:sz w:val="20"/>
              </w:rPr>
            </w:pPr>
            <w:r>
              <w:rPr>
                <w:sz w:val="20"/>
              </w:rPr>
              <w:t>362</w:t>
            </w:r>
            <w:r>
              <w:rPr>
                <w:spacing w:val="-2"/>
                <w:sz w:val="20"/>
              </w:rPr>
              <w:t> </w:t>
            </w:r>
            <w:r>
              <w:rPr>
                <w:sz w:val="20"/>
              </w:rPr>
              <w:t>F%</w:t>
            </w:r>
            <w:r>
              <w:rPr>
                <w:spacing w:val="-3"/>
                <w:sz w:val="20"/>
              </w:rPr>
              <w:t> </w:t>
            </w:r>
            <w:r>
              <w:rPr>
                <w:sz w:val="20"/>
              </w:rPr>
              <w:t>G,</w:t>
            </w:r>
            <w:r>
              <w:rPr>
                <w:spacing w:val="-2"/>
                <w:sz w:val="20"/>
              </w:rPr>
              <w:t> </w:t>
            </w:r>
            <w:r>
              <w:rPr>
                <w:sz w:val="20"/>
              </w:rPr>
              <w:t>I%</w:t>
            </w:r>
            <w:r>
              <w:rPr>
                <w:spacing w:val="-2"/>
                <w:sz w:val="20"/>
              </w:rPr>
              <w:t> </w:t>
            </w:r>
            <w:r>
              <w:rPr>
                <w:sz w:val="20"/>
              </w:rPr>
              <w:t>/</w:t>
            </w:r>
            <w:r>
              <w:rPr>
                <w:spacing w:val="-3"/>
                <w:sz w:val="20"/>
              </w:rPr>
              <w:t> </w:t>
            </w:r>
            <w:r>
              <w:rPr>
                <w:sz w:val="20"/>
              </w:rPr>
              <w:t>Rucăr</w:t>
            </w:r>
            <w:r>
              <w:rPr>
                <w:spacing w:val="-2"/>
                <w:sz w:val="20"/>
              </w:rPr>
              <w:t> </w:t>
            </w:r>
            <w:r>
              <w:rPr>
                <w:sz w:val="20"/>
              </w:rPr>
              <w:t>-</w:t>
            </w:r>
            <w:r>
              <w:rPr>
                <w:spacing w:val="-4"/>
                <w:sz w:val="20"/>
              </w:rPr>
              <w:t> </w:t>
            </w:r>
            <w:r>
              <w:rPr>
                <w:sz w:val="20"/>
              </w:rPr>
              <w:t>III-</w:t>
            </w:r>
            <w:r>
              <w:rPr>
                <w:spacing w:val="-5"/>
                <w:sz w:val="20"/>
              </w:rPr>
              <w:t> </w:t>
            </w:r>
            <w:r>
              <w:rPr>
                <w:sz w:val="20"/>
              </w:rPr>
              <w:t>62</w:t>
            </w:r>
            <w:r>
              <w:rPr>
                <w:spacing w:val="-1"/>
                <w:sz w:val="20"/>
              </w:rPr>
              <w:t> </w:t>
            </w:r>
            <w:r>
              <w:rPr>
                <w:sz w:val="20"/>
              </w:rPr>
              <w:t>A,</w:t>
            </w:r>
            <w:r>
              <w:rPr>
                <w:spacing w:val="-2"/>
                <w:sz w:val="20"/>
              </w:rPr>
              <w:t> </w:t>
            </w:r>
            <w:r>
              <w:rPr>
                <w:spacing w:val="-10"/>
                <w:sz w:val="20"/>
              </w:rPr>
              <w:t>B</w:t>
            </w:r>
          </w:p>
        </w:tc>
        <w:tc>
          <w:tcPr>
            <w:tcW w:w="1073" w:type="dxa"/>
            <w:tcBorders>
              <w:left w:val="single" w:sz="6" w:space="0" w:color="000000"/>
              <w:bottom w:val="single" w:sz="6" w:space="0" w:color="000000"/>
            </w:tcBorders>
          </w:tcPr>
          <w:p>
            <w:pPr>
              <w:pStyle w:val="TableParagraph"/>
              <w:spacing w:before="14"/>
              <w:ind w:left="50" w:right="34"/>
              <w:jc w:val="center"/>
              <w:rPr>
                <w:sz w:val="20"/>
              </w:rPr>
            </w:pPr>
            <w:r>
              <w:rPr>
                <w:spacing w:val="-4"/>
                <w:sz w:val="20"/>
              </w:rPr>
              <w:t>1,00</w:t>
            </w:r>
          </w:p>
        </w:tc>
      </w:tr>
      <w:tr>
        <w:trPr>
          <w:trHeight w:val="229" w:hRule="atLeast"/>
        </w:trPr>
        <w:tc>
          <w:tcPr>
            <w:tcW w:w="4070" w:type="dxa"/>
            <w:tcBorders>
              <w:top w:val="single" w:sz="6" w:space="0" w:color="000000"/>
              <w:right w:val="single" w:sz="6" w:space="0" w:color="000000"/>
            </w:tcBorders>
          </w:tcPr>
          <w:p>
            <w:pPr>
              <w:pStyle w:val="TableParagraph"/>
              <w:spacing w:line="209" w:lineRule="exact"/>
              <w:ind w:left="407" w:right="406"/>
              <w:jc w:val="center"/>
              <w:rPr>
                <w:b/>
                <w:sz w:val="20"/>
              </w:rPr>
            </w:pPr>
            <w:r>
              <w:rPr>
                <w:b/>
                <w:sz w:val="20"/>
              </w:rPr>
              <w:t>Ștefănescu</w:t>
            </w:r>
            <w:r>
              <w:rPr>
                <w:spacing w:val="-12"/>
                <w:sz w:val="20"/>
              </w:rPr>
              <w:t> </w:t>
            </w:r>
            <w:r>
              <w:rPr>
                <w:b/>
                <w:spacing w:val="-2"/>
                <w:sz w:val="20"/>
              </w:rPr>
              <w:t>Elena</w:t>
            </w:r>
          </w:p>
        </w:tc>
        <w:tc>
          <w:tcPr>
            <w:tcW w:w="4351" w:type="dxa"/>
            <w:tcBorders>
              <w:top w:val="single" w:sz="6" w:space="0" w:color="000000"/>
              <w:left w:val="single" w:sz="6" w:space="0" w:color="000000"/>
              <w:right w:val="single" w:sz="6" w:space="0" w:color="000000"/>
            </w:tcBorders>
          </w:tcPr>
          <w:p>
            <w:pPr>
              <w:pStyle w:val="TableParagraph"/>
              <w:spacing w:line="209" w:lineRule="exact"/>
              <w:ind w:left="59" w:right="51"/>
              <w:jc w:val="center"/>
              <w:rPr>
                <w:b/>
                <w:sz w:val="20"/>
              </w:rPr>
            </w:pPr>
            <w:r>
              <w:rPr>
                <w:b/>
                <w:spacing w:val="-2"/>
                <w:sz w:val="20"/>
              </w:rPr>
              <w:t>Total</w:t>
            </w:r>
          </w:p>
        </w:tc>
        <w:tc>
          <w:tcPr>
            <w:tcW w:w="1073" w:type="dxa"/>
            <w:tcBorders>
              <w:top w:val="single" w:sz="6" w:space="0" w:color="000000"/>
              <w:left w:val="single" w:sz="6" w:space="0" w:color="000000"/>
            </w:tcBorders>
          </w:tcPr>
          <w:p>
            <w:pPr>
              <w:pStyle w:val="TableParagraph"/>
              <w:spacing w:line="209" w:lineRule="exact"/>
              <w:ind w:left="50" w:right="34"/>
              <w:jc w:val="center"/>
              <w:rPr>
                <w:b/>
                <w:sz w:val="20"/>
              </w:rPr>
            </w:pPr>
            <w:r>
              <w:rPr>
                <w:b/>
                <w:spacing w:val="-4"/>
                <w:sz w:val="20"/>
              </w:rPr>
              <w:t>1,00</w:t>
            </w:r>
          </w:p>
        </w:tc>
      </w:tr>
      <w:tr>
        <w:trPr>
          <w:trHeight w:val="231" w:hRule="atLeast"/>
        </w:trPr>
        <w:tc>
          <w:tcPr>
            <w:tcW w:w="4070" w:type="dxa"/>
            <w:tcBorders>
              <w:bottom w:val="single" w:sz="6" w:space="0" w:color="000000"/>
              <w:right w:val="single" w:sz="6" w:space="0" w:color="000000"/>
            </w:tcBorders>
          </w:tcPr>
          <w:p>
            <w:pPr>
              <w:pStyle w:val="TableParagraph"/>
              <w:spacing w:line="212" w:lineRule="exact"/>
              <w:ind w:left="1021"/>
              <w:rPr>
                <w:sz w:val="20"/>
              </w:rPr>
            </w:pPr>
            <w:r>
              <w:rPr>
                <w:sz w:val="20"/>
              </w:rPr>
              <w:t>T.P.</w:t>
            </w:r>
            <w:r>
              <w:rPr>
                <w:spacing w:val="-2"/>
                <w:sz w:val="20"/>
              </w:rPr>
              <w:t> </w:t>
            </w:r>
            <w:r>
              <w:rPr>
                <w:sz w:val="20"/>
              </w:rPr>
              <w:t>nr.</w:t>
            </w:r>
            <w:r>
              <w:rPr>
                <w:spacing w:val="-1"/>
                <w:sz w:val="20"/>
              </w:rPr>
              <w:t> </w:t>
            </w:r>
            <w:r>
              <w:rPr>
                <w:spacing w:val="-2"/>
                <w:sz w:val="20"/>
              </w:rPr>
              <w:t>8231/15.02.2006</w:t>
            </w:r>
          </w:p>
        </w:tc>
        <w:tc>
          <w:tcPr>
            <w:tcW w:w="4351" w:type="dxa"/>
            <w:tcBorders>
              <w:left w:val="single" w:sz="6" w:space="0" w:color="000000"/>
              <w:bottom w:val="single" w:sz="6" w:space="0" w:color="000000"/>
              <w:right w:val="single" w:sz="6" w:space="0" w:color="000000"/>
            </w:tcBorders>
          </w:tcPr>
          <w:p>
            <w:pPr>
              <w:pStyle w:val="TableParagraph"/>
              <w:spacing w:line="212" w:lineRule="exact"/>
              <w:ind w:left="59" w:right="51"/>
              <w:jc w:val="center"/>
              <w:rPr>
                <w:sz w:val="20"/>
              </w:rPr>
            </w:pPr>
            <w:r>
              <w:rPr>
                <w:sz w:val="20"/>
              </w:rPr>
              <w:t>362</w:t>
            </w:r>
            <w:r>
              <w:rPr>
                <w:spacing w:val="-1"/>
                <w:sz w:val="20"/>
              </w:rPr>
              <w:t> </w:t>
            </w:r>
            <w:r>
              <w:rPr>
                <w:sz w:val="20"/>
              </w:rPr>
              <w:t>A</w:t>
            </w:r>
            <w:r>
              <w:rPr>
                <w:spacing w:val="-4"/>
                <w:sz w:val="20"/>
              </w:rPr>
              <w:t> </w:t>
            </w:r>
            <w:r>
              <w:rPr>
                <w:sz w:val="20"/>
              </w:rPr>
              <w:t>/</w:t>
            </w:r>
            <w:r>
              <w:rPr>
                <w:spacing w:val="-2"/>
                <w:sz w:val="20"/>
              </w:rPr>
              <w:t> </w:t>
            </w:r>
            <w:r>
              <w:rPr>
                <w:sz w:val="20"/>
              </w:rPr>
              <w:t>Rucăr</w:t>
            </w:r>
            <w:r>
              <w:rPr>
                <w:spacing w:val="-1"/>
                <w:sz w:val="20"/>
              </w:rPr>
              <w:t> </w:t>
            </w:r>
            <w:r>
              <w:rPr>
                <w:sz w:val="20"/>
              </w:rPr>
              <w:t>-</w:t>
            </w:r>
            <w:r>
              <w:rPr>
                <w:spacing w:val="-4"/>
                <w:sz w:val="20"/>
              </w:rPr>
              <w:t> </w:t>
            </w:r>
            <w:r>
              <w:rPr>
                <w:sz w:val="20"/>
              </w:rPr>
              <w:t>III</w:t>
            </w:r>
            <w:r>
              <w:rPr>
                <w:spacing w:val="-1"/>
                <w:sz w:val="20"/>
              </w:rPr>
              <w:t> </w:t>
            </w:r>
            <w:r>
              <w:rPr>
                <w:sz w:val="20"/>
              </w:rPr>
              <w:t>-</w:t>
            </w:r>
            <w:r>
              <w:rPr>
                <w:spacing w:val="-4"/>
                <w:sz w:val="20"/>
              </w:rPr>
              <w:t> </w:t>
            </w:r>
            <w:r>
              <w:rPr>
                <w:sz w:val="20"/>
              </w:rPr>
              <w:t>62</w:t>
            </w:r>
            <w:r>
              <w:rPr>
                <w:spacing w:val="-1"/>
                <w:sz w:val="20"/>
              </w:rPr>
              <w:t> </w:t>
            </w:r>
            <w:r>
              <w:rPr>
                <w:spacing w:val="-10"/>
                <w:sz w:val="20"/>
              </w:rPr>
              <w:t>A</w:t>
            </w:r>
          </w:p>
        </w:tc>
        <w:tc>
          <w:tcPr>
            <w:tcW w:w="1073" w:type="dxa"/>
            <w:tcBorders>
              <w:left w:val="single" w:sz="6" w:space="0" w:color="000000"/>
              <w:bottom w:val="single" w:sz="6" w:space="0" w:color="000000"/>
            </w:tcBorders>
          </w:tcPr>
          <w:p>
            <w:pPr>
              <w:pStyle w:val="TableParagraph"/>
              <w:spacing w:line="212" w:lineRule="exact"/>
              <w:ind w:left="50" w:right="34"/>
              <w:jc w:val="center"/>
              <w:rPr>
                <w:sz w:val="20"/>
              </w:rPr>
            </w:pPr>
            <w:r>
              <w:rPr>
                <w:spacing w:val="-4"/>
                <w:sz w:val="20"/>
              </w:rPr>
              <w:t>0,25</w:t>
            </w:r>
          </w:p>
        </w:tc>
      </w:tr>
      <w:tr>
        <w:trPr>
          <w:trHeight w:val="459" w:hRule="atLeast"/>
        </w:trPr>
        <w:tc>
          <w:tcPr>
            <w:tcW w:w="4070" w:type="dxa"/>
            <w:tcBorders>
              <w:top w:val="single" w:sz="6" w:space="0" w:color="000000"/>
              <w:right w:val="single" w:sz="6" w:space="0" w:color="000000"/>
            </w:tcBorders>
          </w:tcPr>
          <w:p>
            <w:pPr>
              <w:pStyle w:val="TableParagraph"/>
              <w:spacing w:line="230" w:lineRule="exact"/>
              <w:ind w:left="1153" w:right="989" w:firstLine="252"/>
              <w:rPr>
                <w:b/>
                <w:sz w:val="20"/>
              </w:rPr>
            </w:pPr>
            <w:r>
              <w:rPr>
                <w:b/>
                <w:sz w:val="20"/>
              </w:rPr>
              <w:t>Simon</w:t>
            </w:r>
            <w:r>
              <w:rPr>
                <w:sz w:val="20"/>
              </w:rPr>
              <w:t> </w:t>
            </w:r>
            <w:r>
              <w:rPr>
                <w:b/>
                <w:sz w:val="20"/>
              </w:rPr>
              <w:t>I.</w:t>
            </w:r>
            <w:r>
              <w:rPr>
                <w:sz w:val="20"/>
              </w:rPr>
              <w:t> </w:t>
            </w:r>
            <w:r>
              <w:rPr>
                <w:b/>
                <w:sz w:val="20"/>
              </w:rPr>
              <w:t>Radu</w:t>
            </w:r>
            <w:r>
              <w:rPr>
                <w:sz w:val="20"/>
              </w:rPr>
              <w:t> </w:t>
            </w:r>
            <w:r>
              <w:rPr>
                <w:b/>
                <w:sz w:val="20"/>
              </w:rPr>
              <w:t>Popa</w:t>
            </w:r>
            <w:r>
              <w:rPr>
                <w:spacing w:val="-13"/>
                <w:sz w:val="20"/>
              </w:rPr>
              <w:t> </w:t>
            </w:r>
            <w:r>
              <w:rPr>
                <w:b/>
                <w:sz w:val="20"/>
              </w:rPr>
              <w:t>Simon</w:t>
            </w:r>
            <w:r>
              <w:rPr>
                <w:spacing w:val="-12"/>
                <w:sz w:val="20"/>
              </w:rPr>
              <w:t> </w:t>
            </w:r>
            <w:r>
              <w:rPr>
                <w:b/>
                <w:sz w:val="20"/>
              </w:rPr>
              <w:t>R.I.</w:t>
            </w:r>
            <w:r>
              <w:rPr>
                <w:spacing w:val="-13"/>
                <w:sz w:val="20"/>
              </w:rPr>
              <w:t> </w:t>
            </w:r>
            <w:r>
              <w:rPr>
                <w:b/>
                <w:sz w:val="20"/>
              </w:rPr>
              <w:t>Ion</w:t>
            </w:r>
          </w:p>
        </w:tc>
        <w:tc>
          <w:tcPr>
            <w:tcW w:w="4351" w:type="dxa"/>
            <w:tcBorders>
              <w:top w:val="single" w:sz="6" w:space="0" w:color="000000"/>
              <w:left w:val="single" w:sz="6" w:space="0" w:color="000000"/>
              <w:right w:val="single" w:sz="6" w:space="0" w:color="000000"/>
            </w:tcBorders>
          </w:tcPr>
          <w:p>
            <w:pPr>
              <w:pStyle w:val="TableParagraph"/>
              <w:spacing w:before="113"/>
              <w:ind w:left="59" w:right="51"/>
              <w:jc w:val="center"/>
              <w:rPr>
                <w:b/>
                <w:sz w:val="20"/>
              </w:rPr>
            </w:pPr>
            <w:r>
              <w:rPr>
                <w:b/>
                <w:spacing w:val="-2"/>
                <w:sz w:val="20"/>
              </w:rPr>
              <w:t>Total</w:t>
            </w:r>
          </w:p>
        </w:tc>
        <w:tc>
          <w:tcPr>
            <w:tcW w:w="1073" w:type="dxa"/>
            <w:tcBorders>
              <w:top w:val="single" w:sz="6" w:space="0" w:color="000000"/>
              <w:left w:val="single" w:sz="6" w:space="0" w:color="000000"/>
            </w:tcBorders>
          </w:tcPr>
          <w:p>
            <w:pPr>
              <w:pStyle w:val="TableParagraph"/>
              <w:spacing w:before="113"/>
              <w:ind w:left="50" w:right="34"/>
              <w:jc w:val="center"/>
              <w:rPr>
                <w:b/>
                <w:sz w:val="20"/>
              </w:rPr>
            </w:pPr>
            <w:r>
              <w:rPr>
                <w:b/>
                <w:spacing w:val="-4"/>
                <w:sz w:val="20"/>
              </w:rPr>
              <w:t>0,25</w:t>
            </w:r>
          </w:p>
        </w:tc>
      </w:tr>
      <w:tr>
        <w:trPr>
          <w:trHeight w:val="229" w:hRule="atLeast"/>
        </w:trPr>
        <w:tc>
          <w:tcPr>
            <w:tcW w:w="4070" w:type="dxa"/>
            <w:tcBorders>
              <w:bottom w:val="single" w:sz="6" w:space="0" w:color="000000"/>
              <w:right w:val="single" w:sz="6" w:space="0" w:color="000000"/>
            </w:tcBorders>
          </w:tcPr>
          <w:p>
            <w:pPr>
              <w:pStyle w:val="TableParagraph"/>
              <w:spacing w:line="209" w:lineRule="exact"/>
              <w:ind w:left="1153"/>
              <w:rPr>
                <w:sz w:val="20"/>
              </w:rPr>
            </w:pPr>
            <w:r>
              <w:rPr>
                <w:sz w:val="20"/>
              </w:rPr>
              <w:t>T.P.</w:t>
            </w:r>
            <w:r>
              <w:rPr>
                <w:spacing w:val="-3"/>
                <w:sz w:val="20"/>
              </w:rPr>
              <w:t> </w:t>
            </w:r>
            <w:r>
              <w:rPr>
                <w:spacing w:val="-2"/>
                <w:sz w:val="20"/>
              </w:rPr>
              <w:t>7667/17.02.2006</w:t>
            </w:r>
          </w:p>
        </w:tc>
        <w:tc>
          <w:tcPr>
            <w:tcW w:w="4351" w:type="dxa"/>
            <w:tcBorders>
              <w:left w:val="single" w:sz="6" w:space="0" w:color="000000"/>
              <w:bottom w:val="single" w:sz="6" w:space="0" w:color="000000"/>
              <w:right w:val="single" w:sz="6" w:space="0" w:color="000000"/>
            </w:tcBorders>
          </w:tcPr>
          <w:p>
            <w:pPr>
              <w:pStyle w:val="TableParagraph"/>
              <w:spacing w:line="209" w:lineRule="exact"/>
              <w:ind w:left="59" w:right="49"/>
              <w:jc w:val="center"/>
              <w:rPr>
                <w:sz w:val="20"/>
              </w:rPr>
            </w:pPr>
            <w:r>
              <w:rPr>
                <w:sz w:val="20"/>
              </w:rPr>
              <w:t>364</w:t>
            </w:r>
            <w:r>
              <w:rPr>
                <w:spacing w:val="-1"/>
                <w:sz w:val="20"/>
              </w:rPr>
              <w:t> </w:t>
            </w:r>
            <w:r>
              <w:rPr>
                <w:sz w:val="20"/>
              </w:rPr>
              <w:t>D</w:t>
            </w:r>
            <w:r>
              <w:rPr>
                <w:spacing w:val="-2"/>
                <w:sz w:val="20"/>
              </w:rPr>
              <w:t> </w:t>
            </w:r>
            <w:r>
              <w:rPr>
                <w:sz w:val="20"/>
              </w:rPr>
              <w:t>%,</w:t>
            </w:r>
            <w:r>
              <w:rPr>
                <w:spacing w:val="-4"/>
                <w:sz w:val="20"/>
              </w:rPr>
              <w:t> </w:t>
            </w:r>
            <w:r>
              <w:rPr>
                <w:sz w:val="20"/>
              </w:rPr>
              <w:t>J</w:t>
            </w:r>
            <w:r>
              <w:rPr>
                <w:spacing w:val="49"/>
                <w:sz w:val="20"/>
              </w:rPr>
              <w:t> </w:t>
            </w:r>
            <w:r>
              <w:rPr>
                <w:sz w:val="20"/>
              </w:rPr>
              <w:t>/</w:t>
            </w:r>
            <w:r>
              <w:rPr>
                <w:spacing w:val="-2"/>
                <w:sz w:val="20"/>
              </w:rPr>
              <w:t> </w:t>
            </w:r>
            <w:r>
              <w:rPr>
                <w:sz w:val="20"/>
              </w:rPr>
              <w:t>Rucăr</w:t>
            </w:r>
            <w:r>
              <w:rPr>
                <w:spacing w:val="-1"/>
                <w:sz w:val="20"/>
              </w:rPr>
              <w:t> </w:t>
            </w:r>
            <w:r>
              <w:rPr>
                <w:sz w:val="20"/>
              </w:rPr>
              <w:t>-</w:t>
            </w:r>
            <w:r>
              <w:rPr>
                <w:spacing w:val="-3"/>
                <w:sz w:val="20"/>
              </w:rPr>
              <w:t> </w:t>
            </w:r>
            <w:r>
              <w:rPr>
                <w:sz w:val="20"/>
              </w:rPr>
              <w:t>III</w:t>
            </w:r>
            <w:r>
              <w:rPr>
                <w:spacing w:val="-1"/>
                <w:sz w:val="20"/>
              </w:rPr>
              <w:t> </w:t>
            </w:r>
            <w:r>
              <w:rPr>
                <w:sz w:val="20"/>
              </w:rPr>
              <w:t>-</w:t>
            </w:r>
            <w:r>
              <w:rPr>
                <w:spacing w:val="-4"/>
                <w:sz w:val="20"/>
              </w:rPr>
              <w:t> </w:t>
            </w:r>
            <w:r>
              <w:rPr>
                <w:sz w:val="20"/>
              </w:rPr>
              <w:t>64</w:t>
            </w:r>
            <w:r>
              <w:rPr>
                <w:spacing w:val="-3"/>
                <w:sz w:val="20"/>
              </w:rPr>
              <w:t> </w:t>
            </w:r>
            <w:r>
              <w:rPr>
                <w:spacing w:val="-10"/>
                <w:sz w:val="20"/>
              </w:rPr>
              <w:t>D</w:t>
            </w:r>
          </w:p>
        </w:tc>
        <w:tc>
          <w:tcPr>
            <w:tcW w:w="1073" w:type="dxa"/>
            <w:tcBorders>
              <w:left w:val="single" w:sz="6" w:space="0" w:color="000000"/>
              <w:bottom w:val="single" w:sz="6" w:space="0" w:color="000000"/>
            </w:tcBorders>
          </w:tcPr>
          <w:p>
            <w:pPr>
              <w:pStyle w:val="TableParagraph"/>
              <w:spacing w:line="209" w:lineRule="exact"/>
              <w:ind w:left="50" w:right="34"/>
              <w:jc w:val="center"/>
              <w:rPr>
                <w:sz w:val="20"/>
              </w:rPr>
            </w:pPr>
            <w:r>
              <w:rPr>
                <w:spacing w:val="-4"/>
                <w:sz w:val="20"/>
              </w:rPr>
              <w:t>1,30</w:t>
            </w:r>
          </w:p>
        </w:tc>
      </w:tr>
      <w:tr>
        <w:trPr>
          <w:trHeight w:val="229" w:hRule="atLeast"/>
        </w:trPr>
        <w:tc>
          <w:tcPr>
            <w:tcW w:w="4070" w:type="dxa"/>
            <w:tcBorders>
              <w:top w:val="single" w:sz="6" w:space="0" w:color="000000"/>
              <w:right w:val="single" w:sz="6" w:space="0" w:color="000000"/>
            </w:tcBorders>
          </w:tcPr>
          <w:p>
            <w:pPr>
              <w:pStyle w:val="TableParagraph"/>
              <w:spacing w:line="209" w:lineRule="exact"/>
              <w:ind w:left="407" w:right="404"/>
              <w:jc w:val="center"/>
              <w:rPr>
                <w:b/>
                <w:sz w:val="20"/>
              </w:rPr>
            </w:pPr>
            <w:r>
              <w:rPr>
                <w:b/>
                <w:sz w:val="20"/>
              </w:rPr>
              <w:t>Mușetoiu</w:t>
            </w:r>
            <w:r>
              <w:rPr>
                <w:spacing w:val="-5"/>
                <w:sz w:val="20"/>
              </w:rPr>
              <w:t> </w:t>
            </w:r>
            <w:r>
              <w:rPr>
                <w:b/>
                <w:sz w:val="20"/>
              </w:rPr>
              <w:t>If.</w:t>
            </w:r>
            <w:r>
              <w:rPr>
                <w:spacing w:val="-4"/>
                <w:sz w:val="20"/>
              </w:rPr>
              <w:t> </w:t>
            </w:r>
            <w:r>
              <w:rPr>
                <w:b/>
                <w:spacing w:val="-2"/>
                <w:sz w:val="20"/>
              </w:rPr>
              <w:t>Garofina</w:t>
            </w:r>
          </w:p>
        </w:tc>
        <w:tc>
          <w:tcPr>
            <w:tcW w:w="4351" w:type="dxa"/>
            <w:tcBorders>
              <w:top w:val="single" w:sz="6" w:space="0" w:color="000000"/>
              <w:left w:val="single" w:sz="6" w:space="0" w:color="000000"/>
              <w:right w:val="single" w:sz="6" w:space="0" w:color="000000"/>
            </w:tcBorders>
          </w:tcPr>
          <w:p>
            <w:pPr>
              <w:pStyle w:val="TableParagraph"/>
              <w:spacing w:line="209" w:lineRule="exact"/>
              <w:ind w:left="59" w:right="51"/>
              <w:jc w:val="center"/>
              <w:rPr>
                <w:b/>
                <w:sz w:val="20"/>
              </w:rPr>
            </w:pPr>
            <w:r>
              <w:rPr>
                <w:b/>
                <w:spacing w:val="-2"/>
                <w:sz w:val="20"/>
              </w:rPr>
              <w:t>Total</w:t>
            </w:r>
          </w:p>
        </w:tc>
        <w:tc>
          <w:tcPr>
            <w:tcW w:w="1073" w:type="dxa"/>
            <w:tcBorders>
              <w:top w:val="single" w:sz="6" w:space="0" w:color="000000"/>
              <w:left w:val="single" w:sz="6" w:space="0" w:color="000000"/>
            </w:tcBorders>
          </w:tcPr>
          <w:p>
            <w:pPr>
              <w:pStyle w:val="TableParagraph"/>
              <w:spacing w:line="209" w:lineRule="exact"/>
              <w:ind w:left="50" w:right="34"/>
              <w:jc w:val="center"/>
              <w:rPr>
                <w:b/>
                <w:sz w:val="20"/>
              </w:rPr>
            </w:pPr>
            <w:r>
              <w:rPr>
                <w:b/>
                <w:spacing w:val="-4"/>
                <w:sz w:val="20"/>
              </w:rPr>
              <w:t>1,30</w:t>
            </w:r>
          </w:p>
        </w:tc>
      </w:tr>
      <w:tr>
        <w:trPr>
          <w:trHeight w:val="229" w:hRule="atLeast"/>
        </w:trPr>
        <w:tc>
          <w:tcPr>
            <w:tcW w:w="4070" w:type="dxa"/>
            <w:tcBorders>
              <w:bottom w:val="single" w:sz="6" w:space="0" w:color="000000"/>
              <w:right w:val="single" w:sz="6" w:space="0" w:color="000000"/>
            </w:tcBorders>
          </w:tcPr>
          <w:p>
            <w:pPr>
              <w:pStyle w:val="TableParagraph"/>
              <w:spacing w:line="209" w:lineRule="exact"/>
              <w:ind w:left="1055"/>
              <w:rPr>
                <w:sz w:val="20"/>
              </w:rPr>
            </w:pPr>
            <w:r>
              <w:rPr>
                <w:sz w:val="20"/>
              </w:rPr>
              <w:t>T.P.</w:t>
            </w:r>
            <w:r>
              <w:rPr>
                <w:spacing w:val="-3"/>
                <w:sz w:val="20"/>
              </w:rPr>
              <w:t> </w:t>
            </w:r>
            <w:r>
              <w:rPr>
                <w:spacing w:val="-2"/>
                <w:sz w:val="20"/>
              </w:rPr>
              <w:t>141583/05.10.2010</w:t>
            </w:r>
          </w:p>
        </w:tc>
        <w:tc>
          <w:tcPr>
            <w:tcW w:w="4351" w:type="dxa"/>
            <w:tcBorders>
              <w:left w:val="single" w:sz="6" w:space="0" w:color="000000"/>
              <w:bottom w:val="single" w:sz="6" w:space="0" w:color="000000"/>
              <w:right w:val="single" w:sz="6" w:space="0" w:color="000000"/>
            </w:tcBorders>
          </w:tcPr>
          <w:p>
            <w:pPr>
              <w:pStyle w:val="TableParagraph"/>
              <w:spacing w:line="209" w:lineRule="exact"/>
              <w:ind w:left="59" w:right="49"/>
              <w:jc w:val="center"/>
              <w:rPr>
                <w:sz w:val="20"/>
              </w:rPr>
            </w:pPr>
            <w:r>
              <w:rPr>
                <w:sz w:val="20"/>
              </w:rPr>
              <w:t>358</w:t>
            </w:r>
            <w:r>
              <w:rPr>
                <w:spacing w:val="-2"/>
                <w:sz w:val="20"/>
              </w:rPr>
              <w:t> </w:t>
            </w:r>
            <w:r>
              <w:rPr>
                <w:sz w:val="20"/>
              </w:rPr>
              <w:t>C%</w:t>
            </w:r>
            <w:r>
              <w:rPr>
                <w:spacing w:val="-2"/>
                <w:sz w:val="20"/>
              </w:rPr>
              <w:t> </w:t>
            </w:r>
            <w:r>
              <w:rPr>
                <w:sz w:val="20"/>
              </w:rPr>
              <w:t>/</w:t>
            </w:r>
            <w:r>
              <w:rPr>
                <w:spacing w:val="-3"/>
                <w:sz w:val="20"/>
              </w:rPr>
              <w:t> </w:t>
            </w:r>
            <w:r>
              <w:rPr>
                <w:sz w:val="20"/>
              </w:rPr>
              <w:t>Rucăr</w:t>
            </w:r>
            <w:r>
              <w:rPr>
                <w:spacing w:val="-1"/>
                <w:sz w:val="20"/>
              </w:rPr>
              <w:t> </w:t>
            </w:r>
            <w:r>
              <w:rPr>
                <w:sz w:val="20"/>
              </w:rPr>
              <w:t>-</w:t>
            </w:r>
            <w:r>
              <w:rPr>
                <w:spacing w:val="-5"/>
                <w:sz w:val="20"/>
              </w:rPr>
              <w:t> </w:t>
            </w:r>
            <w:r>
              <w:rPr>
                <w:sz w:val="20"/>
              </w:rPr>
              <w:t>III</w:t>
            </w:r>
            <w:r>
              <w:rPr>
                <w:spacing w:val="-1"/>
                <w:sz w:val="20"/>
              </w:rPr>
              <w:t> </w:t>
            </w:r>
            <w:r>
              <w:rPr>
                <w:sz w:val="20"/>
              </w:rPr>
              <w:t>158</w:t>
            </w:r>
            <w:r>
              <w:rPr>
                <w:spacing w:val="-1"/>
                <w:sz w:val="20"/>
              </w:rPr>
              <w:t> </w:t>
            </w:r>
            <w:r>
              <w:rPr>
                <w:spacing w:val="-5"/>
                <w:sz w:val="20"/>
              </w:rPr>
              <w:t>C%</w:t>
            </w:r>
          </w:p>
        </w:tc>
        <w:tc>
          <w:tcPr>
            <w:tcW w:w="1073" w:type="dxa"/>
            <w:tcBorders>
              <w:left w:val="single" w:sz="6" w:space="0" w:color="000000"/>
              <w:bottom w:val="single" w:sz="6" w:space="0" w:color="000000"/>
            </w:tcBorders>
          </w:tcPr>
          <w:p>
            <w:pPr>
              <w:pStyle w:val="TableParagraph"/>
              <w:spacing w:line="209" w:lineRule="exact"/>
              <w:ind w:left="50" w:right="34"/>
              <w:jc w:val="center"/>
              <w:rPr>
                <w:sz w:val="20"/>
              </w:rPr>
            </w:pPr>
            <w:r>
              <w:rPr>
                <w:spacing w:val="-4"/>
                <w:sz w:val="20"/>
              </w:rPr>
              <w:t>0,46</w:t>
            </w:r>
          </w:p>
        </w:tc>
      </w:tr>
      <w:tr>
        <w:trPr>
          <w:trHeight w:val="229" w:hRule="atLeast"/>
        </w:trPr>
        <w:tc>
          <w:tcPr>
            <w:tcW w:w="4070" w:type="dxa"/>
            <w:tcBorders>
              <w:top w:val="single" w:sz="6" w:space="0" w:color="000000"/>
              <w:right w:val="single" w:sz="6" w:space="0" w:color="000000"/>
            </w:tcBorders>
          </w:tcPr>
          <w:p>
            <w:pPr>
              <w:pStyle w:val="TableParagraph"/>
              <w:spacing w:line="209" w:lineRule="exact"/>
              <w:ind w:left="407" w:right="406"/>
              <w:jc w:val="center"/>
              <w:rPr>
                <w:b/>
                <w:sz w:val="20"/>
              </w:rPr>
            </w:pPr>
            <w:r>
              <w:rPr>
                <w:b/>
                <w:sz w:val="20"/>
              </w:rPr>
              <w:t>Olteanu</w:t>
            </w:r>
            <w:r>
              <w:rPr>
                <w:spacing w:val="-7"/>
                <w:sz w:val="20"/>
              </w:rPr>
              <w:t> </w:t>
            </w:r>
            <w:r>
              <w:rPr>
                <w:b/>
                <w:spacing w:val="-2"/>
                <w:sz w:val="20"/>
              </w:rPr>
              <w:t>Paraschiva</w:t>
            </w:r>
          </w:p>
        </w:tc>
        <w:tc>
          <w:tcPr>
            <w:tcW w:w="4351" w:type="dxa"/>
            <w:tcBorders>
              <w:top w:val="single" w:sz="6" w:space="0" w:color="000000"/>
              <w:left w:val="single" w:sz="6" w:space="0" w:color="000000"/>
              <w:right w:val="single" w:sz="6" w:space="0" w:color="000000"/>
            </w:tcBorders>
          </w:tcPr>
          <w:p>
            <w:pPr>
              <w:pStyle w:val="TableParagraph"/>
              <w:spacing w:line="209" w:lineRule="exact"/>
              <w:ind w:left="59" w:right="51"/>
              <w:jc w:val="center"/>
              <w:rPr>
                <w:b/>
                <w:sz w:val="20"/>
              </w:rPr>
            </w:pPr>
            <w:r>
              <w:rPr>
                <w:b/>
                <w:spacing w:val="-2"/>
                <w:sz w:val="20"/>
              </w:rPr>
              <w:t>Total</w:t>
            </w:r>
          </w:p>
        </w:tc>
        <w:tc>
          <w:tcPr>
            <w:tcW w:w="1073" w:type="dxa"/>
            <w:tcBorders>
              <w:top w:val="single" w:sz="6" w:space="0" w:color="000000"/>
              <w:left w:val="single" w:sz="6" w:space="0" w:color="000000"/>
            </w:tcBorders>
          </w:tcPr>
          <w:p>
            <w:pPr>
              <w:pStyle w:val="TableParagraph"/>
              <w:spacing w:line="209" w:lineRule="exact"/>
              <w:ind w:left="50" w:right="34"/>
              <w:jc w:val="center"/>
              <w:rPr>
                <w:b/>
                <w:sz w:val="20"/>
              </w:rPr>
            </w:pPr>
            <w:r>
              <w:rPr>
                <w:b/>
                <w:spacing w:val="-4"/>
                <w:sz w:val="20"/>
              </w:rPr>
              <w:t>0,46</w:t>
            </w:r>
          </w:p>
        </w:tc>
      </w:tr>
      <w:tr>
        <w:trPr>
          <w:trHeight w:val="690" w:hRule="atLeast"/>
        </w:trPr>
        <w:tc>
          <w:tcPr>
            <w:tcW w:w="4070" w:type="dxa"/>
            <w:tcBorders>
              <w:bottom w:val="single" w:sz="6" w:space="0" w:color="000000"/>
              <w:right w:val="single" w:sz="6" w:space="0" w:color="000000"/>
            </w:tcBorders>
          </w:tcPr>
          <w:p>
            <w:pPr>
              <w:pStyle w:val="TableParagraph"/>
              <w:spacing w:before="225"/>
              <w:ind w:left="407" w:right="404"/>
              <w:jc w:val="center"/>
              <w:rPr>
                <w:sz w:val="20"/>
              </w:rPr>
            </w:pPr>
            <w:r>
              <w:rPr>
                <w:sz w:val="20"/>
              </w:rPr>
              <w:t>Certif.</w:t>
            </w:r>
            <w:r>
              <w:rPr>
                <w:spacing w:val="-5"/>
                <w:sz w:val="20"/>
              </w:rPr>
              <w:t> </w:t>
            </w:r>
            <w:r>
              <w:rPr>
                <w:sz w:val="20"/>
              </w:rPr>
              <w:t>de</w:t>
            </w:r>
            <w:r>
              <w:rPr>
                <w:spacing w:val="-3"/>
                <w:sz w:val="20"/>
              </w:rPr>
              <w:t> </w:t>
            </w:r>
            <w:r>
              <w:rPr>
                <w:sz w:val="20"/>
              </w:rPr>
              <w:t>moșt.</w:t>
            </w:r>
            <w:r>
              <w:rPr>
                <w:spacing w:val="-5"/>
                <w:sz w:val="20"/>
              </w:rPr>
              <w:t> </w:t>
            </w:r>
            <w:r>
              <w:rPr>
                <w:sz w:val="20"/>
              </w:rPr>
              <w:t>nr.</w:t>
            </w:r>
            <w:r>
              <w:rPr>
                <w:spacing w:val="-4"/>
                <w:sz w:val="20"/>
              </w:rPr>
              <w:t> </w:t>
            </w:r>
            <w:r>
              <w:rPr>
                <w:spacing w:val="-2"/>
                <w:sz w:val="20"/>
              </w:rPr>
              <w:t>53/10.06.2010</w:t>
            </w:r>
          </w:p>
        </w:tc>
        <w:tc>
          <w:tcPr>
            <w:tcW w:w="4351" w:type="dxa"/>
            <w:tcBorders>
              <w:left w:val="single" w:sz="6" w:space="0" w:color="000000"/>
              <w:bottom w:val="single" w:sz="6" w:space="0" w:color="000000"/>
              <w:right w:val="single" w:sz="6" w:space="0" w:color="000000"/>
            </w:tcBorders>
          </w:tcPr>
          <w:p>
            <w:pPr>
              <w:pStyle w:val="TableParagraph"/>
              <w:spacing w:line="225" w:lineRule="exact"/>
              <w:ind w:left="59" w:right="53"/>
              <w:jc w:val="center"/>
              <w:rPr>
                <w:sz w:val="20"/>
              </w:rPr>
            </w:pPr>
            <w:r>
              <w:rPr>
                <w:sz w:val="20"/>
              </w:rPr>
              <w:t>360</w:t>
            </w:r>
            <w:r>
              <w:rPr>
                <w:spacing w:val="-2"/>
                <w:sz w:val="20"/>
              </w:rPr>
              <w:t> </w:t>
            </w:r>
            <w:r>
              <w:rPr>
                <w:sz w:val="20"/>
              </w:rPr>
              <w:t>A%</w:t>
            </w:r>
            <w:r>
              <w:rPr>
                <w:spacing w:val="46"/>
                <w:sz w:val="20"/>
              </w:rPr>
              <w:t> </w:t>
            </w:r>
            <w:r>
              <w:rPr>
                <w:sz w:val="20"/>
              </w:rPr>
              <w:t>/</w:t>
            </w:r>
            <w:r>
              <w:rPr>
                <w:spacing w:val="-2"/>
                <w:sz w:val="20"/>
              </w:rPr>
              <w:t> </w:t>
            </w:r>
            <w:r>
              <w:rPr>
                <w:sz w:val="20"/>
              </w:rPr>
              <w:t>Rucăr -</w:t>
            </w:r>
            <w:r>
              <w:rPr>
                <w:spacing w:val="-4"/>
                <w:sz w:val="20"/>
              </w:rPr>
              <w:t> </w:t>
            </w:r>
            <w:r>
              <w:rPr>
                <w:sz w:val="20"/>
              </w:rPr>
              <w:t>III</w:t>
            </w:r>
            <w:r>
              <w:rPr>
                <w:spacing w:val="-1"/>
                <w:sz w:val="20"/>
              </w:rPr>
              <w:t> </w:t>
            </w:r>
            <w:r>
              <w:rPr>
                <w:sz w:val="20"/>
              </w:rPr>
              <w:t>-</w:t>
            </w:r>
            <w:r>
              <w:rPr>
                <w:spacing w:val="-4"/>
                <w:sz w:val="20"/>
              </w:rPr>
              <w:t> </w:t>
            </w:r>
            <w:r>
              <w:rPr>
                <w:sz w:val="20"/>
              </w:rPr>
              <w:t>60</w:t>
            </w:r>
            <w:r>
              <w:rPr>
                <w:spacing w:val="-1"/>
                <w:sz w:val="20"/>
              </w:rPr>
              <w:t> </w:t>
            </w:r>
            <w:r>
              <w:rPr>
                <w:spacing w:val="-5"/>
                <w:sz w:val="20"/>
              </w:rPr>
              <w:t>A%</w:t>
            </w:r>
          </w:p>
          <w:p>
            <w:pPr>
              <w:pStyle w:val="TableParagraph"/>
              <w:ind w:left="59" w:right="51"/>
              <w:jc w:val="center"/>
              <w:rPr>
                <w:sz w:val="20"/>
              </w:rPr>
            </w:pPr>
            <w:r>
              <w:rPr>
                <w:sz w:val="20"/>
              </w:rPr>
              <w:t>361</w:t>
            </w:r>
            <w:r>
              <w:rPr>
                <w:spacing w:val="-1"/>
                <w:sz w:val="20"/>
              </w:rPr>
              <w:t> </w:t>
            </w:r>
            <w:r>
              <w:rPr>
                <w:sz w:val="20"/>
              </w:rPr>
              <w:t>H</w:t>
            </w:r>
            <w:r>
              <w:rPr>
                <w:spacing w:val="-2"/>
                <w:sz w:val="20"/>
              </w:rPr>
              <w:t> </w:t>
            </w:r>
            <w:r>
              <w:rPr>
                <w:sz w:val="20"/>
              </w:rPr>
              <w:t>/</w:t>
            </w:r>
            <w:r>
              <w:rPr>
                <w:spacing w:val="-2"/>
                <w:sz w:val="20"/>
              </w:rPr>
              <w:t> </w:t>
            </w:r>
            <w:r>
              <w:rPr>
                <w:sz w:val="20"/>
              </w:rPr>
              <w:t>Rucăr</w:t>
            </w:r>
            <w:r>
              <w:rPr>
                <w:spacing w:val="-1"/>
                <w:sz w:val="20"/>
              </w:rPr>
              <w:t> </w:t>
            </w:r>
            <w:r>
              <w:rPr>
                <w:sz w:val="20"/>
              </w:rPr>
              <w:t>-</w:t>
            </w:r>
            <w:r>
              <w:rPr>
                <w:spacing w:val="-4"/>
                <w:sz w:val="20"/>
              </w:rPr>
              <w:t> </w:t>
            </w:r>
            <w:r>
              <w:rPr>
                <w:sz w:val="20"/>
              </w:rPr>
              <w:t>III</w:t>
            </w:r>
            <w:r>
              <w:rPr>
                <w:spacing w:val="-1"/>
                <w:sz w:val="20"/>
              </w:rPr>
              <w:t> </w:t>
            </w:r>
            <w:r>
              <w:rPr>
                <w:sz w:val="20"/>
              </w:rPr>
              <w:t>-</w:t>
            </w:r>
            <w:r>
              <w:rPr>
                <w:spacing w:val="-4"/>
                <w:sz w:val="20"/>
              </w:rPr>
              <w:t> </w:t>
            </w:r>
            <w:r>
              <w:rPr>
                <w:sz w:val="20"/>
              </w:rPr>
              <w:t>61</w:t>
            </w:r>
            <w:r>
              <w:rPr>
                <w:spacing w:val="-1"/>
                <w:sz w:val="20"/>
              </w:rPr>
              <w:t> </w:t>
            </w:r>
            <w:r>
              <w:rPr>
                <w:spacing w:val="-10"/>
                <w:sz w:val="20"/>
              </w:rPr>
              <w:t>%</w:t>
            </w:r>
          </w:p>
          <w:p>
            <w:pPr>
              <w:pStyle w:val="TableParagraph"/>
              <w:spacing w:line="214" w:lineRule="exact" w:before="1"/>
              <w:ind w:left="59" w:right="48"/>
              <w:jc w:val="center"/>
              <w:rPr>
                <w:sz w:val="20"/>
              </w:rPr>
            </w:pPr>
            <w:r>
              <w:rPr>
                <w:sz w:val="20"/>
              </w:rPr>
              <w:t>362</w:t>
            </w:r>
            <w:r>
              <w:rPr>
                <w:spacing w:val="-4"/>
                <w:sz w:val="20"/>
              </w:rPr>
              <w:t> </w:t>
            </w:r>
            <w:r>
              <w:rPr>
                <w:sz w:val="20"/>
              </w:rPr>
              <w:t>B%,</w:t>
            </w:r>
            <w:r>
              <w:rPr>
                <w:spacing w:val="-1"/>
                <w:sz w:val="20"/>
              </w:rPr>
              <w:t> </w:t>
            </w:r>
            <w:r>
              <w:rPr>
                <w:sz w:val="20"/>
              </w:rPr>
              <w:t>362</w:t>
            </w:r>
            <w:r>
              <w:rPr>
                <w:spacing w:val="-3"/>
                <w:sz w:val="20"/>
              </w:rPr>
              <w:t> </w:t>
            </w:r>
            <w:r>
              <w:rPr>
                <w:sz w:val="20"/>
              </w:rPr>
              <w:t>C%</w:t>
            </w:r>
            <w:r>
              <w:rPr>
                <w:spacing w:val="-2"/>
                <w:sz w:val="20"/>
              </w:rPr>
              <w:t> </w:t>
            </w:r>
            <w:r>
              <w:rPr>
                <w:sz w:val="20"/>
              </w:rPr>
              <w:t>/</w:t>
            </w:r>
            <w:r>
              <w:rPr>
                <w:spacing w:val="-3"/>
                <w:sz w:val="20"/>
              </w:rPr>
              <w:t> </w:t>
            </w:r>
            <w:r>
              <w:rPr>
                <w:sz w:val="20"/>
              </w:rPr>
              <w:t>Rucăr</w:t>
            </w:r>
            <w:r>
              <w:rPr>
                <w:spacing w:val="1"/>
                <w:sz w:val="20"/>
              </w:rPr>
              <w:t> </w:t>
            </w:r>
            <w:r>
              <w:rPr>
                <w:sz w:val="20"/>
              </w:rPr>
              <w:t>-</w:t>
            </w:r>
            <w:r>
              <w:rPr>
                <w:spacing w:val="-4"/>
                <w:sz w:val="20"/>
              </w:rPr>
              <w:t> </w:t>
            </w:r>
            <w:r>
              <w:rPr>
                <w:sz w:val="20"/>
              </w:rPr>
              <w:t>III</w:t>
            </w:r>
            <w:r>
              <w:rPr>
                <w:spacing w:val="-1"/>
                <w:sz w:val="20"/>
              </w:rPr>
              <w:t> </w:t>
            </w:r>
            <w:r>
              <w:rPr>
                <w:sz w:val="20"/>
              </w:rPr>
              <w:t>-</w:t>
            </w:r>
            <w:r>
              <w:rPr>
                <w:spacing w:val="-4"/>
                <w:sz w:val="20"/>
              </w:rPr>
              <w:t> </w:t>
            </w:r>
            <w:r>
              <w:rPr>
                <w:sz w:val="20"/>
              </w:rPr>
              <w:t>62</w:t>
            </w:r>
            <w:r>
              <w:rPr>
                <w:spacing w:val="-2"/>
                <w:sz w:val="20"/>
              </w:rPr>
              <w:t> </w:t>
            </w:r>
            <w:r>
              <w:rPr>
                <w:spacing w:val="-10"/>
                <w:sz w:val="20"/>
              </w:rPr>
              <w:t>C</w:t>
            </w:r>
          </w:p>
        </w:tc>
        <w:tc>
          <w:tcPr>
            <w:tcW w:w="1073" w:type="dxa"/>
            <w:tcBorders>
              <w:left w:val="single" w:sz="6" w:space="0" w:color="000000"/>
              <w:bottom w:val="single" w:sz="6" w:space="0" w:color="000000"/>
            </w:tcBorders>
          </w:tcPr>
          <w:p>
            <w:pPr>
              <w:pStyle w:val="TableParagraph"/>
              <w:spacing w:before="225"/>
              <w:ind w:left="50" w:right="34"/>
              <w:jc w:val="center"/>
              <w:rPr>
                <w:sz w:val="20"/>
              </w:rPr>
            </w:pPr>
            <w:r>
              <w:rPr>
                <w:spacing w:val="-4"/>
                <w:sz w:val="20"/>
              </w:rPr>
              <w:t>2,66</w:t>
            </w:r>
          </w:p>
        </w:tc>
      </w:tr>
      <w:tr>
        <w:trPr>
          <w:trHeight w:val="229" w:hRule="atLeast"/>
        </w:trPr>
        <w:tc>
          <w:tcPr>
            <w:tcW w:w="4070" w:type="dxa"/>
            <w:tcBorders>
              <w:top w:val="single" w:sz="6" w:space="0" w:color="000000"/>
              <w:bottom w:val="single" w:sz="6" w:space="0" w:color="000000"/>
              <w:right w:val="single" w:sz="6" w:space="0" w:color="000000"/>
            </w:tcBorders>
          </w:tcPr>
          <w:p>
            <w:pPr>
              <w:pStyle w:val="TableParagraph"/>
              <w:spacing w:line="210" w:lineRule="exact"/>
              <w:ind w:left="407" w:right="406"/>
              <w:jc w:val="center"/>
              <w:rPr>
                <w:sz w:val="20"/>
              </w:rPr>
            </w:pPr>
            <w:r>
              <w:rPr>
                <w:sz w:val="20"/>
              </w:rPr>
              <w:t>Sentință</w:t>
            </w:r>
            <w:r>
              <w:rPr>
                <w:spacing w:val="-9"/>
                <w:sz w:val="20"/>
              </w:rPr>
              <w:t> </w:t>
            </w:r>
            <w:r>
              <w:rPr>
                <w:sz w:val="20"/>
              </w:rPr>
              <w:t>civilă</w:t>
            </w:r>
            <w:r>
              <w:rPr>
                <w:spacing w:val="-6"/>
                <w:sz w:val="20"/>
              </w:rPr>
              <w:t> </w:t>
            </w:r>
            <w:r>
              <w:rPr>
                <w:spacing w:val="-2"/>
                <w:sz w:val="20"/>
              </w:rPr>
              <w:t>nr.254/09.02.2011</w:t>
            </w:r>
          </w:p>
        </w:tc>
        <w:tc>
          <w:tcPr>
            <w:tcW w:w="4351"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59" w:right="51"/>
              <w:jc w:val="center"/>
              <w:rPr>
                <w:sz w:val="20"/>
              </w:rPr>
            </w:pPr>
            <w:r>
              <w:rPr>
                <w:sz w:val="20"/>
              </w:rPr>
              <w:t>358</w:t>
            </w:r>
            <w:r>
              <w:rPr>
                <w:spacing w:val="-2"/>
                <w:sz w:val="20"/>
              </w:rPr>
              <w:t> </w:t>
            </w:r>
            <w:r>
              <w:rPr>
                <w:sz w:val="20"/>
              </w:rPr>
              <w:t>A,</w:t>
            </w:r>
            <w:r>
              <w:rPr>
                <w:spacing w:val="-2"/>
                <w:sz w:val="20"/>
              </w:rPr>
              <w:t> </w:t>
            </w:r>
            <w:r>
              <w:rPr>
                <w:sz w:val="20"/>
              </w:rPr>
              <w:t>C%</w:t>
            </w:r>
            <w:r>
              <w:rPr>
                <w:spacing w:val="-3"/>
                <w:sz w:val="20"/>
              </w:rPr>
              <w:t> </w:t>
            </w:r>
            <w:r>
              <w:rPr>
                <w:sz w:val="20"/>
              </w:rPr>
              <w:t>/</w:t>
            </w:r>
            <w:r>
              <w:rPr>
                <w:spacing w:val="-2"/>
                <w:sz w:val="20"/>
              </w:rPr>
              <w:t> </w:t>
            </w:r>
            <w:r>
              <w:rPr>
                <w:sz w:val="20"/>
              </w:rPr>
              <w:t>Rucăr-</w:t>
            </w:r>
            <w:r>
              <w:rPr>
                <w:spacing w:val="-5"/>
                <w:sz w:val="20"/>
              </w:rPr>
              <w:t> </w:t>
            </w:r>
            <w:r>
              <w:rPr>
                <w:sz w:val="20"/>
              </w:rPr>
              <w:t>III</w:t>
            </w:r>
            <w:r>
              <w:rPr>
                <w:spacing w:val="-1"/>
                <w:sz w:val="20"/>
              </w:rPr>
              <w:t> </w:t>
            </w:r>
            <w:r>
              <w:rPr>
                <w:sz w:val="20"/>
              </w:rPr>
              <w:t>-</w:t>
            </w:r>
            <w:r>
              <w:rPr>
                <w:spacing w:val="-5"/>
                <w:sz w:val="20"/>
              </w:rPr>
              <w:t> </w:t>
            </w:r>
            <w:r>
              <w:rPr>
                <w:sz w:val="20"/>
              </w:rPr>
              <w:t>158</w:t>
            </w:r>
            <w:r>
              <w:rPr>
                <w:spacing w:val="-2"/>
                <w:sz w:val="20"/>
              </w:rPr>
              <w:t> </w:t>
            </w:r>
            <w:r>
              <w:rPr>
                <w:sz w:val="20"/>
              </w:rPr>
              <w:t>A%</w:t>
            </w:r>
            <w:r>
              <w:rPr>
                <w:spacing w:val="-2"/>
                <w:sz w:val="20"/>
              </w:rPr>
              <w:t> </w:t>
            </w:r>
            <w:r>
              <w:rPr>
                <w:spacing w:val="-5"/>
                <w:sz w:val="20"/>
              </w:rPr>
              <w:t>C%</w:t>
            </w:r>
          </w:p>
        </w:tc>
        <w:tc>
          <w:tcPr>
            <w:tcW w:w="1073" w:type="dxa"/>
            <w:tcBorders>
              <w:top w:val="single" w:sz="6" w:space="0" w:color="000000"/>
              <w:left w:val="single" w:sz="6" w:space="0" w:color="000000"/>
              <w:bottom w:val="single" w:sz="6" w:space="0" w:color="000000"/>
            </w:tcBorders>
          </w:tcPr>
          <w:p>
            <w:pPr>
              <w:pStyle w:val="TableParagraph"/>
              <w:spacing w:line="210" w:lineRule="exact"/>
              <w:ind w:left="50" w:right="34"/>
              <w:jc w:val="center"/>
              <w:rPr>
                <w:sz w:val="20"/>
              </w:rPr>
            </w:pPr>
            <w:r>
              <w:rPr>
                <w:spacing w:val="-4"/>
                <w:sz w:val="20"/>
              </w:rPr>
              <w:t>2,58</w:t>
            </w:r>
          </w:p>
        </w:tc>
      </w:tr>
      <w:tr>
        <w:trPr>
          <w:trHeight w:val="690" w:hRule="atLeast"/>
        </w:trPr>
        <w:tc>
          <w:tcPr>
            <w:tcW w:w="4070" w:type="dxa"/>
            <w:tcBorders>
              <w:top w:val="single" w:sz="6" w:space="0" w:color="000000"/>
              <w:bottom w:val="single" w:sz="6" w:space="0" w:color="000000"/>
              <w:right w:val="single" w:sz="6" w:space="0" w:color="000000"/>
            </w:tcBorders>
          </w:tcPr>
          <w:p>
            <w:pPr>
              <w:pStyle w:val="TableParagraph"/>
              <w:spacing w:before="223"/>
              <w:ind w:left="407" w:right="406"/>
              <w:jc w:val="center"/>
              <w:rPr>
                <w:sz w:val="20"/>
              </w:rPr>
            </w:pPr>
            <w:r>
              <w:rPr>
                <w:sz w:val="20"/>
              </w:rPr>
              <w:t>Sentință</w:t>
            </w:r>
            <w:r>
              <w:rPr>
                <w:spacing w:val="-9"/>
                <w:sz w:val="20"/>
              </w:rPr>
              <w:t> </w:t>
            </w:r>
            <w:r>
              <w:rPr>
                <w:sz w:val="20"/>
              </w:rPr>
              <w:t>civilă</w:t>
            </w:r>
            <w:r>
              <w:rPr>
                <w:spacing w:val="-6"/>
                <w:sz w:val="20"/>
              </w:rPr>
              <w:t> </w:t>
            </w:r>
            <w:r>
              <w:rPr>
                <w:spacing w:val="-2"/>
                <w:sz w:val="20"/>
              </w:rPr>
              <w:t>nr.588/29.03.2011</w:t>
            </w:r>
          </w:p>
        </w:tc>
        <w:tc>
          <w:tcPr>
            <w:tcW w:w="4351" w:type="dxa"/>
            <w:tcBorders>
              <w:top w:val="single" w:sz="6" w:space="0" w:color="000000"/>
              <w:left w:val="single" w:sz="6" w:space="0" w:color="000000"/>
              <w:bottom w:val="single" w:sz="6" w:space="0" w:color="000000"/>
              <w:right w:val="single" w:sz="6" w:space="0" w:color="000000"/>
            </w:tcBorders>
          </w:tcPr>
          <w:p>
            <w:pPr>
              <w:pStyle w:val="TableParagraph"/>
              <w:spacing w:line="237" w:lineRule="auto"/>
              <w:ind w:left="730" w:right="718"/>
              <w:jc w:val="center"/>
              <w:rPr>
                <w:sz w:val="20"/>
              </w:rPr>
            </w:pPr>
            <w:r>
              <w:rPr>
                <w:sz w:val="20"/>
              </w:rPr>
              <w:t>361</w:t>
            </w:r>
            <w:r>
              <w:rPr>
                <w:spacing w:val="-4"/>
                <w:sz w:val="20"/>
              </w:rPr>
              <w:t> </w:t>
            </w:r>
            <w:r>
              <w:rPr>
                <w:sz w:val="20"/>
              </w:rPr>
              <w:t>A%,</w:t>
            </w:r>
            <w:r>
              <w:rPr>
                <w:spacing w:val="-4"/>
                <w:sz w:val="20"/>
              </w:rPr>
              <w:t> </w:t>
            </w:r>
            <w:r>
              <w:rPr>
                <w:sz w:val="20"/>
              </w:rPr>
              <w:t>B,</w:t>
            </w:r>
            <w:r>
              <w:rPr>
                <w:spacing w:val="-4"/>
                <w:sz w:val="20"/>
              </w:rPr>
              <w:t> </w:t>
            </w:r>
            <w:r>
              <w:rPr>
                <w:sz w:val="20"/>
              </w:rPr>
              <w:t>C,</w:t>
            </w:r>
            <w:r>
              <w:rPr>
                <w:spacing w:val="-4"/>
                <w:sz w:val="20"/>
              </w:rPr>
              <w:t> </w:t>
            </w:r>
            <w:r>
              <w:rPr>
                <w:sz w:val="20"/>
              </w:rPr>
              <w:t>D,</w:t>
            </w:r>
            <w:r>
              <w:rPr>
                <w:spacing w:val="-4"/>
                <w:sz w:val="20"/>
              </w:rPr>
              <w:t> </w:t>
            </w:r>
            <w:r>
              <w:rPr>
                <w:sz w:val="20"/>
              </w:rPr>
              <w:t>E,</w:t>
            </w:r>
            <w:r>
              <w:rPr>
                <w:spacing w:val="-4"/>
                <w:sz w:val="20"/>
              </w:rPr>
              <w:t> </w:t>
            </w:r>
            <w:r>
              <w:rPr>
                <w:sz w:val="20"/>
              </w:rPr>
              <w:t>F,</w:t>
            </w:r>
            <w:r>
              <w:rPr>
                <w:spacing w:val="-4"/>
                <w:sz w:val="20"/>
              </w:rPr>
              <w:t> </w:t>
            </w:r>
            <w:r>
              <w:rPr>
                <w:sz w:val="20"/>
              </w:rPr>
              <w:t>G,</w:t>
            </w:r>
            <w:r>
              <w:rPr>
                <w:spacing w:val="-4"/>
                <w:sz w:val="20"/>
              </w:rPr>
              <w:t> </w:t>
            </w:r>
            <w:r>
              <w:rPr>
                <w:sz w:val="20"/>
              </w:rPr>
              <w:t>I%</w:t>
            </w:r>
            <w:r>
              <w:rPr>
                <w:spacing w:val="-8"/>
                <w:sz w:val="20"/>
              </w:rPr>
              <w:t> </w:t>
            </w:r>
            <w:r>
              <w:rPr>
                <w:sz w:val="20"/>
              </w:rPr>
              <w:t>/ Rucăr - III - 61 A, B</w:t>
            </w:r>
          </w:p>
          <w:p>
            <w:pPr>
              <w:pStyle w:val="TableParagraph"/>
              <w:spacing w:line="217" w:lineRule="exact"/>
              <w:ind w:left="59" w:right="53"/>
              <w:jc w:val="center"/>
              <w:rPr>
                <w:sz w:val="20"/>
              </w:rPr>
            </w:pPr>
            <w:r>
              <w:rPr>
                <w:sz w:val="20"/>
              </w:rPr>
              <w:t>362</w:t>
            </w:r>
            <w:r>
              <w:rPr>
                <w:spacing w:val="-2"/>
                <w:sz w:val="20"/>
              </w:rPr>
              <w:t> </w:t>
            </w:r>
            <w:r>
              <w:rPr>
                <w:sz w:val="20"/>
              </w:rPr>
              <w:t>C%,</w:t>
            </w:r>
            <w:r>
              <w:rPr>
                <w:spacing w:val="-2"/>
                <w:sz w:val="20"/>
              </w:rPr>
              <w:t> </w:t>
            </w:r>
            <w:r>
              <w:rPr>
                <w:sz w:val="20"/>
              </w:rPr>
              <w:t>D,</w:t>
            </w:r>
            <w:r>
              <w:rPr>
                <w:spacing w:val="-1"/>
                <w:sz w:val="20"/>
              </w:rPr>
              <w:t> </w:t>
            </w:r>
            <w:r>
              <w:rPr>
                <w:sz w:val="20"/>
              </w:rPr>
              <w:t>E,</w:t>
            </w:r>
            <w:r>
              <w:rPr>
                <w:spacing w:val="-2"/>
                <w:sz w:val="20"/>
              </w:rPr>
              <w:t> </w:t>
            </w:r>
            <w:r>
              <w:rPr>
                <w:sz w:val="20"/>
              </w:rPr>
              <w:t>I%</w:t>
            </w:r>
            <w:r>
              <w:rPr>
                <w:spacing w:val="-2"/>
                <w:sz w:val="20"/>
              </w:rPr>
              <w:t> </w:t>
            </w:r>
            <w:r>
              <w:rPr>
                <w:sz w:val="20"/>
              </w:rPr>
              <w:t>/</w:t>
            </w:r>
            <w:r>
              <w:rPr>
                <w:spacing w:val="-3"/>
                <w:sz w:val="20"/>
              </w:rPr>
              <w:t> </w:t>
            </w:r>
            <w:r>
              <w:rPr>
                <w:sz w:val="20"/>
              </w:rPr>
              <w:t>Rucăr</w:t>
            </w:r>
            <w:r>
              <w:rPr>
                <w:spacing w:val="-1"/>
                <w:sz w:val="20"/>
              </w:rPr>
              <w:t> </w:t>
            </w:r>
            <w:r>
              <w:rPr>
                <w:sz w:val="20"/>
              </w:rPr>
              <w:t>-</w:t>
            </w:r>
            <w:r>
              <w:rPr>
                <w:spacing w:val="-5"/>
                <w:sz w:val="20"/>
              </w:rPr>
              <w:t> </w:t>
            </w:r>
            <w:r>
              <w:rPr>
                <w:sz w:val="20"/>
              </w:rPr>
              <w:t>III</w:t>
            </w:r>
            <w:r>
              <w:rPr>
                <w:spacing w:val="-1"/>
                <w:sz w:val="20"/>
              </w:rPr>
              <w:t> </w:t>
            </w:r>
            <w:r>
              <w:rPr>
                <w:sz w:val="20"/>
              </w:rPr>
              <w:t>-</w:t>
            </w:r>
            <w:r>
              <w:rPr>
                <w:spacing w:val="-5"/>
                <w:sz w:val="20"/>
              </w:rPr>
              <w:t> </w:t>
            </w:r>
            <w:r>
              <w:rPr>
                <w:sz w:val="20"/>
              </w:rPr>
              <w:t>62</w:t>
            </w:r>
            <w:r>
              <w:rPr>
                <w:spacing w:val="-1"/>
                <w:sz w:val="20"/>
              </w:rPr>
              <w:t> </w:t>
            </w:r>
            <w:r>
              <w:rPr>
                <w:sz w:val="20"/>
              </w:rPr>
              <w:t>A,</w:t>
            </w:r>
            <w:r>
              <w:rPr>
                <w:spacing w:val="-2"/>
                <w:sz w:val="20"/>
              </w:rPr>
              <w:t> </w:t>
            </w:r>
            <w:r>
              <w:rPr>
                <w:spacing w:val="-10"/>
                <w:sz w:val="20"/>
              </w:rPr>
              <w:t>C</w:t>
            </w:r>
          </w:p>
        </w:tc>
        <w:tc>
          <w:tcPr>
            <w:tcW w:w="1073" w:type="dxa"/>
            <w:tcBorders>
              <w:top w:val="single" w:sz="6" w:space="0" w:color="000000"/>
              <w:left w:val="single" w:sz="6" w:space="0" w:color="000000"/>
              <w:bottom w:val="single" w:sz="6" w:space="0" w:color="000000"/>
            </w:tcBorders>
          </w:tcPr>
          <w:p>
            <w:pPr>
              <w:pStyle w:val="TableParagraph"/>
              <w:spacing w:before="223"/>
              <w:ind w:left="50" w:right="34"/>
              <w:jc w:val="center"/>
              <w:rPr>
                <w:sz w:val="20"/>
              </w:rPr>
            </w:pPr>
            <w:r>
              <w:rPr>
                <w:spacing w:val="-2"/>
                <w:sz w:val="20"/>
              </w:rPr>
              <w:t>10,00</w:t>
            </w:r>
          </w:p>
        </w:tc>
      </w:tr>
      <w:tr>
        <w:trPr>
          <w:trHeight w:val="460" w:hRule="atLeast"/>
        </w:trPr>
        <w:tc>
          <w:tcPr>
            <w:tcW w:w="4070" w:type="dxa"/>
            <w:tcBorders>
              <w:top w:val="single" w:sz="6" w:space="0" w:color="000000"/>
              <w:bottom w:val="single" w:sz="6" w:space="0" w:color="000000"/>
              <w:right w:val="single" w:sz="6" w:space="0" w:color="000000"/>
            </w:tcBorders>
          </w:tcPr>
          <w:p>
            <w:pPr>
              <w:pStyle w:val="TableParagraph"/>
              <w:spacing w:before="108"/>
              <w:ind w:left="407" w:right="406"/>
              <w:jc w:val="center"/>
              <w:rPr>
                <w:sz w:val="20"/>
              </w:rPr>
            </w:pPr>
            <w:r>
              <w:rPr>
                <w:sz w:val="20"/>
              </w:rPr>
              <w:t>Sentință</w:t>
            </w:r>
            <w:r>
              <w:rPr>
                <w:spacing w:val="-9"/>
                <w:sz w:val="20"/>
              </w:rPr>
              <w:t> </w:t>
            </w:r>
            <w:r>
              <w:rPr>
                <w:sz w:val="20"/>
              </w:rPr>
              <w:t>civilă</w:t>
            </w:r>
            <w:r>
              <w:rPr>
                <w:spacing w:val="-6"/>
                <w:sz w:val="20"/>
              </w:rPr>
              <w:t> </w:t>
            </w:r>
            <w:r>
              <w:rPr>
                <w:spacing w:val="-2"/>
                <w:sz w:val="20"/>
              </w:rPr>
              <w:t>nr.1419/28.09.2011</w:t>
            </w:r>
          </w:p>
        </w:tc>
        <w:tc>
          <w:tcPr>
            <w:tcW w:w="4351" w:type="dxa"/>
            <w:tcBorders>
              <w:top w:val="single" w:sz="6" w:space="0" w:color="000000"/>
              <w:left w:val="single" w:sz="6" w:space="0" w:color="000000"/>
              <w:bottom w:val="single" w:sz="6" w:space="0" w:color="000000"/>
              <w:right w:val="single" w:sz="6" w:space="0" w:color="000000"/>
            </w:tcBorders>
          </w:tcPr>
          <w:p>
            <w:pPr>
              <w:pStyle w:val="TableParagraph"/>
              <w:spacing w:line="223" w:lineRule="exact"/>
              <w:ind w:left="59" w:right="51"/>
              <w:jc w:val="center"/>
              <w:rPr>
                <w:sz w:val="20"/>
              </w:rPr>
            </w:pPr>
            <w:r>
              <w:rPr>
                <w:sz w:val="20"/>
              </w:rPr>
              <w:t>361</w:t>
            </w:r>
            <w:r>
              <w:rPr>
                <w:spacing w:val="-2"/>
                <w:sz w:val="20"/>
              </w:rPr>
              <w:t> </w:t>
            </w:r>
            <w:r>
              <w:rPr>
                <w:sz w:val="20"/>
              </w:rPr>
              <w:t>A%</w:t>
            </w:r>
            <w:r>
              <w:rPr>
                <w:spacing w:val="-2"/>
                <w:sz w:val="20"/>
              </w:rPr>
              <w:t> </w:t>
            </w:r>
            <w:r>
              <w:rPr>
                <w:sz w:val="20"/>
              </w:rPr>
              <w:t>/</w:t>
            </w:r>
            <w:r>
              <w:rPr>
                <w:spacing w:val="-2"/>
                <w:sz w:val="20"/>
              </w:rPr>
              <w:t> </w:t>
            </w:r>
            <w:r>
              <w:rPr>
                <w:sz w:val="20"/>
              </w:rPr>
              <w:t>Rucăr</w:t>
            </w:r>
            <w:r>
              <w:rPr>
                <w:spacing w:val="-1"/>
                <w:sz w:val="20"/>
              </w:rPr>
              <w:t> </w:t>
            </w:r>
            <w:r>
              <w:rPr>
                <w:sz w:val="20"/>
              </w:rPr>
              <w:t>-</w:t>
            </w:r>
            <w:r>
              <w:rPr>
                <w:spacing w:val="-5"/>
                <w:sz w:val="20"/>
              </w:rPr>
              <w:t> </w:t>
            </w:r>
            <w:r>
              <w:rPr>
                <w:sz w:val="20"/>
              </w:rPr>
              <w:t>III</w:t>
            </w:r>
            <w:r>
              <w:rPr>
                <w:spacing w:val="-1"/>
                <w:sz w:val="20"/>
              </w:rPr>
              <w:t> </w:t>
            </w:r>
            <w:r>
              <w:rPr>
                <w:sz w:val="20"/>
              </w:rPr>
              <w:t>-</w:t>
            </w:r>
            <w:r>
              <w:rPr>
                <w:spacing w:val="-4"/>
                <w:sz w:val="20"/>
              </w:rPr>
              <w:t> </w:t>
            </w:r>
            <w:r>
              <w:rPr>
                <w:sz w:val="20"/>
              </w:rPr>
              <w:t>61</w:t>
            </w:r>
            <w:r>
              <w:rPr>
                <w:spacing w:val="-1"/>
                <w:sz w:val="20"/>
              </w:rPr>
              <w:t> </w:t>
            </w:r>
            <w:r>
              <w:rPr>
                <w:spacing w:val="-10"/>
                <w:sz w:val="20"/>
              </w:rPr>
              <w:t>A</w:t>
            </w:r>
          </w:p>
          <w:p>
            <w:pPr>
              <w:pStyle w:val="TableParagraph"/>
              <w:spacing w:line="217" w:lineRule="exact"/>
              <w:ind w:left="59"/>
              <w:jc w:val="center"/>
              <w:rPr>
                <w:sz w:val="20"/>
              </w:rPr>
            </w:pPr>
            <w:r>
              <w:rPr>
                <w:sz w:val="20"/>
              </w:rPr>
              <w:t>362</w:t>
            </w:r>
            <w:r>
              <w:rPr>
                <w:spacing w:val="-4"/>
                <w:sz w:val="20"/>
              </w:rPr>
              <w:t> </w:t>
            </w:r>
            <w:r>
              <w:rPr>
                <w:sz w:val="20"/>
              </w:rPr>
              <w:t>B%,</w:t>
            </w:r>
            <w:r>
              <w:rPr>
                <w:spacing w:val="-2"/>
                <w:sz w:val="20"/>
              </w:rPr>
              <w:t> </w:t>
            </w:r>
            <w:r>
              <w:rPr>
                <w:sz w:val="20"/>
              </w:rPr>
              <w:t>C%,</w:t>
            </w:r>
            <w:r>
              <w:rPr>
                <w:spacing w:val="-2"/>
                <w:sz w:val="20"/>
              </w:rPr>
              <w:t> </w:t>
            </w:r>
            <w:r>
              <w:rPr>
                <w:sz w:val="20"/>
              </w:rPr>
              <w:t>I%</w:t>
            </w:r>
            <w:r>
              <w:rPr>
                <w:spacing w:val="-2"/>
                <w:sz w:val="20"/>
              </w:rPr>
              <w:t> </w:t>
            </w:r>
            <w:r>
              <w:rPr>
                <w:sz w:val="20"/>
              </w:rPr>
              <w:t>/</w:t>
            </w:r>
            <w:r>
              <w:rPr>
                <w:spacing w:val="-3"/>
                <w:sz w:val="20"/>
              </w:rPr>
              <w:t> </w:t>
            </w:r>
            <w:r>
              <w:rPr>
                <w:sz w:val="20"/>
              </w:rPr>
              <w:t>Rucăr -</w:t>
            </w:r>
            <w:r>
              <w:rPr>
                <w:spacing w:val="-5"/>
                <w:sz w:val="20"/>
              </w:rPr>
              <w:t> </w:t>
            </w:r>
            <w:r>
              <w:rPr>
                <w:sz w:val="20"/>
              </w:rPr>
              <w:t>III</w:t>
            </w:r>
            <w:r>
              <w:rPr>
                <w:spacing w:val="-1"/>
                <w:sz w:val="20"/>
              </w:rPr>
              <w:t> </w:t>
            </w:r>
            <w:r>
              <w:rPr>
                <w:sz w:val="20"/>
              </w:rPr>
              <w:t>-</w:t>
            </w:r>
            <w:r>
              <w:rPr>
                <w:spacing w:val="-5"/>
                <w:sz w:val="20"/>
              </w:rPr>
              <w:t> </w:t>
            </w:r>
            <w:r>
              <w:rPr>
                <w:sz w:val="20"/>
              </w:rPr>
              <w:t>62</w:t>
            </w:r>
            <w:r>
              <w:rPr>
                <w:spacing w:val="-2"/>
                <w:sz w:val="20"/>
              </w:rPr>
              <w:t> </w:t>
            </w:r>
            <w:r>
              <w:rPr>
                <w:sz w:val="20"/>
              </w:rPr>
              <w:t>A,</w:t>
            </w:r>
            <w:r>
              <w:rPr>
                <w:spacing w:val="-1"/>
                <w:sz w:val="20"/>
              </w:rPr>
              <w:t> </w:t>
            </w:r>
            <w:r>
              <w:rPr>
                <w:spacing w:val="-10"/>
                <w:sz w:val="20"/>
              </w:rPr>
              <w:t>C</w:t>
            </w:r>
          </w:p>
        </w:tc>
        <w:tc>
          <w:tcPr>
            <w:tcW w:w="1073" w:type="dxa"/>
            <w:tcBorders>
              <w:top w:val="single" w:sz="6" w:space="0" w:color="000000"/>
              <w:left w:val="single" w:sz="6" w:space="0" w:color="000000"/>
              <w:bottom w:val="single" w:sz="6" w:space="0" w:color="000000"/>
            </w:tcBorders>
          </w:tcPr>
          <w:p>
            <w:pPr>
              <w:pStyle w:val="TableParagraph"/>
              <w:spacing w:before="108"/>
              <w:ind w:left="50" w:right="34"/>
              <w:jc w:val="center"/>
              <w:rPr>
                <w:sz w:val="20"/>
              </w:rPr>
            </w:pPr>
            <w:r>
              <w:rPr>
                <w:spacing w:val="-4"/>
                <w:sz w:val="20"/>
              </w:rPr>
              <w:t>2,25</w:t>
            </w:r>
          </w:p>
        </w:tc>
      </w:tr>
      <w:tr>
        <w:trPr>
          <w:trHeight w:val="460" w:hRule="atLeast"/>
        </w:trPr>
        <w:tc>
          <w:tcPr>
            <w:tcW w:w="4070" w:type="dxa"/>
            <w:tcBorders>
              <w:top w:val="single" w:sz="6" w:space="0" w:color="000000"/>
              <w:bottom w:val="single" w:sz="6" w:space="0" w:color="000000"/>
              <w:right w:val="single" w:sz="6" w:space="0" w:color="000000"/>
            </w:tcBorders>
          </w:tcPr>
          <w:p>
            <w:pPr>
              <w:pStyle w:val="TableParagraph"/>
              <w:spacing w:before="108"/>
              <w:ind w:left="407" w:right="406"/>
              <w:jc w:val="center"/>
              <w:rPr>
                <w:sz w:val="20"/>
              </w:rPr>
            </w:pPr>
            <w:r>
              <w:rPr>
                <w:sz w:val="20"/>
              </w:rPr>
              <w:t>Sentință</w:t>
            </w:r>
            <w:r>
              <w:rPr>
                <w:spacing w:val="-9"/>
                <w:sz w:val="20"/>
              </w:rPr>
              <w:t> </w:t>
            </w:r>
            <w:r>
              <w:rPr>
                <w:sz w:val="20"/>
              </w:rPr>
              <w:t>civilă</w:t>
            </w:r>
            <w:r>
              <w:rPr>
                <w:spacing w:val="-6"/>
                <w:sz w:val="20"/>
              </w:rPr>
              <w:t> </w:t>
            </w:r>
            <w:r>
              <w:rPr>
                <w:spacing w:val="-2"/>
                <w:sz w:val="20"/>
              </w:rPr>
              <w:t>nr.1286/19.06.2014</w:t>
            </w:r>
          </w:p>
        </w:tc>
        <w:tc>
          <w:tcPr>
            <w:tcW w:w="4351" w:type="dxa"/>
            <w:tcBorders>
              <w:top w:val="single" w:sz="6" w:space="0" w:color="000000"/>
              <w:left w:val="single" w:sz="6" w:space="0" w:color="000000"/>
              <w:bottom w:val="single" w:sz="6" w:space="0" w:color="000000"/>
              <w:right w:val="single" w:sz="6" w:space="0" w:color="000000"/>
            </w:tcBorders>
          </w:tcPr>
          <w:p>
            <w:pPr>
              <w:pStyle w:val="TableParagraph"/>
              <w:spacing w:line="223" w:lineRule="exact"/>
              <w:ind w:left="59" w:right="53"/>
              <w:jc w:val="center"/>
              <w:rPr>
                <w:sz w:val="20"/>
              </w:rPr>
            </w:pPr>
            <w:r>
              <w:rPr>
                <w:sz w:val="20"/>
              </w:rPr>
              <w:t>362</w:t>
            </w:r>
            <w:r>
              <w:rPr>
                <w:spacing w:val="-4"/>
                <w:sz w:val="20"/>
              </w:rPr>
              <w:t> </w:t>
            </w:r>
            <w:r>
              <w:rPr>
                <w:sz w:val="20"/>
              </w:rPr>
              <w:t>B%,</w:t>
            </w:r>
            <w:r>
              <w:rPr>
                <w:spacing w:val="-1"/>
                <w:sz w:val="20"/>
              </w:rPr>
              <w:t> </w:t>
            </w:r>
            <w:r>
              <w:rPr>
                <w:sz w:val="20"/>
              </w:rPr>
              <w:t>C%</w:t>
            </w:r>
            <w:r>
              <w:rPr>
                <w:spacing w:val="-2"/>
                <w:sz w:val="20"/>
              </w:rPr>
              <w:t> </w:t>
            </w:r>
            <w:r>
              <w:rPr>
                <w:sz w:val="20"/>
              </w:rPr>
              <w:t>/</w:t>
            </w:r>
            <w:r>
              <w:rPr>
                <w:spacing w:val="-3"/>
                <w:sz w:val="20"/>
              </w:rPr>
              <w:t> </w:t>
            </w:r>
            <w:r>
              <w:rPr>
                <w:sz w:val="20"/>
              </w:rPr>
              <w:t>Rucăr</w:t>
            </w:r>
            <w:r>
              <w:rPr>
                <w:spacing w:val="-1"/>
                <w:sz w:val="20"/>
              </w:rPr>
              <w:t> </w:t>
            </w:r>
            <w:r>
              <w:rPr>
                <w:sz w:val="20"/>
              </w:rPr>
              <w:t>-</w:t>
            </w:r>
            <w:r>
              <w:rPr>
                <w:spacing w:val="-4"/>
                <w:sz w:val="20"/>
              </w:rPr>
              <w:t> </w:t>
            </w:r>
            <w:r>
              <w:rPr>
                <w:sz w:val="20"/>
              </w:rPr>
              <w:t>III</w:t>
            </w:r>
            <w:r>
              <w:rPr>
                <w:spacing w:val="-1"/>
                <w:sz w:val="20"/>
              </w:rPr>
              <w:t> </w:t>
            </w:r>
            <w:r>
              <w:rPr>
                <w:sz w:val="20"/>
              </w:rPr>
              <w:t>-</w:t>
            </w:r>
            <w:r>
              <w:rPr>
                <w:spacing w:val="-5"/>
                <w:sz w:val="20"/>
              </w:rPr>
              <w:t> </w:t>
            </w:r>
            <w:r>
              <w:rPr>
                <w:sz w:val="20"/>
              </w:rPr>
              <w:t>62</w:t>
            </w:r>
            <w:r>
              <w:rPr>
                <w:spacing w:val="-1"/>
                <w:sz w:val="20"/>
              </w:rPr>
              <w:t> </w:t>
            </w:r>
            <w:r>
              <w:rPr>
                <w:sz w:val="20"/>
              </w:rPr>
              <w:t>B%,</w:t>
            </w:r>
            <w:r>
              <w:rPr>
                <w:spacing w:val="-1"/>
                <w:sz w:val="20"/>
              </w:rPr>
              <w:t> </w:t>
            </w:r>
            <w:r>
              <w:rPr>
                <w:spacing w:val="-5"/>
                <w:sz w:val="20"/>
              </w:rPr>
              <w:t>C%</w:t>
            </w:r>
          </w:p>
          <w:p>
            <w:pPr>
              <w:pStyle w:val="TableParagraph"/>
              <w:spacing w:line="217" w:lineRule="exact"/>
              <w:ind w:left="59" w:right="49"/>
              <w:jc w:val="center"/>
              <w:rPr>
                <w:sz w:val="20"/>
              </w:rPr>
            </w:pPr>
            <w:r>
              <w:rPr>
                <w:sz w:val="20"/>
              </w:rPr>
              <w:t>364</w:t>
            </w:r>
            <w:r>
              <w:rPr>
                <w:spacing w:val="-2"/>
                <w:sz w:val="20"/>
              </w:rPr>
              <w:t> </w:t>
            </w:r>
            <w:r>
              <w:rPr>
                <w:sz w:val="20"/>
              </w:rPr>
              <w:t>D%</w:t>
            </w:r>
            <w:r>
              <w:rPr>
                <w:spacing w:val="-2"/>
                <w:sz w:val="20"/>
              </w:rPr>
              <w:t> </w:t>
            </w:r>
            <w:r>
              <w:rPr>
                <w:sz w:val="20"/>
              </w:rPr>
              <w:t>/</w:t>
            </w:r>
            <w:r>
              <w:rPr>
                <w:spacing w:val="-2"/>
                <w:sz w:val="20"/>
              </w:rPr>
              <w:t> </w:t>
            </w:r>
            <w:r>
              <w:rPr>
                <w:sz w:val="20"/>
              </w:rPr>
              <w:t>Rucăr</w:t>
            </w:r>
            <w:r>
              <w:rPr>
                <w:spacing w:val="-1"/>
                <w:sz w:val="20"/>
              </w:rPr>
              <w:t> </w:t>
            </w:r>
            <w:r>
              <w:rPr>
                <w:sz w:val="20"/>
              </w:rPr>
              <w:t>-</w:t>
            </w:r>
            <w:r>
              <w:rPr>
                <w:spacing w:val="-4"/>
                <w:sz w:val="20"/>
              </w:rPr>
              <w:t> </w:t>
            </w:r>
            <w:r>
              <w:rPr>
                <w:sz w:val="20"/>
              </w:rPr>
              <w:t>III</w:t>
            </w:r>
            <w:r>
              <w:rPr>
                <w:spacing w:val="-1"/>
                <w:sz w:val="20"/>
              </w:rPr>
              <w:t> </w:t>
            </w:r>
            <w:r>
              <w:rPr>
                <w:sz w:val="20"/>
              </w:rPr>
              <w:t>-</w:t>
            </w:r>
            <w:r>
              <w:rPr>
                <w:spacing w:val="-4"/>
                <w:sz w:val="20"/>
              </w:rPr>
              <w:t> </w:t>
            </w:r>
            <w:r>
              <w:rPr>
                <w:sz w:val="20"/>
              </w:rPr>
              <w:t>64</w:t>
            </w:r>
            <w:r>
              <w:rPr>
                <w:spacing w:val="-1"/>
                <w:sz w:val="20"/>
              </w:rPr>
              <w:t> </w:t>
            </w:r>
            <w:r>
              <w:rPr>
                <w:spacing w:val="-5"/>
                <w:sz w:val="20"/>
              </w:rPr>
              <w:t>D%</w:t>
            </w:r>
          </w:p>
        </w:tc>
        <w:tc>
          <w:tcPr>
            <w:tcW w:w="1073" w:type="dxa"/>
            <w:tcBorders>
              <w:top w:val="single" w:sz="6" w:space="0" w:color="000000"/>
              <w:left w:val="single" w:sz="6" w:space="0" w:color="000000"/>
              <w:bottom w:val="single" w:sz="6" w:space="0" w:color="000000"/>
            </w:tcBorders>
          </w:tcPr>
          <w:p>
            <w:pPr>
              <w:pStyle w:val="TableParagraph"/>
              <w:spacing w:before="108"/>
              <w:ind w:left="50" w:right="34"/>
              <w:jc w:val="center"/>
              <w:rPr>
                <w:sz w:val="20"/>
              </w:rPr>
            </w:pPr>
            <w:r>
              <w:rPr>
                <w:spacing w:val="-4"/>
                <w:sz w:val="20"/>
              </w:rPr>
              <w:t>1,75</w:t>
            </w:r>
          </w:p>
        </w:tc>
      </w:tr>
      <w:tr>
        <w:trPr>
          <w:trHeight w:val="229" w:hRule="atLeast"/>
        </w:trPr>
        <w:tc>
          <w:tcPr>
            <w:tcW w:w="4070" w:type="dxa"/>
            <w:tcBorders>
              <w:top w:val="single" w:sz="6" w:space="0" w:color="000000"/>
              <w:bottom w:val="single" w:sz="6" w:space="0" w:color="000000"/>
              <w:right w:val="single" w:sz="6" w:space="0" w:color="000000"/>
            </w:tcBorders>
          </w:tcPr>
          <w:p>
            <w:pPr>
              <w:pStyle w:val="TableParagraph"/>
              <w:spacing w:line="210" w:lineRule="exact"/>
              <w:ind w:left="407" w:right="406"/>
              <w:jc w:val="center"/>
              <w:rPr>
                <w:sz w:val="20"/>
              </w:rPr>
            </w:pPr>
            <w:r>
              <w:rPr>
                <w:sz w:val="20"/>
              </w:rPr>
              <w:t>Sentință</w:t>
            </w:r>
            <w:r>
              <w:rPr>
                <w:spacing w:val="-9"/>
                <w:sz w:val="20"/>
              </w:rPr>
              <w:t> </w:t>
            </w:r>
            <w:r>
              <w:rPr>
                <w:sz w:val="20"/>
              </w:rPr>
              <w:t>civilă</w:t>
            </w:r>
            <w:r>
              <w:rPr>
                <w:spacing w:val="-6"/>
                <w:sz w:val="20"/>
              </w:rPr>
              <w:t> </w:t>
            </w:r>
            <w:r>
              <w:rPr>
                <w:spacing w:val="-2"/>
                <w:sz w:val="20"/>
              </w:rPr>
              <w:t>nr.1328/26.04.2012</w:t>
            </w:r>
          </w:p>
        </w:tc>
        <w:tc>
          <w:tcPr>
            <w:tcW w:w="4351"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59" w:right="51"/>
              <w:jc w:val="center"/>
              <w:rPr>
                <w:sz w:val="20"/>
              </w:rPr>
            </w:pPr>
            <w:r>
              <w:rPr>
                <w:sz w:val="20"/>
              </w:rPr>
              <w:t>360</w:t>
            </w:r>
            <w:r>
              <w:rPr>
                <w:spacing w:val="-1"/>
                <w:sz w:val="20"/>
              </w:rPr>
              <w:t> </w:t>
            </w:r>
            <w:r>
              <w:rPr>
                <w:sz w:val="20"/>
              </w:rPr>
              <w:t>A</w:t>
            </w:r>
            <w:r>
              <w:rPr>
                <w:spacing w:val="-4"/>
                <w:sz w:val="20"/>
              </w:rPr>
              <w:t> </w:t>
            </w:r>
            <w:r>
              <w:rPr>
                <w:sz w:val="20"/>
              </w:rPr>
              <w:t>/</w:t>
            </w:r>
            <w:r>
              <w:rPr>
                <w:spacing w:val="-2"/>
                <w:sz w:val="20"/>
              </w:rPr>
              <w:t> </w:t>
            </w:r>
            <w:r>
              <w:rPr>
                <w:sz w:val="20"/>
              </w:rPr>
              <w:t>Rucăr</w:t>
            </w:r>
            <w:r>
              <w:rPr>
                <w:spacing w:val="-1"/>
                <w:sz w:val="20"/>
              </w:rPr>
              <w:t> </w:t>
            </w:r>
            <w:r>
              <w:rPr>
                <w:sz w:val="20"/>
              </w:rPr>
              <w:t>-</w:t>
            </w:r>
            <w:r>
              <w:rPr>
                <w:spacing w:val="-4"/>
                <w:sz w:val="20"/>
              </w:rPr>
              <w:t> </w:t>
            </w:r>
            <w:r>
              <w:rPr>
                <w:sz w:val="20"/>
              </w:rPr>
              <w:t>III</w:t>
            </w:r>
            <w:r>
              <w:rPr>
                <w:spacing w:val="-1"/>
                <w:sz w:val="20"/>
              </w:rPr>
              <w:t> </w:t>
            </w:r>
            <w:r>
              <w:rPr>
                <w:sz w:val="20"/>
              </w:rPr>
              <w:t>-</w:t>
            </w:r>
            <w:r>
              <w:rPr>
                <w:spacing w:val="-4"/>
                <w:sz w:val="20"/>
              </w:rPr>
              <w:t> </w:t>
            </w:r>
            <w:r>
              <w:rPr>
                <w:sz w:val="20"/>
              </w:rPr>
              <w:t>60</w:t>
            </w:r>
            <w:r>
              <w:rPr>
                <w:spacing w:val="-1"/>
                <w:sz w:val="20"/>
              </w:rPr>
              <w:t> </w:t>
            </w:r>
            <w:r>
              <w:rPr>
                <w:spacing w:val="-10"/>
                <w:sz w:val="20"/>
              </w:rPr>
              <w:t>A</w:t>
            </w:r>
          </w:p>
        </w:tc>
        <w:tc>
          <w:tcPr>
            <w:tcW w:w="1073" w:type="dxa"/>
            <w:tcBorders>
              <w:top w:val="single" w:sz="6" w:space="0" w:color="000000"/>
              <w:left w:val="single" w:sz="6" w:space="0" w:color="000000"/>
              <w:bottom w:val="single" w:sz="6" w:space="0" w:color="000000"/>
            </w:tcBorders>
          </w:tcPr>
          <w:p>
            <w:pPr>
              <w:pStyle w:val="TableParagraph"/>
              <w:spacing w:line="210" w:lineRule="exact"/>
              <w:ind w:left="50" w:right="34"/>
              <w:jc w:val="center"/>
              <w:rPr>
                <w:sz w:val="20"/>
              </w:rPr>
            </w:pPr>
            <w:r>
              <w:rPr>
                <w:spacing w:val="-2"/>
                <w:sz w:val="20"/>
              </w:rPr>
              <w:t>10,00</w:t>
            </w:r>
          </w:p>
        </w:tc>
      </w:tr>
      <w:tr>
        <w:trPr>
          <w:trHeight w:val="460" w:hRule="atLeast"/>
        </w:trPr>
        <w:tc>
          <w:tcPr>
            <w:tcW w:w="4070" w:type="dxa"/>
            <w:tcBorders>
              <w:top w:val="single" w:sz="6" w:space="0" w:color="000000"/>
              <w:bottom w:val="single" w:sz="6" w:space="0" w:color="000000"/>
              <w:right w:val="single" w:sz="6" w:space="0" w:color="000000"/>
            </w:tcBorders>
          </w:tcPr>
          <w:p>
            <w:pPr>
              <w:pStyle w:val="TableParagraph"/>
              <w:spacing w:before="108"/>
              <w:ind w:left="407" w:right="406"/>
              <w:jc w:val="center"/>
              <w:rPr>
                <w:sz w:val="20"/>
              </w:rPr>
            </w:pPr>
            <w:r>
              <w:rPr>
                <w:sz w:val="20"/>
              </w:rPr>
              <w:t>Sentință</w:t>
            </w:r>
            <w:r>
              <w:rPr>
                <w:spacing w:val="-9"/>
                <w:sz w:val="20"/>
              </w:rPr>
              <w:t> </w:t>
            </w:r>
            <w:r>
              <w:rPr>
                <w:sz w:val="20"/>
              </w:rPr>
              <w:t>civilă</w:t>
            </w:r>
            <w:r>
              <w:rPr>
                <w:spacing w:val="-6"/>
                <w:sz w:val="20"/>
              </w:rPr>
              <w:t> </w:t>
            </w:r>
            <w:r>
              <w:rPr>
                <w:spacing w:val="-2"/>
                <w:sz w:val="20"/>
              </w:rPr>
              <w:t>nr.1672/28.10.2011</w:t>
            </w:r>
          </w:p>
        </w:tc>
        <w:tc>
          <w:tcPr>
            <w:tcW w:w="4351" w:type="dxa"/>
            <w:tcBorders>
              <w:top w:val="single" w:sz="6" w:space="0" w:color="000000"/>
              <w:left w:val="single" w:sz="6" w:space="0" w:color="000000"/>
              <w:bottom w:val="single" w:sz="6" w:space="0" w:color="000000"/>
              <w:right w:val="single" w:sz="6" w:space="0" w:color="000000"/>
            </w:tcBorders>
          </w:tcPr>
          <w:p>
            <w:pPr>
              <w:pStyle w:val="TableParagraph"/>
              <w:spacing w:line="223" w:lineRule="exact"/>
              <w:ind w:left="1034"/>
              <w:rPr>
                <w:sz w:val="20"/>
              </w:rPr>
            </w:pPr>
            <w:r>
              <w:rPr>
                <w:sz w:val="20"/>
              </w:rPr>
              <w:t>360</w:t>
            </w:r>
            <w:r>
              <w:rPr>
                <w:spacing w:val="-4"/>
                <w:sz w:val="20"/>
              </w:rPr>
              <w:t> </w:t>
            </w:r>
            <w:r>
              <w:rPr>
                <w:sz w:val="20"/>
              </w:rPr>
              <w:t>B</w:t>
            </w:r>
            <w:r>
              <w:rPr>
                <w:spacing w:val="-1"/>
                <w:sz w:val="20"/>
              </w:rPr>
              <w:t> </w:t>
            </w:r>
            <w:r>
              <w:rPr>
                <w:sz w:val="20"/>
              </w:rPr>
              <w:t>/</w:t>
            </w:r>
            <w:r>
              <w:rPr>
                <w:spacing w:val="-2"/>
                <w:sz w:val="20"/>
              </w:rPr>
              <w:t> </w:t>
            </w:r>
            <w:r>
              <w:rPr>
                <w:sz w:val="20"/>
              </w:rPr>
              <w:t>Rucăr</w:t>
            </w:r>
            <w:r>
              <w:rPr>
                <w:spacing w:val="-1"/>
                <w:sz w:val="20"/>
              </w:rPr>
              <w:t> </w:t>
            </w:r>
            <w:r>
              <w:rPr>
                <w:sz w:val="20"/>
              </w:rPr>
              <w:t>-</w:t>
            </w:r>
            <w:r>
              <w:rPr>
                <w:spacing w:val="-5"/>
                <w:sz w:val="20"/>
              </w:rPr>
              <w:t> </w:t>
            </w:r>
            <w:r>
              <w:rPr>
                <w:sz w:val="20"/>
              </w:rPr>
              <w:t>III</w:t>
            </w:r>
            <w:r>
              <w:rPr>
                <w:spacing w:val="-1"/>
                <w:sz w:val="20"/>
              </w:rPr>
              <w:t> </w:t>
            </w:r>
            <w:r>
              <w:rPr>
                <w:sz w:val="20"/>
              </w:rPr>
              <w:t>-</w:t>
            </w:r>
            <w:r>
              <w:rPr>
                <w:spacing w:val="-4"/>
                <w:sz w:val="20"/>
              </w:rPr>
              <w:t> </w:t>
            </w:r>
            <w:r>
              <w:rPr>
                <w:sz w:val="20"/>
              </w:rPr>
              <w:t>60</w:t>
            </w:r>
            <w:r>
              <w:rPr>
                <w:spacing w:val="-1"/>
                <w:sz w:val="20"/>
              </w:rPr>
              <w:t> </w:t>
            </w:r>
            <w:r>
              <w:rPr>
                <w:sz w:val="20"/>
              </w:rPr>
              <w:t>A,</w:t>
            </w:r>
            <w:r>
              <w:rPr>
                <w:spacing w:val="-1"/>
                <w:sz w:val="20"/>
              </w:rPr>
              <w:t> </w:t>
            </w:r>
            <w:r>
              <w:rPr>
                <w:spacing w:val="-10"/>
                <w:sz w:val="20"/>
              </w:rPr>
              <w:t>B</w:t>
            </w:r>
          </w:p>
          <w:p>
            <w:pPr>
              <w:pStyle w:val="TableParagraph"/>
              <w:spacing w:line="217" w:lineRule="exact"/>
              <w:ind w:left="1113"/>
              <w:rPr>
                <w:sz w:val="20"/>
              </w:rPr>
            </w:pPr>
            <w:r>
              <w:rPr>
                <w:sz w:val="20"/>
              </w:rPr>
              <w:t>361</w:t>
            </w:r>
            <w:r>
              <w:rPr>
                <w:spacing w:val="-2"/>
                <w:sz w:val="20"/>
              </w:rPr>
              <w:t> </w:t>
            </w:r>
            <w:r>
              <w:rPr>
                <w:sz w:val="20"/>
              </w:rPr>
              <w:t>I%</w:t>
            </w:r>
            <w:r>
              <w:rPr>
                <w:spacing w:val="-2"/>
                <w:sz w:val="20"/>
              </w:rPr>
              <w:t> </w:t>
            </w:r>
            <w:r>
              <w:rPr>
                <w:sz w:val="20"/>
              </w:rPr>
              <w:t>/</w:t>
            </w:r>
            <w:r>
              <w:rPr>
                <w:spacing w:val="-2"/>
                <w:sz w:val="20"/>
              </w:rPr>
              <w:t> </w:t>
            </w:r>
            <w:r>
              <w:rPr>
                <w:sz w:val="20"/>
              </w:rPr>
              <w:t>Rucăr</w:t>
            </w:r>
            <w:r>
              <w:rPr>
                <w:spacing w:val="-1"/>
                <w:sz w:val="20"/>
              </w:rPr>
              <w:t> </w:t>
            </w:r>
            <w:r>
              <w:rPr>
                <w:sz w:val="20"/>
              </w:rPr>
              <w:t>-</w:t>
            </w:r>
            <w:r>
              <w:rPr>
                <w:spacing w:val="-4"/>
                <w:sz w:val="20"/>
              </w:rPr>
              <w:t> </w:t>
            </w:r>
            <w:r>
              <w:rPr>
                <w:sz w:val="20"/>
              </w:rPr>
              <w:t>III</w:t>
            </w:r>
            <w:r>
              <w:rPr>
                <w:spacing w:val="-1"/>
                <w:sz w:val="20"/>
              </w:rPr>
              <w:t> </w:t>
            </w:r>
            <w:r>
              <w:rPr>
                <w:sz w:val="20"/>
              </w:rPr>
              <w:t>-</w:t>
            </w:r>
            <w:r>
              <w:rPr>
                <w:spacing w:val="-4"/>
                <w:sz w:val="20"/>
              </w:rPr>
              <w:t> </w:t>
            </w:r>
            <w:r>
              <w:rPr>
                <w:spacing w:val="-5"/>
                <w:sz w:val="20"/>
              </w:rPr>
              <w:t>61%</w:t>
            </w:r>
          </w:p>
        </w:tc>
        <w:tc>
          <w:tcPr>
            <w:tcW w:w="1073" w:type="dxa"/>
            <w:tcBorders>
              <w:top w:val="single" w:sz="6" w:space="0" w:color="000000"/>
              <w:left w:val="single" w:sz="6" w:space="0" w:color="000000"/>
              <w:bottom w:val="single" w:sz="6" w:space="0" w:color="000000"/>
            </w:tcBorders>
          </w:tcPr>
          <w:p>
            <w:pPr>
              <w:pStyle w:val="TableParagraph"/>
              <w:spacing w:before="108"/>
              <w:ind w:left="50" w:right="34"/>
              <w:jc w:val="center"/>
              <w:rPr>
                <w:sz w:val="20"/>
              </w:rPr>
            </w:pPr>
            <w:r>
              <w:rPr>
                <w:spacing w:val="-4"/>
                <w:sz w:val="20"/>
              </w:rPr>
              <w:t>2,50</w:t>
            </w:r>
          </w:p>
        </w:tc>
      </w:tr>
      <w:tr>
        <w:trPr>
          <w:trHeight w:val="460" w:hRule="atLeast"/>
        </w:trPr>
        <w:tc>
          <w:tcPr>
            <w:tcW w:w="4070" w:type="dxa"/>
            <w:tcBorders>
              <w:top w:val="single" w:sz="6" w:space="0" w:color="000000"/>
              <w:bottom w:val="single" w:sz="6" w:space="0" w:color="000000"/>
              <w:right w:val="single" w:sz="6" w:space="0" w:color="000000"/>
            </w:tcBorders>
          </w:tcPr>
          <w:p>
            <w:pPr>
              <w:pStyle w:val="TableParagraph"/>
              <w:spacing w:before="108"/>
              <w:ind w:left="407" w:right="406"/>
              <w:jc w:val="center"/>
              <w:rPr>
                <w:sz w:val="20"/>
              </w:rPr>
            </w:pPr>
            <w:r>
              <w:rPr>
                <w:sz w:val="20"/>
              </w:rPr>
              <w:t>Sentință</w:t>
            </w:r>
            <w:r>
              <w:rPr>
                <w:spacing w:val="-9"/>
                <w:sz w:val="20"/>
              </w:rPr>
              <w:t> </w:t>
            </w:r>
            <w:r>
              <w:rPr>
                <w:sz w:val="20"/>
              </w:rPr>
              <w:t>civilă</w:t>
            </w:r>
            <w:r>
              <w:rPr>
                <w:spacing w:val="-6"/>
                <w:sz w:val="20"/>
              </w:rPr>
              <w:t> </w:t>
            </w:r>
            <w:r>
              <w:rPr>
                <w:spacing w:val="-2"/>
                <w:sz w:val="20"/>
              </w:rPr>
              <w:t>nr.1898/31.10.2014</w:t>
            </w:r>
          </w:p>
        </w:tc>
        <w:tc>
          <w:tcPr>
            <w:tcW w:w="4351" w:type="dxa"/>
            <w:tcBorders>
              <w:top w:val="single" w:sz="6" w:space="0" w:color="000000"/>
              <w:left w:val="single" w:sz="6" w:space="0" w:color="000000"/>
              <w:bottom w:val="single" w:sz="6" w:space="0" w:color="000000"/>
              <w:right w:val="single" w:sz="6" w:space="0" w:color="000000"/>
            </w:tcBorders>
          </w:tcPr>
          <w:p>
            <w:pPr>
              <w:pStyle w:val="TableParagraph"/>
              <w:spacing w:line="223" w:lineRule="exact"/>
              <w:ind w:left="1156"/>
              <w:rPr>
                <w:sz w:val="20"/>
              </w:rPr>
            </w:pPr>
            <w:r>
              <w:rPr>
                <w:sz w:val="20"/>
              </w:rPr>
              <w:t>370</w:t>
            </w:r>
            <w:r>
              <w:rPr>
                <w:spacing w:val="-3"/>
                <w:sz w:val="20"/>
              </w:rPr>
              <w:t> </w:t>
            </w:r>
            <w:r>
              <w:rPr>
                <w:sz w:val="20"/>
              </w:rPr>
              <w:t>B</w:t>
            </w:r>
            <w:r>
              <w:rPr>
                <w:spacing w:val="-1"/>
                <w:sz w:val="20"/>
              </w:rPr>
              <w:t> </w:t>
            </w:r>
            <w:r>
              <w:rPr>
                <w:sz w:val="20"/>
              </w:rPr>
              <w:t>/</w:t>
            </w:r>
            <w:r>
              <w:rPr>
                <w:spacing w:val="-2"/>
                <w:sz w:val="20"/>
              </w:rPr>
              <w:t> </w:t>
            </w:r>
            <w:r>
              <w:rPr>
                <w:sz w:val="20"/>
              </w:rPr>
              <w:t>Rucăr</w:t>
            </w:r>
            <w:r>
              <w:rPr>
                <w:spacing w:val="-1"/>
                <w:sz w:val="20"/>
              </w:rPr>
              <w:t> </w:t>
            </w:r>
            <w:r>
              <w:rPr>
                <w:sz w:val="20"/>
              </w:rPr>
              <w:t>-</w:t>
            </w:r>
            <w:r>
              <w:rPr>
                <w:spacing w:val="-4"/>
                <w:sz w:val="20"/>
              </w:rPr>
              <w:t> </w:t>
            </w:r>
            <w:r>
              <w:rPr>
                <w:sz w:val="20"/>
              </w:rPr>
              <w:t>III</w:t>
            </w:r>
            <w:r>
              <w:rPr>
                <w:spacing w:val="-1"/>
                <w:sz w:val="20"/>
              </w:rPr>
              <w:t> </w:t>
            </w:r>
            <w:r>
              <w:rPr>
                <w:sz w:val="20"/>
              </w:rPr>
              <w:t>-</w:t>
            </w:r>
            <w:r>
              <w:rPr>
                <w:spacing w:val="-4"/>
                <w:sz w:val="20"/>
              </w:rPr>
              <w:t> </w:t>
            </w:r>
            <w:r>
              <w:rPr>
                <w:sz w:val="20"/>
              </w:rPr>
              <w:t>70 </w:t>
            </w:r>
            <w:r>
              <w:rPr>
                <w:spacing w:val="-10"/>
                <w:sz w:val="20"/>
              </w:rPr>
              <w:t>B</w:t>
            </w:r>
          </w:p>
          <w:p>
            <w:pPr>
              <w:pStyle w:val="TableParagraph"/>
              <w:spacing w:line="217" w:lineRule="exact"/>
              <w:ind w:left="1068"/>
              <w:rPr>
                <w:sz w:val="20"/>
              </w:rPr>
            </w:pPr>
            <w:r>
              <w:rPr>
                <w:sz w:val="20"/>
              </w:rPr>
              <w:t>427</w:t>
            </w:r>
            <w:r>
              <w:rPr>
                <w:spacing w:val="-3"/>
                <w:sz w:val="20"/>
              </w:rPr>
              <w:t> </w:t>
            </w:r>
            <w:r>
              <w:rPr>
                <w:sz w:val="20"/>
              </w:rPr>
              <w:t>B</w:t>
            </w:r>
            <w:r>
              <w:rPr>
                <w:spacing w:val="-1"/>
                <w:sz w:val="20"/>
              </w:rPr>
              <w:t> </w:t>
            </w:r>
            <w:r>
              <w:rPr>
                <w:sz w:val="20"/>
              </w:rPr>
              <w:t>/</w:t>
            </w:r>
            <w:r>
              <w:rPr>
                <w:spacing w:val="-2"/>
                <w:sz w:val="20"/>
              </w:rPr>
              <w:t> </w:t>
            </w:r>
            <w:r>
              <w:rPr>
                <w:sz w:val="20"/>
              </w:rPr>
              <w:t>Rucăr</w:t>
            </w:r>
            <w:r>
              <w:rPr>
                <w:spacing w:val="-1"/>
                <w:sz w:val="20"/>
              </w:rPr>
              <w:t> </w:t>
            </w:r>
            <w:r>
              <w:rPr>
                <w:sz w:val="20"/>
              </w:rPr>
              <w:t>-</w:t>
            </w:r>
            <w:r>
              <w:rPr>
                <w:spacing w:val="-4"/>
                <w:sz w:val="20"/>
              </w:rPr>
              <w:t> </w:t>
            </w:r>
            <w:r>
              <w:rPr>
                <w:sz w:val="20"/>
              </w:rPr>
              <w:t>IV</w:t>
            </w:r>
            <w:r>
              <w:rPr>
                <w:spacing w:val="-2"/>
                <w:sz w:val="20"/>
              </w:rPr>
              <w:t> </w:t>
            </w:r>
            <w:r>
              <w:rPr>
                <w:sz w:val="20"/>
              </w:rPr>
              <w:t>-</w:t>
            </w:r>
            <w:r>
              <w:rPr>
                <w:spacing w:val="-4"/>
                <w:sz w:val="20"/>
              </w:rPr>
              <w:t> </w:t>
            </w:r>
            <w:r>
              <w:rPr>
                <w:sz w:val="20"/>
              </w:rPr>
              <w:t>27</w:t>
            </w:r>
            <w:r>
              <w:rPr>
                <w:spacing w:val="-1"/>
                <w:sz w:val="20"/>
              </w:rPr>
              <w:t> </w:t>
            </w:r>
            <w:r>
              <w:rPr>
                <w:spacing w:val="-5"/>
                <w:sz w:val="20"/>
              </w:rPr>
              <w:t>B%</w:t>
            </w:r>
          </w:p>
        </w:tc>
        <w:tc>
          <w:tcPr>
            <w:tcW w:w="1073" w:type="dxa"/>
            <w:tcBorders>
              <w:top w:val="single" w:sz="6" w:space="0" w:color="000000"/>
              <w:left w:val="single" w:sz="6" w:space="0" w:color="000000"/>
              <w:bottom w:val="single" w:sz="6" w:space="0" w:color="000000"/>
            </w:tcBorders>
          </w:tcPr>
          <w:p>
            <w:pPr>
              <w:pStyle w:val="TableParagraph"/>
              <w:spacing w:before="108"/>
              <w:ind w:left="50" w:right="34"/>
              <w:jc w:val="center"/>
              <w:rPr>
                <w:sz w:val="20"/>
              </w:rPr>
            </w:pPr>
            <w:r>
              <w:rPr>
                <w:spacing w:val="-2"/>
                <w:sz w:val="20"/>
              </w:rPr>
              <w:t>10,00</w:t>
            </w:r>
          </w:p>
        </w:tc>
      </w:tr>
      <w:tr>
        <w:trPr>
          <w:trHeight w:val="1148" w:hRule="atLeast"/>
        </w:trPr>
        <w:tc>
          <w:tcPr>
            <w:tcW w:w="4070" w:type="dxa"/>
            <w:tcBorders>
              <w:top w:val="single" w:sz="6" w:space="0" w:color="000000"/>
              <w:bottom w:val="single" w:sz="6" w:space="0" w:color="000000"/>
              <w:right w:val="single" w:sz="6" w:space="0" w:color="000000"/>
            </w:tcBorders>
          </w:tcPr>
          <w:p>
            <w:pPr>
              <w:pStyle w:val="TableParagraph"/>
              <w:spacing w:before="223"/>
              <w:rPr>
                <w:b/>
                <w:sz w:val="20"/>
              </w:rPr>
            </w:pPr>
          </w:p>
          <w:p>
            <w:pPr>
              <w:pStyle w:val="TableParagraph"/>
              <w:spacing w:before="1"/>
              <w:ind w:left="407" w:right="406"/>
              <w:jc w:val="center"/>
              <w:rPr>
                <w:sz w:val="20"/>
              </w:rPr>
            </w:pPr>
            <w:r>
              <w:rPr>
                <w:sz w:val="20"/>
              </w:rPr>
              <w:t>Sentință</w:t>
            </w:r>
            <w:r>
              <w:rPr>
                <w:spacing w:val="-9"/>
                <w:sz w:val="20"/>
              </w:rPr>
              <w:t> </w:t>
            </w:r>
            <w:r>
              <w:rPr>
                <w:sz w:val="20"/>
              </w:rPr>
              <w:t>civilă</w:t>
            </w:r>
            <w:r>
              <w:rPr>
                <w:spacing w:val="-6"/>
                <w:sz w:val="20"/>
              </w:rPr>
              <w:t> </w:t>
            </w:r>
            <w:r>
              <w:rPr>
                <w:spacing w:val="-2"/>
                <w:sz w:val="20"/>
              </w:rPr>
              <w:t>nr.1563/16.09.2014</w:t>
            </w:r>
          </w:p>
        </w:tc>
        <w:tc>
          <w:tcPr>
            <w:tcW w:w="4351" w:type="dxa"/>
            <w:tcBorders>
              <w:top w:val="single" w:sz="6" w:space="0" w:color="000000"/>
              <w:left w:val="single" w:sz="6" w:space="0" w:color="000000"/>
              <w:bottom w:val="single" w:sz="6" w:space="0" w:color="000000"/>
              <w:right w:val="single" w:sz="6" w:space="0" w:color="000000"/>
            </w:tcBorders>
          </w:tcPr>
          <w:p>
            <w:pPr>
              <w:pStyle w:val="TableParagraph"/>
              <w:spacing w:line="223" w:lineRule="exact"/>
              <w:ind w:left="59" w:right="50"/>
              <w:jc w:val="center"/>
              <w:rPr>
                <w:sz w:val="20"/>
              </w:rPr>
            </w:pPr>
            <w:r>
              <w:rPr>
                <w:sz w:val="20"/>
              </w:rPr>
              <w:t>371</w:t>
            </w:r>
            <w:r>
              <w:rPr>
                <w:spacing w:val="-2"/>
                <w:sz w:val="20"/>
              </w:rPr>
              <w:t> </w:t>
            </w:r>
            <w:r>
              <w:rPr>
                <w:sz w:val="20"/>
              </w:rPr>
              <w:t>/</w:t>
            </w:r>
            <w:r>
              <w:rPr>
                <w:spacing w:val="-2"/>
                <w:sz w:val="20"/>
              </w:rPr>
              <w:t> </w:t>
            </w:r>
            <w:r>
              <w:rPr>
                <w:sz w:val="20"/>
              </w:rPr>
              <w:t>Rucăr</w:t>
            </w:r>
            <w:r>
              <w:rPr>
                <w:spacing w:val="-1"/>
                <w:sz w:val="20"/>
              </w:rPr>
              <w:t> </w:t>
            </w:r>
            <w:r>
              <w:rPr>
                <w:sz w:val="20"/>
              </w:rPr>
              <w:t>-</w:t>
            </w:r>
            <w:r>
              <w:rPr>
                <w:spacing w:val="-4"/>
                <w:sz w:val="20"/>
              </w:rPr>
              <w:t> </w:t>
            </w:r>
            <w:r>
              <w:rPr>
                <w:sz w:val="20"/>
              </w:rPr>
              <w:t>III</w:t>
            </w:r>
            <w:r>
              <w:rPr>
                <w:spacing w:val="-1"/>
                <w:sz w:val="20"/>
              </w:rPr>
              <w:t> </w:t>
            </w:r>
            <w:r>
              <w:rPr>
                <w:sz w:val="20"/>
              </w:rPr>
              <w:t>-</w:t>
            </w:r>
            <w:r>
              <w:rPr>
                <w:spacing w:val="-4"/>
                <w:sz w:val="20"/>
              </w:rPr>
              <w:t> </w:t>
            </w:r>
            <w:r>
              <w:rPr>
                <w:spacing w:val="-5"/>
                <w:sz w:val="20"/>
              </w:rPr>
              <w:t>71</w:t>
            </w:r>
          </w:p>
          <w:p>
            <w:pPr>
              <w:pStyle w:val="TableParagraph"/>
              <w:ind w:left="59" w:right="48"/>
              <w:jc w:val="center"/>
              <w:rPr>
                <w:sz w:val="20"/>
              </w:rPr>
            </w:pPr>
            <w:r>
              <w:rPr>
                <w:sz w:val="20"/>
              </w:rPr>
              <w:t>370</w:t>
            </w:r>
            <w:r>
              <w:rPr>
                <w:spacing w:val="-1"/>
                <w:sz w:val="20"/>
              </w:rPr>
              <w:t> </w:t>
            </w:r>
            <w:r>
              <w:rPr>
                <w:sz w:val="20"/>
              </w:rPr>
              <w:t>C</w:t>
            </w:r>
            <w:r>
              <w:rPr>
                <w:spacing w:val="-3"/>
                <w:sz w:val="20"/>
              </w:rPr>
              <w:t> </w:t>
            </w:r>
            <w:r>
              <w:rPr>
                <w:sz w:val="20"/>
              </w:rPr>
              <w:t>/</w:t>
            </w:r>
            <w:r>
              <w:rPr>
                <w:spacing w:val="-2"/>
                <w:sz w:val="20"/>
              </w:rPr>
              <w:t> </w:t>
            </w:r>
            <w:r>
              <w:rPr>
                <w:sz w:val="20"/>
              </w:rPr>
              <w:t>Rucăr</w:t>
            </w:r>
            <w:r>
              <w:rPr>
                <w:spacing w:val="-1"/>
                <w:sz w:val="20"/>
              </w:rPr>
              <w:t> </w:t>
            </w:r>
            <w:r>
              <w:rPr>
                <w:sz w:val="20"/>
              </w:rPr>
              <w:t>-</w:t>
            </w:r>
            <w:r>
              <w:rPr>
                <w:spacing w:val="-4"/>
                <w:sz w:val="20"/>
              </w:rPr>
              <w:t> </w:t>
            </w:r>
            <w:r>
              <w:rPr>
                <w:sz w:val="20"/>
              </w:rPr>
              <w:t>III</w:t>
            </w:r>
            <w:r>
              <w:rPr>
                <w:spacing w:val="-1"/>
                <w:sz w:val="20"/>
              </w:rPr>
              <w:t> </w:t>
            </w:r>
            <w:r>
              <w:rPr>
                <w:sz w:val="20"/>
              </w:rPr>
              <w:t>-</w:t>
            </w:r>
            <w:r>
              <w:rPr>
                <w:spacing w:val="-4"/>
                <w:sz w:val="20"/>
              </w:rPr>
              <w:t> </w:t>
            </w:r>
            <w:r>
              <w:rPr>
                <w:sz w:val="20"/>
              </w:rPr>
              <w:t>70 </w:t>
            </w:r>
            <w:r>
              <w:rPr>
                <w:spacing w:val="-10"/>
                <w:sz w:val="20"/>
              </w:rPr>
              <w:t>B</w:t>
            </w:r>
          </w:p>
          <w:p>
            <w:pPr>
              <w:pStyle w:val="TableParagraph"/>
              <w:spacing w:before="1"/>
              <w:ind w:left="59" w:right="50"/>
              <w:jc w:val="center"/>
              <w:rPr>
                <w:sz w:val="20"/>
              </w:rPr>
            </w:pPr>
            <w:r>
              <w:rPr>
                <w:sz w:val="20"/>
              </w:rPr>
              <w:t>256</w:t>
            </w:r>
            <w:r>
              <w:rPr>
                <w:spacing w:val="-2"/>
                <w:sz w:val="20"/>
              </w:rPr>
              <w:t> </w:t>
            </w:r>
            <w:r>
              <w:rPr>
                <w:sz w:val="20"/>
              </w:rPr>
              <w:t>/</w:t>
            </w:r>
            <w:r>
              <w:rPr>
                <w:spacing w:val="-2"/>
                <w:sz w:val="20"/>
              </w:rPr>
              <w:t> </w:t>
            </w:r>
            <w:r>
              <w:rPr>
                <w:sz w:val="20"/>
              </w:rPr>
              <w:t>Rucăr</w:t>
            </w:r>
            <w:r>
              <w:rPr>
                <w:spacing w:val="-1"/>
                <w:sz w:val="20"/>
              </w:rPr>
              <w:t> </w:t>
            </w:r>
            <w:r>
              <w:rPr>
                <w:sz w:val="20"/>
              </w:rPr>
              <w:t>-</w:t>
            </w:r>
            <w:r>
              <w:rPr>
                <w:spacing w:val="-4"/>
                <w:sz w:val="20"/>
              </w:rPr>
              <w:t> </w:t>
            </w:r>
            <w:r>
              <w:rPr>
                <w:sz w:val="20"/>
              </w:rPr>
              <w:t>II</w:t>
            </w:r>
            <w:r>
              <w:rPr>
                <w:spacing w:val="-1"/>
                <w:sz w:val="20"/>
              </w:rPr>
              <w:t> </w:t>
            </w:r>
            <w:r>
              <w:rPr>
                <w:sz w:val="20"/>
              </w:rPr>
              <w:t>-</w:t>
            </w:r>
            <w:r>
              <w:rPr>
                <w:spacing w:val="-3"/>
                <w:sz w:val="20"/>
              </w:rPr>
              <w:t> </w:t>
            </w:r>
            <w:r>
              <w:rPr>
                <w:spacing w:val="-5"/>
                <w:sz w:val="20"/>
              </w:rPr>
              <w:t>156</w:t>
            </w:r>
          </w:p>
          <w:p>
            <w:pPr>
              <w:pStyle w:val="TableParagraph"/>
              <w:ind w:left="59" w:right="48"/>
              <w:jc w:val="center"/>
              <w:rPr>
                <w:sz w:val="20"/>
              </w:rPr>
            </w:pPr>
            <w:r>
              <w:rPr>
                <w:sz w:val="20"/>
              </w:rPr>
              <w:t>362</w:t>
            </w:r>
            <w:r>
              <w:rPr>
                <w:spacing w:val="-4"/>
                <w:sz w:val="20"/>
              </w:rPr>
              <w:t> </w:t>
            </w:r>
            <w:r>
              <w:rPr>
                <w:sz w:val="20"/>
              </w:rPr>
              <w:t>B%,</w:t>
            </w:r>
            <w:r>
              <w:rPr>
                <w:spacing w:val="-1"/>
                <w:sz w:val="20"/>
              </w:rPr>
              <w:t> </w:t>
            </w:r>
            <w:r>
              <w:rPr>
                <w:sz w:val="20"/>
              </w:rPr>
              <w:t>C%,</w:t>
            </w:r>
            <w:r>
              <w:rPr>
                <w:spacing w:val="-2"/>
                <w:sz w:val="20"/>
              </w:rPr>
              <w:t> </w:t>
            </w:r>
            <w:r>
              <w:rPr>
                <w:sz w:val="20"/>
              </w:rPr>
              <w:t>F%,</w:t>
            </w:r>
            <w:r>
              <w:rPr>
                <w:spacing w:val="-1"/>
                <w:sz w:val="20"/>
              </w:rPr>
              <w:t> </w:t>
            </w:r>
            <w:r>
              <w:rPr>
                <w:sz w:val="20"/>
              </w:rPr>
              <w:t>H,</w:t>
            </w:r>
            <w:r>
              <w:rPr>
                <w:spacing w:val="-2"/>
                <w:sz w:val="20"/>
              </w:rPr>
              <w:t> </w:t>
            </w:r>
            <w:r>
              <w:rPr>
                <w:sz w:val="20"/>
              </w:rPr>
              <w:t>I%</w:t>
            </w:r>
            <w:r>
              <w:rPr>
                <w:spacing w:val="-2"/>
                <w:sz w:val="20"/>
              </w:rPr>
              <w:t> </w:t>
            </w:r>
            <w:r>
              <w:rPr>
                <w:sz w:val="20"/>
              </w:rPr>
              <w:t>/</w:t>
            </w:r>
            <w:r>
              <w:rPr>
                <w:spacing w:val="-3"/>
                <w:sz w:val="20"/>
              </w:rPr>
              <w:t> </w:t>
            </w:r>
            <w:r>
              <w:rPr>
                <w:sz w:val="20"/>
              </w:rPr>
              <w:t>Rucăr</w:t>
            </w:r>
            <w:r>
              <w:rPr>
                <w:spacing w:val="-1"/>
                <w:sz w:val="20"/>
              </w:rPr>
              <w:t> </w:t>
            </w:r>
            <w:r>
              <w:rPr>
                <w:sz w:val="20"/>
              </w:rPr>
              <w:t>-</w:t>
            </w:r>
            <w:r>
              <w:rPr>
                <w:spacing w:val="-5"/>
                <w:sz w:val="20"/>
              </w:rPr>
              <w:t> </w:t>
            </w:r>
            <w:r>
              <w:rPr>
                <w:sz w:val="20"/>
              </w:rPr>
              <w:t>III</w:t>
            </w:r>
            <w:r>
              <w:rPr>
                <w:spacing w:val="-1"/>
                <w:sz w:val="20"/>
              </w:rPr>
              <w:t> </w:t>
            </w:r>
            <w:r>
              <w:rPr>
                <w:sz w:val="20"/>
              </w:rPr>
              <w:t>-</w:t>
            </w:r>
            <w:r>
              <w:rPr>
                <w:spacing w:val="-5"/>
                <w:sz w:val="20"/>
              </w:rPr>
              <w:t> </w:t>
            </w:r>
            <w:r>
              <w:rPr>
                <w:sz w:val="20"/>
              </w:rPr>
              <w:t>62</w:t>
            </w:r>
            <w:r>
              <w:rPr>
                <w:spacing w:val="-1"/>
                <w:sz w:val="20"/>
              </w:rPr>
              <w:t> </w:t>
            </w:r>
            <w:r>
              <w:rPr>
                <w:sz w:val="20"/>
              </w:rPr>
              <w:t>A,</w:t>
            </w:r>
            <w:r>
              <w:rPr>
                <w:spacing w:val="-2"/>
                <w:sz w:val="20"/>
              </w:rPr>
              <w:t> </w:t>
            </w:r>
            <w:r>
              <w:rPr>
                <w:spacing w:val="-10"/>
                <w:sz w:val="20"/>
              </w:rPr>
              <w:t>C</w:t>
            </w:r>
          </w:p>
        </w:tc>
        <w:tc>
          <w:tcPr>
            <w:tcW w:w="1073" w:type="dxa"/>
            <w:tcBorders>
              <w:top w:val="single" w:sz="6" w:space="0" w:color="000000"/>
              <w:left w:val="single" w:sz="6" w:space="0" w:color="000000"/>
              <w:bottom w:val="single" w:sz="6" w:space="0" w:color="000000"/>
            </w:tcBorders>
          </w:tcPr>
          <w:p>
            <w:pPr>
              <w:pStyle w:val="TableParagraph"/>
              <w:spacing w:before="223"/>
              <w:rPr>
                <w:b/>
                <w:sz w:val="20"/>
              </w:rPr>
            </w:pPr>
          </w:p>
          <w:p>
            <w:pPr>
              <w:pStyle w:val="TableParagraph"/>
              <w:spacing w:before="1"/>
              <w:ind w:left="50" w:right="34"/>
              <w:jc w:val="center"/>
              <w:rPr>
                <w:sz w:val="20"/>
              </w:rPr>
            </w:pPr>
            <w:r>
              <w:rPr>
                <w:spacing w:val="-4"/>
                <w:sz w:val="20"/>
              </w:rPr>
              <w:t>9,50</w:t>
            </w:r>
          </w:p>
        </w:tc>
      </w:tr>
      <w:tr>
        <w:trPr>
          <w:trHeight w:val="690" w:hRule="atLeast"/>
        </w:trPr>
        <w:tc>
          <w:tcPr>
            <w:tcW w:w="4070" w:type="dxa"/>
            <w:tcBorders>
              <w:top w:val="single" w:sz="6" w:space="0" w:color="000000"/>
              <w:right w:val="single" w:sz="6" w:space="0" w:color="000000"/>
            </w:tcBorders>
          </w:tcPr>
          <w:p>
            <w:pPr>
              <w:pStyle w:val="TableParagraph"/>
              <w:ind w:left="635" w:right="36" w:firstLine="691"/>
              <w:rPr>
                <w:b/>
                <w:sz w:val="20"/>
              </w:rPr>
            </w:pPr>
            <w:r>
              <w:rPr>
                <w:b/>
                <w:sz w:val="20"/>
              </w:rPr>
              <w:t>Cozma</w:t>
            </w:r>
            <w:r>
              <w:rPr>
                <w:sz w:val="20"/>
              </w:rPr>
              <w:t> </w:t>
            </w:r>
            <w:r>
              <w:rPr>
                <w:b/>
                <w:sz w:val="20"/>
              </w:rPr>
              <w:t>Cornelia</w:t>
            </w:r>
            <w:r>
              <w:rPr>
                <w:sz w:val="20"/>
              </w:rPr>
              <w:t> </w:t>
            </w:r>
            <w:r>
              <w:rPr>
                <w:b/>
                <w:sz w:val="20"/>
              </w:rPr>
              <w:t>Constantinescu</w:t>
            </w:r>
            <w:r>
              <w:rPr>
                <w:spacing w:val="-13"/>
                <w:sz w:val="20"/>
              </w:rPr>
              <w:t> </w:t>
            </w:r>
            <w:r>
              <w:rPr>
                <w:b/>
                <w:sz w:val="20"/>
              </w:rPr>
              <w:t>Georgiana</w:t>
            </w:r>
            <w:r>
              <w:rPr>
                <w:spacing w:val="-12"/>
                <w:sz w:val="20"/>
              </w:rPr>
              <w:t> </w:t>
            </w:r>
            <w:r>
              <w:rPr>
                <w:b/>
                <w:sz w:val="20"/>
              </w:rPr>
              <w:t>Alina</w:t>
            </w:r>
          </w:p>
          <w:p>
            <w:pPr>
              <w:pStyle w:val="TableParagraph"/>
              <w:spacing w:line="212" w:lineRule="exact"/>
              <w:ind w:left="1103"/>
              <w:rPr>
                <w:b/>
                <w:sz w:val="20"/>
              </w:rPr>
            </w:pPr>
            <w:r>
              <w:rPr>
                <w:b/>
                <w:sz w:val="20"/>
              </w:rPr>
              <w:t>Cozma</w:t>
            </w:r>
            <w:r>
              <w:rPr>
                <w:spacing w:val="-5"/>
                <w:sz w:val="20"/>
              </w:rPr>
              <w:t> </w:t>
            </w:r>
            <w:r>
              <w:rPr>
                <w:b/>
                <w:sz w:val="20"/>
              </w:rPr>
              <w:t>Ionuț</w:t>
            </w:r>
            <w:r>
              <w:rPr>
                <w:spacing w:val="-4"/>
                <w:sz w:val="20"/>
              </w:rPr>
              <w:t> </w:t>
            </w:r>
            <w:r>
              <w:rPr>
                <w:b/>
                <w:sz w:val="20"/>
              </w:rPr>
              <w:t>-</w:t>
            </w:r>
            <w:r>
              <w:rPr>
                <w:spacing w:val="-5"/>
                <w:sz w:val="20"/>
              </w:rPr>
              <w:t> </w:t>
            </w:r>
            <w:r>
              <w:rPr>
                <w:b/>
                <w:spacing w:val="-2"/>
                <w:sz w:val="20"/>
              </w:rPr>
              <w:t>Adrian</w:t>
            </w:r>
          </w:p>
        </w:tc>
        <w:tc>
          <w:tcPr>
            <w:tcW w:w="4351" w:type="dxa"/>
            <w:tcBorders>
              <w:top w:val="single" w:sz="6" w:space="0" w:color="000000"/>
              <w:left w:val="single" w:sz="6" w:space="0" w:color="000000"/>
              <w:right w:val="single" w:sz="6" w:space="0" w:color="000000"/>
            </w:tcBorders>
          </w:tcPr>
          <w:p>
            <w:pPr>
              <w:pStyle w:val="TableParagraph"/>
              <w:spacing w:before="228"/>
              <w:ind w:left="59" w:right="51"/>
              <w:jc w:val="center"/>
              <w:rPr>
                <w:b/>
                <w:sz w:val="20"/>
              </w:rPr>
            </w:pPr>
            <w:r>
              <w:rPr>
                <w:b/>
                <w:spacing w:val="-2"/>
                <w:sz w:val="20"/>
              </w:rPr>
              <w:t>Total</w:t>
            </w:r>
          </w:p>
        </w:tc>
        <w:tc>
          <w:tcPr>
            <w:tcW w:w="1073" w:type="dxa"/>
            <w:tcBorders>
              <w:top w:val="single" w:sz="6" w:space="0" w:color="000000"/>
              <w:left w:val="single" w:sz="6" w:space="0" w:color="000000"/>
            </w:tcBorders>
          </w:tcPr>
          <w:p>
            <w:pPr>
              <w:pStyle w:val="TableParagraph"/>
              <w:spacing w:before="228"/>
              <w:ind w:left="50" w:right="34"/>
              <w:jc w:val="center"/>
              <w:rPr>
                <w:b/>
                <w:sz w:val="20"/>
              </w:rPr>
            </w:pPr>
            <w:r>
              <w:rPr>
                <w:b/>
                <w:spacing w:val="-2"/>
                <w:sz w:val="20"/>
              </w:rPr>
              <w:t>51,24</w:t>
            </w:r>
          </w:p>
        </w:tc>
      </w:tr>
      <w:tr>
        <w:trPr>
          <w:trHeight w:val="229" w:hRule="atLeast"/>
        </w:trPr>
        <w:tc>
          <w:tcPr>
            <w:tcW w:w="4070" w:type="dxa"/>
            <w:tcBorders>
              <w:bottom w:val="single" w:sz="6" w:space="0" w:color="000000"/>
              <w:right w:val="single" w:sz="6" w:space="0" w:color="000000"/>
            </w:tcBorders>
          </w:tcPr>
          <w:p>
            <w:pPr>
              <w:pStyle w:val="TableParagraph"/>
              <w:spacing w:line="209" w:lineRule="exact"/>
              <w:ind w:left="407" w:right="404"/>
              <w:jc w:val="center"/>
              <w:rPr>
                <w:sz w:val="20"/>
              </w:rPr>
            </w:pPr>
            <w:r>
              <w:rPr>
                <w:sz w:val="20"/>
              </w:rPr>
              <w:t>PVPP</w:t>
            </w:r>
            <w:r>
              <w:rPr>
                <w:spacing w:val="-3"/>
                <w:sz w:val="20"/>
              </w:rPr>
              <w:t> </w:t>
            </w:r>
            <w:r>
              <w:rPr>
                <w:sz w:val="20"/>
              </w:rPr>
              <w:t>nr.</w:t>
            </w:r>
            <w:r>
              <w:rPr>
                <w:spacing w:val="-2"/>
                <w:sz w:val="20"/>
              </w:rPr>
              <w:t> 112/10.12.2007</w:t>
            </w:r>
          </w:p>
        </w:tc>
        <w:tc>
          <w:tcPr>
            <w:tcW w:w="4351" w:type="dxa"/>
            <w:tcBorders>
              <w:left w:val="single" w:sz="6" w:space="0" w:color="000000"/>
              <w:bottom w:val="single" w:sz="6" w:space="0" w:color="000000"/>
              <w:right w:val="single" w:sz="6" w:space="0" w:color="000000"/>
            </w:tcBorders>
          </w:tcPr>
          <w:p>
            <w:pPr>
              <w:pStyle w:val="TableParagraph"/>
              <w:spacing w:line="209" w:lineRule="exact"/>
              <w:ind w:left="59" w:right="50"/>
              <w:jc w:val="center"/>
              <w:rPr>
                <w:sz w:val="20"/>
              </w:rPr>
            </w:pPr>
            <w:r>
              <w:rPr>
                <w:sz w:val="20"/>
              </w:rPr>
              <w:t>314</w:t>
            </w:r>
            <w:r>
              <w:rPr>
                <w:spacing w:val="-2"/>
                <w:sz w:val="20"/>
              </w:rPr>
              <w:t> </w:t>
            </w:r>
            <w:r>
              <w:rPr>
                <w:sz w:val="20"/>
              </w:rPr>
              <w:t>A,</w:t>
            </w:r>
            <w:r>
              <w:rPr>
                <w:spacing w:val="-2"/>
                <w:sz w:val="20"/>
              </w:rPr>
              <w:t> </w:t>
            </w:r>
            <w:r>
              <w:rPr>
                <w:sz w:val="20"/>
              </w:rPr>
              <w:t>C</w:t>
            </w:r>
            <w:r>
              <w:rPr>
                <w:spacing w:val="-3"/>
                <w:sz w:val="20"/>
              </w:rPr>
              <w:t> </w:t>
            </w:r>
            <w:r>
              <w:rPr>
                <w:sz w:val="20"/>
              </w:rPr>
              <w:t>/</w:t>
            </w:r>
            <w:r>
              <w:rPr>
                <w:spacing w:val="-2"/>
                <w:sz w:val="20"/>
              </w:rPr>
              <w:t> </w:t>
            </w:r>
            <w:r>
              <w:rPr>
                <w:sz w:val="20"/>
              </w:rPr>
              <w:t>Rucăr -</w:t>
            </w:r>
            <w:r>
              <w:rPr>
                <w:spacing w:val="-4"/>
                <w:sz w:val="20"/>
              </w:rPr>
              <w:t> </w:t>
            </w:r>
            <w:r>
              <w:rPr>
                <w:sz w:val="20"/>
              </w:rPr>
              <w:t>III</w:t>
            </w:r>
            <w:r>
              <w:rPr>
                <w:spacing w:val="-2"/>
                <w:sz w:val="20"/>
              </w:rPr>
              <w:t> </w:t>
            </w:r>
            <w:r>
              <w:rPr>
                <w:sz w:val="20"/>
              </w:rPr>
              <w:t>-</w:t>
            </w:r>
            <w:r>
              <w:rPr>
                <w:spacing w:val="-4"/>
                <w:sz w:val="20"/>
              </w:rPr>
              <w:t> </w:t>
            </w:r>
            <w:r>
              <w:rPr>
                <w:sz w:val="20"/>
              </w:rPr>
              <w:t>14</w:t>
            </w:r>
            <w:r>
              <w:rPr>
                <w:spacing w:val="-2"/>
                <w:sz w:val="20"/>
              </w:rPr>
              <w:t> </w:t>
            </w:r>
            <w:r>
              <w:rPr>
                <w:sz w:val="20"/>
              </w:rPr>
              <w:t>A,</w:t>
            </w:r>
            <w:r>
              <w:rPr>
                <w:spacing w:val="-1"/>
                <w:sz w:val="20"/>
              </w:rPr>
              <w:t> </w:t>
            </w:r>
            <w:r>
              <w:rPr>
                <w:spacing w:val="-10"/>
                <w:sz w:val="20"/>
              </w:rPr>
              <w:t>B</w:t>
            </w:r>
          </w:p>
        </w:tc>
        <w:tc>
          <w:tcPr>
            <w:tcW w:w="1073" w:type="dxa"/>
            <w:tcBorders>
              <w:left w:val="single" w:sz="6" w:space="0" w:color="000000"/>
              <w:bottom w:val="single" w:sz="6" w:space="0" w:color="000000"/>
            </w:tcBorders>
          </w:tcPr>
          <w:p>
            <w:pPr>
              <w:pStyle w:val="TableParagraph"/>
              <w:spacing w:line="209" w:lineRule="exact"/>
              <w:ind w:left="50" w:right="34"/>
              <w:jc w:val="center"/>
              <w:rPr>
                <w:sz w:val="20"/>
              </w:rPr>
            </w:pPr>
            <w:r>
              <w:rPr>
                <w:spacing w:val="-2"/>
                <w:sz w:val="20"/>
              </w:rPr>
              <w:t>18,39</w:t>
            </w:r>
          </w:p>
        </w:tc>
      </w:tr>
      <w:tr>
        <w:trPr>
          <w:trHeight w:val="229" w:hRule="atLeast"/>
        </w:trPr>
        <w:tc>
          <w:tcPr>
            <w:tcW w:w="4070" w:type="dxa"/>
            <w:tcBorders>
              <w:top w:val="single" w:sz="6" w:space="0" w:color="000000"/>
              <w:bottom w:val="single" w:sz="6" w:space="0" w:color="000000"/>
              <w:right w:val="single" w:sz="6" w:space="0" w:color="000000"/>
            </w:tcBorders>
          </w:tcPr>
          <w:p>
            <w:pPr>
              <w:pStyle w:val="TableParagraph"/>
              <w:spacing w:line="210" w:lineRule="exact"/>
              <w:ind w:left="407" w:right="404"/>
              <w:jc w:val="center"/>
              <w:rPr>
                <w:sz w:val="20"/>
              </w:rPr>
            </w:pPr>
            <w:r>
              <w:rPr>
                <w:sz w:val="20"/>
              </w:rPr>
              <w:t>PVPP</w:t>
            </w:r>
            <w:r>
              <w:rPr>
                <w:spacing w:val="-3"/>
                <w:sz w:val="20"/>
              </w:rPr>
              <w:t> </w:t>
            </w:r>
            <w:r>
              <w:rPr>
                <w:sz w:val="20"/>
              </w:rPr>
              <w:t>nr.</w:t>
            </w:r>
            <w:r>
              <w:rPr>
                <w:spacing w:val="-2"/>
                <w:sz w:val="20"/>
              </w:rPr>
              <w:t> 113/10.12.2007</w:t>
            </w:r>
          </w:p>
        </w:tc>
        <w:tc>
          <w:tcPr>
            <w:tcW w:w="4351"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59" w:right="50"/>
              <w:jc w:val="center"/>
              <w:rPr>
                <w:sz w:val="20"/>
              </w:rPr>
            </w:pPr>
            <w:r>
              <w:rPr>
                <w:sz w:val="20"/>
              </w:rPr>
              <w:t>311</w:t>
            </w:r>
            <w:r>
              <w:rPr>
                <w:spacing w:val="-2"/>
                <w:sz w:val="20"/>
              </w:rPr>
              <w:t> </w:t>
            </w:r>
            <w:r>
              <w:rPr>
                <w:sz w:val="20"/>
              </w:rPr>
              <w:t>A,</w:t>
            </w:r>
            <w:r>
              <w:rPr>
                <w:spacing w:val="-1"/>
                <w:sz w:val="20"/>
              </w:rPr>
              <w:t> </w:t>
            </w:r>
            <w:r>
              <w:rPr>
                <w:sz w:val="20"/>
              </w:rPr>
              <w:t>B</w:t>
            </w:r>
            <w:r>
              <w:rPr>
                <w:spacing w:val="-2"/>
                <w:sz w:val="20"/>
              </w:rPr>
              <w:t> </w:t>
            </w:r>
            <w:r>
              <w:rPr>
                <w:sz w:val="20"/>
              </w:rPr>
              <w:t>/</w:t>
            </w:r>
            <w:r>
              <w:rPr>
                <w:spacing w:val="-2"/>
                <w:sz w:val="20"/>
              </w:rPr>
              <w:t> </w:t>
            </w:r>
            <w:r>
              <w:rPr>
                <w:sz w:val="20"/>
              </w:rPr>
              <w:t>Rucăr</w:t>
            </w:r>
            <w:r>
              <w:rPr>
                <w:spacing w:val="-1"/>
                <w:sz w:val="20"/>
              </w:rPr>
              <w:t> </w:t>
            </w:r>
            <w:r>
              <w:rPr>
                <w:sz w:val="20"/>
              </w:rPr>
              <w:t>-</w:t>
            </w:r>
            <w:r>
              <w:rPr>
                <w:spacing w:val="-5"/>
                <w:sz w:val="20"/>
              </w:rPr>
              <w:t> </w:t>
            </w:r>
            <w:r>
              <w:rPr>
                <w:sz w:val="20"/>
              </w:rPr>
              <w:t>III</w:t>
            </w:r>
            <w:r>
              <w:rPr>
                <w:spacing w:val="-1"/>
                <w:sz w:val="20"/>
              </w:rPr>
              <w:t> </w:t>
            </w:r>
            <w:r>
              <w:rPr>
                <w:sz w:val="20"/>
              </w:rPr>
              <w:t>-</w:t>
            </w:r>
            <w:r>
              <w:rPr>
                <w:spacing w:val="-4"/>
                <w:sz w:val="20"/>
              </w:rPr>
              <w:t> </w:t>
            </w:r>
            <w:r>
              <w:rPr>
                <w:spacing w:val="-5"/>
                <w:sz w:val="20"/>
              </w:rPr>
              <w:t>11</w:t>
            </w:r>
          </w:p>
        </w:tc>
        <w:tc>
          <w:tcPr>
            <w:tcW w:w="1073" w:type="dxa"/>
            <w:tcBorders>
              <w:top w:val="single" w:sz="6" w:space="0" w:color="000000"/>
              <w:left w:val="single" w:sz="6" w:space="0" w:color="000000"/>
              <w:bottom w:val="single" w:sz="6" w:space="0" w:color="000000"/>
            </w:tcBorders>
          </w:tcPr>
          <w:p>
            <w:pPr>
              <w:pStyle w:val="TableParagraph"/>
              <w:spacing w:line="210" w:lineRule="exact"/>
              <w:ind w:left="50" w:right="34"/>
              <w:jc w:val="center"/>
              <w:rPr>
                <w:sz w:val="20"/>
              </w:rPr>
            </w:pPr>
            <w:r>
              <w:rPr>
                <w:spacing w:val="-2"/>
                <w:sz w:val="20"/>
              </w:rPr>
              <w:t>13,28</w:t>
            </w:r>
          </w:p>
        </w:tc>
      </w:tr>
      <w:tr>
        <w:trPr>
          <w:trHeight w:val="272" w:hRule="atLeast"/>
        </w:trPr>
        <w:tc>
          <w:tcPr>
            <w:tcW w:w="4070" w:type="dxa"/>
            <w:tcBorders>
              <w:top w:val="single" w:sz="6" w:space="0" w:color="000000"/>
              <w:bottom w:val="single" w:sz="6" w:space="0" w:color="000000"/>
              <w:right w:val="single" w:sz="6" w:space="0" w:color="000000"/>
            </w:tcBorders>
          </w:tcPr>
          <w:p>
            <w:pPr>
              <w:pStyle w:val="TableParagraph"/>
              <w:spacing w:before="14"/>
              <w:ind w:left="407" w:right="404"/>
              <w:jc w:val="center"/>
              <w:rPr>
                <w:sz w:val="20"/>
              </w:rPr>
            </w:pPr>
            <w:r>
              <w:rPr>
                <w:sz w:val="20"/>
              </w:rPr>
              <w:t>PVPP</w:t>
            </w:r>
            <w:r>
              <w:rPr>
                <w:spacing w:val="-3"/>
                <w:sz w:val="20"/>
              </w:rPr>
              <w:t> </w:t>
            </w:r>
            <w:r>
              <w:rPr>
                <w:sz w:val="20"/>
              </w:rPr>
              <w:t>nr.</w:t>
            </w:r>
            <w:r>
              <w:rPr>
                <w:spacing w:val="-2"/>
                <w:sz w:val="20"/>
              </w:rPr>
              <w:t> 114/10.12.2007</w:t>
            </w:r>
          </w:p>
        </w:tc>
        <w:tc>
          <w:tcPr>
            <w:tcW w:w="4351" w:type="dxa"/>
            <w:tcBorders>
              <w:top w:val="single" w:sz="6" w:space="0" w:color="000000"/>
              <w:left w:val="single" w:sz="6" w:space="0" w:color="000000"/>
              <w:bottom w:val="single" w:sz="6" w:space="0" w:color="000000"/>
              <w:right w:val="single" w:sz="6" w:space="0" w:color="000000"/>
            </w:tcBorders>
          </w:tcPr>
          <w:p>
            <w:pPr>
              <w:pStyle w:val="TableParagraph"/>
              <w:spacing w:before="14"/>
              <w:ind w:left="59" w:right="53"/>
              <w:jc w:val="center"/>
              <w:rPr>
                <w:sz w:val="20"/>
              </w:rPr>
            </w:pPr>
            <w:r>
              <w:rPr>
                <w:sz w:val="20"/>
              </w:rPr>
              <w:t>313</w:t>
            </w:r>
            <w:r>
              <w:rPr>
                <w:spacing w:val="-2"/>
                <w:sz w:val="20"/>
              </w:rPr>
              <w:t> </w:t>
            </w:r>
            <w:r>
              <w:rPr>
                <w:sz w:val="20"/>
              </w:rPr>
              <w:t>A,</w:t>
            </w:r>
            <w:r>
              <w:rPr>
                <w:spacing w:val="-1"/>
                <w:sz w:val="20"/>
              </w:rPr>
              <w:t> </w:t>
            </w:r>
            <w:r>
              <w:rPr>
                <w:sz w:val="20"/>
              </w:rPr>
              <w:t>B,</w:t>
            </w:r>
            <w:r>
              <w:rPr>
                <w:spacing w:val="-1"/>
                <w:sz w:val="20"/>
              </w:rPr>
              <w:t> </w:t>
            </w:r>
            <w:r>
              <w:rPr>
                <w:sz w:val="20"/>
              </w:rPr>
              <w:t>C</w:t>
            </w:r>
            <w:r>
              <w:rPr>
                <w:spacing w:val="-3"/>
                <w:sz w:val="20"/>
              </w:rPr>
              <w:t> </w:t>
            </w:r>
            <w:r>
              <w:rPr>
                <w:sz w:val="20"/>
              </w:rPr>
              <w:t>/</w:t>
            </w:r>
            <w:r>
              <w:rPr>
                <w:spacing w:val="-3"/>
                <w:sz w:val="20"/>
              </w:rPr>
              <w:t> </w:t>
            </w:r>
            <w:r>
              <w:rPr>
                <w:sz w:val="20"/>
              </w:rPr>
              <w:t>Rucăr</w:t>
            </w:r>
            <w:r>
              <w:rPr>
                <w:spacing w:val="-1"/>
                <w:sz w:val="20"/>
              </w:rPr>
              <w:t> </w:t>
            </w:r>
            <w:r>
              <w:rPr>
                <w:sz w:val="20"/>
              </w:rPr>
              <w:t>-</w:t>
            </w:r>
            <w:r>
              <w:rPr>
                <w:spacing w:val="-4"/>
                <w:sz w:val="20"/>
              </w:rPr>
              <w:t> </w:t>
            </w:r>
            <w:r>
              <w:rPr>
                <w:sz w:val="20"/>
              </w:rPr>
              <w:t>III</w:t>
            </w:r>
            <w:r>
              <w:rPr>
                <w:spacing w:val="-1"/>
                <w:sz w:val="20"/>
              </w:rPr>
              <w:t> </w:t>
            </w:r>
            <w:r>
              <w:rPr>
                <w:sz w:val="20"/>
              </w:rPr>
              <w:t>-</w:t>
            </w:r>
            <w:r>
              <w:rPr>
                <w:spacing w:val="-4"/>
                <w:sz w:val="20"/>
              </w:rPr>
              <w:t> </w:t>
            </w:r>
            <w:r>
              <w:rPr>
                <w:spacing w:val="-5"/>
                <w:sz w:val="20"/>
              </w:rPr>
              <w:t>13</w:t>
            </w:r>
          </w:p>
        </w:tc>
        <w:tc>
          <w:tcPr>
            <w:tcW w:w="1073" w:type="dxa"/>
            <w:tcBorders>
              <w:top w:val="single" w:sz="6" w:space="0" w:color="000000"/>
              <w:left w:val="single" w:sz="6" w:space="0" w:color="000000"/>
              <w:bottom w:val="single" w:sz="6" w:space="0" w:color="000000"/>
            </w:tcBorders>
          </w:tcPr>
          <w:p>
            <w:pPr>
              <w:pStyle w:val="TableParagraph"/>
              <w:spacing w:before="14"/>
              <w:ind w:left="50" w:right="34"/>
              <w:jc w:val="center"/>
              <w:rPr>
                <w:sz w:val="20"/>
              </w:rPr>
            </w:pPr>
            <w:r>
              <w:rPr>
                <w:spacing w:val="-4"/>
                <w:sz w:val="20"/>
              </w:rPr>
              <w:t>8,33</w:t>
            </w:r>
          </w:p>
        </w:tc>
      </w:tr>
      <w:tr>
        <w:trPr>
          <w:trHeight w:val="920" w:hRule="atLeast"/>
        </w:trPr>
        <w:tc>
          <w:tcPr>
            <w:tcW w:w="4070" w:type="dxa"/>
            <w:tcBorders>
              <w:top w:val="single" w:sz="6" w:space="0" w:color="000000"/>
              <w:right w:val="single" w:sz="6" w:space="0" w:color="000000"/>
            </w:tcBorders>
          </w:tcPr>
          <w:p>
            <w:pPr>
              <w:pStyle w:val="TableParagraph"/>
              <w:ind w:left="407" w:right="403"/>
              <w:jc w:val="center"/>
              <w:rPr>
                <w:b/>
                <w:sz w:val="20"/>
              </w:rPr>
            </w:pPr>
            <w:r>
              <w:rPr>
                <w:b/>
                <w:sz w:val="20"/>
              </w:rPr>
              <w:t>Muțiu</w:t>
            </w:r>
            <w:r>
              <w:rPr>
                <w:spacing w:val="-8"/>
                <w:sz w:val="20"/>
              </w:rPr>
              <w:t> </w:t>
            </w:r>
            <w:r>
              <w:rPr>
                <w:b/>
                <w:sz w:val="20"/>
              </w:rPr>
              <w:t>I.</w:t>
            </w:r>
            <w:r>
              <w:rPr>
                <w:spacing w:val="-7"/>
                <w:sz w:val="20"/>
              </w:rPr>
              <w:t> </w:t>
            </w:r>
            <w:r>
              <w:rPr>
                <w:b/>
                <w:sz w:val="20"/>
              </w:rPr>
              <w:t>Radu,</w:t>
            </w:r>
            <w:r>
              <w:rPr>
                <w:spacing w:val="-10"/>
                <w:sz w:val="20"/>
              </w:rPr>
              <w:t> </w:t>
            </w:r>
            <w:r>
              <w:rPr>
                <w:b/>
                <w:sz w:val="20"/>
              </w:rPr>
              <w:t>Muțiu</w:t>
            </w:r>
            <w:r>
              <w:rPr>
                <w:spacing w:val="-8"/>
                <w:sz w:val="20"/>
              </w:rPr>
              <w:t> </w:t>
            </w:r>
            <w:r>
              <w:rPr>
                <w:b/>
                <w:sz w:val="20"/>
              </w:rPr>
              <w:t>I.</w:t>
            </w:r>
            <w:r>
              <w:rPr>
                <w:spacing w:val="-7"/>
                <w:sz w:val="20"/>
              </w:rPr>
              <w:t> </w:t>
            </w:r>
            <w:r>
              <w:rPr>
                <w:b/>
                <w:sz w:val="20"/>
              </w:rPr>
              <w:t>Șerban,</w:t>
            </w:r>
            <w:r>
              <w:rPr>
                <w:sz w:val="20"/>
              </w:rPr>
              <w:t> </w:t>
            </w:r>
            <w:r>
              <w:rPr>
                <w:b/>
                <w:sz w:val="20"/>
              </w:rPr>
              <w:t>Țârlea</w:t>
            </w:r>
            <w:r>
              <w:rPr>
                <w:sz w:val="20"/>
              </w:rPr>
              <w:t> </w:t>
            </w:r>
            <w:r>
              <w:rPr>
                <w:b/>
                <w:sz w:val="20"/>
              </w:rPr>
              <w:t>Ioana</w:t>
            </w:r>
          </w:p>
          <w:p>
            <w:pPr>
              <w:pStyle w:val="TableParagraph"/>
              <w:spacing w:line="230" w:lineRule="atLeast"/>
              <w:ind w:left="407" w:right="403"/>
              <w:jc w:val="center"/>
              <w:rPr>
                <w:b/>
                <w:sz w:val="20"/>
              </w:rPr>
            </w:pPr>
            <w:r>
              <w:rPr>
                <w:b/>
                <w:sz w:val="20"/>
              </w:rPr>
              <w:t>Muțiu</w:t>
            </w:r>
            <w:r>
              <w:rPr>
                <w:spacing w:val="-13"/>
                <w:sz w:val="20"/>
              </w:rPr>
              <w:t> </w:t>
            </w:r>
            <w:r>
              <w:rPr>
                <w:b/>
                <w:sz w:val="20"/>
              </w:rPr>
              <w:t>Doina,</w:t>
            </w:r>
            <w:r>
              <w:rPr>
                <w:spacing w:val="-12"/>
                <w:sz w:val="20"/>
              </w:rPr>
              <w:t> </w:t>
            </w:r>
            <w:r>
              <w:rPr>
                <w:b/>
                <w:sz w:val="20"/>
              </w:rPr>
              <w:t>Muțiu</w:t>
            </w:r>
            <w:r>
              <w:rPr>
                <w:spacing w:val="-13"/>
                <w:sz w:val="20"/>
              </w:rPr>
              <w:t> </w:t>
            </w:r>
            <w:r>
              <w:rPr>
                <w:b/>
                <w:sz w:val="20"/>
              </w:rPr>
              <w:t>Ioana-Voichița,</w:t>
            </w:r>
            <w:r>
              <w:rPr>
                <w:sz w:val="20"/>
              </w:rPr>
              <w:t> </w:t>
            </w:r>
            <w:r>
              <w:rPr>
                <w:b/>
                <w:sz w:val="20"/>
              </w:rPr>
              <w:t>Muțiu</w:t>
            </w:r>
            <w:r>
              <w:rPr>
                <w:sz w:val="20"/>
              </w:rPr>
              <w:t> </w:t>
            </w:r>
            <w:r>
              <w:rPr>
                <w:b/>
                <w:sz w:val="20"/>
              </w:rPr>
              <w:t>I.</w:t>
            </w:r>
            <w:r>
              <w:rPr>
                <w:sz w:val="20"/>
              </w:rPr>
              <w:t> </w:t>
            </w:r>
            <w:r>
              <w:rPr>
                <w:b/>
                <w:sz w:val="20"/>
              </w:rPr>
              <w:t>Ioan</w:t>
            </w:r>
          </w:p>
        </w:tc>
        <w:tc>
          <w:tcPr>
            <w:tcW w:w="4351" w:type="dxa"/>
            <w:tcBorders>
              <w:top w:val="single" w:sz="6" w:space="0" w:color="000000"/>
              <w:left w:val="single" w:sz="6" w:space="0" w:color="000000"/>
              <w:right w:val="single" w:sz="6" w:space="0" w:color="000000"/>
            </w:tcBorders>
          </w:tcPr>
          <w:p>
            <w:pPr>
              <w:pStyle w:val="TableParagraph"/>
              <w:spacing w:before="113"/>
              <w:rPr>
                <w:b/>
                <w:sz w:val="20"/>
              </w:rPr>
            </w:pPr>
          </w:p>
          <w:p>
            <w:pPr>
              <w:pStyle w:val="TableParagraph"/>
              <w:ind w:left="59" w:right="51"/>
              <w:jc w:val="center"/>
              <w:rPr>
                <w:b/>
                <w:sz w:val="20"/>
              </w:rPr>
            </w:pPr>
            <w:r>
              <w:rPr>
                <w:b/>
                <w:spacing w:val="-2"/>
                <w:sz w:val="20"/>
              </w:rPr>
              <w:t>Total</w:t>
            </w:r>
          </w:p>
        </w:tc>
        <w:tc>
          <w:tcPr>
            <w:tcW w:w="1073" w:type="dxa"/>
            <w:tcBorders>
              <w:top w:val="single" w:sz="6" w:space="0" w:color="000000"/>
              <w:left w:val="single" w:sz="6" w:space="0" w:color="000000"/>
            </w:tcBorders>
          </w:tcPr>
          <w:p>
            <w:pPr>
              <w:pStyle w:val="TableParagraph"/>
              <w:spacing w:before="113"/>
              <w:rPr>
                <w:b/>
                <w:sz w:val="20"/>
              </w:rPr>
            </w:pPr>
          </w:p>
          <w:p>
            <w:pPr>
              <w:pStyle w:val="TableParagraph"/>
              <w:ind w:left="50" w:right="34"/>
              <w:jc w:val="center"/>
              <w:rPr>
                <w:b/>
                <w:sz w:val="20"/>
              </w:rPr>
            </w:pPr>
            <w:r>
              <w:rPr>
                <w:b/>
                <w:spacing w:val="-2"/>
                <w:sz w:val="20"/>
              </w:rPr>
              <w:t>40,00</w:t>
            </w:r>
          </w:p>
        </w:tc>
      </w:tr>
    </w:tbl>
    <w:p>
      <w:pPr>
        <w:pStyle w:val="TableParagraph"/>
        <w:spacing w:after="0"/>
        <w:jc w:val="center"/>
        <w:rPr>
          <w:b/>
          <w:sz w:val="20"/>
        </w:rPr>
        <w:sectPr>
          <w:footerReference w:type="even" r:id="rId15"/>
          <w:footerReference w:type="default" r:id="rId16"/>
          <w:pgSz w:w="11900" w:h="16840"/>
          <w:pgMar w:header="0" w:footer="738" w:top="500" w:bottom="920" w:left="425" w:right="141"/>
          <w:pgNumType w:start="28"/>
        </w:sectPr>
      </w:pPr>
    </w:p>
    <w:p>
      <w:pPr>
        <w:pStyle w:val="BodyText"/>
        <w:spacing w:before="78" w:after="18"/>
        <w:ind w:left="1133" w:right="849"/>
        <w:jc w:val="center"/>
      </w:pPr>
      <w:r>
        <w:rPr/>
        <w:t>(continuare</w:t>
      </w:r>
      <w:r>
        <w:rPr>
          <w:spacing w:val="-4"/>
        </w:rPr>
        <w:t> </w:t>
      </w:r>
      <w:r>
        <w:rPr/>
        <w:t>Anexa</w:t>
      </w:r>
      <w:r>
        <w:rPr>
          <w:spacing w:val="-2"/>
        </w:rPr>
        <w:t> </w:t>
      </w:r>
      <w:r>
        <w:rPr>
          <w:spacing w:val="-5"/>
        </w:rPr>
        <w:t>1)</w:t>
      </w:r>
    </w:p>
    <w:tbl>
      <w:tblPr>
        <w:tblW w:w="0" w:type="auto"/>
        <w:jc w:val="left"/>
        <w:tblInd w:w="103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4111"/>
        <w:gridCol w:w="4397"/>
        <w:gridCol w:w="1083"/>
      </w:tblGrid>
      <w:tr>
        <w:trPr>
          <w:trHeight w:val="459" w:hRule="atLeast"/>
        </w:trPr>
        <w:tc>
          <w:tcPr>
            <w:tcW w:w="4111" w:type="dxa"/>
            <w:tcBorders>
              <w:bottom w:val="single" w:sz="6" w:space="0" w:color="000000"/>
              <w:right w:val="single" w:sz="6" w:space="0" w:color="000000"/>
            </w:tcBorders>
          </w:tcPr>
          <w:p>
            <w:pPr>
              <w:pStyle w:val="TableParagraph"/>
              <w:spacing w:line="225" w:lineRule="exact"/>
              <w:ind w:left="3" w:right="2"/>
              <w:jc w:val="center"/>
              <w:rPr>
                <w:sz w:val="20"/>
              </w:rPr>
            </w:pPr>
            <w:r>
              <w:rPr>
                <w:sz w:val="20"/>
              </w:rPr>
              <w:t>Actul</w:t>
            </w:r>
            <w:r>
              <w:rPr>
                <w:spacing w:val="-5"/>
                <w:sz w:val="20"/>
              </w:rPr>
              <w:t> </w:t>
            </w:r>
            <w:r>
              <w:rPr>
                <w:sz w:val="20"/>
              </w:rPr>
              <w:t>de</w:t>
            </w:r>
            <w:r>
              <w:rPr>
                <w:spacing w:val="-4"/>
                <w:sz w:val="20"/>
              </w:rPr>
              <w:t> </w:t>
            </w:r>
            <w:r>
              <w:rPr>
                <w:spacing w:val="-2"/>
                <w:sz w:val="20"/>
              </w:rPr>
              <w:t>proprietate</w:t>
            </w:r>
          </w:p>
          <w:p>
            <w:pPr>
              <w:pStyle w:val="TableParagraph"/>
              <w:spacing w:line="214" w:lineRule="exact"/>
              <w:ind w:left="4" w:right="1"/>
              <w:jc w:val="center"/>
              <w:rPr>
                <w:sz w:val="20"/>
              </w:rPr>
            </w:pPr>
            <w:r>
              <w:rPr>
                <w:spacing w:val="-2"/>
                <w:sz w:val="20"/>
              </w:rPr>
              <w:t>proprietar</w:t>
            </w:r>
          </w:p>
        </w:tc>
        <w:tc>
          <w:tcPr>
            <w:tcW w:w="4397" w:type="dxa"/>
            <w:tcBorders>
              <w:left w:val="single" w:sz="6" w:space="0" w:color="000000"/>
              <w:bottom w:val="single" w:sz="6" w:space="0" w:color="000000"/>
              <w:right w:val="single" w:sz="6" w:space="0" w:color="000000"/>
            </w:tcBorders>
          </w:tcPr>
          <w:p>
            <w:pPr>
              <w:pStyle w:val="TableParagraph"/>
              <w:spacing w:line="230" w:lineRule="exact"/>
              <w:ind w:left="878" w:hanging="317"/>
              <w:rPr>
                <w:b/>
                <w:sz w:val="20"/>
              </w:rPr>
            </w:pPr>
            <w:r>
              <w:rPr>
                <w:b/>
                <w:sz w:val="20"/>
                <w:u w:val="single"/>
              </w:rPr>
              <w:t>U.A.</w:t>
            </w:r>
            <w:r>
              <w:rPr>
                <w:spacing w:val="-13"/>
                <w:sz w:val="20"/>
              </w:rPr>
              <w:t> </w:t>
            </w:r>
            <w:r>
              <w:rPr>
                <w:b/>
                <w:sz w:val="20"/>
              </w:rPr>
              <w:t>Denumire</w:t>
            </w:r>
            <w:r>
              <w:rPr>
                <w:spacing w:val="-12"/>
                <w:sz w:val="20"/>
              </w:rPr>
              <w:t> </w:t>
            </w:r>
            <w:r>
              <w:rPr>
                <w:b/>
                <w:sz w:val="20"/>
              </w:rPr>
              <w:t>actuală/Denumire</w:t>
            </w:r>
            <w:r>
              <w:rPr>
                <w:spacing w:val="-13"/>
                <w:sz w:val="20"/>
              </w:rPr>
              <w:t> </w:t>
            </w:r>
            <w:r>
              <w:rPr>
                <w:b/>
                <w:sz w:val="20"/>
              </w:rPr>
              <w:t>acte</w:t>
            </w:r>
            <w:r>
              <w:rPr>
                <w:sz w:val="20"/>
              </w:rPr>
              <w:t> </w:t>
            </w:r>
            <w:r>
              <w:rPr>
                <w:b/>
                <w:sz w:val="20"/>
              </w:rPr>
              <w:t>Denumire</w:t>
            </w:r>
            <w:r>
              <w:rPr>
                <w:sz w:val="20"/>
              </w:rPr>
              <w:t> </w:t>
            </w:r>
            <w:r>
              <w:rPr>
                <w:b/>
                <w:sz w:val="20"/>
              </w:rPr>
              <w:t>acte</w:t>
            </w:r>
            <w:r>
              <w:rPr>
                <w:sz w:val="20"/>
              </w:rPr>
              <w:t> </w:t>
            </w:r>
            <w:r>
              <w:rPr>
                <w:b/>
                <w:sz w:val="20"/>
              </w:rPr>
              <w:t>(O.S.-U.P.-U.A)</w:t>
            </w:r>
          </w:p>
        </w:tc>
        <w:tc>
          <w:tcPr>
            <w:tcW w:w="1083" w:type="dxa"/>
            <w:tcBorders>
              <w:left w:val="single" w:sz="6" w:space="0" w:color="000000"/>
              <w:bottom w:val="single" w:sz="6" w:space="0" w:color="000000"/>
            </w:tcBorders>
          </w:tcPr>
          <w:p>
            <w:pPr>
              <w:pStyle w:val="TableParagraph"/>
              <w:spacing w:line="230" w:lineRule="exact"/>
              <w:ind w:left="364" w:right="92" w:hanging="255"/>
              <w:rPr>
                <w:b/>
                <w:sz w:val="20"/>
              </w:rPr>
            </w:pPr>
            <w:r>
              <w:rPr>
                <w:b/>
                <w:spacing w:val="-2"/>
                <w:sz w:val="20"/>
              </w:rPr>
              <w:t>Suprafaţa</w:t>
            </w:r>
            <w:r>
              <w:rPr>
                <w:spacing w:val="-2"/>
                <w:sz w:val="20"/>
              </w:rPr>
              <w:t> </w:t>
            </w:r>
            <w:r>
              <w:rPr>
                <w:b/>
                <w:spacing w:val="-4"/>
                <w:sz w:val="20"/>
              </w:rPr>
              <w:t>(ha)</w:t>
            </w:r>
          </w:p>
        </w:tc>
      </w:tr>
      <w:tr>
        <w:trPr>
          <w:trHeight w:val="229" w:hRule="atLeast"/>
        </w:trPr>
        <w:tc>
          <w:tcPr>
            <w:tcW w:w="4111" w:type="dxa"/>
            <w:tcBorders>
              <w:top w:val="single" w:sz="6" w:space="0" w:color="000000"/>
              <w:bottom w:val="single" w:sz="6" w:space="0" w:color="000000"/>
              <w:right w:val="single" w:sz="6" w:space="0" w:color="000000"/>
            </w:tcBorders>
          </w:tcPr>
          <w:p>
            <w:pPr>
              <w:pStyle w:val="TableParagraph"/>
              <w:spacing w:line="210" w:lineRule="exact"/>
              <w:ind w:left="3" w:right="2"/>
              <w:jc w:val="center"/>
              <w:rPr>
                <w:sz w:val="20"/>
              </w:rPr>
            </w:pPr>
            <w:r>
              <w:rPr>
                <w:sz w:val="20"/>
              </w:rPr>
              <w:t>PVPP</w:t>
            </w:r>
            <w:r>
              <w:rPr>
                <w:spacing w:val="-3"/>
                <w:sz w:val="20"/>
              </w:rPr>
              <w:t> </w:t>
            </w:r>
            <w:r>
              <w:rPr>
                <w:sz w:val="20"/>
              </w:rPr>
              <w:t>nr.</w:t>
            </w:r>
            <w:r>
              <w:rPr>
                <w:spacing w:val="-2"/>
                <w:sz w:val="20"/>
              </w:rPr>
              <w:t> 605/21.11.2011</w:t>
            </w:r>
          </w:p>
        </w:tc>
        <w:tc>
          <w:tcPr>
            <w:tcW w:w="4397"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43"/>
              <w:jc w:val="center"/>
              <w:rPr>
                <w:sz w:val="20"/>
              </w:rPr>
            </w:pPr>
            <w:r>
              <w:rPr>
                <w:sz w:val="20"/>
              </w:rPr>
              <w:t>224</w:t>
            </w:r>
            <w:r>
              <w:rPr>
                <w:spacing w:val="-2"/>
                <w:sz w:val="20"/>
              </w:rPr>
              <w:t> </w:t>
            </w:r>
            <w:r>
              <w:rPr>
                <w:sz w:val="20"/>
              </w:rPr>
              <w:t>A%</w:t>
            </w:r>
            <w:r>
              <w:rPr>
                <w:spacing w:val="-2"/>
                <w:sz w:val="20"/>
              </w:rPr>
              <w:t> </w:t>
            </w:r>
            <w:r>
              <w:rPr>
                <w:sz w:val="20"/>
              </w:rPr>
              <w:t>/</w:t>
            </w:r>
            <w:r>
              <w:rPr>
                <w:spacing w:val="-2"/>
                <w:sz w:val="20"/>
              </w:rPr>
              <w:t> </w:t>
            </w:r>
            <w:r>
              <w:rPr>
                <w:sz w:val="20"/>
              </w:rPr>
              <w:t>Rucăr</w:t>
            </w:r>
            <w:r>
              <w:rPr>
                <w:spacing w:val="-1"/>
                <w:sz w:val="20"/>
              </w:rPr>
              <w:t> </w:t>
            </w:r>
            <w:r>
              <w:rPr>
                <w:sz w:val="20"/>
              </w:rPr>
              <w:t>-</w:t>
            </w:r>
            <w:r>
              <w:rPr>
                <w:spacing w:val="-4"/>
                <w:sz w:val="20"/>
              </w:rPr>
              <w:t> </w:t>
            </w:r>
            <w:r>
              <w:rPr>
                <w:sz w:val="20"/>
              </w:rPr>
              <w:t>II</w:t>
            </w:r>
            <w:r>
              <w:rPr>
                <w:spacing w:val="-1"/>
                <w:sz w:val="20"/>
              </w:rPr>
              <w:t> </w:t>
            </w:r>
            <w:r>
              <w:rPr>
                <w:sz w:val="20"/>
              </w:rPr>
              <w:t>-</w:t>
            </w:r>
            <w:r>
              <w:rPr>
                <w:spacing w:val="-4"/>
                <w:sz w:val="20"/>
              </w:rPr>
              <w:t> </w:t>
            </w:r>
            <w:r>
              <w:rPr>
                <w:sz w:val="20"/>
              </w:rPr>
              <w:t>24</w:t>
            </w:r>
            <w:r>
              <w:rPr>
                <w:spacing w:val="-2"/>
                <w:sz w:val="20"/>
              </w:rPr>
              <w:t> </w:t>
            </w:r>
            <w:r>
              <w:rPr>
                <w:spacing w:val="-5"/>
                <w:sz w:val="20"/>
              </w:rPr>
              <w:t>A%</w:t>
            </w:r>
          </w:p>
        </w:tc>
        <w:tc>
          <w:tcPr>
            <w:tcW w:w="1083" w:type="dxa"/>
            <w:tcBorders>
              <w:top w:val="single" w:sz="6" w:space="0" w:color="000000"/>
              <w:left w:val="single" w:sz="6" w:space="0" w:color="000000"/>
              <w:bottom w:val="single" w:sz="6" w:space="0" w:color="000000"/>
            </w:tcBorders>
          </w:tcPr>
          <w:p>
            <w:pPr>
              <w:pStyle w:val="TableParagraph"/>
              <w:spacing w:line="210" w:lineRule="exact"/>
              <w:ind w:left="17" w:right="2"/>
              <w:jc w:val="center"/>
              <w:rPr>
                <w:sz w:val="20"/>
              </w:rPr>
            </w:pPr>
            <w:r>
              <w:rPr>
                <w:spacing w:val="-4"/>
                <w:sz w:val="20"/>
              </w:rPr>
              <w:t>1,23</w:t>
            </w:r>
          </w:p>
        </w:tc>
      </w:tr>
      <w:tr>
        <w:trPr>
          <w:trHeight w:val="2300" w:hRule="atLeast"/>
        </w:trPr>
        <w:tc>
          <w:tcPr>
            <w:tcW w:w="4111" w:type="dxa"/>
            <w:tcBorders>
              <w:top w:val="single" w:sz="6" w:space="0" w:color="000000"/>
              <w:right w:val="single" w:sz="6" w:space="0" w:color="000000"/>
            </w:tcBorders>
          </w:tcPr>
          <w:p>
            <w:pPr>
              <w:pStyle w:val="TableParagraph"/>
              <w:ind w:left="431" w:right="427" w:hanging="3"/>
              <w:jc w:val="center"/>
              <w:rPr>
                <w:b/>
                <w:sz w:val="20"/>
              </w:rPr>
            </w:pPr>
            <w:r>
              <w:rPr>
                <w:b/>
                <w:sz w:val="20"/>
              </w:rPr>
              <w:t>Fintoiu</w:t>
            </w:r>
            <w:r>
              <w:rPr>
                <w:sz w:val="20"/>
              </w:rPr>
              <w:t> </w:t>
            </w:r>
            <w:r>
              <w:rPr>
                <w:b/>
                <w:sz w:val="20"/>
              </w:rPr>
              <w:t>M.</w:t>
            </w:r>
            <w:r>
              <w:rPr>
                <w:sz w:val="20"/>
              </w:rPr>
              <w:t> </w:t>
            </w:r>
            <w:r>
              <w:rPr>
                <w:b/>
                <w:sz w:val="20"/>
              </w:rPr>
              <w:t>Moise,</w:t>
            </w:r>
            <w:r>
              <w:rPr>
                <w:sz w:val="20"/>
              </w:rPr>
              <w:t> </w:t>
            </w:r>
            <w:r>
              <w:rPr>
                <w:b/>
                <w:sz w:val="20"/>
              </w:rPr>
              <w:t>Fintoiu</w:t>
            </w:r>
            <w:r>
              <w:rPr>
                <w:sz w:val="20"/>
              </w:rPr>
              <w:t> </w:t>
            </w:r>
            <w:r>
              <w:rPr>
                <w:b/>
                <w:sz w:val="20"/>
              </w:rPr>
              <w:t>Gheorghe,</w:t>
            </w:r>
            <w:r>
              <w:rPr>
                <w:sz w:val="20"/>
              </w:rPr>
              <w:t> </w:t>
            </w:r>
            <w:r>
              <w:rPr>
                <w:b/>
                <w:sz w:val="20"/>
              </w:rPr>
              <w:t>Fintoiu</w:t>
            </w:r>
            <w:r>
              <w:rPr>
                <w:sz w:val="20"/>
              </w:rPr>
              <w:t> </w:t>
            </w:r>
            <w:r>
              <w:rPr>
                <w:b/>
                <w:sz w:val="20"/>
              </w:rPr>
              <w:t>Iosif,</w:t>
            </w:r>
            <w:r>
              <w:rPr>
                <w:sz w:val="20"/>
              </w:rPr>
              <w:t> </w:t>
            </w:r>
            <w:r>
              <w:rPr>
                <w:b/>
                <w:sz w:val="20"/>
              </w:rPr>
              <w:t>Moiceanu</w:t>
            </w:r>
            <w:r>
              <w:rPr>
                <w:sz w:val="20"/>
              </w:rPr>
              <w:t> </w:t>
            </w:r>
            <w:r>
              <w:rPr>
                <w:b/>
                <w:sz w:val="20"/>
              </w:rPr>
              <w:t>M.</w:t>
            </w:r>
            <w:r>
              <w:rPr>
                <w:sz w:val="20"/>
              </w:rPr>
              <w:t> </w:t>
            </w:r>
            <w:r>
              <w:rPr>
                <w:b/>
                <w:sz w:val="20"/>
              </w:rPr>
              <w:t>Maria,</w:t>
            </w:r>
            <w:r>
              <w:rPr>
                <w:sz w:val="20"/>
              </w:rPr>
              <w:t> </w:t>
            </w:r>
            <w:r>
              <w:rPr>
                <w:b/>
                <w:sz w:val="20"/>
              </w:rPr>
              <w:t>Mădulărea</w:t>
            </w:r>
            <w:r>
              <w:rPr>
                <w:sz w:val="20"/>
              </w:rPr>
              <w:t> </w:t>
            </w:r>
            <w:r>
              <w:rPr>
                <w:b/>
                <w:sz w:val="20"/>
              </w:rPr>
              <w:t>Virginia,</w:t>
            </w:r>
            <w:r>
              <w:rPr>
                <w:sz w:val="20"/>
              </w:rPr>
              <w:t> </w:t>
            </w:r>
            <w:r>
              <w:rPr>
                <w:b/>
                <w:sz w:val="20"/>
              </w:rPr>
              <w:t>Tăraș</w:t>
            </w:r>
            <w:r>
              <w:rPr>
                <w:sz w:val="20"/>
              </w:rPr>
              <w:t> </w:t>
            </w:r>
            <w:r>
              <w:rPr>
                <w:b/>
                <w:sz w:val="20"/>
              </w:rPr>
              <w:t>Lucia,</w:t>
            </w:r>
            <w:r>
              <w:rPr>
                <w:sz w:val="20"/>
              </w:rPr>
              <w:t> </w:t>
            </w:r>
            <w:r>
              <w:rPr>
                <w:b/>
                <w:sz w:val="20"/>
              </w:rPr>
              <w:t>Surdu</w:t>
            </w:r>
            <w:r>
              <w:rPr>
                <w:spacing w:val="-13"/>
                <w:sz w:val="20"/>
              </w:rPr>
              <w:t> </w:t>
            </w:r>
            <w:r>
              <w:rPr>
                <w:b/>
                <w:sz w:val="20"/>
              </w:rPr>
              <w:t>Valentina,</w:t>
            </w:r>
            <w:r>
              <w:rPr>
                <w:spacing w:val="-12"/>
                <w:sz w:val="20"/>
              </w:rPr>
              <w:t> </w:t>
            </w:r>
            <w:r>
              <w:rPr>
                <w:b/>
                <w:sz w:val="20"/>
              </w:rPr>
              <w:t>Ovejdanie</w:t>
            </w:r>
            <w:r>
              <w:rPr>
                <w:spacing w:val="-13"/>
                <w:sz w:val="20"/>
              </w:rPr>
              <w:t> </w:t>
            </w:r>
            <w:r>
              <w:rPr>
                <w:b/>
                <w:sz w:val="20"/>
              </w:rPr>
              <w:t>Lucreția,</w:t>
            </w:r>
            <w:r>
              <w:rPr>
                <w:sz w:val="20"/>
              </w:rPr>
              <w:t> </w:t>
            </w:r>
            <w:r>
              <w:rPr>
                <w:b/>
                <w:sz w:val="20"/>
              </w:rPr>
              <w:t>Miloș</w:t>
            </w:r>
            <w:r>
              <w:rPr>
                <w:sz w:val="20"/>
              </w:rPr>
              <w:t> </w:t>
            </w:r>
            <w:r>
              <w:rPr>
                <w:b/>
                <w:sz w:val="20"/>
              </w:rPr>
              <w:t>Ana,</w:t>
            </w:r>
            <w:r>
              <w:rPr>
                <w:sz w:val="20"/>
              </w:rPr>
              <w:t> </w:t>
            </w:r>
            <w:r>
              <w:rPr>
                <w:b/>
                <w:sz w:val="20"/>
              </w:rPr>
              <w:t>Pîrnuță</w:t>
            </w:r>
            <w:r>
              <w:rPr>
                <w:sz w:val="20"/>
              </w:rPr>
              <w:t> </w:t>
            </w:r>
            <w:r>
              <w:rPr>
                <w:b/>
                <w:sz w:val="20"/>
              </w:rPr>
              <w:t>M.</w:t>
            </w:r>
            <w:r>
              <w:rPr>
                <w:sz w:val="20"/>
              </w:rPr>
              <w:t> </w:t>
            </w:r>
            <w:r>
              <w:rPr>
                <w:b/>
                <w:sz w:val="20"/>
              </w:rPr>
              <w:t>Mihai,</w:t>
            </w:r>
          </w:p>
          <w:p>
            <w:pPr>
              <w:pStyle w:val="TableParagraph"/>
              <w:ind w:left="630" w:hanging="488"/>
              <w:rPr>
                <w:b/>
                <w:sz w:val="20"/>
              </w:rPr>
            </w:pPr>
            <w:r>
              <w:rPr>
                <w:b/>
                <w:sz w:val="20"/>
              </w:rPr>
              <w:t>Pîrnuță</w:t>
            </w:r>
            <w:r>
              <w:rPr>
                <w:spacing w:val="-5"/>
                <w:sz w:val="20"/>
              </w:rPr>
              <w:t> </w:t>
            </w:r>
            <w:r>
              <w:rPr>
                <w:b/>
                <w:sz w:val="20"/>
              </w:rPr>
              <w:t>M.</w:t>
            </w:r>
            <w:r>
              <w:rPr>
                <w:spacing w:val="-9"/>
                <w:sz w:val="20"/>
              </w:rPr>
              <w:t> </w:t>
            </w:r>
            <w:r>
              <w:rPr>
                <w:b/>
                <w:sz w:val="20"/>
              </w:rPr>
              <w:t>Mihai</w:t>
            </w:r>
            <w:r>
              <w:rPr>
                <w:spacing w:val="-6"/>
                <w:sz w:val="20"/>
              </w:rPr>
              <w:t> </w:t>
            </w:r>
            <w:r>
              <w:rPr>
                <w:b/>
                <w:sz w:val="20"/>
              </w:rPr>
              <w:t>Gheorghe,</w:t>
            </w:r>
            <w:r>
              <w:rPr>
                <w:spacing w:val="-5"/>
                <w:sz w:val="20"/>
              </w:rPr>
              <w:t> </w:t>
            </w:r>
            <w:r>
              <w:rPr>
                <w:b/>
                <w:sz w:val="20"/>
              </w:rPr>
              <w:t>Fintoiu</w:t>
            </w:r>
            <w:r>
              <w:rPr>
                <w:spacing w:val="-6"/>
                <w:sz w:val="20"/>
              </w:rPr>
              <w:t> </w:t>
            </w:r>
            <w:r>
              <w:rPr>
                <w:b/>
                <w:sz w:val="20"/>
              </w:rPr>
              <w:t>M.</w:t>
            </w:r>
            <w:r>
              <w:rPr>
                <w:spacing w:val="-8"/>
                <w:sz w:val="20"/>
              </w:rPr>
              <w:t> </w:t>
            </w:r>
            <w:r>
              <w:rPr>
                <w:b/>
                <w:sz w:val="20"/>
              </w:rPr>
              <w:t>Ion,</w:t>
            </w:r>
            <w:r>
              <w:rPr>
                <w:sz w:val="20"/>
              </w:rPr>
              <w:t> </w:t>
            </w:r>
            <w:r>
              <w:rPr>
                <w:b/>
                <w:sz w:val="20"/>
              </w:rPr>
              <w:t>Gherman</w:t>
            </w:r>
            <w:r>
              <w:rPr>
                <w:sz w:val="20"/>
              </w:rPr>
              <w:t> </w:t>
            </w:r>
            <w:r>
              <w:rPr>
                <w:b/>
                <w:sz w:val="20"/>
              </w:rPr>
              <w:t>Maria,</w:t>
            </w:r>
            <w:r>
              <w:rPr>
                <w:sz w:val="20"/>
              </w:rPr>
              <w:t> </w:t>
            </w:r>
            <w:r>
              <w:rPr>
                <w:b/>
                <w:sz w:val="20"/>
              </w:rPr>
              <w:t>Fintoiu</w:t>
            </w:r>
            <w:r>
              <w:rPr>
                <w:sz w:val="20"/>
              </w:rPr>
              <w:t> </w:t>
            </w:r>
            <w:r>
              <w:rPr>
                <w:b/>
                <w:sz w:val="20"/>
              </w:rPr>
              <w:t>Iverica,</w:t>
            </w:r>
            <w:r>
              <w:rPr>
                <w:sz w:val="20"/>
              </w:rPr>
              <w:t> </w:t>
            </w:r>
            <w:r>
              <w:rPr>
                <w:b/>
                <w:sz w:val="20"/>
              </w:rPr>
              <w:t>Aldulea</w:t>
            </w:r>
            <w:r>
              <w:rPr>
                <w:sz w:val="20"/>
              </w:rPr>
              <w:t> </w:t>
            </w:r>
            <w:r>
              <w:rPr>
                <w:b/>
                <w:sz w:val="20"/>
              </w:rPr>
              <w:t>Vena,</w:t>
            </w:r>
            <w:r>
              <w:rPr>
                <w:sz w:val="20"/>
              </w:rPr>
              <w:t> </w:t>
            </w:r>
            <w:r>
              <w:rPr>
                <w:b/>
                <w:sz w:val="20"/>
              </w:rPr>
              <w:t>Mălușanu</w:t>
            </w:r>
            <w:r>
              <w:rPr>
                <w:sz w:val="20"/>
              </w:rPr>
              <w:t> </w:t>
            </w:r>
            <w:r>
              <w:rPr>
                <w:b/>
                <w:sz w:val="20"/>
              </w:rPr>
              <w:t>Maria,</w:t>
            </w:r>
          </w:p>
          <w:p>
            <w:pPr>
              <w:pStyle w:val="TableParagraph"/>
              <w:spacing w:line="230" w:lineRule="exact"/>
              <w:ind w:left="1326" w:right="260" w:hanging="447"/>
              <w:rPr>
                <w:b/>
                <w:sz w:val="20"/>
              </w:rPr>
            </w:pPr>
            <w:r>
              <w:rPr>
                <w:b/>
                <w:sz w:val="20"/>
              </w:rPr>
              <w:t>Fintoiu</w:t>
            </w:r>
            <w:r>
              <w:rPr>
                <w:spacing w:val="-13"/>
                <w:sz w:val="20"/>
              </w:rPr>
              <w:t> </w:t>
            </w:r>
            <w:r>
              <w:rPr>
                <w:b/>
                <w:sz w:val="20"/>
              </w:rPr>
              <w:t>Ion,</w:t>
            </w:r>
            <w:r>
              <w:rPr>
                <w:spacing w:val="-12"/>
                <w:sz w:val="20"/>
              </w:rPr>
              <w:t> </w:t>
            </w:r>
            <w:r>
              <w:rPr>
                <w:b/>
                <w:sz w:val="20"/>
              </w:rPr>
              <w:t>Burnea</w:t>
            </w:r>
            <w:r>
              <w:rPr>
                <w:spacing w:val="-12"/>
                <w:sz w:val="20"/>
              </w:rPr>
              <w:t> </w:t>
            </w:r>
            <w:r>
              <w:rPr>
                <w:b/>
                <w:sz w:val="20"/>
              </w:rPr>
              <w:t>Ileana,</w:t>
            </w:r>
            <w:r>
              <w:rPr>
                <w:sz w:val="20"/>
              </w:rPr>
              <w:t> </w:t>
            </w:r>
            <w:r>
              <w:rPr>
                <w:b/>
                <w:sz w:val="20"/>
              </w:rPr>
              <w:t>Pestrițu</w:t>
            </w:r>
            <w:r>
              <w:rPr>
                <w:sz w:val="20"/>
              </w:rPr>
              <w:t> </w:t>
            </w:r>
            <w:r>
              <w:rPr>
                <w:b/>
                <w:sz w:val="20"/>
              </w:rPr>
              <w:t>Virginia</w:t>
            </w:r>
          </w:p>
        </w:tc>
        <w:tc>
          <w:tcPr>
            <w:tcW w:w="4397" w:type="dxa"/>
            <w:tcBorders>
              <w:top w:val="single" w:sz="6" w:space="0" w:color="000000"/>
              <w:left w:val="single" w:sz="6" w:space="0" w:color="000000"/>
              <w:righ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109"/>
              <w:rPr>
                <w:sz w:val="20"/>
              </w:rPr>
            </w:pPr>
          </w:p>
          <w:p>
            <w:pPr>
              <w:pStyle w:val="TableParagraph"/>
              <w:spacing w:before="1"/>
              <w:ind w:left="43"/>
              <w:jc w:val="center"/>
              <w:rPr>
                <w:b/>
                <w:sz w:val="20"/>
              </w:rPr>
            </w:pPr>
            <w:r>
              <w:rPr>
                <w:b/>
                <w:spacing w:val="-2"/>
                <w:sz w:val="20"/>
              </w:rPr>
              <w:t>Total</w:t>
            </w:r>
          </w:p>
        </w:tc>
        <w:tc>
          <w:tcPr>
            <w:tcW w:w="1083" w:type="dxa"/>
            <w:tcBorders>
              <w:top w:val="single" w:sz="6" w:space="0" w:color="000000"/>
              <w:left w:val="single" w:sz="6"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114"/>
              <w:rPr>
                <w:sz w:val="20"/>
              </w:rPr>
            </w:pPr>
          </w:p>
          <w:p>
            <w:pPr>
              <w:pStyle w:val="TableParagraph"/>
              <w:ind w:left="17" w:right="2"/>
              <w:jc w:val="center"/>
              <w:rPr>
                <w:b/>
                <w:sz w:val="20"/>
              </w:rPr>
            </w:pPr>
            <w:r>
              <w:rPr>
                <w:b/>
                <w:spacing w:val="-4"/>
                <w:sz w:val="20"/>
              </w:rPr>
              <w:t>1,23</w:t>
            </w:r>
          </w:p>
        </w:tc>
      </w:tr>
      <w:tr>
        <w:trPr>
          <w:trHeight w:val="229" w:hRule="atLeast"/>
        </w:trPr>
        <w:tc>
          <w:tcPr>
            <w:tcW w:w="4111" w:type="dxa"/>
            <w:tcBorders>
              <w:bottom w:val="single" w:sz="6" w:space="0" w:color="000000"/>
              <w:right w:val="single" w:sz="6" w:space="0" w:color="000000"/>
            </w:tcBorders>
          </w:tcPr>
          <w:p>
            <w:pPr>
              <w:pStyle w:val="TableParagraph"/>
              <w:spacing w:line="209" w:lineRule="exact"/>
              <w:ind w:left="3" w:right="2"/>
              <w:jc w:val="center"/>
              <w:rPr>
                <w:sz w:val="20"/>
              </w:rPr>
            </w:pPr>
            <w:r>
              <w:rPr>
                <w:sz w:val="20"/>
              </w:rPr>
              <w:t>Sentință</w:t>
            </w:r>
            <w:r>
              <w:rPr>
                <w:spacing w:val="-8"/>
                <w:sz w:val="20"/>
              </w:rPr>
              <w:t> </w:t>
            </w:r>
            <w:r>
              <w:rPr>
                <w:sz w:val="20"/>
              </w:rPr>
              <w:t>civilă</w:t>
            </w:r>
            <w:r>
              <w:rPr>
                <w:spacing w:val="-4"/>
                <w:sz w:val="20"/>
              </w:rPr>
              <w:t> </w:t>
            </w:r>
            <w:r>
              <w:rPr>
                <w:sz w:val="20"/>
              </w:rPr>
              <w:t>nr.</w:t>
            </w:r>
            <w:r>
              <w:rPr>
                <w:spacing w:val="-7"/>
                <w:sz w:val="20"/>
              </w:rPr>
              <w:t> </w:t>
            </w:r>
            <w:r>
              <w:rPr>
                <w:spacing w:val="-2"/>
                <w:sz w:val="20"/>
              </w:rPr>
              <w:t>973/02.06.2010</w:t>
            </w:r>
          </w:p>
        </w:tc>
        <w:tc>
          <w:tcPr>
            <w:tcW w:w="4397" w:type="dxa"/>
            <w:tcBorders>
              <w:left w:val="single" w:sz="6" w:space="0" w:color="000000"/>
              <w:bottom w:val="single" w:sz="6" w:space="0" w:color="000000"/>
              <w:right w:val="single" w:sz="6" w:space="0" w:color="000000"/>
            </w:tcBorders>
          </w:tcPr>
          <w:p>
            <w:pPr>
              <w:pStyle w:val="TableParagraph"/>
              <w:spacing w:line="209" w:lineRule="exact"/>
              <w:ind w:left="43" w:right="36"/>
              <w:jc w:val="center"/>
              <w:rPr>
                <w:sz w:val="20"/>
              </w:rPr>
            </w:pPr>
            <w:r>
              <w:rPr>
                <w:sz w:val="20"/>
              </w:rPr>
              <w:t>216</w:t>
            </w:r>
            <w:r>
              <w:rPr>
                <w:spacing w:val="-2"/>
                <w:sz w:val="20"/>
              </w:rPr>
              <w:t> </w:t>
            </w:r>
            <w:r>
              <w:rPr>
                <w:sz w:val="20"/>
              </w:rPr>
              <w:t>C%,</w:t>
            </w:r>
            <w:r>
              <w:rPr>
                <w:spacing w:val="-1"/>
                <w:sz w:val="20"/>
              </w:rPr>
              <w:t> </w:t>
            </w:r>
            <w:r>
              <w:rPr>
                <w:sz w:val="20"/>
              </w:rPr>
              <w:t>E%</w:t>
            </w:r>
            <w:r>
              <w:rPr>
                <w:spacing w:val="46"/>
                <w:sz w:val="20"/>
              </w:rPr>
              <w:t> </w:t>
            </w:r>
            <w:r>
              <w:rPr>
                <w:sz w:val="20"/>
              </w:rPr>
              <w:t>/</w:t>
            </w:r>
            <w:r>
              <w:rPr>
                <w:spacing w:val="-2"/>
                <w:sz w:val="20"/>
              </w:rPr>
              <w:t> </w:t>
            </w:r>
            <w:r>
              <w:rPr>
                <w:sz w:val="20"/>
              </w:rPr>
              <w:t>Rucăr</w:t>
            </w:r>
            <w:r>
              <w:rPr>
                <w:spacing w:val="-1"/>
                <w:sz w:val="20"/>
              </w:rPr>
              <w:t> </w:t>
            </w:r>
            <w:r>
              <w:rPr>
                <w:sz w:val="20"/>
              </w:rPr>
              <w:t>-</w:t>
            </w:r>
            <w:r>
              <w:rPr>
                <w:spacing w:val="-4"/>
                <w:sz w:val="20"/>
              </w:rPr>
              <w:t> </w:t>
            </w:r>
            <w:r>
              <w:rPr>
                <w:sz w:val="20"/>
              </w:rPr>
              <w:t>II</w:t>
            </w:r>
            <w:r>
              <w:rPr>
                <w:spacing w:val="-2"/>
                <w:sz w:val="20"/>
              </w:rPr>
              <w:t> </w:t>
            </w:r>
            <w:r>
              <w:rPr>
                <w:sz w:val="20"/>
              </w:rPr>
              <w:t>-</w:t>
            </w:r>
            <w:r>
              <w:rPr>
                <w:spacing w:val="-4"/>
                <w:sz w:val="20"/>
              </w:rPr>
              <w:t> </w:t>
            </w:r>
            <w:r>
              <w:rPr>
                <w:sz w:val="20"/>
              </w:rPr>
              <w:t>16</w:t>
            </w:r>
            <w:r>
              <w:rPr>
                <w:spacing w:val="-1"/>
                <w:sz w:val="20"/>
              </w:rPr>
              <w:t> </w:t>
            </w:r>
            <w:r>
              <w:rPr>
                <w:spacing w:val="-5"/>
                <w:sz w:val="20"/>
              </w:rPr>
              <w:t>A%</w:t>
            </w:r>
          </w:p>
        </w:tc>
        <w:tc>
          <w:tcPr>
            <w:tcW w:w="1083" w:type="dxa"/>
            <w:tcBorders>
              <w:left w:val="single" w:sz="6" w:space="0" w:color="000000"/>
              <w:bottom w:val="single" w:sz="6" w:space="0" w:color="000000"/>
            </w:tcBorders>
          </w:tcPr>
          <w:p>
            <w:pPr>
              <w:pStyle w:val="TableParagraph"/>
              <w:spacing w:line="209" w:lineRule="exact"/>
              <w:ind w:left="17" w:right="2"/>
              <w:jc w:val="center"/>
              <w:rPr>
                <w:sz w:val="20"/>
              </w:rPr>
            </w:pPr>
            <w:r>
              <w:rPr>
                <w:spacing w:val="-4"/>
                <w:sz w:val="20"/>
              </w:rPr>
              <w:t>1,99</w:t>
            </w:r>
          </w:p>
        </w:tc>
      </w:tr>
      <w:tr>
        <w:trPr>
          <w:trHeight w:val="229" w:hRule="atLeast"/>
        </w:trPr>
        <w:tc>
          <w:tcPr>
            <w:tcW w:w="4111" w:type="dxa"/>
            <w:tcBorders>
              <w:top w:val="single" w:sz="6" w:space="0" w:color="000000"/>
              <w:bottom w:val="single" w:sz="6" w:space="0" w:color="000000"/>
              <w:right w:val="single" w:sz="6" w:space="0" w:color="000000"/>
            </w:tcBorders>
          </w:tcPr>
          <w:p>
            <w:pPr>
              <w:pStyle w:val="TableParagraph"/>
              <w:spacing w:line="210" w:lineRule="exact"/>
              <w:ind w:left="3" w:right="2"/>
              <w:jc w:val="center"/>
              <w:rPr>
                <w:sz w:val="20"/>
              </w:rPr>
            </w:pPr>
            <w:r>
              <w:rPr>
                <w:sz w:val="20"/>
              </w:rPr>
              <w:t>Sentință</w:t>
            </w:r>
            <w:r>
              <w:rPr>
                <w:spacing w:val="-8"/>
                <w:sz w:val="20"/>
              </w:rPr>
              <w:t> </w:t>
            </w:r>
            <w:r>
              <w:rPr>
                <w:sz w:val="20"/>
              </w:rPr>
              <w:t>civilă</w:t>
            </w:r>
            <w:r>
              <w:rPr>
                <w:spacing w:val="-4"/>
                <w:sz w:val="20"/>
              </w:rPr>
              <w:t> </w:t>
            </w:r>
            <w:r>
              <w:rPr>
                <w:sz w:val="20"/>
              </w:rPr>
              <w:t>nr.</w:t>
            </w:r>
            <w:r>
              <w:rPr>
                <w:spacing w:val="-7"/>
                <w:sz w:val="20"/>
              </w:rPr>
              <w:t> </w:t>
            </w:r>
            <w:r>
              <w:rPr>
                <w:spacing w:val="-2"/>
                <w:sz w:val="20"/>
              </w:rPr>
              <w:t>507/15.03.2011</w:t>
            </w:r>
          </w:p>
        </w:tc>
        <w:tc>
          <w:tcPr>
            <w:tcW w:w="4397"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43" w:right="31"/>
              <w:jc w:val="center"/>
              <w:rPr>
                <w:sz w:val="20"/>
              </w:rPr>
            </w:pPr>
            <w:r>
              <w:rPr>
                <w:sz w:val="20"/>
              </w:rPr>
              <w:t>222</w:t>
            </w:r>
            <w:r>
              <w:rPr>
                <w:spacing w:val="-2"/>
                <w:sz w:val="20"/>
              </w:rPr>
              <w:t> </w:t>
            </w:r>
            <w:r>
              <w:rPr>
                <w:sz w:val="20"/>
              </w:rPr>
              <w:t>D%,</w:t>
            </w:r>
            <w:r>
              <w:rPr>
                <w:spacing w:val="-1"/>
                <w:sz w:val="20"/>
              </w:rPr>
              <w:t> </w:t>
            </w:r>
            <w:r>
              <w:rPr>
                <w:sz w:val="20"/>
              </w:rPr>
              <w:t>E%,</w:t>
            </w:r>
            <w:r>
              <w:rPr>
                <w:spacing w:val="-1"/>
                <w:sz w:val="20"/>
              </w:rPr>
              <w:t> </w:t>
            </w:r>
            <w:r>
              <w:rPr>
                <w:sz w:val="20"/>
              </w:rPr>
              <w:t>F</w:t>
            </w:r>
            <w:r>
              <w:rPr>
                <w:spacing w:val="-3"/>
                <w:sz w:val="20"/>
              </w:rPr>
              <w:t> </w:t>
            </w:r>
            <w:r>
              <w:rPr>
                <w:sz w:val="20"/>
              </w:rPr>
              <w:t>/</w:t>
            </w:r>
            <w:r>
              <w:rPr>
                <w:spacing w:val="-2"/>
                <w:sz w:val="20"/>
              </w:rPr>
              <w:t> </w:t>
            </w:r>
            <w:r>
              <w:rPr>
                <w:sz w:val="20"/>
              </w:rPr>
              <w:t>Rucăr</w:t>
            </w:r>
            <w:r>
              <w:rPr>
                <w:spacing w:val="-1"/>
                <w:sz w:val="20"/>
              </w:rPr>
              <w:t> </w:t>
            </w:r>
            <w:r>
              <w:rPr>
                <w:sz w:val="20"/>
              </w:rPr>
              <w:t>-</w:t>
            </w:r>
            <w:r>
              <w:rPr>
                <w:spacing w:val="-5"/>
                <w:sz w:val="20"/>
              </w:rPr>
              <w:t> </w:t>
            </w:r>
            <w:r>
              <w:rPr>
                <w:sz w:val="20"/>
              </w:rPr>
              <w:t>II</w:t>
            </w:r>
            <w:r>
              <w:rPr>
                <w:spacing w:val="-1"/>
                <w:sz w:val="20"/>
              </w:rPr>
              <w:t> </w:t>
            </w:r>
            <w:r>
              <w:rPr>
                <w:sz w:val="20"/>
              </w:rPr>
              <w:t>-</w:t>
            </w:r>
            <w:r>
              <w:rPr>
                <w:spacing w:val="-1"/>
                <w:sz w:val="20"/>
              </w:rPr>
              <w:t> </w:t>
            </w:r>
            <w:r>
              <w:rPr>
                <w:sz w:val="20"/>
              </w:rPr>
              <w:t>22</w:t>
            </w:r>
            <w:r>
              <w:rPr>
                <w:spacing w:val="-2"/>
                <w:sz w:val="20"/>
              </w:rPr>
              <w:t> </w:t>
            </w:r>
            <w:r>
              <w:rPr>
                <w:spacing w:val="-5"/>
                <w:sz w:val="20"/>
              </w:rPr>
              <w:t>C%</w:t>
            </w:r>
          </w:p>
        </w:tc>
        <w:tc>
          <w:tcPr>
            <w:tcW w:w="1083" w:type="dxa"/>
            <w:tcBorders>
              <w:top w:val="single" w:sz="6" w:space="0" w:color="000000"/>
              <w:left w:val="single" w:sz="6" w:space="0" w:color="000000"/>
              <w:bottom w:val="single" w:sz="6" w:space="0" w:color="000000"/>
            </w:tcBorders>
          </w:tcPr>
          <w:p>
            <w:pPr>
              <w:pStyle w:val="TableParagraph"/>
              <w:spacing w:line="210" w:lineRule="exact"/>
              <w:ind w:left="17" w:right="2"/>
              <w:jc w:val="center"/>
              <w:rPr>
                <w:sz w:val="20"/>
              </w:rPr>
            </w:pPr>
            <w:r>
              <w:rPr>
                <w:spacing w:val="-4"/>
                <w:sz w:val="20"/>
              </w:rPr>
              <w:t>2,81</w:t>
            </w:r>
          </w:p>
        </w:tc>
      </w:tr>
      <w:tr>
        <w:trPr>
          <w:trHeight w:val="229" w:hRule="atLeast"/>
        </w:trPr>
        <w:tc>
          <w:tcPr>
            <w:tcW w:w="4111" w:type="dxa"/>
            <w:tcBorders>
              <w:top w:val="single" w:sz="6" w:space="0" w:color="000000"/>
              <w:bottom w:val="single" w:sz="6" w:space="0" w:color="000000"/>
              <w:right w:val="single" w:sz="6" w:space="0" w:color="000000"/>
            </w:tcBorders>
          </w:tcPr>
          <w:p>
            <w:pPr>
              <w:pStyle w:val="TableParagraph"/>
              <w:spacing w:line="210" w:lineRule="exact"/>
              <w:ind w:left="3" w:right="2"/>
              <w:jc w:val="center"/>
              <w:rPr>
                <w:sz w:val="20"/>
              </w:rPr>
            </w:pPr>
            <w:r>
              <w:rPr>
                <w:sz w:val="20"/>
              </w:rPr>
              <w:t>Sentință</w:t>
            </w:r>
            <w:r>
              <w:rPr>
                <w:spacing w:val="-8"/>
                <w:sz w:val="20"/>
              </w:rPr>
              <w:t> </w:t>
            </w:r>
            <w:r>
              <w:rPr>
                <w:sz w:val="20"/>
              </w:rPr>
              <w:t>civilă</w:t>
            </w:r>
            <w:r>
              <w:rPr>
                <w:spacing w:val="-4"/>
                <w:sz w:val="20"/>
              </w:rPr>
              <w:t> </w:t>
            </w:r>
            <w:r>
              <w:rPr>
                <w:sz w:val="20"/>
              </w:rPr>
              <w:t>nr.</w:t>
            </w:r>
            <w:r>
              <w:rPr>
                <w:spacing w:val="-7"/>
                <w:sz w:val="20"/>
              </w:rPr>
              <w:t> </w:t>
            </w:r>
            <w:r>
              <w:rPr>
                <w:spacing w:val="-2"/>
                <w:sz w:val="20"/>
              </w:rPr>
              <w:t>850/11.04.2012</w:t>
            </w:r>
          </w:p>
        </w:tc>
        <w:tc>
          <w:tcPr>
            <w:tcW w:w="4397"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43" w:right="34"/>
              <w:jc w:val="center"/>
              <w:rPr>
                <w:sz w:val="20"/>
              </w:rPr>
            </w:pPr>
            <w:r>
              <w:rPr>
                <w:sz w:val="20"/>
              </w:rPr>
              <w:t>224</w:t>
            </w:r>
            <w:r>
              <w:rPr>
                <w:spacing w:val="-2"/>
                <w:sz w:val="20"/>
              </w:rPr>
              <w:t> </w:t>
            </w:r>
            <w:r>
              <w:rPr>
                <w:sz w:val="20"/>
              </w:rPr>
              <w:t>A%</w:t>
            </w:r>
            <w:r>
              <w:rPr>
                <w:spacing w:val="-2"/>
                <w:sz w:val="20"/>
              </w:rPr>
              <w:t> </w:t>
            </w:r>
            <w:r>
              <w:rPr>
                <w:sz w:val="20"/>
              </w:rPr>
              <w:t>/</w:t>
            </w:r>
            <w:r>
              <w:rPr>
                <w:spacing w:val="-2"/>
                <w:sz w:val="20"/>
              </w:rPr>
              <w:t> </w:t>
            </w:r>
            <w:r>
              <w:rPr>
                <w:sz w:val="20"/>
              </w:rPr>
              <w:t>Rucăr</w:t>
            </w:r>
            <w:r>
              <w:rPr>
                <w:spacing w:val="-1"/>
                <w:sz w:val="20"/>
              </w:rPr>
              <w:t> </w:t>
            </w:r>
            <w:r>
              <w:rPr>
                <w:sz w:val="20"/>
              </w:rPr>
              <w:t>-</w:t>
            </w:r>
            <w:r>
              <w:rPr>
                <w:spacing w:val="-4"/>
                <w:sz w:val="20"/>
              </w:rPr>
              <w:t> </w:t>
            </w:r>
            <w:r>
              <w:rPr>
                <w:sz w:val="20"/>
              </w:rPr>
              <w:t>II</w:t>
            </w:r>
            <w:r>
              <w:rPr>
                <w:spacing w:val="-1"/>
                <w:sz w:val="20"/>
              </w:rPr>
              <w:t> </w:t>
            </w:r>
            <w:r>
              <w:rPr>
                <w:sz w:val="20"/>
              </w:rPr>
              <w:t>-</w:t>
            </w:r>
            <w:r>
              <w:rPr>
                <w:spacing w:val="-4"/>
                <w:sz w:val="20"/>
              </w:rPr>
              <w:t> </w:t>
            </w:r>
            <w:r>
              <w:rPr>
                <w:sz w:val="20"/>
              </w:rPr>
              <w:t>24</w:t>
            </w:r>
            <w:r>
              <w:rPr>
                <w:spacing w:val="-2"/>
                <w:sz w:val="20"/>
              </w:rPr>
              <w:t> </w:t>
            </w:r>
            <w:r>
              <w:rPr>
                <w:spacing w:val="-10"/>
                <w:sz w:val="20"/>
              </w:rPr>
              <w:t>A</w:t>
            </w:r>
          </w:p>
        </w:tc>
        <w:tc>
          <w:tcPr>
            <w:tcW w:w="1083" w:type="dxa"/>
            <w:tcBorders>
              <w:top w:val="single" w:sz="6" w:space="0" w:color="000000"/>
              <w:left w:val="single" w:sz="6" w:space="0" w:color="000000"/>
              <w:bottom w:val="single" w:sz="6" w:space="0" w:color="000000"/>
            </w:tcBorders>
          </w:tcPr>
          <w:p>
            <w:pPr>
              <w:pStyle w:val="TableParagraph"/>
              <w:spacing w:line="210" w:lineRule="exact"/>
              <w:ind w:left="17" w:right="2"/>
              <w:jc w:val="center"/>
              <w:rPr>
                <w:sz w:val="20"/>
              </w:rPr>
            </w:pPr>
            <w:r>
              <w:rPr>
                <w:spacing w:val="-4"/>
                <w:sz w:val="20"/>
              </w:rPr>
              <w:t>0,75</w:t>
            </w:r>
          </w:p>
        </w:tc>
      </w:tr>
      <w:tr>
        <w:trPr>
          <w:trHeight w:val="231" w:hRule="atLeast"/>
        </w:trPr>
        <w:tc>
          <w:tcPr>
            <w:tcW w:w="4111" w:type="dxa"/>
            <w:tcBorders>
              <w:top w:val="single" w:sz="6" w:space="0" w:color="000000"/>
              <w:right w:val="single" w:sz="6" w:space="0" w:color="000000"/>
            </w:tcBorders>
          </w:tcPr>
          <w:p>
            <w:pPr>
              <w:pStyle w:val="TableParagraph"/>
              <w:spacing w:line="212" w:lineRule="exact"/>
              <w:ind w:left="3" w:right="3"/>
              <w:jc w:val="center"/>
              <w:rPr>
                <w:b/>
                <w:sz w:val="20"/>
              </w:rPr>
            </w:pPr>
            <w:r>
              <w:rPr>
                <w:b/>
                <w:sz w:val="20"/>
              </w:rPr>
              <w:t>Dragomir</w:t>
            </w:r>
            <w:r>
              <w:rPr>
                <w:spacing w:val="-11"/>
                <w:sz w:val="20"/>
              </w:rPr>
              <w:t> </w:t>
            </w:r>
            <w:r>
              <w:rPr>
                <w:b/>
                <w:spacing w:val="-2"/>
                <w:sz w:val="20"/>
              </w:rPr>
              <w:t>Daniel</w:t>
            </w:r>
          </w:p>
        </w:tc>
        <w:tc>
          <w:tcPr>
            <w:tcW w:w="4397" w:type="dxa"/>
            <w:tcBorders>
              <w:top w:val="single" w:sz="6" w:space="0" w:color="000000"/>
              <w:left w:val="single" w:sz="6" w:space="0" w:color="000000"/>
              <w:right w:val="single" w:sz="6" w:space="0" w:color="000000"/>
            </w:tcBorders>
          </w:tcPr>
          <w:p>
            <w:pPr>
              <w:pStyle w:val="TableParagraph"/>
              <w:spacing w:line="212" w:lineRule="exact"/>
              <w:ind w:left="43" w:right="34"/>
              <w:jc w:val="center"/>
              <w:rPr>
                <w:b/>
                <w:sz w:val="20"/>
              </w:rPr>
            </w:pPr>
            <w:r>
              <w:rPr>
                <w:b/>
                <w:spacing w:val="-2"/>
                <w:sz w:val="20"/>
              </w:rPr>
              <w:t>Total</w:t>
            </w:r>
          </w:p>
        </w:tc>
        <w:tc>
          <w:tcPr>
            <w:tcW w:w="1083" w:type="dxa"/>
            <w:tcBorders>
              <w:top w:val="single" w:sz="6" w:space="0" w:color="000000"/>
              <w:left w:val="single" w:sz="6" w:space="0" w:color="000000"/>
            </w:tcBorders>
          </w:tcPr>
          <w:p>
            <w:pPr>
              <w:pStyle w:val="TableParagraph"/>
              <w:spacing w:line="212" w:lineRule="exact"/>
              <w:ind w:left="17" w:right="2"/>
              <w:jc w:val="center"/>
              <w:rPr>
                <w:b/>
                <w:sz w:val="20"/>
              </w:rPr>
            </w:pPr>
            <w:r>
              <w:rPr>
                <w:b/>
                <w:spacing w:val="-4"/>
                <w:sz w:val="20"/>
              </w:rPr>
              <w:t>5,55</w:t>
            </w:r>
          </w:p>
        </w:tc>
      </w:tr>
      <w:tr>
        <w:trPr>
          <w:trHeight w:val="229" w:hRule="atLeast"/>
        </w:trPr>
        <w:tc>
          <w:tcPr>
            <w:tcW w:w="4111" w:type="dxa"/>
            <w:tcBorders>
              <w:bottom w:val="single" w:sz="6" w:space="0" w:color="000000"/>
              <w:right w:val="single" w:sz="6" w:space="0" w:color="000000"/>
            </w:tcBorders>
          </w:tcPr>
          <w:p>
            <w:pPr>
              <w:pStyle w:val="TableParagraph"/>
              <w:spacing w:line="209" w:lineRule="exact"/>
              <w:ind w:left="3" w:right="2"/>
              <w:jc w:val="center"/>
              <w:rPr>
                <w:sz w:val="20"/>
              </w:rPr>
            </w:pPr>
            <w:r>
              <w:rPr>
                <w:sz w:val="20"/>
              </w:rPr>
              <w:t>PVPP</w:t>
            </w:r>
            <w:r>
              <w:rPr>
                <w:spacing w:val="-3"/>
                <w:sz w:val="20"/>
              </w:rPr>
              <w:t> </w:t>
            </w:r>
            <w:r>
              <w:rPr>
                <w:sz w:val="20"/>
              </w:rPr>
              <w:t>nr.</w:t>
            </w:r>
            <w:r>
              <w:rPr>
                <w:spacing w:val="-2"/>
                <w:sz w:val="20"/>
              </w:rPr>
              <w:t> 263/02.04.2009</w:t>
            </w:r>
          </w:p>
        </w:tc>
        <w:tc>
          <w:tcPr>
            <w:tcW w:w="4397" w:type="dxa"/>
            <w:tcBorders>
              <w:left w:val="single" w:sz="6" w:space="0" w:color="000000"/>
              <w:bottom w:val="single" w:sz="6" w:space="0" w:color="000000"/>
              <w:right w:val="single" w:sz="6" w:space="0" w:color="000000"/>
            </w:tcBorders>
          </w:tcPr>
          <w:p>
            <w:pPr>
              <w:pStyle w:val="TableParagraph"/>
              <w:spacing w:line="209" w:lineRule="exact"/>
              <w:ind w:left="43" w:right="33"/>
              <w:jc w:val="center"/>
              <w:rPr>
                <w:sz w:val="20"/>
              </w:rPr>
            </w:pPr>
            <w:r>
              <w:rPr>
                <w:sz w:val="20"/>
              </w:rPr>
              <w:t>226</w:t>
            </w:r>
            <w:r>
              <w:rPr>
                <w:spacing w:val="-1"/>
                <w:sz w:val="20"/>
              </w:rPr>
              <w:t> </w:t>
            </w:r>
            <w:r>
              <w:rPr>
                <w:sz w:val="20"/>
              </w:rPr>
              <w:t>C</w:t>
            </w:r>
            <w:r>
              <w:rPr>
                <w:spacing w:val="-3"/>
                <w:sz w:val="20"/>
              </w:rPr>
              <w:t> </w:t>
            </w:r>
            <w:r>
              <w:rPr>
                <w:sz w:val="20"/>
              </w:rPr>
              <w:t>/</w:t>
            </w:r>
            <w:r>
              <w:rPr>
                <w:spacing w:val="-2"/>
                <w:sz w:val="20"/>
              </w:rPr>
              <w:t> </w:t>
            </w:r>
            <w:r>
              <w:rPr>
                <w:sz w:val="20"/>
              </w:rPr>
              <w:t>Rucăr</w:t>
            </w:r>
            <w:r>
              <w:rPr>
                <w:spacing w:val="-1"/>
                <w:sz w:val="20"/>
              </w:rPr>
              <w:t> </w:t>
            </w:r>
            <w:r>
              <w:rPr>
                <w:sz w:val="20"/>
              </w:rPr>
              <w:t>-</w:t>
            </w:r>
            <w:r>
              <w:rPr>
                <w:spacing w:val="-3"/>
                <w:sz w:val="20"/>
              </w:rPr>
              <w:t> </w:t>
            </w:r>
            <w:r>
              <w:rPr>
                <w:sz w:val="20"/>
              </w:rPr>
              <w:t>II</w:t>
            </w:r>
            <w:r>
              <w:rPr>
                <w:spacing w:val="-1"/>
                <w:sz w:val="20"/>
              </w:rPr>
              <w:t> </w:t>
            </w:r>
            <w:r>
              <w:rPr>
                <w:sz w:val="20"/>
              </w:rPr>
              <w:t>-</w:t>
            </w:r>
            <w:r>
              <w:rPr>
                <w:spacing w:val="-4"/>
                <w:sz w:val="20"/>
              </w:rPr>
              <w:t> </w:t>
            </w:r>
            <w:r>
              <w:rPr>
                <w:sz w:val="20"/>
              </w:rPr>
              <w:t>26</w:t>
            </w:r>
            <w:r>
              <w:rPr>
                <w:spacing w:val="-1"/>
                <w:sz w:val="20"/>
              </w:rPr>
              <w:t> </w:t>
            </w:r>
            <w:r>
              <w:rPr>
                <w:spacing w:val="-5"/>
                <w:sz w:val="20"/>
              </w:rPr>
              <w:t>C%</w:t>
            </w:r>
          </w:p>
        </w:tc>
        <w:tc>
          <w:tcPr>
            <w:tcW w:w="1083" w:type="dxa"/>
            <w:tcBorders>
              <w:left w:val="single" w:sz="6" w:space="0" w:color="000000"/>
              <w:bottom w:val="single" w:sz="6" w:space="0" w:color="000000"/>
            </w:tcBorders>
          </w:tcPr>
          <w:p>
            <w:pPr>
              <w:pStyle w:val="TableParagraph"/>
              <w:spacing w:line="209" w:lineRule="exact"/>
              <w:ind w:left="17" w:right="2"/>
              <w:jc w:val="center"/>
              <w:rPr>
                <w:sz w:val="20"/>
              </w:rPr>
            </w:pPr>
            <w:r>
              <w:rPr>
                <w:spacing w:val="-4"/>
                <w:sz w:val="20"/>
              </w:rPr>
              <w:t>2,61</w:t>
            </w:r>
          </w:p>
        </w:tc>
      </w:tr>
      <w:tr>
        <w:trPr>
          <w:trHeight w:val="244" w:hRule="atLeast"/>
        </w:trPr>
        <w:tc>
          <w:tcPr>
            <w:tcW w:w="4111" w:type="dxa"/>
            <w:tcBorders>
              <w:top w:val="single" w:sz="6" w:space="0" w:color="000000"/>
              <w:bottom w:val="single" w:sz="6" w:space="0" w:color="000000"/>
              <w:right w:val="single" w:sz="6" w:space="0" w:color="000000"/>
            </w:tcBorders>
          </w:tcPr>
          <w:p>
            <w:pPr>
              <w:pStyle w:val="TableParagraph"/>
              <w:spacing w:line="224" w:lineRule="exact"/>
              <w:ind w:left="3" w:right="2"/>
              <w:jc w:val="center"/>
              <w:rPr>
                <w:sz w:val="20"/>
              </w:rPr>
            </w:pPr>
            <w:r>
              <w:rPr>
                <w:sz w:val="20"/>
              </w:rPr>
              <w:t>PVPP</w:t>
            </w:r>
            <w:r>
              <w:rPr>
                <w:spacing w:val="-3"/>
                <w:sz w:val="20"/>
              </w:rPr>
              <w:t> </w:t>
            </w:r>
            <w:r>
              <w:rPr>
                <w:sz w:val="20"/>
              </w:rPr>
              <w:t>nr.</w:t>
            </w:r>
            <w:r>
              <w:rPr>
                <w:spacing w:val="-2"/>
                <w:sz w:val="20"/>
              </w:rPr>
              <w:t> 261/23.03.2009</w:t>
            </w:r>
          </w:p>
        </w:tc>
        <w:tc>
          <w:tcPr>
            <w:tcW w:w="4397" w:type="dxa"/>
            <w:tcBorders>
              <w:top w:val="single" w:sz="6" w:space="0" w:color="000000"/>
              <w:left w:val="single" w:sz="6" w:space="0" w:color="000000"/>
              <w:bottom w:val="single" w:sz="6" w:space="0" w:color="000000"/>
              <w:right w:val="single" w:sz="6" w:space="0" w:color="000000"/>
            </w:tcBorders>
          </w:tcPr>
          <w:p>
            <w:pPr>
              <w:pStyle w:val="TableParagraph"/>
              <w:spacing w:line="224" w:lineRule="exact"/>
              <w:ind w:left="43" w:right="33"/>
              <w:jc w:val="center"/>
              <w:rPr>
                <w:sz w:val="20"/>
              </w:rPr>
            </w:pPr>
            <w:r>
              <w:rPr>
                <w:sz w:val="20"/>
              </w:rPr>
              <w:t>216</w:t>
            </w:r>
            <w:r>
              <w:rPr>
                <w:spacing w:val="-2"/>
                <w:sz w:val="20"/>
              </w:rPr>
              <w:t> </w:t>
            </w:r>
            <w:r>
              <w:rPr>
                <w:sz w:val="20"/>
              </w:rPr>
              <w:t>C%,</w:t>
            </w:r>
            <w:r>
              <w:rPr>
                <w:spacing w:val="-1"/>
                <w:sz w:val="20"/>
              </w:rPr>
              <w:t> </w:t>
            </w:r>
            <w:r>
              <w:rPr>
                <w:sz w:val="20"/>
              </w:rPr>
              <w:t>D,</w:t>
            </w:r>
            <w:r>
              <w:rPr>
                <w:spacing w:val="-2"/>
                <w:sz w:val="20"/>
              </w:rPr>
              <w:t> </w:t>
            </w:r>
            <w:r>
              <w:rPr>
                <w:sz w:val="20"/>
              </w:rPr>
              <w:t>E%</w:t>
            </w:r>
            <w:r>
              <w:rPr>
                <w:spacing w:val="-2"/>
                <w:sz w:val="20"/>
              </w:rPr>
              <w:t> </w:t>
            </w:r>
            <w:r>
              <w:rPr>
                <w:sz w:val="20"/>
              </w:rPr>
              <w:t>/</w:t>
            </w:r>
            <w:r>
              <w:rPr>
                <w:spacing w:val="-2"/>
                <w:sz w:val="20"/>
              </w:rPr>
              <w:t> </w:t>
            </w:r>
            <w:r>
              <w:rPr>
                <w:sz w:val="20"/>
              </w:rPr>
              <w:t>Rucăr</w:t>
            </w:r>
            <w:r>
              <w:rPr>
                <w:spacing w:val="-2"/>
                <w:sz w:val="20"/>
              </w:rPr>
              <w:t> </w:t>
            </w:r>
            <w:r>
              <w:rPr>
                <w:sz w:val="20"/>
              </w:rPr>
              <w:t>-</w:t>
            </w:r>
            <w:r>
              <w:rPr>
                <w:spacing w:val="-4"/>
                <w:sz w:val="20"/>
              </w:rPr>
              <w:t> </w:t>
            </w:r>
            <w:r>
              <w:rPr>
                <w:sz w:val="20"/>
              </w:rPr>
              <w:t>II</w:t>
            </w:r>
            <w:r>
              <w:rPr>
                <w:spacing w:val="-1"/>
                <w:sz w:val="20"/>
              </w:rPr>
              <w:t> </w:t>
            </w:r>
            <w:r>
              <w:rPr>
                <w:sz w:val="20"/>
              </w:rPr>
              <w:t>-</w:t>
            </w:r>
            <w:r>
              <w:rPr>
                <w:spacing w:val="-1"/>
                <w:sz w:val="20"/>
              </w:rPr>
              <w:t> </w:t>
            </w:r>
            <w:r>
              <w:rPr>
                <w:sz w:val="20"/>
              </w:rPr>
              <w:t>16</w:t>
            </w:r>
            <w:r>
              <w:rPr>
                <w:spacing w:val="-2"/>
                <w:sz w:val="20"/>
              </w:rPr>
              <w:t> </w:t>
            </w:r>
            <w:r>
              <w:rPr>
                <w:spacing w:val="-5"/>
                <w:sz w:val="20"/>
              </w:rPr>
              <w:t>A%</w:t>
            </w:r>
          </w:p>
        </w:tc>
        <w:tc>
          <w:tcPr>
            <w:tcW w:w="1083" w:type="dxa"/>
            <w:tcBorders>
              <w:top w:val="single" w:sz="6" w:space="0" w:color="000000"/>
              <w:left w:val="single" w:sz="6" w:space="0" w:color="000000"/>
              <w:bottom w:val="single" w:sz="6" w:space="0" w:color="000000"/>
            </w:tcBorders>
          </w:tcPr>
          <w:p>
            <w:pPr>
              <w:pStyle w:val="TableParagraph"/>
              <w:spacing w:line="224" w:lineRule="exact"/>
              <w:ind w:left="17" w:right="2"/>
              <w:jc w:val="center"/>
              <w:rPr>
                <w:sz w:val="20"/>
              </w:rPr>
            </w:pPr>
            <w:r>
              <w:rPr>
                <w:spacing w:val="-4"/>
                <w:sz w:val="20"/>
              </w:rPr>
              <w:t>4,18</w:t>
            </w:r>
          </w:p>
        </w:tc>
      </w:tr>
      <w:tr>
        <w:trPr>
          <w:trHeight w:val="1148" w:hRule="atLeast"/>
        </w:trPr>
        <w:tc>
          <w:tcPr>
            <w:tcW w:w="4111" w:type="dxa"/>
            <w:tcBorders>
              <w:top w:val="single" w:sz="6" w:space="0" w:color="000000"/>
              <w:right w:val="single" w:sz="6" w:space="0" w:color="000000"/>
            </w:tcBorders>
          </w:tcPr>
          <w:p>
            <w:pPr>
              <w:pStyle w:val="TableParagraph"/>
              <w:ind w:left="1321" w:right="1317" w:hanging="4"/>
              <w:jc w:val="center"/>
              <w:rPr>
                <w:b/>
                <w:sz w:val="20"/>
              </w:rPr>
            </w:pPr>
            <w:r>
              <w:rPr>
                <w:b/>
                <w:sz w:val="20"/>
              </w:rPr>
              <w:t>Idor</w:t>
            </w:r>
            <w:r>
              <w:rPr>
                <w:sz w:val="20"/>
              </w:rPr>
              <w:t> </w:t>
            </w:r>
            <w:r>
              <w:rPr>
                <w:b/>
                <w:sz w:val="20"/>
              </w:rPr>
              <w:t>Doina,</w:t>
            </w:r>
            <w:r>
              <w:rPr>
                <w:sz w:val="20"/>
              </w:rPr>
              <w:t> </w:t>
            </w:r>
            <w:r>
              <w:rPr>
                <w:b/>
                <w:sz w:val="20"/>
              </w:rPr>
              <w:t>Fintoiu</w:t>
            </w:r>
            <w:r>
              <w:rPr>
                <w:sz w:val="20"/>
              </w:rPr>
              <w:t> </w:t>
            </w:r>
            <w:r>
              <w:rPr>
                <w:b/>
                <w:sz w:val="20"/>
              </w:rPr>
              <w:t>If.</w:t>
            </w:r>
            <w:r>
              <w:rPr>
                <w:sz w:val="20"/>
              </w:rPr>
              <w:t> </w:t>
            </w:r>
            <w:r>
              <w:rPr>
                <w:b/>
                <w:sz w:val="20"/>
              </w:rPr>
              <w:t>Iosif</w:t>
            </w:r>
            <w:r>
              <w:rPr>
                <w:sz w:val="20"/>
              </w:rPr>
              <w:t> </w:t>
            </w:r>
            <w:r>
              <w:rPr>
                <w:b/>
                <w:sz w:val="20"/>
              </w:rPr>
              <w:t>Fintoiu</w:t>
            </w:r>
            <w:r>
              <w:rPr>
                <w:sz w:val="20"/>
              </w:rPr>
              <w:t> </w:t>
            </w:r>
            <w:r>
              <w:rPr>
                <w:b/>
                <w:sz w:val="20"/>
              </w:rPr>
              <w:t>Valeria</w:t>
            </w:r>
            <w:r>
              <w:rPr>
                <w:sz w:val="20"/>
              </w:rPr>
              <w:t> </w:t>
            </w:r>
            <w:r>
              <w:rPr>
                <w:b/>
                <w:sz w:val="20"/>
              </w:rPr>
              <w:t>Dragomir</w:t>
            </w:r>
            <w:r>
              <w:rPr>
                <w:spacing w:val="-11"/>
                <w:sz w:val="20"/>
              </w:rPr>
              <w:t> </w:t>
            </w:r>
            <w:r>
              <w:rPr>
                <w:b/>
                <w:spacing w:val="-2"/>
                <w:sz w:val="20"/>
              </w:rPr>
              <w:t>Daniel</w:t>
            </w:r>
          </w:p>
          <w:p>
            <w:pPr>
              <w:pStyle w:val="TableParagraph"/>
              <w:spacing w:line="211" w:lineRule="exact"/>
              <w:ind w:left="3" w:right="2"/>
              <w:jc w:val="center"/>
              <w:rPr>
                <w:b/>
                <w:sz w:val="20"/>
              </w:rPr>
            </w:pPr>
            <w:r>
              <w:rPr>
                <w:b/>
                <w:sz w:val="20"/>
              </w:rPr>
              <w:t>Staicu</w:t>
            </w:r>
            <w:r>
              <w:rPr>
                <w:spacing w:val="-7"/>
                <w:sz w:val="20"/>
              </w:rPr>
              <w:t> </w:t>
            </w:r>
            <w:r>
              <w:rPr>
                <w:b/>
                <w:spacing w:val="-2"/>
                <w:sz w:val="20"/>
              </w:rPr>
              <w:t>Nicolae</w:t>
            </w:r>
          </w:p>
        </w:tc>
        <w:tc>
          <w:tcPr>
            <w:tcW w:w="4397" w:type="dxa"/>
            <w:tcBorders>
              <w:top w:val="single" w:sz="6" w:space="0" w:color="000000"/>
              <w:left w:val="single" w:sz="6" w:space="0" w:color="000000"/>
              <w:right w:val="single" w:sz="6" w:space="0" w:color="000000"/>
            </w:tcBorders>
          </w:tcPr>
          <w:p>
            <w:pPr>
              <w:pStyle w:val="TableParagraph"/>
              <w:spacing w:before="228"/>
              <w:rPr>
                <w:sz w:val="20"/>
              </w:rPr>
            </w:pPr>
          </w:p>
          <w:p>
            <w:pPr>
              <w:pStyle w:val="TableParagraph"/>
              <w:ind w:left="43" w:right="34"/>
              <w:jc w:val="center"/>
              <w:rPr>
                <w:b/>
                <w:sz w:val="20"/>
              </w:rPr>
            </w:pPr>
            <w:r>
              <w:rPr>
                <w:b/>
                <w:spacing w:val="-2"/>
                <w:sz w:val="20"/>
              </w:rPr>
              <w:t>Total</w:t>
            </w:r>
          </w:p>
        </w:tc>
        <w:tc>
          <w:tcPr>
            <w:tcW w:w="1083" w:type="dxa"/>
            <w:tcBorders>
              <w:top w:val="single" w:sz="6" w:space="0" w:color="000000"/>
              <w:left w:val="single" w:sz="6" w:space="0" w:color="000000"/>
            </w:tcBorders>
          </w:tcPr>
          <w:p>
            <w:pPr>
              <w:pStyle w:val="TableParagraph"/>
              <w:spacing w:before="228"/>
              <w:rPr>
                <w:sz w:val="20"/>
              </w:rPr>
            </w:pPr>
          </w:p>
          <w:p>
            <w:pPr>
              <w:pStyle w:val="TableParagraph"/>
              <w:ind w:left="17" w:right="2"/>
              <w:jc w:val="center"/>
              <w:rPr>
                <w:b/>
                <w:sz w:val="20"/>
              </w:rPr>
            </w:pPr>
            <w:r>
              <w:rPr>
                <w:b/>
                <w:spacing w:val="-4"/>
                <w:sz w:val="20"/>
              </w:rPr>
              <w:t>6,79</w:t>
            </w:r>
          </w:p>
        </w:tc>
      </w:tr>
      <w:tr>
        <w:trPr>
          <w:trHeight w:val="267" w:hRule="atLeast"/>
        </w:trPr>
        <w:tc>
          <w:tcPr>
            <w:tcW w:w="4111" w:type="dxa"/>
            <w:tcBorders>
              <w:bottom w:val="single" w:sz="6" w:space="0" w:color="000000"/>
              <w:right w:val="single" w:sz="6" w:space="0" w:color="000000"/>
            </w:tcBorders>
          </w:tcPr>
          <w:p>
            <w:pPr>
              <w:pStyle w:val="TableParagraph"/>
              <w:spacing w:before="14"/>
              <w:ind w:left="3" w:right="2"/>
              <w:jc w:val="center"/>
              <w:rPr>
                <w:sz w:val="20"/>
              </w:rPr>
            </w:pPr>
            <w:r>
              <w:rPr>
                <w:sz w:val="20"/>
              </w:rPr>
              <w:t>PVPP</w:t>
            </w:r>
            <w:r>
              <w:rPr>
                <w:spacing w:val="-3"/>
                <w:sz w:val="20"/>
              </w:rPr>
              <w:t> </w:t>
            </w:r>
            <w:r>
              <w:rPr>
                <w:sz w:val="20"/>
              </w:rPr>
              <w:t>nr.</w:t>
            </w:r>
            <w:r>
              <w:rPr>
                <w:spacing w:val="-2"/>
                <w:sz w:val="20"/>
              </w:rPr>
              <w:t> 509/28.02.2011</w:t>
            </w:r>
          </w:p>
        </w:tc>
        <w:tc>
          <w:tcPr>
            <w:tcW w:w="4397" w:type="dxa"/>
            <w:tcBorders>
              <w:left w:val="single" w:sz="6" w:space="0" w:color="000000"/>
              <w:bottom w:val="single" w:sz="6" w:space="0" w:color="000000"/>
              <w:right w:val="single" w:sz="6" w:space="0" w:color="000000"/>
            </w:tcBorders>
          </w:tcPr>
          <w:p>
            <w:pPr>
              <w:pStyle w:val="TableParagraph"/>
              <w:spacing w:before="14"/>
              <w:ind w:left="43" w:right="33"/>
              <w:jc w:val="center"/>
              <w:rPr>
                <w:sz w:val="20"/>
              </w:rPr>
            </w:pPr>
            <w:r>
              <w:rPr>
                <w:sz w:val="20"/>
              </w:rPr>
              <w:t>216</w:t>
            </w:r>
            <w:r>
              <w:rPr>
                <w:spacing w:val="-2"/>
                <w:sz w:val="20"/>
              </w:rPr>
              <w:t> </w:t>
            </w:r>
            <w:r>
              <w:rPr>
                <w:sz w:val="20"/>
              </w:rPr>
              <w:t>C%,</w:t>
            </w:r>
            <w:r>
              <w:rPr>
                <w:spacing w:val="-1"/>
                <w:sz w:val="20"/>
              </w:rPr>
              <w:t> </w:t>
            </w:r>
            <w:r>
              <w:rPr>
                <w:sz w:val="20"/>
              </w:rPr>
              <w:t>E%</w:t>
            </w:r>
            <w:r>
              <w:rPr>
                <w:spacing w:val="-3"/>
                <w:sz w:val="20"/>
              </w:rPr>
              <w:t> </w:t>
            </w:r>
            <w:r>
              <w:rPr>
                <w:sz w:val="20"/>
              </w:rPr>
              <w:t>/</w:t>
            </w:r>
            <w:r>
              <w:rPr>
                <w:spacing w:val="-2"/>
                <w:sz w:val="20"/>
              </w:rPr>
              <w:t> </w:t>
            </w:r>
            <w:r>
              <w:rPr>
                <w:sz w:val="20"/>
              </w:rPr>
              <w:t>Rucăr</w:t>
            </w:r>
            <w:r>
              <w:rPr>
                <w:spacing w:val="-1"/>
                <w:sz w:val="20"/>
              </w:rPr>
              <w:t> </w:t>
            </w:r>
            <w:r>
              <w:rPr>
                <w:sz w:val="20"/>
              </w:rPr>
              <w:t>-</w:t>
            </w:r>
            <w:r>
              <w:rPr>
                <w:spacing w:val="-5"/>
                <w:sz w:val="20"/>
              </w:rPr>
              <w:t> </w:t>
            </w:r>
            <w:r>
              <w:rPr>
                <w:sz w:val="20"/>
              </w:rPr>
              <w:t>II</w:t>
            </w:r>
            <w:r>
              <w:rPr>
                <w:spacing w:val="-1"/>
                <w:sz w:val="20"/>
              </w:rPr>
              <w:t> </w:t>
            </w:r>
            <w:r>
              <w:rPr>
                <w:sz w:val="20"/>
              </w:rPr>
              <w:t>-</w:t>
            </w:r>
            <w:r>
              <w:rPr>
                <w:spacing w:val="-4"/>
                <w:sz w:val="20"/>
              </w:rPr>
              <w:t> </w:t>
            </w:r>
            <w:r>
              <w:rPr>
                <w:sz w:val="20"/>
              </w:rPr>
              <w:t>16</w:t>
            </w:r>
            <w:r>
              <w:rPr>
                <w:spacing w:val="-2"/>
                <w:sz w:val="20"/>
              </w:rPr>
              <w:t> </w:t>
            </w:r>
            <w:r>
              <w:rPr>
                <w:spacing w:val="-5"/>
                <w:sz w:val="20"/>
              </w:rPr>
              <w:t>A%</w:t>
            </w:r>
          </w:p>
        </w:tc>
        <w:tc>
          <w:tcPr>
            <w:tcW w:w="1083" w:type="dxa"/>
            <w:tcBorders>
              <w:left w:val="single" w:sz="6" w:space="0" w:color="000000"/>
              <w:bottom w:val="single" w:sz="6" w:space="0" w:color="000000"/>
            </w:tcBorders>
          </w:tcPr>
          <w:p>
            <w:pPr>
              <w:pStyle w:val="TableParagraph"/>
              <w:spacing w:before="14"/>
              <w:ind w:left="17" w:right="2"/>
              <w:jc w:val="center"/>
              <w:rPr>
                <w:sz w:val="20"/>
              </w:rPr>
            </w:pPr>
            <w:r>
              <w:rPr>
                <w:spacing w:val="-4"/>
                <w:sz w:val="20"/>
              </w:rPr>
              <w:t>4,95</w:t>
            </w:r>
          </w:p>
        </w:tc>
      </w:tr>
      <w:tr>
        <w:trPr>
          <w:trHeight w:val="272" w:hRule="atLeast"/>
        </w:trPr>
        <w:tc>
          <w:tcPr>
            <w:tcW w:w="4111" w:type="dxa"/>
            <w:tcBorders>
              <w:top w:val="single" w:sz="6" w:space="0" w:color="000000"/>
              <w:bottom w:val="single" w:sz="6" w:space="0" w:color="000000"/>
              <w:right w:val="single" w:sz="6" w:space="0" w:color="000000"/>
            </w:tcBorders>
          </w:tcPr>
          <w:p>
            <w:pPr>
              <w:pStyle w:val="TableParagraph"/>
              <w:spacing w:before="17"/>
              <w:ind w:left="3" w:right="2"/>
              <w:jc w:val="center"/>
              <w:rPr>
                <w:sz w:val="20"/>
              </w:rPr>
            </w:pPr>
            <w:r>
              <w:rPr>
                <w:sz w:val="20"/>
              </w:rPr>
              <w:t>PVPP</w:t>
            </w:r>
            <w:r>
              <w:rPr>
                <w:spacing w:val="-3"/>
                <w:sz w:val="20"/>
              </w:rPr>
              <w:t> </w:t>
            </w:r>
            <w:r>
              <w:rPr>
                <w:sz w:val="20"/>
              </w:rPr>
              <w:t>nr.</w:t>
            </w:r>
            <w:r>
              <w:rPr>
                <w:spacing w:val="-2"/>
                <w:sz w:val="20"/>
              </w:rPr>
              <w:t> 508/28.02.2011</w:t>
            </w:r>
          </w:p>
        </w:tc>
        <w:tc>
          <w:tcPr>
            <w:tcW w:w="4397" w:type="dxa"/>
            <w:tcBorders>
              <w:top w:val="single" w:sz="6" w:space="0" w:color="000000"/>
              <w:left w:val="single" w:sz="6" w:space="0" w:color="000000"/>
              <w:bottom w:val="single" w:sz="6" w:space="0" w:color="000000"/>
              <w:right w:val="single" w:sz="6" w:space="0" w:color="000000"/>
            </w:tcBorders>
          </w:tcPr>
          <w:p>
            <w:pPr>
              <w:pStyle w:val="TableParagraph"/>
              <w:spacing w:before="17"/>
              <w:ind w:left="43" w:right="31"/>
              <w:jc w:val="center"/>
              <w:rPr>
                <w:sz w:val="20"/>
              </w:rPr>
            </w:pPr>
            <w:r>
              <w:rPr>
                <w:sz w:val="20"/>
              </w:rPr>
              <w:t>215A,</w:t>
            </w:r>
            <w:r>
              <w:rPr>
                <w:spacing w:val="-2"/>
                <w:sz w:val="20"/>
              </w:rPr>
              <w:t> </w:t>
            </w:r>
            <w:r>
              <w:rPr>
                <w:sz w:val="20"/>
              </w:rPr>
              <w:t>B,</w:t>
            </w:r>
            <w:r>
              <w:rPr>
                <w:spacing w:val="-1"/>
                <w:sz w:val="20"/>
              </w:rPr>
              <w:t> </w:t>
            </w:r>
            <w:r>
              <w:rPr>
                <w:sz w:val="20"/>
              </w:rPr>
              <w:t>C</w:t>
            </w:r>
            <w:r>
              <w:rPr>
                <w:spacing w:val="-3"/>
                <w:sz w:val="20"/>
              </w:rPr>
              <w:t> </w:t>
            </w:r>
            <w:r>
              <w:rPr>
                <w:sz w:val="20"/>
              </w:rPr>
              <w:t>/</w:t>
            </w:r>
            <w:r>
              <w:rPr>
                <w:spacing w:val="-2"/>
                <w:sz w:val="20"/>
              </w:rPr>
              <w:t> </w:t>
            </w:r>
            <w:r>
              <w:rPr>
                <w:sz w:val="20"/>
              </w:rPr>
              <w:t>Rucăr</w:t>
            </w:r>
            <w:r>
              <w:rPr>
                <w:spacing w:val="-1"/>
                <w:sz w:val="20"/>
              </w:rPr>
              <w:t> </w:t>
            </w:r>
            <w:r>
              <w:rPr>
                <w:sz w:val="20"/>
              </w:rPr>
              <w:t>-</w:t>
            </w:r>
            <w:r>
              <w:rPr>
                <w:spacing w:val="-4"/>
                <w:sz w:val="20"/>
              </w:rPr>
              <w:t> </w:t>
            </w:r>
            <w:r>
              <w:rPr>
                <w:sz w:val="20"/>
              </w:rPr>
              <w:t>II</w:t>
            </w:r>
            <w:r>
              <w:rPr>
                <w:spacing w:val="-1"/>
                <w:sz w:val="20"/>
              </w:rPr>
              <w:t> </w:t>
            </w:r>
            <w:r>
              <w:rPr>
                <w:sz w:val="20"/>
              </w:rPr>
              <w:t>-</w:t>
            </w:r>
            <w:r>
              <w:rPr>
                <w:spacing w:val="-4"/>
                <w:sz w:val="20"/>
              </w:rPr>
              <w:t> </w:t>
            </w:r>
            <w:r>
              <w:rPr>
                <w:sz w:val="20"/>
              </w:rPr>
              <w:t>15</w:t>
            </w:r>
            <w:r>
              <w:rPr>
                <w:spacing w:val="-2"/>
                <w:sz w:val="20"/>
              </w:rPr>
              <w:t> </w:t>
            </w:r>
            <w:r>
              <w:rPr>
                <w:spacing w:val="-5"/>
                <w:sz w:val="20"/>
              </w:rPr>
              <w:t>A%</w:t>
            </w:r>
          </w:p>
        </w:tc>
        <w:tc>
          <w:tcPr>
            <w:tcW w:w="1083" w:type="dxa"/>
            <w:tcBorders>
              <w:top w:val="single" w:sz="6" w:space="0" w:color="000000"/>
              <w:left w:val="single" w:sz="6" w:space="0" w:color="000000"/>
              <w:bottom w:val="single" w:sz="6" w:space="0" w:color="000000"/>
            </w:tcBorders>
          </w:tcPr>
          <w:p>
            <w:pPr>
              <w:pStyle w:val="TableParagraph"/>
              <w:spacing w:before="17"/>
              <w:ind w:left="17" w:right="2"/>
              <w:jc w:val="center"/>
              <w:rPr>
                <w:sz w:val="20"/>
              </w:rPr>
            </w:pPr>
            <w:r>
              <w:rPr>
                <w:spacing w:val="-4"/>
                <w:sz w:val="20"/>
              </w:rPr>
              <w:t>6,26</w:t>
            </w:r>
          </w:p>
        </w:tc>
      </w:tr>
      <w:tr>
        <w:trPr>
          <w:trHeight w:val="1151" w:hRule="atLeast"/>
        </w:trPr>
        <w:tc>
          <w:tcPr>
            <w:tcW w:w="4111" w:type="dxa"/>
            <w:tcBorders>
              <w:top w:val="single" w:sz="6" w:space="0" w:color="000000"/>
              <w:right w:val="single" w:sz="6" w:space="0" w:color="000000"/>
            </w:tcBorders>
          </w:tcPr>
          <w:p>
            <w:pPr>
              <w:pStyle w:val="TableParagraph"/>
              <w:ind w:left="644" w:right="641" w:hanging="2"/>
              <w:jc w:val="center"/>
              <w:rPr>
                <w:b/>
                <w:sz w:val="20"/>
              </w:rPr>
            </w:pPr>
            <w:r>
              <w:rPr>
                <w:b/>
                <w:sz w:val="20"/>
              </w:rPr>
              <w:t>Dragomir</w:t>
            </w:r>
            <w:r>
              <w:rPr>
                <w:sz w:val="20"/>
              </w:rPr>
              <w:t> </w:t>
            </w:r>
            <w:r>
              <w:rPr>
                <w:b/>
                <w:sz w:val="20"/>
              </w:rPr>
              <w:t>Daniel,</w:t>
            </w:r>
            <w:r>
              <w:rPr>
                <w:sz w:val="20"/>
              </w:rPr>
              <w:t> </w:t>
            </w:r>
            <w:r>
              <w:rPr>
                <w:b/>
                <w:sz w:val="20"/>
              </w:rPr>
              <w:t>Idor</w:t>
            </w:r>
            <w:r>
              <w:rPr>
                <w:sz w:val="20"/>
              </w:rPr>
              <w:t> </w:t>
            </w:r>
            <w:r>
              <w:rPr>
                <w:b/>
                <w:sz w:val="20"/>
              </w:rPr>
              <w:t>Doina,</w:t>
            </w:r>
            <w:r>
              <w:rPr>
                <w:sz w:val="20"/>
              </w:rPr>
              <w:t> </w:t>
            </w:r>
            <w:r>
              <w:rPr>
                <w:b/>
                <w:sz w:val="20"/>
              </w:rPr>
              <w:t>Fintoiu</w:t>
            </w:r>
            <w:r>
              <w:rPr>
                <w:sz w:val="20"/>
              </w:rPr>
              <w:t> </w:t>
            </w:r>
            <w:r>
              <w:rPr>
                <w:b/>
                <w:sz w:val="20"/>
              </w:rPr>
              <w:t>Daniel,</w:t>
            </w:r>
            <w:r>
              <w:rPr>
                <w:sz w:val="20"/>
              </w:rPr>
              <w:t> </w:t>
            </w:r>
            <w:r>
              <w:rPr>
                <w:b/>
                <w:sz w:val="20"/>
              </w:rPr>
              <w:t>Fintoiu</w:t>
            </w:r>
            <w:r>
              <w:rPr>
                <w:sz w:val="20"/>
              </w:rPr>
              <w:t> </w:t>
            </w:r>
            <w:r>
              <w:rPr>
                <w:b/>
                <w:sz w:val="20"/>
              </w:rPr>
              <w:t>Ion,</w:t>
            </w:r>
            <w:r>
              <w:rPr>
                <w:sz w:val="20"/>
              </w:rPr>
              <w:t> </w:t>
            </w:r>
            <w:r>
              <w:rPr>
                <w:b/>
                <w:sz w:val="20"/>
              </w:rPr>
              <w:t>Fintoiu</w:t>
            </w:r>
            <w:r>
              <w:rPr>
                <w:sz w:val="20"/>
              </w:rPr>
              <w:t> </w:t>
            </w:r>
            <w:r>
              <w:rPr>
                <w:b/>
                <w:sz w:val="20"/>
              </w:rPr>
              <w:t>Iosif,</w:t>
            </w:r>
            <w:r>
              <w:rPr>
                <w:sz w:val="20"/>
              </w:rPr>
              <w:t> </w:t>
            </w:r>
            <w:r>
              <w:rPr>
                <w:b/>
                <w:sz w:val="20"/>
              </w:rPr>
              <w:t>Fintoiu</w:t>
            </w:r>
            <w:r>
              <w:rPr>
                <w:sz w:val="20"/>
              </w:rPr>
              <w:t> </w:t>
            </w:r>
            <w:r>
              <w:rPr>
                <w:b/>
                <w:sz w:val="20"/>
              </w:rPr>
              <w:t>Dumitru</w:t>
            </w:r>
            <w:r>
              <w:rPr>
                <w:sz w:val="20"/>
              </w:rPr>
              <w:t> </w:t>
            </w:r>
            <w:r>
              <w:rPr>
                <w:b/>
                <w:sz w:val="20"/>
              </w:rPr>
              <w:t>Fintoiu</w:t>
            </w:r>
            <w:r>
              <w:rPr>
                <w:spacing w:val="-9"/>
                <w:sz w:val="20"/>
              </w:rPr>
              <w:t> </w:t>
            </w:r>
            <w:r>
              <w:rPr>
                <w:b/>
                <w:sz w:val="20"/>
              </w:rPr>
              <w:t>Marian,</w:t>
            </w:r>
            <w:r>
              <w:rPr>
                <w:spacing w:val="-7"/>
                <w:sz w:val="20"/>
              </w:rPr>
              <w:t> </w:t>
            </w:r>
            <w:r>
              <w:rPr>
                <w:b/>
                <w:sz w:val="20"/>
              </w:rPr>
              <w:t>Oprișoiu</w:t>
            </w:r>
            <w:r>
              <w:rPr>
                <w:spacing w:val="-8"/>
                <w:sz w:val="20"/>
              </w:rPr>
              <w:t> </w:t>
            </w:r>
            <w:r>
              <w:rPr>
                <w:b/>
                <w:spacing w:val="-2"/>
                <w:sz w:val="20"/>
              </w:rPr>
              <w:t>Mirela</w:t>
            </w:r>
          </w:p>
          <w:p>
            <w:pPr>
              <w:pStyle w:val="TableParagraph"/>
              <w:spacing w:line="211" w:lineRule="exact"/>
              <w:ind w:left="3" w:right="4"/>
              <w:jc w:val="center"/>
              <w:rPr>
                <w:b/>
                <w:sz w:val="20"/>
              </w:rPr>
            </w:pPr>
            <w:r>
              <w:rPr>
                <w:b/>
                <w:sz w:val="20"/>
              </w:rPr>
              <w:t>Godeanu</w:t>
            </w:r>
            <w:r>
              <w:rPr>
                <w:spacing w:val="-6"/>
                <w:sz w:val="20"/>
              </w:rPr>
              <w:t> </w:t>
            </w:r>
            <w:r>
              <w:rPr>
                <w:b/>
                <w:sz w:val="20"/>
              </w:rPr>
              <w:t>Dorel,</w:t>
            </w:r>
            <w:r>
              <w:rPr>
                <w:spacing w:val="-6"/>
                <w:sz w:val="20"/>
              </w:rPr>
              <w:t> </w:t>
            </w:r>
            <w:r>
              <w:rPr>
                <w:b/>
                <w:sz w:val="20"/>
              </w:rPr>
              <w:t>Achim</w:t>
            </w:r>
            <w:r>
              <w:rPr>
                <w:spacing w:val="-8"/>
                <w:sz w:val="20"/>
              </w:rPr>
              <w:t> </w:t>
            </w:r>
            <w:r>
              <w:rPr>
                <w:b/>
                <w:spacing w:val="-2"/>
                <w:sz w:val="20"/>
              </w:rPr>
              <w:t>Cătălina</w:t>
            </w:r>
          </w:p>
        </w:tc>
        <w:tc>
          <w:tcPr>
            <w:tcW w:w="4397" w:type="dxa"/>
            <w:tcBorders>
              <w:top w:val="single" w:sz="6" w:space="0" w:color="000000"/>
              <w:left w:val="single" w:sz="6" w:space="0" w:color="000000"/>
              <w:right w:val="single" w:sz="6" w:space="0" w:color="000000"/>
            </w:tcBorders>
          </w:tcPr>
          <w:p>
            <w:pPr>
              <w:pStyle w:val="TableParagraph"/>
              <w:spacing w:before="228"/>
              <w:rPr>
                <w:sz w:val="20"/>
              </w:rPr>
            </w:pPr>
          </w:p>
          <w:p>
            <w:pPr>
              <w:pStyle w:val="TableParagraph"/>
              <w:ind w:left="43" w:right="34"/>
              <w:jc w:val="center"/>
              <w:rPr>
                <w:b/>
                <w:sz w:val="20"/>
              </w:rPr>
            </w:pPr>
            <w:r>
              <w:rPr>
                <w:b/>
                <w:spacing w:val="-2"/>
                <w:sz w:val="20"/>
              </w:rPr>
              <w:t>Total</w:t>
            </w:r>
          </w:p>
        </w:tc>
        <w:tc>
          <w:tcPr>
            <w:tcW w:w="1083" w:type="dxa"/>
            <w:tcBorders>
              <w:top w:val="single" w:sz="6" w:space="0" w:color="000000"/>
              <w:left w:val="single" w:sz="6" w:space="0" w:color="000000"/>
            </w:tcBorders>
          </w:tcPr>
          <w:p>
            <w:pPr>
              <w:pStyle w:val="TableParagraph"/>
              <w:spacing w:before="228"/>
              <w:rPr>
                <w:sz w:val="20"/>
              </w:rPr>
            </w:pPr>
          </w:p>
          <w:p>
            <w:pPr>
              <w:pStyle w:val="TableParagraph"/>
              <w:ind w:left="17" w:right="2"/>
              <w:jc w:val="center"/>
              <w:rPr>
                <w:b/>
                <w:sz w:val="20"/>
              </w:rPr>
            </w:pPr>
            <w:r>
              <w:rPr>
                <w:b/>
                <w:spacing w:val="-2"/>
                <w:sz w:val="20"/>
              </w:rPr>
              <w:t>11,21</w:t>
            </w:r>
          </w:p>
        </w:tc>
      </w:tr>
      <w:tr>
        <w:trPr>
          <w:trHeight w:val="277" w:hRule="atLeast"/>
        </w:trPr>
        <w:tc>
          <w:tcPr>
            <w:tcW w:w="4111" w:type="dxa"/>
            <w:tcBorders>
              <w:bottom w:val="single" w:sz="6" w:space="0" w:color="000000"/>
              <w:right w:val="single" w:sz="6" w:space="0" w:color="000000"/>
            </w:tcBorders>
          </w:tcPr>
          <w:p>
            <w:pPr>
              <w:pStyle w:val="TableParagraph"/>
              <w:spacing w:before="16"/>
              <w:ind w:left="918"/>
              <w:rPr>
                <w:sz w:val="20"/>
              </w:rPr>
            </w:pPr>
            <w:r>
              <w:rPr>
                <w:sz w:val="20"/>
              </w:rPr>
              <w:t>P.V.P.P.</w:t>
            </w:r>
            <w:r>
              <w:rPr>
                <w:spacing w:val="-6"/>
                <w:sz w:val="20"/>
              </w:rPr>
              <w:t> </w:t>
            </w:r>
            <w:r>
              <w:rPr>
                <w:sz w:val="20"/>
              </w:rPr>
              <w:t>nr.</w:t>
            </w:r>
            <w:r>
              <w:rPr>
                <w:spacing w:val="-3"/>
                <w:sz w:val="20"/>
              </w:rPr>
              <w:t> </w:t>
            </w:r>
            <w:r>
              <w:rPr>
                <w:spacing w:val="-2"/>
                <w:sz w:val="20"/>
              </w:rPr>
              <w:t>606/21.11.2011</w:t>
            </w:r>
          </w:p>
        </w:tc>
        <w:tc>
          <w:tcPr>
            <w:tcW w:w="4397" w:type="dxa"/>
            <w:tcBorders>
              <w:left w:val="single" w:sz="6" w:space="0" w:color="000000"/>
              <w:bottom w:val="single" w:sz="6" w:space="0" w:color="000000"/>
              <w:right w:val="single" w:sz="6" w:space="0" w:color="000000"/>
            </w:tcBorders>
          </w:tcPr>
          <w:p>
            <w:pPr>
              <w:pStyle w:val="TableParagraph"/>
              <w:spacing w:before="16"/>
              <w:ind w:left="43" w:right="33"/>
              <w:jc w:val="center"/>
              <w:rPr>
                <w:sz w:val="20"/>
              </w:rPr>
            </w:pPr>
            <w:r>
              <w:rPr>
                <w:sz w:val="20"/>
              </w:rPr>
              <w:t>222</w:t>
            </w:r>
            <w:r>
              <w:rPr>
                <w:spacing w:val="-2"/>
                <w:sz w:val="20"/>
              </w:rPr>
              <w:t> </w:t>
            </w:r>
            <w:r>
              <w:rPr>
                <w:sz w:val="20"/>
              </w:rPr>
              <w:t>D%,</w:t>
            </w:r>
            <w:r>
              <w:rPr>
                <w:spacing w:val="-1"/>
                <w:sz w:val="20"/>
              </w:rPr>
              <w:t> </w:t>
            </w:r>
            <w:r>
              <w:rPr>
                <w:sz w:val="20"/>
              </w:rPr>
              <w:t>E%</w:t>
            </w:r>
            <w:r>
              <w:rPr>
                <w:spacing w:val="-2"/>
                <w:sz w:val="20"/>
              </w:rPr>
              <w:t> </w:t>
            </w:r>
            <w:r>
              <w:rPr>
                <w:sz w:val="20"/>
              </w:rPr>
              <w:t>/</w:t>
            </w:r>
            <w:r>
              <w:rPr>
                <w:spacing w:val="-3"/>
                <w:sz w:val="20"/>
              </w:rPr>
              <w:t> </w:t>
            </w:r>
            <w:r>
              <w:rPr>
                <w:sz w:val="20"/>
              </w:rPr>
              <w:t>Rucăr</w:t>
            </w:r>
            <w:r>
              <w:rPr>
                <w:spacing w:val="-1"/>
                <w:sz w:val="20"/>
              </w:rPr>
              <w:t> </w:t>
            </w:r>
            <w:r>
              <w:rPr>
                <w:sz w:val="20"/>
              </w:rPr>
              <w:t>-</w:t>
            </w:r>
            <w:r>
              <w:rPr>
                <w:spacing w:val="-4"/>
                <w:sz w:val="20"/>
              </w:rPr>
              <w:t> </w:t>
            </w:r>
            <w:r>
              <w:rPr>
                <w:sz w:val="20"/>
              </w:rPr>
              <w:t>II</w:t>
            </w:r>
            <w:r>
              <w:rPr>
                <w:spacing w:val="-1"/>
                <w:sz w:val="20"/>
              </w:rPr>
              <w:t> </w:t>
            </w:r>
            <w:r>
              <w:rPr>
                <w:sz w:val="20"/>
              </w:rPr>
              <w:t>-</w:t>
            </w:r>
            <w:r>
              <w:rPr>
                <w:spacing w:val="-5"/>
                <w:sz w:val="20"/>
              </w:rPr>
              <w:t> </w:t>
            </w:r>
            <w:r>
              <w:rPr>
                <w:sz w:val="20"/>
              </w:rPr>
              <w:t>22</w:t>
            </w:r>
            <w:r>
              <w:rPr>
                <w:spacing w:val="-1"/>
                <w:sz w:val="20"/>
              </w:rPr>
              <w:t> </w:t>
            </w:r>
            <w:r>
              <w:rPr>
                <w:spacing w:val="-5"/>
                <w:sz w:val="20"/>
              </w:rPr>
              <w:t>C%</w:t>
            </w:r>
          </w:p>
        </w:tc>
        <w:tc>
          <w:tcPr>
            <w:tcW w:w="1083" w:type="dxa"/>
            <w:tcBorders>
              <w:left w:val="single" w:sz="6" w:space="0" w:color="000000"/>
              <w:bottom w:val="single" w:sz="6" w:space="0" w:color="000000"/>
            </w:tcBorders>
          </w:tcPr>
          <w:p>
            <w:pPr>
              <w:pStyle w:val="TableParagraph"/>
              <w:spacing w:before="16"/>
              <w:ind w:left="17" w:right="2"/>
              <w:jc w:val="center"/>
              <w:rPr>
                <w:sz w:val="20"/>
              </w:rPr>
            </w:pPr>
            <w:r>
              <w:rPr>
                <w:spacing w:val="-4"/>
                <w:sz w:val="20"/>
              </w:rPr>
              <w:t>2,75</w:t>
            </w:r>
          </w:p>
        </w:tc>
      </w:tr>
      <w:tr>
        <w:trPr>
          <w:trHeight w:val="2070" w:hRule="atLeast"/>
        </w:trPr>
        <w:tc>
          <w:tcPr>
            <w:tcW w:w="4111" w:type="dxa"/>
            <w:tcBorders>
              <w:top w:val="single" w:sz="6" w:space="0" w:color="000000"/>
              <w:right w:val="single" w:sz="6" w:space="0" w:color="000000"/>
            </w:tcBorders>
          </w:tcPr>
          <w:p>
            <w:pPr>
              <w:pStyle w:val="TableParagraph"/>
              <w:ind w:left="431" w:right="427" w:hanging="3"/>
              <w:jc w:val="center"/>
              <w:rPr>
                <w:b/>
                <w:sz w:val="20"/>
              </w:rPr>
            </w:pPr>
            <w:r>
              <w:rPr>
                <w:b/>
                <w:sz w:val="20"/>
              </w:rPr>
              <w:t>Fintoiu</w:t>
            </w:r>
            <w:r>
              <w:rPr>
                <w:sz w:val="20"/>
              </w:rPr>
              <w:t> </w:t>
            </w:r>
            <w:r>
              <w:rPr>
                <w:b/>
                <w:sz w:val="20"/>
              </w:rPr>
              <w:t>M.</w:t>
            </w:r>
            <w:r>
              <w:rPr>
                <w:sz w:val="20"/>
              </w:rPr>
              <w:t> </w:t>
            </w:r>
            <w:r>
              <w:rPr>
                <w:b/>
                <w:sz w:val="20"/>
              </w:rPr>
              <w:t>Moise,</w:t>
            </w:r>
            <w:r>
              <w:rPr>
                <w:sz w:val="20"/>
              </w:rPr>
              <w:t> </w:t>
            </w:r>
            <w:r>
              <w:rPr>
                <w:b/>
                <w:sz w:val="20"/>
              </w:rPr>
              <w:t>Fintoiu</w:t>
            </w:r>
            <w:r>
              <w:rPr>
                <w:sz w:val="20"/>
              </w:rPr>
              <w:t> </w:t>
            </w:r>
            <w:r>
              <w:rPr>
                <w:b/>
                <w:sz w:val="20"/>
              </w:rPr>
              <w:t>Gheorghe,</w:t>
            </w:r>
            <w:r>
              <w:rPr>
                <w:sz w:val="20"/>
              </w:rPr>
              <w:t> </w:t>
            </w:r>
            <w:r>
              <w:rPr>
                <w:b/>
                <w:sz w:val="20"/>
              </w:rPr>
              <w:t>Fintoiu</w:t>
            </w:r>
            <w:r>
              <w:rPr>
                <w:sz w:val="20"/>
              </w:rPr>
              <w:t> </w:t>
            </w:r>
            <w:r>
              <w:rPr>
                <w:b/>
                <w:sz w:val="20"/>
              </w:rPr>
              <w:t>Iosif,</w:t>
            </w:r>
            <w:r>
              <w:rPr>
                <w:sz w:val="20"/>
              </w:rPr>
              <w:t> </w:t>
            </w:r>
            <w:r>
              <w:rPr>
                <w:b/>
                <w:sz w:val="20"/>
              </w:rPr>
              <w:t>Moiceanu</w:t>
            </w:r>
            <w:r>
              <w:rPr>
                <w:sz w:val="20"/>
              </w:rPr>
              <w:t> </w:t>
            </w:r>
            <w:r>
              <w:rPr>
                <w:b/>
                <w:sz w:val="20"/>
              </w:rPr>
              <w:t>M.</w:t>
            </w:r>
            <w:r>
              <w:rPr>
                <w:sz w:val="20"/>
              </w:rPr>
              <w:t> </w:t>
            </w:r>
            <w:r>
              <w:rPr>
                <w:b/>
                <w:sz w:val="20"/>
              </w:rPr>
              <w:t>Maria,</w:t>
            </w:r>
            <w:r>
              <w:rPr>
                <w:sz w:val="20"/>
              </w:rPr>
              <w:t> </w:t>
            </w:r>
            <w:r>
              <w:rPr>
                <w:b/>
                <w:sz w:val="20"/>
              </w:rPr>
              <w:t>Mădulărea</w:t>
            </w:r>
            <w:r>
              <w:rPr>
                <w:sz w:val="20"/>
              </w:rPr>
              <w:t> </w:t>
            </w:r>
            <w:r>
              <w:rPr>
                <w:b/>
                <w:sz w:val="20"/>
              </w:rPr>
              <w:t>Virginia,</w:t>
            </w:r>
            <w:r>
              <w:rPr>
                <w:sz w:val="20"/>
              </w:rPr>
              <w:t> </w:t>
            </w:r>
            <w:r>
              <w:rPr>
                <w:b/>
                <w:sz w:val="20"/>
              </w:rPr>
              <w:t>Tăraș</w:t>
            </w:r>
            <w:r>
              <w:rPr>
                <w:sz w:val="20"/>
              </w:rPr>
              <w:t> </w:t>
            </w:r>
            <w:r>
              <w:rPr>
                <w:b/>
                <w:sz w:val="20"/>
              </w:rPr>
              <w:t>Lucia,</w:t>
            </w:r>
            <w:r>
              <w:rPr>
                <w:sz w:val="20"/>
              </w:rPr>
              <w:t> </w:t>
            </w:r>
            <w:r>
              <w:rPr>
                <w:b/>
                <w:sz w:val="20"/>
              </w:rPr>
              <w:t>Surdu</w:t>
            </w:r>
            <w:r>
              <w:rPr>
                <w:spacing w:val="-13"/>
                <w:sz w:val="20"/>
              </w:rPr>
              <w:t> </w:t>
            </w:r>
            <w:r>
              <w:rPr>
                <w:b/>
                <w:sz w:val="20"/>
              </w:rPr>
              <w:t>Valentina,</w:t>
            </w:r>
            <w:r>
              <w:rPr>
                <w:spacing w:val="-12"/>
                <w:sz w:val="20"/>
              </w:rPr>
              <w:t> </w:t>
            </w:r>
            <w:r>
              <w:rPr>
                <w:b/>
                <w:sz w:val="20"/>
              </w:rPr>
              <w:t>Ovejdanie</w:t>
            </w:r>
            <w:r>
              <w:rPr>
                <w:spacing w:val="-13"/>
                <w:sz w:val="20"/>
              </w:rPr>
              <w:t> </w:t>
            </w:r>
            <w:r>
              <w:rPr>
                <w:b/>
                <w:sz w:val="20"/>
              </w:rPr>
              <w:t>Lucreția,</w:t>
            </w:r>
            <w:r>
              <w:rPr>
                <w:sz w:val="20"/>
              </w:rPr>
              <w:t> </w:t>
            </w:r>
            <w:r>
              <w:rPr>
                <w:b/>
                <w:sz w:val="20"/>
              </w:rPr>
              <w:t>Miloș</w:t>
            </w:r>
            <w:r>
              <w:rPr>
                <w:sz w:val="20"/>
              </w:rPr>
              <w:t> </w:t>
            </w:r>
            <w:r>
              <w:rPr>
                <w:b/>
                <w:sz w:val="20"/>
              </w:rPr>
              <w:t>Ana,</w:t>
            </w:r>
            <w:r>
              <w:rPr>
                <w:sz w:val="20"/>
              </w:rPr>
              <w:t> </w:t>
            </w:r>
            <w:r>
              <w:rPr>
                <w:b/>
                <w:sz w:val="20"/>
              </w:rPr>
              <w:t>Pîrnuță</w:t>
            </w:r>
            <w:r>
              <w:rPr>
                <w:sz w:val="20"/>
              </w:rPr>
              <w:t> </w:t>
            </w:r>
            <w:r>
              <w:rPr>
                <w:b/>
                <w:sz w:val="20"/>
              </w:rPr>
              <w:t>M.</w:t>
            </w:r>
            <w:r>
              <w:rPr>
                <w:sz w:val="20"/>
              </w:rPr>
              <w:t> </w:t>
            </w:r>
            <w:r>
              <w:rPr>
                <w:b/>
                <w:sz w:val="20"/>
              </w:rPr>
              <w:t>Mihai,</w:t>
            </w:r>
          </w:p>
          <w:p>
            <w:pPr>
              <w:pStyle w:val="TableParagraph"/>
              <w:ind w:left="630" w:hanging="488"/>
              <w:rPr>
                <w:b/>
                <w:sz w:val="20"/>
              </w:rPr>
            </w:pPr>
            <w:r>
              <w:rPr>
                <w:b/>
                <w:sz w:val="20"/>
              </w:rPr>
              <w:t>Pîrnuță</w:t>
            </w:r>
            <w:r>
              <w:rPr>
                <w:spacing w:val="-5"/>
                <w:sz w:val="20"/>
              </w:rPr>
              <w:t> </w:t>
            </w:r>
            <w:r>
              <w:rPr>
                <w:b/>
                <w:sz w:val="20"/>
              </w:rPr>
              <w:t>M.</w:t>
            </w:r>
            <w:r>
              <w:rPr>
                <w:spacing w:val="-9"/>
                <w:sz w:val="20"/>
              </w:rPr>
              <w:t> </w:t>
            </w:r>
            <w:r>
              <w:rPr>
                <w:b/>
                <w:sz w:val="20"/>
              </w:rPr>
              <w:t>Mihai</w:t>
            </w:r>
            <w:r>
              <w:rPr>
                <w:spacing w:val="-6"/>
                <w:sz w:val="20"/>
              </w:rPr>
              <w:t> </w:t>
            </w:r>
            <w:r>
              <w:rPr>
                <w:b/>
                <w:sz w:val="20"/>
              </w:rPr>
              <w:t>Gheorghe,</w:t>
            </w:r>
            <w:r>
              <w:rPr>
                <w:spacing w:val="-5"/>
                <w:sz w:val="20"/>
              </w:rPr>
              <w:t> </w:t>
            </w:r>
            <w:r>
              <w:rPr>
                <w:b/>
                <w:sz w:val="20"/>
              </w:rPr>
              <w:t>Fintoiu</w:t>
            </w:r>
            <w:r>
              <w:rPr>
                <w:spacing w:val="-6"/>
                <w:sz w:val="20"/>
              </w:rPr>
              <w:t> </w:t>
            </w:r>
            <w:r>
              <w:rPr>
                <w:b/>
                <w:sz w:val="20"/>
              </w:rPr>
              <w:t>M.</w:t>
            </w:r>
            <w:r>
              <w:rPr>
                <w:spacing w:val="-8"/>
                <w:sz w:val="20"/>
              </w:rPr>
              <w:t> </w:t>
            </w:r>
            <w:r>
              <w:rPr>
                <w:b/>
                <w:sz w:val="20"/>
              </w:rPr>
              <w:t>Ion,</w:t>
            </w:r>
            <w:r>
              <w:rPr>
                <w:sz w:val="20"/>
              </w:rPr>
              <w:t> </w:t>
            </w:r>
            <w:r>
              <w:rPr>
                <w:b/>
                <w:sz w:val="20"/>
              </w:rPr>
              <w:t>Gherman</w:t>
            </w:r>
            <w:r>
              <w:rPr>
                <w:sz w:val="20"/>
              </w:rPr>
              <w:t> </w:t>
            </w:r>
            <w:r>
              <w:rPr>
                <w:b/>
                <w:sz w:val="20"/>
              </w:rPr>
              <w:t>Maria,</w:t>
            </w:r>
            <w:r>
              <w:rPr>
                <w:sz w:val="20"/>
              </w:rPr>
              <w:t> </w:t>
            </w:r>
            <w:r>
              <w:rPr>
                <w:b/>
                <w:sz w:val="20"/>
              </w:rPr>
              <w:t>Fintoiu</w:t>
            </w:r>
            <w:r>
              <w:rPr>
                <w:sz w:val="20"/>
              </w:rPr>
              <w:t> </w:t>
            </w:r>
            <w:r>
              <w:rPr>
                <w:b/>
                <w:sz w:val="20"/>
              </w:rPr>
              <w:t>Iverica,</w:t>
            </w:r>
            <w:r>
              <w:rPr>
                <w:sz w:val="20"/>
              </w:rPr>
              <w:t> </w:t>
            </w:r>
            <w:r>
              <w:rPr>
                <w:b/>
                <w:sz w:val="20"/>
              </w:rPr>
              <w:t>Aldulea</w:t>
            </w:r>
            <w:r>
              <w:rPr>
                <w:sz w:val="20"/>
              </w:rPr>
              <w:t> </w:t>
            </w:r>
            <w:r>
              <w:rPr>
                <w:b/>
                <w:sz w:val="20"/>
              </w:rPr>
              <w:t>Vena,</w:t>
            </w:r>
            <w:r>
              <w:rPr>
                <w:sz w:val="20"/>
              </w:rPr>
              <w:t> </w:t>
            </w:r>
            <w:r>
              <w:rPr>
                <w:b/>
                <w:sz w:val="20"/>
              </w:rPr>
              <w:t>Mălușanu</w:t>
            </w:r>
            <w:r>
              <w:rPr>
                <w:sz w:val="20"/>
              </w:rPr>
              <w:t> </w:t>
            </w:r>
            <w:r>
              <w:rPr>
                <w:b/>
                <w:sz w:val="20"/>
              </w:rPr>
              <w:t>Maria,</w:t>
            </w:r>
          </w:p>
          <w:p>
            <w:pPr>
              <w:pStyle w:val="TableParagraph"/>
              <w:spacing w:line="212" w:lineRule="exact"/>
              <w:ind w:left="136"/>
              <w:rPr>
                <w:b/>
                <w:sz w:val="20"/>
              </w:rPr>
            </w:pPr>
            <w:r>
              <w:rPr>
                <w:b/>
                <w:sz w:val="20"/>
              </w:rPr>
              <w:t>Fintoiu</w:t>
            </w:r>
            <w:r>
              <w:rPr>
                <w:spacing w:val="-8"/>
                <w:sz w:val="20"/>
              </w:rPr>
              <w:t> </w:t>
            </w:r>
            <w:r>
              <w:rPr>
                <w:b/>
                <w:sz w:val="20"/>
              </w:rPr>
              <w:t>Ion,</w:t>
            </w:r>
            <w:r>
              <w:rPr>
                <w:spacing w:val="-6"/>
                <w:sz w:val="20"/>
              </w:rPr>
              <w:t> </w:t>
            </w:r>
            <w:r>
              <w:rPr>
                <w:b/>
                <w:sz w:val="20"/>
              </w:rPr>
              <w:t>Burnea</w:t>
            </w:r>
            <w:r>
              <w:rPr>
                <w:spacing w:val="-6"/>
                <w:sz w:val="20"/>
              </w:rPr>
              <w:t> </w:t>
            </w:r>
            <w:r>
              <w:rPr>
                <w:b/>
                <w:sz w:val="20"/>
              </w:rPr>
              <w:t>Ileana,</w:t>
            </w:r>
            <w:r>
              <w:rPr>
                <w:spacing w:val="-6"/>
                <w:sz w:val="20"/>
              </w:rPr>
              <w:t> </w:t>
            </w:r>
            <w:r>
              <w:rPr>
                <w:b/>
                <w:sz w:val="20"/>
              </w:rPr>
              <w:t>Pestrițu</w:t>
            </w:r>
            <w:r>
              <w:rPr>
                <w:spacing w:val="-7"/>
                <w:sz w:val="20"/>
              </w:rPr>
              <w:t> </w:t>
            </w:r>
            <w:r>
              <w:rPr>
                <w:b/>
                <w:spacing w:val="-2"/>
                <w:sz w:val="20"/>
              </w:rPr>
              <w:t>Virginia</w:t>
            </w:r>
          </w:p>
        </w:tc>
        <w:tc>
          <w:tcPr>
            <w:tcW w:w="4397" w:type="dxa"/>
            <w:tcBorders>
              <w:top w:val="single" w:sz="6" w:space="0" w:color="000000"/>
              <w:left w:val="single" w:sz="6" w:space="0" w:color="000000"/>
              <w:right w:val="single" w:sz="6" w:space="0" w:color="000000"/>
            </w:tcBorders>
          </w:tcPr>
          <w:p>
            <w:pPr>
              <w:pStyle w:val="TableParagraph"/>
              <w:rPr>
                <w:sz w:val="20"/>
              </w:rPr>
            </w:pPr>
          </w:p>
          <w:p>
            <w:pPr>
              <w:pStyle w:val="TableParagraph"/>
              <w:rPr>
                <w:sz w:val="20"/>
              </w:rPr>
            </w:pPr>
          </w:p>
          <w:p>
            <w:pPr>
              <w:pStyle w:val="TableParagraph"/>
              <w:spacing w:before="229"/>
              <w:rPr>
                <w:sz w:val="20"/>
              </w:rPr>
            </w:pPr>
          </w:p>
          <w:p>
            <w:pPr>
              <w:pStyle w:val="TableParagraph"/>
              <w:ind w:left="43" w:right="34"/>
              <w:jc w:val="center"/>
              <w:rPr>
                <w:b/>
                <w:sz w:val="20"/>
              </w:rPr>
            </w:pPr>
            <w:r>
              <w:rPr>
                <w:b/>
                <w:spacing w:val="-2"/>
                <w:sz w:val="20"/>
              </w:rPr>
              <w:t>Total</w:t>
            </w:r>
          </w:p>
        </w:tc>
        <w:tc>
          <w:tcPr>
            <w:tcW w:w="1083" w:type="dxa"/>
            <w:tcBorders>
              <w:top w:val="single" w:sz="6" w:space="0" w:color="000000"/>
              <w:left w:val="single" w:sz="6" w:space="0" w:color="000000"/>
            </w:tcBorders>
          </w:tcPr>
          <w:p>
            <w:pPr>
              <w:pStyle w:val="TableParagraph"/>
              <w:rPr>
                <w:sz w:val="20"/>
              </w:rPr>
            </w:pPr>
          </w:p>
          <w:p>
            <w:pPr>
              <w:pStyle w:val="TableParagraph"/>
              <w:rPr>
                <w:sz w:val="20"/>
              </w:rPr>
            </w:pPr>
          </w:p>
          <w:p>
            <w:pPr>
              <w:pStyle w:val="TableParagraph"/>
              <w:spacing w:before="229"/>
              <w:rPr>
                <w:sz w:val="20"/>
              </w:rPr>
            </w:pPr>
          </w:p>
          <w:p>
            <w:pPr>
              <w:pStyle w:val="TableParagraph"/>
              <w:ind w:left="17" w:right="2"/>
              <w:jc w:val="center"/>
              <w:rPr>
                <w:b/>
                <w:sz w:val="20"/>
              </w:rPr>
            </w:pPr>
            <w:r>
              <w:rPr>
                <w:b/>
                <w:spacing w:val="-4"/>
                <w:sz w:val="20"/>
              </w:rPr>
              <w:t>2,75</w:t>
            </w:r>
          </w:p>
        </w:tc>
      </w:tr>
      <w:tr>
        <w:trPr>
          <w:trHeight w:val="229" w:hRule="atLeast"/>
        </w:trPr>
        <w:tc>
          <w:tcPr>
            <w:tcW w:w="4111" w:type="dxa"/>
            <w:tcBorders>
              <w:bottom w:val="single" w:sz="6" w:space="0" w:color="000000"/>
              <w:right w:val="single" w:sz="6" w:space="0" w:color="000000"/>
            </w:tcBorders>
          </w:tcPr>
          <w:p>
            <w:pPr>
              <w:pStyle w:val="TableParagraph"/>
              <w:spacing w:line="209" w:lineRule="exact"/>
              <w:ind w:left="928"/>
              <w:rPr>
                <w:sz w:val="20"/>
              </w:rPr>
            </w:pPr>
            <w:r>
              <w:rPr>
                <w:sz w:val="20"/>
              </w:rPr>
              <w:t>C.V.C.</w:t>
            </w:r>
            <w:r>
              <w:rPr>
                <w:spacing w:val="-5"/>
                <w:sz w:val="20"/>
              </w:rPr>
              <w:t> </w:t>
            </w:r>
            <w:r>
              <w:rPr>
                <w:sz w:val="20"/>
              </w:rPr>
              <w:t>nr.</w:t>
            </w:r>
            <w:r>
              <w:rPr>
                <w:spacing w:val="-5"/>
                <w:sz w:val="20"/>
              </w:rPr>
              <w:t> </w:t>
            </w:r>
            <w:r>
              <w:rPr>
                <w:spacing w:val="-2"/>
                <w:sz w:val="20"/>
              </w:rPr>
              <w:t>3884/12.12.2007</w:t>
            </w:r>
          </w:p>
        </w:tc>
        <w:tc>
          <w:tcPr>
            <w:tcW w:w="4397" w:type="dxa"/>
            <w:tcBorders>
              <w:left w:val="single" w:sz="6" w:space="0" w:color="000000"/>
              <w:bottom w:val="single" w:sz="6" w:space="0" w:color="000000"/>
              <w:right w:val="single" w:sz="6" w:space="0" w:color="000000"/>
            </w:tcBorders>
          </w:tcPr>
          <w:p>
            <w:pPr>
              <w:pStyle w:val="TableParagraph"/>
              <w:spacing w:line="209" w:lineRule="exact"/>
              <w:ind w:left="43" w:right="36"/>
              <w:jc w:val="center"/>
              <w:rPr>
                <w:sz w:val="20"/>
              </w:rPr>
            </w:pPr>
            <w:r>
              <w:rPr>
                <w:sz w:val="20"/>
              </w:rPr>
              <w:t>140</w:t>
            </w:r>
            <w:r>
              <w:rPr>
                <w:spacing w:val="-2"/>
                <w:sz w:val="20"/>
              </w:rPr>
              <w:t> </w:t>
            </w:r>
            <w:r>
              <w:rPr>
                <w:sz w:val="20"/>
              </w:rPr>
              <w:t>A%</w:t>
            </w:r>
            <w:r>
              <w:rPr>
                <w:spacing w:val="-2"/>
                <w:sz w:val="20"/>
              </w:rPr>
              <w:t> </w:t>
            </w:r>
            <w:r>
              <w:rPr>
                <w:sz w:val="20"/>
              </w:rPr>
              <w:t>/</w:t>
            </w:r>
            <w:r>
              <w:rPr>
                <w:spacing w:val="-2"/>
                <w:sz w:val="20"/>
              </w:rPr>
              <w:t> </w:t>
            </w:r>
            <w:r>
              <w:rPr>
                <w:sz w:val="20"/>
              </w:rPr>
              <w:t>Rucăr</w:t>
            </w:r>
            <w:r>
              <w:rPr>
                <w:spacing w:val="-1"/>
                <w:sz w:val="20"/>
              </w:rPr>
              <w:t> </w:t>
            </w:r>
            <w:r>
              <w:rPr>
                <w:sz w:val="20"/>
              </w:rPr>
              <w:t>-</w:t>
            </w:r>
            <w:r>
              <w:rPr>
                <w:spacing w:val="-4"/>
                <w:sz w:val="20"/>
              </w:rPr>
              <w:t> </w:t>
            </w:r>
            <w:r>
              <w:rPr>
                <w:sz w:val="20"/>
              </w:rPr>
              <w:t>I</w:t>
            </w:r>
            <w:r>
              <w:rPr>
                <w:spacing w:val="-1"/>
                <w:sz w:val="20"/>
              </w:rPr>
              <w:t> </w:t>
            </w:r>
            <w:r>
              <w:rPr>
                <w:sz w:val="20"/>
              </w:rPr>
              <w:t>-</w:t>
            </w:r>
            <w:r>
              <w:rPr>
                <w:spacing w:val="-4"/>
                <w:sz w:val="20"/>
              </w:rPr>
              <w:t> </w:t>
            </w:r>
            <w:r>
              <w:rPr>
                <w:sz w:val="20"/>
              </w:rPr>
              <w:t>40</w:t>
            </w:r>
            <w:r>
              <w:rPr>
                <w:spacing w:val="-1"/>
                <w:sz w:val="20"/>
              </w:rPr>
              <w:t> </w:t>
            </w:r>
            <w:r>
              <w:rPr>
                <w:spacing w:val="-5"/>
                <w:sz w:val="20"/>
              </w:rPr>
              <w:t>A%</w:t>
            </w:r>
          </w:p>
        </w:tc>
        <w:tc>
          <w:tcPr>
            <w:tcW w:w="1083" w:type="dxa"/>
            <w:tcBorders>
              <w:left w:val="single" w:sz="6" w:space="0" w:color="000000"/>
              <w:bottom w:val="single" w:sz="6" w:space="0" w:color="000000"/>
            </w:tcBorders>
          </w:tcPr>
          <w:p>
            <w:pPr>
              <w:pStyle w:val="TableParagraph"/>
              <w:spacing w:line="209" w:lineRule="exact"/>
              <w:ind w:left="17" w:right="2"/>
              <w:jc w:val="center"/>
              <w:rPr>
                <w:sz w:val="20"/>
              </w:rPr>
            </w:pPr>
            <w:r>
              <w:rPr>
                <w:spacing w:val="-4"/>
                <w:sz w:val="20"/>
              </w:rPr>
              <w:t>9,89</w:t>
            </w:r>
          </w:p>
        </w:tc>
      </w:tr>
      <w:tr>
        <w:trPr>
          <w:trHeight w:val="229" w:hRule="atLeast"/>
        </w:trPr>
        <w:tc>
          <w:tcPr>
            <w:tcW w:w="4111" w:type="dxa"/>
            <w:tcBorders>
              <w:top w:val="single" w:sz="6" w:space="0" w:color="000000"/>
              <w:bottom w:val="single" w:sz="6" w:space="0" w:color="000000"/>
              <w:right w:val="single" w:sz="6" w:space="0" w:color="000000"/>
            </w:tcBorders>
          </w:tcPr>
          <w:p>
            <w:pPr>
              <w:pStyle w:val="TableParagraph"/>
              <w:spacing w:line="210" w:lineRule="exact"/>
              <w:ind w:left="928"/>
              <w:rPr>
                <w:sz w:val="20"/>
              </w:rPr>
            </w:pPr>
            <w:r>
              <w:rPr>
                <w:sz w:val="20"/>
              </w:rPr>
              <w:t>C.V.C.</w:t>
            </w:r>
            <w:r>
              <w:rPr>
                <w:spacing w:val="-5"/>
                <w:sz w:val="20"/>
              </w:rPr>
              <w:t> </w:t>
            </w:r>
            <w:r>
              <w:rPr>
                <w:sz w:val="20"/>
              </w:rPr>
              <w:t>nr.</w:t>
            </w:r>
            <w:r>
              <w:rPr>
                <w:spacing w:val="-5"/>
                <w:sz w:val="20"/>
              </w:rPr>
              <w:t> </w:t>
            </w:r>
            <w:r>
              <w:rPr>
                <w:spacing w:val="-2"/>
                <w:sz w:val="20"/>
              </w:rPr>
              <w:t>3883/12.12.2007</w:t>
            </w:r>
          </w:p>
        </w:tc>
        <w:tc>
          <w:tcPr>
            <w:tcW w:w="4397"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43" w:right="36"/>
              <w:jc w:val="center"/>
              <w:rPr>
                <w:sz w:val="20"/>
              </w:rPr>
            </w:pPr>
            <w:r>
              <w:rPr>
                <w:sz w:val="20"/>
              </w:rPr>
              <w:t>140</w:t>
            </w:r>
            <w:r>
              <w:rPr>
                <w:spacing w:val="-2"/>
                <w:sz w:val="20"/>
              </w:rPr>
              <w:t> </w:t>
            </w:r>
            <w:r>
              <w:rPr>
                <w:sz w:val="20"/>
              </w:rPr>
              <w:t>A%</w:t>
            </w:r>
            <w:r>
              <w:rPr>
                <w:spacing w:val="-2"/>
                <w:sz w:val="20"/>
              </w:rPr>
              <w:t> </w:t>
            </w:r>
            <w:r>
              <w:rPr>
                <w:sz w:val="20"/>
              </w:rPr>
              <w:t>/</w:t>
            </w:r>
            <w:r>
              <w:rPr>
                <w:spacing w:val="-2"/>
                <w:sz w:val="20"/>
              </w:rPr>
              <w:t> </w:t>
            </w:r>
            <w:r>
              <w:rPr>
                <w:sz w:val="20"/>
              </w:rPr>
              <w:t>Rucăr</w:t>
            </w:r>
            <w:r>
              <w:rPr>
                <w:spacing w:val="-1"/>
                <w:sz w:val="20"/>
              </w:rPr>
              <w:t> </w:t>
            </w:r>
            <w:r>
              <w:rPr>
                <w:sz w:val="20"/>
              </w:rPr>
              <w:t>-</w:t>
            </w:r>
            <w:r>
              <w:rPr>
                <w:spacing w:val="-4"/>
                <w:sz w:val="20"/>
              </w:rPr>
              <w:t> </w:t>
            </w:r>
            <w:r>
              <w:rPr>
                <w:sz w:val="20"/>
              </w:rPr>
              <w:t>I</w:t>
            </w:r>
            <w:r>
              <w:rPr>
                <w:spacing w:val="-1"/>
                <w:sz w:val="20"/>
              </w:rPr>
              <w:t> </w:t>
            </w:r>
            <w:r>
              <w:rPr>
                <w:sz w:val="20"/>
              </w:rPr>
              <w:t>-</w:t>
            </w:r>
            <w:r>
              <w:rPr>
                <w:spacing w:val="-4"/>
                <w:sz w:val="20"/>
              </w:rPr>
              <w:t> </w:t>
            </w:r>
            <w:r>
              <w:rPr>
                <w:sz w:val="20"/>
              </w:rPr>
              <w:t>40</w:t>
            </w:r>
            <w:r>
              <w:rPr>
                <w:spacing w:val="-1"/>
                <w:sz w:val="20"/>
              </w:rPr>
              <w:t> </w:t>
            </w:r>
            <w:r>
              <w:rPr>
                <w:spacing w:val="-5"/>
                <w:sz w:val="20"/>
              </w:rPr>
              <w:t>A%</w:t>
            </w:r>
          </w:p>
        </w:tc>
        <w:tc>
          <w:tcPr>
            <w:tcW w:w="1083" w:type="dxa"/>
            <w:tcBorders>
              <w:top w:val="single" w:sz="6" w:space="0" w:color="000000"/>
              <w:left w:val="single" w:sz="6" w:space="0" w:color="000000"/>
              <w:bottom w:val="single" w:sz="6" w:space="0" w:color="000000"/>
            </w:tcBorders>
          </w:tcPr>
          <w:p>
            <w:pPr>
              <w:pStyle w:val="TableParagraph"/>
              <w:spacing w:line="210" w:lineRule="exact"/>
              <w:ind w:left="17" w:right="2"/>
              <w:jc w:val="center"/>
              <w:rPr>
                <w:sz w:val="20"/>
              </w:rPr>
            </w:pPr>
            <w:r>
              <w:rPr>
                <w:spacing w:val="-4"/>
                <w:sz w:val="20"/>
              </w:rPr>
              <w:t>4,85</w:t>
            </w:r>
          </w:p>
        </w:tc>
      </w:tr>
      <w:tr>
        <w:trPr>
          <w:trHeight w:val="229" w:hRule="atLeast"/>
        </w:trPr>
        <w:tc>
          <w:tcPr>
            <w:tcW w:w="4111" w:type="dxa"/>
            <w:tcBorders>
              <w:top w:val="single" w:sz="6" w:space="0" w:color="000000"/>
              <w:right w:val="single" w:sz="6" w:space="0" w:color="000000"/>
            </w:tcBorders>
          </w:tcPr>
          <w:p>
            <w:pPr>
              <w:pStyle w:val="TableParagraph"/>
              <w:spacing w:line="209" w:lineRule="exact"/>
              <w:ind w:left="3" w:right="3"/>
              <w:jc w:val="center"/>
              <w:rPr>
                <w:b/>
                <w:sz w:val="20"/>
              </w:rPr>
            </w:pPr>
            <w:r>
              <w:rPr>
                <w:b/>
                <w:sz w:val="20"/>
              </w:rPr>
              <w:t>Tarbă</w:t>
            </w:r>
            <w:r>
              <w:rPr>
                <w:spacing w:val="-6"/>
                <w:sz w:val="20"/>
              </w:rPr>
              <w:t> </w:t>
            </w:r>
            <w:r>
              <w:rPr>
                <w:b/>
                <w:spacing w:val="-2"/>
                <w:sz w:val="20"/>
              </w:rPr>
              <w:t>Gheorghe</w:t>
            </w:r>
          </w:p>
        </w:tc>
        <w:tc>
          <w:tcPr>
            <w:tcW w:w="4397" w:type="dxa"/>
            <w:tcBorders>
              <w:top w:val="single" w:sz="6" w:space="0" w:color="000000"/>
              <w:left w:val="single" w:sz="6" w:space="0" w:color="000000"/>
              <w:right w:val="single" w:sz="6" w:space="0" w:color="000000"/>
            </w:tcBorders>
          </w:tcPr>
          <w:p>
            <w:pPr>
              <w:pStyle w:val="TableParagraph"/>
              <w:spacing w:line="209" w:lineRule="exact"/>
              <w:ind w:left="43" w:right="34"/>
              <w:jc w:val="center"/>
              <w:rPr>
                <w:b/>
                <w:sz w:val="20"/>
              </w:rPr>
            </w:pPr>
            <w:r>
              <w:rPr>
                <w:b/>
                <w:spacing w:val="-2"/>
                <w:sz w:val="20"/>
              </w:rPr>
              <w:t>Total</w:t>
            </w:r>
          </w:p>
        </w:tc>
        <w:tc>
          <w:tcPr>
            <w:tcW w:w="1083" w:type="dxa"/>
            <w:tcBorders>
              <w:top w:val="single" w:sz="6" w:space="0" w:color="000000"/>
              <w:left w:val="single" w:sz="6" w:space="0" w:color="000000"/>
            </w:tcBorders>
          </w:tcPr>
          <w:p>
            <w:pPr>
              <w:pStyle w:val="TableParagraph"/>
              <w:spacing w:line="209" w:lineRule="exact"/>
              <w:ind w:left="17" w:right="2"/>
              <w:jc w:val="center"/>
              <w:rPr>
                <w:b/>
                <w:sz w:val="20"/>
              </w:rPr>
            </w:pPr>
            <w:r>
              <w:rPr>
                <w:b/>
                <w:spacing w:val="-2"/>
                <w:sz w:val="20"/>
              </w:rPr>
              <w:t>14,74</w:t>
            </w:r>
          </w:p>
        </w:tc>
      </w:tr>
      <w:tr>
        <w:trPr>
          <w:trHeight w:val="229" w:hRule="atLeast"/>
        </w:trPr>
        <w:tc>
          <w:tcPr>
            <w:tcW w:w="4111" w:type="dxa"/>
            <w:tcBorders>
              <w:bottom w:val="single" w:sz="6" w:space="0" w:color="000000"/>
              <w:right w:val="single" w:sz="6" w:space="0" w:color="000000"/>
            </w:tcBorders>
          </w:tcPr>
          <w:p>
            <w:pPr>
              <w:pStyle w:val="TableParagraph"/>
              <w:spacing w:line="209" w:lineRule="exact"/>
              <w:ind w:left="894"/>
              <w:rPr>
                <w:sz w:val="20"/>
              </w:rPr>
            </w:pPr>
            <w:r>
              <w:rPr>
                <w:sz w:val="20"/>
              </w:rPr>
              <w:t>P.V.P.P.</w:t>
            </w:r>
            <w:r>
              <w:rPr>
                <w:spacing w:val="-6"/>
                <w:sz w:val="20"/>
              </w:rPr>
              <w:t> </w:t>
            </w:r>
            <w:r>
              <w:rPr>
                <w:spacing w:val="-2"/>
                <w:sz w:val="20"/>
              </w:rPr>
              <w:t>nr.4411/03.12.2004</w:t>
            </w:r>
          </w:p>
        </w:tc>
        <w:tc>
          <w:tcPr>
            <w:tcW w:w="4397" w:type="dxa"/>
            <w:tcBorders>
              <w:left w:val="single" w:sz="6" w:space="0" w:color="000000"/>
              <w:bottom w:val="single" w:sz="6" w:space="0" w:color="000000"/>
              <w:right w:val="single" w:sz="6" w:space="0" w:color="000000"/>
            </w:tcBorders>
          </w:tcPr>
          <w:p>
            <w:pPr>
              <w:pStyle w:val="TableParagraph"/>
              <w:spacing w:line="209" w:lineRule="exact"/>
              <w:ind w:left="43" w:right="36"/>
              <w:jc w:val="center"/>
              <w:rPr>
                <w:sz w:val="20"/>
              </w:rPr>
            </w:pPr>
            <w:r>
              <w:rPr>
                <w:sz w:val="20"/>
              </w:rPr>
              <w:t>140</w:t>
            </w:r>
            <w:r>
              <w:rPr>
                <w:spacing w:val="-2"/>
                <w:sz w:val="20"/>
              </w:rPr>
              <w:t> </w:t>
            </w:r>
            <w:r>
              <w:rPr>
                <w:sz w:val="20"/>
              </w:rPr>
              <w:t>A%</w:t>
            </w:r>
            <w:r>
              <w:rPr>
                <w:spacing w:val="-2"/>
                <w:sz w:val="20"/>
              </w:rPr>
              <w:t> </w:t>
            </w:r>
            <w:r>
              <w:rPr>
                <w:sz w:val="20"/>
              </w:rPr>
              <w:t>/</w:t>
            </w:r>
            <w:r>
              <w:rPr>
                <w:spacing w:val="-2"/>
                <w:sz w:val="20"/>
              </w:rPr>
              <w:t> </w:t>
            </w:r>
            <w:r>
              <w:rPr>
                <w:sz w:val="20"/>
              </w:rPr>
              <w:t>Rucăr</w:t>
            </w:r>
            <w:r>
              <w:rPr>
                <w:spacing w:val="-1"/>
                <w:sz w:val="20"/>
              </w:rPr>
              <w:t> </w:t>
            </w:r>
            <w:r>
              <w:rPr>
                <w:sz w:val="20"/>
              </w:rPr>
              <w:t>-</w:t>
            </w:r>
            <w:r>
              <w:rPr>
                <w:spacing w:val="-4"/>
                <w:sz w:val="20"/>
              </w:rPr>
              <w:t> </w:t>
            </w:r>
            <w:r>
              <w:rPr>
                <w:sz w:val="20"/>
              </w:rPr>
              <w:t>I</w:t>
            </w:r>
            <w:r>
              <w:rPr>
                <w:spacing w:val="-1"/>
                <w:sz w:val="20"/>
              </w:rPr>
              <w:t> </w:t>
            </w:r>
            <w:r>
              <w:rPr>
                <w:sz w:val="20"/>
              </w:rPr>
              <w:t>-</w:t>
            </w:r>
            <w:r>
              <w:rPr>
                <w:spacing w:val="-4"/>
                <w:sz w:val="20"/>
              </w:rPr>
              <w:t> </w:t>
            </w:r>
            <w:r>
              <w:rPr>
                <w:sz w:val="20"/>
              </w:rPr>
              <w:t>40</w:t>
            </w:r>
            <w:r>
              <w:rPr>
                <w:spacing w:val="-1"/>
                <w:sz w:val="20"/>
              </w:rPr>
              <w:t> </w:t>
            </w:r>
            <w:r>
              <w:rPr>
                <w:spacing w:val="-5"/>
                <w:sz w:val="20"/>
              </w:rPr>
              <w:t>A%</w:t>
            </w:r>
          </w:p>
        </w:tc>
        <w:tc>
          <w:tcPr>
            <w:tcW w:w="1083" w:type="dxa"/>
            <w:tcBorders>
              <w:left w:val="single" w:sz="6" w:space="0" w:color="000000"/>
              <w:bottom w:val="single" w:sz="6" w:space="0" w:color="000000"/>
            </w:tcBorders>
          </w:tcPr>
          <w:p>
            <w:pPr>
              <w:pStyle w:val="TableParagraph"/>
              <w:spacing w:line="209" w:lineRule="exact"/>
              <w:ind w:left="17" w:right="2"/>
              <w:jc w:val="center"/>
              <w:rPr>
                <w:sz w:val="20"/>
              </w:rPr>
            </w:pPr>
            <w:r>
              <w:rPr>
                <w:spacing w:val="-4"/>
                <w:sz w:val="20"/>
              </w:rPr>
              <w:t>1,50</w:t>
            </w:r>
          </w:p>
        </w:tc>
      </w:tr>
      <w:tr>
        <w:trPr>
          <w:trHeight w:val="459" w:hRule="atLeast"/>
        </w:trPr>
        <w:tc>
          <w:tcPr>
            <w:tcW w:w="4111" w:type="dxa"/>
            <w:tcBorders>
              <w:top w:val="single" w:sz="6" w:space="0" w:color="000000"/>
              <w:right w:val="single" w:sz="6" w:space="0" w:color="000000"/>
            </w:tcBorders>
          </w:tcPr>
          <w:p>
            <w:pPr>
              <w:pStyle w:val="TableParagraph"/>
              <w:spacing w:line="230" w:lineRule="exact"/>
              <w:ind w:left="1336" w:right="1295" w:hanging="34"/>
              <w:rPr>
                <w:b/>
                <w:sz w:val="20"/>
              </w:rPr>
            </w:pPr>
            <w:r>
              <w:rPr>
                <w:b/>
                <w:sz w:val="20"/>
              </w:rPr>
              <w:t>Bădeanu</w:t>
            </w:r>
            <w:r>
              <w:rPr>
                <w:spacing w:val="-13"/>
                <w:sz w:val="20"/>
              </w:rPr>
              <w:t> </w:t>
            </w:r>
            <w:r>
              <w:rPr>
                <w:b/>
                <w:sz w:val="20"/>
              </w:rPr>
              <w:t>Vasilica</w:t>
            </w:r>
            <w:r>
              <w:rPr>
                <w:sz w:val="20"/>
              </w:rPr>
              <w:t> </w:t>
            </w:r>
            <w:r>
              <w:rPr>
                <w:b/>
                <w:sz w:val="20"/>
              </w:rPr>
              <w:t>(Tarbă</w:t>
            </w:r>
            <w:r>
              <w:rPr>
                <w:spacing w:val="-8"/>
                <w:sz w:val="20"/>
              </w:rPr>
              <w:t> </w:t>
            </w:r>
            <w:r>
              <w:rPr>
                <w:b/>
                <w:spacing w:val="-2"/>
                <w:sz w:val="20"/>
              </w:rPr>
              <w:t>Mihaela)</w:t>
            </w:r>
          </w:p>
        </w:tc>
        <w:tc>
          <w:tcPr>
            <w:tcW w:w="4397" w:type="dxa"/>
            <w:tcBorders>
              <w:top w:val="single" w:sz="6" w:space="0" w:color="000000"/>
              <w:left w:val="single" w:sz="6" w:space="0" w:color="000000"/>
              <w:right w:val="single" w:sz="6" w:space="0" w:color="000000"/>
            </w:tcBorders>
          </w:tcPr>
          <w:p>
            <w:pPr>
              <w:pStyle w:val="TableParagraph"/>
              <w:spacing w:before="115"/>
              <w:ind w:left="43" w:right="34"/>
              <w:jc w:val="center"/>
              <w:rPr>
                <w:b/>
                <w:sz w:val="20"/>
              </w:rPr>
            </w:pPr>
            <w:r>
              <w:rPr>
                <w:b/>
                <w:spacing w:val="-2"/>
                <w:sz w:val="20"/>
              </w:rPr>
              <w:t>Total</w:t>
            </w:r>
          </w:p>
        </w:tc>
        <w:tc>
          <w:tcPr>
            <w:tcW w:w="1083" w:type="dxa"/>
            <w:tcBorders>
              <w:top w:val="single" w:sz="6" w:space="0" w:color="000000"/>
              <w:left w:val="single" w:sz="6" w:space="0" w:color="000000"/>
            </w:tcBorders>
          </w:tcPr>
          <w:p>
            <w:pPr>
              <w:pStyle w:val="TableParagraph"/>
              <w:spacing w:before="115"/>
              <w:ind w:left="17" w:right="2"/>
              <w:jc w:val="center"/>
              <w:rPr>
                <w:b/>
                <w:sz w:val="20"/>
              </w:rPr>
            </w:pPr>
            <w:r>
              <w:rPr>
                <w:b/>
                <w:spacing w:val="-4"/>
                <w:sz w:val="20"/>
              </w:rPr>
              <w:t>1,50</w:t>
            </w:r>
          </w:p>
        </w:tc>
      </w:tr>
      <w:tr>
        <w:trPr>
          <w:trHeight w:val="462" w:hRule="atLeast"/>
        </w:trPr>
        <w:tc>
          <w:tcPr>
            <w:tcW w:w="4111" w:type="dxa"/>
            <w:tcBorders>
              <w:bottom w:val="single" w:sz="6" w:space="0" w:color="000000"/>
              <w:right w:val="single" w:sz="6" w:space="0" w:color="000000"/>
            </w:tcBorders>
          </w:tcPr>
          <w:p>
            <w:pPr>
              <w:pStyle w:val="TableParagraph"/>
              <w:spacing w:before="110"/>
              <w:ind w:left="978"/>
              <w:rPr>
                <w:sz w:val="20"/>
              </w:rPr>
            </w:pPr>
            <w:r>
              <w:rPr>
                <w:sz w:val="20"/>
              </w:rPr>
              <w:t>C.V.C.</w:t>
            </w:r>
            <w:r>
              <w:rPr>
                <w:spacing w:val="-5"/>
                <w:sz w:val="20"/>
              </w:rPr>
              <w:t> </w:t>
            </w:r>
            <w:r>
              <w:rPr>
                <w:sz w:val="20"/>
              </w:rPr>
              <w:t>nr.</w:t>
            </w:r>
            <w:r>
              <w:rPr>
                <w:spacing w:val="-5"/>
                <w:sz w:val="20"/>
              </w:rPr>
              <w:t> </w:t>
            </w:r>
            <w:r>
              <w:rPr>
                <w:spacing w:val="-2"/>
                <w:sz w:val="20"/>
              </w:rPr>
              <w:t>166/31.05.2016</w:t>
            </w:r>
          </w:p>
        </w:tc>
        <w:tc>
          <w:tcPr>
            <w:tcW w:w="4397" w:type="dxa"/>
            <w:tcBorders>
              <w:left w:val="single" w:sz="6" w:space="0" w:color="000000"/>
              <w:bottom w:val="single" w:sz="6" w:space="0" w:color="000000"/>
              <w:right w:val="single" w:sz="6" w:space="0" w:color="000000"/>
            </w:tcBorders>
          </w:tcPr>
          <w:p>
            <w:pPr>
              <w:pStyle w:val="TableParagraph"/>
              <w:spacing w:line="225" w:lineRule="exact"/>
              <w:ind w:left="43" w:right="31"/>
              <w:jc w:val="center"/>
              <w:rPr>
                <w:sz w:val="20"/>
              </w:rPr>
            </w:pPr>
            <w:r>
              <w:rPr>
                <w:sz w:val="20"/>
              </w:rPr>
              <w:t>381</w:t>
            </w:r>
            <w:r>
              <w:rPr>
                <w:spacing w:val="-3"/>
                <w:sz w:val="20"/>
              </w:rPr>
              <w:t> </w:t>
            </w:r>
            <w:r>
              <w:rPr>
                <w:sz w:val="20"/>
              </w:rPr>
              <w:t>A,</w:t>
            </w:r>
            <w:r>
              <w:rPr>
                <w:spacing w:val="-2"/>
                <w:sz w:val="20"/>
              </w:rPr>
              <w:t> </w:t>
            </w:r>
            <w:r>
              <w:rPr>
                <w:sz w:val="20"/>
              </w:rPr>
              <w:t>C%,</w:t>
            </w:r>
            <w:r>
              <w:rPr>
                <w:spacing w:val="-2"/>
                <w:sz w:val="20"/>
              </w:rPr>
              <w:t> </w:t>
            </w:r>
            <w:r>
              <w:rPr>
                <w:sz w:val="20"/>
              </w:rPr>
              <w:t>E</w:t>
            </w:r>
            <w:r>
              <w:rPr>
                <w:spacing w:val="-2"/>
                <w:sz w:val="20"/>
              </w:rPr>
              <w:t> </w:t>
            </w:r>
            <w:r>
              <w:rPr>
                <w:spacing w:val="-10"/>
                <w:sz w:val="20"/>
              </w:rPr>
              <w:t>/</w:t>
            </w:r>
          </w:p>
          <w:p>
            <w:pPr>
              <w:pStyle w:val="TableParagraph"/>
              <w:spacing w:line="217" w:lineRule="exact"/>
              <w:ind w:left="43" w:right="36"/>
              <w:jc w:val="center"/>
              <w:rPr>
                <w:sz w:val="20"/>
              </w:rPr>
            </w:pPr>
            <w:r>
              <w:rPr>
                <w:sz w:val="20"/>
              </w:rPr>
              <w:t>Rucăr -</w:t>
            </w:r>
            <w:r>
              <w:rPr>
                <w:spacing w:val="-5"/>
                <w:sz w:val="20"/>
              </w:rPr>
              <w:t> </w:t>
            </w:r>
            <w:r>
              <w:rPr>
                <w:sz w:val="20"/>
              </w:rPr>
              <w:t>III</w:t>
            </w:r>
            <w:r>
              <w:rPr>
                <w:spacing w:val="-2"/>
                <w:sz w:val="20"/>
              </w:rPr>
              <w:t> </w:t>
            </w:r>
            <w:r>
              <w:rPr>
                <w:sz w:val="20"/>
              </w:rPr>
              <w:t>-</w:t>
            </w:r>
            <w:r>
              <w:rPr>
                <w:spacing w:val="43"/>
                <w:sz w:val="20"/>
              </w:rPr>
              <w:t> </w:t>
            </w:r>
            <w:r>
              <w:rPr>
                <w:sz w:val="20"/>
              </w:rPr>
              <w:t>181</w:t>
            </w:r>
            <w:r>
              <w:rPr>
                <w:spacing w:val="-1"/>
                <w:sz w:val="20"/>
              </w:rPr>
              <w:t> </w:t>
            </w:r>
            <w:r>
              <w:rPr>
                <w:sz w:val="20"/>
              </w:rPr>
              <w:t>A%,</w:t>
            </w:r>
            <w:r>
              <w:rPr>
                <w:spacing w:val="-2"/>
                <w:sz w:val="20"/>
              </w:rPr>
              <w:t> </w:t>
            </w:r>
            <w:r>
              <w:rPr>
                <w:spacing w:val="-5"/>
                <w:sz w:val="20"/>
              </w:rPr>
              <w:t>C%</w:t>
            </w:r>
          </w:p>
        </w:tc>
        <w:tc>
          <w:tcPr>
            <w:tcW w:w="1083" w:type="dxa"/>
            <w:tcBorders>
              <w:left w:val="single" w:sz="6" w:space="0" w:color="000000"/>
              <w:bottom w:val="single" w:sz="6" w:space="0" w:color="000000"/>
            </w:tcBorders>
          </w:tcPr>
          <w:p>
            <w:pPr>
              <w:pStyle w:val="TableParagraph"/>
              <w:spacing w:before="110"/>
              <w:ind w:left="17" w:right="2"/>
              <w:jc w:val="center"/>
              <w:rPr>
                <w:sz w:val="20"/>
              </w:rPr>
            </w:pPr>
            <w:r>
              <w:rPr>
                <w:spacing w:val="-2"/>
                <w:sz w:val="20"/>
              </w:rPr>
              <w:t>10,37</w:t>
            </w:r>
          </w:p>
        </w:tc>
      </w:tr>
      <w:tr>
        <w:trPr>
          <w:trHeight w:val="241" w:hRule="atLeast"/>
        </w:trPr>
        <w:tc>
          <w:tcPr>
            <w:tcW w:w="4111" w:type="dxa"/>
            <w:tcBorders>
              <w:top w:val="single" w:sz="6" w:space="0" w:color="000000"/>
              <w:bottom w:val="single" w:sz="6" w:space="0" w:color="000000"/>
              <w:right w:val="single" w:sz="6" w:space="0" w:color="000000"/>
            </w:tcBorders>
          </w:tcPr>
          <w:p>
            <w:pPr>
              <w:pStyle w:val="TableParagraph"/>
              <w:spacing w:line="222" w:lineRule="exact"/>
              <w:ind w:left="928"/>
              <w:rPr>
                <w:sz w:val="20"/>
              </w:rPr>
            </w:pPr>
            <w:r>
              <w:rPr>
                <w:sz w:val="20"/>
              </w:rPr>
              <w:t>C.V.C.</w:t>
            </w:r>
            <w:r>
              <w:rPr>
                <w:spacing w:val="-5"/>
                <w:sz w:val="20"/>
              </w:rPr>
              <w:t> </w:t>
            </w:r>
            <w:r>
              <w:rPr>
                <w:sz w:val="20"/>
              </w:rPr>
              <w:t>nr.</w:t>
            </w:r>
            <w:r>
              <w:rPr>
                <w:spacing w:val="-5"/>
                <w:sz w:val="20"/>
              </w:rPr>
              <w:t> </w:t>
            </w:r>
            <w:r>
              <w:rPr>
                <w:spacing w:val="-2"/>
                <w:sz w:val="20"/>
              </w:rPr>
              <w:t>3220/12.09.2003</w:t>
            </w:r>
          </w:p>
        </w:tc>
        <w:tc>
          <w:tcPr>
            <w:tcW w:w="4397" w:type="dxa"/>
            <w:tcBorders>
              <w:top w:val="single" w:sz="6" w:space="0" w:color="000000"/>
              <w:left w:val="single" w:sz="6" w:space="0" w:color="000000"/>
              <w:bottom w:val="single" w:sz="6" w:space="0" w:color="000000"/>
              <w:right w:val="single" w:sz="6" w:space="0" w:color="000000"/>
            </w:tcBorders>
          </w:tcPr>
          <w:p>
            <w:pPr>
              <w:pStyle w:val="TableParagraph"/>
              <w:spacing w:line="222" w:lineRule="exact"/>
              <w:ind w:left="43" w:right="33"/>
              <w:jc w:val="center"/>
              <w:rPr>
                <w:sz w:val="20"/>
              </w:rPr>
            </w:pPr>
            <w:r>
              <w:rPr>
                <w:sz w:val="20"/>
              </w:rPr>
              <w:t>378</w:t>
            </w:r>
            <w:r>
              <w:rPr>
                <w:spacing w:val="-2"/>
                <w:sz w:val="20"/>
              </w:rPr>
              <w:t> </w:t>
            </w:r>
            <w:r>
              <w:rPr>
                <w:sz w:val="20"/>
              </w:rPr>
              <w:t>A%,</w:t>
            </w:r>
            <w:r>
              <w:rPr>
                <w:spacing w:val="-2"/>
                <w:sz w:val="20"/>
              </w:rPr>
              <w:t> </w:t>
            </w:r>
            <w:r>
              <w:rPr>
                <w:sz w:val="20"/>
              </w:rPr>
              <w:t>E</w:t>
            </w:r>
            <w:r>
              <w:rPr>
                <w:spacing w:val="-1"/>
                <w:sz w:val="20"/>
              </w:rPr>
              <w:t> </w:t>
            </w:r>
            <w:r>
              <w:rPr>
                <w:sz w:val="20"/>
              </w:rPr>
              <w:t>/</w:t>
            </w:r>
            <w:r>
              <w:rPr>
                <w:spacing w:val="-3"/>
                <w:sz w:val="20"/>
              </w:rPr>
              <w:t> </w:t>
            </w:r>
            <w:r>
              <w:rPr>
                <w:sz w:val="20"/>
              </w:rPr>
              <w:t>Rucăr</w:t>
            </w:r>
            <w:r>
              <w:rPr>
                <w:spacing w:val="-1"/>
                <w:sz w:val="20"/>
              </w:rPr>
              <w:t> </w:t>
            </w:r>
            <w:r>
              <w:rPr>
                <w:sz w:val="20"/>
              </w:rPr>
              <w:t>-</w:t>
            </w:r>
            <w:r>
              <w:rPr>
                <w:spacing w:val="-5"/>
                <w:sz w:val="20"/>
              </w:rPr>
              <w:t> </w:t>
            </w:r>
            <w:r>
              <w:rPr>
                <w:sz w:val="20"/>
              </w:rPr>
              <w:t>III</w:t>
            </w:r>
            <w:r>
              <w:rPr>
                <w:spacing w:val="-1"/>
                <w:sz w:val="20"/>
              </w:rPr>
              <w:t> </w:t>
            </w:r>
            <w:r>
              <w:rPr>
                <w:sz w:val="20"/>
              </w:rPr>
              <w:t>-</w:t>
            </w:r>
            <w:r>
              <w:rPr>
                <w:spacing w:val="-4"/>
                <w:sz w:val="20"/>
              </w:rPr>
              <w:t> </w:t>
            </w:r>
            <w:r>
              <w:rPr>
                <w:sz w:val="20"/>
              </w:rPr>
              <w:t>178</w:t>
            </w:r>
            <w:r>
              <w:rPr>
                <w:spacing w:val="-2"/>
                <w:sz w:val="20"/>
              </w:rPr>
              <w:t> </w:t>
            </w:r>
            <w:r>
              <w:rPr>
                <w:spacing w:val="-5"/>
                <w:sz w:val="20"/>
              </w:rPr>
              <w:t>C%</w:t>
            </w:r>
          </w:p>
        </w:tc>
        <w:tc>
          <w:tcPr>
            <w:tcW w:w="1083" w:type="dxa"/>
            <w:tcBorders>
              <w:top w:val="single" w:sz="6" w:space="0" w:color="000000"/>
              <w:left w:val="single" w:sz="6" w:space="0" w:color="000000"/>
              <w:bottom w:val="single" w:sz="6" w:space="0" w:color="000000"/>
            </w:tcBorders>
          </w:tcPr>
          <w:p>
            <w:pPr>
              <w:pStyle w:val="TableParagraph"/>
              <w:spacing w:line="222" w:lineRule="exact"/>
              <w:ind w:left="17" w:right="2"/>
              <w:jc w:val="center"/>
              <w:rPr>
                <w:sz w:val="20"/>
              </w:rPr>
            </w:pPr>
            <w:r>
              <w:rPr>
                <w:spacing w:val="-4"/>
                <w:sz w:val="20"/>
              </w:rPr>
              <w:t>9,99</w:t>
            </w:r>
          </w:p>
        </w:tc>
      </w:tr>
      <w:tr>
        <w:trPr>
          <w:trHeight w:val="241" w:hRule="atLeast"/>
        </w:trPr>
        <w:tc>
          <w:tcPr>
            <w:tcW w:w="4111" w:type="dxa"/>
            <w:tcBorders>
              <w:top w:val="single" w:sz="6" w:space="0" w:color="000000"/>
              <w:bottom w:val="single" w:sz="6" w:space="0" w:color="000000"/>
              <w:right w:val="single" w:sz="6" w:space="0" w:color="000000"/>
            </w:tcBorders>
          </w:tcPr>
          <w:p>
            <w:pPr>
              <w:pStyle w:val="TableParagraph"/>
              <w:spacing w:line="222" w:lineRule="exact"/>
              <w:ind w:left="928"/>
              <w:rPr>
                <w:sz w:val="20"/>
              </w:rPr>
            </w:pPr>
            <w:r>
              <w:rPr>
                <w:sz w:val="20"/>
              </w:rPr>
              <w:t>C.V.C.</w:t>
            </w:r>
            <w:r>
              <w:rPr>
                <w:spacing w:val="-5"/>
                <w:sz w:val="20"/>
              </w:rPr>
              <w:t> </w:t>
            </w:r>
            <w:r>
              <w:rPr>
                <w:sz w:val="20"/>
              </w:rPr>
              <w:t>nr.</w:t>
            </w:r>
            <w:r>
              <w:rPr>
                <w:spacing w:val="-5"/>
                <w:sz w:val="20"/>
              </w:rPr>
              <w:t> </w:t>
            </w:r>
            <w:r>
              <w:rPr>
                <w:spacing w:val="-2"/>
                <w:sz w:val="20"/>
              </w:rPr>
              <w:t>1307/27.11.2008</w:t>
            </w:r>
          </w:p>
        </w:tc>
        <w:tc>
          <w:tcPr>
            <w:tcW w:w="4397" w:type="dxa"/>
            <w:tcBorders>
              <w:top w:val="single" w:sz="6" w:space="0" w:color="000000"/>
              <w:left w:val="single" w:sz="6" w:space="0" w:color="000000"/>
              <w:bottom w:val="single" w:sz="6" w:space="0" w:color="000000"/>
              <w:right w:val="single" w:sz="6" w:space="0" w:color="000000"/>
            </w:tcBorders>
          </w:tcPr>
          <w:p>
            <w:pPr>
              <w:pStyle w:val="TableParagraph"/>
              <w:spacing w:line="222" w:lineRule="exact"/>
              <w:ind w:left="43" w:right="30"/>
              <w:jc w:val="center"/>
              <w:rPr>
                <w:sz w:val="20"/>
              </w:rPr>
            </w:pPr>
            <w:r>
              <w:rPr>
                <w:sz w:val="20"/>
              </w:rPr>
              <w:t>388</w:t>
            </w:r>
            <w:r>
              <w:rPr>
                <w:spacing w:val="-1"/>
                <w:sz w:val="20"/>
              </w:rPr>
              <w:t> </w:t>
            </w:r>
            <w:r>
              <w:rPr>
                <w:sz w:val="20"/>
              </w:rPr>
              <w:t>C,</w:t>
            </w:r>
            <w:r>
              <w:rPr>
                <w:spacing w:val="-1"/>
                <w:sz w:val="20"/>
              </w:rPr>
              <w:t> </w:t>
            </w:r>
            <w:r>
              <w:rPr>
                <w:sz w:val="20"/>
              </w:rPr>
              <w:t>F</w:t>
            </w:r>
            <w:r>
              <w:rPr>
                <w:spacing w:val="-2"/>
                <w:sz w:val="20"/>
              </w:rPr>
              <w:t> </w:t>
            </w:r>
            <w:r>
              <w:rPr>
                <w:sz w:val="20"/>
              </w:rPr>
              <w:t>/</w:t>
            </w:r>
            <w:r>
              <w:rPr>
                <w:spacing w:val="-2"/>
                <w:sz w:val="20"/>
              </w:rPr>
              <w:t> </w:t>
            </w:r>
            <w:r>
              <w:rPr>
                <w:sz w:val="20"/>
              </w:rPr>
              <w:t>Rucăr</w:t>
            </w:r>
            <w:r>
              <w:rPr>
                <w:spacing w:val="-1"/>
                <w:sz w:val="20"/>
              </w:rPr>
              <w:t> </w:t>
            </w:r>
            <w:r>
              <w:rPr>
                <w:sz w:val="20"/>
              </w:rPr>
              <w:t>-</w:t>
            </w:r>
            <w:r>
              <w:rPr>
                <w:spacing w:val="-4"/>
                <w:sz w:val="20"/>
              </w:rPr>
              <w:t> </w:t>
            </w:r>
            <w:r>
              <w:rPr>
                <w:sz w:val="20"/>
              </w:rPr>
              <w:t>III</w:t>
            </w:r>
            <w:r>
              <w:rPr>
                <w:spacing w:val="-1"/>
                <w:sz w:val="20"/>
              </w:rPr>
              <w:t> </w:t>
            </w:r>
            <w:r>
              <w:rPr>
                <w:sz w:val="20"/>
              </w:rPr>
              <w:t>-</w:t>
            </w:r>
            <w:r>
              <w:rPr>
                <w:spacing w:val="-3"/>
                <w:sz w:val="20"/>
              </w:rPr>
              <w:t> </w:t>
            </w:r>
            <w:r>
              <w:rPr>
                <w:sz w:val="20"/>
              </w:rPr>
              <w:t>188</w:t>
            </w:r>
            <w:r>
              <w:rPr>
                <w:spacing w:val="-1"/>
                <w:sz w:val="20"/>
              </w:rPr>
              <w:t> </w:t>
            </w:r>
            <w:r>
              <w:rPr>
                <w:sz w:val="20"/>
              </w:rPr>
              <w:t>B,</w:t>
            </w:r>
            <w:r>
              <w:rPr>
                <w:spacing w:val="-6"/>
                <w:sz w:val="20"/>
              </w:rPr>
              <w:t> </w:t>
            </w:r>
            <w:r>
              <w:rPr>
                <w:spacing w:val="-10"/>
                <w:sz w:val="20"/>
              </w:rPr>
              <w:t>C</w:t>
            </w:r>
          </w:p>
        </w:tc>
        <w:tc>
          <w:tcPr>
            <w:tcW w:w="1083" w:type="dxa"/>
            <w:tcBorders>
              <w:top w:val="single" w:sz="6" w:space="0" w:color="000000"/>
              <w:left w:val="single" w:sz="6" w:space="0" w:color="000000"/>
              <w:bottom w:val="single" w:sz="6" w:space="0" w:color="000000"/>
            </w:tcBorders>
          </w:tcPr>
          <w:p>
            <w:pPr>
              <w:pStyle w:val="TableParagraph"/>
              <w:spacing w:line="222" w:lineRule="exact"/>
              <w:ind w:left="17" w:right="2"/>
              <w:jc w:val="center"/>
              <w:rPr>
                <w:sz w:val="20"/>
              </w:rPr>
            </w:pPr>
            <w:r>
              <w:rPr>
                <w:spacing w:val="-4"/>
                <w:sz w:val="20"/>
              </w:rPr>
              <w:t>5,50</w:t>
            </w:r>
          </w:p>
        </w:tc>
      </w:tr>
      <w:tr>
        <w:trPr>
          <w:trHeight w:val="460" w:hRule="atLeast"/>
        </w:trPr>
        <w:tc>
          <w:tcPr>
            <w:tcW w:w="4111" w:type="dxa"/>
            <w:tcBorders>
              <w:top w:val="single" w:sz="6" w:space="0" w:color="000000"/>
              <w:bottom w:val="single" w:sz="6" w:space="0" w:color="000000"/>
              <w:right w:val="single" w:sz="6" w:space="0" w:color="000000"/>
            </w:tcBorders>
          </w:tcPr>
          <w:p>
            <w:pPr>
              <w:pStyle w:val="TableParagraph"/>
              <w:spacing w:before="108"/>
              <w:ind w:left="928"/>
              <w:rPr>
                <w:sz w:val="20"/>
              </w:rPr>
            </w:pPr>
            <w:r>
              <w:rPr>
                <w:sz w:val="20"/>
              </w:rPr>
              <w:t>C.V.C.</w:t>
            </w:r>
            <w:r>
              <w:rPr>
                <w:spacing w:val="-5"/>
                <w:sz w:val="20"/>
              </w:rPr>
              <w:t> </w:t>
            </w:r>
            <w:r>
              <w:rPr>
                <w:sz w:val="20"/>
              </w:rPr>
              <w:t>nr.</w:t>
            </w:r>
            <w:r>
              <w:rPr>
                <w:spacing w:val="-5"/>
                <w:sz w:val="20"/>
              </w:rPr>
              <w:t> </w:t>
            </w:r>
            <w:r>
              <w:rPr>
                <w:spacing w:val="-2"/>
                <w:sz w:val="20"/>
              </w:rPr>
              <w:t>3221/12.09.2003</w:t>
            </w:r>
          </w:p>
        </w:tc>
        <w:tc>
          <w:tcPr>
            <w:tcW w:w="4397" w:type="dxa"/>
            <w:tcBorders>
              <w:top w:val="single" w:sz="6" w:space="0" w:color="000000"/>
              <w:left w:val="single" w:sz="6" w:space="0" w:color="000000"/>
              <w:bottom w:val="single" w:sz="6" w:space="0" w:color="000000"/>
              <w:right w:val="single" w:sz="6" w:space="0" w:color="000000"/>
            </w:tcBorders>
          </w:tcPr>
          <w:p>
            <w:pPr>
              <w:pStyle w:val="TableParagraph"/>
              <w:numPr>
                <w:ilvl w:val="0"/>
                <w:numId w:val="21"/>
              </w:numPr>
              <w:tabs>
                <w:tab w:pos="361" w:val="left" w:leader="none"/>
              </w:tabs>
              <w:spacing w:line="223" w:lineRule="exact" w:before="0" w:after="0"/>
              <w:ind w:left="361" w:right="0" w:hanging="351"/>
              <w:jc w:val="center"/>
              <w:rPr>
                <w:sz w:val="20"/>
              </w:rPr>
            </w:pPr>
            <w:r>
              <w:rPr>
                <w:sz w:val="20"/>
              </w:rPr>
              <w:t>C%,</w:t>
            </w:r>
            <w:r>
              <w:rPr>
                <w:spacing w:val="-2"/>
                <w:sz w:val="20"/>
              </w:rPr>
              <w:t> </w:t>
            </w:r>
            <w:r>
              <w:rPr>
                <w:sz w:val="20"/>
              </w:rPr>
              <w:t>D%</w:t>
            </w:r>
            <w:r>
              <w:rPr>
                <w:spacing w:val="-3"/>
                <w:sz w:val="20"/>
              </w:rPr>
              <w:t> </w:t>
            </w:r>
            <w:r>
              <w:rPr>
                <w:sz w:val="20"/>
              </w:rPr>
              <w:t>/</w:t>
            </w:r>
            <w:r>
              <w:rPr>
                <w:spacing w:val="-3"/>
                <w:sz w:val="20"/>
              </w:rPr>
              <w:t> </w:t>
            </w:r>
            <w:r>
              <w:rPr>
                <w:sz w:val="20"/>
              </w:rPr>
              <w:t>Rucăr -</w:t>
            </w:r>
            <w:r>
              <w:rPr>
                <w:spacing w:val="-4"/>
                <w:sz w:val="20"/>
              </w:rPr>
              <w:t> </w:t>
            </w:r>
            <w:r>
              <w:rPr>
                <w:sz w:val="20"/>
              </w:rPr>
              <w:t>III</w:t>
            </w:r>
            <w:r>
              <w:rPr>
                <w:spacing w:val="-2"/>
                <w:sz w:val="20"/>
              </w:rPr>
              <w:t> </w:t>
            </w:r>
            <w:r>
              <w:rPr>
                <w:sz w:val="20"/>
              </w:rPr>
              <w:t>-</w:t>
            </w:r>
            <w:r>
              <w:rPr>
                <w:spacing w:val="-5"/>
                <w:sz w:val="20"/>
              </w:rPr>
              <w:t> </w:t>
            </w:r>
            <w:r>
              <w:rPr>
                <w:sz w:val="20"/>
              </w:rPr>
              <w:t>178</w:t>
            </w:r>
            <w:r>
              <w:rPr>
                <w:spacing w:val="-2"/>
                <w:sz w:val="20"/>
              </w:rPr>
              <w:t> </w:t>
            </w:r>
            <w:r>
              <w:rPr>
                <w:sz w:val="20"/>
              </w:rPr>
              <w:t>B,</w:t>
            </w:r>
            <w:r>
              <w:rPr>
                <w:spacing w:val="-2"/>
                <w:sz w:val="20"/>
              </w:rPr>
              <w:t> </w:t>
            </w:r>
            <w:r>
              <w:rPr>
                <w:spacing w:val="-5"/>
                <w:sz w:val="20"/>
              </w:rPr>
              <w:t>C%</w:t>
            </w:r>
          </w:p>
          <w:p>
            <w:pPr>
              <w:pStyle w:val="TableParagraph"/>
              <w:numPr>
                <w:ilvl w:val="0"/>
                <w:numId w:val="21"/>
              </w:numPr>
              <w:tabs>
                <w:tab w:pos="358" w:val="left" w:leader="none"/>
              </w:tabs>
              <w:spacing w:line="217" w:lineRule="exact" w:before="0" w:after="0"/>
              <w:ind w:left="358" w:right="0" w:hanging="351"/>
              <w:jc w:val="center"/>
              <w:rPr>
                <w:sz w:val="20"/>
              </w:rPr>
            </w:pPr>
            <w:r>
              <w:rPr>
                <w:sz w:val="20"/>
              </w:rPr>
              <w:t>A,</w:t>
            </w:r>
            <w:r>
              <w:rPr>
                <w:spacing w:val="-3"/>
                <w:sz w:val="20"/>
              </w:rPr>
              <w:t> </w:t>
            </w:r>
            <w:r>
              <w:rPr>
                <w:sz w:val="20"/>
              </w:rPr>
              <w:t>D%,</w:t>
            </w:r>
            <w:r>
              <w:rPr>
                <w:spacing w:val="-2"/>
                <w:sz w:val="20"/>
              </w:rPr>
              <w:t> </w:t>
            </w:r>
            <w:r>
              <w:rPr>
                <w:b/>
                <w:sz w:val="20"/>
              </w:rPr>
              <w:t>V</w:t>
            </w:r>
            <w:r>
              <w:rPr>
                <w:spacing w:val="-3"/>
                <w:sz w:val="20"/>
              </w:rPr>
              <w:t> </w:t>
            </w:r>
            <w:r>
              <w:rPr>
                <w:sz w:val="20"/>
              </w:rPr>
              <w:t>/</w:t>
            </w:r>
            <w:r>
              <w:rPr>
                <w:spacing w:val="-3"/>
                <w:sz w:val="20"/>
              </w:rPr>
              <w:t> </w:t>
            </w:r>
            <w:r>
              <w:rPr>
                <w:sz w:val="20"/>
              </w:rPr>
              <w:t>Rucăr -</w:t>
            </w:r>
            <w:r>
              <w:rPr>
                <w:spacing w:val="-5"/>
                <w:sz w:val="20"/>
              </w:rPr>
              <w:t> </w:t>
            </w:r>
            <w:r>
              <w:rPr>
                <w:sz w:val="20"/>
              </w:rPr>
              <w:t>III</w:t>
            </w:r>
            <w:r>
              <w:rPr>
                <w:spacing w:val="-2"/>
                <w:sz w:val="20"/>
              </w:rPr>
              <w:t> </w:t>
            </w:r>
            <w:r>
              <w:rPr>
                <w:sz w:val="20"/>
              </w:rPr>
              <w:t>-</w:t>
            </w:r>
            <w:r>
              <w:rPr>
                <w:spacing w:val="-5"/>
                <w:sz w:val="20"/>
              </w:rPr>
              <w:t> </w:t>
            </w:r>
            <w:r>
              <w:rPr>
                <w:sz w:val="20"/>
              </w:rPr>
              <w:t>179</w:t>
            </w:r>
            <w:r>
              <w:rPr>
                <w:spacing w:val="-3"/>
                <w:sz w:val="20"/>
              </w:rPr>
              <w:t> </w:t>
            </w:r>
            <w:r>
              <w:rPr>
                <w:sz w:val="20"/>
              </w:rPr>
              <w:t>A%,</w:t>
            </w:r>
            <w:r>
              <w:rPr>
                <w:spacing w:val="-2"/>
                <w:sz w:val="20"/>
              </w:rPr>
              <w:t> </w:t>
            </w:r>
            <w:r>
              <w:rPr>
                <w:spacing w:val="-5"/>
                <w:sz w:val="20"/>
              </w:rPr>
              <w:t>V1%</w:t>
            </w:r>
          </w:p>
        </w:tc>
        <w:tc>
          <w:tcPr>
            <w:tcW w:w="1083" w:type="dxa"/>
            <w:tcBorders>
              <w:top w:val="single" w:sz="6" w:space="0" w:color="000000"/>
              <w:left w:val="single" w:sz="6" w:space="0" w:color="000000"/>
              <w:bottom w:val="single" w:sz="6" w:space="0" w:color="000000"/>
            </w:tcBorders>
          </w:tcPr>
          <w:p>
            <w:pPr>
              <w:pStyle w:val="TableParagraph"/>
              <w:spacing w:before="108"/>
              <w:ind w:left="17" w:right="2"/>
              <w:jc w:val="center"/>
              <w:rPr>
                <w:sz w:val="20"/>
              </w:rPr>
            </w:pPr>
            <w:r>
              <w:rPr>
                <w:spacing w:val="-4"/>
                <w:sz w:val="20"/>
              </w:rPr>
              <w:t>9,99</w:t>
            </w:r>
          </w:p>
        </w:tc>
      </w:tr>
      <w:tr>
        <w:trPr>
          <w:trHeight w:val="918" w:hRule="atLeast"/>
        </w:trPr>
        <w:tc>
          <w:tcPr>
            <w:tcW w:w="4111" w:type="dxa"/>
            <w:tcBorders>
              <w:top w:val="single" w:sz="6" w:space="0" w:color="000000"/>
              <w:bottom w:val="single" w:sz="6" w:space="0" w:color="000000"/>
              <w:right w:val="single" w:sz="6" w:space="0" w:color="000000"/>
            </w:tcBorders>
          </w:tcPr>
          <w:p>
            <w:pPr>
              <w:pStyle w:val="TableParagraph"/>
              <w:spacing w:before="108"/>
              <w:rPr>
                <w:sz w:val="20"/>
              </w:rPr>
            </w:pPr>
          </w:p>
          <w:p>
            <w:pPr>
              <w:pStyle w:val="TableParagraph"/>
              <w:ind w:left="928"/>
              <w:rPr>
                <w:sz w:val="20"/>
              </w:rPr>
            </w:pPr>
            <w:r>
              <w:rPr>
                <w:sz w:val="20"/>
              </w:rPr>
              <w:t>C.V.C.</w:t>
            </w:r>
            <w:r>
              <w:rPr>
                <w:spacing w:val="-5"/>
                <w:sz w:val="20"/>
              </w:rPr>
              <w:t> </w:t>
            </w:r>
            <w:r>
              <w:rPr>
                <w:sz w:val="20"/>
              </w:rPr>
              <w:t>nr.</w:t>
            </w:r>
            <w:r>
              <w:rPr>
                <w:spacing w:val="-5"/>
                <w:sz w:val="20"/>
              </w:rPr>
              <w:t> </w:t>
            </w:r>
            <w:r>
              <w:rPr>
                <w:spacing w:val="-2"/>
                <w:sz w:val="20"/>
              </w:rPr>
              <w:t>1222/15.03.2004</w:t>
            </w:r>
          </w:p>
        </w:tc>
        <w:tc>
          <w:tcPr>
            <w:tcW w:w="4397" w:type="dxa"/>
            <w:tcBorders>
              <w:top w:val="single" w:sz="6" w:space="0" w:color="000000"/>
              <w:left w:val="single" w:sz="6" w:space="0" w:color="000000"/>
              <w:bottom w:val="single" w:sz="6" w:space="0" w:color="000000"/>
              <w:right w:val="single" w:sz="6" w:space="0" w:color="000000"/>
            </w:tcBorders>
          </w:tcPr>
          <w:p>
            <w:pPr>
              <w:pStyle w:val="TableParagraph"/>
              <w:ind w:left="1065" w:right="817" w:firstLine="220"/>
              <w:rPr>
                <w:b/>
                <w:sz w:val="20"/>
              </w:rPr>
            </w:pPr>
            <w:r>
              <w:rPr>
                <w:sz w:val="20"/>
              </w:rPr>
              <w:t>378 A%, C%, D%, </w:t>
            </w:r>
            <w:r>
              <w:rPr>
                <w:b/>
                <w:sz w:val="20"/>
              </w:rPr>
              <w:t>A</w:t>
            </w:r>
            <w:r>
              <w:rPr>
                <w:sz w:val="20"/>
              </w:rPr>
              <w:t> / Rucăr</w:t>
            </w:r>
            <w:r>
              <w:rPr>
                <w:spacing w:val="-5"/>
                <w:sz w:val="20"/>
              </w:rPr>
              <w:t> </w:t>
            </w:r>
            <w:r>
              <w:rPr>
                <w:sz w:val="20"/>
              </w:rPr>
              <w:t>-</w:t>
            </w:r>
            <w:r>
              <w:rPr>
                <w:spacing w:val="-8"/>
                <w:sz w:val="20"/>
              </w:rPr>
              <w:t> </w:t>
            </w:r>
            <w:r>
              <w:rPr>
                <w:sz w:val="20"/>
              </w:rPr>
              <w:t>III</w:t>
            </w:r>
            <w:r>
              <w:rPr>
                <w:spacing w:val="-5"/>
                <w:sz w:val="20"/>
              </w:rPr>
              <w:t> </w:t>
            </w:r>
            <w:r>
              <w:rPr>
                <w:sz w:val="20"/>
              </w:rPr>
              <w:t>-</w:t>
            </w:r>
            <w:r>
              <w:rPr>
                <w:spacing w:val="-8"/>
                <w:sz w:val="20"/>
              </w:rPr>
              <w:t> </w:t>
            </w:r>
            <w:r>
              <w:rPr>
                <w:sz w:val="20"/>
              </w:rPr>
              <w:t>178</w:t>
            </w:r>
            <w:r>
              <w:rPr>
                <w:spacing w:val="-5"/>
                <w:sz w:val="20"/>
              </w:rPr>
              <w:t> </w:t>
            </w:r>
            <w:r>
              <w:rPr>
                <w:sz w:val="20"/>
              </w:rPr>
              <w:t>C%,</w:t>
            </w:r>
            <w:r>
              <w:rPr>
                <w:spacing w:val="-5"/>
                <w:sz w:val="20"/>
              </w:rPr>
              <w:t> </w:t>
            </w:r>
            <w:r>
              <w:rPr>
                <w:sz w:val="20"/>
              </w:rPr>
              <w:t>D%,</w:t>
            </w:r>
            <w:r>
              <w:rPr>
                <w:spacing w:val="-5"/>
                <w:sz w:val="20"/>
              </w:rPr>
              <w:t> </w:t>
            </w:r>
            <w:r>
              <w:rPr>
                <w:b/>
                <w:sz w:val="20"/>
              </w:rPr>
              <w:t>A</w:t>
            </w:r>
          </w:p>
          <w:p>
            <w:pPr>
              <w:pStyle w:val="TableParagraph"/>
              <w:numPr>
                <w:ilvl w:val="0"/>
                <w:numId w:val="22"/>
              </w:numPr>
              <w:tabs>
                <w:tab w:pos="1152" w:val="left" w:leader="none"/>
              </w:tabs>
              <w:spacing w:line="229" w:lineRule="exact" w:before="0" w:after="0"/>
              <w:ind w:left="1152" w:right="0" w:hanging="351"/>
              <w:jc w:val="left"/>
              <w:rPr>
                <w:sz w:val="20"/>
              </w:rPr>
            </w:pPr>
            <w:r>
              <w:rPr>
                <w:sz w:val="20"/>
              </w:rPr>
              <w:t>A,</w:t>
            </w:r>
            <w:r>
              <w:rPr>
                <w:spacing w:val="-2"/>
                <w:sz w:val="20"/>
              </w:rPr>
              <w:t> </w:t>
            </w:r>
            <w:r>
              <w:rPr>
                <w:sz w:val="20"/>
              </w:rPr>
              <w:t>B</w:t>
            </w:r>
            <w:r>
              <w:rPr>
                <w:spacing w:val="-2"/>
                <w:sz w:val="20"/>
              </w:rPr>
              <w:t> </w:t>
            </w:r>
            <w:r>
              <w:rPr>
                <w:sz w:val="20"/>
              </w:rPr>
              <w:t>/</w:t>
            </w:r>
            <w:r>
              <w:rPr>
                <w:spacing w:val="-3"/>
                <w:sz w:val="20"/>
              </w:rPr>
              <w:t> </w:t>
            </w:r>
            <w:r>
              <w:rPr>
                <w:sz w:val="20"/>
              </w:rPr>
              <w:t>Rucăr</w:t>
            </w:r>
            <w:r>
              <w:rPr>
                <w:spacing w:val="-2"/>
                <w:sz w:val="20"/>
              </w:rPr>
              <w:t> </w:t>
            </w:r>
            <w:r>
              <w:rPr>
                <w:sz w:val="20"/>
              </w:rPr>
              <w:t>-</w:t>
            </w:r>
            <w:r>
              <w:rPr>
                <w:spacing w:val="-5"/>
                <w:sz w:val="20"/>
              </w:rPr>
              <w:t> </w:t>
            </w:r>
            <w:r>
              <w:rPr>
                <w:sz w:val="20"/>
              </w:rPr>
              <w:t>III</w:t>
            </w:r>
            <w:r>
              <w:rPr>
                <w:spacing w:val="-2"/>
                <w:sz w:val="20"/>
              </w:rPr>
              <w:t> </w:t>
            </w:r>
            <w:r>
              <w:rPr>
                <w:sz w:val="20"/>
              </w:rPr>
              <w:t>-</w:t>
            </w:r>
            <w:r>
              <w:rPr>
                <w:spacing w:val="-5"/>
                <w:sz w:val="20"/>
              </w:rPr>
              <w:t> </w:t>
            </w:r>
            <w:r>
              <w:rPr>
                <w:sz w:val="20"/>
              </w:rPr>
              <w:t>180</w:t>
            </w:r>
            <w:r>
              <w:rPr>
                <w:spacing w:val="-2"/>
                <w:sz w:val="20"/>
              </w:rPr>
              <w:t> </w:t>
            </w:r>
            <w:r>
              <w:rPr>
                <w:sz w:val="20"/>
              </w:rPr>
              <w:t>A%,</w:t>
            </w:r>
            <w:r>
              <w:rPr>
                <w:spacing w:val="-2"/>
                <w:sz w:val="20"/>
              </w:rPr>
              <w:t> </w:t>
            </w:r>
            <w:r>
              <w:rPr>
                <w:spacing w:val="-10"/>
                <w:sz w:val="20"/>
              </w:rPr>
              <w:t>B</w:t>
            </w:r>
          </w:p>
          <w:p>
            <w:pPr>
              <w:pStyle w:val="TableParagraph"/>
              <w:numPr>
                <w:ilvl w:val="0"/>
                <w:numId w:val="22"/>
              </w:numPr>
              <w:tabs>
                <w:tab w:pos="1315" w:val="left" w:leader="none"/>
              </w:tabs>
              <w:spacing w:line="216" w:lineRule="exact" w:before="0" w:after="0"/>
              <w:ind w:left="1315" w:right="0" w:hanging="351"/>
              <w:jc w:val="left"/>
              <w:rPr>
                <w:sz w:val="20"/>
              </w:rPr>
            </w:pPr>
            <w:r>
              <w:rPr>
                <w:sz w:val="20"/>
              </w:rPr>
              <w:t>C%</w:t>
            </w:r>
            <w:r>
              <w:rPr>
                <w:spacing w:val="-3"/>
                <w:sz w:val="20"/>
              </w:rPr>
              <w:t> </w:t>
            </w:r>
            <w:r>
              <w:rPr>
                <w:sz w:val="20"/>
              </w:rPr>
              <w:t>/</w:t>
            </w:r>
            <w:r>
              <w:rPr>
                <w:spacing w:val="-2"/>
                <w:sz w:val="20"/>
              </w:rPr>
              <w:t> </w:t>
            </w:r>
            <w:r>
              <w:rPr>
                <w:sz w:val="20"/>
              </w:rPr>
              <w:t>Rucăr</w:t>
            </w:r>
            <w:r>
              <w:rPr>
                <w:spacing w:val="-2"/>
                <w:sz w:val="20"/>
              </w:rPr>
              <w:t> </w:t>
            </w:r>
            <w:r>
              <w:rPr>
                <w:sz w:val="20"/>
              </w:rPr>
              <w:t>-</w:t>
            </w:r>
            <w:r>
              <w:rPr>
                <w:spacing w:val="-4"/>
                <w:sz w:val="20"/>
              </w:rPr>
              <w:t> </w:t>
            </w:r>
            <w:r>
              <w:rPr>
                <w:sz w:val="20"/>
              </w:rPr>
              <w:t>III</w:t>
            </w:r>
            <w:r>
              <w:rPr>
                <w:spacing w:val="-1"/>
                <w:sz w:val="20"/>
              </w:rPr>
              <w:t> </w:t>
            </w:r>
            <w:r>
              <w:rPr>
                <w:sz w:val="20"/>
              </w:rPr>
              <w:t>-</w:t>
            </w:r>
            <w:r>
              <w:rPr>
                <w:spacing w:val="-5"/>
                <w:sz w:val="20"/>
              </w:rPr>
              <w:t> </w:t>
            </w:r>
            <w:r>
              <w:rPr>
                <w:sz w:val="20"/>
              </w:rPr>
              <w:t>181</w:t>
            </w:r>
            <w:r>
              <w:rPr>
                <w:spacing w:val="-1"/>
                <w:sz w:val="20"/>
              </w:rPr>
              <w:t> </w:t>
            </w:r>
            <w:r>
              <w:rPr>
                <w:spacing w:val="-5"/>
                <w:sz w:val="20"/>
              </w:rPr>
              <w:t>C%</w:t>
            </w:r>
          </w:p>
        </w:tc>
        <w:tc>
          <w:tcPr>
            <w:tcW w:w="1083" w:type="dxa"/>
            <w:tcBorders>
              <w:top w:val="single" w:sz="6" w:space="0" w:color="000000"/>
              <w:left w:val="single" w:sz="6" w:space="0" w:color="000000"/>
              <w:bottom w:val="single" w:sz="6" w:space="0" w:color="000000"/>
            </w:tcBorders>
          </w:tcPr>
          <w:p>
            <w:pPr>
              <w:pStyle w:val="TableParagraph"/>
              <w:spacing w:before="108"/>
              <w:rPr>
                <w:sz w:val="20"/>
              </w:rPr>
            </w:pPr>
          </w:p>
          <w:p>
            <w:pPr>
              <w:pStyle w:val="TableParagraph"/>
              <w:ind w:left="17" w:right="2"/>
              <w:jc w:val="center"/>
              <w:rPr>
                <w:sz w:val="20"/>
              </w:rPr>
            </w:pPr>
            <w:r>
              <w:rPr>
                <w:spacing w:val="-2"/>
                <w:sz w:val="20"/>
              </w:rPr>
              <w:t>19,00</w:t>
            </w:r>
          </w:p>
        </w:tc>
      </w:tr>
      <w:tr>
        <w:trPr>
          <w:trHeight w:val="229" w:hRule="atLeast"/>
        </w:trPr>
        <w:tc>
          <w:tcPr>
            <w:tcW w:w="4111" w:type="dxa"/>
            <w:tcBorders>
              <w:top w:val="single" w:sz="6" w:space="0" w:color="000000"/>
              <w:right w:val="single" w:sz="6" w:space="0" w:color="000000"/>
            </w:tcBorders>
          </w:tcPr>
          <w:p>
            <w:pPr>
              <w:pStyle w:val="TableParagraph"/>
              <w:spacing w:line="209" w:lineRule="exact"/>
              <w:ind w:left="3" w:right="1"/>
              <w:jc w:val="center"/>
              <w:rPr>
                <w:b/>
                <w:sz w:val="20"/>
              </w:rPr>
            </w:pPr>
            <w:r>
              <w:rPr>
                <w:b/>
                <w:sz w:val="20"/>
              </w:rPr>
              <w:t>Hublea</w:t>
            </w:r>
            <w:r>
              <w:rPr>
                <w:spacing w:val="-8"/>
                <w:sz w:val="20"/>
              </w:rPr>
              <w:t> </w:t>
            </w:r>
            <w:r>
              <w:rPr>
                <w:b/>
                <w:spacing w:val="-4"/>
                <w:sz w:val="20"/>
              </w:rPr>
              <w:t>Aron</w:t>
            </w:r>
          </w:p>
        </w:tc>
        <w:tc>
          <w:tcPr>
            <w:tcW w:w="4397" w:type="dxa"/>
            <w:tcBorders>
              <w:top w:val="single" w:sz="6" w:space="0" w:color="000000"/>
              <w:left w:val="single" w:sz="6" w:space="0" w:color="000000"/>
              <w:right w:val="single" w:sz="6" w:space="0" w:color="000000"/>
            </w:tcBorders>
          </w:tcPr>
          <w:p>
            <w:pPr>
              <w:pStyle w:val="TableParagraph"/>
              <w:spacing w:line="209" w:lineRule="exact"/>
              <w:ind w:left="43" w:right="34"/>
              <w:jc w:val="center"/>
              <w:rPr>
                <w:b/>
                <w:sz w:val="20"/>
              </w:rPr>
            </w:pPr>
            <w:r>
              <w:rPr>
                <w:b/>
                <w:spacing w:val="-2"/>
                <w:sz w:val="20"/>
              </w:rPr>
              <w:t>Total</w:t>
            </w:r>
          </w:p>
        </w:tc>
        <w:tc>
          <w:tcPr>
            <w:tcW w:w="1083" w:type="dxa"/>
            <w:tcBorders>
              <w:top w:val="single" w:sz="6" w:space="0" w:color="000000"/>
              <w:left w:val="single" w:sz="6" w:space="0" w:color="000000"/>
            </w:tcBorders>
          </w:tcPr>
          <w:p>
            <w:pPr>
              <w:pStyle w:val="TableParagraph"/>
              <w:spacing w:line="209" w:lineRule="exact"/>
              <w:ind w:left="17" w:right="2"/>
              <w:jc w:val="center"/>
              <w:rPr>
                <w:b/>
                <w:sz w:val="20"/>
              </w:rPr>
            </w:pPr>
            <w:r>
              <w:rPr>
                <w:b/>
                <w:spacing w:val="-2"/>
                <w:sz w:val="20"/>
              </w:rPr>
              <w:t>54,85</w:t>
            </w:r>
          </w:p>
        </w:tc>
      </w:tr>
      <w:tr>
        <w:trPr>
          <w:trHeight w:val="231" w:hRule="atLeast"/>
        </w:trPr>
        <w:tc>
          <w:tcPr>
            <w:tcW w:w="4111" w:type="dxa"/>
            <w:tcBorders>
              <w:right w:val="single" w:sz="6" w:space="0" w:color="000000"/>
            </w:tcBorders>
          </w:tcPr>
          <w:p>
            <w:pPr>
              <w:pStyle w:val="TableParagraph"/>
              <w:rPr>
                <w:sz w:val="16"/>
              </w:rPr>
            </w:pPr>
          </w:p>
        </w:tc>
        <w:tc>
          <w:tcPr>
            <w:tcW w:w="4397" w:type="dxa"/>
            <w:tcBorders>
              <w:left w:val="single" w:sz="6" w:space="0" w:color="000000"/>
              <w:right w:val="single" w:sz="6" w:space="0" w:color="000000"/>
            </w:tcBorders>
          </w:tcPr>
          <w:p>
            <w:pPr>
              <w:pStyle w:val="TableParagraph"/>
              <w:spacing w:line="212" w:lineRule="exact"/>
              <w:ind w:left="43" w:right="31"/>
              <w:jc w:val="center"/>
              <w:rPr>
                <w:b/>
                <w:sz w:val="20"/>
              </w:rPr>
            </w:pPr>
            <w:r>
              <w:rPr>
                <w:b/>
                <w:sz w:val="20"/>
              </w:rPr>
              <w:t>Total</w:t>
            </w:r>
            <w:r>
              <w:rPr>
                <w:spacing w:val="-4"/>
                <w:sz w:val="20"/>
              </w:rPr>
              <w:t> </w:t>
            </w:r>
            <w:r>
              <w:rPr>
                <w:b/>
                <w:spacing w:val="-2"/>
                <w:sz w:val="20"/>
              </w:rPr>
              <w:t>general</w:t>
            </w:r>
          </w:p>
        </w:tc>
        <w:tc>
          <w:tcPr>
            <w:tcW w:w="1083" w:type="dxa"/>
            <w:tcBorders>
              <w:left w:val="single" w:sz="6" w:space="0" w:color="000000"/>
            </w:tcBorders>
          </w:tcPr>
          <w:p>
            <w:pPr>
              <w:pStyle w:val="TableParagraph"/>
              <w:spacing w:line="212" w:lineRule="exact"/>
              <w:ind w:left="17"/>
              <w:jc w:val="center"/>
              <w:rPr>
                <w:b/>
                <w:sz w:val="20"/>
              </w:rPr>
            </w:pPr>
            <w:r>
              <w:rPr>
                <w:b/>
                <w:spacing w:val="-2"/>
                <w:sz w:val="20"/>
              </w:rPr>
              <w:t>201,87</w:t>
            </w:r>
          </w:p>
        </w:tc>
      </w:tr>
    </w:tbl>
    <w:p>
      <w:pPr>
        <w:pStyle w:val="TableParagraph"/>
        <w:spacing w:after="0" w:line="212" w:lineRule="exact"/>
        <w:jc w:val="center"/>
        <w:rPr>
          <w:b/>
          <w:sz w:val="20"/>
        </w:rPr>
        <w:sectPr>
          <w:pgSz w:w="11900" w:h="16840"/>
          <w:pgMar w:header="0" w:footer="738" w:top="480" w:bottom="920" w:left="425" w:right="141"/>
        </w:sectPr>
      </w:pPr>
    </w:p>
    <w:p>
      <w:pPr>
        <w:pStyle w:val="BodyText"/>
        <w:spacing w:before="78"/>
        <w:ind w:left="284" w:right="1133"/>
        <w:jc w:val="center"/>
      </w:pPr>
      <w:r>
        <w:rPr/>
        <w:t>ANEXA</w:t>
      </w:r>
      <w:r>
        <w:rPr>
          <w:spacing w:val="-5"/>
        </w:rPr>
        <w:t> </w:t>
      </w:r>
      <w:r>
        <w:rPr>
          <w:spacing w:val="-10"/>
        </w:rPr>
        <w:t>2</w:t>
      </w:r>
    </w:p>
    <w:p>
      <w:pPr>
        <w:pStyle w:val="BodyText"/>
        <w:ind w:left="284" w:right="1129"/>
        <w:jc w:val="center"/>
      </w:pPr>
      <w:r>
        <w:rPr/>
        <w:t>Evidența</w:t>
      </w:r>
      <w:r>
        <w:rPr>
          <w:spacing w:val="-3"/>
        </w:rPr>
        <w:t> </w:t>
      </w:r>
      <w:r>
        <w:rPr>
          <w:spacing w:val="-2"/>
        </w:rPr>
        <w:t>suprafețelor</w:t>
      </w:r>
    </w:p>
    <w:p>
      <w:pPr>
        <w:pStyle w:val="BodyText"/>
        <w:spacing w:before="54"/>
        <w:rPr>
          <w:sz w:val="20"/>
        </w:rPr>
      </w:pPr>
    </w:p>
    <w:tbl>
      <w:tblPr>
        <w:tblW w:w="0" w:type="auto"/>
        <w:jc w:val="left"/>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96"/>
        <w:gridCol w:w="1344"/>
        <w:gridCol w:w="674"/>
        <w:gridCol w:w="2585"/>
        <w:gridCol w:w="926"/>
        <w:gridCol w:w="561"/>
        <w:gridCol w:w="1111"/>
      </w:tblGrid>
      <w:tr>
        <w:trPr>
          <w:trHeight w:val="299" w:hRule="atLeast"/>
        </w:trPr>
        <w:tc>
          <w:tcPr>
            <w:tcW w:w="6499" w:type="dxa"/>
            <w:gridSpan w:val="4"/>
          </w:tcPr>
          <w:p>
            <w:pPr>
              <w:pStyle w:val="TableParagraph"/>
              <w:spacing w:before="34"/>
              <w:ind w:left="8"/>
              <w:jc w:val="center"/>
              <w:rPr>
                <w:b/>
                <w:sz w:val="20"/>
              </w:rPr>
            </w:pPr>
            <w:r>
              <w:rPr>
                <w:b/>
                <w:spacing w:val="-2"/>
                <w:sz w:val="20"/>
              </w:rPr>
              <w:t>PRECEDENT</w:t>
            </w:r>
          </w:p>
        </w:tc>
        <w:tc>
          <w:tcPr>
            <w:tcW w:w="2598" w:type="dxa"/>
            <w:gridSpan w:val="3"/>
          </w:tcPr>
          <w:p>
            <w:pPr>
              <w:pStyle w:val="TableParagraph"/>
              <w:spacing w:before="34"/>
              <w:ind w:left="12"/>
              <w:jc w:val="center"/>
              <w:rPr>
                <w:b/>
                <w:sz w:val="20"/>
              </w:rPr>
            </w:pPr>
            <w:r>
              <w:rPr>
                <w:b/>
                <w:spacing w:val="-2"/>
                <w:sz w:val="20"/>
              </w:rPr>
              <w:t>ACTUAL</w:t>
            </w:r>
          </w:p>
        </w:tc>
      </w:tr>
      <w:tr>
        <w:trPr>
          <w:trHeight w:val="510" w:hRule="atLeast"/>
        </w:trPr>
        <w:tc>
          <w:tcPr>
            <w:tcW w:w="1896" w:type="dxa"/>
          </w:tcPr>
          <w:p>
            <w:pPr>
              <w:pStyle w:val="TableParagraph"/>
              <w:spacing w:before="139"/>
              <w:ind w:left="347"/>
              <w:rPr>
                <w:b/>
                <w:sz w:val="20"/>
              </w:rPr>
            </w:pPr>
            <w:r>
              <w:rPr>
                <w:b/>
                <w:sz w:val="20"/>
              </w:rPr>
              <w:t>Fost</w:t>
            </w:r>
            <w:r>
              <w:rPr>
                <w:spacing w:val="-3"/>
                <w:sz w:val="20"/>
              </w:rPr>
              <w:t> </w:t>
            </w:r>
            <w:r>
              <w:rPr>
                <w:b/>
                <w:spacing w:val="-2"/>
                <w:sz w:val="20"/>
              </w:rPr>
              <w:t>U.P./O.S.</w:t>
            </w:r>
          </w:p>
        </w:tc>
        <w:tc>
          <w:tcPr>
            <w:tcW w:w="1344" w:type="dxa"/>
          </w:tcPr>
          <w:p>
            <w:pPr>
              <w:pStyle w:val="TableParagraph"/>
              <w:spacing w:before="139"/>
              <w:ind w:left="350"/>
              <w:rPr>
                <w:b/>
                <w:sz w:val="20"/>
              </w:rPr>
            </w:pPr>
            <w:r>
              <w:rPr>
                <w:b/>
                <w:spacing w:val="-2"/>
                <w:sz w:val="20"/>
              </w:rPr>
              <w:t>Parcela</w:t>
            </w:r>
          </w:p>
        </w:tc>
        <w:tc>
          <w:tcPr>
            <w:tcW w:w="674" w:type="dxa"/>
          </w:tcPr>
          <w:p>
            <w:pPr>
              <w:pStyle w:val="TableParagraph"/>
              <w:spacing w:before="139"/>
              <w:ind w:left="22" w:right="6"/>
              <w:jc w:val="center"/>
              <w:rPr>
                <w:b/>
                <w:sz w:val="20"/>
              </w:rPr>
            </w:pPr>
            <w:r>
              <w:rPr>
                <w:b/>
                <w:spacing w:val="-4"/>
                <w:sz w:val="20"/>
              </w:rPr>
              <w:t>u.a.</w:t>
            </w:r>
          </w:p>
        </w:tc>
        <w:tc>
          <w:tcPr>
            <w:tcW w:w="2585" w:type="dxa"/>
          </w:tcPr>
          <w:p>
            <w:pPr>
              <w:pStyle w:val="TableParagraph"/>
              <w:spacing w:before="139"/>
              <w:ind w:left="27" w:right="16"/>
              <w:jc w:val="center"/>
              <w:rPr>
                <w:b/>
                <w:sz w:val="20"/>
              </w:rPr>
            </w:pPr>
            <w:r>
              <w:rPr>
                <w:b/>
                <w:sz w:val="20"/>
              </w:rPr>
              <w:t>Proveniența</w:t>
            </w:r>
            <w:r>
              <w:rPr>
                <w:spacing w:val="-11"/>
                <w:sz w:val="20"/>
              </w:rPr>
              <w:t> </w:t>
            </w:r>
            <w:r>
              <w:rPr>
                <w:b/>
                <w:spacing w:val="-4"/>
                <w:sz w:val="20"/>
              </w:rPr>
              <w:t>u.a.</w:t>
            </w:r>
          </w:p>
        </w:tc>
        <w:tc>
          <w:tcPr>
            <w:tcW w:w="926" w:type="dxa"/>
          </w:tcPr>
          <w:p>
            <w:pPr>
              <w:pStyle w:val="TableParagraph"/>
              <w:spacing w:before="139"/>
              <w:ind w:left="13" w:right="2"/>
              <w:jc w:val="center"/>
              <w:rPr>
                <w:b/>
                <w:sz w:val="20"/>
              </w:rPr>
            </w:pPr>
            <w:r>
              <w:rPr>
                <w:b/>
                <w:spacing w:val="-2"/>
                <w:sz w:val="20"/>
              </w:rPr>
              <w:t>Parcela</w:t>
            </w:r>
          </w:p>
        </w:tc>
        <w:tc>
          <w:tcPr>
            <w:tcW w:w="561" w:type="dxa"/>
          </w:tcPr>
          <w:p>
            <w:pPr>
              <w:pStyle w:val="TableParagraph"/>
              <w:spacing w:before="139"/>
              <w:ind w:left="11" w:right="1"/>
              <w:jc w:val="center"/>
              <w:rPr>
                <w:b/>
                <w:sz w:val="20"/>
              </w:rPr>
            </w:pPr>
            <w:r>
              <w:rPr>
                <w:b/>
                <w:spacing w:val="-4"/>
                <w:sz w:val="20"/>
              </w:rPr>
              <w:t>u.a.</w:t>
            </w:r>
          </w:p>
        </w:tc>
        <w:tc>
          <w:tcPr>
            <w:tcW w:w="1111" w:type="dxa"/>
          </w:tcPr>
          <w:p>
            <w:pPr>
              <w:pStyle w:val="TableParagraph"/>
              <w:spacing w:before="24"/>
              <w:ind w:left="382" w:right="220" w:hanging="147"/>
              <w:rPr>
                <w:b/>
                <w:sz w:val="20"/>
              </w:rPr>
            </w:pPr>
            <w:r>
              <w:rPr>
                <w:b/>
                <w:spacing w:val="-2"/>
                <w:sz w:val="20"/>
              </w:rPr>
              <w:t>Supraf.</w:t>
            </w:r>
            <w:r>
              <w:rPr>
                <w:spacing w:val="-2"/>
                <w:sz w:val="20"/>
              </w:rPr>
              <w:t> </w:t>
            </w:r>
            <w:r>
              <w:rPr>
                <w:b/>
                <w:spacing w:val="-4"/>
                <w:sz w:val="20"/>
              </w:rPr>
              <w:t>(ha)</w:t>
            </w:r>
          </w:p>
        </w:tc>
      </w:tr>
      <w:tr>
        <w:trPr>
          <w:trHeight w:val="299" w:hRule="atLeast"/>
        </w:trPr>
        <w:tc>
          <w:tcPr>
            <w:tcW w:w="1896" w:type="dxa"/>
            <w:vMerge w:val="restart"/>
          </w:tcPr>
          <w:p>
            <w:pPr>
              <w:pStyle w:val="TableParagraph"/>
              <w:rPr>
                <w:sz w:val="20"/>
              </w:rPr>
            </w:pPr>
          </w:p>
          <w:p>
            <w:pPr>
              <w:pStyle w:val="TableParagraph"/>
              <w:spacing w:before="118"/>
              <w:rPr>
                <w:sz w:val="20"/>
              </w:rPr>
            </w:pPr>
          </w:p>
          <w:p>
            <w:pPr>
              <w:pStyle w:val="TableParagraph"/>
              <w:ind w:left="410" w:hanging="5"/>
              <w:rPr>
                <w:b/>
                <w:sz w:val="20"/>
              </w:rPr>
            </w:pPr>
            <w:r>
              <w:rPr>
                <w:b/>
                <w:sz w:val="20"/>
              </w:rPr>
              <w:t>S.E.</w:t>
            </w:r>
            <w:r>
              <w:rPr>
                <w:spacing w:val="-13"/>
                <w:sz w:val="20"/>
              </w:rPr>
              <w:t> </w:t>
            </w:r>
            <w:r>
              <w:rPr>
                <w:b/>
                <w:sz w:val="20"/>
              </w:rPr>
              <w:t>I</w:t>
            </w:r>
            <w:r>
              <w:rPr>
                <w:spacing w:val="-12"/>
                <w:sz w:val="20"/>
              </w:rPr>
              <w:t> </w:t>
            </w:r>
            <w:r>
              <w:rPr>
                <w:b/>
                <w:sz w:val="20"/>
              </w:rPr>
              <w:t>RÂU</w:t>
            </w:r>
            <w:r>
              <w:rPr>
                <w:b/>
                <w:sz w:val="20"/>
              </w:rPr>
              <w:t>L</w:t>
            </w:r>
            <w:r>
              <w:rPr>
                <w:sz w:val="20"/>
              </w:rPr>
              <w:t> </w:t>
            </w:r>
            <w:r>
              <w:rPr>
                <w:b/>
                <w:spacing w:val="-2"/>
                <w:sz w:val="20"/>
              </w:rPr>
              <w:t>TÂRGULUI</w:t>
            </w:r>
          </w:p>
          <w:p>
            <w:pPr>
              <w:pStyle w:val="TableParagraph"/>
              <w:spacing w:before="1"/>
              <w:ind w:left="230"/>
              <w:rPr>
                <w:b/>
                <w:sz w:val="20"/>
              </w:rPr>
            </w:pPr>
            <w:r>
              <w:rPr>
                <w:b/>
                <w:sz w:val="20"/>
              </w:rPr>
              <w:t>B.E.</w:t>
            </w:r>
            <w:r>
              <w:rPr>
                <w:spacing w:val="-6"/>
                <w:sz w:val="20"/>
              </w:rPr>
              <w:t> </w:t>
            </w:r>
            <w:r>
              <w:rPr>
                <w:b/>
                <w:spacing w:val="-2"/>
                <w:sz w:val="20"/>
              </w:rPr>
              <w:t>MIHĂEȘTI</w:t>
            </w:r>
          </w:p>
        </w:tc>
        <w:tc>
          <w:tcPr>
            <w:tcW w:w="1344" w:type="dxa"/>
            <w:vMerge w:val="restart"/>
          </w:tcPr>
          <w:p>
            <w:pPr>
              <w:pStyle w:val="TableParagraph"/>
              <w:rPr>
                <w:sz w:val="20"/>
              </w:rPr>
            </w:pPr>
          </w:p>
          <w:p>
            <w:pPr>
              <w:pStyle w:val="TableParagraph"/>
              <w:rPr>
                <w:sz w:val="20"/>
              </w:rPr>
            </w:pPr>
          </w:p>
          <w:p>
            <w:pPr>
              <w:pStyle w:val="TableParagraph"/>
              <w:spacing w:before="114"/>
              <w:rPr>
                <w:sz w:val="20"/>
              </w:rPr>
            </w:pPr>
          </w:p>
          <w:p>
            <w:pPr>
              <w:pStyle w:val="TableParagraph"/>
              <w:ind w:left="8"/>
              <w:jc w:val="center"/>
              <w:rPr>
                <w:sz w:val="20"/>
              </w:rPr>
            </w:pPr>
            <w:r>
              <w:rPr>
                <w:spacing w:val="-5"/>
                <w:sz w:val="20"/>
              </w:rPr>
              <w:t>24</w:t>
            </w:r>
          </w:p>
        </w:tc>
        <w:tc>
          <w:tcPr>
            <w:tcW w:w="674" w:type="dxa"/>
          </w:tcPr>
          <w:p>
            <w:pPr>
              <w:pStyle w:val="TableParagraph"/>
              <w:spacing w:before="29"/>
              <w:ind w:left="23" w:right="6"/>
              <w:jc w:val="center"/>
              <w:rPr>
                <w:sz w:val="20"/>
              </w:rPr>
            </w:pPr>
            <w:r>
              <w:rPr>
                <w:spacing w:val="-10"/>
                <w:sz w:val="20"/>
              </w:rPr>
              <w:t>A</w:t>
            </w:r>
          </w:p>
        </w:tc>
        <w:tc>
          <w:tcPr>
            <w:tcW w:w="2585" w:type="dxa"/>
          </w:tcPr>
          <w:p>
            <w:pPr>
              <w:pStyle w:val="TableParagraph"/>
              <w:spacing w:before="29"/>
              <w:ind w:left="21" w:right="16"/>
              <w:jc w:val="center"/>
              <w:rPr>
                <w:sz w:val="20"/>
              </w:rPr>
            </w:pPr>
            <w:r>
              <w:rPr>
                <w:spacing w:val="-5"/>
                <w:sz w:val="20"/>
              </w:rPr>
              <w:t>A%</w:t>
            </w:r>
          </w:p>
        </w:tc>
        <w:tc>
          <w:tcPr>
            <w:tcW w:w="926" w:type="dxa"/>
            <w:vMerge w:val="restart"/>
          </w:tcPr>
          <w:p>
            <w:pPr>
              <w:pStyle w:val="TableParagraph"/>
              <w:rPr>
                <w:sz w:val="20"/>
              </w:rPr>
            </w:pPr>
          </w:p>
          <w:p>
            <w:pPr>
              <w:pStyle w:val="TableParagraph"/>
              <w:spacing w:before="188"/>
              <w:rPr>
                <w:sz w:val="20"/>
              </w:rPr>
            </w:pPr>
          </w:p>
          <w:p>
            <w:pPr>
              <w:pStyle w:val="TableParagraph"/>
              <w:ind w:left="314"/>
              <w:rPr>
                <w:sz w:val="20"/>
              </w:rPr>
            </w:pPr>
            <w:r>
              <w:rPr>
                <w:spacing w:val="-5"/>
                <w:sz w:val="20"/>
              </w:rPr>
              <w:t>124</w:t>
            </w:r>
          </w:p>
        </w:tc>
        <w:tc>
          <w:tcPr>
            <w:tcW w:w="561" w:type="dxa"/>
          </w:tcPr>
          <w:p>
            <w:pPr>
              <w:pStyle w:val="TableParagraph"/>
              <w:spacing w:before="29"/>
              <w:ind w:left="12" w:right="1"/>
              <w:jc w:val="center"/>
              <w:rPr>
                <w:sz w:val="20"/>
              </w:rPr>
            </w:pPr>
            <w:r>
              <w:rPr>
                <w:spacing w:val="-10"/>
                <w:sz w:val="20"/>
              </w:rPr>
              <w:t>A</w:t>
            </w:r>
          </w:p>
        </w:tc>
        <w:tc>
          <w:tcPr>
            <w:tcW w:w="1111" w:type="dxa"/>
          </w:tcPr>
          <w:p>
            <w:pPr>
              <w:pStyle w:val="TableParagraph"/>
              <w:spacing w:before="29"/>
              <w:ind w:left="11" w:right="1"/>
              <w:jc w:val="center"/>
              <w:rPr>
                <w:sz w:val="20"/>
              </w:rPr>
            </w:pPr>
            <w:r>
              <w:rPr>
                <w:spacing w:val="-4"/>
                <w:sz w:val="20"/>
              </w:rPr>
              <w:t>5,79</w:t>
            </w:r>
          </w:p>
        </w:tc>
      </w:tr>
      <w:tr>
        <w:trPr>
          <w:trHeight w:val="299" w:hRule="atLeast"/>
        </w:trPr>
        <w:tc>
          <w:tcPr>
            <w:tcW w:w="1896" w:type="dxa"/>
            <w:vMerge/>
            <w:tcBorders>
              <w:top w:val="nil"/>
            </w:tcBorders>
          </w:tcPr>
          <w:p>
            <w:pPr>
              <w:rPr>
                <w:sz w:val="2"/>
                <w:szCs w:val="2"/>
              </w:rPr>
            </w:pPr>
          </w:p>
        </w:tc>
        <w:tc>
          <w:tcPr>
            <w:tcW w:w="1344" w:type="dxa"/>
            <w:vMerge/>
            <w:tcBorders>
              <w:top w:val="nil"/>
            </w:tcBorders>
          </w:tcPr>
          <w:p>
            <w:pPr>
              <w:rPr>
                <w:sz w:val="2"/>
                <w:szCs w:val="2"/>
              </w:rPr>
            </w:pPr>
          </w:p>
        </w:tc>
        <w:tc>
          <w:tcPr>
            <w:tcW w:w="674" w:type="dxa"/>
          </w:tcPr>
          <w:p>
            <w:pPr>
              <w:pStyle w:val="TableParagraph"/>
              <w:spacing w:before="29"/>
              <w:ind w:left="21" w:right="6"/>
              <w:jc w:val="center"/>
              <w:rPr>
                <w:sz w:val="20"/>
              </w:rPr>
            </w:pPr>
            <w:r>
              <w:rPr>
                <w:spacing w:val="-10"/>
                <w:sz w:val="20"/>
              </w:rPr>
              <w:t>B</w:t>
            </w:r>
          </w:p>
        </w:tc>
        <w:tc>
          <w:tcPr>
            <w:tcW w:w="2585" w:type="dxa"/>
          </w:tcPr>
          <w:p>
            <w:pPr>
              <w:pStyle w:val="TableParagraph"/>
              <w:spacing w:before="29"/>
              <w:ind w:left="22" w:right="16"/>
              <w:jc w:val="center"/>
              <w:rPr>
                <w:sz w:val="20"/>
              </w:rPr>
            </w:pPr>
            <w:r>
              <w:rPr>
                <w:spacing w:val="-4"/>
                <w:sz w:val="20"/>
              </w:rPr>
              <w:t>A%+B</w:t>
            </w:r>
          </w:p>
        </w:tc>
        <w:tc>
          <w:tcPr>
            <w:tcW w:w="926" w:type="dxa"/>
            <w:vMerge/>
            <w:tcBorders>
              <w:top w:val="nil"/>
            </w:tcBorders>
          </w:tcPr>
          <w:p>
            <w:pPr>
              <w:rPr>
                <w:sz w:val="2"/>
                <w:szCs w:val="2"/>
              </w:rPr>
            </w:pPr>
          </w:p>
        </w:tc>
        <w:tc>
          <w:tcPr>
            <w:tcW w:w="561" w:type="dxa"/>
          </w:tcPr>
          <w:p>
            <w:pPr>
              <w:pStyle w:val="TableParagraph"/>
              <w:spacing w:before="29"/>
              <w:ind w:left="11" w:right="2"/>
              <w:jc w:val="center"/>
              <w:rPr>
                <w:sz w:val="20"/>
              </w:rPr>
            </w:pPr>
            <w:r>
              <w:rPr>
                <w:spacing w:val="-10"/>
                <w:sz w:val="20"/>
              </w:rPr>
              <w:t>B</w:t>
            </w:r>
          </w:p>
        </w:tc>
        <w:tc>
          <w:tcPr>
            <w:tcW w:w="1111" w:type="dxa"/>
          </w:tcPr>
          <w:p>
            <w:pPr>
              <w:pStyle w:val="TableParagraph"/>
              <w:spacing w:before="29"/>
              <w:ind w:left="11"/>
              <w:jc w:val="center"/>
              <w:rPr>
                <w:sz w:val="20"/>
              </w:rPr>
            </w:pPr>
            <w:r>
              <w:rPr>
                <w:spacing w:val="-4"/>
                <w:sz w:val="20"/>
              </w:rPr>
              <w:t>0,94</w:t>
            </w:r>
          </w:p>
        </w:tc>
      </w:tr>
      <w:tr>
        <w:trPr>
          <w:trHeight w:val="301" w:hRule="atLeast"/>
        </w:trPr>
        <w:tc>
          <w:tcPr>
            <w:tcW w:w="1896" w:type="dxa"/>
            <w:vMerge/>
            <w:tcBorders>
              <w:top w:val="nil"/>
            </w:tcBorders>
          </w:tcPr>
          <w:p>
            <w:pPr>
              <w:rPr>
                <w:sz w:val="2"/>
                <w:szCs w:val="2"/>
              </w:rPr>
            </w:pPr>
          </w:p>
        </w:tc>
        <w:tc>
          <w:tcPr>
            <w:tcW w:w="1344" w:type="dxa"/>
            <w:vMerge/>
            <w:tcBorders>
              <w:top w:val="nil"/>
            </w:tcBorders>
          </w:tcPr>
          <w:p>
            <w:pPr>
              <w:rPr>
                <w:sz w:val="2"/>
                <w:szCs w:val="2"/>
              </w:rPr>
            </w:pPr>
          </w:p>
        </w:tc>
        <w:tc>
          <w:tcPr>
            <w:tcW w:w="674" w:type="dxa"/>
          </w:tcPr>
          <w:p>
            <w:pPr>
              <w:pStyle w:val="TableParagraph"/>
              <w:spacing w:before="29"/>
              <w:ind w:left="21" w:right="6"/>
              <w:jc w:val="center"/>
              <w:rPr>
                <w:sz w:val="20"/>
              </w:rPr>
            </w:pPr>
            <w:r>
              <w:rPr>
                <w:spacing w:val="-10"/>
                <w:sz w:val="20"/>
              </w:rPr>
              <w:t>C</w:t>
            </w:r>
          </w:p>
        </w:tc>
        <w:tc>
          <w:tcPr>
            <w:tcW w:w="2585" w:type="dxa"/>
            <w:vMerge w:val="restart"/>
          </w:tcPr>
          <w:p>
            <w:pPr>
              <w:pStyle w:val="TableParagraph"/>
              <w:spacing w:before="185"/>
              <w:ind w:left="21" w:right="16"/>
              <w:jc w:val="center"/>
              <w:rPr>
                <w:sz w:val="20"/>
              </w:rPr>
            </w:pPr>
            <w:r>
              <w:rPr>
                <w:spacing w:val="-2"/>
                <w:sz w:val="20"/>
              </w:rPr>
              <w:t>C%+D%</w:t>
            </w:r>
          </w:p>
        </w:tc>
        <w:tc>
          <w:tcPr>
            <w:tcW w:w="926" w:type="dxa"/>
            <w:vMerge/>
            <w:tcBorders>
              <w:top w:val="nil"/>
            </w:tcBorders>
          </w:tcPr>
          <w:p>
            <w:pPr>
              <w:rPr>
                <w:sz w:val="2"/>
                <w:szCs w:val="2"/>
              </w:rPr>
            </w:pPr>
          </w:p>
        </w:tc>
        <w:tc>
          <w:tcPr>
            <w:tcW w:w="561" w:type="dxa"/>
            <w:vMerge w:val="restart"/>
          </w:tcPr>
          <w:p>
            <w:pPr>
              <w:pStyle w:val="TableParagraph"/>
              <w:spacing w:before="185"/>
              <w:ind w:left="11" w:right="2"/>
              <w:jc w:val="center"/>
              <w:rPr>
                <w:sz w:val="20"/>
              </w:rPr>
            </w:pPr>
            <w:r>
              <w:rPr>
                <w:spacing w:val="-10"/>
                <w:sz w:val="20"/>
              </w:rPr>
              <w:t>C</w:t>
            </w:r>
          </w:p>
        </w:tc>
        <w:tc>
          <w:tcPr>
            <w:tcW w:w="1111" w:type="dxa"/>
            <w:vMerge w:val="restart"/>
          </w:tcPr>
          <w:p>
            <w:pPr>
              <w:pStyle w:val="TableParagraph"/>
              <w:spacing w:before="185"/>
              <w:ind w:left="11" w:right="1"/>
              <w:jc w:val="center"/>
              <w:rPr>
                <w:sz w:val="20"/>
              </w:rPr>
            </w:pPr>
            <w:r>
              <w:rPr>
                <w:spacing w:val="-4"/>
                <w:sz w:val="20"/>
              </w:rPr>
              <w:t>1,28</w:t>
            </w:r>
          </w:p>
        </w:tc>
      </w:tr>
      <w:tr>
        <w:trPr>
          <w:trHeight w:val="299" w:hRule="atLeast"/>
        </w:trPr>
        <w:tc>
          <w:tcPr>
            <w:tcW w:w="1896" w:type="dxa"/>
            <w:vMerge/>
            <w:tcBorders>
              <w:top w:val="nil"/>
            </w:tcBorders>
          </w:tcPr>
          <w:p>
            <w:pPr>
              <w:rPr>
                <w:sz w:val="2"/>
                <w:szCs w:val="2"/>
              </w:rPr>
            </w:pPr>
          </w:p>
        </w:tc>
        <w:tc>
          <w:tcPr>
            <w:tcW w:w="1344" w:type="dxa"/>
            <w:vMerge/>
            <w:tcBorders>
              <w:top w:val="nil"/>
            </w:tcBorders>
          </w:tcPr>
          <w:p>
            <w:pPr>
              <w:rPr>
                <w:sz w:val="2"/>
                <w:szCs w:val="2"/>
              </w:rPr>
            </w:pPr>
          </w:p>
        </w:tc>
        <w:tc>
          <w:tcPr>
            <w:tcW w:w="674" w:type="dxa"/>
          </w:tcPr>
          <w:p>
            <w:pPr>
              <w:pStyle w:val="TableParagraph"/>
              <w:spacing w:before="26"/>
              <w:ind w:left="23" w:right="6"/>
              <w:jc w:val="center"/>
              <w:rPr>
                <w:sz w:val="20"/>
              </w:rPr>
            </w:pPr>
            <w:r>
              <w:rPr>
                <w:spacing w:val="-10"/>
                <w:sz w:val="20"/>
              </w:rPr>
              <w:t>D</w:t>
            </w:r>
          </w:p>
        </w:tc>
        <w:tc>
          <w:tcPr>
            <w:tcW w:w="2585" w:type="dxa"/>
            <w:vMerge/>
            <w:tcBorders>
              <w:top w:val="nil"/>
            </w:tcBorders>
          </w:tcPr>
          <w:p>
            <w:pPr>
              <w:rPr>
                <w:sz w:val="2"/>
                <w:szCs w:val="2"/>
              </w:rPr>
            </w:pPr>
          </w:p>
        </w:tc>
        <w:tc>
          <w:tcPr>
            <w:tcW w:w="926" w:type="dxa"/>
            <w:vMerge/>
            <w:tcBorders>
              <w:top w:val="nil"/>
            </w:tcBorders>
          </w:tcPr>
          <w:p>
            <w:pPr>
              <w:rPr>
                <w:sz w:val="2"/>
                <w:szCs w:val="2"/>
              </w:rPr>
            </w:pPr>
          </w:p>
        </w:tc>
        <w:tc>
          <w:tcPr>
            <w:tcW w:w="561" w:type="dxa"/>
            <w:vMerge/>
            <w:tcBorders>
              <w:top w:val="nil"/>
            </w:tcBorders>
          </w:tcPr>
          <w:p>
            <w:pPr>
              <w:rPr>
                <w:sz w:val="2"/>
                <w:szCs w:val="2"/>
              </w:rPr>
            </w:pPr>
          </w:p>
        </w:tc>
        <w:tc>
          <w:tcPr>
            <w:tcW w:w="1111" w:type="dxa"/>
            <w:vMerge/>
            <w:tcBorders>
              <w:top w:val="nil"/>
            </w:tcBorders>
          </w:tcPr>
          <w:p>
            <w:pPr>
              <w:rPr>
                <w:sz w:val="2"/>
                <w:szCs w:val="2"/>
              </w:rPr>
            </w:pPr>
          </w:p>
        </w:tc>
      </w:tr>
      <w:tr>
        <w:trPr>
          <w:trHeight w:val="299" w:hRule="atLeast"/>
        </w:trPr>
        <w:tc>
          <w:tcPr>
            <w:tcW w:w="1896" w:type="dxa"/>
            <w:vMerge/>
            <w:tcBorders>
              <w:top w:val="nil"/>
            </w:tcBorders>
          </w:tcPr>
          <w:p>
            <w:pPr>
              <w:rPr>
                <w:sz w:val="2"/>
                <w:szCs w:val="2"/>
              </w:rPr>
            </w:pPr>
          </w:p>
        </w:tc>
        <w:tc>
          <w:tcPr>
            <w:tcW w:w="1344" w:type="dxa"/>
            <w:vMerge/>
            <w:tcBorders>
              <w:top w:val="nil"/>
            </w:tcBorders>
          </w:tcPr>
          <w:p>
            <w:pPr>
              <w:rPr>
                <w:sz w:val="2"/>
                <w:szCs w:val="2"/>
              </w:rPr>
            </w:pPr>
          </w:p>
        </w:tc>
        <w:tc>
          <w:tcPr>
            <w:tcW w:w="674" w:type="dxa"/>
          </w:tcPr>
          <w:p>
            <w:pPr>
              <w:pStyle w:val="TableParagraph"/>
              <w:spacing w:before="26"/>
              <w:ind w:left="22" w:right="6"/>
              <w:jc w:val="center"/>
              <w:rPr>
                <w:sz w:val="20"/>
              </w:rPr>
            </w:pPr>
            <w:r>
              <w:rPr>
                <w:spacing w:val="-10"/>
                <w:sz w:val="20"/>
              </w:rPr>
              <w:t>-</w:t>
            </w:r>
          </w:p>
        </w:tc>
        <w:tc>
          <w:tcPr>
            <w:tcW w:w="2585" w:type="dxa"/>
          </w:tcPr>
          <w:p>
            <w:pPr>
              <w:pStyle w:val="TableParagraph"/>
              <w:spacing w:before="26"/>
              <w:ind w:left="21" w:right="16"/>
              <w:jc w:val="center"/>
              <w:rPr>
                <w:sz w:val="20"/>
              </w:rPr>
            </w:pPr>
            <w:r>
              <w:rPr>
                <w:spacing w:val="-5"/>
                <w:sz w:val="20"/>
              </w:rPr>
              <w:t>A%</w:t>
            </w:r>
          </w:p>
        </w:tc>
        <w:tc>
          <w:tcPr>
            <w:tcW w:w="926" w:type="dxa"/>
            <w:vMerge/>
            <w:tcBorders>
              <w:top w:val="nil"/>
            </w:tcBorders>
          </w:tcPr>
          <w:p>
            <w:pPr>
              <w:rPr>
                <w:sz w:val="2"/>
                <w:szCs w:val="2"/>
              </w:rPr>
            </w:pPr>
          </w:p>
        </w:tc>
        <w:tc>
          <w:tcPr>
            <w:tcW w:w="561" w:type="dxa"/>
          </w:tcPr>
          <w:p>
            <w:pPr>
              <w:pStyle w:val="TableParagraph"/>
              <w:spacing w:before="26"/>
              <w:ind w:left="11" w:right="3"/>
              <w:jc w:val="center"/>
              <w:rPr>
                <w:sz w:val="20"/>
              </w:rPr>
            </w:pPr>
            <w:r>
              <w:rPr>
                <w:spacing w:val="-10"/>
                <w:sz w:val="20"/>
              </w:rPr>
              <w:t>E</w:t>
            </w:r>
          </w:p>
        </w:tc>
        <w:tc>
          <w:tcPr>
            <w:tcW w:w="1111" w:type="dxa"/>
          </w:tcPr>
          <w:p>
            <w:pPr>
              <w:pStyle w:val="TableParagraph"/>
              <w:spacing w:before="26"/>
              <w:ind w:left="11"/>
              <w:jc w:val="center"/>
              <w:rPr>
                <w:sz w:val="20"/>
              </w:rPr>
            </w:pPr>
            <w:r>
              <w:rPr>
                <w:spacing w:val="-4"/>
                <w:sz w:val="20"/>
              </w:rPr>
              <w:t>0,99</w:t>
            </w:r>
          </w:p>
        </w:tc>
      </w:tr>
      <w:tr>
        <w:trPr>
          <w:trHeight w:val="299" w:hRule="atLeast"/>
        </w:trPr>
        <w:tc>
          <w:tcPr>
            <w:tcW w:w="1896" w:type="dxa"/>
            <w:vMerge/>
            <w:tcBorders>
              <w:top w:val="nil"/>
            </w:tcBorders>
          </w:tcPr>
          <w:p>
            <w:pPr>
              <w:rPr>
                <w:sz w:val="2"/>
                <w:szCs w:val="2"/>
              </w:rPr>
            </w:pPr>
          </w:p>
        </w:tc>
        <w:tc>
          <w:tcPr>
            <w:tcW w:w="1344" w:type="dxa"/>
            <w:vMerge/>
            <w:tcBorders>
              <w:top w:val="nil"/>
            </w:tcBorders>
          </w:tcPr>
          <w:p>
            <w:pPr>
              <w:rPr>
                <w:sz w:val="2"/>
                <w:szCs w:val="2"/>
              </w:rPr>
            </w:pPr>
          </w:p>
        </w:tc>
        <w:tc>
          <w:tcPr>
            <w:tcW w:w="3259" w:type="dxa"/>
            <w:gridSpan w:val="2"/>
          </w:tcPr>
          <w:p>
            <w:pPr>
              <w:pStyle w:val="TableParagraph"/>
              <w:spacing w:before="29"/>
              <w:ind w:left="8"/>
              <w:jc w:val="center"/>
              <w:rPr>
                <w:sz w:val="20"/>
              </w:rPr>
            </w:pPr>
            <w:r>
              <w:rPr>
                <w:spacing w:val="-10"/>
                <w:sz w:val="20"/>
              </w:rPr>
              <w:t>-</w:t>
            </w:r>
          </w:p>
        </w:tc>
        <w:tc>
          <w:tcPr>
            <w:tcW w:w="1487" w:type="dxa"/>
            <w:gridSpan w:val="2"/>
          </w:tcPr>
          <w:p>
            <w:pPr>
              <w:pStyle w:val="TableParagraph"/>
              <w:spacing w:before="34"/>
              <w:ind w:left="340"/>
              <w:rPr>
                <w:b/>
                <w:sz w:val="20"/>
              </w:rPr>
            </w:pPr>
            <w:r>
              <w:rPr>
                <w:b/>
                <w:sz w:val="20"/>
              </w:rPr>
              <w:t>Total</w:t>
            </w:r>
            <w:r>
              <w:rPr>
                <w:spacing w:val="-4"/>
                <w:sz w:val="20"/>
              </w:rPr>
              <w:t> </w:t>
            </w:r>
            <w:r>
              <w:rPr>
                <w:b/>
                <w:spacing w:val="-5"/>
                <w:sz w:val="20"/>
              </w:rPr>
              <w:t>124</w:t>
            </w:r>
          </w:p>
        </w:tc>
        <w:tc>
          <w:tcPr>
            <w:tcW w:w="1111" w:type="dxa"/>
          </w:tcPr>
          <w:p>
            <w:pPr>
              <w:pStyle w:val="TableParagraph"/>
              <w:spacing w:before="34"/>
              <w:ind w:left="11" w:right="1"/>
              <w:jc w:val="center"/>
              <w:rPr>
                <w:b/>
                <w:sz w:val="20"/>
              </w:rPr>
            </w:pPr>
            <w:r>
              <w:rPr>
                <w:b/>
                <w:spacing w:val="-4"/>
                <w:sz w:val="20"/>
              </w:rPr>
              <w:t>9,00</w:t>
            </w:r>
          </w:p>
        </w:tc>
      </w:tr>
      <w:tr>
        <w:trPr>
          <w:trHeight w:val="443" w:hRule="atLeast"/>
        </w:trPr>
        <w:tc>
          <w:tcPr>
            <w:tcW w:w="1896" w:type="dxa"/>
            <w:vMerge w:val="restart"/>
          </w:tcPr>
          <w:p>
            <w:pPr>
              <w:pStyle w:val="TableParagraph"/>
              <w:spacing w:before="29"/>
              <w:ind w:left="110" w:firstLine="592"/>
              <w:rPr>
                <w:b/>
                <w:sz w:val="20"/>
              </w:rPr>
            </w:pPr>
            <w:r>
              <w:rPr>
                <w:b/>
                <w:sz w:val="20"/>
              </w:rPr>
              <w:t>U.P.</w:t>
            </w:r>
            <w:r>
              <w:rPr>
                <w:sz w:val="20"/>
              </w:rPr>
              <w:t> </w:t>
            </w:r>
            <w:r>
              <w:rPr>
                <w:b/>
                <w:sz w:val="20"/>
              </w:rPr>
              <w:t>I</w:t>
            </w:r>
            <w:r>
              <w:rPr>
                <w:sz w:val="20"/>
              </w:rPr>
              <w:t> </w:t>
            </w:r>
            <w:r>
              <w:rPr>
                <w:b/>
                <w:spacing w:val="-2"/>
                <w:sz w:val="20"/>
              </w:rPr>
              <w:t>DRAGOSLAVELE</w:t>
            </w:r>
          </w:p>
          <w:p>
            <w:pPr>
              <w:pStyle w:val="TableParagraph"/>
              <w:spacing w:before="1"/>
              <w:ind w:left="378"/>
              <w:rPr>
                <w:b/>
                <w:sz w:val="20"/>
              </w:rPr>
            </w:pPr>
            <w:r>
              <w:rPr>
                <w:b/>
                <w:sz w:val="20"/>
              </w:rPr>
              <w:t>O.S.</w:t>
            </w:r>
            <w:r>
              <w:rPr>
                <w:spacing w:val="-3"/>
                <w:sz w:val="20"/>
              </w:rPr>
              <w:t> </w:t>
            </w:r>
            <w:r>
              <w:rPr>
                <w:b/>
                <w:spacing w:val="-2"/>
                <w:sz w:val="20"/>
              </w:rPr>
              <w:t>RUCĂR</w:t>
            </w:r>
          </w:p>
        </w:tc>
        <w:tc>
          <w:tcPr>
            <w:tcW w:w="1344" w:type="dxa"/>
            <w:vMerge w:val="restart"/>
          </w:tcPr>
          <w:p>
            <w:pPr>
              <w:pStyle w:val="TableParagraph"/>
              <w:spacing w:before="24"/>
              <w:rPr>
                <w:sz w:val="20"/>
              </w:rPr>
            </w:pPr>
          </w:p>
          <w:p>
            <w:pPr>
              <w:pStyle w:val="TableParagraph"/>
              <w:ind w:left="8"/>
              <w:jc w:val="center"/>
              <w:rPr>
                <w:sz w:val="20"/>
              </w:rPr>
            </w:pPr>
            <w:r>
              <w:rPr>
                <w:spacing w:val="-5"/>
                <w:sz w:val="20"/>
              </w:rPr>
              <w:t>40</w:t>
            </w:r>
          </w:p>
        </w:tc>
        <w:tc>
          <w:tcPr>
            <w:tcW w:w="674" w:type="dxa"/>
          </w:tcPr>
          <w:p>
            <w:pPr>
              <w:pStyle w:val="TableParagraph"/>
              <w:spacing w:before="101"/>
              <w:ind w:left="23" w:right="6"/>
              <w:jc w:val="center"/>
              <w:rPr>
                <w:sz w:val="20"/>
              </w:rPr>
            </w:pPr>
            <w:r>
              <w:rPr>
                <w:spacing w:val="-10"/>
                <w:sz w:val="20"/>
              </w:rPr>
              <w:t>A</w:t>
            </w:r>
          </w:p>
        </w:tc>
        <w:tc>
          <w:tcPr>
            <w:tcW w:w="2585" w:type="dxa"/>
          </w:tcPr>
          <w:p>
            <w:pPr>
              <w:pStyle w:val="TableParagraph"/>
              <w:spacing w:before="101"/>
              <w:ind w:left="21" w:right="16"/>
              <w:jc w:val="center"/>
              <w:rPr>
                <w:sz w:val="20"/>
              </w:rPr>
            </w:pPr>
            <w:r>
              <w:rPr>
                <w:spacing w:val="-5"/>
                <w:sz w:val="20"/>
              </w:rPr>
              <w:t>A%</w:t>
            </w:r>
          </w:p>
        </w:tc>
        <w:tc>
          <w:tcPr>
            <w:tcW w:w="926" w:type="dxa"/>
          </w:tcPr>
          <w:p>
            <w:pPr>
              <w:pStyle w:val="TableParagraph"/>
              <w:spacing w:before="101"/>
              <w:ind w:left="13"/>
              <w:jc w:val="center"/>
              <w:rPr>
                <w:sz w:val="20"/>
              </w:rPr>
            </w:pPr>
            <w:r>
              <w:rPr>
                <w:spacing w:val="-5"/>
                <w:sz w:val="20"/>
              </w:rPr>
              <w:t>140</w:t>
            </w:r>
          </w:p>
        </w:tc>
        <w:tc>
          <w:tcPr>
            <w:tcW w:w="561" w:type="dxa"/>
          </w:tcPr>
          <w:p>
            <w:pPr>
              <w:pStyle w:val="TableParagraph"/>
              <w:spacing w:before="101"/>
              <w:ind w:left="12" w:right="1"/>
              <w:jc w:val="center"/>
              <w:rPr>
                <w:sz w:val="20"/>
              </w:rPr>
            </w:pPr>
            <w:r>
              <w:rPr>
                <w:spacing w:val="-10"/>
                <w:sz w:val="20"/>
              </w:rPr>
              <w:t>A</w:t>
            </w:r>
          </w:p>
        </w:tc>
        <w:tc>
          <w:tcPr>
            <w:tcW w:w="1111" w:type="dxa"/>
          </w:tcPr>
          <w:p>
            <w:pPr>
              <w:pStyle w:val="TableParagraph"/>
              <w:spacing w:before="101"/>
              <w:ind w:left="11" w:right="1"/>
              <w:jc w:val="center"/>
              <w:rPr>
                <w:sz w:val="20"/>
              </w:rPr>
            </w:pPr>
            <w:r>
              <w:rPr>
                <w:spacing w:val="-2"/>
                <w:sz w:val="20"/>
              </w:rPr>
              <w:t>16,24</w:t>
            </w:r>
          </w:p>
        </w:tc>
      </w:tr>
      <w:tr>
        <w:trPr>
          <w:trHeight w:val="299" w:hRule="atLeast"/>
        </w:trPr>
        <w:tc>
          <w:tcPr>
            <w:tcW w:w="1896" w:type="dxa"/>
            <w:vMerge/>
            <w:tcBorders>
              <w:top w:val="nil"/>
            </w:tcBorders>
          </w:tcPr>
          <w:p>
            <w:pPr>
              <w:rPr>
                <w:sz w:val="2"/>
                <w:szCs w:val="2"/>
              </w:rPr>
            </w:pPr>
          </w:p>
        </w:tc>
        <w:tc>
          <w:tcPr>
            <w:tcW w:w="1344" w:type="dxa"/>
            <w:vMerge/>
            <w:tcBorders>
              <w:top w:val="nil"/>
            </w:tcBorders>
          </w:tcPr>
          <w:p>
            <w:pPr>
              <w:rPr>
                <w:sz w:val="2"/>
                <w:szCs w:val="2"/>
              </w:rPr>
            </w:pPr>
          </w:p>
        </w:tc>
        <w:tc>
          <w:tcPr>
            <w:tcW w:w="3259" w:type="dxa"/>
            <w:gridSpan w:val="2"/>
          </w:tcPr>
          <w:p>
            <w:pPr>
              <w:pStyle w:val="TableParagraph"/>
              <w:spacing w:before="29"/>
              <w:ind w:left="8"/>
              <w:jc w:val="center"/>
              <w:rPr>
                <w:sz w:val="20"/>
              </w:rPr>
            </w:pPr>
            <w:r>
              <w:rPr>
                <w:spacing w:val="-10"/>
                <w:sz w:val="20"/>
              </w:rPr>
              <w:t>-</w:t>
            </w:r>
          </w:p>
        </w:tc>
        <w:tc>
          <w:tcPr>
            <w:tcW w:w="1487" w:type="dxa"/>
            <w:gridSpan w:val="2"/>
          </w:tcPr>
          <w:p>
            <w:pPr>
              <w:pStyle w:val="TableParagraph"/>
              <w:spacing w:before="34"/>
              <w:ind w:left="340"/>
              <w:rPr>
                <w:b/>
                <w:sz w:val="20"/>
              </w:rPr>
            </w:pPr>
            <w:r>
              <w:rPr>
                <w:b/>
                <w:sz w:val="20"/>
              </w:rPr>
              <w:t>Total</w:t>
            </w:r>
            <w:r>
              <w:rPr>
                <w:spacing w:val="-4"/>
                <w:sz w:val="20"/>
              </w:rPr>
              <w:t> </w:t>
            </w:r>
            <w:r>
              <w:rPr>
                <w:b/>
                <w:spacing w:val="-5"/>
                <w:sz w:val="20"/>
              </w:rPr>
              <w:t>140</w:t>
            </w:r>
          </w:p>
        </w:tc>
        <w:tc>
          <w:tcPr>
            <w:tcW w:w="1111" w:type="dxa"/>
          </w:tcPr>
          <w:p>
            <w:pPr>
              <w:pStyle w:val="TableParagraph"/>
              <w:spacing w:before="34"/>
              <w:ind w:left="11" w:right="1"/>
              <w:jc w:val="center"/>
              <w:rPr>
                <w:b/>
                <w:sz w:val="20"/>
              </w:rPr>
            </w:pPr>
            <w:r>
              <w:rPr>
                <w:b/>
                <w:spacing w:val="-2"/>
                <w:sz w:val="20"/>
              </w:rPr>
              <w:t>16,24</w:t>
            </w:r>
          </w:p>
        </w:tc>
      </w:tr>
      <w:tr>
        <w:trPr>
          <w:trHeight w:val="393" w:hRule="atLeast"/>
        </w:trPr>
        <w:tc>
          <w:tcPr>
            <w:tcW w:w="1896" w:type="dxa"/>
            <w:vMerge w:val="restart"/>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6"/>
              <w:rPr>
                <w:sz w:val="20"/>
              </w:rPr>
            </w:pPr>
          </w:p>
          <w:p>
            <w:pPr>
              <w:pStyle w:val="TableParagraph"/>
              <w:spacing w:line="229" w:lineRule="exact" w:before="1"/>
              <w:ind w:left="215"/>
              <w:rPr>
                <w:b/>
                <w:sz w:val="20"/>
              </w:rPr>
            </w:pPr>
            <w:r>
              <w:rPr>
                <w:b/>
                <w:sz w:val="20"/>
              </w:rPr>
              <w:t>U.P.</w:t>
            </w:r>
            <w:r>
              <w:rPr>
                <w:spacing w:val="-3"/>
                <w:sz w:val="20"/>
              </w:rPr>
              <w:t> </w:t>
            </w:r>
            <w:r>
              <w:rPr>
                <w:b/>
                <w:sz w:val="20"/>
              </w:rPr>
              <w:t>II</w:t>
            </w:r>
            <w:r>
              <w:rPr>
                <w:spacing w:val="-4"/>
                <w:sz w:val="20"/>
              </w:rPr>
              <w:t> </w:t>
            </w:r>
            <w:r>
              <w:rPr>
                <w:b/>
                <w:spacing w:val="-2"/>
                <w:sz w:val="20"/>
              </w:rPr>
              <w:t>RÂUȘOR</w:t>
            </w:r>
          </w:p>
          <w:p>
            <w:pPr>
              <w:pStyle w:val="TableParagraph"/>
              <w:spacing w:line="229" w:lineRule="exact"/>
              <w:ind w:left="378"/>
              <w:rPr>
                <w:b/>
                <w:sz w:val="20"/>
              </w:rPr>
            </w:pPr>
            <w:r>
              <w:rPr>
                <w:b/>
                <w:sz w:val="20"/>
              </w:rPr>
              <w:t>O.S.</w:t>
            </w:r>
            <w:r>
              <w:rPr>
                <w:spacing w:val="-3"/>
                <w:sz w:val="20"/>
              </w:rPr>
              <w:t> </w:t>
            </w:r>
            <w:r>
              <w:rPr>
                <w:b/>
                <w:spacing w:val="-2"/>
                <w:sz w:val="20"/>
              </w:rPr>
              <w:t>RUCĂR</w:t>
            </w:r>
          </w:p>
        </w:tc>
        <w:tc>
          <w:tcPr>
            <w:tcW w:w="1344" w:type="dxa"/>
            <w:vMerge w:val="restart"/>
          </w:tcPr>
          <w:p>
            <w:pPr>
              <w:pStyle w:val="TableParagraph"/>
              <w:rPr>
                <w:sz w:val="20"/>
              </w:rPr>
            </w:pPr>
          </w:p>
          <w:p>
            <w:pPr>
              <w:pStyle w:val="TableParagraph"/>
              <w:rPr>
                <w:sz w:val="20"/>
              </w:rPr>
            </w:pPr>
          </w:p>
          <w:p>
            <w:pPr>
              <w:pStyle w:val="TableParagraph"/>
              <w:spacing w:before="63"/>
              <w:rPr>
                <w:sz w:val="20"/>
              </w:rPr>
            </w:pPr>
          </w:p>
          <w:p>
            <w:pPr>
              <w:pStyle w:val="TableParagraph"/>
              <w:spacing w:before="1"/>
              <w:ind w:left="8"/>
              <w:jc w:val="center"/>
              <w:rPr>
                <w:sz w:val="20"/>
              </w:rPr>
            </w:pPr>
            <w:r>
              <w:rPr>
                <w:spacing w:val="-5"/>
                <w:sz w:val="20"/>
              </w:rPr>
              <w:t>15</w:t>
            </w:r>
          </w:p>
        </w:tc>
        <w:tc>
          <w:tcPr>
            <w:tcW w:w="674" w:type="dxa"/>
          </w:tcPr>
          <w:p>
            <w:pPr>
              <w:pStyle w:val="TableParagraph"/>
              <w:spacing w:before="74"/>
              <w:ind w:left="23" w:right="6"/>
              <w:jc w:val="center"/>
              <w:rPr>
                <w:sz w:val="20"/>
              </w:rPr>
            </w:pPr>
            <w:r>
              <w:rPr>
                <w:spacing w:val="-10"/>
                <w:sz w:val="20"/>
              </w:rPr>
              <w:t>A</w:t>
            </w:r>
          </w:p>
        </w:tc>
        <w:tc>
          <w:tcPr>
            <w:tcW w:w="2585" w:type="dxa"/>
            <w:vMerge w:val="restart"/>
          </w:tcPr>
          <w:p>
            <w:pPr>
              <w:pStyle w:val="TableParagraph"/>
              <w:spacing w:before="194"/>
              <w:ind w:left="21" w:right="16"/>
              <w:jc w:val="center"/>
              <w:rPr>
                <w:sz w:val="20"/>
              </w:rPr>
            </w:pPr>
            <w:r>
              <w:rPr>
                <w:spacing w:val="-2"/>
                <w:sz w:val="20"/>
              </w:rPr>
              <w:t>A%+D%</w:t>
            </w:r>
          </w:p>
        </w:tc>
        <w:tc>
          <w:tcPr>
            <w:tcW w:w="926" w:type="dxa"/>
            <w:vMerge w:val="restart"/>
          </w:tcPr>
          <w:p>
            <w:pPr>
              <w:pStyle w:val="TableParagraph"/>
              <w:rPr>
                <w:sz w:val="20"/>
              </w:rPr>
            </w:pPr>
          </w:p>
          <w:p>
            <w:pPr>
              <w:pStyle w:val="TableParagraph"/>
              <w:spacing w:before="137"/>
              <w:rPr>
                <w:sz w:val="20"/>
              </w:rPr>
            </w:pPr>
          </w:p>
          <w:p>
            <w:pPr>
              <w:pStyle w:val="TableParagraph"/>
              <w:spacing w:before="1"/>
              <w:ind w:left="314"/>
              <w:rPr>
                <w:sz w:val="20"/>
              </w:rPr>
            </w:pPr>
            <w:r>
              <w:rPr>
                <w:spacing w:val="-5"/>
                <w:sz w:val="20"/>
              </w:rPr>
              <w:t>215</w:t>
            </w:r>
          </w:p>
        </w:tc>
        <w:tc>
          <w:tcPr>
            <w:tcW w:w="561" w:type="dxa"/>
            <w:vMerge w:val="restart"/>
          </w:tcPr>
          <w:p>
            <w:pPr>
              <w:pStyle w:val="TableParagraph"/>
              <w:spacing w:before="194"/>
              <w:ind w:left="12" w:right="1"/>
              <w:jc w:val="center"/>
              <w:rPr>
                <w:sz w:val="20"/>
              </w:rPr>
            </w:pPr>
            <w:r>
              <w:rPr>
                <w:spacing w:val="-10"/>
                <w:sz w:val="20"/>
              </w:rPr>
              <w:t>A</w:t>
            </w:r>
          </w:p>
        </w:tc>
        <w:tc>
          <w:tcPr>
            <w:tcW w:w="1111" w:type="dxa"/>
            <w:vMerge w:val="restart"/>
          </w:tcPr>
          <w:p>
            <w:pPr>
              <w:pStyle w:val="TableParagraph"/>
              <w:spacing w:before="194"/>
              <w:ind w:left="11" w:right="1"/>
              <w:jc w:val="center"/>
              <w:rPr>
                <w:sz w:val="20"/>
              </w:rPr>
            </w:pPr>
            <w:r>
              <w:rPr>
                <w:spacing w:val="-4"/>
                <w:sz w:val="20"/>
              </w:rPr>
              <w:t>3,87</w:t>
            </w:r>
          </w:p>
        </w:tc>
      </w:tr>
      <w:tr>
        <w:trPr>
          <w:trHeight w:val="229" w:hRule="atLeast"/>
        </w:trPr>
        <w:tc>
          <w:tcPr>
            <w:tcW w:w="1896" w:type="dxa"/>
            <w:vMerge/>
            <w:tcBorders>
              <w:top w:val="nil"/>
            </w:tcBorders>
          </w:tcPr>
          <w:p>
            <w:pPr>
              <w:rPr>
                <w:sz w:val="2"/>
                <w:szCs w:val="2"/>
              </w:rPr>
            </w:pPr>
          </w:p>
        </w:tc>
        <w:tc>
          <w:tcPr>
            <w:tcW w:w="1344" w:type="dxa"/>
            <w:vMerge/>
            <w:tcBorders>
              <w:top w:val="nil"/>
            </w:tcBorders>
          </w:tcPr>
          <w:p>
            <w:pPr>
              <w:rPr>
                <w:sz w:val="2"/>
                <w:szCs w:val="2"/>
              </w:rPr>
            </w:pPr>
          </w:p>
        </w:tc>
        <w:tc>
          <w:tcPr>
            <w:tcW w:w="674" w:type="dxa"/>
          </w:tcPr>
          <w:p>
            <w:pPr>
              <w:pStyle w:val="TableParagraph"/>
              <w:spacing w:line="210" w:lineRule="exact"/>
              <w:ind w:left="23" w:right="6"/>
              <w:jc w:val="center"/>
              <w:rPr>
                <w:sz w:val="20"/>
              </w:rPr>
            </w:pPr>
            <w:r>
              <w:rPr>
                <w:spacing w:val="-10"/>
                <w:sz w:val="20"/>
              </w:rPr>
              <w:t>D</w:t>
            </w:r>
          </w:p>
        </w:tc>
        <w:tc>
          <w:tcPr>
            <w:tcW w:w="2585" w:type="dxa"/>
            <w:vMerge/>
            <w:tcBorders>
              <w:top w:val="nil"/>
            </w:tcBorders>
          </w:tcPr>
          <w:p>
            <w:pPr>
              <w:rPr>
                <w:sz w:val="2"/>
                <w:szCs w:val="2"/>
              </w:rPr>
            </w:pPr>
          </w:p>
        </w:tc>
        <w:tc>
          <w:tcPr>
            <w:tcW w:w="926" w:type="dxa"/>
            <w:vMerge/>
            <w:tcBorders>
              <w:top w:val="nil"/>
            </w:tcBorders>
          </w:tcPr>
          <w:p>
            <w:pPr>
              <w:rPr>
                <w:sz w:val="2"/>
                <w:szCs w:val="2"/>
              </w:rPr>
            </w:pPr>
          </w:p>
        </w:tc>
        <w:tc>
          <w:tcPr>
            <w:tcW w:w="561" w:type="dxa"/>
            <w:vMerge/>
            <w:tcBorders>
              <w:top w:val="nil"/>
            </w:tcBorders>
          </w:tcPr>
          <w:p>
            <w:pPr>
              <w:rPr>
                <w:sz w:val="2"/>
                <w:szCs w:val="2"/>
              </w:rPr>
            </w:pPr>
          </w:p>
        </w:tc>
        <w:tc>
          <w:tcPr>
            <w:tcW w:w="1111" w:type="dxa"/>
            <w:vMerge/>
            <w:tcBorders>
              <w:top w:val="nil"/>
            </w:tcBorders>
          </w:tcPr>
          <w:p>
            <w:pPr>
              <w:rPr>
                <w:sz w:val="2"/>
                <w:szCs w:val="2"/>
              </w:rPr>
            </w:pPr>
          </w:p>
        </w:tc>
      </w:tr>
      <w:tr>
        <w:trPr>
          <w:trHeight w:val="393" w:hRule="atLeast"/>
        </w:trPr>
        <w:tc>
          <w:tcPr>
            <w:tcW w:w="1896" w:type="dxa"/>
            <w:vMerge/>
            <w:tcBorders>
              <w:top w:val="nil"/>
            </w:tcBorders>
          </w:tcPr>
          <w:p>
            <w:pPr>
              <w:rPr>
                <w:sz w:val="2"/>
                <w:szCs w:val="2"/>
              </w:rPr>
            </w:pPr>
          </w:p>
        </w:tc>
        <w:tc>
          <w:tcPr>
            <w:tcW w:w="1344" w:type="dxa"/>
            <w:vMerge/>
            <w:tcBorders>
              <w:top w:val="nil"/>
            </w:tcBorders>
          </w:tcPr>
          <w:p>
            <w:pPr>
              <w:rPr>
                <w:sz w:val="2"/>
                <w:szCs w:val="2"/>
              </w:rPr>
            </w:pPr>
          </w:p>
        </w:tc>
        <w:tc>
          <w:tcPr>
            <w:tcW w:w="674" w:type="dxa"/>
          </w:tcPr>
          <w:p>
            <w:pPr>
              <w:pStyle w:val="TableParagraph"/>
              <w:spacing w:before="74"/>
              <w:ind w:left="22" w:right="6"/>
              <w:jc w:val="center"/>
              <w:rPr>
                <w:sz w:val="20"/>
              </w:rPr>
            </w:pPr>
            <w:r>
              <w:rPr>
                <w:spacing w:val="-10"/>
                <w:sz w:val="20"/>
              </w:rPr>
              <w:t>-</w:t>
            </w:r>
          </w:p>
        </w:tc>
        <w:tc>
          <w:tcPr>
            <w:tcW w:w="2585" w:type="dxa"/>
          </w:tcPr>
          <w:p>
            <w:pPr>
              <w:pStyle w:val="TableParagraph"/>
              <w:spacing w:before="74"/>
              <w:ind w:left="21" w:right="16"/>
              <w:jc w:val="center"/>
              <w:rPr>
                <w:sz w:val="20"/>
              </w:rPr>
            </w:pPr>
            <w:r>
              <w:rPr>
                <w:spacing w:val="-5"/>
                <w:sz w:val="20"/>
              </w:rPr>
              <w:t>A%</w:t>
            </w:r>
          </w:p>
        </w:tc>
        <w:tc>
          <w:tcPr>
            <w:tcW w:w="926" w:type="dxa"/>
            <w:vMerge/>
            <w:tcBorders>
              <w:top w:val="nil"/>
            </w:tcBorders>
          </w:tcPr>
          <w:p>
            <w:pPr>
              <w:rPr>
                <w:sz w:val="2"/>
                <w:szCs w:val="2"/>
              </w:rPr>
            </w:pPr>
          </w:p>
        </w:tc>
        <w:tc>
          <w:tcPr>
            <w:tcW w:w="561" w:type="dxa"/>
          </w:tcPr>
          <w:p>
            <w:pPr>
              <w:pStyle w:val="TableParagraph"/>
              <w:spacing w:before="74"/>
              <w:ind w:left="11" w:right="2"/>
              <w:jc w:val="center"/>
              <w:rPr>
                <w:sz w:val="20"/>
              </w:rPr>
            </w:pPr>
            <w:r>
              <w:rPr>
                <w:spacing w:val="-10"/>
                <w:sz w:val="20"/>
              </w:rPr>
              <w:t>B</w:t>
            </w:r>
          </w:p>
        </w:tc>
        <w:tc>
          <w:tcPr>
            <w:tcW w:w="1111" w:type="dxa"/>
          </w:tcPr>
          <w:p>
            <w:pPr>
              <w:pStyle w:val="TableParagraph"/>
              <w:spacing w:before="74"/>
              <w:ind w:left="11" w:right="1"/>
              <w:jc w:val="center"/>
              <w:rPr>
                <w:sz w:val="20"/>
              </w:rPr>
            </w:pPr>
            <w:r>
              <w:rPr>
                <w:spacing w:val="-4"/>
                <w:sz w:val="20"/>
              </w:rPr>
              <w:t>0,42</w:t>
            </w:r>
          </w:p>
        </w:tc>
      </w:tr>
      <w:tr>
        <w:trPr>
          <w:trHeight w:val="393" w:hRule="atLeast"/>
        </w:trPr>
        <w:tc>
          <w:tcPr>
            <w:tcW w:w="1896" w:type="dxa"/>
            <w:vMerge/>
            <w:tcBorders>
              <w:top w:val="nil"/>
            </w:tcBorders>
          </w:tcPr>
          <w:p>
            <w:pPr>
              <w:rPr>
                <w:sz w:val="2"/>
                <w:szCs w:val="2"/>
              </w:rPr>
            </w:pPr>
          </w:p>
        </w:tc>
        <w:tc>
          <w:tcPr>
            <w:tcW w:w="1344" w:type="dxa"/>
            <w:vMerge/>
            <w:tcBorders>
              <w:top w:val="nil"/>
            </w:tcBorders>
          </w:tcPr>
          <w:p>
            <w:pPr>
              <w:rPr>
                <w:sz w:val="2"/>
                <w:szCs w:val="2"/>
              </w:rPr>
            </w:pPr>
          </w:p>
        </w:tc>
        <w:tc>
          <w:tcPr>
            <w:tcW w:w="674" w:type="dxa"/>
          </w:tcPr>
          <w:p>
            <w:pPr>
              <w:pStyle w:val="TableParagraph"/>
              <w:spacing w:before="74"/>
              <w:ind w:left="22" w:right="6"/>
              <w:jc w:val="center"/>
              <w:rPr>
                <w:sz w:val="20"/>
              </w:rPr>
            </w:pPr>
            <w:r>
              <w:rPr>
                <w:spacing w:val="-10"/>
                <w:sz w:val="20"/>
              </w:rPr>
              <w:t>-</w:t>
            </w:r>
          </w:p>
        </w:tc>
        <w:tc>
          <w:tcPr>
            <w:tcW w:w="2585" w:type="dxa"/>
          </w:tcPr>
          <w:p>
            <w:pPr>
              <w:pStyle w:val="TableParagraph"/>
              <w:spacing w:before="74"/>
              <w:ind w:left="21" w:right="16"/>
              <w:jc w:val="center"/>
              <w:rPr>
                <w:sz w:val="20"/>
              </w:rPr>
            </w:pPr>
            <w:r>
              <w:rPr>
                <w:spacing w:val="-5"/>
                <w:sz w:val="20"/>
              </w:rPr>
              <w:t>A%</w:t>
            </w:r>
          </w:p>
        </w:tc>
        <w:tc>
          <w:tcPr>
            <w:tcW w:w="926" w:type="dxa"/>
            <w:vMerge/>
            <w:tcBorders>
              <w:top w:val="nil"/>
            </w:tcBorders>
          </w:tcPr>
          <w:p>
            <w:pPr>
              <w:rPr>
                <w:sz w:val="2"/>
                <w:szCs w:val="2"/>
              </w:rPr>
            </w:pPr>
          </w:p>
        </w:tc>
        <w:tc>
          <w:tcPr>
            <w:tcW w:w="561" w:type="dxa"/>
          </w:tcPr>
          <w:p>
            <w:pPr>
              <w:pStyle w:val="TableParagraph"/>
              <w:spacing w:before="74"/>
              <w:ind w:left="11" w:right="2"/>
              <w:jc w:val="center"/>
              <w:rPr>
                <w:sz w:val="20"/>
              </w:rPr>
            </w:pPr>
            <w:r>
              <w:rPr>
                <w:spacing w:val="-10"/>
                <w:sz w:val="20"/>
              </w:rPr>
              <w:t>C</w:t>
            </w:r>
          </w:p>
        </w:tc>
        <w:tc>
          <w:tcPr>
            <w:tcW w:w="1111" w:type="dxa"/>
          </w:tcPr>
          <w:p>
            <w:pPr>
              <w:pStyle w:val="TableParagraph"/>
              <w:spacing w:before="74"/>
              <w:ind w:left="11" w:right="1"/>
              <w:jc w:val="center"/>
              <w:rPr>
                <w:sz w:val="20"/>
              </w:rPr>
            </w:pPr>
            <w:r>
              <w:rPr>
                <w:spacing w:val="-4"/>
                <w:sz w:val="20"/>
              </w:rPr>
              <w:t>1,97</w:t>
            </w:r>
          </w:p>
        </w:tc>
      </w:tr>
      <w:tr>
        <w:trPr>
          <w:trHeight w:val="299" w:hRule="atLeast"/>
        </w:trPr>
        <w:tc>
          <w:tcPr>
            <w:tcW w:w="1896" w:type="dxa"/>
            <w:vMerge/>
            <w:tcBorders>
              <w:top w:val="nil"/>
            </w:tcBorders>
          </w:tcPr>
          <w:p>
            <w:pPr>
              <w:rPr>
                <w:sz w:val="2"/>
                <w:szCs w:val="2"/>
              </w:rPr>
            </w:pPr>
          </w:p>
        </w:tc>
        <w:tc>
          <w:tcPr>
            <w:tcW w:w="1344" w:type="dxa"/>
            <w:vMerge/>
            <w:tcBorders>
              <w:top w:val="nil"/>
            </w:tcBorders>
          </w:tcPr>
          <w:p>
            <w:pPr>
              <w:rPr>
                <w:sz w:val="2"/>
                <w:szCs w:val="2"/>
              </w:rPr>
            </w:pPr>
          </w:p>
        </w:tc>
        <w:tc>
          <w:tcPr>
            <w:tcW w:w="3259" w:type="dxa"/>
            <w:gridSpan w:val="2"/>
          </w:tcPr>
          <w:p>
            <w:pPr>
              <w:pStyle w:val="TableParagraph"/>
              <w:spacing w:before="26"/>
              <w:ind w:left="8"/>
              <w:jc w:val="center"/>
              <w:rPr>
                <w:sz w:val="20"/>
              </w:rPr>
            </w:pPr>
            <w:r>
              <w:rPr>
                <w:spacing w:val="-10"/>
                <w:sz w:val="20"/>
              </w:rPr>
              <w:t>-</w:t>
            </w:r>
          </w:p>
        </w:tc>
        <w:tc>
          <w:tcPr>
            <w:tcW w:w="1487" w:type="dxa"/>
            <w:gridSpan w:val="2"/>
          </w:tcPr>
          <w:p>
            <w:pPr>
              <w:pStyle w:val="TableParagraph"/>
              <w:spacing w:before="31"/>
              <w:ind w:left="340"/>
              <w:rPr>
                <w:b/>
                <w:sz w:val="20"/>
              </w:rPr>
            </w:pPr>
            <w:r>
              <w:rPr>
                <w:b/>
                <w:sz w:val="20"/>
              </w:rPr>
              <w:t>Total</w:t>
            </w:r>
            <w:r>
              <w:rPr>
                <w:spacing w:val="-4"/>
                <w:sz w:val="20"/>
              </w:rPr>
              <w:t> </w:t>
            </w:r>
            <w:r>
              <w:rPr>
                <w:b/>
                <w:spacing w:val="-5"/>
                <w:sz w:val="20"/>
              </w:rPr>
              <w:t>215</w:t>
            </w:r>
          </w:p>
        </w:tc>
        <w:tc>
          <w:tcPr>
            <w:tcW w:w="1111" w:type="dxa"/>
          </w:tcPr>
          <w:p>
            <w:pPr>
              <w:pStyle w:val="TableParagraph"/>
              <w:spacing w:before="31"/>
              <w:ind w:left="11" w:right="1"/>
              <w:jc w:val="center"/>
              <w:rPr>
                <w:b/>
                <w:sz w:val="20"/>
              </w:rPr>
            </w:pPr>
            <w:r>
              <w:rPr>
                <w:b/>
                <w:spacing w:val="-4"/>
                <w:sz w:val="20"/>
              </w:rPr>
              <w:t>6,26</w:t>
            </w:r>
          </w:p>
        </w:tc>
      </w:tr>
      <w:tr>
        <w:trPr>
          <w:trHeight w:val="299" w:hRule="atLeast"/>
        </w:trPr>
        <w:tc>
          <w:tcPr>
            <w:tcW w:w="1896" w:type="dxa"/>
            <w:vMerge/>
            <w:tcBorders>
              <w:top w:val="nil"/>
            </w:tcBorders>
          </w:tcPr>
          <w:p>
            <w:pPr>
              <w:rPr>
                <w:sz w:val="2"/>
                <w:szCs w:val="2"/>
              </w:rPr>
            </w:pPr>
          </w:p>
        </w:tc>
        <w:tc>
          <w:tcPr>
            <w:tcW w:w="1344" w:type="dxa"/>
            <w:vMerge w:val="restart"/>
          </w:tcPr>
          <w:p>
            <w:pPr>
              <w:pStyle w:val="TableParagraph"/>
              <w:spacing w:before="192"/>
              <w:rPr>
                <w:sz w:val="20"/>
              </w:rPr>
            </w:pPr>
          </w:p>
          <w:p>
            <w:pPr>
              <w:pStyle w:val="TableParagraph"/>
              <w:ind w:left="8"/>
              <w:jc w:val="center"/>
              <w:rPr>
                <w:sz w:val="20"/>
              </w:rPr>
            </w:pPr>
            <w:r>
              <w:rPr>
                <w:spacing w:val="-5"/>
                <w:sz w:val="20"/>
              </w:rPr>
              <w:t>16</w:t>
            </w:r>
          </w:p>
        </w:tc>
        <w:tc>
          <w:tcPr>
            <w:tcW w:w="674" w:type="dxa"/>
            <w:vMerge w:val="restart"/>
          </w:tcPr>
          <w:p>
            <w:pPr>
              <w:pStyle w:val="TableParagraph"/>
              <w:spacing w:before="39"/>
              <w:rPr>
                <w:sz w:val="20"/>
              </w:rPr>
            </w:pPr>
          </w:p>
          <w:p>
            <w:pPr>
              <w:pStyle w:val="TableParagraph"/>
              <w:ind w:left="17"/>
              <w:jc w:val="center"/>
              <w:rPr>
                <w:sz w:val="20"/>
              </w:rPr>
            </w:pPr>
            <w:r>
              <w:rPr>
                <w:spacing w:val="-10"/>
                <w:sz w:val="20"/>
              </w:rPr>
              <w:t>A</w:t>
            </w:r>
          </w:p>
        </w:tc>
        <w:tc>
          <w:tcPr>
            <w:tcW w:w="2585" w:type="dxa"/>
          </w:tcPr>
          <w:p>
            <w:pPr>
              <w:pStyle w:val="TableParagraph"/>
              <w:spacing w:before="29"/>
              <w:ind w:left="21" w:right="16"/>
              <w:jc w:val="center"/>
              <w:rPr>
                <w:sz w:val="20"/>
              </w:rPr>
            </w:pPr>
            <w:r>
              <w:rPr>
                <w:spacing w:val="-5"/>
                <w:sz w:val="20"/>
              </w:rPr>
              <w:t>A%</w:t>
            </w:r>
          </w:p>
        </w:tc>
        <w:tc>
          <w:tcPr>
            <w:tcW w:w="926" w:type="dxa"/>
            <w:vMerge w:val="restart"/>
          </w:tcPr>
          <w:p>
            <w:pPr>
              <w:pStyle w:val="TableParagraph"/>
              <w:spacing w:before="39"/>
              <w:rPr>
                <w:sz w:val="20"/>
              </w:rPr>
            </w:pPr>
          </w:p>
          <w:p>
            <w:pPr>
              <w:pStyle w:val="TableParagraph"/>
              <w:ind w:left="314"/>
              <w:rPr>
                <w:sz w:val="20"/>
              </w:rPr>
            </w:pPr>
            <w:r>
              <w:rPr>
                <w:spacing w:val="-5"/>
                <w:sz w:val="20"/>
              </w:rPr>
              <w:t>216</w:t>
            </w:r>
          </w:p>
        </w:tc>
        <w:tc>
          <w:tcPr>
            <w:tcW w:w="561" w:type="dxa"/>
          </w:tcPr>
          <w:p>
            <w:pPr>
              <w:pStyle w:val="TableParagraph"/>
              <w:spacing w:before="29"/>
              <w:ind w:left="11" w:right="2"/>
              <w:jc w:val="center"/>
              <w:rPr>
                <w:sz w:val="20"/>
              </w:rPr>
            </w:pPr>
            <w:r>
              <w:rPr>
                <w:spacing w:val="-10"/>
                <w:sz w:val="20"/>
              </w:rPr>
              <w:t>C</w:t>
            </w:r>
          </w:p>
        </w:tc>
        <w:tc>
          <w:tcPr>
            <w:tcW w:w="1111" w:type="dxa"/>
          </w:tcPr>
          <w:p>
            <w:pPr>
              <w:pStyle w:val="TableParagraph"/>
              <w:spacing w:before="29"/>
              <w:ind w:left="11" w:right="1"/>
              <w:jc w:val="center"/>
              <w:rPr>
                <w:sz w:val="20"/>
              </w:rPr>
            </w:pPr>
            <w:r>
              <w:rPr>
                <w:spacing w:val="-4"/>
                <w:sz w:val="20"/>
              </w:rPr>
              <w:t>8,98</w:t>
            </w:r>
          </w:p>
        </w:tc>
      </w:tr>
      <w:tr>
        <w:trPr>
          <w:trHeight w:val="229" w:hRule="atLeast"/>
        </w:trPr>
        <w:tc>
          <w:tcPr>
            <w:tcW w:w="1896" w:type="dxa"/>
            <w:vMerge/>
            <w:tcBorders>
              <w:top w:val="nil"/>
            </w:tcBorders>
          </w:tcPr>
          <w:p>
            <w:pPr>
              <w:rPr>
                <w:sz w:val="2"/>
                <w:szCs w:val="2"/>
              </w:rPr>
            </w:pPr>
          </w:p>
        </w:tc>
        <w:tc>
          <w:tcPr>
            <w:tcW w:w="1344" w:type="dxa"/>
            <w:vMerge/>
            <w:tcBorders>
              <w:top w:val="nil"/>
            </w:tcBorders>
          </w:tcPr>
          <w:p>
            <w:pPr>
              <w:rPr>
                <w:sz w:val="2"/>
                <w:szCs w:val="2"/>
              </w:rPr>
            </w:pPr>
          </w:p>
        </w:tc>
        <w:tc>
          <w:tcPr>
            <w:tcW w:w="674" w:type="dxa"/>
            <w:vMerge/>
            <w:tcBorders>
              <w:top w:val="nil"/>
            </w:tcBorders>
          </w:tcPr>
          <w:p>
            <w:pPr>
              <w:rPr>
                <w:sz w:val="2"/>
                <w:szCs w:val="2"/>
              </w:rPr>
            </w:pPr>
          </w:p>
        </w:tc>
        <w:tc>
          <w:tcPr>
            <w:tcW w:w="2585" w:type="dxa"/>
          </w:tcPr>
          <w:p>
            <w:pPr>
              <w:pStyle w:val="TableParagraph"/>
              <w:spacing w:line="210" w:lineRule="exact"/>
              <w:ind w:left="21" w:right="16"/>
              <w:jc w:val="center"/>
              <w:rPr>
                <w:sz w:val="20"/>
              </w:rPr>
            </w:pPr>
            <w:r>
              <w:rPr>
                <w:spacing w:val="-5"/>
                <w:sz w:val="20"/>
              </w:rPr>
              <w:t>A%</w:t>
            </w:r>
          </w:p>
        </w:tc>
        <w:tc>
          <w:tcPr>
            <w:tcW w:w="926" w:type="dxa"/>
            <w:vMerge/>
            <w:tcBorders>
              <w:top w:val="nil"/>
            </w:tcBorders>
          </w:tcPr>
          <w:p>
            <w:pPr>
              <w:rPr>
                <w:sz w:val="2"/>
                <w:szCs w:val="2"/>
              </w:rPr>
            </w:pPr>
          </w:p>
        </w:tc>
        <w:tc>
          <w:tcPr>
            <w:tcW w:w="561" w:type="dxa"/>
          </w:tcPr>
          <w:p>
            <w:pPr>
              <w:pStyle w:val="TableParagraph"/>
              <w:spacing w:line="210" w:lineRule="exact"/>
              <w:ind w:left="12" w:right="1"/>
              <w:jc w:val="center"/>
              <w:rPr>
                <w:sz w:val="20"/>
              </w:rPr>
            </w:pPr>
            <w:r>
              <w:rPr>
                <w:spacing w:val="-10"/>
                <w:sz w:val="20"/>
              </w:rPr>
              <w:t>D</w:t>
            </w:r>
          </w:p>
        </w:tc>
        <w:tc>
          <w:tcPr>
            <w:tcW w:w="1111" w:type="dxa"/>
          </w:tcPr>
          <w:p>
            <w:pPr>
              <w:pStyle w:val="TableParagraph"/>
              <w:spacing w:line="210" w:lineRule="exact"/>
              <w:ind w:left="11" w:right="1"/>
              <w:jc w:val="center"/>
              <w:rPr>
                <w:sz w:val="20"/>
              </w:rPr>
            </w:pPr>
            <w:r>
              <w:rPr>
                <w:spacing w:val="-4"/>
                <w:sz w:val="20"/>
              </w:rPr>
              <w:t>0,80</w:t>
            </w:r>
          </w:p>
        </w:tc>
      </w:tr>
      <w:tr>
        <w:trPr>
          <w:trHeight w:val="229" w:hRule="atLeast"/>
        </w:trPr>
        <w:tc>
          <w:tcPr>
            <w:tcW w:w="1896" w:type="dxa"/>
            <w:vMerge/>
            <w:tcBorders>
              <w:top w:val="nil"/>
            </w:tcBorders>
          </w:tcPr>
          <w:p>
            <w:pPr>
              <w:rPr>
                <w:sz w:val="2"/>
                <w:szCs w:val="2"/>
              </w:rPr>
            </w:pPr>
          </w:p>
        </w:tc>
        <w:tc>
          <w:tcPr>
            <w:tcW w:w="1344" w:type="dxa"/>
            <w:vMerge/>
            <w:tcBorders>
              <w:top w:val="nil"/>
            </w:tcBorders>
          </w:tcPr>
          <w:p>
            <w:pPr>
              <w:rPr>
                <w:sz w:val="2"/>
                <w:szCs w:val="2"/>
              </w:rPr>
            </w:pPr>
          </w:p>
        </w:tc>
        <w:tc>
          <w:tcPr>
            <w:tcW w:w="674" w:type="dxa"/>
            <w:vMerge/>
            <w:tcBorders>
              <w:top w:val="nil"/>
            </w:tcBorders>
          </w:tcPr>
          <w:p>
            <w:pPr>
              <w:rPr>
                <w:sz w:val="2"/>
                <w:szCs w:val="2"/>
              </w:rPr>
            </w:pPr>
          </w:p>
        </w:tc>
        <w:tc>
          <w:tcPr>
            <w:tcW w:w="2585" w:type="dxa"/>
          </w:tcPr>
          <w:p>
            <w:pPr>
              <w:pStyle w:val="TableParagraph"/>
              <w:spacing w:line="210" w:lineRule="exact"/>
              <w:ind w:left="21" w:right="16"/>
              <w:jc w:val="center"/>
              <w:rPr>
                <w:sz w:val="20"/>
              </w:rPr>
            </w:pPr>
            <w:r>
              <w:rPr>
                <w:spacing w:val="-5"/>
                <w:sz w:val="20"/>
              </w:rPr>
              <w:t>A%</w:t>
            </w:r>
          </w:p>
        </w:tc>
        <w:tc>
          <w:tcPr>
            <w:tcW w:w="926" w:type="dxa"/>
            <w:vMerge/>
            <w:tcBorders>
              <w:top w:val="nil"/>
            </w:tcBorders>
          </w:tcPr>
          <w:p>
            <w:pPr>
              <w:rPr>
                <w:sz w:val="2"/>
                <w:szCs w:val="2"/>
              </w:rPr>
            </w:pPr>
          </w:p>
        </w:tc>
        <w:tc>
          <w:tcPr>
            <w:tcW w:w="561" w:type="dxa"/>
          </w:tcPr>
          <w:p>
            <w:pPr>
              <w:pStyle w:val="TableParagraph"/>
              <w:spacing w:line="210" w:lineRule="exact"/>
              <w:ind w:left="11" w:right="3"/>
              <w:jc w:val="center"/>
              <w:rPr>
                <w:sz w:val="20"/>
              </w:rPr>
            </w:pPr>
            <w:r>
              <w:rPr>
                <w:spacing w:val="-10"/>
                <w:sz w:val="20"/>
              </w:rPr>
              <w:t>E</w:t>
            </w:r>
          </w:p>
        </w:tc>
        <w:tc>
          <w:tcPr>
            <w:tcW w:w="1111" w:type="dxa"/>
          </w:tcPr>
          <w:p>
            <w:pPr>
              <w:pStyle w:val="TableParagraph"/>
              <w:spacing w:line="210" w:lineRule="exact"/>
              <w:ind w:left="11"/>
              <w:jc w:val="center"/>
              <w:rPr>
                <w:sz w:val="20"/>
              </w:rPr>
            </w:pPr>
            <w:r>
              <w:rPr>
                <w:spacing w:val="-4"/>
                <w:sz w:val="20"/>
              </w:rPr>
              <w:t>1,34</w:t>
            </w:r>
          </w:p>
        </w:tc>
      </w:tr>
      <w:tr>
        <w:trPr>
          <w:trHeight w:val="299" w:hRule="atLeast"/>
        </w:trPr>
        <w:tc>
          <w:tcPr>
            <w:tcW w:w="1896" w:type="dxa"/>
            <w:vMerge/>
            <w:tcBorders>
              <w:top w:val="nil"/>
            </w:tcBorders>
          </w:tcPr>
          <w:p>
            <w:pPr>
              <w:rPr>
                <w:sz w:val="2"/>
                <w:szCs w:val="2"/>
              </w:rPr>
            </w:pPr>
          </w:p>
        </w:tc>
        <w:tc>
          <w:tcPr>
            <w:tcW w:w="1344" w:type="dxa"/>
            <w:vMerge/>
            <w:tcBorders>
              <w:top w:val="nil"/>
            </w:tcBorders>
          </w:tcPr>
          <w:p>
            <w:pPr>
              <w:rPr>
                <w:sz w:val="2"/>
                <w:szCs w:val="2"/>
              </w:rPr>
            </w:pPr>
          </w:p>
        </w:tc>
        <w:tc>
          <w:tcPr>
            <w:tcW w:w="3259" w:type="dxa"/>
            <w:gridSpan w:val="2"/>
          </w:tcPr>
          <w:p>
            <w:pPr>
              <w:pStyle w:val="TableParagraph"/>
              <w:spacing w:before="29"/>
              <w:ind w:left="8"/>
              <w:jc w:val="center"/>
              <w:rPr>
                <w:sz w:val="20"/>
              </w:rPr>
            </w:pPr>
            <w:r>
              <w:rPr>
                <w:spacing w:val="-10"/>
                <w:sz w:val="20"/>
              </w:rPr>
              <w:t>-</w:t>
            </w:r>
          </w:p>
        </w:tc>
        <w:tc>
          <w:tcPr>
            <w:tcW w:w="1487" w:type="dxa"/>
            <w:gridSpan w:val="2"/>
          </w:tcPr>
          <w:p>
            <w:pPr>
              <w:pStyle w:val="TableParagraph"/>
              <w:spacing w:before="34"/>
              <w:ind w:left="340"/>
              <w:rPr>
                <w:b/>
                <w:sz w:val="20"/>
              </w:rPr>
            </w:pPr>
            <w:r>
              <w:rPr>
                <w:b/>
                <w:sz w:val="20"/>
              </w:rPr>
              <w:t>Total</w:t>
            </w:r>
            <w:r>
              <w:rPr>
                <w:spacing w:val="-4"/>
                <w:sz w:val="20"/>
              </w:rPr>
              <w:t> </w:t>
            </w:r>
            <w:r>
              <w:rPr>
                <w:b/>
                <w:spacing w:val="-5"/>
                <w:sz w:val="20"/>
              </w:rPr>
              <w:t>216</w:t>
            </w:r>
          </w:p>
        </w:tc>
        <w:tc>
          <w:tcPr>
            <w:tcW w:w="1111" w:type="dxa"/>
          </w:tcPr>
          <w:p>
            <w:pPr>
              <w:pStyle w:val="TableParagraph"/>
              <w:spacing w:before="34"/>
              <w:ind w:left="11" w:right="1"/>
              <w:jc w:val="center"/>
              <w:rPr>
                <w:b/>
                <w:sz w:val="20"/>
              </w:rPr>
            </w:pPr>
            <w:r>
              <w:rPr>
                <w:b/>
                <w:spacing w:val="-2"/>
                <w:sz w:val="20"/>
              </w:rPr>
              <w:t>11,12</w:t>
            </w:r>
          </w:p>
        </w:tc>
      </w:tr>
      <w:tr>
        <w:trPr>
          <w:trHeight w:val="299" w:hRule="atLeast"/>
        </w:trPr>
        <w:tc>
          <w:tcPr>
            <w:tcW w:w="1896" w:type="dxa"/>
            <w:vMerge/>
            <w:tcBorders>
              <w:top w:val="nil"/>
            </w:tcBorders>
          </w:tcPr>
          <w:p>
            <w:pPr>
              <w:rPr>
                <w:sz w:val="2"/>
                <w:szCs w:val="2"/>
              </w:rPr>
            </w:pPr>
          </w:p>
        </w:tc>
        <w:tc>
          <w:tcPr>
            <w:tcW w:w="1344" w:type="dxa"/>
            <w:vMerge w:val="restart"/>
          </w:tcPr>
          <w:p>
            <w:pPr>
              <w:pStyle w:val="TableParagraph"/>
              <w:spacing w:before="195"/>
              <w:rPr>
                <w:sz w:val="20"/>
              </w:rPr>
            </w:pPr>
          </w:p>
          <w:p>
            <w:pPr>
              <w:pStyle w:val="TableParagraph"/>
              <w:ind w:left="8"/>
              <w:jc w:val="center"/>
              <w:rPr>
                <w:sz w:val="20"/>
              </w:rPr>
            </w:pPr>
            <w:r>
              <w:rPr>
                <w:spacing w:val="-5"/>
                <w:sz w:val="20"/>
              </w:rPr>
              <w:t>22</w:t>
            </w:r>
          </w:p>
        </w:tc>
        <w:tc>
          <w:tcPr>
            <w:tcW w:w="674" w:type="dxa"/>
            <w:vMerge w:val="restart"/>
          </w:tcPr>
          <w:p>
            <w:pPr>
              <w:pStyle w:val="TableParagraph"/>
              <w:spacing w:before="39"/>
              <w:rPr>
                <w:sz w:val="20"/>
              </w:rPr>
            </w:pPr>
          </w:p>
          <w:p>
            <w:pPr>
              <w:pStyle w:val="TableParagraph"/>
              <w:ind w:left="17" w:right="2"/>
              <w:jc w:val="center"/>
              <w:rPr>
                <w:sz w:val="20"/>
              </w:rPr>
            </w:pPr>
            <w:r>
              <w:rPr>
                <w:spacing w:val="-10"/>
                <w:sz w:val="20"/>
              </w:rPr>
              <w:t>C</w:t>
            </w:r>
          </w:p>
        </w:tc>
        <w:tc>
          <w:tcPr>
            <w:tcW w:w="2585" w:type="dxa"/>
          </w:tcPr>
          <w:p>
            <w:pPr>
              <w:pStyle w:val="TableParagraph"/>
              <w:spacing w:before="29"/>
              <w:ind w:left="24" w:right="16"/>
              <w:jc w:val="center"/>
              <w:rPr>
                <w:sz w:val="20"/>
              </w:rPr>
            </w:pPr>
            <w:r>
              <w:rPr>
                <w:spacing w:val="-5"/>
                <w:sz w:val="20"/>
              </w:rPr>
              <w:t>C%</w:t>
            </w:r>
          </w:p>
        </w:tc>
        <w:tc>
          <w:tcPr>
            <w:tcW w:w="926" w:type="dxa"/>
            <w:vMerge w:val="restart"/>
          </w:tcPr>
          <w:p>
            <w:pPr>
              <w:pStyle w:val="TableParagraph"/>
              <w:spacing w:before="39"/>
              <w:rPr>
                <w:sz w:val="20"/>
              </w:rPr>
            </w:pPr>
          </w:p>
          <w:p>
            <w:pPr>
              <w:pStyle w:val="TableParagraph"/>
              <w:ind w:left="314"/>
              <w:rPr>
                <w:sz w:val="20"/>
              </w:rPr>
            </w:pPr>
            <w:r>
              <w:rPr>
                <w:spacing w:val="-5"/>
                <w:sz w:val="20"/>
              </w:rPr>
              <w:t>222</w:t>
            </w:r>
          </w:p>
        </w:tc>
        <w:tc>
          <w:tcPr>
            <w:tcW w:w="561" w:type="dxa"/>
          </w:tcPr>
          <w:p>
            <w:pPr>
              <w:pStyle w:val="TableParagraph"/>
              <w:spacing w:before="29"/>
              <w:ind w:left="12" w:right="1"/>
              <w:jc w:val="center"/>
              <w:rPr>
                <w:sz w:val="20"/>
              </w:rPr>
            </w:pPr>
            <w:r>
              <w:rPr>
                <w:spacing w:val="-10"/>
                <w:sz w:val="20"/>
              </w:rPr>
              <w:t>D</w:t>
            </w:r>
          </w:p>
        </w:tc>
        <w:tc>
          <w:tcPr>
            <w:tcW w:w="1111" w:type="dxa"/>
          </w:tcPr>
          <w:p>
            <w:pPr>
              <w:pStyle w:val="TableParagraph"/>
              <w:spacing w:before="29"/>
              <w:ind w:left="11" w:right="1"/>
              <w:jc w:val="center"/>
              <w:rPr>
                <w:sz w:val="20"/>
              </w:rPr>
            </w:pPr>
            <w:r>
              <w:rPr>
                <w:spacing w:val="-4"/>
                <w:sz w:val="20"/>
              </w:rPr>
              <w:t>1,79</w:t>
            </w:r>
          </w:p>
        </w:tc>
      </w:tr>
      <w:tr>
        <w:trPr>
          <w:trHeight w:val="229" w:hRule="atLeast"/>
        </w:trPr>
        <w:tc>
          <w:tcPr>
            <w:tcW w:w="1896" w:type="dxa"/>
            <w:vMerge/>
            <w:tcBorders>
              <w:top w:val="nil"/>
            </w:tcBorders>
          </w:tcPr>
          <w:p>
            <w:pPr>
              <w:rPr>
                <w:sz w:val="2"/>
                <w:szCs w:val="2"/>
              </w:rPr>
            </w:pPr>
          </w:p>
        </w:tc>
        <w:tc>
          <w:tcPr>
            <w:tcW w:w="1344" w:type="dxa"/>
            <w:vMerge/>
            <w:tcBorders>
              <w:top w:val="nil"/>
            </w:tcBorders>
          </w:tcPr>
          <w:p>
            <w:pPr>
              <w:rPr>
                <w:sz w:val="2"/>
                <w:szCs w:val="2"/>
              </w:rPr>
            </w:pPr>
          </w:p>
        </w:tc>
        <w:tc>
          <w:tcPr>
            <w:tcW w:w="674" w:type="dxa"/>
            <w:vMerge/>
            <w:tcBorders>
              <w:top w:val="nil"/>
            </w:tcBorders>
          </w:tcPr>
          <w:p>
            <w:pPr>
              <w:rPr>
                <w:sz w:val="2"/>
                <w:szCs w:val="2"/>
              </w:rPr>
            </w:pPr>
          </w:p>
        </w:tc>
        <w:tc>
          <w:tcPr>
            <w:tcW w:w="2585" w:type="dxa"/>
          </w:tcPr>
          <w:p>
            <w:pPr>
              <w:pStyle w:val="TableParagraph"/>
              <w:spacing w:line="210" w:lineRule="exact"/>
              <w:ind w:left="24" w:right="16"/>
              <w:jc w:val="center"/>
              <w:rPr>
                <w:sz w:val="20"/>
              </w:rPr>
            </w:pPr>
            <w:r>
              <w:rPr>
                <w:spacing w:val="-5"/>
                <w:sz w:val="20"/>
              </w:rPr>
              <w:t>C%</w:t>
            </w:r>
          </w:p>
        </w:tc>
        <w:tc>
          <w:tcPr>
            <w:tcW w:w="926" w:type="dxa"/>
            <w:vMerge/>
            <w:tcBorders>
              <w:top w:val="nil"/>
            </w:tcBorders>
          </w:tcPr>
          <w:p>
            <w:pPr>
              <w:rPr>
                <w:sz w:val="2"/>
                <w:szCs w:val="2"/>
              </w:rPr>
            </w:pPr>
          </w:p>
        </w:tc>
        <w:tc>
          <w:tcPr>
            <w:tcW w:w="561" w:type="dxa"/>
          </w:tcPr>
          <w:p>
            <w:pPr>
              <w:pStyle w:val="TableParagraph"/>
              <w:spacing w:line="210" w:lineRule="exact"/>
              <w:ind w:left="11" w:right="3"/>
              <w:jc w:val="center"/>
              <w:rPr>
                <w:sz w:val="20"/>
              </w:rPr>
            </w:pPr>
            <w:r>
              <w:rPr>
                <w:spacing w:val="-10"/>
                <w:sz w:val="20"/>
              </w:rPr>
              <w:t>E</w:t>
            </w:r>
          </w:p>
        </w:tc>
        <w:tc>
          <w:tcPr>
            <w:tcW w:w="1111" w:type="dxa"/>
          </w:tcPr>
          <w:p>
            <w:pPr>
              <w:pStyle w:val="TableParagraph"/>
              <w:spacing w:line="210" w:lineRule="exact"/>
              <w:ind w:left="11"/>
              <w:jc w:val="center"/>
              <w:rPr>
                <w:sz w:val="20"/>
              </w:rPr>
            </w:pPr>
            <w:r>
              <w:rPr>
                <w:spacing w:val="-4"/>
                <w:sz w:val="20"/>
              </w:rPr>
              <w:t>3,07</w:t>
            </w:r>
          </w:p>
        </w:tc>
      </w:tr>
      <w:tr>
        <w:trPr>
          <w:trHeight w:val="229" w:hRule="atLeast"/>
        </w:trPr>
        <w:tc>
          <w:tcPr>
            <w:tcW w:w="1896" w:type="dxa"/>
            <w:vMerge/>
            <w:tcBorders>
              <w:top w:val="nil"/>
            </w:tcBorders>
          </w:tcPr>
          <w:p>
            <w:pPr>
              <w:rPr>
                <w:sz w:val="2"/>
                <w:szCs w:val="2"/>
              </w:rPr>
            </w:pPr>
          </w:p>
        </w:tc>
        <w:tc>
          <w:tcPr>
            <w:tcW w:w="1344" w:type="dxa"/>
            <w:vMerge/>
            <w:tcBorders>
              <w:top w:val="nil"/>
            </w:tcBorders>
          </w:tcPr>
          <w:p>
            <w:pPr>
              <w:rPr>
                <w:sz w:val="2"/>
                <w:szCs w:val="2"/>
              </w:rPr>
            </w:pPr>
          </w:p>
        </w:tc>
        <w:tc>
          <w:tcPr>
            <w:tcW w:w="674" w:type="dxa"/>
            <w:vMerge/>
            <w:tcBorders>
              <w:top w:val="nil"/>
            </w:tcBorders>
          </w:tcPr>
          <w:p>
            <w:pPr>
              <w:rPr>
                <w:sz w:val="2"/>
                <w:szCs w:val="2"/>
              </w:rPr>
            </w:pPr>
          </w:p>
        </w:tc>
        <w:tc>
          <w:tcPr>
            <w:tcW w:w="2585" w:type="dxa"/>
          </w:tcPr>
          <w:p>
            <w:pPr>
              <w:pStyle w:val="TableParagraph"/>
              <w:spacing w:line="210" w:lineRule="exact"/>
              <w:ind w:left="24" w:right="16"/>
              <w:jc w:val="center"/>
              <w:rPr>
                <w:sz w:val="20"/>
              </w:rPr>
            </w:pPr>
            <w:r>
              <w:rPr>
                <w:spacing w:val="-5"/>
                <w:sz w:val="20"/>
              </w:rPr>
              <w:t>C%</w:t>
            </w:r>
          </w:p>
        </w:tc>
        <w:tc>
          <w:tcPr>
            <w:tcW w:w="926" w:type="dxa"/>
            <w:vMerge/>
            <w:tcBorders>
              <w:top w:val="nil"/>
            </w:tcBorders>
          </w:tcPr>
          <w:p>
            <w:pPr>
              <w:rPr>
                <w:sz w:val="2"/>
                <w:szCs w:val="2"/>
              </w:rPr>
            </w:pPr>
          </w:p>
        </w:tc>
        <w:tc>
          <w:tcPr>
            <w:tcW w:w="561" w:type="dxa"/>
          </w:tcPr>
          <w:p>
            <w:pPr>
              <w:pStyle w:val="TableParagraph"/>
              <w:spacing w:line="210" w:lineRule="exact"/>
              <w:ind w:left="12" w:right="1"/>
              <w:jc w:val="center"/>
              <w:rPr>
                <w:sz w:val="20"/>
              </w:rPr>
            </w:pPr>
            <w:r>
              <w:rPr>
                <w:spacing w:val="-10"/>
                <w:sz w:val="20"/>
              </w:rPr>
              <w:t>F</w:t>
            </w:r>
          </w:p>
        </w:tc>
        <w:tc>
          <w:tcPr>
            <w:tcW w:w="1111" w:type="dxa"/>
          </w:tcPr>
          <w:p>
            <w:pPr>
              <w:pStyle w:val="TableParagraph"/>
              <w:spacing w:line="210" w:lineRule="exact"/>
              <w:ind w:left="11" w:right="1"/>
              <w:jc w:val="center"/>
              <w:rPr>
                <w:sz w:val="20"/>
              </w:rPr>
            </w:pPr>
            <w:r>
              <w:rPr>
                <w:spacing w:val="-4"/>
                <w:sz w:val="20"/>
              </w:rPr>
              <w:t>0,70</w:t>
            </w:r>
          </w:p>
        </w:tc>
      </w:tr>
      <w:tr>
        <w:trPr>
          <w:trHeight w:val="301" w:hRule="atLeast"/>
        </w:trPr>
        <w:tc>
          <w:tcPr>
            <w:tcW w:w="1896" w:type="dxa"/>
            <w:vMerge/>
            <w:tcBorders>
              <w:top w:val="nil"/>
            </w:tcBorders>
          </w:tcPr>
          <w:p>
            <w:pPr>
              <w:rPr>
                <w:sz w:val="2"/>
                <w:szCs w:val="2"/>
              </w:rPr>
            </w:pPr>
          </w:p>
        </w:tc>
        <w:tc>
          <w:tcPr>
            <w:tcW w:w="1344" w:type="dxa"/>
            <w:vMerge/>
            <w:tcBorders>
              <w:top w:val="nil"/>
            </w:tcBorders>
          </w:tcPr>
          <w:p>
            <w:pPr>
              <w:rPr>
                <w:sz w:val="2"/>
                <w:szCs w:val="2"/>
              </w:rPr>
            </w:pPr>
          </w:p>
        </w:tc>
        <w:tc>
          <w:tcPr>
            <w:tcW w:w="3259" w:type="dxa"/>
            <w:gridSpan w:val="2"/>
          </w:tcPr>
          <w:p>
            <w:pPr>
              <w:pStyle w:val="TableParagraph"/>
              <w:spacing w:before="29"/>
              <w:ind w:left="8"/>
              <w:jc w:val="center"/>
              <w:rPr>
                <w:sz w:val="20"/>
              </w:rPr>
            </w:pPr>
            <w:r>
              <w:rPr>
                <w:spacing w:val="-10"/>
                <w:sz w:val="20"/>
              </w:rPr>
              <w:t>-</w:t>
            </w:r>
          </w:p>
        </w:tc>
        <w:tc>
          <w:tcPr>
            <w:tcW w:w="1487" w:type="dxa"/>
            <w:gridSpan w:val="2"/>
          </w:tcPr>
          <w:p>
            <w:pPr>
              <w:pStyle w:val="TableParagraph"/>
              <w:spacing w:before="34"/>
              <w:ind w:left="340"/>
              <w:rPr>
                <w:b/>
                <w:sz w:val="20"/>
              </w:rPr>
            </w:pPr>
            <w:r>
              <w:rPr>
                <w:b/>
                <w:sz w:val="20"/>
              </w:rPr>
              <w:t>Total</w:t>
            </w:r>
            <w:r>
              <w:rPr>
                <w:spacing w:val="-4"/>
                <w:sz w:val="20"/>
              </w:rPr>
              <w:t> </w:t>
            </w:r>
            <w:r>
              <w:rPr>
                <w:b/>
                <w:spacing w:val="-5"/>
                <w:sz w:val="20"/>
              </w:rPr>
              <w:t>222</w:t>
            </w:r>
          </w:p>
        </w:tc>
        <w:tc>
          <w:tcPr>
            <w:tcW w:w="1111" w:type="dxa"/>
          </w:tcPr>
          <w:p>
            <w:pPr>
              <w:pStyle w:val="TableParagraph"/>
              <w:spacing w:before="34"/>
              <w:ind w:left="11" w:right="1"/>
              <w:jc w:val="center"/>
              <w:rPr>
                <w:b/>
                <w:sz w:val="20"/>
              </w:rPr>
            </w:pPr>
            <w:r>
              <w:rPr>
                <w:b/>
                <w:spacing w:val="-4"/>
                <w:sz w:val="20"/>
              </w:rPr>
              <w:t>5,56</w:t>
            </w:r>
          </w:p>
        </w:tc>
      </w:tr>
      <w:tr>
        <w:trPr>
          <w:trHeight w:val="253" w:hRule="atLeast"/>
        </w:trPr>
        <w:tc>
          <w:tcPr>
            <w:tcW w:w="1896" w:type="dxa"/>
            <w:vMerge/>
            <w:tcBorders>
              <w:top w:val="nil"/>
            </w:tcBorders>
          </w:tcPr>
          <w:p>
            <w:pPr>
              <w:rPr>
                <w:sz w:val="2"/>
                <w:szCs w:val="2"/>
              </w:rPr>
            </w:pPr>
          </w:p>
        </w:tc>
        <w:tc>
          <w:tcPr>
            <w:tcW w:w="1344" w:type="dxa"/>
            <w:vMerge w:val="restart"/>
          </w:tcPr>
          <w:p>
            <w:pPr>
              <w:pStyle w:val="TableParagraph"/>
              <w:spacing w:before="161"/>
              <w:ind w:left="8"/>
              <w:jc w:val="center"/>
              <w:rPr>
                <w:sz w:val="20"/>
              </w:rPr>
            </w:pPr>
            <w:r>
              <w:rPr>
                <w:spacing w:val="-5"/>
                <w:sz w:val="20"/>
              </w:rPr>
              <w:t>24</w:t>
            </w:r>
          </w:p>
        </w:tc>
        <w:tc>
          <w:tcPr>
            <w:tcW w:w="674" w:type="dxa"/>
          </w:tcPr>
          <w:p>
            <w:pPr>
              <w:pStyle w:val="TableParagraph"/>
              <w:spacing w:line="229" w:lineRule="exact" w:before="5"/>
              <w:ind w:left="23" w:right="6"/>
              <w:jc w:val="center"/>
              <w:rPr>
                <w:sz w:val="20"/>
              </w:rPr>
            </w:pPr>
            <w:r>
              <w:rPr>
                <w:spacing w:val="-10"/>
                <w:sz w:val="20"/>
              </w:rPr>
              <w:t>A</w:t>
            </w:r>
          </w:p>
        </w:tc>
        <w:tc>
          <w:tcPr>
            <w:tcW w:w="2585" w:type="dxa"/>
          </w:tcPr>
          <w:p>
            <w:pPr>
              <w:pStyle w:val="TableParagraph"/>
              <w:spacing w:line="229" w:lineRule="exact" w:before="5"/>
              <w:ind w:left="21" w:right="16"/>
              <w:jc w:val="center"/>
              <w:rPr>
                <w:sz w:val="20"/>
              </w:rPr>
            </w:pPr>
            <w:r>
              <w:rPr>
                <w:spacing w:val="-5"/>
                <w:sz w:val="20"/>
              </w:rPr>
              <w:t>A%</w:t>
            </w:r>
          </w:p>
        </w:tc>
        <w:tc>
          <w:tcPr>
            <w:tcW w:w="926" w:type="dxa"/>
          </w:tcPr>
          <w:p>
            <w:pPr>
              <w:pStyle w:val="TableParagraph"/>
              <w:spacing w:line="229" w:lineRule="exact" w:before="5"/>
              <w:ind w:left="13"/>
              <w:jc w:val="center"/>
              <w:rPr>
                <w:sz w:val="20"/>
              </w:rPr>
            </w:pPr>
            <w:r>
              <w:rPr>
                <w:spacing w:val="-5"/>
                <w:sz w:val="20"/>
              </w:rPr>
              <w:t>224</w:t>
            </w:r>
          </w:p>
        </w:tc>
        <w:tc>
          <w:tcPr>
            <w:tcW w:w="561" w:type="dxa"/>
          </w:tcPr>
          <w:p>
            <w:pPr>
              <w:pStyle w:val="TableParagraph"/>
              <w:spacing w:line="229" w:lineRule="exact" w:before="5"/>
              <w:ind w:left="12" w:right="1"/>
              <w:jc w:val="center"/>
              <w:rPr>
                <w:sz w:val="20"/>
              </w:rPr>
            </w:pPr>
            <w:r>
              <w:rPr>
                <w:spacing w:val="-10"/>
                <w:sz w:val="20"/>
              </w:rPr>
              <w:t>A</w:t>
            </w:r>
          </w:p>
        </w:tc>
        <w:tc>
          <w:tcPr>
            <w:tcW w:w="1111" w:type="dxa"/>
          </w:tcPr>
          <w:p>
            <w:pPr>
              <w:pStyle w:val="TableParagraph"/>
              <w:spacing w:line="229" w:lineRule="exact" w:before="5"/>
              <w:ind w:left="11" w:right="1"/>
              <w:jc w:val="center"/>
              <w:rPr>
                <w:sz w:val="20"/>
              </w:rPr>
            </w:pPr>
            <w:r>
              <w:rPr>
                <w:spacing w:val="-4"/>
                <w:sz w:val="20"/>
              </w:rPr>
              <w:t>1,98</w:t>
            </w:r>
          </w:p>
        </w:tc>
      </w:tr>
      <w:tr>
        <w:trPr>
          <w:trHeight w:val="301" w:hRule="atLeast"/>
        </w:trPr>
        <w:tc>
          <w:tcPr>
            <w:tcW w:w="1896" w:type="dxa"/>
            <w:vMerge/>
            <w:tcBorders>
              <w:top w:val="nil"/>
            </w:tcBorders>
          </w:tcPr>
          <w:p>
            <w:pPr>
              <w:rPr>
                <w:sz w:val="2"/>
                <w:szCs w:val="2"/>
              </w:rPr>
            </w:pPr>
          </w:p>
        </w:tc>
        <w:tc>
          <w:tcPr>
            <w:tcW w:w="1344" w:type="dxa"/>
            <w:vMerge/>
            <w:tcBorders>
              <w:top w:val="nil"/>
            </w:tcBorders>
          </w:tcPr>
          <w:p>
            <w:pPr>
              <w:rPr>
                <w:sz w:val="2"/>
                <w:szCs w:val="2"/>
              </w:rPr>
            </w:pPr>
          </w:p>
        </w:tc>
        <w:tc>
          <w:tcPr>
            <w:tcW w:w="3259" w:type="dxa"/>
            <w:gridSpan w:val="2"/>
          </w:tcPr>
          <w:p>
            <w:pPr>
              <w:pStyle w:val="TableParagraph"/>
              <w:spacing w:before="29"/>
              <w:ind w:left="8"/>
              <w:jc w:val="center"/>
              <w:rPr>
                <w:sz w:val="20"/>
              </w:rPr>
            </w:pPr>
            <w:r>
              <w:rPr>
                <w:spacing w:val="-10"/>
                <w:sz w:val="20"/>
              </w:rPr>
              <w:t>-</w:t>
            </w:r>
          </w:p>
        </w:tc>
        <w:tc>
          <w:tcPr>
            <w:tcW w:w="1487" w:type="dxa"/>
            <w:gridSpan w:val="2"/>
          </w:tcPr>
          <w:p>
            <w:pPr>
              <w:pStyle w:val="TableParagraph"/>
              <w:spacing w:before="34"/>
              <w:ind w:left="340"/>
              <w:rPr>
                <w:b/>
                <w:sz w:val="20"/>
              </w:rPr>
            </w:pPr>
            <w:r>
              <w:rPr>
                <w:b/>
                <w:sz w:val="20"/>
              </w:rPr>
              <w:t>Total</w:t>
            </w:r>
            <w:r>
              <w:rPr>
                <w:spacing w:val="-4"/>
                <w:sz w:val="20"/>
              </w:rPr>
              <w:t> </w:t>
            </w:r>
            <w:r>
              <w:rPr>
                <w:b/>
                <w:spacing w:val="-5"/>
                <w:sz w:val="20"/>
              </w:rPr>
              <w:t>224</w:t>
            </w:r>
          </w:p>
        </w:tc>
        <w:tc>
          <w:tcPr>
            <w:tcW w:w="1111" w:type="dxa"/>
          </w:tcPr>
          <w:p>
            <w:pPr>
              <w:pStyle w:val="TableParagraph"/>
              <w:spacing w:before="34"/>
              <w:ind w:left="11" w:right="1"/>
              <w:jc w:val="center"/>
              <w:rPr>
                <w:b/>
                <w:sz w:val="20"/>
              </w:rPr>
            </w:pPr>
            <w:r>
              <w:rPr>
                <w:b/>
                <w:spacing w:val="-4"/>
                <w:sz w:val="20"/>
              </w:rPr>
              <w:t>1,98</w:t>
            </w:r>
          </w:p>
        </w:tc>
      </w:tr>
      <w:tr>
        <w:trPr>
          <w:trHeight w:val="229" w:hRule="atLeast"/>
        </w:trPr>
        <w:tc>
          <w:tcPr>
            <w:tcW w:w="1896" w:type="dxa"/>
            <w:vMerge/>
            <w:tcBorders>
              <w:top w:val="nil"/>
            </w:tcBorders>
          </w:tcPr>
          <w:p>
            <w:pPr>
              <w:rPr>
                <w:sz w:val="2"/>
                <w:szCs w:val="2"/>
              </w:rPr>
            </w:pPr>
          </w:p>
        </w:tc>
        <w:tc>
          <w:tcPr>
            <w:tcW w:w="1344" w:type="dxa"/>
            <w:vMerge w:val="restart"/>
          </w:tcPr>
          <w:p>
            <w:pPr>
              <w:pStyle w:val="TableParagraph"/>
              <w:spacing w:before="146"/>
              <w:ind w:left="8"/>
              <w:jc w:val="center"/>
              <w:rPr>
                <w:sz w:val="20"/>
              </w:rPr>
            </w:pPr>
            <w:r>
              <w:rPr>
                <w:spacing w:val="-5"/>
                <w:sz w:val="20"/>
              </w:rPr>
              <w:t>26</w:t>
            </w:r>
          </w:p>
        </w:tc>
        <w:tc>
          <w:tcPr>
            <w:tcW w:w="674" w:type="dxa"/>
          </w:tcPr>
          <w:p>
            <w:pPr>
              <w:pStyle w:val="TableParagraph"/>
              <w:spacing w:line="210" w:lineRule="exact"/>
              <w:ind w:left="21" w:right="6"/>
              <w:jc w:val="center"/>
              <w:rPr>
                <w:sz w:val="20"/>
              </w:rPr>
            </w:pPr>
            <w:r>
              <w:rPr>
                <w:spacing w:val="-10"/>
                <w:sz w:val="20"/>
              </w:rPr>
              <w:t>C</w:t>
            </w:r>
          </w:p>
        </w:tc>
        <w:tc>
          <w:tcPr>
            <w:tcW w:w="2585" w:type="dxa"/>
          </w:tcPr>
          <w:p>
            <w:pPr>
              <w:pStyle w:val="TableParagraph"/>
              <w:spacing w:line="210" w:lineRule="exact"/>
              <w:ind w:left="24" w:right="16"/>
              <w:jc w:val="center"/>
              <w:rPr>
                <w:sz w:val="20"/>
              </w:rPr>
            </w:pPr>
            <w:r>
              <w:rPr>
                <w:spacing w:val="-5"/>
                <w:sz w:val="20"/>
              </w:rPr>
              <w:t>C%</w:t>
            </w:r>
          </w:p>
        </w:tc>
        <w:tc>
          <w:tcPr>
            <w:tcW w:w="926" w:type="dxa"/>
          </w:tcPr>
          <w:p>
            <w:pPr>
              <w:pStyle w:val="TableParagraph"/>
              <w:spacing w:line="210" w:lineRule="exact"/>
              <w:ind w:left="13"/>
              <w:jc w:val="center"/>
              <w:rPr>
                <w:sz w:val="20"/>
              </w:rPr>
            </w:pPr>
            <w:r>
              <w:rPr>
                <w:spacing w:val="-5"/>
                <w:sz w:val="20"/>
              </w:rPr>
              <w:t>226</w:t>
            </w:r>
          </w:p>
        </w:tc>
        <w:tc>
          <w:tcPr>
            <w:tcW w:w="561" w:type="dxa"/>
          </w:tcPr>
          <w:p>
            <w:pPr>
              <w:pStyle w:val="TableParagraph"/>
              <w:spacing w:line="210" w:lineRule="exact"/>
              <w:ind w:left="11" w:right="2"/>
              <w:jc w:val="center"/>
              <w:rPr>
                <w:sz w:val="20"/>
              </w:rPr>
            </w:pPr>
            <w:r>
              <w:rPr>
                <w:spacing w:val="-10"/>
                <w:sz w:val="20"/>
              </w:rPr>
              <w:t>C</w:t>
            </w:r>
          </w:p>
        </w:tc>
        <w:tc>
          <w:tcPr>
            <w:tcW w:w="1111" w:type="dxa"/>
          </w:tcPr>
          <w:p>
            <w:pPr>
              <w:pStyle w:val="TableParagraph"/>
              <w:spacing w:line="210" w:lineRule="exact"/>
              <w:ind w:left="11" w:right="1"/>
              <w:jc w:val="center"/>
              <w:rPr>
                <w:sz w:val="20"/>
              </w:rPr>
            </w:pPr>
            <w:r>
              <w:rPr>
                <w:spacing w:val="-4"/>
                <w:sz w:val="20"/>
              </w:rPr>
              <w:t>2,61</w:t>
            </w:r>
          </w:p>
        </w:tc>
      </w:tr>
      <w:tr>
        <w:trPr>
          <w:trHeight w:val="299" w:hRule="atLeast"/>
        </w:trPr>
        <w:tc>
          <w:tcPr>
            <w:tcW w:w="1896" w:type="dxa"/>
            <w:vMerge/>
            <w:tcBorders>
              <w:top w:val="nil"/>
            </w:tcBorders>
          </w:tcPr>
          <w:p>
            <w:pPr>
              <w:rPr>
                <w:sz w:val="2"/>
                <w:szCs w:val="2"/>
              </w:rPr>
            </w:pPr>
          </w:p>
        </w:tc>
        <w:tc>
          <w:tcPr>
            <w:tcW w:w="1344" w:type="dxa"/>
            <w:vMerge/>
            <w:tcBorders>
              <w:top w:val="nil"/>
            </w:tcBorders>
          </w:tcPr>
          <w:p>
            <w:pPr>
              <w:rPr>
                <w:sz w:val="2"/>
                <w:szCs w:val="2"/>
              </w:rPr>
            </w:pPr>
          </w:p>
        </w:tc>
        <w:tc>
          <w:tcPr>
            <w:tcW w:w="3259" w:type="dxa"/>
            <w:gridSpan w:val="2"/>
          </w:tcPr>
          <w:p>
            <w:pPr>
              <w:pStyle w:val="TableParagraph"/>
              <w:spacing w:before="26"/>
              <w:ind w:left="8"/>
              <w:jc w:val="center"/>
              <w:rPr>
                <w:sz w:val="20"/>
              </w:rPr>
            </w:pPr>
            <w:r>
              <w:rPr>
                <w:spacing w:val="-10"/>
                <w:sz w:val="20"/>
              </w:rPr>
              <w:t>-</w:t>
            </w:r>
          </w:p>
        </w:tc>
        <w:tc>
          <w:tcPr>
            <w:tcW w:w="1487" w:type="dxa"/>
            <w:gridSpan w:val="2"/>
          </w:tcPr>
          <w:p>
            <w:pPr>
              <w:pStyle w:val="TableParagraph"/>
              <w:spacing w:before="31"/>
              <w:ind w:left="340"/>
              <w:rPr>
                <w:b/>
                <w:sz w:val="20"/>
              </w:rPr>
            </w:pPr>
            <w:r>
              <w:rPr>
                <w:b/>
                <w:sz w:val="20"/>
              </w:rPr>
              <w:t>Total</w:t>
            </w:r>
            <w:r>
              <w:rPr>
                <w:spacing w:val="-4"/>
                <w:sz w:val="20"/>
              </w:rPr>
              <w:t> </w:t>
            </w:r>
            <w:r>
              <w:rPr>
                <w:b/>
                <w:spacing w:val="-5"/>
                <w:sz w:val="20"/>
              </w:rPr>
              <w:t>226</w:t>
            </w:r>
          </w:p>
        </w:tc>
        <w:tc>
          <w:tcPr>
            <w:tcW w:w="1111" w:type="dxa"/>
          </w:tcPr>
          <w:p>
            <w:pPr>
              <w:pStyle w:val="TableParagraph"/>
              <w:spacing w:before="31"/>
              <w:ind w:left="11" w:right="1"/>
              <w:jc w:val="center"/>
              <w:rPr>
                <w:b/>
                <w:sz w:val="20"/>
              </w:rPr>
            </w:pPr>
            <w:r>
              <w:rPr>
                <w:b/>
                <w:spacing w:val="-4"/>
                <w:sz w:val="20"/>
              </w:rPr>
              <w:t>2,61</w:t>
            </w:r>
          </w:p>
        </w:tc>
      </w:tr>
      <w:tr>
        <w:trPr>
          <w:trHeight w:val="229" w:hRule="atLeast"/>
        </w:trPr>
        <w:tc>
          <w:tcPr>
            <w:tcW w:w="1896" w:type="dxa"/>
            <w:vMerge/>
            <w:tcBorders>
              <w:top w:val="nil"/>
            </w:tcBorders>
          </w:tcPr>
          <w:p>
            <w:pPr>
              <w:rPr>
                <w:sz w:val="2"/>
                <w:szCs w:val="2"/>
              </w:rPr>
            </w:pPr>
          </w:p>
        </w:tc>
        <w:tc>
          <w:tcPr>
            <w:tcW w:w="1344" w:type="dxa"/>
            <w:vMerge w:val="restart"/>
          </w:tcPr>
          <w:p>
            <w:pPr>
              <w:pStyle w:val="TableParagraph"/>
              <w:spacing w:before="113"/>
              <w:ind w:left="412"/>
              <w:rPr>
                <w:sz w:val="20"/>
              </w:rPr>
            </w:pPr>
            <w:r>
              <w:rPr>
                <w:sz w:val="20"/>
              </w:rPr>
              <w:t>156 </w:t>
            </w:r>
            <w:r>
              <w:rPr>
                <w:spacing w:val="-10"/>
                <w:sz w:val="20"/>
              </w:rPr>
              <w:t>%</w:t>
            </w:r>
          </w:p>
        </w:tc>
        <w:tc>
          <w:tcPr>
            <w:tcW w:w="674" w:type="dxa"/>
          </w:tcPr>
          <w:p>
            <w:pPr>
              <w:pStyle w:val="TableParagraph"/>
              <w:spacing w:line="210" w:lineRule="exact"/>
              <w:ind w:left="22" w:right="6"/>
              <w:jc w:val="center"/>
              <w:rPr>
                <w:sz w:val="20"/>
              </w:rPr>
            </w:pPr>
            <w:r>
              <w:rPr>
                <w:spacing w:val="-10"/>
                <w:sz w:val="20"/>
              </w:rPr>
              <w:t>-</w:t>
            </w:r>
          </w:p>
        </w:tc>
        <w:tc>
          <w:tcPr>
            <w:tcW w:w="2585" w:type="dxa"/>
          </w:tcPr>
          <w:p>
            <w:pPr>
              <w:pStyle w:val="TableParagraph"/>
              <w:spacing w:line="210" w:lineRule="exact"/>
              <w:ind w:left="26" w:right="16"/>
              <w:jc w:val="center"/>
              <w:rPr>
                <w:sz w:val="20"/>
              </w:rPr>
            </w:pPr>
            <w:r>
              <w:rPr>
                <w:spacing w:val="-4"/>
                <w:sz w:val="20"/>
              </w:rPr>
              <w:t>156%</w:t>
            </w:r>
          </w:p>
        </w:tc>
        <w:tc>
          <w:tcPr>
            <w:tcW w:w="926" w:type="dxa"/>
          </w:tcPr>
          <w:p>
            <w:pPr>
              <w:pStyle w:val="TableParagraph"/>
              <w:spacing w:line="210" w:lineRule="exact"/>
              <w:ind w:left="13"/>
              <w:jc w:val="center"/>
              <w:rPr>
                <w:sz w:val="20"/>
              </w:rPr>
            </w:pPr>
            <w:r>
              <w:rPr>
                <w:spacing w:val="-5"/>
                <w:sz w:val="20"/>
              </w:rPr>
              <w:t>256</w:t>
            </w:r>
          </w:p>
        </w:tc>
        <w:tc>
          <w:tcPr>
            <w:tcW w:w="561" w:type="dxa"/>
          </w:tcPr>
          <w:p>
            <w:pPr>
              <w:pStyle w:val="TableParagraph"/>
              <w:spacing w:line="210" w:lineRule="exact"/>
              <w:ind w:left="11" w:right="1"/>
              <w:jc w:val="center"/>
              <w:rPr>
                <w:sz w:val="20"/>
              </w:rPr>
            </w:pPr>
            <w:r>
              <w:rPr>
                <w:spacing w:val="-10"/>
                <w:sz w:val="20"/>
              </w:rPr>
              <w:t>-</w:t>
            </w:r>
          </w:p>
        </w:tc>
        <w:tc>
          <w:tcPr>
            <w:tcW w:w="1111" w:type="dxa"/>
          </w:tcPr>
          <w:p>
            <w:pPr>
              <w:pStyle w:val="TableParagraph"/>
              <w:spacing w:line="210" w:lineRule="exact"/>
              <w:ind w:left="11" w:right="1"/>
              <w:jc w:val="center"/>
              <w:rPr>
                <w:sz w:val="20"/>
              </w:rPr>
            </w:pPr>
            <w:r>
              <w:rPr>
                <w:spacing w:val="-4"/>
                <w:sz w:val="20"/>
              </w:rPr>
              <w:t>0,61</w:t>
            </w:r>
          </w:p>
        </w:tc>
      </w:tr>
      <w:tr>
        <w:trPr>
          <w:trHeight w:val="229" w:hRule="atLeast"/>
        </w:trPr>
        <w:tc>
          <w:tcPr>
            <w:tcW w:w="1896" w:type="dxa"/>
            <w:vMerge/>
            <w:tcBorders>
              <w:top w:val="nil"/>
            </w:tcBorders>
          </w:tcPr>
          <w:p>
            <w:pPr>
              <w:rPr>
                <w:sz w:val="2"/>
                <w:szCs w:val="2"/>
              </w:rPr>
            </w:pPr>
          </w:p>
        </w:tc>
        <w:tc>
          <w:tcPr>
            <w:tcW w:w="1344" w:type="dxa"/>
            <w:vMerge/>
            <w:tcBorders>
              <w:top w:val="nil"/>
            </w:tcBorders>
          </w:tcPr>
          <w:p>
            <w:pPr>
              <w:rPr>
                <w:sz w:val="2"/>
                <w:szCs w:val="2"/>
              </w:rPr>
            </w:pPr>
          </w:p>
        </w:tc>
        <w:tc>
          <w:tcPr>
            <w:tcW w:w="3259" w:type="dxa"/>
            <w:gridSpan w:val="2"/>
          </w:tcPr>
          <w:p>
            <w:pPr>
              <w:pStyle w:val="TableParagraph"/>
              <w:spacing w:line="210" w:lineRule="exact"/>
              <w:ind w:left="8"/>
              <w:jc w:val="center"/>
              <w:rPr>
                <w:sz w:val="20"/>
              </w:rPr>
            </w:pPr>
            <w:r>
              <w:rPr>
                <w:spacing w:val="-10"/>
                <w:sz w:val="20"/>
              </w:rPr>
              <w:t>-</w:t>
            </w:r>
          </w:p>
        </w:tc>
        <w:tc>
          <w:tcPr>
            <w:tcW w:w="1487" w:type="dxa"/>
            <w:gridSpan w:val="2"/>
          </w:tcPr>
          <w:p>
            <w:pPr>
              <w:pStyle w:val="TableParagraph"/>
              <w:spacing w:line="210" w:lineRule="exact"/>
              <w:ind w:left="340"/>
              <w:rPr>
                <w:b/>
                <w:sz w:val="20"/>
              </w:rPr>
            </w:pPr>
            <w:r>
              <w:rPr>
                <w:b/>
                <w:sz w:val="20"/>
              </w:rPr>
              <w:t>Total</w:t>
            </w:r>
            <w:r>
              <w:rPr>
                <w:spacing w:val="-4"/>
                <w:sz w:val="20"/>
              </w:rPr>
              <w:t> </w:t>
            </w:r>
            <w:r>
              <w:rPr>
                <w:b/>
                <w:spacing w:val="-5"/>
                <w:sz w:val="20"/>
              </w:rPr>
              <w:t>256</w:t>
            </w:r>
          </w:p>
        </w:tc>
        <w:tc>
          <w:tcPr>
            <w:tcW w:w="1111" w:type="dxa"/>
          </w:tcPr>
          <w:p>
            <w:pPr>
              <w:pStyle w:val="TableParagraph"/>
              <w:spacing w:line="210" w:lineRule="exact"/>
              <w:ind w:left="11" w:right="1"/>
              <w:jc w:val="center"/>
              <w:rPr>
                <w:b/>
                <w:sz w:val="20"/>
              </w:rPr>
            </w:pPr>
            <w:r>
              <w:rPr>
                <w:b/>
                <w:spacing w:val="-4"/>
                <w:sz w:val="20"/>
              </w:rPr>
              <w:t>0,61</w:t>
            </w:r>
          </w:p>
        </w:tc>
      </w:tr>
      <w:tr>
        <w:trPr>
          <w:trHeight w:val="299" w:hRule="atLeast"/>
        </w:trPr>
        <w:tc>
          <w:tcPr>
            <w:tcW w:w="1896" w:type="dxa"/>
            <w:vMerge w:val="restart"/>
          </w:tcPr>
          <w:p>
            <w:pPr>
              <w:pStyle w:val="TableParagraph"/>
              <w:rPr>
                <w:sz w:val="20"/>
              </w:rPr>
            </w:pPr>
          </w:p>
          <w:p>
            <w:pPr>
              <w:pStyle w:val="TableParagraph"/>
              <w:rPr>
                <w:sz w:val="20"/>
              </w:rPr>
            </w:pPr>
          </w:p>
          <w:p>
            <w:pPr>
              <w:pStyle w:val="TableParagraph"/>
              <w:spacing w:before="51"/>
              <w:rPr>
                <w:sz w:val="20"/>
              </w:rPr>
            </w:pPr>
          </w:p>
          <w:p>
            <w:pPr>
              <w:pStyle w:val="TableParagraph"/>
              <w:spacing w:before="1"/>
              <w:ind w:left="182"/>
              <w:rPr>
                <w:b/>
                <w:sz w:val="20"/>
              </w:rPr>
            </w:pPr>
            <w:r>
              <w:rPr>
                <w:b/>
                <w:sz w:val="20"/>
              </w:rPr>
              <w:t>U.P.</w:t>
            </w:r>
            <w:r>
              <w:rPr>
                <w:spacing w:val="-6"/>
                <w:sz w:val="20"/>
              </w:rPr>
              <w:t> </w:t>
            </w:r>
            <w:r>
              <w:rPr>
                <w:b/>
                <w:sz w:val="20"/>
              </w:rPr>
              <w:t>III</w:t>
            </w:r>
            <w:r>
              <w:rPr>
                <w:spacing w:val="-4"/>
                <w:sz w:val="20"/>
              </w:rPr>
              <w:t> </w:t>
            </w:r>
            <w:r>
              <w:rPr>
                <w:b/>
                <w:spacing w:val="-2"/>
                <w:sz w:val="20"/>
              </w:rPr>
              <w:t>CASCOE</w:t>
            </w:r>
          </w:p>
          <w:p>
            <w:pPr>
              <w:pStyle w:val="TableParagraph"/>
              <w:ind w:left="378"/>
              <w:rPr>
                <w:b/>
                <w:sz w:val="20"/>
              </w:rPr>
            </w:pPr>
            <w:r>
              <w:rPr>
                <w:b/>
                <w:sz w:val="20"/>
              </w:rPr>
              <w:t>O.S.</w:t>
            </w:r>
            <w:r>
              <w:rPr>
                <w:spacing w:val="-3"/>
                <w:sz w:val="20"/>
              </w:rPr>
              <w:t> </w:t>
            </w:r>
            <w:r>
              <w:rPr>
                <w:b/>
                <w:spacing w:val="-2"/>
                <w:sz w:val="20"/>
              </w:rPr>
              <w:t>RUCĂR</w:t>
            </w:r>
          </w:p>
        </w:tc>
        <w:tc>
          <w:tcPr>
            <w:tcW w:w="1344" w:type="dxa"/>
            <w:vMerge w:val="restart"/>
          </w:tcPr>
          <w:p>
            <w:pPr>
              <w:pStyle w:val="TableParagraph"/>
              <w:spacing w:before="72"/>
              <w:rPr>
                <w:sz w:val="20"/>
              </w:rPr>
            </w:pPr>
          </w:p>
          <w:p>
            <w:pPr>
              <w:pStyle w:val="TableParagraph"/>
              <w:ind w:left="8" w:right="1"/>
              <w:jc w:val="center"/>
              <w:rPr>
                <w:sz w:val="20"/>
              </w:rPr>
            </w:pPr>
            <w:r>
              <w:rPr>
                <w:spacing w:val="-5"/>
                <w:sz w:val="20"/>
              </w:rPr>
              <w:t>11%</w:t>
            </w:r>
          </w:p>
        </w:tc>
        <w:tc>
          <w:tcPr>
            <w:tcW w:w="674" w:type="dxa"/>
            <w:vMerge w:val="restart"/>
          </w:tcPr>
          <w:p>
            <w:pPr>
              <w:pStyle w:val="TableParagraph"/>
              <w:spacing w:before="146"/>
              <w:ind w:left="17" w:right="1"/>
              <w:jc w:val="center"/>
              <w:rPr>
                <w:sz w:val="20"/>
              </w:rPr>
            </w:pPr>
            <w:r>
              <w:rPr>
                <w:spacing w:val="-10"/>
                <w:sz w:val="20"/>
              </w:rPr>
              <w:t>-</w:t>
            </w:r>
          </w:p>
        </w:tc>
        <w:tc>
          <w:tcPr>
            <w:tcW w:w="2585" w:type="dxa"/>
          </w:tcPr>
          <w:p>
            <w:pPr>
              <w:pStyle w:val="TableParagraph"/>
              <w:spacing w:before="26"/>
              <w:ind w:left="26" w:right="16"/>
              <w:jc w:val="center"/>
              <w:rPr>
                <w:sz w:val="20"/>
              </w:rPr>
            </w:pPr>
            <w:r>
              <w:rPr>
                <w:spacing w:val="-5"/>
                <w:sz w:val="20"/>
              </w:rPr>
              <w:t>11%</w:t>
            </w:r>
          </w:p>
        </w:tc>
        <w:tc>
          <w:tcPr>
            <w:tcW w:w="926" w:type="dxa"/>
            <w:vMerge w:val="restart"/>
          </w:tcPr>
          <w:p>
            <w:pPr>
              <w:pStyle w:val="TableParagraph"/>
              <w:spacing w:before="146"/>
              <w:ind w:left="314"/>
              <w:rPr>
                <w:sz w:val="20"/>
              </w:rPr>
            </w:pPr>
            <w:r>
              <w:rPr>
                <w:spacing w:val="-5"/>
                <w:sz w:val="20"/>
              </w:rPr>
              <w:t>311</w:t>
            </w:r>
          </w:p>
        </w:tc>
        <w:tc>
          <w:tcPr>
            <w:tcW w:w="561" w:type="dxa"/>
          </w:tcPr>
          <w:p>
            <w:pPr>
              <w:pStyle w:val="TableParagraph"/>
              <w:spacing w:before="26"/>
              <w:ind w:left="12" w:right="1"/>
              <w:jc w:val="center"/>
              <w:rPr>
                <w:sz w:val="20"/>
              </w:rPr>
            </w:pPr>
            <w:r>
              <w:rPr>
                <w:spacing w:val="-10"/>
                <w:sz w:val="20"/>
              </w:rPr>
              <w:t>A</w:t>
            </w:r>
          </w:p>
        </w:tc>
        <w:tc>
          <w:tcPr>
            <w:tcW w:w="1111" w:type="dxa"/>
          </w:tcPr>
          <w:p>
            <w:pPr>
              <w:pStyle w:val="TableParagraph"/>
              <w:spacing w:before="26"/>
              <w:ind w:left="11" w:right="1"/>
              <w:jc w:val="center"/>
              <w:rPr>
                <w:sz w:val="20"/>
              </w:rPr>
            </w:pPr>
            <w:r>
              <w:rPr>
                <w:spacing w:val="-2"/>
                <w:sz w:val="20"/>
              </w:rPr>
              <w:t>12,34</w:t>
            </w:r>
          </w:p>
        </w:tc>
      </w:tr>
      <w:tr>
        <w:trPr>
          <w:trHeight w:val="229" w:hRule="atLeast"/>
        </w:trPr>
        <w:tc>
          <w:tcPr>
            <w:tcW w:w="1896" w:type="dxa"/>
            <w:vMerge/>
            <w:tcBorders>
              <w:top w:val="nil"/>
            </w:tcBorders>
          </w:tcPr>
          <w:p>
            <w:pPr>
              <w:rPr>
                <w:sz w:val="2"/>
                <w:szCs w:val="2"/>
              </w:rPr>
            </w:pPr>
          </w:p>
        </w:tc>
        <w:tc>
          <w:tcPr>
            <w:tcW w:w="1344" w:type="dxa"/>
            <w:vMerge/>
            <w:tcBorders>
              <w:top w:val="nil"/>
            </w:tcBorders>
          </w:tcPr>
          <w:p>
            <w:pPr>
              <w:rPr>
                <w:sz w:val="2"/>
                <w:szCs w:val="2"/>
              </w:rPr>
            </w:pPr>
          </w:p>
        </w:tc>
        <w:tc>
          <w:tcPr>
            <w:tcW w:w="674" w:type="dxa"/>
            <w:vMerge/>
            <w:tcBorders>
              <w:top w:val="nil"/>
            </w:tcBorders>
          </w:tcPr>
          <w:p>
            <w:pPr>
              <w:rPr>
                <w:sz w:val="2"/>
                <w:szCs w:val="2"/>
              </w:rPr>
            </w:pPr>
          </w:p>
        </w:tc>
        <w:tc>
          <w:tcPr>
            <w:tcW w:w="2585" w:type="dxa"/>
          </w:tcPr>
          <w:p>
            <w:pPr>
              <w:pStyle w:val="TableParagraph"/>
              <w:spacing w:line="210" w:lineRule="exact"/>
              <w:ind w:left="26" w:right="16"/>
              <w:jc w:val="center"/>
              <w:rPr>
                <w:sz w:val="20"/>
              </w:rPr>
            </w:pPr>
            <w:r>
              <w:rPr>
                <w:spacing w:val="-5"/>
                <w:sz w:val="20"/>
              </w:rPr>
              <w:t>11%</w:t>
            </w:r>
          </w:p>
        </w:tc>
        <w:tc>
          <w:tcPr>
            <w:tcW w:w="926" w:type="dxa"/>
            <w:vMerge/>
            <w:tcBorders>
              <w:top w:val="nil"/>
            </w:tcBorders>
          </w:tcPr>
          <w:p>
            <w:pPr>
              <w:rPr>
                <w:sz w:val="2"/>
                <w:szCs w:val="2"/>
              </w:rPr>
            </w:pPr>
          </w:p>
        </w:tc>
        <w:tc>
          <w:tcPr>
            <w:tcW w:w="561" w:type="dxa"/>
          </w:tcPr>
          <w:p>
            <w:pPr>
              <w:pStyle w:val="TableParagraph"/>
              <w:spacing w:line="210" w:lineRule="exact"/>
              <w:ind w:left="11" w:right="2"/>
              <w:jc w:val="center"/>
              <w:rPr>
                <w:sz w:val="20"/>
              </w:rPr>
            </w:pPr>
            <w:r>
              <w:rPr>
                <w:spacing w:val="-10"/>
                <w:sz w:val="20"/>
              </w:rPr>
              <w:t>B</w:t>
            </w:r>
          </w:p>
        </w:tc>
        <w:tc>
          <w:tcPr>
            <w:tcW w:w="1111" w:type="dxa"/>
          </w:tcPr>
          <w:p>
            <w:pPr>
              <w:pStyle w:val="TableParagraph"/>
              <w:spacing w:line="210" w:lineRule="exact"/>
              <w:ind w:left="11"/>
              <w:jc w:val="center"/>
              <w:rPr>
                <w:sz w:val="20"/>
              </w:rPr>
            </w:pPr>
            <w:r>
              <w:rPr>
                <w:spacing w:val="-4"/>
                <w:sz w:val="20"/>
              </w:rPr>
              <w:t>0,94</w:t>
            </w:r>
          </w:p>
        </w:tc>
      </w:tr>
      <w:tr>
        <w:trPr>
          <w:trHeight w:val="299" w:hRule="atLeast"/>
        </w:trPr>
        <w:tc>
          <w:tcPr>
            <w:tcW w:w="1896" w:type="dxa"/>
            <w:vMerge/>
            <w:tcBorders>
              <w:top w:val="nil"/>
            </w:tcBorders>
          </w:tcPr>
          <w:p>
            <w:pPr>
              <w:rPr>
                <w:sz w:val="2"/>
                <w:szCs w:val="2"/>
              </w:rPr>
            </w:pPr>
          </w:p>
        </w:tc>
        <w:tc>
          <w:tcPr>
            <w:tcW w:w="1344" w:type="dxa"/>
            <w:vMerge/>
            <w:tcBorders>
              <w:top w:val="nil"/>
            </w:tcBorders>
          </w:tcPr>
          <w:p>
            <w:pPr>
              <w:rPr>
                <w:sz w:val="2"/>
                <w:szCs w:val="2"/>
              </w:rPr>
            </w:pPr>
          </w:p>
        </w:tc>
        <w:tc>
          <w:tcPr>
            <w:tcW w:w="3259" w:type="dxa"/>
            <w:gridSpan w:val="2"/>
          </w:tcPr>
          <w:p>
            <w:pPr>
              <w:pStyle w:val="TableParagraph"/>
              <w:spacing w:before="29"/>
              <w:ind w:left="8"/>
              <w:jc w:val="center"/>
              <w:rPr>
                <w:sz w:val="20"/>
              </w:rPr>
            </w:pPr>
            <w:r>
              <w:rPr>
                <w:spacing w:val="-10"/>
                <w:sz w:val="20"/>
              </w:rPr>
              <w:t>-</w:t>
            </w:r>
          </w:p>
        </w:tc>
        <w:tc>
          <w:tcPr>
            <w:tcW w:w="1487" w:type="dxa"/>
            <w:gridSpan w:val="2"/>
          </w:tcPr>
          <w:p>
            <w:pPr>
              <w:pStyle w:val="TableParagraph"/>
              <w:spacing w:before="34"/>
              <w:ind w:left="340"/>
              <w:rPr>
                <w:b/>
                <w:sz w:val="20"/>
              </w:rPr>
            </w:pPr>
            <w:r>
              <w:rPr>
                <w:b/>
                <w:sz w:val="20"/>
              </w:rPr>
              <w:t>Total</w:t>
            </w:r>
            <w:r>
              <w:rPr>
                <w:spacing w:val="-4"/>
                <w:sz w:val="20"/>
              </w:rPr>
              <w:t> </w:t>
            </w:r>
            <w:r>
              <w:rPr>
                <w:b/>
                <w:spacing w:val="-5"/>
                <w:sz w:val="20"/>
              </w:rPr>
              <w:t>311</w:t>
            </w:r>
          </w:p>
        </w:tc>
        <w:tc>
          <w:tcPr>
            <w:tcW w:w="1111" w:type="dxa"/>
          </w:tcPr>
          <w:p>
            <w:pPr>
              <w:pStyle w:val="TableParagraph"/>
              <w:spacing w:before="34"/>
              <w:ind w:left="11" w:right="1"/>
              <w:jc w:val="center"/>
              <w:rPr>
                <w:b/>
                <w:sz w:val="20"/>
              </w:rPr>
            </w:pPr>
            <w:r>
              <w:rPr>
                <w:b/>
                <w:spacing w:val="-2"/>
                <w:sz w:val="20"/>
              </w:rPr>
              <w:t>13,28</w:t>
            </w:r>
          </w:p>
        </w:tc>
      </w:tr>
      <w:tr>
        <w:trPr>
          <w:trHeight w:val="299" w:hRule="atLeast"/>
        </w:trPr>
        <w:tc>
          <w:tcPr>
            <w:tcW w:w="1896" w:type="dxa"/>
            <w:vMerge/>
            <w:tcBorders>
              <w:top w:val="nil"/>
            </w:tcBorders>
          </w:tcPr>
          <w:p>
            <w:pPr>
              <w:rPr>
                <w:sz w:val="2"/>
                <w:szCs w:val="2"/>
              </w:rPr>
            </w:pPr>
          </w:p>
        </w:tc>
        <w:tc>
          <w:tcPr>
            <w:tcW w:w="1344" w:type="dxa"/>
            <w:vMerge w:val="restart"/>
          </w:tcPr>
          <w:p>
            <w:pPr>
              <w:pStyle w:val="TableParagraph"/>
              <w:spacing w:before="192"/>
              <w:rPr>
                <w:sz w:val="20"/>
              </w:rPr>
            </w:pPr>
          </w:p>
          <w:p>
            <w:pPr>
              <w:pStyle w:val="TableParagraph"/>
              <w:ind w:left="8" w:right="1"/>
              <w:jc w:val="center"/>
              <w:rPr>
                <w:sz w:val="20"/>
              </w:rPr>
            </w:pPr>
            <w:r>
              <w:rPr>
                <w:spacing w:val="-5"/>
                <w:sz w:val="20"/>
              </w:rPr>
              <w:t>13%</w:t>
            </w:r>
          </w:p>
        </w:tc>
        <w:tc>
          <w:tcPr>
            <w:tcW w:w="674" w:type="dxa"/>
          </w:tcPr>
          <w:p>
            <w:pPr>
              <w:pStyle w:val="TableParagraph"/>
              <w:spacing w:before="29"/>
              <w:ind w:left="22" w:right="6"/>
              <w:jc w:val="center"/>
              <w:rPr>
                <w:sz w:val="20"/>
              </w:rPr>
            </w:pPr>
            <w:r>
              <w:rPr>
                <w:spacing w:val="-10"/>
                <w:sz w:val="20"/>
              </w:rPr>
              <w:t>-</w:t>
            </w:r>
          </w:p>
        </w:tc>
        <w:tc>
          <w:tcPr>
            <w:tcW w:w="2585" w:type="dxa"/>
          </w:tcPr>
          <w:p>
            <w:pPr>
              <w:pStyle w:val="TableParagraph"/>
              <w:spacing w:before="29"/>
              <w:ind w:left="26" w:right="16"/>
              <w:jc w:val="center"/>
              <w:rPr>
                <w:sz w:val="20"/>
              </w:rPr>
            </w:pPr>
            <w:r>
              <w:rPr>
                <w:spacing w:val="-5"/>
                <w:sz w:val="20"/>
              </w:rPr>
              <w:t>13%</w:t>
            </w:r>
          </w:p>
        </w:tc>
        <w:tc>
          <w:tcPr>
            <w:tcW w:w="926" w:type="dxa"/>
            <w:vMerge w:val="restart"/>
          </w:tcPr>
          <w:p>
            <w:pPr>
              <w:pStyle w:val="TableParagraph"/>
              <w:spacing w:before="39"/>
              <w:rPr>
                <w:sz w:val="20"/>
              </w:rPr>
            </w:pPr>
          </w:p>
          <w:p>
            <w:pPr>
              <w:pStyle w:val="TableParagraph"/>
              <w:ind w:left="314"/>
              <w:rPr>
                <w:sz w:val="20"/>
              </w:rPr>
            </w:pPr>
            <w:r>
              <w:rPr>
                <w:spacing w:val="-5"/>
                <w:sz w:val="20"/>
              </w:rPr>
              <w:t>313</w:t>
            </w:r>
          </w:p>
        </w:tc>
        <w:tc>
          <w:tcPr>
            <w:tcW w:w="561" w:type="dxa"/>
          </w:tcPr>
          <w:p>
            <w:pPr>
              <w:pStyle w:val="TableParagraph"/>
              <w:spacing w:before="29"/>
              <w:ind w:left="12" w:right="1"/>
              <w:jc w:val="center"/>
              <w:rPr>
                <w:sz w:val="20"/>
              </w:rPr>
            </w:pPr>
            <w:r>
              <w:rPr>
                <w:spacing w:val="-10"/>
                <w:sz w:val="20"/>
              </w:rPr>
              <w:t>A</w:t>
            </w:r>
          </w:p>
        </w:tc>
        <w:tc>
          <w:tcPr>
            <w:tcW w:w="1111" w:type="dxa"/>
          </w:tcPr>
          <w:p>
            <w:pPr>
              <w:pStyle w:val="TableParagraph"/>
              <w:spacing w:before="29"/>
              <w:ind w:left="11" w:right="1"/>
              <w:jc w:val="center"/>
              <w:rPr>
                <w:sz w:val="20"/>
              </w:rPr>
            </w:pPr>
            <w:r>
              <w:rPr>
                <w:spacing w:val="-4"/>
                <w:sz w:val="20"/>
              </w:rPr>
              <w:t>7,03</w:t>
            </w:r>
          </w:p>
        </w:tc>
      </w:tr>
      <w:tr>
        <w:trPr>
          <w:trHeight w:val="229" w:hRule="atLeast"/>
        </w:trPr>
        <w:tc>
          <w:tcPr>
            <w:tcW w:w="1896" w:type="dxa"/>
            <w:vMerge/>
            <w:tcBorders>
              <w:top w:val="nil"/>
            </w:tcBorders>
          </w:tcPr>
          <w:p>
            <w:pPr>
              <w:rPr>
                <w:sz w:val="2"/>
                <w:szCs w:val="2"/>
              </w:rPr>
            </w:pPr>
          </w:p>
        </w:tc>
        <w:tc>
          <w:tcPr>
            <w:tcW w:w="1344" w:type="dxa"/>
            <w:vMerge/>
            <w:tcBorders>
              <w:top w:val="nil"/>
            </w:tcBorders>
          </w:tcPr>
          <w:p>
            <w:pPr>
              <w:rPr>
                <w:sz w:val="2"/>
                <w:szCs w:val="2"/>
              </w:rPr>
            </w:pPr>
          </w:p>
        </w:tc>
        <w:tc>
          <w:tcPr>
            <w:tcW w:w="674" w:type="dxa"/>
          </w:tcPr>
          <w:p>
            <w:pPr>
              <w:pStyle w:val="TableParagraph"/>
              <w:spacing w:line="210" w:lineRule="exact"/>
              <w:ind w:left="22" w:right="6"/>
              <w:jc w:val="center"/>
              <w:rPr>
                <w:sz w:val="20"/>
              </w:rPr>
            </w:pPr>
            <w:r>
              <w:rPr>
                <w:spacing w:val="-10"/>
                <w:sz w:val="20"/>
              </w:rPr>
              <w:t>-</w:t>
            </w:r>
          </w:p>
        </w:tc>
        <w:tc>
          <w:tcPr>
            <w:tcW w:w="2585" w:type="dxa"/>
          </w:tcPr>
          <w:p>
            <w:pPr>
              <w:pStyle w:val="TableParagraph"/>
              <w:spacing w:line="210" w:lineRule="exact"/>
              <w:ind w:left="26" w:right="16"/>
              <w:jc w:val="center"/>
              <w:rPr>
                <w:sz w:val="20"/>
              </w:rPr>
            </w:pPr>
            <w:r>
              <w:rPr>
                <w:spacing w:val="-5"/>
                <w:sz w:val="20"/>
              </w:rPr>
              <w:t>13%</w:t>
            </w:r>
          </w:p>
        </w:tc>
        <w:tc>
          <w:tcPr>
            <w:tcW w:w="926" w:type="dxa"/>
            <w:vMerge/>
            <w:tcBorders>
              <w:top w:val="nil"/>
            </w:tcBorders>
          </w:tcPr>
          <w:p>
            <w:pPr>
              <w:rPr>
                <w:sz w:val="2"/>
                <w:szCs w:val="2"/>
              </w:rPr>
            </w:pPr>
          </w:p>
        </w:tc>
        <w:tc>
          <w:tcPr>
            <w:tcW w:w="561" w:type="dxa"/>
          </w:tcPr>
          <w:p>
            <w:pPr>
              <w:pStyle w:val="TableParagraph"/>
              <w:spacing w:line="210" w:lineRule="exact"/>
              <w:ind w:left="11" w:right="2"/>
              <w:jc w:val="center"/>
              <w:rPr>
                <w:sz w:val="20"/>
              </w:rPr>
            </w:pPr>
            <w:r>
              <w:rPr>
                <w:spacing w:val="-10"/>
                <w:sz w:val="20"/>
              </w:rPr>
              <w:t>B</w:t>
            </w:r>
          </w:p>
        </w:tc>
        <w:tc>
          <w:tcPr>
            <w:tcW w:w="1111" w:type="dxa"/>
          </w:tcPr>
          <w:p>
            <w:pPr>
              <w:pStyle w:val="TableParagraph"/>
              <w:spacing w:line="210" w:lineRule="exact"/>
              <w:ind w:left="11"/>
              <w:jc w:val="center"/>
              <w:rPr>
                <w:sz w:val="20"/>
              </w:rPr>
            </w:pPr>
            <w:r>
              <w:rPr>
                <w:spacing w:val="-4"/>
                <w:sz w:val="20"/>
              </w:rPr>
              <w:t>0,40</w:t>
            </w:r>
          </w:p>
        </w:tc>
      </w:tr>
      <w:tr>
        <w:trPr>
          <w:trHeight w:val="229" w:hRule="atLeast"/>
        </w:trPr>
        <w:tc>
          <w:tcPr>
            <w:tcW w:w="1896" w:type="dxa"/>
            <w:vMerge/>
            <w:tcBorders>
              <w:top w:val="nil"/>
            </w:tcBorders>
          </w:tcPr>
          <w:p>
            <w:pPr>
              <w:rPr>
                <w:sz w:val="2"/>
                <w:szCs w:val="2"/>
              </w:rPr>
            </w:pPr>
          </w:p>
        </w:tc>
        <w:tc>
          <w:tcPr>
            <w:tcW w:w="1344" w:type="dxa"/>
            <w:vMerge/>
            <w:tcBorders>
              <w:top w:val="nil"/>
            </w:tcBorders>
          </w:tcPr>
          <w:p>
            <w:pPr>
              <w:rPr>
                <w:sz w:val="2"/>
                <w:szCs w:val="2"/>
              </w:rPr>
            </w:pPr>
          </w:p>
        </w:tc>
        <w:tc>
          <w:tcPr>
            <w:tcW w:w="674" w:type="dxa"/>
          </w:tcPr>
          <w:p>
            <w:pPr>
              <w:pStyle w:val="TableParagraph"/>
              <w:spacing w:line="210" w:lineRule="exact"/>
              <w:ind w:left="22" w:right="6"/>
              <w:jc w:val="center"/>
              <w:rPr>
                <w:sz w:val="20"/>
              </w:rPr>
            </w:pPr>
            <w:r>
              <w:rPr>
                <w:spacing w:val="-10"/>
                <w:sz w:val="20"/>
              </w:rPr>
              <w:t>-</w:t>
            </w:r>
          </w:p>
        </w:tc>
        <w:tc>
          <w:tcPr>
            <w:tcW w:w="2585" w:type="dxa"/>
          </w:tcPr>
          <w:p>
            <w:pPr>
              <w:pStyle w:val="TableParagraph"/>
              <w:spacing w:line="210" w:lineRule="exact"/>
              <w:ind w:left="26" w:right="16"/>
              <w:jc w:val="center"/>
              <w:rPr>
                <w:sz w:val="20"/>
              </w:rPr>
            </w:pPr>
            <w:r>
              <w:rPr>
                <w:spacing w:val="-5"/>
                <w:sz w:val="20"/>
              </w:rPr>
              <w:t>13%</w:t>
            </w:r>
          </w:p>
        </w:tc>
        <w:tc>
          <w:tcPr>
            <w:tcW w:w="926" w:type="dxa"/>
            <w:vMerge/>
            <w:tcBorders>
              <w:top w:val="nil"/>
            </w:tcBorders>
          </w:tcPr>
          <w:p>
            <w:pPr>
              <w:rPr>
                <w:sz w:val="2"/>
                <w:szCs w:val="2"/>
              </w:rPr>
            </w:pPr>
          </w:p>
        </w:tc>
        <w:tc>
          <w:tcPr>
            <w:tcW w:w="561" w:type="dxa"/>
          </w:tcPr>
          <w:p>
            <w:pPr>
              <w:pStyle w:val="TableParagraph"/>
              <w:spacing w:line="210" w:lineRule="exact"/>
              <w:ind w:left="11" w:right="2"/>
              <w:jc w:val="center"/>
              <w:rPr>
                <w:sz w:val="20"/>
              </w:rPr>
            </w:pPr>
            <w:r>
              <w:rPr>
                <w:spacing w:val="-10"/>
                <w:sz w:val="20"/>
              </w:rPr>
              <w:t>C</w:t>
            </w:r>
          </w:p>
        </w:tc>
        <w:tc>
          <w:tcPr>
            <w:tcW w:w="1111" w:type="dxa"/>
          </w:tcPr>
          <w:p>
            <w:pPr>
              <w:pStyle w:val="TableParagraph"/>
              <w:spacing w:line="210" w:lineRule="exact"/>
              <w:ind w:left="11"/>
              <w:jc w:val="center"/>
              <w:rPr>
                <w:sz w:val="20"/>
              </w:rPr>
            </w:pPr>
            <w:r>
              <w:rPr>
                <w:spacing w:val="-4"/>
                <w:sz w:val="20"/>
              </w:rPr>
              <w:t>0,90</w:t>
            </w:r>
          </w:p>
        </w:tc>
      </w:tr>
      <w:tr>
        <w:trPr>
          <w:trHeight w:val="299" w:hRule="atLeast"/>
        </w:trPr>
        <w:tc>
          <w:tcPr>
            <w:tcW w:w="1896" w:type="dxa"/>
            <w:vMerge/>
            <w:tcBorders>
              <w:top w:val="nil"/>
            </w:tcBorders>
          </w:tcPr>
          <w:p>
            <w:pPr>
              <w:rPr>
                <w:sz w:val="2"/>
                <w:szCs w:val="2"/>
              </w:rPr>
            </w:pPr>
          </w:p>
        </w:tc>
        <w:tc>
          <w:tcPr>
            <w:tcW w:w="1344" w:type="dxa"/>
            <w:vMerge/>
            <w:tcBorders>
              <w:top w:val="nil"/>
            </w:tcBorders>
          </w:tcPr>
          <w:p>
            <w:pPr>
              <w:rPr>
                <w:sz w:val="2"/>
                <w:szCs w:val="2"/>
              </w:rPr>
            </w:pPr>
          </w:p>
        </w:tc>
        <w:tc>
          <w:tcPr>
            <w:tcW w:w="3259" w:type="dxa"/>
            <w:gridSpan w:val="2"/>
          </w:tcPr>
          <w:p>
            <w:pPr>
              <w:pStyle w:val="TableParagraph"/>
              <w:spacing w:before="29"/>
              <w:ind w:left="8"/>
              <w:jc w:val="center"/>
              <w:rPr>
                <w:sz w:val="20"/>
              </w:rPr>
            </w:pPr>
            <w:r>
              <w:rPr>
                <w:spacing w:val="-10"/>
                <w:sz w:val="20"/>
              </w:rPr>
              <w:t>-</w:t>
            </w:r>
          </w:p>
        </w:tc>
        <w:tc>
          <w:tcPr>
            <w:tcW w:w="1487" w:type="dxa"/>
            <w:gridSpan w:val="2"/>
          </w:tcPr>
          <w:p>
            <w:pPr>
              <w:pStyle w:val="TableParagraph"/>
              <w:spacing w:before="34"/>
              <w:ind w:left="340"/>
              <w:rPr>
                <w:b/>
                <w:sz w:val="20"/>
              </w:rPr>
            </w:pPr>
            <w:r>
              <w:rPr>
                <w:b/>
                <w:sz w:val="20"/>
              </w:rPr>
              <w:t>Total</w:t>
            </w:r>
            <w:r>
              <w:rPr>
                <w:spacing w:val="-4"/>
                <w:sz w:val="20"/>
              </w:rPr>
              <w:t> </w:t>
            </w:r>
            <w:r>
              <w:rPr>
                <w:b/>
                <w:spacing w:val="-5"/>
                <w:sz w:val="20"/>
              </w:rPr>
              <w:t>313</w:t>
            </w:r>
          </w:p>
        </w:tc>
        <w:tc>
          <w:tcPr>
            <w:tcW w:w="1111" w:type="dxa"/>
          </w:tcPr>
          <w:p>
            <w:pPr>
              <w:pStyle w:val="TableParagraph"/>
              <w:spacing w:before="34"/>
              <w:ind w:left="11" w:right="1"/>
              <w:jc w:val="center"/>
              <w:rPr>
                <w:b/>
                <w:sz w:val="20"/>
              </w:rPr>
            </w:pPr>
            <w:r>
              <w:rPr>
                <w:b/>
                <w:spacing w:val="-4"/>
                <w:sz w:val="20"/>
              </w:rPr>
              <w:t>8,33</w:t>
            </w:r>
          </w:p>
        </w:tc>
      </w:tr>
      <w:tr>
        <w:trPr>
          <w:trHeight w:val="299" w:hRule="atLeast"/>
        </w:trPr>
        <w:tc>
          <w:tcPr>
            <w:tcW w:w="1896" w:type="dxa"/>
            <w:vMerge/>
            <w:tcBorders>
              <w:top w:val="nil"/>
            </w:tcBorders>
          </w:tcPr>
          <w:p>
            <w:pPr>
              <w:rPr>
                <w:sz w:val="2"/>
                <w:szCs w:val="2"/>
              </w:rPr>
            </w:pPr>
          </w:p>
        </w:tc>
        <w:tc>
          <w:tcPr>
            <w:tcW w:w="1344" w:type="dxa"/>
            <w:vMerge w:val="restart"/>
          </w:tcPr>
          <w:p>
            <w:pPr>
              <w:pStyle w:val="TableParagraph"/>
              <w:spacing w:before="108"/>
              <w:rPr>
                <w:sz w:val="20"/>
              </w:rPr>
            </w:pPr>
          </w:p>
          <w:p>
            <w:pPr>
              <w:pStyle w:val="TableParagraph"/>
              <w:ind w:left="8"/>
              <w:jc w:val="center"/>
              <w:rPr>
                <w:sz w:val="20"/>
              </w:rPr>
            </w:pPr>
            <w:r>
              <w:rPr>
                <w:spacing w:val="-5"/>
                <w:sz w:val="20"/>
              </w:rPr>
              <w:t>14</w:t>
            </w:r>
          </w:p>
        </w:tc>
        <w:tc>
          <w:tcPr>
            <w:tcW w:w="674" w:type="dxa"/>
            <w:vMerge w:val="restart"/>
          </w:tcPr>
          <w:p>
            <w:pPr>
              <w:pStyle w:val="TableParagraph"/>
              <w:spacing w:before="185"/>
              <w:ind w:left="17" w:right="10"/>
              <w:jc w:val="center"/>
              <w:rPr>
                <w:sz w:val="20"/>
              </w:rPr>
            </w:pPr>
            <w:r>
              <w:rPr>
                <w:spacing w:val="-10"/>
                <w:sz w:val="20"/>
              </w:rPr>
              <w:t>A</w:t>
            </w:r>
          </w:p>
        </w:tc>
        <w:tc>
          <w:tcPr>
            <w:tcW w:w="2585" w:type="dxa"/>
          </w:tcPr>
          <w:p>
            <w:pPr>
              <w:pStyle w:val="TableParagraph"/>
              <w:spacing w:before="29"/>
              <w:ind w:left="16" w:right="16"/>
              <w:jc w:val="center"/>
              <w:rPr>
                <w:sz w:val="20"/>
              </w:rPr>
            </w:pPr>
            <w:r>
              <w:rPr>
                <w:spacing w:val="-5"/>
                <w:sz w:val="20"/>
              </w:rPr>
              <w:t>A%</w:t>
            </w:r>
          </w:p>
        </w:tc>
        <w:tc>
          <w:tcPr>
            <w:tcW w:w="926" w:type="dxa"/>
            <w:vMerge w:val="restart"/>
          </w:tcPr>
          <w:p>
            <w:pPr>
              <w:pStyle w:val="TableParagraph"/>
              <w:spacing w:before="185"/>
              <w:ind w:left="314"/>
              <w:rPr>
                <w:sz w:val="20"/>
              </w:rPr>
            </w:pPr>
            <w:r>
              <w:rPr>
                <w:spacing w:val="-5"/>
                <w:sz w:val="20"/>
              </w:rPr>
              <w:t>314</w:t>
            </w:r>
          </w:p>
        </w:tc>
        <w:tc>
          <w:tcPr>
            <w:tcW w:w="561" w:type="dxa"/>
          </w:tcPr>
          <w:p>
            <w:pPr>
              <w:pStyle w:val="TableParagraph"/>
              <w:spacing w:before="29"/>
              <w:ind w:left="12" w:right="1"/>
              <w:jc w:val="center"/>
              <w:rPr>
                <w:sz w:val="20"/>
              </w:rPr>
            </w:pPr>
            <w:r>
              <w:rPr>
                <w:spacing w:val="-10"/>
                <w:sz w:val="20"/>
              </w:rPr>
              <w:t>A</w:t>
            </w:r>
          </w:p>
        </w:tc>
        <w:tc>
          <w:tcPr>
            <w:tcW w:w="1111" w:type="dxa"/>
          </w:tcPr>
          <w:p>
            <w:pPr>
              <w:pStyle w:val="TableParagraph"/>
              <w:spacing w:before="29"/>
              <w:ind w:left="11" w:right="1"/>
              <w:jc w:val="center"/>
              <w:rPr>
                <w:sz w:val="20"/>
              </w:rPr>
            </w:pPr>
            <w:r>
              <w:rPr>
                <w:spacing w:val="-2"/>
                <w:sz w:val="20"/>
              </w:rPr>
              <w:t>18,28</w:t>
            </w:r>
          </w:p>
        </w:tc>
      </w:tr>
      <w:tr>
        <w:trPr>
          <w:trHeight w:val="301" w:hRule="atLeast"/>
        </w:trPr>
        <w:tc>
          <w:tcPr>
            <w:tcW w:w="1896" w:type="dxa"/>
            <w:vMerge/>
            <w:tcBorders>
              <w:top w:val="nil"/>
            </w:tcBorders>
          </w:tcPr>
          <w:p>
            <w:pPr>
              <w:rPr>
                <w:sz w:val="2"/>
                <w:szCs w:val="2"/>
              </w:rPr>
            </w:pPr>
          </w:p>
        </w:tc>
        <w:tc>
          <w:tcPr>
            <w:tcW w:w="1344" w:type="dxa"/>
            <w:vMerge/>
            <w:tcBorders>
              <w:top w:val="nil"/>
            </w:tcBorders>
          </w:tcPr>
          <w:p>
            <w:pPr>
              <w:rPr>
                <w:sz w:val="2"/>
                <w:szCs w:val="2"/>
              </w:rPr>
            </w:pPr>
          </w:p>
        </w:tc>
        <w:tc>
          <w:tcPr>
            <w:tcW w:w="674" w:type="dxa"/>
            <w:vMerge/>
            <w:tcBorders>
              <w:top w:val="nil"/>
            </w:tcBorders>
          </w:tcPr>
          <w:p>
            <w:pPr>
              <w:rPr>
                <w:sz w:val="2"/>
                <w:szCs w:val="2"/>
              </w:rPr>
            </w:pPr>
          </w:p>
        </w:tc>
        <w:tc>
          <w:tcPr>
            <w:tcW w:w="2585" w:type="dxa"/>
          </w:tcPr>
          <w:p>
            <w:pPr>
              <w:pStyle w:val="TableParagraph"/>
              <w:spacing w:before="29"/>
              <w:ind w:left="16" w:right="16"/>
              <w:jc w:val="center"/>
              <w:rPr>
                <w:sz w:val="20"/>
              </w:rPr>
            </w:pPr>
            <w:r>
              <w:rPr>
                <w:spacing w:val="-5"/>
                <w:sz w:val="20"/>
              </w:rPr>
              <w:t>A%</w:t>
            </w:r>
          </w:p>
        </w:tc>
        <w:tc>
          <w:tcPr>
            <w:tcW w:w="926" w:type="dxa"/>
            <w:vMerge/>
            <w:tcBorders>
              <w:top w:val="nil"/>
            </w:tcBorders>
          </w:tcPr>
          <w:p>
            <w:pPr>
              <w:rPr>
                <w:sz w:val="2"/>
                <w:szCs w:val="2"/>
              </w:rPr>
            </w:pPr>
          </w:p>
        </w:tc>
        <w:tc>
          <w:tcPr>
            <w:tcW w:w="561" w:type="dxa"/>
          </w:tcPr>
          <w:p>
            <w:pPr>
              <w:pStyle w:val="TableParagraph"/>
              <w:spacing w:before="29"/>
              <w:ind w:left="11" w:right="2"/>
              <w:jc w:val="center"/>
              <w:rPr>
                <w:sz w:val="20"/>
              </w:rPr>
            </w:pPr>
            <w:r>
              <w:rPr>
                <w:spacing w:val="-10"/>
                <w:sz w:val="20"/>
              </w:rPr>
              <w:t>C</w:t>
            </w:r>
          </w:p>
        </w:tc>
        <w:tc>
          <w:tcPr>
            <w:tcW w:w="1111" w:type="dxa"/>
          </w:tcPr>
          <w:p>
            <w:pPr>
              <w:pStyle w:val="TableParagraph"/>
              <w:spacing w:before="29"/>
              <w:ind w:left="11"/>
              <w:jc w:val="center"/>
              <w:rPr>
                <w:sz w:val="20"/>
              </w:rPr>
            </w:pPr>
            <w:r>
              <w:rPr>
                <w:spacing w:val="-4"/>
                <w:sz w:val="20"/>
              </w:rPr>
              <w:t>0,11</w:t>
            </w:r>
          </w:p>
        </w:tc>
      </w:tr>
      <w:tr>
        <w:trPr>
          <w:trHeight w:val="299" w:hRule="atLeast"/>
        </w:trPr>
        <w:tc>
          <w:tcPr>
            <w:tcW w:w="1896" w:type="dxa"/>
            <w:vMerge/>
            <w:tcBorders>
              <w:top w:val="nil"/>
            </w:tcBorders>
          </w:tcPr>
          <w:p>
            <w:pPr>
              <w:rPr>
                <w:sz w:val="2"/>
                <w:szCs w:val="2"/>
              </w:rPr>
            </w:pPr>
          </w:p>
        </w:tc>
        <w:tc>
          <w:tcPr>
            <w:tcW w:w="1344" w:type="dxa"/>
            <w:vMerge/>
            <w:tcBorders>
              <w:top w:val="nil"/>
            </w:tcBorders>
          </w:tcPr>
          <w:p>
            <w:pPr>
              <w:rPr>
                <w:sz w:val="2"/>
                <w:szCs w:val="2"/>
              </w:rPr>
            </w:pPr>
          </w:p>
        </w:tc>
        <w:tc>
          <w:tcPr>
            <w:tcW w:w="3259" w:type="dxa"/>
            <w:gridSpan w:val="2"/>
          </w:tcPr>
          <w:p>
            <w:pPr>
              <w:pStyle w:val="TableParagraph"/>
              <w:spacing w:before="26"/>
              <w:ind w:left="8"/>
              <w:jc w:val="center"/>
              <w:rPr>
                <w:sz w:val="20"/>
              </w:rPr>
            </w:pPr>
            <w:r>
              <w:rPr>
                <w:spacing w:val="-10"/>
                <w:sz w:val="20"/>
              </w:rPr>
              <w:t>-</w:t>
            </w:r>
          </w:p>
        </w:tc>
        <w:tc>
          <w:tcPr>
            <w:tcW w:w="1487" w:type="dxa"/>
            <w:gridSpan w:val="2"/>
          </w:tcPr>
          <w:p>
            <w:pPr>
              <w:pStyle w:val="TableParagraph"/>
              <w:spacing w:before="31"/>
              <w:ind w:left="340"/>
              <w:rPr>
                <w:b/>
                <w:sz w:val="20"/>
              </w:rPr>
            </w:pPr>
            <w:r>
              <w:rPr>
                <w:b/>
                <w:sz w:val="20"/>
              </w:rPr>
              <w:t>Total</w:t>
            </w:r>
            <w:r>
              <w:rPr>
                <w:spacing w:val="-4"/>
                <w:sz w:val="20"/>
              </w:rPr>
              <w:t> </w:t>
            </w:r>
            <w:r>
              <w:rPr>
                <w:b/>
                <w:spacing w:val="-5"/>
                <w:sz w:val="20"/>
              </w:rPr>
              <w:t>314</w:t>
            </w:r>
          </w:p>
        </w:tc>
        <w:tc>
          <w:tcPr>
            <w:tcW w:w="1111" w:type="dxa"/>
          </w:tcPr>
          <w:p>
            <w:pPr>
              <w:pStyle w:val="TableParagraph"/>
              <w:spacing w:before="31"/>
              <w:ind w:left="11" w:right="1"/>
              <w:jc w:val="center"/>
              <w:rPr>
                <w:b/>
                <w:sz w:val="20"/>
              </w:rPr>
            </w:pPr>
            <w:r>
              <w:rPr>
                <w:b/>
                <w:spacing w:val="-2"/>
                <w:sz w:val="20"/>
              </w:rPr>
              <w:t>18,39</w:t>
            </w:r>
          </w:p>
        </w:tc>
      </w:tr>
      <w:tr>
        <w:trPr>
          <w:trHeight w:val="299" w:hRule="atLeast"/>
        </w:trPr>
        <w:tc>
          <w:tcPr>
            <w:tcW w:w="1896" w:type="dxa"/>
            <w:vMerge/>
            <w:tcBorders>
              <w:top w:val="nil"/>
            </w:tcBorders>
          </w:tcPr>
          <w:p>
            <w:pPr>
              <w:rPr>
                <w:sz w:val="2"/>
                <w:szCs w:val="2"/>
              </w:rPr>
            </w:pPr>
          </w:p>
        </w:tc>
        <w:tc>
          <w:tcPr>
            <w:tcW w:w="1344" w:type="dxa"/>
            <w:vMerge w:val="restart"/>
          </w:tcPr>
          <w:p>
            <w:pPr>
              <w:pStyle w:val="TableParagraph"/>
              <w:spacing w:before="108"/>
              <w:rPr>
                <w:sz w:val="20"/>
              </w:rPr>
            </w:pPr>
          </w:p>
          <w:p>
            <w:pPr>
              <w:pStyle w:val="TableParagraph"/>
              <w:ind w:left="8"/>
              <w:jc w:val="center"/>
              <w:rPr>
                <w:sz w:val="20"/>
              </w:rPr>
            </w:pPr>
            <w:r>
              <w:rPr>
                <w:spacing w:val="-5"/>
                <w:sz w:val="20"/>
              </w:rPr>
              <w:t>158</w:t>
            </w:r>
          </w:p>
        </w:tc>
        <w:tc>
          <w:tcPr>
            <w:tcW w:w="674" w:type="dxa"/>
          </w:tcPr>
          <w:p>
            <w:pPr>
              <w:pStyle w:val="TableParagraph"/>
              <w:spacing w:before="29"/>
              <w:ind w:left="17" w:right="21"/>
              <w:jc w:val="center"/>
              <w:rPr>
                <w:sz w:val="20"/>
              </w:rPr>
            </w:pPr>
            <w:r>
              <w:rPr>
                <w:spacing w:val="-10"/>
                <w:sz w:val="20"/>
              </w:rPr>
              <w:t>A</w:t>
            </w:r>
          </w:p>
        </w:tc>
        <w:tc>
          <w:tcPr>
            <w:tcW w:w="2585" w:type="dxa"/>
          </w:tcPr>
          <w:p>
            <w:pPr>
              <w:pStyle w:val="TableParagraph"/>
              <w:spacing w:before="29"/>
              <w:ind w:left="11" w:right="27"/>
              <w:jc w:val="center"/>
              <w:rPr>
                <w:sz w:val="20"/>
              </w:rPr>
            </w:pPr>
            <w:r>
              <w:rPr>
                <w:spacing w:val="-5"/>
                <w:sz w:val="20"/>
              </w:rPr>
              <w:t>A%</w:t>
            </w:r>
          </w:p>
        </w:tc>
        <w:tc>
          <w:tcPr>
            <w:tcW w:w="926" w:type="dxa"/>
            <w:vMerge w:val="restart"/>
          </w:tcPr>
          <w:p>
            <w:pPr>
              <w:pStyle w:val="TableParagraph"/>
              <w:spacing w:before="182"/>
              <w:ind w:left="314"/>
              <w:rPr>
                <w:sz w:val="20"/>
              </w:rPr>
            </w:pPr>
            <w:r>
              <w:rPr>
                <w:spacing w:val="-5"/>
                <w:sz w:val="20"/>
              </w:rPr>
              <w:t>358</w:t>
            </w:r>
          </w:p>
        </w:tc>
        <w:tc>
          <w:tcPr>
            <w:tcW w:w="561" w:type="dxa"/>
          </w:tcPr>
          <w:p>
            <w:pPr>
              <w:pStyle w:val="TableParagraph"/>
              <w:spacing w:before="29"/>
              <w:ind w:left="12" w:right="1"/>
              <w:jc w:val="center"/>
              <w:rPr>
                <w:sz w:val="20"/>
              </w:rPr>
            </w:pPr>
            <w:r>
              <w:rPr>
                <w:spacing w:val="-10"/>
                <w:sz w:val="20"/>
              </w:rPr>
              <w:t>A</w:t>
            </w:r>
          </w:p>
        </w:tc>
        <w:tc>
          <w:tcPr>
            <w:tcW w:w="1111" w:type="dxa"/>
          </w:tcPr>
          <w:p>
            <w:pPr>
              <w:pStyle w:val="TableParagraph"/>
              <w:spacing w:before="29"/>
              <w:ind w:left="11" w:right="1"/>
              <w:jc w:val="center"/>
              <w:rPr>
                <w:sz w:val="20"/>
              </w:rPr>
            </w:pPr>
            <w:r>
              <w:rPr>
                <w:spacing w:val="-4"/>
                <w:sz w:val="20"/>
              </w:rPr>
              <w:t>1,17</w:t>
            </w:r>
          </w:p>
        </w:tc>
      </w:tr>
      <w:tr>
        <w:trPr>
          <w:trHeight w:val="299" w:hRule="atLeast"/>
        </w:trPr>
        <w:tc>
          <w:tcPr>
            <w:tcW w:w="1896" w:type="dxa"/>
            <w:vMerge/>
            <w:tcBorders>
              <w:top w:val="nil"/>
            </w:tcBorders>
          </w:tcPr>
          <w:p>
            <w:pPr>
              <w:rPr>
                <w:sz w:val="2"/>
                <w:szCs w:val="2"/>
              </w:rPr>
            </w:pPr>
          </w:p>
        </w:tc>
        <w:tc>
          <w:tcPr>
            <w:tcW w:w="1344" w:type="dxa"/>
            <w:vMerge/>
            <w:tcBorders>
              <w:top w:val="nil"/>
            </w:tcBorders>
          </w:tcPr>
          <w:p>
            <w:pPr>
              <w:rPr>
                <w:sz w:val="2"/>
                <w:szCs w:val="2"/>
              </w:rPr>
            </w:pPr>
          </w:p>
        </w:tc>
        <w:tc>
          <w:tcPr>
            <w:tcW w:w="674" w:type="dxa"/>
          </w:tcPr>
          <w:p>
            <w:pPr>
              <w:pStyle w:val="TableParagraph"/>
              <w:spacing w:before="29"/>
              <w:ind w:left="17" w:right="23"/>
              <w:jc w:val="center"/>
              <w:rPr>
                <w:sz w:val="20"/>
              </w:rPr>
            </w:pPr>
            <w:r>
              <w:rPr>
                <w:spacing w:val="-10"/>
                <w:sz w:val="20"/>
              </w:rPr>
              <w:t>C</w:t>
            </w:r>
          </w:p>
        </w:tc>
        <w:tc>
          <w:tcPr>
            <w:tcW w:w="2585" w:type="dxa"/>
          </w:tcPr>
          <w:p>
            <w:pPr>
              <w:pStyle w:val="TableParagraph"/>
              <w:spacing w:before="29"/>
              <w:ind w:left="11" w:right="24"/>
              <w:jc w:val="center"/>
              <w:rPr>
                <w:sz w:val="20"/>
              </w:rPr>
            </w:pPr>
            <w:r>
              <w:rPr>
                <w:spacing w:val="-5"/>
                <w:sz w:val="20"/>
              </w:rPr>
              <w:t>C%</w:t>
            </w:r>
          </w:p>
        </w:tc>
        <w:tc>
          <w:tcPr>
            <w:tcW w:w="926" w:type="dxa"/>
            <w:vMerge/>
            <w:tcBorders>
              <w:top w:val="nil"/>
            </w:tcBorders>
          </w:tcPr>
          <w:p>
            <w:pPr>
              <w:rPr>
                <w:sz w:val="2"/>
                <w:szCs w:val="2"/>
              </w:rPr>
            </w:pPr>
          </w:p>
        </w:tc>
        <w:tc>
          <w:tcPr>
            <w:tcW w:w="561" w:type="dxa"/>
          </w:tcPr>
          <w:p>
            <w:pPr>
              <w:pStyle w:val="TableParagraph"/>
              <w:spacing w:before="29"/>
              <w:ind w:left="11" w:right="2"/>
              <w:jc w:val="center"/>
              <w:rPr>
                <w:sz w:val="20"/>
              </w:rPr>
            </w:pPr>
            <w:r>
              <w:rPr>
                <w:spacing w:val="-10"/>
                <w:sz w:val="20"/>
              </w:rPr>
              <w:t>C</w:t>
            </w:r>
          </w:p>
        </w:tc>
        <w:tc>
          <w:tcPr>
            <w:tcW w:w="1111" w:type="dxa"/>
          </w:tcPr>
          <w:p>
            <w:pPr>
              <w:pStyle w:val="TableParagraph"/>
              <w:spacing w:before="29"/>
              <w:ind w:left="11"/>
              <w:jc w:val="center"/>
              <w:rPr>
                <w:sz w:val="20"/>
              </w:rPr>
            </w:pPr>
            <w:r>
              <w:rPr>
                <w:spacing w:val="-4"/>
                <w:sz w:val="20"/>
              </w:rPr>
              <w:t>1,87</w:t>
            </w:r>
          </w:p>
        </w:tc>
      </w:tr>
      <w:tr>
        <w:trPr>
          <w:trHeight w:val="299" w:hRule="atLeast"/>
        </w:trPr>
        <w:tc>
          <w:tcPr>
            <w:tcW w:w="1896" w:type="dxa"/>
            <w:vMerge/>
            <w:tcBorders>
              <w:top w:val="nil"/>
            </w:tcBorders>
          </w:tcPr>
          <w:p>
            <w:pPr>
              <w:rPr>
                <w:sz w:val="2"/>
                <w:szCs w:val="2"/>
              </w:rPr>
            </w:pPr>
          </w:p>
        </w:tc>
        <w:tc>
          <w:tcPr>
            <w:tcW w:w="1344" w:type="dxa"/>
            <w:vMerge/>
            <w:tcBorders>
              <w:top w:val="nil"/>
            </w:tcBorders>
          </w:tcPr>
          <w:p>
            <w:pPr>
              <w:rPr>
                <w:sz w:val="2"/>
                <w:szCs w:val="2"/>
              </w:rPr>
            </w:pPr>
          </w:p>
        </w:tc>
        <w:tc>
          <w:tcPr>
            <w:tcW w:w="3259" w:type="dxa"/>
            <w:gridSpan w:val="2"/>
          </w:tcPr>
          <w:p>
            <w:pPr>
              <w:pStyle w:val="TableParagraph"/>
              <w:spacing w:before="29"/>
              <w:ind w:left="8"/>
              <w:jc w:val="center"/>
              <w:rPr>
                <w:sz w:val="20"/>
              </w:rPr>
            </w:pPr>
            <w:r>
              <w:rPr>
                <w:spacing w:val="-10"/>
                <w:sz w:val="20"/>
              </w:rPr>
              <w:t>-</w:t>
            </w:r>
          </w:p>
        </w:tc>
        <w:tc>
          <w:tcPr>
            <w:tcW w:w="1487" w:type="dxa"/>
            <w:gridSpan w:val="2"/>
          </w:tcPr>
          <w:p>
            <w:pPr>
              <w:pStyle w:val="TableParagraph"/>
              <w:spacing w:before="34"/>
              <w:ind w:left="340"/>
              <w:rPr>
                <w:b/>
                <w:sz w:val="20"/>
              </w:rPr>
            </w:pPr>
            <w:r>
              <w:rPr>
                <w:b/>
                <w:sz w:val="20"/>
              </w:rPr>
              <w:t>Total</w:t>
            </w:r>
            <w:r>
              <w:rPr>
                <w:spacing w:val="-4"/>
                <w:sz w:val="20"/>
              </w:rPr>
              <w:t> </w:t>
            </w:r>
            <w:r>
              <w:rPr>
                <w:b/>
                <w:spacing w:val="-5"/>
                <w:sz w:val="20"/>
              </w:rPr>
              <w:t>358</w:t>
            </w:r>
          </w:p>
        </w:tc>
        <w:tc>
          <w:tcPr>
            <w:tcW w:w="1111" w:type="dxa"/>
          </w:tcPr>
          <w:p>
            <w:pPr>
              <w:pStyle w:val="TableParagraph"/>
              <w:spacing w:before="34"/>
              <w:ind w:left="11" w:right="1"/>
              <w:jc w:val="center"/>
              <w:rPr>
                <w:b/>
                <w:sz w:val="20"/>
              </w:rPr>
            </w:pPr>
            <w:r>
              <w:rPr>
                <w:b/>
                <w:spacing w:val="-4"/>
                <w:sz w:val="20"/>
              </w:rPr>
              <w:t>3,04</w:t>
            </w:r>
          </w:p>
        </w:tc>
      </w:tr>
    </w:tbl>
    <w:p>
      <w:pPr>
        <w:pStyle w:val="TableParagraph"/>
        <w:spacing w:after="0"/>
        <w:jc w:val="center"/>
        <w:rPr>
          <w:b/>
          <w:sz w:val="20"/>
        </w:rPr>
        <w:sectPr>
          <w:pgSz w:w="11900" w:h="16840"/>
          <w:pgMar w:header="0" w:footer="738" w:top="480" w:bottom="920" w:left="425" w:right="141"/>
        </w:sectPr>
      </w:pPr>
    </w:p>
    <w:p>
      <w:pPr>
        <w:pStyle w:val="BodyText"/>
        <w:spacing w:before="78" w:after="8"/>
        <w:ind w:left="1133" w:right="849"/>
        <w:jc w:val="center"/>
      </w:pPr>
      <w:r>
        <w:rPr/>
        <w:t>-</w:t>
      </w:r>
      <w:r>
        <w:rPr>
          <w:spacing w:val="-4"/>
        </w:rPr>
        <w:t> </w:t>
      </w:r>
      <w:r>
        <w:rPr/>
        <w:t>continuare Anexa</w:t>
      </w:r>
      <w:r>
        <w:rPr>
          <w:spacing w:val="-2"/>
        </w:rPr>
        <w:t> </w:t>
      </w:r>
      <w:r>
        <w:rPr/>
        <w:t>2 </w:t>
      </w:r>
      <w:r>
        <w:rPr>
          <w:spacing w:val="-10"/>
        </w:rPr>
        <w:t>-</w:t>
      </w:r>
    </w:p>
    <w:tbl>
      <w:tblPr>
        <w:tblW w:w="0" w:type="auto"/>
        <w:jc w:val="left"/>
        <w:tblInd w:w="1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16"/>
        <w:gridCol w:w="1364"/>
        <w:gridCol w:w="673"/>
        <w:gridCol w:w="2561"/>
        <w:gridCol w:w="913"/>
        <w:gridCol w:w="585"/>
        <w:gridCol w:w="1111"/>
      </w:tblGrid>
      <w:tr>
        <w:trPr>
          <w:trHeight w:val="299" w:hRule="atLeast"/>
        </w:trPr>
        <w:tc>
          <w:tcPr>
            <w:tcW w:w="6314" w:type="dxa"/>
            <w:gridSpan w:val="4"/>
          </w:tcPr>
          <w:p>
            <w:pPr>
              <w:pStyle w:val="TableParagraph"/>
              <w:spacing w:before="34"/>
              <w:ind w:left="15"/>
              <w:jc w:val="center"/>
              <w:rPr>
                <w:b/>
                <w:sz w:val="20"/>
              </w:rPr>
            </w:pPr>
            <w:r>
              <w:rPr>
                <w:b/>
                <w:spacing w:val="-2"/>
                <w:sz w:val="20"/>
              </w:rPr>
              <w:t>PRECEDENT</w:t>
            </w:r>
          </w:p>
        </w:tc>
        <w:tc>
          <w:tcPr>
            <w:tcW w:w="2609" w:type="dxa"/>
            <w:gridSpan w:val="3"/>
          </w:tcPr>
          <w:p>
            <w:pPr>
              <w:pStyle w:val="TableParagraph"/>
              <w:spacing w:before="34"/>
              <w:ind w:left="15"/>
              <w:jc w:val="center"/>
              <w:rPr>
                <w:b/>
                <w:sz w:val="20"/>
              </w:rPr>
            </w:pPr>
            <w:r>
              <w:rPr>
                <w:b/>
                <w:spacing w:val="-2"/>
                <w:sz w:val="20"/>
              </w:rPr>
              <w:t>ACTUAL</w:t>
            </w:r>
          </w:p>
        </w:tc>
      </w:tr>
      <w:tr>
        <w:trPr>
          <w:trHeight w:val="510" w:hRule="atLeast"/>
        </w:trPr>
        <w:tc>
          <w:tcPr>
            <w:tcW w:w="1716" w:type="dxa"/>
          </w:tcPr>
          <w:p>
            <w:pPr>
              <w:pStyle w:val="TableParagraph"/>
              <w:spacing w:before="139"/>
              <w:ind w:left="230"/>
              <w:rPr>
                <w:b/>
                <w:sz w:val="20"/>
              </w:rPr>
            </w:pPr>
            <w:r>
              <w:rPr>
                <w:b/>
                <w:sz w:val="20"/>
              </w:rPr>
              <w:t>Fost</w:t>
            </w:r>
            <w:r>
              <w:rPr>
                <w:spacing w:val="-3"/>
                <w:sz w:val="20"/>
              </w:rPr>
              <w:t> </w:t>
            </w:r>
            <w:r>
              <w:rPr>
                <w:b/>
                <w:sz w:val="20"/>
              </w:rPr>
              <w:t>U.P./</w:t>
            </w:r>
            <w:r>
              <w:rPr>
                <w:spacing w:val="-4"/>
                <w:sz w:val="20"/>
              </w:rPr>
              <w:t> </w:t>
            </w:r>
            <w:r>
              <w:rPr>
                <w:b/>
                <w:spacing w:val="-4"/>
                <w:sz w:val="20"/>
              </w:rPr>
              <w:t>O.S.</w:t>
            </w:r>
          </w:p>
        </w:tc>
        <w:tc>
          <w:tcPr>
            <w:tcW w:w="1364" w:type="dxa"/>
          </w:tcPr>
          <w:p>
            <w:pPr>
              <w:pStyle w:val="TableParagraph"/>
              <w:spacing w:before="139"/>
              <w:ind w:left="14" w:right="9"/>
              <w:jc w:val="center"/>
              <w:rPr>
                <w:b/>
                <w:sz w:val="20"/>
              </w:rPr>
            </w:pPr>
            <w:r>
              <w:rPr>
                <w:b/>
                <w:spacing w:val="-2"/>
                <w:sz w:val="20"/>
              </w:rPr>
              <w:t>Parcela</w:t>
            </w:r>
          </w:p>
        </w:tc>
        <w:tc>
          <w:tcPr>
            <w:tcW w:w="673" w:type="dxa"/>
          </w:tcPr>
          <w:p>
            <w:pPr>
              <w:pStyle w:val="TableParagraph"/>
              <w:spacing w:before="139"/>
              <w:ind w:left="11" w:right="10"/>
              <w:jc w:val="center"/>
              <w:rPr>
                <w:b/>
                <w:sz w:val="20"/>
              </w:rPr>
            </w:pPr>
            <w:r>
              <w:rPr>
                <w:b/>
                <w:spacing w:val="-4"/>
                <w:sz w:val="20"/>
              </w:rPr>
              <w:t>u.a.</w:t>
            </w:r>
          </w:p>
        </w:tc>
        <w:tc>
          <w:tcPr>
            <w:tcW w:w="2561" w:type="dxa"/>
          </w:tcPr>
          <w:p>
            <w:pPr>
              <w:pStyle w:val="TableParagraph"/>
              <w:spacing w:before="139"/>
              <w:ind w:left="13" w:right="1"/>
              <w:jc w:val="center"/>
              <w:rPr>
                <w:b/>
                <w:sz w:val="20"/>
              </w:rPr>
            </w:pPr>
            <w:r>
              <w:rPr>
                <w:b/>
                <w:sz w:val="20"/>
              </w:rPr>
              <w:t>Proveniența</w:t>
            </w:r>
            <w:r>
              <w:rPr>
                <w:spacing w:val="-11"/>
                <w:sz w:val="20"/>
              </w:rPr>
              <w:t> </w:t>
            </w:r>
            <w:r>
              <w:rPr>
                <w:b/>
                <w:spacing w:val="-4"/>
                <w:sz w:val="20"/>
              </w:rPr>
              <w:t>u.a.</w:t>
            </w:r>
          </w:p>
        </w:tc>
        <w:tc>
          <w:tcPr>
            <w:tcW w:w="913" w:type="dxa"/>
          </w:tcPr>
          <w:p>
            <w:pPr>
              <w:pStyle w:val="TableParagraph"/>
              <w:spacing w:before="139"/>
              <w:ind w:left="18" w:right="3"/>
              <w:jc w:val="center"/>
              <w:rPr>
                <w:b/>
                <w:sz w:val="20"/>
              </w:rPr>
            </w:pPr>
            <w:r>
              <w:rPr>
                <w:b/>
                <w:spacing w:val="-2"/>
                <w:sz w:val="20"/>
              </w:rPr>
              <w:t>Parcela</w:t>
            </w:r>
          </w:p>
        </w:tc>
        <w:tc>
          <w:tcPr>
            <w:tcW w:w="585" w:type="dxa"/>
          </w:tcPr>
          <w:p>
            <w:pPr>
              <w:pStyle w:val="TableParagraph"/>
              <w:spacing w:before="139"/>
              <w:ind w:left="14" w:right="1"/>
              <w:jc w:val="center"/>
              <w:rPr>
                <w:b/>
                <w:sz w:val="20"/>
              </w:rPr>
            </w:pPr>
            <w:r>
              <w:rPr>
                <w:b/>
                <w:spacing w:val="-4"/>
                <w:sz w:val="20"/>
              </w:rPr>
              <w:t>u.a.</w:t>
            </w:r>
          </w:p>
        </w:tc>
        <w:tc>
          <w:tcPr>
            <w:tcW w:w="1111" w:type="dxa"/>
          </w:tcPr>
          <w:p>
            <w:pPr>
              <w:pStyle w:val="TableParagraph"/>
              <w:spacing w:before="24"/>
              <w:ind w:left="381" w:right="226" w:hanging="147"/>
              <w:rPr>
                <w:b/>
                <w:sz w:val="20"/>
              </w:rPr>
            </w:pPr>
            <w:r>
              <w:rPr>
                <w:b/>
                <w:spacing w:val="-2"/>
                <w:sz w:val="20"/>
              </w:rPr>
              <w:t>Supraf.</w:t>
            </w:r>
            <w:r>
              <w:rPr>
                <w:spacing w:val="-2"/>
                <w:sz w:val="20"/>
              </w:rPr>
              <w:t> </w:t>
            </w:r>
            <w:r>
              <w:rPr>
                <w:b/>
                <w:spacing w:val="-4"/>
                <w:sz w:val="20"/>
              </w:rPr>
              <w:t>(ha)</w:t>
            </w:r>
          </w:p>
        </w:tc>
      </w:tr>
      <w:tr>
        <w:trPr>
          <w:trHeight w:val="229" w:hRule="atLeast"/>
        </w:trPr>
        <w:tc>
          <w:tcPr>
            <w:tcW w:w="1716" w:type="dxa"/>
            <w:vMerge w:val="restart"/>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63"/>
              <w:rPr>
                <w:sz w:val="20"/>
              </w:rPr>
            </w:pPr>
          </w:p>
          <w:p>
            <w:pPr>
              <w:pStyle w:val="TableParagraph"/>
              <w:ind w:left="441" w:right="423" w:firstLine="91"/>
              <w:rPr>
                <w:b/>
                <w:sz w:val="20"/>
              </w:rPr>
            </w:pPr>
            <w:r>
              <w:rPr>
                <w:b/>
                <w:sz w:val="20"/>
              </w:rPr>
              <w:t>U.P.</w:t>
            </w:r>
            <w:r>
              <w:rPr>
                <w:sz w:val="20"/>
              </w:rPr>
              <w:t> </w:t>
            </w:r>
            <w:r>
              <w:rPr>
                <w:b/>
                <w:sz w:val="20"/>
              </w:rPr>
              <w:t>III</w:t>
            </w:r>
            <w:r>
              <w:rPr>
                <w:sz w:val="20"/>
              </w:rPr>
              <w:t> </w:t>
            </w:r>
            <w:r>
              <w:rPr>
                <w:b/>
                <w:spacing w:val="-2"/>
                <w:sz w:val="20"/>
              </w:rPr>
              <w:t>CASCOE</w:t>
            </w:r>
          </w:p>
          <w:p>
            <w:pPr>
              <w:pStyle w:val="TableParagraph"/>
              <w:spacing w:before="1"/>
              <w:ind w:left="287"/>
              <w:rPr>
                <w:b/>
                <w:sz w:val="20"/>
              </w:rPr>
            </w:pPr>
            <w:r>
              <w:rPr>
                <w:b/>
                <w:sz w:val="20"/>
              </w:rPr>
              <w:t>O.S.</w:t>
            </w:r>
            <w:r>
              <w:rPr>
                <w:spacing w:val="-3"/>
                <w:sz w:val="20"/>
              </w:rPr>
              <w:t> </w:t>
            </w:r>
            <w:r>
              <w:rPr>
                <w:b/>
                <w:spacing w:val="-2"/>
                <w:sz w:val="20"/>
              </w:rPr>
              <w:t>RUCĂR</w:t>
            </w:r>
          </w:p>
        </w:tc>
        <w:tc>
          <w:tcPr>
            <w:tcW w:w="1364" w:type="dxa"/>
            <w:vMerge w:val="restart"/>
          </w:tcPr>
          <w:p>
            <w:pPr>
              <w:pStyle w:val="TableParagraph"/>
              <w:spacing w:before="3"/>
              <w:rPr>
                <w:sz w:val="20"/>
              </w:rPr>
            </w:pPr>
          </w:p>
          <w:p>
            <w:pPr>
              <w:pStyle w:val="TableParagraph"/>
              <w:ind w:left="14" w:right="12"/>
              <w:jc w:val="center"/>
              <w:rPr>
                <w:sz w:val="20"/>
              </w:rPr>
            </w:pPr>
            <w:r>
              <w:rPr>
                <w:spacing w:val="-5"/>
                <w:sz w:val="20"/>
              </w:rPr>
              <w:t>60</w:t>
            </w:r>
          </w:p>
        </w:tc>
        <w:tc>
          <w:tcPr>
            <w:tcW w:w="673" w:type="dxa"/>
          </w:tcPr>
          <w:p>
            <w:pPr>
              <w:pStyle w:val="TableParagraph"/>
              <w:spacing w:line="210" w:lineRule="exact"/>
              <w:ind w:left="11" w:right="9"/>
              <w:jc w:val="center"/>
              <w:rPr>
                <w:sz w:val="20"/>
              </w:rPr>
            </w:pPr>
            <w:r>
              <w:rPr>
                <w:spacing w:val="-10"/>
                <w:sz w:val="20"/>
              </w:rPr>
              <w:t>A</w:t>
            </w:r>
          </w:p>
        </w:tc>
        <w:tc>
          <w:tcPr>
            <w:tcW w:w="2561" w:type="dxa"/>
          </w:tcPr>
          <w:p>
            <w:pPr>
              <w:pStyle w:val="TableParagraph"/>
              <w:spacing w:line="210" w:lineRule="exact"/>
              <w:ind w:left="13" w:right="3"/>
              <w:jc w:val="center"/>
              <w:rPr>
                <w:sz w:val="20"/>
              </w:rPr>
            </w:pPr>
            <w:r>
              <w:rPr>
                <w:spacing w:val="-5"/>
                <w:sz w:val="20"/>
              </w:rPr>
              <w:t>A%</w:t>
            </w:r>
          </w:p>
        </w:tc>
        <w:tc>
          <w:tcPr>
            <w:tcW w:w="913" w:type="dxa"/>
            <w:vMerge w:val="restart"/>
          </w:tcPr>
          <w:p>
            <w:pPr>
              <w:pStyle w:val="TableParagraph"/>
              <w:spacing w:before="113"/>
              <w:ind w:left="309"/>
              <w:rPr>
                <w:sz w:val="20"/>
              </w:rPr>
            </w:pPr>
            <w:r>
              <w:rPr>
                <w:spacing w:val="-5"/>
                <w:sz w:val="20"/>
              </w:rPr>
              <w:t>360</w:t>
            </w:r>
          </w:p>
        </w:tc>
        <w:tc>
          <w:tcPr>
            <w:tcW w:w="585" w:type="dxa"/>
          </w:tcPr>
          <w:p>
            <w:pPr>
              <w:pStyle w:val="TableParagraph"/>
              <w:spacing w:line="210" w:lineRule="exact"/>
              <w:ind w:left="14" w:right="1"/>
              <w:jc w:val="center"/>
              <w:rPr>
                <w:sz w:val="20"/>
              </w:rPr>
            </w:pPr>
            <w:r>
              <w:rPr>
                <w:spacing w:val="-10"/>
                <w:sz w:val="20"/>
              </w:rPr>
              <w:t>A</w:t>
            </w:r>
          </w:p>
        </w:tc>
        <w:tc>
          <w:tcPr>
            <w:tcW w:w="1111" w:type="dxa"/>
          </w:tcPr>
          <w:p>
            <w:pPr>
              <w:pStyle w:val="TableParagraph"/>
              <w:spacing w:line="210" w:lineRule="exact"/>
              <w:ind w:left="11" w:right="3"/>
              <w:jc w:val="center"/>
              <w:rPr>
                <w:sz w:val="20"/>
              </w:rPr>
            </w:pPr>
            <w:r>
              <w:rPr>
                <w:spacing w:val="-2"/>
                <w:sz w:val="20"/>
              </w:rPr>
              <w:t>10,96</w:t>
            </w:r>
          </w:p>
        </w:tc>
      </w:tr>
      <w:tr>
        <w:trPr>
          <w:trHeight w:val="229" w:hRule="atLeast"/>
        </w:trPr>
        <w:tc>
          <w:tcPr>
            <w:tcW w:w="1716" w:type="dxa"/>
            <w:vMerge/>
            <w:tcBorders>
              <w:top w:val="nil"/>
            </w:tcBorders>
          </w:tcPr>
          <w:p>
            <w:pPr>
              <w:rPr>
                <w:sz w:val="2"/>
                <w:szCs w:val="2"/>
              </w:rPr>
            </w:pPr>
          </w:p>
        </w:tc>
        <w:tc>
          <w:tcPr>
            <w:tcW w:w="1364" w:type="dxa"/>
            <w:vMerge/>
            <w:tcBorders>
              <w:top w:val="nil"/>
            </w:tcBorders>
          </w:tcPr>
          <w:p>
            <w:pPr>
              <w:rPr>
                <w:sz w:val="2"/>
                <w:szCs w:val="2"/>
              </w:rPr>
            </w:pPr>
          </w:p>
        </w:tc>
        <w:tc>
          <w:tcPr>
            <w:tcW w:w="673" w:type="dxa"/>
          </w:tcPr>
          <w:p>
            <w:pPr>
              <w:pStyle w:val="TableParagraph"/>
              <w:spacing w:line="210" w:lineRule="exact"/>
              <w:ind w:left="11" w:right="11"/>
              <w:jc w:val="center"/>
              <w:rPr>
                <w:sz w:val="20"/>
              </w:rPr>
            </w:pPr>
            <w:r>
              <w:rPr>
                <w:spacing w:val="-10"/>
                <w:sz w:val="20"/>
              </w:rPr>
              <w:t>B</w:t>
            </w:r>
          </w:p>
        </w:tc>
        <w:tc>
          <w:tcPr>
            <w:tcW w:w="2561" w:type="dxa"/>
          </w:tcPr>
          <w:p>
            <w:pPr>
              <w:pStyle w:val="TableParagraph"/>
              <w:spacing w:line="210" w:lineRule="exact"/>
              <w:ind w:left="13" w:right="3"/>
              <w:jc w:val="center"/>
              <w:rPr>
                <w:sz w:val="20"/>
              </w:rPr>
            </w:pPr>
            <w:r>
              <w:rPr>
                <w:spacing w:val="-5"/>
                <w:sz w:val="20"/>
              </w:rPr>
              <w:t>B%</w:t>
            </w:r>
          </w:p>
        </w:tc>
        <w:tc>
          <w:tcPr>
            <w:tcW w:w="913" w:type="dxa"/>
            <w:vMerge/>
            <w:tcBorders>
              <w:top w:val="nil"/>
            </w:tcBorders>
          </w:tcPr>
          <w:p>
            <w:pPr>
              <w:rPr>
                <w:sz w:val="2"/>
                <w:szCs w:val="2"/>
              </w:rPr>
            </w:pPr>
          </w:p>
        </w:tc>
        <w:tc>
          <w:tcPr>
            <w:tcW w:w="585" w:type="dxa"/>
          </w:tcPr>
          <w:p>
            <w:pPr>
              <w:pStyle w:val="TableParagraph"/>
              <w:spacing w:line="210" w:lineRule="exact"/>
              <w:ind w:left="14" w:right="2"/>
              <w:jc w:val="center"/>
              <w:rPr>
                <w:sz w:val="20"/>
              </w:rPr>
            </w:pPr>
            <w:r>
              <w:rPr>
                <w:spacing w:val="-10"/>
                <w:sz w:val="20"/>
              </w:rPr>
              <w:t>B</w:t>
            </w:r>
          </w:p>
        </w:tc>
        <w:tc>
          <w:tcPr>
            <w:tcW w:w="1111" w:type="dxa"/>
          </w:tcPr>
          <w:p>
            <w:pPr>
              <w:pStyle w:val="TableParagraph"/>
              <w:spacing w:line="210" w:lineRule="exact"/>
              <w:ind w:left="11" w:right="3"/>
              <w:jc w:val="center"/>
              <w:rPr>
                <w:sz w:val="20"/>
              </w:rPr>
            </w:pPr>
            <w:r>
              <w:rPr>
                <w:spacing w:val="-4"/>
                <w:sz w:val="20"/>
              </w:rPr>
              <w:t>1,24</w:t>
            </w:r>
          </w:p>
        </w:tc>
      </w:tr>
      <w:tr>
        <w:trPr>
          <w:trHeight w:val="229" w:hRule="atLeast"/>
        </w:trPr>
        <w:tc>
          <w:tcPr>
            <w:tcW w:w="1716" w:type="dxa"/>
            <w:vMerge/>
            <w:tcBorders>
              <w:top w:val="nil"/>
            </w:tcBorders>
          </w:tcPr>
          <w:p>
            <w:pPr>
              <w:rPr>
                <w:sz w:val="2"/>
                <w:szCs w:val="2"/>
              </w:rPr>
            </w:pPr>
          </w:p>
        </w:tc>
        <w:tc>
          <w:tcPr>
            <w:tcW w:w="1364" w:type="dxa"/>
            <w:vMerge/>
            <w:tcBorders>
              <w:top w:val="nil"/>
            </w:tcBorders>
          </w:tcPr>
          <w:p>
            <w:pPr>
              <w:rPr>
                <w:sz w:val="2"/>
                <w:szCs w:val="2"/>
              </w:rPr>
            </w:pPr>
          </w:p>
        </w:tc>
        <w:tc>
          <w:tcPr>
            <w:tcW w:w="3234" w:type="dxa"/>
            <w:gridSpan w:val="2"/>
          </w:tcPr>
          <w:p>
            <w:pPr>
              <w:pStyle w:val="TableParagraph"/>
              <w:spacing w:line="210" w:lineRule="exact"/>
              <w:ind w:left="17" w:right="14"/>
              <w:jc w:val="center"/>
              <w:rPr>
                <w:sz w:val="20"/>
              </w:rPr>
            </w:pPr>
            <w:r>
              <w:rPr>
                <w:spacing w:val="-10"/>
                <w:sz w:val="20"/>
              </w:rPr>
              <w:t>-</w:t>
            </w:r>
          </w:p>
        </w:tc>
        <w:tc>
          <w:tcPr>
            <w:tcW w:w="1498" w:type="dxa"/>
            <w:gridSpan w:val="2"/>
          </w:tcPr>
          <w:p>
            <w:pPr>
              <w:pStyle w:val="TableParagraph"/>
              <w:spacing w:line="210" w:lineRule="exact"/>
              <w:ind w:left="345"/>
              <w:rPr>
                <w:b/>
                <w:sz w:val="20"/>
              </w:rPr>
            </w:pPr>
            <w:r>
              <w:rPr>
                <w:b/>
                <w:sz w:val="20"/>
              </w:rPr>
              <w:t>Total</w:t>
            </w:r>
            <w:r>
              <w:rPr>
                <w:spacing w:val="-4"/>
                <w:sz w:val="20"/>
              </w:rPr>
              <w:t> </w:t>
            </w:r>
            <w:r>
              <w:rPr>
                <w:b/>
                <w:spacing w:val="-5"/>
                <w:sz w:val="20"/>
              </w:rPr>
              <w:t>360</w:t>
            </w:r>
          </w:p>
        </w:tc>
        <w:tc>
          <w:tcPr>
            <w:tcW w:w="1111" w:type="dxa"/>
          </w:tcPr>
          <w:p>
            <w:pPr>
              <w:pStyle w:val="TableParagraph"/>
              <w:spacing w:line="210" w:lineRule="exact"/>
              <w:ind w:left="11" w:right="3"/>
              <w:jc w:val="center"/>
              <w:rPr>
                <w:b/>
                <w:sz w:val="20"/>
              </w:rPr>
            </w:pPr>
            <w:r>
              <w:rPr>
                <w:b/>
                <w:spacing w:val="-2"/>
                <w:sz w:val="20"/>
              </w:rPr>
              <w:t>12,20</w:t>
            </w:r>
          </w:p>
        </w:tc>
      </w:tr>
      <w:tr>
        <w:trPr>
          <w:trHeight w:val="229" w:hRule="atLeast"/>
        </w:trPr>
        <w:tc>
          <w:tcPr>
            <w:tcW w:w="1716" w:type="dxa"/>
            <w:vMerge/>
            <w:tcBorders>
              <w:top w:val="nil"/>
            </w:tcBorders>
          </w:tcPr>
          <w:p>
            <w:pPr>
              <w:rPr>
                <w:sz w:val="2"/>
                <w:szCs w:val="2"/>
              </w:rPr>
            </w:pPr>
          </w:p>
        </w:tc>
        <w:tc>
          <w:tcPr>
            <w:tcW w:w="1364" w:type="dxa"/>
            <w:vMerge w:val="restart"/>
          </w:tcPr>
          <w:p>
            <w:pPr>
              <w:pStyle w:val="TableParagraph"/>
              <w:rPr>
                <w:sz w:val="20"/>
              </w:rPr>
            </w:pPr>
          </w:p>
          <w:p>
            <w:pPr>
              <w:pStyle w:val="TableParagraph"/>
              <w:rPr>
                <w:sz w:val="20"/>
              </w:rPr>
            </w:pPr>
          </w:p>
          <w:p>
            <w:pPr>
              <w:pStyle w:val="TableParagraph"/>
              <w:rPr>
                <w:sz w:val="20"/>
              </w:rPr>
            </w:pPr>
          </w:p>
          <w:p>
            <w:pPr>
              <w:pStyle w:val="TableParagraph"/>
              <w:spacing w:before="153"/>
              <w:rPr>
                <w:sz w:val="20"/>
              </w:rPr>
            </w:pPr>
          </w:p>
          <w:p>
            <w:pPr>
              <w:pStyle w:val="TableParagraph"/>
              <w:ind w:left="14" w:right="12"/>
              <w:jc w:val="center"/>
              <w:rPr>
                <w:sz w:val="20"/>
              </w:rPr>
            </w:pPr>
            <w:r>
              <w:rPr>
                <w:spacing w:val="-5"/>
                <w:sz w:val="20"/>
              </w:rPr>
              <w:t>61</w:t>
            </w:r>
          </w:p>
        </w:tc>
        <w:tc>
          <w:tcPr>
            <w:tcW w:w="673" w:type="dxa"/>
          </w:tcPr>
          <w:p>
            <w:pPr>
              <w:pStyle w:val="TableParagraph"/>
              <w:spacing w:line="210" w:lineRule="exact"/>
              <w:ind w:left="11" w:right="9"/>
              <w:jc w:val="center"/>
              <w:rPr>
                <w:sz w:val="20"/>
              </w:rPr>
            </w:pPr>
            <w:r>
              <w:rPr>
                <w:spacing w:val="-10"/>
                <w:sz w:val="20"/>
              </w:rPr>
              <w:t>A</w:t>
            </w:r>
          </w:p>
        </w:tc>
        <w:tc>
          <w:tcPr>
            <w:tcW w:w="2561" w:type="dxa"/>
          </w:tcPr>
          <w:p>
            <w:pPr>
              <w:pStyle w:val="TableParagraph"/>
              <w:spacing w:line="210" w:lineRule="exact"/>
              <w:ind w:left="13" w:right="3"/>
              <w:jc w:val="center"/>
              <w:rPr>
                <w:sz w:val="20"/>
              </w:rPr>
            </w:pPr>
            <w:r>
              <w:rPr>
                <w:spacing w:val="-5"/>
                <w:sz w:val="20"/>
              </w:rPr>
              <w:t>A%</w:t>
            </w:r>
          </w:p>
        </w:tc>
        <w:tc>
          <w:tcPr>
            <w:tcW w:w="913" w:type="dxa"/>
            <w:vMerge w:val="restart"/>
          </w:tcPr>
          <w:p>
            <w:pPr>
              <w:pStyle w:val="TableParagraph"/>
              <w:rPr>
                <w:sz w:val="20"/>
              </w:rPr>
            </w:pPr>
          </w:p>
          <w:p>
            <w:pPr>
              <w:pStyle w:val="TableParagraph"/>
              <w:rPr>
                <w:sz w:val="20"/>
              </w:rPr>
            </w:pPr>
          </w:p>
          <w:p>
            <w:pPr>
              <w:pStyle w:val="TableParagraph"/>
              <w:rPr>
                <w:sz w:val="20"/>
              </w:rPr>
            </w:pPr>
          </w:p>
          <w:p>
            <w:pPr>
              <w:pStyle w:val="TableParagraph"/>
              <w:spacing w:before="33"/>
              <w:rPr>
                <w:sz w:val="20"/>
              </w:rPr>
            </w:pPr>
          </w:p>
          <w:p>
            <w:pPr>
              <w:pStyle w:val="TableParagraph"/>
              <w:ind w:left="309"/>
              <w:rPr>
                <w:sz w:val="20"/>
              </w:rPr>
            </w:pPr>
            <w:r>
              <w:rPr>
                <w:spacing w:val="-5"/>
                <w:sz w:val="20"/>
              </w:rPr>
              <w:t>361</w:t>
            </w:r>
          </w:p>
        </w:tc>
        <w:tc>
          <w:tcPr>
            <w:tcW w:w="585" w:type="dxa"/>
          </w:tcPr>
          <w:p>
            <w:pPr>
              <w:pStyle w:val="TableParagraph"/>
              <w:spacing w:line="210" w:lineRule="exact"/>
              <w:ind w:left="14" w:right="1"/>
              <w:jc w:val="center"/>
              <w:rPr>
                <w:sz w:val="20"/>
              </w:rPr>
            </w:pPr>
            <w:r>
              <w:rPr>
                <w:spacing w:val="-10"/>
                <w:sz w:val="20"/>
              </w:rPr>
              <w:t>A</w:t>
            </w:r>
          </w:p>
        </w:tc>
        <w:tc>
          <w:tcPr>
            <w:tcW w:w="1111" w:type="dxa"/>
          </w:tcPr>
          <w:p>
            <w:pPr>
              <w:pStyle w:val="TableParagraph"/>
              <w:spacing w:line="210" w:lineRule="exact"/>
              <w:ind w:left="11" w:right="3"/>
              <w:jc w:val="center"/>
              <w:rPr>
                <w:sz w:val="20"/>
              </w:rPr>
            </w:pPr>
            <w:r>
              <w:rPr>
                <w:spacing w:val="-4"/>
                <w:sz w:val="20"/>
              </w:rPr>
              <w:t>2,17</w:t>
            </w:r>
          </w:p>
        </w:tc>
      </w:tr>
      <w:tr>
        <w:trPr>
          <w:trHeight w:val="229" w:hRule="atLeast"/>
        </w:trPr>
        <w:tc>
          <w:tcPr>
            <w:tcW w:w="1716" w:type="dxa"/>
            <w:vMerge/>
            <w:tcBorders>
              <w:top w:val="nil"/>
            </w:tcBorders>
          </w:tcPr>
          <w:p>
            <w:pPr>
              <w:rPr>
                <w:sz w:val="2"/>
                <w:szCs w:val="2"/>
              </w:rPr>
            </w:pPr>
          </w:p>
        </w:tc>
        <w:tc>
          <w:tcPr>
            <w:tcW w:w="1364" w:type="dxa"/>
            <w:vMerge/>
            <w:tcBorders>
              <w:top w:val="nil"/>
            </w:tcBorders>
          </w:tcPr>
          <w:p>
            <w:pPr>
              <w:rPr>
                <w:sz w:val="2"/>
                <w:szCs w:val="2"/>
              </w:rPr>
            </w:pPr>
          </w:p>
        </w:tc>
        <w:tc>
          <w:tcPr>
            <w:tcW w:w="673" w:type="dxa"/>
            <w:vMerge w:val="restart"/>
          </w:tcPr>
          <w:p>
            <w:pPr>
              <w:pStyle w:val="TableParagraph"/>
              <w:rPr>
                <w:sz w:val="20"/>
              </w:rPr>
            </w:pPr>
          </w:p>
          <w:p>
            <w:pPr>
              <w:pStyle w:val="TableParagraph"/>
              <w:rPr>
                <w:sz w:val="20"/>
              </w:rPr>
            </w:pPr>
          </w:p>
          <w:p>
            <w:pPr>
              <w:pStyle w:val="TableParagraph"/>
              <w:spacing w:before="23"/>
              <w:rPr>
                <w:sz w:val="20"/>
              </w:rPr>
            </w:pPr>
          </w:p>
          <w:p>
            <w:pPr>
              <w:pStyle w:val="TableParagraph"/>
              <w:ind w:left="11" w:right="11"/>
              <w:jc w:val="center"/>
              <w:rPr>
                <w:sz w:val="20"/>
              </w:rPr>
            </w:pPr>
            <w:r>
              <w:rPr>
                <w:spacing w:val="-10"/>
                <w:sz w:val="20"/>
              </w:rPr>
              <w:t>B</w:t>
            </w:r>
          </w:p>
        </w:tc>
        <w:tc>
          <w:tcPr>
            <w:tcW w:w="2561" w:type="dxa"/>
          </w:tcPr>
          <w:p>
            <w:pPr>
              <w:pStyle w:val="TableParagraph"/>
              <w:spacing w:line="210" w:lineRule="exact"/>
              <w:ind w:left="13" w:right="3"/>
              <w:jc w:val="center"/>
              <w:rPr>
                <w:sz w:val="20"/>
              </w:rPr>
            </w:pPr>
            <w:r>
              <w:rPr>
                <w:spacing w:val="-5"/>
                <w:sz w:val="20"/>
              </w:rPr>
              <w:t>B%</w:t>
            </w:r>
          </w:p>
        </w:tc>
        <w:tc>
          <w:tcPr>
            <w:tcW w:w="913" w:type="dxa"/>
            <w:vMerge/>
            <w:tcBorders>
              <w:top w:val="nil"/>
            </w:tcBorders>
          </w:tcPr>
          <w:p>
            <w:pPr>
              <w:rPr>
                <w:sz w:val="2"/>
                <w:szCs w:val="2"/>
              </w:rPr>
            </w:pPr>
          </w:p>
        </w:tc>
        <w:tc>
          <w:tcPr>
            <w:tcW w:w="585" w:type="dxa"/>
          </w:tcPr>
          <w:p>
            <w:pPr>
              <w:pStyle w:val="TableParagraph"/>
              <w:spacing w:line="210" w:lineRule="exact"/>
              <w:ind w:left="14" w:right="2"/>
              <w:jc w:val="center"/>
              <w:rPr>
                <w:sz w:val="20"/>
              </w:rPr>
            </w:pPr>
            <w:r>
              <w:rPr>
                <w:spacing w:val="-10"/>
                <w:sz w:val="20"/>
              </w:rPr>
              <w:t>B</w:t>
            </w:r>
          </w:p>
        </w:tc>
        <w:tc>
          <w:tcPr>
            <w:tcW w:w="1111" w:type="dxa"/>
          </w:tcPr>
          <w:p>
            <w:pPr>
              <w:pStyle w:val="TableParagraph"/>
              <w:spacing w:line="210" w:lineRule="exact"/>
              <w:ind w:left="11" w:right="3"/>
              <w:jc w:val="center"/>
              <w:rPr>
                <w:sz w:val="20"/>
              </w:rPr>
            </w:pPr>
            <w:r>
              <w:rPr>
                <w:spacing w:val="-4"/>
                <w:sz w:val="20"/>
              </w:rPr>
              <w:t>0,74</w:t>
            </w:r>
          </w:p>
        </w:tc>
      </w:tr>
      <w:tr>
        <w:trPr>
          <w:trHeight w:val="229" w:hRule="atLeast"/>
        </w:trPr>
        <w:tc>
          <w:tcPr>
            <w:tcW w:w="1716" w:type="dxa"/>
            <w:vMerge/>
            <w:tcBorders>
              <w:top w:val="nil"/>
            </w:tcBorders>
          </w:tcPr>
          <w:p>
            <w:pPr>
              <w:rPr>
                <w:sz w:val="2"/>
                <w:szCs w:val="2"/>
              </w:rPr>
            </w:pPr>
          </w:p>
        </w:tc>
        <w:tc>
          <w:tcPr>
            <w:tcW w:w="1364" w:type="dxa"/>
            <w:vMerge/>
            <w:tcBorders>
              <w:top w:val="nil"/>
            </w:tcBorders>
          </w:tcPr>
          <w:p>
            <w:pPr>
              <w:rPr>
                <w:sz w:val="2"/>
                <w:szCs w:val="2"/>
              </w:rPr>
            </w:pPr>
          </w:p>
        </w:tc>
        <w:tc>
          <w:tcPr>
            <w:tcW w:w="673" w:type="dxa"/>
            <w:vMerge/>
            <w:tcBorders>
              <w:top w:val="nil"/>
            </w:tcBorders>
          </w:tcPr>
          <w:p>
            <w:pPr>
              <w:rPr>
                <w:sz w:val="2"/>
                <w:szCs w:val="2"/>
              </w:rPr>
            </w:pPr>
          </w:p>
        </w:tc>
        <w:tc>
          <w:tcPr>
            <w:tcW w:w="2561" w:type="dxa"/>
          </w:tcPr>
          <w:p>
            <w:pPr>
              <w:pStyle w:val="TableParagraph"/>
              <w:spacing w:line="210" w:lineRule="exact"/>
              <w:ind w:left="13" w:right="3"/>
              <w:jc w:val="center"/>
              <w:rPr>
                <w:sz w:val="20"/>
              </w:rPr>
            </w:pPr>
            <w:r>
              <w:rPr>
                <w:spacing w:val="-5"/>
                <w:sz w:val="20"/>
              </w:rPr>
              <w:t>B%</w:t>
            </w:r>
          </w:p>
        </w:tc>
        <w:tc>
          <w:tcPr>
            <w:tcW w:w="913" w:type="dxa"/>
            <w:vMerge/>
            <w:tcBorders>
              <w:top w:val="nil"/>
            </w:tcBorders>
          </w:tcPr>
          <w:p>
            <w:pPr>
              <w:rPr>
                <w:sz w:val="2"/>
                <w:szCs w:val="2"/>
              </w:rPr>
            </w:pPr>
          </w:p>
        </w:tc>
        <w:tc>
          <w:tcPr>
            <w:tcW w:w="585" w:type="dxa"/>
          </w:tcPr>
          <w:p>
            <w:pPr>
              <w:pStyle w:val="TableParagraph"/>
              <w:spacing w:line="210" w:lineRule="exact"/>
              <w:ind w:left="14" w:right="2"/>
              <w:jc w:val="center"/>
              <w:rPr>
                <w:sz w:val="20"/>
              </w:rPr>
            </w:pPr>
            <w:r>
              <w:rPr>
                <w:spacing w:val="-10"/>
                <w:sz w:val="20"/>
              </w:rPr>
              <w:t>C</w:t>
            </w:r>
          </w:p>
        </w:tc>
        <w:tc>
          <w:tcPr>
            <w:tcW w:w="1111" w:type="dxa"/>
          </w:tcPr>
          <w:p>
            <w:pPr>
              <w:pStyle w:val="TableParagraph"/>
              <w:spacing w:line="210" w:lineRule="exact"/>
              <w:ind w:left="11" w:right="3"/>
              <w:jc w:val="center"/>
              <w:rPr>
                <w:sz w:val="20"/>
              </w:rPr>
            </w:pPr>
            <w:r>
              <w:rPr>
                <w:spacing w:val="-4"/>
                <w:sz w:val="20"/>
              </w:rPr>
              <w:t>0,39</w:t>
            </w:r>
          </w:p>
        </w:tc>
      </w:tr>
      <w:tr>
        <w:trPr>
          <w:trHeight w:val="229" w:hRule="atLeast"/>
        </w:trPr>
        <w:tc>
          <w:tcPr>
            <w:tcW w:w="1716" w:type="dxa"/>
            <w:vMerge/>
            <w:tcBorders>
              <w:top w:val="nil"/>
            </w:tcBorders>
          </w:tcPr>
          <w:p>
            <w:pPr>
              <w:rPr>
                <w:sz w:val="2"/>
                <w:szCs w:val="2"/>
              </w:rPr>
            </w:pPr>
          </w:p>
        </w:tc>
        <w:tc>
          <w:tcPr>
            <w:tcW w:w="1364" w:type="dxa"/>
            <w:vMerge/>
            <w:tcBorders>
              <w:top w:val="nil"/>
            </w:tcBorders>
          </w:tcPr>
          <w:p>
            <w:pPr>
              <w:rPr>
                <w:sz w:val="2"/>
                <w:szCs w:val="2"/>
              </w:rPr>
            </w:pPr>
          </w:p>
        </w:tc>
        <w:tc>
          <w:tcPr>
            <w:tcW w:w="673" w:type="dxa"/>
            <w:vMerge/>
            <w:tcBorders>
              <w:top w:val="nil"/>
            </w:tcBorders>
          </w:tcPr>
          <w:p>
            <w:pPr>
              <w:rPr>
                <w:sz w:val="2"/>
                <w:szCs w:val="2"/>
              </w:rPr>
            </w:pPr>
          </w:p>
        </w:tc>
        <w:tc>
          <w:tcPr>
            <w:tcW w:w="2561" w:type="dxa"/>
          </w:tcPr>
          <w:p>
            <w:pPr>
              <w:pStyle w:val="TableParagraph"/>
              <w:spacing w:line="210" w:lineRule="exact"/>
              <w:ind w:left="13" w:right="3"/>
              <w:jc w:val="center"/>
              <w:rPr>
                <w:sz w:val="20"/>
              </w:rPr>
            </w:pPr>
            <w:r>
              <w:rPr>
                <w:spacing w:val="-5"/>
                <w:sz w:val="20"/>
              </w:rPr>
              <w:t>B%</w:t>
            </w:r>
          </w:p>
        </w:tc>
        <w:tc>
          <w:tcPr>
            <w:tcW w:w="913" w:type="dxa"/>
            <w:vMerge/>
            <w:tcBorders>
              <w:top w:val="nil"/>
            </w:tcBorders>
          </w:tcPr>
          <w:p>
            <w:pPr>
              <w:rPr>
                <w:sz w:val="2"/>
                <w:szCs w:val="2"/>
              </w:rPr>
            </w:pPr>
          </w:p>
        </w:tc>
        <w:tc>
          <w:tcPr>
            <w:tcW w:w="585" w:type="dxa"/>
          </w:tcPr>
          <w:p>
            <w:pPr>
              <w:pStyle w:val="TableParagraph"/>
              <w:spacing w:line="210" w:lineRule="exact"/>
              <w:ind w:left="14" w:right="1"/>
              <w:jc w:val="center"/>
              <w:rPr>
                <w:sz w:val="20"/>
              </w:rPr>
            </w:pPr>
            <w:r>
              <w:rPr>
                <w:spacing w:val="-10"/>
                <w:sz w:val="20"/>
              </w:rPr>
              <w:t>D</w:t>
            </w:r>
          </w:p>
        </w:tc>
        <w:tc>
          <w:tcPr>
            <w:tcW w:w="1111" w:type="dxa"/>
          </w:tcPr>
          <w:p>
            <w:pPr>
              <w:pStyle w:val="TableParagraph"/>
              <w:spacing w:line="210" w:lineRule="exact"/>
              <w:ind w:left="11" w:right="3"/>
              <w:jc w:val="center"/>
              <w:rPr>
                <w:sz w:val="20"/>
              </w:rPr>
            </w:pPr>
            <w:r>
              <w:rPr>
                <w:spacing w:val="-4"/>
                <w:sz w:val="20"/>
              </w:rPr>
              <w:t>1,18</w:t>
            </w:r>
          </w:p>
        </w:tc>
      </w:tr>
      <w:tr>
        <w:trPr>
          <w:trHeight w:val="229" w:hRule="atLeast"/>
        </w:trPr>
        <w:tc>
          <w:tcPr>
            <w:tcW w:w="1716" w:type="dxa"/>
            <w:vMerge/>
            <w:tcBorders>
              <w:top w:val="nil"/>
            </w:tcBorders>
          </w:tcPr>
          <w:p>
            <w:pPr>
              <w:rPr>
                <w:sz w:val="2"/>
                <w:szCs w:val="2"/>
              </w:rPr>
            </w:pPr>
          </w:p>
        </w:tc>
        <w:tc>
          <w:tcPr>
            <w:tcW w:w="1364" w:type="dxa"/>
            <w:vMerge/>
            <w:tcBorders>
              <w:top w:val="nil"/>
            </w:tcBorders>
          </w:tcPr>
          <w:p>
            <w:pPr>
              <w:rPr>
                <w:sz w:val="2"/>
                <w:szCs w:val="2"/>
              </w:rPr>
            </w:pPr>
          </w:p>
        </w:tc>
        <w:tc>
          <w:tcPr>
            <w:tcW w:w="673" w:type="dxa"/>
            <w:vMerge/>
            <w:tcBorders>
              <w:top w:val="nil"/>
            </w:tcBorders>
          </w:tcPr>
          <w:p>
            <w:pPr>
              <w:rPr>
                <w:sz w:val="2"/>
                <w:szCs w:val="2"/>
              </w:rPr>
            </w:pPr>
          </w:p>
        </w:tc>
        <w:tc>
          <w:tcPr>
            <w:tcW w:w="2561" w:type="dxa"/>
          </w:tcPr>
          <w:p>
            <w:pPr>
              <w:pStyle w:val="TableParagraph"/>
              <w:spacing w:line="210" w:lineRule="exact"/>
              <w:ind w:left="13" w:right="3"/>
              <w:jc w:val="center"/>
              <w:rPr>
                <w:sz w:val="20"/>
              </w:rPr>
            </w:pPr>
            <w:r>
              <w:rPr>
                <w:spacing w:val="-5"/>
                <w:sz w:val="20"/>
              </w:rPr>
              <w:t>B%</w:t>
            </w:r>
          </w:p>
        </w:tc>
        <w:tc>
          <w:tcPr>
            <w:tcW w:w="913" w:type="dxa"/>
            <w:vMerge/>
            <w:tcBorders>
              <w:top w:val="nil"/>
            </w:tcBorders>
          </w:tcPr>
          <w:p>
            <w:pPr>
              <w:rPr>
                <w:sz w:val="2"/>
                <w:szCs w:val="2"/>
              </w:rPr>
            </w:pPr>
          </w:p>
        </w:tc>
        <w:tc>
          <w:tcPr>
            <w:tcW w:w="585" w:type="dxa"/>
          </w:tcPr>
          <w:p>
            <w:pPr>
              <w:pStyle w:val="TableParagraph"/>
              <w:spacing w:line="210" w:lineRule="exact"/>
              <w:ind w:left="14" w:right="4"/>
              <w:jc w:val="center"/>
              <w:rPr>
                <w:sz w:val="20"/>
              </w:rPr>
            </w:pPr>
            <w:r>
              <w:rPr>
                <w:spacing w:val="-10"/>
                <w:sz w:val="20"/>
              </w:rPr>
              <w:t>E</w:t>
            </w:r>
          </w:p>
        </w:tc>
        <w:tc>
          <w:tcPr>
            <w:tcW w:w="1111" w:type="dxa"/>
          </w:tcPr>
          <w:p>
            <w:pPr>
              <w:pStyle w:val="TableParagraph"/>
              <w:spacing w:line="210" w:lineRule="exact"/>
              <w:ind w:left="11" w:right="3"/>
              <w:jc w:val="center"/>
              <w:rPr>
                <w:sz w:val="20"/>
              </w:rPr>
            </w:pPr>
            <w:r>
              <w:rPr>
                <w:spacing w:val="-4"/>
                <w:sz w:val="20"/>
              </w:rPr>
              <w:t>0,89</w:t>
            </w:r>
          </w:p>
        </w:tc>
      </w:tr>
      <w:tr>
        <w:trPr>
          <w:trHeight w:val="229" w:hRule="atLeast"/>
        </w:trPr>
        <w:tc>
          <w:tcPr>
            <w:tcW w:w="1716" w:type="dxa"/>
            <w:vMerge/>
            <w:tcBorders>
              <w:top w:val="nil"/>
            </w:tcBorders>
          </w:tcPr>
          <w:p>
            <w:pPr>
              <w:rPr>
                <w:sz w:val="2"/>
                <w:szCs w:val="2"/>
              </w:rPr>
            </w:pPr>
          </w:p>
        </w:tc>
        <w:tc>
          <w:tcPr>
            <w:tcW w:w="1364" w:type="dxa"/>
            <w:vMerge/>
            <w:tcBorders>
              <w:top w:val="nil"/>
            </w:tcBorders>
          </w:tcPr>
          <w:p>
            <w:pPr>
              <w:rPr>
                <w:sz w:val="2"/>
                <w:szCs w:val="2"/>
              </w:rPr>
            </w:pPr>
          </w:p>
        </w:tc>
        <w:tc>
          <w:tcPr>
            <w:tcW w:w="673" w:type="dxa"/>
            <w:vMerge/>
            <w:tcBorders>
              <w:top w:val="nil"/>
            </w:tcBorders>
          </w:tcPr>
          <w:p>
            <w:pPr>
              <w:rPr>
                <w:sz w:val="2"/>
                <w:szCs w:val="2"/>
              </w:rPr>
            </w:pPr>
          </w:p>
        </w:tc>
        <w:tc>
          <w:tcPr>
            <w:tcW w:w="2561" w:type="dxa"/>
          </w:tcPr>
          <w:p>
            <w:pPr>
              <w:pStyle w:val="TableParagraph"/>
              <w:spacing w:line="210" w:lineRule="exact"/>
              <w:ind w:left="13" w:right="3"/>
              <w:jc w:val="center"/>
              <w:rPr>
                <w:sz w:val="20"/>
              </w:rPr>
            </w:pPr>
            <w:r>
              <w:rPr>
                <w:spacing w:val="-5"/>
                <w:sz w:val="20"/>
              </w:rPr>
              <w:t>B%</w:t>
            </w:r>
          </w:p>
        </w:tc>
        <w:tc>
          <w:tcPr>
            <w:tcW w:w="913" w:type="dxa"/>
            <w:vMerge/>
            <w:tcBorders>
              <w:top w:val="nil"/>
            </w:tcBorders>
          </w:tcPr>
          <w:p>
            <w:pPr>
              <w:rPr>
                <w:sz w:val="2"/>
                <w:szCs w:val="2"/>
              </w:rPr>
            </w:pPr>
          </w:p>
        </w:tc>
        <w:tc>
          <w:tcPr>
            <w:tcW w:w="585" w:type="dxa"/>
          </w:tcPr>
          <w:p>
            <w:pPr>
              <w:pStyle w:val="TableParagraph"/>
              <w:spacing w:line="210" w:lineRule="exact"/>
              <w:ind w:left="15" w:right="1"/>
              <w:jc w:val="center"/>
              <w:rPr>
                <w:sz w:val="20"/>
              </w:rPr>
            </w:pPr>
            <w:r>
              <w:rPr>
                <w:spacing w:val="-10"/>
                <w:sz w:val="20"/>
              </w:rPr>
              <w:t>F</w:t>
            </w:r>
          </w:p>
        </w:tc>
        <w:tc>
          <w:tcPr>
            <w:tcW w:w="1111" w:type="dxa"/>
          </w:tcPr>
          <w:p>
            <w:pPr>
              <w:pStyle w:val="TableParagraph"/>
              <w:spacing w:line="210" w:lineRule="exact"/>
              <w:ind w:left="11" w:right="3"/>
              <w:jc w:val="center"/>
              <w:rPr>
                <w:sz w:val="20"/>
              </w:rPr>
            </w:pPr>
            <w:r>
              <w:rPr>
                <w:spacing w:val="-4"/>
                <w:sz w:val="20"/>
              </w:rPr>
              <w:t>1,20</w:t>
            </w:r>
          </w:p>
        </w:tc>
      </w:tr>
      <w:tr>
        <w:trPr>
          <w:trHeight w:val="229" w:hRule="atLeast"/>
        </w:trPr>
        <w:tc>
          <w:tcPr>
            <w:tcW w:w="1716" w:type="dxa"/>
            <w:vMerge/>
            <w:tcBorders>
              <w:top w:val="nil"/>
            </w:tcBorders>
          </w:tcPr>
          <w:p>
            <w:pPr>
              <w:rPr>
                <w:sz w:val="2"/>
                <w:szCs w:val="2"/>
              </w:rPr>
            </w:pPr>
          </w:p>
        </w:tc>
        <w:tc>
          <w:tcPr>
            <w:tcW w:w="1364" w:type="dxa"/>
            <w:vMerge/>
            <w:tcBorders>
              <w:top w:val="nil"/>
            </w:tcBorders>
          </w:tcPr>
          <w:p>
            <w:pPr>
              <w:rPr>
                <w:sz w:val="2"/>
                <w:szCs w:val="2"/>
              </w:rPr>
            </w:pPr>
          </w:p>
        </w:tc>
        <w:tc>
          <w:tcPr>
            <w:tcW w:w="673" w:type="dxa"/>
            <w:vMerge/>
            <w:tcBorders>
              <w:top w:val="nil"/>
            </w:tcBorders>
          </w:tcPr>
          <w:p>
            <w:pPr>
              <w:rPr>
                <w:sz w:val="2"/>
                <w:szCs w:val="2"/>
              </w:rPr>
            </w:pPr>
          </w:p>
        </w:tc>
        <w:tc>
          <w:tcPr>
            <w:tcW w:w="2561" w:type="dxa"/>
          </w:tcPr>
          <w:p>
            <w:pPr>
              <w:pStyle w:val="TableParagraph"/>
              <w:spacing w:line="210" w:lineRule="exact"/>
              <w:ind w:left="13" w:right="3"/>
              <w:jc w:val="center"/>
              <w:rPr>
                <w:sz w:val="20"/>
              </w:rPr>
            </w:pPr>
            <w:r>
              <w:rPr>
                <w:spacing w:val="-5"/>
                <w:sz w:val="20"/>
              </w:rPr>
              <w:t>B%</w:t>
            </w:r>
          </w:p>
        </w:tc>
        <w:tc>
          <w:tcPr>
            <w:tcW w:w="913" w:type="dxa"/>
            <w:vMerge/>
            <w:tcBorders>
              <w:top w:val="nil"/>
            </w:tcBorders>
          </w:tcPr>
          <w:p>
            <w:pPr>
              <w:rPr>
                <w:sz w:val="2"/>
                <w:szCs w:val="2"/>
              </w:rPr>
            </w:pPr>
          </w:p>
        </w:tc>
        <w:tc>
          <w:tcPr>
            <w:tcW w:w="585" w:type="dxa"/>
          </w:tcPr>
          <w:p>
            <w:pPr>
              <w:pStyle w:val="TableParagraph"/>
              <w:spacing w:line="210" w:lineRule="exact"/>
              <w:ind w:left="14" w:right="1"/>
              <w:jc w:val="center"/>
              <w:rPr>
                <w:sz w:val="20"/>
              </w:rPr>
            </w:pPr>
            <w:r>
              <w:rPr>
                <w:spacing w:val="-10"/>
                <w:sz w:val="20"/>
              </w:rPr>
              <w:t>G</w:t>
            </w:r>
          </w:p>
        </w:tc>
        <w:tc>
          <w:tcPr>
            <w:tcW w:w="1111" w:type="dxa"/>
          </w:tcPr>
          <w:p>
            <w:pPr>
              <w:pStyle w:val="TableParagraph"/>
              <w:spacing w:line="210" w:lineRule="exact"/>
              <w:ind w:left="11" w:right="3"/>
              <w:jc w:val="center"/>
              <w:rPr>
                <w:sz w:val="20"/>
              </w:rPr>
            </w:pPr>
            <w:r>
              <w:rPr>
                <w:spacing w:val="-4"/>
                <w:sz w:val="20"/>
              </w:rPr>
              <w:t>0,50</w:t>
            </w:r>
          </w:p>
        </w:tc>
      </w:tr>
      <w:tr>
        <w:trPr>
          <w:trHeight w:val="229" w:hRule="atLeast"/>
        </w:trPr>
        <w:tc>
          <w:tcPr>
            <w:tcW w:w="1716" w:type="dxa"/>
            <w:vMerge/>
            <w:tcBorders>
              <w:top w:val="nil"/>
            </w:tcBorders>
          </w:tcPr>
          <w:p>
            <w:pPr>
              <w:rPr>
                <w:sz w:val="2"/>
                <w:szCs w:val="2"/>
              </w:rPr>
            </w:pPr>
          </w:p>
        </w:tc>
        <w:tc>
          <w:tcPr>
            <w:tcW w:w="1364" w:type="dxa"/>
            <w:vMerge/>
            <w:tcBorders>
              <w:top w:val="nil"/>
            </w:tcBorders>
          </w:tcPr>
          <w:p>
            <w:pPr>
              <w:rPr>
                <w:sz w:val="2"/>
                <w:szCs w:val="2"/>
              </w:rPr>
            </w:pPr>
          </w:p>
        </w:tc>
        <w:tc>
          <w:tcPr>
            <w:tcW w:w="673" w:type="dxa"/>
            <w:vMerge/>
            <w:tcBorders>
              <w:top w:val="nil"/>
            </w:tcBorders>
          </w:tcPr>
          <w:p>
            <w:pPr>
              <w:rPr>
                <w:sz w:val="2"/>
                <w:szCs w:val="2"/>
              </w:rPr>
            </w:pPr>
          </w:p>
        </w:tc>
        <w:tc>
          <w:tcPr>
            <w:tcW w:w="2561" w:type="dxa"/>
          </w:tcPr>
          <w:p>
            <w:pPr>
              <w:pStyle w:val="TableParagraph"/>
              <w:spacing w:line="210" w:lineRule="exact"/>
              <w:ind w:left="13" w:right="3"/>
              <w:jc w:val="center"/>
              <w:rPr>
                <w:sz w:val="20"/>
              </w:rPr>
            </w:pPr>
            <w:r>
              <w:rPr>
                <w:spacing w:val="-5"/>
                <w:sz w:val="20"/>
              </w:rPr>
              <w:t>B%</w:t>
            </w:r>
          </w:p>
        </w:tc>
        <w:tc>
          <w:tcPr>
            <w:tcW w:w="913" w:type="dxa"/>
            <w:vMerge/>
            <w:tcBorders>
              <w:top w:val="nil"/>
            </w:tcBorders>
          </w:tcPr>
          <w:p>
            <w:pPr>
              <w:rPr>
                <w:sz w:val="2"/>
                <w:szCs w:val="2"/>
              </w:rPr>
            </w:pPr>
          </w:p>
        </w:tc>
        <w:tc>
          <w:tcPr>
            <w:tcW w:w="585" w:type="dxa"/>
          </w:tcPr>
          <w:p>
            <w:pPr>
              <w:pStyle w:val="TableParagraph"/>
              <w:spacing w:line="210" w:lineRule="exact"/>
              <w:ind w:left="14" w:right="1"/>
              <w:jc w:val="center"/>
              <w:rPr>
                <w:sz w:val="20"/>
              </w:rPr>
            </w:pPr>
            <w:r>
              <w:rPr>
                <w:spacing w:val="-10"/>
                <w:sz w:val="20"/>
              </w:rPr>
              <w:t>H</w:t>
            </w:r>
          </w:p>
        </w:tc>
        <w:tc>
          <w:tcPr>
            <w:tcW w:w="1111" w:type="dxa"/>
          </w:tcPr>
          <w:p>
            <w:pPr>
              <w:pStyle w:val="TableParagraph"/>
              <w:spacing w:line="210" w:lineRule="exact"/>
              <w:ind w:left="11" w:right="3"/>
              <w:jc w:val="center"/>
              <w:rPr>
                <w:sz w:val="20"/>
              </w:rPr>
            </w:pPr>
            <w:r>
              <w:rPr>
                <w:spacing w:val="-4"/>
                <w:sz w:val="20"/>
              </w:rPr>
              <w:t>0,44</w:t>
            </w:r>
          </w:p>
        </w:tc>
      </w:tr>
      <w:tr>
        <w:trPr>
          <w:trHeight w:val="229" w:hRule="atLeast"/>
        </w:trPr>
        <w:tc>
          <w:tcPr>
            <w:tcW w:w="1716" w:type="dxa"/>
            <w:vMerge/>
            <w:tcBorders>
              <w:top w:val="nil"/>
            </w:tcBorders>
          </w:tcPr>
          <w:p>
            <w:pPr>
              <w:rPr>
                <w:sz w:val="2"/>
                <w:szCs w:val="2"/>
              </w:rPr>
            </w:pPr>
          </w:p>
        </w:tc>
        <w:tc>
          <w:tcPr>
            <w:tcW w:w="1364" w:type="dxa"/>
            <w:vMerge/>
            <w:tcBorders>
              <w:top w:val="nil"/>
            </w:tcBorders>
          </w:tcPr>
          <w:p>
            <w:pPr>
              <w:rPr>
                <w:sz w:val="2"/>
                <w:szCs w:val="2"/>
              </w:rPr>
            </w:pPr>
          </w:p>
        </w:tc>
        <w:tc>
          <w:tcPr>
            <w:tcW w:w="673" w:type="dxa"/>
          </w:tcPr>
          <w:p>
            <w:pPr>
              <w:pStyle w:val="TableParagraph"/>
              <w:spacing w:line="210" w:lineRule="exact"/>
              <w:ind w:left="11" w:right="10"/>
              <w:jc w:val="center"/>
              <w:rPr>
                <w:sz w:val="20"/>
              </w:rPr>
            </w:pPr>
            <w:r>
              <w:rPr>
                <w:spacing w:val="-10"/>
                <w:sz w:val="20"/>
              </w:rPr>
              <w:t>-</w:t>
            </w:r>
          </w:p>
        </w:tc>
        <w:tc>
          <w:tcPr>
            <w:tcW w:w="2561" w:type="dxa"/>
          </w:tcPr>
          <w:p>
            <w:pPr>
              <w:pStyle w:val="TableParagraph"/>
              <w:spacing w:line="210" w:lineRule="exact"/>
              <w:ind w:left="13" w:right="3"/>
              <w:jc w:val="center"/>
              <w:rPr>
                <w:sz w:val="20"/>
              </w:rPr>
            </w:pPr>
            <w:r>
              <w:rPr>
                <w:spacing w:val="-5"/>
                <w:sz w:val="20"/>
              </w:rPr>
              <w:t>A%</w:t>
            </w:r>
          </w:p>
        </w:tc>
        <w:tc>
          <w:tcPr>
            <w:tcW w:w="913" w:type="dxa"/>
            <w:vMerge/>
            <w:tcBorders>
              <w:top w:val="nil"/>
            </w:tcBorders>
          </w:tcPr>
          <w:p>
            <w:pPr>
              <w:rPr>
                <w:sz w:val="2"/>
                <w:szCs w:val="2"/>
              </w:rPr>
            </w:pPr>
          </w:p>
        </w:tc>
        <w:tc>
          <w:tcPr>
            <w:tcW w:w="585" w:type="dxa"/>
          </w:tcPr>
          <w:p>
            <w:pPr>
              <w:pStyle w:val="TableParagraph"/>
              <w:spacing w:line="210" w:lineRule="exact"/>
              <w:ind w:left="14" w:right="2"/>
              <w:jc w:val="center"/>
              <w:rPr>
                <w:sz w:val="20"/>
              </w:rPr>
            </w:pPr>
            <w:r>
              <w:rPr>
                <w:spacing w:val="-10"/>
                <w:sz w:val="20"/>
              </w:rPr>
              <w:t>I</w:t>
            </w:r>
          </w:p>
        </w:tc>
        <w:tc>
          <w:tcPr>
            <w:tcW w:w="1111" w:type="dxa"/>
          </w:tcPr>
          <w:p>
            <w:pPr>
              <w:pStyle w:val="TableParagraph"/>
              <w:spacing w:line="210" w:lineRule="exact"/>
              <w:ind w:left="11" w:right="3"/>
              <w:jc w:val="center"/>
              <w:rPr>
                <w:sz w:val="20"/>
              </w:rPr>
            </w:pPr>
            <w:r>
              <w:rPr>
                <w:spacing w:val="-4"/>
                <w:sz w:val="20"/>
              </w:rPr>
              <w:t>2,41</w:t>
            </w:r>
          </w:p>
        </w:tc>
      </w:tr>
      <w:tr>
        <w:trPr>
          <w:trHeight w:val="229" w:hRule="atLeast"/>
        </w:trPr>
        <w:tc>
          <w:tcPr>
            <w:tcW w:w="1716" w:type="dxa"/>
            <w:vMerge/>
            <w:tcBorders>
              <w:top w:val="nil"/>
            </w:tcBorders>
          </w:tcPr>
          <w:p>
            <w:pPr>
              <w:rPr>
                <w:sz w:val="2"/>
                <w:szCs w:val="2"/>
              </w:rPr>
            </w:pPr>
          </w:p>
        </w:tc>
        <w:tc>
          <w:tcPr>
            <w:tcW w:w="1364" w:type="dxa"/>
            <w:vMerge/>
            <w:tcBorders>
              <w:top w:val="nil"/>
            </w:tcBorders>
          </w:tcPr>
          <w:p>
            <w:pPr>
              <w:rPr>
                <w:sz w:val="2"/>
                <w:szCs w:val="2"/>
              </w:rPr>
            </w:pPr>
          </w:p>
        </w:tc>
        <w:tc>
          <w:tcPr>
            <w:tcW w:w="3234" w:type="dxa"/>
            <w:gridSpan w:val="2"/>
          </w:tcPr>
          <w:p>
            <w:pPr>
              <w:pStyle w:val="TableParagraph"/>
              <w:spacing w:line="210" w:lineRule="exact"/>
              <w:ind w:left="17" w:right="14"/>
              <w:jc w:val="center"/>
              <w:rPr>
                <w:sz w:val="20"/>
              </w:rPr>
            </w:pPr>
            <w:r>
              <w:rPr>
                <w:spacing w:val="-10"/>
                <w:sz w:val="20"/>
              </w:rPr>
              <w:t>-</w:t>
            </w:r>
          </w:p>
        </w:tc>
        <w:tc>
          <w:tcPr>
            <w:tcW w:w="1498" w:type="dxa"/>
            <w:gridSpan w:val="2"/>
          </w:tcPr>
          <w:p>
            <w:pPr>
              <w:pStyle w:val="TableParagraph"/>
              <w:spacing w:line="210" w:lineRule="exact"/>
              <w:ind w:left="345"/>
              <w:rPr>
                <w:b/>
                <w:sz w:val="20"/>
              </w:rPr>
            </w:pPr>
            <w:r>
              <w:rPr>
                <w:b/>
                <w:sz w:val="20"/>
              </w:rPr>
              <w:t>Total</w:t>
            </w:r>
            <w:r>
              <w:rPr>
                <w:spacing w:val="-4"/>
                <w:sz w:val="20"/>
              </w:rPr>
              <w:t> </w:t>
            </w:r>
            <w:r>
              <w:rPr>
                <w:b/>
                <w:spacing w:val="-5"/>
                <w:sz w:val="20"/>
              </w:rPr>
              <w:t>361</w:t>
            </w:r>
          </w:p>
        </w:tc>
        <w:tc>
          <w:tcPr>
            <w:tcW w:w="1111" w:type="dxa"/>
          </w:tcPr>
          <w:p>
            <w:pPr>
              <w:pStyle w:val="TableParagraph"/>
              <w:spacing w:line="210" w:lineRule="exact"/>
              <w:ind w:left="11" w:right="3"/>
              <w:jc w:val="center"/>
              <w:rPr>
                <w:b/>
                <w:sz w:val="20"/>
              </w:rPr>
            </w:pPr>
            <w:r>
              <w:rPr>
                <w:b/>
                <w:spacing w:val="-4"/>
                <w:sz w:val="20"/>
              </w:rPr>
              <w:t>9,92</w:t>
            </w:r>
          </w:p>
        </w:tc>
      </w:tr>
      <w:tr>
        <w:trPr>
          <w:trHeight w:val="229" w:hRule="atLeast"/>
        </w:trPr>
        <w:tc>
          <w:tcPr>
            <w:tcW w:w="1716" w:type="dxa"/>
            <w:vMerge/>
            <w:tcBorders>
              <w:top w:val="nil"/>
            </w:tcBorders>
          </w:tcPr>
          <w:p>
            <w:pPr>
              <w:rPr>
                <w:sz w:val="2"/>
                <w:szCs w:val="2"/>
              </w:rPr>
            </w:pPr>
          </w:p>
        </w:tc>
        <w:tc>
          <w:tcPr>
            <w:tcW w:w="1364" w:type="dxa"/>
            <w:vMerge w:val="restart"/>
          </w:tcPr>
          <w:p>
            <w:pPr>
              <w:pStyle w:val="TableParagraph"/>
              <w:rPr>
                <w:sz w:val="20"/>
              </w:rPr>
            </w:pPr>
          </w:p>
          <w:p>
            <w:pPr>
              <w:pStyle w:val="TableParagraph"/>
              <w:rPr>
                <w:sz w:val="20"/>
              </w:rPr>
            </w:pPr>
          </w:p>
          <w:p>
            <w:pPr>
              <w:pStyle w:val="TableParagraph"/>
              <w:rPr>
                <w:sz w:val="20"/>
              </w:rPr>
            </w:pPr>
          </w:p>
          <w:p>
            <w:pPr>
              <w:pStyle w:val="TableParagraph"/>
              <w:spacing w:before="33"/>
              <w:rPr>
                <w:sz w:val="20"/>
              </w:rPr>
            </w:pPr>
          </w:p>
          <w:p>
            <w:pPr>
              <w:pStyle w:val="TableParagraph"/>
              <w:ind w:left="14" w:right="2"/>
              <w:jc w:val="center"/>
              <w:rPr>
                <w:sz w:val="20"/>
              </w:rPr>
            </w:pPr>
            <w:r>
              <w:rPr>
                <w:spacing w:val="-5"/>
                <w:sz w:val="20"/>
              </w:rPr>
              <w:t>62</w:t>
            </w:r>
          </w:p>
        </w:tc>
        <w:tc>
          <w:tcPr>
            <w:tcW w:w="673" w:type="dxa"/>
          </w:tcPr>
          <w:p>
            <w:pPr>
              <w:pStyle w:val="TableParagraph"/>
              <w:spacing w:line="210" w:lineRule="exact"/>
              <w:ind w:left="11"/>
              <w:jc w:val="center"/>
              <w:rPr>
                <w:sz w:val="20"/>
              </w:rPr>
            </w:pPr>
            <w:r>
              <w:rPr>
                <w:spacing w:val="-10"/>
                <w:sz w:val="20"/>
              </w:rPr>
              <w:t>A</w:t>
            </w:r>
          </w:p>
        </w:tc>
        <w:tc>
          <w:tcPr>
            <w:tcW w:w="2561" w:type="dxa"/>
          </w:tcPr>
          <w:p>
            <w:pPr>
              <w:pStyle w:val="TableParagraph"/>
              <w:spacing w:line="210" w:lineRule="exact"/>
              <w:ind w:left="13" w:right="3"/>
              <w:jc w:val="center"/>
              <w:rPr>
                <w:sz w:val="20"/>
              </w:rPr>
            </w:pPr>
            <w:r>
              <w:rPr>
                <w:spacing w:val="-5"/>
                <w:sz w:val="20"/>
              </w:rPr>
              <w:t>A%</w:t>
            </w:r>
          </w:p>
        </w:tc>
        <w:tc>
          <w:tcPr>
            <w:tcW w:w="913" w:type="dxa"/>
            <w:vMerge w:val="restart"/>
          </w:tcPr>
          <w:p>
            <w:pPr>
              <w:pStyle w:val="TableParagraph"/>
              <w:rPr>
                <w:sz w:val="20"/>
              </w:rPr>
            </w:pPr>
          </w:p>
          <w:p>
            <w:pPr>
              <w:pStyle w:val="TableParagraph"/>
              <w:rPr>
                <w:sz w:val="20"/>
              </w:rPr>
            </w:pPr>
          </w:p>
          <w:p>
            <w:pPr>
              <w:pStyle w:val="TableParagraph"/>
              <w:rPr>
                <w:sz w:val="20"/>
              </w:rPr>
            </w:pPr>
          </w:p>
          <w:p>
            <w:pPr>
              <w:pStyle w:val="TableParagraph"/>
              <w:spacing w:before="33"/>
              <w:rPr>
                <w:sz w:val="20"/>
              </w:rPr>
            </w:pPr>
          </w:p>
          <w:p>
            <w:pPr>
              <w:pStyle w:val="TableParagraph"/>
              <w:ind w:left="309"/>
              <w:rPr>
                <w:sz w:val="20"/>
              </w:rPr>
            </w:pPr>
            <w:r>
              <w:rPr>
                <w:spacing w:val="-5"/>
                <w:sz w:val="20"/>
              </w:rPr>
              <w:t>362</w:t>
            </w:r>
          </w:p>
        </w:tc>
        <w:tc>
          <w:tcPr>
            <w:tcW w:w="585" w:type="dxa"/>
          </w:tcPr>
          <w:p>
            <w:pPr>
              <w:pStyle w:val="TableParagraph"/>
              <w:spacing w:line="210" w:lineRule="exact"/>
              <w:ind w:left="14" w:right="1"/>
              <w:jc w:val="center"/>
              <w:rPr>
                <w:sz w:val="20"/>
              </w:rPr>
            </w:pPr>
            <w:r>
              <w:rPr>
                <w:spacing w:val="-10"/>
                <w:sz w:val="20"/>
              </w:rPr>
              <w:t>A</w:t>
            </w:r>
          </w:p>
        </w:tc>
        <w:tc>
          <w:tcPr>
            <w:tcW w:w="1111" w:type="dxa"/>
          </w:tcPr>
          <w:p>
            <w:pPr>
              <w:pStyle w:val="TableParagraph"/>
              <w:spacing w:line="210" w:lineRule="exact"/>
              <w:ind w:left="11" w:right="3"/>
              <w:jc w:val="center"/>
              <w:rPr>
                <w:sz w:val="20"/>
              </w:rPr>
            </w:pPr>
            <w:r>
              <w:rPr>
                <w:spacing w:val="-4"/>
                <w:sz w:val="20"/>
              </w:rPr>
              <w:t>0,25</w:t>
            </w:r>
          </w:p>
        </w:tc>
      </w:tr>
      <w:tr>
        <w:trPr>
          <w:trHeight w:val="229" w:hRule="atLeast"/>
        </w:trPr>
        <w:tc>
          <w:tcPr>
            <w:tcW w:w="1716" w:type="dxa"/>
            <w:vMerge/>
            <w:tcBorders>
              <w:top w:val="nil"/>
            </w:tcBorders>
          </w:tcPr>
          <w:p>
            <w:pPr>
              <w:rPr>
                <w:sz w:val="2"/>
                <w:szCs w:val="2"/>
              </w:rPr>
            </w:pPr>
          </w:p>
        </w:tc>
        <w:tc>
          <w:tcPr>
            <w:tcW w:w="1364" w:type="dxa"/>
            <w:vMerge/>
            <w:tcBorders>
              <w:top w:val="nil"/>
            </w:tcBorders>
          </w:tcPr>
          <w:p>
            <w:pPr>
              <w:rPr>
                <w:sz w:val="2"/>
                <w:szCs w:val="2"/>
              </w:rPr>
            </w:pPr>
          </w:p>
        </w:tc>
        <w:tc>
          <w:tcPr>
            <w:tcW w:w="673" w:type="dxa"/>
          </w:tcPr>
          <w:p>
            <w:pPr>
              <w:pStyle w:val="TableParagraph"/>
              <w:spacing w:line="210" w:lineRule="exact"/>
              <w:ind w:left="11" w:right="1"/>
              <w:jc w:val="center"/>
              <w:rPr>
                <w:sz w:val="20"/>
              </w:rPr>
            </w:pPr>
            <w:r>
              <w:rPr>
                <w:spacing w:val="-10"/>
                <w:sz w:val="20"/>
              </w:rPr>
              <w:t>B</w:t>
            </w:r>
          </w:p>
        </w:tc>
        <w:tc>
          <w:tcPr>
            <w:tcW w:w="2561" w:type="dxa"/>
          </w:tcPr>
          <w:p>
            <w:pPr>
              <w:pStyle w:val="TableParagraph"/>
              <w:spacing w:line="210" w:lineRule="exact"/>
              <w:ind w:left="13" w:right="3"/>
              <w:jc w:val="center"/>
              <w:rPr>
                <w:sz w:val="20"/>
              </w:rPr>
            </w:pPr>
            <w:r>
              <w:rPr>
                <w:spacing w:val="-5"/>
                <w:sz w:val="20"/>
              </w:rPr>
              <w:t>B%</w:t>
            </w:r>
          </w:p>
        </w:tc>
        <w:tc>
          <w:tcPr>
            <w:tcW w:w="913" w:type="dxa"/>
            <w:vMerge/>
            <w:tcBorders>
              <w:top w:val="nil"/>
            </w:tcBorders>
          </w:tcPr>
          <w:p>
            <w:pPr>
              <w:rPr>
                <w:sz w:val="2"/>
                <w:szCs w:val="2"/>
              </w:rPr>
            </w:pPr>
          </w:p>
        </w:tc>
        <w:tc>
          <w:tcPr>
            <w:tcW w:w="585" w:type="dxa"/>
          </w:tcPr>
          <w:p>
            <w:pPr>
              <w:pStyle w:val="TableParagraph"/>
              <w:spacing w:line="210" w:lineRule="exact"/>
              <w:ind w:left="14" w:right="2"/>
              <w:jc w:val="center"/>
              <w:rPr>
                <w:sz w:val="20"/>
              </w:rPr>
            </w:pPr>
            <w:r>
              <w:rPr>
                <w:spacing w:val="-10"/>
                <w:sz w:val="20"/>
              </w:rPr>
              <w:t>B</w:t>
            </w:r>
          </w:p>
        </w:tc>
        <w:tc>
          <w:tcPr>
            <w:tcW w:w="1111" w:type="dxa"/>
          </w:tcPr>
          <w:p>
            <w:pPr>
              <w:pStyle w:val="TableParagraph"/>
              <w:spacing w:line="210" w:lineRule="exact"/>
              <w:ind w:left="11" w:right="3"/>
              <w:jc w:val="center"/>
              <w:rPr>
                <w:sz w:val="20"/>
              </w:rPr>
            </w:pPr>
            <w:r>
              <w:rPr>
                <w:spacing w:val="-4"/>
                <w:sz w:val="20"/>
              </w:rPr>
              <w:t>2,00</w:t>
            </w:r>
          </w:p>
        </w:tc>
      </w:tr>
      <w:tr>
        <w:trPr>
          <w:trHeight w:val="229" w:hRule="atLeast"/>
        </w:trPr>
        <w:tc>
          <w:tcPr>
            <w:tcW w:w="1716" w:type="dxa"/>
            <w:vMerge/>
            <w:tcBorders>
              <w:top w:val="nil"/>
            </w:tcBorders>
          </w:tcPr>
          <w:p>
            <w:pPr>
              <w:rPr>
                <w:sz w:val="2"/>
                <w:szCs w:val="2"/>
              </w:rPr>
            </w:pPr>
          </w:p>
        </w:tc>
        <w:tc>
          <w:tcPr>
            <w:tcW w:w="1364" w:type="dxa"/>
            <w:vMerge/>
            <w:tcBorders>
              <w:top w:val="nil"/>
            </w:tcBorders>
          </w:tcPr>
          <w:p>
            <w:pPr>
              <w:rPr>
                <w:sz w:val="2"/>
                <w:szCs w:val="2"/>
              </w:rPr>
            </w:pPr>
          </w:p>
        </w:tc>
        <w:tc>
          <w:tcPr>
            <w:tcW w:w="673" w:type="dxa"/>
          </w:tcPr>
          <w:p>
            <w:pPr>
              <w:pStyle w:val="TableParagraph"/>
              <w:spacing w:line="210" w:lineRule="exact"/>
              <w:ind w:left="11" w:right="1"/>
              <w:jc w:val="center"/>
              <w:rPr>
                <w:sz w:val="20"/>
              </w:rPr>
            </w:pPr>
            <w:r>
              <w:rPr>
                <w:spacing w:val="-10"/>
                <w:sz w:val="20"/>
              </w:rPr>
              <w:t>C</w:t>
            </w:r>
          </w:p>
        </w:tc>
        <w:tc>
          <w:tcPr>
            <w:tcW w:w="2561" w:type="dxa"/>
          </w:tcPr>
          <w:p>
            <w:pPr>
              <w:pStyle w:val="TableParagraph"/>
              <w:spacing w:line="210" w:lineRule="exact"/>
              <w:ind w:left="13" w:right="5"/>
              <w:jc w:val="center"/>
              <w:rPr>
                <w:sz w:val="20"/>
              </w:rPr>
            </w:pPr>
            <w:r>
              <w:rPr>
                <w:spacing w:val="-5"/>
                <w:sz w:val="20"/>
              </w:rPr>
              <w:t>C%</w:t>
            </w:r>
          </w:p>
        </w:tc>
        <w:tc>
          <w:tcPr>
            <w:tcW w:w="913" w:type="dxa"/>
            <w:vMerge/>
            <w:tcBorders>
              <w:top w:val="nil"/>
            </w:tcBorders>
          </w:tcPr>
          <w:p>
            <w:pPr>
              <w:rPr>
                <w:sz w:val="2"/>
                <w:szCs w:val="2"/>
              </w:rPr>
            </w:pPr>
          </w:p>
        </w:tc>
        <w:tc>
          <w:tcPr>
            <w:tcW w:w="585" w:type="dxa"/>
          </w:tcPr>
          <w:p>
            <w:pPr>
              <w:pStyle w:val="TableParagraph"/>
              <w:spacing w:line="210" w:lineRule="exact"/>
              <w:ind w:left="14" w:right="2"/>
              <w:jc w:val="center"/>
              <w:rPr>
                <w:sz w:val="20"/>
              </w:rPr>
            </w:pPr>
            <w:r>
              <w:rPr>
                <w:spacing w:val="-10"/>
                <w:sz w:val="20"/>
              </w:rPr>
              <w:t>C</w:t>
            </w:r>
          </w:p>
        </w:tc>
        <w:tc>
          <w:tcPr>
            <w:tcW w:w="1111" w:type="dxa"/>
          </w:tcPr>
          <w:p>
            <w:pPr>
              <w:pStyle w:val="TableParagraph"/>
              <w:spacing w:line="210" w:lineRule="exact"/>
              <w:ind w:left="11" w:right="3"/>
              <w:jc w:val="center"/>
              <w:rPr>
                <w:sz w:val="20"/>
              </w:rPr>
            </w:pPr>
            <w:r>
              <w:rPr>
                <w:spacing w:val="-4"/>
                <w:sz w:val="20"/>
              </w:rPr>
              <w:t>3,19</w:t>
            </w:r>
          </w:p>
        </w:tc>
      </w:tr>
      <w:tr>
        <w:trPr>
          <w:trHeight w:val="229" w:hRule="atLeast"/>
        </w:trPr>
        <w:tc>
          <w:tcPr>
            <w:tcW w:w="1716" w:type="dxa"/>
            <w:vMerge/>
            <w:tcBorders>
              <w:top w:val="nil"/>
            </w:tcBorders>
          </w:tcPr>
          <w:p>
            <w:pPr>
              <w:rPr>
                <w:sz w:val="2"/>
                <w:szCs w:val="2"/>
              </w:rPr>
            </w:pPr>
          </w:p>
        </w:tc>
        <w:tc>
          <w:tcPr>
            <w:tcW w:w="1364" w:type="dxa"/>
            <w:vMerge/>
            <w:tcBorders>
              <w:top w:val="nil"/>
            </w:tcBorders>
          </w:tcPr>
          <w:p>
            <w:pPr>
              <w:rPr>
                <w:sz w:val="2"/>
                <w:szCs w:val="2"/>
              </w:rPr>
            </w:pPr>
          </w:p>
        </w:tc>
        <w:tc>
          <w:tcPr>
            <w:tcW w:w="673" w:type="dxa"/>
          </w:tcPr>
          <w:p>
            <w:pPr>
              <w:pStyle w:val="TableParagraph"/>
              <w:spacing w:line="210" w:lineRule="exact"/>
              <w:ind w:left="11"/>
              <w:jc w:val="center"/>
              <w:rPr>
                <w:sz w:val="20"/>
              </w:rPr>
            </w:pPr>
            <w:r>
              <w:rPr>
                <w:spacing w:val="-10"/>
                <w:sz w:val="20"/>
              </w:rPr>
              <w:t>D</w:t>
            </w:r>
          </w:p>
        </w:tc>
        <w:tc>
          <w:tcPr>
            <w:tcW w:w="2561" w:type="dxa"/>
          </w:tcPr>
          <w:p>
            <w:pPr>
              <w:pStyle w:val="TableParagraph"/>
              <w:spacing w:line="210" w:lineRule="exact"/>
              <w:ind w:left="13" w:right="3"/>
              <w:jc w:val="center"/>
              <w:rPr>
                <w:sz w:val="20"/>
              </w:rPr>
            </w:pPr>
            <w:r>
              <w:rPr>
                <w:spacing w:val="-5"/>
                <w:sz w:val="20"/>
              </w:rPr>
              <w:t>D%</w:t>
            </w:r>
          </w:p>
        </w:tc>
        <w:tc>
          <w:tcPr>
            <w:tcW w:w="913" w:type="dxa"/>
            <w:vMerge/>
            <w:tcBorders>
              <w:top w:val="nil"/>
            </w:tcBorders>
          </w:tcPr>
          <w:p>
            <w:pPr>
              <w:rPr>
                <w:sz w:val="2"/>
                <w:szCs w:val="2"/>
              </w:rPr>
            </w:pPr>
          </w:p>
        </w:tc>
        <w:tc>
          <w:tcPr>
            <w:tcW w:w="585" w:type="dxa"/>
          </w:tcPr>
          <w:p>
            <w:pPr>
              <w:pStyle w:val="TableParagraph"/>
              <w:spacing w:line="210" w:lineRule="exact"/>
              <w:ind w:left="14" w:right="1"/>
              <w:jc w:val="center"/>
              <w:rPr>
                <w:sz w:val="20"/>
              </w:rPr>
            </w:pPr>
            <w:r>
              <w:rPr>
                <w:spacing w:val="-10"/>
                <w:sz w:val="20"/>
              </w:rPr>
              <w:t>D</w:t>
            </w:r>
          </w:p>
        </w:tc>
        <w:tc>
          <w:tcPr>
            <w:tcW w:w="1111" w:type="dxa"/>
          </w:tcPr>
          <w:p>
            <w:pPr>
              <w:pStyle w:val="TableParagraph"/>
              <w:spacing w:line="210" w:lineRule="exact"/>
              <w:ind w:left="11" w:right="3"/>
              <w:jc w:val="center"/>
              <w:rPr>
                <w:sz w:val="20"/>
              </w:rPr>
            </w:pPr>
            <w:r>
              <w:rPr>
                <w:spacing w:val="-4"/>
                <w:sz w:val="20"/>
              </w:rPr>
              <w:t>0,40</w:t>
            </w:r>
          </w:p>
        </w:tc>
      </w:tr>
      <w:tr>
        <w:trPr>
          <w:trHeight w:val="229" w:hRule="atLeast"/>
        </w:trPr>
        <w:tc>
          <w:tcPr>
            <w:tcW w:w="1716" w:type="dxa"/>
            <w:vMerge/>
            <w:tcBorders>
              <w:top w:val="nil"/>
            </w:tcBorders>
          </w:tcPr>
          <w:p>
            <w:pPr>
              <w:rPr>
                <w:sz w:val="2"/>
                <w:szCs w:val="2"/>
              </w:rPr>
            </w:pPr>
          </w:p>
        </w:tc>
        <w:tc>
          <w:tcPr>
            <w:tcW w:w="1364" w:type="dxa"/>
            <w:vMerge/>
            <w:tcBorders>
              <w:top w:val="nil"/>
            </w:tcBorders>
          </w:tcPr>
          <w:p>
            <w:pPr>
              <w:rPr>
                <w:sz w:val="2"/>
                <w:szCs w:val="2"/>
              </w:rPr>
            </w:pPr>
          </w:p>
        </w:tc>
        <w:tc>
          <w:tcPr>
            <w:tcW w:w="673" w:type="dxa"/>
          </w:tcPr>
          <w:p>
            <w:pPr>
              <w:pStyle w:val="TableParagraph"/>
              <w:spacing w:line="210" w:lineRule="exact"/>
              <w:ind w:left="11" w:right="1"/>
              <w:jc w:val="center"/>
              <w:rPr>
                <w:sz w:val="20"/>
              </w:rPr>
            </w:pPr>
            <w:r>
              <w:rPr>
                <w:spacing w:val="-10"/>
                <w:sz w:val="20"/>
              </w:rPr>
              <w:t>-</w:t>
            </w:r>
          </w:p>
        </w:tc>
        <w:tc>
          <w:tcPr>
            <w:tcW w:w="2561" w:type="dxa"/>
          </w:tcPr>
          <w:p>
            <w:pPr>
              <w:pStyle w:val="TableParagraph"/>
              <w:spacing w:line="210" w:lineRule="exact"/>
              <w:ind w:left="13" w:right="5"/>
              <w:jc w:val="center"/>
              <w:rPr>
                <w:sz w:val="20"/>
              </w:rPr>
            </w:pPr>
            <w:r>
              <w:rPr>
                <w:spacing w:val="-5"/>
                <w:sz w:val="20"/>
              </w:rPr>
              <w:t>C%</w:t>
            </w:r>
          </w:p>
        </w:tc>
        <w:tc>
          <w:tcPr>
            <w:tcW w:w="913" w:type="dxa"/>
            <w:vMerge/>
            <w:tcBorders>
              <w:top w:val="nil"/>
            </w:tcBorders>
          </w:tcPr>
          <w:p>
            <w:pPr>
              <w:rPr>
                <w:sz w:val="2"/>
                <w:szCs w:val="2"/>
              </w:rPr>
            </w:pPr>
          </w:p>
        </w:tc>
        <w:tc>
          <w:tcPr>
            <w:tcW w:w="585" w:type="dxa"/>
          </w:tcPr>
          <w:p>
            <w:pPr>
              <w:pStyle w:val="TableParagraph"/>
              <w:spacing w:line="210" w:lineRule="exact"/>
              <w:ind w:left="14" w:right="4"/>
              <w:jc w:val="center"/>
              <w:rPr>
                <w:sz w:val="20"/>
              </w:rPr>
            </w:pPr>
            <w:r>
              <w:rPr>
                <w:spacing w:val="-10"/>
                <w:sz w:val="20"/>
              </w:rPr>
              <w:t>E</w:t>
            </w:r>
          </w:p>
        </w:tc>
        <w:tc>
          <w:tcPr>
            <w:tcW w:w="1111" w:type="dxa"/>
          </w:tcPr>
          <w:p>
            <w:pPr>
              <w:pStyle w:val="TableParagraph"/>
              <w:spacing w:line="210" w:lineRule="exact"/>
              <w:ind w:left="11" w:right="3"/>
              <w:jc w:val="center"/>
              <w:rPr>
                <w:sz w:val="20"/>
              </w:rPr>
            </w:pPr>
            <w:r>
              <w:rPr>
                <w:spacing w:val="-4"/>
                <w:sz w:val="20"/>
              </w:rPr>
              <w:t>0,55</w:t>
            </w:r>
          </w:p>
        </w:tc>
      </w:tr>
      <w:tr>
        <w:trPr>
          <w:trHeight w:val="229" w:hRule="atLeast"/>
        </w:trPr>
        <w:tc>
          <w:tcPr>
            <w:tcW w:w="1716" w:type="dxa"/>
            <w:vMerge/>
            <w:tcBorders>
              <w:top w:val="nil"/>
            </w:tcBorders>
          </w:tcPr>
          <w:p>
            <w:pPr>
              <w:rPr>
                <w:sz w:val="2"/>
                <w:szCs w:val="2"/>
              </w:rPr>
            </w:pPr>
          </w:p>
        </w:tc>
        <w:tc>
          <w:tcPr>
            <w:tcW w:w="1364" w:type="dxa"/>
            <w:vMerge/>
            <w:tcBorders>
              <w:top w:val="nil"/>
            </w:tcBorders>
          </w:tcPr>
          <w:p>
            <w:pPr>
              <w:rPr>
                <w:sz w:val="2"/>
                <w:szCs w:val="2"/>
              </w:rPr>
            </w:pPr>
          </w:p>
        </w:tc>
        <w:tc>
          <w:tcPr>
            <w:tcW w:w="673" w:type="dxa"/>
          </w:tcPr>
          <w:p>
            <w:pPr>
              <w:pStyle w:val="TableParagraph"/>
              <w:spacing w:line="210" w:lineRule="exact"/>
              <w:ind w:left="11" w:right="1"/>
              <w:jc w:val="center"/>
              <w:rPr>
                <w:sz w:val="20"/>
              </w:rPr>
            </w:pPr>
            <w:r>
              <w:rPr>
                <w:spacing w:val="-10"/>
                <w:sz w:val="20"/>
              </w:rPr>
              <w:t>-</w:t>
            </w:r>
          </w:p>
        </w:tc>
        <w:tc>
          <w:tcPr>
            <w:tcW w:w="2561" w:type="dxa"/>
          </w:tcPr>
          <w:p>
            <w:pPr>
              <w:pStyle w:val="TableParagraph"/>
              <w:spacing w:line="210" w:lineRule="exact"/>
              <w:ind w:left="13" w:right="3"/>
              <w:jc w:val="center"/>
              <w:rPr>
                <w:sz w:val="20"/>
              </w:rPr>
            </w:pPr>
            <w:r>
              <w:rPr>
                <w:spacing w:val="-5"/>
                <w:sz w:val="20"/>
              </w:rPr>
              <w:t>A%</w:t>
            </w:r>
          </w:p>
        </w:tc>
        <w:tc>
          <w:tcPr>
            <w:tcW w:w="913" w:type="dxa"/>
            <w:vMerge/>
            <w:tcBorders>
              <w:top w:val="nil"/>
            </w:tcBorders>
          </w:tcPr>
          <w:p>
            <w:pPr>
              <w:rPr>
                <w:sz w:val="2"/>
                <w:szCs w:val="2"/>
              </w:rPr>
            </w:pPr>
          </w:p>
        </w:tc>
        <w:tc>
          <w:tcPr>
            <w:tcW w:w="585" w:type="dxa"/>
          </w:tcPr>
          <w:p>
            <w:pPr>
              <w:pStyle w:val="TableParagraph"/>
              <w:spacing w:line="210" w:lineRule="exact"/>
              <w:ind w:left="15" w:right="1"/>
              <w:jc w:val="center"/>
              <w:rPr>
                <w:sz w:val="20"/>
              </w:rPr>
            </w:pPr>
            <w:r>
              <w:rPr>
                <w:spacing w:val="-10"/>
                <w:sz w:val="20"/>
              </w:rPr>
              <w:t>F</w:t>
            </w:r>
          </w:p>
        </w:tc>
        <w:tc>
          <w:tcPr>
            <w:tcW w:w="1111" w:type="dxa"/>
          </w:tcPr>
          <w:p>
            <w:pPr>
              <w:pStyle w:val="TableParagraph"/>
              <w:spacing w:line="210" w:lineRule="exact"/>
              <w:ind w:left="11" w:right="3"/>
              <w:jc w:val="center"/>
              <w:rPr>
                <w:sz w:val="20"/>
              </w:rPr>
            </w:pPr>
            <w:r>
              <w:rPr>
                <w:spacing w:val="-4"/>
                <w:sz w:val="20"/>
              </w:rPr>
              <w:t>2,49</w:t>
            </w:r>
          </w:p>
        </w:tc>
      </w:tr>
      <w:tr>
        <w:trPr>
          <w:trHeight w:val="229" w:hRule="atLeast"/>
        </w:trPr>
        <w:tc>
          <w:tcPr>
            <w:tcW w:w="1716" w:type="dxa"/>
            <w:vMerge/>
            <w:tcBorders>
              <w:top w:val="nil"/>
            </w:tcBorders>
          </w:tcPr>
          <w:p>
            <w:pPr>
              <w:rPr>
                <w:sz w:val="2"/>
                <w:szCs w:val="2"/>
              </w:rPr>
            </w:pPr>
          </w:p>
        </w:tc>
        <w:tc>
          <w:tcPr>
            <w:tcW w:w="1364" w:type="dxa"/>
            <w:vMerge/>
            <w:tcBorders>
              <w:top w:val="nil"/>
            </w:tcBorders>
          </w:tcPr>
          <w:p>
            <w:pPr>
              <w:rPr>
                <w:sz w:val="2"/>
                <w:szCs w:val="2"/>
              </w:rPr>
            </w:pPr>
          </w:p>
        </w:tc>
        <w:tc>
          <w:tcPr>
            <w:tcW w:w="673" w:type="dxa"/>
          </w:tcPr>
          <w:p>
            <w:pPr>
              <w:pStyle w:val="TableParagraph"/>
              <w:spacing w:line="210" w:lineRule="exact"/>
              <w:ind w:left="11" w:right="1"/>
              <w:jc w:val="center"/>
              <w:rPr>
                <w:sz w:val="20"/>
              </w:rPr>
            </w:pPr>
            <w:r>
              <w:rPr>
                <w:spacing w:val="-10"/>
                <w:sz w:val="20"/>
              </w:rPr>
              <w:t>-</w:t>
            </w:r>
          </w:p>
        </w:tc>
        <w:tc>
          <w:tcPr>
            <w:tcW w:w="2561" w:type="dxa"/>
          </w:tcPr>
          <w:p>
            <w:pPr>
              <w:pStyle w:val="TableParagraph"/>
              <w:spacing w:line="210" w:lineRule="exact"/>
              <w:ind w:left="13" w:right="3"/>
              <w:jc w:val="center"/>
              <w:rPr>
                <w:sz w:val="20"/>
              </w:rPr>
            </w:pPr>
            <w:r>
              <w:rPr>
                <w:spacing w:val="-5"/>
                <w:sz w:val="20"/>
              </w:rPr>
              <w:t>B%</w:t>
            </w:r>
          </w:p>
        </w:tc>
        <w:tc>
          <w:tcPr>
            <w:tcW w:w="913" w:type="dxa"/>
            <w:vMerge/>
            <w:tcBorders>
              <w:top w:val="nil"/>
            </w:tcBorders>
          </w:tcPr>
          <w:p>
            <w:pPr>
              <w:rPr>
                <w:sz w:val="2"/>
                <w:szCs w:val="2"/>
              </w:rPr>
            </w:pPr>
          </w:p>
        </w:tc>
        <w:tc>
          <w:tcPr>
            <w:tcW w:w="585" w:type="dxa"/>
          </w:tcPr>
          <w:p>
            <w:pPr>
              <w:pStyle w:val="TableParagraph"/>
              <w:spacing w:line="210" w:lineRule="exact"/>
              <w:ind w:left="14" w:right="1"/>
              <w:jc w:val="center"/>
              <w:rPr>
                <w:sz w:val="20"/>
              </w:rPr>
            </w:pPr>
            <w:r>
              <w:rPr>
                <w:spacing w:val="-10"/>
                <w:sz w:val="20"/>
              </w:rPr>
              <w:t>G</w:t>
            </w:r>
          </w:p>
        </w:tc>
        <w:tc>
          <w:tcPr>
            <w:tcW w:w="1111" w:type="dxa"/>
          </w:tcPr>
          <w:p>
            <w:pPr>
              <w:pStyle w:val="TableParagraph"/>
              <w:spacing w:line="210" w:lineRule="exact"/>
              <w:ind w:left="11" w:right="3"/>
              <w:jc w:val="center"/>
              <w:rPr>
                <w:sz w:val="20"/>
              </w:rPr>
            </w:pPr>
            <w:r>
              <w:rPr>
                <w:spacing w:val="-4"/>
                <w:sz w:val="20"/>
              </w:rPr>
              <w:t>0,30</w:t>
            </w:r>
          </w:p>
        </w:tc>
      </w:tr>
      <w:tr>
        <w:trPr>
          <w:trHeight w:val="229" w:hRule="atLeast"/>
        </w:trPr>
        <w:tc>
          <w:tcPr>
            <w:tcW w:w="1716" w:type="dxa"/>
            <w:vMerge/>
            <w:tcBorders>
              <w:top w:val="nil"/>
            </w:tcBorders>
          </w:tcPr>
          <w:p>
            <w:pPr>
              <w:rPr>
                <w:sz w:val="2"/>
                <w:szCs w:val="2"/>
              </w:rPr>
            </w:pPr>
          </w:p>
        </w:tc>
        <w:tc>
          <w:tcPr>
            <w:tcW w:w="1364" w:type="dxa"/>
            <w:vMerge/>
            <w:tcBorders>
              <w:top w:val="nil"/>
            </w:tcBorders>
          </w:tcPr>
          <w:p>
            <w:pPr>
              <w:rPr>
                <w:sz w:val="2"/>
                <w:szCs w:val="2"/>
              </w:rPr>
            </w:pPr>
          </w:p>
        </w:tc>
        <w:tc>
          <w:tcPr>
            <w:tcW w:w="673" w:type="dxa"/>
          </w:tcPr>
          <w:p>
            <w:pPr>
              <w:pStyle w:val="TableParagraph"/>
              <w:spacing w:line="210" w:lineRule="exact"/>
              <w:ind w:left="11" w:right="1"/>
              <w:jc w:val="center"/>
              <w:rPr>
                <w:sz w:val="20"/>
              </w:rPr>
            </w:pPr>
            <w:r>
              <w:rPr>
                <w:spacing w:val="-10"/>
                <w:sz w:val="20"/>
              </w:rPr>
              <w:t>-</w:t>
            </w:r>
          </w:p>
        </w:tc>
        <w:tc>
          <w:tcPr>
            <w:tcW w:w="2561" w:type="dxa"/>
          </w:tcPr>
          <w:p>
            <w:pPr>
              <w:pStyle w:val="TableParagraph"/>
              <w:spacing w:line="210" w:lineRule="exact"/>
              <w:ind w:left="13" w:right="3"/>
              <w:jc w:val="center"/>
              <w:rPr>
                <w:sz w:val="20"/>
              </w:rPr>
            </w:pPr>
            <w:r>
              <w:rPr>
                <w:spacing w:val="-5"/>
                <w:sz w:val="20"/>
              </w:rPr>
              <w:t>A%</w:t>
            </w:r>
          </w:p>
        </w:tc>
        <w:tc>
          <w:tcPr>
            <w:tcW w:w="913" w:type="dxa"/>
            <w:vMerge/>
            <w:tcBorders>
              <w:top w:val="nil"/>
            </w:tcBorders>
          </w:tcPr>
          <w:p>
            <w:pPr>
              <w:rPr>
                <w:sz w:val="2"/>
                <w:szCs w:val="2"/>
              </w:rPr>
            </w:pPr>
          </w:p>
        </w:tc>
        <w:tc>
          <w:tcPr>
            <w:tcW w:w="585" w:type="dxa"/>
          </w:tcPr>
          <w:p>
            <w:pPr>
              <w:pStyle w:val="TableParagraph"/>
              <w:spacing w:line="210" w:lineRule="exact"/>
              <w:ind w:left="14" w:right="1"/>
              <w:jc w:val="center"/>
              <w:rPr>
                <w:sz w:val="20"/>
              </w:rPr>
            </w:pPr>
            <w:r>
              <w:rPr>
                <w:spacing w:val="-10"/>
                <w:sz w:val="20"/>
              </w:rPr>
              <w:t>H</w:t>
            </w:r>
          </w:p>
        </w:tc>
        <w:tc>
          <w:tcPr>
            <w:tcW w:w="1111" w:type="dxa"/>
          </w:tcPr>
          <w:p>
            <w:pPr>
              <w:pStyle w:val="TableParagraph"/>
              <w:spacing w:line="210" w:lineRule="exact"/>
              <w:ind w:left="11" w:right="3"/>
              <w:jc w:val="center"/>
              <w:rPr>
                <w:sz w:val="20"/>
              </w:rPr>
            </w:pPr>
            <w:r>
              <w:rPr>
                <w:spacing w:val="-4"/>
                <w:sz w:val="20"/>
              </w:rPr>
              <w:t>0,75</w:t>
            </w:r>
          </w:p>
        </w:tc>
      </w:tr>
      <w:tr>
        <w:trPr>
          <w:trHeight w:val="229" w:hRule="atLeast"/>
        </w:trPr>
        <w:tc>
          <w:tcPr>
            <w:tcW w:w="1716" w:type="dxa"/>
            <w:vMerge/>
            <w:tcBorders>
              <w:top w:val="nil"/>
            </w:tcBorders>
          </w:tcPr>
          <w:p>
            <w:pPr>
              <w:rPr>
                <w:sz w:val="2"/>
                <w:szCs w:val="2"/>
              </w:rPr>
            </w:pPr>
          </w:p>
        </w:tc>
        <w:tc>
          <w:tcPr>
            <w:tcW w:w="1364" w:type="dxa"/>
            <w:vMerge/>
            <w:tcBorders>
              <w:top w:val="nil"/>
            </w:tcBorders>
          </w:tcPr>
          <w:p>
            <w:pPr>
              <w:rPr>
                <w:sz w:val="2"/>
                <w:szCs w:val="2"/>
              </w:rPr>
            </w:pPr>
          </w:p>
        </w:tc>
        <w:tc>
          <w:tcPr>
            <w:tcW w:w="673" w:type="dxa"/>
          </w:tcPr>
          <w:p>
            <w:pPr>
              <w:pStyle w:val="TableParagraph"/>
              <w:spacing w:line="210" w:lineRule="exact"/>
              <w:ind w:left="11" w:right="1"/>
              <w:jc w:val="center"/>
              <w:rPr>
                <w:sz w:val="20"/>
              </w:rPr>
            </w:pPr>
            <w:r>
              <w:rPr>
                <w:spacing w:val="-10"/>
                <w:sz w:val="20"/>
              </w:rPr>
              <w:t>-</w:t>
            </w:r>
          </w:p>
        </w:tc>
        <w:tc>
          <w:tcPr>
            <w:tcW w:w="2561" w:type="dxa"/>
          </w:tcPr>
          <w:p>
            <w:pPr>
              <w:pStyle w:val="TableParagraph"/>
              <w:spacing w:line="210" w:lineRule="exact"/>
              <w:ind w:left="13" w:right="3"/>
              <w:jc w:val="center"/>
              <w:rPr>
                <w:sz w:val="20"/>
              </w:rPr>
            </w:pPr>
            <w:r>
              <w:rPr>
                <w:spacing w:val="-5"/>
                <w:sz w:val="20"/>
              </w:rPr>
              <w:t>A%</w:t>
            </w:r>
          </w:p>
        </w:tc>
        <w:tc>
          <w:tcPr>
            <w:tcW w:w="913" w:type="dxa"/>
            <w:vMerge/>
            <w:tcBorders>
              <w:top w:val="nil"/>
            </w:tcBorders>
          </w:tcPr>
          <w:p>
            <w:pPr>
              <w:rPr>
                <w:sz w:val="2"/>
                <w:szCs w:val="2"/>
              </w:rPr>
            </w:pPr>
          </w:p>
        </w:tc>
        <w:tc>
          <w:tcPr>
            <w:tcW w:w="585" w:type="dxa"/>
          </w:tcPr>
          <w:p>
            <w:pPr>
              <w:pStyle w:val="TableParagraph"/>
              <w:spacing w:line="210" w:lineRule="exact"/>
              <w:ind w:left="14" w:right="2"/>
              <w:jc w:val="center"/>
              <w:rPr>
                <w:sz w:val="20"/>
              </w:rPr>
            </w:pPr>
            <w:r>
              <w:rPr>
                <w:spacing w:val="-10"/>
                <w:sz w:val="20"/>
              </w:rPr>
              <w:t>I</w:t>
            </w:r>
          </w:p>
        </w:tc>
        <w:tc>
          <w:tcPr>
            <w:tcW w:w="1111" w:type="dxa"/>
          </w:tcPr>
          <w:p>
            <w:pPr>
              <w:pStyle w:val="TableParagraph"/>
              <w:spacing w:line="210" w:lineRule="exact"/>
              <w:ind w:left="11" w:right="3"/>
              <w:jc w:val="center"/>
              <w:rPr>
                <w:sz w:val="20"/>
              </w:rPr>
            </w:pPr>
            <w:r>
              <w:rPr>
                <w:spacing w:val="-4"/>
                <w:sz w:val="20"/>
              </w:rPr>
              <w:t>2,86</w:t>
            </w:r>
          </w:p>
        </w:tc>
      </w:tr>
      <w:tr>
        <w:trPr>
          <w:trHeight w:val="229" w:hRule="atLeast"/>
        </w:trPr>
        <w:tc>
          <w:tcPr>
            <w:tcW w:w="1716" w:type="dxa"/>
            <w:vMerge/>
            <w:tcBorders>
              <w:top w:val="nil"/>
            </w:tcBorders>
          </w:tcPr>
          <w:p>
            <w:pPr>
              <w:rPr>
                <w:sz w:val="2"/>
                <w:szCs w:val="2"/>
              </w:rPr>
            </w:pPr>
          </w:p>
        </w:tc>
        <w:tc>
          <w:tcPr>
            <w:tcW w:w="1364" w:type="dxa"/>
            <w:vMerge/>
            <w:tcBorders>
              <w:top w:val="nil"/>
            </w:tcBorders>
          </w:tcPr>
          <w:p>
            <w:pPr>
              <w:rPr>
                <w:sz w:val="2"/>
                <w:szCs w:val="2"/>
              </w:rPr>
            </w:pPr>
          </w:p>
        </w:tc>
        <w:tc>
          <w:tcPr>
            <w:tcW w:w="3234" w:type="dxa"/>
            <w:gridSpan w:val="2"/>
          </w:tcPr>
          <w:p>
            <w:pPr>
              <w:pStyle w:val="TableParagraph"/>
              <w:spacing w:line="210" w:lineRule="exact"/>
              <w:ind w:left="17" w:right="9"/>
              <w:jc w:val="center"/>
              <w:rPr>
                <w:sz w:val="20"/>
              </w:rPr>
            </w:pPr>
            <w:r>
              <w:rPr>
                <w:spacing w:val="-10"/>
                <w:sz w:val="20"/>
              </w:rPr>
              <w:t>-</w:t>
            </w:r>
          </w:p>
        </w:tc>
        <w:tc>
          <w:tcPr>
            <w:tcW w:w="1498" w:type="dxa"/>
            <w:gridSpan w:val="2"/>
          </w:tcPr>
          <w:p>
            <w:pPr>
              <w:pStyle w:val="TableParagraph"/>
              <w:spacing w:line="210" w:lineRule="exact"/>
              <w:ind w:left="345"/>
              <w:rPr>
                <w:b/>
                <w:sz w:val="20"/>
              </w:rPr>
            </w:pPr>
            <w:r>
              <w:rPr>
                <w:b/>
                <w:sz w:val="20"/>
              </w:rPr>
              <w:t>Total</w:t>
            </w:r>
            <w:r>
              <w:rPr>
                <w:spacing w:val="-4"/>
                <w:sz w:val="20"/>
              </w:rPr>
              <w:t> </w:t>
            </w:r>
            <w:r>
              <w:rPr>
                <w:b/>
                <w:spacing w:val="-5"/>
                <w:sz w:val="20"/>
              </w:rPr>
              <w:t>362</w:t>
            </w:r>
          </w:p>
        </w:tc>
        <w:tc>
          <w:tcPr>
            <w:tcW w:w="1111" w:type="dxa"/>
          </w:tcPr>
          <w:p>
            <w:pPr>
              <w:pStyle w:val="TableParagraph"/>
              <w:spacing w:line="210" w:lineRule="exact"/>
              <w:ind w:left="11" w:right="3"/>
              <w:jc w:val="center"/>
              <w:rPr>
                <w:b/>
                <w:sz w:val="20"/>
              </w:rPr>
            </w:pPr>
            <w:r>
              <w:rPr>
                <w:b/>
                <w:spacing w:val="-2"/>
                <w:sz w:val="20"/>
              </w:rPr>
              <w:t>12,79</w:t>
            </w:r>
          </w:p>
        </w:tc>
      </w:tr>
      <w:tr>
        <w:trPr>
          <w:trHeight w:val="229" w:hRule="atLeast"/>
        </w:trPr>
        <w:tc>
          <w:tcPr>
            <w:tcW w:w="1716" w:type="dxa"/>
            <w:vMerge/>
            <w:tcBorders>
              <w:top w:val="nil"/>
            </w:tcBorders>
          </w:tcPr>
          <w:p>
            <w:pPr>
              <w:rPr>
                <w:sz w:val="2"/>
                <w:szCs w:val="2"/>
              </w:rPr>
            </w:pPr>
          </w:p>
        </w:tc>
        <w:tc>
          <w:tcPr>
            <w:tcW w:w="1364" w:type="dxa"/>
            <w:vMerge w:val="restart"/>
            <w:tcBorders>
              <w:right w:val="single" w:sz="6" w:space="0" w:color="000000"/>
            </w:tcBorders>
          </w:tcPr>
          <w:p>
            <w:pPr>
              <w:pStyle w:val="TableParagraph"/>
              <w:spacing w:before="3"/>
              <w:rPr>
                <w:sz w:val="20"/>
              </w:rPr>
            </w:pPr>
          </w:p>
          <w:p>
            <w:pPr>
              <w:pStyle w:val="TableParagraph"/>
              <w:ind w:left="14"/>
              <w:jc w:val="center"/>
              <w:rPr>
                <w:sz w:val="20"/>
              </w:rPr>
            </w:pPr>
            <w:r>
              <w:rPr>
                <w:spacing w:val="-5"/>
                <w:sz w:val="20"/>
              </w:rPr>
              <w:t>64</w:t>
            </w:r>
          </w:p>
        </w:tc>
        <w:tc>
          <w:tcPr>
            <w:tcW w:w="673" w:type="dxa"/>
          </w:tcPr>
          <w:p>
            <w:pPr>
              <w:pStyle w:val="TableParagraph"/>
              <w:spacing w:line="210" w:lineRule="exact"/>
              <w:ind w:left="11"/>
              <w:jc w:val="center"/>
              <w:rPr>
                <w:sz w:val="20"/>
              </w:rPr>
            </w:pPr>
            <w:r>
              <w:rPr>
                <w:spacing w:val="-10"/>
                <w:sz w:val="20"/>
              </w:rPr>
              <w:t>D</w:t>
            </w:r>
          </w:p>
        </w:tc>
        <w:tc>
          <w:tcPr>
            <w:tcW w:w="2561" w:type="dxa"/>
          </w:tcPr>
          <w:p>
            <w:pPr>
              <w:pStyle w:val="TableParagraph"/>
              <w:spacing w:line="210" w:lineRule="exact"/>
              <w:ind w:left="13" w:right="5"/>
              <w:jc w:val="center"/>
              <w:rPr>
                <w:sz w:val="20"/>
              </w:rPr>
            </w:pPr>
            <w:r>
              <w:rPr>
                <w:spacing w:val="-2"/>
                <w:sz w:val="20"/>
              </w:rPr>
              <w:t>D%+E%</w:t>
            </w:r>
          </w:p>
        </w:tc>
        <w:tc>
          <w:tcPr>
            <w:tcW w:w="913" w:type="dxa"/>
            <w:vMerge w:val="restart"/>
          </w:tcPr>
          <w:p>
            <w:pPr>
              <w:pStyle w:val="TableParagraph"/>
              <w:spacing w:before="113"/>
              <w:ind w:left="309"/>
              <w:rPr>
                <w:sz w:val="20"/>
              </w:rPr>
            </w:pPr>
            <w:r>
              <w:rPr>
                <w:spacing w:val="-5"/>
                <w:sz w:val="20"/>
              </w:rPr>
              <w:t>364</w:t>
            </w:r>
          </w:p>
        </w:tc>
        <w:tc>
          <w:tcPr>
            <w:tcW w:w="585" w:type="dxa"/>
          </w:tcPr>
          <w:p>
            <w:pPr>
              <w:pStyle w:val="TableParagraph"/>
              <w:spacing w:line="210" w:lineRule="exact"/>
              <w:ind w:left="14" w:right="1"/>
              <w:jc w:val="center"/>
              <w:rPr>
                <w:sz w:val="20"/>
              </w:rPr>
            </w:pPr>
            <w:r>
              <w:rPr>
                <w:spacing w:val="-10"/>
                <w:sz w:val="20"/>
              </w:rPr>
              <w:t>D</w:t>
            </w:r>
          </w:p>
        </w:tc>
        <w:tc>
          <w:tcPr>
            <w:tcW w:w="1111" w:type="dxa"/>
          </w:tcPr>
          <w:p>
            <w:pPr>
              <w:pStyle w:val="TableParagraph"/>
              <w:spacing w:line="210" w:lineRule="exact"/>
              <w:ind w:left="11" w:right="3"/>
              <w:jc w:val="center"/>
              <w:rPr>
                <w:sz w:val="20"/>
              </w:rPr>
            </w:pPr>
            <w:r>
              <w:rPr>
                <w:spacing w:val="-4"/>
                <w:sz w:val="20"/>
              </w:rPr>
              <w:t>2,20</w:t>
            </w:r>
          </w:p>
        </w:tc>
      </w:tr>
      <w:tr>
        <w:trPr>
          <w:trHeight w:val="229" w:hRule="atLeast"/>
        </w:trPr>
        <w:tc>
          <w:tcPr>
            <w:tcW w:w="1716" w:type="dxa"/>
            <w:vMerge/>
            <w:tcBorders>
              <w:top w:val="nil"/>
            </w:tcBorders>
          </w:tcPr>
          <w:p>
            <w:pPr>
              <w:rPr>
                <w:sz w:val="2"/>
                <w:szCs w:val="2"/>
              </w:rPr>
            </w:pPr>
          </w:p>
        </w:tc>
        <w:tc>
          <w:tcPr>
            <w:tcW w:w="1364" w:type="dxa"/>
            <w:vMerge/>
            <w:tcBorders>
              <w:top w:val="nil"/>
              <w:right w:val="single" w:sz="6" w:space="0" w:color="000000"/>
            </w:tcBorders>
          </w:tcPr>
          <w:p>
            <w:pPr>
              <w:rPr>
                <w:sz w:val="2"/>
                <w:szCs w:val="2"/>
              </w:rPr>
            </w:pPr>
          </w:p>
        </w:tc>
        <w:tc>
          <w:tcPr>
            <w:tcW w:w="673" w:type="dxa"/>
          </w:tcPr>
          <w:p>
            <w:pPr>
              <w:pStyle w:val="TableParagraph"/>
              <w:spacing w:line="210" w:lineRule="exact"/>
              <w:ind w:left="11" w:right="3"/>
              <w:jc w:val="center"/>
              <w:rPr>
                <w:sz w:val="20"/>
              </w:rPr>
            </w:pPr>
            <w:r>
              <w:rPr>
                <w:spacing w:val="-10"/>
                <w:sz w:val="20"/>
              </w:rPr>
              <w:t>E</w:t>
            </w:r>
          </w:p>
        </w:tc>
        <w:tc>
          <w:tcPr>
            <w:tcW w:w="2561" w:type="dxa"/>
          </w:tcPr>
          <w:p>
            <w:pPr>
              <w:pStyle w:val="TableParagraph"/>
              <w:spacing w:line="210" w:lineRule="exact"/>
              <w:ind w:left="13"/>
              <w:jc w:val="center"/>
              <w:rPr>
                <w:sz w:val="20"/>
              </w:rPr>
            </w:pPr>
            <w:r>
              <w:rPr>
                <w:spacing w:val="-5"/>
                <w:sz w:val="20"/>
              </w:rPr>
              <w:t>E%</w:t>
            </w:r>
          </w:p>
        </w:tc>
        <w:tc>
          <w:tcPr>
            <w:tcW w:w="913" w:type="dxa"/>
            <w:vMerge/>
            <w:tcBorders>
              <w:top w:val="nil"/>
            </w:tcBorders>
          </w:tcPr>
          <w:p>
            <w:pPr>
              <w:rPr>
                <w:sz w:val="2"/>
                <w:szCs w:val="2"/>
              </w:rPr>
            </w:pPr>
          </w:p>
        </w:tc>
        <w:tc>
          <w:tcPr>
            <w:tcW w:w="585" w:type="dxa"/>
          </w:tcPr>
          <w:p>
            <w:pPr>
              <w:pStyle w:val="TableParagraph"/>
              <w:spacing w:line="210" w:lineRule="exact"/>
              <w:ind w:left="15" w:right="1"/>
              <w:jc w:val="center"/>
              <w:rPr>
                <w:sz w:val="20"/>
              </w:rPr>
            </w:pPr>
            <w:r>
              <w:rPr>
                <w:spacing w:val="-10"/>
                <w:sz w:val="20"/>
              </w:rPr>
              <w:t>J</w:t>
            </w:r>
          </w:p>
        </w:tc>
        <w:tc>
          <w:tcPr>
            <w:tcW w:w="1111" w:type="dxa"/>
          </w:tcPr>
          <w:p>
            <w:pPr>
              <w:pStyle w:val="TableParagraph"/>
              <w:spacing w:line="210" w:lineRule="exact"/>
              <w:ind w:left="11" w:right="3"/>
              <w:jc w:val="center"/>
              <w:rPr>
                <w:sz w:val="20"/>
              </w:rPr>
            </w:pPr>
            <w:r>
              <w:rPr>
                <w:spacing w:val="-4"/>
                <w:sz w:val="20"/>
              </w:rPr>
              <w:t>0,61</w:t>
            </w:r>
          </w:p>
        </w:tc>
      </w:tr>
      <w:tr>
        <w:trPr>
          <w:trHeight w:val="229" w:hRule="atLeast"/>
        </w:trPr>
        <w:tc>
          <w:tcPr>
            <w:tcW w:w="1716" w:type="dxa"/>
            <w:vMerge/>
            <w:tcBorders>
              <w:top w:val="nil"/>
            </w:tcBorders>
          </w:tcPr>
          <w:p>
            <w:pPr>
              <w:rPr>
                <w:sz w:val="2"/>
                <w:szCs w:val="2"/>
              </w:rPr>
            </w:pPr>
          </w:p>
        </w:tc>
        <w:tc>
          <w:tcPr>
            <w:tcW w:w="1364" w:type="dxa"/>
            <w:vMerge/>
            <w:tcBorders>
              <w:top w:val="nil"/>
              <w:right w:val="single" w:sz="6" w:space="0" w:color="000000"/>
            </w:tcBorders>
          </w:tcPr>
          <w:p>
            <w:pPr>
              <w:rPr>
                <w:sz w:val="2"/>
                <w:szCs w:val="2"/>
              </w:rPr>
            </w:pPr>
          </w:p>
        </w:tc>
        <w:tc>
          <w:tcPr>
            <w:tcW w:w="3234" w:type="dxa"/>
            <w:gridSpan w:val="2"/>
          </w:tcPr>
          <w:p>
            <w:pPr>
              <w:pStyle w:val="TableParagraph"/>
              <w:spacing w:line="210" w:lineRule="exact"/>
              <w:ind w:left="17"/>
              <w:jc w:val="center"/>
              <w:rPr>
                <w:sz w:val="20"/>
              </w:rPr>
            </w:pPr>
            <w:r>
              <w:rPr>
                <w:spacing w:val="-10"/>
                <w:sz w:val="20"/>
              </w:rPr>
              <w:t>-</w:t>
            </w:r>
          </w:p>
        </w:tc>
        <w:tc>
          <w:tcPr>
            <w:tcW w:w="1498" w:type="dxa"/>
            <w:gridSpan w:val="2"/>
          </w:tcPr>
          <w:p>
            <w:pPr>
              <w:pStyle w:val="TableParagraph"/>
              <w:spacing w:line="210" w:lineRule="exact"/>
              <w:ind w:left="345"/>
              <w:rPr>
                <w:b/>
                <w:sz w:val="20"/>
              </w:rPr>
            </w:pPr>
            <w:r>
              <w:rPr>
                <w:b/>
                <w:sz w:val="20"/>
              </w:rPr>
              <w:t>Total</w:t>
            </w:r>
            <w:r>
              <w:rPr>
                <w:spacing w:val="-4"/>
                <w:sz w:val="20"/>
              </w:rPr>
              <w:t> </w:t>
            </w:r>
            <w:r>
              <w:rPr>
                <w:b/>
                <w:spacing w:val="-5"/>
                <w:sz w:val="20"/>
              </w:rPr>
              <w:t>364</w:t>
            </w:r>
          </w:p>
        </w:tc>
        <w:tc>
          <w:tcPr>
            <w:tcW w:w="1111" w:type="dxa"/>
          </w:tcPr>
          <w:p>
            <w:pPr>
              <w:pStyle w:val="TableParagraph"/>
              <w:spacing w:line="210" w:lineRule="exact"/>
              <w:ind w:left="11" w:right="3"/>
              <w:jc w:val="center"/>
              <w:rPr>
                <w:b/>
                <w:sz w:val="20"/>
              </w:rPr>
            </w:pPr>
            <w:r>
              <w:rPr>
                <w:b/>
                <w:spacing w:val="-4"/>
                <w:sz w:val="20"/>
              </w:rPr>
              <w:t>2,81</w:t>
            </w:r>
          </w:p>
        </w:tc>
      </w:tr>
      <w:tr>
        <w:trPr>
          <w:trHeight w:val="229" w:hRule="atLeast"/>
        </w:trPr>
        <w:tc>
          <w:tcPr>
            <w:tcW w:w="1716" w:type="dxa"/>
            <w:vMerge/>
            <w:tcBorders>
              <w:top w:val="nil"/>
            </w:tcBorders>
          </w:tcPr>
          <w:p>
            <w:pPr>
              <w:rPr>
                <w:sz w:val="2"/>
                <w:szCs w:val="2"/>
              </w:rPr>
            </w:pPr>
          </w:p>
        </w:tc>
        <w:tc>
          <w:tcPr>
            <w:tcW w:w="1364" w:type="dxa"/>
            <w:vMerge w:val="restart"/>
            <w:tcBorders>
              <w:right w:val="single" w:sz="6" w:space="0" w:color="000000"/>
            </w:tcBorders>
          </w:tcPr>
          <w:p>
            <w:pPr>
              <w:pStyle w:val="TableParagraph"/>
              <w:spacing w:before="3"/>
              <w:rPr>
                <w:sz w:val="20"/>
              </w:rPr>
            </w:pPr>
          </w:p>
          <w:p>
            <w:pPr>
              <w:pStyle w:val="TableParagraph"/>
              <w:ind w:left="14"/>
              <w:jc w:val="center"/>
              <w:rPr>
                <w:sz w:val="20"/>
              </w:rPr>
            </w:pPr>
            <w:r>
              <w:rPr>
                <w:spacing w:val="-5"/>
                <w:sz w:val="20"/>
              </w:rPr>
              <w:t>70</w:t>
            </w:r>
          </w:p>
        </w:tc>
        <w:tc>
          <w:tcPr>
            <w:tcW w:w="673" w:type="dxa"/>
          </w:tcPr>
          <w:p>
            <w:pPr>
              <w:pStyle w:val="TableParagraph"/>
              <w:spacing w:line="210" w:lineRule="exact"/>
              <w:ind w:left="11" w:right="1"/>
              <w:jc w:val="center"/>
              <w:rPr>
                <w:sz w:val="20"/>
              </w:rPr>
            </w:pPr>
            <w:r>
              <w:rPr>
                <w:spacing w:val="-10"/>
                <w:sz w:val="20"/>
              </w:rPr>
              <w:t>B</w:t>
            </w:r>
          </w:p>
        </w:tc>
        <w:tc>
          <w:tcPr>
            <w:tcW w:w="2561" w:type="dxa"/>
          </w:tcPr>
          <w:p>
            <w:pPr>
              <w:pStyle w:val="TableParagraph"/>
              <w:spacing w:line="210" w:lineRule="exact"/>
              <w:ind w:left="13" w:right="3"/>
              <w:jc w:val="center"/>
              <w:rPr>
                <w:sz w:val="20"/>
              </w:rPr>
            </w:pPr>
            <w:r>
              <w:rPr>
                <w:spacing w:val="-5"/>
                <w:sz w:val="20"/>
              </w:rPr>
              <w:t>B%</w:t>
            </w:r>
          </w:p>
        </w:tc>
        <w:tc>
          <w:tcPr>
            <w:tcW w:w="913" w:type="dxa"/>
            <w:vMerge w:val="restart"/>
          </w:tcPr>
          <w:p>
            <w:pPr>
              <w:pStyle w:val="TableParagraph"/>
              <w:spacing w:before="113"/>
              <w:ind w:left="302"/>
              <w:rPr>
                <w:sz w:val="20"/>
              </w:rPr>
            </w:pPr>
            <w:r>
              <w:rPr>
                <w:spacing w:val="-5"/>
                <w:sz w:val="20"/>
              </w:rPr>
              <w:t>370</w:t>
            </w:r>
          </w:p>
        </w:tc>
        <w:tc>
          <w:tcPr>
            <w:tcW w:w="585" w:type="dxa"/>
          </w:tcPr>
          <w:p>
            <w:pPr>
              <w:pStyle w:val="TableParagraph"/>
              <w:spacing w:line="210" w:lineRule="exact"/>
              <w:ind w:left="14" w:right="14"/>
              <w:jc w:val="center"/>
              <w:rPr>
                <w:sz w:val="20"/>
              </w:rPr>
            </w:pPr>
            <w:r>
              <w:rPr>
                <w:spacing w:val="-10"/>
                <w:sz w:val="20"/>
              </w:rPr>
              <w:t>B</w:t>
            </w:r>
          </w:p>
        </w:tc>
        <w:tc>
          <w:tcPr>
            <w:tcW w:w="1111" w:type="dxa"/>
          </w:tcPr>
          <w:p>
            <w:pPr>
              <w:pStyle w:val="TableParagraph"/>
              <w:spacing w:line="210" w:lineRule="exact"/>
              <w:ind w:left="11" w:right="3"/>
              <w:jc w:val="center"/>
              <w:rPr>
                <w:sz w:val="20"/>
              </w:rPr>
            </w:pPr>
            <w:r>
              <w:rPr>
                <w:spacing w:val="-4"/>
                <w:sz w:val="20"/>
              </w:rPr>
              <w:t>9,00</w:t>
            </w:r>
          </w:p>
        </w:tc>
      </w:tr>
      <w:tr>
        <w:trPr>
          <w:trHeight w:val="229" w:hRule="atLeast"/>
        </w:trPr>
        <w:tc>
          <w:tcPr>
            <w:tcW w:w="1716" w:type="dxa"/>
            <w:vMerge/>
            <w:tcBorders>
              <w:top w:val="nil"/>
            </w:tcBorders>
          </w:tcPr>
          <w:p>
            <w:pPr>
              <w:rPr>
                <w:sz w:val="2"/>
                <w:szCs w:val="2"/>
              </w:rPr>
            </w:pPr>
          </w:p>
        </w:tc>
        <w:tc>
          <w:tcPr>
            <w:tcW w:w="1364" w:type="dxa"/>
            <w:vMerge/>
            <w:tcBorders>
              <w:top w:val="nil"/>
              <w:right w:val="single" w:sz="6" w:space="0" w:color="000000"/>
            </w:tcBorders>
          </w:tcPr>
          <w:p>
            <w:pPr>
              <w:rPr>
                <w:sz w:val="2"/>
                <w:szCs w:val="2"/>
              </w:rPr>
            </w:pPr>
          </w:p>
        </w:tc>
        <w:tc>
          <w:tcPr>
            <w:tcW w:w="673" w:type="dxa"/>
          </w:tcPr>
          <w:p>
            <w:pPr>
              <w:pStyle w:val="TableParagraph"/>
              <w:spacing w:line="210" w:lineRule="exact"/>
              <w:ind w:left="11" w:right="1"/>
              <w:jc w:val="center"/>
              <w:rPr>
                <w:sz w:val="20"/>
              </w:rPr>
            </w:pPr>
            <w:r>
              <w:rPr>
                <w:spacing w:val="-10"/>
                <w:sz w:val="20"/>
              </w:rPr>
              <w:t>C</w:t>
            </w:r>
          </w:p>
        </w:tc>
        <w:tc>
          <w:tcPr>
            <w:tcW w:w="2561" w:type="dxa"/>
          </w:tcPr>
          <w:p>
            <w:pPr>
              <w:pStyle w:val="TableParagraph"/>
              <w:spacing w:line="210" w:lineRule="exact"/>
              <w:ind w:left="13" w:right="5"/>
              <w:jc w:val="center"/>
              <w:rPr>
                <w:sz w:val="20"/>
              </w:rPr>
            </w:pPr>
            <w:r>
              <w:rPr>
                <w:spacing w:val="-5"/>
                <w:sz w:val="20"/>
              </w:rPr>
              <w:t>C%</w:t>
            </w:r>
          </w:p>
        </w:tc>
        <w:tc>
          <w:tcPr>
            <w:tcW w:w="913" w:type="dxa"/>
            <w:vMerge/>
            <w:tcBorders>
              <w:top w:val="nil"/>
            </w:tcBorders>
          </w:tcPr>
          <w:p>
            <w:pPr>
              <w:rPr>
                <w:sz w:val="2"/>
                <w:szCs w:val="2"/>
              </w:rPr>
            </w:pPr>
          </w:p>
        </w:tc>
        <w:tc>
          <w:tcPr>
            <w:tcW w:w="585" w:type="dxa"/>
          </w:tcPr>
          <w:p>
            <w:pPr>
              <w:pStyle w:val="TableParagraph"/>
              <w:spacing w:line="210" w:lineRule="exact"/>
              <w:ind w:left="14" w:right="14"/>
              <w:jc w:val="center"/>
              <w:rPr>
                <w:sz w:val="20"/>
              </w:rPr>
            </w:pPr>
            <w:r>
              <w:rPr>
                <w:spacing w:val="-10"/>
                <w:sz w:val="20"/>
              </w:rPr>
              <w:t>C</w:t>
            </w:r>
          </w:p>
        </w:tc>
        <w:tc>
          <w:tcPr>
            <w:tcW w:w="1111" w:type="dxa"/>
          </w:tcPr>
          <w:p>
            <w:pPr>
              <w:pStyle w:val="TableParagraph"/>
              <w:spacing w:line="210" w:lineRule="exact"/>
              <w:ind w:left="11" w:right="3"/>
              <w:jc w:val="center"/>
              <w:rPr>
                <w:sz w:val="20"/>
              </w:rPr>
            </w:pPr>
            <w:r>
              <w:rPr>
                <w:spacing w:val="-4"/>
                <w:sz w:val="20"/>
              </w:rPr>
              <w:t>1,30</w:t>
            </w:r>
          </w:p>
        </w:tc>
      </w:tr>
      <w:tr>
        <w:trPr>
          <w:trHeight w:val="229" w:hRule="atLeast"/>
        </w:trPr>
        <w:tc>
          <w:tcPr>
            <w:tcW w:w="1716" w:type="dxa"/>
            <w:vMerge/>
            <w:tcBorders>
              <w:top w:val="nil"/>
            </w:tcBorders>
          </w:tcPr>
          <w:p>
            <w:pPr>
              <w:rPr>
                <w:sz w:val="2"/>
                <w:szCs w:val="2"/>
              </w:rPr>
            </w:pPr>
          </w:p>
        </w:tc>
        <w:tc>
          <w:tcPr>
            <w:tcW w:w="1364" w:type="dxa"/>
            <w:vMerge/>
            <w:tcBorders>
              <w:top w:val="nil"/>
              <w:right w:val="single" w:sz="6" w:space="0" w:color="000000"/>
            </w:tcBorders>
          </w:tcPr>
          <w:p>
            <w:pPr>
              <w:rPr>
                <w:sz w:val="2"/>
                <w:szCs w:val="2"/>
              </w:rPr>
            </w:pPr>
          </w:p>
        </w:tc>
        <w:tc>
          <w:tcPr>
            <w:tcW w:w="3234" w:type="dxa"/>
            <w:gridSpan w:val="2"/>
          </w:tcPr>
          <w:p>
            <w:pPr>
              <w:pStyle w:val="TableParagraph"/>
              <w:spacing w:line="210" w:lineRule="exact"/>
              <w:ind w:left="17"/>
              <w:jc w:val="center"/>
              <w:rPr>
                <w:sz w:val="20"/>
              </w:rPr>
            </w:pPr>
            <w:r>
              <w:rPr>
                <w:spacing w:val="-10"/>
                <w:sz w:val="20"/>
              </w:rPr>
              <w:t>-</w:t>
            </w:r>
          </w:p>
        </w:tc>
        <w:tc>
          <w:tcPr>
            <w:tcW w:w="1498" w:type="dxa"/>
            <w:gridSpan w:val="2"/>
          </w:tcPr>
          <w:p>
            <w:pPr>
              <w:pStyle w:val="TableParagraph"/>
              <w:spacing w:line="210" w:lineRule="exact"/>
              <w:ind w:left="345"/>
              <w:rPr>
                <w:b/>
                <w:sz w:val="20"/>
              </w:rPr>
            </w:pPr>
            <w:r>
              <w:rPr>
                <w:b/>
                <w:sz w:val="20"/>
              </w:rPr>
              <w:t>Total</w:t>
            </w:r>
            <w:r>
              <w:rPr>
                <w:spacing w:val="-4"/>
                <w:sz w:val="20"/>
              </w:rPr>
              <w:t> </w:t>
            </w:r>
            <w:r>
              <w:rPr>
                <w:b/>
                <w:spacing w:val="-5"/>
                <w:sz w:val="20"/>
              </w:rPr>
              <w:t>370</w:t>
            </w:r>
          </w:p>
        </w:tc>
        <w:tc>
          <w:tcPr>
            <w:tcW w:w="1111" w:type="dxa"/>
          </w:tcPr>
          <w:p>
            <w:pPr>
              <w:pStyle w:val="TableParagraph"/>
              <w:spacing w:line="210" w:lineRule="exact"/>
              <w:ind w:left="11" w:right="3"/>
              <w:jc w:val="center"/>
              <w:rPr>
                <w:b/>
                <w:sz w:val="20"/>
              </w:rPr>
            </w:pPr>
            <w:r>
              <w:rPr>
                <w:b/>
                <w:spacing w:val="-2"/>
                <w:sz w:val="20"/>
              </w:rPr>
              <w:t>10,30</w:t>
            </w:r>
          </w:p>
        </w:tc>
      </w:tr>
      <w:tr>
        <w:trPr>
          <w:trHeight w:val="229" w:hRule="atLeast"/>
        </w:trPr>
        <w:tc>
          <w:tcPr>
            <w:tcW w:w="1716" w:type="dxa"/>
            <w:vMerge/>
            <w:tcBorders>
              <w:top w:val="nil"/>
            </w:tcBorders>
          </w:tcPr>
          <w:p>
            <w:pPr>
              <w:rPr>
                <w:sz w:val="2"/>
                <w:szCs w:val="2"/>
              </w:rPr>
            </w:pPr>
          </w:p>
        </w:tc>
        <w:tc>
          <w:tcPr>
            <w:tcW w:w="1364" w:type="dxa"/>
          </w:tcPr>
          <w:p>
            <w:pPr>
              <w:pStyle w:val="TableParagraph"/>
              <w:spacing w:line="210" w:lineRule="exact"/>
              <w:ind w:left="14" w:right="3"/>
              <w:jc w:val="center"/>
              <w:rPr>
                <w:sz w:val="20"/>
              </w:rPr>
            </w:pPr>
            <w:r>
              <w:rPr>
                <w:spacing w:val="-5"/>
                <w:sz w:val="20"/>
              </w:rPr>
              <w:t>71%</w:t>
            </w:r>
          </w:p>
        </w:tc>
        <w:tc>
          <w:tcPr>
            <w:tcW w:w="673" w:type="dxa"/>
          </w:tcPr>
          <w:p>
            <w:pPr>
              <w:pStyle w:val="TableParagraph"/>
              <w:spacing w:line="210" w:lineRule="exact"/>
              <w:ind w:left="11" w:right="1"/>
              <w:jc w:val="center"/>
              <w:rPr>
                <w:sz w:val="20"/>
              </w:rPr>
            </w:pPr>
            <w:r>
              <w:rPr>
                <w:spacing w:val="-10"/>
                <w:sz w:val="20"/>
              </w:rPr>
              <w:t>-</w:t>
            </w:r>
          </w:p>
        </w:tc>
        <w:tc>
          <w:tcPr>
            <w:tcW w:w="2561" w:type="dxa"/>
          </w:tcPr>
          <w:p>
            <w:pPr>
              <w:pStyle w:val="TableParagraph"/>
              <w:spacing w:line="210" w:lineRule="exact"/>
              <w:ind w:left="13" w:right="3"/>
              <w:jc w:val="center"/>
              <w:rPr>
                <w:sz w:val="20"/>
              </w:rPr>
            </w:pPr>
            <w:r>
              <w:rPr>
                <w:spacing w:val="-5"/>
                <w:sz w:val="20"/>
              </w:rPr>
              <w:t>71%</w:t>
            </w:r>
          </w:p>
        </w:tc>
        <w:tc>
          <w:tcPr>
            <w:tcW w:w="913" w:type="dxa"/>
          </w:tcPr>
          <w:p>
            <w:pPr>
              <w:pStyle w:val="TableParagraph"/>
              <w:spacing w:line="210" w:lineRule="exact"/>
              <w:ind w:left="15" w:right="12"/>
              <w:jc w:val="center"/>
              <w:rPr>
                <w:sz w:val="20"/>
              </w:rPr>
            </w:pPr>
            <w:r>
              <w:rPr>
                <w:spacing w:val="-5"/>
                <w:sz w:val="20"/>
              </w:rPr>
              <w:t>371</w:t>
            </w:r>
          </w:p>
        </w:tc>
        <w:tc>
          <w:tcPr>
            <w:tcW w:w="585" w:type="dxa"/>
          </w:tcPr>
          <w:p>
            <w:pPr>
              <w:pStyle w:val="TableParagraph"/>
              <w:spacing w:line="210" w:lineRule="exact"/>
              <w:ind w:left="14" w:right="15"/>
              <w:jc w:val="center"/>
              <w:rPr>
                <w:sz w:val="20"/>
              </w:rPr>
            </w:pPr>
            <w:r>
              <w:rPr>
                <w:spacing w:val="-10"/>
                <w:sz w:val="20"/>
              </w:rPr>
              <w:t>-</w:t>
            </w:r>
          </w:p>
        </w:tc>
        <w:tc>
          <w:tcPr>
            <w:tcW w:w="1111" w:type="dxa"/>
          </w:tcPr>
          <w:p>
            <w:pPr>
              <w:pStyle w:val="TableParagraph"/>
              <w:spacing w:line="210" w:lineRule="exact"/>
              <w:ind w:left="11" w:right="3"/>
              <w:jc w:val="center"/>
              <w:rPr>
                <w:sz w:val="20"/>
              </w:rPr>
            </w:pPr>
            <w:r>
              <w:rPr>
                <w:spacing w:val="-4"/>
                <w:sz w:val="20"/>
              </w:rPr>
              <w:t>1,58</w:t>
            </w:r>
          </w:p>
        </w:tc>
      </w:tr>
      <w:tr>
        <w:trPr>
          <w:trHeight w:val="229" w:hRule="atLeast"/>
        </w:trPr>
        <w:tc>
          <w:tcPr>
            <w:tcW w:w="1716" w:type="dxa"/>
            <w:vMerge/>
            <w:tcBorders>
              <w:top w:val="nil"/>
            </w:tcBorders>
          </w:tcPr>
          <w:p>
            <w:pPr>
              <w:rPr>
                <w:sz w:val="2"/>
                <w:szCs w:val="2"/>
              </w:rPr>
            </w:pPr>
          </w:p>
        </w:tc>
        <w:tc>
          <w:tcPr>
            <w:tcW w:w="1364" w:type="dxa"/>
          </w:tcPr>
          <w:p>
            <w:pPr>
              <w:pStyle w:val="TableParagraph"/>
              <w:rPr>
                <w:sz w:val="16"/>
              </w:rPr>
            </w:pPr>
          </w:p>
        </w:tc>
        <w:tc>
          <w:tcPr>
            <w:tcW w:w="3234" w:type="dxa"/>
            <w:gridSpan w:val="2"/>
          </w:tcPr>
          <w:p>
            <w:pPr>
              <w:pStyle w:val="TableParagraph"/>
              <w:spacing w:line="210" w:lineRule="exact"/>
              <w:ind w:left="17"/>
              <w:jc w:val="center"/>
              <w:rPr>
                <w:sz w:val="20"/>
              </w:rPr>
            </w:pPr>
            <w:r>
              <w:rPr>
                <w:spacing w:val="-10"/>
                <w:sz w:val="20"/>
              </w:rPr>
              <w:t>-</w:t>
            </w:r>
          </w:p>
        </w:tc>
        <w:tc>
          <w:tcPr>
            <w:tcW w:w="1498" w:type="dxa"/>
            <w:gridSpan w:val="2"/>
          </w:tcPr>
          <w:p>
            <w:pPr>
              <w:pStyle w:val="TableParagraph"/>
              <w:spacing w:line="210" w:lineRule="exact"/>
              <w:ind w:left="345"/>
              <w:rPr>
                <w:b/>
                <w:sz w:val="20"/>
              </w:rPr>
            </w:pPr>
            <w:r>
              <w:rPr>
                <w:b/>
                <w:sz w:val="20"/>
              </w:rPr>
              <w:t>Total</w:t>
            </w:r>
            <w:r>
              <w:rPr>
                <w:spacing w:val="-4"/>
                <w:sz w:val="20"/>
              </w:rPr>
              <w:t> </w:t>
            </w:r>
            <w:r>
              <w:rPr>
                <w:b/>
                <w:spacing w:val="-5"/>
                <w:sz w:val="20"/>
              </w:rPr>
              <w:t>371</w:t>
            </w:r>
          </w:p>
        </w:tc>
        <w:tc>
          <w:tcPr>
            <w:tcW w:w="1111" w:type="dxa"/>
          </w:tcPr>
          <w:p>
            <w:pPr>
              <w:pStyle w:val="TableParagraph"/>
              <w:spacing w:line="210" w:lineRule="exact"/>
              <w:ind w:left="11" w:right="3"/>
              <w:jc w:val="center"/>
              <w:rPr>
                <w:b/>
                <w:sz w:val="20"/>
              </w:rPr>
            </w:pPr>
            <w:r>
              <w:rPr>
                <w:b/>
                <w:spacing w:val="-4"/>
                <w:sz w:val="20"/>
              </w:rPr>
              <w:t>1,58</w:t>
            </w:r>
          </w:p>
        </w:tc>
      </w:tr>
      <w:tr>
        <w:trPr>
          <w:trHeight w:val="229" w:hRule="atLeast"/>
        </w:trPr>
        <w:tc>
          <w:tcPr>
            <w:tcW w:w="1716" w:type="dxa"/>
            <w:vMerge/>
            <w:tcBorders>
              <w:top w:val="nil"/>
            </w:tcBorders>
          </w:tcPr>
          <w:p>
            <w:pPr>
              <w:rPr>
                <w:sz w:val="2"/>
                <w:szCs w:val="2"/>
              </w:rPr>
            </w:pPr>
          </w:p>
        </w:tc>
        <w:tc>
          <w:tcPr>
            <w:tcW w:w="1364" w:type="dxa"/>
            <w:vMerge w:val="restart"/>
            <w:tcBorders>
              <w:right w:val="single" w:sz="6" w:space="0" w:color="000000"/>
            </w:tcBorders>
          </w:tcPr>
          <w:p>
            <w:pPr>
              <w:pStyle w:val="TableParagraph"/>
              <w:rPr>
                <w:sz w:val="20"/>
              </w:rPr>
            </w:pPr>
          </w:p>
          <w:p>
            <w:pPr>
              <w:pStyle w:val="TableParagraph"/>
              <w:spacing w:before="13"/>
              <w:rPr>
                <w:sz w:val="20"/>
              </w:rPr>
            </w:pPr>
          </w:p>
          <w:p>
            <w:pPr>
              <w:pStyle w:val="TableParagraph"/>
              <w:ind w:left="14"/>
              <w:jc w:val="center"/>
              <w:rPr>
                <w:sz w:val="20"/>
              </w:rPr>
            </w:pPr>
            <w:r>
              <w:rPr>
                <w:spacing w:val="-5"/>
                <w:sz w:val="20"/>
              </w:rPr>
              <w:t>178</w:t>
            </w:r>
          </w:p>
        </w:tc>
        <w:tc>
          <w:tcPr>
            <w:tcW w:w="673" w:type="dxa"/>
          </w:tcPr>
          <w:p>
            <w:pPr>
              <w:pStyle w:val="TableParagraph"/>
              <w:spacing w:line="210" w:lineRule="exact"/>
              <w:ind w:left="11"/>
              <w:jc w:val="center"/>
              <w:rPr>
                <w:sz w:val="20"/>
              </w:rPr>
            </w:pPr>
            <w:r>
              <w:rPr>
                <w:spacing w:val="-10"/>
                <w:sz w:val="20"/>
              </w:rPr>
              <w:t>A</w:t>
            </w:r>
          </w:p>
        </w:tc>
        <w:tc>
          <w:tcPr>
            <w:tcW w:w="2561" w:type="dxa"/>
          </w:tcPr>
          <w:p>
            <w:pPr>
              <w:pStyle w:val="TableParagraph"/>
              <w:spacing w:line="210" w:lineRule="exact"/>
              <w:ind w:left="13" w:right="3"/>
              <w:jc w:val="center"/>
              <w:rPr>
                <w:sz w:val="20"/>
              </w:rPr>
            </w:pPr>
            <w:r>
              <w:rPr>
                <w:spacing w:val="-5"/>
                <w:sz w:val="20"/>
              </w:rPr>
              <w:t>A%</w:t>
            </w:r>
          </w:p>
        </w:tc>
        <w:tc>
          <w:tcPr>
            <w:tcW w:w="913" w:type="dxa"/>
            <w:vMerge w:val="restart"/>
          </w:tcPr>
          <w:p>
            <w:pPr>
              <w:pStyle w:val="TableParagraph"/>
              <w:rPr>
                <w:sz w:val="20"/>
              </w:rPr>
            </w:pPr>
          </w:p>
          <w:p>
            <w:pPr>
              <w:pStyle w:val="TableParagraph"/>
              <w:spacing w:before="13"/>
              <w:rPr>
                <w:sz w:val="20"/>
              </w:rPr>
            </w:pPr>
          </w:p>
          <w:p>
            <w:pPr>
              <w:pStyle w:val="TableParagraph"/>
              <w:ind w:left="309"/>
              <w:rPr>
                <w:sz w:val="20"/>
              </w:rPr>
            </w:pPr>
            <w:r>
              <w:rPr>
                <w:spacing w:val="-5"/>
                <w:sz w:val="20"/>
              </w:rPr>
              <w:t>378</w:t>
            </w:r>
          </w:p>
        </w:tc>
        <w:tc>
          <w:tcPr>
            <w:tcW w:w="585" w:type="dxa"/>
          </w:tcPr>
          <w:p>
            <w:pPr>
              <w:pStyle w:val="TableParagraph"/>
              <w:spacing w:line="210" w:lineRule="exact"/>
              <w:ind w:left="14" w:right="1"/>
              <w:jc w:val="center"/>
              <w:rPr>
                <w:sz w:val="20"/>
              </w:rPr>
            </w:pPr>
            <w:r>
              <w:rPr>
                <w:spacing w:val="-10"/>
                <w:sz w:val="20"/>
              </w:rPr>
              <w:t>A</w:t>
            </w:r>
          </w:p>
        </w:tc>
        <w:tc>
          <w:tcPr>
            <w:tcW w:w="1111" w:type="dxa"/>
          </w:tcPr>
          <w:p>
            <w:pPr>
              <w:pStyle w:val="TableParagraph"/>
              <w:spacing w:line="210" w:lineRule="exact"/>
              <w:ind w:left="11" w:right="3"/>
              <w:jc w:val="center"/>
              <w:rPr>
                <w:sz w:val="20"/>
              </w:rPr>
            </w:pPr>
            <w:r>
              <w:rPr>
                <w:spacing w:val="-4"/>
                <w:sz w:val="20"/>
              </w:rPr>
              <w:t>9,82</w:t>
            </w:r>
          </w:p>
        </w:tc>
      </w:tr>
      <w:tr>
        <w:trPr>
          <w:trHeight w:val="229" w:hRule="atLeast"/>
        </w:trPr>
        <w:tc>
          <w:tcPr>
            <w:tcW w:w="1716" w:type="dxa"/>
            <w:vMerge/>
            <w:tcBorders>
              <w:top w:val="nil"/>
            </w:tcBorders>
          </w:tcPr>
          <w:p>
            <w:pPr>
              <w:rPr>
                <w:sz w:val="2"/>
                <w:szCs w:val="2"/>
              </w:rPr>
            </w:pPr>
          </w:p>
        </w:tc>
        <w:tc>
          <w:tcPr>
            <w:tcW w:w="1364" w:type="dxa"/>
            <w:vMerge/>
            <w:tcBorders>
              <w:top w:val="nil"/>
              <w:right w:val="single" w:sz="6" w:space="0" w:color="000000"/>
            </w:tcBorders>
          </w:tcPr>
          <w:p>
            <w:pPr>
              <w:rPr>
                <w:sz w:val="2"/>
                <w:szCs w:val="2"/>
              </w:rPr>
            </w:pPr>
          </w:p>
        </w:tc>
        <w:tc>
          <w:tcPr>
            <w:tcW w:w="673" w:type="dxa"/>
          </w:tcPr>
          <w:p>
            <w:pPr>
              <w:pStyle w:val="TableParagraph"/>
              <w:spacing w:line="210" w:lineRule="exact"/>
              <w:ind w:left="11" w:right="1"/>
              <w:jc w:val="center"/>
              <w:rPr>
                <w:sz w:val="20"/>
              </w:rPr>
            </w:pPr>
            <w:r>
              <w:rPr>
                <w:spacing w:val="-10"/>
                <w:sz w:val="20"/>
              </w:rPr>
              <w:t>C</w:t>
            </w:r>
          </w:p>
        </w:tc>
        <w:tc>
          <w:tcPr>
            <w:tcW w:w="2561" w:type="dxa"/>
          </w:tcPr>
          <w:p>
            <w:pPr>
              <w:pStyle w:val="TableParagraph"/>
              <w:spacing w:line="210" w:lineRule="exact"/>
              <w:ind w:left="13" w:right="1"/>
              <w:jc w:val="center"/>
              <w:rPr>
                <w:sz w:val="20"/>
              </w:rPr>
            </w:pPr>
            <w:r>
              <w:rPr>
                <w:spacing w:val="-10"/>
                <w:sz w:val="20"/>
              </w:rPr>
              <w:t>-</w:t>
            </w:r>
          </w:p>
        </w:tc>
        <w:tc>
          <w:tcPr>
            <w:tcW w:w="913" w:type="dxa"/>
            <w:vMerge/>
            <w:tcBorders>
              <w:top w:val="nil"/>
            </w:tcBorders>
          </w:tcPr>
          <w:p>
            <w:pPr>
              <w:rPr>
                <w:sz w:val="2"/>
                <w:szCs w:val="2"/>
              </w:rPr>
            </w:pPr>
          </w:p>
        </w:tc>
        <w:tc>
          <w:tcPr>
            <w:tcW w:w="585" w:type="dxa"/>
          </w:tcPr>
          <w:p>
            <w:pPr>
              <w:pStyle w:val="TableParagraph"/>
              <w:spacing w:line="210" w:lineRule="exact"/>
              <w:ind w:left="14" w:right="2"/>
              <w:jc w:val="center"/>
              <w:rPr>
                <w:sz w:val="20"/>
              </w:rPr>
            </w:pPr>
            <w:r>
              <w:rPr>
                <w:spacing w:val="-10"/>
                <w:sz w:val="20"/>
              </w:rPr>
              <w:t>C</w:t>
            </w:r>
          </w:p>
        </w:tc>
        <w:tc>
          <w:tcPr>
            <w:tcW w:w="1111" w:type="dxa"/>
          </w:tcPr>
          <w:p>
            <w:pPr>
              <w:pStyle w:val="TableParagraph"/>
              <w:spacing w:line="210" w:lineRule="exact"/>
              <w:ind w:left="11" w:right="3"/>
              <w:jc w:val="center"/>
              <w:rPr>
                <w:sz w:val="20"/>
              </w:rPr>
            </w:pPr>
            <w:r>
              <w:rPr>
                <w:spacing w:val="-2"/>
                <w:sz w:val="20"/>
              </w:rPr>
              <w:t>12,66</w:t>
            </w:r>
          </w:p>
        </w:tc>
      </w:tr>
      <w:tr>
        <w:trPr>
          <w:trHeight w:val="229" w:hRule="atLeast"/>
        </w:trPr>
        <w:tc>
          <w:tcPr>
            <w:tcW w:w="1716" w:type="dxa"/>
            <w:vMerge/>
            <w:tcBorders>
              <w:top w:val="nil"/>
            </w:tcBorders>
          </w:tcPr>
          <w:p>
            <w:pPr>
              <w:rPr>
                <w:sz w:val="2"/>
                <w:szCs w:val="2"/>
              </w:rPr>
            </w:pPr>
          </w:p>
        </w:tc>
        <w:tc>
          <w:tcPr>
            <w:tcW w:w="1364" w:type="dxa"/>
            <w:vMerge/>
            <w:tcBorders>
              <w:top w:val="nil"/>
              <w:right w:val="single" w:sz="6" w:space="0" w:color="000000"/>
            </w:tcBorders>
          </w:tcPr>
          <w:p>
            <w:pPr>
              <w:rPr>
                <w:sz w:val="2"/>
                <w:szCs w:val="2"/>
              </w:rPr>
            </w:pPr>
          </w:p>
        </w:tc>
        <w:tc>
          <w:tcPr>
            <w:tcW w:w="673" w:type="dxa"/>
          </w:tcPr>
          <w:p>
            <w:pPr>
              <w:pStyle w:val="TableParagraph"/>
              <w:spacing w:line="210" w:lineRule="exact"/>
              <w:ind w:left="11"/>
              <w:jc w:val="center"/>
              <w:rPr>
                <w:sz w:val="20"/>
              </w:rPr>
            </w:pPr>
            <w:r>
              <w:rPr>
                <w:spacing w:val="-10"/>
                <w:sz w:val="20"/>
              </w:rPr>
              <w:t>D</w:t>
            </w:r>
          </w:p>
        </w:tc>
        <w:tc>
          <w:tcPr>
            <w:tcW w:w="2561" w:type="dxa"/>
          </w:tcPr>
          <w:p>
            <w:pPr>
              <w:pStyle w:val="TableParagraph"/>
              <w:spacing w:line="210" w:lineRule="exact"/>
              <w:ind w:left="13" w:right="1"/>
              <w:jc w:val="center"/>
              <w:rPr>
                <w:sz w:val="20"/>
              </w:rPr>
            </w:pPr>
            <w:r>
              <w:rPr>
                <w:spacing w:val="-10"/>
                <w:sz w:val="20"/>
              </w:rPr>
              <w:t>-</w:t>
            </w:r>
          </w:p>
        </w:tc>
        <w:tc>
          <w:tcPr>
            <w:tcW w:w="913" w:type="dxa"/>
            <w:vMerge/>
            <w:tcBorders>
              <w:top w:val="nil"/>
            </w:tcBorders>
          </w:tcPr>
          <w:p>
            <w:pPr>
              <w:rPr>
                <w:sz w:val="2"/>
                <w:szCs w:val="2"/>
              </w:rPr>
            </w:pPr>
          </w:p>
        </w:tc>
        <w:tc>
          <w:tcPr>
            <w:tcW w:w="585" w:type="dxa"/>
          </w:tcPr>
          <w:p>
            <w:pPr>
              <w:pStyle w:val="TableParagraph"/>
              <w:spacing w:line="210" w:lineRule="exact"/>
              <w:ind w:left="14" w:right="1"/>
              <w:jc w:val="center"/>
              <w:rPr>
                <w:sz w:val="20"/>
              </w:rPr>
            </w:pPr>
            <w:r>
              <w:rPr>
                <w:spacing w:val="-10"/>
                <w:sz w:val="20"/>
              </w:rPr>
              <w:t>D</w:t>
            </w:r>
          </w:p>
        </w:tc>
        <w:tc>
          <w:tcPr>
            <w:tcW w:w="1111" w:type="dxa"/>
          </w:tcPr>
          <w:p>
            <w:pPr>
              <w:pStyle w:val="TableParagraph"/>
              <w:spacing w:line="210" w:lineRule="exact"/>
              <w:ind w:left="11" w:right="3"/>
              <w:jc w:val="center"/>
              <w:rPr>
                <w:sz w:val="20"/>
              </w:rPr>
            </w:pPr>
            <w:r>
              <w:rPr>
                <w:spacing w:val="-4"/>
                <w:sz w:val="20"/>
              </w:rPr>
              <w:t>2,89</w:t>
            </w:r>
          </w:p>
        </w:tc>
      </w:tr>
      <w:tr>
        <w:trPr>
          <w:trHeight w:val="229" w:hRule="atLeast"/>
        </w:trPr>
        <w:tc>
          <w:tcPr>
            <w:tcW w:w="1716" w:type="dxa"/>
            <w:vMerge/>
            <w:tcBorders>
              <w:top w:val="nil"/>
            </w:tcBorders>
          </w:tcPr>
          <w:p>
            <w:pPr>
              <w:rPr>
                <w:sz w:val="2"/>
                <w:szCs w:val="2"/>
              </w:rPr>
            </w:pPr>
          </w:p>
        </w:tc>
        <w:tc>
          <w:tcPr>
            <w:tcW w:w="1364" w:type="dxa"/>
            <w:vMerge/>
            <w:tcBorders>
              <w:top w:val="nil"/>
              <w:right w:val="single" w:sz="6" w:space="0" w:color="000000"/>
            </w:tcBorders>
          </w:tcPr>
          <w:p>
            <w:pPr>
              <w:rPr>
                <w:sz w:val="2"/>
                <w:szCs w:val="2"/>
              </w:rPr>
            </w:pPr>
          </w:p>
        </w:tc>
        <w:tc>
          <w:tcPr>
            <w:tcW w:w="673" w:type="dxa"/>
          </w:tcPr>
          <w:p>
            <w:pPr>
              <w:pStyle w:val="TableParagraph"/>
              <w:spacing w:line="210" w:lineRule="exact"/>
              <w:ind w:left="11"/>
              <w:jc w:val="center"/>
              <w:rPr>
                <w:b/>
                <w:sz w:val="20"/>
              </w:rPr>
            </w:pPr>
            <w:r>
              <w:rPr>
                <w:b/>
                <w:spacing w:val="-10"/>
                <w:sz w:val="20"/>
              </w:rPr>
              <w:t>A</w:t>
            </w:r>
          </w:p>
        </w:tc>
        <w:tc>
          <w:tcPr>
            <w:tcW w:w="2561" w:type="dxa"/>
          </w:tcPr>
          <w:p>
            <w:pPr>
              <w:pStyle w:val="TableParagraph"/>
              <w:rPr>
                <w:sz w:val="16"/>
              </w:rPr>
            </w:pPr>
          </w:p>
        </w:tc>
        <w:tc>
          <w:tcPr>
            <w:tcW w:w="913" w:type="dxa"/>
            <w:vMerge/>
            <w:tcBorders>
              <w:top w:val="nil"/>
            </w:tcBorders>
          </w:tcPr>
          <w:p>
            <w:pPr>
              <w:rPr>
                <w:sz w:val="2"/>
                <w:szCs w:val="2"/>
              </w:rPr>
            </w:pPr>
          </w:p>
        </w:tc>
        <w:tc>
          <w:tcPr>
            <w:tcW w:w="585" w:type="dxa"/>
          </w:tcPr>
          <w:p>
            <w:pPr>
              <w:pStyle w:val="TableParagraph"/>
              <w:spacing w:line="210" w:lineRule="exact"/>
              <w:ind w:left="14" w:right="1"/>
              <w:jc w:val="center"/>
              <w:rPr>
                <w:b/>
                <w:sz w:val="20"/>
              </w:rPr>
            </w:pPr>
            <w:r>
              <w:rPr>
                <w:b/>
                <w:spacing w:val="-10"/>
                <w:sz w:val="20"/>
              </w:rPr>
              <w:t>A</w:t>
            </w:r>
          </w:p>
        </w:tc>
        <w:tc>
          <w:tcPr>
            <w:tcW w:w="1111" w:type="dxa"/>
          </w:tcPr>
          <w:p>
            <w:pPr>
              <w:pStyle w:val="TableParagraph"/>
              <w:spacing w:line="210" w:lineRule="exact"/>
              <w:ind w:left="11" w:right="3"/>
              <w:jc w:val="center"/>
              <w:rPr>
                <w:sz w:val="20"/>
              </w:rPr>
            </w:pPr>
            <w:r>
              <w:rPr>
                <w:spacing w:val="-4"/>
                <w:sz w:val="20"/>
              </w:rPr>
              <w:t>0,59</w:t>
            </w:r>
          </w:p>
        </w:tc>
      </w:tr>
      <w:tr>
        <w:trPr>
          <w:trHeight w:val="229" w:hRule="atLeast"/>
        </w:trPr>
        <w:tc>
          <w:tcPr>
            <w:tcW w:w="1716" w:type="dxa"/>
            <w:vMerge/>
            <w:tcBorders>
              <w:top w:val="nil"/>
            </w:tcBorders>
          </w:tcPr>
          <w:p>
            <w:pPr>
              <w:rPr>
                <w:sz w:val="2"/>
                <w:szCs w:val="2"/>
              </w:rPr>
            </w:pPr>
          </w:p>
        </w:tc>
        <w:tc>
          <w:tcPr>
            <w:tcW w:w="1364" w:type="dxa"/>
            <w:vMerge/>
            <w:tcBorders>
              <w:top w:val="nil"/>
              <w:right w:val="single" w:sz="6" w:space="0" w:color="000000"/>
            </w:tcBorders>
          </w:tcPr>
          <w:p>
            <w:pPr>
              <w:rPr>
                <w:sz w:val="2"/>
                <w:szCs w:val="2"/>
              </w:rPr>
            </w:pPr>
          </w:p>
        </w:tc>
        <w:tc>
          <w:tcPr>
            <w:tcW w:w="673" w:type="dxa"/>
          </w:tcPr>
          <w:p>
            <w:pPr>
              <w:pStyle w:val="TableParagraph"/>
              <w:spacing w:line="210" w:lineRule="exact"/>
              <w:ind w:left="11" w:right="1"/>
              <w:jc w:val="center"/>
              <w:rPr>
                <w:sz w:val="20"/>
              </w:rPr>
            </w:pPr>
            <w:r>
              <w:rPr>
                <w:spacing w:val="-10"/>
                <w:sz w:val="20"/>
              </w:rPr>
              <w:t>-</w:t>
            </w:r>
          </w:p>
        </w:tc>
        <w:tc>
          <w:tcPr>
            <w:tcW w:w="2561" w:type="dxa"/>
          </w:tcPr>
          <w:p>
            <w:pPr>
              <w:pStyle w:val="TableParagraph"/>
              <w:spacing w:line="210" w:lineRule="exact"/>
              <w:ind w:left="13" w:right="3"/>
              <w:jc w:val="center"/>
              <w:rPr>
                <w:sz w:val="20"/>
              </w:rPr>
            </w:pPr>
            <w:r>
              <w:rPr>
                <w:spacing w:val="-5"/>
                <w:sz w:val="20"/>
              </w:rPr>
              <w:t>A%</w:t>
            </w:r>
          </w:p>
        </w:tc>
        <w:tc>
          <w:tcPr>
            <w:tcW w:w="913" w:type="dxa"/>
            <w:vMerge/>
            <w:tcBorders>
              <w:top w:val="nil"/>
            </w:tcBorders>
          </w:tcPr>
          <w:p>
            <w:pPr>
              <w:rPr>
                <w:sz w:val="2"/>
                <w:szCs w:val="2"/>
              </w:rPr>
            </w:pPr>
          </w:p>
        </w:tc>
        <w:tc>
          <w:tcPr>
            <w:tcW w:w="585" w:type="dxa"/>
          </w:tcPr>
          <w:p>
            <w:pPr>
              <w:pStyle w:val="TableParagraph"/>
              <w:spacing w:line="210" w:lineRule="exact"/>
              <w:ind w:left="14" w:right="5"/>
              <w:jc w:val="center"/>
              <w:rPr>
                <w:b/>
                <w:sz w:val="20"/>
              </w:rPr>
            </w:pPr>
            <w:r>
              <w:rPr>
                <w:b/>
                <w:spacing w:val="-10"/>
                <w:sz w:val="20"/>
              </w:rPr>
              <w:t>M</w:t>
            </w:r>
          </w:p>
        </w:tc>
        <w:tc>
          <w:tcPr>
            <w:tcW w:w="1111" w:type="dxa"/>
          </w:tcPr>
          <w:p>
            <w:pPr>
              <w:pStyle w:val="TableParagraph"/>
              <w:spacing w:line="210" w:lineRule="exact"/>
              <w:ind w:left="11" w:right="3"/>
              <w:jc w:val="center"/>
              <w:rPr>
                <w:sz w:val="20"/>
              </w:rPr>
            </w:pPr>
            <w:r>
              <w:rPr>
                <w:spacing w:val="-4"/>
                <w:sz w:val="20"/>
              </w:rPr>
              <w:t>0,61</w:t>
            </w:r>
          </w:p>
        </w:tc>
      </w:tr>
      <w:tr>
        <w:trPr>
          <w:trHeight w:val="229" w:hRule="atLeast"/>
        </w:trPr>
        <w:tc>
          <w:tcPr>
            <w:tcW w:w="1716" w:type="dxa"/>
            <w:vMerge/>
            <w:tcBorders>
              <w:top w:val="nil"/>
            </w:tcBorders>
          </w:tcPr>
          <w:p>
            <w:pPr>
              <w:rPr>
                <w:sz w:val="2"/>
                <w:szCs w:val="2"/>
              </w:rPr>
            </w:pPr>
          </w:p>
        </w:tc>
        <w:tc>
          <w:tcPr>
            <w:tcW w:w="1364" w:type="dxa"/>
            <w:vMerge/>
            <w:tcBorders>
              <w:top w:val="nil"/>
              <w:right w:val="single" w:sz="6" w:space="0" w:color="000000"/>
            </w:tcBorders>
          </w:tcPr>
          <w:p>
            <w:pPr>
              <w:rPr>
                <w:sz w:val="2"/>
                <w:szCs w:val="2"/>
              </w:rPr>
            </w:pPr>
          </w:p>
        </w:tc>
        <w:tc>
          <w:tcPr>
            <w:tcW w:w="3234" w:type="dxa"/>
            <w:gridSpan w:val="2"/>
          </w:tcPr>
          <w:p>
            <w:pPr>
              <w:pStyle w:val="TableParagraph"/>
              <w:spacing w:line="210" w:lineRule="exact"/>
              <w:ind w:left="17"/>
              <w:jc w:val="center"/>
              <w:rPr>
                <w:sz w:val="20"/>
              </w:rPr>
            </w:pPr>
            <w:r>
              <w:rPr>
                <w:spacing w:val="-10"/>
                <w:sz w:val="20"/>
              </w:rPr>
              <w:t>-</w:t>
            </w:r>
          </w:p>
        </w:tc>
        <w:tc>
          <w:tcPr>
            <w:tcW w:w="1498" w:type="dxa"/>
            <w:gridSpan w:val="2"/>
          </w:tcPr>
          <w:p>
            <w:pPr>
              <w:pStyle w:val="TableParagraph"/>
              <w:spacing w:line="210" w:lineRule="exact"/>
              <w:ind w:left="345"/>
              <w:rPr>
                <w:b/>
                <w:sz w:val="20"/>
              </w:rPr>
            </w:pPr>
            <w:r>
              <w:rPr>
                <w:b/>
                <w:sz w:val="20"/>
              </w:rPr>
              <w:t>Total</w:t>
            </w:r>
            <w:r>
              <w:rPr>
                <w:spacing w:val="-4"/>
                <w:sz w:val="20"/>
              </w:rPr>
              <w:t> </w:t>
            </w:r>
            <w:r>
              <w:rPr>
                <w:b/>
                <w:spacing w:val="-5"/>
                <w:sz w:val="20"/>
              </w:rPr>
              <w:t>378</w:t>
            </w:r>
          </w:p>
        </w:tc>
        <w:tc>
          <w:tcPr>
            <w:tcW w:w="1111" w:type="dxa"/>
          </w:tcPr>
          <w:p>
            <w:pPr>
              <w:pStyle w:val="TableParagraph"/>
              <w:spacing w:line="210" w:lineRule="exact"/>
              <w:ind w:left="11" w:right="3"/>
              <w:jc w:val="center"/>
              <w:rPr>
                <w:b/>
                <w:sz w:val="20"/>
              </w:rPr>
            </w:pPr>
            <w:r>
              <w:rPr>
                <w:b/>
                <w:spacing w:val="-2"/>
                <w:sz w:val="20"/>
              </w:rPr>
              <w:t>26,57</w:t>
            </w:r>
          </w:p>
        </w:tc>
      </w:tr>
      <w:tr>
        <w:trPr>
          <w:trHeight w:val="229" w:hRule="atLeast"/>
        </w:trPr>
        <w:tc>
          <w:tcPr>
            <w:tcW w:w="1716" w:type="dxa"/>
            <w:vMerge/>
            <w:tcBorders>
              <w:top w:val="nil"/>
            </w:tcBorders>
          </w:tcPr>
          <w:p>
            <w:pPr>
              <w:rPr>
                <w:sz w:val="2"/>
                <w:szCs w:val="2"/>
              </w:rPr>
            </w:pPr>
          </w:p>
        </w:tc>
        <w:tc>
          <w:tcPr>
            <w:tcW w:w="1364" w:type="dxa"/>
            <w:vMerge w:val="restart"/>
            <w:tcBorders>
              <w:right w:val="single" w:sz="6" w:space="0" w:color="000000"/>
            </w:tcBorders>
          </w:tcPr>
          <w:p>
            <w:pPr>
              <w:pStyle w:val="TableParagraph"/>
              <w:spacing w:before="3"/>
              <w:rPr>
                <w:sz w:val="20"/>
              </w:rPr>
            </w:pPr>
          </w:p>
          <w:p>
            <w:pPr>
              <w:pStyle w:val="TableParagraph"/>
              <w:ind w:left="14"/>
              <w:jc w:val="center"/>
              <w:rPr>
                <w:sz w:val="20"/>
              </w:rPr>
            </w:pPr>
            <w:r>
              <w:rPr>
                <w:spacing w:val="-5"/>
                <w:sz w:val="20"/>
              </w:rPr>
              <w:t>179</w:t>
            </w:r>
          </w:p>
        </w:tc>
        <w:tc>
          <w:tcPr>
            <w:tcW w:w="673" w:type="dxa"/>
          </w:tcPr>
          <w:p>
            <w:pPr>
              <w:pStyle w:val="TableParagraph"/>
              <w:spacing w:line="210" w:lineRule="exact"/>
              <w:ind w:left="11"/>
              <w:jc w:val="center"/>
              <w:rPr>
                <w:sz w:val="20"/>
              </w:rPr>
            </w:pPr>
            <w:r>
              <w:rPr>
                <w:spacing w:val="-10"/>
                <w:sz w:val="20"/>
              </w:rPr>
              <w:t>A</w:t>
            </w:r>
          </w:p>
        </w:tc>
        <w:tc>
          <w:tcPr>
            <w:tcW w:w="2561" w:type="dxa"/>
          </w:tcPr>
          <w:p>
            <w:pPr>
              <w:pStyle w:val="TableParagraph"/>
              <w:spacing w:line="210" w:lineRule="exact"/>
              <w:ind w:left="13" w:right="3"/>
              <w:jc w:val="center"/>
              <w:rPr>
                <w:sz w:val="20"/>
              </w:rPr>
            </w:pPr>
            <w:r>
              <w:rPr>
                <w:spacing w:val="-5"/>
                <w:sz w:val="20"/>
              </w:rPr>
              <w:t>A%</w:t>
            </w:r>
          </w:p>
        </w:tc>
        <w:tc>
          <w:tcPr>
            <w:tcW w:w="913" w:type="dxa"/>
            <w:vMerge w:val="restart"/>
          </w:tcPr>
          <w:p>
            <w:pPr>
              <w:pStyle w:val="TableParagraph"/>
              <w:spacing w:before="113"/>
              <w:ind w:left="309"/>
              <w:rPr>
                <w:sz w:val="20"/>
              </w:rPr>
            </w:pPr>
            <w:r>
              <w:rPr>
                <w:spacing w:val="-5"/>
                <w:sz w:val="20"/>
              </w:rPr>
              <w:t>379</w:t>
            </w:r>
          </w:p>
        </w:tc>
        <w:tc>
          <w:tcPr>
            <w:tcW w:w="585" w:type="dxa"/>
          </w:tcPr>
          <w:p>
            <w:pPr>
              <w:pStyle w:val="TableParagraph"/>
              <w:spacing w:line="210" w:lineRule="exact"/>
              <w:ind w:left="14" w:right="1"/>
              <w:jc w:val="center"/>
              <w:rPr>
                <w:sz w:val="20"/>
              </w:rPr>
            </w:pPr>
            <w:r>
              <w:rPr>
                <w:spacing w:val="-10"/>
                <w:sz w:val="20"/>
              </w:rPr>
              <w:t>A</w:t>
            </w:r>
          </w:p>
        </w:tc>
        <w:tc>
          <w:tcPr>
            <w:tcW w:w="1111" w:type="dxa"/>
          </w:tcPr>
          <w:p>
            <w:pPr>
              <w:pStyle w:val="TableParagraph"/>
              <w:spacing w:line="210" w:lineRule="exact"/>
              <w:ind w:left="11" w:right="3"/>
              <w:jc w:val="center"/>
              <w:rPr>
                <w:sz w:val="20"/>
              </w:rPr>
            </w:pPr>
            <w:r>
              <w:rPr>
                <w:spacing w:val="-4"/>
                <w:sz w:val="20"/>
              </w:rPr>
              <w:t>2,16</w:t>
            </w:r>
          </w:p>
        </w:tc>
      </w:tr>
      <w:tr>
        <w:trPr>
          <w:trHeight w:val="229" w:hRule="atLeast"/>
        </w:trPr>
        <w:tc>
          <w:tcPr>
            <w:tcW w:w="1716" w:type="dxa"/>
            <w:vMerge/>
            <w:tcBorders>
              <w:top w:val="nil"/>
            </w:tcBorders>
          </w:tcPr>
          <w:p>
            <w:pPr>
              <w:rPr>
                <w:sz w:val="2"/>
                <w:szCs w:val="2"/>
              </w:rPr>
            </w:pPr>
          </w:p>
        </w:tc>
        <w:tc>
          <w:tcPr>
            <w:tcW w:w="1364" w:type="dxa"/>
            <w:vMerge/>
            <w:tcBorders>
              <w:top w:val="nil"/>
              <w:right w:val="single" w:sz="6" w:space="0" w:color="000000"/>
            </w:tcBorders>
          </w:tcPr>
          <w:p>
            <w:pPr>
              <w:rPr>
                <w:sz w:val="2"/>
                <w:szCs w:val="2"/>
              </w:rPr>
            </w:pPr>
          </w:p>
        </w:tc>
        <w:tc>
          <w:tcPr>
            <w:tcW w:w="673" w:type="dxa"/>
          </w:tcPr>
          <w:p>
            <w:pPr>
              <w:pStyle w:val="TableParagraph"/>
              <w:spacing w:line="210" w:lineRule="exact"/>
              <w:ind w:left="11" w:right="1"/>
              <w:jc w:val="center"/>
              <w:rPr>
                <w:b/>
                <w:sz w:val="20"/>
              </w:rPr>
            </w:pPr>
            <w:r>
              <w:rPr>
                <w:b/>
                <w:spacing w:val="-5"/>
                <w:sz w:val="20"/>
              </w:rPr>
              <w:t>V1</w:t>
            </w:r>
          </w:p>
        </w:tc>
        <w:tc>
          <w:tcPr>
            <w:tcW w:w="2561" w:type="dxa"/>
          </w:tcPr>
          <w:p>
            <w:pPr>
              <w:pStyle w:val="TableParagraph"/>
              <w:spacing w:line="210" w:lineRule="exact"/>
              <w:ind w:left="13" w:right="1"/>
              <w:jc w:val="center"/>
              <w:rPr>
                <w:sz w:val="20"/>
              </w:rPr>
            </w:pPr>
            <w:r>
              <w:rPr>
                <w:spacing w:val="-10"/>
                <w:sz w:val="20"/>
              </w:rPr>
              <w:t>-</w:t>
            </w:r>
          </w:p>
        </w:tc>
        <w:tc>
          <w:tcPr>
            <w:tcW w:w="913" w:type="dxa"/>
            <w:vMerge/>
            <w:tcBorders>
              <w:top w:val="nil"/>
            </w:tcBorders>
          </w:tcPr>
          <w:p>
            <w:pPr>
              <w:rPr>
                <w:sz w:val="2"/>
                <w:szCs w:val="2"/>
              </w:rPr>
            </w:pPr>
          </w:p>
        </w:tc>
        <w:tc>
          <w:tcPr>
            <w:tcW w:w="585" w:type="dxa"/>
          </w:tcPr>
          <w:p>
            <w:pPr>
              <w:pStyle w:val="TableParagraph"/>
              <w:spacing w:line="210" w:lineRule="exact"/>
              <w:ind w:left="14" w:right="2"/>
              <w:jc w:val="center"/>
              <w:rPr>
                <w:b/>
                <w:sz w:val="20"/>
              </w:rPr>
            </w:pPr>
            <w:r>
              <w:rPr>
                <w:b/>
                <w:spacing w:val="-5"/>
                <w:sz w:val="20"/>
              </w:rPr>
              <w:t>V1</w:t>
            </w:r>
          </w:p>
        </w:tc>
        <w:tc>
          <w:tcPr>
            <w:tcW w:w="1111" w:type="dxa"/>
          </w:tcPr>
          <w:p>
            <w:pPr>
              <w:pStyle w:val="TableParagraph"/>
              <w:spacing w:line="210" w:lineRule="exact"/>
              <w:ind w:left="11" w:right="3"/>
              <w:jc w:val="center"/>
              <w:rPr>
                <w:sz w:val="20"/>
              </w:rPr>
            </w:pPr>
            <w:r>
              <w:rPr>
                <w:spacing w:val="-4"/>
                <w:sz w:val="20"/>
              </w:rPr>
              <w:t>0,31</w:t>
            </w:r>
          </w:p>
        </w:tc>
      </w:tr>
      <w:tr>
        <w:trPr>
          <w:trHeight w:val="229" w:hRule="atLeast"/>
        </w:trPr>
        <w:tc>
          <w:tcPr>
            <w:tcW w:w="1716" w:type="dxa"/>
            <w:vMerge/>
            <w:tcBorders>
              <w:top w:val="nil"/>
            </w:tcBorders>
          </w:tcPr>
          <w:p>
            <w:pPr>
              <w:rPr>
                <w:sz w:val="2"/>
                <w:szCs w:val="2"/>
              </w:rPr>
            </w:pPr>
          </w:p>
        </w:tc>
        <w:tc>
          <w:tcPr>
            <w:tcW w:w="1364" w:type="dxa"/>
            <w:vMerge/>
            <w:tcBorders>
              <w:top w:val="nil"/>
              <w:right w:val="single" w:sz="6" w:space="0" w:color="000000"/>
            </w:tcBorders>
          </w:tcPr>
          <w:p>
            <w:pPr>
              <w:rPr>
                <w:sz w:val="2"/>
                <w:szCs w:val="2"/>
              </w:rPr>
            </w:pPr>
          </w:p>
        </w:tc>
        <w:tc>
          <w:tcPr>
            <w:tcW w:w="3234" w:type="dxa"/>
            <w:gridSpan w:val="2"/>
          </w:tcPr>
          <w:p>
            <w:pPr>
              <w:pStyle w:val="TableParagraph"/>
              <w:spacing w:line="210" w:lineRule="exact"/>
              <w:ind w:left="17"/>
              <w:jc w:val="center"/>
              <w:rPr>
                <w:sz w:val="20"/>
              </w:rPr>
            </w:pPr>
            <w:r>
              <w:rPr>
                <w:spacing w:val="-10"/>
                <w:sz w:val="20"/>
              </w:rPr>
              <w:t>-</w:t>
            </w:r>
          </w:p>
        </w:tc>
        <w:tc>
          <w:tcPr>
            <w:tcW w:w="1498" w:type="dxa"/>
            <w:gridSpan w:val="2"/>
          </w:tcPr>
          <w:p>
            <w:pPr>
              <w:pStyle w:val="TableParagraph"/>
              <w:spacing w:line="210" w:lineRule="exact"/>
              <w:ind w:left="345"/>
              <w:rPr>
                <w:b/>
                <w:sz w:val="20"/>
              </w:rPr>
            </w:pPr>
            <w:r>
              <w:rPr>
                <w:b/>
                <w:sz w:val="20"/>
              </w:rPr>
              <w:t>Total</w:t>
            </w:r>
            <w:r>
              <w:rPr>
                <w:spacing w:val="-4"/>
                <w:sz w:val="20"/>
              </w:rPr>
              <w:t> </w:t>
            </w:r>
            <w:r>
              <w:rPr>
                <w:b/>
                <w:spacing w:val="-5"/>
                <w:sz w:val="20"/>
              </w:rPr>
              <w:t>379</w:t>
            </w:r>
          </w:p>
        </w:tc>
        <w:tc>
          <w:tcPr>
            <w:tcW w:w="1111" w:type="dxa"/>
          </w:tcPr>
          <w:p>
            <w:pPr>
              <w:pStyle w:val="TableParagraph"/>
              <w:spacing w:line="210" w:lineRule="exact"/>
              <w:ind w:left="11" w:right="3"/>
              <w:jc w:val="center"/>
              <w:rPr>
                <w:b/>
                <w:sz w:val="20"/>
              </w:rPr>
            </w:pPr>
            <w:r>
              <w:rPr>
                <w:b/>
                <w:spacing w:val="-4"/>
                <w:sz w:val="20"/>
              </w:rPr>
              <w:t>2,47</w:t>
            </w:r>
          </w:p>
        </w:tc>
      </w:tr>
      <w:tr>
        <w:trPr>
          <w:trHeight w:val="229" w:hRule="atLeast"/>
        </w:trPr>
        <w:tc>
          <w:tcPr>
            <w:tcW w:w="1716" w:type="dxa"/>
            <w:vMerge/>
            <w:tcBorders>
              <w:top w:val="nil"/>
            </w:tcBorders>
          </w:tcPr>
          <w:p>
            <w:pPr>
              <w:rPr>
                <w:sz w:val="2"/>
                <w:szCs w:val="2"/>
              </w:rPr>
            </w:pPr>
          </w:p>
        </w:tc>
        <w:tc>
          <w:tcPr>
            <w:tcW w:w="1364" w:type="dxa"/>
            <w:vMerge w:val="restart"/>
            <w:tcBorders>
              <w:right w:val="single" w:sz="6" w:space="0" w:color="000000"/>
            </w:tcBorders>
          </w:tcPr>
          <w:p>
            <w:pPr>
              <w:pStyle w:val="TableParagraph"/>
              <w:spacing w:before="3"/>
              <w:rPr>
                <w:sz w:val="20"/>
              </w:rPr>
            </w:pPr>
          </w:p>
          <w:p>
            <w:pPr>
              <w:pStyle w:val="TableParagraph"/>
              <w:ind w:left="14"/>
              <w:jc w:val="center"/>
              <w:rPr>
                <w:sz w:val="20"/>
              </w:rPr>
            </w:pPr>
            <w:r>
              <w:rPr>
                <w:spacing w:val="-5"/>
                <w:sz w:val="20"/>
              </w:rPr>
              <w:t>180</w:t>
            </w:r>
          </w:p>
        </w:tc>
        <w:tc>
          <w:tcPr>
            <w:tcW w:w="673" w:type="dxa"/>
          </w:tcPr>
          <w:p>
            <w:pPr>
              <w:pStyle w:val="TableParagraph"/>
              <w:spacing w:line="210" w:lineRule="exact"/>
              <w:ind w:left="11"/>
              <w:jc w:val="center"/>
              <w:rPr>
                <w:sz w:val="20"/>
              </w:rPr>
            </w:pPr>
            <w:r>
              <w:rPr>
                <w:spacing w:val="-10"/>
                <w:sz w:val="20"/>
              </w:rPr>
              <w:t>A</w:t>
            </w:r>
          </w:p>
        </w:tc>
        <w:tc>
          <w:tcPr>
            <w:tcW w:w="2561" w:type="dxa"/>
          </w:tcPr>
          <w:p>
            <w:pPr>
              <w:pStyle w:val="TableParagraph"/>
              <w:spacing w:line="210" w:lineRule="exact"/>
              <w:ind w:left="13" w:right="3"/>
              <w:jc w:val="center"/>
              <w:rPr>
                <w:sz w:val="20"/>
              </w:rPr>
            </w:pPr>
            <w:r>
              <w:rPr>
                <w:spacing w:val="-5"/>
                <w:sz w:val="20"/>
              </w:rPr>
              <w:t>A%</w:t>
            </w:r>
          </w:p>
        </w:tc>
        <w:tc>
          <w:tcPr>
            <w:tcW w:w="913" w:type="dxa"/>
            <w:vMerge w:val="restart"/>
          </w:tcPr>
          <w:p>
            <w:pPr>
              <w:pStyle w:val="TableParagraph"/>
              <w:spacing w:before="113"/>
              <w:ind w:left="309"/>
              <w:rPr>
                <w:sz w:val="20"/>
              </w:rPr>
            </w:pPr>
            <w:r>
              <w:rPr>
                <w:spacing w:val="-5"/>
                <w:sz w:val="20"/>
              </w:rPr>
              <w:t>380</w:t>
            </w:r>
          </w:p>
        </w:tc>
        <w:tc>
          <w:tcPr>
            <w:tcW w:w="585" w:type="dxa"/>
          </w:tcPr>
          <w:p>
            <w:pPr>
              <w:pStyle w:val="TableParagraph"/>
              <w:spacing w:line="210" w:lineRule="exact"/>
              <w:ind w:left="14" w:right="1"/>
              <w:jc w:val="center"/>
              <w:rPr>
                <w:sz w:val="20"/>
              </w:rPr>
            </w:pPr>
            <w:r>
              <w:rPr>
                <w:spacing w:val="-10"/>
                <w:sz w:val="20"/>
              </w:rPr>
              <w:t>A</w:t>
            </w:r>
          </w:p>
        </w:tc>
        <w:tc>
          <w:tcPr>
            <w:tcW w:w="1111" w:type="dxa"/>
          </w:tcPr>
          <w:p>
            <w:pPr>
              <w:pStyle w:val="TableParagraph"/>
              <w:spacing w:line="210" w:lineRule="exact"/>
              <w:ind w:left="11" w:right="3"/>
              <w:jc w:val="center"/>
              <w:rPr>
                <w:sz w:val="20"/>
              </w:rPr>
            </w:pPr>
            <w:r>
              <w:rPr>
                <w:spacing w:val="-4"/>
                <w:sz w:val="20"/>
              </w:rPr>
              <w:t>6,59</w:t>
            </w:r>
          </w:p>
        </w:tc>
      </w:tr>
      <w:tr>
        <w:trPr>
          <w:trHeight w:val="229" w:hRule="atLeast"/>
        </w:trPr>
        <w:tc>
          <w:tcPr>
            <w:tcW w:w="1716" w:type="dxa"/>
            <w:vMerge/>
            <w:tcBorders>
              <w:top w:val="nil"/>
            </w:tcBorders>
          </w:tcPr>
          <w:p>
            <w:pPr>
              <w:rPr>
                <w:sz w:val="2"/>
                <w:szCs w:val="2"/>
              </w:rPr>
            </w:pPr>
          </w:p>
        </w:tc>
        <w:tc>
          <w:tcPr>
            <w:tcW w:w="1364" w:type="dxa"/>
            <w:vMerge/>
            <w:tcBorders>
              <w:top w:val="nil"/>
              <w:right w:val="single" w:sz="6" w:space="0" w:color="000000"/>
            </w:tcBorders>
          </w:tcPr>
          <w:p>
            <w:pPr>
              <w:rPr>
                <w:sz w:val="2"/>
                <w:szCs w:val="2"/>
              </w:rPr>
            </w:pPr>
          </w:p>
        </w:tc>
        <w:tc>
          <w:tcPr>
            <w:tcW w:w="673" w:type="dxa"/>
          </w:tcPr>
          <w:p>
            <w:pPr>
              <w:pStyle w:val="TableParagraph"/>
              <w:spacing w:line="210" w:lineRule="exact"/>
              <w:ind w:left="11" w:right="1"/>
              <w:jc w:val="center"/>
              <w:rPr>
                <w:sz w:val="20"/>
              </w:rPr>
            </w:pPr>
            <w:r>
              <w:rPr>
                <w:spacing w:val="-10"/>
                <w:sz w:val="20"/>
              </w:rPr>
              <w:t>B</w:t>
            </w:r>
          </w:p>
        </w:tc>
        <w:tc>
          <w:tcPr>
            <w:tcW w:w="2561" w:type="dxa"/>
          </w:tcPr>
          <w:p>
            <w:pPr>
              <w:pStyle w:val="TableParagraph"/>
              <w:spacing w:line="210" w:lineRule="exact"/>
              <w:ind w:left="13" w:right="3"/>
              <w:jc w:val="center"/>
              <w:rPr>
                <w:sz w:val="20"/>
              </w:rPr>
            </w:pPr>
            <w:r>
              <w:rPr>
                <w:spacing w:val="-2"/>
                <w:sz w:val="20"/>
              </w:rPr>
              <w:t>A%+B%</w:t>
            </w:r>
          </w:p>
        </w:tc>
        <w:tc>
          <w:tcPr>
            <w:tcW w:w="913" w:type="dxa"/>
            <w:vMerge/>
            <w:tcBorders>
              <w:top w:val="nil"/>
            </w:tcBorders>
          </w:tcPr>
          <w:p>
            <w:pPr>
              <w:rPr>
                <w:sz w:val="2"/>
                <w:szCs w:val="2"/>
              </w:rPr>
            </w:pPr>
          </w:p>
        </w:tc>
        <w:tc>
          <w:tcPr>
            <w:tcW w:w="585" w:type="dxa"/>
          </w:tcPr>
          <w:p>
            <w:pPr>
              <w:pStyle w:val="TableParagraph"/>
              <w:spacing w:line="210" w:lineRule="exact"/>
              <w:ind w:left="14" w:right="2"/>
              <w:jc w:val="center"/>
              <w:rPr>
                <w:sz w:val="20"/>
              </w:rPr>
            </w:pPr>
            <w:r>
              <w:rPr>
                <w:spacing w:val="-10"/>
                <w:sz w:val="20"/>
              </w:rPr>
              <w:t>B</w:t>
            </w:r>
          </w:p>
        </w:tc>
        <w:tc>
          <w:tcPr>
            <w:tcW w:w="1111" w:type="dxa"/>
          </w:tcPr>
          <w:p>
            <w:pPr>
              <w:pStyle w:val="TableParagraph"/>
              <w:spacing w:line="210" w:lineRule="exact"/>
              <w:ind w:left="11" w:right="3"/>
              <w:jc w:val="center"/>
              <w:rPr>
                <w:sz w:val="20"/>
              </w:rPr>
            </w:pPr>
            <w:r>
              <w:rPr>
                <w:spacing w:val="-4"/>
                <w:sz w:val="20"/>
              </w:rPr>
              <w:t>1,38</w:t>
            </w:r>
          </w:p>
        </w:tc>
      </w:tr>
      <w:tr>
        <w:trPr>
          <w:trHeight w:val="229" w:hRule="atLeast"/>
        </w:trPr>
        <w:tc>
          <w:tcPr>
            <w:tcW w:w="1716" w:type="dxa"/>
            <w:vMerge/>
            <w:tcBorders>
              <w:top w:val="nil"/>
            </w:tcBorders>
          </w:tcPr>
          <w:p>
            <w:pPr>
              <w:rPr>
                <w:sz w:val="2"/>
                <w:szCs w:val="2"/>
              </w:rPr>
            </w:pPr>
          </w:p>
        </w:tc>
        <w:tc>
          <w:tcPr>
            <w:tcW w:w="1364" w:type="dxa"/>
            <w:vMerge/>
            <w:tcBorders>
              <w:top w:val="nil"/>
              <w:right w:val="single" w:sz="6" w:space="0" w:color="000000"/>
            </w:tcBorders>
          </w:tcPr>
          <w:p>
            <w:pPr>
              <w:rPr>
                <w:sz w:val="2"/>
                <w:szCs w:val="2"/>
              </w:rPr>
            </w:pPr>
          </w:p>
        </w:tc>
        <w:tc>
          <w:tcPr>
            <w:tcW w:w="3234" w:type="dxa"/>
            <w:gridSpan w:val="2"/>
          </w:tcPr>
          <w:p>
            <w:pPr>
              <w:pStyle w:val="TableParagraph"/>
              <w:spacing w:line="210" w:lineRule="exact"/>
              <w:ind w:left="17"/>
              <w:jc w:val="center"/>
              <w:rPr>
                <w:b/>
                <w:sz w:val="20"/>
              </w:rPr>
            </w:pPr>
            <w:r>
              <w:rPr>
                <w:b/>
                <w:spacing w:val="-10"/>
                <w:sz w:val="20"/>
              </w:rPr>
              <w:t>-</w:t>
            </w:r>
          </w:p>
        </w:tc>
        <w:tc>
          <w:tcPr>
            <w:tcW w:w="1498" w:type="dxa"/>
            <w:gridSpan w:val="2"/>
          </w:tcPr>
          <w:p>
            <w:pPr>
              <w:pStyle w:val="TableParagraph"/>
              <w:spacing w:line="210" w:lineRule="exact"/>
              <w:ind w:left="345"/>
              <w:rPr>
                <w:b/>
                <w:sz w:val="20"/>
              </w:rPr>
            </w:pPr>
            <w:r>
              <w:rPr>
                <w:b/>
                <w:sz w:val="20"/>
              </w:rPr>
              <w:t>Total</w:t>
            </w:r>
            <w:r>
              <w:rPr>
                <w:spacing w:val="-4"/>
                <w:sz w:val="20"/>
              </w:rPr>
              <w:t> </w:t>
            </w:r>
            <w:r>
              <w:rPr>
                <w:b/>
                <w:spacing w:val="-5"/>
                <w:sz w:val="20"/>
              </w:rPr>
              <w:t>380</w:t>
            </w:r>
          </w:p>
        </w:tc>
        <w:tc>
          <w:tcPr>
            <w:tcW w:w="1111" w:type="dxa"/>
          </w:tcPr>
          <w:p>
            <w:pPr>
              <w:pStyle w:val="TableParagraph"/>
              <w:spacing w:line="210" w:lineRule="exact"/>
              <w:ind w:left="11" w:right="3"/>
              <w:jc w:val="center"/>
              <w:rPr>
                <w:b/>
                <w:sz w:val="20"/>
              </w:rPr>
            </w:pPr>
            <w:r>
              <w:rPr>
                <w:b/>
                <w:spacing w:val="-4"/>
                <w:sz w:val="20"/>
              </w:rPr>
              <w:t>7,97</w:t>
            </w:r>
          </w:p>
        </w:tc>
      </w:tr>
      <w:tr>
        <w:trPr>
          <w:trHeight w:val="229" w:hRule="atLeast"/>
        </w:trPr>
        <w:tc>
          <w:tcPr>
            <w:tcW w:w="1716" w:type="dxa"/>
            <w:vMerge/>
            <w:tcBorders>
              <w:top w:val="nil"/>
            </w:tcBorders>
          </w:tcPr>
          <w:p>
            <w:pPr>
              <w:rPr>
                <w:sz w:val="2"/>
                <w:szCs w:val="2"/>
              </w:rPr>
            </w:pPr>
          </w:p>
        </w:tc>
        <w:tc>
          <w:tcPr>
            <w:tcW w:w="1364" w:type="dxa"/>
            <w:vMerge w:val="restart"/>
            <w:tcBorders>
              <w:right w:val="single" w:sz="6" w:space="0" w:color="000000"/>
            </w:tcBorders>
          </w:tcPr>
          <w:p>
            <w:pPr>
              <w:pStyle w:val="TableParagraph"/>
              <w:rPr>
                <w:sz w:val="20"/>
              </w:rPr>
            </w:pPr>
          </w:p>
          <w:p>
            <w:pPr>
              <w:pStyle w:val="TableParagraph"/>
              <w:spacing w:before="13"/>
              <w:rPr>
                <w:sz w:val="20"/>
              </w:rPr>
            </w:pPr>
          </w:p>
          <w:p>
            <w:pPr>
              <w:pStyle w:val="TableParagraph"/>
              <w:ind w:left="14"/>
              <w:jc w:val="center"/>
              <w:rPr>
                <w:sz w:val="20"/>
              </w:rPr>
            </w:pPr>
            <w:r>
              <w:rPr>
                <w:spacing w:val="-5"/>
                <w:sz w:val="20"/>
              </w:rPr>
              <w:t>181</w:t>
            </w:r>
          </w:p>
        </w:tc>
        <w:tc>
          <w:tcPr>
            <w:tcW w:w="673" w:type="dxa"/>
          </w:tcPr>
          <w:p>
            <w:pPr>
              <w:pStyle w:val="TableParagraph"/>
              <w:spacing w:line="210" w:lineRule="exact"/>
              <w:ind w:left="11"/>
              <w:jc w:val="center"/>
              <w:rPr>
                <w:sz w:val="20"/>
              </w:rPr>
            </w:pPr>
            <w:r>
              <w:rPr>
                <w:spacing w:val="-10"/>
                <w:sz w:val="20"/>
              </w:rPr>
              <w:t>A</w:t>
            </w:r>
          </w:p>
        </w:tc>
        <w:tc>
          <w:tcPr>
            <w:tcW w:w="2561" w:type="dxa"/>
          </w:tcPr>
          <w:p>
            <w:pPr>
              <w:pStyle w:val="TableParagraph"/>
              <w:spacing w:line="210" w:lineRule="exact"/>
              <w:ind w:left="13" w:right="1"/>
              <w:jc w:val="center"/>
              <w:rPr>
                <w:sz w:val="20"/>
              </w:rPr>
            </w:pPr>
            <w:r>
              <w:rPr>
                <w:spacing w:val="-10"/>
                <w:sz w:val="20"/>
              </w:rPr>
              <w:t>-</w:t>
            </w:r>
          </w:p>
        </w:tc>
        <w:tc>
          <w:tcPr>
            <w:tcW w:w="913" w:type="dxa"/>
            <w:vMerge w:val="restart"/>
          </w:tcPr>
          <w:p>
            <w:pPr>
              <w:pStyle w:val="TableParagraph"/>
              <w:spacing w:before="3"/>
              <w:rPr>
                <w:sz w:val="20"/>
              </w:rPr>
            </w:pPr>
          </w:p>
          <w:p>
            <w:pPr>
              <w:pStyle w:val="TableParagraph"/>
              <w:ind w:left="309"/>
              <w:rPr>
                <w:sz w:val="20"/>
              </w:rPr>
            </w:pPr>
            <w:r>
              <w:rPr>
                <w:spacing w:val="-5"/>
                <w:sz w:val="20"/>
              </w:rPr>
              <w:t>381</w:t>
            </w:r>
          </w:p>
        </w:tc>
        <w:tc>
          <w:tcPr>
            <w:tcW w:w="585" w:type="dxa"/>
          </w:tcPr>
          <w:p>
            <w:pPr>
              <w:pStyle w:val="TableParagraph"/>
              <w:spacing w:line="210" w:lineRule="exact"/>
              <w:ind w:left="14" w:right="1"/>
              <w:jc w:val="center"/>
              <w:rPr>
                <w:sz w:val="20"/>
              </w:rPr>
            </w:pPr>
            <w:r>
              <w:rPr>
                <w:spacing w:val="-10"/>
                <w:sz w:val="20"/>
              </w:rPr>
              <w:t>A</w:t>
            </w:r>
          </w:p>
        </w:tc>
        <w:tc>
          <w:tcPr>
            <w:tcW w:w="1111" w:type="dxa"/>
          </w:tcPr>
          <w:p>
            <w:pPr>
              <w:pStyle w:val="TableParagraph"/>
              <w:spacing w:line="210" w:lineRule="exact"/>
              <w:ind w:left="11" w:right="3"/>
              <w:jc w:val="center"/>
              <w:rPr>
                <w:sz w:val="20"/>
              </w:rPr>
            </w:pPr>
            <w:r>
              <w:rPr>
                <w:spacing w:val="-4"/>
                <w:sz w:val="20"/>
              </w:rPr>
              <w:t>5,52</w:t>
            </w:r>
          </w:p>
        </w:tc>
      </w:tr>
      <w:tr>
        <w:trPr>
          <w:trHeight w:val="229" w:hRule="atLeast"/>
        </w:trPr>
        <w:tc>
          <w:tcPr>
            <w:tcW w:w="1716" w:type="dxa"/>
            <w:vMerge/>
            <w:tcBorders>
              <w:top w:val="nil"/>
            </w:tcBorders>
          </w:tcPr>
          <w:p>
            <w:pPr>
              <w:rPr>
                <w:sz w:val="2"/>
                <w:szCs w:val="2"/>
              </w:rPr>
            </w:pPr>
          </w:p>
        </w:tc>
        <w:tc>
          <w:tcPr>
            <w:tcW w:w="1364" w:type="dxa"/>
            <w:vMerge/>
            <w:tcBorders>
              <w:top w:val="nil"/>
              <w:right w:val="single" w:sz="6" w:space="0" w:color="000000"/>
            </w:tcBorders>
          </w:tcPr>
          <w:p>
            <w:pPr>
              <w:rPr>
                <w:sz w:val="2"/>
                <w:szCs w:val="2"/>
              </w:rPr>
            </w:pPr>
          </w:p>
        </w:tc>
        <w:tc>
          <w:tcPr>
            <w:tcW w:w="673" w:type="dxa"/>
          </w:tcPr>
          <w:p>
            <w:pPr>
              <w:pStyle w:val="TableParagraph"/>
              <w:spacing w:line="210" w:lineRule="exact"/>
              <w:ind w:left="11" w:right="1"/>
              <w:jc w:val="center"/>
              <w:rPr>
                <w:sz w:val="20"/>
              </w:rPr>
            </w:pPr>
            <w:r>
              <w:rPr>
                <w:spacing w:val="-10"/>
                <w:sz w:val="20"/>
              </w:rPr>
              <w:t>C</w:t>
            </w:r>
          </w:p>
        </w:tc>
        <w:tc>
          <w:tcPr>
            <w:tcW w:w="2561" w:type="dxa"/>
          </w:tcPr>
          <w:p>
            <w:pPr>
              <w:pStyle w:val="TableParagraph"/>
              <w:spacing w:line="210" w:lineRule="exact"/>
              <w:ind w:left="13" w:right="5"/>
              <w:jc w:val="center"/>
              <w:rPr>
                <w:sz w:val="20"/>
              </w:rPr>
            </w:pPr>
            <w:r>
              <w:rPr>
                <w:spacing w:val="-5"/>
                <w:sz w:val="20"/>
              </w:rPr>
              <w:t>C%</w:t>
            </w:r>
          </w:p>
        </w:tc>
        <w:tc>
          <w:tcPr>
            <w:tcW w:w="913" w:type="dxa"/>
            <w:vMerge/>
            <w:tcBorders>
              <w:top w:val="nil"/>
            </w:tcBorders>
          </w:tcPr>
          <w:p>
            <w:pPr>
              <w:rPr>
                <w:sz w:val="2"/>
                <w:szCs w:val="2"/>
              </w:rPr>
            </w:pPr>
          </w:p>
        </w:tc>
        <w:tc>
          <w:tcPr>
            <w:tcW w:w="585" w:type="dxa"/>
          </w:tcPr>
          <w:p>
            <w:pPr>
              <w:pStyle w:val="TableParagraph"/>
              <w:spacing w:line="210" w:lineRule="exact"/>
              <w:ind w:left="14" w:right="2"/>
              <w:jc w:val="center"/>
              <w:rPr>
                <w:sz w:val="20"/>
              </w:rPr>
            </w:pPr>
            <w:r>
              <w:rPr>
                <w:spacing w:val="-10"/>
                <w:sz w:val="20"/>
              </w:rPr>
              <w:t>C</w:t>
            </w:r>
          </w:p>
        </w:tc>
        <w:tc>
          <w:tcPr>
            <w:tcW w:w="1111" w:type="dxa"/>
          </w:tcPr>
          <w:p>
            <w:pPr>
              <w:pStyle w:val="TableParagraph"/>
              <w:spacing w:line="210" w:lineRule="exact"/>
              <w:ind w:left="11" w:right="3"/>
              <w:jc w:val="center"/>
              <w:rPr>
                <w:sz w:val="20"/>
              </w:rPr>
            </w:pPr>
            <w:r>
              <w:rPr>
                <w:spacing w:val="-4"/>
                <w:sz w:val="20"/>
              </w:rPr>
              <w:t>4,45</w:t>
            </w:r>
          </w:p>
        </w:tc>
      </w:tr>
      <w:tr>
        <w:trPr>
          <w:trHeight w:val="229" w:hRule="atLeast"/>
        </w:trPr>
        <w:tc>
          <w:tcPr>
            <w:tcW w:w="1716" w:type="dxa"/>
            <w:vMerge/>
            <w:tcBorders>
              <w:top w:val="nil"/>
            </w:tcBorders>
          </w:tcPr>
          <w:p>
            <w:pPr>
              <w:rPr>
                <w:sz w:val="2"/>
                <w:szCs w:val="2"/>
              </w:rPr>
            </w:pPr>
          </w:p>
        </w:tc>
        <w:tc>
          <w:tcPr>
            <w:tcW w:w="1364" w:type="dxa"/>
            <w:vMerge/>
            <w:tcBorders>
              <w:top w:val="nil"/>
              <w:right w:val="single" w:sz="6" w:space="0" w:color="000000"/>
            </w:tcBorders>
          </w:tcPr>
          <w:p>
            <w:pPr>
              <w:rPr>
                <w:sz w:val="2"/>
                <w:szCs w:val="2"/>
              </w:rPr>
            </w:pPr>
          </w:p>
        </w:tc>
        <w:tc>
          <w:tcPr>
            <w:tcW w:w="673" w:type="dxa"/>
          </w:tcPr>
          <w:p>
            <w:pPr>
              <w:pStyle w:val="TableParagraph"/>
              <w:spacing w:line="210" w:lineRule="exact"/>
              <w:ind w:left="11" w:right="1"/>
              <w:jc w:val="center"/>
              <w:rPr>
                <w:sz w:val="20"/>
              </w:rPr>
            </w:pPr>
            <w:r>
              <w:rPr>
                <w:spacing w:val="-10"/>
                <w:sz w:val="20"/>
              </w:rPr>
              <w:t>-</w:t>
            </w:r>
          </w:p>
        </w:tc>
        <w:tc>
          <w:tcPr>
            <w:tcW w:w="2561" w:type="dxa"/>
          </w:tcPr>
          <w:p>
            <w:pPr>
              <w:pStyle w:val="TableParagraph"/>
              <w:spacing w:line="210" w:lineRule="exact"/>
              <w:ind w:left="13" w:right="5"/>
              <w:jc w:val="center"/>
              <w:rPr>
                <w:sz w:val="20"/>
              </w:rPr>
            </w:pPr>
            <w:r>
              <w:rPr>
                <w:spacing w:val="-5"/>
                <w:sz w:val="20"/>
              </w:rPr>
              <w:t>C%</w:t>
            </w:r>
          </w:p>
        </w:tc>
        <w:tc>
          <w:tcPr>
            <w:tcW w:w="913" w:type="dxa"/>
            <w:vMerge/>
            <w:tcBorders>
              <w:top w:val="nil"/>
            </w:tcBorders>
          </w:tcPr>
          <w:p>
            <w:pPr>
              <w:rPr>
                <w:sz w:val="2"/>
                <w:szCs w:val="2"/>
              </w:rPr>
            </w:pPr>
          </w:p>
        </w:tc>
        <w:tc>
          <w:tcPr>
            <w:tcW w:w="585" w:type="dxa"/>
          </w:tcPr>
          <w:p>
            <w:pPr>
              <w:pStyle w:val="TableParagraph"/>
              <w:spacing w:line="210" w:lineRule="exact"/>
              <w:ind w:left="14" w:right="4"/>
              <w:jc w:val="center"/>
              <w:rPr>
                <w:sz w:val="20"/>
              </w:rPr>
            </w:pPr>
            <w:r>
              <w:rPr>
                <w:spacing w:val="-10"/>
                <w:sz w:val="20"/>
              </w:rPr>
              <w:t>E</w:t>
            </w:r>
          </w:p>
        </w:tc>
        <w:tc>
          <w:tcPr>
            <w:tcW w:w="1111" w:type="dxa"/>
          </w:tcPr>
          <w:p>
            <w:pPr>
              <w:pStyle w:val="TableParagraph"/>
              <w:spacing w:line="210" w:lineRule="exact"/>
              <w:ind w:left="11" w:right="3"/>
              <w:jc w:val="center"/>
              <w:rPr>
                <w:sz w:val="20"/>
              </w:rPr>
            </w:pPr>
            <w:r>
              <w:rPr>
                <w:spacing w:val="-4"/>
                <w:sz w:val="20"/>
              </w:rPr>
              <w:t>2,37</w:t>
            </w:r>
          </w:p>
        </w:tc>
      </w:tr>
      <w:tr>
        <w:trPr>
          <w:trHeight w:val="229" w:hRule="atLeast"/>
        </w:trPr>
        <w:tc>
          <w:tcPr>
            <w:tcW w:w="1716" w:type="dxa"/>
            <w:vMerge/>
            <w:tcBorders>
              <w:top w:val="nil"/>
            </w:tcBorders>
          </w:tcPr>
          <w:p>
            <w:pPr>
              <w:rPr>
                <w:sz w:val="2"/>
                <w:szCs w:val="2"/>
              </w:rPr>
            </w:pPr>
          </w:p>
        </w:tc>
        <w:tc>
          <w:tcPr>
            <w:tcW w:w="1364" w:type="dxa"/>
            <w:vMerge/>
            <w:tcBorders>
              <w:top w:val="nil"/>
              <w:right w:val="single" w:sz="6" w:space="0" w:color="000000"/>
            </w:tcBorders>
          </w:tcPr>
          <w:p>
            <w:pPr>
              <w:rPr>
                <w:sz w:val="2"/>
                <w:szCs w:val="2"/>
              </w:rPr>
            </w:pPr>
          </w:p>
        </w:tc>
        <w:tc>
          <w:tcPr>
            <w:tcW w:w="3234" w:type="dxa"/>
            <w:gridSpan w:val="2"/>
          </w:tcPr>
          <w:p>
            <w:pPr>
              <w:pStyle w:val="TableParagraph"/>
              <w:spacing w:line="210" w:lineRule="exact"/>
              <w:ind w:left="17"/>
              <w:jc w:val="center"/>
              <w:rPr>
                <w:sz w:val="20"/>
              </w:rPr>
            </w:pPr>
            <w:r>
              <w:rPr>
                <w:spacing w:val="-10"/>
                <w:sz w:val="20"/>
              </w:rPr>
              <w:t>-</w:t>
            </w:r>
          </w:p>
        </w:tc>
        <w:tc>
          <w:tcPr>
            <w:tcW w:w="1498" w:type="dxa"/>
            <w:gridSpan w:val="2"/>
          </w:tcPr>
          <w:p>
            <w:pPr>
              <w:pStyle w:val="TableParagraph"/>
              <w:spacing w:line="210" w:lineRule="exact"/>
              <w:ind w:left="345"/>
              <w:rPr>
                <w:b/>
                <w:sz w:val="20"/>
              </w:rPr>
            </w:pPr>
            <w:r>
              <w:rPr>
                <w:b/>
                <w:sz w:val="20"/>
              </w:rPr>
              <w:t>Total</w:t>
            </w:r>
            <w:r>
              <w:rPr>
                <w:spacing w:val="-4"/>
                <w:sz w:val="20"/>
              </w:rPr>
              <w:t> </w:t>
            </w:r>
            <w:r>
              <w:rPr>
                <w:b/>
                <w:spacing w:val="-5"/>
                <w:sz w:val="20"/>
              </w:rPr>
              <w:t>381</w:t>
            </w:r>
          </w:p>
        </w:tc>
        <w:tc>
          <w:tcPr>
            <w:tcW w:w="1111" w:type="dxa"/>
          </w:tcPr>
          <w:p>
            <w:pPr>
              <w:pStyle w:val="TableParagraph"/>
              <w:spacing w:line="210" w:lineRule="exact"/>
              <w:ind w:left="11" w:right="3"/>
              <w:jc w:val="center"/>
              <w:rPr>
                <w:b/>
                <w:sz w:val="20"/>
              </w:rPr>
            </w:pPr>
            <w:r>
              <w:rPr>
                <w:b/>
                <w:spacing w:val="-2"/>
                <w:sz w:val="20"/>
              </w:rPr>
              <w:t>12,34</w:t>
            </w:r>
          </w:p>
        </w:tc>
      </w:tr>
      <w:tr>
        <w:trPr>
          <w:trHeight w:val="229" w:hRule="atLeast"/>
        </w:trPr>
        <w:tc>
          <w:tcPr>
            <w:tcW w:w="1716" w:type="dxa"/>
            <w:vMerge/>
            <w:tcBorders>
              <w:top w:val="nil"/>
            </w:tcBorders>
          </w:tcPr>
          <w:p>
            <w:pPr>
              <w:rPr>
                <w:sz w:val="2"/>
                <w:szCs w:val="2"/>
              </w:rPr>
            </w:pPr>
          </w:p>
        </w:tc>
        <w:tc>
          <w:tcPr>
            <w:tcW w:w="1364" w:type="dxa"/>
            <w:vMerge w:val="restart"/>
          </w:tcPr>
          <w:p>
            <w:pPr>
              <w:pStyle w:val="TableParagraph"/>
              <w:spacing w:before="36"/>
              <w:rPr>
                <w:sz w:val="20"/>
              </w:rPr>
            </w:pPr>
          </w:p>
          <w:p>
            <w:pPr>
              <w:pStyle w:val="TableParagraph"/>
              <w:ind w:left="14" w:right="2"/>
              <w:jc w:val="center"/>
              <w:rPr>
                <w:sz w:val="20"/>
              </w:rPr>
            </w:pPr>
            <w:r>
              <w:rPr>
                <w:spacing w:val="-5"/>
                <w:sz w:val="20"/>
              </w:rPr>
              <w:t>188</w:t>
            </w:r>
          </w:p>
        </w:tc>
        <w:tc>
          <w:tcPr>
            <w:tcW w:w="673" w:type="dxa"/>
          </w:tcPr>
          <w:p>
            <w:pPr>
              <w:pStyle w:val="TableParagraph"/>
              <w:spacing w:line="210" w:lineRule="exact"/>
              <w:ind w:left="11" w:right="1"/>
              <w:jc w:val="center"/>
              <w:rPr>
                <w:sz w:val="20"/>
              </w:rPr>
            </w:pPr>
            <w:r>
              <w:rPr>
                <w:spacing w:val="-10"/>
                <w:sz w:val="20"/>
              </w:rPr>
              <w:t>B</w:t>
            </w:r>
          </w:p>
        </w:tc>
        <w:tc>
          <w:tcPr>
            <w:tcW w:w="2561" w:type="dxa"/>
          </w:tcPr>
          <w:p>
            <w:pPr>
              <w:pStyle w:val="TableParagraph"/>
              <w:spacing w:line="210" w:lineRule="exact"/>
              <w:ind w:left="13" w:right="5"/>
              <w:jc w:val="center"/>
              <w:rPr>
                <w:sz w:val="20"/>
              </w:rPr>
            </w:pPr>
            <w:r>
              <w:rPr>
                <w:spacing w:val="-2"/>
                <w:sz w:val="20"/>
              </w:rPr>
              <w:t>B%+C%</w:t>
            </w:r>
          </w:p>
        </w:tc>
        <w:tc>
          <w:tcPr>
            <w:tcW w:w="913" w:type="dxa"/>
            <w:vMerge w:val="restart"/>
          </w:tcPr>
          <w:p>
            <w:pPr>
              <w:pStyle w:val="TableParagraph"/>
              <w:spacing w:before="113"/>
              <w:ind w:left="309"/>
              <w:rPr>
                <w:sz w:val="20"/>
              </w:rPr>
            </w:pPr>
            <w:r>
              <w:rPr>
                <w:spacing w:val="-5"/>
                <w:sz w:val="20"/>
              </w:rPr>
              <w:t>388</w:t>
            </w:r>
          </w:p>
        </w:tc>
        <w:tc>
          <w:tcPr>
            <w:tcW w:w="585" w:type="dxa"/>
          </w:tcPr>
          <w:p>
            <w:pPr>
              <w:pStyle w:val="TableParagraph"/>
              <w:spacing w:line="210" w:lineRule="exact"/>
              <w:ind w:left="14" w:right="2"/>
              <w:jc w:val="center"/>
              <w:rPr>
                <w:sz w:val="20"/>
              </w:rPr>
            </w:pPr>
            <w:r>
              <w:rPr>
                <w:spacing w:val="-10"/>
                <w:sz w:val="20"/>
              </w:rPr>
              <w:t>C</w:t>
            </w:r>
          </w:p>
        </w:tc>
        <w:tc>
          <w:tcPr>
            <w:tcW w:w="1111" w:type="dxa"/>
          </w:tcPr>
          <w:p>
            <w:pPr>
              <w:pStyle w:val="TableParagraph"/>
              <w:spacing w:line="210" w:lineRule="exact"/>
              <w:ind w:left="11" w:right="3"/>
              <w:jc w:val="center"/>
              <w:rPr>
                <w:sz w:val="20"/>
              </w:rPr>
            </w:pPr>
            <w:r>
              <w:rPr>
                <w:spacing w:val="-4"/>
                <w:sz w:val="20"/>
              </w:rPr>
              <w:t>4,08</w:t>
            </w:r>
          </w:p>
        </w:tc>
      </w:tr>
      <w:tr>
        <w:trPr>
          <w:trHeight w:val="229" w:hRule="atLeast"/>
        </w:trPr>
        <w:tc>
          <w:tcPr>
            <w:tcW w:w="1716" w:type="dxa"/>
            <w:vMerge/>
            <w:tcBorders>
              <w:top w:val="nil"/>
            </w:tcBorders>
          </w:tcPr>
          <w:p>
            <w:pPr>
              <w:rPr>
                <w:sz w:val="2"/>
                <w:szCs w:val="2"/>
              </w:rPr>
            </w:pPr>
          </w:p>
        </w:tc>
        <w:tc>
          <w:tcPr>
            <w:tcW w:w="1364" w:type="dxa"/>
            <w:vMerge/>
            <w:tcBorders>
              <w:top w:val="nil"/>
            </w:tcBorders>
          </w:tcPr>
          <w:p>
            <w:pPr>
              <w:rPr>
                <w:sz w:val="2"/>
                <w:szCs w:val="2"/>
              </w:rPr>
            </w:pPr>
          </w:p>
        </w:tc>
        <w:tc>
          <w:tcPr>
            <w:tcW w:w="673" w:type="dxa"/>
          </w:tcPr>
          <w:p>
            <w:pPr>
              <w:pStyle w:val="TableParagraph"/>
              <w:spacing w:line="210" w:lineRule="exact"/>
              <w:ind w:left="11" w:right="1"/>
              <w:jc w:val="center"/>
              <w:rPr>
                <w:sz w:val="20"/>
              </w:rPr>
            </w:pPr>
            <w:r>
              <w:rPr>
                <w:spacing w:val="-10"/>
                <w:sz w:val="20"/>
              </w:rPr>
              <w:t>C</w:t>
            </w:r>
          </w:p>
        </w:tc>
        <w:tc>
          <w:tcPr>
            <w:tcW w:w="2561" w:type="dxa"/>
          </w:tcPr>
          <w:p>
            <w:pPr>
              <w:pStyle w:val="TableParagraph"/>
              <w:spacing w:line="210" w:lineRule="exact"/>
              <w:ind w:left="13" w:right="5"/>
              <w:jc w:val="center"/>
              <w:rPr>
                <w:sz w:val="20"/>
              </w:rPr>
            </w:pPr>
            <w:r>
              <w:rPr>
                <w:spacing w:val="-5"/>
                <w:sz w:val="20"/>
              </w:rPr>
              <w:t>C%</w:t>
            </w:r>
          </w:p>
        </w:tc>
        <w:tc>
          <w:tcPr>
            <w:tcW w:w="913" w:type="dxa"/>
            <w:vMerge/>
            <w:tcBorders>
              <w:top w:val="nil"/>
            </w:tcBorders>
          </w:tcPr>
          <w:p>
            <w:pPr>
              <w:rPr>
                <w:sz w:val="2"/>
                <w:szCs w:val="2"/>
              </w:rPr>
            </w:pPr>
          </w:p>
        </w:tc>
        <w:tc>
          <w:tcPr>
            <w:tcW w:w="585" w:type="dxa"/>
          </w:tcPr>
          <w:p>
            <w:pPr>
              <w:pStyle w:val="TableParagraph"/>
              <w:spacing w:line="210" w:lineRule="exact"/>
              <w:ind w:left="15" w:right="1"/>
              <w:jc w:val="center"/>
              <w:rPr>
                <w:sz w:val="20"/>
              </w:rPr>
            </w:pPr>
            <w:r>
              <w:rPr>
                <w:spacing w:val="-10"/>
                <w:sz w:val="20"/>
              </w:rPr>
              <w:t>F</w:t>
            </w:r>
          </w:p>
        </w:tc>
        <w:tc>
          <w:tcPr>
            <w:tcW w:w="1111" w:type="dxa"/>
          </w:tcPr>
          <w:p>
            <w:pPr>
              <w:pStyle w:val="TableParagraph"/>
              <w:spacing w:line="210" w:lineRule="exact"/>
              <w:ind w:left="11" w:right="3"/>
              <w:jc w:val="center"/>
              <w:rPr>
                <w:sz w:val="20"/>
              </w:rPr>
            </w:pPr>
            <w:r>
              <w:rPr>
                <w:spacing w:val="-4"/>
                <w:sz w:val="20"/>
              </w:rPr>
              <w:t>1,42</w:t>
            </w:r>
          </w:p>
        </w:tc>
      </w:tr>
      <w:tr>
        <w:trPr>
          <w:trHeight w:val="299" w:hRule="atLeast"/>
        </w:trPr>
        <w:tc>
          <w:tcPr>
            <w:tcW w:w="1716" w:type="dxa"/>
            <w:vMerge/>
            <w:tcBorders>
              <w:top w:val="nil"/>
            </w:tcBorders>
          </w:tcPr>
          <w:p>
            <w:pPr>
              <w:rPr>
                <w:sz w:val="2"/>
                <w:szCs w:val="2"/>
              </w:rPr>
            </w:pPr>
          </w:p>
        </w:tc>
        <w:tc>
          <w:tcPr>
            <w:tcW w:w="1364" w:type="dxa"/>
            <w:vMerge/>
            <w:tcBorders>
              <w:top w:val="nil"/>
            </w:tcBorders>
          </w:tcPr>
          <w:p>
            <w:pPr>
              <w:rPr>
                <w:sz w:val="2"/>
                <w:szCs w:val="2"/>
              </w:rPr>
            </w:pPr>
          </w:p>
        </w:tc>
        <w:tc>
          <w:tcPr>
            <w:tcW w:w="3234" w:type="dxa"/>
            <w:gridSpan w:val="2"/>
          </w:tcPr>
          <w:p>
            <w:pPr>
              <w:pStyle w:val="TableParagraph"/>
              <w:spacing w:before="26"/>
              <w:ind w:left="17" w:right="9"/>
              <w:jc w:val="center"/>
              <w:rPr>
                <w:sz w:val="20"/>
              </w:rPr>
            </w:pPr>
            <w:r>
              <w:rPr>
                <w:spacing w:val="-10"/>
                <w:sz w:val="20"/>
              </w:rPr>
              <w:t>-</w:t>
            </w:r>
          </w:p>
        </w:tc>
        <w:tc>
          <w:tcPr>
            <w:tcW w:w="1498" w:type="dxa"/>
            <w:gridSpan w:val="2"/>
          </w:tcPr>
          <w:p>
            <w:pPr>
              <w:pStyle w:val="TableParagraph"/>
              <w:spacing w:before="31"/>
              <w:ind w:left="345"/>
              <w:rPr>
                <w:b/>
                <w:sz w:val="20"/>
              </w:rPr>
            </w:pPr>
            <w:r>
              <w:rPr>
                <w:b/>
                <w:sz w:val="20"/>
              </w:rPr>
              <w:t>Total</w:t>
            </w:r>
            <w:r>
              <w:rPr>
                <w:spacing w:val="-4"/>
                <w:sz w:val="20"/>
              </w:rPr>
              <w:t> </w:t>
            </w:r>
            <w:r>
              <w:rPr>
                <w:b/>
                <w:spacing w:val="-5"/>
                <w:sz w:val="20"/>
              </w:rPr>
              <w:t>388</w:t>
            </w:r>
          </w:p>
        </w:tc>
        <w:tc>
          <w:tcPr>
            <w:tcW w:w="1111" w:type="dxa"/>
          </w:tcPr>
          <w:p>
            <w:pPr>
              <w:pStyle w:val="TableParagraph"/>
              <w:spacing w:before="31"/>
              <w:ind w:left="11" w:right="3"/>
              <w:jc w:val="center"/>
              <w:rPr>
                <w:b/>
                <w:sz w:val="20"/>
              </w:rPr>
            </w:pPr>
            <w:r>
              <w:rPr>
                <w:b/>
                <w:spacing w:val="-4"/>
                <w:sz w:val="20"/>
              </w:rPr>
              <w:t>5,50</w:t>
            </w:r>
          </w:p>
        </w:tc>
      </w:tr>
      <w:tr>
        <w:trPr>
          <w:trHeight w:val="321" w:hRule="atLeast"/>
        </w:trPr>
        <w:tc>
          <w:tcPr>
            <w:tcW w:w="1716" w:type="dxa"/>
            <w:vMerge w:val="restart"/>
          </w:tcPr>
          <w:p>
            <w:pPr>
              <w:pStyle w:val="TableParagraph"/>
              <w:spacing w:before="48"/>
              <w:ind w:left="424" w:right="407" w:firstLine="112"/>
              <w:rPr>
                <w:b/>
                <w:sz w:val="20"/>
              </w:rPr>
            </w:pPr>
            <w:r>
              <w:rPr>
                <w:b/>
                <w:sz w:val="20"/>
              </w:rPr>
              <w:t>U.P.</w:t>
            </w:r>
            <w:r>
              <w:rPr>
                <w:sz w:val="20"/>
              </w:rPr>
              <w:t> </w:t>
            </w:r>
            <w:r>
              <w:rPr>
                <w:b/>
                <w:sz w:val="20"/>
              </w:rPr>
              <w:t>IV</w:t>
            </w:r>
            <w:r>
              <w:rPr>
                <w:sz w:val="20"/>
              </w:rPr>
              <w:t> </w:t>
            </w:r>
            <w:r>
              <w:rPr>
                <w:b/>
                <w:spacing w:val="-2"/>
                <w:sz w:val="20"/>
              </w:rPr>
              <w:t>TĂMAȘU</w:t>
            </w:r>
          </w:p>
          <w:p>
            <w:pPr>
              <w:pStyle w:val="TableParagraph"/>
              <w:spacing w:before="1"/>
              <w:ind w:left="287"/>
              <w:rPr>
                <w:b/>
                <w:sz w:val="20"/>
              </w:rPr>
            </w:pPr>
            <w:r>
              <w:rPr>
                <w:b/>
                <w:sz w:val="20"/>
              </w:rPr>
              <w:t>O.S.</w:t>
            </w:r>
            <w:r>
              <w:rPr>
                <w:spacing w:val="-3"/>
                <w:sz w:val="20"/>
              </w:rPr>
              <w:t> </w:t>
            </w:r>
            <w:r>
              <w:rPr>
                <w:b/>
                <w:spacing w:val="-2"/>
                <w:sz w:val="20"/>
              </w:rPr>
              <w:t>RUCĂR</w:t>
            </w:r>
          </w:p>
        </w:tc>
        <w:tc>
          <w:tcPr>
            <w:tcW w:w="1364" w:type="dxa"/>
            <w:vMerge w:val="restart"/>
          </w:tcPr>
          <w:p>
            <w:pPr>
              <w:pStyle w:val="TableParagraph"/>
              <w:spacing w:before="158"/>
              <w:ind w:left="14" w:right="2"/>
              <w:jc w:val="center"/>
              <w:rPr>
                <w:sz w:val="20"/>
              </w:rPr>
            </w:pPr>
            <w:r>
              <w:rPr>
                <w:spacing w:val="-5"/>
                <w:sz w:val="20"/>
              </w:rPr>
              <w:t>27</w:t>
            </w:r>
          </w:p>
        </w:tc>
        <w:tc>
          <w:tcPr>
            <w:tcW w:w="673" w:type="dxa"/>
          </w:tcPr>
          <w:p>
            <w:pPr>
              <w:pStyle w:val="TableParagraph"/>
              <w:spacing w:before="38"/>
              <w:ind w:left="11" w:right="1"/>
              <w:jc w:val="center"/>
              <w:rPr>
                <w:sz w:val="20"/>
              </w:rPr>
            </w:pPr>
            <w:r>
              <w:rPr>
                <w:spacing w:val="-10"/>
                <w:sz w:val="20"/>
              </w:rPr>
              <w:t>B</w:t>
            </w:r>
          </w:p>
        </w:tc>
        <w:tc>
          <w:tcPr>
            <w:tcW w:w="2561" w:type="dxa"/>
          </w:tcPr>
          <w:p>
            <w:pPr>
              <w:pStyle w:val="TableParagraph"/>
              <w:spacing w:before="38"/>
              <w:ind w:left="13" w:right="3"/>
              <w:jc w:val="center"/>
              <w:rPr>
                <w:sz w:val="20"/>
              </w:rPr>
            </w:pPr>
            <w:r>
              <w:rPr>
                <w:spacing w:val="-5"/>
                <w:sz w:val="20"/>
              </w:rPr>
              <w:t>B%</w:t>
            </w:r>
          </w:p>
        </w:tc>
        <w:tc>
          <w:tcPr>
            <w:tcW w:w="913" w:type="dxa"/>
          </w:tcPr>
          <w:p>
            <w:pPr>
              <w:pStyle w:val="TableParagraph"/>
              <w:spacing w:before="38"/>
              <w:ind w:left="15" w:right="12"/>
              <w:jc w:val="center"/>
              <w:rPr>
                <w:sz w:val="20"/>
              </w:rPr>
            </w:pPr>
            <w:r>
              <w:rPr>
                <w:spacing w:val="-5"/>
                <w:sz w:val="20"/>
              </w:rPr>
              <w:t>427</w:t>
            </w:r>
          </w:p>
        </w:tc>
        <w:tc>
          <w:tcPr>
            <w:tcW w:w="585" w:type="dxa"/>
          </w:tcPr>
          <w:p>
            <w:pPr>
              <w:pStyle w:val="TableParagraph"/>
              <w:spacing w:before="38"/>
              <w:ind w:left="14" w:right="14"/>
              <w:jc w:val="center"/>
              <w:rPr>
                <w:sz w:val="20"/>
              </w:rPr>
            </w:pPr>
            <w:r>
              <w:rPr>
                <w:spacing w:val="-10"/>
                <w:sz w:val="20"/>
              </w:rPr>
              <w:t>B</w:t>
            </w:r>
          </w:p>
        </w:tc>
        <w:tc>
          <w:tcPr>
            <w:tcW w:w="1111" w:type="dxa"/>
          </w:tcPr>
          <w:p>
            <w:pPr>
              <w:pStyle w:val="TableParagraph"/>
              <w:spacing w:before="38"/>
              <w:ind w:left="11" w:right="3"/>
              <w:jc w:val="center"/>
              <w:rPr>
                <w:sz w:val="20"/>
              </w:rPr>
            </w:pPr>
            <w:r>
              <w:rPr>
                <w:spacing w:val="-4"/>
                <w:sz w:val="20"/>
              </w:rPr>
              <w:t>1,00</w:t>
            </w:r>
          </w:p>
        </w:tc>
      </w:tr>
      <w:tr>
        <w:trPr>
          <w:trHeight w:val="229" w:hRule="atLeast"/>
        </w:trPr>
        <w:tc>
          <w:tcPr>
            <w:tcW w:w="1716" w:type="dxa"/>
            <w:vMerge/>
            <w:tcBorders>
              <w:top w:val="nil"/>
            </w:tcBorders>
          </w:tcPr>
          <w:p>
            <w:pPr>
              <w:rPr>
                <w:sz w:val="2"/>
                <w:szCs w:val="2"/>
              </w:rPr>
            </w:pPr>
          </w:p>
        </w:tc>
        <w:tc>
          <w:tcPr>
            <w:tcW w:w="1364" w:type="dxa"/>
            <w:vMerge/>
            <w:tcBorders>
              <w:top w:val="nil"/>
            </w:tcBorders>
          </w:tcPr>
          <w:p>
            <w:pPr>
              <w:rPr>
                <w:sz w:val="2"/>
                <w:szCs w:val="2"/>
              </w:rPr>
            </w:pPr>
          </w:p>
        </w:tc>
        <w:tc>
          <w:tcPr>
            <w:tcW w:w="3234" w:type="dxa"/>
            <w:gridSpan w:val="2"/>
          </w:tcPr>
          <w:p>
            <w:pPr>
              <w:pStyle w:val="TableParagraph"/>
              <w:spacing w:line="210" w:lineRule="exact"/>
              <w:ind w:left="17" w:right="9"/>
              <w:jc w:val="center"/>
              <w:rPr>
                <w:sz w:val="20"/>
              </w:rPr>
            </w:pPr>
            <w:r>
              <w:rPr>
                <w:spacing w:val="-10"/>
                <w:sz w:val="20"/>
              </w:rPr>
              <w:t>-</w:t>
            </w:r>
          </w:p>
        </w:tc>
        <w:tc>
          <w:tcPr>
            <w:tcW w:w="1498" w:type="dxa"/>
            <w:gridSpan w:val="2"/>
          </w:tcPr>
          <w:p>
            <w:pPr>
              <w:pStyle w:val="TableParagraph"/>
              <w:spacing w:line="210" w:lineRule="exact"/>
              <w:ind w:left="345"/>
              <w:rPr>
                <w:b/>
                <w:sz w:val="20"/>
              </w:rPr>
            </w:pPr>
            <w:r>
              <w:rPr>
                <w:b/>
                <w:sz w:val="20"/>
              </w:rPr>
              <w:t>Total</w:t>
            </w:r>
            <w:r>
              <w:rPr>
                <w:spacing w:val="-4"/>
                <w:sz w:val="20"/>
              </w:rPr>
              <w:t> </w:t>
            </w:r>
            <w:r>
              <w:rPr>
                <w:b/>
                <w:spacing w:val="-5"/>
                <w:sz w:val="20"/>
              </w:rPr>
              <w:t>427</w:t>
            </w:r>
          </w:p>
        </w:tc>
        <w:tc>
          <w:tcPr>
            <w:tcW w:w="1111" w:type="dxa"/>
          </w:tcPr>
          <w:p>
            <w:pPr>
              <w:pStyle w:val="TableParagraph"/>
              <w:spacing w:line="210" w:lineRule="exact"/>
              <w:ind w:left="11" w:right="3"/>
              <w:jc w:val="center"/>
              <w:rPr>
                <w:b/>
                <w:sz w:val="20"/>
              </w:rPr>
            </w:pPr>
            <w:r>
              <w:rPr>
                <w:b/>
                <w:spacing w:val="-4"/>
                <w:sz w:val="20"/>
              </w:rPr>
              <w:t>1,00</w:t>
            </w:r>
          </w:p>
        </w:tc>
      </w:tr>
      <w:tr>
        <w:trPr>
          <w:trHeight w:val="448" w:hRule="atLeast"/>
        </w:trPr>
        <w:tc>
          <w:tcPr>
            <w:tcW w:w="1716" w:type="dxa"/>
            <w:vMerge/>
            <w:tcBorders>
              <w:top w:val="nil"/>
            </w:tcBorders>
          </w:tcPr>
          <w:p>
            <w:pPr>
              <w:rPr>
                <w:sz w:val="2"/>
                <w:szCs w:val="2"/>
              </w:rPr>
            </w:pPr>
          </w:p>
        </w:tc>
        <w:tc>
          <w:tcPr>
            <w:tcW w:w="6096" w:type="dxa"/>
            <w:gridSpan w:val="5"/>
          </w:tcPr>
          <w:p>
            <w:pPr>
              <w:pStyle w:val="TableParagraph"/>
              <w:spacing w:before="108"/>
              <w:ind w:left="5"/>
              <w:jc w:val="center"/>
              <w:rPr>
                <w:b/>
                <w:sz w:val="20"/>
              </w:rPr>
            </w:pPr>
            <w:r>
              <w:rPr>
                <w:b/>
                <w:sz w:val="20"/>
              </w:rPr>
              <w:t>TOTAL</w:t>
            </w:r>
            <w:r>
              <w:rPr>
                <w:spacing w:val="-9"/>
                <w:sz w:val="20"/>
              </w:rPr>
              <w:t> </w:t>
            </w:r>
            <w:r>
              <w:rPr>
                <w:b/>
                <w:spacing w:val="-2"/>
                <w:sz w:val="20"/>
              </w:rPr>
              <w:t>GENERAL</w:t>
            </w:r>
          </w:p>
        </w:tc>
        <w:tc>
          <w:tcPr>
            <w:tcW w:w="1111" w:type="dxa"/>
          </w:tcPr>
          <w:p>
            <w:pPr>
              <w:pStyle w:val="TableParagraph"/>
              <w:spacing w:before="108"/>
              <w:ind w:left="11" w:right="1"/>
              <w:jc w:val="center"/>
              <w:rPr>
                <w:b/>
                <w:sz w:val="20"/>
              </w:rPr>
            </w:pPr>
            <w:r>
              <w:rPr>
                <w:b/>
                <w:spacing w:val="-2"/>
                <w:sz w:val="20"/>
              </w:rPr>
              <w:t>201,87</w:t>
            </w:r>
          </w:p>
        </w:tc>
      </w:tr>
    </w:tbl>
    <w:p>
      <w:pPr>
        <w:pStyle w:val="TableParagraph"/>
        <w:spacing w:after="0"/>
        <w:jc w:val="center"/>
        <w:rPr>
          <w:b/>
          <w:sz w:val="20"/>
        </w:rPr>
        <w:sectPr>
          <w:pgSz w:w="11900" w:h="16840"/>
          <w:pgMar w:header="0" w:footer="738" w:top="480" w:bottom="920" w:left="425" w:right="141"/>
        </w:sectPr>
      </w:pPr>
    </w:p>
    <w:p>
      <w:pPr>
        <w:pStyle w:val="Heading3"/>
        <w:numPr>
          <w:ilvl w:val="2"/>
          <w:numId w:val="15"/>
        </w:numPr>
        <w:tabs>
          <w:tab w:pos="4110" w:val="left" w:leader="none"/>
        </w:tabs>
        <w:spacing w:line="240" w:lineRule="auto" w:before="63" w:after="0"/>
        <w:ind w:left="4110" w:right="0" w:hanging="600"/>
        <w:jc w:val="left"/>
      </w:pPr>
      <w:bookmarkStart w:name="_TOC_250177" w:id="20"/>
      <w:r>
        <w:rPr/>
        <w:t>Utilizarea</w:t>
      </w:r>
      <w:r>
        <w:rPr>
          <w:b w:val="0"/>
          <w:spacing w:val="-4"/>
        </w:rPr>
        <w:t> </w:t>
      </w:r>
      <w:r>
        <w:rPr/>
        <w:t>fondului</w:t>
      </w:r>
      <w:r>
        <w:rPr>
          <w:b w:val="0"/>
          <w:spacing w:val="-3"/>
        </w:rPr>
        <w:t> </w:t>
      </w:r>
      <w:bookmarkEnd w:id="20"/>
      <w:r>
        <w:rPr>
          <w:spacing w:val="-2"/>
        </w:rPr>
        <w:t>forestier</w:t>
      </w:r>
    </w:p>
    <w:p>
      <w:pPr>
        <w:pStyle w:val="BodyText"/>
        <w:spacing w:line="272" w:lineRule="exact" w:before="271"/>
        <w:ind w:left="707"/>
      </w:pPr>
      <w:r>
        <w:rPr/>
        <w:t>Suprafaţa</w:t>
      </w:r>
      <w:r>
        <w:rPr>
          <w:spacing w:val="-5"/>
        </w:rPr>
        <w:t> </w:t>
      </w:r>
      <w:r>
        <w:rPr/>
        <w:t>totală</w:t>
      </w:r>
      <w:r>
        <w:rPr>
          <w:spacing w:val="-2"/>
        </w:rPr>
        <w:t> </w:t>
      </w:r>
      <w:r>
        <w:rPr/>
        <w:t>determinată</w:t>
      </w:r>
      <w:r>
        <w:rPr>
          <w:spacing w:val="-2"/>
        </w:rPr>
        <w:t> </w:t>
      </w:r>
      <w:r>
        <w:rPr/>
        <w:t>la</w:t>
      </w:r>
      <w:r>
        <w:rPr>
          <w:spacing w:val="-2"/>
        </w:rPr>
        <w:t> </w:t>
      </w:r>
      <w:r>
        <w:rPr/>
        <w:t>actuala</w:t>
      </w:r>
      <w:r>
        <w:rPr>
          <w:spacing w:val="-2"/>
        </w:rPr>
        <w:t> </w:t>
      </w:r>
      <w:r>
        <w:rPr/>
        <w:t>amenajare este</w:t>
      </w:r>
      <w:r>
        <w:rPr>
          <w:spacing w:val="-2"/>
        </w:rPr>
        <w:t> </w:t>
      </w:r>
      <w:r>
        <w:rPr/>
        <w:t>de</w:t>
      </w:r>
      <w:r>
        <w:rPr>
          <w:spacing w:val="-2"/>
        </w:rPr>
        <w:t> </w:t>
      </w:r>
      <w:r>
        <w:rPr/>
        <w:t>201,87</w:t>
      </w:r>
      <w:r>
        <w:rPr>
          <w:spacing w:val="-1"/>
        </w:rPr>
        <w:t> </w:t>
      </w:r>
      <w:r>
        <w:rPr>
          <w:spacing w:val="-5"/>
        </w:rPr>
        <w:t>ha.</w:t>
      </w:r>
    </w:p>
    <w:p>
      <w:pPr>
        <w:pStyle w:val="BodyText"/>
        <w:spacing w:line="265" w:lineRule="exact"/>
        <w:ind w:left="707"/>
      </w:pPr>
      <w:r>
        <w:rPr/>
        <w:t>Repartizarea</w:t>
      </w:r>
      <w:r>
        <w:rPr>
          <w:spacing w:val="-5"/>
        </w:rPr>
        <w:t> </w:t>
      </w:r>
      <w:r>
        <w:rPr/>
        <w:t>suprafeţei</w:t>
      </w:r>
      <w:r>
        <w:rPr>
          <w:spacing w:val="-2"/>
        </w:rPr>
        <w:t> </w:t>
      </w:r>
      <w:r>
        <w:rPr/>
        <w:t>pe</w:t>
      </w:r>
      <w:r>
        <w:rPr>
          <w:spacing w:val="-3"/>
        </w:rPr>
        <w:t> </w:t>
      </w:r>
      <w:r>
        <w:rPr/>
        <w:t>categorii</w:t>
      </w:r>
      <w:r>
        <w:rPr>
          <w:spacing w:val="-2"/>
        </w:rPr>
        <w:t> </w:t>
      </w:r>
      <w:r>
        <w:rPr/>
        <w:t>de</w:t>
      </w:r>
      <w:r>
        <w:rPr>
          <w:spacing w:val="-3"/>
        </w:rPr>
        <w:t> </w:t>
      </w:r>
      <w:r>
        <w:rPr/>
        <w:t>folosinţă</w:t>
      </w:r>
      <w:r>
        <w:rPr>
          <w:spacing w:val="-2"/>
        </w:rPr>
        <w:t> </w:t>
      </w:r>
      <w:r>
        <w:rPr/>
        <w:t>este</w:t>
      </w:r>
      <w:r>
        <w:rPr>
          <w:spacing w:val="-4"/>
        </w:rPr>
        <w:t> </w:t>
      </w:r>
      <w:r>
        <w:rPr/>
        <w:t>prezentată</w:t>
      </w:r>
      <w:r>
        <w:rPr>
          <w:spacing w:val="-3"/>
        </w:rPr>
        <w:t> </w:t>
      </w:r>
      <w:r>
        <w:rPr/>
        <w:t>în</w:t>
      </w:r>
      <w:r>
        <w:rPr>
          <w:spacing w:val="-2"/>
        </w:rPr>
        <w:t> </w:t>
      </w:r>
      <w:r>
        <w:rPr/>
        <w:t>tabelul</w:t>
      </w:r>
      <w:r>
        <w:rPr>
          <w:spacing w:val="-1"/>
        </w:rPr>
        <w:t> </w:t>
      </w:r>
      <w:r>
        <w:rPr>
          <w:spacing w:val="-2"/>
        </w:rPr>
        <w:t>următor:</w:t>
      </w:r>
    </w:p>
    <w:p>
      <w:pPr>
        <w:pStyle w:val="BodyText"/>
        <w:spacing w:line="269" w:lineRule="exact" w:after="8"/>
        <w:ind w:left="9021"/>
      </w:pPr>
      <w:r>
        <w:rPr/>
        <w:t>Tabel</w:t>
      </w:r>
      <w:r>
        <w:rPr>
          <w:spacing w:val="-6"/>
        </w:rPr>
        <w:t> </w:t>
      </w:r>
      <w:r>
        <w:rPr>
          <w:spacing w:val="-2"/>
        </w:rPr>
        <w:t>2.4.3.1.</w:t>
      </w:r>
    </w:p>
    <w:tbl>
      <w:tblPr>
        <w:tblW w:w="0" w:type="auto"/>
        <w:jc w:val="left"/>
        <w:tblInd w:w="34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682"/>
        <w:gridCol w:w="951"/>
        <w:gridCol w:w="4102"/>
        <w:gridCol w:w="1500"/>
        <w:gridCol w:w="1363"/>
        <w:gridCol w:w="1229"/>
      </w:tblGrid>
      <w:tr>
        <w:trPr>
          <w:trHeight w:val="250" w:hRule="atLeast"/>
        </w:trPr>
        <w:tc>
          <w:tcPr>
            <w:tcW w:w="682" w:type="dxa"/>
            <w:vMerge w:val="restart"/>
            <w:tcBorders>
              <w:right w:val="single" w:sz="4" w:space="0" w:color="000000"/>
            </w:tcBorders>
          </w:tcPr>
          <w:p>
            <w:pPr>
              <w:pStyle w:val="TableParagraph"/>
              <w:spacing w:line="225" w:lineRule="auto" w:before="134"/>
              <w:ind w:left="174" w:right="167" w:hanging="1"/>
              <w:rPr>
                <w:sz w:val="24"/>
              </w:rPr>
            </w:pPr>
            <w:r>
              <w:rPr>
                <w:spacing w:val="-4"/>
                <w:sz w:val="24"/>
              </w:rPr>
              <w:t>Nr. crt.</w:t>
            </w:r>
          </w:p>
        </w:tc>
        <w:tc>
          <w:tcPr>
            <w:tcW w:w="951" w:type="dxa"/>
            <w:vMerge w:val="restart"/>
            <w:tcBorders>
              <w:left w:val="single" w:sz="4" w:space="0" w:color="000000"/>
              <w:right w:val="single" w:sz="4" w:space="0" w:color="000000"/>
            </w:tcBorders>
          </w:tcPr>
          <w:p>
            <w:pPr>
              <w:pStyle w:val="TableParagraph"/>
              <w:spacing w:before="250"/>
              <w:ind w:left="128"/>
              <w:rPr>
                <w:sz w:val="24"/>
              </w:rPr>
            </w:pPr>
            <w:r>
              <w:rPr>
                <w:spacing w:val="-2"/>
                <w:sz w:val="24"/>
              </w:rPr>
              <w:t>Simbol</w:t>
            </w:r>
          </w:p>
        </w:tc>
        <w:tc>
          <w:tcPr>
            <w:tcW w:w="4102" w:type="dxa"/>
            <w:vMerge w:val="restart"/>
            <w:tcBorders>
              <w:left w:val="single" w:sz="4" w:space="0" w:color="000000"/>
              <w:right w:val="single" w:sz="4" w:space="0" w:color="000000"/>
            </w:tcBorders>
          </w:tcPr>
          <w:p>
            <w:pPr>
              <w:pStyle w:val="TableParagraph"/>
              <w:spacing w:before="250"/>
              <w:ind w:left="1006"/>
              <w:rPr>
                <w:sz w:val="24"/>
              </w:rPr>
            </w:pPr>
            <w:r>
              <w:rPr>
                <w:sz w:val="24"/>
              </w:rPr>
              <w:t>Categorii</w:t>
            </w:r>
            <w:r>
              <w:rPr>
                <w:spacing w:val="-3"/>
                <w:sz w:val="24"/>
              </w:rPr>
              <w:t> </w:t>
            </w:r>
            <w:r>
              <w:rPr>
                <w:sz w:val="24"/>
              </w:rPr>
              <w:t>de</w:t>
            </w:r>
            <w:r>
              <w:rPr>
                <w:spacing w:val="-2"/>
                <w:sz w:val="24"/>
              </w:rPr>
              <w:t> folosinţă</w:t>
            </w:r>
          </w:p>
        </w:tc>
        <w:tc>
          <w:tcPr>
            <w:tcW w:w="4092" w:type="dxa"/>
            <w:gridSpan w:val="3"/>
            <w:tcBorders>
              <w:left w:val="single" w:sz="4" w:space="0" w:color="000000"/>
              <w:bottom w:val="single" w:sz="4" w:space="0" w:color="000000"/>
            </w:tcBorders>
          </w:tcPr>
          <w:p>
            <w:pPr>
              <w:pStyle w:val="TableParagraph"/>
              <w:spacing w:line="231" w:lineRule="exact"/>
              <w:ind w:left="1361"/>
              <w:rPr>
                <w:sz w:val="24"/>
              </w:rPr>
            </w:pPr>
            <w:r>
              <w:rPr>
                <w:sz w:val="24"/>
              </w:rPr>
              <w:t>Suprafaţa</w:t>
            </w:r>
            <w:r>
              <w:rPr>
                <w:spacing w:val="-8"/>
                <w:sz w:val="24"/>
              </w:rPr>
              <w:t> </w:t>
            </w:r>
            <w:r>
              <w:rPr>
                <w:spacing w:val="-4"/>
                <w:sz w:val="24"/>
              </w:rPr>
              <w:t>(ha)</w:t>
            </w:r>
          </w:p>
        </w:tc>
      </w:tr>
      <w:tr>
        <w:trPr>
          <w:trHeight w:val="509" w:hRule="atLeast"/>
        </w:trPr>
        <w:tc>
          <w:tcPr>
            <w:tcW w:w="682" w:type="dxa"/>
            <w:vMerge/>
            <w:tcBorders>
              <w:top w:val="nil"/>
              <w:right w:val="single" w:sz="4" w:space="0" w:color="000000"/>
            </w:tcBorders>
          </w:tcPr>
          <w:p>
            <w:pPr>
              <w:rPr>
                <w:sz w:val="2"/>
                <w:szCs w:val="2"/>
              </w:rPr>
            </w:pPr>
          </w:p>
        </w:tc>
        <w:tc>
          <w:tcPr>
            <w:tcW w:w="951" w:type="dxa"/>
            <w:vMerge/>
            <w:tcBorders>
              <w:top w:val="nil"/>
              <w:left w:val="single" w:sz="4" w:space="0" w:color="000000"/>
              <w:right w:val="single" w:sz="4" w:space="0" w:color="000000"/>
            </w:tcBorders>
          </w:tcPr>
          <w:p>
            <w:pPr>
              <w:rPr>
                <w:sz w:val="2"/>
                <w:szCs w:val="2"/>
              </w:rPr>
            </w:pPr>
          </w:p>
        </w:tc>
        <w:tc>
          <w:tcPr>
            <w:tcW w:w="4102" w:type="dxa"/>
            <w:vMerge/>
            <w:tcBorders>
              <w:top w:val="nil"/>
              <w:left w:val="single" w:sz="4" w:space="0" w:color="000000"/>
              <w:right w:val="single" w:sz="4" w:space="0" w:color="000000"/>
            </w:tcBorders>
          </w:tcPr>
          <w:p>
            <w:pPr>
              <w:rPr>
                <w:sz w:val="2"/>
                <w:szCs w:val="2"/>
              </w:rPr>
            </w:pPr>
          </w:p>
        </w:tc>
        <w:tc>
          <w:tcPr>
            <w:tcW w:w="1500" w:type="dxa"/>
            <w:tcBorders>
              <w:top w:val="single" w:sz="4" w:space="0" w:color="000000"/>
              <w:left w:val="single" w:sz="4" w:space="0" w:color="000000"/>
              <w:right w:val="single" w:sz="4" w:space="0" w:color="000000"/>
            </w:tcBorders>
          </w:tcPr>
          <w:p>
            <w:pPr>
              <w:pStyle w:val="TableParagraph"/>
              <w:spacing w:line="242" w:lineRule="exact"/>
              <w:ind w:left="7" w:right="1"/>
              <w:jc w:val="center"/>
              <w:rPr>
                <w:sz w:val="24"/>
              </w:rPr>
            </w:pPr>
            <w:r>
              <w:rPr>
                <w:spacing w:val="-2"/>
                <w:sz w:val="24"/>
              </w:rPr>
              <w:t>Total:din</w:t>
            </w:r>
          </w:p>
          <w:p>
            <w:pPr>
              <w:pStyle w:val="TableParagraph"/>
              <w:spacing w:line="248" w:lineRule="exact"/>
              <w:ind w:left="7" w:right="5"/>
              <w:jc w:val="center"/>
              <w:rPr>
                <w:sz w:val="24"/>
              </w:rPr>
            </w:pPr>
            <w:r>
              <w:rPr>
                <w:spacing w:val="-4"/>
                <w:sz w:val="24"/>
              </w:rPr>
              <w:t>care</w:t>
            </w:r>
          </w:p>
        </w:tc>
        <w:tc>
          <w:tcPr>
            <w:tcW w:w="1363" w:type="dxa"/>
            <w:tcBorders>
              <w:top w:val="single" w:sz="4" w:space="0" w:color="000000"/>
              <w:left w:val="single" w:sz="4" w:space="0" w:color="000000"/>
              <w:right w:val="single" w:sz="4" w:space="0" w:color="000000"/>
            </w:tcBorders>
          </w:tcPr>
          <w:p>
            <w:pPr>
              <w:pStyle w:val="TableParagraph"/>
              <w:spacing w:before="104"/>
              <w:ind w:left="72" w:right="67"/>
              <w:jc w:val="center"/>
              <w:rPr>
                <w:sz w:val="24"/>
              </w:rPr>
            </w:pPr>
            <w:r>
              <w:rPr>
                <w:sz w:val="24"/>
              </w:rPr>
              <w:t>Gr. </w:t>
            </w:r>
            <w:r>
              <w:rPr>
                <w:spacing w:val="-10"/>
                <w:sz w:val="24"/>
              </w:rPr>
              <w:t>I</w:t>
            </w:r>
          </w:p>
        </w:tc>
        <w:tc>
          <w:tcPr>
            <w:tcW w:w="1229" w:type="dxa"/>
            <w:tcBorders>
              <w:top w:val="single" w:sz="4" w:space="0" w:color="000000"/>
              <w:left w:val="single" w:sz="4" w:space="0" w:color="000000"/>
            </w:tcBorders>
          </w:tcPr>
          <w:p>
            <w:pPr>
              <w:pStyle w:val="TableParagraph"/>
              <w:spacing w:before="104"/>
              <w:ind w:left="22"/>
              <w:jc w:val="center"/>
              <w:rPr>
                <w:sz w:val="24"/>
              </w:rPr>
            </w:pPr>
            <w:r>
              <w:rPr>
                <w:sz w:val="24"/>
              </w:rPr>
              <w:t>Gr. </w:t>
            </w:r>
            <w:r>
              <w:rPr>
                <w:spacing w:val="-5"/>
                <w:sz w:val="24"/>
              </w:rPr>
              <w:t>II</w:t>
            </w:r>
          </w:p>
        </w:tc>
      </w:tr>
      <w:tr>
        <w:trPr>
          <w:trHeight w:val="258" w:hRule="atLeast"/>
        </w:trPr>
        <w:tc>
          <w:tcPr>
            <w:tcW w:w="682" w:type="dxa"/>
            <w:tcBorders>
              <w:bottom w:val="single" w:sz="4" w:space="0" w:color="000000"/>
              <w:right w:val="single" w:sz="4" w:space="0" w:color="000000"/>
            </w:tcBorders>
          </w:tcPr>
          <w:p>
            <w:pPr>
              <w:pStyle w:val="TableParagraph"/>
              <w:spacing w:line="238" w:lineRule="exact"/>
              <w:ind w:right="1"/>
              <w:jc w:val="center"/>
              <w:rPr>
                <w:sz w:val="24"/>
              </w:rPr>
            </w:pPr>
            <w:r>
              <w:rPr>
                <w:spacing w:val="-5"/>
                <w:sz w:val="24"/>
              </w:rPr>
              <w:t>1.</w:t>
            </w:r>
          </w:p>
        </w:tc>
        <w:tc>
          <w:tcPr>
            <w:tcW w:w="951" w:type="dxa"/>
            <w:tcBorders>
              <w:left w:val="single" w:sz="4" w:space="0" w:color="000000"/>
              <w:bottom w:val="single" w:sz="4" w:space="0" w:color="000000"/>
              <w:right w:val="single" w:sz="4" w:space="0" w:color="000000"/>
            </w:tcBorders>
          </w:tcPr>
          <w:p>
            <w:pPr>
              <w:pStyle w:val="TableParagraph"/>
              <w:spacing w:line="238" w:lineRule="exact"/>
              <w:ind w:left="15" w:right="5"/>
              <w:jc w:val="center"/>
              <w:rPr>
                <w:sz w:val="24"/>
              </w:rPr>
            </w:pPr>
            <w:r>
              <w:rPr>
                <w:spacing w:val="-5"/>
                <w:sz w:val="24"/>
              </w:rPr>
              <w:t>P.</w:t>
            </w:r>
          </w:p>
        </w:tc>
        <w:tc>
          <w:tcPr>
            <w:tcW w:w="4102" w:type="dxa"/>
            <w:tcBorders>
              <w:left w:val="single" w:sz="4" w:space="0" w:color="000000"/>
              <w:bottom w:val="single" w:sz="4" w:space="0" w:color="000000"/>
              <w:right w:val="single" w:sz="4" w:space="0" w:color="000000"/>
            </w:tcBorders>
          </w:tcPr>
          <w:p>
            <w:pPr>
              <w:pStyle w:val="TableParagraph"/>
              <w:spacing w:line="238" w:lineRule="exact"/>
              <w:ind w:left="3" w:right="3"/>
              <w:jc w:val="center"/>
              <w:rPr>
                <w:sz w:val="24"/>
              </w:rPr>
            </w:pPr>
            <w:r>
              <w:rPr>
                <w:sz w:val="24"/>
              </w:rPr>
              <w:t>Fond</w:t>
            </w:r>
            <w:r>
              <w:rPr>
                <w:spacing w:val="-3"/>
                <w:sz w:val="24"/>
              </w:rPr>
              <w:t> </w:t>
            </w:r>
            <w:r>
              <w:rPr>
                <w:sz w:val="24"/>
              </w:rPr>
              <w:t>forestier</w:t>
            </w:r>
            <w:r>
              <w:rPr>
                <w:spacing w:val="-2"/>
                <w:sz w:val="24"/>
              </w:rPr>
              <w:t> </w:t>
            </w:r>
            <w:r>
              <w:rPr>
                <w:spacing w:val="-4"/>
                <w:sz w:val="24"/>
              </w:rPr>
              <w:t>total</w:t>
            </w:r>
          </w:p>
        </w:tc>
        <w:tc>
          <w:tcPr>
            <w:tcW w:w="1500" w:type="dxa"/>
            <w:tcBorders>
              <w:left w:val="single" w:sz="4" w:space="0" w:color="000000"/>
              <w:bottom w:val="single" w:sz="4" w:space="0" w:color="000000"/>
              <w:right w:val="single" w:sz="4" w:space="0" w:color="000000"/>
            </w:tcBorders>
          </w:tcPr>
          <w:p>
            <w:pPr>
              <w:pStyle w:val="TableParagraph"/>
              <w:spacing w:line="238" w:lineRule="exact"/>
              <w:ind w:left="7" w:right="1"/>
              <w:jc w:val="center"/>
              <w:rPr>
                <w:sz w:val="24"/>
              </w:rPr>
            </w:pPr>
            <w:r>
              <w:rPr>
                <w:spacing w:val="-2"/>
                <w:sz w:val="24"/>
              </w:rPr>
              <w:t>201,87</w:t>
            </w:r>
          </w:p>
        </w:tc>
        <w:tc>
          <w:tcPr>
            <w:tcW w:w="1363" w:type="dxa"/>
            <w:tcBorders>
              <w:left w:val="single" w:sz="4" w:space="0" w:color="000000"/>
              <w:bottom w:val="single" w:sz="4" w:space="0" w:color="000000"/>
              <w:right w:val="single" w:sz="4" w:space="0" w:color="000000"/>
            </w:tcBorders>
          </w:tcPr>
          <w:p>
            <w:pPr>
              <w:pStyle w:val="TableParagraph"/>
              <w:spacing w:line="238" w:lineRule="exact"/>
              <w:ind w:left="72" w:right="68"/>
              <w:jc w:val="center"/>
              <w:rPr>
                <w:sz w:val="24"/>
              </w:rPr>
            </w:pPr>
            <w:r>
              <w:rPr>
                <w:spacing w:val="-2"/>
                <w:sz w:val="24"/>
              </w:rPr>
              <w:t>162,15</w:t>
            </w:r>
          </w:p>
        </w:tc>
        <w:tc>
          <w:tcPr>
            <w:tcW w:w="1229" w:type="dxa"/>
            <w:tcBorders>
              <w:left w:val="single" w:sz="4" w:space="0" w:color="000000"/>
              <w:bottom w:val="single" w:sz="4" w:space="0" w:color="000000"/>
            </w:tcBorders>
          </w:tcPr>
          <w:p>
            <w:pPr>
              <w:pStyle w:val="TableParagraph"/>
              <w:spacing w:line="238" w:lineRule="exact"/>
              <w:ind w:left="22" w:right="3"/>
              <w:jc w:val="center"/>
              <w:rPr>
                <w:sz w:val="24"/>
              </w:rPr>
            </w:pPr>
            <w:r>
              <w:rPr>
                <w:spacing w:val="-2"/>
                <w:sz w:val="24"/>
              </w:rPr>
              <w:t>38,21</w:t>
            </w:r>
          </w:p>
        </w:tc>
      </w:tr>
      <w:tr>
        <w:trPr>
          <w:trHeight w:val="354" w:hRule="atLeast"/>
        </w:trPr>
        <w:tc>
          <w:tcPr>
            <w:tcW w:w="682" w:type="dxa"/>
            <w:tcBorders>
              <w:top w:val="single" w:sz="4" w:space="0" w:color="000000"/>
              <w:bottom w:val="single" w:sz="4" w:space="0" w:color="000000"/>
              <w:right w:val="single" w:sz="4" w:space="0" w:color="000000"/>
            </w:tcBorders>
          </w:tcPr>
          <w:p>
            <w:pPr>
              <w:pStyle w:val="TableParagraph"/>
              <w:spacing w:before="32"/>
              <w:ind w:left="1" w:right="1"/>
              <w:jc w:val="center"/>
              <w:rPr>
                <w:sz w:val="24"/>
              </w:rPr>
            </w:pPr>
            <w:r>
              <w:rPr>
                <w:spacing w:val="-4"/>
                <w:sz w:val="24"/>
              </w:rPr>
              <w:t>1.1.</w:t>
            </w:r>
          </w:p>
        </w:tc>
        <w:tc>
          <w:tcPr>
            <w:tcW w:w="951" w:type="dxa"/>
            <w:tcBorders>
              <w:top w:val="single" w:sz="4" w:space="0" w:color="000000"/>
              <w:left w:val="single" w:sz="4" w:space="0" w:color="000000"/>
              <w:bottom w:val="single" w:sz="4" w:space="0" w:color="000000"/>
              <w:right w:val="single" w:sz="4" w:space="0" w:color="000000"/>
            </w:tcBorders>
          </w:tcPr>
          <w:p>
            <w:pPr>
              <w:pStyle w:val="TableParagraph"/>
              <w:spacing w:before="32"/>
              <w:ind w:left="15" w:right="3"/>
              <w:jc w:val="center"/>
              <w:rPr>
                <w:sz w:val="24"/>
              </w:rPr>
            </w:pPr>
            <w:r>
              <w:rPr>
                <w:spacing w:val="-4"/>
                <w:sz w:val="24"/>
              </w:rPr>
              <w:t>P.D.</w:t>
            </w:r>
          </w:p>
        </w:tc>
        <w:tc>
          <w:tcPr>
            <w:tcW w:w="4102" w:type="dxa"/>
            <w:tcBorders>
              <w:top w:val="single" w:sz="4" w:space="0" w:color="000000"/>
              <w:left w:val="single" w:sz="4" w:space="0" w:color="000000"/>
              <w:bottom w:val="single" w:sz="4" w:space="0" w:color="000000"/>
              <w:right w:val="single" w:sz="4" w:space="0" w:color="000000"/>
            </w:tcBorders>
          </w:tcPr>
          <w:p>
            <w:pPr>
              <w:pStyle w:val="TableParagraph"/>
              <w:spacing w:before="32"/>
              <w:ind w:left="3"/>
              <w:jc w:val="center"/>
              <w:rPr>
                <w:sz w:val="24"/>
              </w:rPr>
            </w:pPr>
            <w:r>
              <w:rPr>
                <w:sz w:val="24"/>
              </w:rPr>
              <w:t>Terenuri</w:t>
            </w:r>
            <w:r>
              <w:rPr>
                <w:spacing w:val="-2"/>
                <w:sz w:val="24"/>
              </w:rPr>
              <w:t> </w:t>
            </w:r>
            <w:r>
              <w:rPr>
                <w:sz w:val="24"/>
              </w:rPr>
              <w:t>acoperite</w:t>
            </w:r>
            <w:r>
              <w:rPr>
                <w:spacing w:val="-4"/>
                <w:sz w:val="24"/>
              </w:rPr>
              <w:t> </w:t>
            </w:r>
            <w:r>
              <w:rPr>
                <w:sz w:val="24"/>
              </w:rPr>
              <w:t>cu</w:t>
            </w:r>
            <w:r>
              <w:rPr>
                <w:spacing w:val="-3"/>
                <w:sz w:val="24"/>
              </w:rPr>
              <w:t> </w:t>
            </w:r>
            <w:r>
              <w:rPr>
                <w:spacing w:val="-2"/>
                <w:sz w:val="24"/>
              </w:rPr>
              <w:t>pădure</w:t>
            </w:r>
          </w:p>
        </w:tc>
        <w:tc>
          <w:tcPr>
            <w:tcW w:w="1500" w:type="dxa"/>
            <w:tcBorders>
              <w:top w:val="single" w:sz="4" w:space="0" w:color="000000"/>
              <w:left w:val="single" w:sz="4" w:space="0" w:color="000000"/>
              <w:bottom w:val="single" w:sz="4" w:space="0" w:color="000000"/>
              <w:right w:val="single" w:sz="4" w:space="0" w:color="000000"/>
            </w:tcBorders>
          </w:tcPr>
          <w:p>
            <w:pPr>
              <w:pStyle w:val="TableParagraph"/>
              <w:spacing w:before="32"/>
              <w:ind w:left="7" w:right="1"/>
              <w:jc w:val="center"/>
              <w:rPr>
                <w:sz w:val="24"/>
              </w:rPr>
            </w:pPr>
            <w:r>
              <w:rPr>
                <w:spacing w:val="-2"/>
                <w:sz w:val="24"/>
              </w:rPr>
              <w:t>189,01</w:t>
            </w:r>
          </w:p>
        </w:tc>
        <w:tc>
          <w:tcPr>
            <w:tcW w:w="1363" w:type="dxa"/>
            <w:tcBorders>
              <w:top w:val="single" w:sz="4" w:space="0" w:color="000000"/>
              <w:left w:val="single" w:sz="4" w:space="0" w:color="000000"/>
              <w:bottom w:val="single" w:sz="4" w:space="0" w:color="000000"/>
              <w:right w:val="single" w:sz="4" w:space="0" w:color="000000"/>
            </w:tcBorders>
          </w:tcPr>
          <w:p>
            <w:pPr>
              <w:pStyle w:val="TableParagraph"/>
              <w:spacing w:before="32"/>
              <w:ind w:left="72" w:right="68"/>
              <w:jc w:val="center"/>
              <w:rPr>
                <w:sz w:val="24"/>
              </w:rPr>
            </w:pPr>
            <w:r>
              <w:rPr>
                <w:spacing w:val="-2"/>
                <w:sz w:val="24"/>
              </w:rPr>
              <w:t>150,80</w:t>
            </w:r>
          </w:p>
        </w:tc>
        <w:tc>
          <w:tcPr>
            <w:tcW w:w="1229" w:type="dxa"/>
            <w:tcBorders>
              <w:top w:val="single" w:sz="4" w:space="0" w:color="000000"/>
              <w:left w:val="single" w:sz="4" w:space="0" w:color="000000"/>
              <w:bottom w:val="single" w:sz="4" w:space="0" w:color="000000"/>
            </w:tcBorders>
          </w:tcPr>
          <w:p>
            <w:pPr>
              <w:pStyle w:val="TableParagraph"/>
              <w:spacing w:before="32"/>
              <w:ind w:left="22" w:right="3"/>
              <w:jc w:val="center"/>
              <w:rPr>
                <w:sz w:val="24"/>
              </w:rPr>
            </w:pPr>
            <w:r>
              <w:rPr>
                <w:spacing w:val="-2"/>
                <w:sz w:val="24"/>
              </w:rPr>
              <w:t>38,21</w:t>
            </w:r>
          </w:p>
        </w:tc>
      </w:tr>
      <w:tr>
        <w:trPr>
          <w:trHeight w:val="517" w:hRule="atLeast"/>
        </w:trPr>
        <w:tc>
          <w:tcPr>
            <w:tcW w:w="682" w:type="dxa"/>
            <w:tcBorders>
              <w:top w:val="single" w:sz="4" w:space="0" w:color="000000"/>
              <w:bottom w:val="single" w:sz="4" w:space="0" w:color="000000"/>
              <w:right w:val="single" w:sz="4" w:space="0" w:color="000000"/>
            </w:tcBorders>
          </w:tcPr>
          <w:p>
            <w:pPr>
              <w:pStyle w:val="TableParagraph"/>
              <w:spacing w:before="114"/>
              <w:ind w:left="1" w:right="1"/>
              <w:jc w:val="center"/>
              <w:rPr>
                <w:sz w:val="24"/>
              </w:rPr>
            </w:pPr>
            <w:r>
              <w:rPr>
                <w:spacing w:val="-4"/>
                <w:sz w:val="24"/>
              </w:rPr>
              <w:t>1.2.</w:t>
            </w:r>
          </w:p>
        </w:tc>
        <w:tc>
          <w:tcPr>
            <w:tcW w:w="951" w:type="dxa"/>
            <w:tcBorders>
              <w:top w:val="single" w:sz="4" w:space="0" w:color="000000"/>
              <w:left w:val="single" w:sz="4" w:space="0" w:color="000000"/>
              <w:bottom w:val="single" w:sz="4" w:space="0" w:color="000000"/>
              <w:right w:val="single" w:sz="4" w:space="0" w:color="000000"/>
            </w:tcBorders>
          </w:tcPr>
          <w:p>
            <w:pPr>
              <w:pStyle w:val="TableParagraph"/>
              <w:spacing w:before="114"/>
              <w:ind w:left="15"/>
              <w:jc w:val="center"/>
              <w:rPr>
                <w:sz w:val="24"/>
              </w:rPr>
            </w:pPr>
            <w:r>
              <w:rPr>
                <w:spacing w:val="-4"/>
                <w:sz w:val="24"/>
              </w:rPr>
              <w:t>P.C.</w:t>
            </w:r>
          </w:p>
        </w:tc>
        <w:tc>
          <w:tcPr>
            <w:tcW w:w="4102" w:type="dxa"/>
            <w:tcBorders>
              <w:top w:val="single" w:sz="4" w:space="0" w:color="000000"/>
              <w:left w:val="single" w:sz="4" w:space="0" w:color="000000"/>
              <w:bottom w:val="single" w:sz="4" w:space="0" w:color="000000"/>
              <w:right w:val="single" w:sz="4" w:space="0" w:color="000000"/>
            </w:tcBorders>
          </w:tcPr>
          <w:p>
            <w:pPr>
              <w:pStyle w:val="TableParagraph"/>
              <w:spacing w:line="260" w:lineRule="exact"/>
              <w:ind w:left="1714" w:hanging="1265"/>
              <w:rPr>
                <w:sz w:val="24"/>
              </w:rPr>
            </w:pPr>
            <w:r>
              <w:rPr>
                <w:sz w:val="24"/>
              </w:rPr>
              <w:t>Terenuri</w:t>
            </w:r>
            <w:r>
              <w:rPr>
                <w:spacing w:val="-8"/>
                <w:sz w:val="24"/>
              </w:rPr>
              <w:t> </w:t>
            </w:r>
            <w:r>
              <w:rPr>
                <w:sz w:val="24"/>
              </w:rPr>
              <w:t>care</w:t>
            </w:r>
            <w:r>
              <w:rPr>
                <w:spacing w:val="-10"/>
                <w:sz w:val="24"/>
              </w:rPr>
              <w:t> </w:t>
            </w:r>
            <w:r>
              <w:rPr>
                <w:sz w:val="24"/>
              </w:rPr>
              <w:t>servesc</w:t>
            </w:r>
            <w:r>
              <w:rPr>
                <w:spacing w:val="-11"/>
                <w:sz w:val="24"/>
              </w:rPr>
              <w:t> </w:t>
            </w:r>
            <w:r>
              <w:rPr>
                <w:sz w:val="24"/>
              </w:rPr>
              <w:t>nevoilor</w:t>
            </w:r>
            <w:r>
              <w:rPr>
                <w:spacing w:val="-10"/>
                <w:sz w:val="24"/>
              </w:rPr>
              <w:t> </w:t>
            </w:r>
            <w:r>
              <w:rPr>
                <w:sz w:val="24"/>
              </w:rPr>
              <w:t>de </w:t>
            </w:r>
            <w:r>
              <w:rPr>
                <w:spacing w:val="-2"/>
                <w:sz w:val="24"/>
              </w:rPr>
              <w:t>cultură</w:t>
            </w:r>
          </w:p>
        </w:tc>
        <w:tc>
          <w:tcPr>
            <w:tcW w:w="1500" w:type="dxa"/>
            <w:tcBorders>
              <w:top w:val="single" w:sz="4" w:space="0" w:color="000000"/>
              <w:left w:val="single" w:sz="4" w:space="0" w:color="000000"/>
              <w:bottom w:val="single" w:sz="4" w:space="0" w:color="000000"/>
              <w:right w:val="single" w:sz="4" w:space="0" w:color="000000"/>
            </w:tcBorders>
          </w:tcPr>
          <w:p>
            <w:pPr>
              <w:pStyle w:val="TableParagraph"/>
              <w:spacing w:before="114"/>
              <w:ind w:left="7"/>
              <w:jc w:val="center"/>
              <w:rPr>
                <w:sz w:val="24"/>
              </w:rPr>
            </w:pPr>
            <w:r>
              <w:rPr>
                <w:spacing w:val="-10"/>
                <w:sz w:val="24"/>
              </w:rPr>
              <w:t>-</w:t>
            </w:r>
          </w:p>
        </w:tc>
        <w:tc>
          <w:tcPr>
            <w:tcW w:w="1363" w:type="dxa"/>
            <w:tcBorders>
              <w:top w:val="single" w:sz="4" w:space="0" w:color="000000"/>
              <w:left w:val="single" w:sz="4" w:space="0" w:color="000000"/>
              <w:bottom w:val="single" w:sz="4" w:space="0" w:color="000000"/>
              <w:right w:val="single" w:sz="4" w:space="0" w:color="000000"/>
            </w:tcBorders>
          </w:tcPr>
          <w:p>
            <w:pPr>
              <w:pStyle w:val="TableParagraph"/>
              <w:spacing w:before="114"/>
              <w:ind w:left="72" w:right="67"/>
              <w:jc w:val="center"/>
              <w:rPr>
                <w:sz w:val="24"/>
              </w:rPr>
            </w:pPr>
            <w:r>
              <w:rPr>
                <w:spacing w:val="-10"/>
                <w:sz w:val="24"/>
              </w:rPr>
              <w:t>-</w:t>
            </w:r>
          </w:p>
        </w:tc>
        <w:tc>
          <w:tcPr>
            <w:tcW w:w="1229" w:type="dxa"/>
            <w:tcBorders>
              <w:top w:val="single" w:sz="4" w:space="0" w:color="000000"/>
              <w:left w:val="single" w:sz="4" w:space="0" w:color="000000"/>
              <w:bottom w:val="single" w:sz="4" w:space="0" w:color="000000"/>
            </w:tcBorders>
          </w:tcPr>
          <w:p>
            <w:pPr>
              <w:pStyle w:val="TableParagraph"/>
              <w:spacing w:before="114"/>
              <w:ind w:left="22" w:right="2"/>
              <w:jc w:val="center"/>
              <w:rPr>
                <w:sz w:val="24"/>
              </w:rPr>
            </w:pPr>
            <w:r>
              <w:rPr>
                <w:spacing w:val="-10"/>
                <w:sz w:val="24"/>
              </w:rPr>
              <w:t>-</w:t>
            </w:r>
          </w:p>
        </w:tc>
      </w:tr>
      <w:tr>
        <w:trPr>
          <w:trHeight w:val="518" w:hRule="atLeast"/>
        </w:trPr>
        <w:tc>
          <w:tcPr>
            <w:tcW w:w="682" w:type="dxa"/>
            <w:tcBorders>
              <w:top w:val="single" w:sz="4" w:space="0" w:color="000000"/>
              <w:bottom w:val="single" w:sz="4" w:space="0" w:color="000000"/>
              <w:right w:val="single" w:sz="4" w:space="0" w:color="000000"/>
            </w:tcBorders>
          </w:tcPr>
          <w:p>
            <w:pPr>
              <w:pStyle w:val="TableParagraph"/>
              <w:spacing w:before="114"/>
              <w:ind w:left="1" w:right="1"/>
              <w:jc w:val="center"/>
              <w:rPr>
                <w:sz w:val="24"/>
              </w:rPr>
            </w:pPr>
            <w:r>
              <w:rPr>
                <w:spacing w:val="-4"/>
                <w:sz w:val="24"/>
              </w:rPr>
              <w:t>1.3.</w:t>
            </w:r>
          </w:p>
        </w:tc>
        <w:tc>
          <w:tcPr>
            <w:tcW w:w="951" w:type="dxa"/>
            <w:tcBorders>
              <w:top w:val="single" w:sz="4" w:space="0" w:color="000000"/>
              <w:left w:val="single" w:sz="4" w:space="0" w:color="000000"/>
              <w:bottom w:val="single" w:sz="4" w:space="0" w:color="000000"/>
              <w:right w:val="single" w:sz="4" w:space="0" w:color="000000"/>
            </w:tcBorders>
          </w:tcPr>
          <w:p>
            <w:pPr>
              <w:pStyle w:val="TableParagraph"/>
              <w:spacing w:before="114"/>
              <w:ind w:left="15" w:right="3"/>
              <w:jc w:val="center"/>
              <w:rPr>
                <w:sz w:val="24"/>
              </w:rPr>
            </w:pPr>
            <w:r>
              <w:rPr>
                <w:spacing w:val="-4"/>
                <w:sz w:val="24"/>
              </w:rPr>
              <w:t>P.S.</w:t>
            </w:r>
          </w:p>
        </w:tc>
        <w:tc>
          <w:tcPr>
            <w:tcW w:w="4102" w:type="dxa"/>
            <w:tcBorders>
              <w:top w:val="single" w:sz="4" w:space="0" w:color="000000"/>
              <w:left w:val="single" w:sz="4" w:space="0" w:color="000000"/>
              <w:bottom w:val="single" w:sz="4" w:space="0" w:color="000000"/>
              <w:right w:val="single" w:sz="4" w:space="0" w:color="000000"/>
            </w:tcBorders>
          </w:tcPr>
          <w:p>
            <w:pPr>
              <w:pStyle w:val="TableParagraph"/>
              <w:spacing w:line="260" w:lineRule="exact"/>
              <w:ind w:left="1251" w:hanging="802"/>
              <w:rPr>
                <w:sz w:val="24"/>
              </w:rPr>
            </w:pPr>
            <w:r>
              <w:rPr>
                <w:sz w:val="24"/>
              </w:rPr>
              <w:t>Terenuri</w:t>
            </w:r>
            <w:r>
              <w:rPr>
                <w:spacing w:val="-8"/>
                <w:sz w:val="24"/>
              </w:rPr>
              <w:t> </w:t>
            </w:r>
            <w:r>
              <w:rPr>
                <w:sz w:val="24"/>
              </w:rPr>
              <w:t>care</w:t>
            </w:r>
            <w:r>
              <w:rPr>
                <w:spacing w:val="-10"/>
                <w:sz w:val="24"/>
              </w:rPr>
              <w:t> </w:t>
            </w:r>
            <w:r>
              <w:rPr>
                <w:sz w:val="24"/>
              </w:rPr>
              <w:t>servesc</w:t>
            </w:r>
            <w:r>
              <w:rPr>
                <w:spacing w:val="-11"/>
                <w:sz w:val="24"/>
              </w:rPr>
              <w:t> </w:t>
            </w:r>
            <w:r>
              <w:rPr>
                <w:sz w:val="24"/>
              </w:rPr>
              <w:t>nevoilor</w:t>
            </w:r>
            <w:r>
              <w:rPr>
                <w:spacing w:val="-10"/>
                <w:sz w:val="24"/>
              </w:rPr>
              <w:t> </w:t>
            </w:r>
            <w:r>
              <w:rPr>
                <w:sz w:val="24"/>
              </w:rPr>
              <w:t>de producţie silvică</w:t>
            </w:r>
          </w:p>
        </w:tc>
        <w:tc>
          <w:tcPr>
            <w:tcW w:w="1500" w:type="dxa"/>
            <w:tcBorders>
              <w:top w:val="single" w:sz="4" w:space="0" w:color="000000"/>
              <w:left w:val="single" w:sz="4" w:space="0" w:color="000000"/>
              <w:bottom w:val="single" w:sz="4" w:space="0" w:color="000000"/>
              <w:right w:val="single" w:sz="4" w:space="0" w:color="000000"/>
            </w:tcBorders>
          </w:tcPr>
          <w:p>
            <w:pPr>
              <w:pStyle w:val="TableParagraph"/>
              <w:spacing w:before="114"/>
              <w:ind w:left="7" w:right="1"/>
              <w:jc w:val="center"/>
              <w:rPr>
                <w:sz w:val="24"/>
              </w:rPr>
            </w:pPr>
            <w:r>
              <w:rPr>
                <w:spacing w:val="-4"/>
                <w:sz w:val="24"/>
              </w:rPr>
              <w:t>0,31</w:t>
            </w:r>
          </w:p>
        </w:tc>
        <w:tc>
          <w:tcPr>
            <w:tcW w:w="1363" w:type="dxa"/>
            <w:tcBorders>
              <w:top w:val="single" w:sz="4" w:space="0" w:color="000000"/>
              <w:left w:val="single" w:sz="4" w:space="0" w:color="000000"/>
              <w:bottom w:val="single" w:sz="4" w:space="0" w:color="000000"/>
              <w:right w:val="single" w:sz="4" w:space="0" w:color="000000"/>
            </w:tcBorders>
          </w:tcPr>
          <w:p>
            <w:pPr>
              <w:pStyle w:val="TableParagraph"/>
              <w:spacing w:before="114"/>
              <w:ind w:left="72" w:right="67"/>
              <w:jc w:val="center"/>
              <w:rPr>
                <w:sz w:val="24"/>
              </w:rPr>
            </w:pPr>
            <w:r>
              <w:rPr>
                <w:spacing w:val="-10"/>
                <w:sz w:val="24"/>
              </w:rPr>
              <w:t>-</w:t>
            </w:r>
          </w:p>
        </w:tc>
        <w:tc>
          <w:tcPr>
            <w:tcW w:w="1229" w:type="dxa"/>
            <w:tcBorders>
              <w:top w:val="single" w:sz="4" w:space="0" w:color="000000"/>
              <w:left w:val="single" w:sz="4" w:space="0" w:color="000000"/>
              <w:bottom w:val="single" w:sz="4" w:space="0" w:color="000000"/>
            </w:tcBorders>
          </w:tcPr>
          <w:p>
            <w:pPr>
              <w:pStyle w:val="TableParagraph"/>
              <w:spacing w:before="114"/>
              <w:ind w:left="22" w:right="2"/>
              <w:jc w:val="center"/>
              <w:rPr>
                <w:sz w:val="24"/>
              </w:rPr>
            </w:pPr>
            <w:r>
              <w:rPr>
                <w:spacing w:val="-10"/>
                <w:sz w:val="24"/>
              </w:rPr>
              <w:t>-</w:t>
            </w:r>
          </w:p>
        </w:tc>
      </w:tr>
      <w:tr>
        <w:trPr>
          <w:trHeight w:val="705" w:hRule="atLeast"/>
        </w:trPr>
        <w:tc>
          <w:tcPr>
            <w:tcW w:w="682" w:type="dxa"/>
            <w:tcBorders>
              <w:top w:val="single" w:sz="4" w:space="0" w:color="000000"/>
              <w:bottom w:val="single" w:sz="4" w:space="0" w:color="000000"/>
              <w:right w:val="single" w:sz="4" w:space="0" w:color="000000"/>
            </w:tcBorders>
          </w:tcPr>
          <w:p>
            <w:pPr>
              <w:pStyle w:val="TableParagraph"/>
              <w:spacing w:before="208"/>
              <w:ind w:left="1" w:right="1"/>
              <w:jc w:val="center"/>
              <w:rPr>
                <w:sz w:val="24"/>
              </w:rPr>
            </w:pPr>
            <w:r>
              <w:rPr>
                <w:spacing w:val="-4"/>
                <w:sz w:val="24"/>
              </w:rPr>
              <w:t>1.4.</w:t>
            </w:r>
          </w:p>
        </w:tc>
        <w:tc>
          <w:tcPr>
            <w:tcW w:w="951" w:type="dxa"/>
            <w:tcBorders>
              <w:top w:val="single" w:sz="4" w:space="0" w:color="000000"/>
              <w:left w:val="single" w:sz="4" w:space="0" w:color="000000"/>
              <w:bottom w:val="single" w:sz="4" w:space="0" w:color="000000"/>
              <w:right w:val="single" w:sz="4" w:space="0" w:color="000000"/>
            </w:tcBorders>
          </w:tcPr>
          <w:p>
            <w:pPr>
              <w:pStyle w:val="TableParagraph"/>
              <w:spacing w:before="208"/>
              <w:ind w:left="15" w:right="3"/>
              <w:jc w:val="center"/>
              <w:rPr>
                <w:sz w:val="24"/>
              </w:rPr>
            </w:pPr>
            <w:r>
              <w:rPr>
                <w:spacing w:val="-4"/>
                <w:sz w:val="24"/>
              </w:rPr>
              <w:t>P.A.</w:t>
            </w:r>
          </w:p>
        </w:tc>
        <w:tc>
          <w:tcPr>
            <w:tcW w:w="4102" w:type="dxa"/>
            <w:tcBorders>
              <w:top w:val="single" w:sz="4" w:space="0" w:color="000000"/>
              <w:left w:val="single" w:sz="4" w:space="0" w:color="000000"/>
              <w:bottom w:val="single" w:sz="4" w:space="0" w:color="000000"/>
              <w:right w:val="single" w:sz="4" w:space="0" w:color="000000"/>
            </w:tcBorders>
          </w:tcPr>
          <w:p>
            <w:pPr>
              <w:pStyle w:val="TableParagraph"/>
              <w:spacing w:line="225" w:lineRule="auto" w:before="92"/>
              <w:ind w:left="937" w:hanging="488"/>
              <w:rPr>
                <w:sz w:val="24"/>
              </w:rPr>
            </w:pPr>
            <w:r>
              <w:rPr>
                <w:sz w:val="24"/>
              </w:rPr>
              <w:t>Terenuri</w:t>
            </w:r>
            <w:r>
              <w:rPr>
                <w:spacing w:val="-8"/>
                <w:sz w:val="24"/>
              </w:rPr>
              <w:t> </w:t>
            </w:r>
            <w:r>
              <w:rPr>
                <w:sz w:val="24"/>
              </w:rPr>
              <w:t>care</w:t>
            </w:r>
            <w:r>
              <w:rPr>
                <w:spacing w:val="-10"/>
                <w:sz w:val="24"/>
              </w:rPr>
              <w:t> </w:t>
            </w:r>
            <w:r>
              <w:rPr>
                <w:sz w:val="24"/>
              </w:rPr>
              <w:t>servesc</w:t>
            </w:r>
            <w:r>
              <w:rPr>
                <w:spacing w:val="-11"/>
                <w:sz w:val="24"/>
              </w:rPr>
              <w:t> </w:t>
            </w:r>
            <w:r>
              <w:rPr>
                <w:sz w:val="24"/>
              </w:rPr>
              <w:t>nevoilor</w:t>
            </w:r>
            <w:r>
              <w:rPr>
                <w:spacing w:val="-10"/>
                <w:sz w:val="24"/>
              </w:rPr>
              <w:t> </w:t>
            </w:r>
            <w:r>
              <w:rPr>
                <w:sz w:val="24"/>
              </w:rPr>
              <w:t>de administraţie forestieră</w:t>
            </w:r>
          </w:p>
        </w:tc>
        <w:tc>
          <w:tcPr>
            <w:tcW w:w="1500" w:type="dxa"/>
            <w:tcBorders>
              <w:top w:val="single" w:sz="4" w:space="0" w:color="000000"/>
              <w:left w:val="single" w:sz="4" w:space="0" w:color="000000"/>
              <w:bottom w:val="single" w:sz="4" w:space="0" w:color="000000"/>
              <w:right w:val="single" w:sz="4" w:space="0" w:color="000000"/>
            </w:tcBorders>
          </w:tcPr>
          <w:p>
            <w:pPr>
              <w:pStyle w:val="TableParagraph"/>
              <w:spacing w:before="208"/>
              <w:ind w:left="7" w:right="1"/>
              <w:jc w:val="center"/>
              <w:rPr>
                <w:sz w:val="24"/>
              </w:rPr>
            </w:pPr>
            <w:r>
              <w:rPr>
                <w:spacing w:val="-4"/>
                <w:sz w:val="24"/>
              </w:rPr>
              <w:t>0,59</w:t>
            </w:r>
          </w:p>
        </w:tc>
        <w:tc>
          <w:tcPr>
            <w:tcW w:w="1363" w:type="dxa"/>
            <w:tcBorders>
              <w:top w:val="single" w:sz="4" w:space="0" w:color="000000"/>
              <w:left w:val="single" w:sz="4" w:space="0" w:color="000000"/>
              <w:bottom w:val="single" w:sz="4" w:space="0" w:color="000000"/>
              <w:right w:val="single" w:sz="4" w:space="0" w:color="000000"/>
            </w:tcBorders>
          </w:tcPr>
          <w:p>
            <w:pPr>
              <w:pStyle w:val="TableParagraph"/>
              <w:spacing w:before="208"/>
              <w:ind w:left="72" w:right="67"/>
              <w:jc w:val="center"/>
              <w:rPr>
                <w:sz w:val="24"/>
              </w:rPr>
            </w:pPr>
            <w:r>
              <w:rPr>
                <w:spacing w:val="-10"/>
                <w:sz w:val="24"/>
              </w:rPr>
              <w:t>-</w:t>
            </w:r>
          </w:p>
        </w:tc>
        <w:tc>
          <w:tcPr>
            <w:tcW w:w="1229" w:type="dxa"/>
            <w:tcBorders>
              <w:top w:val="single" w:sz="4" w:space="0" w:color="000000"/>
              <w:left w:val="single" w:sz="4" w:space="0" w:color="000000"/>
              <w:bottom w:val="single" w:sz="4" w:space="0" w:color="000000"/>
            </w:tcBorders>
          </w:tcPr>
          <w:p>
            <w:pPr>
              <w:pStyle w:val="TableParagraph"/>
              <w:spacing w:before="208"/>
              <w:ind w:left="22" w:right="2"/>
              <w:jc w:val="center"/>
              <w:rPr>
                <w:sz w:val="24"/>
              </w:rPr>
            </w:pPr>
            <w:r>
              <w:rPr>
                <w:spacing w:val="-10"/>
                <w:sz w:val="24"/>
              </w:rPr>
              <w:t>-</w:t>
            </w:r>
          </w:p>
        </w:tc>
      </w:tr>
      <w:tr>
        <w:trPr>
          <w:trHeight w:val="261" w:hRule="atLeast"/>
        </w:trPr>
        <w:tc>
          <w:tcPr>
            <w:tcW w:w="682" w:type="dxa"/>
            <w:tcBorders>
              <w:top w:val="single" w:sz="4" w:space="0" w:color="000000"/>
              <w:bottom w:val="single" w:sz="4" w:space="0" w:color="000000"/>
              <w:right w:val="single" w:sz="4" w:space="0" w:color="000000"/>
            </w:tcBorders>
          </w:tcPr>
          <w:p>
            <w:pPr>
              <w:pStyle w:val="TableParagraph"/>
              <w:spacing w:line="241" w:lineRule="exact"/>
              <w:ind w:left="1" w:right="1"/>
              <w:jc w:val="center"/>
              <w:rPr>
                <w:sz w:val="24"/>
              </w:rPr>
            </w:pPr>
            <w:r>
              <w:rPr>
                <w:spacing w:val="-4"/>
                <w:sz w:val="24"/>
              </w:rPr>
              <w:t>1.5.</w:t>
            </w:r>
          </w:p>
        </w:tc>
        <w:tc>
          <w:tcPr>
            <w:tcW w:w="951"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5" w:right="7"/>
              <w:jc w:val="center"/>
              <w:rPr>
                <w:sz w:val="24"/>
              </w:rPr>
            </w:pPr>
            <w:r>
              <w:rPr>
                <w:spacing w:val="-4"/>
                <w:sz w:val="24"/>
              </w:rPr>
              <w:t>P.I.</w:t>
            </w:r>
          </w:p>
        </w:tc>
        <w:tc>
          <w:tcPr>
            <w:tcW w:w="4102"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3" w:right="2"/>
              <w:jc w:val="center"/>
              <w:rPr>
                <w:sz w:val="24"/>
              </w:rPr>
            </w:pPr>
            <w:r>
              <w:rPr>
                <w:sz w:val="24"/>
              </w:rPr>
              <w:t>Terenuri</w:t>
            </w:r>
            <w:r>
              <w:rPr>
                <w:spacing w:val="-3"/>
                <w:sz w:val="24"/>
              </w:rPr>
              <w:t> </w:t>
            </w:r>
            <w:r>
              <w:rPr>
                <w:sz w:val="24"/>
              </w:rPr>
              <w:t>afectate</w:t>
            </w:r>
            <w:r>
              <w:rPr>
                <w:spacing w:val="-4"/>
                <w:sz w:val="24"/>
              </w:rPr>
              <w:t> </w:t>
            </w:r>
            <w:r>
              <w:rPr>
                <w:spacing w:val="-2"/>
                <w:sz w:val="24"/>
              </w:rPr>
              <w:t>împăduririi</w:t>
            </w:r>
          </w:p>
        </w:tc>
        <w:tc>
          <w:tcPr>
            <w:tcW w:w="1500"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7" w:right="1"/>
              <w:jc w:val="center"/>
              <w:rPr>
                <w:sz w:val="24"/>
              </w:rPr>
            </w:pPr>
            <w:r>
              <w:rPr>
                <w:spacing w:val="-2"/>
                <w:sz w:val="24"/>
              </w:rPr>
              <w:t>11,35</w:t>
            </w:r>
          </w:p>
        </w:tc>
        <w:tc>
          <w:tcPr>
            <w:tcW w:w="1363"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72" w:right="68"/>
              <w:jc w:val="center"/>
              <w:rPr>
                <w:sz w:val="24"/>
              </w:rPr>
            </w:pPr>
            <w:r>
              <w:rPr>
                <w:spacing w:val="-2"/>
                <w:sz w:val="24"/>
              </w:rPr>
              <w:t>11,35</w:t>
            </w:r>
          </w:p>
        </w:tc>
        <w:tc>
          <w:tcPr>
            <w:tcW w:w="1229" w:type="dxa"/>
            <w:tcBorders>
              <w:top w:val="single" w:sz="4" w:space="0" w:color="000000"/>
              <w:left w:val="single" w:sz="4" w:space="0" w:color="000000"/>
              <w:bottom w:val="single" w:sz="4" w:space="0" w:color="000000"/>
            </w:tcBorders>
          </w:tcPr>
          <w:p>
            <w:pPr>
              <w:pStyle w:val="TableParagraph"/>
              <w:spacing w:line="241" w:lineRule="exact"/>
              <w:ind w:left="22" w:right="2"/>
              <w:jc w:val="center"/>
              <w:rPr>
                <w:sz w:val="24"/>
              </w:rPr>
            </w:pPr>
            <w:r>
              <w:rPr>
                <w:spacing w:val="-10"/>
                <w:sz w:val="24"/>
              </w:rPr>
              <w:t>-</w:t>
            </w:r>
          </w:p>
        </w:tc>
      </w:tr>
      <w:tr>
        <w:trPr>
          <w:trHeight w:val="258" w:hRule="atLeast"/>
        </w:trPr>
        <w:tc>
          <w:tcPr>
            <w:tcW w:w="682" w:type="dxa"/>
            <w:tcBorders>
              <w:top w:val="single" w:sz="4" w:space="0" w:color="000000"/>
              <w:bottom w:val="single" w:sz="4" w:space="0" w:color="000000"/>
              <w:right w:val="single" w:sz="4" w:space="0" w:color="000000"/>
            </w:tcBorders>
          </w:tcPr>
          <w:p>
            <w:pPr>
              <w:pStyle w:val="TableParagraph"/>
              <w:spacing w:line="239" w:lineRule="exact"/>
              <w:ind w:left="1" w:right="1"/>
              <w:jc w:val="center"/>
              <w:rPr>
                <w:sz w:val="24"/>
              </w:rPr>
            </w:pPr>
            <w:r>
              <w:rPr>
                <w:spacing w:val="-4"/>
                <w:sz w:val="24"/>
              </w:rPr>
              <w:t>1.6.</w:t>
            </w:r>
          </w:p>
        </w:tc>
        <w:tc>
          <w:tcPr>
            <w:tcW w:w="951" w:type="dxa"/>
            <w:tcBorders>
              <w:top w:val="single" w:sz="4" w:space="0" w:color="000000"/>
              <w:left w:val="single" w:sz="4" w:space="0" w:color="000000"/>
              <w:bottom w:val="single" w:sz="4" w:space="0" w:color="000000"/>
              <w:right w:val="single" w:sz="4" w:space="0" w:color="000000"/>
            </w:tcBorders>
          </w:tcPr>
          <w:p>
            <w:pPr>
              <w:pStyle w:val="TableParagraph"/>
              <w:spacing w:line="239" w:lineRule="exact"/>
              <w:ind w:left="15" w:right="3"/>
              <w:jc w:val="center"/>
              <w:rPr>
                <w:sz w:val="24"/>
              </w:rPr>
            </w:pPr>
            <w:r>
              <w:rPr>
                <w:spacing w:val="-4"/>
                <w:sz w:val="24"/>
              </w:rPr>
              <w:t>P.N.</w:t>
            </w:r>
          </w:p>
        </w:tc>
        <w:tc>
          <w:tcPr>
            <w:tcW w:w="4102" w:type="dxa"/>
            <w:tcBorders>
              <w:top w:val="single" w:sz="4" w:space="0" w:color="000000"/>
              <w:left w:val="single" w:sz="4" w:space="0" w:color="000000"/>
              <w:bottom w:val="single" w:sz="4" w:space="0" w:color="000000"/>
              <w:right w:val="single" w:sz="4" w:space="0" w:color="000000"/>
            </w:tcBorders>
          </w:tcPr>
          <w:p>
            <w:pPr>
              <w:pStyle w:val="TableParagraph"/>
              <w:spacing w:line="239" w:lineRule="exact"/>
              <w:ind w:left="3" w:right="2"/>
              <w:jc w:val="center"/>
              <w:rPr>
                <w:sz w:val="24"/>
              </w:rPr>
            </w:pPr>
            <w:r>
              <w:rPr>
                <w:sz w:val="24"/>
              </w:rPr>
              <w:t>Terenuri</w:t>
            </w:r>
            <w:r>
              <w:rPr>
                <w:spacing w:val="-5"/>
                <w:sz w:val="24"/>
              </w:rPr>
              <w:t> </w:t>
            </w:r>
            <w:r>
              <w:rPr>
                <w:spacing w:val="-2"/>
                <w:sz w:val="24"/>
              </w:rPr>
              <w:t>neproductive</w:t>
            </w:r>
          </w:p>
        </w:tc>
        <w:tc>
          <w:tcPr>
            <w:tcW w:w="1500" w:type="dxa"/>
            <w:tcBorders>
              <w:top w:val="single" w:sz="4" w:space="0" w:color="000000"/>
              <w:left w:val="single" w:sz="4" w:space="0" w:color="000000"/>
              <w:bottom w:val="single" w:sz="4" w:space="0" w:color="000000"/>
              <w:right w:val="single" w:sz="4" w:space="0" w:color="000000"/>
            </w:tcBorders>
          </w:tcPr>
          <w:p>
            <w:pPr>
              <w:pStyle w:val="TableParagraph"/>
              <w:spacing w:line="239" w:lineRule="exact"/>
              <w:ind w:left="7"/>
              <w:jc w:val="center"/>
              <w:rPr>
                <w:sz w:val="24"/>
              </w:rPr>
            </w:pPr>
            <w:r>
              <w:rPr>
                <w:spacing w:val="-10"/>
                <w:sz w:val="24"/>
              </w:rPr>
              <w:t>-</w:t>
            </w:r>
          </w:p>
        </w:tc>
        <w:tc>
          <w:tcPr>
            <w:tcW w:w="1363" w:type="dxa"/>
            <w:tcBorders>
              <w:top w:val="single" w:sz="4" w:space="0" w:color="000000"/>
              <w:left w:val="single" w:sz="4" w:space="0" w:color="000000"/>
              <w:bottom w:val="single" w:sz="4" w:space="0" w:color="000000"/>
              <w:right w:val="single" w:sz="4" w:space="0" w:color="000000"/>
            </w:tcBorders>
          </w:tcPr>
          <w:p>
            <w:pPr>
              <w:pStyle w:val="TableParagraph"/>
              <w:spacing w:line="239" w:lineRule="exact"/>
              <w:ind w:left="72" w:right="67"/>
              <w:jc w:val="center"/>
              <w:rPr>
                <w:sz w:val="24"/>
              </w:rPr>
            </w:pPr>
            <w:r>
              <w:rPr>
                <w:spacing w:val="-10"/>
                <w:sz w:val="24"/>
              </w:rPr>
              <w:t>-</w:t>
            </w:r>
          </w:p>
        </w:tc>
        <w:tc>
          <w:tcPr>
            <w:tcW w:w="1229" w:type="dxa"/>
            <w:tcBorders>
              <w:top w:val="single" w:sz="4" w:space="0" w:color="000000"/>
              <w:left w:val="single" w:sz="4" w:space="0" w:color="000000"/>
              <w:bottom w:val="single" w:sz="4" w:space="0" w:color="000000"/>
            </w:tcBorders>
          </w:tcPr>
          <w:p>
            <w:pPr>
              <w:pStyle w:val="TableParagraph"/>
              <w:spacing w:line="239" w:lineRule="exact"/>
              <w:ind w:left="22" w:right="2"/>
              <w:jc w:val="center"/>
              <w:rPr>
                <w:sz w:val="24"/>
              </w:rPr>
            </w:pPr>
            <w:r>
              <w:rPr>
                <w:spacing w:val="-10"/>
                <w:sz w:val="24"/>
              </w:rPr>
              <w:t>-</w:t>
            </w:r>
          </w:p>
        </w:tc>
      </w:tr>
      <w:tr>
        <w:trPr>
          <w:trHeight w:val="261" w:hRule="atLeast"/>
        </w:trPr>
        <w:tc>
          <w:tcPr>
            <w:tcW w:w="682" w:type="dxa"/>
            <w:tcBorders>
              <w:top w:val="single" w:sz="4" w:space="0" w:color="000000"/>
              <w:bottom w:val="single" w:sz="4" w:space="0" w:color="000000"/>
              <w:right w:val="single" w:sz="4" w:space="0" w:color="000000"/>
            </w:tcBorders>
          </w:tcPr>
          <w:p>
            <w:pPr>
              <w:pStyle w:val="TableParagraph"/>
              <w:spacing w:line="241" w:lineRule="exact"/>
              <w:ind w:left="1" w:right="1"/>
              <w:jc w:val="center"/>
              <w:rPr>
                <w:sz w:val="24"/>
              </w:rPr>
            </w:pPr>
            <w:r>
              <w:rPr>
                <w:spacing w:val="-4"/>
                <w:sz w:val="24"/>
              </w:rPr>
              <w:t>1.7.</w:t>
            </w:r>
          </w:p>
        </w:tc>
        <w:tc>
          <w:tcPr>
            <w:tcW w:w="951"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15" w:right="5"/>
              <w:jc w:val="center"/>
              <w:rPr>
                <w:sz w:val="24"/>
              </w:rPr>
            </w:pPr>
            <w:r>
              <w:rPr>
                <w:spacing w:val="-4"/>
                <w:sz w:val="24"/>
              </w:rPr>
              <w:t>P.F.</w:t>
            </w:r>
          </w:p>
        </w:tc>
        <w:tc>
          <w:tcPr>
            <w:tcW w:w="4102"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3"/>
              <w:jc w:val="center"/>
              <w:rPr>
                <w:sz w:val="24"/>
              </w:rPr>
            </w:pPr>
            <w:r>
              <w:rPr>
                <w:sz w:val="24"/>
              </w:rPr>
              <w:t>Fâşie</w:t>
            </w:r>
            <w:r>
              <w:rPr>
                <w:spacing w:val="-4"/>
                <w:sz w:val="24"/>
              </w:rPr>
              <w:t> </w:t>
            </w:r>
            <w:r>
              <w:rPr>
                <w:spacing w:val="-2"/>
                <w:sz w:val="24"/>
              </w:rPr>
              <w:t>frontieră</w:t>
            </w:r>
          </w:p>
        </w:tc>
        <w:tc>
          <w:tcPr>
            <w:tcW w:w="1500"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7"/>
              <w:jc w:val="center"/>
              <w:rPr>
                <w:sz w:val="24"/>
              </w:rPr>
            </w:pPr>
            <w:r>
              <w:rPr>
                <w:spacing w:val="-10"/>
                <w:sz w:val="24"/>
              </w:rPr>
              <w:t>-</w:t>
            </w:r>
          </w:p>
        </w:tc>
        <w:tc>
          <w:tcPr>
            <w:tcW w:w="1363"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ind w:left="72" w:right="67"/>
              <w:jc w:val="center"/>
              <w:rPr>
                <w:sz w:val="24"/>
              </w:rPr>
            </w:pPr>
            <w:r>
              <w:rPr>
                <w:spacing w:val="-10"/>
                <w:sz w:val="24"/>
              </w:rPr>
              <w:t>-</w:t>
            </w:r>
          </w:p>
        </w:tc>
        <w:tc>
          <w:tcPr>
            <w:tcW w:w="1229" w:type="dxa"/>
            <w:tcBorders>
              <w:top w:val="single" w:sz="4" w:space="0" w:color="000000"/>
              <w:left w:val="single" w:sz="4" w:space="0" w:color="000000"/>
              <w:bottom w:val="single" w:sz="4" w:space="0" w:color="000000"/>
            </w:tcBorders>
          </w:tcPr>
          <w:p>
            <w:pPr>
              <w:pStyle w:val="TableParagraph"/>
              <w:spacing w:line="241" w:lineRule="exact"/>
              <w:ind w:left="22" w:right="2"/>
              <w:jc w:val="center"/>
              <w:rPr>
                <w:sz w:val="24"/>
              </w:rPr>
            </w:pPr>
            <w:r>
              <w:rPr>
                <w:spacing w:val="-10"/>
                <w:sz w:val="24"/>
              </w:rPr>
              <w:t>-</w:t>
            </w:r>
          </w:p>
        </w:tc>
      </w:tr>
      <w:tr>
        <w:trPr>
          <w:trHeight w:val="666" w:hRule="atLeast"/>
        </w:trPr>
        <w:tc>
          <w:tcPr>
            <w:tcW w:w="682" w:type="dxa"/>
            <w:tcBorders>
              <w:top w:val="single" w:sz="4" w:space="0" w:color="000000"/>
              <w:right w:val="single" w:sz="4" w:space="0" w:color="000000"/>
            </w:tcBorders>
          </w:tcPr>
          <w:p>
            <w:pPr>
              <w:pStyle w:val="TableParagraph"/>
              <w:spacing w:before="186"/>
              <w:ind w:left="1" w:right="1"/>
              <w:jc w:val="center"/>
              <w:rPr>
                <w:sz w:val="24"/>
              </w:rPr>
            </w:pPr>
            <w:r>
              <w:rPr>
                <w:spacing w:val="-4"/>
                <w:sz w:val="24"/>
              </w:rPr>
              <w:t>1.8.</w:t>
            </w:r>
          </w:p>
        </w:tc>
        <w:tc>
          <w:tcPr>
            <w:tcW w:w="951" w:type="dxa"/>
            <w:tcBorders>
              <w:top w:val="single" w:sz="4" w:space="0" w:color="000000"/>
              <w:left w:val="single" w:sz="4" w:space="0" w:color="000000"/>
              <w:right w:val="single" w:sz="4" w:space="0" w:color="000000"/>
            </w:tcBorders>
          </w:tcPr>
          <w:p>
            <w:pPr>
              <w:pStyle w:val="TableParagraph"/>
              <w:spacing w:before="186"/>
              <w:ind w:left="15" w:right="5"/>
              <w:jc w:val="center"/>
              <w:rPr>
                <w:sz w:val="24"/>
              </w:rPr>
            </w:pPr>
            <w:r>
              <w:rPr>
                <w:spacing w:val="-4"/>
                <w:sz w:val="24"/>
              </w:rPr>
              <w:t>P.T.</w:t>
            </w:r>
          </w:p>
        </w:tc>
        <w:tc>
          <w:tcPr>
            <w:tcW w:w="4102" w:type="dxa"/>
            <w:tcBorders>
              <w:top w:val="single" w:sz="4" w:space="0" w:color="000000"/>
              <w:left w:val="single" w:sz="4" w:space="0" w:color="000000"/>
              <w:right w:val="single" w:sz="4" w:space="0" w:color="000000"/>
            </w:tcBorders>
          </w:tcPr>
          <w:p>
            <w:pPr>
              <w:pStyle w:val="TableParagraph"/>
              <w:spacing w:before="49"/>
              <w:ind w:left="752" w:hanging="452"/>
              <w:rPr>
                <w:sz w:val="24"/>
              </w:rPr>
            </w:pPr>
            <w:r>
              <w:rPr>
                <w:sz w:val="24"/>
              </w:rPr>
              <w:t>Terenuri</w:t>
            </w:r>
            <w:r>
              <w:rPr>
                <w:spacing w:val="-10"/>
                <w:sz w:val="24"/>
              </w:rPr>
              <w:t> </w:t>
            </w:r>
            <w:r>
              <w:rPr>
                <w:sz w:val="24"/>
              </w:rPr>
              <w:t>scoase</w:t>
            </w:r>
            <w:r>
              <w:rPr>
                <w:spacing w:val="-11"/>
                <w:sz w:val="24"/>
              </w:rPr>
              <w:t> </w:t>
            </w:r>
            <w:r>
              <w:rPr>
                <w:sz w:val="24"/>
              </w:rPr>
              <w:t>temporar</w:t>
            </w:r>
            <w:r>
              <w:rPr>
                <w:spacing w:val="-9"/>
                <w:sz w:val="24"/>
              </w:rPr>
              <w:t> </w:t>
            </w:r>
            <w:r>
              <w:rPr>
                <w:sz w:val="24"/>
              </w:rPr>
              <w:t>din</w:t>
            </w:r>
            <w:r>
              <w:rPr>
                <w:spacing w:val="-10"/>
                <w:sz w:val="24"/>
              </w:rPr>
              <w:t> </w:t>
            </w:r>
            <w:r>
              <w:rPr>
                <w:sz w:val="24"/>
              </w:rPr>
              <w:t>fondul forestier (ocupaţii şi litigii)</w:t>
            </w:r>
          </w:p>
        </w:tc>
        <w:tc>
          <w:tcPr>
            <w:tcW w:w="1500" w:type="dxa"/>
            <w:tcBorders>
              <w:top w:val="single" w:sz="4" w:space="0" w:color="000000"/>
              <w:left w:val="single" w:sz="4" w:space="0" w:color="000000"/>
              <w:right w:val="single" w:sz="4" w:space="0" w:color="000000"/>
            </w:tcBorders>
          </w:tcPr>
          <w:p>
            <w:pPr>
              <w:pStyle w:val="TableParagraph"/>
              <w:spacing w:before="186"/>
              <w:ind w:left="7" w:right="1"/>
              <w:jc w:val="center"/>
              <w:rPr>
                <w:sz w:val="24"/>
              </w:rPr>
            </w:pPr>
            <w:r>
              <w:rPr>
                <w:spacing w:val="-4"/>
                <w:sz w:val="24"/>
              </w:rPr>
              <w:t>0,61</w:t>
            </w:r>
          </w:p>
        </w:tc>
        <w:tc>
          <w:tcPr>
            <w:tcW w:w="1363" w:type="dxa"/>
            <w:tcBorders>
              <w:top w:val="single" w:sz="4" w:space="0" w:color="000000"/>
              <w:left w:val="single" w:sz="4" w:space="0" w:color="000000"/>
              <w:right w:val="single" w:sz="4" w:space="0" w:color="000000"/>
            </w:tcBorders>
          </w:tcPr>
          <w:p>
            <w:pPr>
              <w:pStyle w:val="TableParagraph"/>
              <w:spacing w:before="186"/>
              <w:ind w:left="72"/>
              <w:jc w:val="center"/>
              <w:rPr>
                <w:sz w:val="24"/>
              </w:rPr>
            </w:pPr>
            <w:r>
              <w:rPr>
                <w:spacing w:val="-10"/>
                <w:sz w:val="24"/>
              </w:rPr>
              <w:t>-</w:t>
            </w:r>
          </w:p>
        </w:tc>
        <w:tc>
          <w:tcPr>
            <w:tcW w:w="1229" w:type="dxa"/>
            <w:tcBorders>
              <w:top w:val="single" w:sz="4" w:space="0" w:color="000000"/>
              <w:left w:val="single" w:sz="4" w:space="0" w:color="000000"/>
            </w:tcBorders>
          </w:tcPr>
          <w:p>
            <w:pPr>
              <w:pStyle w:val="TableParagraph"/>
              <w:spacing w:before="186"/>
              <w:ind w:left="22" w:right="2"/>
              <w:jc w:val="center"/>
              <w:rPr>
                <w:sz w:val="24"/>
              </w:rPr>
            </w:pPr>
            <w:r>
              <w:rPr>
                <w:spacing w:val="-10"/>
                <w:sz w:val="24"/>
              </w:rPr>
              <w:t>-</w:t>
            </w:r>
          </w:p>
        </w:tc>
      </w:tr>
    </w:tbl>
    <w:p>
      <w:pPr>
        <w:pStyle w:val="BodyText"/>
        <w:spacing w:before="263"/>
        <w:ind w:left="707"/>
        <w:jc w:val="both"/>
      </w:pPr>
      <w:r>
        <w:rPr/>
        <w:t>Indicele</w:t>
      </w:r>
      <w:r>
        <w:rPr>
          <w:spacing w:val="-2"/>
        </w:rPr>
        <w:t> </w:t>
      </w:r>
      <w:r>
        <w:rPr/>
        <w:t>de</w:t>
      </w:r>
      <w:r>
        <w:rPr>
          <w:spacing w:val="-2"/>
        </w:rPr>
        <w:t> </w:t>
      </w:r>
      <w:r>
        <w:rPr/>
        <w:t>utilizare</w:t>
      </w:r>
      <w:r>
        <w:rPr>
          <w:spacing w:val="-2"/>
        </w:rPr>
        <w:t> </w:t>
      </w:r>
      <w:r>
        <w:rPr/>
        <w:t>a fondului</w:t>
      </w:r>
      <w:r>
        <w:rPr>
          <w:spacing w:val="-1"/>
        </w:rPr>
        <w:t> </w:t>
      </w:r>
      <w:r>
        <w:rPr/>
        <w:t>forestier</w:t>
      </w:r>
      <w:r>
        <w:rPr>
          <w:spacing w:val="-2"/>
        </w:rPr>
        <w:t> </w:t>
      </w:r>
      <w:r>
        <w:rPr/>
        <w:t>este</w:t>
      </w:r>
      <w:r>
        <w:rPr>
          <w:spacing w:val="-2"/>
        </w:rPr>
        <w:t> </w:t>
      </w:r>
      <w:r>
        <w:rPr/>
        <w:t>de</w:t>
      </w:r>
      <w:r>
        <w:rPr>
          <w:spacing w:val="-1"/>
        </w:rPr>
        <w:t> </w:t>
      </w:r>
      <w:r>
        <w:rPr>
          <w:spacing w:val="-4"/>
        </w:rPr>
        <w:t>99%.</w:t>
      </w:r>
    </w:p>
    <w:p>
      <w:pPr>
        <w:pStyle w:val="BodyText"/>
        <w:ind w:left="141" w:right="984" w:firstLine="566"/>
        <w:jc w:val="both"/>
      </w:pPr>
      <w:r>
        <w:rPr/>
        <w:t>Modul de încadrare la o folosinţă sau alta poate să se schimbe de la un an la altul, în funcţie de elementele noi ce apar pe parcursul deceniului de aplicare al amenajamentului. În acest sens, proprietarii, vor analiza noile folosinţe şi vor proceda la modificările corespunzătoare, cu aprobarea puterii publice centrale care se ocupă de silvicultură, conform Art. 61 din Codul Silvic.</w:t>
      </w:r>
    </w:p>
    <w:p>
      <w:pPr>
        <w:pStyle w:val="BodyText"/>
        <w:spacing w:after="0"/>
        <w:jc w:val="both"/>
        <w:sectPr>
          <w:pgSz w:w="11900" w:h="16840"/>
          <w:pgMar w:header="0" w:footer="738" w:top="500" w:bottom="920" w:left="425" w:right="141"/>
        </w:sectPr>
      </w:pPr>
    </w:p>
    <w:p>
      <w:pPr>
        <w:pStyle w:val="Heading3"/>
        <w:numPr>
          <w:ilvl w:val="2"/>
          <w:numId w:val="15"/>
        </w:numPr>
        <w:tabs>
          <w:tab w:pos="3422" w:val="left" w:leader="none"/>
        </w:tabs>
        <w:spacing w:line="240" w:lineRule="auto" w:before="79" w:after="0"/>
        <w:ind w:left="3422" w:right="0" w:hanging="600"/>
        <w:jc w:val="left"/>
      </w:pPr>
      <w:bookmarkStart w:name="_TOC_250176" w:id="21"/>
      <w:r>
        <w:rPr/>
        <w:t>Evidenţa</w:t>
      </w:r>
      <w:r>
        <w:rPr>
          <w:b w:val="0"/>
          <w:spacing w:val="-5"/>
        </w:rPr>
        <w:t> </w:t>
      </w:r>
      <w:r>
        <w:rPr/>
        <w:t>fondului</w:t>
      </w:r>
      <w:r>
        <w:rPr>
          <w:b w:val="0"/>
          <w:spacing w:val="-3"/>
        </w:rPr>
        <w:t> </w:t>
      </w:r>
      <w:r>
        <w:rPr/>
        <w:t>forestier</w:t>
      </w:r>
      <w:r>
        <w:rPr>
          <w:b w:val="0"/>
          <w:spacing w:val="-3"/>
        </w:rPr>
        <w:t> </w:t>
      </w:r>
      <w:r>
        <w:rPr/>
        <w:t>pe</w:t>
      </w:r>
      <w:r>
        <w:rPr>
          <w:b w:val="0"/>
          <w:spacing w:val="-3"/>
        </w:rPr>
        <w:t> </w:t>
      </w:r>
      <w:r>
        <w:rPr/>
        <w:t>destinaţii</w:t>
      </w:r>
      <w:r>
        <w:rPr>
          <w:b w:val="0"/>
          <w:spacing w:val="-2"/>
        </w:rPr>
        <w:t> </w:t>
      </w:r>
      <w:r>
        <w:rPr/>
        <w:t>şi</w:t>
      </w:r>
      <w:r>
        <w:rPr>
          <w:b w:val="0"/>
          <w:spacing w:val="-2"/>
        </w:rPr>
        <w:t> </w:t>
      </w:r>
      <w:bookmarkEnd w:id="21"/>
      <w:r>
        <w:rPr>
          <w:spacing w:val="-2"/>
        </w:rPr>
        <w:t>deţinători</w:t>
      </w:r>
    </w:p>
    <w:p>
      <w:pPr>
        <w:pStyle w:val="BodyText"/>
        <w:spacing w:before="25"/>
        <w:rPr>
          <w:b/>
          <w:sz w:val="20"/>
        </w:rPr>
      </w:pPr>
      <w:r>
        <w:rPr>
          <w:b/>
          <w:sz w:val="20"/>
        </w:rPr>
        <w:drawing>
          <wp:anchor distT="0" distB="0" distL="0" distR="0" allowOverlap="1" layoutInCell="1" locked="0" behindDoc="1" simplePos="0" relativeHeight="487589376">
            <wp:simplePos x="0" y="0"/>
            <wp:positionH relativeFrom="page">
              <wp:posOffset>899160</wp:posOffset>
            </wp:positionH>
            <wp:positionV relativeFrom="paragraph">
              <wp:posOffset>177152</wp:posOffset>
            </wp:positionV>
            <wp:extent cx="6120384" cy="7559040"/>
            <wp:effectExtent l="0" t="0" r="0" b="0"/>
            <wp:wrapTopAndBottom/>
            <wp:docPr id="13" name="Image 13"/>
            <wp:cNvGraphicFramePr>
              <a:graphicFrameLocks/>
            </wp:cNvGraphicFramePr>
            <a:graphic>
              <a:graphicData uri="http://schemas.openxmlformats.org/drawingml/2006/picture">
                <pic:pic>
                  <pic:nvPicPr>
                    <pic:cNvPr id="13" name="Image 13"/>
                    <pic:cNvPicPr/>
                  </pic:nvPicPr>
                  <pic:blipFill>
                    <a:blip r:embed="rId17" cstate="print"/>
                    <a:stretch>
                      <a:fillRect/>
                    </a:stretch>
                  </pic:blipFill>
                  <pic:spPr>
                    <a:xfrm>
                      <a:off x="0" y="0"/>
                      <a:ext cx="6120384" cy="7559040"/>
                    </a:xfrm>
                    <a:prstGeom prst="rect">
                      <a:avLst/>
                    </a:prstGeom>
                  </pic:spPr>
                </pic:pic>
              </a:graphicData>
            </a:graphic>
          </wp:anchor>
        </w:drawing>
      </w:r>
    </w:p>
    <w:p>
      <w:pPr>
        <w:pStyle w:val="BodyText"/>
        <w:spacing w:after="0"/>
        <w:rPr>
          <w:b/>
          <w:sz w:val="20"/>
        </w:rPr>
        <w:sectPr>
          <w:pgSz w:w="11900" w:h="16840"/>
          <w:pgMar w:header="0" w:footer="738" w:top="760" w:bottom="920" w:left="425" w:right="141"/>
        </w:sectPr>
      </w:pPr>
    </w:p>
    <w:p>
      <w:pPr>
        <w:pStyle w:val="Heading3"/>
        <w:numPr>
          <w:ilvl w:val="2"/>
          <w:numId w:val="15"/>
        </w:numPr>
        <w:tabs>
          <w:tab w:pos="2430" w:val="left" w:leader="none"/>
        </w:tabs>
        <w:spacing w:line="240" w:lineRule="auto" w:before="79" w:after="0"/>
        <w:ind w:left="2430" w:right="0" w:hanging="600"/>
        <w:jc w:val="left"/>
      </w:pPr>
      <w:bookmarkStart w:name="_TOC_250175" w:id="22"/>
      <w:r>
        <w:rPr/>
        <w:t>Suprafaţa</w:t>
      </w:r>
      <w:r>
        <w:rPr>
          <w:b w:val="0"/>
          <w:spacing w:val="-7"/>
        </w:rPr>
        <w:t> </w:t>
      </w:r>
      <w:r>
        <w:rPr/>
        <w:t>fondului</w:t>
      </w:r>
      <w:r>
        <w:rPr>
          <w:b w:val="0"/>
          <w:spacing w:val="-2"/>
        </w:rPr>
        <w:t> </w:t>
      </w:r>
      <w:r>
        <w:rPr/>
        <w:t>forestier</w:t>
      </w:r>
      <w:r>
        <w:rPr>
          <w:b w:val="0"/>
          <w:spacing w:val="-2"/>
        </w:rPr>
        <w:t> </w:t>
      </w:r>
      <w:r>
        <w:rPr/>
        <w:t>pe</w:t>
      </w:r>
      <w:r>
        <w:rPr>
          <w:b w:val="0"/>
          <w:spacing w:val="-3"/>
        </w:rPr>
        <w:t> </w:t>
      </w:r>
      <w:r>
        <w:rPr/>
        <w:t>categorii</w:t>
      </w:r>
      <w:r>
        <w:rPr>
          <w:b w:val="0"/>
          <w:spacing w:val="-2"/>
        </w:rPr>
        <w:t> </w:t>
      </w:r>
      <w:r>
        <w:rPr/>
        <w:t>de</w:t>
      </w:r>
      <w:r>
        <w:rPr>
          <w:b w:val="0"/>
          <w:spacing w:val="-2"/>
        </w:rPr>
        <w:t> </w:t>
      </w:r>
      <w:r>
        <w:rPr/>
        <w:t>folosinţă</w:t>
      </w:r>
      <w:r>
        <w:rPr>
          <w:b w:val="0"/>
          <w:spacing w:val="-2"/>
        </w:rPr>
        <w:t> </w:t>
      </w:r>
      <w:r>
        <w:rPr/>
        <w:t>şi</w:t>
      </w:r>
      <w:r>
        <w:rPr>
          <w:b w:val="0"/>
          <w:spacing w:val="-1"/>
        </w:rPr>
        <w:t> </w:t>
      </w:r>
      <w:bookmarkEnd w:id="22"/>
      <w:r>
        <w:rPr>
          <w:spacing w:val="-2"/>
        </w:rPr>
        <w:t>specii</w:t>
      </w:r>
    </w:p>
    <w:p>
      <w:pPr>
        <w:pStyle w:val="BodyText"/>
        <w:spacing w:before="44"/>
        <w:rPr>
          <w:b/>
          <w:sz w:val="20"/>
        </w:rPr>
      </w:pPr>
      <w:r>
        <w:rPr>
          <w:b/>
          <w:sz w:val="20"/>
        </w:rPr>
        <w:drawing>
          <wp:anchor distT="0" distB="0" distL="0" distR="0" allowOverlap="1" layoutInCell="1" locked="0" behindDoc="1" simplePos="0" relativeHeight="487589888">
            <wp:simplePos x="0" y="0"/>
            <wp:positionH relativeFrom="page">
              <wp:posOffset>621791</wp:posOffset>
            </wp:positionH>
            <wp:positionV relativeFrom="paragraph">
              <wp:posOffset>189620</wp:posOffset>
            </wp:positionV>
            <wp:extent cx="6064652" cy="6114288"/>
            <wp:effectExtent l="0" t="0" r="0" b="0"/>
            <wp:wrapTopAndBottom/>
            <wp:docPr id="14" name="Image 14"/>
            <wp:cNvGraphicFramePr>
              <a:graphicFrameLocks/>
            </wp:cNvGraphicFramePr>
            <a:graphic>
              <a:graphicData uri="http://schemas.openxmlformats.org/drawingml/2006/picture">
                <pic:pic>
                  <pic:nvPicPr>
                    <pic:cNvPr id="14" name="Image 14"/>
                    <pic:cNvPicPr/>
                  </pic:nvPicPr>
                  <pic:blipFill>
                    <a:blip r:embed="rId18" cstate="print"/>
                    <a:stretch>
                      <a:fillRect/>
                    </a:stretch>
                  </pic:blipFill>
                  <pic:spPr>
                    <a:xfrm>
                      <a:off x="0" y="0"/>
                      <a:ext cx="6064652" cy="6114288"/>
                    </a:xfrm>
                    <a:prstGeom prst="rect">
                      <a:avLst/>
                    </a:prstGeom>
                  </pic:spPr>
                </pic:pic>
              </a:graphicData>
            </a:graphic>
          </wp:anchor>
        </w:drawing>
      </w:r>
    </w:p>
    <w:p>
      <w:pPr>
        <w:pStyle w:val="BodyText"/>
        <w:spacing w:before="152"/>
        <w:rPr>
          <w:b/>
        </w:rPr>
      </w:pPr>
    </w:p>
    <w:p>
      <w:pPr>
        <w:pStyle w:val="Heading3"/>
        <w:numPr>
          <w:ilvl w:val="1"/>
          <w:numId w:val="15"/>
        </w:numPr>
        <w:tabs>
          <w:tab w:pos="420" w:val="left" w:leader="none"/>
        </w:tabs>
        <w:spacing w:line="240" w:lineRule="auto" w:before="0" w:after="0"/>
        <w:ind w:left="420" w:right="843" w:hanging="420"/>
        <w:jc w:val="center"/>
      </w:pPr>
      <w:bookmarkStart w:name="_TOC_250174" w:id="23"/>
      <w:bookmarkEnd w:id="23"/>
      <w:r>
        <w:rPr>
          <w:spacing w:val="-2"/>
        </w:rPr>
        <w:t>Enclave</w:t>
      </w:r>
    </w:p>
    <w:p>
      <w:pPr>
        <w:pStyle w:val="BodyText"/>
        <w:spacing w:before="272"/>
        <w:ind w:left="681"/>
      </w:pPr>
      <w:r>
        <w:rPr/>
        <w:t>În cadrul</w:t>
      </w:r>
      <w:r>
        <w:rPr>
          <w:spacing w:val="-1"/>
        </w:rPr>
        <w:t> </w:t>
      </w:r>
      <w:r>
        <w:rPr/>
        <w:t>unităţii</w:t>
      </w:r>
      <w:r>
        <w:rPr>
          <w:spacing w:val="-1"/>
        </w:rPr>
        <w:t> </w:t>
      </w:r>
      <w:r>
        <w:rPr/>
        <w:t>de</w:t>
      </w:r>
      <w:r>
        <w:rPr>
          <w:spacing w:val="-3"/>
        </w:rPr>
        <w:t> </w:t>
      </w:r>
      <w:r>
        <w:rPr/>
        <w:t>producţie</w:t>
      </w:r>
      <w:r>
        <w:rPr>
          <w:spacing w:val="-1"/>
        </w:rPr>
        <w:t> </w:t>
      </w:r>
      <w:r>
        <w:rPr/>
        <w:t>nu</w:t>
      </w:r>
      <w:r>
        <w:rPr>
          <w:spacing w:val="-2"/>
        </w:rPr>
        <w:t> </w:t>
      </w:r>
      <w:r>
        <w:rPr/>
        <w:t>există</w:t>
      </w:r>
      <w:r>
        <w:rPr>
          <w:spacing w:val="-1"/>
        </w:rPr>
        <w:t> </w:t>
      </w:r>
      <w:r>
        <w:rPr>
          <w:spacing w:val="-2"/>
        </w:rPr>
        <w:t>enclave.</w:t>
      </w:r>
    </w:p>
    <w:p>
      <w:pPr>
        <w:pStyle w:val="BodyText"/>
        <w:spacing w:before="4"/>
      </w:pPr>
    </w:p>
    <w:p>
      <w:pPr>
        <w:pStyle w:val="Heading3"/>
        <w:numPr>
          <w:ilvl w:val="1"/>
          <w:numId w:val="15"/>
        </w:numPr>
        <w:tabs>
          <w:tab w:pos="2553" w:val="left" w:leader="none"/>
        </w:tabs>
        <w:spacing w:line="240" w:lineRule="auto" w:before="1" w:after="0"/>
        <w:ind w:left="2553" w:right="0" w:hanging="420"/>
        <w:jc w:val="left"/>
      </w:pPr>
      <w:bookmarkStart w:name="_TOC_250173" w:id="24"/>
      <w:r>
        <w:rPr/>
        <w:t>Organizarea</w:t>
      </w:r>
      <w:r>
        <w:rPr>
          <w:b w:val="0"/>
          <w:spacing w:val="-7"/>
        </w:rPr>
        <w:t> </w:t>
      </w:r>
      <w:r>
        <w:rPr/>
        <w:t>administrativă</w:t>
      </w:r>
      <w:r>
        <w:rPr>
          <w:b w:val="0"/>
          <w:spacing w:val="-4"/>
        </w:rPr>
        <w:t> </w:t>
      </w:r>
      <w:r>
        <w:rPr/>
        <w:t>(districte,</w:t>
      </w:r>
      <w:r>
        <w:rPr>
          <w:b w:val="0"/>
          <w:spacing w:val="-4"/>
        </w:rPr>
        <w:t> </w:t>
      </w:r>
      <w:r>
        <w:rPr/>
        <w:t>brigăzi,</w:t>
      </w:r>
      <w:r>
        <w:rPr>
          <w:b w:val="0"/>
          <w:spacing w:val="-4"/>
        </w:rPr>
        <w:t> </w:t>
      </w:r>
      <w:bookmarkEnd w:id="24"/>
      <w:r>
        <w:rPr>
          <w:spacing w:val="-2"/>
        </w:rPr>
        <w:t>cantoane)</w:t>
      </w:r>
    </w:p>
    <w:p>
      <w:pPr>
        <w:pStyle w:val="BodyText"/>
        <w:spacing w:before="271"/>
        <w:ind w:left="141" w:right="957" w:firstLine="540"/>
      </w:pPr>
      <w:r>
        <w:rPr/>
        <w:t>Ocoalele</w:t>
      </w:r>
      <w:r>
        <w:rPr>
          <w:spacing w:val="-4"/>
        </w:rPr>
        <w:t> </w:t>
      </w:r>
      <w:r>
        <w:rPr/>
        <w:t>Silvice</w:t>
      </w:r>
      <w:r>
        <w:rPr>
          <w:spacing w:val="40"/>
        </w:rPr>
        <w:t> </w:t>
      </w:r>
      <w:r>
        <w:rPr/>
        <w:t>care</w:t>
      </w:r>
      <w:r>
        <w:rPr>
          <w:spacing w:val="-4"/>
        </w:rPr>
        <w:t> </w:t>
      </w:r>
      <w:r>
        <w:rPr/>
        <w:t>asigură</w:t>
      </w:r>
      <w:r>
        <w:rPr>
          <w:spacing w:val="-4"/>
        </w:rPr>
        <w:t> </w:t>
      </w:r>
      <w:r>
        <w:rPr/>
        <w:t>serviciile</w:t>
      </w:r>
      <w:r>
        <w:rPr>
          <w:spacing w:val="-4"/>
        </w:rPr>
        <w:t> </w:t>
      </w:r>
      <w:r>
        <w:rPr/>
        <w:t>silvice</w:t>
      </w:r>
      <w:r>
        <w:rPr>
          <w:spacing w:val="-4"/>
        </w:rPr>
        <w:t> </w:t>
      </w:r>
      <w:r>
        <w:rPr/>
        <w:t>au</w:t>
      </w:r>
      <w:r>
        <w:rPr>
          <w:spacing w:val="-1"/>
        </w:rPr>
        <w:t> </w:t>
      </w:r>
      <w:r>
        <w:rPr/>
        <w:t>arondate</w:t>
      </w:r>
      <w:r>
        <w:rPr>
          <w:spacing w:val="-4"/>
        </w:rPr>
        <w:t> </w:t>
      </w:r>
      <w:r>
        <w:rPr/>
        <w:t>suprafețele</w:t>
      </w:r>
      <w:r>
        <w:rPr>
          <w:spacing w:val="-4"/>
        </w:rPr>
        <w:t> </w:t>
      </w:r>
      <w:r>
        <w:rPr/>
        <w:t>de</w:t>
      </w:r>
      <w:r>
        <w:rPr>
          <w:spacing w:val="-4"/>
        </w:rPr>
        <w:t> </w:t>
      </w:r>
      <w:r>
        <w:rPr/>
        <w:t>fond</w:t>
      </w:r>
      <w:r>
        <w:rPr>
          <w:spacing w:val="-3"/>
        </w:rPr>
        <w:t> </w:t>
      </w:r>
      <w:r>
        <w:rPr/>
        <w:t>forestier</w:t>
      </w:r>
      <w:r>
        <w:rPr>
          <w:spacing w:val="-2"/>
        </w:rPr>
        <w:t> </w:t>
      </w:r>
      <w:r>
        <w:rPr/>
        <w:t>care</w:t>
      </w:r>
      <w:r>
        <w:rPr>
          <w:spacing w:val="-4"/>
        </w:rPr>
        <w:t> </w:t>
      </w:r>
      <w:r>
        <w:rPr/>
        <w:t>face obiectul actualului amenajament.</w:t>
      </w:r>
    </w:p>
    <w:p>
      <w:pPr>
        <w:pStyle w:val="BodyText"/>
        <w:ind w:left="141"/>
      </w:pPr>
      <w:r>
        <w:rPr/>
        <w:t>Suprafețele</w:t>
      </w:r>
      <w:r>
        <w:rPr>
          <w:spacing w:val="-5"/>
        </w:rPr>
        <w:t> </w:t>
      </w:r>
      <w:r>
        <w:rPr/>
        <w:t>de</w:t>
      </w:r>
      <w:r>
        <w:rPr>
          <w:spacing w:val="-2"/>
        </w:rPr>
        <w:t> </w:t>
      </w:r>
      <w:r>
        <w:rPr/>
        <w:t>fond</w:t>
      </w:r>
      <w:r>
        <w:rPr>
          <w:spacing w:val="-1"/>
        </w:rPr>
        <w:t> </w:t>
      </w:r>
      <w:r>
        <w:rPr/>
        <w:t>forestier</w:t>
      </w:r>
      <w:r>
        <w:rPr>
          <w:spacing w:val="-2"/>
        </w:rPr>
        <w:t> </w:t>
      </w:r>
      <w:r>
        <w:rPr/>
        <w:t>sunt</w:t>
      </w:r>
      <w:r>
        <w:rPr>
          <w:spacing w:val="-2"/>
        </w:rPr>
        <w:t> </w:t>
      </w:r>
      <w:r>
        <w:rPr/>
        <w:t>arondate</w:t>
      </w:r>
      <w:r>
        <w:rPr>
          <w:spacing w:val="-2"/>
        </w:rPr>
        <w:t> </w:t>
      </w:r>
      <w:r>
        <w:rPr/>
        <w:t>următoarelor cantoane</w:t>
      </w:r>
      <w:r>
        <w:rPr>
          <w:spacing w:val="-2"/>
        </w:rPr>
        <w:t> </w:t>
      </w:r>
      <w:r>
        <w:rPr>
          <w:spacing w:val="-10"/>
        </w:rPr>
        <w:t>:</w:t>
      </w:r>
    </w:p>
    <w:p>
      <w:pPr>
        <w:pStyle w:val="ListParagraph"/>
        <w:numPr>
          <w:ilvl w:val="0"/>
          <w:numId w:val="23"/>
        </w:numPr>
        <w:tabs>
          <w:tab w:pos="999" w:val="left" w:leader="none"/>
        </w:tabs>
        <w:spacing w:line="240" w:lineRule="auto" w:before="0" w:after="0"/>
        <w:ind w:left="999" w:right="0" w:hanging="138"/>
        <w:jc w:val="left"/>
        <w:rPr>
          <w:sz w:val="24"/>
        </w:rPr>
      </w:pPr>
      <w:r>
        <w:rPr>
          <w:sz w:val="24"/>
        </w:rPr>
        <w:t>Canton</w:t>
      </w:r>
      <w:r>
        <w:rPr>
          <w:spacing w:val="-2"/>
          <w:sz w:val="24"/>
        </w:rPr>
        <w:t> </w:t>
      </w:r>
      <w:r>
        <w:rPr>
          <w:sz w:val="24"/>
        </w:rPr>
        <w:t>3</w:t>
      </w:r>
      <w:r>
        <w:rPr>
          <w:spacing w:val="-2"/>
          <w:sz w:val="24"/>
        </w:rPr>
        <w:t> </w:t>
      </w:r>
      <w:r>
        <w:rPr>
          <w:sz w:val="24"/>
        </w:rPr>
        <w:t>Valea Bradului</w:t>
      </w:r>
      <w:r>
        <w:rPr>
          <w:spacing w:val="-2"/>
          <w:sz w:val="24"/>
        </w:rPr>
        <w:t> </w:t>
      </w:r>
      <w:r>
        <w:rPr>
          <w:sz w:val="24"/>
        </w:rPr>
        <w:t>(B.E.</w:t>
      </w:r>
      <w:r>
        <w:rPr>
          <w:spacing w:val="-1"/>
          <w:sz w:val="24"/>
        </w:rPr>
        <w:t> </w:t>
      </w:r>
      <w:r>
        <w:rPr>
          <w:spacing w:val="-2"/>
          <w:sz w:val="24"/>
        </w:rPr>
        <w:t>Mihăești);</w:t>
      </w:r>
    </w:p>
    <w:p>
      <w:pPr>
        <w:pStyle w:val="ListParagraph"/>
        <w:numPr>
          <w:ilvl w:val="0"/>
          <w:numId w:val="23"/>
        </w:numPr>
        <w:tabs>
          <w:tab w:pos="999" w:val="left" w:leader="none"/>
        </w:tabs>
        <w:spacing w:line="240" w:lineRule="auto" w:before="0" w:after="0"/>
        <w:ind w:left="999" w:right="0" w:hanging="138"/>
        <w:jc w:val="left"/>
        <w:rPr>
          <w:sz w:val="24"/>
        </w:rPr>
      </w:pPr>
      <w:r>
        <w:rPr>
          <w:sz w:val="24"/>
        </w:rPr>
        <w:t>Canton</w:t>
      </w:r>
      <w:r>
        <w:rPr>
          <w:spacing w:val="-2"/>
          <w:sz w:val="24"/>
        </w:rPr>
        <w:t> </w:t>
      </w:r>
      <w:r>
        <w:rPr>
          <w:sz w:val="24"/>
        </w:rPr>
        <w:t>3 Lac</w:t>
      </w:r>
      <w:r>
        <w:rPr>
          <w:spacing w:val="-2"/>
          <w:sz w:val="24"/>
        </w:rPr>
        <w:t> </w:t>
      </w:r>
      <w:r>
        <w:rPr>
          <w:sz w:val="24"/>
        </w:rPr>
        <w:t>Vidraru</w:t>
      </w:r>
      <w:r>
        <w:rPr>
          <w:spacing w:val="-2"/>
          <w:sz w:val="24"/>
        </w:rPr>
        <w:t> </w:t>
      </w:r>
      <w:r>
        <w:rPr>
          <w:sz w:val="24"/>
        </w:rPr>
        <w:t>(O.S.</w:t>
      </w:r>
      <w:r>
        <w:rPr>
          <w:spacing w:val="-1"/>
          <w:sz w:val="24"/>
        </w:rPr>
        <w:t> </w:t>
      </w:r>
      <w:r>
        <w:rPr>
          <w:sz w:val="24"/>
        </w:rPr>
        <w:t>Poiana</w:t>
      </w:r>
      <w:r>
        <w:rPr>
          <w:spacing w:val="-2"/>
          <w:sz w:val="24"/>
        </w:rPr>
        <w:t> Cerbului)</w:t>
      </w:r>
    </w:p>
    <w:p>
      <w:pPr>
        <w:pStyle w:val="ListParagraph"/>
        <w:numPr>
          <w:ilvl w:val="0"/>
          <w:numId w:val="23"/>
        </w:numPr>
        <w:tabs>
          <w:tab w:pos="999" w:val="left" w:leader="none"/>
        </w:tabs>
        <w:spacing w:line="240" w:lineRule="auto" w:before="0" w:after="0"/>
        <w:ind w:left="999" w:right="0" w:hanging="138"/>
        <w:jc w:val="left"/>
        <w:rPr>
          <w:sz w:val="24"/>
        </w:rPr>
      </w:pPr>
      <w:r>
        <w:rPr>
          <w:sz w:val="24"/>
        </w:rPr>
        <w:t>Canton</w:t>
      </w:r>
      <w:r>
        <w:rPr>
          <w:spacing w:val="-6"/>
          <w:sz w:val="24"/>
        </w:rPr>
        <w:t> </w:t>
      </w:r>
      <w:r>
        <w:rPr>
          <w:sz w:val="24"/>
        </w:rPr>
        <w:t>6</w:t>
      </w:r>
      <w:r>
        <w:rPr>
          <w:spacing w:val="-3"/>
          <w:sz w:val="24"/>
        </w:rPr>
        <w:t> </w:t>
      </w:r>
      <w:r>
        <w:rPr>
          <w:sz w:val="24"/>
        </w:rPr>
        <w:t>Dâmbovicioara</w:t>
      </w:r>
      <w:r>
        <w:rPr>
          <w:spacing w:val="-3"/>
          <w:sz w:val="24"/>
        </w:rPr>
        <w:t> </w:t>
      </w:r>
      <w:r>
        <w:rPr>
          <w:sz w:val="24"/>
        </w:rPr>
        <w:t>(O.S.</w:t>
      </w:r>
      <w:r>
        <w:rPr>
          <w:spacing w:val="-3"/>
          <w:sz w:val="24"/>
        </w:rPr>
        <w:t> </w:t>
      </w:r>
      <w:r>
        <w:rPr>
          <w:sz w:val="24"/>
        </w:rPr>
        <w:t>Păpușa-</w:t>
      </w:r>
      <w:r>
        <w:rPr>
          <w:spacing w:val="-2"/>
          <w:sz w:val="24"/>
        </w:rPr>
        <w:t>Rucăr);</w:t>
      </w:r>
    </w:p>
    <w:p>
      <w:pPr>
        <w:pStyle w:val="ListParagraph"/>
        <w:numPr>
          <w:ilvl w:val="0"/>
          <w:numId w:val="23"/>
        </w:numPr>
        <w:tabs>
          <w:tab w:pos="999" w:val="left" w:leader="none"/>
        </w:tabs>
        <w:spacing w:line="240" w:lineRule="auto" w:before="0" w:after="0"/>
        <w:ind w:left="999" w:right="0" w:hanging="138"/>
        <w:jc w:val="left"/>
        <w:rPr>
          <w:sz w:val="24"/>
        </w:rPr>
      </w:pPr>
      <w:r>
        <w:rPr>
          <w:sz w:val="24"/>
        </w:rPr>
        <w:t>Canton</w:t>
      </w:r>
      <w:r>
        <w:rPr>
          <w:spacing w:val="-3"/>
          <w:sz w:val="24"/>
        </w:rPr>
        <w:t> </w:t>
      </w:r>
      <w:r>
        <w:rPr>
          <w:sz w:val="24"/>
        </w:rPr>
        <w:t>7</w:t>
      </w:r>
      <w:r>
        <w:rPr>
          <w:spacing w:val="-2"/>
          <w:sz w:val="24"/>
        </w:rPr>
        <w:t> </w:t>
      </w:r>
      <w:r>
        <w:rPr>
          <w:sz w:val="24"/>
        </w:rPr>
        <w:t>Valea</w:t>
      </w:r>
      <w:r>
        <w:rPr>
          <w:spacing w:val="-3"/>
          <w:sz w:val="24"/>
        </w:rPr>
        <w:t> </w:t>
      </w:r>
      <w:r>
        <w:rPr>
          <w:sz w:val="24"/>
        </w:rPr>
        <w:t>Cheii</w:t>
      </w:r>
      <w:r>
        <w:rPr>
          <w:spacing w:val="-2"/>
          <w:sz w:val="24"/>
        </w:rPr>
        <w:t> </w:t>
      </w:r>
      <w:r>
        <w:rPr>
          <w:sz w:val="24"/>
        </w:rPr>
        <w:t>(O.S.</w:t>
      </w:r>
      <w:r>
        <w:rPr>
          <w:spacing w:val="-2"/>
          <w:sz w:val="24"/>
        </w:rPr>
        <w:t> </w:t>
      </w:r>
      <w:r>
        <w:rPr>
          <w:sz w:val="24"/>
        </w:rPr>
        <w:t>Păpușa-</w:t>
      </w:r>
      <w:r>
        <w:rPr>
          <w:spacing w:val="-2"/>
          <w:sz w:val="24"/>
        </w:rPr>
        <w:t>Rucăr);</w:t>
      </w:r>
    </w:p>
    <w:p>
      <w:pPr>
        <w:pStyle w:val="ListParagraph"/>
        <w:numPr>
          <w:ilvl w:val="0"/>
          <w:numId w:val="23"/>
        </w:numPr>
        <w:tabs>
          <w:tab w:pos="999" w:val="left" w:leader="none"/>
        </w:tabs>
        <w:spacing w:line="240" w:lineRule="auto" w:before="0" w:after="0"/>
        <w:ind w:left="999" w:right="0" w:hanging="138"/>
        <w:jc w:val="left"/>
        <w:rPr>
          <w:sz w:val="24"/>
        </w:rPr>
      </w:pPr>
      <w:r>
        <w:rPr>
          <w:sz w:val="24"/>
        </w:rPr>
        <w:t>Canton</w:t>
      </w:r>
      <w:r>
        <w:rPr>
          <w:spacing w:val="-2"/>
          <w:sz w:val="24"/>
        </w:rPr>
        <w:t> </w:t>
      </w:r>
      <w:r>
        <w:rPr>
          <w:sz w:val="24"/>
        </w:rPr>
        <w:t>11</w:t>
      </w:r>
      <w:r>
        <w:rPr>
          <w:spacing w:val="-1"/>
          <w:sz w:val="24"/>
        </w:rPr>
        <w:t> </w:t>
      </w:r>
      <w:r>
        <w:rPr>
          <w:sz w:val="24"/>
        </w:rPr>
        <w:t>Măra</w:t>
      </w:r>
      <w:r>
        <w:rPr>
          <w:spacing w:val="-1"/>
          <w:sz w:val="24"/>
        </w:rPr>
        <w:t> </w:t>
      </w:r>
      <w:r>
        <w:rPr>
          <w:sz w:val="24"/>
        </w:rPr>
        <w:t>(O.S.</w:t>
      </w:r>
      <w:r>
        <w:rPr>
          <w:spacing w:val="-1"/>
          <w:sz w:val="24"/>
        </w:rPr>
        <w:t> </w:t>
      </w:r>
      <w:r>
        <w:rPr>
          <w:spacing w:val="-2"/>
          <w:sz w:val="24"/>
        </w:rPr>
        <w:t>Câmpulung).</w:t>
      </w:r>
    </w:p>
    <w:p>
      <w:pPr>
        <w:pStyle w:val="BodyText"/>
        <w:ind w:left="141" w:right="957" w:firstLine="540"/>
      </w:pPr>
      <w:r>
        <w:rPr/>
        <w:t>Organizarea</w:t>
      </w:r>
      <w:r>
        <w:rPr>
          <w:spacing w:val="-4"/>
        </w:rPr>
        <w:t> </w:t>
      </w:r>
      <w:r>
        <w:rPr/>
        <w:t>administrativă</w:t>
      </w:r>
      <w:r>
        <w:rPr>
          <w:spacing w:val="-5"/>
        </w:rPr>
        <w:t> </w:t>
      </w:r>
      <w:r>
        <w:rPr/>
        <w:t>poate</w:t>
      </w:r>
      <w:r>
        <w:rPr>
          <w:spacing w:val="-4"/>
        </w:rPr>
        <w:t> </w:t>
      </w:r>
      <w:r>
        <w:rPr/>
        <w:t>fi</w:t>
      </w:r>
      <w:r>
        <w:rPr>
          <w:spacing w:val="-3"/>
        </w:rPr>
        <w:t> </w:t>
      </w:r>
      <w:r>
        <w:rPr/>
        <w:t>revizuită</w:t>
      </w:r>
      <w:r>
        <w:rPr>
          <w:spacing w:val="-4"/>
        </w:rPr>
        <w:t> </w:t>
      </w:r>
      <w:r>
        <w:rPr/>
        <w:t>ori</w:t>
      </w:r>
      <w:r>
        <w:rPr>
          <w:spacing w:val="-3"/>
        </w:rPr>
        <w:t> </w:t>
      </w:r>
      <w:r>
        <w:rPr/>
        <w:t>de</w:t>
      </w:r>
      <w:r>
        <w:rPr>
          <w:spacing w:val="-4"/>
        </w:rPr>
        <w:t> </w:t>
      </w:r>
      <w:r>
        <w:rPr/>
        <w:t>câte</w:t>
      </w:r>
      <w:r>
        <w:rPr>
          <w:spacing w:val="-4"/>
        </w:rPr>
        <w:t> </w:t>
      </w:r>
      <w:r>
        <w:rPr/>
        <w:t>ori</w:t>
      </w:r>
      <w:r>
        <w:rPr>
          <w:spacing w:val="-3"/>
        </w:rPr>
        <w:t> </w:t>
      </w:r>
      <w:r>
        <w:rPr/>
        <w:t>este</w:t>
      </w:r>
      <w:r>
        <w:rPr>
          <w:spacing w:val="-4"/>
        </w:rPr>
        <w:t> </w:t>
      </w:r>
      <w:r>
        <w:rPr/>
        <w:t>necesar,</w:t>
      </w:r>
      <w:r>
        <w:rPr>
          <w:spacing w:val="-3"/>
        </w:rPr>
        <w:t> </w:t>
      </w:r>
      <w:r>
        <w:rPr/>
        <w:t>în</w:t>
      </w:r>
      <w:r>
        <w:rPr>
          <w:spacing w:val="-3"/>
        </w:rPr>
        <w:t> </w:t>
      </w:r>
      <w:r>
        <w:rPr/>
        <w:t>raport</w:t>
      </w:r>
      <w:r>
        <w:rPr>
          <w:spacing w:val="-1"/>
        </w:rPr>
        <w:t> </w:t>
      </w:r>
      <w:r>
        <w:rPr/>
        <w:t>cu</w:t>
      </w:r>
      <w:r>
        <w:rPr>
          <w:spacing w:val="-3"/>
        </w:rPr>
        <w:t> </w:t>
      </w:r>
      <w:r>
        <w:rPr/>
        <w:t>dinamica lucrărilor silvice sau a altor elemente cu caracter administrativ.</w:t>
      </w:r>
    </w:p>
    <w:p>
      <w:pPr>
        <w:pStyle w:val="BodyText"/>
        <w:spacing w:after="0"/>
        <w:sectPr>
          <w:pgSz w:w="11900" w:h="16840"/>
          <w:pgMar w:header="0" w:footer="738" w:top="760" w:bottom="860" w:left="425" w:right="141"/>
        </w:sectPr>
      </w:pPr>
    </w:p>
    <w:p>
      <w:pPr>
        <w:pStyle w:val="Heading2"/>
        <w:numPr>
          <w:ilvl w:val="0"/>
          <w:numId w:val="15"/>
        </w:numPr>
        <w:tabs>
          <w:tab w:pos="3294" w:val="left" w:leader="none"/>
        </w:tabs>
        <w:spacing w:line="240" w:lineRule="auto" w:before="79" w:after="0"/>
        <w:ind w:left="3294" w:right="0" w:hanging="240"/>
        <w:jc w:val="left"/>
      </w:pPr>
      <w:bookmarkStart w:name="_TOC_250172" w:id="25"/>
      <w:r>
        <w:rPr/>
        <w:t>GOSPODĂRIREA</w:t>
      </w:r>
      <w:r>
        <w:rPr>
          <w:b w:val="0"/>
          <w:spacing w:val="-4"/>
        </w:rPr>
        <w:t> </w:t>
      </w:r>
      <w:r>
        <w:rPr/>
        <w:t>DIN</w:t>
      </w:r>
      <w:r>
        <w:rPr>
          <w:b w:val="0"/>
          <w:spacing w:val="-3"/>
        </w:rPr>
        <w:t> </w:t>
      </w:r>
      <w:r>
        <w:rPr/>
        <w:t>TRECUT</w:t>
      </w:r>
      <w:r>
        <w:rPr>
          <w:b w:val="0"/>
          <w:spacing w:val="-2"/>
        </w:rPr>
        <w:t> </w:t>
      </w:r>
      <w:r>
        <w:rPr/>
        <w:t>A</w:t>
      </w:r>
      <w:r>
        <w:rPr>
          <w:b w:val="0"/>
          <w:spacing w:val="-3"/>
        </w:rPr>
        <w:t> </w:t>
      </w:r>
      <w:bookmarkEnd w:id="25"/>
      <w:r>
        <w:rPr>
          <w:spacing w:val="-2"/>
        </w:rPr>
        <w:t>PĂDURILOR</w:t>
      </w:r>
    </w:p>
    <w:p>
      <w:pPr>
        <w:pStyle w:val="BodyText"/>
        <w:rPr>
          <w:b/>
        </w:rPr>
      </w:pPr>
    </w:p>
    <w:p>
      <w:pPr>
        <w:pStyle w:val="Heading3"/>
        <w:numPr>
          <w:ilvl w:val="1"/>
          <w:numId w:val="15"/>
        </w:numPr>
        <w:tabs>
          <w:tab w:pos="1175" w:val="left" w:leader="none"/>
          <w:tab w:pos="4475" w:val="left" w:leader="none"/>
        </w:tabs>
        <w:spacing w:line="240" w:lineRule="auto" w:before="0" w:after="0"/>
        <w:ind w:left="4475" w:right="468" w:hanging="3720"/>
        <w:jc w:val="left"/>
      </w:pPr>
      <w:bookmarkStart w:name="_TOC_250171" w:id="26"/>
      <w:r>
        <w:rPr/>
        <w:t>Istoricul</w:t>
      </w:r>
      <w:r>
        <w:rPr>
          <w:b w:val="0"/>
          <w:spacing w:val="-2"/>
        </w:rPr>
        <w:t> </w:t>
      </w:r>
      <w:r>
        <w:rPr/>
        <w:t>și</w:t>
      </w:r>
      <w:r>
        <w:rPr>
          <w:b w:val="0"/>
          <w:spacing w:val="-2"/>
        </w:rPr>
        <w:t> </w:t>
      </w:r>
      <w:r>
        <w:rPr/>
        <w:t>analiza</w:t>
      </w:r>
      <w:r>
        <w:rPr>
          <w:b w:val="0"/>
          <w:spacing w:val="-5"/>
        </w:rPr>
        <w:t> </w:t>
      </w:r>
      <w:r>
        <w:rPr/>
        <w:t>modului</w:t>
      </w:r>
      <w:r>
        <w:rPr>
          <w:b w:val="0"/>
          <w:spacing w:val="-2"/>
        </w:rPr>
        <w:t> </w:t>
      </w:r>
      <w:r>
        <w:rPr/>
        <w:t>de</w:t>
      </w:r>
      <w:r>
        <w:rPr>
          <w:b w:val="0"/>
          <w:spacing w:val="-3"/>
        </w:rPr>
        <w:t> </w:t>
      </w:r>
      <w:r>
        <w:rPr/>
        <w:t>gospodărire</w:t>
      </w:r>
      <w:r>
        <w:rPr>
          <w:b w:val="0"/>
          <w:spacing w:val="-3"/>
        </w:rPr>
        <w:t> </w:t>
      </w:r>
      <w:r>
        <w:rPr/>
        <w:t>a</w:t>
      </w:r>
      <w:r>
        <w:rPr>
          <w:b w:val="0"/>
          <w:spacing w:val="-2"/>
        </w:rPr>
        <w:t> </w:t>
      </w:r>
      <w:r>
        <w:rPr/>
        <w:t>pădurilor</w:t>
      </w:r>
      <w:r>
        <w:rPr>
          <w:b w:val="0"/>
          <w:spacing w:val="-3"/>
        </w:rPr>
        <w:t> </w:t>
      </w:r>
      <w:r>
        <w:rPr/>
        <w:t>din</w:t>
      </w:r>
      <w:r>
        <w:rPr>
          <w:b w:val="0"/>
          <w:spacing w:val="-2"/>
        </w:rPr>
        <w:t> </w:t>
      </w:r>
      <w:r>
        <w:rPr/>
        <w:t>trecut</w:t>
      </w:r>
      <w:r>
        <w:rPr>
          <w:b w:val="0"/>
          <w:spacing w:val="-3"/>
        </w:rPr>
        <w:t> </w:t>
      </w:r>
      <w:r>
        <w:rPr/>
        <w:t>şi</w:t>
      </w:r>
      <w:r>
        <w:rPr>
          <w:b w:val="0"/>
          <w:spacing w:val="-2"/>
        </w:rPr>
        <w:t> </w:t>
      </w:r>
      <w:r>
        <w:rPr/>
        <w:t>până</w:t>
      </w:r>
      <w:r>
        <w:rPr>
          <w:b w:val="0"/>
          <w:spacing w:val="-2"/>
        </w:rPr>
        <w:t> </w:t>
      </w:r>
      <w:r>
        <w:rPr/>
        <w:t>la</w:t>
      </w:r>
      <w:r>
        <w:rPr>
          <w:b w:val="0"/>
          <w:spacing w:val="-2"/>
        </w:rPr>
        <w:t> </w:t>
      </w:r>
      <w:r>
        <w:rPr/>
        <w:t>intrarea</w:t>
      </w:r>
      <w:r>
        <w:rPr>
          <w:b w:val="0"/>
          <w:spacing w:val="-2"/>
        </w:rPr>
        <w:t> </w:t>
      </w:r>
      <w:r>
        <w:rPr/>
        <w:t>în</w:t>
      </w:r>
      <w:r>
        <w:rPr>
          <w:b w:val="0"/>
          <w:spacing w:val="-2"/>
        </w:rPr>
        <w:t> </w:t>
      </w:r>
      <w:r>
        <w:rPr/>
        <w:t>vigoare</w:t>
      </w:r>
      <w:r>
        <w:rPr>
          <w:b w:val="0"/>
        </w:rPr>
        <w:t> </w:t>
      </w:r>
      <w:r>
        <w:rPr/>
        <w:t>a</w:t>
      </w:r>
      <w:r>
        <w:rPr>
          <w:b w:val="0"/>
        </w:rPr>
        <w:t> </w:t>
      </w:r>
      <w:r>
        <w:rPr/>
        <w:t>amenajamentului</w:t>
      </w:r>
      <w:r>
        <w:rPr>
          <w:b w:val="0"/>
        </w:rPr>
        <w:t> </w:t>
      </w:r>
      <w:bookmarkEnd w:id="26"/>
      <w:r>
        <w:rPr/>
        <w:t>actual</w:t>
      </w:r>
    </w:p>
    <w:p>
      <w:pPr>
        <w:pStyle w:val="BodyText"/>
        <w:rPr>
          <w:b/>
        </w:rPr>
      </w:pPr>
    </w:p>
    <w:p>
      <w:pPr>
        <w:pStyle w:val="Heading3"/>
        <w:numPr>
          <w:ilvl w:val="2"/>
          <w:numId w:val="15"/>
        </w:numPr>
        <w:tabs>
          <w:tab w:pos="3659" w:val="left" w:leader="none"/>
        </w:tabs>
        <w:spacing w:line="240" w:lineRule="auto" w:before="0" w:after="0"/>
        <w:ind w:left="3659" w:right="0" w:hanging="600"/>
        <w:jc w:val="left"/>
      </w:pPr>
      <w:bookmarkStart w:name="_TOC_250170" w:id="27"/>
      <w:r>
        <w:rPr/>
        <w:t>Modul</w:t>
      </w:r>
      <w:r>
        <w:rPr>
          <w:b w:val="0"/>
          <w:spacing w:val="-4"/>
        </w:rPr>
        <w:t> </w:t>
      </w:r>
      <w:r>
        <w:rPr/>
        <w:t>de</w:t>
      </w:r>
      <w:r>
        <w:rPr>
          <w:b w:val="0"/>
          <w:spacing w:val="-3"/>
        </w:rPr>
        <w:t> </w:t>
      </w:r>
      <w:r>
        <w:rPr/>
        <w:t>gospodărire</w:t>
      </w:r>
      <w:r>
        <w:rPr>
          <w:b w:val="0"/>
          <w:spacing w:val="-3"/>
        </w:rPr>
        <w:t> </w:t>
      </w:r>
      <w:r>
        <w:rPr/>
        <w:t>al</w:t>
      </w:r>
      <w:r>
        <w:rPr>
          <w:b w:val="0"/>
          <w:spacing w:val="-2"/>
        </w:rPr>
        <w:t> </w:t>
      </w:r>
      <w:r>
        <w:rPr/>
        <w:t>pădurilor</w:t>
      </w:r>
      <w:r>
        <w:rPr>
          <w:b w:val="0"/>
          <w:spacing w:val="-5"/>
        </w:rPr>
        <w:t> </w:t>
      </w:r>
      <w:r>
        <w:rPr/>
        <w:t>până</w:t>
      </w:r>
      <w:r>
        <w:rPr>
          <w:b w:val="0"/>
          <w:spacing w:val="-2"/>
        </w:rPr>
        <w:t> </w:t>
      </w:r>
      <w:r>
        <w:rPr/>
        <w:t>în</w:t>
      </w:r>
      <w:r>
        <w:rPr>
          <w:b w:val="0"/>
          <w:spacing w:val="-2"/>
        </w:rPr>
        <w:t> </w:t>
      </w:r>
      <w:r>
        <w:rPr/>
        <w:t>anul</w:t>
      </w:r>
      <w:r>
        <w:rPr>
          <w:b w:val="0"/>
          <w:spacing w:val="-1"/>
        </w:rPr>
        <w:t> </w:t>
      </w:r>
      <w:bookmarkEnd w:id="27"/>
      <w:r>
        <w:rPr>
          <w:spacing w:val="-4"/>
        </w:rPr>
        <w:t>1948</w:t>
      </w:r>
    </w:p>
    <w:p>
      <w:pPr>
        <w:pStyle w:val="BodyText"/>
        <w:spacing w:before="271"/>
        <w:ind w:left="707" w:right="297" w:firstLine="780"/>
      </w:pPr>
      <w:r>
        <w:rPr/>
        <w:t>Până</w:t>
      </w:r>
      <w:r>
        <w:rPr>
          <w:spacing w:val="-4"/>
        </w:rPr>
        <w:t> </w:t>
      </w:r>
      <w:r>
        <w:rPr/>
        <w:t>în</w:t>
      </w:r>
      <w:r>
        <w:rPr>
          <w:spacing w:val="-3"/>
        </w:rPr>
        <w:t> </w:t>
      </w:r>
      <w:r>
        <w:rPr/>
        <w:t>anul</w:t>
      </w:r>
      <w:r>
        <w:rPr>
          <w:spacing w:val="-3"/>
        </w:rPr>
        <w:t> </w:t>
      </w:r>
      <w:r>
        <w:rPr/>
        <w:t>1948,</w:t>
      </w:r>
      <w:r>
        <w:rPr>
          <w:spacing w:val="-3"/>
        </w:rPr>
        <w:t> </w:t>
      </w:r>
      <w:r>
        <w:rPr/>
        <w:t>toate</w:t>
      </w:r>
      <w:r>
        <w:rPr>
          <w:spacing w:val="-2"/>
        </w:rPr>
        <w:t> </w:t>
      </w:r>
      <w:r>
        <w:rPr/>
        <w:t>pădurile</w:t>
      </w:r>
      <w:r>
        <w:rPr>
          <w:spacing w:val="-4"/>
        </w:rPr>
        <w:t> </w:t>
      </w:r>
      <w:r>
        <w:rPr/>
        <w:t>ce</w:t>
      </w:r>
      <w:r>
        <w:rPr>
          <w:spacing w:val="-2"/>
        </w:rPr>
        <w:t> </w:t>
      </w:r>
      <w:r>
        <w:rPr/>
        <w:t>compun</w:t>
      </w:r>
      <w:r>
        <w:rPr>
          <w:spacing w:val="-3"/>
        </w:rPr>
        <w:t> </w:t>
      </w:r>
      <w:r>
        <w:rPr/>
        <w:t>actuala</w:t>
      </w:r>
      <w:r>
        <w:rPr>
          <w:spacing w:val="-4"/>
        </w:rPr>
        <w:t> </w:t>
      </w:r>
      <w:r>
        <w:rPr/>
        <w:t>unitate</w:t>
      </w:r>
      <w:r>
        <w:rPr>
          <w:spacing w:val="-4"/>
        </w:rPr>
        <w:t> </w:t>
      </w:r>
      <w:r>
        <w:rPr/>
        <w:t>de</w:t>
      </w:r>
      <w:r>
        <w:rPr>
          <w:spacing w:val="-5"/>
        </w:rPr>
        <w:t> </w:t>
      </w:r>
      <w:r>
        <w:rPr/>
        <w:t>producție</w:t>
      </w:r>
      <w:r>
        <w:rPr>
          <w:spacing w:val="-4"/>
        </w:rPr>
        <w:t> </w:t>
      </w:r>
      <w:r>
        <w:rPr/>
        <w:t>au</w:t>
      </w:r>
      <w:r>
        <w:rPr>
          <w:spacing w:val="-3"/>
        </w:rPr>
        <w:t> </w:t>
      </w:r>
      <w:r>
        <w:rPr/>
        <w:t>aparţinut</w:t>
      </w:r>
      <w:r>
        <w:rPr>
          <w:spacing w:val="-3"/>
        </w:rPr>
        <w:t> </w:t>
      </w:r>
      <w:r>
        <w:rPr/>
        <w:t>moşnenilor din comunele Rucăr, Dragoslavele, aceste păduri fiind proprietăţi particulare.</w:t>
      </w:r>
    </w:p>
    <w:p>
      <w:pPr>
        <w:pStyle w:val="BodyText"/>
        <w:ind w:left="1307"/>
      </w:pPr>
      <w:r>
        <w:rPr/>
        <w:t>Pădurile</w:t>
      </w:r>
      <w:r>
        <w:rPr>
          <w:spacing w:val="-4"/>
        </w:rPr>
        <w:t> </w:t>
      </w:r>
      <w:r>
        <w:rPr/>
        <w:t>erau gospodărite</w:t>
      </w:r>
      <w:r>
        <w:rPr>
          <w:spacing w:val="-2"/>
        </w:rPr>
        <w:t> </w:t>
      </w:r>
      <w:r>
        <w:rPr/>
        <w:t>după</w:t>
      </w:r>
      <w:r>
        <w:rPr>
          <w:spacing w:val="-2"/>
        </w:rPr>
        <w:t> </w:t>
      </w:r>
      <w:r>
        <w:rPr/>
        <w:t>nevoile</w:t>
      </w:r>
      <w:r>
        <w:rPr>
          <w:spacing w:val="-2"/>
        </w:rPr>
        <w:t> </w:t>
      </w:r>
      <w:r>
        <w:rPr/>
        <w:t>proprietarilor</w:t>
      </w:r>
      <w:r>
        <w:rPr>
          <w:spacing w:val="-2"/>
        </w:rPr>
        <w:t> </w:t>
      </w:r>
      <w:r>
        <w:rPr/>
        <w:t>fără a</w:t>
      </w:r>
      <w:r>
        <w:rPr>
          <w:spacing w:val="-2"/>
        </w:rPr>
        <w:t> </w:t>
      </w:r>
      <w:r>
        <w:rPr/>
        <w:t>avea</w:t>
      </w:r>
      <w:r>
        <w:rPr>
          <w:spacing w:val="-2"/>
        </w:rPr>
        <w:t> </w:t>
      </w:r>
      <w:r>
        <w:rPr/>
        <w:t>la</w:t>
      </w:r>
      <w:r>
        <w:rPr>
          <w:spacing w:val="-1"/>
        </w:rPr>
        <w:t> </w:t>
      </w:r>
      <w:r>
        <w:rPr/>
        <w:t>bază</w:t>
      </w:r>
      <w:r>
        <w:rPr>
          <w:spacing w:val="-1"/>
        </w:rPr>
        <w:t> </w:t>
      </w:r>
      <w:r>
        <w:rPr/>
        <w:t>studii</w:t>
      </w:r>
      <w:r>
        <w:rPr>
          <w:spacing w:val="-1"/>
        </w:rPr>
        <w:t> </w:t>
      </w:r>
      <w:r>
        <w:rPr/>
        <w:t>de</w:t>
      </w:r>
      <w:r>
        <w:rPr>
          <w:spacing w:val="-2"/>
        </w:rPr>
        <w:t> amenajare.</w:t>
      </w:r>
    </w:p>
    <w:p>
      <w:pPr>
        <w:pStyle w:val="BodyText"/>
        <w:ind w:left="707" w:firstLine="600"/>
      </w:pPr>
      <w:r>
        <w:rPr/>
        <w:t>Din</w:t>
      </w:r>
      <w:r>
        <w:rPr>
          <w:spacing w:val="-3"/>
        </w:rPr>
        <w:t> </w:t>
      </w:r>
      <w:r>
        <w:rPr/>
        <w:t>amestecurile</w:t>
      </w:r>
      <w:r>
        <w:rPr>
          <w:spacing w:val="-4"/>
        </w:rPr>
        <w:t> </w:t>
      </w:r>
      <w:r>
        <w:rPr/>
        <w:t>de</w:t>
      </w:r>
      <w:r>
        <w:rPr>
          <w:spacing w:val="-4"/>
        </w:rPr>
        <w:t> </w:t>
      </w:r>
      <w:r>
        <w:rPr/>
        <w:t>fag</w:t>
      </w:r>
      <w:r>
        <w:rPr>
          <w:spacing w:val="-6"/>
        </w:rPr>
        <w:t> </w:t>
      </w:r>
      <w:r>
        <w:rPr/>
        <w:t>cu</w:t>
      </w:r>
      <w:r>
        <w:rPr>
          <w:spacing w:val="-1"/>
        </w:rPr>
        <w:t> </w:t>
      </w:r>
      <w:r>
        <w:rPr/>
        <w:t>răşinoase</w:t>
      </w:r>
      <w:r>
        <w:rPr>
          <w:spacing w:val="-4"/>
        </w:rPr>
        <w:t> </w:t>
      </w:r>
      <w:r>
        <w:rPr/>
        <w:t>s-au</w:t>
      </w:r>
      <w:r>
        <w:rPr>
          <w:spacing w:val="-1"/>
        </w:rPr>
        <w:t> </w:t>
      </w:r>
      <w:r>
        <w:rPr/>
        <w:t>extras</w:t>
      </w:r>
      <w:r>
        <w:rPr>
          <w:spacing w:val="-3"/>
        </w:rPr>
        <w:t> </w:t>
      </w:r>
      <w:r>
        <w:rPr/>
        <w:t>răşinoasele,</w:t>
      </w:r>
      <w:r>
        <w:rPr>
          <w:spacing w:val="-3"/>
        </w:rPr>
        <w:t> </w:t>
      </w:r>
      <w:r>
        <w:rPr/>
        <w:t>care</w:t>
      </w:r>
      <w:r>
        <w:rPr>
          <w:spacing w:val="-2"/>
        </w:rPr>
        <w:t> </w:t>
      </w:r>
      <w:r>
        <w:rPr/>
        <w:t>erau</w:t>
      </w:r>
      <w:r>
        <w:rPr>
          <w:spacing w:val="-3"/>
        </w:rPr>
        <w:t> </w:t>
      </w:r>
      <w:r>
        <w:rPr/>
        <w:t>uşor</w:t>
      </w:r>
      <w:r>
        <w:rPr>
          <w:spacing w:val="-4"/>
        </w:rPr>
        <w:t> </w:t>
      </w:r>
      <w:r>
        <w:rPr/>
        <w:t>de</w:t>
      </w:r>
      <w:r>
        <w:rPr>
          <w:spacing w:val="-4"/>
        </w:rPr>
        <w:t> </w:t>
      </w:r>
      <w:r>
        <w:rPr/>
        <w:t>debitat</w:t>
      </w:r>
      <w:r>
        <w:rPr>
          <w:spacing w:val="-3"/>
        </w:rPr>
        <w:t> </w:t>
      </w:r>
      <w:r>
        <w:rPr/>
        <w:t>în</w:t>
      </w:r>
      <w:r>
        <w:rPr>
          <w:spacing w:val="-3"/>
        </w:rPr>
        <w:t> </w:t>
      </w:r>
      <w:r>
        <w:rPr/>
        <w:t>scândură, aceasta fiind mai căutată decât cea de fag.</w:t>
      </w:r>
    </w:p>
    <w:p>
      <w:pPr>
        <w:pStyle w:val="BodyText"/>
        <w:ind w:left="1310"/>
      </w:pPr>
      <w:r>
        <w:rPr/>
        <w:t>În</w:t>
      </w:r>
      <w:r>
        <w:rPr>
          <w:spacing w:val="-2"/>
        </w:rPr>
        <w:t> </w:t>
      </w:r>
      <w:r>
        <w:rPr/>
        <w:t>anul</w:t>
      </w:r>
      <w:r>
        <w:rPr>
          <w:spacing w:val="-2"/>
        </w:rPr>
        <w:t> </w:t>
      </w:r>
      <w:r>
        <w:rPr/>
        <w:t>1948</w:t>
      </w:r>
      <w:r>
        <w:rPr>
          <w:spacing w:val="-2"/>
        </w:rPr>
        <w:t> </w:t>
      </w:r>
      <w:r>
        <w:rPr/>
        <w:t>toate</w:t>
      </w:r>
      <w:r>
        <w:rPr>
          <w:spacing w:val="-1"/>
        </w:rPr>
        <w:t> </w:t>
      </w:r>
      <w:r>
        <w:rPr/>
        <w:t>pădurile</w:t>
      </w:r>
      <w:r>
        <w:rPr>
          <w:spacing w:val="-2"/>
        </w:rPr>
        <w:t> </w:t>
      </w:r>
      <w:r>
        <w:rPr/>
        <w:t>trec</w:t>
      </w:r>
      <w:r>
        <w:rPr>
          <w:spacing w:val="-3"/>
        </w:rPr>
        <w:t> </w:t>
      </w:r>
      <w:r>
        <w:rPr/>
        <w:t>în</w:t>
      </w:r>
      <w:r>
        <w:rPr>
          <w:spacing w:val="-3"/>
        </w:rPr>
        <w:t> </w:t>
      </w:r>
      <w:r>
        <w:rPr/>
        <w:t>proprietatea</w:t>
      </w:r>
      <w:r>
        <w:rPr>
          <w:spacing w:val="-2"/>
        </w:rPr>
        <w:t> statului.</w:t>
      </w:r>
    </w:p>
    <w:p>
      <w:pPr>
        <w:pStyle w:val="Heading3"/>
        <w:numPr>
          <w:ilvl w:val="2"/>
          <w:numId w:val="15"/>
        </w:numPr>
        <w:tabs>
          <w:tab w:pos="3510" w:val="left" w:leader="none"/>
        </w:tabs>
        <w:spacing w:line="240" w:lineRule="auto" w:before="264" w:after="0"/>
        <w:ind w:left="3510" w:right="0" w:hanging="600"/>
        <w:jc w:val="left"/>
      </w:pPr>
      <w:bookmarkStart w:name="_TOC_250169" w:id="28"/>
      <w:r>
        <w:rPr/>
        <w:t>Modul</w:t>
      </w:r>
      <w:r>
        <w:rPr>
          <w:b w:val="0"/>
          <w:spacing w:val="-2"/>
        </w:rPr>
        <w:t> </w:t>
      </w:r>
      <w:r>
        <w:rPr/>
        <w:t>de</w:t>
      </w:r>
      <w:r>
        <w:rPr>
          <w:b w:val="0"/>
          <w:spacing w:val="-3"/>
        </w:rPr>
        <w:t> </w:t>
      </w:r>
      <w:r>
        <w:rPr/>
        <w:t>gospodărire</w:t>
      </w:r>
      <w:r>
        <w:rPr>
          <w:b w:val="0"/>
          <w:spacing w:val="-3"/>
        </w:rPr>
        <w:t> </w:t>
      </w:r>
      <w:r>
        <w:rPr/>
        <w:t>al</w:t>
      </w:r>
      <w:r>
        <w:rPr>
          <w:b w:val="0"/>
          <w:spacing w:val="-1"/>
        </w:rPr>
        <w:t> </w:t>
      </w:r>
      <w:r>
        <w:rPr/>
        <w:t>pădurilor</w:t>
      </w:r>
      <w:r>
        <w:rPr>
          <w:b w:val="0"/>
          <w:spacing w:val="-3"/>
        </w:rPr>
        <w:t> </w:t>
      </w:r>
      <w:r>
        <w:rPr/>
        <w:t>după</w:t>
      </w:r>
      <w:r>
        <w:rPr>
          <w:b w:val="0"/>
          <w:spacing w:val="-5"/>
        </w:rPr>
        <w:t> </w:t>
      </w:r>
      <w:r>
        <w:rPr/>
        <w:t>anul</w:t>
      </w:r>
      <w:r>
        <w:rPr>
          <w:b w:val="0"/>
          <w:spacing w:val="-1"/>
        </w:rPr>
        <w:t> </w:t>
      </w:r>
      <w:bookmarkEnd w:id="28"/>
      <w:r>
        <w:rPr>
          <w:spacing w:val="-4"/>
        </w:rPr>
        <w:t>1948</w:t>
      </w:r>
    </w:p>
    <w:p>
      <w:pPr>
        <w:pStyle w:val="BodyText"/>
        <w:spacing w:line="228" w:lineRule="auto" w:before="276"/>
        <w:ind w:left="707" w:firstLine="566"/>
      </w:pPr>
      <w:r>
        <w:rPr/>
        <w:t>Naţionalizarea</w:t>
      </w:r>
      <w:r>
        <w:rPr>
          <w:spacing w:val="80"/>
        </w:rPr>
        <w:t> </w:t>
      </w:r>
      <w:r>
        <w:rPr/>
        <w:t>pădurilor a constituit un pas important de la care a început o susţinută şi temeinică gospodărire a pădurilor, în vederea obţinerii în acelaşi timp şi a funcţiilor de protecţie.</w:t>
      </w:r>
    </w:p>
    <w:p>
      <w:pPr>
        <w:pStyle w:val="BodyText"/>
        <w:spacing w:line="225" w:lineRule="auto"/>
        <w:ind w:left="707" w:firstLine="566"/>
      </w:pPr>
      <w:r>
        <w:rPr/>
        <w:t>În anul 1948, aceste păduri au trecut în patrimoniul statului. Pentru o gospodărire cât mai judicios</w:t>
      </w:r>
      <w:r>
        <w:rPr>
          <w:spacing w:val="40"/>
        </w:rPr>
        <w:t> </w:t>
      </w:r>
      <w:r>
        <w:rPr/>
        <w:t>planificată, s-au întocmit primele amenajamente silvice pentru aceste păduri.</w:t>
      </w:r>
    </w:p>
    <w:p>
      <w:pPr>
        <w:pStyle w:val="Heading3"/>
        <w:numPr>
          <w:ilvl w:val="1"/>
          <w:numId w:val="15"/>
        </w:numPr>
        <w:tabs>
          <w:tab w:pos="707" w:val="left" w:leader="none"/>
        </w:tabs>
        <w:spacing w:line="240" w:lineRule="auto" w:before="258" w:after="0"/>
        <w:ind w:left="707" w:right="0" w:hanging="420"/>
        <w:jc w:val="center"/>
      </w:pPr>
      <w:bookmarkStart w:name="_TOC_250168" w:id="29"/>
      <w:r>
        <w:rPr/>
        <w:t>Analiza</w:t>
      </w:r>
      <w:r>
        <w:rPr>
          <w:b w:val="0"/>
          <w:spacing w:val="-3"/>
        </w:rPr>
        <w:t> </w:t>
      </w:r>
      <w:r>
        <w:rPr/>
        <w:t>critică</w:t>
      </w:r>
      <w:r>
        <w:rPr>
          <w:b w:val="0"/>
          <w:spacing w:val="-3"/>
        </w:rPr>
        <w:t> </w:t>
      </w:r>
      <w:r>
        <w:rPr/>
        <w:t>a</w:t>
      </w:r>
      <w:r>
        <w:rPr>
          <w:b w:val="0"/>
          <w:spacing w:val="-3"/>
        </w:rPr>
        <w:t> </w:t>
      </w:r>
      <w:r>
        <w:rPr/>
        <w:t>amenajamentului</w:t>
      </w:r>
      <w:r>
        <w:rPr>
          <w:b w:val="0"/>
          <w:spacing w:val="-3"/>
        </w:rPr>
        <w:t> </w:t>
      </w:r>
      <w:bookmarkEnd w:id="29"/>
      <w:r>
        <w:rPr>
          <w:spacing w:val="-2"/>
        </w:rPr>
        <w:t>expirat</w:t>
      </w:r>
    </w:p>
    <w:p>
      <w:pPr>
        <w:pStyle w:val="BodyText"/>
        <w:spacing w:before="271"/>
        <w:ind w:left="1247"/>
      </w:pPr>
      <w:r>
        <w:rPr/>
        <w:t>Gospodarirea</w:t>
      </w:r>
      <w:r>
        <w:rPr>
          <w:spacing w:val="-6"/>
        </w:rPr>
        <w:t> </w:t>
      </w:r>
      <w:r>
        <w:rPr/>
        <w:t>pădurilor</w:t>
      </w:r>
      <w:r>
        <w:rPr>
          <w:spacing w:val="-1"/>
        </w:rPr>
        <w:t> </w:t>
      </w:r>
      <w:r>
        <w:rPr/>
        <w:t>a</w:t>
      </w:r>
      <w:r>
        <w:rPr>
          <w:spacing w:val="-1"/>
        </w:rPr>
        <w:t> </w:t>
      </w:r>
      <w:r>
        <w:rPr/>
        <w:t>fost</w:t>
      </w:r>
      <w:r>
        <w:rPr>
          <w:spacing w:val="-2"/>
        </w:rPr>
        <w:t> </w:t>
      </w:r>
      <w:r>
        <w:rPr/>
        <w:t>realizată</w:t>
      </w:r>
      <w:r>
        <w:rPr>
          <w:spacing w:val="-4"/>
        </w:rPr>
        <w:t> </w:t>
      </w:r>
      <w:r>
        <w:rPr/>
        <w:t>pe</w:t>
      </w:r>
      <w:r>
        <w:rPr>
          <w:spacing w:val="-4"/>
        </w:rPr>
        <w:t> </w:t>
      </w:r>
      <w:r>
        <w:rPr/>
        <w:t>baza</w:t>
      </w:r>
      <w:r>
        <w:rPr>
          <w:spacing w:val="-3"/>
        </w:rPr>
        <w:t> </w:t>
      </w:r>
      <w:r>
        <w:rPr/>
        <w:t>Amenajamentelor</w:t>
      </w:r>
      <w:r>
        <w:rPr>
          <w:spacing w:val="-3"/>
        </w:rPr>
        <w:t> </w:t>
      </w:r>
      <w:r>
        <w:rPr/>
        <w:t>silvice </w:t>
      </w:r>
      <w:r>
        <w:rPr>
          <w:spacing w:val="-2"/>
        </w:rPr>
        <w:t>astfel:</w:t>
      </w:r>
    </w:p>
    <w:p>
      <w:pPr>
        <w:spacing w:before="0"/>
        <w:ind w:left="707" w:right="0" w:firstLine="540"/>
        <w:jc w:val="left"/>
        <w:rPr>
          <w:sz w:val="24"/>
        </w:rPr>
      </w:pPr>
      <w:r>
        <w:rPr>
          <w:b/>
          <w:sz w:val="24"/>
        </w:rPr>
        <w:t>Suprafețe</w:t>
      </w:r>
      <w:r>
        <w:rPr>
          <w:sz w:val="24"/>
        </w:rPr>
        <w:t> </w:t>
      </w:r>
      <w:r>
        <w:rPr>
          <w:b/>
          <w:sz w:val="24"/>
        </w:rPr>
        <w:t>cu</w:t>
      </w:r>
      <w:r>
        <w:rPr>
          <w:sz w:val="24"/>
        </w:rPr>
        <w:t> </w:t>
      </w:r>
      <w:r>
        <w:rPr>
          <w:b/>
          <w:sz w:val="24"/>
        </w:rPr>
        <w:t>servicii</w:t>
      </w:r>
      <w:r>
        <w:rPr>
          <w:sz w:val="24"/>
        </w:rPr>
        <w:t> </w:t>
      </w:r>
      <w:r>
        <w:rPr>
          <w:b/>
          <w:sz w:val="24"/>
        </w:rPr>
        <w:t>silvice</w:t>
      </w:r>
      <w:r>
        <w:rPr>
          <w:sz w:val="24"/>
        </w:rPr>
        <w:t> </w:t>
      </w:r>
      <w:r>
        <w:rPr>
          <w:b/>
          <w:sz w:val="24"/>
        </w:rPr>
        <w:t>OS</w:t>
      </w:r>
      <w:r>
        <w:rPr>
          <w:sz w:val="24"/>
        </w:rPr>
        <w:t> </w:t>
      </w:r>
      <w:r>
        <w:rPr>
          <w:b/>
          <w:sz w:val="24"/>
        </w:rPr>
        <w:t>Păpușa-Rucăr</w:t>
      </w:r>
      <w:r>
        <w:rPr>
          <w:sz w:val="24"/>
        </w:rPr>
        <w:t> (130,48 ha, UP I Dragoslavele, u.a. 40 A% UP II Râușor,</w:t>
      </w:r>
      <w:r>
        <w:rPr>
          <w:spacing w:val="2"/>
          <w:sz w:val="24"/>
        </w:rPr>
        <w:t> </w:t>
      </w:r>
      <w:r>
        <w:rPr>
          <w:sz w:val="24"/>
        </w:rPr>
        <w:t>u.a.</w:t>
      </w:r>
      <w:r>
        <w:rPr>
          <w:spacing w:val="3"/>
          <w:sz w:val="24"/>
        </w:rPr>
        <w:t> </w:t>
      </w:r>
      <w:r>
        <w:rPr>
          <w:sz w:val="24"/>
        </w:rPr>
        <w:t>15</w:t>
      </w:r>
      <w:r>
        <w:rPr>
          <w:spacing w:val="3"/>
          <w:sz w:val="24"/>
        </w:rPr>
        <w:t> </w:t>
      </w:r>
      <w:r>
        <w:rPr>
          <w:sz w:val="24"/>
        </w:rPr>
        <w:t>A%;</w:t>
      </w:r>
      <w:r>
        <w:rPr>
          <w:spacing w:val="4"/>
          <w:sz w:val="24"/>
        </w:rPr>
        <w:t> </w:t>
      </w:r>
      <w:r>
        <w:rPr>
          <w:sz w:val="24"/>
        </w:rPr>
        <w:t>16</w:t>
      </w:r>
      <w:r>
        <w:rPr>
          <w:spacing w:val="3"/>
          <w:sz w:val="24"/>
        </w:rPr>
        <w:t> </w:t>
      </w:r>
      <w:r>
        <w:rPr>
          <w:sz w:val="24"/>
        </w:rPr>
        <w:t>A%;</w:t>
      </w:r>
      <w:r>
        <w:rPr>
          <w:spacing w:val="4"/>
          <w:sz w:val="24"/>
        </w:rPr>
        <w:t> </w:t>
      </w:r>
      <w:r>
        <w:rPr>
          <w:sz w:val="24"/>
        </w:rPr>
        <w:t>26</w:t>
      </w:r>
      <w:r>
        <w:rPr>
          <w:spacing w:val="3"/>
          <w:sz w:val="24"/>
        </w:rPr>
        <w:t> </w:t>
      </w:r>
      <w:r>
        <w:rPr>
          <w:sz w:val="24"/>
        </w:rPr>
        <w:t>C%;</w:t>
      </w:r>
      <w:r>
        <w:rPr>
          <w:spacing w:val="4"/>
          <w:sz w:val="24"/>
        </w:rPr>
        <w:t> </w:t>
      </w:r>
      <w:r>
        <w:rPr>
          <w:sz w:val="24"/>
        </w:rPr>
        <w:t>156;</w:t>
      </w:r>
      <w:r>
        <w:rPr>
          <w:spacing w:val="4"/>
          <w:sz w:val="24"/>
        </w:rPr>
        <w:t> </w:t>
      </w:r>
      <w:r>
        <w:rPr>
          <w:sz w:val="24"/>
        </w:rPr>
        <w:t>UP</w:t>
      </w:r>
      <w:r>
        <w:rPr>
          <w:spacing w:val="4"/>
          <w:sz w:val="24"/>
        </w:rPr>
        <w:t> </w:t>
      </w:r>
      <w:r>
        <w:rPr>
          <w:sz w:val="24"/>
        </w:rPr>
        <w:t>III</w:t>
      </w:r>
      <w:r>
        <w:rPr>
          <w:spacing w:val="5"/>
          <w:sz w:val="24"/>
        </w:rPr>
        <w:t> </w:t>
      </w:r>
      <w:r>
        <w:rPr>
          <w:sz w:val="24"/>
        </w:rPr>
        <w:t>Cascoe</w:t>
      </w:r>
      <w:r>
        <w:rPr>
          <w:spacing w:val="2"/>
          <w:sz w:val="24"/>
        </w:rPr>
        <w:t> </w:t>
      </w:r>
      <w:r>
        <w:rPr>
          <w:sz w:val="24"/>
        </w:rPr>
        <w:t>u.a.</w:t>
      </w:r>
      <w:r>
        <w:rPr>
          <w:spacing w:val="3"/>
          <w:sz w:val="24"/>
        </w:rPr>
        <w:t> </w:t>
      </w:r>
      <w:r>
        <w:rPr>
          <w:sz w:val="24"/>
        </w:rPr>
        <w:t>11;</w:t>
      </w:r>
      <w:r>
        <w:rPr>
          <w:spacing w:val="4"/>
          <w:sz w:val="24"/>
        </w:rPr>
        <w:t> </w:t>
      </w:r>
      <w:r>
        <w:rPr>
          <w:sz w:val="24"/>
        </w:rPr>
        <w:t>13;</w:t>
      </w:r>
      <w:r>
        <w:rPr>
          <w:spacing w:val="4"/>
          <w:sz w:val="24"/>
        </w:rPr>
        <w:t> </w:t>
      </w:r>
      <w:r>
        <w:rPr>
          <w:sz w:val="24"/>
        </w:rPr>
        <w:t>14</w:t>
      </w:r>
      <w:r>
        <w:rPr>
          <w:spacing w:val="3"/>
          <w:sz w:val="24"/>
        </w:rPr>
        <w:t> </w:t>
      </w:r>
      <w:r>
        <w:rPr>
          <w:sz w:val="24"/>
        </w:rPr>
        <w:t>A,</w:t>
      </w:r>
      <w:r>
        <w:rPr>
          <w:spacing w:val="3"/>
          <w:sz w:val="24"/>
        </w:rPr>
        <w:t> </w:t>
      </w:r>
      <w:r>
        <w:rPr>
          <w:sz w:val="24"/>
        </w:rPr>
        <w:t>B;</w:t>
      </w:r>
      <w:r>
        <w:rPr>
          <w:spacing w:val="4"/>
          <w:sz w:val="24"/>
        </w:rPr>
        <w:t> </w:t>
      </w:r>
      <w:r>
        <w:rPr>
          <w:sz w:val="24"/>
        </w:rPr>
        <w:t>60</w:t>
      </w:r>
      <w:r>
        <w:rPr>
          <w:spacing w:val="3"/>
          <w:sz w:val="24"/>
        </w:rPr>
        <w:t> </w:t>
      </w:r>
      <w:r>
        <w:rPr>
          <w:sz w:val="24"/>
        </w:rPr>
        <w:t>A,</w:t>
      </w:r>
      <w:r>
        <w:rPr>
          <w:spacing w:val="3"/>
          <w:sz w:val="24"/>
        </w:rPr>
        <w:t> </w:t>
      </w:r>
      <w:r>
        <w:rPr>
          <w:sz w:val="24"/>
        </w:rPr>
        <w:t>B;</w:t>
      </w:r>
      <w:r>
        <w:rPr>
          <w:spacing w:val="4"/>
          <w:sz w:val="24"/>
        </w:rPr>
        <w:t> </w:t>
      </w:r>
      <w:r>
        <w:rPr>
          <w:sz w:val="24"/>
        </w:rPr>
        <w:t>61</w:t>
      </w:r>
      <w:r>
        <w:rPr>
          <w:spacing w:val="3"/>
          <w:sz w:val="24"/>
        </w:rPr>
        <w:t> </w:t>
      </w:r>
      <w:r>
        <w:rPr>
          <w:sz w:val="24"/>
        </w:rPr>
        <w:t>A,</w:t>
      </w:r>
      <w:r>
        <w:rPr>
          <w:spacing w:val="3"/>
          <w:sz w:val="24"/>
        </w:rPr>
        <w:t> </w:t>
      </w:r>
      <w:r>
        <w:rPr>
          <w:sz w:val="24"/>
        </w:rPr>
        <w:t>B,</w:t>
      </w:r>
      <w:r>
        <w:rPr>
          <w:spacing w:val="3"/>
          <w:sz w:val="24"/>
        </w:rPr>
        <w:t> </w:t>
      </w:r>
      <w:r>
        <w:rPr>
          <w:sz w:val="24"/>
        </w:rPr>
        <w:t>C;</w:t>
      </w:r>
      <w:r>
        <w:rPr>
          <w:spacing w:val="4"/>
          <w:sz w:val="24"/>
        </w:rPr>
        <w:t> </w:t>
      </w:r>
      <w:r>
        <w:rPr>
          <w:sz w:val="24"/>
        </w:rPr>
        <w:t>62</w:t>
      </w:r>
      <w:r>
        <w:rPr>
          <w:spacing w:val="3"/>
          <w:sz w:val="24"/>
        </w:rPr>
        <w:t> </w:t>
      </w:r>
      <w:r>
        <w:rPr>
          <w:spacing w:val="-5"/>
          <w:sz w:val="24"/>
        </w:rPr>
        <w:t>A,</w:t>
      </w:r>
    </w:p>
    <w:p>
      <w:pPr>
        <w:pStyle w:val="BodyText"/>
        <w:ind w:left="707"/>
      </w:pPr>
      <w:r>
        <w:rPr/>
        <w:t>B,</w:t>
      </w:r>
      <w:r>
        <w:rPr>
          <w:spacing w:val="-1"/>
        </w:rPr>
        <w:t> </w:t>
      </w:r>
      <w:r>
        <w:rPr/>
        <w:t>C;</w:t>
      </w:r>
      <w:r>
        <w:rPr>
          <w:spacing w:val="-1"/>
        </w:rPr>
        <w:t> </w:t>
      </w:r>
      <w:r>
        <w:rPr/>
        <w:t>64</w:t>
      </w:r>
      <w:r>
        <w:rPr>
          <w:spacing w:val="-1"/>
        </w:rPr>
        <w:t> </w:t>
      </w:r>
      <w:r>
        <w:rPr/>
        <w:t>D;</w:t>
      </w:r>
      <w:r>
        <w:rPr>
          <w:spacing w:val="-1"/>
        </w:rPr>
        <w:t> </w:t>
      </w:r>
      <w:r>
        <w:rPr/>
        <w:t>70</w:t>
      </w:r>
      <w:r>
        <w:rPr>
          <w:spacing w:val="-1"/>
        </w:rPr>
        <w:t> </w:t>
      </w:r>
      <w:r>
        <w:rPr/>
        <w:t>B;</w:t>
      </w:r>
      <w:r>
        <w:rPr>
          <w:spacing w:val="-1"/>
        </w:rPr>
        <w:t> </w:t>
      </w:r>
      <w:r>
        <w:rPr/>
        <w:t>71;</w:t>
      </w:r>
      <w:r>
        <w:rPr>
          <w:spacing w:val="-1"/>
        </w:rPr>
        <w:t> </w:t>
      </w:r>
      <w:r>
        <w:rPr/>
        <w:t>156;</w:t>
      </w:r>
      <w:r>
        <w:rPr>
          <w:spacing w:val="-1"/>
        </w:rPr>
        <w:t> </w:t>
      </w:r>
      <w:r>
        <w:rPr/>
        <w:t>158</w:t>
      </w:r>
      <w:r>
        <w:rPr>
          <w:spacing w:val="-1"/>
        </w:rPr>
        <w:t> </w:t>
      </w:r>
      <w:r>
        <w:rPr/>
        <w:t>A%,</w:t>
      </w:r>
      <w:r>
        <w:rPr>
          <w:spacing w:val="-1"/>
        </w:rPr>
        <w:t> </w:t>
      </w:r>
      <w:r>
        <w:rPr/>
        <w:t>C%;</w:t>
      </w:r>
      <w:r>
        <w:rPr>
          <w:spacing w:val="-1"/>
        </w:rPr>
        <w:t> </w:t>
      </w:r>
      <w:r>
        <w:rPr/>
        <w:t>UP</w:t>
      </w:r>
      <w:r>
        <w:rPr>
          <w:spacing w:val="2"/>
        </w:rPr>
        <w:t> </w:t>
      </w:r>
      <w:r>
        <w:rPr/>
        <w:t>IV Tămaș</w:t>
      </w:r>
      <w:r>
        <w:rPr>
          <w:spacing w:val="-1"/>
        </w:rPr>
        <w:t> </w:t>
      </w:r>
      <w:r>
        <w:rPr/>
        <w:t>27 </w:t>
      </w:r>
      <w:r>
        <w:rPr>
          <w:spacing w:val="-4"/>
        </w:rPr>
        <w:t>B%).</w:t>
      </w:r>
    </w:p>
    <w:p>
      <w:pPr>
        <w:tabs>
          <w:tab w:pos="2946" w:val="left" w:leader="none"/>
          <w:tab w:pos="4286" w:val="left" w:leader="none"/>
          <w:tab w:pos="5810" w:val="left" w:leader="none"/>
          <w:tab w:pos="8193" w:val="left" w:leader="none"/>
          <w:tab w:pos="9280" w:val="left" w:leader="none"/>
          <w:tab w:pos="10581" w:val="left" w:leader="none"/>
        </w:tabs>
        <w:spacing w:before="5"/>
        <w:ind w:left="707" w:right="417" w:firstLine="566"/>
        <w:jc w:val="left"/>
        <w:rPr>
          <w:b/>
          <w:sz w:val="24"/>
        </w:rPr>
      </w:pPr>
      <w:r>
        <w:rPr>
          <w:b/>
          <w:spacing w:val="-2"/>
          <w:sz w:val="24"/>
          <w:u w:val="thick"/>
        </w:rPr>
        <w:t>PREVEDERI</w:t>
      </w:r>
      <w:r>
        <w:rPr>
          <w:sz w:val="24"/>
          <w:u w:val="thick"/>
        </w:rPr>
        <w:tab/>
      </w:r>
      <w:r>
        <w:rPr>
          <w:b/>
          <w:spacing w:val="-2"/>
          <w:sz w:val="24"/>
          <w:u w:val="thick"/>
        </w:rPr>
        <w:t>ANUALE,</w:t>
      </w:r>
      <w:r>
        <w:rPr>
          <w:sz w:val="24"/>
          <w:u w:val="thick"/>
        </w:rPr>
        <w:tab/>
      </w:r>
      <w:r>
        <w:rPr>
          <w:b/>
          <w:spacing w:val="-2"/>
          <w:sz w:val="24"/>
          <w:u w:val="thick"/>
        </w:rPr>
        <w:t>CONFORM</w:t>
      </w:r>
      <w:r>
        <w:rPr>
          <w:sz w:val="24"/>
          <w:u w:val="thick"/>
        </w:rPr>
        <w:tab/>
      </w:r>
      <w:r>
        <w:rPr>
          <w:b/>
          <w:spacing w:val="-2"/>
          <w:sz w:val="24"/>
          <w:u w:val="thick"/>
        </w:rPr>
        <w:t>URMĂTOARELOR</w:t>
      </w:r>
      <w:r>
        <w:rPr>
          <w:sz w:val="24"/>
          <w:u w:val="thick"/>
        </w:rPr>
        <w:tab/>
      </w:r>
      <w:r>
        <w:rPr>
          <w:b/>
          <w:spacing w:val="-2"/>
          <w:sz w:val="24"/>
          <w:u w:val="thick"/>
        </w:rPr>
        <w:t>STUDII</w:t>
      </w:r>
      <w:r>
        <w:rPr>
          <w:sz w:val="24"/>
          <w:u w:val="thick"/>
        </w:rPr>
        <w:tab/>
      </w:r>
      <w:r>
        <w:rPr>
          <w:b/>
          <w:spacing w:val="-2"/>
          <w:sz w:val="24"/>
          <w:u w:val="thick"/>
        </w:rPr>
        <w:t>SUMARE</w:t>
      </w:r>
      <w:r>
        <w:rPr>
          <w:sz w:val="24"/>
          <w:u w:val="thick"/>
        </w:rPr>
        <w:tab/>
      </w:r>
      <w:r>
        <w:rPr>
          <w:b/>
          <w:spacing w:val="-6"/>
          <w:sz w:val="24"/>
          <w:u w:val="thick"/>
        </w:rPr>
        <w:t>DE</w:t>
      </w:r>
      <w:r>
        <w:rPr>
          <w:spacing w:val="-6"/>
          <w:sz w:val="24"/>
        </w:rPr>
        <w:t> </w:t>
      </w:r>
      <w:r>
        <w:rPr>
          <w:b/>
          <w:spacing w:val="-2"/>
          <w:sz w:val="24"/>
          <w:u w:val="thick"/>
        </w:rPr>
        <w:t>AMENAJARE:</w:t>
      </w:r>
    </w:p>
    <w:p>
      <w:pPr>
        <w:pStyle w:val="ListParagraph"/>
        <w:numPr>
          <w:ilvl w:val="2"/>
          <w:numId w:val="20"/>
        </w:numPr>
        <w:tabs>
          <w:tab w:pos="1514" w:val="left" w:leader="none"/>
        </w:tabs>
        <w:spacing w:line="271" w:lineRule="exact" w:before="0" w:after="0"/>
        <w:ind w:left="1514" w:right="0" w:hanging="240"/>
        <w:jc w:val="left"/>
        <w:rPr>
          <w:sz w:val="24"/>
        </w:rPr>
      </w:pPr>
      <w:r>
        <w:rPr>
          <w:sz w:val="24"/>
        </w:rPr>
        <w:t>AVIZ</w:t>
      </w:r>
      <w:r>
        <w:rPr>
          <w:spacing w:val="-4"/>
          <w:sz w:val="24"/>
        </w:rPr>
        <w:t> </w:t>
      </w:r>
      <w:r>
        <w:rPr>
          <w:sz w:val="24"/>
        </w:rPr>
        <w:t>CA</w:t>
      </w:r>
      <w:r>
        <w:rPr>
          <w:spacing w:val="-2"/>
          <w:sz w:val="24"/>
        </w:rPr>
        <w:t> </w:t>
      </w:r>
      <w:r>
        <w:rPr>
          <w:sz w:val="24"/>
        </w:rPr>
        <w:t>99/15.07.2005</w:t>
      </w:r>
      <w:r>
        <w:rPr>
          <w:spacing w:val="-1"/>
          <w:sz w:val="24"/>
        </w:rPr>
        <w:t> </w:t>
      </w:r>
      <w:r>
        <w:rPr>
          <w:sz w:val="24"/>
        </w:rPr>
        <w:t>(UP</w:t>
      </w:r>
      <w:r>
        <w:rPr>
          <w:spacing w:val="2"/>
          <w:sz w:val="24"/>
        </w:rPr>
        <w:t> </w:t>
      </w:r>
      <w:r>
        <w:rPr>
          <w:sz w:val="24"/>
        </w:rPr>
        <w:t>III</w:t>
      </w:r>
      <w:r>
        <w:rPr>
          <w:spacing w:val="-4"/>
          <w:sz w:val="24"/>
        </w:rPr>
        <w:t> </w:t>
      </w:r>
      <w:r>
        <w:rPr>
          <w:sz w:val="24"/>
        </w:rPr>
        <w:t>Cascoe,</w:t>
      </w:r>
      <w:r>
        <w:rPr>
          <w:spacing w:val="-1"/>
          <w:sz w:val="24"/>
        </w:rPr>
        <w:t> </w:t>
      </w:r>
      <w:r>
        <w:rPr>
          <w:sz w:val="24"/>
        </w:rPr>
        <w:t>u.a.</w:t>
      </w:r>
      <w:r>
        <w:rPr>
          <w:spacing w:val="-1"/>
          <w:sz w:val="24"/>
        </w:rPr>
        <w:t> </w:t>
      </w:r>
      <w:r>
        <w:rPr>
          <w:sz w:val="24"/>
        </w:rPr>
        <w:t>62</w:t>
      </w:r>
      <w:r>
        <w:rPr>
          <w:spacing w:val="-1"/>
          <w:sz w:val="24"/>
        </w:rPr>
        <w:t> </w:t>
      </w:r>
      <w:r>
        <w:rPr>
          <w:sz w:val="24"/>
        </w:rPr>
        <w:t>A, </w:t>
      </w:r>
      <w:r>
        <w:rPr>
          <w:spacing w:val="-5"/>
          <w:sz w:val="24"/>
        </w:rPr>
        <w:t>B);</w:t>
      </w:r>
    </w:p>
    <w:p>
      <w:pPr>
        <w:pStyle w:val="ListParagraph"/>
        <w:numPr>
          <w:ilvl w:val="2"/>
          <w:numId w:val="20"/>
        </w:numPr>
        <w:tabs>
          <w:tab w:pos="1452" w:val="left" w:leader="none"/>
        </w:tabs>
        <w:spacing w:line="240" w:lineRule="auto" w:before="0" w:after="0"/>
        <w:ind w:left="1452" w:right="0" w:hanging="178"/>
        <w:jc w:val="left"/>
        <w:rPr>
          <w:sz w:val="24"/>
        </w:rPr>
      </w:pPr>
      <w:r>
        <w:rPr>
          <w:sz w:val="24"/>
        </w:rPr>
        <w:t>AVIZ</w:t>
      </w:r>
      <w:r>
        <w:rPr>
          <w:spacing w:val="-5"/>
          <w:sz w:val="24"/>
        </w:rPr>
        <w:t> </w:t>
      </w:r>
      <w:r>
        <w:rPr>
          <w:sz w:val="24"/>
        </w:rPr>
        <w:t>CA</w:t>
      </w:r>
      <w:r>
        <w:rPr>
          <w:spacing w:val="-2"/>
          <w:sz w:val="24"/>
        </w:rPr>
        <w:t> </w:t>
      </w:r>
      <w:r>
        <w:rPr>
          <w:sz w:val="24"/>
        </w:rPr>
        <w:t>95/15.07.2005</w:t>
      </w:r>
      <w:r>
        <w:rPr>
          <w:spacing w:val="-1"/>
          <w:sz w:val="24"/>
        </w:rPr>
        <w:t> </w:t>
      </w:r>
      <w:r>
        <w:rPr>
          <w:sz w:val="24"/>
        </w:rPr>
        <w:t>(UP</w:t>
      </w:r>
      <w:r>
        <w:rPr>
          <w:spacing w:val="2"/>
          <w:sz w:val="24"/>
        </w:rPr>
        <w:t> </w:t>
      </w:r>
      <w:r>
        <w:rPr>
          <w:sz w:val="24"/>
        </w:rPr>
        <w:t>III</w:t>
      </w:r>
      <w:r>
        <w:rPr>
          <w:spacing w:val="-5"/>
          <w:sz w:val="24"/>
        </w:rPr>
        <w:t> </w:t>
      </w:r>
      <w:r>
        <w:rPr>
          <w:sz w:val="24"/>
        </w:rPr>
        <w:t>Cascoe,</w:t>
      </w:r>
      <w:r>
        <w:rPr>
          <w:spacing w:val="-1"/>
          <w:sz w:val="24"/>
        </w:rPr>
        <w:t> </w:t>
      </w:r>
      <w:r>
        <w:rPr>
          <w:sz w:val="24"/>
        </w:rPr>
        <w:t>u.a.61</w:t>
      </w:r>
      <w:r>
        <w:rPr>
          <w:spacing w:val="1"/>
          <w:sz w:val="24"/>
        </w:rPr>
        <w:t> </w:t>
      </w:r>
      <w:r>
        <w:rPr>
          <w:sz w:val="24"/>
        </w:rPr>
        <w:t>A,</w:t>
      </w:r>
      <w:r>
        <w:rPr>
          <w:spacing w:val="-1"/>
          <w:sz w:val="24"/>
        </w:rPr>
        <w:t> </w:t>
      </w:r>
      <w:r>
        <w:rPr>
          <w:sz w:val="24"/>
        </w:rPr>
        <w:t>B;</w:t>
      </w:r>
      <w:r>
        <w:rPr>
          <w:spacing w:val="-1"/>
          <w:sz w:val="24"/>
        </w:rPr>
        <w:t> </w:t>
      </w:r>
      <w:r>
        <w:rPr>
          <w:sz w:val="24"/>
        </w:rPr>
        <w:t>62</w:t>
      </w:r>
      <w:r>
        <w:rPr>
          <w:spacing w:val="-1"/>
          <w:sz w:val="24"/>
        </w:rPr>
        <w:t> </w:t>
      </w:r>
      <w:r>
        <w:rPr>
          <w:spacing w:val="-5"/>
          <w:sz w:val="24"/>
        </w:rPr>
        <w:t>C);</w:t>
      </w:r>
    </w:p>
    <w:p>
      <w:pPr>
        <w:pStyle w:val="ListParagraph"/>
        <w:numPr>
          <w:ilvl w:val="2"/>
          <w:numId w:val="20"/>
        </w:numPr>
        <w:tabs>
          <w:tab w:pos="1514" w:val="left" w:leader="none"/>
        </w:tabs>
        <w:spacing w:line="240" w:lineRule="auto" w:before="0" w:after="0"/>
        <w:ind w:left="1514" w:right="0" w:hanging="240"/>
        <w:jc w:val="left"/>
        <w:rPr>
          <w:sz w:val="24"/>
        </w:rPr>
      </w:pPr>
      <w:r>
        <w:rPr>
          <w:sz w:val="24"/>
        </w:rPr>
        <w:t>AVIZ</w:t>
      </w:r>
      <w:r>
        <w:rPr>
          <w:spacing w:val="-4"/>
          <w:sz w:val="24"/>
        </w:rPr>
        <w:t> </w:t>
      </w:r>
      <w:r>
        <w:rPr>
          <w:sz w:val="24"/>
        </w:rPr>
        <w:t>CA</w:t>
      </w:r>
      <w:r>
        <w:rPr>
          <w:spacing w:val="-2"/>
          <w:sz w:val="24"/>
        </w:rPr>
        <w:t> </w:t>
      </w:r>
      <w:r>
        <w:rPr>
          <w:sz w:val="24"/>
        </w:rPr>
        <w:t>98/15.07.2005</w:t>
      </w:r>
      <w:r>
        <w:rPr>
          <w:spacing w:val="-1"/>
          <w:sz w:val="24"/>
        </w:rPr>
        <w:t> </w:t>
      </w:r>
      <w:r>
        <w:rPr>
          <w:sz w:val="24"/>
        </w:rPr>
        <w:t>(UP</w:t>
      </w:r>
      <w:r>
        <w:rPr>
          <w:spacing w:val="2"/>
          <w:sz w:val="24"/>
        </w:rPr>
        <w:t> </w:t>
      </w:r>
      <w:r>
        <w:rPr>
          <w:sz w:val="24"/>
        </w:rPr>
        <w:t>III</w:t>
      </w:r>
      <w:r>
        <w:rPr>
          <w:spacing w:val="-4"/>
          <w:sz w:val="24"/>
        </w:rPr>
        <w:t> </w:t>
      </w:r>
      <w:r>
        <w:rPr>
          <w:sz w:val="24"/>
        </w:rPr>
        <w:t>Cascoe,</w:t>
      </w:r>
      <w:r>
        <w:rPr>
          <w:spacing w:val="-1"/>
          <w:sz w:val="24"/>
        </w:rPr>
        <w:t> </w:t>
      </w:r>
      <w:r>
        <w:rPr>
          <w:sz w:val="24"/>
        </w:rPr>
        <w:t>u.a.</w:t>
      </w:r>
      <w:r>
        <w:rPr>
          <w:spacing w:val="-1"/>
          <w:sz w:val="24"/>
        </w:rPr>
        <w:t> </w:t>
      </w:r>
      <w:r>
        <w:rPr>
          <w:sz w:val="24"/>
        </w:rPr>
        <w:t>60</w:t>
      </w:r>
      <w:r>
        <w:rPr>
          <w:spacing w:val="-1"/>
          <w:sz w:val="24"/>
        </w:rPr>
        <w:t> </w:t>
      </w:r>
      <w:r>
        <w:rPr>
          <w:sz w:val="24"/>
        </w:rPr>
        <w:t>A; 61</w:t>
      </w:r>
      <w:r>
        <w:rPr>
          <w:spacing w:val="-1"/>
          <w:sz w:val="24"/>
        </w:rPr>
        <w:t> </w:t>
      </w:r>
      <w:r>
        <w:rPr>
          <w:sz w:val="24"/>
        </w:rPr>
        <w:t>A,</w:t>
      </w:r>
      <w:r>
        <w:rPr>
          <w:spacing w:val="-1"/>
          <w:sz w:val="24"/>
        </w:rPr>
        <w:t> </w:t>
      </w:r>
      <w:r>
        <w:rPr>
          <w:sz w:val="24"/>
        </w:rPr>
        <w:t>B;</w:t>
      </w:r>
      <w:r>
        <w:rPr>
          <w:spacing w:val="-1"/>
          <w:sz w:val="24"/>
        </w:rPr>
        <w:t> </w:t>
      </w:r>
      <w:r>
        <w:rPr>
          <w:sz w:val="24"/>
        </w:rPr>
        <w:t>62 </w:t>
      </w:r>
      <w:r>
        <w:rPr>
          <w:spacing w:val="-5"/>
          <w:sz w:val="24"/>
        </w:rPr>
        <w:t>C);</w:t>
      </w:r>
    </w:p>
    <w:p>
      <w:pPr>
        <w:pStyle w:val="ListParagraph"/>
        <w:numPr>
          <w:ilvl w:val="2"/>
          <w:numId w:val="20"/>
        </w:numPr>
        <w:tabs>
          <w:tab w:pos="1514" w:val="left" w:leader="none"/>
        </w:tabs>
        <w:spacing w:line="240" w:lineRule="auto" w:before="0" w:after="0"/>
        <w:ind w:left="1514" w:right="0" w:hanging="240"/>
        <w:jc w:val="left"/>
        <w:rPr>
          <w:sz w:val="24"/>
        </w:rPr>
      </w:pPr>
      <w:r>
        <w:rPr>
          <w:sz w:val="24"/>
        </w:rPr>
        <w:t>AVIZ</w:t>
      </w:r>
      <w:r>
        <w:rPr>
          <w:spacing w:val="-2"/>
          <w:sz w:val="24"/>
        </w:rPr>
        <w:t> </w:t>
      </w:r>
      <w:r>
        <w:rPr>
          <w:sz w:val="24"/>
        </w:rPr>
        <w:t>CA</w:t>
      </w:r>
      <w:r>
        <w:rPr>
          <w:spacing w:val="-2"/>
          <w:sz w:val="24"/>
        </w:rPr>
        <w:t> </w:t>
      </w:r>
      <w:r>
        <w:rPr>
          <w:sz w:val="24"/>
        </w:rPr>
        <w:t>101/15.07.2005</w:t>
      </w:r>
      <w:r>
        <w:rPr>
          <w:spacing w:val="-1"/>
          <w:sz w:val="24"/>
        </w:rPr>
        <w:t> </w:t>
      </w:r>
      <w:r>
        <w:rPr>
          <w:sz w:val="24"/>
        </w:rPr>
        <w:t>(UP</w:t>
      </w:r>
      <w:r>
        <w:rPr>
          <w:spacing w:val="2"/>
          <w:sz w:val="24"/>
        </w:rPr>
        <w:t> </w:t>
      </w:r>
      <w:r>
        <w:rPr>
          <w:sz w:val="24"/>
        </w:rPr>
        <w:t>III</w:t>
      </w:r>
      <w:r>
        <w:rPr>
          <w:spacing w:val="-5"/>
          <w:sz w:val="24"/>
        </w:rPr>
        <w:t> </w:t>
      </w:r>
      <w:r>
        <w:rPr>
          <w:sz w:val="24"/>
        </w:rPr>
        <w:t>Cascoe,</w:t>
      </w:r>
      <w:r>
        <w:rPr>
          <w:spacing w:val="-1"/>
          <w:sz w:val="24"/>
        </w:rPr>
        <w:t> </w:t>
      </w:r>
      <w:r>
        <w:rPr>
          <w:sz w:val="24"/>
        </w:rPr>
        <w:t>u.a.</w:t>
      </w:r>
      <w:r>
        <w:rPr>
          <w:spacing w:val="1"/>
          <w:sz w:val="24"/>
        </w:rPr>
        <w:t> </w:t>
      </w:r>
      <w:r>
        <w:rPr>
          <w:sz w:val="24"/>
        </w:rPr>
        <w:t>60</w:t>
      </w:r>
      <w:r>
        <w:rPr>
          <w:spacing w:val="-1"/>
          <w:sz w:val="24"/>
        </w:rPr>
        <w:t> </w:t>
      </w:r>
      <w:r>
        <w:rPr>
          <w:sz w:val="24"/>
        </w:rPr>
        <w:t>A,</w:t>
      </w:r>
      <w:r>
        <w:rPr>
          <w:spacing w:val="-1"/>
          <w:sz w:val="24"/>
        </w:rPr>
        <w:t> </w:t>
      </w:r>
      <w:r>
        <w:rPr>
          <w:sz w:val="24"/>
        </w:rPr>
        <w:t>B;</w:t>
      </w:r>
      <w:r>
        <w:rPr>
          <w:spacing w:val="-1"/>
          <w:sz w:val="24"/>
        </w:rPr>
        <w:t> </w:t>
      </w:r>
      <w:r>
        <w:rPr>
          <w:sz w:val="24"/>
        </w:rPr>
        <w:t>61</w:t>
      </w:r>
      <w:r>
        <w:rPr>
          <w:spacing w:val="-1"/>
          <w:sz w:val="24"/>
        </w:rPr>
        <w:t> </w:t>
      </w:r>
      <w:r>
        <w:rPr>
          <w:sz w:val="24"/>
        </w:rPr>
        <w:t>A;</w:t>
      </w:r>
      <w:r>
        <w:rPr>
          <w:spacing w:val="-1"/>
          <w:sz w:val="24"/>
        </w:rPr>
        <w:t> </w:t>
      </w:r>
      <w:r>
        <w:rPr>
          <w:sz w:val="24"/>
        </w:rPr>
        <w:t>62</w:t>
      </w:r>
      <w:r>
        <w:rPr>
          <w:spacing w:val="-1"/>
          <w:sz w:val="24"/>
        </w:rPr>
        <w:t> </w:t>
      </w:r>
      <w:r>
        <w:rPr>
          <w:sz w:val="24"/>
        </w:rPr>
        <w:t>A, </w:t>
      </w:r>
      <w:r>
        <w:rPr>
          <w:spacing w:val="-5"/>
          <w:sz w:val="24"/>
        </w:rPr>
        <w:t>C);</w:t>
      </w:r>
    </w:p>
    <w:p>
      <w:pPr>
        <w:pStyle w:val="ListParagraph"/>
        <w:numPr>
          <w:ilvl w:val="2"/>
          <w:numId w:val="20"/>
        </w:numPr>
        <w:tabs>
          <w:tab w:pos="1514" w:val="left" w:leader="none"/>
        </w:tabs>
        <w:spacing w:line="240" w:lineRule="auto" w:before="0" w:after="0"/>
        <w:ind w:left="1514" w:right="0" w:hanging="240"/>
        <w:jc w:val="left"/>
        <w:rPr>
          <w:sz w:val="24"/>
        </w:rPr>
      </w:pPr>
      <w:r>
        <w:rPr>
          <w:sz w:val="24"/>
        </w:rPr>
        <w:t>AVIZ</w:t>
      </w:r>
      <w:r>
        <w:rPr>
          <w:spacing w:val="-2"/>
          <w:sz w:val="24"/>
        </w:rPr>
        <w:t> </w:t>
      </w:r>
      <w:r>
        <w:rPr>
          <w:sz w:val="24"/>
        </w:rPr>
        <w:t>CA</w:t>
      </w:r>
      <w:r>
        <w:rPr>
          <w:spacing w:val="-2"/>
          <w:sz w:val="24"/>
        </w:rPr>
        <w:t> </w:t>
      </w:r>
      <w:r>
        <w:rPr>
          <w:sz w:val="24"/>
        </w:rPr>
        <w:t>140/02.08.2005</w:t>
      </w:r>
      <w:r>
        <w:rPr>
          <w:spacing w:val="-1"/>
          <w:sz w:val="24"/>
        </w:rPr>
        <w:t> </w:t>
      </w:r>
      <w:r>
        <w:rPr>
          <w:sz w:val="24"/>
        </w:rPr>
        <w:t>(UP</w:t>
      </w:r>
      <w:r>
        <w:rPr>
          <w:spacing w:val="2"/>
          <w:sz w:val="24"/>
        </w:rPr>
        <w:t> </w:t>
      </w:r>
      <w:r>
        <w:rPr>
          <w:sz w:val="24"/>
        </w:rPr>
        <w:t>III</w:t>
      </w:r>
      <w:r>
        <w:rPr>
          <w:spacing w:val="-5"/>
          <w:sz w:val="24"/>
        </w:rPr>
        <w:t> </w:t>
      </w:r>
      <w:r>
        <w:rPr>
          <w:sz w:val="24"/>
        </w:rPr>
        <w:t>Cascoe,</w:t>
      </w:r>
      <w:r>
        <w:rPr>
          <w:spacing w:val="-1"/>
          <w:sz w:val="24"/>
        </w:rPr>
        <w:t> </w:t>
      </w:r>
      <w:r>
        <w:rPr>
          <w:sz w:val="24"/>
        </w:rPr>
        <w:t>u.a.</w:t>
      </w:r>
      <w:r>
        <w:rPr>
          <w:spacing w:val="1"/>
          <w:sz w:val="24"/>
        </w:rPr>
        <w:t> </w:t>
      </w:r>
      <w:r>
        <w:rPr>
          <w:sz w:val="24"/>
        </w:rPr>
        <w:t>60</w:t>
      </w:r>
      <w:r>
        <w:rPr>
          <w:spacing w:val="-1"/>
          <w:sz w:val="24"/>
        </w:rPr>
        <w:t> </w:t>
      </w:r>
      <w:r>
        <w:rPr>
          <w:sz w:val="24"/>
        </w:rPr>
        <w:t>A;</w:t>
      </w:r>
      <w:r>
        <w:rPr>
          <w:spacing w:val="-1"/>
          <w:sz w:val="24"/>
        </w:rPr>
        <w:t> </w:t>
      </w:r>
      <w:r>
        <w:rPr>
          <w:sz w:val="24"/>
        </w:rPr>
        <w:t>61 </w:t>
      </w:r>
      <w:r>
        <w:rPr>
          <w:spacing w:val="-5"/>
          <w:sz w:val="24"/>
        </w:rPr>
        <w:t>B);</w:t>
      </w:r>
    </w:p>
    <w:p>
      <w:pPr>
        <w:pStyle w:val="ListParagraph"/>
        <w:numPr>
          <w:ilvl w:val="2"/>
          <w:numId w:val="20"/>
        </w:numPr>
        <w:tabs>
          <w:tab w:pos="1514" w:val="left" w:leader="none"/>
        </w:tabs>
        <w:spacing w:line="240" w:lineRule="auto" w:before="0" w:after="0"/>
        <w:ind w:left="1514" w:right="0" w:hanging="240"/>
        <w:jc w:val="left"/>
        <w:rPr>
          <w:sz w:val="24"/>
        </w:rPr>
      </w:pPr>
      <w:r>
        <w:rPr>
          <w:sz w:val="24"/>
        </w:rPr>
        <w:t>AVIZ</w:t>
      </w:r>
      <w:r>
        <w:rPr>
          <w:spacing w:val="-2"/>
          <w:sz w:val="24"/>
        </w:rPr>
        <w:t> </w:t>
      </w:r>
      <w:r>
        <w:rPr>
          <w:sz w:val="24"/>
        </w:rPr>
        <w:t>CA</w:t>
      </w:r>
      <w:r>
        <w:rPr>
          <w:spacing w:val="-2"/>
          <w:sz w:val="24"/>
        </w:rPr>
        <w:t> </w:t>
      </w:r>
      <w:r>
        <w:rPr>
          <w:sz w:val="24"/>
        </w:rPr>
        <w:t>341/21.11.2005</w:t>
      </w:r>
      <w:r>
        <w:rPr>
          <w:spacing w:val="-1"/>
          <w:sz w:val="24"/>
        </w:rPr>
        <w:t> </w:t>
      </w:r>
      <w:r>
        <w:rPr>
          <w:sz w:val="24"/>
        </w:rPr>
        <w:t>(UP</w:t>
      </w:r>
      <w:r>
        <w:rPr>
          <w:spacing w:val="2"/>
          <w:sz w:val="24"/>
        </w:rPr>
        <w:t> </w:t>
      </w:r>
      <w:r>
        <w:rPr>
          <w:sz w:val="24"/>
        </w:rPr>
        <w:t>III</w:t>
      </w:r>
      <w:r>
        <w:rPr>
          <w:spacing w:val="-5"/>
          <w:sz w:val="24"/>
        </w:rPr>
        <w:t> </w:t>
      </w:r>
      <w:r>
        <w:rPr>
          <w:sz w:val="24"/>
        </w:rPr>
        <w:t>Cascoe,</w:t>
      </w:r>
      <w:r>
        <w:rPr>
          <w:spacing w:val="-1"/>
          <w:sz w:val="24"/>
        </w:rPr>
        <w:t> </w:t>
      </w:r>
      <w:r>
        <w:rPr>
          <w:sz w:val="24"/>
        </w:rPr>
        <w:t>u.a.</w:t>
      </w:r>
      <w:r>
        <w:rPr>
          <w:spacing w:val="1"/>
          <w:sz w:val="24"/>
        </w:rPr>
        <w:t> </w:t>
      </w:r>
      <w:r>
        <w:rPr>
          <w:sz w:val="24"/>
        </w:rPr>
        <w:t>60</w:t>
      </w:r>
      <w:r>
        <w:rPr>
          <w:spacing w:val="-1"/>
          <w:sz w:val="24"/>
        </w:rPr>
        <w:t> </w:t>
      </w:r>
      <w:r>
        <w:rPr>
          <w:sz w:val="24"/>
        </w:rPr>
        <w:t>A;</w:t>
      </w:r>
      <w:r>
        <w:rPr>
          <w:spacing w:val="-1"/>
          <w:sz w:val="24"/>
        </w:rPr>
        <w:t> </w:t>
      </w:r>
      <w:r>
        <w:rPr>
          <w:sz w:val="24"/>
        </w:rPr>
        <w:t>62 </w:t>
      </w:r>
      <w:r>
        <w:rPr>
          <w:spacing w:val="-5"/>
          <w:sz w:val="24"/>
        </w:rPr>
        <w:t>B);</w:t>
      </w:r>
    </w:p>
    <w:p>
      <w:pPr>
        <w:pStyle w:val="ListParagraph"/>
        <w:numPr>
          <w:ilvl w:val="3"/>
          <w:numId w:val="20"/>
        </w:numPr>
        <w:tabs>
          <w:tab w:pos="1412" w:val="left" w:leader="none"/>
        </w:tabs>
        <w:spacing w:line="240" w:lineRule="auto" w:before="0" w:after="0"/>
        <w:ind w:left="1412" w:right="0" w:hanging="138"/>
        <w:jc w:val="left"/>
        <w:rPr>
          <w:sz w:val="24"/>
        </w:rPr>
      </w:pPr>
      <w:r>
        <w:rPr>
          <w:sz w:val="24"/>
        </w:rPr>
        <w:t>Rărituri:</w:t>
      </w:r>
      <w:r>
        <w:rPr>
          <w:spacing w:val="-3"/>
          <w:sz w:val="24"/>
        </w:rPr>
        <w:t> </w:t>
      </w:r>
      <w:r>
        <w:rPr>
          <w:sz w:val="24"/>
        </w:rPr>
        <w:t>0.34.</w:t>
      </w:r>
      <w:r>
        <w:rPr>
          <w:spacing w:val="-1"/>
          <w:sz w:val="24"/>
        </w:rPr>
        <w:t> </w:t>
      </w:r>
      <w:r>
        <w:rPr>
          <w:sz w:val="24"/>
        </w:rPr>
        <w:t>ha;</w:t>
      </w:r>
      <w:r>
        <w:rPr>
          <w:spacing w:val="-1"/>
          <w:sz w:val="24"/>
        </w:rPr>
        <w:t> </w:t>
      </w:r>
      <w:r>
        <w:rPr>
          <w:sz w:val="24"/>
        </w:rPr>
        <w:t>14</w:t>
      </w:r>
      <w:r>
        <w:rPr>
          <w:spacing w:val="-1"/>
          <w:sz w:val="24"/>
        </w:rPr>
        <w:t> </w:t>
      </w:r>
      <w:r>
        <w:rPr>
          <w:spacing w:val="-5"/>
          <w:sz w:val="24"/>
        </w:rPr>
        <w:t>mc</w:t>
      </w:r>
    </w:p>
    <w:p>
      <w:pPr>
        <w:pStyle w:val="ListParagraph"/>
        <w:numPr>
          <w:ilvl w:val="3"/>
          <w:numId w:val="20"/>
        </w:numPr>
        <w:tabs>
          <w:tab w:pos="1412" w:val="left" w:leader="none"/>
        </w:tabs>
        <w:spacing w:line="240" w:lineRule="auto" w:before="0" w:after="0"/>
        <w:ind w:left="1412" w:right="0" w:hanging="138"/>
        <w:jc w:val="left"/>
        <w:rPr>
          <w:sz w:val="24"/>
        </w:rPr>
      </w:pPr>
      <w:r>
        <w:rPr>
          <w:sz w:val="24"/>
        </w:rPr>
        <w:t>T</w:t>
      </w:r>
      <w:r>
        <w:rPr>
          <w:spacing w:val="-2"/>
          <w:sz w:val="24"/>
        </w:rPr>
        <w:t> </w:t>
      </w:r>
      <w:r>
        <w:rPr>
          <w:sz w:val="24"/>
        </w:rPr>
        <w:t>de</w:t>
      </w:r>
      <w:r>
        <w:rPr>
          <w:spacing w:val="-1"/>
          <w:sz w:val="24"/>
        </w:rPr>
        <w:t> </w:t>
      </w:r>
      <w:r>
        <w:rPr>
          <w:sz w:val="24"/>
        </w:rPr>
        <w:t>regenerare:</w:t>
      </w:r>
      <w:r>
        <w:rPr>
          <w:spacing w:val="-1"/>
          <w:sz w:val="24"/>
        </w:rPr>
        <w:t> </w:t>
      </w:r>
      <w:r>
        <w:rPr>
          <w:sz w:val="24"/>
        </w:rPr>
        <w:t>4.8 ha;</w:t>
      </w:r>
      <w:r>
        <w:rPr>
          <w:spacing w:val="1"/>
          <w:sz w:val="24"/>
        </w:rPr>
        <w:t> </w:t>
      </w:r>
      <w:r>
        <w:rPr>
          <w:sz w:val="24"/>
        </w:rPr>
        <w:t>1341 </w:t>
      </w:r>
      <w:r>
        <w:rPr>
          <w:spacing w:val="-5"/>
          <w:sz w:val="24"/>
        </w:rPr>
        <w:t>mc.</w:t>
      </w:r>
    </w:p>
    <w:p>
      <w:pPr>
        <w:pStyle w:val="BodyText"/>
      </w:pPr>
    </w:p>
    <w:p>
      <w:pPr>
        <w:pStyle w:val="BodyText"/>
        <w:spacing w:after="9"/>
        <w:ind w:left="1274"/>
      </w:pPr>
      <w:r>
        <w:rPr/>
        <w:t>Aplicarea</w:t>
      </w:r>
      <w:r>
        <w:rPr>
          <w:spacing w:val="-7"/>
        </w:rPr>
        <w:t> </w:t>
      </w:r>
      <w:r>
        <w:rPr/>
        <w:t>prevederilor</w:t>
      </w:r>
      <w:r>
        <w:rPr>
          <w:spacing w:val="-2"/>
        </w:rPr>
        <w:t> </w:t>
      </w:r>
      <w:r>
        <w:rPr/>
        <w:t>amenajamentului</w:t>
      </w:r>
      <w:r>
        <w:rPr>
          <w:spacing w:val="-3"/>
        </w:rPr>
        <w:t> </w:t>
      </w:r>
      <w:r>
        <w:rPr/>
        <w:t>este</w:t>
      </w:r>
      <w:r>
        <w:rPr>
          <w:spacing w:val="-3"/>
        </w:rPr>
        <w:t> </w:t>
      </w:r>
      <w:r>
        <w:rPr>
          <w:spacing w:val="-2"/>
        </w:rPr>
        <w:t>următoarea:</w:t>
      </w:r>
    </w:p>
    <w:tbl>
      <w:tblPr>
        <w:tblW w:w="0" w:type="auto"/>
        <w:jc w:val="left"/>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10"/>
        <w:gridCol w:w="668"/>
        <w:gridCol w:w="675"/>
        <w:gridCol w:w="569"/>
        <w:gridCol w:w="557"/>
        <w:gridCol w:w="562"/>
        <w:gridCol w:w="557"/>
        <w:gridCol w:w="562"/>
        <w:gridCol w:w="562"/>
        <w:gridCol w:w="622"/>
        <w:gridCol w:w="509"/>
        <w:gridCol w:w="567"/>
        <w:gridCol w:w="603"/>
        <w:gridCol w:w="565"/>
        <w:gridCol w:w="603"/>
        <w:gridCol w:w="596"/>
        <w:gridCol w:w="637"/>
        <w:gridCol w:w="493"/>
      </w:tblGrid>
      <w:tr>
        <w:trPr>
          <w:trHeight w:val="366" w:hRule="atLeast"/>
        </w:trPr>
        <w:tc>
          <w:tcPr>
            <w:tcW w:w="610" w:type="dxa"/>
            <w:vMerge w:val="restart"/>
          </w:tcPr>
          <w:p>
            <w:pPr>
              <w:pStyle w:val="TableParagraph"/>
              <w:rPr>
                <w:sz w:val="16"/>
              </w:rPr>
            </w:pPr>
          </w:p>
          <w:p>
            <w:pPr>
              <w:pStyle w:val="TableParagraph"/>
              <w:ind w:left="143"/>
              <w:rPr>
                <w:sz w:val="16"/>
              </w:rPr>
            </w:pPr>
            <w:r>
              <w:rPr>
                <w:spacing w:val="-4"/>
                <w:sz w:val="16"/>
              </w:rPr>
              <w:t>Anul</w:t>
            </w:r>
          </w:p>
        </w:tc>
        <w:tc>
          <w:tcPr>
            <w:tcW w:w="668" w:type="dxa"/>
            <w:vMerge w:val="restart"/>
          </w:tcPr>
          <w:p>
            <w:pPr>
              <w:pStyle w:val="TableParagraph"/>
              <w:spacing w:before="90"/>
              <w:ind w:left="256" w:right="71" w:hanging="75"/>
              <w:rPr>
                <w:sz w:val="16"/>
              </w:rPr>
            </w:pPr>
            <w:r>
              <w:rPr>
                <w:spacing w:val="-4"/>
                <w:sz w:val="16"/>
              </w:rPr>
              <w:t>Supr</w:t>
            </w:r>
            <w:r>
              <w:rPr>
                <w:spacing w:val="40"/>
                <w:sz w:val="16"/>
              </w:rPr>
              <w:t> </w:t>
            </w:r>
            <w:r>
              <w:rPr>
                <w:spacing w:val="-6"/>
                <w:sz w:val="16"/>
              </w:rPr>
              <w:t>ha</w:t>
            </w:r>
          </w:p>
        </w:tc>
        <w:tc>
          <w:tcPr>
            <w:tcW w:w="675" w:type="dxa"/>
            <w:vMerge w:val="restart"/>
          </w:tcPr>
          <w:p>
            <w:pPr>
              <w:pStyle w:val="TableParagraph"/>
              <w:spacing w:before="90"/>
              <w:ind w:left="260" w:right="114" w:hanging="128"/>
              <w:rPr>
                <w:sz w:val="16"/>
              </w:rPr>
            </w:pPr>
            <w:r>
              <w:rPr>
                <w:spacing w:val="-2"/>
                <w:sz w:val="16"/>
              </w:rPr>
              <w:t>Impad</w:t>
            </w:r>
            <w:r>
              <w:rPr>
                <w:spacing w:val="40"/>
                <w:sz w:val="16"/>
              </w:rPr>
              <w:t> </w:t>
            </w:r>
            <w:r>
              <w:rPr>
                <w:spacing w:val="-6"/>
                <w:sz w:val="16"/>
              </w:rPr>
              <w:t>ha</w:t>
            </w:r>
          </w:p>
        </w:tc>
        <w:tc>
          <w:tcPr>
            <w:tcW w:w="569" w:type="dxa"/>
            <w:vMerge w:val="restart"/>
          </w:tcPr>
          <w:p>
            <w:pPr>
              <w:pStyle w:val="TableParagraph"/>
              <w:spacing w:before="90"/>
              <w:ind w:left="209" w:right="140" w:hanging="58"/>
              <w:rPr>
                <w:sz w:val="16"/>
              </w:rPr>
            </w:pPr>
            <w:r>
              <w:rPr>
                <w:spacing w:val="-4"/>
                <w:sz w:val="16"/>
              </w:rPr>
              <w:t>Deg</w:t>
            </w:r>
            <w:r>
              <w:rPr>
                <w:spacing w:val="40"/>
                <w:sz w:val="16"/>
              </w:rPr>
              <w:t> </w:t>
            </w:r>
            <w:r>
              <w:rPr>
                <w:spacing w:val="-6"/>
                <w:sz w:val="16"/>
              </w:rPr>
              <w:t>ha</w:t>
            </w:r>
          </w:p>
        </w:tc>
        <w:tc>
          <w:tcPr>
            <w:tcW w:w="1119" w:type="dxa"/>
            <w:gridSpan w:val="2"/>
          </w:tcPr>
          <w:p>
            <w:pPr>
              <w:pStyle w:val="TableParagraph"/>
              <w:spacing w:before="85"/>
              <w:ind w:left="307"/>
              <w:rPr>
                <w:sz w:val="16"/>
              </w:rPr>
            </w:pPr>
            <w:r>
              <w:rPr>
                <w:spacing w:val="-2"/>
                <w:sz w:val="16"/>
              </w:rPr>
              <w:t>Curatiri</w:t>
            </w:r>
          </w:p>
        </w:tc>
        <w:tc>
          <w:tcPr>
            <w:tcW w:w="1119" w:type="dxa"/>
            <w:gridSpan w:val="2"/>
          </w:tcPr>
          <w:p>
            <w:pPr>
              <w:pStyle w:val="TableParagraph"/>
              <w:spacing w:before="85"/>
              <w:ind w:left="306"/>
              <w:rPr>
                <w:sz w:val="16"/>
              </w:rPr>
            </w:pPr>
            <w:r>
              <w:rPr>
                <w:spacing w:val="-2"/>
                <w:sz w:val="16"/>
              </w:rPr>
              <w:t>Rarituri</w:t>
            </w:r>
          </w:p>
        </w:tc>
        <w:tc>
          <w:tcPr>
            <w:tcW w:w="1184" w:type="dxa"/>
            <w:gridSpan w:val="2"/>
          </w:tcPr>
          <w:p>
            <w:pPr>
              <w:pStyle w:val="TableParagraph"/>
              <w:spacing w:line="178" w:lineRule="exact"/>
              <w:ind w:left="301"/>
              <w:rPr>
                <w:sz w:val="16"/>
              </w:rPr>
            </w:pPr>
            <w:r>
              <w:rPr>
                <w:sz w:val="16"/>
              </w:rPr>
              <w:t>Taieri</w:t>
            </w:r>
            <w:r>
              <w:rPr>
                <w:spacing w:val="-5"/>
                <w:sz w:val="16"/>
              </w:rPr>
              <w:t> de</w:t>
            </w:r>
          </w:p>
          <w:p>
            <w:pPr>
              <w:pStyle w:val="TableParagraph"/>
              <w:spacing w:line="168" w:lineRule="exact" w:before="1"/>
              <w:ind w:left="250"/>
              <w:rPr>
                <w:sz w:val="16"/>
              </w:rPr>
            </w:pPr>
            <w:r>
              <w:rPr>
                <w:spacing w:val="-2"/>
                <w:sz w:val="16"/>
              </w:rPr>
              <w:t>regenerare</w:t>
            </w:r>
          </w:p>
        </w:tc>
        <w:tc>
          <w:tcPr>
            <w:tcW w:w="1076" w:type="dxa"/>
            <w:gridSpan w:val="2"/>
          </w:tcPr>
          <w:p>
            <w:pPr>
              <w:pStyle w:val="TableParagraph"/>
              <w:spacing w:line="178" w:lineRule="exact"/>
              <w:ind w:left="245"/>
              <w:rPr>
                <w:sz w:val="16"/>
              </w:rPr>
            </w:pPr>
            <w:r>
              <w:rPr>
                <w:sz w:val="16"/>
              </w:rPr>
              <w:t>Taieri</w:t>
            </w:r>
            <w:r>
              <w:rPr>
                <w:spacing w:val="-5"/>
                <w:sz w:val="16"/>
              </w:rPr>
              <w:t> de</w:t>
            </w:r>
          </w:p>
          <w:p>
            <w:pPr>
              <w:pStyle w:val="TableParagraph"/>
              <w:spacing w:line="168" w:lineRule="exact" w:before="1"/>
              <w:ind w:left="185"/>
              <w:rPr>
                <w:sz w:val="16"/>
              </w:rPr>
            </w:pPr>
            <w:r>
              <w:rPr>
                <w:spacing w:val="-2"/>
                <w:sz w:val="16"/>
              </w:rPr>
              <w:t>conservare</w:t>
            </w:r>
          </w:p>
        </w:tc>
        <w:tc>
          <w:tcPr>
            <w:tcW w:w="1168" w:type="dxa"/>
            <w:gridSpan w:val="2"/>
          </w:tcPr>
          <w:p>
            <w:pPr>
              <w:pStyle w:val="TableParagraph"/>
              <w:spacing w:line="178" w:lineRule="exact"/>
              <w:ind w:left="290"/>
              <w:rPr>
                <w:sz w:val="16"/>
              </w:rPr>
            </w:pPr>
            <w:r>
              <w:rPr>
                <w:sz w:val="16"/>
              </w:rPr>
              <w:t>Taieri</w:t>
            </w:r>
            <w:r>
              <w:rPr>
                <w:spacing w:val="-5"/>
                <w:sz w:val="16"/>
              </w:rPr>
              <w:t> de</w:t>
            </w:r>
          </w:p>
          <w:p>
            <w:pPr>
              <w:pStyle w:val="TableParagraph"/>
              <w:spacing w:line="168" w:lineRule="exact" w:before="1"/>
              <w:ind w:left="381"/>
              <w:rPr>
                <w:sz w:val="16"/>
              </w:rPr>
            </w:pPr>
            <w:r>
              <w:rPr>
                <w:spacing w:val="-2"/>
                <w:sz w:val="16"/>
              </w:rPr>
              <w:t>igiena</w:t>
            </w:r>
          </w:p>
        </w:tc>
        <w:tc>
          <w:tcPr>
            <w:tcW w:w="1199" w:type="dxa"/>
            <w:gridSpan w:val="2"/>
          </w:tcPr>
          <w:p>
            <w:pPr>
              <w:pStyle w:val="TableParagraph"/>
              <w:spacing w:before="85"/>
              <w:ind w:left="382"/>
              <w:rPr>
                <w:sz w:val="16"/>
              </w:rPr>
            </w:pPr>
            <w:r>
              <w:rPr>
                <w:sz w:val="16"/>
              </w:rPr>
              <w:t>ACC</w:t>
            </w:r>
            <w:r>
              <w:rPr>
                <w:spacing w:val="-1"/>
                <w:sz w:val="16"/>
              </w:rPr>
              <w:t> </w:t>
            </w:r>
            <w:r>
              <w:rPr>
                <w:spacing w:val="-10"/>
                <w:sz w:val="16"/>
              </w:rPr>
              <w:t>I</w:t>
            </w:r>
          </w:p>
        </w:tc>
        <w:tc>
          <w:tcPr>
            <w:tcW w:w="1130" w:type="dxa"/>
            <w:gridSpan w:val="2"/>
          </w:tcPr>
          <w:p>
            <w:pPr>
              <w:pStyle w:val="TableParagraph"/>
              <w:spacing w:before="85"/>
              <w:ind w:left="320"/>
              <w:rPr>
                <w:sz w:val="16"/>
              </w:rPr>
            </w:pPr>
            <w:r>
              <w:rPr>
                <w:sz w:val="16"/>
              </w:rPr>
              <w:t>ACC</w:t>
            </w:r>
            <w:r>
              <w:rPr>
                <w:spacing w:val="-1"/>
                <w:sz w:val="16"/>
              </w:rPr>
              <w:t> </w:t>
            </w:r>
            <w:r>
              <w:rPr>
                <w:spacing w:val="-5"/>
                <w:sz w:val="16"/>
              </w:rPr>
              <w:t>II</w:t>
            </w:r>
          </w:p>
        </w:tc>
      </w:tr>
      <w:tr>
        <w:trPr>
          <w:trHeight w:val="184" w:hRule="atLeast"/>
        </w:trPr>
        <w:tc>
          <w:tcPr>
            <w:tcW w:w="610" w:type="dxa"/>
            <w:vMerge/>
            <w:tcBorders>
              <w:top w:val="nil"/>
            </w:tcBorders>
          </w:tcPr>
          <w:p>
            <w:pPr>
              <w:rPr>
                <w:sz w:val="2"/>
                <w:szCs w:val="2"/>
              </w:rPr>
            </w:pPr>
          </w:p>
        </w:tc>
        <w:tc>
          <w:tcPr>
            <w:tcW w:w="668" w:type="dxa"/>
            <w:vMerge/>
            <w:tcBorders>
              <w:top w:val="nil"/>
            </w:tcBorders>
          </w:tcPr>
          <w:p>
            <w:pPr>
              <w:rPr>
                <w:sz w:val="2"/>
                <w:szCs w:val="2"/>
              </w:rPr>
            </w:pPr>
          </w:p>
        </w:tc>
        <w:tc>
          <w:tcPr>
            <w:tcW w:w="675" w:type="dxa"/>
            <w:vMerge/>
            <w:tcBorders>
              <w:top w:val="nil"/>
            </w:tcBorders>
          </w:tcPr>
          <w:p>
            <w:pPr>
              <w:rPr>
                <w:sz w:val="2"/>
                <w:szCs w:val="2"/>
              </w:rPr>
            </w:pPr>
          </w:p>
        </w:tc>
        <w:tc>
          <w:tcPr>
            <w:tcW w:w="569" w:type="dxa"/>
            <w:vMerge/>
            <w:tcBorders>
              <w:top w:val="nil"/>
            </w:tcBorders>
          </w:tcPr>
          <w:p>
            <w:pPr>
              <w:rPr>
                <w:sz w:val="2"/>
                <w:szCs w:val="2"/>
              </w:rPr>
            </w:pPr>
          </w:p>
        </w:tc>
        <w:tc>
          <w:tcPr>
            <w:tcW w:w="557" w:type="dxa"/>
          </w:tcPr>
          <w:p>
            <w:pPr>
              <w:pStyle w:val="TableParagraph"/>
              <w:spacing w:line="164" w:lineRule="exact"/>
              <w:ind w:left="3"/>
              <w:jc w:val="center"/>
              <w:rPr>
                <w:sz w:val="16"/>
              </w:rPr>
            </w:pPr>
            <w:r>
              <w:rPr>
                <w:spacing w:val="-10"/>
                <w:sz w:val="16"/>
              </w:rPr>
              <w:t>S</w:t>
            </w:r>
          </w:p>
        </w:tc>
        <w:tc>
          <w:tcPr>
            <w:tcW w:w="562" w:type="dxa"/>
          </w:tcPr>
          <w:p>
            <w:pPr>
              <w:pStyle w:val="TableParagraph"/>
              <w:spacing w:line="164" w:lineRule="exact"/>
              <w:ind w:left="182"/>
              <w:rPr>
                <w:sz w:val="16"/>
              </w:rPr>
            </w:pPr>
            <w:r>
              <w:rPr>
                <w:spacing w:val="-5"/>
                <w:sz w:val="16"/>
              </w:rPr>
              <w:t>mc</w:t>
            </w:r>
          </w:p>
        </w:tc>
        <w:tc>
          <w:tcPr>
            <w:tcW w:w="557" w:type="dxa"/>
          </w:tcPr>
          <w:p>
            <w:pPr>
              <w:pStyle w:val="TableParagraph"/>
              <w:spacing w:line="164" w:lineRule="exact"/>
              <w:ind w:left="3" w:right="1"/>
              <w:jc w:val="center"/>
              <w:rPr>
                <w:sz w:val="16"/>
              </w:rPr>
            </w:pPr>
            <w:r>
              <w:rPr>
                <w:spacing w:val="-10"/>
                <w:sz w:val="16"/>
              </w:rPr>
              <w:t>S</w:t>
            </w:r>
          </w:p>
        </w:tc>
        <w:tc>
          <w:tcPr>
            <w:tcW w:w="562" w:type="dxa"/>
          </w:tcPr>
          <w:p>
            <w:pPr>
              <w:pStyle w:val="TableParagraph"/>
              <w:spacing w:line="164" w:lineRule="exact"/>
              <w:ind w:left="179"/>
              <w:rPr>
                <w:sz w:val="16"/>
              </w:rPr>
            </w:pPr>
            <w:r>
              <w:rPr>
                <w:spacing w:val="-5"/>
                <w:sz w:val="16"/>
              </w:rPr>
              <w:t>mc</w:t>
            </w:r>
          </w:p>
        </w:tc>
        <w:tc>
          <w:tcPr>
            <w:tcW w:w="562" w:type="dxa"/>
          </w:tcPr>
          <w:p>
            <w:pPr>
              <w:pStyle w:val="TableParagraph"/>
              <w:spacing w:line="164" w:lineRule="exact"/>
              <w:ind w:right="226"/>
              <w:jc w:val="right"/>
              <w:rPr>
                <w:sz w:val="16"/>
              </w:rPr>
            </w:pPr>
            <w:r>
              <w:rPr>
                <w:spacing w:val="-10"/>
                <w:sz w:val="16"/>
              </w:rPr>
              <w:t>S</w:t>
            </w:r>
          </w:p>
        </w:tc>
        <w:tc>
          <w:tcPr>
            <w:tcW w:w="622" w:type="dxa"/>
          </w:tcPr>
          <w:p>
            <w:pPr>
              <w:pStyle w:val="TableParagraph"/>
              <w:spacing w:line="164" w:lineRule="exact"/>
              <w:ind w:left="12" w:right="4"/>
              <w:jc w:val="center"/>
              <w:rPr>
                <w:sz w:val="16"/>
              </w:rPr>
            </w:pPr>
            <w:r>
              <w:rPr>
                <w:spacing w:val="-5"/>
                <w:sz w:val="16"/>
              </w:rPr>
              <w:t>mc</w:t>
            </w:r>
          </w:p>
        </w:tc>
        <w:tc>
          <w:tcPr>
            <w:tcW w:w="509" w:type="dxa"/>
          </w:tcPr>
          <w:p>
            <w:pPr>
              <w:pStyle w:val="TableParagraph"/>
              <w:spacing w:line="164" w:lineRule="exact"/>
              <w:jc w:val="center"/>
              <w:rPr>
                <w:sz w:val="16"/>
              </w:rPr>
            </w:pPr>
            <w:r>
              <w:rPr>
                <w:spacing w:val="-10"/>
                <w:sz w:val="16"/>
              </w:rPr>
              <w:t>S</w:t>
            </w:r>
          </w:p>
        </w:tc>
        <w:tc>
          <w:tcPr>
            <w:tcW w:w="567" w:type="dxa"/>
          </w:tcPr>
          <w:p>
            <w:pPr>
              <w:pStyle w:val="TableParagraph"/>
              <w:spacing w:line="164" w:lineRule="exact"/>
              <w:ind w:left="180"/>
              <w:rPr>
                <w:sz w:val="16"/>
              </w:rPr>
            </w:pPr>
            <w:r>
              <w:rPr>
                <w:spacing w:val="-5"/>
                <w:sz w:val="16"/>
              </w:rPr>
              <w:t>mc</w:t>
            </w:r>
          </w:p>
        </w:tc>
        <w:tc>
          <w:tcPr>
            <w:tcW w:w="603" w:type="dxa"/>
          </w:tcPr>
          <w:p>
            <w:pPr>
              <w:pStyle w:val="TableParagraph"/>
              <w:spacing w:line="164" w:lineRule="exact"/>
              <w:ind w:left="1" w:right="1"/>
              <w:jc w:val="center"/>
              <w:rPr>
                <w:sz w:val="16"/>
              </w:rPr>
            </w:pPr>
            <w:r>
              <w:rPr>
                <w:spacing w:val="-10"/>
                <w:sz w:val="16"/>
              </w:rPr>
              <w:t>S</w:t>
            </w:r>
          </w:p>
        </w:tc>
        <w:tc>
          <w:tcPr>
            <w:tcW w:w="565" w:type="dxa"/>
          </w:tcPr>
          <w:p>
            <w:pPr>
              <w:pStyle w:val="TableParagraph"/>
              <w:spacing w:line="164" w:lineRule="exact"/>
              <w:ind w:left="181"/>
              <w:rPr>
                <w:sz w:val="16"/>
              </w:rPr>
            </w:pPr>
            <w:r>
              <w:rPr>
                <w:spacing w:val="-5"/>
                <w:sz w:val="16"/>
              </w:rPr>
              <w:t>mc</w:t>
            </w:r>
          </w:p>
        </w:tc>
        <w:tc>
          <w:tcPr>
            <w:tcW w:w="603" w:type="dxa"/>
          </w:tcPr>
          <w:p>
            <w:pPr>
              <w:pStyle w:val="TableParagraph"/>
              <w:spacing w:line="164" w:lineRule="exact"/>
              <w:ind w:right="1"/>
              <w:jc w:val="center"/>
              <w:rPr>
                <w:sz w:val="16"/>
              </w:rPr>
            </w:pPr>
            <w:r>
              <w:rPr>
                <w:spacing w:val="-10"/>
                <w:sz w:val="16"/>
              </w:rPr>
              <w:t>S</w:t>
            </w:r>
          </w:p>
        </w:tc>
        <w:tc>
          <w:tcPr>
            <w:tcW w:w="596" w:type="dxa"/>
          </w:tcPr>
          <w:p>
            <w:pPr>
              <w:pStyle w:val="TableParagraph"/>
              <w:spacing w:line="164" w:lineRule="exact"/>
              <w:ind w:right="1"/>
              <w:jc w:val="center"/>
              <w:rPr>
                <w:sz w:val="16"/>
              </w:rPr>
            </w:pPr>
            <w:r>
              <w:rPr>
                <w:spacing w:val="-5"/>
                <w:sz w:val="16"/>
              </w:rPr>
              <w:t>mc</w:t>
            </w:r>
          </w:p>
        </w:tc>
        <w:tc>
          <w:tcPr>
            <w:tcW w:w="637" w:type="dxa"/>
          </w:tcPr>
          <w:p>
            <w:pPr>
              <w:pStyle w:val="TableParagraph"/>
              <w:spacing w:line="164" w:lineRule="exact"/>
              <w:ind w:left="97" w:right="98"/>
              <w:jc w:val="center"/>
              <w:rPr>
                <w:sz w:val="16"/>
              </w:rPr>
            </w:pPr>
            <w:r>
              <w:rPr>
                <w:spacing w:val="-10"/>
                <w:sz w:val="16"/>
              </w:rPr>
              <w:t>S</w:t>
            </w:r>
          </w:p>
        </w:tc>
        <w:tc>
          <w:tcPr>
            <w:tcW w:w="493" w:type="dxa"/>
          </w:tcPr>
          <w:p>
            <w:pPr>
              <w:pStyle w:val="TableParagraph"/>
              <w:spacing w:line="164" w:lineRule="exact"/>
              <w:ind w:left="139"/>
              <w:rPr>
                <w:sz w:val="16"/>
              </w:rPr>
            </w:pPr>
            <w:r>
              <w:rPr>
                <w:spacing w:val="-5"/>
                <w:sz w:val="16"/>
              </w:rPr>
              <w:t>mc</w:t>
            </w:r>
          </w:p>
        </w:tc>
      </w:tr>
      <w:tr>
        <w:trPr>
          <w:trHeight w:val="184" w:hRule="atLeast"/>
        </w:trPr>
        <w:tc>
          <w:tcPr>
            <w:tcW w:w="610" w:type="dxa"/>
          </w:tcPr>
          <w:p>
            <w:pPr>
              <w:pStyle w:val="TableParagraph"/>
              <w:spacing w:line="164" w:lineRule="exact"/>
              <w:ind w:left="7"/>
              <w:jc w:val="center"/>
              <w:rPr>
                <w:sz w:val="16"/>
              </w:rPr>
            </w:pPr>
            <w:r>
              <w:rPr>
                <w:spacing w:val="-4"/>
                <w:sz w:val="16"/>
              </w:rPr>
              <w:t>2005</w:t>
            </w:r>
          </w:p>
        </w:tc>
        <w:tc>
          <w:tcPr>
            <w:tcW w:w="668" w:type="dxa"/>
          </w:tcPr>
          <w:p>
            <w:pPr>
              <w:pStyle w:val="TableParagraph"/>
              <w:spacing w:line="164" w:lineRule="exact"/>
              <w:ind w:left="89" w:right="80"/>
              <w:jc w:val="center"/>
              <w:rPr>
                <w:sz w:val="16"/>
              </w:rPr>
            </w:pPr>
            <w:r>
              <w:rPr>
                <w:spacing w:val="-2"/>
                <w:sz w:val="16"/>
              </w:rPr>
              <w:t>47.97</w:t>
            </w:r>
          </w:p>
        </w:tc>
        <w:tc>
          <w:tcPr>
            <w:tcW w:w="675" w:type="dxa"/>
          </w:tcPr>
          <w:p>
            <w:pPr>
              <w:pStyle w:val="TableParagraph"/>
              <w:rPr>
                <w:sz w:val="12"/>
              </w:rPr>
            </w:pPr>
          </w:p>
        </w:tc>
        <w:tc>
          <w:tcPr>
            <w:tcW w:w="569" w:type="dxa"/>
          </w:tcPr>
          <w:p>
            <w:pPr>
              <w:pStyle w:val="TableParagraph"/>
              <w:rPr>
                <w:sz w:val="12"/>
              </w:rPr>
            </w:pPr>
          </w:p>
        </w:tc>
        <w:tc>
          <w:tcPr>
            <w:tcW w:w="557" w:type="dxa"/>
          </w:tcPr>
          <w:p>
            <w:pPr>
              <w:pStyle w:val="TableParagraph"/>
              <w:rPr>
                <w:sz w:val="12"/>
              </w:rPr>
            </w:pPr>
          </w:p>
        </w:tc>
        <w:tc>
          <w:tcPr>
            <w:tcW w:w="562" w:type="dxa"/>
          </w:tcPr>
          <w:p>
            <w:pPr>
              <w:pStyle w:val="TableParagraph"/>
              <w:rPr>
                <w:sz w:val="12"/>
              </w:rPr>
            </w:pPr>
          </w:p>
        </w:tc>
        <w:tc>
          <w:tcPr>
            <w:tcW w:w="557" w:type="dxa"/>
          </w:tcPr>
          <w:p>
            <w:pPr>
              <w:pStyle w:val="TableParagraph"/>
              <w:rPr>
                <w:sz w:val="12"/>
              </w:rPr>
            </w:pPr>
          </w:p>
        </w:tc>
        <w:tc>
          <w:tcPr>
            <w:tcW w:w="562" w:type="dxa"/>
          </w:tcPr>
          <w:p>
            <w:pPr>
              <w:pStyle w:val="TableParagraph"/>
              <w:rPr>
                <w:sz w:val="12"/>
              </w:rPr>
            </w:pPr>
          </w:p>
        </w:tc>
        <w:tc>
          <w:tcPr>
            <w:tcW w:w="562" w:type="dxa"/>
          </w:tcPr>
          <w:p>
            <w:pPr>
              <w:pStyle w:val="TableParagraph"/>
              <w:spacing w:line="164" w:lineRule="exact"/>
              <w:ind w:right="230"/>
              <w:jc w:val="right"/>
              <w:rPr>
                <w:sz w:val="16"/>
              </w:rPr>
            </w:pPr>
            <w:r>
              <w:rPr>
                <w:spacing w:val="-10"/>
                <w:sz w:val="16"/>
              </w:rPr>
              <w:t>4</w:t>
            </w:r>
          </w:p>
        </w:tc>
        <w:tc>
          <w:tcPr>
            <w:tcW w:w="622" w:type="dxa"/>
          </w:tcPr>
          <w:p>
            <w:pPr>
              <w:pStyle w:val="TableParagraph"/>
              <w:spacing w:line="164" w:lineRule="exact"/>
              <w:ind w:left="9" w:right="4"/>
              <w:jc w:val="center"/>
              <w:rPr>
                <w:sz w:val="16"/>
              </w:rPr>
            </w:pPr>
            <w:r>
              <w:rPr>
                <w:spacing w:val="-5"/>
                <w:sz w:val="16"/>
              </w:rPr>
              <w:t>667</w:t>
            </w:r>
          </w:p>
        </w:tc>
        <w:tc>
          <w:tcPr>
            <w:tcW w:w="509" w:type="dxa"/>
          </w:tcPr>
          <w:p>
            <w:pPr>
              <w:pStyle w:val="TableParagraph"/>
              <w:rPr>
                <w:sz w:val="12"/>
              </w:rPr>
            </w:pPr>
          </w:p>
        </w:tc>
        <w:tc>
          <w:tcPr>
            <w:tcW w:w="567" w:type="dxa"/>
          </w:tcPr>
          <w:p>
            <w:pPr>
              <w:pStyle w:val="TableParagraph"/>
              <w:rPr>
                <w:sz w:val="12"/>
              </w:rPr>
            </w:pPr>
          </w:p>
        </w:tc>
        <w:tc>
          <w:tcPr>
            <w:tcW w:w="603" w:type="dxa"/>
          </w:tcPr>
          <w:p>
            <w:pPr>
              <w:pStyle w:val="TableParagraph"/>
              <w:rPr>
                <w:sz w:val="12"/>
              </w:rPr>
            </w:pPr>
          </w:p>
        </w:tc>
        <w:tc>
          <w:tcPr>
            <w:tcW w:w="565" w:type="dxa"/>
          </w:tcPr>
          <w:p>
            <w:pPr>
              <w:pStyle w:val="TableParagraph"/>
              <w:rPr>
                <w:sz w:val="12"/>
              </w:rPr>
            </w:pPr>
          </w:p>
        </w:tc>
        <w:tc>
          <w:tcPr>
            <w:tcW w:w="603" w:type="dxa"/>
          </w:tcPr>
          <w:p>
            <w:pPr>
              <w:pStyle w:val="TableParagraph"/>
              <w:rPr>
                <w:sz w:val="12"/>
              </w:rPr>
            </w:pPr>
          </w:p>
        </w:tc>
        <w:tc>
          <w:tcPr>
            <w:tcW w:w="596" w:type="dxa"/>
          </w:tcPr>
          <w:p>
            <w:pPr>
              <w:pStyle w:val="TableParagraph"/>
              <w:rPr>
                <w:sz w:val="12"/>
              </w:rPr>
            </w:pPr>
          </w:p>
        </w:tc>
        <w:tc>
          <w:tcPr>
            <w:tcW w:w="637" w:type="dxa"/>
          </w:tcPr>
          <w:p>
            <w:pPr>
              <w:pStyle w:val="TableParagraph"/>
              <w:rPr>
                <w:sz w:val="12"/>
              </w:rPr>
            </w:pPr>
          </w:p>
        </w:tc>
        <w:tc>
          <w:tcPr>
            <w:tcW w:w="493" w:type="dxa"/>
          </w:tcPr>
          <w:p>
            <w:pPr>
              <w:pStyle w:val="TableParagraph"/>
              <w:rPr>
                <w:sz w:val="12"/>
              </w:rPr>
            </w:pPr>
          </w:p>
        </w:tc>
      </w:tr>
      <w:tr>
        <w:trPr>
          <w:trHeight w:val="184" w:hRule="atLeast"/>
        </w:trPr>
        <w:tc>
          <w:tcPr>
            <w:tcW w:w="610" w:type="dxa"/>
          </w:tcPr>
          <w:p>
            <w:pPr>
              <w:pStyle w:val="TableParagraph"/>
              <w:spacing w:line="164" w:lineRule="exact"/>
              <w:ind w:left="7"/>
              <w:jc w:val="center"/>
              <w:rPr>
                <w:sz w:val="16"/>
              </w:rPr>
            </w:pPr>
            <w:r>
              <w:rPr>
                <w:spacing w:val="-4"/>
                <w:sz w:val="16"/>
              </w:rPr>
              <w:t>2006</w:t>
            </w:r>
          </w:p>
        </w:tc>
        <w:tc>
          <w:tcPr>
            <w:tcW w:w="668" w:type="dxa"/>
          </w:tcPr>
          <w:p>
            <w:pPr>
              <w:pStyle w:val="TableParagraph"/>
              <w:spacing w:line="164" w:lineRule="exact"/>
              <w:ind w:right="80"/>
              <w:jc w:val="center"/>
              <w:rPr>
                <w:sz w:val="16"/>
              </w:rPr>
            </w:pPr>
            <w:r>
              <w:rPr>
                <w:spacing w:val="-2"/>
                <w:sz w:val="16"/>
              </w:rPr>
              <w:t>47.97</w:t>
            </w:r>
          </w:p>
        </w:tc>
        <w:tc>
          <w:tcPr>
            <w:tcW w:w="675" w:type="dxa"/>
          </w:tcPr>
          <w:p>
            <w:pPr>
              <w:pStyle w:val="TableParagraph"/>
              <w:rPr>
                <w:sz w:val="12"/>
              </w:rPr>
            </w:pPr>
          </w:p>
        </w:tc>
        <w:tc>
          <w:tcPr>
            <w:tcW w:w="569" w:type="dxa"/>
          </w:tcPr>
          <w:p>
            <w:pPr>
              <w:pStyle w:val="TableParagraph"/>
              <w:rPr>
                <w:sz w:val="12"/>
              </w:rPr>
            </w:pPr>
          </w:p>
        </w:tc>
        <w:tc>
          <w:tcPr>
            <w:tcW w:w="557" w:type="dxa"/>
          </w:tcPr>
          <w:p>
            <w:pPr>
              <w:pStyle w:val="TableParagraph"/>
              <w:rPr>
                <w:sz w:val="12"/>
              </w:rPr>
            </w:pPr>
          </w:p>
        </w:tc>
        <w:tc>
          <w:tcPr>
            <w:tcW w:w="562" w:type="dxa"/>
          </w:tcPr>
          <w:p>
            <w:pPr>
              <w:pStyle w:val="TableParagraph"/>
              <w:rPr>
                <w:sz w:val="12"/>
              </w:rPr>
            </w:pPr>
          </w:p>
        </w:tc>
        <w:tc>
          <w:tcPr>
            <w:tcW w:w="557" w:type="dxa"/>
          </w:tcPr>
          <w:p>
            <w:pPr>
              <w:pStyle w:val="TableParagraph"/>
              <w:rPr>
                <w:sz w:val="12"/>
              </w:rPr>
            </w:pPr>
          </w:p>
        </w:tc>
        <w:tc>
          <w:tcPr>
            <w:tcW w:w="562" w:type="dxa"/>
          </w:tcPr>
          <w:p>
            <w:pPr>
              <w:pStyle w:val="TableParagraph"/>
              <w:rPr>
                <w:sz w:val="12"/>
              </w:rPr>
            </w:pPr>
          </w:p>
        </w:tc>
        <w:tc>
          <w:tcPr>
            <w:tcW w:w="562" w:type="dxa"/>
          </w:tcPr>
          <w:p>
            <w:pPr>
              <w:pStyle w:val="TableParagraph"/>
              <w:spacing w:line="164" w:lineRule="exact"/>
              <w:ind w:right="230"/>
              <w:jc w:val="right"/>
              <w:rPr>
                <w:sz w:val="16"/>
              </w:rPr>
            </w:pPr>
            <w:r>
              <w:rPr>
                <w:spacing w:val="-10"/>
                <w:sz w:val="16"/>
              </w:rPr>
              <w:t>4</w:t>
            </w:r>
          </w:p>
        </w:tc>
        <w:tc>
          <w:tcPr>
            <w:tcW w:w="622" w:type="dxa"/>
          </w:tcPr>
          <w:p>
            <w:pPr>
              <w:pStyle w:val="TableParagraph"/>
              <w:spacing w:line="164" w:lineRule="exact"/>
              <w:ind w:left="11" w:right="4"/>
              <w:jc w:val="center"/>
              <w:rPr>
                <w:sz w:val="16"/>
              </w:rPr>
            </w:pPr>
            <w:r>
              <w:rPr>
                <w:spacing w:val="-4"/>
                <w:sz w:val="16"/>
              </w:rPr>
              <w:t>1094</w:t>
            </w:r>
          </w:p>
        </w:tc>
        <w:tc>
          <w:tcPr>
            <w:tcW w:w="509" w:type="dxa"/>
          </w:tcPr>
          <w:p>
            <w:pPr>
              <w:pStyle w:val="TableParagraph"/>
              <w:rPr>
                <w:sz w:val="12"/>
              </w:rPr>
            </w:pPr>
          </w:p>
        </w:tc>
        <w:tc>
          <w:tcPr>
            <w:tcW w:w="567" w:type="dxa"/>
          </w:tcPr>
          <w:p>
            <w:pPr>
              <w:pStyle w:val="TableParagraph"/>
              <w:rPr>
                <w:sz w:val="12"/>
              </w:rPr>
            </w:pPr>
          </w:p>
        </w:tc>
        <w:tc>
          <w:tcPr>
            <w:tcW w:w="603" w:type="dxa"/>
          </w:tcPr>
          <w:p>
            <w:pPr>
              <w:pStyle w:val="TableParagraph"/>
              <w:rPr>
                <w:sz w:val="12"/>
              </w:rPr>
            </w:pPr>
          </w:p>
        </w:tc>
        <w:tc>
          <w:tcPr>
            <w:tcW w:w="565" w:type="dxa"/>
          </w:tcPr>
          <w:p>
            <w:pPr>
              <w:pStyle w:val="TableParagraph"/>
              <w:rPr>
                <w:sz w:val="12"/>
              </w:rPr>
            </w:pPr>
          </w:p>
        </w:tc>
        <w:tc>
          <w:tcPr>
            <w:tcW w:w="603" w:type="dxa"/>
          </w:tcPr>
          <w:p>
            <w:pPr>
              <w:pStyle w:val="TableParagraph"/>
              <w:rPr>
                <w:sz w:val="12"/>
              </w:rPr>
            </w:pPr>
          </w:p>
        </w:tc>
        <w:tc>
          <w:tcPr>
            <w:tcW w:w="596" w:type="dxa"/>
          </w:tcPr>
          <w:p>
            <w:pPr>
              <w:pStyle w:val="TableParagraph"/>
              <w:rPr>
                <w:sz w:val="12"/>
              </w:rPr>
            </w:pPr>
          </w:p>
        </w:tc>
        <w:tc>
          <w:tcPr>
            <w:tcW w:w="637" w:type="dxa"/>
          </w:tcPr>
          <w:p>
            <w:pPr>
              <w:pStyle w:val="TableParagraph"/>
              <w:rPr>
                <w:sz w:val="12"/>
              </w:rPr>
            </w:pPr>
          </w:p>
        </w:tc>
        <w:tc>
          <w:tcPr>
            <w:tcW w:w="493" w:type="dxa"/>
          </w:tcPr>
          <w:p>
            <w:pPr>
              <w:pStyle w:val="TableParagraph"/>
              <w:rPr>
                <w:sz w:val="12"/>
              </w:rPr>
            </w:pPr>
          </w:p>
        </w:tc>
      </w:tr>
      <w:tr>
        <w:trPr>
          <w:trHeight w:val="184" w:hRule="atLeast"/>
        </w:trPr>
        <w:tc>
          <w:tcPr>
            <w:tcW w:w="610" w:type="dxa"/>
          </w:tcPr>
          <w:p>
            <w:pPr>
              <w:pStyle w:val="TableParagraph"/>
              <w:spacing w:line="164" w:lineRule="exact"/>
              <w:ind w:left="7"/>
              <w:jc w:val="center"/>
              <w:rPr>
                <w:sz w:val="16"/>
              </w:rPr>
            </w:pPr>
            <w:r>
              <w:rPr>
                <w:spacing w:val="-4"/>
                <w:sz w:val="16"/>
              </w:rPr>
              <w:t>2007</w:t>
            </w:r>
          </w:p>
        </w:tc>
        <w:tc>
          <w:tcPr>
            <w:tcW w:w="668" w:type="dxa"/>
          </w:tcPr>
          <w:p>
            <w:pPr>
              <w:pStyle w:val="TableParagraph"/>
              <w:spacing w:line="164" w:lineRule="exact"/>
              <w:ind w:right="80"/>
              <w:jc w:val="center"/>
              <w:rPr>
                <w:sz w:val="16"/>
              </w:rPr>
            </w:pPr>
            <w:r>
              <w:rPr>
                <w:spacing w:val="-2"/>
                <w:sz w:val="16"/>
              </w:rPr>
              <w:t>47.97</w:t>
            </w:r>
          </w:p>
        </w:tc>
        <w:tc>
          <w:tcPr>
            <w:tcW w:w="675" w:type="dxa"/>
          </w:tcPr>
          <w:p>
            <w:pPr>
              <w:pStyle w:val="TableParagraph"/>
              <w:rPr>
                <w:sz w:val="12"/>
              </w:rPr>
            </w:pPr>
          </w:p>
        </w:tc>
        <w:tc>
          <w:tcPr>
            <w:tcW w:w="569" w:type="dxa"/>
          </w:tcPr>
          <w:p>
            <w:pPr>
              <w:pStyle w:val="TableParagraph"/>
              <w:rPr>
                <w:sz w:val="12"/>
              </w:rPr>
            </w:pPr>
          </w:p>
        </w:tc>
        <w:tc>
          <w:tcPr>
            <w:tcW w:w="557" w:type="dxa"/>
          </w:tcPr>
          <w:p>
            <w:pPr>
              <w:pStyle w:val="TableParagraph"/>
              <w:rPr>
                <w:sz w:val="12"/>
              </w:rPr>
            </w:pPr>
          </w:p>
        </w:tc>
        <w:tc>
          <w:tcPr>
            <w:tcW w:w="562" w:type="dxa"/>
          </w:tcPr>
          <w:p>
            <w:pPr>
              <w:pStyle w:val="TableParagraph"/>
              <w:rPr>
                <w:sz w:val="12"/>
              </w:rPr>
            </w:pPr>
          </w:p>
        </w:tc>
        <w:tc>
          <w:tcPr>
            <w:tcW w:w="557" w:type="dxa"/>
          </w:tcPr>
          <w:p>
            <w:pPr>
              <w:pStyle w:val="TableParagraph"/>
              <w:rPr>
                <w:sz w:val="12"/>
              </w:rPr>
            </w:pPr>
          </w:p>
        </w:tc>
        <w:tc>
          <w:tcPr>
            <w:tcW w:w="562" w:type="dxa"/>
          </w:tcPr>
          <w:p>
            <w:pPr>
              <w:pStyle w:val="TableParagraph"/>
              <w:rPr>
                <w:sz w:val="12"/>
              </w:rPr>
            </w:pPr>
          </w:p>
        </w:tc>
        <w:tc>
          <w:tcPr>
            <w:tcW w:w="562" w:type="dxa"/>
          </w:tcPr>
          <w:p>
            <w:pPr>
              <w:pStyle w:val="TableParagraph"/>
              <w:spacing w:line="164" w:lineRule="exact"/>
              <w:ind w:right="170"/>
              <w:jc w:val="right"/>
              <w:rPr>
                <w:sz w:val="16"/>
              </w:rPr>
            </w:pPr>
            <w:r>
              <w:rPr>
                <w:spacing w:val="-5"/>
                <w:sz w:val="16"/>
              </w:rPr>
              <w:t>2.8</w:t>
            </w:r>
          </w:p>
        </w:tc>
        <w:tc>
          <w:tcPr>
            <w:tcW w:w="622" w:type="dxa"/>
          </w:tcPr>
          <w:p>
            <w:pPr>
              <w:pStyle w:val="TableParagraph"/>
              <w:spacing w:line="164" w:lineRule="exact"/>
              <w:ind w:left="11" w:right="4"/>
              <w:jc w:val="center"/>
              <w:rPr>
                <w:sz w:val="16"/>
              </w:rPr>
            </w:pPr>
            <w:r>
              <w:rPr>
                <w:spacing w:val="-4"/>
                <w:sz w:val="16"/>
              </w:rPr>
              <w:t>1134</w:t>
            </w:r>
          </w:p>
        </w:tc>
        <w:tc>
          <w:tcPr>
            <w:tcW w:w="509" w:type="dxa"/>
          </w:tcPr>
          <w:p>
            <w:pPr>
              <w:pStyle w:val="TableParagraph"/>
              <w:rPr>
                <w:sz w:val="12"/>
              </w:rPr>
            </w:pPr>
          </w:p>
        </w:tc>
        <w:tc>
          <w:tcPr>
            <w:tcW w:w="567" w:type="dxa"/>
          </w:tcPr>
          <w:p>
            <w:pPr>
              <w:pStyle w:val="TableParagraph"/>
              <w:rPr>
                <w:sz w:val="12"/>
              </w:rPr>
            </w:pPr>
          </w:p>
        </w:tc>
        <w:tc>
          <w:tcPr>
            <w:tcW w:w="603" w:type="dxa"/>
          </w:tcPr>
          <w:p>
            <w:pPr>
              <w:pStyle w:val="TableParagraph"/>
              <w:rPr>
                <w:sz w:val="12"/>
              </w:rPr>
            </w:pPr>
          </w:p>
        </w:tc>
        <w:tc>
          <w:tcPr>
            <w:tcW w:w="565" w:type="dxa"/>
          </w:tcPr>
          <w:p>
            <w:pPr>
              <w:pStyle w:val="TableParagraph"/>
              <w:rPr>
                <w:sz w:val="12"/>
              </w:rPr>
            </w:pPr>
          </w:p>
        </w:tc>
        <w:tc>
          <w:tcPr>
            <w:tcW w:w="603" w:type="dxa"/>
          </w:tcPr>
          <w:p>
            <w:pPr>
              <w:pStyle w:val="TableParagraph"/>
              <w:rPr>
                <w:sz w:val="12"/>
              </w:rPr>
            </w:pPr>
          </w:p>
        </w:tc>
        <w:tc>
          <w:tcPr>
            <w:tcW w:w="596" w:type="dxa"/>
          </w:tcPr>
          <w:p>
            <w:pPr>
              <w:pStyle w:val="TableParagraph"/>
              <w:rPr>
                <w:sz w:val="12"/>
              </w:rPr>
            </w:pPr>
          </w:p>
        </w:tc>
        <w:tc>
          <w:tcPr>
            <w:tcW w:w="637" w:type="dxa"/>
          </w:tcPr>
          <w:p>
            <w:pPr>
              <w:pStyle w:val="TableParagraph"/>
              <w:rPr>
                <w:sz w:val="12"/>
              </w:rPr>
            </w:pPr>
          </w:p>
        </w:tc>
        <w:tc>
          <w:tcPr>
            <w:tcW w:w="493" w:type="dxa"/>
          </w:tcPr>
          <w:p>
            <w:pPr>
              <w:pStyle w:val="TableParagraph"/>
              <w:rPr>
                <w:sz w:val="12"/>
              </w:rPr>
            </w:pPr>
          </w:p>
        </w:tc>
      </w:tr>
      <w:tr>
        <w:trPr>
          <w:trHeight w:val="184" w:hRule="atLeast"/>
        </w:trPr>
        <w:tc>
          <w:tcPr>
            <w:tcW w:w="610" w:type="dxa"/>
          </w:tcPr>
          <w:p>
            <w:pPr>
              <w:pStyle w:val="TableParagraph"/>
              <w:spacing w:line="164" w:lineRule="exact"/>
              <w:ind w:left="7"/>
              <w:jc w:val="center"/>
              <w:rPr>
                <w:sz w:val="16"/>
              </w:rPr>
            </w:pPr>
            <w:r>
              <w:rPr>
                <w:spacing w:val="-4"/>
                <w:sz w:val="16"/>
              </w:rPr>
              <w:t>2008</w:t>
            </w:r>
          </w:p>
        </w:tc>
        <w:tc>
          <w:tcPr>
            <w:tcW w:w="668" w:type="dxa"/>
          </w:tcPr>
          <w:p>
            <w:pPr>
              <w:pStyle w:val="TableParagraph"/>
              <w:spacing w:line="164" w:lineRule="exact"/>
              <w:ind w:right="80"/>
              <w:jc w:val="center"/>
              <w:rPr>
                <w:sz w:val="16"/>
              </w:rPr>
            </w:pPr>
            <w:r>
              <w:rPr>
                <w:spacing w:val="-2"/>
                <w:sz w:val="16"/>
              </w:rPr>
              <w:t>47.97</w:t>
            </w:r>
          </w:p>
        </w:tc>
        <w:tc>
          <w:tcPr>
            <w:tcW w:w="675" w:type="dxa"/>
          </w:tcPr>
          <w:p>
            <w:pPr>
              <w:pStyle w:val="TableParagraph"/>
              <w:rPr>
                <w:sz w:val="12"/>
              </w:rPr>
            </w:pPr>
          </w:p>
        </w:tc>
        <w:tc>
          <w:tcPr>
            <w:tcW w:w="569" w:type="dxa"/>
          </w:tcPr>
          <w:p>
            <w:pPr>
              <w:pStyle w:val="TableParagraph"/>
              <w:rPr>
                <w:sz w:val="12"/>
              </w:rPr>
            </w:pPr>
          </w:p>
        </w:tc>
        <w:tc>
          <w:tcPr>
            <w:tcW w:w="557" w:type="dxa"/>
          </w:tcPr>
          <w:p>
            <w:pPr>
              <w:pStyle w:val="TableParagraph"/>
              <w:rPr>
                <w:sz w:val="12"/>
              </w:rPr>
            </w:pPr>
          </w:p>
        </w:tc>
        <w:tc>
          <w:tcPr>
            <w:tcW w:w="562" w:type="dxa"/>
          </w:tcPr>
          <w:p>
            <w:pPr>
              <w:pStyle w:val="TableParagraph"/>
              <w:rPr>
                <w:sz w:val="12"/>
              </w:rPr>
            </w:pPr>
          </w:p>
        </w:tc>
        <w:tc>
          <w:tcPr>
            <w:tcW w:w="557" w:type="dxa"/>
          </w:tcPr>
          <w:p>
            <w:pPr>
              <w:pStyle w:val="TableParagraph"/>
              <w:rPr>
                <w:sz w:val="12"/>
              </w:rPr>
            </w:pPr>
          </w:p>
        </w:tc>
        <w:tc>
          <w:tcPr>
            <w:tcW w:w="562" w:type="dxa"/>
          </w:tcPr>
          <w:p>
            <w:pPr>
              <w:pStyle w:val="TableParagraph"/>
              <w:rPr>
                <w:sz w:val="12"/>
              </w:rPr>
            </w:pPr>
          </w:p>
        </w:tc>
        <w:tc>
          <w:tcPr>
            <w:tcW w:w="562" w:type="dxa"/>
          </w:tcPr>
          <w:p>
            <w:pPr>
              <w:pStyle w:val="TableParagraph"/>
              <w:spacing w:line="164" w:lineRule="exact"/>
              <w:ind w:right="170"/>
              <w:jc w:val="right"/>
              <w:rPr>
                <w:sz w:val="16"/>
              </w:rPr>
            </w:pPr>
            <w:r>
              <w:rPr>
                <w:spacing w:val="-5"/>
                <w:sz w:val="16"/>
              </w:rPr>
              <w:t>2.4</w:t>
            </w:r>
          </w:p>
        </w:tc>
        <w:tc>
          <w:tcPr>
            <w:tcW w:w="622" w:type="dxa"/>
          </w:tcPr>
          <w:p>
            <w:pPr>
              <w:pStyle w:val="TableParagraph"/>
              <w:spacing w:line="164" w:lineRule="exact"/>
              <w:ind w:left="9" w:right="4"/>
              <w:jc w:val="center"/>
              <w:rPr>
                <w:sz w:val="16"/>
              </w:rPr>
            </w:pPr>
            <w:r>
              <w:rPr>
                <w:spacing w:val="-5"/>
                <w:sz w:val="16"/>
              </w:rPr>
              <w:t>702</w:t>
            </w:r>
          </w:p>
        </w:tc>
        <w:tc>
          <w:tcPr>
            <w:tcW w:w="509" w:type="dxa"/>
          </w:tcPr>
          <w:p>
            <w:pPr>
              <w:pStyle w:val="TableParagraph"/>
              <w:rPr>
                <w:sz w:val="12"/>
              </w:rPr>
            </w:pPr>
          </w:p>
        </w:tc>
        <w:tc>
          <w:tcPr>
            <w:tcW w:w="567" w:type="dxa"/>
          </w:tcPr>
          <w:p>
            <w:pPr>
              <w:pStyle w:val="TableParagraph"/>
              <w:rPr>
                <w:sz w:val="12"/>
              </w:rPr>
            </w:pPr>
          </w:p>
        </w:tc>
        <w:tc>
          <w:tcPr>
            <w:tcW w:w="603" w:type="dxa"/>
          </w:tcPr>
          <w:p>
            <w:pPr>
              <w:pStyle w:val="TableParagraph"/>
              <w:rPr>
                <w:sz w:val="12"/>
              </w:rPr>
            </w:pPr>
          </w:p>
        </w:tc>
        <w:tc>
          <w:tcPr>
            <w:tcW w:w="565" w:type="dxa"/>
          </w:tcPr>
          <w:p>
            <w:pPr>
              <w:pStyle w:val="TableParagraph"/>
              <w:rPr>
                <w:sz w:val="12"/>
              </w:rPr>
            </w:pPr>
          </w:p>
        </w:tc>
        <w:tc>
          <w:tcPr>
            <w:tcW w:w="603" w:type="dxa"/>
          </w:tcPr>
          <w:p>
            <w:pPr>
              <w:pStyle w:val="TableParagraph"/>
              <w:rPr>
                <w:sz w:val="12"/>
              </w:rPr>
            </w:pPr>
          </w:p>
        </w:tc>
        <w:tc>
          <w:tcPr>
            <w:tcW w:w="596" w:type="dxa"/>
          </w:tcPr>
          <w:p>
            <w:pPr>
              <w:pStyle w:val="TableParagraph"/>
              <w:rPr>
                <w:sz w:val="12"/>
              </w:rPr>
            </w:pPr>
          </w:p>
        </w:tc>
        <w:tc>
          <w:tcPr>
            <w:tcW w:w="637" w:type="dxa"/>
          </w:tcPr>
          <w:p>
            <w:pPr>
              <w:pStyle w:val="TableParagraph"/>
              <w:rPr>
                <w:sz w:val="12"/>
              </w:rPr>
            </w:pPr>
          </w:p>
        </w:tc>
        <w:tc>
          <w:tcPr>
            <w:tcW w:w="493" w:type="dxa"/>
          </w:tcPr>
          <w:p>
            <w:pPr>
              <w:pStyle w:val="TableParagraph"/>
              <w:rPr>
                <w:sz w:val="12"/>
              </w:rPr>
            </w:pPr>
          </w:p>
        </w:tc>
      </w:tr>
      <w:tr>
        <w:trPr>
          <w:trHeight w:val="181" w:hRule="atLeast"/>
        </w:trPr>
        <w:tc>
          <w:tcPr>
            <w:tcW w:w="610" w:type="dxa"/>
          </w:tcPr>
          <w:p>
            <w:pPr>
              <w:pStyle w:val="TableParagraph"/>
              <w:spacing w:line="162" w:lineRule="exact"/>
              <w:ind w:left="7"/>
              <w:jc w:val="center"/>
              <w:rPr>
                <w:sz w:val="16"/>
              </w:rPr>
            </w:pPr>
            <w:r>
              <w:rPr>
                <w:spacing w:val="-4"/>
                <w:sz w:val="16"/>
              </w:rPr>
              <w:t>2009</w:t>
            </w:r>
          </w:p>
        </w:tc>
        <w:tc>
          <w:tcPr>
            <w:tcW w:w="668" w:type="dxa"/>
          </w:tcPr>
          <w:p>
            <w:pPr>
              <w:pStyle w:val="TableParagraph"/>
              <w:spacing w:line="162" w:lineRule="exact"/>
              <w:ind w:right="80"/>
              <w:jc w:val="center"/>
              <w:rPr>
                <w:sz w:val="16"/>
              </w:rPr>
            </w:pPr>
            <w:r>
              <w:rPr>
                <w:spacing w:val="-2"/>
                <w:sz w:val="16"/>
              </w:rPr>
              <w:t>47.97</w:t>
            </w:r>
          </w:p>
        </w:tc>
        <w:tc>
          <w:tcPr>
            <w:tcW w:w="675" w:type="dxa"/>
          </w:tcPr>
          <w:p>
            <w:pPr>
              <w:pStyle w:val="TableParagraph"/>
              <w:rPr>
                <w:sz w:val="12"/>
              </w:rPr>
            </w:pPr>
          </w:p>
        </w:tc>
        <w:tc>
          <w:tcPr>
            <w:tcW w:w="569" w:type="dxa"/>
          </w:tcPr>
          <w:p>
            <w:pPr>
              <w:pStyle w:val="TableParagraph"/>
              <w:rPr>
                <w:sz w:val="12"/>
              </w:rPr>
            </w:pPr>
          </w:p>
        </w:tc>
        <w:tc>
          <w:tcPr>
            <w:tcW w:w="557" w:type="dxa"/>
          </w:tcPr>
          <w:p>
            <w:pPr>
              <w:pStyle w:val="TableParagraph"/>
              <w:rPr>
                <w:sz w:val="12"/>
              </w:rPr>
            </w:pPr>
          </w:p>
        </w:tc>
        <w:tc>
          <w:tcPr>
            <w:tcW w:w="562" w:type="dxa"/>
          </w:tcPr>
          <w:p>
            <w:pPr>
              <w:pStyle w:val="TableParagraph"/>
              <w:rPr>
                <w:sz w:val="12"/>
              </w:rPr>
            </w:pPr>
          </w:p>
        </w:tc>
        <w:tc>
          <w:tcPr>
            <w:tcW w:w="557" w:type="dxa"/>
          </w:tcPr>
          <w:p>
            <w:pPr>
              <w:pStyle w:val="TableParagraph"/>
              <w:rPr>
                <w:sz w:val="12"/>
              </w:rPr>
            </w:pPr>
          </w:p>
        </w:tc>
        <w:tc>
          <w:tcPr>
            <w:tcW w:w="562" w:type="dxa"/>
          </w:tcPr>
          <w:p>
            <w:pPr>
              <w:pStyle w:val="TableParagraph"/>
              <w:rPr>
                <w:sz w:val="12"/>
              </w:rPr>
            </w:pPr>
          </w:p>
        </w:tc>
        <w:tc>
          <w:tcPr>
            <w:tcW w:w="562" w:type="dxa"/>
          </w:tcPr>
          <w:p>
            <w:pPr>
              <w:pStyle w:val="TableParagraph"/>
              <w:spacing w:line="162" w:lineRule="exact"/>
              <w:ind w:right="129"/>
              <w:jc w:val="right"/>
              <w:rPr>
                <w:sz w:val="16"/>
              </w:rPr>
            </w:pPr>
            <w:r>
              <w:rPr>
                <w:spacing w:val="-4"/>
                <w:sz w:val="16"/>
              </w:rPr>
              <w:t>12.5</w:t>
            </w:r>
          </w:p>
        </w:tc>
        <w:tc>
          <w:tcPr>
            <w:tcW w:w="622" w:type="dxa"/>
          </w:tcPr>
          <w:p>
            <w:pPr>
              <w:pStyle w:val="TableParagraph"/>
              <w:spacing w:line="162" w:lineRule="exact"/>
              <w:ind w:left="11" w:right="4"/>
              <w:jc w:val="center"/>
              <w:rPr>
                <w:sz w:val="16"/>
              </w:rPr>
            </w:pPr>
            <w:r>
              <w:rPr>
                <w:spacing w:val="-4"/>
                <w:sz w:val="16"/>
              </w:rPr>
              <w:t>1669</w:t>
            </w:r>
          </w:p>
        </w:tc>
        <w:tc>
          <w:tcPr>
            <w:tcW w:w="509" w:type="dxa"/>
          </w:tcPr>
          <w:p>
            <w:pPr>
              <w:pStyle w:val="TableParagraph"/>
              <w:rPr>
                <w:sz w:val="12"/>
              </w:rPr>
            </w:pPr>
          </w:p>
        </w:tc>
        <w:tc>
          <w:tcPr>
            <w:tcW w:w="567" w:type="dxa"/>
          </w:tcPr>
          <w:p>
            <w:pPr>
              <w:pStyle w:val="TableParagraph"/>
              <w:rPr>
                <w:sz w:val="12"/>
              </w:rPr>
            </w:pPr>
          </w:p>
        </w:tc>
        <w:tc>
          <w:tcPr>
            <w:tcW w:w="603" w:type="dxa"/>
          </w:tcPr>
          <w:p>
            <w:pPr>
              <w:pStyle w:val="TableParagraph"/>
              <w:rPr>
                <w:sz w:val="12"/>
              </w:rPr>
            </w:pPr>
          </w:p>
        </w:tc>
        <w:tc>
          <w:tcPr>
            <w:tcW w:w="565" w:type="dxa"/>
          </w:tcPr>
          <w:p>
            <w:pPr>
              <w:pStyle w:val="TableParagraph"/>
              <w:rPr>
                <w:sz w:val="12"/>
              </w:rPr>
            </w:pPr>
          </w:p>
        </w:tc>
        <w:tc>
          <w:tcPr>
            <w:tcW w:w="603" w:type="dxa"/>
          </w:tcPr>
          <w:p>
            <w:pPr>
              <w:pStyle w:val="TableParagraph"/>
              <w:spacing w:line="162" w:lineRule="exact"/>
              <w:ind w:left="1" w:right="1"/>
              <w:jc w:val="center"/>
              <w:rPr>
                <w:sz w:val="16"/>
              </w:rPr>
            </w:pPr>
            <w:r>
              <w:rPr>
                <w:spacing w:val="-10"/>
                <w:sz w:val="16"/>
              </w:rPr>
              <w:t>2</w:t>
            </w:r>
          </w:p>
        </w:tc>
        <w:tc>
          <w:tcPr>
            <w:tcW w:w="596" w:type="dxa"/>
          </w:tcPr>
          <w:p>
            <w:pPr>
              <w:pStyle w:val="TableParagraph"/>
              <w:spacing w:line="162" w:lineRule="exact"/>
              <w:ind w:left="1" w:right="1"/>
              <w:jc w:val="center"/>
              <w:rPr>
                <w:sz w:val="16"/>
              </w:rPr>
            </w:pPr>
            <w:r>
              <w:rPr>
                <w:spacing w:val="-5"/>
                <w:sz w:val="16"/>
              </w:rPr>
              <w:t>260</w:t>
            </w:r>
          </w:p>
        </w:tc>
        <w:tc>
          <w:tcPr>
            <w:tcW w:w="637" w:type="dxa"/>
          </w:tcPr>
          <w:p>
            <w:pPr>
              <w:pStyle w:val="TableParagraph"/>
              <w:rPr>
                <w:sz w:val="12"/>
              </w:rPr>
            </w:pPr>
          </w:p>
        </w:tc>
        <w:tc>
          <w:tcPr>
            <w:tcW w:w="493" w:type="dxa"/>
          </w:tcPr>
          <w:p>
            <w:pPr>
              <w:pStyle w:val="TableParagraph"/>
              <w:rPr>
                <w:sz w:val="12"/>
              </w:rPr>
            </w:pPr>
          </w:p>
        </w:tc>
      </w:tr>
      <w:tr>
        <w:trPr>
          <w:trHeight w:val="184" w:hRule="atLeast"/>
        </w:trPr>
        <w:tc>
          <w:tcPr>
            <w:tcW w:w="610" w:type="dxa"/>
          </w:tcPr>
          <w:p>
            <w:pPr>
              <w:pStyle w:val="TableParagraph"/>
              <w:spacing w:line="164" w:lineRule="exact"/>
              <w:ind w:left="7"/>
              <w:jc w:val="center"/>
              <w:rPr>
                <w:sz w:val="16"/>
              </w:rPr>
            </w:pPr>
            <w:r>
              <w:rPr>
                <w:spacing w:val="-4"/>
                <w:sz w:val="16"/>
              </w:rPr>
              <w:t>2010</w:t>
            </w:r>
          </w:p>
        </w:tc>
        <w:tc>
          <w:tcPr>
            <w:tcW w:w="668" w:type="dxa"/>
          </w:tcPr>
          <w:p>
            <w:pPr>
              <w:pStyle w:val="TableParagraph"/>
              <w:spacing w:line="164" w:lineRule="exact"/>
              <w:ind w:right="80"/>
              <w:jc w:val="center"/>
              <w:rPr>
                <w:sz w:val="16"/>
              </w:rPr>
            </w:pPr>
            <w:r>
              <w:rPr>
                <w:spacing w:val="-2"/>
                <w:sz w:val="16"/>
              </w:rPr>
              <w:t>47.97</w:t>
            </w:r>
          </w:p>
        </w:tc>
        <w:tc>
          <w:tcPr>
            <w:tcW w:w="675" w:type="dxa"/>
          </w:tcPr>
          <w:p>
            <w:pPr>
              <w:pStyle w:val="TableParagraph"/>
              <w:rPr>
                <w:sz w:val="12"/>
              </w:rPr>
            </w:pPr>
          </w:p>
        </w:tc>
        <w:tc>
          <w:tcPr>
            <w:tcW w:w="569" w:type="dxa"/>
          </w:tcPr>
          <w:p>
            <w:pPr>
              <w:pStyle w:val="TableParagraph"/>
              <w:rPr>
                <w:sz w:val="12"/>
              </w:rPr>
            </w:pPr>
          </w:p>
        </w:tc>
        <w:tc>
          <w:tcPr>
            <w:tcW w:w="557" w:type="dxa"/>
          </w:tcPr>
          <w:p>
            <w:pPr>
              <w:pStyle w:val="TableParagraph"/>
              <w:rPr>
                <w:sz w:val="12"/>
              </w:rPr>
            </w:pPr>
          </w:p>
        </w:tc>
        <w:tc>
          <w:tcPr>
            <w:tcW w:w="562" w:type="dxa"/>
          </w:tcPr>
          <w:p>
            <w:pPr>
              <w:pStyle w:val="TableParagraph"/>
              <w:rPr>
                <w:sz w:val="12"/>
              </w:rPr>
            </w:pPr>
          </w:p>
        </w:tc>
        <w:tc>
          <w:tcPr>
            <w:tcW w:w="557" w:type="dxa"/>
          </w:tcPr>
          <w:p>
            <w:pPr>
              <w:pStyle w:val="TableParagraph"/>
              <w:rPr>
                <w:sz w:val="12"/>
              </w:rPr>
            </w:pPr>
          </w:p>
        </w:tc>
        <w:tc>
          <w:tcPr>
            <w:tcW w:w="562" w:type="dxa"/>
          </w:tcPr>
          <w:p>
            <w:pPr>
              <w:pStyle w:val="TableParagraph"/>
              <w:rPr>
                <w:sz w:val="12"/>
              </w:rPr>
            </w:pPr>
          </w:p>
        </w:tc>
        <w:tc>
          <w:tcPr>
            <w:tcW w:w="562" w:type="dxa"/>
          </w:tcPr>
          <w:p>
            <w:pPr>
              <w:pStyle w:val="TableParagraph"/>
              <w:spacing w:line="164" w:lineRule="exact"/>
              <w:ind w:right="170"/>
              <w:jc w:val="right"/>
              <w:rPr>
                <w:sz w:val="16"/>
              </w:rPr>
            </w:pPr>
            <w:r>
              <w:rPr>
                <w:spacing w:val="-5"/>
                <w:sz w:val="16"/>
              </w:rPr>
              <w:t>2.2</w:t>
            </w:r>
          </w:p>
        </w:tc>
        <w:tc>
          <w:tcPr>
            <w:tcW w:w="622" w:type="dxa"/>
          </w:tcPr>
          <w:p>
            <w:pPr>
              <w:pStyle w:val="TableParagraph"/>
              <w:spacing w:line="164" w:lineRule="exact"/>
              <w:ind w:left="11" w:right="4"/>
              <w:jc w:val="center"/>
              <w:rPr>
                <w:sz w:val="16"/>
              </w:rPr>
            </w:pPr>
            <w:r>
              <w:rPr>
                <w:spacing w:val="-4"/>
                <w:sz w:val="16"/>
              </w:rPr>
              <w:t>1212</w:t>
            </w:r>
          </w:p>
        </w:tc>
        <w:tc>
          <w:tcPr>
            <w:tcW w:w="509" w:type="dxa"/>
          </w:tcPr>
          <w:p>
            <w:pPr>
              <w:pStyle w:val="TableParagraph"/>
              <w:rPr>
                <w:sz w:val="12"/>
              </w:rPr>
            </w:pPr>
          </w:p>
        </w:tc>
        <w:tc>
          <w:tcPr>
            <w:tcW w:w="567" w:type="dxa"/>
          </w:tcPr>
          <w:p>
            <w:pPr>
              <w:pStyle w:val="TableParagraph"/>
              <w:rPr>
                <w:sz w:val="12"/>
              </w:rPr>
            </w:pPr>
          </w:p>
        </w:tc>
        <w:tc>
          <w:tcPr>
            <w:tcW w:w="603" w:type="dxa"/>
          </w:tcPr>
          <w:p>
            <w:pPr>
              <w:pStyle w:val="TableParagraph"/>
              <w:rPr>
                <w:sz w:val="12"/>
              </w:rPr>
            </w:pPr>
          </w:p>
        </w:tc>
        <w:tc>
          <w:tcPr>
            <w:tcW w:w="565" w:type="dxa"/>
          </w:tcPr>
          <w:p>
            <w:pPr>
              <w:pStyle w:val="TableParagraph"/>
              <w:rPr>
                <w:sz w:val="12"/>
              </w:rPr>
            </w:pPr>
          </w:p>
        </w:tc>
        <w:tc>
          <w:tcPr>
            <w:tcW w:w="603" w:type="dxa"/>
          </w:tcPr>
          <w:p>
            <w:pPr>
              <w:pStyle w:val="TableParagraph"/>
              <w:spacing w:line="164" w:lineRule="exact"/>
              <w:ind w:left="1" w:right="1"/>
              <w:jc w:val="center"/>
              <w:rPr>
                <w:sz w:val="16"/>
              </w:rPr>
            </w:pPr>
            <w:r>
              <w:rPr>
                <w:spacing w:val="-10"/>
                <w:sz w:val="16"/>
              </w:rPr>
              <w:t>5</w:t>
            </w:r>
          </w:p>
        </w:tc>
        <w:tc>
          <w:tcPr>
            <w:tcW w:w="596" w:type="dxa"/>
          </w:tcPr>
          <w:p>
            <w:pPr>
              <w:pStyle w:val="TableParagraph"/>
              <w:spacing w:line="164" w:lineRule="exact"/>
              <w:ind w:left="1" w:right="1"/>
              <w:jc w:val="center"/>
              <w:rPr>
                <w:sz w:val="16"/>
              </w:rPr>
            </w:pPr>
            <w:r>
              <w:rPr>
                <w:spacing w:val="-5"/>
                <w:sz w:val="16"/>
              </w:rPr>
              <w:t>133</w:t>
            </w:r>
          </w:p>
        </w:tc>
        <w:tc>
          <w:tcPr>
            <w:tcW w:w="637" w:type="dxa"/>
          </w:tcPr>
          <w:p>
            <w:pPr>
              <w:pStyle w:val="TableParagraph"/>
              <w:rPr>
                <w:sz w:val="12"/>
              </w:rPr>
            </w:pPr>
          </w:p>
        </w:tc>
        <w:tc>
          <w:tcPr>
            <w:tcW w:w="493" w:type="dxa"/>
          </w:tcPr>
          <w:p>
            <w:pPr>
              <w:pStyle w:val="TableParagraph"/>
              <w:rPr>
                <w:sz w:val="12"/>
              </w:rPr>
            </w:pPr>
          </w:p>
        </w:tc>
      </w:tr>
      <w:tr>
        <w:trPr>
          <w:trHeight w:val="184" w:hRule="atLeast"/>
        </w:trPr>
        <w:tc>
          <w:tcPr>
            <w:tcW w:w="610" w:type="dxa"/>
          </w:tcPr>
          <w:p>
            <w:pPr>
              <w:pStyle w:val="TableParagraph"/>
              <w:spacing w:line="164" w:lineRule="exact"/>
              <w:ind w:left="7"/>
              <w:jc w:val="center"/>
              <w:rPr>
                <w:sz w:val="16"/>
              </w:rPr>
            </w:pPr>
            <w:r>
              <w:rPr>
                <w:spacing w:val="-4"/>
                <w:sz w:val="16"/>
              </w:rPr>
              <w:t>2011</w:t>
            </w:r>
          </w:p>
        </w:tc>
        <w:tc>
          <w:tcPr>
            <w:tcW w:w="668" w:type="dxa"/>
          </w:tcPr>
          <w:p>
            <w:pPr>
              <w:pStyle w:val="TableParagraph"/>
              <w:spacing w:line="164" w:lineRule="exact"/>
              <w:ind w:right="80"/>
              <w:jc w:val="center"/>
              <w:rPr>
                <w:sz w:val="16"/>
              </w:rPr>
            </w:pPr>
            <w:r>
              <w:rPr>
                <w:spacing w:val="-2"/>
                <w:sz w:val="16"/>
              </w:rPr>
              <w:t>47.97</w:t>
            </w:r>
          </w:p>
        </w:tc>
        <w:tc>
          <w:tcPr>
            <w:tcW w:w="675" w:type="dxa"/>
          </w:tcPr>
          <w:p>
            <w:pPr>
              <w:pStyle w:val="TableParagraph"/>
              <w:rPr>
                <w:sz w:val="12"/>
              </w:rPr>
            </w:pPr>
          </w:p>
        </w:tc>
        <w:tc>
          <w:tcPr>
            <w:tcW w:w="569" w:type="dxa"/>
          </w:tcPr>
          <w:p>
            <w:pPr>
              <w:pStyle w:val="TableParagraph"/>
              <w:rPr>
                <w:sz w:val="12"/>
              </w:rPr>
            </w:pPr>
          </w:p>
        </w:tc>
        <w:tc>
          <w:tcPr>
            <w:tcW w:w="557" w:type="dxa"/>
          </w:tcPr>
          <w:p>
            <w:pPr>
              <w:pStyle w:val="TableParagraph"/>
              <w:rPr>
                <w:sz w:val="12"/>
              </w:rPr>
            </w:pPr>
          </w:p>
        </w:tc>
        <w:tc>
          <w:tcPr>
            <w:tcW w:w="562" w:type="dxa"/>
          </w:tcPr>
          <w:p>
            <w:pPr>
              <w:pStyle w:val="TableParagraph"/>
              <w:rPr>
                <w:sz w:val="12"/>
              </w:rPr>
            </w:pPr>
          </w:p>
        </w:tc>
        <w:tc>
          <w:tcPr>
            <w:tcW w:w="557" w:type="dxa"/>
          </w:tcPr>
          <w:p>
            <w:pPr>
              <w:pStyle w:val="TableParagraph"/>
              <w:rPr>
                <w:sz w:val="12"/>
              </w:rPr>
            </w:pPr>
          </w:p>
        </w:tc>
        <w:tc>
          <w:tcPr>
            <w:tcW w:w="562" w:type="dxa"/>
          </w:tcPr>
          <w:p>
            <w:pPr>
              <w:pStyle w:val="TableParagraph"/>
              <w:rPr>
                <w:sz w:val="12"/>
              </w:rPr>
            </w:pPr>
          </w:p>
        </w:tc>
        <w:tc>
          <w:tcPr>
            <w:tcW w:w="562" w:type="dxa"/>
          </w:tcPr>
          <w:p>
            <w:pPr>
              <w:pStyle w:val="TableParagraph"/>
              <w:spacing w:line="164" w:lineRule="exact"/>
              <w:ind w:right="230"/>
              <w:jc w:val="right"/>
              <w:rPr>
                <w:sz w:val="16"/>
              </w:rPr>
            </w:pPr>
            <w:r>
              <w:rPr>
                <w:spacing w:val="-10"/>
                <w:sz w:val="16"/>
              </w:rPr>
              <w:t>6</w:t>
            </w:r>
          </w:p>
        </w:tc>
        <w:tc>
          <w:tcPr>
            <w:tcW w:w="622" w:type="dxa"/>
          </w:tcPr>
          <w:p>
            <w:pPr>
              <w:pStyle w:val="TableParagraph"/>
              <w:spacing w:line="164" w:lineRule="exact"/>
              <w:ind w:left="9" w:right="4"/>
              <w:jc w:val="center"/>
              <w:rPr>
                <w:sz w:val="16"/>
              </w:rPr>
            </w:pPr>
            <w:r>
              <w:rPr>
                <w:spacing w:val="-5"/>
                <w:sz w:val="16"/>
              </w:rPr>
              <w:t>615</w:t>
            </w:r>
          </w:p>
        </w:tc>
        <w:tc>
          <w:tcPr>
            <w:tcW w:w="509" w:type="dxa"/>
          </w:tcPr>
          <w:p>
            <w:pPr>
              <w:pStyle w:val="TableParagraph"/>
              <w:rPr>
                <w:sz w:val="12"/>
              </w:rPr>
            </w:pPr>
          </w:p>
        </w:tc>
        <w:tc>
          <w:tcPr>
            <w:tcW w:w="567" w:type="dxa"/>
          </w:tcPr>
          <w:p>
            <w:pPr>
              <w:pStyle w:val="TableParagraph"/>
              <w:rPr>
                <w:sz w:val="12"/>
              </w:rPr>
            </w:pPr>
          </w:p>
        </w:tc>
        <w:tc>
          <w:tcPr>
            <w:tcW w:w="603" w:type="dxa"/>
          </w:tcPr>
          <w:p>
            <w:pPr>
              <w:pStyle w:val="TableParagraph"/>
              <w:rPr>
                <w:sz w:val="12"/>
              </w:rPr>
            </w:pPr>
          </w:p>
        </w:tc>
        <w:tc>
          <w:tcPr>
            <w:tcW w:w="565" w:type="dxa"/>
          </w:tcPr>
          <w:p>
            <w:pPr>
              <w:pStyle w:val="TableParagraph"/>
              <w:rPr>
                <w:sz w:val="12"/>
              </w:rPr>
            </w:pPr>
          </w:p>
        </w:tc>
        <w:tc>
          <w:tcPr>
            <w:tcW w:w="603" w:type="dxa"/>
          </w:tcPr>
          <w:p>
            <w:pPr>
              <w:pStyle w:val="TableParagraph"/>
              <w:rPr>
                <w:sz w:val="12"/>
              </w:rPr>
            </w:pPr>
          </w:p>
        </w:tc>
        <w:tc>
          <w:tcPr>
            <w:tcW w:w="596" w:type="dxa"/>
          </w:tcPr>
          <w:p>
            <w:pPr>
              <w:pStyle w:val="TableParagraph"/>
              <w:rPr>
                <w:sz w:val="12"/>
              </w:rPr>
            </w:pPr>
          </w:p>
        </w:tc>
        <w:tc>
          <w:tcPr>
            <w:tcW w:w="637" w:type="dxa"/>
          </w:tcPr>
          <w:p>
            <w:pPr>
              <w:pStyle w:val="TableParagraph"/>
              <w:rPr>
                <w:sz w:val="12"/>
              </w:rPr>
            </w:pPr>
          </w:p>
        </w:tc>
        <w:tc>
          <w:tcPr>
            <w:tcW w:w="493" w:type="dxa"/>
          </w:tcPr>
          <w:p>
            <w:pPr>
              <w:pStyle w:val="TableParagraph"/>
              <w:rPr>
                <w:sz w:val="12"/>
              </w:rPr>
            </w:pPr>
          </w:p>
        </w:tc>
      </w:tr>
      <w:tr>
        <w:trPr>
          <w:trHeight w:val="265" w:hRule="atLeast"/>
        </w:trPr>
        <w:tc>
          <w:tcPr>
            <w:tcW w:w="610" w:type="dxa"/>
          </w:tcPr>
          <w:p>
            <w:pPr>
              <w:pStyle w:val="TableParagraph"/>
              <w:spacing w:before="35"/>
              <w:ind w:left="7"/>
              <w:jc w:val="center"/>
              <w:rPr>
                <w:sz w:val="16"/>
              </w:rPr>
            </w:pPr>
            <w:r>
              <w:rPr>
                <w:spacing w:val="-4"/>
                <w:sz w:val="16"/>
              </w:rPr>
              <w:t>2012</w:t>
            </w:r>
          </w:p>
        </w:tc>
        <w:tc>
          <w:tcPr>
            <w:tcW w:w="668" w:type="dxa"/>
          </w:tcPr>
          <w:p>
            <w:pPr>
              <w:pStyle w:val="TableParagraph"/>
              <w:spacing w:line="178" w:lineRule="exact"/>
              <w:ind w:right="80"/>
              <w:jc w:val="center"/>
              <w:rPr>
                <w:sz w:val="16"/>
              </w:rPr>
            </w:pPr>
            <w:r>
              <w:rPr>
                <w:spacing w:val="-2"/>
                <w:sz w:val="16"/>
              </w:rPr>
              <w:t>47.97</w:t>
            </w:r>
          </w:p>
        </w:tc>
        <w:tc>
          <w:tcPr>
            <w:tcW w:w="675" w:type="dxa"/>
          </w:tcPr>
          <w:p>
            <w:pPr>
              <w:pStyle w:val="TableParagraph"/>
              <w:spacing w:before="35"/>
              <w:ind w:left="7"/>
              <w:jc w:val="center"/>
              <w:rPr>
                <w:sz w:val="16"/>
              </w:rPr>
            </w:pPr>
            <w:r>
              <w:rPr>
                <w:spacing w:val="-5"/>
                <w:sz w:val="16"/>
              </w:rPr>
              <w:t>4.7</w:t>
            </w:r>
          </w:p>
        </w:tc>
        <w:tc>
          <w:tcPr>
            <w:tcW w:w="569" w:type="dxa"/>
          </w:tcPr>
          <w:p>
            <w:pPr>
              <w:pStyle w:val="TableParagraph"/>
              <w:rPr>
                <w:sz w:val="18"/>
              </w:rPr>
            </w:pPr>
          </w:p>
        </w:tc>
        <w:tc>
          <w:tcPr>
            <w:tcW w:w="557" w:type="dxa"/>
          </w:tcPr>
          <w:p>
            <w:pPr>
              <w:pStyle w:val="TableParagraph"/>
              <w:rPr>
                <w:sz w:val="18"/>
              </w:rPr>
            </w:pPr>
          </w:p>
        </w:tc>
        <w:tc>
          <w:tcPr>
            <w:tcW w:w="562" w:type="dxa"/>
          </w:tcPr>
          <w:p>
            <w:pPr>
              <w:pStyle w:val="TableParagraph"/>
              <w:rPr>
                <w:sz w:val="18"/>
              </w:rPr>
            </w:pPr>
          </w:p>
        </w:tc>
        <w:tc>
          <w:tcPr>
            <w:tcW w:w="557" w:type="dxa"/>
          </w:tcPr>
          <w:p>
            <w:pPr>
              <w:pStyle w:val="TableParagraph"/>
              <w:rPr>
                <w:sz w:val="18"/>
              </w:rPr>
            </w:pPr>
          </w:p>
        </w:tc>
        <w:tc>
          <w:tcPr>
            <w:tcW w:w="562" w:type="dxa"/>
          </w:tcPr>
          <w:p>
            <w:pPr>
              <w:pStyle w:val="TableParagraph"/>
              <w:rPr>
                <w:sz w:val="18"/>
              </w:rPr>
            </w:pPr>
          </w:p>
        </w:tc>
        <w:tc>
          <w:tcPr>
            <w:tcW w:w="562" w:type="dxa"/>
          </w:tcPr>
          <w:p>
            <w:pPr>
              <w:pStyle w:val="TableParagraph"/>
              <w:rPr>
                <w:sz w:val="18"/>
              </w:rPr>
            </w:pPr>
          </w:p>
        </w:tc>
        <w:tc>
          <w:tcPr>
            <w:tcW w:w="622" w:type="dxa"/>
          </w:tcPr>
          <w:p>
            <w:pPr>
              <w:pStyle w:val="TableParagraph"/>
              <w:rPr>
                <w:sz w:val="18"/>
              </w:rPr>
            </w:pPr>
          </w:p>
        </w:tc>
        <w:tc>
          <w:tcPr>
            <w:tcW w:w="509" w:type="dxa"/>
          </w:tcPr>
          <w:p>
            <w:pPr>
              <w:pStyle w:val="TableParagraph"/>
              <w:rPr>
                <w:sz w:val="18"/>
              </w:rPr>
            </w:pPr>
          </w:p>
        </w:tc>
        <w:tc>
          <w:tcPr>
            <w:tcW w:w="567" w:type="dxa"/>
          </w:tcPr>
          <w:p>
            <w:pPr>
              <w:pStyle w:val="TableParagraph"/>
              <w:rPr>
                <w:sz w:val="18"/>
              </w:rPr>
            </w:pPr>
          </w:p>
        </w:tc>
        <w:tc>
          <w:tcPr>
            <w:tcW w:w="603" w:type="dxa"/>
          </w:tcPr>
          <w:p>
            <w:pPr>
              <w:pStyle w:val="TableParagraph"/>
              <w:rPr>
                <w:sz w:val="18"/>
              </w:rPr>
            </w:pPr>
          </w:p>
        </w:tc>
        <w:tc>
          <w:tcPr>
            <w:tcW w:w="565" w:type="dxa"/>
          </w:tcPr>
          <w:p>
            <w:pPr>
              <w:pStyle w:val="TableParagraph"/>
              <w:rPr>
                <w:sz w:val="18"/>
              </w:rPr>
            </w:pPr>
          </w:p>
        </w:tc>
        <w:tc>
          <w:tcPr>
            <w:tcW w:w="603" w:type="dxa"/>
          </w:tcPr>
          <w:p>
            <w:pPr>
              <w:pStyle w:val="TableParagraph"/>
              <w:rPr>
                <w:sz w:val="18"/>
              </w:rPr>
            </w:pPr>
          </w:p>
        </w:tc>
        <w:tc>
          <w:tcPr>
            <w:tcW w:w="596" w:type="dxa"/>
          </w:tcPr>
          <w:p>
            <w:pPr>
              <w:pStyle w:val="TableParagraph"/>
              <w:rPr>
                <w:sz w:val="18"/>
              </w:rPr>
            </w:pPr>
          </w:p>
        </w:tc>
        <w:tc>
          <w:tcPr>
            <w:tcW w:w="637" w:type="dxa"/>
          </w:tcPr>
          <w:p>
            <w:pPr>
              <w:pStyle w:val="TableParagraph"/>
              <w:rPr>
                <w:sz w:val="18"/>
              </w:rPr>
            </w:pPr>
          </w:p>
        </w:tc>
        <w:tc>
          <w:tcPr>
            <w:tcW w:w="493" w:type="dxa"/>
          </w:tcPr>
          <w:p>
            <w:pPr>
              <w:pStyle w:val="TableParagraph"/>
              <w:rPr>
                <w:sz w:val="18"/>
              </w:rPr>
            </w:pPr>
          </w:p>
        </w:tc>
      </w:tr>
      <w:tr>
        <w:trPr>
          <w:trHeight w:val="181" w:hRule="atLeast"/>
        </w:trPr>
        <w:tc>
          <w:tcPr>
            <w:tcW w:w="610" w:type="dxa"/>
          </w:tcPr>
          <w:p>
            <w:pPr>
              <w:pStyle w:val="TableParagraph"/>
              <w:spacing w:line="162" w:lineRule="exact"/>
              <w:ind w:left="7"/>
              <w:jc w:val="center"/>
              <w:rPr>
                <w:sz w:val="16"/>
              </w:rPr>
            </w:pPr>
            <w:r>
              <w:rPr>
                <w:spacing w:val="-4"/>
                <w:sz w:val="16"/>
              </w:rPr>
              <w:t>2013</w:t>
            </w:r>
          </w:p>
        </w:tc>
        <w:tc>
          <w:tcPr>
            <w:tcW w:w="668" w:type="dxa"/>
          </w:tcPr>
          <w:p>
            <w:pPr>
              <w:pStyle w:val="TableParagraph"/>
              <w:spacing w:line="162" w:lineRule="exact"/>
              <w:ind w:right="80"/>
              <w:jc w:val="center"/>
              <w:rPr>
                <w:sz w:val="16"/>
              </w:rPr>
            </w:pPr>
            <w:r>
              <w:rPr>
                <w:spacing w:val="-2"/>
                <w:sz w:val="16"/>
              </w:rPr>
              <w:t>47.97</w:t>
            </w:r>
          </w:p>
        </w:tc>
        <w:tc>
          <w:tcPr>
            <w:tcW w:w="675" w:type="dxa"/>
          </w:tcPr>
          <w:p>
            <w:pPr>
              <w:pStyle w:val="TableParagraph"/>
              <w:rPr>
                <w:sz w:val="12"/>
              </w:rPr>
            </w:pPr>
          </w:p>
        </w:tc>
        <w:tc>
          <w:tcPr>
            <w:tcW w:w="569" w:type="dxa"/>
          </w:tcPr>
          <w:p>
            <w:pPr>
              <w:pStyle w:val="TableParagraph"/>
              <w:rPr>
                <w:sz w:val="12"/>
              </w:rPr>
            </w:pPr>
          </w:p>
        </w:tc>
        <w:tc>
          <w:tcPr>
            <w:tcW w:w="557" w:type="dxa"/>
          </w:tcPr>
          <w:p>
            <w:pPr>
              <w:pStyle w:val="TableParagraph"/>
              <w:rPr>
                <w:sz w:val="12"/>
              </w:rPr>
            </w:pPr>
          </w:p>
        </w:tc>
        <w:tc>
          <w:tcPr>
            <w:tcW w:w="562" w:type="dxa"/>
          </w:tcPr>
          <w:p>
            <w:pPr>
              <w:pStyle w:val="TableParagraph"/>
              <w:rPr>
                <w:sz w:val="12"/>
              </w:rPr>
            </w:pPr>
          </w:p>
        </w:tc>
        <w:tc>
          <w:tcPr>
            <w:tcW w:w="557" w:type="dxa"/>
          </w:tcPr>
          <w:p>
            <w:pPr>
              <w:pStyle w:val="TableParagraph"/>
              <w:rPr>
                <w:sz w:val="12"/>
              </w:rPr>
            </w:pPr>
          </w:p>
        </w:tc>
        <w:tc>
          <w:tcPr>
            <w:tcW w:w="562" w:type="dxa"/>
          </w:tcPr>
          <w:p>
            <w:pPr>
              <w:pStyle w:val="TableParagraph"/>
              <w:rPr>
                <w:sz w:val="12"/>
              </w:rPr>
            </w:pPr>
          </w:p>
        </w:tc>
        <w:tc>
          <w:tcPr>
            <w:tcW w:w="562" w:type="dxa"/>
          </w:tcPr>
          <w:p>
            <w:pPr>
              <w:pStyle w:val="TableParagraph"/>
              <w:spacing w:line="162" w:lineRule="exact"/>
              <w:ind w:right="170"/>
              <w:jc w:val="right"/>
              <w:rPr>
                <w:sz w:val="16"/>
              </w:rPr>
            </w:pPr>
            <w:r>
              <w:rPr>
                <w:spacing w:val="-5"/>
                <w:sz w:val="16"/>
              </w:rPr>
              <w:t>9.6</w:t>
            </w:r>
          </w:p>
        </w:tc>
        <w:tc>
          <w:tcPr>
            <w:tcW w:w="622" w:type="dxa"/>
          </w:tcPr>
          <w:p>
            <w:pPr>
              <w:pStyle w:val="TableParagraph"/>
              <w:spacing w:line="162" w:lineRule="exact"/>
              <w:ind w:left="9" w:right="4"/>
              <w:jc w:val="center"/>
              <w:rPr>
                <w:sz w:val="16"/>
              </w:rPr>
            </w:pPr>
            <w:r>
              <w:rPr>
                <w:spacing w:val="-5"/>
                <w:sz w:val="16"/>
              </w:rPr>
              <w:t>852</w:t>
            </w:r>
          </w:p>
        </w:tc>
        <w:tc>
          <w:tcPr>
            <w:tcW w:w="509" w:type="dxa"/>
          </w:tcPr>
          <w:p>
            <w:pPr>
              <w:pStyle w:val="TableParagraph"/>
              <w:rPr>
                <w:sz w:val="12"/>
              </w:rPr>
            </w:pPr>
          </w:p>
        </w:tc>
        <w:tc>
          <w:tcPr>
            <w:tcW w:w="567" w:type="dxa"/>
          </w:tcPr>
          <w:p>
            <w:pPr>
              <w:pStyle w:val="TableParagraph"/>
              <w:rPr>
                <w:sz w:val="12"/>
              </w:rPr>
            </w:pPr>
          </w:p>
        </w:tc>
        <w:tc>
          <w:tcPr>
            <w:tcW w:w="603" w:type="dxa"/>
          </w:tcPr>
          <w:p>
            <w:pPr>
              <w:pStyle w:val="TableParagraph"/>
              <w:rPr>
                <w:sz w:val="12"/>
              </w:rPr>
            </w:pPr>
          </w:p>
        </w:tc>
        <w:tc>
          <w:tcPr>
            <w:tcW w:w="565" w:type="dxa"/>
          </w:tcPr>
          <w:p>
            <w:pPr>
              <w:pStyle w:val="TableParagraph"/>
              <w:rPr>
                <w:sz w:val="12"/>
              </w:rPr>
            </w:pPr>
          </w:p>
        </w:tc>
        <w:tc>
          <w:tcPr>
            <w:tcW w:w="603" w:type="dxa"/>
          </w:tcPr>
          <w:p>
            <w:pPr>
              <w:pStyle w:val="TableParagraph"/>
              <w:rPr>
                <w:sz w:val="12"/>
              </w:rPr>
            </w:pPr>
          </w:p>
        </w:tc>
        <w:tc>
          <w:tcPr>
            <w:tcW w:w="596" w:type="dxa"/>
          </w:tcPr>
          <w:p>
            <w:pPr>
              <w:pStyle w:val="TableParagraph"/>
              <w:rPr>
                <w:sz w:val="12"/>
              </w:rPr>
            </w:pPr>
          </w:p>
        </w:tc>
        <w:tc>
          <w:tcPr>
            <w:tcW w:w="637" w:type="dxa"/>
          </w:tcPr>
          <w:p>
            <w:pPr>
              <w:pStyle w:val="TableParagraph"/>
              <w:rPr>
                <w:sz w:val="12"/>
              </w:rPr>
            </w:pPr>
          </w:p>
        </w:tc>
        <w:tc>
          <w:tcPr>
            <w:tcW w:w="493" w:type="dxa"/>
          </w:tcPr>
          <w:p>
            <w:pPr>
              <w:pStyle w:val="TableParagraph"/>
              <w:rPr>
                <w:sz w:val="12"/>
              </w:rPr>
            </w:pPr>
          </w:p>
        </w:tc>
      </w:tr>
      <w:tr>
        <w:trPr>
          <w:trHeight w:val="184" w:hRule="atLeast"/>
        </w:trPr>
        <w:tc>
          <w:tcPr>
            <w:tcW w:w="610" w:type="dxa"/>
          </w:tcPr>
          <w:p>
            <w:pPr>
              <w:pStyle w:val="TableParagraph"/>
              <w:spacing w:line="164" w:lineRule="exact"/>
              <w:ind w:left="7"/>
              <w:jc w:val="center"/>
              <w:rPr>
                <w:sz w:val="16"/>
              </w:rPr>
            </w:pPr>
            <w:r>
              <w:rPr>
                <w:spacing w:val="-4"/>
                <w:sz w:val="16"/>
              </w:rPr>
              <w:t>2014</w:t>
            </w:r>
          </w:p>
        </w:tc>
        <w:tc>
          <w:tcPr>
            <w:tcW w:w="668" w:type="dxa"/>
          </w:tcPr>
          <w:p>
            <w:pPr>
              <w:pStyle w:val="TableParagraph"/>
              <w:spacing w:line="164" w:lineRule="exact"/>
              <w:ind w:right="80"/>
              <w:jc w:val="center"/>
              <w:rPr>
                <w:sz w:val="16"/>
              </w:rPr>
            </w:pPr>
            <w:r>
              <w:rPr>
                <w:spacing w:val="-2"/>
                <w:sz w:val="16"/>
              </w:rPr>
              <w:t>47.97</w:t>
            </w:r>
          </w:p>
        </w:tc>
        <w:tc>
          <w:tcPr>
            <w:tcW w:w="675" w:type="dxa"/>
          </w:tcPr>
          <w:p>
            <w:pPr>
              <w:pStyle w:val="TableParagraph"/>
              <w:spacing w:line="164" w:lineRule="exact"/>
              <w:ind w:left="7"/>
              <w:jc w:val="center"/>
              <w:rPr>
                <w:sz w:val="16"/>
              </w:rPr>
            </w:pPr>
            <w:r>
              <w:rPr>
                <w:spacing w:val="-5"/>
                <w:sz w:val="16"/>
              </w:rPr>
              <w:t>0.8</w:t>
            </w:r>
          </w:p>
        </w:tc>
        <w:tc>
          <w:tcPr>
            <w:tcW w:w="569" w:type="dxa"/>
          </w:tcPr>
          <w:p>
            <w:pPr>
              <w:pStyle w:val="TableParagraph"/>
              <w:rPr>
                <w:sz w:val="12"/>
              </w:rPr>
            </w:pPr>
          </w:p>
        </w:tc>
        <w:tc>
          <w:tcPr>
            <w:tcW w:w="557" w:type="dxa"/>
          </w:tcPr>
          <w:p>
            <w:pPr>
              <w:pStyle w:val="TableParagraph"/>
              <w:rPr>
                <w:sz w:val="12"/>
              </w:rPr>
            </w:pPr>
          </w:p>
        </w:tc>
        <w:tc>
          <w:tcPr>
            <w:tcW w:w="562" w:type="dxa"/>
          </w:tcPr>
          <w:p>
            <w:pPr>
              <w:pStyle w:val="TableParagraph"/>
              <w:rPr>
                <w:sz w:val="12"/>
              </w:rPr>
            </w:pPr>
          </w:p>
        </w:tc>
        <w:tc>
          <w:tcPr>
            <w:tcW w:w="557" w:type="dxa"/>
          </w:tcPr>
          <w:p>
            <w:pPr>
              <w:pStyle w:val="TableParagraph"/>
              <w:rPr>
                <w:sz w:val="12"/>
              </w:rPr>
            </w:pPr>
          </w:p>
        </w:tc>
        <w:tc>
          <w:tcPr>
            <w:tcW w:w="562" w:type="dxa"/>
          </w:tcPr>
          <w:p>
            <w:pPr>
              <w:pStyle w:val="TableParagraph"/>
              <w:rPr>
                <w:sz w:val="12"/>
              </w:rPr>
            </w:pPr>
          </w:p>
        </w:tc>
        <w:tc>
          <w:tcPr>
            <w:tcW w:w="562" w:type="dxa"/>
          </w:tcPr>
          <w:p>
            <w:pPr>
              <w:pStyle w:val="TableParagraph"/>
              <w:spacing w:line="164" w:lineRule="exact"/>
              <w:ind w:right="129"/>
              <w:jc w:val="right"/>
              <w:rPr>
                <w:sz w:val="16"/>
              </w:rPr>
            </w:pPr>
            <w:r>
              <w:rPr>
                <w:spacing w:val="-4"/>
                <w:sz w:val="16"/>
              </w:rPr>
              <w:t>18.6</w:t>
            </w:r>
          </w:p>
        </w:tc>
        <w:tc>
          <w:tcPr>
            <w:tcW w:w="622" w:type="dxa"/>
          </w:tcPr>
          <w:p>
            <w:pPr>
              <w:pStyle w:val="TableParagraph"/>
              <w:spacing w:line="164" w:lineRule="exact"/>
              <w:ind w:left="11" w:right="4"/>
              <w:jc w:val="center"/>
              <w:rPr>
                <w:sz w:val="16"/>
              </w:rPr>
            </w:pPr>
            <w:r>
              <w:rPr>
                <w:spacing w:val="-4"/>
                <w:sz w:val="16"/>
              </w:rPr>
              <w:t>3065</w:t>
            </w:r>
          </w:p>
        </w:tc>
        <w:tc>
          <w:tcPr>
            <w:tcW w:w="509" w:type="dxa"/>
          </w:tcPr>
          <w:p>
            <w:pPr>
              <w:pStyle w:val="TableParagraph"/>
              <w:rPr>
                <w:sz w:val="12"/>
              </w:rPr>
            </w:pPr>
          </w:p>
        </w:tc>
        <w:tc>
          <w:tcPr>
            <w:tcW w:w="567" w:type="dxa"/>
          </w:tcPr>
          <w:p>
            <w:pPr>
              <w:pStyle w:val="TableParagraph"/>
              <w:rPr>
                <w:sz w:val="12"/>
              </w:rPr>
            </w:pPr>
          </w:p>
        </w:tc>
        <w:tc>
          <w:tcPr>
            <w:tcW w:w="603" w:type="dxa"/>
          </w:tcPr>
          <w:p>
            <w:pPr>
              <w:pStyle w:val="TableParagraph"/>
              <w:rPr>
                <w:sz w:val="12"/>
              </w:rPr>
            </w:pPr>
          </w:p>
        </w:tc>
        <w:tc>
          <w:tcPr>
            <w:tcW w:w="565" w:type="dxa"/>
          </w:tcPr>
          <w:p>
            <w:pPr>
              <w:pStyle w:val="TableParagraph"/>
              <w:rPr>
                <w:sz w:val="12"/>
              </w:rPr>
            </w:pPr>
          </w:p>
        </w:tc>
        <w:tc>
          <w:tcPr>
            <w:tcW w:w="603" w:type="dxa"/>
          </w:tcPr>
          <w:p>
            <w:pPr>
              <w:pStyle w:val="TableParagraph"/>
              <w:rPr>
                <w:sz w:val="12"/>
              </w:rPr>
            </w:pPr>
          </w:p>
        </w:tc>
        <w:tc>
          <w:tcPr>
            <w:tcW w:w="596" w:type="dxa"/>
          </w:tcPr>
          <w:p>
            <w:pPr>
              <w:pStyle w:val="TableParagraph"/>
              <w:rPr>
                <w:sz w:val="12"/>
              </w:rPr>
            </w:pPr>
          </w:p>
        </w:tc>
        <w:tc>
          <w:tcPr>
            <w:tcW w:w="637" w:type="dxa"/>
          </w:tcPr>
          <w:p>
            <w:pPr>
              <w:pStyle w:val="TableParagraph"/>
              <w:rPr>
                <w:sz w:val="12"/>
              </w:rPr>
            </w:pPr>
          </w:p>
        </w:tc>
        <w:tc>
          <w:tcPr>
            <w:tcW w:w="493" w:type="dxa"/>
          </w:tcPr>
          <w:p>
            <w:pPr>
              <w:pStyle w:val="TableParagraph"/>
              <w:rPr>
                <w:sz w:val="12"/>
              </w:rPr>
            </w:pPr>
          </w:p>
        </w:tc>
      </w:tr>
      <w:tr>
        <w:trPr>
          <w:trHeight w:val="369" w:hRule="atLeast"/>
        </w:trPr>
        <w:tc>
          <w:tcPr>
            <w:tcW w:w="610" w:type="dxa"/>
          </w:tcPr>
          <w:p>
            <w:pPr>
              <w:pStyle w:val="TableParagraph"/>
              <w:spacing w:line="181" w:lineRule="exact"/>
              <w:ind w:left="122"/>
              <w:rPr>
                <w:b/>
                <w:sz w:val="16"/>
              </w:rPr>
            </w:pPr>
            <w:r>
              <w:rPr>
                <w:b/>
                <w:spacing w:val="-2"/>
                <w:sz w:val="16"/>
              </w:rPr>
              <w:t>Total</w:t>
            </w:r>
          </w:p>
          <w:p>
            <w:pPr>
              <w:pStyle w:val="TableParagraph"/>
              <w:spacing w:line="168" w:lineRule="exact" w:before="1"/>
              <w:ind w:left="158"/>
              <w:rPr>
                <w:b/>
                <w:sz w:val="16"/>
              </w:rPr>
            </w:pPr>
            <w:r>
              <w:rPr>
                <w:b/>
                <w:spacing w:val="-4"/>
                <w:sz w:val="16"/>
              </w:rPr>
              <w:t>U.P.</w:t>
            </w:r>
          </w:p>
        </w:tc>
        <w:tc>
          <w:tcPr>
            <w:tcW w:w="668" w:type="dxa"/>
          </w:tcPr>
          <w:p>
            <w:pPr>
              <w:pStyle w:val="TableParagraph"/>
              <w:rPr>
                <w:sz w:val="22"/>
              </w:rPr>
            </w:pPr>
          </w:p>
        </w:tc>
        <w:tc>
          <w:tcPr>
            <w:tcW w:w="675" w:type="dxa"/>
          </w:tcPr>
          <w:p>
            <w:pPr>
              <w:pStyle w:val="TableParagraph"/>
              <w:spacing w:before="90"/>
              <w:ind w:left="7"/>
              <w:jc w:val="center"/>
              <w:rPr>
                <w:b/>
                <w:sz w:val="16"/>
              </w:rPr>
            </w:pPr>
            <w:r>
              <w:rPr>
                <w:b/>
                <w:spacing w:val="-5"/>
                <w:sz w:val="16"/>
              </w:rPr>
              <w:t>7.3</w:t>
            </w:r>
          </w:p>
        </w:tc>
        <w:tc>
          <w:tcPr>
            <w:tcW w:w="569" w:type="dxa"/>
          </w:tcPr>
          <w:p>
            <w:pPr>
              <w:pStyle w:val="TableParagraph"/>
              <w:rPr>
                <w:sz w:val="22"/>
              </w:rPr>
            </w:pPr>
          </w:p>
        </w:tc>
        <w:tc>
          <w:tcPr>
            <w:tcW w:w="557" w:type="dxa"/>
          </w:tcPr>
          <w:p>
            <w:pPr>
              <w:pStyle w:val="TableParagraph"/>
              <w:rPr>
                <w:sz w:val="22"/>
              </w:rPr>
            </w:pPr>
          </w:p>
        </w:tc>
        <w:tc>
          <w:tcPr>
            <w:tcW w:w="562" w:type="dxa"/>
          </w:tcPr>
          <w:p>
            <w:pPr>
              <w:pStyle w:val="TableParagraph"/>
              <w:rPr>
                <w:sz w:val="22"/>
              </w:rPr>
            </w:pPr>
          </w:p>
        </w:tc>
        <w:tc>
          <w:tcPr>
            <w:tcW w:w="557" w:type="dxa"/>
          </w:tcPr>
          <w:p>
            <w:pPr>
              <w:pStyle w:val="TableParagraph"/>
              <w:rPr>
                <w:sz w:val="22"/>
              </w:rPr>
            </w:pPr>
          </w:p>
        </w:tc>
        <w:tc>
          <w:tcPr>
            <w:tcW w:w="562" w:type="dxa"/>
          </w:tcPr>
          <w:p>
            <w:pPr>
              <w:pStyle w:val="TableParagraph"/>
              <w:rPr>
                <w:sz w:val="22"/>
              </w:rPr>
            </w:pPr>
          </w:p>
        </w:tc>
        <w:tc>
          <w:tcPr>
            <w:tcW w:w="562" w:type="dxa"/>
          </w:tcPr>
          <w:p>
            <w:pPr>
              <w:pStyle w:val="TableParagraph"/>
              <w:spacing w:before="90"/>
              <w:ind w:right="129"/>
              <w:jc w:val="right"/>
              <w:rPr>
                <w:b/>
                <w:sz w:val="16"/>
              </w:rPr>
            </w:pPr>
            <w:r>
              <w:rPr>
                <w:b/>
                <w:spacing w:val="-4"/>
                <w:sz w:val="16"/>
              </w:rPr>
              <w:t>62.1</w:t>
            </w:r>
          </w:p>
        </w:tc>
        <w:tc>
          <w:tcPr>
            <w:tcW w:w="622" w:type="dxa"/>
          </w:tcPr>
          <w:p>
            <w:pPr>
              <w:pStyle w:val="TableParagraph"/>
              <w:spacing w:before="90"/>
              <w:ind w:left="11" w:right="4"/>
              <w:jc w:val="center"/>
              <w:rPr>
                <w:b/>
                <w:sz w:val="16"/>
              </w:rPr>
            </w:pPr>
            <w:r>
              <w:rPr>
                <w:b/>
                <w:spacing w:val="-2"/>
                <w:sz w:val="16"/>
              </w:rPr>
              <w:t>11010</w:t>
            </w:r>
          </w:p>
        </w:tc>
        <w:tc>
          <w:tcPr>
            <w:tcW w:w="509" w:type="dxa"/>
          </w:tcPr>
          <w:p>
            <w:pPr>
              <w:pStyle w:val="TableParagraph"/>
              <w:rPr>
                <w:sz w:val="22"/>
              </w:rPr>
            </w:pPr>
          </w:p>
        </w:tc>
        <w:tc>
          <w:tcPr>
            <w:tcW w:w="567" w:type="dxa"/>
          </w:tcPr>
          <w:p>
            <w:pPr>
              <w:pStyle w:val="TableParagraph"/>
              <w:rPr>
                <w:sz w:val="22"/>
              </w:rPr>
            </w:pPr>
          </w:p>
        </w:tc>
        <w:tc>
          <w:tcPr>
            <w:tcW w:w="603" w:type="dxa"/>
          </w:tcPr>
          <w:p>
            <w:pPr>
              <w:pStyle w:val="TableParagraph"/>
              <w:rPr>
                <w:sz w:val="22"/>
              </w:rPr>
            </w:pPr>
          </w:p>
        </w:tc>
        <w:tc>
          <w:tcPr>
            <w:tcW w:w="565" w:type="dxa"/>
          </w:tcPr>
          <w:p>
            <w:pPr>
              <w:pStyle w:val="TableParagraph"/>
              <w:rPr>
                <w:sz w:val="22"/>
              </w:rPr>
            </w:pPr>
          </w:p>
        </w:tc>
        <w:tc>
          <w:tcPr>
            <w:tcW w:w="603" w:type="dxa"/>
          </w:tcPr>
          <w:p>
            <w:pPr>
              <w:pStyle w:val="TableParagraph"/>
              <w:spacing w:before="90"/>
              <w:ind w:left="1" w:right="1"/>
              <w:jc w:val="center"/>
              <w:rPr>
                <w:b/>
                <w:sz w:val="16"/>
              </w:rPr>
            </w:pPr>
            <w:r>
              <w:rPr>
                <w:b/>
                <w:spacing w:val="-10"/>
                <w:sz w:val="16"/>
              </w:rPr>
              <w:t>7</w:t>
            </w:r>
          </w:p>
        </w:tc>
        <w:tc>
          <w:tcPr>
            <w:tcW w:w="596" w:type="dxa"/>
          </w:tcPr>
          <w:p>
            <w:pPr>
              <w:pStyle w:val="TableParagraph"/>
              <w:spacing w:before="90"/>
              <w:ind w:left="1" w:right="1"/>
              <w:jc w:val="center"/>
              <w:rPr>
                <w:b/>
                <w:sz w:val="16"/>
              </w:rPr>
            </w:pPr>
            <w:r>
              <w:rPr>
                <w:b/>
                <w:spacing w:val="-5"/>
                <w:sz w:val="16"/>
              </w:rPr>
              <w:t>393</w:t>
            </w:r>
          </w:p>
        </w:tc>
        <w:tc>
          <w:tcPr>
            <w:tcW w:w="637" w:type="dxa"/>
          </w:tcPr>
          <w:p>
            <w:pPr>
              <w:pStyle w:val="TableParagraph"/>
              <w:rPr>
                <w:sz w:val="22"/>
              </w:rPr>
            </w:pPr>
          </w:p>
        </w:tc>
        <w:tc>
          <w:tcPr>
            <w:tcW w:w="493" w:type="dxa"/>
          </w:tcPr>
          <w:p>
            <w:pPr>
              <w:pStyle w:val="TableParagraph"/>
              <w:rPr>
                <w:sz w:val="22"/>
              </w:rPr>
            </w:pPr>
          </w:p>
        </w:tc>
      </w:tr>
    </w:tbl>
    <w:p>
      <w:pPr>
        <w:pStyle w:val="BodyText"/>
        <w:ind w:left="1247"/>
        <w:jc w:val="both"/>
      </w:pPr>
      <w:r>
        <w:rPr/>
        <w:t>În</w:t>
      </w:r>
      <w:r>
        <w:rPr>
          <w:spacing w:val="-2"/>
        </w:rPr>
        <w:t> </w:t>
      </w:r>
      <w:r>
        <w:rPr/>
        <w:t>anul</w:t>
      </w:r>
      <w:r>
        <w:rPr>
          <w:spacing w:val="-2"/>
        </w:rPr>
        <w:t> </w:t>
      </w:r>
      <w:r>
        <w:rPr/>
        <w:t>2018</w:t>
      </w:r>
      <w:r>
        <w:rPr>
          <w:spacing w:val="-1"/>
        </w:rPr>
        <w:t> </w:t>
      </w:r>
      <w:r>
        <w:rPr/>
        <w:t>s-au executat</w:t>
      </w:r>
      <w:r>
        <w:rPr>
          <w:spacing w:val="-1"/>
        </w:rPr>
        <w:t> </w:t>
      </w:r>
      <w:r>
        <w:rPr/>
        <w:t>îmăduriri</w:t>
      </w:r>
      <w:r>
        <w:rPr>
          <w:spacing w:val="-2"/>
        </w:rPr>
        <w:t> </w:t>
      </w:r>
      <w:r>
        <w:rPr/>
        <w:t>pe</w:t>
      </w:r>
      <w:r>
        <w:rPr>
          <w:spacing w:val="-2"/>
        </w:rPr>
        <w:t> </w:t>
      </w:r>
      <w:r>
        <w:rPr/>
        <w:t>1,80</w:t>
      </w:r>
      <w:r>
        <w:rPr>
          <w:spacing w:val="-1"/>
        </w:rPr>
        <w:t> </w:t>
      </w:r>
      <w:r>
        <w:rPr>
          <w:spacing w:val="-5"/>
        </w:rPr>
        <w:t>ha.</w:t>
      </w:r>
    </w:p>
    <w:p>
      <w:pPr>
        <w:pStyle w:val="BodyText"/>
        <w:ind w:left="707" w:right="416" w:firstLine="540"/>
        <w:jc w:val="both"/>
      </w:pPr>
      <w:r>
        <w:rPr/>
        <w:t>Pentru restul suprafețelor cu servicii silvice O.S. Rucăr Păpușa ( u.a. 11; 13; 14 A, B; 15 A%; 16 A%; 26 C%; 27 B%; 64 D; 70 B; 71; 156; 158 A%, C%) s-au executat tăieri în afara prescripțiilor amenajamentelor (până la 5 mc/an/ha, conform Codului Silvic).</w:t>
      </w:r>
    </w:p>
    <w:p>
      <w:pPr>
        <w:spacing w:before="0"/>
        <w:ind w:left="1247" w:right="0" w:firstLine="0"/>
        <w:jc w:val="both"/>
        <w:rPr>
          <w:sz w:val="24"/>
        </w:rPr>
      </w:pPr>
      <w:r>
        <w:rPr>
          <w:b/>
          <w:sz w:val="24"/>
        </w:rPr>
        <w:t>Suprafețe</w:t>
      </w:r>
      <w:r>
        <w:rPr>
          <w:spacing w:val="-5"/>
          <w:sz w:val="24"/>
        </w:rPr>
        <w:t> </w:t>
      </w:r>
      <w:r>
        <w:rPr>
          <w:b/>
          <w:sz w:val="24"/>
        </w:rPr>
        <w:t>cu</w:t>
      </w:r>
      <w:r>
        <w:rPr>
          <w:spacing w:val="-1"/>
          <w:sz w:val="24"/>
        </w:rPr>
        <w:t> </w:t>
      </w:r>
      <w:r>
        <w:rPr>
          <w:b/>
          <w:sz w:val="24"/>
        </w:rPr>
        <w:t>servicii</w:t>
      </w:r>
      <w:r>
        <w:rPr>
          <w:spacing w:val="-1"/>
          <w:sz w:val="24"/>
        </w:rPr>
        <w:t> </w:t>
      </w:r>
      <w:r>
        <w:rPr>
          <w:b/>
          <w:sz w:val="24"/>
        </w:rPr>
        <w:t>silvice</w:t>
      </w:r>
      <w:r>
        <w:rPr>
          <w:spacing w:val="-2"/>
          <w:sz w:val="24"/>
        </w:rPr>
        <w:t> </w:t>
      </w:r>
      <w:r>
        <w:rPr>
          <w:b/>
          <w:sz w:val="24"/>
        </w:rPr>
        <w:t>OS</w:t>
      </w:r>
      <w:r>
        <w:rPr>
          <w:spacing w:val="-2"/>
          <w:sz w:val="24"/>
        </w:rPr>
        <w:t> </w:t>
      </w:r>
      <w:r>
        <w:rPr>
          <w:b/>
          <w:sz w:val="24"/>
        </w:rPr>
        <w:t>Câmpulung</w:t>
      </w:r>
      <w:r>
        <w:rPr>
          <w:spacing w:val="57"/>
          <w:sz w:val="24"/>
        </w:rPr>
        <w:t> </w:t>
      </w:r>
      <w:r>
        <w:rPr>
          <w:sz w:val="24"/>
        </w:rPr>
        <w:t>(7,54</w:t>
      </w:r>
      <w:r>
        <w:rPr>
          <w:spacing w:val="-1"/>
          <w:sz w:val="24"/>
        </w:rPr>
        <w:t> </w:t>
      </w:r>
      <w:r>
        <w:rPr>
          <w:sz w:val="24"/>
        </w:rPr>
        <w:t>ha,</w:t>
      </w:r>
      <w:r>
        <w:rPr>
          <w:spacing w:val="-2"/>
          <w:sz w:val="24"/>
        </w:rPr>
        <w:t> </w:t>
      </w:r>
      <w:r>
        <w:rPr>
          <w:sz w:val="24"/>
        </w:rPr>
        <w:t>UP</w:t>
      </w:r>
      <w:r>
        <w:rPr>
          <w:spacing w:val="2"/>
          <w:sz w:val="24"/>
        </w:rPr>
        <w:t> </w:t>
      </w:r>
      <w:r>
        <w:rPr>
          <w:sz w:val="24"/>
        </w:rPr>
        <w:t>II</w:t>
      </w:r>
      <w:r>
        <w:rPr>
          <w:spacing w:val="-5"/>
          <w:sz w:val="24"/>
        </w:rPr>
        <w:t> </w:t>
      </w:r>
      <w:r>
        <w:rPr>
          <w:sz w:val="24"/>
        </w:rPr>
        <w:t>Râușor,</w:t>
      </w:r>
      <w:r>
        <w:rPr>
          <w:spacing w:val="-1"/>
          <w:sz w:val="24"/>
        </w:rPr>
        <w:t> </w:t>
      </w:r>
      <w:r>
        <w:rPr>
          <w:sz w:val="24"/>
        </w:rPr>
        <w:t>u.a. 22</w:t>
      </w:r>
      <w:r>
        <w:rPr>
          <w:spacing w:val="-1"/>
          <w:sz w:val="24"/>
        </w:rPr>
        <w:t> </w:t>
      </w:r>
      <w:r>
        <w:rPr>
          <w:sz w:val="24"/>
        </w:rPr>
        <w:t>C%;</w:t>
      </w:r>
      <w:r>
        <w:rPr>
          <w:spacing w:val="-1"/>
          <w:sz w:val="24"/>
        </w:rPr>
        <w:t> </w:t>
      </w:r>
      <w:r>
        <w:rPr>
          <w:sz w:val="24"/>
        </w:rPr>
        <w:t>24</w:t>
      </w:r>
      <w:r>
        <w:rPr>
          <w:spacing w:val="-1"/>
          <w:sz w:val="24"/>
        </w:rPr>
        <w:t> </w:t>
      </w:r>
      <w:r>
        <w:rPr>
          <w:spacing w:val="-4"/>
          <w:sz w:val="24"/>
        </w:rPr>
        <w:t>A%).</w:t>
      </w:r>
    </w:p>
    <w:p>
      <w:pPr>
        <w:spacing w:after="0"/>
        <w:jc w:val="both"/>
        <w:rPr>
          <w:sz w:val="24"/>
        </w:rPr>
        <w:sectPr>
          <w:pgSz w:w="11900" w:h="16840"/>
          <w:pgMar w:header="0" w:footer="738" w:top="760" w:bottom="880" w:left="425" w:right="141"/>
        </w:sectPr>
      </w:pPr>
    </w:p>
    <w:p>
      <w:pPr>
        <w:spacing w:line="274" w:lineRule="exact" w:before="63"/>
        <w:ind w:left="707" w:right="0" w:firstLine="0"/>
        <w:jc w:val="left"/>
        <w:rPr>
          <w:b/>
          <w:sz w:val="24"/>
        </w:rPr>
      </w:pPr>
      <w:r>
        <w:rPr>
          <w:b/>
          <w:sz w:val="24"/>
          <w:u w:val="thick"/>
        </w:rPr>
        <w:t>PREVEDERI</w:t>
      </w:r>
      <w:r>
        <w:rPr>
          <w:spacing w:val="-7"/>
          <w:sz w:val="24"/>
          <w:u w:val="thick"/>
        </w:rPr>
        <w:t> </w:t>
      </w:r>
      <w:r>
        <w:rPr>
          <w:b/>
          <w:spacing w:val="-2"/>
          <w:sz w:val="24"/>
          <w:u w:val="thick"/>
        </w:rPr>
        <w:t>ANUALE:</w:t>
      </w:r>
    </w:p>
    <w:p>
      <w:pPr>
        <w:pStyle w:val="BodyText"/>
        <w:ind w:left="141" w:firstLine="566"/>
      </w:pPr>
      <w:r>
        <w:rPr/>
        <w:t>În</w:t>
      </w:r>
      <w:r>
        <w:rPr>
          <w:spacing w:val="69"/>
        </w:rPr>
        <w:t> </w:t>
      </w:r>
      <w:r>
        <w:rPr/>
        <w:t>u.a.</w:t>
      </w:r>
      <w:r>
        <w:rPr>
          <w:spacing w:val="69"/>
        </w:rPr>
        <w:t> </w:t>
      </w:r>
      <w:r>
        <w:rPr/>
        <w:t>22</w:t>
      </w:r>
      <w:r>
        <w:rPr>
          <w:spacing w:val="69"/>
        </w:rPr>
        <w:t> </w:t>
      </w:r>
      <w:r>
        <w:rPr/>
        <w:t>C</w:t>
      </w:r>
      <w:r>
        <w:rPr>
          <w:spacing w:val="69"/>
        </w:rPr>
        <w:t> </w:t>
      </w:r>
      <w:r>
        <w:rPr/>
        <w:t>și</w:t>
      </w:r>
      <w:r>
        <w:rPr>
          <w:spacing w:val="69"/>
        </w:rPr>
        <w:t> </w:t>
      </w:r>
      <w:r>
        <w:rPr/>
        <w:t>24</w:t>
      </w:r>
      <w:r>
        <w:rPr>
          <w:spacing w:val="69"/>
        </w:rPr>
        <w:t> </w:t>
      </w:r>
      <w:r>
        <w:rPr/>
        <w:t>A</w:t>
      </w:r>
      <w:r>
        <w:rPr>
          <w:spacing w:val="67"/>
        </w:rPr>
        <w:t> </w:t>
      </w:r>
      <w:r>
        <w:rPr/>
        <w:t>au</w:t>
      </w:r>
      <w:r>
        <w:rPr>
          <w:spacing w:val="69"/>
        </w:rPr>
        <w:t> </w:t>
      </w:r>
      <w:r>
        <w:rPr/>
        <w:t>fost</w:t>
      </w:r>
      <w:r>
        <w:rPr>
          <w:spacing w:val="69"/>
        </w:rPr>
        <w:t> </w:t>
      </w:r>
      <w:r>
        <w:rPr/>
        <w:t>prevăzute</w:t>
      </w:r>
      <w:r>
        <w:rPr>
          <w:spacing w:val="69"/>
        </w:rPr>
        <w:t> </w:t>
      </w:r>
      <w:r>
        <w:rPr/>
        <w:t>lucrări</w:t>
      </w:r>
      <w:r>
        <w:rPr>
          <w:spacing w:val="69"/>
        </w:rPr>
        <w:t> </w:t>
      </w:r>
      <w:r>
        <w:rPr/>
        <w:t>de</w:t>
      </w:r>
      <w:r>
        <w:rPr>
          <w:spacing w:val="69"/>
        </w:rPr>
        <w:t> </w:t>
      </w:r>
      <w:r>
        <w:rPr/>
        <w:t>igienă</w:t>
      </w:r>
      <w:r>
        <w:rPr>
          <w:spacing w:val="69"/>
        </w:rPr>
        <w:t> </w:t>
      </w:r>
      <w:r>
        <w:rPr/>
        <w:t>în</w:t>
      </w:r>
      <w:r>
        <w:rPr>
          <w:spacing w:val="69"/>
        </w:rPr>
        <w:t> </w:t>
      </w:r>
      <w:r>
        <w:rPr/>
        <w:t>amenajamentul</w:t>
      </w:r>
      <w:r>
        <w:rPr>
          <w:spacing w:val="69"/>
        </w:rPr>
        <w:t> </w:t>
      </w:r>
      <w:r>
        <w:rPr/>
        <w:t>Ocolului</w:t>
      </w:r>
      <w:r>
        <w:rPr>
          <w:spacing w:val="69"/>
        </w:rPr>
        <w:t> </w:t>
      </w:r>
      <w:r>
        <w:rPr/>
        <w:t>Silvic Câmpulung (partea rearondată din fostul O.S. Rucăr), valabil 01.01.2009-31.12.2018.</w:t>
      </w:r>
    </w:p>
    <w:p>
      <w:pPr>
        <w:pStyle w:val="BodyText"/>
        <w:ind w:left="707"/>
      </w:pPr>
      <w:r>
        <w:rPr/>
        <w:t>Aplicarea</w:t>
      </w:r>
      <w:r>
        <w:rPr>
          <w:spacing w:val="-5"/>
        </w:rPr>
        <w:t> </w:t>
      </w:r>
      <w:r>
        <w:rPr/>
        <w:t>prevederilor</w:t>
      </w:r>
      <w:r>
        <w:rPr>
          <w:spacing w:val="-2"/>
        </w:rPr>
        <w:t> amenajamentului:</w:t>
      </w:r>
    </w:p>
    <w:p>
      <w:pPr>
        <w:pStyle w:val="BodyText"/>
        <w:ind w:left="707"/>
      </w:pPr>
      <w:r>
        <w:rPr/>
        <w:t>În</w:t>
      </w:r>
      <w:r>
        <w:rPr>
          <w:spacing w:val="-2"/>
        </w:rPr>
        <w:t> </w:t>
      </w:r>
      <w:r>
        <w:rPr/>
        <w:t>anul</w:t>
      </w:r>
      <w:r>
        <w:rPr>
          <w:spacing w:val="-2"/>
        </w:rPr>
        <w:t> </w:t>
      </w:r>
      <w:r>
        <w:rPr/>
        <w:t>2015</w:t>
      </w:r>
      <w:r>
        <w:rPr>
          <w:spacing w:val="-1"/>
        </w:rPr>
        <w:t> </w:t>
      </w:r>
      <w:r>
        <w:rPr/>
        <w:t>s-au executat</w:t>
      </w:r>
      <w:r>
        <w:rPr>
          <w:spacing w:val="-1"/>
        </w:rPr>
        <w:t> </w:t>
      </w:r>
      <w:r>
        <w:rPr/>
        <w:t>lucrări</w:t>
      </w:r>
      <w:r>
        <w:rPr>
          <w:spacing w:val="-2"/>
        </w:rPr>
        <w:t> </w:t>
      </w:r>
      <w:r>
        <w:rPr/>
        <w:t>de</w:t>
      </w:r>
      <w:r>
        <w:rPr>
          <w:spacing w:val="-2"/>
        </w:rPr>
        <w:t> </w:t>
      </w:r>
      <w:r>
        <w:rPr/>
        <w:t>igienă</w:t>
      </w:r>
      <w:r>
        <w:rPr>
          <w:spacing w:val="-3"/>
        </w:rPr>
        <w:t> </w:t>
      </w:r>
      <w:r>
        <w:rPr/>
        <w:t>astfel</w:t>
      </w:r>
      <w:r>
        <w:rPr>
          <w:spacing w:val="-1"/>
        </w:rPr>
        <w:t> </w:t>
      </w:r>
      <w:r>
        <w:rPr>
          <w:spacing w:val="-10"/>
        </w:rPr>
        <w:t>:</w:t>
      </w:r>
    </w:p>
    <w:p>
      <w:pPr>
        <w:pStyle w:val="BodyText"/>
        <w:ind w:left="1581"/>
      </w:pPr>
      <w:r>
        <w:rPr/>
        <w:t>-</w:t>
      </w:r>
      <w:r>
        <w:rPr>
          <w:spacing w:val="-1"/>
        </w:rPr>
        <w:t> </w:t>
      </w:r>
      <w:r>
        <w:rPr/>
        <w:t>în u.a. 22 C -</w:t>
      </w:r>
      <w:r>
        <w:rPr>
          <w:spacing w:val="-1"/>
        </w:rPr>
        <w:t> </w:t>
      </w:r>
      <w:r>
        <w:rPr/>
        <w:t>5,56 ha/ 16 </w:t>
      </w:r>
      <w:r>
        <w:rPr>
          <w:spacing w:val="-5"/>
        </w:rPr>
        <w:t>mc;</w:t>
      </w:r>
    </w:p>
    <w:p>
      <w:pPr>
        <w:pStyle w:val="BodyText"/>
        <w:ind w:left="1581"/>
      </w:pPr>
      <w:r>
        <w:rPr/>
        <w:t>-</w:t>
      </w:r>
      <w:r>
        <w:rPr>
          <w:spacing w:val="-3"/>
        </w:rPr>
        <w:t> </w:t>
      </w:r>
      <w:r>
        <w:rPr/>
        <w:t>în u.a. 24 A</w:t>
      </w:r>
      <w:r>
        <w:rPr>
          <w:spacing w:val="-1"/>
        </w:rPr>
        <w:t> </w:t>
      </w:r>
      <w:r>
        <w:rPr/>
        <w:t>-</w:t>
      </w:r>
      <w:r>
        <w:rPr>
          <w:spacing w:val="-1"/>
        </w:rPr>
        <w:t> </w:t>
      </w:r>
      <w:r>
        <w:rPr/>
        <w:t>1,98 ha/ 14 </w:t>
      </w:r>
      <w:r>
        <w:rPr>
          <w:spacing w:val="-5"/>
        </w:rPr>
        <w:t>mc.</w:t>
      </w:r>
    </w:p>
    <w:p>
      <w:pPr>
        <w:spacing w:before="274"/>
        <w:ind w:left="141" w:right="985" w:firstLine="540"/>
        <w:jc w:val="both"/>
        <w:rPr>
          <w:sz w:val="24"/>
        </w:rPr>
      </w:pPr>
      <w:r>
        <w:rPr>
          <w:b/>
          <w:sz w:val="24"/>
        </w:rPr>
        <w:t>Pe</w:t>
      </w:r>
      <w:r>
        <w:rPr>
          <w:sz w:val="24"/>
        </w:rPr>
        <w:t> </w:t>
      </w:r>
      <w:r>
        <w:rPr>
          <w:b/>
          <w:sz w:val="24"/>
        </w:rPr>
        <w:t>suprafețe</w:t>
      </w:r>
      <w:r>
        <w:rPr>
          <w:sz w:val="24"/>
        </w:rPr>
        <w:t> </w:t>
      </w:r>
      <w:r>
        <w:rPr>
          <w:b/>
          <w:sz w:val="24"/>
        </w:rPr>
        <w:t>cu</w:t>
      </w:r>
      <w:r>
        <w:rPr>
          <w:sz w:val="24"/>
        </w:rPr>
        <w:t> </w:t>
      </w:r>
      <w:r>
        <w:rPr>
          <w:b/>
          <w:sz w:val="24"/>
        </w:rPr>
        <w:t>servicii</w:t>
      </w:r>
      <w:r>
        <w:rPr>
          <w:sz w:val="24"/>
        </w:rPr>
        <w:t> </w:t>
      </w:r>
      <w:r>
        <w:rPr>
          <w:b/>
          <w:sz w:val="24"/>
        </w:rPr>
        <w:t>silvice</w:t>
      </w:r>
      <w:r>
        <w:rPr>
          <w:sz w:val="24"/>
        </w:rPr>
        <w:t> </w:t>
      </w:r>
      <w:r>
        <w:rPr>
          <w:b/>
          <w:sz w:val="24"/>
        </w:rPr>
        <w:t>B.E.</w:t>
      </w:r>
      <w:r>
        <w:rPr>
          <w:sz w:val="24"/>
        </w:rPr>
        <w:t> </w:t>
      </w:r>
      <w:r>
        <w:rPr>
          <w:b/>
          <w:sz w:val="24"/>
        </w:rPr>
        <w:t>Mihăești</w:t>
      </w:r>
      <w:r>
        <w:rPr>
          <w:spacing w:val="40"/>
          <w:sz w:val="24"/>
        </w:rPr>
        <w:t> </w:t>
      </w:r>
      <w:r>
        <w:rPr>
          <w:sz w:val="24"/>
        </w:rPr>
        <w:t>(9,00 ha, SE I Râul Târgului, u.a. 24%) și </w:t>
      </w:r>
      <w:r>
        <w:rPr>
          <w:b/>
          <w:sz w:val="24"/>
        </w:rPr>
        <w:t>O.S.</w:t>
      </w:r>
      <w:r>
        <w:rPr>
          <w:sz w:val="24"/>
        </w:rPr>
        <w:t> </w:t>
      </w:r>
      <w:r>
        <w:rPr>
          <w:b/>
          <w:sz w:val="24"/>
        </w:rPr>
        <w:t>Poiana</w:t>
      </w:r>
      <w:r>
        <w:rPr>
          <w:sz w:val="24"/>
        </w:rPr>
        <w:t> </w:t>
      </w:r>
      <w:r>
        <w:rPr>
          <w:b/>
          <w:sz w:val="24"/>
        </w:rPr>
        <w:t>Cerbului</w:t>
      </w:r>
      <w:r>
        <w:rPr>
          <w:sz w:val="24"/>
        </w:rPr>
        <w:t> (54,85 ha, U.P. Cascoe, u.a. 178% 179%, 180% și 181%) nu s-au executat lucrări in ultimul deceniu.</w:t>
      </w:r>
    </w:p>
    <w:p>
      <w:pPr>
        <w:pStyle w:val="BodyText"/>
        <w:spacing w:before="4"/>
      </w:pPr>
    </w:p>
    <w:p>
      <w:pPr>
        <w:pStyle w:val="Heading3"/>
        <w:numPr>
          <w:ilvl w:val="1"/>
          <w:numId w:val="15"/>
        </w:numPr>
        <w:tabs>
          <w:tab w:pos="3299" w:val="left" w:leader="none"/>
        </w:tabs>
        <w:spacing w:line="240" w:lineRule="auto" w:before="0" w:after="0"/>
        <w:ind w:left="3299" w:right="0" w:hanging="420"/>
        <w:jc w:val="left"/>
      </w:pPr>
      <w:bookmarkStart w:name="_TOC_250167" w:id="30"/>
      <w:r>
        <w:rPr/>
        <w:t>Concluzii</w:t>
      </w:r>
      <w:r>
        <w:rPr>
          <w:b w:val="0"/>
          <w:spacing w:val="-5"/>
        </w:rPr>
        <w:t> </w:t>
      </w:r>
      <w:r>
        <w:rPr/>
        <w:t>privind</w:t>
      </w:r>
      <w:r>
        <w:rPr>
          <w:b w:val="0"/>
          <w:spacing w:val="-5"/>
        </w:rPr>
        <w:t> </w:t>
      </w:r>
      <w:r>
        <w:rPr/>
        <w:t>gospodărirea</w:t>
      </w:r>
      <w:r>
        <w:rPr>
          <w:b w:val="0"/>
          <w:spacing w:val="-5"/>
        </w:rPr>
        <w:t> </w:t>
      </w:r>
      <w:bookmarkEnd w:id="30"/>
      <w:r>
        <w:rPr>
          <w:spacing w:val="-2"/>
        </w:rPr>
        <w:t>pădurilor.</w:t>
      </w:r>
    </w:p>
    <w:p>
      <w:pPr>
        <w:pStyle w:val="BodyText"/>
        <w:spacing w:before="272"/>
        <w:ind w:left="681"/>
      </w:pPr>
      <w:r>
        <w:rPr/>
        <w:t>Arboretele</w:t>
      </w:r>
      <w:r>
        <w:rPr>
          <w:spacing w:val="-6"/>
        </w:rPr>
        <w:t> </w:t>
      </w:r>
      <w:r>
        <w:rPr/>
        <w:t>studiate</w:t>
      </w:r>
      <w:r>
        <w:rPr>
          <w:spacing w:val="-4"/>
        </w:rPr>
        <w:t> </w:t>
      </w:r>
      <w:r>
        <w:rPr/>
        <w:t>au</w:t>
      </w:r>
      <w:r>
        <w:rPr>
          <w:spacing w:val="-2"/>
        </w:rPr>
        <w:t> </w:t>
      </w:r>
      <w:r>
        <w:rPr/>
        <w:t>fost</w:t>
      </w:r>
      <w:r>
        <w:rPr>
          <w:spacing w:val="-3"/>
        </w:rPr>
        <w:t> </w:t>
      </w:r>
      <w:r>
        <w:rPr/>
        <w:t>gospodărite</w:t>
      </w:r>
      <w:r>
        <w:rPr>
          <w:spacing w:val="-1"/>
        </w:rPr>
        <w:t> </w:t>
      </w:r>
      <w:r>
        <w:rPr/>
        <w:t>conform</w:t>
      </w:r>
      <w:r>
        <w:rPr>
          <w:spacing w:val="-3"/>
        </w:rPr>
        <w:t> </w:t>
      </w:r>
      <w:r>
        <w:rPr/>
        <w:t>amenajamentelor</w:t>
      </w:r>
      <w:r>
        <w:rPr>
          <w:spacing w:val="-1"/>
        </w:rPr>
        <w:t> </w:t>
      </w:r>
      <w:r>
        <w:rPr>
          <w:spacing w:val="-2"/>
        </w:rPr>
        <w:t>anterioare.</w:t>
      </w:r>
    </w:p>
    <w:p>
      <w:pPr>
        <w:pStyle w:val="BodyText"/>
        <w:spacing w:before="4"/>
      </w:pPr>
    </w:p>
    <w:p>
      <w:pPr>
        <w:pStyle w:val="Heading3"/>
        <w:numPr>
          <w:ilvl w:val="1"/>
          <w:numId w:val="15"/>
        </w:numPr>
        <w:tabs>
          <w:tab w:pos="4574" w:val="left" w:leader="none"/>
        </w:tabs>
        <w:spacing w:line="240" w:lineRule="auto" w:before="1" w:after="0"/>
        <w:ind w:left="4574" w:right="0" w:hanging="480"/>
        <w:jc w:val="left"/>
      </w:pPr>
      <w:bookmarkStart w:name="_TOC_250166" w:id="31"/>
      <w:r>
        <w:rPr/>
        <w:t>Structura</w:t>
      </w:r>
      <w:r>
        <w:rPr>
          <w:b w:val="0"/>
          <w:spacing w:val="-5"/>
        </w:rPr>
        <w:t> </w:t>
      </w:r>
      <w:bookmarkEnd w:id="31"/>
      <w:r>
        <w:rPr>
          <w:spacing w:val="-2"/>
        </w:rPr>
        <w:t>pădurii</w:t>
      </w:r>
    </w:p>
    <w:p>
      <w:pPr>
        <w:pStyle w:val="BodyText"/>
        <w:spacing w:before="271"/>
        <w:ind w:left="141" w:right="987" w:firstLine="708"/>
        <w:jc w:val="both"/>
      </w:pPr>
      <w:r>
        <w:rPr/>
        <w:t>În tabelele de mai jos se face o prezentare a structurii actuale a pădurilor studiate,</w:t>
      </w:r>
      <w:r>
        <w:rPr>
          <w:spacing w:val="40"/>
        </w:rPr>
        <w:t> </w:t>
      </w:r>
      <w:r>
        <w:rPr/>
        <w:t>aceasta reprezentând</w:t>
      </w:r>
      <w:r>
        <w:rPr>
          <w:spacing w:val="-2"/>
        </w:rPr>
        <w:t> </w:t>
      </w:r>
      <w:r>
        <w:rPr/>
        <w:t>un</w:t>
      </w:r>
      <w:r>
        <w:rPr>
          <w:spacing w:val="-3"/>
        </w:rPr>
        <w:t> </w:t>
      </w:r>
      <w:r>
        <w:rPr/>
        <w:t>punct</w:t>
      </w:r>
      <w:r>
        <w:rPr>
          <w:spacing w:val="-2"/>
        </w:rPr>
        <w:t> </w:t>
      </w:r>
      <w:r>
        <w:rPr/>
        <w:t>de</w:t>
      </w:r>
      <w:r>
        <w:rPr>
          <w:spacing w:val="-1"/>
        </w:rPr>
        <w:t> </w:t>
      </w:r>
      <w:r>
        <w:rPr/>
        <w:t>pornire</w:t>
      </w:r>
      <w:r>
        <w:rPr>
          <w:spacing w:val="-3"/>
        </w:rPr>
        <w:t> </w:t>
      </w:r>
      <w:r>
        <w:rPr/>
        <w:t>în</w:t>
      </w:r>
      <w:r>
        <w:rPr>
          <w:spacing w:val="-2"/>
        </w:rPr>
        <w:t> </w:t>
      </w:r>
      <w:r>
        <w:rPr/>
        <w:t>analiza</w:t>
      </w:r>
      <w:r>
        <w:rPr>
          <w:spacing w:val="-3"/>
        </w:rPr>
        <w:t> </w:t>
      </w:r>
      <w:r>
        <w:rPr/>
        <w:t>structurii</w:t>
      </w:r>
      <w:r>
        <w:rPr>
          <w:spacing w:val="-2"/>
        </w:rPr>
        <w:t> </w:t>
      </w:r>
      <w:r>
        <w:rPr/>
        <w:t>pe</w:t>
      </w:r>
      <w:r>
        <w:rPr>
          <w:spacing w:val="-3"/>
        </w:rPr>
        <w:t> </w:t>
      </w:r>
      <w:r>
        <w:rPr/>
        <w:t>viitor</w:t>
      </w:r>
      <w:r>
        <w:rPr>
          <w:spacing w:val="-3"/>
        </w:rPr>
        <w:t> </w:t>
      </w:r>
      <w:r>
        <w:rPr/>
        <w:t>în</w:t>
      </w:r>
      <w:r>
        <w:rPr>
          <w:spacing w:val="-2"/>
        </w:rPr>
        <w:t> </w:t>
      </w:r>
      <w:r>
        <w:rPr/>
        <w:t>condițiile</w:t>
      </w:r>
      <w:r>
        <w:rPr>
          <w:spacing w:val="-3"/>
        </w:rPr>
        <w:t> </w:t>
      </w:r>
      <w:r>
        <w:rPr/>
        <w:t>în</w:t>
      </w:r>
      <w:r>
        <w:rPr>
          <w:spacing w:val="-2"/>
        </w:rPr>
        <w:t> </w:t>
      </w:r>
      <w:r>
        <w:rPr/>
        <w:t>care</w:t>
      </w:r>
      <w:r>
        <w:rPr>
          <w:spacing w:val="-3"/>
        </w:rPr>
        <w:t> </w:t>
      </w:r>
      <w:r>
        <w:rPr/>
        <w:t>se</w:t>
      </w:r>
      <w:r>
        <w:rPr>
          <w:spacing w:val="-3"/>
        </w:rPr>
        <w:t> </w:t>
      </w:r>
      <w:r>
        <w:rPr/>
        <w:t>va</w:t>
      </w:r>
      <w:r>
        <w:rPr>
          <w:spacing w:val="-3"/>
        </w:rPr>
        <w:t> </w:t>
      </w:r>
      <w:r>
        <w:rPr/>
        <w:t>menține</w:t>
      </w:r>
      <w:r>
        <w:rPr>
          <w:spacing w:val="-3"/>
        </w:rPr>
        <w:t> </w:t>
      </w:r>
      <w:r>
        <w:rPr/>
        <w:t>asocierea pe mai multe etape de amenajare.</w:t>
      </w:r>
    </w:p>
    <w:p>
      <w:pPr>
        <w:pStyle w:val="BodyText"/>
      </w:pPr>
    </w:p>
    <w:p>
      <w:pPr>
        <w:pStyle w:val="BodyText"/>
        <w:spacing w:before="5"/>
      </w:pPr>
    </w:p>
    <w:p>
      <w:pPr>
        <w:pStyle w:val="Heading3"/>
        <w:numPr>
          <w:ilvl w:val="2"/>
          <w:numId w:val="24"/>
        </w:numPr>
        <w:tabs>
          <w:tab w:pos="4086" w:val="left" w:leader="none"/>
        </w:tabs>
        <w:spacing w:line="274" w:lineRule="exact" w:before="0" w:after="0"/>
        <w:ind w:left="4086" w:right="0" w:hanging="540"/>
        <w:jc w:val="left"/>
      </w:pPr>
      <w:bookmarkStart w:name="_TOC_250165" w:id="32"/>
      <w:r>
        <w:rPr/>
        <w:t>Structura</w:t>
      </w:r>
      <w:r>
        <w:rPr>
          <w:b w:val="0"/>
          <w:spacing w:val="-2"/>
        </w:rPr>
        <w:t> </w:t>
      </w:r>
      <w:r>
        <w:rPr/>
        <w:t>pe</w:t>
      </w:r>
      <w:r>
        <w:rPr>
          <w:b w:val="0"/>
          <w:spacing w:val="-3"/>
        </w:rPr>
        <w:t> </w:t>
      </w:r>
      <w:r>
        <w:rPr/>
        <w:t>clase</w:t>
      </w:r>
      <w:r>
        <w:rPr>
          <w:b w:val="0"/>
          <w:spacing w:val="-1"/>
        </w:rPr>
        <w:t> </w:t>
      </w:r>
      <w:r>
        <w:rPr/>
        <w:t>de</w:t>
      </w:r>
      <w:r>
        <w:rPr>
          <w:b w:val="0"/>
          <w:spacing w:val="-2"/>
        </w:rPr>
        <w:t> </w:t>
      </w:r>
      <w:bookmarkEnd w:id="32"/>
      <w:r>
        <w:rPr>
          <w:spacing w:val="-2"/>
        </w:rPr>
        <w:t>vârstă</w:t>
      </w:r>
    </w:p>
    <w:p>
      <w:pPr>
        <w:pStyle w:val="BodyText"/>
        <w:spacing w:line="274" w:lineRule="exact" w:after="18"/>
        <w:ind w:left="8421"/>
      </w:pPr>
      <w:r>
        <w:rPr/>
        <w:t>Tabelul</w:t>
      </w:r>
      <w:r>
        <w:rPr>
          <w:spacing w:val="56"/>
        </w:rPr>
        <w:t> </w:t>
      </w:r>
      <w:r>
        <w:rPr>
          <w:spacing w:val="-2"/>
        </w:rPr>
        <w:t>3.4.1.1.</w:t>
      </w:r>
    </w:p>
    <w:tbl>
      <w:tblPr>
        <w:tblW w:w="0" w:type="auto"/>
        <w:jc w:val="left"/>
        <w:tblInd w:w="15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291"/>
        <w:gridCol w:w="869"/>
        <w:gridCol w:w="1080"/>
        <w:gridCol w:w="972"/>
        <w:gridCol w:w="972"/>
        <w:gridCol w:w="972"/>
        <w:gridCol w:w="970"/>
        <w:gridCol w:w="972"/>
        <w:gridCol w:w="972"/>
        <w:gridCol w:w="830"/>
      </w:tblGrid>
      <w:tr>
        <w:trPr>
          <w:trHeight w:val="241" w:hRule="atLeast"/>
        </w:trPr>
        <w:tc>
          <w:tcPr>
            <w:tcW w:w="1291" w:type="dxa"/>
            <w:vMerge w:val="restart"/>
            <w:tcBorders>
              <w:bottom w:val="single" w:sz="4" w:space="0" w:color="000000"/>
              <w:right w:val="single" w:sz="4" w:space="0" w:color="000000"/>
            </w:tcBorders>
          </w:tcPr>
          <w:p>
            <w:pPr>
              <w:pStyle w:val="TableParagraph"/>
              <w:spacing w:line="240" w:lineRule="exact" w:before="10"/>
              <w:ind w:left="119" w:firstLine="280"/>
              <w:rPr>
                <w:b/>
                <w:sz w:val="22"/>
              </w:rPr>
            </w:pPr>
            <w:r>
              <w:rPr>
                <w:b/>
                <w:spacing w:val="-4"/>
                <w:sz w:val="22"/>
              </w:rPr>
              <w:t>Anul</w:t>
            </w:r>
            <w:r>
              <w:rPr>
                <w:spacing w:val="-4"/>
                <w:sz w:val="22"/>
              </w:rPr>
              <w:t> </w:t>
            </w:r>
            <w:r>
              <w:rPr>
                <w:b/>
                <w:spacing w:val="-2"/>
                <w:sz w:val="22"/>
              </w:rPr>
              <w:t>amenajării</w:t>
            </w:r>
          </w:p>
        </w:tc>
        <w:tc>
          <w:tcPr>
            <w:tcW w:w="869" w:type="dxa"/>
            <w:vMerge w:val="restart"/>
            <w:tcBorders>
              <w:left w:val="single" w:sz="4" w:space="0" w:color="000000"/>
              <w:bottom w:val="single" w:sz="4" w:space="0" w:color="000000"/>
              <w:right w:val="single" w:sz="4" w:space="0" w:color="000000"/>
            </w:tcBorders>
          </w:tcPr>
          <w:p>
            <w:pPr>
              <w:pStyle w:val="TableParagraph"/>
              <w:spacing w:before="123"/>
              <w:ind w:left="170"/>
              <w:rPr>
                <w:b/>
                <w:sz w:val="22"/>
              </w:rPr>
            </w:pPr>
            <w:r>
              <w:rPr>
                <w:b/>
                <w:spacing w:val="-4"/>
                <w:sz w:val="22"/>
              </w:rPr>
              <w:t>S.U.P</w:t>
            </w:r>
          </w:p>
        </w:tc>
        <w:tc>
          <w:tcPr>
            <w:tcW w:w="1080" w:type="dxa"/>
            <w:vMerge w:val="restart"/>
            <w:tcBorders>
              <w:left w:val="single" w:sz="4" w:space="0" w:color="000000"/>
              <w:bottom w:val="single" w:sz="4" w:space="0" w:color="000000"/>
              <w:right w:val="single" w:sz="4" w:space="0" w:color="000000"/>
            </w:tcBorders>
          </w:tcPr>
          <w:p>
            <w:pPr>
              <w:pStyle w:val="TableParagraph"/>
              <w:spacing w:line="240" w:lineRule="exact" w:before="10"/>
              <w:ind w:left="350" w:hanging="164"/>
              <w:rPr>
                <w:b/>
                <w:sz w:val="22"/>
              </w:rPr>
            </w:pPr>
            <w:r>
              <w:rPr>
                <w:b/>
                <w:spacing w:val="-2"/>
                <w:sz w:val="22"/>
              </w:rPr>
              <w:t>Supraf.</w:t>
            </w:r>
            <w:r>
              <w:rPr>
                <w:spacing w:val="-2"/>
                <w:sz w:val="22"/>
              </w:rPr>
              <w:t> </w:t>
            </w:r>
            <w:r>
              <w:rPr>
                <w:b/>
                <w:spacing w:val="-4"/>
                <w:sz w:val="22"/>
              </w:rPr>
              <w:t>(ha)</w:t>
            </w:r>
          </w:p>
        </w:tc>
        <w:tc>
          <w:tcPr>
            <w:tcW w:w="6660" w:type="dxa"/>
            <w:gridSpan w:val="7"/>
            <w:tcBorders>
              <w:left w:val="single" w:sz="4" w:space="0" w:color="000000"/>
              <w:bottom w:val="single" w:sz="4" w:space="0" w:color="000000"/>
            </w:tcBorders>
          </w:tcPr>
          <w:p>
            <w:pPr>
              <w:pStyle w:val="TableParagraph"/>
              <w:spacing w:line="222" w:lineRule="exact"/>
              <w:ind w:left="21"/>
              <w:jc w:val="center"/>
              <w:rPr>
                <w:b/>
                <w:sz w:val="22"/>
              </w:rPr>
            </w:pPr>
            <w:r>
              <w:rPr>
                <w:b/>
                <w:sz w:val="22"/>
              </w:rPr>
              <w:t>Clase</w:t>
            </w:r>
            <w:r>
              <w:rPr>
                <w:spacing w:val="-3"/>
                <w:sz w:val="22"/>
              </w:rPr>
              <w:t> </w:t>
            </w:r>
            <w:r>
              <w:rPr>
                <w:b/>
                <w:sz w:val="22"/>
              </w:rPr>
              <w:t>de</w:t>
            </w:r>
            <w:r>
              <w:rPr>
                <w:spacing w:val="-2"/>
                <w:sz w:val="22"/>
              </w:rPr>
              <w:t> </w:t>
            </w:r>
            <w:r>
              <w:rPr>
                <w:b/>
                <w:sz w:val="22"/>
              </w:rPr>
              <w:t>vârstă</w:t>
            </w:r>
            <w:r>
              <w:rPr>
                <w:spacing w:val="-5"/>
                <w:sz w:val="22"/>
              </w:rPr>
              <w:t> </w:t>
            </w:r>
            <w:r>
              <w:rPr>
                <w:b/>
                <w:spacing w:val="-5"/>
                <w:sz w:val="22"/>
              </w:rPr>
              <w:t>(%)</w:t>
            </w:r>
          </w:p>
        </w:tc>
      </w:tr>
      <w:tr>
        <w:trPr>
          <w:trHeight w:val="258" w:hRule="atLeast"/>
        </w:trPr>
        <w:tc>
          <w:tcPr>
            <w:tcW w:w="1291" w:type="dxa"/>
            <w:vMerge/>
            <w:tcBorders>
              <w:top w:val="nil"/>
              <w:bottom w:val="single" w:sz="4" w:space="0" w:color="000000"/>
              <w:right w:val="single" w:sz="4" w:space="0" w:color="000000"/>
            </w:tcBorders>
          </w:tcPr>
          <w:p>
            <w:pPr>
              <w:rPr>
                <w:sz w:val="2"/>
                <w:szCs w:val="2"/>
              </w:rPr>
            </w:pPr>
          </w:p>
        </w:tc>
        <w:tc>
          <w:tcPr>
            <w:tcW w:w="869" w:type="dxa"/>
            <w:vMerge/>
            <w:tcBorders>
              <w:top w:val="nil"/>
              <w:left w:val="single" w:sz="4" w:space="0" w:color="000000"/>
              <w:bottom w:val="single" w:sz="4" w:space="0" w:color="000000"/>
              <w:right w:val="single" w:sz="4" w:space="0" w:color="000000"/>
            </w:tcBorders>
          </w:tcPr>
          <w:p>
            <w:pPr>
              <w:rPr>
                <w:sz w:val="2"/>
                <w:szCs w:val="2"/>
              </w:rPr>
            </w:pPr>
          </w:p>
        </w:tc>
        <w:tc>
          <w:tcPr>
            <w:tcW w:w="1080" w:type="dxa"/>
            <w:vMerge/>
            <w:tcBorders>
              <w:top w:val="nil"/>
              <w:left w:val="single" w:sz="4" w:space="0" w:color="000000"/>
              <w:bottom w:val="single" w:sz="4" w:space="0" w:color="000000"/>
              <w:right w:val="single" w:sz="4" w:space="0" w:color="000000"/>
            </w:tcBorders>
          </w:tcPr>
          <w:p>
            <w:pPr>
              <w:rPr>
                <w:sz w:val="2"/>
                <w:szCs w:val="2"/>
              </w:rPr>
            </w:pPr>
          </w:p>
        </w:tc>
        <w:tc>
          <w:tcPr>
            <w:tcW w:w="972" w:type="dxa"/>
            <w:tcBorders>
              <w:top w:val="single" w:sz="4" w:space="0" w:color="000000"/>
              <w:left w:val="single" w:sz="4" w:space="0" w:color="000000"/>
              <w:bottom w:val="single" w:sz="4" w:space="0" w:color="000000"/>
              <w:right w:val="single" w:sz="4" w:space="0" w:color="000000"/>
            </w:tcBorders>
          </w:tcPr>
          <w:p>
            <w:pPr>
              <w:pStyle w:val="TableParagraph"/>
              <w:spacing w:line="233" w:lineRule="exact" w:before="5"/>
              <w:ind w:left="11" w:right="5"/>
              <w:jc w:val="center"/>
              <w:rPr>
                <w:b/>
                <w:sz w:val="22"/>
              </w:rPr>
            </w:pPr>
            <w:r>
              <w:rPr>
                <w:b/>
                <w:spacing w:val="-10"/>
                <w:sz w:val="22"/>
              </w:rPr>
              <w:t>I</w:t>
            </w:r>
          </w:p>
        </w:tc>
        <w:tc>
          <w:tcPr>
            <w:tcW w:w="972" w:type="dxa"/>
            <w:tcBorders>
              <w:top w:val="single" w:sz="4" w:space="0" w:color="000000"/>
              <w:left w:val="single" w:sz="4" w:space="0" w:color="000000"/>
              <w:bottom w:val="single" w:sz="4" w:space="0" w:color="000000"/>
              <w:right w:val="single" w:sz="4" w:space="0" w:color="000000"/>
            </w:tcBorders>
          </w:tcPr>
          <w:p>
            <w:pPr>
              <w:pStyle w:val="TableParagraph"/>
              <w:spacing w:line="233" w:lineRule="exact" w:before="5"/>
              <w:ind w:left="11"/>
              <w:jc w:val="center"/>
              <w:rPr>
                <w:b/>
                <w:sz w:val="22"/>
              </w:rPr>
            </w:pPr>
            <w:r>
              <w:rPr>
                <w:b/>
                <w:spacing w:val="-5"/>
                <w:sz w:val="22"/>
              </w:rPr>
              <w:t>II</w:t>
            </w:r>
          </w:p>
        </w:tc>
        <w:tc>
          <w:tcPr>
            <w:tcW w:w="972" w:type="dxa"/>
            <w:tcBorders>
              <w:top w:val="single" w:sz="4" w:space="0" w:color="000000"/>
              <w:left w:val="single" w:sz="4" w:space="0" w:color="000000"/>
              <w:bottom w:val="single" w:sz="4" w:space="0" w:color="000000"/>
              <w:right w:val="single" w:sz="4" w:space="0" w:color="000000"/>
            </w:tcBorders>
          </w:tcPr>
          <w:p>
            <w:pPr>
              <w:pStyle w:val="TableParagraph"/>
              <w:spacing w:line="233" w:lineRule="exact" w:before="5"/>
              <w:ind w:left="11"/>
              <w:jc w:val="center"/>
              <w:rPr>
                <w:b/>
                <w:sz w:val="22"/>
              </w:rPr>
            </w:pPr>
            <w:r>
              <w:rPr>
                <w:b/>
                <w:spacing w:val="-5"/>
                <w:sz w:val="22"/>
              </w:rPr>
              <w:t>III</w:t>
            </w:r>
          </w:p>
        </w:tc>
        <w:tc>
          <w:tcPr>
            <w:tcW w:w="970" w:type="dxa"/>
            <w:tcBorders>
              <w:top w:val="single" w:sz="4" w:space="0" w:color="000000"/>
              <w:left w:val="single" w:sz="4" w:space="0" w:color="000000"/>
              <w:bottom w:val="single" w:sz="4" w:space="0" w:color="000000"/>
              <w:right w:val="single" w:sz="4" w:space="0" w:color="000000"/>
            </w:tcBorders>
          </w:tcPr>
          <w:p>
            <w:pPr>
              <w:pStyle w:val="TableParagraph"/>
              <w:spacing w:line="233" w:lineRule="exact" w:before="5"/>
              <w:ind w:left="10"/>
              <w:jc w:val="center"/>
              <w:rPr>
                <w:b/>
                <w:sz w:val="22"/>
              </w:rPr>
            </w:pPr>
            <w:r>
              <w:rPr>
                <w:b/>
                <w:spacing w:val="-5"/>
                <w:sz w:val="22"/>
              </w:rPr>
              <w:t>IV</w:t>
            </w:r>
          </w:p>
        </w:tc>
        <w:tc>
          <w:tcPr>
            <w:tcW w:w="972" w:type="dxa"/>
            <w:tcBorders>
              <w:top w:val="single" w:sz="4" w:space="0" w:color="000000"/>
              <w:left w:val="single" w:sz="4" w:space="0" w:color="000000"/>
              <w:bottom w:val="single" w:sz="4" w:space="0" w:color="000000"/>
              <w:right w:val="single" w:sz="4" w:space="0" w:color="000000"/>
            </w:tcBorders>
          </w:tcPr>
          <w:p>
            <w:pPr>
              <w:pStyle w:val="TableParagraph"/>
              <w:spacing w:line="233" w:lineRule="exact" w:before="5"/>
              <w:ind w:left="11" w:right="4"/>
              <w:jc w:val="center"/>
              <w:rPr>
                <w:b/>
                <w:sz w:val="22"/>
              </w:rPr>
            </w:pPr>
            <w:r>
              <w:rPr>
                <w:b/>
                <w:spacing w:val="-10"/>
                <w:sz w:val="22"/>
              </w:rPr>
              <w:t>V</w:t>
            </w:r>
          </w:p>
        </w:tc>
        <w:tc>
          <w:tcPr>
            <w:tcW w:w="972" w:type="dxa"/>
            <w:tcBorders>
              <w:top w:val="single" w:sz="4" w:space="0" w:color="000000"/>
              <w:left w:val="single" w:sz="4" w:space="0" w:color="000000"/>
              <w:bottom w:val="single" w:sz="4" w:space="0" w:color="000000"/>
              <w:right w:val="single" w:sz="4" w:space="0" w:color="000000"/>
            </w:tcBorders>
          </w:tcPr>
          <w:p>
            <w:pPr>
              <w:pStyle w:val="TableParagraph"/>
              <w:spacing w:line="233" w:lineRule="exact" w:before="5"/>
              <w:ind w:left="11" w:right="6"/>
              <w:jc w:val="center"/>
              <w:rPr>
                <w:b/>
                <w:sz w:val="22"/>
              </w:rPr>
            </w:pPr>
            <w:r>
              <w:rPr>
                <w:b/>
                <w:spacing w:val="-5"/>
                <w:sz w:val="22"/>
              </w:rPr>
              <w:t>VI</w:t>
            </w:r>
          </w:p>
        </w:tc>
        <w:tc>
          <w:tcPr>
            <w:tcW w:w="830" w:type="dxa"/>
            <w:tcBorders>
              <w:top w:val="single" w:sz="4" w:space="0" w:color="000000"/>
              <w:left w:val="single" w:sz="4" w:space="0" w:color="000000"/>
              <w:bottom w:val="single" w:sz="4" w:space="0" w:color="000000"/>
            </w:tcBorders>
          </w:tcPr>
          <w:p>
            <w:pPr>
              <w:pStyle w:val="TableParagraph"/>
              <w:spacing w:line="233" w:lineRule="exact" w:before="5"/>
              <w:ind w:left="20"/>
              <w:jc w:val="center"/>
              <w:rPr>
                <w:b/>
                <w:sz w:val="22"/>
              </w:rPr>
            </w:pPr>
            <w:r>
              <w:rPr>
                <w:b/>
                <w:spacing w:val="-4"/>
                <w:sz w:val="22"/>
              </w:rPr>
              <w:t>VII&gt;</w:t>
            </w:r>
          </w:p>
        </w:tc>
      </w:tr>
      <w:tr>
        <w:trPr>
          <w:trHeight w:val="253" w:hRule="atLeast"/>
        </w:trPr>
        <w:tc>
          <w:tcPr>
            <w:tcW w:w="1291" w:type="dxa"/>
            <w:vMerge w:val="restart"/>
            <w:tcBorders>
              <w:top w:val="single" w:sz="4" w:space="0" w:color="000000"/>
              <w:bottom w:val="single" w:sz="4" w:space="0" w:color="000000"/>
              <w:right w:val="single" w:sz="4" w:space="0" w:color="000000"/>
            </w:tcBorders>
          </w:tcPr>
          <w:p>
            <w:pPr>
              <w:pStyle w:val="TableParagraph"/>
              <w:spacing w:before="2"/>
              <w:rPr>
                <w:sz w:val="22"/>
              </w:rPr>
            </w:pPr>
          </w:p>
          <w:p>
            <w:pPr>
              <w:pStyle w:val="TableParagraph"/>
              <w:ind w:left="414"/>
              <w:rPr>
                <w:sz w:val="22"/>
              </w:rPr>
            </w:pPr>
            <w:r>
              <w:rPr>
                <w:spacing w:val="-4"/>
                <w:sz w:val="22"/>
              </w:rPr>
              <w:t>2020</w:t>
            </w:r>
          </w:p>
        </w:tc>
        <w:tc>
          <w:tcPr>
            <w:tcW w:w="869"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1" w:right="5"/>
              <w:jc w:val="center"/>
              <w:rPr>
                <w:sz w:val="22"/>
              </w:rPr>
            </w:pPr>
            <w:r>
              <w:rPr>
                <w:spacing w:val="-4"/>
                <w:sz w:val="22"/>
              </w:rPr>
              <w:t>,,A”</w:t>
            </w:r>
          </w:p>
        </w:tc>
        <w:tc>
          <w:tcPr>
            <w:tcW w:w="1080"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2" w:right="1"/>
              <w:jc w:val="center"/>
              <w:rPr>
                <w:sz w:val="22"/>
              </w:rPr>
            </w:pPr>
            <w:r>
              <w:rPr>
                <w:spacing w:val="-2"/>
                <w:sz w:val="22"/>
              </w:rPr>
              <w:t>117,52</w:t>
            </w:r>
          </w:p>
        </w:tc>
        <w:tc>
          <w:tcPr>
            <w:tcW w:w="972"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1" w:right="4"/>
              <w:jc w:val="center"/>
              <w:rPr>
                <w:sz w:val="22"/>
              </w:rPr>
            </w:pPr>
            <w:r>
              <w:rPr>
                <w:spacing w:val="-5"/>
                <w:sz w:val="22"/>
              </w:rPr>
              <w:t>13</w:t>
            </w:r>
          </w:p>
        </w:tc>
        <w:tc>
          <w:tcPr>
            <w:tcW w:w="972"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1" w:right="3"/>
              <w:jc w:val="center"/>
              <w:rPr>
                <w:sz w:val="22"/>
              </w:rPr>
            </w:pPr>
            <w:r>
              <w:rPr>
                <w:spacing w:val="-10"/>
                <w:sz w:val="22"/>
              </w:rPr>
              <w:t>-</w:t>
            </w:r>
          </w:p>
        </w:tc>
        <w:tc>
          <w:tcPr>
            <w:tcW w:w="972"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1" w:right="3"/>
              <w:jc w:val="center"/>
              <w:rPr>
                <w:sz w:val="22"/>
              </w:rPr>
            </w:pPr>
            <w:r>
              <w:rPr>
                <w:spacing w:val="-10"/>
                <w:sz w:val="22"/>
              </w:rPr>
              <w:t>-</w:t>
            </w:r>
          </w:p>
        </w:tc>
        <w:tc>
          <w:tcPr>
            <w:tcW w:w="970"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0" w:right="1"/>
              <w:jc w:val="center"/>
              <w:rPr>
                <w:sz w:val="22"/>
              </w:rPr>
            </w:pPr>
            <w:r>
              <w:rPr>
                <w:spacing w:val="-10"/>
                <w:sz w:val="22"/>
              </w:rPr>
              <w:t>7</w:t>
            </w:r>
          </w:p>
        </w:tc>
        <w:tc>
          <w:tcPr>
            <w:tcW w:w="972"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1" w:right="5"/>
              <w:jc w:val="center"/>
              <w:rPr>
                <w:sz w:val="22"/>
              </w:rPr>
            </w:pPr>
            <w:r>
              <w:rPr>
                <w:spacing w:val="-10"/>
                <w:sz w:val="22"/>
              </w:rPr>
              <w:t>3</w:t>
            </w:r>
          </w:p>
        </w:tc>
        <w:tc>
          <w:tcPr>
            <w:tcW w:w="972"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1" w:right="5"/>
              <w:jc w:val="center"/>
              <w:rPr>
                <w:sz w:val="22"/>
              </w:rPr>
            </w:pPr>
            <w:r>
              <w:rPr>
                <w:spacing w:val="-5"/>
                <w:sz w:val="22"/>
              </w:rPr>
              <w:t>32</w:t>
            </w:r>
          </w:p>
        </w:tc>
        <w:tc>
          <w:tcPr>
            <w:tcW w:w="830" w:type="dxa"/>
            <w:tcBorders>
              <w:top w:val="single" w:sz="4" w:space="0" w:color="000000"/>
              <w:left w:val="single" w:sz="4" w:space="0" w:color="000000"/>
              <w:bottom w:val="single" w:sz="4" w:space="0" w:color="000000"/>
            </w:tcBorders>
          </w:tcPr>
          <w:p>
            <w:pPr>
              <w:pStyle w:val="TableParagraph"/>
              <w:spacing w:line="234" w:lineRule="exact"/>
              <w:ind w:left="20" w:right="1"/>
              <w:jc w:val="center"/>
              <w:rPr>
                <w:sz w:val="22"/>
              </w:rPr>
            </w:pPr>
            <w:r>
              <w:rPr>
                <w:spacing w:val="-5"/>
                <w:sz w:val="22"/>
              </w:rPr>
              <w:t>45</w:t>
            </w:r>
          </w:p>
        </w:tc>
      </w:tr>
      <w:tr>
        <w:trPr>
          <w:trHeight w:val="251" w:hRule="atLeast"/>
        </w:trPr>
        <w:tc>
          <w:tcPr>
            <w:tcW w:w="1291" w:type="dxa"/>
            <w:vMerge/>
            <w:tcBorders>
              <w:top w:val="nil"/>
              <w:bottom w:val="single" w:sz="4" w:space="0" w:color="000000"/>
              <w:right w:val="single" w:sz="4" w:space="0" w:color="000000"/>
            </w:tcBorders>
          </w:tcPr>
          <w:p>
            <w:pPr>
              <w:rPr>
                <w:sz w:val="2"/>
                <w:szCs w:val="2"/>
              </w:rPr>
            </w:pPr>
          </w:p>
        </w:tc>
        <w:tc>
          <w:tcPr>
            <w:tcW w:w="869"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1" w:right="4"/>
              <w:jc w:val="center"/>
              <w:rPr>
                <w:sz w:val="22"/>
              </w:rPr>
            </w:pPr>
            <w:r>
              <w:rPr>
                <w:spacing w:val="-4"/>
                <w:sz w:val="22"/>
              </w:rPr>
              <w:t>,,E”</w:t>
            </w:r>
          </w:p>
        </w:tc>
        <w:tc>
          <w:tcPr>
            <w:tcW w:w="1080"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2" w:right="1"/>
              <w:jc w:val="center"/>
              <w:rPr>
                <w:sz w:val="22"/>
              </w:rPr>
            </w:pPr>
            <w:r>
              <w:rPr>
                <w:spacing w:val="-4"/>
                <w:sz w:val="22"/>
              </w:rPr>
              <w:t>1,42</w:t>
            </w:r>
          </w:p>
        </w:tc>
        <w:tc>
          <w:tcPr>
            <w:tcW w:w="972"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1" w:right="3"/>
              <w:jc w:val="center"/>
              <w:rPr>
                <w:sz w:val="22"/>
              </w:rPr>
            </w:pPr>
            <w:r>
              <w:rPr>
                <w:spacing w:val="-10"/>
                <w:sz w:val="22"/>
              </w:rPr>
              <w:t>-</w:t>
            </w:r>
          </w:p>
        </w:tc>
        <w:tc>
          <w:tcPr>
            <w:tcW w:w="972"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1" w:right="3"/>
              <w:jc w:val="center"/>
              <w:rPr>
                <w:sz w:val="22"/>
              </w:rPr>
            </w:pPr>
            <w:r>
              <w:rPr>
                <w:spacing w:val="-10"/>
                <w:sz w:val="22"/>
              </w:rPr>
              <w:t>-</w:t>
            </w:r>
          </w:p>
        </w:tc>
        <w:tc>
          <w:tcPr>
            <w:tcW w:w="972"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1" w:right="3"/>
              <w:jc w:val="center"/>
              <w:rPr>
                <w:sz w:val="22"/>
              </w:rPr>
            </w:pPr>
            <w:r>
              <w:rPr>
                <w:spacing w:val="-10"/>
                <w:sz w:val="22"/>
              </w:rPr>
              <w:t>-</w:t>
            </w:r>
          </w:p>
        </w:tc>
        <w:tc>
          <w:tcPr>
            <w:tcW w:w="970"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0"/>
              <w:jc w:val="center"/>
              <w:rPr>
                <w:sz w:val="22"/>
              </w:rPr>
            </w:pPr>
            <w:r>
              <w:rPr>
                <w:spacing w:val="-10"/>
                <w:sz w:val="22"/>
              </w:rPr>
              <w:t>-</w:t>
            </w:r>
          </w:p>
        </w:tc>
        <w:tc>
          <w:tcPr>
            <w:tcW w:w="972"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1" w:right="4"/>
              <w:jc w:val="center"/>
              <w:rPr>
                <w:sz w:val="22"/>
              </w:rPr>
            </w:pPr>
            <w:r>
              <w:rPr>
                <w:spacing w:val="-10"/>
                <w:sz w:val="22"/>
              </w:rPr>
              <w:t>-</w:t>
            </w:r>
          </w:p>
        </w:tc>
        <w:tc>
          <w:tcPr>
            <w:tcW w:w="972"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1" w:right="4"/>
              <w:jc w:val="center"/>
              <w:rPr>
                <w:sz w:val="22"/>
              </w:rPr>
            </w:pPr>
            <w:r>
              <w:rPr>
                <w:spacing w:val="-10"/>
                <w:sz w:val="22"/>
              </w:rPr>
              <w:t>-</w:t>
            </w:r>
          </w:p>
        </w:tc>
        <w:tc>
          <w:tcPr>
            <w:tcW w:w="830" w:type="dxa"/>
            <w:tcBorders>
              <w:top w:val="single" w:sz="4" w:space="0" w:color="000000"/>
              <w:left w:val="single" w:sz="4" w:space="0" w:color="000000"/>
              <w:bottom w:val="single" w:sz="4" w:space="0" w:color="000000"/>
            </w:tcBorders>
          </w:tcPr>
          <w:p>
            <w:pPr>
              <w:pStyle w:val="TableParagraph"/>
              <w:spacing w:line="232" w:lineRule="exact"/>
              <w:ind w:left="20" w:right="1"/>
              <w:jc w:val="center"/>
              <w:rPr>
                <w:sz w:val="22"/>
              </w:rPr>
            </w:pPr>
            <w:r>
              <w:rPr>
                <w:spacing w:val="-5"/>
                <w:sz w:val="22"/>
              </w:rPr>
              <w:t>100</w:t>
            </w:r>
          </w:p>
        </w:tc>
      </w:tr>
      <w:tr>
        <w:trPr>
          <w:trHeight w:val="253" w:hRule="atLeast"/>
        </w:trPr>
        <w:tc>
          <w:tcPr>
            <w:tcW w:w="1291" w:type="dxa"/>
            <w:vMerge/>
            <w:tcBorders>
              <w:top w:val="nil"/>
              <w:bottom w:val="single" w:sz="4" w:space="0" w:color="000000"/>
              <w:right w:val="single" w:sz="4" w:space="0" w:color="000000"/>
            </w:tcBorders>
          </w:tcPr>
          <w:p>
            <w:pPr>
              <w:rPr>
                <w:sz w:val="2"/>
                <w:szCs w:val="2"/>
              </w:rPr>
            </w:pPr>
          </w:p>
        </w:tc>
        <w:tc>
          <w:tcPr>
            <w:tcW w:w="869"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1"/>
              <w:jc w:val="center"/>
              <w:rPr>
                <w:sz w:val="22"/>
              </w:rPr>
            </w:pPr>
            <w:r>
              <w:rPr>
                <w:spacing w:val="-4"/>
                <w:sz w:val="22"/>
              </w:rPr>
              <w:t>,,M”</w:t>
            </w:r>
          </w:p>
        </w:tc>
        <w:tc>
          <w:tcPr>
            <w:tcW w:w="1080"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2" w:right="1"/>
              <w:jc w:val="center"/>
              <w:rPr>
                <w:sz w:val="22"/>
              </w:rPr>
            </w:pPr>
            <w:r>
              <w:rPr>
                <w:spacing w:val="-2"/>
                <w:sz w:val="22"/>
              </w:rPr>
              <w:t>70,07</w:t>
            </w:r>
          </w:p>
        </w:tc>
        <w:tc>
          <w:tcPr>
            <w:tcW w:w="972"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1" w:right="4"/>
              <w:jc w:val="center"/>
              <w:rPr>
                <w:sz w:val="22"/>
              </w:rPr>
            </w:pPr>
            <w:r>
              <w:rPr>
                <w:spacing w:val="-5"/>
                <w:sz w:val="22"/>
              </w:rPr>
              <w:t>31</w:t>
            </w:r>
          </w:p>
        </w:tc>
        <w:tc>
          <w:tcPr>
            <w:tcW w:w="972"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1" w:right="3"/>
              <w:jc w:val="center"/>
              <w:rPr>
                <w:sz w:val="22"/>
              </w:rPr>
            </w:pPr>
            <w:r>
              <w:rPr>
                <w:spacing w:val="-10"/>
                <w:sz w:val="22"/>
              </w:rPr>
              <w:t>-</w:t>
            </w:r>
          </w:p>
        </w:tc>
        <w:tc>
          <w:tcPr>
            <w:tcW w:w="972"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1" w:right="4"/>
              <w:jc w:val="center"/>
              <w:rPr>
                <w:sz w:val="22"/>
              </w:rPr>
            </w:pPr>
            <w:r>
              <w:rPr>
                <w:spacing w:val="-5"/>
                <w:sz w:val="22"/>
              </w:rPr>
              <w:t>17</w:t>
            </w:r>
          </w:p>
        </w:tc>
        <w:tc>
          <w:tcPr>
            <w:tcW w:w="970"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0" w:right="1"/>
              <w:jc w:val="center"/>
              <w:rPr>
                <w:sz w:val="22"/>
              </w:rPr>
            </w:pPr>
            <w:r>
              <w:rPr>
                <w:spacing w:val="-10"/>
                <w:sz w:val="22"/>
              </w:rPr>
              <w:t>1</w:t>
            </w:r>
          </w:p>
        </w:tc>
        <w:tc>
          <w:tcPr>
            <w:tcW w:w="972"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1" w:right="5"/>
              <w:jc w:val="center"/>
              <w:rPr>
                <w:sz w:val="22"/>
              </w:rPr>
            </w:pPr>
            <w:r>
              <w:rPr>
                <w:spacing w:val="-10"/>
                <w:sz w:val="22"/>
              </w:rPr>
              <w:t>8</w:t>
            </w:r>
          </w:p>
        </w:tc>
        <w:tc>
          <w:tcPr>
            <w:tcW w:w="972"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1" w:right="5"/>
              <w:jc w:val="center"/>
              <w:rPr>
                <w:sz w:val="22"/>
              </w:rPr>
            </w:pPr>
            <w:r>
              <w:rPr>
                <w:spacing w:val="-5"/>
                <w:sz w:val="22"/>
              </w:rPr>
              <w:t>23</w:t>
            </w:r>
          </w:p>
        </w:tc>
        <w:tc>
          <w:tcPr>
            <w:tcW w:w="830" w:type="dxa"/>
            <w:tcBorders>
              <w:top w:val="single" w:sz="4" w:space="0" w:color="000000"/>
              <w:left w:val="single" w:sz="4" w:space="0" w:color="000000"/>
              <w:bottom w:val="single" w:sz="4" w:space="0" w:color="000000"/>
            </w:tcBorders>
          </w:tcPr>
          <w:p>
            <w:pPr>
              <w:pStyle w:val="TableParagraph"/>
              <w:spacing w:line="234" w:lineRule="exact"/>
              <w:ind w:left="20" w:right="1"/>
              <w:jc w:val="center"/>
              <w:rPr>
                <w:sz w:val="22"/>
              </w:rPr>
            </w:pPr>
            <w:r>
              <w:rPr>
                <w:spacing w:val="-5"/>
                <w:sz w:val="22"/>
              </w:rPr>
              <w:t>20</w:t>
            </w:r>
          </w:p>
        </w:tc>
      </w:tr>
      <w:tr>
        <w:trPr>
          <w:trHeight w:val="275" w:hRule="atLeast"/>
        </w:trPr>
        <w:tc>
          <w:tcPr>
            <w:tcW w:w="2160" w:type="dxa"/>
            <w:gridSpan w:val="2"/>
            <w:tcBorders>
              <w:top w:val="single" w:sz="4" w:space="0" w:color="000000"/>
              <w:right w:val="single" w:sz="4" w:space="0" w:color="000000"/>
            </w:tcBorders>
          </w:tcPr>
          <w:p>
            <w:pPr>
              <w:pStyle w:val="TableParagraph"/>
              <w:spacing w:line="252" w:lineRule="exact" w:before="3"/>
              <w:ind w:left="539"/>
              <w:rPr>
                <w:sz w:val="22"/>
              </w:rPr>
            </w:pPr>
            <w:r>
              <w:rPr>
                <w:sz w:val="22"/>
              </w:rPr>
              <w:t>TOTAL</w:t>
            </w:r>
            <w:r>
              <w:rPr>
                <w:spacing w:val="-5"/>
                <w:sz w:val="22"/>
              </w:rPr>
              <w:t> UP</w:t>
            </w:r>
          </w:p>
        </w:tc>
        <w:tc>
          <w:tcPr>
            <w:tcW w:w="1080" w:type="dxa"/>
            <w:tcBorders>
              <w:top w:val="single" w:sz="4" w:space="0" w:color="000000"/>
              <w:left w:val="single" w:sz="4" w:space="0" w:color="000000"/>
              <w:right w:val="single" w:sz="4" w:space="0" w:color="000000"/>
            </w:tcBorders>
          </w:tcPr>
          <w:p>
            <w:pPr>
              <w:pStyle w:val="TableParagraph"/>
              <w:spacing w:line="252" w:lineRule="exact" w:before="3"/>
              <w:ind w:left="12" w:right="1"/>
              <w:jc w:val="center"/>
              <w:rPr>
                <w:sz w:val="22"/>
              </w:rPr>
            </w:pPr>
            <w:r>
              <w:rPr>
                <w:spacing w:val="-2"/>
                <w:sz w:val="22"/>
              </w:rPr>
              <w:t>201,87</w:t>
            </w:r>
          </w:p>
        </w:tc>
        <w:tc>
          <w:tcPr>
            <w:tcW w:w="972" w:type="dxa"/>
            <w:tcBorders>
              <w:top w:val="single" w:sz="4" w:space="0" w:color="000000"/>
              <w:left w:val="single" w:sz="4" w:space="0" w:color="000000"/>
              <w:right w:val="single" w:sz="4" w:space="0" w:color="000000"/>
            </w:tcBorders>
          </w:tcPr>
          <w:p>
            <w:pPr>
              <w:pStyle w:val="TableParagraph"/>
              <w:spacing w:line="255" w:lineRule="exact"/>
              <w:ind w:left="11" w:right="4"/>
              <w:jc w:val="center"/>
              <w:rPr>
                <w:sz w:val="24"/>
              </w:rPr>
            </w:pPr>
            <w:r>
              <w:rPr>
                <w:spacing w:val="-5"/>
                <w:sz w:val="24"/>
              </w:rPr>
              <w:t>20</w:t>
            </w:r>
          </w:p>
        </w:tc>
        <w:tc>
          <w:tcPr>
            <w:tcW w:w="972" w:type="dxa"/>
            <w:tcBorders>
              <w:top w:val="single" w:sz="4" w:space="0" w:color="000000"/>
              <w:left w:val="single" w:sz="4" w:space="0" w:color="000000"/>
              <w:right w:val="single" w:sz="4" w:space="0" w:color="000000"/>
            </w:tcBorders>
          </w:tcPr>
          <w:p>
            <w:pPr>
              <w:pStyle w:val="TableParagraph"/>
              <w:spacing w:line="255" w:lineRule="exact"/>
              <w:ind w:left="11" w:right="1"/>
              <w:jc w:val="center"/>
              <w:rPr>
                <w:sz w:val="24"/>
              </w:rPr>
            </w:pPr>
            <w:r>
              <w:rPr>
                <w:spacing w:val="-10"/>
                <w:sz w:val="24"/>
              </w:rPr>
              <w:t>-</w:t>
            </w:r>
          </w:p>
        </w:tc>
        <w:tc>
          <w:tcPr>
            <w:tcW w:w="972" w:type="dxa"/>
            <w:tcBorders>
              <w:top w:val="single" w:sz="4" w:space="0" w:color="000000"/>
              <w:left w:val="single" w:sz="4" w:space="0" w:color="000000"/>
              <w:right w:val="single" w:sz="4" w:space="0" w:color="000000"/>
            </w:tcBorders>
          </w:tcPr>
          <w:p>
            <w:pPr>
              <w:pStyle w:val="TableParagraph"/>
              <w:spacing w:line="255" w:lineRule="exact"/>
              <w:ind w:left="11" w:right="4"/>
              <w:jc w:val="center"/>
              <w:rPr>
                <w:sz w:val="24"/>
              </w:rPr>
            </w:pPr>
            <w:r>
              <w:rPr>
                <w:spacing w:val="-10"/>
                <w:sz w:val="24"/>
              </w:rPr>
              <w:t>6</w:t>
            </w:r>
          </w:p>
        </w:tc>
        <w:tc>
          <w:tcPr>
            <w:tcW w:w="970" w:type="dxa"/>
            <w:tcBorders>
              <w:top w:val="single" w:sz="4" w:space="0" w:color="000000"/>
              <w:left w:val="single" w:sz="4" w:space="0" w:color="000000"/>
              <w:right w:val="single" w:sz="4" w:space="0" w:color="000000"/>
            </w:tcBorders>
          </w:tcPr>
          <w:p>
            <w:pPr>
              <w:pStyle w:val="TableParagraph"/>
              <w:spacing w:line="255" w:lineRule="exact"/>
              <w:ind w:left="10" w:right="1"/>
              <w:jc w:val="center"/>
              <w:rPr>
                <w:sz w:val="24"/>
              </w:rPr>
            </w:pPr>
            <w:r>
              <w:rPr>
                <w:spacing w:val="-10"/>
                <w:sz w:val="24"/>
              </w:rPr>
              <w:t>5</w:t>
            </w:r>
          </w:p>
        </w:tc>
        <w:tc>
          <w:tcPr>
            <w:tcW w:w="972" w:type="dxa"/>
            <w:tcBorders>
              <w:top w:val="single" w:sz="4" w:space="0" w:color="000000"/>
              <w:left w:val="single" w:sz="4" w:space="0" w:color="000000"/>
              <w:right w:val="single" w:sz="4" w:space="0" w:color="000000"/>
            </w:tcBorders>
          </w:tcPr>
          <w:p>
            <w:pPr>
              <w:pStyle w:val="TableParagraph"/>
              <w:spacing w:line="255" w:lineRule="exact"/>
              <w:ind w:left="11" w:right="5"/>
              <w:jc w:val="center"/>
              <w:rPr>
                <w:sz w:val="24"/>
              </w:rPr>
            </w:pPr>
            <w:r>
              <w:rPr>
                <w:spacing w:val="-10"/>
                <w:sz w:val="24"/>
              </w:rPr>
              <w:t>5</w:t>
            </w:r>
          </w:p>
        </w:tc>
        <w:tc>
          <w:tcPr>
            <w:tcW w:w="972" w:type="dxa"/>
            <w:tcBorders>
              <w:top w:val="single" w:sz="4" w:space="0" w:color="000000"/>
              <w:left w:val="single" w:sz="4" w:space="0" w:color="000000"/>
              <w:right w:val="single" w:sz="4" w:space="0" w:color="000000"/>
            </w:tcBorders>
          </w:tcPr>
          <w:p>
            <w:pPr>
              <w:pStyle w:val="TableParagraph"/>
              <w:spacing w:line="255" w:lineRule="exact"/>
              <w:ind w:left="11" w:right="5"/>
              <w:jc w:val="center"/>
              <w:rPr>
                <w:sz w:val="24"/>
              </w:rPr>
            </w:pPr>
            <w:r>
              <w:rPr>
                <w:spacing w:val="-5"/>
                <w:sz w:val="24"/>
              </w:rPr>
              <w:t>28</w:t>
            </w:r>
          </w:p>
        </w:tc>
        <w:tc>
          <w:tcPr>
            <w:tcW w:w="830" w:type="dxa"/>
            <w:tcBorders>
              <w:top w:val="single" w:sz="4" w:space="0" w:color="000000"/>
              <w:left w:val="single" w:sz="4" w:space="0" w:color="000000"/>
            </w:tcBorders>
          </w:tcPr>
          <w:p>
            <w:pPr>
              <w:pStyle w:val="TableParagraph"/>
              <w:spacing w:line="255" w:lineRule="exact"/>
              <w:ind w:left="20" w:right="1"/>
              <w:jc w:val="center"/>
              <w:rPr>
                <w:sz w:val="24"/>
              </w:rPr>
            </w:pPr>
            <w:r>
              <w:rPr>
                <w:spacing w:val="-5"/>
                <w:sz w:val="24"/>
              </w:rPr>
              <w:t>36</w:t>
            </w:r>
          </w:p>
        </w:tc>
      </w:tr>
    </w:tbl>
    <w:p>
      <w:pPr>
        <w:pStyle w:val="Heading3"/>
        <w:numPr>
          <w:ilvl w:val="2"/>
          <w:numId w:val="24"/>
        </w:numPr>
        <w:tabs>
          <w:tab w:pos="4012" w:val="left" w:leader="none"/>
        </w:tabs>
        <w:spacing w:line="274" w:lineRule="exact" w:before="266" w:after="0"/>
        <w:ind w:left="4012" w:right="0" w:hanging="540"/>
        <w:jc w:val="left"/>
      </w:pPr>
      <w:bookmarkStart w:name="_TOC_250164" w:id="33"/>
      <w:r>
        <w:rPr/>
        <w:t>Situaţia</w:t>
      </w:r>
      <w:r>
        <w:rPr>
          <w:b w:val="0"/>
          <w:spacing w:val="-2"/>
        </w:rPr>
        <w:t> </w:t>
      </w:r>
      <w:r>
        <w:rPr/>
        <w:t>pe</w:t>
      </w:r>
      <w:r>
        <w:rPr>
          <w:b w:val="0"/>
          <w:spacing w:val="-1"/>
        </w:rPr>
        <w:t> </w:t>
      </w:r>
      <w:r>
        <w:rPr/>
        <w:t>clase</w:t>
      </w:r>
      <w:r>
        <w:rPr>
          <w:b w:val="0"/>
          <w:spacing w:val="-2"/>
        </w:rPr>
        <w:t> </w:t>
      </w:r>
      <w:r>
        <w:rPr/>
        <w:t>de</w:t>
      </w:r>
      <w:r>
        <w:rPr>
          <w:b w:val="0"/>
          <w:spacing w:val="-2"/>
        </w:rPr>
        <w:t> </w:t>
      </w:r>
      <w:bookmarkEnd w:id="33"/>
      <w:r>
        <w:rPr>
          <w:spacing w:val="-2"/>
        </w:rPr>
        <w:t>producţie</w:t>
      </w:r>
    </w:p>
    <w:p>
      <w:pPr>
        <w:pStyle w:val="BodyText"/>
        <w:spacing w:line="274" w:lineRule="exact" w:after="18"/>
        <w:ind w:left="8421"/>
        <w:rPr>
          <w:sz w:val="20"/>
        </w:rPr>
      </w:pPr>
      <w:r>
        <w:rPr/>
        <w:t>Tabelul</w:t>
      </w:r>
      <w:r>
        <w:rPr>
          <w:spacing w:val="-4"/>
        </w:rPr>
        <w:t> </w:t>
      </w:r>
      <w:r>
        <w:rPr>
          <w:spacing w:val="-2"/>
        </w:rPr>
        <w:t>3.4.2.1</w:t>
      </w:r>
      <w:r>
        <w:rPr>
          <w:spacing w:val="-2"/>
          <w:sz w:val="20"/>
        </w:rPr>
        <w:t>.</w:t>
      </w:r>
    </w:p>
    <w:tbl>
      <w:tblPr>
        <w:tblW w:w="0" w:type="auto"/>
        <w:jc w:val="left"/>
        <w:tblInd w:w="15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620"/>
        <w:gridCol w:w="900"/>
        <w:gridCol w:w="1080"/>
        <w:gridCol w:w="1001"/>
        <w:gridCol w:w="1359"/>
        <w:gridCol w:w="1361"/>
        <w:gridCol w:w="1361"/>
        <w:gridCol w:w="1219"/>
      </w:tblGrid>
      <w:tr>
        <w:trPr>
          <w:trHeight w:val="241" w:hRule="atLeast"/>
        </w:trPr>
        <w:tc>
          <w:tcPr>
            <w:tcW w:w="1620" w:type="dxa"/>
            <w:vMerge w:val="restart"/>
            <w:tcBorders>
              <w:bottom w:val="single" w:sz="4" w:space="0" w:color="000000"/>
              <w:right w:val="single" w:sz="4" w:space="0" w:color="000000"/>
            </w:tcBorders>
          </w:tcPr>
          <w:p>
            <w:pPr>
              <w:pStyle w:val="TableParagraph"/>
              <w:spacing w:line="240" w:lineRule="exact" w:before="10"/>
              <w:ind w:left="284" w:firstLine="280"/>
              <w:rPr>
                <w:b/>
                <w:sz w:val="22"/>
              </w:rPr>
            </w:pPr>
            <w:r>
              <w:rPr>
                <w:b/>
                <w:spacing w:val="-4"/>
                <w:sz w:val="22"/>
              </w:rPr>
              <w:t>Anul</w:t>
            </w:r>
            <w:r>
              <w:rPr>
                <w:spacing w:val="-4"/>
                <w:sz w:val="22"/>
              </w:rPr>
              <w:t> </w:t>
            </w:r>
            <w:r>
              <w:rPr>
                <w:b/>
                <w:spacing w:val="-2"/>
                <w:sz w:val="22"/>
              </w:rPr>
              <w:t>amenajării</w:t>
            </w:r>
          </w:p>
        </w:tc>
        <w:tc>
          <w:tcPr>
            <w:tcW w:w="900" w:type="dxa"/>
            <w:vMerge w:val="restart"/>
            <w:tcBorders>
              <w:left w:val="single" w:sz="4" w:space="0" w:color="000000"/>
              <w:bottom w:val="single" w:sz="4" w:space="0" w:color="000000"/>
              <w:right w:val="single" w:sz="4" w:space="0" w:color="000000"/>
            </w:tcBorders>
          </w:tcPr>
          <w:p>
            <w:pPr>
              <w:pStyle w:val="TableParagraph"/>
              <w:spacing w:before="123"/>
              <w:ind w:left="186"/>
              <w:rPr>
                <w:b/>
                <w:sz w:val="22"/>
              </w:rPr>
            </w:pPr>
            <w:r>
              <w:rPr>
                <w:b/>
                <w:spacing w:val="-4"/>
                <w:sz w:val="22"/>
              </w:rPr>
              <w:t>S.U.P</w:t>
            </w:r>
          </w:p>
        </w:tc>
        <w:tc>
          <w:tcPr>
            <w:tcW w:w="1080" w:type="dxa"/>
            <w:vMerge w:val="restart"/>
            <w:tcBorders>
              <w:left w:val="single" w:sz="4" w:space="0" w:color="000000"/>
              <w:bottom w:val="single" w:sz="4" w:space="0" w:color="000000"/>
              <w:right w:val="single" w:sz="4" w:space="0" w:color="000000"/>
            </w:tcBorders>
          </w:tcPr>
          <w:p>
            <w:pPr>
              <w:pStyle w:val="TableParagraph"/>
              <w:spacing w:line="240" w:lineRule="exact" w:before="10"/>
              <w:ind w:left="350" w:hanging="164"/>
              <w:rPr>
                <w:b/>
                <w:sz w:val="22"/>
              </w:rPr>
            </w:pPr>
            <w:r>
              <w:rPr>
                <w:b/>
                <w:spacing w:val="-2"/>
                <w:sz w:val="22"/>
              </w:rPr>
              <w:t>Supraf.</w:t>
            </w:r>
            <w:r>
              <w:rPr>
                <w:spacing w:val="-2"/>
                <w:sz w:val="22"/>
              </w:rPr>
              <w:t> </w:t>
            </w:r>
            <w:r>
              <w:rPr>
                <w:b/>
                <w:spacing w:val="-4"/>
                <w:sz w:val="22"/>
              </w:rPr>
              <w:t>(ha)</w:t>
            </w:r>
          </w:p>
        </w:tc>
        <w:tc>
          <w:tcPr>
            <w:tcW w:w="6301" w:type="dxa"/>
            <w:gridSpan w:val="5"/>
            <w:tcBorders>
              <w:left w:val="single" w:sz="4" w:space="0" w:color="000000"/>
              <w:bottom w:val="single" w:sz="4" w:space="0" w:color="000000"/>
            </w:tcBorders>
          </w:tcPr>
          <w:p>
            <w:pPr>
              <w:pStyle w:val="TableParagraph"/>
              <w:spacing w:line="222" w:lineRule="exact"/>
              <w:ind w:left="17"/>
              <w:jc w:val="center"/>
              <w:rPr>
                <w:b/>
                <w:sz w:val="22"/>
              </w:rPr>
            </w:pPr>
            <w:r>
              <w:rPr>
                <w:b/>
                <w:sz w:val="22"/>
              </w:rPr>
              <w:t>Clase</w:t>
            </w:r>
            <w:r>
              <w:rPr>
                <w:spacing w:val="-5"/>
                <w:sz w:val="22"/>
              </w:rPr>
              <w:t> </w:t>
            </w:r>
            <w:r>
              <w:rPr>
                <w:b/>
                <w:sz w:val="22"/>
              </w:rPr>
              <w:t>de</w:t>
            </w:r>
            <w:r>
              <w:rPr>
                <w:spacing w:val="-4"/>
                <w:sz w:val="22"/>
              </w:rPr>
              <w:t> </w:t>
            </w:r>
            <w:r>
              <w:rPr>
                <w:b/>
                <w:sz w:val="22"/>
              </w:rPr>
              <w:t>producţie</w:t>
            </w:r>
            <w:r>
              <w:rPr>
                <w:spacing w:val="-4"/>
                <w:sz w:val="22"/>
              </w:rPr>
              <w:t> </w:t>
            </w:r>
            <w:r>
              <w:rPr>
                <w:b/>
                <w:spacing w:val="-5"/>
                <w:sz w:val="22"/>
              </w:rPr>
              <w:t>(%)</w:t>
            </w:r>
          </w:p>
        </w:tc>
      </w:tr>
      <w:tr>
        <w:trPr>
          <w:trHeight w:val="258" w:hRule="atLeast"/>
        </w:trPr>
        <w:tc>
          <w:tcPr>
            <w:tcW w:w="1620" w:type="dxa"/>
            <w:vMerge/>
            <w:tcBorders>
              <w:top w:val="nil"/>
              <w:bottom w:val="single" w:sz="4" w:space="0" w:color="000000"/>
              <w:right w:val="single" w:sz="4" w:space="0" w:color="000000"/>
            </w:tcBorders>
          </w:tcPr>
          <w:p>
            <w:pPr>
              <w:rPr>
                <w:sz w:val="2"/>
                <w:szCs w:val="2"/>
              </w:rPr>
            </w:pPr>
          </w:p>
        </w:tc>
        <w:tc>
          <w:tcPr>
            <w:tcW w:w="900" w:type="dxa"/>
            <w:vMerge/>
            <w:tcBorders>
              <w:top w:val="nil"/>
              <w:left w:val="single" w:sz="4" w:space="0" w:color="000000"/>
              <w:bottom w:val="single" w:sz="4" w:space="0" w:color="000000"/>
              <w:right w:val="single" w:sz="4" w:space="0" w:color="000000"/>
            </w:tcBorders>
          </w:tcPr>
          <w:p>
            <w:pPr>
              <w:rPr>
                <w:sz w:val="2"/>
                <w:szCs w:val="2"/>
              </w:rPr>
            </w:pPr>
          </w:p>
        </w:tc>
        <w:tc>
          <w:tcPr>
            <w:tcW w:w="1080" w:type="dxa"/>
            <w:vMerge/>
            <w:tcBorders>
              <w:top w:val="nil"/>
              <w:left w:val="single" w:sz="4" w:space="0" w:color="000000"/>
              <w:bottom w:val="single" w:sz="4" w:space="0" w:color="000000"/>
              <w:right w:val="single" w:sz="4" w:space="0" w:color="000000"/>
            </w:tcBorders>
          </w:tcPr>
          <w:p>
            <w:pPr>
              <w:rPr>
                <w:sz w:val="2"/>
                <w:szCs w:val="2"/>
              </w:rPr>
            </w:pP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line="233" w:lineRule="exact" w:before="5"/>
              <w:ind w:left="8" w:right="2"/>
              <w:jc w:val="center"/>
              <w:rPr>
                <w:b/>
                <w:sz w:val="22"/>
              </w:rPr>
            </w:pPr>
            <w:r>
              <w:rPr>
                <w:b/>
                <w:spacing w:val="-10"/>
                <w:sz w:val="22"/>
              </w:rPr>
              <w:t>I</w:t>
            </w:r>
          </w:p>
        </w:tc>
        <w:tc>
          <w:tcPr>
            <w:tcW w:w="1359" w:type="dxa"/>
            <w:tcBorders>
              <w:top w:val="single" w:sz="4" w:space="0" w:color="000000"/>
              <w:left w:val="single" w:sz="4" w:space="0" w:color="000000"/>
              <w:bottom w:val="single" w:sz="4" w:space="0" w:color="000000"/>
              <w:right w:val="single" w:sz="4" w:space="0" w:color="000000"/>
            </w:tcBorders>
          </w:tcPr>
          <w:p>
            <w:pPr>
              <w:pStyle w:val="TableParagraph"/>
              <w:spacing w:line="233" w:lineRule="exact" w:before="5"/>
              <w:ind w:left="12"/>
              <w:jc w:val="center"/>
              <w:rPr>
                <w:b/>
                <w:sz w:val="22"/>
              </w:rPr>
            </w:pPr>
            <w:r>
              <w:rPr>
                <w:b/>
                <w:spacing w:val="-5"/>
                <w:sz w:val="22"/>
              </w:rPr>
              <w:t>II</w:t>
            </w:r>
          </w:p>
        </w:tc>
        <w:tc>
          <w:tcPr>
            <w:tcW w:w="1361" w:type="dxa"/>
            <w:tcBorders>
              <w:top w:val="single" w:sz="4" w:space="0" w:color="000000"/>
              <w:left w:val="single" w:sz="4" w:space="0" w:color="000000"/>
              <w:bottom w:val="single" w:sz="4" w:space="0" w:color="000000"/>
              <w:right w:val="single" w:sz="4" w:space="0" w:color="000000"/>
            </w:tcBorders>
          </w:tcPr>
          <w:p>
            <w:pPr>
              <w:pStyle w:val="TableParagraph"/>
              <w:spacing w:line="233" w:lineRule="exact" w:before="5"/>
              <w:ind w:left="14"/>
              <w:jc w:val="center"/>
              <w:rPr>
                <w:b/>
                <w:sz w:val="22"/>
              </w:rPr>
            </w:pPr>
            <w:r>
              <w:rPr>
                <w:b/>
                <w:spacing w:val="-5"/>
                <w:sz w:val="22"/>
              </w:rPr>
              <w:t>III</w:t>
            </w:r>
          </w:p>
        </w:tc>
        <w:tc>
          <w:tcPr>
            <w:tcW w:w="1361" w:type="dxa"/>
            <w:tcBorders>
              <w:top w:val="single" w:sz="4" w:space="0" w:color="000000"/>
              <w:left w:val="single" w:sz="4" w:space="0" w:color="000000"/>
              <w:bottom w:val="single" w:sz="4" w:space="0" w:color="000000"/>
              <w:right w:val="single" w:sz="4" w:space="0" w:color="000000"/>
            </w:tcBorders>
          </w:tcPr>
          <w:p>
            <w:pPr>
              <w:pStyle w:val="TableParagraph"/>
              <w:spacing w:line="233" w:lineRule="exact" w:before="5"/>
              <w:ind w:left="14" w:right="4"/>
              <w:jc w:val="center"/>
              <w:rPr>
                <w:b/>
                <w:sz w:val="22"/>
              </w:rPr>
            </w:pPr>
            <w:r>
              <w:rPr>
                <w:b/>
                <w:spacing w:val="-5"/>
                <w:sz w:val="22"/>
              </w:rPr>
              <w:t>IV</w:t>
            </w:r>
          </w:p>
        </w:tc>
        <w:tc>
          <w:tcPr>
            <w:tcW w:w="1219" w:type="dxa"/>
            <w:tcBorders>
              <w:top w:val="single" w:sz="4" w:space="0" w:color="000000"/>
              <w:left w:val="single" w:sz="4" w:space="0" w:color="000000"/>
              <w:bottom w:val="single" w:sz="4" w:space="0" w:color="000000"/>
            </w:tcBorders>
          </w:tcPr>
          <w:p>
            <w:pPr>
              <w:pStyle w:val="TableParagraph"/>
              <w:spacing w:line="233" w:lineRule="exact" w:before="5"/>
              <w:ind w:left="18"/>
              <w:jc w:val="center"/>
              <w:rPr>
                <w:b/>
                <w:sz w:val="22"/>
              </w:rPr>
            </w:pPr>
            <w:r>
              <w:rPr>
                <w:b/>
                <w:spacing w:val="-10"/>
                <w:sz w:val="22"/>
              </w:rPr>
              <w:t>V</w:t>
            </w:r>
          </w:p>
        </w:tc>
      </w:tr>
      <w:tr>
        <w:trPr>
          <w:trHeight w:val="253" w:hRule="atLeast"/>
        </w:trPr>
        <w:tc>
          <w:tcPr>
            <w:tcW w:w="1620" w:type="dxa"/>
            <w:vMerge w:val="restart"/>
            <w:tcBorders>
              <w:top w:val="single" w:sz="4" w:space="0" w:color="000000"/>
              <w:bottom w:val="single" w:sz="4" w:space="0" w:color="000000"/>
              <w:right w:val="single" w:sz="4" w:space="0" w:color="000000"/>
            </w:tcBorders>
          </w:tcPr>
          <w:p>
            <w:pPr>
              <w:pStyle w:val="TableParagraph"/>
              <w:spacing w:before="4"/>
              <w:rPr>
                <w:sz w:val="22"/>
              </w:rPr>
            </w:pPr>
          </w:p>
          <w:p>
            <w:pPr>
              <w:pStyle w:val="TableParagraph"/>
              <w:ind w:left="1"/>
              <w:jc w:val="center"/>
              <w:rPr>
                <w:sz w:val="22"/>
              </w:rPr>
            </w:pPr>
            <w:r>
              <w:rPr>
                <w:spacing w:val="-4"/>
                <w:sz w:val="22"/>
              </w:rPr>
              <w:t>2020</w:t>
            </w:r>
          </w:p>
        </w:tc>
        <w:tc>
          <w:tcPr>
            <w:tcW w:w="900"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9"/>
              <w:jc w:val="center"/>
              <w:rPr>
                <w:sz w:val="22"/>
              </w:rPr>
            </w:pPr>
            <w:r>
              <w:rPr>
                <w:spacing w:val="-4"/>
                <w:sz w:val="22"/>
              </w:rPr>
              <w:t>,,A”</w:t>
            </w:r>
          </w:p>
        </w:tc>
        <w:tc>
          <w:tcPr>
            <w:tcW w:w="1080"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2" w:right="1"/>
              <w:jc w:val="center"/>
              <w:rPr>
                <w:sz w:val="22"/>
              </w:rPr>
            </w:pPr>
            <w:r>
              <w:rPr>
                <w:spacing w:val="-2"/>
                <w:sz w:val="22"/>
              </w:rPr>
              <w:t>117,52</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8"/>
              <w:jc w:val="center"/>
              <w:rPr>
                <w:sz w:val="22"/>
              </w:rPr>
            </w:pPr>
            <w:r>
              <w:rPr>
                <w:spacing w:val="-10"/>
                <w:sz w:val="22"/>
              </w:rPr>
              <w:t>-</w:t>
            </w:r>
          </w:p>
        </w:tc>
        <w:tc>
          <w:tcPr>
            <w:tcW w:w="1359"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2" w:right="2"/>
              <w:jc w:val="center"/>
              <w:rPr>
                <w:sz w:val="22"/>
              </w:rPr>
            </w:pPr>
            <w:r>
              <w:rPr>
                <w:spacing w:val="-10"/>
                <w:sz w:val="22"/>
              </w:rPr>
              <w:t>-</w:t>
            </w:r>
          </w:p>
        </w:tc>
        <w:tc>
          <w:tcPr>
            <w:tcW w:w="1361"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4" w:right="4"/>
              <w:jc w:val="center"/>
              <w:rPr>
                <w:sz w:val="22"/>
              </w:rPr>
            </w:pPr>
            <w:r>
              <w:rPr>
                <w:spacing w:val="-5"/>
                <w:sz w:val="22"/>
              </w:rPr>
              <w:t>100</w:t>
            </w:r>
          </w:p>
        </w:tc>
        <w:tc>
          <w:tcPr>
            <w:tcW w:w="1361"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4" w:right="3"/>
              <w:jc w:val="center"/>
              <w:rPr>
                <w:sz w:val="22"/>
              </w:rPr>
            </w:pPr>
            <w:r>
              <w:rPr>
                <w:spacing w:val="-10"/>
                <w:sz w:val="22"/>
              </w:rPr>
              <w:t>-</w:t>
            </w:r>
          </w:p>
        </w:tc>
        <w:tc>
          <w:tcPr>
            <w:tcW w:w="1219" w:type="dxa"/>
            <w:tcBorders>
              <w:top w:val="single" w:sz="4" w:space="0" w:color="000000"/>
              <w:left w:val="single" w:sz="4" w:space="0" w:color="000000"/>
              <w:bottom w:val="single" w:sz="4" w:space="0" w:color="000000"/>
            </w:tcBorders>
          </w:tcPr>
          <w:p>
            <w:pPr>
              <w:pStyle w:val="TableParagraph"/>
              <w:spacing w:line="234" w:lineRule="exact"/>
              <w:ind w:left="18" w:right="4"/>
              <w:jc w:val="center"/>
              <w:rPr>
                <w:sz w:val="22"/>
              </w:rPr>
            </w:pPr>
            <w:r>
              <w:rPr>
                <w:spacing w:val="-10"/>
                <w:sz w:val="22"/>
              </w:rPr>
              <w:t>-</w:t>
            </w:r>
          </w:p>
        </w:tc>
      </w:tr>
      <w:tr>
        <w:trPr>
          <w:trHeight w:val="253" w:hRule="atLeast"/>
        </w:trPr>
        <w:tc>
          <w:tcPr>
            <w:tcW w:w="1620" w:type="dxa"/>
            <w:vMerge/>
            <w:tcBorders>
              <w:top w:val="nil"/>
              <w:bottom w:val="single" w:sz="4" w:space="0" w:color="000000"/>
              <w:right w:val="single" w:sz="4" w:space="0" w:color="000000"/>
            </w:tcBorders>
          </w:tcPr>
          <w:p>
            <w:pPr>
              <w:rPr>
                <w:sz w:val="2"/>
                <w:szCs w:val="2"/>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9"/>
              <w:jc w:val="center"/>
              <w:rPr>
                <w:sz w:val="22"/>
              </w:rPr>
            </w:pPr>
            <w:r>
              <w:rPr>
                <w:spacing w:val="-4"/>
                <w:sz w:val="22"/>
              </w:rPr>
              <w:t>,,E”</w:t>
            </w:r>
          </w:p>
        </w:tc>
        <w:tc>
          <w:tcPr>
            <w:tcW w:w="1080"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2"/>
              <w:jc w:val="center"/>
              <w:rPr>
                <w:sz w:val="22"/>
              </w:rPr>
            </w:pPr>
            <w:r>
              <w:rPr>
                <w:spacing w:val="-4"/>
                <w:sz w:val="22"/>
              </w:rPr>
              <w:t>1,42</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8"/>
              <w:jc w:val="center"/>
              <w:rPr>
                <w:sz w:val="22"/>
              </w:rPr>
            </w:pPr>
            <w:r>
              <w:rPr>
                <w:spacing w:val="-10"/>
                <w:sz w:val="22"/>
              </w:rPr>
              <w:t>-</w:t>
            </w:r>
          </w:p>
        </w:tc>
        <w:tc>
          <w:tcPr>
            <w:tcW w:w="1359"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2" w:right="2"/>
              <w:jc w:val="center"/>
              <w:rPr>
                <w:sz w:val="22"/>
              </w:rPr>
            </w:pPr>
            <w:r>
              <w:rPr>
                <w:spacing w:val="-10"/>
                <w:sz w:val="22"/>
              </w:rPr>
              <w:t>-</w:t>
            </w:r>
          </w:p>
        </w:tc>
        <w:tc>
          <w:tcPr>
            <w:tcW w:w="1361"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4" w:right="4"/>
              <w:jc w:val="center"/>
              <w:rPr>
                <w:sz w:val="22"/>
              </w:rPr>
            </w:pPr>
            <w:r>
              <w:rPr>
                <w:spacing w:val="-5"/>
                <w:sz w:val="22"/>
              </w:rPr>
              <w:t>100</w:t>
            </w:r>
          </w:p>
        </w:tc>
        <w:tc>
          <w:tcPr>
            <w:tcW w:w="1361"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4" w:right="3"/>
              <w:jc w:val="center"/>
              <w:rPr>
                <w:sz w:val="22"/>
              </w:rPr>
            </w:pPr>
            <w:r>
              <w:rPr>
                <w:spacing w:val="-10"/>
                <w:sz w:val="22"/>
              </w:rPr>
              <w:t>-</w:t>
            </w:r>
          </w:p>
        </w:tc>
        <w:tc>
          <w:tcPr>
            <w:tcW w:w="1219" w:type="dxa"/>
            <w:tcBorders>
              <w:top w:val="single" w:sz="4" w:space="0" w:color="000000"/>
              <w:left w:val="single" w:sz="4" w:space="0" w:color="000000"/>
              <w:bottom w:val="single" w:sz="4" w:space="0" w:color="000000"/>
            </w:tcBorders>
          </w:tcPr>
          <w:p>
            <w:pPr>
              <w:pStyle w:val="TableParagraph"/>
              <w:spacing w:line="234" w:lineRule="exact"/>
              <w:ind w:left="18" w:right="4"/>
              <w:jc w:val="center"/>
              <w:rPr>
                <w:sz w:val="22"/>
              </w:rPr>
            </w:pPr>
            <w:r>
              <w:rPr>
                <w:spacing w:val="-10"/>
                <w:sz w:val="22"/>
              </w:rPr>
              <w:t>-</w:t>
            </w:r>
          </w:p>
        </w:tc>
      </w:tr>
      <w:tr>
        <w:trPr>
          <w:trHeight w:val="251" w:hRule="atLeast"/>
        </w:trPr>
        <w:tc>
          <w:tcPr>
            <w:tcW w:w="1620" w:type="dxa"/>
            <w:vMerge/>
            <w:tcBorders>
              <w:top w:val="nil"/>
              <w:bottom w:val="single" w:sz="4" w:space="0" w:color="000000"/>
              <w:right w:val="single" w:sz="4" w:space="0" w:color="000000"/>
            </w:tcBorders>
          </w:tcPr>
          <w:p>
            <w:pPr>
              <w:rPr>
                <w:sz w:val="2"/>
                <w:szCs w:val="2"/>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9"/>
              <w:jc w:val="center"/>
              <w:rPr>
                <w:sz w:val="22"/>
              </w:rPr>
            </w:pPr>
            <w:r>
              <w:rPr>
                <w:spacing w:val="-4"/>
                <w:sz w:val="22"/>
              </w:rPr>
              <w:t>,,M”</w:t>
            </w:r>
          </w:p>
        </w:tc>
        <w:tc>
          <w:tcPr>
            <w:tcW w:w="1080"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2" w:right="1"/>
              <w:jc w:val="center"/>
              <w:rPr>
                <w:sz w:val="22"/>
              </w:rPr>
            </w:pPr>
            <w:r>
              <w:rPr>
                <w:spacing w:val="-2"/>
                <w:sz w:val="22"/>
              </w:rPr>
              <w:t>70,07</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8"/>
              <w:jc w:val="center"/>
              <w:rPr>
                <w:sz w:val="22"/>
              </w:rPr>
            </w:pPr>
            <w:r>
              <w:rPr>
                <w:spacing w:val="-10"/>
                <w:sz w:val="22"/>
              </w:rPr>
              <w:t>-</w:t>
            </w:r>
          </w:p>
        </w:tc>
        <w:tc>
          <w:tcPr>
            <w:tcW w:w="1359"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2" w:right="2"/>
              <w:jc w:val="center"/>
              <w:rPr>
                <w:sz w:val="22"/>
              </w:rPr>
            </w:pPr>
            <w:r>
              <w:rPr>
                <w:spacing w:val="-10"/>
                <w:sz w:val="22"/>
              </w:rPr>
              <w:t>-</w:t>
            </w:r>
          </w:p>
        </w:tc>
        <w:tc>
          <w:tcPr>
            <w:tcW w:w="1361"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4" w:right="4"/>
              <w:jc w:val="center"/>
              <w:rPr>
                <w:sz w:val="22"/>
              </w:rPr>
            </w:pPr>
            <w:r>
              <w:rPr>
                <w:spacing w:val="-5"/>
                <w:sz w:val="22"/>
              </w:rPr>
              <w:t>99</w:t>
            </w:r>
          </w:p>
        </w:tc>
        <w:tc>
          <w:tcPr>
            <w:tcW w:w="1361"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4" w:right="5"/>
              <w:jc w:val="center"/>
              <w:rPr>
                <w:sz w:val="22"/>
              </w:rPr>
            </w:pPr>
            <w:r>
              <w:rPr>
                <w:spacing w:val="-10"/>
                <w:sz w:val="22"/>
              </w:rPr>
              <w:t>1</w:t>
            </w:r>
          </w:p>
        </w:tc>
        <w:tc>
          <w:tcPr>
            <w:tcW w:w="1219" w:type="dxa"/>
            <w:tcBorders>
              <w:top w:val="single" w:sz="4" w:space="0" w:color="000000"/>
              <w:left w:val="single" w:sz="4" w:space="0" w:color="000000"/>
              <w:bottom w:val="single" w:sz="4" w:space="0" w:color="000000"/>
            </w:tcBorders>
          </w:tcPr>
          <w:p>
            <w:pPr>
              <w:pStyle w:val="TableParagraph"/>
              <w:spacing w:line="232" w:lineRule="exact"/>
              <w:ind w:left="18" w:right="4"/>
              <w:jc w:val="center"/>
              <w:rPr>
                <w:sz w:val="22"/>
              </w:rPr>
            </w:pPr>
            <w:r>
              <w:rPr>
                <w:spacing w:val="-10"/>
                <w:sz w:val="22"/>
              </w:rPr>
              <w:t>-</w:t>
            </w:r>
          </w:p>
        </w:tc>
      </w:tr>
      <w:tr>
        <w:trPr>
          <w:trHeight w:val="241" w:hRule="atLeast"/>
        </w:trPr>
        <w:tc>
          <w:tcPr>
            <w:tcW w:w="2520" w:type="dxa"/>
            <w:gridSpan w:val="2"/>
            <w:tcBorders>
              <w:top w:val="single" w:sz="4" w:space="0" w:color="000000"/>
              <w:right w:val="single" w:sz="4" w:space="0" w:color="000000"/>
            </w:tcBorders>
          </w:tcPr>
          <w:p>
            <w:pPr>
              <w:pStyle w:val="TableParagraph"/>
              <w:spacing w:line="222" w:lineRule="exact"/>
              <w:ind w:left="719"/>
              <w:rPr>
                <w:sz w:val="22"/>
              </w:rPr>
            </w:pPr>
            <w:r>
              <w:rPr>
                <w:sz w:val="22"/>
              </w:rPr>
              <w:t>TOTAL</w:t>
            </w:r>
            <w:r>
              <w:rPr>
                <w:spacing w:val="-5"/>
                <w:sz w:val="22"/>
              </w:rPr>
              <w:t> UP</w:t>
            </w:r>
          </w:p>
        </w:tc>
        <w:tc>
          <w:tcPr>
            <w:tcW w:w="1080" w:type="dxa"/>
            <w:tcBorders>
              <w:top w:val="single" w:sz="4" w:space="0" w:color="000000"/>
              <w:left w:val="single" w:sz="4" w:space="0" w:color="000000"/>
              <w:right w:val="single" w:sz="4" w:space="0" w:color="000000"/>
            </w:tcBorders>
          </w:tcPr>
          <w:p>
            <w:pPr>
              <w:pStyle w:val="TableParagraph"/>
              <w:spacing w:line="222" w:lineRule="exact"/>
              <w:ind w:left="12" w:right="1"/>
              <w:jc w:val="center"/>
              <w:rPr>
                <w:sz w:val="22"/>
              </w:rPr>
            </w:pPr>
            <w:r>
              <w:rPr>
                <w:spacing w:val="-2"/>
                <w:sz w:val="22"/>
              </w:rPr>
              <w:t>201,87</w:t>
            </w:r>
          </w:p>
        </w:tc>
        <w:tc>
          <w:tcPr>
            <w:tcW w:w="1001" w:type="dxa"/>
            <w:tcBorders>
              <w:top w:val="single" w:sz="4" w:space="0" w:color="000000"/>
              <w:left w:val="single" w:sz="4" w:space="0" w:color="000000"/>
              <w:right w:val="single" w:sz="4" w:space="0" w:color="000000"/>
            </w:tcBorders>
          </w:tcPr>
          <w:p>
            <w:pPr>
              <w:pStyle w:val="TableParagraph"/>
              <w:spacing w:line="222" w:lineRule="exact"/>
              <w:ind w:left="8"/>
              <w:jc w:val="center"/>
              <w:rPr>
                <w:sz w:val="22"/>
              </w:rPr>
            </w:pPr>
            <w:r>
              <w:rPr>
                <w:spacing w:val="-10"/>
                <w:sz w:val="22"/>
              </w:rPr>
              <w:t>-</w:t>
            </w:r>
          </w:p>
        </w:tc>
        <w:tc>
          <w:tcPr>
            <w:tcW w:w="1359" w:type="dxa"/>
            <w:tcBorders>
              <w:top w:val="single" w:sz="4" w:space="0" w:color="000000"/>
              <w:left w:val="single" w:sz="4" w:space="0" w:color="000000"/>
              <w:right w:val="single" w:sz="4" w:space="0" w:color="000000"/>
            </w:tcBorders>
          </w:tcPr>
          <w:p>
            <w:pPr>
              <w:pStyle w:val="TableParagraph"/>
              <w:spacing w:line="222" w:lineRule="exact"/>
              <w:ind w:left="12" w:right="2"/>
              <w:jc w:val="center"/>
              <w:rPr>
                <w:sz w:val="22"/>
              </w:rPr>
            </w:pPr>
            <w:r>
              <w:rPr>
                <w:spacing w:val="-10"/>
                <w:sz w:val="22"/>
              </w:rPr>
              <w:t>-</w:t>
            </w:r>
          </w:p>
        </w:tc>
        <w:tc>
          <w:tcPr>
            <w:tcW w:w="1361" w:type="dxa"/>
            <w:tcBorders>
              <w:top w:val="single" w:sz="4" w:space="0" w:color="000000"/>
              <w:left w:val="single" w:sz="4" w:space="0" w:color="000000"/>
              <w:right w:val="single" w:sz="4" w:space="0" w:color="000000"/>
            </w:tcBorders>
          </w:tcPr>
          <w:p>
            <w:pPr>
              <w:pStyle w:val="TableParagraph"/>
              <w:spacing w:line="222" w:lineRule="exact"/>
              <w:ind w:left="14" w:right="4"/>
              <w:jc w:val="center"/>
              <w:rPr>
                <w:sz w:val="22"/>
              </w:rPr>
            </w:pPr>
            <w:r>
              <w:rPr>
                <w:spacing w:val="-5"/>
                <w:sz w:val="22"/>
              </w:rPr>
              <w:t>100</w:t>
            </w:r>
          </w:p>
        </w:tc>
        <w:tc>
          <w:tcPr>
            <w:tcW w:w="1361" w:type="dxa"/>
            <w:tcBorders>
              <w:top w:val="single" w:sz="4" w:space="0" w:color="000000"/>
              <w:left w:val="single" w:sz="4" w:space="0" w:color="000000"/>
              <w:right w:val="single" w:sz="4" w:space="0" w:color="000000"/>
            </w:tcBorders>
          </w:tcPr>
          <w:p>
            <w:pPr>
              <w:pStyle w:val="TableParagraph"/>
              <w:spacing w:line="222" w:lineRule="exact"/>
              <w:ind w:left="14" w:right="3"/>
              <w:jc w:val="center"/>
              <w:rPr>
                <w:sz w:val="22"/>
              </w:rPr>
            </w:pPr>
            <w:r>
              <w:rPr>
                <w:spacing w:val="-10"/>
                <w:sz w:val="22"/>
              </w:rPr>
              <w:t>-</w:t>
            </w:r>
          </w:p>
        </w:tc>
        <w:tc>
          <w:tcPr>
            <w:tcW w:w="1219" w:type="dxa"/>
            <w:tcBorders>
              <w:top w:val="single" w:sz="4" w:space="0" w:color="000000"/>
              <w:left w:val="single" w:sz="4" w:space="0" w:color="000000"/>
            </w:tcBorders>
          </w:tcPr>
          <w:p>
            <w:pPr>
              <w:pStyle w:val="TableParagraph"/>
              <w:spacing w:line="222" w:lineRule="exact"/>
              <w:ind w:left="18" w:right="4"/>
              <w:jc w:val="center"/>
              <w:rPr>
                <w:sz w:val="22"/>
              </w:rPr>
            </w:pPr>
            <w:r>
              <w:rPr>
                <w:spacing w:val="-10"/>
                <w:sz w:val="22"/>
              </w:rPr>
              <w:t>-</w:t>
            </w:r>
          </w:p>
        </w:tc>
      </w:tr>
    </w:tbl>
    <w:p>
      <w:pPr>
        <w:pStyle w:val="Heading3"/>
        <w:numPr>
          <w:ilvl w:val="2"/>
          <w:numId w:val="24"/>
        </w:numPr>
        <w:tabs>
          <w:tab w:pos="4516" w:val="left" w:leader="none"/>
        </w:tabs>
        <w:spacing w:line="274" w:lineRule="exact" w:before="266" w:after="0"/>
        <w:ind w:left="4516" w:right="0" w:hanging="540"/>
        <w:jc w:val="left"/>
      </w:pPr>
      <w:bookmarkStart w:name="_TOC_250163" w:id="34"/>
      <w:r>
        <w:rPr/>
        <w:t>Compoziţia</w:t>
      </w:r>
      <w:r>
        <w:rPr>
          <w:b w:val="0"/>
          <w:spacing w:val="-5"/>
        </w:rPr>
        <w:t> </w:t>
      </w:r>
      <w:bookmarkEnd w:id="34"/>
      <w:r>
        <w:rPr>
          <w:spacing w:val="-2"/>
        </w:rPr>
        <w:t>actuală</w:t>
      </w:r>
    </w:p>
    <w:p>
      <w:pPr>
        <w:pStyle w:val="BodyText"/>
        <w:spacing w:line="274" w:lineRule="exact" w:after="18"/>
        <w:ind w:left="8421"/>
      </w:pPr>
      <w:r>
        <w:rPr/>
        <w:t>Tabelul</w:t>
      </w:r>
      <w:r>
        <w:rPr>
          <w:spacing w:val="-4"/>
        </w:rPr>
        <w:t> </w:t>
      </w:r>
      <w:r>
        <w:rPr>
          <w:spacing w:val="-2"/>
        </w:rPr>
        <w:t>3.4.3.1.</w:t>
      </w:r>
    </w:p>
    <w:tbl>
      <w:tblPr>
        <w:tblW w:w="0" w:type="auto"/>
        <w:jc w:val="left"/>
        <w:tblInd w:w="4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020"/>
        <w:gridCol w:w="900"/>
        <w:gridCol w:w="1200"/>
        <w:gridCol w:w="730"/>
        <w:gridCol w:w="732"/>
        <w:gridCol w:w="730"/>
        <w:gridCol w:w="732"/>
        <w:gridCol w:w="732"/>
        <w:gridCol w:w="727"/>
        <w:gridCol w:w="732"/>
        <w:gridCol w:w="730"/>
        <w:gridCol w:w="888"/>
        <w:gridCol w:w="569"/>
      </w:tblGrid>
      <w:tr>
        <w:trPr>
          <w:trHeight w:val="239" w:hRule="atLeast"/>
        </w:trPr>
        <w:tc>
          <w:tcPr>
            <w:tcW w:w="1020" w:type="dxa"/>
            <w:vMerge w:val="restart"/>
            <w:tcBorders>
              <w:bottom w:val="single" w:sz="6" w:space="0" w:color="000000"/>
              <w:right w:val="single" w:sz="6" w:space="0" w:color="000000"/>
            </w:tcBorders>
          </w:tcPr>
          <w:p>
            <w:pPr>
              <w:pStyle w:val="TableParagraph"/>
              <w:spacing w:line="228" w:lineRule="auto"/>
              <w:ind w:left="150" w:right="147" w:firstLine="115"/>
              <w:rPr>
                <w:b/>
                <w:sz w:val="22"/>
              </w:rPr>
            </w:pPr>
            <w:r>
              <w:rPr>
                <w:b/>
                <w:spacing w:val="-4"/>
                <w:sz w:val="22"/>
              </w:rPr>
              <w:t>Anul</w:t>
            </w:r>
            <w:r>
              <w:rPr>
                <w:spacing w:val="-4"/>
                <w:sz w:val="22"/>
              </w:rPr>
              <w:t> </w:t>
            </w:r>
            <w:r>
              <w:rPr>
                <w:b/>
                <w:spacing w:val="-2"/>
                <w:sz w:val="22"/>
              </w:rPr>
              <w:t>amena-</w:t>
            </w:r>
          </w:p>
          <w:p>
            <w:pPr>
              <w:pStyle w:val="TableParagraph"/>
              <w:spacing w:line="222" w:lineRule="exact"/>
              <w:ind w:left="296"/>
              <w:rPr>
                <w:b/>
                <w:sz w:val="22"/>
              </w:rPr>
            </w:pPr>
            <w:r>
              <w:rPr>
                <w:b/>
                <w:spacing w:val="-2"/>
                <w:sz w:val="22"/>
              </w:rPr>
              <w:t>jării</w:t>
            </w:r>
          </w:p>
        </w:tc>
        <w:tc>
          <w:tcPr>
            <w:tcW w:w="900" w:type="dxa"/>
            <w:vMerge w:val="restart"/>
            <w:tcBorders>
              <w:left w:val="single" w:sz="6" w:space="0" w:color="000000"/>
              <w:bottom w:val="single" w:sz="6" w:space="0" w:color="000000"/>
              <w:right w:val="single" w:sz="6" w:space="0" w:color="000000"/>
            </w:tcBorders>
          </w:tcPr>
          <w:p>
            <w:pPr>
              <w:pStyle w:val="TableParagraph"/>
              <w:spacing w:before="226"/>
              <w:ind w:left="184"/>
              <w:rPr>
                <w:b/>
                <w:sz w:val="22"/>
              </w:rPr>
            </w:pPr>
            <w:r>
              <w:rPr>
                <w:b/>
                <w:spacing w:val="-4"/>
                <w:sz w:val="22"/>
              </w:rPr>
              <w:t>S.U.P</w:t>
            </w:r>
          </w:p>
        </w:tc>
        <w:tc>
          <w:tcPr>
            <w:tcW w:w="1200" w:type="dxa"/>
            <w:vMerge w:val="restart"/>
            <w:tcBorders>
              <w:left w:val="single" w:sz="6" w:space="0" w:color="000000"/>
              <w:bottom w:val="single" w:sz="6" w:space="0" w:color="000000"/>
              <w:right w:val="single" w:sz="6" w:space="0" w:color="000000"/>
            </w:tcBorders>
          </w:tcPr>
          <w:p>
            <w:pPr>
              <w:pStyle w:val="TableParagraph"/>
              <w:spacing w:line="228" w:lineRule="auto" w:before="116"/>
              <w:ind w:left="407" w:hanging="164"/>
              <w:rPr>
                <w:b/>
                <w:sz w:val="22"/>
              </w:rPr>
            </w:pPr>
            <w:r>
              <w:rPr>
                <w:b/>
                <w:spacing w:val="-2"/>
                <w:sz w:val="22"/>
              </w:rPr>
              <w:t>Supraf.</w:t>
            </w:r>
            <w:r>
              <w:rPr>
                <w:spacing w:val="-2"/>
                <w:sz w:val="22"/>
              </w:rPr>
              <w:t> </w:t>
            </w:r>
            <w:r>
              <w:rPr>
                <w:b/>
                <w:spacing w:val="-4"/>
                <w:sz w:val="22"/>
              </w:rPr>
              <w:t>(ha)</w:t>
            </w:r>
          </w:p>
        </w:tc>
        <w:tc>
          <w:tcPr>
            <w:tcW w:w="7302" w:type="dxa"/>
            <w:gridSpan w:val="10"/>
            <w:tcBorders>
              <w:left w:val="single" w:sz="6" w:space="0" w:color="000000"/>
              <w:bottom w:val="single" w:sz="6" w:space="0" w:color="000000"/>
            </w:tcBorders>
          </w:tcPr>
          <w:p>
            <w:pPr>
              <w:pStyle w:val="TableParagraph"/>
              <w:spacing w:line="219" w:lineRule="exact"/>
              <w:ind w:left="15"/>
              <w:jc w:val="center"/>
              <w:rPr>
                <w:b/>
                <w:sz w:val="22"/>
              </w:rPr>
            </w:pPr>
            <w:r>
              <w:rPr>
                <w:b/>
                <w:sz w:val="22"/>
              </w:rPr>
              <w:t>Specii</w:t>
            </w:r>
            <w:r>
              <w:rPr>
                <w:spacing w:val="-3"/>
                <w:sz w:val="22"/>
              </w:rPr>
              <w:t> </w:t>
            </w:r>
            <w:r>
              <w:rPr>
                <w:b/>
                <w:sz w:val="22"/>
              </w:rPr>
              <w:t>(</w:t>
            </w:r>
            <w:r>
              <w:rPr>
                <w:spacing w:val="-1"/>
                <w:sz w:val="22"/>
              </w:rPr>
              <w:t> </w:t>
            </w:r>
            <w:r>
              <w:rPr>
                <w:b/>
                <w:spacing w:val="-5"/>
                <w:sz w:val="22"/>
              </w:rPr>
              <w:t>%)</w:t>
            </w:r>
          </w:p>
        </w:tc>
      </w:tr>
      <w:tr>
        <w:trPr>
          <w:trHeight w:val="464" w:hRule="atLeast"/>
        </w:trPr>
        <w:tc>
          <w:tcPr>
            <w:tcW w:w="1020" w:type="dxa"/>
            <w:vMerge/>
            <w:tcBorders>
              <w:top w:val="nil"/>
              <w:bottom w:val="single" w:sz="6" w:space="0" w:color="000000"/>
              <w:right w:val="single" w:sz="6" w:space="0" w:color="000000"/>
            </w:tcBorders>
          </w:tcPr>
          <w:p>
            <w:pPr>
              <w:rPr>
                <w:sz w:val="2"/>
                <w:szCs w:val="2"/>
              </w:rPr>
            </w:pPr>
          </w:p>
        </w:tc>
        <w:tc>
          <w:tcPr>
            <w:tcW w:w="900" w:type="dxa"/>
            <w:vMerge/>
            <w:tcBorders>
              <w:top w:val="nil"/>
              <w:left w:val="single" w:sz="6" w:space="0" w:color="000000"/>
              <w:bottom w:val="single" w:sz="6" w:space="0" w:color="000000"/>
              <w:right w:val="single" w:sz="6" w:space="0" w:color="000000"/>
            </w:tcBorders>
          </w:tcPr>
          <w:p>
            <w:pPr>
              <w:rPr>
                <w:sz w:val="2"/>
                <w:szCs w:val="2"/>
              </w:rPr>
            </w:pPr>
          </w:p>
        </w:tc>
        <w:tc>
          <w:tcPr>
            <w:tcW w:w="1200" w:type="dxa"/>
            <w:vMerge/>
            <w:tcBorders>
              <w:top w:val="nil"/>
              <w:left w:val="single" w:sz="6" w:space="0" w:color="000000"/>
              <w:bottom w:val="single" w:sz="6" w:space="0" w:color="000000"/>
              <w:right w:val="single" w:sz="6" w:space="0" w:color="000000"/>
            </w:tcBorders>
          </w:tcPr>
          <w:p>
            <w:pPr>
              <w:rPr>
                <w:sz w:val="2"/>
                <w:szCs w:val="2"/>
              </w:rPr>
            </w:pPr>
          </w:p>
        </w:tc>
        <w:tc>
          <w:tcPr>
            <w:tcW w:w="730" w:type="dxa"/>
            <w:tcBorders>
              <w:top w:val="single" w:sz="6" w:space="0" w:color="000000"/>
              <w:left w:val="single" w:sz="6" w:space="0" w:color="000000"/>
              <w:bottom w:val="single" w:sz="6" w:space="0" w:color="000000"/>
              <w:right w:val="single" w:sz="6" w:space="0" w:color="000000"/>
            </w:tcBorders>
          </w:tcPr>
          <w:p>
            <w:pPr>
              <w:pStyle w:val="TableParagraph"/>
              <w:spacing w:before="99"/>
              <w:ind w:left="12"/>
              <w:jc w:val="center"/>
              <w:rPr>
                <w:b/>
                <w:sz w:val="22"/>
              </w:rPr>
            </w:pPr>
            <w:r>
              <w:rPr>
                <w:b/>
                <w:spacing w:val="-5"/>
                <w:sz w:val="22"/>
              </w:rPr>
              <w:t>FA</w:t>
            </w:r>
          </w:p>
        </w:tc>
        <w:tc>
          <w:tcPr>
            <w:tcW w:w="732" w:type="dxa"/>
            <w:tcBorders>
              <w:top w:val="single" w:sz="6" w:space="0" w:color="000000"/>
              <w:left w:val="single" w:sz="6" w:space="0" w:color="000000"/>
              <w:bottom w:val="single" w:sz="6" w:space="0" w:color="000000"/>
              <w:right w:val="single" w:sz="6" w:space="0" w:color="000000"/>
            </w:tcBorders>
          </w:tcPr>
          <w:p>
            <w:pPr>
              <w:pStyle w:val="TableParagraph"/>
              <w:spacing w:before="99"/>
              <w:ind w:left="7"/>
              <w:jc w:val="center"/>
              <w:rPr>
                <w:b/>
                <w:sz w:val="22"/>
              </w:rPr>
            </w:pPr>
            <w:r>
              <w:rPr>
                <w:b/>
                <w:spacing w:val="-5"/>
                <w:sz w:val="22"/>
              </w:rPr>
              <w:t>MO</w:t>
            </w:r>
          </w:p>
        </w:tc>
        <w:tc>
          <w:tcPr>
            <w:tcW w:w="730" w:type="dxa"/>
            <w:tcBorders>
              <w:top w:val="single" w:sz="6" w:space="0" w:color="000000"/>
              <w:left w:val="single" w:sz="6" w:space="0" w:color="000000"/>
              <w:bottom w:val="single" w:sz="6" w:space="0" w:color="000000"/>
              <w:right w:val="single" w:sz="6" w:space="0" w:color="000000"/>
            </w:tcBorders>
          </w:tcPr>
          <w:p>
            <w:pPr>
              <w:pStyle w:val="TableParagraph"/>
              <w:spacing w:before="99"/>
              <w:ind w:left="12" w:right="3"/>
              <w:jc w:val="center"/>
              <w:rPr>
                <w:b/>
                <w:sz w:val="22"/>
              </w:rPr>
            </w:pPr>
            <w:r>
              <w:rPr>
                <w:b/>
                <w:spacing w:val="-5"/>
                <w:sz w:val="22"/>
              </w:rPr>
              <w:t>ME</w:t>
            </w:r>
          </w:p>
        </w:tc>
        <w:tc>
          <w:tcPr>
            <w:tcW w:w="732" w:type="dxa"/>
            <w:tcBorders>
              <w:top w:val="single" w:sz="6" w:space="0" w:color="000000"/>
              <w:left w:val="single" w:sz="6" w:space="0" w:color="000000"/>
              <w:bottom w:val="single" w:sz="6" w:space="0" w:color="000000"/>
              <w:right w:val="single" w:sz="6" w:space="0" w:color="000000"/>
            </w:tcBorders>
          </w:tcPr>
          <w:p>
            <w:pPr>
              <w:pStyle w:val="TableParagraph"/>
              <w:spacing w:before="99"/>
              <w:ind w:left="9"/>
              <w:jc w:val="center"/>
              <w:rPr>
                <w:b/>
                <w:sz w:val="22"/>
              </w:rPr>
            </w:pPr>
            <w:r>
              <w:rPr>
                <w:b/>
                <w:spacing w:val="-5"/>
                <w:sz w:val="22"/>
              </w:rPr>
              <w:t>SAC</w:t>
            </w:r>
          </w:p>
        </w:tc>
        <w:tc>
          <w:tcPr>
            <w:tcW w:w="732" w:type="dxa"/>
            <w:tcBorders>
              <w:top w:val="single" w:sz="6" w:space="0" w:color="000000"/>
              <w:left w:val="single" w:sz="6" w:space="0" w:color="000000"/>
              <w:bottom w:val="single" w:sz="6" w:space="0" w:color="000000"/>
              <w:right w:val="single" w:sz="6" w:space="0" w:color="000000"/>
            </w:tcBorders>
          </w:tcPr>
          <w:p>
            <w:pPr>
              <w:pStyle w:val="TableParagraph"/>
              <w:spacing w:before="99"/>
              <w:ind w:left="6"/>
              <w:jc w:val="center"/>
              <w:rPr>
                <w:b/>
                <w:sz w:val="22"/>
              </w:rPr>
            </w:pPr>
            <w:r>
              <w:rPr>
                <w:b/>
                <w:spacing w:val="-5"/>
                <w:sz w:val="22"/>
              </w:rPr>
              <w:t>GO</w:t>
            </w:r>
          </w:p>
        </w:tc>
        <w:tc>
          <w:tcPr>
            <w:tcW w:w="727" w:type="dxa"/>
            <w:tcBorders>
              <w:top w:val="single" w:sz="6" w:space="0" w:color="000000"/>
              <w:left w:val="single" w:sz="6" w:space="0" w:color="000000"/>
              <w:bottom w:val="single" w:sz="6" w:space="0" w:color="000000"/>
              <w:right w:val="single" w:sz="6" w:space="0" w:color="000000"/>
            </w:tcBorders>
          </w:tcPr>
          <w:p>
            <w:pPr>
              <w:pStyle w:val="TableParagraph"/>
              <w:spacing w:before="99"/>
              <w:ind w:left="21" w:right="10"/>
              <w:jc w:val="center"/>
              <w:rPr>
                <w:b/>
                <w:sz w:val="22"/>
              </w:rPr>
            </w:pPr>
            <w:r>
              <w:rPr>
                <w:b/>
                <w:spacing w:val="-5"/>
                <w:sz w:val="22"/>
              </w:rPr>
              <w:t>BR</w:t>
            </w:r>
          </w:p>
        </w:tc>
        <w:tc>
          <w:tcPr>
            <w:tcW w:w="732" w:type="dxa"/>
            <w:tcBorders>
              <w:top w:val="single" w:sz="6" w:space="0" w:color="000000"/>
              <w:left w:val="single" w:sz="6" w:space="0" w:color="000000"/>
              <w:bottom w:val="single" w:sz="6" w:space="0" w:color="000000"/>
              <w:right w:val="single" w:sz="6" w:space="0" w:color="000000"/>
            </w:tcBorders>
          </w:tcPr>
          <w:p>
            <w:pPr>
              <w:pStyle w:val="TableParagraph"/>
              <w:spacing w:before="99"/>
              <w:ind w:left="11"/>
              <w:jc w:val="center"/>
              <w:rPr>
                <w:b/>
                <w:sz w:val="22"/>
              </w:rPr>
            </w:pPr>
            <w:r>
              <w:rPr>
                <w:b/>
                <w:spacing w:val="-5"/>
                <w:sz w:val="22"/>
              </w:rPr>
              <w:t>CA</w:t>
            </w:r>
          </w:p>
        </w:tc>
        <w:tc>
          <w:tcPr>
            <w:tcW w:w="730" w:type="dxa"/>
            <w:tcBorders>
              <w:top w:val="single" w:sz="6" w:space="0" w:color="000000"/>
              <w:left w:val="single" w:sz="6" w:space="0" w:color="000000"/>
              <w:bottom w:val="single" w:sz="6" w:space="0" w:color="000000"/>
              <w:right w:val="single" w:sz="6" w:space="0" w:color="000000"/>
            </w:tcBorders>
          </w:tcPr>
          <w:p>
            <w:pPr>
              <w:pStyle w:val="TableParagraph"/>
              <w:spacing w:before="99"/>
              <w:ind w:left="12" w:right="1"/>
              <w:jc w:val="center"/>
              <w:rPr>
                <w:b/>
                <w:sz w:val="22"/>
              </w:rPr>
            </w:pPr>
            <w:r>
              <w:rPr>
                <w:b/>
                <w:spacing w:val="-5"/>
                <w:sz w:val="22"/>
              </w:rPr>
              <w:t>DT</w:t>
            </w:r>
          </w:p>
        </w:tc>
        <w:tc>
          <w:tcPr>
            <w:tcW w:w="888" w:type="dxa"/>
            <w:tcBorders>
              <w:top w:val="single" w:sz="6" w:space="0" w:color="000000"/>
              <w:left w:val="single" w:sz="6" w:space="0" w:color="000000"/>
              <w:bottom w:val="single" w:sz="6" w:space="0" w:color="000000"/>
              <w:right w:val="single" w:sz="6" w:space="0" w:color="000000"/>
            </w:tcBorders>
          </w:tcPr>
          <w:p>
            <w:pPr>
              <w:pStyle w:val="TableParagraph"/>
              <w:spacing w:before="99"/>
              <w:ind w:left="7"/>
              <w:jc w:val="center"/>
              <w:rPr>
                <w:b/>
                <w:sz w:val="22"/>
              </w:rPr>
            </w:pPr>
            <w:r>
              <w:rPr>
                <w:b/>
                <w:spacing w:val="-5"/>
                <w:sz w:val="22"/>
              </w:rPr>
              <w:t>PAM</w:t>
            </w:r>
          </w:p>
        </w:tc>
        <w:tc>
          <w:tcPr>
            <w:tcW w:w="569" w:type="dxa"/>
            <w:tcBorders>
              <w:top w:val="single" w:sz="6" w:space="0" w:color="000000"/>
              <w:left w:val="single" w:sz="6" w:space="0" w:color="000000"/>
              <w:bottom w:val="single" w:sz="6" w:space="0" w:color="000000"/>
            </w:tcBorders>
          </w:tcPr>
          <w:p>
            <w:pPr>
              <w:pStyle w:val="TableParagraph"/>
              <w:spacing w:before="99"/>
              <w:ind w:left="15"/>
              <w:jc w:val="center"/>
              <w:rPr>
                <w:b/>
                <w:sz w:val="22"/>
              </w:rPr>
            </w:pPr>
            <w:r>
              <w:rPr>
                <w:b/>
                <w:spacing w:val="-5"/>
                <w:sz w:val="22"/>
              </w:rPr>
              <w:t>LA</w:t>
            </w:r>
          </w:p>
        </w:tc>
      </w:tr>
      <w:tr>
        <w:trPr>
          <w:trHeight w:val="253" w:hRule="atLeast"/>
        </w:trPr>
        <w:tc>
          <w:tcPr>
            <w:tcW w:w="1020" w:type="dxa"/>
            <w:vMerge w:val="restart"/>
            <w:tcBorders>
              <w:top w:val="single" w:sz="6" w:space="0" w:color="000000"/>
              <w:bottom w:val="single" w:sz="6" w:space="0" w:color="000000"/>
              <w:right w:val="single" w:sz="6" w:space="0" w:color="000000"/>
            </w:tcBorders>
          </w:tcPr>
          <w:p>
            <w:pPr>
              <w:pStyle w:val="TableParagraph"/>
              <w:spacing w:before="9"/>
              <w:rPr>
                <w:sz w:val="22"/>
              </w:rPr>
            </w:pPr>
          </w:p>
          <w:p>
            <w:pPr>
              <w:pStyle w:val="TableParagraph"/>
              <w:ind w:left="280"/>
              <w:rPr>
                <w:sz w:val="22"/>
              </w:rPr>
            </w:pPr>
            <w:r>
              <w:rPr>
                <w:spacing w:val="-4"/>
                <w:sz w:val="22"/>
              </w:rPr>
              <w:t>2020</w:t>
            </w:r>
          </w:p>
        </w:tc>
        <w:tc>
          <w:tcPr>
            <w:tcW w:w="900" w:type="dxa"/>
            <w:tcBorders>
              <w:top w:val="single" w:sz="6" w:space="0" w:color="000000"/>
              <w:left w:val="single" w:sz="6" w:space="0" w:color="000000"/>
              <w:bottom w:val="single" w:sz="6" w:space="0" w:color="000000"/>
              <w:right w:val="single" w:sz="6" w:space="0" w:color="000000"/>
            </w:tcBorders>
          </w:tcPr>
          <w:p>
            <w:pPr>
              <w:pStyle w:val="TableParagraph"/>
              <w:spacing w:line="234" w:lineRule="exact"/>
              <w:ind w:left="12" w:right="3"/>
              <w:jc w:val="center"/>
              <w:rPr>
                <w:sz w:val="22"/>
              </w:rPr>
            </w:pPr>
            <w:r>
              <w:rPr>
                <w:spacing w:val="-4"/>
                <w:sz w:val="22"/>
              </w:rPr>
              <w:t>,,A”</w:t>
            </w:r>
          </w:p>
        </w:tc>
        <w:tc>
          <w:tcPr>
            <w:tcW w:w="1200" w:type="dxa"/>
            <w:tcBorders>
              <w:top w:val="single" w:sz="6" w:space="0" w:color="000000"/>
              <w:left w:val="single" w:sz="6" w:space="0" w:color="000000"/>
              <w:bottom w:val="single" w:sz="6" w:space="0" w:color="000000"/>
              <w:right w:val="single" w:sz="6" w:space="0" w:color="000000"/>
            </w:tcBorders>
          </w:tcPr>
          <w:p>
            <w:pPr>
              <w:pStyle w:val="TableParagraph"/>
              <w:spacing w:line="234" w:lineRule="exact"/>
              <w:ind w:left="12" w:right="1"/>
              <w:jc w:val="center"/>
              <w:rPr>
                <w:sz w:val="22"/>
              </w:rPr>
            </w:pPr>
            <w:r>
              <w:rPr>
                <w:spacing w:val="-2"/>
                <w:sz w:val="22"/>
              </w:rPr>
              <w:t>117,52</w:t>
            </w:r>
          </w:p>
        </w:tc>
        <w:tc>
          <w:tcPr>
            <w:tcW w:w="730" w:type="dxa"/>
            <w:tcBorders>
              <w:top w:val="single" w:sz="6" w:space="0" w:color="000000"/>
              <w:left w:val="single" w:sz="6" w:space="0" w:color="000000"/>
              <w:bottom w:val="single" w:sz="6" w:space="0" w:color="000000"/>
              <w:right w:val="single" w:sz="6" w:space="0" w:color="000000"/>
            </w:tcBorders>
          </w:tcPr>
          <w:p>
            <w:pPr>
              <w:pStyle w:val="TableParagraph"/>
              <w:spacing w:line="234" w:lineRule="exact"/>
              <w:ind w:left="12" w:right="3"/>
              <w:jc w:val="center"/>
              <w:rPr>
                <w:sz w:val="22"/>
              </w:rPr>
            </w:pPr>
            <w:r>
              <w:rPr>
                <w:spacing w:val="-5"/>
                <w:sz w:val="22"/>
              </w:rPr>
              <w:t>82</w:t>
            </w:r>
          </w:p>
        </w:tc>
        <w:tc>
          <w:tcPr>
            <w:tcW w:w="732" w:type="dxa"/>
            <w:tcBorders>
              <w:top w:val="single" w:sz="6" w:space="0" w:color="000000"/>
              <w:left w:val="single" w:sz="6" w:space="0" w:color="000000"/>
              <w:bottom w:val="single" w:sz="6" w:space="0" w:color="000000"/>
              <w:right w:val="single" w:sz="6" w:space="0" w:color="000000"/>
            </w:tcBorders>
          </w:tcPr>
          <w:p>
            <w:pPr>
              <w:pStyle w:val="TableParagraph"/>
              <w:spacing w:line="234" w:lineRule="exact"/>
              <w:ind w:left="6"/>
              <w:jc w:val="center"/>
              <w:rPr>
                <w:sz w:val="22"/>
              </w:rPr>
            </w:pPr>
            <w:r>
              <w:rPr>
                <w:spacing w:val="-5"/>
                <w:sz w:val="22"/>
              </w:rPr>
              <w:t>14</w:t>
            </w:r>
          </w:p>
        </w:tc>
        <w:tc>
          <w:tcPr>
            <w:tcW w:w="730" w:type="dxa"/>
            <w:tcBorders>
              <w:top w:val="single" w:sz="6" w:space="0" w:color="000000"/>
              <w:left w:val="single" w:sz="6" w:space="0" w:color="000000"/>
              <w:bottom w:val="single" w:sz="6" w:space="0" w:color="000000"/>
              <w:right w:val="single" w:sz="6" w:space="0" w:color="000000"/>
            </w:tcBorders>
          </w:tcPr>
          <w:p>
            <w:pPr>
              <w:pStyle w:val="TableParagraph"/>
              <w:spacing w:line="234" w:lineRule="exact"/>
              <w:ind w:left="12" w:right="4"/>
              <w:jc w:val="center"/>
              <w:rPr>
                <w:sz w:val="22"/>
              </w:rPr>
            </w:pPr>
            <w:r>
              <w:rPr>
                <w:spacing w:val="-10"/>
                <w:sz w:val="22"/>
              </w:rPr>
              <w:t>2</w:t>
            </w:r>
          </w:p>
        </w:tc>
        <w:tc>
          <w:tcPr>
            <w:tcW w:w="732" w:type="dxa"/>
            <w:tcBorders>
              <w:top w:val="single" w:sz="6" w:space="0" w:color="000000"/>
              <w:left w:val="single" w:sz="6" w:space="0" w:color="000000"/>
              <w:bottom w:val="single" w:sz="6" w:space="0" w:color="000000"/>
              <w:right w:val="single" w:sz="6" w:space="0" w:color="000000"/>
            </w:tcBorders>
          </w:tcPr>
          <w:p>
            <w:pPr>
              <w:pStyle w:val="TableParagraph"/>
              <w:spacing w:line="234" w:lineRule="exact"/>
              <w:ind w:left="6"/>
              <w:jc w:val="center"/>
              <w:rPr>
                <w:sz w:val="22"/>
              </w:rPr>
            </w:pPr>
            <w:r>
              <w:rPr>
                <w:spacing w:val="-10"/>
                <w:sz w:val="22"/>
              </w:rPr>
              <w:t>-</w:t>
            </w:r>
          </w:p>
        </w:tc>
        <w:tc>
          <w:tcPr>
            <w:tcW w:w="732" w:type="dxa"/>
            <w:tcBorders>
              <w:top w:val="single" w:sz="6" w:space="0" w:color="000000"/>
              <w:left w:val="single" w:sz="6" w:space="0" w:color="000000"/>
              <w:bottom w:val="single" w:sz="6" w:space="0" w:color="000000"/>
              <w:right w:val="single" w:sz="6" w:space="0" w:color="000000"/>
            </w:tcBorders>
          </w:tcPr>
          <w:p>
            <w:pPr>
              <w:pStyle w:val="TableParagraph"/>
              <w:spacing w:line="234" w:lineRule="exact"/>
              <w:ind w:left="5"/>
              <w:jc w:val="center"/>
              <w:rPr>
                <w:sz w:val="22"/>
              </w:rPr>
            </w:pPr>
            <w:r>
              <w:rPr>
                <w:spacing w:val="-10"/>
                <w:sz w:val="22"/>
              </w:rPr>
              <w:t>2</w:t>
            </w:r>
          </w:p>
        </w:tc>
        <w:tc>
          <w:tcPr>
            <w:tcW w:w="727" w:type="dxa"/>
            <w:tcBorders>
              <w:top w:val="single" w:sz="6" w:space="0" w:color="000000"/>
              <w:left w:val="single" w:sz="6" w:space="0" w:color="000000"/>
              <w:bottom w:val="single" w:sz="6" w:space="0" w:color="000000"/>
              <w:right w:val="single" w:sz="6" w:space="0" w:color="000000"/>
            </w:tcBorders>
          </w:tcPr>
          <w:p>
            <w:pPr>
              <w:pStyle w:val="TableParagraph"/>
              <w:spacing w:line="234" w:lineRule="exact"/>
              <w:ind w:left="21" w:right="14"/>
              <w:jc w:val="center"/>
              <w:rPr>
                <w:sz w:val="22"/>
              </w:rPr>
            </w:pPr>
            <w:r>
              <w:rPr>
                <w:spacing w:val="-10"/>
                <w:sz w:val="22"/>
              </w:rPr>
              <w:t>-</w:t>
            </w:r>
          </w:p>
        </w:tc>
        <w:tc>
          <w:tcPr>
            <w:tcW w:w="732" w:type="dxa"/>
            <w:tcBorders>
              <w:top w:val="single" w:sz="6" w:space="0" w:color="000000"/>
              <w:left w:val="single" w:sz="6" w:space="0" w:color="000000"/>
              <w:bottom w:val="single" w:sz="6" w:space="0" w:color="000000"/>
              <w:right w:val="single" w:sz="6" w:space="0" w:color="000000"/>
            </w:tcBorders>
          </w:tcPr>
          <w:p>
            <w:pPr>
              <w:pStyle w:val="TableParagraph"/>
              <w:spacing w:line="234" w:lineRule="exact"/>
              <w:ind w:left="12"/>
              <w:jc w:val="center"/>
              <w:rPr>
                <w:sz w:val="22"/>
              </w:rPr>
            </w:pPr>
            <w:r>
              <w:rPr>
                <w:spacing w:val="-10"/>
                <w:sz w:val="22"/>
              </w:rPr>
              <w:t>-</w:t>
            </w:r>
          </w:p>
        </w:tc>
        <w:tc>
          <w:tcPr>
            <w:tcW w:w="730" w:type="dxa"/>
            <w:tcBorders>
              <w:top w:val="single" w:sz="6" w:space="0" w:color="000000"/>
              <w:left w:val="single" w:sz="6" w:space="0" w:color="000000"/>
              <w:bottom w:val="single" w:sz="6" w:space="0" w:color="000000"/>
              <w:right w:val="single" w:sz="6" w:space="0" w:color="000000"/>
            </w:tcBorders>
          </w:tcPr>
          <w:p>
            <w:pPr>
              <w:pStyle w:val="TableParagraph"/>
              <w:spacing w:line="234" w:lineRule="exact"/>
              <w:ind w:left="12" w:right="3"/>
              <w:jc w:val="center"/>
              <w:rPr>
                <w:sz w:val="22"/>
              </w:rPr>
            </w:pPr>
            <w:r>
              <w:rPr>
                <w:spacing w:val="-10"/>
                <w:sz w:val="22"/>
              </w:rPr>
              <w:t>-</w:t>
            </w:r>
          </w:p>
        </w:tc>
        <w:tc>
          <w:tcPr>
            <w:tcW w:w="888" w:type="dxa"/>
            <w:tcBorders>
              <w:top w:val="single" w:sz="6" w:space="0" w:color="000000"/>
              <w:left w:val="single" w:sz="6" w:space="0" w:color="000000"/>
              <w:bottom w:val="single" w:sz="6" w:space="0" w:color="000000"/>
              <w:right w:val="single" w:sz="6" w:space="0" w:color="000000"/>
            </w:tcBorders>
          </w:tcPr>
          <w:p>
            <w:pPr>
              <w:pStyle w:val="TableParagraph"/>
              <w:spacing w:line="234" w:lineRule="exact"/>
              <w:ind w:left="7" w:right="3"/>
              <w:jc w:val="center"/>
              <w:rPr>
                <w:sz w:val="22"/>
              </w:rPr>
            </w:pPr>
            <w:r>
              <w:rPr>
                <w:spacing w:val="-10"/>
                <w:sz w:val="22"/>
              </w:rPr>
              <w:t>-</w:t>
            </w:r>
          </w:p>
        </w:tc>
        <w:tc>
          <w:tcPr>
            <w:tcW w:w="569" w:type="dxa"/>
            <w:tcBorders>
              <w:top w:val="single" w:sz="6" w:space="0" w:color="000000"/>
              <w:left w:val="single" w:sz="6" w:space="0" w:color="000000"/>
              <w:bottom w:val="single" w:sz="6" w:space="0" w:color="000000"/>
            </w:tcBorders>
          </w:tcPr>
          <w:p>
            <w:pPr>
              <w:pStyle w:val="TableParagraph"/>
              <w:spacing w:line="234" w:lineRule="exact"/>
              <w:ind w:left="15" w:right="2"/>
              <w:jc w:val="center"/>
              <w:rPr>
                <w:sz w:val="22"/>
              </w:rPr>
            </w:pPr>
            <w:r>
              <w:rPr>
                <w:spacing w:val="-10"/>
                <w:sz w:val="22"/>
              </w:rPr>
              <w:t>-</w:t>
            </w:r>
          </w:p>
        </w:tc>
      </w:tr>
      <w:tr>
        <w:trPr>
          <w:trHeight w:val="253" w:hRule="atLeast"/>
        </w:trPr>
        <w:tc>
          <w:tcPr>
            <w:tcW w:w="1020" w:type="dxa"/>
            <w:vMerge/>
            <w:tcBorders>
              <w:top w:val="nil"/>
              <w:bottom w:val="single" w:sz="6" w:space="0" w:color="000000"/>
              <w:right w:val="single" w:sz="6" w:space="0" w:color="000000"/>
            </w:tcBorders>
          </w:tcPr>
          <w:p>
            <w:pPr>
              <w:rPr>
                <w:sz w:val="2"/>
                <w:szCs w:val="2"/>
              </w:rPr>
            </w:pPr>
          </w:p>
        </w:tc>
        <w:tc>
          <w:tcPr>
            <w:tcW w:w="900" w:type="dxa"/>
            <w:tcBorders>
              <w:top w:val="single" w:sz="6" w:space="0" w:color="000000"/>
              <w:left w:val="single" w:sz="6" w:space="0" w:color="000000"/>
              <w:bottom w:val="single" w:sz="6" w:space="0" w:color="000000"/>
              <w:right w:val="single" w:sz="6" w:space="0" w:color="000000"/>
            </w:tcBorders>
          </w:tcPr>
          <w:p>
            <w:pPr>
              <w:pStyle w:val="TableParagraph"/>
              <w:spacing w:line="234" w:lineRule="exact"/>
              <w:ind w:left="12" w:right="3"/>
              <w:jc w:val="center"/>
              <w:rPr>
                <w:sz w:val="22"/>
              </w:rPr>
            </w:pPr>
            <w:r>
              <w:rPr>
                <w:spacing w:val="-4"/>
                <w:sz w:val="22"/>
              </w:rPr>
              <w:t>,,E”</w:t>
            </w:r>
          </w:p>
        </w:tc>
        <w:tc>
          <w:tcPr>
            <w:tcW w:w="1200" w:type="dxa"/>
            <w:tcBorders>
              <w:top w:val="single" w:sz="6" w:space="0" w:color="000000"/>
              <w:left w:val="single" w:sz="6" w:space="0" w:color="000000"/>
              <w:bottom w:val="single" w:sz="6" w:space="0" w:color="000000"/>
              <w:right w:val="single" w:sz="6" w:space="0" w:color="000000"/>
            </w:tcBorders>
          </w:tcPr>
          <w:p>
            <w:pPr>
              <w:pStyle w:val="TableParagraph"/>
              <w:spacing w:line="234" w:lineRule="exact"/>
              <w:ind w:left="12"/>
              <w:jc w:val="center"/>
              <w:rPr>
                <w:sz w:val="22"/>
              </w:rPr>
            </w:pPr>
            <w:r>
              <w:rPr>
                <w:spacing w:val="-4"/>
                <w:sz w:val="22"/>
              </w:rPr>
              <w:t>1,42</w:t>
            </w:r>
          </w:p>
        </w:tc>
        <w:tc>
          <w:tcPr>
            <w:tcW w:w="730" w:type="dxa"/>
            <w:tcBorders>
              <w:top w:val="single" w:sz="6" w:space="0" w:color="000000"/>
              <w:left w:val="single" w:sz="6" w:space="0" w:color="000000"/>
              <w:bottom w:val="single" w:sz="6" w:space="0" w:color="000000"/>
              <w:right w:val="single" w:sz="6" w:space="0" w:color="000000"/>
            </w:tcBorders>
          </w:tcPr>
          <w:p>
            <w:pPr>
              <w:pStyle w:val="TableParagraph"/>
              <w:spacing w:line="234" w:lineRule="exact"/>
              <w:ind w:left="12" w:right="3"/>
              <w:jc w:val="center"/>
              <w:rPr>
                <w:sz w:val="24"/>
              </w:rPr>
            </w:pPr>
            <w:r>
              <w:rPr>
                <w:spacing w:val="-5"/>
                <w:sz w:val="24"/>
              </w:rPr>
              <w:t>100</w:t>
            </w:r>
          </w:p>
        </w:tc>
        <w:tc>
          <w:tcPr>
            <w:tcW w:w="732" w:type="dxa"/>
            <w:tcBorders>
              <w:top w:val="single" w:sz="6" w:space="0" w:color="000000"/>
              <w:left w:val="single" w:sz="6" w:space="0" w:color="000000"/>
              <w:bottom w:val="single" w:sz="6" w:space="0" w:color="000000"/>
              <w:right w:val="single" w:sz="6" w:space="0" w:color="000000"/>
            </w:tcBorders>
          </w:tcPr>
          <w:p>
            <w:pPr>
              <w:pStyle w:val="TableParagraph"/>
              <w:spacing w:line="234" w:lineRule="exact"/>
              <w:ind w:left="9"/>
              <w:jc w:val="center"/>
              <w:rPr>
                <w:sz w:val="24"/>
              </w:rPr>
            </w:pPr>
            <w:r>
              <w:rPr>
                <w:spacing w:val="-10"/>
                <w:sz w:val="24"/>
              </w:rPr>
              <w:t>-</w:t>
            </w:r>
          </w:p>
        </w:tc>
        <w:tc>
          <w:tcPr>
            <w:tcW w:w="730" w:type="dxa"/>
            <w:tcBorders>
              <w:top w:val="single" w:sz="6" w:space="0" w:color="000000"/>
              <w:left w:val="single" w:sz="6" w:space="0" w:color="000000"/>
              <w:bottom w:val="single" w:sz="6" w:space="0" w:color="000000"/>
              <w:right w:val="single" w:sz="6" w:space="0" w:color="000000"/>
            </w:tcBorders>
          </w:tcPr>
          <w:p>
            <w:pPr>
              <w:pStyle w:val="TableParagraph"/>
              <w:spacing w:line="234" w:lineRule="exact"/>
              <w:ind w:left="12" w:right="6"/>
              <w:jc w:val="center"/>
              <w:rPr>
                <w:sz w:val="24"/>
              </w:rPr>
            </w:pPr>
            <w:r>
              <w:rPr>
                <w:spacing w:val="-10"/>
                <w:sz w:val="24"/>
              </w:rPr>
              <w:t>-</w:t>
            </w:r>
          </w:p>
        </w:tc>
        <w:tc>
          <w:tcPr>
            <w:tcW w:w="732" w:type="dxa"/>
            <w:tcBorders>
              <w:top w:val="single" w:sz="6" w:space="0" w:color="000000"/>
              <w:left w:val="single" w:sz="6" w:space="0" w:color="000000"/>
              <w:bottom w:val="single" w:sz="6" w:space="0" w:color="000000"/>
              <w:right w:val="single" w:sz="6" w:space="0" w:color="000000"/>
            </w:tcBorders>
          </w:tcPr>
          <w:p>
            <w:pPr>
              <w:pStyle w:val="TableParagraph"/>
              <w:spacing w:line="234" w:lineRule="exact"/>
              <w:ind w:left="8"/>
              <w:jc w:val="center"/>
              <w:rPr>
                <w:sz w:val="24"/>
              </w:rPr>
            </w:pPr>
            <w:r>
              <w:rPr>
                <w:spacing w:val="-10"/>
                <w:sz w:val="24"/>
              </w:rPr>
              <w:t>-</w:t>
            </w:r>
          </w:p>
        </w:tc>
        <w:tc>
          <w:tcPr>
            <w:tcW w:w="732" w:type="dxa"/>
            <w:tcBorders>
              <w:top w:val="single" w:sz="6" w:space="0" w:color="000000"/>
              <w:left w:val="single" w:sz="6" w:space="0" w:color="000000"/>
              <w:bottom w:val="single" w:sz="6" w:space="0" w:color="000000"/>
              <w:right w:val="single" w:sz="6" w:space="0" w:color="000000"/>
            </w:tcBorders>
          </w:tcPr>
          <w:p>
            <w:pPr>
              <w:pStyle w:val="TableParagraph"/>
              <w:spacing w:line="234" w:lineRule="exact"/>
              <w:ind w:left="8"/>
              <w:jc w:val="center"/>
              <w:rPr>
                <w:sz w:val="24"/>
              </w:rPr>
            </w:pPr>
            <w:r>
              <w:rPr>
                <w:spacing w:val="-10"/>
                <w:sz w:val="24"/>
              </w:rPr>
              <w:t>-</w:t>
            </w:r>
          </w:p>
        </w:tc>
        <w:tc>
          <w:tcPr>
            <w:tcW w:w="727" w:type="dxa"/>
            <w:tcBorders>
              <w:top w:val="single" w:sz="6" w:space="0" w:color="000000"/>
              <w:left w:val="single" w:sz="6" w:space="0" w:color="000000"/>
              <w:bottom w:val="single" w:sz="6" w:space="0" w:color="000000"/>
              <w:right w:val="single" w:sz="6" w:space="0" w:color="000000"/>
            </w:tcBorders>
          </w:tcPr>
          <w:p>
            <w:pPr>
              <w:pStyle w:val="TableParagraph"/>
              <w:spacing w:line="234" w:lineRule="exact"/>
              <w:ind w:left="21" w:right="13"/>
              <w:jc w:val="center"/>
              <w:rPr>
                <w:sz w:val="24"/>
              </w:rPr>
            </w:pPr>
            <w:r>
              <w:rPr>
                <w:spacing w:val="-10"/>
                <w:sz w:val="24"/>
              </w:rPr>
              <w:t>-</w:t>
            </w:r>
          </w:p>
        </w:tc>
        <w:tc>
          <w:tcPr>
            <w:tcW w:w="732" w:type="dxa"/>
            <w:tcBorders>
              <w:top w:val="single" w:sz="6" w:space="0" w:color="000000"/>
              <w:left w:val="single" w:sz="6" w:space="0" w:color="000000"/>
              <w:bottom w:val="single" w:sz="6" w:space="0" w:color="000000"/>
              <w:right w:val="single" w:sz="6" w:space="0" w:color="000000"/>
            </w:tcBorders>
          </w:tcPr>
          <w:p>
            <w:pPr>
              <w:pStyle w:val="TableParagraph"/>
              <w:spacing w:line="234" w:lineRule="exact"/>
              <w:ind w:left="13"/>
              <w:jc w:val="center"/>
              <w:rPr>
                <w:sz w:val="24"/>
              </w:rPr>
            </w:pPr>
            <w:r>
              <w:rPr>
                <w:spacing w:val="-10"/>
                <w:sz w:val="24"/>
              </w:rPr>
              <w:t>-</w:t>
            </w:r>
          </w:p>
        </w:tc>
        <w:tc>
          <w:tcPr>
            <w:tcW w:w="730" w:type="dxa"/>
            <w:tcBorders>
              <w:top w:val="single" w:sz="6" w:space="0" w:color="000000"/>
              <w:left w:val="single" w:sz="6" w:space="0" w:color="000000"/>
              <w:bottom w:val="single" w:sz="6" w:space="0" w:color="000000"/>
              <w:right w:val="single" w:sz="6" w:space="0" w:color="000000"/>
            </w:tcBorders>
          </w:tcPr>
          <w:p>
            <w:pPr>
              <w:pStyle w:val="TableParagraph"/>
              <w:spacing w:line="234" w:lineRule="exact"/>
              <w:ind w:left="12" w:right="1"/>
              <w:jc w:val="center"/>
              <w:rPr>
                <w:sz w:val="24"/>
              </w:rPr>
            </w:pPr>
            <w:r>
              <w:rPr>
                <w:spacing w:val="-10"/>
                <w:sz w:val="24"/>
              </w:rPr>
              <w:t>-</w:t>
            </w:r>
          </w:p>
        </w:tc>
        <w:tc>
          <w:tcPr>
            <w:tcW w:w="888" w:type="dxa"/>
            <w:tcBorders>
              <w:top w:val="single" w:sz="6" w:space="0" w:color="000000"/>
              <w:left w:val="single" w:sz="6" w:space="0" w:color="000000"/>
              <w:bottom w:val="single" w:sz="6" w:space="0" w:color="000000"/>
              <w:right w:val="single" w:sz="6" w:space="0" w:color="000000"/>
            </w:tcBorders>
          </w:tcPr>
          <w:p>
            <w:pPr>
              <w:pStyle w:val="TableParagraph"/>
              <w:spacing w:line="234" w:lineRule="exact"/>
              <w:ind w:left="7" w:right="2"/>
              <w:jc w:val="center"/>
              <w:rPr>
                <w:sz w:val="24"/>
              </w:rPr>
            </w:pPr>
            <w:r>
              <w:rPr>
                <w:spacing w:val="-10"/>
                <w:sz w:val="24"/>
              </w:rPr>
              <w:t>-</w:t>
            </w:r>
          </w:p>
        </w:tc>
        <w:tc>
          <w:tcPr>
            <w:tcW w:w="569" w:type="dxa"/>
            <w:tcBorders>
              <w:top w:val="single" w:sz="6" w:space="0" w:color="000000"/>
              <w:left w:val="single" w:sz="6" w:space="0" w:color="000000"/>
              <w:bottom w:val="single" w:sz="6" w:space="0" w:color="000000"/>
            </w:tcBorders>
          </w:tcPr>
          <w:p>
            <w:pPr>
              <w:pStyle w:val="TableParagraph"/>
              <w:spacing w:line="234" w:lineRule="exact"/>
              <w:ind w:left="15"/>
              <w:jc w:val="center"/>
              <w:rPr>
                <w:sz w:val="24"/>
              </w:rPr>
            </w:pPr>
            <w:r>
              <w:rPr>
                <w:spacing w:val="-10"/>
                <w:sz w:val="24"/>
              </w:rPr>
              <w:t>-</w:t>
            </w:r>
          </w:p>
        </w:tc>
      </w:tr>
      <w:tr>
        <w:trPr>
          <w:trHeight w:val="251" w:hRule="atLeast"/>
        </w:trPr>
        <w:tc>
          <w:tcPr>
            <w:tcW w:w="1020" w:type="dxa"/>
            <w:vMerge/>
            <w:tcBorders>
              <w:top w:val="nil"/>
              <w:bottom w:val="single" w:sz="6" w:space="0" w:color="000000"/>
              <w:right w:val="single" w:sz="6" w:space="0" w:color="000000"/>
            </w:tcBorders>
          </w:tcPr>
          <w:p>
            <w:pPr>
              <w:rPr>
                <w:sz w:val="2"/>
                <w:szCs w:val="2"/>
              </w:rPr>
            </w:pPr>
          </w:p>
        </w:tc>
        <w:tc>
          <w:tcPr>
            <w:tcW w:w="900" w:type="dxa"/>
            <w:tcBorders>
              <w:top w:val="single" w:sz="6" w:space="0" w:color="000000"/>
              <w:left w:val="single" w:sz="6" w:space="0" w:color="000000"/>
              <w:bottom w:val="single" w:sz="6" w:space="0" w:color="000000"/>
              <w:right w:val="single" w:sz="6" w:space="0" w:color="000000"/>
            </w:tcBorders>
          </w:tcPr>
          <w:p>
            <w:pPr>
              <w:pStyle w:val="TableParagraph"/>
              <w:spacing w:line="231" w:lineRule="exact"/>
              <w:ind w:left="12" w:right="3"/>
              <w:jc w:val="center"/>
              <w:rPr>
                <w:sz w:val="22"/>
              </w:rPr>
            </w:pPr>
            <w:r>
              <w:rPr>
                <w:spacing w:val="-4"/>
                <w:sz w:val="22"/>
              </w:rPr>
              <w:t>,,M”</w:t>
            </w:r>
          </w:p>
        </w:tc>
        <w:tc>
          <w:tcPr>
            <w:tcW w:w="1200" w:type="dxa"/>
            <w:tcBorders>
              <w:top w:val="single" w:sz="6" w:space="0" w:color="000000"/>
              <w:left w:val="single" w:sz="6" w:space="0" w:color="000000"/>
              <w:bottom w:val="single" w:sz="6" w:space="0" w:color="000000"/>
              <w:right w:val="single" w:sz="6" w:space="0" w:color="000000"/>
            </w:tcBorders>
          </w:tcPr>
          <w:p>
            <w:pPr>
              <w:pStyle w:val="TableParagraph"/>
              <w:spacing w:line="231" w:lineRule="exact"/>
              <w:ind w:left="12" w:right="1"/>
              <w:jc w:val="center"/>
              <w:rPr>
                <w:sz w:val="22"/>
              </w:rPr>
            </w:pPr>
            <w:r>
              <w:rPr>
                <w:spacing w:val="-2"/>
                <w:sz w:val="22"/>
              </w:rPr>
              <w:t>70,07</w:t>
            </w:r>
          </w:p>
        </w:tc>
        <w:tc>
          <w:tcPr>
            <w:tcW w:w="730" w:type="dxa"/>
            <w:tcBorders>
              <w:top w:val="single" w:sz="6" w:space="0" w:color="000000"/>
              <w:left w:val="single" w:sz="6" w:space="0" w:color="000000"/>
              <w:bottom w:val="single" w:sz="6" w:space="0" w:color="000000"/>
              <w:right w:val="single" w:sz="6" w:space="0" w:color="000000"/>
            </w:tcBorders>
          </w:tcPr>
          <w:p>
            <w:pPr>
              <w:pStyle w:val="TableParagraph"/>
              <w:spacing w:line="231" w:lineRule="exact"/>
              <w:ind w:left="12" w:right="3"/>
              <w:jc w:val="center"/>
              <w:rPr>
                <w:sz w:val="24"/>
              </w:rPr>
            </w:pPr>
            <w:r>
              <w:rPr>
                <w:spacing w:val="-5"/>
                <w:sz w:val="24"/>
              </w:rPr>
              <w:t>49</w:t>
            </w:r>
          </w:p>
        </w:tc>
        <w:tc>
          <w:tcPr>
            <w:tcW w:w="732" w:type="dxa"/>
            <w:tcBorders>
              <w:top w:val="single" w:sz="6" w:space="0" w:color="000000"/>
              <w:left w:val="single" w:sz="6" w:space="0" w:color="000000"/>
              <w:bottom w:val="single" w:sz="6" w:space="0" w:color="000000"/>
              <w:right w:val="single" w:sz="6" w:space="0" w:color="000000"/>
            </w:tcBorders>
          </w:tcPr>
          <w:p>
            <w:pPr>
              <w:pStyle w:val="TableParagraph"/>
              <w:spacing w:line="231" w:lineRule="exact"/>
              <w:ind w:left="6"/>
              <w:jc w:val="center"/>
              <w:rPr>
                <w:sz w:val="24"/>
              </w:rPr>
            </w:pPr>
            <w:r>
              <w:rPr>
                <w:spacing w:val="-5"/>
                <w:sz w:val="24"/>
              </w:rPr>
              <w:t>30</w:t>
            </w:r>
          </w:p>
        </w:tc>
        <w:tc>
          <w:tcPr>
            <w:tcW w:w="730" w:type="dxa"/>
            <w:tcBorders>
              <w:top w:val="single" w:sz="6" w:space="0" w:color="000000"/>
              <w:left w:val="single" w:sz="6" w:space="0" w:color="000000"/>
              <w:bottom w:val="single" w:sz="6" w:space="0" w:color="000000"/>
              <w:right w:val="single" w:sz="6" w:space="0" w:color="000000"/>
            </w:tcBorders>
          </w:tcPr>
          <w:p>
            <w:pPr>
              <w:pStyle w:val="TableParagraph"/>
              <w:spacing w:line="231" w:lineRule="exact"/>
              <w:ind w:left="12" w:right="4"/>
              <w:jc w:val="center"/>
              <w:rPr>
                <w:sz w:val="24"/>
              </w:rPr>
            </w:pPr>
            <w:r>
              <w:rPr>
                <w:spacing w:val="-10"/>
                <w:sz w:val="24"/>
              </w:rPr>
              <w:t>8</w:t>
            </w:r>
          </w:p>
        </w:tc>
        <w:tc>
          <w:tcPr>
            <w:tcW w:w="732" w:type="dxa"/>
            <w:tcBorders>
              <w:top w:val="single" w:sz="6" w:space="0" w:color="000000"/>
              <w:left w:val="single" w:sz="6" w:space="0" w:color="000000"/>
              <w:bottom w:val="single" w:sz="6" w:space="0" w:color="000000"/>
              <w:right w:val="single" w:sz="6" w:space="0" w:color="000000"/>
            </w:tcBorders>
          </w:tcPr>
          <w:p>
            <w:pPr>
              <w:pStyle w:val="TableParagraph"/>
              <w:spacing w:line="231" w:lineRule="exact"/>
              <w:ind w:left="5"/>
              <w:jc w:val="center"/>
              <w:rPr>
                <w:sz w:val="24"/>
              </w:rPr>
            </w:pPr>
            <w:r>
              <w:rPr>
                <w:spacing w:val="-5"/>
                <w:sz w:val="24"/>
              </w:rPr>
              <w:t>11</w:t>
            </w:r>
          </w:p>
        </w:tc>
        <w:tc>
          <w:tcPr>
            <w:tcW w:w="732" w:type="dxa"/>
            <w:tcBorders>
              <w:top w:val="single" w:sz="6" w:space="0" w:color="000000"/>
              <w:left w:val="single" w:sz="6" w:space="0" w:color="000000"/>
              <w:bottom w:val="single" w:sz="6" w:space="0" w:color="000000"/>
              <w:right w:val="single" w:sz="6" w:space="0" w:color="000000"/>
            </w:tcBorders>
          </w:tcPr>
          <w:p>
            <w:pPr>
              <w:pStyle w:val="TableParagraph"/>
              <w:spacing w:line="231" w:lineRule="exact"/>
              <w:ind w:left="8"/>
              <w:jc w:val="center"/>
              <w:rPr>
                <w:sz w:val="24"/>
              </w:rPr>
            </w:pPr>
            <w:r>
              <w:rPr>
                <w:spacing w:val="-10"/>
                <w:sz w:val="24"/>
              </w:rPr>
              <w:t>-</w:t>
            </w:r>
          </w:p>
        </w:tc>
        <w:tc>
          <w:tcPr>
            <w:tcW w:w="727" w:type="dxa"/>
            <w:tcBorders>
              <w:top w:val="single" w:sz="6" w:space="0" w:color="000000"/>
              <w:left w:val="single" w:sz="6" w:space="0" w:color="000000"/>
              <w:bottom w:val="single" w:sz="6" w:space="0" w:color="000000"/>
              <w:right w:val="single" w:sz="6" w:space="0" w:color="000000"/>
            </w:tcBorders>
          </w:tcPr>
          <w:p>
            <w:pPr>
              <w:pStyle w:val="TableParagraph"/>
              <w:spacing w:line="231" w:lineRule="exact"/>
              <w:ind w:left="21" w:right="11"/>
              <w:jc w:val="center"/>
              <w:rPr>
                <w:sz w:val="24"/>
              </w:rPr>
            </w:pPr>
            <w:r>
              <w:rPr>
                <w:spacing w:val="-10"/>
                <w:sz w:val="24"/>
              </w:rPr>
              <w:t>2</w:t>
            </w:r>
          </w:p>
        </w:tc>
        <w:tc>
          <w:tcPr>
            <w:tcW w:w="732" w:type="dxa"/>
            <w:tcBorders>
              <w:top w:val="single" w:sz="6" w:space="0" w:color="000000"/>
              <w:left w:val="single" w:sz="6" w:space="0" w:color="000000"/>
              <w:bottom w:val="single" w:sz="6" w:space="0" w:color="000000"/>
              <w:right w:val="single" w:sz="6" w:space="0" w:color="000000"/>
            </w:tcBorders>
          </w:tcPr>
          <w:p>
            <w:pPr>
              <w:pStyle w:val="TableParagraph"/>
              <w:spacing w:line="231" w:lineRule="exact"/>
              <w:ind w:left="13"/>
              <w:jc w:val="center"/>
              <w:rPr>
                <w:sz w:val="24"/>
              </w:rPr>
            </w:pPr>
            <w:r>
              <w:rPr>
                <w:spacing w:val="-10"/>
                <w:sz w:val="24"/>
              </w:rPr>
              <w:t>-</w:t>
            </w:r>
          </w:p>
        </w:tc>
        <w:tc>
          <w:tcPr>
            <w:tcW w:w="730" w:type="dxa"/>
            <w:tcBorders>
              <w:top w:val="single" w:sz="6" w:space="0" w:color="000000"/>
              <w:left w:val="single" w:sz="6" w:space="0" w:color="000000"/>
              <w:bottom w:val="single" w:sz="6" w:space="0" w:color="000000"/>
              <w:right w:val="single" w:sz="6" w:space="0" w:color="000000"/>
            </w:tcBorders>
          </w:tcPr>
          <w:p>
            <w:pPr>
              <w:pStyle w:val="TableParagraph"/>
              <w:spacing w:line="231" w:lineRule="exact"/>
              <w:ind w:left="12" w:right="1"/>
              <w:jc w:val="center"/>
              <w:rPr>
                <w:sz w:val="24"/>
              </w:rPr>
            </w:pPr>
            <w:r>
              <w:rPr>
                <w:spacing w:val="-10"/>
                <w:sz w:val="24"/>
              </w:rPr>
              <w:t>-</w:t>
            </w:r>
          </w:p>
        </w:tc>
        <w:tc>
          <w:tcPr>
            <w:tcW w:w="888" w:type="dxa"/>
            <w:tcBorders>
              <w:top w:val="single" w:sz="6" w:space="0" w:color="000000"/>
              <w:left w:val="single" w:sz="6" w:space="0" w:color="000000"/>
              <w:bottom w:val="single" w:sz="6" w:space="0" w:color="000000"/>
              <w:right w:val="single" w:sz="6" w:space="0" w:color="000000"/>
            </w:tcBorders>
          </w:tcPr>
          <w:p>
            <w:pPr>
              <w:pStyle w:val="TableParagraph"/>
              <w:spacing w:line="231" w:lineRule="exact"/>
              <w:ind w:left="7" w:right="2"/>
              <w:jc w:val="center"/>
              <w:rPr>
                <w:sz w:val="24"/>
              </w:rPr>
            </w:pPr>
            <w:r>
              <w:rPr>
                <w:spacing w:val="-10"/>
                <w:sz w:val="24"/>
              </w:rPr>
              <w:t>-</w:t>
            </w:r>
          </w:p>
        </w:tc>
        <w:tc>
          <w:tcPr>
            <w:tcW w:w="569" w:type="dxa"/>
            <w:tcBorders>
              <w:top w:val="single" w:sz="6" w:space="0" w:color="000000"/>
              <w:left w:val="single" w:sz="6" w:space="0" w:color="000000"/>
              <w:bottom w:val="single" w:sz="6" w:space="0" w:color="000000"/>
            </w:tcBorders>
          </w:tcPr>
          <w:p>
            <w:pPr>
              <w:pStyle w:val="TableParagraph"/>
              <w:spacing w:line="231" w:lineRule="exact"/>
              <w:ind w:left="15"/>
              <w:jc w:val="center"/>
              <w:rPr>
                <w:sz w:val="24"/>
              </w:rPr>
            </w:pPr>
            <w:r>
              <w:rPr>
                <w:spacing w:val="-10"/>
                <w:sz w:val="24"/>
              </w:rPr>
              <w:t>-</w:t>
            </w:r>
          </w:p>
        </w:tc>
      </w:tr>
      <w:tr>
        <w:trPr>
          <w:trHeight w:val="241" w:hRule="atLeast"/>
        </w:trPr>
        <w:tc>
          <w:tcPr>
            <w:tcW w:w="1920" w:type="dxa"/>
            <w:gridSpan w:val="2"/>
            <w:tcBorders>
              <w:top w:val="single" w:sz="6" w:space="0" w:color="000000"/>
              <w:right w:val="single" w:sz="6" w:space="0" w:color="000000"/>
            </w:tcBorders>
          </w:tcPr>
          <w:p>
            <w:pPr>
              <w:pStyle w:val="TableParagraph"/>
              <w:spacing w:line="221" w:lineRule="exact"/>
              <w:ind w:left="419"/>
              <w:rPr>
                <w:sz w:val="22"/>
              </w:rPr>
            </w:pPr>
            <w:r>
              <w:rPr>
                <w:sz w:val="22"/>
              </w:rPr>
              <w:t>TOTAL</w:t>
            </w:r>
            <w:r>
              <w:rPr>
                <w:spacing w:val="-5"/>
                <w:sz w:val="22"/>
              </w:rPr>
              <w:t> UP</w:t>
            </w:r>
          </w:p>
        </w:tc>
        <w:tc>
          <w:tcPr>
            <w:tcW w:w="1200" w:type="dxa"/>
            <w:tcBorders>
              <w:top w:val="single" w:sz="6" w:space="0" w:color="000000"/>
              <w:left w:val="single" w:sz="6" w:space="0" w:color="000000"/>
              <w:right w:val="single" w:sz="6" w:space="0" w:color="000000"/>
            </w:tcBorders>
          </w:tcPr>
          <w:p>
            <w:pPr>
              <w:pStyle w:val="TableParagraph"/>
              <w:spacing w:line="221" w:lineRule="exact"/>
              <w:ind w:left="12" w:right="1"/>
              <w:jc w:val="center"/>
              <w:rPr>
                <w:sz w:val="22"/>
              </w:rPr>
            </w:pPr>
            <w:r>
              <w:rPr>
                <w:spacing w:val="-2"/>
                <w:sz w:val="22"/>
              </w:rPr>
              <w:t>201,87</w:t>
            </w:r>
          </w:p>
        </w:tc>
        <w:tc>
          <w:tcPr>
            <w:tcW w:w="730" w:type="dxa"/>
            <w:tcBorders>
              <w:top w:val="single" w:sz="6" w:space="0" w:color="000000"/>
              <w:left w:val="single" w:sz="6" w:space="0" w:color="000000"/>
              <w:right w:val="single" w:sz="6" w:space="0" w:color="000000"/>
            </w:tcBorders>
          </w:tcPr>
          <w:p>
            <w:pPr>
              <w:pStyle w:val="TableParagraph"/>
              <w:spacing w:line="221" w:lineRule="exact"/>
              <w:ind w:left="12" w:right="3"/>
              <w:jc w:val="center"/>
              <w:rPr>
                <w:sz w:val="22"/>
              </w:rPr>
            </w:pPr>
            <w:r>
              <w:rPr>
                <w:spacing w:val="-5"/>
                <w:sz w:val="22"/>
              </w:rPr>
              <w:t>70</w:t>
            </w:r>
          </w:p>
        </w:tc>
        <w:tc>
          <w:tcPr>
            <w:tcW w:w="732" w:type="dxa"/>
            <w:tcBorders>
              <w:top w:val="single" w:sz="6" w:space="0" w:color="000000"/>
              <w:left w:val="single" w:sz="6" w:space="0" w:color="000000"/>
              <w:right w:val="single" w:sz="6" w:space="0" w:color="000000"/>
            </w:tcBorders>
          </w:tcPr>
          <w:p>
            <w:pPr>
              <w:pStyle w:val="TableParagraph"/>
              <w:spacing w:line="221" w:lineRule="exact"/>
              <w:ind w:left="6"/>
              <w:jc w:val="center"/>
              <w:rPr>
                <w:sz w:val="22"/>
              </w:rPr>
            </w:pPr>
            <w:r>
              <w:rPr>
                <w:spacing w:val="-5"/>
                <w:sz w:val="22"/>
              </w:rPr>
              <w:t>20</w:t>
            </w:r>
          </w:p>
        </w:tc>
        <w:tc>
          <w:tcPr>
            <w:tcW w:w="730" w:type="dxa"/>
            <w:tcBorders>
              <w:top w:val="single" w:sz="6" w:space="0" w:color="000000"/>
              <w:left w:val="single" w:sz="6" w:space="0" w:color="000000"/>
              <w:right w:val="single" w:sz="6" w:space="0" w:color="000000"/>
            </w:tcBorders>
          </w:tcPr>
          <w:p>
            <w:pPr>
              <w:pStyle w:val="TableParagraph"/>
              <w:spacing w:line="221" w:lineRule="exact"/>
              <w:ind w:left="12" w:right="4"/>
              <w:jc w:val="center"/>
              <w:rPr>
                <w:sz w:val="22"/>
              </w:rPr>
            </w:pPr>
            <w:r>
              <w:rPr>
                <w:spacing w:val="-10"/>
                <w:sz w:val="22"/>
              </w:rPr>
              <w:t>4</w:t>
            </w:r>
          </w:p>
        </w:tc>
        <w:tc>
          <w:tcPr>
            <w:tcW w:w="732" w:type="dxa"/>
            <w:tcBorders>
              <w:top w:val="single" w:sz="6" w:space="0" w:color="000000"/>
              <w:left w:val="single" w:sz="6" w:space="0" w:color="000000"/>
              <w:right w:val="single" w:sz="6" w:space="0" w:color="000000"/>
            </w:tcBorders>
          </w:tcPr>
          <w:p>
            <w:pPr>
              <w:pStyle w:val="TableParagraph"/>
              <w:spacing w:line="221" w:lineRule="exact"/>
              <w:ind w:left="5"/>
              <w:jc w:val="center"/>
              <w:rPr>
                <w:sz w:val="22"/>
              </w:rPr>
            </w:pPr>
            <w:r>
              <w:rPr>
                <w:spacing w:val="-10"/>
                <w:sz w:val="22"/>
              </w:rPr>
              <w:t>4</w:t>
            </w:r>
          </w:p>
        </w:tc>
        <w:tc>
          <w:tcPr>
            <w:tcW w:w="732" w:type="dxa"/>
            <w:tcBorders>
              <w:top w:val="single" w:sz="6" w:space="0" w:color="000000"/>
              <w:left w:val="single" w:sz="6" w:space="0" w:color="000000"/>
              <w:right w:val="single" w:sz="6" w:space="0" w:color="000000"/>
            </w:tcBorders>
          </w:tcPr>
          <w:p>
            <w:pPr>
              <w:pStyle w:val="TableParagraph"/>
              <w:spacing w:line="221" w:lineRule="exact"/>
              <w:ind w:left="5"/>
              <w:jc w:val="center"/>
              <w:rPr>
                <w:sz w:val="22"/>
              </w:rPr>
            </w:pPr>
            <w:r>
              <w:rPr>
                <w:spacing w:val="-10"/>
                <w:sz w:val="22"/>
              </w:rPr>
              <w:t>1</w:t>
            </w:r>
          </w:p>
        </w:tc>
        <w:tc>
          <w:tcPr>
            <w:tcW w:w="727" w:type="dxa"/>
            <w:tcBorders>
              <w:top w:val="single" w:sz="6" w:space="0" w:color="000000"/>
              <w:left w:val="single" w:sz="6" w:space="0" w:color="000000"/>
              <w:right w:val="single" w:sz="6" w:space="0" w:color="000000"/>
            </w:tcBorders>
          </w:tcPr>
          <w:p>
            <w:pPr>
              <w:pStyle w:val="TableParagraph"/>
              <w:spacing w:line="221" w:lineRule="exact"/>
              <w:ind w:left="21" w:right="11"/>
              <w:jc w:val="center"/>
              <w:rPr>
                <w:sz w:val="22"/>
              </w:rPr>
            </w:pPr>
            <w:r>
              <w:rPr>
                <w:spacing w:val="-10"/>
                <w:sz w:val="22"/>
              </w:rPr>
              <w:t>1</w:t>
            </w:r>
          </w:p>
        </w:tc>
        <w:tc>
          <w:tcPr>
            <w:tcW w:w="732" w:type="dxa"/>
            <w:tcBorders>
              <w:top w:val="single" w:sz="6" w:space="0" w:color="000000"/>
              <w:left w:val="single" w:sz="6" w:space="0" w:color="000000"/>
              <w:right w:val="single" w:sz="6" w:space="0" w:color="000000"/>
            </w:tcBorders>
          </w:tcPr>
          <w:p>
            <w:pPr>
              <w:pStyle w:val="TableParagraph"/>
              <w:spacing w:line="221" w:lineRule="exact"/>
              <w:ind w:left="12"/>
              <w:jc w:val="center"/>
              <w:rPr>
                <w:sz w:val="22"/>
              </w:rPr>
            </w:pPr>
            <w:r>
              <w:rPr>
                <w:spacing w:val="-10"/>
                <w:sz w:val="22"/>
              </w:rPr>
              <w:t>-</w:t>
            </w:r>
          </w:p>
        </w:tc>
        <w:tc>
          <w:tcPr>
            <w:tcW w:w="730" w:type="dxa"/>
            <w:tcBorders>
              <w:top w:val="single" w:sz="6" w:space="0" w:color="000000"/>
              <w:left w:val="single" w:sz="6" w:space="0" w:color="000000"/>
              <w:right w:val="single" w:sz="6" w:space="0" w:color="000000"/>
            </w:tcBorders>
          </w:tcPr>
          <w:p>
            <w:pPr>
              <w:pStyle w:val="TableParagraph"/>
              <w:spacing w:line="221" w:lineRule="exact"/>
              <w:ind w:left="12" w:right="3"/>
              <w:jc w:val="center"/>
              <w:rPr>
                <w:sz w:val="22"/>
              </w:rPr>
            </w:pPr>
            <w:r>
              <w:rPr>
                <w:spacing w:val="-10"/>
                <w:sz w:val="22"/>
              </w:rPr>
              <w:t>-</w:t>
            </w:r>
          </w:p>
        </w:tc>
        <w:tc>
          <w:tcPr>
            <w:tcW w:w="888" w:type="dxa"/>
            <w:tcBorders>
              <w:top w:val="single" w:sz="6" w:space="0" w:color="000000"/>
              <w:left w:val="single" w:sz="6" w:space="0" w:color="000000"/>
              <w:right w:val="single" w:sz="6" w:space="0" w:color="000000"/>
            </w:tcBorders>
          </w:tcPr>
          <w:p>
            <w:pPr>
              <w:pStyle w:val="TableParagraph"/>
              <w:spacing w:line="221" w:lineRule="exact"/>
              <w:ind w:left="7" w:right="3"/>
              <w:jc w:val="center"/>
              <w:rPr>
                <w:sz w:val="22"/>
              </w:rPr>
            </w:pPr>
            <w:r>
              <w:rPr>
                <w:spacing w:val="-10"/>
                <w:sz w:val="22"/>
              </w:rPr>
              <w:t>-</w:t>
            </w:r>
          </w:p>
        </w:tc>
        <w:tc>
          <w:tcPr>
            <w:tcW w:w="569" w:type="dxa"/>
            <w:tcBorders>
              <w:top w:val="single" w:sz="6" w:space="0" w:color="000000"/>
              <w:left w:val="single" w:sz="6" w:space="0" w:color="000000"/>
            </w:tcBorders>
          </w:tcPr>
          <w:p>
            <w:pPr>
              <w:pStyle w:val="TableParagraph"/>
              <w:spacing w:line="221" w:lineRule="exact"/>
              <w:ind w:left="15" w:right="1"/>
              <w:jc w:val="center"/>
              <w:rPr>
                <w:sz w:val="22"/>
              </w:rPr>
            </w:pPr>
            <w:r>
              <w:rPr>
                <w:spacing w:val="-10"/>
                <w:sz w:val="22"/>
              </w:rPr>
              <w:t>-</w:t>
            </w:r>
          </w:p>
        </w:tc>
      </w:tr>
    </w:tbl>
    <w:p>
      <w:pPr>
        <w:pStyle w:val="TableParagraph"/>
        <w:spacing w:after="0" w:line="221" w:lineRule="exact"/>
        <w:jc w:val="center"/>
        <w:rPr>
          <w:sz w:val="22"/>
        </w:rPr>
        <w:sectPr>
          <w:pgSz w:w="11900" w:h="16840"/>
          <w:pgMar w:header="0" w:footer="738" w:top="500" w:bottom="920" w:left="425" w:right="141"/>
        </w:sectPr>
      </w:pPr>
    </w:p>
    <w:p>
      <w:pPr>
        <w:pStyle w:val="Heading3"/>
        <w:numPr>
          <w:ilvl w:val="2"/>
          <w:numId w:val="24"/>
        </w:numPr>
        <w:tabs>
          <w:tab w:pos="4922" w:val="left" w:leader="none"/>
        </w:tabs>
        <w:spacing w:line="274" w:lineRule="exact" w:before="63" w:after="0"/>
        <w:ind w:left="4922" w:right="0" w:hanging="540"/>
        <w:jc w:val="left"/>
      </w:pPr>
      <w:bookmarkStart w:name="_TOC_250162" w:id="35"/>
      <w:r>
        <w:rPr/>
        <w:t>Densitatea</w:t>
      </w:r>
      <w:r>
        <w:rPr>
          <w:b w:val="0"/>
          <w:spacing w:val="-5"/>
        </w:rPr>
        <w:t> </w:t>
      </w:r>
      <w:bookmarkEnd w:id="35"/>
      <w:r>
        <w:rPr>
          <w:spacing w:val="-2"/>
        </w:rPr>
        <w:t>arboretelor</w:t>
      </w:r>
    </w:p>
    <w:p>
      <w:pPr>
        <w:pStyle w:val="BodyText"/>
        <w:spacing w:line="274" w:lineRule="exact" w:after="18"/>
        <w:ind w:left="9047"/>
      </w:pPr>
      <w:r>
        <w:rPr/>
        <w:t>Tabelul</w:t>
      </w:r>
      <w:r>
        <w:rPr>
          <w:spacing w:val="-6"/>
        </w:rPr>
        <w:t> </w:t>
      </w:r>
      <w:r>
        <w:rPr>
          <w:spacing w:val="-2"/>
        </w:rPr>
        <w:t>3.4.4.1.</w:t>
      </w:r>
    </w:p>
    <w:tbl>
      <w:tblPr>
        <w:tblW w:w="0" w:type="auto"/>
        <w:jc w:val="left"/>
        <w:tblInd w:w="722"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440"/>
        <w:gridCol w:w="900"/>
        <w:gridCol w:w="1260"/>
        <w:gridCol w:w="1860"/>
        <w:gridCol w:w="2220"/>
        <w:gridCol w:w="2220"/>
      </w:tblGrid>
      <w:tr>
        <w:trPr>
          <w:trHeight w:val="241" w:hRule="atLeast"/>
        </w:trPr>
        <w:tc>
          <w:tcPr>
            <w:tcW w:w="1440" w:type="dxa"/>
            <w:vMerge w:val="restart"/>
            <w:tcBorders>
              <w:bottom w:val="single" w:sz="4" w:space="0" w:color="000000"/>
              <w:right w:val="single" w:sz="4" w:space="0" w:color="000000"/>
            </w:tcBorders>
          </w:tcPr>
          <w:p>
            <w:pPr>
              <w:pStyle w:val="TableParagraph"/>
              <w:spacing w:line="240" w:lineRule="exact" w:before="10"/>
              <w:ind w:left="196" w:firstLine="280"/>
              <w:rPr>
                <w:b/>
                <w:sz w:val="22"/>
              </w:rPr>
            </w:pPr>
            <w:r>
              <w:rPr>
                <w:b/>
                <w:spacing w:val="-4"/>
                <w:sz w:val="22"/>
              </w:rPr>
              <w:t>Anul</w:t>
            </w:r>
            <w:r>
              <w:rPr>
                <w:spacing w:val="-4"/>
                <w:sz w:val="22"/>
              </w:rPr>
              <w:t> </w:t>
            </w:r>
            <w:r>
              <w:rPr>
                <w:b/>
                <w:spacing w:val="-2"/>
                <w:sz w:val="22"/>
              </w:rPr>
              <w:t>amenajării</w:t>
            </w:r>
          </w:p>
        </w:tc>
        <w:tc>
          <w:tcPr>
            <w:tcW w:w="900" w:type="dxa"/>
            <w:vMerge w:val="restart"/>
            <w:tcBorders>
              <w:left w:val="single" w:sz="4" w:space="0" w:color="000000"/>
              <w:bottom w:val="single" w:sz="4" w:space="0" w:color="000000"/>
              <w:right w:val="single" w:sz="4" w:space="0" w:color="000000"/>
            </w:tcBorders>
          </w:tcPr>
          <w:p>
            <w:pPr>
              <w:pStyle w:val="TableParagraph"/>
              <w:spacing w:before="123"/>
              <w:ind w:left="186"/>
              <w:rPr>
                <w:b/>
                <w:sz w:val="22"/>
              </w:rPr>
            </w:pPr>
            <w:r>
              <w:rPr>
                <w:b/>
                <w:spacing w:val="-4"/>
                <w:sz w:val="22"/>
              </w:rPr>
              <w:t>S.U.P</w:t>
            </w:r>
          </w:p>
        </w:tc>
        <w:tc>
          <w:tcPr>
            <w:tcW w:w="1260" w:type="dxa"/>
            <w:vMerge w:val="restart"/>
            <w:tcBorders>
              <w:left w:val="single" w:sz="4" w:space="0" w:color="000000"/>
              <w:bottom w:val="single" w:sz="4" w:space="0" w:color="000000"/>
              <w:right w:val="single" w:sz="4" w:space="0" w:color="000000"/>
            </w:tcBorders>
          </w:tcPr>
          <w:p>
            <w:pPr>
              <w:pStyle w:val="TableParagraph"/>
              <w:spacing w:line="240" w:lineRule="exact" w:before="10"/>
              <w:ind w:left="438" w:hanging="161"/>
              <w:rPr>
                <w:b/>
                <w:sz w:val="22"/>
              </w:rPr>
            </w:pPr>
            <w:r>
              <w:rPr>
                <w:b/>
                <w:spacing w:val="-2"/>
                <w:sz w:val="22"/>
              </w:rPr>
              <w:t>Supraf.</w:t>
            </w:r>
            <w:r>
              <w:rPr>
                <w:spacing w:val="-2"/>
                <w:sz w:val="22"/>
              </w:rPr>
              <w:t> </w:t>
            </w:r>
            <w:r>
              <w:rPr>
                <w:b/>
                <w:spacing w:val="-4"/>
                <w:sz w:val="22"/>
              </w:rPr>
              <w:t>(ha)</w:t>
            </w:r>
          </w:p>
        </w:tc>
        <w:tc>
          <w:tcPr>
            <w:tcW w:w="6300" w:type="dxa"/>
            <w:gridSpan w:val="3"/>
            <w:tcBorders>
              <w:left w:val="single" w:sz="4" w:space="0" w:color="000000"/>
              <w:bottom w:val="single" w:sz="4" w:space="0" w:color="000000"/>
            </w:tcBorders>
          </w:tcPr>
          <w:p>
            <w:pPr>
              <w:pStyle w:val="TableParagraph"/>
              <w:spacing w:line="222" w:lineRule="exact"/>
              <w:ind w:left="1814"/>
              <w:rPr>
                <w:b/>
                <w:sz w:val="22"/>
              </w:rPr>
            </w:pPr>
            <w:r>
              <w:rPr>
                <w:b/>
                <w:sz w:val="22"/>
              </w:rPr>
              <w:t>Categorii</w:t>
            </w:r>
            <w:r>
              <w:rPr>
                <w:spacing w:val="-9"/>
                <w:sz w:val="22"/>
              </w:rPr>
              <w:t> </w:t>
            </w:r>
            <w:r>
              <w:rPr>
                <w:b/>
                <w:sz w:val="22"/>
              </w:rPr>
              <w:t>de</w:t>
            </w:r>
            <w:r>
              <w:rPr>
                <w:spacing w:val="-4"/>
                <w:sz w:val="22"/>
              </w:rPr>
              <w:t> </w:t>
            </w:r>
            <w:r>
              <w:rPr>
                <w:b/>
                <w:sz w:val="22"/>
              </w:rPr>
              <w:t>consistenţă</w:t>
            </w:r>
            <w:r>
              <w:rPr>
                <w:spacing w:val="-7"/>
                <w:sz w:val="22"/>
              </w:rPr>
              <w:t> </w:t>
            </w:r>
            <w:r>
              <w:rPr>
                <w:b/>
                <w:spacing w:val="-5"/>
                <w:sz w:val="22"/>
              </w:rPr>
              <w:t>(%)</w:t>
            </w:r>
          </w:p>
        </w:tc>
      </w:tr>
      <w:tr>
        <w:trPr>
          <w:trHeight w:val="258" w:hRule="atLeast"/>
        </w:trPr>
        <w:tc>
          <w:tcPr>
            <w:tcW w:w="1440" w:type="dxa"/>
            <w:vMerge/>
            <w:tcBorders>
              <w:top w:val="nil"/>
              <w:bottom w:val="single" w:sz="4" w:space="0" w:color="000000"/>
              <w:right w:val="single" w:sz="4" w:space="0" w:color="000000"/>
            </w:tcBorders>
          </w:tcPr>
          <w:p>
            <w:pPr>
              <w:rPr>
                <w:sz w:val="2"/>
                <w:szCs w:val="2"/>
              </w:rPr>
            </w:pPr>
          </w:p>
        </w:tc>
        <w:tc>
          <w:tcPr>
            <w:tcW w:w="900" w:type="dxa"/>
            <w:vMerge/>
            <w:tcBorders>
              <w:top w:val="nil"/>
              <w:left w:val="single" w:sz="4" w:space="0" w:color="000000"/>
              <w:bottom w:val="single" w:sz="4" w:space="0" w:color="000000"/>
              <w:right w:val="single" w:sz="4" w:space="0" w:color="000000"/>
            </w:tcBorders>
          </w:tcPr>
          <w:p>
            <w:pPr>
              <w:rPr>
                <w:sz w:val="2"/>
                <w:szCs w:val="2"/>
              </w:rPr>
            </w:pPr>
          </w:p>
        </w:tc>
        <w:tc>
          <w:tcPr>
            <w:tcW w:w="1260" w:type="dxa"/>
            <w:vMerge/>
            <w:tcBorders>
              <w:top w:val="nil"/>
              <w:left w:val="single" w:sz="4" w:space="0" w:color="000000"/>
              <w:bottom w:val="single" w:sz="4" w:space="0" w:color="000000"/>
              <w:right w:val="single" w:sz="4" w:space="0" w:color="000000"/>
            </w:tcBorders>
          </w:tcPr>
          <w:p>
            <w:pPr>
              <w:rPr>
                <w:sz w:val="2"/>
                <w:szCs w:val="2"/>
              </w:rPr>
            </w:pPr>
          </w:p>
        </w:tc>
        <w:tc>
          <w:tcPr>
            <w:tcW w:w="1860" w:type="dxa"/>
            <w:tcBorders>
              <w:top w:val="single" w:sz="4" w:space="0" w:color="000000"/>
              <w:left w:val="single" w:sz="4" w:space="0" w:color="000000"/>
              <w:bottom w:val="single" w:sz="4" w:space="0" w:color="000000"/>
              <w:right w:val="single" w:sz="4" w:space="0" w:color="000000"/>
            </w:tcBorders>
          </w:tcPr>
          <w:p>
            <w:pPr>
              <w:pStyle w:val="TableParagraph"/>
              <w:spacing w:line="233" w:lineRule="exact" w:before="5"/>
              <w:ind w:left="9"/>
              <w:jc w:val="center"/>
              <w:rPr>
                <w:b/>
                <w:sz w:val="22"/>
              </w:rPr>
            </w:pPr>
            <w:r>
              <w:rPr>
                <w:b/>
                <w:sz w:val="22"/>
              </w:rPr>
              <w:t>0,1-</w:t>
            </w:r>
            <w:r>
              <w:rPr>
                <w:b/>
                <w:spacing w:val="-5"/>
                <w:sz w:val="22"/>
              </w:rPr>
              <w:t>0,3</w:t>
            </w:r>
          </w:p>
        </w:tc>
        <w:tc>
          <w:tcPr>
            <w:tcW w:w="2220" w:type="dxa"/>
            <w:tcBorders>
              <w:top w:val="single" w:sz="4" w:space="0" w:color="000000"/>
              <w:left w:val="single" w:sz="4" w:space="0" w:color="000000"/>
              <w:bottom w:val="single" w:sz="4" w:space="0" w:color="000000"/>
              <w:right w:val="single" w:sz="4" w:space="0" w:color="000000"/>
            </w:tcBorders>
          </w:tcPr>
          <w:p>
            <w:pPr>
              <w:pStyle w:val="TableParagraph"/>
              <w:spacing w:line="233" w:lineRule="exact" w:before="5"/>
              <w:ind w:left="9"/>
              <w:jc w:val="center"/>
              <w:rPr>
                <w:b/>
                <w:sz w:val="22"/>
              </w:rPr>
            </w:pPr>
            <w:r>
              <w:rPr>
                <w:b/>
                <w:sz w:val="22"/>
              </w:rPr>
              <w:t>0,4-</w:t>
            </w:r>
            <w:r>
              <w:rPr>
                <w:b/>
                <w:spacing w:val="-5"/>
                <w:sz w:val="22"/>
              </w:rPr>
              <w:t>0,6</w:t>
            </w:r>
          </w:p>
        </w:tc>
        <w:tc>
          <w:tcPr>
            <w:tcW w:w="2220" w:type="dxa"/>
            <w:tcBorders>
              <w:top w:val="single" w:sz="4" w:space="0" w:color="000000"/>
              <w:left w:val="single" w:sz="4" w:space="0" w:color="000000"/>
              <w:bottom w:val="single" w:sz="4" w:space="0" w:color="000000"/>
            </w:tcBorders>
          </w:tcPr>
          <w:p>
            <w:pPr>
              <w:pStyle w:val="TableParagraph"/>
              <w:spacing w:line="233" w:lineRule="exact" w:before="5"/>
              <w:ind w:left="20"/>
              <w:jc w:val="center"/>
              <w:rPr>
                <w:b/>
                <w:sz w:val="22"/>
              </w:rPr>
            </w:pPr>
            <w:r>
              <w:rPr>
                <w:b/>
                <w:spacing w:val="-4"/>
                <w:sz w:val="22"/>
              </w:rPr>
              <w:t>0,7&gt;</w:t>
            </w:r>
          </w:p>
        </w:tc>
      </w:tr>
      <w:tr>
        <w:trPr>
          <w:trHeight w:val="253" w:hRule="atLeast"/>
        </w:trPr>
        <w:tc>
          <w:tcPr>
            <w:tcW w:w="1440" w:type="dxa"/>
            <w:vMerge w:val="restart"/>
            <w:tcBorders>
              <w:top w:val="single" w:sz="4" w:space="0" w:color="000000"/>
              <w:bottom w:val="single" w:sz="4" w:space="0" w:color="000000"/>
              <w:right w:val="single" w:sz="4" w:space="0" w:color="000000"/>
            </w:tcBorders>
          </w:tcPr>
          <w:p>
            <w:pPr>
              <w:pStyle w:val="TableParagraph"/>
              <w:spacing w:before="4"/>
              <w:rPr>
                <w:sz w:val="22"/>
              </w:rPr>
            </w:pPr>
          </w:p>
          <w:p>
            <w:pPr>
              <w:pStyle w:val="TableParagraph"/>
              <w:jc w:val="center"/>
              <w:rPr>
                <w:sz w:val="22"/>
              </w:rPr>
            </w:pPr>
            <w:r>
              <w:rPr>
                <w:spacing w:val="-4"/>
                <w:sz w:val="22"/>
              </w:rPr>
              <w:t>2020</w:t>
            </w:r>
          </w:p>
        </w:tc>
        <w:tc>
          <w:tcPr>
            <w:tcW w:w="900"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9"/>
              <w:jc w:val="center"/>
              <w:rPr>
                <w:sz w:val="22"/>
              </w:rPr>
            </w:pPr>
            <w:r>
              <w:rPr>
                <w:spacing w:val="-4"/>
                <w:sz w:val="22"/>
              </w:rPr>
              <w:t>,,A”</w:t>
            </w:r>
          </w:p>
        </w:tc>
        <w:tc>
          <w:tcPr>
            <w:tcW w:w="1260"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9"/>
              <w:jc w:val="center"/>
              <w:rPr>
                <w:sz w:val="22"/>
              </w:rPr>
            </w:pPr>
            <w:r>
              <w:rPr>
                <w:spacing w:val="-2"/>
                <w:sz w:val="22"/>
              </w:rPr>
              <w:t>117,52</w:t>
            </w:r>
          </w:p>
        </w:tc>
        <w:tc>
          <w:tcPr>
            <w:tcW w:w="1860"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9" w:right="2"/>
              <w:jc w:val="center"/>
              <w:rPr>
                <w:sz w:val="22"/>
              </w:rPr>
            </w:pPr>
            <w:r>
              <w:rPr>
                <w:spacing w:val="-10"/>
                <w:sz w:val="22"/>
              </w:rPr>
              <w:t>5</w:t>
            </w:r>
          </w:p>
        </w:tc>
        <w:tc>
          <w:tcPr>
            <w:tcW w:w="2220"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9" w:right="2"/>
              <w:jc w:val="center"/>
              <w:rPr>
                <w:sz w:val="22"/>
              </w:rPr>
            </w:pPr>
            <w:r>
              <w:rPr>
                <w:spacing w:val="-5"/>
                <w:sz w:val="22"/>
              </w:rPr>
              <w:t>34</w:t>
            </w:r>
          </w:p>
        </w:tc>
        <w:tc>
          <w:tcPr>
            <w:tcW w:w="2220" w:type="dxa"/>
            <w:tcBorders>
              <w:top w:val="single" w:sz="4" w:space="0" w:color="000000"/>
              <w:left w:val="single" w:sz="4" w:space="0" w:color="000000"/>
              <w:bottom w:val="single" w:sz="4" w:space="0" w:color="000000"/>
            </w:tcBorders>
          </w:tcPr>
          <w:p>
            <w:pPr>
              <w:pStyle w:val="TableParagraph"/>
              <w:spacing w:line="234" w:lineRule="exact"/>
              <w:ind w:left="20" w:right="3"/>
              <w:jc w:val="center"/>
              <w:rPr>
                <w:sz w:val="22"/>
              </w:rPr>
            </w:pPr>
            <w:r>
              <w:rPr>
                <w:spacing w:val="-5"/>
                <w:sz w:val="22"/>
              </w:rPr>
              <w:t>61</w:t>
            </w:r>
          </w:p>
        </w:tc>
      </w:tr>
      <w:tr>
        <w:trPr>
          <w:trHeight w:val="251" w:hRule="atLeast"/>
        </w:trPr>
        <w:tc>
          <w:tcPr>
            <w:tcW w:w="1440" w:type="dxa"/>
            <w:vMerge/>
            <w:tcBorders>
              <w:top w:val="nil"/>
              <w:bottom w:val="single" w:sz="4" w:space="0" w:color="000000"/>
              <w:right w:val="single" w:sz="4" w:space="0" w:color="000000"/>
            </w:tcBorders>
          </w:tcPr>
          <w:p>
            <w:pPr>
              <w:rPr>
                <w:sz w:val="2"/>
                <w:szCs w:val="2"/>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9"/>
              <w:jc w:val="center"/>
              <w:rPr>
                <w:sz w:val="22"/>
              </w:rPr>
            </w:pPr>
            <w:r>
              <w:rPr>
                <w:spacing w:val="-4"/>
                <w:sz w:val="22"/>
              </w:rPr>
              <w:t>,,E”</w:t>
            </w:r>
          </w:p>
        </w:tc>
        <w:tc>
          <w:tcPr>
            <w:tcW w:w="1260"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9"/>
              <w:jc w:val="center"/>
              <w:rPr>
                <w:sz w:val="22"/>
              </w:rPr>
            </w:pPr>
            <w:r>
              <w:rPr>
                <w:spacing w:val="-4"/>
                <w:sz w:val="22"/>
              </w:rPr>
              <w:t>1,42</w:t>
            </w:r>
          </w:p>
        </w:tc>
        <w:tc>
          <w:tcPr>
            <w:tcW w:w="1860"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9" w:right="1"/>
              <w:jc w:val="center"/>
              <w:rPr>
                <w:sz w:val="22"/>
              </w:rPr>
            </w:pPr>
            <w:r>
              <w:rPr>
                <w:spacing w:val="-10"/>
                <w:sz w:val="22"/>
              </w:rPr>
              <w:t>-</w:t>
            </w:r>
          </w:p>
        </w:tc>
        <w:tc>
          <w:tcPr>
            <w:tcW w:w="2220"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9" w:right="1"/>
              <w:jc w:val="center"/>
              <w:rPr>
                <w:sz w:val="22"/>
              </w:rPr>
            </w:pPr>
            <w:r>
              <w:rPr>
                <w:spacing w:val="-10"/>
                <w:sz w:val="22"/>
              </w:rPr>
              <w:t>-</w:t>
            </w:r>
          </w:p>
        </w:tc>
        <w:tc>
          <w:tcPr>
            <w:tcW w:w="2220" w:type="dxa"/>
            <w:tcBorders>
              <w:top w:val="single" w:sz="4" w:space="0" w:color="000000"/>
              <w:left w:val="single" w:sz="4" w:space="0" w:color="000000"/>
              <w:bottom w:val="single" w:sz="4" w:space="0" w:color="000000"/>
            </w:tcBorders>
          </w:tcPr>
          <w:p>
            <w:pPr>
              <w:pStyle w:val="TableParagraph"/>
              <w:spacing w:line="232" w:lineRule="exact"/>
              <w:ind w:left="20" w:right="3"/>
              <w:jc w:val="center"/>
              <w:rPr>
                <w:sz w:val="22"/>
              </w:rPr>
            </w:pPr>
            <w:r>
              <w:rPr>
                <w:spacing w:val="-5"/>
                <w:sz w:val="22"/>
              </w:rPr>
              <w:t>100</w:t>
            </w:r>
          </w:p>
        </w:tc>
      </w:tr>
      <w:tr>
        <w:trPr>
          <w:trHeight w:val="253" w:hRule="atLeast"/>
        </w:trPr>
        <w:tc>
          <w:tcPr>
            <w:tcW w:w="1440" w:type="dxa"/>
            <w:vMerge/>
            <w:tcBorders>
              <w:top w:val="nil"/>
              <w:bottom w:val="single" w:sz="4" w:space="0" w:color="000000"/>
              <w:right w:val="single" w:sz="4" w:space="0" w:color="000000"/>
            </w:tcBorders>
          </w:tcPr>
          <w:p>
            <w:pPr>
              <w:rPr>
                <w:sz w:val="2"/>
                <w:szCs w:val="2"/>
              </w:rPr>
            </w:pPr>
          </w:p>
        </w:tc>
        <w:tc>
          <w:tcPr>
            <w:tcW w:w="900"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9"/>
              <w:jc w:val="center"/>
              <w:rPr>
                <w:sz w:val="22"/>
              </w:rPr>
            </w:pPr>
            <w:r>
              <w:rPr>
                <w:spacing w:val="-4"/>
                <w:sz w:val="22"/>
              </w:rPr>
              <w:t>,,M”</w:t>
            </w:r>
          </w:p>
        </w:tc>
        <w:tc>
          <w:tcPr>
            <w:tcW w:w="1260"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9"/>
              <w:jc w:val="center"/>
              <w:rPr>
                <w:sz w:val="22"/>
              </w:rPr>
            </w:pPr>
            <w:r>
              <w:rPr>
                <w:spacing w:val="-2"/>
                <w:sz w:val="22"/>
              </w:rPr>
              <w:t>70,07</w:t>
            </w:r>
          </w:p>
        </w:tc>
        <w:tc>
          <w:tcPr>
            <w:tcW w:w="1860"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9" w:right="2"/>
              <w:jc w:val="center"/>
              <w:rPr>
                <w:sz w:val="22"/>
              </w:rPr>
            </w:pPr>
            <w:r>
              <w:rPr>
                <w:spacing w:val="-10"/>
                <w:sz w:val="22"/>
              </w:rPr>
              <w:t>8</w:t>
            </w:r>
          </w:p>
        </w:tc>
        <w:tc>
          <w:tcPr>
            <w:tcW w:w="2220"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9" w:right="2"/>
              <w:jc w:val="center"/>
              <w:rPr>
                <w:sz w:val="22"/>
              </w:rPr>
            </w:pPr>
            <w:r>
              <w:rPr>
                <w:spacing w:val="-10"/>
                <w:sz w:val="22"/>
              </w:rPr>
              <w:t>9</w:t>
            </w:r>
          </w:p>
        </w:tc>
        <w:tc>
          <w:tcPr>
            <w:tcW w:w="2220" w:type="dxa"/>
            <w:tcBorders>
              <w:top w:val="single" w:sz="4" w:space="0" w:color="000000"/>
              <w:left w:val="single" w:sz="4" w:space="0" w:color="000000"/>
              <w:bottom w:val="single" w:sz="4" w:space="0" w:color="000000"/>
            </w:tcBorders>
          </w:tcPr>
          <w:p>
            <w:pPr>
              <w:pStyle w:val="TableParagraph"/>
              <w:spacing w:line="234" w:lineRule="exact"/>
              <w:ind w:left="20" w:right="3"/>
              <w:jc w:val="center"/>
              <w:rPr>
                <w:sz w:val="22"/>
              </w:rPr>
            </w:pPr>
            <w:r>
              <w:rPr>
                <w:spacing w:val="-5"/>
                <w:sz w:val="22"/>
              </w:rPr>
              <w:t>83</w:t>
            </w:r>
          </w:p>
        </w:tc>
      </w:tr>
      <w:tr>
        <w:trPr>
          <w:trHeight w:val="241" w:hRule="atLeast"/>
        </w:trPr>
        <w:tc>
          <w:tcPr>
            <w:tcW w:w="2340" w:type="dxa"/>
            <w:gridSpan w:val="2"/>
            <w:tcBorders>
              <w:top w:val="single" w:sz="4" w:space="0" w:color="000000"/>
              <w:right w:val="single" w:sz="4" w:space="0" w:color="000000"/>
            </w:tcBorders>
          </w:tcPr>
          <w:p>
            <w:pPr>
              <w:pStyle w:val="TableParagraph"/>
              <w:spacing w:line="222" w:lineRule="exact"/>
              <w:ind w:left="630"/>
              <w:rPr>
                <w:sz w:val="22"/>
              </w:rPr>
            </w:pPr>
            <w:r>
              <w:rPr>
                <w:sz w:val="22"/>
              </w:rPr>
              <w:t>TOTAL</w:t>
            </w:r>
            <w:r>
              <w:rPr>
                <w:spacing w:val="-5"/>
                <w:sz w:val="22"/>
              </w:rPr>
              <w:t> UP</w:t>
            </w:r>
          </w:p>
        </w:tc>
        <w:tc>
          <w:tcPr>
            <w:tcW w:w="1260" w:type="dxa"/>
            <w:tcBorders>
              <w:top w:val="single" w:sz="4" w:space="0" w:color="000000"/>
              <w:left w:val="single" w:sz="4" w:space="0" w:color="000000"/>
              <w:right w:val="single" w:sz="4" w:space="0" w:color="000000"/>
            </w:tcBorders>
          </w:tcPr>
          <w:p>
            <w:pPr>
              <w:pStyle w:val="TableParagraph"/>
              <w:spacing w:line="222" w:lineRule="exact"/>
              <w:ind w:left="9"/>
              <w:jc w:val="center"/>
              <w:rPr>
                <w:sz w:val="22"/>
              </w:rPr>
            </w:pPr>
            <w:r>
              <w:rPr>
                <w:spacing w:val="-2"/>
                <w:sz w:val="22"/>
              </w:rPr>
              <w:t>201,87</w:t>
            </w:r>
          </w:p>
        </w:tc>
        <w:tc>
          <w:tcPr>
            <w:tcW w:w="1860" w:type="dxa"/>
            <w:tcBorders>
              <w:top w:val="single" w:sz="4" w:space="0" w:color="000000"/>
              <w:left w:val="single" w:sz="4" w:space="0" w:color="000000"/>
              <w:right w:val="single" w:sz="4" w:space="0" w:color="000000"/>
            </w:tcBorders>
          </w:tcPr>
          <w:p>
            <w:pPr>
              <w:pStyle w:val="TableParagraph"/>
              <w:spacing w:line="222" w:lineRule="exact"/>
              <w:ind w:left="9" w:right="2"/>
              <w:jc w:val="center"/>
              <w:rPr>
                <w:sz w:val="22"/>
              </w:rPr>
            </w:pPr>
            <w:r>
              <w:rPr>
                <w:spacing w:val="-10"/>
                <w:sz w:val="22"/>
              </w:rPr>
              <w:t>6</w:t>
            </w:r>
          </w:p>
        </w:tc>
        <w:tc>
          <w:tcPr>
            <w:tcW w:w="2220" w:type="dxa"/>
            <w:tcBorders>
              <w:top w:val="single" w:sz="4" w:space="0" w:color="000000"/>
              <w:left w:val="single" w:sz="4" w:space="0" w:color="000000"/>
              <w:right w:val="single" w:sz="4" w:space="0" w:color="000000"/>
            </w:tcBorders>
          </w:tcPr>
          <w:p>
            <w:pPr>
              <w:pStyle w:val="TableParagraph"/>
              <w:spacing w:line="222" w:lineRule="exact"/>
              <w:ind w:left="9" w:right="2"/>
              <w:jc w:val="center"/>
              <w:rPr>
                <w:sz w:val="22"/>
              </w:rPr>
            </w:pPr>
            <w:r>
              <w:rPr>
                <w:spacing w:val="-5"/>
                <w:sz w:val="22"/>
              </w:rPr>
              <w:t>24</w:t>
            </w:r>
          </w:p>
        </w:tc>
        <w:tc>
          <w:tcPr>
            <w:tcW w:w="2220" w:type="dxa"/>
            <w:tcBorders>
              <w:top w:val="single" w:sz="4" w:space="0" w:color="000000"/>
              <w:left w:val="single" w:sz="4" w:space="0" w:color="000000"/>
            </w:tcBorders>
          </w:tcPr>
          <w:p>
            <w:pPr>
              <w:pStyle w:val="TableParagraph"/>
              <w:spacing w:line="222" w:lineRule="exact"/>
              <w:ind w:left="20" w:right="3"/>
              <w:jc w:val="center"/>
              <w:rPr>
                <w:sz w:val="22"/>
              </w:rPr>
            </w:pPr>
            <w:r>
              <w:rPr>
                <w:spacing w:val="-5"/>
                <w:sz w:val="22"/>
              </w:rPr>
              <w:t>70</w:t>
            </w:r>
          </w:p>
        </w:tc>
      </w:tr>
    </w:tbl>
    <w:p>
      <w:pPr>
        <w:pStyle w:val="BodyText"/>
        <w:spacing w:before="261"/>
      </w:pPr>
    </w:p>
    <w:p>
      <w:pPr>
        <w:pStyle w:val="BodyText"/>
        <w:ind w:left="707" w:right="418" w:firstLine="708"/>
        <w:jc w:val="both"/>
      </w:pPr>
      <w:r>
        <w:rPr/>
        <w:t>Structura pe clase de vârstă este diferită faţă de cea normală, normalizarea urmând a se face pe parcursul unui ciclu de producţie.</w:t>
      </w:r>
    </w:p>
    <w:p>
      <w:pPr>
        <w:pStyle w:val="BodyText"/>
        <w:spacing w:before="1"/>
        <w:ind w:left="707" w:right="418" w:firstLine="708"/>
        <w:jc w:val="both"/>
      </w:pPr>
      <w:r>
        <w:rPr/>
        <w:t>Se observă din tabel un dezechilibru al claselor de vârstă pe totalul arboretelor subunităţii de producţie,</w:t>
      </w:r>
      <w:r>
        <w:rPr>
          <w:spacing w:val="40"/>
        </w:rPr>
        <w:t> </w:t>
      </w:r>
      <w:r>
        <w:rPr/>
        <w:t>datorată fragmentării fondului forestier, ceea ce conduce la o normalizare dificilă pe durata a multor decenii de aplicabilitate.</w:t>
      </w:r>
    </w:p>
    <w:p>
      <w:pPr>
        <w:pStyle w:val="BodyText"/>
        <w:ind w:left="707" w:right="423" w:firstLine="708"/>
        <w:jc w:val="both"/>
      </w:pPr>
      <w:r>
        <w:rPr/>
        <w:t>În</w:t>
      </w:r>
      <w:r>
        <w:rPr>
          <w:spacing w:val="-1"/>
        </w:rPr>
        <w:t> </w:t>
      </w:r>
      <w:r>
        <w:rPr/>
        <w:t>ceea</w:t>
      </w:r>
      <w:r>
        <w:rPr>
          <w:spacing w:val="-2"/>
        </w:rPr>
        <w:t> </w:t>
      </w:r>
      <w:r>
        <w:rPr/>
        <w:t>ce</w:t>
      </w:r>
      <w:r>
        <w:rPr>
          <w:spacing w:val="-4"/>
        </w:rPr>
        <w:t> </w:t>
      </w:r>
      <w:r>
        <w:rPr/>
        <w:t>priveşte</w:t>
      </w:r>
      <w:r>
        <w:rPr>
          <w:spacing w:val="-4"/>
        </w:rPr>
        <w:t> </w:t>
      </w:r>
      <w:r>
        <w:rPr/>
        <w:t>structura</w:t>
      </w:r>
      <w:r>
        <w:rPr>
          <w:spacing w:val="-4"/>
        </w:rPr>
        <w:t> </w:t>
      </w:r>
      <w:r>
        <w:rPr/>
        <w:t>pe</w:t>
      </w:r>
      <w:r>
        <w:rPr>
          <w:spacing w:val="-2"/>
        </w:rPr>
        <w:t> </w:t>
      </w:r>
      <w:r>
        <w:rPr/>
        <w:t>clase</w:t>
      </w:r>
      <w:r>
        <w:rPr>
          <w:spacing w:val="-2"/>
        </w:rPr>
        <w:t> </w:t>
      </w:r>
      <w:r>
        <w:rPr/>
        <w:t>de</w:t>
      </w:r>
      <w:r>
        <w:rPr>
          <w:spacing w:val="-4"/>
        </w:rPr>
        <w:t> </w:t>
      </w:r>
      <w:r>
        <w:rPr/>
        <w:t>producţie,</w:t>
      </w:r>
      <w:r>
        <w:rPr>
          <w:spacing w:val="-1"/>
        </w:rPr>
        <w:t> </w:t>
      </w:r>
      <w:r>
        <w:rPr/>
        <w:t>se</w:t>
      </w:r>
      <w:r>
        <w:rPr>
          <w:spacing w:val="-4"/>
        </w:rPr>
        <w:t> </w:t>
      </w:r>
      <w:r>
        <w:rPr/>
        <w:t>constată</w:t>
      </w:r>
      <w:r>
        <w:rPr>
          <w:spacing w:val="-2"/>
        </w:rPr>
        <w:t> </w:t>
      </w:r>
      <w:r>
        <w:rPr/>
        <w:t>că</w:t>
      </w:r>
      <w:r>
        <w:rPr>
          <w:spacing w:val="-2"/>
        </w:rPr>
        <w:t> </w:t>
      </w:r>
      <w:r>
        <w:rPr/>
        <w:t>arboretele</w:t>
      </w:r>
      <w:r>
        <w:rPr>
          <w:spacing w:val="-2"/>
        </w:rPr>
        <w:t> </w:t>
      </w:r>
      <w:r>
        <w:rPr/>
        <w:t>încadrate</w:t>
      </w:r>
      <w:r>
        <w:rPr>
          <w:spacing w:val="-4"/>
        </w:rPr>
        <w:t> </w:t>
      </w:r>
      <w:r>
        <w:rPr/>
        <w:t>în</w:t>
      </w:r>
      <w:r>
        <w:rPr>
          <w:spacing w:val="-3"/>
        </w:rPr>
        <w:t> </w:t>
      </w:r>
      <w:r>
        <w:rPr/>
        <w:t>clasa</w:t>
      </w:r>
      <w:r>
        <w:rPr>
          <w:spacing w:val="-4"/>
        </w:rPr>
        <w:t> </w:t>
      </w:r>
      <w:r>
        <w:rPr/>
        <w:t>a III- a de producţie au ponderea</w:t>
      </w:r>
      <w:r>
        <w:rPr>
          <w:spacing w:val="40"/>
        </w:rPr>
        <w:t> </w:t>
      </w:r>
      <w:r>
        <w:rPr/>
        <w:t>de 100%.</w:t>
      </w:r>
    </w:p>
    <w:p>
      <w:pPr>
        <w:pStyle w:val="BodyText"/>
        <w:ind w:left="707" w:right="415" w:firstLine="708"/>
        <w:jc w:val="both"/>
      </w:pPr>
      <w:r>
        <w:rPr/>
        <w:t>Referitor la compoziţia pe specii, fagul şi molidul cumulează 90% din suprafaţa aflată în</w:t>
      </w:r>
      <w:r>
        <w:rPr>
          <w:spacing w:val="40"/>
        </w:rPr>
        <w:t> </w:t>
      </w:r>
      <w:r>
        <w:rPr/>
        <w:t>producţie, astfel se poate concluziona că arboretele valorifică bine potenţialul staţional, compoziţia acestora fiind apropiată de cea a tipului natural fundamental de pădure.</w:t>
      </w:r>
    </w:p>
    <w:p>
      <w:pPr>
        <w:pStyle w:val="BodyText"/>
        <w:ind w:left="707" w:right="417" w:firstLine="708"/>
        <w:jc w:val="both"/>
      </w:pPr>
      <w:r>
        <w:rPr/>
        <w:t>În ceea ce priveşte consistenţa, pentru fondul productiv, se observă că 5% din suprafaţă este ocupată de arborete cu densităţi cuprinse în intervalul 0,1-0,3; 34% de arborete cu densități cuprinse în intervalul 0,4 – 0,6. Restul de 61% dintre arborete au consistenţă mai mare de 0,7.</w:t>
      </w:r>
    </w:p>
    <w:p>
      <w:pPr>
        <w:pStyle w:val="BodyText"/>
        <w:spacing w:after="0"/>
        <w:jc w:val="both"/>
        <w:sectPr>
          <w:pgSz w:w="11900" w:h="16840"/>
          <w:pgMar w:header="0" w:footer="738" w:top="500" w:bottom="920" w:left="425" w:right="141"/>
        </w:sectPr>
      </w:pPr>
    </w:p>
    <w:p>
      <w:pPr>
        <w:pStyle w:val="BodyText"/>
        <w:spacing w:before="4"/>
        <w:rPr>
          <w:sz w:val="17"/>
        </w:rPr>
      </w:pPr>
    </w:p>
    <w:p>
      <w:pPr>
        <w:pStyle w:val="BodyText"/>
        <w:spacing w:after="0"/>
        <w:rPr>
          <w:sz w:val="17"/>
        </w:rPr>
        <w:sectPr>
          <w:pgSz w:w="11900" w:h="16840"/>
          <w:pgMar w:header="0" w:footer="738" w:top="1940" w:bottom="920" w:left="425" w:right="141"/>
        </w:sectPr>
      </w:pPr>
    </w:p>
    <w:p>
      <w:pPr>
        <w:pStyle w:val="Heading2"/>
        <w:numPr>
          <w:ilvl w:val="0"/>
          <w:numId w:val="15"/>
        </w:numPr>
        <w:tabs>
          <w:tab w:pos="3609" w:val="left" w:leader="none"/>
        </w:tabs>
        <w:spacing w:line="240" w:lineRule="auto" w:before="63" w:after="0"/>
        <w:ind w:left="3609" w:right="0" w:hanging="240"/>
        <w:jc w:val="left"/>
      </w:pPr>
      <w:bookmarkStart w:name="_TOC_250161" w:id="36"/>
      <w:r>
        <w:rPr/>
        <w:t>STUDIUL</w:t>
      </w:r>
      <w:r>
        <w:rPr>
          <w:b w:val="0"/>
          <w:spacing w:val="-3"/>
        </w:rPr>
        <w:t> </w:t>
      </w:r>
      <w:r>
        <w:rPr/>
        <w:t>STAŢIUNII</w:t>
      </w:r>
      <w:r>
        <w:rPr>
          <w:b w:val="0"/>
          <w:spacing w:val="-2"/>
        </w:rPr>
        <w:t> </w:t>
      </w:r>
      <w:r>
        <w:rPr/>
        <w:t>ŞI</w:t>
      </w:r>
      <w:r>
        <w:rPr>
          <w:b w:val="0"/>
          <w:spacing w:val="-2"/>
        </w:rPr>
        <w:t> </w:t>
      </w:r>
      <w:r>
        <w:rPr/>
        <w:t>AL</w:t>
      </w:r>
      <w:r>
        <w:rPr>
          <w:b w:val="0"/>
          <w:spacing w:val="-2"/>
        </w:rPr>
        <w:t> </w:t>
      </w:r>
      <w:bookmarkEnd w:id="36"/>
      <w:r>
        <w:rPr>
          <w:spacing w:val="-2"/>
        </w:rPr>
        <w:t>VEGETAŢIEI</w:t>
      </w:r>
    </w:p>
    <w:p>
      <w:pPr>
        <w:pStyle w:val="Heading3"/>
        <w:numPr>
          <w:ilvl w:val="1"/>
          <w:numId w:val="15"/>
        </w:numPr>
        <w:tabs>
          <w:tab w:pos="2836" w:val="left" w:leader="none"/>
        </w:tabs>
        <w:spacing w:line="240" w:lineRule="auto" w:before="0" w:after="0"/>
        <w:ind w:left="2836" w:right="0" w:hanging="420"/>
        <w:jc w:val="left"/>
      </w:pPr>
      <w:bookmarkStart w:name="_TOC_250160" w:id="37"/>
      <w:r>
        <w:rPr/>
        <w:t>Metode</w:t>
      </w:r>
      <w:r>
        <w:rPr>
          <w:b w:val="0"/>
          <w:spacing w:val="-3"/>
        </w:rPr>
        <w:t> </w:t>
      </w:r>
      <w:r>
        <w:rPr/>
        <w:t>şi</w:t>
      </w:r>
      <w:r>
        <w:rPr>
          <w:b w:val="0"/>
          <w:spacing w:val="-1"/>
        </w:rPr>
        <w:t> </w:t>
      </w:r>
      <w:r>
        <w:rPr/>
        <w:t>procedee</w:t>
      </w:r>
      <w:r>
        <w:rPr>
          <w:b w:val="0"/>
        </w:rPr>
        <w:t> </w:t>
      </w:r>
      <w:r>
        <w:rPr/>
        <w:t>de</w:t>
      </w:r>
      <w:r>
        <w:rPr>
          <w:b w:val="0"/>
          <w:spacing w:val="-3"/>
        </w:rPr>
        <w:t> </w:t>
      </w:r>
      <w:r>
        <w:rPr/>
        <w:t>culegere</w:t>
      </w:r>
      <w:r>
        <w:rPr>
          <w:b w:val="0"/>
          <w:spacing w:val="-2"/>
        </w:rPr>
        <w:t> </w:t>
      </w:r>
      <w:r>
        <w:rPr/>
        <w:t>şi</w:t>
      </w:r>
      <w:r>
        <w:rPr>
          <w:b w:val="0"/>
          <w:spacing w:val="-1"/>
        </w:rPr>
        <w:t> </w:t>
      </w:r>
      <w:r>
        <w:rPr/>
        <w:t>prelucrare</w:t>
      </w:r>
      <w:r>
        <w:rPr>
          <w:b w:val="0"/>
          <w:spacing w:val="-3"/>
        </w:rPr>
        <w:t> </w:t>
      </w:r>
      <w:r>
        <w:rPr/>
        <w:t>a</w:t>
      </w:r>
      <w:r>
        <w:rPr>
          <w:b w:val="0"/>
          <w:spacing w:val="-1"/>
        </w:rPr>
        <w:t> </w:t>
      </w:r>
      <w:r>
        <w:rPr/>
        <w:t>datelor</w:t>
      </w:r>
      <w:r>
        <w:rPr>
          <w:b w:val="0"/>
          <w:spacing w:val="-2"/>
        </w:rPr>
        <w:t> </w:t>
      </w:r>
      <w:r>
        <w:rPr/>
        <w:t>de</w:t>
      </w:r>
      <w:r>
        <w:rPr>
          <w:b w:val="0"/>
        </w:rPr>
        <w:t> </w:t>
      </w:r>
      <w:bookmarkEnd w:id="37"/>
      <w:r>
        <w:rPr>
          <w:spacing w:val="-2"/>
        </w:rPr>
        <w:t>teren</w:t>
      </w:r>
    </w:p>
    <w:p>
      <w:pPr>
        <w:pStyle w:val="BodyText"/>
        <w:spacing w:before="271"/>
        <w:ind w:left="707" w:right="417" w:firstLine="566"/>
        <w:jc w:val="both"/>
      </w:pPr>
      <w:r>
        <w:rPr/>
        <w:t>Culegerea şi prelucrarea datelor de teren s-a făcut în conformitate cu instrucţiunile şi normativele tehnice aflate în vigoare, pentru toate arboretele, indiferent de vârstă şi de starea lor, prin observaţii şi măsurători în pieţe de probă sau estimări directe, în anul 2019.</w:t>
      </w:r>
    </w:p>
    <w:p>
      <w:pPr>
        <w:pStyle w:val="BodyText"/>
        <w:ind w:left="707" w:right="419" w:firstLine="542"/>
        <w:jc w:val="both"/>
      </w:pPr>
      <w:r>
        <w:rPr/>
        <w:t>În vederea fundamentării soluţiilor de gospodărire a pădurilor, s-au executat concomitent cu descrierea parcelară, studii privind caracterizarea staţiunilor şi implicit a tipurilor de păduri.</w:t>
      </w:r>
    </w:p>
    <w:p>
      <w:pPr>
        <w:pStyle w:val="BodyText"/>
        <w:ind w:left="707" w:right="415"/>
        <w:jc w:val="both"/>
      </w:pPr>
      <w:r>
        <w:rPr/>
        <w:t>Elementele privind descrierea staţiunii şi arboretelor pentru fiecare unitate amenajistă în parte sunt redate în ,,Evidenţa descrierii parcelare”. Culegerea datelor de teren s-a făcut pe formulare tipizate, pentru a se putea prelucra la calculator.</w:t>
      </w:r>
    </w:p>
    <w:p>
      <w:pPr>
        <w:pStyle w:val="BodyText"/>
        <w:ind w:left="707" w:right="419" w:firstLine="566"/>
        <w:jc w:val="both"/>
      </w:pPr>
      <w:r>
        <w:rPr/>
        <w:t>Elaborarea evidenţelor şi a planurilor de amenajament, cu excepţia planului de regenerare şi dinamica modificării structurii fondului forestier, s-a făcut folosind sistemul de prelucrare automată a datelor. Pentru o determinare cât mai exactă a volumului la hectar arboretele cu suprafaţa sub 3,0 ha s-au inventariat integral iar celelalte arborete au fost inventariate parţial prin cercuri de 500 m</w:t>
      </w:r>
      <w:r>
        <w:rPr>
          <w:vertAlign w:val="superscript"/>
        </w:rPr>
        <w:t>2</w:t>
      </w:r>
      <w:r>
        <w:rPr>
          <w:vertAlign w:val="baseline"/>
        </w:rPr>
        <w:t> .</w:t>
      </w:r>
    </w:p>
    <w:p>
      <w:pPr>
        <w:pStyle w:val="BodyText"/>
        <w:ind w:left="707" w:right="417" w:firstLine="566"/>
        <w:jc w:val="both"/>
      </w:pPr>
      <w:r>
        <w:rPr/>
        <w:t>Evidenţa</w:t>
      </w:r>
      <w:r>
        <w:rPr>
          <w:spacing w:val="-2"/>
        </w:rPr>
        <w:t> </w:t>
      </w:r>
      <w:r>
        <w:rPr/>
        <w:t>arboretelor inventariate</w:t>
      </w:r>
      <w:r>
        <w:rPr>
          <w:spacing w:val="-2"/>
        </w:rPr>
        <w:t> </w:t>
      </w:r>
      <w:r>
        <w:rPr/>
        <w:t>este</w:t>
      </w:r>
      <w:r>
        <w:rPr>
          <w:spacing w:val="-2"/>
        </w:rPr>
        <w:t> </w:t>
      </w:r>
      <w:r>
        <w:rPr/>
        <w:t>prezentată</w:t>
      </w:r>
      <w:r>
        <w:rPr>
          <w:spacing w:val="-2"/>
        </w:rPr>
        <w:t> </w:t>
      </w:r>
      <w:r>
        <w:rPr/>
        <w:t>în partea</w:t>
      </w:r>
      <w:r>
        <w:rPr>
          <w:spacing w:val="-2"/>
        </w:rPr>
        <w:t> </w:t>
      </w:r>
      <w:r>
        <w:rPr/>
        <w:t>a III-a a</w:t>
      </w:r>
      <w:r>
        <w:rPr>
          <w:spacing w:val="-2"/>
        </w:rPr>
        <w:t> </w:t>
      </w:r>
      <w:r>
        <w:rPr/>
        <w:t>amenajamentului,</w:t>
      </w:r>
      <w:r>
        <w:rPr>
          <w:spacing w:val="-1"/>
        </w:rPr>
        <w:t> </w:t>
      </w:r>
      <w:r>
        <w:rPr/>
        <w:t>în</w:t>
      </w:r>
      <w:r>
        <w:rPr>
          <w:spacing w:val="-1"/>
        </w:rPr>
        <w:t> </w:t>
      </w:r>
      <w:r>
        <w:rPr/>
        <w:t>subcapitolul </w:t>
      </w:r>
      <w:r>
        <w:rPr>
          <w:spacing w:val="-2"/>
        </w:rPr>
        <w:t>15.1.2.</w:t>
      </w:r>
    </w:p>
    <w:p>
      <w:pPr>
        <w:pStyle w:val="BodyText"/>
        <w:ind w:left="707" w:right="419" w:firstLine="566"/>
        <w:jc w:val="both"/>
      </w:pPr>
      <w:r>
        <w:rPr/>
        <w:t>Pe baza celor arătate mai sus s-au stabilit măsurile de gospodărire ce urmează a se aplica în cadrul pădurilor studiate, în următorii 10 ani.</w:t>
      </w:r>
    </w:p>
    <w:p>
      <w:pPr>
        <w:pStyle w:val="BodyText"/>
        <w:spacing w:before="5"/>
      </w:pPr>
    </w:p>
    <w:p>
      <w:pPr>
        <w:pStyle w:val="Heading3"/>
        <w:numPr>
          <w:ilvl w:val="1"/>
          <w:numId w:val="15"/>
        </w:numPr>
        <w:tabs>
          <w:tab w:pos="2786" w:val="left" w:leader="none"/>
        </w:tabs>
        <w:spacing w:line="240" w:lineRule="auto" w:before="0" w:after="0"/>
        <w:ind w:left="2786" w:right="0" w:hanging="420"/>
        <w:jc w:val="left"/>
      </w:pPr>
      <w:bookmarkStart w:name="_TOC_250159" w:id="38"/>
      <w:r>
        <w:rPr/>
        <w:t>Elemente</w:t>
      </w:r>
      <w:r>
        <w:rPr>
          <w:b w:val="0"/>
          <w:spacing w:val="-6"/>
        </w:rPr>
        <w:t> </w:t>
      </w:r>
      <w:r>
        <w:rPr/>
        <w:t>privind</w:t>
      </w:r>
      <w:r>
        <w:rPr>
          <w:b w:val="0"/>
          <w:spacing w:val="-2"/>
        </w:rPr>
        <w:t> </w:t>
      </w:r>
      <w:r>
        <w:rPr/>
        <w:t>cadrul</w:t>
      </w:r>
      <w:r>
        <w:rPr>
          <w:b w:val="0"/>
          <w:spacing w:val="-2"/>
        </w:rPr>
        <w:t> </w:t>
      </w:r>
      <w:r>
        <w:rPr/>
        <w:t>natural,</w:t>
      </w:r>
      <w:r>
        <w:rPr>
          <w:b w:val="0"/>
          <w:spacing w:val="-3"/>
        </w:rPr>
        <w:t> </w:t>
      </w:r>
      <w:r>
        <w:rPr/>
        <w:t>specifice</w:t>
      </w:r>
      <w:r>
        <w:rPr>
          <w:b w:val="0"/>
          <w:spacing w:val="-3"/>
        </w:rPr>
        <w:t> </w:t>
      </w:r>
      <w:r>
        <w:rPr/>
        <w:t>unităţii</w:t>
      </w:r>
      <w:r>
        <w:rPr>
          <w:b w:val="0"/>
          <w:spacing w:val="-2"/>
        </w:rPr>
        <w:t> </w:t>
      </w:r>
      <w:r>
        <w:rPr/>
        <w:t>de</w:t>
      </w:r>
      <w:r>
        <w:rPr>
          <w:b w:val="0"/>
          <w:spacing w:val="-3"/>
        </w:rPr>
        <w:t> </w:t>
      </w:r>
      <w:bookmarkEnd w:id="38"/>
      <w:r>
        <w:rPr>
          <w:spacing w:val="-2"/>
        </w:rPr>
        <w:t>producţie</w:t>
      </w:r>
    </w:p>
    <w:p>
      <w:pPr>
        <w:pStyle w:val="Heading3"/>
        <w:numPr>
          <w:ilvl w:val="2"/>
          <w:numId w:val="15"/>
        </w:numPr>
        <w:tabs>
          <w:tab w:pos="5663" w:val="left" w:leader="none"/>
        </w:tabs>
        <w:spacing w:line="240" w:lineRule="auto" w:before="0" w:after="0"/>
        <w:ind w:left="5663" w:right="0" w:hanging="600"/>
        <w:jc w:val="left"/>
      </w:pPr>
      <w:bookmarkStart w:name="_TOC_250158" w:id="39"/>
      <w:bookmarkEnd w:id="39"/>
      <w:r>
        <w:rPr>
          <w:spacing w:val="-2"/>
        </w:rPr>
        <w:t>Geologie</w:t>
      </w:r>
    </w:p>
    <w:p>
      <w:pPr>
        <w:pStyle w:val="BodyText"/>
        <w:spacing w:before="272"/>
        <w:ind w:left="707" w:right="421" w:firstLine="566"/>
        <w:jc w:val="both"/>
      </w:pPr>
      <w:r>
        <w:rPr/>
        <w:t>În cadrul pădurilor studiate, solurile s-au format pe substraturi de conglomerate şi gresii, roci cristaline şi sedimentare pentru suprafețele situate în Carpații Meridionali, iar cele din Podișul Getic s-au format pe substrate groase de prundiş, nisip şi argilă.</w:t>
      </w:r>
    </w:p>
    <w:p>
      <w:pPr>
        <w:pStyle w:val="BodyText"/>
        <w:ind w:left="707" w:right="419" w:firstLine="566"/>
        <w:jc w:val="both"/>
      </w:pPr>
      <w:r>
        <w:rPr/>
        <w:t>Pe aceste substraturi s-au format soluri de la superficiale, cu rocă la suprafaţă, până la profunde,</w:t>
      </w:r>
      <w:r>
        <w:rPr>
          <w:spacing w:val="40"/>
        </w:rPr>
        <w:t> </w:t>
      </w:r>
      <w:r>
        <w:rPr/>
        <w:t>slab până la excesiv scheletice.</w:t>
      </w:r>
    </w:p>
    <w:p>
      <w:pPr>
        <w:pStyle w:val="BodyText"/>
        <w:ind w:left="707" w:right="419" w:firstLine="566"/>
        <w:jc w:val="both"/>
      </w:pPr>
      <w:r>
        <w:rPr/>
        <w:t>La formarea acestor soluri au contribuit condiţiile climatice, care se caracterizează prin precipitaţii medii anuale ce depăşesc evaporabilitatea, ceea ce determină în aceste soluri un regim hidric foarte intens </w:t>
      </w:r>
      <w:r>
        <w:rPr>
          <w:spacing w:val="-2"/>
        </w:rPr>
        <w:t>transpercolativ.</w:t>
      </w:r>
    </w:p>
    <w:p>
      <w:pPr>
        <w:pStyle w:val="BodyText"/>
        <w:ind w:left="707" w:right="417" w:firstLine="566"/>
        <w:jc w:val="both"/>
      </w:pPr>
      <w:r>
        <w:rPr/>
        <w:t>Aceste soluri sunt favorabile vegetaţiei forestiere, în mod deosebit fagului, molidului şi</w:t>
      </w:r>
      <w:r>
        <w:rPr>
          <w:spacing w:val="-1"/>
        </w:rPr>
        <w:t> </w:t>
      </w:r>
      <w:r>
        <w:rPr/>
        <w:t>amestecului de fag cu răşinoase.</w:t>
      </w:r>
    </w:p>
    <w:p>
      <w:pPr>
        <w:pStyle w:val="BodyText"/>
        <w:spacing w:before="4"/>
      </w:pPr>
    </w:p>
    <w:p>
      <w:pPr>
        <w:pStyle w:val="Heading3"/>
        <w:numPr>
          <w:ilvl w:val="2"/>
          <w:numId w:val="15"/>
        </w:numPr>
        <w:tabs>
          <w:tab w:pos="5349" w:val="left" w:leader="none"/>
        </w:tabs>
        <w:spacing w:line="240" w:lineRule="auto" w:before="1" w:after="0"/>
        <w:ind w:left="5349" w:right="0" w:hanging="600"/>
        <w:jc w:val="left"/>
      </w:pPr>
      <w:bookmarkStart w:name="_TOC_250157" w:id="40"/>
      <w:bookmarkEnd w:id="40"/>
      <w:r>
        <w:rPr>
          <w:spacing w:val="-2"/>
        </w:rPr>
        <w:t>Geomorfologie</w:t>
      </w:r>
    </w:p>
    <w:p>
      <w:pPr>
        <w:pStyle w:val="BodyText"/>
        <w:spacing w:before="271"/>
        <w:ind w:left="1274"/>
      </w:pPr>
      <w:r>
        <w:rPr/>
        <w:t>Din</w:t>
      </w:r>
      <w:r>
        <w:rPr>
          <w:spacing w:val="-5"/>
        </w:rPr>
        <w:t> </w:t>
      </w:r>
      <w:r>
        <w:rPr/>
        <w:t>punct</w:t>
      </w:r>
      <w:r>
        <w:rPr>
          <w:spacing w:val="-1"/>
        </w:rPr>
        <w:t> </w:t>
      </w:r>
      <w:r>
        <w:rPr/>
        <w:t>de</w:t>
      </w:r>
      <w:r>
        <w:rPr>
          <w:spacing w:val="-3"/>
        </w:rPr>
        <w:t> </w:t>
      </w:r>
      <w:r>
        <w:rPr/>
        <w:t>vedere geomorfologic,</w:t>
      </w:r>
      <w:r>
        <w:rPr>
          <w:spacing w:val="-1"/>
        </w:rPr>
        <w:t> </w:t>
      </w:r>
      <w:r>
        <w:rPr/>
        <w:t>teritoriul</w:t>
      </w:r>
      <w:r>
        <w:rPr>
          <w:spacing w:val="-2"/>
        </w:rPr>
        <w:t> </w:t>
      </w:r>
      <w:r>
        <w:rPr/>
        <w:t>unităţii</w:t>
      </w:r>
      <w:r>
        <w:rPr>
          <w:spacing w:val="-1"/>
        </w:rPr>
        <w:t> </w:t>
      </w:r>
      <w:r>
        <w:rPr/>
        <w:t>de</w:t>
      </w:r>
      <w:r>
        <w:rPr>
          <w:spacing w:val="-3"/>
        </w:rPr>
        <w:t> </w:t>
      </w:r>
      <w:r>
        <w:rPr/>
        <w:t>producţie</w:t>
      </w:r>
      <w:r>
        <w:rPr>
          <w:spacing w:val="-3"/>
        </w:rPr>
        <w:t> </w:t>
      </w:r>
      <w:r>
        <w:rPr/>
        <w:t>este</w:t>
      </w:r>
      <w:r>
        <w:rPr>
          <w:spacing w:val="-2"/>
        </w:rPr>
        <w:t> </w:t>
      </w:r>
      <w:r>
        <w:rPr/>
        <w:t>situat</w:t>
      </w:r>
      <w:r>
        <w:rPr>
          <w:spacing w:val="-1"/>
        </w:rPr>
        <w:t> </w:t>
      </w:r>
      <w:r>
        <w:rPr>
          <w:spacing w:val="-5"/>
        </w:rPr>
        <w:t>în:</w:t>
      </w:r>
    </w:p>
    <w:p>
      <w:pPr>
        <w:pStyle w:val="ListParagraph"/>
        <w:numPr>
          <w:ilvl w:val="0"/>
          <w:numId w:val="25"/>
        </w:numPr>
        <w:tabs>
          <w:tab w:pos="1472" w:val="left" w:leader="none"/>
        </w:tabs>
        <w:spacing w:line="240" w:lineRule="auto" w:before="0" w:after="0"/>
        <w:ind w:left="1472" w:right="0" w:hanging="198"/>
        <w:jc w:val="left"/>
        <w:rPr>
          <w:sz w:val="24"/>
        </w:rPr>
      </w:pPr>
      <w:r>
        <w:rPr>
          <w:sz w:val="24"/>
        </w:rPr>
        <w:t>Carpații</w:t>
      </w:r>
      <w:r>
        <w:rPr>
          <w:spacing w:val="-4"/>
          <w:sz w:val="24"/>
        </w:rPr>
        <w:t> </w:t>
      </w:r>
      <w:r>
        <w:rPr>
          <w:sz w:val="24"/>
        </w:rPr>
        <w:t>Meridionali</w:t>
      </w:r>
      <w:r>
        <w:rPr>
          <w:spacing w:val="-2"/>
          <w:sz w:val="24"/>
        </w:rPr>
        <w:t> </w:t>
      </w:r>
      <w:r>
        <w:rPr>
          <w:sz w:val="24"/>
        </w:rPr>
        <w:t>-</w:t>
      </w:r>
      <w:r>
        <w:rPr>
          <w:spacing w:val="-1"/>
          <w:sz w:val="24"/>
        </w:rPr>
        <w:t> </w:t>
      </w:r>
      <w:r>
        <w:rPr>
          <w:sz w:val="24"/>
        </w:rPr>
        <w:t>Munții</w:t>
      </w:r>
      <w:r>
        <w:rPr>
          <w:spacing w:val="-2"/>
          <w:sz w:val="24"/>
        </w:rPr>
        <w:t> </w:t>
      </w:r>
      <w:r>
        <w:rPr>
          <w:sz w:val="24"/>
        </w:rPr>
        <w:t>Făgăraș</w:t>
      </w:r>
      <w:r>
        <w:rPr>
          <w:spacing w:val="3"/>
          <w:sz w:val="24"/>
        </w:rPr>
        <w:t> </w:t>
      </w:r>
      <w:r>
        <w:rPr>
          <w:sz w:val="24"/>
        </w:rPr>
        <w:t>Iezer</w:t>
      </w:r>
      <w:r>
        <w:rPr>
          <w:spacing w:val="-2"/>
          <w:sz w:val="24"/>
        </w:rPr>
        <w:t> </w:t>
      </w:r>
      <w:r>
        <w:rPr>
          <w:sz w:val="24"/>
        </w:rPr>
        <w:t>-</w:t>
      </w:r>
      <w:r>
        <w:rPr>
          <w:spacing w:val="-3"/>
          <w:sz w:val="24"/>
        </w:rPr>
        <w:t> </w:t>
      </w:r>
      <w:r>
        <w:rPr>
          <w:sz w:val="24"/>
        </w:rPr>
        <w:t>Masivul Iezer</w:t>
      </w:r>
      <w:r>
        <w:rPr>
          <w:spacing w:val="-3"/>
          <w:sz w:val="24"/>
        </w:rPr>
        <w:t> </w:t>
      </w:r>
      <w:r>
        <w:rPr>
          <w:sz w:val="24"/>
        </w:rPr>
        <w:t>și</w:t>
      </w:r>
      <w:r>
        <w:rPr>
          <w:spacing w:val="-2"/>
          <w:sz w:val="24"/>
        </w:rPr>
        <w:t> </w:t>
      </w:r>
      <w:r>
        <w:rPr>
          <w:sz w:val="24"/>
        </w:rPr>
        <w:t>Masivul</w:t>
      </w:r>
      <w:r>
        <w:rPr>
          <w:spacing w:val="-1"/>
          <w:sz w:val="24"/>
        </w:rPr>
        <w:t> </w:t>
      </w:r>
      <w:r>
        <w:rPr>
          <w:sz w:val="24"/>
        </w:rPr>
        <w:t>Piatra</w:t>
      </w:r>
      <w:r>
        <w:rPr>
          <w:spacing w:val="-3"/>
          <w:sz w:val="24"/>
        </w:rPr>
        <w:t> </w:t>
      </w:r>
      <w:r>
        <w:rPr>
          <w:sz w:val="24"/>
        </w:rPr>
        <w:t>Craiului</w:t>
      </w:r>
      <w:r>
        <w:rPr>
          <w:spacing w:val="-2"/>
          <w:sz w:val="24"/>
        </w:rPr>
        <w:t> </w:t>
      </w:r>
      <w:r>
        <w:rPr>
          <w:sz w:val="24"/>
        </w:rPr>
        <w:t>-</w:t>
      </w:r>
      <w:r>
        <w:rPr>
          <w:spacing w:val="-3"/>
          <w:sz w:val="24"/>
        </w:rPr>
        <w:t> </w:t>
      </w:r>
      <w:r>
        <w:rPr>
          <w:sz w:val="24"/>
        </w:rPr>
        <w:t>192,87</w:t>
      </w:r>
      <w:r>
        <w:rPr>
          <w:spacing w:val="-1"/>
          <w:sz w:val="24"/>
        </w:rPr>
        <w:t> </w:t>
      </w:r>
      <w:r>
        <w:rPr>
          <w:spacing w:val="-5"/>
          <w:sz w:val="24"/>
        </w:rPr>
        <w:t>ha;</w:t>
      </w:r>
    </w:p>
    <w:p>
      <w:pPr>
        <w:pStyle w:val="ListParagraph"/>
        <w:numPr>
          <w:ilvl w:val="0"/>
          <w:numId w:val="25"/>
        </w:numPr>
        <w:tabs>
          <w:tab w:pos="1472" w:val="left" w:leader="none"/>
        </w:tabs>
        <w:spacing w:line="240" w:lineRule="auto" w:before="0" w:after="0"/>
        <w:ind w:left="1472" w:right="0" w:hanging="198"/>
        <w:jc w:val="left"/>
        <w:rPr>
          <w:sz w:val="24"/>
        </w:rPr>
      </w:pPr>
      <w:r>
        <w:rPr>
          <w:sz w:val="24"/>
        </w:rPr>
        <w:t>Podișul</w:t>
      </w:r>
      <w:r>
        <w:rPr>
          <w:spacing w:val="-3"/>
          <w:sz w:val="24"/>
        </w:rPr>
        <w:t> </w:t>
      </w:r>
      <w:r>
        <w:rPr>
          <w:sz w:val="24"/>
        </w:rPr>
        <w:t>Getic</w:t>
      </w:r>
      <w:r>
        <w:rPr>
          <w:spacing w:val="-2"/>
          <w:sz w:val="24"/>
        </w:rPr>
        <w:t> </w:t>
      </w:r>
      <w:r>
        <w:rPr>
          <w:sz w:val="24"/>
        </w:rPr>
        <w:t>-</w:t>
      </w:r>
      <w:r>
        <w:rPr>
          <w:spacing w:val="-2"/>
          <w:sz w:val="24"/>
        </w:rPr>
        <w:t> </w:t>
      </w:r>
      <w:r>
        <w:rPr>
          <w:sz w:val="24"/>
        </w:rPr>
        <w:t>Gruiurile</w:t>
      </w:r>
      <w:r>
        <w:rPr>
          <w:spacing w:val="-2"/>
          <w:sz w:val="24"/>
        </w:rPr>
        <w:t> </w:t>
      </w:r>
      <w:r>
        <w:rPr>
          <w:sz w:val="24"/>
        </w:rPr>
        <w:t>Argeșului</w:t>
      </w:r>
      <w:r>
        <w:rPr>
          <w:spacing w:val="-1"/>
          <w:sz w:val="24"/>
        </w:rPr>
        <w:t> </w:t>
      </w:r>
      <w:r>
        <w:rPr>
          <w:sz w:val="24"/>
        </w:rPr>
        <w:t>-</w:t>
      </w:r>
      <w:r>
        <w:rPr>
          <w:spacing w:val="-2"/>
          <w:sz w:val="24"/>
        </w:rPr>
        <w:t> </w:t>
      </w:r>
      <w:r>
        <w:rPr>
          <w:sz w:val="24"/>
        </w:rPr>
        <w:t>9,00</w:t>
      </w:r>
      <w:r>
        <w:rPr>
          <w:spacing w:val="-1"/>
          <w:sz w:val="24"/>
        </w:rPr>
        <w:t> </w:t>
      </w:r>
      <w:r>
        <w:rPr>
          <w:spacing w:val="-5"/>
          <w:sz w:val="24"/>
        </w:rPr>
        <w:t>ha.</w:t>
      </w:r>
    </w:p>
    <w:p>
      <w:pPr>
        <w:pStyle w:val="BodyText"/>
        <w:spacing w:before="33"/>
        <w:ind w:left="1274"/>
      </w:pPr>
      <w:r>
        <w:rPr/>
        <w:t>Cele</w:t>
      </w:r>
      <w:r>
        <w:rPr>
          <w:spacing w:val="-5"/>
        </w:rPr>
        <w:t> </w:t>
      </w:r>
      <w:r>
        <w:rPr/>
        <w:t>mai</w:t>
      </w:r>
      <w:r>
        <w:rPr>
          <w:spacing w:val="-1"/>
        </w:rPr>
        <w:t> </w:t>
      </w:r>
      <w:r>
        <w:rPr/>
        <w:t>frecvente</w:t>
      </w:r>
      <w:r>
        <w:rPr>
          <w:spacing w:val="-2"/>
        </w:rPr>
        <w:t> </w:t>
      </w:r>
      <w:r>
        <w:rPr/>
        <w:t>forme de</w:t>
      </w:r>
      <w:r>
        <w:rPr>
          <w:spacing w:val="-2"/>
        </w:rPr>
        <w:t> </w:t>
      </w:r>
      <w:r>
        <w:rPr/>
        <w:t>relief</w:t>
      </w:r>
      <w:r>
        <w:rPr>
          <w:spacing w:val="-2"/>
        </w:rPr>
        <w:t> </w:t>
      </w:r>
      <w:r>
        <w:rPr/>
        <w:t>sunt</w:t>
      </w:r>
      <w:r>
        <w:rPr>
          <w:spacing w:val="-1"/>
        </w:rPr>
        <w:t> </w:t>
      </w:r>
      <w:r>
        <w:rPr/>
        <w:t>versanţii</w:t>
      </w:r>
      <w:r>
        <w:rPr>
          <w:spacing w:val="-2"/>
        </w:rPr>
        <w:t> </w:t>
      </w:r>
      <w:r>
        <w:rPr/>
        <w:t>divers</w:t>
      </w:r>
      <w:r>
        <w:rPr>
          <w:spacing w:val="-1"/>
        </w:rPr>
        <w:t> </w:t>
      </w:r>
      <w:r>
        <w:rPr/>
        <w:t>înclinaţi</w:t>
      </w:r>
      <w:r>
        <w:rPr>
          <w:spacing w:val="-1"/>
        </w:rPr>
        <w:t> </w:t>
      </w:r>
      <w:r>
        <w:rPr/>
        <w:t>(10-40</w:t>
      </w:r>
      <w:r>
        <w:rPr>
          <w:spacing w:val="1"/>
        </w:rPr>
        <w:t> </w:t>
      </w:r>
      <w:r>
        <w:rPr/>
        <w:t>grade)</w:t>
      </w:r>
      <w:r>
        <w:rPr>
          <w:spacing w:val="-2"/>
        </w:rPr>
        <w:t> </w:t>
      </w:r>
      <w:r>
        <w:rPr/>
        <w:t>cu</w:t>
      </w:r>
      <w:r>
        <w:rPr>
          <w:spacing w:val="-1"/>
        </w:rPr>
        <w:t> </w:t>
      </w:r>
      <w:r>
        <w:rPr/>
        <w:t>expoziţii</w:t>
      </w:r>
      <w:r>
        <w:rPr>
          <w:spacing w:val="-1"/>
        </w:rPr>
        <w:t> </w:t>
      </w:r>
      <w:r>
        <w:rPr>
          <w:spacing w:val="-2"/>
        </w:rPr>
        <w:t>variate.</w:t>
      </w:r>
    </w:p>
    <w:p>
      <w:pPr>
        <w:pStyle w:val="BodyText"/>
        <w:spacing w:before="1"/>
        <w:ind w:left="707" w:firstLine="566"/>
      </w:pPr>
      <w:r>
        <w:rPr/>
        <w:t>Aceste</w:t>
      </w:r>
      <w:r>
        <w:rPr>
          <w:spacing w:val="34"/>
        </w:rPr>
        <w:t> </w:t>
      </w:r>
      <w:r>
        <w:rPr/>
        <w:t>forme</w:t>
      </w:r>
      <w:r>
        <w:rPr>
          <w:spacing w:val="34"/>
        </w:rPr>
        <w:t> </w:t>
      </w:r>
      <w:r>
        <w:rPr/>
        <w:t>de</w:t>
      </w:r>
      <w:r>
        <w:rPr>
          <w:spacing w:val="34"/>
        </w:rPr>
        <w:t> </w:t>
      </w:r>
      <w:r>
        <w:rPr/>
        <w:t>relief</w:t>
      </w:r>
      <w:r>
        <w:rPr>
          <w:spacing w:val="34"/>
        </w:rPr>
        <w:t> </w:t>
      </w:r>
      <w:r>
        <w:rPr/>
        <w:t>în</w:t>
      </w:r>
      <w:r>
        <w:rPr>
          <w:spacing w:val="35"/>
        </w:rPr>
        <w:t> </w:t>
      </w:r>
      <w:r>
        <w:rPr/>
        <w:t>funcţie</w:t>
      </w:r>
      <w:r>
        <w:rPr>
          <w:spacing w:val="34"/>
        </w:rPr>
        <w:t> </w:t>
      </w:r>
      <w:r>
        <w:rPr/>
        <w:t>de</w:t>
      </w:r>
      <w:r>
        <w:rPr>
          <w:spacing w:val="34"/>
        </w:rPr>
        <w:t> </w:t>
      </w:r>
      <w:r>
        <w:rPr/>
        <w:t>categoria</w:t>
      </w:r>
      <w:r>
        <w:rPr>
          <w:spacing w:val="34"/>
        </w:rPr>
        <w:t> </w:t>
      </w:r>
      <w:r>
        <w:rPr/>
        <w:t>de</w:t>
      </w:r>
      <w:r>
        <w:rPr>
          <w:spacing w:val="34"/>
        </w:rPr>
        <w:t> </w:t>
      </w:r>
      <w:r>
        <w:rPr/>
        <w:t>expoziţie</w:t>
      </w:r>
      <w:r>
        <w:rPr>
          <w:spacing w:val="34"/>
        </w:rPr>
        <w:t> </w:t>
      </w:r>
      <w:r>
        <w:rPr/>
        <w:t>şi</w:t>
      </w:r>
      <w:r>
        <w:rPr>
          <w:spacing w:val="33"/>
        </w:rPr>
        <w:t> </w:t>
      </w:r>
      <w:r>
        <w:rPr/>
        <w:t>de</w:t>
      </w:r>
      <w:r>
        <w:rPr>
          <w:spacing w:val="34"/>
        </w:rPr>
        <w:t> </w:t>
      </w:r>
      <w:r>
        <w:rPr/>
        <w:t>înclinare</w:t>
      </w:r>
      <w:r>
        <w:rPr>
          <w:spacing w:val="34"/>
        </w:rPr>
        <w:t> </w:t>
      </w:r>
      <w:r>
        <w:rPr/>
        <w:t>formează</w:t>
      </w:r>
      <w:r>
        <w:rPr>
          <w:spacing w:val="34"/>
        </w:rPr>
        <w:t> </w:t>
      </w:r>
      <w:r>
        <w:rPr/>
        <w:t>topoclimate specifice cu soluri caracteristice şi vegetaţie forestieră diferenţiată.</w:t>
      </w:r>
    </w:p>
    <w:p>
      <w:pPr>
        <w:pStyle w:val="BodyText"/>
        <w:ind w:left="1274"/>
      </w:pPr>
      <w:r>
        <w:rPr/>
        <w:t>Altitudinea</w:t>
      </w:r>
      <w:r>
        <w:rPr>
          <w:spacing w:val="-2"/>
        </w:rPr>
        <w:t> </w:t>
      </w:r>
      <w:r>
        <w:rPr/>
        <w:t>minimă</w:t>
      </w:r>
      <w:r>
        <w:rPr>
          <w:spacing w:val="-1"/>
        </w:rPr>
        <w:t> </w:t>
      </w:r>
      <w:r>
        <w:rPr/>
        <w:t>este</w:t>
      </w:r>
      <w:r>
        <w:rPr>
          <w:spacing w:val="-1"/>
        </w:rPr>
        <w:t> </w:t>
      </w:r>
      <w:r>
        <w:rPr/>
        <w:t>de</w:t>
      </w:r>
      <w:r>
        <w:rPr>
          <w:spacing w:val="-1"/>
        </w:rPr>
        <w:t> </w:t>
      </w:r>
      <w:r>
        <w:rPr/>
        <w:t>460</w:t>
      </w:r>
      <w:r>
        <w:rPr>
          <w:spacing w:val="-1"/>
        </w:rPr>
        <w:t> </w:t>
      </w:r>
      <w:r>
        <w:rPr/>
        <w:t>m (u.a. 124 A), iar</w:t>
      </w:r>
      <w:r>
        <w:rPr>
          <w:spacing w:val="-2"/>
        </w:rPr>
        <w:t> </w:t>
      </w:r>
      <w:r>
        <w:rPr/>
        <w:t>cea</w:t>
      </w:r>
      <w:r>
        <w:rPr>
          <w:spacing w:val="-1"/>
        </w:rPr>
        <w:t> </w:t>
      </w:r>
      <w:r>
        <w:rPr/>
        <w:t>maximă</w:t>
      </w:r>
      <w:r>
        <w:rPr>
          <w:spacing w:val="-1"/>
        </w:rPr>
        <w:t> </w:t>
      </w:r>
      <w:r>
        <w:rPr/>
        <w:t>este</w:t>
      </w:r>
      <w:r>
        <w:rPr>
          <w:spacing w:val="-1"/>
        </w:rPr>
        <w:t> </w:t>
      </w:r>
      <w:r>
        <w:rPr/>
        <w:t>de</w:t>
      </w:r>
      <w:r>
        <w:rPr>
          <w:spacing w:val="-2"/>
        </w:rPr>
        <w:t> </w:t>
      </w:r>
      <w:r>
        <w:rPr/>
        <w:t>1580 m (u.a. 370 </w:t>
      </w:r>
      <w:r>
        <w:rPr>
          <w:spacing w:val="-5"/>
        </w:rPr>
        <w:t>B).</w:t>
      </w:r>
    </w:p>
    <w:p>
      <w:pPr>
        <w:pStyle w:val="BodyText"/>
        <w:ind w:left="707" w:firstLine="566"/>
      </w:pPr>
      <w:r>
        <w:rPr/>
        <w:t>Pe</w:t>
      </w:r>
      <w:r>
        <w:rPr>
          <w:spacing w:val="-4"/>
        </w:rPr>
        <w:t> </w:t>
      </w:r>
      <w:r>
        <w:rPr/>
        <w:t>categorii</w:t>
      </w:r>
      <w:r>
        <w:rPr>
          <w:spacing w:val="-3"/>
        </w:rPr>
        <w:t> </w:t>
      </w:r>
      <w:r>
        <w:rPr/>
        <w:t>de</w:t>
      </w:r>
      <w:r>
        <w:rPr>
          <w:spacing w:val="-2"/>
        </w:rPr>
        <w:t> </w:t>
      </w:r>
      <w:r>
        <w:rPr/>
        <w:t>altitudine,</w:t>
      </w:r>
      <w:r>
        <w:rPr>
          <w:spacing w:val="-3"/>
        </w:rPr>
        <w:t> </w:t>
      </w:r>
      <w:r>
        <w:rPr/>
        <w:t>fondul</w:t>
      </w:r>
      <w:r>
        <w:rPr>
          <w:spacing w:val="-3"/>
        </w:rPr>
        <w:t> </w:t>
      </w:r>
      <w:r>
        <w:rPr/>
        <w:t>forestier</w:t>
      </w:r>
      <w:r>
        <w:rPr>
          <w:spacing w:val="-4"/>
        </w:rPr>
        <w:t> </w:t>
      </w:r>
      <w:r>
        <w:rPr/>
        <w:t>din</w:t>
      </w:r>
      <w:r>
        <w:rPr>
          <w:spacing w:val="-3"/>
        </w:rPr>
        <w:t> </w:t>
      </w:r>
      <w:r>
        <w:rPr/>
        <w:t>unitatea</w:t>
      </w:r>
      <w:r>
        <w:rPr>
          <w:spacing w:val="-4"/>
        </w:rPr>
        <w:t> </w:t>
      </w:r>
      <w:r>
        <w:rPr/>
        <w:t>de</w:t>
      </w:r>
      <w:r>
        <w:rPr>
          <w:spacing w:val="-5"/>
        </w:rPr>
        <w:t> </w:t>
      </w:r>
      <w:r>
        <w:rPr/>
        <w:t>producţie</w:t>
      </w:r>
      <w:r>
        <w:rPr>
          <w:spacing w:val="-4"/>
        </w:rPr>
        <w:t> </w:t>
      </w:r>
      <w:r>
        <w:rPr/>
        <w:t>studiată,</w:t>
      </w:r>
      <w:r>
        <w:rPr>
          <w:spacing w:val="-1"/>
        </w:rPr>
        <w:t> </w:t>
      </w:r>
      <w:r>
        <w:rPr/>
        <w:t>prezintă</w:t>
      </w:r>
      <w:r>
        <w:rPr>
          <w:spacing w:val="-4"/>
        </w:rPr>
        <w:t> </w:t>
      </w:r>
      <w:r>
        <w:rPr/>
        <w:t>următoarea </w:t>
      </w:r>
      <w:r>
        <w:rPr>
          <w:spacing w:val="-2"/>
        </w:rPr>
        <w:t>distribuţie:</w:t>
      </w:r>
    </w:p>
    <w:p>
      <w:pPr>
        <w:pStyle w:val="BodyText"/>
        <w:tabs>
          <w:tab w:pos="1634" w:val="left" w:leader="none"/>
        </w:tabs>
        <w:ind w:left="1274"/>
      </w:pPr>
      <w:r>
        <w:rPr>
          <w:spacing w:val="-10"/>
        </w:rPr>
        <w:t>-</w:t>
      </w:r>
      <w:r>
        <w:rPr/>
        <w:tab/>
        <w:t>altitudini</w:t>
      </w:r>
      <w:r>
        <w:rPr>
          <w:spacing w:val="-1"/>
        </w:rPr>
        <w:t> </w:t>
      </w:r>
      <w:r>
        <w:rPr/>
        <w:t>de</w:t>
      </w:r>
      <w:r>
        <w:rPr>
          <w:spacing w:val="-1"/>
        </w:rPr>
        <w:t> </w:t>
      </w:r>
      <w:r>
        <w:rPr/>
        <w:t>401-600 m</w:t>
      </w:r>
      <w:r>
        <w:rPr>
          <w:spacing w:val="-1"/>
        </w:rPr>
        <w:t> </w:t>
      </w:r>
      <w:r>
        <w:rPr/>
        <w:t>– 9,00 ha</w:t>
      </w:r>
      <w:r>
        <w:rPr>
          <w:spacing w:val="-1"/>
        </w:rPr>
        <w:t> </w:t>
      </w:r>
      <w:r>
        <w:rPr>
          <w:spacing w:val="-4"/>
        </w:rPr>
        <w:t>(4%);</w:t>
      </w:r>
    </w:p>
    <w:p>
      <w:pPr>
        <w:pStyle w:val="BodyText"/>
        <w:tabs>
          <w:tab w:pos="1634" w:val="left" w:leader="none"/>
        </w:tabs>
        <w:ind w:left="1274"/>
      </w:pPr>
      <w:r>
        <w:rPr>
          <w:spacing w:val="-10"/>
        </w:rPr>
        <w:t>-</w:t>
      </w:r>
      <w:r>
        <w:rPr/>
        <w:tab/>
        <w:t>altitudini</w:t>
      </w:r>
      <w:r>
        <w:rPr>
          <w:spacing w:val="-1"/>
        </w:rPr>
        <w:t> </w:t>
      </w:r>
      <w:r>
        <w:rPr/>
        <w:t>de</w:t>
      </w:r>
      <w:r>
        <w:rPr>
          <w:spacing w:val="-1"/>
        </w:rPr>
        <w:t> </w:t>
      </w:r>
      <w:r>
        <w:rPr/>
        <w:t>601-800 m</w:t>
      </w:r>
      <w:r>
        <w:rPr>
          <w:spacing w:val="-1"/>
        </w:rPr>
        <w:t> </w:t>
      </w:r>
      <w:r>
        <w:rPr/>
        <w:t>– 4,08 ha</w:t>
      </w:r>
      <w:r>
        <w:rPr>
          <w:spacing w:val="-1"/>
        </w:rPr>
        <w:t> </w:t>
      </w:r>
      <w:r>
        <w:rPr>
          <w:spacing w:val="-4"/>
        </w:rPr>
        <w:t>(2%);</w:t>
      </w:r>
    </w:p>
    <w:p>
      <w:pPr>
        <w:pStyle w:val="BodyText"/>
        <w:tabs>
          <w:tab w:pos="1634" w:val="left" w:leader="none"/>
        </w:tabs>
        <w:ind w:left="1274"/>
      </w:pPr>
      <w:r>
        <w:rPr>
          <w:spacing w:val="-10"/>
        </w:rPr>
        <w:t>-</w:t>
      </w:r>
      <w:r>
        <w:rPr/>
        <w:tab/>
        <w:t>altitudini</w:t>
      </w:r>
      <w:r>
        <w:rPr>
          <w:spacing w:val="-1"/>
        </w:rPr>
        <w:t> </w:t>
      </w:r>
      <w:r>
        <w:rPr/>
        <w:t>de</w:t>
      </w:r>
      <w:r>
        <w:rPr>
          <w:spacing w:val="-1"/>
        </w:rPr>
        <w:t> </w:t>
      </w:r>
      <w:r>
        <w:rPr/>
        <w:t>801-1000 m</w:t>
      </w:r>
      <w:r>
        <w:rPr>
          <w:spacing w:val="-1"/>
        </w:rPr>
        <w:t> </w:t>
      </w:r>
      <w:r>
        <w:rPr/>
        <w:t>– 39,26 ha</w:t>
      </w:r>
      <w:r>
        <w:rPr>
          <w:spacing w:val="-1"/>
        </w:rPr>
        <w:t> </w:t>
      </w:r>
      <w:r>
        <w:rPr>
          <w:spacing w:val="-2"/>
        </w:rPr>
        <w:t>(19%);</w:t>
      </w:r>
    </w:p>
    <w:p>
      <w:pPr>
        <w:pStyle w:val="BodyText"/>
        <w:tabs>
          <w:tab w:pos="1634" w:val="left" w:leader="none"/>
        </w:tabs>
        <w:ind w:left="1274"/>
      </w:pPr>
      <w:r>
        <w:rPr>
          <w:spacing w:val="-10"/>
        </w:rPr>
        <w:t>-</w:t>
      </w:r>
      <w:r>
        <w:rPr/>
        <w:tab/>
        <w:t>altitudini</w:t>
      </w:r>
      <w:r>
        <w:rPr>
          <w:spacing w:val="-1"/>
        </w:rPr>
        <w:t> </w:t>
      </w:r>
      <w:r>
        <w:rPr/>
        <w:t>de</w:t>
      </w:r>
      <w:r>
        <w:rPr>
          <w:spacing w:val="-1"/>
        </w:rPr>
        <w:t> </w:t>
      </w:r>
      <w:r>
        <w:rPr/>
        <w:t>1001-1200 m</w:t>
      </w:r>
      <w:r>
        <w:rPr>
          <w:spacing w:val="-1"/>
        </w:rPr>
        <w:t> </w:t>
      </w:r>
      <w:r>
        <w:rPr/>
        <w:t>– 77,82 ha</w:t>
      </w:r>
      <w:r>
        <w:rPr>
          <w:spacing w:val="-1"/>
        </w:rPr>
        <w:t> </w:t>
      </w:r>
      <w:r>
        <w:rPr>
          <w:spacing w:val="-2"/>
        </w:rPr>
        <w:t>(39%);</w:t>
      </w:r>
    </w:p>
    <w:p>
      <w:pPr>
        <w:pStyle w:val="BodyText"/>
        <w:tabs>
          <w:tab w:pos="1634" w:val="left" w:leader="none"/>
        </w:tabs>
        <w:ind w:left="1274"/>
      </w:pPr>
      <w:r>
        <w:rPr>
          <w:spacing w:val="-10"/>
        </w:rPr>
        <w:t>-</w:t>
      </w:r>
      <w:r>
        <w:rPr/>
        <w:tab/>
        <w:t>altitudini</w:t>
      </w:r>
      <w:r>
        <w:rPr>
          <w:spacing w:val="-1"/>
        </w:rPr>
        <w:t> </w:t>
      </w:r>
      <w:r>
        <w:rPr/>
        <w:t>de</w:t>
      </w:r>
      <w:r>
        <w:rPr>
          <w:spacing w:val="-1"/>
        </w:rPr>
        <w:t> </w:t>
      </w:r>
      <w:r>
        <w:rPr/>
        <w:t>1201-1400 m</w:t>
      </w:r>
      <w:r>
        <w:rPr>
          <w:spacing w:val="-1"/>
        </w:rPr>
        <w:t> </w:t>
      </w:r>
      <w:r>
        <w:rPr/>
        <w:t>– 40,09 ha</w:t>
      </w:r>
      <w:r>
        <w:rPr>
          <w:spacing w:val="-1"/>
        </w:rPr>
        <w:t> </w:t>
      </w:r>
      <w:r>
        <w:rPr>
          <w:spacing w:val="-2"/>
        </w:rPr>
        <w:t>(20%);</w:t>
      </w:r>
    </w:p>
    <w:p>
      <w:pPr>
        <w:pStyle w:val="BodyText"/>
        <w:tabs>
          <w:tab w:pos="1634" w:val="left" w:leader="none"/>
        </w:tabs>
        <w:ind w:left="1274"/>
      </w:pPr>
      <w:r>
        <w:rPr>
          <w:spacing w:val="-10"/>
        </w:rPr>
        <w:t>-</w:t>
      </w:r>
      <w:r>
        <w:rPr/>
        <w:tab/>
      </w:r>
      <w:r>
        <w:rPr>
          <w:u w:val="single"/>
        </w:rPr>
        <w:t>altitudini</w:t>
      </w:r>
      <w:r>
        <w:rPr>
          <w:spacing w:val="-1"/>
          <w:u w:val="single"/>
        </w:rPr>
        <w:t> </w:t>
      </w:r>
      <w:r>
        <w:rPr>
          <w:u w:val="single"/>
        </w:rPr>
        <w:t>de</w:t>
      </w:r>
      <w:r>
        <w:rPr>
          <w:spacing w:val="-1"/>
          <w:u w:val="single"/>
        </w:rPr>
        <w:t> </w:t>
      </w:r>
      <w:r>
        <w:rPr>
          <w:u w:val="single"/>
        </w:rPr>
        <w:t>1401-1600 m</w:t>
      </w:r>
      <w:r>
        <w:rPr>
          <w:spacing w:val="-1"/>
          <w:u w:val="single"/>
        </w:rPr>
        <w:t> </w:t>
      </w:r>
      <w:r>
        <w:rPr>
          <w:u w:val="single"/>
        </w:rPr>
        <w:t>– 31,62 ha</w:t>
      </w:r>
      <w:r>
        <w:rPr>
          <w:spacing w:val="-1"/>
          <w:u w:val="single"/>
        </w:rPr>
        <w:t> </w:t>
      </w:r>
      <w:r>
        <w:rPr>
          <w:spacing w:val="-2"/>
          <w:u w:val="single"/>
        </w:rPr>
        <w:t>(16%);</w:t>
      </w:r>
    </w:p>
    <w:p>
      <w:pPr>
        <w:tabs>
          <w:tab w:pos="4180" w:val="left" w:leader="none"/>
        </w:tabs>
        <w:spacing w:before="0"/>
        <w:ind w:left="1274" w:right="0" w:firstLine="0"/>
        <w:jc w:val="left"/>
        <w:rPr>
          <w:i/>
          <w:sz w:val="24"/>
        </w:rPr>
      </w:pPr>
      <w:r>
        <w:rPr>
          <w:i/>
          <w:spacing w:val="-2"/>
          <w:sz w:val="24"/>
        </w:rPr>
        <w:t>Total</w:t>
      </w:r>
      <w:r>
        <w:rPr>
          <w:sz w:val="24"/>
        </w:rPr>
        <w:tab/>
      </w:r>
      <w:r>
        <w:rPr>
          <w:i/>
          <w:sz w:val="24"/>
        </w:rPr>
        <w:t>201,87</w:t>
      </w:r>
      <w:r>
        <w:rPr>
          <w:sz w:val="24"/>
        </w:rPr>
        <w:t> </w:t>
      </w:r>
      <w:r>
        <w:rPr>
          <w:i/>
          <w:sz w:val="24"/>
        </w:rPr>
        <w:t>ha</w:t>
      </w:r>
      <w:r>
        <w:rPr>
          <w:sz w:val="24"/>
        </w:rPr>
        <w:t> </w:t>
      </w:r>
      <w:r>
        <w:rPr>
          <w:i/>
          <w:spacing w:val="-2"/>
          <w:sz w:val="24"/>
        </w:rPr>
        <w:t>(100%).</w:t>
      </w:r>
    </w:p>
    <w:p>
      <w:pPr>
        <w:spacing w:after="0"/>
        <w:jc w:val="left"/>
        <w:rPr>
          <w:i/>
          <w:sz w:val="24"/>
        </w:rPr>
        <w:sectPr>
          <w:pgSz w:w="11900" w:h="16840"/>
          <w:pgMar w:header="0" w:footer="738" w:top="500" w:bottom="920" w:left="425" w:right="141"/>
        </w:sectPr>
      </w:pPr>
    </w:p>
    <w:p>
      <w:pPr>
        <w:pStyle w:val="BodyText"/>
        <w:spacing w:before="78"/>
        <w:ind w:left="741"/>
      </w:pPr>
      <w:r>
        <w:rPr/>
        <w:t>Pe</w:t>
      </w:r>
      <w:r>
        <w:rPr>
          <w:spacing w:val="-3"/>
        </w:rPr>
        <w:t> </w:t>
      </w:r>
      <w:r>
        <w:rPr/>
        <w:t>categorii</w:t>
      </w:r>
      <w:r>
        <w:rPr>
          <w:spacing w:val="-1"/>
        </w:rPr>
        <w:t> </w:t>
      </w:r>
      <w:r>
        <w:rPr/>
        <w:t>de</w:t>
      </w:r>
      <w:r>
        <w:rPr>
          <w:spacing w:val="-2"/>
        </w:rPr>
        <w:t> </w:t>
      </w:r>
      <w:r>
        <w:rPr/>
        <w:t>înclinare, situaţia</w:t>
      </w:r>
      <w:r>
        <w:rPr>
          <w:spacing w:val="-2"/>
        </w:rPr>
        <w:t> </w:t>
      </w:r>
      <w:r>
        <w:rPr/>
        <w:t>se</w:t>
      </w:r>
      <w:r>
        <w:rPr>
          <w:spacing w:val="-3"/>
        </w:rPr>
        <w:t> </w:t>
      </w:r>
      <w:r>
        <w:rPr/>
        <w:t>prezintă</w:t>
      </w:r>
      <w:r>
        <w:rPr>
          <w:spacing w:val="-2"/>
        </w:rPr>
        <w:t> astfel:</w:t>
      </w:r>
    </w:p>
    <w:p>
      <w:pPr>
        <w:pStyle w:val="BodyText"/>
        <w:tabs>
          <w:tab w:pos="3686" w:val="left" w:leader="none"/>
          <w:tab w:pos="4005" w:val="left" w:leader="none"/>
          <w:tab w:pos="5070" w:val="left" w:leader="none"/>
        </w:tabs>
        <w:spacing w:before="2"/>
        <w:ind w:left="707"/>
      </w:pPr>
      <w:r>
        <w:rPr/>
        <w:t>-</w:t>
      </w:r>
      <w:r>
        <w:rPr>
          <w:spacing w:val="-2"/>
        </w:rPr>
        <w:t> </w:t>
      </w:r>
      <w:r>
        <w:rPr/>
        <w:t>până</w:t>
      </w:r>
      <w:r>
        <w:rPr>
          <w:spacing w:val="-1"/>
        </w:rPr>
        <w:t> </w:t>
      </w:r>
      <w:r>
        <w:rPr/>
        <w:t>la</w:t>
      </w:r>
      <w:r>
        <w:rPr>
          <w:spacing w:val="-1"/>
        </w:rPr>
        <w:t> </w:t>
      </w:r>
      <w:r>
        <w:rPr>
          <w:spacing w:val="-5"/>
        </w:rPr>
        <w:t>16</w:t>
      </w:r>
      <w:r>
        <w:rPr>
          <w:rFonts w:ascii="Symbol" w:hAnsi="Symbol"/>
          <w:spacing w:val="-5"/>
        </w:rPr>
        <w:t></w:t>
      </w:r>
      <w:r>
        <w:rPr/>
        <w:tab/>
      </w:r>
      <w:r>
        <w:rPr>
          <w:spacing w:val="-10"/>
        </w:rPr>
        <w:t>-</w:t>
      </w:r>
      <w:r>
        <w:rPr/>
        <w:tab/>
        <w:t>1,51 </w:t>
      </w:r>
      <w:r>
        <w:rPr>
          <w:spacing w:val="-5"/>
        </w:rPr>
        <w:t>ha</w:t>
      </w:r>
      <w:r>
        <w:rPr/>
        <w:tab/>
      </w:r>
      <w:r>
        <w:rPr>
          <w:spacing w:val="-4"/>
        </w:rPr>
        <w:t>(1%);</w:t>
      </w:r>
    </w:p>
    <w:p>
      <w:pPr>
        <w:pStyle w:val="BodyText"/>
        <w:tabs>
          <w:tab w:pos="3686" w:val="left" w:leader="none"/>
          <w:tab w:pos="4005" w:val="left" w:leader="none"/>
        </w:tabs>
        <w:spacing w:line="292" w:lineRule="exact" w:before="1"/>
        <w:ind w:left="707"/>
      </w:pPr>
      <w:r>
        <w:rPr/>
        <w:t>-</w:t>
      </w:r>
      <w:r>
        <w:rPr>
          <w:spacing w:val="-2"/>
        </w:rPr>
        <w:t> </w:t>
      </w:r>
      <w:r>
        <w:rPr/>
        <w:t>între</w:t>
      </w:r>
      <w:r>
        <w:rPr>
          <w:spacing w:val="-1"/>
        </w:rPr>
        <w:t> </w:t>
      </w:r>
      <w:r>
        <w:rPr/>
        <w:t>16</w:t>
      </w:r>
      <w:r>
        <w:rPr>
          <w:rFonts w:ascii="Symbol" w:hAnsi="Symbol"/>
        </w:rPr>
        <w:t></w:t>
      </w:r>
      <w:r>
        <w:rPr>
          <w:spacing w:val="-1"/>
        </w:rPr>
        <w:t> </w:t>
      </w:r>
      <w:r>
        <w:rPr/>
        <w:t>si </w:t>
      </w:r>
      <w:r>
        <w:rPr>
          <w:spacing w:val="-5"/>
        </w:rPr>
        <w:t>30</w:t>
      </w:r>
      <w:r>
        <w:rPr>
          <w:rFonts w:ascii="Symbol" w:hAnsi="Symbol"/>
          <w:spacing w:val="-5"/>
        </w:rPr>
        <w:t></w:t>
      </w:r>
      <w:r>
        <w:rPr/>
        <w:tab/>
      </w:r>
      <w:r>
        <w:rPr>
          <w:spacing w:val="-10"/>
        </w:rPr>
        <w:t>-</w:t>
      </w:r>
      <w:r>
        <w:rPr/>
        <w:tab/>
        <w:t>112,90 ha</w:t>
      </w:r>
      <w:r>
        <w:rPr>
          <w:spacing w:val="59"/>
        </w:rPr>
        <w:t> </w:t>
      </w:r>
      <w:r>
        <w:rPr>
          <w:spacing w:val="-2"/>
        </w:rPr>
        <w:t>(56%);</w:t>
      </w:r>
    </w:p>
    <w:p>
      <w:pPr>
        <w:pStyle w:val="BodyText"/>
        <w:tabs>
          <w:tab w:pos="3686" w:val="left" w:leader="none"/>
          <w:tab w:pos="4005" w:val="left" w:leader="none"/>
          <w:tab w:pos="5070" w:val="left" w:leader="none"/>
        </w:tabs>
        <w:spacing w:line="274" w:lineRule="exact"/>
        <w:ind w:left="707"/>
      </w:pPr>
      <w:r>
        <w:rPr>
          <w:u w:val="single"/>
        </w:rPr>
        <w:t>-</w:t>
      </w:r>
      <w:r>
        <w:rPr>
          <w:spacing w:val="-3"/>
          <w:u w:val="single"/>
        </w:rPr>
        <w:t> </w:t>
      </w:r>
      <w:r>
        <w:rPr>
          <w:u w:val="single"/>
        </w:rPr>
        <w:t>între</w:t>
      </w:r>
      <w:r>
        <w:rPr>
          <w:spacing w:val="-2"/>
          <w:u w:val="single"/>
        </w:rPr>
        <w:t> </w:t>
      </w:r>
      <w:r>
        <w:rPr>
          <w:u w:val="single"/>
        </w:rPr>
        <w:t>31°şi</w:t>
      </w:r>
      <w:r>
        <w:rPr>
          <w:spacing w:val="-1"/>
          <w:u w:val="single"/>
        </w:rPr>
        <w:t> </w:t>
      </w:r>
      <w:r>
        <w:rPr>
          <w:spacing w:val="-5"/>
          <w:u w:val="single"/>
        </w:rPr>
        <w:t>40°</w:t>
      </w:r>
      <w:r>
        <w:rPr>
          <w:u w:val="single"/>
        </w:rPr>
        <w:tab/>
      </w:r>
      <w:r>
        <w:rPr>
          <w:spacing w:val="-10"/>
          <w:u w:val="single"/>
        </w:rPr>
        <w:t>-</w:t>
      </w:r>
      <w:r>
        <w:rPr>
          <w:u w:val="single"/>
        </w:rPr>
        <w:tab/>
        <w:t>87,46 </w:t>
      </w:r>
      <w:r>
        <w:rPr>
          <w:spacing w:val="-5"/>
          <w:u w:val="single"/>
        </w:rPr>
        <w:t>ha</w:t>
      </w:r>
      <w:r>
        <w:rPr>
          <w:u w:val="single"/>
        </w:rPr>
        <w:tab/>
      </w:r>
      <w:r>
        <w:rPr>
          <w:spacing w:val="-2"/>
          <w:u w:val="single"/>
        </w:rPr>
        <w:t>(43%);</w:t>
      </w:r>
    </w:p>
    <w:p>
      <w:pPr>
        <w:tabs>
          <w:tab w:pos="3866" w:val="left" w:leader="none"/>
        </w:tabs>
        <w:spacing w:before="0"/>
        <w:ind w:left="707" w:right="0" w:firstLine="0"/>
        <w:jc w:val="left"/>
        <w:rPr>
          <w:i/>
          <w:sz w:val="24"/>
        </w:rPr>
      </w:pPr>
      <w:r>
        <w:rPr>
          <w:i/>
          <w:spacing w:val="-2"/>
          <w:sz w:val="24"/>
        </w:rPr>
        <w:t>Total</w:t>
      </w:r>
      <w:r>
        <w:rPr>
          <w:sz w:val="24"/>
        </w:rPr>
        <w:tab/>
      </w:r>
      <w:r>
        <w:rPr>
          <w:i/>
          <w:sz w:val="24"/>
        </w:rPr>
        <w:t>201,87</w:t>
      </w:r>
      <w:r>
        <w:rPr>
          <w:spacing w:val="-1"/>
          <w:sz w:val="24"/>
        </w:rPr>
        <w:t> </w:t>
      </w:r>
      <w:r>
        <w:rPr>
          <w:i/>
          <w:sz w:val="24"/>
        </w:rPr>
        <w:t>ha</w:t>
      </w:r>
      <w:r>
        <w:rPr>
          <w:spacing w:val="30"/>
          <w:sz w:val="24"/>
        </w:rPr>
        <w:t>  </w:t>
      </w:r>
      <w:r>
        <w:rPr>
          <w:i/>
          <w:spacing w:val="-2"/>
          <w:sz w:val="24"/>
        </w:rPr>
        <w:t>(100%).</w:t>
      </w:r>
    </w:p>
    <w:p>
      <w:pPr>
        <w:pStyle w:val="BodyText"/>
        <w:rPr>
          <w:i/>
        </w:rPr>
      </w:pPr>
    </w:p>
    <w:p>
      <w:pPr>
        <w:pStyle w:val="BodyText"/>
        <w:ind w:left="707"/>
      </w:pPr>
      <w:r>
        <w:rPr/>
        <w:t>Ţinând</w:t>
      </w:r>
      <w:r>
        <w:rPr>
          <w:spacing w:val="-2"/>
        </w:rPr>
        <w:t> </w:t>
      </w:r>
      <w:r>
        <w:rPr/>
        <w:t>cont</w:t>
      </w:r>
      <w:r>
        <w:rPr>
          <w:spacing w:val="-1"/>
        </w:rPr>
        <w:t> </w:t>
      </w:r>
      <w:r>
        <w:rPr/>
        <w:t>de</w:t>
      </w:r>
      <w:r>
        <w:rPr>
          <w:spacing w:val="-2"/>
        </w:rPr>
        <w:t> </w:t>
      </w:r>
      <w:r>
        <w:rPr/>
        <w:t>suprafaţa fondului</w:t>
      </w:r>
      <w:r>
        <w:rPr>
          <w:spacing w:val="-1"/>
        </w:rPr>
        <w:t> </w:t>
      </w:r>
      <w:r>
        <w:rPr/>
        <w:t>forestier,</w:t>
      </w:r>
      <w:r>
        <w:rPr>
          <w:spacing w:val="-1"/>
        </w:rPr>
        <w:t> </w:t>
      </w:r>
      <w:r>
        <w:rPr/>
        <w:t>situaţia</w:t>
      </w:r>
      <w:r>
        <w:rPr>
          <w:spacing w:val="-3"/>
        </w:rPr>
        <w:t> </w:t>
      </w:r>
      <w:r>
        <w:rPr/>
        <w:t>pe</w:t>
      </w:r>
      <w:r>
        <w:rPr>
          <w:spacing w:val="-2"/>
        </w:rPr>
        <w:t> </w:t>
      </w:r>
      <w:r>
        <w:rPr/>
        <w:t>expoziţii</w:t>
      </w:r>
      <w:r>
        <w:rPr>
          <w:spacing w:val="-1"/>
        </w:rPr>
        <w:t> </w:t>
      </w:r>
      <w:r>
        <w:rPr/>
        <w:t>se</w:t>
      </w:r>
      <w:r>
        <w:rPr>
          <w:spacing w:val="-3"/>
        </w:rPr>
        <w:t> </w:t>
      </w:r>
      <w:r>
        <w:rPr/>
        <w:t>prezintă</w:t>
      </w:r>
      <w:r>
        <w:rPr>
          <w:spacing w:val="-4"/>
        </w:rPr>
        <w:t> </w:t>
      </w:r>
      <w:r>
        <w:rPr>
          <w:spacing w:val="-2"/>
        </w:rPr>
        <w:t>astfel:</w:t>
      </w:r>
    </w:p>
    <w:p>
      <w:pPr>
        <w:pStyle w:val="ListParagraph"/>
        <w:numPr>
          <w:ilvl w:val="0"/>
          <w:numId w:val="26"/>
        </w:numPr>
        <w:tabs>
          <w:tab w:pos="845" w:val="left" w:leader="none"/>
          <w:tab w:pos="3544" w:val="left" w:leader="none"/>
          <w:tab w:pos="3863" w:val="left" w:leader="none"/>
        </w:tabs>
        <w:spacing w:line="240" w:lineRule="auto" w:before="0" w:after="0"/>
        <w:ind w:left="845" w:right="0" w:hanging="138"/>
        <w:jc w:val="left"/>
        <w:rPr>
          <w:sz w:val="24"/>
        </w:rPr>
      </w:pPr>
      <w:r>
        <w:rPr>
          <w:sz w:val="24"/>
        </w:rPr>
        <w:t>expoziţie</w:t>
      </w:r>
      <w:r>
        <w:rPr>
          <w:spacing w:val="-1"/>
          <w:sz w:val="24"/>
        </w:rPr>
        <w:t> </w:t>
      </w:r>
      <w:r>
        <w:rPr>
          <w:spacing w:val="-2"/>
          <w:sz w:val="24"/>
        </w:rPr>
        <w:t>însorită</w:t>
      </w:r>
      <w:r>
        <w:rPr>
          <w:sz w:val="24"/>
        </w:rPr>
        <w:tab/>
      </w:r>
      <w:r>
        <w:rPr>
          <w:spacing w:val="-10"/>
          <w:sz w:val="24"/>
        </w:rPr>
        <w:t>-</w:t>
      </w:r>
      <w:r>
        <w:rPr>
          <w:sz w:val="24"/>
        </w:rPr>
        <w:tab/>
        <w:t>39,13 ha</w:t>
      </w:r>
      <w:r>
        <w:rPr>
          <w:spacing w:val="29"/>
          <w:sz w:val="24"/>
        </w:rPr>
        <w:t>  </w:t>
      </w:r>
      <w:r>
        <w:rPr>
          <w:spacing w:val="-2"/>
          <w:sz w:val="24"/>
        </w:rPr>
        <w:t>(19%);</w:t>
      </w:r>
    </w:p>
    <w:p>
      <w:pPr>
        <w:pStyle w:val="ListParagraph"/>
        <w:numPr>
          <w:ilvl w:val="0"/>
          <w:numId w:val="26"/>
        </w:numPr>
        <w:tabs>
          <w:tab w:pos="845" w:val="left" w:leader="none"/>
          <w:tab w:pos="3616" w:val="left" w:leader="none"/>
          <w:tab w:pos="3935" w:val="left" w:leader="none"/>
        </w:tabs>
        <w:spacing w:line="240" w:lineRule="auto" w:before="0" w:after="0"/>
        <w:ind w:left="845" w:right="0" w:hanging="138"/>
        <w:jc w:val="left"/>
        <w:rPr>
          <w:sz w:val="24"/>
        </w:rPr>
      </w:pPr>
      <w:r>
        <w:rPr>
          <w:sz w:val="24"/>
        </w:rPr>
        <w:t>expoziţie</w:t>
      </w:r>
      <w:r>
        <w:rPr>
          <w:spacing w:val="-4"/>
          <w:sz w:val="24"/>
        </w:rPr>
        <w:t> </w:t>
      </w:r>
      <w:r>
        <w:rPr>
          <w:sz w:val="24"/>
        </w:rPr>
        <w:t>parţial</w:t>
      </w:r>
      <w:r>
        <w:rPr>
          <w:spacing w:val="-1"/>
          <w:sz w:val="24"/>
        </w:rPr>
        <w:t> </w:t>
      </w:r>
      <w:r>
        <w:rPr>
          <w:spacing w:val="-2"/>
          <w:sz w:val="24"/>
        </w:rPr>
        <w:t>însorită</w:t>
      </w:r>
      <w:r>
        <w:rPr>
          <w:sz w:val="24"/>
        </w:rPr>
        <w:tab/>
      </w:r>
      <w:r>
        <w:rPr>
          <w:spacing w:val="-10"/>
          <w:sz w:val="24"/>
        </w:rPr>
        <w:t>-</w:t>
      </w:r>
      <w:r>
        <w:rPr>
          <w:sz w:val="24"/>
        </w:rPr>
        <w:tab/>
        <w:t>108,02 ha</w:t>
      </w:r>
      <w:r>
        <w:rPr>
          <w:spacing w:val="-1"/>
          <w:sz w:val="24"/>
        </w:rPr>
        <w:t> </w:t>
      </w:r>
      <w:r>
        <w:rPr>
          <w:spacing w:val="-2"/>
          <w:sz w:val="24"/>
        </w:rPr>
        <w:t>(54%);</w:t>
      </w:r>
    </w:p>
    <w:p>
      <w:pPr>
        <w:pStyle w:val="ListParagraph"/>
        <w:numPr>
          <w:ilvl w:val="0"/>
          <w:numId w:val="26"/>
        </w:numPr>
        <w:tabs>
          <w:tab w:pos="786" w:val="left" w:leader="none"/>
          <w:tab w:pos="3314" w:val="left" w:leader="none"/>
          <w:tab w:pos="3633" w:val="left" w:leader="none"/>
        </w:tabs>
        <w:spacing w:line="240" w:lineRule="auto" w:before="0" w:after="0"/>
        <w:ind w:left="786" w:right="0" w:hanging="79"/>
        <w:jc w:val="left"/>
        <w:rPr>
          <w:sz w:val="24"/>
          <w:u w:val="single"/>
        </w:rPr>
      </w:pPr>
      <w:r>
        <w:rPr>
          <w:spacing w:val="-1"/>
          <w:sz w:val="24"/>
          <w:u w:val="single"/>
        </w:rPr>
        <w:t> </w:t>
      </w:r>
      <w:r>
        <w:rPr>
          <w:sz w:val="24"/>
          <w:u w:val="single"/>
        </w:rPr>
        <w:t>expoziţie</w:t>
      </w:r>
      <w:r>
        <w:rPr>
          <w:spacing w:val="-1"/>
          <w:sz w:val="24"/>
          <w:u w:val="single"/>
        </w:rPr>
        <w:t> </w:t>
      </w:r>
      <w:r>
        <w:rPr>
          <w:spacing w:val="-2"/>
          <w:sz w:val="24"/>
          <w:u w:val="single"/>
        </w:rPr>
        <w:t>umbrită</w:t>
      </w:r>
      <w:r>
        <w:rPr>
          <w:sz w:val="24"/>
          <w:u w:val="single"/>
        </w:rPr>
        <w:tab/>
      </w:r>
      <w:r>
        <w:rPr>
          <w:spacing w:val="-10"/>
          <w:sz w:val="24"/>
          <w:u w:val="single"/>
        </w:rPr>
        <w:t>-</w:t>
      </w:r>
      <w:r>
        <w:rPr>
          <w:sz w:val="24"/>
          <w:u w:val="single"/>
        </w:rPr>
        <w:tab/>
        <w:t>54,72 ha</w:t>
      </w:r>
      <w:r>
        <w:rPr>
          <w:spacing w:val="29"/>
          <w:sz w:val="24"/>
          <w:u w:val="single"/>
        </w:rPr>
        <w:t>  </w:t>
      </w:r>
      <w:r>
        <w:rPr>
          <w:spacing w:val="-2"/>
          <w:sz w:val="24"/>
          <w:u w:val="single"/>
        </w:rPr>
        <w:t>(27%);</w:t>
      </w:r>
    </w:p>
    <w:p>
      <w:pPr>
        <w:tabs>
          <w:tab w:pos="3755" w:val="left" w:leader="none"/>
        </w:tabs>
        <w:spacing w:before="0"/>
        <w:ind w:left="767" w:right="0" w:firstLine="0"/>
        <w:jc w:val="left"/>
        <w:rPr>
          <w:i/>
          <w:sz w:val="24"/>
        </w:rPr>
      </w:pPr>
      <w:r>
        <w:rPr>
          <w:i/>
          <w:spacing w:val="-2"/>
          <w:sz w:val="24"/>
        </w:rPr>
        <w:t>Total</w:t>
      </w:r>
      <w:r>
        <w:rPr>
          <w:sz w:val="24"/>
        </w:rPr>
        <w:tab/>
      </w:r>
      <w:r>
        <w:rPr>
          <w:i/>
          <w:sz w:val="24"/>
        </w:rPr>
        <w:t>201,87</w:t>
      </w:r>
      <w:r>
        <w:rPr>
          <w:spacing w:val="-1"/>
          <w:sz w:val="24"/>
        </w:rPr>
        <w:t> </w:t>
      </w:r>
      <w:r>
        <w:rPr>
          <w:i/>
          <w:sz w:val="24"/>
        </w:rPr>
        <w:t>ha</w:t>
      </w:r>
      <w:r>
        <w:rPr>
          <w:sz w:val="24"/>
        </w:rPr>
        <w:t> </w:t>
      </w:r>
      <w:r>
        <w:rPr>
          <w:i/>
          <w:spacing w:val="-2"/>
          <w:sz w:val="24"/>
        </w:rPr>
        <w:t>(100%).</w:t>
      </w:r>
    </w:p>
    <w:p>
      <w:pPr>
        <w:pStyle w:val="BodyText"/>
        <w:spacing w:before="5"/>
        <w:rPr>
          <w:i/>
        </w:rPr>
      </w:pPr>
    </w:p>
    <w:p>
      <w:pPr>
        <w:pStyle w:val="Heading3"/>
        <w:numPr>
          <w:ilvl w:val="2"/>
          <w:numId w:val="15"/>
        </w:numPr>
        <w:tabs>
          <w:tab w:pos="4996" w:val="left" w:leader="none"/>
        </w:tabs>
        <w:spacing w:line="240" w:lineRule="auto" w:before="0" w:after="0"/>
        <w:ind w:left="4996" w:right="0" w:hanging="600"/>
        <w:jc w:val="left"/>
      </w:pPr>
      <w:bookmarkStart w:name="_TOC_250156" w:id="41"/>
      <w:bookmarkEnd w:id="41"/>
      <w:r>
        <w:rPr>
          <w:spacing w:val="-2"/>
        </w:rPr>
        <w:t>Hidrologie</w:t>
      </w:r>
    </w:p>
    <w:p>
      <w:pPr>
        <w:pStyle w:val="BodyText"/>
        <w:spacing w:before="271"/>
        <w:ind w:left="141" w:right="983" w:firstLine="566"/>
        <w:jc w:val="both"/>
      </w:pPr>
      <w:r>
        <w:rPr/>
        <w:t>Reţeaua hidrografică este bine reprezentată, iar regimul hidrologic este variabil, exceptând perioadele de secetă (vara) când aceste văi au un debit mai redus sau în perioadele cu precipitaţii abundente şi când are loc topirea zăpezilor, atunci debitul fiind destul de mare provocând eroziune în </w:t>
      </w:r>
      <w:r>
        <w:rPr>
          <w:spacing w:val="-2"/>
        </w:rPr>
        <w:t>adâncime.</w:t>
      </w:r>
    </w:p>
    <w:p>
      <w:pPr>
        <w:pStyle w:val="BodyText"/>
        <w:spacing w:before="1"/>
        <w:ind w:left="141" w:right="983" w:firstLine="600"/>
        <w:jc w:val="both"/>
      </w:pPr>
      <w:r>
        <w:rPr/>
        <w:t>Principalele cursuri de apă sunt: Râul Dâmboviţa cu afluenţii săi (Valea lui Aron, Valea Săuții, Pârâul Mirii, Valea lui Berilă, Valea lui Butie, Valea Râușorului, Valea Frasinului) și Râul Târgului, cu afluenții săi (Valea Carului).</w:t>
      </w:r>
    </w:p>
    <w:p>
      <w:pPr>
        <w:pStyle w:val="BodyText"/>
        <w:ind w:left="141" w:right="984" w:firstLine="600"/>
        <w:jc w:val="both"/>
      </w:pPr>
      <w:r>
        <w:rPr/>
        <w:t>Precipitaţiile abundente antrenează particule fine de sol în special în parchetele aflate în curs de exploatare. De aceea, sunt necesare adoptarea unor tehnologii de exploatare adecvate prin care să se limiteze procesele de eroziune ale solului</w:t>
      </w:r>
      <w:r>
        <w:rPr>
          <w:spacing w:val="40"/>
        </w:rPr>
        <w:t> </w:t>
      </w:r>
      <w:r>
        <w:rPr/>
        <w:t>şi împădurirea urgentă a suprafeţelor goale identificate după lichidarea parchetelor.</w:t>
      </w:r>
    </w:p>
    <w:p>
      <w:pPr>
        <w:pStyle w:val="BodyText"/>
        <w:spacing w:before="4"/>
      </w:pPr>
    </w:p>
    <w:p>
      <w:pPr>
        <w:pStyle w:val="Heading3"/>
        <w:numPr>
          <w:ilvl w:val="2"/>
          <w:numId w:val="15"/>
        </w:numPr>
        <w:tabs>
          <w:tab w:pos="4890" w:val="left" w:leader="none"/>
        </w:tabs>
        <w:spacing w:line="240" w:lineRule="auto" w:before="1" w:after="0"/>
        <w:ind w:left="4890" w:right="0" w:hanging="600"/>
        <w:jc w:val="left"/>
      </w:pPr>
      <w:bookmarkStart w:name="_TOC_250155" w:id="42"/>
      <w:bookmarkEnd w:id="42"/>
      <w:r>
        <w:rPr>
          <w:spacing w:val="-2"/>
        </w:rPr>
        <w:t>Climatologie</w:t>
      </w:r>
    </w:p>
    <w:p>
      <w:pPr>
        <w:pStyle w:val="BodyText"/>
        <w:spacing w:before="271"/>
        <w:ind w:left="707"/>
      </w:pPr>
      <w:r>
        <w:rPr/>
        <w:t>Pădurile</w:t>
      </w:r>
      <w:r>
        <w:rPr>
          <w:spacing w:val="-3"/>
        </w:rPr>
        <w:t> </w:t>
      </w:r>
      <w:r>
        <w:rPr/>
        <w:t>studiate</w:t>
      </w:r>
      <w:r>
        <w:rPr>
          <w:spacing w:val="-2"/>
        </w:rPr>
        <w:t> </w:t>
      </w:r>
      <w:r>
        <w:rPr/>
        <w:t>se</w:t>
      </w:r>
      <w:r>
        <w:rPr>
          <w:spacing w:val="-2"/>
        </w:rPr>
        <w:t> </w:t>
      </w:r>
      <w:r>
        <w:rPr/>
        <w:t>încadrează</w:t>
      </w:r>
      <w:r>
        <w:rPr>
          <w:spacing w:val="-2"/>
        </w:rPr>
        <w:t> </w:t>
      </w:r>
      <w:r>
        <w:rPr>
          <w:spacing w:val="-5"/>
        </w:rPr>
        <w:t>în:</w:t>
      </w:r>
    </w:p>
    <w:p>
      <w:pPr>
        <w:pStyle w:val="ListParagraph"/>
        <w:numPr>
          <w:ilvl w:val="0"/>
          <w:numId w:val="26"/>
        </w:numPr>
        <w:tabs>
          <w:tab w:pos="1067" w:val="left" w:leader="none"/>
        </w:tabs>
        <w:spacing w:line="240" w:lineRule="auto" w:before="0" w:after="0"/>
        <w:ind w:left="1067" w:right="0" w:hanging="360"/>
        <w:jc w:val="left"/>
        <w:rPr>
          <w:sz w:val="24"/>
        </w:rPr>
      </w:pPr>
      <w:r>
        <w:rPr>
          <w:sz w:val="24"/>
        </w:rPr>
        <w:t>etajul</w:t>
      </w:r>
      <w:r>
        <w:rPr>
          <w:spacing w:val="-1"/>
          <w:sz w:val="24"/>
        </w:rPr>
        <w:t> </w:t>
      </w:r>
      <w:r>
        <w:rPr>
          <w:sz w:val="24"/>
        </w:rPr>
        <w:t>montan</w:t>
      </w:r>
      <w:r>
        <w:rPr>
          <w:spacing w:val="-1"/>
          <w:sz w:val="24"/>
        </w:rPr>
        <w:t> </w:t>
      </w:r>
      <w:r>
        <w:rPr>
          <w:sz w:val="24"/>
        </w:rPr>
        <w:t>de</w:t>
      </w:r>
      <w:r>
        <w:rPr>
          <w:spacing w:val="-2"/>
          <w:sz w:val="24"/>
        </w:rPr>
        <w:t> </w:t>
      </w:r>
      <w:r>
        <w:rPr>
          <w:sz w:val="24"/>
        </w:rPr>
        <w:t>molidişuri (FM.3)</w:t>
      </w:r>
      <w:r>
        <w:rPr>
          <w:spacing w:val="-2"/>
          <w:sz w:val="24"/>
        </w:rPr>
        <w:t> </w:t>
      </w:r>
      <w:r>
        <w:rPr>
          <w:sz w:val="24"/>
        </w:rPr>
        <w:t>–</w:t>
      </w:r>
      <w:r>
        <w:rPr>
          <w:spacing w:val="-1"/>
          <w:sz w:val="24"/>
        </w:rPr>
        <w:t> </w:t>
      </w:r>
      <w:r>
        <w:rPr>
          <w:sz w:val="24"/>
        </w:rPr>
        <w:t>29,23</w:t>
      </w:r>
      <w:r>
        <w:rPr>
          <w:spacing w:val="-1"/>
          <w:sz w:val="24"/>
        </w:rPr>
        <w:t> </w:t>
      </w:r>
      <w:r>
        <w:rPr>
          <w:sz w:val="24"/>
        </w:rPr>
        <w:t>ha</w:t>
      </w:r>
      <w:r>
        <w:rPr>
          <w:spacing w:val="-1"/>
          <w:sz w:val="24"/>
        </w:rPr>
        <w:t> </w:t>
      </w:r>
      <w:r>
        <w:rPr>
          <w:spacing w:val="-2"/>
          <w:sz w:val="24"/>
        </w:rPr>
        <w:t>(15%);</w:t>
      </w:r>
    </w:p>
    <w:p>
      <w:pPr>
        <w:pStyle w:val="ListParagraph"/>
        <w:numPr>
          <w:ilvl w:val="0"/>
          <w:numId w:val="26"/>
        </w:numPr>
        <w:tabs>
          <w:tab w:pos="1067" w:val="left" w:leader="none"/>
        </w:tabs>
        <w:spacing w:line="240" w:lineRule="auto" w:before="0" w:after="0"/>
        <w:ind w:left="1067" w:right="0" w:hanging="360"/>
        <w:jc w:val="left"/>
        <w:rPr>
          <w:sz w:val="24"/>
        </w:rPr>
      </w:pPr>
      <w:r>
        <w:rPr>
          <w:sz w:val="24"/>
        </w:rPr>
        <w:t>etajul</w:t>
      </w:r>
      <w:r>
        <w:rPr>
          <w:spacing w:val="-1"/>
          <w:sz w:val="24"/>
        </w:rPr>
        <w:t> </w:t>
      </w:r>
      <w:r>
        <w:rPr>
          <w:sz w:val="24"/>
        </w:rPr>
        <w:t>montan</w:t>
      </w:r>
      <w:r>
        <w:rPr>
          <w:spacing w:val="-1"/>
          <w:sz w:val="24"/>
        </w:rPr>
        <w:t> </w:t>
      </w:r>
      <w:r>
        <w:rPr>
          <w:sz w:val="24"/>
        </w:rPr>
        <w:t>de</w:t>
      </w:r>
      <w:r>
        <w:rPr>
          <w:spacing w:val="-2"/>
          <w:sz w:val="24"/>
        </w:rPr>
        <w:t> </w:t>
      </w:r>
      <w:r>
        <w:rPr>
          <w:sz w:val="24"/>
        </w:rPr>
        <w:t>amestecuri (FM.2)</w:t>
      </w:r>
      <w:r>
        <w:rPr>
          <w:spacing w:val="-2"/>
          <w:sz w:val="24"/>
        </w:rPr>
        <w:t> </w:t>
      </w:r>
      <w:r>
        <w:rPr>
          <w:sz w:val="24"/>
        </w:rPr>
        <w:t>–</w:t>
      </w:r>
      <w:r>
        <w:rPr>
          <w:spacing w:val="-1"/>
          <w:sz w:val="24"/>
        </w:rPr>
        <w:t> </w:t>
      </w:r>
      <w:r>
        <w:rPr>
          <w:sz w:val="24"/>
        </w:rPr>
        <w:t>52,64</w:t>
      </w:r>
      <w:r>
        <w:rPr>
          <w:spacing w:val="-1"/>
          <w:sz w:val="24"/>
        </w:rPr>
        <w:t> </w:t>
      </w:r>
      <w:r>
        <w:rPr>
          <w:sz w:val="24"/>
        </w:rPr>
        <w:t>ha</w:t>
      </w:r>
      <w:r>
        <w:rPr>
          <w:spacing w:val="-1"/>
          <w:sz w:val="24"/>
        </w:rPr>
        <w:t> </w:t>
      </w:r>
      <w:r>
        <w:rPr>
          <w:spacing w:val="-2"/>
          <w:sz w:val="24"/>
        </w:rPr>
        <w:t>(26%);</w:t>
      </w:r>
    </w:p>
    <w:p>
      <w:pPr>
        <w:pStyle w:val="ListParagraph"/>
        <w:numPr>
          <w:ilvl w:val="0"/>
          <w:numId w:val="26"/>
        </w:numPr>
        <w:tabs>
          <w:tab w:pos="1067" w:val="left" w:leader="none"/>
        </w:tabs>
        <w:spacing w:line="240" w:lineRule="auto" w:before="0" w:after="0"/>
        <w:ind w:left="1067" w:right="0" w:hanging="360"/>
        <w:jc w:val="left"/>
        <w:rPr>
          <w:sz w:val="24"/>
        </w:rPr>
      </w:pPr>
      <w:r>
        <w:rPr>
          <w:sz w:val="24"/>
        </w:rPr>
        <w:t>etajul</w:t>
      </w:r>
      <w:r>
        <w:rPr>
          <w:spacing w:val="-1"/>
          <w:sz w:val="24"/>
        </w:rPr>
        <w:t> </w:t>
      </w:r>
      <w:r>
        <w:rPr>
          <w:sz w:val="24"/>
        </w:rPr>
        <w:t>montan</w:t>
      </w:r>
      <w:r>
        <w:rPr>
          <w:spacing w:val="-1"/>
          <w:sz w:val="24"/>
        </w:rPr>
        <w:t> </w:t>
      </w:r>
      <w:r>
        <w:rPr>
          <w:sz w:val="24"/>
        </w:rPr>
        <w:t>–</w:t>
      </w:r>
      <w:r>
        <w:rPr>
          <w:spacing w:val="-2"/>
          <w:sz w:val="24"/>
        </w:rPr>
        <w:t> </w:t>
      </w:r>
      <w:r>
        <w:rPr>
          <w:sz w:val="24"/>
        </w:rPr>
        <w:t>premontan</w:t>
      </w:r>
      <w:r>
        <w:rPr>
          <w:spacing w:val="-1"/>
          <w:sz w:val="24"/>
        </w:rPr>
        <w:t> </w:t>
      </w:r>
      <w:r>
        <w:rPr>
          <w:sz w:val="24"/>
        </w:rPr>
        <w:t>de</w:t>
      </w:r>
      <w:r>
        <w:rPr>
          <w:spacing w:val="-2"/>
          <w:sz w:val="24"/>
        </w:rPr>
        <w:t> </w:t>
      </w:r>
      <w:r>
        <w:rPr>
          <w:sz w:val="24"/>
        </w:rPr>
        <w:t>făgete</w:t>
      </w:r>
      <w:r>
        <w:rPr>
          <w:spacing w:val="-1"/>
          <w:sz w:val="24"/>
        </w:rPr>
        <w:t> </w:t>
      </w:r>
      <w:r>
        <w:rPr>
          <w:sz w:val="24"/>
        </w:rPr>
        <w:t>(FM.1</w:t>
      </w:r>
      <w:r>
        <w:rPr>
          <w:spacing w:val="-1"/>
          <w:sz w:val="24"/>
        </w:rPr>
        <w:t> </w:t>
      </w:r>
      <w:r>
        <w:rPr>
          <w:sz w:val="24"/>
        </w:rPr>
        <w:t>+ FD.4)</w:t>
      </w:r>
      <w:r>
        <w:rPr>
          <w:spacing w:val="-2"/>
          <w:sz w:val="24"/>
        </w:rPr>
        <w:t> </w:t>
      </w:r>
      <w:r>
        <w:rPr>
          <w:sz w:val="24"/>
        </w:rPr>
        <w:t>–</w:t>
      </w:r>
      <w:r>
        <w:rPr>
          <w:spacing w:val="-1"/>
          <w:sz w:val="24"/>
        </w:rPr>
        <w:t> </w:t>
      </w:r>
      <w:r>
        <w:rPr>
          <w:sz w:val="24"/>
        </w:rPr>
        <w:t>109,49</w:t>
      </w:r>
      <w:r>
        <w:rPr>
          <w:spacing w:val="-1"/>
          <w:sz w:val="24"/>
        </w:rPr>
        <w:t> </w:t>
      </w:r>
      <w:r>
        <w:rPr>
          <w:sz w:val="24"/>
        </w:rPr>
        <w:t>ha</w:t>
      </w:r>
      <w:r>
        <w:rPr>
          <w:spacing w:val="-1"/>
          <w:sz w:val="24"/>
        </w:rPr>
        <w:t> </w:t>
      </w:r>
      <w:r>
        <w:rPr>
          <w:spacing w:val="-2"/>
          <w:sz w:val="24"/>
        </w:rPr>
        <w:t>(54%);</w:t>
      </w:r>
    </w:p>
    <w:p>
      <w:pPr>
        <w:pStyle w:val="ListParagraph"/>
        <w:numPr>
          <w:ilvl w:val="0"/>
          <w:numId w:val="26"/>
        </w:numPr>
        <w:tabs>
          <w:tab w:pos="1067" w:val="left" w:leader="none"/>
        </w:tabs>
        <w:spacing w:line="240" w:lineRule="auto" w:before="0" w:after="0"/>
        <w:ind w:left="1067" w:right="0" w:hanging="360"/>
        <w:jc w:val="left"/>
        <w:rPr>
          <w:sz w:val="24"/>
        </w:rPr>
      </w:pPr>
      <w:r>
        <w:rPr>
          <w:sz w:val="24"/>
        </w:rPr>
        <w:t>etajul</w:t>
      </w:r>
      <w:r>
        <w:rPr>
          <w:spacing w:val="-4"/>
          <w:sz w:val="24"/>
        </w:rPr>
        <w:t> </w:t>
      </w:r>
      <w:r>
        <w:rPr>
          <w:sz w:val="24"/>
        </w:rPr>
        <w:t>deluros</w:t>
      </w:r>
      <w:r>
        <w:rPr>
          <w:spacing w:val="-2"/>
          <w:sz w:val="24"/>
        </w:rPr>
        <w:t> </w:t>
      </w:r>
      <w:r>
        <w:rPr>
          <w:sz w:val="24"/>
        </w:rPr>
        <w:t>de gorunete,</w:t>
      </w:r>
      <w:r>
        <w:rPr>
          <w:spacing w:val="-2"/>
          <w:sz w:val="24"/>
        </w:rPr>
        <w:t> </w:t>
      </w:r>
      <w:r>
        <w:rPr>
          <w:sz w:val="24"/>
        </w:rPr>
        <w:t>făgete</w:t>
      </w:r>
      <w:r>
        <w:rPr>
          <w:spacing w:val="-3"/>
          <w:sz w:val="24"/>
        </w:rPr>
        <w:t> </w:t>
      </w:r>
      <w:r>
        <w:rPr>
          <w:sz w:val="24"/>
        </w:rPr>
        <w:t>și</w:t>
      </w:r>
      <w:r>
        <w:rPr>
          <w:spacing w:val="-1"/>
          <w:sz w:val="24"/>
        </w:rPr>
        <w:t> </w:t>
      </w:r>
      <w:r>
        <w:rPr>
          <w:sz w:val="24"/>
        </w:rPr>
        <w:t>goruneto-făgete</w:t>
      </w:r>
      <w:r>
        <w:rPr>
          <w:spacing w:val="-3"/>
          <w:sz w:val="24"/>
        </w:rPr>
        <w:t> </w:t>
      </w:r>
      <w:r>
        <w:rPr>
          <w:sz w:val="24"/>
        </w:rPr>
        <w:t>(FD.3)</w:t>
      </w:r>
      <w:r>
        <w:rPr>
          <w:spacing w:val="-3"/>
          <w:sz w:val="24"/>
        </w:rPr>
        <w:t> </w:t>
      </w:r>
      <w:r>
        <w:rPr>
          <w:sz w:val="24"/>
        </w:rPr>
        <w:t>–</w:t>
      </w:r>
      <w:r>
        <w:rPr>
          <w:spacing w:val="-1"/>
          <w:sz w:val="24"/>
        </w:rPr>
        <w:t> </w:t>
      </w:r>
      <w:r>
        <w:rPr>
          <w:sz w:val="24"/>
        </w:rPr>
        <w:t>9,00</w:t>
      </w:r>
      <w:r>
        <w:rPr>
          <w:spacing w:val="-2"/>
          <w:sz w:val="24"/>
        </w:rPr>
        <w:t> </w:t>
      </w:r>
      <w:r>
        <w:rPr>
          <w:sz w:val="24"/>
        </w:rPr>
        <w:t>ha</w:t>
      </w:r>
      <w:r>
        <w:rPr>
          <w:spacing w:val="-2"/>
          <w:sz w:val="24"/>
        </w:rPr>
        <w:t> (5%).</w:t>
      </w:r>
    </w:p>
    <w:p>
      <w:pPr>
        <w:pStyle w:val="BodyText"/>
        <w:ind w:left="141" w:right="988" w:firstLine="566"/>
        <w:jc w:val="both"/>
      </w:pPr>
      <w:r>
        <w:rPr/>
        <w:t>Din punct de vedere climatic, suprafaţa studiată se găsește într-o zonă caracterizată printr-un climat temperat continental moderat de munte și deal.</w:t>
      </w:r>
    </w:p>
    <w:p>
      <w:pPr>
        <w:pStyle w:val="BodyText"/>
        <w:ind w:left="141" w:right="985" w:firstLine="566"/>
        <w:jc w:val="both"/>
      </w:pPr>
      <w:r>
        <w:rPr/>
        <w:t>Odată cu creşterea altitudinii scad temperatura, presiunea aerului şi cresc precipitaţiile, nebulozitatea, umiditatea aerului şi viteza vântului. Celelalte particularităţii ale suprafeţei active ca: orientarea versanţilor, apele, gradul de acoperire cu vegetaţie, tipurile de soluri, etc. determină o serie topoclimate locale care se suprapun pe fondul general al zonalităţii de climă amintit. Astfel în funcţie de altitudine şi celelalte elemente amintite, pe teritoriul studiat se individualizează prezenţa a două sectoare climatice: de deal şi de munte.</w:t>
      </w:r>
    </w:p>
    <w:p>
      <w:pPr>
        <w:pStyle w:val="BodyText"/>
      </w:pPr>
    </w:p>
    <w:p>
      <w:pPr>
        <w:pStyle w:val="BodyText"/>
        <w:ind w:left="707"/>
      </w:pPr>
      <w:r>
        <w:rPr/>
        <w:t>După</w:t>
      </w:r>
      <w:r>
        <w:rPr>
          <w:spacing w:val="-5"/>
        </w:rPr>
        <w:t> </w:t>
      </w:r>
      <w:r>
        <w:rPr/>
        <w:t>Koopen,</w:t>
      </w:r>
      <w:r>
        <w:rPr>
          <w:spacing w:val="-2"/>
        </w:rPr>
        <w:t> </w:t>
      </w:r>
      <w:r>
        <w:rPr/>
        <w:t>teritoriul</w:t>
      </w:r>
      <w:r>
        <w:rPr>
          <w:spacing w:val="-2"/>
        </w:rPr>
        <w:t> </w:t>
      </w:r>
      <w:r>
        <w:rPr/>
        <w:t>studiat</w:t>
      </w:r>
      <w:r>
        <w:rPr>
          <w:spacing w:val="-3"/>
        </w:rPr>
        <w:t> </w:t>
      </w:r>
      <w:r>
        <w:rPr/>
        <w:t>aparţine</w:t>
      </w:r>
      <w:r>
        <w:rPr>
          <w:spacing w:val="-2"/>
        </w:rPr>
        <w:t> </w:t>
      </w:r>
      <w:r>
        <w:rPr/>
        <w:t>următoarelor</w:t>
      </w:r>
      <w:r>
        <w:rPr>
          <w:spacing w:val="-3"/>
        </w:rPr>
        <w:t> </w:t>
      </w:r>
      <w:r>
        <w:rPr/>
        <w:t>provincii</w:t>
      </w:r>
      <w:r>
        <w:rPr>
          <w:spacing w:val="-2"/>
        </w:rPr>
        <w:t> climatice:</w:t>
      </w:r>
    </w:p>
    <w:p>
      <w:pPr>
        <w:pStyle w:val="BodyText"/>
        <w:ind w:left="141" w:right="957" w:firstLine="566"/>
      </w:pPr>
      <w:r>
        <w:rPr/>
        <w:t>-D.f.x.- terenurile cu altitudinea cuprinsă între 400-600 m, zonă în care predomină păurile de gorun și amestecuri de gorun cu fag;</w:t>
      </w:r>
    </w:p>
    <w:p>
      <w:pPr>
        <w:pStyle w:val="BodyText"/>
        <w:ind w:left="141" w:right="957" w:firstLine="566"/>
      </w:pPr>
      <w:r>
        <w:rPr/>
        <w:t>-D.f.k.- terenurile cu altitudinea cuprinsă între 600-1400 m, zonă în care predomină, pădurile de fag şi amestecurile de fag cu răşinoase;</w:t>
      </w:r>
    </w:p>
    <w:p>
      <w:pPr>
        <w:pStyle w:val="BodyText"/>
        <w:ind w:left="141" w:right="957" w:firstLine="566"/>
      </w:pPr>
      <w:r>
        <w:rPr/>
        <w:t>-D.f.c.k – terenurile cu altitudinea</w:t>
      </w:r>
      <w:r>
        <w:rPr>
          <w:spacing w:val="-1"/>
        </w:rPr>
        <w:t> </w:t>
      </w:r>
      <w:r>
        <w:rPr/>
        <w:t>peste</w:t>
      </w:r>
      <w:r>
        <w:rPr>
          <w:spacing w:val="-1"/>
        </w:rPr>
        <w:t> </w:t>
      </w:r>
      <w:r>
        <w:rPr/>
        <w:t>1400 m, zonă</w:t>
      </w:r>
      <w:r>
        <w:rPr>
          <w:spacing w:val="-1"/>
        </w:rPr>
        <w:t> </w:t>
      </w:r>
      <w:r>
        <w:rPr/>
        <w:t>în care</w:t>
      </w:r>
      <w:r>
        <w:rPr>
          <w:spacing w:val="-1"/>
        </w:rPr>
        <w:t> </w:t>
      </w:r>
      <w:r>
        <w:rPr/>
        <w:t>vegetează</w:t>
      </w:r>
      <w:r>
        <w:rPr>
          <w:spacing w:val="-1"/>
        </w:rPr>
        <w:t> </w:t>
      </w:r>
      <w:r>
        <w:rPr/>
        <w:t>numai molidişurile</w:t>
      </w:r>
      <w:r>
        <w:rPr>
          <w:spacing w:val="-1"/>
        </w:rPr>
        <w:t> </w:t>
      </w:r>
      <w:r>
        <w:rPr/>
        <w:t>şi rarişti de molid.</w:t>
      </w:r>
    </w:p>
    <w:p>
      <w:pPr>
        <w:pStyle w:val="BodyText"/>
        <w:ind w:left="707"/>
      </w:pPr>
      <w:r>
        <w:rPr/>
        <w:t>Caracteristicele</w:t>
      </w:r>
      <w:r>
        <w:rPr>
          <w:spacing w:val="-5"/>
        </w:rPr>
        <w:t> </w:t>
      </w:r>
      <w:r>
        <w:rPr/>
        <w:t>climei</w:t>
      </w:r>
      <w:r>
        <w:rPr>
          <w:spacing w:val="-2"/>
        </w:rPr>
        <w:t> </w:t>
      </w:r>
      <w:r>
        <w:rPr/>
        <w:t>sunt</w:t>
      </w:r>
      <w:r>
        <w:rPr>
          <w:spacing w:val="-1"/>
        </w:rPr>
        <w:t> </w:t>
      </w:r>
      <w:r>
        <w:rPr/>
        <w:t>date</w:t>
      </w:r>
      <w:r>
        <w:rPr>
          <w:spacing w:val="-3"/>
        </w:rPr>
        <w:t> </w:t>
      </w:r>
      <w:r>
        <w:rPr/>
        <w:t>de</w:t>
      </w:r>
      <w:r>
        <w:rPr>
          <w:spacing w:val="-3"/>
        </w:rPr>
        <w:t> </w:t>
      </w:r>
      <w:r>
        <w:rPr/>
        <w:t>regimul</w:t>
      </w:r>
      <w:r>
        <w:rPr>
          <w:spacing w:val="-1"/>
        </w:rPr>
        <w:t> </w:t>
      </w:r>
      <w:r>
        <w:rPr/>
        <w:t>termic,</w:t>
      </w:r>
      <w:r>
        <w:rPr>
          <w:spacing w:val="-2"/>
        </w:rPr>
        <w:t> </w:t>
      </w:r>
      <w:r>
        <w:rPr/>
        <w:t>regimul</w:t>
      </w:r>
      <w:r>
        <w:rPr>
          <w:spacing w:val="-2"/>
        </w:rPr>
        <w:t> </w:t>
      </w:r>
      <w:r>
        <w:rPr/>
        <w:t>pluviometric</w:t>
      </w:r>
      <w:r>
        <w:rPr>
          <w:spacing w:val="-2"/>
        </w:rPr>
        <w:t> </w:t>
      </w:r>
      <w:r>
        <w:rPr/>
        <w:t>şi</w:t>
      </w:r>
      <w:r>
        <w:rPr>
          <w:spacing w:val="-2"/>
        </w:rPr>
        <w:t> </w:t>
      </w:r>
      <w:r>
        <w:rPr/>
        <w:t>cel</w:t>
      </w:r>
      <w:r>
        <w:rPr>
          <w:spacing w:val="-1"/>
        </w:rPr>
        <w:t> </w:t>
      </w:r>
      <w:r>
        <w:rPr>
          <w:spacing w:val="-2"/>
        </w:rPr>
        <w:t>eolian.</w:t>
      </w:r>
    </w:p>
    <w:p>
      <w:pPr>
        <w:pStyle w:val="BodyText"/>
        <w:spacing w:after="0"/>
        <w:sectPr>
          <w:pgSz w:w="11900" w:h="16840"/>
          <w:pgMar w:header="0" w:footer="738" w:top="480" w:bottom="920" w:left="425" w:right="141"/>
        </w:sectPr>
      </w:pPr>
    </w:p>
    <w:p>
      <w:pPr>
        <w:pStyle w:val="Heading3"/>
        <w:numPr>
          <w:ilvl w:val="3"/>
          <w:numId w:val="15"/>
        </w:numPr>
        <w:tabs>
          <w:tab w:pos="5402" w:val="left" w:leader="none"/>
        </w:tabs>
        <w:spacing w:line="274" w:lineRule="exact" w:before="63" w:after="0"/>
        <w:ind w:left="5402" w:right="0" w:hanging="780"/>
        <w:jc w:val="left"/>
      </w:pPr>
      <w:bookmarkStart w:name="_TOC_250154" w:id="43"/>
      <w:r>
        <w:rPr/>
        <w:t>Regimul</w:t>
      </w:r>
      <w:r>
        <w:rPr>
          <w:b w:val="0"/>
          <w:spacing w:val="-4"/>
        </w:rPr>
        <w:t> </w:t>
      </w:r>
      <w:bookmarkEnd w:id="43"/>
      <w:r>
        <w:rPr>
          <w:spacing w:val="-2"/>
        </w:rPr>
        <w:t>termic</w:t>
      </w:r>
    </w:p>
    <w:p>
      <w:pPr>
        <w:pStyle w:val="BodyText"/>
        <w:spacing w:line="274" w:lineRule="exact" w:after="18"/>
        <w:ind w:left="8927"/>
      </w:pPr>
      <w:r>
        <w:rPr/>
        <w:t>Tabelul</w:t>
      </w:r>
      <w:r>
        <w:rPr>
          <w:spacing w:val="-4"/>
        </w:rPr>
        <w:t> </w:t>
      </w:r>
      <w:r>
        <w:rPr>
          <w:spacing w:val="-2"/>
        </w:rPr>
        <w:t>4.2.4.1.1</w:t>
      </w:r>
    </w:p>
    <w:tbl>
      <w:tblPr>
        <w:tblW w:w="0" w:type="auto"/>
        <w:jc w:val="left"/>
        <w:tblInd w:w="91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546"/>
        <w:gridCol w:w="569"/>
        <w:gridCol w:w="571"/>
        <w:gridCol w:w="569"/>
        <w:gridCol w:w="629"/>
        <w:gridCol w:w="627"/>
        <w:gridCol w:w="685"/>
        <w:gridCol w:w="627"/>
        <w:gridCol w:w="685"/>
        <w:gridCol w:w="627"/>
        <w:gridCol w:w="685"/>
        <w:gridCol w:w="572"/>
        <w:gridCol w:w="627"/>
        <w:gridCol w:w="809"/>
      </w:tblGrid>
      <w:tr>
        <w:trPr>
          <w:trHeight w:val="241" w:hRule="atLeast"/>
        </w:trPr>
        <w:tc>
          <w:tcPr>
            <w:tcW w:w="1546" w:type="dxa"/>
            <w:vMerge w:val="restart"/>
            <w:tcBorders>
              <w:bottom w:val="single" w:sz="6" w:space="0" w:color="000000"/>
              <w:right w:val="single" w:sz="6" w:space="0" w:color="000000"/>
            </w:tcBorders>
          </w:tcPr>
          <w:p>
            <w:pPr>
              <w:pStyle w:val="TableParagraph"/>
              <w:spacing w:line="240" w:lineRule="exact"/>
              <w:ind w:left="100" w:firstLine="386"/>
              <w:rPr>
                <w:b/>
                <w:sz w:val="22"/>
              </w:rPr>
            </w:pPr>
            <w:r>
              <w:rPr>
                <w:b/>
                <w:spacing w:val="-2"/>
                <w:sz w:val="22"/>
              </w:rPr>
              <w:t>Staţia</w:t>
            </w:r>
            <w:r>
              <w:rPr>
                <w:spacing w:val="-2"/>
                <w:sz w:val="22"/>
              </w:rPr>
              <w:t> </w:t>
            </w:r>
            <w:r>
              <w:rPr>
                <w:b/>
                <w:spacing w:val="-2"/>
                <w:sz w:val="22"/>
              </w:rPr>
              <w:t>meteorologică</w:t>
            </w:r>
          </w:p>
        </w:tc>
        <w:tc>
          <w:tcPr>
            <w:tcW w:w="7473" w:type="dxa"/>
            <w:gridSpan w:val="12"/>
            <w:tcBorders>
              <w:left w:val="single" w:sz="6" w:space="0" w:color="000000"/>
              <w:bottom w:val="single" w:sz="6" w:space="0" w:color="000000"/>
              <w:right w:val="single" w:sz="6" w:space="0" w:color="000000"/>
            </w:tcBorders>
          </w:tcPr>
          <w:p>
            <w:pPr>
              <w:pStyle w:val="TableParagraph"/>
              <w:spacing w:line="221" w:lineRule="exact"/>
              <w:ind w:left="3"/>
              <w:jc w:val="center"/>
              <w:rPr>
                <w:b/>
                <w:sz w:val="22"/>
              </w:rPr>
            </w:pPr>
            <w:r>
              <w:rPr>
                <w:b/>
                <w:sz w:val="22"/>
              </w:rPr>
              <w:t>Lunile</w:t>
            </w:r>
            <w:r>
              <w:rPr>
                <w:spacing w:val="-3"/>
                <w:sz w:val="22"/>
              </w:rPr>
              <w:t> </w:t>
            </w:r>
            <w:r>
              <w:rPr>
                <w:b/>
                <w:spacing w:val="-2"/>
                <w:sz w:val="22"/>
              </w:rPr>
              <w:t>anului</w:t>
            </w:r>
          </w:p>
        </w:tc>
        <w:tc>
          <w:tcPr>
            <w:tcW w:w="809" w:type="dxa"/>
            <w:tcBorders>
              <w:left w:val="single" w:sz="6" w:space="0" w:color="000000"/>
              <w:bottom w:val="single" w:sz="6" w:space="0" w:color="000000"/>
            </w:tcBorders>
          </w:tcPr>
          <w:p>
            <w:pPr>
              <w:pStyle w:val="TableParagraph"/>
              <w:rPr>
                <w:sz w:val="16"/>
              </w:rPr>
            </w:pPr>
          </w:p>
        </w:tc>
      </w:tr>
      <w:tr>
        <w:trPr>
          <w:trHeight w:val="239" w:hRule="atLeast"/>
        </w:trPr>
        <w:tc>
          <w:tcPr>
            <w:tcW w:w="1546" w:type="dxa"/>
            <w:vMerge/>
            <w:tcBorders>
              <w:top w:val="nil"/>
              <w:bottom w:val="single" w:sz="6" w:space="0" w:color="000000"/>
              <w:right w:val="single" w:sz="6" w:space="0" w:color="000000"/>
            </w:tcBorders>
          </w:tcPr>
          <w:p>
            <w:pPr>
              <w:rPr>
                <w:sz w:val="2"/>
                <w:szCs w:val="2"/>
              </w:rPr>
            </w:pPr>
          </w:p>
        </w:tc>
        <w:tc>
          <w:tcPr>
            <w:tcW w:w="569" w:type="dxa"/>
            <w:tcBorders>
              <w:top w:val="single" w:sz="6" w:space="0" w:color="000000"/>
              <w:left w:val="single" w:sz="6" w:space="0" w:color="000000"/>
              <w:bottom w:val="single" w:sz="6" w:space="0" w:color="000000"/>
              <w:right w:val="single" w:sz="6" w:space="0" w:color="000000"/>
            </w:tcBorders>
          </w:tcPr>
          <w:p>
            <w:pPr>
              <w:pStyle w:val="TableParagraph"/>
              <w:spacing w:line="219" w:lineRule="exact"/>
              <w:ind w:left="15" w:right="10"/>
              <w:jc w:val="center"/>
              <w:rPr>
                <w:b/>
                <w:sz w:val="22"/>
              </w:rPr>
            </w:pPr>
            <w:r>
              <w:rPr>
                <w:b/>
                <w:spacing w:val="-10"/>
                <w:sz w:val="22"/>
              </w:rPr>
              <w:t>I</w:t>
            </w:r>
          </w:p>
        </w:tc>
        <w:tc>
          <w:tcPr>
            <w:tcW w:w="571" w:type="dxa"/>
            <w:tcBorders>
              <w:top w:val="single" w:sz="6" w:space="0" w:color="000000"/>
              <w:left w:val="single" w:sz="6" w:space="0" w:color="000000"/>
              <w:bottom w:val="single" w:sz="6" w:space="0" w:color="000000"/>
              <w:right w:val="single" w:sz="6" w:space="0" w:color="000000"/>
            </w:tcBorders>
          </w:tcPr>
          <w:p>
            <w:pPr>
              <w:pStyle w:val="TableParagraph"/>
              <w:spacing w:line="219" w:lineRule="exact"/>
              <w:ind w:left="12"/>
              <w:jc w:val="center"/>
              <w:rPr>
                <w:b/>
                <w:sz w:val="22"/>
              </w:rPr>
            </w:pPr>
            <w:r>
              <w:rPr>
                <w:b/>
                <w:spacing w:val="-5"/>
                <w:sz w:val="22"/>
              </w:rPr>
              <w:t>II</w:t>
            </w:r>
          </w:p>
        </w:tc>
        <w:tc>
          <w:tcPr>
            <w:tcW w:w="569" w:type="dxa"/>
            <w:tcBorders>
              <w:top w:val="single" w:sz="6" w:space="0" w:color="000000"/>
              <w:left w:val="single" w:sz="6" w:space="0" w:color="000000"/>
              <w:bottom w:val="single" w:sz="6" w:space="0" w:color="000000"/>
              <w:right w:val="single" w:sz="6" w:space="0" w:color="000000"/>
            </w:tcBorders>
          </w:tcPr>
          <w:p>
            <w:pPr>
              <w:pStyle w:val="TableParagraph"/>
              <w:spacing w:line="219" w:lineRule="exact"/>
              <w:ind w:left="15" w:right="5"/>
              <w:jc w:val="center"/>
              <w:rPr>
                <w:b/>
                <w:sz w:val="22"/>
              </w:rPr>
            </w:pPr>
            <w:r>
              <w:rPr>
                <w:b/>
                <w:spacing w:val="-5"/>
                <w:sz w:val="22"/>
              </w:rPr>
              <w:t>III</w:t>
            </w:r>
          </w:p>
        </w:tc>
        <w:tc>
          <w:tcPr>
            <w:tcW w:w="629" w:type="dxa"/>
            <w:tcBorders>
              <w:top w:val="single" w:sz="6" w:space="0" w:color="000000"/>
              <w:left w:val="single" w:sz="6" w:space="0" w:color="000000"/>
              <w:bottom w:val="single" w:sz="6" w:space="0" w:color="000000"/>
              <w:right w:val="single" w:sz="6" w:space="0" w:color="000000"/>
            </w:tcBorders>
          </w:tcPr>
          <w:p>
            <w:pPr>
              <w:pStyle w:val="TableParagraph"/>
              <w:spacing w:line="219" w:lineRule="exact"/>
              <w:ind w:left="10" w:right="1"/>
              <w:jc w:val="center"/>
              <w:rPr>
                <w:b/>
                <w:sz w:val="22"/>
              </w:rPr>
            </w:pPr>
            <w:r>
              <w:rPr>
                <w:b/>
                <w:spacing w:val="-5"/>
                <w:sz w:val="22"/>
              </w:rPr>
              <w:t>IV</w:t>
            </w:r>
          </w:p>
        </w:tc>
        <w:tc>
          <w:tcPr>
            <w:tcW w:w="627" w:type="dxa"/>
            <w:tcBorders>
              <w:top w:val="single" w:sz="6" w:space="0" w:color="000000"/>
              <w:left w:val="single" w:sz="6" w:space="0" w:color="000000"/>
              <w:bottom w:val="single" w:sz="6" w:space="0" w:color="000000"/>
              <w:right w:val="single" w:sz="6" w:space="0" w:color="000000"/>
            </w:tcBorders>
          </w:tcPr>
          <w:p>
            <w:pPr>
              <w:pStyle w:val="TableParagraph"/>
              <w:spacing w:line="219" w:lineRule="exact"/>
              <w:ind w:left="10" w:right="4"/>
              <w:jc w:val="center"/>
              <w:rPr>
                <w:b/>
                <w:sz w:val="22"/>
              </w:rPr>
            </w:pPr>
            <w:r>
              <w:rPr>
                <w:b/>
                <w:spacing w:val="-10"/>
                <w:sz w:val="22"/>
              </w:rPr>
              <w:t>V</w:t>
            </w:r>
          </w:p>
        </w:tc>
        <w:tc>
          <w:tcPr>
            <w:tcW w:w="685" w:type="dxa"/>
            <w:tcBorders>
              <w:top w:val="single" w:sz="6" w:space="0" w:color="000000"/>
              <w:left w:val="single" w:sz="6" w:space="0" w:color="000000"/>
              <w:bottom w:val="single" w:sz="6" w:space="0" w:color="000000"/>
              <w:right w:val="single" w:sz="6" w:space="0" w:color="000000"/>
            </w:tcBorders>
          </w:tcPr>
          <w:p>
            <w:pPr>
              <w:pStyle w:val="TableParagraph"/>
              <w:spacing w:line="219" w:lineRule="exact"/>
              <w:ind w:left="9" w:right="7"/>
              <w:jc w:val="center"/>
              <w:rPr>
                <w:b/>
                <w:sz w:val="22"/>
              </w:rPr>
            </w:pPr>
            <w:r>
              <w:rPr>
                <w:b/>
                <w:spacing w:val="-5"/>
                <w:sz w:val="22"/>
              </w:rPr>
              <w:t>VI</w:t>
            </w:r>
          </w:p>
        </w:tc>
        <w:tc>
          <w:tcPr>
            <w:tcW w:w="627" w:type="dxa"/>
            <w:tcBorders>
              <w:top w:val="single" w:sz="6" w:space="0" w:color="000000"/>
              <w:left w:val="single" w:sz="6" w:space="0" w:color="000000"/>
              <w:bottom w:val="single" w:sz="6" w:space="0" w:color="000000"/>
              <w:right w:val="single" w:sz="6" w:space="0" w:color="000000"/>
            </w:tcBorders>
          </w:tcPr>
          <w:p>
            <w:pPr>
              <w:pStyle w:val="TableParagraph"/>
              <w:spacing w:line="219" w:lineRule="exact"/>
              <w:ind w:left="8" w:right="7"/>
              <w:jc w:val="center"/>
              <w:rPr>
                <w:b/>
                <w:sz w:val="22"/>
              </w:rPr>
            </w:pPr>
            <w:r>
              <w:rPr>
                <w:b/>
                <w:spacing w:val="-5"/>
                <w:sz w:val="22"/>
              </w:rPr>
              <w:t>VII</w:t>
            </w:r>
          </w:p>
        </w:tc>
        <w:tc>
          <w:tcPr>
            <w:tcW w:w="685" w:type="dxa"/>
            <w:tcBorders>
              <w:top w:val="single" w:sz="6" w:space="0" w:color="000000"/>
              <w:left w:val="single" w:sz="6" w:space="0" w:color="000000"/>
              <w:bottom w:val="single" w:sz="6" w:space="0" w:color="000000"/>
              <w:right w:val="single" w:sz="6" w:space="0" w:color="000000"/>
            </w:tcBorders>
          </w:tcPr>
          <w:p>
            <w:pPr>
              <w:pStyle w:val="TableParagraph"/>
              <w:spacing w:line="219" w:lineRule="exact"/>
              <w:ind w:left="9"/>
              <w:jc w:val="center"/>
              <w:rPr>
                <w:b/>
                <w:sz w:val="22"/>
              </w:rPr>
            </w:pPr>
            <w:r>
              <w:rPr>
                <w:b/>
                <w:spacing w:val="-4"/>
                <w:sz w:val="22"/>
              </w:rPr>
              <w:t>VIII</w:t>
            </w:r>
          </w:p>
        </w:tc>
        <w:tc>
          <w:tcPr>
            <w:tcW w:w="627" w:type="dxa"/>
            <w:tcBorders>
              <w:top w:val="single" w:sz="6" w:space="0" w:color="000000"/>
              <w:left w:val="single" w:sz="6" w:space="0" w:color="000000"/>
              <w:bottom w:val="single" w:sz="6" w:space="0" w:color="000000"/>
              <w:right w:val="single" w:sz="6" w:space="0" w:color="000000"/>
            </w:tcBorders>
          </w:tcPr>
          <w:p>
            <w:pPr>
              <w:pStyle w:val="TableParagraph"/>
              <w:spacing w:line="219" w:lineRule="exact"/>
              <w:ind w:left="8" w:right="4"/>
              <w:jc w:val="center"/>
              <w:rPr>
                <w:b/>
                <w:sz w:val="22"/>
              </w:rPr>
            </w:pPr>
            <w:r>
              <w:rPr>
                <w:b/>
                <w:spacing w:val="-5"/>
                <w:sz w:val="22"/>
              </w:rPr>
              <w:t>IX</w:t>
            </w:r>
          </w:p>
        </w:tc>
        <w:tc>
          <w:tcPr>
            <w:tcW w:w="685" w:type="dxa"/>
            <w:tcBorders>
              <w:top w:val="single" w:sz="6" w:space="0" w:color="000000"/>
              <w:left w:val="single" w:sz="6" w:space="0" w:color="000000"/>
              <w:bottom w:val="single" w:sz="6" w:space="0" w:color="000000"/>
              <w:right w:val="single" w:sz="6" w:space="0" w:color="000000"/>
            </w:tcBorders>
          </w:tcPr>
          <w:p>
            <w:pPr>
              <w:pStyle w:val="TableParagraph"/>
              <w:spacing w:line="219" w:lineRule="exact"/>
              <w:ind w:left="9" w:right="7"/>
              <w:jc w:val="center"/>
              <w:rPr>
                <w:b/>
                <w:sz w:val="22"/>
              </w:rPr>
            </w:pPr>
            <w:r>
              <w:rPr>
                <w:b/>
                <w:spacing w:val="-10"/>
                <w:sz w:val="22"/>
              </w:rPr>
              <w:t>X</w:t>
            </w:r>
          </w:p>
        </w:tc>
        <w:tc>
          <w:tcPr>
            <w:tcW w:w="572" w:type="dxa"/>
            <w:tcBorders>
              <w:top w:val="single" w:sz="6" w:space="0" w:color="000000"/>
              <w:left w:val="single" w:sz="6" w:space="0" w:color="000000"/>
              <w:bottom w:val="single" w:sz="6" w:space="0" w:color="000000"/>
              <w:right w:val="single" w:sz="6" w:space="0" w:color="000000"/>
            </w:tcBorders>
          </w:tcPr>
          <w:p>
            <w:pPr>
              <w:pStyle w:val="TableParagraph"/>
              <w:spacing w:line="219" w:lineRule="exact"/>
              <w:jc w:val="center"/>
              <w:rPr>
                <w:b/>
                <w:sz w:val="22"/>
              </w:rPr>
            </w:pPr>
            <w:r>
              <w:rPr>
                <w:b/>
                <w:spacing w:val="-5"/>
                <w:sz w:val="22"/>
              </w:rPr>
              <w:t>XI</w:t>
            </w:r>
          </w:p>
        </w:tc>
        <w:tc>
          <w:tcPr>
            <w:tcW w:w="627" w:type="dxa"/>
            <w:tcBorders>
              <w:top w:val="single" w:sz="6" w:space="0" w:color="000000"/>
              <w:left w:val="single" w:sz="6" w:space="0" w:color="000000"/>
              <w:bottom w:val="single" w:sz="6" w:space="0" w:color="000000"/>
              <w:right w:val="single" w:sz="6" w:space="0" w:color="000000"/>
            </w:tcBorders>
          </w:tcPr>
          <w:p>
            <w:pPr>
              <w:pStyle w:val="TableParagraph"/>
              <w:spacing w:line="219" w:lineRule="exact"/>
              <w:ind w:left="8" w:right="12"/>
              <w:jc w:val="center"/>
              <w:rPr>
                <w:b/>
                <w:sz w:val="22"/>
              </w:rPr>
            </w:pPr>
            <w:r>
              <w:rPr>
                <w:b/>
                <w:spacing w:val="-5"/>
                <w:sz w:val="22"/>
              </w:rPr>
              <w:t>XII</w:t>
            </w:r>
          </w:p>
        </w:tc>
        <w:tc>
          <w:tcPr>
            <w:tcW w:w="809" w:type="dxa"/>
            <w:tcBorders>
              <w:top w:val="single" w:sz="6" w:space="0" w:color="000000"/>
              <w:left w:val="single" w:sz="6" w:space="0" w:color="000000"/>
              <w:bottom w:val="single" w:sz="6" w:space="0" w:color="000000"/>
            </w:tcBorders>
          </w:tcPr>
          <w:p>
            <w:pPr>
              <w:pStyle w:val="TableParagraph"/>
              <w:spacing w:line="219" w:lineRule="exact"/>
              <w:ind w:left="9"/>
              <w:jc w:val="center"/>
              <w:rPr>
                <w:b/>
                <w:sz w:val="22"/>
              </w:rPr>
            </w:pPr>
            <w:r>
              <w:rPr>
                <w:b/>
                <w:spacing w:val="-4"/>
                <w:sz w:val="22"/>
              </w:rPr>
              <w:t>Anual</w:t>
            </w:r>
          </w:p>
        </w:tc>
      </w:tr>
      <w:tr>
        <w:trPr>
          <w:trHeight w:val="402" w:hRule="atLeast"/>
        </w:trPr>
        <w:tc>
          <w:tcPr>
            <w:tcW w:w="1546" w:type="dxa"/>
            <w:tcBorders>
              <w:top w:val="single" w:sz="6" w:space="0" w:color="000000"/>
              <w:bottom w:val="single" w:sz="6" w:space="0" w:color="000000"/>
              <w:right w:val="single" w:sz="6" w:space="0" w:color="000000"/>
            </w:tcBorders>
          </w:tcPr>
          <w:p>
            <w:pPr>
              <w:pStyle w:val="TableParagraph"/>
              <w:spacing w:before="49"/>
              <w:ind w:left="3" w:right="3"/>
              <w:jc w:val="center"/>
              <w:rPr>
                <w:sz w:val="24"/>
              </w:rPr>
            </w:pPr>
            <w:r>
              <w:rPr>
                <w:spacing w:val="-2"/>
                <w:sz w:val="24"/>
              </w:rPr>
              <w:t>Câmpulung</w:t>
            </w:r>
          </w:p>
        </w:tc>
        <w:tc>
          <w:tcPr>
            <w:tcW w:w="569" w:type="dxa"/>
            <w:tcBorders>
              <w:top w:val="single" w:sz="6" w:space="0" w:color="000000"/>
              <w:left w:val="single" w:sz="6" w:space="0" w:color="000000"/>
              <w:bottom w:val="single" w:sz="6" w:space="0" w:color="000000"/>
              <w:right w:val="single" w:sz="6" w:space="0" w:color="000000"/>
            </w:tcBorders>
          </w:tcPr>
          <w:p>
            <w:pPr>
              <w:pStyle w:val="TableParagraph"/>
              <w:spacing w:before="68"/>
              <w:ind w:left="15" w:right="9"/>
              <w:jc w:val="center"/>
              <w:rPr>
                <w:sz w:val="22"/>
              </w:rPr>
            </w:pPr>
            <w:r>
              <w:rPr>
                <w:spacing w:val="-4"/>
                <w:sz w:val="22"/>
              </w:rPr>
              <w:t>-</w:t>
            </w:r>
            <w:r>
              <w:rPr>
                <w:spacing w:val="-5"/>
                <w:sz w:val="22"/>
              </w:rPr>
              <w:t>2,8</w:t>
            </w:r>
          </w:p>
        </w:tc>
        <w:tc>
          <w:tcPr>
            <w:tcW w:w="571" w:type="dxa"/>
            <w:tcBorders>
              <w:top w:val="single" w:sz="6" w:space="0" w:color="000000"/>
              <w:left w:val="single" w:sz="6" w:space="0" w:color="000000"/>
              <w:bottom w:val="single" w:sz="6" w:space="0" w:color="000000"/>
              <w:right w:val="single" w:sz="6" w:space="0" w:color="000000"/>
            </w:tcBorders>
          </w:tcPr>
          <w:p>
            <w:pPr>
              <w:pStyle w:val="TableParagraph"/>
              <w:spacing w:before="68"/>
              <w:ind w:left="12" w:right="4"/>
              <w:jc w:val="center"/>
              <w:rPr>
                <w:sz w:val="22"/>
              </w:rPr>
            </w:pPr>
            <w:r>
              <w:rPr>
                <w:spacing w:val="-4"/>
                <w:sz w:val="22"/>
              </w:rPr>
              <w:t>-</w:t>
            </w:r>
            <w:r>
              <w:rPr>
                <w:spacing w:val="-5"/>
                <w:sz w:val="22"/>
              </w:rPr>
              <w:t>1,4</w:t>
            </w:r>
          </w:p>
        </w:tc>
        <w:tc>
          <w:tcPr>
            <w:tcW w:w="569" w:type="dxa"/>
            <w:tcBorders>
              <w:top w:val="single" w:sz="6" w:space="0" w:color="000000"/>
              <w:left w:val="single" w:sz="6" w:space="0" w:color="000000"/>
              <w:bottom w:val="single" w:sz="6" w:space="0" w:color="000000"/>
              <w:right w:val="single" w:sz="6" w:space="0" w:color="000000"/>
            </w:tcBorders>
          </w:tcPr>
          <w:p>
            <w:pPr>
              <w:pStyle w:val="TableParagraph"/>
              <w:spacing w:before="68"/>
              <w:ind w:left="15" w:right="7"/>
              <w:jc w:val="center"/>
              <w:rPr>
                <w:sz w:val="22"/>
              </w:rPr>
            </w:pPr>
            <w:r>
              <w:rPr>
                <w:spacing w:val="-5"/>
                <w:sz w:val="22"/>
              </w:rPr>
              <w:t>2,7</w:t>
            </w:r>
          </w:p>
        </w:tc>
        <w:tc>
          <w:tcPr>
            <w:tcW w:w="629" w:type="dxa"/>
            <w:tcBorders>
              <w:top w:val="single" w:sz="6" w:space="0" w:color="000000"/>
              <w:left w:val="single" w:sz="6" w:space="0" w:color="000000"/>
              <w:bottom w:val="single" w:sz="6" w:space="0" w:color="000000"/>
              <w:right w:val="single" w:sz="6" w:space="0" w:color="000000"/>
            </w:tcBorders>
          </w:tcPr>
          <w:p>
            <w:pPr>
              <w:pStyle w:val="TableParagraph"/>
              <w:spacing w:before="68"/>
              <w:ind w:left="10"/>
              <w:jc w:val="center"/>
              <w:rPr>
                <w:sz w:val="22"/>
              </w:rPr>
            </w:pPr>
            <w:r>
              <w:rPr>
                <w:spacing w:val="-5"/>
                <w:sz w:val="22"/>
              </w:rPr>
              <w:t>8,1</w:t>
            </w:r>
          </w:p>
        </w:tc>
        <w:tc>
          <w:tcPr>
            <w:tcW w:w="627" w:type="dxa"/>
            <w:tcBorders>
              <w:top w:val="single" w:sz="6" w:space="0" w:color="000000"/>
              <w:left w:val="single" w:sz="6" w:space="0" w:color="000000"/>
              <w:bottom w:val="single" w:sz="6" w:space="0" w:color="000000"/>
              <w:right w:val="single" w:sz="6" w:space="0" w:color="000000"/>
            </w:tcBorders>
          </w:tcPr>
          <w:p>
            <w:pPr>
              <w:pStyle w:val="TableParagraph"/>
              <w:spacing w:before="68"/>
              <w:ind w:left="11" w:right="4"/>
              <w:jc w:val="center"/>
              <w:rPr>
                <w:sz w:val="22"/>
              </w:rPr>
            </w:pPr>
            <w:r>
              <w:rPr>
                <w:spacing w:val="-4"/>
                <w:sz w:val="22"/>
              </w:rPr>
              <w:t>13,1</w:t>
            </w:r>
          </w:p>
        </w:tc>
        <w:tc>
          <w:tcPr>
            <w:tcW w:w="685" w:type="dxa"/>
            <w:tcBorders>
              <w:top w:val="single" w:sz="6" w:space="0" w:color="000000"/>
              <w:left w:val="single" w:sz="6" w:space="0" w:color="000000"/>
              <w:bottom w:val="single" w:sz="6" w:space="0" w:color="000000"/>
              <w:right w:val="single" w:sz="6" w:space="0" w:color="000000"/>
            </w:tcBorders>
          </w:tcPr>
          <w:p>
            <w:pPr>
              <w:pStyle w:val="TableParagraph"/>
              <w:spacing w:before="68"/>
              <w:ind w:left="9" w:right="4"/>
              <w:jc w:val="center"/>
              <w:rPr>
                <w:sz w:val="22"/>
              </w:rPr>
            </w:pPr>
            <w:r>
              <w:rPr>
                <w:spacing w:val="-4"/>
                <w:sz w:val="22"/>
              </w:rPr>
              <w:t>16,6</w:t>
            </w:r>
          </w:p>
        </w:tc>
        <w:tc>
          <w:tcPr>
            <w:tcW w:w="627" w:type="dxa"/>
            <w:tcBorders>
              <w:top w:val="single" w:sz="6" w:space="0" w:color="000000"/>
              <w:left w:val="single" w:sz="6" w:space="0" w:color="000000"/>
              <w:bottom w:val="single" w:sz="6" w:space="0" w:color="000000"/>
              <w:right w:val="single" w:sz="6" w:space="0" w:color="000000"/>
            </w:tcBorders>
          </w:tcPr>
          <w:p>
            <w:pPr>
              <w:pStyle w:val="TableParagraph"/>
              <w:spacing w:before="68"/>
              <w:ind w:left="8" w:right="4"/>
              <w:jc w:val="center"/>
              <w:rPr>
                <w:sz w:val="22"/>
              </w:rPr>
            </w:pPr>
            <w:r>
              <w:rPr>
                <w:spacing w:val="-4"/>
                <w:sz w:val="22"/>
              </w:rPr>
              <w:t>18,4</w:t>
            </w:r>
          </w:p>
        </w:tc>
        <w:tc>
          <w:tcPr>
            <w:tcW w:w="685" w:type="dxa"/>
            <w:tcBorders>
              <w:top w:val="single" w:sz="6" w:space="0" w:color="000000"/>
              <w:left w:val="single" w:sz="6" w:space="0" w:color="000000"/>
              <w:bottom w:val="single" w:sz="6" w:space="0" w:color="000000"/>
              <w:right w:val="single" w:sz="6" w:space="0" w:color="000000"/>
            </w:tcBorders>
          </w:tcPr>
          <w:p>
            <w:pPr>
              <w:pStyle w:val="TableParagraph"/>
              <w:spacing w:before="68"/>
              <w:ind w:left="9" w:right="2"/>
              <w:jc w:val="center"/>
              <w:rPr>
                <w:sz w:val="22"/>
              </w:rPr>
            </w:pPr>
            <w:r>
              <w:rPr>
                <w:spacing w:val="-4"/>
                <w:sz w:val="22"/>
              </w:rPr>
              <w:t>17,9</w:t>
            </w:r>
          </w:p>
        </w:tc>
        <w:tc>
          <w:tcPr>
            <w:tcW w:w="627" w:type="dxa"/>
            <w:tcBorders>
              <w:top w:val="single" w:sz="6" w:space="0" w:color="000000"/>
              <w:left w:val="single" w:sz="6" w:space="0" w:color="000000"/>
              <w:bottom w:val="single" w:sz="6" w:space="0" w:color="000000"/>
              <w:right w:val="single" w:sz="6" w:space="0" w:color="000000"/>
            </w:tcBorders>
          </w:tcPr>
          <w:p>
            <w:pPr>
              <w:pStyle w:val="TableParagraph"/>
              <w:spacing w:before="68"/>
              <w:ind w:left="9" w:right="4"/>
              <w:jc w:val="center"/>
              <w:rPr>
                <w:sz w:val="22"/>
              </w:rPr>
            </w:pPr>
            <w:r>
              <w:rPr>
                <w:spacing w:val="-4"/>
                <w:sz w:val="22"/>
              </w:rPr>
              <w:t>13,9</w:t>
            </w:r>
          </w:p>
        </w:tc>
        <w:tc>
          <w:tcPr>
            <w:tcW w:w="685" w:type="dxa"/>
            <w:tcBorders>
              <w:top w:val="single" w:sz="6" w:space="0" w:color="000000"/>
              <w:left w:val="single" w:sz="6" w:space="0" w:color="000000"/>
              <w:bottom w:val="single" w:sz="6" w:space="0" w:color="000000"/>
              <w:right w:val="single" w:sz="6" w:space="0" w:color="000000"/>
            </w:tcBorders>
          </w:tcPr>
          <w:p>
            <w:pPr>
              <w:pStyle w:val="TableParagraph"/>
              <w:spacing w:before="68"/>
              <w:ind w:left="9" w:right="5"/>
              <w:jc w:val="center"/>
              <w:rPr>
                <w:sz w:val="22"/>
              </w:rPr>
            </w:pPr>
            <w:r>
              <w:rPr>
                <w:spacing w:val="-5"/>
                <w:sz w:val="22"/>
              </w:rPr>
              <w:t>8,6</w:t>
            </w:r>
          </w:p>
        </w:tc>
        <w:tc>
          <w:tcPr>
            <w:tcW w:w="572" w:type="dxa"/>
            <w:tcBorders>
              <w:top w:val="single" w:sz="6" w:space="0" w:color="000000"/>
              <w:left w:val="single" w:sz="6" w:space="0" w:color="000000"/>
              <w:bottom w:val="single" w:sz="6" w:space="0" w:color="000000"/>
              <w:right w:val="single" w:sz="6" w:space="0" w:color="000000"/>
            </w:tcBorders>
          </w:tcPr>
          <w:p>
            <w:pPr>
              <w:pStyle w:val="TableParagraph"/>
              <w:spacing w:before="68"/>
              <w:jc w:val="center"/>
              <w:rPr>
                <w:sz w:val="22"/>
              </w:rPr>
            </w:pPr>
            <w:r>
              <w:rPr>
                <w:spacing w:val="-5"/>
                <w:sz w:val="22"/>
              </w:rPr>
              <w:t>3,3</w:t>
            </w:r>
          </w:p>
        </w:tc>
        <w:tc>
          <w:tcPr>
            <w:tcW w:w="627" w:type="dxa"/>
            <w:tcBorders>
              <w:top w:val="single" w:sz="6" w:space="0" w:color="000000"/>
              <w:left w:val="single" w:sz="6" w:space="0" w:color="000000"/>
              <w:bottom w:val="single" w:sz="6" w:space="0" w:color="000000"/>
              <w:right w:val="single" w:sz="6" w:space="0" w:color="000000"/>
            </w:tcBorders>
          </w:tcPr>
          <w:p>
            <w:pPr>
              <w:pStyle w:val="TableParagraph"/>
              <w:spacing w:before="68"/>
              <w:ind w:left="8" w:right="9"/>
              <w:jc w:val="center"/>
              <w:rPr>
                <w:sz w:val="22"/>
              </w:rPr>
            </w:pPr>
            <w:r>
              <w:rPr>
                <w:spacing w:val="-5"/>
                <w:sz w:val="22"/>
              </w:rPr>
              <w:t>0,0</w:t>
            </w:r>
          </w:p>
        </w:tc>
        <w:tc>
          <w:tcPr>
            <w:tcW w:w="809" w:type="dxa"/>
            <w:tcBorders>
              <w:top w:val="single" w:sz="6" w:space="0" w:color="000000"/>
              <w:left w:val="single" w:sz="6" w:space="0" w:color="000000"/>
              <w:bottom w:val="single" w:sz="6" w:space="0" w:color="000000"/>
            </w:tcBorders>
          </w:tcPr>
          <w:p>
            <w:pPr>
              <w:pStyle w:val="TableParagraph"/>
              <w:spacing w:before="68"/>
              <w:ind w:left="9" w:right="2"/>
              <w:jc w:val="center"/>
              <w:rPr>
                <w:sz w:val="22"/>
              </w:rPr>
            </w:pPr>
            <w:r>
              <w:rPr>
                <w:spacing w:val="-5"/>
                <w:sz w:val="22"/>
              </w:rPr>
              <w:t>8,1</w:t>
            </w:r>
          </w:p>
        </w:tc>
      </w:tr>
      <w:tr>
        <w:trPr>
          <w:trHeight w:val="347" w:hRule="atLeast"/>
        </w:trPr>
        <w:tc>
          <w:tcPr>
            <w:tcW w:w="1546" w:type="dxa"/>
            <w:tcBorders>
              <w:top w:val="single" w:sz="6" w:space="0" w:color="000000"/>
              <w:right w:val="single" w:sz="6" w:space="0" w:color="000000"/>
            </w:tcBorders>
          </w:tcPr>
          <w:p>
            <w:pPr>
              <w:pStyle w:val="TableParagraph"/>
              <w:spacing w:before="20"/>
              <w:ind w:left="3"/>
              <w:jc w:val="center"/>
              <w:rPr>
                <w:sz w:val="24"/>
              </w:rPr>
            </w:pPr>
            <w:r>
              <w:rPr>
                <w:spacing w:val="-2"/>
                <w:sz w:val="24"/>
              </w:rPr>
              <w:t>Piteşti</w:t>
            </w:r>
          </w:p>
        </w:tc>
        <w:tc>
          <w:tcPr>
            <w:tcW w:w="569" w:type="dxa"/>
            <w:tcBorders>
              <w:top w:val="single" w:sz="6" w:space="0" w:color="000000"/>
              <w:left w:val="single" w:sz="6" w:space="0" w:color="000000"/>
              <w:right w:val="single" w:sz="6" w:space="0" w:color="000000"/>
            </w:tcBorders>
          </w:tcPr>
          <w:p>
            <w:pPr>
              <w:pStyle w:val="TableParagraph"/>
              <w:spacing w:before="39"/>
              <w:ind w:left="15" w:right="9"/>
              <w:jc w:val="center"/>
              <w:rPr>
                <w:sz w:val="22"/>
              </w:rPr>
            </w:pPr>
            <w:r>
              <w:rPr>
                <w:spacing w:val="-4"/>
                <w:sz w:val="22"/>
              </w:rPr>
              <w:t>-</w:t>
            </w:r>
            <w:r>
              <w:rPr>
                <w:spacing w:val="-5"/>
                <w:sz w:val="22"/>
              </w:rPr>
              <w:t>2,4</w:t>
            </w:r>
          </w:p>
        </w:tc>
        <w:tc>
          <w:tcPr>
            <w:tcW w:w="571" w:type="dxa"/>
            <w:tcBorders>
              <w:top w:val="single" w:sz="6" w:space="0" w:color="000000"/>
              <w:left w:val="single" w:sz="6" w:space="0" w:color="000000"/>
              <w:right w:val="single" w:sz="6" w:space="0" w:color="000000"/>
            </w:tcBorders>
          </w:tcPr>
          <w:p>
            <w:pPr>
              <w:pStyle w:val="TableParagraph"/>
              <w:spacing w:before="39"/>
              <w:ind w:left="12" w:right="4"/>
              <w:jc w:val="center"/>
              <w:rPr>
                <w:sz w:val="22"/>
              </w:rPr>
            </w:pPr>
            <w:r>
              <w:rPr>
                <w:spacing w:val="-4"/>
                <w:sz w:val="22"/>
              </w:rPr>
              <w:t>-</w:t>
            </w:r>
            <w:r>
              <w:rPr>
                <w:spacing w:val="-5"/>
                <w:sz w:val="22"/>
              </w:rPr>
              <w:t>0,5</w:t>
            </w:r>
          </w:p>
        </w:tc>
        <w:tc>
          <w:tcPr>
            <w:tcW w:w="569" w:type="dxa"/>
            <w:tcBorders>
              <w:top w:val="single" w:sz="6" w:space="0" w:color="000000"/>
              <w:left w:val="single" w:sz="6" w:space="0" w:color="000000"/>
              <w:right w:val="single" w:sz="6" w:space="0" w:color="000000"/>
            </w:tcBorders>
          </w:tcPr>
          <w:p>
            <w:pPr>
              <w:pStyle w:val="TableParagraph"/>
              <w:spacing w:before="39"/>
              <w:ind w:left="15" w:right="7"/>
              <w:jc w:val="center"/>
              <w:rPr>
                <w:sz w:val="22"/>
              </w:rPr>
            </w:pPr>
            <w:r>
              <w:rPr>
                <w:spacing w:val="-5"/>
                <w:sz w:val="22"/>
              </w:rPr>
              <w:t>4,2</w:t>
            </w:r>
          </w:p>
        </w:tc>
        <w:tc>
          <w:tcPr>
            <w:tcW w:w="629" w:type="dxa"/>
            <w:tcBorders>
              <w:top w:val="single" w:sz="6" w:space="0" w:color="000000"/>
              <w:left w:val="single" w:sz="6" w:space="0" w:color="000000"/>
              <w:right w:val="single" w:sz="6" w:space="0" w:color="000000"/>
            </w:tcBorders>
          </w:tcPr>
          <w:p>
            <w:pPr>
              <w:pStyle w:val="TableParagraph"/>
              <w:spacing w:before="39"/>
              <w:ind w:left="10"/>
              <w:jc w:val="center"/>
              <w:rPr>
                <w:sz w:val="22"/>
              </w:rPr>
            </w:pPr>
            <w:r>
              <w:rPr>
                <w:spacing w:val="-4"/>
                <w:sz w:val="22"/>
              </w:rPr>
              <w:t>10,0</w:t>
            </w:r>
          </w:p>
        </w:tc>
        <w:tc>
          <w:tcPr>
            <w:tcW w:w="627" w:type="dxa"/>
            <w:tcBorders>
              <w:top w:val="single" w:sz="6" w:space="0" w:color="000000"/>
              <w:left w:val="single" w:sz="6" w:space="0" w:color="000000"/>
              <w:right w:val="single" w:sz="6" w:space="0" w:color="000000"/>
            </w:tcBorders>
          </w:tcPr>
          <w:p>
            <w:pPr>
              <w:pStyle w:val="TableParagraph"/>
              <w:spacing w:before="39"/>
              <w:ind w:left="11" w:right="4"/>
              <w:jc w:val="center"/>
              <w:rPr>
                <w:sz w:val="22"/>
              </w:rPr>
            </w:pPr>
            <w:r>
              <w:rPr>
                <w:spacing w:val="-4"/>
                <w:sz w:val="22"/>
              </w:rPr>
              <w:t>15,3</w:t>
            </w:r>
          </w:p>
        </w:tc>
        <w:tc>
          <w:tcPr>
            <w:tcW w:w="685" w:type="dxa"/>
            <w:tcBorders>
              <w:top w:val="single" w:sz="6" w:space="0" w:color="000000"/>
              <w:left w:val="single" w:sz="6" w:space="0" w:color="000000"/>
              <w:right w:val="single" w:sz="6" w:space="0" w:color="000000"/>
            </w:tcBorders>
          </w:tcPr>
          <w:p>
            <w:pPr>
              <w:pStyle w:val="TableParagraph"/>
              <w:spacing w:before="39"/>
              <w:ind w:left="9" w:right="4"/>
              <w:jc w:val="center"/>
              <w:rPr>
                <w:sz w:val="22"/>
              </w:rPr>
            </w:pPr>
            <w:r>
              <w:rPr>
                <w:spacing w:val="-4"/>
                <w:sz w:val="22"/>
              </w:rPr>
              <w:t>18,8</w:t>
            </w:r>
          </w:p>
        </w:tc>
        <w:tc>
          <w:tcPr>
            <w:tcW w:w="627" w:type="dxa"/>
            <w:tcBorders>
              <w:top w:val="single" w:sz="6" w:space="0" w:color="000000"/>
              <w:left w:val="single" w:sz="6" w:space="0" w:color="000000"/>
              <w:right w:val="single" w:sz="6" w:space="0" w:color="000000"/>
            </w:tcBorders>
          </w:tcPr>
          <w:p>
            <w:pPr>
              <w:pStyle w:val="TableParagraph"/>
              <w:spacing w:before="39"/>
              <w:ind w:left="8" w:right="4"/>
              <w:jc w:val="center"/>
              <w:rPr>
                <w:sz w:val="22"/>
              </w:rPr>
            </w:pPr>
            <w:r>
              <w:rPr>
                <w:spacing w:val="-4"/>
                <w:sz w:val="22"/>
              </w:rPr>
              <w:t>20,8</w:t>
            </w:r>
          </w:p>
        </w:tc>
        <w:tc>
          <w:tcPr>
            <w:tcW w:w="685" w:type="dxa"/>
            <w:tcBorders>
              <w:top w:val="single" w:sz="6" w:space="0" w:color="000000"/>
              <w:left w:val="single" w:sz="6" w:space="0" w:color="000000"/>
              <w:right w:val="single" w:sz="6" w:space="0" w:color="000000"/>
            </w:tcBorders>
          </w:tcPr>
          <w:p>
            <w:pPr>
              <w:pStyle w:val="TableParagraph"/>
              <w:spacing w:before="39"/>
              <w:ind w:left="9" w:right="2"/>
              <w:jc w:val="center"/>
              <w:rPr>
                <w:sz w:val="22"/>
              </w:rPr>
            </w:pPr>
            <w:r>
              <w:rPr>
                <w:spacing w:val="-4"/>
                <w:sz w:val="22"/>
              </w:rPr>
              <w:t>20,1</w:t>
            </w:r>
          </w:p>
        </w:tc>
        <w:tc>
          <w:tcPr>
            <w:tcW w:w="627" w:type="dxa"/>
            <w:tcBorders>
              <w:top w:val="single" w:sz="6" w:space="0" w:color="000000"/>
              <w:left w:val="single" w:sz="6" w:space="0" w:color="000000"/>
              <w:right w:val="single" w:sz="6" w:space="0" w:color="000000"/>
            </w:tcBorders>
          </w:tcPr>
          <w:p>
            <w:pPr>
              <w:pStyle w:val="TableParagraph"/>
              <w:spacing w:before="39"/>
              <w:ind w:left="9" w:right="4"/>
              <w:jc w:val="center"/>
              <w:rPr>
                <w:sz w:val="22"/>
              </w:rPr>
            </w:pPr>
            <w:r>
              <w:rPr>
                <w:spacing w:val="-4"/>
                <w:sz w:val="22"/>
              </w:rPr>
              <w:t>16,2</w:t>
            </w:r>
          </w:p>
        </w:tc>
        <w:tc>
          <w:tcPr>
            <w:tcW w:w="685" w:type="dxa"/>
            <w:tcBorders>
              <w:top w:val="single" w:sz="6" w:space="0" w:color="000000"/>
              <w:left w:val="single" w:sz="6" w:space="0" w:color="000000"/>
              <w:right w:val="single" w:sz="6" w:space="0" w:color="000000"/>
            </w:tcBorders>
          </w:tcPr>
          <w:p>
            <w:pPr>
              <w:pStyle w:val="TableParagraph"/>
              <w:spacing w:before="39"/>
              <w:ind w:left="9" w:right="5"/>
              <w:jc w:val="center"/>
              <w:rPr>
                <w:sz w:val="22"/>
              </w:rPr>
            </w:pPr>
            <w:r>
              <w:rPr>
                <w:spacing w:val="-4"/>
                <w:sz w:val="22"/>
              </w:rPr>
              <w:t>10,4</w:t>
            </w:r>
          </w:p>
        </w:tc>
        <w:tc>
          <w:tcPr>
            <w:tcW w:w="572" w:type="dxa"/>
            <w:tcBorders>
              <w:top w:val="single" w:sz="6" w:space="0" w:color="000000"/>
              <w:left w:val="single" w:sz="6" w:space="0" w:color="000000"/>
              <w:right w:val="single" w:sz="6" w:space="0" w:color="000000"/>
            </w:tcBorders>
          </w:tcPr>
          <w:p>
            <w:pPr>
              <w:pStyle w:val="TableParagraph"/>
              <w:spacing w:before="39"/>
              <w:jc w:val="center"/>
              <w:rPr>
                <w:sz w:val="22"/>
              </w:rPr>
            </w:pPr>
            <w:r>
              <w:rPr>
                <w:spacing w:val="-5"/>
                <w:sz w:val="22"/>
              </w:rPr>
              <w:t>4,6</w:t>
            </w:r>
          </w:p>
        </w:tc>
        <w:tc>
          <w:tcPr>
            <w:tcW w:w="627" w:type="dxa"/>
            <w:tcBorders>
              <w:top w:val="single" w:sz="6" w:space="0" w:color="000000"/>
              <w:left w:val="single" w:sz="6" w:space="0" w:color="000000"/>
              <w:right w:val="single" w:sz="6" w:space="0" w:color="000000"/>
            </w:tcBorders>
          </w:tcPr>
          <w:p>
            <w:pPr>
              <w:pStyle w:val="TableParagraph"/>
              <w:spacing w:before="39"/>
              <w:ind w:left="8" w:right="9"/>
              <w:jc w:val="center"/>
              <w:rPr>
                <w:sz w:val="22"/>
              </w:rPr>
            </w:pPr>
            <w:r>
              <w:rPr>
                <w:spacing w:val="-5"/>
                <w:sz w:val="22"/>
              </w:rPr>
              <w:t>0,2</w:t>
            </w:r>
          </w:p>
        </w:tc>
        <w:tc>
          <w:tcPr>
            <w:tcW w:w="809" w:type="dxa"/>
            <w:tcBorders>
              <w:top w:val="single" w:sz="6" w:space="0" w:color="000000"/>
              <w:left w:val="single" w:sz="6" w:space="0" w:color="000000"/>
            </w:tcBorders>
          </w:tcPr>
          <w:p>
            <w:pPr>
              <w:pStyle w:val="TableParagraph"/>
              <w:spacing w:before="39"/>
              <w:ind w:left="9" w:right="2"/>
              <w:jc w:val="center"/>
              <w:rPr>
                <w:sz w:val="22"/>
              </w:rPr>
            </w:pPr>
            <w:r>
              <w:rPr>
                <w:spacing w:val="-5"/>
                <w:sz w:val="22"/>
              </w:rPr>
              <w:t>9,8</w:t>
            </w:r>
          </w:p>
        </w:tc>
      </w:tr>
    </w:tbl>
    <w:p>
      <w:pPr>
        <w:pStyle w:val="BodyText"/>
        <w:spacing w:before="258"/>
        <w:ind w:left="707" w:right="1005" w:firstLine="602"/>
      </w:pPr>
      <w:r>
        <w:rPr/>
        <w:t>În</w:t>
      </w:r>
      <w:r>
        <w:rPr>
          <w:spacing w:val="-3"/>
        </w:rPr>
        <w:t> </w:t>
      </w:r>
      <w:r>
        <w:rPr/>
        <w:t>tabelul</w:t>
      </w:r>
      <w:r>
        <w:rPr>
          <w:spacing w:val="-3"/>
        </w:rPr>
        <w:t> </w:t>
      </w:r>
      <w:r>
        <w:rPr/>
        <w:t>4.2.4.1.2.</w:t>
      </w:r>
      <w:r>
        <w:rPr>
          <w:spacing w:val="80"/>
        </w:rPr>
        <w:t> </w:t>
      </w:r>
      <w:r>
        <w:rPr/>
        <w:t>sunt</w:t>
      </w:r>
      <w:r>
        <w:rPr>
          <w:spacing w:val="-3"/>
        </w:rPr>
        <w:t> </w:t>
      </w:r>
      <w:r>
        <w:rPr/>
        <w:t>prezentate</w:t>
      </w:r>
      <w:r>
        <w:rPr>
          <w:spacing w:val="-4"/>
        </w:rPr>
        <w:t> </w:t>
      </w:r>
      <w:r>
        <w:rPr/>
        <w:t>date</w:t>
      </w:r>
      <w:r>
        <w:rPr>
          <w:spacing w:val="-5"/>
        </w:rPr>
        <w:t> </w:t>
      </w:r>
      <w:r>
        <w:rPr/>
        <w:t>privind</w:t>
      </w:r>
      <w:r>
        <w:rPr>
          <w:spacing w:val="-4"/>
        </w:rPr>
        <w:t> </w:t>
      </w:r>
      <w:r>
        <w:rPr/>
        <w:t>perioada</w:t>
      </w:r>
      <w:r>
        <w:rPr>
          <w:spacing w:val="-5"/>
        </w:rPr>
        <w:t> </w:t>
      </w:r>
      <w:r>
        <w:rPr/>
        <w:t>bioactivă</w:t>
      </w:r>
      <w:r>
        <w:rPr>
          <w:spacing w:val="-2"/>
        </w:rPr>
        <w:t> </w:t>
      </w:r>
      <w:r>
        <w:rPr/>
        <w:t>(T</w:t>
      </w:r>
      <w:r>
        <w:rPr>
          <w:spacing w:val="-4"/>
        </w:rPr>
        <w:t> </w:t>
      </w:r>
      <w:r>
        <w:rPr/>
        <w:t>mai</w:t>
      </w:r>
      <w:r>
        <w:rPr>
          <w:spacing w:val="-3"/>
        </w:rPr>
        <w:t> </w:t>
      </w:r>
      <w:r>
        <w:rPr/>
        <w:t>mare</w:t>
      </w:r>
      <w:r>
        <w:rPr>
          <w:spacing w:val="-4"/>
        </w:rPr>
        <w:t> </w:t>
      </w:r>
      <w:r>
        <w:rPr/>
        <w:t>sau</w:t>
      </w:r>
      <w:r>
        <w:rPr>
          <w:spacing w:val="-3"/>
        </w:rPr>
        <w:t> </w:t>
      </w:r>
      <w:r>
        <w:rPr/>
        <w:t>egal</w:t>
      </w:r>
      <w:r>
        <w:rPr>
          <w:spacing w:val="-3"/>
        </w:rPr>
        <w:t> </w:t>
      </w:r>
      <w:r>
        <w:rPr/>
        <w:t>cu 0° C) şi perioada de vegetaţie (T mai mare sau egal cu 10° C).</w:t>
      </w:r>
    </w:p>
    <w:p>
      <w:pPr>
        <w:pStyle w:val="BodyText"/>
      </w:pPr>
    </w:p>
    <w:p>
      <w:pPr>
        <w:pStyle w:val="BodyText"/>
        <w:spacing w:before="1" w:after="17"/>
        <w:ind w:right="772"/>
        <w:jc w:val="right"/>
      </w:pPr>
      <w:r>
        <w:rPr/>
        <w:t>Tabelul</w:t>
      </w:r>
      <w:r>
        <w:rPr>
          <w:spacing w:val="-4"/>
        </w:rPr>
        <w:t> </w:t>
      </w:r>
      <w:r>
        <w:rPr>
          <w:spacing w:val="-2"/>
        </w:rPr>
        <w:t>4.2.4.1.2</w:t>
      </w:r>
    </w:p>
    <w:tbl>
      <w:tblPr>
        <w:tblW w:w="0" w:type="auto"/>
        <w:jc w:val="left"/>
        <w:tblInd w:w="91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546"/>
        <w:gridCol w:w="970"/>
        <w:gridCol w:w="891"/>
        <w:gridCol w:w="1035"/>
        <w:gridCol w:w="982"/>
        <w:gridCol w:w="1083"/>
        <w:gridCol w:w="1083"/>
        <w:gridCol w:w="1141"/>
        <w:gridCol w:w="1095"/>
      </w:tblGrid>
      <w:tr>
        <w:trPr>
          <w:trHeight w:val="241" w:hRule="atLeast"/>
        </w:trPr>
        <w:tc>
          <w:tcPr>
            <w:tcW w:w="1546" w:type="dxa"/>
            <w:vMerge w:val="restart"/>
            <w:tcBorders>
              <w:bottom w:val="single" w:sz="6" w:space="0" w:color="000000"/>
              <w:right w:val="single" w:sz="6" w:space="0" w:color="000000"/>
            </w:tcBorders>
          </w:tcPr>
          <w:p>
            <w:pPr>
              <w:pStyle w:val="TableParagraph"/>
              <w:spacing w:line="228" w:lineRule="auto" w:before="126"/>
              <w:ind w:left="100" w:firstLine="386"/>
              <w:rPr>
                <w:b/>
                <w:sz w:val="22"/>
              </w:rPr>
            </w:pPr>
            <w:r>
              <w:rPr>
                <w:b/>
                <w:spacing w:val="-2"/>
                <w:sz w:val="22"/>
              </w:rPr>
              <w:t>Staţia</w:t>
            </w:r>
            <w:r>
              <w:rPr>
                <w:spacing w:val="-2"/>
                <w:sz w:val="22"/>
              </w:rPr>
              <w:t> </w:t>
            </w:r>
            <w:r>
              <w:rPr>
                <w:b/>
                <w:spacing w:val="-2"/>
                <w:sz w:val="22"/>
              </w:rPr>
              <w:t>meteorologică</w:t>
            </w:r>
          </w:p>
        </w:tc>
        <w:tc>
          <w:tcPr>
            <w:tcW w:w="3878" w:type="dxa"/>
            <w:gridSpan w:val="4"/>
            <w:tcBorders>
              <w:left w:val="single" w:sz="6" w:space="0" w:color="000000"/>
              <w:bottom w:val="single" w:sz="6" w:space="0" w:color="000000"/>
              <w:right w:val="single" w:sz="6" w:space="0" w:color="000000"/>
            </w:tcBorders>
          </w:tcPr>
          <w:p>
            <w:pPr>
              <w:pStyle w:val="TableParagraph"/>
              <w:spacing w:line="221" w:lineRule="exact"/>
              <w:ind w:left="719"/>
              <w:rPr>
                <w:b/>
                <w:sz w:val="24"/>
              </w:rPr>
            </w:pPr>
            <w:r>
              <w:rPr>
                <w:b/>
                <w:sz w:val="22"/>
              </w:rPr>
              <w:t>T</w:t>
            </w:r>
            <w:r>
              <w:rPr>
                <w:spacing w:val="-2"/>
                <w:sz w:val="22"/>
              </w:rPr>
              <w:t> </w:t>
            </w:r>
            <w:r>
              <w:rPr>
                <w:b/>
                <w:sz w:val="22"/>
              </w:rPr>
              <w:t>peste</w:t>
            </w:r>
            <w:r>
              <w:rPr>
                <w:spacing w:val="-2"/>
                <w:sz w:val="22"/>
              </w:rPr>
              <w:t> </w:t>
            </w:r>
            <w:r>
              <w:rPr>
                <w:b/>
                <w:sz w:val="22"/>
              </w:rPr>
              <w:t>sau</w:t>
            </w:r>
            <w:r>
              <w:rPr>
                <w:spacing w:val="-2"/>
                <w:sz w:val="22"/>
              </w:rPr>
              <w:t> </w:t>
            </w:r>
            <w:r>
              <w:rPr>
                <w:b/>
                <w:sz w:val="22"/>
              </w:rPr>
              <w:t>egală</w:t>
            </w:r>
            <w:r>
              <w:rPr>
                <w:spacing w:val="52"/>
                <w:sz w:val="22"/>
              </w:rPr>
              <w:t> </w:t>
            </w:r>
            <w:r>
              <w:rPr>
                <w:b/>
                <w:sz w:val="22"/>
              </w:rPr>
              <w:t>cu</w:t>
            </w:r>
            <w:r>
              <w:rPr>
                <w:spacing w:val="-1"/>
                <w:sz w:val="22"/>
              </w:rPr>
              <w:t> </w:t>
            </w:r>
            <w:r>
              <w:rPr>
                <w:b/>
                <w:sz w:val="24"/>
              </w:rPr>
              <w:t>0°</w:t>
            </w:r>
            <w:r>
              <w:rPr>
                <w:sz w:val="24"/>
              </w:rPr>
              <w:t> </w:t>
            </w:r>
            <w:r>
              <w:rPr>
                <w:b/>
                <w:spacing w:val="-10"/>
                <w:sz w:val="24"/>
              </w:rPr>
              <w:t>C</w:t>
            </w:r>
          </w:p>
        </w:tc>
        <w:tc>
          <w:tcPr>
            <w:tcW w:w="4402" w:type="dxa"/>
            <w:gridSpan w:val="4"/>
            <w:tcBorders>
              <w:left w:val="single" w:sz="6" w:space="0" w:color="000000"/>
              <w:bottom w:val="single" w:sz="6" w:space="0" w:color="000000"/>
            </w:tcBorders>
          </w:tcPr>
          <w:p>
            <w:pPr>
              <w:pStyle w:val="TableParagraph"/>
              <w:spacing w:line="221" w:lineRule="exact"/>
              <w:ind w:left="947"/>
              <w:rPr>
                <w:b/>
                <w:sz w:val="24"/>
              </w:rPr>
            </w:pPr>
            <w:r>
              <w:rPr>
                <w:b/>
                <w:sz w:val="22"/>
              </w:rPr>
              <w:t>T</w:t>
            </w:r>
            <w:r>
              <w:rPr>
                <w:spacing w:val="-2"/>
                <w:sz w:val="22"/>
              </w:rPr>
              <w:t> </w:t>
            </w:r>
            <w:r>
              <w:rPr>
                <w:b/>
                <w:sz w:val="22"/>
              </w:rPr>
              <w:t>peste</w:t>
            </w:r>
            <w:r>
              <w:rPr>
                <w:spacing w:val="-2"/>
                <w:sz w:val="22"/>
              </w:rPr>
              <w:t> </w:t>
            </w:r>
            <w:r>
              <w:rPr>
                <w:b/>
                <w:sz w:val="22"/>
              </w:rPr>
              <w:t>sau</w:t>
            </w:r>
            <w:r>
              <w:rPr>
                <w:spacing w:val="-2"/>
                <w:sz w:val="22"/>
              </w:rPr>
              <w:t> </w:t>
            </w:r>
            <w:r>
              <w:rPr>
                <w:b/>
                <w:sz w:val="22"/>
              </w:rPr>
              <w:t>egală</w:t>
            </w:r>
            <w:r>
              <w:rPr>
                <w:spacing w:val="-3"/>
                <w:sz w:val="22"/>
              </w:rPr>
              <w:t> </w:t>
            </w:r>
            <w:r>
              <w:rPr>
                <w:b/>
                <w:sz w:val="22"/>
              </w:rPr>
              <w:t>cu</w:t>
            </w:r>
            <w:r>
              <w:rPr>
                <w:spacing w:val="-2"/>
                <w:sz w:val="22"/>
              </w:rPr>
              <w:t> </w:t>
            </w:r>
            <w:r>
              <w:rPr>
                <w:b/>
                <w:sz w:val="24"/>
              </w:rPr>
              <w:t>10°</w:t>
            </w:r>
            <w:r>
              <w:rPr>
                <w:spacing w:val="-3"/>
                <w:sz w:val="24"/>
              </w:rPr>
              <w:t> </w:t>
            </w:r>
            <w:r>
              <w:rPr>
                <w:b/>
                <w:spacing w:val="-10"/>
                <w:sz w:val="24"/>
              </w:rPr>
              <w:t>C</w:t>
            </w:r>
          </w:p>
        </w:tc>
      </w:tr>
      <w:tr>
        <w:trPr>
          <w:trHeight w:val="479" w:hRule="atLeast"/>
        </w:trPr>
        <w:tc>
          <w:tcPr>
            <w:tcW w:w="1546" w:type="dxa"/>
            <w:vMerge/>
            <w:tcBorders>
              <w:top w:val="nil"/>
              <w:bottom w:val="single" w:sz="6" w:space="0" w:color="000000"/>
              <w:right w:val="single" w:sz="6" w:space="0" w:color="000000"/>
            </w:tcBorders>
          </w:tcPr>
          <w:p>
            <w:pPr>
              <w:rPr>
                <w:sz w:val="2"/>
                <w:szCs w:val="2"/>
              </w:rPr>
            </w:pPr>
          </w:p>
        </w:tc>
        <w:tc>
          <w:tcPr>
            <w:tcW w:w="970" w:type="dxa"/>
            <w:tcBorders>
              <w:top w:val="single" w:sz="6" w:space="0" w:color="000000"/>
              <w:left w:val="single" w:sz="6" w:space="0" w:color="000000"/>
              <w:bottom w:val="single" w:sz="6" w:space="0" w:color="000000"/>
              <w:right w:val="single" w:sz="6" w:space="0" w:color="000000"/>
            </w:tcBorders>
          </w:tcPr>
          <w:p>
            <w:pPr>
              <w:pStyle w:val="TableParagraph"/>
              <w:spacing w:before="106"/>
              <w:ind w:left="15" w:right="8"/>
              <w:jc w:val="center"/>
              <w:rPr>
                <w:b/>
                <w:sz w:val="22"/>
              </w:rPr>
            </w:pPr>
            <w:r>
              <w:rPr>
                <w:b/>
                <w:spacing w:val="-2"/>
                <w:sz w:val="22"/>
              </w:rPr>
              <w:t>Început</w:t>
            </w:r>
          </w:p>
        </w:tc>
        <w:tc>
          <w:tcPr>
            <w:tcW w:w="891" w:type="dxa"/>
            <w:tcBorders>
              <w:top w:val="single" w:sz="6" w:space="0" w:color="000000"/>
              <w:left w:val="single" w:sz="6" w:space="0" w:color="000000"/>
              <w:bottom w:val="single" w:sz="6" w:space="0" w:color="000000"/>
              <w:right w:val="single" w:sz="6" w:space="0" w:color="000000"/>
            </w:tcBorders>
          </w:tcPr>
          <w:p>
            <w:pPr>
              <w:pStyle w:val="TableParagraph"/>
              <w:spacing w:before="87"/>
              <w:ind w:left="8"/>
              <w:jc w:val="center"/>
              <w:rPr>
                <w:b/>
                <w:sz w:val="24"/>
              </w:rPr>
            </w:pPr>
            <w:r>
              <w:rPr>
                <w:b/>
                <w:spacing w:val="-2"/>
                <w:sz w:val="22"/>
              </w:rPr>
              <w:t>Sf</w:t>
            </w:r>
            <w:r>
              <w:rPr>
                <w:b/>
                <w:spacing w:val="-2"/>
                <w:sz w:val="24"/>
              </w:rPr>
              <w:t>ârşit</w:t>
            </w:r>
          </w:p>
        </w:tc>
        <w:tc>
          <w:tcPr>
            <w:tcW w:w="1035" w:type="dxa"/>
            <w:tcBorders>
              <w:top w:val="single" w:sz="6" w:space="0" w:color="000000"/>
              <w:left w:val="single" w:sz="6" w:space="0" w:color="000000"/>
              <w:bottom w:val="single" w:sz="6" w:space="0" w:color="000000"/>
              <w:right w:val="single" w:sz="6" w:space="0" w:color="000000"/>
            </w:tcBorders>
          </w:tcPr>
          <w:p>
            <w:pPr>
              <w:pStyle w:val="TableParagraph"/>
              <w:spacing w:line="233" w:lineRule="exact"/>
              <w:ind w:left="175"/>
              <w:rPr>
                <w:b/>
                <w:sz w:val="22"/>
              </w:rPr>
            </w:pPr>
            <w:r>
              <w:rPr>
                <w:b/>
                <w:spacing w:val="-2"/>
                <w:sz w:val="22"/>
              </w:rPr>
              <w:t>Durata</w:t>
            </w:r>
          </w:p>
          <w:p>
            <w:pPr>
              <w:pStyle w:val="TableParagraph"/>
              <w:spacing w:line="227" w:lineRule="exact"/>
              <w:ind w:left="281"/>
              <w:rPr>
                <w:b/>
                <w:sz w:val="22"/>
              </w:rPr>
            </w:pPr>
            <w:r>
              <w:rPr>
                <w:b/>
                <w:spacing w:val="-2"/>
                <w:sz w:val="22"/>
              </w:rPr>
              <w:t>(zile)</w:t>
            </w:r>
          </w:p>
        </w:tc>
        <w:tc>
          <w:tcPr>
            <w:tcW w:w="982" w:type="dxa"/>
            <w:tcBorders>
              <w:top w:val="single" w:sz="6" w:space="0" w:color="000000"/>
              <w:left w:val="single" w:sz="6" w:space="0" w:color="000000"/>
              <w:bottom w:val="single" w:sz="6" w:space="0" w:color="000000"/>
              <w:right w:val="single" w:sz="6" w:space="0" w:color="000000"/>
            </w:tcBorders>
          </w:tcPr>
          <w:p>
            <w:pPr>
              <w:pStyle w:val="TableParagraph"/>
              <w:spacing w:before="106"/>
              <w:ind w:left="12" w:right="2"/>
              <w:jc w:val="center"/>
              <w:rPr>
                <w:b/>
                <w:sz w:val="22"/>
              </w:rPr>
            </w:pPr>
            <w:r>
              <w:rPr>
                <w:b/>
                <w:sz w:val="22"/>
              </w:rPr>
              <w:t>Suma</w:t>
            </w:r>
            <w:r>
              <w:rPr>
                <w:spacing w:val="-2"/>
                <w:sz w:val="22"/>
              </w:rPr>
              <w:t> </w:t>
            </w:r>
            <w:r>
              <w:rPr>
                <w:b/>
                <w:spacing w:val="-10"/>
                <w:sz w:val="22"/>
              </w:rPr>
              <w:t>T</w:t>
            </w:r>
          </w:p>
        </w:tc>
        <w:tc>
          <w:tcPr>
            <w:tcW w:w="1083" w:type="dxa"/>
            <w:tcBorders>
              <w:top w:val="single" w:sz="6" w:space="0" w:color="000000"/>
              <w:left w:val="single" w:sz="6" w:space="0" w:color="000000"/>
              <w:bottom w:val="single" w:sz="6" w:space="0" w:color="000000"/>
              <w:right w:val="single" w:sz="6" w:space="0" w:color="000000"/>
            </w:tcBorders>
          </w:tcPr>
          <w:p>
            <w:pPr>
              <w:pStyle w:val="TableParagraph"/>
              <w:spacing w:before="106"/>
              <w:ind w:left="61" w:right="56"/>
              <w:jc w:val="center"/>
              <w:rPr>
                <w:b/>
                <w:sz w:val="22"/>
              </w:rPr>
            </w:pPr>
            <w:r>
              <w:rPr>
                <w:b/>
                <w:spacing w:val="-2"/>
                <w:sz w:val="22"/>
              </w:rPr>
              <w:t>Început</w:t>
            </w:r>
          </w:p>
        </w:tc>
        <w:tc>
          <w:tcPr>
            <w:tcW w:w="1083" w:type="dxa"/>
            <w:tcBorders>
              <w:top w:val="single" w:sz="6" w:space="0" w:color="000000"/>
              <w:left w:val="single" w:sz="6" w:space="0" w:color="000000"/>
              <w:bottom w:val="single" w:sz="6" w:space="0" w:color="000000"/>
              <w:right w:val="single" w:sz="6" w:space="0" w:color="000000"/>
            </w:tcBorders>
          </w:tcPr>
          <w:p>
            <w:pPr>
              <w:pStyle w:val="TableParagraph"/>
              <w:spacing w:before="87"/>
              <w:ind w:left="61" w:right="53"/>
              <w:jc w:val="center"/>
              <w:rPr>
                <w:b/>
                <w:sz w:val="24"/>
              </w:rPr>
            </w:pPr>
            <w:r>
              <w:rPr>
                <w:b/>
                <w:spacing w:val="-2"/>
                <w:sz w:val="22"/>
              </w:rPr>
              <w:t>Sf</w:t>
            </w:r>
            <w:r>
              <w:rPr>
                <w:b/>
                <w:spacing w:val="-2"/>
                <w:sz w:val="24"/>
              </w:rPr>
              <w:t>ârşit</w:t>
            </w:r>
          </w:p>
        </w:tc>
        <w:tc>
          <w:tcPr>
            <w:tcW w:w="1141" w:type="dxa"/>
            <w:tcBorders>
              <w:top w:val="single" w:sz="6" w:space="0" w:color="000000"/>
              <w:left w:val="single" w:sz="6" w:space="0" w:color="000000"/>
              <w:bottom w:val="single" w:sz="6" w:space="0" w:color="000000"/>
              <w:right w:val="single" w:sz="6" w:space="0" w:color="000000"/>
            </w:tcBorders>
          </w:tcPr>
          <w:p>
            <w:pPr>
              <w:pStyle w:val="TableParagraph"/>
              <w:spacing w:line="233" w:lineRule="exact"/>
              <w:ind w:left="228"/>
              <w:rPr>
                <w:b/>
                <w:sz w:val="22"/>
              </w:rPr>
            </w:pPr>
            <w:r>
              <w:rPr>
                <w:b/>
                <w:spacing w:val="-2"/>
                <w:sz w:val="22"/>
              </w:rPr>
              <w:t>Durata</w:t>
            </w:r>
          </w:p>
          <w:p>
            <w:pPr>
              <w:pStyle w:val="TableParagraph"/>
              <w:spacing w:line="227" w:lineRule="exact"/>
              <w:ind w:left="334"/>
              <w:rPr>
                <w:b/>
                <w:sz w:val="22"/>
              </w:rPr>
            </w:pPr>
            <w:r>
              <w:rPr>
                <w:b/>
                <w:spacing w:val="-2"/>
                <w:sz w:val="22"/>
              </w:rPr>
              <w:t>(zile)</w:t>
            </w:r>
          </w:p>
        </w:tc>
        <w:tc>
          <w:tcPr>
            <w:tcW w:w="1095" w:type="dxa"/>
            <w:tcBorders>
              <w:top w:val="single" w:sz="6" w:space="0" w:color="000000"/>
              <w:left w:val="single" w:sz="6" w:space="0" w:color="000000"/>
              <w:bottom w:val="single" w:sz="6" w:space="0" w:color="000000"/>
            </w:tcBorders>
          </w:tcPr>
          <w:p>
            <w:pPr>
              <w:pStyle w:val="TableParagraph"/>
              <w:spacing w:before="106"/>
              <w:ind w:left="15"/>
              <w:jc w:val="center"/>
              <w:rPr>
                <w:b/>
                <w:sz w:val="22"/>
              </w:rPr>
            </w:pPr>
            <w:r>
              <w:rPr>
                <w:b/>
                <w:sz w:val="22"/>
              </w:rPr>
              <w:t>Suma</w:t>
            </w:r>
            <w:r>
              <w:rPr>
                <w:spacing w:val="-2"/>
                <w:sz w:val="22"/>
              </w:rPr>
              <w:t> </w:t>
            </w:r>
            <w:r>
              <w:rPr>
                <w:b/>
                <w:spacing w:val="-10"/>
                <w:sz w:val="22"/>
              </w:rPr>
              <w:t>T</w:t>
            </w:r>
          </w:p>
        </w:tc>
      </w:tr>
      <w:tr>
        <w:trPr>
          <w:trHeight w:val="402" w:hRule="atLeast"/>
        </w:trPr>
        <w:tc>
          <w:tcPr>
            <w:tcW w:w="1546" w:type="dxa"/>
            <w:tcBorders>
              <w:top w:val="single" w:sz="6" w:space="0" w:color="000000"/>
              <w:bottom w:val="single" w:sz="6" w:space="0" w:color="000000"/>
              <w:right w:val="single" w:sz="6" w:space="0" w:color="000000"/>
            </w:tcBorders>
          </w:tcPr>
          <w:p>
            <w:pPr>
              <w:pStyle w:val="TableParagraph"/>
              <w:spacing w:before="49"/>
              <w:ind w:left="3" w:right="3"/>
              <w:jc w:val="center"/>
              <w:rPr>
                <w:sz w:val="24"/>
              </w:rPr>
            </w:pPr>
            <w:r>
              <w:rPr>
                <w:spacing w:val="-2"/>
                <w:sz w:val="24"/>
              </w:rPr>
              <w:t>Câmpulung</w:t>
            </w:r>
          </w:p>
        </w:tc>
        <w:tc>
          <w:tcPr>
            <w:tcW w:w="970" w:type="dxa"/>
            <w:tcBorders>
              <w:top w:val="single" w:sz="6" w:space="0" w:color="000000"/>
              <w:left w:val="single" w:sz="6" w:space="0" w:color="000000"/>
              <w:bottom w:val="single" w:sz="6" w:space="0" w:color="000000"/>
              <w:right w:val="single" w:sz="6" w:space="0" w:color="000000"/>
            </w:tcBorders>
          </w:tcPr>
          <w:p>
            <w:pPr>
              <w:pStyle w:val="TableParagraph"/>
              <w:spacing w:before="68"/>
              <w:ind w:left="15" w:right="8"/>
              <w:jc w:val="center"/>
              <w:rPr>
                <w:sz w:val="22"/>
              </w:rPr>
            </w:pPr>
            <w:r>
              <w:rPr>
                <w:spacing w:val="-2"/>
                <w:sz w:val="22"/>
              </w:rPr>
              <w:t>27.II</w:t>
            </w:r>
          </w:p>
        </w:tc>
        <w:tc>
          <w:tcPr>
            <w:tcW w:w="891" w:type="dxa"/>
            <w:tcBorders>
              <w:top w:val="single" w:sz="6" w:space="0" w:color="000000"/>
              <w:left w:val="single" w:sz="6" w:space="0" w:color="000000"/>
              <w:bottom w:val="single" w:sz="6" w:space="0" w:color="000000"/>
              <w:right w:val="single" w:sz="6" w:space="0" w:color="000000"/>
            </w:tcBorders>
          </w:tcPr>
          <w:p>
            <w:pPr>
              <w:pStyle w:val="TableParagraph"/>
              <w:spacing w:before="68"/>
              <w:ind w:left="8" w:right="2"/>
              <w:jc w:val="center"/>
              <w:rPr>
                <w:sz w:val="22"/>
              </w:rPr>
            </w:pPr>
            <w:r>
              <w:rPr>
                <w:spacing w:val="-2"/>
                <w:sz w:val="22"/>
              </w:rPr>
              <w:t>7.XII</w:t>
            </w:r>
          </w:p>
        </w:tc>
        <w:tc>
          <w:tcPr>
            <w:tcW w:w="1035" w:type="dxa"/>
            <w:tcBorders>
              <w:top w:val="single" w:sz="6" w:space="0" w:color="000000"/>
              <w:left w:val="single" w:sz="6" w:space="0" w:color="000000"/>
              <w:bottom w:val="single" w:sz="6" w:space="0" w:color="000000"/>
              <w:right w:val="single" w:sz="6" w:space="0" w:color="000000"/>
            </w:tcBorders>
          </w:tcPr>
          <w:p>
            <w:pPr>
              <w:pStyle w:val="TableParagraph"/>
              <w:spacing w:before="68"/>
              <w:ind w:left="3"/>
              <w:jc w:val="center"/>
              <w:rPr>
                <w:sz w:val="22"/>
              </w:rPr>
            </w:pPr>
            <w:r>
              <w:rPr>
                <w:spacing w:val="-5"/>
                <w:sz w:val="22"/>
              </w:rPr>
              <w:t>284</w:t>
            </w:r>
          </w:p>
        </w:tc>
        <w:tc>
          <w:tcPr>
            <w:tcW w:w="982" w:type="dxa"/>
            <w:tcBorders>
              <w:top w:val="single" w:sz="6" w:space="0" w:color="000000"/>
              <w:left w:val="single" w:sz="6" w:space="0" w:color="000000"/>
              <w:bottom w:val="single" w:sz="6" w:space="0" w:color="000000"/>
              <w:right w:val="single" w:sz="6" w:space="0" w:color="000000"/>
            </w:tcBorders>
          </w:tcPr>
          <w:p>
            <w:pPr>
              <w:pStyle w:val="TableParagraph"/>
              <w:spacing w:before="68"/>
              <w:ind w:left="12"/>
              <w:jc w:val="center"/>
              <w:rPr>
                <w:sz w:val="22"/>
              </w:rPr>
            </w:pPr>
            <w:r>
              <w:rPr>
                <w:spacing w:val="-4"/>
                <w:sz w:val="22"/>
              </w:rPr>
              <w:t>3142</w:t>
            </w:r>
          </w:p>
        </w:tc>
        <w:tc>
          <w:tcPr>
            <w:tcW w:w="1083" w:type="dxa"/>
            <w:tcBorders>
              <w:top w:val="single" w:sz="6" w:space="0" w:color="000000"/>
              <w:left w:val="single" w:sz="6" w:space="0" w:color="000000"/>
              <w:bottom w:val="single" w:sz="6" w:space="0" w:color="000000"/>
              <w:right w:val="single" w:sz="6" w:space="0" w:color="000000"/>
            </w:tcBorders>
          </w:tcPr>
          <w:p>
            <w:pPr>
              <w:pStyle w:val="TableParagraph"/>
              <w:spacing w:before="68"/>
              <w:ind w:left="61" w:right="59"/>
              <w:jc w:val="center"/>
              <w:rPr>
                <w:sz w:val="22"/>
              </w:rPr>
            </w:pPr>
            <w:r>
              <w:rPr>
                <w:spacing w:val="-2"/>
                <w:sz w:val="22"/>
              </w:rPr>
              <w:t>26.IV</w:t>
            </w:r>
          </w:p>
        </w:tc>
        <w:tc>
          <w:tcPr>
            <w:tcW w:w="1083" w:type="dxa"/>
            <w:tcBorders>
              <w:top w:val="single" w:sz="6" w:space="0" w:color="000000"/>
              <w:left w:val="single" w:sz="6" w:space="0" w:color="000000"/>
              <w:bottom w:val="single" w:sz="6" w:space="0" w:color="000000"/>
              <w:right w:val="single" w:sz="6" w:space="0" w:color="000000"/>
            </w:tcBorders>
          </w:tcPr>
          <w:p>
            <w:pPr>
              <w:pStyle w:val="TableParagraph"/>
              <w:spacing w:before="68"/>
              <w:ind w:left="61"/>
              <w:jc w:val="center"/>
              <w:rPr>
                <w:sz w:val="22"/>
              </w:rPr>
            </w:pPr>
            <w:r>
              <w:rPr>
                <w:spacing w:val="-5"/>
                <w:sz w:val="22"/>
              </w:rPr>
              <w:t>8.X</w:t>
            </w:r>
          </w:p>
        </w:tc>
        <w:tc>
          <w:tcPr>
            <w:tcW w:w="1141" w:type="dxa"/>
            <w:tcBorders>
              <w:top w:val="single" w:sz="6" w:space="0" w:color="000000"/>
              <w:left w:val="single" w:sz="6" w:space="0" w:color="000000"/>
              <w:bottom w:val="single" w:sz="6" w:space="0" w:color="000000"/>
              <w:right w:val="single" w:sz="6" w:space="0" w:color="000000"/>
            </w:tcBorders>
          </w:tcPr>
          <w:p>
            <w:pPr>
              <w:pStyle w:val="TableParagraph"/>
              <w:spacing w:before="68"/>
              <w:ind w:left="19" w:right="16"/>
              <w:jc w:val="center"/>
              <w:rPr>
                <w:sz w:val="22"/>
              </w:rPr>
            </w:pPr>
            <w:r>
              <w:rPr>
                <w:spacing w:val="-5"/>
                <w:sz w:val="22"/>
              </w:rPr>
              <w:t>166</w:t>
            </w:r>
          </w:p>
        </w:tc>
        <w:tc>
          <w:tcPr>
            <w:tcW w:w="1095" w:type="dxa"/>
            <w:tcBorders>
              <w:top w:val="single" w:sz="6" w:space="0" w:color="000000"/>
              <w:left w:val="single" w:sz="6" w:space="0" w:color="000000"/>
              <w:bottom w:val="single" w:sz="6" w:space="0" w:color="000000"/>
            </w:tcBorders>
          </w:tcPr>
          <w:p>
            <w:pPr>
              <w:pStyle w:val="TableParagraph"/>
              <w:spacing w:before="68"/>
              <w:ind w:left="15" w:right="4"/>
              <w:jc w:val="center"/>
              <w:rPr>
                <w:sz w:val="22"/>
              </w:rPr>
            </w:pPr>
            <w:r>
              <w:rPr>
                <w:spacing w:val="-4"/>
                <w:sz w:val="22"/>
              </w:rPr>
              <w:t>2578</w:t>
            </w:r>
          </w:p>
        </w:tc>
      </w:tr>
      <w:tr>
        <w:trPr>
          <w:trHeight w:val="347" w:hRule="atLeast"/>
        </w:trPr>
        <w:tc>
          <w:tcPr>
            <w:tcW w:w="1546" w:type="dxa"/>
            <w:tcBorders>
              <w:top w:val="single" w:sz="6" w:space="0" w:color="000000"/>
              <w:right w:val="single" w:sz="6" w:space="0" w:color="000000"/>
            </w:tcBorders>
          </w:tcPr>
          <w:p>
            <w:pPr>
              <w:pStyle w:val="TableParagraph"/>
              <w:spacing w:before="20"/>
              <w:ind w:left="3"/>
              <w:jc w:val="center"/>
              <w:rPr>
                <w:sz w:val="24"/>
              </w:rPr>
            </w:pPr>
            <w:r>
              <w:rPr>
                <w:spacing w:val="-2"/>
                <w:sz w:val="24"/>
              </w:rPr>
              <w:t>Piteşti</w:t>
            </w:r>
          </w:p>
        </w:tc>
        <w:tc>
          <w:tcPr>
            <w:tcW w:w="970" w:type="dxa"/>
            <w:tcBorders>
              <w:top w:val="single" w:sz="6" w:space="0" w:color="000000"/>
              <w:left w:val="single" w:sz="6" w:space="0" w:color="000000"/>
              <w:right w:val="single" w:sz="6" w:space="0" w:color="000000"/>
            </w:tcBorders>
          </w:tcPr>
          <w:p>
            <w:pPr>
              <w:pStyle w:val="TableParagraph"/>
              <w:spacing w:before="39"/>
              <w:ind w:left="15" w:right="8"/>
              <w:jc w:val="center"/>
              <w:rPr>
                <w:sz w:val="22"/>
              </w:rPr>
            </w:pPr>
            <w:r>
              <w:rPr>
                <w:spacing w:val="-2"/>
                <w:sz w:val="22"/>
              </w:rPr>
              <w:t>19.II</w:t>
            </w:r>
          </w:p>
        </w:tc>
        <w:tc>
          <w:tcPr>
            <w:tcW w:w="891" w:type="dxa"/>
            <w:tcBorders>
              <w:top w:val="single" w:sz="6" w:space="0" w:color="000000"/>
              <w:left w:val="single" w:sz="6" w:space="0" w:color="000000"/>
              <w:right w:val="single" w:sz="6" w:space="0" w:color="000000"/>
            </w:tcBorders>
          </w:tcPr>
          <w:p>
            <w:pPr>
              <w:pStyle w:val="TableParagraph"/>
              <w:spacing w:before="39"/>
              <w:ind w:left="8" w:right="2"/>
              <w:jc w:val="center"/>
              <w:rPr>
                <w:sz w:val="22"/>
              </w:rPr>
            </w:pPr>
            <w:r>
              <w:rPr>
                <w:spacing w:val="-2"/>
                <w:sz w:val="22"/>
              </w:rPr>
              <w:t>17.XII</w:t>
            </w:r>
          </w:p>
        </w:tc>
        <w:tc>
          <w:tcPr>
            <w:tcW w:w="1035" w:type="dxa"/>
            <w:tcBorders>
              <w:top w:val="single" w:sz="6" w:space="0" w:color="000000"/>
              <w:left w:val="single" w:sz="6" w:space="0" w:color="000000"/>
              <w:right w:val="single" w:sz="6" w:space="0" w:color="000000"/>
            </w:tcBorders>
          </w:tcPr>
          <w:p>
            <w:pPr>
              <w:pStyle w:val="TableParagraph"/>
              <w:spacing w:before="39"/>
              <w:ind w:left="3"/>
              <w:jc w:val="center"/>
              <w:rPr>
                <w:sz w:val="22"/>
              </w:rPr>
            </w:pPr>
            <w:r>
              <w:rPr>
                <w:spacing w:val="-5"/>
                <w:sz w:val="22"/>
              </w:rPr>
              <w:t>302</w:t>
            </w:r>
          </w:p>
        </w:tc>
        <w:tc>
          <w:tcPr>
            <w:tcW w:w="982" w:type="dxa"/>
            <w:tcBorders>
              <w:top w:val="single" w:sz="6" w:space="0" w:color="000000"/>
              <w:left w:val="single" w:sz="6" w:space="0" w:color="000000"/>
              <w:right w:val="single" w:sz="6" w:space="0" w:color="000000"/>
            </w:tcBorders>
          </w:tcPr>
          <w:p>
            <w:pPr>
              <w:pStyle w:val="TableParagraph"/>
              <w:spacing w:before="39"/>
              <w:ind w:left="12"/>
              <w:jc w:val="center"/>
              <w:rPr>
                <w:sz w:val="22"/>
              </w:rPr>
            </w:pPr>
            <w:r>
              <w:rPr>
                <w:spacing w:val="-4"/>
                <w:sz w:val="22"/>
              </w:rPr>
              <w:t>3704</w:t>
            </w:r>
          </w:p>
        </w:tc>
        <w:tc>
          <w:tcPr>
            <w:tcW w:w="1083" w:type="dxa"/>
            <w:tcBorders>
              <w:top w:val="single" w:sz="6" w:space="0" w:color="000000"/>
              <w:left w:val="single" w:sz="6" w:space="0" w:color="000000"/>
              <w:right w:val="single" w:sz="6" w:space="0" w:color="000000"/>
            </w:tcBorders>
          </w:tcPr>
          <w:p>
            <w:pPr>
              <w:pStyle w:val="TableParagraph"/>
              <w:spacing w:before="39"/>
              <w:ind w:left="61" w:right="59"/>
              <w:jc w:val="center"/>
              <w:rPr>
                <w:sz w:val="22"/>
              </w:rPr>
            </w:pPr>
            <w:r>
              <w:rPr>
                <w:spacing w:val="-2"/>
                <w:sz w:val="22"/>
              </w:rPr>
              <w:t>16.IV</w:t>
            </w:r>
          </w:p>
        </w:tc>
        <w:tc>
          <w:tcPr>
            <w:tcW w:w="1083" w:type="dxa"/>
            <w:tcBorders>
              <w:top w:val="single" w:sz="6" w:space="0" w:color="000000"/>
              <w:left w:val="single" w:sz="6" w:space="0" w:color="000000"/>
              <w:right w:val="single" w:sz="6" w:space="0" w:color="000000"/>
            </w:tcBorders>
          </w:tcPr>
          <w:p>
            <w:pPr>
              <w:pStyle w:val="TableParagraph"/>
              <w:spacing w:before="39"/>
              <w:ind w:left="61" w:right="53"/>
              <w:jc w:val="center"/>
              <w:rPr>
                <w:sz w:val="22"/>
              </w:rPr>
            </w:pPr>
            <w:r>
              <w:rPr>
                <w:spacing w:val="-4"/>
                <w:sz w:val="22"/>
              </w:rPr>
              <w:t>18.X</w:t>
            </w:r>
          </w:p>
        </w:tc>
        <w:tc>
          <w:tcPr>
            <w:tcW w:w="1141" w:type="dxa"/>
            <w:tcBorders>
              <w:top w:val="single" w:sz="6" w:space="0" w:color="000000"/>
              <w:left w:val="single" w:sz="6" w:space="0" w:color="000000"/>
              <w:right w:val="single" w:sz="6" w:space="0" w:color="000000"/>
            </w:tcBorders>
          </w:tcPr>
          <w:p>
            <w:pPr>
              <w:pStyle w:val="TableParagraph"/>
              <w:spacing w:before="39"/>
              <w:ind w:left="19" w:right="16"/>
              <w:jc w:val="center"/>
              <w:rPr>
                <w:sz w:val="22"/>
              </w:rPr>
            </w:pPr>
            <w:r>
              <w:rPr>
                <w:spacing w:val="-5"/>
                <w:sz w:val="22"/>
              </w:rPr>
              <w:t>186</w:t>
            </w:r>
          </w:p>
        </w:tc>
        <w:tc>
          <w:tcPr>
            <w:tcW w:w="1095" w:type="dxa"/>
            <w:tcBorders>
              <w:top w:val="single" w:sz="6" w:space="0" w:color="000000"/>
              <w:left w:val="single" w:sz="6" w:space="0" w:color="000000"/>
            </w:tcBorders>
          </w:tcPr>
          <w:p>
            <w:pPr>
              <w:pStyle w:val="TableParagraph"/>
              <w:spacing w:before="39"/>
              <w:ind w:left="15" w:right="4"/>
              <w:jc w:val="center"/>
              <w:rPr>
                <w:sz w:val="22"/>
              </w:rPr>
            </w:pPr>
            <w:r>
              <w:rPr>
                <w:spacing w:val="-4"/>
                <w:sz w:val="22"/>
              </w:rPr>
              <w:t>3164</w:t>
            </w:r>
          </w:p>
        </w:tc>
      </w:tr>
    </w:tbl>
    <w:p>
      <w:pPr>
        <w:pStyle w:val="BodyText"/>
        <w:spacing w:before="258"/>
        <w:ind w:left="707" w:firstLine="540"/>
      </w:pPr>
      <w:r>
        <w:rPr/>
        <w:t>Temperatura</w:t>
      </w:r>
      <w:r>
        <w:rPr>
          <w:spacing w:val="-4"/>
        </w:rPr>
        <w:t> </w:t>
      </w:r>
      <w:r>
        <w:rPr/>
        <w:t>medie</w:t>
      </w:r>
      <w:r>
        <w:rPr>
          <w:spacing w:val="-2"/>
        </w:rPr>
        <w:t> </w:t>
      </w:r>
      <w:r>
        <w:rPr/>
        <w:t>a</w:t>
      </w:r>
      <w:r>
        <w:rPr>
          <w:spacing w:val="-4"/>
        </w:rPr>
        <w:t> </w:t>
      </w:r>
      <w:r>
        <w:rPr/>
        <w:t>sezonului</w:t>
      </w:r>
      <w:r>
        <w:rPr>
          <w:spacing w:val="-3"/>
        </w:rPr>
        <w:t> </w:t>
      </w:r>
      <w:r>
        <w:rPr/>
        <w:t>rece</w:t>
      </w:r>
      <w:r>
        <w:rPr>
          <w:spacing w:val="-2"/>
        </w:rPr>
        <w:t> </w:t>
      </w:r>
      <w:r>
        <w:rPr/>
        <w:t>este</w:t>
      </w:r>
      <w:r>
        <w:rPr>
          <w:spacing w:val="-4"/>
        </w:rPr>
        <w:t> </w:t>
      </w:r>
      <w:r>
        <w:rPr/>
        <w:t>cuprinsă</w:t>
      </w:r>
      <w:r>
        <w:rPr>
          <w:spacing w:val="-4"/>
        </w:rPr>
        <w:t> </w:t>
      </w:r>
      <w:r>
        <w:rPr/>
        <w:t>între</w:t>
      </w:r>
      <w:r>
        <w:rPr>
          <w:spacing w:val="-4"/>
        </w:rPr>
        <w:t> </w:t>
      </w:r>
      <w:r>
        <w:rPr/>
        <w:t>-1,7</w:t>
      </w:r>
      <w:r>
        <w:rPr>
          <w:spacing w:val="-1"/>
        </w:rPr>
        <w:t> </w:t>
      </w:r>
      <w:r>
        <w:rPr/>
        <w:t>grade</w:t>
      </w:r>
      <w:r>
        <w:rPr>
          <w:spacing w:val="-4"/>
        </w:rPr>
        <w:t> </w:t>
      </w:r>
      <w:r>
        <w:rPr/>
        <w:t>Celsius</w:t>
      </w:r>
      <w:r>
        <w:rPr>
          <w:spacing w:val="-3"/>
        </w:rPr>
        <w:t> </w:t>
      </w:r>
      <w:r>
        <w:rPr/>
        <w:t>şi</w:t>
      </w:r>
      <w:r>
        <w:rPr>
          <w:spacing w:val="-3"/>
        </w:rPr>
        <w:t> </w:t>
      </w:r>
      <w:r>
        <w:rPr/>
        <w:t>-0,9</w:t>
      </w:r>
      <w:r>
        <w:rPr>
          <w:spacing w:val="-3"/>
        </w:rPr>
        <w:t> </w:t>
      </w:r>
      <w:r>
        <w:rPr/>
        <w:t>grade</w:t>
      </w:r>
      <w:r>
        <w:rPr>
          <w:spacing w:val="-4"/>
        </w:rPr>
        <w:t> </w:t>
      </w:r>
      <w:r>
        <w:rPr/>
        <w:t>Celsius,</w:t>
      </w:r>
      <w:r>
        <w:rPr>
          <w:spacing w:val="-3"/>
        </w:rPr>
        <w:t> </w:t>
      </w:r>
      <w:r>
        <w:rPr/>
        <w:t>iar</w:t>
      </w:r>
      <w:r>
        <w:rPr>
          <w:spacing w:val="-4"/>
        </w:rPr>
        <w:t> </w:t>
      </w:r>
      <w:r>
        <w:rPr/>
        <w:t>a sezonului cald între 17,6 şi 20,1 grade Celsius.</w:t>
      </w:r>
    </w:p>
    <w:p>
      <w:pPr>
        <w:pStyle w:val="BodyText"/>
        <w:ind w:left="1247"/>
      </w:pPr>
      <w:r>
        <w:rPr/>
        <w:t>Duarata</w:t>
      </w:r>
      <w:r>
        <w:rPr>
          <w:spacing w:val="-3"/>
        </w:rPr>
        <w:t> </w:t>
      </w:r>
      <w:r>
        <w:rPr/>
        <w:t>perioadei</w:t>
      </w:r>
      <w:r>
        <w:rPr>
          <w:spacing w:val="-1"/>
        </w:rPr>
        <w:t> </w:t>
      </w:r>
      <w:r>
        <w:rPr/>
        <w:t>de</w:t>
      </w:r>
      <w:r>
        <w:rPr>
          <w:spacing w:val="-2"/>
        </w:rPr>
        <w:t> </w:t>
      </w:r>
      <w:r>
        <w:rPr/>
        <w:t>vegetaţie este</w:t>
      </w:r>
      <w:r>
        <w:rPr>
          <w:spacing w:val="-2"/>
        </w:rPr>
        <w:t> </w:t>
      </w:r>
      <w:r>
        <w:rPr/>
        <w:t>cuprinsă între</w:t>
      </w:r>
      <w:r>
        <w:rPr>
          <w:spacing w:val="-2"/>
        </w:rPr>
        <w:t> </w:t>
      </w:r>
      <w:r>
        <w:rPr/>
        <w:t>166</w:t>
      </w:r>
      <w:r>
        <w:rPr>
          <w:spacing w:val="-1"/>
        </w:rPr>
        <w:t> </w:t>
      </w:r>
      <w:r>
        <w:rPr/>
        <w:t>şi</w:t>
      </w:r>
      <w:r>
        <w:rPr>
          <w:spacing w:val="-1"/>
        </w:rPr>
        <w:t> </w:t>
      </w:r>
      <w:r>
        <w:rPr/>
        <w:t>188</w:t>
      </w:r>
      <w:r>
        <w:rPr>
          <w:spacing w:val="-1"/>
        </w:rPr>
        <w:t> </w:t>
      </w:r>
      <w:r>
        <w:rPr/>
        <w:t>de</w:t>
      </w:r>
      <w:r>
        <w:rPr>
          <w:spacing w:val="-2"/>
        </w:rPr>
        <w:t> zile.</w:t>
      </w:r>
    </w:p>
    <w:p>
      <w:pPr>
        <w:pStyle w:val="BodyText"/>
        <w:spacing w:before="5"/>
      </w:pPr>
    </w:p>
    <w:p>
      <w:pPr>
        <w:pStyle w:val="Heading3"/>
        <w:numPr>
          <w:ilvl w:val="3"/>
          <w:numId w:val="15"/>
        </w:numPr>
        <w:tabs>
          <w:tab w:pos="5082" w:val="left" w:leader="none"/>
        </w:tabs>
        <w:spacing w:line="240" w:lineRule="auto" w:before="0" w:after="0"/>
        <w:ind w:left="5082" w:right="0" w:hanging="780"/>
        <w:jc w:val="left"/>
      </w:pPr>
      <w:bookmarkStart w:name="_TOC_250153" w:id="44"/>
      <w:r>
        <w:rPr/>
        <w:t>Regimul</w:t>
      </w:r>
      <w:r>
        <w:rPr>
          <w:b w:val="0"/>
          <w:spacing w:val="-4"/>
        </w:rPr>
        <w:t> </w:t>
      </w:r>
      <w:bookmarkEnd w:id="44"/>
      <w:r>
        <w:rPr>
          <w:spacing w:val="-2"/>
        </w:rPr>
        <w:t>pluviometric</w:t>
      </w:r>
    </w:p>
    <w:p>
      <w:pPr>
        <w:pStyle w:val="BodyText"/>
        <w:spacing w:before="272"/>
        <w:ind w:left="1247"/>
      </w:pPr>
      <w:r>
        <w:rPr/>
        <w:t>Situaţia</w:t>
      </w:r>
      <w:r>
        <w:rPr>
          <w:spacing w:val="-4"/>
        </w:rPr>
        <w:t> </w:t>
      </w:r>
      <w:r>
        <w:rPr/>
        <w:t>precipitaţiilor</w:t>
      </w:r>
      <w:r>
        <w:rPr>
          <w:spacing w:val="-3"/>
        </w:rPr>
        <w:t> </w:t>
      </w:r>
      <w:r>
        <w:rPr/>
        <w:t>atmosferice</w:t>
      </w:r>
      <w:r>
        <w:rPr>
          <w:spacing w:val="-3"/>
        </w:rPr>
        <w:t> </w:t>
      </w:r>
      <w:r>
        <w:rPr/>
        <w:t>este</w:t>
      </w:r>
      <w:r>
        <w:rPr>
          <w:spacing w:val="-1"/>
        </w:rPr>
        <w:t> </w:t>
      </w:r>
      <w:r>
        <w:rPr/>
        <w:t>redată</w:t>
      </w:r>
      <w:r>
        <w:rPr>
          <w:spacing w:val="-3"/>
        </w:rPr>
        <w:t> </w:t>
      </w:r>
      <w:r>
        <w:rPr/>
        <w:t>în</w:t>
      </w:r>
      <w:r>
        <w:rPr>
          <w:spacing w:val="-2"/>
        </w:rPr>
        <w:t> </w:t>
      </w:r>
      <w:r>
        <w:rPr/>
        <w:t>tabelul</w:t>
      </w:r>
      <w:r>
        <w:rPr>
          <w:spacing w:val="-2"/>
        </w:rPr>
        <w:t> 4.2.4.2.1</w:t>
      </w:r>
    </w:p>
    <w:p>
      <w:pPr>
        <w:pStyle w:val="BodyText"/>
        <w:spacing w:after="18"/>
        <w:ind w:left="8927"/>
      </w:pPr>
      <w:r>
        <w:rPr/>
        <w:t>Tabelul</w:t>
      </w:r>
      <w:r>
        <w:rPr>
          <w:spacing w:val="-4"/>
        </w:rPr>
        <w:t> </w:t>
      </w:r>
      <w:r>
        <w:rPr>
          <w:spacing w:val="-2"/>
        </w:rPr>
        <w:t>4.2.4.2.1</w:t>
      </w:r>
    </w:p>
    <w:tbl>
      <w:tblPr>
        <w:tblW w:w="0" w:type="auto"/>
        <w:jc w:val="left"/>
        <w:tblInd w:w="72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342"/>
        <w:gridCol w:w="629"/>
        <w:gridCol w:w="627"/>
        <w:gridCol w:w="627"/>
        <w:gridCol w:w="627"/>
        <w:gridCol w:w="685"/>
        <w:gridCol w:w="800"/>
        <w:gridCol w:w="685"/>
        <w:gridCol w:w="716"/>
        <w:gridCol w:w="651"/>
        <w:gridCol w:w="629"/>
        <w:gridCol w:w="684"/>
        <w:gridCol w:w="670"/>
        <w:gridCol w:w="845"/>
      </w:tblGrid>
      <w:tr>
        <w:trPr>
          <w:trHeight w:val="229" w:hRule="atLeast"/>
        </w:trPr>
        <w:tc>
          <w:tcPr>
            <w:tcW w:w="1342" w:type="dxa"/>
            <w:vMerge w:val="restart"/>
            <w:tcBorders>
              <w:bottom w:val="single" w:sz="12" w:space="0" w:color="000000"/>
              <w:right w:val="single" w:sz="4" w:space="0" w:color="000000"/>
            </w:tcBorders>
          </w:tcPr>
          <w:p>
            <w:pPr>
              <w:pStyle w:val="TableParagraph"/>
              <w:spacing w:line="228" w:lineRule="auto"/>
              <w:ind w:left="155" w:right="150" w:hanging="2"/>
              <w:jc w:val="center"/>
              <w:rPr>
                <w:b/>
                <w:sz w:val="22"/>
              </w:rPr>
            </w:pPr>
            <w:r>
              <w:rPr>
                <w:b/>
                <w:spacing w:val="-2"/>
                <w:sz w:val="22"/>
              </w:rPr>
              <w:t>Staţia</w:t>
            </w:r>
            <w:r>
              <w:rPr>
                <w:spacing w:val="-2"/>
                <w:sz w:val="22"/>
              </w:rPr>
              <w:t> </w:t>
            </w:r>
            <w:r>
              <w:rPr>
                <w:b/>
                <w:spacing w:val="-2"/>
                <w:sz w:val="22"/>
              </w:rPr>
              <w:t>meteorolo-</w:t>
            </w:r>
          </w:p>
          <w:p>
            <w:pPr>
              <w:pStyle w:val="TableParagraph"/>
              <w:spacing w:line="222" w:lineRule="exact"/>
              <w:ind w:left="4"/>
              <w:jc w:val="center"/>
              <w:rPr>
                <w:b/>
                <w:sz w:val="22"/>
              </w:rPr>
            </w:pPr>
            <w:r>
              <w:rPr>
                <w:b/>
                <w:spacing w:val="-4"/>
                <w:sz w:val="22"/>
              </w:rPr>
              <w:t>gică</w:t>
            </w:r>
          </w:p>
        </w:tc>
        <w:tc>
          <w:tcPr>
            <w:tcW w:w="8030" w:type="dxa"/>
            <w:gridSpan w:val="12"/>
            <w:tcBorders>
              <w:left w:val="single" w:sz="4" w:space="0" w:color="000000"/>
              <w:bottom w:val="single" w:sz="4" w:space="0" w:color="000000"/>
              <w:right w:val="single" w:sz="4" w:space="0" w:color="000000"/>
            </w:tcBorders>
          </w:tcPr>
          <w:p>
            <w:pPr>
              <w:pStyle w:val="TableParagraph"/>
              <w:spacing w:line="209" w:lineRule="exact"/>
              <w:ind w:left="8"/>
              <w:jc w:val="center"/>
              <w:rPr>
                <w:b/>
                <w:sz w:val="22"/>
              </w:rPr>
            </w:pPr>
            <w:r>
              <w:rPr>
                <w:b/>
                <w:sz w:val="22"/>
              </w:rPr>
              <w:t>Lunile</w:t>
            </w:r>
            <w:r>
              <w:rPr>
                <w:spacing w:val="-3"/>
                <w:sz w:val="22"/>
              </w:rPr>
              <w:t> </w:t>
            </w:r>
            <w:r>
              <w:rPr>
                <w:b/>
                <w:spacing w:val="-2"/>
                <w:sz w:val="22"/>
              </w:rPr>
              <w:t>anului</w:t>
            </w:r>
          </w:p>
        </w:tc>
        <w:tc>
          <w:tcPr>
            <w:tcW w:w="845" w:type="dxa"/>
            <w:tcBorders>
              <w:left w:val="single" w:sz="4" w:space="0" w:color="000000"/>
              <w:bottom w:val="single" w:sz="4" w:space="0" w:color="000000"/>
            </w:tcBorders>
          </w:tcPr>
          <w:p>
            <w:pPr>
              <w:pStyle w:val="TableParagraph"/>
              <w:rPr>
                <w:sz w:val="16"/>
              </w:rPr>
            </w:pPr>
          </w:p>
        </w:tc>
      </w:tr>
      <w:tr>
        <w:trPr>
          <w:trHeight w:val="459" w:hRule="atLeast"/>
        </w:trPr>
        <w:tc>
          <w:tcPr>
            <w:tcW w:w="1342" w:type="dxa"/>
            <w:vMerge/>
            <w:tcBorders>
              <w:top w:val="nil"/>
              <w:bottom w:val="single" w:sz="12" w:space="0" w:color="000000"/>
              <w:right w:val="single" w:sz="4" w:space="0" w:color="000000"/>
            </w:tcBorders>
          </w:tcPr>
          <w:p>
            <w:pPr>
              <w:rPr>
                <w:sz w:val="2"/>
                <w:szCs w:val="2"/>
              </w:rPr>
            </w:pPr>
          </w:p>
        </w:tc>
        <w:tc>
          <w:tcPr>
            <w:tcW w:w="629" w:type="dxa"/>
            <w:tcBorders>
              <w:top w:val="single" w:sz="4" w:space="0" w:color="000000"/>
              <w:left w:val="single" w:sz="4" w:space="0" w:color="000000"/>
              <w:bottom w:val="single" w:sz="12" w:space="0" w:color="000000"/>
              <w:right w:val="single" w:sz="4" w:space="0" w:color="000000"/>
            </w:tcBorders>
          </w:tcPr>
          <w:p>
            <w:pPr>
              <w:pStyle w:val="TableParagraph"/>
              <w:spacing w:before="91"/>
              <w:ind w:left="10" w:right="2"/>
              <w:jc w:val="center"/>
              <w:rPr>
                <w:b/>
                <w:sz w:val="22"/>
              </w:rPr>
            </w:pPr>
            <w:r>
              <w:rPr>
                <w:b/>
                <w:spacing w:val="-10"/>
                <w:sz w:val="22"/>
              </w:rPr>
              <w:t>I</w:t>
            </w:r>
          </w:p>
        </w:tc>
        <w:tc>
          <w:tcPr>
            <w:tcW w:w="627" w:type="dxa"/>
            <w:tcBorders>
              <w:top w:val="single" w:sz="4" w:space="0" w:color="000000"/>
              <w:left w:val="single" w:sz="4" w:space="0" w:color="000000"/>
              <w:bottom w:val="single" w:sz="12" w:space="0" w:color="000000"/>
              <w:right w:val="single" w:sz="4" w:space="0" w:color="000000"/>
            </w:tcBorders>
          </w:tcPr>
          <w:p>
            <w:pPr>
              <w:pStyle w:val="TableParagraph"/>
              <w:spacing w:before="91"/>
              <w:ind w:left="10" w:right="1"/>
              <w:jc w:val="center"/>
              <w:rPr>
                <w:b/>
                <w:sz w:val="22"/>
              </w:rPr>
            </w:pPr>
            <w:r>
              <w:rPr>
                <w:b/>
                <w:spacing w:val="-5"/>
                <w:sz w:val="22"/>
              </w:rPr>
              <w:t>II</w:t>
            </w:r>
          </w:p>
        </w:tc>
        <w:tc>
          <w:tcPr>
            <w:tcW w:w="627" w:type="dxa"/>
            <w:tcBorders>
              <w:top w:val="single" w:sz="4" w:space="0" w:color="000000"/>
              <w:left w:val="single" w:sz="4" w:space="0" w:color="000000"/>
              <w:bottom w:val="single" w:sz="12" w:space="0" w:color="000000"/>
              <w:right w:val="single" w:sz="4" w:space="0" w:color="000000"/>
            </w:tcBorders>
          </w:tcPr>
          <w:p>
            <w:pPr>
              <w:pStyle w:val="TableParagraph"/>
              <w:spacing w:before="91"/>
              <w:ind w:left="10" w:right="2"/>
              <w:jc w:val="center"/>
              <w:rPr>
                <w:b/>
                <w:sz w:val="22"/>
              </w:rPr>
            </w:pPr>
            <w:r>
              <w:rPr>
                <w:b/>
                <w:spacing w:val="-5"/>
                <w:sz w:val="22"/>
              </w:rPr>
              <w:t>III</w:t>
            </w:r>
          </w:p>
        </w:tc>
        <w:tc>
          <w:tcPr>
            <w:tcW w:w="627" w:type="dxa"/>
            <w:tcBorders>
              <w:top w:val="single" w:sz="4" w:space="0" w:color="000000"/>
              <w:left w:val="single" w:sz="4" w:space="0" w:color="000000"/>
              <w:bottom w:val="single" w:sz="12" w:space="0" w:color="000000"/>
              <w:right w:val="single" w:sz="4" w:space="0" w:color="000000"/>
            </w:tcBorders>
          </w:tcPr>
          <w:p>
            <w:pPr>
              <w:pStyle w:val="TableParagraph"/>
              <w:spacing w:before="91"/>
              <w:ind w:left="10" w:right="2"/>
              <w:jc w:val="center"/>
              <w:rPr>
                <w:b/>
                <w:sz w:val="22"/>
              </w:rPr>
            </w:pPr>
            <w:r>
              <w:rPr>
                <w:b/>
                <w:spacing w:val="-5"/>
                <w:sz w:val="22"/>
              </w:rPr>
              <w:t>IV</w:t>
            </w:r>
          </w:p>
        </w:tc>
        <w:tc>
          <w:tcPr>
            <w:tcW w:w="685" w:type="dxa"/>
            <w:tcBorders>
              <w:top w:val="single" w:sz="4" w:space="0" w:color="000000"/>
              <w:left w:val="single" w:sz="4" w:space="0" w:color="000000"/>
              <w:bottom w:val="single" w:sz="12" w:space="0" w:color="000000"/>
              <w:right w:val="single" w:sz="4" w:space="0" w:color="000000"/>
            </w:tcBorders>
          </w:tcPr>
          <w:p>
            <w:pPr>
              <w:pStyle w:val="TableParagraph"/>
              <w:spacing w:before="91"/>
              <w:ind w:left="8" w:right="1"/>
              <w:jc w:val="center"/>
              <w:rPr>
                <w:b/>
                <w:sz w:val="22"/>
              </w:rPr>
            </w:pPr>
            <w:r>
              <w:rPr>
                <w:b/>
                <w:spacing w:val="-10"/>
                <w:sz w:val="22"/>
              </w:rPr>
              <w:t>V</w:t>
            </w:r>
          </w:p>
        </w:tc>
        <w:tc>
          <w:tcPr>
            <w:tcW w:w="800" w:type="dxa"/>
            <w:tcBorders>
              <w:top w:val="single" w:sz="4" w:space="0" w:color="000000"/>
              <w:left w:val="single" w:sz="4" w:space="0" w:color="000000"/>
              <w:bottom w:val="single" w:sz="12" w:space="0" w:color="000000"/>
              <w:right w:val="single" w:sz="4" w:space="0" w:color="000000"/>
            </w:tcBorders>
          </w:tcPr>
          <w:p>
            <w:pPr>
              <w:pStyle w:val="TableParagraph"/>
              <w:spacing w:before="91"/>
              <w:ind w:left="6" w:right="3"/>
              <w:jc w:val="center"/>
              <w:rPr>
                <w:b/>
                <w:sz w:val="22"/>
              </w:rPr>
            </w:pPr>
            <w:r>
              <w:rPr>
                <w:b/>
                <w:spacing w:val="-5"/>
                <w:sz w:val="22"/>
              </w:rPr>
              <w:t>VI</w:t>
            </w:r>
          </w:p>
        </w:tc>
        <w:tc>
          <w:tcPr>
            <w:tcW w:w="685" w:type="dxa"/>
            <w:tcBorders>
              <w:top w:val="single" w:sz="4" w:space="0" w:color="000000"/>
              <w:left w:val="single" w:sz="4" w:space="0" w:color="000000"/>
              <w:bottom w:val="single" w:sz="12" w:space="0" w:color="000000"/>
              <w:right w:val="single" w:sz="4" w:space="0" w:color="000000"/>
            </w:tcBorders>
          </w:tcPr>
          <w:p>
            <w:pPr>
              <w:pStyle w:val="TableParagraph"/>
              <w:spacing w:before="91"/>
              <w:ind w:left="8" w:right="8"/>
              <w:jc w:val="center"/>
              <w:rPr>
                <w:b/>
                <w:sz w:val="22"/>
              </w:rPr>
            </w:pPr>
            <w:r>
              <w:rPr>
                <w:b/>
                <w:spacing w:val="-5"/>
                <w:sz w:val="22"/>
              </w:rPr>
              <w:t>VII</w:t>
            </w:r>
          </w:p>
        </w:tc>
        <w:tc>
          <w:tcPr>
            <w:tcW w:w="716" w:type="dxa"/>
            <w:tcBorders>
              <w:top w:val="single" w:sz="4" w:space="0" w:color="000000"/>
              <w:left w:val="single" w:sz="4" w:space="0" w:color="000000"/>
              <w:bottom w:val="single" w:sz="12" w:space="0" w:color="000000"/>
              <w:right w:val="single" w:sz="4" w:space="0" w:color="000000"/>
            </w:tcBorders>
          </w:tcPr>
          <w:p>
            <w:pPr>
              <w:pStyle w:val="TableParagraph"/>
              <w:spacing w:before="91"/>
              <w:ind w:left="1" w:right="1"/>
              <w:jc w:val="center"/>
              <w:rPr>
                <w:b/>
                <w:sz w:val="22"/>
              </w:rPr>
            </w:pPr>
            <w:r>
              <w:rPr>
                <w:b/>
                <w:spacing w:val="-4"/>
                <w:sz w:val="22"/>
              </w:rPr>
              <w:t>VIII</w:t>
            </w:r>
          </w:p>
        </w:tc>
        <w:tc>
          <w:tcPr>
            <w:tcW w:w="651" w:type="dxa"/>
            <w:tcBorders>
              <w:top w:val="single" w:sz="4" w:space="0" w:color="000000"/>
              <w:left w:val="single" w:sz="4" w:space="0" w:color="000000"/>
              <w:bottom w:val="single" w:sz="12" w:space="0" w:color="000000"/>
              <w:right w:val="single" w:sz="4" w:space="0" w:color="000000"/>
            </w:tcBorders>
          </w:tcPr>
          <w:p>
            <w:pPr>
              <w:pStyle w:val="TableParagraph"/>
              <w:spacing w:before="91"/>
              <w:ind w:left="1" w:right="1"/>
              <w:jc w:val="center"/>
              <w:rPr>
                <w:b/>
                <w:sz w:val="22"/>
              </w:rPr>
            </w:pPr>
            <w:r>
              <w:rPr>
                <w:b/>
                <w:spacing w:val="-5"/>
                <w:sz w:val="22"/>
              </w:rPr>
              <w:t>IX</w:t>
            </w:r>
          </w:p>
        </w:tc>
        <w:tc>
          <w:tcPr>
            <w:tcW w:w="629" w:type="dxa"/>
            <w:tcBorders>
              <w:top w:val="single" w:sz="4" w:space="0" w:color="000000"/>
              <w:left w:val="single" w:sz="4" w:space="0" w:color="000000"/>
              <w:bottom w:val="single" w:sz="12" w:space="0" w:color="000000"/>
              <w:right w:val="single" w:sz="4" w:space="0" w:color="000000"/>
            </w:tcBorders>
          </w:tcPr>
          <w:p>
            <w:pPr>
              <w:pStyle w:val="TableParagraph"/>
              <w:spacing w:before="91"/>
              <w:ind w:left="10" w:right="10"/>
              <w:jc w:val="center"/>
              <w:rPr>
                <w:b/>
                <w:sz w:val="22"/>
              </w:rPr>
            </w:pPr>
            <w:r>
              <w:rPr>
                <w:b/>
                <w:spacing w:val="-10"/>
                <w:sz w:val="22"/>
              </w:rPr>
              <w:t>X</w:t>
            </w:r>
          </w:p>
        </w:tc>
        <w:tc>
          <w:tcPr>
            <w:tcW w:w="684" w:type="dxa"/>
            <w:tcBorders>
              <w:top w:val="single" w:sz="4" w:space="0" w:color="000000"/>
              <w:left w:val="single" w:sz="4" w:space="0" w:color="000000"/>
              <w:bottom w:val="single" w:sz="12" w:space="0" w:color="000000"/>
              <w:right w:val="single" w:sz="4" w:space="0" w:color="000000"/>
            </w:tcBorders>
          </w:tcPr>
          <w:p>
            <w:pPr>
              <w:pStyle w:val="TableParagraph"/>
              <w:spacing w:before="91"/>
              <w:ind w:right="5"/>
              <w:jc w:val="center"/>
              <w:rPr>
                <w:b/>
                <w:sz w:val="22"/>
              </w:rPr>
            </w:pPr>
            <w:r>
              <w:rPr>
                <w:b/>
                <w:spacing w:val="-5"/>
                <w:sz w:val="22"/>
              </w:rPr>
              <w:t>XI</w:t>
            </w:r>
          </w:p>
        </w:tc>
        <w:tc>
          <w:tcPr>
            <w:tcW w:w="670" w:type="dxa"/>
            <w:tcBorders>
              <w:top w:val="single" w:sz="4" w:space="0" w:color="000000"/>
              <w:left w:val="single" w:sz="4" w:space="0" w:color="000000"/>
              <w:bottom w:val="single" w:sz="12" w:space="0" w:color="000000"/>
              <w:right w:val="single" w:sz="4" w:space="0" w:color="000000"/>
            </w:tcBorders>
          </w:tcPr>
          <w:p>
            <w:pPr>
              <w:pStyle w:val="TableParagraph"/>
              <w:spacing w:before="91"/>
              <w:ind w:right="5"/>
              <w:jc w:val="center"/>
              <w:rPr>
                <w:b/>
                <w:sz w:val="22"/>
              </w:rPr>
            </w:pPr>
            <w:r>
              <w:rPr>
                <w:b/>
                <w:spacing w:val="-5"/>
                <w:sz w:val="22"/>
              </w:rPr>
              <w:t>XII</w:t>
            </w:r>
          </w:p>
        </w:tc>
        <w:tc>
          <w:tcPr>
            <w:tcW w:w="845" w:type="dxa"/>
            <w:tcBorders>
              <w:top w:val="single" w:sz="4" w:space="0" w:color="000000"/>
              <w:left w:val="single" w:sz="4" w:space="0" w:color="000000"/>
              <w:bottom w:val="single" w:sz="12" w:space="0" w:color="000000"/>
            </w:tcBorders>
          </w:tcPr>
          <w:p>
            <w:pPr>
              <w:pStyle w:val="TableParagraph"/>
              <w:spacing w:before="91"/>
              <w:ind w:left="7" w:right="4"/>
              <w:jc w:val="center"/>
              <w:rPr>
                <w:b/>
                <w:sz w:val="22"/>
              </w:rPr>
            </w:pPr>
            <w:r>
              <w:rPr>
                <w:b/>
                <w:spacing w:val="-4"/>
                <w:sz w:val="22"/>
              </w:rPr>
              <w:t>Anual</w:t>
            </w:r>
          </w:p>
        </w:tc>
      </w:tr>
      <w:tr>
        <w:trPr>
          <w:trHeight w:val="402" w:hRule="atLeast"/>
        </w:trPr>
        <w:tc>
          <w:tcPr>
            <w:tcW w:w="1342" w:type="dxa"/>
            <w:tcBorders>
              <w:top w:val="single" w:sz="12" w:space="0" w:color="000000"/>
              <w:bottom w:val="single" w:sz="4" w:space="0" w:color="000000"/>
              <w:right w:val="single" w:sz="4" w:space="0" w:color="000000"/>
            </w:tcBorders>
          </w:tcPr>
          <w:p>
            <w:pPr>
              <w:pStyle w:val="TableParagraph"/>
              <w:spacing w:before="51"/>
              <w:ind w:left="4"/>
              <w:jc w:val="center"/>
              <w:rPr>
                <w:sz w:val="24"/>
              </w:rPr>
            </w:pPr>
            <w:r>
              <w:rPr>
                <w:spacing w:val="-2"/>
                <w:sz w:val="24"/>
              </w:rPr>
              <w:t>Câmpulung</w:t>
            </w:r>
          </w:p>
        </w:tc>
        <w:tc>
          <w:tcPr>
            <w:tcW w:w="629" w:type="dxa"/>
            <w:tcBorders>
              <w:top w:val="single" w:sz="12" w:space="0" w:color="000000"/>
              <w:left w:val="single" w:sz="4" w:space="0" w:color="000000"/>
              <w:bottom w:val="single" w:sz="4" w:space="0" w:color="000000"/>
              <w:right w:val="single" w:sz="4" w:space="0" w:color="000000"/>
            </w:tcBorders>
          </w:tcPr>
          <w:p>
            <w:pPr>
              <w:pStyle w:val="TableParagraph"/>
              <w:spacing w:before="70"/>
              <w:ind w:left="11" w:right="1"/>
              <w:jc w:val="center"/>
              <w:rPr>
                <w:sz w:val="22"/>
              </w:rPr>
            </w:pPr>
            <w:r>
              <w:rPr>
                <w:spacing w:val="-4"/>
                <w:sz w:val="22"/>
              </w:rPr>
              <w:t>34,5</w:t>
            </w:r>
          </w:p>
        </w:tc>
        <w:tc>
          <w:tcPr>
            <w:tcW w:w="627" w:type="dxa"/>
            <w:tcBorders>
              <w:top w:val="single" w:sz="12" w:space="0" w:color="000000"/>
              <w:left w:val="single" w:sz="4" w:space="0" w:color="000000"/>
              <w:bottom w:val="single" w:sz="4" w:space="0" w:color="000000"/>
              <w:right w:val="single" w:sz="4" w:space="0" w:color="000000"/>
            </w:tcBorders>
          </w:tcPr>
          <w:p>
            <w:pPr>
              <w:pStyle w:val="TableParagraph"/>
              <w:spacing w:before="70"/>
              <w:ind w:left="10" w:right="3"/>
              <w:jc w:val="center"/>
              <w:rPr>
                <w:sz w:val="22"/>
              </w:rPr>
            </w:pPr>
            <w:r>
              <w:rPr>
                <w:spacing w:val="-4"/>
                <w:sz w:val="22"/>
              </w:rPr>
              <w:t>31,4</w:t>
            </w:r>
          </w:p>
        </w:tc>
        <w:tc>
          <w:tcPr>
            <w:tcW w:w="627" w:type="dxa"/>
            <w:tcBorders>
              <w:top w:val="single" w:sz="12" w:space="0" w:color="000000"/>
              <w:left w:val="single" w:sz="4" w:space="0" w:color="000000"/>
              <w:bottom w:val="single" w:sz="4" w:space="0" w:color="000000"/>
              <w:right w:val="single" w:sz="4" w:space="0" w:color="000000"/>
            </w:tcBorders>
          </w:tcPr>
          <w:p>
            <w:pPr>
              <w:pStyle w:val="TableParagraph"/>
              <w:spacing w:before="70"/>
              <w:ind w:left="10" w:right="4"/>
              <w:jc w:val="center"/>
              <w:rPr>
                <w:sz w:val="22"/>
              </w:rPr>
            </w:pPr>
            <w:r>
              <w:rPr>
                <w:spacing w:val="-4"/>
                <w:sz w:val="22"/>
              </w:rPr>
              <w:t>35,9</w:t>
            </w:r>
          </w:p>
        </w:tc>
        <w:tc>
          <w:tcPr>
            <w:tcW w:w="627" w:type="dxa"/>
            <w:tcBorders>
              <w:top w:val="single" w:sz="12" w:space="0" w:color="000000"/>
              <w:left w:val="single" w:sz="4" w:space="0" w:color="000000"/>
              <w:bottom w:val="single" w:sz="4" w:space="0" w:color="000000"/>
              <w:right w:val="single" w:sz="4" w:space="0" w:color="000000"/>
            </w:tcBorders>
          </w:tcPr>
          <w:p>
            <w:pPr>
              <w:pStyle w:val="TableParagraph"/>
              <w:spacing w:before="70"/>
              <w:ind w:left="10"/>
              <w:jc w:val="center"/>
              <w:rPr>
                <w:sz w:val="22"/>
              </w:rPr>
            </w:pPr>
            <w:r>
              <w:rPr>
                <w:spacing w:val="-4"/>
                <w:sz w:val="22"/>
              </w:rPr>
              <w:t>55,9</w:t>
            </w:r>
          </w:p>
        </w:tc>
        <w:tc>
          <w:tcPr>
            <w:tcW w:w="685" w:type="dxa"/>
            <w:tcBorders>
              <w:top w:val="single" w:sz="12" w:space="0" w:color="000000"/>
              <w:left w:val="single" w:sz="4" w:space="0" w:color="000000"/>
              <w:bottom w:val="single" w:sz="4" w:space="0" w:color="000000"/>
              <w:right w:val="single" w:sz="4" w:space="0" w:color="000000"/>
            </w:tcBorders>
          </w:tcPr>
          <w:p>
            <w:pPr>
              <w:pStyle w:val="TableParagraph"/>
              <w:spacing w:before="70"/>
              <w:ind w:left="8"/>
              <w:jc w:val="center"/>
              <w:rPr>
                <w:sz w:val="22"/>
              </w:rPr>
            </w:pPr>
            <w:r>
              <w:rPr>
                <w:spacing w:val="-4"/>
                <w:sz w:val="22"/>
              </w:rPr>
              <w:t>94,0</w:t>
            </w:r>
          </w:p>
        </w:tc>
        <w:tc>
          <w:tcPr>
            <w:tcW w:w="800" w:type="dxa"/>
            <w:tcBorders>
              <w:top w:val="single" w:sz="12" w:space="0" w:color="000000"/>
              <w:left w:val="single" w:sz="4" w:space="0" w:color="000000"/>
              <w:bottom w:val="single" w:sz="4" w:space="0" w:color="000000"/>
              <w:right w:val="single" w:sz="4" w:space="0" w:color="000000"/>
            </w:tcBorders>
          </w:tcPr>
          <w:p>
            <w:pPr>
              <w:pStyle w:val="TableParagraph"/>
              <w:spacing w:before="70"/>
              <w:ind w:left="6"/>
              <w:jc w:val="center"/>
              <w:rPr>
                <w:sz w:val="22"/>
              </w:rPr>
            </w:pPr>
            <w:r>
              <w:rPr>
                <w:spacing w:val="-2"/>
                <w:sz w:val="22"/>
              </w:rPr>
              <w:t>110,4</w:t>
            </w:r>
          </w:p>
        </w:tc>
        <w:tc>
          <w:tcPr>
            <w:tcW w:w="685" w:type="dxa"/>
            <w:tcBorders>
              <w:top w:val="single" w:sz="12" w:space="0" w:color="000000"/>
              <w:left w:val="single" w:sz="4" w:space="0" w:color="000000"/>
              <w:bottom w:val="single" w:sz="4" w:space="0" w:color="000000"/>
              <w:right w:val="single" w:sz="4" w:space="0" w:color="000000"/>
            </w:tcBorders>
          </w:tcPr>
          <w:p>
            <w:pPr>
              <w:pStyle w:val="TableParagraph"/>
              <w:spacing w:before="70"/>
              <w:ind w:left="8" w:right="8"/>
              <w:jc w:val="center"/>
              <w:rPr>
                <w:sz w:val="22"/>
              </w:rPr>
            </w:pPr>
            <w:r>
              <w:rPr>
                <w:spacing w:val="-4"/>
                <w:sz w:val="22"/>
              </w:rPr>
              <w:t>95,1</w:t>
            </w:r>
          </w:p>
        </w:tc>
        <w:tc>
          <w:tcPr>
            <w:tcW w:w="716" w:type="dxa"/>
            <w:tcBorders>
              <w:top w:val="single" w:sz="12" w:space="0" w:color="000000"/>
              <w:left w:val="single" w:sz="4" w:space="0" w:color="000000"/>
              <w:bottom w:val="single" w:sz="4" w:space="0" w:color="000000"/>
              <w:right w:val="single" w:sz="4" w:space="0" w:color="000000"/>
            </w:tcBorders>
          </w:tcPr>
          <w:p>
            <w:pPr>
              <w:pStyle w:val="TableParagraph"/>
              <w:spacing w:before="70"/>
              <w:ind w:left="1" w:right="1"/>
              <w:jc w:val="center"/>
              <w:rPr>
                <w:sz w:val="22"/>
              </w:rPr>
            </w:pPr>
            <w:r>
              <w:rPr>
                <w:spacing w:val="-4"/>
                <w:sz w:val="22"/>
              </w:rPr>
              <w:t>77,9</w:t>
            </w:r>
          </w:p>
        </w:tc>
        <w:tc>
          <w:tcPr>
            <w:tcW w:w="651" w:type="dxa"/>
            <w:tcBorders>
              <w:top w:val="single" w:sz="12" w:space="0" w:color="000000"/>
              <w:left w:val="single" w:sz="4" w:space="0" w:color="000000"/>
              <w:bottom w:val="single" w:sz="4" w:space="0" w:color="000000"/>
              <w:right w:val="single" w:sz="4" w:space="0" w:color="000000"/>
            </w:tcBorders>
          </w:tcPr>
          <w:p>
            <w:pPr>
              <w:pStyle w:val="TableParagraph"/>
              <w:spacing w:before="70"/>
              <w:ind w:left="1"/>
              <w:jc w:val="center"/>
              <w:rPr>
                <w:sz w:val="22"/>
              </w:rPr>
            </w:pPr>
            <w:r>
              <w:rPr>
                <w:spacing w:val="-4"/>
                <w:sz w:val="22"/>
              </w:rPr>
              <w:t>59,2</w:t>
            </w:r>
          </w:p>
        </w:tc>
        <w:tc>
          <w:tcPr>
            <w:tcW w:w="629" w:type="dxa"/>
            <w:tcBorders>
              <w:top w:val="single" w:sz="12" w:space="0" w:color="000000"/>
              <w:left w:val="single" w:sz="4" w:space="0" w:color="000000"/>
              <w:bottom w:val="single" w:sz="4" w:space="0" w:color="000000"/>
              <w:right w:val="single" w:sz="4" w:space="0" w:color="000000"/>
            </w:tcBorders>
          </w:tcPr>
          <w:p>
            <w:pPr>
              <w:pStyle w:val="TableParagraph"/>
              <w:spacing w:before="70"/>
              <w:ind w:left="10" w:right="11"/>
              <w:jc w:val="center"/>
              <w:rPr>
                <w:sz w:val="22"/>
              </w:rPr>
            </w:pPr>
            <w:r>
              <w:rPr>
                <w:spacing w:val="-4"/>
                <w:sz w:val="22"/>
              </w:rPr>
              <w:t>60,6</w:t>
            </w:r>
          </w:p>
        </w:tc>
        <w:tc>
          <w:tcPr>
            <w:tcW w:w="684" w:type="dxa"/>
            <w:tcBorders>
              <w:top w:val="single" w:sz="12" w:space="0" w:color="000000"/>
              <w:left w:val="single" w:sz="4" w:space="0" w:color="000000"/>
              <w:bottom w:val="single" w:sz="4" w:space="0" w:color="000000"/>
              <w:right w:val="single" w:sz="4" w:space="0" w:color="000000"/>
            </w:tcBorders>
          </w:tcPr>
          <w:p>
            <w:pPr>
              <w:pStyle w:val="TableParagraph"/>
              <w:spacing w:before="70"/>
              <w:ind w:left="3" w:right="5"/>
              <w:jc w:val="center"/>
              <w:rPr>
                <w:sz w:val="22"/>
              </w:rPr>
            </w:pPr>
            <w:r>
              <w:rPr>
                <w:spacing w:val="-4"/>
                <w:sz w:val="22"/>
              </w:rPr>
              <w:t>45,6</w:t>
            </w:r>
          </w:p>
        </w:tc>
        <w:tc>
          <w:tcPr>
            <w:tcW w:w="670" w:type="dxa"/>
            <w:tcBorders>
              <w:top w:val="single" w:sz="12" w:space="0" w:color="000000"/>
              <w:left w:val="single" w:sz="4" w:space="0" w:color="000000"/>
              <w:bottom w:val="single" w:sz="4" w:space="0" w:color="000000"/>
              <w:right w:val="single" w:sz="4" w:space="0" w:color="000000"/>
            </w:tcBorders>
          </w:tcPr>
          <w:p>
            <w:pPr>
              <w:pStyle w:val="TableParagraph"/>
              <w:spacing w:before="70"/>
              <w:ind w:left="3" w:right="5"/>
              <w:jc w:val="center"/>
              <w:rPr>
                <w:sz w:val="22"/>
              </w:rPr>
            </w:pPr>
            <w:r>
              <w:rPr>
                <w:spacing w:val="-4"/>
                <w:sz w:val="22"/>
              </w:rPr>
              <w:t>37,3</w:t>
            </w:r>
          </w:p>
        </w:tc>
        <w:tc>
          <w:tcPr>
            <w:tcW w:w="845" w:type="dxa"/>
            <w:tcBorders>
              <w:top w:val="single" w:sz="12" w:space="0" w:color="000000"/>
              <w:left w:val="single" w:sz="4" w:space="0" w:color="000000"/>
              <w:bottom w:val="single" w:sz="4" w:space="0" w:color="000000"/>
            </w:tcBorders>
          </w:tcPr>
          <w:p>
            <w:pPr>
              <w:pStyle w:val="TableParagraph"/>
              <w:spacing w:before="70"/>
              <w:ind w:left="7"/>
              <w:jc w:val="center"/>
              <w:rPr>
                <w:sz w:val="22"/>
              </w:rPr>
            </w:pPr>
            <w:r>
              <w:rPr>
                <w:spacing w:val="-2"/>
                <w:sz w:val="22"/>
              </w:rPr>
              <w:t>735,5</w:t>
            </w:r>
          </w:p>
        </w:tc>
      </w:tr>
      <w:tr>
        <w:trPr>
          <w:trHeight w:val="347" w:hRule="atLeast"/>
        </w:trPr>
        <w:tc>
          <w:tcPr>
            <w:tcW w:w="1342" w:type="dxa"/>
            <w:tcBorders>
              <w:top w:val="single" w:sz="4" w:space="0" w:color="000000"/>
              <w:bottom w:val="single" w:sz="4" w:space="0" w:color="000000"/>
              <w:right w:val="single" w:sz="4" w:space="0" w:color="000000"/>
            </w:tcBorders>
          </w:tcPr>
          <w:p>
            <w:pPr>
              <w:pStyle w:val="TableParagraph"/>
              <w:spacing w:before="23"/>
              <w:ind w:left="4" w:right="1"/>
              <w:jc w:val="center"/>
              <w:rPr>
                <w:sz w:val="24"/>
              </w:rPr>
            </w:pPr>
            <w:r>
              <w:rPr>
                <w:spacing w:val="-2"/>
                <w:sz w:val="24"/>
              </w:rPr>
              <w:t>Piteşti</w:t>
            </w:r>
          </w:p>
        </w:tc>
        <w:tc>
          <w:tcPr>
            <w:tcW w:w="629" w:type="dxa"/>
            <w:tcBorders>
              <w:top w:val="single" w:sz="4" w:space="0" w:color="000000"/>
              <w:left w:val="single" w:sz="4" w:space="0" w:color="000000"/>
              <w:bottom w:val="single" w:sz="4" w:space="0" w:color="000000"/>
              <w:right w:val="single" w:sz="4" w:space="0" w:color="000000"/>
            </w:tcBorders>
          </w:tcPr>
          <w:p>
            <w:pPr>
              <w:pStyle w:val="TableParagraph"/>
              <w:spacing w:before="41"/>
              <w:ind w:left="11" w:right="1"/>
              <w:jc w:val="center"/>
              <w:rPr>
                <w:sz w:val="22"/>
              </w:rPr>
            </w:pPr>
            <w:r>
              <w:rPr>
                <w:spacing w:val="-4"/>
                <w:sz w:val="22"/>
              </w:rPr>
              <w:t>36,8</w:t>
            </w:r>
          </w:p>
        </w:tc>
        <w:tc>
          <w:tcPr>
            <w:tcW w:w="627" w:type="dxa"/>
            <w:tcBorders>
              <w:top w:val="single" w:sz="4" w:space="0" w:color="000000"/>
              <w:left w:val="single" w:sz="4" w:space="0" w:color="000000"/>
              <w:bottom w:val="single" w:sz="4" w:space="0" w:color="000000"/>
              <w:right w:val="single" w:sz="4" w:space="0" w:color="000000"/>
            </w:tcBorders>
          </w:tcPr>
          <w:p>
            <w:pPr>
              <w:pStyle w:val="TableParagraph"/>
              <w:spacing w:before="41"/>
              <w:ind w:left="10" w:right="3"/>
              <w:jc w:val="center"/>
              <w:rPr>
                <w:sz w:val="22"/>
              </w:rPr>
            </w:pPr>
            <w:r>
              <w:rPr>
                <w:spacing w:val="-4"/>
                <w:sz w:val="22"/>
              </w:rPr>
              <w:t>38,7</w:t>
            </w:r>
          </w:p>
        </w:tc>
        <w:tc>
          <w:tcPr>
            <w:tcW w:w="627" w:type="dxa"/>
            <w:tcBorders>
              <w:top w:val="single" w:sz="4" w:space="0" w:color="000000"/>
              <w:left w:val="single" w:sz="4" w:space="0" w:color="000000"/>
              <w:bottom w:val="single" w:sz="4" w:space="0" w:color="000000"/>
              <w:right w:val="single" w:sz="4" w:space="0" w:color="000000"/>
            </w:tcBorders>
          </w:tcPr>
          <w:p>
            <w:pPr>
              <w:pStyle w:val="TableParagraph"/>
              <w:spacing w:before="41"/>
              <w:ind w:left="10" w:right="4"/>
              <w:jc w:val="center"/>
              <w:rPr>
                <w:sz w:val="22"/>
              </w:rPr>
            </w:pPr>
            <w:r>
              <w:rPr>
                <w:spacing w:val="-4"/>
                <w:sz w:val="22"/>
              </w:rPr>
              <w:t>46,9</w:t>
            </w:r>
          </w:p>
        </w:tc>
        <w:tc>
          <w:tcPr>
            <w:tcW w:w="627" w:type="dxa"/>
            <w:tcBorders>
              <w:top w:val="single" w:sz="4" w:space="0" w:color="000000"/>
              <w:left w:val="single" w:sz="4" w:space="0" w:color="000000"/>
              <w:bottom w:val="single" w:sz="4" w:space="0" w:color="000000"/>
              <w:right w:val="single" w:sz="4" w:space="0" w:color="000000"/>
            </w:tcBorders>
          </w:tcPr>
          <w:p>
            <w:pPr>
              <w:pStyle w:val="TableParagraph"/>
              <w:spacing w:before="41"/>
              <w:ind w:left="10"/>
              <w:jc w:val="center"/>
              <w:rPr>
                <w:sz w:val="22"/>
              </w:rPr>
            </w:pPr>
            <w:r>
              <w:rPr>
                <w:spacing w:val="-4"/>
                <w:sz w:val="22"/>
              </w:rPr>
              <w:t>57,2</w:t>
            </w:r>
          </w:p>
        </w:tc>
        <w:tc>
          <w:tcPr>
            <w:tcW w:w="685" w:type="dxa"/>
            <w:tcBorders>
              <w:top w:val="single" w:sz="4" w:space="0" w:color="000000"/>
              <w:left w:val="single" w:sz="4" w:space="0" w:color="000000"/>
              <w:bottom w:val="single" w:sz="4" w:space="0" w:color="000000"/>
              <w:right w:val="single" w:sz="4" w:space="0" w:color="000000"/>
            </w:tcBorders>
          </w:tcPr>
          <w:p>
            <w:pPr>
              <w:pStyle w:val="TableParagraph"/>
              <w:spacing w:before="41"/>
              <w:ind w:left="8"/>
              <w:jc w:val="center"/>
              <w:rPr>
                <w:sz w:val="22"/>
              </w:rPr>
            </w:pPr>
            <w:r>
              <w:rPr>
                <w:spacing w:val="-4"/>
                <w:sz w:val="22"/>
              </w:rPr>
              <w:t>89,8</w:t>
            </w:r>
          </w:p>
        </w:tc>
        <w:tc>
          <w:tcPr>
            <w:tcW w:w="800" w:type="dxa"/>
            <w:tcBorders>
              <w:top w:val="single" w:sz="4" w:space="0" w:color="000000"/>
              <w:left w:val="single" w:sz="4" w:space="0" w:color="000000"/>
              <w:bottom w:val="single" w:sz="4" w:space="0" w:color="000000"/>
              <w:right w:val="single" w:sz="4" w:space="0" w:color="000000"/>
            </w:tcBorders>
          </w:tcPr>
          <w:p>
            <w:pPr>
              <w:pStyle w:val="TableParagraph"/>
              <w:spacing w:before="41"/>
              <w:ind w:left="6"/>
              <w:jc w:val="center"/>
              <w:rPr>
                <w:sz w:val="22"/>
              </w:rPr>
            </w:pPr>
            <w:r>
              <w:rPr>
                <w:spacing w:val="-4"/>
                <w:sz w:val="22"/>
              </w:rPr>
              <w:t>92,0</w:t>
            </w:r>
          </w:p>
        </w:tc>
        <w:tc>
          <w:tcPr>
            <w:tcW w:w="685" w:type="dxa"/>
            <w:tcBorders>
              <w:top w:val="single" w:sz="4" w:space="0" w:color="000000"/>
              <w:left w:val="single" w:sz="4" w:space="0" w:color="000000"/>
              <w:bottom w:val="single" w:sz="4" w:space="0" w:color="000000"/>
              <w:right w:val="single" w:sz="4" w:space="0" w:color="000000"/>
            </w:tcBorders>
          </w:tcPr>
          <w:p>
            <w:pPr>
              <w:pStyle w:val="TableParagraph"/>
              <w:spacing w:before="41"/>
              <w:ind w:left="8" w:right="8"/>
              <w:jc w:val="center"/>
              <w:rPr>
                <w:sz w:val="22"/>
              </w:rPr>
            </w:pPr>
            <w:r>
              <w:rPr>
                <w:spacing w:val="-4"/>
                <w:sz w:val="22"/>
              </w:rPr>
              <w:t>71,7</w:t>
            </w:r>
          </w:p>
        </w:tc>
        <w:tc>
          <w:tcPr>
            <w:tcW w:w="716" w:type="dxa"/>
            <w:tcBorders>
              <w:top w:val="single" w:sz="4" w:space="0" w:color="000000"/>
              <w:left w:val="single" w:sz="4" w:space="0" w:color="000000"/>
              <w:bottom w:val="single" w:sz="4" w:space="0" w:color="000000"/>
              <w:right w:val="single" w:sz="4" w:space="0" w:color="000000"/>
            </w:tcBorders>
          </w:tcPr>
          <w:p>
            <w:pPr>
              <w:pStyle w:val="TableParagraph"/>
              <w:spacing w:before="41"/>
              <w:ind w:left="1" w:right="1"/>
              <w:jc w:val="center"/>
              <w:rPr>
                <w:sz w:val="22"/>
              </w:rPr>
            </w:pPr>
            <w:r>
              <w:rPr>
                <w:spacing w:val="-4"/>
                <w:sz w:val="22"/>
              </w:rPr>
              <w:t>63,1</w:t>
            </w:r>
          </w:p>
        </w:tc>
        <w:tc>
          <w:tcPr>
            <w:tcW w:w="651" w:type="dxa"/>
            <w:tcBorders>
              <w:top w:val="single" w:sz="4" w:space="0" w:color="000000"/>
              <w:left w:val="single" w:sz="4" w:space="0" w:color="000000"/>
              <w:bottom w:val="single" w:sz="4" w:space="0" w:color="000000"/>
              <w:right w:val="single" w:sz="4" w:space="0" w:color="000000"/>
            </w:tcBorders>
          </w:tcPr>
          <w:p>
            <w:pPr>
              <w:pStyle w:val="TableParagraph"/>
              <w:spacing w:before="41"/>
              <w:ind w:left="1"/>
              <w:jc w:val="center"/>
              <w:rPr>
                <w:sz w:val="22"/>
              </w:rPr>
            </w:pPr>
            <w:r>
              <w:rPr>
                <w:spacing w:val="-4"/>
                <w:sz w:val="22"/>
              </w:rPr>
              <w:t>65,6</w:t>
            </w:r>
          </w:p>
        </w:tc>
        <w:tc>
          <w:tcPr>
            <w:tcW w:w="629" w:type="dxa"/>
            <w:tcBorders>
              <w:top w:val="single" w:sz="4" w:space="0" w:color="000000"/>
              <w:left w:val="single" w:sz="4" w:space="0" w:color="000000"/>
              <w:bottom w:val="single" w:sz="4" w:space="0" w:color="000000"/>
              <w:right w:val="single" w:sz="4" w:space="0" w:color="000000"/>
            </w:tcBorders>
          </w:tcPr>
          <w:p>
            <w:pPr>
              <w:pStyle w:val="TableParagraph"/>
              <w:spacing w:before="41"/>
              <w:ind w:left="10" w:right="11"/>
              <w:jc w:val="center"/>
              <w:rPr>
                <w:sz w:val="22"/>
              </w:rPr>
            </w:pPr>
            <w:r>
              <w:rPr>
                <w:spacing w:val="-4"/>
                <w:sz w:val="22"/>
              </w:rPr>
              <w:t>53,6</w:t>
            </w:r>
          </w:p>
        </w:tc>
        <w:tc>
          <w:tcPr>
            <w:tcW w:w="684" w:type="dxa"/>
            <w:tcBorders>
              <w:top w:val="single" w:sz="4" w:space="0" w:color="000000"/>
              <w:left w:val="single" w:sz="4" w:space="0" w:color="000000"/>
              <w:bottom w:val="single" w:sz="4" w:space="0" w:color="000000"/>
              <w:right w:val="single" w:sz="4" w:space="0" w:color="000000"/>
            </w:tcBorders>
          </w:tcPr>
          <w:p>
            <w:pPr>
              <w:pStyle w:val="TableParagraph"/>
              <w:spacing w:before="41"/>
              <w:ind w:left="3" w:right="5"/>
              <w:jc w:val="center"/>
              <w:rPr>
                <w:sz w:val="22"/>
              </w:rPr>
            </w:pPr>
            <w:r>
              <w:rPr>
                <w:spacing w:val="-4"/>
                <w:sz w:val="22"/>
              </w:rPr>
              <w:t>36,9</w:t>
            </w:r>
          </w:p>
        </w:tc>
        <w:tc>
          <w:tcPr>
            <w:tcW w:w="670" w:type="dxa"/>
            <w:tcBorders>
              <w:top w:val="single" w:sz="4" w:space="0" w:color="000000"/>
              <w:left w:val="single" w:sz="4" w:space="0" w:color="000000"/>
              <w:bottom w:val="single" w:sz="4" w:space="0" w:color="000000"/>
              <w:right w:val="single" w:sz="4" w:space="0" w:color="000000"/>
            </w:tcBorders>
          </w:tcPr>
          <w:p>
            <w:pPr>
              <w:pStyle w:val="TableParagraph"/>
              <w:spacing w:before="41"/>
              <w:ind w:left="3" w:right="5"/>
              <w:jc w:val="center"/>
              <w:rPr>
                <w:sz w:val="22"/>
              </w:rPr>
            </w:pPr>
            <w:r>
              <w:rPr>
                <w:spacing w:val="-4"/>
                <w:sz w:val="22"/>
              </w:rPr>
              <w:t>47,7</w:t>
            </w:r>
          </w:p>
        </w:tc>
        <w:tc>
          <w:tcPr>
            <w:tcW w:w="845" w:type="dxa"/>
            <w:tcBorders>
              <w:top w:val="single" w:sz="4" w:space="0" w:color="000000"/>
              <w:left w:val="single" w:sz="4" w:space="0" w:color="000000"/>
              <w:bottom w:val="single" w:sz="4" w:space="0" w:color="000000"/>
            </w:tcBorders>
          </w:tcPr>
          <w:p>
            <w:pPr>
              <w:pStyle w:val="TableParagraph"/>
              <w:spacing w:before="41"/>
              <w:ind w:left="7"/>
              <w:jc w:val="center"/>
              <w:rPr>
                <w:sz w:val="22"/>
              </w:rPr>
            </w:pPr>
            <w:r>
              <w:rPr>
                <w:spacing w:val="-2"/>
                <w:sz w:val="22"/>
              </w:rPr>
              <w:t>700,0</w:t>
            </w:r>
          </w:p>
        </w:tc>
      </w:tr>
      <w:tr>
        <w:trPr>
          <w:trHeight w:val="363" w:hRule="atLeast"/>
        </w:trPr>
        <w:tc>
          <w:tcPr>
            <w:tcW w:w="1342" w:type="dxa"/>
            <w:tcBorders>
              <w:top w:val="single" w:sz="4" w:space="0" w:color="000000"/>
              <w:right w:val="single" w:sz="4" w:space="0" w:color="000000"/>
            </w:tcBorders>
          </w:tcPr>
          <w:p>
            <w:pPr>
              <w:pStyle w:val="TableParagraph"/>
              <w:spacing w:before="30"/>
              <w:ind w:left="4" w:right="4"/>
              <w:jc w:val="center"/>
              <w:rPr>
                <w:sz w:val="24"/>
              </w:rPr>
            </w:pPr>
            <w:r>
              <w:rPr>
                <w:spacing w:val="-2"/>
                <w:sz w:val="24"/>
              </w:rPr>
              <w:t>Târgovişte</w:t>
            </w:r>
          </w:p>
        </w:tc>
        <w:tc>
          <w:tcPr>
            <w:tcW w:w="629" w:type="dxa"/>
            <w:tcBorders>
              <w:top w:val="single" w:sz="4" w:space="0" w:color="000000"/>
              <w:left w:val="single" w:sz="4" w:space="0" w:color="000000"/>
              <w:right w:val="single" w:sz="4" w:space="0" w:color="000000"/>
            </w:tcBorders>
          </w:tcPr>
          <w:p>
            <w:pPr>
              <w:pStyle w:val="TableParagraph"/>
              <w:spacing w:before="49"/>
              <w:ind w:left="11" w:right="1"/>
              <w:jc w:val="center"/>
              <w:rPr>
                <w:sz w:val="22"/>
              </w:rPr>
            </w:pPr>
            <w:r>
              <w:rPr>
                <w:spacing w:val="-4"/>
                <w:sz w:val="22"/>
              </w:rPr>
              <w:t>26,1</w:t>
            </w:r>
          </w:p>
        </w:tc>
        <w:tc>
          <w:tcPr>
            <w:tcW w:w="627" w:type="dxa"/>
            <w:tcBorders>
              <w:top w:val="single" w:sz="4" w:space="0" w:color="000000"/>
              <w:left w:val="single" w:sz="4" w:space="0" w:color="000000"/>
              <w:right w:val="single" w:sz="4" w:space="0" w:color="000000"/>
            </w:tcBorders>
          </w:tcPr>
          <w:p>
            <w:pPr>
              <w:pStyle w:val="TableParagraph"/>
              <w:spacing w:before="49"/>
              <w:ind w:left="10" w:right="3"/>
              <w:jc w:val="center"/>
              <w:rPr>
                <w:sz w:val="22"/>
              </w:rPr>
            </w:pPr>
            <w:r>
              <w:rPr>
                <w:spacing w:val="-4"/>
                <w:sz w:val="22"/>
              </w:rPr>
              <w:t>22,1</w:t>
            </w:r>
          </w:p>
        </w:tc>
        <w:tc>
          <w:tcPr>
            <w:tcW w:w="627" w:type="dxa"/>
            <w:tcBorders>
              <w:top w:val="single" w:sz="4" w:space="0" w:color="000000"/>
              <w:left w:val="single" w:sz="4" w:space="0" w:color="000000"/>
              <w:right w:val="single" w:sz="4" w:space="0" w:color="000000"/>
            </w:tcBorders>
          </w:tcPr>
          <w:p>
            <w:pPr>
              <w:pStyle w:val="TableParagraph"/>
              <w:spacing w:before="49"/>
              <w:ind w:left="10" w:right="4"/>
              <w:jc w:val="center"/>
              <w:rPr>
                <w:sz w:val="22"/>
              </w:rPr>
            </w:pPr>
            <w:r>
              <w:rPr>
                <w:spacing w:val="-4"/>
                <w:sz w:val="22"/>
              </w:rPr>
              <w:t>33,9</w:t>
            </w:r>
          </w:p>
        </w:tc>
        <w:tc>
          <w:tcPr>
            <w:tcW w:w="627" w:type="dxa"/>
            <w:tcBorders>
              <w:top w:val="single" w:sz="4" w:space="0" w:color="000000"/>
              <w:left w:val="single" w:sz="4" w:space="0" w:color="000000"/>
              <w:right w:val="single" w:sz="4" w:space="0" w:color="000000"/>
            </w:tcBorders>
          </w:tcPr>
          <w:p>
            <w:pPr>
              <w:pStyle w:val="TableParagraph"/>
              <w:spacing w:before="49"/>
              <w:ind w:left="10"/>
              <w:jc w:val="center"/>
              <w:rPr>
                <w:sz w:val="22"/>
              </w:rPr>
            </w:pPr>
            <w:r>
              <w:rPr>
                <w:spacing w:val="-4"/>
                <w:sz w:val="22"/>
              </w:rPr>
              <w:t>50,8</w:t>
            </w:r>
          </w:p>
        </w:tc>
        <w:tc>
          <w:tcPr>
            <w:tcW w:w="685" w:type="dxa"/>
            <w:tcBorders>
              <w:top w:val="single" w:sz="4" w:space="0" w:color="000000"/>
              <w:left w:val="single" w:sz="4" w:space="0" w:color="000000"/>
              <w:right w:val="single" w:sz="4" w:space="0" w:color="000000"/>
            </w:tcBorders>
          </w:tcPr>
          <w:p>
            <w:pPr>
              <w:pStyle w:val="TableParagraph"/>
              <w:spacing w:before="49"/>
              <w:ind w:left="8"/>
              <w:jc w:val="center"/>
              <w:rPr>
                <w:sz w:val="22"/>
              </w:rPr>
            </w:pPr>
            <w:r>
              <w:rPr>
                <w:spacing w:val="-4"/>
                <w:sz w:val="22"/>
              </w:rPr>
              <w:t>69,9</w:t>
            </w:r>
          </w:p>
        </w:tc>
        <w:tc>
          <w:tcPr>
            <w:tcW w:w="800" w:type="dxa"/>
            <w:tcBorders>
              <w:top w:val="single" w:sz="4" w:space="0" w:color="000000"/>
              <w:left w:val="single" w:sz="4" w:space="0" w:color="000000"/>
              <w:right w:val="single" w:sz="4" w:space="0" w:color="000000"/>
            </w:tcBorders>
          </w:tcPr>
          <w:p>
            <w:pPr>
              <w:pStyle w:val="TableParagraph"/>
              <w:spacing w:before="49"/>
              <w:ind w:left="6"/>
              <w:jc w:val="center"/>
              <w:rPr>
                <w:sz w:val="22"/>
              </w:rPr>
            </w:pPr>
            <w:r>
              <w:rPr>
                <w:spacing w:val="-4"/>
                <w:sz w:val="22"/>
              </w:rPr>
              <w:t>83,1</w:t>
            </w:r>
          </w:p>
        </w:tc>
        <w:tc>
          <w:tcPr>
            <w:tcW w:w="685" w:type="dxa"/>
            <w:tcBorders>
              <w:top w:val="single" w:sz="4" w:space="0" w:color="000000"/>
              <w:left w:val="single" w:sz="4" w:space="0" w:color="000000"/>
              <w:right w:val="single" w:sz="4" w:space="0" w:color="000000"/>
            </w:tcBorders>
          </w:tcPr>
          <w:p>
            <w:pPr>
              <w:pStyle w:val="TableParagraph"/>
              <w:spacing w:before="49"/>
              <w:ind w:left="8" w:right="8"/>
              <w:jc w:val="center"/>
              <w:rPr>
                <w:sz w:val="22"/>
              </w:rPr>
            </w:pPr>
            <w:r>
              <w:rPr>
                <w:spacing w:val="-4"/>
                <w:sz w:val="22"/>
              </w:rPr>
              <w:t>62,9</w:t>
            </w:r>
          </w:p>
        </w:tc>
        <w:tc>
          <w:tcPr>
            <w:tcW w:w="716" w:type="dxa"/>
            <w:tcBorders>
              <w:top w:val="single" w:sz="4" w:space="0" w:color="000000"/>
              <w:left w:val="single" w:sz="4" w:space="0" w:color="000000"/>
              <w:right w:val="single" w:sz="4" w:space="0" w:color="000000"/>
            </w:tcBorders>
          </w:tcPr>
          <w:p>
            <w:pPr>
              <w:pStyle w:val="TableParagraph"/>
              <w:spacing w:before="49"/>
              <w:ind w:left="1" w:right="1"/>
              <w:jc w:val="center"/>
              <w:rPr>
                <w:sz w:val="22"/>
              </w:rPr>
            </w:pPr>
            <w:r>
              <w:rPr>
                <w:spacing w:val="-4"/>
                <w:sz w:val="22"/>
              </w:rPr>
              <w:t>55,7</w:t>
            </w:r>
          </w:p>
        </w:tc>
        <w:tc>
          <w:tcPr>
            <w:tcW w:w="651" w:type="dxa"/>
            <w:tcBorders>
              <w:top w:val="single" w:sz="4" w:space="0" w:color="000000"/>
              <w:left w:val="single" w:sz="4" w:space="0" w:color="000000"/>
              <w:right w:val="single" w:sz="4" w:space="0" w:color="000000"/>
            </w:tcBorders>
          </w:tcPr>
          <w:p>
            <w:pPr>
              <w:pStyle w:val="TableParagraph"/>
              <w:spacing w:before="49"/>
              <w:ind w:left="1"/>
              <w:jc w:val="center"/>
              <w:rPr>
                <w:sz w:val="22"/>
              </w:rPr>
            </w:pPr>
            <w:r>
              <w:rPr>
                <w:spacing w:val="-4"/>
                <w:sz w:val="22"/>
              </w:rPr>
              <w:t>47,4</w:t>
            </w:r>
          </w:p>
        </w:tc>
        <w:tc>
          <w:tcPr>
            <w:tcW w:w="629" w:type="dxa"/>
            <w:tcBorders>
              <w:top w:val="single" w:sz="4" w:space="0" w:color="000000"/>
              <w:left w:val="single" w:sz="4" w:space="0" w:color="000000"/>
              <w:right w:val="single" w:sz="4" w:space="0" w:color="000000"/>
            </w:tcBorders>
          </w:tcPr>
          <w:p>
            <w:pPr>
              <w:pStyle w:val="TableParagraph"/>
              <w:spacing w:before="49"/>
              <w:ind w:left="10" w:right="11"/>
              <w:jc w:val="center"/>
              <w:rPr>
                <w:sz w:val="22"/>
              </w:rPr>
            </w:pPr>
            <w:r>
              <w:rPr>
                <w:spacing w:val="-4"/>
                <w:sz w:val="22"/>
              </w:rPr>
              <w:t>43,8</w:t>
            </w:r>
          </w:p>
        </w:tc>
        <w:tc>
          <w:tcPr>
            <w:tcW w:w="684" w:type="dxa"/>
            <w:tcBorders>
              <w:top w:val="single" w:sz="4" w:space="0" w:color="000000"/>
              <w:left w:val="single" w:sz="4" w:space="0" w:color="000000"/>
              <w:right w:val="single" w:sz="4" w:space="0" w:color="000000"/>
            </w:tcBorders>
          </w:tcPr>
          <w:p>
            <w:pPr>
              <w:pStyle w:val="TableParagraph"/>
              <w:spacing w:before="49"/>
              <w:ind w:left="3" w:right="5"/>
              <w:jc w:val="center"/>
              <w:rPr>
                <w:sz w:val="22"/>
              </w:rPr>
            </w:pPr>
            <w:r>
              <w:rPr>
                <w:spacing w:val="-4"/>
                <w:sz w:val="22"/>
              </w:rPr>
              <w:t>29,7</w:t>
            </w:r>
          </w:p>
        </w:tc>
        <w:tc>
          <w:tcPr>
            <w:tcW w:w="670" w:type="dxa"/>
            <w:tcBorders>
              <w:top w:val="single" w:sz="4" w:space="0" w:color="000000"/>
              <w:left w:val="single" w:sz="4" w:space="0" w:color="000000"/>
              <w:right w:val="single" w:sz="4" w:space="0" w:color="000000"/>
            </w:tcBorders>
          </w:tcPr>
          <w:p>
            <w:pPr>
              <w:pStyle w:val="TableParagraph"/>
              <w:spacing w:before="49"/>
              <w:ind w:left="3" w:right="5"/>
              <w:jc w:val="center"/>
              <w:rPr>
                <w:sz w:val="22"/>
              </w:rPr>
            </w:pPr>
            <w:r>
              <w:rPr>
                <w:spacing w:val="-4"/>
                <w:sz w:val="22"/>
              </w:rPr>
              <w:t>34,6</w:t>
            </w:r>
          </w:p>
        </w:tc>
        <w:tc>
          <w:tcPr>
            <w:tcW w:w="845" w:type="dxa"/>
            <w:tcBorders>
              <w:top w:val="single" w:sz="4" w:space="0" w:color="000000"/>
              <w:left w:val="single" w:sz="4" w:space="0" w:color="000000"/>
            </w:tcBorders>
          </w:tcPr>
          <w:p>
            <w:pPr>
              <w:pStyle w:val="TableParagraph"/>
              <w:spacing w:before="49"/>
              <w:ind w:left="7"/>
              <w:jc w:val="center"/>
              <w:rPr>
                <w:sz w:val="22"/>
              </w:rPr>
            </w:pPr>
            <w:r>
              <w:rPr>
                <w:spacing w:val="-2"/>
                <w:sz w:val="22"/>
              </w:rPr>
              <w:t>560,0</w:t>
            </w:r>
          </w:p>
        </w:tc>
      </w:tr>
    </w:tbl>
    <w:p>
      <w:pPr>
        <w:pStyle w:val="BodyText"/>
        <w:spacing w:line="275" w:lineRule="exact" w:before="260"/>
        <w:ind w:left="1247"/>
      </w:pPr>
      <w:r>
        <w:rPr/>
        <w:t>Date</w:t>
      </w:r>
      <w:r>
        <w:rPr>
          <w:spacing w:val="-5"/>
        </w:rPr>
        <w:t> </w:t>
      </w:r>
      <w:r>
        <w:rPr/>
        <w:t>despre</w:t>
      </w:r>
      <w:r>
        <w:rPr>
          <w:spacing w:val="-2"/>
        </w:rPr>
        <w:t> </w:t>
      </w:r>
      <w:r>
        <w:rPr/>
        <w:t>evapotranspiraţia</w:t>
      </w:r>
      <w:r>
        <w:rPr>
          <w:spacing w:val="-4"/>
        </w:rPr>
        <w:t> </w:t>
      </w:r>
      <w:r>
        <w:rPr/>
        <w:t>potenţială</w:t>
      </w:r>
      <w:r>
        <w:rPr>
          <w:spacing w:val="-2"/>
        </w:rPr>
        <w:t> </w:t>
      </w:r>
      <w:r>
        <w:rPr/>
        <w:t>se</w:t>
      </w:r>
      <w:r>
        <w:rPr>
          <w:spacing w:val="-1"/>
        </w:rPr>
        <w:t> </w:t>
      </w:r>
      <w:r>
        <w:rPr/>
        <w:t>prezintă</w:t>
      </w:r>
      <w:r>
        <w:rPr>
          <w:spacing w:val="-2"/>
        </w:rPr>
        <w:t> </w:t>
      </w:r>
      <w:r>
        <w:rPr/>
        <w:t>în</w:t>
      </w:r>
      <w:r>
        <w:rPr>
          <w:spacing w:val="-2"/>
        </w:rPr>
        <w:t> </w:t>
      </w:r>
      <w:r>
        <w:rPr/>
        <w:t>tabelul</w:t>
      </w:r>
      <w:r>
        <w:rPr>
          <w:spacing w:val="-1"/>
        </w:rPr>
        <w:t> </w:t>
      </w:r>
      <w:r>
        <w:rPr>
          <w:spacing w:val="-2"/>
        </w:rPr>
        <w:t>4.2.4.2.2.</w:t>
      </w:r>
    </w:p>
    <w:p>
      <w:pPr>
        <w:pStyle w:val="BodyText"/>
        <w:spacing w:line="275" w:lineRule="exact" w:after="18"/>
        <w:ind w:left="9280"/>
      </w:pPr>
      <w:r>
        <w:rPr/>
        <w:t>Tabelul</w:t>
      </w:r>
      <w:r>
        <w:rPr>
          <w:spacing w:val="-4"/>
        </w:rPr>
        <w:t> </w:t>
      </w:r>
      <w:r>
        <w:rPr>
          <w:spacing w:val="-2"/>
        </w:rPr>
        <w:t>4.2.4.2.2</w:t>
      </w:r>
    </w:p>
    <w:tbl>
      <w:tblPr>
        <w:tblW w:w="0" w:type="auto"/>
        <w:jc w:val="left"/>
        <w:tblInd w:w="72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342"/>
        <w:gridCol w:w="629"/>
        <w:gridCol w:w="627"/>
        <w:gridCol w:w="627"/>
        <w:gridCol w:w="627"/>
        <w:gridCol w:w="685"/>
        <w:gridCol w:w="800"/>
        <w:gridCol w:w="685"/>
        <w:gridCol w:w="716"/>
        <w:gridCol w:w="651"/>
        <w:gridCol w:w="629"/>
        <w:gridCol w:w="684"/>
        <w:gridCol w:w="670"/>
        <w:gridCol w:w="845"/>
      </w:tblGrid>
      <w:tr>
        <w:trPr>
          <w:trHeight w:val="231" w:hRule="atLeast"/>
        </w:trPr>
        <w:tc>
          <w:tcPr>
            <w:tcW w:w="1342" w:type="dxa"/>
            <w:vMerge w:val="restart"/>
            <w:tcBorders>
              <w:bottom w:val="single" w:sz="12" w:space="0" w:color="000000"/>
              <w:right w:val="single" w:sz="4" w:space="0" w:color="000000"/>
            </w:tcBorders>
          </w:tcPr>
          <w:p>
            <w:pPr>
              <w:pStyle w:val="TableParagraph"/>
              <w:spacing w:line="240" w:lineRule="exact"/>
              <w:ind w:left="155" w:right="150" w:hanging="2"/>
              <w:jc w:val="center"/>
              <w:rPr>
                <w:b/>
                <w:sz w:val="22"/>
              </w:rPr>
            </w:pPr>
            <w:r>
              <w:rPr>
                <w:b/>
                <w:spacing w:val="-2"/>
                <w:sz w:val="22"/>
              </w:rPr>
              <w:t>Staţia</w:t>
            </w:r>
            <w:r>
              <w:rPr>
                <w:spacing w:val="-2"/>
                <w:sz w:val="22"/>
              </w:rPr>
              <w:t> </w:t>
            </w:r>
            <w:r>
              <w:rPr>
                <w:b/>
                <w:spacing w:val="-2"/>
                <w:sz w:val="22"/>
              </w:rPr>
              <w:t>meteorolo-</w:t>
            </w:r>
            <w:r>
              <w:rPr>
                <w:spacing w:val="-2"/>
                <w:sz w:val="22"/>
              </w:rPr>
              <w:t> </w:t>
            </w:r>
            <w:r>
              <w:rPr>
                <w:b/>
                <w:spacing w:val="-4"/>
                <w:sz w:val="22"/>
              </w:rPr>
              <w:t>gică</w:t>
            </w:r>
          </w:p>
        </w:tc>
        <w:tc>
          <w:tcPr>
            <w:tcW w:w="8030" w:type="dxa"/>
            <w:gridSpan w:val="12"/>
            <w:tcBorders>
              <w:left w:val="single" w:sz="4" w:space="0" w:color="000000"/>
              <w:bottom w:val="single" w:sz="4" w:space="0" w:color="000000"/>
              <w:right w:val="single" w:sz="4" w:space="0" w:color="000000"/>
            </w:tcBorders>
          </w:tcPr>
          <w:p>
            <w:pPr>
              <w:pStyle w:val="TableParagraph"/>
              <w:spacing w:line="212" w:lineRule="exact"/>
              <w:ind w:left="8"/>
              <w:jc w:val="center"/>
              <w:rPr>
                <w:b/>
                <w:sz w:val="22"/>
              </w:rPr>
            </w:pPr>
            <w:r>
              <w:rPr>
                <w:b/>
                <w:sz w:val="22"/>
              </w:rPr>
              <w:t>Lunile</w:t>
            </w:r>
            <w:r>
              <w:rPr>
                <w:spacing w:val="-3"/>
                <w:sz w:val="22"/>
              </w:rPr>
              <w:t> </w:t>
            </w:r>
            <w:r>
              <w:rPr>
                <w:b/>
                <w:spacing w:val="-2"/>
                <w:sz w:val="22"/>
              </w:rPr>
              <w:t>anului</w:t>
            </w:r>
          </w:p>
        </w:tc>
        <w:tc>
          <w:tcPr>
            <w:tcW w:w="845" w:type="dxa"/>
            <w:tcBorders>
              <w:left w:val="single" w:sz="4" w:space="0" w:color="000000"/>
              <w:bottom w:val="single" w:sz="4" w:space="0" w:color="000000"/>
            </w:tcBorders>
          </w:tcPr>
          <w:p>
            <w:pPr>
              <w:pStyle w:val="TableParagraph"/>
              <w:rPr>
                <w:sz w:val="16"/>
              </w:rPr>
            </w:pPr>
          </w:p>
        </w:tc>
      </w:tr>
      <w:tr>
        <w:trPr>
          <w:trHeight w:val="459" w:hRule="atLeast"/>
        </w:trPr>
        <w:tc>
          <w:tcPr>
            <w:tcW w:w="1342" w:type="dxa"/>
            <w:vMerge/>
            <w:tcBorders>
              <w:top w:val="nil"/>
              <w:bottom w:val="single" w:sz="12" w:space="0" w:color="000000"/>
              <w:right w:val="single" w:sz="4" w:space="0" w:color="000000"/>
            </w:tcBorders>
          </w:tcPr>
          <w:p>
            <w:pPr>
              <w:rPr>
                <w:sz w:val="2"/>
                <w:szCs w:val="2"/>
              </w:rPr>
            </w:pPr>
          </w:p>
        </w:tc>
        <w:tc>
          <w:tcPr>
            <w:tcW w:w="629" w:type="dxa"/>
            <w:tcBorders>
              <w:top w:val="single" w:sz="4" w:space="0" w:color="000000"/>
              <w:left w:val="single" w:sz="4" w:space="0" w:color="000000"/>
              <w:bottom w:val="single" w:sz="12" w:space="0" w:color="000000"/>
              <w:right w:val="single" w:sz="4" w:space="0" w:color="000000"/>
            </w:tcBorders>
          </w:tcPr>
          <w:p>
            <w:pPr>
              <w:pStyle w:val="TableParagraph"/>
              <w:spacing w:before="91"/>
              <w:ind w:left="10" w:right="2"/>
              <w:jc w:val="center"/>
              <w:rPr>
                <w:b/>
                <w:sz w:val="22"/>
              </w:rPr>
            </w:pPr>
            <w:r>
              <w:rPr>
                <w:b/>
                <w:spacing w:val="-10"/>
                <w:sz w:val="22"/>
              </w:rPr>
              <w:t>I</w:t>
            </w:r>
          </w:p>
        </w:tc>
        <w:tc>
          <w:tcPr>
            <w:tcW w:w="627" w:type="dxa"/>
            <w:tcBorders>
              <w:top w:val="single" w:sz="4" w:space="0" w:color="000000"/>
              <w:left w:val="single" w:sz="4" w:space="0" w:color="000000"/>
              <w:bottom w:val="single" w:sz="12" w:space="0" w:color="000000"/>
              <w:right w:val="single" w:sz="4" w:space="0" w:color="000000"/>
            </w:tcBorders>
          </w:tcPr>
          <w:p>
            <w:pPr>
              <w:pStyle w:val="TableParagraph"/>
              <w:spacing w:before="91"/>
              <w:ind w:left="10" w:right="1"/>
              <w:jc w:val="center"/>
              <w:rPr>
                <w:b/>
                <w:sz w:val="22"/>
              </w:rPr>
            </w:pPr>
            <w:r>
              <w:rPr>
                <w:b/>
                <w:spacing w:val="-5"/>
                <w:sz w:val="22"/>
              </w:rPr>
              <w:t>II</w:t>
            </w:r>
          </w:p>
        </w:tc>
        <w:tc>
          <w:tcPr>
            <w:tcW w:w="627" w:type="dxa"/>
            <w:tcBorders>
              <w:top w:val="single" w:sz="4" w:space="0" w:color="000000"/>
              <w:left w:val="single" w:sz="4" w:space="0" w:color="000000"/>
              <w:bottom w:val="single" w:sz="12" w:space="0" w:color="000000"/>
              <w:right w:val="single" w:sz="4" w:space="0" w:color="000000"/>
            </w:tcBorders>
          </w:tcPr>
          <w:p>
            <w:pPr>
              <w:pStyle w:val="TableParagraph"/>
              <w:spacing w:before="91"/>
              <w:ind w:left="10" w:right="2"/>
              <w:jc w:val="center"/>
              <w:rPr>
                <w:b/>
                <w:sz w:val="22"/>
              </w:rPr>
            </w:pPr>
            <w:r>
              <w:rPr>
                <w:b/>
                <w:spacing w:val="-5"/>
                <w:sz w:val="22"/>
              </w:rPr>
              <w:t>III</w:t>
            </w:r>
          </w:p>
        </w:tc>
        <w:tc>
          <w:tcPr>
            <w:tcW w:w="627" w:type="dxa"/>
            <w:tcBorders>
              <w:top w:val="single" w:sz="4" w:space="0" w:color="000000"/>
              <w:left w:val="single" w:sz="4" w:space="0" w:color="000000"/>
              <w:bottom w:val="single" w:sz="12" w:space="0" w:color="000000"/>
              <w:right w:val="single" w:sz="4" w:space="0" w:color="000000"/>
            </w:tcBorders>
          </w:tcPr>
          <w:p>
            <w:pPr>
              <w:pStyle w:val="TableParagraph"/>
              <w:spacing w:before="91"/>
              <w:ind w:left="10" w:right="2"/>
              <w:jc w:val="center"/>
              <w:rPr>
                <w:b/>
                <w:sz w:val="22"/>
              </w:rPr>
            </w:pPr>
            <w:r>
              <w:rPr>
                <w:b/>
                <w:spacing w:val="-5"/>
                <w:sz w:val="22"/>
              </w:rPr>
              <w:t>IV</w:t>
            </w:r>
          </w:p>
        </w:tc>
        <w:tc>
          <w:tcPr>
            <w:tcW w:w="685" w:type="dxa"/>
            <w:tcBorders>
              <w:top w:val="single" w:sz="4" w:space="0" w:color="000000"/>
              <w:left w:val="single" w:sz="4" w:space="0" w:color="000000"/>
              <w:bottom w:val="single" w:sz="12" w:space="0" w:color="000000"/>
              <w:right w:val="single" w:sz="4" w:space="0" w:color="000000"/>
            </w:tcBorders>
          </w:tcPr>
          <w:p>
            <w:pPr>
              <w:pStyle w:val="TableParagraph"/>
              <w:spacing w:before="91"/>
              <w:ind w:left="8" w:right="1"/>
              <w:jc w:val="center"/>
              <w:rPr>
                <w:b/>
                <w:sz w:val="22"/>
              </w:rPr>
            </w:pPr>
            <w:r>
              <w:rPr>
                <w:b/>
                <w:spacing w:val="-10"/>
                <w:sz w:val="22"/>
              </w:rPr>
              <w:t>V</w:t>
            </w:r>
          </w:p>
        </w:tc>
        <w:tc>
          <w:tcPr>
            <w:tcW w:w="800" w:type="dxa"/>
            <w:tcBorders>
              <w:top w:val="single" w:sz="4" w:space="0" w:color="000000"/>
              <w:left w:val="single" w:sz="4" w:space="0" w:color="000000"/>
              <w:bottom w:val="single" w:sz="12" w:space="0" w:color="000000"/>
              <w:right w:val="single" w:sz="4" w:space="0" w:color="000000"/>
            </w:tcBorders>
          </w:tcPr>
          <w:p>
            <w:pPr>
              <w:pStyle w:val="TableParagraph"/>
              <w:spacing w:before="91"/>
              <w:ind w:left="6" w:right="3"/>
              <w:jc w:val="center"/>
              <w:rPr>
                <w:b/>
                <w:sz w:val="22"/>
              </w:rPr>
            </w:pPr>
            <w:r>
              <w:rPr>
                <w:b/>
                <w:spacing w:val="-5"/>
                <w:sz w:val="22"/>
              </w:rPr>
              <w:t>VI</w:t>
            </w:r>
          </w:p>
        </w:tc>
        <w:tc>
          <w:tcPr>
            <w:tcW w:w="685" w:type="dxa"/>
            <w:tcBorders>
              <w:top w:val="single" w:sz="4" w:space="0" w:color="000000"/>
              <w:left w:val="single" w:sz="4" w:space="0" w:color="000000"/>
              <w:bottom w:val="single" w:sz="12" w:space="0" w:color="000000"/>
              <w:right w:val="single" w:sz="4" w:space="0" w:color="000000"/>
            </w:tcBorders>
          </w:tcPr>
          <w:p>
            <w:pPr>
              <w:pStyle w:val="TableParagraph"/>
              <w:spacing w:before="91"/>
              <w:ind w:left="8" w:right="8"/>
              <w:jc w:val="center"/>
              <w:rPr>
                <w:b/>
                <w:sz w:val="22"/>
              </w:rPr>
            </w:pPr>
            <w:r>
              <w:rPr>
                <w:b/>
                <w:spacing w:val="-5"/>
                <w:sz w:val="22"/>
              </w:rPr>
              <w:t>VII</w:t>
            </w:r>
          </w:p>
        </w:tc>
        <w:tc>
          <w:tcPr>
            <w:tcW w:w="716" w:type="dxa"/>
            <w:tcBorders>
              <w:top w:val="single" w:sz="4" w:space="0" w:color="000000"/>
              <w:left w:val="single" w:sz="4" w:space="0" w:color="000000"/>
              <w:bottom w:val="single" w:sz="12" w:space="0" w:color="000000"/>
              <w:right w:val="single" w:sz="4" w:space="0" w:color="000000"/>
            </w:tcBorders>
          </w:tcPr>
          <w:p>
            <w:pPr>
              <w:pStyle w:val="TableParagraph"/>
              <w:spacing w:before="91"/>
              <w:ind w:left="1" w:right="1"/>
              <w:jc w:val="center"/>
              <w:rPr>
                <w:b/>
                <w:sz w:val="22"/>
              </w:rPr>
            </w:pPr>
            <w:r>
              <w:rPr>
                <w:b/>
                <w:spacing w:val="-4"/>
                <w:sz w:val="22"/>
              </w:rPr>
              <w:t>VIII</w:t>
            </w:r>
          </w:p>
        </w:tc>
        <w:tc>
          <w:tcPr>
            <w:tcW w:w="651" w:type="dxa"/>
            <w:tcBorders>
              <w:top w:val="single" w:sz="4" w:space="0" w:color="000000"/>
              <w:left w:val="single" w:sz="4" w:space="0" w:color="000000"/>
              <w:bottom w:val="single" w:sz="12" w:space="0" w:color="000000"/>
              <w:right w:val="single" w:sz="4" w:space="0" w:color="000000"/>
            </w:tcBorders>
          </w:tcPr>
          <w:p>
            <w:pPr>
              <w:pStyle w:val="TableParagraph"/>
              <w:spacing w:before="91"/>
              <w:ind w:left="1" w:right="1"/>
              <w:jc w:val="center"/>
              <w:rPr>
                <w:b/>
                <w:sz w:val="22"/>
              </w:rPr>
            </w:pPr>
            <w:r>
              <w:rPr>
                <w:b/>
                <w:spacing w:val="-5"/>
                <w:sz w:val="22"/>
              </w:rPr>
              <w:t>IX</w:t>
            </w:r>
          </w:p>
        </w:tc>
        <w:tc>
          <w:tcPr>
            <w:tcW w:w="629" w:type="dxa"/>
            <w:tcBorders>
              <w:top w:val="single" w:sz="4" w:space="0" w:color="000000"/>
              <w:left w:val="single" w:sz="4" w:space="0" w:color="000000"/>
              <w:bottom w:val="single" w:sz="12" w:space="0" w:color="000000"/>
              <w:right w:val="single" w:sz="4" w:space="0" w:color="000000"/>
            </w:tcBorders>
          </w:tcPr>
          <w:p>
            <w:pPr>
              <w:pStyle w:val="TableParagraph"/>
              <w:spacing w:before="91"/>
              <w:ind w:left="10" w:right="10"/>
              <w:jc w:val="center"/>
              <w:rPr>
                <w:b/>
                <w:sz w:val="22"/>
              </w:rPr>
            </w:pPr>
            <w:r>
              <w:rPr>
                <w:b/>
                <w:spacing w:val="-10"/>
                <w:sz w:val="22"/>
              </w:rPr>
              <w:t>X</w:t>
            </w:r>
          </w:p>
        </w:tc>
        <w:tc>
          <w:tcPr>
            <w:tcW w:w="684" w:type="dxa"/>
            <w:tcBorders>
              <w:top w:val="single" w:sz="4" w:space="0" w:color="000000"/>
              <w:left w:val="single" w:sz="4" w:space="0" w:color="000000"/>
              <w:bottom w:val="single" w:sz="12" w:space="0" w:color="000000"/>
              <w:right w:val="single" w:sz="4" w:space="0" w:color="000000"/>
            </w:tcBorders>
          </w:tcPr>
          <w:p>
            <w:pPr>
              <w:pStyle w:val="TableParagraph"/>
              <w:spacing w:before="91"/>
              <w:ind w:right="5"/>
              <w:jc w:val="center"/>
              <w:rPr>
                <w:b/>
                <w:sz w:val="22"/>
              </w:rPr>
            </w:pPr>
            <w:r>
              <w:rPr>
                <w:b/>
                <w:spacing w:val="-5"/>
                <w:sz w:val="22"/>
              </w:rPr>
              <w:t>XI</w:t>
            </w:r>
          </w:p>
        </w:tc>
        <w:tc>
          <w:tcPr>
            <w:tcW w:w="670" w:type="dxa"/>
            <w:tcBorders>
              <w:top w:val="single" w:sz="4" w:space="0" w:color="000000"/>
              <w:left w:val="single" w:sz="4" w:space="0" w:color="000000"/>
              <w:bottom w:val="single" w:sz="12" w:space="0" w:color="000000"/>
              <w:right w:val="single" w:sz="4" w:space="0" w:color="000000"/>
            </w:tcBorders>
          </w:tcPr>
          <w:p>
            <w:pPr>
              <w:pStyle w:val="TableParagraph"/>
              <w:spacing w:before="91"/>
              <w:ind w:right="5"/>
              <w:jc w:val="center"/>
              <w:rPr>
                <w:b/>
                <w:sz w:val="22"/>
              </w:rPr>
            </w:pPr>
            <w:r>
              <w:rPr>
                <w:b/>
                <w:spacing w:val="-5"/>
                <w:sz w:val="22"/>
              </w:rPr>
              <w:t>XII</w:t>
            </w:r>
          </w:p>
        </w:tc>
        <w:tc>
          <w:tcPr>
            <w:tcW w:w="845" w:type="dxa"/>
            <w:tcBorders>
              <w:top w:val="single" w:sz="4" w:space="0" w:color="000000"/>
              <w:left w:val="single" w:sz="4" w:space="0" w:color="000000"/>
              <w:bottom w:val="single" w:sz="12" w:space="0" w:color="000000"/>
            </w:tcBorders>
          </w:tcPr>
          <w:p>
            <w:pPr>
              <w:pStyle w:val="TableParagraph"/>
              <w:spacing w:before="91"/>
              <w:ind w:left="7" w:right="4"/>
              <w:jc w:val="center"/>
              <w:rPr>
                <w:b/>
                <w:sz w:val="22"/>
              </w:rPr>
            </w:pPr>
            <w:r>
              <w:rPr>
                <w:b/>
                <w:spacing w:val="-4"/>
                <w:sz w:val="22"/>
              </w:rPr>
              <w:t>Anual</w:t>
            </w:r>
          </w:p>
        </w:tc>
      </w:tr>
      <w:tr>
        <w:trPr>
          <w:trHeight w:val="402" w:hRule="atLeast"/>
        </w:trPr>
        <w:tc>
          <w:tcPr>
            <w:tcW w:w="1342" w:type="dxa"/>
            <w:tcBorders>
              <w:top w:val="single" w:sz="12" w:space="0" w:color="000000"/>
              <w:bottom w:val="single" w:sz="4" w:space="0" w:color="000000"/>
              <w:right w:val="single" w:sz="4" w:space="0" w:color="000000"/>
            </w:tcBorders>
          </w:tcPr>
          <w:p>
            <w:pPr>
              <w:pStyle w:val="TableParagraph"/>
              <w:spacing w:before="49"/>
              <w:ind w:left="4"/>
              <w:jc w:val="center"/>
              <w:rPr>
                <w:sz w:val="24"/>
              </w:rPr>
            </w:pPr>
            <w:r>
              <w:rPr>
                <w:spacing w:val="-2"/>
                <w:sz w:val="24"/>
              </w:rPr>
              <w:t>Câmpulung</w:t>
            </w:r>
          </w:p>
        </w:tc>
        <w:tc>
          <w:tcPr>
            <w:tcW w:w="629" w:type="dxa"/>
            <w:tcBorders>
              <w:top w:val="single" w:sz="12" w:space="0" w:color="000000"/>
              <w:left w:val="single" w:sz="4" w:space="0" w:color="000000"/>
              <w:bottom w:val="single" w:sz="4" w:space="0" w:color="000000"/>
              <w:right w:val="single" w:sz="4" w:space="0" w:color="000000"/>
            </w:tcBorders>
          </w:tcPr>
          <w:p>
            <w:pPr>
              <w:pStyle w:val="TableParagraph"/>
              <w:spacing w:before="67"/>
              <w:ind w:left="10" w:right="2"/>
              <w:jc w:val="center"/>
              <w:rPr>
                <w:sz w:val="22"/>
              </w:rPr>
            </w:pPr>
            <w:r>
              <w:rPr>
                <w:spacing w:val="-10"/>
                <w:sz w:val="22"/>
              </w:rPr>
              <w:t>0</w:t>
            </w:r>
          </w:p>
        </w:tc>
        <w:tc>
          <w:tcPr>
            <w:tcW w:w="627" w:type="dxa"/>
            <w:tcBorders>
              <w:top w:val="single" w:sz="12" w:space="0" w:color="000000"/>
              <w:left w:val="single" w:sz="4" w:space="0" w:color="000000"/>
              <w:bottom w:val="single" w:sz="4" w:space="0" w:color="000000"/>
              <w:right w:val="single" w:sz="4" w:space="0" w:color="000000"/>
            </w:tcBorders>
          </w:tcPr>
          <w:p>
            <w:pPr>
              <w:pStyle w:val="TableParagraph"/>
              <w:spacing w:before="67"/>
              <w:ind w:left="10" w:right="5"/>
              <w:jc w:val="center"/>
              <w:rPr>
                <w:sz w:val="22"/>
              </w:rPr>
            </w:pPr>
            <w:r>
              <w:rPr>
                <w:spacing w:val="-10"/>
                <w:sz w:val="22"/>
              </w:rPr>
              <w:t>0</w:t>
            </w:r>
          </w:p>
        </w:tc>
        <w:tc>
          <w:tcPr>
            <w:tcW w:w="627" w:type="dxa"/>
            <w:tcBorders>
              <w:top w:val="single" w:sz="12" w:space="0" w:color="000000"/>
              <w:left w:val="single" w:sz="4" w:space="0" w:color="000000"/>
              <w:bottom w:val="single" w:sz="4" w:space="0" w:color="000000"/>
              <w:right w:val="single" w:sz="4" w:space="0" w:color="000000"/>
            </w:tcBorders>
          </w:tcPr>
          <w:p>
            <w:pPr>
              <w:pStyle w:val="TableParagraph"/>
              <w:spacing w:before="67"/>
              <w:ind w:left="10" w:right="6"/>
              <w:jc w:val="center"/>
              <w:rPr>
                <w:sz w:val="22"/>
              </w:rPr>
            </w:pPr>
            <w:r>
              <w:rPr>
                <w:spacing w:val="-5"/>
                <w:sz w:val="22"/>
              </w:rPr>
              <w:t>12</w:t>
            </w:r>
          </w:p>
        </w:tc>
        <w:tc>
          <w:tcPr>
            <w:tcW w:w="627" w:type="dxa"/>
            <w:tcBorders>
              <w:top w:val="single" w:sz="12" w:space="0" w:color="000000"/>
              <w:left w:val="single" w:sz="4" w:space="0" w:color="000000"/>
              <w:bottom w:val="single" w:sz="4" w:space="0" w:color="000000"/>
              <w:right w:val="single" w:sz="4" w:space="0" w:color="000000"/>
            </w:tcBorders>
          </w:tcPr>
          <w:p>
            <w:pPr>
              <w:pStyle w:val="TableParagraph"/>
              <w:spacing w:before="67"/>
              <w:ind w:left="10" w:right="3"/>
              <w:jc w:val="center"/>
              <w:rPr>
                <w:sz w:val="22"/>
              </w:rPr>
            </w:pPr>
            <w:r>
              <w:rPr>
                <w:spacing w:val="-5"/>
                <w:sz w:val="22"/>
              </w:rPr>
              <w:t>44</w:t>
            </w:r>
          </w:p>
        </w:tc>
        <w:tc>
          <w:tcPr>
            <w:tcW w:w="685" w:type="dxa"/>
            <w:tcBorders>
              <w:top w:val="single" w:sz="12" w:space="0" w:color="000000"/>
              <w:left w:val="single" w:sz="4" w:space="0" w:color="000000"/>
              <w:bottom w:val="single" w:sz="4" w:space="0" w:color="000000"/>
              <w:right w:val="single" w:sz="4" w:space="0" w:color="000000"/>
            </w:tcBorders>
          </w:tcPr>
          <w:p>
            <w:pPr>
              <w:pStyle w:val="TableParagraph"/>
              <w:spacing w:before="67"/>
              <w:ind w:left="8" w:right="2"/>
              <w:jc w:val="center"/>
              <w:rPr>
                <w:sz w:val="22"/>
              </w:rPr>
            </w:pPr>
            <w:r>
              <w:rPr>
                <w:spacing w:val="-5"/>
                <w:sz w:val="22"/>
              </w:rPr>
              <w:t>83</w:t>
            </w:r>
          </w:p>
        </w:tc>
        <w:tc>
          <w:tcPr>
            <w:tcW w:w="800" w:type="dxa"/>
            <w:tcBorders>
              <w:top w:val="single" w:sz="12" w:space="0" w:color="000000"/>
              <w:left w:val="single" w:sz="4" w:space="0" w:color="000000"/>
              <w:bottom w:val="single" w:sz="4" w:space="0" w:color="000000"/>
              <w:right w:val="single" w:sz="4" w:space="0" w:color="000000"/>
            </w:tcBorders>
          </w:tcPr>
          <w:p>
            <w:pPr>
              <w:pStyle w:val="TableParagraph"/>
              <w:spacing w:before="67"/>
              <w:ind w:left="6" w:right="2"/>
              <w:jc w:val="center"/>
              <w:rPr>
                <w:sz w:val="22"/>
              </w:rPr>
            </w:pPr>
            <w:r>
              <w:rPr>
                <w:spacing w:val="-5"/>
                <w:sz w:val="22"/>
              </w:rPr>
              <w:t>107</w:t>
            </w:r>
          </w:p>
        </w:tc>
        <w:tc>
          <w:tcPr>
            <w:tcW w:w="685" w:type="dxa"/>
            <w:tcBorders>
              <w:top w:val="single" w:sz="12" w:space="0" w:color="000000"/>
              <w:left w:val="single" w:sz="4" w:space="0" w:color="000000"/>
              <w:bottom w:val="single" w:sz="4" w:space="0" w:color="000000"/>
              <w:right w:val="single" w:sz="4" w:space="0" w:color="000000"/>
            </w:tcBorders>
          </w:tcPr>
          <w:p>
            <w:pPr>
              <w:pStyle w:val="TableParagraph"/>
              <w:spacing w:before="67"/>
              <w:ind w:left="8" w:right="8"/>
              <w:jc w:val="center"/>
              <w:rPr>
                <w:sz w:val="22"/>
              </w:rPr>
            </w:pPr>
            <w:r>
              <w:rPr>
                <w:spacing w:val="-5"/>
                <w:sz w:val="22"/>
              </w:rPr>
              <w:t>122</w:t>
            </w:r>
          </w:p>
        </w:tc>
        <w:tc>
          <w:tcPr>
            <w:tcW w:w="716" w:type="dxa"/>
            <w:tcBorders>
              <w:top w:val="single" w:sz="12" w:space="0" w:color="000000"/>
              <w:left w:val="single" w:sz="4" w:space="0" w:color="000000"/>
              <w:bottom w:val="single" w:sz="4" w:space="0" w:color="000000"/>
              <w:right w:val="single" w:sz="4" w:space="0" w:color="000000"/>
            </w:tcBorders>
          </w:tcPr>
          <w:p>
            <w:pPr>
              <w:pStyle w:val="TableParagraph"/>
              <w:spacing w:before="67"/>
              <w:ind w:right="1"/>
              <w:jc w:val="center"/>
              <w:rPr>
                <w:sz w:val="22"/>
              </w:rPr>
            </w:pPr>
            <w:r>
              <w:rPr>
                <w:spacing w:val="-5"/>
                <w:sz w:val="22"/>
              </w:rPr>
              <w:t>109</w:t>
            </w:r>
          </w:p>
        </w:tc>
        <w:tc>
          <w:tcPr>
            <w:tcW w:w="651" w:type="dxa"/>
            <w:tcBorders>
              <w:top w:val="single" w:sz="12" w:space="0" w:color="000000"/>
              <w:left w:val="single" w:sz="4" w:space="0" w:color="000000"/>
              <w:bottom w:val="single" w:sz="4" w:space="0" w:color="000000"/>
              <w:right w:val="single" w:sz="4" w:space="0" w:color="000000"/>
            </w:tcBorders>
          </w:tcPr>
          <w:p>
            <w:pPr>
              <w:pStyle w:val="TableParagraph"/>
              <w:spacing w:before="67"/>
              <w:ind w:left="1" w:right="1"/>
              <w:jc w:val="center"/>
              <w:rPr>
                <w:sz w:val="22"/>
              </w:rPr>
            </w:pPr>
            <w:r>
              <w:rPr>
                <w:spacing w:val="-5"/>
                <w:sz w:val="22"/>
              </w:rPr>
              <w:t>79</w:t>
            </w:r>
          </w:p>
        </w:tc>
        <w:tc>
          <w:tcPr>
            <w:tcW w:w="629" w:type="dxa"/>
            <w:tcBorders>
              <w:top w:val="single" w:sz="12" w:space="0" w:color="000000"/>
              <w:left w:val="single" w:sz="4" w:space="0" w:color="000000"/>
              <w:bottom w:val="single" w:sz="4" w:space="0" w:color="000000"/>
              <w:right w:val="single" w:sz="4" w:space="0" w:color="000000"/>
            </w:tcBorders>
          </w:tcPr>
          <w:p>
            <w:pPr>
              <w:pStyle w:val="TableParagraph"/>
              <w:spacing w:before="67"/>
              <w:ind w:left="10" w:right="11"/>
              <w:jc w:val="center"/>
              <w:rPr>
                <w:sz w:val="22"/>
              </w:rPr>
            </w:pPr>
            <w:r>
              <w:rPr>
                <w:spacing w:val="-5"/>
                <w:sz w:val="22"/>
              </w:rPr>
              <w:t>39</w:t>
            </w:r>
          </w:p>
        </w:tc>
        <w:tc>
          <w:tcPr>
            <w:tcW w:w="684" w:type="dxa"/>
            <w:tcBorders>
              <w:top w:val="single" w:sz="12" w:space="0" w:color="000000"/>
              <w:left w:val="single" w:sz="4" w:space="0" w:color="000000"/>
              <w:bottom w:val="single" w:sz="4" w:space="0" w:color="000000"/>
              <w:right w:val="single" w:sz="4" w:space="0" w:color="000000"/>
            </w:tcBorders>
          </w:tcPr>
          <w:p>
            <w:pPr>
              <w:pStyle w:val="TableParagraph"/>
              <w:spacing w:before="67"/>
              <w:ind w:left="1" w:right="5"/>
              <w:jc w:val="center"/>
              <w:rPr>
                <w:sz w:val="22"/>
              </w:rPr>
            </w:pPr>
            <w:r>
              <w:rPr>
                <w:spacing w:val="-5"/>
                <w:sz w:val="22"/>
              </w:rPr>
              <w:t>12</w:t>
            </w:r>
          </w:p>
        </w:tc>
        <w:tc>
          <w:tcPr>
            <w:tcW w:w="670" w:type="dxa"/>
            <w:tcBorders>
              <w:top w:val="single" w:sz="12" w:space="0" w:color="000000"/>
              <w:left w:val="single" w:sz="4" w:space="0" w:color="000000"/>
              <w:bottom w:val="single" w:sz="4" w:space="0" w:color="000000"/>
              <w:right w:val="single" w:sz="4" w:space="0" w:color="000000"/>
            </w:tcBorders>
          </w:tcPr>
          <w:p>
            <w:pPr>
              <w:pStyle w:val="TableParagraph"/>
              <w:spacing w:before="67"/>
              <w:ind w:left="1" w:right="5"/>
              <w:jc w:val="center"/>
              <w:rPr>
                <w:sz w:val="22"/>
              </w:rPr>
            </w:pPr>
            <w:r>
              <w:rPr>
                <w:spacing w:val="-10"/>
                <w:sz w:val="22"/>
              </w:rPr>
              <w:t>0</w:t>
            </w:r>
          </w:p>
        </w:tc>
        <w:tc>
          <w:tcPr>
            <w:tcW w:w="845" w:type="dxa"/>
            <w:tcBorders>
              <w:top w:val="single" w:sz="12" w:space="0" w:color="000000"/>
              <w:left w:val="single" w:sz="4" w:space="0" w:color="000000"/>
              <w:bottom w:val="single" w:sz="4" w:space="0" w:color="000000"/>
            </w:tcBorders>
          </w:tcPr>
          <w:p>
            <w:pPr>
              <w:pStyle w:val="TableParagraph"/>
              <w:spacing w:before="67"/>
              <w:ind w:left="7" w:right="3"/>
              <w:jc w:val="center"/>
              <w:rPr>
                <w:sz w:val="22"/>
              </w:rPr>
            </w:pPr>
            <w:r>
              <w:rPr>
                <w:spacing w:val="-5"/>
                <w:sz w:val="22"/>
              </w:rPr>
              <w:t>599</w:t>
            </w:r>
          </w:p>
        </w:tc>
      </w:tr>
      <w:tr>
        <w:trPr>
          <w:trHeight w:val="347" w:hRule="atLeast"/>
        </w:trPr>
        <w:tc>
          <w:tcPr>
            <w:tcW w:w="1342" w:type="dxa"/>
            <w:tcBorders>
              <w:top w:val="single" w:sz="4" w:space="0" w:color="000000"/>
              <w:bottom w:val="single" w:sz="4" w:space="0" w:color="000000"/>
              <w:right w:val="single" w:sz="4" w:space="0" w:color="000000"/>
            </w:tcBorders>
          </w:tcPr>
          <w:p>
            <w:pPr>
              <w:pStyle w:val="TableParagraph"/>
              <w:spacing w:before="20"/>
              <w:ind w:left="4" w:right="1"/>
              <w:jc w:val="center"/>
              <w:rPr>
                <w:sz w:val="24"/>
              </w:rPr>
            </w:pPr>
            <w:r>
              <w:rPr>
                <w:spacing w:val="-2"/>
                <w:sz w:val="24"/>
              </w:rPr>
              <w:t>Piteşti</w:t>
            </w:r>
          </w:p>
        </w:tc>
        <w:tc>
          <w:tcPr>
            <w:tcW w:w="629" w:type="dxa"/>
            <w:tcBorders>
              <w:top w:val="single" w:sz="4" w:space="0" w:color="000000"/>
              <w:left w:val="single" w:sz="4" w:space="0" w:color="000000"/>
              <w:bottom w:val="single" w:sz="4" w:space="0" w:color="000000"/>
              <w:right w:val="single" w:sz="4" w:space="0" w:color="000000"/>
            </w:tcBorders>
          </w:tcPr>
          <w:p>
            <w:pPr>
              <w:pStyle w:val="TableParagraph"/>
              <w:spacing w:before="39"/>
              <w:ind w:left="10" w:right="2"/>
              <w:jc w:val="center"/>
              <w:rPr>
                <w:sz w:val="22"/>
              </w:rPr>
            </w:pPr>
            <w:r>
              <w:rPr>
                <w:spacing w:val="-10"/>
                <w:sz w:val="22"/>
              </w:rPr>
              <w:t>0</w:t>
            </w:r>
          </w:p>
        </w:tc>
        <w:tc>
          <w:tcPr>
            <w:tcW w:w="627" w:type="dxa"/>
            <w:tcBorders>
              <w:top w:val="single" w:sz="4" w:space="0" w:color="000000"/>
              <w:left w:val="single" w:sz="4" w:space="0" w:color="000000"/>
              <w:bottom w:val="single" w:sz="4" w:space="0" w:color="000000"/>
              <w:right w:val="single" w:sz="4" w:space="0" w:color="000000"/>
            </w:tcBorders>
          </w:tcPr>
          <w:p>
            <w:pPr>
              <w:pStyle w:val="TableParagraph"/>
              <w:spacing w:before="39"/>
              <w:ind w:left="10" w:right="5"/>
              <w:jc w:val="center"/>
              <w:rPr>
                <w:sz w:val="22"/>
              </w:rPr>
            </w:pPr>
            <w:r>
              <w:rPr>
                <w:spacing w:val="-10"/>
                <w:sz w:val="22"/>
              </w:rPr>
              <w:t>0</w:t>
            </w:r>
          </w:p>
        </w:tc>
        <w:tc>
          <w:tcPr>
            <w:tcW w:w="627" w:type="dxa"/>
            <w:tcBorders>
              <w:top w:val="single" w:sz="4" w:space="0" w:color="000000"/>
              <w:left w:val="single" w:sz="4" w:space="0" w:color="000000"/>
              <w:bottom w:val="single" w:sz="4" w:space="0" w:color="000000"/>
              <w:right w:val="single" w:sz="4" w:space="0" w:color="000000"/>
            </w:tcBorders>
          </w:tcPr>
          <w:p>
            <w:pPr>
              <w:pStyle w:val="TableParagraph"/>
              <w:spacing w:before="39"/>
              <w:ind w:left="10" w:right="6"/>
              <w:jc w:val="center"/>
              <w:rPr>
                <w:sz w:val="22"/>
              </w:rPr>
            </w:pPr>
            <w:r>
              <w:rPr>
                <w:spacing w:val="-5"/>
                <w:sz w:val="22"/>
              </w:rPr>
              <w:t>16</w:t>
            </w:r>
          </w:p>
        </w:tc>
        <w:tc>
          <w:tcPr>
            <w:tcW w:w="627" w:type="dxa"/>
            <w:tcBorders>
              <w:top w:val="single" w:sz="4" w:space="0" w:color="000000"/>
              <w:left w:val="single" w:sz="4" w:space="0" w:color="000000"/>
              <w:bottom w:val="single" w:sz="4" w:space="0" w:color="000000"/>
              <w:right w:val="single" w:sz="4" w:space="0" w:color="000000"/>
            </w:tcBorders>
          </w:tcPr>
          <w:p>
            <w:pPr>
              <w:pStyle w:val="TableParagraph"/>
              <w:spacing w:before="39"/>
              <w:ind w:left="10" w:right="3"/>
              <w:jc w:val="center"/>
              <w:rPr>
                <w:sz w:val="22"/>
              </w:rPr>
            </w:pPr>
            <w:r>
              <w:rPr>
                <w:spacing w:val="-5"/>
                <w:sz w:val="22"/>
              </w:rPr>
              <w:t>49</w:t>
            </w:r>
          </w:p>
        </w:tc>
        <w:tc>
          <w:tcPr>
            <w:tcW w:w="685" w:type="dxa"/>
            <w:tcBorders>
              <w:top w:val="single" w:sz="4" w:space="0" w:color="000000"/>
              <w:left w:val="single" w:sz="4" w:space="0" w:color="000000"/>
              <w:bottom w:val="single" w:sz="4" w:space="0" w:color="000000"/>
              <w:right w:val="single" w:sz="4" w:space="0" w:color="000000"/>
            </w:tcBorders>
          </w:tcPr>
          <w:p>
            <w:pPr>
              <w:pStyle w:val="TableParagraph"/>
              <w:spacing w:before="39"/>
              <w:ind w:left="8" w:right="2"/>
              <w:jc w:val="center"/>
              <w:rPr>
                <w:sz w:val="22"/>
              </w:rPr>
            </w:pPr>
            <w:r>
              <w:rPr>
                <w:spacing w:val="-5"/>
                <w:sz w:val="22"/>
              </w:rPr>
              <w:t>92</w:t>
            </w:r>
          </w:p>
        </w:tc>
        <w:tc>
          <w:tcPr>
            <w:tcW w:w="800" w:type="dxa"/>
            <w:tcBorders>
              <w:top w:val="single" w:sz="4" w:space="0" w:color="000000"/>
              <w:left w:val="single" w:sz="4" w:space="0" w:color="000000"/>
              <w:bottom w:val="single" w:sz="4" w:space="0" w:color="000000"/>
              <w:right w:val="single" w:sz="4" w:space="0" w:color="000000"/>
            </w:tcBorders>
          </w:tcPr>
          <w:p>
            <w:pPr>
              <w:pStyle w:val="TableParagraph"/>
              <w:spacing w:before="39"/>
              <w:ind w:left="6" w:right="2"/>
              <w:jc w:val="center"/>
              <w:rPr>
                <w:sz w:val="22"/>
              </w:rPr>
            </w:pPr>
            <w:r>
              <w:rPr>
                <w:spacing w:val="-5"/>
                <w:sz w:val="22"/>
              </w:rPr>
              <w:t>116</w:t>
            </w:r>
          </w:p>
        </w:tc>
        <w:tc>
          <w:tcPr>
            <w:tcW w:w="685" w:type="dxa"/>
            <w:tcBorders>
              <w:top w:val="single" w:sz="4" w:space="0" w:color="000000"/>
              <w:left w:val="single" w:sz="4" w:space="0" w:color="000000"/>
              <w:bottom w:val="single" w:sz="4" w:space="0" w:color="000000"/>
              <w:right w:val="single" w:sz="4" w:space="0" w:color="000000"/>
            </w:tcBorders>
          </w:tcPr>
          <w:p>
            <w:pPr>
              <w:pStyle w:val="TableParagraph"/>
              <w:spacing w:before="39"/>
              <w:ind w:left="8" w:right="8"/>
              <w:jc w:val="center"/>
              <w:rPr>
                <w:sz w:val="22"/>
              </w:rPr>
            </w:pPr>
            <w:r>
              <w:rPr>
                <w:spacing w:val="-5"/>
                <w:sz w:val="22"/>
              </w:rPr>
              <w:t>134</w:t>
            </w:r>
          </w:p>
        </w:tc>
        <w:tc>
          <w:tcPr>
            <w:tcW w:w="716" w:type="dxa"/>
            <w:tcBorders>
              <w:top w:val="single" w:sz="4" w:space="0" w:color="000000"/>
              <w:left w:val="single" w:sz="4" w:space="0" w:color="000000"/>
              <w:bottom w:val="single" w:sz="4" w:space="0" w:color="000000"/>
              <w:right w:val="single" w:sz="4" w:space="0" w:color="000000"/>
            </w:tcBorders>
          </w:tcPr>
          <w:p>
            <w:pPr>
              <w:pStyle w:val="TableParagraph"/>
              <w:spacing w:before="39"/>
              <w:ind w:right="1"/>
              <w:jc w:val="center"/>
              <w:rPr>
                <w:sz w:val="22"/>
              </w:rPr>
            </w:pPr>
            <w:r>
              <w:rPr>
                <w:spacing w:val="-5"/>
                <w:sz w:val="22"/>
              </w:rPr>
              <w:t>119</w:t>
            </w:r>
          </w:p>
        </w:tc>
        <w:tc>
          <w:tcPr>
            <w:tcW w:w="651" w:type="dxa"/>
            <w:tcBorders>
              <w:top w:val="single" w:sz="4" w:space="0" w:color="000000"/>
              <w:left w:val="single" w:sz="4" w:space="0" w:color="000000"/>
              <w:bottom w:val="single" w:sz="4" w:space="0" w:color="000000"/>
              <w:right w:val="single" w:sz="4" w:space="0" w:color="000000"/>
            </w:tcBorders>
          </w:tcPr>
          <w:p>
            <w:pPr>
              <w:pStyle w:val="TableParagraph"/>
              <w:spacing w:before="39"/>
              <w:ind w:left="1" w:right="1"/>
              <w:jc w:val="center"/>
              <w:rPr>
                <w:sz w:val="22"/>
              </w:rPr>
            </w:pPr>
            <w:r>
              <w:rPr>
                <w:spacing w:val="-5"/>
                <w:sz w:val="22"/>
              </w:rPr>
              <w:t>79</w:t>
            </w:r>
          </w:p>
        </w:tc>
        <w:tc>
          <w:tcPr>
            <w:tcW w:w="629" w:type="dxa"/>
            <w:tcBorders>
              <w:top w:val="single" w:sz="4" w:space="0" w:color="000000"/>
              <w:left w:val="single" w:sz="4" w:space="0" w:color="000000"/>
              <w:bottom w:val="single" w:sz="4" w:space="0" w:color="000000"/>
              <w:right w:val="single" w:sz="4" w:space="0" w:color="000000"/>
            </w:tcBorders>
          </w:tcPr>
          <w:p>
            <w:pPr>
              <w:pStyle w:val="TableParagraph"/>
              <w:spacing w:before="39"/>
              <w:ind w:left="10" w:right="11"/>
              <w:jc w:val="center"/>
              <w:rPr>
                <w:sz w:val="22"/>
              </w:rPr>
            </w:pPr>
            <w:r>
              <w:rPr>
                <w:spacing w:val="-5"/>
                <w:sz w:val="22"/>
              </w:rPr>
              <w:t>44</w:t>
            </w:r>
          </w:p>
        </w:tc>
        <w:tc>
          <w:tcPr>
            <w:tcW w:w="684" w:type="dxa"/>
            <w:tcBorders>
              <w:top w:val="single" w:sz="4" w:space="0" w:color="000000"/>
              <w:left w:val="single" w:sz="4" w:space="0" w:color="000000"/>
              <w:bottom w:val="single" w:sz="4" w:space="0" w:color="000000"/>
              <w:right w:val="single" w:sz="4" w:space="0" w:color="000000"/>
            </w:tcBorders>
          </w:tcPr>
          <w:p>
            <w:pPr>
              <w:pStyle w:val="TableParagraph"/>
              <w:spacing w:before="39"/>
              <w:ind w:left="1" w:right="5"/>
              <w:jc w:val="center"/>
              <w:rPr>
                <w:sz w:val="22"/>
              </w:rPr>
            </w:pPr>
            <w:r>
              <w:rPr>
                <w:spacing w:val="-5"/>
                <w:sz w:val="22"/>
              </w:rPr>
              <w:t>13</w:t>
            </w:r>
          </w:p>
        </w:tc>
        <w:tc>
          <w:tcPr>
            <w:tcW w:w="670" w:type="dxa"/>
            <w:tcBorders>
              <w:top w:val="single" w:sz="4" w:space="0" w:color="000000"/>
              <w:left w:val="single" w:sz="4" w:space="0" w:color="000000"/>
              <w:bottom w:val="single" w:sz="4" w:space="0" w:color="000000"/>
              <w:right w:val="single" w:sz="4" w:space="0" w:color="000000"/>
            </w:tcBorders>
          </w:tcPr>
          <w:p>
            <w:pPr>
              <w:pStyle w:val="TableParagraph"/>
              <w:spacing w:before="39"/>
              <w:ind w:left="1" w:right="5"/>
              <w:jc w:val="center"/>
              <w:rPr>
                <w:sz w:val="22"/>
              </w:rPr>
            </w:pPr>
            <w:r>
              <w:rPr>
                <w:spacing w:val="-10"/>
                <w:sz w:val="22"/>
              </w:rPr>
              <w:t>0</w:t>
            </w:r>
          </w:p>
        </w:tc>
        <w:tc>
          <w:tcPr>
            <w:tcW w:w="845" w:type="dxa"/>
            <w:tcBorders>
              <w:top w:val="single" w:sz="4" w:space="0" w:color="000000"/>
              <w:left w:val="single" w:sz="4" w:space="0" w:color="000000"/>
              <w:bottom w:val="single" w:sz="4" w:space="0" w:color="000000"/>
            </w:tcBorders>
          </w:tcPr>
          <w:p>
            <w:pPr>
              <w:pStyle w:val="TableParagraph"/>
              <w:spacing w:before="39"/>
              <w:ind w:left="7" w:right="3"/>
              <w:jc w:val="center"/>
              <w:rPr>
                <w:sz w:val="22"/>
              </w:rPr>
            </w:pPr>
            <w:r>
              <w:rPr>
                <w:spacing w:val="-5"/>
                <w:sz w:val="22"/>
              </w:rPr>
              <w:t>622</w:t>
            </w:r>
          </w:p>
        </w:tc>
      </w:tr>
      <w:tr>
        <w:trPr>
          <w:trHeight w:val="361" w:hRule="atLeast"/>
        </w:trPr>
        <w:tc>
          <w:tcPr>
            <w:tcW w:w="1342" w:type="dxa"/>
            <w:tcBorders>
              <w:top w:val="single" w:sz="4" w:space="0" w:color="000000"/>
              <w:right w:val="single" w:sz="4" w:space="0" w:color="000000"/>
            </w:tcBorders>
          </w:tcPr>
          <w:p>
            <w:pPr>
              <w:pStyle w:val="TableParagraph"/>
              <w:spacing w:before="27"/>
              <w:ind w:left="4" w:right="4"/>
              <w:jc w:val="center"/>
              <w:rPr>
                <w:sz w:val="24"/>
              </w:rPr>
            </w:pPr>
            <w:r>
              <w:rPr>
                <w:spacing w:val="-2"/>
                <w:sz w:val="24"/>
              </w:rPr>
              <w:t>Târgovişte</w:t>
            </w:r>
          </w:p>
        </w:tc>
        <w:tc>
          <w:tcPr>
            <w:tcW w:w="629" w:type="dxa"/>
            <w:tcBorders>
              <w:top w:val="single" w:sz="4" w:space="0" w:color="000000"/>
              <w:left w:val="single" w:sz="4" w:space="0" w:color="000000"/>
              <w:right w:val="single" w:sz="4" w:space="0" w:color="000000"/>
            </w:tcBorders>
          </w:tcPr>
          <w:p>
            <w:pPr>
              <w:pStyle w:val="TableParagraph"/>
              <w:spacing w:before="46"/>
              <w:ind w:left="10" w:right="2"/>
              <w:jc w:val="center"/>
              <w:rPr>
                <w:sz w:val="22"/>
              </w:rPr>
            </w:pPr>
            <w:r>
              <w:rPr>
                <w:spacing w:val="-10"/>
                <w:sz w:val="22"/>
              </w:rPr>
              <w:t>0</w:t>
            </w:r>
          </w:p>
        </w:tc>
        <w:tc>
          <w:tcPr>
            <w:tcW w:w="627" w:type="dxa"/>
            <w:tcBorders>
              <w:top w:val="single" w:sz="4" w:space="0" w:color="000000"/>
              <w:left w:val="single" w:sz="4" w:space="0" w:color="000000"/>
              <w:right w:val="single" w:sz="4" w:space="0" w:color="000000"/>
            </w:tcBorders>
          </w:tcPr>
          <w:p>
            <w:pPr>
              <w:pStyle w:val="TableParagraph"/>
              <w:spacing w:before="46"/>
              <w:ind w:left="10" w:right="5"/>
              <w:jc w:val="center"/>
              <w:rPr>
                <w:sz w:val="22"/>
              </w:rPr>
            </w:pPr>
            <w:r>
              <w:rPr>
                <w:spacing w:val="-10"/>
                <w:sz w:val="22"/>
              </w:rPr>
              <w:t>0</w:t>
            </w:r>
          </w:p>
        </w:tc>
        <w:tc>
          <w:tcPr>
            <w:tcW w:w="627" w:type="dxa"/>
            <w:tcBorders>
              <w:top w:val="single" w:sz="4" w:space="0" w:color="000000"/>
              <w:left w:val="single" w:sz="4" w:space="0" w:color="000000"/>
              <w:right w:val="single" w:sz="4" w:space="0" w:color="000000"/>
            </w:tcBorders>
          </w:tcPr>
          <w:p>
            <w:pPr>
              <w:pStyle w:val="TableParagraph"/>
              <w:spacing w:before="46"/>
              <w:ind w:left="10" w:right="6"/>
              <w:jc w:val="center"/>
              <w:rPr>
                <w:sz w:val="22"/>
              </w:rPr>
            </w:pPr>
            <w:r>
              <w:rPr>
                <w:spacing w:val="-5"/>
                <w:sz w:val="22"/>
              </w:rPr>
              <w:t>15</w:t>
            </w:r>
          </w:p>
        </w:tc>
        <w:tc>
          <w:tcPr>
            <w:tcW w:w="627" w:type="dxa"/>
            <w:tcBorders>
              <w:top w:val="single" w:sz="4" w:space="0" w:color="000000"/>
              <w:left w:val="single" w:sz="4" w:space="0" w:color="000000"/>
              <w:right w:val="single" w:sz="4" w:space="0" w:color="000000"/>
            </w:tcBorders>
          </w:tcPr>
          <w:p>
            <w:pPr>
              <w:pStyle w:val="TableParagraph"/>
              <w:spacing w:before="46"/>
              <w:ind w:left="10" w:right="3"/>
              <w:jc w:val="center"/>
              <w:rPr>
                <w:sz w:val="22"/>
              </w:rPr>
            </w:pPr>
            <w:r>
              <w:rPr>
                <w:spacing w:val="-5"/>
                <w:sz w:val="22"/>
              </w:rPr>
              <w:t>48</w:t>
            </w:r>
          </w:p>
        </w:tc>
        <w:tc>
          <w:tcPr>
            <w:tcW w:w="685" w:type="dxa"/>
            <w:tcBorders>
              <w:top w:val="single" w:sz="4" w:space="0" w:color="000000"/>
              <w:left w:val="single" w:sz="4" w:space="0" w:color="000000"/>
              <w:right w:val="single" w:sz="4" w:space="0" w:color="000000"/>
            </w:tcBorders>
          </w:tcPr>
          <w:p>
            <w:pPr>
              <w:pStyle w:val="TableParagraph"/>
              <w:spacing w:before="46"/>
              <w:ind w:left="8" w:right="2"/>
              <w:jc w:val="center"/>
              <w:rPr>
                <w:sz w:val="22"/>
              </w:rPr>
            </w:pPr>
            <w:r>
              <w:rPr>
                <w:spacing w:val="-5"/>
                <w:sz w:val="22"/>
              </w:rPr>
              <w:t>92</w:t>
            </w:r>
          </w:p>
        </w:tc>
        <w:tc>
          <w:tcPr>
            <w:tcW w:w="800" w:type="dxa"/>
            <w:tcBorders>
              <w:top w:val="single" w:sz="4" w:space="0" w:color="000000"/>
              <w:left w:val="single" w:sz="4" w:space="0" w:color="000000"/>
              <w:right w:val="single" w:sz="4" w:space="0" w:color="000000"/>
            </w:tcBorders>
          </w:tcPr>
          <w:p>
            <w:pPr>
              <w:pStyle w:val="TableParagraph"/>
              <w:spacing w:before="46"/>
              <w:ind w:left="6" w:right="2"/>
              <w:jc w:val="center"/>
              <w:rPr>
                <w:sz w:val="22"/>
              </w:rPr>
            </w:pPr>
            <w:r>
              <w:rPr>
                <w:spacing w:val="-5"/>
                <w:sz w:val="22"/>
              </w:rPr>
              <w:t>117</w:t>
            </w:r>
          </w:p>
        </w:tc>
        <w:tc>
          <w:tcPr>
            <w:tcW w:w="685" w:type="dxa"/>
            <w:tcBorders>
              <w:top w:val="single" w:sz="4" w:space="0" w:color="000000"/>
              <w:left w:val="single" w:sz="4" w:space="0" w:color="000000"/>
              <w:right w:val="single" w:sz="4" w:space="0" w:color="000000"/>
            </w:tcBorders>
          </w:tcPr>
          <w:p>
            <w:pPr>
              <w:pStyle w:val="TableParagraph"/>
              <w:spacing w:before="46"/>
              <w:ind w:left="8" w:right="8"/>
              <w:jc w:val="center"/>
              <w:rPr>
                <w:sz w:val="22"/>
              </w:rPr>
            </w:pPr>
            <w:r>
              <w:rPr>
                <w:spacing w:val="-5"/>
                <w:sz w:val="22"/>
              </w:rPr>
              <w:t>135</w:t>
            </w:r>
          </w:p>
        </w:tc>
        <w:tc>
          <w:tcPr>
            <w:tcW w:w="716" w:type="dxa"/>
            <w:tcBorders>
              <w:top w:val="single" w:sz="4" w:space="0" w:color="000000"/>
              <w:left w:val="single" w:sz="4" w:space="0" w:color="000000"/>
              <w:right w:val="single" w:sz="4" w:space="0" w:color="000000"/>
            </w:tcBorders>
          </w:tcPr>
          <w:p>
            <w:pPr>
              <w:pStyle w:val="TableParagraph"/>
              <w:spacing w:before="46"/>
              <w:ind w:right="1"/>
              <w:jc w:val="center"/>
              <w:rPr>
                <w:sz w:val="22"/>
              </w:rPr>
            </w:pPr>
            <w:r>
              <w:rPr>
                <w:spacing w:val="-5"/>
                <w:sz w:val="22"/>
              </w:rPr>
              <w:t>121</w:t>
            </w:r>
          </w:p>
        </w:tc>
        <w:tc>
          <w:tcPr>
            <w:tcW w:w="651" w:type="dxa"/>
            <w:tcBorders>
              <w:top w:val="single" w:sz="4" w:space="0" w:color="000000"/>
              <w:left w:val="single" w:sz="4" w:space="0" w:color="000000"/>
              <w:right w:val="single" w:sz="4" w:space="0" w:color="000000"/>
            </w:tcBorders>
          </w:tcPr>
          <w:p>
            <w:pPr>
              <w:pStyle w:val="TableParagraph"/>
              <w:spacing w:before="46"/>
              <w:ind w:left="1" w:right="1"/>
              <w:jc w:val="center"/>
              <w:rPr>
                <w:sz w:val="22"/>
              </w:rPr>
            </w:pPr>
            <w:r>
              <w:rPr>
                <w:spacing w:val="-5"/>
                <w:sz w:val="22"/>
              </w:rPr>
              <w:t>80</w:t>
            </w:r>
          </w:p>
        </w:tc>
        <w:tc>
          <w:tcPr>
            <w:tcW w:w="629" w:type="dxa"/>
            <w:tcBorders>
              <w:top w:val="single" w:sz="4" w:space="0" w:color="000000"/>
              <w:left w:val="single" w:sz="4" w:space="0" w:color="000000"/>
              <w:right w:val="single" w:sz="4" w:space="0" w:color="000000"/>
            </w:tcBorders>
          </w:tcPr>
          <w:p>
            <w:pPr>
              <w:pStyle w:val="TableParagraph"/>
              <w:spacing w:before="46"/>
              <w:ind w:left="10" w:right="11"/>
              <w:jc w:val="center"/>
              <w:rPr>
                <w:sz w:val="22"/>
              </w:rPr>
            </w:pPr>
            <w:r>
              <w:rPr>
                <w:spacing w:val="-5"/>
                <w:sz w:val="22"/>
              </w:rPr>
              <w:t>43</w:t>
            </w:r>
          </w:p>
        </w:tc>
        <w:tc>
          <w:tcPr>
            <w:tcW w:w="684" w:type="dxa"/>
            <w:tcBorders>
              <w:top w:val="single" w:sz="4" w:space="0" w:color="000000"/>
              <w:left w:val="single" w:sz="4" w:space="0" w:color="000000"/>
              <w:right w:val="single" w:sz="4" w:space="0" w:color="000000"/>
            </w:tcBorders>
          </w:tcPr>
          <w:p>
            <w:pPr>
              <w:pStyle w:val="TableParagraph"/>
              <w:spacing w:before="46"/>
              <w:ind w:left="1" w:right="5"/>
              <w:jc w:val="center"/>
              <w:rPr>
                <w:sz w:val="22"/>
              </w:rPr>
            </w:pPr>
            <w:r>
              <w:rPr>
                <w:spacing w:val="-5"/>
                <w:sz w:val="22"/>
              </w:rPr>
              <w:t>14</w:t>
            </w:r>
          </w:p>
        </w:tc>
        <w:tc>
          <w:tcPr>
            <w:tcW w:w="670" w:type="dxa"/>
            <w:tcBorders>
              <w:top w:val="single" w:sz="4" w:space="0" w:color="000000"/>
              <w:left w:val="single" w:sz="4" w:space="0" w:color="000000"/>
              <w:right w:val="single" w:sz="4" w:space="0" w:color="000000"/>
            </w:tcBorders>
          </w:tcPr>
          <w:p>
            <w:pPr>
              <w:pStyle w:val="TableParagraph"/>
              <w:spacing w:before="46"/>
              <w:ind w:left="1" w:right="5"/>
              <w:jc w:val="center"/>
              <w:rPr>
                <w:sz w:val="22"/>
              </w:rPr>
            </w:pPr>
            <w:r>
              <w:rPr>
                <w:spacing w:val="-10"/>
                <w:sz w:val="22"/>
              </w:rPr>
              <w:t>0</w:t>
            </w:r>
          </w:p>
        </w:tc>
        <w:tc>
          <w:tcPr>
            <w:tcW w:w="845" w:type="dxa"/>
            <w:tcBorders>
              <w:top w:val="single" w:sz="4" w:space="0" w:color="000000"/>
              <w:left w:val="single" w:sz="4" w:space="0" w:color="000000"/>
            </w:tcBorders>
          </w:tcPr>
          <w:p>
            <w:pPr>
              <w:pStyle w:val="TableParagraph"/>
              <w:spacing w:before="46"/>
              <w:ind w:left="7" w:right="3"/>
              <w:jc w:val="center"/>
              <w:rPr>
                <w:sz w:val="22"/>
              </w:rPr>
            </w:pPr>
            <w:r>
              <w:rPr>
                <w:spacing w:val="-5"/>
                <w:sz w:val="22"/>
              </w:rPr>
              <w:t>665</w:t>
            </w:r>
          </w:p>
        </w:tc>
      </w:tr>
    </w:tbl>
    <w:p>
      <w:pPr>
        <w:pStyle w:val="BodyText"/>
        <w:spacing w:before="260"/>
        <w:ind w:left="1190"/>
      </w:pPr>
      <w:r>
        <w:rPr/>
        <w:t>Indici</w:t>
      </w:r>
      <w:r>
        <w:rPr>
          <w:spacing w:val="-4"/>
        </w:rPr>
        <w:t> </w:t>
      </w:r>
      <w:r>
        <w:rPr/>
        <w:t>de</w:t>
      </w:r>
      <w:r>
        <w:rPr>
          <w:spacing w:val="-2"/>
        </w:rPr>
        <w:t> </w:t>
      </w:r>
      <w:r>
        <w:rPr/>
        <w:t>ariditate</w:t>
      </w:r>
      <w:r>
        <w:rPr>
          <w:spacing w:val="-1"/>
        </w:rPr>
        <w:t> </w:t>
      </w:r>
      <w:r>
        <w:rPr/>
        <w:t>“de</w:t>
      </w:r>
      <w:r>
        <w:rPr>
          <w:spacing w:val="-2"/>
        </w:rPr>
        <w:t> </w:t>
      </w:r>
      <w:r>
        <w:rPr/>
        <w:t>Martone”</w:t>
      </w:r>
      <w:r>
        <w:rPr>
          <w:spacing w:val="-3"/>
        </w:rPr>
        <w:t> </w:t>
      </w:r>
      <w:r>
        <w:rPr/>
        <w:t>lunari</w:t>
      </w:r>
      <w:r>
        <w:rPr>
          <w:spacing w:val="-1"/>
        </w:rPr>
        <w:t> </w:t>
      </w:r>
      <w:r>
        <w:rPr/>
        <w:t>şi</w:t>
      </w:r>
      <w:r>
        <w:rPr>
          <w:spacing w:val="-1"/>
        </w:rPr>
        <w:t> </w:t>
      </w:r>
      <w:r>
        <w:rPr/>
        <w:t>anuali</w:t>
      </w:r>
      <w:r>
        <w:rPr>
          <w:spacing w:val="-2"/>
        </w:rPr>
        <w:t> </w:t>
      </w:r>
      <w:r>
        <w:rPr/>
        <w:t>sunt</w:t>
      </w:r>
      <w:r>
        <w:rPr>
          <w:spacing w:val="-1"/>
        </w:rPr>
        <w:t> </w:t>
      </w:r>
      <w:r>
        <w:rPr/>
        <w:t>prezentaţi</w:t>
      </w:r>
      <w:r>
        <w:rPr>
          <w:spacing w:val="-2"/>
        </w:rPr>
        <w:t> </w:t>
      </w:r>
      <w:r>
        <w:rPr/>
        <w:t>în</w:t>
      </w:r>
      <w:r>
        <w:rPr>
          <w:spacing w:val="-1"/>
        </w:rPr>
        <w:t> </w:t>
      </w:r>
      <w:r>
        <w:rPr/>
        <w:t>tabelul</w:t>
      </w:r>
      <w:r>
        <w:rPr>
          <w:spacing w:val="-1"/>
        </w:rPr>
        <w:t> </w:t>
      </w:r>
      <w:r>
        <w:rPr>
          <w:spacing w:val="-2"/>
        </w:rPr>
        <w:t>4.2.4.2.3.</w:t>
      </w:r>
    </w:p>
    <w:p>
      <w:pPr>
        <w:pStyle w:val="BodyText"/>
        <w:spacing w:after="18"/>
        <w:ind w:left="9280"/>
      </w:pPr>
      <w:r>
        <w:rPr/>
        <w:t>Tabelul</w:t>
      </w:r>
      <w:r>
        <w:rPr>
          <w:spacing w:val="-4"/>
        </w:rPr>
        <w:t> </w:t>
      </w:r>
      <w:r>
        <w:rPr>
          <w:spacing w:val="-2"/>
        </w:rPr>
        <w:t>4.2.4.2.3</w:t>
      </w:r>
    </w:p>
    <w:tbl>
      <w:tblPr>
        <w:tblW w:w="0" w:type="auto"/>
        <w:jc w:val="left"/>
        <w:tblInd w:w="72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342"/>
        <w:gridCol w:w="629"/>
        <w:gridCol w:w="627"/>
        <w:gridCol w:w="627"/>
        <w:gridCol w:w="627"/>
        <w:gridCol w:w="685"/>
        <w:gridCol w:w="800"/>
        <w:gridCol w:w="685"/>
        <w:gridCol w:w="716"/>
        <w:gridCol w:w="651"/>
        <w:gridCol w:w="629"/>
        <w:gridCol w:w="684"/>
        <w:gridCol w:w="670"/>
        <w:gridCol w:w="845"/>
      </w:tblGrid>
      <w:tr>
        <w:trPr>
          <w:trHeight w:val="231" w:hRule="atLeast"/>
        </w:trPr>
        <w:tc>
          <w:tcPr>
            <w:tcW w:w="1342" w:type="dxa"/>
            <w:vMerge w:val="restart"/>
            <w:tcBorders>
              <w:bottom w:val="single" w:sz="12" w:space="0" w:color="000000"/>
              <w:right w:val="single" w:sz="4" w:space="0" w:color="000000"/>
            </w:tcBorders>
          </w:tcPr>
          <w:p>
            <w:pPr>
              <w:pStyle w:val="TableParagraph"/>
              <w:spacing w:line="240" w:lineRule="exact"/>
              <w:ind w:left="155" w:right="150" w:hanging="2"/>
              <w:jc w:val="center"/>
              <w:rPr>
                <w:b/>
                <w:sz w:val="22"/>
              </w:rPr>
            </w:pPr>
            <w:r>
              <w:rPr>
                <w:b/>
                <w:spacing w:val="-2"/>
                <w:sz w:val="22"/>
              </w:rPr>
              <w:t>Staţia</w:t>
            </w:r>
            <w:r>
              <w:rPr>
                <w:spacing w:val="-2"/>
                <w:sz w:val="22"/>
              </w:rPr>
              <w:t> </w:t>
            </w:r>
            <w:r>
              <w:rPr>
                <w:b/>
                <w:spacing w:val="-2"/>
                <w:sz w:val="22"/>
              </w:rPr>
              <w:t>meteorolo-</w:t>
            </w:r>
            <w:r>
              <w:rPr>
                <w:spacing w:val="-2"/>
                <w:sz w:val="22"/>
              </w:rPr>
              <w:t> </w:t>
            </w:r>
            <w:r>
              <w:rPr>
                <w:b/>
                <w:spacing w:val="-4"/>
                <w:sz w:val="22"/>
              </w:rPr>
              <w:t>gică</w:t>
            </w:r>
          </w:p>
        </w:tc>
        <w:tc>
          <w:tcPr>
            <w:tcW w:w="8030" w:type="dxa"/>
            <w:gridSpan w:val="12"/>
            <w:tcBorders>
              <w:left w:val="single" w:sz="4" w:space="0" w:color="000000"/>
              <w:bottom w:val="single" w:sz="4" w:space="0" w:color="000000"/>
              <w:right w:val="single" w:sz="4" w:space="0" w:color="000000"/>
            </w:tcBorders>
          </w:tcPr>
          <w:p>
            <w:pPr>
              <w:pStyle w:val="TableParagraph"/>
              <w:spacing w:line="212" w:lineRule="exact"/>
              <w:ind w:left="8"/>
              <w:jc w:val="center"/>
              <w:rPr>
                <w:b/>
                <w:sz w:val="22"/>
              </w:rPr>
            </w:pPr>
            <w:r>
              <w:rPr>
                <w:b/>
                <w:sz w:val="22"/>
              </w:rPr>
              <w:t>Lunile</w:t>
            </w:r>
            <w:r>
              <w:rPr>
                <w:spacing w:val="-3"/>
                <w:sz w:val="22"/>
              </w:rPr>
              <w:t> </w:t>
            </w:r>
            <w:r>
              <w:rPr>
                <w:b/>
                <w:spacing w:val="-2"/>
                <w:sz w:val="22"/>
              </w:rPr>
              <w:t>anului</w:t>
            </w:r>
          </w:p>
        </w:tc>
        <w:tc>
          <w:tcPr>
            <w:tcW w:w="845" w:type="dxa"/>
            <w:tcBorders>
              <w:left w:val="single" w:sz="4" w:space="0" w:color="000000"/>
              <w:bottom w:val="single" w:sz="4" w:space="0" w:color="000000"/>
            </w:tcBorders>
          </w:tcPr>
          <w:p>
            <w:pPr>
              <w:pStyle w:val="TableParagraph"/>
              <w:rPr>
                <w:sz w:val="16"/>
              </w:rPr>
            </w:pPr>
          </w:p>
        </w:tc>
      </w:tr>
      <w:tr>
        <w:trPr>
          <w:trHeight w:val="459" w:hRule="atLeast"/>
        </w:trPr>
        <w:tc>
          <w:tcPr>
            <w:tcW w:w="1342" w:type="dxa"/>
            <w:vMerge/>
            <w:tcBorders>
              <w:top w:val="nil"/>
              <w:bottom w:val="single" w:sz="12" w:space="0" w:color="000000"/>
              <w:right w:val="single" w:sz="4" w:space="0" w:color="000000"/>
            </w:tcBorders>
          </w:tcPr>
          <w:p>
            <w:pPr>
              <w:rPr>
                <w:sz w:val="2"/>
                <w:szCs w:val="2"/>
              </w:rPr>
            </w:pPr>
          </w:p>
        </w:tc>
        <w:tc>
          <w:tcPr>
            <w:tcW w:w="629" w:type="dxa"/>
            <w:tcBorders>
              <w:top w:val="single" w:sz="4" w:space="0" w:color="000000"/>
              <w:left w:val="single" w:sz="4" w:space="0" w:color="000000"/>
              <w:bottom w:val="single" w:sz="12" w:space="0" w:color="000000"/>
              <w:right w:val="single" w:sz="4" w:space="0" w:color="000000"/>
            </w:tcBorders>
          </w:tcPr>
          <w:p>
            <w:pPr>
              <w:pStyle w:val="TableParagraph"/>
              <w:spacing w:before="91"/>
              <w:ind w:left="10" w:right="2"/>
              <w:jc w:val="center"/>
              <w:rPr>
                <w:b/>
                <w:sz w:val="22"/>
              </w:rPr>
            </w:pPr>
            <w:r>
              <w:rPr>
                <w:b/>
                <w:spacing w:val="-10"/>
                <w:sz w:val="22"/>
              </w:rPr>
              <w:t>I</w:t>
            </w:r>
          </w:p>
        </w:tc>
        <w:tc>
          <w:tcPr>
            <w:tcW w:w="627" w:type="dxa"/>
            <w:tcBorders>
              <w:top w:val="single" w:sz="4" w:space="0" w:color="000000"/>
              <w:left w:val="single" w:sz="4" w:space="0" w:color="000000"/>
              <w:bottom w:val="single" w:sz="12" w:space="0" w:color="000000"/>
              <w:right w:val="single" w:sz="4" w:space="0" w:color="000000"/>
            </w:tcBorders>
          </w:tcPr>
          <w:p>
            <w:pPr>
              <w:pStyle w:val="TableParagraph"/>
              <w:spacing w:before="91"/>
              <w:ind w:left="10" w:right="1"/>
              <w:jc w:val="center"/>
              <w:rPr>
                <w:b/>
                <w:sz w:val="22"/>
              </w:rPr>
            </w:pPr>
            <w:r>
              <w:rPr>
                <w:b/>
                <w:spacing w:val="-5"/>
                <w:sz w:val="22"/>
              </w:rPr>
              <w:t>II</w:t>
            </w:r>
          </w:p>
        </w:tc>
        <w:tc>
          <w:tcPr>
            <w:tcW w:w="627" w:type="dxa"/>
            <w:tcBorders>
              <w:top w:val="single" w:sz="4" w:space="0" w:color="000000"/>
              <w:left w:val="single" w:sz="4" w:space="0" w:color="000000"/>
              <w:bottom w:val="single" w:sz="12" w:space="0" w:color="000000"/>
              <w:right w:val="single" w:sz="4" w:space="0" w:color="000000"/>
            </w:tcBorders>
          </w:tcPr>
          <w:p>
            <w:pPr>
              <w:pStyle w:val="TableParagraph"/>
              <w:spacing w:before="91"/>
              <w:ind w:left="10" w:right="2"/>
              <w:jc w:val="center"/>
              <w:rPr>
                <w:b/>
                <w:sz w:val="22"/>
              </w:rPr>
            </w:pPr>
            <w:r>
              <w:rPr>
                <w:b/>
                <w:spacing w:val="-5"/>
                <w:sz w:val="22"/>
              </w:rPr>
              <w:t>III</w:t>
            </w:r>
          </w:p>
        </w:tc>
        <w:tc>
          <w:tcPr>
            <w:tcW w:w="627" w:type="dxa"/>
            <w:tcBorders>
              <w:top w:val="single" w:sz="4" w:space="0" w:color="000000"/>
              <w:left w:val="single" w:sz="4" w:space="0" w:color="000000"/>
              <w:bottom w:val="single" w:sz="12" w:space="0" w:color="000000"/>
              <w:right w:val="single" w:sz="4" w:space="0" w:color="000000"/>
            </w:tcBorders>
          </w:tcPr>
          <w:p>
            <w:pPr>
              <w:pStyle w:val="TableParagraph"/>
              <w:spacing w:before="91"/>
              <w:ind w:left="10" w:right="2"/>
              <w:jc w:val="center"/>
              <w:rPr>
                <w:b/>
                <w:sz w:val="22"/>
              </w:rPr>
            </w:pPr>
            <w:r>
              <w:rPr>
                <w:b/>
                <w:spacing w:val="-5"/>
                <w:sz w:val="22"/>
              </w:rPr>
              <w:t>IV</w:t>
            </w:r>
          </w:p>
        </w:tc>
        <w:tc>
          <w:tcPr>
            <w:tcW w:w="685" w:type="dxa"/>
            <w:tcBorders>
              <w:top w:val="single" w:sz="4" w:space="0" w:color="000000"/>
              <w:left w:val="single" w:sz="4" w:space="0" w:color="000000"/>
              <w:bottom w:val="single" w:sz="12" w:space="0" w:color="000000"/>
              <w:right w:val="single" w:sz="4" w:space="0" w:color="000000"/>
            </w:tcBorders>
          </w:tcPr>
          <w:p>
            <w:pPr>
              <w:pStyle w:val="TableParagraph"/>
              <w:spacing w:before="91"/>
              <w:ind w:left="8" w:right="1"/>
              <w:jc w:val="center"/>
              <w:rPr>
                <w:b/>
                <w:sz w:val="22"/>
              </w:rPr>
            </w:pPr>
            <w:r>
              <w:rPr>
                <w:b/>
                <w:spacing w:val="-10"/>
                <w:sz w:val="22"/>
              </w:rPr>
              <w:t>V</w:t>
            </w:r>
          </w:p>
        </w:tc>
        <w:tc>
          <w:tcPr>
            <w:tcW w:w="800" w:type="dxa"/>
            <w:tcBorders>
              <w:top w:val="single" w:sz="4" w:space="0" w:color="000000"/>
              <w:left w:val="single" w:sz="4" w:space="0" w:color="000000"/>
              <w:bottom w:val="single" w:sz="12" w:space="0" w:color="000000"/>
              <w:right w:val="single" w:sz="4" w:space="0" w:color="000000"/>
            </w:tcBorders>
          </w:tcPr>
          <w:p>
            <w:pPr>
              <w:pStyle w:val="TableParagraph"/>
              <w:spacing w:before="91"/>
              <w:ind w:left="6" w:right="3"/>
              <w:jc w:val="center"/>
              <w:rPr>
                <w:b/>
                <w:sz w:val="22"/>
              </w:rPr>
            </w:pPr>
            <w:r>
              <w:rPr>
                <w:b/>
                <w:spacing w:val="-5"/>
                <w:sz w:val="22"/>
              </w:rPr>
              <w:t>VI</w:t>
            </w:r>
          </w:p>
        </w:tc>
        <w:tc>
          <w:tcPr>
            <w:tcW w:w="685" w:type="dxa"/>
            <w:tcBorders>
              <w:top w:val="single" w:sz="4" w:space="0" w:color="000000"/>
              <w:left w:val="single" w:sz="4" w:space="0" w:color="000000"/>
              <w:bottom w:val="single" w:sz="12" w:space="0" w:color="000000"/>
              <w:right w:val="single" w:sz="4" w:space="0" w:color="000000"/>
            </w:tcBorders>
          </w:tcPr>
          <w:p>
            <w:pPr>
              <w:pStyle w:val="TableParagraph"/>
              <w:spacing w:before="91"/>
              <w:ind w:left="8" w:right="8"/>
              <w:jc w:val="center"/>
              <w:rPr>
                <w:b/>
                <w:sz w:val="22"/>
              </w:rPr>
            </w:pPr>
            <w:r>
              <w:rPr>
                <w:b/>
                <w:spacing w:val="-5"/>
                <w:sz w:val="22"/>
              </w:rPr>
              <w:t>VII</w:t>
            </w:r>
          </w:p>
        </w:tc>
        <w:tc>
          <w:tcPr>
            <w:tcW w:w="716" w:type="dxa"/>
            <w:tcBorders>
              <w:top w:val="single" w:sz="4" w:space="0" w:color="000000"/>
              <w:left w:val="single" w:sz="4" w:space="0" w:color="000000"/>
              <w:bottom w:val="single" w:sz="12" w:space="0" w:color="000000"/>
              <w:right w:val="single" w:sz="4" w:space="0" w:color="000000"/>
            </w:tcBorders>
          </w:tcPr>
          <w:p>
            <w:pPr>
              <w:pStyle w:val="TableParagraph"/>
              <w:spacing w:before="91"/>
              <w:ind w:left="1" w:right="1"/>
              <w:jc w:val="center"/>
              <w:rPr>
                <w:b/>
                <w:sz w:val="22"/>
              </w:rPr>
            </w:pPr>
            <w:r>
              <w:rPr>
                <w:b/>
                <w:spacing w:val="-4"/>
                <w:sz w:val="22"/>
              </w:rPr>
              <w:t>VIII</w:t>
            </w:r>
          </w:p>
        </w:tc>
        <w:tc>
          <w:tcPr>
            <w:tcW w:w="651" w:type="dxa"/>
            <w:tcBorders>
              <w:top w:val="single" w:sz="4" w:space="0" w:color="000000"/>
              <w:left w:val="single" w:sz="4" w:space="0" w:color="000000"/>
              <w:bottom w:val="single" w:sz="12" w:space="0" w:color="000000"/>
              <w:right w:val="single" w:sz="4" w:space="0" w:color="000000"/>
            </w:tcBorders>
          </w:tcPr>
          <w:p>
            <w:pPr>
              <w:pStyle w:val="TableParagraph"/>
              <w:spacing w:before="91"/>
              <w:ind w:left="1" w:right="1"/>
              <w:jc w:val="center"/>
              <w:rPr>
                <w:b/>
                <w:sz w:val="22"/>
              </w:rPr>
            </w:pPr>
            <w:r>
              <w:rPr>
                <w:b/>
                <w:spacing w:val="-5"/>
                <w:sz w:val="22"/>
              </w:rPr>
              <w:t>IX</w:t>
            </w:r>
          </w:p>
        </w:tc>
        <w:tc>
          <w:tcPr>
            <w:tcW w:w="629" w:type="dxa"/>
            <w:tcBorders>
              <w:top w:val="single" w:sz="4" w:space="0" w:color="000000"/>
              <w:left w:val="single" w:sz="4" w:space="0" w:color="000000"/>
              <w:bottom w:val="single" w:sz="12" w:space="0" w:color="000000"/>
              <w:right w:val="single" w:sz="4" w:space="0" w:color="000000"/>
            </w:tcBorders>
          </w:tcPr>
          <w:p>
            <w:pPr>
              <w:pStyle w:val="TableParagraph"/>
              <w:spacing w:before="91"/>
              <w:ind w:left="10" w:right="10"/>
              <w:jc w:val="center"/>
              <w:rPr>
                <w:b/>
                <w:sz w:val="22"/>
              </w:rPr>
            </w:pPr>
            <w:r>
              <w:rPr>
                <w:b/>
                <w:spacing w:val="-10"/>
                <w:sz w:val="22"/>
              </w:rPr>
              <w:t>X</w:t>
            </w:r>
          </w:p>
        </w:tc>
        <w:tc>
          <w:tcPr>
            <w:tcW w:w="684" w:type="dxa"/>
            <w:tcBorders>
              <w:top w:val="single" w:sz="4" w:space="0" w:color="000000"/>
              <w:left w:val="single" w:sz="4" w:space="0" w:color="000000"/>
              <w:bottom w:val="single" w:sz="12" w:space="0" w:color="000000"/>
              <w:right w:val="single" w:sz="4" w:space="0" w:color="000000"/>
            </w:tcBorders>
          </w:tcPr>
          <w:p>
            <w:pPr>
              <w:pStyle w:val="TableParagraph"/>
              <w:spacing w:before="91"/>
              <w:ind w:right="5"/>
              <w:jc w:val="center"/>
              <w:rPr>
                <w:b/>
                <w:sz w:val="22"/>
              </w:rPr>
            </w:pPr>
            <w:r>
              <w:rPr>
                <w:b/>
                <w:spacing w:val="-5"/>
                <w:sz w:val="22"/>
              </w:rPr>
              <w:t>XI</w:t>
            </w:r>
          </w:p>
        </w:tc>
        <w:tc>
          <w:tcPr>
            <w:tcW w:w="670" w:type="dxa"/>
            <w:tcBorders>
              <w:top w:val="single" w:sz="4" w:space="0" w:color="000000"/>
              <w:left w:val="single" w:sz="4" w:space="0" w:color="000000"/>
              <w:bottom w:val="single" w:sz="12" w:space="0" w:color="000000"/>
              <w:right w:val="single" w:sz="4" w:space="0" w:color="000000"/>
            </w:tcBorders>
          </w:tcPr>
          <w:p>
            <w:pPr>
              <w:pStyle w:val="TableParagraph"/>
              <w:spacing w:before="91"/>
              <w:ind w:right="5"/>
              <w:jc w:val="center"/>
              <w:rPr>
                <w:b/>
                <w:sz w:val="22"/>
              </w:rPr>
            </w:pPr>
            <w:r>
              <w:rPr>
                <w:b/>
                <w:spacing w:val="-5"/>
                <w:sz w:val="22"/>
              </w:rPr>
              <w:t>XII</w:t>
            </w:r>
          </w:p>
        </w:tc>
        <w:tc>
          <w:tcPr>
            <w:tcW w:w="845" w:type="dxa"/>
            <w:tcBorders>
              <w:top w:val="single" w:sz="4" w:space="0" w:color="000000"/>
              <w:left w:val="single" w:sz="4" w:space="0" w:color="000000"/>
              <w:bottom w:val="single" w:sz="12" w:space="0" w:color="000000"/>
            </w:tcBorders>
          </w:tcPr>
          <w:p>
            <w:pPr>
              <w:pStyle w:val="TableParagraph"/>
              <w:spacing w:before="91"/>
              <w:ind w:left="7" w:right="4"/>
              <w:jc w:val="center"/>
              <w:rPr>
                <w:b/>
                <w:sz w:val="22"/>
              </w:rPr>
            </w:pPr>
            <w:r>
              <w:rPr>
                <w:b/>
                <w:spacing w:val="-4"/>
                <w:sz w:val="22"/>
              </w:rPr>
              <w:t>Anual</w:t>
            </w:r>
          </w:p>
        </w:tc>
      </w:tr>
      <w:tr>
        <w:trPr>
          <w:trHeight w:val="402" w:hRule="atLeast"/>
        </w:trPr>
        <w:tc>
          <w:tcPr>
            <w:tcW w:w="1342" w:type="dxa"/>
            <w:tcBorders>
              <w:top w:val="single" w:sz="12" w:space="0" w:color="000000"/>
              <w:bottom w:val="single" w:sz="4" w:space="0" w:color="000000"/>
              <w:right w:val="single" w:sz="4" w:space="0" w:color="000000"/>
            </w:tcBorders>
          </w:tcPr>
          <w:p>
            <w:pPr>
              <w:pStyle w:val="TableParagraph"/>
              <w:spacing w:before="49"/>
              <w:ind w:left="4"/>
              <w:jc w:val="center"/>
              <w:rPr>
                <w:sz w:val="24"/>
              </w:rPr>
            </w:pPr>
            <w:r>
              <w:rPr>
                <w:spacing w:val="-2"/>
                <w:sz w:val="24"/>
              </w:rPr>
              <w:t>Câmpulung</w:t>
            </w:r>
          </w:p>
        </w:tc>
        <w:tc>
          <w:tcPr>
            <w:tcW w:w="629" w:type="dxa"/>
            <w:tcBorders>
              <w:top w:val="single" w:sz="12" w:space="0" w:color="000000"/>
              <w:left w:val="single" w:sz="4" w:space="0" w:color="000000"/>
              <w:bottom w:val="single" w:sz="4" w:space="0" w:color="000000"/>
              <w:right w:val="single" w:sz="4" w:space="0" w:color="000000"/>
            </w:tcBorders>
          </w:tcPr>
          <w:p>
            <w:pPr>
              <w:pStyle w:val="TableParagraph"/>
              <w:spacing w:before="67"/>
              <w:ind w:left="11" w:right="1"/>
              <w:jc w:val="center"/>
              <w:rPr>
                <w:sz w:val="22"/>
              </w:rPr>
            </w:pPr>
            <w:r>
              <w:rPr>
                <w:spacing w:val="-4"/>
                <w:sz w:val="22"/>
              </w:rPr>
              <w:t>57,5</w:t>
            </w:r>
          </w:p>
        </w:tc>
        <w:tc>
          <w:tcPr>
            <w:tcW w:w="627" w:type="dxa"/>
            <w:tcBorders>
              <w:top w:val="single" w:sz="12" w:space="0" w:color="000000"/>
              <w:left w:val="single" w:sz="4" w:space="0" w:color="000000"/>
              <w:bottom w:val="single" w:sz="4" w:space="0" w:color="000000"/>
              <w:right w:val="single" w:sz="4" w:space="0" w:color="000000"/>
            </w:tcBorders>
          </w:tcPr>
          <w:p>
            <w:pPr>
              <w:pStyle w:val="TableParagraph"/>
              <w:spacing w:before="67"/>
              <w:ind w:left="10" w:right="3"/>
              <w:jc w:val="center"/>
              <w:rPr>
                <w:sz w:val="22"/>
              </w:rPr>
            </w:pPr>
            <w:r>
              <w:rPr>
                <w:spacing w:val="-4"/>
                <w:sz w:val="22"/>
              </w:rPr>
              <w:t>43,8</w:t>
            </w:r>
          </w:p>
        </w:tc>
        <w:tc>
          <w:tcPr>
            <w:tcW w:w="627" w:type="dxa"/>
            <w:tcBorders>
              <w:top w:val="single" w:sz="12" w:space="0" w:color="000000"/>
              <w:left w:val="single" w:sz="4" w:space="0" w:color="000000"/>
              <w:bottom w:val="single" w:sz="4" w:space="0" w:color="000000"/>
              <w:right w:val="single" w:sz="4" w:space="0" w:color="000000"/>
            </w:tcBorders>
          </w:tcPr>
          <w:p>
            <w:pPr>
              <w:pStyle w:val="TableParagraph"/>
              <w:spacing w:before="67"/>
              <w:ind w:left="10" w:right="4"/>
              <w:jc w:val="center"/>
              <w:rPr>
                <w:sz w:val="22"/>
              </w:rPr>
            </w:pPr>
            <w:r>
              <w:rPr>
                <w:spacing w:val="-4"/>
                <w:sz w:val="22"/>
              </w:rPr>
              <w:t>33,9</w:t>
            </w:r>
          </w:p>
        </w:tc>
        <w:tc>
          <w:tcPr>
            <w:tcW w:w="627" w:type="dxa"/>
            <w:tcBorders>
              <w:top w:val="single" w:sz="12" w:space="0" w:color="000000"/>
              <w:left w:val="single" w:sz="4" w:space="0" w:color="000000"/>
              <w:bottom w:val="single" w:sz="4" w:space="0" w:color="000000"/>
              <w:right w:val="single" w:sz="4" w:space="0" w:color="000000"/>
            </w:tcBorders>
          </w:tcPr>
          <w:p>
            <w:pPr>
              <w:pStyle w:val="TableParagraph"/>
              <w:spacing w:before="67"/>
              <w:ind w:left="10"/>
              <w:jc w:val="center"/>
              <w:rPr>
                <w:sz w:val="22"/>
              </w:rPr>
            </w:pPr>
            <w:r>
              <w:rPr>
                <w:spacing w:val="-4"/>
                <w:sz w:val="22"/>
              </w:rPr>
              <w:t>37,1</w:t>
            </w:r>
          </w:p>
        </w:tc>
        <w:tc>
          <w:tcPr>
            <w:tcW w:w="685" w:type="dxa"/>
            <w:tcBorders>
              <w:top w:val="single" w:sz="12" w:space="0" w:color="000000"/>
              <w:left w:val="single" w:sz="4" w:space="0" w:color="000000"/>
              <w:bottom w:val="single" w:sz="4" w:space="0" w:color="000000"/>
              <w:right w:val="single" w:sz="4" w:space="0" w:color="000000"/>
            </w:tcBorders>
          </w:tcPr>
          <w:p>
            <w:pPr>
              <w:pStyle w:val="TableParagraph"/>
              <w:spacing w:before="67"/>
              <w:ind w:left="8"/>
              <w:jc w:val="center"/>
              <w:rPr>
                <w:sz w:val="22"/>
              </w:rPr>
            </w:pPr>
            <w:r>
              <w:rPr>
                <w:spacing w:val="-4"/>
                <w:sz w:val="22"/>
              </w:rPr>
              <w:t>48,8</w:t>
            </w:r>
          </w:p>
        </w:tc>
        <w:tc>
          <w:tcPr>
            <w:tcW w:w="800" w:type="dxa"/>
            <w:tcBorders>
              <w:top w:val="single" w:sz="12" w:space="0" w:color="000000"/>
              <w:left w:val="single" w:sz="4" w:space="0" w:color="000000"/>
              <w:bottom w:val="single" w:sz="4" w:space="0" w:color="000000"/>
              <w:right w:val="single" w:sz="4" w:space="0" w:color="000000"/>
            </w:tcBorders>
          </w:tcPr>
          <w:p>
            <w:pPr>
              <w:pStyle w:val="TableParagraph"/>
              <w:spacing w:before="67"/>
              <w:ind w:left="6"/>
              <w:jc w:val="center"/>
              <w:rPr>
                <w:sz w:val="22"/>
              </w:rPr>
            </w:pPr>
            <w:r>
              <w:rPr>
                <w:spacing w:val="-4"/>
                <w:sz w:val="22"/>
              </w:rPr>
              <w:t>49,8</w:t>
            </w:r>
          </w:p>
        </w:tc>
        <w:tc>
          <w:tcPr>
            <w:tcW w:w="685" w:type="dxa"/>
            <w:tcBorders>
              <w:top w:val="single" w:sz="12" w:space="0" w:color="000000"/>
              <w:left w:val="single" w:sz="4" w:space="0" w:color="000000"/>
              <w:bottom w:val="single" w:sz="4" w:space="0" w:color="000000"/>
              <w:right w:val="single" w:sz="4" w:space="0" w:color="000000"/>
            </w:tcBorders>
          </w:tcPr>
          <w:p>
            <w:pPr>
              <w:pStyle w:val="TableParagraph"/>
              <w:spacing w:before="67"/>
              <w:ind w:left="8" w:right="8"/>
              <w:jc w:val="center"/>
              <w:rPr>
                <w:sz w:val="22"/>
              </w:rPr>
            </w:pPr>
            <w:r>
              <w:rPr>
                <w:spacing w:val="-4"/>
                <w:sz w:val="22"/>
              </w:rPr>
              <w:t>40,2</w:t>
            </w:r>
          </w:p>
        </w:tc>
        <w:tc>
          <w:tcPr>
            <w:tcW w:w="716" w:type="dxa"/>
            <w:tcBorders>
              <w:top w:val="single" w:sz="12" w:space="0" w:color="000000"/>
              <w:left w:val="single" w:sz="4" w:space="0" w:color="000000"/>
              <w:bottom w:val="single" w:sz="4" w:space="0" w:color="000000"/>
              <w:right w:val="single" w:sz="4" w:space="0" w:color="000000"/>
            </w:tcBorders>
          </w:tcPr>
          <w:p>
            <w:pPr>
              <w:pStyle w:val="TableParagraph"/>
              <w:spacing w:before="67"/>
              <w:ind w:left="1" w:right="1"/>
              <w:jc w:val="center"/>
              <w:rPr>
                <w:sz w:val="22"/>
              </w:rPr>
            </w:pPr>
            <w:r>
              <w:rPr>
                <w:spacing w:val="-4"/>
                <w:sz w:val="22"/>
              </w:rPr>
              <w:t>33,5</w:t>
            </w:r>
          </w:p>
        </w:tc>
        <w:tc>
          <w:tcPr>
            <w:tcW w:w="651" w:type="dxa"/>
            <w:tcBorders>
              <w:top w:val="single" w:sz="12" w:space="0" w:color="000000"/>
              <w:left w:val="single" w:sz="4" w:space="0" w:color="000000"/>
              <w:bottom w:val="single" w:sz="4" w:space="0" w:color="000000"/>
              <w:right w:val="single" w:sz="4" w:space="0" w:color="000000"/>
            </w:tcBorders>
          </w:tcPr>
          <w:p>
            <w:pPr>
              <w:pStyle w:val="TableParagraph"/>
              <w:spacing w:before="67"/>
              <w:ind w:left="1"/>
              <w:jc w:val="center"/>
              <w:rPr>
                <w:sz w:val="22"/>
              </w:rPr>
            </w:pPr>
            <w:r>
              <w:rPr>
                <w:spacing w:val="-4"/>
                <w:sz w:val="22"/>
              </w:rPr>
              <w:t>29,7</w:t>
            </w:r>
          </w:p>
        </w:tc>
        <w:tc>
          <w:tcPr>
            <w:tcW w:w="629" w:type="dxa"/>
            <w:tcBorders>
              <w:top w:val="single" w:sz="12" w:space="0" w:color="000000"/>
              <w:left w:val="single" w:sz="4" w:space="0" w:color="000000"/>
              <w:bottom w:val="single" w:sz="4" w:space="0" w:color="000000"/>
              <w:right w:val="single" w:sz="4" w:space="0" w:color="000000"/>
            </w:tcBorders>
          </w:tcPr>
          <w:p>
            <w:pPr>
              <w:pStyle w:val="TableParagraph"/>
              <w:spacing w:before="67"/>
              <w:ind w:left="10" w:right="11"/>
              <w:jc w:val="center"/>
              <w:rPr>
                <w:sz w:val="22"/>
              </w:rPr>
            </w:pPr>
            <w:r>
              <w:rPr>
                <w:spacing w:val="-4"/>
                <w:sz w:val="22"/>
              </w:rPr>
              <w:t>39,1</w:t>
            </w:r>
          </w:p>
        </w:tc>
        <w:tc>
          <w:tcPr>
            <w:tcW w:w="684" w:type="dxa"/>
            <w:tcBorders>
              <w:top w:val="single" w:sz="12" w:space="0" w:color="000000"/>
              <w:left w:val="single" w:sz="4" w:space="0" w:color="000000"/>
              <w:bottom w:val="single" w:sz="4" w:space="0" w:color="000000"/>
              <w:right w:val="single" w:sz="4" w:space="0" w:color="000000"/>
            </w:tcBorders>
          </w:tcPr>
          <w:p>
            <w:pPr>
              <w:pStyle w:val="TableParagraph"/>
              <w:spacing w:before="67"/>
              <w:ind w:left="3" w:right="5"/>
              <w:jc w:val="center"/>
              <w:rPr>
                <w:sz w:val="22"/>
              </w:rPr>
            </w:pPr>
            <w:r>
              <w:rPr>
                <w:spacing w:val="-4"/>
                <w:sz w:val="22"/>
              </w:rPr>
              <w:t>41,1</w:t>
            </w:r>
          </w:p>
        </w:tc>
        <w:tc>
          <w:tcPr>
            <w:tcW w:w="670" w:type="dxa"/>
            <w:tcBorders>
              <w:top w:val="single" w:sz="12" w:space="0" w:color="000000"/>
              <w:left w:val="single" w:sz="4" w:space="0" w:color="000000"/>
              <w:bottom w:val="single" w:sz="4" w:space="0" w:color="000000"/>
              <w:right w:val="single" w:sz="4" w:space="0" w:color="000000"/>
            </w:tcBorders>
          </w:tcPr>
          <w:p>
            <w:pPr>
              <w:pStyle w:val="TableParagraph"/>
              <w:spacing w:before="67"/>
              <w:ind w:left="3" w:right="5"/>
              <w:jc w:val="center"/>
              <w:rPr>
                <w:sz w:val="22"/>
              </w:rPr>
            </w:pPr>
            <w:r>
              <w:rPr>
                <w:spacing w:val="-4"/>
                <w:sz w:val="22"/>
              </w:rPr>
              <w:t>48,7</w:t>
            </w:r>
          </w:p>
        </w:tc>
        <w:tc>
          <w:tcPr>
            <w:tcW w:w="845" w:type="dxa"/>
            <w:tcBorders>
              <w:top w:val="single" w:sz="12" w:space="0" w:color="000000"/>
              <w:left w:val="single" w:sz="4" w:space="0" w:color="000000"/>
              <w:bottom w:val="single" w:sz="4" w:space="0" w:color="000000"/>
            </w:tcBorders>
          </w:tcPr>
          <w:p>
            <w:pPr>
              <w:pStyle w:val="TableParagraph"/>
              <w:spacing w:before="67"/>
              <w:ind w:left="7"/>
              <w:jc w:val="center"/>
              <w:rPr>
                <w:sz w:val="22"/>
              </w:rPr>
            </w:pPr>
            <w:r>
              <w:rPr>
                <w:spacing w:val="-4"/>
                <w:sz w:val="22"/>
              </w:rPr>
              <w:t>40,7</w:t>
            </w:r>
          </w:p>
        </w:tc>
      </w:tr>
      <w:tr>
        <w:trPr>
          <w:trHeight w:val="345" w:hRule="atLeast"/>
        </w:trPr>
        <w:tc>
          <w:tcPr>
            <w:tcW w:w="1342" w:type="dxa"/>
            <w:tcBorders>
              <w:top w:val="single" w:sz="4" w:space="0" w:color="000000"/>
              <w:bottom w:val="single" w:sz="4" w:space="0" w:color="000000"/>
              <w:right w:val="single" w:sz="4" w:space="0" w:color="000000"/>
            </w:tcBorders>
          </w:tcPr>
          <w:p>
            <w:pPr>
              <w:pStyle w:val="TableParagraph"/>
              <w:spacing w:before="20"/>
              <w:ind w:left="4" w:right="1"/>
              <w:jc w:val="center"/>
              <w:rPr>
                <w:sz w:val="24"/>
              </w:rPr>
            </w:pPr>
            <w:r>
              <w:rPr>
                <w:spacing w:val="-2"/>
                <w:sz w:val="24"/>
              </w:rPr>
              <w:t>Piteşti</w:t>
            </w:r>
          </w:p>
        </w:tc>
        <w:tc>
          <w:tcPr>
            <w:tcW w:w="629" w:type="dxa"/>
            <w:tcBorders>
              <w:top w:val="single" w:sz="4" w:space="0" w:color="000000"/>
              <w:left w:val="single" w:sz="4" w:space="0" w:color="000000"/>
              <w:bottom w:val="single" w:sz="4" w:space="0" w:color="000000"/>
              <w:right w:val="single" w:sz="4" w:space="0" w:color="000000"/>
            </w:tcBorders>
          </w:tcPr>
          <w:p>
            <w:pPr>
              <w:pStyle w:val="TableParagraph"/>
              <w:spacing w:before="39"/>
              <w:ind w:left="11" w:right="1"/>
              <w:jc w:val="center"/>
              <w:rPr>
                <w:sz w:val="22"/>
              </w:rPr>
            </w:pPr>
            <w:r>
              <w:rPr>
                <w:spacing w:val="-4"/>
                <w:sz w:val="22"/>
              </w:rPr>
              <w:t>58,1</w:t>
            </w:r>
          </w:p>
        </w:tc>
        <w:tc>
          <w:tcPr>
            <w:tcW w:w="627" w:type="dxa"/>
            <w:tcBorders>
              <w:top w:val="single" w:sz="4" w:space="0" w:color="000000"/>
              <w:left w:val="single" w:sz="4" w:space="0" w:color="000000"/>
              <w:bottom w:val="single" w:sz="4" w:space="0" w:color="000000"/>
              <w:right w:val="single" w:sz="4" w:space="0" w:color="000000"/>
            </w:tcBorders>
          </w:tcPr>
          <w:p>
            <w:pPr>
              <w:pStyle w:val="TableParagraph"/>
              <w:spacing w:before="39"/>
              <w:ind w:left="10" w:right="3"/>
              <w:jc w:val="center"/>
              <w:rPr>
                <w:sz w:val="22"/>
              </w:rPr>
            </w:pPr>
            <w:r>
              <w:rPr>
                <w:spacing w:val="-4"/>
                <w:sz w:val="22"/>
              </w:rPr>
              <w:t>48,9</w:t>
            </w:r>
          </w:p>
        </w:tc>
        <w:tc>
          <w:tcPr>
            <w:tcW w:w="627" w:type="dxa"/>
            <w:tcBorders>
              <w:top w:val="single" w:sz="4" w:space="0" w:color="000000"/>
              <w:left w:val="single" w:sz="4" w:space="0" w:color="000000"/>
              <w:bottom w:val="single" w:sz="4" w:space="0" w:color="000000"/>
              <w:right w:val="single" w:sz="4" w:space="0" w:color="000000"/>
            </w:tcBorders>
          </w:tcPr>
          <w:p>
            <w:pPr>
              <w:pStyle w:val="TableParagraph"/>
              <w:spacing w:before="39"/>
              <w:ind w:left="10" w:right="4"/>
              <w:jc w:val="center"/>
              <w:rPr>
                <w:sz w:val="22"/>
              </w:rPr>
            </w:pPr>
            <w:r>
              <w:rPr>
                <w:spacing w:val="-4"/>
                <w:sz w:val="22"/>
              </w:rPr>
              <w:t>39,6</w:t>
            </w:r>
          </w:p>
        </w:tc>
        <w:tc>
          <w:tcPr>
            <w:tcW w:w="627" w:type="dxa"/>
            <w:tcBorders>
              <w:top w:val="single" w:sz="4" w:space="0" w:color="000000"/>
              <w:left w:val="single" w:sz="4" w:space="0" w:color="000000"/>
              <w:bottom w:val="single" w:sz="4" w:space="0" w:color="000000"/>
              <w:right w:val="single" w:sz="4" w:space="0" w:color="000000"/>
            </w:tcBorders>
          </w:tcPr>
          <w:p>
            <w:pPr>
              <w:pStyle w:val="TableParagraph"/>
              <w:spacing w:before="39"/>
              <w:ind w:left="10"/>
              <w:jc w:val="center"/>
              <w:rPr>
                <w:sz w:val="22"/>
              </w:rPr>
            </w:pPr>
            <w:r>
              <w:rPr>
                <w:spacing w:val="-4"/>
                <w:sz w:val="22"/>
              </w:rPr>
              <w:t>34,3</w:t>
            </w:r>
          </w:p>
        </w:tc>
        <w:tc>
          <w:tcPr>
            <w:tcW w:w="685" w:type="dxa"/>
            <w:tcBorders>
              <w:top w:val="single" w:sz="4" w:space="0" w:color="000000"/>
              <w:left w:val="single" w:sz="4" w:space="0" w:color="000000"/>
              <w:bottom w:val="single" w:sz="4" w:space="0" w:color="000000"/>
              <w:right w:val="single" w:sz="4" w:space="0" w:color="000000"/>
            </w:tcBorders>
          </w:tcPr>
          <w:p>
            <w:pPr>
              <w:pStyle w:val="TableParagraph"/>
              <w:spacing w:before="39"/>
              <w:ind w:left="8"/>
              <w:jc w:val="center"/>
              <w:rPr>
                <w:sz w:val="22"/>
              </w:rPr>
            </w:pPr>
            <w:r>
              <w:rPr>
                <w:spacing w:val="-4"/>
                <w:sz w:val="22"/>
              </w:rPr>
              <w:t>42,6</w:t>
            </w:r>
          </w:p>
        </w:tc>
        <w:tc>
          <w:tcPr>
            <w:tcW w:w="800" w:type="dxa"/>
            <w:tcBorders>
              <w:top w:val="single" w:sz="4" w:space="0" w:color="000000"/>
              <w:left w:val="single" w:sz="4" w:space="0" w:color="000000"/>
              <w:bottom w:val="single" w:sz="4" w:space="0" w:color="000000"/>
              <w:right w:val="single" w:sz="4" w:space="0" w:color="000000"/>
            </w:tcBorders>
          </w:tcPr>
          <w:p>
            <w:pPr>
              <w:pStyle w:val="TableParagraph"/>
              <w:spacing w:before="39"/>
              <w:ind w:left="6"/>
              <w:jc w:val="center"/>
              <w:rPr>
                <w:sz w:val="22"/>
              </w:rPr>
            </w:pPr>
            <w:r>
              <w:rPr>
                <w:spacing w:val="-4"/>
                <w:sz w:val="22"/>
              </w:rPr>
              <w:t>38,3</w:t>
            </w:r>
          </w:p>
        </w:tc>
        <w:tc>
          <w:tcPr>
            <w:tcW w:w="685" w:type="dxa"/>
            <w:tcBorders>
              <w:top w:val="single" w:sz="4" w:space="0" w:color="000000"/>
              <w:left w:val="single" w:sz="4" w:space="0" w:color="000000"/>
              <w:bottom w:val="single" w:sz="4" w:space="0" w:color="000000"/>
              <w:right w:val="single" w:sz="4" w:space="0" w:color="000000"/>
            </w:tcBorders>
          </w:tcPr>
          <w:p>
            <w:pPr>
              <w:pStyle w:val="TableParagraph"/>
              <w:spacing w:before="39"/>
              <w:ind w:left="8" w:right="8"/>
              <w:jc w:val="center"/>
              <w:rPr>
                <w:sz w:val="22"/>
              </w:rPr>
            </w:pPr>
            <w:r>
              <w:rPr>
                <w:spacing w:val="-4"/>
                <w:sz w:val="22"/>
              </w:rPr>
              <w:t>27,9</w:t>
            </w:r>
          </w:p>
        </w:tc>
        <w:tc>
          <w:tcPr>
            <w:tcW w:w="716" w:type="dxa"/>
            <w:tcBorders>
              <w:top w:val="single" w:sz="4" w:space="0" w:color="000000"/>
              <w:left w:val="single" w:sz="4" w:space="0" w:color="000000"/>
              <w:bottom w:val="single" w:sz="4" w:space="0" w:color="000000"/>
              <w:right w:val="single" w:sz="4" w:space="0" w:color="000000"/>
            </w:tcBorders>
          </w:tcPr>
          <w:p>
            <w:pPr>
              <w:pStyle w:val="TableParagraph"/>
              <w:spacing w:before="39"/>
              <w:ind w:left="1" w:right="1"/>
              <w:jc w:val="center"/>
              <w:rPr>
                <w:sz w:val="22"/>
              </w:rPr>
            </w:pPr>
            <w:r>
              <w:rPr>
                <w:spacing w:val="-4"/>
                <w:sz w:val="22"/>
              </w:rPr>
              <w:t>25,2</w:t>
            </w:r>
          </w:p>
        </w:tc>
        <w:tc>
          <w:tcPr>
            <w:tcW w:w="651" w:type="dxa"/>
            <w:tcBorders>
              <w:top w:val="single" w:sz="4" w:space="0" w:color="000000"/>
              <w:left w:val="single" w:sz="4" w:space="0" w:color="000000"/>
              <w:bottom w:val="single" w:sz="4" w:space="0" w:color="000000"/>
              <w:right w:val="single" w:sz="4" w:space="0" w:color="000000"/>
            </w:tcBorders>
          </w:tcPr>
          <w:p>
            <w:pPr>
              <w:pStyle w:val="TableParagraph"/>
              <w:spacing w:before="39"/>
              <w:ind w:left="1"/>
              <w:jc w:val="center"/>
              <w:rPr>
                <w:sz w:val="22"/>
              </w:rPr>
            </w:pPr>
            <w:r>
              <w:rPr>
                <w:spacing w:val="-4"/>
                <w:sz w:val="22"/>
              </w:rPr>
              <w:t>30,0</w:t>
            </w:r>
          </w:p>
        </w:tc>
        <w:tc>
          <w:tcPr>
            <w:tcW w:w="629" w:type="dxa"/>
            <w:tcBorders>
              <w:top w:val="single" w:sz="4" w:space="0" w:color="000000"/>
              <w:left w:val="single" w:sz="4" w:space="0" w:color="000000"/>
              <w:bottom w:val="single" w:sz="4" w:space="0" w:color="000000"/>
              <w:right w:val="single" w:sz="4" w:space="0" w:color="000000"/>
            </w:tcBorders>
          </w:tcPr>
          <w:p>
            <w:pPr>
              <w:pStyle w:val="TableParagraph"/>
              <w:spacing w:before="39"/>
              <w:ind w:left="10" w:right="11"/>
              <w:jc w:val="center"/>
              <w:rPr>
                <w:sz w:val="22"/>
              </w:rPr>
            </w:pPr>
            <w:r>
              <w:rPr>
                <w:spacing w:val="-4"/>
                <w:sz w:val="22"/>
              </w:rPr>
              <w:t>31,5</w:t>
            </w:r>
          </w:p>
        </w:tc>
        <w:tc>
          <w:tcPr>
            <w:tcW w:w="684" w:type="dxa"/>
            <w:tcBorders>
              <w:top w:val="single" w:sz="4" w:space="0" w:color="000000"/>
              <w:left w:val="single" w:sz="4" w:space="0" w:color="000000"/>
              <w:bottom w:val="single" w:sz="4" w:space="0" w:color="000000"/>
              <w:right w:val="single" w:sz="4" w:space="0" w:color="000000"/>
            </w:tcBorders>
          </w:tcPr>
          <w:p>
            <w:pPr>
              <w:pStyle w:val="TableParagraph"/>
              <w:spacing w:before="39"/>
              <w:ind w:left="3" w:right="5"/>
              <w:jc w:val="center"/>
              <w:rPr>
                <w:sz w:val="22"/>
              </w:rPr>
            </w:pPr>
            <w:r>
              <w:rPr>
                <w:spacing w:val="-4"/>
                <w:sz w:val="22"/>
              </w:rPr>
              <w:t>30,3</w:t>
            </w:r>
          </w:p>
        </w:tc>
        <w:tc>
          <w:tcPr>
            <w:tcW w:w="670" w:type="dxa"/>
            <w:tcBorders>
              <w:top w:val="single" w:sz="4" w:space="0" w:color="000000"/>
              <w:left w:val="single" w:sz="4" w:space="0" w:color="000000"/>
              <w:bottom w:val="single" w:sz="4" w:space="0" w:color="000000"/>
              <w:right w:val="single" w:sz="4" w:space="0" w:color="000000"/>
            </w:tcBorders>
          </w:tcPr>
          <w:p>
            <w:pPr>
              <w:pStyle w:val="TableParagraph"/>
              <w:spacing w:before="39"/>
              <w:ind w:left="3" w:right="5"/>
              <w:jc w:val="center"/>
              <w:rPr>
                <w:sz w:val="22"/>
              </w:rPr>
            </w:pPr>
            <w:r>
              <w:rPr>
                <w:spacing w:val="-4"/>
                <w:sz w:val="22"/>
              </w:rPr>
              <w:t>56,1</w:t>
            </w:r>
          </w:p>
        </w:tc>
        <w:tc>
          <w:tcPr>
            <w:tcW w:w="845" w:type="dxa"/>
            <w:tcBorders>
              <w:top w:val="single" w:sz="4" w:space="0" w:color="000000"/>
              <w:left w:val="single" w:sz="4" w:space="0" w:color="000000"/>
              <w:bottom w:val="single" w:sz="4" w:space="0" w:color="000000"/>
            </w:tcBorders>
          </w:tcPr>
          <w:p>
            <w:pPr>
              <w:pStyle w:val="TableParagraph"/>
              <w:spacing w:before="39"/>
              <w:ind w:left="7"/>
              <w:jc w:val="center"/>
              <w:rPr>
                <w:sz w:val="22"/>
              </w:rPr>
            </w:pPr>
            <w:r>
              <w:rPr>
                <w:spacing w:val="-4"/>
                <w:sz w:val="22"/>
              </w:rPr>
              <w:t>35,4</w:t>
            </w:r>
          </w:p>
        </w:tc>
      </w:tr>
      <w:tr>
        <w:trPr>
          <w:trHeight w:val="363" w:hRule="atLeast"/>
        </w:trPr>
        <w:tc>
          <w:tcPr>
            <w:tcW w:w="1342" w:type="dxa"/>
            <w:tcBorders>
              <w:top w:val="single" w:sz="4" w:space="0" w:color="000000"/>
              <w:right w:val="single" w:sz="4" w:space="0" w:color="000000"/>
            </w:tcBorders>
          </w:tcPr>
          <w:p>
            <w:pPr>
              <w:pStyle w:val="TableParagraph"/>
              <w:spacing w:before="30"/>
              <w:ind w:left="4" w:right="4"/>
              <w:jc w:val="center"/>
              <w:rPr>
                <w:sz w:val="24"/>
              </w:rPr>
            </w:pPr>
            <w:r>
              <w:rPr>
                <w:spacing w:val="-2"/>
                <w:sz w:val="24"/>
              </w:rPr>
              <w:t>Târgovişte</w:t>
            </w:r>
          </w:p>
        </w:tc>
        <w:tc>
          <w:tcPr>
            <w:tcW w:w="629" w:type="dxa"/>
            <w:tcBorders>
              <w:top w:val="single" w:sz="4" w:space="0" w:color="000000"/>
              <w:left w:val="single" w:sz="4" w:space="0" w:color="000000"/>
              <w:right w:val="single" w:sz="4" w:space="0" w:color="000000"/>
            </w:tcBorders>
          </w:tcPr>
          <w:p>
            <w:pPr>
              <w:pStyle w:val="TableParagraph"/>
              <w:spacing w:before="49"/>
              <w:ind w:left="11" w:right="1"/>
              <w:jc w:val="center"/>
              <w:rPr>
                <w:sz w:val="22"/>
              </w:rPr>
            </w:pPr>
            <w:r>
              <w:rPr>
                <w:spacing w:val="-4"/>
                <w:sz w:val="22"/>
              </w:rPr>
              <w:t>40,7</w:t>
            </w:r>
          </w:p>
        </w:tc>
        <w:tc>
          <w:tcPr>
            <w:tcW w:w="627" w:type="dxa"/>
            <w:tcBorders>
              <w:top w:val="single" w:sz="4" w:space="0" w:color="000000"/>
              <w:left w:val="single" w:sz="4" w:space="0" w:color="000000"/>
              <w:right w:val="single" w:sz="4" w:space="0" w:color="000000"/>
            </w:tcBorders>
          </w:tcPr>
          <w:p>
            <w:pPr>
              <w:pStyle w:val="TableParagraph"/>
              <w:spacing w:before="49"/>
              <w:ind w:left="10" w:right="3"/>
              <w:jc w:val="center"/>
              <w:rPr>
                <w:sz w:val="22"/>
              </w:rPr>
            </w:pPr>
            <w:r>
              <w:rPr>
                <w:spacing w:val="-4"/>
                <w:sz w:val="22"/>
              </w:rPr>
              <w:t>28,2</w:t>
            </w:r>
          </w:p>
        </w:tc>
        <w:tc>
          <w:tcPr>
            <w:tcW w:w="627" w:type="dxa"/>
            <w:tcBorders>
              <w:top w:val="single" w:sz="4" w:space="0" w:color="000000"/>
              <w:left w:val="single" w:sz="4" w:space="0" w:color="000000"/>
              <w:right w:val="single" w:sz="4" w:space="0" w:color="000000"/>
            </w:tcBorders>
          </w:tcPr>
          <w:p>
            <w:pPr>
              <w:pStyle w:val="TableParagraph"/>
              <w:spacing w:before="49"/>
              <w:ind w:left="10" w:right="4"/>
              <w:jc w:val="center"/>
              <w:rPr>
                <w:sz w:val="22"/>
              </w:rPr>
            </w:pPr>
            <w:r>
              <w:rPr>
                <w:spacing w:val="-4"/>
                <w:sz w:val="22"/>
              </w:rPr>
              <w:t>28,6</w:t>
            </w:r>
          </w:p>
        </w:tc>
        <w:tc>
          <w:tcPr>
            <w:tcW w:w="627" w:type="dxa"/>
            <w:tcBorders>
              <w:top w:val="single" w:sz="4" w:space="0" w:color="000000"/>
              <w:left w:val="single" w:sz="4" w:space="0" w:color="000000"/>
              <w:right w:val="single" w:sz="4" w:space="0" w:color="000000"/>
            </w:tcBorders>
          </w:tcPr>
          <w:p>
            <w:pPr>
              <w:pStyle w:val="TableParagraph"/>
              <w:spacing w:before="49"/>
              <w:ind w:left="10"/>
              <w:jc w:val="center"/>
              <w:rPr>
                <w:sz w:val="22"/>
              </w:rPr>
            </w:pPr>
            <w:r>
              <w:rPr>
                <w:spacing w:val="-4"/>
                <w:sz w:val="22"/>
              </w:rPr>
              <w:t>30,2</w:t>
            </w:r>
          </w:p>
        </w:tc>
        <w:tc>
          <w:tcPr>
            <w:tcW w:w="685" w:type="dxa"/>
            <w:tcBorders>
              <w:top w:val="single" w:sz="4" w:space="0" w:color="000000"/>
              <w:left w:val="single" w:sz="4" w:space="0" w:color="000000"/>
              <w:right w:val="single" w:sz="4" w:space="0" w:color="000000"/>
            </w:tcBorders>
          </w:tcPr>
          <w:p>
            <w:pPr>
              <w:pStyle w:val="TableParagraph"/>
              <w:spacing w:before="49"/>
              <w:ind w:left="8"/>
              <w:jc w:val="center"/>
              <w:rPr>
                <w:sz w:val="22"/>
              </w:rPr>
            </w:pPr>
            <w:r>
              <w:rPr>
                <w:spacing w:val="-4"/>
                <w:sz w:val="22"/>
              </w:rPr>
              <w:t>32,9</w:t>
            </w:r>
          </w:p>
        </w:tc>
        <w:tc>
          <w:tcPr>
            <w:tcW w:w="800" w:type="dxa"/>
            <w:tcBorders>
              <w:top w:val="single" w:sz="4" w:space="0" w:color="000000"/>
              <w:left w:val="single" w:sz="4" w:space="0" w:color="000000"/>
              <w:right w:val="single" w:sz="4" w:space="0" w:color="000000"/>
            </w:tcBorders>
          </w:tcPr>
          <w:p>
            <w:pPr>
              <w:pStyle w:val="TableParagraph"/>
              <w:spacing w:before="49"/>
              <w:ind w:left="6"/>
              <w:jc w:val="center"/>
              <w:rPr>
                <w:sz w:val="22"/>
              </w:rPr>
            </w:pPr>
            <w:r>
              <w:rPr>
                <w:spacing w:val="-4"/>
                <w:sz w:val="22"/>
              </w:rPr>
              <w:t>34,6</w:t>
            </w:r>
          </w:p>
        </w:tc>
        <w:tc>
          <w:tcPr>
            <w:tcW w:w="685" w:type="dxa"/>
            <w:tcBorders>
              <w:top w:val="single" w:sz="4" w:space="0" w:color="000000"/>
              <w:left w:val="single" w:sz="4" w:space="0" w:color="000000"/>
              <w:right w:val="single" w:sz="4" w:space="0" w:color="000000"/>
            </w:tcBorders>
          </w:tcPr>
          <w:p>
            <w:pPr>
              <w:pStyle w:val="TableParagraph"/>
              <w:spacing w:before="49"/>
              <w:ind w:left="8" w:right="8"/>
              <w:jc w:val="center"/>
              <w:rPr>
                <w:sz w:val="22"/>
              </w:rPr>
            </w:pPr>
            <w:r>
              <w:rPr>
                <w:spacing w:val="-4"/>
                <w:sz w:val="22"/>
              </w:rPr>
              <w:t>24,3</w:t>
            </w:r>
          </w:p>
        </w:tc>
        <w:tc>
          <w:tcPr>
            <w:tcW w:w="716" w:type="dxa"/>
            <w:tcBorders>
              <w:top w:val="single" w:sz="4" w:space="0" w:color="000000"/>
              <w:left w:val="single" w:sz="4" w:space="0" w:color="000000"/>
              <w:right w:val="single" w:sz="4" w:space="0" w:color="000000"/>
            </w:tcBorders>
          </w:tcPr>
          <w:p>
            <w:pPr>
              <w:pStyle w:val="TableParagraph"/>
              <w:spacing w:before="49"/>
              <w:ind w:left="1" w:right="1"/>
              <w:jc w:val="center"/>
              <w:rPr>
                <w:sz w:val="22"/>
              </w:rPr>
            </w:pPr>
            <w:r>
              <w:rPr>
                <w:spacing w:val="-4"/>
                <w:sz w:val="22"/>
              </w:rPr>
              <w:t>32,8</w:t>
            </w:r>
          </w:p>
        </w:tc>
        <w:tc>
          <w:tcPr>
            <w:tcW w:w="651" w:type="dxa"/>
            <w:tcBorders>
              <w:top w:val="single" w:sz="4" w:space="0" w:color="000000"/>
              <w:left w:val="single" w:sz="4" w:space="0" w:color="000000"/>
              <w:right w:val="single" w:sz="4" w:space="0" w:color="000000"/>
            </w:tcBorders>
          </w:tcPr>
          <w:p>
            <w:pPr>
              <w:pStyle w:val="TableParagraph"/>
              <w:spacing w:before="49"/>
              <w:ind w:left="1"/>
              <w:jc w:val="center"/>
              <w:rPr>
                <w:sz w:val="22"/>
              </w:rPr>
            </w:pPr>
            <w:r>
              <w:rPr>
                <w:spacing w:val="-4"/>
                <w:sz w:val="22"/>
              </w:rPr>
              <w:t>21,5</w:t>
            </w:r>
          </w:p>
        </w:tc>
        <w:tc>
          <w:tcPr>
            <w:tcW w:w="629" w:type="dxa"/>
            <w:tcBorders>
              <w:top w:val="single" w:sz="4" w:space="0" w:color="000000"/>
              <w:left w:val="single" w:sz="4" w:space="0" w:color="000000"/>
              <w:right w:val="single" w:sz="4" w:space="0" w:color="000000"/>
            </w:tcBorders>
          </w:tcPr>
          <w:p>
            <w:pPr>
              <w:pStyle w:val="TableParagraph"/>
              <w:spacing w:before="49"/>
              <w:ind w:left="10" w:right="11"/>
              <w:jc w:val="center"/>
              <w:rPr>
                <w:sz w:val="22"/>
              </w:rPr>
            </w:pPr>
            <w:r>
              <w:rPr>
                <w:spacing w:val="-4"/>
                <w:sz w:val="22"/>
              </w:rPr>
              <w:t>25,4</w:t>
            </w:r>
          </w:p>
        </w:tc>
        <w:tc>
          <w:tcPr>
            <w:tcW w:w="684" w:type="dxa"/>
            <w:tcBorders>
              <w:top w:val="single" w:sz="4" w:space="0" w:color="000000"/>
              <w:left w:val="single" w:sz="4" w:space="0" w:color="000000"/>
              <w:right w:val="single" w:sz="4" w:space="0" w:color="000000"/>
            </w:tcBorders>
          </w:tcPr>
          <w:p>
            <w:pPr>
              <w:pStyle w:val="TableParagraph"/>
              <w:spacing w:before="49"/>
              <w:ind w:left="3" w:right="5"/>
              <w:jc w:val="center"/>
              <w:rPr>
                <w:sz w:val="22"/>
              </w:rPr>
            </w:pPr>
            <w:r>
              <w:rPr>
                <w:spacing w:val="-4"/>
                <w:sz w:val="22"/>
              </w:rPr>
              <w:t>24,2</w:t>
            </w:r>
          </w:p>
        </w:tc>
        <w:tc>
          <w:tcPr>
            <w:tcW w:w="670" w:type="dxa"/>
            <w:tcBorders>
              <w:top w:val="single" w:sz="4" w:space="0" w:color="000000"/>
              <w:left w:val="single" w:sz="4" w:space="0" w:color="000000"/>
              <w:right w:val="single" w:sz="4" w:space="0" w:color="000000"/>
            </w:tcBorders>
          </w:tcPr>
          <w:p>
            <w:pPr>
              <w:pStyle w:val="TableParagraph"/>
              <w:spacing w:before="49"/>
              <w:ind w:left="3" w:right="5"/>
              <w:jc w:val="center"/>
              <w:rPr>
                <w:sz w:val="22"/>
              </w:rPr>
            </w:pPr>
            <w:r>
              <w:rPr>
                <w:spacing w:val="-4"/>
                <w:sz w:val="22"/>
              </w:rPr>
              <w:t>41,5</w:t>
            </w:r>
          </w:p>
        </w:tc>
        <w:tc>
          <w:tcPr>
            <w:tcW w:w="845" w:type="dxa"/>
            <w:tcBorders>
              <w:top w:val="single" w:sz="4" w:space="0" w:color="000000"/>
              <w:left w:val="single" w:sz="4" w:space="0" w:color="000000"/>
            </w:tcBorders>
          </w:tcPr>
          <w:p>
            <w:pPr>
              <w:pStyle w:val="TableParagraph"/>
              <w:spacing w:before="49"/>
              <w:ind w:left="7"/>
              <w:jc w:val="center"/>
              <w:rPr>
                <w:sz w:val="22"/>
              </w:rPr>
            </w:pPr>
            <w:r>
              <w:rPr>
                <w:spacing w:val="-4"/>
                <w:sz w:val="22"/>
              </w:rPr>
              <w:t>28,1</w:t>
            </w:r>
          </w:p>
        </w:tc>
      </w:tr>
    </w:tbl>
    <w:p>
      <w:pPr>
        <w:pStyle w:val="TableParagraph"/>
        <w:spacing w:after="0"/>
        <w:jc w:val="center"/>
        <w:rPr>
          <w:sz w:val="22"/>
        </w:rPr>
        <w:sectPr>
          <w:pgSz w:w="11900" w:h="16840"/>
          <w:pgMar w:header="0" w:footer="738" w:top="500" w:bottom="920" w:left="425" w:right="141"/>
        </w:sectPr>
      </w:pPr>
    </w:p>
    <w:p>
      <w:pPr>
        <w:pStyle w:val="Heading3"/>
        <w:numPr>
          <w:ilvl w:val="3"/>
          <w:numId w:val="15"/>
        </w:numPr>
        <w:tabs>
          <w:tab w:pos="4862" w:val="left" w:leader="none"/>
        </w:tabs>
        <w:spacing w:line="240" w:lineRule="auto" w:before="63" w:after="0"/>
        <w:ind w:left="4862" w:right="0" w:hanging="780"/>
        <w:jc w:val="left"/>
      </w:pPr>
      <w:bookmarkStart w:name="_TOC_250152" w:id="45"/>
      <w:r>
        <w:rPr/>
        <w:t>Regimul</w:t>
      </w:r>
      <w:r>
        <w:rPr>
          <w:b w:val="0"/>
          <w:spacing w:val="-4"/>
        </w:rPr>
        <w:t> </w:t>
      </w:r>
      <w:bookmarkEnd w:id="45"/>
      <w:r>
        <w:rPr>
          <w:spacing w:val="-2"/>
        </w:rPr>
        <w:t>eolian</w:t>
      </w:r>
    </w:p>
    <w:p>
      <w:pPr>
        <w:pStyle w:val="BodyText"/>
        <w:spacing w:before="271"/>
        <w:ind w:left="141" w:right="984" w:firstLine="566"/>
        <w:jc w:val="both"/>
      </w:pPr>
      <w:r>
        <w:rPr/>
        <w:t>Temperaturile</w:t>
      </w:r>
      <w:r>
        <w:rPr>
          <w:spacing w:val="-2"/>
        </w:rPr>
        <w:t> </w:t>
      </w:r>
      <w:r>
        <w:rPr/>
        <w:t>medii,</w:t>
      </w:r>
      <w:r>
        <w:rPr>
          <w:spacing w:val="-3"/>
        </w:rPr>
        <w:t> </w:t>
      </w:r>
      <w:r>
        <w:rPr/>
        <w:t>umiditatea</w:t>
      </w:r>
      <w:r>
        <w:rPr>
          <w:spacing w:val="-4"/>
        </w:rPr>
        <w:t> </w:t>
      </w:r>
      <w:r>
        <w:rPr/>
        <w:t>atmosferică</w:t>
      </w:r>
      <w:r>
        <w:rPr>
          <w:spacing w:val="-4"/>
        </w:rPr>
        <w:t> </w:t>
      </w:r>
      <w:r>
        <w:rPr/>
        <w:t>şi</w:t>
      </w:r>
      <w:r>
        <w:rPr>
          <w:spacing w:val="-1"/>
        </w:rPr>
        <w:t> </w:t>
      </w:r>
      <w:r>
        <w:rPr/>
        <w:t>evapotranspiraţia</w:t>
      </w:r>
      <w:r>
        <w:rPr>
          <w:spacing w:val="-2"/>
        </w:rPr>
        <w:t> </w:t>
      </w:r>
      <w:r>
        <w:rPr/>
        <w:t>sunt</w:t>
      </w:r>
      <w:r>
        <w:rPr>
          <w:spacing w:val="-3"/>
        </w:rPr>
        <w:t> </w:t>
      </w:r>
      <w:r>
        <w:rPr/>
        <w:t>influenţate</w:t>
      </w:r>
      <w:r>
        <w:rPr>
          <w:spacing w:val="-4"/>
        </w:rPr>
        <w:t> </w:t>
      </w:r>
      <w:r>
        <w:rPr/>
        <w:t>într-o</w:t>
      </w:r>
      <w:r>
        <w:rPr>
          <w:spacing w:val="-1"/>
        </w:rPr>
        <w:t> </w:t>
      </w:r>
      <w:r>
        <w:rPr/>
        <w:t>bună</w:t>
      </w:r>
      <w:r>
        <w:rPr>
          <w:spacing w:val="-4"/>
        </w:rPr>
        <w:t> </w:t>
      </w:r>
      <w:r>
        <w:rPr/>
        <w:t>măsură de direcţia, viteza şi intensitatea vântului în zonă. Vânturile predominante care bat în această zonă sunt cele din nord-vest şi sud-est.</w:t>
      </w:r>
    </w:p>
    <w:p>
      <w:pPr>
        <w:pStyle w:val="BodyText"/>
        <w:ind w:left="141" w:right="987" w:firstLine="566"/>
        <w:jc w:val="both"/>
      </w:pPr>
      <w:r>
        <w:rPr/>
        <w:t>Relieful local influenţează şi el direcţia vânturilor, determinând astfel circulaţia aerului pe principalele văi existente.</w:t>
      </w:r>
    </w:p>
    <w:p>
      <w:pPr>
        <w:pStyle w:val="BodyText"/>
        <w:spacing w:before="5"/>
      </w:pPr>
    </w:p>
    <w:p>
      <w:pPr>
        <w:pStyle w:val="Heading3"/>
        <w:numPr>
          <w:ilvl w:val="3"/>
          <w:numId w:val="15"/>
        </w:numPr>
        <w:tabs>
          <w:tab w:pos="3645" w:val="left" w:leader="none"/>
        </w:tabs>
        <w:spacing w:line="240" w:lineRule="auto" w:before="0" w:after="0"/>
        <w:ind w:left="3645" w:right="0" w:hanging="780"/>
        <w:jc w:val="left"/>
      </w:pPr>
      <w:bookmarkStart w:name="_TOC_250151" w:id="46"/>
      <w:r>
        <w:rPr/>
        <w:t>Indicatorii</w:t>
      </w:r>
      <w:r>
        <w:rPr>
          <w:b w:val="0"/>
          <w:spacing w:val="-3"/>
        </w:rPr>
        <w:t> </w:t>
      </w:r>
      <w:r>
        <w:rPr/>
        <w:t>sintetici</w:t>
      </w:r>
      <w:r>
        <w:rPr>
          <w:b w:val="0"/>
          <w:spacing w:val="-2"/>
        </w:rPr>
        <w:t> </w:t>
      </w:r>
      <w:r>
        <w:rPr/>
        <w:t>ai</w:t>
      </w:r>
      <w:r>
        <w:rPr>
          <w:b w:val="0"/>
          <w:spacing w:val="-2"/>
        </w:rPr>
        <w:t> </w:t>
      </w:r>
      <w:r>
        <w:rPr/>
        <w:t>datelor</w:t>
      </w:r>
      <w:r>
        <w:rPr>
          <w:b w:val="0"/>
          <w:spacing w:val="-3"/>
        </w:rPr>
        <w:t> </w:t>
      </w:r>
      <w:bookmarkEnd w:id="46"/>
      <w:r>
        <w:rPr>
          <w:spacing w:val="-2"/>
        </w:rPr>
        <w:t>climatice</w:t>
      </w:r>
    </w:p>
    <w:p>
      <w:pPr>
        <w:pStyle w:val="BodyText"/>
        <w:spacing w:before="271"/>
        <w:ind w:left="861"/>
      </w:pPr>
      <w:r>
        <w:rPr/>
        <w:t>Valoarea</w:t>
      </w:r>
      <w:r>
        <w:rPr>
          <w:spacing w:val="-4"/>
        </w:rPr>
        <w:t> </w:t>
      </w:r>
      <w:r>
        <w:rPr/>
        <w:t>indicelui</w:t>
      </w:r>
      <w:r>
        <w:rPr>
          <w:spacing w:val="-1"/>
        </w:rPr>
        <w:t> </w:t>
      </w:r>
      <w:r>
        <w:rPr/>
        <w:t>de</w:t>
      </w:r>
      <w:r>
        <w:rPr>
          <w:spacing w:val="1"/>
        </w:rPr>
        <w:t> </w:t>
      </w:r>
      <w:r>
        <w:rPr/>
        <w:t>ariditate</w:t>
      </w:r>
      <w:r>
        <w:rPr>
          <w:spacing w:val="-2"/>
        </w:rPr>
        <w:t> </w:t>
      </w:r>
      <w:r>
        <w:rPr/>
        <w:t>de</w:t>
      </w:r>
      <w:r>
        <w:rPr>
          <w:spacing w:val="-1"/>
        </w:rPr>
        <w:t> </w:t>
      </w:r>
      <w:r>
        <w:rPr/>
        <w:t>Martonne</w:t>
      </w:r>
      <w:r>
        <w:rPr>
          <w:spacing w:val="-2"/>
        </w:rPr>
        <w:t> </w:t>
      </w:r>
      <w:r>
        <w:rPr/>
        <w:t>variază</w:t>
      </w:r>
      <w:r>
        <w:rPr>
          <w:spacing w:val="-1"/>
        </w:rPr>
        <w:t> </w:t>
      </w:r>
      <w:r>
        <w:rPr/>
        <w:t>de</w:t>
      </w:r>
      <w:r>
        <w:rPr>
          <w:spacing w:val="-2"/>
        </w:rPr>
        <w:t> </w:t>
      </w:r>
      <w:r>
        <w:rPr/>
        <w:t>la</w:t>
      </w:r>
      <w:r>
        <w:rPr>
          <w:spacing w:val="-1"/>
        </w:rPr>
        <w:t> </w:t>
      </w:r>
      <w:r>
        <w:rPr/>
        <w:t>57,5</w:t>
      </w:r>
      <w:r>
        <w:rPr>
          <w:spacing w:val="-1"/>
        </w:rPr>
        <w:t> </w:t>
      </w:r>
      <w:r>
        <w:rPr/>
        <w:t>la</w:t>
      </w:r>
      <w:r>
        <w:rPr>
          <w:spacing w:val="-1"/>
        </w:rPr>
        <w:t> </w:t>
      </w:r>
      <w:r>
        <w:rPr>
          <w:spacing w:val="-2"/>
        </w:rPr>
        <w:t>29,7.</w:t>
      </w:r>
    </w:p>
    <w:p>
      <w:pPr>
        <w:pStyle w:val="BodyText"/>
        <w:ind w:left="861"/>
      </w:pPr>
      <w:r>
        <w:rPr/>
        <w:t>Datele</w:t>
      </w:r>
      <w:r>
        <w:rPr>
          <w:spacing w:val="-5"/>
        </w:rPr>
        <w:t> </w:t>
      </w:r>
      <w:r>
        <w:rPr/>
        <w:t>climatice au</w:t>
      </w:r>
      <w:r>
        <w:rPr>
          <w:spacing w:val="-2"/>
        </w:rPr>
        <w:t> </w:t>
      </w:r>
      <w:r>
        <w:rPr/>
        <w:t>fost</w:t>
      </w:r>
      <w:r>
        <w:rPr>
          <w:spacing w:val="59"/>
        </w:rPr>
        <w:t> </w:t>
      </w:r>
      <w:r>
        <w:rPr/>
        <w:t>preluate</w:t>
      </w:r>
      <w:r>
        <w:rPr>
          <w:spacing w:val="-2"/>
        </w:rPr>
        <w:t> </w:t>
      </w:r>
      <w:r>
        <w:rPr/>
        <w:t>de</w:t>
      </w:r>
      <w:r>
        <w:rPr>
          <w:spacing w:val="-2"/>
        </w:rPr>
        <w:t> </w:t>
      </w:r>
      <w:r>
        <w:rPr/>
        <w:t>la</w:t>
      </w:r>
      <w:r>
        <w:rPr>
          <w:spacing w:val="-3"/>
        </w:rPr>
        <w:t> </w:t>
      </w:r>
      <w:r>
        <w:rPr/>
        <w:t>statiile</w:t>
      </w:r>
      <w:r>
        <w:rPr>
          <w:spacing w:val="-2"/>
        </w:rPr>
        <w:t> </w:t>
      </w:r>
      <w:r>
        <w:rPr/>
        <w:t>meteorologice</w:t>
      </w:r>
      <w:r>
        <w:rPr>
          <w:spacing w:val="-3"/>
        </w:rPr>
        <w:t> </w:t>
      </w:r>
      <w:r>
        <w:rPr/>
        <w:t>Piteşti</w:t>
      </w:r>
      <w:r>
        <w:rPr>
          <w:spacing w:val="-1"/>
        </w:rPr>
        <w:t> </w:t>
      </w:r>
      <w:r>
        <w:rPr/>
        <w:t>şi</w:t>
      </w:r>
      <w:r>
        <w:rPr>
          <w:spacing w:val="-1"/>
        </w:rPr>
        <w:t> </w:t>
      </w:r>
      <w:r>
        <w:rPr>
          <w:spacing w:val="-2"/>
        </w:rPr>
        <w:t>Câmpulung.</w:t>
      </w:r>
    </w:p>
    <w:p>
      <w:pPr>
        <w:pStyle w:val="BodyText"/>
        <w:spacing w:before="5"/>
      </w:pPr>
    </w:p>
    <w:p>
      <w:pPr>
        <w:pStyle w:val="Heading3"/>
        <w:numPr>
          <w:ilvl w:val="1"/>
          <w:numId w:val="15"/>
        </w:numPr>
        <w:tabs>
          <w:tab w:pos="5138" w:val="left" w:leader="none"/>
        </w:tabs>
        <w:spacing w:line="240" w:lineRule="auto" w:before="0" w:after="0"/>
        <w:ind w:left="5138" w:right="0" w:hanging="420"/>
        <w:jc w:val="left"/>
      </w:pPr>
      <w:bookmarkStart w:name="_TOC_250150" w:id="47"/>
      <w:bookmarkEnd w:id="47"/>
      <w:r>
        <w:rPr>
          <w:spacing w:val="-2"/>
        </w:rPr>
        <w:t>Soluri</w:t>
      </w:r>
    </w:p>
    <w:p>
      <w:pPr>
        <w:pStyle w:val="Heading3"/>
        <w:numPr>
          <w:ilvl w:val="2"/>
          <w:numId w:val="15"/>
        </w:numPr>
        <w:tabs>
          <w:tab w:pos="2894" w:val="left" w:leader="none"/>
        </w:tabs>
        <w:spacing w:line="240" w:lineRule="auto" w:before="0" w:after="0"/>
        <w:ind w:left="2894" w:right="0" w:hanging="600"/>
        <w:jc w:val="left"/>
      </w:pPr>
      <w:bookmarkStart w:name="_TOC_250149" w:id="48"/>
      <w:r>
        <w:rPr/>
        <w:t>Evidenţa</w:t>
      </w:r>
      <w:r>
        <w:rPr>
          <w:b w:val="0"/>
          <w:spacing w:val="-5"/>
        </w:rPr>
        <w:t> </w:t>
      </w:r>
      <w:r>
        <w:rPr/>
        <w:t>şi</w:t>
      </w:r>
      <w:r>
        <w:rPr>
          <w:b w:val="0"/>
          <w:spacing w:val="-2"/>
        </w:rPr>
        <w:t> </w:t>
      </w:r>
      <w:r>
        <w:rPr/>
        <w:t>răspândirea</w:t>
      </w:r>
      <w:r>
        <w:rPr>
          <w:b w:val="0"/>
          <w:spacing w:val="-2"/>
        </w:rPr>
        <w:t> </w:t>
      </w:r>
      <w:r>
        <w:rPr/>
        <w:t>teritorială</w:t>
      </w:r>
      <w:r>
        <w:rPr>
          <w:b w:val="0"/>
          <w:spacing w:val="-3"/>
        </w:rPr>
        <w:t> </w:t>
      </w:r>
      <w:r>
        <w:rPr/>
        <w:t>a</w:t>
      </w:r>
      <w:r>
        <w:rPr>
          <w:b w:val="0"/>
          <w:spacing w:val="-2"/>
        </w:rPr>
        <w:t> </w:t>
      </w:r>
      <w:r>
        <w:rPr/>
        <w:t>tipurilor</w:t>
      </w:r>
      <w:r>
        <w:rPr>
          <w:b w:val="0"/>
          <w:spacing w:val="-3"/>
        </w:rPr>
        <w:t> </w:t>
      </w:r>
      <w:r>
        <w:rPr/>
        <w:t>de</w:t>
      </w:r>
      <w:r>
        <w:rPr>
          <w:b w:val="0"/>
          <w:spacing w:val="-3"/>
        </w:rPr>
        <w:t> </w:t>
      </w:r>
      <w:bookmarkEnd w:id="48"/>
      <w:r>
        <w:rPr>
          <w:spacing w:val="-5"/>
        </w:rPr>
        <w:t>sol</w:t>
      </w:r>
    </w:p>
    <w:p>
      <w:pPr>
        <w:pStyle w:val="BodyText"/>
        <w:spacing w:before="271"/>
        <w:ind w:left="141" w:right="985" w:firstLine="660"/>
        <w:jc w:val="both"/>
      </w:pPr>
      <w:r>
        <w:rPr/>
        <w:t>Datorită suprafeţei mici de pădure analizată şi a fragmentării fondului forestier, tipurile de sol au fost preluate din studiile anterioare şi verificate în teren, prin culegerea de date necesare caracterizării acestuia din punct de vedere genetic, fizic, al regimului de apă şi substanţelor nutritive, al relaţiilor cu vegetaţia, roca sau materialul parental şi cu unitatea de relief.</w:t>
      </w:r>
    </w:p>
    <w:p>
      <w:pPr>
        <w:pStyle w:val="BodyText"/>
        <w:ind w:left="141" w:right="984" w:firstLine="600"/>
        <w:jc w:val="both"/>
      </w:pPr>
      <w:r>
        <w:rPr/>
        <w:t>După sistemul român de taxonomie a solurilor, pe suprafaţa studiată s-au identificat patru tipuri de sol care sunt prezentate în tabelul următor:</w:t>
      </w:r>
    </w:p>
    <w:p>
      <w:pPr>
        <w:pStyle w:val="BodyText"/>
        <w:spacing w:after="18"/>
        <w:ind w:right="985"/>
        <w:jc w:val="right"/>
      </w:pPr>
      <w:r>
        <w:rPr/>
        <w:t>Tabel</w:t>
      </w:r>
      <w:r>
        <w:rPr>
          <w:spacing w:val="-6"/>
        </w:rPr>
        <w:t> </w:t>
      </w:r>
      <w:r>
        <w:rPr>
          <w:spacing w:val="-2"/>
        </w:rPr>
        <w:t>4.3.1.1.</w:t>
      </w:r>
    </w:p>
    <w:tbl>
      <w:tblPr>
        <w:tblW w:w="0" w:type="auto"/>
        <w:jc w:val="left"/>
        <w:tblInd w:w="39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504"/>
        <w:gridCol w:w="1459"/>
        <w:gridCol w:w="1543"/>
        <w:gridCol w:w="1543"/>
        <w:gridCol w:w="962"/>
        <w:gridCol w:w="2073"/>
        <w:gridCol w:w="962"/>
        <w:gridCol w:w="686"/>
      </w:tblGrid>
      <w:tr>
        <w:trPr>
          <w:trHeight w:val="368" w:hRule="atLeast"/>
        </w:trPr>
        <w:tc>
          <w:tcPr>
            <w:tcW w:w="504" w:type="dxa"/>
            <w:vMerge w:val="restart"/>
            <w:tcBorders>
              <w:right w:val="single" w:sz="4" w:space="0" w:color="000000"/>
            </w:tcBorders>
          </w:tcPr>
          <w:p>
            <w:pPr>
              <w:pStyle w:val="TableParagraph"/>
              <w:spacing w:before="49"/>
              <w:ind w:left="85" w:right="80" w:hanging="3"/>
              <w:rPr>
                <w:sz w:val="24"/>
              </w:rPr>
            </w:pPr>
            <w:r>
              <w:rPr>
                <w:spacing w:val="-4"/>
                <w:sz w:val="24"/>
              </w:rPr>
              <w:t>Nr. crt.</w:t>
            </w:r>
          </w:p>
        </w:tc>
        <w:tc>
          <w:tcPr>
            <w:tcW w:w="1459" w:type="dxa"/>
            <w:vMerge w:val="restart"/>
            <w:tcBorders>
              <w:left w:val="single" w:sz="4" w:space="0" w:color="000000"/>
              <w:right w:val="single" w:sz="6" w:space="0" w:color="000000"/>
            </w:tcBorders>
          </w:tcPr>
          <w:p>
            <w:pPr>
              <w:pStyle w:val="TableParagraph"/>
              <w:spacing w:before="49"/>
              <w:ind w:left="455" w:right="303" w:hanging="137"/>
              <w:rPr>
                <w:sz w:val="24"/>
              </w:rPr>
            </w:pPr>
            <w:r>
              <w:rPr>
                <w:sz w:val="24"/>
              </w:rPr>
              <w:t>Clasa</w:t>
            </w:r>
            <w:r>
              <w:rPr>
                <w:spacing w:val="-15"/>
                <w:sz w:val="24"/>
              </w:rPr>
              <w:t> </w:t>
            </w:r>
            <w:r>
              <w:rPr>
                <w:sz w:val="24"/>
              </w:rPr>
              <w:t>de </w:t>
            </w:r>
            <w:r>
              <w:rPr>
                <w:spacing w:val="-2"/>
                <w:sz w:val="24"/>
              </w:rPr>
              <w:t>soluri</w:t>
            </w:r>
          </w:p>
        </w:tc>
        <w:tc>
          <w:tcPr>
            <w:tcW w:w="1543" w:type="dxa"/>
            <w:vMerge w:val="restart"/>
            <w:tcBorders>
              <w:left w:val="single" w:sz="6" w:space="0" w:color="000000"/>
              <w:right w:val="single" w:sz="6" w:space="0" w:color="000000"/>
            </w:tcBorders>
          </w:tcPr>
          <w:p>
            <w:pPr>
              <w:pStyle w:val="TableParagraph"/>
              <w:spacing w:before="49"/>
              <w:ind w:left="628" w:right="352" w:hanging="264"/>
              <w:rPr>
                <w:sz w:val="24"/>
              </w:rPr>
            </w:pPr>
            <w:r>
              <w:rPr>
                <w:sz w:val="24"/>
              </w:rPr>
              <w:t>Tipul</w:t>
            </w:r>
            <w:r>
              <w:rPr>
                <w:spacing w:val="-15"/>
                <w:sz w:val="24"/>
              </w:rPr>
              <w:t> </w:t>
            </w:r>
            <w:r>
              <w:rPr>
                <w:sz w:val="24"/>
              </w:rPr>
              <w:t>de </w:t>
            </w:r>
            <w:r>
              <w:rPr>
                <w:spacing w:val="-4"/>
                <w:sz w:val="24"/>
              </w:rPr>
              <w:t>sol</w:t>
            </w:r>
          </w:p>
        </w:tc>
        <w:tc>
          <w:tcPr>
            <w:tcW w:w="1543" w:type="dxa"/>
            <w:vMerge w:val="restart"/>
            <w:tcBorders>
              <w:left w:val="single" w:sz="6" w:space="0" w:color="000000"/>
              <w:right w:val="single" w:sz="6" w:space="0" w:color="000000"/>
            </w:tcBorders>
          </w:tcPr>
          <w:p>
            <w:pPr>
              <w:pStyle w:val="TableParagraph"/>
              <w:spacing w:before="49"/>
              <w:ind w:left="484" w:right="162" w:hanging="123"/>
              <w:rPr>
                <w:sz w:val="24"/>
              </w:rPr>
            </w:pPr>
            <w:r>
              <w:rPr>
                <w:spacing w:val="-2"/>
                <w:sz w:val="24"/>
              </w:rPr>
              <w:t>Subtipul </w:t>
            </w:r>
            <w:r>
              <w:rPr>
                <w:sz w:val="24"/>
              </w:rPr>
              <w:t>de sol</w:t>
            </w:r>
          </w:p>
        </w:tc>
        <w:tc>
          <w:tcPr>
            <w:tcW w:w="962" w:type="dxa"/>
            <w:vMerge w:val="restart"/>
            <w:tcBorders>
              <w:left w:val="single" w:sz="6" w:space="0" w:color="000000"/>
              <w:right w:val="single" w:sz="6" w:space="0" w:color="000000"/>
            </w:tcBorders>
          </w:tcPr>
          <w:p>
            <w:pPr>
              <w:pStyle w:val="TableParagraph"/>
              <w:spacing w:before="188"/>
              <w:ind w:left="185"/>
              <w:rPr>
                <w:sz w:val="24"/>
              </w:rPr>
            </w:pPr>
            <w:r>
              <w:rPr>
                <w:spacing w:val="-2"/>
                <w:sz w:val="24"/>
              </w:rPr>
              <w:t>Codul</w:t>
            </w:r>
          </w:p>
        </w:tc>
        <w:tc>
          <w:tcPr>
            <w:tcW w:w="2073" w:type="dxa"/>
            <w:vMerge w:val="restart"/>
            <w:tcBorders>
              <w:left w:val="single" w:sz="6" w:space="0" w:color="000000"/>
              <w:right w:val="single" w:sz="6" w:space="0" w:color="000000"/>
            </w:tcBorders>
          </w:tcPr>
          <w:p>
            <w:pPr>
              <w:pStyle w:val="TableParagraph"/>
              <w:spacing w:before="49"/>
              <w:ind w:left="427" w:firstLine="14"/>
              <w:rPr>
                <w:sz w:val="24"/>
              </w:rPr>
            </w:pPr>
            <w:r>
              <w:rPr>
                <w:spacing w:val="-2"/>
                <w:sz w:val="24"/>
              </w:rPr>
              <w:t>Succesiunea orizonturilor</w:t>
            </w:r>
          </w:p>
        </w:tc>
        <w:tc>
          <w:tcPr>
            <w:tcW w:w="1648" w:type="dxa"/>
            <w:gridSpan w:val="2"/>
            <w:tcBorders>
              <w:left w:val="single" w:sz="6" w:space="0" w:color="000000"/>
              <w:bottom w:val="single" w:sz="6" w:space="0" w:color="000000"/>
            </w:tcBorders>
          </w:tcPr>
          <w:p>
            <w:pPr>
              <w:pStyle w:val="TableParagraph"/>
              <w:spacing w:before="41"/>
              <w:ind w:left="363"/>
              <w:rPr>
                <w:sz w:val="24"/>
              </w:rPr>
            </w:pPr>
            <w:r>
              <w:rPr>
                <w:spacing w:val="-2"/>
                <w:sz w:val="24"/>
              </w:rPr>
              <w:t>Suprafaţa</w:t>
            </w:r>
          </w:p>
        </w:tc>
      </w:tr>
      <w:tr>
        <w:trPr>
          <w:trHeight w:val="267" w:hRule="atLeast"/>
        </w:trPr>
        <w:tc>
          <w:tcPr>
            <w:tcW w:w="504" w:type="dxa"/>
            <w:vMerge/>
            <w:tcBorders>
              <w:top w:val="nil"/>
              <w:right w:val="single" w:sz="4" w:space="0" w:color="000000"/>
            </w:tcBorders>
          </w:tcPr>
          <w:p>
            <w:pPr>
              <w:rPr>
                <w:sz w:val="2"/>
                <w:szCs w:val="2"/>
              </w:rPr>
            </w:pPr>
          </w:p>
        </w:tc>
        <w:tc>
          <w:tcPr>
            <w:tcW w:w="1459" w:type="dxa"/>
            <w:vMerge/>
            <w:tcBorders>
              <w:top w:val="nil"/>
              <w:left w:val="single" w:sz="4" w:space="0" w:color="000000"/>
              <w:right w:val="single" w:sz="6" w:space="0" w:color="000000"/>
            </w:tcBorders>
          </w:tcPr>
          <w:p>
            <w:pPr>
              <w:rPr>
                <w:sz w:val="2"/>
                <w:szCs w:val="2"/>
              </w:rPr>
            </w:pPr>
          </w:p>
        </w:tc>
        <w:tc>
          <w:tcPr>
            <w:tcW w:w="1543" w:type="dxa"/>
            <w:vMerge/>
            <w:tcBorders>
              <w:top w:val="nil"/>
              <w:left w:val="single" w:sz="6" w:space="0" w:color="000000"/>
              <w:right w:val="single" w:sz="6" w:space="0" w:color="000000"/>
            </w:tcBorders>
          </w:tcPr>
          <w:p>
            <w:pPr>
              <w:rPr>
                <w:sz w:val="2"/>
                <w:szCs w:val="2"/>
              </w:rPr>
            </w:pPr>
          </w:p>
        </w:tc>
        <w:tc>
          <w:tcPr>
            <w:tcW w:w="1543" w:type="dxa"/>
            <w:vMerge/>
            <w:tcBorders>
              <w:top w:val="nil"/>
              <w:left w:val="single" w:sz="6" w:space="0" w:color="000000"/>
              <w:right w:val="single" w:sz="6" w:space="0" w:color="000000"/>
            </w:tcBorders>
          </w:tcPr>
          <w:p>
            <w:pPr>
              <w:rPr>
                <w:sz w:val="2"/>
                <w:szCs w:val="2"/>
              </w:rPr>
            </w:pPr>
          </w:p>
        </w:tc>
        <w:tc>
          <w:tcPr>
            <w:tcW w:w="962" w:type="dxa"/>
            <w:vMerge/>
            <w:tcBorders>
              <w:top w:val="nil"/>
              <w:left w:val="single" w:sz="6" w:space="0" w:color="000000"/>
              <w:right w:val="single" w:sz="6" w:space="0" w:color="000000"/>
            </w:tcBorders>
          </w:tcPr>
          <w:p>
            <w:pPr>
              <w:rPr>
                <w:sz w:val="2"/>
                <w:szCs w:val="2"/>
              </w:rPr>
            </w:pPr>
          </w:p>
        </w:tc>
        <w:tc>
          <w:tcPr>
            <w:tcW w:w="2073" w:type="dxa"/>
            <w:vMerge/>
            <w:tcBorders>
              <w:top w:val="nil"/>
              <w:left w:val="single" w:sz="6" w:space="0" w:color="000000"/>
              <w:right w:val="single" w:sz="6" w:space="0" w:color="000000"/>
            </w:tcBorders>
          </w:tcPr>
          <w:p>
            <w:pPr>
              <w:rPr>
                <w:sz w:val="2"/>
                <w:szCs w:val="2"/>
              </w:rPr>
            </w:pPr>
          </w:p>
        </w:tc>
        <w:tc>
          <w:tcPr>
            <w:tcW w:w="962" w:type="dxa"/>
            <w:tcBorders>
              <w:top w:val="single" w:sz="6" w:space="0" w:color="000000"/>
              <w:left w:val="single" w:sz="6" w:space="0" w:color="000000"/>
              <w:right w:val="single" w:sz="6" w:space="0" w:color="000000"/>
            </w:tcBorders>
          </w:tcPr>
          <w:p>
            <w:pPr>
              <w:pStyle w:val="TableParagraph"/>
              <w:spacing w:line="248" w:lineRule="exact"/>
              <w:ind w:left="13" w:right="2"/>
              <w:jc w:val="center"/>
              <w:rPr>
                <w:sz w:val="24"/>
              </w:rPr>
            </w:pPr>
            <w:r>
              <w:rPr>
                <w:spacing w:val="-5"/>
                <w:sz w:val="24"/>
              </w:rPr>
              <w:t>ha</w:t>
            </w:r>
          </w:p>
        </w:tc>
        <w:tc>
          <w:tcPr>
            <w:tcW w:w="686" w:type="dxa"/>
            <w:tcBorders>
              <w:top w:val="single" w:sz="6" w:space="0" w:color="000000"/>
              <w:left w:val="single" w:sz="6" w:space="0" w:color="000000"/>
            </w:tcBorders>
          </w:tcPr>
          <w:p>
            <w:pPr>
              <w:pStyle w:val="TableParagraph"/>
              <w:spacing w:line="248" w:lineRule="exact"/>
              <w:ind w:left="24"/>
              <w:jc w:val="center"/>
              <w:rPr>
                <w:sz w:val="24"/>
              </w:rPr>
            </w:pPr>
            <w:r>
              <w:rPr>
                <w:spacing w:val="-10"/>
                <w:sz w:val="24"/>
              </w:rPr>
              <w:t>%</w:t>
            </w:r>
          </w:p>
        </w:tc>
      </w:tr>
      <w:tr>
        <w:trPr>
          <w:trHeight w:val="277" w:hRule="atLeast"/>
        </w:trPr>
        <w:tc>
          <w:tcPr>
            <w:tcW w:w="504" w:type="dxa"/>
            <w:tcBorders>
              <w:bottom w:val="single" w:sz="6" w:space="0" w:color="000000"/>
              <w:right w:val="single" w:sz="4" w:space="0" w:color="000000"/>
            </w:tcBorders>
          </w:tcPr>
          <w:p>
            <w:pPr>
              <w:pStyle w:val="TableParagraph"/>
              <w:spacing w:line="257" w:lineRule="exact"/>
              <w:jc w:val="center"/>
              <w:rPr>
                <w:sz w:val="24"/>
              </w:rPr>
            </w:pPr>
            <w:r>
              <w:rPr>
                <w:spacing w:val="-5"/>
                <w:sz w:val="24"/>
              </w:rPr>
              <w:t>1.</w:t>
            </w:r>
          </w:p>
        </w:tc>
        <w:tc>
          <w:tcPr>
            <w:tcW w:w="1459" w:type="dxa"/>
            <w:vMerge w:val="restart"/>
            <w:tcBorders>
              <w:left w:val="single" w:sz="4" w:space="0" w:color="000000"/>
              <w:bottom w:val="single" w:sz="6" w:space="0" w:color="000000"/>
              <w:right w:val="single" w:sz="6" w:space="0" w:color="000000"/>
            </w:tcBorders>
          </w:tcPr>
          <w:p>
            <w:pPr>
              <w:pStyle w:val="TableParagraph"/>
              <w:spacing w:before="140"/>
              <w:ind w:left="227"/>
              <w:rPr>
                <w:sz w:val="24"/>
              </w:rPr>
            </w:pPr>
            <w:r>
              <w:rPr>
                <w:spacing w:val="-2"/>
                <w:sz w:val="24"/>
              </w:rPr>
              <w:t>Luvisoluri</w:t>
            </w:r>
          </w:p>
        </w:tc>
        <w:tc>
          <w:tcPr>
            <w:tcW w:w="1543" w:type="dxa"/>
            <w:tcBorders>
              <w:left w:val="single" w:sz="6" w:space="0" w:color="000000"/>
              <w:bottom w:val="single" w:sz="6" w:space="0" w:color="000000"/>
              <w:right w:val="single" w:sz="6" w:space="0" w:color="000000"/>
            </w:tcBorders>
          </w:tcPr>
          <w:p>
            <w:pPr>
              <w:pStyle w:val="TableParagraph"/>
              <w:spacing w:line="257" w:lineRule="exact"/>
              <w:ind w:left="9" w:right="2"/>
              <w:jc w:val="center"/>
              <w:rPr>
                <w:sz w:val="24"/>
              </w:rPr>
            </w:pPr>
            <w:r>
              <w:rPr>
                <w:spacing w:val="-2"/>
                <w:sz w:val="24"/>
              </w:rPr>
              <w:t>Preluvosol</w:t>
            </w:r>
          </w:p>
        </w:tc>
        <w:tc>
          <w:tcPr>
            <w:tcW w:w="1543" w:type="dxa"/>
            <w:tcBorders>
              <w:left w:val="single" w:sz="6" w:space="0" w:color="000000"/>
              <w:bottom w:val="single" w:sz="6" w:space="0" w:color="000000"/>
              <w:right w:val="single" w:sz="6" w:space="0" w:color="000000"/>
            </w:tcBorders>
          </w:tcPr>
          <w:p>
            <w:pPr>
              <w:pStyle w:val="TableParagraph"/>
              <w:spacing w:line="257" w:lineRule="exact"/>
              <w:ind w:left="9" w:right="1"/>
              <w:jc w:val="center"/>
              <w:rPr>
                <w:sz w:val="24"/>
              </w:rPr>
            </w:pPr>
            <w:r>
              <w:rPr>
                <w:spacing w:val="-2"/>
                <w:sz w:val="24"/>
              </w:rPr>
              <w:t>tipic</w:t>
            </w:r>
          </w:p>
        </w:tc>
        <w:tc>
          <w:tcPr>
            <w:tcW w:w="962" w:type="dxa"/>
            <w:tcBorders>
              <w:left w:val="single" w:sz="6" w:space="0" w:color="000000"/>
              <w:bottom w:val="single" w:sz="6" w:space="0" w:color="000000"/>
              <w:right w:val="single" w:sz="6" w:space="0" w:color="000000"/>
            </w:tcBorders>
          </w:tcPr>
          <w:p>
            <w:pPr>
              <w:pStyle w:val="TableParagraph"/>
              <w:spacing w:line="257" w:lineRule="exact"/>
              <w:ind w:left="13" w:right="5"/>
              <w:jc w:val="center"/>
              <w:rPr>
                <w:sz w:val="24"/>
              </w:rPr>
            </w:pPr>
            <w:r>
              <w:rPr>
                <w:spacing w:val="-4"/>
                <w:sz w:val="24"/>
              </w:rPr>
              <w:t>2101</w:t>
            </w:r>
          </w:p>
        </w:tc>
        <w:tc>
          <w:tcPr>
            <w:tcW w:w="2073" w:type="dxa"/>
            <w:tcBorders>
              <w:left w:val="single" w:sz="6" w:space="0" w:color="000000"/>
              <w:bottom w:val="single" w:sz="6" w:space="0" w:color="000000"/>
              <w:right w:val="single" w:sz="6" w:space="0" w:color="000000"/>
            </w:tcBorders>
          </w:tcPr>
          <w:p>
            <w:pPr>
              <w:pStyle w:val="TableParagraph"/>
              <w:spacing w:line="257" w:lineRule="exact"/>
              <w:ind w:left="11" w:right="5"/>
              <w:jc w:val="center"/>
              <w:rPr>
                <w:sz w:val="24"/>
              </w:rPr>
            </w:pPr>
            <w:r>
              <w:rPr>
                <w:sz w:val="24"/>
              </w:rPr>
              <w:t>A</w:t>
            </w:r>
            <w:r>
              <w:rPr>
                <w:sz w:val="24"/>
                <w:vertAlign w:val="subscript"/>
              </w:rPr>
              <w:t>o</w:t>
            </w:r>
            <w:r>
              <w:rPr>
                <w:sz w:val="24"/>
                <w:vertAlign w:val="baseline"/>
              </w:rPr>
              <w:t>–</w:t>
            </w:r>
            <w:r>
              <w:rPr>
                <w:spacing w:val="-2"/>
                <w:sz w:val="24"/>
                <w:vertAlign w:val="baseline"/>
              </w:rPr>
              <w:t> </w:t>
            </w:r>
            <w:r>
              <w:rPr>
                <w:sz w:val="24"/>
                <w:vertAlign w:val="baseline"/>
              </w:rPr>
              <w:t>B</w:t>
            </w:r>
            <w:r>
              <w:rPr>
                <w:sz w:val="24"/>
                <w:vertAlign w:val="subscript"/>
              </w:rPr>
              <w:t>t</w:t>
            </w:r>
            <w:r>
              <w:rPr>
                <w:spacing w:val="-1"/>
                <w:sz w:val="24"/>
                <w:vertAlign w:val="baseline"/>
              </w:rPr>
              <w:t> </w:t>
            </w:r>
            <w:r>
              <w:rPr>
                <w:sz w:val="24"/>
                <w:vertAlign w:val="baseline"/>
              </w:rPr>
              <w:t>–</w:t>
            </w:r>
            <w:r>
              <w:rPr>
                <w:spacing w:val="-1"/>
                <w:sz w:val="24"/>
                <w:vertAlign w:val="baseline"/>
              </w:rPr>
              <w:t> </w:t>
            </w:r>
            <w:r>
              <w:rPr>
                <w:spacing w:val="-10"/>
                <w:sz w:val="24"/>
                <w:vertAlign w:val="baseline"/>
              </w:rPr>
              <w:t>C</w:t>
            </w:r>
          </w:p>
        </w:tc>
        <w:tc>
          <w:tcPr>
            <w:tcW w:w="962" w:type="dxa"/>
            <w:tcBorders>
              <w:left w:val="single" w:sz="6" w:space="0" w:color="000000"/>
              <w:bottom w:val="single" w:sz="6" w:space="0" w:color="000000"/>
              <w:right w:val="single" w:sz="6" w:space="0" w:color="000000"/>
            </w:tcBorders>
          </w:tcPr>
          <w:p>
            <w:pPr>
              <w:pStyle w:val="TableParagraph"/>
              <w:spacing w:line="257" w:lineRule="exact"/>
              <w:ind w:left="13"/>
              <w:jc w:val="center"/>
              <w:rPr>
                <w:sz w:val="24"/>
              </w:rPr>
            </w:pPr>
            <w:r>
              <w:rPr>
                <w:spacing w:val="-4"/>
                <w:sz w:val="24"/>
              </w:rPr>
              <w:t>0,94</w:t>
            </w:r>
          </w:p>
        </w:tc>
        <w:tc>
          <w:tcPr>
            <w:tcW w:w="686" w:type="dxa"/>
            <w:tcBorders>
              <w:left w:val="single" w:sz="6" w:space="0" w:color="000000"/>
              <w:bottom w:val="single" w:sz="6" w:space="0" w:color="000000"/>
            </w:tcBorders>
          </w:tcPr>
          <w:p>
            <w:pPr>
              <w:pStyle w:val="TableParagraph"/>
              <w:spacing w:line="257" w:lineRule="exact"/>
              <w:ind w:left="24"/>
              <w:jc w:val="center"/>
              <w:rPr>
                <w:sz w:val="24"/>
              </w:rPr>
            </w:pPr>
            <w:r>
              <w:rPr>
                <w:spacing w:val="-10"/>
                <w:sz w:val="24"/>
              </w:rPr>
              <w:t>-</w:t>
            </w:r>
          </w:p>
        </w:tc>
      </w:tr>
      <w:tr>
        <w:trPr>
          <w:trHeight w:val="275" w:hRule="atLeast"/>
        </w:trPr>
        <w:tc>
          <w:tcPr>
            <w:tcW w:w="504" w:type="dxa"/>
            <w:tcBorders>
              <w:top w:val="single" w:sz="6" w:space="0" w:color="000000"/>
              <w:bottom w:val="single" w:sz="6" w:space="0" w:color="000000"/>
              <w:right w:val="single" w:sz="4" w:space="0" w:color="000000"/>
            </w:tcBorders>
          </w:tcPr>
          <w:p>
            <w:pPr>
              <w:pStyle w:val="TableParagraph"/>
              <w:spacing w:line="255" w:lineRule="exact"/>
              <w:jc w:val="center"/>
              <w:rPr>
                <w:sz w:val="24"/>
              </w:rPr>
            </w:pPr>
            <w:r>
              <w:rPr>
                <w:spacing w:val="-5"/>
                <w:sz w:val="24"/>
              </w:rPr>
              <w:t>2.</w:t>
            </w:r>
          </w:p>
        </w:tc>
        <w:tc>
          <w:tcPr>
            <w:tcW w:w="1459" w:type="dxa"/>
            <w:vMerge/>
            <w:tcBorders>
              <w:top w:val="nil"/>
              <w:left w:val="single" w:sz="4" w:space="0" w:color="000000"/>
              <w:bottom w:val="single" w:sz="6" w:space="0" w:color="000000"/>
              <w:right w:val="single" w:sz="6" w:space="0" w:color="000000"/>
            </w:tcBorders>
          </w:tcPr>
          <w:p>
            <w:pPr>
              <w:rPr>
                <w:sz w:val="2"/>
                <w:szCs w:val="2"/>
              </w:rPr>
            </w:pPr>
          </w:p>
        </w:tc>
        <w:tc>
          <w:tcPr>
            <w:tcW w:w="1543"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ind w:left="9" w:right="5"/>
              <w:jc w:val="center"/>
              <w:rPr>
                <w:sz w:val="24"/>
              </w:rPr>
            </w:pPr>
            <w:r>
              <w:rPr>
                <w:spacing w:val="-2"/>
                <w:sz w:val="24"/>
              </w:rPr>
              <w:t>Luvosol</w:t>
            </w:r>
          </w:p>
        </w:tc>
        <w:tc>
          <w:tcPr>
            <w:tcW w:w="1543"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ind w:left="9" w:right="1"/>
              <w:jc w:val="center"/>
              <w:rPr>
                <w:sz w:val="24"/>
              </w:rPr>
            </w:pPr>
            <w:r>
              <w:rPr>
                <w:spacing w:val="-2"/>
                <w:sz w:val="24"/>
              </w:rPr>
              <w:t>tipic</w:t>
            </w:r>
          </w:p>
        </w:tc>
        <w:tc>
          <w:tcPr>
            <w:tcW w:w="962"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ind w:left="13" w:right="5"/>
              <w:jc w:val="center"/>
              <w:rPr>
                <w:sz w:val="24"/>
              </w:rPr>
            </w:pPr>
            <w:r>
              <w:rPr>
                <w:spacing w:val="-4"/>
                <w:sz w:val="24"/>
              </w:rPr>
              <w:t>2201</w:t>
            </w:r>
          </w:p>
        </w:tc>
        <w:tc>
          <w:tcPr>
            <w:tcW w:w="2073"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ind w:left="11" w:right="5"/>
              <w:jc w:val="center"/>
              <w:rPr>
                <w:sz w:val="24"/>
              </w:rPr>
            </w:pPr>
            <w:r>
              <w:rPr>
                <w:sz w:val="24"/>
              </w:rPr>
              <w:t>A</w:t>
            </w:r>
            <w:r>
              <w:rPr>
                <w:sz w:val="24"/>
                <w:vertAlign w:val="subscript"/>
              </w:rPr>
              <w:t>o</w:t>
            </w:r>
            <w:r>
              <w:rPr>
                <w:sz w:val="24"/>
                <w:vertAlign w:val="baseline"/>
              </w:rPr>
              <w:t>–</w:t>
            </w:r>
            <w:r>
              <w:rPr>
                <w:spacing w:val="-2"/>
                <w:sz w:val="24"/>
                <w:vertAlign w:val="baseline"/>
              </w:rPr>
              <w:t> </w:t>
            </w:r>
            <w:r>
              <w:rPr>
                <w:sz w:val="24"/>
                <w:vertAlign w:val="baseline"/>
              </w:rPr>
              <w:t>B</w:t>
            </w:r>
            <w:r>
              <w:rPr>
                <w:sz w:val="24"/>
                <w:vertAlign w:val="subscript"/>
              </w:rPr>
              <w:t>t</w:t>
            </w:r>
            <w:r>
              <w:rPr>
                <w:spacing w:val="-1"/>
                <w:sz w:val="24"/>
                <w:vertAlign w:val="baseline"/>
              </w:rPr>
              <w:t> </w:t>
            </w:r>
            <w:r>
              <w:rPr>
                <w:sz w:val="24"/>
                <w:vertAlign w:val="baseline"/>
              </w:rPr>
              <w:t>–</w:t>
            </w:r>
            <w:r>
              <w:rPr>
                <w:spacing w:val="-1"/>
                <w:sz w:val="24"/>
                <w:vertAlign w:val="baseline"/>
              </w:rPr>
              <w:t> </w:t>
            </w:r>
            <w:r>
              <w:rPr>
                <w:spacing w:val="-10"/>
                <w:sz w:val="24"/>
                <w:vertAlign w:val="baseline"/>
              </w:rPr>
              <w:t>C</w:t>
            </w:r>
          </w:p>
        </w:tc>
        <w:tc>
          <w:tcPr>
            <w:tcW w:w="962"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ind w:left="13"/>
              <w:jc w:val="center"/>
              <w:rPr>
                <w:sz w:val="24"/>
              </w:rPr>
            </w:pPr>
            <w:r>
              <w:rPr>
                <w:spacing w:val="-4"/>
                <w:sz w:val="24"/>
              </w:rPr>
              <w:t>8,06</w:t>
            </w:r>
          </w:p>
        </w:tc>
        <w:tc>
          <w:tcPr>
            <w:tcW w:w="686" w:type="dxa"/>
            <w:tcBorders>
              <w:top w:val="single" w:sz="6" w:space="0" w:color="000000"/>
              <w:left w:val="single" w:sz="6" w:space="0" w:color="000000"/>
              <w:bottom w:val="single" w:sz="6" w:space="0" w:color="000000"/>
            </w:tcBorders>
          </w:tcPr>
          <w:p>
            <w:pPr>
              <w:pStyle w:val="TableParagraph"/>
              <w:spacing w:line="255" w:lineRule="exact"/>
              <w:ind w:left="24" w:right="3"/>
              <w:jc w:val="center"/>
              <w:rPr>
                <w:sz w:val="24"/>
              </w:rPr>
            </w:pPr>
            <w:r>
              <w:rPr>
                <w:spacing w:val="-10"/>
                <w:sz w:val="24"/>
              </w:rPr>
              <w:t>4</w:t>
            </w:r>
          </w:p>
        </w:tc>
      </w:tr>
      <w:tr>
        <w:trPr>
          <w:trHeight w:val="275" w:hRule="atLeast"/>
        </w:trPr>
        <w:tc>
          <w:tcPr>
            <w:tcW w:w="8084" w:type="dxa"/>
            <w:gridSpan w:val="6"/>
            <w:tcBorders>
              <w:top w:val="single" w:sz="6" w:space="0" w:color="000000"/>
              <w:bottom w:val="single" w:sz="6" w:space="0" w:color="000000"/>
              <w:right w:val="single" w:sz="6" w:space="0" w:color="000000"/>
            </w:tcBorders>
          </w:tcPr>
          <w:p>
            <w:pPr>
              <w:pStyle w:val="TableParagraph"/>
              <w:spacing w:line="255" w:lineRule="exact"/>
              <w:ind w:left="4" w:right="1"/>
              <w:jc w:val="center"/>
              <w:rPr>
                <w:b/>
                <w:sz w:val="24"/>
              </w:rPr>
            </w:pPr>
            <w:r>
              <w:rPr>
                <w:b/>
                <w:sz w:val="24"/>
              </w:rPr>
              <w:t>Total</w:t>
            </w:r>
            <w:r>
              <w:rPr>
                <w:spacing w:val="-2"/>
                <w:sz w:val="24"/>
              </w:rPr>
              <w:t> </w:t>
            </w:r>
            <w:r>
              <w:rPr>
                <w:b/>
                <w:sz w:val="24"/>
              </w:rPr>
              <w:t>clasa</w:t>
            </w:r>
            <w:r>
              <w:rPr>
                <w:spacing w:val="-1"/>
                <w:sz w:val="24"/>
              </w:rPr>
              <w:t> </w:t>
            </w:r>
            <w:r>
              <w:rPr>
                <w:b/>
                <w:spacing w:val="-2"/>
                <w:sz w:val="24"/>
              </w:rPr>
              <w:t>luvisoluri</w:t>
            </w:r>
          </w:p>
        </w:tc>
        <w:tc>
          <w:tcPr>
            <w:tcW w:w="962"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ind w:left="13"/>
              <w:jc w:val="center"/>
              <w:rPr>
                <w:b/>
                <w:sz w:val="24"/>
              </w:rPr>
            </w:pPr>
            <w:r>
              <w:rPr>
                <w:b/>
                <w:spacing w:val="-4"/>
                <w:sz w:val="24"/>
              </w:rPr>
              <w:t>9,00</w:t>
            </w:r>
          </w:p>
        </w:tc>
        <w:tc>
          <w:tcPr>
            <w:tcW w:w="686" w:type="dxa"/>
            <w:tcBorders>
              <w:top w:val="single" w:sz="6" w:space="0" w:color="000000"/>
              <w:left w:val="single" w:sz="6" w:space="0" w:color="000000"/>
              <w:bottom w:val="single" w:sz="6" w:space="0" w:color="000000"/>
            </w:tcBorders>
          </w:tcPr>
          <w:p>
            <w:pPr>
              <w:pStyle w:val="TableParagraph"/>
              <w:spacing w:line="255" w:lineRule="exact"/>
              <w:ind w:left="24" w:right="3"/>
              <w:jc w:val="center"/>
              <w:rPr>
                <w:b/>
                <w:sz w:val="24"/>
              </w:rPr>
            </w:pPr>
            <w:r>
              <w:rPr>
                <w:b/>
                <w:spacing w:val="-10"/>
                <w:sz w:val="24"/>
              </w:rPr>
              <w:t>4</w:t>
            </w:r>
          </w:p>
        </w:tc>
      </w:tr>
      <w:tr>
        <w:trPr>
          <w:trHeight w:val="277" w:hRule="atLeast"/>
        </w:trPr>
        <w:tc>
          <w:tcPr>
            <w:tcW w:w="504" w:type="dxa"/>
            <w:tcBorders>
              <w:top w:val="single" w:sz="6" w:space="0" w:color="000000"/>
              <w:bottom w:val="single" w:sz="6" w:space="0" w:color="000000"/>
              <w:right w:val="single" w:sz="4" w:space="0" w:color="000000"/>
            </w:tcBorders>
          </w:tcPr>
          <w:p>
            <w:pPr>
              <w:pStyle w:val="TableParagraph"/>
              <w:spacing w:line="258" w:lineRule="exact"/>
              <w:jc w:val="center"/>
              <w:rPr>
                <w:sz w:val="24"/>
              </w:rPr>
            </w:pPr>
            <w:r>
              <w:rPr>
                <w:spacing w:val="-5"/>
                <w:sz w:val="24"/>
              </w:rPr>
              <w:t>3.</w:t>
            </w:r>
          </w:p>
        </w:tc>
        <w:tc>
          <w:tcPr>
            <w:tcW w:w="1459" w:type="dxa"/>
            <w:tcBorders>
              <w:top w:val="single" w:sz="6" w:space="0" w:color="000000"/>
              <w:left w:val="single" w:sz="4" w:space="0" w:color="000000"/>
              <w:bottom w:val="single" w:sz="6" w:space="0" w:color="000000"/>
              <w:right w:val="single" w:sz="6" w:space="0" w:color="000000"/>
            </w:tcBorders>
          </w:tcPr>
          <w:p>
            <w:pPr>
              <w:pStyle w:val="TableParagraph"/>
              <w:spacing w:line="258" w:lineRule="exact"/>
              <w:ind w:left="14"/>
              <w:jc w:val="center"/>
              <w:rPr>
                <w:sz w:val="24"/>
              </w:rPr>
            </w:pPr>
            <w:r>
              <w:rPr>
                <w:spacing w:val="-2"/>
                <w:sz w:val="24"/>
              </w:rPr>
              <w:t>Cambisoluri</w:t>
            </w:r>
          </w:p>
        </w:tc>
        <w:tc>
          <w:tcPr>
            <w:tcW w:w="1543"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9"/>
              <w:jc w:val="center"/>
              <w:rPr>
                <w:sz w:val="24"/>
              </w:rPr>
            </w:pPr>
            <w:r>
              <w:rPr>
                <w:spacing w:val="-2"/>
                <w:sz w:val="24"/>
              </w:rPr>
              <w:t>Eutricambosol</w:t>
            </w:r>
          </w:p>
        </w:tc>
        <w:tc>
          <w:tcPr>
            <w:tcW w:w="1543"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9"/>
              <w:jc w:val="center"/>
              <w:rPr>
                <w:sz w:val="24"/>
              </w:rPr>
            </w:pPr>
            <w:r>
              <w:rPr>
                <w:spacing w:val="-2"/>
                <w:sz w:val="24"/>
              </w:rPr>
              <w:t>tipic</w:t>
            </w:r>
          </w:p>
        </w:tc>
        <w:tc>
          <w:tcPr>
            <w:tcW w:w="962"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13" w:right="5"/>
              <w:jc w:val="center"/>
              <w:rPr>
                <w:sz w:val="24"/>
              </w:rPr>
            </w:pPr>
            <w:r>
              <w:rPr>
                <w:spacing w:val="-4"/>
                <w:sz w:val="24"/>
              </w:rPr>
              <w:t>3101</w:t>
            </w:r>
          </w:p>
        </w:tc>
        <w:tc>
          <w:tcPr>
            <w:tcW w:w="2073"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11"/>
              <w:jc w:val="center"/>
              <w:rPr>
                <w:sz w:val="24"/>
              </w:rPr>
            </w:pPr>
            <w:r>
              <w:rPr>
                <w:sz w:val="24"/>
              </w:rPr>
              <w:t>A</w:t>
            </w:r>
            <w:r>
              <w:rPr>
                <w:sz w:val="24"/>
                <w:vertAlign w:val="subscript"/>
              </w:rPr>
              <w:t>o</w:t>
            </w:r>
            <w:r>
              <w:rPr>
                <w:spacing w:val="-2"/>
                <w:sz w:val="24"/>
                <w:vertAlign w:val="baseline"/>
              </w:rPr>
              <w:t> </w:t>
            </w:r>
            <w:r>
              <w:rPr>
                <w:sz w:val="24"/>
                <w:vertAlign w:val="baseline"/>
              </w:rPr>
              <w:t>– B</w:t>
            </w:r>
            <w:r>
              <w:rPr>
                <w:sz w:val="24"/>
                <w:vertAlign w:val="subscript"/>
              </w:rPr>
              <w:t>v</w:t>
            </w:r>
            <w:r>
              <w:rPr>
                <w:spacing w:val="-2"/>
                <w:sz w:val="24"/>
                <w:vertAlign w:val="baseline"/>
              </w:rPr>
              <w:t> </w:t>
            </w:r>
            <w:r>
              <w:rPr>
                <w:sz w:val="24"/>
                <w:vertAlign w:val="baseline"/>
              </w:rPr>
              <w:t>– </w:t>
            </w:r>
            <w:r>
              <w:rPr>
                <w:spacing w:val="-10"/>
                <w:sz w:val="24"/>
                <w:vertAlign w:val="baseline"/>
              </w:rPr>
              <w:t>C</w:t>
            </w:r>
          </w:p>
        </w:tc>
        <w:tc>
          <w:tcPr>
            <w:tcW w:w="962"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13"/>
              <w:jc w:val="center"/>
              <w:rPr>
                <w:sz w:val="24"/>
              </w:rPr>
            </w:pPr>
            <w:r>
              <w:rPr>
                <w:spacing w:val="-2"/>
                <w:sz w:val="24"/>
              </w:rPr>
              <w:t>142,34</w:t>
            </w:r>
          </w:p>
        </w:tc>
        <w:tc>
          <w:tcPr>
            <w:tcW w:w="686" w:type="dxa"/>
            <w:tcBorders>
              <w:top w:val="single" w:sz="6" w:space="0" w:color="000000"/>
              <w:left w:val="single" w:sz="6" w:space="0" w:color="000000"/>
              <w:bottom w:val="single" w:sz="6" w:space="0" w:color="000000"/>
            </w:tcBorders>
          </w:tcPr>
          <w:p>
            <w:pPr>
              <w:pStyle w:val="TableParagraph"/>
              <w:spacing w:line="258" w:lineRule="exact"/>
              <w:ind w:left="24" w:right="3"/>
              <w:jc w:val="center"/>
              <w:rPr>
                <w:sz w:val="24"/>
              </w:rPr>
            </w:pPr>
            <w:r>
              <w:rPr>
                <w:spacing w:val="-5"/>
                <w:sz w:val="24"/>
              </w:rPr>
              <w:t>72</w:t>
            </w:r>
          </w:p>
        </w:tc>
      </w:tr>
      <w:tr>
        <w:trPr>
          <w:trHeight w:val="275" w:hRule="atLeast"/>
        </w:trPr>
        <w:tc>
          <w:tcPr>
            <w:tcW w:w="8084" w:type="dxa"/>
            <w:gridSpan w:val="6"/>
            <w:tcBorders>
              <w:top w:val="single" w:sz="6" w:space="0" w:color="000000"/>
              <w:bottom w:val="single" w:sz="6" w:space="0" w:color="000000"/>
              <w:right w:val="single" w:sz="6" w:space="0" w:color="000000"/>
            </w:tcBorders>
          </w:tcPr>
          <w:p>
            <w:pPr>
              <w:pStyle w:val="TableParagraph"/>
              <w:spacing w:line="255" w:lineRule="exact"/>
              <w:ind w:left="4" w:right="1"/>
              <w:jc w:val="center"/>
              <w:rPr>
                <w:b/>
                <w:sz w:val="24"/>
              </w:rPr>
            </w:pPr>
            <w:r>
              <w:rPr>
                <w:b/>
                <w:sz w:val="24"/>
              </w:rPr>
              <w:t>Total</w:t>
            </w:r>
            <w:r>
              <w:rPr>
                <w:spacing w:val="-2"/>
                <w:sz w:val="24"/>
              </w:rPr>
              <w:t> </w:t>
            </w:r>
            <w:r>
              <w:rPr>
                <w:b/>
                <w:sz w:val="24"/>
              </w:rPr>
              <w:t>clasa</w:t>
            </w:r>
            <w:r>
              <w:rPr>
                <w:spacing w:val="-1"/>
                <w:sz w:val="24"/>
              </w:rPr>
              <w:t> </w:t>
            </w:r>
            <w:r>
              <w:rPr>
                <w:b/>
                <w:spacing w:val="-2"/>
                <w:sz w:val="24"/>
              </w:rPr>
              <w:t>cambisoluri</w:t>
            </w:r>
          </w:p>
        </w:tc>
        <w:tc>
          <w:tcPr>
            <w:tcW w:w="962"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ind w:left="13"/>
              <w:jc w:val="center"/>
              <w:rPr>
                <w:b/>
                <w:sz w:val="24"/>
              </w:rPr>
            </w:pPr>
            <w:r>
              <w:rPr>
                <w:b/>
                <w:spacing w:val="-2"/>
                <w:sz w:val="24"/>
              </w:rPr>
              <w:t>142,34</w:t>
            </w:r>
          </w:p>
        </w:tc>
        <w:tc>
          <w:tcPr>
            <w:tcW w:w="686" w:type="dxa"/>
            <w:tcBorders>
              <w:top w:val="single" w:sz="6" w:space="0" w:color="000000"/>
              <w:left w:val="single" w:sz="6" w:space="0" w:color="000000"/>
              <w:bottom w:val="single" w:sz="6" w:space="0" w:color="000000"/>
            </w:tcBorders>
          </w:tcPr>
          <w:p>
            <w:pPr>
              <w:pStyle w:val="TableParagraph"/>
              <w:spacing w:line="255" w:lineRule="exact"/>
              <w:ind w:left="24" w:right="3"/>
              <w:jc w:val="center"/>
              <w:rPr>
                <w:b/>
                <w:sz w:val="24"/>
              </w:rPr>
            </w:pPr>
            <w:r>
              <w:rPr>
                <w:b/>
                <w:spacing w:val="-5"/>
                <w:sz w:val="24"/>
              </w:rPr>
              <w:t>72</w:t>
            </w:r>
          </w:p>
        </w:tc>
      </w:tr>
      <w:tr>
        <w:trPr>
          <w:trHeight w:val="275" w:hRule="atLeast"/>
        </w:trPr>
        <w:tc>
          <w:tcPr>
            <w:tcW w:w="504" w:type="dxa"/>
            <w:tcBorders>
              <w:top w:val="single" w:sz="6" w:space="0" w:color="000000"/>
              <w:bottom w:val="single" w:sz="6" w:space="0" w:color="000000"/>
              <w:right w:val="single" w:sz="4" w:space="0" w:color="000000"/>
            </w:tcBorders>
          </w:tcPr>
          <w:p>
            <w:pPr>
              <w:pStyle w:val="TableParagraph"/>
              <w:spacing w:line="255" w:lineRule="exact"/>
              <w:jc w:val="center"/>
              <w:rPr>
                <w:sz w:val="24"/>
              </w:rPr>
            </w:pPr>
            <w:r>
              <w:rPr>
                <w:spacing w:val="-5"/>
                <w:sz w:val="24"/>
              </w:rPr>
              <w:t>4.</w:t>
            </w:r>
          </w:p>
        </w:tc>
        <w:tc>
          <w:tcPr>
            <w:tcW w:w="1459" w:type="dxa"/>
            <w:tcBorders>
              <w:top w:val="single" w:sz="6" w:space="0" w:color="000000"/>
              <w:left w:val="single" w:sz="4" w:space="0" w:color="000000"/>
              <w:bottom w:val="single" w:sz="6" w:space="0" w:color="000000"/>
              <w:right w:val="single" w:sz="4" w:space="0" w:color="000000"/>
            </w:tcBorders>
          </w:tcPr>
          <w:p>
            <w:pPr>
              <w:pStyle w:val="TableParagraph"/>
              <w:spacing w:line="255" w:lineRule="exact"/>
              <w:ind w:left="10" w:right="1"/>
              <w:jc w:val="center"/>
              <w:rPr>
                <w:sz w:val="24"/>
              </w:rPr>
            </w:pPr>
            <w:r>
              <w:rPr>
                <w:spacing w:val="-2"/>
                <w:sz w:val="24"/>
              </w:rPr>
              <w:t>Spodisoluri</w:t>
            </w:r>
          </w:p>
        </w:tc>
        <w:tc>
          <w:tcPr>
            <w:tcW w:w="1543" w:type="dxa"/>
            <w:tcBorders>
              <w:top w:val="single" w:sz="6" w:space="0" w:color="000000"/>
              <w:left w:val="single" w:sz="4" w:space="0" w:color="000000"/>
              <w:bottom w:val="single" w:sz="6" w:space="0" w:color="000000"/>
              <w:right w:val="single" w:sz="6" w:space="0" w:color="000000"/>
            </w:tcBorders>
          </w:tcPr>
          <w:p>
            <w:pPr>
              <w:pStyle w:val="TableParagraph"/>
              <w:spacing w:line="255" w:lineRule="exact"/>
              <w:ind w:left="10"/>
              <w:jc w:val="center"/>
              <w:rPr>
                <w:sz w:val="24"/>
              </w:rPr>
            </w:pPr>
            <w:r>
              <w:rPr>
                <w:spacing w:val="-2"/>
                <w:sz w:val="24"/>
              </w:rPr>
              <w:t>Prepodzol</w:t>
            </w:r>
          </w:p>
        </w:tc>
        <w:tc>
          <w:tcPr>
            <w:tcW w:w="1543"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ind w:left="9"/>
              <w:jc w:val="center"/>
              <w:rPr>
                <w:sz w:val="24"/>
              </w:rPr>
            </w:pPr>
            <w:r>
              <w:rPr>
                <w:spacing w:val="-2"/>
                <w:sz w:val="24"/>
              </w:rPr>
              <w:t>tipic</w:t>
            </w:r>
          </w:p>
        </w:tc>
        <w:tc>
          <w:tcPr>
            <w:tcW w:w="962"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ind w:left="13" w:right="4"/>
              <w:jc w:val="center"/>
              <w:rPr>
                <w:sz w:val="24"/>
              </w:rPr>
            </w:pPr>
            <w:r>
              <w:rPr>
                <w:spacing w:val="-4"/>
                <w:sz w:val="24"/>
              </w:rPr>
              <w:t>4101</w:t>
            </w:r>
          </w:p>
        </w:tc>
        <w:tc>
          <w:tcPr>
            <w:tcW w:w="2073"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ind w:left="11"/>
              <w:jc w:val="center"/>
              <w:rPr>
                <w:sz w:val="24"/>
              </w:rPr>
            </w:pPr>
            <w:r>
              <w:rPr>
                <w:sz w:val="24"/>
              </w:rPr>
              <w:t>A</w:t>
            </w:r>
            <w:r>
              <w:rPr>
                <w:sz w:val="24"/>
                <w:vertAlign w:val="subscript"/>
              </w:rPr>
              <w:t>ou</w:t>
            </w:r>
            <w:r>
              <w:rPr>
                <w:sz w:val="24"/>
                <w:vertAlign w:val="baseline"/>
              </w:rPr>
              <w:t> –</w:t>
            </w:r>
            <w:r>
              <w:rPr>
                <w:spacing w:val="-1"/>
                <w:sz w:val="24"/>
                <w:vertAlign w:val="baseline"/>
              </w:rPr>
              <w:t> </w:t>
            </w:r>
            <w:r>
              <w:rPr>
                <w:sz w:val="24"/>
                <w:vertAlign w:val="baseline"/>
              </w:rPr>
              <w:t>B</w:t>
            </w:r>
            <w:r>
              <w:rPr>
                <w:sz w:val="24"/>
                <w:vertAlign w:val="subscript"/>
              </w:rPr>
              <w:t>s</w:t>
            </w:r>
            <w:r>
              <w:rPr>
                <w:spacing w:val="-2"/>
                <w:sz w:val="24"/>
                <w:vertAlign w:val="baseline"/>
              </w:rPr>
              <w:t> </w:t>
            </w:r>
            <w:r>
              <w:rPr>
                <w:sz w:val="24"/>
                <w:vertAlign w:val="baseline"/>
              </w:rPr>
              <w:t>– </w:t>
            </w:r>
            <w:r>
              <w:rPr>
                <w:spacing w:val="-10"/>
                <w:sz w:val="24"/>
                <w:vertAlign w:val="baseline"/>
              </w:rPr>
              <w:t>C</w:t>
            </w:r>
          </w:p>
        </w:tc>
        <w:tc>
          <w:tcPr>
            <w:tcW w:w="962"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ind w:left="13"/>
              <w:jc w:val="center"/>
              <w:rPr>
                <w:sz w:val="24"/>
              </w:rPr>
            </w:pPr>
            <w:r>
              <w:rPr>
                <w:spacing w:val="-2"/>
                <w:sz w:val="24"/>
              </w:rPr>
              <w:t>49,02</w:t>
            </w:r>
          </w:p>
        </w:tc>
        <w:tc>
          <w:tcPr>
            <w:tcW w:w="686" w:type="dxa"/>
            <w:tcBorders>
              <w:top w:val="single" w:sz="6" w:space="0" w:color="000000"/>
              <w:left w:val="single" w:sz="6" w:space="0" w:color="000000"/>
              <w:bottom w:val="single" w:sz="6" w:space="0" w:color="000000"/>
            </w:tcBorders>
          </w:tcPr>
          <w:p>
            <w:pPr>
              <w:pStyle w:val="TableParagraph"/>
              <w:spacing w:line="255" w:lineRule="exact"/>
              <w:ind w:left="24" w:right="3"/>
              <w:jc w:val="center"/>
              <w:rPr>
                <w:sz w:val="24"/>
              </w:rPr>
            </w:pPr>
            <w:r>
              <w:rPr>
                <w:spacing w:val="-5"/>
                <w:sz w:val="24"/>
              </w:rPr>
              <w:t>24</w:t>
            </w:r>
          </w:p>
        </w:tc>
      </w:tr>
      <w:tr>
        <w:trPr>
          <w:trHeight w:val="275" w:hRule="atLeast"/>
        </w:trPr>
        <w:tc>
          <w:tcPr>
            <w:tcW w:w="8084" w:type="dxa"/>
            <w:gridSpan w:val="6"/>
            <w:tcBorders>
              <w:top w:val="single" w:sz="6" w:space="0" w:color="000000"/>
              <w:bottom w:val="single" w:sz="6" w:space="0" w:color="000000"/>
              <w:right w:val="single" w:sz="6" w:space="0" w:color="000000"/>
            </w:tcBorders>
          </w:tcPr>
          <w:p>
            <w:pPr>
              <w:pStyle w:val="TableParagraph"/>
              <w:spacing w:line="255" w:lineRule="exact"/>
              <w:ind w:left="3" w:right="3"/>
              <w:jc w:val="center"/>
              <w:rPr>
                <w:b/>
                <w:sz w:val="24"/>
              </w:rPr>
            </w:pPr>
            <w:r>
              <w:rPr>
                <w:b/>
                <w:sz w:val="24"/>
              </w:rPr>
              <w:t>Total</w:t>
            </w:r>
            <w:r>
              <w:rPr>
                <w:spacing w:val="-2"/>
                <w:sz w:val="24"/>
              </w:rPr>
              <w:t> </w:t>
            </w:r>
            <w:r>
              <w:rPr>
                <w:b/>
                <w:sz w:val="24"/>
              </w:rPr>
              <w:t>clasa</w:t>
            </w:r>
            <w:r>
              <w:rPr>
                <w:spacing w:val="-1"/>
                <w:sz w:val="24"/>
              </w:rPr>
              <w:t> </w:t>
            </w:r>
            <w:r>
              <w:rPr>
                <w:b/>
                <w:spacing w:val="-2"/>
                <w:sz w:val="24"/>
              </w:rPr>
              <w:t>spodosoluri</w:t>
            </w:r>
          </w:p>
        </w:tc>
        <w:tc>
          <w:tcPr>
            <w:tcW w:w="962"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ind w:left="13"/>
              <w:jc w:val="center"/>
              <w:rPr>
                <w:b/>
                <w:sz w:val="24"/>
              </w:rPr>
            </w:pPr>
            <w:r>
              <w:rPr>
                <w:b/>
                <w:spacing w:val="-2"/>
                <w:sz w:val="24"/>
              </w:rPr>
              <w:t>49,02</w:t>
            </w:r>
          </w:p>
        </w:tc>
        <w:tc>
          <w:tcPr>
            <w:tcW w:w="686" w:type="dxa"/>
            <w:tcBorders>
              <w:top w:val="single" w:sz="6" w:space="0" w:color="000000"/>
              <w:left w:val="single" w:sz="6" w:space="0" w:color="000000"/>
              <w:bottom w:val="single" w:sz="6" w:space="0" w:color="000000"/>
            </w:tcBorders>
          </w:tcPr>
          <w:p>
            <w:pPr>
              <w:pStyle w:val="TableParagraph"/>
              <w:spacing w:line="255" w:lineRule="exact"/>
              <w:ind w:left="24" w:right="3"/>
              <w:jc w:val="center"/>
              <w:rPr>
                <w:b/>
                <w:sz w:val="24"/>
              </w:rPr>
            </w:pPr>
            <w:r>
              <w:rPr>
                <w:b/>
                <w:spacing w:val="-5"/>
                <w:sz w:val="24"/>
              </w:rPr>
              <w:t>24</w:t>
            </w:r>
          </w:p>
        </w:tc>
      </w:tr>
      <w:tr>
        <w:trPr>
          <w:trHeight w:val="277" w:hRule="atLeast"/>
        </w:trPr>
        <w:tc>
          <w:tcPr>
            <w:tcW w:w="8084" w:type="dxa"/>
            <w:gridSpan w:val="6"/>
            <w:tcBorders>
              <w:top w:val="single" w:sz="6" w:space="0" w:color="000000"/>
              <w:bottom w:val="single" w:sz="6" w:space="0" w:color="000000"/>
              <w:right w:val="single" w:sz="6" w:space="0" w:color="000000"/>
            </w:tcBorders>
          </w:tcPr>
          <w:p>
            <w:pPr>
              <w:pStyle w:val="TableParagraph"/>
              <w:spacing w:line="258" w:lineRule="exact"/>
              <w:ind w:left="3" w:right="3"/>
              <w:jc w:val="center"/>
              <w:rPr>
                <w:sz w:val="24"/>
              </w:rPr>
            </w:pPr>
            <w:r>
              <w:rPr>
                <w:sz w:val="24"/>
              </w:rPr>
              <w:t>Total</w:t>
            </w:r>
            <w:r>
              <w:rPr>
                <w:spacing w:val="-4"/>
                <w:sz w:val="24"/>
              </w:rPr>
              <w:t> </w:t>
            </w:r>
            <w:r>
              <w:rPr>
                <w:spacing w:val="-2"/>
                <w:sz w:val="24"/>
              </w:rPr>
              <w:t>pădure</w:t>
            </w:r>
          </w:p>
        </w:tc>
        <w:tc>
          <w:tcPr>
            <w:tcW w:w="962"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13"/>
              <w:jc w:val="center"/>
              <w:rPr>
                <w:sz w:val="24"/>
              </w:rPr>
            </w:pPr>
            <w:r>
              <w:rPr>
                <w:spacing w:val="-2"/>
                <w:sz w:val="24"/>
              </w:rPr>
              <w:t>200,36</w:t>
            </w:r>
          </w:p>
        </w:tc>
        <w:tc>
          <w:tcPr>
            <w:tcW w:w="686" w:type="dxa"/>
            <w:tcBorders>
              <w:top w:val="single" w:sz="6" w:space="0" w:color="000000"/>
              <w:left w:val="single" w:sz="6" w:space="0" w:color="000000"/>
              <w:bottom w:val="single" w:sz="6" w:space="0" w:color="000000"/>
            </w:tcBorders>
          </w:tcPr>
          <w:p>
            <w:pPr>
              <w:pStyle w:val="TableParagraph"/>
              <w:spacing w:line="258" w:lineRule="exact"/>
              <w:ind w:left="24" w:right="3"/>
              <w:jc w:val="center"/>
              <w:rPr>
                <w:sz w:val="24"/>
              </w:rPr>
            </w:pPr>
            <w:r>
              <w:rPr>
                <w:spacing w:val="-5"/>
                <w:sz w:val="24"/>
              </w:rPr>
              <w:t>100</w:t>
            </w:r>
          </w:p>
        </w:tc>
      </w:tr>
      <w:tr>
        <w:trPr>
          <w:trHeight w:val="275" w:hRule="atLeast"/>
        </w:trPr>
        <w:tc>
          <w:tcPr>
            <w:tcW w:w="8084" w:type="dxa"/>
            <w:gridSpan w:val="6"/>
            <w:tcBorders>
              <w:top w:val="single" w:sz="6" w:space="0" w:color="000000"/>
              <w:bottom w:val="single" w:sz="6" w:space="0" w:color="000000"/>
              <w:right w:val="single" w:sz="6" w:space="0" w:color="000000"/>
            </w:tcBorders>
          </w:tcPr>
          <w:p>
            <w:pPr>
              <w:pStyle w:val="TableParagraph"/>
              <w:spacing w:line="255" w:lineRule="exact"/>
              <w:ind w:left="3" w:right="4"/>
              <w:jc w:val="center"/>
              <w:rPr>
                <w:sz w:val="24"/>
              </w:rPr>
            </w:pPr>
            <w:r>
              <w:rPr>
                <w:sz w:val="24"/>
              </w:rPr>
              <w:t>Alte</w:t>
            </w:r>
            <w:r>
              <w:rPr>
                <w:spacing w:val="-2"/>
                <w:sz w:val="24"/>
              </w:rPr>
              <w:t> terenuri</w:t>
            </w:r>
          </w:p>
        </w:tc>
        <w:tc>
          <w:tcPr>
            <w:tcW w:w="962"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ind w:left="13"/>
              <w:jc w:val="center"/>
              <w:rPr>
                <w:sz w:val="24"/>
              </w:rPr>
            </w:pPr>
            <w:r>
              <w:rPr>
                <w:spacing w:val="-4"/>
                <w:sz w:val="24"/>
              </w:rPr>
              <w:t>1,51</w:t>
            </w:r>
          </w:p>
        </w:tc>
        <w:tc>
          <w:tcPr>
            <w:tcW w:w="686" w:type="dxa"/>
            <w:tcBorders>
              <w:top w:val="single" w:sz="6" w:space="0" w:color="000000"/>
              <w:left w:val="single" w:sz="6" w:space="0" w:color="000000"/>
              <w:bottom w:val="single" w:sz="6" w:space="0" w:color="000000"/>
            </w:tcBorders>
          </w:tcPr>
          <w:p>
            <w:pPr>
              <w:pStyle w:val="TableParagraph"/>
              <w:spacing w:line="255" w:lineRule="exact"/>
              <w:ind w:left="24"/>
              <w:jc w:val="center"/>
              <w:rPr>
                <w:sz w:val="24"/>
              </w:rPr>
            </w:pPr>
            <w:r>
              <w:rPr>
                <w:spacing w:val="-10"/>
                <w:sz w:val="24"/>
              </w:rPr>
              <w:t>-</w:t>
            </w:r>
          </w:p>
        </w:tc>
      </w:tr>
      <w:tr>
        <w:trPr>
          <w:trHeight w:val="378" w:hRule="atLeast"/>
        </w:trPr>
        <w:tc>
          <w:tcPr>
            <w:tcW w:w="8084" w:type="dxa"/>
            <w:gridSpan w:val="6"/>
            <w:tcBorders>
              <w:top w:val="single" w:sz="6" w:space="0" w:color="000000"/>
              <w:right w:val="single" w:sz="6" w:space="0" w:color="000000"/>
            </w:tcBorders>
          </w:tcPr>
          <w:p>
            <w:pPr>
              <w:pStyle w:val="TableParagraph"/>
              <w:spacing w:before="47"/>
              <w:ind w:left="3" w:right="2"/>
              <w:jc w:val="center"/>
              <w:rPr>
                <w:b/>
                <w:sz w:val="24"/>
              </w:rPr>
            </w:pPr>
            <w:r>
              <w:rPr>
                <w:b/>
                <w:sz w:val="24"/>
              </w:rPr>
              <w:t>TOTAL</w:t>
            </w:r>
            <w:r>
              <w:rPr>
                <w:spacing w:val="-3"/>
                <w:sz w:val="24"/>
              </w:rPr>
              <w:t> </w:t>
            </w:r>
            <w:r>
              <w:rPr>
                <w:b/>
                <w:spacing w:val="-4"/>
                <w:sz w:val="24"/>
              </w:rPr>
              <w:t>U.P.</w:t>
            </w:r>
          </w:p>
        </w:tc>
        <w:tc>
          <w:tcPr>
            <w:tcW w:w="962" w:type="dxa"/>
            <w:tcBorders>
              <w:top w:val="single" w:sz="6" w:space="0" w:color="000000"/>
              <w:left w:val="single" w:sz="6" w:space="0" w:color="000000"/>
              <w:right w:val="single" w:sz="6" w:space="0" w:color="000000"/>
            </w:tcBorders>
          </w:tcPr>
          <w:p>
            <w:pPr>
              <w:pStyle w:val="TableParagraph"/>
              <w:spacing w:before="47"/>
              <w:ind w:left="13"/>
              <w:jc w:val="center"/>
              <w:rPr>
                <w:b/>
                <w:sz w:val="24"/>
              </w:rPr>
            </w:pPr>
            <w:r>
              <w:rPr>
                <w:b/>
                <w:spacing w:val="-2"/>
                <w:sz w:val="24"/>
              </w:rPr>
              <w:t>201,87</w:t>
            </w:r>
          </w:p>
        </w:tc>
        <w:tc>
          <w:tcPr>
            <w:tcW w:w="686" w:type="dxa"/>
            <w:tcBorders>
              <w:top w:val="single" w:sz="6" w:space="0" w:color="000000"/>
              <w:left w:val="single" w:sz="6" w:space="0" w:color="000000"/>
            </w:tcBorders>
          </w:tcPr>
          <w:p>
            <w:pPr>
              <w:pStyle w:val="TableParagraph"/>
              <w:spacing w:before="47"/>
              <w:ind w:left="24" w:right="3"/>
              <w:jc w:val="center"/>
              <w:rPr>
                <w:b/>
                <w:sz w:val="24"/>
              </w:rPr>
            </w:pPr>
            <w:r>
              <w:rPr>
                <w:b/>
                <w:spacing w:val="-5"/>
                <w:sz w:val="24"/>
              </w:rPr>
              <w:t>100</w:t>
            </w:r>
          </w:p>
        </w:tc>
      </w:tr>
    </w:tbl>
    <w:p>
      <w:pPr>
        <w:pStyle w:val="BodyText"/>
        <w:spacing w:before="263"/>
        <w:ind w:left="141" w:right="984" w:firstLine="540"/>
        <w:jc w:val="both"/>
      </w:pPr>
      <w:r>
        <w:rPr/>
        <w:t>Din descrierea tabelului de mai sus se constată că cea mai răspândită clasă de soluri este clasa cambisoluri, care are o pondere de 72% din suprafaţă, în timp ce clasa spodisoluri ocupă 24% iar clasa luvosoluri 4%. Cel mai răspândit sol este eutricambosol tipic (72%), urmat de</w:t>
      </w:r>
      <w:r>
        <w:rPr>
          <w:spacing w:val="40"/>
        </w:rPr>
        <w:t> </w:t>
      </w:r>
      <w:r>
        <w:rPr/>
        <w:t>prepodzol tipic (24%) și luvosol tipic (4%).</w:t>
      </w:r>
    </w:p>
    <w:p>
      <w:pPr>
        <w:pStyle w:val="BodyText"/>
        <w:ind w:left="141" w:right="984" w:firstLine="540"/>
        <w:jc w:val="both"/>
      </w:pPr>
      <w:r>
        <w:rPr/>
        <w:t>În tabelul următor este redată corespondenţa dintre nomenclatura solurilor din „Sistemul român de clasificare a solurilor 1980 (SRCS)” şi „Sistemul român de taxonomie a solurilor 2012 (SRTS).</w:t>
      </w:r>
    </w:p>
    <w:p>
      <w:pPr>
        <w:pStyle w:val="BodyText"/>
        <w:spacing w:before="63"/>
        <w:rPr>
          <w:sz w:val="20"/>
        </w:rPr>
      </w:pPr>
    </w:p>
    <w:tbl>
      <w:tblPr>
        <w:tblW w:w="0" w:type="auto"/>
        <w:jc w:val="left"/>
        <w:tblInd w:w="94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4440"/>
        <w:gridCol w:w="4186"/>
      </w:tblGrid>
      <w:tr>
        <w:trPr>
          <w:trHeight w:val="253" w:hRule="atLeast"/>
        </w:trPr>
        <w:tc>
          <w:tcPr>
            <w:tcW w:w="4440" w:type="dxa"/>
            <w:tcBorders>
              <w:bottom w:val="single" w:sz="4" w:space="0" w:color="000000"/>
            </w:tcBorders>
          </w:tcPr>
          <w:p>
            <w:pPr>
              <w:pStyle w:val="TableParagraph"/>
              <w:spacing w:line="234" w:lineRule="exact"/>
              <w:ind w:left="9"/>
              <w:jc w:val="center"/>
              <w:rPr>
                <w:sz w:val="22"/>
              </w:rPr>
            </w:pPr>
            <w:r>
              <w:rPr>
                <w:sz w:val="22"/>
              </w:rPr>
              <w:t>SRCS -</w:t>
            </w:r>
            <w:r>
              <w:rPr>
                <w:spacing w:val="-5"/>
                <w:sz w:val="22"/>
              </w:rPr>
              <w:t> </w:t>
            </w:r>
            <w:r>
              <w:rPr>
                <w:spacing w:val="-4"/>
                <w:sz w:val="22"/>
              </w:rPr>
              <w:t>1980</w:t>
            </w:r>
          </w:p>
        </w:tc>
        <w:tc>
          <w:tcPr>
            <w:tcW w:w="4186" w:type="dxa"/>
            <w:tcBorders>
              <w:bottom w:val="single" w:sz="4" w:space="0" w:color="000000"/>
            </w:tcBorders>
          </w:tcPr>
          <w:p>
            <w:pPr>
              <w:pStyle w:val="TableParagraph"/>
              <w:spacing w:line="234" w:lineRule="exact"/>
              <w:ind w:left="12" w:right="1"/>
              <w:jc w:val="center"/>
              <w:rPr>
                <w:sz w:val="22"/>
              </w:rPr>
            </w:pPr>
            <w:r>
              <w:rPr>
                <w:sz w:val="22"/>
              </w:rPr>
              <w:t>SRTS</w:t>
            </w:r>
            <w:r>
              <w:rPr>
                <w:spacing w:val="-2"/>
                <w:sz w:val="22"/>
              </w:rPr>
              <w:t> </w:t>
            </w:r>
            <w:r>
              <w:rPr>
                <w:sz w:val="22"/>
              </w:rPr>
              <w:t>-</w:t>
            </w:r>
            <w:r>
              <w:rPr>
                <w:spacing w:val="-4"/>
                <w:sz w:val="22"/>
              </w:rPr>
              <w:t> 2012</w:t>
            </w:r>
          </w:p>
        </w:tc>
      </w:tr>
      <w:tr>
        <w:trPr>
          <w:trHeight w:val="251" w:hRule="atLeast"/>
        </w:trPr>
        <w:tc>
          <w:tcPr>
            <w:tcW w:w="4440" w:type="dxa"/>
            <w:tcBorders>
              <w:top w:val="single" w:sz="4" w:space="0" w:color="000000"/>
            </w:tcBorders>
          </w:tcPr>
          <w:p>
            <w:pPr>
              <w:pStyle w:val="TableParagraph"/>
              <w:spacing w:line="231" w:lineRule="exact"/>
              <w:ind w:left="9" w:right="1"/>
              <w:jc w:val="center"/>
              <w:rPr>
                <w:sz w:val="22"/>
              </w:rPr>
            </w:pPr>
            <w:r>
              <w:rPr>
                <w:sz w:val="22"/>
              </w:rPr>
              <w:t>Tip</w:t>
            </w:r>
            <w:r>
              <w:rPr>
                <w:spacing w:val="-1"/>
                <w:sz w:val="22"/>
              </w:rPr>
              <w:t> </w:t>
            </w:r>
            <w:r>
              <w:rPr>
                <w:spacing w:val="-5"/>
                <w:sz w:val="22"/>
              </w:rPr>
              <w:t>sol</w:t>
            </w:r>
          </w:p>
        </w:tc>
        <w:tc>
          <w:tcPr>
            <w:tcW w:w="4186" w:type="dxa"/>
            <w:tcBorders>
              <w:top w:val="single" w:sz="4" w:space="0" w:color="000000"/>
            </w:tcBorders>
          </w:tcPr>
          <w:p>
            <w:pPr>
              <w:pStyle w:val="TableParagraph"/>
              <w:spacing w:line="231" w:lineRule="exact"/>
              <w:ind w:left="12"/>
              <w:jc w:val="center"/>
              <w:rPr>
                <w:sz w:val="22"/>
              </w:rPr>
            </w:pPr>
            <w:r>
              <w:rPr>
                <w:sz w:val="22"/>
              </w:rPr>
              <w:t>Tip</w:t>
            </w:r>
            <w:r>
              <w:rPr>
                <w:spacing w:val="-1"/>
                <w:sz w:val="22"/>
              </w:rPr>
              <w:t> </w:t>
            </w:r>
            <w:r>
              <w:rPr>
                <w:spacing w:val="-5"/>
                <w:sz w:val="22"/>
              </w:rPr>
              <w:t>sol</w:t>
            </w:r>
          </w:p>
        </w:tc>
      </w:tr>
      <w:tr>
        <w:trPr>
          <w:trHeight w:val="277" w:hRule="atLeast"/>
        </w:trPr>
        <w:tc>
          <w:tcPr>
            <w:tcW w:w="4440" w:type="dxa"/>
            <w:tcBorders>
              <w:bottom w:val="single" w:sz="4" w:space="0" w:color="000000"/>
            </w:tcBorders>
          </w:tcPr>
          <w:p>
            <w:pPr>
              <w:pStyle w:val="TableParagraph"/>
              <w:spacing w:line="258" w:lineRule="exact"/>
              <w:ind w:left="9" w:right="3"/>
              <w:jc w:val="center"/>
              <w:rPr>
                <w:sz w:val="24"/>
              </w:rPr>
            </w:pPr>
            <w:r>
              <w:rPr>
                <w:sz w:val="24"/>
              </w:rPr>
              <w:t>Sol</w:t>
            </w:r>
            <w:r>
              <w:rPr>
                <w:spacing w:val="-1"/>
                <w:sz w:val="24"/>
              </w:rPr>
              <w:t> </w:t>
            </w:r>
            <w:r>
              <w:rPr>
                <w:sz w:val="24"/>
              </w:rPr>
              <w:t>brun </w:t>
            </w:r>
            <w:r>
              <w:rPr>
                <w:spacing w:val="-2"/>
                <w:sz w:val="24"/>
              </w:rPr>
              <w:t>argiloiluvial</w:t>
            </w:r>
          </w:p>
        </w:tc>
        <w:tc>
          <w:tcPr>
            <w:tcW w:w="4186" w:type="dxa"/>
            <w:tcBorders>
              <w:bottom w:val="single" w:sz="4" w:space="0" w:color="000000"/>
            </w:tcBorders>
          </w:tcPr>
          <w:p>
            <w:pPr>
              <w:pStyle w:val="TableParagraph"/>
              <w:spacing w:line="258" w:lineRule="exact"/>
              <w:ind w:left="12" w:right="4"/>
              <w:jc w:val="center"/>
              <w:rPr>
                <w:sz w:val="24"/>
              </w:rPr>
            </w:pPr>
            <w:r>
              <w:rPr>
                <w:spacing w:val="-2"/>
                <w:sz w:val="24"/>
              </w:rPr>
              <w:t>Preluvosol</w:t>
            </w:r>
          </w:p>
        </w:tc>
      </w:tr>
      <w:tr>
        <w:trPr>
          <w:trHeight w:val="275" w:hRule="atLeast"/>
        </w:trPr>
        <w:tc>
          <w:tcPr>
            <w:tcW w:w="4440" w:type="dxa"/>
            <w:tcBorders>
              <w:top w:val="single" w:sz="4" w:space="0" w:color="000000"/>
              <w:bottom w:val="single" w:sz="4" w:space="0" w:color="000000"/>
            </w:tcBorders>
          </w:tcPr>
          <w:p>
            <w:pPr>
              <w:pStyle w:val="TableParagraph"/>
              <w:spacing w:line="256" w:lineRule="exact"/>
              <w:ind w:left="9" w:right="1"/>
              <w:jc w:val="center"/>
              <w:rPr>
                <w:sz w:val="24"/>
              </w:rPr>
            </w:pPr>
            <w:r>
              <w:rPr>
                <w:sz w:val="24"/>
              </w:rPr>
              <w:t>Sol</w:t>
            </w:r>
            <w:r>
              <w:rPr>
                <w:spacing w:val="-1"/>
                <w:sz w:val="24"/>
              </w:rPr>
              <w:t> </w:t>
            </w:r>
            <w:r>
              <w:rPr>
                <w:sz w:val="24"/>
              </w:rPr>
              <w:t>brun </w:t>
            </w:r>
            <w:r>
              <w:rPr>
                <w:spacing w:val="-2"/>
                <w:sz w:val="24"/>
              </w:rPr>
              <w:t>luvic</w:t>
            </w:r>
          </w:p>
        </w:tc>
        <w:tc>
          <w:tcPr>
            <w:tcW w:w="4186" w:type="dxa"/>
            <w:tcBorders>
              <w:top w:val="single" w:sz="4" w:space="0" w:color="000000"/>
              <w:bottom w:val="single" w:sz="4" w:space="0" w:color="000000"/>
            </w:tcBorders>
          </w:tcPr>
          <w:p>
            <w:pPr>
              <w:pStyle w:val="TableParagraph"/>
              <w:spacing w:line="256" w:lineRule="exact"/>
              <w:ind w:left="12" w:right="6"/>
              <w:jc w:val="center"/>
              <w:rPr>
                <w:sz w:val="24"/>
              </w:rPr>
            </w:pPr>
            <w:r>
              <w:rPr>
                <w:spacing w:val="-2"/>
                <w:sz w:val="24"/>
              </w:rPr>
              <w:t>Luvosol</w:t>
            </w:r>
          </w:p>
        </w:tc>
      </w:tr>
      <w:tr>
        <w:trPr>
          <w:trHeight w:val="275" w:hRule="atLeast"/>
        </w:trPr>
        <w:tc>
          <w:tcPr>
            <w:tcW w:w="4440" w:type="dxa"/>
            <w:tcBorders>
              <w:top w:val="single" w:sz="4" w:space="0" w:color="000000"/>
              <w:bottom w:val="single" w:sz="4" w:space="0" w:color="000000"/>
            </w:tcBorders>
          </w:tcPr>
          <w:p>
            <w:pPr>
              <w:pStyle w:val="TableParagraph"/>
              <w:spacing w:line="256" w:lineRule="exact"/>
              <w:ind w:left="9" w:right="1"/>
              <w:jc w:val="center"/>
              <w:rPr>
                <w:sz w:val="24"/>
              </w:rPr>
            </w:pPr>
            <w:r>
              <w:rPr>
                <w:sz w:val="24"/>
              </w:rPr>
              <w:t>Brun</w:t>
            </w:r>
            <w:r>
              <w:rPr>
                <w:spacing w:val="-3"/>
                <w:sz w:val="24"/>
              </w:rPr>
              <w:t> </w:t>
            </w:r>
            <w:r>
              <w:rPr>
                <w:spacing w:val="-2"/>
                <w:sz w:val="24"/>
              </w:rPr>
              <w:t>eumezobazic</w:t>
            </w:r>
          </w:p>
        </w:tc>
        <w:tc>
          <w:tcPr>
            <w:tcW w:w="4186" w:type="dxa"/>
            <w:tcBorders>
              <w:top w:val="single" w:sz="4" w:space="0" w:color="000000"/>
              <w:bottom w:val="single" w:sz="4" w:space="0" w:color="000000"/>
            </w:tcBorders>
          </w:tcPr>
          <w:p>
            <w:pPr>
              <w:pStyle w:val="TableParagraph"/>
              <w:spacing w:line="256" w:lineRule="exact"/>
              <w:ind w:left="12" w:right="1"/>
              <w:jc w:val="center"/>
              <w:rPr>
                <w:sz w:val="24"/>
              </w:rPr>
            </w:pPr>
            <w:r>
              <w:rPr>
                <w:spacing w:val="-2"/>
                <w:sz w:val="24"/>
              </w:rPr>
              <w:t>Eutricambosol</w:t>
            </w:r>
          </w:p>
        </w:tc>
      </w:tr>
      <w:tr>
        <w:trPr>
          <w:trHeight w:val="277" w:hRule="atLeast"/>
        </w:trPr>
        <w:tc>
          <w:tcPr>
            <w:tcW w:w="4440" w:type="dxa"/>
            <w:tcBorders>
              <w:top w:val="single" w:sz="4" w:space="0" w:color="000000"/>
            </w:tcBorders>
          </w:tcPr>
          <w:p>
            <w:pPr>
              <w:pStyle w:val="TableParagraph"/>
              <w:spacing w:line="258" w:lineRule="exact"/>
              <w:ind w:left="9" w:right="3"/>
              <w:jc w:val="center"/>
              <w:rPr>
                <w:sz w:val="24"/>
              </w:rPr>
            </w:pPr>
            <w:r>
              <w:rPr>
                <w:sz w:val="24"/>
              </w:rPr>
              <w:t>Brun</w:t>
            </w:r>
            <w:r>
              <w:rPr>
                <w:spacing w:val="-3"/>
                <w:sz w:val="24"/>
              </w:rPr>
              <w:t> </w:t>
            </w:r>
            <w:r>
              <w:rPr>
                <w:spacing w:val="-2"/>
                <w:sz w:val="24"/>
              </w:rPr>
              <w:t>feriluvial</w:t>
            </w:r>
          </w:p>
        </w:tc>
        <w:tc>
          <w:tcPr>
            <w:tcW w:w="4186" w:type="dxa"/>
            <w:tcBorders>
              <w:top w:val="single" w:sz="4" w:space="0" w:color="000000"/>
            </w:tcBorders>
          </w:tcPr>
          <w:p>
            <w:pPr>
              <w:pStyle w:val="TableParagraph"/>
              <w:spacing w:line="258" w:lineRule="exact"/>
              <w:ind w:left="12" w:right="4"/>
              <w:jc w:val="center"/>
              <w:rPr>
                <w:sz w:val="24"/>
              </w:rPr>
            </w:pPr>
            <w:r>
              <w:rPr>
                <w:spacing w:val="-2"/>
                <w:sz w:val="24"/>
              </w:rPr>
              <w:t>Prepodzol</w:t>
            </w:r>
          </w:p>
        </w:tc>
      </w:tr>
    </w:tbl>
    <w:p>
      <w:pPr>
        <w:pStyle w:val="TableParagraph"/>
        <w:spacing w:after="0" w:line="258" w:lineRule="exact"/>
        <w:jc w:val="center"/>
        <w:rPr>
          <w:sz w:val="24"/>
        </w:rPr>
        <w:sectPr>
          <w:pgSz w:w="11900" w:h="16840"/>
          <w:pgMar w:header="0" w:footer="738" w:top="500" w:bottom="920" w:left="425" w:right="141"/>
        </w:sectPr>
      </w:pPr>
    </w:p>
    <w:p>
      <w:pPr>
        <w:pStyle w:val="Heading3"/>
        <w:numPr>
          <w:ilvl w:val="2"/>
          <w:numId w:val="15"/>
        </w:numPr>
        <w:tabs>
          <w:tab w:pos="3609" w:val="left" w:leader="none"/>
        </w:tabs>
        <w:spacing w:line="240" w:lineRule="auto" w:before="63" w:after="0"/>
        <w:ind w:left="3609" w:right="0" w:hanging="600"/>
        <w:jc w:val="left"/>
      </w:pPr>
      <w:bookmarkStart w:name="_TOC_250148" w:id="49"/>
      <w:r>
        <w:rPr/>
        <w:t>Descrierea</w:t>
      </w:r>
      <w:r>
        <w:rPr>
          <w:b w:val="0"/>
          <w:spacing w:val="-5"/>
        </w:rPr>
        <w:t> </w:t>
      </w:r>
      <w:r>
        <w:rPr/>
        <w:t>principalelor</w:t>
      </w:r>
      <w:r>
        <w:rPr>
          <w:b w:val="0"/>
          <w:spacing w:val="-3"/>
        </w:rPr>
        <w:t> </w:t>
      </w:r>
      <w:r>
        <w:rPr/>
        <w:t>tipuri</w:t>
      </w:r>
      <w:r>
        <w:rPr>
          <w:b w:val="0"/>
          <w:spacing w:val="-2"/>
        </w:rPr>
        <w:t> </w:t>
      </w:r>
      <w:r>
        <w:rPr/>
        <w:t>şi</w:t>
      </w:r>
      <w:r>
        <w:rPr>
          <w:b w:val="0"/>
          <w:spacing w:val="-3"/>
        </w:rPr>
        <w:t> </w:t>
      </w:r>
      <w:r>
        <w:rPr/>
        <w:t>subtipuri</w:t>
      </w:r>
      <w:r>
        <w:rPr>
          <w:b w:val="0"/>
          <w:spacing w:val="-2"/>
        </w:rPr>
        <w:t> </w:t>
      </w:r>
      <w:r>
        <w:rPr/>
        <w:t>de</w:t>
      </w:r>
      <w:r>
        <w:rPr>
          <w:b w:val="0"/>
          <w:spacing w:val="-3"/>
        </w:rPr>
        <w:t> </w:t>
      </w:r>
      <w:bookmarkEnd w:id="49"/>
      <w:r>
        <w:rPr>
          <w:spacing w:val="-5"/>
        </w:rPr>
        <w:t>sol</w:t>
      </w:r>
    </w:p>
    <w:p>
      <w:pPr>
        <w:pStyle w:val="ListParagraph"/>
        <w:numPr>
          <w:ilvl w:val="0"/>
          <w:numId w:val="27"/>
        </w:numPr>
        <w:tabs>
          <w:tab w:pos="1453" w:val="left" w:leader="none"/>
        </w:tabs>
        <w:spacing w:line="240" w:lineRule="auto" w:before="271" w:after="0"/>
        <w:ind w:left="707" w:right="417" w:firstLine="566"/>
        <w:jc w:val="both"/>
        <w:rPr>
          <w:sz w:val="24"/>
        </w:rPr>
      </w:pPr>
      <w:r>
        <w:rPr>
          <w:spacing w:val="-2"/>
          <w:sz w:val="24"/>
          <w:u w:val="single"/>
        </w:rPr>
        <w:t> </w:t>
      </w:r>
      <w:r>
        <w:rPr>
          <w:sz w:val="24"/>
          <w:u w:val="single"/>
        </w:rPr>
        <w:t>​Eurtricambosol</w:t>
      </w:r>
      <w:r>
        <w:rPr>
          <w:spacing w:val="-2"/>
          <w:sz w:val="24"/>
          <w:u w:val="single"/>
        </w:rPr>
        <w:t> </w:t>
      </w:r>
      <w:r>
        <w:rPr>
          <w:sz w:val="24"/>
          <w:u w:val="single"/>
        </w:rPr>
        <w:t>tipic</w:t>
      </w:r>
      <w:r>
        <w:rPr>
          <w:sz w:val="24"/>
        </w:rPr>
        <w:t>,</w:t>
      </w:r>
      <w:r>
        <w:rPr>
          <w:spacing w:val="-2"/>
          <w:sz w:val="24"/>
        </w:rPr>
        <w:t> </w:t>
      </w:r>
      <w:r>
        <w:rPr>
          <w:sz w:val="24"/>
        </w:rPr>
        <w:t>cod</w:t>
      </w:r>
      <w:r>
        <w:rPr>
          <w:spacing w:val="-2"/>
          <w:sz w:val="24"/>
        </w:rPr>
        <w:t> </w:t>
      </w:r>
      <w:r>
        <w:rPr>
          <w:sz w:val="24"/>
        </w:rPr>
        <w:t>3101,</w:t>
      </w:r>
      <w:r>
        <w:rPr>
          <w:spacing w:val="-2"/>
          <w:sz w:val="24"/>
        </w:rPr>
        <w:t> </w:t>
      </w:r>
      <w:r>
        <w:rPr>
          <w:sz w:val="24"/>
        </w:rPr>
        <w:t>cu profil A</w:t>
      </w:r>
      <w:r>
        <w:rPr>
          <w:sz w:val="24"/>
          <w:vertAlign w:val="subscript"/>
        </w:rPr>
        <w:t>o</w:t>
      </w:r>
      <w:r>
        <w:rPr>
          <w:spacing w:val="-4"/>
          <w:sz w:val="24"/>
          <w:vertAlign w:val="baseline"/>
        </w:rPr>
        <w:t> </w:t>
      </w:r>
      <w:r>
        <w:rPr>
          <w:sz w:val="24"/>
          <w:vertAlign w:val="baseline"/>
        </w:rPr>
        <w:t>– B</w:t>
      </w:r>
      <w:r>
        <w:rPr>
          <w:sz w:val="24"/>
          <w:vertAlign w:val="subscript"/>
        </w:rPr>
        <w:t>v</w:t>
      </w:r>
      <w:r>
        <w:rPr>
          <w:spacing w:val="-4"/>
          <w:sz w:val="24"/>
          <w:vertAlign w:val="baseline"/>
        </w:rPr>
        <w:t> </w:t>
      </w:r>
      <w:r>
        <w:rPr>
          <w:sz w:val="24"/>
          <w:vertAlign w:val="baseline"/>
        </w:rPr>
        <w:t>–</w:t>
      </w:r>
      <w:r>
        <w:rPr>
          <w:spacing w:val="-2"/>
          <w:sz w:val="24"/>
          <w:vertAlign w:val="baseline"/>
        </w:rPr>
        <w:t> </w:t>
      </w:r>
      <w:r>
        <w:rPr>
          <w:sz w:val="24"/>
          <w:vertAlign w:val="baseline"/>
        </w:rPr>
        <w:t>C, format</w:t>
      </w:r>
      <w:r>
        <w:rPr>
          <w:spacing w:val="-2"/>
          <w:sz w:val="24"/>
          <w:vertAlign w:val="baseline"/>
        </w:rPr>
        <w:t> </w:t>
      </w:r>
      <w:r>
        <w:rPr>
          <w:sz w:val="24"/>
          <w:vertAlign w:val="baseline"/>
        </w:rPr>
        <w:t>pe</w:t>
      </w:r>
      <w:r>
        <w:rPr>
          <w:spacing w:val="-1"/>
          <w:sz w:val="24"/>
          <w:vertAlign w:val="baseline"/>
        </w:rPr>
        <w:t> </w:t>
      </w:r>
      <w:r>
        <w:rPr>
          <w:sz w:val="24"/>
          <w:vertAlign w:val="baseline"/>
        </w:rPr>
        <w:t>roci</w:t>
      </w:r>
      <w:r>
        <w:rPr>
          <w:spacing w:val="-2"/>
          <w:sz w:val="24"/>
          <w:vertAlign w:val="baseline"/>
        </w:rPr>
        <w:t> </w:t>
      </w:r>
      <w:r>
        <w:rPr>
          <w:sz w:val="24"/>
          <w:vertAlign w:val="baseline"/>
        </w:rPr>
        <w:t>bogate</w:t>
      </w:r>
      <w:r>
        <w:rPr>
          <w:spacing w:val="-3"/>
          <w:sz w:val="24"/>
          <w:vertAlign w:val="baseline"/>
        </w:rPr>
        <w:t> </w:t>
      </w:r>
      <w:r>
        <w:rPr>
          <w:sz w:val="24"/>
          <w:vertAlign w:val="baseline"/>
        </w:rPr>
        <w:t>în</w:t>
      </w:r>
      <w:r>
        <w:rPr>
          <w:spacing w:val="-2"/>
          <w:sz w:val="24"/>
          <w:vertAlign w:val="baseline"/>
        </w:rPr>
        <w:t> </w:t>
      </w:r>
      <w:r>
        <w:rPr>
          <w:sz w:val="24"/>
          <w:vertAlign w:val="baseline"/>
        </w:rPr>
        <w:t>minerale</w:t>
      </w:r>
      <w:r>
        <w:rPr>
          <w:spacing w:val="-1"/>
          <w:sz w:val="24"/>
          <w:vertAlign w:val="baseline"/>
        </w:rPr>
        <w:t> </w:t>
      </w:r>
      <w:r>
        <w:rPr>
          <w:sz w:val="24"/>
          <w:vertAlign w:val="baseline"/>
        </w:rPr>
        <w:t>calcice</w:t>
      </w:r>
      <w:r>
        <w:rPr>
          <w:spacing w:val="-1"/>
          <w:sz w:val="24"/>
          <w:vertAlign w:val="baseline"/>
        </w:rPr>
        <w:t> </w:t>
      </w:r>
      <w:r>
        <w:rPr>
          <w:sz w:val="24"/>
          <w:vertAlign w:val="baseline"/>
        </w:rPr>
        <w:t>şi feromagneziene, gresii calcaroase, pe versanţi cu expoziţii şi pante diverse, este puternic acid la neutru cu pH</w:t>
      </w:r>
      <w:r>
        <w:rPr>
          <w:spacing w:val="-3"/>
          <w:sz w:val="24"/>
          <w:vertAlign w:val="baseline"/>
        </w:rPr>
        <w:t> </w:t>
      </w:r>
      <w:r>
        <w:rPr>
          <w:sz w:val="24"/>
          <w:vertAlign w:val="baseline"/>
        </w:rPr>
        <w:t>=</w:t>
      </w:r>
      <w:r>
        <w:rPr>
          <w:spacing w:val="-3"/>
          <w:sz w:val="24"/>
          <w:vertAlign w:val="baseline"/>
        </w:rPr>
        <w:t> </w:t>
      </w:r>
      <w:r>
        <w:rPr>
          <w:sz w:val="24"/>
          <w:vertAlign w:val="baseline"/>
        </w:rPr>
        <w:t>4,5 -</w:t>
      </w:r>
      <w:r>
        <w:rPr>
          <w:spacing w:val="-1"/>
          <w:sz w:val="24"/>
          <w:vertAlign w:val="baseline"/>
        </w:rPr>
        <w:t> </w:t>
      </w:r>
      <w:r>
        <w:rPr>
          <w:sz w:val="24"/>
          <w:vertAlign w:val="baseline"/>
        </w:rPr>
        <w:t>6,8</w:t>
      </w:r>
      <w:r>
        <w:rPr>
          <w:spacing w:val="-2"/>
          <w:sz w:val="24"/>
          <w:vertAlign w:val="baseline"/>
        </w:rPr>
        <w:t> </w:t>
      </w:r>
      <w:r>
        <w:rPr>
          <w:sz w:val="24"/>
          <w:vertAlign w:val="baseline"/>
        </w:rPr>
        <w:t>cu aciditate</w:t>
      </w:r>
      <w:r>
        <w:rPr>
          <w:spacing w:val="-3"/>
          <w:sz w:val="24"/>
          <w:vertAlign w:val="baseline"/>
        </w:rPr>
        <w:t> </w:t>
      </w:r>
      <w:r>
        <w:rPr>
          <w:sz w:val="24"/>
          <w:vertAlign w:val="baseline"/>
        </w:rPr>
        <w:t>de</w:t>
      </w:r>
      <w:r>
        <w:rPr>
          <w:spacing w:val="-1"/>
          <w:sz w:val="24"/>
          <w:vertAlign w:val="baseline"/>
        </w:rPr>
        <w:t> </w:t>
      </w:r>
      <w:r>
        <w:rPr>
          <w:sz w:val="24"/>
          <w:vertAlign w:val="baseline"/>
        </w:rPr>
        <w:t>regulă</w:t>
      </w:r>
      <w:r>
        <w:rPr>
          <w:spacing w:val="-3"/>
          <w:sz w:val="24"/>
          <w:vertAlign w:val="baseline"/>
        </w:rPr>
        <w:t> </w:t>
      </w:r>
      <w:r>
        <w:rPr>
          <w:sz w:val="24"/>
          <w:vertAlign w:val="baseline"/>
        </w:rPr>
        <w:t>la</w:t>
      </w:r>
      <w:r>
        <w:rPr>
          <w:spacing w:val="-1"/>
          <w:sz w:val="24"/>
          <w:vertAlign w:val="baseline"/>
        </w:rPr>
        <w:t> </w:t>
      </w:r>
      <w:r>
        <w:rPr>
          <w:sz w:val="24"/>
          <w:vertAlign w:val="baseline"/>
        </w:rPr>
        <w:t>suprafaţa</w:t>
      </w:r>
      <w:r>
        <w:rPr>
          <w:spacing w:val="-3"/>
          <w:sz w:val="24"/>
          <w:vertAlign w:val="baseline"/>
        </w:rPr>
        <w:t> </w:t>
      </w:r>
      <w:r>
        <w:rPr>
          <w:sz w:val="24"/>
          <w:vertAlign w:val="baseline"/>
        </w:rPr>
        <w:t>solului,</w:t>
      </w:r>
      <w:r>
        <w:rPr>
          <w:spacing w:val="-2"/>
          <w:sz w:val="24"/>
          <w:vertAlign w:val="baseline"/>
        </w:rPr>
        <w:t> </w:t>
      </w:r>
      <w:r>
        <w:rPr>
          <w:sz w:val="24"/>
          <w:vertAlign w:val="baseline"/>
        </w:rPr>
        <w:t>moderat</w:t>
      </w:r>
      <w:r>
        <w:rPr>
          <w:spacing w:val="-2"/>
          <w:sz w:val="24"/>
          <w:vertAlign w:val="baseline"/>
        </w:rPr>
        <w:t> </w:t>
      </w:r>
      <w:r>
        <w:rPr>
          <w:sz w:val="24"/>
          <w:vertAlign w:val="baseline"/>
        </w:rPr>
        <w:t>humifer</w:t>
      </w:r>
      <w:r>
        <w:rPr>
          <w:spacing w:val="-1"/>
          <w:sz w:val="24"/>
          <w:vertAlign w:val="baseline"/>
        </w:rPr>
        <w:t> </w:t>
      </w:r>
      <w:r>
        <w:rPr>
          <w:sz w:val="24"/>
          <w:vertAlign w:val="baseline"/>
        </w:rPr>
        <w:t>la</w:t>
      </w:r>
      <w:r>
        <w:rPr>
          <w:spacing w:val="-3"/>
          <w:sz w:val="24"/>
          <w:vertAlign w:val="baseline"/>
        </w:rPr>
        <w:t> </w:t>
      </w:r>
      <w:r>
        <w:rPr>
          <w:sz w:val="24"/>
          <w:vertAlign w:val="baseline"/>
        </w:rPr>
        <w:t>intens</w:t>
      </w:r>
      <w:r>
        <w:rPr>
          <w:spacing w:val="-2"/>
          <w:sz w:val="24"/>
          <w:vertAlign w:val="baseline"/>
        </w:rPr>
        <w:t> </w:t>
      </w:r>
      <w:r>
        <w:rPr>
          <w:sz w:val="24"/>
          <w:vertAlign w:val="baseline"/>
        </w:rPr>
        <w:t>humifer</w:t>
      </w:r>
      <w:r>
        <w:rPr>
          <w:spacing w:val="-1"/>
          <w:sz w:val="24"/>
          <w:vertAlign w:val="baseline"/>
        </w:rPr>
        <w:t> </w:t>
      </w:r>
      <w:r>
        <w:rPr>
          <w:sz w:val="24"/>
          <w:vertAlign w:val="baseline"/>
        </w:rPr>
        <w:t>cu</w:t>
      </w:r>
      <w:r>
        <w:rPr>
          <w:spacing w:val="-2"/>
          <w:sz w:val="24"/>
          <w:vertAlign w:val="baseline"/>
        </w:rPr>
        <w:t> </w:t>
      </w:r>
      <w:r>
        <w:rPr>
          <w:sz w:val="24"/>
          <w:vertAlign w:val="baseline"/>
        </w:rPr>
        <w:t>un conţinut de</w:t>
      </w:r>
      <w:r>
        <w:rPr>
          <w:spacing w:val="3"/>
          <w:sz w:val="24"/>
          <w:vertAlign w:val="baseline"/>
        </w:rPr>
        <w:t> </w:t>
      </w:r>
      <w:r>
        <w:rPr>
          <w:sz w:val="24"/>
          <w:vertAlign w:val="baseline"/>
        </w:rPr>
        <w:t>humus</w:t>
      </w:r>
      <w:r>
        <w:rPr>
          <w:spacing w:val="6"/>
          <w:sz w:val="24"/>
          <w:vertAlign w:val="baseline"/>
        </w:rPr>
        <w:t> </w:t>
      </w:r>
      <w:r>
        <w:rPr>
          <w:sz w:val="24"/>
          <w:vertAlign w:val="baseline"/>
        </w:rPr>
        <w:t>pe</w:t>
      </w:r>
      <w:r>
        <w:rPr>
          <w:spacing w:val="5"/>
          <w:sz w:val="24"/>
          <w:vertAlign w:val="baseline"/>
        </w:rPr>
        <w:t> </w:t>
      </w:r>
      <w:r>
        <w:rPr>
          <w:sz w:val="24"/>
          <w:vertAlign w:val="baseline"/>
        </w:rPr>
        <w:t>grosimea</w:t>
      </w:r>
      <w:r>
        <w:rPr>
          <w:spacing w:val="5"/>
          <w:sz w:val="24"/>
          <w:vertAlign w:val="baseline"/>
        </w:rPr>
        <w:t> </w:t>
      </w:r>
      <w:r>
        <w:rPr>
          <w:sz w:val="24"/>
          <w:vertAlign w:val="baseline"/>
        </w:rPr>
        <w:t>de</w:t>
      </w:r>
      <w:r>
        <w:rPr>
          <w:spacing w:val="5"/>
          <w:sz w:val="24"/>
          <w:vertAlign w:val="baseline"/>
        </w:rPr>
        <w:t> </w:t>
      </w:r>
      <w:r>
        <w:rPr>
          <w:sz w:val="24"/>
          <w:vertAlign w:val="baseline"/>
        </w:rPr>
        <w:t>5</w:t>
      </w:r>
      <w:r>
        <w:rPr>
          <w:spacing w:val="6"/>
          <w:sz w:val="24"/>
          <w:vertAlign w:val="baseline"/>
        </w:rPr>
        <w:t> </w:t>
      </w:r>
      <w:r>
        <w:rPr>
          <w:sz w:val="24"/>
          <w:vertAlign w:val="baseline"/>
        </w:rPr>
        <w:t>-</w:t>
      </w:r>
      <w:r>
        <w:rPr>
          <w:spacing w:val="6"/>
          <w:sz w:val="24"/>
          <w:vertAlign w:val="baseline"/>
        </w:rPr>
        <w:t> </w:t>
      </w:r>
      <w:r>
        <w:rPr>
          <w:sz w:val="24"/>
          <w:vertAlign w:val="baseline"/>
        </w:rPr>
        <w:t>15cm</w:t>
      </w:r>
      <w:r>
        <w:rPr>
          <w:spacing w:val="6"/>
          <w:sz w:val="24"/>
          <w:vertAlign w:val="baseline"/>
        </w:rPr>
        <w:t> </w:t>
      </w:r>
      <w:r>
        <w:rPr>
          <w:sz w:val="24"/>
          <w:vertAlign w:val="baseline"/>
        </w:rPr>
        <w:t>de</w:t>
      </w:r>
      <w:r>
        <w:rPr>
          <w:spacing w:val="5"/>
          <w:sz w:val="24"/>
          <w:vertAlign w:val="baseline"/>
        </w:rPr>
        <w:t> </w:t>
      </w:r>
      <w:r>
        <w:rPr>
          <w:sz w:val="24"/>
          <w:vertAlign w:val="baseline"/>
        </w:rPr>
        <w:t>3,8-14,08;</w:t>
      </w:r>
      <w:r>
        <w:rPr>
          <w:spacing w:val="6"/>
          <w:sz w:val="24"/>
          <w:vertAlign w:val="baseline"/>
        </w:rPr>
        <w:t> </w:t>
      </w:r>
      <w:r>
        <w:rPr>
          <w:sz w:val="24"/>
          <w:vertAlign w:val="baseline"/>
        </w:rPr>
        <w:t>mezobazic</w:t>
      </w:r>
      <w:r>
        <w:rPr>
          <w:spacing w:val="5"/>
          <w:sz w:val="24"/>
          <w:vertAlign w:val="baseline"/>
        </w:rPr>
        <w:t> </w:t>
      </w:r>
      <w:r>
        <w:rPr>
          <w:sz w:val="24"/>
          <w:vertAlign w:val="baseline"/>
        </w:rPr>
        <w:t>la</w:t>
      </w:r>
      <w:r>
        <w:rPr>
          <w:spacing w:val="5"/>
          <w:sz w:val="24"/>
          <w:vertAlign w:val="baseline"/>
        </w:rPr>
        <w:t> </w:t>
      </w:r>
      <w:r>
        <w:rPr>
          <w:sz w:val="24"/>
          <w:vertAlign w:val="baseline"/>
        </w:rPr>
        <w:t>eubazic,</w:t>
      </w:r>
      <w:r>
        <w:rPr>
          <w:spacing w:val="6"/>
          <w:sz w:val="24"/>
          <w:vertAlign w:val="baseline"/>
        </w:rPr>
        <w:t> </w:t>
      </w:r>
      <w:r>
        <w:rPr>
          <w:sz w:val="24"/>
          <w:vertAlign w:val="baseline"/>
        </w:rPr>
        <w:t>cu</w:t>
      </w:r>
      <w:r>
        <w:rPr>
          <w:spacing w:val="7"/>
          <w:sz w:val="24"/>
          <w:vertAlign w:val="baseline"/>
        </w:rPr>
        <w:t> </w:t>
      </w:r>
      <w:r>
        <w:rPr>
          <w:sz w:val="24"/>
          <w:vertAlign w:val="baseline"/>
        </w:rPr>
        <w:t>un</w:t>
      </w:r>
      <w:r>
        <w:rPr>
          <w:spacing w:val="6"/>
          <w:sz w:val="24"/>
          <w:vertAlign w:val="baseline"/>
        </w:rPr>
        <w:t> </w:t>
      </w:r>
      <w:r>
        <w:rPr>
          <w:sz w:val="24"/>
          <w:vertAlign w:val="baseline"/>
        </w:rPr>
        <w:t>grad</w:t>
      </w:r>
      <w:r>
        <w:rPr>
          <w:spacing w:val="6"/>
          <w:sz w:val="24"/>
          <w:vertAlign w:val="baseline"/>
        </w:rPr>
        <w:t> </w:t>
      </w:r>
      <w:r>
        <w:rPr>
          <w:sz w:val="24"/>
          <w:vertAlign w:val="baseline"/>
        </w:rPr>
        <w:t>de</w:t>
      </w:r>
      <w:r>
        <w:rPr>
          <w:spacing w:val="5"/>
          <w:sz w:val="24"/>
          <w:vertAlign w:val="baseline"/>
        </w:rPr>
        <w:t> </w:t>
      </w:r>
      <w:r>
        <w:rPr>
          <w:sz w:val="24"/>
          <w:vertAlign w:val="baseline"/>
        </w:rPr>
        <w:t>saturaţie</w:t>
      </w:r>
      <w:r>
        <w:rPr>
          <w:spacing w:val="5"/>
          <w:sz w:val="24"/>
          <w:vertAlign w:val="baseline"/>
        </w:rPr>
        <w:t> </w:t>
      </w:r>
      <w:r>
        <w:rPr>
          <w:sz w:val="24"/>
          <w:vertAlign w:val="baseline"/>
        </w:rPr>
        <w:t>în</w:t>
      </w:r>
      <w:r>
        <w:rPr>
          <w:spacing w:val="6"/>
          <w:sz w:val="24"/>
          <w:vertAlign w:val="baseline"/>
        </w:rPr>
        <w:t> </w:t>
      </w:r>
      <w:r>
        <w:rPr>
          <w:sz w:val="24"/>
          <w:vertAlign w:val="baseline"/>
        </w:rPr>
        <w:t>baze</w:t>
      </w:r>
      <w:r>
        <w:rPr>
          <w:spacing w:val="6"/>
          <w:sz w:val="24"/>
          <w:vertAlign w:val="baseline"/>
        </w:rPr>
        <w:t> </w:t>
      </w:r>
      <w:r>
        <w:rPr>
          <w:spacing w:val="-10"/>
          <w:sz w:val="24"/>
          <w:vertAlign w:val="baseline"/>
        </w:rPr>
        <w:t>V</w:t>
      </w:r>
    </w:p>
    <w:p>
      <w:pPr>
        <w:pStyle w:val="BodyText"/>
        <w:ind w:left="707" w:right="415"/>
        <w:jc w:val="both"/>
      </w:pPr>
      <w:r>
        <w:rPr/>
        <w:t>= 40 - 80%, mijlociu la foarte bine aprovizionat în azot total (0,19-0,60g%), luto - nisipos la suprafaţă şi luto-nisipos la lutos în profunzime, de bonitate mijlocie pentru fag, brad şi molid. Bonitatea mijlocie este determinată de volumul edafic mijlociu, ca urmare a prezenţei scheletului pe profil la nivelul de semischeletic (25-50%).</w:t>
      </w:r>
    </w:p>
    <w:p>
      <w:pPr>
        <w:pStyle w:val="ListParagraph"/>
        <w:numPr>
          <w:ilvl w:val="0"/>
          <w:numId w:val="27"/>
        </w:numPr>
        <w:tabs>
          <w:tab w:pos="1453" w:val="left" w:leader="none"/>
        </w:tabs>
        <w:spacing w:line="240" w:lineRule="auto" w:before="0" w:after="0"/>
        <w:ind w:left="707" w:right="417" w:firstLine="566"/>
        <w:jc w:val="both"/>
        <w:rPr>
          <w:sz w:val="24"/>
        </w:rPr>
      </w:pPr>
      <w:r>
        <w:rPr>
          <w:spacing w:val="-9"/>
          <w:sz w:val="24"/>
          <w:u w:val="single"/>
        </w:rPr>
        <w:t> </w:t>
      </w:r>
      <w:r>
        <w:rPr>
          <w:sz w:val="24"/>
          <w:u w:val="single"/>
        </w:rPr>
        <w:t>​</w:t>
      </w:r>
      <w:r>
        <w:rPr>
          <w:spacing w:val="-15"/>
          <w:sz w:val="24"/>
          <w:u w:val="single"/>
        </w:rPr>
        <w:t> </w:t>
      </w:r>
      <w:r>
        <w:rPr>
          <w:sz w:val="24"/>
          <w:u w:val="single"/>
        </w:rPr>
        <w:t>Prepodzol tipic</w:t>
      </w:r>
      <w:r>
        <w:rPr>
          <w:sz w:val="24"/>
        </w:rPr>
        <w:t>, cod 4101, cu profil: A</w:t>
      </w:r>
      <w:r>
        <w:rPr>
          <w:sz w:val="24"/>
          <w:vertAlign w:val="subscript"/>
        </w:rPr>
        <w:t>ou</w:t>
      </w:r>
      <w:r>
        <w:rPr>
          <w:sz w:val="24"/>
          <w:vertAlign w:val="baseline"/>
        </w:rPr>
        <w:t> – B</w:t>
      </w:r>
      <w:r>
        <w:rPr>
          <w:sz w:val="24"/>
          <w:vertAlign w:val="subscript"/>
        </w:rPr>
        <w:t>S</w:t>
      </w:r>
      <w:r>
        <w:rPr>
          <w:sz w:val="24"/>
          <w:vertAlign w:val="baseline"/>
        </w:rPr>
        <w:t> – C, format pe roci acide , micaşisturi, şisturi sericitoase şi sericito – cloritoase, ş.a., pe versanţi cu expoziţii şi pante diverse, este puternic acid la acid cu pH = 3,7 – 5,0, foarte humifer cu un conţinut de humus (forma humus brut) pe grosimea de 7 – 10 cm de 13,13 %, oligobazic la oligomezobazic, cu un grad de saturaţie în baze V = 40 – 48%, bine aprovizionat în azot total (0,57 – 0,67 g%), nisipo – lutos la nisipos, mijlociu profund, de bonitate</w:t>
      </w:r>
      <w:r>
        <w:rPr>
          <w:spacing w:val="40"/>
          <w:sz w:val="24"/>
          <w:vertAlign w:val="baseline"/>
        </w:rPr>
        <w:t> </w:t>
      </w:r>
      <w:r>
        <w:rPr>
          <w:sz w:val="24"/>
          <w:vertAlign w:val="baseline"/>
        </w:rPr>
        <w:t>mijlocie pentru molid. Bonitatea mijlocie este determinată de volumul edafic mijlociu ca urmare a prezenţei scheletului pe profil, dar şi a acidităţii accentuate şi troficităţii scăzute. Pe acest sol se recomandă cu prioritate cultura molidului care suportă aciditatea mare, care însă va trebui introdus în compoziţie cu diverse răşinoase şi diverse tari, îndeosebi pe culmi şi versanţii superiori.</w:t>
      </w:r>
    </w:p>
    <w:p>
      <w:pPr>
        <w:pStyle w:val="BodyText"/>
      </w:pPr>
    </w:p>
    <w:p>
      <w:pPr>
        <w:pStyle w:val="BodyText"/>
        <w:spacing w:before="5"/>
      </w:pPr>
    </w:p>
    <w:p>
      <w:pPr>
        <w:pStyle w:val="Heading3"/>
        <w:numPr>
          <w:ilvl w:val="2"/>
          <w:numId w:val="15"/>
        </w:numPr>
        <w:tabs>
          <w:tab w:pos="3256" w:val="left" w:leader="none"/>
        </w:tabs>
        <w:spacing w:line="240" w:lineRule="auto" w:before="0" w:after="0"/>
        <w:ind w:left="3256" w:right="0" w:hanging="600"/>
        <w:jc w:val="left"/>
      </w:pPr>
      <w:bookmarkStart w:name="_TOC_250147" w:id="50"/>
      <w:r>
        <w:rPr/>
        <w:t>Lista</w:t>
      </w:r>
      <w:r>
        <w:rPr>
          <w:b w:val="0"/>
          <w:spacing w:val="-5"/>
        </w:rPr>
        <w:t> </w:t>
      </w:r>
      <w:r>
        <w:rPr/>
        <w:t>unităţilor</w:t>
      </w:r>
      <w:r>
        <w:rPr>
          <w:b w:val="0"/>
          <w:spacing w:val="-3"/>
        </w:rPr>
        <w:t> </w:t>
      </w:r>
      <w:r>
        <w:rPr/>
        <w:t>amenajistice</w:t>
      </w:r>
      <w:r>
        <w:rPr>
          <w:b w:val="0"/>
          <w:spacing w:val="-3"/>
        </w:rPr>
        <w:t> </w:t>
      </w:r>
      <w:r>
        <w:rPr/>
        <w:t>pe</w:t>
      </w:r>
      <w:r>
        <w:rPr>
          <w:b w:val="0"/>
          <w:spacing w:val="-2"/>
        </w:rPr>
        <w:t> </w:t>
      </w:r>
      <w:r>
        <w:rPr/>
        <w:t>tipuri</w:t>
      </w:r>
      <w:r>
        <w:rPr>
          <w:b w:val="0"/>
          <w:spacing w:val="-2"/>
        </w:rPr>
        <w:t> </w:t>
      </w:r>
      <w:r>
        <w:rPr/>
        <w:t>şi</w:t>
      </w:r>
      <w:r>
        <w:rPr>
          <w:b w:val="0"/>
          <w:spacing w:val="-4"/>
        </w:rPr>
        <w:t> </w:t>
      </w:r>
      <w:r>
        <w:rPr/>
        <w:t>subtipuri</w:t>
      </w:r>
      <w:r>
        <w:rPr>
          <w:b w:val="0"/>
          <w:spacing w:val="-2"/>
        </w:rPr>
        <w:t> </w:t>
      </w:r>
      <w:r>
        <w:rPr/>
        <w:t>de</w:t>
      </w:r>
      <w:r>
        <w:rPr>
          <w:b w:val="0"/>
          <w:spacing w:val="-3"/>
        </w:rPr>
        <w:t> </w:t>
      </w:r>
      <w:bookmarkEnd w:id="50"/>
      <w:r>
        <w:rPr>
          <w:spacing w:val="-5"/>
        </w:rPr>
        <w:t>sol</w:t>
      </w:r>
    </w:p>
    <w:p>
      <w:pPr>
        <w:pStyle w:val="BodyText"/>
        <w:spacing w:before="25"/>
        <w:rPr>
          <w:b/>
          <w:sz w:val="20"/>
        </w:rPr>
      </w:pPr>
      <w:r>
        <w:rPr>
          <w:b/>
          <w:sz w:val="20"/>
        </w:rPr>
        <w:drawing>
          <wp:anchor distT="0" distB="0" distL="0" distR="0" allowOverlap="1" layoutInCell="1" locked="0" behindDoc="1" simplePos="0" relativeHeight="487590400">
            <wp:simplePos x="0" y="0"/>
            <wp:positionH relativeFrom="page">
              <wp:posOffset>896111</wp:posOffset>
            </wp:positionH>
            <wp:positionV relativeFrom="paragraph">
              <wp:posOffset>177727</wp:posOffset>
            </wp:positionV>
            <wp:extent cx="6030753" cy="5040630"/>
            <wp:effectExtent l="0" t="0" r="0" b="0"/>
            <wp:wrapTopAndBottom/>
            <wp:docPr id="15" name="Image 15"/>
            <wp:cNvGraphicFramePr>
              <a:graphicFrameLocks/>
            </wp:cNvGraphicFramePr>
            <a:graphic>
              <a:graphicData uri="http://schemas.openxmlformats.org/drawingml/2006/picture">
                <pic:pic>
                  <pic:nvPicPr>
                    <pic:cNvPr id="15" name="Image 15"/>
                    <pic:cNvPicPr/>
                  </pic:nvPicPr>
                  <pic:blipFill>
                    <a:blip r:embed="rId19" cstate="print"/>
                    <a:stretch>
                      <a:fillRect/>
                    </a:stretch>
                  </pic:blipFill>
                  <pic:spPr>
                    <a:xfrm>
                      <a:off x="0" y="0"/>
                      <a:ext cx="6030753" cy="5040630"/>
                    </a:xfrm>
                    <a:prstGeom prst="rect">
                      <a:avLst/>
                    </a:prstGeom>
                  </pic:spPr>
                </pic:pic>
              </a:graphicData>
            </a:graphic>
          </wp:anchor>
        </w:drawing>
      </w:r>
    </w:p>
    <w:p>
      <w:pPr>
        <w:pStyle w:val="BodyText"/>
        <w:spacing w:after="0"/>
        <w:rPr>
          <w:b/>
          <w:sz w:val="20"/>
        </w:rPr>
        <w:sectPr>
          <w:pgSz w:w="11900" w:h="16840"/>
          <w:pgMar w:header="0" w:footer="738" w:top="500" w:bottom="920" w:left="425" w:right="141"/>
        </w:sectPr>
      </w:pPr>
    </w:p>
    <w:p>
      <w:pPr>
        <w:pStyle w:val="Heading3"/>
        <w:numPr>
          <w:ilvl w:val="1"/>
          <w:numId w:val="15"/>
        </w:numPr>
        <w:tabs>
          <w:tab w:pos="4552" w:val="left" w:leader="none"/>
        </w:tabs>
        <w:spacing w:line="240" w:lineRule="auto" w:before="75" w:after="0"/>
        <w:ind w:left="4552" w:right="0" w:hanging="420"/>
        <w:jc w:val="left"/>
      </w:pPr>
      <w:bookmarkStart w:name="_TOC_250146" w:id="51"/>
      <w:r>
        <w:rPr/>
        <w:t>Tipuri</w:t>
      </w:r>
      <w:r>
        <w:rPr>
          <w:b w:val="0"/>
          <w:spacing w:val="-1"/>
        </w:rPr>
        <w:t> </w:t>
      </w:r>
      <w:r>
        <w:rPr/>
        <w:t>de</w:t>
      </w:r>
      <w:r>
        <w:rPr>
          <w:b w:val="0"/>
          <w:spacing w:val="-1"/>
        </w:rPr>
        <w:t> </w:t>
      </w:r>
      <w:bookmarkEnd w:id="51"/>
      <w:r>
        <w:rPr>
          <w:spacing w:val="-2"/>
        </w:rPr>
        <w:t>staţiuni</w:t>
      </w:r>
    </w:p>
    <w:p>
      <w:pPr>
        <w:pStyle w:val="BodyText"/>
        <w:rPr>
          <w:b/>
        </w:rPr>
      </w:pPr>
    </w:p>
    <w:p>
      <w:pPr>
        <w:pStyle w:val="Heading3"/>
        <w:numPr>
          <w:ilvl w:val="2"/>
          <w:numId w:val="15"/>
        </w:numPr>
        <w:tabs>
          <w:tab w:pos="2646" w:val="left" w:leader="none"/>
        </w:tabs>
        <w:spacing w:line="240" w:lineRule="auto" w:before="0" w:after="0"/>
        <w:ind w:left="2646" w:right="0" w:hanging="600"/>
        <w:jc w:val="left"/>
      </w:pPr>
      <w:bookmarkStart w:name="_TOC_250145" w:id="52"/>
      <w:r>
        <w:rPr/>
        <w:t>Evidenţa</w:t>
      </w:r>
      <w:r>
        <w:rPr>
          <w:b w:val="0"/>
          <w:spacing w:val="-5"/>
        </w:rPr>
        <w:t> </w:t>
      </w:r>
      <w:r>
        <w:rPr/>
        <w:t>şi</w:t>
      </w:r>
      <w:r>
        <w:rPr>
          <w:b w:val="0"/>
          <w:spacing w:val="-2"/>
        </w:rPr>
        <w:t> </w:t>
      </w:r>
      <w:r>
        <w:rPr/>
        <w:t>răspândirea</w:t>
      </w:r>
      <w:r>
        <w:rPr>
          <w:b w:val="0"/>
          <w:spacing w:val="-2"/>
        </w:rPr>
        <w:t> </w:t>
      </w:r>
      <w:r>
        <w:rPr/>
        <w:t>teritorială</w:t>
      </w:r>
      <w:r>
        <w:rPr>
          <w:b w:val="0"/>
          <w:spacing w:val="-3"/>
        </w:rPr>
        <w:t> </w:t>
      </w:r>
      <w:r>
        <w:rPr/>
        <w:t>a</w:t>
      </w:r>
      <w:r>
        <w:rPr>
          <w:b w:val="0"/>
          <w:spacing w:val="-2"/>
        </w:rPr>
        <w:t> </w:t>
      </w:r>
      <w:r>
        <w:rPr/>
        <w:t>tipurilor</w:t>
      </w:r>
      <w:r>
        <w:rPr>
          <w:b w:val="0"/>
          <w:spacing w:val="-3"/>
        </w:rPr>
        <w:t> </w:t>
      </w:r>
      <w:r>
        <w:rPr/>
        <w:t>de</w:t>
      </w:r>
      <w:r>
        <w:rPr>
          <w:b w:val="0"/>
          <w:spacing w:val="-3"/>
        </w:rPr>
        <w:t> </w:t>
      </w:r>
      <w:bookmarkEnd w:id="52"/>
      <w:r>
        <w:rPr>
          <w:spacing w:val="-2"/>
        </w:rPr>
        <w:t>staţiuni</w:t>
      </w:r>
    </w:p>
    <w:p>
      <w:pPr>
        <w:pStyle w:val="BodyText"/>
        <w:spacing w:before="271"/>
        <w:ind w:left="707"/>
      </w:pPr>
      <w:r>
        <w:rPr/>
        <w:t>Tipurile</w:t>
      </w:r>
      <w:r>
        <w:rPr>
          <w:spacing w:val="13"/>
        </w:rPr>
        <w:t> </w:t>
      </w:r>
      <w:r>
        <w:rPr/>
        <w:t>de</w:t>
      </w:r>
      <w:r>
        <w:rPr>
          <w:spacing w:val="14"/>
        </w:rPr>
        <w:t> </w:t>
      </w:r>
      <w:r>
        <w:rPr/>
        <w:t>staţiuni</w:t>
      </w:r>
      <w:r>
        <w:rPr>
          <w:spacing w:val="16"/>
        </w:rPr>
        <w:t> </w:t>
      </w:r>
      <w:r>
        <w:rPr/>
        <w:t>identificate</w:t>
      </w:r>
      <w:r>
        <w:rPr>
          <w:spacing w:val="14"/>
        </w:rPr>
        <w:t> </w:t>
      </w:r>
      <w:r>
        <w:rPr/>
        <w:t>în</w:t>
      </w:r>
      <w:r>
        <w:rPr>
          <w:spacing w:val="17"/>
        </w:rPr>
        <w:t> </w:t>
      </w:r>
      <w:r>
        <w:rPr/>
        <w:t>cuprinsul</w:t>
      </w:r>
      <w:r>
        <w:rPr>
          <w:spacing w:val="16"/>
        </w:rPr>
        <w:t> </w:t>
      </w:r>
      <w:r>
        <w:rPr/>
        <w:t>unităţii</w:t>
      </w:r>
      <w:r>
        <w:rPr>
          <w:spacing w:val="16"/>
        </w:rPr>
        <w:t> </w:t>
      </w:r>
      <w:r>
        <w:rPr/>
        <w:t>de</w:t>
      </w:r>
      <w:r>
        <w:rPr>
          <w:spacing w:val="14"/>
        </w:rPr>
        <w:t> </w:t>
      </w:r>
      <w:r>
        <w:rPr/>
        <w:t>producţie</w:t>
      </w:r>
      <w:r>
        <w:rPr>
          <w:spacing w:val="13"/>
        </w:rPr>
        <w:t> </w:t>
      </w:r>
      <w:r>
        <w:rPr/>
        <w:t>sunt</w:t>
      </w:r>
      <w:r>
        <w:rPr>
          <w:spacing w:val="18"/>
        </w:rPr>
        <w:t> </w:t>
      </w:r>
      <w:r>
        <w:rPr/>
        <w:t>evidenţiate</w:t>
      </w:r>
      <w:r>
        <w:rPr>
          <w:spacing w:val="14"/>
        </w:rPr>
        <w:t> </w:t>
      </w:r>
      <w:r>
        <w:rPr/>
        <w:t>în</w:t>
      </w:r>
      <w:r>
        <w:rPr>
          <w:spacing w:val="15"/>
        </w:rPr>
        <w:t> </w:t>
      </w:r>
      <w:r>
        <w:rPr/>
        <w:t>tabelul</w:t>
      </w:r>
      <w:r>
        <w:rPr>
          <w:spacing w:val="16"/>
        </w:rPr>
        <w:t> </w:t>
      </w:r>
      <w:r>
        <w:rPr>
          <w:spacing w:val="-2"/>
        </w:rPr>
        <w:t>15.3.1.</w:t>
      </w:r>
    </w:p>
    <w:p>
      <w:pPr>
        <w:pStyle w:val="BodyText"/>
        <w:ind w:left="141"/>
      </w:pPr>
      <w:r>
        <w:rPr/>
        <w:t>,,Evidenţa</w:t>
      </w:r>
      <w:r>
        <w:rPr>
          <w:spacing w:val="-4"/>
        </w:rPr>
        <w:t> </w:t>
      </w:r>
      <w:r>
        <w:rPr/>
        <w:t>tipurilor</w:t>
      </w:r>
      <w:r>
        <w:rPr>
          <w:spacing w:val="-2"/>
        </w:rPr>
        <w:t> </w:t>
      </w:r>
      <w:r>
        <w:rPr/>
        <w:t>de</w:t>
      </w:r>
      <w:r>
        <w:rPr>
          <w:spacing w:val="-2"/>
        </w:rPr>
        <w:t> </w:t>
      </w:r>
      <w:r>
        <w:rPr/>
        <w:t>staţiuni</w:t>
      </w:r>
      <w:r>
        <w:rPr>
          <w:spacing w:val="-1"/>
        </w:rPr>
        <w:t> </w:t>
      </w:r>
      <w:r>
        <w:rPr/>
        <w:t>şi</w:t>
      </w:r>
      <w:r>
        <w:rPr>
          <w:spacing w:val="-1"/>
        </w:rPr>
        <w:t> </w:t>
      </w:r>
      <w:r>
        <w:rPr/>
        <w:t>a</w:t>
      </w:r>
      <w:r>
        <w:rPr>
          <w:spacing w:val="-2"/>
        </w:rPr>
        <w:t> </w:t>
      </w:r>
      <w:r>
        <w:rPr/>
        <w:t>tipurilor</w:t>
      </w:r>
      <w:r>
        <w:rPr>
          <w:spacing w:val="-2"/>
        </w:rPr>
        <w:t> </w:t>
      </w:r>
      <w:r>
        <w:rPr/>
        <w:t>de</w:t>
      </w:r>
      <w:r>
        <w:rPr>
          <w:spacing w:val="-2"/>
        </w:rPr>
        <w:t> </w:t>
      </w:r>
      <w:r>
        <w:rPr/>
        <w:t>păduri“</w:t>
      </w:r>
      <w:r>
        <w:rPr>
          <w:spacing w:val="-2"/>
        </w:rPr>
        <w:t> </w:t>
      </w:r>
      <w:r>
        <w:rPr/>
        <w:t>şi</w:t>
      </w:r>
      <w:r>
        <w:rPr>
          <w:spacing w:val="-1"/>
        </w:rPr>
        <w:t> </w:t>
      </w:r>
      <w:r>
        <w:rPr/>
        <w:t>sunt</w:t>
      </w:r>
      <w:r>
        <w:rPr>
          <w:spacing w:val="-1"/>
        </w:rPr>
        <w:t> </w:t>
      </w:r>
      <w:r>
        <w:rPr/>
        <w:t>încadrate</w:t>
      </w:r>
      <w:r>
        <w:rPr>
          <w:spacing w:val="-2"/>
        </w:rPr>
        <w:t> </w:t>
      </w:r>
      <w:r>
        <w:rPr/>
        <w:t>în</w:t>
      </w:r>
      <w:r>
        <w:rPr>
          <w:spacing w:val="-1"/>
        </w:rPr>
        <w:t> </w:t>
      </w:r>
      <w:r>
        <w:rPr/>
        <w:t>următoarele</w:t>
      </w:r>
      <w:r>
        <w:rPr>
          <w:spacing w:val="-2"/>
        </w:rPr>
        <w:t> </w:t>
      </w:r>
      <w:r>
        <w:rPr/>
        <w:t>etaje</w:t>
      </w:r>
      <w:r>
        <w:rPr>
          <w:spacing w:val="1"/>
        </w:rPr>
        <w:t> </w:t>
      </w:r>
      <w:r>
        <w:rPr>
          <w:spacing w:val="-2"/>
        </w:rPr>
        <w:t>fitoclimatice:</w:t>
      </w:r>
    </w:p>
    <w:p>
      <w:pPr>
        <w:pStyle w:val="ListParagraph"/>
        <w:numPr>
          <w:ilvl w:val="0"/>
          <w:numId w:val="28"/>
        </w:numPr>
        <w:tabs>
          <w:tab w:pos="1067" w:val="left" w:leader="none"/>
        </w:tabs>
        <w:spacing w:line="240" w:lineRule="auto" w:before="0" w:after="0"/>
        <w:ind w:left="1067" w:right="0" w:hanging="360"/>
        <w:jc w:val="left"/>
        <w:rPr>
          <w:sz w:val="24"/>
        </w:rPr>
      </w:pPr>
      <w:r>
        <w:rPr>
          <w:sz w:val="24"/>
        </w:rPr>
        <w:t>etajul</w:t>
      </w:r>
      <w:r>
        <w:rPr>
          <w:spacing w:val="-1"/>
          <w:sz w:val="24"/>
        </w:rPr>
        <w:t> </w:t>
      </w:r>
      <w:r>
        <w:rPr>
          <w:sz w:val="24"/>
        </w:rPr>
        <w:t>montan</w:t>
      </w:r>
      <w:r>
        <w:rPr>
          <w:spacing w:val="-1"/>
          <w:sz w:val="24"/>
        </w:rPr>
        <w:t> </w:t>
      </w:r>
      <w:r>
        <w:rPr>
          <w:sz w:val="24"/>
        </w:rPr>
        <w:t>de</w:t>
      </w:r>
      <w:r>
        <w:rPr>
          <w:spacing w:val="-2"/>
          <w:sz w:val="24"/>
        </w:rPr>
        <w:t> </w:t>
      </w:r>
      <w:r>
        <w:rPr>
          <w:sz w:val="24"/>
        </w:rPr>
        <w:t>molidişuri (FM.3)</w:t>
      </w:r>
      <w:r>
        <w:rPr>
          <w:spacing w:val="-2"/>
          <w:sz w:val="24"/>
        </w:rPr>
        <w:t> </w:t>
      </w:r>
      <w:r>
        <w:rPr>
          <w:sz w:val="24"/>
        </w:rPr>
        <w:t>–</w:t>
      </w:r>
      <w:r>
        <w:rPr>
          <w:spacing w:val="-1"/>
          <w:sz w:val="24"/>
        </w:rPr>
        <w:t> </w:t>
      </w:r>
      <w:r>
        <w:rPr>
          <w:sz w:val="24"/>
        </w:rPr>
        <w:t>29,23</w:t>
      </w:r>
      <w:r>
        <w:rPr>
          <w:spacing w:val="-1"/>
          <w:sz w:val="24"/>
        </w:rPr>
        <w:t> </w:t>
      </w:r>
      <w:r>
        <w:rPr>
          <w:sz w:val="24"/>
        </w:rPr>
        <w:t>ha</w:t>
      </w:r>
      <w:r>
        <w:rPr>
          <w:spacing w:val="-1"/>
          <w:sz w:val="24"/>
        </w:rPr>
        <w:t> </w:t>
      </w:r>
      <w:r>
        <w:rPr>
          <w:spacing w:val="-2"/>
          <w:sz w:val="24"/>
        </w:rPr>
        <w:t>(15%);</w:t>
      </w:r>
    </w:p>
    <w:p>
      <w:pPr>
        <w:pStyle w:val="ListParagraph"/>
        <w:numPr>
          <w:ilvl w:val="0"/>
          <w:numId w:val="28"/>
        </w:numPr>
        <w:tabs>
          <w:tab w:pos="1067" w:val="left" w:leader="none"/>
        </w:tabs>
        <w:spacing w:line="240" w:lineRule="auto" w:before="0" w:after="0"/>
        <w:ind w:left="1067" w:right="0" w:hanging="360"/>
        <w:jc w:val="left"/>
        <w:rPr>
          <w:sz w:val="24"/>
        </w:rPr>
      </w:pPr>
      <w:r>
        <w:rPr>
          <w:sz w:val="24"/>
        </w:rPr>
        <w:t>etajul</w:t>
      </w:r>
      <w:r>
        <w:rPr>
          <w:spacing w:val="-1"/>
          <w:sz w:val="24"/>
        </w:rPr>
        <w:t> </w:t>
      </w:r>
      <w:r>
        <w:rPr>
          <w:sz w:val="24"/>
        </w:rPr>
        <w:t>montan</w:t>
      </w:r>
      <w:r>
        <w:rPr>
          <w:spacing w:val="-1"/>
          <w:sz w:val="24"/>
        </w:rPr>
        <w:t> </w:t>
      </w:r>
      <w:r>
        <w:rPr>
          <w:sz w:val="24"/>
        </w:rPr>
        <w:t>de</w:t>
      </w:r>
      <w:r>
        <w:rPr>
          <w:spacing w:val="-2"/>
          <w:sz w:val="24"/>
        </w:rPr>
        <w:t> </w:t>
      </w:r>
      <w:r>
        <w:rPr>
          <w:sz w:val="24"/>
        </w:rPr>
        <w:t>amestecuri (FM.2)</w:t>
      </w:r>
      <w:r>
        <w:rPr>
          <w:spacing w:val="-2"/>
          <w:sz w:val="24"/>
        </w:rPr>
        <w:t> </w:t>
      </w:r>
      <w:r>
        <w:rPr>
          <w:sz w:val="24"/>
        </w:rPr>
        <w:t>–</w:t>
      </w:r>
      <w:r>
        <w:rPr>
          <w:spacing w:val="-1"/>
          <w:sz w:val="24"/>
        </w:rPr>
        <w:t> </w:t>
      </w:r>
      <w:r>
        <w:rPr>
          <w:sz w:val="24"/>
        </w:rPr>
        <w:t>52,64</w:t>
      </w:r>
      <w:r>
        <w:rPr>
          <w:spacing w:val="-1"/>
          <w:sz w:val="24"/>
        </w:rPr>
        <w:t> </w:t>
      </w:r>
      <w:r>
        <w:rPr>
          <w:sz w:val="24"/>
        </w:rPr>
        <w:t>ha</w:t>
      </w:r>
      <w:r>
        <w:rPr>
          <w:spacing w:val="-1"/>
          <w:sz w:val="24"/>
        </w:rPr>
        <w:t> </w:t>
      </w:r>
      <w:r>
        <w:rPr>
          <w:spacing w:val="-2"/>
          <w:sz w:val="24"/>
        </w:rPr>
        <w:t>(26%);</w:t>
      </w:r>
    </w:p>
    <w:p>
      <w:pPr>
        <w:pStyle w:val="ListParagraph"/>
        <w:numPr>
          <w:ilvl w:val="0"/>
          <w:numId w:val="28"/>
        </w:numPr>
        <w:tabs>
          <w:tab w:pos="1067" w:val="left" w:leader="none"/>
        </w:tabs>
        <w:spacing w:line="240" w:lineRule="auto" w:before="0" w:after="0"/>
        <w:ind w:left="1067" w:right="0" w:hanging="360"/>
        <w:jc w:val="left"/>
        <w:rPr>
          <w:sz w:val="24"/>
        </w:rPr>
      </w:pPr>
      <w:r>
        <w:rPr>
          <w:sz w:val="24"/>
        </w:rPr>
        <w:t>etajul</w:t>
      </w:r>
      <w:r>
        <w:rPr>
          <w:spacing w:val="-1"/>
          <w:sz w:val="24"/>
        </w:rPr>
        <w:t> </w:t>
      </w:r>
      <w:r>
        <w:rPr>
          <w:sz w:val="24"/>
        </w:rPr>
        <w:t>montan</w:t>
      </w:r>
      <w:r>
        <w:rPr>
          <w:spacing w:val="-1"/>
          <w:sz w:val="24"/>
        </w:rPr>
        <w:t> </w:t>
      </w:r>
      <w:r>
        <w:rPr>
          <w:sz w:val="24"/>
        </w:rPr>
        <w:t>–</w:t>
      </w:r>
      <w:r>
        <w:rPr>
          <w:spacing w:val="-2"/>
          <w:sz w:val="24"/>
        </w:rPr>
        <w:t> </w:t>
      </w:r>
      <w:r>
        <w:rPr>
          <w:sz w:val="24"/>
        </w:rPr>
        <w:t>premontan</w:t>
      </w:r>
      <w:r>
        <w:rPr>
          <w:spacing w:val="-1"/>
          <w:sz w:val="24"/>
        </w:rPr>
        <w:t> </w:t>
      </w:r>
      <w:r>
        <w:rPr>
          <w:sz w:val="24"/>
        </w:rPr>
        <w:t>de</w:t>
      </w:r>
      <w:r>
        <w:rPr>
          <w:spacing w:val="-2"/>
          <w:sz w:val="24"/>
        </w:rPr>
        <w:t> </w:t>
      </w:r>
      <w:r>
        <w:rPr>
          <w:sz w:val="24"/>
        </w:rPr>
        <w:t>făgete</w:t>
      </w:r>
      <w:r>
        <w:rPr>
          <w:spacing w:val="-1"/>
          <w:sz w:val="24"/>
        </w:rPr>
        <w:t> </w:t>
      </w:r>
      <w:r>
        <w:rPr>
          <w:sz w:val="24"/>
        </w:rPr>
        <w:t>(FM.1</w:t>
      </w:r>
      <w:r>
        <w:rPr>
          <w:spacing w:val="-1"/>
          <w:sz w:val="24"/>
        </w:rPr>
        <w:t> </w:t>
      </w:r>
      <w:r>
        <w:rPr>
          <w:sz w:val="24"/>
        </w:rPr>
        <w:t>+ FD.4)</w:t>
      </w:r>
      <w:r>
        <w:rPr>
          <w:spacing w:val="-2"/>
          <w:sz w:val="24"/>
        </w:rPr>
        <w:t> </w:t>
      </w:r>
      <w:r>
        <w:rPr>
          <w:sz w:val="24"/>
        </w:rPr>
        <w:t>–</w:t>
      </w:r>
      <w:r>
        <w:rPr>
          <w:spacing w:val="-1"/>
          <w:sz w:val="24"/>
        </w:rPr>
        <w:t> </w:t>
      </w:r>
      <w:r>
        <w:rPr>
          <w:sz w:val="24"/>
        </w:rPr>
        <w:t>109,49</w:t>
      </w:r>
      <w:r>
        <w:rPr>
          <w:spacing w:val="-1"/>
          <w:sz w:val="24"/>
        </w:rPr>
        <w:t> </w:t>
      </w:r>
      <w:r>
        <w:rPr>
          <w:sz w:val="24"/>
        </w:rPr>
        <w:t>ha</w:t>
      </w:r>
      <w:r>
        <w:rPr>
          <w:spacing w:val="-1"/>
          <w:sz w:val="24"/>
        </w:rPr>
        <w:t> </w:t>
      </w:r>
      <w:r>
        <w:rPr>
          <w:spacing w:val="-2"/>
          <w:sz w:val="24"/>
        </w:rPr>
        <w:t>(54%);</w:t>
      </w:r>
    </w:p>
    <w:p>
      <w:pPr>
        <w:pStyle w:val="ListParagraph"/>
        <w:numPr>
          <w:ilvl w:val="0"/>
          <w:numId w:val="28"/>
        </w:numPr>
        <w:tabs>
          <w:tab w:pos="1067" w:val="left" w:leader="none"/>
        </w:tabs>
        <w:spacing w:line="240" w:lineRule="auto" w:before="0" w:after="0"/>
        <w:ind w:left="1067" w:right="0" w:hanging="360"/>
        <w:jc w:val="left"/>
        <w:rPr>
          <w:sz w:val="24"/>
        </w:rPr>
      </w:pPr>
      <w:r>
        <w:rPr>
          <w:sz w:val="24"/>
        </w:rPr>
        <w:t>etajul</w:t>
      </w:r>
      <w:r>
        <w:rPr>
          <w:spacing w:val="-4"/>
          <w:sz w:val="24"/>
        </w:rPr>
        <w:t> </w:t>
      </w:r>
      <w:r>
        <w:rPr>
          <w:sz w:val="24"/>
        </w:rPr>
        <w:t>deluros</w:t>
      </w:r>
      <w:r>
        <w:rPr>
          <w:spacing w:val="-2"/>
          <w:sz w:val="24"/>
        </w:rPr>
        <w:t> </w:t>
      </w:r>
      <w:r>
        <w:rPr>
          <w:sz w:val="24"/>
        </w:rPr>
        <w:t>de gorunete,</w:t>
      </w:r>
      <w:r>
        <w:rPr>
          <w:spacing w:val="-2"/>
          <w:sz w:val="24"/>
        </w:rPr>
        <w:t> </w:t>
      </w:r>
      <w:r>
        <w:rPr>
          <w:sz w:val="24"/>
        </w:rPr>
        <w:t>făgete</w:t>
      </w:r>
      <w:r>
        <w:rPr>
          <w:spacing w:val="-3"/>
          <w:sz w:val="24"/>
        </w:rPr>
        <w:t> </w:t>
      </w:r>
      <w:r>
        <w:rPr>
          <w:sz w:val="24"/>
        </w:rPr>
        <w:t>și</w:t>
      </w:r>
      <w:r>
        <w:rPr>
          <w:spacing w:val="-1"/>
          <w:sz w:val="24"/>
        </w:rPr>
        <w:t> </w:t>
      </w:r>
      <w:r>
        <w:rPr>
          <w:sz w:val="24"/>
        </w:rPr>
        <w:t>goruneto-făgete</w:t>
      </w:r>
      <w:r>
        <w:rPr>
          <w:spacing w:val="-3"/>
          <w:sz w:val="24"/>
        </w:rPr>
        <w:t> </w:t>
      </w:r>
      <w:r>
        <w:rPr>
          <w:sz w:val="24"/>
        </w:rPr>
        <w:t>(FD.3)</w:t>
      </w:r>
      <w:r>
        <w:rPr>
          <w:spacing w:val="-3"/>
          <w:sz w:val="24"/>
        </w:rPr>
        <w:t> </w:t>
      </w:r>
      <w:r>
        <w:rPr>
          <w:sz w:val="24"/>
        </w:rPr>
        <w:t>–</w:t>
      </w:r>
      <w:r>
        <w:rPr>
          <w:spacing w:val="-1"/>
          <w:sz w:val="24"/>
        </w:rPr>
        <w:t> </w:t>
      </w:r>
      <w:r>
        <w:rPr>
          <w:sz w:val="24"/>
        </w:rPr>
        <w:t>9,00</w:t>
      </w:r>
      <w:r>
        <w:rPr>
          <w:spacing w:val="-2"/>
          <w:sz w:val="24"/>
        </w:rPr>
        <w:t> </w:t>
      </w:r>
      <w:r>
        <w:rPr>
          <w:sz w:val="24"/>
        </w:rPr>
        <w:t>ha</w:t>
      </w:r>
      <w:r>
        <w:rPr>
          <w:spacing w:val="-2"/>
          <w:sz w:val="24"/>
        </w:rPr>
        <w:t> (5%).</w:t>
      </w:r>
    </w:p>
    <w:p>
      <w:pPr>
        <w:pStyle w:val="BodyText"/>
        <w:ind w:left="141" w:right="957" w:firstLine="566"/>
      </w:pPr>
      <w:r>
        <w:rPr/>
        <w:t>În</w:t>
      </w:r>
      <w:r>
        <w:rPr>
          <w:spacing w:val="40"/>
        </w:rPr>
        <w:t> </w:t>
      </w:r>
      <w:r>
        <w:rPr/>
        <w:t>tabelul</w:t>
      </w:r>
      <w:r>
        <w:rPr>
          <w:spacing w:val="40"/>
        </w:rPr>
        <w:t> </w:t>
      </w:r>
      <w:r>
        <w:rPr/>
        <w:t>4.4.1.1.</w:t>
      </w:r>
      <w:r>
        <w:rPr>
          <w:spacing w:val="40"/>
        </w:rPr>
        <w:t> </w:t>
      </w:r>
      <w:r>
        <w:rPr/>
        <w:t>este</w:t>
      </w:r>
      <w:r>
        <w:rPr>
          <w:spacing w:val="40"/>
        </w:rPr>
        <w:t> </w:t>
      </w:r>
      <w:r>
        <w:rPr/>
        <w:t>redată</w:t>
      </w:r>
      <w:r>
        <w:rPr>
          <w:spacing w:val="40"/>
        </w:rPr>
        <w:t> </w:t>
      </w:r>
      <w:r>
        <w:rPr/>
        <w:t>lista</w:t>
      </w:r>
      <w:r>
        <w:rPr>
          <w:spacing w:val="40"/>
        </w:rPr>
        <w:t> </w:t>
      </w:r>
      <w:r>
        <w:rPr/>
        <w:t>tipurilor</w:t>
      </w:r>
      <w:r>
        <w:rPr>
          <w:spacing w:val="40"/>
        </w:rPr>
        <w:t> </w:t>
      </w:r>
      <w:r>
        <w:rPr/>
        <w:t>de</w:t>
      </w:r>
      <w:r>
        <w:rPr>
          <w:spacing w:val="40"/>
        </w:rPr>
        <w:t> </w:t>
      </w:r>
      <w:r>
        <w:rPr/>
        <w:t>staţiuni</w:t>
      </w:r>
      <w:r>
        <w:rPr>
          <w:spacing w:val="40"/>
        </w:rPr>
        <w:t> </w:t>
      </w:r>
      <w:r>
        <w:rPr/>
        <w:t>pe</w:t>
      </w:r>
      <w:r>
        <w:rPr>
          <w:spacing w:val="40"/>
        </w:rPr>
        <w:t> </w:t>
      </w:r>
      <w:r>
        <w:rPr/>
        <w:t>etaje</w:t>
      </w:r>
      <w:r>
        <w:rPr>
          <w:spacing w:val="40"/>
        </w:rPr>
        <w:t> </w:t>
      </w:r>
      <w:r>
        <w:rPr/>
        <w:t>fitoclimatice</w:t>
      </w:r>
      <w:r>
        <w:rPr>
          <w:spacing w:val="40"/>
        </w:rPr>
        <w:t> </w:t>
      </w:r>
      <w:r>
        <w:rPr/>
        <w:t>cu</w:t>
      </w:r>
      <w:r>
        <w:rPr>
          <w:spacing w:val="40"/>
        </w:rPr>
        <w:t> </w:t>
      </w:r>
      <w:r>
        <w:rPr/>
        <w:t>indicativul</w:t>
      </w:r>
      <w:r>
        <w:rPr>
          <w:spacing w:val="40"/>
        </w:rPr>
        <w:t> </w:t>
      </w:r>
      <w:r>
        <w:rPr/>
        <w:t>de clasificare şi diagnoza tipului de staţiune.</w:t>
      </w:r>
    </w:p>
    <w:p>
      <w:pPr>
        <w:pStyle w:val="BodyText"/>
        <w:spacing w:after="18"/>
        <w:ind w:right="985"/>
        <w:jc w:val="right"/>
      </w:pPr>
      <w:r>
        <w:rPr/>
        <w:t>Tabel</w:t>
      </w:r>
      <w:r>
        <w:rPr>
          <w:spacing w:val="-6"/>
        </w:rPr>
        <w:t> </w:t>
      </w:r>
      <w:r>
        <w:rPr>
          <w:spacing w:val="-2"/>
        </w:rPr>
        <w:t>4.4.1.1.</w:t>
      </w:r>
    </w:p>
    <w:tbl>
      <w:tblPr>
        <w:tblW w:w="0" w:type="auto"/>
        <w:jc w:val="left"/>
        <w:tblInd w:w="33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420"/>
        <w:gridCol w:w="703"/>
        <w:gridCol w:w="3519"/>
        <w:gridCol w:w="888"/>
        <w:gridCol w:w="382"/>
        <w:gridCol w:w="706"/>
        <w:gridCol w:w="845"/>
        <w:gridCol w:w="708"/>
        <w:gridCol w:w="1680"/>
      </w:tblGrid>
      <w:tr>
        <w:trPr>
          <w:trHeight w:val="253" w:hRule="atLeast"/>
        </w:trPr>
        <w:tc>
          <w:tcPr>
            <w:tcW w:w="420" w:type="dxa"/>
            <w:vMerge w:val="restart"/>
            <w:tcBorders>
              <w:bottom w:val="single" w:sz="4" w:space="0" w:color="000000"/>
              <w:right w:val="single" w:sz="4" w:space="0" w:color="000000"/>
            </w:tcBorders>
          </w:tcPr>
          <w:p>
            <w:pPr>
              <w:pStyle w:val="TableParagraph"/>
              <w:spacing w:before="125"/>
              <w:ind w:left="54" w:right="51" w:hanging="1"/>
              <w:rPr>
                <w:sz w:val="22"/>
              </w:rPr>
            </w:pPr>
            <w:r>
              <w:rPr>
                <w:spacing w:val="-4"/>
                <w:sz w:val="22"/>
              </w:rPr>
              <w:t>Nr. crt.</w:t>
            </w:r>
          </w:p>
        </w:tc>
        <w:tc>
          <w:tcPr>
            <w:tcW w:w="4222" w:type="dxa"/>
            <w:gridSpan w:val="2"/>
            <w:tcBorders>
              <w:left w:val="single" w:sz="4" w:space="0" w:color="000000"/>
              <w:bottom w:val="single" w:sz="4" w:space="0" w:color="000000"/>
              <w:right w:val="single" w:sz="4" w:space="0" w:color="000000"/>
            </w:tcBorders>
          </w:tcPr>
          <w:p>
            <w:pPr>
              <w:pStyle w:val="TableParagraph"/>
              <w:spacing w:line="234" w:lineRule="exact"/>
              <w:ind w:left="1370"/>
              <w:rPr>
                <w:sz w:val="22"/>
              </w:rPr>
            </w:pPr>
            <w:r>
              <w:rPr>
                <w:sz w:val="22"/>
              </w:rPr>
              <w:t>Tipul</w:t>
            </w:r>
            <w:r>
              <w:rPr>
                <w:spacing w:val="-5"/>
                <w:sz w:val="22"/>
              </w:rPr>
              <w:t> </w:t>
            </w:r>
            <w:r>
              <w:rPr>
                <w:sz w:val="22"/>
              </w:rPr>
              <w:t>de </w:t>
            </w:r>
            <w:r>
              <w:rPr>
                <w:spacing w:val="-2"/>
                <w:sz w:val="22"/>
              </w:rPr>
              <w:t>staţiune</w:t>
            </w:r>
          </w:p>
        </w:tc>
        <w:tc>
          <w:tcPr>
            <w:tcW w:w="1270" w:type="dxa"/>
            <w:gridSpan w:val="2"/>
            <w:tcBorders>
              <w:left w:val="single" w:sz="4" w:space="0" w:color="000000"/>
              <w:bottom w:val="single" w:sz="4" w:space="0" w:color="000000"/>
              <w:right w:val="single" w:sz="4" w:space="0" w:color="000000"/>
            </w:tcBorders>
          </w:tcPr>
          <w:p>
            <w:pPr>
              <w:pStyle w:val="TableParagraph"/>
              <w:spacing w:line="234" w:lineRule="exact"/>
              <w:ind w:left="213"/>
              <w:rPr>
                <w:sz w:val="22"/>
              </w:rPr>
            </w:pPr>
            <w:r>
              <w:rPr>
                <w:spacing w:val="-2"/>
                <w:sz w:val="22"/>
              </w:rPr>
              <w:t>Suprafaţa</w:t>
            </w:r>
          </w:p>
        </w:tc>
        <w:tc>
          <w:tcPr>
            <w:tcW w:w="2259" w:type="dxa"/>
            <w:gridSpan w:val="3"/>
            <w:tcBorders>
              <w:left w:val="single" w:sz="4" w:space="0" w:color="000000"/>
              <w:bottom w:val="single" w:sz="4" w:space="0" w:color="000000"/>
              <w:right w:val="single" w:sz="4" w:space="0" w:color="000000"/>
            </w:tcBorders>
          </w:tcPr>
          <w:p>
            <w:pPr>
              <w:pStyle w:val="TableParagraph"/>
              <w:spacing w:line="234" w:lineRule="exact"/>
              <w:ind w:left="325"/>
              <w:rPr>
                <w:sz w:val="22"/>
              </w:rPr>
            </w:pPr>
            <w:r>
              <w:rPr>
                <w:sz w:val="22"/>
              </w:rPr>
              <w:t>Bonitatea</w:t>
            </w:r>
            <w:r>
              <w:rPr>
                <w:spacing w:val="-3"/>
                <w:sz w:val="22"/>
              </w:rPr>
              <w:t> </w:t>
            </w:r>
            <w:r>
              <w:rPr>
                <w:spacing w:val="-2"/>
                <w:sz w:val="22"/>
              </w:rPr>
              <w:t>naturală</w:t>
            </w:r>
          </w:p>
        </w:tc>
        <w:tc>
          <w:tcPr>
            <w:tcW w:w="1680" w:type="dxa"/>
            <w:vMerge w:val="restart"/>
            <w:tcBorders>
              <w:left w:val="single" w:sz="4" w:space="0" w:color="000000"/>
              <w:bottom w:val="single" w:sz="4" w:space="0" w:color="000000"/>
            </w:tcBorders>
          </w:tcPr>
          <w:p>
            <w:pPr>
              <w:pStyle w:val="TableParagraph"/>
              <w:spacing w:before="125"/>
              <w:ind w:left="579" w:hanging="538"/>
              <w:rPr>
                <w:sz w:val="22"/>
              </w:rPr>
            </w:pPr>
            <w:r>
              <w:rPr>
                <w:sz w:val="22"/>
              </w:rPr>
              <w:t>Tipuri</w:t>
            </w:r>
            <w:r>
              <w:rPr>
                <w:spacing w:val="-14"/>
                <w:sz w:val="22"/>
              </w:rPr>
              <w:t> </w:t>
            </w:r>
            <w:r>
              <w:rPr>
                <w:sz w:val="22"/>
              </w:rPr>
              <w:t>şi</w:t>
            </w:r>
            <w:r>
              <w:rPr>
                <w:spacing w:val="-14"/>
                <w:sz w:val="22"/>
              </w:rPr>
              <w:t> </w:t>
            </w:r>
            <w:r>
              <w:rPr>
                <w:sz w:val="22"/>
              </w:rPr>
              <w:t>subtipuri de sol</w:t>
            </w:r>
          </w:p>
        </w:tc>
      </w:tr>
      <w:tr>
        <w:trPr>
          <w:trHeight w:val="505" w:hRule="atLeast"/>
        </w:trPr>
        <w:tc>
          <w:tcPr>
            <w:tcW w:w="420" w:type="dxa"/>
            <w:vMerge/>
            <w:tcBorders>
              <w:top w:val="nil"/>
              <w:bottom w:val="single" w:sz="4" w:space="0" w:color="000000"/>
              <w:right w:val="single" w:sz="4" w:space="0" w:color="000000"/>
            </w:tcBorders>
          </w:tcPr>
          <w:p>
            <w:pPr>
              <w:rPr>
                <w:sz w:val="2"/>
                <w:szCs w:val="2"/>
              </w:rPr>
            </w:pPr>
          </w:p>
        </w:tc>
        <w:tc>
          <w:tcPr>
            <w:tcW w:w="703" w:type="dxa"/>
            <w:tcBorders>
              <w:top w:val="single" w:sz="4" w:space="0" w:color="000000"/>
              <w:left w:val="single" w:sz="4" w:space="0" w:color="000000"/>
              <w:bottom w:val="single" w:sz="4" w:space="0" w:color="000000"/>
              <w:right w:val="single" w:sz="4" w:space="0" w:color="000000"/>
            </w:tcBorders>
          </w:tcPr>
          <w:p>
            <w:pPr>
              <w:pStyle w:val="TableParagraph"/>
              <w:spacing w:before="121"/>
              <w:ind w:left="13"/>
              <w:jc w:val="center"/>
              <w:rPr>
                <w:sz w:val="22"/>
              </w:rPr>
            </w:pPr>
            <w:r>
              <w:rPr>
                <w:spacing w:val="-2"/>
                <w:sz w:val="22"/>
              </w:rPr>
              <w:t>Codul</w:t>
            </w:r>
          </w:p>
        </w:tc>
        <w:tc>
          <w:tcPr>
            <w:tcW w:w="3519" w:type="dxa"/>
            <w:tcBorders>
              <w:top w:val="single" w:sz="4" w:space="0" w:color="000000"/>
              <w:left w:val="single" w:sz="4" w:space="0" w:color="000000"/>
              <w:bottom w:val="single" w:sz="4" w:space="0" w:color="000000"/>
              <w:right w:val="single" w:sz="4" w:space="0" w:color="000000"/>
            </w:tcBorders>
          </w:tcPr>
          <w:p>
            <w:pPr>
              <w:pStyle w:val="TableParagraph"/>
              <w:spacing w:before="121"/>
              <w:ind w:left="11"/>
              <w:jc w:val="center"/>
              <w:rPr>
                <w:sz w:val="22"/>
              </w:rPr>
            </w:pPr>
            <w:r>
              <w:rPr>
                <w:spacing w:val="-2"/>
                <w:sz w:val="22"/>
              </w:rPr>
              <w:t>Diagnoza</w:t>
            </w:r>
          </w:p>
        </w:tc>
        <w:tc>
          <w:tcPr>
            <w:tcW w:w="888" w:type="dxa"/>
            <w:tcBorders>
              <w:top w:val="single" w:sz="4" w:space="0" w:color="000000"/>
              <w:left w:val="single" w:sz="4" w:space="0" w:color="000000"/>
              <w:bottom w:val="single" w:sz="4" w:space="0" w:color="000000"/>
              <w:right w:val="single" w:sz="4" w:space="0" w:color="000000"/>
            </w:tcBorders>
          </w:tcPr>
          <w:p>
            <w:pPr>
              <w:pStyle w:val="TableParagraph"/>
              <w:spacing w:before="121"/>
              <w:ind w:left="6"/>
              <w:jc w:val="center"/>
              <w:rPr>
                <w:sz w:val="22"/>
              </w:rPr>
            </w:pPr>
            <w:r>
              <w:rPr>
                <w:spacing w:val="-5"/>
                <w:sz w:val="22"/>
              </w:rPr>
              <w:t>ha</w:t>
            </w:r>
          </w:p>
        </w:tc>
        <w:tc>
          <w:tcPr>
            <w:tcW w:w="382" w:type="dxa"/>
            <w:tcBorders>
              <w:top w:val="single" w:sz="4" w:space="0" w:color="000000"/>
              <w:left w:val="single" w:sz="4" w:space="0" w:color="000000"/>
              <w:bottom w:val="single" w:sz="4" w:space="0" w:color="000000"/>
              <w:right w:val="single" w:sz="4" w:space="0" w:color="000000"/>
            </w:tcBorders>
          </w:tcPr>
          <w:p>
            <w:pPr>
              <w:pStyle w:val="TableParagraph"/>
              <w:spacing w:before="121"/>
              <w:ind w:left="7"/>
              <w:jc w:val="center"/>
              <w:rPr>
                <w:sz w:val="22"/>
              </w:rPr>
            </w:pPr>
            <w:r>
              <w:rPr>
                <w:spacing w:val="-10"/>
                <w:sz w:val="22"/>
              </w:rPr>
              <w:t>%</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247" w:lineRule="exact"/>
              <w:ind w:left="152"/>
              <w:rPr>
                <w:sz w:val="22"/>
              </w:rPr>
            </w:pPr>
            <w:r>
              <w:rPr>
                <w:spacing w:val="-4"/>
                <w:sz w:val="22"/>
              </w:rPr>
              <w:t>Sup.</w:t>
            </w:r>
          </w:p>
          <w:p>
            <w:pPr>
              <w:pStyle w:val="TableParagraph"/>
              <w:spacing w:line="238" w:lineRule="exact" w:before="1"/>
              <w:ind w:left="174"/>
              <w:rPr>
                <w:sz w:val="22"/>
              </w:rPr>
            </w:pPr>
            <w:r>
              <w:rPr>
                <w:spacing w:val="-4"/>
                <w:sz w:val="22"/>
              </w:rPr>
              <w:t>(ha)</w:t>
            </w:r>
          </w:p>
        </w:tc>
        <w:tc>
          <w:tcPr>
            <w:tcW w:w="845" w:type="dxa"/>
            <w:tcBorders>
              <w:top w:val="single" w:sz="4" w:space="0" w:color="000000"/>
              <w:left w:val="single" w:sz="4" w:space="0" w:color="000000"/>
              <w:bottom w:val="single" w:sz="4" w:space="0" w:color="000000"/>
              <w:right w:val="single" w:sz="4" w:space="0" w:color="000000"/>
            </w:tcBorders>
          </w:tcPr>
          <w:p>
            <w:pPr>
              <w:pStyle w:val="TableParagraph"/>
              <w:spacing w:line="247" w:lineRule="exact"/>
              <w:ind w:left="204"/>
              <w:rPr>
                <w:sz w:val="22"/>
              </w:rPr>
            </w:pPr>
            <w:r>
              <w:rPr>
                <w:spacing w:val="-2"/>
                <w:sz w:val="22"/>
              </w:rPr>
              <w:t>Mijl.</w:t>
            </w:r>
          </w:p>
          <w:p>
            <w:pPr>
              <w:pStyle w:val="TableParagraph"/>
              <w:spacing w:line="238" w:lineRule="exact" w:before="1"/>
              <w:ind w:left="243"/>
              <w:rPr>
                <w:sz w:val="22"/>
              </w:rPr>
            </w:pPr>
            <w:r>
              <w:rPr>
                <w:spacing w:val="-4"/>
                <w:sz w:val="22"/>
              </w:rPr>
              <w:t>(ha)</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line="247" w:lineRule="exact"/>
              <w:ind w:left="197"/>
              <w:rPr>
                <w:sz w:val="22"/>
              </w:rPr>
            </w:pPr>
            <w:r>
              <w:rPr>
                <w:spacing w:val="-4"/>
                <w:sz w:val="22"/>
              </w:rPr>
              <w:t>Inf.</w:t>
            </w:r>
          </w:p>
          <w:p>
            <w:pPr>
              <w:pStyle w:val="TableParagraph"/>
              <w:spacing w:line="238" w:lineRule="exact" w:before="1"/>
              <w:ind w:left="175"/>
              <w:rPr>
                <w:sz w:val="22"/>
              </w:rPr>
            </w:pPr>
            <w:r>
              <w:rPr>
                <w:spacing w:val="-4"/>
                <w:sz w:val="22"/>
              </w:rPr>
              <w:t>(ha)</w:t>
            </w:r>
          </w:p>
        </w:tc>
        <w:tc>
          <w:tcPr>
            <w:tcW w:w="1680" w:type="dxa"/>
            <w:vMerge/>
            <w:tcBorders>
              <w:top w:val="nil"/>
              <w:left w:val="single" w:sz="4" w:space="0" w:color="000000"/>
              <w:bottom w:val="single" w:sz="4" w:space="0" w:color="000000"/>
            </w:tcBorders>
          </w:tcPr>
          <w:p>
            <w:pPr>
              <w:rPr>
                <w:sz w:val="2"/>
                <w:szCs w:val="2"/>
              </w:rPr>
            </w:pPr>
          </w:p>
        </w:tc>
      </w:tr>
      <w:tr>
        <w:trPr>
          <w:trHeight w:val="253" w:hRule="atLeast"/>
        </w:trPr>
        <w:tc>
          <w:tcPr>
            <w:tcW w:w="420" w:type="dxa"/>
            <w:tcBorders>
              <w:top w:val="single" w:sz="4" w:space="0" w:color="000000"/>
              <w:bottom w:val="single" w:sz="4" w:space="0" w:color="000000"/>
              <w:right w:val="single" w:sz="4" w:space="0" w:color="000000"/>
            </w:tcBorders>
          </w:tcPr>
          <w:p>
            <w:pPr>
              <w:pStyle w:val="TableParagraph"/>
              <w:spacing w:line="234" w:lineRule="exact"/>
              <w:jc w:val="center"/>
              <w:rPr>
                <w:sz w:val="22"/>
              </w:rPr>
            </w:pPr>
            <w:r>
              <w:rPr>
                <w:spacing w:val="-10"/>
                <w:sz w:val="22"/>
              </w:rPr>
              <w:t>0</w:t>
            </w:r>
          </w:p>
        </w:tc>
        <w:tc>
          <w:tcPr>
            <w:tcW w:w="703"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2"/>
              <w:jc w:val="center"/>
              <w:rPr>
                <w:sz w:val="22"/>
              </w:rPr>
            </w:pPr>
            <w:r>
              <w:rPr>
                <w:spacing w:val="-10"/>
                <w:sz w:val="22"/>
              </w:rPr>
              <w:t>1</w:t>
            </w:r>
          </w:p>
        </w:tc>
        <w:tc>
          <w:tcPr>
            <w:tcW w:w="3519"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9"/>
              <w:jc w:val="center"/>
              <w:rPr>
                <w:sz w:val="22"/>
              </w:rPr>
            </w:pPr>
            <w:r>
              <w:rPr>
                <w:spacing w:val="-10"/>
                <w:sz w:val="22"/>
              </w:rPr>
              <w:t>2</w:t>
            </w:r>
          </w:p>
        </w:tc>
        <w:tc>
          <w:tcPr>
            <w:tcW w:w="888"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8"/>
              <w:jc w:val="center"/>
              <w:rPr>
                <w:sz w:val="22"/>
              </w:rPr>
            </w:pPr>
            <w:r>
              <w:rPr>
                <w:spacing w:val="-10"/>
                <w:sz w:val="22"/>
              </w:rPr>
              <w:t>3</w:t>
            </w:r>
          </w:p>
        </w:tc>
        <w:tc>
          <w:tcPr>
            <w:tcW w:w="382"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7" w:right="2"/>
              <w:jc w:val="center"/>
              <w:rPr>
                <w:sz w:val="22"/>
              </w:rPr>
            </w:pPr>
            <w:r>
              <w:rPr>
                <w:spacing w:val="-10"/>
                <w:sz w:val="22"/>
              </w:rPr>
              <w:t>4</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7"/>
              <w:jc w:val="center"/>
              <w:rPr>
                <w:sz w:val="22"/>
              </w:rPr>
            </w:pPr>
            <w:r>
              <w:rPr>
                <w:spacing w:val="-10"/>
                <w:sz w:val="22"/>
              </w:rPr>
              <w:t>5</w:t>
            </w:r>
          </w:p>
        </w:tc>
        <w:tc>
          <w:tcPr>
            <w:tcW w:w="845"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9" w:right="3"/>
              <w:jc w:val="center"/>
              <w:rPr>
                <w:sz w:val="22"/>
              </w:rPr>
            </w:pPr>
            <w:r>
              <w:rPr>
                <w:spacing w:val="-10"/>
                <w:sz w:val="22"/>
              </w:rPr>
              <w:t>6</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1" w:right="2"/>
              <w:jc w:val="center"/>
              <w:rPr>
                <w:sz w:val="22"/>
              </w:rPr>
            </w:pPr>
            <w:r>
              <w:rPr>
                <w:spacing w:val="-10"/>
                <w:sz w:val="22"/>
              </w:rPr>
              <w:t>7</w:t>
            </w:r>
          </w:p>
        </w:tc>
        <w:tc>
          <w:tcPr>
            <w:tcW w:w="1680" w:type="dxa"/>
            <w:tcBorders>
              <w:top w:val="single" w:sz="4" w:space="0" w:color="000000"/>
              <w:left w:val="single" w:sz="4" w:space="0" w:color="000000"/>
              <w:bottom w:val="single" w:sz="4" w:space="0" w:color="000000"/>
            </w:tcBorders>
          </w:tcPr>
          <w:p>
            <w:pPr>
              <w:pStyle w:val="TableParagraph"/>
              <w:spacing w:line="234" w:lineRule="exact"/>
              <w:ind w:left="19" w:right="3"/>
              <w:jc w:val="center"/>
              <w:rPr>
                <w:sz w:val="22"/>
              </w:rPr>
            </w:pPr>
            <w:r>
              <w:rPr>
                <w:spacing w:val="-10"/>
                <w:sz w:val="22"/>
              </w:rPr>
              <w:t>8</w:t>
            </w:r>
          </w:p>
        </w:tc>
      </w:tr>
      <w:tr>
        <w:trPr>
          <w:trHeight w:val="299" w:hRule="atLeast"/>
        </w:trPr>
        <w:tc>
          <w:tcPr>
            <w:tcW w:w="420" w:type="dxa"/>
            <w:tcBorders>
              <w:top w:val="single" w:sz="4" w:space="0" w:color="000000"/>
              <w:bottom w:val="single" w:sz="4" w:space="0" w:color="000000"/>
              <w:right w:val="single" w:sz="4" w:space="0" w:color="000000"/>
            </w:tcBorders>
          </w:tcPr>
          <w:p>
            <w:pPr>
              <w:pStyle w:val="TableParagraph"/>
              <w:spacing w:before="17"/>
              <w:jc w:val="center"/>
              <w:rPr>
                <w:sz w:val="22"/>
              </w:rPr>
            </w:pPr>
            <w:r>
              <w:rPr>
                <w:spacing w:val="-10"/>
                <w:sz w:val="22"/>
              </w:rPr>
              <w:t>1</w:t>
            </w:r>
          </w:p>
        </w:tc>
        <w:tc>
          <w:tcPr>
            <w:tcW w:w="703" w:type="dxa"/>
            <w:tcBorders>
              <w:top w:val="single" w:sz="4" w:space="0" w:color="000000"/>
              <w:left w:val="single" w:sz="4" w:space="0" w:color="000000"/>
              <w:bottom w:val="single" w:sz="4" w:space="0" w:color="000000"/>
              <w:right w:val="single" w:sz="4" w:space="0" w:color="000000"/>
            </w:tcBorders>
          </w:tcPr>
          <w:p>
            <w:pPr>
              <w:pStyle w:val="TableParagraph"/>
              <w:spacing w:before="17"/>
              <w:ind w:left="12"/>
              <w:jc w:val="center"/>
              <w:rPr>
                <w:sz w:val="22"/>
              </w:rPr>
            </w:pPr>
            <w:r>
              <w:rPr>
                <w:spacing w:val="-2"/>
                <w:sz w:val="22"/>
              </w:rPr>
              <w:t>2.3.1.2.</w:t>
            </w:r>
          </w:p>
        </w:tc>
        <w:tc>
          <w:tcPr>
            <w:tcW w:w="3519" w:type="dxa"/>
            <w:tcBorders>
              <w:top w:val="single" w:sz="4" w:space="0" w:color="000000"/>
              <w:left w:val="single" w:sz="4" w:space="0" w:color="000000"/>
              <w:bottom w:val="single" w:sz="4" w:space="0" w:color="000000"/>
              <w:right w:val="single" w:sz="4" w:space="0" w:color="000000"/>
            </w:tcBorders>
          </w:tcPr>
          <w:p>
            <w:pPr>
              <w:pStyle w:val="TableParagraph"/>
              <w:spacing w:before="17"/>
              <w:ind w:left="11"/>
              <w:jc w:val="center"/>
              <w:rPr>
                <w:sz w:val="22"/>
              </w:rPr>
            </w:pPr>
            <w:r>
              <w:rPr>
                <w:sz w:val="22"/>
              </w:rPr>
              <w:t>Montan</w:t>
            </w:r>
            <w:r>
              <w:rPr>
                <w:spacing w:val="-4"/>
                <w:sz w:val="22"/>
              </w:rPr>
              <w:t> </w:t>
            </w:r>
            <w:r>
              <w:rPr>
                <w:sz w:val="22"/>
              </w:rPr>
              <w:t>de</w:t>
            </w:r>
            <w:r>
              <w:rPr>
                <w:spacing w:val="-4"/>
                <w:sz w:val="22"/>
              </w:rPr>
              <w:t> </w:t>
            </w:r>
            <w:r>
              <w:rPr>
                <w:sz w:val="22"/>
              </w:rPr>
              <w:t>molidişuri</w:t>
            </w:r>
            <w:r>
              <w:rPr>
                <w:spacing w:val="-3"/>
                <w:sz w:val="22"/>
              </w:rPr>
              <w:t> </w:t>
            </w:r>
            <w:r>
              <w:rPr>
                <w:sz w:val="22"/>
              </w:rPr>
              <w:t>Bm,</w:t>
            </w:r>
            <w:r>
              <w:rPr>
                <w:spacing w:val="-1"/>
                <w:sz w:val="22"/>
              </w:rPr>
              <w:t> </w:t>
            </w:r>
            <w:r>
              <w:rPr>
                <w:spacing w:val="-2"/>
                <w:sz w:val="22"/>
              </w:rPr>
              <w:t>podzolic</w:t>
            </w:r>
          </w:p>
        </w:tc>
        <w:tc>
          <w:tcPr>
            <w:tcW w:w="888" w:type="dxa"/>
            <w:tcBorders>
              <w:top w:val="single" w:sz="4" w:space="0" w:color="000000"/>
              <w:left w:val="single" w:sz="4" w:space="0" w:color="000000"/>
              <w:bottom w:val="single" w:sz="4" w:space="0" w:color="000000"/>
              <w:right w:val="single" w:sz="4" w:space="0" w:color="000000"/>
            </w:tcBorders>
          </w:tcPr>
          <w:p>
            <w:pPr>
              <w:pStyle w:val="TableParagraph"/>
              <w:spacing w:before="17"/>
              <w:ind w:left="11"/>
              <w:jc w:val="center"/>
              <w:rPr>
                <w:sz w:val="22"/>
              </w:rPr>
            </w:pPr>
            <w:r>
              <w:rPr>
                <w:spacing w:val="-4"/>
                <w:sz w:val="22"/>
              </w:rPr>
              <w:t>1,00</w:t>
            </w:r>
          </w:p>
        </w:tc>
        <w:tc>
          <w:tcPr>
            <w:tcW w:w="382" w:type="dxa"/>
            <w:tcBorders>
              <w:top w:val="single" w:sz="4" w:space="0" w:color="000000"/>
              <w:left w:val="single" w:sz="4" w:space="0" w:color="000000"/>
              <w:bottom w:val="single" w:sz="4" w:space="0" w:color="000000"/>
              <w:right w:val="single" w:sz="4" w:space="0" w:color="000000"/>
            </w:tcBorders>
          </w:tcPr>
          <w:p>
            <w:pPr>
              <w:pStyle w:val="TableParagraph"/>
              <w:spacing w:before="17"/>
              <w:ind w:left="7" w:right="1"/>
              <w:jc w:val="center"/>
              <w:rPr>
                <w:sz w:val="22"/>
              </w:rPr>
            </w:pPr>
            <w:r>
              <w:rPr>
                <w:spacing w:val="-10"/>
                <w:sz w:val="22"/>
              </w:rPr>
              <w:t>1</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before="17"/>
              <w:ind w:left="4"/>
              <w:jc w:val="center"/>
              <w:rPr>
                <w:sz w:val="22"/>
              </w:rPr>
            </w:pPr>
            <w:r>
              <w:rPr>
                <w:spacing w:val="-10"/>
                <w:sz w:val="22"/>
              </w:rPr>
              <w:t>-</w:t>
            </w:r>
          </w:p>
        </w:tc>
        <w:tc>
          <w:tcPr>
            <w:tcW w:w="845" w:type="dxa"/>
            <w:tcBorders>
              <w:top w:val="single" w:sz="4" w:space="0" w:color="000000"/>
              <w:left w:val="single" w:sz="4" w:space="0" w:color="000000"/>
              <w:bottom w:val="single" w:sz="4" w:space="0" w:color="000000"/>
              <w:right w:val="single" w:sz="4" w:space="0" w:color="000000"/>
            </w:tcBorders>
          </w:tcPr>
          <w:p>
            <w:pPr>
              <w:pStyle w:val="TableParagraph"/>
              <w:spacing w:before="17"/>
              <w:ind w:left="9"/>
              <w:jc w:val="center"/>
              <w:rPr>
                <w:sz w:val="22"/>
              </w:rPr>
            </w:pPr>
            <w:r>
              <w:rPr>
                <w:spacing w:val="-4"/>
                <w:sz w:val="22"/>
              </w:rPr>
              <w:t>1,00</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before="17"/>
              <w:ind w:left="11"/>
              <w:jc w:val="center"/>
              <w:rPr>
                <w:sz w:val="22"/>
              </w:rPr>
            </w:pPr>
            <w:r>
              <w:rPr>
                <w:spacing w:val="-10"/>
                <w:sz w:val="22"/>
              </w:rPr>
              <w:t>-</w:t>
            </w:r>
          </w:p>
        </w:tc>
        <w:tc>
          <w:tcPr>
            <w:tcW w:w="1680" w:type="dxa"/>
            <w:tcBorders>
              <w:top w:val="single" w:sz="4" w:space="0" w:color="000000"/>
              <w:left w:val="single" w:sz="4" w:space="0" w:color="000000"/>
              <w:bottom w:val="single" w:sz="4" w:space="0" w:color="000000"/>
            </w:tcBorders>
          </w:tcPr>
          <w:p>
            <w:pPr>
              <w:pStyle w:val="TableParagraph"/>
              <w:spacing w:before="17"/>
              <w:ind w:left="48"/>
              <w:rPr>
                <w:sz w:val="22"/>
              </w:rPr>
            </w:pPr>
            <w:r>
              <w:rPr>
                <w:sz w:val="22"/>
              </w:rPr>
              <w:t>-</w:t>
            </w:r>
            <w:r>
              <w:rPr>
                <w:spacing w:val="-8"/>
                <w:sz w:val="22"/>
              </w:rPr>
              <w:t> </w:t>
            </w:r>
            <w:r>
              <w:rPr>
                <w:sz w:val="22"/>
              </w:rPr>
              <w:t>Prepodzol </w:t>
            </w:r>
            <w:r>
              <w:rPr>
                <w:spacing w:val="-2"/>
                <w:sz w:val="22"/>
              </w:rPr>
              <w:t>tipic</w:t>
            </w:r>
          </w:p>
        </w:tc>
      </w:tr>
      <w:tr>
        <w:trPr>
          <w:trHeight w:val="757" w:hRule="atLeast"/>
        </w:trPr>
        <w:tc>
          <w:tcPr>
            <w:tcW w:w="420" w:type="dxa"/>
            <w:tcBorders>
              <w:top w:val="single" w:sz="4" w:space="0" w:color="000000"/>
              <w:bottom w:val="single" w:sz="4" w:space="0" w:color="000000"/>
              <w:right w:val="single" w:sz="4" w:space="0" w:color="000000"/>
            </w:tcBorders>
          </w:tcPr>
          <w:p>
            <w:pPr>
              <w:pStyle w:val="TableParagraph"/>
              <w:spacing w:before="245"/>
              <w:jc w:val="center"/>
              <w:rPr>
                <w:sz w:val="22"/>
              </w:rPr>
            </w:pPr>
            <w:r>
              <w:rPr>
                <w:spacing w:val="-10"/>
                <w:sz w:val="22"/>
              </w:rPr>
              <w:t>2</w:t>
            </w:r>
          </w:p>
        </w:tc>
        <w:tc>
          <w:tcPr>
            <w:tcW w:w="703" w:type="dxa"/>
            <w:tcBorders>
              <w:top w:val="single" w:sz="4" w:space="0" w:color="000000"/>
              <w:left w:val="single" w:sz="4" w:space="0" w:color="000000"/>
              <w:bottom w:val="single" w:sz="4" w:space="0" w:color="000000"/>
              <w:right w:val="single" w:sz="4" w:space="0" w:color="000000"/>
            </w:tcBorders>
          </w:tcPr>
          <w:p>
            <w:pPr>
              <w:pStyle w:val="TableParagraph"/>
              <w:spacing w:before="245"/>
              <w:ind w:left="12"/>
              <w:jc w:val="center"/>
              <w:rPr>
                <w:sz w:val="22"/>
              </w:rPr>
            </w:pPr>
            <w:r>
              <w:rPr>
                <w:spacing w:val="-2"/>
                <w:sz w:val="22"/>
              </w:rPr>
              <w:t>2.3.2.2.</w:t>
            </w:r>
          </w:p>
        </w:tc>
        <w:tc>
          <w:tcPr>
            <w:tcW w:w="3519" w:type="dxa"/>
            <w:tcBorders>
              <w:top w:val="single" w:sz="4" w:space="0" w:color="000000"/>
              <w:left w:val="single" w:sz="4" w:space="0" w:color="000000"/>
              <w:bottom w:val="single" w:sz="4" w:space="0" w:color="000000"/>
              <w:right w:val="single" w:sz="4" w:space="0" w:color="000000"/>
            </w:tcBorders>
          </w:tcPr>
          <w:p>
            <w:pPr>
              <w:pStyle w:val="TableParagraph"/>
              <w:ind w:left="69" w:right="55"/>
              <w:jc w:val="center"/>
              <w:rPr>
                <w:sz w:val="22"/>
              </w:rPr>
            </w:pPr>
            <w:r>
              <w:rPr>
                <w:sz w:val="22"/>
              </w:rPr>
              <w:t>Montan de molidișuri Bm, brun podzolic-podzol</w:t>
            </w:r>
            <w:r>
              <w:rPr>
                <w:spacing w:val="-10"/>
                <w:sz w:val="22"/>
              </w:rPr>
              <w:t> </w:t>
            </w:r>
            <w:r>
              <w:rPr>
                <w:sz w:val="22"/>
              </w:rPr>
              <w:t>brun,</w:t>
            </w:r>
            <w:r>
              <w:rPr>
                <w:spacing w:val="-14"/>
                <w:sz w:val="22"/>
              </w:rPr>
              <w:t> </w:t>
            </w:r>
            <w:r>
              <w:rPr>
                <w:sz w:val="22"/>
              </w:rPr>
              <w:t>edafic</w:t>
            </w:r>
            <w:r>
              <w:rPr>
                <w:spacing w:val="-11"/>
                <w:sz w:val="22"/>
              </w:rPr>
              <w:t> </w:t>
            </w:r>
            <w:r>
              <w:rPr>
                <w:sz w:val="22"/>
              </w:rPr>
              <w:t>mijlociu,</w:t>
            </w:r>
          </w:p>
          <w:p>
            <w:pPr>
              <w:pStyle w:val="TableParagraph"/>
              <w:spacing w:line="238" w:lineRule="exact"/>
              <w:ind w:left="69" w:right="55"/>
              <w:jc w:val="center"/>
              <w:rPr>
                <w:i/>
                <w:sz w:val="22"/>
              </w:rPr>
            </w:pPr>
            <w:r>
              <w:rPr>
                <w:sz w:val="22"/>
              </w:rPr>
              <w:t>cu</w:t>
            </w:r>
            <w:r>
              <w:rPr>
                <w:spacing w:val="-2"/>
                <w:sz w:val="22"/>
              </w:rPr>
              <w:t> </w:t>
            </w:r>
            <w:r>
              <w:rPr>
                <w:i/>
                <w:sz w:val="22"/>
              </w:rPr>
              <w:t>Luzula</w:t>
            </w:r>
            <w:r>
              <w:rPr>
                <w:spacing w:val="-2"/>
                <w:sz w:val="22"/>
              </w:rPr>
              <w:t> </w:t>
            </w:r>
            <w:r>
              <w:rPr>
                <w:i/>
                <w:spacing w:val="-2"/>
                <w:sz w:val="22"/>
              </w:rPr>
              <w:t>silvatica</w:t>
            </w:r>
          </w:p>
        </w:tc>
        <w:tc>
          <w:tcPr>
            <w:tcW w:w="888" w:type="dxa"/>
            <w:tcBorders>
              <w:top w:val="single" w:sz="4" w:space="0" w:color="000000"/>
              <w:left w:val="single" w:sz="4" w:space="0" w:color="000000"/>
              <w:bottom w:val="single" w:sz="4" w:space="0" w:color="000000"/>
              <w:right w:val="single" w:sz="4" w:space="0" w:color="000000"/>
            </w:tcBorders>
          </w:tcPr>
          <w:p>
            <w:pPr>
              <w:pStyle w:val="TableParagraph"/>
              <w:spacing w:before="245"/>
              <w:ind w:left="11"/>
              <w:jc w:val="center"/>
              <w:rPr>
                <w:sz w:val="22"/>
              </w:rPr>
            </w:pPr>
            <w:r>
              <w:rPr>
                <w:spacing w:val="-2"/>
                <w:sz w:val="22"/>
              </w:rPr>
              <w:t>16,04</w:t>
            </w:r>
          </w:p>
        </w:tc>
        <w:tc>
          <w:tcPr>
            <w:tcW w:w="382" w:type="dxa"/>
            <w:tcBorders>
              <w:top w:val="single" w:sz="4" w:space="0" w:color="000000"/>
              <w:left w:val="single" w:sz="4" w:space="0" w:color="000000"/>
              <w:bottom w:val="single" w:sz="4" w:space="0" w:color="000000"/>
              <w:right w:val="single" w:sz="4" w:space="0" w:color="000000"/>
            </w:tcBorders>
          </w:tcPr>
          <w:p>
            <w:pPr>
              <w:pStyle w:val="TableParagraph"/>
              <w:spacing w:before="245"/>
              <w:ind w:left="7" w:right="2"/>
              <w:jc w:val="center"/>
              <w:rPr>
                <w:sz w:val="22"/>
              </w:rPr>
            </w:pPr>
            <w:r>
              <w:rPr>
                <w:spacing w:val="-10"/>
                <w:sz w:val="22"/>
              </w:rPr>
              <w:t>8</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before="245"/>
              <w:ind w:left="4"/>
              <w:jc w:val="center"/>
              <w:rPr>
                <w:sz w:val="22"/>
              </w:rPr>
            </w:pPr>
            <w:r>
              <w:rPr>
                <w:spacing w:val="-10"/>
                <w:sz w:val="22"/>
              </w:rPr>
              <w:t>-</w:t>
            </w:r>
          </w:p>
        </w:tc>
        <w:tc>
          <w:tcPr>
            <w:tcW w:w="845" w:type="dxa"/>
            <w:tcBorders>
              <w:top w:val="single" w:sz="4" w:space="0" w:color="000000"/>
              <w:left w:val="single" w:sz="4" w:space="0" w:color="000000"/>
              <w:bottom w:val="single" w:sz="4" w:space="0" w:color="000000"/>
              <w:right w:val="single" w:sz="4" w:space="0" w:color="000000"/>
            </w:tcBorders>
          </w:tcPr>
          <w:p>
            <w:pPr>
              <w:pStyle w:val="TableParagraph"/>
              <w:spacing w:before="245"/>
              <w:ind w:left="9"/>
              <w:jc w:val="center"/>
              <w:rPr>
                <w:sz w:val="22"/>
              </w:rPr>
            </w:pPr>
            <w:r>
              <w:rPr>
                <w:spacing w:val="-2"/>
                <w:sz w:val="22"/>
              </w:rPr>
              <w:t>16,04</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before="245"/>
              <w:ind w:left="11" w:right="1"/>
              <w:jc w:val="center"/>
              <w:rPr>
                <w:sz w:val="22"/>
              </w:rPr>
            </w:pPr>
            <w:r>
              <w:rPr>
                <w:spacing w:val="-10"/>
                <w:sz w:val="22"/>
              </w:rPr>
              <w:t>-</w:t>
            </w:r>
          </w:p>
        </w:tc>
        <w:tc>
          <w:tcPr>
            <w:tcW w:w="1680" w:type="dxa"/>
            <w:tcBorders>
              <w:top w:val="single" w:sz="4" w:space="0" w:color="000000"/>
              <w:left w:val="single" w:sz="4" w:space="0" w:color="000000"/>
              <w:bottom w:val="single" w:sz="4" w:space="0" w:color="000000"/>
            </w:tcBorders>
          </w:tcPr>
          <w:p>
            <w:pPr>
              <w:pStyle w:val="TableParagraph"/>
              <w:numPr>
                <w:ilvl w:val="0"/>
                <w:numId w:val="29"/>
              </w:numPr>
              <w:tabs>
                <w:tab w:pos="172" w:val="left" w:leader="none"/>
              </w:tabs>
              <w:spacing w:line="240" w:lineRule="auto" w:before="0" w:after="0"/>
              <w:ind w:left="-7" w:right="196" w:firstLine="55"/>
              <w:jc w:val="left"/>
              <w:rPr>
                <w:sz w:val="22"/>
              </w:rPr>
            </w:pPr>
            <w:r>
              <w:rPr>
                <w:spacing w:val="-2"/>
                <w:sz w:val="22"/>
              </w:rPr>
              <w:t>Eutricambosol tipic</w:t>
            </w:r>
          </w:p>
          <w:p>
            <w:pPr>
              <w:pStyle w:val="TableParagraph"/>
              <w:numPr>
                <w:ilvl w:val="0"/>
                <w:numId w:val="29"/>
              </w:numPr>
              <w:tabs>
                <w:tab w:pos="172" w:val="left" w:leader="none"/>
              </w:tabs>
              <w:spacing w:line="238" w:lineRule="exact" w:before="0" w:after="0"/>
              <w:ind w:left="172" w:right="0" w:hanging="124"/>
              <w:jc w:val="left"/>
              <w:rPr>
                <w:sz w:val="22"/>
              </w:rPr>
            </w:pPr>
            <w:r>
              <w:rPr>
                <w:sz w:val="22"/>
              </w:rPr>
              <w:t>Prepodzol</w:t>
            </w:r>
            <w:r>
              <w:rPr>
                <w:spacing w:val="-4"/>
                <w:sz w:val="22"/>
              </w:rPr>
              <w:t> tipic</w:t>
            </w:r>
          </w:p>
        </w:tc>
      </w:tr>
      <w:tr>
        <w:trPr>
          <w:trHeight w:val="760" w:hRule="atLeast"/>
        </w:trPr>
        <w:tc>
          <w:tcPr>
            <w:tcW w:w="420" w:type="dxa"/>
            <w:tcBorders>
              <w:top w:val="single" w:sz="4" w:space="0" w:color="000000"/>
              <w:bottom w:val="single" w:sz="4" w:space="0" w:color="000000"/>
              <w:right w:val="single" w:sz="4" w:space="0" w:color="000000"/>
            </w:tcBorders>
          </w:tcPr>
          <w:p>
            <w:pPr>
              <w:pStyle w:val="TableParagraph"/>
              <w:spacing w:before="248"/>
              <w:jc w:val="center"/>
              <w:rPr>
                <w:sz w:val="22"/>
              </w:rPr>
            </w:pPr>
            <w:r>
              <w:rPr>
                <w:spacing w:val="-10"/>
                <w:sz w:val="22"/>
              </w:rPr>
              <w:t>3</w:t>
            </w:r>
          </w:p>
        </w:tc>
        <w:tc>
          <w:tcPr>
            <w:tcW w:w="703" w:type="dxa"/>
            <w:tcBorders>
              <w:top w:val="single" w:sz="4" w:space="0" w:color="000000"/>
              <w:left w:val="single" w:sz="4" w:space="0" w:color="000000"/>
              <w:bottom w:val="single" w:sz="4" w:space="0" w:color="000000"/>
              <w:right w:val="single" w:sz="4" w:space="0" w:color="000000"/>
            </w:tcBorders>
          </w:tcPr>
          <w:p>
            <w:pPr>
              <w:pStyle w:val="TableParagraph"/>
              <w:spacing w:before="248"/>
              <w:ind w:left="12"/>
              <w:jc w:val="center"/>
              <w:rPr>
                <w:sz w:val="22"/>
              </w:rPr>
            </w:pPr>
            <w:r>
              <w:rPr>
                <w:spacing w:val="-2"/>
                <w:sz w:val="22"/>
              </w:rPr>
              <w:t>2.3.3.2.</w:t>
            </w:r>
          </w:p>
        </w:tc>
        <w:tc>
          <w:tcPr>
            <w:tcW w:w="3519"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4"/>
              <w:jc w:val="center"/>
              <w:rPr>
                <w:i/>
                <w:sz w:val="22"/>
              </w:rPr>
            </w:pPr>
            <w:r>
              <w:rPr>
                <w:sz w:val="22"/>
              </w:rPr>
              <w:t>Montan de molidișuri Bm, brun acid edafic</w:t>
            </w:r>
            <w:r>
              <w:rPr>
                <w:spacing w:val="-10"/>
                <w:sz w:val="22"/>
              </w:rPr>
              <w:t> </w:t>
            </w:r>
            <w:r>
              <w:rPr>
                <w:sz w:val="22"/>
              </w:rPr>
              <w:t>submijlociu,</w:t>
            </w:r>
            <w:r>
              <w:rPr>
                <w:spacing w:val="-11"/>
                <w:sz w:val="22"/>
              </w:rPr>
              <w:t> </w:t>
            </w:r>
            <w:r>
              <w:rPr>
                <w:sz w:val="22"/>
              </w:rPr>
              <w:t>cu</w:t>
            </w:r>
            <w:r>
              <w:rPr>
                <w:spacing w:val="-8"/>
                <w:sz w:val="22"/>
              </w:rPr>
              <w:t> </w:t>
            </w:r>
            <w:r>
              <w:rPr>
                <w:i/>
                <w:sz w:val="22"/>
              </w:rPr>
              <w:t>Oxalis</w:t>
            </w:r>
            <w:r>
              <w:rPr>
                <w:spacing w:val="-8"/>
                <w:sz w:val="22"/>
              </w:rPr>
              <w:t> </w:t>
            </w:r>
            <w:r>
              <w:rPr>
                <w:i/>
                <w:sz w:val="22"/>
              </w:rPr>
              <w:t>Dentaria</w:t>
            </w:r>
          </w:p>
          <w:p>
            <w:pPr>
              <w:pStyle w:val="TableParagraph"/>
              <w:spacing w:line="236" w:lineRule="exact"/>
              <w:ind w:left="13"/>
              <w:jc w:val="center"/>
              <w:rPr>
                <w:sz w:val="22"/>
              </w:rPr>
            </w:pPr>
            <w:r>
              <w:rPr>
                <w:spacing w:val="-2"/>
                <w:sz w:val="22"/>
              </w:rPr>
              <w:t>±acidofile</w:t>
            </w:r>
          </w:p>
        </w:tc>
        <w:tc>
          <w:tcPr>
            <w:tcW w:w="888" w:type="dxa"/>
            <w:tcBorders>
              <w:top w:val="single" w:sz="4" w:space="0" w:color="000000"/>
              <w:left w:val="single" w:sz="4" w:space="0" w:color="000000"/>
              <w:bottom w:val="single" w:sz="4" w:space="0" w:color="000000"/>
              <w:right w:val="single" w:sz="4" w:space="0" w:color="000000"/>
            </w:tcBorders>
          </w:tcPr>
          <w:p>
            <w:pPr>
              <w:pStyle w:val="TableParagraph"/>
              <w:spacing w:before="248"/>
              <w:ind w:left="11"/>
              <w:jc w:val="center"/>
              <w:rPr>
                <w:sz w:val="22"/>
              </w:rPr>
            </w:pPr>
            <w:r>
              <w:rPr>
                <w:spacing w:val="-2"/>
                <w:sz w:val="22"/>
              </w:rPr>
              <w:t>12,19</w:t>
            </w:r>
          </w:p>
        </w:tc>
        <w:tc>
          <w:tcPr>
            <w:tcW w:w="382" w:type="dxa"/>
            <w:tcBorders>
              <w:top w:val="single" w:sz="4" w:space="0" w:color="000000"/>
              <w:left w:val="single" w:sz="4" w:space="0" w:color="000000"/>
              <w:bottom w:val="single" w:sz="4" w:space="0" w:color="000000"/>
              <w:right w:val="single" w:sz="4" w:space="0" w:color="000000"/>
            </w:tcBorders>
          </w:tcPr>
          <w:p>
            <w:pPr>
              <w:pStyle w:val="TableParagraph"/>
              <w:spacing w:before="248"/>
              <w:ind w:left="7" w:right="2"/>
              <w:jc w:val="center"/>
              <w:rPr>
                <w:sz w:val="22"/>
              </w:rPr>
            </w:pPr>
            <w:r>
              <w:rPr>
                <w:spacing w:val="-10"/>
                <w:sz w:val="22"/>
              </w:rPr>
              <w:t>6</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before="248"/>
              <w:ind w:left="4"/>
              <w:jc w:val="center"/>
              <w:rPr>
                <w:sz w:val="22"/>
              </w:rPr>
            </w:pPr>
            <w:r>
              <w:rPr>
                <w:spacing w:val="-10"/>
                <w:sz w:val="22"/>
              </w:rPr>
              <w:t>-</w:t>
            </w:r>
          </w:p>
        </w:tc>
        <w:tc>
          <w:tcPr>
            <w:tcW w:w="845" w:type="dxa"/>
            <w:tcBorders>
              <w:top w:val="single" w:sz="4" w:space="0" w:color="000000"/>
              <w:left w:val="single" w:sz="4" w:space="0" w:color="000000"/>
              <w:bottom w:val="single" w:sz="4" w:space="0" w:color="000000"/>
              <w:right w:val="single" w:sz="4" w:space="0" w:color="000000"/>
            </w:tcBorders>
          </w:tcPr>
          <w:p>
            <w:pPr>
              <w:pStyle w:val="TableParagraph"/>
              <w:spacing w:before="248"/>
              <w:ind w:left="9"/>
              <w:jc w:val="center"/>
              <w:rPr>
                <w:sz w:val="22"/>
              </w:rPr>
            </w:pPr>
            <w:r>
              <w:rPr>
                <w:spacing w:val="-2"/>
                <w:sz w:val="22"/>
              </w:rPr>
              <w:t>12,19</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before="248"/>
              <w:ind w:left="11" w:right="1"/>
              <w:jc w:val="center"/>
              <w:rPr>
                <w:sz w:val="22"/>
              </w:rPr>
            </w:pPr>
            <w:r>
              <w:rPr>
                <w:spacing w:val="-10"/>
                <w:sz w:val="22"/>
              </w:rPr>
              <w:t>-</w:t>
            </w:r>
          </w:p>
        </w:tc>
        <w:tc>
          <w:tcPr>
            <w:tcW w:w="1680" w:type="dxa"/>
            <w:tcBorders>
              <w:top w:val="single" w:sz="4" w:space="0" w:color="000000"/>
              <w:left w:val="single" w:sz="4" w:space="0" w:color="000000"/>
              <w:bottom w:val="single" w:sz="4" w:space="0" w:color="000000"/>
            </w:tcBorders>
          </w:tcPr>
          <w:p>
            <w:pPr>
              <w:pStyle w:val="TableParagraph"/>
              <w:spacing w:before="121"/>
              <w:ind w:left="-7" w:right="249"/>
              <w:rPr>
                <w:sz w:val="22"/>
              </w:rPr>
            </w:pPr>
            <w:r>
              <w:rPr>
                <w:sz w:val="22"/>
              </w:rPr>
              <w:t>-</w:t>
            </w:r>
            <w:r>
              <w:rPr>
                <w:spacing w:val="-14"/>
                <w:sz w:val="22"/>
              </w:rPr>
              <w:t> </w:t>
            </w:r>
            <w:r>
              <w:rPr>
                <w:sz w:val="22"/>
              </w:rPr>
              <w:t>Eutricambosol </w:t>
            </w:r>
            <w:r>
              <w:rPr>
                <w:spacing w:val="-2"/>
                <w:sz w:val="22"/>
              </w:rPr>
              <w:t>tipic</w:t>
            </w:r>
          </w:p>
        </w:tc>
      </w:tr>
      <w:tr>
        <w:trPr>
          <w:trHeight w:val="251" w:hRule="atLeast"/>
        </w:trPr>
        <w:tc>
          <w:tcPr>
            <w:tcW w:w="4642" w:type="dxa"/>
            <w:gridSpan w:val="3"/>
            <w:tcBorders>
              <w:top w:val="single" w:sz="4" w:space="0" w:color="000000"/>
              <w:bottom w:val="single" w:sz="4" w:space="0" w:color="000000"/>
              <w:right w:val="single" w:sz="4" w:space="0" w:color="000000"/>
            </w:tcBorders>
          </w:tcPr>
          <w:p>
            <w:pPr>
              <w:pStyle w:val="TableParagraph"/>
              <w:spacing w:line="232" w:lineRule="exact"/>
              <w:ind w:left="688"/>
              <w:rPr>
                <w:b/>
                <w:sz w:val="22"/>
              </w:rPr>
            </w:pPr>
            <w:r>
              <w:rPr>
                <w:b/>
                <w:sz w:val="22"/>
              </w:rPr>
              <w:t>Total</w:t>
            </w:r>
            <w:r>
              <w:rPr>
                <w:spacing w:val="-7"/>
                <w:sz w:val="22"/>
              </w:rPr>
              <w:t> </w:t>
            </w:r>
            <w:r>
              <w:rPr>
                <w:b/>
                <w:sz w:val="22"/>
              </w:rPr>
              <w:t>montan</w:t>
            </w:r>
            <w:r>
              <w:rPr>
                <w:spacing w:val="-4"/>
                <w:sz w:val="22"/>
              </w:rPr>
              <w:t> </w:t>
            </w:r>
            <w:r>
              <w:rPr>
                <w:b/>
                <w:sz w:val="22"/>
              </w:rPr>
              <w:t>de</w:t>
            </w:r>
            <w:r>
              <w:rPr>
                <w:spacing w:val="-4"/>
                <w:sz w:val="22"/>
              </w:rPr>
              <w:t> </w:t>
            </w:r>
            <w:r>
              <w:rPr>
                <w:b/>
                <w:sz w:val="22"/>
              </w:rPr>
              <w:t>molidişuri</w:t>
            </w:r>
            <w:r>
              <w:rPr>
                <w:spacing w:val="-2"/>
                <w:sz w:val="22"/>
              </w:rPr>
              <w:t> </w:t>
            </w:r>
            <w:r>
              <w:rPr>
                <w:b/>
                <w:sz w:val="22"/>
              </w:rPr>
              <w:t>–</w:t>
            </w:r>
            <w:r>
              <w:rPr>
                <w:spacing w:val="-5"/>
                <w:sz w:val="22"/>
              </w:rPr>
              <w:t> </w:t>
            </w:r>
            <w:r>
              <w:rPr>
                <w:b/>
                <w:spacing w:val="-5"/>
                <w:sz w:val="22"/>
              </w:rPr>
              <w:t>FM3</w:t>
            </w:r>
          </w:p>
        </w:tc>
        <w:tc>
          <w:tcPr>
            <w:tcW w:w="888"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1"/>
              <w:jc w:val="center"/>
              <w:rPr>
                <w:b/>
                <w:sz w:val="22"/>
              </w:rPr>
            </w:pPr>
            <w:r>
              <w:rPr>
                <w:b/>
                <w:spacing w:val="-2"/>
                <w:sz w:val="22"/>
              </w:rPr>
              <w:t>29,23</w:t>
            </w:r>
          </w:p>
        </w:tc>
        <w:tc>
          <w:tcPr>
            <w:tcW w:w="382"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7" w:right="2"/>
              <w:jc w:val="center"/>
              <w:rPr>
                <w:b/>
                <w:sz w:val="22"/>
              </w:rPr>
            </w:pPr>
            <w:r>
              <w:rPr>
                <w:b/>
                <w:spacing w:val="-5"/>
                <w:sz w:val="22"/>
              </w:rPr>
              <w:t>15</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4"/>
              <w:jc w:val="center"/>
              <w:rPr>
                <w:b/>
                <w:sz w:val="22"/>
              </w:rPr>
            </w:pPr>
            <w:r>
              <w:rPr>
                <w:b/>
                <w:spacing w:val="-10"/>
                <w:sz w:val="22"/>
              </w:rPr>
              <w:t>-</w:t>
            </w:r>
          </w:p>
        </w:tc>
        <w:tc>
          <w:tcPr>
            <w:tcW w:w="845"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9"/>
              <w:jc w:val="center"/>
              <w:rPr>
                <w:b/>
                <w:sz w:val="22"/>
              </w:rPr>
            </w:pPr>
            <w:r>
              <w:rPr>
                <w:b/>
                <w:spacing w:val="-2"/>
                <w:sz w:val="22"/>
              </w:rPr>
              <w:t>29,23</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1" w:right="1"/>
              <w:jc w:val="center"/>
              <w:rPr>
                <w:b/>
                <w:sz w:val="22"/>
              </w:rPr>
            </w:pPr>
            <w:r>
              <w:rPr>
                <w:b/>
                <w:spacing w:val="-10"/>
                <w:sz w:val="22"/>
              </w:rPr>
              <w:t>-</w:t>
            </w:r>
          </w:p>
        </w:tc>
        <w:tc>
          <w:tcPr>
            <w:tcW w:w="1680" w:type="dxa"/>
            <w:tcBorders>
              <w:top w:val="single" w:sz="4" w:space="0" w:color="000000"/>
              <w:left w:val="single" w:sz="4" w:space="0" w:color="000000"/>
              <w:bottom w:val="single" w:sz="4" w:space="0" w:color="000000"/>
            </w:tcBorders>
          </w:tcPr>
          <w:p>
            <w:pPr>
              <w:pStyle w:val="TableParagraph"/>
              <w:spacing w:line="232" w:lineRule="exact"/>
              <w:ind w:left="19" w:right="6"/>
              <w:jc w:val="center"/>
              <w:rPr>
                <w:b/>
                <w:sz w:val="22"/>
              </w:rPr>
            </w:pPr>
            <w:r>
              <w:rPr>
                <w:b/>
                <w:spacing w:val="-10"/>
                <w:sz w:val="22"/>
              </w:rPr>
              <w:t>-</w:t>
            </w:r>
          </w:p>
        </w:tc>
      </w:tr>
      <w:tr>
        <w:trPr>
          <w:trHeight w:val="1012" w:hRule="atLeast"/>
        </w:trPr>
        <w:tc>
          <w:tcPr>
            <w:tcW w:w="420" w:type="dxa"/>
            <w:tcBorders>
              <w:top w:val="single" w:sz="4" w:space="0" w:color="000000"/>
              <w:bottom w:val="single" w:sz="4" w:space="0" w:color="000000"/>
              <w:right w:val="single" w:sz="4" w:space="0" w:color="000000"/>
            </w:tcBorders>
          </w:tcPr>
          <w:p>
            <w:pPr>
              <w:pStyle w:val="TableParagraph"/>
              <w:spacing w:before="119"/>
              <w:rPr>
                <w:sz w:val="22"/>
              </w:rPr>
            </w:pPr>
          </w:p>
          <w:p>
            <w:pPr>
              <w:pStyle w:val="TableParagraph"/>
              <w:spacing w:before="1"/>
              <w:jc w:val="center"/>
              <w:rPr>
                <w:sz w:val="22"/>
              </w:rPr>
            </w:pPr>
            <w:r>
              <w:rPr>
                <w:spacing w:val="-10"/>
                <w:sz w:val="22"/>
              </w:rPr>
              <w:t>4</w:t>
            </w:r>
          </w:p>
        </w:tc>
        <w:tc>
          <w:tcPr>
            <w:tcW w:w="703" w:type="dxa"/>
            <w:tcBorders>
              <w:top w:val="single" w:sz="4" w:space="0" w:color="000000"/>
              <w:left w:val="single" w:sz="4" w:space="0" w:color="000000"/>
              <w:bottom w:val="single" w:sz="4" w:space="0" w:color="000000"/>
              <w:right w:val="single" w:sz="4" w:space="0" w:color="000000"/>
            </w:tcBorders>
          </w:tcPr>
          <w:p>
            <w:pPr>
              <w:pStyle w:val="TableParagraph"/>
              <w:spacing w:before="119"/>
              <w:rPr>
                <w:sz w:val="22"/>
              </w:rPr>
            </w:pPr>
          </w:p>
          <w:p>
            <w:pPr>
              <w:pStyle w:val="TableParagraph"/>
              <w:spacing w:before="1"/>
              <w:ind w:left="12"/>
              <w:jc w:val="center"/>
              <w:rPr>
                <w:sz w:val="22"/>
              </w:rPr>
            </w:pPr>
            <w:r>
              <w:rPr>
                <w:spacing w:val="-2"/>
                <w:sz w:val="22"/>
              </w:rPr>
              <w:t>3.3.2.2.</w:t>
            </w:r>
          </w:p>
        </w:tc>
        <w:tc>
          <w:tcPr>
            <w:tcW w:w="3519" w:type="dxa"/>
            <w:tcBorders>
              <w:top w:val="single" w:sz="4" w:space="0" w:color="000000"/>
              <w:left w:val="single" w:sz="4" w:space="0" w:color="000000"/>
              <w:bottom w:val="single" w:sz="4" w:space="0" w:color="000000"/>
              <w:right w:val="single" w:sz="4" w:space="0" w:color="000000"/>
            </w:tcBorders>
          </w:tcPr>
          <w:p>
            <w:pPr>
              <w:pStyle w:val="TableParagraph"/>
              <w:spacing w:before="121"/>
              <w:ind w:left="-3" w:firstLine="110"/>
              <w:rPr>
                <w:i/>
                <w:sz w:val="22"/>
              </w:rPr>
            </w:pPr>
            <w:r>
              <w:rPr>
                <w:sz w:val="22"/>
              </w:rPr>
              <w:t>Montan de amestecuri Bm, brun podzolic sau criptopodzolic edafic mijlociu</w:t>
            </w:r>
            <w:r>
              <w:rPr>
                <w:spacing w:val="-12"/>
                <w:sz w:val="22"/>
              </w:rPr>
              <w:t> </w:t>
            </w:r>
            <w:r>
              <w:rPr>
                <w:sz w:val="22"/>
              </w:rPr>
              <w:t>cu</w:t>
            </w:r>
            <w:r>
              <w:rPr>
                <w:spacing w:val="-10"/>
                <w:sz w:val="22"/>
              </w:rPr>
              <w:t> </w:t>
            </w:r>
            <w:r>
              <w:rPr>
                <w:i/>
                <w:sz w:val="22"/>
              </w:rPr>
              <w:t>Festuca</w:t>
            </w:r>
            <w:r>
              <w:rPr>
                <w:spacing w:val="-12"/>
                <w:sz w:val="22"/>
              </w:rPr>
              <w:t> </w:t>
            </w:r>
            <w:r>
              <w:rPr>
                <w:i/>
                <w:sz w:val="22"/>
              </w:rPr>
              <w:t>±Calamagrostis</w:t>
            </w:r>
          </w:p>
        </w:tc>
        <w:tc>
          <w:tcPr>
            <w:tcW w:w="888" w:type="dxa"/>
            <w:tcBorders>
              <w:top w:val="single" w:sz="4" w:space="0" w:color="000000"/>
              <w:left w:val="single" w:sz="4" w:space="0" w:color="000000"/>
              <w:bottom w:val="single" w:sz="4" w:space="0" w:color="000000"/>
              <w:right w:val="single" w:sz="4" w:space="0" w:color="000000"/>
            </w:tcBorders>
          </w:tcPr>
          <w:p>
            <w:pPr>
              <w:pStyle w:val="TableParagraph"/>
              <w:spacing w:before="119"/>
              <w:rPr>
                <w:sz w:val="22"/>
              </w:rPr>
            </w:pPr>
          </w:p>
          <w:p>
            <w:pPr>
              <w:pStyle w:val="TableParagraph"/>
              <w:spacing w:before="1"/>
              <w:ind w:left="11"/>
              <w:jc w:val="center"/>
              <w:rPr>
                <w:sz w:val="22"/>
              </w:rPr>
            </w:pPr>
            <w:r>
              <w:rPr>
                <w:spacing w:val="-2"/>
                <w:sz w:val="22"/>
              </w:rPr>
              <w:t>36,62</w:t>
            </w:r>
          </w:p>
        </w:tc>
        <w:tc>
          <w:tcPr>
            <w:tcW w:w="382" w:type="dxa"/>
            <w:tcBorders>
              <w:top w:val="single" w:sz="4" w:space="0" w:color="000000"/>
              <w:left w:val="single" w:sz="4" w:space="0" w:color="000000"/>
              <w:bottom w:val="single" w:sz="4" w:space="0" w:color="000000"/>
              <w:right w:val="single" w:sz="4" w:space="0" w:color="000000"/>
            </w:tcBorders>
          </w:tcPr>
          <w:p>
            <w:pPr>
              <w:pStyle w:val="TableParagraph"/>
              <w:spacing w:before="119"/>
              <w:rPr>
                <w:sz w:val="22"/>
              </w:rPr>
            </w:pPr>
          </w:p>
          <w:p>
            <w:pPr>
              <w:pStyle w:val="TableParagraph"/>
              <w:spacing w:before="1"/>
              <w:ind w:left="7" w:right="2"/>
              <w:jc w:val="center"/>
              <w:rPr>
                <w:sz w:val="22"/>
              </w:rPr>
            </w:pPr>
            <w:r>
              <w:rPr>
                <w:spacing w:val="-5"/>
                <w:sz w:val="22"/>
              </w:rPr>
              <w:t>18</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before="119"/>
              <w:rPr>
                <w:sz w:val="22"/>
              </w:rPr>
            </w:pPr>
          </w:p>
          <w:p>
            <w:pPr>
              <w:pStyle w:val="TableParagraph"/>
              <w:spacing w:before="1"/>
              <w:ind w:left="4"/>
              <w:jc w:val="center"/>
              <w:rPr>
                <w:sz w:val="22"/>
              </w:rPr>
            </w:pPr>
            <w:r>
              <w:rPr>
                <w:spacing w:val="-10"/>
                <w:sz w:val="22"/>
              </w:rPr>
              <w:t>-</w:t>
            </w:r>
          </w:p>
        </w:tc>
        <w:tc>
          <w:tcPr>
            <w:tcW w:w="845" w:type="dxa"/>
            <w:tcBorders>
              <w:top w:val="single" w:sz="4" w:space="0" w:color="000000"/>
              <w:left w:val="single" w:sz="4" w:space="0" w:color="000000"/>
              <w:bottom w:val="single" w:sz="4" w:space="0" w:color="000000"/>
              <w:right w:val="single" w:sz="4" w:space="0" w:color="000000"/>
            </w:tcBorders>
          </w:tcPr>
          <w:p>
            <w:pPr>
              <w:pStyle w:val="TableParagraph"/>
              <w:spacing w:before="119"/>
              <w:rPr>
                <w:sz w:val="22"/>
              </w:rPr>
            </w:pPr>
          </w:p>
          <w:p>
            <w:pPr>
              <w:pStyle w:val="TableParagraph"/>
              <w:spacing w:before="1"/>
              <w:ind w:left="9"/>
              <w:jc w:val="center"/>
              <w:rPr>
                <w:sz w:val="22"/>
              </w:rPr>
            </w:pPr>
            <w:r>
              <w:rPr>
                <w:spacing w:val="-2"/>
                <w:sz w:val="22"/>
              </w:rPr>
              <w:t>36,62</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before="119"/>
              <w:rPr>
                <w:sz w:val="22"/>
              </w:rPr>
            </w:pPr>
          </w:p>
          <w:p>
            <w:pPr>
              <w:pStyle w:val="TableParagraph"/>
              <w:spacing w:before="1"/>
              <w:ind w:left="11" w:right="1"/>
              <w:jc w:val="center"/>
              <w:rPr>
                <w:sz w:val="22"/>
              </w:rPr>
            </w:pPr>
            <w:r>
              <w:rPr>
                <w:spacing w:val="-10"/>
                <w:sz w:val="22"/>
              </w:rPr>
              <w:t>-</w:t>
            </w:r>
          </w:p>
        </w:tc>
        <w:tc>
          <w:tcPr>
            <w:tcW w:w="1680" w:type="dxa"/>
            <w:tcBorders>
              <w:top w:val="single" w:sz="4" w:space="0" w:color="000000"/>
              <w:left w:val="single" w:sz="4" w:space="0" w:color="000000"/>
              <w:bottom w:val="single" w:sz="4" w:space="0" w:color="000000"/>
            </w:tcBorders>
          </w:tcPr>
          <w:p>
            <w:pPr>
              <w:pStyle w:val="TableParagraph"/>
              <w:numPr>
                <w:ilvl w:val="0"/>
                <w:numId w:val="30"/>
              </w:numPr>
              <w:tabs>
                <w:tab w:pos="172" w:val="left" w:leader="none"/>
              </w:tabs>
              <w:spacing w:line="242" w:lineRule="auto" w:before="0" w:after="0"/>
              <w:ind w:left="-7" w:right="196" w:firstLine="55"/>
              <w:jc w:val="left"/>
              <w:rPr>
                <w:sz w:val="22"/>
              </w:rPr>
            </w:pPr>
            <w:r>
              <w:rPr>
                <w:spacing w:val="-2"/>
                <w:sz w:val="22"/>
              </w:rPr>
              <w:t>Eutricambosol tipic</w:t>
            </w:r>
          </w:p>
          <w:p>
            <w:pPr>
              <w:pStyle w:val="TableParagraph"/>
              <w:numPr>
                <w:ilvl w:val="0"/>
                <w:numId w:val="30"/>
              </w:numPr>
              <w:tabs>
                <w:tab w:pos="117" w:val="left" w:leader="none"/>
              </w:tabs>
              <w:spacing w:line="248" w:lineRule="exact" w:before="0" w:after="0"/>
              <w:ind w:left="117" w:right="0" w:hanging="124"/>
              <w:jc w:val="left"/>
              <w:rPr>
                <w:sz w:val="22"/>
              </w:rPr>
            </w:pPr>
            <w:r>
              <w:rPr>
                <w:sz w:val="22"/>
              </w:rPr>
              <w:t>Prepodzol</w:t>
            </w:r>
            <w:r>
              <w:rPr>
                <w:spacing w:val="-4"/>
                <w:sz w:val="22"/>
              </w:rPr>
              <w:t> tipic</w:t>
            </w:r>
          </w:p>
        </w:tc>
      </w:tr>
      <w:tr>
        <w:trPr>
          <w:trHeight w:val="505" w:hRule="atLeast"/>
        </w:trPr>
        <w:tc>
          <w:tcPr>
            <w:tcW w:w="420" w:type="dxa"/>
            <w:tcBorders>
              <w:top w:val="single" w:sz="4" w:space="0" w:color="000000"/>
              <w:bottom w:val="single" w:sz="4" w:space="0" w:color="000000"/>
              <w:right w:val="single" w:sz="4" w:space="0" w:color="000000"/>
            </w:tcBorders>
          </w:tcPr>
          <w:p>
            <w:pPr>
              <w:pStyle w:val="TableParagraph"/>
              <w:spacing w:before="121"/>
              <w:jc w:val="center"/>
              <w:rPr>
                <w:sz w:val="22"/>
              </w:rPr>
            </w:pPr>
            <w:r>
              <w:rPr>
                <w:spacing w:val="-10"/>
                <w:sz w:val="22"/>
              </w:rPr>
              <w:t>5</w:t>
            </w:r>
          </w:p>
        </w:tc>
        <w:tc>
          <w:tcPr>
            <w:tcW w:w="703" w:type="dxa"/>
            <w:tcBorders>
              <w:top w:val="single" w:sz="4" w:space="0" w:color="000000"/>
              <w:left w:val="single" w:sz="4" w:space="0" w:color="000000"/>
              <w:bottom w:val="single" w:sz="4" w:space="0" w:color="000000"/>
              <w:right w:val="single" w:sz="4" w:space="0" w:color="000000"/>
            </w:tcBorders>
          </w:tcPr>
          <w:p>
            <w:pPr>
              <w:pStyle w:val="TableParagraph"/>
              <w:spacing w:before="121"/>
              <w:ind w:left="12"/>
              <w:jc w:val="center"/>
              <w:rPr>
                <w:sz w:val="22"/>
              </w:rPr>
            </w:pPr>
            <w:r>
              <w:rPr>
                <w:spacing w:val="-2"/>
                <w:sz w:val="22"/>
              </w:rPr>
              <w:t>3.3.3.2.</w:t>
            </w:r>
          </w:p>
        </w:tc>
        <w:tc>
          <w:tcPr>
            <w:tcW w:w="3519" w:type="dxa"/>
            <w:tcBorders>
              <w:top w:val="single" w:sz="4" w:space="0" w:color="000000"/>
              <w:left w:val="single" w:sz="4" w:space="0" w:color="000000"/>
              <w:bottom w:val="single" w:sz="4" w:space="0" w:color="000000"/>
              <w:right w:val="single" w:sz="4" w:space="0" w:color="000000"/>
            </w:tcBorders>
          </w:tcPr>
          <w:p>
            <w:pPr>
              <w:pStyle w:val="TableParagraph"/>
              <w:spacing w:line="246" w:lineRule="exact"/>
              <w:ind w:left="107"/>
              <w:rPr>
                <w:sz w:val="22"/>
              </w:rPr>
            </w:pPr>
            <w:r>
              <w:rPr>
                <w:sz w:val="22"/>
              </w:rPr>
              <w:t>Montan</w:t>
            </w:r>
            <w:r>
              <w:rPr>
                <w:spacing w:val="-4"/>
                <w:sz w:val="22"/>
              </w:rPr>
              <w:t> </w:t>
            </w:r>
            <w:r>
              <w:rPr>
                <w:sz w:val="22"/>
              </w:rPr>
              <w:t>de</w:t>
            </w:r>
            <w:r>
              <w:rPr>
                <w:spacing w:val="-4"/>
                <w:sz w:val="22"/>
              </w:rPr>
              <w:t> </w:t>
            </w:r>
            <w:r>
              <w:rPr>
                <w:sz w:val="22"/>
              </w:rPr>
              <w:t>amestecuri</w:t>
            </w:r>
            <w:r>
              <w:rPr>
                <w:spacing w:val="-3"/>
                <w:sz w:val="22"/>
              </w:rPr>
              <w:t> </w:t>
            </w:r>
            <w:r>
              <w:rPr>
                <w:sz w:val="22"/>
              </w:rPr>
              <w:t>Bm,</w:t>
            </w:r>
            <w:r>
              <w:rPr>
                <w:spacing w:val="-3"/>
                <w:sz w:val="22"/>
              </w:rPr>
              <w:t> </w:t>
            </w:r>
            <w:r>
              <w:rPr>
                <w:spacing w:val="-4"/>
                <w:sz w:val="22"/>
              </w:rPr>
              <w:t>brun</w:t>
            </w:r>
          </w:p>
          <w:p>
            <w:pPr>
              <w:pStyle w:val="TableParagraph"/>
              <w:spacing w:line="240" w:lineRule="exact"/>
              <w:ind w:left="-3"/>
              <w:rPr>
                <w:i/>
                <w:sz w:val="22"/>
              </w:rPr>
            </w:pPr>
            <w:r>
              <w:rPr>
                <w:sz w:val="22"/>
              </w:rPr>
              <w:t>edafic</w:t>
            </w:r>
            <w:r>
              <w:rPr>
                <w:spacing w:val="-4"/>
                <w:sz w:val="22"/>
              </w:rPr>
              <w:t> </w:t>
            </w:r>
            <w:r>
              <w:rPr>
                <w:sz w:val="22"/>
              </w:rPr>
              <w:t>mijlociu</w:t>
            </w:r>
            <w:r>
              <w:rPr>
                <w:spacing w:val="-4"/>
                <w:sz w:val="22"/>
              </w:rPr>
              <w:t> </w:t>
            </w:r>
            <w:r>
              <w:rPr>
                <w:sz w:val="22"/>
              </w:rPr>
              <w:t>cu</w:t>
            </w:r>
            <w:r>
              <w:rPr>
                <w:spacing w:val="-4"/>
                <w:sz w:val="22"/>
              </w:rPr>
              <w:t> </w:t>
            </w:r>
            <w:r>
              <w:rPr>
                <w:i/>
                <w:sz w:val="22"/>
              </w:rPr>
              <w:t>Asperula-</w:t>
            </w:r>
            <w:r>
              <w:rPr>
                <w:spacing w:val="-3"/>
                <w:sz w:val="22"/>
              </w:rPr>
              <w:t> </w:t>
            </w:r>
            <w:r>
              <w:rPr>
                <w:i/>
                <w:spacing w:val="-2"/>
                <w:sz w:val="22"/>
              </w:rPr>
              <w:t>Dentaria</w:t>
            </w:r>
          </w:p>
        </w:tc>
        <w:tc>
          <w:tcPr>
            <w:tcW w:w="888" w:type="dxa"/>
            <w:tcBorders>
              <w:top w:val="single" w:sz="4" w:space="0" w:color="000000"/>
              <w:left w:val="single" w:sz="4" w:space="0" w:color="000000"/>
              <w:bottom w:val="single" w:sz="4" w:space="0" w:color="000000"/>
              <w:right w:val="single" w:sz="4" w:space="0" w:color="000000"/>
            </w:tcBorders>
          </w:tcPr>
          <w:p>
            <w:pPr>
              <w:pStyle w:val="TableParagraph"/>
              <w:spacing w:before="121"/>
              <w:ind w:left="11"/>
              <w:jc w:val="center"/>
              <w:rPr>
                <w:sz w:val="22"/>
              </w:rPr>
            </w:pPr>
            <w:r>
              <w:rPr>
                <w:spacing w:val="-2"/>
                <w:sz w:val="22"/>
              </w:rPr>
              <w:t>16,02</w:t>
            </w:r>
          </w:p>
        </w:tc>
        <w:tc>
          <w:tcPr>
            <w:tcW w:w="382" w:type="dxa"/>
            <w:tcBorders>
              <w:top w:val="single" w:sz="4" w:space="0" w:color="000000"/>
              <w:left w:val="single" w:sz="4" w:space="0" w:color="000000"/>
              <w:bottom w:val="single" w:sz="4" w:space="0" w:color="000000"/>
              <w:right w:val="single" w:sz="4" w:space="0" w:color="000000"/>
            </w:tcBorders>
          </w:tcPr>
          <w:p>
            <w:pPr>
              <w:pStyle w:val="TableParagraph"/>
              <w:spacing w:before="121"/>
              <w:ind w:left="7" w:right="1"/>
              <w:jc w:val="center"/>
              <w:rPr>
                <w:sz w:val="22"/>
              </w:rPr>
            </w:pPr>
            <w:r>
              <w:rPr>
                <w:spacing w:val="-10"/>
                <w:sz w:val="22"/>
              </w:rPr>
              <w:t>8</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before="121"/>
              <w:ind w:left="4"/>
              <w:jc w:val="center"/>
              <w:rPr>
                <w:sz w:val="22"/>
              </w:rPr>
            </w:pPr>
            <w:r>
              <w:rPr>
                <w:spacing w:val="-10"/>
                <w:sz w:val="22"/>
              </w:rPr>
              <w:t>-</w:t>
            </w:r>
          </w:p>
        </w:tc>
        <w:tc>
          <w:tcPr>
            <w:tcW w:w="845" w:type="dxa"/>
            <w:tcBorders>
              <w:top w:val="single" w:sz="4" w:space="0" w:color="000000"/>
              <w:left w:val="single" w:sz="4" w:space="0" w:color="000000"/>
              <w:bottom w:val="single" w:sz="4" w:space="0" w:color="000000"/>
              <w:right w:val="single" w:sz="4" w:space="0" w:color="000000"/>
            </w:tcBorders>
          </w:tcPr>
          <w:p>
            <w:pPr>
              <w:pStyle w:val="TableParagraph"/>
              <w:spacing w:before="121"/>
              <w:ind w:left="9"/>
              <w:jc w:val="center"/>
              <w:rPr>
                <w:sz w:val="22"/>
              </w:rPr>
            </w:pPr>
            <w:r>
              <w:rPr>
                <w:spacing w:val="-2"/>
                <w:sz w:val="22"/>
              </w:rPr>
              <w:t>16,02</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before="121"/>
              <w:ind w:left="11" w:right="1"/>
              <w:jc w:val="center"/>
              <w:rPr>
                <w:sz w:val="22"/>
              </w:rPr>
            </w:pPr>
            <w:r>
              <w:rPr>
                <w:spacing w:val="-10"/>
                <w:sz w:val="22"/>
              </w:rPr>
              <w:t>-</w:t>
            </w:r>
          </w:p>
        </w:tc>
        <w:tc>
          <w:tcPr>
            <w:tcW w:w="1680" w:type="dxa"/>
            <w:tcBorders>
              <w:top w:val="single" w:sz="4" w:space="0" w:color="000000"/>
              <w:left w:val="single" w:sz="4" w:space="0" w:color="000000"/>
              <w:bottom w:val="single" w:sz="4" w:space="0" w:color="000000"/>
            </w:tcBorders>
          </w:tcPr>
          <w:p>
            <w:pPr>
              <w:pStyle w:val="TableParagraph"/>
              <w:spacing w:line="246" w:lineRule="exact"/>
              <w:ind w:left="48"/>
              <w:rPr>
                <w:sz w:val="22"/>
              </w:rPr>
            </w:pPr>
            <w:r>
              <w:rPr>
                <w:sz w:val="22"/>
              </w:rPr>
              <w:t>-</w:t>
            </w:r>
            <w:r>
              <w:rPr>
                <w:spacing w:val="-6"/>
                <w:sz w:val="22"/>
              </w:rPr>
              <w:t> </w:t>
            </w:r>
            <w:r>
              <w:rPr>
                <w:spacing w:val="-2"/>
                <w:sz w:val="22"/>
              </w:rPr>
              <w:t>Eutricambosol</w:t>
            </w:r>
          </w:p>
          <w:p>
            <w:pPr>
              <w:pStyle w:val="TableParagraph"/>
              <w:spacing w:line="240" w:lineRule="exact"/>
              <w:ind w:left="-7"/>
              <w:rPr>
                <w:sz w:val="22"/>
              </w:rPr>
            </w:pPr>
            <w:r>
              <w:rPr>
                <w:spacing w:val="-2"/>
                <w:sz w:val="22"/>
              </w:rPr>
              <w:t>tipic</w:t>
            </w:r>
          </w:p>
        </w:tc>
      </w:tr>
      <w:tr>
        <w:trPr>
          <w:trHeight w:val="251" w:hRule="atLeast"/>
        </w:trPr>
        <w:tc>
          <w:tcPr>
            <w:tcW w:w="4642" w:type="dxa"/>
            <w:gridSpan w:val="3"/>
            <w:tcBorders>
              <w:top w:val="single" w:sz="4" w:space="0" w:color="000000"/>
              <w:bottom w:val="single" w:sz="4" w:space="0" w:color="000000"/>
              <w:right w:val="single" w:sz="4" w:space="0" w:color="000000"/>
            </w:tcBorders>
          </w:tcPr>
          <w:p>
            <w:pPr>
              <w:pStyle w:val="TableParagraph"/>
              <w:spacing w:line="232" w:lineRule="exact"/>
              <w:ind w:left="656"/>
              <w:rPr>
                <w:b/>
                <w:sz w:val="22"/>
              </w:rPr>
            </w:pPr>
            <w:r>
              <w:rPr>
                <w:b/>
                <w:sz w:val="22"/>
              </w:rPr>
              <w:t>Total</w:t>
            </w:r>
            <w:r>
              <w:rPr>
                <w:spacing w:val="-6"/>
                <w:sz w:val="22"/>
              </w:rPr>
              <w:t> </w:t>
            </w:r>
            <w:r>
              <w:rPr>
                <w:b/>
                <w:sz w:val="22"/>
              </w:rPr>
              <w:t>montan</w:t>
            </w:r>
            <w:r>
              <w:rPr>
                <w:spacing w:val="-4"/>
                <w:sz w:val="22"/>
              </w:rPr>
              <w:t> </w:t>
            </w:r>
            <w:r>
              <w:rPr>
                <w:b/>
                <w:sz w:val="22"/>
              </w:rPr>
              <w:t>de</w:t>
            </w:r>
            <w:r>
              <w:rPr>
                <w:spacing w:val="-4"/>
                <w:sz w:val="22"/>
              </w:rPr>
              <w:t> </w:t>
            </w:r>
            <w:r>
              <w:rPr>
                <w:b/>
                <w:sz w:val="22"/>
              </w:rPr>
              <w:t>amestecuri</w:t>
            </w:r>
            <w:r>
              <w:rPr>
                <w:spacing w:val="-2"/>
                <w:sz w:val="22"/>
              </w:rPr>
              <w:t> </w:t>
            </w:r>
            <w:r>
              <w:rPr>
                <w:b/>
                <w:sz w:val="22"/>
              </w:rPr>
              <w:t>–</w:t>
            </w:r>
            <w:r>
              <w:rPr>
                <w:spacing w:val="-6"/>
                <w:sz w:val="22"/>
              </w:rPr>
              <w:t> </w:t>
            </w:r>
            <w:r>
              <w:rPr>
                <w:b/>
                <w:spacing w:val="-5"/>
                <w:sz w:val="22"/>
              </w:rPr>
              <w:t>FM2</w:t>
            </w:r>
          </w:p>
        </w:tc>
        <w:tc>
          <w:tcPr>
            <w:tcW w:w="888"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1"/>
              <w:jc w:val="center"/>
              <w:rPr>
                <w:b/>
                <w:sz w:val="22"/>
              </w:rPr>
            </w:pPr>
            <w:r>
              <w:rPr>
                <w:b/>
                <w:spacing w:val="-2"/>
                <w:sz w:val="22"/>
              </w:rPr>
              <w:t>52,64</w:t>
            </w:r>
          </w:p>
        </w:tc>
        <w:tc>
          <w:tcPr>
            <w:tcW w:w="382"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7" w:right="2"/>
              <w:jc w:val="center"/>
              <w:rPr>
                <w:b/>
                <w:sz w:val="22"/>
              </w:rPr>
            </w:pPr>
            <w:r>
              <w:rPr>
                <w:b/>
                <w:spacing w:val="-5"/>
                <w:sz w:val="22"/>
              </w:rPr>
              <w:t>26</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4"/>
              <w:jc w:val="center"/>
              <w:rPr>
                <w:b/>
                <w:sz w:val="22"/>
              </w:rPr>
            </w:pPr>
            <w:r>
              <w:rPr>
                <w:b/>
                <w:spacing w:val="-10"/>
                <w:sz w:val="22"/>
              </w:rPr>
              <w:t>-</w:t>
            </w:r>
          </w:p>
        </w:tc>
        <w:tc>
          <w:tcPr>
            <w:tcW w:w="845"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9"/>
              <w:jc w:val="center"/>
              <w:rPr>
                <w:b/>
                <w:sz w:val="22"/>
              </w:rPr>
            </w:pPr>
            <w:r>
              <w:rPr>
                <w:b/>
                <w:spacing w:val="-2"/>
                <w:sz w:val="22"/>
              </w:rPr>
              <w:t>52,64</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1" w:right="1"/>
              <w:jc w:val="center"/>
              <w:rPr>
                <w:b/>
                <w:sz w:val="22"/>
              </w:rPr>
            </w:pPr>
            <w:r>
              <w:rPr>
                <w:b/>
                <w:spacing w:val="-10"/>
                <w:sz w:val="22"/>
              </w:rPr>
              <w:t>-</w:t>
            </w:r>
          </w:p>
        </w:tc>
        <w:tc>
          <w:tcPr>
            <w:tcW w:w="1680" w:type="dxa"/>
            <w:tcBorders>
              <w:top w:val="single" w:sz="4" w:space="0" w:color="000000"/>
              <w:left w:val="single" w:sz="4" w:space="0" w:color="000000"/>
              <w:bottom w:val="single" w:sz="4" w:space="0" w:color="000000"/>
            </w:tcBorders>
          </w:tcPr>
          <w:p>
            <w:pPr>
              <w:pStyle w:val="TableParagraph"/>
              <w:spacing w:line="232" w:lineRule="exact"/>
              <w:ind w:left="19" w:right="6"/>
              <w:jc w:val="center"/>
              <w:rPr>
                <w:b/>
                <w:sz w:val="22"/>
              </w:rPr>
            </w:pPr>
            <w:r>
              <w:rPr>
                <w:b/>
                <w:spacing w:val="-10"/>
                <w:sz w:val="22"/>
              </w:rPr>
              <w:t>-</w:t>
            </w:r>
          </w:p>
        </w:tc>
      </w:tr>
      <w:tr>
        <w:trPr>
          <w:trHeight w:val="760" w:hRule="atLeast"/>
        </w:trPr>
        <w:tc>
          <w:tcPr>
            <w:tcW w:w="420" w:type="dxa"/>
            <w:tcBorders>
              <w:top w:val="single" w:sz="4" w:space="0" w:color="000000"/>
              <w:bottom w:val="single" w:sz="4" w:space="0" w:color="000000"/>
              <w:right w:val="single" w:sz="4" w:space="0" w:color="000000"/>
            </w:tcBorders>
          </w:tcPr>
          <w:p>
            <w:pPr>
              <w:pStyle w:val="TableParagraph"/>
              <w:spacing w:before="248"/>
              <w:jc w:val="center"/>
              <w:rPr>
                <w:sz w:val="22"/>
              </w:rPr>
            </w:pPr>
            <w:r>
              <w:rPr>
                <w:spacing w:val="-10"/>
                <w:sz w:val="22"/>
              </w:rPr>
              <w:t>6</w:t>
            </w:r>
          </w:p>
        </w:tc>
        <w:tc>
          <w:tcPr>
            <w:tcW w:w="703" w:type="dxa"/>
            <w:tcBorders>
              <w:top w:val="single" w:sz="4" w:space="0" w:color="000000"/>
              <w:left w:val="single" w:sz="4" w:space="0" w:color="000000"/>
              <w:bottom w:val="single" w:sz="4" w:space="0" w:color="000000"/>
              <w:right w:val="single" w:sz="4" w:space="0" w:color="000000"/>
            </w:tcBorders>
          </w:tcPr>
          <w:p>
            <w:pPr>
              <w:pStyle w:val="TableParagraph"/>
              <w:spacing w:before="248"/>
              <w:ind w:left="12"/>
              <w:jc w:val="center"/>
              <w:rPr>
                <w:sz w:val="22"/>
              </w:rPr>
            </w:pPr>
            <w:r>
              <w:rPr>
                <w:spacing w:val="-2"/>
                <w:sz w:val="22"/>
              </w:rPr>
              <w:t>4.4.2.0.</w:t>
            </w:r>
          </w:p>
        </w:tc>
        <w:tc>
          <w:tcPr>
            <w:tcW w:w="3519" w:type="dxa"/>
            <w:tcBorders>
              <w:top w:val="single" w:sz="4" w:space="0" w:color="000000"/>
              <w:left w:val="single" w:sz="4" w:space="0" w:color="000000"/>
              <w:bottom w:val="single" w:sz="4" w:space="0" w:color="000000"/>
              <w:right w:val="single" w:sz="4" w:space="0" w:color="000000"/>
            </w:tcBorders>
          </w:tcPr>
          <w:p>
            <w:pPr>
              <w:pStyle w:val="TableParagraph"/>
              <w:spacing w:before="121"/>
              <w:ind w:left="115" w:hanging="75"/>
              <w:rPr>
                <w:i/>
                <w:sz w:val="22"/>
              </w:rPr>
            </w:pPr>
            <w:r>
              <w:rPr>
                <w:sz w:val="22"/>
              </w:rPr>
              <w:t>Montan-premontan</w:t>
            </w:r>
            <w:r>
              <w:rPr>
                <w:spacing w:val="-10"/>
                <w:sz w:val="22"/>
              </w:rPr>
              <w:t> </w:t>
            </w:r>
            <w:r>
              <w:rPr>
                <w:sz w:val="22"/>
              </w:rPr>
              <w:t>de</w:t>
            </w:r>
            <w:r>
              <w:rPr>
                <w:spacing w:val="-10"/>
                <w:sz w:val="22"/>
              </w:rPr>
              <w:t> </w:t>
            </w:r>
            <w:r>
              <w:rPr>
                <w:sz w:val="22"/>
              </w:rPr>
              <w:t>făgete</w:t>
            </w:r>
            <w:r>
              <w:rPr>
                <w:spacing w:val="-10"/>
                <w:sz w:val="22"/>
              </w:rPr>
              <w:t> </w:t>
            </w:r>
            <w:r>
              <w:rPr>
                <w:sz w:val="22"/>
              </w:rPr>
              <w:t>Bm,</w:t>
            </w:r>
            <w:r>
              <w:rPr>
                <w:spacing w:val="-10"/>
                <w:sz w:val="22"/>
              </w:rPr>
              <w:t> </w:t>
            </w:r>
            <w:r>
              <w:rPr>
                <w:sz w:val="22"/>
              </w:rPr>
              <w:t>brun edafic mijlociu cu </w:t>
            </w:r>
            <w:r>
              <w:rPr>
                <w:i/>
                <w:sz w:val="22"/>
              </w:rPr>
              <w:t>Asperula</w:t>
            </w:r>
            <w:r>
              <w:rPr>
                <w:sz w:val="22"/>
              </w:rPr>
              <w:t> </w:t>
            </w:r>
            <w:r>
              <w:rPr>
                <w:i/>
                <w:sz w:val="22"/>
              </w:rPr>
              <w:t>Dentaria</w:t>
            </w:r>
          </w:p>
        </w:tc>
        <w:tc>
          <w:tcPr>
            <w:tcW w:w="888" w:type="dxa"/>
            <w:tcBorders>
              <w:top w:val="single" w:sz="4" w:space="0" w:color="000000"/>
              <w:left w:val="single" w:sz="4" w:space="0" w:color="000000"/>
              <w:bottom w:val="single" w:sz="4" w:space="0" w:color="000000"/>
              <w:right w:val="single" w:sz="4" w:space="0" w:color="000000"/>
            </w:tcBorders>
          </w:tcPr>
          <w:p>
            <w:pPr>
              <w:pStyle w:val="TableParagraph"/>
              <w:spacing w:before="248"/>
              <w:ind w:left="11"/>
              <w:jc w:val="center"/>
              <w:rPr>
                <w:sz w:val="22"/>
              </w:rPr>
            </w:pPr>
            <w:r>
              <w:rPr>
                <w:spacing w:val="-2"/>
                <w:sz w:val="22"/>
              </w:rPr>
              <w:t>109,49</w:t>
            </w:r>
          </w:p>
        </w:tc>
        <w:tc>
          <w:tcPr>
            <w:tcW w:w="382" w:type="dxa"/>
            <w:tcBorders>
              <w:top w:val="single" w:sz="4" w:space="0" w:color="000000"/>
              <w:left w:val="single" w:sz="4" w:space="0" w:color="000000"/>
              <w:bottom w:val="single" w:sz="4" w:space="0" w:color="000000"/>
              <w:right w:val="single" w:sz="4" w:space="0" w:color="000000"/>
            </w:tcBorders>
          </w:tcPr>
          <w:p>
            <w:pPr>
              <w:pStyle w:val="TableParagraph"/>
              <w:spacing w:before="248"/>
              <w:ind w:left="7" w:right="2"/>
              <w:jc w:val="center"/>
              <w:rPr>
                <w:sz w:val="22"/>
              </w:rPr>
            </w:pPr>
            <w:r>
              <w:rPr>
                <w:spacing w:val="-5"/>
                <w:sz w:val="22"/>
              </w:rPr>
              <w:t>55</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before="248"/>
              <w:ind w:left="4"/>
              <w:jc w:val="center"/>
              <w:rPr>
                <w:sz w:val="22"/>
              </w:rPr>
            </w:pPr>
            <w:r>
              <w:rPr>
                <w:spacing w:val="-10"/>
                <w:sz w:val="22"/>
              </w:rPr>
              <w:t>-</w:t>
            </w:r>
          </w:p>
        </w:tc>
        <w:tc>
          <w:tcPr>
            <w:tcW w:w="845" w:type="dxa"/>
            <w:tcBorders>
              <w:top w:val="single" w:sz="4" w:space="0" w:color="000000"/>
              <w:left w:val="single" w:sz="4" w:space="0" w:color="000000"/>
              <w:bottom w:val="single" w:sz="4" w:space="0" w:color="000000"/>
              <w:right w:val="single" w:sz="4" w:space="0" w:color="000000"/>
            </w:tcBorders>
          </w:tcPr>
          <w:p>
            <w:pPr>
              <w:pStyle w:val="TableParagraph"/>
              <w:spacing w:before="248"/>
              <w:ind w:left="9"/>
              <w:jc w:val="center"/>
              <w:rPr>
                <w:sz w:val="22"/>
              </w:rPr>
            </w:pPr>
            <w:r>
              <w:rPr>
                <w:spacing w:val="-2"/>
                <w:sz w:val="22"/>
              </w:rPr>
              <w:t>109,49</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before="248"/>
              <w:ind w:left="11" w:right="1"/>
              <w:jc w:val="center"/>
              <w:rPr>
                <w:sz w:val="22"/>
              </w:rPr>
            </w:pPr>
            <w:r>
              <w:rPr>
                <w:spacing w:val="-10"/>
                <w:sz w:val="22"/>
              </w:rPr>
              <w:t>-</w:t>
            </w:r>
          </w:p>
        </w:tc>
        <w:tc>
          <w:tcPr>
            <w:tcW w:w="1680" w:type="dxa"/>
            <w:tcBorders>
              <w:top w:val="single" w:sz="4" w:space="0" w:color="000000"/>
              <w:left w:val="single" w:sz="4" w:space="0" w:color="000000"/>
              <w:bottom w:val="single" w:sz="4" w:space="0" w:color="000000"/>
            </w:tcBorders>
          </w:tcPr>
          <w:p>
            <w:pPr>
              <w:pStyle w:val="TableParagraph"/>
              <w:numPr>
                <w:ilvl w:val="0"/>
                <w:numId w:val="31"/>
              </w:numPr>
              <w:tabs>
                <w:tab w:pos="172" w:val="left" w:leader="none"/>
              </w:tabs>
              <w:spacing w:line="240" w:lineRule="auto" w:before="0" w:after="0"/>
              <w:ind w:left="-7" w:right="196" w:firstLine="55"/>
              <w:jc w:val="left"/>
              <w:rPr>
                <w:sz w:val="22"/>
              </w:rPr>
            </w:pPr>
            <w:r>
              <w:rPr>
                <w:spacing w:val="-2"/>
                <w:sz w:val="22"/>
              </w:rPr>
              <w:t>Eutricambosol tipic</w:t>
            </w:r>
          </w:p>
          <w:p>
            <w:pPr>
              <w:pStyle w:val="TableParagraph"/>
              <w:numPr>
                <w:ilvl w:val="0"/>
                <w:numId w:val="31"/>
              </w:numPr>
              <w:tabs>
                <w:tab w:pos="172" w:val="left" w:leader="none"/>
              </w:tabs>
              <w:spacing w:line="238" w:lineRule="exact" w:before="0" w:after="0"/>
              <w:ind w:left="172" w:right="0" w:hanging="124"/>
              <w:jc w:val="left"/>
              <w:rPr>
                <w:sz w:val="22"/>
              </w:rPr>
            </w:pPr>
            <w:r>
              <w:rPr>
                <w:sz w:val="22"/>
              </w:rPr>
              <w:t>Prepodzol</w:t>
            </w:r>
            <w:r>
              <w:rPr>
                <w:spacing w:val="-4"/>
                <w:sz w:val="22"/>
              </w:rPr>
              <w:t> tipic</w:t>
            </w:r>
          </w:p>
        </w:tc>
      </w:tr>
      <w:tr>
        <w:trPr>
          <w:trHeight w:val="251" w:hRule="atLeast"/>
        </w:trPr>
        <w:tc>
          <w:tcPr>
            <w:tcW w:w="4642" w:type="dxa"/>
            <w:gridSpan w:val="3"/>
            <w:tcBorders>
              <w:top w:val="single" w:sz="4" w:space="0" w:color="000000"/>
              <w:bottom w:val="single" w:sz="4" w:space="0" w:color="000000"/>
              <w:right w:val="single" w:sz="4" w:space="0" w:color="000000"/>
            </w:tcBorders>
          </w:tcPr>
          <w:p>
            <w:pPr>
              <w:pStyle w:val="TableParagraph"/>
              <w:spacing w:line="232" w:lineRule="exact"/>
              <w:ind w:left="68"/>
              <w:rPr>
                <w:b/>
                <w:sz w:val="22"/>
              </w:rPr>
            </w:pPr>
            <w:r>
              <w:rPr>
                <w:b/>
                <w:sz w:val="22"/>
              </w:rPr>
              <w:t>Total</w:t>
            </w:r>
            <w:r>
              <w:rPr>
                <w:spacing w:val="-6"/>
                <w:sz w:val="22"/>
              </w:rPr>
              <w:t> </w:t>
            </w:r>
            <w:r>
              <w:rPr>
                <w:b/>
                <w:sz w:val="22"/>
              </w:rPr>
              <w:t>montan-premontan</w:t>
            </w:r>
            <w:r>
              <w:rPr>
                <w:spacing w:val="-6"/>
                <w:sz w:val="22"/>
              </w:rPr>
              <w:t> </w:t>
            </w:r>
            <w:r>
              <w:rPr>
                <w:b/>
                <w:sz w:val="22"/>
              </w:rPr>
              <w:t>de</w:t>
            </w:r>
            <w:r>
              <w:rPr>
                <w:spacing w:val="-5"/>
                <w:sz w:val="22"/>
              </w:rPr>
              <w:t> </w:t>
            </w:r>
            <w:r>
              <w:rPr>
                <w:b/>
                <w:sz w:val="22"/>
              </w:rPr>
              <w:t>făgete</w:t>
            </w:r>
            <w:r>
              <w:rPr>
                <w:spacing w:val="-5"/>
                <w:sz w:val="22"/>
              </w:rPr>
              <w:t> </w:t>
            </w:r>
            <w:r>
              <w:rPr>
                <w:b/>
                <w:sz w:val="22"/>
              </w:rPr>
              <w:t>–</w:t>
            </w:r>
            <w:r>
              <w:rPr>
                <w:spacing w:val="-6"/>
                <w:sz w:val="22"/>
              </w:rPr>
              <w:t> </w:t>
            </w:r>
            <w:r>
              <w:rPr>
                <w:b/>
                <w:spacing w:val="-2"/>
                <w:sz w:val="22"/>
              </w:rPr>
              <w:t>FM1+FD4</w:t>
            </w:r>
          </w:p>
        </w:tc>
        <w:tc>
          <w:tcPr>
            <w:tcW w:w="888"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1"/>
              <w:jc w:val="center"/>
              <w:rPr>
                <w:b/>
                <w:sz w:val="22"/>
              </w:rPr>
            </w:pPr>
            <w:r>
              <w:rPr>
                <w:b/>
                <w:spacing w:val="-2"/>
                <w:sz w:val="22"/>
              </w:rPr>
              <w:t>109,49</w:t>
            </w:r>
          </w:p>
        </w:tc>
        <w:tc>
          <w:tcPr>
            <w:tcW w:w="382"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7" w:right="2"/>
              <w:jc w:val="center"/>
              <w:rPr>
                <w:b/>
                <w:sz w:val="22"/>
              </w:rPr>
            </w:pPr>
            <w:r>
              <w:rPr>
                <w:b/>
                <w:spacing w:val="-5"/>
                <w:sz w:val="22"/>
              </w:rPr>
              <w:t>55</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4"/>
              <w:jc w:val="center"/>
              <w:rPr>
                <w:b/>
                <w:sz w:val="22"/>
              </w:rPr>
            </w:pPr>
            <w:r>
              <w:rPr>
                <w:b/>
                <w:spacing w:val="-10"/>
                <w:sz w:val="22"/>
              </w:rPr>
              <w:t>-</w:t>
            </w:r>
          </w:p>
        </w:tc>
        <w:tc>
          <w:tcPr>
            <w:tcW w:w="845"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9"/>
              <w:jc w:val="center"/>
              <w:rPr>
                <w:b/>
                <w:sz w:val="22"/>
              </w:rPr>
            </w:pPr>
            <w:r>
              <w:rPr>
                <w:b/>
                <w:spacing w:val="-2"/>
                <w:sz w:val="22"/>
              </w:rPr>
              <w:t>109,49</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1" w:right="1"/>
              <w:jc w:val="center"/>
              <w:rPr>
                <w:b/>
                <w:sz w:val="22"/>
              </w:rPr>
            </w:pPr>
            <w:r>
              <w:rPr>
                <w:b/>
                <w:spacing w:val="-10"/>
                <w:sz w:val="22"/>
              </w:rPr>
              <w:t>-</w:t>
            </w:r>
          </w:p>
        </w:tc>
        <w:tc>
          <w:tcPr>
            <w:tcW w:w="1680" w:type="dxa"/>
            <w:tcBorders>
              <w:top w:val="single" w:sz="4" w:space="0" w:color="000000"/>
              <w:left w:val="single" w:sz="4" w:space="0" w:color="000000"/>
              <w:bottom w:val="single" w:sz="4" w:space="0" w:color="000000"/>
            </w:tcBorders>
          </w:tcPr>
          <w:p>
            <w:pPr>
              <w:pStyle w:val="TableParagraph"/>
              <w:spacing w:line="232" w:lineRule="exact"/>
              <w:ind w:left="19" w:right="6"/>
              <w:jc w:val="center"/>
              <w:rPr>
                <w:b/>
                <w:sz w:val="22"/>
              </w:rPr>
            </w:pPr>
            <w:r>
              <w:rPr>
                <w:b/>
                <w:spacing w:val="-10"/>
                <w:sz w:val="22"/>
              </w:rPr>
              <w:t>-</w:t>
            </w:r>
          </w:p>
        </w:tc>
      </w:tr>
      <w:tr>
        <w:trPr>
          <w:trHeight w:val="760" w:hRule="atLeast"/>
        </w:trPr>
        <w:tc>
          <w:tcPr>
            <w:tcW w:w="420" w:type="dxa"/>
            <w:tcBorders>
              <w:top w:val="single" w:sz="4" w:space="0" w:color="000000"/>
              <w:bottom w:val="single" w:sz="4" w:space="0" w:color="000000"/>
              <w:right w:val="single" w:sz="4" w:space="0" w:color="000000"/>
            </w:tcBorders>
          </w:tcPr>
          <w:p>
            <w:pPr>
              <w:pStyle w:val="TableParagraph"/>
              <w:spacing w:before="248"/>
              <w:jc w:val="center"/>
              <w:rPr>
                <w:sz w:val="22"/>
              </w:rPr>
            </w:pPr>
            <w:r>
              <w:rPr>
                <w:spacing w:val="-10"/>
                <w:sz w:val="22"/>
              </w:rPr>
              <w:t>7</w:t>
            </w:r>
          </w:p>
        </w:tc>
        <w:tc>
          <w:tcPr>
            <w:tcW w:w="703" w:type="dxa"/>
            <w:tcBorders>
              <w:top w:val="single" w:sz="4" w:space="0" w:color="000000"/>
              <w:left w:val="single" w:sz="4" w:space="0" w:color="000000"/>
              <w:bottom w:val="single" w:sz="4" w:space="0" w:color="000000"/>
              <w:right w:val="single" w:sz="4" w:space="0" w:color="000000"/>
            </w:tcBorders>
          </w:tcPr>
          <w:p>
            <w:pPr>
              <w:pStyle w:val="TableParagraph"/>
              <w:spacing w:before="248"/>
              <w:ind w:left="2"/>
              <w:jc w:val="center"/>
              <w:rPr>
                <w:sz w:val="22"/>
              </w:rPr>
            </w:pPr>
            <w:r>
              <w:rPr>
                <w:spacing w:val="-2"/>
                <w:sz w:val="22"/>
              </w:rPr>
              <w:t>5.1.3.2.</w:t>
            </w:r>
          </w:p>
        </w:tc>
        <w:tc>
          <w:tcPr>
            <w:tcW w:w="3519"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ind w:left="129" w:right="131"/>
              <w:jc w:val="center"/>
              <w:rPr>
                <w:sz w:val="22"/>
              </w:rPr>
            </w:pPr>
            <w:r>
              <w:rPr>
                <w:sz w:val="22"/>
              </w:rPr>
              <w:t>Deluros</w:t>
            </w:r>
            <w:r>
              <w:rPr>
                <w:spacing w:val="-7"/>
                <w:sz w:val="22"/>
              </w:rPr>
              <w:t> </w:t>
            </w:r>
            <w:r>
              <w:rPr>
                <w:sz w:val="22"/>
              </w:rPr>
              <w:t>de</w:t>
            </w:r>
            <w:r>
              <w:rPr>
                <w:spacing w:val="-7"/>
                <w:sz w:val="22"/>
              </w:rPr>
              <w:t> </w:t>
            </w:r>
            <w:r>
              <w:rPr>
                <w:sz w:val="22"/>
              </w:rPr>
              <w:t>gorunete,</w:t>
            </w:r>
            <w:r>
              <w:rPr>
                <w:spacing w:val="-7"/>
                <w:sz w:val="22"/>
              </w:rPr>
              <w:t> </w:t>
            </w:r>
            <w:r>
              <w:rPr>
                <w:sz w:val="22"/>
              </w:rPr>
              <w:t>Bm,</w:t>
            </w:r>
            <w:r>
              <w:rPr>
                <w:spacing w:val="-7"/>
                <w:sz w:val="22"/>
              </w:rPr>
              <w:t> </w:t>
            </w:r>
            <w:r>
              <w:rPr>
                <w:sz w:val="22"/>
              </w:rPr>
              <w:t>podzolit</w:t>
            </w:r>
            <w:r>
              <w:rPr>
                <w:spacing w:val="-9"/>
                <w:sz w:val="22"/>
              </w:rPr>
              <w:t> </w:t>
            </w:r>
            <w:r>
              <w:rPr>
                <w:sz w:val="22"/>
              </w:rPr>
              <w:t>și podzolic argiloiluvial cu floră de tip mezofit cu graminee</w:t>
            </w:r>
          </w:p>
        </w:tc>
        <w:tc>
          <w:tcPr>
            <w:tcW w:w="888" w:type="dxa"/>
            <w:tcBorders>
              <w:top w:val="single" w:sz="4" w:space="0" w:color="000000"/>
              <w:left w:val="single" w:sz="4" w:space="0" w:color="000000"/>
              <w:bottom w:val="single" w:sz="4" w:space="0" w:color="000000"/>
              <w:right w:val="single" w:sz="4" w:space="0" w:color="000000"/>
            </w:tcBorders>
          </w:tcPr>
          <w:p>
            <w:pPr>
              <w:pStyle w:val="TableParagraph"/>
              <w:spacing w:before="248"/>
              <w:ind w:left="11"/>
              <w:jc w:val="center"/>
              <w:rPr>
                <w:sz w:val="22"/>
              </w:rPr>
            </w:pPr>
            <w:r>
              <w:rPr>
                <w:spacing w:val="-4"/>
                <w:sz w:val="22"/>
              </w:rPr>
              <w:t>1,28</w:t>
            </w:r>
          </w:p>
        </w:tc>
        <w:tc>
          <w:tcPr>
            <w:tcW w:w="382" w:type="dxa"/>
            <w:tcBorders>
              <w:top w:val="single" w:sz="4" w:space="0" w:color="000000"/>
              <w:left w:val="single" w:sz="4" w:space="0" w:color="000000"/>
              <w:bottom w:val="single" w:sz="4" w:space="0" w:color="000000"/>
              <w:right w:val="single" w:sz="4" w:space="0" w:color="000000"/>
            </w:tcBorders>
          </w:tcPr>
          <w:p>
            <w:pPr>
              <w:pStyle w:val="TableParagraph"/>
              <w:spacing w:before="248"/>
              <w:ind w:left="7" w:right="2"/>
              <w:jc w:val="center"/>
              <w:rPr>
                <w:sz w:val="22"/>
              </w:rPr>
            </w:pPr>
            <w:r>
              <w:rPr>
                <w:spacing w:val="-10"/>
                <w:sz w:val="22"/>
              </w:rPr>
              <w:t>1</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before="248"/>
              <w:ind w:left="4"/>
              <w:jc w:val="center"/>
              <w:rPr>
                <w:sz w:val="22"/>
              </w:rPr>
            </w:pPr>
            <w:r>
              <w:rPr>
                <w:spacing w:val="-10"/>
                <w:sz w:val="22"/>
              </w:rPr>
              <w:t>-</w:t>
            </w:r>
          </w:p>
        </w:tc>
        <w:tc>
          <w:tcPr>
            <w:tcW w:w="845" w:type="dxa"/>
            <w:tcBorders>
              <w:top w:val="single" w:sz="4" w:space="0" w:color="000000"/>
              <w:left w:val="single" w:sz="4" w:space="0" w:color="000000"/>
              <w:bottom w:val="single" w:sz="4" w:space="0" w:color="000000"/>
              <w:right w:val="single" w:sz="4" w:space="0" w:color="000000"/>
            </w:tcBorders>
          </w:tcPr>
          <w:p>
            <w:pPr>
              <w:pStyle w:val="TableParagraph"/>
              <w:spacing w:before="248"/>
              <w:ind w:left="9"/>
              <w:jc w:val="center"/>
              <w:rPr>
                <w:sz w:val="22"/>
              </w:rPr>
            </w:pPr>
            <w:r>
              <w:rPr>
                <w:spacing w:val="-4"/>
                <w:sz w:val="22"/>
              </w:rPr>
              <w:t>1,28</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before="248"/>
              <w:ind w:left="11" w:right="1"/>
              <w:jc w:val="center"/>
              <w:rPr>
                <w:sz w:val="22"/>
              </w:rPr>
            </w:pPr>
            <w:r>
              <w:rPr>
                <w:spacing w:val="-10"/>
                <w:sz w:val="22"/>
              </w:rPr>
              <w:t>-</w:t>
            </w:r>
          </w:p>
        </w:tc>
        <w:tc>
          <w:tcPr>
            <w:tcW w:w="1680" w:type="dxa"/>
            <w:tcBorders>
              <w:top w:val="single" w:sz="4" w:space="0" w:color="000000"/>
              <w:left w:val="single" w:sz="4" w:space="0" w:color="000000"/>
              <w:bottom w:val="single" w:sz="4" w:space="0" w:color="000000"/>
            </w:tcBorders>
          </w:tcPr>
          <w:p>
            <w:pPr>
              <w:pStyle w:val="TableParagraph"/>
              <w:spacing w:before="248"/>
              <w:ind w:left="-7"/>
              <w:rPr>
                <w:sz w:val="22"/>
              </w:rPr>
            </w:pPr>
            <w:r>
              <w:rPr>
                <w:sz w:val="22"/>
              </w:rPr>
              <w:t>-</w:t>
            </w:r>
            <w:r>
              <w:rPr>
                <w:spacing w:val="-8"/>
                <w:sz w:val="22"/>
              </w:rPr>
              <w:t> </w:t>
            </w:r>
            <w:r>
              <w:rPr>
                <w:sz w:val="22"/>
              </w:rPr>
              <w:t>Luvosol </w:t>
            </w:r>
            <w:r>
              <w:rPr>
                <w:spacing w:val="-2"/>
                <w:sz w:val="22"/>
              </w:rPr>
              <w:t>tipic</w:t>
            </w:r>
          </w:p>
        </w:tc>
      </w:tr>
      <w:tr>
        <w:trPr>
          <w:trHeight w:val="505" w:hRule="atLeast"/>
        </w:trPr>
        <w:tc>
          <w:tcPr>
            <w:tcW w:w="420" w:type="dxa"/>
            <w:tcBorders>
              <w:top w:val="single" w:sz="4" w:space="0" w:color="000000"/>
              <w:bottom w:val="single" w:sz="4" w:space="0" w:color="000000"/>
              <w:right w:val="single" w:sz="4" w:space="0" w:color="000000"/>
            </w:tcBorders>
          </w:tcPr>
          <w:p>
            <w:pPr>
              <w:pStyle w:val="TableParagraph"/>
              <w:spacing w:before="121"/>
              <w:jc w:val="center"/>
              <w:rPr>
                <w:sz w:val="22"/>
              </w:rPr>
            </w:pPr>
            <w:r>
              <w:rPr>
                <w:spacing w:val="-10"/>
                <w:sz w:val="22"/>
              </w:rPr>
              <w:t>8</w:t>
            </w:r>
          </w:p>
        </w:tc>
        <w:tc>
          <w:tcPr>
            <w:tcW w:w="703" w:type="dxa"/>
            <w:tcBorders>
              <w:top w:val="single" w:sz="4" w:space="0" w:color="000000"/>
              <w:left w:val="single" w:sz="4" w:space="0" w:color="000000"/>
              <w:bottom w:val="single" w:sz="4" w:space="0" w:color="000000"/>
              <w:right w:val="single" w:sz="4" w:space="0" w:color="000000"/>
            </w:tcBorders>
          </w:tcPr>
          <w:p>
            <w:pPr>
              <w:pStyle w:val="TableParagraph"/>
              <w:spacing w:before="121"/>
              <w:ind w:left="2"/>
              <w:jc w:val="center"/>
              <w:rPr>
                <w:sz w:val="22"/>
              </w:rPr>
            </w:pPr>
            <w:r>
              <w:rPr>
                <w:spacing w:val="-2"/>
                <w:sz w:val="22"/>
              </w:rPr>
              <w:t>5.1.5.2.</w:t>
            </w:r>
          </w:p>
        </w:tc>
        <w:tc>
          <w:tcPr>
            <w:tcW w:w="3519" w:type="dxa"/>
            <w:tcBorders>
              <w:top w:val="single" w:sz="4" w:space="0" w:color="000000"/>
              <w:left w:val="single" w:sz="4" w:space="0" w:color="000000"/>
              <w:bottom w:val="single" w:sz="4" w:space="0" w:color="000000"/>
              <w:right w:val="single" w:sz="4" w:space="0" w:color="000000"/>
            </w:tcBorders>
          </w:tcPr>
          <w:p>
            <w:pPr>
              <w:pStyle w:val="TableParagraph"/>
              <w:spacing w:line="246" w:lineRule="exact"/>
              <w:ind w:left="1"/>
              <w:jc w:val="center"/>
              <w:rPr>
                <w:sz w:val="22"/>
              </w:rPr>
            </w:pPr>
            <w:r>
              <w:rPr>
                <w:sz w:val="22"/>
              </w:rPr>
              <w:t>Deluros</w:t>
            </w:r>
            <w:r>
              <w:rPr>
                <w:spacing w:val="-3"/>
                <w:sz w:val="22"/>
              </w:rPr>
              <w:t> </w:t>
            </w:r>
            <w:r>
              <w:rPr>
                <w:sz w:val="22"/>
              </w:rPr>
              <w:t>de</w:t>
            </w:r>
            <w:r>
              <w:rPr>
                <w:spacing w:val="-3"/>
                <w:sz w:val="22"/>
              </w:rPr>
              <w:t> </w:t>
            </w:r>
            <w:r>
              <w:rPr>
                <w:sz w:val="22"/>
              </w:rPr>
              <w:t>gorunete,</w:t>
            </w:r>
            <w:r>
              <w:rPr>
                <w:spacing w:val="-3"/>
                <w:sz w:val="22"/>
              </w:rPr>
              <w:t> </w:t>
            </w:r>
            <w:r>
              <w:rPr>
                <w:sz w:val="22"/>
              </w:rPr>
              <w:t>Bm,</w:t>
            </w:r>
            <w:r>
              <w:rPr>
                <w:spacing w:val="-3"/>
                <w:sz w:val="22"/>
              </w:rPr>
              <w:t> </w:t>
            </w:r>
            <w:r>
              <w:rPr>
                <w:sz w:val="22"/>
              </w:rPr>
              <w:t>brun</w:t>
            </w:r>
            <w:r>
              <w:rPr>
                <w:spacing w:val="-3"/>
                <w:sz w:val="22"/>
              </w:rPr>
              <w:t> </w:t>
            </w:r>
            <w:r>
              <w:rPr>
                <w:sz w:val="22"/>
              </w:rPr>
              <w:t>slab</w:t>
            </w:r>
            <w:r>
              <w:rPr>
                <w:spacing w:val="-3"/>
                <w:sz w:val="22"/>
              </w:rPr>
              <w:t> </w:t>
            </w:r>
            <w:r>
              <w:rPr>
                <w:spacing w:val="-10"/>
                <w:sz w:val="22"/>
              </w:rPr>
              <w:t>-</w:t>
            </w:r>
          </w:p>
          <w:p>
            <w:pPr>
              <w:pStyle w:val="TableParagraph"/>
              <w:spacing w:line="240" w:lineRule="exact"/>
              <w:jc w:val="center"/>
              <w:rPr>
                <w:sz w:val="22"/>
              </w:rPr>
            </w:pPr>
            <w:r>
              <w:rPr>
                <w:sz w:val="22"/>
              </w:rPr>
              <w:t>mediu</w:t>
            </w:r>
            <w:r>
              <w:rPr>
                <w:spacing w:val="-3"/>
                <w:sz w:val="22"/>
              </w:rPr>
              <w:t> </w:t>
            </w:r>
            <w:r>
              <w:rPr>
                <w:sz w:val="22"/>
              </w:rPr>
              <w:t>podzolit,</w:t>
            </w:r>
            <w:r>
              <w:rPr>
                <w:spacing w:val="-3"/>
                <w:sz w:val="22"/>
              </w:rPr>
              <w:t> </w:t>
            </w:r>
            <w:r>
              <w:rPr>
                <w:sz w:val="22"/>
              </w:rPr>
              <w:t>edafic</w:t>
            </w:r>
            <w:r>
              <w:rPr>
                <w:spacing w:val="-3"/>
                <w:sz w:val="22"/>
              </w:rPr>
              <w:t> </w:t>
            </w:r>
            <w:r>
              <w:rPr>
                <w:spacing w:val="-2"/>
                <w:sz w:val="22"/>
              </w:rPr>
              <w:t>mijlociu</w:t>
            </w:r>
          </w:p>
        </w:tc>
        <w:tc>
          <w:tcPr>
            <w:tcW w:w="888" w:type="dxa"/>
            <w:tcBorders>
              <w:top w:val="single" w:sz="4" w:space="0" w:color="000000"/>
              <w:left w:val="single" w:sz="4" w:space="0" w:color="000000"/>
              <w:bottom w:val="single" w:sz="4" w:space="0" w:color="000000"/>
              <w:right w:val="single" w:sz="4" w:space="0" w:color="000000"/>
            </w:tcBorders>
          </w:tcPr>
          <w:p>
            <w:pPr>
              <w:pStyle w:val="TableParagraph"/>
              <w:spacing w:before="121"/>
              <w:ind w:left="11"/>
              <w:jc w:val="center"/>
              <w:rPr>
                <w:sz w:val="22"/>
              </w:rPr>
            </w:pPr>
            <w:r>
              <w:rPr>
                <w:spacing w:val="-4"/>
                <w:sz w:val="22"/>
              </w:rPr>
              <w:t>0,94</w:t>
            </w:r>
          </w:p>
        </w:tc>
        <w:tc>
          <w:tcPr>
            <w:tcW w:w="382" w:type="dxa"/>
            <w:tcBorders>
              <w:top w:val="single" w:sz="4" w:space="0" w:color="000000"/>
              <w:left w:val="single" w:sz="4" w:space="0" w:color="000000"/>
              <w:bottom w:val="single" w:sz="4" w:space="0" w:color="000000"/>
              <w:right w:val="single" w:sz="4" w:space="0" w:color="000000"/>
            </w:tcBorders>
          </w:tcPr>
          <w:p>
            <w:pPr>
              <w:pStyle w:val="TableParagraph"/>
              <w:spacing w:before="121"/>
              <w:ind w:left="7"/>
              <w:jc w:val="center"/>
              <w:rPr>
                <w:sz w:val="22"/>
              </w:rPr>
            </w:pPr>
            <w:r>
              <w:rPr>
                <w:spacing w:val="-10"/>
                <w:sz w:val="22"/>
              </w:rPr>
              <w:t>-</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before="121"/>
              <w:ind w:left="4"/>
              <w:jc w:val="center"/>
              <w:rPr>
                <w:sz w:val="22"/>
              </w:rPr>
            </w:pPr>
            <w:r>
              <w:rPr>
                <w:spacing w:val="-10"/>
                <w:sz w:val="22"/>
              </w:rPr>
              <w:t>-</w:t>
            </w:r>
          </w:p>
        </w:tc>
        <w:tc>
          <w:tcPr>
            <w:tcW w:w="845" w:type="dxa"/>
            <w:tcBorders>
              <w:top w:val="single" w:sz="4" w:space="0" w:color="000000"/>
              <w:left w:val="single" w:sz="4" w:space="0" w:color="000000"/>
              <w:bottom w:val="single" w:sz="4" w:space="0" w:color="000000"/>
              <w:right w:val="single" w:sz="4" w:space="0" w:color="000000"/>
            </w:tcBorders>
          </w:tcPr>
          <w:p>
            <w:pPr>
              <w:pStyle w:val="TableParagraph"/>
              <w:spacing w:before="121"/>
              <w:ind w:left="9"/>
              <w:jc w:val="center"/>
              <w:rPr>
                <w:sz w:val="22"/>
              </w:rPr>
            </w:pPr>
            <w:r>
              <w:rPr>
                <w:spacing w:val="-4"/>
                <w:sz w:val="22"/>
              </w:rPr>
              <w:t>0,94</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before="121"/>
              <w:ind w:left="11" w:right="1"/>
              <w:jc w:val="center"/>
              <w:rPr>
                <w:sz w:val="22"/>
              </w:rPr>
            </w:pPr>
            <w:r>
              <w:rPr>
                <w:spacing w:val="-10"/>
                <w:sz w:val="22"/>
              </w:rPr>
              <w:t>-</w:t>
            </w:r>
          </w:p>
        </w:tc>
        <w:tc>
          <w:tcPr>
            <w:tcW w:w="1680" w:type="dxa"/>
            <w:tcBorders>
              <w:top w:val="single" w:sz="4" w:space="0" w:color="000000"/>
              <w:left w:val="single" w:sz="4" w:space="0" w:color="000000"/>
              <w:bottom w:val="single" w:sz="4" w:space="0" w:color="000000"/>
            </w:tcBorders>
          </w:tcPr>
          <w:p>
            <w:pPr>
              <w:pStyle w:val="TableParagraph"/>
              <w:spacing w:before="121"/>
              <w:ind w:left="-7"/>
              <w:rPr>
                <w:sz w:val="22"/>
              </w:rPr>
            </w:pPr>
            <w:r>
              <w:rPr>
                <w:sz w:val="22"/>
              </w:rPr>
              <w:t>-</w:t>
            </w:r>
            <w:r>
              <w:rPr>
                <w:spacing w:val="-8"/>
                <w:sz w:val="22"/>
              </w:rPr>
              <w:t> </w:t>
            </w:r>
            <w:r>
              <w:rPr>
                <w:sz w:val="22"/>
              </w:rPr>
              <w:t>Luvosol </w:t>
            </w:r>
            <w:r>
              <w:rPr>
                <w:spacing w:val="-2"/>
                <w:sz w:val="22"/>
              </w:rPr>
              <w:t>tipic</w:t>
            </w:r>
          </w:p>
        </w:tc>
      </w:tr>
      <w:tr>
        <w:trPr>
          <w:trHeight w:val="757" w:hRule="atLeast"/>
        </w:trPr>
        <w:tc>
          <w:tcPr>
            <w:tcW w:w="420" w:type="dxa"/>
            <w:tcBorders>
              <w:top w:val="single" w:sz="4" w:space="0" w:color="000000"/>
              <w:bottom w:val="single" w:sz="4" w:space="0" w:color="000000"/>
              <w:right w:val="single" w:sz="4" w:space="0" w:color="000000"/>
            </w:tcBorders>
          </w:tcPr>
          <w:p>
            <w:pPr>
              <w:pStyle w:val="TableParagraph"/>
              <w:spacing w:before="245"/>
              <w:jc w:val="center"/>
              <w:rPr>
                <w:sz w:val="22"/>
              </w:rPr>
            </w:pPr>
            <w:r>
              <w:rPr>
                <w:spacing w:val="-10"/>
                <w:sz w:val="22"/>
              </w:rPr>
              <w:t>9</w:t>
            </w:r>
          </w:p>
        </w:tc>
        <w:tc>
          <w:tcPr>
            <w:tcW w:w="703" w:type="dxa"/>
            <w:tcBorders>
              <w:top w:val="single" w:sz="4" w:space="0" w:color="000000"/>
              <w:left w:val="single" w:sz="4" w:space="0" w:color="000000"/>
              <w:bottom w:val="single" w:sz="4" w:space="0" w:color="000000"/>
              <w:right w:val="single" w:sz="4" w:space="0" w:color="000000"/>
            </w:tcBorders>
          </w:tcPr>
          <w:p>
            <w:pPr>
              <w:pStyle w:val="TableParagraph"/>
              <w:spacing w:before="245"/>
              <w:ind w:left="2"/>
              <w:jc w:val="center"/>
              <w:rPr>
                <w:sz w:val="22"/>
              </w:rPr>
            </w:pPr>
            <w:r>
              <w:rPr>
                <w:spacing w:val="-2"/>
                <w:sz w:val="22"/>
              </w:rPr>
              <w:t>5.2.3.3.</w:t>
            </w:r>
          </w:p>
        </w:tc>
        <w:tc>
          <w:tcPr>
            <w:tcW w:w="3519" w:type="dxa"/>
            <w:tcBorders>
              <w:top w:val="single" w:sz="4" w:space="0" w:color="000000"/>
              <w:left w:val="single" w:sz="4" w:space="0" w:color="000000"/>
              <w:bottom w:val="single" w:sz="4" w:space="0" w:color="000000"/>
              <w:right w:val="single" w:sz="4" w:space="0" w:color="000000"/>
            </w:tcBorders>
          </w:tcPr>
          <w:p>
            <w:pPr>
              <w:pStyle w:val="TableParagraph"/>
              <w:ind w:left="2" w:right="1" w:firstLine="2"/>
              <w:jc w:val="center"/>
              <w:rPr>
                <w:i/>
                <w:sz w:val="22"/>
              </w:rPr>
            </w:pPr>
            <w:r>
              <w:rPr>
                <w:sz w:val="22"/>
              </w:rPr>
              <w:t>Deluros de făgete Bm podzolit- pseudogleizat</w:t>
            </w:r>
            <w:r>
              <w:rPr>
                <w:spacing w:val="-9"/>
                <w:sz w:val="22"/>
              </w:rPr>
              <w:t> </w:t>
            </w:r>
            <w:r>
              <w:rPr>
                <w:sz w:val="22"/>
              </w:rPr>
              <w:t>edafic</w:t>
            </w:r>
            <w:r>
              <w:rPr>
                <w:spacing w:val="-9"/>
                <w:sz w:val="22"/>
              </w:rPr>
              <w:t> </w:t>
            </w:r>
            <w:r>
              <w:rPr>
                <w:sz w:val="22"/>
              </w:rPr>
              <w:t>mijlociu,</w:t>
            </w:r>
            <w:r>
              <w:rPr>
                <w:spacing w:val="-9"/>
                <w:sz w:val="22"/>
              </w:rPr>
              <w:t> </w:t>
            </w:r>
            <w:r>
              <w:rPr>
                <w:sz w:val="22"/>
              </w:rPr>
              <w:t>cu</w:t>
            </w:r>
            <w:r>
              <w:rPr>
                <w:spacing w:val="-9"/>
                <w:sz w:val="22"/>
              </w:rPr>
              <w:t> </w:t>
            </w:r>
            <w:r>
              <w:rPr>
                <w:i/>
                <w:sz w:val="22"/>
              </w:rPr>
              <w:t>Carex</w:t>
            </w:r>
          </w:p>
          <w:p>
            <w:pPr>
              <w:pStyle w:val="TableParagraph"/>
              <w:spacing w:line="238" w:lineRule="exact"/>
              <w:ind w:left="2"/>
              <w:jc w:val="center"/>
              <w:rPr>
                <w:i/>
                <w:sz w:val="22"/>
              </w:rPr>
            </w:pPr>
            <w:r>
              <w:rPr>
                <w:i/>
                <w:spacing w:val="-2"/>
                <w:sz w:val="22"/>
              </w:rPr>
              <w:t>pilosa</w:t>
            </w:r>
          </w:p>
        </w:tc>
        <w:tc>
          <w:tcPr>
            <w:tcW w:w="888" w:type="dxa"/>
            <w:tcBorders>
              <w:top w:val="single" w:sz="4" w:space="0" w:color="000000"/>
              <w:left w:val="single" w:sz="4" w:space="0" w:color="000000"/>
              <w:bottom w:val="single" w:sz="4" w:space="0" w:color="000000"/>
              <w:right w:val="single" w:sz="4" w:space="0" w:color="000000"/>
            </w:tcBorders>
          </w:tcPr>
          <w:p>
            <w:pPr>
              <w:pStyle w:val="TableParagraph"/>
              <w:spacing w:before="245"/>
              <w:ind w:left="11"/>
              <w:jc w:val="center"/>
              <w:rPr>
                <w:sz w:val="22"/>
              </w:rPr>
            </w:pPr>
            <w:r>
              <w:rPr>
                <w:spacing w:val="-4"/>
                <w:sz w:val="22"/>
              </w:rPr>
              <w:t>6,78</w:t>
            </w:r>
          </w:p>
        </w:tc>
        <w:tc>
          <w:tcPr>
            <w:tcW w:w="382" w:type="dxa"/>
            <w:tcBorders>
              <w:top w:val="single" w:sz="4" w:space="0" w:color="000000"/>
              <w:left w:val="single" w:sz="4" w:space="0" w:color="000000"/>
              <w:bottom w:val="single" w:sz="4" w:space="0" w:color="000000"/>
              <w:right w:val="single" w:sz="4" w:space="0" w:color="000000"/>
            </w:tcBorders>
          </w:tcPr>
          <w:p>
            <w:pPr>
              <w:pStyle w:val="TableParagraph"/>
              <w:spacing w:before="245"/>
              <w:ind w:left="7" w:right="1"/>
              <w:jc w:val="center"/>
              <w:rPr>
                <w:sz w:val="22"/>
              </w:rPr>
            </w:pPr>
            <w:r>
              <w:rPr>
                <w:spacing w:val="-10"/>
                <w:sz w:val="22"/>
              </w:rPr>
              <w:t>3</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before="245"/>
              <w:ind w:left="4"/>
              <w:jc w:val="center"/>
              <w:rPr>
                <w:sz w:val="22"/>
              </w:rPr>
            </w:pPr>
            <w:r>
              <w:rPr>
                <w:spacing w:val="-10"/>
                <w:sz w:val="22"/>
              </w:rPr>
              <w:t>-</w:t>
            </w:r>
          </w:p>
        </w:tc>
        <w:tc>
          <w:tcPr>
            <w:tcW w:w="845" w:type="dxa"/>
            <w:tcBorders>
              <w:top w:val="single" w:sz="4" w:space="0" w:color="000000"/>
              <w:left w:val="single" w:sz="4" w:space="0" w:color="000000"/>
              <w:bottom w:val="single" w:sz="4" w:space="0" w:color="000000"/>
              <w:right w:val="single" w:sz="4" w:space="0" w:color="000000"/>
            </w:tcBorders>
          </w:tcPr>
          <w:p>
            <w:pPr>
              <w:pStyle w:val="TableParagraph"/>
              <w:spacing w:before="245"/>
              <w:ind w:left="9"/>
              <w:jc w:val="center"/>
              <w:rPr>
                <w:sz w:val="22"/>
              </w:rPr>
            </w:pPr>
            <w:r>
              <w:rPr>
                <w:spacing w:val="-4"/>
                <w:sz w:val="22"/>
              </w:rPr>
              <w:t>6,78</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before="245"/>
              <w:ind w:left="11" w:right="1"/>
              <w:jc w:val="center"/>
              <w:rPr>
                <w:sz w:val="22"/>
              </w:rPr>
            </w:pPr>
            <w:r>
              <w:rPr>
                <w:spacing w:val="-10"/>
                <w:sz w:val="22"/>
              </w:rPr>
              <w:t>-</w:t>
            </w:r>
          </w:p>
        </w:tc>
        <w:tc>
          <w:tcPr>
            <w:tcW w:w="1680" w:type="dxa"/>
            <w:tcBorders>
              <w:top w:val="single" w:sz="4" w:space="0" w:color="000000"/>
              <w:left w:val="single" w:sz="4" w:space="0" w:color="000000"/>
              <w:bottom w:val="single" w:sz="4" w:space="0" w:color="000000"/>
            </w:tcBorders>
          </w:tcPr>
          <w:p>
            <w:pPr>
              <w:pStyle w:val="TableParagraph"/>
              <w:spacing w:before="245"/>
              <w:ind w:left="-7"/>
              <w:rPr>
                <w:sz w:val="22"/>
              </w:rPr>
            </w:pPr>
            <w:r>
              <w:rPr>
                <w:sz w:val="22"/>
              </w:rPr>
              <w:t>-</w:t>
            </w:r>
            <w:r>
              <w:rPr>
                <w:spacing w:val="-8"/>
                <w:sz w:val="22"/>
              </w:rPr>
              <w:t> </w:t>
            </w:r>
            <w:r>
              <w:rPr>
                <w:sz w:val="22"/>
              </w:rPr>
              <w:t>Luvosol </w:t>
            </w:r>
            <w:r>
              <w:rPr>
                <w:spacing w:val="-2"/>
                <w:sz w:val="22"/>
              </w:rPr>
              <w:t>tipic</w:t>
            </w:r>
          </w:p>
        </w:tc>
      </w:tr>
      <w:tr>
        <w:trPr>
          <w:trHeight w:val="505" w:hRule="atLeast"/>
        </w:trPr>
        <w:tc>
          <w:tcPr>
            <w:tcW w:w="4642" w:type="dxa"/>
            <w:gridSpan w:val="3"/>
            <w:tcBorders>
              <w:top w:val="single" w:sz="4" w:space="0" w:color="000000"/>
              <w:bottom w:val="single" w:sz="4" w:space="0" w:color="000000"/>
              <w:right w:val="single" w:sz="4" w:space="0" w:color="000000"/>
            </w:tcBorders>
          </w:tcPr>
          <w:p>
            <w:pPr>
              <w:pStyle w:val="TableParagraph"/>
              <w:spacing w:line="254" w:lineRule="exact"/>
              <w:ind w:left="1698" w:right="178" w:hanging="1520"/>
              <w:rPr>
                <w:b/>
                <w:sz w:val="22"/>
              </w:rPr>
            </w:pPr>
            <w:r>
              <w:rPr>
                <w:b/>
                <w:sz w:val="22"/>
              </w:rPr>
              <w:t>Total</w:t>
            </w:r>
            <w:r>
              <w:rPr>
                <w:spacing w:val="-5"/>
                <w:sz w:val="22"/>
              </w:rPr>
              <w:t> </w:t>
            </w:r>
            <w:r>
              <w:rPr>
                <w:b/>
                <w:sz w:val="22"/>
              </w:rPr>
              <w:t>deluros</w:t>
            </w:r>
            <w:r>
              <w:rPr>
                <w:spacing w:val="-6"/>
                <w:sz w:val="22"/>
              </w:rPr>
              <w:t> </w:t>
            </w:r>
            <w:r>
              <w:rPr>
                <w:b/>
                <w:sz w:val="22"/>
              </w:rPr>
              <w:t>de</w:t>
            </w:r>
            <w:r>
              <w:rPr>
                <w:spacing w:val="-7"/>
                <w:sz w:val="22"/>
              </w:rPr>
              <w:t> </w:t>
            </w:r>
            <w:r>
              <w:rPr>
                <w:b/>
                <w:sz w:val="22"/>
              </w:rPr>
              <w:t>gorunete,</w:t>
            </w:r>
            <w:r>
              <w:rPr>
                <w:spacing w:val="-8"/>
                <w:sz w:val="22"/>
              </w:rPr>
              <w:t> </w:t>
            </w:r>
            <w:r>
              <w:rPr>
                <w:b/>
                <w:sz w:val="22"/>
              </w:rPr>
              <w:t>făgete</w:t>
            </w:r>
            <w:r>
              <w:rPr>
                <w:spacing w:val="-6"/>
                <w:sz w:val="22"/>
              </w:rPr>
              <w:t> </w:t>
            </w:r>
            <w:r>
              <w:rPr>
                <w:b/>
                <w:sz w:val="22"/>
              </w:rPr>
              <w:t>și</w:t>
            </w:r>
            <w:r>
              <w:rPr>
                <w:spacing w:val="-5"/>
                <w:sz w:val="22"/>
              </w:rPr>
              <w:t> </w:t>
            </w:r>
            <w:r>
              <w:rPr>
                <w:b/>
                <w:sz w:val="22"/>
              </w:rPr>
              <w:t>goruneto-</w:t>
            </w:r>
            <w:r>
              <w:rPr>
                <w:sz w:val="22"/>
              </w:rPr>
              <w:t> </w:t>
            </w:r>
            <w:r>
              <w:rPr>
                <w:b/>
                <w:sz w:val="22"/>
              </w:rPr>
              <w:t>făgete</w:t>
            </w:r>
            <w:r>
              <w:rPr>
                <w:sz w:val="22"/>
              </w:rPr>
              <w:t> </w:t>
            </w:r>
            <w:r>
              <w:rPr>
                <w:b/>
                <w:sz w:val="22"/>
              </w:rPr>
              <w:t>(FD.3)</w:t>
            </w:r>
          </w:p>
        </w:tc>
        <w:tc>
          <w:tcPr>
            <w:tcW w:w="888" w:type="dxa"/>
            <w:tcBorders>
              <w:top w:val="single" w:sz="4" w:space="0" w:color="000000"/>
              <w:left w:val="single" w:sz="4" w:space="0" w:color="000000"/>
              <w:bottom w:val="single" w:sz="4" w:space="0" w:color="000000"/>
              <w:right w:val="single" w:sz="4" w:space="0" w:color="000000"/>
            </w:tcBorders>
          </w:tcPr>
          <w:p>
            <w:pPr>
              <w:pStyle w:val="TableParagraph"/>
              <w:spacing w:before="125"/>
              <w:ind w:left="11"/>
              <w:jc w:val="center"/>
              <w:rPr>
                <w:b/>
                <w:sz w:val="22"/>
              </w:rPr>
            </w:pPr>
            <w:r>
              <w:rPr>
                <w:b/>
                <w:spacing w:val="-4"/>
                <w:sz w:val="22"/>
              </w:rPr>
              <w:t>9,00</w:t>
            </w:r>
          </w:p>
        </w:tc>
        <w:tc>
          <w:tcPr>
            <w:tcW w:w="382" w:type="dxa"/>
            <w:tcBorders>
              <w:top w:val="single" w:sz="4" w:space="0" w:color="000000"/>
              <w:left w:val="single" w:sz="4" w:space="0" w:color="000000"/>
              <w:bottom w:val="single" w:sz="4" w:space="0" w:color="000000"/>
              <w:right w:val="single" w:sz="4" w:space="0" w:color="000000"/>
            </w:tcBorders>
          </w:tcPr>
          <w:p>
            <w:pPr>
              <w:pStyle w:val="TableParagraph"/>
              <w:spacing w:before="125"/>
              <w:ind w:left="7" w:right="2"/>
              <w:jc w:val="center"/>
              <w:rPr>
                <w:b/>
                <w:sz w:val="22"/>
              </w:rPr>
            </w:pPr>
            <w:r>
              <w:rPr>
                <w:b/>
                <w:spacing w:val="-10"/>
                <w:sz w:val="22"/>
              </w:rPr>
              <w:t>4</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before="125"/>
              <w:ind w:left="4"/>
              <w:jc w:val="center"/>
              <w:rPr>
                <w:b/>
                <w:sz w:val="22"/>
              </w:rPr>
            </w:pPr>
            <w:r>
              <w:rPr>
                <w:b/>
                <w:spacing w:val="-10"/>
                <w:sz w:val="22"/>
              </w:rPr>
              <w:t>-</w:t>
            </w:r>
          </w:p>
        </w:tc>
        <w:tc>
          <w:tcPr>
            <w:tcW w:w="845" w:type="dxa"/>
            <w:tcBorders>
              <w:top w:val="single" w:sz="4" w:space="0" w:color="000000"/>
              <w:left w:val="single" w:sz="4" w:space="0" w:color="000000"/>
              <w:bottom w:val="single" w:sz="4" w:space="0" w:color="000000"/>
              <w:right w:val="single" w:sz="4" w:space="0" w:color="000000"/>
            </w:tcBorders>
          </w:tcPr>
          <w:p>
            <w:pPr>
              <w:pStyle w:val="TableParagraph"/>
              <w:spacing w:before="125"/>
              <w:ind w:left="9"/>
              <w:jc w:val="center"/>
              <w:rPr>
                <w:b/>
                <w:sz w:val="22"/>
              </w:rPr>
            </w:pPr>
            <w:r>
              <w:rPr>
                <w:b/>
                <w:spacing w:val="-4"/>
                <w:sz w:val="22"/>
              </w:rPr>
              <w:t>9,00</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before="125"/>
              <w:ind w:left="11" w:right="1"/>
              <w:jc w:val="center"/>
              <w:rPr>
                <w:b/>
                <w:sz w:val="22"/>
              </w:rPr>
            </w:pPr>
            <w:r>
              <w:rPr>
                <w:b/>
                <w:spacing w:val="-10"/>
                <w:sz w:val="22"/>
              </w:rPr>
              <w:t>-</w:t>
            </w:r>
          </w:p>
        </w:tc>
        <w:tc>
          <w:tcPr>
            <w:tcW w:w="1680" w:type="dxa"/>
            <w:tcBorders>
              <w:top w:val="single" w:sz="4" w:space="0" w:color="000000"/>
              <w:left w:val="single" w:sz="4" w:space="0" w:color="000000"/>
              <w:bottom w:val="single" w:sz="4" w:space="0" w:color="000000"/>
            </w:tcBorders>
          </w:tcPr>
          <w:p>
            <w:pPr>
              <w:pStyle w:val="TableParagraph"/>
              <w:spacing w:before="125"/>
              <w:ind w:left="19" w:right="6"/>
              <w:jc w:val="center"/>
              <w:rPr>
                <w:b/>
                <w:sz w:val="22"/>
              </w:rPr>
            </w:pPr>
            <w:r>
              <w:rPr>
                <w:b/>
                <w:spacing w:val="-10"/>
                <w:sz w:val="22"/>
              </w:rPr>
              <w:t>-</w:t>
            </w:r>
          </w:p>
        </w:tc>
      </w:tr>
      <w:tr>
        <w:trPr>
          <w:trHeight w:val="251" w:hRule="atLeast"/>
        </w:trPr>
        <w:tc>
          <w:tcPr>
            <w:tcW w:w="4642" w:type="dxa"/>
            <w:gridSpan w:val="3"/>
            <w:vMerge w:val="restart"/>
            <w:tcBorders>
              <w:top w:val="single" w:sz="4" w:space="0" w:color="000000"/>
              <w:bottom w:val="single" w:sz="4" w:space="0" w:color="000000"/>
              <w:right w:val="single" w:sz="4" w:space="0" w:color="000000"/>
            </w:tcBorders>
          </w:tcPr>
          <w:p>
            <w:pPr>
              <w:pStyle w:val="TableParagraph"/>
              <w:spacing w:before="128"/>
              <w:ind w:left="1"/>
              <w:jc w:val="center"/>
              <w:rPr>
                <w:b/>
                <w:sz w:val="22"/>
              </w:rPr>
            </w:pPr>
            <w:r>
              <w:rPr>
                <w:b/>
                <w:sz w:val="22"/>
              </w:rPr>
              <w:t>Total</w:t>
            </w:r>
            <w:r>
              <w:rPr>
                <w:sz w:val="22"/>
              </w:rPr>
              <w:t> </w:t>
            </w:r>
            <w:r>
              <w:rPr>
                <w:b/>
                <w:spacing w:val="-2"/>
                <w:sz w:val="22"/>
              </w:rPr>
              <w:t>pădure</w:t>
            </w:r>
          </w:p>
        </w:tc>
        <w:tc>
          <w:tcPr>
            <w:tcW w:w="888"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28"/>
              <w:ind w:left="141"/>
              <w:rPr>
                <w:b/>
                <w:sz w:val="22"/>
              </w:rPr>
            </w:pPr>
            <w:r>
              <w:rPr>
                <w:b/>
                <w:spacing w:val="-2"/>
                <w:sz w:val="22"/>
              </w:rPr>
              <w:t>200,36</w:t>
            </w:r>
          </w:p>
        </w:tc>
        <w:tc>
          <w:tcPr>
            <w:tcW w:w="382"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28"/>
              <w:ind w:left="23"/>
              <w:rPr>
                <w:b/>
                <w:sz w:val="22"/>
              </w:rPr>
            </w:pPr>
            <w:r>
              <w:rPr>
                <w:b/>
                <w:spacing w:val="-5"/>
                <w:sz w:val="22"/>
              </w:rPr>
              <w:t>100</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4"/>
              <w:jc w:val="center"/>
              <w:rPr>
                <w:b/>
                <w:sz w:val="22"/>
              </w:rPr>
            </w:pPr>
            <w:r>
              <w:rPr>
                <w:b/>
                <w:spacing w:val="-10"/>
                <w:sz w:val="22"/>
              </w:rPr>
              <w:t>-</w:t>
            </w:r>
          </w:p>
        </w:tc>
        <w:tc>
          <w:tcPr>
            <w:tcW w:w="845"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9"/>
              <w:jc w:val="center"/>
              <w:rPr>
                <w:b/>
                <w:sz w:val="22"/>
              </w:rPr>
            </w:pPr>
            <w:r>
              <w:rPr>
                <w:b/>
                <w:spacing w:val="-2"/>
                <w:sz w:val="22"/>
              </w:rPr>
              <w:t>200,36</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1" w:right="1"/>
              <w:jc w:val="center"/>
              <w:rPr>
                <w:b/>
                <w:sz w:val="22"/>
              </w:rPr>
            </w:pPr>
            <w:r>
              <w:rPr>
                <w:b/>
                <w:spacing w:val="-10"/>
                <w:sz w:val="22"/>
              </w:rPr>
              <w:t>-</w:t>
            </w:r>
          </w:p>
        </w:tc>
        <w:tc>
          <w:tcPr>
            <w:tcW w:w="1680" w:type="dxa"/>
            <w:vMerge w:val="restart"/>
            <w:tcBorders>
              <w:top w:val="single" w:sz="4" w:space="0" w:color="000000"/>
              <w:left w:val="single" w:sz="4" w:space="0" w:color="000000"/>
              <w:bottom w:val="single" w:sz="4" w:space="0" w:color="000000"/>
            </w:tcBorders>
          </w:tcPr>
          <w:p>
            <w:pPr>
              <w:pStyle w:val="TableParagraph"/>
              <w:spacing w:before="123"/>
              <w:ind w:left="19" w:right="6"/>
              <w:jc w:val="center"/>
              <w:rPr>
                <w:sz w:val="22"/>
              </w:rPr>
            </w:pPr>
            <w:r>
              <w:rPr>
                <w:spacing w:val="-10"/>
                <w:sz w:val="22"/>
              </w:rPr>
              <w:t>-</w:t>
            </w:r>
          </w:p>
        </w:tc>
      </w:tr>
      <w:tr>
        <w:trPr>
          <w:trHeight w:val="251" w:hRule="atLeast"/>
        </w:trPr>
        <w:tc>
          <w:tcPr>
            <w:tcW w:w="4642" w:type="dxa"/>
            <w:gridSpan w:val="3"/>
            <w:vMerge/>
            <w:tcBorders>
              <w:top w:val="nil"/>
              <w:bottom w:val="single" w:sz="4" w:space="0" w:color="000000"/>
              <w:right w:val="single" w:sz="4" w:space="0" w:color="000000"/>
            </w:tcBorders>
          </w:tcPr>
          <w:p>
            <w:pPr>
              <w:rPr>
                <w:sz w:val="2"/>
                <w:szCs w:val="2"/>
              </w:rPr>
            </w:pPr>
          </w:p>
        </w:tc>
        <w:tc>
          <w:tcPr>
            <w:tcW w:w="888" w:type="dxa"/>
            <w:vMerge/>
            <w:tcBorders>
              <w:top w:val="nil"/>
              <w:left w:val="single" w:sz="4" w:space="0" w:color="000000"/>
              <w:bottom w:val="single" w:sz="4" w:space="0" w:color="000000"/>
              <w:right w:val="single" w:sz="4" w:space="0" w:color="000000"/>
            </w:tcBorders>
          </w:tcPr>
          <w:p>
            <w:pPr>
              <w:rPr>
                <w:sz w:val="2"/>
                <w:szCs w:val="2"/>
              </w:rPr>
            </w:pPr>
          </w:p>
        </w:tc>
        <w:tc>
          <w:tcPr>
            <w:tcW w:w="382" w:type="dxa"/>
            <w:vMerge/>
            <w:tcBorders>
              <w:top w:val="nil"/>
              <w:left w:val="single" w:sz="4" w:space="0" w:color="000000"/>
              <w:bottom w:val="single" w:sz="4" w:space="0" w:color="000000"/>
              <w:right w:val="single" w:sz="4" w:space="0" w:color="000000"/>
            </w:tcBorders>
          </w:tcPr>
          <w:p>
            <w:pPr>
              <w:rPr>
                <w:sz w:val="2"/>
                <w:szCs w:val="2"/>
              </w:rPr>
            </w:pP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4"/>
              <w:jc w:val="center"/>
              <w:rPr>
                <w:b/>
                <w:sz w:val="22"/>
              </w:rPr>
            </w:pPr>
            <w:r>
              <w:rPr>
                <w:b/>
                <w:spacing w:val="-10"/>
                <w:sz w:val="22"/>
              </w:rPr>
              <w:t>-</w:t>
            </w:r>
          </w:p>
        </w:tc>
        <w:tc>
          <w:tcPr>
            <w:tcW w:w="845"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9" w:right="3"/>
              <w:jc w:val="center"/>
              <w:rPr>
                <w:b/>
                <w:sz w:val="22"/>
              </w:rPr>
            </w:pPr>
            <w:r>
              <w:rPr>
                <w:b/>
                <w:spacing w:val="-5"/>
                <w:sz w:val="22"/>
              </w:rPr>
              <w:t>100</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1" w:right="1"/>
              <w:jc w:val="center"/>
              <w:rPr>
                <w:b/>
                <w:sz w:val="22"/>
              </w:rPr>
            </w:pPr>
            <w:r>
              <w:rPr>
                <w:b/>
                <w:spacing w:val="-10"/>
                <w:sz w:val="22"/>
              </w:rPr>
              <w:t>-</w:t>
            </w:r>
          </w:p>
        </w:tc>
        <w:tc>
          <w:tcPr>
            <w:tcW w:w="1680" w:type="dxa"/>
            <w:vMerge/>
            <w:tcBorders>
              <w:top w:val="nil"/>
              <w:left w:val="single" w:sz="4" w:space="0" w:color="000000"/>
              <w:bottom w:val="single" w:sz="4" w:space="0" w:color="000000"/>
            </w:tcBorders>
          </w:tcPr>
          <w:p>
            <w:pPr>
              <w:rPr>
                <w:sz w:val="2"/>
                <w:szCs w:val="2"/>
              </w:rPr>
            </w:pPr>
          </w:p>
        </w:tc>
      </w:tr>
      <w:tr>
        <w:trPr>
          <w:trHeight w:val="253" w:hRule="atLeast"/>
        </w:trPr>
        <w:tc>
          <w:tcPr>
            <w:tcW w:w="4642" w:type="dxa"/>
            <w:gridSpan w:val="3"/>
            <w:tcBorders>
              <w:top w:val="single" w:sz="4" w:space="0" w:color="000000"/>
              <w:bottom w:val="single" w:sz="4" w:space="0" w:color="000000"/>
              <w:right w:val="single" w:sz="4" w:space="0" w:color="000000"/>
            </w:tcBorders>
          </w:tcPr>
          <w:p>
            <w:pPr>
              <w:pStyle w:val="TableParagraph"/>
              <w:spacing w:line="234" w:lineRule="exact"/>
              <w:ind w:left="1" w:right="1"/>
              <w:jc w:val="center"/>
              <w:rPr>
                <w:sz w:val="22"/>
              </w:rPr>
            </w:pPr>
            <w:r>
              <w:rPr>
                <w:sz w:val="22"/>
              </w:rPr>
              <w:t>Alte</w:t>
            </w:r>
            <w:r>
              <w:rPr>
                <w:spacing w:val="-2"/>
                <w:sz w:val="22"/>
              </w:rPr>
              <w:t> terenuri</w:t>
            </w:r>
          </w:p>
        </w:tc>
        <w:tc>
          <w:tcPr>
            <w:tcW w:w="888"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1"/>
              <w:jc w:val="center"/>
              <w:rPr>
                <w:sz w:val="22"/>
              </w:rPr>
            </w:pPr>
            <w:r>
              <w:rPr>
                <w:spacing w:val="-4"/>
                <w:sz w:val="22"/>
              </w:rPr>
              <w:t>1,51</w:t>
            </w:r>
          </w:p>
        </w:tc>
        <w:tc>
          <w:tcPr>
            <w:tcW w:w="382"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7"/>
              <w:jc w:val="center"/>
              <w:rPr>
                <w:sz w:val="22"/>
              </w:rPr>
            </w:pPr>
            <w:r>
              <w:rPr>
                <w:spacing w:val="-10"/>
                <w:sz w:val="22"/>
              </w:rPr>
              <w:t>-</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4"/>
              <w:jc w:val="center"/>
              <w:rPr>
                <w:sz w:val="22"/>
              </w:rPr>
            </w:pPr>
            <w:r>
              <w:rPr>
                <w:spacing w:val="-10"/>
                <w:sz w:val="22"/>
              </w:rPr>
              <w:t>-</w:t>
            </w:r>
          </w:p>
        </w:tc>
        <w:tc>
          <w:tcPr>
            <w:tcW w:w="845"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9" w:right="1"/>
              <w:jc w:val="center"/>
              <w:rPr>
                <w:sz w:val="22"/>
              </w:rPr>
            </w:pPr>
            <w:r>
              <w:rPr>
                <w:spacing w:val="-10"/>
                <w:sz w:val="22"/>
              </w:rPr>
              <w:t>-</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1" w:right="1"/>
              <w:jc w:val="center"/>
              <w:rPr>
                <w:sz w:val="22"/>
              </w:rPr>
            </w:pPr>
            <w:r>
              <w:rPr>
                <w:spacing w:val="-10"/>
                <w:sz w:val="22"/>
              </w:rPr>
              <w:t>-</w:t>
            </w:r>
          </w:p>
        </w:tc>
        <w:tc>
          <w:tcPr>
            <w:tcW w:w="1680" w:type="dxa"/>
            <w:tcBorders>
              <w:top w:val="single" w:sz="4" w:space="0" w:color="000000"/>
              <w:left w:val="single" w:sz="4" w:space="0" w:color="000000"/>
              <w:bottom w:val="single" w:sz="4" w:space="0" w:color="000000"/>
            </w:tcBorders>
          </w:tcPr>
          <w:p>
            <w:pPr>
              <w:pStyle w:val="TableParagraph"/>
              <w:spacing w:line="234" w:lineRule="exact"/>
              <w:ind w:left="19" w:right="6"/>
              <w:jc w:val="center"/>
              <w:rPr>
                <w:sz w:val="22"/>
              </w:rPr>
            </w:pPr>
            <w:r>
              <w:rPr>
                <w:spacing w:val="-10"/>
                <w:sz w:val="22"/>
              </w:rPr>
              <w:t>-</w:t>
            </w:r>
          </w:p>
        </w:tc>
      </w:tr>
      <w:tr>
        <w:trPr>
          <w:trHeight w:val="253" w:hRule="atLeast"/>
        </w:trPr>
        <w:tc>
          <w:tcPr>
            <w:tcW w:w="4642" w:type="dxa"/>
            <w:gridSpan w:val="3"/>
            <w:tcBorders>
              <w:top w:val="single" w:sz="4" w:space="0" w:color="000000"/>
              <w:right w:val="single" w:sz="4" w:space="0" w:color="000000"/>
            </w:tcBorders>
          </w:tcPr>
          <w:p>
            <w:pPr>
              <w:pStyle w:val="TableParagraph"/>
              <w:spacing w:line="234" w:lineRule="exact"/>
              <w:ind w:left="1"/>
              <w:jc w:val="center"/>
              <w:rPr>
                <w:b/>
                <w:sz w:val="22"/>
              </w:rPr>
            </w:pPr>
            <w:r>
              <w:rPr>
                <w:b/>
                <w:sz w:val="22"/>
              </w:rPr>
              <w:t>TOTAL</w:t>
            </w:r>
            <w:r>
              <w:rPr>
                <w:spacing w:val="-6"/>
                <w:sz w:val="22"/>
              </w:rPr>
              <w:t> </w:t>
            </w:r>
            <w:r>
              <w:rPr>
                <w:b/>
                <w:spacing w:val="-4"/>
                <w:sz w:val="22"/>
              </w:rPr>
              <w:t>U.P.</w:t>
            </w:r>
          </w:p>
        </w:tc>
        <w:tc>
          <w:tcPr>
            <w:tcW w:w="888" w:type="dxa"/>
            <w:tcBorders>
              <w:top w:val="single" w:sz="4" w:space="0" w:color="000000"/>
              <w:left w:val="single" w:sz="4" w:space="0" w:color="000000"/>
              <w:right w:val="single" w:sz="4" w:space="0" w:color="000000"/>
            </w:tcBorders>
          </w:tcPr>
          <w:p>
            <w:pPr>
              <w:pStyle w:val="TableParagraph"/>
              <w:spacing w:line="234" w:lineRule="exact"/>
              <w:ind w:left="11"/>
              <w:jc w:val="center"/>
              <w:rPr>
                <w:b/>
                <w:sz w:val="22"/>
              </w:rPr>
            </w:pPr>
            <w:r>
              <w:rPr>
                <w:b/>
                <w:spacing w:val="-2"/>
                <w:sz w:val="22"/>
              </w:rPr>
              <w:t>201,87</w:t>
            </w:r>
          </w:p>
        </w:tc>
        <w:tc>
          <w:tcPr>
            <w:tcW w:w="382" w:type="dxa"/>
            <w:tcBorders>
              <w:top w:val="single" w:sz="4" w:space="0" w:color="000000"/>
              <w:left w:val="single" w:sz="4" w:space="0" w:color="000000"/>
              <w:right w:val="single" w:sz="4" w:space="0" w:color="000000"/>
            </w:tcBorders>
          </w:tcPr>
          <w:p>
            <w:pPr>
              <w:pStyle w:val="TableParagraph"/>
              <w:spacing w:line="234" w:lineRule="exact"/>
              <w:ind w:left="7"/>
              <w:jc w:val="center"/>
              <w:rPr>
                <w:b/>
                <w:sz w:val="22"/>
              </w:rPr>
            </w:pPr>
            <w:r>
              <w:rPr>
                <w:b/>
                <w:spacing w:val="-10"/>
                <w:sz w:val="22"/>
              </w:rPr>
              <w:t>-</w:t>
            </w:r>
          </w:p>
        </w:tc>
        <w:tc>
          <w:tcPr>
            <w:tcW w:w="706" w:type="dxa"/>
            <w:tcBorders>
              <w:top w:val="single" w:sz="4" w:space="0" w:color="000000"/>
              <w:left w:val="single" w:sz="4" w:space="0" w:color="000000"/>
              <w:right w:val="single" w:sz="4" w:space="0" w:color="000000"/>
            </w:tcBorders>
          </w:tcPr>
          <w:p>
            <w:pPr>
              <w:pStyle w:val="TableParagraph"/>
              <w:spacing w:line="234" w:lineRule="exact"/>
              <w:ind w:left="4"/>
              <w:jc w:val="center"/>
              <w:rPr>
                <w:b/>
                <w:sz w:val="22"/>
              </w:rPr>
            </w:pPr>
            <w:r>
              <w:rPr>
                <w:b/>
                <w:spacing w:val="-10"/>
                <w:sz w:val="22"/>
              </w:rPr>
              <w:t>-</w:t>
            </w:r>
          </w:p>
        </w:tc>
        <w:tc>
          <w:tcPr>
            <w:tcW w:w="845" w:type="dxa"/>
            <w:tcBorders>
              <w:top w:val="single" w:sz="4" w:space="0" w:color="000000"/>
              <w:left w:val="single" w:sz="4" w:space="0" w:color="000000"/>
              <w:right w:val="single" w:sz="4" w:space="0" w:color="000000"/>
            </w:tcBorders>
          </w:tcPr>
          <w:p>
            <w:pPr>
              <w:pStyle w:val="TableParagraph"/>
              <w:spacing w:line="234" w:lineRule="exact"/>
              <w:ind w:left="9" w:right="1"/>
              <w:jc w:val="center"/>
              <w:rPr>
                <w:b/>
                <w:sz w:val="22"/>
              </w:rPr>
            </w:pPr>
            <w:r>
              <w:rPr>
                <w:b/>
                <w:spacing w:val="-10"/>
                <w:sz w:val="22"/>
              </w:rPr>
              <w:t>-</w:t>
            </w:r>
          </w:p>
        </w:tc>
        <w:tc>
          <w:tcPr>
            <w:tcW w:w="708" w:type="dxa"/>
            <w:tcBorders>
              <w:top w:val="single" w:sz="4" w:space="0" w:color="000000"/>
              <w:left w:val="single" w:sz="4" w:space="0" w:color="000000"/>
              <w:right w:val="single" w:sz="4" w:space="0" w:color="000000"/>
            </w:tcBorders>
          </w:tcPr>
          <w:p>
            <w:pPr>
              <w:pStyle w:val="TableParagraph"/>
              <w:spacing w:line="234" w:lineRule="exact"/>
              <w:ind w:left="11" w:right="1"/>
              <w:jc w:val="center"/>
              <w:rPr>
                <w:b/>
                <w:sz w:val="22"/>
              </w:rPr>
            </w:pPr>
            <w:r>
              <w:rPr>
                <w:b/>
                <w:spacing w:val="-10"/>
                <w:sz w:val="22"/>
              </w:rPr>
              <w:t>-</w:t>
            </w:r>
          </w:p>
        </w:tc>
        <w:tc>
          <w:tcPr>
            <w:tcW w:w="1680" w:type="dxa"/>
            <w:tcBorders>
              <w:top w:val="single" w:sz="4" w:space="0" w:color="000000"/>
              <w:left w:val="single" w:sz="4" w:space="0" w:color="000000"/>
            </w:tcBorders>
          </w:tcPr>
          <w:p>
            <w:pPr>
              <w:pStyle w:val="TableParagraph"/>
              <w:spacing w:line="234" w:lineRule="exact"/>
              <w:ind w:left="19" w:right="6"/>
              <w:jc w:val="center"/>
              <w:rPr>
                <w:b/>
                <w:sz w:val="22"/>
              </w:rPr>
            </w:pPr>
            <w:r>
              <w:rPr>
                <w:b/>
                <w:spacing w:val="-10"/>
                <w:sz w:val="22"/>
              </w:rPr>
              <w:t>-</w:t>
            </w:r>
          </w:p>
        </w:tc>
      </w:tr>
    </w:tbl>
    <w:p>
      <w:pPr>
        <w:pStyle w:val="BodyText"/>
        <w:spacing w:before="272"/>
        <w:ind w:left="141" w:right="957" w:firstLine="720"/>
      </w:pPr>
      <w:r>
        <w:rPr/>
        <w:t>Corelarea</w:t>
      </w:r>
      <w:r>
        <w:rPr>
          <w:spacing w:val="-2"/>
        </w:rPr>
        <w:t> </w:t>
      </w:r>
      <w:r>
        <w:rPr/>
        <w:t>caracteristicilor</w:t>
      </w:r>
      <w:r>
        <w:rPr>
          <w:spacing w:val="-2"/>
        </w:rPr>
        <w:t> </w:t>
      </w:r>
      <w:r>
        <w:rPr/>
        <w:t>pedologice,</w:t>
      </w:r>
      <w:r>
        <w:rPr>
          <w:spacing w:val="-1"/>
        </w:rPr>
        <w:t> </w:t>
      </w:r>
      <w:r>
        <w:rPr/>
        <w:t>staţionale</w:t>
      </w:r>
      <w:r>
        <w:rPr>
          <w:spacing w:val="-2"/>
        </w:rPr>
        <w:t> </w:t>
      </w:r>
      <w:r>
        <w:rPr/>
        <w:t>şi</w:t>
      </w:r>
      <w:r>
        <w:rPr>
          <w:spacing w:val="-1"/>
        </w:rPr>
        <w:t> </w:t>
      </w:r>
      <w:r>
        <w:rPr/>
        <w:t>de</w:t>
      </w:r>
      <w:r>
        <w:rPr>
          <w:spacing w:val="-2"/>
        </w:rPr>
        <w:t> </w:t>
      </w:r>
      <w:r>
        <w:rPr/>
        <w:t>vegetaţie,</w:t>
      </w:r>
      <w:r>
        <w:rPr>
          <w:spacing w:val="-1"/>
        </w:rPr>
        <w:t> </w:t>
      </w:r>
      <w:r>
        <w:rPr/>
        <w:t>diferenţierea</w:t>
      </w:r>
      <w:r>
        <w:rPr>
          <w:spacing w:val="-2"/>
        </w:rPr>
        <w:t> </w:t>
      </w:r>
      <w:r>
        <w:rPr/>
        <w:t>acestora</w:t>
      </w:r>
      <w:r>
        <w:rPr>
          <w:spacing w:val="-2"/>
        </w:rPr>
        <w:t> </w:t>
      </w:r>
      <w:r>
        <w:rPr/>
        <w:t>şi</w:t>
      </w:r>
      <w:r>
        <w:rPr>
          <w:spacing w:val="-1"/>
        </w:rPr>
        <w:t> </w:t>
      </w:r>
      <w:r>
        <w:rPr/>
        <w:t>varietatea factorilor enumeraţi, au permis stabilirea unui număr de nouă tipuri de staţiuni.</w:t>
      </w:r>
    </w:p>
    <w:p>
      <w:pPr>
        <w:pStyle w:val="BodyText"/>
        <w:ind w:left="141" w:right="957" w:firstLine="720"/>
      </w:pPr>
      <w:r>
        <w:rPr/>
        <w:t>Din</w:t>
      </w:r>
      <w:r>
        <w:rPr>
          <w:spacing w:val="33"/>
        </w:rPr>
        <w:t> </w:t>
      </w:r>
      <w:r>
        <w:rPr/>
        <w:t>datele</w:t>
      </w:r>
      <w:r>
        <w:rPr>
          <w:spacing w:val="32"/>
        </w:rPr>
        <w:t> </w:t>
      </w:r>
      <w:r>
        <w:rPr/>
        <w:t>înregistrate</w:t>
      </w:r>
      <w:r>
        <w:rPr>
          <w:spacing w:val="32"/>
        </w:rPr>
        <w:t> </w:t>
      </w:r>
      <w:r>
        <w:rPr/>
        <w:t>în</w:t>
      </w:r>
      <w:r>
        <w:rPr>
          <w:spacing w:val="33"/>
        </w:rPr>
        <w:t> </w:t>
      </w:r>
      <w:r>
        <w:rPr/>
        <w:t>tabelul</w:t>
      </w:r>
      <w:r>
        <w:rPr>
          <w:spacing w:val="33"/>
        </w:rPr>
        <w:t> </w:t>
      </w:r>
      <w:r>
        <w:rPr/>
        <w:t>4.4.1.1.</w:t>
      </w:r>
      <w:r>
        <w:rPr>
          <w:spacing w:val="33"/>
        </w:rPr>
        <w:t> </w:t>
      </w:r>
      <w:r>
        <w:rPr/>
        <w:t>se</w:t>
      </w:r>
      <w:r>
        <w:rPr>
          <w:spacing w:val="31"/>
        </w:rPr>
        <w:t> </w:t>
      </w:r>
      <w:r>
        <w:rPr/>
        <w:t>poate</w:t>
      </w:r>
      <w:r>
        <w:rPr>
          <w:spacing w:val="32"/>
        </w:rPr>
        <w:t> </w:t>
      </w:r>
      <w:r>
        <w:rPr/>
        <w:t>observa,</w:t>
      </w:r>
      <w:r>
        <w:rPr>
          <w:spacing w:val="33"/>
        </w:rPr>
        <w:t> </w:t>
      </w:r>
      <w:r>
        <w:rPr/>
        <w:t>că</w:t>
      </w:r>
      <w:r>
        <w:rPr>
          <w:spacing w:val="32"/>
        </w:rPr>
        <w:t> </w:t>
      </w:r>
      <w:r>
        <w:rPr/>
        <w:t>din</w:t>
      </w:r>
      <w:r>
        <w:rPr>
          <w:spacing w:val="32"/>
        </w:rPr>
        <w:t> </w:t>
      </w:r>
      <w:r>
        <w:rPr/>
        <w:t>punct</w:t>
      </w:r>
      <w:r>
        <w:rPr>
          <w:spacing w:val="33"/>
        </w:rPr>
        <w:t> </w:t>
      </w:r>
      <w:r>
        <w:rPr/>
        <w:t>de</w:t>
      </w:r>
      <w:r>
        <w:rPr>
          <w:spacing w:val="32"/>
        </w:rPr>
        <w:t> </w:t>
      </w:r>
      <w:r>
        <w:rPr/>
        <w:t>vedere</w:t>
      </w:r>
      <w:r>
        <w:rPr>
          <w:spacing w:val="32"/>
        </w:rPr>
        <w:t> </w:t>
      </w:r>
      <w:r>
        <w:rPr/>
        <w:t>al</w:t>
      </w:r>
      <w:r>
        <w:rPr>
          <w:spacing w:val="33"/>
        </w:rPr>
        <w:t> </w:t>
      </w:r>
      <w:r>
        <w:rPr/>
        <w:t>bonităţii, staţiunile unităţii de producţie studiate, sunt de bonitate mijlocie în proporție de 100%.</w:t>
      </w:r>
    </w:p>
    <w:p>
      <w:pPr>
        <w:pStyle w:val="BodyText"/>
        <w:spacing w:after="0"/>
        <w:sectPr>
          <w:pgSz w:w="11900" w:h="16840"/>
          <w:pgMar w:header="0" w:footer="738" w:top="1040" w:bottom="920" w:left="425" w:right="141"/>
        </w:sectPr>
      </w:pPr>
    </w:p>
    <w:p>
      <w:pPr>
        <w:pStyle w:val="BodyText"/>
        <w:spacing w:before="70"/>
        <w:ind w:left="1427"/>
      </w:pPr>
      <w:r>
        <w:rPr/>
        <w:t>Principalele</w:t>
      </w:r>
      <w:r>
        <w:rPr>
          <w:spacing w:val="-5"/>
        </w:rPr>
        <w:t> </w:t>
      </w:r>
      <w:r>
        <w:rPr/>
        <w:t>tipuri</w:t>
      </w:r>
      <w:r>
        <w:rPr>
          <w:spacing w:val="-1"/>
        </w:rPr>
        <w:t> </w:t>
      </w:r>
      <w:r>
        <w:rPr/>
        <w:t>de</w:t>
      </w:r>
      <w:r>
        <w:rPr>
          <w:spacing w:val="-2"/>
        </w:rPr>
        <w:t> </w:t>
      </w:r>
      <w:r>
        <w:rPr/>
        <w:t>staţiuni</w:t>
      </w:r>
      <w:r>
        <w:rPr>
          <w:spacing w:val="-2"/>
        </w:rPr>
        <w:t> </w:t>
      </w:r>
      <w:r>
        <w:rPr/>
        <w:t>identificate</w:t>
      </w:r>
      <w:r>
        <w:rPr>
          <w:spacing w:val="-2"/>
        </w:rPr>
        <w:t> </w:t>
      </w:r>
      <w:r>
        <w:rPr/>
        <w:t>în</w:t>
      </w:r>
      <w:r>
        <w:rPr>
          <w:spacing w:val="-1"/>
        </w:rPr>
        <w:t> </w:t>
      </w:r>
      <w:r>
        <w:rPr/>
        <w:t>cadrul</w:t>
      </w:r>
      <w:r>
        <w:rPr>
          <w:spacing w:val="1"/>
        </w:rPr>
        <w:t> </w:t>
      </w:r>
      <w:r>
        <w:rPr/>
        <w:t>unităţii</w:t>
      </w:r>
      <w:r>
        <w:rPr>
          <w:spacing w:val="-2"/>
        </w:rPr>
        <w:t> </w:t>
      </w:r>
      <w:r>
        <w:rPr/>
        <w:t>de</w:t>
      </w:r>
      <w:r>
        <w:rPr>
          <w:spacing w:val="-3"/>
        </w:rPr>
        <w:t> </w:t>
      </w:r>
      <w:r>
        <w:rPr/>
        <w:t>producţie</w:t>
      </w:r>
      <w:r>
        <w:rPr>
          <w:spacing w:val="-2"/>
        </w:rPr>
        <w:t> </w:t>
      </w:r>
      <w:r>
        <w:rPr/>
        <w:t>sunt</w:t>
      </w:r>
      <w:r>
        <w:rPr>
          <w:spacing w:val="-1"/>
        </w:rPr>
        <w:t> </w:t>
      </w:r>
      <w:r>
        <w:rPr>
          <w:spacing w:val="-2"/>
        </w:rPr>
        <w:t>următoarele:</w:t>
      </w:r>
    </w:p>
    <w:p>
      <w:pPr>
        <w:pStyle w:val="ListParagraph"/>
        <w:numPr>
          <w:ilvl w:val="1"/>
          <w:numId w:val="28"/>
        </w:numPr>
        <w:tabs>
          <w:tab w:pos="1572" w:val="left" w:leader="none"/>
        </w:tabs>
        <w:spacing w:line="240" w:lineRule="auto" w:before="0" w:after="0"/>
        <w:ind w:left="707" w:right="419" w:firstLine="708"/>
        <w:jc w:val="left"/>
        <w:rPr>
          <w:sz w:val="24"/>
        </w:rPr>
      </w:pPr>
      <w:r>
        <w:rPr>
          <w:sz w:val="24"/>
        </w:rPr>
        <w:t>4.4.2.0. - Montan-premontan de făgete Bm, brun edafic mijlociu cu </w:t>
      </w:r>
      <w:r>
        <w:rPr>
          <w:i/>
          <w:sz w:val="24"/>
        </w:rPr>
        <w:t>Asperula</w:t>
      </w:r>
      <w:r>
        <w:rPr>
          <w:sz w:val="24"/>
        </w:rPr>
        <w:t> </w:t>
      </w:r>
      <w:r>
        <w:rPr>
          <w:i/>
          <w:sz w:val="24"/>
        </w:rPr>
        <w:t>Dentaria</w:t>
      </w:r>
      <w:r>
        <w:rPr>
          <w:sz w:val="24"/>
        </w:rPr>
        <w:t> -109,49 ha (55%);</w:t>
      </w:r>
    </w:p>
    <w:p>
      <w:pPr>
        <w:pStyle w:val="ListParagraph"/>
        <w:numPr>
          <w:ilvl w:val="1"/>
          <w:numId w:val="28"/>
        </w:numPr>
        <w:tabs>
          <w:tab w:pos="1560" w:val="left" w:leader="none"/>
        </w:tabs>
        <w:spacing w:line="240" w:lineRule="auto" w:before="0" w:after="0"/>
        <w:ind w:left="1560" w:right="0" w:hanging="145"/>
        <w:jc w:val="left"/>
        <w:rPr>
          <w:sz w:val="24"/>
        </w:rPr>
      </w:pPr>
      <w:r>
        <w:rPr>
          <w:sz w:val="24"/>
        </w:rPr>
        <w:t>3.3.2.2.</w:t>
      </w:r>
      <w:r>
        <w:rPr>
          <w:spacing w:val="3"/>
          <w:sz w:val="24"/>
        </w:rPr>
        <w:t> </w:t>
      </w:r>
      <w:r>
        <w:rPr>
          <w:sz w:val="24"/>
        </w:rPr>
        <w:t>-</w:t>
      </w:r>
      <w:r>
        <w:rPr>
          <w:spacing w:val="5"/>
          <w:sz w:val="24"/>
        </w:rPr>
        <w:t> </w:t>
      </w:r>
      <w:r>
        <w:rPr>
          <w:sz w:val="24"/>
        </w:rPr>
        <w:t>Montan</w:t>
      </w:r>
      <w:r>
        <w:rPr>
          <w:spacing w:val="6"/>
          <w:sz w:val="24"/>
        </w:rPr>
        <w:t> </w:t>
      </w:r>
      <w:r>
        <w:rPr>
          <w:sz w:val="24"/>
        </w:rPr>
        <w:t>de</w:t>
      </w:r>
      <w:r>
        <w:rPr>
          <w:spacing w:val="4"/>
          <w:sz w:val="24"/>
        </w:rPr>
        <w:t> </w:t>
      </w:r>
      <w:r>
        <w:rPr>
          <w:sz w:val="24"/>
        </w:rPr>
        <w:t>amestecuri</w:t>
      </w:r>
      <w:r>
        <w:rPr>
          <w:spacing w:val="6"/>
          <w:sz w:val="24"/>
        </w:rPr>
        <w:t> </w:t>
      </w:r>
      <w:r>
        <w:rPr>
          <w:sz w:val="24"/>
        </w:rPr>
        <w:t>Bm,</w:t>
      </w:r>
      <w:r>
        <w:rPr>
          <w:spacing w:val="6"/>
          <w:sz w:val="24"/>
        </w:rPr>
        <w:t> </w:t>
      </w:r>
      <w:r>
        <w:rPr>
          <w:sz w:val="24"/>
        </w:rPr>
        <w:t>brun</w:t>
      </w:r>
      <w:r>
        <w:rPr>
          <w:spacing w:val="5"/>
          <w:sz w:val="24"/>
        </w:rPr>
        <w:t> </w:t>
      </w:r>
      <w:r>
        <w:rPr>
          <w:sz w:val="24"/>
        </w:rPr>
        <w:t>podzolic</w:t>
      </w:r>
      <w:r>
        <w:rPr>
          <w:spacing w:val="5"/>
          <w:sz w:val="24"/>
        </w:rPr>
        <w:t> </w:t>
      </w:r>
      <w:r>
        <w:rPr>
          <w:sz w:val="24"/>
        </w:rPr>
        <w:t>sau</w:t>
      </w:r>
      <w:r>
        <w:rPr>
          <w:spacing w:val="6"/>
          <w:sz w:val="24"/>
        </w:rPr>
        <w:t> </w:t>
      </w:r>
      <w:r>
        <w:rPr>
          <w:sz w:val="24"/>
        </w:rPr>
        <w:t>criptopodzolic</w:t>
      </w:r>
      <w:r>
        <w:rPr>
          <w:spacing w:val="4"/>
          <w:sz w:val="24"/>
        </w:rPr>
        <w:t> </w:t>
      </w:r>
      <w:r>
        <w:rPr>
          <w:sz w:val="24"/>
        </w:rPr>
        <w:t>edafic</w:t>
      </w:r>
      <w:r>
        <w:rPr>
          <w:spacing w:val="5"/>
          <w:sz w:val="24"/>
        </w:rPr>
        <w:t> </w:t>
      </w:r>
      <w:r>
        <w:rPr>
          <w:sz w:val="24"/>
        </w:rPr>
        <w:t>mijlociu</w:t>
      </w:r>
      <w:r>
        <w:rPr>
          <w:spacing w:val="6"/>
          <w:sz w:val="24"/>
        </w:rPr>
        <w:t> </w:t>
      </w:r>
      <w:r>
        <w:rPr>
          <w:sz w:val="24"/>
        </w:rPr>
        <w:t>cu</w:t>
      </w:r>
      <w:r>
        <w:rPr>
          <w:spacing w:val="6"/>
          <w:sz w:val="24"/>
        </w:rPr>
        <w:t> </w:t>
      </w:r>
      <w:r>
        <w:rPr>
          <w:spacing w:val="-2"/>
          <w:sz w:val="24"/>
        </w:rPr>
        <w:t>festuca</w:t>
      </w:r>
    </w:p>
    <w:p>
      <w:pPr>
        <w:pStyle w:val="BodyText"/>
        <w:ind w:left="707"/>
      </w:pPr>
      <w:r>
        <w:rPr/>
        <w:t>±Calamagrostis</w:t>
      </w:r>
      <w:r>
        <w:rPr>
          <w:spacing w:val="-2"/>
        </w:rPr>
        <w:t> </w:t>
      </w:r>
      <w:r>
        <w:rPr/>
        <w:t>-</w:t>
      </w:r>
      <w:r>
        <w:rPr>
          <w:spacing w:val="-2"/>
        </w:rPr>
        <w:t> </w:t>
      </w:r>
      <w:r>
        <w:rPr/>
        <w:t>36,62</w:t>
      </w:r>
      <w:r>
        <w:rPr>
          <w:spacing w:val="-1"/>
        </w:rPr>
        <w:t> </w:t>
      </w:r>
      <w:r>
        <w:rPr/>
        <w:t>ha</w:t>
      </w:r>
      <w:r>
        <w:rPr>
          <w:spacing w:val="-2"/>
        </w:rPr>
        <w:t> (18%);</w:t>
      </w:r>
    </w:p>
    <w:p>
      <w:pPr>
        <w:pStyle w:val="BodyText"/>
        <w:ind w:left="707" w:firstLine="708"/>
      </w:pPr>
      <w:r>
        <w:rPr/>
        <w:t>-2.3.2.2.</w:t>
      </w:r>
      <w:r>
        <w:rPr>
          <w:spacing w:val="40"/>
        </w:rPr>
        <w:t> </w:t>
      </w:r>
      <w:r>
        <w:rPr/>
        <w:t>-</w:t>
      </w:r>
      <w:r>
        <w:rPr>
          <w:spacing w:val="40"/>
        </w:rPr>
        <w:t> </w:t>
      </w:r>
      <w:r>
        <w:rPr/>
        <w:t>Montan</w:t>
      </w:r>
      <w:r>
        <w:rPr>
          <w:spacing w:val="40"/>
        </w:rPr>
        <w:t> </w:t>
      </w:r>
      <w:r>
        <w:rPr/>
        <w:t>de</w:t>
      </w:r>
      <w:r>
        <w:rPr>
          <w:spacing w:val="40"/>
        </w:rPr>
        <w:t> </w:t>
      </w:r>
      <w:r>
        <w:rPr/>
        <w:t>molidișuri</w:t>
      </w:r>
      <w:r>
        <w:rPr>
          <w:spacing w:val="40"/>
        </w:rPr>
        <w:t> </w:t>
      </w:r>
      <w:r>
        <w:rPr/>
        <w:t>Bm,</w:t>
      </w:r>
      <w:r>
        <w:rPr>
          <w:spacing w:val="40"/>
        </w:rPr>
        <w:t> </w:t>
      </w:r>
      <w:r>
        <w:rPr/>
        <w:t>brun</w:t>
      </w:r>
      <w:r>
        <w:rPr>
          <w:spacing w:val="40"/>
        </w:rPr>
        <w:t> </w:t>
      </w:r>
      <w:r>
        <w:rPr/>
        <w:t>podzolic-podzol</w:t>
      </w:r>
      <w:r>
        <w:rPr>
          <w:spacing w:val="40"/>
        </w:rPr>
        <w:t> </w:t>
      </w:r>
      <w:r>
        <w:rPr/>
        <w:t>brun,</w:t>
      </w:r>
      <w:r>
        <w:rPr>
          <w:spacing w:val="40"/>
        </w:rPr>
        <w:t> </w:t>
      </w:r>
      <w:r>
        <w:rPr/>
        <w:t>edafic</w:t>
      </w:r>
      <w:r>
        <w:rPr>
          <w:spacing w:val="40"/>
        </w:rPr>
        <w:t> </w:t>
      </w:r>
      <w:r>
        <w:rPr/>
        <w:t>mijlociu,</w:t>
      </w:r>
      <w:r>
        <w:rPr>
          <w:spacing w:val="40"/>
        </w:rPr>
        <w:t> </w:t>
      </w:r>
      <w:r>
        <w:rPr/>
        <w:t>cu</w:t>
      </w:r>
      <w:r>
        <w:rPr>
          <w:spacing w:val="40"/>
        </w:rPr>
        <w:t> </w:t>
      </w:r>
      <w:r>
        <w:rPr>
          <w:i/>
        </w:rPr>
        <w:t>Luzula</w:t>
      </w:r>
      <w:r>
        <w:rPr/>
        <w:t> </w:t>
      </w:r>
      <w:r>
        <w:rPr>
          <w:i/>
        </w:rPr>
        <w:t>silvatica</w:t>
      </w:r>
      <w:r>
        <w:rPr/>
        <w:t> - 16,04 ha (8%);</w:t>
      </w:r>
    </w:p>
    <w:p>
      <w:pPr>
        <w:pStyle w:val="BodyText"/>
        <w:ind w:left="1415"/>
      </w:pPr>
      <w:r>
        <w:rPr/>
        <w:t>-3.3.3.2.</w:t>
      </w:r>
      <w:r>
        <w:rPr>
          <w:spacing w:val="-4"/>
        </w:rPr>
        <w:t> </w:t>
      </w:r>
      <w:r>
        <w:rPr/>
        <w:t>-</w:t>
      </w:r>
      <w:r>
        <w:rPr>
          <w:spacing w:val="-2"/>
        </w:rPr>
        <w:t> </w:t>
      </w:r>
      <w:r>
        <w:rPr/>
        <w:t>Montan</w:t>
      </w:r>
      <w:r>
        <w:rPr>
          <w:spacing w:val="-1"/>
        </w:rPr>
        <w:t> </w:t>
      </w:r>
      <w:r>
        <w:rPr/>
        <w:t>de amestecuri</w:t>
      </w:r>
      <w:r>
        <w:rPr>
          <w:spacing w:val="1"/>
        </w:rPr>
        <w:t> </w:t>
      </w:r>
      <w:r>
        <w:rPr/>
        <w:t>Bm,</w:t>
      </w:r>
      <w:r>
        <w:rPr>
          <w:spacing w:val="-2"/>
        </w:rPr>
        <w:t> </w:t>
      </w:r>
      <w:r>
        <w:rPr/>
        <w:t>brun</w:t>
      </w:r>
      <w:r>
        <w:rPr>
          <w:spacing w:val="-1"/>
        </w:rPr>
        <w:t> </w:t>
      </w:r>
      <w:r>
        <w:rPr/>
        <w:t>edafic mijlociu</w:t>
      </w:r>
      <w:r>
        <w:rPr>
          <w:spacing w:val="-1"/>
        </w:rPr>
        <w:t> </w:t>
      </w:r>
      <w:r>
        <w:rPr/>
        <w:t>cu</w:t>
      </w:r>
      <w:r>
        <w:rPr>
          <w:spacing w:val="-2"/>
        </w:rPr>
        <w:t> </w:t>
      </w:r>
      <w:r>
        <w:rPr>
          <w:i/>
        </w:rPr>
        <w:t>Asperula-</w:t>
      </w:r>
      <w:r>
        <w:rPr>
          <w:spacing w:val="-2"/>
        </w:rPr>
        <w:t> </w:t>
      </w:r>
      <w:r>
        <w:rPr>
          <w:i/>
        </w:rPr>
        <w:t>Dentaria</w:t>
      </w:r>
      <w:r>
        <w:rPr>
          <w:spacing w:val="-2"/>
        </w:rPr>
        <w:t> </w:t>
      </w:r>
      <w:r>
        <w:rPr/>
        <w:t>-</w:t>
      </w:r>
      <w:r>
        <w:rPr>
          <w:spacing w:val="-2"/>
        </w:rPr>
        <w:t> </w:t>
      </w:r>
      <w:r>
        <w:rPr/>
        <w:t>16,02</w:t>
      </w:r>
      <w:r>
        <w:rPr>
          <w:spacing w:val="-1"/>
        </w:rPr>
        <w:t> </w:t>
      </w:r>
      <w:r>
        <w:rPr/>
        <w:t>ha</w:t>
      </w:r>
      <w:r>
        <w:rPr>
          <w:spacing w:val="-2"/>
        </w:rPr>
        <w:t> (8%).</w:t>
      </w:r>
    </w:p>
    <w:p>
      <w:pPr>
        <w:pStyle w:val="BodyText"/>
        <w:spacing w:after="0"/>
        <w:sectPr>
          <w:pgSz w:w="11900" w:h="16840"/>
          <w:pgMar w:header="0" w:footer="738" w:top="1040" w:bottom="920" w:left="425" w:right="141"/>
        </w:sectPr>
      </w:pPr>
    </w:p>
    <w:p>
      <w:pPr>
        <w:pStyle w:val="Heading3"/>
        <w:numPr>
          <w:ilvl w:val="2"/>
          <w:numId w:val="15"/>
        </w:numPr>
        <w:tabs>
          <w:tab w:pos="3050" w:val="left" w:leader="none"/>
        </w:tabs>
        <w:spacing w:line="240" w:lineRule="auto" w:before="69" w:after="0"/>
        <w:ind w:left="3050" w:right="0" w:hanging="600"/>
        <w:jc w:val="left"/>
      </w:pPr>
      <w:bookmarkStart w:name="_TOC_250144" w:id="53"/>
      <w:r>
        <w:rPr/>
        <w:t>Descrierea</w:t>
      </w:r>
      <w:r>
        <w:rPr>
          <w:b w:val="0"/>
          <w:spacing w:val="-3"/>
        </w:rPr>
        <w:t> </w:t>
      </w:r>
      <w:r>
        <w:rPr/>
        <w:t>tipurilor</w:t>
      </w:r>
      <w:r>
        <w:rPr>
          <w:b w:val="0"/>
          <w:spacing w:val="-3"/>
        </w:rPr>
        <w:t> </w:t>
      </w:r>
      <w:r>
        <w:rPr/>
        <w:t>de</w:t>
      </w:r>
      <w:r>
        <w:rPr>
          <w:b w:val="0"/>
          <w:spacing w:val="-4"/>
        </w:rPr>
        <w:t> </w:t>
      </w:r>
      <w:r>
        <w:rPr/>
        <w:t>staţiuni,</w:t>
      </w:r>
      <w:r>
        <w:rPr>
          <w:b w:val="0"/>
          <w:spacing w:val="-2"/>
        </w:rPr>
        <w:t> </w:t>
      </w:r>
      <w:r>
        <w:rPr/>
        <w:t>cu</w:t>
      </w:r>
      <w:r>
        <w:rPr>
          <w:b w:val="0"/>
          <w:spacing w:val="-3"/>
        </w:rPr>
        <w:t> </w:t>
      </w:r>
      <w:r>
        <w:rPr/>
        <w:t>factori</w:t>
      </w:r>
      <w:r>
        <w:rPr>
          <w:b w:val="0"/>
          <w:spacing w:val="-2"/>
        </w:rPr>
        <w:t> </w:t>
      </w:r>
      <w:r>
        <w:rPr/>
        <w:t>limitativi</w:t>
      </w:r>
      <w:r>
        <w:rPr>
          <w:b w:val="0"/>
          <w:spacing w:val="-3"/>
        </w:rPr>
        <w:t> </w:t>
      </w:r>
      <w:r>
        <w:rPr/>
        <w:t>şi</w:t>
      </w:r>
      <w:r>
        <w:rPr>
          <w:b w:val="0"/>
        </w:rPr>
        <w:t> </w:t>
      </w:r>
      <w:r>
        <w:rPr/>
        <w:t>măsurile</w:t>
      </w:r>
      <w:r>
        <w:rPr>
          <w:b w:val="0"/>
          <w:spacing w:val="-3"/>
        </w:rPr>
        <w:t> </w:t>
      </w:r>
      <w:r>
        <w:rPr/>
        <w:t>de</w:t>
      </w:r>
      <w:r>
        <w:rPr>
          <w:b w:val="0"/>
          <w:spacing w:val="-4"/>
        </w:rPr>
        <w:t> </w:t>
      </w:r>
      <w:r>
        <w:rPr/>
        <w:t>gospodărire</w:t>
      </w:r>
      <w:r>
        <w:rPr>
          <w:b w:val="0"/>
          <w:spacing w:val="-3"/>
        </w:rPr>
        <w:t> </w:t>
      </w:r>
      <w:r>
        <w:rPr/>
        <w:t>impuse</w:t>
      </w:r>
      <w:r>
        <w:rPr>
          <w:b w:val="0"/>
          <w:spacing w:val="-4"/>
        </w:rPr>
        <w:t> </w:t>
      </w:r>
      <w:r>
        <w:rPr/>
        <w:t>de</w:t>
      </w:r>
      <w:r>
        <w:rPr>
          <w:b w:val="0"/>
          <w:spacing w:val="-3"/>
        </w:rPr>
        <w:t> </w:t>
      </w:r>
      <w:r>
        <w:rPr/>
        <w:t>aceşti</w:t>
      </w:r>
      <w:r>
        <w:rPr>
          <w:b w:val="0"/>
          <w:spacing w:val="-2"/>
        </w:rPr>
        <w:t> </w:t>
      </w:r>
      <w:bookmarkEnd w:id="53"/>
      <w:r>
        <w:rPr>
          <w:spacing w:val="-2"/>
        </w:rPr>
        <w:t>factori</w:t>
      </w:r>
    </w:p>
    <w:p>
      <w:pPr>
        <w:pStyle w:val="BodyText"/>
        <w:rPr>
          <w:b/>
          <w:sz w:val="20"/>
        </w:rPr>
      </w:pPr>
    </w:p>
    <w:p>
      <w:pPr>
        <w:pStyle w:val="BodyText"/>
        <w:spacing w:before="105"/>
        <w:rPr>
          <w:b/>
          <w:sz w:val="20"/>
        </w:rPr>
      </w:pPr>
    </w:p>
    <w:tbl>
      <w:tblPr>
        <w:tblW w:w="0" w:type="auto"/>
        <w:jc w:val="left"/>
        <w:tblInd w:w="13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306"/>
        <w:gridCol w:w="6233"/>
        <w:gridCol w:w="1591"/>
        <w:gridCol w:w="1901"/>
        <w:gridCol w:w="1399"/>
        <w:gridCol w:w="2030"/>
        <w:gridCol w:w="1298"/>
      </w:tblGrid>
      <w:tr>
        <w:trPr>
          <w:trHeight w:val="497" w:hRule="atLeast"/>
        </w:trPr>
        <w:tc>
          <w:tcPr>
            <w:tcW w:w="1306" w:type="dxa"/>
            <w:vMerge w:val="restart"/>
            <w:tcBorders>
              <w:right w:val="single" w:sz="4" w:space="0" w:color="000000"/>
            </w:tcBorders>
          </w:tcPr>
          <w:p>
            <w:pPr>
              <w:pStyle w:val="TableParagraph"/>
              <w:rPr>
                <w:b/>
                <w:sz w:val="22"/>
              </w:rPr>
            </w:pPr>
          </w:p>
          <w:p>
            <w:pPr>
              <w:pStyle w:val="TableParagraph"/>
              <w:spacing w:before="209"/>
              <w:rPr>
                <w:b/>
                <w:sz w:val="22"/>
              </w:rPr>
            </w:pPr>
          </w:p>
          <w:p>
            <w:pPr>
              <w:pStyle w:val="TableParagraph"/>
              <w:ind w:left="133" w:firstLine="244"/>
              <w:rPr>
                <w:sz w:val="22"/>
              </w:rPr>
            </w:pPr>
            <w:r>
              <w:rPr>
                <w:spacing w:val="-2"/>
                <w:sz w:val="22"/>
              </w:rPr>
              <w:t>Etajul fitoclimatic</w:t>
            </w:r>
          </w:p>
        </w:tc>
        <w:tc>
          <w:tcPr>
            <w:tcW w:w="6233" w:type="dxa"/>
            <w:vMerge w:val="restart"/>
            <w:tcBorders>
              <w:left w:val="single" w:sz="4" w:space="0" w:color="000000"/>
              <w:right w:val="single" w:sz="4" w:space="0" w:color="000000"/>
            </w:tcBorders>
          </w:tcPr>
          <w:p>
            <w:pPr>
              <w:pStyle w:val="TableParagraph"/>
              <w:rPr>
                <w:b/>
                <w:sz w:val="22"/>
              </w:rPr>
            </w:pPr>
          </w:p>
          <w:p>
            <w:pPr>
              <w:pStyle w:val="TableParagraph"/>
              <w:rPr>
                <w:b/>
                <w:sz w:val="22"/>
              </w:rPr>
            </w:pPr>
          </w:p>
          <w:p>
            <w:pPr>
              <w:pStyle w:val="TableParagraph"/>
              <w:spacing w:before="83"/>
              <w:rPr>
                <w:b/>
                <w:sz w:val="22"/>
              </w:rPr>
            </w:pPr>
          </w:p>
          <w:p>
            <w:pPr>
              <w:pStyle w:val="TableParagraph"/>
              <w:spacing w:before="1"/>
              <w:ind w:left="265"/>
              <w:rPr>
                <w:sz w:val="22"/>
              </w:rPr>
            </w:pPr>
            <w:r>
              <w:rPr>
                <w:sz w:val="22"/>
              </w:rPr>
              <w:t>Indicativul</w:t>
            </w:r>
            <w:r>
              <w:rPr>
                <w:spacing w:val="-2"/>
                <w:sz w:val="22"/>
              </w:rPr>
              <w:t> </w:t>
            </w:r>
            <w:r>
              <w:rPr>
                <w:sz w:val="22"/>
              </w:rPr>
              <w:t>de</w:t>
            </w:r>
            <w:r>
              <w:rPr>
                <w:spacing w:val="-5"/>
                <w:sz w:val="22"/>
              </w:rPr>
              <w:t> </w:t>
            </w:r>
            <w:r>
              <w:rPr>
                <w:sz w:val="22"/>
              </w:rPr>
              <w:t>clasificare</w:t>
            </w:r>
            <w:r>
              <w:rPr>
                <w:spacing w:val="-3"/>
                <w:sz w:val="22"/>
              </w:rPr>
              <w:t> </w:t>
            </w:r>
            <w:r>
              <w:rPr>
                <w:sz w:val="22"/>
              </w:rPr>
              <w:t>şi</w:t>
            </w:r>
            <w:r>
              <w:rPr>
                <w:spacing w:val="-5"/>
                <w:sz w:val="22"/>
              </w:rPr>
              <w:t> </w:t>
            </w:r>
            <w:r>
              <w:rPr>
                <w:sz w:val="22"/>
              </w:rPr>
              <w:t>descriere</w:t>
            </w:r>
            <w:r>
              <w:rPr>
                <w:spacing w:val="-5"/>
                <w:sz w:val="22"/>
              </w:rPr>
              <w:t> </w:t>
            </w:r>
            <w:r>
              <w:rPr>
                <w:sz w:val="22"/>
              </w:rPr>
              <w:t>sumară</w:t>
            </w:r>
            <w:r>
              <w:rPr>
                <w:spacing w:val="-3"/>
                <w:sz w:val="22"/>
              </w:rPr>
              <w:t> </w:t>
            </w:r>
            <w:r>
              <w:rPr>
                <w:sz w:val="22"/>
              </w:rPr>
              <w:t>a</w:t>
            </w:r>
            <w:r>
              <w:rPr>
                <w:spacing w:val="-5"/>
                <w:sz w:val="22"/>
              </w:rPr>
              <w:t> </w:t>
            </w:r>
            <w:r>
              <w:rPr>
                <w:sz w:val="22"/>
              </w:rPr>
              <w:t>tipului</w:t>
            </w:r>
            <w:r>
              <w:rPr>
                <w:spacing w:val="-2"/>
                <w:sz w:val="22"/>
              </w:rPr>
              <w:t> </w:t>
            </w:r>
            <w:r>
              <w:rPr>
                <w:sz w:val="22"/>
              </w:rPr>
              <w:t>de</w:t>
            </w:r>
            <w:r>
              <w:rPr>
                <w:spacing w:val="-2"/>
                <w:sz w:val="22"/>
              </w:rPr>
              <w:t> staţiune</w:t>
            </w:r>
          </w:p>
        </w:tc>
        <w:tc>
          <w:tcPr>
            <w:tcW w:w="1591" w:type="dxa"/>
            <w:vMerge w:val="restart"/>
            <w:tcBorders>
              <w:left w:val="single" w:sz="4" w:space="0" w:color="000000"/>
              <w:right w:val="single" w:sz="4" w:space="0" w:color="000000"/>
            </w:tcBorders>
          </w:tcPr>
          <w:p>
            <w:pPr>
              <w:pStyle w:val="TableParagraph"/>
              <w:spacing w:before="210"/>
              <w:rPr>
                <w:b/>
                <w:sz w:val="22"/>
              </w:rPr>
            </w:pPr>
          </w:p>
          <w:p>
            <w:pPr>
              <w:pStyle w:val="TableParagraph"/>
              <w:ind w:left="12"/>
              <w:jc w:val="center"/>
              <w:rPr>
                <w:sz w:val="22"/>
              </w:rPr>
            </w:pPr>
            <w:r>
              <w:rPr>
                <w:sz w:val="22"/>
              </w:rPr>
              <w:t>Tipul</w:t>
            </w:r>
            <w:r>
              <w:rPr>
                <w:spacing w:val="-14"/>
                <w:sz w:val="22"/>
              </w:rPr>
              <w:t> </w:t>
            </w:r>
            <w:r>
              <w:rPr>
                <w:sz w:val="22"/>
              </w:rPr>
              <w:t>natural</w:t>
            </w:r>
            <w:r>
              <w:rPr>
                <w:spacing w:val="-14"/>
                <w:sz w:val="22"/>
              </w:rPr>
              <w:t> </w:t>
            </w:r>
            <w:r>
              <w:rPr>
                <w:sz w:val="22"/>
              </w:rPr>
              <w:t>de pădure şi </w:t>
            </w:r>
            <w:r>
              <w:rPr>
                <w:spacing w:val="-2"/>
                <w:sz w:val="22"/>
              </w:rPr>
              <w:t>productivitatea acestuia</w:t>
            </w:r>
          </w:p>
        </w:tc>
        <w:tc>
          <w:tcPr>
            <w:tcW w:w="1901" w:type="dxa"/>
            <w:vMerge w:val="restart"/>
            <w:tcBorders>
              <w:left w:val="single" w:sz="4" w:space="0" w:color="000000"/>
              <w:right w:val="single" w:sz="4" w:space="0" w:color="000000"/>
            </w:tcBorders>
          </w:tcPr>
          <w:p>
            <w:pPr>
              <w:pStyle w:val="TableParagraph"/>
              <w:rPr>
                <w:b/>
                <w:sz w:val="22"/>
              </w:rPr>
            </w:pPr>
          </w:p>
          <w:p>
            <w:pPr>
              <w:pStyle w:val="TableParagraph"/>
              <w:spacing w:before="82"/>
              <w:rPr>
                <w:b/>
                <w:sz w:val="22"/>
              </w:rPr>
            </w:pPr>
          </w:p>
          <w:p>
            <w:pPr>
              <w:pStyle w:val="TableParagraph"/>
              <w:ind w:left="54" w:right="42"/>
              <w:jc w:val="center"/>
              <w:rPr>
                <w:sz w:val="22"/>
              </w:rPr>
            </w:pPr>
            <w:r>
              <w:rPr>
                <w:sz w:val="22"/>
              </w:rPr>
              <w:t>Factori</w:t>
            </w:r>
            <w:r>
              <w:rPr>
                <w:spacing w:val="-14"/>
                <w:sz w:val="22"/>
              </w:rPr>
              <w:t> </w:t>
            </w:r>
            <w:r>
              <w:rPr>
                <w:sz w:val="22"/>
              </w:rPr>
              <w:t>determinanţi ecologici,</w:t>
            </w:r>
            <w:r>
              <w:rPr>
                <w:spacing w:val="-14"/>
                <w:sz w:val="22"/>
              </w:rPr>
              <w:t> </w:t>
            </w:r>
            <w:r>
              <w:rPr>
                <w:sz w:val="22"/>
              </w:rPr>
              <w:t>limitativi, </w:t>
            </w:r>
            <w:r>
              <w:rPr>
                <w:spacing w:val="-2"/>
                <w:sz w:val="22"/>
              </w:rPr>
              <w:t>riscuri</w:t>
            </w:r>
          </w:p>
        </w:tc>
        <w:tc>
          <w:tcPr>
            <w:tcW w:w="4727" w:type="dxa"/>
            <w:gridSpan w:val="3"/>
            <w:tcBorders>
              <w:left w:val="single" w:sz="4" w:space="0" w:color="000000"/>
              <w:bottom w:val="single" w:sz="4" w:space="0" w:color="000000"/>
            </w:tcBorders>
          </w:tcPr>
          <w:p>
            <w:pPr>
              <w:pStyle w:val="TableParagraph"/>
              <w:spacing w:line="248" w:lineRule="exact"/>
              <w:ind w:left="16"/>
              <w:jc w:val="center"/>
              <w:rPr>
                <w:sz w:val="22"/>
              </w:rPr>
            </w:pPr>
            <w:r>
              <w:rPr>
                <w:sz w:val="22"/>
              </w:rPr>
              <w:t>Măsuri</w:t>
            </w:r>
            <w:r>
              <w:rPr>
                <w:spacing w:val="-6"/>
                <w:sz w:val="22"/>
              </w:rPr>
              <w:t> </w:t>
            </w:r>
            <w:r>
              <w:rPr>
                <w:sz w:val="22"/>
              </w:rPr>
              <w:t>de</w:t>
            </w:r>
            <w:r>
              <w:rPr>
                <w:spacing w:val="-4"/>
                <w:sz w:val="22"/>
              </w:rPr>
              <w:t> </w:t>
            </w:r>
            <w:r>
              <w:rPr>
                <w:sz w:val="22"/>
              </w:rPr>
              <w:t>gospodărire</w:t>
            </w:r>
            <w:r>
              <w:rPr>
                <w:spacing w:val="-5"/>
                <w:sz w:val="22"/>
              </w:rPr>
              <w:t> </w:t>
            </w:r>
            <w:r>
              <w:rPr>
                <w:sz w:val="22"/>
              </w:rPr>
              <w:t>impuse</w:t>
            </w:r>
            <w:r>
              <w:rPr>
                <w:spacing w:val="-4"/>
                <w:sz w:val="22"/>
              </w:rPr>
              <w:t> </w:t>
            </w:r>
            <w:r>
              <w:rPr>
                <w:sz w:val="22"/>
              </w:rPr>
              <w:t>de</w:t>
            </w:r>
            <w:r>
              <w:rPr>
                <w:spacing w:val="-6"/>
                <w:sz w:val="22"/>
              </w:rPr>
              <w:t> </w:t>
            </w:r>
            <w:r>
              <w:rPr>
                <w:sz w:val="22"/>
              </w:rPr>
              <w:t>factorii</w:t>
            </w:r>
            <w:r>
              <w:rPr>
                <w:spacing w:val="-3"/>
                <w:sz w:val="22"/>
              </w:rPr>
              <w:t> </w:t>
            </w:r>
            <w:r>
              <w:rPr>
                <w:sz w:val="22"/>
              </w:rPr>
              <w:t>ecologici</w:t>
            </w:r>
            <w:r>
              <w:rPr>
                <w:spacing w:val="-2"/>
                <w:sz w:val="22"/>
              </w:rPr>
              <w:t> </w:t>
            </w:r>
            <w:r>
              <w:rPr>
                <w:spacing w:val="-5"/>
                <w:sz w:val="22"/>
              </w:rPr>
              <w:t>şi</w:t>
            </w:r>
          </w:p>
          <w:p>
            <w:pPr>
              <w:pStyle w:val="TableParagraph"/>
              <w:spacing w:line="230" w:lineRule="exact"/>
              <w:ind w:left="20"/>
              <w:jc w:val="center"/>
              <w:rPr>
                <w:sz w:val="22"/>
              </w:rPr>
            </w:pPr>
            <w:r>
              <w:rPr>
                <w:spacing w:val="-2"/>
                <w:sz w:val="22"/>
              </w:rPr>
              <w:t>riscuri</w:t>
            </w:r>
          </w:p>
        </w:tc>
      </w:tr>
      <w:tr>
        <w:trPr>
          <w:trHeight w:val="680" w:hRule="atLeast"/>
        </w:trPr>
        <w:tc>
          <w:tcPr>
            <w:tcW w:w="1306" w:type="dxa"/>
            <w:vMerge/>
            <w:tcBorders>
              <w:top w:val="nil"/>
              <w:right w:val="single" w:sz="4" w:space="0" w:color="000000"/>
            </w:tcBorders>
          </w:tcPr>
          <w:p>
            <w:pPr>
              <w:rPr>
                <w:sz w:val="2"/>
                <w:szCs w:val="2"/>
              </w:rPr>
            </w:pPr>
          </w:p>
        </w:tc>
        <w:tc>
          <w:tcPr>
            <w:tcW w:w="6233" w:type="dxa"/>
            <w:vMerge/>
            <w:tcBorders>
              <w:top w:val="nil"/>
              <w:left w:val="single" w:sz="4" w:space="0" w:color="000000"/>
              <w:right w:val="single" w:sz="4" w:space="0" w:color="000000"/>
            </w:tcBorders>
          </w:tcPr>
          <w:p>
            <w:pPr>
              <w:rPr>
                <w:sz w:val="2"/>
                <w:szCs w:val="2"/>
              </w:rPr>
            </w:pPr>
          </w:p>
        </w:tc>
        <w:tc>
          <w:tcPr>
            <w:tcW w:w="1591" w:type="dxa"/>
            <w:vMerge/>
            <w:tcBorders>
              <w:top w:val="nil"/>
              <w:left w:val="single" w:sz="4" w:space="0" w:color="000000"/>
              <w:right w:val="single" w:sz="4" w:space="0" w:color="000000"/>
            </w:tcBorders>
          </w:tcPr>
          <w:p>
            <w:pPr>
              <w:rPr>
                <w:sz w:val="2"/>
                <w:szCs w:val="2"/>
              </w:rPr>
            </w:pPr>
          </w:p>
        </w:tc>
        <w:tc>
          <w:tcPr>
            <w:tcW w:w="1901" w:type="dxa"/>
            <w:vMerge/>
            <w:tcBorders>
              <w:top w:val="nil"/>
              <w:left w:val="single" w:sz="4" w:space="0" w:color="000000"/>
              <w:right w:val="single" w:sz="4" w:space="0" w:color="000000"/>
            </w:tcBorders>
          </w:tcPr>
          <w:p>
            <w:pPr>
              <w:rPr>
                <w:sz w:val="2"/>
                <w:szCs w:val="2"/>
              </w:rPr>
            </w:pPr>
          </w:p>
        </w:tc>
        <w:tc>
          <w:tcPr>
            <w:tcW w:w="1399" w:type="dxa"/>
            <w:vMerge w:val="restart"/>
            <w:tcBorders>
              <w:top w:val="single" w:sz="4" w:space="0" w:color="000000"/>
              <w:left w:val="single" w:sz="4" w:space="0" w:color="000000"/>
              <w:right w:val="single" w:sz="4" w:space="0" w:color="000000"/>
            </w:tcBorders>
          </w:tcPr>
          <w:p>
            <w:pPr>
              <w:pStyle w:val="TableParagraph"/>
              <w:spacing w:before="193"/>
              <w:rPr>
                <w:b/>
                <w:sz w:val="22"/>
              </w:rPr>
            </w:pPr>
          </w:p>
          <w:p>
            <w:pPr>
              <w:pStyle w:val="TableParagraph"/>
              <w:spacing w:before="1"/>
              <w:ind w:left="227" w:firstLine="14"/>
              <w:rPr>
                <w:sz w:val="22"/>
              </w:rPr>
            </w:pPr>
            <w:r>
              <w:rPr>
                <w:sz w:val="22"/>
              </w:rPr>
              <w:t>Lucrări</w:t>
            </w:r>
            <w:r>
              <w:rPr>
                <w:spacing w:val="-14"/>
                <w:sz w:val="22"/>
              </w:rPr>
              <w:t> </w:t>
            </w:r>
            <w:r>
              <w:rPr>
                <w:sz w:val="22"/>
              </w:rPr>
              <w:t>de </w:t>
            </w:r>
            <w:r>
              <w:rPr>
                <w:spacing w:val="-2"/>
                <w:sz w:val="22"/>
              </w:rPr>
              <w:t>ameliorare</w:t>
            </w:r>
          </w:p>
        </w:tc>
        <w:tc>
          <w:tcPr>
            <w:tcW w:w="2030" w:type="dxa"/>
            <w:tcBorders>
              <w:top w:val="single" w:sz="4" w:space="0" w:color="000000"/>
              <w:left w:val="single" w:sz="4" w:space="0" w:color="000000"/>
              <w:bottom w:val="single" w:sz="4" w:space="0" w:color="000000"/>
              <w:right w:val="single" w:sz="4" w:space="0" w:color="000000"/>
            </w:tcBorders>
          </w:tcPr>
          <w:p>
            <w:pPr>
              <w:pStyle w:val="TableParagraph"/>
              <w:spacing w:before="207"/>
              <w:ind w:left="167"/>
              <w:rPr>
                <w:sz w:val="22"/>
              </w:rPr>
            </w:pPr>
            <w:r>
              <w:rPr>
                <w:sz w:val="22"/>
              </w:rPr>
              <w:t>Compoziţia</w:t>
            </w:r>
            <w:r>
              <w:rPr>
                <w:spacing w:val="-2"/>
                <w:sz w:val="22"/>
              </w:rPr>
              <w:t> optimă</w:t>
            </w:r>
          </w:p>
        </w:tc>
        <w:tc>
          <w:tcPr>
            <w:tcW w:w="1298" w:type="dxa"/>
            <w:vMerge w:val="restart"/>
            <w:tcBorders>
              <w:top w:val="single" w:sz="4" w:space="0" w:color="000000"/>
              <w:left w:val="single" w:sz="4" w:space="0" w:color="000000"/>
            </w:tcBorders>
          </w:tcPr>
          <w:p>
            <w:pPr>
              <w:pStyle w:val="TableParagraph"/>
              <w:rPr>
                <w:b/>
                <w:sz w:val="22"/>
              </w:rPr>
            </w:pPr>
          </w:p>
          <w:p>
            <w:pPr>
              <w:pStyle w:val="TableParagraph"/>
              <w:spacing w:before="65"/>
              <w:rPr>
                <w:b/>
                <w:sz w:val="22"/>
              </w:rPr>
            </w:pPr>
          </w:p>
          <w:p>
            <w:pPr>
              <w:pStyle w:val="TableParagraph"/>
              <w:ind w:left="110"/>
              <w:rPr>
                <w:sz w:val="22"/>
              </w:rPr>
            </w:pPr>
            <w:r>
              <w:rPr>
                <w:spacing w:val="-2"/>
                <w:sz w:val="22"/>
              </w:rPr>
              <w:t>Tratamentul</w:t>
            </w:r>
          </w:p>
        </w:tc>
      </w:tr>
      <w:tr>
        <w:trPr>
          <w:trHeight w:val="709" w:hRule="atLeast"/>
        </w:trPr>
        <w:tc>
          <w:tcPr>
            <w:tcW w:w="1306" w:type="dxa"/>
            <w:vMerge/>
            <w:tcBorders>
              <w:top w:val="nil"/>
              <w:right w:val="single" w:sz="4" w:space="0" w:color="000000"/>
            </w:tcBorders>
          </w:tcPr>
          <w:p>
            <w:pPr>
              <w:rPr>
                <w:sz w:val="2"/>
                <w:szCs w:val="2"/>
              </w:rPr>
            </w:pPr>
          </w:p>
        </w:tc>
        <w:tc>
          <w:tcPr>
            <w:tcW w:w="6233" w:type="dxa"/>
            <w:vMerge/>
            <w:tcBorders>
              <w:top w:val="nil"/>
              <w:left w:val="single" w:sz="4" w:space="0" w:color="000000"/>
              <w:right w:val="single" w:sz="4" w:space="0" w:color="000000"/>
            </w:tcBorders>
          </w:tcPr>
          <w:p>
            <w:pPr>
              <w:rPr>
                <w:sz w:val="2"/>
                <w:szCs w:val="2"/>
              </w:rPr>
            </w:pPr>
          </w:p>
        </w:tc>
        <w:tc>
          <w:tcPr>
            <w:tcW w:w="1591" w:type="dxa"/>
            <w:vMerge/>
            <w:tcBorders>
              <w:top w:val="nil"/>
              <w:left w:val="single" w:sz="4" w:space="0" w:color="000000"/>
              <w:right w:val="single" w:sz="4" w:space="0" w:color="000000"/>
            </w:tcBorders>
          </w:tcPr>
          <w:p>
            <w:pPr>
              <w:rPr>
                <w:sz w:val="2"/>
                <w:szCs w:val="2"/>
              </w:rPr>
            </w:pPr>
          </w:p>
        </w:tc>
        <w:tc>
          <w:tcPr>
            <w:tcW w:w="1901" w:type="dxa"/>
            <w:vMerge/>
            <w:tcBorders>
              <w:top w:val="nil"/>
              <w:left w:val="single" w:sz="4" w:space="0" w:color="000000"/>
              <w:right w:val="single" w:sz="4" w:space="0" w:color="000000"/>
            </w:tcBorders>
          </w:tcPr>
          <w:p>
            <w:pPr>
              <w:rPr>
                <w:sz w:val="2"/>
                <w:szCs w:val="2"/>
              </w:rPr>
            </w:pPr>
          </w:p>
        </w:tc>
        <w:tc>
          <w:tcPr>
            <w:tcW w:w="1399" w:type="dxa"/>
            <w:vMerge/>
            <w:tcBorders>
              <w:top w:val="nil"/>
              <w:left w:val="single" w:sz="4" w:space="0" w:color="000000"/>
              <w:right w:val="single" w:sz="4" w:space="0" w:color="000000"/>
            </w:tcBorders>
          </w:tcPr>
          <w:p>
            <w:pPr>
              <w:rPr>
                <w:sz w:val="2"/>
                <w:szCs w:val="2"/>
              </w:rPr>
            </w:pPr>
          </w:p>
        </w:tc>
        <w:tc>
          <w:tcPr>
            <w:tcW w:w="2030" w:type="dxa"/>
            <w:tcBorders>
              <w:top w:val="single" w:sz="4" w:space="0" w:color="000000"/>
              <w:left w:val="single" w:sz="4" w:space="0" w:color="000000"/>
              <w:right w:val="single" w:sz="4" w:space="0" w:color="000000"/>
            </w:tcBorders>
          </w:tcPr>
          <w:p>
            <w:pPr>
              <w:pStyle w:val="TableParagraph"/>
              <w:spacing w:before="91"/>
              <w:ind w:left="532" w:right="358" w:hanging="164"/>
              <w:rPr>
                <w:sz w:val="22"/>
              </w:rPr>
            </w:pPr>
            <w:r>
              <w:rPr>
                <w:sz w:val="22"/>
              </w:rPr>
              <w:t>Compoziţia</w:t>
            </w:r>
            <w:r>
              <w:rPr>
                <w:spacing w:val="-14"/>
                <w:sz w:val="22"/>
              </w:rPr>
              <w:t> </w:t>
            </w:r>
            <w:r>
              <w:rPr>
                <w:sz w:val="22"/>
              </w:rPr>
              <w:t>de </w:t>
            </w:r>
            <w:r>
              <w:rPr>
                <w:spacing w:val="-2"/>
                <w:sz w:val="22"/>
              </w:rPr>
              <w:t>împădurire</w:t>
            </w:r>
          </w:p>
        </w:tc>
        <w:tc>
          <w:tcPr>
            <w:tcW w:w="1298" w:type="dxa"/>
            <w:vMerge/>
            <w:tcBorders>
              <w:top w:val="nil"/>
              <w:left w:val="single" w:sz="4" w:space="0" w:color="000000"/>
            </w:tcBorders>
          </w:tcPr>
          <w:p>
            <w:pPr>
              <w:rPr>
                <w:sz w:val="2"/>
                <w:szCs w:val="2"/>
              </w:rPr>
            </w:pPr>
          </w:p>
        </w:tc>
      </w:tr>
      <w:tr>
        <w:trPr>
          <w:trHeight w:val="2141" w:hRule="atLeast"/>
        </w:trPr>
        <w:tc>
          <w:tcPr>
            <w:tcW w:w="1306" w:type="dxa"/>
            <w:vMerge w:val="restart"/>
            <w:tcBorders>
              <w:right w:val="single" w:sz="4" w:space="0" w:color="000000"/>
            </w:tcBorders>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69"/>
              <w:rPr>
                <w:b/>
                <w:sz w:val="24"/>
              </w:rPr>
            </w:pPr>
          </w:p>
          <w:p>
            <w:pPr>
              <w:pStyle w:val="TableParagraph"/>
              <w:spacing w:before="1"/>
              <w:ind w:left="407"/>
              <w:rPr>
                <w:sz w:val="24"/>
              </w:rPr>
            </w:pPr>
            <w:r>
              <w:rPr>
                <w:spacing w:val="-5"/>
                <w:sz w:val="24"/>
              </w:rPr>
              <w:t>FM3</w:t>
            </w:r>
          </w:p>
        </w:tc>
        <w:tc>
          <w:tcPr>
            <w:tcW w:w="6233" w:type="dxa"/>
            <w:tcBorders>
              <w:left w:val="single" w:sz="4" w:space="0" w:color="000000"/>
              <w:bottom w:val="single" w:sz="4" w:space="0" w:color="000000"/>
              <w:right w:val="single" w:sz="4" w:space="0" w:color="000000"/>
            </w:tcBorders>
          </w:tcPr>
          <w:p>
            <w:pPr>
              <w:pStyle w:val="TableParagraph"/>
              <w:spacing w:before="184"/>
              <w:rPr>
                <w:b/>
                <w:sz w:val="22"/>
              </w:rPr>
            </w:pPr>
          </w:p>
          <w:p>
            <w:pPr>
              <w:pStyle w:val="TableParagraph"/>
              <w:ind w:left="107" w:right="-9"/>
              <w:rPr>
                <w:sz w:val="22"/>
              </w:rPr>
            </w:pPr>
            <w:r>
              <w:rPr>
                <w:sz w:val="22"/>
              </w:rPr>
              <w:t>2.3.1.2.</w:t>
            </w:r>
            <w:r>
              <w:rPr>
                <w:spacing w:val="-1"/>
                <w:sz w:val="22"/>
              </w:rPr>
              <w:t> </w:t>
            </w:r>
            <w:r>
              <w:rPr>
                <w:sz w:val="22"/>
              </w:rPr>
              <w:t>Montan de molidişuri, Bm, brun podzolic,</w:t>
            </w:r>
            <w:r>
              <w:rPr>
                <w:spacing w:val="-1"/>
                <w:sz w:val="22"/>
              </w:rPr>
              <w:t> </w:t>
            </w:r>
            <w:r>
              <w:rPr>
                <w:sz w:val="22"/>
              </w:rPr>
              <w:t>edafic sublijlociu- mijlociu</w:t>
            </w:r>
            <w:r>
              <w:rPr>
                <w:spacing w:val="-7"/>
                <w:sz w:val="22"/>
              </w:rPr>
              <w:t> </w:t>
            </w:r>
            <w:r>
              <w:rPr>
                <w:sz w:val="22"/>
              </w:rPr>
              <w:t>cu</w:t>
            </w:r>
            <w:r>
              <w:rPr>
                <w:spacing w:val="-4"/>
                <w:sz w:val="22"/>
              </w:rPr>
              <w:t> </w:t>
            </w:r>
            <w:r>
              <w:rPr>
                <w:sz w:val="22"/>
              </w:rPr>
              <w:t>Hzlocomium</w:t>
            </w:r>
            <w:r>
              <w:rPr>
                <w:spacing w:val="-8"/>
                <w:sz w:val="22"/>
              </w:rPr>
              <w:t> </w:t>
            </w:r>
            <w:r>
              <w:rPr>
                <w:sz w:val="22"/>
              </w:rPr>
              <w:t>(T</w:t>
            </w:r>
            <w:r>
              <w:rPr>
                <w:sz w:val="22"/>
                <w:vertAlign w:val="subscript"/>
              </w:rPr>
              <w:t>I</w:t>
            </w:r>
            <w:r>
              <w:rPr>
                <w:sz w:val="22"/>
                <w:vertAlign w:val="subscript"/>
              </w:rPr>
              <w:t>I</w:t>
            </w:r>
            <w:r>
              <w:rPr>
                <w:sz w:val="22"/>
                <w:vertAlign w:val="baseline"/>
              </w:rPr>
              <w:t>,</w:t>
            </w:r>
            <w:r>
              <w:rPr>
                <w:spacing w:val="-4"/>
                <w:sz w:val="22"/>
                <w:vertAlign w:val="baseline"/>
              </w:rPr>
              <w:t> </w:t>
            </w:r>
            <w:r>
              <w:rPr>
                <w:sz w:val="22"/>
                <w:vertAlign w:val="baseline"/>
              </w:rPr>
              <w:t>H</w:t>
            </w:r>
            <w:r>
              <w:rPr>
                <w:sz w:val="22"/>
                <w:vertAlign w:val="subscript"/>
              </w:rPr>
              <w:t>I</w:t>
            </w:r>
            <w:r>
              <w:rPr>
                <w:sz w:val="22"/>
                <w:vertAlign w:val="subscript"/>
              </w:rPr>
              <w:t>I</w:t>
            </w:r>
            <w:r>
              <w:rPr>
                <w:sz w:val="22"/>
                <w:vertAlign w:val="subscript"/>
              </w:rPr>
              <w:t>I</w:t>
            </w:r>
            <w:r>
              <w:rPr>
                <w:sz w:val="22"/>
                <w:vertAlign w:val="baseline"/>
              </w:rPr>
              <w:t>,</w:t>
            </w:r>
            <w:r>
              <w:rPr>
                <w:spacing w:val="-4"/>
                <w:sz w:val="22"/>
                <w:vertAlign w:val="baseline"/>
              </w:rPr>
              <w:t> </w:t>
            </w:r>
            <w:r>
              <w:rPr>
                <w:sz w:val="22"/>
                <w:vertAlign w:val="baseline"/>
              </w:rPr>
              <w:t>Ue</w:t>
            </w:r>
            <w:r>
              <w:rPr>
                <w:sz w:val="22"/>
                <w:vertAlign w:val="subscript"/>
              </w:rPr>
              <w:t>3-</w:t>
            </w:r>
            <w:r>
              <w:rPr>
                <w:sz w:val="22"/>
                <w:vertAlign w:val="subscript"/>
              </w:rPr>
              <w:t>2</w:t>
            </w:r>
            <w:r>
              <w:rPr>
                <w:sz w:val="22"/>
                <w:vertAlign w:val="baseline"/>
              </w:rPr>
              <w:t>),</w:t>
            </w:r>
            <w:r>
              <w:rPr>
                <w:spacing w:val="-4"/>
                <w:sz w:val="22"/>
                <w:vertAlign w:val="baseline"/>
              </w:rPr>
              <w:t> </w:t>
            </w:r>
            <w:r>
              <w:rPr>
                <w:sz w:val="22"/>
                <w:vertAlign w:val="baseline"/>
              </w:rPr>
              <w:t>staţiuni</w:t>
            </w:r>
            <w:r>
              <w:rPr>
                <w:spacing w:val="-3"/>
                <w:sz w:val="22"/>
                <w:vertAlign w:val="baseline"/>
              </w:rPr>
              <w:t> </w:t>
            </w:r>
            <w:r>
              <w:rPr>
                <w:sz w:val="22"/>
                <w:vertAlign w:val="baseline"/>
              </w:rPr>
              <w:t>pe</w:t>
            </w:r>
            <w:r>
              <w:rPr>
                <w:spacing w:val="-4"/>
                <w:sz w:val="22"/>
                <w:vertAlign w:val="baseline"/>
              </w:rPr>
              <w:t> </w:t>
            </w:r>
            <w:r>
              <w:rPr>
                <w:sz w:val="22"/>
                <w:vertAlign w:val="baseline"/>
              </w:rPr>
              <w:t>expoziţii</w:t>
            </w:r>
            <w:r>
              <w:rPr>
                <w:spacing w:val="-3"/>
                <w:sz w:val="22"/>
                <w:vertAlign w:val="baseline"/>
              </w:rPr>
              <w:t> </w:t>
            </w:r>
            <w:r>
              <w:rPr>
                <w:sz w:val="22"/>
                <w:vertAlign w:val="baseline"/>
              </w:rPr>
              <w:t>diferite cu înclinări moderate şi repezi.. Volum edafic mijlociu, condiţii climatice cu plus de căldură şi lumină şi minus de umiditate pe versanţii însoriţi, cei umbriţi mai umezi şi mai răcoroşi.</w:t>
            </w:r>
          </w:p>
        </w:tc>
        <w:tc>
          <w:tcPr>
            <w:tcW w:w="1591" w:type="dxa"/>
            <w:tcBorders>
              <w:left w:val="single" w:sz="4" w:space="0" w:color="000000"/>
              <w:bottom w:val="single" w:sz="4" w:space="0" w:color="000000"/>
              <w:right w:val="single" w:sz="4" w:space="0" w:color="000000"/>
            </w:tcBorders>
          </w:tcPr>
          <w:p>
            <w:pPr>
              <w:pStyle w:val="TableParagraph"/>
              <w:spacing w:before="184"/>
              <w:rPr>
                <w:b/>
                <w:sz w:val="22"/>
              </w:rPr>
            </w:pPr>
          </w:p>
          <w:p>
            <w:pPr>
              <w:pStyle w:val="TableParagraph"/>
              <w:ind w:left="107" w:right="178"/>
              <w:rPr>
                <w:sz w:val="22"/>
              </w:rPr>
            </w:pPr>
            <w:r>
              <w:rPr>
                <w:sz w:val="22"/>
              </w:rPr>
              <w:t>115.1.</w:t>
            </w:r>
            <w:r>
              <w:rPr>
                <w:spacing w:val="-14"/>
                <w:sz w:val="22"/>
              </w:rPr>
              <w:t> </w:t>
            </w:r>
            <w:r>
              <w:rPr>
                <w:sz w:val="22"/>
              </w:rPr>
              <w:t>Molidi</w:t>
            </w:r>
            <w:r>
              <w:rPr>
                <w:sz w:val="22"/>
              </w:rPr>
              <w:t>ş cu </w:t>
            </w:r>
            <w:r>
              <w:rPr>
                <w:i/>
                <w:sz w:val="22"/>
              </w:rPr>
              <w:t>Vaccinium</w:t>
            </w:r>
            <w:r>
              <w:rPr>
                <w:sz w:val="22"/>
              </w:rPr>
              <w:t> </w:t>
            </w:r>
            <w:r>
              <w:rPr>
                <w:i/>
                <w:sz w:val="22"/>
              </w:rPr>
              <w:t>myrtillus</w:t>
            </w:r>
            <w:r>
              <w:rPr>
                <w:sz w:val="22"/>
              </w:rPr>
              <w:t> şi </w:t>
            </w:r>
            <w:r>
              <w:rPr>
                <w:i/>
                <w:spacing w:val="-2"/>
                <w:sz w:val="22"/>
              </w:rPr>
              <w:t>Oxalis</w:t>
            </w:r>
            <w:r>
              <w:rPr>
                <w:spacing w:val="-2"/>
                <w:sz w:val="22"/>
              </w:rPr>
              <w:t> </w:t>
            </w:r>
            <w:r>
              <w:rPr>
                <w:i/>
                <w:sz w:val="22"/>
              </w:rPr>
              <w:t>acetosella</w:t>
            </w:r>
            <w:r>
              <w:rPr>
                <w:spacing w:val="-11"/>
                <w:sz w:val="22"/>
              </w:rPr>
              <w:t> </w:t>
            </w:r>
            <w:r>
              <w:rPr>
                <w:sz w:val="22"/>
              </w:rPr>
              <w:t>(m)</w:t>
            </w:r>
          </w:p>
        </w:tc>
        <w:tc>
          <w:tcPr>
            <w:tcW w:w="1901" w:type="dxa"/>
            <w:tcBorders>
              <w:left w:val="single" w:sz="4" w:space="0" w:color="000000"/>
              <w:bottom w:val="single" w:sz="4" w:space="0" w:color="000000"/>
              <w:right w:val="single" w:sz="4" w:space="0" w:color="000000"/>
            </w:tcBorders>
          </w:tcPr>
          <w:p>
            <w:pPr>
              <w:pStyle w:val="TableParagraph"/>
              <w:rPr>
                <w:b/>
                <w:sz w:val="22"/>
              </w:rPr>
            </w:pPr>
          </w:p>
          <w:p>
            <w:pPr>
              <w:pStyle w:val="TableParagraph"/>
              <w:rPr>
                <w:b/>
                <w:sz w:val="22"/>
              </w:rPr>
            </w:pPr>
          </w:p>
          <w:p>
            <w:pPr>
              <w:pStyle w:val="TableParagraph"/>
              <w:spacing w:before="57"/>
              <w:rPr>
                <w:b/>
                <w:sz w:val="22"/>
              </w:rPr>
            </w:pPr>
          </w:p>
          <w:p>
            <w:pPr>
              <w:pStyle w:val="TableParagraph"/>
              <w:ind w:left="109"/>
              <w:rPr>
                <w:sz w:val="22"/>
              </w:rPr>
            </w:pPr>
            <w:r>
              <w:rPr>
                <w:sz w:val="22"/>
              </w:rPr>
              <w:t>- pericol de doborâturi</w:t>
            </w:r>
            <w:r>
              <w:rPr>
                <w:spacing w:val="-14"/>
                <w:sz w:val="22"/>
              </w:rPr>
              <w:t> </w:t>
            </w:r>
            <w:r>
              <w:rPr>
                <w:sz w:val="22"/>
              </w:rPr>
              <w:t>de</w:t>
            </w:r>
            <w:r>
              <w:rPr>
                <w:spacing w:val="-14"/>
                <w:sz w:val="22"/>
              </w:rPr>
              <w:t> </w:t>
            </w:r>
            <w:r>
              <w:rPr>
                <w:sz w:val="22"/>
              </w:rPr>
              <w:t>vânt</w:t>
            </w:r>
          </w:p>
        </w:tc>
        <w:tc>
          <w:tcPr>
            <w:tcW w:w="1399" w:type="dxa"/>
            <w:tcBorders>
              <w:left w:val="single" w:sz="4" w:space="0" w:color="000000"/>
              <w:bottom w:val="single" w:sz="4" w:space="0" w:color="000000"/>
              <w:right w:val="single" w:sz="4" w:space="0" w:color="000000"/>
            </w:tcBorders>
          </w:tcPr>
          <w:p>
            <w:pPr>
              <w:pStyle w:val="TableParagraph"/>
              <w:rPr>
                <w:b/>
                <w:sz w:val="22"/>
              </w:rPr>
            </w:pPr>
          </w:p>
          <w:p>
            <w:pPr>
              <w:pStyle w:val="TableParagraph"/>
              <w:rPr>
                <w:b/>
                <w:sz w:val="22"/>
              </w:rPr>
            </w:pPr>
          </w:p>
          <w:p>
            <w:pPr>
              <w:pStyle w:val="TableParagraph"/>
              <w:spacing w:before="184"/>
              <w:rPr>
                <w:b/>
                <w:sz w:val="22"/>
              </w:rPr>
            </w:pPr>
          </w:p>
          <w:p>
            <w:pPr>
              <w:pStyle w:val="TableParagraph"/>
              <w:ind w:left="7"/>
              <w:jc w:val="center"/>
              <w:rPr>
                <w:sz w:val="22"/>
              </w:rPr>
            </w:pPr>
            <w:r>
              <w:rPr>
                <w:spacing w:val="-10"/>
                <w:sz w:val="22"/>
              </w:rPr>
              <w:t>-</w:t>
            </w:r>
          </w:p>
        </w:tc>
        <w:tc>
          <w:tcPr>
            <w:tcW w:w="2030" w:type="dxa"/>
            <w:tcBorders>
              <w:left w:val="single" w:sz="4" w:space="0" w:color="000000"/>
              <w:bottom w:val="single" w:sz="4" w:space="0" w:color="000000"/>
              <w:right w:val="single" w:sz="4" w:space="0" w:color="000000"/>
            </w:tcBorders>
          </w:tcPr>
          <w:p>
            <w:pPr>
              <w:pStyle w:val="TableParagraph"/>
              <w:rPr>
                <w:b/>
                <w:sz w:val="22"/>
              </w:rPr>
            </w:pPr>
          </w:p>
          <w:p>
            <w:pPr>
              <w:pStyle w:val="TableParagraph"/>
              <w:rPr>
                <w:b/>
                <w:sz w:val="22"/>
              </w:rPr>
            </w:pPr>
          </w:p>
          <w:p>
            <w:pPr>
              <w:pStyle w:val="TableParagraph"/>
              <w:spacing w:before="57"/>
              <w:rPr>
                <w:b/>
                <w:sz w:val="22"/>
              </w:rPr>
            </w:pPr>
          </w:p>
          <w:p>
            <w:pPr>
              <w:pStyle w:val="TableParagraph"/>
              <w:ind w:left="378"/>
              <w:rPr>
                <w:sz w:val="22"/>
              </w:rPr>
            </w:pPr>
            <w:r>
              <w:rPr>
                <w:spacing w:val="-2"/>
                <w:sz w:val="22"/>
                <w:u w:val="single"/>
              </w:rPr>
              <w:t>8MO1LA1DT</w:t>
            </w:r>
          </w:p>
          <w:p>
            <w:pPr>
              <w:pStyle w:val="TableParagraph"/>
              <w:spacing w:before="2"/>
              <w:ind w:left="378"/>
              <w:rPr>
                <w:sz w:val="22"/>
              </w:rPr>
            </w:pPr>
            <w:r>
              <w:rPr>
                <w:spacing w:val="-2"/>
                <w:sz w:val="22"/>
              </w:rPr>
              <w:t>8MO1LA1DT</w:t>
            </w:r>
          </w:p>
        </w:tc>
        <w:tc>
          <w:tcPr>
            <w:tcW w:w="1298" w:type="dxa"/>
            <w:tcBorders>
              <w:left w:val="single" w:sz="4" w:space="0" w:color="000000"/>
              <w:bottom w:val="single" w:sz="4" w:space="0" w:color="000000"/>
            </w:tcBorders>
          </w:tcPr>
          <w:p>
            <w:pPr>
              <w:pStyle w:val="TableParagraph"/>
              <w:rPr>
                <w:b/>
                <w:sz w:val="22"/>
              </w:rPr>
            </w:pPr>
          </w:p>
          <w:p>
            <w:pPr>
              <w:pStyle w:val="TableParagraph"/>
              <w:rPr>
                <w:b/>
                <w:sz w:val="22"/>
              </w:rPr>
            </w:pPr>
          </w:p>
          <w:p>
            <w:pPr>
              <w:pStyle w:val="TableParagraph"/>
              <w:spacing w:before="184"/>
              <w:rPr>
                <w:b/>
                <w:sz w:val="22"/>
              </w:rPr>
            </w:pPr>
          </w:p>
          <w:p>
            <w:pPr>
              <w:pStyle w:val="TableParagraph"/>
              <w:ind w:left="21" w:right="2"/>
              <w:jc w:val="center"/>
              <w:rPr>
                <w:sz w:val="22"/>
              </w:rPr>
            </w:pPr>
            <w:r>
              <w:rPr>
                <w:spacing w:val="-10"/>
                <w:sz w:val="22"/>
              </w:rPr>
              <w:t>-</w:t>
            </w:r>
          </w:p>
        </w:tc>
      </w:tr>
      <w:tr>
        <w:trPr>
          <w:trHeight w:val="1114" w:hRule="atLeast"/>
        </w:trPr>
        <w:tc>
          <w:tcPr>
            <w:tcW w:w="1306" w:type="dxa"/>
            <w:vMerge/>
            <w:tcBorders>
              <w:top w:val="nil"/>
              <w:right w:val="single" w:sz="4" w:space="0" w:color="000000"/>
            </w:tcBorders>
          </w:tcPr>
          <w:p>
            <w:pPr>
              <w:rPr>
                <w:sz w:val="2"/>
                <w:szCs w:val="2"/>
              </w:rPr>
            </w:pPr>
          </w:p>
        </w:tc>
        <w:tc>
          <w:tcPr>
            <w:tcW w:w="6233" w:type="dxa"/>
            <w:vMerge w:val="restart"/>
            <w:tcBorders>
              <w:top w:val="single" w:sz="4" w:space="0" w:color="000000"/>
              <w:left w:val="single" w:sz="4" w:space="0" w:color="000000"/>
              <w:bottom w:val="single" w:sz="4" w:space="0" w:color="000000"/>
              <w:right w:val="single" w:sz="4" w:space="0" w:color="000000"/>
            </w:tcBorders>
          </w:tcPr>
          <w:p>
            <w:pPr>
              <w:pStyle w:val="TableParagraph"/>
              <w:rPr>
                <w:b/>
                <w:sz w:val="22"/>
              </w:rPr>
            </w:pPr>
          </w:p>
          <w:p>
            <w:pPr>
              <w:pStyle w:val="TableParagraph"/>
              <w:spacing w:before="48"/>
              <w:rPr>
                <w:b/>
                <w:sz w:val="22"/>
              </w:rPr>
            </w:pPr>
          </w:p>
          <w:p>
            <w:pPr>
              <w:pStyle w:val="TableParagraph"/>
              <w:spacing w:before="1"/>
              <w:ind w:left="107"/>
              <w:rPr>
                <w:sz w:val="22"/>
              </w:rPr>
            </w:pPr>
            <w:r>
              <w:rPr>
                <w:sz w:val="22"/>
              </w:rPr>
              <w:t>2.3.2.2.</w:t>
            </w:r>
            <w:r>
              <w:rPr>
                <w:spacing w:val="-6"/>
                <w:sz w:val="22"/>
              </w:rPr>
              <w:t> </w:t>
            </w:r>
            <w:r>
              <w:rPr>
                <w:sz w:val="22"/>
              </w:rPr>
              <w:t>Montan</w:t>
            </w:r>
            <w:r>
              <w:rPr>
                <w:spacing w:val="-3"/>
                <w:sz w:val="22"/>
              </w:rPr>
              <w:t> </w:t>
            </w:r>
            <w:r>
              <w:rPr>
                <w:sz w:val="22"/>
              </w:rPr>
              <w:t>de</w:t>
            </w:r>
            <w:r>
              <w:rPr>
                <w:spacing w:val="-5"/>
                <w:sz w:val="22"/>
              </w:rPr>
              <w:t> </w:t>
            </w:r>
            <w:r>
              <w:rPr>
                <w:sz w:val="22"/>
              </w:rPr>
              <w:t>molidişuri</w:t>
            </w:r>
            <w:r>
              <w:rPr>
                <w:spacing w:val="-2"/>
                <w:sz w:val="22"/>
              </w:rPr>
              <w:t> </w:t>
            </w:r>
            <w:r>
              <w:rPr>
                <w:sz w:val="22"/>
              </w:rPr>
              <w:t>Bm,</w:t>
            </w:r>
            <w:r>
              <w:rPr>
                <w:spacing w:val="-3"/>
                <w:sz w:val="22"/>
              </w:rPr>
              <w:t> </w:t>
            </w:r>
            <w:r>
              <w:rPr>
                <w:sz w:val="22"/>
              </w:rPr>
              <w:t>brun</w:t>
            </w:r>
            <w:r>
              <w:rPr>
                <w:spacing w:val="-3"/>
                <w:sz w:val="22"/>
              </w:rPr>
              <w:t> </w:t>
            </w:r>
            <w:r>
              <w:rPr>
                <w:sz w:val="22"/>
              </w:rPr>
              <w:t>podzolic,</w:t>
            </w:r>
            <w:r>
              <w:rPr>
                <w:spacing w:val="-6"/>
                <w:sz w:val="22"/>
              </w:rPr>
              <w:t> </w:t>
            </w:r>
            <w:r>
              <w:rPr>
                <w:sz w:val="22"/>
              </w:rPr>
              <w:t>edafic</w:t>
            </w:r>
            <w:r>
              <w:rPr>
                <w:spacing w:val="-3"/>
                <w:sz w:val="22"/>
              </w:rPr>
              <w:t> </w:t>
            </w:r>
            <w:r>
              <w:rPr>
                <w:sz w:val="22"/>
              </w:rPr>
              <w:t>mijlociu</w:t>
            </w:r>
            <w:r>
              <w:rPr>
                <w:spacing w:val="-6"/>
                <w:sz w:val="22"/>
              </w:rPr>
              <w:t> </w:t>
            </w:r>
            <w:r>
              <w:rPr>
                <w:sz w:val="22"/>
              </w:rPr>
              <w:t>cu </w:t>
            </w:r>
            <w:r>
              <w:rPr>
                <w:i/>
                <w:sz w:val="22"/>
              </w:rPr>
              <w:t>Luzula</w:t>
            </w:r>
            <w:r>
              <w:rPr>
                <w:sz w:val="22"/>
              </w:rPr>
              <w:t> </w:t>
            </w:r>
            <w:r>
              <w:rPr>
                <w:i/>
                <w:sz w:val="22"/>
              </w:rPr>
              <w:t>Syilvatica</w:t>
            </w:r>
            <w:r>
              <w:rPr>
                <w:sz w:val="22"/>
              </w:rPr>
              <w:t> (T.</w:t>
            </w:r>
            <w:r>
              <w:rPr>
                <w:sz w:val="22"/>
                <w:vertAlign w:val="subscript"/>
              </w:rPr>
              <w:t>I</w:t>
            </w:r>
            <w:r>
              <w:rPr>
                <w:sz w:val="22"/>
                <w:vertAlign w:val="baseline"/>
              </w:rPr>
              <w:t> H </w:t>
            </w:r>
            <w:r>
              <w:rPr>
                <w:sz w:val="22"/>
                <w:vertAlign w:val="subscript"/>
              </w:rPr>
              <w:t>I</w:t>
            </w:r>
            <w:r>
              <w:rPr>
                <w:sz w:val="22"/>
                <w:vertAlign w:val="subscript"/>
              </w:rPr>
              <w:t>I</w:t>
            </w:r>
            <w:r>
              <w:rPr>
                <w:sz w:val="22"/>
                <w:vertAlign w:val="subscript"/>
              </w:rPr>
              <w:t>I</w:t>
            </w:r>
            <w:r>
              <w:rPr>
                <w:sz w:val="22"/>
                <w:vertAlign w:val="baseline"/>
              </w:rPr>
              <w:t>, Uv</w:t>
            </w:r>
            <w:r>
              <w:rPr>
                <w:sz w:val="22"/>
                <w:vertAlign w:val="subscript"/>
              </w:rPr>
              <w:t>6</w:t>
            </w:r>
            <w:r>
              <w:rPr>
                <w:sz w:val="22"/>
                <w:vertAlign w:val="subscript"/>
              </w:rPr>
              <w:t>-</w:t>
            </w:r>
            <w:r>
              <w:rPr>
                <w:sz w:val="22"/>
                <w:vertAlign w:val="subscript"/>
              </w:rPr>
              <w:t>5</w:t>
            </w:r>
            <w:r>
              <w:rPr>
                <w:sz w:val="22"/>
                <w:vertAlign w:val="baseline"/>
              </w:rPr>
              <w:t>-Ue</w:t>
            </w:r>
            <w:r>
              <w:rPr>
                <w:sz w:val="22"/>
                <w:vertAlign w:val="subscript"/>
              </w:rPr>
              <w:t>4-</w:t>
            </w:r>
            <w:r>
              <w:rPr>
                <w:sz w:val="22"/>
                <w:vertAlign w:val="subscript"/>
              </w:rPr>
              <w:t>3</w:t>
            </w:r>
            <w:r>
              <w:rPr>
                <w:sz w:val="22"/>
                <w:vertAlign w:val="baseline"/>
              </w:rPr>
              <w:t>), cu înclinări moderate şi expoziţii variate. Solul podzolic semischeletic edafic mijlociu şi textură luto – nisipoasă. Regimul de troficitate este oligotrofic, iar fondul de substanţe este submijlociu. expoziţii variate.</w:t>
            </w:r>
          </w:p>
        </w:tc>
        <w:tc>
          <w:tcPr>
            <w:tcW w:w="1591" w:type="dxa"/>
            <w:tcBorders>
              <w:top w:val="single" w:sz="4" w:space="0" w:color="000000"/>
              <w:left w:val="single" w:sz="4" w:space="0" w:color="000000"/>
              <w:bottom w:val="single" w:sz="4" w:space="0" w:color="000000"/>
              <w:right w:val="single" w:sz="4" w:space="0" w:color="000000"/>
            </w:tcBorders>
          </w:tcPr>
          <w:p>
            <w:pPr>
              <w:pStyle w:val="TableParagraph"/>
              <w:spacing w:before="46"/>
              <w:ind w:left="-6" w:right="29"/>
              <w:jc w:val="both"/>
              <w:rPr>
                <w:sz w:val="22"/>
              </w:rPr>
            </w:pPr>
            <w:r>
              <w:rPr>
                <w:sz w:val="22"/>
              </w:rPr>
              <w:t>111.4.</w:t>
            </w:r>
            <w:r>
              <w:rPr>
                <w:spacing w:val="-14"/>
                <w:sz w:val="22"/>
              </w:rPr>
              <w:t> </w:t>
            </w:r>
            <w:r>
              <w:rPr>
                <w:sz w:val="22"/>
              </w:rPr>
              <w:t>Molidiş</w:t>
            </w:r>
            <w:r>
              <w:rPr>
                <w:spacing w:val="-14"/>
                <w:sz w:val="22"/>
              </w:rPr>
              <w:t> </w:t>
            </w:r>
            <w:r>
              <w:rPr>
                <w:sz w:val="22"/>
              </w:rPr>
              <w:t>cu </w:t>
            </w:r>
            <w:r>
              <w:rPr>
                <w:i/>
                <w:sz w:val="22"/>
              </w:rPr>
              <w:t>Oxalis</w:t>
            </w:r>
            <w:r>
              <w:rPr>
                <w:spacing w:val="-4"/>
                <w:sz w:val="22"/>
              </w:rPr>
              <w:t> </w:t>
            </w:r>
            <w:r>
              <w:rPr>
                <w:i/>
                <w:sz w:val="22"/>
              </w:rPr>
              <w:t>acetosella</w:t>
            </w:r>
            <w:r>
              <w:rPr>
                <w:sz w:val="22"/>
              </w:rPr>
              <w:t> pe</w:t>
            </w:r>
            <w:r>
              <w:rPr>
                <w:spacing w:val="-6"/>
                <w:sz w:val="22"/>
              </w:rPr>
              <w:t> </w:t>
            </w:r>
            <w:r>
              <w:rPr>
                <w:sz w:val="22"/>
              </w:rPr>
              <w:t>soluri</w:t>
            </w:r>
            <w:r>
              <w:rPr>
                <w:spacing w:val="-5"/>
                <w:sz w:val="22"/>
              </w:rPr>
              <w:t> </w:t>
            </w:r>
            <w:r>
              <w:rPr>
                <w:sz w:val="22"/>
              </w:rPr>
              <w:t>schelete </w:t>
            </w:r>
            <w:r>
              <w:rPr>
                <w:spacing w:val="-4"/>
                <w:sz w:val="22"/>
              </w:rPr>
              <w:t>(m)</w:t>
            </w:r>
          </w:p>
        </w:tc>
        <w:tc>
          <w:tcPr>
            <w:tcW w:w="1901" w:type="dxa"/>
            <w:vMerge w:val="restart"/>
            <w:tcBorders>
              <w:top w:val="single" w:sz="4" w:space="0" w:color="000000"/>
              <w:left w:val="single" w:sz="4" w:space="0" w:color="000000"/>
              <w:bottom w:val="single" w:sz="4" w:space="0" w:color="000000"/>
              <w:right w:val="single" w:sz="4" w:space="0" w:color="000000"/>
            </w:tcBorders>
          </w:tcPr>
          <w:p>
            <w:pPr>
              <w:pStyle w:val="TableParagraph"/>
              <w:rPr>
                <w:b/>
                <w:sz w:val="22"/>
              </w:rPr>
            </w:pPr>
          </w:p>
          <w:p>
            <w:pPr>
              <w:pStyle w:val="TableParagraph"/>
              <w:rPr>
                <w:b/>
                <w:sz w:val="22"/>
              </w:rPr>
            </w:pPr>
          </w:p>
          <w:p>
            <w:pPr>
              <w:pStyle w:val="TableParagraph"/>
              <w:spacing w:before="50"/>
              <w:rPr>
                <w:b/>
                <w:sz w:val="22"/>
              </w:rPr>
            </w:pPr>
          </w:p>
          <w:p>
            <w:pPr>
              <w:pStyle w:val="TableParagraph"/>
              <w:numPr>
                <w:ilvl w:val="0"/>
                <w:numId w:val="32"/>
              </w:numPr>
              <w:tabs>
                <w:tab w:pos="121" w:val="left" w:leader="none"/>
              </w:tabs>
              <w:spacing w:line="252" w:lineRule="exact" w:before="0" w:after="0"/>
              <w:ind w:left="121" w:right="0" w:hanging="124"/>
              <w:jc w:val="left"/>
              <w:rPr>
                <w:sz w:val="22"/>
              </w:rPr>
            </w:pPr>
            <w:r>
              <w:rPr>
                <w:sz w:val="22"/>
              </w:rPr>
              <w:t>substanţe</w:t>
            </w:r>
            <w:r>
              <w:rPr>
                <w:spacing w:val="-1"/>
                <w:sz w:val="22"/>
              </w:rPr>
              <w:t> </w:t>
            </w:r>
            <w:r>
              <w:rPr>
                <w:spacing w:val="-2"/>
                <w:sz w:val="22"/>
              </w:rPr>
              <w:t>nutritive</w:t>
            </w:r>
          </w:p>
          <w:p>
            <w:pPr>
              <w:pStyle w:val="TableParagraph"/>
              <w:numPr>
                <w:ilvl w:val="0"/>
                <w:numId w:val="32"/>
              </w:numPr>
              <w:tabs>
                <w:tab w:pos="121" w:val="left" w:leader="none"/>
              </w:tabs>
              <w:spacing w:line="240" w:lineRule="auto" w:before="0" w:after="0"/>
              <w:ind w:left="-3" w:right="277" w:firstLine="0"/>
              <w:jc w:val="left"/>
              <w:rPr>
                <w:sz w:val="22"/>
              </w:rPr>
            </w:pPr>
            <w:r>
              <w:rPr>
                <w:sz w:val="22"/>
              </w:rPr>
              <w:t>pericol de doborâturi</w:t>
            </w:r>
            <w:r>
              <w:rPr>
                <w:spacing w:val="-14"/>
                <w:sz w:val="22"/>
              </w:rPr>
              <w:t> </w:t>
            </w:r>
            <w:r>
              <w:rPr>
                <w:sz w:val="22"/>
              </w:rPr>
              <w:t>de</w:t>
            </w:r>
            <w:r>
              <w:rPr>
                <w:spacing w:val="-14"/>
                <w:sz w:val="22"/>
              </w:rPr>
              <w:t> </w:t>
            </w:r>
            <w:r>
              <w:rPr>
                <w:sz w:val="22"/>
              </w:rPr>
              <w:t>vânt</w:t>
            </w:r>
          </w:p>
        </w:tc>
        <w:tc>
          <w:tcPr>
            <w:tcW w:w="1399"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77"/>
              <w:rPr>
                <w:b/>
                <w:sz w:val="22"/>
              </w:rPr>
            </w:pPr>
          </w:p>
          <w:p>
            <w:pPr>
              <w:pStyle w:val="TableParagraph"/>
              <w:numPr>
                <w:ilvl w:val="0"/>
                <w:numId w:val="33"/>
              </w:numPr>
              <w:tabs>
                <w:tab w:pos="238" w:val="left" w:leader="none"/>
              </w:tabs>
              <w:spacing w:line="240" w:lineRule="auto" w:before="0" w:after="0"/>
              <w:ind w:left="114" w:right="104" w:firstLine="0"/>
              <w:jc w:val="center"/>
              <w:rPr>
                <w:sz w:val="22"/>
              </w:rPr>
            </w:pPr>
            <w:r>
              <w:rPr>
                <w:spacing w:val="-2"/>
                <w:sz w:val="22"/>
              </w:rPr>
              <w:t>ameliorarea consistenţei</w:t>
            </w:r>
          </w:p>
          <w:p>
            <w:pPr>
              <w:pStyle w:val="TableParagraph"/>
              <w:numPr>
                <w:ilvl w:val="0"/>
                <w:numId w:val="33"/>
              </w:numPr>
              <w:tabs>
                <w:tab w:pos="207" w:val="left" w:leader="none"/>
              </w:tabs>
              <w:spacing w:line="240" w:lineRule="auto" w:before="0" w:after="0"/>
              <w:ind w:left="83" w:right="72" w:firstLine="0"/>
              <w:jc w:val="center"/>
              <w:rPr>
                <w:sz w:val="22"/>
              </w:rPr>
            </w:pPr>
            <w:r>
              <w:rPr>
                <w:spacing w:val="-2"/>
                <w:sz w:val="22"/>
              </w:rPr>
              <w:t>introducerea diverselor </w:t>
            </w:r>
            <w:r>
              <w:rPr>
                <w:sz w:val="22"/>
              </w:rPr>
              <w:t>rășinoase și a diverselor</w:t>
            </w:r>
            <w:r>
              <w:rPr>
                <w:spacing w:val="-7"/>
                <w:sz w:val="22"/>
              </w:rPr>
              <w:t> </w:t>
            </w:r>
            <w:r>
              <w:rPr>
                <w:spacing w:val="-4"/>
                <w:sz w:val="22"/>
              </w:rPr>
              <w:t>tari</w:t>
            </w:r>
          </w:p>
        </w:tc>
        <w:tc>
          <w:tcPr>
            <w:tcW w:w="2030" w:type="dxa"/>
            <w:tcBorders>
              <w:top w:val="single" w:sz="4" w:space="0" w:color="000000"/>
              <w:left w:val="single" w:sz="4" w:space="0" w:color="000000"/>
              <w:bottom w:val="single" w:sz="4" w:space="0" w:color="000000"/>
              <w:right w:val="single" w:sz="4" w:space="0" w:color="000000"/>
            </w:tcBorders>
          </w:tcPr>
          <w:p>
            <w:pPr>
              <w:pStyle w:val="TableParagraph"/>
              <w:spacing w:before="45"/>
              <w:rPr>
                <w:b/>
                <w:sz w:val="22"/>
              </w:rPr>
            </w:pPr>
          </w:p>
          <w:p>
            <w:pPr>
              <w:pStyle w:val="TableParagraph"/>
              <w:spacing w:line="252" w:lineRule="exact"/>
              <w:ind w:left="371"/>
              <w:rPr>
                <w:sz w:val="22"/>
              </w:rPr>
            </w:pPr>
            <w:r>
              <w:rPr>
                <w:spacing w:val="-2"/>
                <w:sz w:val="22"/>
                <w:u w:val="single"/>
              </w:rPr>
              <w:t>8MO1DR1DT</w:t>
            </w:r>
          </w:p>
          <w:p>
            <w:pPr>
              <w:pStyle w:val="TableParagraph"/>
              <w:spacing w:line="252" w:lineRule="exact"/>
              <w:ind w:left="371"/>
              <w:rPr>
                <w:sz w:val="22"/>
              </w:rPr>
            </w:pPr>
            <w:r>
              <w:rPr>
                <w:spacing w:val="-2"/>
                <w:sz w:val="22"/>
              </w:rPr>
              <w:t>8MO1DR1DT</w:t>
            </w:r>
          </w:p>
        </w:tc>
        <w:tc>
          <w:tcPr>
            <w:tcW w:w="1298" w:type="dxa"/>
            <w:tcBorders>
              <w:top w:val="single" w:sz="4" w:space="0" w:color="000000"/>
              <w:left w:val="single" w:sz="4" w:space="0" w:color="000000"/>
              <w:bottom w:val="single" w:sz="4" w:space="0" w:color="000000"/>
            </w:tcBorders>
          </w:tcPr>
          <w:p>
            <w:pPr>
              <w:pStyle w:val="TableParagraph"/>
              <w:spacing w:before="172"/>
              <w:rPr>
                <w:b/>
                <w:sz w:val="22"/>
              </w:rPr>
            </w:pPr>
          </w:p>
          <w:p>
            <w:pPr>
              <w:pStyle w:val="TableParagraph"/>
              <w:ind w:left="21" w:right="2"/>
              <w:jc w:val="center"/>
              <w:rPr>
                <w:sz w:val="22"/>
              </w:rPr>
            </w:pPr>
            <w:r>
              <w:rPr>
                <w:spacing w:val="-10"/>
                <w:sz w:val="22"/>
              </w:rPr>
              <w:t>-</w:t>
            </w:r>
          </w:p>
        </w:tc>
      </w:tr>
      <w:tr>
        <w:trPr>
          <w:trHeight w:val="1244" w:hRule="atLeast"/>
        </w:trPr>
        <w:tc>
          <w:tcPr>
            <w:tcW w:w="1306" w:type="dxa"/>
            <w:vMerge/>
            <w:tcBorders>
              <w:top w:val="nil"/>
              <w:right w:val="single" w:sz="4" w:space="0" w:color="000000"/>
            </w:tcBorders>
          </w:tcPr>
          <w:p>
            <w:pPr>
              <w:rPr>
                <w:sz w:val="2"/>
                <w:szCs w:val="2"/>
              </w:rPr>
            </w:pPr>
          </w:p>
        </w:tc>
        <w:tc>
          <w:tcPr>
            <w:tcW w:w="6233" w:type="dxa"/>
            <w:vMerge/>
            <w:tcBorders>
              <w:top w:val="nil"/>
              <w:left w:val="single" w:sz="4" w:space="0" w:color="000000"/>
              <w:bottom w:val="single" w:sz="4" w:space="0" w:color="000000"/>
              <w:right w:val="single" w:sz="4" w:space="0" w:color="000000"/>
            </w:tcBorders>
          </w:tcPr>
          <w:p>
            <w:pPr>
              <w:rPr>
                <w:sz w:val="2"/>
                <w:szCs w:val="2"/>
              </w:rPr>
            </w:pPr>
          </w:p>
        </w:tc>
        <w:tc>
          <w:tcPr>
            <w:tcW w:w="1591"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ind w:left="-6"/>
              <w:rPr>
                <w:sz w:val="22"/>
              </w:rPr>
            </w:pPr>
            <w:r>
              <w:rPr>
                <w:sz w:val="22"/>
              </w:rPr>
              <w:t>115.1.</w:t>
            </w:r>
            <w:r>
              <w:rPr>
                <w:spacing w:val="-3"/>
                <w:sz w:val="22"/>
              </w:rPr>
              <w:t> </w:t>
            </w:r>
            <w:r>
              <w:rPr>
                <w:sz w:val="22"/>
              </w:rPr>
              <w:t>Molidiş</w:t>
            </w:r>
            <w:r>
              <w:rPr>
                <w:spacing w:val="-2"/>
                <w:sz w:val="22"/>
              </w:rPr>
              <w:t> </w:t>
            </w:r>
            <w:r>
              <w:rPr>
                <w:spacing w:val="-5"/>
                <w:sz w:val="22"/>
              </w:rPr>
              <w:t>cu</w:t>
            </w:r>
          </w:p>
          <w:p>
            <w:pPr>
              <w:pStyle w:val="TableParagraph"/>
              <w:ind w:left="-6" w:right="178"/>
              <w:rPr>
                <w:sz w:val="22"/>
              </w:rPr>
            </w:pPr>
            <w:r>
              <w:rPr>
                <w:spacing w:val="-2"/>
                <w:sz w:val="22"/>
              </w:rPr>
              <w:t>Vaccinium </w:t>
            </w:r>
            <w:r>
              <w:rPr>
                <w:sz w:val="22"/>
              </w:rPr>
              <w:t>myrtillus</w:t>
            </w:r>
            <w:r>
              <w:rPr>
                <w:spacing w:val="-5"/>
                <w:sz w:val="22"/>
              </w:rPr>
              <w:t> şi</w:t>
            </w:r>
          </w:p>
          <w:p>
            <w:pPr>
              <w:pStyle w:val="TableParagraph"/>
              <w:spacing w:line="252" w:lineRule="exact"/>
              <w:ind w:left="-6"/>
              <w:rPr>
                <w:sz w:val="22"/>
              </w:rPr>
            </w:pPr>
            <w:r>
              <w:rPr>
                <w:sz w:val="22"/>
              </w:rPr>
              <w:t>Oxalis</w:t>
            </w:r>
            <w:r>
              <w:rPr>
                <w:spacing w:val="-14"/>
                <w:sz w:val="22"/>
              </w:rPr>
              <w:t> </w:t>
            </w:r>
            <w:r>
              <w:rPr>
                <w:sz w:val="22"/>
              </w:rPr>
              <w:t>acetosella </w:t>
            </w:r>
            <w:r>
              <w:rPr>
                <w:spacing w:val="-4"/>
                <w:sz w:val="22"/>
              </w:rPr>
              <w:t>(m)</w:t>
            </w:r>
          </w:p>
        </w:tc>
        <w:tc>
          <w:tcPr>
            <w:tcW w:w="1901" w:type="dxa"/>
            <w:vMerge/>
            <w:tcBorders>
              <w:top w:val="nil"/>
              <w:left w:val="single" w:sz="4" w:space="0" w:color="000000"/>
              <w:bottom w:val="single" w:sz="4" w:space="0" w:color="000000"/>
              <w:right w:val="single" w:sz="4" w:space="0" w:color="000000"/>
            </w:tcBorders>
          </w:tcPr>
          <w:p>
            <w:pPr>
              <w:rPr>
                <w:sz w:val="2"/>
                <w:szCs w:val="2"/>
              </w:rPr>
            </w:pPr>
          </w:p>
        </w:tc>
        <w:tc>
          <w:tcPr>
            <w:tcW w:w="1399" w:type="dxa"/>
            <w:vMerge/>
            <w:tcBorders>
              <w:top w:val="nil"/>
              <w:left w:val="single" w:sz="4" w:space="0" w:color="000000"/>
              <w:bottom w:val="single" w:sz="4" w:space="0" w:color="000000"/>
              <w:right w:val="single" w:sz="4" w:space="0" w:color="000000"/>
            </w:tcBorders>
          </w:tcPr>
          <w:p>
            <w:pPr>
              <w:rPr>
                <w:sz w:val="2"/>
                <w:szCs w:val="2"/>
              </w:rPr>
            </w:pPr>
          </w:p>
        </w:tc>
        <w:tc>
          <w:tcPr>
            <w:tcW w:w="2030" w:type="dxa"/>
            <w:tcBorders>
              <w:top w:val="single" w:sz="4" w:space="0" w:color="000000"/>
              <w:left w:val="single" w:sz="4" w:space="0" w:color="000000"/>
              <w:bottom w:val="single" w:sz="4" w:space="0" w:color="000000"/>
              <w:right w:val="single" w:sz="4" w:space="0" w:color="000000"/>
            </w:tcBorders>
          </w:tcPr>
          <w:p>
            <w:pPr>
              <w:pStyle w:val="TableParagraph"/>
              <w:spacing w:before="109"/>
              <w:rPr>
                <w:b/>
                <w:sz w:val="22"/>
              </w:rPr>
            </w:pPr>
          </w:p>
          <w:p>
            <w:pPr>
              <w:pStyle w:val="TableParagraph"/>
              <w:spacing w:line="252" w:lineRule="exact" w:before="1"/>
              <w:ind w:left="378"/>
              <w:rPr>
                <w:sz w:val="22"/>
              </w:rPr>
            </w:pPr>
            <w:r>
              <w:rPr>
                <w:spacing w:val="-2"/>
                <w:sz w:val="22"/>
                <w:u w:val="single"/>
              </w:rPr>
              <w:t>8MO1LA1DT</w:t>
            </w:r>
          </w:p>
          <w:p>
            <w:pPr>
              <w:pStyle w:val="TableParagraph"/>
              <w:spacing w:line="252" w:lineRule="exact"/>
              <w:ind w:left="378"/>
              <w:rPr>
                <w:sz w:val="22"/>
              </w:rPr>
            </w:pPr>
            <w:r>
              <w:rPr>
                <w:spacing w:val="-2"/>
                <w:sz w:val="22"/>
              </w:rPr>
              <w:t>8MO1LA1DT</w:t>
            </w:r>
          </w:p>
        </w:tc>
        <w:tc>
          <w:tcPr>
            <w:tcW w:w="1298" w:type="dxa"/>
            <w:tcBorders>
              <w:top w:val="single" w:sz="4" w:space="0" w:color="000000"/>
              <w:left w:val="single" w:sz="4" w:space="0" w:color="000000"/>
              <w:bottom w:val="single" w:sz="4" w:space="0" w:color="000000"/>
            </w:tcBorders>
          </w:tcPr>
          <w:p>
            <w:pPr>
              <w:pStyle w:val="TableParagraph"/>
              <w:spacing w:before="237"/>
              <w:rPr>
                <w:b/>
                <w:sz w:val="22"/>
              </w:rPr>
            </w:pPr>
          </w:p>
          <w:p>
            <w:pPr>
              <w:pStyle w:val="TableParagraph"/>
              <w:ind w:left="21"/>
              <w:jc w:val="center"/>
              <w:rPr>
                <w:sz w:val="22"/>
              </w:rPr>
            </w:pPr>
            <w:r>
              <w:rPr>
                <w:sz w:val="22"/>
              </w:rPr>
              <w:t>-</w:t>
            </w:r>
            <w:r>
              <w:rPr>
                <w:spacing w:val="-6"/>
                <w:sz w:val="22"/>
              </w:rPr>
              <w:t> </w:t>
            </w:r>
            <w:r>
              <w:rPr>
                <w:sz w:val="22"/>
              </w:rPr>
              <w:t>Tăieri</w:t>
            </w:r>
            <w:r>
              <w:rPr>
                <w:spacing w:val="1"/>
                <w:sz w:val="22"/>
              </w:rPr>
              <w:t> </w:t>
            </w:r>
            <w:r>
              <w:rPr>
                <w:spacing w:val="-4"/>
                <w:sz w:val="22"/>
              </w:rPr>
              <w:t>rase</w:t>
            </w:r>
          </w:p>
        </w:tc>
      </w:tr>
      <w:tr>
        <w:trPr>
          <w:trHeight w:val="1758" w:hRule="atLeast"/>
        </w:trPr>
        <w:tc>
          <w:tcPr>
            <w:tcW w:w="1306" w:type="dxa"/>
            <w:vMerge/>
            <w:tcBorders>
              <w:top w:val="nil"/>
              <w:right w:val="single" w:sz="4" w:space="0" w:color="000000"/>
            </w:tcBorders>
          </w:tcPr>
          <w:p>
            <w:pPr>
              <w:rPr>
                <w:sz w:val="2"/>
                <w:szCs w:val="2"/>
              </w:rPr>
            </w:pPr>
          </w:p>
        </w:tc>
        <w:tc>
          <w:tcPr>
            <w:tcW w:w="6233" w:type="dxa"/>
            <w:tcBorders>
              <w:top w:val="single" w:sz="4" w:space="0" w:color="000000"/>
              <w:left w:val="single" w:sz="4" w:space="0" w:color="000000"/>
              <w:right w:val="single" w:sz="4" w:space="0" w:color="000000"/>
            </w:tcBorders>
          </w:tcPr>
          <w:p>
            <w:pPr>
              <w:pStyle w:val="TableParagraph"/>
              <w:spacing w:line="234" w:lineRule="exact"/>
              <w:ind w:left="138"/>
              <w:rPr>
                <w:sz w:val="22"/>
              </w:rPr>
            </w:pPr>
            <w:r>
              <w:rPr>
                <w:sz w:val="22"/>
              </w:rPr>
              <w:t>2.3.3.2.</w:t>
            </w:r>
            <w:r>
              <w:rPr>
                <w:spacing w:val="-6"/>
                <w:sz w:val="22"/>
              </w:rPr>
              <w:t> </w:t>
            </w:r>
            <w:r>
              <w:rPr>
                <w:sz w:val="22"/>
              </w:rPr>
              <w:t>Montan</w:t>
            </w:r>
            <w:r>
              <w:rPr>
                <w:spacing w:val="-3"/>
                <w:sz w:val="22"/>
              </w:rPr>
              <w:t> </w:t>
            </w:r>
            <w:r>
              <w:rPr>
                <w:sz w:val="22"/>
              </w:rPr>
              <w:t>de</w:t>
            </w:r>
            <w:r>
              <w:rPr>
                <w:spacing w:val="-4"/>
                <w:sz w:val="22"/>
              </w:rPr>
              <w:t> </w:t>
            </w:r>
            <w:r>
              <w:rPr>
                <w:sz w:val="22"/>
              </w:rPr>
              <w:t>molidişuri</w:t>
            </w:r>
            <w:r>
              <w:rPr>
                <w:spacing w:val="-2"/>
                <w:sz w:val="22"/>
              </w:rPr>
              <w:t> </w:t>
            </w:r>
            <w:r>
              <w:rPr>
                <w:sz w:val="22"/>
              </w:rPr>
              <w:t>Bm,</w:t>
            </w:r>
            <w:r>
              <w:rPr>
                <w:spacing w:val="-2"/>
                <w:sz w:val="22"/>
              </w:rPr>
              <w:t> </w:t>
            </w:r>
            <w:r>
              <w:rPr>
                <w:sz w:val="22"/>
              </w:rPr>
              <w:t>brun</w:t>
            </w:r>
            <w:r>
              <w:rPr>
                <w:spacing w:val="-3"/>
                <w:sz w:val="22"/>
              </w:rPr>
              <w:t> </w:t>
            </w:r>
            <w:r>
              <w:rPr>
                <w:sz w:val="22"/>
              </w:rPr>
              <w:t>acid,</w:t>
            </w:r>
            <w:r>
              <w:rPr>
                <w:spacing w:val="-5"/>
                <w:sz w:val="22"/>
              </w:rPr>
              <w:t> </w:t>
            </w:r>
            <w:r>
              <w:rPr>
                <w:sz w:val="22"/>
              </w:rPr>
              <w:t>edafic</w:t>
            </w:r>
            <w:r>
              <w:rPr>
                <w:spacing w:val="-3"/>
                <w:sz w:val="22"/>
              </w:rPr>
              <w:t> </w:t>
            </w:r>
            <w:r>
              <w:rPr>
                <w:sz w:val="22"/>
              </w:rPr>
              <w:t>submijlociu</w:t>
            </w:r>
            <w:r>
              <w:rPr>
                <w:spacing w:val="-2"/>
                <w:sz w:val="22"/>
              </w:rPr>
              <w:t> </w:t>
            </w:r>
            <w:r>
              <w:rPr>
                <w:spacing w:val="-5"/>
                <w:sz w:val="22"/>
              </w:rPr>
              <w:t>cu</w:t>
            </w:r>
          </w:p>
          <w:p>
            <w:pPr>
              <w:pStyle w:val="TableParagraph"/>
              <w:ind w:left="107" w:right="15"/>
              <w:rPr>
                <w:sz w:val="22"/>
              </w:rPr>
            </w:pPr>
            <w:r>
              <w:rPr>
                <w:sz w:val="22"/>
              </w:rPr>
              <w:t>Oxalis-Dentaria ± acidofile (T</w:t>
            </w:r>
            <w:r>
              <w:rPr>
                <w:sz w:val="22"/>
                <w:vertAlign w:val="subscript"/>
              </w:rPr>
              <w:t>II</w:t>
            </w:r>
            <w:r>
              <w:rPr>
                <w:sz w:val="22"/>
                <w:vertAlign w:val="baseline"/>
              </w:rPr>
              <w:t>, H</w:t>
            </w:r>
            <w:r>
              <w:rPr>
                <w:sz w:val="22"/>
                <w:vertAlign w:val="subscript"/>
              </w:rPr>
              <w:t>III</w:t>
            </w:r>
            <w:r>
              <w:rPr>
                <w:sz w:val="22"/>
                <w:vertAlign w:val="baseline"/>
              </w:rPr>
              <w:t>, Ue</w:t>
            </w:r>
            <w:r>
              <w:rPr>
                <w:sz w:val="22"/>
                <w:vertAlign w:val="subscript"/>
              </w:rPr>
              <w:t>3-2</w:t>
            </w:r>
            <w:r>
              <w:rPr>
                <w:sz w:val="22"/>
                <w:vertAlign w:val="baseline"/>
              </w:rPr>
              <w:t>), staţiuni pe expoziţii diferite cu înclinări moderate şi repezi. Solurile brune cu mull, mijlociu</w:t>
            </w:r>
            <w:r>
              <w:rPr>
                <w:spacing w:val="-8"/>
                <w:sz w:val="22"/>
                <w:vertAlign w:val="baseline"/>
              </w:rPr>
              <w:t> </w:t>
            </w:r>
            <w:r>
              <w:rPr>
                <w:sz w:val="22"/>
                <w:vertAlign w:val="baseline"/>
              </w:rPr>
              <w:t>profunde,</w:t>
            </w:r>
            <w:r>
              <w:rPr>
                <w:spacing w:val="-5"/>
                <w:sz w:val="22"/>
                <w:vertAlign w:val="baseline"/>
              </w:rPr>
              <w:t> </w:t>
            </w:r>
            <w:r>
              <w:rPr>
                <w:sz w:val="22"/>
                <w:vertAlign w:val="baseline"/>
              </w:rPr>
              <w:t>luto-nisipoase,</w:t>
            </w:r>
            <w:r>
              <w:rPr>
                <w:spacing w:val="-8"/>
                <w:sz w:val="22"/>
                <w:vertAlign w:val="baseline"/>
              </w:rPr>
              <w:t> </w:t>
            </w:r>
            <w:r>
              <w:rPr>
                <w:sz w:val="22"/>
                <w:vertAlign w:val="baseline"/>
              </w:rPr>
              <w:t>semischeletice</w:t>
            </w:r>
            <w:r>
              <w:rPr>
                <w:spacing w:val="-5"/>
                <w:sz w:val="22"/>
                <w:vertAlign w:val="baseline"/>
              </w:rPr>
              <w:t> </w:t>
            </w:r>
            <w:r>
              <w:rPr>
                <w:sz w:val="22"/>
                <w:vertAlign w:val="baseline"/>
              </w:rPr>
              <w:t>cu</w:t>
            </w:r>
            <w:r>
              <w:rPr>
                <w:spacing w:val="-8"/>
                <w:sz w:val="22"/>
                <w:vertAlign w:val="baseline"/>
              </w:rPr>
              <w:t> </w:t>
            </w:r>
            <w:r>
              <w:rPr>
                <w:sz w:val="22"/>
                <w:vertAlign w:val="baseline"/>
              </w:rPr>
              <w:t>drenaj</w:t>
            </w:r>
            <w:r>
              <w:rPr>
                <w:spacing w:val="-4"/>
                <w:sz w:val="22"/>
                <w:vertAlign w:val="baseline"/>
              </w:rPr>
              <w:t> </w:t>
            </w:r>
            <w:r>
              <w:rPr>
                <w:sz w:val="22"/>
                <w:vertAlign w:val="baseline"/>
              </w:rPr>
              <w:t>normal sau moderat. Volum edafic mijlociu, condiţii climatice cu plus de</w:t>
            </w:r>
          </w:p>
          <w:p>
            <w:pPr>
              <w:pStyle w:val="TableParagraph"/>
              <w:spacing w:line="252" w:lineRule="exact"/>
              <w:ind w:left="107"/>
              <w:rPr>
                <w:sz w:val="22"/>
              </w:rPr>
            </w:pPr>
            <w:r>
              <w:rPr>
                <w:sz w:val="22"/>
              </w:rPr>
              <w:t>căldură</w:t>
            </w:r>
            <w:r>
              <w:rPr>
                <w:spacing w:val="-5"/>
                <w:sz w:val="22"/>
              </w:rPr>
              <w:t> </w:t>
            </w:r>
            <w:r>
              <w:rPr>
                <w:sz w:val="22"/>
              </w:rPr>
              <w:t>şi</w:t>
            </w:r>
            <w:r>
              <w:rPr>
                <w:spacing w:val="-5"/>
                <w:sz w:val="22"/>
              </w:rPr>
              <w:t> </w:t>
            </w:r>
            <w:r>
              <w:rPr>
                <w:sz w:val="22"/>
              </w:rPr>
              <w:t>lumină</w:t>
            </w:r>
            <w:r>
              <w:rPr>
                <w:spacing w:val="-3"/>
                <w:sz w:val="22"/>
              </w:rPr>
              <w:t> </w:t>
            </w:r>
            <w:r>
              <w:rPr>
                <w:sz w:val="22"/>
              </w:rPr>
              <w:t>şi</w:t>
            </w:r>
            <w:r>
              <w:rPr>
                <w:spacing w:val="-2"/>
                <w:sz w:val="22"/>
              </w:rPr>
              <w:t> </w:t>
            </w:r>
            <w:r>
              <w:rPr>
                <w:sz w:val="22"/>
              </w:rPr>
              <w:t>minus</w:t>
            </w:r>
            <w:r>
              <w:rPr>
                <w:spacing w:val="-5"/>
                <w:sz w:val="22"/>
              </w:rPr>
              <w:t> </w:t>
            </w:r>
            <w:r>
              <w:rPr>
                <w:sz w:val="22"/>
              </w:rPr>
              <w:t>de</w:t>
            </w:r>
            <w:r>
              <w:rPr>
                <w:spacing w:val="-3"/>
                <w:sz w:val="22"/>
              </w:rPr>
              <w:t> </w:t>
            </w:r>
            <w:r>
              <w:rPr>
                <w:sz w:val="22"/>
              </w:rPr>
              <w:t>umiditate</w:t>
            </w:r>
            <w:r>
              <w:rPr>
                <w:spacing w:val="-5"/>
                <w:sz w:val="22"/>
              </w:rPr>
              <w:t> </w:t>
            </w:r>
            <w:r>
              <w:rPr>
                <w:sz w:val="22"/>
              </w:rPr>
              <w:t>pe</w:t>
            </w:r>
            <w:r>
              <w:rPr>
                <w:spacing w:val="-3"/>
                <w:sz w:val="22"/>
              </w:rPr>
              <w:t> </w:t>
            </w:r>
            <w:r>
              <w:rPr>
                <w:sz w:val="22"/>
              </w:rPr>
              <w:t>versanţii</w:t>
            </w:r>
            <w:r>
              <w:rPr>
                <w:spacing w:val="-5"/>
                <w:sz w:val="22"/>
              </w:rPr>
              <w:t> </w:t>
            </w:r>
            <w:r>
              <w:rPr>
                <w:sz w:val="22"/>
              </w:rPr>
              <w:t>însoriţi,</w:t>
            </w:r>
            <w:r>
              <w:rPr>
                <w:spacing w:val="-3"/>
                <w:sz w:val="22"/>
              </w:rPr>
              <w:t> </w:t>
            </w:r>
            <w:r>
              <w:rPr>
                <w:sz w:val="22"/>
              </w:rPr>
              <w:t>cei umbriţi mai umezi şi mai răcoroşi.</w:t>
            </w:r>
          </w:p>
        </w:tc>
        <w:tc>
          <w:tcPr>
            <w:tcW w:w="1591" w:type="dxa"/>
            <w:tcBorders>
              <w:top w:val="single" w:sz="4" w:space="0" w:color="000000"/>
              <w:left w:val="single" w:sz="4" w:space="0" w:color="000000"/>
              <w:right w:val="single" w:sz="4" w:space="0" w:color="000000"/>
            </w:tcBorders>
          </w:tcPr>
          <w:p>
            <w:pPr>
              <w:pStyle w:val="TableParagraph"/>
              <w:spacing w:before="234"/>
              <w:ind w:left="1" w:right="284"/>
              <w:rPr>
                <w:sz w:val="22"/>
              </w:rPr>
            </w:pPr>
            <w:r>
              <w:rPr>
                <w:sz w:val="22"/>
              </w:rPr>
              <w:t>111.4.</w:t>
            </w:r>
            <w:r>
              <w:rPr>
                <w:spacing w:val="-14"/>
                <w:sz w:val="22"/>
              </w:rPr>
              <w:t> </w:t>
            </w:r>
            <w:r>
              <w:rPr>
                <w:sz w:val="22"/>
              </w:rPr>
              <w:t>Molidi</w:t>
            </w:r>
            <w:r>
              <w:rPr>
                <w:sz w:val="22"/>
              </w:rPr>
              <w:t>ş cu </w:t>
            </w:r>
            <w:r>
              <w:rPr>
                <w:i/>
                <w:sz w:val="22"/>
              </w:rPr>
              <w:t>Oxalis</w:t>
            </w:r>
            <w:r>
              <w:rPr>
                <w:sz w:val="22"/>
              </w:rPr>
              <w:t> </w:t>
            </w:r>
            <w:r>
              <w:rPr>
                <w:i/>
                <w:sz w:val="22"/>
              </w:rPr>
              <w:t>acetosella</w:t>
            </w:r>
            <w:r>
              <w:rPr>
                <w:sz w:val="22"/>
              </w:rPr>
              <w:t> pe soluri</w:t>
            </w:r>
            <w:r>
              <w:rPr>
                <w:spacing w:val="-11"/>
                <w:sz w:val="22"/>
              </w:rPr>
              <w:t> </w:t>
            </w:r>
            <w:r>
              <w:rPr>
                <w:sz w:val="22"/>
              </w:rPr>
              <w:t>schelete </w:t>
            </w:r>
            <w:r>
              <w:rPr>
                <w:spacing w:val="-4"/>
                <w:sz w:val="22"/>
              </w:rPr>
              <w:t>(m)</w:t>
            </w:r>
          </w:p>
        </w:tc>
        <w:tc>
          <w:tcPr>
            <w:tcW w:w="1901" w:type="dxa"/>
            <w:tcBorders>
              <w:top w:val="single" w:sz="4" w:space="0" w:color="000000"/>
              <w:left w:val="single" w:sz="4" w:space="0" w:color="000000"/>
              <w:right w:val="single" w:sz="4" w:space="0" w:color="000000"/>
            </w:tcBorders>
          </w:tcPr>
          <w:p>
            <w:pPr>
              <w:pStyle w:val="TableParagraph"/>
              <w:rPr>
                <w:b/>
                <w:sz w:val="22"/>
              </w:rPr>
            </w:pPr>
          </w:p>
          <w:p>
            <w:pPr>
              <w:pStyle w:val="TableParagraph"/>
              <w:spacing w:before="109"/>
              <w:rPr>
                <w:b/>
                <w:sz w:val="22"/>
              </w:rPr>
            </w:pPr>
          </w:p>
          <w:p>
            <w:pPr>
              <w:pStyle w:val="TableParagraph"/>
              <w:ind w:left="109"/>
              <w:rPr>
                <w:sz w:val="22"/>
              </w:rPr>
            </w:pPr>
            <w:r>
              <w:rPr>
                <w:sz w:val="22"/>
              </w:rPr>
              <w:t>- pericol de doborâturi</w:t>
            </w:r>
            <w:r>
              <w:rPr>
                <w:spacing w:val="-14"/>
                <w:sz w:val="22"/>
              </w:rPr>
              <w:t> </w:t>
            </w:r>
            <w:r>
              <w:rPr>
                <w:sz w:val="22"/>
              </w:rPr>
              <w:t>de</w:t>
            </w:r>
            <w:r>
              <w:rPr>
                <w:spacing w:val="-14"/>
                <w:sz w:val="22"/>
              </w:rPr>
              <w:t> </w:t>
            </w:r>
            <w:r>
              <w:rPr>
                <w:sz w:val="22"/>
              </w:rPr>
              <w:t>vânt</w:t>
            </w:r>
          </w:p>
        </w:tc>
        <w:tc>
          <w:tcPr>
            <w:tcW w:w="1399" w:type="dxa"/>
            <w:tcBorders>
              <w:top w:val="single" w:sz="4" w:space="0" w:color="000000"/>
              <w:left w:val="single" w:sz="4" w:space="0" w:color="000000"/>
              <w:right w:val="single" w:sz="4" w:space="0" w:color="000000"/>
            </w:tcBorders>
          </w:tcPr>
          <w:p>
            <w:pPr>
              <w:pStyle w:val="TableParagraph"/>
              <w:spacing w:before="108"/>
              <w:rPr>
                <w:b/>
                <w:sz w:val="22"/>
              </w:rPr>
            </w:pPr>
          </w:p>
          <w:p>
            <w:pPr>
              <w:pStyle w:val="TableParagraph"/>
              <w:ind w:left="105"/>
              <w:jc w:val="center"/>
              <w:rPr>
                <w:sz w:val="22"/>
              </w:rPr>
            </w:pPr>
            <w:r>
              <w:rPr>
                <w:sz w:val="22"/>
              </w:rPr>
              <w:t>-</w:t>
            </w:r>
            <w:r>
              <w:rPr>
                <w:spacing w:val="-14"/>
                <w:sz w:val="22"/>
              </w:rPr>
              <w:t> </w:t>
            </w:r>
            <w:r>
              <w:rPr>
                <w:sz w:val="22"/>
              </w:rPr>
              <w:t>introducerea </w:t>
            </w:r>
            <w:r>
              <w:rPr>
                <w:spacing w:val="-2"/>
                <w:sz w:val="22"/>
              </w:rPr>
              <w:t>diverselor </w:t>
            </w:r>
            <w:r>
              <w:rPr>
                <w:sz w:val="22"/>
              </w:rPr>
              <w:t>răşinoase şi a diverselor</w:t>
            </w:r>
            <w:r>
              <w:rPr>
                <w:spacing w:val="-7"/>
                <w:sz w:val="22"/>
              </w:rPr>
              <w:t> </w:t>
            </w:r>
            <w:r>
              <w:rPr>
                <w:spacing w:val="-4"/>
                <w:sz w:val="22"/>
              </w:rPr>
              <w:t>tar</w:t>
            </w:r>
            <w:r>
              <w:rPr>
                <w:spacing w:val="-4"/>
                <w:sz w:val="22"/>
              </w:rPr>
              <w:t>i</w:t>
            </w:r>
          </w:p>
        </w:tc>
        <w:tc>
          <w:tcPr>
            <w:tcW w:w="2030" w:type="dxa"/>
            <w:tcBorders>
              <w:top w:val="single" w:sz="4" w:space="0" w:color="000000"/>
              <w:left w:val="single" w:sz="4" w:space="0" w:color="000000"/>
              <w:right w:val="single" w:sz="4" w:space="0" w:color="000000"/>
            </w:tcBorders>
          </w:tcPr>
          <w:p>
            <w:pPr>
              <w:pStyle w:val="TableParagraph"/>
              <w:rPr>
                <w:b/>
                <w:sz w:val="22"/>
              </w:rPr>
            </w:pPr>
          </w:p>
          <w:p>
            <w:pPr>
              <w:pStyle w:val="TableParagraph"/>
              <w:spacing w:before="109"/>
              <w:rPr>
                <w:b/>
                <w:sz w:val="22"/>
              </w:rPr>
            </w:pPr>
          </w:p>
          <w:p>
            <w:pPr>
              <w:pStyle w:val="TableParagraph"/>
              <w:spacing w:line="252" w:lineRule="exact"/>
              <w:ind w:left="371"/>
              <w:rPr>
                <w:sz w:val="22"/>
              </w:rPr>
            </w:pPr>
            <w:r>
              <w:rPr>
                <w:spacing w:val="-2"/>
                <w:sz w:val="22"/>
                <w:u w:val="single"/>
              </w:rPr>
              <w:t>8MO1DR1DT</w:t>
            </w:r>
          </w:p>
          <w:p>
            <w:pPr>
              <w:pStyle w:val="TableParagraph"/>
              <w:spacing w:line="252" w:lineRule="exact"/>
              <w:ind w:left="371"/>
              <w:rPr>
                <w:sz w:val="22"/>
              </w:rPr>
            </w:pPr>
            <w:r>
              <w:rPr>
                <w:spacing w:val="-2"/>
                <w:sz w:val="22"/>
              </w:rPr>
              <w:t>8MO1DR1DT</w:t>
            </w:r>
          </w:p>
        </w:tc>
        <w:tc>
          <w:tcPr>
            <w:tcW w:w="1298" w:type="dxa"/>
            <w:tcBorders>
              <w:top w:val="single" w:sz="4" w:space="0" w:color="000000"/>
              <w:left w:val="single" w:sz="4" w:space="0" w:color="000000"/>
            </w:tcBorders>
          </w:tcPr>
          <w:p>
            <w:pPr>
              <w:pStyle w:val="TableParagraph"/>
              <w:rPr>
                <w:b/>
                <w:sz w:val="22"/>
              </w:rPr>
            </w:pPr>
          </w:p>
          <w:p>
            <w:pPr>
              <w:pStyle w:val="TableParagraph"/>
              <w:spacing w:before="234"/>
              <w:rPr>
                <w:b/>
                <w:sz w:val="22"/>
              </w:rPr>
            </w:pPr>
          </w:p>
          <w:p>
            <w:pPr>
              <w:pStyle w:val="TableParagraph"/>
              <w:ind w:left="21" w:right="2"/>
              <w:jc w:val="center"/>
              <w:rPr>
                <w:sz w:val="22"/>
              </w:rPr>
            </w:pPr>
            <w:r>
              <w:rPr>
                <w:spacing w:val="-10"/>
                <w:sz w:val="22"/>
              </w:rPr>
              <w:t>-</w:t>
            </w:r>
          </w:p>
        </w:tc>
      </w:tr>
    </w:tbl>
    <w:p>
      <w:pPr>
        <w:pStyle w:val="TableParagraph"/>
        <w:spacing w:after="0"/>
        <w:jc w:val="center"/>
        <w:rPr>
          <w:sz w:val="22"/>
        </w:rPr>
        <w:sectPr>
          <w:footerReference w:type="even" r:id="rId20"/>
          <w:footerReference w:type="default" r:id="rId21"/>
          <w:pgSz w:w="16840" w:h="11900" w:orient="landscape"/>
          <w:pgMar w:header="0" w:footer="730" w:top="1060" w:bottom="920" w:left="425" w:right="425"/>
          <w:pgNumType w:start="46"/>
        </w:sectPr>
      </w:pPr>
    </w:p>
    <w:p>
      <w:pPr>
        <w:pStyle w:val="BodyText"/>
        <w:spacing w:before="9"/>
        <w:rPr>
          <w:b/>
          <w:sz w:val="6"/>
        </w:rPr>
      </w:pPr>
    </w:p>
    <w:tbl>
      <w:tblPr>
        <w:tblW w:w="0" w:type="auto"/>
        <w:jc w:val="left"/>
        <w:tblInd w:w="182"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025"/>
        <w:gridCol w:w="6617"/>
        <w:gridCol w:w="1414"/>
        <w:gridCol w:w="1841"/>
        <w:gridCol w:w="1426"/>
        <w:gridCol w:w="2052"/>
        <w:gridCol w:w="1277"/>
      </w:tblGrid>
      <w:tr>
        <w:trPr>
          <w:trHeight w:val="507" w:hRule="atLeast"/>
        </w:trPr>
        <w:tc>
          <w:tcPr>
            <w:tcW w:w="1025" w:type="dxa"/>
            <w:vMerge w:val="restart"/>
            <w:tcBorders>
              <w:bottom w:val="single" w:sz="6" w:space="0" w:color="000000"/>
              <w:right w:val="single" w:sz="6" w:space="0" w:color="000000"/>
            </w:tcBorders>
          </w:tcPr>
          <w:p>
            <w:pPr>
              <w:pStyle w:val="TableParagraph"/>
              <w:spacing w:before="162"/>
              <w:rPr>
                <w:b/>
                <w:sz w:val="22"/>
              </w:rPr>
            </w:pPr>
          </w:p>
          <w:p>
            <w:pPr>
              <w:pStyle w:val="TableParagraph"/>
              <w:ind w:left="-4" w:right="-15" w:firstLine="242"/>
              <w:rPr>
                <w:sz w:val="22"/>
              </w:rPr>
            </w:pPr>
            <w:r>
              <w:rPr>
                <w:spacing w:val="-2"/>
                <w:sz w:val="22"/>
              </w:rPr>
              <w:t>Etajul fitoclimatic</w:t>
            </w:r>
          </w:p>
        </w:tc>
        <w:tc>
          <w:tcPr>
            <w:tcW w:w="6617" w:type="dxa"/>
            <w:vMerge w:val="restart"/>
            <w:tcBorders>
              <w:left w:val="single" w:sz="6" w:space="0" w:color="000000"/>
              <w:bottom w:val="single" w:sz="6" w:space="0" w:color="000000"/>
              <w:right w:val="single" w:sz="6" w:space="0" w:color="000000"/>
            </w:tcBorders>
          </w:tcPr>
          <w:p>
            <w:pPr>
              <w:pStyle w:val="TableParagraph"/>
              <w:rPr>
                <w:b/>
                <w:sz w:val="22"/>
              </w:rPr>
            </w:pPr>
          </w:p>
          <w:p>
            <w:pPr>
              <w:pStyle w:val="TableParagraph"/>
              <w:spacing w:before="34"/>
              <w:rPr>
                <w:b/>
                <w:sz w:val="22"/>
              </w:rPr>
            </w:pPr>
          </w:p>
          <w:p>
            <w:pPr>
              <w:pStyle w:val="TableParagraph"/>
              <w:ind w:left="455"/>
              <w:rPr>
                <w:sz w:val="22"/>
              </w:rPr>
            </w:pPr>
            <w:r>
              <w:rPr>
                <w:sz w:val="22"/>
              </w:rPr>
              <w:t>Indicativul</w:t>
            </w:r>
            <w:r>
              <w:rPr>
                <w:spacing w:val="-2"/>
                <w:sz w:val="22"/>
              </w:rPr>
              <w:t> </w:t>
            </w:r>
            <w:r>
              <w:rPr>
                <w:sz w:val="22"/>
              </w:rPr>
              <w:t>de</w:t>
            </w:r>
            <w:r>
              <w:rPr>
                <w:spacing w:val="-5"/>
                <w:sz w:val="22"/>
              </w:rPr>
              <w:t> </w:t>
            </w:r>
            <w:r>
              <w:rPr>
                <w:sz w:val="22"/>
              </w:rPr>
              <w:t>clasificare</w:t>
            </w:r>
            <w:r>
              <w:rPr>
                <w:spacing w:val="-3"/>
                <w:sz w:val="22"/>
              </w:rPr>
              <w:t> </w:t>
            </w:r>
            <w:r>
              <w:rPr>
                <w:sz w:val="22"/>
              </w:rPr>
              <w:t>şi</w:t>
            </w:r>
            <w:r>
              <w:rPr>
                <w:spacing w:val="-5"/>
                <w:sz w:val="22"/>
              </w:rPr>
              <w:t> </w:t>
            </w:r>
            <w:r>
              <w:rPr>
                <w:sz w:val="22"/>
              </w:rPr>
              <w:t>descriere</w:t>
            </w:r>
            <w:r>
              <w:rPr>
                <w:spacing w:val="-5"/>
                <w:sz w:val="22"/>
              </w:rPr>
              <w:t> </w:t>
            </w:r>
            <w:r>
              <w:rPr>
                <w:sz w:val="22"/>
              </w:rPr>
              <w:t>sumară</w:t>
            </w:r>
            <w:r>
              <w:rPr>
                <w:spacing w:val="-3"/>
                <w:sz w:val="22"/>
              </w:rPr>
              <w:t> </w:t>
            </w:r>
            <w:r>
              <w:rPr>
                <w:sz w:val="22"/>
              </w:rPr>
              <w:t>a</w:t>
            </w:r>
            <w:r>
              <w:rPr>
                <w:spacing w:val="-5"/>
                <w:sz w:val="22"/>
              </w:rPr>
              <w:t> </w:t>
            </w:r>
            <w:r>
              <w:rPr>
                <w:sz w:val="22"/>
              </w:rPr>
              <w:t>tipului</w:t>
            </w:r>
            <w:r>
              <w:rPr>
                <w:spacing w:val="-2"/>
                <w:sz w:val="22"/>
              </w:rPr>
              <w:t> </w:t>
            </w:r>
            <w:r>
              <w:rPr>
                <w:sz w:val="22"/>
              </w:rPr>
              <w:t>de</w:t>
            </w:r>
            <w:r>
              <w:rPr>
                <w:spacing w:val="-2"/>
                <w:sz w:val="22"/>
              </w:rPr>
              <w:t> staţiune</w:t>
            </w:r>
          </w:p>
        </w:tc>
        <w:tc>
          <w:tcPr>
            <w:tcW w:w="1414" w:type="dxa"/>
            <w:vMerge w:val="restart"/>
            <w:tcBorders>
              <w:left w:val="single" w:sz="6" w:space="0" w:color="000000"/>
              <w:bottom w:val="single" w:sz="6" w:space="0" w:color="000000"/>
              <w:right w:val="single" w:sz="6" w:space="0" w:color="000000"/>
            </w:tcBorders>
          </w:tcPr>
          <w:p>
            <w:pPr>
              <w:pStyle w:val="TableParagraph"/>
              <w:spacing w:before="161"/>
              <w:ind w:left="1" w:right="-15"/>
              <w:jc w:val="center"/>
              <w:rPr>
                <w:sz w:val="22"/>
              </w:rPr>
            </w:pPr>
            <w:r>
              <w:rPr>
                <w:sz w:val="22"/>
              </w:rPr>
              <w:t>Tipul</w:t>
            </w:r>
            <w:r>
              <w:rPr>
                <w:spacing w:val="-14"/>
                <w:sz w:val="22"/>
              </w:rPr>
              <w:t> </w:t>
            </w:r>
            <w:r>
              <w:rPr>
                <w:sz w:val="22"/>
              </w:rPr>
              <w:t>natural</w:t>
            </w:r>
            <w:r>
              <w:rPr>
                <w:spacing w:val="-14"/>
                <w:sz w:val="22"/>
              </w:rPr>
              <w:t> </w:t>
            </w:r>
            <w:r>
              <w:rPr>
                <w:sz w:val="22"/>
              </w:rPr>
              <w:t>de pădure şi </w:t>
            </w:r>
            <w:r>
              <w:rPr>
                <w:spacing w:val="-2"/>
                <w:sz w:val="22"/>
              </w:rPr>
              <w:t>productivitatea acestuia</w:t>
            </w:r>
          </w:p>
        </w:tc>
        <w:tc>
          <w:tcPr>
            <w:tcW w:w="1841" w:type="dxa"/>
            <w:vMerge w:val="restart"/>
            <w:tcBorders>
              <w:left w:val="single" w:sz="6" w:space="0" w:color="000000"/>
              <w:bottom w:val="single" w:sz="6" w:space="0" w:color="000000"/>
              <w:right w:val="single" w:sz="6" w:space="0" w:color="000000"/>
            </w:tcBorders>
          </w:tcPr>
          <w:p>
            <w:pPr>
              <w:pStyle w:val="TableParagraph"/>
              <w:spacing w:before="35"/>
              <w:rPr>
                <w:b/>
                <w:sz w:val="22"/>
              </w:rPr>
            </w:pPr>
          </w:p>
          <w:p>
            <w:pPr>
              <w:pStyle w:val="TableParagraph"/>
              <w:ind w:left="9"/>
              <w:jc w:val="center"/>
              <w:rPr>
                <w:sz w:val="22"/>
              </w:rPr>
            </w:pPr>
            <w:r>
              <w:rPr>
                <w:sz w:val="22"/>
              </w:rPr>
              <w:t>Factori</w:t>
            </w:r>
            <w:r>
              <w:rPr>
                <w:spacing w:val="-14"/>
                <w:sz w:val="22"/>
              </w:rPr>
              <w:t> </w:t>
            </w:r>
            <w:r>
              <w:rPr>
                <w:sz w:val="22"/>
              </w:rPr>
              <w:t>determinanţi ecologici,</w:t>
            </w:r>
            <w:r>
              <w:rPr>
                <w:spacing w:val="-14"/>
                <w:sz w:val="22"/>
              </w:rPr>
              <w:t> </w:t>
            </w:r>
            <w:r>
              <w:rPr>
                <w:sz w:val="22"/>
              </w:rPr>
              <w:t>limitativi, </w:t>
            </w:r>
            <w:r>
              <w:rPr>
                <w:spacing w:val="-2"/>
                <w:sz w:val="22"/>
              </w:rPr>
              <w:t>riscuri</w:t>
            </w:r>
          </w:p>
        </w:tc>
        <w:tc>
          <w:tcPr>
            <w:tcW w:w="4755" w:type="dxa"/>
            <w:gridSpan w:val="3"/>
            <w:tcBorders>
              <w:left w:val="single" w:sz="6" w:space="0" w:color="000000"/>
              <w:bottom w:val="single" w:sz="6" w:space="0" w:color="000000"/>
            </w:tcBorders>
          </w:tcPr>
          <w:p>
            <w:pPr>
              <w:pStyle w:val="TableParagraph"/>
              <w:spacing w:line="248" w:lineRule="exact"/>
              <w:ind w:left="13"/>
              <w:jc w:val="center"/>
              <w:rPr>
                <w:sz w:val="22"/>
              </w:rPr>
            </w:pPr>
            <w:r>
              <w:rPr>
                <w:sz w:val="22"/>
              </w:rPr>
              <w:t>Măsuri</w:t>
            </w:r>
            <w:r>
              <w:rPr>
                <w:spacing w:val="-6"/>
                <w:sz w:val="22"/>
              </w:rPr>
              <w:t> </w:t>
            </w:r>
            <w:r>
              <w:rPr>
                <w:sz w:val="22"/>
              </w:rPr>
              <w:t>de</w:t>
            </w:r>
            <w:r>
              <w:rPr>
                <w:spacing w:val="-4"/>
                <w:sz w:val="22"/>
              </w:rPr>
              <w:t> </w:t>
            </w:r>
            <w:r>
              <w:rPr>
                <w:sz w:val="22"/>
              </w:rPr>
              <w:t>gospodărire</w:t>
            </w:r>
            <w:r>
              <w:rPr>
                <w:spacing w:val="-5"/>
                <w:sz w:val="22"/>
              </w:rPr>
              <w:t> </w:t>
            </w:r>
            <w:r>
              <w:rPr>
                <w:sz w:val="22"/>
              </w:rPr>
              <w:t>impuse</w:t>
            </w:r>
            <w:r>
              <w:rPr>
                <w:spacing w:val="-4"/>
                <w:sz w:val="22"/>
              </w:rPr>
              <w:t> </w:t>
            </w:r>
            <w:r>
              <w:rPr>
                <w:sz w:val="22"/>
              </w:rPr>
              <w:t>de</w:t>
            </w:r>
            <w:r>
              <w:rPr>
                <w:spacing w:val="-6"/>
                <w:sz w:val="22"/>
              </w:rPr>
              <w:t> </w:t>
            </w:r>
            <w:r>
              <w:rPr>
                <w:sz w:val="22"/>
              </w:rPr>
              <w:t>factorii</w:t>
            </w:r>
            <w:r>
              <w:rPr>
                <w:spacing w:val="-3"/>
                <w:sz w:val="22"/>
              </w:rPr>
              <w:t> </w:t>
            </w:r>
            <w:r>
              <w:rPr>
                <w:sz w:val="22"/>
              </w:rPr>
              <w:t>ecologici</w:t>
            </w:r>
            <w:r>
              <w:rPr>
                <w:spacing w:val="-2"/>
                <w:sz w:val="22"/>
              </w:rPr>
              <w:t> </w:t>
            </w:r>
            <w:r>
              <w:rPr>
                <w:spacing w:val="-5"/>
                <w:sz w:val="22"/>
              </w:rPr>
              <w:t>şi</w:t>
            </w:r>
          </w:p>
          <w:p>
            <w:pPr>
              <w:pStyle w:val="TableParagraph"/>
              <w:spacing w:line="240" w:lineRule="exact"/>
              <w:ind w:left="13"/>
              <w:jc w:val="center"/>
              <w:rPr>
                <w:sz w:val="22"/>
              </w:rPr>
            </w:pPr>
            <w:r>
              <w:rPr>
                <w:spacing w:val="-2"/>
                <w:sz w:val="22"/>
              </w:rPr>
              <w:t>riscuri</w:t>
            </w:r>
          </w:p>
        </w:tc>
      </w:tr>
      <w:tr>
        <w:trPr>
          <w:trHeight w:val="301" w:hRule="atLeast"/>
        </w:trPr>
        <w:tc>
          <w:tcPr>
            <w:tcW w:w="1025" w:type="dxa"/>
            <w:vMerge/>
            <w:tcBorders>
              <w:top w:val="nil"/>
              <w:bottom w:val="single" w:sz="6" w:space="0" w:color="000000"/>
              <w:right w:val="single" w:sz="6" w:space="0" w:color="000000"/>
            </w:tcBorders>
          </w:tcPr>
          <w:p>
            <w:pPr>
              <w:rPr>
                <w:sz w:val="2"/>
                <w:szCs w:val="2"/>
              </w:rPr>
            </w:pPr>
          </w:p>
        </w:tc>
        <w:tc>
          <w:tcPr>
            <w:tcW w:w="6617" w:type="dxa"/>
            <w:vMerge/>
            <w:tcBorders>
              <w:top w:val="nil"/>
              <w:left w:val="single" w:sz="6" w:space="0" w:color="000000"/>
              <w:bottom w:val="single" w:sz="6" w:space="0" w:color="000000"/>
              <w:right w:val="single" w:sz="6" w:space="0" w:color="000000"/>
            </w:tcBorders>
          </w:tcPr>
          <w:p>
            <w:pPr>
              <w:rPr>
                <w:sz w:val="2"/>
                <w:szCs w:val="2"/>
              </w:rPr>
            </w:pPr>
          </w:p>
        </w:tc>
        <w:tc>
          <w:tcPr>
            <w:tcW w:w="1414" w:type="dxa"/>
            <w:vMerge/>
            <w:tcBorders>
              <w:top w:val="nil"/>
              <w:left w:val="single" w:sz="6" w:space="0" w:color="000000"/>
              <w:bottom w:val="single" w:sz="6" w:space="0" w:color="000000"/>
              <w:right w:val="single" w:sz="6" w:space="0" w:color="000000"/>
            </w:tcBorders>
          </w:tcPr>
          <w:p>
            <w:pPr>
              <w:rPr>
                <w:sz w:val="2"/>
                <w:szCs w:val="2"/>
              </w:rPr>
            </w:pPr>
          </w:p>
        </w:tc>
        <w:tc>
          <w:tcPr>
            <w:tcW w:w="1841" w:type="dxa"/>
            <w:vMerge/>
            <w:tcBorders>
              <w:top w:val="nil"/>
              <w:left w:val="single" w:sz="6" w:space="0" w:color="000000"/>
              <w:bottom w:val="single" w:sz="6" w:space="0" w:color="000000"/>
              <w:right w:val="single" w:sz="6" w:space="0" w:color="000000"/>
            </w:tcBorders>
          </w:tcPr>
          <w:p>
            <w:pPr>
              <w:rPr>
                <w:sz w:val="2"/>
                <w:szCs w:val="2"/>
              </w:rPr>
            </w:pPr>
          </w:p>
        </w:tc>
        <w:tc>
          <w:tcPr>
            <w:tcW w:w="1426"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52"/>
              <w:ind w:left="238" w:firstLine="14"/>
              <w:rPr>
                <w:sz w:val="22"/>
              </w:rPr>
            </w:pPr>
            <w:r>
              <w:rPr>
                <w:sz w:val="22"/>
              </w:rPr>
              <w:t>Lucrări</w:t>
            </w:r>
            <w:r>
              <w:rPr>
                <w:spacing w:val="-14"/>
                <w:sz w:val="22"/>
              </w:rPr>
              <w:t> </w:t>
            </w:r>
            <w:r>
              <w:rPr>
                <w:sz w:val="22"/>
              </w:rPr>
              <w:t>de </w:t>
            </w:r>
            <w:r>
              <w:rPr>
                <w:spacing w:val="-2"/>
                <w:sz w:val="22"/>
              </w:rPr>
              <w:t>ameliorare</w:t>
            </w:r>
          </w:p>
        </w:tc>
        <w:tc>
          <w:tcPr>
            <w:tcW w:w="2052" w:type="dxa"/>
            <w:tcBorders>
              <w:top w:val="single" w:sz="6" w:space="0" w:color="000000"/>
              <w:left w:val="single" w:sz="6" w:space="0" w:color="000000"/>
              <w:bottom w:val="single" w:sz="6" w:space="0" w:color="000000"/>
              <w:right w:val="single" w:sz="6" w:space="0" w:color="000000"/>
            </w:tcBorders>
          </w:tcPr>
          <w:p>
            <w:pPr>
              <w:pStyle w:val="TableParagraph"/>
              <w:spacing w:before="17"/>
              <w:ind w:left="175"/>
              <w:rPr>
                <w:sz w:val="22"/>
              </w:rPr>
            </w:pPr>
            <w:r>
              <w:rPr>
                <w:sz w:val="22"/>
              </w:rPr>
              <w:t>Compoziţia</w:t>
            </w:r>
            <w:r>
              <w:rPr>
                <w:spacing w:val="-2"/>
                <w:sz w:val="22"/>
              </w:rPr>
              <w:t> optimă</w:t>
            </w:r>
          </w:p>
        </w:tc>
        <w:tc>
          <w:tcPr>
            <w:tcW w:w="1277" w:type="dxa"/>
            <w:vMerge w:val="restart"/>
            <w:tcBorders>
              <w:top w:val="single" w:sz="6" w:space="0" w:color="000000"/>
              <w:left w:val="single" w:sz="6" w:space="0" w:color="000000"/>
              <w:bottom w:val="single" w:sz="6" w:space="0" w:color="000000"/>
            </w:tcBorders>
          </w:tcPr>
          <w:p>
            <w:pPr>
              <w:pStyle w:val="TableParagraph"/>
              <w:spacing w:before="26"/>
              <w:rPr>
                <w:b/>
                <w:sz w:val="22"/>
              </w:rPr>
            </w:pPr>
          </w:p>
          <w:p>
            <w:pPr>
              <w:pStyle w:val="TableParagraph"/>
              <w:ind w:left="96"/>
              <w:rPr>
                <w:sz w:val="22"/>
              </w:rPr>
            </w:pPr>
            <w:r>
              <w:rPr>
                <w:spacing w:val="-2"/>
                <w:sz w:val="22"/>
              </w:rPr>
              <w:t>Tratamentul</w:t>
            </w:r>
          </w:p>
        </w:tc>
      </w:tr>
      <w:tr>
        <w:trPr>
          <w:trHeight w:val="505" w:hRule="atLeast"/>
        </w:trPr>
        <w:tc>
          <w:tcPr>
            <w:tcW w:w="1025" w:type="dxa"/>
            <w:vMerge/>
            <w:tcBorders>
              <w:top w:val="nil"/>
              <w:bottom w:val="single" w:sz="6" w:space="0" w:color="000000"/>
              <w:right w:val="single" w:sz="6" w:space="0" w:color="000000"/>
            </w:tcBorders>
          </w:tcPr>
          <w:p>
            <w:pPr>
              <w:rPr>
                <w:sz w:val="2"/>
                <w:szCs w:val="2"/>
              </w:rPr>
            </w:pPr>
          </w:p>
        </w:tc>
        <w:tc>
          <w:tcPr>
            <w:tcW w:w="6617" w:type="dxa"/>
            <w:vMerge/>
            <w:tcBorders>
              <w:top w:val="nil"/>
              <w:left w:val="single" w:sz="6" w:space="0" w:color="000000"/>
              <w:bottom w:val="single" w:sz="6" w:space="0" w:color="000000"/>
              <w:right w:val="single" w:sz="6" w:space="0" w:color="000000"/>
            </w:tcBorders>
          </w:tcPr>
          <w:p>
            <w:pPr>
              <w:rPr>
                <w:sz w:val="2"/>
                <w:szCs w:val="2"/>
              </w:rPr>
            </w:pPr>
          </w:p>
        </w:tc>
        <w:tc>
          <w:tcPr>
            <w:tcW w:w="1414" w:type="dxa"/>
            <w:vMerge/>
            <w:tcBorders>
              <w:top w:val="nil"/>
              <w:left w:val="single" w:sz="6" w:space="0" w:color="000000"/>
              <w:bottom w:val="single" w:sz="6" w:space="0" w:color="000000"/>
              <w:right w:val="single" w:sz="6" w:space="0" w:color="000000"/>
            </w:tcBorders>
          </w:tcPr>
          <w:p>
            <w:pPr>
              <w:rPr>
                <w:sz w:val="2"/>
                <w:szCs w:val="2"/>
              </w:rPr>
            </w:pPr>
          </w:p>
        </w:tc>
        <w:tc>
          <w:tcPr>
            <w:tcW w:w="1841" w:type="dxa"/>
            <w:vMerge/>
            <w:tcBorders>
              <w:top w:val="nil"/>
              <w:left w:val="single" w:sz="6" w:space="0" w:color="000000"/>
              <w:bottom w:val="single" w:sz="6" w:space="0" w:color="000000"/>
              <w:right w:val="single" w:sz="6" w:space="0" w:color="000000"/>
            </w:tcBorders>
          </w:tcPr>
          <w:p>
            <w:pPr>
              <w:rPr>
                <w:sz w:val="2"/>
                <w:szCs w:val="2"/>
              </w:rPr>
            </w:pPr>
          </w:p>
        </w:tc>
        <w:tc>
          <w:tcPr>
            <w:tcW w:w="1426" w:type="dxa"/>
            <w:vMerge/>
            <w:tcBorders>
              <w:top w:val="nil"/>
              <w:left w:val="single" w:sz="6" w:space="0" w:color="000000"/>
              <w:bottom w:val="single" w:sz="6" w:space="0" w:color="000000"/>
              <w:right w:val="single" w:sz="6" w:space="0" w:color="000000"/>
            </w:tcBorders>
          </w:tcPr>
          <w:p>
            <w:pPr>
              <w:rPr>
                <w:sz w:val="2"/>
                <w:szCs w:val="2"/>
              </w:rPr>
            </w:pPr>
          </w:p>
        </w:tc>
        <w:tc>
          <w:tcPr>
            <w:tcW w:w="2052" w:type="dxa"/>
            <w:tcBorders>
              <w:top w:val="single" w:sz="6" w:space="0" w:color="000000"/>
              <w:left w:val="single" w:sz="6" w:space="0" w:color="000000"/>
              <w:bottom w:val="single" w:sz="6" w:space="0" w:color="000000"/>
              <w:right w:val="single" w:sz="6" w:space="0" w:color="000000"/>
            </w:tcBorders>
          </w:tcPr>
          <w:p>
            <w:pPr>
              <w:pStyle w:val="TableParagraph"/>
              <w:spacing w:line="246" w:lineRule="exact"/>
              <w:ind w:left="12" w:right="4"/>
              <w:jc w:val="center"/>
              <w:rPr>
                <w:sz w:val="22"/>
              </w:rPr>
            </w:pPr>
            <w:r>
              <w:rPr>
                <w:sz w:val="22"/>
              </w:rPr>
              <w:t>Compoziţia</w:t>
            </w:r>
            <w:r>
              <w:rPr>
                <w:spacing w:val="-2"/>
                <w:sz w:val="22"/>
              </w:rPr>
              <w:t> </w:t>
            </w:r>
            <w:r>
              <w:rPr>
                <w:spacing w:val="-5"/>
                <w:sz w:val="22"/>
              </w:rPr>
              <w:t>de</w:t>
            </w:r>
          </w:p>
          <w:p>
            <w:pPr>
              <w:pStyle w:val="TableParagraph"/>
              <w:spacing w:line="238" w:lineRule="exact" w:before="1"/>
              <w:ind w:left="12" w:right="1"/>
              <w:jc w:val="center"/>
              <w:rPr>
                <w:sz w:val="22"/>
              </w:rPr>
            </w:pPr>
            <w:r>
              <w:rPr>
                <w:spacing w:val="-2"/>
                <w:sz w:val="22"/>
              </w:rPr>
              <w:t>împădurire</w:t>
            </w:r>
          </w:p>
        </w:tc>
        <w:tc>
          <w:tcPr>
            <w:tcW w:w="1277" w:type="dxa"/>
            <w:vMerge/>
            <w:tcBorders>
              <w:top w:val="nil"/>
              <w:left w:val="single" w:sz="6" w:space="0" w:color="000000"/>
              <w:bottom w:val="single" w:sz="6" w:space="0" w:color="000000"/>
            </w:tcBorders>
          </w:tcPr>
          <w:p>
            <w:pPr>
              <w:rPr>
                <w:sz w:val="2"/>
                <w:szCs w:val="2"/>
              </w:rPr>
            </w:pPr>
          </w:p>
        </w:tc>
      </w:tr>
      <w:tr>
        <w:trPr>
          <w:trHeight w:val="1319" w:hRule="atLeast"/>
        </w:trPr>
        <w:tc>
          <w:tcPr>
            <w:tcW w:w="1025" w:type="dxa"/>
            <w:vMerge w:val="restart"/>
            <w:tcBorders>
              <w:top w:val="single" w:sz="6" w:space="0" w:color="000000"/>
              <w:right w:val="single" w:sz="6" w:space="0" w:color="000000"/>
            </w:tcBorders>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55"/>
              <w:rPr>
                <w:b/>
                <w:sz w:val="22"/>
              </w:rPr>
            </w:pPr>
          </w:p>
          <w:p>
            <w:pPr>
              <w:pStyle w:val="TableParagraph"/>
              <w:ind w:left="289"/>
              <w:rPr>
                <w:sz w:val="22"/>
              </w:rPr>
            </w:pPr>
            <w:r>
              <w:rPr>
                <w:spacing w:val="-5"/>
                <w:sz w:val="22"/>
              </w:rPr>
              <w:t>FM2</w:t>
            </w:r>
          </w:p>
        </w:tc>
        <w:tc>
          <w:tcPr>
            <w:tcW w:w="6617"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89"/>
              <w:rPr>
                <w:b/>
                <w:sz w:val="22"/>
              </w:rPr>
            </w:pPr>
          </w:p>
          <w:p>
            <w:pPr>
              <w:pStyle w:val="TableParagraph"/>
              <w:ind w:left="80" w:right="274"/>
              <w:rPr>
                <w:sz w:val="22"/>
              </w:rPr>
            </w:pPr>
            <w:r>
              <w:rPr>
                <w:sz w:val="22"/>
              </w:rPr>
              <w:t>3.3.2.2. Montan de amestecuri, Bm, brun podzolic, edafic mijlociu cu Festuca.(T</w:t>
            </w:r>
            <w:r>
              <w:rPr>
                <w:sz w:val="22"/>
                <w:vertAlign w:val="subscript"/>
              </w:rPr>
              <w:t>I</w:t>
            </w:r>
            <w:r>
              <w:rPr>
                <w:sz w:val="22"/>
                <w:vertAlign w:val="subscript"/>
              </w:rPr>
              <w:t>I</w:t>
            </w:r>
            <w:r>
              <w:rPr>
                <w:sz w:val="22"/>
                <w:vertAlign w:val="subscript"/>
              </w:rPr>
              <w:t>-</w:t>
            </w:r>
            <w:r>
              <w:rPr>
                <w:sz w:val="22"/>
                <w:vertAlign w:val="subscript"/>
              </w:rPr>
              <w:t>I</w:t>
            </w:r>
            <w:r>
              <w:rPr>
                <w:sz w:val="22"/>
                <w:vertAlign w:val="subscript"/>
              </w:rPr>
              <w:t>I</w:t>
            </w:r>
            <w:r>
              <w:rPr>
                <w:sz w:val="22"/>
                <w:vertAlign w:val="subscript"/>
              </w:rPr>
              <w:t>I</w:t>
            </w:r>
            <w:r>
              <w:rPr>
                <w:sz w:val="22"/>
                <w:vertAlign w:val="baseline"/>
              </w:rPr>
              <w:t>, H</w:t>
            </w:r>
            <w:r>
              <w:rPr>
                <w:sz w:val="22"/>
                <w:vertAlign w:val="subscript"/>
              </w:rPr>
              <w:t>I</w:t>
            </w:r>
            <w:r>
              <w:rPr>
                <w:sz w:val="22"/>
                <w:vertAlign w:val="subscript"/>
              </w:rPr>
              <w:t>I</w:t>
            </w:r>
            <w:r>
              <w:rPr>
                <w:sz w:val="22"/>
                <w:vertAlign w:val="subscript"/>
              </w:rPr>
              <w:t>I</w:t>
            </w:r>
            <w:r>
              <w:rPr>
                <w:sz w:val="22"/>
                <w:vertAlign w:val="baseline"/>
              </w:rPr>
              <w:t>, Ue</w:t>
            </w:r>
            <w:r>
              <w:rPr>
                <w:sz w:val="22"/>
                <w:vertAlign w:val="subscript"/>
              </w:rPr>
              <w:t>4</w:t>
            </w:r>
            <w:r>
              <w:rPr>
                <w:sz w:val="22"/>
                <w:vertAlign w:val="subscript"/>
              </w:rPr>
              <w:t>-</w:t>
            </w:r>
            <w:r>
              <w:rPr>
                <w:sz w:val="22"/>
                <w:vertAlign w:val="subscript"/>
              </w:rPr>
              <w:t>3</w:t>
            </w:r>
            <w:r>
              <w:rPr>
                <w:spacing w:val="-9"/>
                <w:sz w:val="22"/>
                <w:vertAlign w:val="baseline"/>
              </w:rPr>
              <w:t> </w:t>
            </w:r>
            <w:r>
              <w:rPr>
                <w:sz w:val="22"/>
                <w:vertAlign w:val="baseline"/>
              </w:rPr>
              <w:t>). Staţiuni răspândite mai mult în etajul mijlociu şi inferior de amestecuri, pe expoziţii diferite, predominant parţial</w:t>
            </w:r>
            <w:r>
              <w:rPr>
                <w:spacing w:val="-4"/>
                <w:sz w:val="22"/>
                <w:vertAlign w:val="baseline"/>
              </w:rPr>
              <w:t> </w:t>
            </w:r>
            <w:r>
              <w:rPr>
                <w:sz w:val="22"/>
                <w:vertAlign w:val="baseline"/>
              </w:rPr>
              <w:t>însorite</w:t>
            </w:r>
            <w:r>
              <w:rPr>
                <w:spacing w:val="-5"/>
                <w:sz w:val="22"/>
                <w:vertAlign w:val="baseline"/>
              </w:rPr>
              <w:t> </w:t>
            </w:r>
            <w:r>
              <w:rPr>
                <w:sz w:val="22"/>
                <w:vertAlign w:val="baseline"/>
              </w:rPr>
              <w:t>şi</w:t>
            </w:r>
            <w:r>
              <w:rPr>
                <w:spacing w:val="-4"/>
                <w:sz w:val="22"/>
                <w:vertAlign w:val="baseline"/>
              </w:rPr>
              <w:t> </w:t>
            </w:r>
            <w:r>
              <w:rPr>
                <w:sz w:val="22"/>
                <w:vertAlign w:val="baseline"/>
              </w:rPr>
              <w:t>parţial</w:t>
            </w:r>
            <w:r>
              <w:rPr>
                <w:spacing w:val="-4"/>
                <w:sz w:val="22"/>
                <w:vertAlign w:val="baseline"/>
              </w:rPr>
              <w:t> </w:t>
            </w:r>
            <w:r>
              <w:rPr>
                <w:sz w:val="22"/>
                <w:vertAlign w:val="baseline"/>
              </w:rPr>
              <w:t>umbrite.</w:t>
            </w:r>
            <w:r>
              <w:rPr>
                <w:spacing w:val="-5"/>
                <w:sz w:val="22"/>
                <w:vertAlign w:val="baseline"/>
              </w:rPr>
              <w:t> </w:t>
            </w:r>
            <w:r>
              <w:rPr>
                <w:sz w:val="22"/>
                <w:vertAlign w:val="baseline"/>
              </w:rPr>
              <w:t>Soluri</w:t>
            </w:r>
            <w:r>
              <w:rPr>
                <w:spacing w:val="-4"/>
                <w:sz w:val="22"/>
                <w:vertAlign w:val="baseline"/>
              </w:rPr>
              <w:t> </w:t>
            </w:r>
            <w:r>
              <w:rPr>
                <w:sz w:val="22"/>
                <w:vertAlign w:val="baseline"/>
              </w:rPr>
              <w:t>brune</w:t>
            </w:r>
            <w:r>
              <w:rPr>
                <w:spacing w:val="-7"/>
                <w:sz w:val="22"/>
                <w:vertAlign w:val="baseline"/>
              </w:rPr>
              <w:t> </w:t>
            </w:r>
            <w:r>
              <w:rPr>
                <w:sz w:val="22"/>
                <w:vertAlign w:val="baseline"/>
              </w:rPr>
              <w:t>eumezobazice</w:t>
            </w:r>
            <w:r>
              <w:rPr>
                <w:spacing w:val="-5"/>
                <w:sz w:val="22"/>
                <w:vertAlign w:val="baseline"/>
              </w:rPr>
              <w:t> </w:t>
            </w:r>
            <w:r>
              <w:rPr>
                <w:sz w:val="22"/>
                <w:vertAlign w:val="baseline"/>
              </w:rPr>
              <w:t>sau</w:t>
            </w:r>
            <w:r>
              <w:rPr>
                <w:spacing w:val="-5"/>
                <w:sz w:val="22"/>
                <w:vertAlign w:val="baseline"/>
              </w:rPr>
              <w:t> </w:t>
            </w:r>
            <w:r>
              <w:rPr>
                <w:sz w:val="22"/>
                <w:vertAlign w:val="baseline"/>
              </w:rPr>
              <w:t>brune acide, mijlociu profunde şi profunde, cu volum edafic predominant mijlociu, nisipo-lutoase. Staţiuni de extreme termice şi hidrice în perioada sezonului de vegetaţie.</w:t>
            </w:r>
          </w:p>
        </w:tc>
        <w:tc>
          <w:tcPr>
            <w:tcW w:w="1414" w:type="dxa"/>
            <w:tcBorders>
              <w:top w:val="single" w:sz="6" w:space="0" w:color="000000"/>
              <w:left w:val="single" w:sz="6" w:space="0" w:color="000000"/>
              <w:bottom w:val="single" w:sz="6" w:space="0" w:color="000000"/>
              <w:right w:val="single" w:sz="6" w:space="0" w:color="000000"/>
            </w:tcBorders>
          </w:tcPr>
          <w:p>
            <w:pPr>
              <w:pStyle w:val="TableParagraph"/>
              <w:spacing w:before="24"/>
              <w:ind w:left="104"/>
              <w:rPr>
                <w:sz w:val="22"/>
              </w:rPr>
            </w:pPr>
            <w:r>
              <w:rPr>
                <w:spacing w:val="-2"/>
                <w:sz w:val="22"/>
              </w:rPr>
              <w:t>134.1.</w:t>
            </w:r>
          </w:p>
          <w:p>
            <w:pPr>
              <w:pStyle w:val="TableParagraph"/>
              <w:spacing w:before="2"/>
              <w:ind w:left="104" w:right="26"/>
              <w:rPr>
                <w:sz w:val="22"/>
              </w:rPr>
            </w:pPr>
            <w:r>
              <w:rPr>
                <w:sz w:val="22"/>
              </w:rPr>
              <w:t>Amestec de răşinoase şi fag</w:t>
            </w:r>
            <w:r>
              <w:rPr>
                <w:spacing w:val="-14"/>
                <w:sz w:val="22"/>
              </w:rPr>
              <w:t> </w:t>
            </w:r>
            <w:r>
              <w:rPr>
                <w:sz w:val="22"/>
              </w:rPr>
              <w:t>pe</w:t>
            </w:r>
            <w:r>
              <w:rPr>
                <w:spacing w:val="-14"/>
                <w:sz w:val="22"/>
              </w:rPr>
              <w:t> </w:t>
            </w:r>
            <w:r>
              <w:rPr>
                <w:sz w:val="22"/>
              </w:rPr>
              <w:t>soluri schelete</w:t>
            </w:r>
            <w:r>
              <w:rPr>
                <w:spacing w:val="-5"/>
                <w:sz w:val="22"/>
              </w:rPr>
              <w:t> (m)</w:t>
            </w:r>
          </w:p>
        </w:tc>
        <w:tc>
          <w:tcPr>
            <w:tcW w:w="1841" w:type="dxa"/>
            <w:vMerge w:val="restart"/>
            <w:tcBorders>
              <w:top w:val="single" w:sz="6" w:space="0" w:color="000000"/>
              <w:left w:val="single" w:sz="6" w:space="0" w:color="000000"/>
              <w:bottom w:val="single" w:sz="6" w:space="0" w:color="000000"/>
              <w:right w:val="single" w:sz="6" w:space="0" w:color="000000"/>
            </w:tcBorders>
          </w:tcPr>
          <w:p>
            <w:pPr>
              <w:pStyle w:val="TableParagraph"/>
              <w:rPr>
                <w:b/>
                <w:sz w:val="22"/>
              </w:rPr>
            </w:pPr>
          </w:p>
          <w:p>
            <w:pPr>
              <w:pStyle w:val="TableParagraph"/>
              <w:rPr>
                <w:b/>
                <w:sz w:val="22"/>
              </w:rPr>
            </w:pPr>
          </w:p>
          <w:p>
            <w:pPr>
              <w:pStyle w:val="TableParagraph"/>
              <w:rPr>
                <w:b/>
                <w:sz w:val="22"/>
              </w:rPr>
            </w:pPr>
          </w:p>
          <w:p>
            <w:pPr>
              <w:pStyle w:val="TableParagraph"/>
              <w:spacing w:before="64"/>
              <w:rPr>
                <w:b/>
                <w:sz w:val="22"/>
              </w:rPr>
            </w:pPr>
          </w:p>
          <w:p>
            <w:pPr>
              <w:pStyle w:val="TableParagraph"/>
              <w:ind w:left="104" w:right="96"/>
              <w:rPr>
                <w:sz w:val="22"/>
              </w:rPr>
            </w:pPr>
            <w:r>
              <w:rPr>
                <w:sz w:val="22"/>
              </w:rPr>
              <w:t>-</w:t>
            </w:r>
            <w:r>
              <w:rPr>
                <w:spacing w:val="-14"/>
                <w:sz w:val="22"/>
              </w:rPr>
              <w:t> </w:t>
            </w:r>
            <w:r>
              <w:rPr>
                <w:sz w:val="22"/>
              </w:rPr>
              <w:t>temporar</w:t>
            </w:r>
            <w:r>
              <w:rPr>
                <w:spacing w:val="-14"/>
                <w:sz w:val="22"/>
              </w:rPr>
              <w:t> </w:t>
            </w:r>
            <w:r>
              <w:rPr>
                <w:sz w:val="22"/>
              </w:rPr>
              <w:t>exces de apă</w:t>
            </w:r>
          </w:p>
        </w:tc>
        <w:tc>
          <w:tcPr>
            <w:tcW w:w="1426" w:type="dxa"/>
            <w:vMerge w:val="restart"/>
            <w:tcBorders>
              <w:top w:val="single" w:sz="6" w:space="0" w:color="000000"/>
              <w:left w:val="single" w:sz="6" w:space="0" w:color="000000"/>
              <w:bottom w:val="single" w:sz="6" w:space="0" w:color="000000"/>
              <w:right w:val="single" w:sz="6" w:space="0" w:color="000000"/>
            </w:tcBorders>
          </w:tcPr>
          <w:p>
            <w:pPr>
              <w:pStyle w:val="TableParagraph"/>
              <w:rPr>
                <w:b/>
                <w:sz w:val="24"/>
              </w:rPr>
            </w:pPr>
          </w:p>
          <w:p>
            <w:pPr>
              <w:pStyle w:val="TableParagraph"/>
              <w:rPr>
                <w:b/>
                <w:sz w:val="24"/>
              </w:rPr>
            </w:pPr>
          </w:p>
          <w:p>
            <w:pPr>
              <w:pStyle w:val="TableParagraph"/>
              <w:rPr>
                <w:b/>
                <w:sz w:val="24"/>
              </w:rPr>
            </w:pPr>
          </w:p>
          <w:p>
            <w:pPr>
              <w:pStyle w:val="TableParagraph"/>
              <w:spacing w:before="85"/>
              <w:rPr>
                <w:b/>
                <w:sz w:val="24"/>
              </w:rPr>
            </w:pPr>
          </w:p>
          <w:p>
            <w:pPr>
              <w:pStyle w:val="TableParagraph"/>
              <w:ind w:left="11" w:right="1"/>
              <w:jc w:val="center"/>
              <w:rPr>
                <w:sz w:val="24"/>
              </w:rPr>
            </w:pPr>
            <w:r>
              <w:rPr>
                <w:spacing w:val="-10"/>
                <w:sz w:val="24"/>
              </w:rPr>
              <w:t>-</w:t>
            </w:r>
          </w:p>
        </w:tc>
        <w:tc>
          <w:tcPr>
            <w:tcW w:w="2052" w:type="dxa"/>
            <w:tcBorders>
              <w:top w:val="single" w:sz="6" w:space="0" w:color="000000"/>
              <w:left w:val="single" w:sz="6" w:space="0" w:color="000000"/>
              <w:bottom w:val="single" w:sz="6" w:space="0" w:color="000000"/>
              <w:right w:val="single" w:sz="6" w:space="0" w:color="000000"/>
            </w:tcBorders>
          </w:tcPr>
          <w:p>
            <w:pPr>
              <w:pStyle w:val="TableParagraph"/>
              <w:spacing w:before="150"/>
              <w:rPr>
                <w:b/>
                <w:sz w:val="22"/>
              </w:rPr>
            </w:pPr>
          </w:p>
          <w:p>
            <w:pPr>
              <w:pStyle w:val="TableParagraph"/>
              <w:spacing w:before="1"/>
              <w:ind w:left="190"/>
              <w:rPr>
                <w:sz w:val="22"/>
              </w:rPr>
            </w:pPr>
            <w:r>
              <w:rPr>
                <w:spacing w:val="-2"/>
                <w:sz w:val="22"/>
                <w:u w:val="single"/>
              </w:rPr>
              <w:t>3MO3BR3FA1DT</w:t>
            </w:r>
          </w:p>
          <w:p>
            <w:pPr>
              <w:pStyle w:val="TableParagraph"/>
              <w:spacing w:before="1"/>
              <w:ind w:left="190"/>
              <w:rPr>
                <w:sz w:val="22"/>
              </w:rPr>
            </w:pPr>
            <w:r>
              <w:rPr>
                <w:spacing w:val="-2"/>
                <w:sz w:val="22"/>
              </w:rPr>
              <w:t>3MO3BR3FA1DT</w:t>
            </w:r>
          </w:p>
        </w:tc>
        <w:tc>
          <w:tcPr>
            <w:tcW w:w="1277" w:type="dxa"/>
            <w:tcBorders>
              <w:top w:val="single" w:sz="6" w:space="0" w:color="000000"/>
              <w:left w:val="single" w:sz="6" w:space="0" w:color="000000"/>
              <w:bottom w:val="single" w:sz="6" w:space="0" w:color="000000"/>
            </w:tcBorders>
          </w:tcPr>
          <w:p>
            <w:pPr>
              <w:pStyle w:val="TableParagraph"/>
              <w:spacing w:before="150"/>
              <w:rPr>
                <w:b/>
                <w:sz w:val="22"/>
              </w:rPr>
            </w:pPr>
          </w:p>
          <w:p>
            <w:pPr>
              <w:pStyle w:val="TableParagraph"/>
              <w:spacing w:before="1"/>
              <w:ind w:left="156" w:firstLine="148"/>
              <w:rPr>
                <w:sz w:val="22"/>
              </w:rPr>
            </w:pPr>
            <w:r>
              <w:rPr>
                <w:sz w:val="22"/>
              </w:rPr>
              <w:t>- Tăieri </w:t>
            </w:r>
            <w:r>
              <w:rPr>
                <w:spacing w:val="-2"/>
                <w:sz w:val="22"/>
              </w:rPr>
              <w:t>conservare</w:t>
            </w:r>
          </w:p>
        </w:tc>
      </w:tr>
      <w:tr>
        <w:trPr>
          <w:trHeight w:val="1311" w:hRule="atLeast"/>
        </w:trPr>
        <w:tc>
          <w:tcPr>
            <w:tcW w:w="1025" w:type="dxa"/>
            <w:vMerge/>
            <w:tcBorders>
              <w:top w:val="nil"/>
              <w:right w:val="single" w:sz="6" w:space="0" w:color="000000"/>
            </w:tcBorders>
          </w:tcPr>
          <w:p>
            <w:pPr>
              <w:rPr>
                <w:sz w:val="2"/>
                <w:szCs w:val="2"/>
              </w:rPr>
            </w:pPr>
          </w:p>
        </w:tc>
        <w:tc>
          <w:tcPr>
            <w:tcW w:w="6617" w:type="dxa"/>
            <w:vMerge/>
            <w:tcBorders>
              <w:top w:val="nil"/>
              <w:left w:val="single" w:sz="6" w:space="0" w:color="000000"/>
              <w:bottom w:val="single" w:sz="6" w:space="0" w:color="000000"/>
              <w:right w:val="single" w:sz="6" w:space="0" w:color="000000"/>
            </w:tcBorders>
          </w:tcPr>
          <w:p>
            <w:pPr>
              <w:rPr>
                <w:sz w:val="2"/>
                <w:szCs w:val="2"/>
              </w:rPr>
            </w:pPr>
          </w:p>
        </w:tc>
        <w:tc>
          <w:tcPr>
            <w:tcW w:w="1414" w:type="dxa"/>
            <w:tcBorders>
              <w:top w:val="single" w:sz="6" w:space="0" w:color="000000"/>
              <w:left w:val="single" w:sz="6" w:space="0" w:color="000000"/>
              <w:bottom w:val="single" w:sz="6" w:space="0" w:color="000000"/>
              <w:right w:val="single" w:sz="6" w:space="0" w:color="000000"/>
            </w:tcBorders>
          </w:tcPr>
          <w:p>
            <w:pPr>
              <w:pStyle w:val="TableParagraph"/>
              <w:spacing w:before="17"/>
              <w:ind w:left="-8" w:right="3"/>
              <w:rPr>
                <w:sz w:val="22"/>
              </w:rPr>
            </w:pPr>
            <w:r>
              <w:rPr>
                <w:sz w:val="22"/>
              </w:rPr>
              <w:t>411.4. Făget montan pe soluri schelete cu</w:t>
            </w:r>
            <w:r>
              <w:rPr>
                <w:spacing w:val="-13"/>
                <w:sz w:val="22"/>
              </w:rPr>
              <w:t> </w:t>
            </w:r>
            <w:r>
              <w:rPr>
                <w:sz w:val="22"/>
              </w:rPr>
              <w:t>floră</w:t>
            </w:r>
            <w:r>
              <w:rPr>
                <w:spacing w:val="-13"/>
                <w:sz w:val="22"/>
              </w:rPr>
              <w:t> </w:t>
            </w:r>
            <w:r>
              <w:rPr>
                <w:sz w:val="22"/>
              </w:rPr>
              <w:t>de</w:t>
            </w:r>
            <w:r>
              <w:rPr>
                <w:spacing w:val="-13"/>
                <w:sz w:val="22"/>
              </w:rPr>
              <w:t> </w:t>
            </w:r>
            <w:r>
              <w:rPr>
                <w:sz w:val="22"/>
              </w:rPr>
              <w:t>mul</w:t>
            </w:r>
            <w:r>
              <w:rPr>
                <w:sz w:val="22"/>
              </w:rPr>
              <w:t>l </w:t>
            </w:r>
            <w:r>
              <w:rPr>
                <w:spacing w:val="-4"/>
                <w:sz w:val="22"/>
              </w:rPr>
              <w:t>(m)</w:t>
            </w:r>
          </w:p>
        </w:tc>
        <w:tc>
          <w:tcPr>
            <w:tcW w:w="1841" w:type="dxa"/>
            <w:vMerge/>
            <w:tcBorders>
              <w:top w:val="nil"/>
              <w:left w:val="single" w:sz="6" w:space="0" w:color="000000"/>
              <w:bottom w:val="single" w:sz="6" w:space="0" w:color="000000"/>
              <w:right w:val="single" w:sz="6" w:space="0" w:color="000000"/>
            </w:tcBorders>
          </w:tcPr>
          <w:p>
            <w:pPr>
              <w:rPr>
                <w:sz w:val="2"/>
                <w:szCs w:val="2"/>
              </w:rPr>
            </w:pPr>
          </w:p>
        </w:tc>
        <w:tc>
          <w:tcPr>
            <w:tcW w:w="1426" w:type="dxa"/>
            <w:vMerge/>
            <w:tcBorders>
              <w:top w:val="nil"/>
              <w:left w:val="single" w:sz="6" w:space="0" w:color="000000"/>
              <w:bottom w:val="single" w:sz="6" w:space="0" w:color="000000"/>
              <w:right w:val="single" w:sz="6" w:space="0" w:color="000000"/>
            </w:tcBorders>
          </w:tcPr>
          <w:p>
            <w:pPr>
              <w:rPr>
                <w:sz w:val="2"/>
                <w:szCs w:val="2"/>
              </w:rPr>
            </w:pPr>
          </w:p>
        </w:tc>
        <w:tc>
          <w:tcPr>
            <w:tcW w:w="2052" w:type="dxa"/>
            <w:tcBorders>
              <w:top w:val="single" w:sz="6" w:space="0" w:color="000000"/>
              <w:left w:val="single" w:sz="6" w:space="0" w:color="000000"/>
              <w:bottom w:val="single" w:sz="6" w:space="0" w:color="000000"/>
              <w:right w:val="single" w:sz="6" w:space="0" w:color="000000"/>
            </w:tcBorders>
          </w:tcPr>
          <w:p>
            <w:pPr>
              <w:pStyle w:val="TableParagraph"/>
              <w:spacing w:before="143"/>
              <w:rPr>
                <w:b/>
                <w:sz w:val="22"/>
              </w:rPr>
            </w:pPr>
          </w:p>
          <w:p>
            <w:pPr>
              <w:pStyle w:val="TableParagraph"/>
              <w:ind w:left="418"/>
              <w:rPr>
                <w:sz w:val="22"/>
              </w:rPr>
            </w:pPr>
            <w:r>
              <w:rPr>
                <w:spacing w:val="-2"/>
                <w:sz w:val="22"/>
                <w:u w:val="single"/>
              </w:rPr>
              <w:t>8FA1DR1DT</w:t>
            </w:r>
          </w:p>
          <w:p>
            <w:pPr>
              <w:pStyle w:val="TableParagraph"/>
              <w:spacing w:before="2"/>
              <w:ind w:left="418"/>
              <w:rPr>
                <w:sz w:val="22"/>
              </w:rPr>
            </w:pPr>
            <w:r>
              <w:rPr>
                <w:spacing w:val="-2"/>
                <w:sz w:val="22"/>
              </w:rPr>
              <w:t>8FA1DR1DT</w:t>
            </w:r>
          </w:p>
        </w:tc>
        <w:tc>
          <w:tcPr>
            <w:tcW w:w="1277" w:type="dxa"/>
            <w:tcBorders>
              <w:top w:val="single" w:sz="6" w:space="0" w:color="000000"/>
              <w:left w:val="single" w:sz="6" w:space="0" w:color="000000"/>
              <w:bottom w:val="single" w:sz="6" w:space="0" w:color="000000"/>
            </w:tcBorders>
          </w:tcPr>
          <w:p>
            <w:pPr>
              <w:pStyle w:val="TableParagraph"/>
              <w:rPr>
                <w:b/>
                <w:sz w:val="22"/>
              </w:rPr>
            </w:pPr>
          </w:p>
          <w:p>
            <w:pPr>
              <w:pStyle w:val="TableParagraph"/>
              <w:spacing w:before="17"/>
              <w:rPr>
                <w:b/>
                <w:sz w:val="22"/>
              </w:rPr>
            </w:pPr>
          </w:p>
          <w:p>
            <w:pPr>
              <w:pStyle w:val="TableParagraph"/>
              <w:ind w:left="10"/>
              <w:jc w:val="center"/>
              <w:rPr>
                <w:sz w:val="22"/>
              </w:rPr>
            </w:pPr>
            <w:r>
              <w:rPr>
                <w:spacing w:val="-10"/>
                <w:sz w:val="22"/>
              </w:rPr>
              <w:t>-</w:t>
            </w:r>
          </w:p>
        </w:tc>
      </w:tr>
      <w:tr>
        <w:trPr>
          <w:trHeight w:val="1311" w:hRule="atLeast"/>
        </w:trPr>
        <w:tc>
          <w:tcPr>
            <w:tcW w:w="1025" w:type="dxa"/>
            <w:vMerge/>
            <w:tcBorders>
              <w:top w:val="nil"/>
              <w:right w:val="single" w:sz="6" w:space="0" w:color="000000"/>
            </w:tcBorders>
          </w:tcPr>
          <w:p>
            <w:pPr>
              <w:rPr>
                <w:sz w:val="2"/>
                <w:szCs w:val="2"/>
              </w:rPr>
            </w:pPr>
          </w:p>
        </w:tc>
        <w:tc>
          <w:tcPr>
            <w:tcW w:w="6617" w:type="dxa"/>
            <w:vMerge w:val="restart"/>
            <w:tcBorders>
              <w:top w:val="single" w:sz="6" w:space="0" w:color="000000"/>
              <w:left w:val="single" w:sz="6" w:space="0" w:color="000000"/>
              <w:right w:val="single" w:sz="6" w:space="0" w:color="000000"/>
            </w:tcBorders>
          </w:tcPr>
          <w:p>
            <w:pPr>
              <w:pStyle w:val="TableParagraph"/>
              <w:spacing w:before="96"/>
              <w:ind w:left="104" w:right="3"/>
              <w:rPr>
                <w:sz w:val="22"/>
              </w:rPr>
            </w:pPr>
            <w:r>
              <w:rPr>
                <w:sz w:val="22"/>
              </w:rPr>
              <w:t>3.3.3.2. Montan de amestecuri Bm, brun edafic mijlociu cu Asperula- Dentaria (T</w:t>
            </w:r>
            <w:r>
              <w:rPr>
                <w:sz w:val="22"/>
                <w:vertAlign w:val="subscript"/>
              </w:rPr>
              <w:t>I</w:t>
            </w:r>
            <w:r>
              <w:rPr>
                <w:sz w:val="22"/>
                <w:vertAlign w:val="subscript"/>
              </w:rPr>
              <w:t>I</w:t>
            </w:r>
            <w:r>
              <w:rPr>
                <w:sz w:val="22"/>
                <w:vertAlign w:val="subscript"/>
              </w:rPr>
              <w:t>-</w:t>
            </w:r>
            <w:r>
              <w:rPr>
                <w:sz w:val="22"/>
                <w:vertAlign w:val="subscript"/>
              </w:rPr>
              <w:t>I</w:t>
            </w:r>
            <w:r>
              <w:rPr>
                <w:sz w:val="22"/>
                <w:vertAlign w:val="subscript"/>
              </w:rPr>
              <w:t>I</w:t>
            </w:r>
            <w:r>
              <w:rPr>
                <w:sz w:val="22"/>
                <w:vertAlign w:val="subscript"/>
              </w:rPr>
              <w:t>I</w:t>
            </w:r>
            <w:r>
              <w:rPr>
                <w:sz w:val="22"/>
                <w:vertAlign w:val="baseline"/>
              </w:rPr>
              <w:t>, H</w:t>
            </w:r>
            <w:r>
              <w:rPr>
                <w:sz w:val="22"/>
                <w:vertAlign w:val="subscript"/>
              </w:rPr>
              <w:t>I</w:t>
            </w:r>
            <w:r>
              <w:rPr>
                <w:sz w:val="22"/>
                <w:vertAlign w:val="subscript"/>
              </w:rPr>
              <w:t>I</w:t>
            </w:r>
            <w:r>
              <w:rPr>
                <w:sz w:val="22"/>
                <w:vertAlign w:val="subscript"/>
              </w:rPr>
              <w:t>I</w:t>
            </w:r>
            <w:r>
              <w:rPr>
                <w:sz w:val="22"/>
                <w:vertAlign w:val="baseline"/>
              </w:rPr>
              <w:t>, Ue</w:t>
            </w:r>
            <w:r>
              <w:rPr>
                <w:sz w:val="22"/>
                <w:vertAlign w:val="subscript"/>
              </w:rPr>
              <w:t>3-</w:t>
            </w:r>
            <w:r>
              <w:rPr>
                <w:sz w:val="22"/>
                <w:vertAlign w:val="subscript"/>
              </w:rPr>
              <w:t>2</w:t>
            </w:r>
            <w:r>
              <w:rPr>
                <w:sz w:val="22"/>
                <w:vertAlign w:val="baseline"/>
              </w:rPr>
              <w:t>). Staţiune răspândită pe expoziţii diferite, cu ponderea cea mai mare a celei parţial însorită, şi parţial umbrită, cu înclinări de</w:t>
            </w:r>
            <w:r>
              <w:rPr>
                <w:spacing w:val="-1"/>
                <w:sz w:val="22"/>
                <w:vertAlign w:val="baseline"/>
              </w:rPr>
              <w:t> </w:t>
            </w:r>
            <w:r>
              <w:rPr>
                <w:sz w:val="22"/>
                <w:vertAlign w:val="baseline"/>
              </w:rPr>
              <w:t>la moderate</w:t>
            </w:r>
            <w:r>
              <w:rPr>
                <w:spacing w:val="-1"/>
                <w:sz w:val="22"/>
                <w:vertAlign w:val="baseline"/>
              </w:rPr>
              <w:t> </w:t>
            </w:r>
            <w:r>
              <w:rPr>
                <w:sz w:val="22"/>
                <w:vertAlign w:val="baseline"/>
              </w:rPr>
              <w:t>la</w:t>
            </w:r>
            <w:r>
              <w:rPr>
                <w:spacing w:val="-1"/>
                <w:sz w:val="22"/>
                <w:vertAlign w:val="baseline"/>
              </w:rPr>
              <w:t> </w:t>
            </w:r>
            <w:r>
              <w:rPr>
                <w:sz w:val="22"/>
                <w:vertAlign w:val="baseline"/>
              </w:rPr>
              <w:t>repezi. Staţiune</w:t>
            </w:r>
            <w:r>
              <w:rPr>
                <w:spacing w:val="-1"/>
                <w:sz w:val="22"/>
                <w:vertAlign w:val="baseline"/>
              </w:rPr>
              <w:t> </w:t>
            </w:r>
            <w:r>
              <w:rPr>
                <w:sz w:val="22"/>
                <w:vertAlign w:val="baseline"/>
              </w:rPr>
              <w:t>situată pe soluri brune acide şi eumezobazice, într-un procent ridicat, litice, mijlociu profunde la profunde, cu volum edafic predominant mijlociu, nisipo-lutoase, slab la semischeletice.</w:t>
            </w:r>
            <w:r>
              <w:rPr>
                <w:spacing w:val="-6"/>
                <w:sz w:val="22"/>
                <w:vertAlign w:val="baseline"/>
              </w:rPr>
              <w:t> </w:t>
            </w:r>
            <w:r>
              <w:rPr>
                <w:sz w:val="22"/>
                <w:vertAlign w:val="baseline"/>
              </w:rPr>
              <w:t>Climat</w:t>
            </w:r>
            <w:r>
              <w:rPr>
                <w:spacing w:val="-5"/>
                <w:sz w:val="22"/>
                <w:vertAlign w:val="baseline"/>
              </w:rPr>
              <w:t> </w:t>
            </w:r>
            <w:r>
              <w:rPr>
                <w:sz w:val="22"/>
                <w:vertAlign w:val="baseline"/>
              </w:rPr>
              <w:t>caracteristic</w:t>
            </w:r>
            <w:r>
              <w:rPr>
                <w:spacing w:val="-6"/>
                <w:sz w:val="22"/>
                <w:vertAlign w:val="baseline"/>
              </w:rPr>
              <w:t> </w:t>
            </w:r>
            <w:r>
              <w:rPr>
                <w:sz w:val="22"/>
                <w:vertAlign w:val="baseline"/>
              </w:rPr>
              <w:t>zonei</w:t>
            </w:r>
            <w:r>
              <w:rPr>
                <w:spacing w:val="-7"/>
                <w:sz w:val="22"/>
                <w:vertAlign w:val="baseline"/>
              </w:rPr>
              <w:t> </w:t>
            </w:r>
            <w:r>
              <w:rPr>
                <w:sz w:val="22"/>
                <w:vertAlign w:val="baseline"/>
              </w:rPr>
              <w:t>amestecurilor,</w:t>
            </w:r>
            <w:r>
              <w:rPr>
                <w:spacing w:val="-6"/>
                <w:sz w:val="22"/>
                <w:vertAlign w:val="baseline"/>
              </w:rPr>
              <w:t> </w:t>
            </w:r>
            <w:r>
              <w:rPr>
                <w:sz w:val="22"/>
                <w:vertAlign w:val="baseline"/>
              </w:rPr>
              <w:t>ferită</w:t>
            </w:r>
            <w:r>
              <w:rPr>
                <w:spacing w:val="-7"/>
                <w:sz w:val="22"/>
                <w:vertAlign w:val="baseline"/>
              </w:rPr>
              <w:t> </w:t>
            </w:r>
            <w:r>
              <w:rPr>
                <w:sz w:val="22"/>
                <w:vertAlign w:val="baseline"/>
              </w:rPr>
              <w:t>de</w:t>
            </w:r>
            <w:r>
              <w:rPr>
                <w:spacing w:val="-6"/>
                <w:sz w:val="22"/>
                <w:vertAlign w:val="baseline"/>
              </w:rPr>
              <w:t> </w:t>
            </w:r>
            <w:r>
              <w:rPr>
                <w:sz w:val="22"/>
                <w:vertAlign w:val="baseline"/>
              </w:rPr>
              <w:t>extreme termice şi hidrice în perioada sezonului de vegetaţie. Pătura vie tip </w:t>
            </w:r>
            <w:r>
              <w:rPr>
                <w:spacing w:val="-2"/>
                <w:sz w:val="22"/>
                <w:vertAlign w:val="baseline"/>
              </w:rPr>
              <w:t>Asperula-Dentaria.</w:t>
            </w:r>
          </w:p>
          <w:p>
            <w:pPr>
              <w:pStyle w:val="TableParagraph"/>
              <w:spacing w:before="1"/>
              <w:ind w:left="105"/>
              <w:rPr>
                <w:sz w:val="22"/>
              </w:rPr>
            </w:pPr>
            <w:r>
              <w:rPr>
                <w:sz w:val="22"/>
              </w:rPr>
              <w:t>Bonitate</w:t>
            </w:r>
            <w:r>
              <w:rPr>
                <w:spacing w:val="-5"/>
                <w:sz w:val="22"/>
              </w:rPr>
              <w:t> </w:t>
            </w:r>
            <w:r>
              <w:rPr>
                <w:sz w:val="22"/>
              </w:rPr>
              <w:t>mijlocie</w:t>
            </w:r>
            <w:r>
              <w:rPr>
                <w:spacing w:val="-4"/>
                <w:sz w:val="22"/>
              </w:rPr>
              <w:t> </w:t>
            </w:r>
            <w:r>
              <w:rPr>
                <w:sz w:val="22"/>
              </w:rPr>
              <w:t>pentru</w:t>
            </w:r>
            <w:r>
              <w:rPr>
                <w:spacing w:val="-4"/>
                <w:sz w:val="22"/>
              </w:rPr>
              <w:t> </w:t>
            </w:r>
            <w:r>
              <w:rPr>
                <w:sz w:val="22"/>
              </w:rPr>
              <w:t>molidişuri,</w:t>
            </w:r>
            <w:r>
              <w:rPr>
                <w:spacing w:val="-6"/>
                <w:sz w:val="22"/>
              </w:rPr>
              <w:t> </w:t>
            </w:r>
            <w:r>
              <w:rPr>
                <w:sz w:val="22"/>
              </w:rPr>
              <w:t>făgete</w:t>
            </w:r>
            <w:r>
              <w:rPr>
                <w:spacing w:val="-4"/>
                <w:sz w:val="22"/>
              </w:rPr>
              <w:t> </w:t>
            </w:r>
            <w:r>
              <w:rPr>
                <w:sz w:val="22"/>
              </w:rPr>
              <w:t>şi</w:t>
            </w:r>
            <w:r>
              <w:rPr>
                <w:spacing w:val="-3"/>
                <w:sz w:val="22"/>
              </w:rPr>
              <w:t> </w:t>
            </w:r>
            <w:r>
              <w:rPr>
                <w:spacing w:val="-2"/>
                <w:sz w:val="22"/>
              </w:rPr>
              <w:t>amestecuri.</w:t>
            </w:r>
          </w:p>
        </w:tc>
        <w:tc>
          <w:tcPr>
            <w:tcW w:w="1414" w:type="dxa"/>
            <w:tcBorders>
              <w:top w:val="single" w:sz="6" w:space="0" w:color="000000"/>
              <w:left w:val="single" w:sz="6" w:space="0" w:color="000000"/>
              <w:bottom w:val="single" w:sz="6" w:space="0" w:color="000000"/>
              <w:right w:val="single" w:sz="6" w:space="0" w:color="000000"/>
            </w:tcBorders>
          </w:tcPr>
          <w:p>
            <w:pPr>
              <w:pStyle w:val="TableParagraph"/>
              <w:spacing w:before="144"/>
              <w:ind w:left="-8" w:right="26"/>
              <w:rPr>
                <w:sz w:val="22"/>
              </w:rPr>
            </w:pPr>
            <w:r>
              <w:rPr>
                <w:sz w:val="22"/>
              </w:rPr>
              <w:t>134.1.</w:t>
            </w:r>
            <w:r>
              <w:rPr>
                <w:spacing w:val="-14"/>
                <w:sz w:val="22"/>
              </w:rPr>
              <w:t> </w:t>
            </w:r>
            <w:r>
              <w:rPr>
                <w:sz w:val="22"/>
              </w:rPr>
              <w:t>Amestec de răşinoase şi fag pe soluri schelete (m)</w:t>
            </w:r>
          </w:p>
        </w:tc>
        <w:tc>
          <w:tcPr>
            <w:tcW w:w="1841" w:type="dxa"/>
            <w:vMerge w:val="restart"/>
            <w:tcBorders>
              <w:top w:val="single" w:sz="6" w:space="0" w:color="000000"/>
              <w:left w:val="single" w:sz="6" w:space="0" w:color="000000"/>
              <w:right w:val="single" w:sz="6" w:space="0" w:color="000000"/>
            </w:tcBorders>
          </w:tcPr>
          <w:p>
            <w:pPr>
              <w:pStyle w:val="TableParagraph"/>
              <w:rPr>
                <w:b/>
                <w:sz w:val="22"/>
              </w:rPr>
            </w:pPr>
          </w:p>
          <w:p>
            <w:pPr>
              <w:pStyle w:val="TableParagraph"/>
              <w:rPr>
                <w:b/>
                <w:sz w:val="22"/>
              </w:rPr>
            </w:pPr>
          </w:p>
          <w:p>
            <w:pPr>
              <w:pStyle w:val="TableParagraph"/>
              <w:rPr>
                <w:b/>
                <w:sz w:val="22"/>
              </w:rPr>
            </w:pPr>
          </w:p>
          <w:p>
            <w:pPr>
              <w:pStyle w:val="TableParagraph"/>
              <w:spacing w:before="224"/>
              <w:rPr>
                <w:b/>
                <w:sz w:val="22"/>
              </w:rPr>
            </w:pPr>
          </w:p>
          <w:p>
            <w:pPr>
              <w:pStyle w:val="TableParagraph"/>
              <w:ind w:left="-9"/>
              <w:rPr>
                <w:sz w:val="22"/>
              </w:rPr>
            </w:pPr>
            <w:r>
              <w:rPr>
                <w:sz w:val="22"/>
              </w:rPr>
              <w:t>-</w:t>
            </w:r>
            <w:r>
              <w:rPr>
                <w:spacing w:val="-4"/>
                <w:sz w:val="22"/>
              </w:rPr>
              <w:t> </w:t>
            </w:r>
            <w:r>
              <w:rPr>
                <w:sz w:val="22"/>
              </w:rPr>
              <w:t>substanţe</w:t>
            </w:r>
            <w:r>
              <w:rPr>
                <w:spacing w:val="-1"/>
                <w:sz w:val="22"/>
              </w:rPr>
              <w:t> </w:t>
            </w:r>
            <w:r>
              <w:rPr>
                <w:spacing w:val="-2"/>
                <w:sz w:val="22"/>
              </w:rPr>
              <w:t>nutritive</w:t>
            </w:r>
          </w:p>
        </w:tc>
        <w:tc>
          <w:tcPr>
            <w:tcW w:w="1426" w:type="dxa"/>
            <w:vMerge w:val="restart"/>
            <w:tcBorders>
              <w:top w:val="single" w:sz="6" w:space="0" w:color="000000"/>
              <w:left w:val="single" w:sz="6" w:space="0" w:color="000000"/>
              <w:right w:val="single" w:sz="6" w:space="0" w:color="000000"/>
            </w:tcBorders>
          </w:tcPr>
          <w:p>
            <w:pPr>
              <w:pStyle w:val="TableParagraph"/>
              <w:rPr>
                <w:b/>
                <w:sz w:val="22"/>
              </w:rPr>
            </w:pPr>
          </w:p>
          <w:p>
            <w:pPr>
              <w:pStyle w:val="TableParagraph"/>
              <w:rPr>
                <w:b/>
                <w:sz w:val="22"/>
              </w:rPr>
            </w:pPr>
          </w:p>
          <w:p>
            <w:pPr>
              <w:pStyle w:val="TableParagraph"/>
              <w:spacing w:before="98"/>
              <w:rPr>
                <w:b/>
                <w:sz w:val="22"/>
              </w:rPr>
            </w:pPr>
          </w:p>
          <w:p>
            <w:pPr>
              <w:pStyle w:val="TableParagraph"/>
              <w:ind w:left="11"/>
              <w:jc w:val="center"/>
              <w:rPr>
                <w:sz w:val="22"/>
              </w:rPr>
            </w:pPr>
            <w:r>
              <w:rPr>
                <w:sz w:val="22"/>
              </w:rPr>
              <w:t>-</w:t>
            </w:r>
            <w:r>
              <w:rPr>
                <w:spacing w:val="-14"/>
                <w:sz w:val="22"/>
              </w:rPr>
              <w:t> </w:t>
            </w:r>
            <w:r>
              <w:rPr>
                <w:sz w:val="22"/>
              </w:rPr>
              <w:t>introducerea </w:t>
            </w:r>
            <w:r>
              <w:rPr>
                <w:spacing w:val="-2"/>
                <w:sz w:val="22"/>
              </w:rPr>
              <w:t>diverselor </w:t>
            </w:r>
            <w:r>
              <w:rPr>
                <w:sz w:val="22"/>
              </w:rPr>
              <w:t>răşinoase şi a diverselor</w:t>
            </w:r>
            <w:r>
              <w:rPr>
                <w:spacing w:val="-7"/>
                <w:sz w:val="22"/>
              </w:rPr>
              <w:t> </w:t>
            </w:r>
            <w:r>
              <w:rPr>
                <w:spacing w:val="-4"/>
                <w:sz w:val="22"/>
              </w:rPr>
              <w:t>tar</w:t>
            </w:r>
            <w:r>
              <w:rPr>
                <w:spacing w:val="-4"/>
                <w:sz w:val="22"/>
              </w:rPr>
              <w:t>i</w:t>
            </w:r>
          </w:p>
        </w:tc>
        <w:tc>
          <w:tcPr>
            <w:tcW w:w="2052" w:type="dxa"/>
            <w:tcBorders>
              <w:top w:val="single" w:sz="6" w:space="0" w:color="000000"/>
              <w:left w:val="single" w:sz="6" w:space="0" w:color="000000"/>
              <w:bottom w:val="single" w:sz="6" w:space="0" w:color="000000"/>
              <w:right w:val="single" w:sz="6" w:space="0" w:color="000000"/>
            </w:tcBorders>
          </w:tcPr>
          <w:p>
            <w:pPr>
              <w:pStyle w:val="TableParagraph"/>
              <w:spacing w:before="145"/>
              <w:rPr>
                <w:b/>
                <w:sz w:val="22"/>
              </w:rPr>
            </w:pPr>
          </w:p>
          <w:p>
            <w:pPr>
              <w:pStyle w:val="TableParagraph"/>
              <w:spacing w:line="252" w:lineRule="exact" w:before="1"/>
              <w:ind w:left="190"/>
              <w:rPr>
                <w:sz w:val="22"/>
              </w:rPr>
            </w:pPr>
            <w:r>
              <w:rPr>
                <w:spacing w:val="-2"/>
                <w:sz w:val="22"/>
                <w:u w:val="single"/>
              </w:rPr>
              <w:t>3MO3BR3FA1DT</w:t>
            </w:r>
          </w:p>
          <w:p>
            <w:pPr>
              <w:pStyle w:val="TableParagraph"/>
              <w:spacing w:line="252" w:lineRule="exact"/>
              <w:ind w:left="190"/>
              <w:rPr>
                <w:sz w:val="22"/>
              </w:rPr>
            </w:pPr>
            <w:r>
              <w:rPr>
                <w:spacing w:val="-2"/>
                <w:sz w:val="22"/>
              </w:rPr>
              <w:t>3MO3BR3FA1DT</w:t>
            </w:r>
          </w:p>
        </w:tc>
        <w:tc>
          <w:tcPr>
            <w:tcW w:w="1277" w:type="dxa"/>
            <w:tcBorders>
              <w:top w:val="single" w:sz="6" w:space="0" w:color="000000"/>
              <w:left w:val="single" w:sz="6" w:space="0" w:color="000000"/>
              <w:bottom w:val="single" w:sz="6" w:space="0" w:color="000000"/>
            </w:tcBorders>
          </w:tcPr>
          <w:p>
            <w:pPr>
              <w:pStyle w:val="TableParagraph"/>
              <w:spacing w:before="145"/>
              <w:rPr>
                <w:b/>
                <w:sz w:val="22"/>
              </w:rPr>
            </w:pPr>
          </w:p>
          <w:p>
            <w:pPr>
              <w:pStyle w:val="TableParagraph"/>
              <w:spacing w:before="1"/>
              <w:ind w:left="156" w:firstLine="148"/>
              <w:rPr>
                <w:sz w:val="22"/>
              </w:rPr>
            </w:pPr>
            <w:r>
              <w:rPr>
                <w:sz w:val="22"/>
              </w:rPr>
              <w:t>- Tăieri </w:t>
            </w:r>
            <w:r>
              <w:rPr>
                <w:spacing w:val="-2"/>
                <w:sz w:val="22"/>
              </w:rPr>
              <w:t>conservare</w:t>
            </w:r>
          </w:p>
        </w:tc>
      </w:tr>
      <w:tr>
        <w:trPr>
          <w:trHeight w:val="1402" w:hRule="atLeast"/>
        </w:trPr>
        <w:tc>
          <w:tcPr>
            <w:tcW w:w="1025" w:type="dxa"/>
            <w:vMerge/>
            <w:tcBorders>
              <w:top w:val="nil"/>
              <w:right w:val="single" w:sz="6" w:space="0" w:color="000000"/>
            </w:tcBorders>
          </w:tcPr>
          <w:p>
            <w:pPr>
              <w:rPr>
                <w:sz w:val="2"/>
                <w:szCs w:val="2"/>
              </w:rPr>
            </w:pPr>
          </w:p>
        </w:tc>
        <w:tc>
          <w:tcPr>
            <w:tcW w:w="6617" w:type="dxa"/>
            <w:vMerge/>
            <w:tcBorders>
              <w:top w:val="nil"/>
              <w:left w:val="single" w:sz="6" w:space="0" w:color="000000"/>
              <w:right w:val="single" w:sz="6" w:space="0" w:color="000000"/>
            </w:tcBorders>
          </w:tcPr>
          <w:p>
            <w:pPr>
              <w:rPr>
                <w:sz w:val="2"/>
                <w:szCs w:val="2"/>
              </w:rPr>
            </w:pPr>
          </w:p>
        </w:tc>
        <w:tc>
          <w:tcPr>
            <w:tcW w:w="1414" w:type="dxa"/>
            <w:tcBorders>
              <w:top w:val="single" w:sz="6" w:space="0" w:color="000000"/>
              <w:left w:val="single" w:sz="6" w:space="0" w:color="000000"/>
              <w:right w:val="single" w:sz="6" w:space="0" w:color="000000"/>
            </w:tcBorders>
          </w:tcPr>
          <w:p>
            <w:pPr>
              <w:pStyle w:val="TableParagraph"/>
              <w:spacing w:before="60"/>
              <w:ind w:left="-8" w:right="3"/>
              <w:rPr>
                <w:sz w:val="22"/>
              </w:rPr>
            </w:pPr>
            <w:r>
              <w:rPr>
                <w:sz w:val="22"/>
              </w:rPr>
              <w:t>411.4. Făget montan pe soluri schelete cu</w:t>
            </w:r>
            <w:r>
              <w:rPr>
                <w:spacing w:val="-13"/>
                <w:sz w:val="22"/>
              </w:rPr>
              <w:t> </w:t>
            </w:r>
            <w:r>
              <w:rPr>
                <w:sz w:val="22"/>
              </w:rPr>
              <w:t>floră</w:t>
            </w:r>
            <w:r>
              <w:rPr>
                <w:spacing w:val="-13"/>
                <w:sz w:val="22"/>
              </w:rPr>
              <w:t> </w:t>
            </w:r>
            <w:r>
              <w:rPr>
                <w:sz w:val="22"/>
              </w:rPr>
              <w:t>de</w:t>
            </w:r>
            <w:r>
              <w:rPr>
                <w:spacing w:val="-13"/>
                <w:sz w:val="22"/>
              </w:rPr>
              <w:t> </w:t>
            </w:r>
            <w:r>
              <w:rPr>
                <w:sz w:val="22"/>
              </w:rPr>
              <w:t>mul</w:t>
            </w:r>
            <w:r>
              <w:rPr>
                <w:sz w:val="22"/>
              </w:rPr>
              <w:t>l </w:t>
            </w:r>
            <w:r>
              <w:rPr>
                <w:spacing w:val="-4"/>
                <w:sz w:val="22"/>
              </w:rPr>
              <w:t>(m)</w:t>
            </w:r>
          </w:p>
        </w:tc>
        <w:tc>
          <w:tcPr>
            <w:tcW w:w="1841" w:type="dxa"/>
            <w:vMerge/>
            <w:tcBorders>
              <w:top w:val="nil"/>
              <w:left w:val="single" w:sz="6" w:space="0" w:color="000000"/>
              <w:right w:val="single" w:sz="6" w:space="0" w:color="000000"/>
            </w:tcBorders>
          </w:tcPr>
          <w:p>
            <w:pPr>
              <w:rPr>
                <w:sz w:val="2"/>
                <w:szCs w:val="2"/>
              </w:rPr>
            </w:pPr>
          </w:p>
        </w:tc>
        <w:tc>
          <w:tcPr>
            <w:tcW w:w="1426" w:type="dxa"/>
            <w:vMerge/>
            <w:tcBorders>
              <w:top w:val="nil"/>
              <w:left w:val="single" w:sz="6" w:space="0" w:color="000000"/>
              <w:right w:val="single" w:sz="6" w:space="0" w:color="000000"/>
            </w:tcBorders>
          </w:tcPr>
          <w:p>
            <w:pPr>
              <w:rPr>
                <w:sz w:val="2"/>
                <w:szCs w:val="2"/>
              </w:rPr>
            </w:pPr>
          </w:p>
        </w:tc>
        <w:tc>
          <w:tcPr>
            <w:tcW w:w="2052" w:type="dxa"/>
            <w:tcBorders>
              <w:top w:val="single" w:sz="6" w:space="0" w:color="000000"/>
              <w:left w:val="single" w:sz="6" w:space="0" w:color="000000"/>
              <w:right w:val="single" w:sz="6" w:space="0" w:color="000000"/>
            </w:tcBorders>
          </w:tcPr>
          <w:p>
            <w:pPr>
              <w:pStyle w:val="TableParagraph"/>
              <w:spacing w:before="186"/>
              <w:rPr>
                <w:b/>
                <w:sz w:val="22"/>
              </w:rPr>
            </w:pPr>
          </w:p>
          <w:p>
            <w:pPr>
              <w:pStyle w:val="TableParagraph"/>
              <w:spacing w:line="252" w:lineRule="exact"/>
              <w:ind w:left="418"/>
              <w:rPr>
                <w:sz w:val="22"/>
              </w:rPr>
            </w:pPr>
            <w:r>
              <w:rPr>
                <w:spacing w:val="-2"/>
                <w:sz w:val="22"/>
                <w:u w:val="single"/>
              </w:rPr>
              <w:t>8FA1DR1DT</w:t>
            </w:r>
          </w:p>
          <w:p>
            <w:pPr>
              <w:pStyle w:val="TableParagraph"/>
              <w:spacing w:line="252" w:lineRule="exact"/>
              <w:ind w:left="418"/>
              <w:rPr>
                <w:sz w:val="22"/>
              </w:rPr>
            </w:pPr>
            <w:r>
              <w:rPr>
                <w:spacing w:val="-2"/>
                <w:sz w:val="22"/>
              </w:rPr>
              <w:t>8FA1DR1DT</w:t>
            </w:r>
          </w:p>
        </w:tc>
        <w:tc>
          <w:tcPr>
            <w:tcW w:w="1277" w:type="dxa"/>
            <w:tcBorders>
              <w:top w:val="single" w:sz="6" w:space="0" w:color="000000"/>
              <w:left w:val="single" w:sz="6" w:space="0" w:color="000000"/>
            </w:tcBorders>
          </w:tcPr>
          <w:p>
            <w:pPr>
              <w:pStyle w:val="TableParagraph"/>
              <w:numPr>
                <w:ilvl w:val="0"/>
                <w:numId w:val="34"/>
              </w:numPr>
              <w:tabs>
                <w:tab w:pos="428" w:val="left" w:leader="none"/>
              </w:tabs>
              <w:spacing w:line="240" w:lineRule="auto" w:before="185" w:after="0"/>
              <w:ind w:left="168" w:right="155" w:firstLine="136"/>
              <w:jc w:val="left"/>
              <w:rPr>
                <w:sz w:val="22"/>
              </w:rPr>
            </w:pPr>
            <w:r>
              <w:rPr>
                <w:spacing w:val="-2"/>
                <w:sz w:val="22"/>
              </w:rPr>
              <w:t>Tăieri progresive</w:t>
            </w:r>
          </w:p>
          <w:p>
            <w:pPr>
              <w:pStyle w:val="TableParagraph"/>
              <w:numPr>
                <w:ilvl w:val="0"/>
                <w:numId w:val="34"/>
              </w:numPr>
              <w:tabs>
                <w:tab w:pos="428" w:val="left" w:leader="none"/>
              </w:tabs>
              <w:spacing w:line="240" w:lineRule="auto" w:before="0" w:after="0"/>
              <w:ind w:left="156" w:right="141" w:firstLine="148"/>
              <w:jc w:val="left"/>
              <w:rPr>
                <w:sz w:val="22"/>
              </w:rPr>
            </w:pPr>
            <w:r>
              <w:rPr>
                <w:spacing w:val="-2"/>
                <w:sz w:val="22"/>
              </w:rPr>
              <w:t>Tăieri conservare</w:t>
            </w:r>
          </w:p>
        </w:tc>
      </w:tr>
    </w:tbl>
    <w:p>
      <w:pPr>
        <w:pStyle w:val="TableParagraph"/>
        <w:spacing w:after="0" w:line="240" w:lineRule="auto"/>
        <w:jc w:val="left"/>
        <w:rPr>
          <w:sz w:val="22"/>
        </w:rPr>
        <w:sectPr>
          <w:pgSz w:w="16840" w:h="11900" w:orient="landscape"/>
          <w:pgMar w:header="0" w:footer="730" w:top="1340" w:bottom="920" w:left="425" w:right="425"/>
        </w:sectPr>
      </w:pPr>
    </w:p>
    <w:tbl>
      <w:tblPr>
        <w:tblW w:w="0" w:type="auto"/>
        <w:jc w:val="left"/>
        <w:tblInd w:w="19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022"/>
        <w:gridCol w:w="6607"/>
        <w:gridCol w:w="1416"/>
        <w:gridCol w:w="1838"/>
        <w:gridCol w:w="1425"/>
        <w:gridCol w:w="2047"/>
        <w:gridCol w:w="1279"/>
      </w:tblGrid>
      <w:tr>
        <w:trPr>
          <w:trHeight w:val="507" w:hRule="atLeast"/>
        </w:trPr>
        <w:tc>
          <w:tcPr>
            <w:tcW w:w="1022" w:type="dxa"/>
            <w:vMerge w:val="restart"/>
            <w:tcBorders>
              <w:bottom w:val="single" w:sz="4" w:space="0" w:color="000000"/>
              <w:right w:val="single" w:sz="4" w:space="0" w:color="000000"/>
            </w:tcBorders>
          </w:tcPr>
          <w:p>
            <w:pPr>
              <w:pStyle w:val="TableParagraph"/>
              <w:spacing w:before="155"/>
              <w:rPr>
                <w:b/>
                <w:sz w:val="22"/>
              </w:rPr>
            </w:pPr>
          </w:p>
          <w:p>
            <w:pPr>
              <w:pStyle w:val="TableParagraph"/>
              <w:ind w:left="-6" w:right="-15" w:firstLine="242"/>
              <w:rPr>
                <w:sz w:val="22"/>
              </w:rPr>
            </w:pPr>
            <w:r>
              <w:rPr>
                <w:spacing w:val="-2"/>
                <w:sz w:val="22"/>
              </w:rPr>
              <w:t>Etajul fitoclimatic</w:t>
            </w:r>
          </w:p>
        </w:tc>
        <w:tc>
          <w:tcPr>
            <w:tcW w:w="6607" w:type="dxa"/>
            <w:vMerge w:val="restart"/>
            <w:tcBorders>
              <w:left w:val="single" w:sz="4" w:space="0" w:color="000000"/>
              <w:bottom w:val="single" w:sz="4" w:space="0" w:color="000000"/>
              <w:right w:val="single" w:sz="4" w:space="0" w:color="000000"/>
            </w:tcBorders>
          </w:tcPr>
          <w:p>
            <w:pPr>
              <w:pStyle w:val="TableParagraph"/>
              <w:rPr>
                <w:b/>
                <w:sz w:val="22"/>
              </w:rPr>
            </w:pPr>
          </w:p>
          <w:p>
            <w:pPr>
              <w:pStyle w:val="TableParagraph"/>
              <w:spacing w:before="29"/>
              <w:rPr>
                <w:b/>
                <w:sz w:val="22"/>
              </w:rPr>
            </w:pPr>
          </w:p>
          <w:p>
            <w:pPr>
              <w:pStyle w:val="TableParagraph"/>
              <w:ind w:left="456"/>
              <w:rPr>
                <w:sz w:val="22"/>
              </w:rPr>
            </w:pPr>
            <w:r>
              <w:rPr>
                <w:sz w:val="22"/>
              </w:rPr>
              <w:t>Indicativul</w:t>
            </w:r>
            <w:r>
              <w:rPr>
                <w:spacing w:val="-2"/>
                <w:sz w:val="22"/>
              </w:rPr>
              <w:t> </w:t>
            </w:r>
            <w:r>
              <w:rPr>
                <w:sz w:val="22"/>
              </w:rPr>
              <w:t>de</w:t>
            </w:r>
            <w:r>
              <w:rPr>
                <w:spacing w:val="-5"/>
                <w:sz w:val="22"/>
              </w:rPr>
              <w:t> </w:t>
            </w:r>
            <w:r>
              <w:rPr>
                <w:sz w:val="22"/>
              </w:rPr>
              <w:t>clasificare</w:t>
            </w:r>
            <w:r>
              <w:rPr>
                <w:spacing w:val="-3"/>
                <w:sz w:val="22"/>
              </w:rPr>
              <w:t> </w:t>
            </w:r>
            <w:r>
              <w:rPr>
                <w:sz w:val="22"/>
              </w:rPr>
              <w:t>şi</w:t>
            </w:r>
            <w:r>
              <w:rPr>
                <w:spacing w:val="-5"/>
                <w:sz w:val="22"/>
              </w:rPr>
              <w:t> </w:t>
            </w:r>
            <w:r>
              <w:rPr>
                <w:sz w:val="22"/>
              </w:rPr>
              <w:t>descriere</w:t>
            </w:r>
            <w:r>
              <w:rPr>
                <w:spacing w:val="-5"/>
                <w:sz w:val="22"/>
              </w:rPr>
              <w:t> </w:t>
            </w:r>
            <w:r>
              <w:rPr>
                <w:sz w:val="22"/>
              </w:rPr>
              <w:t>sumară</w:t>
            </w:r>
            <w:r>
              <w:rPr>
                <w:spacing w:val="-3"/>
                <w:sz w:val="22"/>
              </w:rPr>
              <w:t> </w:t>
            </w:r>
            <w:r>
              <w:rPr>
                <w:sz w:val="22"/>
              </w:rPr>
              <w:t>a</w:t>
            </w:r>
            <w:r>
              <w:rPr>
                <w:spacing w:val="-5"/>
                <w:sz w:val="22"/>
              </w:rPr>
              <w:t> </w:t>
            </w:r>
            <w:r>
              <w:rPr>
                <w:sz w:val="22"/>
              </w:rPr>
              <w:t>tipului</w:t>
            </w:r>
            <w:r>
              <w:rPr>
                <w:spacing w:val="-2"/>
                <w:sz w:val="22"/>
              </w:rPr>
              <w:t> </w:t>
            </w:r>
            <w:r>
              <w:rPr>
                <w:sz w:val="22"/>
              </w:rPr>
              <w:t>de</w:t>
            </w:r>
            <w:r>
              <w:rPr>
                <w:spacing w:val="-2"/>
                <w:sz w:val="22"/>
              </w:rPr>
              <w:t> staţiune</w:t>
            </w:r>
          </w:p>
        </w:tc>
        <w:tc>
          <w:tcPr>
            <w:tcW w:w="1416" w:type="dxa"/>
            <w:vMerge w:val="restart"/>
            <w:tcBorders>
              <w:left w:val="single" w:sz="4" w:space="0" w:color="000000"/>
              <w:bottom w:val="single" w:sz="4" w:space="0" w:color="000000"/>
              <w:right w:val="single" w:sz="4" w:space="0" w:color="000000"/>
            </w:tcBorders>
          </w:tcPr>
          <w:p>
            <w:pPr>
              <w:pStyle w:val="TableParagraph"/>
              <w:spacing w:before="156"/>
              <w:ind w:left="5" w:right="-15"/>
              <w:jc w:val="center"/>
              <w:rPr>
                <w:sz w:val="22"/>
              </w:rPr>
            </w:pPr>
            <w:r>
              <w:rPr>
                <w:sz w:val="22"/>
              </w:rPr>
              <w:t>Tipul</w:t>
            </w:r>
            <w:r>
              <w:rPr>
                <w:spacing w:val="-14"/>
                <w:sz w:val="22"/>
              </w:rPr>
              <w:t> </w:t>
            </w:r>
            <w:r>
              <w:rPr>
                <w:sz w:val="22"/>
              </w:rPr>
              <w:t>natural</w:t>
            </w:r>
            <w:r>
              <w:rPr>
                <w:spacing w:val="-14"/>
                <w:sz w:val="22"/>
              </w:rPr>
              <w:t> </w:t>
            </w:r>
            <w:r>
              <w:rPr>
                <w:sz w:val="22"/>
              </w:rPr>
              <w:t>de pădure şi </w:t>
            </w:r>
            <w:r>
              <w:rPr>
                <w:spacing w:val="-2"/>
                <w:sz w:val="22"/>
              </w:rPr>
              <w:t>productivitatea acestuia</w:t>
            </w:r>
          </w:p>
        </w:tc>
        <w:tc>
          <w:tcPr>
            <w:tcW w:w="1838" w:type="dxa"/>
            <w:vMerge w:val="restart"/>
            <w:tcBorders>
              <w:left w:val="single" w:sz="4" w:space="0" w:color="000000"/>
              <w:bottom w:val="single" w:sz="4" w:space="0" w:color="000000"/>
              <w:right w:val="single" w:sz="4" w:space="0" w:color="000000"/>
            </w:tcBorders>
          </w:tcPr>
          <w:p>
            <w:pPr>
              <w:pStyle w:val="TableParagraph"/>
              <w:spacing w:before="30"/>
              <w:rPr>
                <w:b/>
                <w:sz w:val="22"/>
              </w:rPr>
            </w:pPr>
          </w:p>
          <w:p>
            <w:pPr>
              <w:pStyle w:val="TableParagraph"/>
              <w:ind w:left="10"/>
              <w:jc w:val="center"/>
              <w:rPr>
                <w:sz w:val="22"/>
              </w:rPr>
            </w:pPr>
            <w:r>
              <w:rPr>
                <w:sz w:val="22"/>
              </w:rPr>
              <w:t>Factori</w:t>
            </w:r>
            <w:r>
              <w:rPr>
                <w:spacing w:val="-14"/>
                <w:sz w:val="22"/>
              </w:rPr>
              <w:t> </w:t>
            </w:r>
            <w:r>
              <w:rPr>
                <w:sz w:val="22"/>
              </w:rPr>
              <w:t>determinanţi ecologici,</w:t>
            </w:r>
            <w:r>
              <w:rPr>
                <w:spacing w:val="-14"/>
                <w:sz w:val="22"/>
              </w:rPr>
              <w:t> </w:t>
            </w:r>
            <w:r>
              <w:rPr>
                <w:sz w:val="22"/>
              </w:rPr>
              <w:t>limitativi, </w:t>
            </w:r>
            <w:r>
              <w:rPr>
                <w:spacing w:val="-2"/>
                <w:sz w:val="22"/>
              </w:rPr>
              <w:t>riscuri</w:t>
            </w:r>
          </w:p>
        </w:tc>
        <w:tc>
          <w:tcPr>
            <w:tcW w:w="4751" w:type="dxa"/>
            <w:gridSpan w:val="3"/>
            <w:tcBorders>
              <w:left w:val="single" w:sz="4" w:space="0" w:color="000000"/>
              <w:bottom w:val="single" w:sz="4" w:space="0" w:color="000000"/>
            </w:tcBorders>
          </w:tcPr>
          <w:p>
            <w:pPr>
              <w:pStyle w:val="TableParagraph"/>
              <w:spacing w:line="248" w:lineRule="exact"/>
              <w:ind w:left="24"/>
              <w:jc w:val="center"/>
              <w:rPr>
                <w:sz w:val="22"/>
              </w:rPr>
            </w:pPr>
            <w:r>
              <w:rPr>
                <w:sz w:val="22"/>
              </w:rPr>
              <w:t>Măsuri</w:t>
            </w:r>
            <w:r>
              <w:rPr>
                <w:spacing w:val="-6"/>
                <w:sz w:val="22"/>
              </w:rPr>
              <w:t> </w:t>
            </w:r>
            <w:r>
              <w:rPr>
                <w:sz w:val="22"/>
              </w:rPr>
              <w:t>de</w:t>
            </w:r>
            <w:r>
              <w:rPr>
                <w:spacing w:val="-4"/>
                <w:sz w:val="22"/>
              </w:rPr>
              <w:t> </w:t>
            </w:r>
            <w:r>
              <w:rPr>
                <w:sz w:val="22"/>
              </w:rPr>
              <w:t>gospodărire</w:t>
            </w:r>
            <w:r>
              <w:rPr>
                <w:spacing w:val="-5"/>
                <w:sz w:val="22"/>
              </w:rPr>
              <w:t> </w:t>
            </w:r>
            <w:r>
              <w:rPr>
                <w:sz w:val="22"/>
              </w:rPr>
              <w:t>impuse</w:t>
            </w:r>
            <w:r>
              <w:rPr>
                <w:spacing w:val="-4"/>
                <w:sz w:val="22"/>
              </w:rPr>
              <w:t> </w:t>
            </w:r>
            <w:r>
              <w:rPr>
                <w:sz w:val="22"/>
              </w:rPr>
              <w:t>de</w:t>
            </w:r>
            <w:r>
              <w:rPr>
                <w:spacing w:val="-6"/>
                <w:sz w:val="22"/>
              </w:rPr>
              <w:t> </w:t>
            </w:r>
            <w:r>
              <w:rPr>
                <w:sz w:val="22"/>
              </w:rPr>
              <w:t>factorii</w:t>
            </w:r>
            <w:r>
              <w:rPr>
                <w:spacing w:val="-3"/>
                <w:sz w:val="22"/>
              </w:rPr>
              <w:t> </w:t>
            </w:r>
            <w:r>
              <w:rPr>
                <w:sz w:val="22"/>
              </w:rPr>
              <w:t>ecologici</w:t>
            </w:r>
            <w:r>
              <w:rPr>
                <w:spacing w:val="-2"/>
                <w:sz w:val="22"/>
              </w:rPr>
              <w:t> </w:t>
            </w:r>
            <w:r>
              <w:rPr>
                <w:spacing w:val="-5"/>
                <w:sz w:val="22"/>
              </w:rPr>
              <w:t>şi</w:t>
            </w:r>
          </w:p>
          <w:p>
            <w:pPr>
              <w:pStyle w:val="TableParagraph"/>
              <w:spacing w:line="240" w:lineRule="exact"/>
              <w:ind w:left="24" w:right="1"/>
              <w:jc w:val="center"/>
              <w:rPr>
                <w:sz w:val="22"/>
              </w:rPr>
            </w:pPr>
            <w:r>
              <w:rPr>
                <w:spacing w:val="-2"/>
                <w:sz w:val="22"/>
              </w:rPr>
              <w:t>riscuri</w:t>
            </w:r>
          </w:p>
        </w:tc>
      </w:tr>
      <w:tr>
        <w:trPr>
          <w:trHeight w:val="301" w:hRule="atLeast"/>
        </w:trPr>
        <w:tc>
          <w:tcPr>
            <w:tcW w:w="1022" w:type="dxa"/>
            <w:vMerge/>
            <w:tcBorders>
              <w:top w:val="nil"/>
              <w:bottom w:val="single" w:sz="4" w:space="0" w:color="000000"/>
              <w:right w:val="single" w:sz="4" w:space="0" w:color="000000"/>
            </w:tcBorders>
          </w:tcPr>
          <w:p>
            <w:pPr>
              <w:rPr>
                <w:sz w:val="2"/>
                <w:szCs w:val="2"/>
              </w:rPr>
            </w:pPr>
          </w:p>
        </w:tc>
        <w:tc>
          <w:tcPr>
            <w:tcW w:w="6607" w:type="dxa"/>
            <w:vMerge/>
            <w:tcBorders>
              <w:top w:val="nil"/>
              <w:left w:val="single" w:sz="4" w:space="0" w:color="000000"/>
              <w:bottom w:val="single" w:sz="4" w:space="0" w:color="000000"/>
              <w:right w:val="single" w:sz="4" w:space="0" w:color="000000"/>
            </w:tcBorders>
          </w:tcPr>
          <w:p>
            <w:pPr>
              <w:rPr>
                <w:sz w:val="2"/>
                <w:szCs w:val="2"/>
              </w:rPr>
            </w:pPr>
          </w:p>
        </w:tc>
        <w:tc>
          <w:tcPr>
            <w:tcW w:w="1416" w:type="dxa"/>
            <w:vMerge/>
            <w:tcBorders>
              <w:top w:val="nil"/>
              <w:left w:val="single" w:sz="4" w:space="0" w:color="000000"/>
              <w:bottom w:val="single" w:sz="4" w:space="0" w:color="000000"/>
              <w:right w:val="single" w:sz="4" w:space="0" w:color="000000"/>
            </w:tcBorders>
          </w:tcPr>
          <w:p>
            <w:pPr>
              <w:rPr>
                <w:sz w:val="2"/>
                <w:szCs w:val="2"/>
              </w:rPr>
            </w:pPr>
          </w:p>
        </w:tc>
        <w:tc>
          <w:tcPr>
            <w:tcW w:w="1838" w:type="dxa"/>
            <w:vMerge/>
            <w:tcBorders>
              <w:top w:val="nil"/>
              <w:left w:val="single" w:sz="4" w:space="0" w:color="000000"/>
              <w:bottom w:val="single" w:sz="4" w:space="0" w:color="000000"/>
              <w:right w:val="single" w:sz="4" w:space="0" w:color="000000"/>
            </w:tcBorders>
          </w:tcPr>
          <w:p>
            <w:pPr>
              <w:rPr>
                <w:sz w:val="2"/>
                <w:szCs w:val="2"/>
              </w:rPr>
            </w:pPr>
          </w:p>
        </w:tc>
        <w:tc>
          <w:tcPr>
            <w:tcW w:w="1425"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49"/>
              <w:ind w:left="243" w:firstLine="14"/>
              <w:rPr>
                <w:sz w:val="22"/>
              </w:rPr>
            </w:pPr>
            <w:r>
              <w:rPr>
                <w:sz w:val="22"/>
              </w:rPr>
              <w:t>Lucrări</w:t>
            </w:r>
            <w:r>
              <w:rPr>
                <w:spacing w:val="-14"/>
                <w:sz w:val="22"/>
              </w:rPr>
              <w:t> </w:t>
            </w:r>
            <w:r>
              <w:rPr>
                <w:sz w:val="22"/>
              </w:rPr>
              <w:t>de </w:t>
            </w:r>
            <w:r>
              <w:rPr>
                <w:spacing w:val="-2"/>
                <w:sz w:val="22"/>
              </w:rPr>
              <w:t>ameliorare</w:t>
            </w:r>
          </w:p>
        </w:tc>
        <w:tc>
          <w:tcPr>
            <w:tcW w:w="2047" w:type="dxa"/>
            <w:tcBorders>
              <w:top w:val="single" w:sz="4" w:space="0" w:color="000000"/>
              <w:left w:val="single" w:sz="4" w:space="0" w:color="000000"/>
              <w:bottom w:val="single" w:sz="4" w:space="0" w:color="000000"/>
              <w:right w:val="single" w:sz="4" w:space="0" w:color="000000"/>
            </w:tcBorders>
          </w:tcPr>
          <w:p>
            <w:pPr>
              <w:pStyle w:val="TableParagraph"/>
              <w:spacing w:before="17"/>
              <w:ind w:left="179"/>
              <w:rPr>
                <w:sz w:val="22"/>
              </w:rPr>
            </w:pPr>
            <w:r>
              <w:rPr>
                <w:sz w:val="22"/>
              </w:rPr>
              <w:t>Compoziţia</w:t>
            </w:r>
            <w:r>
              <w:rPr>
                <w:spacing w:val="-2"/>
                <w:sz w:val="22"/>
              </w:rPr>
              <w:t> optimă</w:t>
            </w:r>
          </w:p>
        </w:tc>
        <w:tc>
          <w:tcPr>
            <w:tcW w:w="1279" w:type="dxa"/>
            <w:vMerge w:val="restart"/>
            <w:tcBorders>
              <w:top w:val="single" w:sz="4" w:space="0" w:color="000000"/>
              <w:left w:val="single" w:sz="4" w:space="0" w:color="000000"/>
              <w:bottom w:val="single" w:sz="4" w:space="0" w:color="000000"/>
            </w:tcBorders>
          </w:tcPr>
          <w:p>
            <w:pPr>
              <w:pStyle w:val="TableParagraph"/>
              <w:spacing w:before="23"/>
              <w:rPr>
                <w:b/>
                <w:sz w:val="22"/>
              </w:rPr>
            </w:pPr>
          </w:p>
          <w:p>
            <w:pPr>
              <w:pStyle w:val="TableParagraph"/>
              <w:spacing w:before="1"/>
              <w:ind w:left="104"/>
              <w:rPr>
                <w:sz w:val="22"/>
              </w:rPr>
            </w:pPr>
            <w:r>
              <w:rPr>
                <w:spacing w:val="-2"/>
                <w:sz w:val="22"/>
              </w:rPr>
              <w:t>Tratamentul</w:t>
            </w:r>
          </w:p>
        </w:tc>
      </w:tr>
      <w:tr>
        <w:trPr>
          <w:trHeight w:val="505" w:hRule="atLeast"/>
        </w:trPr>
        <w:tc>
          <w:tcPr>
            <w:tcW w:w="1022" w:type="dxa"/>
            <w:vMerge/>
            <w:tcBorders>
              <w:top w:val="nil"/>
              <w:bottom w:val="single" w:sz="4" w:space="0" w:color="000000"/>
              <w:right w:val="single" w:sz="4" w:space="0" w:color="000000"/>
            </w:tcBorders>
          </w:tcPr>
          <w:p>
            <w:pPr>
              <w:rPr>
                <w:sz w:val="2"/>
                <w:szCs w:val="2"/>
              </w:rPr>
            </w:pPr>
          </w:p>
        </w:tc>
        <w:tc>
          <w:tcPr>
            <w:tcW w:w="6607" w:type="dxa"/>
            <w:vMerge/>
            <w:tcBorders>
              <w:top w:val="nil"/>
              <w:left w:val="single" w:sz="4" w:space="0" w:color="000000"/>
              <w:bottom w:val="single" w:sz="4" w:space="0" w:color="000000"/>
              <w:right w:val="single" w:sz="4" w:space="0" w:color="000000"/>
            </w:tcBorders>
          </w:tcPr>
          <w:p>
            <w:pPr>
              <w:rPr>
                <w:sz w:val="2"/>
                <w:szCs w:val="2"/>
              </w:rPr>
            </w:pPr>
          </w:p>
        </w:tc>
        <w:tc>
          <w:tcPr>
            <w:tcW w:w="1416" w:type="dxa"/>
            <w:vMerge/>
            <w:tcBorders>
              <w:top w:val="nil"/>
              <w:left w:val="single" w:sz="4" w:space="0" w:color="000000"/>
              <w:bottom w:val="single" w:sz="4" w:space="0" w:color="000000"/>
              <w:right w:val="single" w:sz="4" w:space="0" w:color="000000"/>
            </w:tcBorders>
          </w:tcPr>
          <w:p>
            <w:pPr>
              <w:rPr>
                <w:sz w:val="2"/>
                <w:szCs w:val="2"/>
              </w:rPr>
            </w:pPr>
          </w:p>
        </w:tc>
        <w:tc>
          <w:tcPr>
            <w:tcW w:w="1838" w:type="dxa"/>
            <w:vMerge/>
            <w:tcBorders>
              <w:top w:val="nil"/>
              <w:left w:val="single" w:sz="4" w:space="0" w:color="000000"/>
              <w:bottom w:val="single" w:sz="4" w:space="0" w:color="000000"/>
              <w:right w:val="single" w:sz="4" w:space="0" w:color="000000"/>
            </w:tcBorders>
          </w:tcPr>
          <w:p>
            <w:pPr>
              <w:rPr>
                <w:sz w:val="2"/>
                <w:szCs w:val="2"/>
              </w:rPr>
            </w:pPr>
          </w:p>
        </w:tc>
        <w:tc>
          <w:tcPr>
            <w:tcW w:w="1425" w:type="dxa"/>
            <w:vMerge/>
            <w:tcBorders>
              <w:top w:val="nil"/>
              <w:left w:val="single" w:sz="4" w:space="0" w:color="000000"/>
              <w:bottom w:val="single" w:sz="4" w:space="0" w:color="000000"/>
              <w:right w:val="single" w:sz="4" w:space="0" w:color="000000"/>
            </w:tcBorders>
          </w:tcPr>
          <w:p>
            <w:pPr>
              <w:rPr>
                <w:sz w:val="2"/>
                <w:szCs w:val="2"/>
              </w:rPr>
            </w:pPr>
          </w:p>
        </w:tc>
        <w:tc>
          <w:tcPr>
            <w:tcW w:w="2047" w:type="dxa"/>
            <w:tcBorders>
              <w:top w:val="single" w:sz="4" w:space="0" w:color="000000"/>
              <w:left w:val="single" w:sz="4" w:space="0" w:color="000000"/>
              <w:bottom w:val="single" w:sz="4" w:space="0" w:color="000000"/>
              <w:right w:val="single" w:sz="4" w:space="0" w:color="000000"/>
            </w:tcBorders>
          </w:tcPr>
          <w:p>
            <w:pPr>
              <w:pStyle w:val="TableParagraph"/>
              <w:spacing w:line="246" w:lineRule="exact"/>
              <w:ind w:left="12" w:right="2"/>
              <w:jc w:val="center"/>
              <w:rPr>
                <w:sz w:val="22"/>
              </w:rPr>
            </w:pPr>
            <w:r>
              <w:rPr>
                <w:sz w:val="22"/>
              </w:rPr>
              <w:t>Compoziţia</w:t>
            </w:r>
            <w:r>
              <w:rPr>
                <w:spacing w:val="-2"/>
                <w:sz w:val="22"/>
              </w:rPr>
              <w:t> </w:t>
            </w:r>
            <w:r>
              <w:rPr>
                <w:spacing w:val="-5"/>
                <w:sz w:val="22"/>
              </w:rPr>
              <w:t>de</w:t>
            </w:r>
          </w:p>
          <w:p>
            <w:pPr>
              <w:pStyle w:val="TableParagraph"/>
              <w:spacing w:line="240" w:lineRule="exact"/>
              <w:ind w:left="12"/>
              <w:jc w:val="center"/>
              <w:rPr>
                <w:sz w:val="22"/>
              </w:rPr>
            </w:pPr>
            <w:r>
              <w:rPr>
                <w:spacing w:val="-2"/>
                <w:sz w:val="22"/>
              </w:rPr>
              <w:t>împădurire</w:t>
            </w:r>
          </w:p>
        </w:tc>
        <w:tc>
          <w:tcPr>
            <w:tcW w:w="1279" w:type="dxa"/>
            <w:vMerge/>
            <w:tcBorders>
              <w:top w:val="nil"/>
              <w:left w:val="single" w:sz="4" w:space="0" w:color="000000"/>
              <w:bottom w:val="single" w:sz="4" w:space="0" w:color="000000"/>
            </w:tcBorders>
          </w:tcPr>
          <w:p>
            <w:pPr>
              <w:rPr>
                <w:sz w:val="2"/>
                <w:szCs w:val="2"/>
              </w:rPr>
            </w:pPr>
          </w:p>
        </w:tc>
      </w:tr>
      <w:tr>
        <w:trPr>
          <w:trHeight w:val="1516" w:hRule="atLeast"/>
        </w:trPr>
        <w:tc>
          <w:tcPr>
            <w:tcW w:w="1022" w:type="dxa"/>
            <w:vMerge w:val="restart"/>
            <w:tcBorders>
              <w:top w:val="single" w:sz="4" w:space="0" w:color="000000"/>
              <w:bottom w:val="single" w:sz="4" w:space="0" w:color="000000"/>
              <w:right w:val="single" w:sz="4" w:space="0" w:color="000000"/>
            </w:tcBorders>
          </w:tcPr>
          <w:p>
            <w:pPr>
              <w:pStyle w:val="TableParagraph"/>
              <w:rPr>
                <w:b/>
                <w:sz w:val="22"/>
              </w:rPr>
            </w:pPr>
          </w:p>
          <w:p>
            <w:pPr>
              <w:pStyle w:val="TableParagraph"/>
              <w:rPr>
                <w:b/>
                <w:sz w:val="22"/>
              </w:rPr>
            </w:pPr>
          </w:p>
          <w:p>
            <w:pPr>
              <w:pStyle w:val="TableParagraph"/>
              <w:rPr>
                <w:b/>
                <w:sz w:val="22"/>
              </w:rPr>
            </w:pPr>
          </w:p>
          <w:p>
            <w:pPr>
              <w:pStyle w:val="TableParagraph"/>
              <w:spacing w:before="124"/>
              <w:rPr>
                <w:b/>
                <w:sz w:val="22"/>
              </w:rPr>
            </w:pPr>
          </w:p>
          <w:p>
            <w:pPr>
              <w:pStyle w:val="TableParagraph"/>
              <w:ind w:left="30"/>
              <w:rPr>
                <w:sz w:val="22"/>
              </w:rPr>
            </w:pPr>
            <w:r>
              <w:rPr>
                <w:spacing w:val="-2"/>
                <w:sz w:val="22"/>
              </w:rPr>
              <w:t>FM1+FD4</w:t>
            </w:r>
          </w:p>
        </w:tc>
        <w:tc>
          <w:tcPr>
            <w:tcW w:w="6607"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24"/>
              <w:rPr>
                <w:b/>
                <w:sz w:val="22"/>
              </w:rPr>
            </w:pPr>
          </w:p>
          <w:p>
            <w:pPr>
              <w:pStyle w:val="TableParagraph"/>
              <w:ind w:left="81" w:right="79" w:hanging="3"/>
              <w:rPr>
                <w:sz w:val="22"/>
              </w:rPr>
            </w:pPr>
            <w:r>
              <w:rPr>
                <w:sz w:val="22"/>
              </w:rPr>
              <w:t>4.2.2.0.</w:t>
            </w:r>
            <w:r>
              <w:rPr>
                <w:spacing w:val="-7"/>
                <w:sz w:val="22"/>
              </w:rPr>
              <w:t> </w:t>
            </w:r>
            <w:r>
              <w:rPr>
                <w:sz w:val="22"/>
              </w:rPr>
              <w:t>Montan-premontan</w:t>
            </w:r>
            <w:r>
              <w:rPr>
                <w:spacing w:val="-4"/>
                <w:sz w:val="22"/>
              </w:rPr>
              <w:t> </w:t>
            </w:r>
            <w:r>
              <w:rPr>
                <w:sz w:val="22"/>
              </w:rPr>
              <w:t>de</w:t>
            </w:r>
            <w:r>
              <w:rPr>
                <w:spacing w:val="-4"/>
                <w:sz w:val="22"/>
              </w:rPr>
              <w:t> </w:t>
            </w:r>
            <w:r>
              <w:rPr>
                <w:sz w:val="22"/>
              </w:rPr>
              <w:t>făgete</w:t>
            </w:r>
            <w:r>
              <w:rPr>
                <w:spacing w:val="-4"/>
                <w:sz w:val="22"/>
              </w:rPr>
              <w:t> </w:t>
            </w:r>
            <w:r>
              <w:rPr>
                <w:sz w:val="22"/>
              </w:rPr>
              <w:t>Bm,</w:t>
            </w:r>
            <w:r>
              <w:rPr>
                <w:spacing w:val="-4"/>
                <w:sz w:val="22"/>
              </w:rPr>
              <w:t> </w:t>
            </w:r>
            <w:r>
              <w:rPr>
                <w:sz w:val="22"/>
              </w:rPr>
              <w:t>rendzinic</w:t>
            </w:r>
            <w:r>
              <w:rPr>
                <w:spacing w:val="-6"/>
                <w:sz w:val="22"/>
              </w:rPr>
              <w:t> </w:t>
            </w:r>
            <w:r>
              <w:rPr>
                <w:sz w:val="22"/>
              </w:rPr>
              <w:t>edafic</w:t>
            </w:r>
            <w:r>
              <w:rPr>
                <w:spacing w:val="-4"/>
                <w:sz w:val="22"/>
              </w:rPr>
              <w:t> </w:t>
            </w:r>
            <w:r>
              <w:rPr>
                <w:sz w:val="22"/>
              </w:rPr>
              <w:t>mijlociu</w:t>
            </w:r>
            <w:r>
              <w:rPr>
                <w:spacing w:val="-7"/>
                <w:sz w:val="22"/>
              </w:rPr>
              <w:t> </w:t>
            </w:r>
            <w:r>
              <w:rPr>
                <w:sz w:val="22"/>
              </w:rPr>
              <w:t>(T</w:t>
            </w:r>
            <w:r>
              <w:rPr>
                <w:sz w:val="22"/>
                <w:vertAlign w:val="subscript"/>
              </w:rPr>
              <w:t>I</w:t>
            </w:r>
            <w:r>
              <w:rPr>
                <w:sz w:val="22"/>
                <w:vertAlign w:val="subscript"/>
              </w:rPr>
              <w:t>V</w:t>
            </w:r>
            <w:r>
              <w:rPr>
                <w:sz w:val="22"/>
                <w:vertAlign w:val="subscript"/>
              </w:rPr>
              <w:t>-</w:t>
            </w:r>
            <w:r>
              <w:rPr>
                <w:sz w:val="22"/>
                <w:vertAlign w:val="baseline"/>
              </w:rPr>
              <w:t> </w:t>
            </w:r>
            <w:r>
              <w:rPr>
                <w:sz w:val="22"/>
                <w:vertAlign w:val="subscript"/>
              </w:rPr>
              <w:t>V</w:t>
            </w:r>
            <w:r>
              <w:rPr>
                <w:sz w:val="22"/>
                <w:vertAlign w:val="baseline"/>
              </w:rPr>
              <w:t>, H</w:t>
            </w:r>
            <w:r>
              <w:rPr>
                <w:sz w:val="22"/>
                <w:vertAlign w:val="subscript"/>
              </w:rPr>
              <w:t>I</w:t>
            </w:r>
            <w:r>
              <w:rPr>
                <w:sz w:val="22"/>
                <w:vertAlign w:val="subscript"/>
              </w:rPr>
              <w:t>I</w:t>
            </w:r>
            <w:r>
              <w:rPr>
                <w:sz w:val="22"/>
                <w:vertAlign w:val="subscript"/>
              </w:rPr>
              <w:t>I</w:t>
            </w:r>
            <w:r>
              <w:rPr>
                <w:sz w:val="22"/>
                <w:vertAlign w:val="baseline"/>
              </w:rPr>
              <w:t>, Ue</w:t>
            </w:r>
            <w:r>
              <w:rPr>
                <w:sz w:val="22"/>
                <w:vertAlign w:val="subscript"/>
              </w:rPr>
              <w:t>2</w:t>
            </w:r>
            <w:r>
              <w:rPr>
                <w:sz w:val="22"/>
                <w:vertAlign w:val="baseline"/>
              </w:rPr>
              <w:t>). Frecvent pe suprafețe însemnate sau relativ reduse, în funcție de prezența în etajul respectiv substratului calcaros sau marnos. Versanți predominant superiori cu înclinare moderată până la repede și expoziții diverse. Substraturi litologice formate pe calcare, dolomite, tufuri calcaroase, marno-calcare, marne ș.a. Soluri de tip rendzinic. Volum edafic mijlociu și mare spre mijlociu.</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ind w:left="108" w:right="120"/>
              <w:rPr>
                <w:sz w:val="22"/>
              </w:rPr>
            </w:pPr>
            <w:r>
              <w:rPr>
                <w:sz w:val="22"/>
              </w:rPr>
              <w:t>411.4. Făget montan pe </w:t>
            </w:r>
            <w:r>
              <w:rPr>
                <w:spacing w:val="-2"/>
                <w:sz w:val="22"/>
              </w:rPr>
              <w:t>soluri </w:t>
            </w:r>
            <w:r>
              <w:rPr>
                <w:sz w:val="22"/>
              </w:rPr>
              <w:t>schelete cu floră</w:t>
            </w:r>
            <w:r>
              <w:rPr>
                <w:spacing w:val="-14"/>
                <w:sz w:val="22"/>
              </w:rPr>
              <w:t> </w:t>
            </w:r>
            <w:r>
              <w:rPr>
                <w:sz w:val="22"/>
              </w:rPr>
              <w:t>de</w:t>
            </w:r>
            <w:r>
              <w:rPr>
                <w:spacing w:val="-14"/>
                <w:sz w:val="22"/>
              </w:rPr>
              <w:t> </w:t>
            </w:r>
            <w:r>
              <w:rPr>
                <w:sz w:val="22"/>
              </w:rPr>
              <w:t>mul</w:t>
            </w:r>
            <w:r>
              <w:rPr>
                <w:sz w:val="22"/>
              </w:rPr>
              <w:t>l</w:t>
            </w:r>
          </w:p>
          <w:p>
            <w:pPr>
              <w:pStyle w:val="TableParagraph"/>
              <w:spacing w:line="238" w:lineRule="exact"/>
              <w:ind w:left="108"/>
              <w:rPr>
                <w:sz w:val="22"/>
              </w:rPr>
            </w:pPr>
            <w:r>
              <w:rPr>
                <w:spacing w:val="-5"/>
                <w:sz w:val="22"/>
              </w:rPr>
              <w:t>(m)</w:t>
            </w:r>
          </w:p>
        </w:tc>
        <w:tc>
          <w:tcPr>
            <w:tcW w:w="1838" w:type="dxa"/>
            <w:vMerge w:val="restart"/>
            <w:tcBorders>
              <w:top w:val="single" w:sz="4" w:space="0" w:color="000000"/>
              <w:left w:val="single" w:sz="4" w:space="0" w:color="000000"/>
              <w:bottom w:val="single" w:sz="4" w:space="0" w:color="000000"/>
              <w:right w:val="single" w:sz="4" w:space="0" w:color="000000"/>
            </w:tcBorders>
          </w:tcPr>
          <w:p>
            <w:pPr>
              <w:pStyle w:val="TableParagraph"/>
              <w:rPr>
                <w:b/>
                <w:sz w:val="22"/>
              </w:rPr>
            </w:pPr>
          </w:p>
          <w:p>
            <w:pPr>
              <w:pStyle w:val="TableParagraph"/>
              <w:rPr>
                <w:b/>
                <w:sz w:val="22"/>
              </w:rPr>
            </w:pPr>
          </w:p>
          <w:p>
            <w:pPr>
              <w:pStyle w:val="TableParagraph"/>
              <w:rPr>
                <w:b/>
                <w:sz w:val="22"/>
              </w:rPr>
            </w:pPr>
          </w:p>
          <w:p>
            <w:pPr>
              <w:pStyle w:val="TableParagraph"/>
              <w:spacing w:before="124"/>
              <w:rPr>
                <w:b/>
                <w:sz w:val="22"/>
              </w:rPr>
            </w:pPr>
          </w:p>
          <w:p>
            <w:pPr>
              <w:pStyle w:val="TableParagraph"/>
              <w:ind w:left="-5"/>
              <w:rPr>
                <w:sz w:val="22"/>
              </w:rPr>
            </w:pPr>
            <w:r>
              <w:rPr>
                <w:sz w:val="22"/>
              </w:rPr>
              <w:t>-</w:t>
            </w:r>
            <w:r>
              <w:rPr>
                <w:spacing w:val="-4"/>
                <w:sz w:val="22"/>
              </w:rPr>
              <w:t> </w:t>
            </w:r>
            <w:r>
              <w:rPr>
                <w:sz w:val="22"/>
              </w:rPr>
              <w:t>substanţe</w:t>
            </w:r>
            <w:r>
              <w:rPr>
                <w:spacing w:val="-1"/>
                <w:sz w:val="22"/>
              </w:rPr>
              <w:t> </w:t>
            </w:r>
            <w:r>
              <w:rPr>
                <w:spacing w:val="-2"/>
                <w:sz w:val="22"/>
              </w:rPr>
              <w:t>nutritive</w:t>
            </w:r>
          </w:p>
        </w:tc>
        <w:tc>
          <w:tcPr>
            <w:tcW w:w="1425" w:type="dxa"/>
            <w:vMerge w:val="restart"/>
            <w:tcBorders>
              <w:top w:val="single" w:sz="4" w:space="0" w:color="000000"/>
              <w:left w:val="single" w:sz="4" w:space="0" w:color="000000"/>
              <w:bottom w:val="single" w:sz="4" w:space="0" w:color="000000"/>
              <w:right w:val="single" w:sz="4" w:space="0" w:color="000000"/>
            </w:tcBorders>
          </w:tcPr>
          <w:p>
            <w:pPr>
              <w:pStyle w:val="TableParagraph"/>
              <w:rPr>
                <w:b/>
                <w:sz w:val="22"/>
              </w:rPr>
            </w:pPr>
          </w:p>
          <w:p>
            <w:pPr>
              <w:pStyle w:val="TableParagraph"/>
              <w:spacing w:before="250"/>
              <w:rPr>
                <w:b/>
                <w:sz w:val="22"/>
              </w:rPr>
            </w:pPr>
          </w:p>
          <w:p>
            <w:pPr>
              <w:pStyle w:val="TableParagraph"/>
              <w:spacing w:before="1"/>
              <w:ind w:left="17"/>
              <w:jc w:val="center"/>
              <w:rPr>
                <w:sz w:val="22"/>
              </w:rPr>
            </w:pPr>
            <w:r>
              <w:rPr>
                <w:sz w:val="22"/>
              </w:rPr>
              <w:t>-</w:t>
            </w:r>
            <w:r>
              <w:rPr>
                <w:spacing w:val="-14"/>
                <w:sz w:val="22"/>
              </w:rPr>
              <w:t> </w:t>
            </w:r>
            <w:r>
              <w:rPr>
                <w:sz w:val="22"/>
              </w:rPr>
              <w:t>introducerea </w:t>
            </w:r>
            <w:r>
              <w:rPr>
                <w:spacing w:val="-2"/>
                <w:sz w:val="22"/>
              </w:rPr>
              <w:t>diverselor </w:t>
            </w:r>
            <w:r>
              <w:rPr>
                <w:sz w:val="22"/>
              </w:rPr>
              <w:t>răşinoase şi a diverselor</w:t>
            </w:r>
            <w:r>
              <w:rPr>
                <w:spacing w:val="-7"/>
                <w:sz w:val="22"/>
              </w:rPr>
              <w:t> </w:t>
            </w:r>
            <w:r>
              <w:rPr>
                <w:spacing w:val="-4"/>
                <w:sz w:val="22"/>
              </w:rPr>
              <w:t>tar</w:t>
            </w:r>
            <w:r>
              <w:rPr>
                <w:spacing w:val="-4"/>
                <w:sz w:val="22"/>
              </w:rPr>
              <w:t>i</w:t>
            </w:r>
          </w:p>
        </w:tc>
        <w:tc>
          <w:tcPr>
            <w:tcW w:w="2047" w:type="dxa"/>
            <w:tcBorders>
              <w:top w:val="single" w:sz="4" w:space="0" w:color="000000"/>
              <w:left w:val="single" w:sz="4" w:space="0" w:color="000000"/>
              <w:bottom w:val="single" w:sz="4" w:space="0" w:color="000000"/>
              <w:right w:val="single" w:sz="4" w:space="0" w:color="000000"/>
            </w:tcBorders>
          </w:tcPr>
          <w:p>
            <w:pPr>
              <w:pStyle w:val="TableParagraph"/>
              <w:spacing w:before="247"/>
              <w:rPr>
                <w:b/>
                <w:sz w:val="22"/>
              </w:rPr>
            </w:pPr>
          </w:p>
          <w:p>
            <w:pPr>
              <w:pStyle w:val="TableParagraph"/>
              <w:spacing w:line="252" w:lineRule="exact"/>
              <w:ind w:left="419"/>
              <w:rPr>
                <w:sz w:val="22"/>
              </w:rPr>
            </w:pPr>
            <w:r>
              <w:rPr>
                <w:spacing w:val="-2"/>
                <w:sz w:val="22"/>
                <w:u w:val="single"/>
              </w:rPr>
              <w:t>8FA1DR1DT</w:t>
            </w:r>
          </w:p>
          <w:p>
            <w:pPr>
              <w:pStyle w:val="TableParagraph"/>
              <w:spacing w:line="252" w:lineRule="exact"/>
              <w:ind w:left="419"/>
              <w:rPr>
                <w:sz w:val="22"/>
              </w:rPr>
            </w:pPr>
            <w:r>
              <w:rPr>
                <w:spacing w:val="-2"/>
                <w:sz w:val="22"/>
              </w:rPr>
              <w:t>8FA1DR1DT</w:t>
            </w:r>
          </w:p>
        </w:tc>
        <w:tc>
          <w:tcPr>
            <w:tcW w:w="1279" w:type="dxa"/>
            <w:tcBorders>
              <w:top w:val="single" w:sz="4" w:space="0" w:color="000000"/>
              <w:left w:val="single" w:sz="4" w:space="0" w:color="000000"/>
              <w:bottom w:val="single" w:sz="4" w:space="0" w:color="000000"/>
            </w:tcBorders>
          </w:tcPr>
          <w:p>
            <w:pPr>
              <w:pStyle w:val="TableParagraph"/>
              <w:numPr>
                <w:ilvl w:val="0"/>
                <w:numId w:val="35"/>
              </w:numPr>
              <w:tabs>
                <w:tab w:pos="439" w:val="left" w:leader="none"/>
              </w:tabs>
              <w:spacing w:line="240" w:lineRule="auto" w:before="245" w:after="0"/>
              <w:ind w:left="179" w:right="149" w:firstLine="136"/>
              <w:jc w:val="left"/>
              <w:rPr>
                <w:sz w:val="22"/>
              </w:rPr>
            </w:pPr>
            <w:r>
              <w:rPr>
                <w:spacing w:val="-2"/>
                <w:sz w:val="22"/>
              </w:rPr>
              <w:t>Tăieri progresive</w:t>
            </w:r>
          </w:p>
          <w:p>
            <w:pPr>
              <w:pStyle w:val="TableParagraph"/>
              <w:numPr>
                <w:ilvl w:val="0"/>
                <w:numId w:val="35"/>
              </w:numPr>
              <w:tabs>
                <w:tab w:pos="439" w:val="left" w:leader="none"/>
              </w:tabs>
              <w:spacing w:line="240" w:lineRule="auto" w:before="1" w:after="0"/>
              <w:ind w:left="167" w:right="135" w:firstLine="148"/>
              <w:jc w:val="left"/>
              <w:rPr>
                <w:sz w:val="22"/>
              </w:rPr>
            </w:pPr>
            <w:r>
              <w:rPr>
                <w:spacing w:val="-2"/>
                <w:sz w:val="22"/>
              </w:rPr>
              <w:t>Tăieri conservare</w:t>
            </w:r>
          </w:p>
        </w:tc>
      </w:tr>
      <w:tr>
        <w:trPr>
          <w:trHeight w:val="1012" w:hRule="atLeast"/>
        </w:trPr>
        <w:tc>
          <w:tcPr>
            <w:tcW w:w="1022" w:type="dxa"/>
            <w:vMerge/>
            <w:tcBorders>
              <w:top w:val="nil"/>
              <w:bottom w:val="single" w:sz="4" w:space="0" w:color="000000"/>
              <w:right w:val="single" w:sz="4" w:space="0" w:color="000000"/>
            </w:tcBorders>
          </w:tcPr>
          <w:p>
            <w:pPr>
              <w:rPr>
                <w:sz w:val="2"/>
                <w:szCs w:val="2"/>
              </w:rPr>
            </w:pPr>
          </w:p>
        </w:tc>
        <w:tc>
          <w:tcPr>
            <w:tcW w:w="6607" w:type="dxa"/>
            <w:vMerge/>
            <w:tcBorders>
              <w:top w:val="nil"/>
              <w:left w:val="single" w:sz="4" w:space="0" w:color="000000"/>
              <w:bottom w:val="single" w:sz="4" w:space="0" w:color="000000"/>
              <w:right w:val="single" w:sz="4" w:space="0" w:color="000000"/>
            </w:tcBorders>
          </w:tcPr>
          <w:p>
            <w:pPr>
              <w:rPr>
                <w:sz w:val="2"/>
                <w:szCs w:val="2"/>
              </w:rPr>
            </w:pPr>
          </w:p>
        </w:tc>
        <w:tc>
          <w:tcPr>
            <w:tcW w:w="1416" w:type="dxa"/>
            <w:tcBorders>
              <w:top w:val="single" w:sz="4" w:space="0" w:color="000000"/>
              <w:left w:val="single" w:sz="4" w:space="0" w:color="000000"/>
              <w:bottom w:val="single" w:sz="4" w:space="0" w:color="000000"/>
              <w:right w:val="single" w:sz="4" w:space="0" w:color="000000"/>
            </w:tcBorders>
          </w:tcPr>
          <w:p>
            <w:pPr>
              <w:pStyle w:val="TableParagraph"/>
              <w:ind w:left="108" w:right="120"/>
              <w:rPr>
                <w:i/>
                <w:sz w:val="22"/>
              </w:rPr>
            </w:pPr>
            <w:r>
              <w:rPr>
                <w:sz w:val="22"/>
              </w:rPr>
              <w:t>413.1.</w:t>
            </w:r>
            <w:r>
              <w:rPr>
                <w:spacing w:val="20"/>
                <w:sz w:val="22"/>
              </w:rPr>
              <w:t> </w:t>
            </w:r>
            <w:r>
              <w:rPr>
                <w:sz w:val="22"/>
              </w:rPr>
              <w:t>Făget montan cu </w:t>
            </w:r>
            <w:r>
              <w:rPr>
                <w:i/>
                <w:sz w:val="22"/>
              </w:rPr>
              <w:t>Rubus</w:t>
            </w:r>
            <w:r>
              <w:rPr>
                <w:spacing w:val="-5"/>
                <w:sz w:val="22"/>
              </w:rPr>
              <w:t> </w:t>
            </w:r>
            <w:r>
              <w:rPr>
                <w:i/>
                <w:sz w:val="22"/>
              </w:rPr>
              <w:t>hirtus</w:t>
            </w:r>
          </w:p>
          <w:p>
            <w:pPr>
              <w:pStyle w:val="TableParagraph"/>
              <w:spacing w:line="237" w:lineRule="exact"/>
              <w:ind w:left="108"/>
              <w:rPr>
                <w:sz w:val="22"/>
              </w:rPr>
            </w:pPr>
            <w:r>
              <w:rPr>
                <w:spacing w:val="-5"/>
                <w:sz w:val="22"/>
              </w:rPr>
              <w:t>(m)</w:t>
            </w:r>
          </w:p>
        </w:tc>
        <w:tc>
          <w:tcPr>
            <w:tcW w:w="1838" w:type="dxa"/>
            <w:vMerge/>
            <w:tcBorders>
              <w:top w:val="nil"/>
              <w:left w:val="single" w:sz="4" w:space="0" w:color="000000"/>
              <w:bottom w:val="single" w:sz="4" w:space="0" w:color="000000"/>
              <w:right w:val="single" w:sz="4" w:space="0" w:color="000000"/>
            </w:tcBorders>
          </w:tcPr>
          <w:p>
            <w:pPr>
              <w:rPr>
                <w:sz w:val="2"/>
                <w:szCs w:val="2"/>
              </w:rPr>
            </w:pPr>
          </w:p>
        </w:tc>
        <w:tc>
          <w:tcPr>
            <w:tcW w:w="1425" w:type="dxa"/>
            <w:vMerge/>
            <w:tcBorders>
              <w:top w:val="nil"/>
              <w:left w:val="single" w:sz="4" w:space="0" w:color="000000"/>
              <w:bottom w:val="single" w:sz="4" w:space="0" w:color="000000"/>
              <w:right w:val="single" w:sz="4" w:space="0" w:color="000000"/>
            </w:tcBorders>
          </w:tcPr>
          <w:p>
            <w:pPr>
              <w:rPr>
                <w:sz w:val="2"/>
                <w:szCs w:val="2"/>
              </w:rPr>
            </w:pPr>
          </w:p>
        </w:tc>
        <w:tc>
          <w:tcPr>
            <w:tcW w:w="2047"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248"/>
              <w:ind w:left="419"/>
              <w:rPr>
                <w:sz w:val="22"/>
              </w:rPr>
            </w:pPr>
            <w:r>
              <w:rPr>
                <w:spacing w:val="-2"/>
                <w:sz w:val="22"/>
                <w:u w:val="single"/>
              </w:rPr>
              <w:t>8FA1DR1DT</w:t>
            </w:r>
          </w:p>
          <w:p>
            <w:pPr>
              <w:pStyle w:val="TableParagraph"/>
              <w:spacing w:line="252" w:lineRule="exact"/>
              <w:ind w:left="419"/>
              <w:rPr>
                <w:sz w:val="22"/>
              </w:rPr>
            </w:pPr>
            <w:r>
              <w:rPr>
                <w:spacing w:val="-2"/>
                <w:sz w:val="22"/>
              </w:rPr>
              <w:t>8FA1DR1DT</w:t>
            </w:r>
          </w:p>
        </w:tc>
        <w:tc>
          <w:tcPr>
            <w:tcW w:w="1279" w:type="dxa"/>
            <w:tcBorders>
              <w:top w:val="single" w:sz="4" w:space="0" w:color="000000"/>
              <w:left w:val="single" w:sz="4" w:space="0" w:color="000000"/>
              <w:bottom w:val="single" w:sz="4" w:space="0" w:color="000000"/>
            </w:tcBorders>
          </w:tcPr>
          <w:p>
            <w:pPr>
              <w:pStyle w:val="TableParagraph"/>
              <w:spacing w:before="248"/>
              <w:ind w:left="167" w:firstLine="148"/>
              <w:rPr>
                <w:sz w:val="22"/>
              </w:rPr>
            </w:pPr>
            <w:r>
              <w:rPr>
                <w:sz w:val="22"/>
              </w:rPr>
              <w:t>- Tăieri </w:t>
            </w:r>
            <w:r>
              <w:rPr>
                <w:spacing w:val="-2"/>
                <w:sz w:val="22"/>
              </w:rPr>
              <w:t>conservare</w:t>
            </w:r>
          </w:p>
        </w:tc>
      </w:tr>
      <w:tr>
        <w:trPr>
          <w:trHeight w:val="2015" w:hRule="atLeast"/>
        </w:trPr>
        <w:tc>
          <w:tcPr>
            <w:tcW w:w="1022" w:type="dxa"/>
            <w:vMerge w:val="restart"/>
            <w:tcBorders>
              <w:top w:val="single" w:sz="4" w:space="0" w:color="000000"/>
              <w:right w:val="single" w:sz="4" w:space="0" w:color="000000"/>
            </w:tcBorders>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126"/>
              <w:rPr>
                <w:b/>
                <w:sz w:val="22"/>
              </w:rPr>
            </w:pPr>
          </w:p>
          <w:p>
            <w:pPr>
              <w:pStyle w:val="TableParagraph"/>
              <w:ind w:left="277"/>
              <w:rPr>
                <w:sz w:val="22"/>
              </w:rPr>
            </w:pPr>
            <w:r>
              <w:rPr>
                <w:spacing w:val="-4"/>
                <w:sz w:val="22"/>
              </w:rPr>
              <w:t>FD.3</w:t>
            </w:r>
          </w:p>
        </w:tc>
        <w:tc>
          <w:tcPr>
            <w:tcW w:w="6607"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0"/>
              <w:rPr>
                <w:sz w:val="22"/>
              </w:rPr>
            </w:pPr>
            <w:r>
              <w:rPr>
                <w:sz w:val="22"/>
              </w:rPr>
              <w:t>5.1.3.2.</w:t>
            </w:r>
            <w:r>
              <w:rPr>
                <w:spacing w:val="-4"/>
                <w:sz w:val="22"/>
              </w:rPr>
              <w:t> </w:t>
            </w:r>
            <w:r>
              <w:rPr>
                <w:sz w:val="22"/>
              </w:rPr>
              <w:t>Deluros</w:t>
            </w:r>
            <w:r>
              <w:rPr>
                <w:spacing w:val="-4"/>
                <w:sz w:val="22"/>
              </w:rPr>
              <w:t> </w:t>
            </w:r>
            <w:r>
              <w:rPr>
                <w:sz w:val="22"/>
              </w:rPr>
              <w:t>de</w:t>
            </w:r>
            <w:r>
              <w:rPr>
                <w:spacing w:val="-4"/>
                <w:sz w:val="22"/>
              </w:rPr>
              <w:t> </w:t>
            </w:r>
            <w:r>
              <w:rPr>
                <w:sz w:val="22"/>
              </w:rPr>
              <w:t>gorunete,</w:t>
            </w:r>
            <w:r>
              <w:rPr>
                <w:spacing w:val="-4"/>
                <w:sz w:val="22"/>
              </w:rPr>
              <w:t> </w:t>
            </w:r>
            <w:r>
              <w:rPr>
                <w:sz w:val="22"/>
              </w:rPr>
              <w:t>Bm,</w:t>
            </w:r>
            <w:r>
              <w:rPr>
                <w:spacing w:val="-4"/>
                <w:sz w:val="22"/>
              </w:rPr>
              <w:t> </w:t>
            </w:r>
            <w:r>
              <w:rPr>
                <w:sz w:val="22"/>
              </w:rPr>
              <w:t>podzolit</w:t>
            </w:r>
            <w:r>
              <w:rPr>
                <w:spacing w:val="-3"/>
                <w:sz w:val="22"/>
              </w:rPr>
              <w:t> </w:t>
            </w:r>
            <w:r>
              <w:rPr>
                <w:sz w:val="22"/>
              </w:rPr>
              <w:t>și</w:t>
            </w:r>
            <w:r>
              <w:rPr>
                <w:spacing w:val="-3"/>
                <w:sz w:val="22"/>
              </w:rPr>
              <w:t> </w:t>
            </w:r>
            <w:r>
              <w:rPr>
                <w:sz w:val="22"/>
              </w:rPr>
              <w:t>podzolic</w:t>
            </w:r>
            <w:r>
              <w:rPr>
                <w:spacing w:val="-6"/>
                <w:sz w:val="22"/>
              </w:rPr>
              <w:t> </w:t>
            </w:r>
            <w:r>
              <w:rPr>
                <w:sz w:val="22"/>
              </w:rPr>
              <w:t>argiloiluvial</w:t>
            </w:r>
            <w:r>
              <w:rPr>
                <w:spacing w:val="-3"/>
                <w:sz w:val="22"/>
              </w:rPr>
              <w:t> </w:t>
            </w:r>
            <w:r>
              <w:rPr>
                <w:sz w:val="22"/>
              </w:rPr>
              <w:t>cu floră de tip mezofit cu graminee .</w:t>
            </w:r>
          </w:p>
          <w:p>
            <w:pPr>
              <w:pStyle w:val="TableParagraph"/>
              <w:ind w:left="110"/>
              <w:rPr>
                <w:sz w:val="22"/>
              </w:rPr>
            </w:pPr>
            <w:r>
              <w:rPr>
                <w:sz w:val="22"/>
              </w:rPr>
              <w:t>Staţiune</w:t>
            </w:r>
            <w:r>
              <w:rPr>
                <w:spacing w:val="-3"/>
                <w:sz w:val="22"/>
              </w:rPr>
              <w:t> </w:t>
            </w:r>
            <w:r>
              <w:rPr>
                <w:sz w:val="22"/>
              </w:rPr>
              <w:t>situată</w:t>
            </w:r>
            <w:r>
              <w:rPr>
                <w:spacing w:val="-5"/>
                <w:sz w:val="22"/>
              </w:rPr>
              <w:t> </w:t>
            </w:r>
            <w:r>
              <w:rPr>
                <w:sz w:val="22"/>
              </w:rPr>
              <w:t>în</w:t>
            </w:r>
            <w:r>
              <w:rPr>
                <w:spacing w:val="-3"/>
                <w:sz w:val="22"/>
              </w:rPr>
              <w:t> </w:t>
            </w:r>
            <w:r>
              <w:rPr>
                <w:sz w:val="22"/>
              </w:rPr>
              <w:t>partea</w:t>
            </w:r>
            <w:r>
              <w:rPr>
                <w:spacing w:val="-3"/>
                <w:sz w:val="22"/>
              </w:rPr>
              <w:t> </w:t>
            </w:r>
            <w:r>
              <w:rPr>
                <w:sz w:val="22"/>
              </w:rPr>
              <w:t>mijlocie</w:t>
            </w:r>
            <w:r>
              <w:rPr>
                <w:spacing w:val="-5"/>
                <w:sz w:val="22"/>
              </w:rPr>
              <w:t> </w:t>
            </w:r>
            <w:r>
              <w:rPr>
                <w:sz w:val="22"/>
              </w:rPr>
              <w:t>şi</w:t>
            </w:r>
            <w:r>
              <w:rPr>
                <w:spacing w:val="-5"/>
                <w:sz w:val="22"/>
              </w:rPr>
              <w:t> </w:t>
            </w:r>
            <w:r>
              <w:rPr>
                <w:sz w:val="22"/>
              </w:rPr>
              <w:t>inferioară</w:t>
            </w:r>
            <w:r>
              <w:rPr>
                <w:spacing w:val="-5"/>
                <w:sz w:val="22"/>
              </w:rPr>
              <w:t> </w:t>
            </w:r>
            <w:r>
              <w:rPr>
                <w:sz w:val="22"/>
              </w:rPr>
              <w:t>ale</w:t>
            </w:r>
            <w:r>
              <w:rPr>
                <w:spacing w:val="-3"/>
                <w:sz w:val="22"/>
              </w:rPr>
              <w:t> </w:t>
            </w:r>
            <w:r>
              <w:rPr>
                <w:sz w:val="22"/>
              </w:rPr>
              <w:t>versanţilor</w:t>
            </w:r>
            <w:r>
              <w:rPr>
                <w:spacing w:val="-5"/>
                <w:sz w:val="22"/>
              </w:rPr>
              <w:t> </w:t>
            </w:r>
            <w:r>
              <w:rPr>
                <w:sz w:val="22"/>
              </w:rPr>
              <w:t>cu</w:t>
            </w:r>
            <w:r>
              <w:rPr>
                <w:spacing w:val="-6"/>
                <w:sz w:val="22"/>
              </w:rPr>
              <w:t> </w:t>
            </w:r>
            <w:r>
              <w:rPr>
                <w:sz w:val="22"/>
              </w:rPr>
              <w:t>înclinare moderată până la puternică, pe toate expoziţiile, pe substraturi litologice de roci sedimentare difertie soluri, brun moderat la puternic podzolite şi podzoliteargiiluviale, moderat humifere, mijlociu profunde, nisipo-</w:t>
            </w:r>
          </w:p>
          <w:p>
            <w:pPr>
              <w:pStyle w:val="TableParagraph"/>
              <w:spacing w:line="252" w:lineRule="exact"/>
              <w:ind w:left="110"/>
              <w:rPr>
                <w:sz w:val="22"/>
              </w:rPr>
            </w:pPr>
            <w:r>
              <w:rPr>
                <w:sz w:val="22"/>
              </w:rPr>
              <w:t>lutoase</w:t>
            </w:r>
            <w:r>
              <w:rPr>
                <w:spacing w:val="-6"/>
                <w:sz w:val="22"/>
              </w:rPr>
              <w:t> </w:t>
            </w:r>
            <w:r>
              <w:rPr>
                <w:sz w:val="22"/>
              </w:rPr>
              <w:t>şi</w:t>
            </w:r>
            <w:r>
              <w:rPr>
                <w:spacing w:val="-6"/>
                <w:sz w:val="22"/>
              </w:rPr>
              <w:t> </w:t>
            </w:r>
            <w:r>
              <w:rPr>
                <w:sz w:val="22"/>
              </w:rPr>
              <w:t>luto-nisipoase</w:t>
            </w:r>
            <w:r>
              <w:rPr>
                <w:spacing w:val="-6"/>
                <w:sz w:val="22"/>
              </w:rPr>
              <w:t> </w:t>
            </w:r>
            <w:r>
              <w:rPr>
                <w:sz w:val="22"/>
              </w:rPr>
              <w:t>în</w:t>
            </w:r>
            <w:r>
              <w:rPr>
                <w:spacing w:val="-7"/>
                <w:sz w:val="22"/>
              </w:rPr>
              <w:t> </w:t>
            </w:r>
            <w:r>
              <w:rPr>
                <w:sz w:val="22"/>
              </w:rPr>
              <w:t>orizonturile</w:t>
            </w:r>
            <w:r>
              <w:rPr>
                <w:spacing w:val="-6"/>
                <w:sz w:val="22"/>
              </w:rPr>
              <w:t> </w:t>
            </w:r>
            <w:r>
              <w:rPr>
                <w:sz w:val="22"/>
              </w:rPr>
              <w:t>superioare.</w:t>
            </w:r>
            <w:r>
              <w:rPr>
                <w:spacing w:val="-4"/>
                <w:sz w:val="22"/>
              </w:rPr>
              <w:t> </w:t>
            </w:r>
            <w:r>
              <w:rPr>
                <w:sz w:val="22"/>
              </w:rPr>
              <w:t>Bonitate</w:t>
            </w:r>
            <w:r>
              <w:rPr>
                <w:spacing w:val="-4"/>
                <w:sz w:val="22"/>
              </w:rPr>
              <w:t> </w:t>
            </w:r>
            <w:r>
              <w:rPr>
                <w:sz w:val="22"/>
              </w:rPr>
              <w:t>mijlocie pentru gorunete pure sau în amestec cu fag, carpen, tei, jugastru.</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248"/>
              <w:ind w:left="108"/>
              <w:rPr>
                <w:sz w:val="22"/>
              </w:rPr>
            </w:pPr>
            <w:r>
              <w:rPr>
                <w:spacing w:val="-2"/>
                <w:sz w:val="22"/>
              </w:rPr>
              <w:t>513.1.</w:t>
            </w:r>
          </w:p>
          <w:p>
            <w:pPr>
              <w:pStyle w:val="TableParagraph"/>
              <w:ind w:left="108"/>
              <w:rPr>
                <w:sz w:val="22"/>
              </w:rPr>
            </w:pPr>
            <w:r>
              <w:rPr>
                <w:sz w:val="22"/>
              </w:rPr>
              <w:t>Gorunet de coastă cu </w:t>
            </w:r>
            <w:r>
              <w:rPr>
                <w:i/>
                <w:sz w:val="22"/>
              </w:rPr>
              <w:t>Graminee</w:t>
            </w:r>
            <w:r>
              <w:rPr>
                <w:sz w:val="22"/>
              </w:rPr>
              <w:t> şi </w:t>
            </w:r>
            <w:r>
              <w:rPr>
                <w:i/>
                <w:spacing w:val="-2"/>
                <w:sz w:val="22"/>
              </w:rPr>
              <w:t>Luzula</w:t>
            </w:r>
            <w:r>
              <w:rPr>
                <w:spacing w:val="-2"/>
                <w:sz w:val="22"/>
              </w:rPr>
              <w:t> </w:t>
            </w:r>
            <w:r>
              <w:rPr>
                <w:i/>
                <w:spacing w:val="-2"/>
                <w:sz w:val="22"/>
              </w:rPr>
              <w:t>luzuloides</w:t>
            </w:r>
            <w:r>
              <w:rPr>
                <w:spacing w:val="-2"/>
                <w:sz w:val="22"/>
              </w:rPr>
              <w:t>(m)</w:t>
            </w:r>
          </w:p>
        </w:tc>
        <w:tc>
          <w:tcPr>
            <w:tcW w:w="1838" w:type="dxa"/>
            <w:tcBorders>
              <w:top w:val="single" w:sz="4" w:space="0" w:color="000000"/>
              <w:left w:val="single" w:sz="4" w:space="0" w:color="000000"/>
              <w:bottom w:val="single" w:sz="4" w:space="0" w:color="000000"/>
              <w:right w:val="single" w:sz="4" w:space="0" w:color="000000"/>
            </w:tcBorders>
          </w:tcPr>
          <w:p>
            <w:pPr>
              <w:pStyle w:val="TableParagraph"/>
              <w:numPr>
                <w:ilvl w:val="0"/>
                <w:numId w:val="36"/>
              </w:numPr>
              <w:tabs>
                <w:tab w:pos="119" w:val="left" w:leader="none"/>
              </w:tabs>
              <w:spacing w:line="252" w:lineRule="exact" w:before="248" w:after="0"/>
              <w:ind w:left="119" w:right="0" w:hanging="124"/>
              <w:jc w:val="left"/>
              <w:rPr>
                <w:sz w:val="22"/>
              </w:rPr>
            </w:pPr>
            <w:r>
              <w:rPr>
                <w:sz w:val="22"/>
              </w:rPr>
              <w:t>substanţe</w:t>
            </w:r>
            <w:r>
              <w:rPr>
                <w:spacing w:val="-3"/>
                <w:sz w:val="22"/>
              </w:rPr>
              <w:t> </w:t>
            </w:r>
            <w:r>
              <w:rPr>
                <w:spacing w:val="-2"/>
                <w:sz w:val="22"/>
              </w:rPr>
              <w:t>nutritive;</w:t>
            </w:r>
          </w:p>
          <w:p>
            <w:pPr>
              <w:pStyle w:val="TableParagraph"/>
              <w:numPr>
                <w:ilvl w:val="0"/>
                <w:numId w:val="36"/>
              </w:numPr>
              <w:tabs>
                <w:tab w:pos="119" w:val="left" w:leader="none"/>
              </w:tabs>
              <w:spacing w:line="252" w:lineRule="exact" w:before="0" w:after="0"/>
              <w:ind w:left="119" w:right="0" w:hanging="124"/>
              <w:jc w:val="left"/>
              <w:rPr>
                <w:sz w:val="22"/>
              </w:rPr>
            </w:pPr>
            <w:r>
              <w:rPr>
                <w:sz w:val="22"/>
              </w:rPr>
              <w:t>aciditate </w:t>
            </w:r>
            <w:r>
              <w:rPr>
                <w:spacing w:val="-2"/>
                <w:sz w:val="22"/>
              </w:rPr>
              <w:t>activă;</w:t>
            </w:r>
          </w:p>
          <w:p>
            <w:pPr>
              <w:pStyle w:val="TableParagraph"/>
              <w:numPr>
                <w:ilvl w:val="0"/>
                <w:numId w:val="36"/>
              </w:numPr>
              <w:tabs>
                <w:tab w:pos="119" w:val="left" w:leader="none"/>
              </w:tabs>
              <w:spacing w:line="252" w:lineRule="exact" w:before="1" w:after="0"/>
              <w:ind w:left="119" w:right="0" w:hanging="124"/>
              <w:jc w:val="left"/>
              <w:rPr>
                <w:sz w:val="22"/>
              </w:rPr>
            </w:pPr>
            <w:r>
              <w:rPr>
                <w:spacing w:val="-2"/>
                <w:sz w:val="22"/>
              </w:rPr>
              <w:t>aeraţia;</w:t>
            </w:r>
          </w:p>
          <w:p>
            <w:pPr>
              <w:pStyle w:val="TableParagraph"/>
              <w:numPr>
                <w:ilvl w:val="0"/>
                <w:numId w:val="36"/>
              </w:numPr>
              <w:tabs>
                <w:tab w:pos="119" w:val="left" w:leader="none"/>
              </w:tabs>
              <w:spacing w:line="240" w:lineRule="auto" w:before="0" w:after="0"/>
              <w:ind w:left="-5" w:right="651" w:firstLine="0"/>
              <w:jc w:val="left"/>
              <w:rPr>
                <w:sz w:val="22"/>
              </w:rPr>
            </w:pPr>
            <w:r>
              <w:rPr>
                <w:spacing w:val="-2"/>
                <w:sz w:val="22"/>
              </w:rPr>
              <w:t>temperatura solului;</w:t>
            </w:r>
          </w:p>
          <w:p>
            <w:pPr>
              <w:pStyle w:val="TableParagraph"/>
              <w:numPr>
                <w:ilvl w:val="0"/>
                <w:numId w:val="36"/>
              </w:numPr>
              <w:tabs>
                <w:tab w:pos="121" w:val="left" w:leader="none"/>
              </w:tabs>
              <w:spacing w:line="240" w:lineRule="auto" w:before="0" w:after="0"/>
              <w:ind w:left="121" w:right="0" w:hanging="126"/>
              <w:jc w:val="left"/>
              <w:rPr>
                <w:sz w:val="22"/>
              </w:rPr>
            </w:pPr>
            <w:r>
              <w:rPr>
                <w:sz w:val="22"/>
              </w:rPr>
              <w:t>volum</w:t>
            </w:r>
            <w:r>
              <w:rPr>
                <w:spacing w:val="-4"/>
                <w:sz w:val="22"/>
              </w:rPr>
              <w:t> </w:t>
            </w:r>
            <w:r>
              <w:rPr>
                <w:spacing w:val="-2"/>
                <w:sz w:val="22"/>
              </w:rPr>
              <w:t>edafic</w:t>
            </w:r>
          </w:p>
        </w:tc>
        <w:tc>
          <w:tcPr>
            <w:tcW w:w="1425" w:type="dxa"/>
            <w:tcBorders>
              <w:top w:val="single" w:sz="4" w:space="0" w:color="000000"/>
              <w:left w:val="single" w:sz="4" w:space="0" w:color="000000"/>
              <w:bottom w:val="single" w:sz="4" w:space="0" w:color="000000"/>
              <w:right w:val="single" w:sz="4" w:space="0" w:color="000000"/>
            </w:tcBorders>
          </w:tcPr>
          <w:p>
            <w:pPr>
              <w:pStyle w:val="TableParagraph"/>
              <w:ind w:left="60" w:right="49" w:hanging="1"/>
              <w:jc w:val="center"/>
              <w:rPr>
                <w:sz w:val="22"/>
              </w:rPr>
            </w:pPr>
            <w:r>
              <w:rPr>
                <w:sz w:val="22"/>
              </w:rPr>
              <w:t>- păstrarea arboretelor</w:t>
            </w:r>
            <w:r>
              <w:rPr>
                <w:spacing w:val="-14"/>
                <w:sz w:val="22"/>
              </w:rPr>
              <w:t> </w:t>
            </w:r>
            <w:r>
              <w:rPr>
                <w:sz w:val="22"/>
              </w:rPr>
              <w:t>di</w:t>
            </w:r>
            <w:r>
              <w:rPr>
                <w:sz w:val="22"/>
              </w:rPr>
              <w:t>n </w:t>
            </w:r>
            <w:r>
              <w:rPr>
                <w:spacing w:val="-2"/>
                <w:sz w:val="22"/>
              </w:rPr>
              <w:t>structura tipurilor natural fundamental;</w:t>
            </w:r>
          </w:p>
          <w:p>
            <w:pPr>
              <w:pStyle w:val="TableParagraph"/>
              <w:spacing w:line="252" w:lineRule="exact"/>
              <w:ind w:left="99" w:right="83" w:hanging="2"/>
              <w:jc w:val="center"/>
              <w:rPr>
                <w:sz w:val="22"/>
              </w:rPr>
            </w:pPr>
            <w:r>
              <w:rPr>
                <w:spacing w:val="-2"/>
                <w:sz w:val="22"/>
              </w:rPr>
              <w:t>-introducerea </w:t>
            </w:r>
            <w:r>
              <w:rPr>
                <w:sz w:val="22"/>
              </w:rPr>
              <w:t>diverselor</w:t>
            </w:r>
            <w:r>
              <w:rPr>
                <w:spacing w:val="-7"/>
                <w:sz w:val="22"/>
              </w:rPr>
              <w:t> </w:t>
            </w:r>
            <w:r>
              <w:rPr>
                <w:spacing w:val="-4"/>
                <w:sz w:val="22"/>
              </w:rPr>
              <w:t>tari</w:t>
            </w:r>
          </w:p>
        </w:tc>
        <w:tc>
          <w:tcPr>
            <w:tcW w:w="2047" w:type="dxa"/>
            <w:tcBorders>
              <w:top w:val="single" w:sz="4" w:space="0" w:color="000000"/>
              <w:left w:val="single" w:sz="4" w:space="0" w:color="000000"/>
              <w:bottom w:val="single" w:sz="4" w:space="0" w:color="000000"/>
              <w:right w:val="single" w:sz="4" w:space="0" w:color="000000"/>
            </w:tcBorders>
          </w:tcPr>
          <w:p>
            <w:pPr>
              <w:pStyle w:val="TableParagraph"/>
              <w:rPr>
                <w:b/>
                <w:sz w:val="22"/>
              </w:rPr>
            </w:pPr>
          </w:p>
          <w:p>
            <w:pPr>
              <w:pStyle w:val="TableParagraph"/>
              <w:spacing w:before="248"/>
              <w:rPr>
                <w:b/>
                <w:sz w:val="22"/>
              </w:rPr>
            </w:pPr>
          </w:p>
          <w:p>
            <w:pPr>
              <w:pStyle w:val="TableParagraph"/>
              <w:spacing w:line="252" w:lineRule="exact"/>
              <w:ind w:left="608"/>
              <w:rPr>
                <w:sz w:val="22"/>
              </w:rPr>
            </w:pPr>
            <w:r>
              <w:rPr>
                <w:spacing w:val="-2"/>
                <w:sz w:val="22"/>
                <w:u w:val="single"/>
              </w:rPr>
              <w:t>8GO2DT</w:t>
            </w:r>
          </w:p>
          <w:p>
            <w:pPr>
              <w:pStyle w:val="TableParagraph"/>
              <w:spacing w:line="252" w:lineRule="exact"/>
              <w:ind w:left="608"/>
              <w:rPr>
                <w:sz w:val="22"/>
              </w:rPr>
            </w:pPr>
            <w:r>
              <w:rPr>
                <w:spacing w:val="-2"/>
                <w:sz w:val="22"/>
              </w:rPr>
              <w:t>8GO2DT</w:t>
            </w:r>
          </w:p>
        </w:tc>
        <w:tc>
          <w:tcPr>
            <w:tcW w:w="1279" w:type="dxa"/>
            <w:tcBorders>
              <w:top w:val="single" w:sz="4" w:space="0" w:color="000000"/>
              <w:left w:val="single" w:sz="4" w:space="0" w:color="000000"/>
              <w:bottom w:val="single" w:sz="4" w:space="0" w:color="000000"/>
            </w:tcBorders>
          </w:tcPr>
          <w:p>
            <w:pPr>
              <w:pStyle w:val="TableParagraph"/>
              <w:rPr>
                <w:b/>
                <w:sz w:val="22"/>
              </w:rPr>
            </w:pPr>
          </w:p>
          <w:p>
            <w:pPr>
              <w:pStyle w:val="TableParagraph"/>
              <w:rPr>
                <w:b/>
                <w:sz w:val="22"/>
              </w:rPr>
            </w:pPr>
          </w:p>
          <w:p>
            <w:pPr>
              <w:pStyle w:val="TableParagraph"/>
              <w:spacing w:before="120"/>
              <w:rPr>
                <w:b/>
                <w:sz w:val="22"/>
              </w:rPr>
            </w:pPr>
          </w:p>
          <w:p>
            <w:pPr>
              <w:pStyle w:val="TableParagraph"/>
              <w:ind w:left="27"/>
              <w:jc w:val="center"/>
              <w:rPr>
                <w:sz w:val="22"/>
              </w:rPr>
            </w:pPr>
            <w:r>
              <w:rPr>
                <w:spacing w:val="-10"/>
                <w:sz w:val="22"/>
              </w:rPr>
              <w:t>-</w:t>
            </w:r>
          </w:p>
        </w:tc>
      </w:tr>
      <w:tr>
        <w:trPr>
          <w:trHeight w:val="3013" w:hRule="atLeast"/>
        </w:trPr>
        <w:tc>
          <w:tcPr>
            <w:tcW w:w="1022" w:type="dxa"/>
            <w:vMerge/>
            <w:tcBorders>
              <w:top w:val="nil"/>
              <w:right w:val="single" w:sz="4" w:space="0" w:color="000000"/>
            </w:tcBorders>
          </w:tcPr>
          <w:p>
            <w:pPr>
              <w:rPr>
                <w:sz w:val="2"/>
                <w:szCs w:val="2"/>
              </w:rPr>
            </w:pPr>
          </w:p>
        </w:tc>
        <w:tc>
          <w:tcPr>
            <w:tcW w:w="6607" w:type="dxa"/>
            <w:tcBorders>
              <w:top w:val="single" w:sz="4" w:space="0" w:color="000000"/>
              <w:left w:val="single" w:sz="4" w:space="0" w:color="000000"/>
              <w:right w:val="single" w:sz="4" w:space="0" w:color="000000"/>
            </w:tcBorders>
          </w:tcPr>
          <w:p>
            <w:pPr>
              <w:pStyle w:val="TableParagraph"/>
              <w:spacing w:line="224" w:lineRule="exact"/>
              <w:ind w:left="110"/>
              <w:rPr>
                <w:sz w:val="22"/>
              </w:rPr>
            </w:pPr>
            <w:r>
              <w:rPr>
                <w:sz w:val="22"/>
              </w:rPr>
              <w:t>5.1.5.2.</w:t>
            </w:r>
            <w:r>
              <w:rPr>
                <w:spacing w:val="-4"/>
                <w:sz w:val="22"/>
              </w:rPr>
              <w:t> </w:t>
            </w:r>
            <w:r>
              <w:rPr>
                <w:sz w:val="22"/>
              </w:rPr>
              <w:t>Deluros</w:t>
            </w:r>
            <w:r>
              <w:rPr>
                <w:spacing w:val="-3"/>
                <w:sz w:val="22"/>
              </w:rPr>
              <w:t> </w:t>
            </w:r>
            <w:r>
              <w:rPr>
                <w:sz w:val="22"/>
              </w:rPr>
              <w:t>de</w:t>
            </w:r>
            <w:r>
              <w:rPr>
                <w:spacing w:val="-3"/>
                <w:sz w:val="22"/>
              </w:rPr>
              <w:t> </w:t>
            </w:r>
            <w:r>
              <w:rPr>
                <w:sz w:val="22"/>
              </w:rPr>
              <w:t>gorunete</w:t>
            </w:r>
            <w:r>
              <w:rPr>
                <w:spacing w:val="-3"/>
                <w:sz w:val="22"/>
              </w:rPr>
              <w:t> </w:t>
            </w:r>
            <w:r>
              <w:rPr>
                <w:sz w:val="22"/>
              </w:rPr>
              <w:t>Bm,</w:t>
            </w:r>
            <w:r>
              <w:rPr>
                <w:spacing w:val="-3"/>
                <w:sz w:val="22"/>
              </w:rPr>
              <w:t> </w:t>
            </w:r>
            <w:r>
              <w:rPr>
                <w:sz w:val="22"/>
              </w:rPr>
              <w:t>brun</w:t>
            </w:r>
            <w:r>
              <w:rPr>
                <w:spacing w:val="-3"/>
                <w:sz w:val="22"/>
              </w:rPr>
              <w:t> </w:t>
            </w:r>
            <w:r>
              <w:rPr>
                <w:sz w:val="22"/>
              </w:rPr>
              <w:t>slab-mediu</w:t>
            </w:r>
            <w:r>
              <w:rPr>
                <w:spacing w:val="-3"/>
                <w:sz w:val="22"/>
              </w:rPr>
              <w:t> </w:t>
            </w:r>
            <w:r>
              <w:rPr>
                <w:sz w:val="22"/>
              </w:rPr>
              <w:t>podzolit,</w:t>
            </w:r>
            <w:r>
              <w:rPr>
                <w:spacing w:val="-5"/>
                <w:sz w:val="22"/>
              </w:rPr>
              <w:t> </w:t>
            </w:r>
            <w:r>
              <w:rPr>
                <w:spacing w:val="-2"/>
                <w:sz w:val="22"/>
              </w:rPr>
              <w:t>edafic</w:t>
            </w:r>
          </w:p>
          <w:p>
            <w:pPr>
              <w:pStyle w:val="TableParagraph"/>
              <w:ind w:left="110"/>
              <w:rPr>
                <w:sz w:val="22"/>
              </w:rPr>
            </w:pPr>
            <w:r>
              <w:rPr>
                <w:sz w:val="22"/>
              </w:rPr>
              <w:t>mijlociu</w:t>
            </w:r>
            <w:r>
              <w:rPr>
                <w:spacing w:val="-6"/>
                <w:sz w:val="22"/>
              </w:rPr>
              <w:t> </w:t>
            </w:r>
            <w:r>
              <w:rPr>
                <w:sz w:val="22"/>
              </w:rPr>
              <w:t>(T</w:t>
            </w:r>
            <w:r>
              <w:rPr>
                <w:sz w:val="22"/>
                <w:vertAlign w:val="subscript"/>
              </w:rPr>
              <w:t>III-IV</w:t>
            </w:r>
            <w:r>
              <w:rPr>
                <w:sz w:val="22"/>
                <w:vertAlign w:val="baseline"/>
              </w:rPr>
              <w:t>,</w:t>
            </w:r>
            <w:r>
              <w:rPr>
                <w:spacing w:val="-4"/>
                <w:sz w:val="22"/>
                <w:vertAlign w:val="baseline"/>
              </w:rPr>
              <w:t> </w:t>
            </w:r>
            <w:r>
              <w:rPr>
                <w:sz w:val="22"/>
                <w:vertAlign w:val="baseline"/>
              </w:rPr>
              <w:t>H</w:t>
            </w:r>
            <w:r>
              <w:rPr>
                <w:sz w:val="22"/>
                <w:vertAlign w:val="subscript"/>
              </w:rPr>
              <w:t>III</w:t>
            </w:r>
            <w:r>
              <w:rPr>
                <w:sz w:val="22"/>
                <w:vertAlign w:val="baseline"/>
              </w:rPr>
              <w:t>,</w:t>
            </w:r>
            <w:r>
              <w:rPr>
                <w:spacing w:val="-4"/>
                <w:sz w:val="22"/>
                <w:vertAlign w:val="baseline"/>
              </w:rPr>
              <w:t> </w:t>
            </w:r>
            <w:r>
              <w:rPr>
                <w:sz w:val="22"/>
                <w:vertAlign w:val="baseline"/>
              </w:rPr>
              <w:t>U</w:t>
            </w:r>
            <w:r>
              <w:rPr>
                <w:sz w:val="22"/>
                <w:vertAlign w:val="subscript"/>
              </w:rPr>
              <w:t>e2</w:t>
            </w:r>
            <w:r>
              <w:rPr>
                <w:sz w:val="22"/>
                <w:vertAlign w:val="baseline"/>
              </w:rPr>
              <w:t>).</w:t>
            </w:r>
            <w:r>
              <w:rPr>
                <w:spacing w:val="-4"/>
                <w:sz w:val="22"/>
                <w:vertAlign w:val="baseline"/>
              </w:rPr>
              <w:t> </w:t>
            </w:r>
            <w:r>
              <w:rPr>
                <w:sz w:val="22"/>
                <w:vertAlign w:val="baseline"/>
              </w:rPr>
              <w:t>Frecvent</w:t>
            </w:r>
            <w:r>
              <w:rPr>
                <w:spacing w:val="-5"/>
                <w:sz w:val="22"/>
                <w:vertAlign w:val="baseline"/>
              </w:rPr>
              <w:t> </w:t>
            </w:r>
            <w:r>
              <w:rPr>
                <w:sz w:val="22"/>
                <w:vertAlign w:val="baseline"/>
              </w:rPr>
              <w:t>pe</w:t>
            </w:r>
            <w:r>
              <w:rPr>
                <w:spacing w:val="-4"/>
                <w:sz w:val="22"/>
                <w:vertAlign w:val="baseline"/>
              </w:rPr>
              <w:t> </w:t>
            </w:r>
            <w:r>
              <w:rPr>
                <w:sz w:val="22"/>
                <w:vertAlign w:val="baseline"/>
              </w:rPr>
              <w:t>versanţi</w:t>
            </w:r>
            <w:r>
              <w:rPr>
                <w:spacing w:val="-3"/>
                <w:sz w:val="22"/>
                <w:vertAlign w:val="baseline"/>
              </w:rPr>
              <w:t> </w:t>
            </w:r>
            <w:r>
              <w:rPr>
                <w:sz w:val="22"/>
                <w:vertAlign w:val="baseline"/>
              </w:rPr>
              <w:t>mijlocii,</w:t>
            </w:r>
            <w:r>
              <w:rPr>
                <w:spacing w:val="-6"/>
                <w:sz w:val="22"/>
                <w:vertAlign w:val="baseline"/>
              </w:rPr>
              <w:t> </w:t>
            </w:r>
            <w:r>
              <w:rPr>
                <w:sz w:val="22"/>
                <w:vertAlign w:val="baseline"/>
              </w:rPr>
              <w:t>rar</w:t>
            </w:r>
            <w:r>
              <w:rPr>
                <w:spacing w:val="-5"/>
                <w:sz w:val="22"/>
                <w:vertAlign w:val="baseline"/>
              </w:rPr>
              <w:t> </w:t>
            </w:r>
            <w:r>
              <w:rPr>
                <w:sz w:val="22"/>
                <w:vertAlign w:val="baseline"/>
              </w:rPr>
              <w:t>superiori, expoziţii însorite şi semiînsorite.</w:t>
            </w:r>
          </w:p>
          <w:p>
            <w:pPr>
              <w:pStyle w:val="TableParagraph"/>
              <w:ind w:left="110"/>
              <w:rPr>
                <w:sz w:val="22"/>
              </w:rPr>
            </w:pPr>
            <w:r>
              <w:rPr>
                <w:sz w:val="22"/>
              </w:rPr>
              <w:t>-Depozite de suprafaţă formate din roci sedimentare +/-carbonatice eruptive</w:t>
            </w:r>
            <w:r>
              <w:rPr>
                <w:spacing w:val="-4"/>
                <w:sz w:val="22"/>
              </w:rPr>
              <w:t> </w:t>
            </w:r>
            <w:r>
              <w:rPr>
                <w:sz w:val="22"/>
              </w:rPr>
              <w:t>şi</w:t>
            </w:r>
            <w:r>
              <w:rPr>
                <w:spacing w:val="-3"/>
                <w:sz w:val="22"/>
              </w:rPr>
              <w:t> </w:t>
            </w:r>
            <w:r>
              <w:rPr>
                <w:sz w:val="22"/>
              </w:rPr>
              <w:t>metamorfice,</w:t>
            </w:r>
            <w:r>
              <w:rPr>
                <w:spacing w:val="-4"/>
                <w:sz w:val="22"/>
              </w:rPr>
              <w:t> </w:t>
            </w:r>
            <w:r>
              <w:rPr>
                <w:sz w:val="22"/>
              </w:rPr>
              <w:t>intermediare</w:t>
            </w:r>
            <w:r>
              <w:rPr>
                <w:spacing w:val="-4"/>
                <w:sz w:val="22"/>
              </w:rPr>
              <w:t> </w:t>
            </w:r>
            <w:r>
              <w:rPr>
                <w:sz w:val="22"/>
              </w:rPr>
              <w:t>şi</w:t>
            </w:r>
            <w:r>
              <w:rPr>
                <w:spacing w:val="-3"/>
                <w:sz w:val="22"/>
              </w:rPr>
              <w:t> </w:t>
            </w:r>
            <w:r>
              <w:rPr>
                <w:sz w:val="22"/>
              </w:rPr>
              <w:t>bazice.</w:t>
            </w:r>
            <w:r>
              <w:rPr>
                <w:spacing w:val="-4"/>
                <w:sz w:val="22"/>
              </w:rPr>
              <w:t> </w:t>
            </w:r>
            <w:r>
              <w:rPr>
                <w:sz w:val="22"/>
              </w:rPr>
              <w:t>Solul</w:t>
            </w:r>
            <w:r>
              <w:rPr>
                <w:spacing w:val="-3"/>
                <w:sz w:val="22"/>
              </w:rPr>
              <w:t> </w:t>
            </w:r>
            <w:r>
              <w:rPr>
                <w:sz w:val="22"/>
              </w:rPr>
              <w:t>brune</w:t>
            </w:r>
            <w:r>
              <w:rPr>
                <w:spacing w:val="-6"/>
                <w:sz w:val="22"/>
              </w:rPr>
              <w:t> </w:t>
            </w:r>
            <w:r>
              <w:rPr>
                <w:sz w:val="22"/>
              </w:rPr>
              <w:t>cu</w:t>
            </w:r>
            <w:r>
              <w:rPr>
                <w:spacing w:val="-4"/>
                <w:sz w:val="22"/>
              </w:rPr>
              <w:t> </w:t>
            </w:r>
            <w:r>
              <w:rPr>
                <w:sz w:val="22"/>
              </w:rPr>
              <w:t>mull</w:t>
            </w:r>
            <w:r>
              <w:rPr>
                <w:spacing w:val="-3"/>
                <w:sz w:val="22"/>
              </w:rPr>
              <w:t> </w:t>
            </w:r>
            <w:r>
              <w:rPr>
                <w:sz w:val="22"/>
              </w:rPr>
              <w:t>şi mull moder, mijlociu profunde luto-nisipoase şi lutoase structurate grăunţos în orizontul humifer, lipsite de schelet până la cel mult semischeletice, cu volum edafic mijlociu.</w:t>
            </w:r>
          </w:p>
          <w:p>
            <w:pPr>
              <w:pStyle w:val="TableParagraph"/>
              <w:ind w:left="110"/>
              <w:rPr>
                <w:sz w:val="22"/>
              </w:rPr>
            </w:pPr>
            <w:r>
              <w:rPr>
                <w:sz w:val="22"/>
              </w:rPr>
              <w:t>-Troficitate</w:t>
            </w:r>
            <w:r>
              <w:rPr>
                <w:spacing w:val="-3"/>
                <w:sz w:val="22"/>
              </w:rPr>
              <w:t> </w:t>
            </w:r>
            <w:r>
              <w:rPr>
                <w:sz w:val="22"/>
              </w:rPr>
              <w:t>mijlocie</w:t>
            </w:r>
            <w:r>
              <w:rPr>
                <w:spacing w:val="-5"/>
                <w:sz w:val="22"/>
              </w:rPr>
              <w:t> </w:t>
            </w:r>
            <w:r>
              <w:rPr>
                <w:sz w:val="22"/>
              </w:rPr>
              <w:t>spre</w:t>
            </w:r>
            <w:r>
              <w:rPr>
                <w:spacing w:val="-3"/>
                <w:sz w:val="22"/>
              </w:rPr>
              <w:t> </w:t>
            </w:r>
            <w:r>
              <w:rPr>
                <w:sz w:val="22"/>
              </w:rPr>
              <w:t>ridicată.</w:t>
            </w:r>
            <w:r>
              <w:rPr>
                <w:spacing w:val="-3"/>
                <w:sz w:val="22"/>
              </w:rPr>
              <w:t> </w:t>
            </w:r>
            <w:r>
              <w:rPr>
                <w:sz w:val="22"/>
              </w:rPr>
              <w:t>Pătura</w:t>
            </w:r>
            <w:r>
              <w:rPr>
                <w:spacing w:val="-3"/>
                <w:sz w:val="22"/>
              </w:rPr>
              <w:t> </w:t>
            </w:r>
            <w:r>
              <w:rPr>
                <w:sz w:val="22"/>
              </w:rPr>
              <w:t>vie</w:t>
            </w:r>
            <w:r>
              <w:rPr>
                <w:spacing w:val="-5"/>
                <w:sz w:val="22"/>
              </w:rPr>
              <w:t> </w:t>
            </w:r>
            <w:r>
              <w:rPr>
                <w:sz w:val="22"/>
              </w:rPr>
              <w:t>cuprinde</w:t>
            </w:r>
            <w:r>
              <w:rPr>
                <w:spacing w:val="-5"/>
                <w:sz w:val="22"/>
              </w:rPr>
              <w:t> </w:t>
            </w:r>
            <w:r>
              <w:rPr>
                <w:sz w:val="22"/>
              </w:rPr>
              <w:t>un</w:t>
            </w:r>
            <w:r>
              <w:rPr>
                <w:spacing w:val="-3"/>
                <w:sz w:val="22"/>
              </w:rPr>
              <w:t> </w:t>
            </w:r>
            <w:r>
              <w:rPr>
                <w:sz w:val="22"/>
              </w:rPr>
              <w:t>facies</w:t>
            </w:r>
            <w:r>
              <w:rPr>
                <w:spacing w:val="-3"/>
                <w:sz w:val="22"/>
              </w:rPr>
              <w:t> </w:t>
            </w:r>
            <w:r>
              <w:rPr>
                <w:sz w:val="22"/>
              </w:rPr>
              <w:t>bogat</w:t>
            </w:r>
            <w:r>
              <w:rPr>
                <w:spacing w:val="-5"/>
                <w:sz w:val="22"/>
              </w:rPr>
              <w:t> </w:t>
            </w:r>
            <w:r>
              <w:rPr>
                <w:sz w:val="22"/>
              </w:rPr>
              <w:t>în graminee mezofite şi sărac în specii sensibile la coborârea umidităţii solului sub nivelul estival U</w:t>
            </w:r>
            <w:r>
              <w:rPr>
                <w:sz w:val="22"/>
                <w:vertAlign w:val="subscript"/>
              </w:rPr>
              <w:t>2</w:t>
            </w:r>
            <w:r>
              <w:rPr>
                <w:sz w:val="22"/>
                <w:vertAlign w:val="baseline"/>
              </w:rPr>
              <w:t>. Bonitate mijlocie pentru gorunete,</w:t>
            </w:r>
          </w:p>
          <w:p>
            <w:pPr>
              <w:pStyle w:val="TableParagraph"/>
              <w:spacing w:line="239" w:lineRule="exact"/>
              <w:ind w:left="110"/>
              <w:rPr>
                <w:sz w:val="22"/>
              </w:rPr>
            </w:pPr>
            <w:r>
              <w:rPr>
                <w:spacing w:val="-2"/>
                <w:sz w:val="22"/>
              </w:rPr>
              <w:t>goruneto-şleauri.</w:t>
            </w:r>
          </w:p>
        </w:tc>
        <w:tc>
          <w:tcPr>
            <w:tcW w:w="1416" w:type="dxa"/>
            <w:tcBorders>
              <w:top w:val="single" w:sz="4" w:space="0" w:color="000000"/>
              <w:left w:val="single" w:sz="4" w:space="0" w:color="000000"/>
              <w:right w:val="single" w:sz="4" w:space="0" w:color="000000"/>
            </w:tcBorders>
          </w:tcPr>
          <w:p>
            <w:pPr>
              <w:pStyle w:val="TableParagraph"/>
              <w:rPr>
                <w:b/>
                <w:sz w:val="22"/>
              </w:rPr>
            </w:pPr>
          </w:p>
          <w:p>
            <w:pPr>
              <w:pStyle w:val="TableParagraph"/>
              <w:spacing w:before="224"/>
              <w:rPr>
                <w:b/>
                <w:sz w:val="22"/>
              </w:rPr>
            </w:pPr>
          </w:p>
          <w:p>
            <w:pPr>
              <w:pStyle w:val="TableParagraph"/>
              <w:ind w:left="108" w:right="71"/>
              <w:rPr>
                <w:sz w:val="22"/>
              </w:rPr>
            </w:pPr>
            <w:r>
              <w:rPr>
                <w:sz w:val="22"/>
              </w:rPr>
              <w:t>531.4. Şleau de deal cu gorun şi fag </w:t>
            </w:r>
            <w:r>
              <w:rPr>
                <w:spacing w:val="-6"/>
                <w:sz w:val="22"/>
              </w:rPr>
              <w:t>de </w:t>
            </w:r>
            <w:r>
              <w:rPr>
                <w:spacing w:val="-2"/>
                <w:sz w:val="22"/>
              </w:rPr>
              <w:t>productivitate </w:t>
            </w:r>
            <w:r>
              <w:rPr>
                <w:sz w:val="22"/>
              </w:rPr>
              <w:t>mijlocie (m)</w:t>
            </w:r>
          </w:p>
        </w:tc>
        <w:tc>
          <w:tcPr>
            <w:tcW w:w="1838" w:type="dxa"/>
            <w:tcBorders>
              <w:top w:val="single" w:sz="4" w:space="0" w:color="000000"/>
              <w:left w:val="single" w:sz="4" w:space="0" w:color="000000"/>
              <w:right w:val="single" w:sz="4" w:space="0" w:color="000000"/>
            </w:tcBorders>
          </w:tcPr>
          <w:p>
            <w:pPr>
              <w:pStyle w:val="TableParagraph"/>
              <w:rPr>
                <w:b/>
                <w:sz w:val="22"/>
              </w:rPr>
            </w:pPr>
          </w:p>
          <w:p>
            <w:pPr>
              <w:pStyle w:val="TableParagraph"/>
              <w:rPr>
                <w:b/>
                <w:sz w:val="22"/>
              </w:rPr>
            </w:pPr>
          </w:p>
          <w:p>
            <w:pPr>
              <w:pStyle w:val="TableParagraph"/>
              <w:rPr>
                <w:b/>
                <w:sz w:val="22"/>
              </w:rPr>
            </w:pPr>
          </w:p>
          <w:p>
            <w:pPr>
              <w:pStyle w:val="TableParagraph"/>
              <w:spacing w:before="224"/>
              <w:rPr>
                <w:b/>
                <w:sz w:val="22"/>
              </w:rPr>
            </w:pPr>
          </w:p>
          <w:p>
            <w:pPr>
              <w:pStyle w:val="TableParagraph"/>
              <w:ind w:left="-5" w:right="62"/>
              <w:rPr>
                <w:sz w:val="22"/>
              </w:rPr>
            </w:pPr>
            <w:r>
              <w:rPr>
                <w:sz w:val="22"/>
              </w:rPr>
              <w:t>-</w:t>
            </w:r>
            <w:r>
              <w:rPr>
                <w:spacing w:val="-14"/>
                <w:sz w:val="22"/>
              </w:rPr>
              <w:t> </w:t>
            </w:r>
            <w:r>
              <w:rPr>
                <w:sz w:val="22"/>
              </w:rPr>
              <w:t>deficit</w:t>
            </w:r>
            <w:r>
              <w:rPr>
                <w:spacing w:val="-12"/>
                <w:sz w:val="22"/>
              </w:rPr>
              <w:t> </w:t>
            </w:r>
            <w:r>
              <w:rPr>
                <w:sz w:val="22"/>
              </w:rPr>
              <w:t>de</w:t>
            </w:r>
            <w:r>
              <w:rPr>
                <w:spacing w:val="-10"/>
                <w:sz w:val="22"/>
              </w:rPr>
              <w:t> </w:t>
            </w:r>
            <w:r>
              <w:rPr>
                <w:sz w:val="22"/>
              </w:rPr>
              <w:t>căldură în sol primăvara</w:t>
            </w:r>
          </w:p>
        </w:tc>
        <w:tc>
          <w:tcPr>
            <w:tcW w:w="1425" w:type="dxa"/>
            <w:tcBorders>
              <w:top w:val="single" w:sz="4" w:space="0" w:color="000000"/>
              <w:left w:val="single" w:sz="4" w:space="0" w:color="000000"/>
              <w:right w:val="single" w:sz="4" w:space="0" w:color="000000"/>
            </w:tcBorders>
          </w:tcPr>
          <w:p>
            <w:pPr>
              <w:pStyle w:val="TableParagraph"/>
              <w:rPr>
                <w:b/>
                <w:sz w:val="22"/>
              </w:rPr>
            </w:pPr>
          </w:p>
          <w:p>
            <w:pPr>
              <w:pStyle w:val="TableParagraph"/>
              <w:rPr>
                <w:b/>
                <w:sz w:val="22"/>
              </w:rPr>
            </w:pPr>
          </w:p>
          <w:p>
            <w:pPr>
              <w:pStyle w:val="TableParagraph"/>
              <w:rPr>
                <w:b/>
                <w:sz w:val="22"/>
              </w:rPr>
            </w:pPr>
          </w:p>
          <w:p>
            <w:pPr>
              <w:pStyle w:val="TableParagraph"/>
              <w:spacing w:before="224"/>
              <w:rPr>
                <w:b/>
                <w:sz w:val="22"/>
              </w:rPr>
            </w:pPr>
          </w:p>
          <w:p>
            <w:pPr>
              <w:pStyle w:val="TableParagraph"/>
              <w:ind w:left="99"/>
              <w:rPr>
                <w:sz w:val="22"/>
              </w:rPr>
            </w:pPr>
            <w:r>
              <w:rPr>
                <w:sz w:val="22"/>
              </w:rPr>
              <w:t>-</w:t>
            </w:r>
            <w:r>
              <w:rPr>
                <w:spacing w:val="-14"/>
                <w:sz w:val="22"/>
              </w:rPr>
              <w:t> </w:t>
            </w:r>
            <w:r>
              <w:rPr>
                <w:sz w:val="22"/>
              </w:rPr>
              <w:t>introducerea diverselor</w:t>
            </w:r>
            <w:r>
              <w:rPr>
                <w:spacing w:val="-7"/>
                <w:sz w:val="22"/>
              </w:rPr>
              <w:t> </w:t>
            </w:r>
            <w:r>
              <w:rPr>
                <w:spacing w:val="-4"/>
                <w:sz w:val="22"/>
              </w:rPr>
              <w:t>tar</w:t>
            </w:r>
            <w:r>
              <w:rPr>
                <w:spacing w:val="-4"/>
                <w:sz w:val="22"/>
              </w:rPr>
              <w:t>i</w:t>
            </w:r>
          </w:p>
        </w:tc>
        <w:tc>
          <w:tcPr>
            <w:tcW w:w="2047" w:type="dxa"/>
            <w:tcBorders>
              <w:top w:val="single" w:sz="4" w:space="0" w:color="000000"/>
              <w:left w:val="single" w:sz="4" w:space="0" w:color="000000"/>
              <w:right w:val="single" w:sz="4" w:space="0" w:color="000000"/>
            </w:tcBorders>
          </w:tcPr>
          <w:p>
            <w:pPr>
              <w:pStyle w:val="TableParagraph"/>
              <w:rPr>
                <w:b/>
                <w:sz w:val="22"/>
              </w:rPr>
            </w:pPr>
          </w:p>
          <w:p>
            <w:pPr>
              <w:pStyle w:val="TableParagraph"/>
              <w:rPr>
                <w:b/>
                <w:sz w:val="22"/>
              </w:rPr>
            </w:pPr>
          </w:p>
          <w:p>
            <w:pPr>
              <w:pStyle w:val="TableParagraph"/>
              <w:rPr>
                <w:b/>
                <w:sz w:val="22"/>
              </w:rPr>
            </w:pPr>
          </w:p>
          <w:p>
            <w:pPr>
              <w:pStyle w:val="TableParagraph"/>
              <w:spacing w:before="224"/>
              <w:rPr>
                <w:b/>
                <w:sz w:val="22"/>
              </w:rPr>
            </w:pPr>
          </w:p>
          <w:p>
            <w:pPr>
              <w:pStyle w:val="TableParagraph"/>
              <w:spacing w:line="252" w:lineRule="exact"/>
              <w:ind w:left="414"/>
              <w:rPr>
                <w:sz w:val="22"/>
              </w:rPr>
            </w:pPr>
            <w:r>
              <w:rPr>
                <w:spacing w:val="-2"/>
                <w:sz w:val="22"/>
                <w:u w:val="single"/>
              </w:rPr>
              <w:t>7GO2FA1DT</w:t>
            </w:r>
          </w:p>
          <w:p>
            <w:pPr>
              <w:pStyle w:val="TableParagraph"/>
              <w:spacing w:line="252" w:lineRule="exact"/>
              <w:ind w:left="414"/>
              <w:rPr>
                <w:sz w:val="22"/>
              </w:rPr>
            </w:pPr>
            <w:r>
              <w:rPr>
                <w:spacing w:val="-2"/>
                <w:sz w:val="22"/>
              </w:rPr>
              <w:t>7GO2FA1DT</w:t>
            </w:r>
          </w:p>
        </w:tc>
        <w:tc>
          <w:tcPr>
            <w:tcW w:w="1279" w:type="dxa"/>
            <w:tcBorders>
              <w:top w:val="single" w:sz="4" w:space="0" w:color="000000"/>
              <w:left w:val="single" w:sz="4" w:space="0" w:color="000000"/>
            </w:tcBorders>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98"/>
              <w:rPr>
                <w:b/>
                <w:sz w:val="22"/>
              </w:rPr>
            </w:pPr>
          </w:p>
          <w:p>
            <w:pPr>
              <w:pStyle w:val="TableParagraph"/>
              <w:spacing w:before="1"/>
              <w:ind w:left="27"/>
              <w:jc w:val="center"/>
              <w:rPr>
                <w:sz w:val="22"/>
              </w:rPr>
            </w:pPr>
            <w:r>
              <w:rPr>
                <w:spacing w:val="-10"/>
                <w:sz w:val="22"/>
              </w:rPr>
              <w:t>-</w:t>
            </w:r>
          </w:p>
        </w:tc>
      </w:tr>
    </w:tbl>
    <w:p>
      <w:pPr>
        <w:pStyle w:val="TableParagraph"/>
        <w:spacing w:after="0"/>
        <w:jc w:val="center"/>
        <w:rPr>
          <w:sz w:val="22"/>
        </w:rPr>
        <w:sectPr>
          <w:pgSz w:w="16840" w:h="11900" w:orient="landscape"/>
          <w:pgMar w:header="0" w:footer="730" w:top="1120" w:bottom="1505" w:left="425" w:right="425"/>
        </w:sectPr>
      </w:pPr>
    </w:p>
    <w:tbl>
      <w:tblPr>
        <w:tblW w:w="0" w:type="auto"/>
        <w:jc w:val="left"/>
        <w:tblInd w:w="19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022"/>
        <w:gridCol w:w="6607"/>
        <w:gridCol w:w="1416"/>
        <w:gridCol w:w="1838"/>
        <w:gridCol w:w="1425"/>
        <w:gridCol w:w="2047"/>
        <w:gridCol w:w="1279"/>
      </w:tblGrid>
      <w:tr>
        <w:trPr>
          <w:trHeight w:val="507" w:hRule="atLeast"/>
        </w:trPr>
        <w:tc>
          <w:tcPr>
            <w:tcW w:w="1022" w:type="dxa"/>
            <w:vMerge w:val="restart"/>
            <w:tcBorders>
              <w:bottom w:val="single" w:sz="4" w:space="0" w:color="000000"/>
              <w:right w:val="single" w:sz="4" w:space="0" w:color="000000"/>
            </w:tcBorders>
          </w:tcPr>
          <w:p>
            <w:pPr>
              <w:pStyle w:val="TableParagraph"/>
              <w:spacing w:before="155"/>
              <w:rPr>
                <w:b/>
                <w:sz w:val="22"/>
              </w:rPr>
            </w:pPr>
          </w:p>
          <w:p>
            <w:pPr>
              <w:pStyle w:val="TableParagraph"/>
              <w:ind w:left="-6" w:right="-15" w:firstLine="242"/>
              <w:rPr>
                <w:sz w:val="22"/>
              </w:rPr>
            </w:pPr>
            <w:r>
              <w:rPr>
                <w:spacing w:val="-2"/>
                <w:sz w:val="22"/>
              </w:rPr>
              <w:t>Etajul fitoclimatic</w:t>
            </w:r>
          </w:p>
        </w:tc>
        <w:tc>
          <w:tcPr>
            <w:tcW w:w="6607" w:type="dxa"/>
            <w:vMerge w:val="restart"/>
            <w:tcBorders>
              <w:left w:val="single" w:sz="4" w:space="0" w:color="000000"/>
              <w:bottom w:val="single" w:sz="4" w:space="0" w:color="000000"/>
              <w:right w:val="single" w:sz="4" w:space="0" w:color="000000"/>
            </w:tcBorders>
          </w:tcPr>
          <w:p>
            <w:pPr>
              <w:pStyle w:val="TableParagraph"/>
              <w:rPr>
                <w:b/>
                <w:sz w:val="22"/>
              </w:rPr>
            </w:pPr>
          </w:p>
          <w:p>
            <w:pPr>
              <w:pStyle w:val="TableParagraph"/>
              <w:spacing w:before="29"/>
              <w:rPr>
                <w:b/>
                <w:sz w:val="22"/>
              </w:rPr>
            </w:pPr>
          </w:p>
          <w:p>
            <w:pPr>
              <w:pStyle w:val="TableParagraph"/>
              <w:ind w:left="456"/>
              <w:rPr>
                <w:sz w:val="22"/>
              </w:rPr>
            </w:pPr>
            <w:r>
              <w:rPr>
                <w:sz w:val="22"/>
              </w:rPr>
              <w:t>Indicativul</w:t>
            </w:r>
            <w:r>
              <w:rPr>
                <w:spacing w:val="-2"/>
                <w:sz w:val="22"/>
              </w:rPr>
              <w:t> </w:t>
            </w:r>
            <w:r>
              <w:rPr>
                <w:sz w:val="22"/>
              </w:rPr>
              <w:t>de</w:t>
            </w:r>
            <w:r>
              <w:rPr>
                <w:spacing w:val="-5"/>
                <w:sz w:val="22"/>
              </w:rPr>
              <w:t> </w:t>
            </w:r>
            <w:r>
              <w:rPr>
                <w:sz w:val="22"/>
              </w:rPr>
              <w:t>clasificare</w:t>
            </w:r>
            <w:r>
              <w:rPr>
                <w:spacing w:val="-3"/>
                <w:sz w:val="22"/>
              </w:rPr>
              <w:t> </w:t>
            </w:r>
            <w:r>
              <w:rPr>
                <w:sz w:val="22"/>
              </w:rPr>
              <w:t>şi</w:t>
            </w:r>
            <w:r>
              <w:rPr>
                <w:spacing w:val="-5"/>
                <w:sz w:val="22"/>
              </w:rPr>
              <w:t> </w:t>
            </w:r>
            <w:r>
              <w:rPr>
                <w:sz w:val="22"/>
              </w:rPr>
              <w:t>descriere</w:t>
            </w:r>
            <w:r>
              <w:rPr>
                <w:spacing w:val="-5"/>
                <w:sz w:val="22"/>
              </w:rPr>
              <w:t> </w:t>
            </w:r>
            <w:r>
              <w:rPr>
                <w:sz w:val="22"/>
              </w:rPr>
              <w:t>sumară</w:t>
            </w:r>
            <w:r>
              <w:rPr>
                <w:spacing w:val="-3"/>
                <w:sz w:val="22"/>
              </w:rPr>
              <w:t> </w:t>
            </w:r>
            <w:r>
              <w:rPr>
                <w:sz w:val="22"/>
              </w:rPr>
              <w:t>a</w:t>
            </w:r>
            <w:r>
              <w:rPr>
                <w:spacing w:val="-5"/>
                <w:sz w:val="22"/>
              </w:rPr>
              <w:t> </w:t>
            </w:r>
            <w:r>
              <w:rPr>
                <w:sz w:val="22"/>
              </w:rPr>
              <w:t>tipului</w:t>
            </w:r>
            <w:r>
              <w:rPr>
                <w:spacing w:val="-2"/>
                <w:sz w:val="22"/>
              </w:rPr>
              <w:t> </w:t>
            </w:r>
            <w:r>
              <w:rPr>
                <w:sz w:val="22"/>
              </w:rPr>
              <w:t>de</w:t>
            </w:r>
            <w:r>
              <w:rPr>
                <w:spacing w:val="-2"/>
                <w:sz w:val="22"/>
              </w:rPr>
              <w:t> staţiune</w:t>
            </w:r>
          </w:p>
        </w:tc>
        <w:tc>
          <w:tcPr>
            <w:tcW w:w="1416" w:type="dxa"/>
            <w:vMerge w:val="restart"/>
            <w:tcBorders>
              <w:left w:val="single" w:sz="4" w:space="0" w:color="000000"/>
              <w:bottom w:val="single" w:sz="4" w:space="0" w:color="000000"/>
              <w:right w:val="single" w:sz="4" w:space="0" w:color="000000"/>
            </w:tcBorders>
          </w:tcPr>
          <w:p>
            <w:pPr>
              <w:pStyle w:val="TableParagraph"/>
              <w:spacing w:before="156"/>
              <w:ind w:left="5" w:right="-15"/>
              <w:jc w:val="center"/>
              <w:rPr>
                <w:sz w:val="22"/>
              </w:rPr>
            </w:pPr>
            <w:r>
              <w:rPr>
                <w:sz w:val="22"/>
              </w:rPr>
              <w:t>Tipul</w:t>
            </w:r>
            <w:r>
              <w:rPr>
                <w:spacing w:val="-14"/>
                <w:sz w:val="22"/>
              </w:rPr>
              <w:t> </w:t>
            </w:r>
            <w:r>
              <w:rPr>
                <w:sz w:val="22"/>
              </w:rPr>
              <w:t>natural</w:t>
            </w:r>
            <w:r>
              <w:rPr>
                <w:spacing w:val="-14"/>
                <w:sz w:val="22"/>
              </w:rPr>
              <w:t> </w:t>
            </w:r>
            <w:r>
              <w:rPr>
                <w:sz w:val="22"/>
              </w:rPr>
              <w:t>de pădure şi </w:t>
            </w:r>
            <w:r>
              <w:rPr>
                <w:spacing w:val="-2"/>
                <w:sz w:val="22"/>
              </w:rPr>
              <w:t>productivitatea acestuia</w:t>
            </w:r>
          </w:p>
        </w:tc>
        <w:tc>
          <w:tcPr>
            <w:tcW w:w="1838" w:type="dxa"/>
            <w:vMerge w:val="restart"/>
            <w:tcBorders>
              <w:left w:val="single" w:sz="4" w:space="0" w:color="000000"/>
              <w:bottom w:val="single" w:sz="4" w:space="0" w:color="000000"/>
              <w:right w:val="single" w:sz="4" w:space="0" w:color="000000"/>
            </w:tcBorders>
          </w:tcPr>
          <w:p>
            <w:pPr>
              <w:pStyle w:val="TableParagraph"/>
              <w:spacing w:before="30"/>
              <w:rPr>
                <w:b/>
                <w:sz w:val="22"/>
              </w:rPr>
            </w:pPr>
          </w:p>
          <w:p>
            <w:pPr>
              <w:pStyle w:val="TableParagraph"/>
              <w:ind w:left="10"/>
              <w:jc w:val="center"/>
              <w:rPr>
                <w:sz w:val="22"/>
              </w:rPr>
            </w:pPr>
            <w:r>
              <w:rPr>
                <w:sz w:val="22"/>
              </w:rPr>
              <w:t>Factori</w:t>
            </w:r>
            <w:r>
              <w:rPr>
                <w:spacing w:val="-14"/>
                <w:sz w:val="22"/>
              </w:rPr>
              <w:t> </w:t>
            </w:r>
            <w:r>
              <w:rPr>
                <w:sz w:val="22"/>
              </w:rPr>
              <w:t>determinanţi ecologici,</w:t>
            </w:r>
            <w:r>
              <w:rPr>
                <w:spacing w:val="-14"/>
                <w:sz w:val="22"/>
              </w:rPr>
              <w:t> </w:t>
            </w:r>
            <w:r>
              <w:rPr>
                <w:sz w:val="22"/>
              </w:rPr>
              <w:t>limitativi, </w:t>
            </w:r>
            <w:r>
              <w:rPr>
                <w:spacing w:val="-2"/>
                <w:sz w:val="22"/>
              </w:rPr>
              <w:t>riscuri</w:t>
            </w:r>
          </w:p>
        </w:tc>
        <w:tc>
          <w:tcPr>
            <w:tcW w:w="4751" w:type="dxa"/>
            <w:gridSpan w:val="3"/>
            <w:tcBorders>
              <w:left w:val="single" w:sz="4" w:space="0" w:color="000000"/>
              <w:bottom w:val="single" w:sz="4" w:space="0" w:color="000000"/>
            </w:tcBorders>
          </w:tcPr>
          <w:p>
            <w:pPr>
              <w:pStyle w:val="TableParagraph"/>
              <w:spacing w:line="248" w:lineRule="exact"/>
              <w:ind w:left="24"/>
              <w:jc w:val="center"/>
              <w:rPr>
                <w:sz w:val="22"/>
              </w:rPr>
            </w:pPr>
            <w:r>
              <w:rPr>
                <w:sz w:val="22"/>
              </w:rPr>
              <w:t>Măsuri</w:t>
            </w:r>
            <w:r>
              <w:rPr>
                <w:spacing w:val="-6"/>
                <w:sz w:val="22"/>
              </w:rPr>
              <w:t> </w:t>
            </w:r>
            <w:r>
              <w:rPr>
                <w:sz w:val="22"/>
              </w:rPr>
              <w:t>de</w:t>
            </w:r>
            <w:r>
              <w:rPr>
                <w:spacing w:val="-4"/>
                <w:sz w:val="22"/>
              </w:rPr>
              <w:t> </w:t>
            </w:r>
            <w:r>
              <w:rPr>
                <w:sz w:val="22"/>
              </w:rPr>
              <w:t>gospodărire</w:t>
            </w:r>
            <w:r>
              <w:rPr>
                <w:spacing w:val="-5"/>
                <w:sz w:val="22"/>
              </w:rPr>
              <w:t> </w:t>
            </w:r>
            <w:r>
              <w:rPr>
                <w:sz w:val="22"/>
              </w:rPr>
              <w:t>impuse</w:t>
            </w:r>
            <w:r>
              <w:rPr>
                <w:spacing w:val="-4"/>
                <w:sz w:val="22"/>
              </w:rPr>
              <w:t> </w:t>
            </w:r>
            <w:r>
              <w:rPr>
                <w:sz w:val="22"/>
              </w:rPr>
              <w:t>de</w:t>
            </w:r>
            <w:r>
              <w:rPr>
                <w:spacing w:val="-6"/>
                <w:sz w:val="22"/>
              </w:rPr>
              <w:t> </w:t>
            </w:r>
            <w:r>
              <w:rPr>
                <w:sz w:val="22"/>
              </w:rPr>
              <w:t>factorii</w:t>
            </w:r>
            <w:r>
              <w:rPr>
                <w:spacing w:val="-3"/>
                <w:sz w:val="22"/>
              </w:rPr>
              <w:t> </w:t>
            </w:r>
            <w:r>
              <w:rPr>
                <w:sz w:val="22"/>
              </w:rPr>
              <w:t>ecologici</w:t>
            </w:r>
            <w:r>
              <w:rPr>
                <w:spacing w:val="-2"/>
                <w:sz w:val="22"/>
              </w:rPr>
              <w:t> </w:t>
            </w:r>
            <w:r>
              <w:rPr>
                <w:spacing w:val="-5"/>
                <w:sz w:val="22"/>
              </w:rPr>
              <w:t>şi</w:t>
            </w:r>
          </w:p>
          <w:p>
            <w:pPr>
              <w:pStyle w:val="TableParagraph"/>
              <w:spacing w:line="240" w:lineRule="exact"/>
              <w:ind w:left="24" w:right="1"/>
              <w:jc w:val="center"/>
              <w:rPr>
                <w:sz w:val="22"/>
              </w:rPr>
            </w:pPr>
            <w:r>
              <w:rPr>
                <w:spacing w:val="-2"/>
                <w:sz w:val="22"/>
              </w:rPr>
              <w:t>riscuri</w:t>
            </w:r>
          </w:p>
        </w:tc>
      </w:tr>
      <w:tr>
        <w:trPr>
          <w:trHeight w:val="301" w:hRule="atLeast"/>
        </w:trPr>
        <w:tc>
          <w:tcPr>
            <w:tcW w:w="1022" w:type="dxa"/>
            <w:vMerge/>
            <w:tcBorders>
              <w:top w:val="nil"/>
              <w:bottom w:val="single" w:sz="4" w:space="0" w:color="000000"/>
              <w:right w:val="single" w:sz="4" w:space="0" w:color="000000"/>
            </w:tcBorders>
          </w:tcPr>
          <w:p>
            <w:pPr>
              <w:rPr>
                <w:sz w:val="2"/>
                <w:szCs w:val="2"/>
              </w:rPr>
            </w:pPr>
          </w:p>
        </w:tc>
        <w:tc>
          <w:tcPr>
            <w:tcW w:w="6607" w:type="dxa"/>
            <w:vMerge/>
            <w:tcBorders>
              <w:top w:val="nil"/>
              <w:left w:val="single" w:sz="4" w:space="0" w:color="000000"/>
              <w:bottom w:val="single" w:sz="4" w:space="0" w:color="000000"/>
              <w:right w:val="single" w:sz="4" w:space="0" w:color="000000"/>
            </w:tcBorders>
          </w:tcPr>
          <w:p>
            <w:pPr>
              <w:rPr>
                <w:sz w:val="2"/>
                <w:szCs w:val="2"/>
              </w:rPr>
            </w:pPr>
          </w:p>
        </w:tc>
        <w:tc>
          <w:tcPr>
            <w:tcW w:w="1416" w:type="dxa"/>
            <w:vMerge/>
            <w:tcBorders>
              <w:top w:val="nil"/>
              <w:left w:val="single" w:sz="4" w:space="0" w:color="000000"/>
              <w:bottom w:val="single" w:sz="4" w:space="0" w:color="000000"/>
              <w:right w:val="single" w:sz="4" w:space="0" w:color="000000"/>
            </w:tcBorders>
          </w:tcPr>
          <w:p>
            <w:pPr>
              <w:rPr>
                <w:sz w:val="2"/>
                <w:szCs w:val="2"/>
              </w:rPr>
            </w:pPr>
          </w:p>
        </w:tc>
        <w:tc>
          <w:tcPr>
            <w:tcW w:w="1838" w:type="dxa"/>
            <w:vMerge/>
            <w:tcBorders>
              <w:top w:val="nil"/>
              <w:left w:val="single" w:sz="4" w:space="0" w:color="000000"/>
              <w:bottom w:val="single" w:sz="4" w:space="0" w:color="000000"/>
              <w:right w:val="single" w:sz="4" w:space="0" w:color="000000"/>
            </w:tcBorders>
          </w:tcPr>
          <w:p>
            <w:pPr>
              <w:rPr>
                <w:sz w:val="2"/>
                <w:szCs w:val="2"/>
              </w:rPr>
            </w:pPr>
          </w:p>
        </w:tc>
        <w:tc>
          <w:tcPr>
            <w:tcW w:w="1425"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49"/>
              <w:ind w:left="243" w:firstLine="14"/>
              <w:rPr>
                <w:sz w:val="22"/>
              </w:rPr>
            </w:pPr>
            <w:r>
              <w:rPr>
                <w:sz w:val="22"/>
              </w:rPr>
              <w:t>Lucrări</w:t>
            </w:r>
            <w:r>
              <w:rPr>
                <w:spacing w:val="-14"/>
                <w:sz w:val="22"/>
              </w:rPr>
              <w:t> </w:t>
            </w:r>
            <w:r>
              <w:rPr>
                <w:sz w:val="22"/>
              </w:rPr>
              <w:t>de </w:t>
            </w:r>
            <w:r>
              <w:rPr>
                <w:spacing w:val="-2"/>
                <w:sz w:val="22"/>
              </w:rPr>
              <w:t>ameliorare</w:t>
            </w:r>
          </w:p>
        </w:tc>
        <w:tc>
          <w:tcPr>
            <w:tcW w:w="2047" w:type="dxa"/>
            <w:tcBorders>
              <w:top w:val="single" w:sz="4" w:space="0" w:color="000000"/>
              <w:left w:val="single" w:sz="4" w:space="0" w:color="000000"/>
              <w:bottom w:val="single" w:sz="4" w:space="0" w:color="000000"/>
              <w:right w:val="single" w:sz="4" w:space="0" w:color="000000"/>
            </w:tcBorders>
          </w:tcPr>
          <w:p>
            <w:pPr>
              <w:pStyle w:val="TableParagraph"/>
              <w:spacing w:before="17"/>
              <w:ind w:left="179"/>
              <w:rPr>
                <w:sz w:val="22"/>
              </w:rPr>
            </w:pPr>
            <w:r>
              <w:rPr>
                <w:sz w:val="22"/>
              </w:rPr>
              <w:t>Compoziţia</w:t>
            </w:r>
            <w:r>
              <w:rPr>
                <w:spacing w:val="-2"/>
                <w:sz w:val="22"/>
              </w:rPr>
              <w:t> optimă</w:t>
            </w:r>
          </w:p>
        </w:tc>
        <w:tc>
          <w:tcPr>
            <w:tcW w:w="1279" w:type="dxa"/>
            <w:vMerge w:val="restart"/>
            <w:tcBorders>
              <w:top w:val="single" w:sz="4" w:space="0" w:color="000000"/>
              <w:left w:val="single" w:sz="4" w:space="0" w:color="000000"/>
              <w:bottom w:val="single" w:sz="4" w:space="0" w:color="000000"/>
            </w:tcBorders>
          </w:tcPr>
          <w:p>
            <w:pPr>
              <w:pStyle w:val="TableParagraph"/>
              <w:spacing w:before="23"/>
              <w:rPr>
                <w:b/>
                <w:sz w:val="22"/>
              </w:rPr>
            </w:pPr>
          </w:p>
          <w:p>
            <w:pPr>
              <w:pStyle w:val="TableParagraph"/>
              <w:spacing w:before="1"/>
              <w:ind w:left="104"/>
              <w:rPr>
                <w:sz w:val="22"/>
              </w:rPr>
            </w:pPr>
            <w:r>
              <w:rPr>
                <w:spacing w:val="-2"/>
                <w:sz w:val="22"/>
              </w:rPr>
              <w:t>Tratamentul</w:t>
            </w:r>
          </w:p>
        </w:tc>
      </w:tr>
      <w:tr>
        <w:trPr>
          <w:trHeight w:val="505" w:hRule="atLeast"/>
        </w:trPr>
        <w:tc>
          <w:tcPr>
            <w:tcW w:w="1022" w:type="dxa"/>
            <w:vMerge/>
            <w:tcBorders>
              <w:top w:val="nil"/>
              <w:bottom w:val="single" w:sz="4" w:space="0" w:color="000000"/>
              <w:right w:val="single" w:sz="4" w:space="0" w:color="000000"/>
            </w:tcBorders>
          </w:tcPr>
          <w:p>
            <w:pPr>
              <w:rPr>
                <w:sz w:val="2"/>
                <w:szCs w:val="2"/>
              </w:rPr>
            </w:pPr>
          </w:p>
        </w:tc>
        <w:tc>
          <w:tcPr>
            <w:tcW w:w="6607" w:type="dxa"/>
            <w:vMerge/>
            <w:tcBorders>
              <w:top w:val="nil"/>
              <w:left w:val="single" w:sz="4" w:space="0" w:color="000000"/>
              <w:bottom w:val="single" w:sz="4" w:space="0" w:color="000000"/>
              <w:right w:val="single" w:sz="4" w:space="0" w:color="000000"/>
            </w:tcBorders>
          </w:tcPr>
          <w:p>
            <w:pPr>
              <w:rPr>
                <w:sz w:val="2"/>
                <w:szCs w:val="2"/>
              </w:rPr>
            </w:pPr>
          </w:p>
        </w:tc>
        <w:tc>
          <w:tcPr>
            <w:tcW w:w="1416" w:type="dxa"/>
            <w:vMerge/>
            <w:tcBorders>
              <w:top w:val="nil"/>
              <w:left w:val="single" w:sz="4" w:space="0" w:color="000000"/>
              <w:bottom w:val="single" w:sz="4" w:space="0" w:color="000000"/>
              <w:right w:val="single" w:sz="4" w:space="0" w:color="000000"/>
            </w:tcBorders>
          </w:tcPr>
          <w:p>
            <w:pPr>
              <w:rPr>
                <w:sz w:val="2"/>
                <w:szCs w:val="2"/>
              </w:rPr>
            </w:pPr>
          </w:p>
        </w:tc>
        <w:tc>
          <w:tcPr>
            <w:tcW w:w="1838" w:type="dxa"/>
            <w:vMerge/>
            <w:tcBorders>
              <w:top w:val="nil"/>
              <w:left w:val="single" w:sz="4" w:space="0" w:color="000000"/>
              <w:bottom w:val="single" w:sz="4" w:space="0" w:color="000000"/>
              <w:right w:val="single" w:sz="4" w:space="0" w:color="000000"/>
            </w:tcBorders>
          </w:tcPr>
          <w:p>
            <w:pPr>
              <w:rPr>
                <w:sz w:val="2"/>
                <w:szCs w:val="2"/>
              </w:rPr>
            </w:pPr>
          </w:p>
        </w:tc>
        <w:tc>
          <w:tcPr>
            <w:tcW w:w="1425" w:type="dxa"/>
            <w:vMerge/>
            <w:tcBorders>
              <w:top w:val="nil"/>
              <w:left w:val="single" w:sz="4" w:space="0" w:color="000000"/>
              <w:bottom w:val="single" w:sz="4" w:space="0" w:color="000000"/>
              <w:right w:val="single" w:sz="4" w:space="0" w:color="000000"/>
            </w:tcBorders>
          </w:tcPr>
          <w:p>
            <w:pPr>
              <w:rPr>
                <w:sz w:val="2"/>
                <w:szCs w:val="2"/>
              </w:rPr>
            </w:pPr>
          </w:p>
        </w:tc>
        <w:tc>
          <w:tcPr>
            <w:tcW w:w="2047" w:type="dxa"/>
            <w:tcBorders>
              <w:top w:val="single" w:sz="4" w:space="0" w:color="000000"/>
              <w:left w:val="single" w:sz="4" w:space="0" w:color="000000"/>
              <w:bottom w:val="single" w:sz="4" w:space="0" w:color="000000"/>
              <w:right w:val="single" w:sz="4" w:space="0" w:color="000000"/>
            </w:tcBorders>
          </w:tcPr>
          <w:p>
            <w:pPr>
              <w:pStyle w:val="TableParagraph"/>
              <w:spacing w:line="246" w:lineRule="exact"/>
              <w:ind w:left="12" w:right="2"/>
              <w:jc w:val="center"/>
              <w:rPr>
                <w:sz w:val="22"/>
              </w:rPr>
            </w:pPr>
            <w:r>
              <w:rPr>
                <w:sz w:val="22"/>
              </w:rPr>
              <w:t>Compoziţia</w:t>
            </w:r>
            <w:r>
              <w:rPr>
                <w:spacing w:val="-2"/>
                <w:sz w:val="22"/>
              </w:rPr>
              <w:t> </w:t>
            </w:r>
            <w:r>
              <w:rPr>
                <w:spacing w:val="-5"/>
                <w:sz w:val="22"/>
              </w:rPr>
              <w:t>de</w:t>
            </w:r>
          </w:p>
          <w:p>
            <w:pPr>
              <w:pStyle w:val="TableParagraph"/>
              <w:spacing w:line="240" w:lineRule="exact"/>
              <w:ind w:left="12"/>
              <w:jc w:val="center"/>
              <w:rPr>
                <w:sz w:val="22"/>
              </w:rPr>
            </w:pPr>
            <w:r>
              <w:rPr>
                <w:spacing w:val="-2"/>
                <w:sz w:val="22"/>
              </w:rPr>
              <w:t>împădurire</w:t>
            </w:r>
          </w:p>
        </w:tc>
        <w:tc>
          <w:tcPr>
            <w:tcW w:w="1279" w:type="dxa"/>
            <w:vMerge/>
            <w:tcBorders>
              <w:top w:val="nil"/>
              <w:left w:val="single" w:sz="4" w:space="0" w:color="000000"/>
              <w:bottom w:val="single" w:sz="4" w:space="0" w:color="000000"/>
            </w:tcBorders>
          </w:tcPr>
          <w:p>
            <w:pPr>
              <w:rPr>
                <w:sz w:val="2"/>
                <w:szCs w:val="2"/>
              </w:rPr>
            </w:pPr>
          </w:p>
        </w:tc>
      </w:tr>
      <w:tr>
        <w:trPr>
          <w:trHeight w:val="2276" w:hRule="atLeast"/>
        </w:trPr>
        <w:tc>
          <w:tcPr>
            <w:tcW w:w="1022" w:type="dxa"/>
            <w:tcBorders>
              <w:top w:val="single" w:sz="4" w:space="0" w:color="000000"/>
              <w:right w:val="single" w:sz="4" w:space="0" w:color="000000"/>
            </w:tcBorders>
          </w:tcPr>
          <w:p>
            <w:pPr>
              <w:pStyle w:val="TableParagraph"/>
              <w:rPr>
                <w:b/>
                <w:sz w:val="22"/>
              </w:rPr>
            </w:pPr>
          </w:p>
          <w:p>
            <w:pPr>
              <w:pStyle w:val="TableParagraph"/>
              <w:rPr>
                <w:b/>
                <w:sz w:val="22"/>
              </w:rPr>
            </w:pPr>
          </w:p>
          <w:p>
            <w:pPr>
              <w:pStyle w:val="TableParagraph"/>
              <w:spacing w:before="247"/>
              <w:rPr>
                <w:b/>
                <w:sz w:val="22"/>
              </w:rPr>
            </w:pPr>
          </w:p>
          <w:p>
            <w:pPr>
              <w:pStyle w:val="TableParagraph"/>
              <w:ind w:left="277"/>
              <w:rPr>
                <w:sz w:val="22"/>
              </w:rPr>
            </w:pPr>
            <w:r>
              <w:rPr>
                <w:spacing w:val="-4"/>
                <w:sz w:val="22"/>
              </w:rPr>
              <w:t>FD.3</w:t>
            </w:r>
          </w:p>
        </w:tc>
        <w:tc>
          <w:tcPr>
            <w:tcW w:w="6607" w:type="dxa"/>
            <w:tcBorders>
              <w:top w:val="single" w:sz="4" w:space="0" w:color="000000"/>
              <w:left w:val="single" w:sz="4" w:space="0" w:color="000000"/>
              <w:right w:val="single" w:sz="4" w:space="0" w:color="000000"/>
            </w:tcBorders>
          </w:tcPr>
          <w:p>
            <w:pPr>
              <w:pStyle w:val="TableParagraph"/>
              <w:ind w:left="81" w:right="117" w:hanging="3"/>
              <w:rPr>
                <w:sz w:val="22"/>
              </w:rPr>
            </w:pPr>
            <w:r>
              <w:rPr>
                <w:sz w:val="22"/>
              </w:rPr>
              <w:t>5.2.3.3.</w:t>
            </w:r>
            <w:r>
              <w:rPr>
                <w:spacing w:val="-4"/>
                <w:sz w:val="22"/>
              </w:rPr>
              <w:t> </w:t>
            </w:r>
            <w:r>
              <w:rPr>
                <w:sz w:val="22"/>
              </w:rPr>
              <w:t>Deluros</w:t>
            </w:r>
            <w:r>
              <w:rPr>
                <w:spacing w:val="-4"/>
                <w:sz w:val="22"/>
              </w:rPr>
              <w:t> </w:t>
            </w:r>
            <w:r>
              <w:rPr>
                <w:sz w:val="22"/>
              </w:rPr>
              <w:t>de</w:t>
            </w:r>
            <w:r>
              <w:rPr>
                <w:spacing w:val="-6"/>
                <w:sz w:val="22"/>
              </w:rPr>
              <w:t> </w:t>
            </w:r>
            <w:r>
              <w:rPr>
                <w:sz w:val="22"/>
              </w:rPr>
              <w:t>făgete</w:t>
            </w:r>
            <w:r>
              <w:rPr>
                <w:spacing w:val="-6"/>
                <w:sz w:val="22"/>
              </w:rPr>
              <w:t> </w:t>
            </w:r>
            <w:r>
              <w:rPr>
                <w:sz w:val="22"/>
              </w:rPr>
              <w:t>Bm</w:t>
            </w:r>
            <w:r>
              <w:rPr>
                <w:spacing w:val="-7"/>
                <w:sz w:val="22"/>
              </w:rPr>
              <w:t> </w:t>
            </w:r>
            <w:r>
              <w:rPr>
                <w:sz w:val="22"/>
              </w:rPr>
              <w:t>podzolit-pseudogleizat</w:t>
            </w:r>
            <w:r>
              <w:rPr>
                <w:spacing w:val="-6"/>
                <w:sz w:val="22"/>
              </w:rPr>
              <w:t> </w:t>
            </w:r>
            <w:r>
              <w:rPr>
                <w:sz w:val="22"/>
              </w:rPr>
              <w:t>edafic</w:t>
            </w:r>
            <w:r>
              <w:rPr>
                <w:spacing w:val="-4"/>
                <w:sz w:val="22"/>
              </w:rPr>
              <w:t> </w:t>
            </w:r>
            <w:r>
              <w:rPr>
                <w:sz w:val="22"/>
              </w:rPr>
              <w:t>mijlociu,</w:t>
            </w:r>
            <w:r>
              <w:rPr>
                <w:spacing w:val="-4"/>
                <w:sz w:val="22"/>
              </w:rPr>
              <w:t> </w:t>
            </w:r>
            <w:r>
              <w:rPr>
                <w:sz w:val="22"/>
              </w:rPr>
              <w:t>cu </w:t>
            </w:r>
            <w:r>
              <w:rPr>
                <w:i/>
                <w:sz w:val="22"/>
              </w:rPr>
              <w:t>Carex</w:t>
            </w:r>
            <w:r>
              <w:rPr>
                <w:sz w:val="22"/>
              </w:rPr>
              <w:t> </w:t>
            </w:r>
            <w:r>
              <w:rPr>
                <w:i/>
                <w:sz w:val="22"/>
              </w:rPr>
              <w:t>pilosa</w:t>
            </w:r>
            <w:r>
              <w:rPr>
                <w:sz w:val="22"/>
              </w:rPr>
              <w:t> (T</w:t>
            </w:r>
            <w:r>
              <w:rPr>
                <w:sz w:val="22"/>
                <w:vertAlign w:val="subscript"/>
              </w:rPr>
              <w:t>I</w:t>
            </w:r>
            <w:r>
              <w:rPr>
                <w:sz w:val="22"/>
                <w:vertAlign w:val="subscript"/>
              </w:rPr>
              <w:t>I</w:t>
            </w:r>
            <w:r>
              <w:rPr>
                <w:sz w:val="22"/>
                <w:vertAlign w:val="subscript"/>
              </w:rPr>
              <w:t>I</w:t>
            </w:r>
            <w:r>
              <w:rPr>
                <w:sz w:val="22"/>
                <w:vertAlign w:val="subscript"/>
              </w:rPr>
              <w:t>-</w:t>
            </w:r>
            <w:r>
              <w:rPr>
                <w:sz w:val="22"/>
                <w:vertAlign w:val="subscript"/>
              </w:rPr>
              <w:t>I</w:t>
            </w:r>
            <w:r>
              <w:rPr>
                <w:sz w:val="22"/>
                <w:vertAlign w:val="subscript"/>
              </w:rPr>
              <w:t>I</w:t>
            </w:r>
            <w:r>
              <w:rPr>
                <w:sz w:val="22"/>
                <w:vertAlign w:val="baseline"/>
              </w:rPr>
              <w:t>, H </w:t>
            </w:r>
            <w:r>
              <w:rPr>
                <w:sz w:val="22"/>
                <w:vertAlign w:val="subscript"/>
              </w:rPr>
              <w:t>I</w:t>
            </w:r>
            <w:r>
              <w:rPr>
                <w:sz w:val="22"/>
                <w:vertAlign w:val="subscript"/>
              </w:rPr>
              <w:t>V</w:t>
            </w:r>
            <w:r>
              <w:rPr>
                <w:sz w:val="22"/>
                <w:vertAlign w:val="subscript"/>
              </w:rPr>
              <w:t>-</w:t>
            </w:r>
            <w:r>
              <w:rPr>
                <w:sz w:val="22"/>
                <w:vertAlign w:val="subscript"/>
              </w:rPr>
              <w:t>I</w:t>
            </w:r>
            <w:r>
              <w:rPr>
                <w:sz w:val="22"/>
                <w:vertAlign w:val="subscript"/>
              </w:rPr>
              <w:t>I</w:t>
            </w:r>
            <w:r>
              <w:rPr>
                <w:sz w:val="22"/>
                <w:vertAlign w:val="subscript"/>
              </w:rPr>
              <w:t>I</w:t>
            </w:r>
            <w:r>
              <w:rPr>
                <w:sz w:val="22"/>
                <w:vertAlign w:val="baseline"/>
              </w:rPr>
              <w:t>, U</w:t>
            </w:r>
            <w:r>
              <w:rPr>
                <w:sz w:val="22"/>
                <w:vertAlign w:val="subscript"/>
              </w:rPr>
              <w:t>e</w:t>
            </w:r>
            <w:r>
              <w:rPr>
                <w:sz w:val="22"/>
                <w:vertAlign w:val="subscript"/>
              </w:rPr>
              <w:t>2</w:t>
            </w:r>
            <w:r>
              <w:rPr>
                <w:sz w:val="22"/>
                <w:vertAlign w:val="baseline"/>
              </w:rPr>
              <w:t>). Foarte frecvent în făgete de deal. Versanți inferiori și mijlocii ușor înclinați, cu expoziții umbrite și semiumbrite. Substraturi de roci sedimentare neconsolidate generatoare ale unui orizont B greu permeabil.</w:t>
            </w:r>
            <w:r>
              <w:rPr>
                <w:spacing w:val="40"/>
                <w:sz w:val="22"/>
                <w:vertAlign w:val="baseline"/>
              </w:rPr>
              <w:t> </w:t>
            </w:r>
            <w:r>
              <w:rPr>
                <w:sz w:val="22"/>
                <w:vertAlign w:val="baseline"/>
              </w:rPr>
              <w:t>Soluri brune moderat și destul de puternic podzolite, oligomezobazice, pseudogleizate, cu mull și mull- moder, slab până</w:t>
            </w:r>
            <w:r>
              <w:rPr>
                <w:spacing w:val="40"/>
                <w:sz w:val="22"/>
                <w:vertAlign w:val="baseline"/>
              </w:rPr>
              <w:t> </w:t>
            </w:r>
            <w:r>
              <w:rPr>
                <w:sz w:val="22"/>
                <w:vertAlign w:val="baseline"/>
              </w:rPr>
              <w:t>la moderat humifere, fiziologic mijlociu profunde, luto-nisipoase sau lutoase în orizonturile superioare. Volum edafic</w:t>
            </w:r>
          </w:p>
          <w:p>
            <w:pPr>
              <w:pStyle w:val="TableParagraph"/>
              <w:spacing w:line="239" w:lineRule="exact"/>
              <w:ind w:left="81"/>
              <w:rPr>
                <w:sz w:val="22"/>
              </w:rPr>
            </w:pPr>
            <w:r>
              <w:rPr>
                <w:sz w:val="22"/>
              </w:rPr>
              <w:t>mijlociu.</w:t>
            </w:r>
            <w:r>
              <w:rPr>
                <w:spacing w:val="-4"/>
                <w:sz w:val="22"/>
              </w:rPr>
              <w:t> </w:t>
            </w:r>
            <w:r>
              <w:rPr>
                <w:sz w:val="22"/>
              </w:rPr>
              <w:t>Bonitate</w:t>
            </w:r>
            <w:r>
              <w:rPr>
                <w:spacing w:val="-4"/>
                <w:sz w:val="22"/>
              </w:rPr>
              <w:t> </w:t>
            </w:r>
            <w:r>
              <w:rPr>
                <w:sz w:val="22"/>
              </w:rPr>
              <w:t>mijlocie</w:t>
            </w:r>
            <w:r>
              <w:rPr>
                <w:spacing w:val="-5"/>
                <w:sz w:val="22"/>
              </w:rPr>
              <w:t> </w:t>
            </w:r>
            <w:r>
              <w:rPr>
                <w:sz w:val="22"/>
              </w:rPr>
              <w:t>pentru</w:t>
            </w:r>
            <w:r>
              <w:rPr>
                <w:spacing w:val="-4"/>
                <w:sz w:val="22"/>
              </w:rPr>
              <w:t> </w:t>
            </w:r>
            <w:r>
              <w:rPr>
                <w:sz w:val="22"/>
              </w:rPr>
              <w:t>pădurea</w:t>
            </w:r>
            <w:r>
              <w:rPr>
                <w:spacing w:val="-3"/>
                <w:sz w:val="22"/>
              </w:rPr>
              <w:t> </w:t>
            </w:r>
            <w:r>
              <w:rPr>
                <w:sz w:val="22"/>
              </w:rPr>
              <w:t>de</w:t>
            </w:r>
            <w:r>
              <w:rPr>
                <w:spacing w:val="-5"/>
                <w:sz w:val="22"/>
              </w:rPr>
              <w:t> </w:t>
            </w:r>
            <w:r>
              <w:rPr>
                <w:spacing w:val="-4"/>
                <w:sz w:val="22"/>
              </w:rPr>
              <w:t>fag.</w:t>
            </w:r>
          </w:p>
        </w:tc>
        <w:tc>
          <w:tcPr>
            <w:tcW w:w="1416" w:type="dxa"/>
            <w:tcBorders>
              <w:top w:val="single" w:sz="4" w:space="0" w:color="000000"/>
              <w:left w:val="single" w:sz="4" w:space="0" w:color="000000"/>
              <w:right w:val="single" w:sz="4" w:space="0" w:color="000000"/>
            </w:tcBorders>
          </w:tcPr>
          <w:p>
            <w:pPr>
              <w:pStyle w:val="TableParagraph"/>
              <w:rPr>
                <w:b/>
                <w:sz w:val="22"/>
              </w:rPr>
            </w:pPr>
          </w:p>
          <w:p>
            <w:pPr>
              <w:pStyle w:val="TableParagraph"/>
              <w:spacing w:before="246"/>
              <w:rPr>
                <w:b/>
                <w:sz w:val="22"/>
              </w:rPr>
            </w:pPr>
          </w:p>
          <w:p>
            <w:pPr>
              <w:pStyle w:val="TableParagraph"/>
              <w:ind w:left="108" w:right="198"/>
              <w:rPr>
                <w:i/>
                <w:sz w:val="22"/>
              </w:rPr>
            </w:pPr>
            <w:r>
              <w:rPr>
                <w:sz w:val="22"/>
              </w:rPr>
              <w:t>422.1.</w:t>
            </w:r>
            <w:r>
              <w:rPr>
                <w:spacing w:val="-14"/>
                <w:sz w:val="22"/>
              </w:rPr>
              <w:t> </w:t>
            </w:r>
            <w:r>
              <w:rPr>
                <w:sz w:val="22"/>
              </w:rPr>
              <w:t>Făget cu </w:t>
            </w:r>
            <w:r>
              <w:rPr>
                <w:i/>
                <w:sz w:val="22"/>
              </w:rPr>
              <w:t>Carex</w:t>
            </w:r>
            <w:r>
              <w:rPr>
                <w:sz w:val="22"/>
              </w:rPr>
              <w:t> </w:t>
            </w:r>
            <w:r>
              <w:rPr>
                <w:i/>
                <w:sz w:val="22"/>
              </w:rPr>
              <w:t>pilosa</w:t>
            </w:r>
            <w:r>
              <w:rPr>
                <w:sz w:val="22"/>
              </w:rPr>
              <w:t> </w:t>
            </w:r>
            <w:r>
              <w:rPr>
                <w:i/>
                <w:sz w:val="22"/>
              </w:rPr>
              <w:t>(m)</w:t>
            </w:r>
          </w:p>
        </w:tc>
        <w:tc>
          <w:tcPr>
            <w:tcW w:w="1838" w:type="dxa"/>
            <w:tcBorders>
              <w:top w:val="single" w:sz="4" w:space="0" w:color="000000"/>
              <w:left w:val="single" w:sz="4" w:space="0" w:color="000000"/>
              <w:right w:val="single" w:sz="4" w:space="0" w:color="000000"/>
            </w:tcBorders>
          </w:tcPr>
          <w:p>
            <w:pPr>
              <w:pStyle w:val="TableParagraph"/>
              <w:rPr>
                <w:b/>
                <w:sz w:val="22"/>
              </w:rPr>
            </w:pPr>
          </w:p>
          <w:p>
            <w:pPr>
              <w:pStyle w:val="TableParagraph"/>
              <w:rPr>
                <w:b/>
                <w:sz w:val="22"/>
              </w:rPr>
            </w:pPr>
          </w:p>
          <w:p>
            <w:pPr>
              <w:pStyle w:val="TableParagraph"/>
              <w:spacing w:before="247"/>
              <w:rPr>
                <w:b/>
                <w:sz w:val="22"/>
              </w:rPr>
            </w:pPr>
          </w:p>
          <w:p>
            <w:pPr>
              <w:pStyle w:val="TableParagraph"/>
              <w:ind w:left="10" w:right="3"/>
              <w:jc w:val="center"/>
              <w:rPr>
                <w:sz w:val="22"/>
              </w:rPr>
            </w:pPr>
            <w:r>
              <w:rPr>
                <w:spacing w:val="-10"/>
                <w:sz w:val="22"/>
              </w:rPr>
              <w:t>-</w:t>
            </w:r>
          </w:p>
        </w:tc>
        <w:tc>
          <w:tcPr>
            <w:tcW w:w="1425" w:type="dxa"/>
            <w:tcBorders>
              <w:top w:val="single" w:sz="4" w:space="0" w:color="000000"/>
              <w:left w:val="single" w:sz="4" w:space="0" w:color="000000"/>
              <w:right w:val="single" w:sz="4" w:space="0" w:color="000000"/>
            </w:tcBorders>
          </w:tcPr>
          <w:p>
            <w:pPr>
              <w:pStyle w:val="TableParagraph"/>
              <w:rPr>
                <w:b/>
                <w:sz w:val="22"/>
              </w:rPr>
            </w:pPr>
          </w:p>
          <w:p>
            <w:pPr>
              <w:pStyle w:val="TableParagraph"/>
              <w:rPr>
                <w:b/>
                <w:sz w:val="22"/>
              </w:rPr>
            </w:pPr>
          </w:p>
          <w:p>
            <w:pPr>
              <w:pStyle w:val="TableParagraph"/>
              <w:spacing w:before="247"/>
              <w:rPr>
                <w:b/>
                <w:sz w:val="22"/>
              </w:rPr>
            </w:pPr>
          </w:p>
          <w:p>
            <w:pPr>
              <w:pStyle w:val="TableParagraph"/>
              <w:ind w:left="17" w:right="9"/>
              <w:jc w:val="center"/>
              <w:rPr>
                <w:sz w:val="22"/>
              </w:rPr>
            </w:pPr>
            <w:r>
              <w:rPr>
                <w:spacing w:val="-10"/>
                <w:sz w:val="22"/>
              </w:rPr>
              <w:t>-</w:t>
            </w:r>
          </w:p>
        </w:tc>
        <w:tc>
          <w:tcPr>
            <w:tcW w:w="2047" w:type="dxa"/>
            <w:tcBorders>
              <w:top w:val="single" w:sz="4" w:space="0" w:color="000000"/>
              <w:left w:val="single" w:sz="4" w:space="0" w:color="000000"/>
              <w:right w:val="single" w:sz="4" w:space="0" w:color="000000"/>
            </w:tcBorders>
          </w:tcPr>
          <w:p>
            <w:pPr>
              <w:pStyle w:val="TableParagraph"/>
              <w:rPr>
                <w:b/>
                <w:sz w:val="24"/>
              </w:rPr>
            </w:pPr>
          </w:p>
          <w:p>
            <w:pPr>
              <w:pStyle w:val="TableParagraph"/>
              <w:rPr>
                <w:b/>
                <w:sz w:val="24"/>
              </w:rPr>
            </w:pPr>
          </w:p>
          <w:p>
            <w:pPr>
              <w:pStyle w:val="TableParagraph"/>
              <w:spacing w:before="25"/>
              <w:rPr>
                <w:b/>
                <w:sz w:val="24"/>
              </w:rPr>
            </w:pPr>
          </w:p>
          <w:p>
            <w:pPr>
              <w:pStyle w:val="TableParagraph"/>
              <w:ind w:left="591"/>
              <w:rPr>
                <w:sz w:val="24"/>
              </w:rPr>
            </w:pPr>
            <w:r>
              <w:rPr>
                <w:spacing w:val="-2"/>
                <w:sz w:val="24"/>
                <w:u w:val="single"/>
              </w:rPr>
              <w:t>8FA2DT</w:t>
            </w:r>
          </w:p>
          <w:p>
            <w:pPr>
              <w:pStyle w:val="TableParagraph"/>
              <w:ind w:left="591"/>
              <w:rPr>
                <w:sz w:val="24"/>
              </w:rPr>
            </w:pPr>
            <w:r>
              <w:rPr>
                <w:spacing w:val="-2"/>
                <w:sz w:val="24"/>
              </w:rPr>
              <w:t>8FA2DT</w:t>
            </w:r>
          </w:p>
        </w:tc>
        <w:tc>
          <w:tcPr>
            <w:tcW w:w="1279" w:type="dxa"/>
            <w:tcBorders>
              <w:top w:val="single" w:sz="4" w:space="0" w:color="000000"/>
              <w:left w:val="single" w:sz="4" w:space="0" w:color="000000"/>
            </w:tcBorders>
          </w:tcPr>
          <w:p>
            <w:pPr>
              <w:pStyle w:val="TableParagraph"/>
              <w:rPr>
                <w:b/>
                <w:sz w:val="22"/>
              </w:rPr>
            </w:pPr>
          </w:p>
          <w:p>
            <w:pPr>
              <w:pStyle w:val="TableParagraph"/>
              <w:spacing w:before="246"/>
              <w:rPr>
                <w:b/>
                <w:sz w:val="22"/>
              </w:rPr>
            </w:pPr>
          </w:p>
          <w:p>
            <w:pPr>
              <w:pStyle w:val="TableParagraph"/>
              <w:ind w:left="179" w:firstLine="136"/>
              <w:rPr>
                <w:sz w:val="22"/>
              </w:rPr>
            </w:pPr>
            <w:r>
              <w:rPr>
                <w:sz w:val="22"/>
              </w:rPr>
              <w:t>- Tăieri </w:t>
            </w:r>
            <w:r>
              <w:rPr>
                <w:spacing w:val="-2"/>
                <w:sz w:val="22"/>
              </w:rPr>
              <w:t>progresive</w:t>
            </w:r>
          </w:p>
        </w:tc>
      </w:tr>
    </w:tbl>
    <w:p>
      <w:pPr>
        <w:pStyle w:val="TableParagraph"/>
        <w:spacing w:after="0"/>
        <w:rPr>
          <w:sz w:val="22"/>
        </w:rPr>
        <w:sectPr>
          <w:type w:val="continuous"/>
          <w:pgSz w:w="16840" w:h="11900" w:orient="landscape"/>
          <w:pgMar w:header="0" w:footer="730" w:top="1120" w:bottom="920" w:left="425" w:right="425"/>
        </w:sectPr>
      </w:pPr>
    </w:p>
    <w:p>
      <w:pPr>
        <w:pStyle w:val="Heading3"/>
        <w:numPr>
          <w:ilvl w:val="2"/>
          <w:numId w:val="15"/>
        </w:numPr>
        <w:tabs>
          <w:tab w:pos="2886" w:val="left" w:leader="none"/>
        </w:tabs>
        <w:spacing w:line="240" w:lineRule="auto" w:before="63" w:after="0"/>
        <w:ind w:left="2886" w:right="0" w:hanging="600"/>
        <w:jc w:val="left"/>
      </w:pPr>
      <w:bookmarkStart w:name="_TOC_250143" w:id="54"/>
      <w:r>
        <w:rPr/>
        <w:t>Lista</w:t>
      </w:r>
      <w:r>
        <w:rPr>
          <w:b w:val="0"/>
          <w:spacing w:val="-2"/>
        </w:rPr>
        <w:t> </w:t>
      </w:r>
      <w:r>
        <w:rPr/>
        <w:t>unităţilor</w:t>
      </w:r>
      <w:r>
        <w:rPr>
          <w:b w:val="0"/>
          <w:spacing w:val="-3"/>
        </w:rPr>
        <w:t> </w:t>
      </w:r>
      <w:r>
        <w:rPr/>
        <w:t>de</w:t>
      </w:r>
      <w:r>
        <w:rPr>
          <w:b w:val="0"/>
          <w:spacing w:val="-5"/>
        </w:rPr>
        <w:t> </w:t>
      </w:r>
      <w:r>
        <w:rPr/>
        <w:t>amenajistice</w:t>
      </w:r>
      <w:r>
        <w:rPr>
          <w:b w:val="0"/>
          <w:spacing w:val="-3"/>
        </w:rPr>
        <w:t> </w:t>
      </w:r>
      <w:r>
        <w:rPr/>
        <w:t>pe</w:t>
      </w:r>
      <w:r>
        <w:rPr>
          <w:b w:val="0"/>
        </w:rPr>
        <w:t> </w:t>
      </w:r>
      <w:r>
        <w:rPr/>
        <w:t>tipuri</w:t>
      </w:r>
      <w:r>
        <w:rPr>
          <w:b w:val="0"/>
          <w:spacing w:val="-2"/>
        </w:rPr>
        <w:t> </w:t>
      </w:r>
      <w:r>
        <w:rPr/>
        <w:t>de</w:t>
      </w:r>
      <w:r>
        <w:rPr>
          <w:b w:val="0"/>
          <w:spacing w:val="-2"/>
        </w:rPr>
        <w:t> </w:t>
      </w:r>
      <w:bookmarkEnd w:id="54"/>
      <w:r>
        <w:rPr>
          <w:spacing w:val="-2"/>
        </w:rPr>
        <w:t>staţiune</w:t>
      </w:r>
    </w:p>
    <w:p>
      <w:pPr>
        <w:pStyle w:val="BodyText"/>
        <w:spacing w:before="25"/>
        <w:rPr>
          <w:b/>
          <w:sz w:val="20"/>
        </w:rPr>
      </w:pPr>
      <w:r>
        <w:rPr>
          <w:b/>
          <w:sz w:val="20"/>
        </w:rPr>
        <w:drawing>
          <wp:anchor distT="0" distB="0" distL="0" distR="0" allowOverlap="1" layoutInCell="1" locked="0" behindDoc="1" simplePos="0" relativeHeight="487590912">
            <wp:simplePos x="0" y="0"/>
            <wp:positionH relativeFrom="page">
              <wp:posOffset>533400</wp:posOffset>
            </wp:positionH>
            <wp:positionV relativeFrom="paragraph">
              <wp:posOffset>177152</wp:posOffset>
            </wp:positionV>
            <wp:extent cx="6132575" cy="3852672"/>
            <wp:effectExtent l="0" t="0" r="0" b="0"/>
            <wp:wrapTopAndBottom/>
            <wp:docPr id="20" name="Image 20"/>
            <wp:cNvGraphicFramePr>
              <a:graphicFrameLocks/>
            </wp:cNvGraphicFramePr>
            <a:graphic>
              <a:graphicData uri="http://schemas.openxmlformats.org/drawingml/2006/picture">
                <pic:pic>
                  <pic:nvPicPr>
                    <pic:cNvPr id="20" name="Image 20"/>
                    <pic:cNvPicPr/>
                  </pic:nvPicPr>
                  <pic:blipFill>
                    <a:blip r:embed="rId24" cstate="print"/>
                    <a:stretch>
                      <a:fillRect/>
                    </a:stretch>
                  </pic:blipFill>
                  <pic:spPr>
                    <a:xfrm>
                      <a:off x="0" y="0"/>
                      <a:ext cx="6132575" cy="3852672"/>
                    </a:xfrm>
                    <a:prstGeom prst="rect">
                      <a:avLst/>
                    </a:prstGeom>
                  </pic:spPr>
                </pic:pic>
              </a:graphicData>
            </a:graphic>
          </wp:anchor>
        </w:drawing>
      </w:r>
    </w:p>
    <w:p>
      <w:pPr>
        <w:pStyle w:val="BodyText"/>
        <w:spacing w:after="0"/>
        <w:rPr>
          <w:b/>
          <w:sz w:val="20"/>
        </w:rPr>
        <w:sectPr>
          <w:footerReference w:type="even" r:id="rId22"/>
          <w:footerReference w:type="default" r:id="rId23"/>
          <w:pgSz w:w="11900" w:h="16840"/>
          <w:pgMar w:header="0" w:footer="738" w:top="500" w:bottom="920" w:left="425" w:right="850"/>
          <w:pgNumType w:start="50"/>
        </w:sectPr>
      </w:pPr>
    </w:p>
    <w:p>
      <w:pPr>
        <w:pStyle w:val="Heading3"/>
        <w:numPr>
          <w:ilvl w:val="2"/>
          <w:numId w:val="15"/>
        </w:numPr>
        <w:tabs>
          <w:tab w:pos="3340" w:val="left" w:leader="none"/>
        </w:tabs>
        <w:spacing w:line="240" w:lineRule="auto" w:before="63" w:after="0"/>
        <w:ind w:left="3340" w:right="0" w:hanging="600"/>
        <w:jc w:val="left"/>
      </w:pPr>
      <w:r>
        <w:rPr/>
        <w:drawing>
          <wp:anchor distT="0" distB="0" distL="0" distR="0" allowOverlap="1" layoutInCell="1" locked="0" behindDoc="0" simplePos="0" relativeHeight="15732224">
            <wp:simplePos x="0" y="0"/>
            <wp:positionH relativeFrom="page">
              <wp:posOffset>871727</wp:posOffset>
            </wp:positionH>
            <wp:positionV relativeFrom="paragraph">
              <wp:posOffset>217418</wp:posOffset>
            </wp:positionV>
            <wp:extent cx="6144768" cy="6443472"/>
            <wp:effectExtent l="0" t="0" r="0" b="0"/>
            <wp:wrapNone/>
            <wp:docPr id="21" name="Image 21"/>
            <wp:cNvGraphicFramePr>
              <a:graphicFrameLocks/>
            </wp:cNvGraphicFramePr>
            <a:graphic>
              <a:graphicData uri="http://schemas.openxmlformats.org/drawingml/2006/picture">
                <pic:pic>
                  <pic:nvPicPr>
                    <pic:cNvPr id="21" name="Image 21"/>
                    <pic:cNvPicPr/>
                  </pic:nvPicPr>
                  <pic:blipFill>
                    <a:blip r:embed="rId25" cstate="print"/>
                    <a:stretch>
                      <a:fillRect/>
                    </a:stretch>
                  </pic:blipFill>
                  <pic:spPr>
                    <a:xfrm>
                      <a:off x="0" y="0"/>
                      <a:ext cx="6144768" cy="6443472"/>
                    </a:xfrm>
                    <a:prstGeom prst="rect">
                      <a:avLst/>
                    </a:prstGeom>
                  </pic:spPr>
                </pic:pic>
              </a:graphicData>
            </a:graphic>
          </wp:anchor>
        </w:drawing>
      </w:r>
      <w:bookmarkStart w:name="_TOC_250142" w:id="55"/>
      <w:r>
        <w:rPr/>
        <w:t>Lista</w:t>
      </w:r>
      <w:r>
        <w:rPr>
          <w:b w:val="0"/>
          <w:spacing w:val="-4"/>
        </w:rPr>
        <w:t> </w:t>
      </w:r>
      <w:r>
        <w:rPr/>
        <w:t>unităţilor</w:t>
      </w:r>
      <w:r>
        <w:rPr>
          <w:b w:val="0"/>
          <w:spacing w:val="-3"/>
        </w:rPr>
        <w:t> </w:t>
      </w:r>
      <w:r>
        <w:rPr/>
        <w:t>amenajistice</w:t>
      </w:r>
      <w:r>
        <w:rPr>
          <w:b w:val="0"/>
          <w:spacing w:val="-3"/>
        </w:rPr>
        <w:t> </w:t>
      </w:r>
      <w:r>
        <w:rPr/>
        <w:t>pe</w:t>
      </w:r>
      <w:r>
        <w:rPr>
          <w:b w:val="0"/>
          <w:spacing w:val="-1"/>
        </w:rPr>
        <w:t> </w:t>
      </w:r>
      <w:r>
        <w:rPr/>
        <w:t>tipuri</w:t>
      </w:r>
      <w:r>
        <w:rPr>
          <w:b w:val="0"/>
          <w:spacing w:val="-2"/>
        </w:rPr>
        <w:t> </w:t>
      </w:r>
      <w:r>
        <w:rPr/>
        <w:t>de</w:t>
      </w:r>
      <w:r>
        <w:rPr>
          <w:b w:val="0"/>
          <w:spacing w:val="-3"/>
        </w:rPr>
        <w:t> </w:t>
      </w:r>
      <w:r>
        <w:rPr/>
        <w:t>staţiuni</w:t>
      </w:r>
      <w:r>
        <w:rPr>
          <w:b w:val="0"/>
          <w:spacing w:val="-2"/>
        </w:rPr>
        <w:t> </w:t>
      </w:r>
      <w:r>
        <w:rPr/>
        <w:t>şi</w:t>
      </w:r>
      <w:r>
        <w:rPr>
          <w:b w:val="0"/>
          <w:spacing w:val="-2"/>
        </w:rPr>
        <w:t> </w:t>
      </w:r>
      <w:bookmarkEnd w:id="55"/>
      <w:r>
        <w:rPr>
          <w:spacing w:val="-5"/>
        </w:rPr>
        <w:t>sol</w:t>
      </w:r>
    </w:p>
    <w:p>
      <w:pPr>
        <w:pStyle w:val="Heading3"/>
        <w:spacing w:after="0" w:line="240" w:lineRule="auto"/>
        <w:jc w:val="left"/>
        <w:sectPr>
          <w:pgSz w:w="11900" w:h="16840"/>
          <w:pgMar w:header="0" w:footer="738" w:top="500" w:bottom="920" w:left="425" w:right="850"/>
        </w:sectPr>
      </w:pPr>
    </w:p>
    <w:p>
      <w:pPr>
        <w:pStyle w:val="Heading3"/>
        <w:numPr>
          <w:ilvl w:val="1"/>
          <w:numId w:val="15"/>
        </w:numPr>
        <w:tabs>
          <w:tab w:pos="4571" w:val="left" w:leader="none"/>
        </w:tabs>
        <w:spacing w:line="240" w:lineRule="auto" w:before="79" w:after="0"/>
        <w:ind w:left="4571" w:right="0" w:hanging="420"/>
        <w:jc w:val="left"/>
      </w:pPr>
      <w:bookmarkStart w:name="_TOC_250141" w:id="56"/>
      <w:r>
        <w:rPr/>
        <w:t>Tipuri</w:t>
      </w:r>
      <w:r>
        <w:rPr>
          <w:b w:val="0"/>
          <w:spacing w:val="-1"/>
        </w:rPr>
        <w:t> </w:t>
      </w:r>
      <w:r>
        <w:rPr/>
        <w:t>de</w:t>
      </w:r>
      <w:r>
        <w:rPr>
          <w:b w:val="0"/>
          <w:spacing w:val="-1"/>
        </w:rPr>
        <w:t> </w:t>
      </w:r>
      <w:bookmarkEnd w:id="56"/>
      <w:r>
        <w:rPr>
          <w:spacing w:val="-2"/>
        </w:rPr>
        <w:t>pădure</w:t>
      </w:r>
    </w:p>
    <w:p>
      <w:pPr>
        <w:pStyle w:val="BodyText"/>
        <w:spacing w:before="271"/>
        <w:ind w:left="707"/>
      </w:pPr>
      <w:r>
        <w:rPr/>
        <w:t>Evidenţele</w:t>
      </w:r>
      <w:r>
        <w:rPr>
          <w:spacing w:val="3"/>
        </w:rPr>
        <w:t> </w:t>
      </w:r>
      <w:r>
        <w:rPr/>
        <w:t>privind</w:t>
      </w:r>
      <w:r>
        <w:rPr>
          <w:spacing w:val="6"/>
        </w:rPr>
        <w:t> </w:t>
      </w:r>
      <w:r>
        <w:rPr/>
        <w:t>tipurile</w:t>
      </w:r>
      <w:r>
        <w:rPr>
          <w:spacing w:val="5"/>
        </w:rPr>
        <w:t> </w:t>
      </w:r>
      <w:r>
        <w:rPr/>
        <w:t>de</w:t>
      </w:r>
      <w:r>
        <w:rPr>
          <w:spacing w:val="5"/>
        </w:rPr>
        <w:t> </w:t>
      </w:r>
      <w:r>
        <w:rPr/>
        <w:t>pădure</w:t>
      </w:r>
      <w:r>
        <w:rPr>
          <w:spacing w:val="5"/>
        </w:rPr>
        <w:t> </w:t>
      </w:r>
      <w:r>
        <w:rPr/>
        <w:t>şi</w:t>
      </w:r>
      <w:r>
        <w:rPr>
          <w:spacing w:val="6"/>
        </w:rPr>
        <w:t> </w:t>
      </w:r>
      <w:r>
        <w:rPr/>
        <w:t>tipurile</w:t>
      </w:r>
      <w:r>
        <w:rPr>
          <w:spacing w:val="5"/>
        </w:rPr>
        <w:t> </w:t>
      </w:r>
      <w:r>
        <w:rPr/>
        <w:t>de</w:t>
      </w:r>
      <w:r>
        <w:rPr>
          <w:spacing w:val="8"/>
        </w:rPr>
        <w:t> </w:t>
      </w:r>
      <w:r>
        <w:rPr/>
        <w:t>staţiuni</w:t>
      </w:r>
      <w:r>
        <w:rPr>
          <w:spacing w:val="6"/>
        </w:rPr>
        <w:t> </w:t>
      </w:r>
      <w:r>
        <w:rPr/>
        <w:t>sunt</w:t>
      </w:r>
      <w:r>
        <w:rPr>
          <w:spacing w:val="6"/>
        </w:rPr>
        <w:t> </w:t>
      </w:r>
      <w:r>
        <w:rPr/>
        <w:t>prezentate</w:t>
      </w:r>
      <w:r>
        <w:rPr>
          <w:spacing w:val="5"/>
        </w:rPr>
        <w:t> </w:t>
      </w:r>
      <w:r>
        <w:rPr/>
        <w:t>în</w:t>
      </w:r>
      <w:r>
        <w:rPr>
          <w:spacing w:val="6"/>
        </w:rPr>
        <w:t> </w:t>
      </w:r>
      <w:r>
        <w:rPr/>
        <w:t>capitolul</w:t>
      </w:r>
      <w:r>
        <w:rPr>
          <w:spacing w:val="6"/>
        </w:rPr>
        <w:t> </w:t>
      </w:r>
      <w:r>
        <w:rPr/>
        <w:t>15,</w:t>
      </w:r>
      <w:r>
        <w:rPr>
          <w:spacing w:val="6"/>
        </w:rPr>
        <w:t> </w:t>
      </w:r>
      <w:r>
        <w:rPr/>
        <w:t>în</w:t>
      </w:r>
      <w:r>
        <w:rPr>
          <w:spacing w:val="7"/>
        </w:rPr>
        <w:t> </w:t>
      </w:r>
      <w:r>
        <w:rPr>
          <w:spacing w:val="-2"/>
        </w:rPr>
        <w:t>tabelul</w:t>
      </w:r>
    </w:p>
    <w:p>
      <w:pPr>
        <w:pStyle w:val="BodyText"/>
        <w:ind w:left="141"/>
      </w:pPr>
      <w:r>
        <w:rPr/>
        <w:t>15.3.1.</w:t>
      </w:r>
      <w:r>
        <w:rPr>
          <w:spacing w:val="26"/>
        </w:rPr>
        <w:t> </w:t>
      </w:r>
      <w:r>
        <w:rPr/>
        <w:t>,,Evidenţa</w:t>
      </w:r>
      <w:r>
        <w:rPr>
          <w:spacing w:val="25"/>
        </w:rPr>
        <w:t> </w:t>
      </w:r>
      <w:r>
        <w:rPr/>
        <w:t>tipurilor</w:t>
      </w:r>
      <w:r>
        <w:rPr>
          <w:spacing w:val="26"/>
        </w:rPr>
        <w:t> </w:t>
      </w:r>
      <w:r>
        <w:rPr/>
        <w:t>de</w:t>
      </w:r>
      <w:r>
        <w:rPr>
          <w:spacing w:val="25"/>
        </w:rPr>
        <w:t> </w:t>
      </w:r>
      <w:r>
        <w:rPr/>
        <w:t>staţiuni</w:t>
      </w:r>
      <w:r>
        <w:rPr>
          <w:spacing w:val="26"/>
        </w:rPr>
        <w:t> </w:t>
      </w:r>
      <w:r>
        <w:rPr/>
        <w:t>şi</w:t>
      </w:r>
      <w:r>
        <w:rPr>
          <w:spacing w:val="26"/>
        </w:rPr>
        <w:t> </w:t>
      </w:r>
      <w:r>
        <w:rPr/>
        <w:t>a</w:t>
      </w:r>
      <w:r>
        <w:rPr>
          <w:spacing w:val="25"/>
        </w:rPr>
        <w:t> </w:t>
      </w:r>
      <w:r>
        <w:rPr/>
        <w:t>tipurilor</w:t>
      </w:r>
      <w:r>
        <w:rPr>
          <w:spacing w:val="26"/>
        </w:rPr>
        <w:t> </w:t>
      </w:r>
      <w:r>
        <w:rPr/>
        <w:t>de</w:t>
      </w:r>
      <w:r>
        <w:rPr>
          <w:spacing w:val="25"/>
        </w:rPr>
        <w:t> </w:t>
      </w:r>
      <w:r>
        <w:rPr/>
        <w:t>păduri’’.</w:t>
      </w:r>
      <w:r>
        <w:rPr>
          <w:spacing w:val="28"/>
        </w:rPr>
        <w:t> </w:t>
      </w:r>
      <w:r>
        <w:rPr/>
        <w:t>Din</w:t>
      </w:r>
      <w:r>
        <w:rPr>
          <w:spacing w:val="26"/>
        </w:rPr>
        <w:t> </w:t>
      </w:r>
      <w:r>
        <w:rPr/>
        <w:t>tabelul</w:t>
      </w:r>
      <w:r>
        <w:rPr>
          <w:spacing w:val="26"/>
        </w:rPr>
        <w:t> </w:t>
      </w:r>
      <w:r>
        <w:rPr/>
        <w:t>15.3.1.</w:t>
      </w:r>
      <w:r>
        <w:rPr>
          <w:spacing w:val="26"/>
        </w:rPr>
        <w:t> </w:t>
      </w:r>
      <w:r>
        <w:rPr/>
        <w:t>rezultă</w:t>
      </w:r>
      <w:r>
        <w:rPr>
          <w:spacing w:val="25"/>
        </w:rPr>
        <w:t> </w:t>
      </w:r>
      <w:r>
        <w:rPr/>
        <w:t>că</w:t>
      </w:r>
      <w:r>
        <w:rPr>
          <w:spacing w:val="25"/>
        </w:rPr>
        <w:t> </w:t>
      </w:r>
      <w:r>
        <w:rPr/>
        <w:t>în</w:t>
      </w:r>
      <w:r>
        <w:rPr>
          <w:spacing w:val="26"/>
        </w:rPr>
        <w:t> </w:t>
      </w:r>
      <w:r>
        <w:rPr/>
        <w:t>cadrul acestei unităţi de producţie s-au identificat opt tipuri de păduri.</w:t>
      </w:r>
    </w:p>
    <w:p>
      <w:pPr>
        <w:pStyle w:val="BodyText"/>
        <w:spacing w:before="5"/>
      </w:pPr>
    </w:p>
    <w:p>
      <w:pPr>
        <w:pStyle w:val="Heading3"/>
        <w:numPr>
          <w:ilvl w:val="2"/>
          <w:numId w:val="15"/>
        </w:numPr>
        <w:tabs>
          <w:tab w:pos="3573" w:val="left" w:leader="none"/>
        </w:tabs>
        <w:spacing w:line="274" w:lineRule="exact" w:before="0" w:after="0"/>
        <w:ind w:left="3573" w:right="0" w:hanging="600"/>
        <w:jc w:val="left"/>
      </w:pPr>
      <w:bookmarkStart w:name="_TOC_250140" w:id="57"/>
      <w:r>
        <w:rPr/>
        <w:t>Evidenţa</w:t>
      </w:r>
      <w:r>
        <w:rPr>
          <w:b w:val="0"/>
          <w:spacing w:val="56"/>
        </w:rPr>
        <w:t> </w:t>
      </w:r>
      <w:r>
        <w:rPr/>
        <w:t>tipurilor</w:t>
      </w:r>
      <w:r>
        <w:rPr>
          <w:b w:val="0"/>
          <w:spacing w:val="-3"/>
        </w:rPr>
        <w:t> </w:t>
      </w:r>
      <w:r>
        <w:rPr/>
        <w:t>naturale</w:t>
      </w:r>
      <w:r>
        <w:rPr>
          <w:b w:val="0"/>
          <w:spacing w:val="-3"/>
        </w:rPr>
        <w:t> </w:t>
      </w:r>
      <w:r>
        <w:rPr/>
        <w:t>de</w:t>
      </w:r>
      <w:r>
        <w:rPr>
          <w:b w:val="0"/>
          <w:spacing w:val="-2"/>
        </w:rPr>
        <w:t> </w:t>
      </w:r>
      <w:bookmarkEnd w:id="57"/>
      <w:r>
        <w:rPr>
          <w:spacing w:val="-2"/>
        </w:rPr>
        <w:t>pădure</w:t>
      </w:r>
    </w:p>
    <w:p>
      <w:pPr>
        <w:pStyle w:val="BodyText"/>
        <w:spacing w:line="274" w:lineRule="exact"/>
        <w:ind w:left="707"/>
      </w:pPr>
      <w:r>
        <w:rPr/>
        <w:t>Tipurile</w:t>
      </w:r>
      <w:r>
        <w:rPr>
          <w:spacing w:val="-5"/>
        </w:rPr>
        <w:t> </w:t>
      </w:r>
      <w:r>
        <w:rPr/>
        <w:t>de</w:t>
      </w:r>
      <w:r>
        <w:rPr>
          <w:spacing w:val="-3"/>
        </w:rPr>
        <w:t> </w:t>
      </w:r>
      <w:r>
        <w:rPr/>
        <w:t>pădure</w:t>
      </w:r>
      <w:r>
        <w:rPr>
          <w:spacing w:val="-2"/>
        </w:rPr>
        <w:t> </w:t>
      </w:r>
      <w:r>
        <w:rPr/>
        <w:t>identificate</w:t>
      </w:r>
      <w:r>
        <w:rPr>
          <w:spacing w:val="-2"/>
        </w:rPr>
        <w:t> </w:t>
      </w:r>
      <w:r>
        <w:rPr/>
        <w:t>în</w:t>
      </w:r>
      <w:r>
        <w:rPr>
          <w:spacing w:val="-1"/>
        </w:rPr>
        <w:t> </w:t>
      </w:r>
      <w:r>
        <w:rPr/>
        <w:t>cadrul</w:t>
      </w:r>
      <w:r>
        <w:rPr>
          <w:spacing w:val="-1"/>
        </w:rPr>
        <w:t> </w:t>
      </w:r>
      <w:r>
        <w:rPr/>
        <w:t>unităţii</w:t>
      </w:r>
      <w:r>
        <w:rPr>
          <w:spacing w:val="-1"/>
        </w:rPr>
        <w:t> </w:t>
      </w:r>
      <w:r>
        <w:rPr/>
        <w:t>de</w:t>
      </w:r>
      <w:r>
        <w:rPr>
          <w:spacing w:val="-3"/>
        </w:rPr>
        <w:t> </w:t>
      </w:r>
      <w:r>
        <w:rPr/>
        <w:t>producţie</w:t>
      </w:r>
      <w:r>
        <w:rPr>
          <w:spacing w:val="-2"/>
        </w:rPr>
        <w:t> </w:t>
      </w:r>
      <w:r>
        <w:rPr/>
        <w:t>sunt</w:t>
      </w:r>
      <w:r>
        <w:rPr>
          <w:spacing w:val="-1"/>
        </w:rPr>
        <w:t> </w:t>
      </w:r>
      <w:r>
        <w:rPr/>
        <w:t>redate</w:t>
      </w:r>
      <w:r>
        <w:rPr>
          <w:spacing w:val="-2"/>
        </w:rPr>
        <w:t> </w:t>
      </w:r>
      <w:r>
        <w:rPr/>
        <w:t>în</w:t>
      </w:r>
      <w:r>
        <w:rPr>
          <w:spacing w:val="1"/>
        </w:rPr>
        <w:t> </w:t>
      </w:r>
      <w:r>
        <w:rPr/>
        <w:t>tabelul</w:t>
      </w:r>
      <w:r>
        <w:rPr>
          <w:spacing w:val="-1"/>
        </w:rPr>
        <w:t> </w:t>
      </w:r>
      <w:r>
        <w:rPr>
          <w:spacing w:val="-2"/>
        </w:rPr>
        <w:t>4.5.1.1.</w:t>
      </w:r>
    </w:p>
    <w:p>
      <w:pPr>
        <w:pStyle w:val="BodyText"/>
        <w:spacing w:after="18"/>
        <w:ind w:left="9021"/>
      </w:pPr>
      <w:r>
        <w:rPr/>
        <w:t>Tabel</w:t>
      </w:r>
      <w:r>
        <w:rPr>
          <w:spacing w:val="-6"/>
        </w:rPr>
        <w:t> </w:t>
      </w:r>
      <w:r>
        <w:rPr>
          <w:spacing w:val="-2"/>
        </w:rPr>
        <w:t>4.5.1.1.</w:t>
      </w:r>
    </w:p>
    <w:tbl>
      <w:tblPr>
        <w:tblW w:w="0" w:type="auto"/>
        <w:jc w:val="left"/>
        <w:tblInd w:w="15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823"/>
        <w:gridCol w:w="663"/>
        <w:gridCol w:w="3563"/>
        <w:gridCol w:w="1190"/>
        <w:gridCol w:w="696"/>
        <w:gridCol w:w="564"/>
        <w:gridCol w:w="847"/>
        <w:gridCol w:w="847"/>
        <w:gridCol w:w="715"/>
      </w:tblGrid>
      <w:tr>
        <w:trPr>
          <w:trHeight w:val="349" w:hRule="atLeast"/>
        </w:trPr>
        <w:tc>
          <w:tcPr>
            <w:tcW w:w="823" w:type="dxa"/>
            <w:vMerge w:val="restart"/>
            <w:tcBorders>
              <w:bottom w:val="single" w:sz="4" w:space="0" w:color="000000"/>
              <w:right w:val="single" w:sz="4" w:space="0" w:color="000000"/>
            </w:tcBorders>
          </w:tcPr>
          <w:p>
            <w:pPr>
              <w:pStyle w:val="TableParagraph"/>
              <w:spacing w:before="219"/>
              <w:ind w:left="66" w:firstLine="57"/>
              <w:rPr>
                <w:sz w:val="22"/>
              </w:rPr>
            </w:pPr>
            <w:r>
              <w:rPr>
                <w:sz w:val="22"/>
              </w:rPr>
              <w:t>Tip de </w:t>
            </w:r>
            <w:r>
              <w:rPr>
                <w:spacing w:val="-2"/>
                <w:sz w:val="22"/>
              </w:rPr>
              <w:t>staţiune</w:t>
            </w:r>
          </w:p>
        </w:tc>
        <w:tc>
          <w:tcPr>
            <w:tcW w:w="5416" w:type="dxa"/>
            <w:gridSpan w:val="3"/>
            <w:tcBorders>
              <w:left w:val="single" w:sz="4" w:space="0" w:color="000000"/>
              <w:bottom w:val="single" w:sz="4" w:space="0" w:color="000000"/>
              <w:right w:val="single" w:sz="4" w:space="0" w:color="000000"/>
            </w:tcBorders>
          </w:tcPr>
          <w:p>
            <w:pPr>
              <w:pStyle w:val="TableParagraph"/>
              <w:spacing w:before="41"/>
              <w:ind w:left="27"/>
              <w:jc w:val="center"/>
              <w:rPr>
                <w:sz w:val="22"/>
              </w:rPr>
            </w:pPr>
            <w:r>
              <w:rPr>
                <w:sz w:val="22"/>
              </w:rPr>
              <w:t>Tip</w:t>
            </w:r>
            <w:r>
              <w:rPr>
                <w:spacing w:val="-1"/>
                <w:sz w:val="22"/>
              </w:rPr>
              <w:t> </w:t>
            </w:r>
            <w:r>
              <w:rPr>
                <w:sz w:val="22"/>
              </w:rPr>
              <w:t>de </w:t>
            </w:r>
            <w:r>
              <w:rPr>
                <w:spacing w:val="-2"/>
                <w:sz w:val="22"/>
              </w:rPr>
              <w:t>pădure</w:t>
            </w:r>
          </w:p>
        </w:tc>
        <w:tc>
          <w:tcPr>
            <w:tcW w:w="1260" w:type="dxa"/>
            <w:gridSpan w:val="2"/>
            <w:tcBorders>
              <w:left w:val="single" w:sz="4" w:space="0" w:color="000000"/>
              <w:bottom w:val="single" w:sz="4" w:space="0" w:color="000000"/>
              <w:right w:val="single" w:sz="4" w:space="0" w:color="000000"/>
            </w:tcBorders>
          </w:tcPr>
          <w:p>
            <w:pPr>
              <w:pStyle w:val="TableParagraph"/>
              <w:spacing w:before="41"/>
              <w:ind w:left="209"/>
              <w:rPr>
                <w:sz w:val="22"/>
              </w:rPr>
            </w:pPr>
            <w:r>
              <w:rPr>
                <w:spacing w:val="-2"/>
                <w:sz w:val="22"/>
              </w:rPr>
              <w:t>Suprafaţa</w:t>
            </w:r>
          </w:p>
        </w:tc>
        <w:tc>
          <w:tcPr>
            <w:tcW w:w="2409" w:type="dxa"/>
            <w:gridSpan w:val="3"/>
            <w:tcBorders>
              <w:left w:val="single" w:sz="4" w:space="0" w:color="000000"/>
              <w:bottom w:val="single" w:sz="4" w:space="0" w:color="000000"/>
            </w:tcBorders>
          </w:tcPr>
          <w:p>
            <w:pPr>
              <w:pStyle w:val="TableParagraph"/>
              <w:spacing w:before="41"/>
              <w:ind w:left="159"/>
              <w:rPr>
                <w:sz w:val="22"/>
              </w:rPr>
            </w:pPr>
            <w:r>
              <w:rPr>
                <w:sz w:val="22"/>
              </w:rPr>
              <w:t>Productivitatea</w:t>
            </w:r>
            <w:r>
              <w:rPr>
                <w:spacing w:val="-7"/>
                <w:sz w:val="22"/>
              </w:rPr>
              <w:t> </w:t>
            </w:r>
            <w:r>
              <w:rPr>
                <w:spacing w:val="-2"/>
                <w:sz w:val="22"/>
              </w:rPr>
              <w:t>naturală</w:t>
            </w:r>
          </w:p>
        </w:tc>
      </w:tr>
      <w:tr>
        <w:trPr>
          <w:trHeight w:val="594" w:hRule="atLeast"/>
        </w:trPr>
        <w:tc>
          <w:tcPr>
            <w:tcW w:w="823" w:type="dxa"/>
            <w:vMerge/>
            <w:tcBorders>
              <w:top w:val="nil"/>
              <w:bottom w:val="single" w:sz="4" w:space="0" w:color="000000"/>
              <w:right w:val="single" w:sz="4" w:space="0" w:color="000000"/>
            </w:tcBorders>
          </w:tcPr>
          <w:p>
            <w:pPr>
              <w:rPr>
                <w:sz w:val="2"/>
                <w:szCs w:val="2"/>
              </w:rPr>
            </w:pPr>
          </w:p>
        </w:tc>
        <w:tc>
          <w:tcPr>
            <w:tcW w:w="663" w:type="dxa"/>
            <w:tcBorders>
              <w:top w:val="single" w:sz="4" w:space="0" w:color="000000"/>
              <w:left w:val="single" w:sz="4" w:space="0" w:color="000000"/>
              <w:bottom w:val="single" w:sz="4" w:space="0" w:color="000000"/>
              <w:right w:val="single" w:sz="4" w:space="0" w:color="000000"/>
            </w:tcBorders>
          </w:tcPr>
          <w:p>
            <w:pPr>
              <w:pStyle w:val="TableParagraph"/>
              <w:spacing w:before="164"/>
              <w:ind w:left="107"/>
              <w:rPr>
                <w:sz w:val="22"/>
              </w:rPr>
            </w:pPr>
            <w:r>
              <w:rPr>
                <w:spacing w:val="-2"/>
                <w:sz w:val="22"/>
              </w:rPr>
              <w:t>Codul</w:t>
            </w:r>
          </w:p>
        </w:tc>
        <w:tc>
          <w:tcPr>
            <w:tcW w:w="475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64"/>
              <w:ind w:left="81"/>
              <w:jc w:val="center"/>
              <w:rPr>
                <w:sz w:val="22"/>
              </w:rPr>
            </w:pPr>
            <w:r>
              <w:rPr>
                <w:spacing w:val="-2"/>
                <w:sz w:val="22"/>
              </w:rPr>
              <w:t>Diagnoza</w:t>
            </w:r>
          </w:p>
        </w:tc>
        <w:tc>
          <w:tcPr>
            <w:tcW w:w="696" w:type="dxa"/>
            <w:tcBorders>
              <w:top w:val="single" w:sz="4" w:space="0" w:color="000000"/>
              <w:left w:val="single" w:sz="4" w:space="0" w:color="000000"/>
              <w:bottom w:val="single" w:sz="4" w:space="0" w:color="000000"/>
              <w:right w:val="single" w:sz="4" w:space="0" w:color="000000"/>
            </w:tcBorders>
          </w:tcPr>
          <w:p>
            <w:pPr>
              <w:pStyle w:val="TableParagraph"/>
              <w:spacing w:before="164"/>
              <w:ind w:left="14" w:right="6"/>
              <w:jc w:val="center"/>
              <w:rPr>
                <w:sz w:val="22"/>
              </w:rPr>
            </w:pPr>
            <w:r>
              <w:rPr>
                <w:spacing w:val="-5"/>
                <w:sz w:val="22"/>
              </w:rPr>
              <w:t>ha</w:t>
            </w:r>
          </w:p>
        </w:tc>
        <w:tc>
          <w:tcPr>
            <w:tcW w:w="564" w:type="dxa"/>
            <w:tcBorders>
              <w:top w:val="single" w:sz="4" w:space="0" w:color="000000"/>
              <w:left w:val="single" w:sz="4" w:space="0" w:color="000000"/>
              <w:bottom w:val="single" w:sz="4" w:space="0" w:color="000000"/>
              <w:right w:val="single" w:sz="4" w:space="0" w:color="000000"/>
            </w:tcBorders>
          </w:tcPr>
          <w:p>
            <w:pPr>
              <w:pStyle w:val="TableParagraph"/>
              <w:spacing w:before="164"/>
              <w:ind w:left="15"/>
              <w:jc w:val="center"/>
              <w:rPr>
                <w:sz w:val="22"/>
              </w:rPr>
            </w:pPr>
            <w:r>
              <w:rPr>
                <w:spacing w:val="-10"/>
                <w:sz w:val="22"/>
              </w:rPr>
              <w:t>%</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before="37"/>
              <w:ind w:left="247" w:hanging="22"/>
              <w:rPr>
                <w:sz w:val="22"/>
              </w:rPr>
            </w:pPr>
            <w:r>
              <w:rPr>
                <w:spacing w:val="-4"/>
                <w:sz w:val="22"/>
              </w:rPr>
              <w:t>Sup. (ha)</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before="37"/>
              <w:ind w:left="248" w:right="188" w:hanging="39"/>
              <w:rPr>
                <w:sz w:val="22"/>
              </w:rPr>
            </w:pPr>
            <w:r>
              <w:rPr>
                <w:spacing w:val="-2"/>
                <w:sz w:val="22"/>
              </w:rPr>
              <w:t>Mijl. </w:t>
            </w:r>
            <w:r>
              <w:rPr>
                <w:spacing w:val="-4"/>
                <w:sz w:val="22"/>
              </w:rPr>
              <w:t>(ha)</w:t>
            </w:r>
          </w:p>
        </w:tc>
        <w:tc>
          <w:tcPr>
            <w:tcW w:w="715" w:type="dxa"/>
            <w:tcBorders>
              <w:top w:val="single" w:sz="4" w:space="0" w:color="000000"/>
              <w:left w:val="single" w:sz="4" w:space="0" w:color="000000"/>
              <w:bottom w:val="single" w:sz="4" w:space="0" w:color="000000"/>
            </w:tcBorders>
          </w:tcPr>
          <w:p>
            <w:pPr>
              <w:pStyle w:val="TableParagraph"/>
              <w:spacing w:before="37"/>
              <w:ind w:left="181" w:firstLine="21"/>
              <w:rPr>
                <w:sz w:val="22"/>
              </w:rPr>
            </w:pPr>
            <w:r>
              <w:rPr>
                <w:spacing w:val="-4"/>
                <w:sz w:val="22"/>
              </w:rPr>
              <w:t>Inf. (ha)</w:t>
            </w:r>
          </w:p>
        </w:tc>
      </w:tr>
      <w:tr>
        <w:trPr>
          <w:trHeight w:val="505" w:hRule="atLeast"/>
        </w:trPr>
        <w:tc>
          <w:tcPr>
            <w:tcW w:w="823" w:type="dxa"/>
            <w:tcBorders>
              <w:top w:val="single" w:sz="4" w:space="0" w:color="000000"/>
              <w:bottom w:val="single" w:sz="4" w:space="0" w:color="000000"/>
              <w:right w:val="single" w:sz="4" w:space="0" w:color="000000"/>
            </w:tcBorders>
          </w:tcPr>
          <w:p>
            <w:pPr>
              <w:pStyle w:val="TableParagraph"/>
              <w:spacing w:before="121"/>
              <w:ind w:left="54" w:right="38"/>
              <w:jc w:val="center"/>
              <w:rPr>
                <w:sz w:val="22"/>
              </w:rPr>
            </w:pPr>
            <w:r>
              <w:rPr>
                <w:spacing w:val="-2"/>
                <w:sz w:val="22"/>
              </w:rPr>
              <w:t>2.3.1.2.</w:t>
            </w:r>
          </w:p>
        </w:tc>
        <w:tc>
          <w:tcPr>
            <w:tcW w:w="663" w:type="dxa"/>
            <w:tcBorders>
              <w:top w:val="single" w:sz="4" w:space="0" w:color="000000"/>
              <w:left w:val="single" w:sz="4" w:space="0" w:color="000000"/>
              <w:bottom w:val="single" w:sz="4" w:space="0" w:color="000000"/>
              <w:right w:val="single" w:sz="4" w:space="0" w:color="000000"/>
            </w:tcBorders>
          </w:tcPr>
          <w:p>
            <w:pPr>
              <w:pStyle w:val="TableParagraph"/>
              <w:spacing w:before="121"/>
              <w:ind w:left="100"/>
              <w:rPr>
                <w:sz w:val="22"/>
              </w:rPr>
            </w:pPr>
            <w:r>
              <w:rPr>
                <w:spacing w:val="-2"/>
                <w:sz w:val="22"/>
              </w:rPr>
              <w:t>115.1.</w:t>
            </w:r>
          </w:p>
        </w:tc>
        <w:tc>
          <w:tcPr>
            <w:tcW w:w="4753" w:type="dxa"/>
            <w:gridSpan w:val="2"/>
            <w:tcBorders>
              <w:top w:val="single" w:sz="4" w:space="0" w:color="000000"/>
              <w:left w:val="single" w:sz="4" w:space="0" w:color="000000"/>
              <w:bottom w:val="single" w:sz="4" w:space="0" w:color="000000"/>
              <w:right w:val="single" w:sz="4" w:space="0" w:color="000000"/>
            </w:tcBorders>
          </w:tcPr>
          <w:p>
            <w:pPr>
              <w:pStyle w:val="TableParagraph"/>
              <w:spacing w:line="246" w:lineRule="exact"/>
              <w:ind w:left="68"/>
              <w:rPr>
                <w:i/>
                <w:sz w:val="22"/>
              </w:rPr>
            </w:pPr>
            <w:r>
              <w:rPr>
                <w:sz w:val="22"/>
              </w:rPr>
              <w:t>Molidiş</w:t>
            </w:r>
            <w:r>
              <w:rPr>
                <w:spacing w:val="-4"/>
                <w:sz w:val="22"/>
              </w:rPr>
              <w:t> </w:t>
            </w:r>
            <w:r>
              <w:rPr>
                <w:sz w:val="22"/>
              </w:rPr>
              <w:t>cu</w:t>
            </w:r>
            <w:r>
              <w:rPr>
                <w:spacing w:val="-4"/>
                <w:sz w:val="22"/>
              </w:rPr>
              <w:t> </w:t>
            </w:r>
            <w:r>
              <w:rPr>
                <w:i/>
                <w:sz w:val="22"/>
              </w:rPr>
              <w:t>Vaccinium</w:t>
            </w:r>
            <w:r>
              <w:rPr>
                <w:spacing w:val="-5"/>
                <w:sz w:val="22"/>
              </w:rPr>
              <w:t> </w:t>
            </w:r>
            <w:r>
              <w:rPr>
                <w:i/>
                <w:sz w:val="22"/>
              </w:rPr>
              <w:t>myrtillu</w:t>
            </w:r>
            <w:r>
              <w:rPr>
                <w:sz w:val="22"/>
              </w:rPr>
              <w:t>s</w:t>
            </w:r>
            <w:r>
              <w:rPr>
                <w:spacing w:val="-4"/>
                <w:sz w:val="22"/>
              </w:rPr>
              <w:t> </w:t>
            </w:r>
            <w:r>
              <w:rPr>
                <w:sz w:val="22"/>
              </w:rPr>
              <w:t>şi</w:t>
            </w:r>
            <w:r>
              <w:rPr>
                <w:spacing w:val="-3"/>
                <w:sz w:val="22"/>
              </w:rPr>
              <w:t> </w:t>
            </w:r>
            <w:r>
              <w:rPr>
                <w:i/>
                <w:sz w:val="22"/>
              </w:rPr>
              <w:t>Oxalis</w:t>
            </w:r>
            <w:r>
              <w:rPr>
                <w:spacing w:val="-3"/>
                <w:sz w:val="22"/>
              </w:rPr>
              <w:t> </w:t>
            </w:r>
            <w:r>
              <w:rPr>
                <w:i/>
                <w:spacing w:val="-2"/>
                <w:sz w:val="22"/>
              </w:rPr>
              <w:t>acetosella</w:t>
            </w:r>
          </w:p>
          <w:p>
            <w:pPr>
              <w:pStyle w:val="TableParagraph"/>
              <w:spacing w:line="240" w:lineRule="exact"/>
              <w:ind w:left="68"/>
              <w:rPr>
                <w:sz w:val="22"/>
              </w:rPr>
            </w:pPr>
            <w:r>
              <w:rPr>
                <w:spacing w:val="-5"/>
                <w:sz w:val="22"/>
              </w:rPr>
              <w:t>(m)</w:t>
            </w:r>
          </w:p>
        </w:tc>
        <w:tc>
          <w:tcPr>
            <w:tcW w:w="696" w:type="dxa"/>
            <w:tcBorders>
              <w:top w:val="single" w:sz="4" w:space="0" w:color="000000"/>
              <w:left w:val="single" w:sz="4" w:space="0" w:color="000000"/>
              <w:bottom w:val="single" w:sz="4" w:space="0" w:color="000000"/>
              <w:right w:val="single" w:sz="4" w:space="0" w:color="000000"/>
            </w:tcBorders>
          </w:tcPr>
          <w:p>
            <w:pPr>
              <w:pStyle w:val="TableParagraph"/>
              <w:spacing w:before="121"/>
              <w:ind w:left="14" w:right="1"/>
              <w:jc w:val="center"/>
              <w:rPr>
                <w:sz w:val="22"/>
              </w:rPr>
            </w:pPr>
            <w:r>
              <w:rPr>
                <w:spacing w:val="-4"/>
                <w:sz w:val="22"/>
              </w:rPr>
              <w:t>1,00</w:t>
            </w:r>
          </w:p>
        </w:tc>
        <w:tc>
          <w:tcPr>
            <w:tcW w:w="564" w:type="dxa"/>
            <w:tcBorders>
              <w:top w:val="single" w:sz="4" w:space="0" w:color="000000"/>
              <w:left w:val="single" w:sz="4" w:space="0" w:color="000000"/>
              <w:bottom w:val="single" w:sz="4" w:space="0" w:color="000000"/>
              <w:right w:val="single" w:sz="4" w:space="0" w:color="000000"/>
            </w:tcBorders>
          </w:tcPr>
          <w:p>
            <w:pPr>
              <w:pStyle w:val="TableParagraph"/>
              <w:spacing w:before="121"/>
              <w:ind w:left="15" w:right="2"/>
              <w:jc w:val="center"/>
              <w:rPr>
                <w:sz w:val="22"/>
              </w:rPr>
            </w:pPr>
            <w:r>
              <w:rPr>
                <w:spacing w:val="-10"/>
                <w:sz w:val="22"/>
              </w:rPr>
              <w:t>1</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before="121"/>
              <w:ind w:left="19" w:right="4"/>
              <w:jc w:val="center"/>
              <w:rPr>
                <w:sz w:val="22"/>
              </w:rPr>
            </w:pPr>
            <w:r>
              <w:rPr>
                <w:spacing w:val="-10"/>
                <w:sz w:val="22"/>
              </w:rPr>
              <w:t>-</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before="121"/>
              <w:ind w:left="19" w:right="3"/>
              <w:jc w:val="center"/>
              <w:rPr>
                <w:sz w:val="22"/>
              </w:rPr>
            </w:pPr>
            <w:r>
              <w:rPr>
                <w:spacing w:val="-4"/>
                <w:sz w:val="22"/>
              </w:rPr>
              <w:t>1,00</w:t>
            </w:r>
          </w:p>
        </w:tc>
        <w:tc>
          <w:tcPr>
            <w:tcW w:w="715" w:type="dxa"/>
            <w:tcBorders>
              <w:top w:val="single" w:sz="4" w:space="0" w:color="000000"/>
              <w:left w:val="single" w:sz="4" w:space="0" w:color="000000"/>
              <w:bottom w:val="single" w:sz="4" w:space="0" w:color="000000"/>
            </w:tcBorders>
          </w:tcPr>
          <w:p>
            <w:pPr>
              <w:pStyle w:val="TableParagraph"/>
              <w:spacing w:before="121"/>
              <w:ind w:left="24" w:right="5"/>
              <w:jc w:val="center"/>
              <w:rPr>
                <w:sz w:val="22"/>
              </w:rPr>
            </w:pPr>
            <w:r>
              <w:rPr>
                <w:spacing w:val="-10"/>
                <w:sz w:val="22"/>
              </w:rPr>
              <w:t>-</w:t>
            </w:r>
          </w:p>
        </w:tc>
      </w:tr>
      <w:tr>
        <w:trPr>
          <w:trHeight w:val="505" w:hRule="atLeast"/>
        </w:trPr>
        <w:tc>
          <w:tcPr>
            <w:tcW w:w="823" w:type="dxa"/>
            <w:vMerge w:val="restart"/>
            <w:tcBorders>
              <w:top w:val="single" w:sz="4" w:space="0" w:color="000000"/>
              <w:bottom w:val="single" w:sz="4" w:space="0" w:color="000000"/>
              <w:right w:val="single" w:sz="4" w:space="0" w:color="000000"/>
            </w:tcBorders>
          </w:tcPr>
          <w:p>
            <w:pPr>
              <w:pStyle w:val="TableParagraph"/>
              <w:spacing w:before="124"/>
              <w:rPr>
                <w:sz w:val="22"/>
              </w:rPr>
            </w:pPr>
          </w:p>
          <w:p>
            <w:pPr>
              <w:pStyle w:val="TableParagraph"/>
              <w:ind w:left="78"/>
              <w:rPr>
                <w:sz w:val="22"/>
              </w:rPr>
            </w:pPr>
            <w:r>
              <w:rPr>
                <w:spacing w:val="-2"/>
                <w:sz w:val="22"/>
              </w:rPr>
              <w:t>2.3.2.2.</w:t>
            </w:r>
          </w:p>
        </w:tc>
        <w:tc>
          <w:tcPr>
            <w:tcW w:w="663" w:type="dxa"/>
            <w:tcBorders>
              <w:top w:val="single" w:sz="4" w:space="0" w:color="000000"/>
              <w:left w:val="single" w:sz="4" w:space="0" w:color="000000"/>
              <w:bottom w:val="single" w:sz="4" w:space="0" w:color="000000"/>
              <w:right w:val="single" w:sz="4" w:space="0" w:color="000000"/>
            </w:tcBorders>
          </w:tcPr>
          <w:p>
            <w:pPr>
              <w:pStyle w:val="TableParagraph"/>
              <w:spacing w:before="121"/>
              <w:ind w:left="129"/>
              <w:rPr>
                <w:sz w:val="22"/>
              </w:rPr>
            </w:pPr>
            <w:r>
              <w:rPr>
                <w:spacing w:val="-2"/>
                <w:sz w:val="22"/>
              </w:rPr>
              <w:t>111.4</w:t>
            </w:r>
          </w:p>
        </w:tc>
        <w:tc>
          <w:tcPr>
            <w:tcW w:w="4753" w:type="dxa"/>
            <w:gridSpan w:val="2"/>
            <w:tcBorders>
              <w:top w:val="single" w:sz="4" w:space="0" w:color="000000"/>
              <w:left w:val="single" w:sz="4" w:space="0" w:color="000000"/>
              <w:bottom w:val="single" w:sz="4" w:space="0" w:color="000000"/>
              <w:right w:val="single" w:sz="4" w:space="0" w:color="000000"/>
            </w:tcBorders>
          </w:tcPr>
          <w:p>
            <w:pPr>
              <w:pStyle w:val="TableParagraph"/>
              <w:spacing w:line="246" w:lineRule="exact"/>
              <w:ind w:left="68"/>
              <w:rPr>
                <w:sz w:val="22"/>
              </w:rPr>
            </w:pPr>
            <w:r>
              <w:rPr>
                <w:sz w:val="22"/>
              </w:rPr>
              <w:t>Molidiş</w:t>
            </w:r>
            <w:r>
              <w:rPr>
                <w:spacing w:val="-4"/>
                <w:sz w:val="22"/>
              </w:rPr>
              <w:t> </w:t>
            </w:r>
            <w:r>
              <w:rPr>
                <w:sz w:val="22"/>
              </w:rPr>
              <w:t>cu</w:t>
            </w:r>
            <w:r>
              <w:rPr>
                <w:spacing w:val="-4"/>
                <w:sz w:val="22"/>
              </w:rPr>
              <w:t> </w:t>
            </w:r>
            <w:r>
              <w:rPr>
                <w:i/>
                <w:sz w:val="22"/>
              </w:rPr>
              <w:t>Oxalis</w:t>
            </w:r>
            <w:r>
              <w:rPr>
                <w:spacing w:val="-3"/>
                <w:sz w:val="22"/>
              </w:rPr>
              <w:t> </w:t>
            </w:r>
            <w:r>
              <w:rPr>
                <w:i/>
                <w:sz w:val="22"/>
              </w:rPr>
              <w:t>acetosella</w:t>
            </w:r>
            <w:r>
              <w:rPr>
                <w:spacing w:val="-4"/>
                <w:sz w:val="22"/>
              </w:rPr>
              <w:t> </w:t>
            </w:r>
            <w:r>
              <w:rPr>
                <w:sz w:val="22"/>
              </w:rPr>
              <w:t>pe</w:t>
            </w:r>
            <w:r>
              <w:rPr>
                <w:spacing w:val="-3"/>
                <w:sz w:val="22"/>
              </w:rPr>
              <w:t> </w:t>
            </w:r>
            <w:r>
              <w:rPr>
                <w:spacing w:val="-2"/>
                <w:sz w:val="22"/>
              </w:rPr>
              <w:t>soluri</w:t>
            </w:r>
          </w:p>
          <w:p>
            <w:pPr>
              <w:pStyle w:val="TableParagraph"/>
              <w:spacing w:line="240" w:lineRule="exact"/>
              <w:ind w:left="68"/>
              <w:rPr>
                <w:sz w:val="22"/>
              </w:rPr>
            </w:pPr>
            <w:r>
              <w:rPr>
                <w:sz w:val="22"/>
              </w:rPr>
              <w:t>schelete</w:t>
            </w:r>
            <w:r>
              <w:rPr>
                <w:spacing w:val="-5"/>
                <w:sz w:val="22"/>
              </w:rPr>
              <w:t> (m)</w:t>
            </w:r>
          </w:p>
        </w:tc>
        <w:tc>
          <w:tcPr>
            <w:tcW w:w="696" w:type="dxa"/>
            <w:tcBorders>
              <w:top w:val="single" w:sz="4" w:space="0" w:color="000000"/>
              <w:left w:val="single" w:sz="4" w:space="0" w:color="000000"/>
              <w:bottom w:val="single" w:sz="4" w:space="0" w:color="000000"/>
              <w:right w:val="single" w:sz="4" w:space="0" w:color="000000"/>
            </w:tcBorders>
          </w:tcPr>
          <w:p>
            <w:pPr>
              <w:pStyle w:val="TableParagraph"/>
              <w:spacing w:before="121"/>
              <w:ind w:left="14" w:right="1"/>
              <w:jc w:val="center"/>
              <w:rPr>
                <w:sz w:val="22"/>
              </w:rPr>
            </w:pPr>
            <w:r>
              <w:rPr>
                <w:spacing w:val="-4"/>
                <w:sz w:val="22"/>
              </w:rPr>
              <w:t>1,24</w:t>
            </w:r>
          </w:p>
        </w:tc>
        <w:tc>
          <w:tcPr>
            <w:tcW w:w="564" w:type="dxa"/>
            <w:tcBorders>
              <w:top w:val="single" w:sz="4" w:space="0" w:color="000000"/>
              <w:left w:val="single" w:sz="4" w:space="0" w:color="000000"/>
              <w:bottom w:val="single" w:sz="4" w:space="0" w:color="000000"/>
              <w:right w:val="single" w:sz="4" w:space="0" w:color="000000"/>
            </w:tcBorders>
          </w:tcPr>
          <w:p>
            <w:pPr>
              <w:pStyle w:val="TableParagraph"/>
              <w:spacing w:before="121"/>
              <w:ind w:left="15" w:right="2"/>
              <w:jc w:val="center"/>
              <w:rPr>
                <w:sz w:val="22"/>
              </w:rPr>
            </w:pPr>
            <w:r>
              <w:rPr>
                <w:spacing w:val="-10"/>
                <w:sz w:val="22"/>
              </w:rPr>
              <w:t>1</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before="121"/>
              <w:ind w:left="19" w:right="4"/>
              <w:jc w:val="center"/>
              <w:rPr>
                <w:sz w:val="22"/>
              </w:rPr>
            </w:pPr>
            <w:r>
              <w:rPr>
                <w:spacing w:val="-10"/>
                <w:sz w:val="22"/>
              </w:rPr>
              <w:t>-</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before="121"/>
              <w:ind w:left="19" w:right="3"/>
              <w:jc w:val="center"/>
              <w:rPr>
                <w:sz w:val="22"/>
              </w:rPr>
            </w:pPr>
            <w:r>
              <w:rPr>
                <w:spacing w:val="-4"/>
                <w:sz w:val="22"/>
              </w:rPr>
              <w:t>1,24</w:t>
            </w:r>
          </w:p>
        </w:tc>
        <w:tc>
          <w:tcPr>
            <w:tcW w:w="715" w:type="dxa"/>
            <w:tcBorders>
              <w:top w:val="single" w:sz="4" w:space="0" w:color="000000"/>
              <w:left w:val="single" w:sz="4" w:space="0" w:color="000000"/>
              <w:bottom w:val="single" w:sz="4" w:space="0" w:color="000000"/>
            </w:tcBorders>
          </w:tcPr>
          <w:p>
            <w:pPr>
              <w:pStyle w:val="TableParagraph"/>
              <w:spacing w:before="121"/>
              <w:ind w:left="24" w:right="5"/>
              <w:jc w:val="center"/>
              <w:rPr>
                <w:sz w:val="22"/>
              </w:rPr>
            </w:pPr>
            <w:r>
              <w:rPr>
                <w:spacing w:val="-10"/>
                <w:sz w:val="22"/>
              </w:rPr>
              <w:t>-</w:t>
            </w:r>
          </w:p>
        </w:tc>
      </w:tr>
      <w:tr>
        <w:trPr>
          <w:trHeight w:val="505" w:hRule="atLeast"/>
        </w:trPr>
        <w:tc>
          <w:tcPr>
            <w:tcW w:w="823" w:type="dxa"/>
            <w:vMerge/>
            <w:tcBorders>
              <w:top w:val="nil"/>
              <w:bottom w:val="single" w:sz="4" w:space="0" w:color="000000"/>
              <w:right w:val="single" w:sz="4" w:space="0" w:color="000000"/>
            </w:tcBorders>
          </w:tcPr>
          <w:p>
            <w:pPr>
              <w:rPr>
                <w:sz w:val="2"/>
                <w:szCs w:val="2"/>
              </w:rPr>
            </w:pPr>
          </w:p>
        </w:tc>
        <w:tc>
          <w:tcPr>
            <w:tcW w:w="663" w:type="dxa"/>
            <w:tcBorders>
              <w:top w:val="single" w:sz="4" w:space="0" w:color="000000"/>
              <w:left w:val="single" w:sz="4" w:space="0" w:color="000000"/>
              <w:bottom w:val="single" w:sz="4" w:space="0" w:color="000000"/>
              <w:right w:val="single" w:sz="4" w:space="0" w:color="000000"/>
            </w:tcBorders>
          </w:tcPr>
          <w:p>
            <w:pPr>
              <w:pStyle w:val="TableParagraph"/>
              <w:spacing w:before="121"/>
              <w:ind w:left="100"/>
              <w:rPr>
                <w:sz w:val="22"/>
              </w:rPr>
            </w:pPr>
            <w:r>
              <w:rPr>
                <w:spacing w:val="-2"/>
                <w:sz w:val="22"/>
              </w:rPr>
              <w:t>115.1.</w:t>
            </w:r>
          </w:p>
        </w:tc>
        <w:tc>
          <w:tcPr>
            <w:tcW w:w="4753" w:type="dxa"/>
            <w:gridSpan w:val="2"/>
            <w:tcBorders>
              <w:top w:val="single" w:sz="4" w:space="0" w:color="000000"/>
              <w:left w:val="single" w:sz="4" w:space="0" w:color="000000"/>
              <w:bottom w:val="single" w:sz="4" w:space="0" w:color="000000"/>
              <w:right w:val="single" w:sz="4" w:space="0" w:color="000000"/>
            </w:tcBorders>
          </w:tcPr>
          <w:p>
            <w:pPr>
              <w:pStyle w:val="TableParagraph"/>
              <w:spacing w:line="246" w:lineRule="exact"/>
              <w:ind w:left="68"/>
              <w:rPr>
                <w:i/>
                <w:sz w:val="22"/>
              </w:rPr>
            </w:pPr>
            <w:r>
              <w:rPr>
                <w:sz w:val="22"/>
              </w:rPr>
              <w:t>Molidiş</w:t>
            </w:r>
            <w:r>
              <w:rPr>
                <w:spacing w:val="-3"/>
                <w:sz w:val="22"/>
              </w:rPr>
              <w:t> </w:t>
            </w:r>
            <w:r>
              <w:rPr>
                <w:sz w:val="22"/>
              </w:rPr>
              <w:t>cu</w:t>
            </w:r>
            <w:r>
              <w:rPr>
                <w:spacing w:val="-6"/>
                <w:sz w:val="22"/>
              </w:rPr>
              <w:t> </w:t>
            </w:r>
            <w:r>
              <w:rPr>
                <w:sz w:val="22"/>
              </w:rPr>
              <w:t>Vaccinium</w:t>
            </w:r>
            <w:r>
              <w:rPr>
                <w:spacing w:val="-7"/>
                <w:sz w:val="22"/>
              </w:rPr>
              <w:t> </w:t>
            </w:r>
            <w:r>
              <w:rPr>
                <w:sz w:val="22"/>
              </w:rPr>
              <w:t>myrtillus</w:t>
            </w:r>
            <w:r>
              <w:rPr>
                <w:spacing w:val="-3"/>
                <w:sz w:val="22"/>
              </w:rPr>
              <w:t> </w:t>
            </w:r>
            <w:r>
              <w:rPr>
                <w:sz w:val="22"/>
              </w:rPr>
              <w:t>şi</w:t>
            </w:r>
            <w:r>
              <w:rPr>
                <w:spacing w:val="-2"/>
                <w:sz w:val="22"/>
              </w:rPr>
              <w:t> </w:t>
            </w:r>
            <w:r>
              <w:rPr>
                <w:i/>
                <w:sz w:val="22"/>
              </w:rPr>
              <w:t>Oxalis</w:t>
            </w:r>
            <w:r>
              <w:rPr>
                <w:spacing w:val="-2"/>
                <w:sz w:val="22"/>
              </w:rPr>
              <w:t> </w:t>
            </w:r>
            <w:r>
              <w:rPr>
                <w:i/>
                <w:spacing w:val="-2"/>
                <w:sz w:val="22"/>
              </w:rPr>
              <w:t>acetosella</w:t>
            </w:r>
          </w:p>
          <w:p>
            <w:pPr>
              <w:pStyle w:val="TableParagraph"/>
              <w:spacing w:line="240" w:lineRule="exact"/>
              <w:ind w:left="68"/>
              <w:rPr>
                <w:sz w:val="22"/>
              </w:rPr>
            </w:pPr>
            <w:r>
              <w:rPr>
                <w:spacing w:val="-5"/>
                <w:sz w:val="22"/>
              </w:rPr>
              <w:t>(m)</w:t>
            </w:r>
          </w:p>
        </w:tc>
        <w:tc>
          <w:tcPr>
            <w:tcW w:w="696" w:type="dxa"/>
            <w:tcBorders>
              <w:top w:val="single" w:sz="4" w:space="0" w:color="000000"/>
              <w:left w:val="single" w:sz="4" w:space="0" w:color="000000"/>
              <w:bottom w:val="single" w:sz="4" w:space="0" w:color="000000"/>
              <w:right w:val="single" w:sz="4" w:space="0" w:color="000000"/>
            </w:tcBorders>
          </w:tcPr>
          <w:p>
            <w:pPr>
              <w:pStyle w:val="TableParagraph"/>
              <w:spacing w:before="121"/>
              <w:ind w:left="14" w:right="1"/>
              <w:jc w:val="center"/>
              <w:rPr>
                <w:sz w:val="22"/>
              </w:rPr>
            </w:pPr>
            <w:r>
              <w:rPr>
                <w:spacing w:val="-2"/>
                <w:sz w:val="22"/>
              </w:rPr>
              <w:t>14,80</w:t>
            </w:r>
          </w:p>
        </w:tc>
        <w:tc>
          <w:tcPr>
            <w:tcW w:w="564" w:type="dxa"/>
            <w:tcBorders>
              <w:top w:val="single" w:sz="4" w:space="0" w:color="000000"/>
              <w:left w:val="single" w:sz="4" w:space="0" w:color="000000"/>
              <w:bottom w:val="single" w:sz="4" w:space="0" w:color="000000"/>
              <w:right w:val="single" w:sz="4" w:space="0" w:color="000000"/>
            </w:tcBorders>
          </w:tcPr>
          <w:p>
            <w:pPr>
              <w:pStyle w:val="TableParagraph"/>
              <w:spacing w:before="121"/>
              <w:ind w:left="15" w:right="2"/>
              <w:jc w:val="center"/>
              <w:rPr>
                <w:sz w:val="22"/>
              </w:rPr>
            </w:pPr>
            <w:r>
              <w:rPr>
                <w:spacing w:val="-10"/>
                <w:sz w:val="22"/>
              </w:rPr>
              <w:t>7</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before="121"/>
              <w:ind w:left="19" w:right="4"/>
              <w:jc w:val="center"/>
              <w:rPr>
                <w:sz w:val="22"/>
              </w:rPr>
            </w:pPr>
            <w:r>
              <w:rPr>
                <w:spacing w:val="-10"/>
                <w:sz w:val="22"/>
              </w:rPr>
              <w:t>-</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before="121"/>
              <w:ind w:left="19" w:right="3"/>
              <w:jc w:val="center"/>
              <w:rPr>
                <w:sz w:val="22"/>
              </w:rPr>
            </w:pPr>
            <w:r>
              <w:rPr>
                <w:spacing w:val="-2"/>
                <w:sz w:val="22"/>
              </w:rPr>
              <w:t>14,80</w:t>
            </w:r>
          </w:p>
        </w:tc>
        <w:tc>
          <w:tcPr>
            <w:tcW w:w="715" w:type="dxa"/>
            <w:tcBorders>
              <w:top w:val="single" w:sz="4" w:space="0" w:color="000000"/>
              <w:left w:val="single" w:sz="4" w:space="0" w:color="000000"/>
              <w:bottom w:val="single" w:sz="4" w:space="0" w:color="000000"/>
            </w:tcBorders>
          </w:tcPr>
          <w:p>
            <w:pPr>
              <w:pStyle w:val="TableParagraph"/>
              <w:spacing w:before="121"/>
              <w:ind w:left="24" w:right="5"/>
              <w:jc w:val="center"/>
              <w:rPr>
                <w:sz w:val="22"/>
              </w:rPr>
            </w:pPr>
            <w:r>
              <w:rPr>
                <w:spacing w:val="-10"/>
                <w:sz w:val="22"/>
              </w:rPr>
              <w:t>-</w:t>
            </w:r>
          </w:p>
        </w:tc>
      </w:tr>
      <w:tr>
        <w:trPr>
          <w:trHeight w:val="505" w:hRule="atLeast"/>
        </w:trPr>
        <w:tc>
          <w:tcPr>
            <w:tcW w:w="823" w:type="dxa"/>
            <w:tcBorders>
              <w:top w:val="single" w:sz="4" w:space="0" w:color="000000"/>
              <w:bottom w:val="single" w:sz="4" w:space="0" w:color="000000"/>
              <w:right w:val="single" w:sz="4" w:space="0" w:color="000000"/>
            </w:tcBorders>
          </w:tcPr>
          <w:p>
            <w:pPr>
              <w:pStyle w:val="TableParagraph"/>
              <w:spacing w:before="121"/>
              <w:ind w:left="54" w:right="38"/>
              <w:jc w:val="center"/>
              <w:rPr>
                <w:sz w:val="22"/>
              </w:rPr>
            </w:pPr>
            <w:r>
              <w:rPr>
                <w:spacing w:val="-2"/>
                <w:sz w:val="22"/>
              </w:rPr>
              <w:t>2.3.3.2.</w:t>
            </w:r>
          </w:p>
        </w:tc>
        <w:tc>
          <w:tcPr>
            <w:tcW w:w="663" w:type="dxa"/>
            <w:tcBorders>
              <w:top w:val="single" w:sz="4" w:space="0" w:color="000000"/>
              <w:left w:val="single" w:sz="4" w:space="0" w:color="000000"/>
              <w:bottom w:val="single" w:sz="4" w:space="0" w:color="000000"/>
              <w:right w:val="single" w:sz="4" w:space="0" w:color="000000"/>
            </w:tcBorders>
          </w:tcPr>
          <w:p>
            <w:pPr>
              <w:pStyle w:val="TableParagraph"/>
              <w:spacing w:before="121"/>
              <w:ind w:left="129"/>
              <w:rPr>
                <w:sz w:val="22"/>
              </w:rPr>
            </w:pPr>
            <w:r>
              <w:rPr>
                <w:spacing w:val="-2"/>
                <w:sz w:val="22"/>
              </w:rPr>
              <w:t>111.4</w:t>
            </w:r>
          </w:p>
        </w:tc>
        <w:tc>
          <w:tcPr>
            <w:tcW w:w="4753" w:type="dxa"/>
            <w:gridSpan w:val="2"/>
            <w:tcBorders>
              <w:top w:val="single" w:sz="4" w:space="0" w:color="000000"/>
              <w:left w:val="single" w:sz="4" w:space="0" w:color="000000"/>
              <w:bottom w:val="single" w:sz="4" w:space="0" w:color="000000"/>
              <w:right w:val="single" w:sz="4" w:space="0" w:color="000000"/>
            </w:tcBorders>
          </w:tcPr>
          <w:p>
            <w:pPr>
              <w:pStyle w:val="TableParagraph"/>
              <w:spacing w:line="246" w:lineRule="exact"/>
              <w:ind w:left="68"/>
              <w:rPr>
                <w:sz w:val="22"/>
              </w:rPr>
            </w:pPr>
            <w:r>
              <w:rPr>
                <w:sz w:val="22"/>
              </w:rPr>
              <w:t>Molidiş</w:t>
            </w:r>
            <w:r>
              <w:rPr>
                <w:spacing w:val="-4"/>
                <w:sz w:val="22"/>
              </w:rPr>
              <w:t> </w:t>
            </w:r>
            <w:r>
              <w:rPr>
                <w:sz w:val="22"/>
              </w:rPr>
              <w:t>cu</w:t>
            </w:r>
            <w:r>
              <w:rPr>
                <w:spacing w:val="-3"/>
                <w:sz w:val="22"/>
              </w:rPr>
              <w:t> </w:t>
            </w:r>
            <w:r>
              <w:rPr>
                <w:sz w:val="22"/>
              </w:rPr>
              <w:t>Oxalis</w:t>
            </w:r>
            <w:r>
              <w:rPr>
                <w:spacing w:val="-3"/>
                <w:sz w:val="22"/>
              </w:rPr>
              <w:t> </w:t>
            </w:r>
            <w:r>
              <w:rPr>
                <w:sz w:val="22"/>
              </w:rPr>
              <w:t>acetosella</w:t>
            </w:r>
            <w:r>
              <w:rPr>
                <w:spacing w:val="-3"/>
                <w:sz w:val="22"/>
              </w:rPr>
              <w:t> </w:t>
            </w:r>
            <w:r>
              <w:rPr>
                <w:sz w:val="22"/>
              </w:rPr>
              <w:t>pe</w:t>
            </w:r>
            <w:r>
              <w:rPr>
                <w:spacing w:val="-3"/>
                <w:sz w:val="22"/>
              </w:rPr>
              <w:t> </w:t>
            </w:r>
            <w:r>
              <w:rPr>
                <w:spacing w:val="-2"/>
                <w:sz w:val="22"/>
              </w:rPr>
              <w:t>soluri</w:t>
            </w:r>
          </w:p>
          <w:p>
            <w:pPr>
              <w:pStyle w:val="TableParagraph"/>
              <w:spacing w:line="240" w:lineRule="exact"/>
              <w:ind w:left="68"/>
              <w:rPr>
                <w:sz w:val="22"/>
              </w:rPr>
            </w:pPr>
            <w:r>
              <w:rPr>
                <w:sz w:val="22"/>
              </w:rPr>
              <w:t>schelete</w:t>
            </w:r>
            <w:r>
              <w:rPr>
                <w:spacing w:val="-5"/>
                <w:sz w:val="22"/>
              </w:rPr>
              <w:t> (m)</w:t>
            </w:r>
          </w:p>
        </w:tc>
        <w:tc>
          <w:tcPr>
            <w:tcW w:w="696" w:type="dxa"/>
            <w:tcBorders>
              <w:top w:val="single" w:sz="4" w:space="0" w:color="000000"/>
              <w:left w:val="single" w:sz="4" w:space="0" w:color="000000"/>
              <w:bottom w:val="single" w:sz="4" w:space="0" w:color="000000"/>
              <w:right w:val="single" w:sz="4" w:space="0" w:color="000000"/>
            </w:tcBorders>
          </w:tcPr>
          <w:p>
            <w:pPr>
              <w:pStyle w:val="TableParagraph"/>
              <w:spacing w:before="121"/>
              <w:ind w:left="14" w:right="1"/>
              <w:jc w:val="center"/>
              <w:rPr>
                <w:sz w:val="22"/>
              </w:rPr>
            </w:pPr>
            <w:r>
              <w:rPr>
                <w:spacing w:val="-2"/>
                <w:sz w:val="22"/>
              </w:rPr>
              <w:t>12,19</w:t>
            </w:r>
          </w:p>
        </w:tc>
        <w:tc>
          <w:tcPr>
            <w:tcW w:w="564" w:type="dxa"/>
            <w:tcBorders>
              <w:top w:val="single" w:sz="4" w:space="0" w:color="000000"/>
              <w:left w:val="single" w:sz="4" w:space="0" w:color="000000"/>
              <w:bottom w:val="single" w:sz="4" w:space="0" w:color="000000"/>
              <w:right w:val="single" w:sz="4" w:space="0" w:color="000000"/>
            </w:tcBorders>
          </w:tcPr>
          <w:p>
            <w:pPr>
              <w:pStyle w:val="TableParagraph"/>
              <w:spacing w:before="121"/>
              <w:ind w:left="15" w:right="2"/>
              <w:jc w:val="center"/>
              <w:rPr>
                <w:sz w:val="22"/>
              </w:rPr>
            </w:pPr>
            <w:r>
              <w:rPr>
                <w:spacing w:val="-10"/>
                <w:sz w:val="22"/>
              </w:rPr>
              <w:t>6</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before="121"/>
              <w:ind w:left="19" w:right="4"/>
              <w:jc w:val="center"/>
              <w:rPr>
                <w:sz w:val="22"/>
              </w:rPr>
            </w:pPr>
            <w:r>
              <w:rPr>
                <w:spacing w:val="-10"/>
                <w:sz w:val="22"/>
              </w:rPr>
              <w:t>-</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before="121"/>
              <w:ind w:left="19" w:right="3"/>
              <w:jc w:val="center"/>
              <w:rPr>
                <w:sz w:val="22"/>
              </w:rPr>
            </w:pPr>
            <w:r>
              <w:rPr>
                <w:spacing w:val="-2"/>
                <w:sz w:val="22"/>
              </w:rPr>
              <w:t>12,19</w:t>
            </w:r>
          </w:p>
        </w:tc>
        <w:tc>
          <w:tcPr>
            <w:tcW w:w="715" w:type="dxa"/>
            <w:tcBorders>
              <w:top w:val="single" w:sz="4" w:space="0" w:color="000000"/>
              <w:left w:val="single" w:sz="4" w:space="0" w:color="000000"/>
              <w:bottom w:val="single" w:sz="4" w:space="0" w:color="000000"/>
            </w:tcBorders>
          </w:tcPr>
          <w:p>
            <w:pPr>
              <w:pStyle w:val="TableParagraph"/>
              <w:spacing w:before="121"/>
              <w:ind w:left="24" w:right="5"/>
              <w:jc w:val="center"/>
              <w:rPr>
                <w:sz w:val="22"/>
              </w:rPr>
            </w:pPr>
            <w:r>
              <w:rPr>
                <w:spacing w:val="-10"/>
                <w:sz w:val="22"/>
              </w:rPr>
              <w:t>-</w:t>
            </w:r>
          </w:p>
        </w:tc>
      </w:tr>
      <w:tr>
        <w:trPr>
          <w:trHeight w:val="251" w:hRule="atLeast"/>
        </w:trPr>
        <w:tc>
          <w:tcPr>
            <w:tcW w:w="6239" w:type="dxa"/>
            <w:gridSpan w:val="4"/>
            <w:tcBorders>
              <w:top w:val="single" w:sz="4" w:space="0" w:color="000000"/>
              <w:bottom w:val="single" w:sz="4" w:space="0" w:color="000000"/>
              <w:right w:val="single" w:sz="4" w:space="0" w:color="000000"/>
            </w:tcBorders>
          </w:tcPr>
          <w:p>
            <w:pPr>
              <w:pStyle w:val="TableParagraph"/>
              <w:spacing w:line="232" w:lineRule="exact"/>
              <w:ind w:left="1458"/>
              <w:rPr>
                <w:b/>
                <w:sz w:val="22"/>
              </w:rPr>
            </w:pPr>
            <w:r>
              <w:rPr>
                <w:b/>
                <w:sz w:val="22"/>
              </w:rPr>
              <w:t>Total</w:t>
            </w:r>
            <w:r>
              <w:rPr>
                <w:spacing w:val="49"/>
                <w:sz w:val="22"/>
              </w:rPr>
              <w:t> </w:t>
            </w:r>
            <w:r>
              <w:rPr>
                <w:b/>
                <w:sz w:val="22"/>
              </w:rPr>
              <w:t>montan</w:t>
            </w:r>
            <w:r>
              <w:rPr>
                <w:spacing w:val="-3"/>
                <w:sz w:val="22"/>
              </w:rPr>
              <w:t> </w:t>
            </w:r>
            <w:r>
              <w:rPr>
                <w:b/>
                <w:sz w:val="22"/>
              </w:rPr>
              <w:t>de</w:t>
            </w:r>
            <w:r>
              <w:rPr>
                <w:spacing w:val="-4"/>
                <w:sz w:val="22"/>
              </w:rPr>
              <w:t> </w:t>
            </w:r>
            <w:r>
              <w:rPr>
                <w:b/>
                <w:sz w:val="22"/>
              </w:rPr>
              <w:t>molidişuri</w:t>
            </w:r>
            <w:r>
              <w:rPr>
                <w:spacing w:val="-1"/>
                <w:sz w:val="22"/>
              </w:rPr>
              <w:t> </w:t>
            </w:r>
            <w:r>
              <w:rPr>
                <w:b/>
                <w:sz w:val="22"/>
              </w:rPr>
              <w:t>–</w:t>
            </w:r>
            <w:r>
              <w:rPr>
                <w:spacing w:val="-5"/>
                <w:sz w:val="22"/>
              </w:rPr>
              <w:t> </w:t>
            </w:r>
            <w:r>
              <w:rPr>
                <w:b/>
                <w:spacing w:val="-5"/>
                <w:sz w:val="22"/>
              </w:rPr>
              <w:t>FM3</w:t>
            </w:r>
          </w:p>
        </w:tc>
        <w:tc>
          <w:tcPr>
            <w:tcW w:w="696"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4" w:right="1"/>
              <w:jc w:val="center"/>
              <w:rPr>
                <w:b/>
                <w:sz w:val="22"/>
              </w:rPr>
            </w:pPr>
            <w:r>
              <w:rPr>
                <w:b/>
                <w:spacing w:val="-2"/>
                <w:sz w:val="22"/>
              </w:rPr>
              <w:t>29,23</w:t>
            </w:r>
          </w:p>
        </w:tc>
        <w:tc>
          <w:tcPr>
            <w:tcW w:w="564"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5" w:right="2"/>
              <w:jc w:val="center"/>
              <w:rPr>
                <w:b/>
                <w:sz w:val="22"/>
              </w:rPr>
            </w:pPr>
            <w:r>
              <w:rPr>
                <w:b/>
                <w:spacing w:val="-5"/>
                <w:sz w:val="22"/>
              </w:rPr>
              <w:t>15</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9" w:right="4"/>
              <w:jc w:val="center"/>
              <w:rPr>
                <w:b/>
                <w:sz w:val="22"/>
              </w:rPr>
            </w:pPr>
            <w:r>
              <w:rPr>
                <w:b/>
                <w:spacing w:val="-10"/>
                <w:sz w:val="22"/>
              </w:rPr>
              <w:t>-</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9" w:right="3"/>
              <w:jc w:val="center"/>
              <w:rPr>
                <w:b/>
                <w:sz w:val="22"/>
              </w:rPr>
            </w:pPr>
            <w:r>
              <w:rPr>
                <w:b/>
                <w:spacing w:val="-2"/>
                <w:sz w:val="22"/>
              </w:rPr>
              <w:t>29,23</w:t>
            </w:r>
          </w:p>
        </w:tc>
        <w:tc>
          <w:tcPr>
            <w:tcW w:w="715" w:type="dxa"/>
            <w:tcBorders>
              <w:top w:val="single" w:sz="4" w:space="0" w:color="000000"/>
              <w:left w:val="single" w:sz="4" w:space="0" w:color="000000"/>
              <w:bottom w:val="single" w:sz="4" w:space="0" w:color="000000"/>
            </w:tcBorders>
          </w:tcPr>
          <w:p>
            <w:pPr>
              <w:pStyle w:val="TableParagraph"/>
              <w:spacing w:line="232" w:lineRule="exact"/>
              <w:ind w:left="24" w:right="5"/>
              <w:jc w:val="center"/>
              <w:rPr>
                <w:b/>
                <w:sz w:val="22"/>
              </w:rPr>
            </w:pPr>
            <w:r>
              <w:rPr>
                <w:b/>
                <w:spacing w:val="-10"/>
                <w:sz w:val="22"/>
              </w:rPr>
              <w:t>-</w:t>
            </w:r>
          </w:p>
        </w:tc>
      </w:tr>
      <w:tr>
        <w:trPr>
          <w:trHeight w:val="376" w:hRule="atLeast"/>
        </w:trPr>
        <w:tc>
          <w:tcPr>
            <w:tcW w:w="823" w:type="dxa"/>
            <w:vMerge w:val="restart"/>
            <w:tcBorders>
              <w:top w:val="single" w:sz="4" w:space="0" w:color="000000"/>
              <w:bottom w:val="single" w:sz="4" w:space="0" w:color="000000"/>
              <w:right w:val="single" w:sz="4" w:space="0" w:color="000000"/>
            </w:tcBorders>
          </w:tcPr>
          <w:p>
            <w:pPr>
              <w:pStyle w:val="TableParagraph"/>
              <w:spacing w:before="248"/>
              <w:ind w:left="78"/>
              <w:rPr>
                <w:sz w:val="22"/>
              </w:rPr>
            </w:pPr>
            <w:r>
              <w:rPr>
                <w:spacing w:val="-2"/>
                <w:sz w:val="22"/>
              </w:rPr>
              <w:t>3.3.2.2.</w:t>
            </w:r>
          </w:p>
        </w:tc>
        <w:tc>
          <w:tcPr>
            <w:tcW w:w="663" w:type="dxa"/>
            <w:tcBorders>
              <w:top w:val="single" w:sz="4" w:space="0" w:color="000000"/>
              <w:left w:val="single" w:sz="4" w:space="0" w:color="000000"/>
              <w:bottom w:val="single" w:sz="4" w:space="0" w:color="000000"/>
              <w:right w:val="single" w:sz="4" w:space="0" w:color="000000"/>
            </w:tcBorders>
          </w:tcPr>
          <w:p>
            <w:pPr>
              <w:pStyle w:val="TableParagraph"/>
              <w:spacing w:before="56"/>
              <w:ind w:left="67"/>
              <w:rPr>
                <w:sz w:val="22"/>
              </w:rPr>
            </w:pPr>
            <w:r>
              <w:rPr>
                <w:spacing w:val="-2"/>
                <w:sz w:val="22"/>
              </w:rPr>
              <w:t>134.1.</w:t>
            </w:r>
          </w:p>
        </w:tc>
        <w:tc>
          <w:tcPr>
            <w:tcW w:w="475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6"/>
              <w:ind w:left="1"/>
              <w:rPr>
                <w:sz w:val="22"/>
              </w:rPr>
            </w:pPr>
            <w:r>
              <w:rPr>
                <w:sz w:val="22"/>
              </w:rPr>
              <w:t>Amestec</w:t>
            </w:r>
            <w:r>
              <w:rPr>
                <w:spacing w:val="-5"/>
                <w:sz w:val="22"/>
              </w:rPr>
              <w:t> </w:t>
            </w:r>
            <w:r>
              <w:rPr>
                <w:sz w:val="22"/>
              </w:rPr>
              <w:t>de</w:t>
            </w:r>
            <w:r>
              <w:rPr>
                <w:spacing w:val="-2"/>
                <w:sz w:val="22"/>
              </w:rPr>
              <w:t> </w:t>
            </w:r>
            <w:r>
              <w:rPr>
                <w:sz w:val="22"/>
              </w:rPr>
              <w:t>răşinoase</w:t>
            </w:r>
            <w:r>
              <w:rPr>
                <w:spacing w:val="-3"/>
                <w:sz w:val="22"/>
              </w:rPr>
              <w:t> </w:t>
            </w:r>
            <w:r>
              <w:rPr>
                <w:sz w:val="22"/>
              </w:rPr>
              <w:t>şi</w:t>
            </w:r>
            <w:r>
              <w:rPr>
                <w:spacing w:val="-2"/>
                <w:sz w:val="22"/>
              </w:rPr>
              <w:t> </w:t>
            </w:r>
            <w:r>
              <w:rPr>
                <w:sz w:val="22"/>
              </w:rPr>
              <w:t>fag</w:t>
            </w:r>
            <w:r>
              <w:rPr>
                <w:spacing w:val="-5"/>
                <w:sz w:val="22"/>
              </w:rPr>
              <w:t> </w:t>
            </w:r>
            <w:r>
              <w:rPr>
                <w:sz w:val="22"/>
              </w:rPr>
              <w:t>pe</w:t>
            </w:r>
            <w:r>
              <w:rPr>
                <w:spacing w:val="-2"/>
                <w:sz w:val="22"/>
              </w:rPr>
              <w:t> </w:t>
            </w:r>
            <w:r>
              <w:rPr>
                <w:sz w:val="22"/>
              </w:rPr>
              <w:t>soluri</w:t>
            </w:r>
            <w:r>
              <w:rPr>
                <w:spacing w:val="-2"/>
                <w:sz w:val="22"/>
              </w:rPr>
              <w:t> </w:t>
            </w:r>
            <w:r>
              <w:rPr>
                <w:sz w:val="22"/>
              </w:rPr>
              <w:t>schelete</w:t>
            </w:r>
            <w:r>
              <w:rPr>
                <w:spacing w:val="-2"/>
                <w:sz w:val="22"/>
              </w:rPr>
              <w:t> </w:t>
            </w:r>
            <w:r>
              <w:rPr>
                <w:spacing w:val="-5"/>
                <w:sz w:val="22"/>
              </w:rPr>
              <w:t>(m)</w:t>
            </w:r>
          </w:p>
        </w:tc>
        <w:tc>
          <w:tcPr>
            <w:tcW w:w="696" w:type="dxa"/>
            <w:tcBorders>
              <w:top w:val="single" w:sz="4" w:space="0" w:color="000000"/>
              <w:left w:val="single" w:sz="4" w:space="0" w:color="000000"/>
              <w:bottom w:val="single" w:sz="4" w:space="0" w:color="000000"/>
              <w:right w:val="single" w:sz="4" w:space="0" w:color="000000"/>
            </w:tcBorders>
          </w:tcPr>
          <w:p>
            <w:pPr>
              <w:pStyle w:val="TableParagraph"/>
              <w:spacing w:before="56"/>
              <w:ind w:left="14" w:right="1"/>
              <w:jc w:val="center"/>
              <w:rPr>
                <w:sz w:val="22"/>
              </w:rPr>
            </w:pPr>
            <w:r>
              <w:rPr>
                <w:spacing w:val="-2"/>
                <w:sz w:val="22"/>
              </w:rPr>
              <w:t>36,37</w:t>
            </w:r>
          </w:p>
        </w:tc>
        <w:tc>
          <w:tcPr>
            <w:tcW w:w="564" w:type="dxa"/>
            <w:tcBorders>
              <w:top w:val="single" w:sz="4" w:space="0" w:color="000000"/>
              <w:left w:val="single" w:sz="4" w:space="0" w:color="000000"/>
              <w:bottom w:val="single" w:sz="4" w:space="0" w:color="000000"/>
              <w:right w:val="single" w:sz="4" w:space="0" w:color="000000"/>
            </w:tcBorders>
          </w:tcPr>
          <w:p>
            <w:pPr>
              <w:pStyle w:val="TableParagraph"/>
              <w:spacing w:before="56"/>
              <w:ind w:left="15" w:right="2"/>
              <w:jc w:val="center"/>
              <w:rPr>
                <w:sz w:val="22"/>
              </w:rPr>
            </w:pPr>
            <w:r>
              <w:rPr>
                <w:spacing w:val="-5"/>
                <w:sz w:val="22"/>
              </w:rPr>
              <w:t>18</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before="56"/>
              <w:ind w:left="19" w:right="4"/>
              <w:jc w:val="center"/>
              <w:rPr>
                <w:sz w:val="22"/>
              </w:rPr>
            </w:pPr>
            <w:r>
              <w:rPr>
                <w:spacing w:val="-10"/>
                <w:sz w:val="22"/>
              </w:rPr>
              <w:t>-</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before="56"/>
              <w:ind w:left="19" w:right="3"/>
              <w:jc w:val="center"/>
              <w:rPr>
                <w:sz w:val="22"/>
              </w:rPr>
            </w:pPr>
            <w:r>
              <w:rPr>
                <w:spacing w:val="-2"/>
                <w:sz w:val="22"/>
              </w:rPr>
              <w:t>36,37</w:t>
            </w:r>
          </w:p>
        </w:tc>
        <w:tc>
          <w:tcPr>
            <w:tcW w:w="715" w:type="dxa"/>
            <w:tcBorders>
              <w:top w:val="single" w:sz="4" w:space="0" w:color="000000"/>
              <w:left w:val="single" w:sz="4" w:space="0" w:color="000000"/>
              <w:bottom w:val="single" w:sz="4" w:space="0" w:color="000000"/>
            </w:tcBorders>
          </w:tcPr>
          <w:p>
            <w:pPr>
              <w:pStyle w:val="TableParagraph"/>
              <w:spacing w:before="56"/>
              <w:ind w:left="24" w:right="5"/>
              <w:jc w:val="center"/>
              <w:rPr>
                <w:sz w:val="22"/>
              </w:rPr>
            </w:pPr>
            <w:r>
              <w:rPr>
                <w:spacing w:val="-10"/>
                <w:sz w:val="22"/>
              </w:rPr>
              <w:t>-</w:t>
            </w:r>
          </w:p>
        </w:tc>
      </w:tr>
      <w:tr>
        <w:trPr>
          <w:trHeight w:val="376" w:hRule="atLeast"/>
        </w:trPr>
        <w:tc>
          <w:tcPr>
            <w:tcW w:w="823" w:type="dxa"/>
            <w:vMerge/>
            <w:tcBorders>
              <w:top w:val="nil"/>
              <w:bottom w:val="single" w:sz="4" w:space="0" w:color="000000"/>
              <w:right w:val="single" w:sz="4" w:space="0" w:color="000000"/>
            </w:tcBorders>
          </w:tcPr>
          <w:p>
            <w:pPr>
              <w:rPr>
                <w:sz w:val="2"/>
                <w:szCs w:val="2"/>
              </w:rPr>
            </w:pPr>
          </w:p>
        </w:tc>
        <w:tc>
          <w:tcPr>
            <w:tcW w:w="663" w:type="dxa"/>
            <w:tcBorders>
              <w:top w:val="single" w:sz="4" w:space="0" w:color="000000"/>
              <w:left w:val="single" w:sz="4" w:space="0" w:color="000000"/>
              <w:bottom w:val="single" w:sz="4" w:space="0" w:color="000000"/>
              <w:right w:val="single" w:sz="4" w:space="0" w:color="000000"/>
            </w:tcBorders>
          </w:tcPr>
          <w:p>
            <w:pPr>
              <w:pStyle w:val="TableParagraph"/>
              <w:spacing w:before="56"/>
              <w:ind w:left="67"/>
              <w:rPr>
                <w:sz w:val="22"/>
              </w:rPr>
            </w:pPr>
            <w:r>
              <w:rPr>
                <w:spacing w:val="-2"/>
                <w:sz w:val="22"/>
              </w:rPr>
              <w:t>411.4.</w:t>
            </w:r>
          </w:p>
        </w:tc>
        <w:tc>
          <w:tcPr>
            <w:tcW w:w="475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6"/>
              <w:ind w:left="73"/>
              <w:rPr>
                <w:sz w:val="22"/>
              </w:rPr>
            </w:pPr>
            <w:r>
              <w:rPr>
                <w:sz w:val="22"/>
              </w:rPr>
              <w:t>Făget</w:t>
            </w:r>
            <w:r>
              <w:rPr>
                <w:spacing w:val="-2"/>
                <w:sz w:val="22"/>
              </w:rPr>
              <w:t> </w:t>
            </w:r>
            <w:r>
              <w:rPr>
                <w:sz w:val="22"/>
              </w:rPr>
              <w:t>montan</w:t>
            </w:r>
            <w:r>
              <w:rPr>
                <w:spacing w:val="-2"/>
                <w:sz w:val="22"/>
              </w:rPr>
              <w:t> </w:t>
            </w:r>
            <w:r>
              <w:rPr>
                <w:sz w:val="22"/>
              </w:rPr>
              <w:t>pe</w:t>
            </w:r>
            <w:r>
              <w:rPr>
                <w:spacing w:val="-3"/>
                <w:sz w:val="22"/>
              </w:rPr>
              <w:t> </w:t>
            </w:r>
            <w:r>
              <w:rPr>
                <w:sz w:val="22"/>
              </w:rPr>
              <w:t>soluri</w:t>
            </w:r>
            <w:r>
              <w:rPr>
                <w:spacing w:val="-4"/>
                <w:sz w:val="22"/>
              </w:rPr>
              <w:t> </w:t>
            </w:r>
            <w:r>
              <w:rPr>
                <w:sz w:val="22"/>
              </w:rPr>
              <w:t>schelete</w:t>
            </w:r>
            <w:r>
              <w:rPr>
                <w:spacing w:val="-3"/>
                <w:sz w:val="22"/>
              </w:rPr>
              <w:t> </w:t>
            </w:r>
            <w:r>
              <w:rPr>
                <w:sz w:val="22"/>
              </w:rPr>
              <w:t>cu</w:t>
            </w:r>
            <w:r>
              <w:rPr>
                <w:spacing w:val="-2"/>
                <w:sz w:val="22"/>
              </w:rPr>
              <w:t> </w:t>
            </w:r>
            <w:r>
              <w:rPr>
                <w:sz w:val="22"/>
              </w:rPr>
              <w:t>floră</w:t>
            </w:r>
            <w:r>
              <w:rPr>
                <w:spacing w:val="-3"/>
                <w:sz w:val="22"/>
              </w:rPr>
              <w:t> </w:t>
            </w:r>
            <w:r>
              <w:rPr>
                <w:sz w:val="22"/>
              </w:rPr>
              <w:t>de</w:t>
            </w:r>
            <w:r>
              <w:rPr>
                <w:spacing w:val="-2"/>
                <w:sz w:val="22"/>
              </w:rPr>
              <w:t> </w:t>
            </w:r>
            <w:r>
              <w:rPr>
                <w:sz w:val="22"/>
              </w:rPr>
              <w:t>mull</w:t>
            </w:r>
            <w:r>
              <w:rPr>
                <w:spacing w:val="-4"/>
                <w:sz w:val="22"/>
              </w:rPr>
              <w:t> </w:t>
            </w:r>
            <w:r>
              <w:rPr>
                <w:spacing w:val="-5"/>
                <w:sz w:val="22"/>
              </w:rPr>
              <w:t>(m)</w:t>
            </w:r>
          </w:p>
        </w:tc>
        <w:tc>
          <w:tcPr>
            <w:tcW w:w="696" w:type="dxa"/>
            <w:tcBorders>
              <w:top w:val="single" w:sz="4" w:space="0" w:color="000000"/>
              <w:left w:val="single" w:sz="4" w:space="0" w:color="000000"/>
              <w:bottom w:val="single" w:sz="4" w:space="0" w:color="000000"/>
              <w:right w:val="single" w:sz="4" w:space="0" w:color="000000"/>
            </w:tcBorders>
          </w:tcPr>
          <w:p>
            <w:pPr>
              <w:pStyle w:val="TableParagraph"/>
              <w:spacing w:before="56"/>
              <w:ind w:left="14" w:right="1"/>
              <w:jc w:val="center"/>
              <w:rPr>
                <w:sz w:val="22"/>
              </w:rPr>
            </w:pPr>
            <w:r>
              <w:rPr>
                <w:spacing w:val="-4"/>
                <w:sz w:val="22"/>
              </w:rPr>
              <w:t>0,25</w:t>
            </w:r>
          </w:p>
        </w:tc>
        <w:tc>
          <w:tcPr>
            <w:tcW w:w="564" w:type="dxa"/>
            <w:tcBorders>
              <w:top w:val="single" w:sz="4" w:space="0" w:color="000000"/>
              <w:left w:val="single" w:sz="4" w:space="0" w:color="000000"/>
              <w:bottom w:val="single" w:sz="4" w:space="0" w:color="000000"/>
              <w:right w:val="single" w:sz="4" w:space="0" w:color="000000"/>
            </w:tcBorders>
          </w:tcPr>
          <w:p>
            <w:pPr>
              <w:pStyle w:val="TableParagraph"/>
              <w:spacing w:before="56"/>
              <w:ind w:left="15" w:right="5"/>
              <w:jc w:val="center"/>
              <w:rPr>
                <w:sz w:val="22"/>
              </w:rPr>
            </w:pPr>
            <w:r>
              <w:rPr>
                <w:spacing w:val="-10"/>
                <w:sz w:val="22"/>
              </w:rPr>
              <w:t>-</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before="56"/>
              <w:ind w:left="19" w:right="4"/>
              <w:jc w:val="center"/>
              <w:rPr>
                <w:sz w:val="22"/>
              </w:rPr>
            </w:pPr>
            <w:r>
              <w:rPr>
                <w:spacing w:val="-10"/>
                <w:sz w:val="22"/>
              </w:rPr>
              <w:t>-</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before="56"/>
              <w:ind w:left="19" w:right="3"/>
              <w:jc w:val="center"/>
              <w:rPr>
                <w:sz w:val="22"/>
              </w:rPr>
            </w:pPr>
            <w:r>
              <w:rPr>
                <w:spacing w:val="-4"/>
                <w:sz w:val="22"/>
              </w:rPr>
              <w:t>0,25</w:t>
            </w:r>
          </w:p>
        </w:tc>
        <w:tc>
          <w:tcPr>
            <w:tcW w:w="715" w:type="dxa"/>
            <w:tcBorders>
              <w:top w:val="single" w:sz="4" w:space="0" w:color="000000"/>
              <w:left w:val="single" w:sz="4" w:space="0" w:color="000000"/>
              <w:bottom w:val="single" w:sz="4" w:space="0" w:color="000000"/>
            </w:tcBorders>
          </w:tcPr>
          <w:p>
            <w:pPr>
              <w:pStyle w:val="TableParagraph"/>
              <w:spacing w:before="56"/>
              <w:ind w:left="24" w:right="5"/>
              <w:jc w:val="center"/>
              <w:rPr>
                <w:sz w:val="22"/>
              </w:rPr>
            </w:pPr>
            <w:r>
              <w:rPr>
                <w:spacing w:val="-10"/>
                <w:sz w:val="22"/>
              </w:rPr>
              <w:t>-</w:t>
            </w:r>
          </w:p>
        </w:tc>
      </w:tr>
      <w:tr>
        <w:trPr>
          <w:trHeight w:val="376" w:hRule="atLeast"/>
        </w:trPr>
        <w:tc>
          <w:tcPr>
            <w:tcW w:w="823" w:type="dxa"/>
            <w:vMerge w:val="restart"/>
            <w:tcBorders>
              <w:top w:val="single" w:sz="4" w:space="0" w:color="000000"/>
              <w:bottom w:val="single" w:sz="4" w:space="0" w:color="000000"/>
              <w:right w:val="single" w:sz="4" w:space="0" w:color="000000"/>
            </w:tcBorders>
          </w:tcPr>
          <w:p>
            <w:pPr>
              <w:pStyle w:val="TableParagraph"/>
              <w:spacing w:before="248"/>
              <w:ind w:left="78"/>
              <w:rPr>
                <w:sz w:val="22"/>
              </w:rPr>
            </w:pPr>
            <w:r>
              <w:rPr>
                <w:spacing w:val="-2"/>
                <w:sz w:val="22"/>
              </w:rPr>
              <w:t>3.3.3.2.</w:t>
            </w:r>
          </w:p>
        </w:tc>
        <w:tc>
          <w:tcPr>
            <w:tcW w:w="663" w:type="dxa"/>
            <w:tcBorders>
              <w:top w:val="single" w:sz="4" w:space="0" w:color="000000"/>
              <w:left w:val="single" w:sz="4" w:space="0" w:color="000000"/>
              <w:bottom w:val="single" w:sz="4" w:space="0" w:color="000000"/>
              <w:right w:val="single" w:sz="4" w:space="0" w:color="000000"/>
            </w:tcBorders>
          </w:tcPr>
          <w:p>
            <w:pPr>
              <w:pStyle w:val="TableParagraph"/>
              <w:spacing w:before="56"/>
              <w:ind w:left="67"/>
              <w:rPr>
                <w:sz w:val="22"/>
              </w:rPr>
            </w:pPr>
            <w:r>
              <w:rPr>
                <w:spacing w:val="-2"/>
                <w:sz w:val="22"/>
              </w:rPr>
              <w:t>134.1.</w:t>
            </w:r>
          </w:p>
        </w:tc>
        <w:tc>
          <w:tcPr>
            <w:tcW w:w="475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6"/>
              <w:ind w:left="181"/>
              <w:rPr>
                <w:sz w:val="22"/>
              </w:rPr>
            </w:pPr>
            <w:r>
              <w:rPr>
                <w:sz w:val="22"/>
              </w:rPr>
              <w:t>Amestec</w:t>
            </w:r>
            <w:r>
              <w:rPr>
                <w:spacing w:val="-5"/>
                <w:sz w:val="22"/>
              </w:rPr>
              <w:t> </w:t>
            </w:r>
            <w:r>
              <w:rPr>
                <w:sz w:val="22"/>
              </w:rPr>
              <w:t>de</w:t>
            </w:r>
            <w:r>
              <w:rPr>
                <w:spacing w:val="-2"/>
                <w:sz w:val="22"/>
              </w:rPr>
              <w:t> </w:t>
            </w:r>
            <w:r>
              <w:rPr>
                <w:sz w:val="22"/>
              </w:rPr>
              <w:t>răşinoase</w:t>
            </w:r>
            <w:r>
              <w:rPr>
                <w:spacing w:val="-3"/>
                <w:sz w:val="22"/>
              </w:rPr>
              <w:t> </w:t>
            </w:r>
            <w:r>
              <w:rPr>
                <w:sz w:val="22"/>
              </w:rPr>
              <w:t>şi</w:t>
            </w:r>
            <w:r>
              <w:rPr>
                <w:spacing w:val="-2"/>
                <w:sz w:val="22"/>
              </w:rPr>
              <w:t> </w:t>
            </w:r>
            <w:r>
              <w:rPr>
                <w:sz w:val="22"/>
              </w:rPr>
              <w:t>fag</w:t>
            </w:r>
            <w:r>
              <w:rPr>
                <w:spacing w:val="-5"/>
                <w:sz w:val="22"/>
              </w:rPr>
              <w:t> </w:t>
            </w:r>
            <w:r>
              <w:rPr>
                <w:sz w:val="22"/>
              </w:rPr>
              <w:t>pe</w:t>
            </w:r>
            <w:r>
              <w:rPr>
                <w:spacing w:val="-2"/>
                <w:sz w:val="22"/>
              </w:rPr>
              <w:t> </w:t>
            </w:r>
            <w:r>
              <w:rPr>
                <w:sz w:val="22"/>
              </w:rPr>
              <w:t>soluri</w:t>
            </w:r>
            <w:r>
              <w:rPr>
                <w:spacing w:val="-2"/>
                <w:sz w:val="22"/>
              </w:rPr>
              <w:t> </w:t>
            </w:r>
            <w:r>
              <w:rPr>
                <w:sz w:val="22"/>
              </w:rPr>
              <w:t>schelete</w:t>
            </w:r>
            <w:r>
              <w:rPr>
                <w:spacing w:val="-2"/>
                <w:sz w:val="22"/>
              </w:rPr>
              <w:t> </w:t>
            </w:r>
            <w:r>
              <w:rPr>
                <w:spacing w:val="-5"/>
                <w:sz w:val="22"/>
              </w:rPr>
              <w:t>(m)</w:t>
            </w:r>
          </w:p>
        </w:tc>
        <w:tc>
          <w:tcPr>
            <w:tcW w:w="696" w:type="dxa"/>
            <w:tcBorders>
              <w:top w:val="single" w:sz="4" w:space="0" w:color="000000"/>
              <w:left w:val="single" w:sz="4" w:space="0" w:color="000000"/>
              <w:bottom w:val="single" w:sz="4" w:space="0" w:color="000000"/>
              <w:right w:val="single" w:sz="4" w:space="0" w:color="000000"/>
            </w:tcBorders>
          </w:tcPr>
          <w:p>
            <w:pPr>
              <w:pStyle w:val="TableParagraph"/>
              <w:spacing w:before="56"/>
              <w:ind w:left="14"/>
              <w:jc w:val="center"/>
              <w:rPr>
                <w:sz w:val="22"/>
              </w:rPr>
            </w:pPr>
            <w:r>
              <w:rPr>
                <w:spacing w:val="-4"/>
                <w:sz w:val="22"/>
              </w:rPr>
              <w:t>1,59</w:t>
            </w:r>
          </w:p>
        </w:tc>
        <w:tc>
          <w:tcPr>
            <w:tcW w:w="564" w:type="dxa"/>
            <w:tcBorders>
              <w:top w:val="single" w:sz="4" w:space="0" w:color="000000"/>
              <w:left w:val="single" w:sz="4" w:space="0" w:color="000000"/>
              <w:bottom w:val="single" w:sz="4" w:space="0" w:color="000000"/>
              <w:right w:val="single" w:sz="4" w:space="0" w:color="000000"/>
            </w:tcBorders>
          </w:tcPr>
          <w:p>
            <w:pPr>
              <w:pStyle w:val="TableParagraph"/>
              <w:spacing w:before="56"/>
              <w:ind w:left="15" w:right="1"/>
              <w:jc w:val="center"/>
              <w:rPr>
                <w:sz w:val="22"/>
              </w:rPr>
            </w:pPr>
            <w:r>
              <w:rPr>
                <w:spacing w:val="-10"/>
                <w:sz w:val="22"/>
              </w:rPr>
              <w:t>1</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before="56"/>
              <w:ind w:left="19" w:right="4"/>
              <w:jc w:val="center"/>
              <w:rPr>
                <w:sz w:val="22"/>
              </w:rPr>
            </w:pPr>
            <w:r>
              <w:rPr>
                <w:spacing w:val="-10"/>
                <w:sz w:val="22"/>
              </w:rPr>
              <w:t>-</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before="56"/>
              <w:ind w:left="19" w:right="2"/>
              <w:jc w:val="center"/>
              <w:rPr>
                <w:sz w:val="22"/>
              </w:rPr>
            </w:pPr>
            <w:r>
              <w:rPr>
                <w:spacing w:val="-4"/>
                <w:sz w:val="22"/>
              </w:rPr>
              <w:t>1,59</w:t>
            </w:r>
          </w:p>
        </w:tc>
        <w:tc>
          <w:tcPr>
            <w:tcW w:w="715" w:type="dxa"/>
            <w:tcBorders>
              <w:top w:val="single" w:sz="4" w:space="0" w:color="000000"/>
              <w:left w:val="single" w:sz="4" w:space="0" w:color="000000"/>
              <w:bottom w:val="single" w:sz="4" w:space="0" w:color="000000"/>
            </w:tcBorders>
          </w:tcPr>
          <w:p>
            <w:pPr>
              <w:pStyle w:val="TableParagraph"/>
              <w:spacing w:before="56"/>
              <w:ind w:left="24" w:right="5"/>
              <w:jc w:val="center"/>
              <w:rPr>
                <w:sz w:val="22"/>
              </w:rPr>
            </w:pPr>
            <w:r>
              <w:rPr>
                <w:spacing w:val="-10"/>
                <w:sz w:val="22"/>
              </w:rPr>
              <w:t>-</w:t>
            </w:r>
          </w:p>
        </w:tc>
      </w:tr>
      <w:tr>
        <w:trPr>
          <w:trHeight w:val="376" w:hRule="atLeast"/>
        </w:trPr>
        <w:tc>
          <w:tcPr>
            <w:tcW w:w="823" w:type="dxa"/>
            <w:vMerge/>
            <w:tcBorders>
              <w:top w:val="nil"/>
              <w:bottom w:val="single" w:sz="4" w:space="0" w:color="000000"/>
              <w:right w:val="single" w:sz="4" w:space="0" w:color="000000"/>
            </w:tcBorders>
          </w:tcPr>
          <w:p>
            <w:pPr>
              <w:rPr>
                <w:sz w:val="2"/>
                <w:szCs w:val="2"/>
              </w:rPr>
            </w:pPr>
          </w:p>
        </w:tc>
        <w:tc>
          <w:tcPr>
            <w:tcW w:w="663" w:type="dxa"/>
            <w:tcBorders>
              <w:top w:val="single" w:sz="4" w:space="0" w:color="000000"/>
              <w:left w:val="single" w:sz="4" w:space="0" w:color="000000"/>
              <w:bottom w:val="single" w:sz="4" w:space="0" w:color="000000"/>
              <w:right w:val="single" w:sz="4" w:space="0" w:color="000000"/>
            </w:tcBorders>
          </w:tcPr>
          <w:p>
            <w:pPr>
              <w:pStyle w:val="TableParagraph"/>
              <w:spacing w:before="56"/>
              <w:ind w:left="67"/>
              <w:rPr>
                <w:sz w:val="22"/>
              </w:rPr>
            </w:pPr>
            <w:r>
              <w:rPr>
                <w:spacing w:val="-2"/>
                <w:sz w:val="22"/>
              </w:rPr>
              <w:t>411.4.</w:t>
            </w:r>
          </w:p>
        </w:tc>
        <w:tc>
          <w:tcPr>
            <w:tcW w:w="475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6"/>
              <w:ind w:left="73"/>
              <w:rPr>
                <w:sz w:val="22"/>
              </w:rPr>
            </w:pPr>
            <w:r>
              <w:rPr>
                <w:sz w:val="22"/>
              </w:rPr>
              <w:t>Făget</w:t>
            </w:r>
            <w:r>
              <w:rPr>
                <w:spacing w:val="-2"/>
                <w:sz w:val="22"/>
              </w:rPr>
              <w:t> </w:t>
            </w:r>
            <w:r>
              <w:rPr>
                <w:sz w:val="22"/>
              </w:rPr>
              <w:t>montan</w:t>
            </w:r>
            <w:r>
              <w:rPr>
                <w:spacing w:val="-2"/>
                <w:sz w:val="22"/>
              </w:rPr>
              <w:t> </w:t>
            </w:r>
            <w:r>
              <w:rPr>
                <w:sz w:val="22"/>
              </w:rPr>
              <w:t>pe</w:t>
            </w:r>
            <w:r>
              <w:rPr>
                <w:spacing w:val="-3"/>
                <w:sz w:val="22"/>
              </w:rPr>
              <w:t> </w:t>
            </w:r>
            <w:r>
              <w:rPr>
                <w:sz w:val="22"/>
              </w:rPr>
              <w:t>soluri</w:t>
            </w:r>
            <w:r>
              <w:rPr>
                <w:spacing w:val="-4"/>
                <w:sz w:val="22"/>
              </w:rPr>
              <w:t> </w:t>
            </w:r>
            <w:r>
              <w:rPr>
                <w:sz w:val="22"/>
              </w:rPr>
              <w:t>schelete</w:t>
            </w:r>
            <w:r>
              <w:rPr>
                <w:spacing w:val="-3"/>
                <w:sz w:val="22"/>
              </w:rPr>
              <w:t> </w:t>
            </w:r>
            <w:r>
              <w:rPr>
                <w:sz w:val="22"/>
              </w:rPr>
              <w:t>cu</w:t>
            </w:r>
            <w:r>
              <w:rPr>
                <w:spacing w:val="-2"/>
                <w:sz w:val="22"/>
              </w:rPr>
              <w:t> </w:t>
            </w:r>
            <w:r>
              <w:rPr>
                <w:sz w:val="22"/>
              </w:rPr>
              <w:t>floră</w:t>
            </w:r>
            <w:r>
              <w:rPr>
                <w:spacing w:val="-3"/>
                <w:sz w:val="22"/>
              </w:rPr>
              <w:t> </w:t>
            </w:r>
            <w:r>
              <w:rPr>
                <w:sz w:val="22"/>
              </w:rPr>
              <w:t>de</w:t>
            </w:r>
            <w:r>
              <w:rPr>
                <w:spacing w:val="-2"/>
                <w:sz w:val="22"/>
              </w:rPr>
              <w:t> </w:t>
            </w:r>
            <w:r>
              <w:rPr>
                <w:sz w:val="22"/>
              </w:rPr>
              <w:t>mull</w:t>
            </w:r>
            <w:r>
              <w:rPr>
                <w:spacing w:val="-4"/>
                <w:sz w:val="22"/>
              </w:rPr>
              <w:t> </w:t>
            </w:r>
            <w:r>
              <w:rPr>
                <w:spacing w:val="-5"/>
                <w:sz w:val="22"/>
              </w:rPr>
              <w:t>(m)</w:t>
            </w:r>
          </w:p>
        </w:tc>
        <w:tc>
          <w:tcPr>
            <w:tcW w:w="696" w:type="dxa"/>
            <w:tcBorders>
              <w:top w:val="single" w:sz="4" w:space="0" w:color="000000"/>
              <w:left w:val="single" w:sz="4" w:space="0" w:color="000000"/>
              <w:bottom w:val="single" w:sz="4" w:space="0" w:color="000000"/>
              <w:right w:val="single" w:sz="4" w:space="0" w:color="000000"/>
            </w:tcBorders>
          </w:tcPr>
          <w:p>
            <w:pPr>
              <w:pStyle w:val="TableParagraph"/>
              <w:spacing w:before="56"/>
              <w:ind w:left="14" w:right="1"/>
              <w:jc w:val="center"/>
              <w:rPr>
                <w:sz w:val="22"/>
              </w:rPr>
            </w:pPr>
            <w:r>
              <w:rPr>
                <w:spacing w:val="-2"/>
                <w:sz w:val="22"/>
              </w:rPr>
              <w:t>14,43</w:t>
            </w:r>
          </w:p>
        </w:tc>
        <w:tc>
          <w:tcPr>
            <w:tcW w:w="564" w:type="dxa"/>
            <w:tcBorders>
              <w:top w:val="single" w:sz="4" w:space="0" w:color="000000"/>
              <w:left w:val="single" w:sz="4" w:space="0" w:color="000000"/>
              <w:bottom w:val="single" w:sz="4" w:space="0" w:color="000000"/>
              <w:right w:val="single" w:sz="4" w:space="0" w:color="000000"/>
            </w:tcBorders>
          </w:tcPr>
          <w:p>
            <w:pPr>
              <w:pStyle w:val="TableParagraph"/>
              <w:spacing w:before="56"/>
              <w:ind w:left="15" w:right="2"/>
              <w:jc w:val="center"/>
              <w:rPr>
                <w:sz w:val="22"/>
              </w:rPr>
            </w:pPr>
            <w:r>
              <w:rPr>
                <w:spacing w:val="-10"/>
                <w:sz w:val="22"/>
              </w:rPr>
              <w:t>7</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before="56"/>
              <w:ind w:left="19" w:right="4"/>
              <w:jc w:val="center"/>
              <w:rPr>
                <w:sz w:val="22"/>
              </w:rPr>
            </w:pPr>
            <w:r>
              <w:rPr>
                <w:spacing w:val="-10"/>
                <w:sz w:val="22"/>
              </w:rPr>
              <w:t>-</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before="56"/>
              <w:ind w:left="19" w:right="3"/>
              <w:jc w:val="center"/>
              <w:rPr>
                <w:sz w:val="22"/>
              </w:rPr>
            </w:pPr>
            <w:r>
              <w:rPr>
                <w:spacing w:val="-2"/>
                <w:sz w:val="22"/>
              </w:rPr>
              <w:t>14,43</w:t>
            </w:r>
          </w:p>
        </w:tc>
        <w:tc>
          <w:tcPr>
            <w:tcW w:w="715" w:type="dxa"/>
            <w:tcBorders>
              <w:top w:val="single" w:sz="4" w:space="0" w:color="000000"/>
              <w:left w:val="single" w:sz="4" w:space="0" w:color="000000"/>
              <w:bottom w:val="single" w:sz="4" w:space="0" w:color="000000"/>
            </w:tcBorders>
          </w:tcPr>
          <w:p>
            <w:pPr>
              <w:pStyle w:val="TableParagraph"/>
              <w:spacing w:before="56"/>
              <w:ind w:left="24" w:right="5"/>
              <w:jc w:val="center"/>
              <w:rPr>
                <w:sz w:val="22"/>
              </w:rPr>
            </w:pPr>
            <w:r>
              <w:rPr>
                <w:spacing w:val="-10"/>
                <w:sz w:val="22"/>
              </w:rPr>
              <w:t>-</w:t>
            </w:r>
          </w:p>
        </w:tc>
      </w:tr>
      <w:tr>
        <w:trPr>
          <w:trHeight w:val="373" w:hRule="atLeast"/>
        </w:trPr>
        <w:tc>
          <w:tcPr>
            <w:tcW w:w="6239" w:type="dxa"/>
            <w:gridSpan w:val="4"/>
            <w:tcBorders>
              <w:top w:val="single" w:sz="4" w:space="0" w:color="000000"/>
              <w:bottom w:val="single" w:sz="4" w:space="0" w:color="000000"/>
              <w:right w:val="single" w:sz="4" w:space="0" w:color="000000"/>
            </w:tcBorders>
          </w:tcPr>
          <w:p>
            <w:pPr>
              <w:pStyle w:val="TableParagraph"/>
              <w:spacing w:before="58"/>
              <w:ind w:left="1456"/>
              <w:rPr>
                <w:b/>
                <w:sz w:val="22"/>
              </w:rPr>
            </w:pPr>
            <w:r>
              <w:rPr>
                <w:b/>
                <w:sz w:val="22"/>
              </w:rPr>
              <w:t>Total</w:t>
            </w:r>
            <w:r>
              <w:rPr>
                <w:spacing w:val="-6"/>
                <w:sz w:val="22"/>
              </w:rPr>
              <w:t> </w:t>
            </w:r>
            <w:r>
              <w:rPr>
                <w:b/>
                <w:sz w:val="22"/>
              </w:rPr>
              <w:t>montan</w:t>
            </w:r>
            <w:r>
              <w:rPr>
                <w:spacing w:val="-4"/>
                <w:sz w:val="22"/>
              </w:rPr>
              <w:t> </w:t>
            </w:r>
            <w:r>
              <w:rPr>
                <w:b/>
                <w:sz w:val="22"/>
              </w:rPr>
              <w:t>de</w:t>
            </w:r>
            <w:r>
              <w:rPr>
                <w:spacing w:val="-4"/>
                <w:sz w:val="22"/>
              </w:rPr>
              <w:t> </w:t>
            </w:r>
            <w:r>
              <w:rPr>
                <w:b/>
                <w:sz w:val="22"/>
              </w:rPr>
              <w:t>amestecuri</w:t>
            </w:r>
            <w:r>
              <w:rPr>
                <w:spacing w:val="-2"/>
                <w:sz w:val="22"/>
              </w:rPr>
              <w:t> </w:t>
            </w:r>
            <w:r>
              <w:rPr>
                <w:b/>
                <w:sz w:val="22"/>
              </w:rPr>
              <w:t>–</w:t>
            </w:r>
            <w:r>
              <w:rPr>
                <w:spacing w:val="-6"/>
                <w:sz w:val="22"/>
              </w:rPr>
              <w:t> </w:t>
            </w:r>
            <w:r>
              <w:rPr>
                <w:b/>
                <w:spacing w:val="-5"/>
                <w:sz w:val="22"/>
              </w:rPr>
              <w:t>FM2</w:t>
            </w:r>
          </w:p>
        </w:tc>
        <w:tc>
          <w:tcPr>
            <w:tcW w:w="696" w:type="dxa"/>
            <w:tcBorders>
              <w:top w:val="single" w:sz="4" w:space="0" w:color="000000"/>
              <w:left w:val="single" w:sz="4" w:space="0" w:color="000000"/>
              <w:bottom w:val="single" w:sz="4" w:space="0" w:color="000000"/>
              <w:right w:val="single" w:sz="4" w:space="0" w:color="000000"/>
            </w:tcBorders>
          </w:tcPr>
          <w:p>
            <w:pPr>
              <w:pStyle w:val="TableParagraph"/>
              <w:spacing w:before="58"/>
              <w:ind w:left="14" w:right="1"/>
              <w:jc w:val="center"/>
              <w:rPr>
                <w:b/>
                <w:sz w:val="22"/>
              </w:rPr>
            </w:pPr>
            <w:r>
              <w:rPr>
                <w:b/>
                <w:spacing w:val="-2"/>
                <w:sz w:val="22"/>
              </w:rPr>
              <w:t>52,64</w:t>
            </w:r>
          </w:p>
        </w:tc>
        <w:tc>
          <w:tcPr>
            <w:tcW w:w="564" w:type="dxa"/>
            <w:tcBorders>
              <w:top w:val="single" w:sz="4" w:space="0" w:color="000000"/>
              <w:left w:val="single" w:sz="4" w:space="0" w:color="000000"/>
              <w:bottom w:val="single" w:sz="4" w:space="0" w:color="000000"/>
              <w:right w:val="single" w:sz="4" w:space="0" w:color="000000"/>
            </w:tcBorders>
          </w:tcPr>
          <w:p>
            <w:pPr>
              <w:pStyle w:val="TableParagraph"/>
              <w:spacing w:before="58"/>
              <w:ind w:left="15" w:right="2"/>
              <w:jc w:val="center"/>
              <w:rPr>
                <w:b/>
                <w:sz w:val="22"/>
              </w:rPr>
            </w:pPr>
            <w:r>
              <w:rPr>
                <w:b/>
                <w:spacing w:val="-5"/>
                <w:sz w:val="22"/>
              </w:rPr>
              <w:t>26</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before="58"/>
              <w:ind w:left="19" w:right="4"/>
              <w:jc w:val="center"/>
              <w:rPr>
                <w:b/>
                <w:sz w:val="22"/>
              </w:rPr>
            </w:pPr>
            <w:r>
              <w:rPr>
                <w:b/>
                <w:spacing w:val="-10"/>
                <w:sz w:val="22"/>
              </w:rPr>
              <w:t>-</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before="58"/>
              <w:ind w:left="19" w:right="3"/>
              <w:jc w:val="center"/>
              <w:rPr>
                <w:b/>
                <w:sz w:val="22"/>
              </w:rPr>
            </w:pPr>
            <w:r>
              <w:rPr>
                <w:b/>
                <w:spacing w:val="-2"/>
                <w:sz w:val="22"/>
              </w:rPr>
              <w:t>52,64</w:t>
            </w:r>
          </w:p>
        </w:tc>
        <w:tc>
          <w:tcPr>
            <w:tcW w:w="715" w:type="dxa"/>
            <w:tcBorders>
              <w:top w:val="single" w:sz="4" w:space="0" w:color="000000"/>
              <w:left w:val="single" w:sz="4" w:space="0" w:color="000000"/>
              <w:bottom w:val="single" w:sz="4" w:space="0" w:color="000000"/>
            </w:tcBorders>
          </w:tcPr>
          <w:p>
            <w:pPr>
              <w:pStyle w:val="TableParagraph"/>
              <w:spacing w:before="58"/>
              <w:ind w:left="24" w:right="5"/>
              <w:jc w:val="center"/>
              <w:rPr>
                <w:b/>
                <w:sz w:val="22"/>
              </w:rPr>
            </w:pPr>
            <w:r>
              <w:rPr>
                <w:b/>
                <w:spacing w:val="-10"/>
                <w:sz w:val="22"/>
              </w:rPr>
              <w:t>-</w:t>
            </w:r>
          </w:p>
        </w:tc>
      </w:tr>
      <w:tr>
        <w:trPr>
          <w:trHeight w:val="376" w:hRule="atLeast"/>
        </w:trPr>
        <w:tc>
          <w:tcPr>
            <w:tcW w:w="823" w:type="dxa"/>
            <w:vMerge w:val="restart"/>
            <w:tcBorders>
              <w:top w:val="single" w:sz="4" w:space="0" w:color="000000"/>
              <w:bottom w:val="single" w:sz="4" w:space="0" w:color="000000"/>
              <w:right w:val="single" w:sz="4" w:space="0" w:color="000000"/>
            </w:tcBorders>
          </w:tcPr>
          <w:p>
            <w:pPr>
              <w:pStyle w:val="TableParagraph"/>
              <w:spacing w:before="250"/>
              <w:ind w:left="64"/>
              <w:rPr>
                <w:sz w:val="22"/>
              </w:rPr>
            </w:pPr>
            <w:r>
              <w:rPr>
                <w:spacing w:val="-2"/>
                <w:sz w:val="22"/>
              </w:rPr>
              <w:t>4.4.2.0.</w:t>
            </w:r>
          </w:p>
        </w:tc>
        <w:tc>
          <w:tcPr>
            <w:tcW w:w="663" w:type="dxa"/>
            <w:tcBorders>
              <w:top w:val="single" w:sz="4" w:space="0" w:color="000000"/>
              <w:left w:val="single" w:sz="4" w:space="0" w:color="000000"/>
              <w:bottom w:val="single" w:sz="4" w:space="0" w:color="000000"/>
              <w:right w:val="single" w:sz="4" w:space="0" w:color="000000"/>
            </w:tcBorders>
          </w:tcPr>
          <w:p>
            <w:pPr>
              <w:pStyle w:val="TableParagraph"/>
              <w:spacing w:before="56"/>
              <w:ind w:left="35"/>
              <w:rPr>
                <w:sz w:val="22"/>
              </w:rPr>
            </w:pPr>
            <w:r>
              <w:rPr>
                <w:spacing w:val="-2"/>
                <w:sz w:val="22"/>
              </w:rPr>
              <w:t>411.4.</w:t>
            </w:r>
          </w:p>
        </w:tc>
        <w:tc>
          <w:tcPr>
            <w:tcW w:w="475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6"/>
              <w:ind w:left="-35"/>
              <w:rPr>
                <w:sz w:val="22"/>
              </w:rPr>
            </w:pPr>
            <w:r>
              <w:rPr>
                <w:sz w:val="22"/>
              </w:rPr>
              <w:t>Făget</w:t>
            </w:r>
            <w:r>
              <w:rPr>
                <w:spacing w:val="-2"/>
                <w:sz w:val="22"/>
              </w:rPr>
              <w:t> </w:t>
            </w:r>
            <w:r>
              <w:rPr>
                <w:sz w:val="22"/>
              </w:rPr>
              <w:t>montan</w:t>
            </w:r>
            <w:r>
              <w:rPr>
                <w:spacing w:val="-2"/>
                <w:sz w:val="22"/>
              </w:rPr>
              <w:t> </w:t>
            </w:r>
            <w:r>
              <w:rPr>
                <w:sz w:val="22"/>
              </w:rPr>
              <w:t>pe</w:t>
            </w:r>
            <w:r>
              <w:rPr>
                <w:spacing w:val="-3"/>
                <w:sz w:val="22"/>
              </w:rPr>
              <w:t> </w:t>
            </w:r>
            <w:r>
              <w:rPr>
                <w:sz w:val="22"/>
              </w:rPr>
              <w:t>soluri</w:t>
            </w:r>
            <w:r>
              <w:rPr>
                <w:spacing w:val="-4"/>
                <w:sz w:val="22"/>
              </w:rPr>
              <w:t> </w:t>
            </w:r>
            <w:r>
              <w:rPr>
                <w:sz w:val="22"/>
              </w:rPr>
              <w:t>schelete</w:t>
            </w:r>
            <w:r>
              <w:rPr>
                <w:spacing w:val="-3"/>
                <w:sz w:val="22"/>
              </w:rPr>
              <w:t> </w:t>
            </w:r>
            <w:r>
              <w:rPr>
                <w:sz w:val="22"/>
              </w:rPr>
              <w:t>cu</w:t>
            </w:r>
            <w:r>
              <w:rPr>
                <w:spacing w:val="-2"/>
                <w:sz w:val="22"/>
              </w:rPr>
              <w:t> </w:t>
            </w:r>
            <w:r>
              <w:rPr>
                <w:sz w:val="22"/>
              </w:rPr>
              <w:t>floră</w:t>
            </w:r>
            <w:r>
              <w:rPr>
                <w:spacing w:val="-3"/>
                <w:sz w:val="22"/>
              </w:rPr>
              <w:t> </w:t>
            </w:r>
            <w:r>
              <w:rPr>
                <w:sz w:val="22"/>
              </w:rPr>
              <w:t>de</w:t>
            </w:r>
            <w:r>
              <w:rPr>
                <w:spacing w:val="-2"/>
                <w:sz w:val="22"/>
              </w:rPr>
              <w:t> </w:t>
            </w:r>
            <w:r>
              <w:rPr>
                <w:sz w:val="22"/>
              </w:rPr>
              <w:t>mull</w:t>
            </w:r>
            <w:r>
              <w:rPr>
                <w:spacing w:val="-4"/>
                <w:sz w:val="22"/>
              </w:rPr>
              <w:t> </w:t>
            </w:r>
            <w:r>
              <w:rPr>
                <w:spacing w:val="-5"/>
                <w:sz w:val="22"/>
              </w:rPr>
              <w:t>(m)</w:t>
            </w:r>
          </w:p>
        </w:tc>
        <w:tc>
          <w:tcPr>
            <w:tcW w:w="696" w:type="dxa"/>
            <w:tcBorders>
              <w:top w:val="single" w:sz="4" w:space="0" w:color="000000"/>
              <w:left w:val="single" w:sz="4" w:space="0" w:color="000000"/>
              <w:bottom w:val="single" w:sz="4" w:space="0" w:color="000000"/>
              <w:right w:val="single" w:sz="4" w:space="0" w:color="000000"/>
            </w:tcBorders>
          </w:tcPr>
          <w:p>
            <w:pPr>
              <w:pStyle w:val="TableParagraph"/>
              <w:spacing w:before="56"/>
              <w:ind w:left="14" w:right="1"/>
              <w:jc w:val="center"/>
              <w:rPr>
                <w:sz w:val="22"/>
              </w:rPr>
            </w:pPr>
            <w:r>
              <w:rPr>
                <w:spacing w:val="-2"/>
                <w:sz w:val="22"/>
              </w:rPr>
              <w:t>104,74</w:t>
            </w:r>
          </w:p>
        </w:tc>
        <w:tc>
          <w:tcPr>
            <w:tcW w:w="564" w:type="dxa"/>
            <w:tcBorders>
              <w:top w:val="single" w:sz="4" w:space="0" w:color="000000"/>
              <w:left w:val="single" w:sz="4" w:space="0" w:color="000000"/>
              <w:bottom w:val="single" w:sz="4" w:space="0" w:color="000000"/>
              <w:right w:val="single" w:sz="4" w:space="0" w:color="000000"/>
            </w:tcBorders>
          </w:tcPr>
          <w:p>
            <w:pPr>
              <w:pStyle w:val="TableParagraph"/>
              <w:spacing w:before="56"/>
              <w:ind w:left="15" w:right="2"/>
              <w:jc w:val="center"/>
              <w:rPr>
                <w:sz w:val="22"/>
              </w:rPr>
            </w:pPr>
            <w:r>
              <w:rPr>
                <w:spacing w:val="-5"/>
                <w:sz w:val="22"/>
              </w:rPr>
              <w:t>52</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before="56"/>
              <w:ind w:left="19" w:right="4"/>
              <w:jc w:val="center"/>
              <w:rPr>
                <w:sz w:val="22"/>
              </w:rPr>
            </w:pPr>
            <w:r>
              <w:rPr>
                <w:spacing w:val="-10"/>
                <w:sz w:val="22"/>
              </w:rPr>
              <w:t>-</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before="56"/>
              <w:ind w:left="19" w:right="3"/>
              <w:jc w:val="center"/>
              <w:rPr>
                <w:sz w:val="22"/>
              </w:rPr>
            </w:pPr>
            <w:r>
              <w:rPr>
                <w:spacing w:val="-2"/>
                <w:sz w:val="22"/>
              </w:rPr>
              <w:t>104,74</w:t>
            </w:r>
          </w:p>
        </w:tc>
        <w:tc>
          <w:tcPr>
            <w:tcW w:w="715" w:type="dxa"/>
            <w:tcBorders>
              <w:top w:val="single" w:sz="4" w:space="0" w:color="000000"/>
              <w:left w:val="single" w:sz="4" w:space="0" w:color="000000"/>
              <w:bottom w:val="single" w:sz="4" w:space="0" w:color="000000"/>
            </w:tcBorders>
          </w:tcPr>
          <w:p>
            <w:pPr>
              <w:pStyle w:val="TableParagraph"/>
              <w:spacing w:before="56"/>
              <w:ind w:left="24" w:right="5"/>
              <w:jc w:val="center"/>
              <w:rPr>
                <w:sz w:val="22"/>
              </w:rPr>
            </w:pPr>
            <w:r>
              <w:rPr>
                <w:spacing w:val="-10"/>
                <w:sz w:val="22"/>
              </w:rPr>
              <w:t>-</w:t>
            </w:r>
          </w:p>
        </w:tc>
      </w:tr>
      <w:tr>
        <w:trPr>
          <w:trHeight w:val="376" w:hRule="atLeast"/>
        </w:trPr>
        <w:tc>
          <w:tcPr>
            <w:tcW w:w="823" w:type="dxa"/>
            <w:vMerge/>
            <w:tcBorders>
              <w:top w:val="nil"/>
              <w:bottom w:val="single" w:sz="4" w:space="0" w:color="000000"/>
              <w:right w:val="single" w:sz="4" w:space="0" w:color="000000"/>
            </w:tcBorders>
          </w:tcPr>
          <w:p>
            <w:pPr>
              <w:rPr>
                <w:sz w:val="2"/>
                <w:szCs w:val="2"/>
              </w:rPr>
            </w:pPr>
          </w:p>
        </w:tc>
        <w:tc>
          <w:tcPr>
            <w:tcW w:w="663" w:type="dxa"/>
            <w:tcBorders>
              <w:top w:val="single" w:sz="4" w:space="0" w:color="000000"/>
              <w:left w:val="single" w:sz="4" w:space="0" w:color="000000"/>
              <w:bottom w:val="single" w:sz="4" w:space="0" w:color="000000"/>
              <w:right w:val="single" w:sz="4" w:space="0" w:color="000000"/>
            </w:tcBorders>
          </w:tcPr>
          <w:p>
            <w:pPr>
              <w:pStyle w:val="TableParagraph"/>
              <w:spacing w:before="56"/>
              <w:ind w:left="35"/>
              <w:rPr>
                <w:sz w:val="22"/>
              </w:rPr>
            </w:pPr>
            <w:r>
              <w:rPr>
                <w:spacing w:val="-2"/>
                <w:sz w:val="22"/>
              </w:rPr>
              <w:t>413.1.</w:t>
            </w:r>
          </w:p>
        </w:tc>
        <w:tc>
          <w:tcPr>
            <w:tcW w:w="475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6"/>
              <w:ind w:left="-35"/>
              <w:rPr>
                <w:sz w:val="22"/>
              </w:rPr>
            </w:pPr>
            <w:r>
              <w:rPr>
                <w:sz w:val="22"/>
              </w:rPr>
              <w:t>Făget</w:t>
            </w:r>
            <w:r>
              <w:rPr>
                <w:spacing w:val="-5"/>
                <w:sz w:val="22"/>
              </w:rPr>
              <w:t> </w:t>
            </w:r>
            <w:r>
              <w:rPr>
                <w:sz w:val="22"/>
              </w:rPr>
              <w:t>montan</w:t>
            </w:r>
            <w:r>
              <w:rPr>
                <w:spacing w:val="-4"/>
                <w:sz w:val="22"/>
              </w:rPr>
              <w:t> </w:t>
            </w:r>
            <w:r>
              <w:rPr>
                <w:sz w:val="22"/>
              </w:rPr>
              <w:t>cu</w:t>
            </w:r>
            <w:r>
              <w:rPr>
                <w:spacing w:val="-4"/>
                <w:sz w:val="22"/>
              </w:rPr>
              <w:t> </w:t>
            </w:r>
            <w:r>
              <w:rPr>
                <w:i/>
                <w:sz w:val="22"/>
              </w:rPr>
              <w:t>Rubus</w:t>
            </w:r>
            <w:r>
              <w:rPr>
                <w:spacing w:val="-4"/>
                <w:sz w:val="22"/>
              </w:rPr>
              <w:t> </w:t>
            </w:r>
            <w:r>
              <w:rPr>
                <w:i/>
                <w:sz w:val="22"/>
              </w:rPr>
              <w:t>hirtus</w:t>
            </w:r>
            <w:r>
              <w:rPr>
                <w:spacing w:val="-3"/>
                <w:sz w:val="22"/>
              </w:rPr>
              <w:t> </w:t>
            </w:r>
            <w:r>
              <w:rPr>
                <w:spacing w:val="-5"/>
                <w:sz w:val="22"/>
              </w:rPr>
              <w:t>(m)</w:t>
            </w:r>
          </w:p>
        </w:tc>
        <w:tc>
          <w:tcPr>
            <w:tcW w:w="696" w:type="dxa"/>
            <w:tcBorders>
              <w:top w:val="single" w:sz="4" w:space="0" w:color="000000"/>
              <w:left w:val="single" w:sz="4" w:space="0" w:color="000000"/>
              <w:bottom w:val="single" w:sz="4" w:space="0" w:color="000000"/>
              <w:right w:val="single" w:sz="4" w:space="0" w:color="000000"/>
            </w:tcBorders>
          </w:tcPr>
          <w:p>
            <w:pPr>
              <w:pStyle w:val="TableParagraph"/>
              <w:spacing w:before="56"/>
              <w:ind w:left="14"/>
              <w:jc w:val="center"/>
              <w:rPr>
                <w:sz w:val="22"/>
              </w:rPr>
            </w:pPr>
            <w:r>
              <w:rPr>
                <w:spacing w:val="-4"/>
                <w:sz w:val="22"/>
              </w:rPr>
              <w:t>4,75</w:t>
            </w:r>
          </w:p>
        </w:tc>
        <w:tc>
          <w:tcPr>
            <w:tcW w:w="564" w:type="dxa"/>
            <w:tcBorders>
              <w:top w:val="single" w:sz="4" w:space="0" w:color="000000"/>
              <w:left w:val="single" w:sz="4" w:space="0" w:color="000000"/>
              <w:bottom w:val="single" w:sz="4" w:space="0" w:color="000000"/>
              <w:right w:val="single" w:sz="4" w:space="0" w:color="000000"/>
            </w:tcBorders>
          </w:tcPr>
          <w:p>
            <w:pPr>
              <w:pStyle w:val="TableParagraph"/>
              <w:spacing w:before="56"/>
              <w:ind w:left="15" w:right="1"/>
              <w:jc w:val="center"/>
              <w:rPr>
                <w:sz w:val="22"/>
              </w:rPr>
            </w:pPr>
            <w:r>
              <w:rPr>
                <w:spacing w:val="-10"/>
                <w:sz w:val="22"/>
              </w:rPr>
              <w:t>3</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before="56"/>
              <w:ind w:left="19" w:right="4"/>
              <w:jc w:val="center"/>
              <w:rPr>
                <w:sz w:val="22"/>
              </w:rPr>
            </w:pPr>
            <w:r>
              <w:rPr>
                <w:spacing w:val="-10"/>
                <w:sz w:val="22"/>
              </w:rPr>
              <w:t>-</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before="56"/>
              <w:ind w:left="19" w:right="2"/>
              <w:jc w:val="center"/>
              <w:rPr>
                <w:sz w:val="22"/>
              </w:rPr>
            </w:pPr>
            <w:r>
              <w:rPr>
                <w:spacing w:val="-4"/>
                <w:sz w:val="22"/>
              </w:rPr>
              <w:t>4,75</w:t>
            </w:r>
          </w:p>
        </w:tc>
        <w:tc>
          <w:tcPr>
            <w:tcW w:w="715" w:type="dxa"/>
            <w:tcBorders>
              <w:top w:val="single" w:sz="4" w:space="0" w:color="000000"/>
              <w:left w:val="single" w:sz="4" w:space="0" w:color="000000"/>
              <w:bottom w:val="single" w:sz="4" w:space="0" w:color="000000"/>
            </w:tcBorders>
          </w:tcPr>
          <w:p>
            <w:pPr>
              <w:pStyle w:val="TableParagraph"/>
              <w:spacing w:before="56"/>
              <w:ind w:left="24" w:right="5"/>
              <w:jc w:val="center"/>
              <w:rPr>
                <w:sz w:val="22"/>
              </w:rPr>
            </w:pPr>
            <w:r>
              <w:rPr>
                <w:spacing w:val="-10"/>
                <w:sz w:val="22"/>
              </w:rPr>
              <w:t>-</w:t>
            </w:r>
          </w:p>
        </w:tc>
      </w:tr>
      <w:tr>
        <w:trPr>
          <w:trHeight w:val="376" w:hRule="atLeast"/>
        </w:trPr>
        <w:tc>
          <w:tcPr>
            <w:tcW w:w="6239" w:type="dxa"/>
            <w:gridSpan w:val="4"/>
            <w:tcBorders>
              <w:top w:val="single" w:sz="4" w:space="0" w:color="000000"/>
              <w:bottom w:val="single" w:sz="4" w:space="0" w:color="000000"/>
              <w:right w:val="single" w:sz="4" w:space="0" w:color="000000"/>
            </w:tcBorders>
          </w:tcPr>
          <w:p>
            <w:pPr>
              <w:pStyle w:val="TableParagraph"/>
              <w:spacing w:before="61"/>
              <w:ind w:left="3" w:right="1"/>
              <w:jc w:val="center"/>
              <w:rPr>
                <w:b/>
                <w:sz w:val="22"/>
              </w:rPr>
            </w:pPr>
            <w:r>
              <w:rPr>
                <w:b/>
                <w:sz w:val="22"/>
              </w:rPr>
              <w:t>Total</w:t>
            </w:r>
            <w:r>
              <w:rPr>
                <w:spacing w:val="-6"/>
                <w:sz w:val="22"/>
              </w:rPr>
              <w:t> </w:t>
            </w:r>
            <w:r>
              <w:rPr>
                <w:b/>
                <w:sz w:val="22"/>
              </w:rPr>
              <w:t>montan-premontan</w:t>
            </w:r>
            <w:r>
              <w:rPr>
                <w:spacing w:val="-6"/>
                <w:sz w:val="22"/>
              </w:rPr>
              <w:t> </w:t>
            </w:r>
            <w:r>
              <w:rPr>
                <w:b/>
                <w:sz w:val="22"/>
              </w:rPr>
              <w:t>de</w:t>
            </w:r>
            <w:r>
              <w:rPr>
                <w:spacing w:val="-5"/>
                <w:sz w:val="22"/>
              </w:rPr>
              <w:t> </w:t>
            </w:r>
            <w:r>
              <w:rPr>
                <w:b/>
                <w:sz w:val="22"/>
              </w:rPr>
              <w:t>făgete</w:t>
            </w:r>
            <w:r>
              <w:rPr>
                <w:spacing w:val="-5"/>
                <w:sz w:val="22"/>
              </w:rPr>
              <w:t> </w:t>
            </w:r>
            <w:r>
              <w:rPr>
                <w:b/>
                <w:sz w:val="22"/>
              </w:rPr>
              <w:t>–</w:t>
            </w:r>
            <w:r>
              <w:rPr>
                <w:spacing w:val="-6"/>
                <w:sz w:val="22"/>
              </w:rPr>
              <w:t> </w:t>
            </w:r>
            <w:r>
              <w:rPr>
                <w:b/>
                <w:spacing w:val="-2"/>
                <w:sz w:val="22"/>
              </w:rPr>
              <w:t>FM1+FD4</w:t>
            </w:r>
          </w:p>
        </w:tc>
        <w:tc>
          <w:tcPr>
            <w:tcW w:w="696" w:type="dxa"/>
            <w:tcBorders>
              <w:top w:val="single" w:sz="4" w:space="0" w:color="000000"/>
              <w:left w:val="single" w:sz="4" w:space="0" w:color="000000"/>
              <w:bottom w:val="single" w:sz="4" w:space="0" w:color="000000"/>
              <w:right w:val="single" w:sz="4" w:space="0" w:color="000000"/>
            </w:tcBorders>
          </w:tcPr>
          <w:p>
            <w:pPr>
              <w:pStyle w:val="TableParagraph"/>
              <w:spacing w:before="61"/>
              <w:ind w:left="14" w:right="1"/>
              <w:jc w:val="center"/>
              <w:rPr>
                <w:b/>
                <w:sz w:val="22"/>
              </w:rPr>
            </w:pPr>
            <w:r>
              <w:rPr>
                <w:b/>
                <w:spacing w:val="-2"/>
                <w:sz w:val="22"/>
              </w:rPr>
              <w:t>109,49</w:t>
            </w:r>
          </w:p>
        </w:tc>
        <w:tc>
          <w:tcPr>
            <w:tcW w:w="564" w:type="dxa"/>
            <w:tcBorders>
              <w:top w:val="single" w:sz="4" w:space="0" w:color="000000"/>
              <w:left w:val="single" w:sz="4" w:space="0" w:color="000000"/>
              <w:bottom w:val="single" w:sz="4" w:space="0" w:color="000000"/>
              <w:right w:val="single" w:sz="4" w:space="0" w:color="000000"/>
            </w:tcBorders>
          </w:tcPr>
          <w:p>
            <w:pPr>
              <w:pStyle w:val="TableParagraph"/>
              <w:spacing w:before="61"/>
              <w:ind w:left="15" w:right="2"/>
              <w:jc w:val="center"/>
              <w:rPr>
                <w:b/>
                <w:sz w:val="22"/>
              </w:rPr>
            </w:pPr>
            <w:r>
              <w:rPr>
                <w:b/>
                <w:spacing w:val="-5"/>
                <w:sz w:val="22"/>
              </w:rPr>
              <w:t>55</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before="61"/>
              <w:ind w:left="19" w:right="4"/>
              <w:jc w:val="center"/>
              <w:rPr>
                <w:b/>
                <w:sz w:val="22"/>
              </w:rPr>
            </w:pPr>
            <w:r>
              <w:rPr>
                <w:b/>
                <w:spacing w:val="-10"/>
                <w:sz w:val="22"/>
              </w:rPr>
              <w:t>-</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before="61"/>
              <w:ind w:left="19" w:right="3"/>
              <w:jc w:val="center"/>
              <w:rPr>
                <w:b/>
                <w:sz w:val="22"/>
              </w:rPr>
            </w:pPr>
            <w:r>
              <w:rPr>
                <w:b/>
                <w:spacing w:val="-2"/>
                <w:sz w:val="22"/>
              </w:rPr>
              <w:t>109,49</w:t>
            </w:r>
          </w:p>
        </w:tc>
        <w:tc>
          <w:tcPr>
            <w:tcW w:w="715" w:type="dxa"/>
            <w:tcBorders>
              <w:top w:val="single" w:sz="4" w:space="0" w:color="000000"/>
              <w:left w:val="single" w:sz="4" w:space="0" w:color="000000"/>
              <w:bottom w:val="single" w:sz="4" w:space="0" w:color="000000"/>
            </w:tcBorders>
          </w:tcPr>
          <w:p>
            <w:pPr>
              <w:pStyle w:val="TableParagraph"/>
              <w:spacing w:before="61"/>
              <w:ind w:left="24" w:right="5"/>
              <w:jc w:val="center"/>
              <w:rPr>
                <w:b/>
                <w:sz w:val="22"/>
              </w:rPr>
            </w:pPr>
            <w:r>
              <w:rPr>
                <w:b/>
                <w:spacing w:val="-10"/>
                <w:sz w:val="22"/>
              </w:rPr>
              <w:t>-</w:t>
            </w:r>
          </w:p>
        </w:tc>
      </w:tr>
      <w:tr>
        <w:trPr>
          <w:trHeight w:val="505" w:hRule="atLeast"/>
        </w:trPr>
        <w:tc>
          <w:tcPr>
            <w:tcW w:w="823" w:type="dxa"/>
            <w:tcBorders>
              <w:top w:val="single" w:sz="4" w:space="0" w:color="000000"/>
              <w:bottom w:val="single" w:sz="4" w:space="0" w:color="000000"/>
              <w:right w:val="single" w:sz="4" w:space="0" w:color="000000"/>
            </w:tcBorders>
          </w:tcPr>
          <w:p>
            <w:pPr>
              <w:pStyle w:val="TableParagraph"/>
              <w:spacing w:before="121"/>
              <w:ind w:right="19"/>
              <w:jc w:val="center"/>
              <w:rPr>
                <w:sz w:val="22"/>
              </w:rPr>
            </w:pPr>
            <w:r>
              <w:rPr>
                <w:spacing w:val="-2"/>
                <w:sz w:val="22"/>
              </w:rPr>
              <w:t>5.1.3.2.</w:t>
            </w:r>
          </w:p>
        </w:tc>
        <w:tc>
          <w:tcPr>
            <w:tcW w:w="663" w:type="dxa"/>
            <w:tcBorders>
              <w:top w:val="single" w:sz="4" w:space="0" w:color="000000"/>
              <w:left w:val="single" w:sz="4" w:space="0" w:color="000000"/>
              <w:bottom w:val="single" w:sz="4" w:space="0" w:color="000000"/>
              <w:right w:val="single" w:sz="4" w:space="0" w:color="000000"/>
            </w:tcBorders>
          </w:tcPr>
          <w:p>
            <w:pPr>
              <w:pStyle w:val="TableParagraph"/>
              <w:spacing w:before="121"/>
              <w:ind w:left="21"/>
              <w:rPr>
                <w:sz w:val="22"/>
              </w:rPr>
            </w:pPr>
            <w:r>
              <w:rPr>
                <w:spacing w:val="-2"/>
                <w:sz w:val="22"/>
              </w:rPr>
              <w:t>513.1.</w:t>
            </w:r>
          </w:p>
        </w:tc>
        <w:tc>
          <w:tcPr>
            <w:tcW w:w="4753" w:type="dxa"/>
            <w:gridSpan w:val="2"/>
            <w:tcBorders>
              <w:top w:val="single" w:sz="4" w:space="0" w:color="000000"/>
              <w:left w:val="single" w:sz="4" w:space="0" w:color="000000"/>
              <w:bottom w:val="single" w:sz="4" w:space="0" w:color="000000"/>
              <w:right w:val="single" w:sz="4" w:space="0" w:color="000000"/>
            </w:tcBorders>
          </w:tcPr>
          <w:p>
            <w:pPr>
              <w:pStyle w:val="TableParagraph"/>
              <w:spacing w:line="246" w:lineRule="exact"/>
              <w:ind w:left="81" w:right="114"/>
              <w:jc w:val="center"/>
              <w:rPr>
                <w:i/>
                <w:sz w:val="22"/>
              </w:rPr>
            </w:pPr>
            <w:r>
              <w:rPr>
                <w:sz w:val="22"/>
              </w:rPr>
              <w:t>Gorunet</w:t>
            </w:r>
            <w:r>
              <w:rPr>
                <w:spacing w:val="-2"/>
                <w:sz w:val="22"/>
              </w:rPr>
              <w:t> </w:t>
            </w:r>
            <w:r>
              <w:rPr>
                <w:sz w:val="22"/>
              </w:rPr>
              <w:t>de</w:t>
            </w:r>
            <w:r>
              <w:rPr>
                <w:spacing w:val="-4"/>
                <w:sz w:val="22"/>
              </w:rPr>
              <w:t> </w:t>
            </w:r>
            <w:r>
              <w:rPr>
                <w:sz w:val="22"/>
              </w:rPr>
              <w:t>coastă</w:t>
            </w:r>
            <w:r>
              <w:rPr>
                <w:spacing w:val="-5"/>
                <w:sz w:val="22"/>
              </w:rPr>
              <w:t> </w:t>
            </w:r>
            <w:r>
              <w:rPr>
                <w:sz w:val="22"/>
              </w:rPr>
              <w:t>cu</w:t>
            </w:r>
            <w:r>
              <w:rPr>
                <w:spacing w:val="-2"/>
                <w:sz w:val="22"/>
              </w:rPr>
              <w:t> </w:t>
            </w:r>
            <w:r>
              <w:rPr>
                <w:sz w:val="22"/>
              </w:rPr>
              <w:t>graminee</w:t>
            </w:r>
            <w:r>
              <w:rPr>
                <w:spacing w:val="-3"/>
                <w:sz w:val="22"/>
              </w:rPr>
              <w:t> </w:t>
            </w:r>
            <w:r>
              <w:rPr>
                <w:sz w:val="22"/>
              </w:rPr>
              <w:t>și</w:t>
            </w:r>
            <w:r>
              <w:rPr>
                <w:spacing w:val="-2"/>
                <w:sz w:val="22"/>
              </w:rPr>
              <w:t> </w:t>
            </w:r>
            <w:r>
              <w:rPr>
                <w:i/>
                <w:sz w:val="22"/>
              </w:rPr>
              <w:t>Luzula</w:t>
            </w:r>
            <w:r>
              <w:rPr>
                <w:spacing w:val="-5"/>
                <w:sz w:val="22"/>
              </w:rPr>
              <w:t> </w:t>
            </w:r>
            <w:r>
              <w:rPr>
                <w:i/>
                <w:spacing w:val="-2"/>
                <w:sz w:val="22"/>
              </w:rPr>
              <w:t>luzuloides</w:t>
            </w:r>
          </w:p>
          <w:p>
            <w:pPr>
              <w:pStyle w:val="TableParagraph"/>
              <w:spacing w:line="240" w:lineRule="exact"/>
              <w:ind w:left="81" w:right="115"/>
              <w:jc w:val="center"/>
              <w:rPr>
                <w:sz w:val="22"/>
              </w:rPr>
            </w:pPr>
            <w:r>
              <w:rPr>
                <w:spacing w:val="-5"/>
                <w:sz w:val="22"/>
              </w:rPr>
              <w:t>(m)</w:t>
            </w:r>
          </w:p>
        </w:tc>
        <w:tc>
          <w:tcPr>
            <w:tcW w:w="696" w:type="dxa"/>
            <w:tcBorders>
              <w:top w:val="single" w:sz="4" w:space="0" w:color="000000"/>
              <w:left w:val="single" w:sz="4" w:space="0" w:color="000000"/>
              <w:bottom w:val="single" w:sz="4" w:space="0" w:color="000000"/>
              <w:right w:val="single" w:sz="4" w:space="0" w:color="000000"/>
            </w:tcBorders>
          </w:tcPr>
          <w:p>
            <w:pPr>
              <w:pStyle w:val="TableParagraph"/>
              <w:spacing w:before="121"/>
              <w:ind w:left="14"/>
              <w:jc w:val="center"/>
              <w:rPr>
                <w:sz w:val="22"/>
              </w:rPr>
            </w:pPr>
            <w:r>
              <w:rPr>
                <w:spacing w:val="-4"/>
                <w:sz w:val="22"/>
              </w:rPr>
              <w:t>1,28</w:t>
            </w:r>
          </w:p>
        </w:tc>
        <w:tc>
          <w:tcPr>
            <w:tcW w:w="564" w:type="dxa"/>
            <w:tcBorders>
              <w:top w:val="single" w:sz="4" w:space="0" w:color="000000"/>
              <w:left w:val="single" w:sz="4" w:space="0" w:color="000000"/>
              <w:bottom w:val="single" w:sz="4" w:space="0" w:color="000000"/>
              <w:right w:val="single" w:sz="4" w:space="0" w:color="000000"/>
            </w:tcBorders>
          </w:tcPr>
          <w:p>
            <w:pPr>
              <w:pStyle w:val="TableParagraph"/>
              <w:spacing w:before="121"/>
              <w:ind w:left="15" w:right="1"/>
              <w:jc w:val="center"/>
              <w:rPr>
                <w:sz w:val="22"/>
              </w:rPr>
            </w:pPr>
            <w:r>
              <w:rPr>
                <w:spacing w:val="-10"/>
                <w:sz w:val="22"/>
              </w:rPr>
              <w:t>1</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before="121"/>
              <w:ind w:left="19" w:right="4"/>
              <w:jc w:val="center"/>
              <w:rPr>
                <w:sz w:val="22"/>
              </w:rPr>
            </w:pPr>
            <w:r>
              <w:rPr>
                <w:spacing w:val="-10"/>
                <w:sz w:val="22"/>
              </w:rPr>
              <w:t>-</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before="121"/>
              <w:ind w:left="19" w:right="2"/>
              <w:jc w:val="center"/>
              <w:rPr>
                <w:sz w:val="22"/>
              </w:rPr>
            </w:pPr>
            <w:r>
              <w:rPr>
                <w:spacing w:val="-4"/>
                <w:sz w:val="22"/>
              </w:rPr>
              <w:t>1,28</w:t>
            </w:r>
          </w:p>
        </w:tc>
        <w:tc>
          <w:tcPr>
            <w:tcW w:w="715" w:type="dxa"/>
            <w:tcBorders>
              <w:top w:val="single" w:sz="4" w:space="0" w:color="000000"/>
              <w:left w:val="single" w:sz="4" w:space="0" w:color="000000"/>
              <w:bottom w:val="single" w:sz="4" w:space="0" w:color="000000"/>
            </w:tcBorders>
          </w:tcPr>
          <w:p>
            <w:pPr>
              <w:pStyle w:val="TableParagraph"/>
              <w:spacing w:before="121"/>
              <w:ind w:left="24" w:right="5"/>
              <w:jc w:val="center"/>
              <w:rPr>
                <w:sz w:val="22"/>
              </w:rPr>
            </w:pPr>
            <w:r>
              <w:rPr>
                <w:spacing w:val="-10"/>
                <w:sz w:val="22"/>
              </w:rPr>
              <w:t>-</w:t>
            </w:r>
          </w:p>
        </w:tc>
      </w:tr>
      <w:tr>
        <w:trPr>
          <w:trHeight w:val="505" w:hRule="atLeast"/>
        </w:trPr>
        <w:tc>
          <w:tcPr>
            <w:tcW w:w="823" w:type="dxa"/>
            <w:tcBorders>
              <w:top w:val="single" w:sz="4" w:space="0" w:color="000000"/>
              <w:bottom w:val="single" w:sz="4" w:space="0" w:color="000000"/>
              <w:right w:val="single" w:sz="4" w:space="0" w:color="000000"/>
            </w:tcBorders>
          </w:tcPr>
          <w:p>
            <w:pPr>
              <w:pStyle w:val="TableParagraph"/>
              <w:spacing w:before="121"/>
              <w:ind w:right="19"/>
              <w:jc w:val="center"/>
              <w:rPr>
                <w:sz w:val="22"/>
              </w:rPr>
            </w:pPr>
            <w:r>
              <w:rPr>
                <w:spacing w:val="-2"/>
                <w:sz w:val="22"/>
              </w:rPr>
              <w:t>5.1.5.2.</w:t>
            </w:r>
          </w:p>
        </w:tc>
        <w:tc>
          <w:tcPr>
            <w:tcW w:w="663" w:type="dxa"/>
            <w:tcBorders>
              <w:top w:val="single" w:sz="4" w:space="0" w:color="000000"/>
              <w:left w:val="single" w:sz="4" w:space="0" w:color="000000"/>
              <w:bottom w:val="single" w:sz="4" w:space="0" w:color="000000"/>
              <w:right w:val="single" w:sz="4" w:space="0" w:color="000000"/>
            </w:tcBorders>
          </w:tcPr>
          <w:p>
            <w:pPr>
              <w:pStyle w:val="TableParagraph"/>
              <w:spacing w:before="121"/>
              <w:ind w:left="21"/>
              <w:rPr>
                <w:sz w:val="22"/>
              </w:rPr>
            </w:pPr>
            <w:r>
              <w:rPr>
                <w:spacing w:val="-2"/>
                <w:sz w:val="22"/>
              </w:rPr>
              <w:t>531.4.</w:t>
            </w:r>
          </w:p>
        </w:tc>
        <w:tc>
          <w:tcPr>
            <w:tcW w:w="4753" w:type="dxa"/>
            <w:gridSpan w:val="2"/>
            <w:tcBorders>
              <w:top w:val="single" w:sz="4" w:space="0" w:color="000000"/>
              <w:left w:val="single" w:sz="4" w:space="0" w:color="000000"/>
              <w:bottom w:val="single" w:sz="4" w:space="0" w:color="000000"/>
              <w:right w:val="single" w:sz="4" w:space="0" w:color="000000"/>
            </w:tcBorders>
          </w:tcPr>
          <w:p>
            <w:pPr>
              <w:pStyle w:val="TableParagraph"/>
              <w:spacing w:line="246" w:lineRule="exact"/>
              <w:ind w:left="81" w:right="117"/>
              <w:jc w:val="center"/>
              <w:rPr>
                <w:sz w:val="22"/>
              </w:rPr>
            </w:pPr>
            <w:r>
              <w:rPr>
                <w:sz w:val="22"/>
              </w:rPr>
              <w:t>Șleau</w:t>
            </w:r>
            <w:r>
              <w:rPr>
                <w:spacing w:val="-5"/>
                <w:sz w:val="22"/>
              </w:rPr>
              <w:t> </w:t>
            </w:r>
            <w:r>
              <w:rPr>
                <w:sz w:val="22"/>
              </w:rPr>
              <w:t>de</w:t>
            </w:r>
            <w:r>
              <w:rPr>
                <w:spacing w:val="-1"/>
                <w:sz w:val="22"/>
              </w:rPr>
              <w:t> </w:t>
            </w:r>
            <w:r>
              <w:rPr>
                <w:sz w:val="22"/>
              </w:rPr>
              <w:t>deal</w:t>
            </w:r>
            <w:r>
              <w:rPr>
                <w:spacing w:val="-3"/>
                <w:sz w:val="22"/>
              </w:rPr>
              <w:t> </w:t>
            </w:r>
            <w:r>
              <w:rPr>
                <w:sz w:val="22"/>
              </w:rPr>
              <w:t>cu</w:t>
            </w:r>
            <w:r>
              <w:rPr>
                <w:spacing w:val="-1"/>
                <w:sz w:val="22"/>
              </w:rPr>
              <w:t> </w:t>
            </w:r>
            <w:r>
              <w:rPr>
                <w:sz w:val="22"/>
              </w:rPr>
              <w:t>gorun</w:t>
            </w:r>
            <w:r>
              <w:rPr>
                <w:spacing w:val="-1"/>
                <w:sz w:val="22"/>
              </w:rPr>
              <w:t> </w:t>
            </w:r>
            <w:r>
              <w:rPr>
                <w:sz w:val="22"/>
              </w:rPr>
              <w:t>și</w:t>
            </w:r>
            <w:r>
              <w:rPr>
                <w:spacing w:val="-3"/>
                <w:sz w:val="22"/>
              </w:rPr>
              <w:t> </w:t>
            </w:r>
            <w:r>
              <w:rPr>
                <w:sz w:val="22"/>
              </w:rPr>
              <w:t>fag</w:t>
            </w:r>
            <w:r>
              <w:rPr>
                <w:spacing w:val="-4"/>
                <w:sz w:val="22"/>
              </w:rPr>
              <w:t> </w:t>
            </w:r>
            <w:r>
              <w:rPr>
                <w:sz w:val="22"/>
              </w:rPr>
              <w:t>de</w:t>
            </w:r>
            <w:r>
              <w:rPr>
                <w:spacing w:val="-1"/>
                <w:sz w:val="22"/>
              </w:rPr>
              <w:t> </w:t>
            </w:r>
            <w:r>
              <w:rPr>
                <w:spacing w:val="-2"/>
                <w:sz w:val="22"/>
              </w:rPr>
              <w:t>productivitate</w:t>
            </w:r>
          </w:p>
          <w:p>
            <w:pPr>
              <w:pStyle w:val="TableParagraph"/>
              <w:spacing w:line="240" w:lineRule="exact"/>
              <w:ind w:left="81" w:right="115"/>
              <w:jc w:val="center"/>
              <w:rPr>
                <w:sz w:val="22"/>
              </w:rPr>
            </w:pPr>
            <w:r>
              <w:rPr>
                <w:sz w:val="22"/>
              </w:rPr>
              <w:t>mijlocie</w:t>
            </w:r>
            <w:r>
              <w:rPr>
                <w:spacing w:val="-5"/>
                <w:sz w:val="22"/>
              </w:rPr>
              <w:t> (m)</w:t>
            </w:r>
          </w:p>
        </w:tc>
        <w:tc>
          <w:tcPr>
            <w:tcW w:w="696" w:type="dxa"/>
            <w:tcBorders>
              <w:top w:val="single" w:sz="4" w:space="0" w:color="000000"/>
              <w:left w:val="single" w:sz="4" w:space="0" w:color="000000"/>
              <w:bottom w:val="single" w:sz="4" w:space="0" w:color="000000"/>
              <w:right w:val="single" w:sz="4" w:space="0" w:color="000000"/>
            </w:tcBorders>
          </w:tcPr>
          <w:p>
            <w:pPr>
              <w:pStyle w:val="TableParagraph"/>
              <w:spacing w:before="121"/>
              <w:ind w:left="14" w:right="1"/>
              <w:jc w:val="center"/>
              <w:rPr>
                <w:sz w:val="22"/>
              </w:rPr>
            </w:pPr>
            <w:r>
              <w:rPr>
                <w:spacing w:val="-4"/>
                <w:sz w:val="22"/>
              </w:rPr>
              <w:t>0,94</w:t>
            </w:r>
          </w:p>
        </w:tc>
        <w:tc>
          <w:tcPr>
            <w:tcW w:w="564" w:type="dxa"/>
            <w:tcBorders>
              <w:top w:val="single" w:sz="4" w:space="0" w:color="000000"/>
              <w:left w:val="single" w:sz="4" w:space="0" w:color="000000"/>
              <w:bottom w:val="single" w:sz="4" w:space="0" w:color="000000"/>
              <w:right w:val="single" w:sz="4" w:space="0" w:color="000000"/>
            </w:tcBorders>
          </w:tcPr>
          <w:p>
            <w:pPr>
              <w:pStyle w:val="TableParagraph"/>
              <w:spacing w:before="121"/>
              <w:ind w:left="15" w:right="5"/>
              <w:jc w:val="center"/>
              <w:rPr>
                <w:sz w:val="22"/>
              </w:rPr>
            </w:pPr>
            <w:r>
              <w:rPr>
                <w:spacing w:val="-10"/>
                <w:sz w:val="22"/>
              </w:rPr>
              <w:t>-</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before="121"/>
              <w:ind w:left="19" w:right="4"/>
              <w:jc w:val="center"/>
              <w:rPr>
                <w:sz w:val="22"/>
              </w:rPr>
            </w:pPr>
            <w:r>
              <w:rPr>
                <w:spacing w:val="-10"/>
                <w:sz w:val="22"/>
              </w:rPr>
              <w:t>-</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before="121"/>
              <w:ind w:left="19" w:right="3"/>
              <w:jc w:val="center"/>
              <w:rPr>
                <w:sz w:val="22"/>
              </w:rPr>
            </w:pPr>
            <w:r>
              <w:rPr>
                <w:spacing w:val="-4"/>
                <w:sz w:val="22"/>
              </w:rPr>
              <w:t>0,94</w:t>
            </w:r>
          </w:p>
        </w:tc>
        <w:tc>
          <w:tcPr>
            <w:tcW w:w="715" w:type="dxa"/>
            <w:tcBorders>
              <w:top w:val="single" w:sz="4" w:space="0" w:color="000000"/>
              <w:left w:val="single" w:sz="4" w:space="0" w:color="000000"/>
              <w:bottom w:val="single" w:sz="4" w:space="0" w:color="000000"/>
            </w:tcBorders>
          </w:tcPr>
          <w:p>
            <w:pPr>
              <w:pStyle w:val="TableParagraph"/>
              <w:spacing w:before="121"/>
              <w:ind w:left="24" w:right="5"/>
              <w:jc w:val="center"/>
              <w:rPr>
                <w:sz w:val="22"/>
              </w:rPr>
            </w:pPr>
            <w:r>
              <w:rPr>
                <w:spacing w:val="-10"/>
                <w:sz w:val="22"/>
              </w:rPr>
              <w:t>-</w:t>
            </w:r>
          </w:p>
        </w:tc>
      </w:tr>
      <w:tr>
        <w:trPr>
          <w:trHeight w:val="376" w:hRule="atLeast"/>
        </w:trPr>
        <w:tc>
          <w:tcPr>
            <w:tcW w:w="823" w:type="dxa"/>
            <w:tcBorders>
              <w:top w:val="single" w:sz="4" w:space="0" w:color="000000"/>
              <w:bottom w:val="single" w:sz="4" w:space="0" w:color="000000"/>
              <w:right w:val="single" w:sz="4" w:space="0" w:color="000000"/>
            </w:tcBorders>
          </w:tcPr>
          <w:p>
            <w:pPr>
              <w:pStyle w:val="TableParagraph"/>
              <w:spacing w:before="56"/>
              <w:ind w:right="19"/>
              <w:jc w:val="center"/>
              <w:rPr>
                <w:sz w:val="22"/>
              </w:rPr>
            </w:pPr>
            <w:r>
              <w:rPr>
                <w:spacing w:val="-2"/>
                <w:sz w:val="22"/>
              </w:rPr>
              <w:t>5.2.3.3.</w:t>
            </w:r>
          </w:p>
        </w:tc>
        <w:tc>
          <w:tcPr>
            <w:tcW w:w="663" w:type="dxa"/>
            <w:tcBorders>
              <w:top w:val="single" w:sz="4" w:space="0" w:color="000000"/>
              <w:left w:val="single" w:sz="4" w:space="0" w:color="000000"/>
              <w:bottom w:val="single" w:sz="4" w:space="0" w:color="000000"/>
              <w:right w:val="single" w:sz="4" w:space="0" w:color="000000"/>
            </w:tcBorders>
          </w:tcPr>
          <w:p>
            <w:pPr>
              <w:pStyle w:val="TableParagraph"/>
              <w:spacing w:before="56"/>
              <w:ind w:left="21"/>
              <w:rPr>
                <w:sz w:val="22"/>
              </w:rPr>
            </w:pPr>
            <w:r>
              <w:rPr>
                <w:spacing w:val="-2"/>
                <w:sz w:val="22"/>
              </w:rPr>
              <w:t>422.1.</w:t>
            </w:r>
          </w:p>
        </w:tc>
        <w:tc>
          <w:tcPr>
            <w:tcW w:w="475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6"/>
              <w:ind w:left="1199"/>
              <w:rPr>
                <w:sz w:val="22"/>
              </w:rPr>
            </w:pPr>
            <w:r>
              <w:rPr>
                <w:sz w:val="22"/>
              </w:rPr>
              <w:t>Făget</w:t>
            </w:r>
            <w:r>
              <w:rPr>
                <w:spacing w:val="-5"/>
                <w:sz w:val="22"/>
              </w:rPr>
              <w:t> </w:t>
            </w:r>
            <w:r>
              <w:rPr>
                <w:sz w:val="22"/>
              </w:rPr>
              <w:t>cu</w:t>
            </w:r>
            <w:r>
              <w:rPr>
                <w:spacing w:val="-3"/>
                <w:sz w:val="22"/>
              </w:rPr>
              <w:t> </w:t>
            </w:r>
            <w:r>
              <w:rPr>
                <w:i/>
                <w:sz w:val="22"/>
              </w:rPr>
              <w:t>Carex</w:t>
            </w:r>
            <w:r>
              <w:rPr>
                <w:spacing w:val="-3"/>
                <w:sz w:val="22"/>
              </w:rPr>
              <w:t> </w:t>
            </w:r>
            <w:r>
              <w:rPr>
                <w:i/>
                <w:sz w:val="22"/>
              </w:rPr>
              <w:t>pilosa</w:t>
            </w:r>
            <w:r>
              <w:rPr>
                <w:spacing w:val="-2"/>
                <w:sz w:val="22"/>
              </w:rPr>
              <w:t> </w:t>
            </w:r>
            <w:r>
              <w:rPr>
                <w:spacing w:val="-5"/>
                <w:sz w:val="22"/>
              </w:rPr>
              <w:t>(m)</w:t>
            </w:r>
          </w:p>
        </w:tc>
        <w:tc>
          <w:tcPr>
            <w:tcW w:w="696" w:type="dxa"/>
            <w:tcBorders>
              <w:top w:val="single" w:sz="4" w:space="0" w:color="000000"/>
              <w:left w:val="single" w:sz="4" w:space="0" w:color="000000"/>
              <w:bottom w:val="single" w:sz="4" w:space="0" w:color="000000"/>
              <w:right w:val="single" w:sz="4" w:space="0" w:color="000000"/>
            </w:tcBorders>
          </w:tcPr>
          <w:p>
            <w:pPr>
              <w:pStyle w:val="TableParagraph"/>
              <w:spacing w:before="56"/>
              <w:ind w:left="14" w:right="1"/>
              <w:jc w:val="center"/>
              <w:rPr>
                <w:sz w:val="22"/>
              </w:rPr>
            </w:pPr>
            <w:r>
              <w:rPr>
                <w:spacing w:val="-4"/>
                <w:sz w:val="22"/>
              </w:rPr>
              <w:t>6,78</w:t>
            </w:r>
          </w:p>
        </w:tc>
        <w:tc>
          <w:tcPr>
            <w:tcW w:w="564" w:type="dxa"/>
            <w:tcBorders>
              <w:top w:val="single" w:sz="4" w:space="0" w:color="000000"/>
              <w:left w:val="single" w:sz="4" w:space="0" w:color="000000"/>
              <w:bottom w:val="single" w:sz="4" w:space="0" w:color="000000"/>
              <w:right w:val="single" w:sz="4" w:space="0" w:color="000000"/>
            </w:tcBorders>
          </w:tcPr>
          <w:p>
            <w:pPr>
              <w:pStyle w:val="TableParagraph"/>
              <w:spacing w:before="56"/>
              <w:ind w:left="15" w:right="2"/>
              <w:jc w:val="center"/>
              <w:rPr>
                <w:sz w:val="22"/>
              </w:rPr>
            </w:pPr>
            <w:r>
              <w:rPr>
                <w:spacing w:val="-10"/>
                <w:sz w:val="22"/>
              </w:rPr>
              <w:t>3</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before="56"/>
              <w:ind w:left="19" w:right="4"/>
              <w:jc w:val="center"/>
              <w:rPr>
                <w:sz w:val="22"/>
              </w:rPr>
            </w:pPr>
            <w:r>
              <w:rPr>
                <w:spacing w:val="-10"/>
                <w:sz w:val="22"/>
              </w:rPr>
              <w:t>-</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before="56"/>
              <w:ind w:left="19" w:right="3"/>
              <w:jc w:val="center"/>
              <w:rPr>
                <w:sz w:val="22"/>
              </w:rPr>
            </w:pPr>
            <w:r>
              <w:rPr>
                <w:spacing w:val="-4"/>
                <w:sz w:val="22"/>
              </w:rPr>
              <w:t>6,78</w:t>
            </w:r>
          </w:p>
        </w:tc>
        <w:tc>
          <w:tcPr>
            <w:tcW w:w="715" w:type="dxa"/>
            <w:tcBorders>
              <w:top w:val="single" w:sz="4" w:space="0" w:color="000000"/>
              <w:left w:val="single" w:sz="4" w:space="0" w:color="000000"/>
              <w:bottom w:val="single" w:sz="4" w:space="0" w:color="000000"/>
            </w:tcBorders>
          </w:tcPr>
          <w:p>
            <w:pPr>
              <w:pStyle w:val="TableParagraph"/>
              <w:spacing w:before="56"/>
              <w:ind w:left="24" w:right="5"/>
              <w:jc w:val="center"/>
              <w:rPr>
                <w:sz w:val="22"/>
              </w:rPr>
            </w:pPr>
            <w:r>
              <w:rPr>
                <w:spacing w:val="-10"/>
                <w:sz w:val="22"/>
              </w:rPr>
              <w:t>-</w:t>
            </w:r>
          </w:p>
        </w:tc>
      </w:tr>
      <w:tr>
        <w:trPr>
          <w:trHeight w:val="376" w:hRule="atLeast"/>
        </w:trPr>
        <w:tc>
          <w:tcPr>
            <w:tcW w:w="6239" w:type="dxa"/>
            <w:gridSpan w:val="4"/>
            <w:tcBorders>
              <w:top w:val="single" w:sz="4" w:space="0" w:color="000000"/>
              <w:bottom w:val="single" w:sz="4" w:space="0" w:color="000000"/>
              <w:right w:val="single" w:sz="4" w:space="0" w:color="000000"/>
            </w:tcBorders>
          </w:tcPr>
          <w:p>
            <w:pPr>
              <w:pStyle w:val="TableParagraph"/>
              <w:spacing w:before="61"/>
              <w:ind w:left="368"/>
              <w:rPr>
                <w:b/>
                <w:sz w:val="22"/>
              </w:rPr>
            </w:pPr>
            <w:r>
              <w:rPr>
                <w:b/>
                <w:sz w:val="22"/>
              </w:rPr>
              <w:t>Total</w:t>
            </w:r>
            <w:r>
              <w:rPr>
                <w:spacing w:val="-3"/>
                <w:sz w:val="22"/>
              </w:rPr>
              <w:t> </w:t>
            </w:r>
            <w:r>
              <w:rPr>
                <w:b/>
                <w:sz w:val="22"/>
              </w:rPr>
              <w:t>deluros</w:t>
            </w:r>
            <w:r>
              <w:rPr>
                <w:spacing w:val="-4"/>
                <w:sz w:val="22"/>
              </w:rPr>
              <w:t> </w:t>
            </w:r>
            <w:r>
              <w:rPr>
                <w:b/>
                <w:sz w:val="22"/>
              </w:rPr>
              <w:t>de</w:t>
            </w:r>
            <w:r>
              <w:rPr>
                <w:spacing w:val="-6"/>
                <w:sz w:val="22"/>
              </w:rPr>
              <w:t> </w:t>
            </w:r>
            <w:r>
              <w:rPr>
                <w:b/>
                <w:sz w:val="22"/>
              </w:rPr>
              <w:t>gorunete,</w:t>
            </w:r>
            <w:r>
              <w:rPr>
                <w:spacing w:val="-6"/>
                <w:sz w:val="22"/>
              </w:rPr>
              <w:t> </w:t>
            </w:r>
            <w:r>
              <w:rPr>
                <w:b/>
                <w:sz w:val="22"/>
              </w:rPr>
              <w:t>făgete</w:t>
            </w:r>
            <w:r>
              <w:rPr>
                <w:spacing w:val="-4"/>
                <w:sz w:val="22"/>
              </w:rPr>
              <w:t> </w:t>
            </w:r>
            <w:r>
              <w:rPr>
                <w:b/>
                <w:sz w:val="22"/>
              </w:rPr>
              <w:t>și</w:t>
            </w:r>
            <w:r>
              <w:rPr>
                <w:spacing w:val="-3"/>
                <w:sz w:val="22"/>
              </w:rPr>
              <w:t> </w:t>
            </w:r>
            <w:r>
              <w:rPr>
                <w:b/>
                <w:sz w:val="22"/>
              </w:rPr>
              <w:t>goruneto-făgete</w:t>
            </w:r>
            <w:r>
              <w:rPr>
                <w:spacing w:val="-5"/>
                <w:sz w:val="22"/>
              </w:rPr>
              <w:t> </w:t>
            </w:r>
            <w:r>
              <w:rPr>
                <w:b/>
                <w:spacing w:val="-2"/>
                <w:sz w:val="22"/>
              </w:rPr>
              <w:t>(FD.3)</w:t>
            </w:r>
          </w:p>
        </w:tc>
        <w:tc>
          <w:tcPr>
            <w:tcW w:w="696" w:type="dxa"/>
            <w:tcBorders>
              <w:top w:val="single" w:sz="4" w:space="0" w:color="000000"/>
              <w:left w:val="single" w:sz="4" w:space="0" w:color="000000"/>
              <w:bottom w:val="single" w:sz="4" w:space="0" w:color="000000"/>
              <w:right w:val="single" w:sz="4" w:space="0" w:color="000000"/>
            </w:tcBorders>
          </w:tcPr>
          <w:p>
            <w:pPr>
              <w:pStyle w:val="TableParagraph"/>
              <w:spacing w:before="61"/>
              <w:ind w:left="14"/>
              <w:jc w:val="center"/>
              <w:rPr>
                <w:b/>
                <w:sz w:val="22"/>
              </w:rPr>
            </w:pPr>
            <w:r>
              <w:rPr>
                <w:b/>
                <w:spacing w:val="-4"/>
                <w:sz w:val="22"/>
              </w:rPr>
              <w:t>9,00</w:t>
            </w:r>
          </w:p>
        </w:tc>
        <w:tc>
          <w:tcPr>
            <w:tcW w:w="564" w:type="dxa"/>
            <w:tcBorders>
              <w:top w:val="single" w:sz="4" w:space="0" w:color="000000"/>
              <w:left w:val="single" w:sz="4" w:space="0" w:color="000000"/>
              <w:bottom w:val="single" w:sz="4" w:space="0" w:color="000000"/>
              <w:right w:val="single" w:sz="4" w:space="0" w:color="000000"/>
            </w:tcBorders>
          </w:tcPr>
          <w:p>
            <w:pPr>
              <w:pStyle w:val="TableParagraph"/>
              <w:spacing w:before="61"/>
              <w:ind w:left="15" w:right="1"/>
              <w:jc w:val="center"/>
              <w:rPr>
                <w:b/>
                <w:sz w:val="22"/>
              </w:rPr>
            </w:pPr>
            <w:r>
              <w:rPr>
                <w:b/>
                <w:spacing w:val="-10"/>
                <w:sz w:val="22"/>
              </w:rPr>
              <w:t>4</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before="61"/>
              <w:ind w:left="19" w:right="3"/>
              <w:jc w:val="center"/>
              <w:rPr>
                <w:b/>
                <w:sz w:val="22"/>
              </w:rPr>
            </w:pPr>
            <w:r>
              <w:rPr>
                <w:b/>
                <w:spacing w:val="-10"/>
                <w:sz w:val="22"/>
              </w:rPr>
              <w:t>-</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before="61"/>
              <w:ind w:left="19" w:right="2"/>
              <w:jc w:val="center"/>
              <w:rPr>
                <w:b/>
                <w:sz w:val="22"/>
              </w:rPr>
            </w:pPr>
            <w:r>
              <w:rPr>
                <w:b/>
                <w:spacing w:val="-4"/>
                <w:sz w:val="22"/>
              </w:rPr>
              <w:t>9,00</w:t>
            </w:r>
          </w:p>
        </w:tc>
        <w:tc>
          <w:tcPr>
            <w:tcW w:w="715" w:type="dxa"/>
            <w:tcBorders>
              <w:top w:val="single" w:sz="4" w:space="0" w:color="000000"/>
              <w:left w:val="single" w:sz="4" w:space="0" w:color="000000"/>
              <w:bottom w:val="single" w:sz="4" w:space="0" w:color="000000"/>
            </w:tcBorders>
          </w:tcPr>
          <w:p>
            <w:pPr>
              <w:pStyle w:val="TableParagraph"/>
              <w:spacing w:before="61"/>
              <w:ind w:left="24" w:right="5"/>
              <w:jc w:val="center"/>
              <w:rPr>
                <w:b/>
                <w:sz w:val="22"/>
              </w:rPr>
            </w:pPr>
            <w:r>
              <w:rPr>
                <w:b/>
                <w:spacing w:val="-10"/>
                <w:sz w:val="22"/>
              </w:rPr>
              <w:t>-</w:t>
            </w:r>
          </w:p>
        </w:tc>
      </w:tr>
      <w:tr>
        <w:trPr>
          <w:trHeight w:val="251" w:hRule="atLeast"/>
        </w:trPr>
        <w:tc>
          <w:tcPr>
            <w:tcW w:w="5049" w:type="dxa"/>
            <w:gridSpan w:val="3"/>
            <w:vMerge w:val="restart"/>
            <w:tcBorders>
              <w:top w:val="single" w:sz="4" w:space="0" w:color="000000"/>
              <w:bottom w:val="single" w:sz="4" w:space="0" w:color="000000"/>
              <w:right w:val="single" w:sz="4" w:space="0" w:color="000000"/>
            </w:tcBorders>
          </w:tcPr>
          <w:p>
            <w:pPr>
              <w:pStyle w:val="TableParagraph"/>
              <w:spacing w:before="128"/>
              <w:jc w:val="center"/>
              <w:rPr>
                <w:b/>
                <w:sz w:val="22"/>
              </w:rPr>
            </w:pPr>
            <w:r>
              <w:rPr>
                <w:b/>
                <w:sz w:val="22"/>
              </w:rPr>
              <w:t>Total</w:t>
            </w:r>
            <w:r>
              <w:rPr>
                <w:sz w:val="22"/>
              </w:rPr>
              <w:t> </w:t>
            </w:r>
            <w:r>
              <w:rPr>
                <w:b/>
                <w:spacing w:val="-2"/>
                <w:sz w:val="22"/>
              </w:rPr>
              <w:t>pădure</w:t>
            </w:r>
          </w:p>
        </w:tc>
        <w:tc>
          <w:tcPr>
            <w:tcW w:w="1190"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2" w:right="4"/>
              <w:jc w:val="center"/>
              <w:rPr>
                <w:sz w:val="22"/>
              </w:rPr>
            </w:pPr>
            <w:r>
              <w:rPr>
                <w:spacing w:val="-5"/>
                <w:sz w:val="22"/>
              </w:rPr>
              <w:t>ha</w:t>
            </w:r>
          </w:p>
        </w:tc>
        <w:tc>
          <w:tcPr>
            <w:tcW w:w="69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28"/>
              <w:ind w:left="46"/>
              <w:rPr>
                <w:b/>
                <w:sz w:val="22"/>
              </w:rPr>
            </w:pPr>
            <w:r>
              <w:rPr>
                <w:b/>
                <w:spacing w:val="-2"/>
                <w:sz w:val="22"/>
              </w:rPr>
              <w:t>200,36</w:t>
            </w:r>
          </w:p>
        </w:tc>
        <w:tc>
          <w:tcPr>
            <w:tcW w:w="564"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28"/>
              <w:ind w:left="118"/>
              <w:rPr>
                <w:b/>
                <w:sz w:val="22"/>
              </w:rPr>
            </w:pPr>
            <w:r>
              <w:rPr>
                <w:b/>
                <w:spacing w:val="-5"/>
                <w:sz w:val="22"/>
              </w:rPr>
              <w:t>100</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9" w:right="4"/>
              <w:jc w:val="center"/>
              <w:rPr>
                <w:sz w:val="22"/>
              </w:rPr>
            </w:pPr>
            <w:r>
              <w:rPr>
                <w:spacing w:val="-10"/>
                <w:sz w:val="22"/>
              </w:rPr>
              <w:t>-</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9" w:right="3"/>
              <w:jc w:val="center"/>
              <w:rPr>
                <w:b/>
                <w:sz w:val="22"/>
              </w:rPr>
            </w:pPr>
            <w:r>
              <w:rPr>
                <w:b/>
                <w:spacing w:val="-2"/>
                <w:sz w:val="22"/>
              </w:rPr>
              <w:t>200,36</w:t>
            </w:r>
          </w:p>
        </w:tc>
        <w:tc>
          <w:tcPr>
            <w:tcW w:w="715" w:type="dxa"/>
            <w:tcBorders>
              <w:top w:val="single" w:sz="4" w:space="0" w:color="000000"/>
              <w:left w:val="single" w:sz="4" w:space="0" w:color="000000"/>
              <w:bottom w:val="single" w:sz="4" w:space="0" w:color="000000"/>
            </w:tcBorders>
          </w:tcPr>
          <w:p>
            <w:pPr>
              <w:pStyle w:val="TableParagraph"/>
              <w:spacing w:line="232" w:lineRule="exact"/>
              <w:ind w:left="24" w:right="5"/>
              <w:jc w:val="center"/>
              <w:rPr>
                <w:b/>
                <w:sz w:val="22"/>
              </w:rPr>
            </w:pPr>
            <w:r>
              <w:rPr>
                <w:b/>
                <w:spacing w:val="-10"/>
                <w:sz w:val="22"/>
              </w:rPr>
              <w:t>-</w:t>
            </w:r>
          </w:p>
        </w:tc>
      </w:tr>
      <w:tr>
        <w:trPr>
          <w:trHeight w:val="253" w:hRule="atLeast"/>
        </w:trPr>
        <w:tc>
          <w:tcPr>
            <w:tcW w:w="5049" w:type="dxa"/>
            <w:gridSpan w:val="3"/>
            <w:vMerge/>
            <w:tcBorders>
              <w:top w:val="nil"/>
              <w:bottom w:val="single" w:sz="4" w:space="0" w:color="000000"/>
              <w:right w:val="single" w:sz="4" w:space="0" w:color="000000"/>
            </w:tcBorders>
          </w:tcPr>
          <w:p>
            <w:pPr>
              <w:rPr>
                <w:sz w:val="2"/>
                <w:szCs w:val="2"/>
              </w:rPr>
            </w:pPr>
          </w:p>
        </w:tc>
        <w:tc>
          <w:tcPr>
            <w:tcW w:w="1190"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2"/>
              <w:jc w:val="center"/>
              <w:rPr>
                <w:sz w:val="22"/>
              </w:rPr>
            </w:pPr>
            <w:r>
              <w:rPr>
                <w:spacing w:val="-10"/>
                <w:sz w:val="22"/>
              </w:rPr>
              <w:t>%</w:t>
            </w:r>
          </w:p>
        </w:tc>
        <w:tc>
          <w:tcPr>
            <w:tcW w:w="696" w:type="dxa"/>
            <w:vMerge/>
            <w:tcBorders>
              <w:top w:val="nil"/>
              <w:left w:val="single" w:sz="4" w:space="0" w:color="000000"/>
              <w:bottom w:val="single" w:sz="4" w:space="0" w:color="000000"/>
              <w:right w:val="single" w:sz="4" w:space="0" w:color="000000"/>
            </w:tcBorders>
          </w:tcPr>
          <w:p>
            <w:pPr>
              <w:rPr>
                <w:sz w:val="2"/>
                <w:szCs w:val="2"/>
              </w:rPr>
            </w:pPr>
          </w:p>
        </w:tc>
        <w:tc>
          <w:tcPr>
            <w:tcW w:w="564" w:type="dxa"/>
            <w:vMerge/>
            <w:tcBorders>
              <w:top w:val="nil"/>
              <w:left w:val="single" w:sz="4" w:space="0" w:color="000000"/>
              <w:bottom w:val="single" w:sz="4" w:space="0" w:color="000000"/>
              <w:right w:val="single" w:sz="4" w:space="0" w:color="000000"/>
            </w:tcBorders>
          </w:tcPr>
          <w:p>
            <w:pPr>
              <w:rPr>
                <w:sz w:val="2"/>
                <w:szCs w:val="2"/>
              </w:rPr>
            </w:pP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9" w:right="4"/>
              <w:jc w:val="center"/>
              <w:rPr>
                <w:sz w:val="22"/>
              </w:rPr>
            </w:pPr>
            <w:r>
              <w:rPr>
                <w:spacing w:val="-10"/>
                <w:sz w:val="22"/>
              </w:rPr>
              <w:t>-</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9" w:right="5"/>
              <w:jc w:val="center"/>
              <w:rPr>
                <w:b/>
                <w:sz w:val="22"/>
              </w:rPr>
            </w:pPr>
            <w:r>
              <w:rPr>
                <w:b/>
                <w:spacing w:val="-5"/>
                <w:sz w:val="22"/>
              </w:rPr>
              <w:t>100</w:t>
            </w:r>
          </w:p>
        </w:tc>
        <w:tc>
          <w:tcPr>
            <w:tcW w:w="715" w:type="dxa"/>
            <w:tcBorders>
              <w:top w:val="single" w:sz="4" w:space="0" w:color="000000"/>
              <w:left w:val="single" w:sz="4" w:space="0" w:color="000000"/>
              <w:bottom w:val="single" w:sz="4" w:space="0" w:color="000000"/>
            </w:tcBorders>
          </w:tcPr>
          <w:p>
            <w:pPr>
              <w:pStyle w:val="TableParagraph"/>
              <w:spacing w:line="234" w:lineRule="exact"/>
              <w:ind w:left="24" w:right="5"/>
              <w:jc w:val="center"/>
              <w:rPr>
                <w:b/>
                <w:sz w:val="22"/>
              </w:rPr>
            </w:pPr>
            <w:r>
              <w:rPr>
                <w:b/>
                <w:spacing w:val="-10"/>
                <w:sz w:val="22"/>
              </w:rPr>
              <w:t>-</w:t>
            </w:r>
          </w:p>
        </w:tc>
      </w:tr>
      <w:tr>
        <w:trPr>
          <w:trHeight w:val="376" w:hRule="atLeast"/>
        </w:trPr>
        <w:tc>
          <w:tcPr>
            <w:tcW w:w="6239" w:type="dxa"/>
            <w:gridSpan w:val="4"/>
            <w:tcBorders>
              <w:top w:val="single" w:sz="4" w:space="0" w:color="000000"/>
              <w:bottom w:val="single" w:sz="4" w:space="0" w:color="000000"/>
              <w:right w:val="single" w:sz="4" w:space="0" w:color="000000"/>
            </w:tcBorders>
          </w:tcPr>
          <w:p>
            <w:pPr>
              <w:pStyle w:val="TableParagraph"/>
              <w:spacing w:before="53"/>
              <w:ind w:left="3" w:right="2"/>
              <w:jc w:val="center"/>
              <w:rPr>
                <w:sz w:val="22"/>
              </w:rPr>
            </w:pPr>
            <w:r>
              <w:rPr>
                <w:sz w:val="22"/>
              </w:rPr>
              <w:t>Alte</w:t>
            </w:r>
            <w:r>
              <w:rPr>
                <w:spacing w:val="-2"/>
                <w:sz w:val="22"/>
              </w:rPr>
              <w:t> terenuri</w:t>
            </w:r>
          </w:p>
        </w:tc>
        <w:tc>
          <w:tcPr>
            <w:tcW w:w="696" w:type="dxa"/>
            <w:tcBorders>
              <w:top w:val="single" w:sz="4" w:space="0" w:color="000000"/>
              <w:left w:val="single" w:sz="4" w:space="0" w:color="000000"/>
              <w:bottom w:val="single" w:sz="4" w:space="0" w:color="000000"/>
              <w:right w:val="single" w:sz="4" w:space="0" w:color="000000"/>
            </w:tcBorders>
          </w:tcPr>
          <w:p>
            <w:pPr>
              <w:pStyle w:val="TableParagraph"/>
              <w:spacing w:before="53"/>
              <w:ind w:left="14" w:right="1"/>
              <w:jc w:val="center"/>
              <w:rPr>
                <w:sz w:val="22"/>
              </w:rPr>
            </w:pPr>
            <w:r>
              <w:rPr>
                <w:spacing w:val="-4"/>
                <w:sz w:val="22"/>
              </w:rPr>
              <w:t>1,51</w:t>
            </w:r>
          </w:p>
        </w:tc>
        <w:tc>
          <w:tcPr>
            <w:tcW w:w="564" w:type="dxa"/>
            <w:tcBorders>
              <w:top w:val="single" w:sz="4" w:space="0" w:color="000000"/>
              <w:left w:val="single" w:sz="4" w:space="0" w:color="000000"/>
              <w:bottom w:val="single" w:sz="4" w:space="0" w:color="000000"/>
              <w:right w:val="single" w:sz="4" w:space="0" w:color="000000"/>
            </w:tcBorders>
          </w:tcPr>
          <w:p>
            <w:pPr>
              <w:pStyle w:val="TableParagraph"/>
              <w:spacing w:before="53"/>
              <w:ind w:left="15" w:right="5"/>
              <w:jc w:val="center"/>
              <w:rPr>
                <w:sz w:val="22"/>
              </w:rPr>
            </w:pPr>
            <w:r>
              <w:rPr>
                <w:spacing w:val="-10"/>
                <w:sz w:val="22"/>
              </w:rPr>
              <w:t>-</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before="53"/>
              <w:ind w:left="19" w:right="4"/>
              <w:jc w:val="center"/>
              <w:rPr>
                <w:sz w:val="22"/>
              </w:rPr>
            </w:pPr>
            <w:r>
              <w:rPr>
                <w:spacing w:val="-10"/>
                <w:sz w:val="22"/>
              </w:rPr>
              <w:t>-</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before="53"/>
              <w:ind w:left="19" w:right="3"/>
              <w:jc w:val="center"/>
              <w:rPr>
                <w:sz w:val="22"/>
              </w:rPr>
            </w:pPr>
            <w:r>
              <w:rPr>
                <w:spacing w:val="-10"/>
                <w:sz w:val="22"/>
              </w:rPr>
              <w:t>-</w:t>
            </w:r>
          </w:p>
        </w:tc>
        <w:tc>
          <w:tcPr>
            <w:tcW w:w="715" w:type="dxa"/>
            <w:tcBorders>
              <w:top w:val="single" w:sz="4" w:space="0" w:color="000000"/>
              <w:left w:val="single" w:sz="4" w:space="0" w:color="000000"/>
              <w:bottom w:val="single" w:sz="4" w:space="0" w:color="000000"/>
            </w:tcBorders>
          </w:tcPr>
          <w:p>
            <w:pPr>
              <w:pStyle w:val="TableParagraph"/>
              <w:spacing w:before="53"/>
              <w:ind w:left="24" w:right="5"/>
              <w:jc w:val="center"/>
              <w:rPr>
                <w:sz w:val="22"/>
              </w:rPr>
            </w:pPr>
            <w:r>
              <w:rPr>
                <w:spacing w:val="-10"/>
                <w:sz w:val="22"/>
              </w:rPr>
              <w:t>-</w:t>
            </w:r>
          </w:p>
        </w:tc>
      </w:tr>
      <w:tr>
        <w:trPr>
          <w:trHeight w:val="375" w:hRule="atLeast"/>
        </w:trPr>
        <w:tc>
          <w:tcPr>
            <w:tcW w:w="6239" w:type="dxa"/>
            <w:gridSpan w:val="4"/>
            <w:tcBorders>
              <w:top w:val="single" w:sz="4" w:space="0" w:color="000000"/>
              <w:right w:val="single" w:sz="4" w:space="0" w:color="000000"/>
            </w:tcBorders>
          </w:tcPr>
          <w:p>
            <w:pPr>
              <w:pStyle w:val="TableParagraph"/>
              <w:spacing w:before="58"/>
              <w:ind w:left="3"/>
              <w:jc w:val="center"/>
              <w:rPr>
                <w:b/>
                <w:sz w:val="22"/>
              </w:rPr>
            </w:pPr>
            <w:r>
              <w:rPr>
                <w:b/>
                <w:sz w:val="22"/>
              </w:rPr>
              <w:t>TOTAL</w:t>
            </w:r>
            <w:r>
              <w:rPr>
                <w:spacing w:val="-6"/>
                <w:sz w:val="22"/>
              </w:rPr>
              <w:t> </w:t>
            </w:r>
            <w:r>
              <w:rPr>
                <w:b/>
                <w:spacing w:val="-4"/>
                <w:sz w:val="22"/>
              </w:rPr>
              <w:t>U.P.</w:t>
            </w:r>
          </w:p>
        </w:tc>
        <w:tc>
          <w:tcPr>
            <w:tcW w:w="696" w:type="dxa"/>
            <w:tcBorders>
              <w:top w:val="single" w:sz="4" w:space="0" w:color="000000"/>
              <w:left w:val="single" w:sz="4" w:space="0" w:color="000000"/>
              <w:right w:val="single" w:sz="4" w:space="0" w:color="000000"/>
            </w:tcBorders>
          </w:tcPr>
          <w:p>
            <w:pPr>
              <w:pStyle w:val="TableParagraph"/>
              <w:spacing w:before="58"/>
              <w:ind w:left="14"/>
              <w:jc w:val="center"/>
              <w:rPr>
                <w:b/>
                <w:sz w:val="22"/>
              </w:rPr>
            </w:pPr>
            <w:r>
              <w:rPr>
                <w:b/>
                <w:spacing w:val="-2"/>
                <w:sz w:val="22"/>
              </w:rPr>
              <w:t>201,87</w:t>
            </w:r>
          </w:p>
        </w:tc>
        <w:tc>
          <w:tcPr>
            <w:tcW w:w="564" w:type="dxa"/>
            <w:tcBorders>
              <w:top w:val="single" w:sz="4" w:space="0" w:color="000000"/>
              <w:left w:val="single" w:sz="4" w:space="0" w:color="000000"/>
              <w:right w:val="single" w:sz="4" w:space="0" w:color="000000"/>
            </w:tcBorders>
          </w:tcPr>
          <w:p>
            <w:pPr>
              <w:pStyle w:val="TableParagraph"/>
              <w:spacing w:before="58"/>
              <w:ind w:left="15" w:right="5"/>
              <w:jc w:val="center"/>
              <w:rPr>
                <w:b/>
                <w:sz w:val="22"/>
              </w:rPr>
            </w:pPr>
            <w:r>
              <w:rPr>
                <w:b/>
                <w:spacing w:val="-10"/>
                <w:sz w:val="22"/>
              </w:rPr>
              <w:t>-</w:t>
            </w:r>
          </w:p>
        </w:tc>
        <w:tc>
          <w:tcPr>
            <w:tcW w:w="847" w:type="dxa"/>
            <w:tcBorders>
              <w:top w:val="single" w:sz="4" w:space="0" w:color="000000"/>
              <w:left w:val="single" w:sz="4" w:space="0" w:color="000000"/>
              <w:right w:val="single" w:sz="4" w:space="0" w:color="000000"/>
            </w:tcBorders>
          </w:tcPr>
          <w:p>
            <w:pPr>
              <w:pStyle w:val="TableParagraph"/>
              <w:spacing w:before="58"/>
              <w:ind w:left="19" w:right="4"/>
              <w:jc w:val="center"/>
              <w:rPr>
                <w:b/>
                <w:sz w:val="22"/>
              </w:rPr>
            </w:pPr>
            <w:r>
              <w:rPr>
                <w:b/>
                <w:spacing w:val="-10"/>
                <w:sz w:val="22"/>
              </w:rPr>
              <w:t>-</w:t>
            </w:r>
          </w:p>
        </w:tc>
        <w:tc>
          <w:tcPr>
            <w:tcW w:w="847" w:type="dxa"/>
            <w:tcBorders>
              <w:top w:val="single" w:sz="4" w:space="0" w:color="000000"/>
              <w:left w:val="single" w:sz="4" w:space="0" w:color="000000"/>
              <w:right w:val="single" w:sz="4" w:space="0" w:color="000000"/>
            </w:tcBorders>
          </w:tcPr>
          <w:p>
            <w:pPr>
              <w:pStyle w:val="TableParagraph"/>
              <w:spacing w:before="58"/>
              <w:ind w:left="19" w:right="3"/>
              <w:jc w:val="center"/>
              <w:rPr>
                <w:b/>
                <w:sz w:val="22"/>
              </w:rPr>
            </w:pPr>
            <w:r>
              <w:rPr>
                <w:b/>
                <w:spacing w:val="-10"/>
                <w:sz w:val="22"/>
              </w:rPr>
              <w:t>-</w:t>
            </w:r>
          </w:p>
        </w:tc>
        <w:tc>
          <w:tcPr>
            <w:tcW w:w="715" w:type="dxa"/>
            <w:tcBorders>
              <w:top w:val="single" w:sz="4" w:space="0" w:color="000000"/>
              <w:left w:val="single" w:sz="4" w:space="0" w:color="000000"/>
            </w:tcBorders>
          </w:tcPr>
          <w:p>
            <w:pPr>
              <w:pStyle w:val="TableParagraph"/>
              <w:spacing w:before="58"/>
              <w:ind w:left="24" w:right="5"/>
              <w:jc w:val="center"/>
              <w:rPr>
                <w:b/>
                <w:sz w:val="22"/>
              </w:rPr>
            </w:pPr>
            <w:r>
              <w:rPr>
                <w:b/>
                <w:spacing w:val="-10"/>
                <w:sz w:val="22"/>
              </w:rPr>
              <w:t>-</w:t>
            </w:r>
          </w:p>
        </w:tc>
      </w:tr>
    </w:tbl>
    <w:p>
      <w:pPr>
        <w:pStyle w:val="BodyText"/>
        <w:spacing w:before="272"/>
        <w:ind w:left="707"/>
      </w:pPr>
      <w:r>
        <w:rPr/>
        <w:t>Tipurile</w:t>
      </w:r>
      <w:r>
        <w:rPr>
          <w:spacing w:val="-2"/>
        </w:rPr>
        <w:t> </w:t>
      </w:r>
      <w:r>
        <w:rPr/>
        <w:t>de</w:t>
      </w:r>
      <w:r>
        <w:rPr>
          <w:spacing w:val="-3"/>
        </w:rPr>
        <w:t> </w:t>
      </w:r>
      <w:r>
        <w:rPr/>
        <w:t>pădure</w:t>
      </w:r>
      <w:r>
        <w:rPr>
          <w:spacing w:val="-2"/>
        </w:rPr>
        <w:t> </w:t>
      </w:r>
      <w:r>
        <w:rPr/>
        <w:t>cu</w:t>
      </w:r>
      <w:r>
        <w:rPr>
          <w:spacing w:val="-2"/>
        </w:rPr>
        <w:t> </w:t>
      </w:r>
      <w:r>
        <w:rPr/>
        <w:t>ponderea cea</w:t>
      </w:r>
      <w:r>
        <w:rPr>
          <w:spacing w:val="-2"/>
        </w:rPr>
        <w:t> </w:t>
      </w:r>
      <w:r>
        <w:rPr/>
        <w:t>mai</w:t>
      </w:r>
      <w:r>
        <w:rPr>
          <w:spacing w:val="-1"/>
        </w:rPr>
        <w:t> </w:t>
      </w:r>
      <w:r>
        <w:rPr/>
        <w:t>mare</w:t>
      </w:r>
      <w:r>
        <w:rPr>
          <w:spacing w:val="-1"/>
        </w:rPr>
        <w:t> </w:t>
      </w:r>
      <w:r>
        <w:rPr>
          <w:spacing w:val="-4"/>
        </w:rPr>
        <w:t>sunt:</w:t>
      </w:r>
    </w:p>
    <w:p>
      <w:pPr>
        <w:pStyle w:val="ListParagraph"/>
        <w:numPr>
          <w:ilvl w:val="0"/>
          <w:numId w:val="37"/>
        </w:numPr>
        <w:tabs>
          <w:tab w:pos="845" w:val="left" w:leader="none"/>
        </w:tabs>
        <w:spacing w:line="240" w:lineRule="auto" w:before="0" w:after="0"/>
        <w:ind w:left="845" w:right="0" w:hanging="138"/>
        <w:jc w:val="left"/>
        <w:rPr>
          <w:sz w:val="24"/>
        </w:rPr>
      </w:pPr>
      <w:r>
        <w:rPr>
          <w:sz w:val="24"/>
        </w:rPr>
        <w:t>411.4.</w:t>
      </w:r>
      <w:r>
        <w:rPr>
          <w:spacing w:val="-3"/>
          <w:sz w:val="24"/>
        </w:rPr>
        <w:t> </w:t>
      </w:r>
      <w:r>
        <w:rPr>
          <w:sz w:val="24"/>
        </w:rPr>
        <w:t>– Făget</w:t>
      </w:r>
      <w:r>
        <w:rPr>
          <w:spacing w:val="-1"/>
          <w:sz w:val="24"/>
        </w:rPr>
        <w:t> </w:t>
      </w:r>
      <w:r>
        <w:rPr>
          <w:sz w:val="24"/>
        </w:rPr>
        <w:t>montan</w:t>
      </w:r>
      <w:r>
        <w:rPr>
          <w:spacing w:val="-1"/>
          <w:sz w:val="24"/>
        </w:rPr>
        <w:t> </w:t>
      </w:r>
      <w:r>
        <w:rPr>
          <w:sz w:val="24"/>
        </w:rPr>
        <w:t>pe</w:t>
      </w:r>
      <w:r>
        <w:rPr>
          <w:spacing w:val="-2"/>
          <w:sz w:val="24"/>
        </w:rPr>
        <w:t> </w:t>
      </w:r>
      <w:r>
        <w:rPr>
          <w:sz w:val="24"/>
        </w:rPr>
        <w:t>soluri schelete cu floră</w:t>
      </w:r>
      <w:r>
        <w:rPr>
          <w:spacing w:val="-2"/>
          <w:sz w:val="24"/>
        </w:rPr>
        <w:t> </w:t>
      </w:r>
      <w:r>
        <w:rPr>
          <w:sz w:val="24"/>
        </w:rPr>
        <w:t>de</w:t>
      </w:r>
      <w:r>
        <w:rPr>
          <w:spacing w:val="-1"/>
          <w:sz w:val="24"/>
        </w:rPr>
        <w:t> </w:t>
      </w:r>
      <w:r>
        <w:rPr>
          <w:sz w:val="24"/>
        </w:rPr>
        <w:t>mull</w:t>
      </w:r>
      <w:r>
        <w:rPr>
          <w:spacing w:val="-1"/>
          <w:sz w:val="24"/>
        </w:rPr>
        <w:t> </w:t>
      </w:r>
      <w:r>
        <w:rPr>
          <w:sz w:val="24"/>
        </w:rPr>
        <w:t>(m)</w:t>
      </w:r>
      <w:r>
        <w:rPr>
          <w:spacing w:val="-1"/>
          <w:sz w:val="24"/>
        </w:rPr>
        <w:t> </w:t>
      </w:r>
      <w:r>
        <w:rPr>
          <w:sz w:val="24"/>
        </w:rPr>
        <w:t>–</w:t>
      </w:r>
      <w:r>
        <w:rPr>
          <w:spacing w:val="-1"/>
          <w:sz w:val="24"/>
        </w:rPr>
        <w:t> </w:t>
      </w:r>
      <w:r>
        <w:rPr>
          <w:sz w:val="24"/>
        </w:rPr>
        <w:t>119,42 ha</w:t>
      </w:r>
      <w:r>
        <w:rPr>
          <w:spacing w:val="-1"/>
          <w:sz w:val="24"/>
        </w:rPr>
        <w:t> </w:t>
      </w:r>
      <w:r>
        <w:rPr>
          <w:spacing w:val="-2"/>
          <w:sz w:val="24"/>
        </w:rPr>
        <w:t>(59%);</w:t>
      </w:r>
    </w:p>
    <w:p>
      <w:pPr>
        <w:pStyle w:val="ListParagraph"/>
        <w:numPr>
          <w:ilvl w:val="0"/>
          <w:numId w:val="37"/>
        </w:numPr>
        <w:tabs>
          <w:tab w:pos="845" w:val="left" w:leader="none"/>
        </w:tabs>
        <w:spacing w:line="240" w:lineRule="auto" w:before="0" w:after="0"/>
        <w:ind w:left="845" w:right="0" w:hanging="138"/>
        <w:jc w:val="left"/>
        <w:rPr>
          <w:sz w:val="24"/>
        </w:rPr>
      </w:pPr>
      <w:r>
        <w:rPr>
          <w:sz w:val="24"/>
        </w:rPr>
        <w:t>134.1.</w:t>
      </w:r>
      <w:r>
        <w:rPr>
          <w:spacing w:val="-3"/>
          <w:sz w:val="24"/>
        </w:rPr>
        <w:t> </w:t>
      </w:r>
      <w:r>
        <w:rPr>
          <w:sz w:val="24"/>
        </w:rPr>
        <w:t>– Amestec</w:t>
      </w:r>
      <w:r>
        <w:rPr>
          <w:spacing w:val="-1"/>
          <w:sz w:val="24"/>
        </w:rPr>
        <w:t> </w:t>
      </w:r>
      <w:r>
        <w:rPr>
          <w:sz w:val="24"/>
        </w:rPr>
        <w:t>de</w:t>
      </w:r>
      <w:r>
        <w:rPr>
          <w:spacing w:val="-1"/>
          <w:sz w:val="24"/>
        </w:rPr>
        <w:t> </w:t>
      </w:r>
      <w:r>
        <w:rPr>
          <w:sz w:val="24"/>
        </w:rPr>
        <w:t>răşinoase</w:t>
      </w:r>
      <w:r>
        <w:rPr>
          <w:spacing w:val="-2"/>
          <w:sz w:val="24"/>
        </w:rPr>
        <w:t> </w:t>
      </w:r>
      <w:r>
        <w:rPr>
          <w:sz w:val="24"/>
        </w:rPr>
        <w:t>şi fag</w:t>
      </w:r>
      <w:r>
        <w:rPr>
          <w:spacing w:val="-3"/>
          <w:sz w:val="24"/>
        </w:rPr>
        <w:t> </w:t>
      </w:r>
      <w:r>
        <w:rPr>
          <w:sz w:val="24"/>
        </w:rPr>
        <w:t>pe</w:t>
      </w:r>
      <w:r>
        <w:rPr>
          <w:spacing w:val="-1"/>
          <w:sz w:val="24"/>
        </w:rPr>
        <w:t> </w:t>
      </w:r>
      <w:r>
        <w:rPr>
          <w:sz w:val="24"/>
        </w:rPr>
        <w:t>soluri schelete</w:t>
      </w:r>
      <w:r>
        <w:rPr>
          <w:spacing w:val="-2"/>
          <w:sz w:val="24"/>
        </w:rPr>
        <w:t> </w:t>
      </w:r>
      <w:r>
        <w:rPr>
          <w:sz w:val="24"/>
        </w:rPr>
        <w:t>(m)</w:t>
      </w:r>
      <w:r>
        <w:rPr>
          <w:spacing w:val="-1"/>
          <w:sz w:val="24"/>
        </w:rPr>
        <w:t> </w:t>
      </w:r>
      <w:r>
        <w:rPr>
          <w:sz w:val="24"/>
        </w:rPr>
        <w:t>– 37,96 ha</w:t>
      </w:r>
      <w:r>
        <w:rPr>
          <w:spacing w:val="-1"/>
          <w:sz w:val="24"/>
        </w:rPr>
        <w:t> </w:t>
      </w:r>
      <w:r>
        <w:rPr>
          <w:spacing w:val="-2"/>
          <w:sz w:val="24"/>
        </w:rPr>
        <w:t>(19%);</w:t>
      </w:r>
    </w:p>
    <w:p>
      <w:pPr>
        <w:pStyle w:val="ListParagraph"/>
        <w:numPr>
          <w:ilvl w:val="0"/>
          <w:numId w:val="37"/>
        </w:numPr>
        <w:tabs>
          <w:tab w:pos="845" w:val="left" w:leader="none"/>
        </w:tabs>
        <w:spacing w:line="240" w:lineRule="auto" w:before="1" w:after="0"/>
        <w:ind w:left="845" w:right="0" w:hanging="138"/>
        <w:jc w:val="left"/>
        <w:rPr>
          <w:sz w:val="24"/>
        </w:rPr>
      </w:pPr>
      <w:r>
        <w:rPr>
          <w:sz w:val="24"/>
        </w:rPr>
        <w:t>115.1.</w:t>
      </w:r>
      <w:r>
        <w:rPr>
          <w:spacing w:val="-4"/>
          <w:sz w:val="24"/>
        </w:rPr>
        <w:t> </w:t>
      </w:r>
      <w:r>
        <w:rPr>
          <w:sz w:val="24"/>
        </w:rPr>
        <w:t>–</w:t>
      </w:r>
      <w:r>
        <w:rPr>
          <w:spacing w:val="-1"/>
          <w:sz w:val="24"/>
        </w:rPr>
        <w:t> </w:t>
      </w:r>
      <w:r>
        <w:rPr>
          <w:sz w:val="24"/>
        </w:rPr>
        <w:t>Molidiş</w:t>
      </w:r>
      <w:r>
        <w:rPr>
          <w:spacing w:val="-1"/>
          <w:sz w:val="24"/>
        </w:rPr>
        <w:t> </w:t>
      </w:r>
      <w:r>
        <w:rPr>
          <w:sz w:val="24"/>
        </w:rPr>
        <w:t>cu</w:t>
      </w:r>
      <w:r>
        <w:rPr>
          <w:spacing w:val="-2"/>
          <w:sz w:val="24"/>
        </w:rPr>
        <w:t> </w:t>
      </w:r>
      <w:r>
        <w:rPr>
          <w:i/>
          <w:sz w:val="24"/>
        </w:rPr>
        <w:t>Vaccinium</w:t>
      </w:r>
      <w:r>
        <w:rPr>
          <w:spacing w:val="-2"/>
          <w:sz w:val="24"/>
        </w:rPr>
        <w:t> </w:t>
      </w:r>
      <w:r>
        <w:rPr>
          <w:i/>
          <w:sz w:val="24"/>
        </w:rPr>
        <w:t>myrtillus</w:t>
      </w:r>
      <w:r>
        <w:rPr>
          <w:spacing w:val="-1"/>
          <w:sz w:val="24"/>
        </w:rPr>
        <w:t> </w:t>
      </w:r>
      <w:r>
        <w:rPr>
          <w:sz w:val="24"/>
        </w:rPr>
        <w:t>şi</w:t>
      </w:r>
      <w:r>
        <w:rPr>
          <w:spacing w:val="-2"/>
          <w:sz w:val="24"/>
        </w:rPr>
        <w:t> </w:t>
      </w:r>
      <w:r>
        <w:rPr>
          <w:i/>
          <w:sz w:val="24"/>
        </w:rPr>
        <w:t>Oxalis</w:t>
      </w:r>
      <w:r>
        <w:rPr>
          <w:spacing w:val="-1"/>
          <w:sz w:val="24"/>
        </w:rPr>
        <w:t> </w:t>
      </w:r>
      <w:r>
        <w:rPr>
          <w:i/>
          <w:sz w:val="24"/>
        </w:rPr>
        <w:t>acetosella</w:t>
      </w:r>
      <w:r>
        <w:rPr>
          <w:spacing w:val="-2"/>
          <w:sz w:val="24"/>
        </w:rPr>
        <w:t> </w:t>
      </w:r>
      <w:r>
        <w:rPr>
          <w:sz w:val="24"/>
        </w:rPr>
        <w:t>(m)</w:t>
      </w:r>
      <w:r>
        <w:rPr>
          <w:spacing w:val="-2"/>
          <w:sz w:val="24"/>
        </w:rPr>
        <w:t> </w:t>
      </w:r>
      <w:r>
        <w:rPr>
          <w:sz w:val="24"/>
        </w:rPr>
        <w:t>–</w:t>
      </w:r>
      <w:r>
        <w:rPr>
          <w:spacing w:val="-1"/>
          <w:sz w:val="24"/>
        </w:rPr>
        <w:t> </w:t>
      </w:r>
      <w:r>
        <w:rPr>
          <w:sz w:val="24"/>
        </w:rPr>
        <w:t>15,80</w:t>
      </w:r>
      <w:r>
        <w:rPr>
          <w:spacing w:val="1"/>
          <w:sz w:val="24"/>
        </w:rPr>
        <w:t> </w:t>
      </w:r>
      <w:r>
        <w:rPr>
          <w:sz w:val="24"/>
        </w:rPr>
        <w:t>ha</w:t>
      </w:r>
      <w:r>
        <w:rPr>
          <w:spacing w:val="-2"/>
          <w:sz w:val="24"/>
        </w:rPr>
        <w:t> (8%).</w:t>
      </w:r>
    </w:p>
    <w:p>
      <w:pPr>
        <w:pStyle w:val="ListParagraph"/>
        <w:spacing w:after="0" w:line="240" w:lineRule="auto"/>
        <w:jc w:val="left"/>
        <w:rPr>
          <w:sz w:val="24"/>
        </w:rPr>
        <w:sectPr>
          <w:pgSz w:w="11900" w:h="16840"/>
          <w:pgMar w:header="0" w:footer="738" w:top="760" w:bottom="920" w:left="425" w:right="850"/>
        </w:sectPr>
      </w:pPr>
    </w:p>
    <w:p>
      <w:pPr>
        <w:pStyle w:val="Heading3"/>
        <w:numPr>
          <w:ilvl w:val="2"/>
          <w:numId w:val="15"/>
        </w:numPr>
        <w:tabs>
          <w:tab w:pos="3134" w:val="left" w:leader="none"/>
        </w:tabs>
        <w:spacing w:line="240" w:lineRule="auto" w:before="63" w:after="0"/>
        <w:ind w:left="3134" w:right="0" w:hanging="600"/>
        <w:jc w:val="left"/>
      </w:pPr>
      <w:r>
        <w:rPr/>
        <w:drawing>
          <wp:anchor distT="0" distB="0" distL="0" distR="0" allowOverlap="1" layoutInCell="1" locked="0" behindDoc="0" simplePos="0" relativeHeight="15732736">
            <wp:simplePos x="0" y="0"/>
            <wp:positionH relativeFrom="page">
              <wp:posOffset>908303</wp:posOffset>
            </wp:positionH>
            <wp:positionV relativeFrom="paragraph">
              <wp:posOffset>392678</wp:posOffset>
            </wp:positionV>
            <wp:extent cx="6102096" cy="7156704"/>
            <wp:effectExtent l="0" t="0" r="0" b="0"/>
            <wp:wrapNone/>
            <wp:docPr id="22" name="Image 22"/>
            <wp:cNvGraphicFramePr>
              <a:graphicFrameLocks/>
            </wp:cNvGraphicFramePr>
            <a:graphic>
              <a:graphicData uri="http://schemas.openxmlformats.org/drawingml/2006/picture">
                <pic:pic>
                  <pic:nvPicPr>
                    <pic:cNvPr id="22" name="Image 22"/>
                    <pic:cNvPicPr/>
                  </pic:nvPicPr>
                  <pic:blipFill>
                    <a:blip r:embed="rId26" cstate="print"/>
                    <a:stretch>
                      <a:fillRect/>
                    </a:stretch>
                  </pic:blipFill>
                  <pic:spPr>
                    <a:xfrm>
                      <a:off x="0" y="0"/>
                      <a:ext cx="6102096" cy="7156704"/>
                    </a:xfrm>
                    <a:prstGeom prst="rect">
                      <a:avLst/>
                    </a:prstGeom>
                  </pic:spPr>
                </pic:pic>
              </a:graphicData>
            </a:graphic>
          </wp:anchor>
        </w:drawing>
      </w:r>
      <w:bookmarkStart w:name="_TOC_250139" w:id="58"/>
      <w:r>
        <w:rPr/>
        <w:t>Lista</w:t>
      </w:r>
      <w:r>
        <w:rPr>
          <w:b w:val="0"/>
          <w:spacing w:val="-4"/>
        </w:rPr>
        <w:t> </w:t>
      </w:r>
      <w:r>
        <w:rPr/>
        <w:t>unităţilor</w:t>
      </w:r>
      <w:r>
        <w:rPr>
          <w:b w:val="0"/>
          <w:spacing w:val="-3"/>
        </w:rPr>
        <w:t> </w:t>
      </w:r>
      <w:r>
        <w:rPr/>
        <w:t>amenajistice</w:t>
      </w:r>
      <w:r>
        <w:rPr>
          <w:b w:val="0"/>
          <w:spacing w:val="-3"/>
        </w:rPr>
        <w:t> </w:t>
      </w:r>
      <w:r>
        <w:rPr/>
        <w:t>pe</w:t>
      </w:r>
      <w:r>
        <w:rPr>
          <w:b w:val="0"/>
          <w:spacing w:val="-1"/>
        </w:rPr>
        <w:t> </w:t>
      </w:r>
      <w:r>
        <w:rPr/>
        <w:t>tipuri</w:t>
      </w:r>
      <w:r>
        <w:rPr>
          <w:b w:val="0"/>
          <w:spacing w:val="-2"/>
        </w:rPr>
        <w:t> </w:t>
      </w:r>
      <w:r>
        <w:rPr/>
        <w:t>de</w:t>
      </w:r>
      <w:r>
        <w:rPr>
          <w:b w:val="0"/>
          <w:spacing w:val="-3"/>
        </w:rPr>
        <w:t> </w:t>
      </w:r>
      <w:r>
        <w:rPr/>
        <w:t>staţiuni</w:t>
      </w:r>
      <w:r>
        <w:rPr>
          <w:b w:val="0"/>
          <w:spacing w:val="-2"/>
        </w:rPr>
        <w:t> </w:t>
      </w:r>
      <w:r>
        <w:rPr/>
        <w:t>şi</w:t>
      </w:r>
      <w:r>
        <w:rPr>
          <w:b w:val="0"/>
          <w:spacing w:val="-2"/>
        </w:rPr>
        <w:t> </w:t>
      </w:r>
      <w:bookmarkEnd w:id="58"/>
      <w:r>
        <w:rPr>
          <w:spacing w:val="-2"/>
        </w:rPr>
        <w:t>păduri</w:t>
      </w:r>
    </w:p>
    <w:p>
      <w:pPr>
        <w:pStyle w:val="Heading3"/>
        <w:spacing w:after="0" w:line="240" w:lineRule="auto"/>
        <w:jc w:val="left"/>
        <w:sectPr>
          <w:pgSz w:w="11900" w:h="16840"/>
          <w:pgMar w:header="0" w:footer="738" w:top="500" w:bottom="920" w:left="425" w:right="850"/>
        </w:sectPr>
      </w:pPr>
    </w:p>
    <w:p>
      <w:pPr>
        <w:pStyle w:val="Heading3"/>
        <w:numPr>
          <w:ilvl w:val="2"/>
          <w:numId w:val="15"/>
        </w:numPr>
        <w:tabs>
          <w:tab w:pos="1514" w:val="left" w:leader="none"/>
        </w:tabs>
        <w:spacing w:line="240" w:lineRule="auto" w:before="63" w:after="0"/>
        <w:ind w:left="1514" w:right="0" w:hanging="600"/>
        <w:jc w:val="left"/>
      </w:pPr>
      <w:bookmarkStart w:name="_TOC_250138" w:id="59"/>
      <w:r>
        <w:rPr/>
        <w:t>Lista</w:t>
      </w:r>
      <w:r>
        <w:rPr>
          <w:b w:val="0"/>
          <w:spacing w:val="-5"/>
        </w:rPr>
        <w:t> </w:t>
      </w:r>
      <w:r>
        <w:rPr/>
        <w:t>unităţilor</w:t>
      </w:r>
      <w:r>
        <w:rPr>
          <w:b w:val="0"/>
          <w:spacing w:val="-3"/>
        </w:rPr>
        <w:t> </w:t>
      </w:r>
      <w:r>
        <w:rPr/>
        <w:t>amenajistice</w:t>
      </w:r>
      <w:r>
        <w:rPr>
          <w:b w:val="0"/>
          <w:spacing w:val="-3"/>
        </w:rPr>
        <w:t> </w:t>
      </w:r>
      <w:r>
        <w:rPr/>
        <w:t>în</w:t>
      </w:r>
      <w:r>
        <w:rPr>
          <w:b w:val="0"/>
          <w:spacing w:val="-2"/>
        </w:rPr>
        <w:t> </w:t>
      </w:r>
      <w:r>
        <w:rPr/>
        <w:t>raport</w:t>
      </w:r>
      <w:r>
        <w:rPr>
          <w:b w:val="0"/>
          <w:spacing w:val="-1"/>
        </w:rPr>
        <w:t> </w:t>
      </w:r>
      <w:r>
        <w:rPr/>
        <w:t>cu</w:t>
      </w:r>
      <w:r>
        <w:rPr>
          <w:b w:val="0"/>
          <w:spacing w:val="-2"/>
        </w:rPr>
        <w:t> </w:t>
      </w:r>
      <w:r>
        <w:rPr/>
        <w:t>caracterul</w:t>
      </w:r>
      <w:r>
        <w:rPr>
          <w:b w:val="0"/>
          <w:spacing w:val="-2"/>
        </w:rPr>
        <w:t> </w:t>
      </w:r>
      <w:r>
        <w:rPr/>
        <w:t>actual</w:t>
      </w:r>
      <w:r>
        <w:rPr>
          <w:b w:val="0"/>
          <w:spacing w:val="-2"/>
        </w:rPr>
        <w:t> </w:t>
      </w:r>
      <w:r>
        <w:rPr/>
        <w:t>al</w:t>
      </w:r>
      <w:r>
        <w:rPr>
          <w:b w:val="0"/>
          <w:spacing w:val="-2"/>
        </w:rPr>
        <w:t> </w:t>
      </w:r>
      <w:r>
        <w:rPr/>
        <w:t>tipului</w:t>
      </w:r>
      <w:r>
        <w:rPr>
          <w:b w:val="0"/>
          <w:spacing w:val="-4"/>
        </w:rPr>
        <w:t> </w:t>
      </w:r>
      <w:r>
        <w:rPr/>
        <w:t>de</w:t>
      </w:r>
      <w:r>
        <w:rPr>
          <w:b w:val="0"/>
          <w:spacing w:val="-3"/>
        </w:rPr>
        <w:t> </w:t>
      </w:r>
      <w:bookmarkEnd w:id="59"/>
      <w:r>
        <w:rPr>
          <w:spacing w:val="-2"/>
        </w:rPr>
        <w:t>pădure</w:t>
      </w:r>
    </w:p>
    <w:p>
      <w:pPr>
        <w:pStyle w:val="BodyText"/>
        <w:spacing w:before="2"/>
        <w:rPr>
          <w:b/>
          <w:sz w:val="12"/>
        </w:rPr>
      </w:pPr>
      <w:r>
        <w:rPr>
          <w:b/>
          <w:sz w:val="12"/>
        </w:rPr>
        <w:drawing>
          <wp:anchor distT="0" distB="0" distL="0" distR="0" allowOverlap="1" layoutInCell="1" locked="0" behindDoc="1" simplePos="0" relativeHeight="487592448">
            <wp:simplePos x="0" y="0"/>
            <wp:positionH relativeFrom="page">
              <wp:posOffset>542544</wp:posOffset>
            </wp:positionH>
            <wp:positionV relativeFrom="paragraph">
              <wp:posOffset>104132</wp:posOffset>
            </wp:positionV>
            <wp:extent cx="6114288" cy="3151631"/>
            <wp:effectExtent l="0" t="0" r="0" b="0"/>
            <wp:wrapTopAndBottom/>
            <wp:docPr id="23" name="Image 23"/>
            <wp:cNvGraphicFramePr>
              <a:graphicFrameLocks/>
            </wp:cNvGraphicFramePr>
            <a:graphic>
              <a:graphicData uri="http://schemas.openxmlformats.org/drawingml/2006/picture">
                <pic:pic>
                  <pic:nvPicPr>
                    <pic:cNvPr id="23" name="Image 23"/>
                    <pic:cNvPicPr/>
                  </pic:nvPicPr>
                  <pic:blipFill>
                    <a:blip r:embed="rId27" cstate="print"/>
                    <a:stretch>
                      <a:fillRect/>
                    </a:stretch>
                  </pic:blipFill>
                  <pic:spPr>
                    <a:xfrm>
                      <a:off x="0" y="0"/>
                      <a:ext cx="6114288" cy="3151631"/>
                    </a:xfrm>
                    <a:prstGeom prst="rect">
                      <a:avLst/>
                    </a:prstGeom>
                  </pic:spPr>
                </pic:pic>
              </a:graphicData>
            </a:graphic>
          </wp:anchor>
        </w:drawing>
      </w:r>
    </w:p>
    <w:p>
      <w:pPr>
        <w:pStyle w:val="BodyText"/>
        <w:spacing w:after="0"/>
        <w:rPr>
          <w:b/>
          <w:sz w:val="12"/>
        </w:rPr>
        <w:sectPr>
          <w:pgSz w:w="11900" w:h="16840"/>
          <w:pgMar w:header="0" w:footer="738" w:top="500" w:bottom="920" w:left="425" w:right="850"/>
        </w:sectPr>
      </w:pPr>
    </w:p>
    <w:p>
      <w:pPr>
        <w:pStyle w:val="Heading3"/>
        <w:numPr>
          <w:ilvl w:val="2"/>
          <w:numId w:val="15"/>
        </w:numPr>
        <w:tabs>
          <w:tab w:pos="5186" w:val="left" w:leader="none"/>
        </w:tabs>
        <w:spacing w:line="240" w:lineRule="auto" w:before="69" w:after="0"/>
        <w:ind w:left="5186" w:right="0" w:hanging="600"/>
        <w:jc w:val="left"/>
      </w:pPr>
      <w:bookmarkStart w:name="_TOC_250137" w:id="60"/>
      <w:r>
        <w:rPr/>
        <w:t>Formaţiile</w:t>
      </w:r>
      <w:r>
        <w:rPr>
          <w:b w:val="0"/>
          <w:spacing w:val="-5"/>
        </w:rPr>
        <w:t> </w:t>
      </w:r>
      <w:r>
        <w:rPr/>
        <w:t>forestiere</w:t>
      </w:r>
      <w:r>
        <w:rPr>
          <w:b w:val="0"/>
          <w:spacing w:val="-3"/>
        </w:rPr>
        <w:t> </w:t>
      </w:r>
      <w:r>
        <w:rPr/>
        <w:t>şi</w:t>
      </w:r>
      <w:r>
        <w:rPr>
          <w:b w:val="0"/>
          <w:spacing w:val="-2"/>
        </w:rPr>
        <w:t> </w:t>
      </w:r>
      <w:r>
        <w:rPr/>
        <w:t>caracterul</w:t>
      </w:r>
      <w:r>
        <w:rPr>
          <w:b w:val="0"/>
          <w:spacing w:val="-1"/>
        </w:rPr>
        <w:t> </w:t>
      </w:r>
      <w:r>
        <w:rPr/>
        <w:t>actual</w:t>
      </w:r>
      <w:r>
        <w:rPr>
          <w:b w:val="0"/>
        </w:rPr>
        <w:t> </w:t>
      </w:r>
      <w:r>
        <w:rPr/>
        <w:t>al</w:t>
      </w:r>
      <w:r>
        <w:rPr>
          <w:b w:val="0"/>
          <w:spacing w:val="-2"/>
        </w:rPr>
        <w:t> </w:t>
      </w:r>
      <w:r>
        <w:rPr/>
        <w:t>tipului</w:t>
      </w:r>
      <w:r>
        <w:rPr>
          <w:b w:val="0"/>
          <w:spacing w:val="-2"/>
        </w:rPr>
        <w:t> </w:t>
      </w:r>
      <w:r>
        <w:rPr/>
        <w:t>de</w:t>
      </w:r>
      <w:r>
        <w:rPr>
          <w:b w:val="0"/>
          <w:spacing w:val="-2"/>
        </w:rPr>
        <w:t> </w:t>
      </w:r>
      <w:bookmarkEnd w:id="60"/>
      <w:r>
        <w:rPr>
          <w:spacing w:val="-2"/>
        </w:rPr>
        <w:t>pădure</w:t>
      </w:r>
    </w:p>
    <w:p>
      <w:pPr>
        <w:pStyle w:val="BodyText"/>
        <w:spacing w:before="3"/>
        <w:rPr>
          <w:b/>
          <w:sz w:val="18"/>
        </w:rPr>
      </w:pPr>
      <w:r>
        <w:rPr>
          <w:b/>
          <w:sz w:val="18"/>
        </w:rPr>
        <w:drawing>
          <wp:anchor distT="0" distB="0" distL="0" distR="0" allowOverlap="1" layoutInCell="1" locked="0" behindDoc="1" simplePos="0" relativeHeight="487592960">
            <wp:simplePos x="0" y="0"/>
            <wp:positionH relativeFrom="page">
              <wp:posOffset>359543</wp:posOffset>
            </wp:positionH>
            <wp:positionV relativeFrom="paragraph">
              <wp:posOffset>148731</wp:posOffset>
            </wp:positionV>
            <wp:extent cx="9448799" cy="3590544"/>
            <wp:effectExtent l="0" t="0" r="0" b="0"/>
            <wp:wrapTopAndBottom/>
            <wp:docPr id="24" name="Image 24"/>
            <wp:cNvGraphicFramePr>
              <a:graphicFrameLocks/>
            </wp:cNvGraphicFramePr>
            <a:graphic>
              <a:graphicData uri="http://schemas.openxmlformats.org/drawingml/2006/picture">
                <pic:pic>
                  <pic:nvPicPr>
                    <pic:cNvPr id="24" name="Image 24"/>
                    <pic:cNvPicPr/>
                  </pic:nvPicPr>
                  <pic:blipFill>
                    <a:blip r:embed="rId29" cstate="print"/>
                    <a:stretch>
                      <a:fillRect/>
                    </a:stretch>
                  </pic:blipFill>
                  <pic:spPr>
                    <a:xfrm>
                      <a:off x="0" y="0"/>
                      <a:ext cx="9448799" cy="3590544"/>
                    </a:xfrm>
                    <a:prstGeom prst="rect">
                      <a:avLst/>
                    </a:prstGeom>
                  </pic:spPr>
                </pic:pic>
              </a:graphicData>
            </a:graphic>
          </wp:anchor>
        </w:drawing>
      </w:r>
    </w:p>
    <w:p>
      <w:pPr>
        <w:pStyle w:val="BodyText"/>
        <w:spacing w:before="268"/>
        <w:ind w:left="141" w:right="1" w:firstLine="566"/>
        <w:jc w:val="both"/>
      </w:pPr>
      <w:r>
        <w:rPr/>
        <w:t>După cum se observă din tabelul de mai sus, formaţiile forestiere majoritare, întâlnite în cadrul unităţii de producţie sunt repartizate astfel: formaţia făgetelor pure montane ocupă 62% din suprafaţa păduroasă, formaţia amestecurilor de molid, brad şi fag</w:t>
      </w:r>
      <w:r>
        <w:rPr>
          <w:spacing w:val="-1"/>
        </w:rPr>
        <w:t> </w:t>
      </w:r>
      <w:r>
        <w:rPr/>
        <w:t>ocupă 19% din suprafața păduroasă, iar formaţia molidișurilor pure ocupă 14% din suprafața păduroasă,</w:t>
      </w:r>
    </w:p>
    <w:p>
      <w:pPr>
        <w:pStyle w:val="BodyText"/>
        <w:ind w:left="141" w:right="2" w:firstLine="566"/>
        <w:jc w:val="both"/>
      </w:pPr>
      <w:r>
        <w:rPr/>
        <w:t>În cadrul unităţii, 76% (143,18 ha) din arborete sunt natural fundamentale, în ele păstrându-se nealterate condiţiile de vegetaţie, 11% (21,41 ha) sunt reprezentate de arborete</w:t>
      </w:r>
      <w:r>
        <w:rPr>
          <w:spacing w:val="40"/>
        </w:rPr>
        <w:t> </w:t>
      </w:r>
      <w:r>
        <w:rPr/>
        <w:t>parțial derivate,</w:t>
      </w:r>
    </w:p>
    <w:p>
      <w:pPr>
        <w:pStyle w:val="BodyText"/>
        <w:ind w:left="141" w:right="1" w:firstLine="566"/>
        <w:jc w:val="both"/>
      </w:pPr>
      <w:r>
        <w:rPr/>
        <w:t>Pentru ca arboretele să îşi poată îndeplini cu maximă eficienţă funcţiile atribuite, în viitor se va urmări cu precădere păstrarea şi realizarea unor structuri a arboretelor specifice condiţiilor ecologice locale. De asemenea, se va promova pe cât posibil seminţişul natural al speciilor de bază valoroase şi menţinerea unor preexistenţi concomitent cu introducerea în plantaţii a unor specii menite să confere arboretelor o mai mare rezistenţă la vânt şi zăpadă.</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1"/>
        <w:rPr>
          <w:sz w:val="20"/>
        </w:rPr>
      </w:pPr>
    </w:p>
    <w:p>
      <w:pPr>
        <w:spacing w:before="1"/>
        <w:ind w:left="137" w:right="0" w:firstLine="0"/>
        <w:jc w:val="center"/>
        <w:rPr>
          <w:sz w:val="20"/>
        </w:rPr>
      </w:pPr>
      <w:r>
        <w:rPr>
          <w:spacing w:val="-5"/>
          <w:sz w:val="20"/>
        </w:rPr>
        <w:t>55</w:t>
      </w:r>
    </w:p>
    <w:p>
      <w:pPr>
        <w:spacing w:after="0"/>
        <w:jc w:val="center"/>
        <w:rPr>
          <w:sz w:val="20"/>
        </w:rPr>
        <w:sectPr>
          <w:footerReference w:type="default" r:id="rId28"/>
          <w:pgSz w:w="16840" w:h="11900" w:orient="landscape"/>
          <w:pgMar w:header="0" w:footer="0" w:top="1060" w:bottom="280" w:left="425" w:right="566"/>
        </w:sectPr>
      </w:pPr>
    </w:p>
    <w:p>
      <w:pPr>
        <w:pStyle w:val="Heading3"/>
        <w:numPr>
          <w:ilvl w:val="1"/>
          <w:numId w:val="15"/>
        </w:numPr>
        <w:tabs>
          <w:tab w:pos="3071" w:val="left" w:leader="none"/>
        </w:tabs>
        <w:spacing w:line="240" w:lineRule="auto" w:before="79" w:after="0"/>
        <w:ind w:left="3071" w:right="0" w:hanging="420"/>
        <w:jc w:val="left"/>
      </w:pPr>
      <w:bookmarkStart w:name="_TOC_250136" w:id="61"/>
      <w:r>
        <w:rPr/>
        <w:t>Structura</w:t>
      </w:r>
      <w:r>
        <w:rPr>
          <w:b w:val="0"/>
          <w:spacing w:val="-2"/>
        </w:rPr>
        <w:t> </w:t>
      </w:r>
      <w:r>
        <w:rPr/>
        <w:t>fondului</w:t>
      </w:r>
      <w:r>
        <w:rPr>
          <w:b w:val="0"/>
          <w:spacing w:val="-4"/>
        </w:rPr>
        <w:t> </w:t>
      </w:r>
      <w:r>
        <w:rPr/>
        <w:t>de</w:t>
      </w:r>
      <w:r>
        <w:rPr>
          <w:b w:val="0"/>
          <w:spacing w:val="-3"/>
        </w:rPr>
        <w:t> </w:t>
      </w:r>
      <w:r>
        <w:rPr/>
        <w:t>producţie</w:t>
      </w:r>
      <w:r>
        <w:rPr>
          <w:b w:val="0"/>
          <w:spacing w:val="-3"/>
        </w:rPr>
        <w:t> </w:t>
      </w:r>
      <w:r>
        <w:rPr/>
        <w:t>şi</w:t>
      </w:r>
      <w:r>
        <w:rPr>
          <w:b w:val="0"/>
          <w:spacing w:val="-2"/>
        </w:rPr>
        <w:t> </w:t>
      </w:r>
      <w:r>
        <w:rPr/>
        <w:t>de</w:t>
      </w:r>
      <w:r>
        <w:rPr>
          <w:b w:val="0"/>
          <w:spacing w:val="-2"/>
        </w:rPr>
        <w:t> </w:t>
      </w:r>
      <w:bookmarkEnd w:id="61"/>
      <w:r>
        <w:rPr>
          <w:spacing w:val="-2"/>
        </w:rPr>
        <w:t>protecţie</w:t>
      </w:r>
    </w:p>
    <w:p>
      <w:pPr>
        <w:pStyle w:val="BodyText"/>
        <w:spacing w:before="271"/>
        <w:ind w:left="707"/>
      </w:pPr>
      <w:r>
        <w:rPr/>
        <w:t>Structura</w:t>
      </w:r>
      <w:r>
        <w:rPr>
          <w:spacing w:val="-4"/>
        </w:rPr>
        <w:t> </w:t>
      </w:r>
      <w:r>
        <w:rPr/>
        <w:t>fondului</w:t>
      </w:r>
      <w:r>
        <w:rPr>
          <w:spacing w:val="-2"/>
        </w:rPr>
        <w:t> </w:t>
      </w:r>
      <w:r>
        <w:rPr/>
        <w:t>de</w:t>
      </w:r>
      <w:r>
        <w:rPr>
          <w:spacing w:val="-2"/>
        </w:rPr>
        <w:t> </w:t>
      </w:r>
      <w:r>
        <w:rPr/>
        <w:t>producţie</w:t>
      </w:r>
      <w:r>
        <w:rPr>
          <w:spacing w:val="-2"/>
        </w:rPr>
        <w:t> </w:t>
      </w:r>
      <w:r>
        <w:rPr/>
        <w:t>şi</w:t>
      </w:r>
      <w:r>
        <w:rPr>
          <w:spacing w:val="-1"/>
        </w:rPr>
        <w:t> </w:t>
      </w:r>
      <w:r>
        <w:rPr/>
        <w:t>protecţie</w:t>
      </w:r>
      <w:r>
        <w:rPr>
          <w:spacing w:val="-2"/>
        </w:rPr>
        <w:t> </w:t>
      </w:r>
      <w:r>
        <w:rPr/>
        <w:t>este</w:t>
      </w:r>
      <w:r>
        <w:rPr>
          <w:spacing w:val="-3"/>
        </w:rPr>
        <w:t> </w:t>
      </w:r>
      <w:r>
        <w:rPr/>
        <w:t>prezentată</w:t>
      </w:r>
      <w:r>
        <w:rPr>
          <w:spacing w:val="-2"/>
        </w:rPr>
        <w:t> </w:t>
      </w:r>
      <w:r>
        <w:rPr/>
        <w:t>în</w:t>
      </w:r>
      <w:r>
        <w:rPr>
          <w:spacing w:val="-1"/>
        </w:rPr>
        <w:t> </w:t>
      </w:r>
      <w:r>
        <w:rPr/>
        <w:t>tabelul</w:t>
      </w:r>
      <w:r>
        <w:rPr>
          <w:spacing w:val="-1"/>
        </w:rPr>
        <w:t> </w:t>
      </w:r>
      <w:r>
        <w:rPr>
          <w:spacing w:val="-2"/>
        </w:rPr>
        <w:t>următor:</w:t>
      </w:r>
    </w:p>
    <w:p>
      <w:pPr>
        <w:pStyle w:val="BodyText"/>
        <w:ind w:left="9014"/>
      </w:pPr>
      <w:r>
        <w:rPr/>
        <w:drawing>
          <wp:anchor distT="0" distB="0" distL="0" distR="0" allowOverlap="1" layoutInCell="1" locked="0" behindDoc="1" simplePos="0" relativeHeight="487593472">
            <wp:simplePos x="0" y="0"/>
            <wp:positionH relativeFrom="page">
              <wp:posOffset>545591</wp:posOffset>
            </wp:positionH>
            <wp:positionV relativeFrom="paragraph">
              <wp:posOffset>180618</wp:posOffset>
            </wp:positionV>
            <wp:extent cx="6096000" cy="6047232"/>
            <wp:effectExtent l="0" t="0" r="0" b="0"/>
            <wp:wrapTopAndBottom/>
            <wp:docPr id="27" name="Image 27"/>
            <wp:cNvGraphicFramePr>
              <a:graphicFrameLocks/>
            </wp:cNvGraphicFramePr>
            <a:graphic>
              <a:graphicData uri="http://schemas.openxmlformats.org/drawingml/2006/picture">
                <pic:pic>
                  <pic:nvPicPr>
                    <pic:cNvPr id="27" name="Image 27"/>
                    <pic:cNvPicPr/>
                  </pic:nvPicPr>
                  <pic:blipFill>
                    <a:blip r:embed="rId32" cstate="print"/>
                    <a:stretch>
                      <a:fillRect/>
                    </a:stretch>
                  </pic:blipFill>
                  <pic:spPr>
                    <a:xfrm>
                      <a:off x="0" y="0"/>
                      <a:ext cx="6096000" cy="6047232"/>
                    </a:xfrm>
                    <a:prstGeom prst="rect">
                      <a:avLst/>
                    </a:prstGeom>
                  </pic:spPr>
                </pic:pic>
              </a:graphicData>
            </a:graphic>
          </wp:anchor>
        </w:drawing>
      </w:r>
      <w:r>
        <w:rPr/>
        <w:t>Tabelul</w:t>
      </w:r>
      <w:r>
        <w:rPr>
          <w:spacing w:val="-4"/>
        </w:rPr>
        <w:t> </w:t>
      </w:r>
      <w:r>
        <w:rPr>
          <w:spacing w:val="-2"/>
        </w:rPr>
        <w:t>4.6.1.</w:t>
      </w:r>
    </w:p>
    <w:p>
      <w:pPr>
        <w:pStyle w:val="BodyText"/>
        <w:spacing w:before="1"/>
      </w:pPr>
    </w:p>
    <w:p>
      <w:pPr>
        <w:pStyle w:val="BodyText"/>
        <w:ind w:left="141" w:firstLine="566"/>
      </w:pPr>
      <w:r>
        <w:rPr/>
        <w:t>Suprafaţa</w:t>
      </w:r>
      <w:r>
        <w:rPr>
          <w:spacing w:val="35"/>
        </w:rPr>
        <w:t> </w:t>
      </w:r>
      <w:r>
        <w:rPr/>
        <w:t>acestei</w:t>
      </w:r>
      <w:r>
        <w:rPr>
          <w:spacing w:val="34"/>
        </w:rPr>
        <w:t> </w:t>
      </w:r>
      <w:r>
        <w:rPr/>
        <w:t>unităţi</w:t>
      </w:r>
      <w:r>
        <w:rPr>
          <w:spacing w:val="34"/>
        </w:rPr>
        <w:t> </w:t>
      </w:r>
      <w:r>
        <w:rPr/>
        <w:t>de</w:t>
      </w:r>
      <w:r>
        <w:rPr>
          <w:spacing w:val="32"/>
        </w:rPr>
        <w:t> </w:t>
      </w:r>
      <w:r>
        <w:rPr/>
        <w:t>producţie</w:t>
      </w:r>
      <w:r>
        <w:rPr>
          <w:spacing w:val="35"/>
        </w:rPr>
        <w:t> </w:t>
      </w:r>
      <w:r>
        <w:rPr/>
        <w:t>este</w:t>
      </w:r>
      <w:r>
        <w:rPr>
          <w:spacing w:val="33"/>
        </w:rPr>
        <w:t> </w:t>
      </w:r>
      <w:r>
        <w:rPr/>
        <w:t>de</w:t>
      </w:r>
      <w:r>
        <w:rPr>
          <w:spacing w:val="35"/>
        </w:rPr>
        <w:t> </w:t>
      </w:r>
      <w:r>
        <w:rPr/>
        <w:t>201,87</w:t>
      </w:r>
      <w:r>
        <w:rPr>
          <w:spacing w:val="34"/>
        </w:rPr>
        <w:t> </w:t>
      </w:r>
      <w:r>
        <w:rPr/>
        <w:t>ha,</w:t>
      </w:r>
      <w:r>
        <w:rPr>
          <w:spacing w:val="34"/>
        </w:rPr>
        <w:t> </w:t>
      </w:r>
      <w:r>
        <w:rPr/>
        <w:t>din</w:t>
      </w:r>
      <w:r>
        <w:rPr>
          <w:spacing w:val="34"/>
        </w:rPr>
        <w:t> </w:t>
      </w:r>
      <w:r>
        <w:rPr/>
        <w:t>care</w:t>
      </w:r>
      <w:r>
        <w:rPr>
          <w:spacing w:val="32"/>
        </w:rPr>
        <w:t> </w:t>
      </w:r>
      <w:r>
        <w:rPr/>
        <w:t>pădurile</w:t>
      </w:r>
      <w:r>
        <w:rPr>
          <w:spacing w:val="33"/>
        </w:rPr>
        <w:t> </w:t>
      </w:r>
      <w:r>
        <w:rPr/>
        <w:t>şi</w:t>
      </w:r>
      <w:r>
        <w:rPr>
          <w:spacing w:val="34"/>
        </w:rPr>
        <w:t> </w:t>
      </w:r>
      <w:r>
        <w:rPr/>
        <w:t>terenurile</w:t>
      </w:r>
      <w:r>
        <w:rPr>
          <w:spacing w:val="33"/>
        </w:rPr>
        <w:t> </w:t>
      </w:r>
      <w:r>
        <w:rPr/>
        <w:t>destinate împăduririi reprezintă 200,36 ha (99%).</w:t>
      </w:r>
    </w:p>
    <w:p>
      <w:pPr>
        <w:pStyle w:val="BodyText"/>
        <w:ind w:left="707" w:right="3914"/>
      </w:pPr>
      <w:r>
        <w:rPr/>
        <w:t>Terenurile</w:t>
      </w:r>
      <w:r>
        <w:rPr>
          <w:spacing w:val="-6"/>
        </w:rPr>
        <w:t> </w:t>
      </w:r>
      <w:r>
        <w:rPr/>
        <w:t>afectate</w:t>
      </w:r>
      <w:r>
        <w:rPr>
          <w:spacing w:val="-6"/>
        </w:rPr>
        <w:t> </w:t>
      </w:r>
      <w:r>
        <w:rPr/>
        <w:t>gospodăririi</w:t>
      </w:r>
      <w:r>
        <w:rPr>
          <w:spacing w:val="-7"/>
        </w:rPr>
        <w:t> </w:t>
      </w:r>
      <w:r>
        <w:rPr/>
        <w:t>pădurilor</w:t>
      </w:r>
      <w:r>
        <w:rPr>
          <w:spacing w:val="-8"/>
        </w:rPr>
        <w:t> </w:t>
      </w:r>
      <w:r>
        <w:rPr/>
        <w:t>reprezintă</w:t>
      </w:r>
      <w:r>
        <w:rPr>
          <w:spacing w:val="-8"/>
        </w:rPr>
        <w:t> </w:t>
      </w:r>
      <w:r>
        <w:rPr/>
        <w:t>1,51</w:t>
      </w:r>
      <w:r>
        <w:rPr>
          <w:spacing w:val="-7"/>
        </w:rPr>
        <w:t> </w:t>
      </w:r>
      <w:r>
        <w:rPr/>
        <w:t>ha. Fondul de producţie şi protecţie este constituit din:</w:t>
      </w:r>
    </w:p>
    <w:p>
      <w:pPr>
        <w:pStyle w:val="ListParagraph"/>
        <w:numPr>
          <w:ilvl w:val="0"/>
          <w:numId w:val="38"/>
        </w:numPr>
        <w:tabs>
          <w:tab w:pos="845" w:val="left" w:leader="none"/>
        </w:tabs>
        <w:spacing w:line="240" w:lineRule="auto" w:before="0" w:after="0"/>
        <w:ind w:left="845" w:right="0" w:hanging="138"/>
        <w:jc w:val="left"/>
        <w:rPr>
          <w:sz w:val="24"/>
        </w:rPr>
      </w:pPr>
      <w:r>
        <w:rPr>
          <w:sz w:val="24"/>
        </w:rPr>
        <w:t>păduri</w:t>
      </w:r>
      <w:r>
        <w:rPr>
          <w:spacing w:val="-1"/>
          <w:sz w:val="24"/>
        </w:rPr>
        <w:t> </w:t>
      </w:r>
      <w:r>
        <w:rPr>
          <w:sz w:val="24"/>
        </w:rPr>
        <w:t>–</w:t>
      </w:r>
      <w:r>
        <w:rPr>
          <w:spacing w:val="-1"/>
          <w:sz w:val="24"/>
        </w:rPr>
        <w:t> </w:t>
      </w:r>
      <w:r>
        <w:rPr>
          <w:sz w:val="24"/>
        </w:rPr>
        <w:t>189,01 </w:t>
      </w:r>
      <w:r>
        <w:rPr>
          <w:spacing w:val="-5"/>
          <w:sz w:val="24"/>
        </w:rPr>
        <w:t>ha;</w:t>
      </w:r>
    </w:p>
    <w:p>
      <w:pPr>
        <w:pStyle w:val="ListParagraph"/>
        <w:numPr>
          <w:ilvl w:val="0"/>
          <w:numId w:val="38"/>
        </w:numPr>
        <w:tabs>
          <w:tab w:pos="845" w:val="left" w:leader="none"/>
        </w:tabs>
        <w:spacing w:line="240" w:lineRule="auto" w:before="0" w:after="0"/>
        <w:ind w:left="845" w:right="0" w:hanging="138"/>
        <w:jc w:val="left"/>
        <w:rPr>
          <w:sz w:val="24"/>
        </w:rPr>
      </w:pPr>
      <w:r>
        <w:rPr>
          <w:sz w:val="24"/>
        </w:rPr>
        <w:t>terenuri</w:t>
      </w:r>
      <w:r>
        <w:rPr>
          <w:spacing w:val="-1"/>
          <w:sz w:val="24"/>
        </w:rPr>
        <w:t> </w:t>
      </w:r>
      <w:r>
        <w:rPr>
          <w:sz w:val="24"/>
        </w:rPr>
        <w:t>de</w:t>
      </w:r>
      <w:r>
        <w:rPr>
          <w:spacing w:val="-2"/>
          <w:sz w:val="24"/>
        </w:rPr>
        <w:t> </w:t>
      </w:r>
      <w:r>
        <w:rPr>
          <w:sz w:val="24"/>
        </w:rPr>
        <w:t>reîmpădurit</w:t>
      </w:r>
      <w:r>
        <w:rPr>
          <w:spacing w:val="-1"/>
          <w:sz w:val="24"/>
        </w:rPr>
        <w:t> </w:t>
      </w:r>
      <w:r>
        <w:rPr>
          <w:sz w:val="24"/>
        </w:rPr>
        <w:t>–</w:t>
      </w:r>
      <w:r>
        <w:rPr>
          <w:spacing w:val="-1"/>
          <w:sz w:val="24"/>
        </w:rPr>
        <w:t> </w:t>
      </w:r>
      <w:r>
        <w:rPr>
          <w:sz w:val="24"/>
        </w:rPr>
        <w:t>11,35 </w:t>
      </w:r>
      <w:r>
        <w:rPr>
          <w:spacing w:val="-5"/>
          <w:sz w:val="24"/>
        </w:rPr>
        <w:t>ha.</w:t>
      </w:r>
    </w:p>
    <w:p>
      <w:pPr>
        <w:pStyle w:val="BodyText"/>
        <w:ind w:left="141" w:right="699" w:firstLine="566"/>
        <w:jc w:val="both"/>
      </w:pPr>
      <w:r>
        <w:rPr/>
        <w:t>Din analiza tabelului 4.6.1. se poate observa că atât pe total U.P., cât şi la nivel de subunitate, grupele de vârste sunt dezechilibrate, fiind excedentare clasele a VI-a şi a VII-a și peste, deficitul fiind semnalat la toate celelalte clase de vârstă.</w:t>
      </w:r>
    </w:p>
    <w:p>
      <w:pPr>
        <w:pStyle w:val="BodyText"/>
        <w:ind w:left="141" w:right="700" w:firstLine="566"/>
        <w:jc w:val="both"/>
      </w:pPr>
      <w:r>
        <w:rPr/>
        <w:t>Referitor la celelalte elemente (proporţia speciilor, vârsta medie, volumul mediu, creşterea medie, clasa de producţie şi consistenţa medie), ce caracterizează structura arboretelor din această unitate de producţie, acestea se prezintă în tabelul 4.6.2.</w:t>
      </w:r>
    </w:p>
    <w:p>
      <w:pPr>
        <w:pStyle w:val="BodyText"/>
        <w:spacing w:after="0"/>
        <w:jc w:val="both"/>
        <w:sectPr>
          <w:footerReference w:type="even" r:id="rId30"/>
          <w:footerReference w:type="default" r:id="rId31"/>
          <w:pgSz w:w="11900" w:h="16840"/>
          <w:pgMar w:header="0" w:footer="738" w:top="760" w:bottom="920" w:left="425" w:right="425"/>
          <w:pgNumType w:start="56"/>
        </w:sectPr>
      </w:pPr>
    </w:p>
    <w:p>
      <w:pPr>
        <w:pStyle w:val="BodyText"/>
        <w:spacing w:before="78"/>
        <w:ind w:right="135"/>
        <w:jc w:val="right"/>
      </w:pPr>
      <w:r>
        <w:rPr/>
        <w:drawing>
          <wp:anchor distT="0" distB="0" distL="0" distR="0" allowOverlap="1" layoutInCell="1" locked="0" behindDoc="1" simplePos="0" relativeHeight="487593984">
            <wp:simplePos x="0" y="0"/>
            <wp:positionH relativeFrom="page">
              <wp:posOffset>908303</wp:posOffset>
            </wp:positionH>
            <wp:positionV relativeFrom="paragraph">
              <wp:posOffset>230118</wp:posOffset>
            </wp:positionV>
            <wp:extent cx="6096000" cy="2676144"/>
            <wp:effectExtent l="0" t="0" r="0" b="0"/>
            <wp:wrapTopAndBottom/>
            <wp:docPr id="28" name="Image 28"/>
            <wp:cNvGraphicFramePr>
              <a:graphicFrameLocks/>
            </wp:cNvGraphicFramePr>
            <a:graphic>
              <a:graphicData uri="http://schemas.openxmlformats.org/drawingml/2006/picture">
                <pic:pic>
                  <pic:nvPicPr>
                    <pic:cNvPr id="28" name="Image 28"/>
                    <pic:cNvPicPr/>
                  </pic:nvPicPr>
                  <pic:blipFill>
                    <a:blip r:embed="rId33" cstate="print"/>
                    <a:stretch>
                      <a:fillRect/>
                    </a:stretch>
                  </pic:blipFill>
                  <pic:spPr>
                    <a:xfrm>
                      <a:off x="0" y="0"/>
                      <a:ext cx="6096000" cy="2676144"/>
                    </a:xfrm>
                    <a:prstGeom prst="rect">
                      <a:avLst/>
                    </a:prstGeom>
                  </pic:spPr>
                </pic:pic>
              </a:graphicData>
            </a:graphic>
          </wp:anchor>
        </w:drawing>
      </w:r>
      <w:r>
        <w:rPr/>
        <w:t>Tabelul</w:t>
      </w:r>
      <w:r>
        <w:rPr>
          <w:spacing w:val="-4"/>
        </w:rPr>
        <w:t> </w:t>
      </w:r>
      <w:r>
        <w:rPr>
          <w:spacing w:val="-2"/>
        </w:rPr>
        <w:t>4.6.2.</w:t>
      </w:r>
    </w:p>
    <w:p>
      <w:pPr>
        <w:pStyle w:val="BodyText"/>
        <w:ind w:left="707" w:right="135" w:firstLine="540"/>
        <w:jc w:val="both"/>
      </w:pPr>
      <w:r>
        <w:rPr/>
        <w:t>Din analiza acestui tabel se constată că vegetaţia forestieră este constituită în marea majoritate din fag (70%) și molid (20%), care în numeroase situaţii vegetează în condiţii de climat aspru, hotărâtoare pentru vitalitatea vegetaţiei.</w:t>
      </w:r>
    </w:p>
    <w:p>
      <w:pPr>
        <w:pStyle w:val="BodyText"/>
        <w:ind w:left="1247"/>
        <w:jc w:val="both"/>
      </w:pPr>
      <w:r>
        <w:rPr/>
        <w:t>Creşterea</w:t>
      </w:r>
      <w:r>
        <w:rPr>
          <w:spacing w:val="-4"/>
        </w:rPr>
        <w:t> </w:t>
      </w:r>
      <w:r>
        <w:rPr/>
        <w:t>medie</w:t>
      </w:r>
      <w:r>
        <w:rPr>
          <w:spacing w:val="-1"/>
        </w:rPr>
        <w:t> </w:t>
      </w:r>
      <w:r>
        <w:rPr/>
        <w:t>este</w:t>
      </w:r>
      <w:r>
        <w:rPr>
          <w:spacing w:val="-2"/>
        </w:rPr>
        <w:t> </w:t>
      </w:r>
      <w:r>
        <w:rPr/>
        <w:t>de</w:t>
      </w:r>
      <w:r>
        <w:rPr>
          <w:spacing w:val="-1"/>
        </w:rPr>
        <w:t> </w:t>
      </w:r>
      <w:r>
        <w:rPr/>
        <w:t>4,1</w:t>
      </w:r>
      <w:r>
        <w:rPr>
          <w:spacing w:val="-1"/>
        </w:rPr>
        <w:t> </w:t>
      </w:r>
      <w:r>
        <w:rPr/>
        <w:t>mc/ an/ </w:t>
      </w:r>
      <w:r>
        <w:rPr>
          <w:spacing w:val="-5"/>
        </w:rPr>
        <w:t>ha.</w:t>
      </w:r>
    </w:p>
    <w:p>
      <w:pPr>
        <w:pStyle w:val="BodyText"/>
        <w:ind w:left="707" w:right="134" w:firstLine="540"/>
        <w:jc w:val="both"/>
      </w:pPr>
      <w:r>
        <w:rPr/>
        <w:t>Clasa de producţie medie este III.0, aceasta şi datorită</w:t>
      </w:r>
      <w:r>
        <w:rPr>
          <w:spacing w:val="40"/>
        </w:rPr>
        <w:t> </w:t>
      </w:r>
      <w:r>
        <w:rPr/>
        <w:t>condiţiilor climatice care favorizează creşterea destul de bună a specieiilor majoritare: fagul și molidul.</w:t>
      </w:r>
    </w:p>
    <w:p>
      <w:pPr>
        <w:pStyle w:val="BodyText"/>
        <w:ind w:left="1247"/>
        <w:jc w:val="both"/>
      </w:pPr>
      <w:r>
        <w:rPr/>
        <w:t>Consistenţa</w:t>
      </w:r>
      <w:r>
        <w:rPr>
          <w:spacing w:val="3"/>
        </w:rPr>
        <w:t> </w:t>
      </w:r>
      <w:r>
        <w:rPr/>
        <w:t>medie</w:t>
      </w:r>
      <w:r>
        <w:rPr>
          <w:spacing w:val="5"/>
        </w:rPr>
        <w:t> </w:t>
      </w:r>
      <w:r>
        <w:rPr/>
        <w:t>(0,73)</w:t>
      </w:r>
      <w:r>
        <w:rPr>
          <w:spacing w:val="7"/>
        </w:rPr>
        <w:t> </w:t>
      </w:r>
      <w:r>
        <w:rPr/>
        <w:t>se</w:t>
      </w:r>
      <w:r>
        <w:rPr>
          <w:spacing w:val="7"/>
        </w:rPr>
        <w:t> </w:t>
      </w:r>
      <w:r>
        <w:rPr/>
        <w:t>consideră</w:t>
      </w:r>
      <w:r>
        <w:rPr>
          <w:spacing w:val="7"/>
        </w:rPr>
        <w:t> </w:t>
      </w:r>
      <w:r>
        <w:rPr/>
        <w:t>corespunzătoare,</w:t>
      </w:r>
      <w:r>
        <w:rPr>
          <w:spacing w:val="6"/>
        </w:rPr>
        <w:t> </w:t>
      </w:r>
      <w:r>
        <w:rPr/>
        <w:t>dacă</w:t>
      </w:r>
      <w:r>
        <w:rPr>
          <w:spacing w:val="7"/>
        </w:rPr>
        <w:t> </w:t>
      </w:r>
      <w:r>
        <w:rPr/>
        <w:t>se</w:t>
      </w:r>
      <w:r>
        <w:rPr>
          <w:spacing w:val="7"/>
        </w:rPr>
        <w:t> </w:t>
      </w:r>
      <w:r>
        <w:rPr/>
        <w:t>ţine</w:t>
      </w:r>
      <w:r>
        <w:rPr>
          <w:spacing w:val="5"/>
        </w:rPr>
        <w:t> </w:t>
      </w:r>
      <w:r>
        <w:rPr/>
        <w:t>cont</w:t>
      </w:r>
      <w:r>
        <w:rPr>
          <w:spacing w:val="9"/>
        </w:rPr>
        <w:t> </w:t>
      </w:r>
      <w:r>
        <w:rPr/>
        <w:t>şi</w:t>
      </w:r>
      <w:r>
        <w:rPr>
          <w:spacing w:val="6"/>
        </w:rPr>
        <w:t> </w:t>
      </w:r>
      <w:r>
        <w:rPr/>
        <w:t>de</w:t>
      </w:r>
      <w:r>
        <w:rPr>
          <w:spacing w:val="7"/>
        </w:rPr>
        <w:t> </w:t>
      </w:r>
      <w:r>
        <w:rPr/>
        <w:t>arboretele</w:t>
      </w:r>
      <w:r>
        <w:rPr>
          <w:spacing w:val="5"/>
        </w:rPr>
        <w:t> </w:t>
      </w:r>
      <w:r>
        <w:rPr/>
        <w:t>din</w:t>
      </w:r>
      <w:r>
        <w:rPr>
          <w:spacing w:val="8"/>
        </w:rPr>
        <w:t> </w:t>
      </w:r>
      <w:r>
        <w:rPr>
          <w:spacing w:val="-2"/>
        </w:rPr>
        <w:t>S.U.P.</w:t>
      </w:r>
    </w:p>
    <w:p>
      <w:pPr>
        <w:pStyle w:val="BodyText"/>
        <w:ind w:left="707"/>
        <w:jc w:val="both"/>
      </w:pPr>
      <w:r>
        <w:rPr/>
        <w:t>„M”</w:t>
      </w:r>
      <w:r>
        <w:rPr>
          <w:spacing w:val="-4"/>
        </w:rPr>
        <w:t> </w:t>
      </w:r>
      <w:r>
        <w:rPr/>
        <w:t>și</w:t>
      </w:r>
      <w:r>
        <w:rPr>
          <w:spacing w:val="-1"/>
        </w:rPr>
        <w:t> </w:t>
      </w:r>
      <w:r>
        <w:rPr/>
        <w:t>S.U.P.</w:t>
      </w:r>
      <w:r>
        <w:rPr>
          <w:spacing w:val="-4"/>
        </w:rPr>
        <w:t> </w:t>
      </w:r>
      <w:r>
        <w:rPr/>
        <w:t>„E”,</w:t>
      </w:r>
      <w:r>
        <w:rPr>
          <w:spacing w:val="-1"/>
        </w:rPr>
        <w:t> </w:t>
      </w:r>
      <w:r>
        <w:rPr/>
        <w:t>care</w:t>
      </w:r>
      <w:r>
        <w:rPr>
          <w:spacing w:val="-1"/>
        </w:rPr>
        <w:t> </w:t>
      </w:r>
      <w:r>
        <w:rPr/>
        <w:t>în</w:t>
      </w:r>
      <w:r>
        <w:rPr>
          <w:spacing w:val="-1"/>
        </w:rPr>
        <w:t> </w:t>
      </w:r>
      <w:r>
        <w:rPr/>
        <w:t>marea</w:t>
      </w:r>
      <w:r>
        <w:rPr>
          <w:spacing w:val="-2"/>
        </w:rPr>
        <w:t> </w:t>
      </w:r>
      <w:r>
        <w:rPr/>
        <w:t>lor</w:t>
      </w:r>
      <w:r>
        <w:rPr>
          <w:spacing w:val="-2"/>
        </w:rPr>
        <w:t> </w:t>
      </w:r>
      <w:r>
        <w:rPr/>
        <w:t>majoritate</w:t>
      </w:r>
      <w:r>
        <w:rPr>
          <w:spacing w:val="-2"/>
        </w:rPr>
        <w:t> </w:t>
      </w:r>
      <w:r>
        <w:rPr/>
        <w:t>sunt arborete care</w:t>
      </w:r>
      <w:r>
        <w:rPr>
          <w:spacing w:val="-2"/>
        </w:rPr>
        <w:t> </w:t>
      </w:r>
      <w:r>
        <w:rPr/>
        <w:t>vegetează</w:t>
      </w:r>
      <w:r>
        <w:rPr>
          <w:spacing w:val="-2"/>
        </w:rPr>
        <w:t> </w:t>
      </w:r>
      <w:r>
        <w:rPr/>
        <w:t>în</w:t>
      </w:r>
      <w:r>
        <w:rPr>
          <w:spacing w:val="-1"/>
        </w:rPr>
        <w:t> </w:t>
      </w:r>
      <w:r>
        <w:rPr/>
        <w:t>condiţii </w:t>
      </w:r>
      <w:r>
        <w:rPr>
          <w:spacing w:val="-2"/>
        </w:rPr>
        <w:t>grele.</w:t>
      </w:r>
    </w:p>
    <w:p>
      <w:pPr>
        <w:pStyle w:val="BodyText"/>
        <w:ind w:left="707" w:right="132" w:firstLine="540"/>
        <w:jc w:val="both"/>
      </w:pPr>
      <w:r>
        <w:rPr/>
        <w:t>Referindu-ne la provenienţa arboretelor se constată că 75% din arborete sunt regenerate din</w:t>
      </w:r>
      <w:r>
        <w:rPr>
          <w:spacing w:val="40"/>
        </w:rPr>
        <w:t> </w:t>
      </w:r>
      <w:r>
        <w:rPr/>
        <w:t>sămânţă, 9% provin din plantaţii iar restul de 16% din lăstari.</w:t>
      </w:r>
    </w:p>
    <w:p>
      <w:pPr>
        <w:pStyle w:val="BodyText"/>
        <w:ind w:left="1247"/>
        <w:jc w:val="both"/>
      </w:pPr>
      <w:r>
        <w:rPr/>
        <w:t>Vârsta</w:t>
      </w:r>
      <w:r>
        <w:rPr>
          <w:spacing w:val="-4"/>
        </w:rPr>
        <w:t> </w:t>
      </w:r>
      <w:r>
        <w:rPr/>
        <w:t>medie</w:t>
      </w:r>
      <w:r>
        <w:rPr>
          <w:spacing w:val="-2"/>
        </w:rPr>
        <w:t> </w:t>
      </w:r>
      <w:r>
        <w:rPr/>
        <w:t>pe</w:t>
      </w:r>
      <w:r>
        <w:rPr>
          <w:spacing w:val="-1"/>
        </w:rPr>
        <w:t> </w:t>
      </w:r>
      <w:r>
        <w:rPr/>
        <w:t>unitatea de</w:t>
      </w:r>
      <w:r>
        <w:rPr>
          <w:spacing w:val="-2"/>
        </w:rPr>
        <w:t> </w:t>
      </w:r>
      <w:r>
        <w:rPr/>
        <w:t>producţie</w:t>
      </w:r>
      <w:r>
        <w:rPr>
          <w:spacing w:val="-1"/>
        </w:rPr>
        <w:t> </w:t>
      </w:r>
      <w:r>
        <w:rPr/>
        <w:t>este</w:t>
      </w:r>
      <w:r>
        <w:rPr>
          <w:spacing w:val="-2"/>
        </w:rPr>
        <w:t> </w:t>
      </w:r>
      <w:r>
        <w:rPr/>
        <w:t>de</w:t>
      </w:r>
      <w:r>
        <w:rPr>
          <w:spacing w:val="-1"/>
        </w:rPr>
        <w:t> </w:t>
      </w:r>
      <w:r>
        <w:rPr/>
        <w:t>96 de</w:t>
      </w:r>
      <w:r>
        <w:rPr>
          <w:spacing w:val="-1"/>
        </w:rPr>
        <w:t> </w:t>
      </w:r>
      <w:r>
        <w:rPr>
          <w:spacing w:val="-4"/>
        </w:rPr>
        <w:t>ani.</w:t>
      </w:r>
    </w:p>
    <w:p>
      <w:pPr>
        <w:pStyle w:val="BodyText"/>
        <w:ind w:left="707" w:right="131" w:firstLine="540"/>
        <w:jc w:val="both"/>
      </w:pPr>
      <w:r>
        <w:rPr/>
        <w:t>Vitalitatea arboretelor este de 95% normală şi 5% slabă. Vitalitatea slabă se înregistrează în special la arboretele situate în condiţii grele de vegetaţie sub raport ecologic, respectiv cele situate pe staţiuni de bonitate inferioară.</w:t>
      </w:r>
    </w:p>
    <w:p>
      <w:pPr>
        <w:pStyle w:val="BodyText"/>
        <w:spacing w:after="0"/>
        <w:jc w:val="both"/>
        <w:sectPr>
          <w:pgSz w:w="11900" w:h="16840"/>
          <w:pgMar w:header="0" w:footer="738" w:top="480" w:bottom="920" w:left="425" w:right="425"/>
        </w:sectPr>
      </w:pPr>
    </w:p>
    <w:p>
      <w:pPr>
        <w:pStyle w:val="Heading3"/>
        <w:numPr>
          <w:ilvl w:val="1"/>
          <w:numId w:val="15"/>
        </w:numPr>
        <w:tabs>
          <w:tab w:pos="3434" w:val="left" w:leader="none"/>
        </w:tabs>
        <w:spacing w:line="240" w:lineRule="auto" w:before="63" w:after="0"/>
        <w:ind w:left="3434" w:right="0" w:hanging="420"/>
        <w:jc w:val="left"/>
      </w:pPr>
      <w:bookmarkStart w:name="_TOC_250135" w:id="62"/>
      <w:r>
        <w:rPr/>
        <w:t>Arboretele</w:t>
      </w:r>
      <w:r>
        <w:rPr>
          <w:b w:val="0"/>
          <w:spacing w:val="-4"/>
        </w:rPr>
        <w:t> </w:t>
      </w:r>
      <w:r>
        <w:rPr/>
        <w:t>slab</w:t>
      </w:r>
      <w:r>
        <w:rPr>
          <w:b w:val="0"/>
          <w:spacing w:val="-2"/>
        </w:rPr>
        <w:t> </w:t>
      </w:r>
      <w:r>
        <w:rPr/>
        <w:t>productive</w:t>
      </w:r>
      <w:r>
        <w:rPr>
          <w:b w:val="0"/>
          <w:spacing w:val="-3"/>
        </w:rPr>
        <w:t> </w:t>
      </w:r>
      <w:r>
        <w:rPr/>
        <w:t>şi</w:t>
      </w:r>
      <w:r>
        <w:rPr>
          <w:b w:val="0"/>
          <w:spacing w:val="-2"/>
        </w:rPr>
        <w:t> </w:t>
      </w:r>
      <w:bookmarkEnd w:id="62"/>
      <w:r>
        <w:rPr>
          <w:spacing w:val="-2"/>
        </w:rPr>
        <w:t>provizorii</w:t>
      </w:r>
    </w:p>
    <w:p>
      <w:pPr>
        <w:pStyle w:val="BodyText"/>
        <w:spacing w:before="271"/>
        <w:ind w:left="707"/>
      </w:pPr>
      <w:r>
        <w:rPr/>
        <w:t>Nu</w:t>
      </w:r>
      <w:r>
        <w:rPr>
          <w:spacing w:val="-1"/>
        </w:rPr>
        <w:t> </w:t>
      </w:r>
      <w:r>
        <w:rPr/>
        <w:t>este</w:t>
      </w:r>
      <w:r>
        <w:rPr>
          <w:spacing w:val="-2"/>
        </w:rPr>
        <w:t> cazul.</w:t>
      </w:r>
    </w:p>
    <w:p>
      <w:pPr>
        <w:pStyle w:val="BodyText"/>
        <w:spacing w:before="5"/>
      </w:pPr>
    </w:p>
    <w:p>
      <w:pPr>
        <w:pStyle w:val="Heading3"/>
        <w:numPr>
          <w:ilvl w:val="1"/>
          <w:numId w:val="15"/>
        </w:numPr>
        <w:tabs>
          <w:tab w:pos="2666" w:val="left" w:leader="none"/>
        </w:tabs>
        <w:spacing w:line="240" w:lineRule="auto" w:before="0" w:after="0"/>
        <w:ind w:left="2666" w:right="0" w:hanging="420"/>
        <w:jc w:val="left"/>
      </w:pPr>
      <w:bookmarkStart w:name="_TOC_250134" w:id="63"/>
      <w:r>
        <w:rPr/>
        <w:t>Arborete</w:t>
      </w:r>
      <w:r>
        <w:rPr>
          <w:b w:val="0"/>
          <w:spacing w:val="-5"/>
        </w:rPr>
        <w:t> </w:t>
      </w:r>
      <w:r>
        <w:rPr/>
        <w:t>afectate</w:t>
      </w:r>
      <w:r>
        <w:rPr>
          <w:b w:val="0"/>
          <w:spacing w:val="-3"/>
        </w:rPr>
        <w:t> </w:t>
      </w:r>
      <w:r>
        <w:rPr/>
        <w:t>de</w:t>
      </w:r>
      <w:r>
        <w:rPr>
          <w:b w:val="0"/>
          <w:spacing w:val="-3"/>
        </w:rPr>
        <w:t> </w:t>
      </w:r>
      <w:r>
        <w:rPr/>
        <w:t>factori</w:t>
      </w:r>
      <w:r>
        <w:rPr>
          <w:b w:val="0"/>
          <w:spacing w:val="-2"/>
        </w:rPr>
        <w:t> </w:t>
      </w:r>
      <w:r>
        <w:rPr/>
        <w:t>destabilizatori</w:t>
      </w:r>
      <w:r>
        <w:rPr>
          <w:b w:val="0"/>
        </w:rPr>
        <w:t> </w:t>
      </w:r>
      <w:r>
        <w:rPr/>
        <w:t>şi</w:t>
      </w:r>
      <w:r>
        <w:rPr>
          <w:b w:val="0"/>
          <w:spacing w:val="-2"/>
        </w:rPr>
        <w:t> </w:t>
      </w:r>
      <w:bookmarkEnd w:id="63"/>
      <w:r>
        <w:rPr>
          <w:spacing w:val="-2"/>
        </w:rPr>
        <w:t>limitativi</w:t>
      </w:r>
    </w:p>
    <w:p>
      <w:pPr>
        <w:pStyle w:val="BodyText"/>
        <w:spacing w:before="271"/>
        <w:ind w:left="141" w:firstLine="566"/>
      </w:pPr>
      <w:r>
        <w:rPr/>
        <w:t>În cadrul unităţii de producţie, principalii factori destabilizatori şi limitativi, care acţionează asupra arboretelor sunt:</w:t>
      </w:r>
    </w:p>
    <w:p>
      <w:pPr>
        <w:pStyle w:val="ListParagraph"/>
        <w:numPr>
          <w:ilvl w:val="0"/>
          <w:numId w:val="38"/>
        </w:numPr>
        <w:tabs>
          <w:tab w:pos="845" w:val="left" w:leader="none"/>
        </w:tabs>
        <w:spacing w:line="240" w:lineRule="auto" w:before="0" w:after="0"/>
        <w:ind w:left="845" w:right="0" w:hanging="138"/>
        <w:jc w:val="left"/>
        <w:rPr>
          <w:sz w:val="24"/>
        </w:rPr>
      </w:pPr>
      <w:r>
        <w:rPr>
          <w:sz w:val="24"/>
        </w:rPr>
        <w:t>doborâturi</w:t>
      </w:r>
      <w:r>
        <w:rPr>
          <w:spacing w:val="-1"/>
          <w:sz w:val="24"/>
        </w:rPr>
        <w:t> </w:t>
      </w:r>
      <w:r>
        <w:rPr>
          <w:sz w:val="24"/>
        </w:rPr>
        <w:t>de</w:t>
      </w:r>
      <w:r>
        <w:rPr>
          <w:spacing w:val="-2"/>
          <w:sz w:val="24"/>
        </w:rPr>
        <w:t> </w:t>
      </w:r>
      <w:r>
        <w:rPr>
          <w:sz w:val="24"/>
        </w:rPr>
        <w:t>vânt –</w:t>
      </w:r>
      <w:r>
        <w:rPr>
          <w:spacing w:val="-1"/>
          <w:sz w:val="24"/>
        </w:rPr>
        <w:t> </w:t>
      </w:r>
      <w:r>
        <w:rPr>
          <w:sz w:val="24"/>
        </w:rPr>
        <w:t>67,14 </w:t>
      </w:r>
      <w:r>
        <w:rPr>
          <w:spacing w:val="-5"/>
          <w:sz w:val="24"/>
        </w:rPr>
        <w:t>ha;</w:t>
      </w:r>
    </w:p>
    <w:p>
      <w:pPr>
        <w:pStyle w:val="ListParagraph"/>
        <w:numPr>
          <w:ilvl w:val="0"/>
          <w:numId w:val="38"/>
        </w:numPr>
        <w:tabs>
          <w:tab w:pos="845" w:val="left" w:leader="none"/>
        </w:tabs>
        <w:spacing w:line="240" w:lineRule="auto" w:before="0" w:after="0"/>
        <w:ind w:left="845" w:right="0" w:hanging="138"/>
        <w:jc w:val="left"/>
        <w:rPr>
          <w:sz w:val="24"/>
        </w:rPr>
      </w:pPr>
      <w:r>
        <w:rPr>
          <w:sz w:val="24"/>
        </w:rPr>
        <w:t>uscare</w:t>
      </w:r>
      <w:r>
        <w:rPr>
          <w:spacing w:val="-2"/>
          <w:sz w:val="24"/>
        </w:rPr>
        <w:t> </w:t>
      </w:r>
      <w:r>
        <w:rPr>
          <w:sz w:val="24"/>
        </w:rPr>
        <w:t>–</w:t>
      </w:r>
      <w:r>
        <w:rPr>
          <w:spacing w:val="-1"/>
          <w:sz w:val="24"/>
        </w:rPr>
        <w:t> </w:t>
      </w:r>
      <w:r>
        <w:rPr>
          <w:sz w:val="24"/>
        </w:rPr>
        <w:t>7,57 </w:t>
      </w:r>
      <w:r>
        <w:rPr>
          <w:spacing w:val="-5"/>
          <w:sz w:val="24"/>
        </w:rPr>
        <w:t>ha;</w:t>
      </w:r>
    </w:p>
    <w:p>
      <w:pPr>
        <w:pStyle w:val="ListParagraph"/>
        <w:numPr>
          <w:ilvl w:val="0"/>
          <w:numId w:val="38"/>
        </w:numPr>
        <w:tabs>
          <w:tab w:pos="845" w:val="left" w:leader="none"/>
        </w:tabs>
        <w:spacing w:line="240" w:lineRule="auto" w:before="0" w:after="0"/>
        <w:ind w:left="845" w:right="0" w:hanging="138"/>
        <w:jc w:val="left"/>
        <w:rPr>
          <w:sz w:val="24"/>
        </w:rPr>
      </w:pPr>
      <w:r>
        <w:rPr>
          <w:sz w:val="24"/>
        </w:rPr>
        <w:t>atacuri</w:t>
      </w:r>
      <w:r>
        <w:rPr>
          <w:spacing w:val="-1"/>
          <w:sz w:val="24"/>
        </w:rPr>
        <w:t> </w:t>
      </w:r>
      <w:r>
        <w:rPr>
          <w:sz w:val="24"/>
        </w:rPr>
        <w:t>de</w:t>
      </w:r>
      <w:r>
        <w:rPr>
          <w:spacing w:val="-2"/>
          <w:sz w:val="24"/>
        </w:rPr>
        <w:t> </w:t>
      </w:r>
      <w:r>
        <w:rPr>
          <w:sz w:val="24"/>
        </w:rPr>
        <w:t>dăunători –</w:t>
      </w:r>
      <w:r>
        <w:rPr>
          <w:spacing w:val="-1"/>
          <w:sz w:val="24"/>
        </w:rPr>
        <w:t> </w:t>
      </w:r>
      <w:r>
        <w:rPr>
          <w:sz w:val="24"/>
        </w:rPr>
        <w:t>2,13 </w:t>
      </w:r>
      <w:r>
        <w:rPr>
          <w:spacing w:val="-5"/>
          <w:sz w:val="24"/>
        </w:rPr>
        <w:t>ha;</w:t>
      </w:r>
    </w:p>
    <w:p>
      <w:pPr>
        <w:pStyle w:val="ListParagraph"/>
        <w:numPr>
          <w:ilvl w:val="0"/>
          <w:numId w:val="38"/>
        </w:numPr>
        <w:tabs>
          <w:tab w:pos="845" w:val="left" w:leader="none"/>
        </w:tabs>
        <w:spacing w:line="240" w:lineRule="auto" w:before="0" w:after="0"/>
        <w:ind w:left="845" w:right="0" w:hanging="138"/>
        <w:jc w:val="left"/>
        <w:rPr>
          <w:sz w:val="24"/>
        </w:rPr>
      </w:pPr>
      <w:r>
        <w:rPr>
          <w:sz w:val="24"/>
        </w:rPr>
        <w:t>incendieri</w:t>
      </w:r>
      <w:r>
        <w:rPr>
          <w:spacing w:val="-2"/>
          <w:sz w:val="24"/>
        </w:rPr>
        <w:t> </w:t>
      </w:r>
      <w:r>
        <w:rPr>
          <w:sz w:val="24"/>
        </w:rPr>
        <w:t>–</w:t>
      </w:r>
      <w:r>
        <w:rPr>
          <w:spacing w:val="-1"/>
          <w:sz w:val="24"/>
        </w:rPr>
        <w:t> </w:t>
      </w:r>
      <w:r>
        <w:rPr>
          <w:sz w:val="24"/>
        </w:rPr>
        <w:t>1,20</w:t>
      </w:r>
      <w:r>
        <w:rPr>
          <w:spacing w:val="-1"/>
          <w:sz w:val="24"/>
        </w:rPr>
        <w:t> </w:t>
      </w:r>
      <w:r>
        <w:rPr>
          <w:spacing w:val="-5"/>
          <w:sz w:val="24"/>
        </w:rPr>
        <w:t>ha;</w:t>
      </w:r>
    </w:p>
    <w:p>
      <w:pPr>
        <w:pStyle w:val="ListParagraph"/>
        <w:numPr>
          <w:ilvl w:val="0"/>
          <w:numId w:val="38"/>
        </w:numPr>
        <w:tabs>
          <w:tab w:pos="845" w:val="left" w:leader="none"/>
        </w:tabs>
        <w:spacing w:line="240" w:lineRule="auto" w:before="0" w:after="0"/>
        <w:ind w:left="845" w:right="0" w:hanging="138"/>
        <w:jc w:val="left"/>
        <w:rPr>
          <w:sz w:val="24"/>
        </w:rPr>
      </w:pPr>
      <w:r>
        <w:rPr>
          <w:sz w:val="24"/>
        </w:rPr>
        <w:t>eroziune</w:t>
      </w:r>
      <w:r>
        <w:rPr>
          <w:spacing w:val="-2"/>
          <w:sz w:val="24"/>
        </w:rPr>
        <w:t> </w:t>
      </w:r>
      <w:r>
        <w:rPr>
          <w:sz w:val="24"/>
        </w:rPr>
        <w:t>în</w:t>
      </w:r>
      <w:r>
        <w:rPr>
          <w:spacing w:val="-1"/>
          <w:sz w:val="24"/>
        </w:rPr>
        <w:t> </w:t>
      </w:r>
      <w:r>
        <w:rPr>
          <w:sz w:val="24"/>
        </w:rPr>
        <w:t>suprafață</w:t>
      </w:r>
      <w:r>
        <w:rPr>
          <w:spacing w:val="-2"/>
          <w:sz w:val="24"/>
        </w:rPr>
        <w:t> </w:t>
      </w:r>
      <w:r>
        <w:rPr>
          <w:sz w:val="24"/>
        </w:rPr>
        <w:t>–</w:t>
      </w:r>
      <w:r>
        <w:rPr>
          <w:spacing w:val="1"/>
          <w:sz w:val="24"/>
        </w:rPr>
        <w:t> </w:t>
      </w:r>
      <w:r>
        <w:rPr>
          <w:sz w:val="24"/>
        </w:rPr>
        <w:t>6,73 </w:t>
      </w:r>
      <w:r>
        <w:rPr>
          <w:spacing w:val="-5"/>
          <w:sz w:val="24"/>
        </w:rPr>
        <w:t>ha;</w:t>
      </w:r>
    </w:p>
    <w:p>
      <w:pPr>
        <w:pStyle w:val="ListParagraph"/>
        <w:numPr>
          <w:ilvl w:val="0"/>
          <w:numId w:val="38"/>
        </w:numPr>
        <w:tabs>
          <w:tab w:pos="845" w:val="left" w:leader="none"/>
        </w:tabs>
        <w:spacing w:line="240" w:lineRule="auto" w:before="0" w:after="0"/>
        <w:ind w:left="845" w:right="0" w:hanging="138"/>
        <w:jc w:val="left"/>
        <w:rPr>
          <w:sz w:val="24"/>
        </w:rPr>
      </w:pPr>
      <w:r>
        <w:rPr>
          <w:sz w:val="24"/>
        </w:rPr>
        <w:t>rocă</w:t>
      </w:r>
      <w:r>
        <w:rPr>
          <w:spacing w:val="-2"/>
          <w:sz w:val="24"/>
        </w:rPr>
        <w:t> </w:t>
      </w:r>
      <w:r>
        <w:rPr>
          <w:sz w:val="24"/>
        </w:rPr>
        <w:t>la</w:t>
      </w:r>
      <w:r>
        <w:rPr>
          <w:spacing w:val="-1"/>
          <w:sz w:val="24"/>
        </w:rPr>
        <w:t> </w:t>
      </w:r>
      <w:r>
        <w:rPr>
          <w:sz w:val="24"/>
        </w:rPr>
        <w:t>suprafaţă</w:t>
      </w:r>
      <w:r>
        <w:rPr>
          <w:spacing w:val="-1"/>
          <w:sz w:val="24"/>
        </w:rPr>
        <w:t> </w:t>
      </w:r>
      <w:r>
        <w:rPr>
          <w:sz w:val="24"/>
        </w:rPr>
        <w:t>– 53,40 </w:t>
      </w:r>
      <w:r>
        <w:rPr>
          <w:spacing w:val="-5"/>
          <w:sz w:val="24"/>
        </w:rPr>
        <w:t>ha.</w:t>
      </w:r>
    </w:p>
    <w:p>
      <w:pPr>
        <w:pStyle w:val="BodyText"/>
      </w:pPr>
    </w:p>
    <w:p>
      <w:pPr>
        <w:pStyle w:val="BodyText"/>
        <w:ind w:left="141" w:firstLine="566"/>
      </w:pPr>
      <w:r>
        <w:rPr/>
        <w:t>Prin</w:t>
      </w:r>
      <w:r>
        <w:rPr>
          <w:spacing w:val="28"/>
        </w:rPr>
        <w:t> </w:t>
      </w:r>
      <w:r>
        <w:rPr/>
        <w:t>lucrările</w:t>
      </w:r>
      <w:r>
        <w:rPr>
          <w:spacing w:val="27"/>
        </w:rPr>
        <w:t> </w:t>
      </w:r>
      <w:r>
        <w:rPr/>
        <w:t>silvotehnice</w:t>
      </w:r>
      <w:r>
        <w:rPr>
          <w:spacing w:val="27"/>
        </w:rPr>
        <w:t> </w:t>
      </w:r>
      <w:r>
        <w:rPr/>
        <w:t>propuse</w:t>
      </w:r>
      <w:r>
        <w:rPr>
          <w:spacing w:val="29"/>
        </w:rPr>
        <w:t> </w:t>
      </w:r>
      <w:r>
        <w:rPr/>
        <w:t>în</w:t>
      </w:r>
      <w:r>
        <w:rPr>
          <w:spacing w:val="28"/>
        </w:rPr>
        <w:t> </w:t>
      </w:r>
      <w:r>
        <w:rPr/>
        <w:t>deceniul</w:t>
      </w:r>
      <w:r>
        <w:rPr>
          <w:spacing w:val="28"/>
        </w:rPr>
        <w:t> </w:t>
      </w:r>
      <w:r>
        <w:rPr/>
        <w:t>de</w:t>
      </w:r>
      <w:r>
        <w:rPr>
          <w:spacing w:val="27"/>
        </w:rPr>
        <w:t> </w:t>
      </w:r>
      <w:r>
        <w:rPr/>
        <w:t>aplicabilitate</w:t>
      </w:r>
      <w:r>
        <w:rPr>
          <w:spacing w:val="29"/>
        </w:rPr>
        <w:t> </w:t>
      </w:r>
      <w:r>
        <w:rPr/>
        <w:t>al</w:t>
      </w:r>
      <w:r>
        <w:rPr>
          <w:spacing w:val="28"/>
        </w:rPr>
        <w:t> </w:t>
      </w:r>
      <w:r>
        <w:rPr/>
        <w:t>amenajamentului,</w:t>
      </w:r>
      <w:r>
        <w:rPr>
          <w:spacing w:val="28"/>
        </w:rPr>
        <w:t> </w:t>
      </w:r>
      <w:r>
        <w:rPr/>
        <w:t>se</w:t>
      </w:r>
      <w:r>
        <w:rPr>
          <w:spacing w:val="27"/>
        </w:rPr>
        <w:t> </w:t>
      </w:r>
      <w:r>
        <w:rPr/>
        <w:t>va</w:t>
      </w:r>
      <w:r>
        <w:rPr>
          <w:spacing w:val="27"/>
        </w:rPr>
        <w:t> </w:t>
      </w:r>
      <w:r>
        <w:rPr/>
        <w:t>urmări diminuarea și eliminarea acțiunii destabilizatoare a factorilor mai sus menționați.</w:t>
      </w:r>
    </w:p>
    <w:p>
      <w:pPr>
        <w:pStyle w:val="BodyText"/>
        <w:spacing w:before="5"/>
      </w:pPr>
    </w:p>
    <w:p>
      <w:pPr>
        <w:pStyle w:val="Heading3"/>
        <w:numPr>
          <w:ilvl w:val="2"/>
          <w:numId w:val="39"/>
        </w:numPr>
        <w:tabs>
          <w:tab w:pos="2709" w:val="left" w:leader="none"/>
        </w:tabs>
        <w:spacing w:line="240" w:lineRule="auto" w:before="0" w:after="0"/>
        <w:ind w:left="2709" w:right="0" w:hanging="600"/>
        <w:jc w:val="left"/>
      </w:pPr>
      <w:bookmarkStart w:name="_TOC_250133" w:id="64"/>
      <w:r>
        <w:rPr/>
        <w:t>Situaţia</w:t>
      </w:r>
      <w:r>
        <w:rPr>
          <w:b w:val="0"/>
          <w:spacing w:val="-3"/>
        </w:rPr>
        <w:t> </w:t>
      </w:r>
      <w:r>
        <w:rPr/>
        <w:t>sintetică</w:t>
      </w:r>
      <w:r>
        <w:rPr>
          <w:b w:val="0"/>
          <w:spacing w:val="-2"/>
        </w:rPr>
        <w:t> </w:t>
      </w:r>
      <w:r>
        <w:rPr/>
        <w:t>a</w:t>
      </w:r>
      <w:r>
        <w:rPr>
          <w:b w:val="0"/>
          <w:spacing w:val="-3"/>
        </w:rPr>
        <w:t> </w:t>
      </w:r>
      <w:r>
        <w:rPr/>
        <w:t>factorilor</w:t>
      </w:r>
      <w:r>
        <w:rPr>
          <w:b w:val="0"/>
          <w:spacing w:val="-3"/>
        </w:rPr>
        <w:t> </w:t>
      </w:r>
      <w:r>
        <w:rPr/>
        <w:t>destabilizatori</w:t>
      </w:r>
      <w:r>
        <w:rPr>
          <w:b w:val="0"/>
          <w:spacing w:val="-2"/>
        </w:rPr>
        <w:t> </w:t>
      </w:r>
      <w:r>
        <w:rPr/>
        <w:t>şi</w:t>
      </w:r>
      <w:r>
        <w:rPr>
          <w:b w:val="0"/>
          <w:spacing w:val="-2"/>
        </w:rPr>
        <w:t> </w:t>
      </w:r>
      <w:bookmarkEnd w:id="64"/>
      <w:r>
        <w:rPr>
          <w:spacing w:val="-2"/>
        </w:rPr>
        <w:t>limitativi</w:t>
      </w:r>
    </w:p>
    <w:p>
      <w:pPr>
        <w:pStyle w:val="BodyText"/>
        <w:spacing w:before="25"/>
        <w:rPr>
          <w:b/>
          <w:sz w:val="20"/>
        </w:rPr>
      </w:pPr>
      <w:r>
        <w:rPr>
          <w:b/>
          <w:sz w:val="20"/>
        </w:rPr>
        <w:drawing>
          <wp:anchor distT="0" distB="0" distL="0" distR="0" allowOverlap="1" layoutInCell="1" locked="0" behindDoc="1" simplePos="0" relativeHeight="487594496">
            <wp:simplePos x="0" y="0"/>
            <wp:positionH relativeFrom="page">
              <wp:posOffset>548640</wp:posOffset>
            </wp:positionH>
            <wp:positionV relativeFrom="paragraph">
              <wp:posOffset>177666</wp:posOffset>
            </wp:positionV>
            <wp:extent cx="6000750" cy="4068508"/>
            <wp:effectExtent l="0" t="0" r="0" b="0"/>
            <wp:wrapTopAndBottom/>
            <wp:docPr id="29" name="Image 29"/>
            <wp:cNvGraphicFramePr>
              <a:graphicFrameLocks/>
            </wp:cNvGraphicFramePr>
            <a:graphic>
              <a:graphicData uri="http://schemas.openxmlformats.org/drawingml/2006/picture">
                <pic:pic>
                  <pic:nvPicPr>
                    <pic:cNvPr id="29" name="Image 29"/>
                    <pic:cNvPicPr/>
                  </pic:nvPicPr>
                  <pic:blipFill>
                    <a:blip r:embed="rId34" cstate="print"/>
                    <a:stretch>
                      <a:fillRect/>
                    </a:stretch>
                  </pic:blipFill>
                  <pic:spPr>
                    <a:xfrm>
                      <a:off x="0" y="0"/>
                      <a:ext cx="6000750" cy="4068508"/>
                    </a:xfrm>
                    <a:prstGeom prst="rect">
                      <a:avLst/>
                    </a:prstGeom>
                  </pic:spPr>
                </pic:pic>
              </a:graphicData>
            </a:graphic>
          </wp:anchor>
        </w:drawing>
      </w:r>
    </w:p>
    <w:p>
      <w:pPr>
        <w:pStyle w:val="BodyText"/>
        <w:spacing w:after="0"/>
        <w:rPr>
          <w:b/>
          <w:sz w:val="20"/>
        </w:rPr>
        <w:sectPr>
          <w:pgSz w:w="11900" w:h="16840"/>
          <w:pgMar w:header="0" w:footer="738" w:top="500" w:bottom="920" w:left="425" w:right="425"/>
        </w:sectPr>
      </w:pPr>
    </w:p>
    <w:p>
      <w:pPr>
        <w:pStyle w:val="Heading3"/>
        <w:numPr>
          <w:ilvl w:val="2"/>
          <w:numId w:val="39"/>
        </w:numPr>
        <w:tabs>
          <w:tab w:pos="2711" w:val="left" w:leader="none"/>
        </w:tabs>
        <w:spacing w:line="240" w:lineRule="auto" w:before="63" w:after="0"/>
        <w:ind w:left="2711" w:right="0" w:hanging="600"/>
        <w:jc w:val="left"/>
      </w:pPr>
      <w:bookmarkStart w:name="_TOC_250132" w:id="65"/>
      <w:r>
        <w:rPr/>
        <w:t>Evidenţa</w:t>
      </w:r>
      <w:r>
        <w:rPr>
          <w:b w:val="0"/>
          <w:spacing w:val="-4"/>
        </w:rPr>
        <w:t> </w:t>
      </w:r>
      <w:r>
        <w:rPr/>
        <w:t>arboretelor</w:t>
      </w:r>
      <w:r>
        <w:rPr>
          <w:b w:val="0"/>
          <w:spacing w:val="-3"/>
        </w:rPr>
        <w:t> </w:t>
      </w:r>
      <w:r>
        <w:rPr/>
        <w:t>afectate</w:t>
      </w:r>
      <w:r>
        <w:rPr>
          <w:b w:val="0"/>
          <w:spacing w:val="-3"/>
        </w:rPr>
        <w:t> </w:t>
      </w:r>
      <w:r>
        <w:rPr/>
        <w:t>de</w:t>
      </w:r>
      <w:r>
        <w:rPr>
          <w:b w:val="0"/>
          <w:spacing w:val="-3"/>
        </w:rPr>
        <w:t> </w:t>
      </w:r>
      <w:r>
        <w:rPr/>
        <w:t>factori</w:t>
      </w:r>
      <w:r>
        <w:rPr>
          <w:b w:val="0"/>
        </w:rPr>
        <w:t> </w:t>
      </w:r>
      <w:r>
        <w:rPr/>
        <w:t>destabilizatori</w:t>
      </w:r>
      <w:r>
        <w:rPr>
          <w:b w:val="0"/>
          <w:spacing w:val="-2"/>
        </w:rPr>
        <w:t> </w:t>
      </w:r>
      <w:r>
        <w:rPr/>
        <w:t>şi</w:t>
      </w:r>
      <w:r>
        <w:rPr>
          <w:b w:val="0"/>
          <w:spacing w:val="-2"/>
        </w:rPr>
        <w:t> </w:t>
      </w:r>
      <w:bookmarkEnd w:id="65"/>
      <w:r>
        <w:rPr>
          <w:spacing w:val="-2"/>
        </w:rPr>
        <w:t>limitativi</w:t>
      </w:r>
    </w:p>
    <w:p>
      <w:pPr>
        <w:pStyle w:val="BodyText"/>
        <w:spacing w:before="25"/>
        <w:rPr>
          <w:b/>
          <w:sz w:val="20"/>
        </w:rPr>
      </w:pPr>
      <w:r>
        <w:rPr>
          <w:b/>
          <w:sz w:val="20"/>
        </w:rPr>
        <w:drawing>
          <wp:anchor distT="0" distB="0" distL="0" distR="0" allowOverlap="1" layoutInCell="1" locked="0" behindDoc="1" simplePos="0" relativeHeight="487595008">
            <wp:simplePos x="0" y="0"/>
            <wp:positionH relativeFrom="page">
              <wp:posOffset>896111</wp:posOffset>
            </wp:positionH>
            <wp:positionV relativeFrom="paragraph">
              <wp:posOffset>177428</wp:posOffset>
            </wp:positionV>
            <wp:extent cx="6126480" cy="4419600"/>
            <wp:effectExtent l="0" t="0" r="0" b="0"/>
            <wp:wrapTopAndBottom/>
            <wp:docPr id="30" name="Image 30"/>
            <wp:cNvGraphicFramePr>
              <a:graphicFrameLocks/>
            </wp:cNvGraphicFramePr>
            <a:graphic>
              <a:graphicData uri="http://schemas.openxmlformats.org/drawingml/2006/picture">
                <pic:pic>
                  <pic:nvPicPr>
                    <pic:cNvPr id="30" name="Image 30"/>
                    <pic:cNvPicPr/>
                  </pic:nvPicPr>
                  <pic:blipFill>
                    <a:blip r:embed="rId35" cstate="print"/>
                    <a:stretch>
                      <a:fillRect/>
                    </a:stretch>
                  </pic:blipFill>
                  <pic:spPr>
                    <a:xfrm>
                      <a:off x="0" y="0"/>
                      <a:ext cx="6126480" cy="4419600"/>
                    </a:xfrm>
                    <a:prstGeom prst="rect">
                      <a:avLst/>
                    </a:prstGeom>
                  </pic:spPr>
                </pic:pic>
              </a:graphicData>
            </a:graphic>
          </wp:anchor>
        </w:drawing>
      </w:r>
    </w:p>
    <w:p>
      <w:pPr>
        <w:pStyle w:val="Heading3"/>
        <w:numPr>
          <w:ilvl w:val="1"/>
          <w:numId w:val="15"/>
        </w:numPr>
        <w:tabs>
          <w:tab w:pos="4734" w:val="left" w:leader="none"/>
        </w:tabs>
        <w:spacing w:line="240" w:lineRule="auto" w:before="224" w:after="0"/>
        <w:ind w:left="4734" w:right="0" w:hanging="420"/>
        <w:jc w:val="left"/>
      </w:pPr>
      <w:bookmarkStart w:name="_TOC_250131" w:id="66"/>
      <w:r>
        <w:rPr/>
        <w:t>Starea</w:t>
      </w:r>
      <w:r>
        <w:rPr>
          <w:b w:val="0"/>
          <w:spacing w:val="-2"/>
        </w:rPr>
        <w:t> </w:t>
      </w:r>
      <w:r>
        <w:rPr/>
        <w:t>sanitară</w:t>
      </w:r>
      <w:r>
        <w:rPr>
          <w:b w:val="0"/>
          <w:spacing w:val="-2"/>
        </w:rPr>
        <w:t> </w:t>
      </w:r>
      <w:r>
        <w:rPr/>
        <w:t>a</w:t>
      </w:r>
      <w:r>
        <w:rPr>
          <w:b w:val="0"/>
          <w:spacing w:val="-2"/>
        </w:rPr>
        <w:t> </w:t>
      </w:r>
      <w:bookmarkEnd w:id="66"/>
      <w:r>
        <w:rPr>
          <w:spacing w:val="-2"/>
        </w:rPr>
        <w:t>pădurii</w:t>
      </w:r>
    </w:p>
    <w:p>
      <w:pPr>
        <w:pStyle w:val="BodyText"/>
        <w:spacing w:before="272"/>
        <w:ind w:left="707" w:right="135" w:firstLine="600"/>
        <w:jc w:val="both"/>
      </w:pPr>
      <w:r>
        <w:rPr/>
        <w:t>Starea fitosanitară a pădurii este corespunzătoare, neînregistrându-se apariţia în masă a bolilor şi dăunătorilor. În baza datelor culese prin observaţii, precum şi din semnalările ocoalelor silvice, se apreciază că starea fitosanitară a arboretelor din teritoriul amenajat este satisfăcătoare.</w:t>
      </w:r>
    </w:p>
    <w:p>
      <w:pPr>
        <w:pStyle w:val="BodyText"/>
        <w:ind w:left="1307"/>
        <w:jc w:val="both"/>
      </w:pPr>
      <w:r>
        <w:rPr/>
        <w:t>Unele</w:t>
      </w:r>
      <w:r>
        <w:rPr>
          <w:spacing w:val="50"/>
        </w:rPr>
        <w:t> </w:t>
      </w:r>
      <w:r>
        <w:rPr/>
        <w:t>arborete</w:t>
      </w:r>
      <w:r>
        <w:rPr>
          <w:spacing w:val="48"/>
        </w:rPr>
        <w:t> </w:t>
      </w:r>
      <w:r>
        <w:rPr/>
        <w:t>prezintă</w:t>
      </w:r>
      <w:r>
        <w:rPr>
          <w:spacing w:val="48"/>
        </w:rPr>
        <w:t> </w:t>
      </w:r>
      <w:r>
        <w:rPr/>
        <w:t>fenomene</w:t>
      </w:r>
      <w:r>
        <w:rPr>
          <w:spacing w:val="49"/>
        </w:rPr>
        <w:t> </w:t>
      </w:r>
      <w:r>
        <w:rPr/>
        <w:t>de</w:t>
      </w:r>
      <w:r>
        <w:rPr>
          <w:spacing w:val="50"/>
        </w:rPr>
        <w:t> </w:t>
      </w:r>
      <w:r>
        <w:rPr/>
        <w:t>uscare</w:t>
      </w:r>
      <w:r>
        <w:rPr>
          <w:spacing w:val="50"/>
        </w:rPr>
        <w:t> </w:t>
      </w:r>
      <w:r>
        <w:rPr/>
        <w:t>–</w:t>
      </w:r>
      <w:r>
        <w:rPr>
          <w:spacing w:val="51"/>
        </w:rPr>
        <w:t> </w:t>
      </w:r>
      <w:r>
        <w:rPr/>
        <w:t>în</w:t>
      </w:r>
      <w:r>
        <w:rPr>
          <w:spacing w:val="50"/>
        </w:rPr>
        <w:t> </w:t>
      </w:r>
      <w:r>
        <w:rPr/>
        <w:t>special</w:t>
      </w:r>
      <w:r>
        <w:rPr>
          <w:spacing w:val="52"/>
        </w:rPr>
        <w:t> </w:t>
      </w:r>
      <w:r>
        <w:rPr/>
        <w:t>arborete</w:t>
      </w:r>
      <w:r>
        <w:rPr>
          <w:spacing w:val="48"/>
        </w:rPr>
        <w:t> </w:t>
      </w:r>
      <w:r>
        <w:rPr/>
        <w:t>de</w:t>
      </w:r>
      <w:r>
        <w:rPr>
          <w:spacing w:val="50"/>
        </w:rPr>
        <w:t> </w:t>
      </w:r>
      <w:r>
        <w:rPr/>
        <w:t>molid</w:t>
      </w:r>
      <w:r>
        <w:rPr>
          <w:spacing w:val="50"/>
        </w:rPr>
        <w:t> </w:t>
      </w:r>
      <w:r>
        <w:rPr/>
        <w:t>trecute</w:t>
      </w:r>
      <w:r>
        <w:rPr>
          <w:spacing w:val="48"/>
        </w:rPr>
        <w:t> </w:t>
      </w:r>
      <w:r>
        <w:rPr/>
        <w:t>de</w:t>
      </w:r>
      <w:r>
        <w:rPr>
          <w:spacing w:val="48"/>
        </w:rPr>
        <w:t> </w:t>
      </w:r>
      <w:r>
        <w:rPr/>
        <w:t>60</w:t>
      </w:r>
      <w:r>
        <w:rPr>
          <w:spacing w:val="52"/>
        </w:rPr>
        <w:t> </w:t>
      </w:r>
      <w:r>
        <w:rPr>
          <w:spacing w:val="-4"/>
        </w:rPr>
        <w:t>ani.</w:t>
      </w:r>
    </w:p>
    <w:p>
      <w:pPr>
        <w:pStyle w:val="BodyText"/>
        <w:ind w:left="707"/>
        <w:jc w:val="both"/>
      </w:pPr>
      <w:r>
        <w:rPr/>
        <w:t>Cauzele</w:t>
      </w:r>
      <w:r>
        <w:rPr>
          <w:spacing w:val="-3"/>
        </w:rPr>
        <w:t> </w:t>
      </w:r>
      <w:r>
        <w:rPr/>
        <w:t>uscării</w:t>
      </w:r>
      <w:r>
        <w:rPr>
          <w:spacing w:val="-2"/>
        </w:rPr>
        <w:t> </w:t>
      </w:r>
      <w:r>
        <w:rPr/>
        <w:t>pot</w:t>
      </w:r>
      <w:r>
        <w:rPr>
          <w:spacing w:val="-2"/>
        </w:rPr>
        <w:t> </w:t>
      </w:r>
      <w:r>
        <w:rPr/>
        <w:t>fi:</w:t>
      </w:r>
      <w:r>
        <w:rPr>
          <w:spacing w:val="-2"/>
        </w:rPr>
        <w:t> </w:t>
      </w:r>
      <w:r>
        <w:rPr/>
        <w:t>vârsta</w:t>
      </w:r>
      <w:r>
        <w:rPr>
          <w:spacing w:val="-3"/>
        </w:rPr>
        <w:t> </w:t>
      </w:r>
      <w:r>
        <w:rPr/>
        <w:t>înaintată,</w:t>
      </w:r>
      <w:r>
        <w:rPr>
          <w:spacing w:val="-2"/>
        </w:rPr>
        <w:t> </w:t>
      </w:r>
      <w:r>
        <w:rPr/>
        <w:t>substratul</w:t>
      </w:r>
      <w:r>
        <w:rPr>
          <w:spacing w:val="-2"/>
        </w:rPr>
        <w:t> </w:t>
      </w:r>
      <w:r>
        <w:rPr/>
        <w:t>scheletic,</w:t>
      </w:r>
      <w:r>
        <w:rPr>
          <w:spacing w:val="-2"/>
        </w:rPr>
        <w:t> </w:t>
      </w:r>
      <w:r>
        <w:rPr/>
        <w:t>condiţiile</w:t>
      </w:r>
      <w:r>
        <w:rPr>
          <w:spacing w:val="-1"/>
        </w:rPr>
        <w:t> </w:t>
      </w:r>
      <w:r>
        <w:rPr/>
        <w:t>grele</w:t>
      </w:r>
      <w:r>
        <w:rPr>
          <w:spacing w:val="-1"/>
        </w:rPr>
        <w:t> </w:t>
      </w:r>
      <w:r>
        <w:rPr/>
        <w:t>de</w:t>
      </w:r>
      <w:r>
        <w:rPr>
          <w:spacing w:val="-3"/>
        </w:rPr>
        <w:t> </w:t>
      </w:r>
      <w:r>
        <w:rPr/>
        <w:t>vegetaţie,</w:t>
      </w:r>
      <w:r>
        <w:rPr>
          <w:spacing w:val="1"/>
        </w:rPr>
        <w:t> </w:t>
      </w:r>
      <w:r>
        <w:rPr>
          <w:spacing w:val="-4"/>
        </w:rPr>
        <w:t>etc.</w:t>
      </w:r>
    </w:p>
    <w:p>
      <w:pPr>
        <w:pStyle w:val="BodyText"/>
        <w:ind w:left="707" w:right="135" w:firstLine="600"/>
        <w:jc w:val="both"/>
      </w:pPr>
      <w:r>
        <w:rPr/>
        <w:t>În ultimii ani nu au fost semnalate atacuri în masă de insecte, ciuperci xilofage sau vătămări prin poluare, decât cu totul sporadic.</w:t>
      </w:r>
    </w:p>
    <w:p>
      <w:pPr>
        <w:pStyle w:val="BodyText"/>
        <w:ind w:left="1367"/>
        <w:jc w:val="both"/>
      </w:pPr>
      <w:r>
        <w:rPr/>
        <w:t>Dintre</w:t>
      </w:r>
      <w:r>
        <w:rPr>
          <w:spacing w:val="-5"/>
        </w:rPr>
        <w:t> </w:t>
      </w:r>
      <w:r>
        <w:rPr/>
        <w:t>dăunătorii mai</w:t>
      </w:r>
      <w:r>
        <w:rPr>
          <w:spacing w:val="-2"/>
        </w:rPr>
        <w:t> </w:t>
      </w:r>
      <w:r>
        <w:rPr/>
        <w:t>importanţi</w:t>
      </w:r>
      <w:r>
        <w:rPr>
          <w:spacing w:val="-1"/>
        </w:rPr>
        <w:t> </w:t>
      </w:r>
      <w:r>
        <w:rPr/>
        <w:t>care</w:t>
      </w:r>
      <w:r>
        <w:rPr>
          <w:spacing w:val="-3"/>
        </w:rPr>
        <w:t> </w:t>
      </w:r>
      <w:r>
        <w:rPr/>
        <w:t>au fost</w:t>
      </w:r>
      <w:r>
        <w:rPr>
          <w:spacing w:val="-2"/>
        </w:rPr>
        <w:t> </w:t>
      </w:r>
      <w:r>
        <w:rPr/>
        <w:t>semnalaţi</w:t>
      </w:r>
      <w:r>
        <w:rPr>
          <w:spacing w:val="-1"/>
        </w:rPr>
        <w:t> </w:t>
      </w:r>
      <w:r>
        <w:rPr>
          <w:spacing w:val="-2"/>
        </w:rPr>
        <w:t>amintim:</w:t>
      </w:r>
    </w:p>
    <w:p>
      <w:pPr>
        <w:pStyle w:val="ListParagraph"/>
        <w:numPr>
          <w:ilvl w:val="0"/>
          <w:numId w:val="40"/>
        </w:numPr>
        <w:tabs>
          <w:tab w:pos="1517" w:val="left" w:leader="none"/>
        </w:tabs>
        <w:spacing w:line="240" w:lineRule="auto" w:before="0" w:after="0"/>
        <w:ind w:left="707" w:right="134" w:firstLine="660"/>
        <w:jc w:val="both"/>
        <w:rPr>
          <w:sz w:val="24"/>
        </w:rPr>
      </w:pPr>
      <w:r>
        <w:rPr>
          <w:sz w:val="24"/>
        </w:rPr>
        <w:t>Ips sp. În acest caz se recomandă extragerea şi eliminarea materialului infestat,</w:t>
      </w:r>
      <w:r>
        <w:rPr>
          <w:spacing w:val="40"/>
          <w:sz w:val="24"/>
        </w:rPr>
        <w:t> </w:t>
      </w:r>
      <w:r>
        <w:rPr>
          <w:sz w:val="24"/>
        </w:rPr>
        <w:t>cojirea cioatelor şi a rădăcinilor groase;</w:t>
      </w:r>
    </w:p>
    <w:p>
      <w:pPr>
        <w:pStyle w:val="ListParagraph"/>
        <w:numPr>
          <w:ilvl w:val="0"/>
          <w:numId w:val="40"/>
        </w:numPr>
        <w:tabs>
          <w:tab w:pos="1572" w:val="left" w:leader="none"/>
        </w:tabs>
        <w:spacing w:line="240" w:lineRule="auto" w:before="0" w:after="0"/>
        <w:ind w:left="707" w:right="133" w:firstLine="660"/>
        <w:jc w:val="both"/>
        <w:rPr>
          <w:sz w:val="24"/>
        </w:rPr>
      </w:pPr>
      <w:r>
        <w:rPr>
          <w:sz w:val="24"/>
        </w:rPr>
        <w:t>Fomes annosus ( putrezirea bazei tulpinii la răşinoase ) au fost constatate atacuri izolate. Preventiv se recomandă: realizarea de arborete pluriene, efectuarea lucrărilor de îngrijire vara sau iarna, când pericolul infecţiilor este minim; extragerea arborilor infestaţi sau deperisaţi;</w:t>
      </w:r>
    </w:p>
    <w:p>
      <w:pPr>
        <w:pStyle w:val="ListParagraph"/>
        <w:numPr>
          <w:ilvl w:val="0"/>
          <w:numId w:val="40"/>
        </w:numPr>
        <w:tabs>
          <w:tab w:pos="1558" w:val="left" w:leader="none"/>
        </w:tabs>
        <w:spacing w:line="240" w:lineRule="auto" w:before="0" w:after="0"/>
        <w:ind w:left="707" w:right="133" w:firstLine="660"/>
        <w:jc w:val="both"/>
        <w:rPr>
          <w:sz w:val="24"/>
        </w:rPr>
      </w:pPr>
      <w:r>
        <w:rPr>
          <w:sz w:val="24"/>
        </w:rPr>
        <w:t>de asemenea, s-au semnalat atacuri sporadice de Armilaria mellea, în acest caz se impune: extragerea arborilor</w:t>
      </w:r>
      <w:r>
        <w:rPr>
          <w:spacing w:val="40"/>
          <w:sz w:val="24"/>
        </w:rPr>
        <w:t> </w:t>
      </w:r>
      <w:r>
        <w:rPr>
          <w:sz w:val="24"/>
        </w:rPr>
        <w:t>infestaţi,</w:t>
      </w:r>
      <w:r>
        <w:rPr>
          <w:spacing w:val="-1"/>
          <w:sz w:val="24"/>
        </w:rPr>
        <w:t> </w:t>
      </w:r>
      <w:r>
        <w:rPr>
          <w:sz w:val="24"/>
        </w:rPr>
        <w:t>cojirea</w:t>
      </w:r>
      <w:r>
        <w:rPr>
          <w:spacing w:val="-2"/>
          <w:sz w:val="24"/>
        </w:rPr>
        <w:t> </w:t>
      </w:r>
      <w:r>
        <w:rPr>
          <w:sz w:val="24"/>
        </w:rPr>
        <w:t>cioatelor</w:t>
      </w:r>
      <w:r>
        <w:rPr>
          <w:spacing w:val="-2"/>
          <w:sz w:val="24"/>
        </w:rPr>
        <w:t> </w:t>
      </w:r>
      <w:r>
        <w:rPr>
          <w:sz w:val="24"/>
        </w:rPr>
        <w:t>şi a</w:t>
      </w:r>
      <w:r>
        <w:rPr>
          <w:spacing w:val="-2"/>
          <w:sz w:val="24"/>
        </w:rPr>
        <w:t> </w:t>
      </w:r>
      <w:r>
        <w:rPr>
          <w:sz w:val="24"/>
        </w:rPr>
        <w:t>rădăcinelor groase,</w:t>
      </w:r>
      <w:r>
        <w:rPr>
          <w:spacing w:val="-1"/>
          <w:sz w:val="24"/>
        </w:rPr>
        <w:t> </w:t>
      </w:r>
      <w:r>
        <w:rPr>
          <w:sz w:val="24"/>
        </w:rPr>
        <w:t>izolarea vetrelor</w:t>
      </w:r>
      <w:r>
        <w:rPr>
          <w:spacing w:val="-2"/>
          <w:sz w:val="24"/>
        </w:rPr>
        <w:t> </w:t>
      </w:r>
      <w:r>
        <w:rPr>
          <w:sz w:val="24"/>
        </w:rPr>
        <w:t>infestate</w:t>
      </w:r>
      <w:r>
        <w:rPr>
          <w:spacing w:val="-2"/>
          <w:sz w:val="24"/>
        </w:rPr>
        <w:t> </w:t>
      </w:r>
      <w:r>
        <w:rPr>
          <w:sz w:val="24"/>
        </w:rPr>
        <w:t>în timpul efectuării plantaţiei;</w:t>
      </w:r>
    </w:p>
    <w:p>
      <w:pPr>
        <w:pStyle w:val="ListParagraph"/>
        <w:numPr>
          <w:ilvl w:val="0"/>
          <w:numId w:val="40"/>
        </w:numPr>
        <w:tabs>
          <w:tab w:pos="1526" w:val="left" w:leader="none"/>
        </w:tabs>
        <w:spacing w:line="240" w:lineRule="auto" w:before="0" w:after="0"/>
        <w:ind w:left="707" w:right="132" w:firstLine="660"/>
        <w:jc w:val="both"/>
        <w:rPr>
          <w:sz w:val="24"/>
        </w:rPr>
      </w:pPr>
      <w:r>
        <w:rPr>
          <w:sz w:val="24"/>
        </w:rPr>
        <w:t>Hylobius abietis (trombarul</w:t>
      </w:r>
      <w:r>
        <w:rPr>
          <w:spacing w:val="40"/>
          <w:sz w:val="24"/>
        </w:rPr>
        <w:t> </w:t>
      </w:r>
      <w:r>
        <w:rPr>
          <w:sz w:val="24"/>
        </w:rPr>
        <w:t>puieţilor de molid) şi Hylastris sp. – sunt printre cei mai puternici dăunători ai plantaţiilor şi pepinierelor de molid. Măsurile preventive sunt: tăieri rase în parchete mici, cojirea cioatelor după exploatare, plantarea de puieţi rezistenţi.</w:t>
      </w:r>
    </w:p>
    <w:p>
      <w:pPr>
        <w:pStyle w:val="BodyText"/>
        <w:ind w:left="1427"/>
        <w:jc w:val="both"/>
      </w:pPr>
      <w:r>
        <w:rPr/>
        <w:t>Combaterea</w:t>
      </w:r>
      <w:r>
        <w:rPr>
          <w:spacing w:val="-2"/>
        </w:rPr>
        <w:t> </w:t>
      </w:r>
      <w:r>
        <w:rPr/>
        <w:t>se</w:t>
      </w:r>
      <w:r>
        <w:rPr>
          <w:spacing w:val="-3"/>
        </w:rPr>
        <w:t> </w:t>
      </w:r>
      <w:r>
        <w:rPr/>
        <w:t>poate</w:t>
      </w:r>
      <w:r>
        <w:rPr>
          <w:spacing w:val="-2"/>
        </w:rPr>
        <w:t> face:</w:t>
      </w:r>
    </w:p>
    <w:p>
      <w:pPr>
        <w:pStyle w:val="ListParagraph"/>
        <w:numPr>
          <w:ilvl w:val="0"/>
          <w:numId w:val="40"/>
        </w:numPr>
        <w:tabs>
          <w:tab w:pos="1538" w:val="left" w:leader="none"/>
        </w:tabs>
        <w:spacing w:line="240" w:lineRule="auto" w:before="0" w:after="0"/>
        <w:ind w:left="707" w:right="132" w:firstLine="660"/>
        <w:jc w:val="both"/>
        <w:rPr>
          <w:sz w:val="24"/>
        </w:rPr>
      </w:pPr>
      <w:r>
        <w:rPr>
          <w:sz w:val="24"/>
        </w:rPr>
        <w:t>mecanic, prin adunarea gândacilor de pe tulpini, adunarea şi arderea scoarţelor cursă sau prin folosirea de pari cursă;</w:t>
      </w:r>
    </w:p>
    <w:p>
      <w:pPr>
        <w:pStyle w:val="ListParagraph"/>
        <w:numPr>
          <w:ilvl w:val="0"/>
          <w:numId w:val="40"/>
        </w:numPr>
        <w:tabs>
          <w:tab w:pos="1385" w:val="left" w:leader="none"/>
        </w:tabs>
        <w:spacing w:line="240" w:lineRule="auto" w:before="0" w:after="0"/>
        <w:ind w:left="1385" w:right="0" w:hanging="138"/>
        <w:jc w:val="both"/>
        <w:rPr>
          <w:sz w:val="24"/>
        </w:rPr>
      </w:pPr>
      <w:r>
        <w:rPr>
          <w:sz w:val="24"/>
        </w:rPr>
        <w:t>chimic,</w:t>
      </w:r>
      <w:r>
        <w:rPr>
          <w:spacing w:val="-2"/>
          <w:sz w:val="24"/>
        </w:rPr>
        <w:t> </w:t>
      </w:r>
      <w:r>
        <w:rPr>
          <w:sz w:val="24"/>
        </w:rPr>
        <w:t>prin</w:t>
      </w:r>
      <w:r>
        <w:rPr>
          <w:spacing w:val="-1"/>
          <w:sz w:val="24"/>
        </w:rPr>
        <w:t> </w:t>
      </w:r>
      <w:r>
        <w:rPr>
          <w:sz w:val="24"/>
        </w:rPr>
        <w:t>tratarea</w:t>
      </w:r>
      <w:r>
        <w:rPr>
          <w:spacing w:val="56"/>
          <w:sz w:val="24"/>
        </w:rPr>
        <w:t> </w:t>
      </w:r>
      <w:r>
        <w:rPr>
          <w:sz w:val="24"/>
        </w:rPr>
        <w:t>puieţilor</w:t>
      </w:r>
      <w:r>
        <w:rPr>
          <w:spacing w:val="-2"/>
          <w:sz w:val="24"/>
        </w:rPr>
        <w:t> </w:t>
      </w:r>
      <w:r>
        <w:rPr>
          <w:sz w:val="24"/>
        </w:rPr>
        <w:t>înainte</w:t>
      </w:r>
      <w:r>
        <w:rPr>
          <w:spacing w:val="-2"/>
          <w:sz w:val="24"/>
        </w:rPr>
        <w:t> </w:t>
      </w:r>
      <w:r>
        <w:rPr>
          <w:sz w:val="24"/>
        </w:rPr>
        <w:t>de</w:t>
      </w:r>
      <w:r>
        <w:rPr>
          <w:spacing w:val="-2"/>
          <w:sz w:val="24"/>
        </w:rPr>
        <w:t> plantare.</w:t>
      </w:r>
    </w:p>
    <w:p>
      <w:pPr>
        <w:pStyle w:val="BodyText"/>
        <w:ind w:left="707" w:right="134" w:firstLine="540"/>
        <w:jc w:val="both"/>
      </w:pPr>
      <w:r>
        <w:rPr/>
        <w:t>În timpul lucrărilor de exploatare, pentru menţinerea unei stări fitosanitare corespunzătoare a pădurilor</w:t>
      </w:r>
      <w:r>
        <w:rPr>
          <w:spacing w:val="46"/>
        </w:rPr>
        <w:t> </w:t>
      </w:r>
      <w:r>
        <w:rPr/>
        <w:t>de</w:t>
      </w:r>
      <w:r>
        <w:rPr>
          <w:spacing w:val="50"/>
        </w:rPr>
        <w:t> </w:t>
      </w:r>
      <w:r>
        <w:rPr/>
        <w:t>răşinoase,</w:t>
      </w:r>
      <w:r>
        <w:rPr>
          <w:spacing w:val="51"/>
        </w:rPr>
        <w:t> </w:t>
      </w:r>
      <w:r>
        <w:rPr/>
        <w:t>pentru</w:t>
      </w:r>
      <w:r>
        <w:rPr>
          <w:spacing w:val="49"/>
        </w:rPr>
        <w:t> </w:t>
      </w:r>
      <w:r>
        <w:rPr/>
        <w:t>a</w:t>
      </w:r>
      <w:r>
        <w:rPr>
          <w:spacing w:val="48"/>
        </w:rPr>
        <w:t> </w:t>
      </w:r>
      <w:r>
        <w:rPr/>
        <w:t>preveni</w:t>
      </w:r>
      <w:r>
        <w:rPr>
          <w:spacing w:val="49"/>
        </w:rPr>
        <w:t> </w:t>
      </w:r>
      <w:r>
        <w:rPr/>
        <w:t>înmulţirea</w:t>
      </w:r>
      <w:r>
        <w:rPr>
          <w:spacing w:val="48"/>
        </w:rPr>
        <w:t> </w:t>
      </w:r>
      <w:r>
        <w:rPr/>
        <w:t>în</w:t>
      </w:r>
      <w:r>
        <w:rPr>
          <w:spacing w:val="49"/>
        </w:rPr>
        <w:t> </w:t>
      </w:r>
      <w:r>
        <w:rPr/>
        <w:t>masă</w:t>
      </w:r>
      <w:r>
        <w:rPr>
          <w:spacing w:val="48"/>
        </w:rPr>
        <w:t> </w:t>
      </w:r>
      <w:r>
        <w:rPr/>
        <w:t>a</w:t>
      </w:r>
      <w:r>
        <w:rPr>
          <w:spacing w:val="50"/>
        </w:rPr>
        <w:t> </w:t>
      </w:r>
      <w:r>
        <w:rPr/>
        <w:t>acestor</w:t>
      </w:r>
      <w:r>
        <w:rPr>
          <w:spacing w:val="48"/>
        </w:rPr>
        <w:t> </w:t>
      </w:r>
      <w:r>
        <w:rPr/>
        <w:t>insecte,</w:t>
      </w:r>
      <w:r>
        <w:rPr>
          <w:spacing w:val="49"/>
        </w:rPr>
        <w:t> </w:t>
      </w:r>
      <w:r>
        <w:rPr/>
        <w:t>se</w:t>
      </w:r>
      <w:r>
        <w:rPr>
          <w:spacing w:val="50"/>
        </w:rPr>
        <w:t> </w:t>
      </w:r>
      <w:r>
        <w:rPr/>
        <w:t>recomandă:</w:t>
      </w:r>
      <w:r>
        <w:rPr>
          <w:spacing w:val="53"/>
        </w:rPr>
        <w:t> </w:t>
      </w:r>
      <w:r>
        <w:rPr>
          <w:spacing w:val="-2"/>
        </w:rPr>
        <w:t>cojirea</w:t>
      </w:r>
    </w:p>
    <w:p>
      <w:pPr>
        <w:pStyle w:val="BodyText"/>
        <w:spacing w:after="0"/>
        <w:jc w:val="both"/>
        <w:sectPr>
          <w:pgSz w:w="11900" w:h="16840"/>
          <w:pgMar w:header="0" w:footer="738" w:top="500" w:bottom="920" w:left="425" w:right="425"/>
        </w:sectPr>
      </w:pPr>
    </w:p>
    <w:p>
      <w:pPr>
        <w:pStyle w:val="BodyText"/>
        <w:spacing w:before="78"/>
        <w:ind w:left="141" w:right="707"/>
      </w:pPr>
      <w:r>
        <w:rPr/>
        <w:t>trunchiului odată cu doborârea, cojirea cioatelor şi rădăcinilor proeminente la suprafaţa solului, tratarea</w:t>
      </w:r>
      <w:r>
        <w:rPr>
          <w:spacing w:val="80"/>
        </w:rPr>
        <w:t> </w:t>
      </w:r>
      <w:r>
        <w:rPr/>
        <w:t>cojii cu insecticide şi curăţirea terenului de resturi de exploatare.</w:t>
      </w:r>
    </w:p>
    <w:p>
      <w:pPr>
        <w:pStyle w:val="BodyText"/>
        <w:ind w:left="141" w:right="707" w:firstLine="600"/>
      </w:pPr>
      <w:r>
        <w:rPr/>
        <w:t>Pentru prevenirea</w:t>
      </w:r>
      <w:r>
        <w:rPr>
          <w:spacing w:val="-1"/>
        </w:rPr>
        <w:t> </w:t>
      </w:r>
      <w:r>
        <w:rPr/>
        <w:t>acţiunii factorilor dăunători este</w:t>
      </w:r>
      <w:r>
        <w:rPr>
          <w:spacing w:val="-1"/>
        </w:rPr>
        <w:t> </w:t>
      </w:r>
      <w:r>
        <w:rPr/>
        <w:t>necesară</w:t>
      </w:r>
      <w:r>
        <w:rPr>
          <w:spacing w:val="-1"/>
        </w:rPr>
        <w:t> </w:t>
      </w:r>
      <w:r>
        <w:rPr/>
        <w:t>desfăşurarea</w:t>
      </w:r>
      <w:r>
        <w:rPr>
          <w:spacing w:val="-1"/>
        </w:rPr>
        <w:t> </w:t>
      </w:r>
      <w:r>
        <w:rPr/>
        <w:t>unei activităţi de</w:t>
      </w:r>
      <w:r>
        <w:rPr>
          <w:spacing w:val="-1"/>
        </w:rPr>
        <w:t> </w:t>
      </w:r>
      <w:r>
        <w:rPr/>
        <w:t>depistare a bolilor şi dăunătorilor şi executarea obligatorie şi la timp a tăierilor de igienă.</w:t>
      </w:r>
    </w:p>
    <w:p>
      <w:pPr>
        <w:pStyle w:val="BodyText"/>
        <w:ind w:left="141" w:right="707" w:firstLine="600"/>
      </w:pPr>
      <w:r>
        <w:rPr/>
        <w:t>Pe</w:t>
      </w:r>
      <w:r>
        <w:rPr>
          <w:spacing w:val="-1"/>
        </w:rPr>
        <w:t> </w:t>
      </w:r>
      <w:r>
        <w:rPr/>
        <w:t>viitor</w:t>
      </w:r>
      <w:r>
        <w:rPr>
          <w:spacing w:val="-1"/>
        </w:rPr>
        <w:t> </w:t>
      </w:r>
      <w:r>
        <w:rPr/>
        <w:t>va</w:t>
      </w:r>
      <w:r>
        <w:rPr>
          <w:spacing w:val="-1"/>
        </w:rPr>
        <w:t> </w:t>
      </w:r>
      <w:r>
        <w:rPr/>
        <w:t>fi necesară</w:t>
      </w:r>
      <w:r>
        <w:rPr>
          <w:spacing w:val="-1"/>
        </w:rPr>
        <w:t> </w:t>
      </w:r>
      <w:r>
        <w:rPr/>
        <w:t>o supraveghere</w:t>
      </w:r>
      <w:r>
        <w:rPr>
          <w:spacing w:val="-1"/>
        </w:rPr>
        <w:t> </w:t>
      </w:r>
      <w:r>
        <w:rPr/>
        <w:t>atentă</w:t>
      </w:r>
      <w:r>
        <w:rPr>
          <w:spacing w:val="-1"/>
        </w:rPr>
        <w:t> </w:t>
      </w:r>
      <w:r>
        <w:rPr/>
        <w:t>a</w:t>
      </w:r>
      <w:r>
        <w:rPr>
          <w:spacing w:val="-1"/>
        </w:rPr>
        <w:t> </w:t>
      </w:r>
      <w:r>
        <w:rPr/>
        <w:t>arboretelor, cu stare</w:t>
      </w:r>
      <w:r>
        <w:rPr>
          <w:spacing w:val="-1"/>
        </w:rPr>
        <w:t> </w:t>
      </w:r>
      <w:r>
        <w:rPr/>
        <w:t>de</w:t>
      </w:r>
      <w:r>
        <w:rPr>
          <w:spacing w:val="-1"/>
        </w:rPr>
        <w:t> </w:t>
      </w:r>
      <w:r>
        <w:rPr/>
        <w:t>vegetaţie</w:t>
      </w:r>
      <w:r>
        <w:rPr>
          <w:spacing w:val="-1"/>
        </w:rPr>
        <w:t> </w:t>
      </w:r>
      <w:r>
        <w:rPr/>
        <w:t>lâncedă, în general a arboretelor slab productive şi artificiale echiene, care sunt mai sensibile la atacul bolilor şi dăunătorilor.</w:t>
      </w:r>
    </w:p>
    <w:p>
      <w:pPr>
        <w:pStyle w:val="BodyText"/>
        <w:spacing w:before="5"/>
      </w:pPr>
    </w:p>
    <w:p>
      <w:pPr>
        <w:pStyle w:val="Heading3"/>
        <w:numPr>
          <w:ilvl w:val="1"/>
          <w:numId w:val="15"/>
        </w:numPr>
        <w:tabs>
          <w:tab w:pos="2846" w:val="left" w:leader="none"/>
        </w:tabs>
        <w:spacing w:line="240" w:lineRule="auto" w:before="0" w:after="0"/>
        <w:ind w:left="2846" w:right="0" w:hanging="540"/>
        <w:jc w:val="left"/>
      </w:pPr>
      <w:bookmarkStart w:name="_TOC_250130" w:id="67"/>
      <w:r>
        <w:rPr/>
        <w:t>Concluzii</w:t>
      </w:r>
      <w:r>
        <w:rPr>
          <w:b w:val="0"/>
          <w:spacing w:val="-3"/>
        </w:rPr>
        <w:t> </w:t>
      </w:r>
      <w:r>
        <w:rPr/>
        <w:t>privind</w:t>
      </w:r>
      <w:r>
        <w:rPr>
          <w:b w:val="0"/>
          <w:spacing w:val="-4"/>
        </w:rPr>
        <w:t> </w:t>
      </w:r>
      <w:r>
        <w:rPr/>
        <w:t>condiţiile</w:t>
      </w:r>
      <w:r>
        <w:rPr>
          <w:b w:val="0"/>
          <w:spacing w:val="-4"/>
        </w:rPr>
        <w:t> </w:t>
      </w:r>
      <w:r>
        <w:rPr/>
        <w:t>staţionale</w:t>
      </w:r>
      <w:r>
        <w:rPr>
          <w:b w:val="0"/>
          <w:spacing w:val="-3"/>
        </w:rPr>
        <w:t> </w:t>
      </w:r>
      <w:r>
        <w:rPr/>
        <w:t>şi</w:t>
      </w:r>
      <w:r>
        <w:rPr>
          <w:b w:val="0"/>
          <w:spacing w:val="-3"/>
        </w:rPr>
        <w:t> </w:t>
      </w:r>
      <w:r>
        <w:rPr/>
        <w:t>de</w:t>
      </w:r>
      <w:r>
        <w:rPr>
          <w:b w:val="0"/>
          <w:spacing w:val="-3"/>
        </w:rPr>
        <w:t> </w:t>
      </w:r>
      <w:bookmarkEnd w:id="67"/>
      <w:r>
        <w:rPr>
          <w:spacing w:val="-2"/>
        </w:rPr>
        <w:t>vegetaţie</w:t>
      </w:r>
    </w:p>
    <w:p>
      <w:pPr>
        <w:pStyle w:val="BodyText"/>
        <w:spacing w:before="271"/>
        <w:ind w:left="141" w:right="700" w:firstLine="566"/>
        <w:jc w:val="both"/>
      </w:pPr>
      <w:r>
        <w:rPr/>
        <w:t>Cadrul natural specific</w:t>
      </w:r>
      <w:r>
        <w:rPr>
          <w:spacing w:val="-1"/>
        </w:rPr>
        <w:t> </w:t>
      </w:r>
      <w:r>
        <w:rPr/>
        <w:t>este</w:t>
      </w:r>
      <w:r>
        <w:rPr>
          <w:spacing w:val="-1"/>
        </w:rPr>
        <w:t> </w:t>
      </w:r>
      <w:r>
        <w:rPr/>
        <w:t>în general favorabil dezvoltării în</w:t>
      </w:r>
      <w:r>
        <w:rPr>
          <w:spacing w:val="-2"/>
        </w:rPr>
        <w:t> </w:t>
      </w:r>
      <w:r>
        <w:rPr/>
        <w:t>condiţii optime</w:t>
      </w:r>
      <w:r>
        <w:rPr>
          <w:spacing w:val="-1"/>
        </w:rPr>
        <w:t> </w:t>
      </w:r>
      <w:r>
        <w:rPr/>
        <w:t>a</w:t>
      </w:r>
      <w:r>
        <w:rPr>
          <w:spacing w:val="-1"/>
        </w:rPr>
        <w:t> </w:t>
      </w:r>
      <w:r>
        <w:rPr/>
        <w:t>celor</w:t>
      </w:r>
      <w:r>
        <w:rPr>
          <w:spacing w:val="-1"/>
        </w:rPr>
        <w:t> </w:t>
      </w:r>
      <w:r>
        <w:rPr/>
        <w:t>două</w:t>
      </w:r>
      <w:r>
        <w:rPr>
          <w:spacing w:val="40"/>
        </w:rPr>
        <w:t> </w:t>
      </w:r>
      <w:r>
        <w:rPr/>
        <w:t>specii de bază: fagul şi molidul.</w:t>
      </w:r>
    </w:p>
    <w:p>
      <w:pPr>
        <w:pStyle w:val="BodyText"/>
        <w:ind w:left="141" w:right="702" w:firstLine="566"/>
        <w:jc w:val="both"/>
      </w:pPr>
      <w:r>
        <w:rPr/>
        <w:t>Din datele prezentate în acest capitol rezultă că factorii ecologici limitativi sunt de mai multe feluri şi anume:</w:t>
      </w:r>
    </w:p>
    <w:p>
      <w:pPr>
        <w:pStyle w:val="ListParagraph"/>
        <w:numPr>
          <w:ilvl w:val="0"/>
          <w:numId w:val="41"/>
        </w:numPr>
        <w:tabs>
          <w:tab w:pos="845" w:val="left" w:leader="none"/>
        </w:tabs>
        <w:spacing w:line="240" w:lineRule="auto" w:before="0" w:after="0"/>
        <w:ind w:left="845" w:right="0" w:hanging="138"/>
        <w:jc w:val="both"/>
        <w:rPr>
          <w:sz w:val="24"/>
        </w:rPr>
      </w:pPr>
      <w:r>
        <w:rPr>
          <w:sz w:val="24"/>
        </w:rPr>
        <w:t>factori</w:t>
      </w:r>
      <w:r>
        <w:rPr>
          <w:spacing w:val="-3"/>
          <w:sz w:val="24"/>
        </w:rPr>
        <w:t> </w:t>
      </w:r>
      <w:r>
        <w:rPr>
          <w:sz w:val="24"/>
        </w:rPr>
        <w:t>geologici</w:t>
      </w:r>
      <w:r>
        <w:rPr>
          <w:spacing w:val="-2"/>
          <w:sz w:val="24"/>
        </w:rPr>
        <w:t> </w:t>
      </w:r>
      <w:r>
        <w:rPr>
          <w:sz w:val="24"/>
        </w:rPr>
        <w:t>şi</w:t>
      </w:r>
      <w:r>
        <w:rPr>
          <w:spacing w:val="-3"/>
          <w:sz w:val="24"/>
        </w:rPr>
        <w:t> </w:t>
      </w:r>
      <w:r>
        <w:rPr>
          <w:sz w:val="24"/>
        </w:rPr>
        <w:t>litologici:</w:t>
      </w:r>
      <w:r>
        <w:rPr>
          <w:spacing w:val="-2"/>
          <w:sz w:val="24"/>
        </w:rPr>
        <w:t> </w:t>
      </w:r>
      <w:r>
        <w:rPr>
          <w:sz w:val="24"/>
        </w:rPr>
        <w:t>zone</w:t>
      </w:r>
      <w:r>
        <w:rPr>
          <w:spacing w:val="-3"/>
          <w:sz w:val="24"/>
        </w:rPr>
        <w:t> </w:t>
      </w:r>
      <w:r>
        <w:rPr>
          <w:sz w:val="24"/>
        </w:rPr>
        <w:t>stâncoase,</w:t>
      </w:r>
      <w:r>
        <w:rPr>
          <w:spacing w:val="-2"/>
          <w:sz w:val="24"/>
        </w:rPr>
        <w:t> abrupturi;</w:t>
      </w:r>
    </w:p>
    <w:p>
      <w:pPr>
        <w:pStyle w:val="ListParagraph"/>
        <w:numPr>
          <w:ilvl w:val="0"/>
          <w:numId w:val="41"/>
        </w:numPr>
        <w:tabs>
          <w:tab w:pos="876" w:val="left" w:leader="none"/>
        </w:tabs>
        <w:spacing w:line="240" w:lineRule="auto" w:before="0" w:after="0"/>
        <w:ind w:left="141" w:right="699" w:firstLine="566"/>
        <w:jc w:val="both"/>
        <w:rPr>
          <w:sz w:val="24"/>
        </w:rPr>
      </w:pPr>
      <w:r>
        <w:rPr>
          <w:sz w:val="24"/>
        </w:rPr>
        <w:t>factori geomorfologici: înclinări de peste 20°, generatoare de alunecări, precum şi înclinări sub</w:t>
      </w:r>
      <w:r>
        <w:rPr>
          <w:spacing w:val="40"/>
          <w:sz w:val="24"/>
        </w:rPr>
        <w:t> </w:t>
      </w:r>
      <w:r>
        <w:rPr>
          <w:sz w:val="24"/>
        </w:rPr>
        <w:t>10° cu pericol de înmlăştinare;</w:t>
      </w:r>
    </w:p>
    <w:p>
      <w:pPr>
        <w:pStyle w:val="ListParagraph"/>
        <w:numPr>
          <w:ilvl w:val="0"/>
          <w:numId w:val="41"/>
        </w:numPr>
        <w:tabs>
          <w:tab w:pos="847" w:val="left" w:leader="none"/>
        </w:tabs>
        <w:spacing w:line="240" w:lineRule="auto" w:before="0" w:after="0"/>
        <w:ind w:left="141" w:right="698" w:firstLine="566"/>
        <w:jc w:val="both"/>
        <w:rPr>
          <w:sz w:val="24"/>
        </w:rPr>
      </w:pPr>
      <w:r>
        <w:rPr>
          <w:sz w:val="24"/>
        </w:rPr>
        <w:t>factori</w:t>
      </w:r>
      <w:r>
        <w:rPr>
          <w:spacing w:val="-1"/>
          <w:sz w:val="24"/>
        </w:rPr>
        <w:t> </w:t>
      </w:r>
      <w:r>
        <w:rPr>
          <w:sz w:val="24"/>
        </w:rPr>
        <w:t>climatici:</w:t>
      </w:r>
      <w:r>
        <w:rPr>
          <w:spacing w:val="-1"/>
          <w:sz w:val="24"/>
        </w:rPr>
        <w:t> </w:t>
      </w:r>
      <w:r>
        <w:rPr>
          <w:sz w:val="24"/>
        </w:rPr>
        <w:t>temperaturi</w:t>
      </w:r>
      <w:r>
        <w:rPr>
          <w:spacing w:val="-1"/>
          <w:sz w:val="24"/>
        </w:rPr>
        <w:t> </w:t>
      </w:r>
      <w:r>
        <w:rPr>
          <w:sz w:val="24"/>
        </w:rPr>
        <w:t>medii</w:t>
      </w:r>
      <w:r>
        <w:rPr>
          <w:spacing w:val="-1"/>
          <w:sz w:val="24"/>
        </w:rPr>
        <w:t> </w:t>
      </w:r>
      <w:r>
        <w:rPr>
          <w:sz w:val="24"/>
        </w:rPr>
        <w:t>mici;</w:t>
      </w:r>
      <w:r>
        <w:rPr>
          <w:spacing w:val="-1"/>
          <w:sz w:val="24"/>
        </w:rPr>
        <w:t> </w:t>
      </w:r>
      <w:r>
        <w:rPr>
          <w:sz w:val="24"/>
        </w:rPr>
        <w:t>ninsori</w:t>
      </w:r>
      <w:r>
        <w:rPr>
          <w:spacing w:val="-3"/>
          <w:sz w:val="24"/>
        </w:rPr>
        <w:t> </w:t>
      </w:r>
      <w:r>
        <w:rPr>
          <w:sz w:val="24"/>
        </w:rPr>
        <w:t>abundene;</w:t>
      </w:r>
      <w:r>
        <w:rPr>
          <w:spacing w:val="-1"/>
          <w:sz w:val="24"/>
        </w:rPr>
        <w:t> </w:t>
      </w:r>
      <w:r>
        <w:rPr>
          <w:sz w:val="24"/>
        </w:rPr>
        <w:t>găuri</w:t>
      </w:r>
      <w:r>
        <w:rPr>
          <w:spacing w:val="40"/>
          <w:sz w:val="24"/>
        </w:rPr>
        <w:t> </w:t>
      </w:r>
      <w:r>
        <w:rPr>
          <w:sz w:val="24"/>
        </w:rPr>
        <w:t>de</w:t>
      </w:r>
      <w:r>
        <w:rPr>
          <w:spacing w:val="-2"/>
          <w:sz w:val="24"/>
        </w:rPr>
        <w:t> </w:t>
      </w:r>
      <w:r>
        <w:rPr>
          <w:sz w:val="24"/>
        </w:rPr>
        <w:t>ger, perioade</w:t>
      </w:r>
      <w:r>
        <w:rPr>
          <w:spacing w:val="-2"/>
          <w:sz w:val="24"/>
        </w:rPr>
        <w:t> </w:t>
      </w:r>
      <w:r>
        <w:rPr>
          <w:sz w:val="24"/>
        </w:rPr>
        <w:t>bioactive</w:t>
      </w:r>
      <w:r>
        <w:rPr>
          <w:spacing w:val="-2"/>
          <w:sz w:val="24"/>
        </w:rPr>
        <w:t> </w:t>
      </w:r>
      <w:r>
        <w:rPr>
          <w:sz w:val="24"/>
        </w:rPr>
        <w:t>şi</w:t>
      </w:r>
      <w:r>
        <w:rPr>
          <w:spacing w:val="80"/>
          <w:sz w:val="24"/>
        </w:rPr>
        <w:t> </w:t>
      </w:r>
      <w:r>
        <w:rPr>
          <w:sz w:val="24"/>
        </w:rPr>
        <w:t>de vegetaţie scurte;</w:t>
      </w:r>
    </w:p>
    <w:p>
      <w:pPr>
        <w:pStyle w:val="ListParagraph"/>
        <w:numPr>
          <w:ilvl w:val="0"/>
          <w:numId w:val="41"/>
        </w:numPr>
        <w:tabs>
          <w:tab w:pos="854" w:val="left" w:leader="none"/>
        </w:tabs>
        <w:spacing w:line="240" w:lineRule="auto" w:before="0" w:after="0"/>
        <w:ind w:left="141" w:right="702" w:firstLine="566"/>
        <w:jc w:val="both"/>
        <w:rPr>
          <w:sz w:val="24"/>
        </w:rPr>
      </w:pPr>
      <w:r>
        <w:rPr>
          <w:sz w:val="24"/>
        </w:rPr>
        <w:t>factori pedologici: volum edafic mic şi foarte mic, cu rezerve reduse de substanţe nutritive, valori ale pH-ului sub 4,5.</w:t>
      </w:r>
    </w:p>
    <w:p>
      <w:pPr>
        <w:pStyle w:val="BodyText"/>
        <w:ind w:left="141" w:right="700" w:firstLine="566"/>
        <w:jc w:val="both"/>
      </w:pPr>
      <w:r>
        <w:rPr/>
        <w:t>În</w:t>
      </w:r>
      <w:r>
        <w:rPr>
          <w:spacing w:val="-1"/>
        </w:rPr>
        <w:t> </w:t>
      </w:r>
      <w:r>
        <w:rPr/>
        <w:t>subcapitolul</w:t>
      </w:r>
      <w:r>
        <w:rPr>
          <w:spacing w:val="-3"/>
        </w:rPr>
        <w:t> </w:t>
      </w:r>
      <w:r>
        <w:rPr/>
        <w:t>4.2.</w:t>
      </w:r>
      <w:r>
        <w:rPr>
          <w:spacing w:val="-3"/>
        </w:rPr>
        <w:t> </w:t>
      </w:r>
      <w:r>
        <w:rPr/>
        <w:t>s-au</w:t>
      </w:r>
      <w:r>
        <w:rPr>
          <w:spacing w:val="-3"/>
        </w:rPr>
        <w:t> </w:t>
      </w:r>
      <w:r>
        <w:rPr/>
        <w:t>făcut</w:t>
      </w:r>
      <w:r>
        <w:rPr>
          <w:spacing w:val="-3"/>
        </w:rPr>
        <w:t> </w:t>
      </w:r>
      <w:r>
        <w:rPr/>
        <w:t>referiri</w:t>
      </w:r>
      <w:r>
        <w:rPr>
          <w:spacing w:val="-3"/>
        </w:rPr>
        <w:t> </w:t>
      </w:r>
      <w:r>
        <w:rPr/>
        <w:t>la</w:t>
      </w:r>
      <w:r>
        <w:rPr>
          <w:spacing w:val="-4"/>
        </w:rPr>
        <w:t> </w:t>
      </w:r>
      <w:r>
        <w:rPr/>
        <w:t>condiţiile</w:t>
      </w:r>
      <w:r>
        <w:rPr>
          <w:spacing w:val="-2"/>
        </w:rPr>
        <w:t> </w:t>
      </w:r>
      <w:r>
        <w:rPr/>
        <w:t>climatice,</w:t>
      </w:r>
      <w:r>
        <w:rPr>
          <w:spacing w:val="-1"/>
        </w:rPr>
        <w:t> </w:t>
      </w:r>
      <w:r>
        <w:rPr/>
        <w:t>geologice</w:t>
      </w:r>
      <w:r>
        <w:rPr>
          <w:spacing w:val="-2"/>
        </w:rPr>
        <w:t> </w:t>
      </w:r>
      <w:r>
        <w:rPr/>
        <w:t>şi</w:t>
      </w:r>
      <w:r>
        <w:rPr>
          <w:spacing w:val="-1"/>
        </w:rPr>
        <w:t> </w:t>
      </w:r>
      <w:r>
        <w:rPr/>
        <w:t>geomorfologice,</w:t>
      </w:r>
      <w:r>
        <w:rPr>
          <w:spacing w:val="-4"/>
        </w:rPr>
        <w:t> </w:t>
      </w:r>
      <w:r>
        <w:rPr/>
        <w:t>precum</w:t>
      </w:r>
      <w:r>
        <w:rPr>
          <w:spacing w:val="-3"/>
        </w:rPr>
        <w:t> </w:t>
      </w:r>
      <w:r>
        <w:rPr/>
        <w:t>şi la modul în care acestea influenţează bonitatea staţiunilor şi productivitatea pădurilor. Din analiza datelor reiese că regimul climatic este favorabil dezvoltării vegetaţiei forestiere, formată în marea majoritate din fag și molid.</w:t>
      </w:r>
    </w:p>
    <w:p>
      <w:pPr>
        <w:pStyle w:val="BodyText"/>
        <w:spacing w:before="1"/>
        <w:ind w:left="141" w:right="701" w:firstLine="566"/>
        <w:jc w:val="both"/>
      </w:pPr>
      <w:r>
        <w:rPr/>
        <w:t>Speciile întâlnite în cadrul unităţii de producţie sunt: fag (70%), molid (20%), mesteacăn (4%), salcie căprească (4%), gornu (1%) şi brad (1%).</w:t>
      </w:r>
    </w:p>
    <w:p>
      <w:pPr>
        <w:pStyle w:val="BodyText"/>
        <w:ind w:left="141" w:right="700" w:firstLine="566"/>
        <w:jc w:val="both"/>
      </w:pPr>
      <w:r>
        <w:rPr/>
        <w:t>Solurile întâlnite sunt: eutricambosol tipic (72%), prepodzol tipic (24%), luvosol tipic (4%) şi preluvosol tipic (sub 1%).</w:t>
      </w:r>
    </w:p>
    <w:p>
      <w:pPr>
        <w:pStyle w:val="BodyText"/>
        <w:ind w:left="707"/>
        <w:jc w:val="both"/>
      </w:pPr>
      <w:r>
        <w:rPr/>
        <w:t>Tipurile</w:t>
      </w:r>
      <w:r>
        <w:rPr>
          <w:spacing w:val="-5"/>
        </w:rPr>
        <w:t> </w:t>
      </w:r>
      <w:r>
        <w:rPr/>
        <w:t>de</w:t>
      </w:r>
      <w:r>
        <w:rPr>
          <w:spacing w:val="-2"/>
        </w:rPr>
        <w:t> </w:t>
      </w:r>
      <w:r>
        <w:rPr/>
        <w:t>staţiuni</w:t>
      </w:r>
      <w:r>
        <w:rPr>
          <w:spacing w:val="-2"/>
        </w:rPr>
        <w:t> </w:t>
      </w:r>
      <w:r>
        <w:rPr/>
        <w:t>cele mai</w:t>
      </w:r>
      <w:r>
        <w:rPr>
          <w:spacing w:val="-2"/>
        </w:rPr>
        <w:t> </w:t>
      </w:r>
      <w:r>
        <w:rPr/>
        <w:t>răspândite</w:t>
      </w:r>
      <w:r>
        <w:rPr>
          <w:spacing w:val="-2"/>
        </w:rPr>
        <w:t> sunt:</w:t>
      </w:r>
    </w:p>
    <w:p>
      <w:pPr>
        <w:pStyle w:val="ListParagraph"/>
        <w:numPr>
          <w:ilvl w:val="0"/>
          <w:numId w:val="42"/>
        </w:numPr>
        <w:tabs>
          <w:tab w:pos="1006" w:val="left" w:leader="none"/>
        </w:tabs>
        <w:spacing w:line="240" w:lineRule="auto" w:before="0" w:after="0"/>
        <w:ind w:left="141" w:right="701" w:firstLine="708"/>
        <w:jc w:val="left"/>
        <w:rPr>
          <w:sz w:val="24"/>
        </w:rPr>
      </w:pPr>
      <w:r>
        <w:rPr>
          <w:sz w:val="24"/>
        </w:rPr>
        <w:t>4.4.2.0. - Montan-premontan de făgete Bm, brun edafic mijlociu cu </w:t>
      </w:r>
      <w:r>
        <w:rPr>
          <w:i/>
          <w:sz w:val="24"/>
        </w:rPr>
        <w:t>Asperula</w:t>
      </w:r>
      <w:r>
        <w:rPr>
          <w:sz w:val="24"/>
        </w:rPr>
        <w:t> </w:t>
      </w:r>
      <w:r>
        <w:rPr>
          <w:i/>
          <w:sz w:val="24"/>
        </w:rPr>
        <w:t>Dentaria</w:t>
      </w:r>
      <w:r>
        <w:rPr>
          <w:sz w:val="24"/>
        </w:rPr>
        <w:t> -109,49 ha (55%);</w:t>
      </w:r>
    </w:p>
    <w:p>
      <w:pPr>
        <w:pStyle w:val="ListParagraph"/>
        <w:numPr>
          <w:ilvl w:val="0"/>
          <w:numId w:val="42"/>
        </w:numPr>
        <w:tabs>
          <w:tab w:pos="994" w:val="left" w:leader="none"/>
        </w:tabs>
        <w:spacing w:line="240" w:lineRule="auto" w:before="0" w:after="0"/>
        <w:ind w:left="994" w:right="0" w:hanging="145"/>
        <w:jc w:val="left"/>
        <w:rPr>
          <w:sz w:val="24"/>
        </w:rPr>
      </w:pPr>
      <w:r>
        <w:rPr>
          <w:sz w:val="24"/>
        </w:rPr>
        <w:t>3.3.2.2.</w:t>
      </w:r>
      <w:r>
        <w:rPr>
          <w:spacing w:val="3"/>
          <w:sz w:val="24"/>
        </w:rPr>
        <w:t> </w:t>
      </w:r>
      <w:r>
        <w:rPr>
          <w:sz w:val="24"/>
        </w:rPr>
        <w:t>-</w:t>
      </w:r>
      <w:r>
        <w:rPr>
          <w:spacing w:val="5"/>
          <w:sz w:val="24"/>
        </w:rPr>
        <w:t> </w:t>
      </w:r>
      <w:r>
        <w:rPr>
          <w:sz w:val="24"/>
        </w:rPr>
        <w:t>Montan</w:t>
      </w:r>
      <w:r>
        <w:rPr>
          <w:spacing w:val="6"/>
          <w:sz w:val="24"/>
        </w:rPr>
        <w:t> </w:t>
      </w:r>
      <w:r>
        <w:rPr>
          <w:sz w:val="24"/>
        </w:rPr>
        <w:t>de</w:t>
      </w:r>
      <w:r>
        <w:rPr>
          <w:spacing w:val="4"/>
          <w:sz w:val="24"/>
        </w:rPr>
        <w:t> </w:t>
      </w:r>
      <w:r>
        <w:rPr>
          <w:sz w:val="24"/>
        </w:rPr>
        <w:t>amestecuri</w:t>
      </w:r>
      <w:r>
        <w:rPr>
          <w:spacing w:val="6"/>
          <w:sz w:val="24"/>
        </w:rPr>
        <w:t> </w:t>
      </w:r>
      <w:r>
        <w:rPr>
          <w:sz w:val="24"/>
        </w:rPr>
        <w:t>Bm,</w:t>
      </w:r>
      <w:r>
        <w:rPr>
          <w:spacing w:val="6"/>
          <w:sz w:val="24"/>
        </w:rPr>
        <w:t> </w:t>
      </w:r>
      <w:r>
        <w:rPr>
          <w:sz w:val="24"/>
        </w:rPr>
        <w:t>brun</w:t>
      </w:r>
      <w:r>
        <w:rPr>
          <w:spacing w:val="5"/>
          <w:sz w:val="24"/>
        </w:rPr>
        <w:t> </w:t>
      </w:r>
      <w:r>
        <w:rPr>
          <w:sz w:val="24"/>
        </w:rPr>
        <w:t>podzolic</w:t>
      </w:r>
      <w:r>
        <w:rPr>
          <w:spacing w:val="5"/>
          <w:sz w:val="24"/>
        </w:rPr>
        <w:t> </w:t>
      </w:r>
      <w:r>
        <w:rPr>
          <w:sz w:val="24"/>
        </w:rPr>
        <w:t>sau</w:t>
      </w:r>
      <w:r>
        <w:rPr>
          <w:spacing w:val="6"/>
          <w:sz w:val="24"/>
        </w:rPr>
        <w:t> </w:t>
      </w:r>
      <w:r>
        <w:rPr>
          <w:sz w:val="24"/>
        </w:rPr>
        <w:t>criptopodzolic</w:t>
      </w:r>
      <w:r>
        <w:rPr>
          <w:spacing w:val="4"/>
          <w:sz w:val="24"/>
        </w:rPr>
        <w:t> </w:t>
      </w:r>
      <w:r>
        <w:rPr>
          <w:sz w:val="24"/>
        </w:rPr>
        <w:t>edafic</w:t>
      </w:r>
      <w:r>
        <w:rPr>
          <w:spacing w:val="5"/>
          <w:sz w:val="24"/>
        </w:rPr>
        <w:t> </w:t>
      </w:r>
      <w:r>
        <w:rPr>
          <w:sz w:val="24"/>
        </w:rPr>
        <w:t>mijlociu</w:t>
      </w:r>
      <w:r>
        <w:rPr>
          <w:spacing w:val="6"/>
          <w:sz w:val="24"/>
        </w:rPr>
        <w:t> </w:t>
      </w:r>
      <w:r>
        <w:rPr>
          <w:sz w:val="24"/>
        </w:rPr>
        <w:t>cu</w:t>
      </w:r>
      <w:r>
        <w:rPr>
          <w:spacing w:val="6"/>
          <w:sz w:val="24"/>
        </w:rPr>
        <w:t> </w:t>
      </w:r>
      <w:r>
        <w:rPr>
          <w:spacing w:val="-2"/>
          <w:sz w:val="24"/>
        </w:rPr>
        <w:t>festuca</w:t>
      </w:r>
    </w:p>
    <w:p>
      <w:pPr>
        <w:pStyle w:val="BodyText"/>
        <w:ind w:left="141"/>
      </w:pPr>
      <w:r>
        <w:rPr/>
        <w:t>±Calamagrostis</w:t>
      </w:r>
      <w:r>
        <w:rPr>
          <w:spacing w:val="-2"/>
        </w:rPr>
        <w:t> </w:t>
      </w:r>
      <w:r>
        <w:rPr/>
        <w:t>-</w:t>
      </w:r>
      <w:r>
        <w:rPr>
          <w:spacing w:val="-2"/>
        </w:rPr>
        <w:t> </w:t>
      </w:r>
      <w:r>
        <w:rPr/>
        <w:t>36,62</w:t>
      </w:r>
      <w:r>
        <w:rPr>
          <w:spacing w:val="-1"/>
        </w:rPr>
        <w:t> </w:t>
      </w:r>
      <w:r>
        <w:rPr/>
        <w:t>ha</w:t>
      </w:r>
      <w:r>
        <w:rPr>
          <w:spacing w:val="-2"/>
        </w:rPr>
        <w:t> (18%);</w:t>
      </w:r>
    </w:p>
    <w:p>
      <w:pPr>
        <w:pStyle w:val="BodyText"/>
        <w:ind w:left="141" w:right="136" w:firstLine="708"/>
      </w:pPr>
      <w:r>
        <w:rPr/>
        <w:t>-2.3.2.2.</w:t>
      </w:r>
      <w:r>
        <w:rPr>
          <w:spacing w:val="40"/>
        </w:rPr>
        <w:t> </w:t>
      </w:r>
      <w:r>
        <w:rPr/>
        <w:t>-</w:t>
      </w:r>
      <w:r>
        <w:rPr>
          <w:spacing w:val="40"/>
        </w:rPr>
        <w:t> </w:t>
      </w:r>
      <w:r>
        <w:rPr/>
        <w:t>Montan</w:t>
      </w:r>
      <w:r>
        <w:rPr>
          <w:spacing w:val="40"/>
        </w:rPr>
        <w:t> </w:t>
      </w:r>
      <w:r>
        <w:rPr/>
        <w:t>de</w:t>
      </w:r>
      <w:r>
        <w:rPr>
          <w:spacing w:val="40"/>
        </w:rPr>
        <w:t> </w:t>
      </w:r>
      <w:r>
        <w:rPr/>
        <w:t>molidișuri</w:t>
      </w:r>
      <w:r>
        <w:rPr>
          <w:spacing w:val="40"/>
        </w:rPr>
        <w:t> </w:t>
      </w:r>
      <w:r>
        <w:rPr/>
        <w:t>Bm,</w:t>
      </w:r>
      <w:r>
        <w:rPr>
          <w:spacing w:val="40"/>
        </w:rPr>
        <w:t> </w:t>
      </w:r>
      <w:r>
        <w:rPr/>
        <w:t>brun</w:t>
      </w:r>
      <w:r>
        <w:rPr>
          <w:spacing w:val="40"/>
        </w:rPr>
        <w:t> </w:t>
      </w:r>
      <w:r>
        <w:rPr/>
        <w:t>podzolic-podzol</w:t>
      </w:r>
      <w:r>
        <w:rPr>
          <w:spacing w:val="40"/>
        </w:rPr>
        <w:t> </w:t>
      </w:r>
      <w:r>
        <w:rPr/>
        <w:t>brun,</w:t>
      </w:r>
      <w:r>
        <w:rPr>
          <w:spacing w:val="40"/>
        </w:rPr>
        <w:t> </w:t>
      </w:r>
      <w:r>
        <w:rPr/>
        <w:t>edafic</w:t>
      </w:r>
      <w:r>
        <w:rPr>
          <w:spacing w:val="40"/>
        </w:rPr>
        <w:t> </w:t>
      </w:r>
      <w:r>
        <w:rPr/>
        <w:t>mijlociu,</w:t>
      </w:r>
      <w:r>
        <w:rPr>
          <w:spacing w:val="40"/>
        </w:rPr>
        <w:t> </w:t>
      </w:r>
      <w:r>
        <w:rPr/>
        <w:t>cu</w:t>
      </w:r>
      <w:r>
        <w:rPr>
          <w:spacing w:val="40"/>
        </w:rPr>
        <w:t> </w:t>
      </w:r>
      <w:r>
        <w:rPr>
          <w:i/>
        </w:rPr>
        <w:t>Luzula</w:t>
      </w:r>
      <w:r>
        <w:rPr/>
        <w:t> </w:t>
      </w:r>
      <w:r>
        <w:rPr>
          <w:i/>
        </w:rPr>
        <w:t>silvatica</w:t>
      </w:r>
      <w:r>
        <w:rPr/>
        <w:t> - 16,04 ha (8%);</w:t>
      </w:r>
    </w:p>
    <w:p>
      <w:pPr>
        <w:pStyle w:val="BodyText"/>
        <w:ind w:left="707" w:firstLine="141"/>
      </w:pPr>
      <w:r>
        <w:rPr/>
        <w:t>-3.3.3.2.</w:t>
      </w:r>
      <w:r>
        <w:rPr>
          <w:spacing w:val="-3"/>
        </w:rPr>
        <w:t> </w:t>
      </w:r>
      <w:r>
        <w:rPr/>
        <w:t>-</w:t>
      </w:r>
      <w:r>
        <w:rPr>
          <w:spacing w:val="-4"/>
        </w:rPr>
        <w:t> </w:t>
      </w:r>
      <w:r>
        <w:rPr/>
        <w:t>Montan</w:t>
      </w:r>
      <w:r>
        <w:rPr>
          <w:spacing w:val="-3"/>
        </w:rPr>
        <w:t> </w:t>
      </w:r>
      <w:r>
        <w:rPr/>
        <w:t>de</w:t>
      </w:r>
      <w:r>
        <w:rPr>
          <w:spacing w:val="-2"/>
        </w:rPr>
        <w:t> </w:t>
      </w:r>
      <w:r>
        <w:rPr/>
        <w:t>amestecuri</w:t>
      </w:r>
      <w:r>
        <w:rPr>
          <w:spacing w:val="-1"/>
        </w:rPr>
        <w:t> </w:t>
      </w:r>
      <w:r>
        <w:rPr/>
        <w:t>Bm,</w:t>
      </w:r>
      <w:r>
        <w:rPr>
          <w:spacing w:val="-4"/>
        </w:rPr>
        <w:t> </w:t>
      </w:r>
      <w:r>
        <w:rPr/>
        <w:t>brun</w:t>
      </w:r>
      <w:r>
        <w:rPr>
          <w:spacing w:val="-3"/>
        </w:rPr>
        <w:t> </w:t>
      </w:r>
      <w:r>
        <w:rPr/>
        <w:t>edafic</w:t>
      </w:r>
      <w:r>
        <w:rPr>
          <w:spacing w:val="-2"/>
        </w:rPr>
        <w:t> </w:t>
      </w:r>
      <w:r>
        <w:rPr/>
        <w:t>mijlociu</w:t>
      </w:r>
      <w:r>
        <w:rPr>
          <w:spacing w:val="-3"/>
        </w:rPr>
        <w:t> </w:t>
      </w:r>
      <w:r>
        <w:rPr/>
        <w:t>cu</w:t>
      </w:r>
      <w:r>
        <w:rPr>
          <w:spacing w:val="-4"/>
        </w:rPr>
        <w:t> </w:t>
      </w:r>
      <w:r>
        <w:rPr>
          <w:i/>
        </w:rPr>
        <w:t>Asperula-</w:t>
      </w:r>
      <w:r>
        <w:rPr>
          <w:spacing w:val="-4"/>
        </w:rPr>
        <w:t> </w:t>
      </w:r>
      <w:r>
        <w:rPr>
          <w:i/>
        </w:rPr>
        <w:t>Dentaria</w:t>
      </w:r>
      <w:r>
        <w:rPr>
          <w:spacing w:val="-4"/>
        </w:rPr>
        <w:t> </w:t>
      </w:r>
      <w:r>
        <w:rPr/>
        <w:t>-</w:t>
      </w:r>
      <w:r>
        <w:rPr>
          <w:spacing w:val="-4"/>
        </w:rPr>
        <w:t> </w:t>
      </w:r>
      <w:r>
        <w:rPr/>
        <w:t>16,02</w:t>
      </w:r>
      <w:r>
        <w:rPr>
          <w:spacing w:val="-3"/>
        </w:rPr>
        <w:t> </w:t>
      </w:r>
      <w:r>
        <w:rPr/>
        <w:t>ha</w:t>
      </w:r>
      <w:r>
        <w:rPr>
          <w:spacing w:val="-4"/>
        </w:rPr>
        <w:t> </w:t>
      </w:r>
      <w:r>
        <w:rPr/>
        <w:t>(8%). Valorificarea bonităţii staţiunilor de către arborete este prezentată în tabelul următor:</w:t>
      </w:r>
    </w:p>
    <w:p>
      <w:pPr>
        <w:pStyle w:val="BodyText"/>
      </w:pPr>
    </w:p>
    <w:p>
      <w:pPr>
        <w:pStyle w:val="BodyText"/>
        <w:spacing w:after="18"/>
        <w:ind w:right="704"/>
        <w:jc w:val="right"/>
      </w:pPr>
      <w:r>
        <w:rPr/>
        <w:t>Tabel</w:t>
      </w:r>
      <w:r>
        <w:rPr>
          <w:spacing w:val="-4"/>
        </w:rPr>
        <w:t> </w:t>
      </w:r>
      <w:r>
        <w:rPr>
          <w:spacing w:val="-2"/>
        </w:rPr>
        <w:t>4.10.1.</w:t>
      </w:r>
    </w:p>
    <w:tbl>
      <w:tblPr>
        <w:tblW w:w="0" w:type="auto"/>
        <w:jc w:val="left"/>
        <w:tblInd w:w="34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087"/>
        <w:gridCol w:w="991"/>
        <w:gridCol w:w="569"/>
        <w:gridCol w:w="1138"/>
        <w:gridCol w:w="3363"/>
        <w:gridCol w:w="836"/>
        <w:gridCol w:w="716"/>
        <w:gridCol w:w="459"/>
        <w:gridCol w:w="670"/>
      </w:tblGrid>
      <w:tr>
        <w:trPr>
          <w:trHeight w:val="479" w:hRule="atLeast"/>
        </w:trPr>
        <w:tc>
          <w:tcPr>
            <w:tcW w:w="2647" w:type="dxa"/>
            <w:gridSpan w:val="3"/>
            <w:tcBorders>
              <w:bottom w:val="single" w:sz="6" w:space="0" w:color="000000"/>
              <w:right w:val="single" w:sz="6" w:space="0" w:color="000000"/>
            </w:tcBorders>
          </w:tcPr>
          <w:p>
            <w:pPr>
              <w:pStyle w:val="TableParagraph"/>
              <w:spacing w:before="124"/>
              <w:ind w:left="431"/>
              <w:rPr>
                <w:b/>
                <w:sz w:val="20"/>
              </w:rPr>
            </w:pPr>
            <w:r>
              <w:rPr>
                <w:b/>
                <w:sz w:val="20"/>
              </w:rPr>
              <w:t>Bonitatea</w:t>
            </w:r>
            <w:r>
              <w:rPr>
                <w:spacing w:val="-9"/>
                <w:sz w:val="20"/>
              </w:rPr>
              <w:t> </w:t>
            </w:r>
            <w:r>
              <w:rPr>
                <w:b/>
                <w:spacing w:val="-2"/>
                <w:sz w:val="20"/>
              </w:rPr>
              <w:t>staţiunilor</w:t>
            </w:r>
          </w:p>
        </w:tc>
        <w:tc>
          <w:tcPr>
            <w:tcW w:w="6053" w:type="dxa"/>
            <w:gridSpan w:val="4"/>
            <w:tcBorders>
              <w:left w:val="single" w:sz="6" w:space="0" w:color="000000"/>
              <w:bottom w:val="single" w:sz="6" w:space="0" w:color="000000"/>
              <w:right w:val="single" w:sz="6" w:space="0" w:color="000000"/>
            </w:tcBorders>
          </w:tcPr>
          <w:p>
            <w:pPr>
              <w:pStyle w:val="TableParagraph"/>
              <w:spacing w:before="124"/>
              <w:ind w:left="1847"/>
              <w:rPr>
                <w:b/>
                <w:sz w:val="20"/>
              </w:rPr>
            </w:pPr>
            <w:r>
              <w:rPr>
                <w:b/>
                <w:spacing w:val="-2"/>
                <w:sz w:val="20"/>
              </w:rPr>
              <w:t>Productivitatea</w:t>
            </w:r>
            <w:r>
              <w:rPr>
                <w:spacing w:val="14"/>
                <w:sz w:val="20"/>
              </w:rPr>
              <w:t> </w:t>
            </w:r>
            <w:r>
              <w:rPr>
                <w:b/>
                <w:spacing w:val="-2"/>
                <w:sz w:val="20"/>
              </w:rPr>
              <w:t>arboretelor</w:t>
            </w:r>
          </w:p>
        </w:tc>
        <w:tc>
          <w:tcPr>
            <w:tcW w:w="1129" w:type="dxa"/>
            <w:gridSpan w:val="2"/>
            <w:tcBorders>
              <w:left w:val="single" w:sz="6" w:space="0" w:color="000000"/>
              <w:bottom w:val="single" w:sz="6" w:space="0" w:color="000000"/>
            </w:tcBorders>
          </w:tcPr>
          <w:p>
            <w:pPr>
              <w:pStyle w:val="TableParagraph"/>
              <w:spacing w:before="4"/>
              <w:ind w:left="10" w:right="2"/>
              <w:jc w:val="center"/>
              <w:rPr>
                <w:b/>
                <w:sz w:val="20"/>
              </w:rPr>
            </w:pPr>
            <w:r>
              <w:rPr>
                <w:b/>
                <w:spacing w:val="-2"/>
                <w:sz w:val="20"/>
              </w:rPr>
              <w:t>Diferenţe</w:t>
            </w:r>
          </w:p>
          <w:p>
            <w:pPr>
              <w:pStyle w:val="TableParagraph"/>
              <w:spacing w:line="214" w:lineRule="exact" w:before="10"/>
              <w:ind w:left="10"/>
              <w:jc w:val="center"/>
              <w:rPr>
                <w:b/>
                <w:sz w:val="20"/>
              </w:rPr>
            </w:pPr>
            <w:r>
              <w:rPr>
                <w:b/>
                <w:spacing w:val="-4"/>
                <w:sz w:val="20"/>
              </w:rPr>
              <w:t>(ha)</w:t>
            </w:r>
          </w:p>
        </w:tc>
      </w:tr>
      <w:tr>
        <w:trPr>
          <w:trHeight w:val="241" w:hRule="atLeast"/>
        </w:trPr>
        <w:tc>
          <w:tcPr>
            <w:tcW w:w="1087" w:type="dxa"/>
            <w:vMerge w:val="restart"/>
            <w:tcBorders>
              <w:top w:val="single" w:sz="6" w:space="0" w:color="000000"/>
              <w:bottom w:val="single" w:sz="6" w:space="0" w:color="000000"/>
              <w:right w:val="single" w:sz="6" w:space="0" w:color="000000"/>
            </w:tcBorders>
          </w:tcPr>
          <w:p>
            <w:pPr>
              <w:pStyle w:val="TableParagraph"/>
              <w:spacing w:before="17"/>
              <w:rPr>
                <w:sz w:val="20"/>
              </w:rPr>
            </w:pPr>
          </w:p>
          <w:p>
            <w:pPr>
              <w:pStyle w:val="TableParagraph"/>
              <w:ind w:left="109"/>
              <w:rPr>
                <w:b/>
                <w:sz w:val="20"/>
              </w:rPr>
            </w:pPr>
            <w:r>
              <w:rPr>
                <w:b/>
                <w:spacing w:val="-2"/>
                <w:sz w:val="20"/>
              </w:rPr>
              <w:t>Categoria</w:t>
            </w:r>
          </w:p>
        </w:tc>
        <w:tc>
          <w:tcPr>
            <w:tcW w:w="991"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40" w:lineRule="exact"/>
              <w:ind w:left="321" w:right="180" w:hanging="123"/>
              <w:rPr>
                <w:b/>
                <w:sz w:val="20"/>
              </w:rPr>
            </w:pPr>
            <w:r>
              <w:rPr>
                <w:b/>
                <w:spacing w:val="-2"/>
                <w:sz w:val="20"/>
              </w:rPr>
              <w:t>Supra-</w:t>
            </w:r>
            <w:r>
              <w:rPr>
                <w:spacing w:val="-2"/>
                <w:sz w:val="20"/>
              </w:rPr>
              <w:t> </w:t>
            </w:r>
            <w:r>
              <w:rPr>
                <w:b/>
                <w:spacing w:val="-4"/>
                <w:sz w:val="20"/>
              </w:rPr>
              <w:t>faţa</w:t>
            </w:r>
            <w:r>
              <w:rPr>
                <w:spacing w:val="-4"/>
                <w:sz w:val="20"/>
              </w:rPr>
              <w:t> </w:t>
            </w:r>
            <w:r>
              <w:rPr>
                <w:b/>
                <w:spacing w:val="-4"/>
                <w:sz w:val="20"/>
              </w:rPr>
              <w:t>(ha)</w:t>
            </w:r>
          </w:p>
        </w:tc>
        <w:tc>
          <w:tcPr>
            <w:tcW w:w="569"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7"/>
              <w:rPr>
                <w:sz w:val="20"/>
              </w:rPr>
            </w:pPr>
          </w:p>
          <w:p>
            <w:pPr>
              <w:pStyle w:val="TableParagraph"/>
              <w:ind w:left="182"/>
              <w:rPr>
                <w:b/>
                <w:sz w:val="20"/>
              </w:rPr>
            </w:pPr>
            <w:r>
              <w:rPr>
                <w:b/>
                <w:spacing w:val="-10"/>
                <w:sz w:val="20"/>
              </w:rPr>
              <w:t>%</w:t>
            </w:r>
          </w:p>
        </w:tc>
        <w:tc>
          <w:tcPr>
            <w:tcW w:w="1138"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7"/>
              <w:rPr>
                <w:sz w:val="20"/>
              </w:rPr>
            </w:pPr>
          </w:p>
          <w:p>
            <w:pPr>
              <w:pStyle w:val="TableParagraph"/>
              <w:ind w:left="143"/>
              <w:rPr>
                <w:b/>
                <w:sz w:val="20"/>
              </w:rPr>
            </w:pPr>
            <w:r>
              <w:rPr>
                <w:b/>
                <w:spacing w:val="-2"/>
                <w:sz w:val="20"/>
              </w:rPr>
              <w:t>Categoria</w:t>
            </w:r>
          </w:p>
        </w:tc>
        <w:tc>
          <w:tcPr>
            <w:tcW w:w="3363"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49" w:lineRule="auto" w:before="127"/>
              <w:ind w:left="987" w:right="976"/>
              <w:jc w:val="center"/>
              <w:rPr>
                <w:b/>
                <w:sz w:val="20"/>
              </w:rPr>
            </w:pPr>
            <w:r>
              <w:rPr>
                <w:b/>
                <w:spacing w:val="-2"/>
                <w:sz w:val="20"/>
              </w:rPr>
              <w:t>Caracterul</w:t>
            </w:r>
            <w:r>
              <w:rPr>
                <w:spacing w:val="-2"/>
                <w:sz w:val="20"/>
              </w:rPr>
              <w:t> </w:t>
            </w:r>
            <w:r>
              <w:rPr>
                <w:b/>
                <w:spacing w:val="-2"/>
                <w:sz w:val="20"/>
              </w:rPr>
              <w:t>actual</w:t>
            </w:r>
          </w:p>
        </w:tc>
        <w:tc>
          <w:tcPr>
            <w:tcW w:w="1552" w:type="dxa"/>
            <w:gridSpan w:val="2"/>
            <w:tcBorders>
              <w:top w:val="single" w:sz="6" w:space="0" w:color="000000"/>
              <w:left w:val="single" w:sz="6" w:space="0" w:color="000000"/>
              <w:bottom w:val="single" w:sz="6" w:space="0" w:color="000000"/>
              <w:right w:val="single" w:sz="6" w:space="0" w:color="000000"/>
            </w:tcBorders>
          </w:tcPr>
          <w:p>
            <w:pPr>
              <w:pStyle w:val="TableParagraph"/>
              <w:spacing w:line="214" w:lineRule="exact" w:before="7"/>
              <w:ind w:left="342"/>
              <w:rPr>
                <w:b/>
                <w:sz w:val="20"/>
              </w:rPr>
            </w:pPr>
            <w:r>
              <w:rPr>
                <w:b/>
                <w:spacing w:val="-2"/>
                <w:sz w:val="20"/>
              </w:rPr>
              <w:t>Suprafaţa</w:t>
            </w:r>
          </w:p>
        </w:tc>
        <w:tc>
          <w:tcPr>
            <w:tcW w:w="459"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7"/>
              <w:rPr>
                <w:sz w:val="20"/>
              </w:rPr>
            </w:pPr>
          </w:p>
          <w:p>
            <w:pPr>
              <w:pStyle w:val="TableParagraph"/>
              <w:ind w:left="4"/>
              <w:jc w:val="center"/>
              <w:rPr>
                <w:b/>
                <w:sz w:val="20"/>
              </w:rPr>
            </w:pPr>
            <w:r>
              <w:rPr>
                <w:b/>
                <w:spacing w:val="-10"/>
                <w:sz w:val="20"/>
              </w:rPr>
              <w:t>+</w:t>
            </w:r>
          </w:p>
        </w:tc>
        <w:tc>
          <w:tcPr>
            <w:tcW w:w="670" w:type="dxa"/>
            <w:vMerge w:val="restart"/>
            <w:tcBorders>
              <w:top w:val="single" w:sz="6" w:space="0" w:color="000000"/>
              <w:left w:val="single" w:sz="6" w:space="0" w:color="000000"/>
              <w:bottom w:val="single" w:sz="6" w:space="0" w:color="000000"/>
            </w:tcBorders>
          </w:tcPr>
          <w:p>
            <w:pPr>
              <w:pStyle w:val="TableParagraph"/>
              <w:spacing w:before="17"/>
              <w:rPr>
                <w:sz w:val="20"/>
              </w:rPr>
            </w:pPr>
          </w:p>
          <w:p>
            <w:pPr>
              <w:pStyle w:val="TableParagraph"/>
              <w:ind w:left="7"/>
              <w:jc w:val="center"/>
              <w:rPr>
                <w:b/>
                <w:sz w:val="20"/>
              </w:rPr>
            </w:pPr>
            <w:r>
              <w:rPr>
                <w:b/>
                <w:spacing w:val="-10"/>
                <w:sz w:val="20"/>
              </w:rPr>
              <w:t>-</w:t>
            </w:r>
          </w:p>
        </w:tc>
      </w:tr>
      <w:tr>
        <w:trPr>
          <w:trHeight w:val="464" w:hRule="atLeast"/>
        </w:trPr>
        <w:tc>
          <w:tcPr>
            <w:tcW w:w="1087" w:type="dxa"/>
            <w:vMerge/>
            <w:tcBorders>
              <w:top w:val="nil"/>
              <w:bottom w:val="single" w:sz="6" w:space="0" w:color="000000"/>
              <w:right w:val="single" w:sz="6" w:space="0" w:color="000000"/>
            </w:tcBorders>
          </w:tcPr>
          <w:p>
            <w:pPr>
              <w:rPr>
                <w:sz w:val="2"/>
                <w:szCs w:val="2"/>
              </w:rPr>
            </w:pPr>
          </w:p>
        </w:tc>
        <w:tc>
          <w:tcPr>
            <w:tcW w:w="991" w:type="dxa"/>
            <w:vMerge/>
            <w:tcBorders>
              <w:top w:val="nil"/>
              <w:left w:val="single" w:sz="6" w:space="0" w:color="000000"/>
              <w:bottom w:val="single" w:sz="6" w:space="0" w:color="000000"/>
              <w:right w:val="single" w:sz="6" w:space="0" w:color="000000"/>
            </w:tcBorders>
          </w:tcPr>
          <w:p>
            <w:pPr>
              <w:rPr>
                <w:sz w:val="2"/>
                <w:szCs w:val="2"/>
              </w:rPr>
            </w:pPr>
          </w:p>
        </w:tc>
        <w:tc>
          <w:tcPr>
            <w:tcW w:w="569" w:type="dxa"/>
            <w:vMerge/>
            <w:tcBorders>
              <w:top w:val="nil"/>
              <w:left w:val="single" w:sz="6" w:space="0" w:color="000000"/>
              <w:bottom w:val="single" w:sz="6" w:space="0" w:color="000000"/>
              <w:right w:val="single" w:sz="6" w:space="0" w:color="000000"/>
            </w:tcBorders>
          </w:tcPr>
          <w:p>
            <w:pPr>
              <w:rPr>
                <w:sz w:val="2"/>
                <w:szCs w:val="2"/>
              </w:rPr>
            </w:pPr>
          </w:p>
        </w:tc>
        <w:tc>
          <w:tcPr>
            <w:tcW w:w="1138" w:type="dxa"/>
            <w:vMerge/>
            <w:tcBorders>
              <w:top w:val="nil"/>
              <w:left w:val="single" w:sz="6" w:space="0" w:color="000000"/>
              <w:bottom w:val="single" w:sz="6" w:space="0" w:color="000000"/>
              <w:right w:val="single" w:sz="6" w:space="0" w:color="000000"/>
            </w:tcBorders>
          </w:tcPr>
          <w:p>
            <w:pPr>
              <w:rPr>
                <w:sz w:val="2"/>
                <w:szCs w:val="2"/>
              </w:rPr>
            </w:pPr>
          </w:p>
        </w:tc>
        <w:tc>
          <w:tcPr>
            <w:tcW w:w="3363" w:type="dxa"/>
            <w:vMerge/>
            <w:tcBorders>
              <w:top w:val="nil"/>
              <w:left w:val="single" w:sz="6" w:space="0" w:color="000000"/>
              <w:bottom w:val="single" w:sz="6" w:space="0" w:color="000000"/>
              <w:right w:val="single" w:sz="6" w:space="0" w:color="000000"/>
            </w:tcBorders>
          </w:tcPr>
          <w:p>
            <w:pPr>
              <w:rPr>
                <w:sz w:val="2"/>
                <w:szCs w:val="2"/>
              </w:rPr>
            </w:pPr>
          </w:p>
        </w:tc>
        <w:tc>
          <w:tcPr>
            <w:tcW w:w="836" w:type="dxa"/>
            <w:tcBorders>
              <w:top w:val="single" w:sz="6" w:space="0" w:color="000000"/>
              <w:left w:val="single" w:sz="6" w:space="0" w:color="000000"/>
              <w:bottom w:val="single" w:sz="6" w:space="0" w:color="000000"/>
              <w:right w:val="single" w:sz="6" w:space="0" w:color="000000"/>
            </w:tcBorders>
          </w:tcPr>
          <w:p>
            <w:pPr>
              <w:pStyle w:val="TableParagraph"/>
              <w:spacing w:before="117"/>
              <w:ind w:left="15" w:right="10"/>
              <w:jc w:val="center"/>
              <w:rPr>
                <w:b/>
                <w:sz w:val="20"/>
              </w:rPr>
            </w:pPr>
            <w:r>
              <w:rPr>
                <w:b/>
                <w:spacing w:val="-5"/>
                <w:sz w:val="20"/>
              </w:rPr>
              <w:t>ha</w:t>
            </w:r>
          </w:p>
        </w:tc>
        <w:tc>
          <w:tcPr>
            <w:tcW w:w="716" w:type="dxa"/>
            <w:tcBorders>
              <w:top w:val="single" w:sz="6" w:space="0" w:color="000000"/>
              <w:left w:val="single" w:sz="6" w:space="0" w:color="000000"/>
              <w:bottom w:val="single" w:sz="6" w:space="0" w:color="000000"/>
              <w:right w:val="single" w:sz="6" w:space="0" w:color="000000"/>
            </w:tcBorders>
          </w:tcPr>
          <w:p>
            <w:pPr>
              <w:pStyle w:val="TableParagraph"/>
              <w:spacing w:before="117"/>
              <w:ind w:right="247"/>
              <w:jc w:val="right"/>
              <w:rPr>
                <w:b/>
                <w:sz w:val="20"/>
              </w:rPr>
            </w:pPr>
            <w:r>
              <w:rPr>
                <w:b/>
                <w:spacing w:val="-10"/>
                <w:sz w:val="20"/>
              </w:rPr>
              <w:t>%</w:t>
            </w:r>
          </w:p>
        </w:tc>
        <w:tc>
          <w:tcPr>
            <w:tcW w:w="459" w:type="dxa"/>
            <w:vMerge/>
            <w:tcBorders>
              <w:top w:val="nil"/>
              <w:left w:val="single" w:sz="6" w:space="0" w:color="000000"/>
              <w:bottom w:val="single" w:sz="6" w:space="0" w:color="000000"/>
              <w:right w:val="single" w:sz="6" w:space="0" w:color="000000"/>
            </w:tcBorders>
          </w:tcPr>
          <w:p>
            <w:pPr>
              <w:rPr>
                <w:sz w:val="2"/>
                <w:szCs w:val="2"/>
              </w:rPr>
            </w:pPr>
          </w:p>
        </w:tc>
        <w:tc>
          <w:tcPr>
            <w:tcW w:w="670" w:type="dxa"/>
            <w:vMerge/>
            <w:tcBorders>
              <w:top w:val="nil"/>
              <w:left w:val="single" w:sz="6" w:space="0" w:color="000000"/>
              <w:bottom w:val="single" w:sz="6" w:space="0" w:color="000000"/>
            </w:tcBorders>
          </w:tcPr>
          <w:p>
            <w:pPr>
              <w:rPr>
                <w:sz w:val="2"/>
                <w:szCs w:val="2"/>
              </w:rPr>
            </w:pPr>
          </w:p>
        </w:tc>
      </w:tr>
      <w:tr>
        <w:trPr>
          <w:trHeight w:val="476" w:hRule="atLeast"/>
        </w:trPr>
        <w:tc>
          <w:tcPr>
            <w:tcW w:w="1087" w:type="dxa"/>
            <w:vMerge w:val="restart"/>
            <w:tcBorders>
              <w:top w:val="single" w:sz="6"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spacing w:before="66"/>
              <w:rPr>
                <w:sz w:val="20"/>
              </w:rPr>
            </w:pPr>
          </w:p>
          <w:p>
            <w:pPr>
              <w:pStyle w:val="TableParagraph"/>
              <w:ind w:left="251"/>
              <w:rPr>
                <w:sz w:val="20"/>
              </w:rPr>
            </w:pPr>
            <w:r>
              <w:rPr>
                <w:spacing w:val="-2"/>
                <w:sz w:val="20"/>
              </w:rPr>
              <w:t>Mijlocie</w:t>
            </w:r>
          </w:p>
        </w:tc>
        <w:tc>
          <w:tcPr>
            <w:tcW w:w="991" w:type="dxa"/>
            <w:vMerge w:val="restart"/>
            <w:tcBorders>
              <w:top w:val="single" w:sz="6" w:space="0" w:color="000000"/>
              <w:left w:val="single" w:sz="6"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spacing w:before="59"/>
              <w:rPr>
                <w:sz w:val="20"/>
              </w:rPr>
            </w:pPr>
          </w:p>
          <w:p>
            <w:pPr>
              <w:pStyle w:val="TableParagraph"/>
              <w:ind w:left="167"/>
              <w:rPr>
                <w:sz w:val="20"/>
              </w:rPr>
            </w:pPr>
            <w:r>
              <w:rPr>
                <w:spacing w:val="-2"/>
                <w:sz w:val="20"/>
              </w:rPr>
              <w:t>200,36*</w:t>
            </w:r>
          </w:p>
        </w:tc>
        <w:tc>
          <w:tcPr>
            <w:tcW w:w="569" w:type="dxa"/>
            <w:vMerge w:val="restart"/>
            <w:tcBorders>
              <w:top w:val="single" w:sz="6" w:space="0" w:color="000000"/>
              <w:left w:val="single" w:sz="6"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spacing w:before="66"/>
              <w:rPr>
                <w:sz w:val="20"/>
              </w:rPr>
            </w:pPr>
          </w:p>
          <w:p>
            <w:pPr>
              <w:pStyle w:val="TableParagraph"/>
              <w:ind w:left="144"/>
              <w:rPr>
                <w:sz w:val="20"/>
              </w:rPr>
            </w:pPr>
            <w:r>
              <w:rPr>
                <w:spacing w:val="-5"/>
                <w:sz w:val="20"/>
              </w:rPr>
              <w:t>100</w:t>
            </w:r>
          </w:p>
        </w:tc>
        <w:tc>
          <w:tcPr>
            <w:tcW w:w="1138" w:type="dxa"/>
            <w:vMerge w:val="restart"/>
            <w:tcBorders>
              <w:top w:val="single" w:sz="6" w:space="0" w:color="000000"/>
              <w:left w:val="single" w:sz="6" w:space="0" w:color="000000"/>
              <w:bottom w:val="single" w:sz="6" w:space="0" w:color="000000"/>
              <w:right w:val="single" w:sz="6" w:space="0" w:color="000000"/>
            </w:tcBorders>
          </w:tcPr>
          <w:p>
            <w:pPr>
              <w:pStyle w:val="TableParagraph"/>
              <w:rPr>
                <w:sz w:val="20"/>
              </w:rPr>
            </w:pPr>
          </w:p>
          <w:p>
            <w:pPr>
              <w:pStyle w:val="TableParagraph"/>
              <w:rPr>
                <w:sz w:val="20"/>
              </w:rPr>
            </w:pPr>
          </w:p>
          <w:p>
            <w:pPr>
              <w:pStyle w:val="TableParagraph"/>
              <w:spacing w:before="66"/>
              <w:rPr>
                <w:sz w:val="20"/>
              </w:rPr>
            </w:pPr>
          </w:p>
          <w:p>
            <w:pPr>
              <w:pStyle w:val="TableParagraph"/>
              <w:ind w:left="211"/>
              <w:rPr>
                <w:sz w:val="20"/>
              </w:rPr>
            </w:pPr>
            <w:r>
              <w:rPr>
                <w:spacing w:val="-2"/>
                <w:sz w:val="20"/>
              </w:rPr>
              <w:t>Mijlocie</w:t>
            </w:r>
          </w:p>
        </w:tc>
        <w:tc>
          <w:tcPr>
            <w:tcW w:w="3363" w:type="dxa"/>
            <w:tcBorders>
              <w:top w:val="single" w:sz="6" w:space="0" w:color="000000"/>
              <w:left w:val="single" w:sz="6" w:space="0" w:color="000000"/>
              <w:bottom w:val="single" w:sz="4" w:space="0" w:color="000000"/>
              <w:right w:val="single" w:sz="6" w:space="0" w:color="000000"/>
            </w:tcBorders>
          </w:tcPr>
          <w:p>
            <w:pPr>
              <w:pStyle w:val="TableParagraph"/>
              <w:spacing w:before="5"/>
              <w:ind w:left="24"/>
              <w:jc w:val="center"/>
              <w:rPr>
                <w:sz w:val="20"/>
              </w:rPr>
            </w:pPr>
            <w:r>
              <w:rPr>
                <w:sz w:val="20"/>
              </w:rPr>
              <w:t>Natural</w:t>
            </w:r>
            <w:r>
              <w:rPr>
                <w:spacing w:val="-9"/>
                <w:sz w:val="20"/>
              </w:rPr>
              <w:t> </w:t>
            </w:r>
            <w:r>
              <w:rPr>
                <w:sz w:val="20"/>
              </w:rPr>
              <w:t>fundamental</w:t>
            </w:r>
            <w:r>
              <w:rPr>
                <w:spacing w:val="-8"/>
                <w:sz w:val="20"/>
              </w:rPr>
              <w:t> </w:t>
            </w:r>
            <w:r>
              <w:rPr>
                <w:sz w:val="20"/>
              </w:rPr>
              <w:t>de</w:t>
            </w:r>
            <w:r>
              <w:rPr>
                <w:spacing w:val="-8"/>
                <w:sz w:val="20"/>
              </w:rPr>
              <w:t> </w:t>
            </w:r>
            <w:r>
              <w:rPr>
                <w:spacing w:val="-2"/>
                <w:sz w:val="20"/>
              </w:rPr>
              <w:t>productivitate</w:t>
            </w:r>
          </w:p>
          <w:p>
            <w:pPr>
              <w:pStyle w:val="TableParagraph"/>
              <w:spacing w:line="212" w:lineRule="exact" w:before="10"/>
              <w:ind w:left="24" w:right="16"/>
              <w:jc w:val="center"/>
              <w:rPr>
                <w:sz w:val="20"/>
              </w:rPr>
            </w:pPr>
            <w:r>
              <w:rPr>
                <w:spacing w:val="-2"/>
                <w:sz w:val="20"/>
              </w:rPr>
              <w:t>mijlocie</w:t>
            </w:r>
          </w:p>
        </w:tc>
        <w:tc>
          <w:tcPr>
            <w:tcW w:w="836" w:type="dxa"/>
            <w:tcBorders>
              <w:top w:val="single" w:sz="6" w:space="0" w:color="000000"/>
              <w:left w:val="single" w:sz="6" w:space="0" w:color="000000"/>
              <w:bottom w:val="single" w:sz="6" w:space="0" w:color="000000"/>
              <w:right w:val="single" w:sz="6" w:space="0" w:color="000000"/>
            </w:tcBorders>
          </w:tcPr>
          <w:p>
            <w:pPr>
              <w:pStyle w:val="TableParagraph"/>
              <w:spacing w:before="125"/>
              <w:ind w:left="15" w:right="10"/>
              <w:jc w:val="center"/>
              <w:rPr>
                <w:sz w:val="20"/>
              </w:rPr>
            </w:pPr>
            <w:r>
              <w:rPr>
                <w:spacing w:val="-2"/>
                <w:sz w:val="20"/>
              </w:rPr>
              <w:t>143,18</w:t>
            </w:r>
          </w:p>
        </w:tc>
        <w:tc>
          <w:tcPr>
            <w:tcW w:w="716" w:type="dxa"/>
            <w:tcBorders>
              <w:top w:val="single" w:sz="6" w:space="0" w:color="000000"/>
              <w:left w:val="single" w:sz="6" w:space="0" w:color="000000"/>
              <w:bottom w:val="single" w:sz="6" w:space="0" w:color="000000"/>
              <w:right w:val="single" w:sz="6" w:space="0" w:color="000000"/>
            </w:tcBorders>
          </w:tcPr>
          <w:p>
            <w:pPr>
              <w:pStyle w:val="TableParagraph"/>
              <w:spacing w:before="125"/>
              <w:ind w:right="238"/>
              <w:jc w:val="right"/>
              <w:rPr>
                <w:sz w:val="20"/>
              </w:rPr>
            </w:pPr>
            <w:r>
              <w:rPr>
                <w:spacing w:val="-5"/>
                <w:sz w:val="20"/>
              </w:rPr>
              <w:t>76</w:t>
            </w:r>
          </w:p>
        </w:tc>
        <w:tc>
          <w:tcPr>
            <w:tcW w:w="459" w:type="dxa"/>
            <w:tcBorders>
              <w:top w:val="single" w:sz="6" w:space="0" w:color="000000"/>
              <w:left w:val="single" w:sz="6" w:space="0" w:color="000000"/>
              <w:bottom w:val="single" w:sz="6" w:space="0" w:color="000000"/>
              <w:right w:val="single" w:sz="6" w:space="0" w:color="000000"/>
            </w:tcBorders>
          </w:tcPr>
          <w:p>
            <w:pPr>
              <w:pStyle w:val="TableParagraph"/>
              <w:spacing w:before="125"/>
              <w:ind w:left="5"/>
              <w:jc w:val="center"/>
              <w:rPr>
                <w:sz w:val="20"/>
              </w:rPr>
            </w:pPr>
            <w:r>
              <w:rPr>
                <w:spacing w:val="-10"/>
                <w:sz w:val="20"/>
              </w:rPr>
              <w:t>-</w:t>
            </w:r>
          </w:p>
        </w:tc>
        <w:tc>
          <w:tcPr>
            <w:tcW w:w="670" w:type="dxa"/>
            <w:tcBorders>
              <w:top w:val="single" w:sz="6" w:space="0" w:color="000000"/>
              <w:left w:val="single" w:sz="6" w:space="0" w:color="000000"/>
              <w:bottom w:val="single" w:sz="6" w:space="0" w:color="000000"/>
            </w:tcBorders>
          </w:tcPr>
          <w:p>
            <w:pPr>
              <w:pStyle w:val="TableParagraph"/>
              <w:spacing w:before="125"/>
              <w:ind w:left="7"/>
              <w:jc w:val="center"/>
              <w:rPr>
                <w:sz w:val="20"/>
              </w:rPr>
            </w:pPr>
            <w:r>
              <w:rPr>
                <w:spacing w:val="-10"/>
                <w:sz w:val="20"/>
              </w:rPr>
              <w:t>-</w:t>
            </w:r>
          </w:p>
        </w:tc>
      </w:tr>
      <w:tr>
        <w:trPr>
          <w:trHeight w:val="241" w:hRule="atLeast"/>
        </w:trPr>
        <w:tc>
          <w:tcPr>
            <w:tcW w:w="1087" w:type="dxa"/>
            <w:vMerge/>
            <w:tcBorders>
              <w:top w:val="nil"/>
              <w:bottom w:val="single" w:sz="6" w:space="0" w:color="000000"/>
              <w:right w:val="single" w:sz="6" w:space="0" w:color="000000"/>
            </w:tcBorders>
          </w:tcPr>
          <w:p>
            <w:pPr>
              <w:rPr>
                <w:sz w:val="2"/>
                <w:szCs w:val="2"/>
              </w:rPr>
            </w:pPr>
          </w:p>
        </w:tc>
        <w:tc>
          <w:tcPr>
            <w:tcW w:w="991" w:type="dxa"/>
            <w:vMerge/>
            <w:tcBorders>
              <w:top w:val="nil"/>
              <w:left w:val="single" w:sz="6" w:space="0" w:color="000000"/>
              <w:bottom w:val="single" w:sz="6" w:space="0" w:color="000000"/>
              <w:right w:val="single" w:sz="6" w:space="0" w:color="000000"/>
            </w:tcBorders>
          </w:tcPr>
          <w:p>
            <w:pPr>
              <w:rPr>
                <w:sz w:val="2"/>
                <w:szCs w:val="2"/>
              </w:rPr>
            </w:pPr>
          </w:p>
        </w:tc>
        <w:tc>
          <w:tcPr>
            <w:tcW w:w="569" w:type="dxa"/>
            <w:vMerge/>
            <w:tcBorders>
              <w:top w:val="nil"/>
              <w:left w:val="single" w:sz="6" w:space="0" w:color="000000"/>
              <w:bottom w:val="single" w:sz="6" w:space="0" w:color="000000"/>
              <w:right w:val="single" w:sz="6" w:space="0" w:color="000000"/>
            </w:tcBorders>
          </w:tcPr>
          <w:p>
            <w:pPr>
              <w:rPr>
                <w:sz w:val="2"/>
                <w:szCs w:val="2"/>
              </w:rPr>
            </w:pPr>
          </w:p>
        </w:tc>
        <w:tc>
          <w:tcPr>
            <w:tcW w:w="1138" w:type="dxa"/>
            <w:vMerge/>
            <w:tcBorders>
              <w:top w:val="nil"/>
              <w:left w:val="single" w:sz="6" w:space="0" w:color="000000"/>
              <w:bottom w:val="single" w:sz="6" w:space="0" w:color="000000"/>
              <w:right w:val="single" w:sz="6" w:space="0" w:color="000000"/>
            </w:tcBorders>
          </w:tcPr>
          <w:p>
            <w:pPr>
              <w:rPr>
                <w:sz w:val="2"/>
                <w:szCs w:val="2"/>
              </w:rPr>
            </w:pPr>
          </w:p>
        </w:tc>
        <w:tc>
          <w:tcPr>
            <w:tcW w:w="3363" w:type="dxa"/>
            <w:tcBorders>
              <w:top w:val="single" w:sz="4" w:space="0" w:color="000000"/>
              <w:left w:val="single" w:sz="6" w:space="0" w:color="000000"/>
              <w:bottom w:val="single" w:sz="6" w:space="0" w:color="000000"/>
              <w:right w:val="single" w:sz="6" w:space="0" w:color="000000"/>
            </w:tcBorders>
          </w:tcPr>
          <w:p>
            <w:pPr>
              <w:pStyle w:val="TableParagraph"/>
              <w:spacing w:line="214" w:lineRule="exact" w:before="7"/>
              <w:ind w:left="24" w:right="296"/>
              <w:jc w:val="center"/>
              <w:rPr>
                <w:sz w:val="20"/>
              </w:rPr>
            </w:pPr>
            <w:r>
              <w:rPr>
                <w:sz w:val="20"/>
              </w:rPr>
              <w:t>Artificial</w:t>
            </w:r>
            <w:r>
              <w:rPr>
                <w:spacing w:val="-10"/>
                <w:sz w:val="20"/>
              </w:rPr>
              <w:t> </w:t>
            </w:r>
            <w:r>
              <w:rPr>
                <w:sz w:val="20"/>
              </w:rPr>
              <w:t>de</w:t>
            </w:r>
            <w:r>
              <w:rPr>
                <w:spacing w:val="-10"/>
                <w:sz w:val="20"/>
              </w:rPr>
              <w:t> </w:t>
            </w:r>
            <w:r>
              <w:rPr>
                <w:sz w:val="20"/>
              </w:rPr>
              <w:t>productivitate</w:t>
            </w:r>
            <w:r>
              <w:rPr>
                <w:spacing w:val="-7"/>
                <w:sz w:val="20"/>
              </w:rPr>
              <w:t> </w:t>
            </w:r>
            <w:r>
              <w:rPr>
                <w:spacing w:val="-2"/>
                <w:sz w:val="20"/>
              </w:rPr>
              <w:t>mijlocie</w:t>
            </w:r>
          </w:p>
        </w:tc>
        <w:tc>
          <w:tcPr>
            <w:tcW w:w="836" w:type="dxa"/>
            <w:tcBorders>
              <w:top w:val="single" w:sz="6" w:space="0" w:color="000000"/>
              <w:left w:val="single" w:sz="6" w:space="0" w:color="000000"/>
              <w:bottom w:val="single" w:sz="6" w:space="0" w:color="000000"/>
              <w:right w:val="single" w:sz="6" w:space="0" w:color="000000"/>
            </w:tcBorders>
          </w:tcPr>
          <w:p>
            <w:pPr>
              <w:pStyle w:val="TableParagraph"/>
              <w:spacing w:line="214" w:lineRule="exact" w:before="7"/>
              <w:ind w:left="15" w:right="7"/>
              <w:jc w:val="center"/>
              <w:rPr>
                <w:sz w:val="20"/>
              </w:rPr>
            </w:pPr>
            <w:r>
              <w:rPr>
                <w:spacing w:val="-4"/>
                <w:sz w:val="20"/>
              </w:rPr>
              <w:t>9,82</w:t>
            </w:r>
          </w:p>
        </w:tc>
        <w:tc>
          <w:tcPr>
            <w:tcW w:w="716" w:type="dxa"/>
            <w:tcBorders>
              <w:top w:val="single" w:sz="6" w:space="0" w:color="000000"/>
              <w:left w:val="single" w:sz="6" w:space="0" w:color="000000"/>
              <w:bottom w:val="single" w:sz="6" w:space="0" w:color="000000"/>
              <w:right w:val="single" w:sz="6" w:space="0" w:color="000000"/>
            </w:tcBorders>
          </w:tcPr>
          <w:p>
            <w:pPr>
              <w:pStyle w:val="TableParagraph"/>
              <w:spacing w:line="214" w:lineRule="exact" w:before="7"/>
              <w:ind w:right="262"/>
              <w:jc w:val="right"/>
              <w:rPr>
                <w:sz w:val="20"/>
              </w:rPr>
            </w:pPr>
            <w:r>
              <w:rPr>
                <w:spacing w:val="-10"/>
                <w:sz w:val="20"/>
              </w:rPr>
              <w:t>5</w:t>
            </w:r>
          </w:p>
        </w:tc>
        <w:tc>
          <w:tcPr>
            <w:tcW w:w="459" w:type="dxa"/>
            <w:tcBorders>
              <w:top w:val="single" w:sz="6" w:space="0" w:color="000000"/>
              <w:left w:val="single" w:sz="6" w:space="0" w:color="000000"/>
              <w:bottom w:val="single" w:sz="6" w:space="0" w:color="000000"/>
              <w:right w:val="single" w:sz="6" w:space="0" w:color="000000"/>
            </w:tcBorders>
          </w:tcPr>
          <w:p>
            <w:pPr>
              <w:pStyle w:val="TableParagraph"/>
              <w:spacing w:line="214" w:lineRule="exact" w:before="7"/>
              <w:ind w:left="5"/>
              <w:jc w:val="center"/>
              <w:rPr>
                <w:sz w:val="20"/>
              </w:rPr>
            </w:pPr>
            <w:r>
              <w:rPr>
                <w:spacing w:val="-10"/>
                <w:sz w:val="20"/>
              </w:rPr>
              <w:t>-</w:t>
            </w:r>
          </w:p>
        </w:tc>
        <w:tc>
          <w:tcPr>
            <w:tcW w:w="670" w:type="dxa"/>
            <w:tcBorders>
              <w:top w:val="single" w:sz="6" w:space="0" w:color="000000"/>
              <w:left w:val="single" w:sz="6" w:space="0" w:color="000000"/>
              <w:bottom w:val="single" w:sz="6" w:space="0" w:color="000000"/>
            </w:tcBorders>
          </w:tcPr>
          <w:p>
            <w:pPr>
              <w:pStyle w:val="TableParagraph"/>
              <w:spacing w:line="214" w:lineRule="exact" w:before="7"/>
              <w:ind w:left="7"/>
              <w:jc w:val="center"/>
              <w:rPr>
                <w:sz w:val="20"/>
              </w:rPr>
            </w:pPr>
            <w:r>
              <w:rPr>
                <w:spacing w:val="-10"/>
                <w:sz w:val="20"/>
              </w:rPr>
              <w:t>-</w:t>
            </w:r>
          </w:p>
        </w:tc>
      </w:tr>
      <w:tr>
        <w:trPr>
          <w:trHeight w:val="491" w:hRule="atLeast"/>
        </w:trPr>
        <w:tc>
          <w:tcPr>
            <w:tcW w:w="1087" w:type="dxa"/>
            <w:vMerge/>
            <w:tcBorders>
              <w:top w:val="nil"/>
              <w:bottom w:val="single" w:sz="6" w:space="0" w:color="000000"/>
              <w:right w:val="single" w:sz="6" w:space="0" w:color="000000"/>
            </w:tcBorders>
          </w:tcPr>
          <w:p>
            <w:pPr>
              <w:rPr>
                <w:sz w:val="2"/>
                <w:szCs w:val="2"/>
              </w:rPr>
            </w:pPr>
          </w:p>
        </w:tc>
        <w:tc>
          <w:tcPr>
            <w:tcW w:w="991" w:type="dxa"/>
            <w:vMerge/>
            <w:tcBorders>
              <w:top w:val="nil"/>
              <w:left w:val="single" w:sz="6" w:space="0" w:color="000000"/>
              <w:bottom w:val="single" w:sz="6" w:space="0" w:color="000000"/>
              <w:right w:val="single" w:sz="6" w:space="0" w:color="000000"/>
            </w:tcBorders>
          </w:tcPr>
          <w:p>
            <w:pPr>
              <w:rPr>
                <w:sz w:val="2"/>
                <w:szCs w:val="2"/>
              </w:rPr>
            </w:pPr>
          </w:p>
        </w:tc>
        <w:tc>
          <w:tcPr>
            <w:tcW w:w="569" w:type="dxa"/>
            <w:vMerge/>
            <w:tcBorders>
              <w:top w:val="nil"/>
              <w:left w:val="single" w:sz="6" w:space="0" w:color="000000"/>
              <w:bottom w:val="single" w:sz="6" w:space="0" w:color="000000"/>
              <w:right w:val="single" w:sz="6" w:space="0" w:color="000000"/>
            </w:tcBorders>
          </w:tcPr>
          <w:p>
            <w:pPr>
              <w:rPr>
                <w:sz w:val="2"/>
                <w:szCs w:val="2"/>
              </w:rPr>
            </w:pPr>
          </w:p>
        </w:tc>
        <w:tc>
          <w:tcPr>
            <w:tcW w:w="1138" w:type="dxa"/>
            <w:vMerge/>
            <w:tcBorders>
              <w:top w:val="nil"/>
              <w:left w:val="single" w:sz="6" w:space="0" w:color="000000"/>
              <w:bottom w:val="single" w:sz="6" w:space="0" w:color="000000"/>
              <w:right w:val="single" w:sz="6" w:space="0" w:color="000000"/>
            </w:tcBorders>
          </w:tcPr>
          <w:p>
            <w:pPr>
              <w:rPr>
                <w:sz w:val="2"/>
                <w:szCs w:val="2"/>
              </w:rPr>
            </w:pPr>
          </w:p>
        </w:tc>
        <w:tc>
          <w:tcPr>
            <w:tcW w:w="3363" w:type="dxa"/>
            <w:tcBorders>
              <w:top w:val="single" w:sz="6" w:space="0" w:color="000000"/>
              <w:left w:val="single" w:sz="6" w:space="0" w:color="000000"/>
              <w:bottom w:val="single" w:sz="6" w:space="0" w:color="000000"/>
              <w:right w:val="single" w:sz="6" w:space="0" w:color="000000"/>
            </w:tcBorders>
          </w:tcPr>
          <w:p>
            <w:pPr>
              <w:pStyle w:val="TableParagraph"/>
              <w:spacing w:before="129"/>
              <w:ind w:left="24" w:right="298"/>
              <w:jc w:val="center"/>
              <w:rPr>
                <w:sz w:val="20"/>
              </w:rPr>
            </w:pPr>
            <w:r>
              <w:rPr>
                <w:sz w:val="20"/>
              </w:rPr>
              <w:t>Tânăr</w:t>
            </w:r>
            <w:r>
              <w:rPr>
                <w:spacing w:val="-3"/>
                <w:sz w:val="20"/>
              </w:rPr>
              <w:t> </w:t>
            </w:r>
            <w:r>
              <w:rPr>
                <w:spacing w:val="-2"/>
                <w:sz w:val="20"/>
              </w:rPr>
              <w:t>nedefinit</w:t>
            </w:r>
          </w:p>
        </w:tc>
        <w:tc>
          <w:tcPr>
            <w:tcW w:w="836" w:type="dxa"/>
            <w:tcBorders>
              <w:top w:val="single" w:sz="6" w:space="0" w:color="000000"/>
              <w:left w:val="single" w:sz="6" w:space="0" w:color="000000"/>
              <w:bottom w:val="single" w:sz="6" w:space="0" w:color="000000"/>
              <w:right w:val="single" w:sz="6" w:space="0" w:color="000000"/>
            </w:tcBorders>
          </w:tcPr>
          <w:p>
            <w:pPr>
              <w:pStyle w:val="TableParagraph"/>
              <w:spacing w:before="129"/>
              <w:ind w:left="15" w:right="7"/>
              <w:jc w:val="center"/>
              <w:rPr>
                <w:sz w:val="20"/>
              </w:rPr>
            </w:pPr>
            <w:r>
              <w:rPr>
                <w:spacing w:val="-2"/>
                <w:sz w:val="20"/>
              </w:rPr>
              <w:t>14,60</w:t>
            </w:r>
          </w:p>
        </w:tc>
        <w:tc>
          <w:tcPr>
            <w:tcW w:w="716" w:type="dxa"/>
            <w:tcBorders>
              <w:top w:val="single" w:sz="6" w:space="0" w:color="000000"/>
              <w:left w:val="single" w:sz="6" w:space="0" w:color="000000"/>
              <w:bottom w:val="single" w:sz="6" w:space="0" w:color="000000"/>
              <w:right w:val="single" w:sz="6" w:space="0" w:color="000000"/>
            </w:tcBorders>
          </w:tcPr>
          <w:p>
            <w:pPr>
              <w:pStyle w:val="TableParagraph"/>
              <w:spacing w:before="129"/>
              <w:ind w:right="265"/>
              <w:jc w:val="right"/>
              <w:rPr>
                <w:sz w:val="20"/>
              </w:rPr>
            </w:pPr>
            <w:r>
              <w:rPr>
                <w:spacing w:val="-10"/>
                <w:sz w:val="20"/>
              </w:rPr>
              <w:t>8</w:t>
            </w:r>
          </w:p>
        </w:tc>
        <w:tc>
          <w:tcPr>
            <w:tcW w:w="459" w:type="dxa"/>
            <w:tcBorders>
              <w:top w:val="single" w:sz="6" w:space="0" w:color="000000"/>
              <w:left w:val="single" w:sz="6" w:space="0" w:color="000000"/>
              <w:bottom w:val="single" w:sz="6" w:space="0" w:color="000000"/>
              <w:right w:val="single" w:sz="6" w:space="0" w:color="000000"/>
            </w:tcBorders>
          </w:tcPr>
          <w:p>
            <w:pPr>
              <w:pStyle w:val="TableParagraph"/>
              <w:spacing w:before="129"/>
              <w:ind w:left="5"/>
              <w:jc w:val="center"/>
              <w:rPr>
                <w:sz w:val="20"/>
              </w:rPr>
            </w:pPr>
            <w:r>
              <w:rPr>
                <w:spacing w:val="-10"/>
                <w:sz w:val="20"/>
              </w:rPr>
              <w:t>-</w:t>
            </w:r>
          </w:p>
        </w:tc>
        <w:tc>
          <w:tcPr>
            <w:tcW w:w="670" w:type="dxa"/>
            <w:tcBorders>
              <w:top w:val="single" w:sz="6" w:space="0" w:color="000000"/>
              <w:left w:val="single" w:sz="6" w:space="0" w:color="000000"/>
              <w:bottom w:val="single" w:sz="6" w:space="0" w:color="000000"/>
            </w:tcBorders>
          </w:tcPr>
          <w:p>
            <w:pPr>
              <w:pStyle w:val="TableParagraph"/>
              <w:spacing w:before="129"/>
              <w:ind w:left="7"/>
              <w:jc w:val="center"/>
              <w:rPr>
                <w:sz w:val="20"/>
              </w:rPr>
            </w:pPr>
            <w:r>
              <w:rPr>
                <w:spacing w:val="-10"/>
                <w:sz w:val="20"/>
              </w:rPr>
              <w:t>-</w:t>
            </w:r>
          </w:p>
        </w:tc>
      </w:tr>
      <w:tr>
        <w:trPr>
          <w:trHeight w:val="488" w:hRule="atLeast"/>
        </w:trPr>
        <w:tc>
          <w:tcPr>
            <w:tcW w:w="1087" w:type="dxa"/>
            <w:vMerge/>
            <w:tcBorders>
              <w:top w:val="nil"/>
              <w:bottom w:val="single" w:sz="6" w:space="0" w:color="000000"/>
              <w:right w:val="single" w:sz="6" w:space="0" w:color="000000"/>
            </w:tcBorders>
          </w:tcPr>
          <w:p>
            <w:pPr>
              <w:rPr>
                <w:sz w:val="2"/>
                <w:szCs w:val="2"/>
              </w:rPr>
            </w:pPr>
          </w:p>
        </w:tc>
        <w:tc>
          <w:tcPr>
            <w:tcW w:w="991" w:type="dxa"/>
            <w:vMerge/>
            <w:tcBorders>
              <w:top w:val="nil"/>
              <w:left w:val="single" w:sz="6" w:space="0" w:color="000000"/>
              <w:bottom w:val="single" w:sz="6" w:space="0" w:color="000000"/>
              <w:right w:val="single" w:sz="6" w:space="0" w:color="000000"/>
            </w:tcBorders>
          </w:tcPr>
          <w:p>
            <w:pPr>
              <w:rPr>
                <w:sz w:val="2"/>
                <w:szCs w:val="2"/>
              </w:rPr>
            </w:pPr>
          </w:p>
        </w:tc>
        <w:tc>
          <w:tcPr>
            <w:tcW w:w="569" w:type="dxa"/>
            <w:vMerge/>
            <w:tcBorders>
              <w:top w:val="nil"/>
              <w:left w:val="single" w:sz="6" w:space="0" w:color="000000"/>
              <w:bottom w:val="single" w:sz="6" w:space="0" w:color="000000"/>
              <w:right w:val="single" w:sz="6" w:space="0" w:color="000000"/>
            </w:tcBorders>
          </w:tcPr>
          <w:p>
            <w:pPr>
              <w:rPr>
                <w:sz w:val="2"/>
                <w:szCs w:val="2"/>
              </w:rPr>
            </w:pPr>
          </w:p>
        </w:tc>
        <w:tc>
          <w:tcPr>
            <w:tcW w:w="1138" w:type="dxa"/>
            <w:vMerge/>
            <w:tcBorders>
              <w:top w:val="nil"/>
              <w:left w:val="single" w:sz="6" w:space="0" w:color="000000"/>
              <w:bottom w:val="single" w:sz="6" w:space="0" w:color="000000"/>
              <w:right w:val="single" w:sz="6" w:space="0" w:color="000000"/>
            </w:tcBorders>
          </w:tcPr>
          <w:p>
            <w:pPr>
              <w:rPr>
                <w:sz w:val="2"/>
                <w:szCs w:val="2"/>
              </w:rPr>
            </w:pPr>
          </w:p>
        </w:tc>
        <w:tc>
          <w:tcPr>
            <w:tcW w:w="3363" w:type="dxa"/>
            <w:tcBorders>
              <w:top w:val="single" w:sz="6" w:space="0" w:color="000000"/>
              <w:left w:val="single" w:sz="6" w:space="0" w:color="000000"/>
              <w:bottom w:val="single" w:sz="6" w:space="0" w:color="000000"/>
              <w:right w:val="single" w:sz="6" w:space="0" w:color="000000"/>
            </w:tcBorders>
          </w:tcPr>
          <w:p>
            <w:pPr>
              <w:pStyle w:val="TableParagraph"/>
              <w:spacing w:line="240" w:lineRule="exact"/>
              <w:ind w:left="1209" w:hanging="936"/>
              <w:rPr>
                <w:sz w:val="20"/>
              </w:rPr>
            </w:pPr>
            <w:r>
              <w:rPr>
                <w:sz w:val="20"/>
              </w:rPr>
              <w:t>Parțial</w:t>
            </w:r>
            <w:r>
              <w:rPr>
                <w:spacing w:val="-13"/>
                <w:sz w:val="20"/>
              </w:rPr>
              <w:t> </w:t>
            </w:r>
            <w:r>
              <w:rPr>
                <w:sz w:val="20"/>
              </w:rPr>
              <w:t>derivat</w:t>
            </w:r>
            <w:r>
              <w:rPr>
                <w:spacing w:val="-12"/>
                <w:sz w:val="20"/>
              </w:rPr>
              <w:t> </w:t>
            </w:r>
            <w:r>
              <w:rPr>
                <w:sz w:val="20"/>
              </w:rPr>
              <w:t>de</w:t>
            </w:r>
            <w:r>
              <w:rPr>
                <w:spacing w:val="-13"/>
                <w:sz w:val="20"/>
              </w:rPr>
              <w:t> </w:t>
            </w:r>
            <w:r>
              <w:rPr>
                <w:sz w:val="20"/>
              </w:rPr>
              <w:t>productivitate </w:t>
            </w:r>
            <w:r>
              <w:rPr>
                <w:spacing w:val="-2"/>
                <w:sz w:val="20"/>
              </w:rPr>
              <w:t>mijlocie</w:t>
            </w:r>
          </w:p>
        </w:tc>
        <w:tc>
          <w:tcPr>
            <w:tcW w:w="836" w:type="dxa"/>
            <w:tcBorders>
              <w:top w:val="single" w:sz="6" w:space="0" w:color="000000"/>
              <w:left w:val="single" w:sz="6" w:space="0" w:color="000000"/>
              <w:bottom w:val="single" w:sz="6" w:space="0" w:color="000000"/>
              <w:right w:val="single" w:sz="6" w:space="0" w:color="000000"/>
            </w:tcBorders>
          </w:tcPr>
          <w:p>
            <w:pPr>
              <w:pStyle w:val="TableParagraph"/>
              <w:spacing w:before="129"/>
              <w:ind w:left="15" w:right="7"/>
              <w:jc w:val="center"/>
              <w:rPr>
                <w:sz w:val="20"/>
              </w:rPr>
            </w:pPr>
            <w:r>
              <w:rPr>
                <w:spacing w:val="-2"/>
                <w:sz w:val="20"/>
              </w:rPr>
              <w:t>21,41</w:t>
            </w:r>
          </w:p>
        </w:tc>
        <w:tc>
          <w:tcPr>
            <w:tcW w:w="716" w:type="dxa"/>
            <w:tcBorders>
              <w:top w:val="single" w:sz="6" w:space="0" w:color="000000"/>
              <w:left w:val="single" w:sz="6" w:space="0" w:color="000000"/>
              <w:bottom w:val="single" w:sz="6" w:space="0" w:color="000000"/>
              <w:right w:val="single" w:sz="6" w:space="0" w:color="000000"/>
            </w:tcBorders>
          </w:tcPr>
          <w:p>
            <w:pPr>
              <w:pStyle w:val="TableParagraph"/>
              <w:spacing w:before="129"/>
              <w:ind w:right="238"/>
              <w:jc w:val="right"/>
              <w:rPr>
                <w:sz w:val="20"/>
              </w:rPr>
            </w:pPr>
            <w:r>
              <w:rPr>
                <w:spacing w:val="-5"/>
                <w:sz w:val="20"/>
              </w:rPr>
              <w:t>11</w:t>
            </w:r>
          </w:p>
        </w:tc>
        <w:tc>
          <w:tcPr>
            <w:tcW w:w="459" w:type="dxa"/>
            <w:tcBorders>
              <w:top w:val="single" w:sz="6" w:space="0" w:color="000000"/>
              <w:left w:val="single" w:sz="6" w:space="0" w:color="000000"/>
              <w:bottom w:val="single" w:sz="6" w:space="0" w:color="000000"/>
              <w:right w:val="single" w:sz="6" w:space="0" w:color="000000"/>
            </w:tcBorders>
          </w:tcPr>
          <w:p>
            <w:pPr>
              <w:pStyle w:val="TableParagraph"/>
              <w:spacing w:before="129"/>
              <w:ind w:left="5"/>
              <w:jc w:val="center"/>
              <w:rPr>
                <w:sz w:val="20"/>
              </w:rPr>
            </w:pPr>
            <w:r>
              <w:rPr>
                <w:spacing w:val="-10"/>
                <w:sz w:val="20"/>
              </w:rPr>
              <w:t>-</w:t>
            </w:r>
          </w:p>
        </w:tc>
        <w:tc>
          <w:tcPr>
            <w:tcW w:w="670" w:type="dxa"/>
            <w:tcBorders>
              <w:top w:val="single" w:sz="6" w:space="0" w:color="000000"/>
              <w:left w:val="single" w:sz="6" w:space="0" w:color="000000"/>
              <w:bottom w:val="single" w:sz="6" w:space="0" w:color="000000"/>
            </w:tcBorders>
          </w:tcPr>
          <w:p>
            <w:pPr>
              <w:pStyle w:val="TableParagraph"/>
              <w:spacing w:before="129"/>
              <w:ind w:left="7"/>
              <w:jc w:val="center"/>
              <w:rPr>
                <w:sz w:val="20"/>
              </w:rPr>
            </w:pPr>
            <w:r>
              <w:rPr>
                <w:spacing w:val="-10"/>
                <w:sz w:val="20"/>
              </w:rPr>
              <w:t>-</w:t>
            </w:r>
          </w:p>
        </w:tc>
      </w:tr>
      <w:tr>
        <w:trPr>
          <w:trHeight w:val="241" w:hRule="atLeast"/>
        </w:trPr>
        <w:tc>
          <w:tcPr>
            <w:tcW w:w="1087" w:type="dxa"/>
            <w:tcBorders>
              <w:top w:val="single" w:sz="6" w:space="0" w:color="000000"/>
              <w:right w:val="single" w:sz="6" w:space="0" w:color="000000"/>
            </w:tcBorders>
          </w:tcPr>
          <w:p>
            <w:pPr>
              <w:pStyle w:val="TableParagraph"/>
              <w:spacing w:line="217" w:lineRule="exact" w:before="5"/>
              <w:ind w:left="181"/>
              <w:rPr>
                <w:b/>
                <w:sz w:val="20"/>
              </w:rPr>
            </w:pPr>
            <w:r>
              <w:rPr>
                <w:b/>
                <w:spacing w:val="-2"/>
                <w:sz w:val="20"/>
              </w:rPr>
              <w:t>TOTAL</w:t>
            </w:r>
          </w:p>
        </w:tc>
        <w:tc>
          <w:tcPr>
            <w:tcW w:w="991" w:type="dxa"/>
            <w:tcBorders>
              <w:top w:val="single" w:sz="6" w:space="0" w:color="000000"/>
              <w:left w:val="single" w:sz="6" w:space="0" w:color="000000"/>
              <w:right w:val="single" w:sz="6" w:space="0" w:color="000000"/>
            </w:tcBorders>
          </w:tcPr>
          <w:p>
            <w:pPr>
              <w:pStyle w:val="TableParagraph"/>
              <w:spacing w:line="217" w:lineRule="exact" w:before="5"/>
              <w:ind w:left="167"/>
              <w:rPr>
                <w:b/>
                <w:sz w:val="20"/>
              </w:rPr>
            </w:pPr>
            <w:r>
              <w:rPr>
                <w:b/>
                <w:spacing w:val="-2"/>
                <w:sz w:val="20"/>
              </w:rPr>
              <w:t>200,36*</w:t>
            </w:r>
          </w:p>
        </w:tc>
        <w:tc>
          <w:tcPr>
            <w:tcW w:w="569" w:type="dxa"/>
            <w:tcBorders>
              <w:top w:val="single" w:sz="6" w:space="0" w:color="000000"/>
              <w:left w:val="single" w:sz="6" w:space="0" w:color="000000"/>
              <w:right w:val="single" w:sz="6" w:space="0" w:color="000000"/>
            </w:tcBorders>
          </w:tcPr>
          <w:p>
            <w:pPr>
              <w:pStyle w:val="TableParagraph"/>
              <w:spacing w:line="217" w:lineRule="exact" w:before="5"/>
              <w:ind w:left="132"/>
              <w:rPr>
                <w:b/>
                <w:sz w:val="20"/>
              </w:rPr>
            </w:pPr>
            <w:r>
              <w:rPr>
                <w:b/>
                <w:spacing w:val="-5"/>
                <w:sz w:val="20"/>
              </w:rPr>
              <w:t>100</w:t>
            </w:r>
          </w:p>
        </w:tc>
        <w:tc>
          <w:tcPr>
            <w:tcW w:w="4501" w:type="dxa"/>
            <w:gridSpan w:val="2"/>
            <w:tcBorders>
              <w:top w:val="single" w:sz="6" w:space="0" w:color="000000"/>
              <w:left w:val="single" w:sz="6" w:space="0" w:color="000000"/>
              <w:right w:val="single" w:sz="6" w:space="0" w:color="000000"/>
            </w:tcBorders>
          </w:tcPr>
          <w:p>
            <w:pPr>
              <w:pStyle w:val="TableParagraph"/>
              <w:spacing w:line="217" w:lineRule="exact" w:before="5"/>
              <w:ind w:left="1456"/>
              <w:rPr>
                <w:b/>
                <w:sz w:val="20"/>
              </w:rPr>
            </w:pPr>
            <w:r>
              <w:rPr>
                <w:b/>
                <w:sz w:val="20"/>
              </w:rPr>
              <w:t>TOTAL</w:t>
            </w:r>
            <w:r>
              <w:rPr>
                <w:spacing w:val="-9"/>
                <w:sz w:val="20"/>
              </w:rPr>
              <w:t> </w:t>
            </w:r>
            <w:r>
              <w:rPr>
                <w:b/>
                <w:spacing w:val="-2"/>
                <w:sz w:val="20"/>
              </w:rPr>
              <w:t>PĂDURE</w:t>
            </w:r>
          </w:p>
        </w:tc>
        <w:tc>
          <w:tcPr>
            <w:tcW w:w="836" w:type="dxa"/>
            <w:tcBorders>
              <w:top w:val="single" w:sz="6" w:space="0" w:color="000000"/>
              <w:left w:val="single" w:sz="6" w:space="0" w:color="000000"/>
              <w:right w:val="single" w:sz="6" w:space="0" w:color="000000"/>
            </w:tcBorders>
          </w:tcPr>
          <w:p>
            <w:pPr>
              <w:pStyle w:val="TableParagraph"/>
              <w:spacing w:line="217" w:lineRule="exact" w:before="5"/>
              <w:ind w:left="15" w:right="10"/>
              <w:jc w:val="center"/>
              <w:rPr>
                <w:b/>
                <w:sz w:val="20"/>
              </w:rPr>
            </w:pPr>
            <w:r>
              <w:rPr>
                <w:b/>
                <w:spacing w:val="-2"/>
                <w:sz w:val="20"/>
              </w:rPr>
              <w:t>189,01</w:t>
            </w:r>
          </w:p>
        </w:tc>
        <w:tc>
          <w:tcPr>
            <w:tcW w:w="716" w:type="dxa"/>
            <w:tcBorders>
              <w:top w:val="single" w:sz="6" w:space="0" w:color="000000"/>
              <w:left w:val="single" w:sz="6" w:space="0" w:color="000000"/>
              <w:right w:val="single" w:sz="6" w:space="0" w:color="000000"/>
            </w:tcBorders>
          </w:tcPr>
          <w:p>
            <w:pPr>
              <w:pStyle w:val="TableParagraph"/>
              <w:spacing w:line="217" w:lineRule="exact" w:before="5"/>
              <w:ind w:right="212"/>
              <w:jc w:val="right"/>
              <w:rPr>
                <w:b/>
                <w:sz w:val="20"/>
              </w:rPr>
            </w:pPr>
            <w:r>
              <w:rPr>
                <w:b/>
                <w:spacing w:val="-5"/>
                <w:sz w:val="20"/>
              </w:rPr>
              <w:t>100</w:t>
            </w:r>
          </w:p>
        </w:tc>
        <w:tc>
          <w:tcPr>
            <w:tcW w:w="459" w:type="dxa"/>
            <w:tcBorders>
              <w:top w:val="single" w:sz="6" w:space="0" w:color="000000"/>
              <w:left w:val="single" w:sz="6" w:space="0" w:color="000000"/>
              <w:right w:val="single" w:sz="6" w:space="0" w:color="000000"/>
            </w:tcBorders>
          </w:tcPr>
          <w:p>
            <w:pPr>
              <w:pStyle w:val="TableParagraph"/>
              <w:spacing w:line="217" w:lineRule="exact" w:before="5"/>
              <w:ind w:left="5"/>
              <w:jc w:val="center"/>
              <w:rPr>
                <w:b/>
                <w:sz w:val="20"/>
              </w:rPr>
            </w:pPr>
            <w:r>
              <w:rPr>
                <w:b/>
                <w:spacing w:val="-10"/>
                <w:sz w:val="20"/>
              </w:rPr>
              <w:t>-</w:t>
            </w:r>
          </w:p>
        </w:tc>
        <w:tc>
          <w:tcPr>
            <w:tcW w:w="670" w:type="dxa"/>
            <w:tcBorders>
              <w:top w:val="single" w:sz="6" w:space="0" w:color="000000"/>
              <w:left w:val="single" w:sz="6" w:space="0" w:color="000000"/>
            </w:tcBorders>
          </w:tcPr>
          <w:p>
            <w:pPr>
              <w:pStyle w:val="TableParagraph"/>
              <w:spacing w:line="217" w:lineRule="exact" w:before="5"/>
              <w:ind w:left="7"/>
              <w:jc w:val="center"/>
              <w:rPr>
                <w:b/>
                <w:sz w:val="20"/>
              </w:rPr>
            </w:pPr>
            <w:r>
              <w:rPr>
                <w:b/>
                <w:spacing w:val="-10"/>
                <w:sz w:val="20"/>
              </w:rPr>
              <w:t>-</w:t>
            </w:r>
          </w:p>
        </w:tc>
      </w:tr>
    </w:tbl>
    <w:p>
      <w:pPr>
        <w:pStyle w:val="BodyText"/>
        <w:ind w:left="849"/>
      </w:pPr>
      <w:r>
        <w:rPr/>
        <w:t>*din</w:t>
      </w:r>
      <w:r>
        <w:rPr>
          <w:spacing w:val="-1"/>
        </w:rPr>
        <w:t> </w:t>
      </w:r>
      <w:r>
        <w:rPr/>
        <w:t>care</w:t>
      </w:r>
      <w:r>
        <w:rPr>
          <w:spacing w:val="-1"/>
        </w:rPr>
        <w:t> </w:t>
      </w:r>
      <w:r>
        <w:rPr/>
        <w:t>11,35 ha</w:t>
      </w:r>
      <w:r>
        <w:rPr>
          <w:spacing w:val="-1"/>
        </w:rPr>
        <w:t> </w:t>
      </w:r>
      <w:r>
        <w:rPr/>
        <w:t>clasa</w:t>
      </w:r>
      <w:r>
        <w:rPr>
          <w:spacing w:val="1"/>
        </w:rPr>
        <w:t> </w:t>
      </w:r>
      <w:r>
        <w:rPr/>
        <w:t>de</w:t>
      </w:r>
      <w:r>
        <w:rPr>
          <w:spacing w:val="-1"/>
        </w:rPr>
        <w:t> </w:t>
      </w:r>
      <w:r>
        <w:rPr>
          <w:spacing w:val="-2"/>
        </w:rPr>
        <w:t>regenerare</w:t>
      </w:r>
    </w:p>
    <w:p>
      <w:pPr>
        <w:pStyle w:val="BodyText"/>
        <w:ind w:left="141" w:firstLine="708"/>
      </w:pPr>
      <w:r>
        <w:rPr/>
        <w:t>Din tabelul 4.10.1. se trage concluzia că la nivel de unitate de producţie arboretele valorifică bine potenţialul staţional.</w:t>
      </w:r>
    </w:p>
    <w:p>
      <w:pPr>
        <w:pStyle w:val="BodyText"/>
        <w:spacing w:after="0"/>
        <w:sectPr>
          <w:pgSz w:w="11900" w:h="16840"/>
          <w:pgMar w:header="0" w:footer="738" w:top="480" w:bottom="920" w:left="425" w:right="425"/>
        </w:sectPr>
      </w:pPr>
    </w:p>
    <w:p>
      <w:pPr>
        <w:pStyle w:val="Heading2"/>
        <w:numPr>
          <w:ilvl w:val="0"/>
          <w:numId w:val="15"/>
        </w:numPr>
        <w:tabs>
          <w:tab w:pos="1120" w:val="left" w:leader="none"/>
          <w:tab w:pos="5042" w:val="left" w:leader="none"/>
        </w:tabs>
        <w:spacing w:line="240" w:lineRule="auto" w:before="79" w:after="0"/>
        <w:ind w:left="5042" w:right="311" w:hanging="4162"/>
        <w:jc w:val="left"/>
      </w:pPr>
      <w:bookmarkStart w:name="_TOC_250129" w:id="68"/>
      <w:r>
        <w:rPr/>
        <w:t>STABILIREA</w:t>
      </w:r>
      <w:r>
        <w:rPr>
          <w:b w:val="0"/>
          <w:spacing w:val="-4"/>
        </w:rPr>
        <w:t> </w:t>
      </w:r>
      <w:r>
        <w:rPr/>
        <w:t>FUNCŢIILOR</w:t>
      </w:r>
      <w:r>
        <w:rPr>
          <w:b w:val="0"/>
          <w:spacing w:val="-4"/>
        </w:rPr>
        <w:t> </w:t>
      </w:r>
      <w:r>
        <w:rPr/>
        <w:t>SOCIAL</w:t>
      </w:r>
      <w:r>
        <w:rPr>
          <w:b w:val="0"/>
          <w:spacing w:val="-3"/>
        </w:rPr>
        <w:t> </w:t>
      </w:r>
      <w:r>
        <w:rPr/>
        <w:t>–</w:t>
      </w:r>
      <w:r>
        <w:rPr>
          <w:b w:val="0"/>
          <w:spacing w:val="-6"/>
        </w:rPr>
        <w:t> </w:t>
      </w:r>
      <w:r>
        <w:rPr/>
        <w:t>ECONOMICE</w:t>
      </w:r>
      <w:r>
        <w:rPr>
          <w:b w:val="0"/>
          <w:spacing w:val="-3"/>
        </w:rPr>
        <w:t> </w:t>
      </w:r>
      <w:r>
        <w:rPr/>
        <w:t>ALE</w:t>
      </w:r>
      <w:r>
        <w:rPr>
          <w:b w:val="0"/>
          <w:spacing w:val="-3"/>
        </w:rPr>
        <w:t> </w:t>
      </w:r>
      <w:r>
        <w:rPr/>
        <w:t>PĂDURII</w:t>
      </w:r>
      <w:r>
        <w:rPr>
          <w:b w:val="0"/>
          <w:spacing w:val="-3"/>
        </w:rPr>
        <w:t> </w:t>
      </w:r>
      <w:r>
        <w:rPr/>
        <w:t>ŞI</w:t>
      </w:r>
      <w:r>
        <w:rPr>
          <w:b w:val="0"/>
          <w:spacing w:val="-3"/>
        </w:rPr>
        <w:t> </w:t>
      </w:r>
      <w:r>
        <w:rPr/>
        <w:t>A</w:t>
      </w:r>
      <w:r>
        <w:rPr>
          <w:b w:val="0"/>
          <w:spacing w:val="-4"/>
        </w:rPr>
        <w:t> </w:t>
      </w:r>
      <w:r>
        <w:rPr/>
        <w:t>BAZELOR</w:t>
      </w:r>
      <w:r>
        <w:rPr>
          <w:b w:val="0"/>
          <w:spacing w:val="-4"/>
        </w:rPr>
        <w:t> </w:t>
      </w:r>
      <w:r>
        <w:rPr/>
        <w:t>DE</w:t>
      </w:r>
      <w:r>
        <w:rPr>
          <w:b w:val="0"/>
        </w:rPr>
        <w:t> </w:t>
      </w:r>
      <w:bookmarkEnd w:id="68"/>
      <w:r>
        <w:rPr>
          <w:spacing w:val="-2"/>
        </w:rPr>
        <w:t>AMENAJARE</w:t>
      </w:r>
    </w:p>
    <w:p>
      <w:pPr>
        <w:pStyle w:val="Heading3"/>
        <w:numPr>
          <w:ilvl w:val="1"/>
          <w:numId w:val="15"/>
        </w:numPr>
        <w:tabs>
          <w:tab w:pos="2872" w:val="left" w:leader="none"/>
        </w:tabs>
        <w:spacing w:line="240" w:lineRule="auto" w:before="0" w:after="0"/>
        <w:ind w:left="2872" w:right="0" w:hanging="420"/>
        <w:jc w:val="left"/>
      </w:pPr>
      <w:bookmarkStart w:name="_TOC_250128" w:id="69"/>
      <w:r>
        <w:rPr/>
        <w:t>Stabilirea</w:t>
      </w:r>
      <w:r>
        <w:rPr>
          <w:b w:val="0"/>
          <w:spacing w:val="-4"/>
        </w:rPr>
        <w:t> </w:t>
      </w:r>
      <w:r>
        <w:rPr/>
        <w:t>funcţiilor</w:t>
      </w:r>
      <w:r>
        <w:rPr>
          <w:b w:val="0"/>
          <w:spacing w:val="-3"/>
        </w:rPr>
        <w:t> </w:t>
      </w:r>
      <w:r>
        <w:rPr/>
        <w:t>social</w:t>
      </w:r>
      <w:r>
        <w:rPr>
          <w:b w:val="0"/>
          <w:spacing w:val="-2"/>
        </w:rPr>
        <w:t> </w:t>
      </w:r>
      <w:r>
        <w:rPr/>
        <w:t>-</w:t>
      </w:r>
      <w:r>
        <w:rPr>
          <w:b w:val="0"/>
          <w:spacing w:val="-3"/>
        </w:rPr>
        <w:t> </w:t>
      </w:r>
      <w:r>
        <w:rPr/>
        <w:t>economice</w:t>
      </w:r>
      <w:r>
        <w:rPr>
          <w:b w:val="0"/>
          <w:spacing w:val="-3"/>
        </w:rPr>
        <w:t> </w:t>
      </w:r>
      <w:r>
        <w:rPr/>
        <w:t>şi</w:t>
      </w:r>
      <w:r>
        <w:rPr>
          <w:b w:val="0"/>
        </w:rPr>
        <w:t> </w:t>
      </w:r>
      <w:r>
        <w:rPr/>
        <w:t>ecologice</w:t>
      </w:r>
      <w:r>
        <w:rPr>
          <w:b w:val="0"/>
          <w:spacing w:val="-3"/>
        </w:rPr>
        <w:t> </w:t>
      </w:r>
      <w:r>
        <w:rPr/>
        <w:t>ale</w:t>
      </w:r>
      <w:r>
        <w:rPr>
          <w:b w:val="0"/>
          <w:spacing w:val="-2"/>
        </w:rPr>
        <w:t> </w:t>
      </w:r>
      <w:bookmarkEnd w:id="69"/>
      <w:r>
        <w:rPr>
          <w:spacing w:val="-2"/>
        </w:rPr>
        <w:t>pădurii</w:t>
      </w:r>
    </w:p>
    <w:p>
      <w:pPr>
        <w:pStyle w:val="Heading3"/>
        <w:numPr>
          <w:ilvl w:val="2"/>
          <w:numId w:val="43"/>
        </w:numPr>
        <w:tabs>
          <w:tab w:pos="4113" w:val="left" w:leader="none"/>
        </w:tabs>
        <w:spacing w:line="240" w:lineRule="auto" w:before="0" w:after="0"/>
        <w:ind w:left="4113" w:right="0" w:hanging="540"/>
        <w:jc w:val="left"/>
      </w:pPr>
      <w:bookmarkStart w:name="_TOC_250127" w:id="70"/>
      <w:r>
        <w:rPr/>
        <w:t>Obiective</w:t>
      </w:r>
      <w:r>
        <w:rPr>
          <w:b w:val="0"/>
          <w:spacing w:val="-4"/>
        </w:rPr>
        <w:t> </w:t>
      </w:r>
      <w:r>
        <w:rPr/>
        <w:t>social</w:t>
      </w:r>
      <w:r>
        <w:rPr>
          <w:b w:val="0"/>
          <w:spacing w:val="-2"/>
        </w:rPr>
        <w:t> </w:t>
      </w:r>
      <w:r>
        <w:rPr/>
        <w:t>economice</w:t>
      </w:r>
      <w:r>
        <w:rPr>
          <w:b w:val="0"/>
          <w:spacing w:val="-4"/>
        </w:rPr>
        <w:t> </w:t>
      </w:r>
      <w:r>
        <w:rPr/>
        <w:t>şi</w:t>
      </w:r>
      <w:r>
        <w:rPr>
          <w:b w:val="0"/>
        </w:rPr>
        <w:t> </w:t>
      </w:r>
      <w:bookmarkEnd w:id="70"/>
      <w:r>
        <w:rPr>
          <w:spacing w:val="-2"/>
        </w:rPr>
        <w:t>ecologice</w:t>
      </w:r>
    </w:p>
    <w:p>
      <w:pPr>
        <w:pStyle w:val="BodyText"/>
        <w:spacing w:before="271"/>
        <w:ind w:left="707" w:right="133" w:firstLine="566"/>
        <w:jc w:val="both"/>
      </w:pPr>
      <w:r>
        <w:rPr/>
        <w:t>Obiectivele social-economice stabilite pentru arboretele incluse în </w:t>
      </w:r>
      <w:r>
        <w:rPr>
          <w:b/>
          <w:i/>
        </w:rPr>
        <w:t>U.P.</w:t>
      </w:r>
      <w:r>
        <w:rPr/>
        <w:t> </w:t>
      </w:r>
      <w:r>
        <w:rPr>
          <w:b/>
          <w:i/>
        </w:rPr>
        <w:t>I</w:t>
      </w:r>
      <w:r>
        <w:rPr/>
        <w:t> </w:t>
      </w:r>
      <w:r>
        <w:rPr>
          <w:b/>
          <w:i/>
        </w:rPr>
        <w:t>persoane</w:t>
      </w:r>
      <w:r>
        <w:rPr/>
        <w:t> </w:t>
      </w:r>
      <w:r>
        <w:rPr>
          <w:b/>
          <w:i/>
        </w:rPr>
        <w:t>fizice</w:t>
      </w:r>
      <w:r>
        <w:rPr/>
        <w:t> </w:t>
      </w:r>
      <w:r>
        <w:rPr>
          <w:b/>
          <w:i/>
        </w:rPr>
        <w:t>Cozma</w:t>
      </w:r>
      <w:r>
        <w:rPr/>
        <w:t> </w:t>
      </w:r>
      <w:r>
        <w:rPr>
          <w:b/>
          <w:i/>
        </w:rPr>
        <w:t>Ionuț-Adrian,</w:t>
      </w:r>
      <w:r>
        <w:rPr/>
        <w:t> </w:t>
      </w:r>
      <w:r>
        <w:rPr>
          <w:b/>
          <w:i/>
        </w:rPr>
        <w:t>Dragomir</w:t>
      </w:r>
      <w:r>
        <w:rPr/>
        <w:t> </w:t>
      </w:r>
      <w:r>
        <w:rPr>
          <w:b/>
          <w:i/>
        </w:rPr>
        <w:t>Daniel</w:t>
      </w:r>
      <w:r>
        <w:rPr/>
        <w:t> </w:t>
      </w:r>
      <w:r>
        <w:rPr>
          <w:b/>
          <w:i/>
        </w:rPr>
        <w:t>și</w:t>
      </w:r>
      <w:r>
        <w:rPr/>
        <w:t> </w:t>
      </w:r>
      <w:r>
        <w:rPr>
          <w:b/>
          <w:i/>
        </w:rPr>
        <w:t>alții</w:t>
      </w:r>
      <w:r>
        <w:rPr/>
        <w:t> sunt impuse de planurile de perspectivă şi de necesitatea de protejare a mediului înconjurător şi a pădurii, astfel încât aceasta să aducă societăţii omeneşti în afară de lemn şi alte foloase cât mai mari şi mai variabile.</w:t>
      </w:r>
    </w:p>
    <w:p>
      <w:pPr>
        <w:pStyle w:val="BodyText"/>
        <w:ind w:left="707" w:right="133" w:firstLine="566"/>
        <w:jc w:val="both"/>
      </w:pPr>
      <w:r>
        <w:rPr/>
        <w:t>Prin elaborarea lor s-a urmărit apărarea, conservarea şi dezvoltarea fondului forestier şi a permanenţei pădurilor, promovării în cultură a ecotipurilor rezistente la factorii destabilizatori, evitării dezgolirii solului prin tăieri, respectării riguroase a principiului continuităţii producţiei de lemn şi a efectelor de protecţie, a îmbinării armonioase a funcţiilor de protecţie cu cele economice.</w:t>
      </w:r>
    </w:p>
    <w:p>
      <w:pPr>
        <w:pStyle w:val="BodyText"/>
        <w:ind w:left="707" w:right="136" w:firstLine="566"/>
        <w:jc w:val="both"/>
      </w:pPr>
      <w:r>
        <w:rPr/>
        <w:t>Pentru arboretele din această unitate de producţie, aceste obiective s-au reliefat prin stabilirea ţelurilor de producţie sau de protecţie la nivelul fiecărei unităţi amenajistice.</w:t>
      </w:r>
    </w:p>
    <w:p>
      <w:pPr>
        <w:pStyle w:val="BodyText"/>
        <w:ind w:left="707" w:right="138" w:firstLine="566"/>
        <w:jc w:val="both"/>
      </w:pPr>
      <w:r>
        <w:rPr/>
        <w:t>Obiectivele social-economice şi ecologice, din care decurg funcţiile atribuite arboretelor acestei unităţi de producţie, sunt prezentate în tabelul următor:</w:t>
      </w:r>
    </w:p>
    <w:p>
      <w:pPr>
        <w:pStyle w:val="BodyText"/>
        <w:spacing w:after="18"/>
        <w:ind w:right="135"/>
        <w:jc w:val="right"/>
      </w:pPr>
      <w:r>
        <w:rPr/>
        <w:t>Tabelul</w:t>
      </w:r>
      <w:r>
        <w:rPr>
          <w:spacing w:val="-6"/>
        </w:rPr>
        <w:t> </w:t>
      </w:r>
      <w:r>
        <w:rPr>
          <w:spacing w:val="-2"/>
        </w:rPr>
        <w:t>5.1.1.1.</w:t>
      </w:r>
    </w:p>
    <w:tbl>
      <w:tblPr>
        <w:tblW w:w="0" w:type="auto"/>
        <w:jc w:val="left"/>
        <w:tblInd w:w="86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4109"/>
        <w:gridCol w:w="5808"/>
      </w:tblGrid>
      <w:tr>
        <w:trPr>
          <w:trHeight w:val="553" w:hRule="atLeast"/>
        </w:trPr>
        <w:tc>
          <w:tcPr>
            <w:tcW w:w="4109" w:type="dxa"/>
            <w:tcBorders>
              <w:bottom w:val="single" w:sz="4" w:space="0" w:color="000000"/>
              <w:right w:val="single" w:sz="4" w:space="0" w:color="000000"/>
            </w:tcBorders>
          </w:tcPr>
          <w:p>
            <w:pPr>
              <w:pStyle w:val="TableParagraph"/>
              <w:spacing w:before="130"/>
              <w:ind w:left="1" w:right="2"/>
              <w:jc w:val="center"/>
              <w:rPr>
                <w:sz w:val="24"/>
              </w:rPr>
            </w:pPr>
            <w:r>
              <w:rPr>
                <w:sz w:val="24"/>
              </w:rPr>
              <w:t>Grupa</w:t>
            </w:r>
            <w:r>
              <w:rPr>
                <w:spacing w:val="-2"/>
                <w:sz w:val="24"/>
              </w:rPr>
              <w:t> </w:t>
            </w:r>
            <w:r>
              <w:rPr>
                <w:sz w:val="24"/>
              </w:rPr>
              <w:t>de</w:t>
            </w:r>
            <w:r>
              <w:rPr>
                <w:spacing w:val="-2"/>
                <w:sz w:val="24"/>
              </w:rPr>
              <w:t> </w:t>
            </w:r>
            <w:r>
              <w:rPr>
                <w:sz w:val="24"/>
              </w:rPr>
              <w:t>obiective</w:t>
            </w:r>
            <w:r>
              <w:rPr>
                <w:spacing w:val="-2"/>
                <w:sz w:val="24"/>
              </w:rPr>
              <w:t> </w:t>
            </w:r>
            <w:r>
              <w:rPr>
                <w:sz w:val="24"/>
              </w:rPr>
              <w:t>şi</w:t>
            </w:r>
            <w:r>
              <w:rPr>
                <w:spacing w:val="-1"/>
                <w:sz w:val="24"/>
              </w:rPr>
              <w:t> </w:t>
            </w:r>
            <w:r>
              <w:rPr>
                <w:spacing w:val="-2"/>
                <w:sz w:val="24"/>
              </w:rPr>
              <w:t>servicii</w:t>
            </w:r>
          </w:p>
        </w:tc>
        <w:tc>
          <w:tcPr>
            <w:tcW w:w="5808" w:type="dxa"/>
            <w:tcBorders>
              <w:left w:val="single" w:sz="4" w:space="0" w:color="000000"/>
              <w:bottom w:val="single" w:sz="4" w:space="0" w:color="000000"/>
            </w:tcBorders>
          </w:tcPr>
          <w:p>
            <w:pPr>
              <w:pStyle w:val="TableParagraph"/>
              <w:spacing w:line="270" w:lineRule="exact"/>
              <w:ind w:left="20"/>
              <w:jc w:val="center"/>
              <w:rPr>
                <w:sz w:val="24"/>
              </w:rPr>
            </w:pPr>
            <w:r>
              <w:rPr>
                <w:sz w:val="24"/>
              </w:rPr>
              <w:t>Denumirea</w:t>
            </w:r>
            <w:r>
              <w:rPr>
                <w:spacing w:val="-5"/>
                <w:sz w:val="24"/>
              </w:rPr>
              <w:t> </w:t>
            </w:r>
            <w:r>
              <w:rPr>
                <w:sz w:val="24"/>
              </w:rPr>
              <w:t>obiectivului</w:t>
            </w:r>
            <w:r>
              <w:rPr>
                <w:spacing w:val="-2"/>
                <w:sz w:val="24"/>
              </w:rPr>
              <w:t> </w:t>
            </w:r>
            <w:r>
              <w:rPr>
                <w:sz w:val="24"/>
              </w:rPr>
              <w:t>de</w:t>
            </w:r>
            <w:r>
              <w:rPr>
                <w:spacing w:val="-3"/>
                <w:sz w:val="24"/>
              </w:rPr>
              <w:t> </w:t>
            </w:r>
            <w:r>
              <w:rPr>
                <w:sz w:val="24"/>
              </w:rPr>
              <w:t>protejat</w:t>
            </w:r>
            <w:r>
              <w:rPr>
                <w:spacing w:val="-2"/>
                <w:sz w:val="24"/>
              </w:rPr>
              <w:t> </w:t>
            </w:r>
            <w:r>
              <w:rPr>
                <w:sz w:val="24"/>
              </w:rPr>
              <w:t>sau</w:t>
            </w:r>
            <w:r>
              <w:rPr>
                <w:spacing w:val="1"/>
                <w:sz w:val="24"/>
              </w:rPr>
              <w:t> </w:t>
            </w:r>
            <w:r>
              <w:rPr>
                <w:sz w:val="24"/>
              </w:rPr>
              <w:t>a</w:t>
            </w:r>
            <w:r>
              <w:rPr>
                <w:spacing w:val="-3"/>
                <w:sz w:val="24"/>
              </w:rPr>
              <w:t> </w:t>
            </w:r>
            <w:r>
              <w:rPr>
                <w:sz w:val="24"/>
              </w:rPr>
              <w:t>serviciilor</w:t>
            </w:r>
            <w:r>
              <w:rPr>
                <w:spacing w:val="-2"/>
                <w:sz w:val="24"/>
              </w:rPr>
              <w:t> </w:t>
            </w:r>
            <w:r>
              <w:rPr>
                <w:spacing w:val="-5"/>
                <w:sz w:val="24"/>
              </w:rPr>
              <w:t>de</w:t>
            </w:r>
          </w:p>
          <w:p>
            <w:pPr>
              <w:pStyle w:val="TableParagraph"/>
              <w:spacing w:line="264" w:lineRule="exact"/>
              <w:ind w:left="20" w:right="2"/>
              <w:jc w:val="center"/>
              <w:rPr>
                <w:sz w:val="24"/>
              </w:rPr>
            </w:pPr>
            <w:r>
              <w:rPr>
                <w:spacing w:val="-2"/>
                <w:sz w:val="24"/>
              </w:rPr>
              <w:t>realizat</w:t>
            </w:r>
          </w:p>
        </w:tc>
      </w:tr>
      <w:tr>
        <w:trPr>
          <w:trHeight w:val="275" w:hRule="atLeast"/>
        </w:trPr>
        <w:tc>
          <w:tcPr>
            <w:tcW w:w="9917" w:type="dxa"/>
            <w:gridSpan w:val="2"/>
            <w:tcBorders>
              <w:top w:val="single" w:sz="4" w:space="0" w:color="000000"/>
              <w:bottom w:val="single" w:sz="4" w:space="0" w:color="000000"/>
            </w:tcBorders>
          </w:tcPr>
          <w:p>
            <w:pPr>
              <w:pStyle w:val="TableParagraph"/>
              <w:spacing w:line="256" w:lineRule="exact"/>
              <w:ind w:left="10"/>
              <w:jc w:val="center"/>
              <w:rPr>
                <w:sz w:val="24"/>
              </w:rPr>
            </w:pPr>
            <w:r>
              <w:rPr>
                <w:sz w:val="24"/>
              </w:rPr>
              <w:t>Grupa</w:t>
            </w:r>
            <w:r>
              <w:rPr>
                <w:spacing w:val="-2"/>
                <w:sz w:val="24"/>
              </w:rPr>
              <w:t> </w:t>
            </w:r>
            <w:r>
              <w:rPr>
                <w:spacing w:val="-10"/>
                <w:sz w:val="24"/>
              </w:rPr>
              <w:t>I</w:t>
            </w:r>
          </w:p>
        </w:tc>
      </w:tr>
      <w:tr>
        <w:trPr>
          <w:trHeight w:val="551" w:hRule="atLeast"/>
        </w:trPr>
        <w:tc>
          <w:tcPr>
            <w:tcW w:w="4109" w:type="dxa"/>
            <w:tcBorders>
              <w:top w:val="single" w:sz="4" w:space="0" w:color="000000"/>
              <w:bottom w:val="single" w:sz="4" w:space="0" w:color="000000"/>
              <w:right w:val="single" w:sz="4" w:space="0" w:color="000000"/>
            </w:tcBorders>
          </w:tcPr>
          <w:p>
            <w:pPr>
              <w:pStyle w:val="TableParagraph"/>
              <w:spacing w:before="128"/>
              <w:ind w:left="2" w:right="2"/>
              <w:jc w:val="center"/>
              <w:rPr>
                <w:sz w:val="24"/>
              </w:rPr>
            </w:pPr>
            <w:r>
              <w:rPr>
                <w:sz w:val="24"/>
              </w:rPr>
              <w:t>Protecţia</w:t>
            </w:r>
            <w:r>
              <w:rPr>
                <w:spacing w:val="-3"/>
                <w:sz w:val="24"/>
              </w:rPr>
              <w:t> </w:t>
            </w:r>
            <w:r>
              <w:rPr>
                <w:sz w:val="24"/>
              </w:rPr>
              <w:t>terenurilor</w:t>
            </w:r>
            <w:r>
              <w:rPr>
                <w:spacing w:val="-2"/>
                <w:sz w:val="24"/>
              </w:rPr>
              <w:t> </w:t>
            </w:r>
            <w:r>
              <w:rPr>
                <w:sz w:val="24"/>
              </w:rPr>
              <w:t>şi</w:t>
            </w:r>
            <w:r>
              <w:rPr>
                <w:spacing w:val="-1"/>
                <w:sz w:val="24"/>
              </w:rPr>
              <w:t> </w:t>
            </w:r>
            <w:r>
              <w:rPr>
                <w:sz w:val="24"/>
              </w:rPr>
              <w:t>a </w:t>
            </w:r>
            <w:r>
              <w:rPr>
                <w:spacing w:val="-2"/>
                <w:sz w:val="24"/>
              </w:rPr>
              <w:t>solurilor</w:t>
            </w:r>
          </w:p>
        </w:tc>
        <w:tc>
          <w:tcPr>
            <w:tcW w:w="5808" w:type="dxa"/>
            <w:tcBorders>
              <w:top w:val="single" w:sz="4" w:space="0" w:color="000000"/>
              <w:left w:val="single" w:sz="4" w:space="0" w:color="000000"/>
              <w:bottom w:val="single" w:sz="4" w:space="0" w:color="000000"/>
            </w:tcBorders>
          </w:tcPr>
          <w:p>
            <w:pPr>
              <w:pStyle w:val="TableParagraph"/>
              <w:numPr>
                <w:ilvl w:val="0"/>
                <w:numId w:val="44"/>
              </w:numPr>
              <w:tabs>
                <w:tab w:pos="245" w:val="left" w:leader="none"/>
              </w:tabs>
              <w:spacing w:line="268" w:lineRule="exact" w:before="0" w:after="0"/>
              <w:ind w:left="245" w:right="0" w:hanging="138"/>
              <w:jc w:val="left"/>
              <w:rPr>
                <w:sz w:val="24"/>
              </w:rPr>
            </w:pPr>
            <w:r>
              <w:rPr>
                <w:sz w:val="24"/>
              </w:rPr>
              <w:t>terenurile</w:t>
            </w:r>
            <w:r>
              <w:rPr>
                <w:spacing w:val="-4"/>
                <w:sz w:val="24"/>
              </w:rPr>
              <w:t> </w:t>
            </w:r>
            <w:r>
              <w:rPr>
                <w:sz w:val="24"/>
              </w:rPr>
              <w:t>cu</w:t>
            </w:r>
            <w:r>
              <w:rPr>
                <w:spacing w:val="-3"/>
                <w:sz w:val="24"/>
              </w:rPr>
              <w:t> </w:t>
            </w:r>
            <w:r>
              <w:rPr>
                <w:sz w:val="24"/>
              </w:rPr>
              <w:t>panta</w:t>
            </w:r>
            <w:r>
              <w:rPr>
                <w:spacing w:val="-2"/>
                <w:sz w:val="24"/>
              </w:rPr>
              <w:t> </w:t>
            </w:r>
            <w:r>
              <w:rPr>
                <w:spacing w:val="-4"/>
                <w:sz w:val="24"/>
              </w:rPr>
              <w:t>mare;</w:t>
            </w:r>
          </w:p>
          <w:p>
            <w:pPr>
              <w:pStyle w:val="TableParagraph"/>
              <w:numPr>
                <w:ilvl w:val="0"/>
                <w:numId w:val="44"/>
              </w:numPr>
              <w:tabs>
                <w:tab w:pos="245" w:val="left" w:leader="none"/>
              </w:tabs>
              <w:spacing w:line="264" w:lineRule="exact" w:before="0" w:after="0"/>
              <w:ind w:left="245" w:right="0" w:hanging="138"/>
              <w:jc w:val="left"/>
              <w:rPr>
                <w:sz w:val="24"/>
              </w:rPr>
            </w:pPr>
            <w:r>
              <w:rPr>
                <w:sz w:val="24"/>
              </w:rPr>
              <w:t>terenuri</w:t>
            </w:r>
            <w:r>
              <w:rPr>
                <w:spacing w:val="-1"/>
                <w:sz w:val="24"/>
              </w:rPr>
              <w:t> </w:t>
            </w:r>
            <w:r>
              <w:rPr>
                <w:sz w:val="24"/>
              </w:rPr>
              <w:t>vulnerabile</w:t>
            </w:r>
            <w:r>
              <w:rPr>
                <w:spacing w:val="-2"/>
                <w:sz w:val="24"/>
              </w:rPr>
              <w:t> </w:t>
            </w:r>
            <w:r>
              <w:rPr>
                <w:sz w:val="24"/>
              </w:rPr>
              <w:t>la</w:t>
            </w:r>
            <w:r>
              <w:rPr>
                <w:spacing w:val="-1"/>
                <w:sz w:val="24"/>
              </w:rPr>
              <w:t> </w:t>
            </w:r>
            <w:r>
              <w:rPr>
                <w:sz w:val="24"/>
              </w:rPr>
              <w:t>eroziune</w:t>
            </w:r>
            <w:r>
              <w:rPr>
                <w:spacing w:val="-1"/>
                <w:sz w:val="24"/>
              </w:rPr>
              <w:t> </w:t>
            </w:r>
            <w:r>
              <w:rPr>
                <w:sz w:val="24"/>
              </w:rPr>
              <w:t>şi</w:t>
            </w:r>
            <w:r>
              <w:rPr>
                <w:spacing w:val="-1"/>
                <w:sz w:val="24"/>
              </w:rPr>
              <w:t> </w:t>
            </w:r>
            <w:r>
              <w:rPr>
                <w:spacing w:val="-2"/>
                <w:sz w:val="24"/>
              </w:rPr>
              <w:t>alunecări;</w:t>
            </w:r>
          </w:p>
        </w:tc>
      </w:tr>
      <w:tr>
        <w:trPr>
          <w:trHeight w:val="827" w:hRule="atLeast"/>
        </w:trPr>
        <w:tc>
          <w:tcPr>
            <w:tcW w:w="4109" w:type="dxa"/>
            <w:tcBorders>
              <w:top w:val="single" w:sz="4" w:space="0" w:color="000000"/>
              <w:bottom w:val="single" w:sz="4" w:space="0" w:color="000000"/>
              <w:right w:val="single" w:sz="4" w:space="0" w:color="000000"/>
            </w:tcBorders>
          </w:tcPr>
          <w:p>
            <w:pPr>
              <w:pStyle w:val="TableParagraph"/>
              <w:spacing w:before="131"/>
              <w:ind w:left="260" w:firstLine="187"/>
              <w:rPr>
                <w:sz w:val="24"/>
              </w:rPr>
            </w:pPr>
            <w:r>
              <w:rPr>
                <w:sz w:val="24"/>
              </w:rPr>
              <w:t>Servicii ştiinţifice şi de ocrotire a genofondului</w:t>
            </w:r>
            <w:r>
              <w:rPr>
                <w:spacing w:val="-13"/>
                <w:sz w:val="24"/>
              </w:rPr>
              <w:t> </w:t>
            </w:r>
            <w:r>
              <w:rPr>
                <w:sz w:val="24"/>
              </w:rPr>
              <w:t>şi</w:t>
            </w:r>
            <w:r>
              <w:rPr>
                <w:spacing w:val="-13"/>
                <w:sz w:val="24"/>
              </w:rPr>
              <w:t> </w:t>
            </w:r>
            <w:r>
              <w:rPr>
                <w:sz w:val="24"/>
              </w:rPr>
              <w:t>ecofondului</w:t>
            </w:r>
            <w:r>
              <w:rPr>
                <w:spacing w:val="-13"/>
                <w:sz w:val="24"/>
              </w:rPr>
              <w:t> </w:t>
            </w:r>
            <w:r>
              <w:rPr>
                <w:sz w:val="24"/>
              </w:rPr>
              <w:t>forestier</w:t>
            </w:r>
          </w:p>
        </w:tc>
        <w:tc>
          <w:tcPr>
            <w:tcW w:w="5808" w:type="dxa"/>
            <w:tcBorders>
              <w:top w:val="single" w:sz="4" w:space="0" w:color="000000"/>
              <w:left w:val="single" w:sz="4" w:space="0" w:color="000000"/>
              <w:bottom w:val="single" w:sz="4" w:space="0" w:color="000000"/>
            </w:tcBorders>
          </w:tcPr>
          <w:p>
            <w:pPr>
              <w:pStyle w:val="TableParagraph"/>
              <w:numPr>
                <w:ilvl w:val="0"/>
                <w:numId w:val="45"/>
              </w:numPr>
              <w:tabs>
                <w:tab w:pos="245" w:val="left" w:leader="none"/>
              </w:tabs>
              <w:spacing w:line="240" w:lineRule="auto" w:before="0" w:after="0"/>
              <w:ind w:left="107" w:right="293" w:firstLine="0"/>
              <w:jc w:val="left"/>
              <w:rPr>
                <w:sz w:val="24"/>
              </w:rPr>
            </w:pPr>
            <w:r>
              <w:rPr>
                <w:sz w:val="24"/>
              </w:rPr>
              <w:t>menţinerea</w:t>
            </w:r>
            <w:r>
              <w:rPr>
                <w:spacing w:val="-7"/>
                <w:sz w:val="24"/>
              </w:rPr>
              <w:t> </w:t>
            </w:r>
            <w:r>
              <w:rPr>
                <w:sz w:val="24"/>
              </w:rPr>
              <w:t>cadrului</w:t>
            </w:r>
            <w:r>
              <w:rPr>
                <w:spacing w:val="-6"/>
                <w:sz w:val="24"/>
              </w:rPr>
              <w:t> </w:t>
            </w:r>
            <w:r>
              <w:rPr>
                <w:sz w:val="24"/>
              </w:rPr>
              <w:t>natural</w:t>
            </w:r>
            <w:r>
              <w:rPr>
                <w:spacing w:val="-6"/>
                <w:sz w:val="24"/>
              </w:rPr>
              <w:t> </w:t>
            </w:r>
            <w:r>
              <w:rPr>
                <w:sz w:val="24"/>
              </w:rPr>
              <w:t>din</w:t>
            </w:r>
            <w:r>
              <w:rPr>
                <w:spacing w:val="-6"/>
                <w:sz w:val="24"/>
              </w:rPr>
              <w:t> </w:t>
            </w:r>
            <w:r>
              <w:rPr>
                <w:sz w:val="24"/>
              </w:rPr>
              <w:t>Parcul</w:t>
            </w:r>
            <w:r>
              <w:rPr>
                <w:spacing w:val="-6"/>
                <w:sz w:val="24"/>
              </w:rPr>
              <w:t> </w:t>
            </w:r>
            <w:r>
              <w:rPr>
                <w:sz w:val="24"/>
              </w:rPr>
              <w:t>Național</w:t>
            </w:r>
            <w:r>
              <w:rPr>
                <w:spacing w:val="40"/>
                <w:sz w:val="24"/>
              </w:rPr>
              <w:t> </w:t>
            </w:r>
            <w:r>
              <w:rPr>
                <w:sz w:val="24"/>
              </w:rPr>
              <w:t>Piatra </w:t>
            </w:r>
            <w:r>
              <w:rPr>
                <w:spacing w:val="-2"/>
                <w:sz w:val="24"/>
              </w:rPr>
              <w:t>Craiului</w:t>
            </w:r>
          </w:p>
          <w:p>
            <w:pPr>
              <w:pStyle w:val="TableParagraph"/>
              <w:numPr>
                <w:ilvl w:val="0"/>
                <w:numId w:val="45"/>
              </w:numPr>
              <w:tabs>
                <w:tab w:pos="245" w:val="left" w:leader="none"/>
              </w:tabs>
              <w:spacing w:line="264" w:lineRule="exact" w:before="0" w:after="0"/>
              <w:ind w:left="245" w:right="0" w:hanging="138"/>
              <w:jc w:val="left"/>
              <w:rPr>
                <w:sz w:val="24"/>
              </w:rPr>
            </w:pPr>
            <w:r>
              <w:rPr>
                <w:sz w:val="24"/>
              </w:rPr>
              <w:t>menţinerea</w:t>
            </w:r>
            <w:r>
              <w:rPr>
                <w:spacing w:val="-3"/>
                <w:sz w:val="24"/>
              </w:rPr>
              <w:t> </w:t>
            </w:r>
            <w:r>
              <w:rPr>
                <w:sz w:val="24"/>
              </w:rPr>
              <w:t>cadrului</w:t>
            </w:r>
            <w:r>
              <w:rPr>
                <w:spacing w:val="-2"/>
                <w:sz w:val="24"/>
              </w:rPr>
              <w:t> </w:t>
            </w:r>
            <w:r>
              <w:rPr>
                <w:sz w:val="24"/>
              </w:rPr>
              <w:t>natural</w:t>
            </w:r>
            <w:r>
              <w:rPr>
                <w:spacing w:val="-2"/>
                <w:sz w:val="24"/>
              </w:rPr>
              <w:t> </w:t>
            </w:r>
            <w:r>
              <w:rPr>
                <w:sz w:val="24"/>
              </w:rPr>
              <w:t>pentru</w:t>
            </w:r>
            <w:r>
              <w:rPr>
                <w:spacing w:val="-2"/>
                <w:sz w:val="24"/>
              </w:rPr>
              <w:t> recreere;</w:t>
            </w:r>
          </w:p>
        </w:tc>
      </w:tr>
      <w:tr>
        <w:trPr>
          <w:trHeight w:val="1379" w:hRule="atLeast"/>
        </w:trPr>
        <w:tc>
          <w:tcPr>
            <w:tcW w:w="4109" w:type="dxa"/>
            <w:tcBorders>
              <w:top w:val="single" w:sz="4" w:space="0" w:color="000000"/>
              <w:bottom w:val="single" w:sz="4" w:space="0" w:color="000000"/>
              <w:right w:val="single" w:sz="4" w:space="0" w:color="000000"/>
            </w:tcBorders>
          </w:tcPr>
          <w:p>
            <w:pPr>
              <w:pStyle w:val="TableParagraph"/>
              <w:spacing w:before="267"/>
              <w:rPr>
                <w:sz w:val="24"/>
              </w:rPr>
            </w:pPr>
          </w:p>
          <w:p>
            <w:pPr>
              <w:pStyle w:val="TableParagraph"/>
              <w:ind w:left="2" w:right="2"/>
              <w:jc w:val="center"/>
              <w:rPr>
                <w:sz w:val="24"/>
              </w:rPr>
            </w:pPr>
            <w:r>
              <w:rPr>
                <w:sz w:val="24"/>
              </w:rPr>
              <w:t>Protejarea</w:t>
            </w:r>
            <w:r>
              <w:rPr>
                <w:spacing w:val="-8"/>
                <w:sz w:val="24"/>
              </w:rPr>
              <w:t> </w:t>
            </w:r>
            <w:r>
              <w:rPr>
                <w:spacing w:val="-2"/>
                <w:sz w:val="24"/>
              </w:rPr>
              <w:t>biodiversităţii</w:t>
            </w:r>
          </w:p>
        </w:tc>
        <w:tc>
          <w:tcPr>
            <w:tcW w:w="5808" w:type="dxa"/>
            <w:tcBorders>
              <w:top w:val="single" w:sz="4" w:space="0" w:color="000000"/>
              <w:left w:val="single" w:sz="4" w:space="0" w:color="000000"/>
              <w:bottom w:val="single" w:sz="4" w:space="0" w:color="000000"/>
            </w:tcBorders>
          </w:tcPr>
          <w:p>
            <w:pPr>
              <w:pStyle w:val="TableParagraph"/>
              <w:numPr>
                <w:ilvl w:val="0"/>
                <w:numId w:val="46"/>
              </w:numPr>
              <w:tabs>
                <w:tab w:pos="245" w:val="left" w:leader="none"/>
              </w:tabs>
              <w:spacing w:line="268" w:lineRule="exact" w:before="0" w:after="0"/>
              <w:ind w:left="245" w:right="0" w:hanging="138"/>
              <w:jc w:val="left"/>
              <w:rPr>
                <w:sz w:val="24"/>
              </w:rPr>
            </w:pPr>
            <w:r>
              <w:rPr>
                <w:sz w:val="24"/>
              </w:rPr>
              <w:t>Sit</w:t>
            </w:r>
            <w:r>
              <w:rPr>
                <w:spacing w:val="-1"/>
                <w:sz w:val="24"/>
              </w:rPr>
              <w:t> </w:t>
            </w:r>
            <w:r>
              <w:rPr>
                <w:sz w:val="24"/>
              </w:rPr>
              <w:t>Natura</w:t>
            </w:r>
            <w:r>
              <w:rPr>
                <w:spacing w:val="-1"/>
                <w:sz w:val="24"/>
              </w:rPr>
              <w:t> </w:t>
            </w:r>
            <w:r>
              <w:rPr>
                <w:sz w:val="24"/>
              </w:rPr>
              <w:t>2000</w:t>
            </w:r>
            <w:r>
              <w:rPr>
                <w:spacing w:val="-1"/>
                <w:sz w:val="24"/>
              </w:rPr>
              <w:t> </w:t>
            </w:r>
            <w:r>
              <w:rPr>
                <w:sz w:val="24"/>
              </w:rPr>
              <w:t>ROSCI</w:t>
            </w:r>
            <w:r>
              <w:rPr>
                <w:spacing w:val="-4"/>
                <w:sz w:val="24"/>
              </w:rPr>
              <w:t> </w:t>
            </w:r>
            <w:r>
              <w:rPr>
                <w:sz w:val="24"/>
              </w:rPr>
              <w:t>0194</w:t>
            </w:r>
            <w:r>
              <w:rPr>
                <w:spacing w:val="-1"/>
                <w:sz w:val="24"/>
              </w:rPr>
              <w:t> </w:t>
            </w:r>
            <w:r>
              <w:rPr>
                <w:sz w:val="24"/>
              </w:rPr>
              <w:t>Piatra</w:t>
            </w:r>
            <w:r>
              <w:rPr>
                <w:spacing w:val="-1"/>
                <w:sz w:val="24"/>
              </w:rPr>
              <w:t> </w:t>
            </w:r>
            <w:r>
              <w:rPr>
                <w:spacing w:val="-2"/>
                <w:sz w:val="24"/>
              </w:rPr>
              <w:t>Craiului</w:t>
            </w:r>
          </w:p>
          <w:p>
            <w:pPr>
              <w:pStyle w:val="TableParagraph"/>
              <w:numPr>
                <w:ilvl w:val="0"/>
                <w:numId w:val="46"/>
              </w:numPr>
              <w:tabs>
                <w:tab w:pos="245" w:val="left" w:leader="none"/>
              </w:tabs>
              <w:spacing w:line="240" w:lineRule="auto" w:before="0" w:after="0"/>
              <w:ind w:left="245" w:right="0" w:hanging="138"/>
              <w:jc w:val="left"/>
              <w:rPr>
                <w:sz w:val="24"/>
              </w:rPr>
            </w:pPr>
            <w:r>
              <w:rPr>
                <w:sz w:val="24"/>
              </w:rPr>
              <w:t>Sit</w:t>
            </w:r>
            <w:r>
              <w:rPr>
                <w:spacing w:val="-1"/>
                <w:sz w:val="24"/>
              </w:rPr>
              <w:t> </w:t>
            </w:r>
            <w:r>
              <w:rPr>
                <w:sz w:val="24"/>
              </w:rPr>
              <w:t>Natura</w:t>
            </w:r>
            <w:r>
              <w:rPr>
                <w:spacing w:val="-2"/>
                <w:sz w:val="24"/>
              </w:rPr>
              <w:t> </w:t>
            </w:r>
            <w:r>
              <w:rPr>
                <w:sz w:val="24"/>
              </w:rPr>
              <w:t>2000</w:t>
            </w:r>
            <w:r>
              <w:rPr>
                <w:spacing w:val="-1"/>
                <w:sz w:val="24"/>
              </w:rPr>
              <w:t> </w:t>
            </w:r>
            <w:r>
              <w:rPr>
                <w:sz w:val="24"/>
              </w:rPr>
              <w:t>ROSPA</w:t>
            </w:r>
            <w:r>
              <w:rPr>
                <w:spacing w:val="-2"/>
                <w:sz w:val="24"/>
              </w:rPr>
              <w:t> </w:t>
            </w:r>
            <w:r>
              <w:rPr>
                <w:sz w:val="24"/>
              </w:rPr>
              <w:t>0165</w:t>
            </w:r>
            <w:r>
              <w:rPr>
                <w:spacing w:val="-1"/>
                <w:sz w:val="24"/>
              </w:rPr>
              <w:t> </w:t>
            </w:r>
            <w:r>
              <w:rPr>
                <w:sz w:val="24"/>
              </w:rPr>
              <w:t>Piatra</w:t>
            </w:r>
            <w:r>
              <w:rPr>
                <w:spacing w:val="-2"/>
                <w:sz w:val="24"/>
              </w:rPr>
              <w:t> Craiului</w:t>
            </w:r>
          </w:p>
          <w:p>
            <w:pPr>
              <w:pStyle w:val="TableParagraph"/>
              <w:numPr>
                <w:ilvl w:val="0"/>
                <w:numId w:val="46"/>
              </w:numPr>
              <w:tabs>
                <w:tab w:pos="245" w:val="left" w:leader="none"/>
              </w:tabs>
              <w:spacing w:line="240" w:lineRule="auto" w:before="0" w:after="0"/>
              <w:ind w:left="245" w:right="0" w:hanging="138"/>
              <w:jc w:val="left"/>
              <w:rPr>
                <w:sz w:val="24"/>
              </w:rPr>
            </w:pPr>
            <w:r>
              <w:rPr>
                <w:sz w:val="24"/>
              </w:rPr>
              <w:t>Sit</w:t>
            </w:r>
            <w:r>
              <w:rPr>
                <w:spacing w:val="-1"/>
                <w:sz w:val="24"/>
              </w:rPr>
              <w:t> </w:t>
            </w:r>
            <w:r>
              <w:rPr>
                <w:sz w:val="24"/>
              </w:rPr>
              <w:t>Natura</w:t>
            </w:r>
            <w:r>
              <w:rPr>
                <w:spacing w:val="-1"/>
                <w:sz w:val="24"/>
              </w:rPr>
              <w:t> </w:t>
            </w:r>
            <w:r>
              <w:rPr>
                <w:sz w:val="24"/>
              </w:rPr>
              <w:t>2000 ROSCI</w:t>
            </w:r>
            <w:r>
              <w:rPr>
                <w:spacing w:val="-4"/>
                <w:sz w:val="24"/>
              </w:rPr>
              <w:t> </w:t>
            </w:r>
            <w:r>
              <w:rPr>
                <w:sz w:val="24"/>
              </w:rPr>
              <w:t>0122 Munții </w:t>
            </w:r>
            <w:r>
              <w:rPr>
                <w:spacing w:val="-2"/>
                <w:sz w:val="24"/>
              </w:rPr>
              <w:t>Făgăraș</w:t>
            </w:r>
          </w:p>
          <w:p>
            <w:pPr>
              <w:pStyle w:val="TableParagraph"/>
              <w:numPr>
                <w:ilvl w:val="0"/>
                <w:numId w:val="46"/>
              </w:numPr>
              <w:tabs>
                <w:tab w:pos="245" w:val="left" w:leader="none"/>
              </w:tabs>
              <w:spacing w:line="270" w:lineRule="atLeast" w:before="0" w:after="0"/>
              <w:ind w:left="107" w:right="227" w:firstLine="0"/>
              <w:jc w:val="left"/>
              <w:rPr>
                <w:sz w:val="24"/>
              </w:rPr>
            </w:pPr>
            <w:r>
              <w:rPr>
                <w:sz w:val="24"/>
              </w:rPr>
              <w:t>Sit</w:t>
            </w:r>
            <w:r>
              <w:rPr>
                <w:spacing w:val="-4"/>
                <w:sz w:val="24"/>
              </w:rPr>
              <w:t> </w:t>
            </w:r>
            <w:r>
              <w:rPr>
                <w:sz w:val="24"/>
              </w:rPr>
              <w:t>Natura</w:t>
            </w:r>
            <w:r>
              <w:rPr>
                <w:spacing w:val="-5"/>
                <w:sz w:val="24"/>
              </w:rPr>
              <w:t> </w:t>
            </w:r>
            <w:r>
              <w:rPr>
                <w:sz w:val="24"/>
              </w:rPr>
              <w:t>2000</w:t>
            </w:r>
            <w:r>
              <w:rPr>
                <w:spacing w:val="-4"/>
                <w:sz w:val="24"/>
              </w:rPr>
              <w:t> </w:t>
            </w:r>
            <w:r>
              <w:rPr>
                <w:sz w:val="24"/>
              </w:rPr>
              <w:t>ROSCI</w:t>
            </w:r>
            <w:r>
              <w:rPr>
                <w:spacing w:val="-8"/>
                <w:sz w:val="24"/>
              </w:rPr>
              <w:t> </w:t>
            </w:r>
            <w:r>
              <w:rPr>
                <w:sz w:val="24"/>
              </w:rPr>
              <w:t>0381</w:t>
            </w:r>
            <w:r>
              <w:rPr>
                <w:spacing w:val="-4"/>
                <w:sz w:val="24"/>
              </w:rPr>
              <w:t> </w:t>
            </w:r>
            <w:r>
              <w:rPr>
                <w:sz w:val="24"/>
              </w:rPr>
              <w:t>Râul</w:t>
            </w:r>
            <w:r>
              <w:rPr>
                <w:spacing w:val="-4"/>
                <w:sz w:val="24"/>
              </w:rPr>
              <w:t> </w:t>
            </w:r>
            <w:r>
              <w:rPr>
                <w:sz w:val="24"/>
              </w:rPr>
              <w:t>Târgului</w:t>
            </w:r>
            <w:r>
              <w:rPr>
                <w:spacing w:val="-4"/>
                <w:sz w:val="24"/>
              </w:rPr>
              <w:t> </w:t>
            </w:r>
            <w:r>
              <w:rPr>
                <w:sz w:val="24"/>
              </w:rPr>
              <w:t>-</w:t>
            </w:r>
            <w:r>
              <w:rPr>
                <w:spacing w:val="-5"/>
                <w:sz w:val="24"/>
              </w:rPr>
              <w:t> </w:t>
            </w:r>
            <w:r>
              <w:rPr>
                <w:sz w:val="24"/>
              </w:rPr>
              <w:t>Argeșel</w:t>
            </w:r>
            <w:r>
              <w:rPr>
                <w:spacing w:val="-4"/>
                <w:sz w:val="24"/>
              </w:rPr>
              <w:t> </w:t>
            </w:r>
            <w:r>
              <w:rPr>
                <w:sz w:val="24"/>
              </w:rPr>
              <w:t>- </w:t>
            </w:r>
            <w:r>
              <w:rPr>
                <w:spacing w:val="-2"/>
                <w:sz w:val="24"/>
              </w:rPr>
              <w:t>Râușor</w:t>
            </w:r>
          </w:p>
        </w:tc>
      </w:tr>
      <w:tr>
        <w:trPr>
          <w:trHeight w:val="352" w:hRule="atLeast"/>
        </w:trPr>
        <w:tc>
          <w:tcPr>
            <w:tcW w:w="9917" w:type="dxa"/>
            <w:gridSpan w:val="2"/>
            <w:tcBorders>
              <w:top w:val="single" w:sz="4" w:space="0" w:color="000000"/>
              <w:bottom w:val="single" w:sz="4" w:space="0" w:color="000000"/>
            </w:tcBorders>
          </w:tcPr>
          <w:p>
            <w:pPr>
              <w:pStyle w:val="TableParagraph"/>
              <w:spacing w:before="30"/>
              <w:ind w:left="10" w:right="3"/>
              <w:jc w:val="center"/>
              <w:rPr>
                <w:sz w:val="24"/>
              </w:rPr>
            </w:pPr>
            <w:r>
              <w:rPr>
                <w:sz w:val="24"/>
              </w:rPr>
              <w:t>Grupa</w:t>
            </w:r>
            <w:r>
              <w:rPr>
                <w:spacing w:val="-2"/>
                <w:sz w:val="24"/>
              </w:rPr>
              <w:t> </w:t>
            </w:r>
            <w:r>
              <w:rPr>
                <w:spacing w:val="-5"/>
                <w:sz w:val="24"/>
              </w:rPr>
              <w:t>II</w:t>
            </w:r>
          </w:p>
        </w:tc>
      </w:tr>
      <w:tr>
        <w:trPr>
          <w:trHeight w:val="551" w:hRule="atLeast"/>
        </w:trPr>
        <w:tc>
          <w:tcPr>
            <w:tcW w:w="4109" w:type="dxa"/>
            <w:tcBorders>
              <w:top w:val="single" w:sz="4" w:space="0" w:color="000000"/>
              <w:bottom w:val="single" w:sz="4" w:space="0" w:color="000000"/>
              <w:right w:val="single" w:sz="4" w:space="0" w:color="000000"/>
            </w:tcBorders>
          </w:tcPr>
          <w:p>
            <w:pPr>
              <w:pStyle w:val="TableParagraph"/>
              <w:spacing w:before="131"/>
              <w:ind w:right="2"/>
              <w:jc w:val="center"/>
              <w:rPr>
                <w:sz w:val="24"/>
              </w:rPr>
            </w:pPr>
            <w:r>
              <w:rPr>
                <w:sz w:val="24"/>
              </w:rPr>
              <w:t>Produse</w:t>
            </w:r>
            <w:r>
              <w:rPr>
                <w:spacing w:val="-5"/>
                <w:sz w:val="24"/>
              </w:rPr>
              <w:t> </w:t>
            </w:r>
            <w:r>
              <w:rPr>
                <w:spacing w:val="-2"/>
                <w:sz w:val="24"/>
              </w:rPr>
              <w:t>lemnoase</w:t>
            </w:r>
          </w:p>
        </w:tc>
        <w:tc>
          <w:tcPr>
            <w:tcW w:w="5808" w:type="dxa"/>
            <w:tcBorders>
              <w:top w:val="single" w:sz="4" w:space="0" w:color="000000"/>
              <w:left w:val="single" w:sz="4" w:space="0" w:color="000000"/>
              <w:bottom w:val="single" w:sz="4" w:space="0" w:color="000000"/>
            </w:tcBorders>
          </w:tcPr>
          <w:p>
            <w:pPr>
              <w:pStyle w:val="TableParagraph"/>
              <w:numPr>
                <w:ilvl w:val="0"/>
                <w:numId w:val="47"/>
              </w:numPr>
              <w:tabs>
                <w:tab w:pos="245" w:val="left" w:leader="none"/>
              </w:tabs>
              <w:spacing w:line="268" w:lineRule="exact" w:before="0" w:after="0"/>
              <w:ind w:left="245" w:right="0" w:hanging="138"/>
              <w:jc w:val="left"/>
              <w:rPr>
                <w:sz w:val="24"/>
              </w:rPr>
            </w:pPr>
            <w:r>
              <w:rPr>
                <w:sz w:val="24"/>
              </w:rPr>
              <w:t>lemn</w:t>
            </w:r>
            <w:r>
              <w:rPr>
                <w:spacing w:val="-1"/>
                <w:sz w:val="24"/>
              </w:rPr>
              <w:t> </w:t>
            </w:r>
            <w:r>
              <w:rPr>
                <w:sz w:val="24"/>
              </w:rPr>
              <w:t>de</w:t>
            </w:r>
            <w:r>
              <w:rPr>
                <w:spacing w:val="58"/>
                <w:sz w:val="24"/>
              </w:rPr>
              <w:t> </w:t>
            </w:r>
            <w:r>
              <w:rPr>
                <w:sz w:val="24"/>
              </w:rPr>
              <w:t>molid,</w:t>
            </w:r>
            <w:r>
              <w:rPr>
                <w:spacing w:val="-1"/>
                <w:sz w:val="24"/>
              </w:rPr>
              <w:t> </w:t>
            </w:r>
            <w:r>
              <w:rPr>
                <w:sz w:val="24"/>
              </w:rPr>
              <w:t>fag,</w:t>
            </w:r>
            <w:r>
              <w:rPr>
                <w:spacing w:val="-1"/>
                <w:sz w:val="24"/>
              </w:rPr>
              <w:t> </w:t>
            </w:r>
            <w:r>
              <w:rPr>
                <w:sz w:val="24"/>
              </w:rPr>
              <w:t>diverse</w:t>
            </w:r>
            <w:r>
              <w:rPr>
                <w:spacing w:val="-1"/>
                <w:sz w:val="24"/>
              </w:rPr>
              <w:t> </w:t>
            </w:r>
            <w:r>
              <w:rPr>
                <w:sz w:val="24"/>
              </w:rPr>
              <w:t>tari</w:t>
            </w:r>
            <w:r>
              <w:rPr>
                <w:spacing w:val="58"/>
                <w:sz w:val="24"/>
              </w:rPr>
              <w:t> </w:t>
            </w:r>
            <w:r>
              <w:rPr>
                <w:sz w:val="24"/>
              </w:rPr>
              <w:t>pentru </w:t>
            </w:r>
            <w:r>
              <w:rPr>
                <w:spacing w:val="-2"/>
                <w:sz w:val="24"/>
              </w:rPr>
              <w:t>cherestea;</w:t>
            </w:r>
          </w:p>
          <w:p>
            <w:pPr>
              <w:pStyle w:val="TableParagraph"/>
              <w:numPr>
                <w:ilvl w:val="0"/>
                <w:numId w:val="47"/>
              </w:numPr>
              <w:tabs>
                <w:tab w:pos="245" w:val="left" w:leader="none"/>
              </w:tabs>
              <w:spacing w:line="264" w:lineRule="exact" w:before="0" w:after="0"/>
              <w:ind w:left="245" w:right="0" w:hanging="138"/>
              <w:jc w:val="left"/>
              <w:rPr>
                <w:sz w:val="24"/>
              </w:rPr>
            </w:pPr>
            <w:r>
              <w:rPr>
                <w:sz w:val="24"/>
              </w:rPr>
              <w:t>lemn</w:t>
            </w:r>
            <w:r>
              <w:rPr>
                <w:spacing w:val="-5"/>
                <w:sz w:val="24"/>
              </w:rPr>
              <w:t> </w:t>
            </w:r>
            <w:r>
              <w:rPr>
                <w:sz w:val="24"/>
              </w:rPr>
              <w:t>pentru</w:t>
            </w:r>
            <w:r>
              <w:rPr>
                <w:spacing w:val="-2"/>
                <w:sz w:val="24"/>
              </w:rPr>
              <w:t> </w:t>
            </w:r>
            <w:r>
              <w:rPr>
                <w:sz w:val="24"/>
              </w:rPr>
              <w:t>celuloză,</w:t>
            </w:r>
            <w:r>
              <w:rPr>
                <w:spacing w:val="-2"/>
                <w:sz w:val="24"/>
              </w:rPr>
              <w:t> </w:t>
            </w:r>
            <w:r>
              <w:rPr>
                <w:sz w:val="24"/>
              </w:rPr>
              <w:t>construcţii</w:t>
            </w:r>
            <w:r>
              <w:rPr>
                <w:spacing w:val="-1"/>
                <w:sz w:val="24"/>
              </w:rPr>
              <w:t> </w:t>
            </w:r>
            <w:r>
              <w:rPr>
                <w:sz w:val="24"/>
              </w:rPr>
              <w:t>rurale</w:t>
            </w:r>
            <w:r>
              <w:rPr>
                <w:spacing w:val="-3"/>
                <w:sz w:val="24"/>
              </w:rPr>
              <w:t> </w:t>
            </w:r>
            <w:r>
              <w:rPr>
                <w:sz w:val="24"/>
              </w:rPr>
              <w:t>şi</w:t>
            </w:r>
            <w:r>
              <w:rPr>
                <w:spacing w:val="-2"/>
                <w:sz w:val="24"/>
              </w:rPr>
              <w:t> </w:t>
            </w:r>
            <w:r>
              <w:rPr>
                <w:sz w:val="24"/>
              </w:rPr>
              <w:t>alte</w:t>
            </w:r>
            <w:r>
              <w:rPr>
                <w:spacing w:val="-2"/>
                <w:sz w:val="24"/>
              </w:rPr>
              <w:t> utilizări;</w:t>
            </w:r>
          </w:p>
        </w:tc>
      </w:tr>
      <w:tr>
        <w:trPr>
          <w:trHeight w:val="553" w:hRule="atLeast"/>
        </w:trPr>
        <w:tc>
          <w:tcPr>
            <w:tcW w:w="4109" w:type="dxa"/>
            <w:tcBorders>
              <w:top w:val="single" w:sz="4" w:space="0" w:color="000000"/>
              <w:right w:val="single" w:sz="4" w:space="0" w:color="000000"/>
            </w:tcBorders>
          </w:tcPr>
          <w:p>
            <w:pPr>
              <w:pStyle w:val="TableParagraph"/>
              <w:spacing w:line="268" w:lineRule="exact"/>
              <w:ind w:left="2" w:right="2"/>
              <w:jc w:val="center"/>
              <w:rPr>
                <w:sz w:val="24"/>
              </w:rPr>
            </w:pPr>
            <w:r>
              <w:rPr>
                <w:sz w:val="24"/>
              </w:rPr>
              <w:t>Alte</w:t>
            </w:r>
            <w:r>
              <w:rPr>
                <w:spacing w:val="-3"/>
                <w:sz w:val="24"/>
              </w:rPr>
              <w:t> </w:t>
            </w:r>
            <w:r>
              <w:rPr>
                <w:sz w:val="24"/>
              </w:rPr>
              <w:t>produse</w:t>
            </w:r>
            <w:r>
              <w:rPr>
                <w:spacing w:val="-2"/>
                <w:sz w:val="24"/>
              </w:rPr>
              <w:t> </w:t>
            </w:r>
            <w:r>
              <w:rPr>
                <w:sz w:val="24"/>
              </w:rPr>
              <w:t>în</w:t>
            </w:r>
            <w:r>
              <w:rPr>
                <w:spacing w:val="-1"/>
                <w:sz w:val="24"/>
              </w:rPr>
              <w:t> </w:t>
            </w:r>
            <w:r>
              <w:rPr>
                <w:sz w:val="24"/>
              </w:rPr>
              <w:t>afara</w:t>
            </w:r>
            <w:r>
              <w:rPr>
                <w:spacing w:val="-2"/>
                <w:sz w:val="24"/>
              </w:rPr>
              <w:t> </w:t>
            </w:r>
            <w:r>
              <w:rPr>
                <w:sz w:val="24"/>
              </w:rPr>
              <w:t>lemnului</w:t>
            </w:r>
            <w:r>
              <w:rPr>
                <w:spacing w:val="-1"/>
                <w:sz w:val="24"/>
              </w:rPr>
              <w:t> </w:t>
            </w:r>
            <w:r>
              <w:rPr>
                <w:sz w:val="24"/>
              </w:rPr>
              <w:t>şi</w:t>
            </w:r>
            <w:r>
              <w:rPr>
                <w:spacing w:val="-1"/>
                <w:sz w:val="24"/>
              </w:rPr>
              <w:t> </w:t>
            </w:r>
            <w:r>
              <w:rPr>
                <w:spacing w:val="-10"/>
                <w:sz w:val="24"/>
              </w:rPr>
              <w:t>a</w:t>
            </w:r>
          </w:p>
          <w:p>
            <w:pPr>
              <w:pStyle w:val="TableParagraph"/>
              <w:spacing w:line="266" w:lineRule="exact"/>
              <w:ind w:left="2" w:right="2"/>
              <w:jc w:val="center"/>
              <w:rPr>
                <w:sz w:val="24"/>
              </w:rPr>
            </w:pPr>
            <w:r>
              <w:rPr>
                <w:spacing w:val="-2"/>
                <w:sz w:val="24"/>
              </w:rPr>
              <w:t>serviciilor</w:t>
            </w:r>
          </w:p>
        </w:tc>
        <w:tc>
          <w:tcPr>
            <w:tcW w:w="5808" w:type="dxa"/>
            <w:tcBorders>
              <w:top w:val="single" w:sz="4" w:space="0" w:color="000000"/>
              <w:left w:val="single" w:sz="4" w:space="0" w:color="000000"/>
            </w:tcBorders>
          </w:tcPr>
          <w:p>
            <w:pPr>
              <w:pStyle w:val="TableParagraph"/>
              <w:spacing w:line="268" w:lineRule="exact"/>
              <w:ind w:left="107"/>
              <w:rPr>
                <w:sz w:val="24"/>
              </w:rPr>
            </w:pPr>
            <w:r>
              <w:rPr>
                <w:sz w:val="24"/>
              </w:rPr>
              <w:t>-</w:t>
            </w:r>
            <w:r>
              <w:rPr>
                <w:spacing w:val="-2"/>
                <w:sz w:val="24"/>
              </w:rPr>
              <w:t> </w:t>
            </w:r>
            <w:r>
              <w:rPr>
                <w:sz w:val="24"/>
              </w:rPr>
              <w:t>vânatul,</w:t>
            </w:r>
            <w:r>
              <w:rPr>
                <w:spacing w:val="-2"/>
                <w:sz w:val="24"/>
              </w:rPr>
              <w:t> </w:t>
            </w:r>
            <w:r>
              <w:rPr>
                <w:sz w:val="24"/>
              </w:rPr>
              <w:t>pescuitul</w:t>
            </w:r>
            <w:r>
              <w:rPr>
                <w:spacing w:val="-1"/>
                <w:sz w:val="24"/>
              </w:rPr>
              <w:t> </w:t>
            </w:r>
            <w:r>
              <w:rPr>
                <w:sz w:val="24"/>
              </w:rPr>
              <w:t>în</w:t>
            </w:r>
            <w:r>
              <w:rPr>
                <w:spacing w:val="-1"/>
                <w:sz w:val="24"/>
              </w:rPr>
              <w:t> </w:t>
            </w:r>
            <w:r>
              <w:rPr>
                <w:sz w:val="24"/>
              </w:rPr>
              <w:t>apele</w:t>
            </w:r>
            <w:r>
              <w:rPr>
                <w:spacing w:val="-1"/>
                <w:sz w:val="24"/>
              </w:rPr>
              <w:t> </w:t>
            </w:r>
            <w:r>
              <w:rPr>
                <w:sz w:val="24"/>
              </w:rPr>
              <w:t>de</w:t>
            </w:r>
            <w:r>
              <w:rPr>
                <w:spacing w:val="-2"/>
                <w:sz w:val="24"/>
              </w:rPr>
              <w:t> </w:t>
            </w:r>
            <w:r>
              <w:rPr>
                <w:sz w:val="24"/>
              </w:rPr>
              <w:t>munte,</w:t>
            </w:r>
            <w:r>
              <w:rPr>
                <w:spacing w:val="-1"/>
                <w:sz w:val="24"/>
              </w:rPr>
              <w:t> </w:t>
            </w:r>
            <w:r>
              <w:rPr>
                <w:sz w:val="24"/>
              </w:rPr>
              <w:t>fructe</w:t>
            </w:r>
            <w:r>
              <w:rPr>
                <w:spacing w:val="-2"/>
                <w:sz w:val="24"/>
              </w:rPr>
              <w:t> </w:t>
            </w:r>
            <w:r>
              <w:rPr>
                <w:sz w:val="24"/>
              </w:rPr>
              <w:t>de</w:t>
            </w:r>
            <w:r>
              <w:rPr>
                <w:spacing w:val="1"/>
                <w:sz w:val="24"/>
              </w:rPr>
              <w:t> </w:t>
            </w:r>
            <w:r>
              <w:rPr>
                <w:spacing w:val="-2"/>
                <w:sz w:val="24"/>
              </w:rPr>
              <w:t>pădure,</w:t>
            </w:r>
          </w:p>
          <w:p>
            <w:pPr>
              <w:pStyle w:val="TableParagraph"/>
              <w:spacing w:line="266" w:lineRule="exact"/>
              <w:ind w:left="107"/>
              <w:rPr>
                <w:sz w:val="24"/>
              </w:rPr>
            </w:pPr>
            <w:r>
              <w:rPr>
                <w:sz w:val="24"/>
              </w:rPr>
              <w:t>ciuperci</w:t>
            </w:r>
            <w:r>
              <w:rPr>
                <w:spacing w:val="-3"/>
                <w:sz w:val="24"/>
              </w:rPr>
              <w:t> </w:t>
            </w:r>
            <w:r>
              <w:rPr>
                <w:sz w:val="24"/>
              </w:rPr>
              <w:t>comestibile,</w:t>
            </w:r>
            <w:r>
              <w:rPr>
                <w:spacing w:val="-2"/>
                <w:sz w:val="24"/>
              </w:rPr>
              <w:t> </w:t>
            </w:r>
            <w:r>
              <w:rPr>
                <w:sz w:val="24"/>
              </w:rPr>
              <w:t>plante</w:t>
            </w:r>
            <w:r>
              <w:rPr>
                <w:spacing w:val="-3"/>
                <w:sz w:val="24"/>
              </w:rPr>
              <w:t> </w:t>
            </w:r>
            <w:r>
              <w:rPr>
                <w:sz w:val="24"/>
              </w:rPr>
              <w:t>medicinale</w:t>
            </w:r>
            <w:r>
              <w:rPr>
                <w:spacing w:val="-3"/>
                <w:sz w:val="24"/>
              </w:rPr>
              <w:t> </w:t>
            </w:r>
            <w:r>
              <w:rPr>
                <w:sz w:val="24"/>
              </w:rPr>
              <w:t>şi</w:t>
            </w:r>
            <w:r>
              <w:rPr>
                <w:spacing w:val="-2"/>
                <w:sz w:val="24"/>
              </w:rPr>
              <w:t> </w:t>
            </w:r>
            <w:r>
              <w:rPr>
                <w:sz w:val="24"/>
              </w:rPr>
              <w:t>aromate,</w:t>
            </w:r>
            <w:r>
              <w:rPr>
                <w:spacing w:val="-2"/>
                <w:sz w:val="24"/>
              </w:rPr>
              <w:t> </w:t>
            </w:r>
            <w:r>
              <w:rPr>
                <w:spacing w:val="-4"/>
                <w:sz w:val="24"/>
              </w:rPr>
              <w:t>etc.</w:t>
            </w:r>
          </w:p>
        </w:tc>
      </w:tr>
    </w:tbl>
    <w:p>
      <w:pPr>
        <w:pStyle w:val="TableParagraph"/>
        <w:spacing w:after="0" w:line="266" w:lineRule="exact"/>
        <w:rPr>
          <w:sz w:val="24"/>
        </w:rPr>
        <w:sectPr>
          <w:pgSz w:w="11900" w:h="16840"/>
          <w:pgMar w:header="0" w:footer="738" w:top="760" w:bottom="920" w:left="425" w:right="425"/>
        </w:sectPr>
      </w:pPr>
    </w:p>
    <w:p>
      <w:pPr>
        <w:pStyle w:val="Heading3"/>
        <w:numPr>
          <w:ilvl w:val="2"/>
          <w:numId w:val="48"/>
        </w:numPr>
        <w:tabs>
          <w:tab w:pos="4679" w:val="left" w:leader="none"/>
        </w:tabs>
        <w:spacing w:line="240" w:lineRule="auto" w:before="79" w:after="0"/>
        <w:ind w:left="4679" w:right="0" w:hanging="600"/>
        <w:jc w:val="left"/>
      </w:pPr>
      <w:bookmarkStart w:name="_TOC_250126" w:id="71"/>
      <w:r>
        <w:rPr/>
        <w:t>Funcţiile</w:t>
      </w:r>
      <w:r>
        <w:rPr>
          <w:b w:val="0"/>
          <w:spacing w:val="-6"/>
        </w:rPr>
        <w:t> </w:t>
      </w:r>
      <w:bookmarkEnd w:id="71"/>
      <w:r>
        <w:rPr>
          <w:spacing w:val="-2"/>
        </w:rPr>
        <w:t>pădurii</w:t>
      </w:r>
    </w:p>
    <w:p>
      <w:pPr>
        <w:pStyle w:val="BodyText"/>
        <w:spacing w:before="271"/>
        <w:ind w:left="141" w:firstLine="566"/>
      </w:pPr>
      <w:r>
        <w:rPr/>
        <w:t>Corespunzător</w:t>
      </w:r>
      <w:r>
        <w:rPr>
          <w:spacing w:val="38"/>
        </w:rPr>
        <w:t> </w:t>
      </w:r>
      <w:r>
        <w:rPr/>
        <w:t>obiectivelor</w:t>
      </w:r>
      <w:r>
        <w:rPr>
          <w:spacing w:val="38"/>
        </w:rPr>
        <w:t> </w:t>
      </w:r>
      <w:r>
        <w:rPr/>
        <w:t>social</w:t>
      </w:r>
      <w:r>
        <w:rPr>
          <w:spacing w:val="39"/>
        </w:rPr>
        <w:t> </w:t>
      </w:r>
      <w:r>
        <w:rPr/>
        <w:t>economice</w:t>
      </w:r>
      <w:r>
        <w:rPr>
          <w:spacing w:val="40"/>
        </w:rPr>
        <w:t> </w:t>
      </w:r>
      <w:r>
        <w:rPr/>
        <w:t>fixate,</w:t>
      </w:r>
      <w:r>
        <w:rPr>
          <w:spacing w:val="38"/>
        </w:rPr>
        <w:t> </w:t>
      </w:r>
      <w:r>
        <w:rPr/>
        <w:t>funcţiile</w:t>
      </w:r>
      <w:r>
        <w:rPr>
          <w:spacing w:val="37"/>
        </w:rPr>
        <w:t> </w:t>
      </w:r>
      <w:r>
        <w:rPr/>
        <w:t>pe</w:t>
      </w:r>
      <w:r>
        <w:rPr>
          <w:spacing w:val="37"/>
        </w:rPr>
        <w:t> </w:t>
      </w:r>
      <w:r>
        <w:rPr/>
        <w:t>care</w:t>
      </w:r>
      <w:r>
        <w:rPr>
          <w:spacing w:val="40"/>
        </w:rPr>
        <w:t> </w:t>
      </w:r>
      <w:r>
        <w:rPr/>
        <w:t>trebuie</w:t>
      </w:r>
      <w:r>
        <w:rPr>
          <w:spacing w:val="37"/>
        </w:rPr>
        <w:t> </w:t>
      </w:r>
      <w:r>
        <w:rPr/>
        <w:t>să</w:t>
      </w:r>
      <w:r>
        <w:rPr>
          <w:spacing w:val="37"/>
        </w:rPr>
        <w:t> </w:t>
      </w:r>
      <w:r>
        <w:rPr/>
        <w:t>le</w:t>
      </w:r>
      <w:r>
        <w:rPr>
          <w:spacing w:val="37"/>
        </w:rPr>
        <w:t> </w:t>
      </w:r>
      <w:r>
        <w:rPr/>
        <w:t>îndeplinească arboretele din această unitate de producţie sunt prezentate în tabelul 5.1.2.1.</w:t>
      </w:r>
    </w:p>
    <w:p>
      <w:pPr>
        <w:pStyle w:val="BodyText"/>
        <w:spacing w:after="18"/>
        <w:ind w:right="701"/>
        <w:jc w:val="right"/>
      </w:pPr>
      <w:r>
        <w:rPr/>
        <w:t>Tabelul</w:t>
      </w:r>
      <w:r>
        <w:rPr>
          <w:spacing w:val="-6"/>
        </w:rPr>
        <w:t> </w:t>
      </w:r>
      <w:r>
        <w:rPr>
          <w:spacing w:val="-2"/>
        </w:rPr>
        <w:t>5.1.2.1.</w:t>
      </w:r>
    </w:p>
    <w:tbl>
      <w:tblPr>
        <w:tblW w:w="0" w:type="auto"/>
        <w:jc w:val="left"/>
        <w:tblInd w:w="25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842"/>
        <w:gridCol w:w="7797"/>
        <w:gridCol w:w="119"/>
        <w:gridCol w:w="635"/>
        <w:gridCol w:w="83"/>
        <w:gridCol w:w="515"/>
      </w:tblGrid>
      <w:tr>
        <w:trPr>
          <w:trHeight w:val="277" w:hRule="atLeast"/>
        </w:trPr>
        <w:tc>
          <w:tcPr>
            <w:tcW w:w="8639" w:type="dxa"/>
            <w:gridSpan w:val="2"/>
            <w:tcBorders>
              <w:bottom w:val="single" w:sz="4" w:space="0" w:color="000000"/>
              <w:right w:val="single" w:sz="4" w:space="0" w:color="000000"/>
            </w:tcBorders>
          </w:tcPr>
          <w:p>
            <w:pPr>
              <w:pStyle w:val="TableParagraph"/>
              <w:spacing w:line="258" w:lineRule="exact"/>
              <w:ind w:left="4"/>
              <w:jc w:val="center"/>
              <w:rPr>
                <w:sz w:val="24"/>
              </w:rPr>
            </w:pPr>
            <w:r>
              <w:rPr>
                <w:sz w:val="24"/>
              </w:rPr>
              <w:t>Grupa,</w:t>
            </w:r>
            <w:r>
              <w:rPr>
                <w:spacing w:val="-3"/>
                <w:sz w:val="24"/>
              </w:rPr>
              <w:t> </w:t>
            </w:r>
            <w:r>
              <w:rPr>
                <w:sz w:val="24"/>
              </w:rPr>
              <w:t>subgrupa</w:t>
            </w:r>
            <w:r>
              <w:rPr>
                <w:spacing w:val="-2"/>
                <w:sz w:val="24"/>
              </w:rPr>
              <w:t> </w:t>
            </w:r>
            <w:r>
              <w:rPr>
                <w:sz w:val="24"/>
              </w:rPr>
              <w:t>şi</w:t>
            </w:r>
            <w:r>
              <w:rPr>
                <w:spacing w:val="-3"/>
                <w:sz w:val="24"/>
              </w:rPr>
              <w:t> </w:t>
            </w:r>
            <w:r>
              <w:rPr>
                <w:sz w:val="24"/>
              </w:rPr>
              <w:t>categoria</w:t>
            </w:r>
            <w:r>
              <w:rPr>
                <w:spacing w:val="-2"/>
                <w:sz w:val="24"/>
              </w:rPr>
              <w:t> funcţională</w:t>
            </w:r>
          </w:p>
        </w:tc>
        <w:tc>
          <w:tcPr>
            <w:tcW w:w="1352" w:type="dxa"/>
            <w:gridSpan w:val="4"/>
            <w:tcBorders>
              <w:left w:val="single" w:sz="4" w:space="0" w:color="000000"/>
              <w:bottom w:val="single" w:sz="4" w:space="0" w:color="000000"/>
            </w:tcBorders>
          </w:tcPr>
          <w:p>
            <w:pPr>
              <w:pStyle w:val="TableParagraph"/>
              <w:spacing w:line="258" w:lineRule="exact"/>
              <w:ind w:left="221"/>
              <w:rPr>
                <w:sz w:val="24"/>
              </w:rPr>
            </w:pPr>
            <w:r>
              <w:rPr>
                <w:spacing w:val="-2"/>
                <w:sz w:val="24"/>
              </w:rPr>
              <w:t>Suprafaţa</w:t>
            </w:r>
          </w:p>
        </w:tc>
      </w:tr>
      <w:tr>
        <w:trPr>
          <w:trHeight w:val="275" w:hRule="atLeast"/>
        </w:trPr>
        <w:tc>
          <w:tcPr>
            <w:tcW w:w="842" w:type="dxa"/>
            <w:tcBorders>
              <w:top w:val="single" w:sz="4" w:space="0" w:color="000000"/>
              <w:right w:val="single" w:sz="4" w:space="0" w:color="000000"/>
            </w:tcBorders>
          </w:tcPr>
          <w:p>
            <w:pPr>
              <w:pStyle w:val="TableParagraph"/>
              <w:spacing w:line="255" w:lineRule="exact"/>
              <w:ind w:left="2" w:right="2"/>
              <w:jc w:val="center"/>
              <w:rPr>
                <w:sz w:val="24"/>
              </w:rPr>
            </w:pPr>
            <w:r>
              <w:rPr>
                <w:spacing w:val="-2"/>
                <w:sz w:val="24"/>
              </w:rPr>
              <w:t>Codul</w:t>
            </w:r>
          </w:p>
        </w:tc>
        <w:tc>
          <w:tcPr>
            <w:tcW w:w="7797" w:type="dxa"/>
            <w:tcBorders>
              <w:top w:val="single" w:sz="4" w:space="0" w:color="000000"/>
              <w:left w:val="single" w:sz="4" w:space="0" w:color="000000"/>
              <w:right w:val="single" w:sz="4" w:space="0" w:color="000000"/>
            </w:tcBorders>
          </w:tcPr>
          <w:p>
            <w:pPr>
              <w:pStyle w:val="TableParagraph"/>
              <w:spacing w:line="255" w:lineRule="exact"/>
              <w:ind w:left="12"/>
              <w:jc w:val="center"/>
              <w:rPr>
                <w:sz w:val="24"/>
              </w:rPr>
            </w:pPr>
            <w:r>
              <w:rPr>
                <w:spacing w:val="-2"/>
                <w:sz w:val="24"/>
              </w:rPr>
              <w:t>Denumire</w:t>
            </w:r>
          </w:p>
        </w:tc>
        <w:tc>
          <w:tcPr>
            <w:tcW w:w="754" w:type="dxa"/>
            <w:gridSpan w:val="2"/>
            <w:tcBorders>
              <w:top w:val="single" w:sz="4" w:space="0" w:color="000000"/>
              <w:left w:val="single" w:sz="4" w:space="0" w:color="000000"/>
              <w:right w:val="single" w:sz="4" w:space="0" w:color="000000"/>
            </w:tcBorders>
          </w:tcPr>
          <w:p>
            <w:pPr>
              <w:pStyle w:val="TableParagraph"/>
              <w:spacing w:line="255" w:lineRule="exact"/>
              <w:ind w:left="240"/>
              <w:rPr>
                <w:sz w:val="24"/>
              </w:rPr>
            </w:pPr>
            <w:r>
              <w:rPr>
                <w:spacing w:val="-5"/>
                <w:sz w:val="24"/>
              </w:rPr>
              <w:t>Ha</w:t>
            </w:r>
          </w:p>
        </w:tc>
        <w:tc>
          <w:tcPr>
            <w:tcW w:w="598" w:type="dxa"/>
            <w:gridSpan w:val="2"/>
            <w:tcBorders>
              <w:top w:val="single" w:sz="4" w:space="0" w:color="000000"/>
              <w:left w:val="single" w:sz="4" w:space="0" w:color="000000"/>
            </w:tcBorders>
          </w:tcPr>
          <w:p>
            <w:pPr>
              <w:pStyle w:val="TableParagraph"/>
              <w:spacing w:line="255" w:lineRule="exact"/>
              <w:ind w:left="204"/>
              <w:rPr>
                <w:sz w:val="24"/>
              </w:rPr>
            </w:pPr>
            <w:r>
              <w:rPr>
                <w:spacing w:val="-10"/>
                <w:sz w:val="24"/>
              </w:rPr>
              <w:t>%</w:t>
            </w:r>
          </w:p>
        </w:tc>
      </w:tr>
      <w:tr>
        <w:trPr>
          <w:trHeight w:val="275" w:hRule="atLeast"/>
        </w:trPr>
        <w:tc>
          <w:tcPr>
            <w:tcW w:w="9991" w:type="dxa"/>
            <w:gridSpan w:val="6"/>
            <w:tcBorders>
              <w:bottom w:val="single" w:sz="4" w:space="0" w:color="000000"/>
            </w:tcBorders>
          </w:tcPr>
          <w:p>
            <w:pPr>
              <w:pStyle w:val="TableParagraph"/>
              <w:spacing w:line="255" w:lineRule="exact"/>
              <w:ind w:left="18"/>
              <w:jc w:val="center"/>
              <w:rPr>
                <w:sz w:val="24"/>
              </w:rPr>
            </w:pPr>
            <w:r>
              <w:rPr>
                <w:sz w:val="24"/>
              </w:rPr>
              <w:t>Grupa</w:t>
            </w:r>
            <w:r>
              <w:rPr>
                <w:spacing w:val="-1"/>
                <w:sz w:val="24"/>
              </w:rPr>
              <w:t> </w:t>
            </w:r>
            <w:r>
              <w:rPr>
                <w:sz w:val="24"/>
              </w:rPr>
              <w:t>I</w:t>
            </w:r>
            <w:r>
              <w:rPr>
                <w:spacing w:val="-2"/>
                <w:sz w:val="24"/>
              </w:rPr>
              <w:t> funcţională</w:t>
            </w:r>
          </w:p>
        </w:tc>
      </w:tr>
      <w:tr>
        <w:trPr>
          <w:trHeight w:val="1379" w:hRule="atLeast"/>
        </w:trPr>
        <w:tc>
          <w:tcPr>
            <w:tcW w:w="842" w:type="dxa"/>
            <w:tcBorders>
              <w:top w:val="single" w:sz="4" w:space="0" w:color="000000"/>
              <w:bottom w:val="single" w:sz="4" w:space="0" w:color="000000"/>
              <w:right w:val="single" w:sz="4" w:space="0" w:color="000000"/>
            </w:tcBorders>
          </w:tcPr>
          <w:p>
            <w:pPr>
              <w:pStyle w:val="TableParagraph"/>
              <w:spacing w:before="267"/>
              <w:rPr>
                <w:sz w:val="24"/>
              </w:rPr>
            </w:pPr>
          </w:p>
          <w:p>
            <w:pPr>
              <w:pStyle w:val="TableParagraph"/>
              <w:ind w:left="2" w:right="2"/>
              <w:jc w:val="center"/>
              <w:rPr>
                <w:sz w:val="24"/>
              </w:rPr>
            </w:pPr>
            <w:r>
              <w:rPr>
                <w:spacing w:val="-2"/>
                <w:sz w:val="24"/>
              </w:rPr>
              <w:t>1.2.A.</w:t>
            </w:r>
          </w:p>
        </w:tc>
        <w:tc>
          <w:tcPr>
            <w:tcW w:w="7916" w:type="dxa"/>
            <w:gridSpan w:val="2"/>
            <w:tcBorders>
              <w:top w:val="single" w:sz="4" w:space="0" w:color="000000"/>
              <w:left w:val="single" w:sz="4" w:space="0" w:color="000000"/>
              <w:bottom w:val="single" w:sz="4" w:space="0" w:color="000000"/>
              <w:right w:val="single" w:sz="4" w:space="0" w:color="000000"/>
            </w:tcBorders>
          </w:tcPr>
          <w:p>
            <w:pPr>
              <w:pStyle w:val="TableParagraph"/>
              <w:ind w:left="-5" w:right="41" w:firstLine="60"/>
              <w:rPr>
                <w:sz w:val="24"/>
              </w:rPr>
            </w:pPr>
            <w:r>
              <w:rPr>
                <w:sz w:val="24"/>
              </w:rPr>
              <w:t>Arboretele situate pe stâncării, pe grohotişuri şi pe terenuri cu eroziune în adâncime</w:t>
            </w:r>
            <w:r>
              <w:rPr>
                <w:spacing w:val="-2"/>
                <w:sz w:val="24"/>
              </w:rPr>
              <w:t> </w:t>
            </w:r>
            <w:r>
              <w:rPr>
                <w:sz w:val="24"/>
              </w:rPr>
              <w:t>şi</w:t>
            </w:r>
            <w:r>
              <w:rPr>
                <w:spacing w:val="-1"/>
                <w:sz w:val="24"/>
              </w:rPr>
              <w:t> </w:t>
            </w:r>
            <w:r>
              <w:rPr>
                <w:sz w:val="24"/>
              </w:rPr>
              <w:t>pe</w:t>
            </w:r>
            <w:r>
              <w:rPr>
                <w:spacing w:val="-2"/>
                <w:sz w:val="24"/>
              </w:rPr>
              <w:t> </w:t>
            </w:r>
            <w:r>
              <w:rPr>
                <w:sz w:val="24"/>
              </w:rPr>
              <w:t>terenuri cu</w:t>
            </w:r>
            <w:r>
              <w:rPr>
                <w:spacing w:val="-1"/>
                <w:sz w:val="24"/>
              </w:rPr>
              <w:t> </w:t>
            </w:r>
            <w:r>
              <w:rPr>
                <w:sz w:val="24"/>
              </w:rPr>
              <w:t>înclinarea</w:t>
            </w:r>
            <w:r>
              <w:rPr>
                <w:spacing w:val="-2"/>
                <w:sz w:val="24"/>
              </w:rPr>
              <w:t> </w:t>
            </w:r>
            <w:r>
              <w:rPr>
                <w:sz w:val="24"/>
              </w:rPr>
              <w:t>mai</w:t>
            </w:r>
            <w:r>
              <w:rPr>
                <w:spacing w:val="-1"/>
                <w:sz w:val="24"/>
              </w:rPr>
              <w:t> </w:t>
            </w:r>
            <w:r>
              <w:rPr>
                <w:sz w:val="24"/>
              </w:rPr>
              <w:t>mare</w:t>
            </w:r>
            <w:r>
              <w:rPr>
                <w:spacing w:val="-2"/>
                <w:sz w:val="24"/>
              </w:rPr>
              <w:t> </w:t>
            </w:r>
            <w:r>
              <w:rPr>
                <w:sz w:val="24"/>
              </w:rPr>
              <w:t>de 30</w:t>
            </w:r>
            <w:r>
              <w:rPr>
                <w:spacing w:val="-1"/>
                <w:sz w:val="24"/>
              </w:rPr>
              <w:t> </w:t>
            </w:r>
            <w:r>
              <w:rPr>
                <w:sz w:val="24"/>
              </w:rPr>
              <w:t>grade</w:t>
            </w:r>
            <w:r>
              <w:rPr>
                <w:spacing w:val="-3"/>
                <w:sz w:val="24"/>
              </w:rPr>
              <w:t> </w:t>
            </w:r>
            <w:r>
              <w:rPr>
                <w:sz w:val="24"/>
              </w:rPr>
              <w:t>pe</w:t>
            </w:r>
            <w:r>
              <w:rPr>
                <w:spacing w:val="-2"/>
                <w:sz w:val="24"/>
              </w:rPr>
              <w:t> </w:t>
            </w:r>
            <w:r>
              <w:rPr>
                <w:sz w:val="24"/>
              </w:rPr>
              <w:t>substrate</w:t>
            </w:r>
            <w:r>
              <w:rPr>
                <w:spacing w:val="-2"/>
                <w:sz w:val="24"/>
              </w:rPr>
              <w:t> </w:t>
            </w:r>
            <w:r>
              <w:rPr>
                <w:sz w:val="24"/>
              </w:rPr>
              <w:t>de fliş (facies</w:t>
            </w:r>
            <w:r>
              <w:rPr>
                <w:spacing w:val="-4"/>
                <w:sz w:val="24"/>
              </w:rPr>
              <w:t> </w:t>
            </w:r>
            <w:r>
              <w:rPr>
                <w:sz w:val="24"/>
              </w:rPr>
              <w:t>marnos,</w:t>
            </w:r>
            <w:r>
              <w:rPr>
                <w:spacing w:val="-4"/>
                <w:sz w:val="24"/>
              </w:rPr>
              <w:t> </w:t>
            </w:r>
            <w:r>
              <w:rPr>
                <w:sz w:val="24"/>
              </w:rPr>
              <w:t>marno-argilos</w:t>
            </w:r>
            <w:r>
              <w:rPr>
                <w:spacing w:val="-4"/>
                <w:sz w:val="24"/>
              </w:rPr>
              <w:t> </w:t>
            </w:r>
            <w:r>
              <w:rPr>
                <w:sz w:val="24"/>
              </w:rPr>
              <w:t>şi</w:t>
            </w:r>
            <w:r>
              <w:rPr>
                <w:spacing w:val="-4"/>
                <w:sz w:val="24"/>
              </w:rPr>
              <w:t> </w:t>
            </w:r>
            <w:r>
              <w:rPr>
                <w:sz w:val="24"/>
              </w:rPr>
              <w:t>argilos),</w:t>
            </w:r>
            <w:r>
              <w:rPr>
                <w:spacing w:val="-4"/>
                <w:sz w:val="24"/>
              </w:rPr>
              <w:t> </w:t>
            </w:r>
            <w:r>
              <w:rPr>
                <w:sz w:val="24"/>
              </w:rPr>
              <w:t>nisipuri,</w:t>
            </w:r>
            <w:r>
              <w:rPr>
                <w:spacing w:val="-5"/>
                <w:sz w:val="24"/>
              </w:rPr>
              <w:t> </w:t>
            </w:r>
            <w:r>
              <w:rPr>
                <w:sz w:val="24"/>
              </w:rPr>
              <w:t>pietrişuri</w:t>
            </w:r>
            <w:r>
              <w:rPr>
                <w:spacing w:val="-4"/>
                <w:sz w:val="24"/>
              </w:rPr>
              <w:t> </w:t>
            </w:r>
            <w:r>
              <w:rPr>
                <w:sz w:val="24"/>
              </w:rPr>
              <w:t>şi</w:t>
            </w:r>
            <w:r>
              <w:rPr>
                <w:spacing w:val="-4"/>
                <w:sz w:val="24"/>
              </w:rPr>
              <w:t> </w:t>
            </w:r>
            <w:r>
              <w:rPr>
                <w:sz w:val="24"/>
              </w:rPr>
              <w:t>loess,</w:t>
            </w:r>
            <w:r>
              <w:rPr>
                <w:spacing w:val="-5"/>
                <w:sz w:val="24"/>
              </w:rPr>
              <w:t> </w:t>
            </w:r>
            <w:r>
              <w:rPr>
                <w:sz w:val="24"/>
              </w:rPr>
              <w:t>precum</w:t>
            </w:r>
            <w:r>
              <w:rPr>
                <w:spacing w:val="-4"/>
                <w:sz w:val="24"/>
              </w:rPr>
              <w:t> </w:t>
            </w:r>
            <w:r>
              <w:rPr>
                <w:sz w:val="24"/>
              </w:rPr>
              <w:t>şi cele situate pe terenuri cu înclinare mai mare de 35 grade, pe alte substrate</w:t>
            </w:r>
          </w:p>
          <w:p>
            <w:pPr>
              <w:pStyle w:val="TableParagraph"/>
              <w:spacing w:line="264" w:lineRule="exact"/>
              <w:ind w:left="-5"/>
              <w:rPr>
                <w:sz w:val="24"/>
              </w:rPr>
            </w:pPr>
            <w:r>
              <w:rPr>
                <w:sz w:val="24"/>
              </w:rPr>
              <w:t>litologice</w:t>
            </w:r>
            <w:r>
              <w:rPr>
                <w:spacing w:val="-6"/>
                <w:sz w:val="24"/>
              </w:rPr>
              <w:t> </w:t>
            </w:r>
            <w:r>
              <w:rPr>
                <w:sz w:val="24"/>
              </w:rPr>
              <w:t>(T.</w:t>
            </w:r>
            <w:r>
              <w:rPr>
                <w:spacing w:val="-1"/>
                <w:sz w:val="24"/>
              </w:rPr>
              <w:t> </w:t>
            </w:r>
            <w:r>
              <w:rPr>
                <w:spacing w:val="-4"/>
                <w:sz w:val="24"/>
              </w:rPr>
              <w:t>II);</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67"/>
              <w:rPr>
                <w:sz w:val="24"/>
              </w:rPr>
            </w:pPr>
          </w:p>
          <w:p>
            <w:pPr>
              <w:pStyle w:val="TableParagraph"/>
              <w:ind w:left="92"/>
              <w:rPr>
                <w:sz w:val="24"/>
              </w:rPr>
            </w:pPr>
            <w:r>
              <w:rPr>
                <w:spacing w:val="-2"/>
                <w:sz w:val="24"/>
              </w:rPr>
              <w:t>45,73</w:t>
            </w:r>
          </w:p>
        </w:tc>
        <w:tc>
          <w:tcPr>
            <w:tcW w:w="515" w:type="dxa"/>
            <w:tcBorders>
              <w:top w:val="single" w:sz="4" w:space="0" w:color="000000"/>
              <w:left w:val="single" w:sz="4" w:space="0" w:color="000000"/>
              <w:bottom w:val="single" w:sz="4" w:space="0" w:color="000000"/>
            </w:tcBorders>
          </w:tcPr>
          <w:p>
            <w:pPr>
              <w:pStyle w:val="TableParagraph"/>
              <w:spacing w:before="267"/>
              <w:rPr>
                <w:sz w:val="24"/>
              </w:rPr>
            </w:pPr>
          </w:p>
          <w:p>
            <w:pPr>
              <w:pStyle w:val="TableParagraph"/>
              <w:ind w:left="54" w:right="24"/>
              <w:jc w:val="center"/>
              <w:rPr>
                <w:sz w:val="24"/>
              </w:rPr>
            </w:pPr>
            <w:r>
              <w:rPr>
                <w:spacing w:val="-5"/>
                <w:sz w:val="24"/>
              </w:rPr>
              <w:t>23</w:t>
            </w:r>
          </w:p>
        </w:tc>
      </w:tr>
      <w:tr>
        <w:trPr>
          <w:trHeight w:val="829" w:hRule="atLeast"/>
        </w:trPr>
        <w:tc>
          <w:tcPr>
            <w:tcW w:w="842" w:type="dxa"/>
            <w:tcBorders>
              <w:top w:val="single" w:sz="4" w:space="0" w:color="000000"/>
              <w:bottom w:val="single" w:sz="4" w:space="0" w:color="000000"/>
              <w:right w:val="single" w:sz="4" w:space="0" w:color="000000"/>
            </w:tcBorders>
          </w:tcPr>
          <w:p>
            <w:pPr>
              <w:pStyle w:val="TableParagraph"/>
              <w:spacing w:before="270"/>
              <w:ind w:left="128"/>
              <w:rPr>
                <w:sz w:val="24"/>
              </w:rPr>
            </w:pPr>
            <w:r>
              <w:rPr>
                <w:spacing w:val="-2"/>
                <w:sz w:val="24"/>
              </w:rPr>
              <w:t>1.2.L.</w:t>
            </w:r>
          </w:p>
        </w:tc>
        <w:tc>
          <w:tcPr>
            <w:tcW w:w="7916" w:type="dxa"/>
            <w:gridSpan w:val="2"/>
            <w:tcBorders>
              <w:top w:val="single" w:sz="4" w:space="0" w:color="000000"/>
              <w:left w:val="single" w:sz="4" w:space="0" w:color="000000"/>
              <w:bottom w:val="single" w:sz="4" w:space="0" w:color="000000"/>
              <w:right w:val="single" w:sz="4" w:space="0" w:color="000000"/>
            </w:tcBorders>
          </w:tcPr>
          <w:p>
            <w:pPr>
              <w:pStyle w:val="TableParagraph"/>
              <w:ind w:left="-5" w:right="41"/>
              <w:rPr>
                <w:sz w:val="24"/>
              </w:rPr>
            </w:pPr>
            <w:r>
              <w:rPr>
                <w:sz w:val="24"/>
              </w:rPr>
              <w:t>Arboretele situate pe terenuri cu substraturi litologice foarte vulnerabile la eroziuni</w:t>
            </w:r>
            <w:r>
              <w:rPr>
                <w:spacing w:val="-3"/>
                <w:sz w:val="24"/>
              </w:rPr>
              <w:t> </w:t>
            </w:r>
            <w:r>
              <w:rPr>
                <w:sz w:val="24"/>
              </w:rPr>
              <w:t>și</w:t>
            </w:r>
            <w:r>
              <w:rPr>
                <w:spacing w:val="-3"/>
                <w:sz w:val="24"/>
              </w:rPr>
              <w:t> </w:t>
            </w:r>
            <w:r>
              <w:rPr>
                <w:sz w:val="24"/>
              </w:rPr>
              <w:t>alunecări,</w:t>
            </w:r>
            <w:r>
              <w:rPr>
                <w:spacing w:val="-3"/>
                <w:sz w:val="24"/>
              </w:rPr>
              <w:t> </w:t>
            </w:r>
            <w:r>
              <w:rPr>
                <w:sz w:val="24"/>
              </w:rPr>
              <w:t>cu</w:t>
            </w:r>
            <w:r>
              <w:rPr>
                <w:spacing w:val="-1"/>
                <w:sz w:val="24"/>
              </w:rPr>
              <w:t> </w:t>
            </w:r>
            <w:r>
              <w:rPr>
                <w:sz w:val="24"/>
              </w:rPr>
              <w:t>pante</w:t>
            </w:r>
            <w:r>
              <w:rPr>
                <w:spacing w:val="-4"/>
                <w:sz w:val="24"/>
              </w:rPr>
              <w:t> </w:t>
            </w:r>
            <w:r>
              <w:rPr>
                <w:sz w:val="24"/>
              </w:rPr>
              <w:t>cuprinse</w:t>
            </w:r>
            <w:r>
              <w:rPr>
                <w:spacing w:val="-5"/>
                <w:sz w:val="24"/>
              </w:rPr>
              <w:t> </w:t>
            </w:r>
            <w:r>
              <w:rPr>
                <w:sz w:val="24"/>
              </w:rPr>
              <w:t>până</w:t>
            </w:r>
            <w:r>
              <w:rPr>
                <w:spacing w:val="-4"/>
                <w:sz w:val="24"/>
              </w:rPr>
              <w:t> </w:t>
            </w:r>
            <w:r>
              <w:rPr>
                <w:sz w:val="24"/>
              </w:rPr>
              <w:t>la</w:t>
            </w:r>
            <w:r>
              <w:rPr>
                <w:spacing w:val="-4"/>
                <w:sz w:val="24"/>
              </w:rPr>
              <w:t> </w:t>
            </w:r>
            <w:r>
              <w:rPr>
                <w:sz w:val="24"/>
              </w:rPr>
              <w:t>limitele</w:t>
            </w:r>
            <w:r>
              <w:rPr>
                <w:spacing w:val="-4"/>
                <w:sz w:val="24"/>
              </w:rPr>
              <w:t> </w:t>
            </w:r>
            <w:r>
              <w:rPr>
                <w:sz w:val="24"/>
              </w:rPr>
              <w:t>indicate</w:t>
            </w:r>
            <w:r>
              <w:rPr>
                <w:spacing w:val="-4"/>
                <w:sz w:val="24"/>
              </w:rPr>
              <w:t> </w:t>
            </w:r>
            <w:r>
              <w:rPr>
                <w:sz w:val="24"/>
              </w:rPr>
              <w:t>la</w:t>
            </w:r>
            <w:r>
              <w:rPr>
                <w:spacing w:val="-4"/>
                <w:sz w:val="24"/>
              </w:rPr>
              <w:t> </w:t>
            </w:r>
            <w:r>
              <w:rPr>
                <w:sz w:val="24"/>
              </w:rPr>
              <w:t>categoria</w:t>
            </w:r>
            <w:r>
              <w:rPr>
                <w:spacing w:val="-4"/>
                <w:sz w:val="24"/>
              </w:rPr>
              <w:t> </w:t>
            </w:r>
            <w:r>
              <w:rPr>
                <w:sz w:val="24"/>
              </w:rPr>
              <w:t>1.2.a.</w:t>
            </w:r>
          </w:p>
          <w:p>
            <w:pPr>
              <w:pStyle w:val="TableParagraph"/>
              <w:spacing w:line="264" w:lineRule="exact"/>
              <w:ind w:left="-5"/>
              <w:rPr>
                <w:sz w:val="24"/>
              </w:rPr>
            </w:pPr>
            <w:r>
              <w:rPr>
                <w:spacing w:val="-2"/>
                <w:sz w:val="24"/>
              </w:rPr>
              <w:t>(T.IV)</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70"/>
              <w:ind w:left="92"/>
              <w:rPr>
                <w:sz w:val="24"/>
              </w:rPr>
            </w:pPr>
            <w:r>
              <w:rPr>
                <w:spacing w:val="-2"/>
                <w:sz w:val="24"/>
              </w:rPr>
              <w:t>81,11</w:t>
            </w:r>
          </w:p>
        </w:tc>
        <w:tc>
          <w:tcPr>
            <w:tcW w:w="515" w:type="dxa"/>
            <w:tcBorders>
              <w:top w:val="single" w:sz="4" w:space="0" w:color="000000"/>
              <w:left w:val="single" w:sz="4" w:space="0" w:color="000000"/>
              <w:bottom w:val="single" w:sz="4" w:space="0" w:color="000000"/>
            </w:tcBorders>
          </w:tcPr>
          <w:p>
            <w:pPr>
              <w:pStyle w:val="TableParagraph"/>
              <w:spacing w:before="270"/>
              <w:ind w:left="54" w:right="24"/>
              <w:jc w:val="center"/>
              <w:rPr>
                <w:sz w:val="24"/>
              </w:rPr>
            </w:pPr>
            <w:r>
              <w:rPr>
                <w:spacing w:val="-5"/>
                <w:sz w:val="24"/>
              </w:rPr>
              <w:t>40</w:t>
            </w:r>
          </w:p>
        </w:tc>
      </w:tr>
      <w:tr>
        <w:trPr>
          <w:trHeight w:val="1014" w:hRule="atLeast"/>
        </w:trPr>
        <w:tc>
          <w:tcPr>
            <w:tcW w:w="842" w:type="dxa"/>
            <w:tcBorders>
              <w:top w:val="single" w:sz="4" w:space="0" w:color="000000"/>
              <w:bottom w:val="single" w:sz="4" w:space="0" w:color="000000"/>
              <w:right w:val="single" w:sz="4" w:space="0" w:color="000000"/>
            </w:tcBorders>
          </w:tcPr>
          <w:p>
            <w:pPr>
              <w:pStyle w:val="TableParagraph"/>
              <w:spacing w:before="85"/>
              <w:rPr>
                <w:sz w:val="24"/>
              </w:rPr>
            </w:pPr>
          </w:p>
          <w:p>
            <w:pPr>
              <w:pStyle w:val="TableParagraph"/>
              <w:ind w:left="2" w:right="2"/>
              <w:jc w:val="center"/>
              <w:rPr>
                <w:sz w:val="24"/>
              </w:rPr>
            </w:pPr>
            <w:r>
              <w:rPr>
                <w:spacing w:val="-2"/>
                <w:sz w:val="24"/>
              </w:rPr>
              <w:t>1.6.A.</w:t>
            </w:r>
          </w:p>
        </w:tc>
        <w:tc>
          <w:tcPr>
            <w:tcW w:w="791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22"/>
              <w:ind w:left="-5" w:right="41"/>
              <w:rPr>
                <w:sz w:val="24"/>
              </w:rPr>
            </w:pPr>
            <w:r>
              <w:rPr>
                <w:sz w:val="24"/>
              </w:rPr>
              <w:t>Arboretele</w:t>
            </w:r>
            <w:r>
              <w:rPr>
                <w:spacing w:val="-4"/>
                <w:sz w:val="24"/>
              </w:rPr>
              <w:t> </w:t>
            </w:r>
            <w:r>
              <w:rPr>
                <w:sz w:val="24"/>
              </w:rPr>
              <w:t>din</w:t>
            </w:r>
            <w:r>
              <w:rPr>
                <w:spacing w:val="-4"/>
                <w:sz w:val="24"/>
              </w:rPr>
              <w:t> </w:t>
            </w:r>
            <w:r>
              <w:rPr>
                <w:sz w:val="24"/>
              </w:rPr>
              <w:t>parcurile</w:t>
            </w:r>
            <w:r>
              <w:rPr>
                <w:spacing w:val="-2"/>
                <w:sz w:val="24"/>
              </w:rPr>
              <w:t> </w:t>
            </w:r>
            <w:r>
              <w:rPr>
                <w:sz w:val="24"/>
              </w:rPr>
              <w:t>naționale</w:t>
            </w:r>
            <w:r>
              <w:rPr>
                <w:spacing w:val="-4"/>
                <w:sz w:val="24"/>
              </w:rPr>
              <w:t> </w:t>
            </w:r>
            <w:r>
              <w:rPr>
                <w:sz w:val="24"/>
              </w:rPr>
              <w:t>incluse,</w:t>
            </w:r>
            <w:r>
              <w:rPr>
                <w:spacing w:val="-4"/>
                <w:sz w:val="24"/>
              </w:rPr>
              <w:t> </w:t>
            </w:r>
            <w:r>
              <w:rPr>
                <w:sz w:val="24"/>
              </w:rPr>
              <w:t>prin</w:t>
            </w:r>
            <w:r>
              <w:rPr>
                <w:spacing w:val="-4"/>
                <w:sz w:val="24"/>
              </w:rPr>
              <w:t> </w:t>
            </w:r>
            <w:r>
              <w:rPr>
                <w:sz w:val="24"/>
              </w:rPr>
              <w:t>planurile</w:t>
            </w:r>
            <w:r>
              <w:rPr>
                <w:spacing w:val="-4"/>
                <w:sz w:val="24"/>
              </w:rPr>
              <w:t> </w:t>
            </w:r>
            <w:r>
              <w:rPr>
                <w:sz w:val="24"/>
              </w:rPr>
              <w:t>de</w:t>
            </w:r>
            <w:r>
              <w:rPr>
                <w:spacing w:val="-4"/>
                <w:sz w:val="24"/>
              </w:rPr>
              <w:t> </w:t>
            </w:r>
            <w:r>
              <w:rPr>
                <w:sz w:val="24"/>
              </w:rPr>
              <w:t>management,</w:t>
            </w:r>
            <w:r>
              <w:rPr>
                <w:spacing w:val="-3"/>
                <w:sz w:val="24"/>
              </w:rPr>
              <w:t> </w:t>
            </w:r>
            <w:r>
              <w:rPr>
                <w:sz w:val="24"/>
              </w:rPr>
              <w:t>în</w:t>
            </w:r>
            <w:r>
              <w:rPr>
                <w:spacing w:val="-3"/>
                <w:sz w:val="24"/>
              </w:rPr>
              <w:t> </w:t>
            </w:r>
            <w:r>
              <w:rPr>
                <w:sz w:val="24"/>
              </w:rPr>
              <w:t>zona de protecție strictă (T.I)</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5"/>
              <w:rPr>
                <w:sz w:val="24"/>
              </w:rPr>
            </w:pPr>
          </w:p>
          <w:p>
            <w:pPr>
              <w:pStyle w:val="TableParagraph"/>
              <w:ind w:left="152"/>
              <w:rPr>
                <w:sz w:val="24"/>
              </w:rPr>
            </w:pPr>
            <w:r>
              <w:rPr>
                <w:spacing w:val="-4"/>
                <w:sz w:val="24"/>
              </w:rPr>
              <w:t>1,42</w:t>
            </w:r>
          </w:p>
        </w:tc>
        <w:tc>
          <w:tcPr>
            <w:tcW w:w="515" w:type="dxa"/>
            <w:tcBorders>
              <w:top w:val="single" w:sz="4" w:space="0" w:color="000000"/>
              <w:left w:val="single" w:sz="4" w:space="0" w:color="000000"/>
              <w:bottom w:val="single" w:sz="4" w:space="0" w:color="000000"/>
            </w:tcBorders>
          </w:tcPr>
          <w:p>
            <w:pPr>
              <w:pStyle w:val="TableParagraph"/>
              <w:spacing w:before="85"/>
              <w:rPr>
                <w:sz w:val="24"/>
              </w:rPr>
            </w:pPr>
          </w:p>
          <w:p>
            <w:pPr>
              <w:pStyle w:val="TableParagraph"/>
              <w:ind w:left="54" w:right="24"/>
              <w:jc w:val="center"/>
              <w:rPr>
                <w:sz w:val="24"/>
              </w:rPr>
            </w:pPr>
            <w:r>
              <w:rPr>
                <w:spacing w:val="-10"/>
                <w:sz w:val="24"/>
              </w:rPr>
              <w:t>1</w:t>
            </w:r>
          </w:p>
        </w:tc>
      </w:tr>
      <w:tr>
        <w:trPr>
          <w:trHeight w:val="1103" w:hRule="atLeast"/>
        </w:trPr>
        <w:tc>
          <w:tcPr>
            <w:tcW w:w="842" w:type="dxa"/>
            <w:tcBorders>
              <w:top w:val="single" w:sz="4" w:space="0" w:color="000000"/>
              <w:bottom w:val="single" w:sz="4" w:space="0" w:color="000000"/>
              <w:right w:val="single" w:sz="4" w:space="0" w:color="000000"/>
            </w:tcBorders>
          </w:tcPr>
          <w:p>
            <w:pPr>
              <w:pStyle w:val="TableParagraph"/>
              <w:spacing w:before="130"/>
              <w:rPr>
                <w:sz w:val="24"/>
              </w:rPr>
            </w:pPr>
          </w:p>
          <w:p>
            <w:pPr>
              <w:pStyle w:val="TableParagraph"/>
              <w:spacing w:before="1"/>
              <w:ind w:left="2"/>
              <w:jc w:val="center"/>
              <w:rPr>
                <w:sz w:val="24"/>
              </w:rPr>
            </w:pPr>
            <w:r>
              <w:rPr>
                <w:spacing w:val="-2"/>
                <w:sz w:val="24"/>
              </w:rPr>
              <w:t>1.6.C.</w:t>
            </w:r>
          </w:p>
        </w:tc>
        <w:tc>
          <w:tcPr>
            <w:tcW w:w="7916" w:type="dxa"/>
            <w:gridSpan w:val="2"/>
            <w:tcBorders>
              <w:top w:val="single" w:sz="4" w:space="0" w:color="000000"/>
              <w:left w:val="single" w:sz="4" w:space="0" w:color="000000"/>
              <w:bottom w:val="single" w:sz="4" w:space="0" w:color="000000"/>
              <w:right w:val="single" w:sz="4" w:space="0" w:color="000000"/>
            </w:tcBorders>
          </w:tcPr>
          <w:p>
            <w:pPr>
              <w:pStyle w:val="TableParagraph"/>
              <w:ind w:left="-5" w:right="59"/>
              <w:jc w:val="both"/>
              <w:rPr>
                <w:sz w:val="24"/>
              </w:rPr>
            </w:pPr>
            <w:r>
              <w:rPr>
                <w:sz w:val="24"/>
              </w:rPr>
              <w:t>Arboretele din parcurile naționale din zona de conservare durabilă constituite din primul</w:t>
            </w:r>
            <w:r>
              <w:rPr>
                <w:spacing w:val="-4"/>
                <w:sz w:val="24"/>
              </w:rPr>
              <w:t> </w:t>
            </w:r>
            <w:r>
              <w:rPr>
                <w:sz w:val="24"/>
              </w:rPr>
              <w:t>rând</w:t>
            </w:r>
            <w:r>
              <w:rPr>
                <w:spacing w:val="-4"/>
                <w:sz w:val="24"/>
              </w:rPr>
              <w:t> </w:t>
            </w:r>
            <w:r>
              <w:rPr>
                <w:sz w:val="24"/>
              </w:rPr>
              <w:t>de</w:t>
            </w:r>
            <w:r>
              <w:rPr>
                <w:spacing w:val="-6"/>
                <w:sz w:val="24"/>
              </w:rPr>
              <w:t> </w:t>
            </w:r>
            <w:r>
              <w:rPr>
                <w:sz w:val="24"/>
              </w:rPr>
              <w:t>parcele</w:t>
            </w:r>
            <w:r>
              <w:rPr>
                <w:spacing w:val="-5"/>
                <w:sz w:val="24"/>
              </w:rPr>
              <w:t> </w:t>
            </w:r>
            <w:r>
              <w:rPr>
                <w:sz w:val="24"/>
              </w:rPr>
              <w:t>limitrofe</w:t>
            </w:r>
            <w:r>
              <w:rPr>
                <w:spacing w:val="-5"/>
                <w:sz w:val="24"/>
              </w:rPr>
              <w:t> </w:t>
            </w:r>
            <w:r>
              <w:rPr>
                <w:sz w:val="24"/>
              </w:rPr>
              <w:t>zonei</w:t>
            </w:r>
            <w:r>
              <w:rPr>
                <w:spacing w:val="-4"/>
                <w:sz w:val="24"/>
              </w:rPr>
              <w:t> </w:t>
            </w:r>
            <w:r>
              <w:rPr>
                <w:sz w:val="24"/>
              </w:rPr>
              <w:t>de</w:t>
            </w:r>
            <w:r>
              <w:rPr>
                <w:spacing w:val="-6"/>
                <w:sz w:val="24"/>
              </w:rPr>
              <w:t> </w:t>
            </w:r>
            <w:r>
              <w:rPr>
                <w:sz w:val="24"/>
              </w:rPr>
              <w:t>protecție</w:t>
            </w:r>
            <w:r>
              <w:rPr>
                <w:spacing w:val="-5"/>
                <w:sz w:val="24"/>
              </w:rPr>
              <w:t> </w:t>
            </w:r>
            <w:r>
              <w:rPr>
                <w:sz w:val="24"/>
              </w:rPr>
              <w:t>strictă/integrală</w:t>
            </w:r>
            <w:r>
              <w:rPr>
                <w:spacing w:val="-3"/>
                <w:sz w:val="24"/>
              </w:rPr>
              <w:t> </w:t>
            </w:r>
            <w:r>
              <w:rPr>
                <w:sz w:val="24"/>
              </w:rPr>
              <w:t>(T.II).</w:t>
            </w:r>
            <w:r>
              <w:rPr>
                <w:spacing w:val="-2"/>
                <w:sz w:val="24"/>
              </w:rPr>
              <w:t> </w:t>
            </w:r>
            <w:r>
              <w:rPr>
                <w:sz w:val="24"/>
              </w:rPr>
              <w:t>Această categorie este atribuită secundar suprafeței de 21,07 ha cu categoria principală 1-</w:t>
            </w:r>
          </w:p>
          <w:p>
            <w:pPr>
              <w:pStyle w:val="TableParagraph"/>
              <w:spacing w:line="264" w:lineRule="exact"/>
              <w:ind w:left="-5"/>
              <w:jc w:val="both"/>
              <w:rPr>
                <w:sz w:val="24"/>
              </w:rPr>
            </w:pPr>
            <w:r>
              <w:rPr>
                <w:sz w:val="24"/>
              </w:rPr>
              <w:t>2A</w:t>
            </w:r>
            <w:r>
              <w:rPr>
                <w:spacing w:val="-3"/>
                <w:sz w:val="24"/>
              </w:rPr>
              <w:t> </w:t>
            </w:r>
            <w:r>
              <w:rPr>
                <w:sz w:val="24"/>
              </w:rPr>
              <w:t>(T.</w:t>
            </w:r>
            <w:r>
              <w:rPr>
                <w:spacing w:val="1"/>
                <w:sz w:val="24"/>
              </w:rPr>
              <w:t> </w:t>
            </w:r>
            <w:r>
              <w:rPr>
                <w:spacing w:val="-5"/>
                <w:sz w:val="24"/>
              </w:rPr>
              <w:t>II)</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30"/>
              <w:rPr>
                <w:sz w:val="24"/>
              </w:rPr>
            </w:pPr>
          </w:p>
          <w:p>
            <w:pPr>
              <w:pStyle w:val="TableParagraph"/>
              <w:spacing w:before="1"/>
              <w:ind w:left="92"/>
              <w:rPr>
                <w:sz w:val="24"/>
              </w:rPr>
            </w:pPr>
            <w:r>
              <w:rPr>
                <w:spacing w:val="-2"/>
                <w:sz w:val="24"/>
              </w:rPr>
              <w:t>33,89</w:t>
            </w:r>
          </w:p>
        </w:tc>
        <w:tc>
          <w:tcPr>
            <w:tcW w:w="515" w:type="dxa"/>
            <w:tcBorders>
              <w:top w:val="single" w:sz="4" w:space="0" w:color="000000"/>
              <w:left w:val="single" w:sz="4" w:space="0" w:color="000000"/>
              <w:bottom w:val="single" w:sz="4" w:space="0" w:color="000000"/>
            </w:tcBorders>
          </w:tcPr>
          <w:p>
            <w:pPr>
              <w:pStyle w:val="TableParagraph"/>
              <w:spacing w:before="130"/>
              <w:rPr>
                <w:sz w:val="24"/>
              </w:rPr>
            </w:pPr>
          </w:p>
          <w:p>
            <w:pPr>
              <w:pStyle w:val="TableParagraph"/>
              <w:spacing w:before="1"/>
              <w:ind w:left="54" w:right="24"/>
              <w:jc w:val="center"/>
              <w:rPr>
                <w:sz w:val="24"/>
              </w:rPr>
            </w:pPr>
            <w:r>
              <w:rPr>
                <w:spacing w:val="-5"/>
                <w:sz w:val="24"/>
              </w:rPr>
              <w:t>17</w:t>
            </w:r>
          </w:p>
        </w:tc>
      </w:tr>
      <w:tr>
        <w:trPr>
          <w:trHeight w:val="2207" w:hRule="atLeast"/>
        </w:trPr>
        <w:tc>
          <w:tcPr>
            <w:tcW w:w="842" w:type="dxa"/>
            <w:tcBorders>
              <w:top w:val="single" w:sz="4" w:space="0" w:color="000000"/>
              <w:bottom w:val="single" w:sz="4" w:space="0" w:color="000000"/>
              <w:right w:val="single" w:sz="4" w:space="0" w:color="000000"/>
            </w:tcBorders>
          </w:tcPr>
          <w:p>
            <w:pPr>
              <w:pStyle w:val="TableParagraph"/>
              <w:rPr>
                <w:sz w:val="24"/>
              </w:rPr>
            </w:pPr>
          </w:p>
          <w:p>
            <w:pPr>
              <w:pStyle w:val="TableParagraph"/>
              <w:rPr>
                <w:sz w:val="24"/>
              </w:rPr>
            </w:pPr>
          </w:p>
          <w:p>
            <w:pPr>
              <w:pStyle w:val="TableParagraph"/>
              <w:spacing w:before="131"/>
              <w:rPr>
                <w:sz w:val="24"/>
              </w:rPr>
            </w:pPr>
          </w:p>
          <w:p>
            <w:pPr>
              <w:pStyle w:val="TableParagraph"/>
              <w:ind w:left="2" w:right="2"/>
              <w:jc w:val="center"/>
              <w:rPr>
                <w:sz w:val="24"/>
              </w:rPr>
            </w:pPr>
            <w:r>
              <w:rPr>
                <w:spacing w:val="-2"/>
                <w:sz w:val="24"/>
              </w:rPr>
              <w:t>1.5.Q.</w:t>
            </w:r>
          </w:p>
        </w:tc>
        <w:tc>
          <w:tcPr>
            <w:tcW w:w="7916" w:type="dxa"/>
            <w:gridSpan w:val="2"/>
            <w:tcBorders>
              <w:top w:val="single" w:sz="4" w:space="0" w:color="000000"/>
              <w:left w:val="single" w:sz="4" w:space="0" w:color="000000"/>
              <w:bottom w:val="single" w:sz="4" w:space="0" w:color="000000"/>
              <w:right w:val="single" w:sz="4" w:space="0" w:color="000000"/>
            </w:tcBorders>
          </w:tcPr>
          <w:p>
            <w:pPr>
              <w:pStyle w:val="TableParagraph"/>
              <w:ind w:left="9" w:right="167"/>
              <w:rPr>
                <w:b/>
                <w:sz w:val="24"/>
              </w:rPr>
            </w:pPr>
            <w:r>
              <w:rPr>
                <w:sz w:val="24"/>
              </w:rPr>
              <w:t>Arboretele din păduri/ ecosisteme de pădure cu valoare protectivă pentru habitate</w:t>
            </w:r>
            <w:r>
              <w:rPr>
                <w:spacing w:val="-3"/>
                <w:sz w:val="24"/>
              </w:rPr>
              <w:t> </w:t>
            </w:r>
            <w:r>
              <w:rPr>
                <w:sz w:val="24"/>
              </w:rPr>
              <w:t>de</w:t>
            </w:r>
            <w:r>
              <w:rPr>
                <w:spacing w:val="-3"/>
                <w:sz w:val="24"/>
              </w:rPr>
              <w:t> </w:t>
            </w:r>
            <w:r>
              <w:rPr>
                <w:sz w:val="24"/>
              </w:rPr>
              <w:t>interes</w:t>
            </w:r>
            <w:r>
              <w:rPr>
                <w:spacing w:val="-2"/>
                <w:sz w:val="24"/>
              </w:rPr>
              <w:t> </w:t>
            </w:r>
            <w:r>
              <w:rPr>
                <w:sz w:val="24"/>
              </w:rPr>
              <w:t>comunitar</w:t>
            </w:r>
            <w:r>
              <w:rPr>
                <w:spacing w:val="-3"/>
                <w:sz w:val="24"/>
              </w:rPr>
              <w:t> </w:t>
            </w:r>
            <w:r>
              <w:rPr>
                <w:sz w:val="24"/>
              </w:rPr>
              <w:t>și</w:t>
            </w:r>
            <w:r>
              <w:rPr>
                <w:spacing w:val="-2"/>
                <w:sz w:val="24"/>
              </w:rPr>
              <w:t> </w:t>
            </w:r>
            <w:r>
              <w:rPr>
                <w:sz w:val="24"/>
              </w:rPr>
              <w:t>specii</w:t>
            </w:r>
            <w:r>
              <w:rPr>
                <w:spacing w:val="-2"/>
                <w:sz w:val="24"/>
              </w:rPr>
              <w:t> </w:t>
            </w:r>
            <w:r>
              <w:rPr>
                <w:sz w:val="24"/>
              </w:rPr>
              <w:t>de</w:t>
            </w:r>
            <w:r>
              <w:rPr>
                <w:spacing w:val="-3"/>
                <w:sz w:val="24"/>
              </w:rPr>
              <w:t> </w:t>
            </w:r>
            <w:r>
              <w:rPr>
                <w:sz w:val="24"/>
              </w:rPr>
              <w:t>interes</w:t>
            </w:r>
            <w:r>
              <w:rPr>
                <w:spacing w:val="-2"/>
                <w:sz w:val="24"/>
              </w:rPr>
              <w:t> </w:t>
            </w:r>
            <w:r>
              <w:rPr>
                <w:sz w:val="24"/>
              </w:rPr>
              <w:t>deosebit</w:t>
            </w:r>
            <w:r>
              <w:rPr>
                <w:spacing w:val="-2"/>
                <w:sz w:val="24"/>
              </w:rPr>
              <w:t> </w:t>
            </w:r>
            <w:r>
              <w:rPr>
                <w:sz w:val="24"/>
              </w:rPr>
              <w:t>incluse</w:t>
            </w:r>
            <w:r>
              <w:rPr>
                <w:spacing w:val="-3"/>
                <w:sz w:val="24"/>
              </w:rPr>
              <w:t> </w:t>
            </w:r>
            <w:r>
              <w:rPr>
                <w:sz w:val="24"/>
              </w:rPr>
              <w:t>în</w:t>
            </w:r>
            <w:r>
              <w:rPr>
                <w:spacing w:val="-2"/>
                <w:sz w:val="24"/>
              </w:rPr>
              <w:t> </w:t>
            </w:r>
            <w:r>
              <w:rPr>
                <w:sz w:val="24"/>
              </w:rPr>
              <w:t>arii</w:t>
            </w:r>
            <w:r>
              <w:rPr>
                <w:spacing w:val="-2"/>
                <w:sz w:val="24"/>
              </w:rPr>
              <w:t> </w:t>
            </w:r>
            <w:r>
              <w:rPr>
                <w:sz w:val="24"/>
              </w:rPr>
              <w:t>speciale de conservare/ situri de importanță comunitară în scopul conservării habitatelor (din</w:t>
            </w:r>
            <w:r>
              <w:rPr>
                <w:spacing w:val="-4"/>
                <w:sz w:val="24"/>
              </w:rPr>
              <w:t> </w:t>
            </w:r>
            <w:r>
              <w:rPr>
                <w:sz w:val="24"/>
              </w:rPr>
              <w:t>rețeaua</w:t>
            </w:r>
            <w:r>
              <w:rPr>
                <w:spacing w:val="-5"/>
                <w:sz w:val="24"/>
              </w:rPr>
              <w:t> </w:t>
            </w:r>
            <w:r>
              <w:rPr>
                <w:sz w:val="24"/>
              </w:rPr>
              <w:t>ecologică</w:t>
            </w:r>
            <w:r>
              <w:rPr>
                <w:spacing w:val="-6"/>
                <w:sz w:val="24"/>
              </w:rPr>
              <w:t> </w:t>
            </w:r>
            <w:r>
              <w:rPr>
                <w:sz w:val="24"/>
              </w:rPr>
              <w:t>Natura</w:t>
            </w:r>
            <w:r>
              <w:rPr>
                <w:spacing w:val="-5"/>
                <w:sz w:val="24"/>
              </w:rPr>
              <w:t> </w:t>
            </w:r>
            <w:r>
              <w:rPr>
                <w:sz w:val="24"/>
              </w:rPr>
              <w:t>2000</w:t>
            </w:r>
            <w:r>
              <w:rPr>
                <w:spacing w:val="-4"/>
                <w:sz w:val="24"/>
              </w:rPr>
              <w:t> </w:t>
            </w:r>
            <w:r>
              <w:rPr>
                <w:sz w:val="24"/>
              </w:rPr>
              <w:t>SCI)</w:t>
            </w:r>
            <w:r>
              <w:rPr>
                <w:spacing w:val="-5"/>
                <w:sz w:val="24"/>
              </w:rPr>
              <w:t> </w:t>
            </w:r>
            <w:r>
              <w:rPr>
                <w:sz w:val="24"/>
              </w:rPr>
              <w:t>(T.IV).</w:t>
            </w:r>
            <w:r>
              <w:rPr>
                <w:spacing w:val="-2"/>
                <w:sz w:val="24"/>
              </w:rPr>
              <w:t> </w:t>
            </w:r>
            <w:r>
              <w:rPr>
                <w:sz w:val="24"/>
              </w:rPr>
              <w:t>Această</w:t>
            </w:r>
            <w:r>
              <w:rPr>
                <w:spacing w:val="-3"/>
                <w:sz w:val="24"/>
              </w:rPr>
              <w:t> </w:t>
            </w:r>
            <w:r>
              <w:rPr>
                <w:sz w:val="24"/>
              </w:rPr>
              <w:t>categorie</w:t>
            </w:r>
            <w:r>
              <w:rPr>
                <w:spacing w:val="-5"/>
                <w:sz w:val="24"/>
              </w:rPr>
              <w:t> </w:t>
            </w:r>
            <w:r>
              <w:rPr>
                <w:sz w:val="24"/>
              </w:rPr>
              <w:t>este</w:t>
            </w:r>
            <w:r>
              <w:rPr>
                <w:spacing w:val="-3"/>
                <w:sz w:val="24"/>
              </w:rPr>
              <w:t> </w:t>
            </w:r>
            <w:r>
              <w:rPr>
                <w:sz w:val="24"/>
              </w:rPr>
              <w:t>atribuită secundar suprafeței de 51,21 ha cu categoria principală 1-2A (T.II) și 1-2L (T.IV), datorită suprapunerii peste </w:t>
            </w:r>
            <w:r>
              <w:rPr>
                <w:b/>
                <w:sz w:val="24"/>
              </w:rPr>
              <w:t>Situl</w:t>
            </w:r>
            <w:r>
              <w:rPr>
                <w:sz w:val="24"/>
              </w:rPr>
              <w:t> </w:t>
            </w:r>
            <w:r>
              <w:rPr>
                <w:b/>
                <w:sz w:val="24"/>
              </w:rPr>
              <w:t>Natura</w:t>
            </w:r>
            <w:r>
              <w:rPr>
                <w:sz w:val="24"/>
              </w:rPr>
              <w:t> </w:t>
            </w:r>
            <w:r>
              <w:rPr>
                <w:b/>
                <w:sz w:val="24"/>
              </w:rPr>
              <w:t>2000</w:t>
            </w:r>
            <w:r>
              <w:rPr>
                <w:sz w:val="24"/>
              </w:rPr>
              <w:t> </w:t>
            </w:r>
            <w:r>
              <w:rPr>
                <w:b/>
                <w:sz w:val="24"/>
              </w:rPr>
              <w:t>ROSCI0381</w:t>
            </w:r>
            <w:r>
              <w:rPr>
                <w:sz w:val="24"/>
              </w:rPr>
              <w:t> </w:t>
            </w:r>
            <w:r>
              <w:rPr>
                <w:b/>
                <w:sz w:val="24"/>
              </w:rPr>
              <w:t>Râul</w:t>
            </w:r>
            <w:r>
              <w:rPr>
                <w:sz w:val="24"/>
              </w:rPr>
              <w:t> </w:t>
            </w:r>
            <w:r>
              <w:rPr>
                <w:b/>
                <w:sz w:val="24"/>
              </w:rPr>
              <w:t>Târgului</w:t>
            </w:r>
            <w:r>
              <w:rPr>
                <w:sz w:val="24"/>
              </w:rPr>
              <w:t> </w:t>
            </w:r>
            <w:r>
              <w:rPr>
                <w:b/>
                <w:sz w:val="24"/>
              </w:rPr>
              <w:t>-</w:t>
            </w:r>
            <w:r>
              <w:rPr>
                <w:sz w:val="24"/>
              </w:rPr>
              <w:t> </w:t>
            </w:r>
            <w:r>
              <w:rPr>
                <w:b/>
                <w:sz w:val="24"/>
              </w:rPr>
              <w:t>Argeșel</w:t>
            </w:r>
            <w:r>
              <w:rPr>
                <w:sz w:val="24"/>
              </w:rPr>
              <w:t> </w:t>
            </w:r>
            <w:r>
              <w:rPr>
                <w:b/>
                <w:sz w:val="24"/>
              </w:rPr>
              <w:t>-</w:t>
            </w:r>
            <w:r>
              <w:rPr>
                <w:sz w:val="24"/>
              </w:rPr>
              <w:t> </w:t>
            </w:r>
            <w:r>
              <w:rPr>
                <w:b/>
                <w:sz w:val="24"/>
              </w:rPr>
              <w:t>Râușor</w:t>
            </w:r>
            <w:r>
              <w:rPr>
                <w:sz w:val="24"/>
              </w:rPr>
              <w:t> </w:t>
            </w:r>
            <w:r>
              <w:rPr>
                <w:b/>
                <w:sz w:val="24"/>
              </w:rPr>
              <w:t>și</w:t>
            </w:r>
            <w:r>
              <w:rPr>
                <w:sz w:val="24"/>
              </w:rPr>
              <w:t> </w:t>
            </w:r>
            <w:r>
              <w:rPr>
                <w:b/>
                <w:sz w:val="24"/>
              </w:rPr>
              <w:t>Situl</w:t>
            </w:r>
            <w:r>
              <w:rPr>
                <w:sz w:val="24"/>
              </w:rPr>
              <w:t> </w:t>
            </w:r>
            <w:r>
              <w:rPr>
                <w:b/>
                <w:sz w:val="24"/>
              </w:rPr>
              <w:t>Natura</w:t>
            </w:r>
            <w:r>
              <w:rPr>
                <w:sz w:val="24"/>
              </w:rPr>
              <w:t> </w:t>
            </w:r>
            <w:r>
              <w:rPr>
                <w:b/>
                <w:sz w:val="24"/>
              </w:rPr>
              <w:t>2000</w:t>
            </w:r>
            <w:r>
              <w:rPr>
                <w:sz w:val="24"/>
              </w:rPr>
              <w:t> </w:t>
            </w:r>
            <w:r>
              <w:rPr>
                <w:b/>
                <w:sz w:val="24"/>
              </w:rPr>
              <w:t>ROSCI0122</w:t>
            </w:r>
            <w:r>
              <w:rPr>
                <w:sz w:val="24"/>
              </w:rPr>
              <w:t> </w:t>
            </w:r>
            <w:r>
              <w:rPr>
                <w:b/>
                <w:sz w:val="24"/>
              </w:rPr>
              <w:t>Munții</w:t>
            </w:r>
          </w:p>
          <w:p>
            <w:pPr>
              <w:pStyle w:val="TableParagraph"/>
              <w:spacing w:line="259" w:lineRule="exact"/>
              <w:ind w:left="9"/>
              <w:rPr>
                <w:b/>
                <w:sz w:val="24"/>
              </w:rPr>
            </w:pPr>
            <w:r>
              <w:rPr>
                <w:b/>
                <w:spacing w:val="-2"/>
                <w:sz w:val="24"/>
              </w:rPr>
              <w:t>Făgăraș</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TableParagraph"/>
              <w:rPr>
                <w:sz w:val="24"/>
              </w:rPr>
            </w:pPr>
          </w:p>
          <w:p>
            <w:pPr>
              <w:pStyle w:val="TableParagraph"/>
              <w:rPr>
                <w:sz w:val="24"/>
              </w:rPr>
            </w:pPr>
          </w:p>
          <w:p>
            <w:pPr>
              <w:pStyle w:val="TableParagraph"/>
              <w:spacing w:before="131"/>
              <w:rPr>
                <w:sz w:val="24"/>
              </w:rPr>
            </w:pPr>
          </w:p>
          <w:p>
            <w:pPr>
              <w:pStyle w:val="TableParagraph"/>
              <w:ind w:left="18"/>
              <w:jc w:val="center"/>
              <w:rPr>
                <w:sz w:val="24"/>
              </w:rPr>
            </w:pPr>
            <w:r>
              <w:rPr>
                <w:spacing w:val="-10"/>
                <w:sz w:val="24"/>
              </w:rPr>
              <w:t>-</w:t>
            </w:r>
          </w:p>
        </w:tc>
        <w:tc>
          <w:tcPr>
            <w:tcW w:w="515" w:type="dxa"/>
            <w:tcBorders>
              <w:top w:val="single" w:sz="4" w:space="0" w:color="000000"/>
              <w:left w:val="single" w:sz="4" w:space="0" w:color="000000"/>
              <w:bottom w:val="single" w:sz="4" w:space="0" w:color="000000"/>
            </w:tcBorders>
          </w:tcPr>
          <w:p>
            <w:pPr>
              <w:pStyle w:val="TableParagraph"/>
              <w:rPr>
                <w:sz w:val="24"/>
              </w:rPr>
            </w:pPr>
          </w:p>
          <w:p>
            <w:pPr>
              <w:pStyle w:val="TableParagraph"/>
              <w:rPr>
                <w:sz w:val="24"/>
              </w:rPr>
            </w:pPr>
          </w:p>
          <w:p>
            <w:pPr>
              <w:pStyle w:val="TableParagraph"/>
              <w:spacing w:before="131"/>
              <w:rPr>
                <w:sz w:val="24"/>
              </w:rPr>
            </w:pPr>
          </w:p>
          <w:p>
            <w:pPr>
              <w:pStyle w:val="TableParagraph"/>
              <w:ind w:left="54" w:right="20"/>
              <w:jc w:val="center"/>
              <w:rPr>
                <w:sz w:val="24"/>
              </w:rPr>
            </w:pPr>
            <w:r>
              <w:rPr>
                <w:spacing w:val="-10"/>
                <w:sz w:val="24"/>
              </w:rPr>
              <w:t>-</w:t>
            </w:r>
          </w:p>
        </w:tc>
      </w:tr>
      <w:tr>
        <w:trPr>
          <w:trHeight w:val="294" w:hRule="atLeast"/>
        </w:trPr>
        <w:tc>
          <w:tcPr>
            <w:tcW w:w="8758" w:type="dxa"/>
            <w:gridSpan w:val="3"/>
            <w:tcBorders>
              <w:top w:val="single" w:sz="4" w:space="0" w:color="000000"/>
              <w:bottom w:val="single" w:sz="4" w:space="0" w:color="000000"/>
              <w:right w:val="single" w:sz="4" w:space="0" w:color="000000"/>
            </w:tcBorders>
          </w:tcPr>
          <w:p>
            <w:pPr>
              <w:pStyle w:val="TableParagraph"/>
              <w:spacing w:line="273" w:lineRule="exact" w:before="1"/>
              <w:ind w:left="4"/>
              <w:jc w:val="center"/>
              <w:rPr>
                <w:sz w:val="24"/>
              </w:rPr>
            </w:pPr>
            <w:r>
              <w:rPr>
                <w:sz w:val="24"/>
              </w:rPr>
              <w:t>Total</w:t>
            </w:r>
            <w:r>
              <w:rPr>
                <w:spacing w:val="-4"/>
                <w:sz w:val="24"/>
              </w:rPr>
              <w:t> </w:t>
            </w:r>
            <w:r>
              <w:rPr>
                <w:sz w:val="24"/>
              </w:rPr>
              <w:t>Grupa</w:t>
            </w:r>
            <w:r>
              <w:rPr>
                <w:spacing w:val="58"/>
                <w:sz w:val="24"/>
              </w:rPr>
              <w:t> </w:t>
            </w:r>
            <w:r>
              <w:rPr>
                <w:spacing w:val="-12"/>
                <w:sz w:val="24"/>
              </w:rPr>
              <w:t>I</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TableParagraph"/>
              <w:spacing w:line="273" w:lineRule="exact" w:before="1"/>
              <w:ind w:left="33"/>
              <w:rPr>
                <w:sz w:val="24"/>
              </w:rPr>
            </w:pPr>
            <w:r>
              <w:rPr>
                <w:spacing w:val="-2"/>
                <w:sz w:val="24"/>
              </w:rPr>
              <w:t>162,15</w:t>
            </w:r>
          </w:p>
        </w:tc>
        <w:tc>
          <w:tcPr>
            <w:tcW w:w="515" w:type="dxa"/>
            <w:tcBorders>
              <w:top w:val="single" w:sz="4" w:space="0" w:color="000000"/>
              <w:left w:val="single" w:sz="4" w:space="0" w:color="000000"/>
              <w:bottom w:val="single" w:sz="4" w:space="0" w:color="000000"/>
            </w:tcBorders>
          </w:tcPr>
          <w:p>
            <w:pPr>
              <w:pStyle w:val="TableParagraph"/>
              <w:spacing w:line="273" w:lineRule="exact" w:before="1"/>
              <w:ind w:left="54" w:right="24"/>
              <w:jc w:val="center"/>
              <w:rPr>
                <w:sz w:val="24"/>
              </w:rPr>
            </w:pPr>
            <w:r>
              <w:rPr>
                <w:spacing w:val="-5"/>
                <w:sz w:val="24"/>
              </w:rPr>
              <w:t>81</w:t>
            </w:r>
          </w:p>
        </w:tc>
      </w:tr>
      <w:tr>
        <w:trPr>
          <w:trHeight w:val="292" w:hRule="atLeast"/>
        </w:trPr>
        <w:tc>
          <w:tcPr>
            <w:tcW w:w="842" w:type="dxa"/>
            <w:tcBorders>
              <w:top w:val="single" w:sz="4" w:space="0" w:color="000000"/>
              <w:bottom w:val="single" w:sz="4" w:space="0" w:color="000000"/>
              <w:right w:val="single" w:sz="4" w:space="0" w:color="000000"/>
            </w:tcBorders>
          </w:tcPr>
          <w:p>
            <w:pPr>
              <w:pStyle w:val="TableParagraph"/>
              <w:spacing w:line="272" w:lineRule="exact"/>
              <w:ind w:left="2"/>
              <w:jc w:val="center"/>
              <w:rPr>
                <w:sz w:val="24"/>
              </w:rPr>
            </w:pPr>
            <w:r>
              <w:rPr>
                <w:spacing w:val="-2"/>
                <w:sz w:val="24"/>
              </w:rPr>
              <w:t>2.1.C.</w:t>
            </w:r>
          </w:p>
        </w:tc>
        <w:tc>
          <w:tcPr>
            <w:tcW w:w="7916" w:type="dxa"/>
            <w:gridSpan w:val="2"/>
            <w:tcBorders>
              <w:top w:val="single" w:sz="4" w:space="0" w:color="000000"/>
              <w:left w:val="single" w:sz="4" w:space="0" w:color="000000"/>
              <w:bottom w:val="single" w:sz="4" w:space="0" w:color="000000"/>
              <w:right w:val="single" w:sz="4" w:space="0" w:color="000000"/>
            </w:tcBorders>
          </w:tcPr>
          <w:p>
            <w:pPr>
              <w:pStyle w:val="TableParagraph"/>
              <w:spacing w:line="272" w:lineRule="exact"/>
              <w:ind w:left="-5"/>
              <w:rPr>
                <w:sz w:val="24"/>
              </w:rPr>
            </w:pPr>
            <w:r>
              <w:rPr>
                <w:sz w:val="24"/>
              </w:rPr>
              <w:t>Arboretele</w:t>
            </w:r>
            <w:r>
              <w:rPr>
                <w:spacing w:val="-5"/>
                <w:sz w:val="24"/>
              </w:rPr>
              <w:t> </w:t>
            </w:r>
            <w:r>
              <w:rPr>
                <w:sz w:val="24"/>
              </w:rPr>
              <w:t>destinate</w:t>
            </w:r>
            <w:r>
              <w:rPr>
                <w:spacing w:val="-2"/>
                <w:sz w:val="24"/>
              </w:rPr>
              <w:t> </w:t>
            </w:r>
            <w:r>
              <w:rPr>
                <w:sz w:val="24"/>
              </w:rPr>
              <w:t>să</w:t>
            </w:r>
            <w:r>
              <w:rPr>
                <w:spacing w:val="-4"/>
                <w:sz w:val="24"/>
              </w:rPr>
              <w:t> </w:t>
            </w:r>
            <w:r>
              <w:rPr>
                <w:sz w:val="24"/>
              </w:rPr>
              <w:t>producă,</w:t>
            </w:r>
            <w:r>
              <w:rPr>
                <w:spacing w:val="-1"/>
                <w:sz w:val="24"/>
              </w:rPr>
              <w:t> </w:t>
            </w:r>
            <w:r>
              <w:rPr>
                <w:sz w:val="24"/>
              </w:rPr>
              <w:t>în</w:t>
            </w:r>
            <w:r>
              <w:rPr>
                <w:spacing w:val="-3"/>
                <w:sz w:val="24"/>
              </w:rPr>
              <w:t> </w:t>
            </w:r>
            <w:r>
              <w:rPr>
                <w:sz w:val="24"/>
              </w:rPr>
              <w:t>principal,</w:t>
            </w:r>
            <w:r>
              <w:rPr>
                <w:spacing w:val="-1"/>
                <w:sz w:val="24"/>
              </w:rPr>
              <w:t> </w:t>
            </w:r>
            <w:r>
              <w:rPr>
                <w:sz w:val="24"/>
              </w:rPr>
              <w:t>lemn</w:t>
            </w:r>
            <w:r>
              <w:rPr>
                <w:spacing w:val="-3"/>
                <w:sz w:val="24"/>
              </w:rPr>
              <w:t> </w:t>
            </w:r>
            <w:r>
              <w:rPr>
                <w:sz w:val="24"/>
              </w:rPr>
              <w:t>pentru</w:t>
            </w:r>
            <w:r>
              <w:rPr>
                <w:spacing w:val="-1"/>
                <w:sz w:val="24"/>
              </w:rPr>
              <w:t> </w:t>
            </w:r>
            <w:r>
              <w:rPr>
                <w:sz w:val="24"/>
              </w:rPr>
              <w:t>cherestea </w:t>
            </w:r>
            <w:r>
              <w:rPr>
                <w:spacing w:val="-2"/>
                <w:sz w:val="24"/>
              </w:rPr>
              <w:t>(T.VI)</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TableParagraph"/>
              <w:spacing w:line="272" w:lineRule="exact"/>
              <w:ind w:left="92"/>
              <w:rPr>
                <w:sz w:val="24"/>
              </w:rPr>
            </w:pPr>
            <w:r>
              <w:rPr>
                <w:spacing w:val="-2"/>
                <w:sz w:val="24"/>
              </w:rPr>
              <w:t>38,21</w:t>
            </w:r>
          </w:p>
        </w:tc>
        <w:tc>
          <w:tcPr>
            <w:tcW w:w="515" w:type="dxa"/>
            <w:tcBorders>
              <w:top w:val="single" w:sz="4" w:space="0" w:color="000000"/>
              <w:left w:val="single" w:sz="4" w:space="0" w:color="000000"/>
              <w:bottom w:val="single" w:sz="4" w:space="0" w:color="000000"/>
            </w:tcBorders>
          </w:tcPr>
          <w:p>
            <w:pPr>
              <w:pStyle w:val="TableParagraph"/>
              <w:spacing w:line="272" w:lineRule="exact"/>
              <w:ind w:left="54" w:right="24"/>
              <w:jc w:val="center"/>
              <w:rPr>
                <w:sz w:val="24"/>
              </w:rPr>
            </w:pPr>
            <w:r>
              <w:rPr>
                <w:spacing w:val="-5"/>
                <w:sz w:val="24"/>
              </w:rPr>
              <w:t>19</w:t>
            </w:r>
          </w:p>
        </w:tc>
      </w:tr>
      <w:tr>
        <w:trPr>
          <w:trHeight w:val="275" w:hRule="atLeast"/>
        </w:trPr>
        <w:tc>
          <w:tcPr>
            <w:tcW w:w="8758" w:type="dxa"/>
            <w:gridSpan w:val="3"/>
            <w:tcBorders>
              <w:top w:val="single" w:sz="4" w:space="0" w:color="000000"/>
              <w:bottom w:val="single" w:sz="4" w:space="0" w:color="000000"/>
              <w:right w:val="single" w:sz="4" w:space="0" w:color="000000"/>
            </w:tcBorders>
          </w:tcPr>
          <w:p>
            <w:pPr>
              <w:pStyle w:val="TableParagraph"/>
              <w:spacing w:line="256" w:lineRule="exact"/>
              <w:ind w:left="4"/>
              <w:jc w:val="center"/>
              <w:rPr>
                <w:sz w:val="24"/>
              </w:rPr>
            </w:pPr>
            <w:r>
              <w:rPr>
                <w:sz w:val="24"/>
              </w:rPr>
              <w:t>Total</w:t>
            </w:r>
            <w:r>
              <w:rPr>
                <w:spacing w:val="-5"/>
                <w:sz w:val="24"/>
              </w:rPr>
              <w:t> </w:t>
            </w:r>
            <w:r>
              <w:rPr>
                <w:sz w:val="24"/>
              </w:rPr>
              <w:t>Grupa</w:t>
            </w:r>
            <w:r>
              <w:rPr>
                <w:spacing w:val="-1"/>
                <w:sz w:val="24"/>
              </w:rPr>
              <w:t> </w:t>
            </w:r>
            <w:r>
              <w:rPr>
                <w:spacing w:val="-5"/>
                <w:sz w:val="24"/>
              </w:rPr>
              <w:t>II</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3"/>
              <w:rPr>
                <w:sz w:val="24"/>
              </w:rPr>
            </w:pPr>
            <w:r>
              <w:rPr>
                <w:spacing w:val="-2"/>
                <w:sz w:val="24"/>
              </w:rPr>
              <w:t>38,21</w:t>
            </w:r>
          </w:p>
        </w:tc>
        <w:tc>
          <w:tcPr>
            <w:tcW w:w="515" w:type="dxa"/>
            <w:tcBorders>
              <w:top w:val="single" w:sz="4" w:space="0" w:color="000000"/>
              <w:left w:val="single" w:sz="4" w:space="0" w:color="000000"/>
              <w:bottom w:val="single" w:sz="4" w:space="0" w:color="000000"/>
            </w:tcBorders>
          </w:tcPr>
          <w:p>
            <w:pPr>
              <w:pStyle w:val="TableParagraph"/>
              <w:spacing w:line="256" w:lineRule="exact"/>
              <w:ind w:left="54" w:right="24"/>
              <w:jc w:val="center"/>
              <w:rPr>
                <w:sz w:val="24"/>
              </w:rPr>
            </w:pPr>
            <w:r>
              <w:rPr>
                <w:spacing w:val="-5"/>
                <w:sz w:val="24"/>
              </w:rPr>
              <w:t>19</w:t>
            </w:r>
          </w:p>
        </w:tc>
      </w:tr>
      <w:tr>
        <w:trPr>
          <w:trHeight w:val="275" w:hRule="atLeast"/>
        </w:trPr>
        <w:tc>
          <w:tcPr>
            <w:tcW w:w="8758" w:type="dxa"/>
            <w:gridSpan w:val="3"/>
            <w:tcBorders>
              <w:top w:val="single" w:sz="4" w:space="0" w:color="000000"/>
              <w:bottom w:val="single" w:sz="4" w:space="0" w:color="000000"/>
              <w:right w:val="single" w:sz="4" w:space="0" w:color="000000"/>
            </w:tcBorders>
          </w:tcPr>
          <w:p>
            <w:pPr>
              <w:pStyle w:val="TableParagraph"/>
              <w:spacing w:line="256" w:lineRule="exact"/>
              <w:ind w:left="4"/>
              <w:jc w:val="center"/>
              <w:rPr>
                <w:sz w:val="24"/>
              </w:rPr>
            </w:pPr>
            <w:r>
              <w:rPr>
                <w:sz w:val="24"/>
              </w:rPr>
              <w:t>Total</w:t>
            </w:r>
            <w:r>
              <w:rPr>
                <w:spacing w:val="-4"/>
                <w:sz w:val="24"/>
              </w:rPr>
              <w:t> </w:t>
            </w:r>
            <w:r>
              <w:rPr>
                <w:spacing w:val="-2"/>
                <w:sz w:val="24"/>
              </w:rPr>
              <w:t>Pădure</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33"/>
              <w:rPr>
                <w:sz w:val="24"/>
              </w:rPr>
            </w:pPr>
            <w:r>
              <w:rPr>
                <w:spacing w:val="-2"/>
                <w:sz w:val="24"/>
              </w:rPr>
              <w:t>200,36</w:t>
            </w:r>
          </w:p>
        </w:tc>
        <w:tc>
          <w:tcPr>
            <w:tcW w:w="515" w:type="dxa"/>
            <w:tcBorders>
              <w:top w:val="single" w:sz="4" w:space="0" w:color="000000"/>
              <w:left w:val="single" w:sz="4" w:space="0" w:color="000000"/>
              <w:bottom w:val="single" w:sz="4" w:space="0" w:color="000000"/>
            </w:tcBorders>
          </w:tcPr>
          <w:p>
            <w:pPr>
              <w:pStyle w:val="TableParagraph"/>
              <w:spacing w:line="256" w:lineRule="exact"/>
              <w:ind w:left="54" w:right="24"/>
              <w:jc w:val="center"/>
              <w:rPr>
                <w:sz w:val="24"/>
              </w:rPr>
            </w:pPr>
            <w:r>
              <w:rPr>
                <w:spacing w:val="-5"/>
                <w:sz w:val="24"/>
              </w:rPr>
              <w:t>100</w:t>
            </w:r>
          </w:p>
        </w:tc>
      </w:tr>
      <w:tr>
        <w:trPr>
          <w:trHeight w:val="275" w:hRule="atLeast"/>
        </w:trPr>
        <w:tc>
          <w:tcPr>
            <w:tcW w:w="8758" w:type="dxa"/>
            <w:gridSpan w:val="3"/>
            <w:tcBorders>
              <w:top w:val="single" w:sz="4" w:space="0" w:color="000000"/>
              <w:bottom w:val="single" w:sz="4" w:space="0" w:color="000000"/>
              <w:right w:val="single" w:sz="4" w:space="0" w:color="000000"/>
            </w:tcBorders>
          </w:tcPr>
          <w:p>
            <w:pPr>
              <w:pStyle w:val="TableParagraph"/>
              <w:spacing w:line="256" w:lineRule="exact"/>
              <w:ind w:left="4" w:right="1"/>
              <w:jc w:val="center"/>
              <w:rPr>
                <w:sz w:val="24"/>
              </w:rPr>
            </w:pPr>
            <w:r>
              <w:rPr>
                <w:sz w:val="24"/>
              </w:rPr>
              <w:t>Alte</w:t>
            </w:r>
            <w:r>
              <w:rPr>
                <w:spacing w:val="-2"/>
                <w:sz w:val="24"/>
              </w:rPr>
              <w:t> terenuri</w:t>
            </w:r>
          </w:p>
        </w:tc>
        <w:tc>
          <w:tcPr>
            <w:tcW w:w="718" w:type="dxa"/>
            <w:gridSpan w:val="2"/>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52"/>
              <w:rPr>
                <w:sz w:val="24"/>
              </w:rPr>
            </w:pPr>
            <w:r>
              <w:rPr>
                <w:spacing w:val="-4"/>
                <w:sz w:val="24"/>
              </w:rPr>
              <w:t>1,51</w:t>
            </w:r>
          </w:p>
        </w:tc>
        <w:tc>
          <w:tcPr>
            <w:tcW w:w="515" w:type="dxa"/>
            <w:tcBorders>
              <w:top w:val="single" w:sz="4" w:space="0" w:color="000000"/>
              <w:left w:val="single" w:sz="4" w:space="0" w:color="000000"/>
              <w:bottom w:val="single" w:sz="4" w:space="0" w:color="000000"/>
            </w:tcBorders>
          </w:tcPr>
          <w:p>
            <w:pPr>
              <w:pStyle w:val="TableParagraph"/>
              <w:spacing w:line="256" w:lineRule="exact"/>
              <w:ind w:left="54" w:right="20"/>
              <w:jc w:val="center"/>
              <w:rPr>
                <w:sz w:val="24"/>
              </w:rPr>
            </w:pPr>
            <w:r>
              <w:rPr>
                <w:spacing w:val="-10"/>
                <w:sz w:val="24"/>
              </w:rPr>
              <w:t>-</w:t>
            </w:r>
          </w:p>
        </w:tc>
      </w:tr>
      <w:tr>
        <w:trPr>
          <w:trHeight w:val="277" w:hRule="atLeast"/>
        </w:trPr>
        <w:tc>
          <w:tcPr>
            <w:tcW w:w="8758" w:type="dxa"/>
            <w:gridSpan w:val="3"/>
            <w:tcBorders>
              <w:top w:val="single" w:sz="4" w:space="0" w:color="000000"/>
              <w:right w:val="single" w:sz="4" w:space="0" w:color="000000"/>
            </w:tcBorders>
          </w:tcPr>
          <w:p>
            <w:pPr>
              <w:pStyle w:val="TableParagraph"/>
              <w:spacing w:line="258" w:lineRule="exact"/>
              <w:ind w:left="4" w:right="3"/>
              <w:jc w:val="center"/>
              <w:rPr>
                <w:sz w:val="24"/>
              </w:rPr>
            </w:pPr>
            <w:r>
              <w:rPr>
                <w:sz w:val="24"/>
              </w:rPr>
              <w:t>TOTAL</w:t>
            </w:r>
            <w:r>
              <w:rPr>
                <w:spacing w:val="-5"/>
                <w:sz w:val="24"/>
              </w:rPr>
              <w:t> </w:t>
            </w:r>
            <w:r>
              <w:rPr>
                <w:spacing w:val="-4"/>
                <w:sz w:val="24"/>
              </w:rPr>
              <w:t>U.P.</w:t>
            </w:r>
          </w:p>
        </w:tc>
        <w:tc>
          <w:tcPr>
            <w:tcW w:w="718" w:type="dxa"/>
            <w:gridSpan w:val="2"/>
            <w:tcBorders>
              <w:top w:val="single" w:sz="4" w:space="0" w:color="000000"/>
              <w:left w:val="single" w:sz="4" w:space="0" w:color="000000"/>
              <w:right w:val="single" w:sz="4" w:space="0" w:color="000000"/>
            </w:tcBorders>
          </w:tcPr>
          <w:p>
            <w:pPr>
              <w:pStyle w:val="TableParagraph"/>
              <w:spacing w:line="258" w:lineRule="exact"/>
              <w:ind w:left="32"/>
              <w:rPr>
                <w:sz w:val="24"/>
              </w:rPr>
            </w:pPr>
            <w:r>
              <w:rPr>
                <w:spacing w:val="-2"/>
                <w:sz w:val="24"/>
              </w:rPr>
              <w:t>201,87</w:t>
            </w:r>
          </w:p>
        </w:tc>
        <w:tc>
          <w:tcPr>
            <w:tcW w:w="515" w:type="dxa"/>
            <w:tcBorders>
              <w:top w:val="single" w:sz="4" w:space="0" w:color="000000"/>
              <w:left w:val="single" w:sz="4" w:space="0" w:color="000000"/>
            </w:tcBorders>
          </w:tcPr>
          <w:p>
            <w:pPr>
              <w:pStyle w:val="TableParagraph"/>
              <w:spacing w:line="258" w:lineRule="exact"/>
              <w:ind w:left="54" w:right="24"/>
              <w:jc w:val="center"/>
              <w:rPr>
                <w:sz w:val="24"/>
              </w:rPr>
            </w:pPr>
            <w:r>
              <w:rPr>
                <w:spacing w:val="-5"/>
                <w:sz w:val="24"/>
              </w:rPr>
              <w:t>100</w:t>
            </w:r>
          </w:p>
        </w:tc>
      </w:tr>
    </w:tbl>
    <w:p>
      <w:pPr>
        <w:pStyle w:val="BodyText"/>
        <w:spacing w:before="265"/>
        <w:ind w:left="141" w:firstLine="566"/>
      </w:pPr>
      <w:r>
        <w:rPr/>
        <w:t>Din</w:t>
      </w:r>
      <w:r>
        <w:rPr>
          <w:spacing w:val="26"/>
        </w:rPr>
        <w:t> </w:t>
      </w:r>
      <w:r>
        <w:rPr/>
        <w:t>tabelul</w:t>
      </w:r>
      <w:r>
        <w:rPr>
          <w:spacing w:val="27"/>
        </w:rPr>
        <w:t> </w:t>
      </w:r>
      <w:r>
        <w:rPr/>
        <w:t>5.1.2.1.</w:t>
      </w:r>
      <w:r>
        <w:rPr>
          <w:spacing w:val="26"/>
        </w:rPr>
        <w:t> </w:t>
      </w:r>
      <w:r>
        <w:rPr/>
        <w:t>rezultă</w:t>
      </w:r>
      <w:r>
        <w:rPr>
          <w:spacing w:val="25"/>
        </w:rPr>
        <w:t> </w:t>
      </w:r>
      <w:r>
        <w:rPr/>
        <w:t>că</w:t>
      </w:r>
      <w:r>
        <w:rPr>
          <w:spacing w:val="25"/>
        </w:rPr>
        <w:t> </w:t>
      </w:r>
      <w:r>
        <w:rPr/>
        <w:t>162,15</w:t>
      </w:r>
      <w:r>
        <w:rPr>
          <w:spacing w:val="26"/>
        </w:rPr>
        <w:t> </w:t>
      </w:r>
      <w:r>
        <w:rPr/>
        <w:t>ha</w:t>
      </w:r>
      <w:r>
        <w:rPr>
          <w:spacing w:val="28"/>
        </w:rPr>
        <w:t> </w:t>
      </w:r>
      <w:r>
        <w:rPr/>
        <w:t>au</w:t>
      </w:r>
      <w:r>
        <w:rPr>
          <w:spacing w:val="26"/>
        </w:rPr>
        <w:t> </w:t>
      </w:r>
      <w:r>
        <w:rPr/>
        <w:t>fost</w:t>
      </w:r>
      <w:r>
        <w:rPr>
          <w:spacing w:val="29"/>
        </w:rPr>
        <w:t> </w:t>
      </w:r>
      <w:r>
        <w:rPr/>
        <w:t>încadrate</w:t>
      </w:r>
      <w:r>
        <w:rPr>
          <w:spacing w:val="25"/>
        </w:rPr>
        <w:t> </w:t>
      </w:r>
      <w:r>
        <w:rPr/>
        <w:t>în</w:t>
      </w:r>
      <w:r>
        <w:rPr>
          <w:spacing w:val="26"/>
        </w:rPr>
        <w:t> </w:t>
      </w:r>
      <w:r>
        <w:rPr/>
        <w:t>grupa</w:t>
      </w:r>
      <w:r>
        <w:rPr>
          <w:spacing w:val="30"/>
        </w:rPr>
        <w:t> </w:t>
      </w:r>
      <w:r>
        <w:rPr/>
        <w:t>I</w:t>
      </w:r>
      <w:r>
        <w:rPr>
          <w:spacing w:val="23"/>
        </w:rPr>
        <w:t> </w:t>
      </w:r>
      <w:r>
        <w:rPr/>
        <w:t>funcţională.</w:t>
      </w:r>
      <w:r>
        <w:rPr>
          <w:spacing w:val="26"/>
        </w:rPr>
        <w:t> </w:t>
      </w:r>
      <w:r>
        <w:rPr/>
        <w:t>Situaţia</w:t>
      </w:r>
      <w:r>
        <w:rPr>
          <w:spacing w:val="25"/>
        </w:rPr>
        <w:t> </w:t>
      </w:r>
      <w:r>
        <w:rPr/>
        <w:t>zonării funcţionale este prezentată în tabelul de mai jos:</w:t>
      </w:r>
    </w:p>
    <w:p>
      <w:pPr>
        <w:pStyle w:val="BodyText"/>
        <w:spacing w:after="18"/>
        <w:ind w:right="701"/>
        <w:jc w:val="right"/>
      </w:pPr>
      <w:r>
        <w:rPr/>
        <w:t>Tabelul</w:t>
      </w:r>
      <w:r>
        <w:rPr>
          <w:spacing w:val="-6"/>
        </w:rPr>
        <w:t> </w:t>
      </w:r>
      <w:r>
        <w:rPr>
          <w:spacing w:val="-2"/>
        </w:rPr>
        <w:t>5.1.2.2.</w:t>
      </w:r>
    </w:p>
    <w:tbl>
      <w:tblPr>
        <w:tblW w:w="0" w:type="auto"/>
        <w:jc w:val="left"/>
        <w:tblInd w:w="31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277"/>
        <w:gridCol w:w="1229"/>
        <w:gridCol w:w="1229"/>
        <w:gridCol w:w="1229"/>
        <w:gridCol w:w="1231"/>
        <w:gridCol w:w="1229"/>
        <w:gridCol w:w="1229"/>
        <w:gridCol w:w="1231"/>
      </w:tblGrid>
      <w:tr>
        <w:trPr>
          <w:trHeight w:val="827" w:hRule="atLeast"/>
        </w:trPr>
        <w:tc>
          <w:tcPr>
            <w:tcW w:w="9884" w:type="dxa"/>
            <w:gridSpan w:val="8"/>
            <w:tcBorders>
              <w:bottom w:val="single" w:sz="4" w:space="0" w:color="000000"/>
            </w:tcBorders>
          </w:tcPr>
          <w:p>
            <w:pPr>
              <w:pStyle w:val="TableParagraph"/>
              <w:spacing w:before="267"/>
              <w:ind w:left="822"/>
              <w:rPr>
                <w:sz w:val="24"/>
              </w:rPr>
            </w:pPr>
            <w:r>
              <w:rPr>
                <w:sz w:val="24"/>
              </w:rPr>
              <w:t>REPARTIŢIA</w:t>
            </w:r>
            <w:r>
              <w:rPr>
                <w:spacing w:val="-7"/>
                <w:sz w:val="24"/>
              </w:rPr>
              <w:t> </w:t>
            </w:r>
            <w:r>
              <w:rPr>
                <w:sz w:val="24"/>
              </w:rPr>
              <w:t>SUPRAFEŢELOR</w:t>
            </w:r>
            <w:r>
              <w:rPr>
                <w:spacing w:val="-3"/>
                <w:sz w:val="24"/>
              </w:rPr>
              <w:t> </w:t>
            </w:r>
            <w:r>
              <w:rPr>
                <w:sz w:val="24"/>
              </w:rPr>
              <w:t>DIN</w:t>
            </w:r>
            <w:r>
              <w:rPr>
                <w:spacing w:val="-4"/>
                <w:sz w:val="24"/>
              </w:rPr>
              <w:t> </w:t>
            </w:r>
            <w:r>
              <w:rPr>
                <w:sz w:val="24"/>
              </w:rPr>
              <w:t>GRUPA</w:t>
            </w:r>
            <w:r>
              <w:rPr>
                <w:spacing w:val="-2"/>
                <w:sz w:val="24"/>
              </w:rPr>
              <w:t> </w:t>
            </w:r>
            <w:r>
              <w:rPr>
                <w:sz w:val="24"/>
              </w:rPr>
              <w:t>I</w:t>
            </w:r>
            <w:r>
              <w:rPr>
                <w:spacing w:val="-4"/>
                <w:sz w:val="24"/>
              </w:rPr>
              <w:t> </w:t>
            </w:r>
            <w:r>
              <w:rPr>
                <w:sz w:val="24"/>
              </w:rPr>
              <w:t>PE</w:t>
            </w:r>
            <w:r>
              <w:rPr>
                <w:spacing w:val="-5"/>
                <w:sz w:val="24"/>
              </w:rPr>
              <w:t> </w:t>
            </w:r>
            <w:r>
              <w:rPr>
                <w:sz w:val="24"/>
              </w:rPr>
              <w:t>CATEGORII</w:t>
            </w:r>
            <w:r>
              <w:rPr>
                <w:spacing w:val="-6"/>
                <w:sz w:val="24"/>
              </w:rPr>
              <w:t> </w:t>
            </w:r>
            <w:r>
              <w:rPr>
                <w:spacing w:val="-2"/>
                <w:sz w:val="24"/>
              </w:rPr>
              <w:t>FUNCŢIONALE</w:t>
            </w:r>
          </w:p>
        </w:tc>
      </w:tr>
      <w:tr>
        <w:trPr>
          <w:trHeight w:val="277" w:hRule="atLeast"/>
        </w:trPr>
        <w:tc>
          <w:tcPr>
            <w:tcW w:w="1277" w:type="dxa"/>
            <w:tcBorders>
              <w:top w:val="single" w:sz="4" w:space="0" w:color="000000"/>
              <w:bottom w:val="single" w:sz="4" w:space="0" w:color="000000"/>
              <w:right w:val="single" w:sz="4" w:space="0" w:color="000000"/>
            </w:tcBorders>
          </w:tcPr>
          <w:p>
            <w:pPr>
              <w:pStyle w:val="TableParagraph"/>
              <w:spacing w:line="258" w:lineRule="exact"/>
              <w:ind w:left="160"/>
              <w:rPr>
                <w:sz w:val="24"/>
              </w:rPr>
            </w:pPr>
            <w:r>
              <w:rPr>
                <w:spacing w:val="-2"/>
                <w:sz w:val="24"/>
              </w:rPr>
              <w:t>Categoria</w:t>
            </w:r>
          </w:p>
        </w:tc>
        <w:tc>
          <w:tcPr>
            <w:tcW w:w="1229"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22" w:right="115"/>
              <w:jc w:val="center"/>
              <w:rPr>
                <w:sz w:val="24"/>
              </w:rPr>
            </w:pPr>
            <w:r>
              <w:rPr>
                <w:spacing w:val="-2"/>
                <w:sz w:val="24"/>
              </w:rPr>
              <w:t>1-</w:t>
            </w:r>
            <w:r>
              <w:rPr>
                <w:spacing w:val="-5"/>
                <w:sz w:val="24"/>
              </w:rPr>
              <w:t>6A</w:t>
            </w:r>
          </w:p>
        </w:tc>
        <w:tc>
          <w:tcPr>
            <w:tcW w:w="1229"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22" w:right="116"/>
              <w:jc w:val="center"/>
              <w:rPr>
                <w:sz w:val="24"/>
              </w:rPr>
            </w:pPr>
            <w:r>
              <w:rPr>
                <w:spacing w:val="-2"/>
                <w:sz w:val="24"/>
              </w:rPr>
              <w:t>1-</w:t>
            </w:r>
            <w:r>
              <w:rPr>
                <w:spacing w:val="-5"/>
                <w:sz w:val="24"/>
              </w:rPr>
              <w:t>2A</w:t>
            </w:r>
          </w:p>
        </w:tc>
        <w:tc>
          <w:tcPr>
            <w:tcW w:w="1229"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22" w:right="2"/>
              <w:jc w:val="center"/>
              <w:rPr>
                <w:sz w:val="24"/>
              </w:rPr>
            </w:pPr>
            <w:r>
              <w:rPr>
                <w:spacing w:val="-2"/>
                <w:sz w:val="24"/>
              </w:rPr>
              <w:t>1-2A.6C</w:t>
            </w:r>
          </w:p>
        </w:tc>
        <w:tc>
          <w:tcPr>
            <w:tcW w:w="1231"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8" w:right="3"/>
              <w:jc w:val="center"/>
              <w:rPr>
                <w:sz w:val="24"/>
              </w:rPr>
            </w:pPr>
            <w:r>
              <w:rPr>
                <w:spacing w:val="-2"/>
                <w:sz w:val="24"/>
              </w:rPr>
              <w:t>1-2A.5Q</w:t>
            </w:r>
          </w:p>
        </w:tc>
        <w:tc>
          <w:tcPr>
            <w:tcW w:w="1229"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22"/>
              <w:jc w:val="center"/>
              <w:rPr>
                <w:sz w:val="24"/>
              </w:rPr>
            </w:pPr>
            <w:r>
              <w:rPr>
                <w:spacing w:val="-2"/>
                <w:sz w:val="24"/>
              </w:rPr>
              <w:t>1-</w:t>
            </w:r>
            <w:r>
              <w:rPr>
                <w:spacing w:val="-5"/>
                <w:sz w:val="24"/>
              </w:rPr>
              <w:t>6C</w:t>
            </w:r>
          </w:p>
        </w:tc>
        <w:tc>
          <w:tcPr>
            <w:tcW w:w="1229"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22" w:right="2"/>
              <w:jc w:val="center"/>
              <w:rPr>
                <w:sz w:val="24"/>
              </w:rPr>
            </w:pPr>
            <w:r>
              <w:rPr>
                <w:spacing w:val="-2"/>
                <w:sz w:val="24"/>
              </w:rPr>
              <w:t>1-</w:t>
            </w:r>
            <w:r>
              <w:rPr>
                <w:spacing w:val="-5"/>
                <w:sz w:val="24"/>
              </w:rPr>
              <w:t>2L</w:t>
            </w:r>
          </w:p>
        </w:tc>
        <w:tc>
          <w:tcPr>
            <w:tcW w:w="1231" w:type="dxa"/>
            <w:tcBorders>
              <w:top w:val="single" w:sz="4" w:space="0" w:color="000000"/>
              <w:left w:val="single" w:sz="4" w:space="0" w:color="000000"/>
              <w:bottom w:val="single" w:sz="4" w:space="0" w:color="000000"/>
            </w:tcBorders>
          </w:tcPr>
          <w:p>
            <w:pPr>
              <w:pStyle w:val="TableParagraph"/>
              <w:spacing w:line="258" w:lineRule="exact"/>
              <w:ind w:left="12"/>
              <w:jc w:val="center"/>
              <w:rPr>
                <w:sz w:val="24"/>
              </w:rPr>
            </w:pPr>
            <w:r>
              <w:rPr>
                <w:spacing w:val="-2"/>
                <w:sz w:val="24"/>
              </w:rPr>
              <w:t>1-2L.5Q</w:t>
            </w:r>
          </w:p>
        </w:tc>
      </w:tr>
      <w:tr>
        <w:trPr>
          <w:trHeight w:val="551" w:hRule="atLeast"/>
        </w:trPr>
        <w:tc>
          <w:tcPr>
            <w:tcW w:w="1277" w:type="dxa"/>
            <w:tcBorders>
              <w:top w:val="single" w:sz="4" w:space="0" w:color="000000"/>
              <w:right w:val="single" w:sz="4" w:space="0" w:color="000000"/>
            </w:tcBorders>
          </w:tcPr>
          <w:p>
            <w:pPr>
              <w:pStyle w:val="TableParagraph"/>
              <w:spacing w:line="268" w:lineRule="exact"/>
              <w:ind w:right="2"/>
              <w:jc w:val="center"/>
              <w:rPr>
                <w:sz w:val="24"/>
              </w:rPr>
            </w:pPr>
            <w:r>
              <w:rPr>
                <w:spacing w:val="-2"/>
                <w:sz w:val="24"/>
              </w:rPr>
              <w:t>Suprafaţa</w:t>
            </w:r>
          </w:p>
          <w:p>
            <w:pPr>
              <w:pStyle w:val="TableParagraph"/>
              <w:spacing w:line="263" w:lineRule="exact"/>
              <w:ind w:right="2"/>
              <w:jc w:val="center"/>
              <w:rPr>
                <w:sz w:val="24"/>
              </w:rPr>
            </w:pPr>
            <w:r>
              <w:rPr>
                <w:spacing w:val="-4"/>
                <w:sz w:val="24"/>
              </w:rPr>
              <w:t>(ha)</w:t>
            </w:r>
          </w:p>
        </w:tc>
        <w:tc>
          <w:tcPr>
            <w:tcW w:w="1229" w:type="dxa"/>
            <w:tcBorders>
              <w:top w:val="single" w:sz="4" w:space="0" w:color="000000"/>
              <w:left w:val="single" w:sz="4" w:space="0" w:color="000000"/>
              <w:right w:val="single" w:sz="4" w:space="0" w:color="000000"/>
            </w:tcBorders>
          </w:tcPr>
          <w:p>
            <w:pPr>
              <w:pStyle w:val="TableParagraph"/>
              <w:spacing w:before="128"/>
              <w:ind w:left="122" w:right="116"/>
              <w:jc w:val="center"/>
              <w:rPr>
                <w:sz w:val="24"/>
              </w:rPr>
            </w:pPr>
            <w:r>
              <w:rPr>
                <w:spacing w:val="-4"/>
                <w:sz w:val="24"/>
              </w:rPr>
              <w:t>1,42</w:t>
            </w:r>
          </w:p>
        </w:tc>
        <w:tc>
          <w:tcPr>
            <w:tcW w:w="1229" w:type="dxa"/>
            <w:tcBorders>
              <w:top w:val="single" w:sz="4" w:space="0" w:color="000000"/>
              <w:left w:val="single" w:sz="4" w:space="0" w:color="000000"/>
              <w:right w:val="single" w:sz="4" w:space="0" w:color="000000"/>
            </w:tcBorders>
          </w:tcPr>
          <w:p>
            <w:pPr>
              <w:pStyle w:val="TableParagraph"/>
              <w:spacing w:before="128"/>
              <w:ind w:left="122" w:right="116"/>
              <w:jc w:val="center"/>
              <w:rPr>
                <w:sz w:val="24"/>
              </w:rPr>
            </w:pPr>
            <w:r>
              <w:rPr>
                <w:spacing w:val="-4"/>
                <w:sz w:val="24"/>
              </w:rPr>
              <w:t>0,94</w:t>
            </w:r>
          </w:p>
        </w:tc>
        <w:tc>
          <w:tcPr>
            <w:tcW w:w="1229" w:type="dxa"/>
            <w:tcBorders>
              <w:top w:val="single" w:sz="4" w:space="0" w:color="000000"/>
              <w:left w:val="single" w:sz="4" w:space="0" w:color="000000"/>
              <w:right w:val="single" w:sz="4" w:space="0" w:color="000000"/>
            </w:tcBorders>
          </w:tcPr>
          <w:p>
            <w:pPr>
              <w:pStyle w:val="TableParagraph"/>
              <w:spacing w:before="128"/>
              <w:ind w:left="122" w:right="2"/>
              <w:jc w:val="center"/>
              <w:rPr>
                <w:sz w:val="24"/>
              </w:rPr>
            </w:pPr>
            <w:r>
              <w:rPr>
                <w:spacing w:val="-2"/>
                <w:sz w:val="24"/>
              </w:rPr>
              <w:t>21,07</w:t>
            </w:r>
          </w:p>
        </w:tc>
        <w:tc>
          <w:tcPr>
            <w:tcW w:w="1231" w:type="dxa"/>
            <w:tcBorders>
              <w:top w:val="single" w:sz="4" w:space="0" w:color="000000"/>
              <w:left w:val="single" w:sz="4" w:space="0" w:color="000000"/>
              <w:right w:val="single" w:sz="4" w:space="0" w:color="000000"/>
            </w:tcBorders>
          </w:tcPr>
          <w:p>
            <w:pPr>
              <w:pStyle w:val="TableParagraph"/>
              <w:spacing w:before="128"/>
              <w:ind w:left="8"/>
              <w:jc w:val="center"/>
              <w:rPr>
                <w:sz w:val="24"/>
              </w:rPr>
            </w:pPr>
            <w:r>
              <w:rPr>
                <w:spacing w:val="-2"/>
                <w:sz w:val="24"/>
              </w:rPr>
              <w:t>23,72*</w:t>
            </w:r>
          </w:p>
        </w:tc>
        <w:tc>
          <w:tcPr>
            <w:tcW w:w="1229" w:type="dxa"/>
            <w:tcBorders>
              <w:top w:val="single" w:sz="4" w:space="0" w:color="000000"/>
              <w:left w:val="single" w:sz="4" w:space="0" w:color="000000"/>
              <w:right w:val="single" w:sz="4" w:space="0" w:color="000000"/>
            </w:tcBorders>
          </w:tcPr>
          <w:p>
            <w:pPr>
              <w:pStyle w:val="TableParagraph"/>
              <w:spacing w:before="128"/>
              <w:ind w:left="122" w:right="2"/>
              <w:jc w:val="center"/>
              <w:rPr>
                <w:sz w:val="24"/>
              </w:rPr>
            </w:pPr>
            <w:r>
              <w:rPr>
                <w:spacing w:val="-2"/>
                <w:sz w:val="24"/>
              </w:rPr>
              <w:t>33,89</w:t>
            </w:r>
          </w:p>
        </w:tc>
        <w:tc>
          <w:tcPr>
            <w:tcW w:w="1229" w:type="dxa"/>
            <w:tcBorders>
              <w:top w:val="single" w:sz="4" w:space="0" w:color="000000"/>
              <w:left w:val="single" w:sz="4" w:space="0" w:color="000000"/>
              <w:right w:val="single" w:sz="4" w:space="0" w:color="000000"/>
            </w:tcBorders>
          </w:tcPr>
          <w:p>
            <w:pPr>
              <w:pStyle w:val="TableParagraph"/>
              <w:spacing w:before="128"/>
              <w:ind w:left="122" w:right="2"/>
              <w:jc w:val="center"/>
              <w:rPr>
                <w:sz w:val="24"/>
              </w:rPr>
            </w:pPr>
            <w:r>
              <w:rPr>
                <w:spacing w:val="-2"/>
                <w:sz w:val="24"/>
              </w:rPr>
              <w:t>53,62**</w:t>
            </w:r>
          </w:p>
        </w:tc>
        <w:tc>
          <w:tcPr>
            <w:tcW w:w="1231" w:type="dxa"/>
            <w:tcBorders>
              <w:top w:val="single" w:sz="4" w:space="0" w:color="000000"/>
              <w:left w:val="single" w:sz="4" w:space="0" w:color="000000"/>
            </w:tcBorders>
          </w:tcPr>
          <w:p>
            <w:pPr>
              <w:pStyle w:val="TableParagraph"/>
              <w:spacing w:before="128"/>
              <w:ind w:left="12"/>
              <w:jc w:val="center"/>
              <w:rPr>
                <w:sz w:val="24"/>
              </w:rPr>
            </w:pPr>
            <w:r>
              <w:rPr>
                <w:spacing w:val="-2"/>
                <w:sz w:val="24"/>
              </w:rPr>
              <w:t>27,49***</w:t>
            </w:r>
          </w:p>
        </w:tc>
      </w:tr>
    </w:tbl>
    <w:p>
      <w:pPr>
        <w:pStyle w:val="BodyText"/>
        <w:ind w:left="1581"/>
      </w:pPr>
      <w:r>
        <w:rPr/>
        <w:t>*din care</w:t>
      </w:r>
      <w:r>
        <w:rPr>
          <w:spacing w:val="-1"/>
        </w:rPr>
        <w:t> </w:t>
      </w:r>
      <w:r>
        <w:rPr/>
        <w:t>9,55 ha</w:t>
      </w:r>
      <w:r>
        <w:rPr>
          <w:spacing w:val="-1"/>
        </w:rPr>
        <w:t> </w:t>
      </w:r>
      <w:r>
        <w:rPr/>
        <w:t>clasă</w:t>
      </w:r>
      <w:r>
        <w:rPr>
          <w:spacing w:val="-1"/>
        </w:rPr>
        <w:t> </w:t>
      </w:r>
      <w:r>
        <w:rPr/>
        <w:t>de </w:t>
      </w:r>
      <w:r>
        <w:rPr>
          <w:spacing w:val="-2"/>
        </w:rPr>
        <w:t>regenerare</w:t>
      </w:r>
    </w:p>
    <w:p>
      <w:pPr>
        <w:pStyle w:val="BodyText"/>
        <w:ind w:left="1581"/>
      </w:pPr>
      <w:r>
        <w:rPr/>
        <w:t>**din</w:t>
      </w:r>
      <w:r>
        <w:rPr>
          <w:spacing w:val="-1"/>
        </w:rPr>
        <w:t> </w:t>
      </w:r>
      <w:r>
        <w:rPr/>
        <w:t>care</w:t>
      </w:r>
      <w:r>
        <w:rPr>
          <w:spacing w:val="-1"/>
        </w:rPr>
        <w:t> </w:t>
      </w:r>
      <w:r>
        <w:rPr/>
        <w:t>0,40 ha</w:t>
      </w:r>
      <w:r>
        <w:rPr>
          <w:spacing w:val="-1"/>
        </w:rPr>
        <w:t> </w:t>
      </w:r>
      <w:r>
        <w:rPr/>
        <w:t>clasă</w:t>
      </w:r>
      <w:r>
        <w:rPr>
          <w:spacing w:val="1"/>
        </w:rPr>
        <w:t> </w:t>
      </w:r>
      <w:r>
        <w:rPr/>
        <w:t>de</w:t>
      </w:r>
      <w:r>
        <w:rPr>
          <w:spacing w:val="-1"/>
        </w:rPr>
        <w:t> </w:t>
      </w:r>
      <w:r>
        <w:rPr>
          <w:spacing w:val="-2"/>
        </w:rPr>
        <w:t>regenerare</w:t>
      </w:r>
    </w:p>
    <w:p>
      <w:pPr>
        <w:pStyle w:val="BodyText"/>
        <w:ind w:left="1581"/>
      </w:pPr>
      <w:r>
        <w:rPr/>
        <w:t>***</w:t>
      </w:r>
      <w:r>
        <w:rPr>
          <w:spacing w:val="-1"/>
        </w:rPr>
        <w:t> </w:t>
      </w:r>
      <w:r>
        <w:rPr/>
        <w:t>din care</w:t>
      </w:r>
      <w:r>
        <w:rPr>
          <w:spacing w:val="-1"/>
        </w:rPr>
        <w:t> </w:t>
      </w:r>
      <w:r>
        <w:rPr/>
        <w:t>1,40 ha</w:t>
      </w:r>
      <w:r>
        <w:rPr>
          <w:spacing w:val="-1"/>
        </w:rPr>
        <w:t> </w:t>
      </w:r>
      <w:r>
        <w:rPr/>
        <w:t>clasă</w:t>
      </w:r>
      <w:r>
        <w:rPr>
          <w:spacing w:val="-1"/>
        </w:rPr>
        <w:t> </w:t>
      </w:r>
      <w:r>
        <w:rPr/>
        <w:t>de</w:t>
      </w:r>
      <w:r>
        <w:rPr>
          <w:spacing w:val="-1"/>
        </w:rPr>
        <w:t> </w:t>
      </w:r>
      <w:r>
        <w:rPr>
          <w:spacing w:val="-2"/>
        </w:rPr>
        <w:t>regenerare</w:t>
      </w:r>
    </w:p>
    <w:p>
      <w:pPr>
        <w:pStyle w:val="BodyText"/>
        <w:ind w:left="861"/>
      </w:pPr>
      <w:r>
        <w:rPr/>
        <w:t>Repartiţia</w:t>
      </w:r>
      <w:r>
        <w:rPr>
          <w:spacing w:val="21"/>
        </w:rPr>
        <w:t> </w:t>
      </w:r>
      <w:r>
        <w:rPr/>
        <w:t>unităţilor</w:t>
      </w:r>
      <w:r>
        <w:rPr>
          <w:spacing w:val="23"/>
        </w:rPr>
        <w:t> </w:t>
      </w:r>
      <w:r>
        <w:rPr/>
        <w:t>şi</w:t>
      </w:r>
      <w:r>
        <w:rPr>
          <w:spacing w:val="23"/>
        </w:rPr>
        <w:t> </w:t>
      </w:r>
      <w:r>
        <w:rPr/>
        <w:t>a</w:t>
      </w:r>
      <w:r>
        <w:rPr>
          <w:spacing w:val="22"/>
        </w:rPr>
        <w:t> </w:t>
      </w:r>
      <w:r>
        <w:rPr/>
        <w:t>suprafeţelor</w:t>
      </w:r>
      <w:r>
        <w:rPr>
          <w:spacing w:val="21"/>
        </w:rPr>
        <w:t> </w:t>
      </w:r>
      <w:r>
        <w:rPr/>
        <w:t>pe</w:t>
      </w:r>
      <w:r>
        <w:rPr>
          <w:spacing w:val="24"/>
        </w:rPr>
        <w:t> </w:t>
      </w:r>
      <w:r>
        <w:rPr/>
        <w:t>categorii</w:t>
      </w:r>
      <w:r>
        <w:rPr>
          <w:spacing w:val="24"/>
        </w:rPr>
        <w:t> </w:t>
      </w:r>
      <w:r>
        <w:rPr/>
        <w:t>funcţionale</w:t>
      </w:r>
      <w:r>
        <w:rPr>
          <w:spacing w:val="23"/>
        </w:rPr>
        <w:t> </w:t>
      </w:r>
      <w:r>
        <w:rPr/>
        <w:t>este</w:t>
      </w:r>
      <w:r>
        <w:rPr>
          <w:spacing w:val="24"/>
        </w:rPr>
        <w:t> </w:t>
      </w:r>
      <w:r>
        <w:rPr/>
        <w:t>prezentată</w:t>
      </w:r>
      <w:r>
        <w:rPr>
          <w:spacing w:val="22"/>
        </w:rPr>
        <w:t> </w:t>
      </w:r>
      <w:r>
        <w:rPr/>
        <w:t>detaliat</w:t>
      </w:r>
      <w:r>
        <w:rPr>
          <w:spacing w:val="22"/>
        </w:rPr>
        <w:t> </w:t>
      </w:r>
      <w:r>
        <w:rPr/>
        <w:t>la</w:t>
      </w:r>
      <w:r>
        <w:rPr>
          <w:spacing w:val="24"/>
        </w:rPr>
        <w:t> </w:t>
      </w:r>
      <w:r>
        <w:rPr>
          <w:spacing w:val="-2"/>
        </w:rPr>
        <w:t>capitolul</w:t>
      </w:r>
    </w:p>
    <w:p>
      <w:pPr>
        <w:pStyle w:val="BodyText"/>
        <w:ind w:left="141"/>
      </w:pPr>
      <w:r>
        <w:rPr>
          <w:spacing w:val="-2"/>
        </w:rPr>
        <w:t>15.2.2.</w:t>
      </w:r>
    </w:p>
    <w:p>
      <w:pPr>
        <w:pStyle w:val="BodyText"/>
        <w:spacing w:after="0"/>
        <w:sectPr>
          <w:pgSz w:w="11900" w:h="16840"/>
          <w:pgMar w:header="0" w:footer="738" w:top="760" w:bottom="920" w:left="425" w:right="425"/>
        </w:sectPr>
      </w:pPr>
    </w:p>
    <w:p>
      <w:pPr>
        <w:pStyle w:val="BodyText"/>
        <w:spacing w:before="78"/>
        <w:ind w:left="707" w:right="136" w:firstLine="566"/>
        <w:jc w:val="both"/>
      </w:pPr>
      <w:r>
        <w:rPr/>
        <w:t>În raport de categoriile funcţionale pentru care sunt indicate măsuri de gospodărire silviculturale similare, în tabelul 5.1.2.3. se prezintă suprafaţa totală pe tipuri de categorii funcţionale.</w:t>
      </w:r>
    </w:p>
    <w:p>
      <w:pPr>
        <w:pStyle w:val="BodyText"/>
      </w:pPr>
    </w:p>
    <w:p>
      <w:pPr>
        <w:pStyle w:val="BodyText"/>
        <w:spacing w:after="18"/>
        <w:ind w:right="135"/>
        <w:jc w:val="right"/>
      </w:pPr>
      <w:r>
        <w:rPr/>
        <w:t>Tabelul</w:t>
      </w:r>
      <w:r>
        <w:rPr>
          <w:spacing w:val="-6"/>
        </w:rPr>
        <w:t> </w:t>
      </w:r>
      <w:r>
        <w:rPr>
          <w:spacing w:val="-2"/>
        </w:rPr>
        <w:t>5.1.2.3.</w:t>
      </w:r>
    </w:p>
    <w:tbl>
      <w:tblPr>
        <w:tblW w:w="0" w:type="auto"/>
        <w:jc w:val="left"/>
        <w:tblInd w:w="92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392"/>
        <w:gridCol w:w="4603"/>
        <w:gridCol w:w="1901"/>
        <w:gridCol w:w="1901"/>
      </w:tblGrid>
      <w:tr>
        <w:trPr>
          <w:trHeight w:val="370" w:hRule="atLeast"/>
        </w:trPr>
        <w:tc>
          <w:tcPr>
            <w:tcW w:w="1392" w:type="dxa"/>
            <w:vMerge w:val="restart"/>
            <w:tcBorders>
              <w:right w:val="single" w:sz="4" w:space="0" w:color="000000"/>
            </w:tcBorders>
          </w:tcPr>
          <w:p>
            <w:pPr>
              <w:pStyle w:val="TableParagraph"/>
              <w:spacing w:before="188"/>
              <w:ind w:left="424"/>
              <w:rPr>
                <w:sz w:val="24"/>
              </w:rPr>
            </w:pPr>
            <w:r>
              <w:rPr>
                <w:spacing w:val="-2"/>
                <w:sz w:val="24"/>
              </w:rPr>
              <w:t>Tipul</w:t>
            </w:r>
          </w:p>
        </w:tc>
        <w:tc>
          <w:tcPr>
            <w:tcW w:w="4603" w:type="dxa"/>
            <w:vMerge w:val="restart"/>
            <w:tcBorders>
              <w:left w:val="single" w:sz="4" w:space="0" w:color="000000"/>
              <w:right w:val="single" w:sz="4" w:space="0" w:color="000000"/>
            </w:tcBorders>
          </w:tcPr>
          <w:p>
            <w:pPr>
              <w:pStyle w:val="TableParagraph"/>
              <w:spacing w:before="188"/>
              <w:ind w:left="1283"/>
              <w:rPr>
                <w:sz w:val="24"/>
              </w:rPr>
            </w:pPr>
            <w:r>
              <w:rPr>
                <w:sz w:val="24"/>
              </w:rPr>
              <w:t>Categorii</w:t>
            </w:r>
            <w:r>
              <w:rPr>
                <w:spacing w:val="-4"/>
                <w:sz w:val="24"/>
              </w:rPr>
              <w:t> </w:t>
            </w:r>
            <w:r>
              <w:rPr>
                <w:spacing w:val="-2"/>
                <w:sz w:val="24"/>
              </w:rPr>
              <w:t>funcţionale</w:t>
            </w:r>
          </w:p>
        </w:tc>
        <w:tc>
          <w:tcPr>
            <w:tcW w:w="3802" w:type="dxa"/>
            <w:gridSpan w:val="2"/>
            <w:tcBorders>
              <w:left w:val="single" w:sz="4" w:space="0" w:color="000000"/>
              <w:bottom w:val="single" w:sz="4" w:space="0" w:color="000000"/>
            </w:tcBorders>
          </w:tcPr>
          <w:p>
            <w:pPr>
              <w:pStyle w:val="TableParagraph"/>
              <w:spacing w:before="44"/>
              <w:ind w:left="20"/>
              <w:jc w:val="center"/>
              <w:rPr>
                <w:sz w:val="24"/>
              </w:rPr>
            </w:pPr>
            <w:r>
              <w:rPr>
                <w:spacing w:val="-2"/>
                <w:sz w:val="24"/>
              </w:rPr>
              <w:t>Suprafaţa</w:t>
            </w:r>
          </w:p>
        </w:tc>
      </w:tr>
      <w:tr>
        <w:trPr>
          <w:trHeight w:val="265" w:hRule="atLeast"/>
        </w:trPr>
        <w:tc>
          <w:tcPr>
            <w:tcW w:w="1392" w:type="dxa"/>
            <w:vMerge/>
            <w:tcBorders>
              <w:top w:val="nil"/>
              <w:right w:val="single" w:sz="4" w:space="0" w:color="000000"/>
            </w:tcBorders>
          </w:tcPr>
          <w:p>
            <w:pPr>
              <w:rPr>
                <w:sz w:val="2"/>
                <w:szCs w:val="2"/>
              </w:rPr>
            </w:pPr>
          </w:p>
        </w:tc>
        <w:tc>
          <w:tcPr>
            <w:tcW w:w="4603" w:type="dxa"/>
            <w:vMerge/>
            <w:tcBorders>
              <w:top w:val="nil"/>
              <w:left w:val="single" w:sz="4" w:space="0" w:color="000000"/>
              <w:right w:val="single" w:sz="4" w:space="0" w:color="000000"/>
            </w:tcBorders>
          </w:tcPr>
          <w:p>
            <w:pPr>
              <w:rPr>
                <w:sz w:val="2"/>
                <w:szCs w:val="2"/>
              </w:rPr>
            </w:pPr>
          </w:p>
        </w:tc>
        <w:tc>
          <w:tcPr>
            <w:tcW w:w="1901" w:type="dxa"/>
            <w:tcBorders>
              <w:top w:val="single" w:sz="4" w:space="0" w:color="000000"/>
              <w:left w:val="single" w:sz="4" w:space="0" w:color="000000"/>
              <w:right w:val="single" w:sz="4" w:space="0" w:color="000000"/>
            </w:tcBorders>
          </w:tcPr>
          <w:p>
            <w:pPr>
              <w:pStyle w:val="TableParagraph"/>
              <w:spacing w:line="245" w:lineRule="exact"/>
              <w:ind w:left="12" w:right="2"/>
              <w:jc w:val="center"/>
              <w:rPr>
                <w:sz w:val="24"/>
              </w:rPr>
            </w:pPr>
            <w:r>
              <w:rPr>
                <w:spacing w:val="-5"/>
                <w:sz w:val="24"/>
              </w:rPr>
              <w:t>Ha</w:t>
            </w:r>
          </w:p>
        </w:tc>
        <w:tc>
          <w:tcPr>
            <w:tcW w:w="1901" w:type="dxa"/>
            <w:tcBorders>
              <w:top w:val="single" w:sz="4" w:space="0" w:color="000000"/>
              <w:left w:val="single" w:sz="4" w:space="0" w:color="000000"/>
            </w:tcBorders>
          </w:tcPr>
          <w:p>
            <w:pPr>
              <w:pStyle w:val="TableParagraph"/>
              <w:spacing w:line="245" w:lineRule="exact"/>
              <w:ind w:left="19" w:right="2"/>
              <w:jc w:val="center"/>
              <w:rPr>
                <w:sz w:val="24"/>
              </w:rPr>
            </w:pPr>
            <w:r>
              <w:rPr>
                <w:spacing w:val="-10"/>
                <w:sz w:val="24"/>
              </w:rPr>
              <w:t>%</w:t>
            </w:r>
          </w:p>
        </w:tc>
      </w:tr>
      <w:tr>
        <w:trPr>
          <w:trHeight w:val="375" w:hRule="atLeast"/>
        </w:trPr>
        <w:tc>
          <w:tcPr>
            <w:tcW w:w="1392" w:type="dxa"/>
            <w:tcBorders>
              <w:bottom w:val="single" w:sz="4" w:space="0" w:color="000000"/>
              <w:right w:val="single" w:sz="4" w:space="0" w:color="000000"/>
            </w:tcBorders>
          </w:tcPr>
          <w:p>
            <w:pPr>
              <w:pStyle w:val="TableParagraph"/>
              <w:spacing w:before="41"/>
              <w:ind w:left="9" w:right="9"/>
              <w:jc w:val="center"/>
              <w:rPr>
                <w:sz w:val="24"/>
              </w:rPr>
            </w:pPr>
            <w:r>
              <w:rPr>
                <w:spacing w:val="-10"/>
                <w:sz w:val="24"/>
              </w:rPr>
              <w:t>I</w:t>
            </w:r>
          </w:p>
        </w:tc>
        <w:tc>
          <w:tcPr>
            <w:tcW w:w="4603" w:type="dxa"/>
            <w:tcBorders>
              <w:left w:val="single" w:sz="4" w:space="0" w:color="000000"/>
              <w:bottom w:val="single" w:sz="4" w:space="0" w:color="000000"/>
              <w:right w:val="single" w:sz="4" w:space="0" w:color="000000"/>
            </w:tcBorders>
          </w:tcPr>
          <w:p>
            <w:pPr>
              <w:pStyle w:val="TableParagraph"/>
              <w:spacing w:before="41"/>
              <w:ind w:left="10" w:right="3"/>
              <w:jc w:val="center"/>
              <w:rPr>
                <w:sz w:val="24"/>
              </w:rPr>
            </w:pPr>
            <w:r>
              <w:rPr>
                <w:spacing w:val="-2"/>
                <w:sz w:val="24"/>
              </w:rPr>
              <w:t>1-</w:t>
            </w:r>
            <w:r>
              <w:rPr>
                <w:spacing w:val="-5"/>
                <w:sz w:val="24"/>
              </w:rPr>
              <w:t>6A</w:t>
            </w:r>
          </w:p>
        </w:tc>
        <w:tc>
          <w:tcPr>
            <w:tcW w:w="1901" w:type="dxa"/>
            <w:tcBorders>
              <w:left w:val="single" w:sz="4" w:space="0" w:color="000000"/>
              <w:bottom w:val="single" w:sz="4" w:space="0" w:color="000000"/>
              <w:right w:val="single" w:sz="4" w:space="0" w:color="000000"/>
            </w:tcBorders>
          </w:tcPr>
          <w:p>
            <w:pPr>
              <w:pStyle w:val="TableParagraph"/>
              <w:spacing w:before="41"/>
              <w:ind w:left="12"/>
              <w:jc w:val="center"/>
              <w:rPr>
                <w:sz w:val="24"/>
              </w:rPr>
            </w:pPr>
            <w:r>
              <w:rPr>
                <w:spacing w:val="-4"/>
                <w:sz w:val="24"/>
              </w:rPr>
              <w:t>1,42</w:t>
            </w:r>
          </w:p>
        </w:tc>
        <w:tc>
          <w:tcPr>
            <w:tcW w:w="1901" w:type="dxa"/>
            <w:tcBorders>
              <w:left w:val="single" w:sz="4" w:space="0" w:color="000000"/>
              <w:bottom w:val="single" w:sz="4" w:space="0" w:color="000000"/>
            </w:tcBorders>
          </w:tcPr>
          <w:p>
            <w:pPr>
              <w:pStyle w:val="TableParagraph"/>
              <w:spacing w:before="41"/>
              <w:ind w:left="19"/>
              <w:jc w:val="center"/>
              <w:rPr>
                <w:sz w:val="24"/>
              </w:rPr>
            </w:pPr>
            <w:r>
              <w:rPr>
                <w:spacing w:val="-10"/>
                <w:sz w:val="24"/>
              </w:rPr>
              <w:t>1</w:t>
            </w:r>
          </w:p>
        </w:tc>
      </w:tr>
      <w:tr>
        <w:trPr>
          <w:trHeight w:val="373" w:hRule="atLeast"/>
        </w:trPr>
        <w:tc>
          <w:tcPr>
            <w:tcW w:w="1392" w:type="dxa"/>
            <w:tcBorders>
              <w:top w:val="single" w:sz="4" w:space="0" w:color="000000"/>
              <w:bottom w:val="single" w:sz="4" w:space="0" w:color="000000"/>
              <w:right w:val="single" w:sz="4" w:space="0" w:color="000000"/>
            </w:tcBorders>
          </w:tcPr>
          <w:p>
            <w:pPr>
              <w:pStyle w:val="TableParagraph"/>
              <w:spacing w:before="42"/>
              <w:ind w:left="9" w:right="11"/>
              <w:jc w:val="center"/>
              <w:rPr>
                <w:sz w:val="24"/>
              </w:rPr>
            </w:pPr>
            <w:r>
              <w:rPr>
                <w:spacing w:val="-5"/>
                <w:sz w:val="24"/>
              </w:rPr>
              <w:t>II</w:t>
            </w:r>
          </w:p>
        </w:tc>
        <w:tc>
          <w:tcPr>
            <w:tcW w:w="4603" w:type="dxa"/>
            <w:tcBorders>
              <w:top w:val="single" w:sz="4" w:space="0" w:color="000000"/>
              <w:left w:val="single" w:sz="4" w:space="0" w:color="000000"/>
              <w:bottom w:val="single" w:sz="4" w:space="0" w:color="000000"/>
              <w:right w:val="single" w:sz="4" w:space="0" w:color="000000"/>
            </w:tcBorders>
          </w:tcPr>
          <w:p>
            <w:pPr>
              <w:pStyle w:val="TableParagraph"/>
              <w:spacing w:before="42"/>
              <w:ind w:left="10" w:right="2"/>
              <w:jc w:val="center"/>
              <w:rPr>
                <w:sz w:val="24"/>
              </w:rPr>
            </w:pPr>
            <w:r>
              <w:rPr>
                <w:sz w:val="24"/>
              </w:rPr>
              <w:t>1.2A.;</w:t>
            </w:r>
            <w:r>
              <w:rPr>
                <w:spacing w:val="-5"/>
                <w:sz w:val="24"/>
              </w:rPr>
              <w:t> </w:t>
            </w:r>
            <w:r>
              <w:rPr>
                <w:sz w:val="24"/>
              </w:rPr>
              <w:t>1.2A6C;</w:t>
            </w:r>
            <w:r>
              <w:rPr>
                <w:spacing w:val="-5"/>
                <w:sz w:val="24"/>
              </w:rPr>
              <w:t> </w:t>
            </w:r>
            <w:r>
              <w:rPr>
                <w:sz w:val="24"/>
              </w:rPr>
              <w:t>1.2A5Q;</w:t>
            </w:r>
            <w:r>
              <w:rPr>
                <w:spacing w:val="-4"/>
                <w:sz w:val="24"/>
              </w:rPr>
              <w:t> </w:t>
            </w:r>
            <w:r>
              <w:rPr>
                <w:spacing w:val="-2"/>
                <w:sz w:val="24"/>
              </w:rPr>
              <w:t>1.6C;</w:t>
            </w:r>
          </w:p>
        </w:tc>
        <w:tc>
          <w:tcPr>
            <w:tcW w:w="1901" w:type="dxa"/>
            <w:tcBorders>
              <w:top w:val="single" w:sz="4" w:space="0" w:color="000000"/>
              <w:left w:val="single" w:sz="4" w:space="0" w:color="000000"/>
              <w:bottom w:val="single" w:sz="4" w:space="0" w:color="000000"/>
              <w:right w:val="single" w:sz="4" w:space="0" w:color="000000"/>
            </w:tcBorders>
          </w:tcPr>
          <w:p>
            <w:pPr>
              <w:pStyle w:val="TableParagraph"/>
              <w:spacing w:before="42"/>
              <w:ind w:left="12" w:right="1"/>
              <w:jc w:val="center"/>
              <w:rPr>
                <w:sz w:val="24"/>
              </w:rPr>
            </w:pPr>
            <w:r>
              <w:rPr>
                <w:spacing w:val="-2"/>
                <w:sz w:val="24"/>
              </w:rPr>
              <w:t>79,62*</w:t>
            </w:r>
          </w:p>
        </w:tc>
        <w:tc>
          <w:tcPr>
            <w:tcW w:w="1901" w:type="dxa"/>
            <w:tcBorders>
              <w:top w:val="single" w:sz="4" w:space="0" w:color="000000"/>
              <w:left w:val="single" w:sz="4" w:space="0" w:color="000000"/>
              <w:bottom w:val="single" w:sz="4" w:space="0" w:color="000000"/>
            </w:tcBorders>
          </w:tcPr>
          <w:p>
            <w:pPr>
              <w:pStyle w:val="TableParagraph"/>
              <w:spacing w:before="42"/>
              <w:ind w:left="19" w:right="1"/>
              <w:jc w:val="center"/>
              <w:rPr>
                <w:sz w:val="24"/>
              </w:rPr>
            </w:pPr>
            <w:r>
              <w:rPr>
                <w:spacing w:val="-5"/>
                <w:sz w:val="24"/>
              </w:rPr>
              <w:t>40</w:t>
            </w:r>
          </w:p>
        </w:tc>
      </w:tr>
      <w:tr>
        <w:trPr>
          <w:trHeight w:val="376" w:hRule="atLeast"/>
        </w:trPr>
        <w:tc>
          <w:tcPr>
            <w:tcW w:w="1392" w:type="dxa"/>
            <w:tcBorders>
              <w:top w:val="single" w:sz="4" w:space="0" w:color="000000"/>
              <w:bottom w:val="single" w:sz="4" w:space="0" w:color="000000"/>
              <w:right w:val="single" w:sz="4" w:space="0" w:color="000000"/>
            </w:tcBorders>
          </w:tcPr>
          <w:p>
            <w:pPr>
              <w:pStyle w:val="TableParagraph"/>
              <w:spacing w:before="42"/>
              <w:ind w:left="9" w:right="11"/>
              <w:jc w:val="center"/>
              <w:rPr>
                <w:sz w:val="24"/>
              </w:rPr>
            </w:pPr>
            <w:r>
              <w:rPr>
                <w:spacing w:val="-5"/>
                <w:sz w:val="24"/>
              </w:rPr>
              <w:t>IV</w:t>
            </w:r>
          </w:p>
        </w:tc>
        <w:tc>
          <w:tcPr>
            <w:tcW w:w="4603" w:type="dxa"/>
            <w:tcBorders>
              <w:top w:val="single" w:sz="4" w:space="0" w:color="000000"/>
              <w:left w:val="single" w:sz="4" w:space="0" w:color="000000"/>
              <w:bottom w:val="single" w:sz="4" w:space="0" w:color="000000"/>
              <w:right w:val="single" w:sz="4" w:space="0" w:color="000000"/>
            </w:tcBorders>
          </w:tcPr>
          <w:p>
            <w:pPr>
              <w:pStyle w:val="TableParagraph"/>
              <w:spacing w:before="42"/>
              <w:ind w:left="10"/>
              <w:jc w:val="center"/>
              <w:rPr>
                <w:sz w:val="24"/>
              </w:rPr>
            </w:pPr>
            <w:r>
              <w:rPr>
                <w:sz w:val="24"/>
              </w:rPr>
              <w:t>1.2L;</w:t>
            </w:r>
            <w:r>
              <w:rPr>
                <w:spacing w:val="-3"/>
                <w:sz w:val="24"/>
              </w:rPr>
              <w:t> </w:t>
            </w:r>
            <w:r>
              <w:rPr>
                <w:spacing w:val="-2"/>
                <w:sz w:val="24"/>
              </w:rPr>
              <w:t>1.2L5Q</w:t>
            </w:r>
          </w:p>
        </w:tc>
        <w:tc>
          <w:tcPr>
            <w:tcW w:w="1901" w:type="dxa"/>
            <w:tcBorders>
              <w:top w:val="single" w:sz="4" w:space="0" w:color="000000"/>
              <w:left w:val="single" w:sz="4" w:space="0" w:color="000000"/>
              <w:bottom w:val="single" w:sz="4" w:space="0" w:color="000000"/>
              <w:right w:val="single" w:sz="4" w:space="0" w:color="000000"/>
            </w:tcBorders>
          </w:tcPr>
          <w:p>
            <w:pPr>
              <w:pStyle w:val="TableParagraph"/>
              <w:spacing w:before="42"/>
              <w:ind w:left="12"/>
              <w:jc w:val="center"/>
              <w:rPr>
                <w:sz w:val="24"/>
              </w:rPr>
            </w:pPr>
            <w:r>
              <w:rPr>
                <w:spacing w:val="-2"/>
                <w:sz w:val="24"/>
              </w:rPr>
              <w:t>81,11**</w:t>
            </w:r>
          </w:p>
        </w:tc>
        <w:tc>
          <w:tcPr>
            <w:tcW w:w="1901" w:type="dxa"/>
            <w:tcBorders>
              <w:top w:val="single" w:sz="4" w:space="0" w:color="000000"/>
              <w:left w:val="single" w:sz="4" w:space="0" w:color="000000"/>
              <w:bottom w:val="single" w:sz="4" w:space="0" w:color="000000"/>
            </w:tcBorders>
          </w:tcPr>
          <w:p>
            <w:pPr>
              <w:pStyle w:val="TableParagraph"/>
              <w:spacing w:before="42"/>
              <w:ind w:left="19"/>
              <w:jc w:val="center"/>
              <w:rPr>
                <w:sz w:val="24"/>
              </w:rPr>
            </w:pPr>
            <w:r>
              <w:rPr>
                <w:spacing w:val="-5"/>
                <w:sz w:val="24"/>
              </w:rPr>
              <w:t>40</w:t>
            </w:r>
          </w:p>
        </w:tc>
      </w:tr>
      <w:tr>
        <w:trPr>
          <w:trHeight w:val="376" w:hRule="atLeast"/>
        </w:trPr>
        <w:tc>
          <w:tcPr>
            <w:tcW w:w="1392" w:type="dxa"/>
            <w:tcBorders>
              <w:top w:val="single" w:sz="4" w:space="0" w:color="000000"/>
              <w:bottom w:val="single" w:sz="4" w:space="0" w:color="000000"/>
              <w:right w:val="single" w:sz="4" w:space="0" w:color="000000"/>
            </w:tcBorders>
          </w:tcPr>
          <w:p>
            <w:pPr>
              <w:pStyle w:val="TableParagraph"/>
              <w:spacing w:before="42"/>
              <w:ind w:left="9" w:right="9"/>
              <w:jc w:val="center"/>
              <w:rPr>
                <w:sz w:val="24"/>
              </w:rPr>
            </w:pPr>
            <w:r>
              <w:rPr>
                <w:spacing w:val="-5"/>
                <w:sz w:val="24"/>
              </w:rPr>
              <w:t>VI</w:t>
            </w:r>
          </w:p>
        </w:tc>
        <w:tc>
          <w:tcPr>
            <w:tcW w:w="4603" w:type="dxa"/>
            <w:tcBorders>
              <w:top w:val="single" w:sz="4" w:space="0" w:color="000000"/>
              <w:left w:val="single" w:sz="4" w:space="0" w:color="000000"/>
              <w:bottom w:val="single" w:sz="4" w:space="0" w:color="000000"/>
              <w:right w:val="single" w:sz="4" w:space="0" w:color="000000"/>
            </w:tcBorders>
          </w:tcPr>
          <w:p>
            <w:pPr>
              <w:pStyle w:val="TableParagraph"/>
              <w:spacing w:before="42"/>
              <w:ind w:left="10" w:right="1"/>
              <w:jc w:val="center"/>
              <w:rPr>
                <w:sz w:val="24"/>
              </w:rPr>
            </w:pPr>
            <w:r>
              <w:rPr>
                <w:spacing w:val="-4"/>
                <w:sz w:val="24"/>
              </w:rPr>
              <w:t>2.1C</w:t>
            </w:r>
          </w:p>
        </w:tc>
        <w:tc>
          <w:tcPr>
            <w:tcW w:w="1901" w:type="dxa"/>
            <w:tcBorders>
              <w:top w:val="single" w:sz="4" w:space="0" w:color="000000"/>
              <w:left w:val="single" w:sz="4" w:space="0" w:color="000000"/>
              <w:bottom w:val="single" w:sz="4" w:space="0" w:color="000000"/>
              <w:right w:val="single" w:sz="4" w:space="0" w:color="000000"/>
            </w:tcBorders>
          </w:tcPr>
          <w:p>
            <w:pPr>
              <w:pStyle w:val="TableParagraph"/>
              <w:spacing w:before="42"/>
              <w:ind w:left="12"/>
              <w:jc w:val="center"/>
              <w:rPr>
                <w:sz w:val="24"/>
              </w:rPr>
            </w:pPr>
            <w:r>
              <w:rPr>
                <w:spacing w:val="-2"/>
                <w:sz w:val="24"/>
              </w:rPr>
              <w:t>38,21</w:t>
            </w:r>
          </w:p>
        </w:tc>
        <w:tc>
          <w:tcPr>
            <w:tcW w:w="1901" w:type="dxa"/>
            <w:tcBorders>
              <w:top w:val="single" w:sz="4" w:space="0" w:color="000000"/>
              <w:left w:val="single" w:sz="4" w:space="0" w:color="000000"/>
              <w:bottom w:val="single" w:sz="4" w:space="0" w:color="000000"/>
            </w:tcBorders>
          </w:tcPr>
          <w:p>
            <w:pPr>
              <w:pStyle w:val="TableParagraph"/>
              <w:spacing w:before="42"/>
              <w:ind w:left="19"/>
              <w:jc w:val="center"/>
              <w:rPr>
                <w:sz w:val="24"/>
              </w:rPr>
            </w:pPr>
            <w:r>
              <w:rPr>
                <w:spacing w:val="-5"/>
                <w:sz w:val="24"/>
              </w:rPr>
              <w:t>19</w:t>
            </w:r>
          </w:p>
        </w:tc>
      </w:tr>
      <w:tr>
        <w:trPr>
          <w:trHeight w:val="375" w:hRule="atLeast"/>
        </w:trPr>
        <w:tc>
          <w:tcPr>
            <w:tcW w:w="5995" w:type="dxa"/>
            <w:gridSpan w:val="2"/>
            <w:tcBorders>
              <w:top w:val="single" w:sz="4" w:space="0" w:color="000000"/>
              <w:right w:val="single" w:sz="4" w:space="0" w:color="000000"/>
            </w:tcBorders>
          </w:tcPr>
          <w:p>
            <w:pPr>
              <w:pStyle w:val="TableParagraph"/>
              <w:spacing w:before="47"/>
              <w:jc w:val="center"/>
              <w:rPr>
                <w:b/>
                <w:sz w:val="24"/>
              </w:rPr>
            </w:pPr>
            <w:r>
              <w:rPr>
                <w:b/>
                <w:sz w:val="24"/>
              </w:rPr>
              <w:t>TOTAL</w:t>
            </w:r>
            <w:r>
              <w:rPr>
                <w:spacing w:val="-3"/>
                <w:sz w:val="24"/>
              </w:rPr>
              <w:t> </w:t>
            </w:r>
            <w:r>
              <w:rPr>
                <w:b/>
                <w:spacing w:val="-4"/>
                <w:sz w:val="24"/>
              </w:rPr>
              <w:t>U.P.</w:t>
            </w:r>
          </w:p>
        </w:tc>
        <w:tc>
          <w:tcPr>
            <w:tcW w:w="1901" w:type="dxa"/>
            <w:tcBorders>
              <w:top w:val="single" w:sz="4" w:space="0" w:color="000000"/>
              <w:left w:val="single" w:sz="4" w:space="0" w:color="000000"/>
              <w:right w:val="single" w:sz="4" w:space="0" w:color="000000"/>
            </w:tcBorders>
          </w:tcPr>
          <w:p>
            <w:pPr>
              <w:pStyle w:val="TableParagraph"/>
              <w:spacing w:before="47"/>
              <w:ind w:left="12"/>
              <w:jc w:val="center"/>
              <w:rPr>
                <w:b/>
                <w:sz w:val="24"/>
              </w:rPr>
            </w:pPr>
            <w:r>
              <w:rPr>
                <w:b/>
                <w:spacing w:val="-2"/>
                <w:sz w:val="24"/>
              </w:rPr>
              <w:t>200,36</w:t>
            </w:r>
          </w:p>
        </w:tc>
        <w:tc>
          <w:tcPr>
            <w:tcW w:w="1901" w:type="dxa"/>
            <w:tcBorders>
              <w:top w:val="single" w:sz="4" w:space="0" w:color="000000"/>
              <w:left w:val="single" w:sz="4" w:space="0" w:color="000000"/>
            </w:tcBorders>
          </w:tcPr>
          <w:p>
            <w:pPr>
              <w:pStyle w:val="TableParagraph"/>
              <w:spacing w:before="47"/>
              <w:ind w:left="19"/>
              <w:jc w:val="center"/>
              <w:rPr>
                <w:b/>
                <w:sz w:val="24"/>
              </w:rPr>
            </w:pPr>
            <w:r>
              <w:rPr>
                <w:b/>
                <w:spacing w:val="-5"/>
                <w:sz w:val="24"/>
              </w:rPr>
              <w:t>100</w:t>
            </w:r>
          </w:p>
        </w:tc>
      </w:tr>
    </w:tbl>
    <w:p>
      <w:pPr>
        <w:pStyle w:val="BodyText"/>
        <w:ind w:left="1427"/>
      </w:pPr>
      <w:r>
        <w:rPr/>
        <w:t>*din care</w:t>
      </w:r>
      <w:r>
        <w:rPr>
          <w:spacing w:val="-1"/>
        </w:rPr>
        <w:t> </w:t>
      </w:r>
      <w:r>
        <w:rPr/>
        <w:t>9,55 ha</w:t>
      </w:r>
      <w:r>
        <w:rPr>
          <w:spacing w:val="-1"/>
        </w:rPr>
        <w:t> </w:t>
      </w:r>
      <w:r>
        <w:rPr/>
        <w:t>clasă</w:t>
      </w:r>
      <w:r>
        <w:rPr>
          <w:spacing w:val="-1"/>
        </w:rPr>
        <w:t> </w:t>
      </w:r>
      <w:r>
        <w:rPr/>
        <w:t>de </w:t>
      </w:r>
      <w:r>
        <w:rPr>
          <w:spacing w:val="-2"/>
        </w:rPr>
        <w:t>regenerare</w:t>
      </w:r>
    </w:p>
    <w:p>
      <w:pPr>
        <w:pStyle w:val="BodyText"/>
        <w:ind w:left="1427"/>
      </w:pPr>
      <w:r>
        <w:rPr/>
        <w:t>**din</w:t>
      </w:r>
      <w:r>
        <w:rPr>
          <w:spacing w:val="-1"/>
        </w:rPr>
        <w:t> </w:t>
      </w:r>
      <w:r>
        <w:rPr/>
        <w:t>care</w:t>
      </w:r>
      <w:r>
        <w:rPr>
          <w:spacing w:val="-1"/>
        </w:rPr>
        <w:t> </w:t>
      </w:r>
      <w:r>
        <w:rPr/>
        <w:t>1,80 ha</w:t>
      </w:r>
      <w:r>
        <w:rPr>
          <w:spacing w:val="-1"/>
        </w:rPr>
        <w:t> </w:t>
      </w:r>
      <w:r>
        <w:rPr/>
        <w:t>clasă</w:t>
      </w:r>
      <w:r>
        <w:rPr>
          <w:spacing w:val="1"/>
        </w:rPr>
        <w:t> </w:t>
      </w:r>
      <w:r>
        <w:rPr/>
        <w:t>de</w:t>
      </w:r>
      <w:r>
        <w:rPr>
          <w:spacing w:val="-1"/>
        </w:rPr>
        <w:t> </w:t>
      </w:r>
      <w:r>
        <w:rPr>
          <w:spacing w:val="-2"/>
        </w:rPr>
        <w:t>regenerare</w:t>
      </w:r>
    </w:p>
    <w:p>
      <w:pPr>
        <w:pStyle w:val="BodyText"/>
        <w:spacing w:before="262"/>
        <w:ind w:left="707" w:right="134" w:firstLine="566"/>
        <w:jc w:val="both"/>
      </w:pPr>
      <w:r>
        <w:rPr/>
        <w:t>Arboretele încadrate la tipul I fac parte din zona de protecție strictă a Parcului Național Piatra Craiului, fiind destinate ocrotirii genofondului și ecofondului forestier.</w:t>
      </w:r>
    </w:p>
    <w:p>
      <w:pPr>
        <w:pStyle w:val="BodyText"/>
        <w:ind w:left="707" w:right="136" w:firstLine="566"/>
        <w:jc w:val="both"/>
      </w:pPr>
      <w:r>
        <w:rPr/>
        <w:t>Arboretele încadrate la tipul II vor fi supuse regimului de conservare deosebită, pentru ele prevăzându-se tăieri de conservare şi lucrări de îngrijire.</w:t>
      </w:r>
    </w:p>
    <w:p>
      <w:pPr>
        <w:pStyle w:val="BodyText"/>
        <w:ind w:left="707" w:right="134" w:firstLine="566"/>
        <w:jc w:val="both"/>
      </w:pPr>
      <w:r>
        <w:rPr/>
        <w:t>Aboretele încadrate la tipul</w:t>
      </w:r>
      <w:r>
        <w:rPr>
          <w:spacing w:val="17"/>
        </w:rPr>
        <w:t> </w:t>
      </w:r>
      <w:r>
        <w:rPr/>
        <w:t>IV sunt păduri</w:t>
      </w:r>
      <w:r>
        <w:rPr>
          <w:spacing w:val="17"/>
        </w:rPr>
        <w:t> </w:t>
      </w:r>
      <w:r>
        <w:rPr/>
        <w:t>cu funcţii speciale de protecţie pentru care sunt admise</w:t>
      </w:r>
      <w:r>
        <w:rPr>
          <w:spacing w:val="40"/>
        </w:rPr>
        <w:t> </w:t>
      </w:r>
      <w:r>
        <w:rPr/>
        <w:t>şi alte tratamente cu impunerea unor restricţii în aplicare.</w:t>
      </w:r>
    </w:p>
    <w:p>
      <w:pPr>
        <w:pStyle w:val="BodyText"/>
        <w:ind w:left="707" w:right="131" w:firstLine="566"/>
        <w:jc w:val="both"/>
      </w:pPr>
      <w:r>
        <w:rPr/>
        <w:t>Arboretele încadrate la tipul VI sunt păduri cu funcţii de producţie şi protecţie în care se pot aplica, în mod diferenţiat, întreaga gamă a tratamentelor prevăzute în normele tehnice, în funcţie de condiţiile ecologice, social-economice şi tehnico-organizatorice.</w:t>
      </w:r>
    </w:p>
    <w:p>
      <w:pPr>
        <w:pStyle w:val="BodyText"/>
        <w:spacing w:before="5"/>
      </w:pPr>
    </w:p>
    <w:p>
      <w:pPr>
        <w:pStyle w:val="Heading3"/>
        <w:numPr>
          <w:ilvl w:val="2"/>
          <w:numId w:val="48"/>
        </w:numPr>
        <w:tabs>
          <w:tab w:pos="3647" w:val="left" w:leader="none"/>
        </w:tabs>
        <w:spacing w:line="240" w:lineRule="auto" w:before="0" w:after="0"/>
        <w:ind w:left="3647" w:right="0" w:hanging="600"/>
        <w:jc w:val="left"/>
      </w:pPr>
      <w:bookmarkStart w:name="_TOC_250125" w:id="72"/>
      <w:r>
        <w:rPr/>
        <w:t>Subunităţi</w:t>
      </w:r>
      <w:r>
        <w:rPr>
          <w:b w:val="0"/>
          <w:spacing w:val="-4"/>
        </w:rPr>
        <w:t> </w:t>
      </w:r>
      <w:r>
        <w:rPr/>
        <w:t>de</w:t>
      </w:r>
      <w:r>
        <w:rPr>
          <w:b w:val="0"/>
          <w:spacing w:val="-4"/>
        </w:rPr>
        <w:t> </w:t>
      </w:r>
      <w:r>
        <w:rPr/>
        <w:t>producţie</w:t>
      </w:r>
      <w:r>
        <w:rPr>
          <w:b w:val="0"/>
          <w:spacing w:val="-4"/>
        </w:rPr>
        <w:t> </w:t>
      </w:r>
      <w:r>
        <w:rPr/>
        <w:t>sau</w:t>
      </w:r>
      <w:r>
        <w:rPr>
          <w:b w:val="0"/>
          <w:spacing w:val="-3"/>
        </w:rPr>
        <w:t> </w:t>
      </w:r>
      <w:r>
        <w:rPr/>
        <w:t>protecţie</w:t>
      </w:r>
      <w:r>
        <w:rPr>
          <w:b w:val="0"/>
          <w:spacing w:val="-2"/>
        </w:rPr>
        <w:t> </w:t>
      </w:r>
      <w:bookmarkEnd w:id="72"/>
      <w:r>
        <w:rPr>
          <w:spacing w:val="-2"/>
        </w:rPr>
        <w:t>constituite</w:t>
      </w:r>
    </w:p>
    <w:p>
      <w:pPr>
        <w:pStyle w:val="BodyText"/>
        <w:spacing w:before="271"/>
        <w:ind w:left="707" w:firstLine="566"/>
      </w:pPr>
      <w:r>
        <w:rPr/>
        <w:t>În vederea gospodăririi diferenţiate a fondului forestier pentru realizarea obiectivelor economice şi îndeplinirii funcţiilor atribuite, arboretele au fost grupate în următoarele subunităţi de gospodărire:</w:t>
      </w:r>
    </w:p>
    <w:p>
      <w:pPr>
        <w:pStyle w:val="ListParagraph"/>
        <w:numPr>
          <w:ilvl w:val="0"/>
          <w:numId w:val="49"/>
        </w:numPr>
        <w:tabs>
          <w:tab w:pos="1437" w:val="left" w:leader="none"/>
        </w:tabs>
        <w:spacing w:line="240" w:lineRule="auto" w:before="0" w:after="0"/>
        <w:ind w:left="707" w:right="135" w:firstLine="566"/>
        <w:jc w:val="left"/>
        <w:rPr>
          <w:sz w:val="24"/>
        </w:rPr>
      </w:pPr>
      <w:r>
        <w:rPr>
          <w:sz w:val="24"/>
        </w:rPr>
        <w:t>S.U.P.</w:t>
      </w:r>
      <w:r>
        <w:rPr>
          <w:spacing w:val="23"/>
          <w:sz w:val="24"/>
        </w:rPr>
        <w:t> </w:t>
      </w:r>
      <w:r>
        <w:rPr>
          <w:sz w:val="24"/>
        </w:rPr>
        <w:t>,,A</w:t>
      </w:r>
      <w:r>
        <w:rPr>
          <w:spacing w:val="22"/>
          <w:sz w:val="24"/>
        </w:rPr>
        <w:t> </w:t>
      </w:r>
      <w:r>
        <w:rPr>
          <w:sz w:val="24"/>
        </w:rPr>
        <w:t>“</w:t>
      </w:r>
      <w:r>
        <w:rPr>
          <w:spacing w:val="22"/>
          <w:sz w:val="24"/>
        </w:rPr>
        <w:t> </w:t>
      </w:r>
      <w:r>
        <w:rPr>
          <w:sz w:val="24"/>
        </w:rPr>
        <w:t>–</w:t>
      </w:r>
      <w:r>
        <w:rPr>
          <w:spacing w:val="21"/>
          <w:sz w:val="24"/>
        </w:rPr>
        <w:t> </w:t>
      </w:r>
      <w:r>
        <w:rPr>
          <w:sz w:val="24"/>
        </w:rPr>
        <w:t>codru</w:t>
      </w:r>
      <w:r>
        <w:rPr>
          <w:spacing w:val="23"/>
          <w:sz w:val="24"/>
        </w:rPr>
        <w:t> </w:t>
      </w:r>
      <w:r>
        <w:rPr>
          <w:sz w:val="24"/>
        </w:rPr>
        <w:t>regulat</w:t>
      </w:r>
      <w:r>
        <w:rPr>
          <w:spacing w:val="23"/>
          <w:sz w:val="24"/>
        </w:rPr>
        <w:t> </w:t>
      </w:r>
      <w:r>
        <w:rPr>
          <w:sz w:val="24"/>
        </w:rPr>
        <w:t>sortimente</w:t>
      </w:r>
      <w:r>
        <w:rPr>
          <w:spacing w:val="22"/>
          <w:sz w:val="24"/>
        </w:rPr>
        <w:t> </w:t>
      </w:r>
      <w:r>
        <w:rPr>
          <w:sz w:val="24"/>
        </w:rPr>
        <w:t>obişnuite</w:t>
      </w:r>
      <w:r>
        <w:rPr>
          <w:spacing w:val="22"/>
          <w:sz w:val="24"/>
        </w:rPr>
        <w:t> </w:t>
      </w:r>
      <w:r>
        <w:rPr>
          <w:sz w:val="24"/>
        </w:rPr>
        <w:t>–</w:t>
      </w:r>
      <w:r>
        <w:rPr>
          <w:spacing w:val="23"/>
          <w:sz w:val="24"/>
        </w:rPr>
        <w:t> </w:t>
      </w:r>
      <w:r>
        <w:rPr>
          <w:sz w:val="24"/>
        </w:rPr>
        <w:t>cu</w:t>
      </w:r>
      <w:r>
        <w:rPr>
          <w:spacing w:val="23"/>
          <w:sz w:val="24"/>
        </w:rPr>
        <w:t> </w:t>
      </w:r>
      <w:r>
        <w:rPr>
          <w:sz w:val="24"/>
        </w:rPr>
        <w:t>o</w:t>
      </w:r>
      <w:r>
        <w:rPr>
          <w:spacing w:val="21"/>
          <w:sz w:val="24"/>
        </w:rPr>
        <w:t> </w:t>
      </w:r>
      <w:r>
        <w:rPr>
          <w:sz w:val="24"/>
        </w:rPr>
        <w:t>suprafaţă</w:t>
      </w:r>
      <w:r>
        <w:rPr>
          <w:spacing w:val="22"/>
          <w:sz w:val="24"/>
        </w:rPr>
        <w:t> </w:t>
      </w:r>
      <w:r>
        <w:rPr>
          <w:sz w:val="24"/>
        </w:rPr>
        <w:t>de</w:t>
      </w:r>
      <w:r>
        <w:rPr>
          <w:spacing w:val="22"/>
          <w:sz w:val="24"/>
        </w:rPr>
        <w:t> </w:t>
      </w:r>
      <w:r>
        <w:rPr>
          <w:sz w:val="24"/>
        </w:rPr>
        <w:t>117,52</w:t>
      </w:r>
      <w:r>
        <w:rPr>
          <w:spacing w:val="23"/>
          <w:sz w:val="24"/>
        </w:rPr>
        <w:t> </w:t>
      </w:r>
      <w:r>
        <w:rPr>
          <w:sz w:val="24"/>
        </w:rPr>
        <w:t>ha,</w:t>
      </w:r>
      <w:r>
        <w:rPr>
          <w:spacing w:val="23"/>
          <w:sz w:val="24"/>
        </w:rPr>
        <w:t> </w:t>
      </w:r>
      <w:r>
        <w:rPr>
          <w:sz w:val="24"/>
        </w:rPr>
        <w:t>în</w:t>
      </w:r>
      <w:r>
        <w:rPr>
          <w:spacing w:val="23"/>
          <w:sz w:val="24"/>
        </w:rPr>
        <w:t> </w:t>
      </w:r>
      <w:r>
        <w:rPr>
          <w:sz w:val="24"/>
        </w:rPr>
        <w:t>care</w:t>
      </w:r>
      <w:r>
        <w:rPr>
          <w:spacing w:val="22"/>
          <w:sz w:val="24"/>
        </w:rPr>
        <w:t> </w:t>
      </w:r>
      <w:r>
        <w:rPr>
          <w:sz w:val="24"/>
        </w:rPr>
        <w:t>au</w:t>
      </w:r>
      <w:r>
        <w:rPr>
          <w:spacing w:val="23"/>
          <w:sz w:val="24"/>
        </w:rPr>
        <w:t> </w:t>
      </w:r>
      <w:r>
        <w:rPr>
          <w:sz w:val="24"/>
        </w:rPr>
        <w:t>fost incluse arboretele din tipurile IV şi VI de categorii funcţionale (1.2L; 1.2L5Q; 2.1C).</w:t>
      </w:r>
    </w:p>
    <w:p>
      <w:pPr>
        <w:pStyle w:val="ListParagraph"/>
        <w:numPr>
          <w:ilvl w:val="0"/>
          <w:numId w:val="49"/>
        </w:numPr>
        <w:tabs>
          <w:tab w:pos="1425" w:val="left" w:leader="none"/>
        </w:tabs>
        <w:spacing w:line="240" w:lineRule="auto" w:before="0" w:after="0"/>
        <w:ind w:left="707" w:right="137" w:firstLine="566"/>
        <w:jc w:val="left"/>
        <w:rPr>
          <w:sz w:val="24"/>
        </w:rPr>
      </w:pPr>
      <w:r>
        <w:rPr>
          <w:sz w:val="24"/>
        </w:rPr>
        <w:t>S.U.P. ,,E” – rezervații pentru ocrotirea integrală a naturii – cu o suprafaţă de 1,42 ha, în care au</w:t>
      </w:r>
      <w:r>
        <w:rPr>
          <w:spacing w:val="40"/>
          <w:sz w:val="24"/>
        </w:rPr>
        <w:t> </w:t>
      </w:r>
      <w:r>
        <w:rPr>
          <w:sz w:val="24"/>
        </w:rPr>
        <w:t>fost încadrate arboretele din tipul I de categorii funcţionale (1.6A).</w:t>
      </w:r>
    </w:p>
    <w:p>
      <w:pPr>
        <w:pStyle w:val="ListParagraph"/>
        <w:numPr>
          <w:ilvl w:val="0"/>
          <w:numId w:val="49"/>
        </w:numPr>
        <w:tabs>
          <w:tab w:pos="1425" w:val="left" w:leader="none"/>
        </w:tabs>
        <w:spacing w:line="240" w:lineRule="auto" w:before="0" w:after="0"/>
        <w:ind w:left="707" w:right="135" w:firstLine="566"/>
        <w:jc w:val="left"/>
        <w:rPr>
          <w:sz w:val="24"/>
        </w:rPr>
      </w:pPr>
      <w:r>
        <w:rPr>
          <w:sz w:val="24"/>
        </w:rPr>
        <w:t>S.U.P. „M” – arborete supuse regimului de conservare deosebită – cu o suprafaţă de 70,07 ha, în care au fost încadrate arboretele din tipul II de categorii funcţionale (1.2A.; 1.2A6C; 1.2A5Q; 1.6C).</w:t>
      </w:r>
    </w:p>
    <w:p>
      <w:pPr>
        <w:pStyle w:val="BodyText"/>
        <w:ind w:left="707" w:firstLine="566"/>
      </w:pPr>
      <w:r>
        <w:rPr/>
        <w:t>În tabelul 5.1.3.1. se prezintă repartiţia unităţilor amenajiste în cadrul subunităţilor de gospodărire </w:t>
      </w:r>
      <w:r>
        <w:rPr>
          <w:spacing w:val="-2"/>
        </w:rPr>
        <w:t>constituite.</w:t>
      </w:r>
    </w:p>
    <w:p>
      <w:pPr>
        <w:pStyle w:val="BodyText"/>
        <w:spacing w:after="0"/>
        <w:sectPr>
          <w:pgSz w:w="11900" w:h="16840"/>
          <w:pgMar w:header="0" w:footer="738" w:top="480" w:bottom="920" w:left="425" w:right="425"/>
        </w:sectPr>
      </w:pPr>
    </w:p>
    <w:p>
      <w:pPr>
        <w:pStyle w:val="BodyText"/>
        <w:spacing w:before="74"/>
        <w:ind w:right="1474"/>
        <w:jc w:val="right"/>
      </w:pPr>
      <w:r>
        <w:rPr/>
        <w:drawing>
          <wp:anchor distT="0" distB="0" distL="0" distR="0" allowOverlap="1" layoutInCell="1" locked="0" behindDoc="1" simplePos="0" relativeHeight="487595520">
            <wp:simplePos x="0" y="0"/>
            <wp:positionH relativeFrom="page">
              <wp:posOffset>548640</wp:posOffset>
            </wp:positionH>
            <wp:positionV relativeFrom="paragraph">
              <wp:posOffset>227578</wp:posOffset>
            </wp:positionV>
            <wp:extent cx="6096000" cy="2615183"/>
            <wp:effectExtent l="0" t="0" r="0" b="0"/>
            <wp:wrapTopAndBottom/>
            <wp:docPr id="31" name="Image 31"/>
            <wp:cNvGraphicFramePr>
              <a:graphicFrameLocks/>
            </wp:cNvGraphicFramePr>
            <a:graphic>
              <a:graphicData uri="http://schemas.openxmlformats.org/drawingml/2006/picture">
                <pic:pic>
                  <pic:nvPicPr>
                    <pic:cNvPr id="31" name="Image 31"/>
                    <pic:cNvPicPr/>
                  </pic:nvPicPr>
                  <pic:blipFill>
                    <a:blip r:embed="rId36" cstate="print"/>
                    <a:stretch>
                      <a:fillRect/>
                    </a:stretch>
                  </pic:blipFill>
                  <pic:spPr>
                    <a:xfrm>
                      <a:off x="0" y="0"/>
                      <a:ext cx="6096000" cy="2615183"/>
                    </a:xfrm>
                    <a:prstGeom prst="rect">
                      <a:avLst/>
                    </a:prstGeom>
                  </pic:spPr>
                </pic:pic>
              </a:graphicData>
            </a:graphic>
          </wp:anchor>
        </w:drawing>
      </w:r>
      <w:r>
        <w:rPr/>
        <w:t>Tabelul</w:t>
      </w:r>
      <w:r>
        <w:rPr>
          <w:spacing w:val="-6"/>
        </w:rPr>
        <w:t> </w:t>
      </w:r>
      <w:r>
        <w:rPr>
          <w:spacing w:val="-2"/>
        </w:rPr>
        <w:t>5.1.3.1.</w:t>
      </w:r>
    </w:p>
    <w:p>
      <w:pPr>
        <w:pStyle w:val="Heading3"/>
        <w:numPr>
          <w:ilvl w:val="1"/>
          <w:numId w:val="15"/>
        </w:numPr>
        <w:tabs>
          <w:tab w:pos="2327" w:val="left" w:leader="none"/>
        </w:tabs>
        <w:spacing w:line="274" w:lineRule="exact" w:before="222" w:after="0"/>
        <w:ind w:left="2327" w:right="0" w:hanging="420"/>
        <w:jc w:val="left"/>
      </w:pPr>
      <w:bookmarkStart w:name="_TOC_250124" w:id="73"/>
      <w:r>
        <w:rPr/>
        <w:t>Stabilirea</w:t>
      </w:r>
      <w:r>
        <w:rPr>
          <w:b w:val="0"/>
          <w:spacing w:val="-4"/>
        </w:rPr>
        <w:t> </w:t>
      </w:r>
      <w:r>
        <w:rPr/>
        <w:t>bazelor</w:t>
      </w:r>
      <w:r>
        <w:rPr>
          <w:b w:val="0"/>
          <w:spacing w:val="-2"/>
        </w:rPr>
        <w:t> </w:t>
      </w:r>
      <w:r>
        <w:rPr/>
        <w:t>de</w:t>
      </w:r>
      <w:r>
        <w:rPr>
          <w:b w:val="0"/>
          <w:spacing w:val="-3"/>
        </w:rPr>
        <w:t> </w:t>
      </w:r>
      <w:r>
        <w:rPr/>
        <w:t>amenajare</w:t>
      </w:r>
      <w:r>
        <w:rPr>
          <w:b w:val="0"/>
          <w:spacing w:val="-2"/>
        </w:rPr>
        <w:t> </w:t>
      </w:r>
      <w:r>
        <w:rPr/>
        <w:t>ale</w:t>
      </w:r>
      <w:r>
        <w:rPr>
          <w:b w:val="0"/>
          <w:spacing w:val="-2"/>
        </w:rPr>
        <w:t> </w:t>
      </w:r>
      <w:r>
        <w:rPr/>
        <w:t>arboretelor</w:t>
      </w:r>
      <w:r>
        <w:rPr>
          <w:b w:val="0"/>
          <w:spacing w:val="-3"/>
        </w:rPr>
        <w:t> </w:t>
      </w:r>
      <w:r>
        <w:rPr/>
        <w:t>şi</w:t>
      </w:r>
      <w:r>
        <w:rPr>
          <w:b w:val="0"/>
          <w:spacing w:val="-1"/>
        </w:rPr>
        <w:t> </w:t>
      </w:r>
      <w:r>
        <w:rPr/>
        <w:t>ale</w:t>
      </w:r>
      <w:r>
        <w:rPr>
          <w:b w:val="0"/>
          <w:spacing w:val="-2"/>
        </w:rPr>
        <w:t> </w:t>
      </w:r>
      <w:bookmarkEnd w:id="73"/>
      <w:r>
        <w:rPr>
          <w:spacing w:val="-2"/>
        </w:rPr>
        <w:t>pădurii</w:t>
      </w:r>
    </w:p>
    <w:p>
      <w:pPr>
        <w:pStyle w:val="BodyText"/>
        <w:spacing w:line="274" w:lineRule="exact"/>
        <w:ind w:left="707"/>
        <w:jc w:val="both"/>
      </w:pPr>
      <w:r>
        <w:rPr/>
        <w:t>Bazele</w:t>
      </w:r>
      <w:r>
        <w:rPr>
          <w:spacing w:val="-5"/>
        </w:rPr>
        <w:t> </w:t>
      </w:r>
      <w:r>
        <w:rPr/>
        <w:t>de amenajare</w:t>
      </w:r>
      <w:r>
        <w:rPr>
          <w:spacing w:val="-3"/>
        </w:rPr>
        <w:t> </w:t>
      </w:r>
      <w:r>
        <w:rPr/>
        <w:t>stabilite</w:t>
      </w:r>
      <w:r>
        <w:rPr>
          <w:spacing w:val="-3"/>
        </w:rPr>
        <w:t> </w:t>
      </w:r>
      <w:r>
        <w:rPr/>
        <w:t>pentru</w:t>
      </w:r>
      <w:r>
        <w:rPr>
          <w:spacing w:val="-2"/>
        </w:rPr>
        <w:t> </w:t>
      </w:r>
      <w:r>
        <w:rPr/>
        <w:t>arboretele</w:t>
      </w:r>
      <w:r>
        <w:rPr>
          <w:spacing w:val="-2"/>
        </w:rPr>
        <w:t> </w:t>
      </w:r>
      <w:r>
        <w:rPr/>
        <w:t>studiate</w:t>
      </w:r>
      <w:r>
        <w:rPr>
          <w:spacing w:val="-3"/>
        </w:rPr>
        <w:t> </w:t>
      </w:r>
      <w:r>
        <w:rPr/>
        <w:t>sunt</w:t>
      </w:r>
      <w:r>
        <w:rPr>
          <w:spacing w:val="-1"/>
        </w:rPr>
        <w:t> </w:t>
      </w:r>
      <w:r>
        <w:rPr/>
        <w:t>prezentate</w:t>
      </w:r>
      <w:r>
        <w:rPr>
          <w:spacing w:val="-3"/>
        </w:rPr>
        <w:t> </w:t>
      </w:r>
      <w:r>
        <w:rPr/>
        <w:t>în</w:t>
      </w:r>
      <w:r>
        <w:rPr>
          <w:spacing w:val="-1"/>
        </w:rPr>
        <w:t> </w:t>
      </w:r>
      <w:r>
        <w:rPr/>
        <w:t>tabelul</w:t>
      </w:r>
      <w:r>
        <w:rPr>
          <w:spacing w:val="-1"/>
        </w:rPr>
        <w:t> </w:t>
      </w:r>
      <w:r>
        <w:rPr>
          <w:spacing w:val="-2"/>
        </w:rPr>
        <w:t>următor:</w:t>
      </w:r>
    </w:p>
    <w:p>
      <w:pPr>
        <w:pStyle w:val="BodyText"/>
      </w:pPr>
    </w:p>
    <w:p>
      <w:pPr>
        <w:pStyle w:val="BodyText"/>
        <w:spacing w:after="18"/>
        <w:ind w:right="701"/>
        <w:jc w:val="right"/>
      </w:pPr>
      <w:r>
        <w:rPr/>
        <w:t>Tabelul</w:t>
      </w:r>
      <w:r>
        <w:rPr>
          <w:spacing w:val="-4"/>
        </w:rPr>
        <w:t> </w:t>
      </w:r>
      <w:r>
        <w:rPr>
          <w:spacing w:val="-2"/>
        </w:rPr>
        <w:t>5.2.1.</w:t>
      </w:r>
    </w:p>
    <w:tbl>
      <w:tblPr>
        <w:tblW w:w="0" w:type="auto"/>
        <w:jc w:val="left"/>
        <w:tblInd w:w="4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694"/>
        <w:gridCol w:w="584"/>
        <w:gridCol w:w="877"/>
        <w:gridCol w:w="1700"/>
        <w:gridCol w:w="1702"/>
        <w:gridCol w:w="1702"/>
        <w:gridCol w:w="1164"/>
        <w:gridCol w:w="1457"/>
        <w:gridCol w:w="545"/>
      </w:tblGrid>
      <w:tr>
        <w:trPr>
          <w:trHeight w:val="260" w:hRule="atLeast"/>
        </w:trPr>
        <w:tc>
          <w:tcPr>
            <w:tcW w:w="694" w:type="dxa"/>
            <w:vMerge w:val="restart"/>
            <w:tcBorders>
              <w:right w:val="single" w:sz="4" w:space="0" w:color="000000"/>
            </w:tcBorders>
          </w:tcPr>
          <w:p>
            <w:pPr>
              <w:pStyle w:val="TableParagraph"/>
              <w:spacing w:before="110"/>
              <w:ind w:left="78"/>
              <w:rPr>
                <w:sz w:val="20"/>
              </w:rPr>
            </w:pPr>
            <w:r>
              <w:rPr>
                <w:spacing w:val="-2"/>
                <w:sz w:val="20"/>
              </w:rPr>
              <w:t>S.U.P.</w:t>
            </w:r>
          </w:p>
        </w:tc>
        <w:tc>
          <w:tcPr>
            <w:tcW w:w="584" w:type="dxa"/>
            <w:vMerge w:val="restart"/>
            <w:tcBorders>
              <w:left w:val="single" w:sz="4" w:space="0" w:color="000000"/>
              <w:right w:val="single" w:sz="4" w:space="0" w:color="000000"/>
            </w:tcBorders>
          </w:tcPr>
          <w:p>
            <w:pPr>
              <w:pStyle w:val="TableParagraph"/>
              <w:ind w:left="140" w:right="41" w:hanging="84"/>
              <w:rPr>
                <w:sz w:val="20"/>
              </w:rPr>
            </w:pPr>
            <w:r>
              <w:rPr>
                <w:spacing w:val="-2"/>
                <w:sz w:val="20"/>
              </w:rPr>
              <w:t>Supra </w:t>
            </w:r>
            <w:r>
              <w:rPr>
                <w:spacing w:val="-4"/>
                <w:sz w:val="20"/>
              </w:rPr>
              <w:t>faţa</w:t>
            </w:r>
          </w:p>
          <w:p>
            <w:pPr>
              <w:pStyle w:val="TableParagraph"/>
              <w:spacing w:line="214" w:lineRule="exact"/>
              <w:ind w:left="128"/>
              <w:rPr>
                <w:sz w:val="20"/>
              </w:rPr>
            </w:pPr>
            <w:r>
              <w:rPr>
                <w:spacing w:val="-4"/>
                <w:sz w:val="20"/>
              </w:rPr>
              <w:t>-</w:t>
            </w:r>
            <w:r>
              <w:rPr>
                <w:spacing w:val="-5"/>
                <w:sz w:val="20"/>
              </w:rPr>
              <w:t>ha-</w:t>
            </w:r>
          </w:p>
        </w:tc>
        <w:tc>
          <w:tcPr>
            <w:tcW w:w="877" w:type="dxa"/>
            <w:vMerge w:val="restart"/>
            <w:tcBorders>
              <w:left w:val="single" w:sz="4" w:space="0" w:color="000000"/>
              <w:right w:val="single" w:sz="4" w:space="0" w:color="000000"/>
            </w:tcBorders>
          </w:tcPr>
          <w:p>
            <w:pPr>
              <w:pStyle w:val="TableParagraph"/>
              <w:spacing w:line="225" w:lineRule="exact"/>
              <w:ind w:left="68" w:hanging="17"/>
              <w:rPr>
                <w:sz w:val="20"/>
              </w:rPr>
            </w:pPr>
            <w:r>
              <w:rPr>
                <w:sz w:val="20"/>
              </w:rPr>
              <w:t>Regim</w:t>
            </w:r>
            <w:r>
              <w:rPr>
                <w:spacing w:val="-8"/>
                <w:sz w:val="20"/>
              </w:rPr>
              <w:t> </w:t>
            </w:r>
            <w:r>
              <w:rPr>
                <w:spacing w:val="-5"/>
                <w:sz w:val="20"/>
              </w:rPr>
              <w:t>de</w:t>
            </w:r>
          </w:p>
          <w:p>
            <w:pPr>
              <w:pStyle w:val="TableParagraph"/>
              <w:spacing w:line="230" w:lineRule="atLeast"/>
              <w:ind w:left="296" w:right="61" w:hanging="228"/>
              <w:rPr>
                <w:sz w:val="20"/>
              </w:rPr>
            </w:pPr>
            <w:r>
              <w:rPr>
                <w:spacing w:val="-2"/>
                <w:sz w:val="20"/>
              </w:rPr>
              <w:t>gospodă- </w:t>
            </w:r>
            <w:r>
              <w:rPr>
                <w:spacing w:val="-4"/>
                <w:sz w:val="20"/>
              </w:rPr>
              <w:t>rire</w:t>
            </w:r>
          </w:p>
        </w:tc>
        <w:tc>
          <w:tcPr>
            <w:tcW w:w="5104" w:type="dxa"/>
            <w:gridSpan w:val="3"/>
            <w:tcBorders>
              <w:left w:val="single" w:sz="4" w:space="0" w:color="000000"/>
              <w:bottom w:val="single" w:sz="4" w:space="0" w:color="000000"/>
              <w:right w:val="single" w:sz="4" w:space="0" w:color="000000"/>
            </w:tcBorders>
          </w:tcPr>
          <w:p>
            <w:pPr>
              <w:pStyle w:val="TableParagraph"/>
              <w:spacing w:line="226" w:lineRule="exact" w:before="14"/>
              <w:ind w:left="115"/>
              <w:jc w:val="center"/>
              <w:rPr>
                <w:sz w:val="20"/>
              </w:rPr>
            </w:pPr>
            <w:r>
              <w:rPr>
                <w:spacing w:val="-2"/>
                <w:sz w:val="20"/>
              </w:rPr>
              <w:t>Compoziţia</w:t>
            </w:r>
            <w:r>
              <w:rPr>
                <w:spacing w:val="9"/>
                <w:sz w:val="20"/>
              </w:rPr>
              <w:t> </w:t>
            </w:r>
            <w:r>
              <w:rPr>
                <w:spacing w:val="-2"/>
                <w:sz w:val="20"/>
              </w:rPr>
              <w:t>-</w:t>
            </w:r>
            <w:r>
              <w:rPr>
                <w:spacing w:val="-5"/>
                <w:sz w:val="20"/>
              </w:rPr>
              <w:t>%-</w:t>
            </w:r>
          </w:p>
        </w:tc>
        <w:tc>
          <w:tcPr>
            <w:tcW w:w="1164" w:type="dxa"/>
            <w:vMerge w:val="restart"/>
            <w:tcBorders>
              <w:left w:val="single" w:sz="4" w:space="0" w:color="000000"/>
              <w:right w:val="single" w:sz="4" w:space="0" w:color="000000"/>
            </w:tcBorders>
          </w:tcPr>
          <w:p>
            <w:pPr>
              <w:pStyle w:val="TableParagraph"/>
              <w:spacing w:before="225"/>
              <w:ind w:left="89"/>
              <w:rPr>
                <w:sz w:val="20"/>
              </w:rPr>
            </w:pPr>
            <w:r>
              <w:rPr>
                <w:spacing w:val="-2"/>
                <w:sz w:val="20"/>
              </w:rPr>
              <w:t>Tratamentul</w:t>
            </w:r>
          </w:p>
        </w:tc>
        <w:tc>
          <w:tcPr>
            <w:tcW w:w="1457" w:type="dxa"/>
            <w:vMerge w:val="restart"/>
            <w:tcBorders>
              <w:left w:val="single" w:sz="4" w:space="0" w:color="000000"/>
              <w:right w:val="single" w:sz="4" w:space="0" w:color="000000"/>
            </w:tcBorders>
          </w:tcPr>
          <w:p>
            <w:pPr>
              <w:pStyle w:val="TableParagraph"/>
              <w:spacing w:before="110"/>
              <w:ind w:left="396" w:right="44" w:hanging="348"/>
              <w:rPr>
                <w:sz w:val="20"/>
              </w:rPr>
            </w:pPr>
            <w:r>
              <w:rPr>
                <w:spacing w:val="-2"/>
                <w:sz w:val="20"/>
              </w:rPr>
              <w:t>Exploatabilitatea </w:t>
            </w:r>
            <w:r>
              <w:rPr>
                <w:sz w:val="20"/>
              </w:rPr>
              <w:t>şi vârsta</w:t>
            </w:r>
          </w:p>
        </w:tc>
        <w:tc>
          <w:tcPr>
            <w:tcW w:w="545" w:type="dxa"/>
            <w:vMerge w:val="restart"/>
            <w:tcBorders>
              <w:left w:val="single" w:sz="4" w:space="0" w:color="000000"/>
            </w:tcBorders>
          </w:tcPr>
          <w:p>
            <w:pPr>
              <w:pStyle w:val="TableParagraph"/>
              <w:spacing w:before="225"/>
              <w:ind w:left="24"/>
              <w:rPr>
                <w:sz w:val="20"/>
              </w:rPr>
            </w:pPr>
            <w:r>
              <w:rPr>
                <w:spacing w:val="-2"/>
                <w:sz w:val="20"/>
              </w:rPr>
              <w:t>Ciclul</w:t>
            </w:r>
          </w:p>
        </w:tc>
      </w:tr>
      <w:tr>
        <w:trPr>
          <w:trHeight w:val="399" w:hRule="atLeast"/>
        </w:trPr>
        <w:tc>
          <w:tcPr>
            <w:tcW w:w="694" w:type="dxa"/>
            <w:vMerge/>
            <w:tcBorders>
              <w:top w:val="nil"/>
              <w:right w:val="single" w:sz="4" w:space="0" w:color="000000"/>
            </w:tcBorders>
          </w:tcPr>
          <w:p>
            <w:pPr>
              <w:rPr>
                <w:sz w:val="2"/>
                <w:szCs w:val="2"/>
              </w:rPr>
            </w:pPr>
          </w:p>
        </w:tc>
        <w:tc>
          <w:tcPr>
            <w:tcW w:w="584" w:type="dxa"/>
            <w:vMerge/>
            <w:tcBorders>
              <w:top w:val="nil"/>
              <w:left w:val="single" w:sz="4" w:space="0" w:color="000000"/>
              <w:right w:val="single" w:sz="4" w:space="0" w:color="000000"/>
            </w:tcBorders>
          </w:tcPr>
          <w:p>
            <w:pPr>
              <w:rPr>
                <w:sz w:val="2"/>
                <w:szCs w:val="2"/>
              </w:rPr>
            </w:pPr>
          </w:p>
        </w:tc>
        <w:tc>
          <w:tcPr>
            <w:tcW w:w="877" w:type="dxa"/>
            <w:vMerge/>
            <w:tcBorders>
              <w:top w:val="nil"/>
              <w:left w:val="single" w:sz="4" w:space="0" w:color="000000"/>
              <w:right w:val="single" w:sz="4" w:space="0" w:color="000000"/>
            </w:tcBorders>
          </w:tcPr>
          <w:p>
            <w:pPr>
              <w:rPr>
                <w:sz w:val="2"/>
                <w:szCs w:val="2"/>
              </w:rPr>
            </w:pPr>
          </w:p>
        </w:tc>
        <w:tc>
          <w:tcPr>
            <w:tcW w:w="1700" w:type="dxa"/>
            <w:tcBorders>
              <w:top w:val="single" w:sz="4" w:space="0" w:color="000000"/>
              <w:left w:val="single" w:sz="4" w:space="0" w:color="000000"/>
              <w:right w:val="single" w:sz="4" w:space="0" w:color="000000"/>
            </w:tcBorders>
          </w:tcPr>
          <w:p>
            <w:pPr>
              <w:pStyle w:val="TableParagraph"/>
              <w:spacing w:before="84"/>
              <w:ind w:left="5" w:right="1"/>
              <w:jc w:val="center"/>
              <w:rPr>
                <w:sz w:val="20"/>
              </w:rPr>
            </w:pPr>
            <w:r>
              <w:rPr>
                <w:spacing w:val="-2"/>
                <w:sz w:val="20"/>
              </w:rPr>
              <w:t>Actuală</w:t>
            </w:r>
          </w:p>
        </w:tc>
        <w:tc>
          <w:tcPr>
            <w:tcW w:w="1702" w:type="dxa"/>
            <w:tcBorders>
              <w:top w:val="single" w:sz="4" w:space="0" w:color="000000"/>
              <w:left w:val="single" w:sz="4" w:space="0" w:color="000000"/>
              <w:right w:val="single" w:sz="4" w:space="0" w:color="000000"/>
            </w:tcBorders>
          </w:tcPr>
          <w:p>
            <w:pPr>
              <w:pStyle w:val="TableParagraph"/>
              <w:spacing w:before="84"/>
              <w:ind w:left="8"/>
              <w:jc w:val="center"/>
              <w:rPr>
                <w:sz w:val="20"/>
              </w:rPr>
            </w:pPr>
            <w:r>
              <w:rPr>
                <w:sz w:val="20"/>
              </w:rPr>
              <w:t>După</w:t>
            </w:r>
            <w:r>
              <w:rPr>
                <w:spacing w:val="-4"/>
                <w:sz w:val="20"/>
              </w:rPr>
              <w:t> </w:t>
            </w:r>
            <w:r>
              <w:rPr>
                <w:sz w:val="20"/>
              </w:rPr>
              <w:t>10</w:t>
            </w:r>
            <w:r>
              <w:rPr>
                <w:spacing w:val="-2"/>
                <w:sz w:val="20"/>
              </w:rPr>
              <w:t> </w:t>
            </w:r>
            <w:r>
              <w:rPr>
                <w:spacing w:val="-5"/>
                <w:sz w:val="20"/>
              </w:rPr>
              <w:t>ani</w:t>
            </w:r>
          </w:p>
        </w:tc>
        <w:tc>
          <w:tcPr>
            <w:tcW w:w="1702" w:type="dxa"/>
            <w:tcBorders>
              <w:top w:val="single" w:sz="4" w:space="0" w:color="000000"/>
              <w:left w:val="single" w:sz="4" w:space="0" w:color="000000"/>
              <w:right w:val="single" w:sz="4" w:space="0" w:color="000000"/>
            </w:tcBorders>
          </w:tcPr>
          <w:p>
            <w:pPr>
              <w:pStyle w:val="TableParagraph"/>
              <w:spacing w:before="84"/>
              <w:ind w:left="8" w:right="4"/>
              <w:jc w:val="center"/>
              <w:rPr>
                <w:sz w:val="20"/>
              </w:rPr>
            </w:pPr>
            <w:r>
              <w:rPr>
                <w:spacing w:val="-5"/>
                <w:sz w:val="20"/>
              </w:rPr>
              <w:t>Ţel</w:t>
            </w:r>
          </w:p>
        </w:tc>
        <w:tc>
          <w:tcPr>
            <w:tcW w:w="1164" w:type="dxa"/>
            <w:vMerge/>
            <w:tcBorders>
              <w:top w:val="nil"/>
              <w:left w:val="single" w:sz="4" w:space="0" w:color="000000"/>
              <w:right w:val="single" w:sz="4" w:space="0" w:color="000000"/>
            </w:tcBorders>
          </w:tcPr>
          <w:p>
            <w:pPr>
              <w:rPr>
                <w:sz w:val="2"/>
                <w:szCs w:val="2"/>
              </w:rPr>
            </w:pPr>
          </w:p>
        </w:tc>
        <w:tc>
          <w:tcPr>
            <w:tcW w:w="1457" w:type="dxa"/>
            <w:vMerge/>
            <w:tcBorders>
              <w:top w:val="nil"/>
              <w:left w:val="single" w:sz="4" w:space="0" w:color="000000"/>
              <w:right w:val="single" w:sz="4" w:space="0" w:color="000000"/>
            </w:tcBorders>
          </w:tcPr>
          <w:p>
            <w:pPr>
              <w:rPr>
                <w:sz w:val="2"/>
                <w:szCs w:val="2"/>
              </w:rPr>
            </w:pPr>
          </w:p>
        </w:tc>
        <w:tc>
          <w:tcPr>
            <w:tcW w:w="545" w:type="dxa"/>
            <w:vMerge/>
            <w:tcBorders>
              <w:top w:val="nil"/>
              <w:left w:val="single" w:sz="4" w:space="0" w:color="000000"/>
            </w:tcBorders>
          </w:tcPr>
          <w:p>
            <w:pPr>
              <w:rPr>
                <w:sz w:val="2"/>
                <w:szCs w:val="2"/>
              </w:rPr>
            </w:pPr>
          </w:p>
        </w:tc>
      </w:tr>
      <w:tr>
        <w:trPr>
          <w:trHeight w:val="779" w:hRule="atLeast"/>
        </w:trPr>
        <w:tc>
          <w:tcPr>
            <w:tcW w:w="694" w:type="dxa"/>
            <w:tcBorders>
              <w:bottom w:val="single" w:sz="4" w:space="0" w:color="000000"/>
              <w:right w:val="single" w:sz="4" w:space="0" w:color="000000"/>
            </w:tcBorders>
          </w:tcPr>
          <w:p>
            <w:pPr>
              <w:pStyle w:val="TableParagraph"/>
              <w:spacing w:before="38"/>
              <w:rPr>
                <w:sz w:val="20"/>
              </w:rPr>
            </w:pPr>
          </w:p>
          <w:p>
            <w:pPr>
              <w:pStyle w:val="TableParagraph"/>
              <w:ind w:left="4" w:right="5"/>
              <w:jc w:val="center"/>
              <w:rPr>
                <w:sz w:val="20"/>
              </w:rPr>
            </w:pPr>
            <w:r>
              <w:rPr>
                <w:spacing w:val="-10"/>
                <w:sz w:val="20"/>
              </w:rPr>
              <w:t>A</w:t>
            </w:r>
          </w:p>
        </w:tc>
        <w:tc>
          <w:tcPr>
            <w:tcW w:w="584" w:type="dxa"/>
            <w:tcBorders>
              <w:left w:val="single" w:sz="4" w:space="0" w:color="000000"/>
              <w:bottom w:val="single" w:sz="4" w:space="0" w:color="000000"/>
              <w:right w:val="single" w:sz="4" w:space="0" w:color="000000"/>
            </w:tcBorders>
          </w:tcPr>
          <w:p>
            <w:pPr>
              <w:pStyle w:val="TableParagraph"/>
              <w:spacing w:before="38"/>
              <w:rPr>
                <w:sz w:val="20"/>
              </w:rPr>
            </w:pPr>
          </w:p>
          <w:p>
            <w:pPr>
              <w:pStyle w:val="TableParagraph"/>
              <w:ind w:left="9"/>
              <w:jc w:val="center"/>
              <w:rPr>
                <w:sz w:val="20"/>
              </w:rPr>
            </w:pPr>
            <w:r>
              <w:rPr>
                <w:spacing w:val="-2"/>
                <w:sz w:val="20"/>
              </w:rPr>
              <w:t>117,52</w:t>
            </w:r>
          </w:p>
        </w:tc>
        <w:tc>
          <w:tcPr>
            <w:tcW w:w="877" w:type="dxa"/>
            <w:tcBorders>
              <w:left w:val="single" w:sz="4" w:space="0" w:color="000000"/>
              <w:bottom w:val="single" w:sz="4" w:space="0" w:color="000000"/>
              <w:right w:val="single" w:sz="4" w:space="0" w:color="000000"/>
            </w:tcBorders>
          </w:tcPr>
          <w:p>
            <w:pPr>
              <w:pStyle w:val="TableParagraph"/>
              <w:spacing w:before="38"/>
              <w:rPr>
                <w:sz w:val="20"/>
              </w:rPr>
            </w:pPr>
          </w:p>
          <w:p>
            <w:pPr>
              <w:pStyle w:val="TableParagraph"/>
              <w:ind w:left="4"/>
              <w:jc w:val="center"/>
              <w:rPr>
                <w:sz w:val="20"/>
              </w:rPr>
            </w:pPr>
            <w:r>
              <w:rPr>
                <w:spacing w:val="-2"/>
                <w:sz w:val="20"/>
              </w:rPr>
              <w:t>codru</w:t>
            </w:r>
          </w:p>
        </w:tc>
        <w:tc>
          <w:tcPr>
            <w:tcW w:w="1700" w:type="dxa"/>
            <w:tcBorders>
              <w:left w:val="single" w:sz="4" w:space="0" w:color="000000"/>
              <w:bottom w:val="single" w:sz="4" w:space="0" w:color="000000"/>
              <w:right w:val="single" w:sz="4" w:space="0" w:color="000000"/>
            </w:tcBorders>
          </w:tcPr>
          <w:p>
            <w:pPr>
              <w:pStyle w:val="TableParagraph"/>
              <w:spacing w:before="153"/>
              <w:ind w:left="357"/>
              <w:rPr>
                <w:sz w:val="20"/>
              </w:rPr>
            </w:pPr>
            <w:r>
              <w:rPr>
                <w:spacing w:val="-2"/>
                <w:sz w:val="20"/>
              </w:rPr>
              <w:t>82FA14MO</w:t>
            </w:r>
          </w:p>
          <w:p>
            <w:pPr>
              <w:pStyle w:val="TableParagraph"/>
              <w:spacing w:before="1"/>
              <w:ind w:left="453"/>
              <w:rPr>
                <w:sz w:val="20"/>
              </w:rPr>
            </w:pPr>
            <w:r>
              <w:rPr>
                <w:spacing w:val="-2"/>
                <w:sz w:val="20"/>
              </w:rPr>
              <w:t>2ME2GO</w:t>
            </w:r>
          </w:p>
        </w:tc>
        <w:tc>
          <w:tcPr>
            <w:tcW w:w="1702" w:type="dxa"/>
            <w:tcBorders>
              <w:left w:val="single" w:sz="4" w:space="0" w:color="000000"/>
              <w:bottom w:val="single" w:sz="4" w:space="0" w:color="000000"/>
              <w:right w:val="single" w:sz="4" w:space="0" w:color="000000"/>
            </w:tcBorders>
          </w:tcPr>
          <w:p>
            <w:pPr>
              <w:pStyle w:val="TableParagraph"/>
              <w:spacing w:before="153"/>
              <w:ind w:left="8" w:right="5"/>
              <w:jc w:val="center"/>
              <w:rPr>
                <w:sz w:val="20"/>
              </w:rPr>
            </w:pPr>
            <w:r>
              <w:rPr>
                <w:spacing w:val="-2"/>
                <w:sz w:val="20"/>
              </w:rPr>
              <w:t>80FA16MO2GO</w:t>
            </w:r>
          </w:p>
          <w:p>
            <w:pPr>
              <w:pStyle w:val="TableParagraph"/>
              <w:spacing w:before="1"/>
              <w:ind w:left="8" w:right="2"/>
              <w:jc w:val="center"/>
              <w:rPr>
                <w:sz w:val="20"/>
              </w:rPr>
            </w:pPr>
            <w:r>
              <w:rPr>
                <w:spacing w:val="-2"/>
                <w:sz w:val="20"/>
              </w:rPr>
              <w:t>1DT1DR</w:t>
            </w:r>
          </w:p>
        </w:tc>
        <w:tc>
          <w:tcPr>
            <w:tcW w:w="1702" w:type="dxa"/>
            <w:tcBorders>
              <w:left w:val="single" w:sz="4" w:space="0" w:color="000000"/>
              <w:bottom w:val="single" w:sz="4" w:space="0" w:color="000000"/>
              <w:right w:val="single" w:sz="4" w:space="0" w:color="000000"/>
            </w:tcBorders>
          </w:tcPr>
          <w:p>
            <w:pPr>
              <w:pStyle w:val="TableParagraph"/>
              <w:spacing w:before="153"/>
              <w:ind w:left="8" w:right="8"/>
              <w:jc w:val="center"/>
              <w:rPr>
                <w:sz w:val="20"/>
              </w:rPr>
            </w:pPr>
            <w:r>
              <w:rPr>
                <w:spacing w:val="-2"/>
                <w:sz w:val="20"/>
              </w:rPr>
              <w:t>58FA17MO6BR</w:t>
            </w:r>
          </w:p>
          <w:p>
            <w:pPr>
              <w:pStyle w:val="TableParagraph"/>
              <w:spacing w:before="1"/>
              <w:ind w:left="8" w:right="8"/>
              <w:jc w:val="center"/>
              <w:rPr>
                <w:sz w:val="20"/>
              </w:rPr>
            </w:pPr>
            <w:r>
              <w:rPr>
                <w:spacing w:val="-2"/>
                <w:sz w:val="20"/>
              </w:rPr>
              <w:t>1GO1LA6DR11DT</w:t>
            </w:r>
          </w:p>
        </w:tc>
        <w:tc>
          <w:tcPr>
            <w:tcW w:w="1164" w:type="dxa"/>
            <w:tcBorders>
              <w:left w:val="single" w:sz="4" w:space="0" w:color="000000"/>
              <w:bottom w:val="single" w:sz="4" w:space="0" w:color="000000"/>
              <w:right w:val="single" w:sz="4" w:space="0" w:color="000000"/>
            </w:tcBorders>
          </w:tcPr>
          <w:p>
            <w:pPr>
              <w:pStyle w:val="TableParagraph"/>
              <w:numPr>
                <w:ilvl w:val="0"/>
                <w:numId w:val="50"/>
              </w:numPr>
              <w:tabs>
                <w:tab w:pos="105" w:val="left" w:leader="none"/>
              </w:tabs>
              <w:spacing w:line="240" w:lineRule="auto" w:before="153" w:after="0"/>
              <w:ind w:left="105" w:right="0" w:hanging="114"/>
              <w:jc w:val="left"/>
              <w:rPr>
                <w:sz w:val="20"/>
              </w:rPr>
            </w:pPr>
            <w:r>
              <w:rPr>
                <w:sz w:val="20"/>
              </w:rPr>
              <w:t>T.</w:t>
            </w:r>
            <w:r>
              <w:rPr>
                <w:spacing w:val="1"/>
                <w:sz w:val="20"/>
              </w:rPr>
              <w:t> </w:t>
            </w:r>
            <w:r>
              <w:rPr>
                <w:spacing w:val="-2"/>
                <w:sz w:val="20"/>
              </w:rPr>
              <w:t>progr.</w:t>
            </w:r>
          </w:p>
          <w:p>
            <w:pPr>
              <w:pStyle w:val="TableParagraph"/>
              <w:numPr>
                <w:ilvl w:val="0"/>
                <w:numId w:val="50"/>
              </w:numPr>
              <w:tabs>
                <w:tab w:pos="105" w:val="left" w:leader="none"/>
              </w:tabs>
              <w:spacing w:line="240" w:lineRule="auto" w:before="1" w:after="0"/>
              <w:ind w:left="105" w:right="0" w:hanging="114"/>
              <w:jc w:val="left"/>
              <w:rPr>
                <w:sz w:val="20"/>
              </w:rPr>
            </w:pPr>
            <w:r>
              <w:rPr>
                <w:sz w:val="20"/>
              </w:rPr>
              <w:t>T.</w:t>
            </w:r>
            <w:r>
              <w:rPr>
                <w:spacing w:val="2"/>
                <w:sz w:val="20"/>
              </w:rPr>
              <w:t> </w:t>
            </w:r>
            <w:r>
              <w:rPr>
                <w:spacing w:val="-4"/>
                <w:sz w:val="20"/>
              </w:rPr>
              <w:t>rase</w:t>
            </w:r>
          </w:p>
        </w:tc>
        <w:tc>
          <w:tcPr>
            <w:tcW w:w="1457" w:type="dxa"/>
            <w:tcBorders>
              <w:left w:val="single" w:sz="4" w:space="0" w:color="000000"/>
              <w:bottom w:val="single" w:sz="4" w:space="0" w:color="000000"/>
              <w:right w:val="single" w:sz="4" w:space="0" w:color="000000"/>
            </w:tcBorders>
          </w:tcPr>
          <w:p>
            <w:pPr>
              <w:pStyle w:val="TableParagraph"/>
              <w:spacing w:before="153"/>
              <w:ind w:left="576" w:right="123" w:hanging="202"/>
              <w:rPr>
                <w:sz w:val="20"/>
              </w:rPr>
            </w:pPr>
            <w:r>
              <w:rPr>
                <w:spacing w:val="-2"/>
                <w:sz w:val="20"/>
              </w:rPr>
              <w:t>protecţie </w:t>
            </w:r>
            <w:r>
              <w:rPr>
                <w:spacing w:val="-4"/>
                <w:sz w:val="20"/>
              </w:rPr>
              <w:t>109</w:t>
            </w:r>
          </w:p>
        </w:tc>
        <w:tc>
          <w:tcPr>
            <w:tcW w:w="545" w:type="dxa"/>
            <w:tcBorders>
              <w:left w:val="single" w:sz="4" w:space="0" w:color="000000"/>
              <w:bottom w:val="single" w:sz="4" w:space="0" w:color="000000"/>
            </w:tcBorders>
          </w:tcPr>
          <w:p>
            <w:pPr>
              <w:pStyle w:val="TableParagraph"/>
              <w:spacing w:before="38"/>
              <w:rPr>
                <w:sz w:val="20"/>
              </w:rPr>
            </w:pPr>
          </w:p>
          <w:p>
            <w:pPr>
              <w:pStyle w:val="TableParagraph"/>
              <w:ind w:left="17"/>
              <w:jc w:val="center"/>
              <w:rPr>
                <w:sz w:val="20"/>
              </w:rPr>
            </w:pPr>
            <w:r>
              <w:rPr>
                <w:spacing w:val="-5"/>
                <w:sz w:val="20"/>
              </w:rPr>
              <w:t>110</w:t>
            </w:r>
          </w:p>
        </w:tc>
      </w:tr>
      <w:tr>
        <w:trPr>
          <w:trHeight w:val="1225" w:hRule="atLeast"/>
        </w:trPr>
        <w:tc>
          <w:tcPr>
            <w:tcW w:w="694" w:type="dxa"/>
            <w:tcBorders>
              <w:top w:val="single" w:sz="4" w:space="0" w:color="000000"/>
              <w:bottom w:val="single" w:sz="4" w:space="0" w:color="000000"/>
              <w:right w:val="single" w:sz="4" w:space="0" w:color="000000"/>
            </w:tcBorders>
          </w:tcPr>
          <w:p>
            <w:pPr>
              <w:pStyle w:val="TableParagraph"/>
              <w:rPr>
                <w:sz w:val="20"/>
              </w:rPr>
            </w:pPr>
          </w:p>
          <w:p>
            <w:pPr>
              <w:pStyle w:val="TableParagraph"/>
              <w:spacing w:before="32"/>
              <w:rPr>
                <w:sz w:val="20"/>
              </w:rPr>
            </w:pPr>
          </w:p>
          <w:p>
            <w:pPr>
              <w:pStyle w:val="TableParagraph"/>
              <w:ind w:left="4" w:right="5"/>
              <w:jc w:val="center"/>
              <w:rPr>
                <w:sz w:val="20"/>
              </w:rPr>
            </w:pPr>
            <w:r>
              <w:rPr>
                <w:spacing w:val="-10"/>
                <w:sz w:val="20"/>
              </w:rPr>
              <w:t>E</w:t>
            </w:r>
          </w:p>
        </w:tc>
        <w:tc>
          <w:tcPr>
            <w:tcW w:w="584" w:type="dxa"/>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spacing w:before="32"/>
              <w:rPr>
                <w:sz w:val="20"/>
              </w:rPr>
            </w:pPr>
          </w:p>
          <w:p>
            <w:pPr>
              <w:pStyle w:val="TableParagraph"/>
              <w:ind w:left="6"/>
              <w:jc w:val="center"/>
              <w:rPr>
                <w:sz w:val="20"/>
              </w:rPr>
            </w:pPr>
            <w:r>
              <w:rPr>
                <w:spacing w:val="-4"/>
                <w:sz w:val="20"/>
              </w:rPr>
              <w:t>1,42</w:t>
            </w:r>
          </w:p>
        </w:tc>
        <w:tc>
          <w:tcPr>
            <w:tcW w:w="877" w:type="dxa"/>
            <w:tcBorders>
              <w:top w:val="single" w:sz="4" w:space="0" w:color="000000"/>
              <w:left w:val="single" w:sz="4" w:space="0" w:color="000000"/>
              <w:bottom w:val="single" w:sz="4" w:space="0" w:color="000000"/>
              <w:right w:val="single" w:sz="4" w:space="0" w:color="000000"/>
            </w:tcBorders>
          </w:tcPr>
          <w:p>
            <w:pPr>
              <w:pStyle w:val="TableParagraph"/>
              <w:spacing w:before="147"/>
              <w:rPr>
                <w:sz w:val="20"/>
              </w:rPr>
            </w:pPr>
          </w:p>
          <w:p>
            <w:pPr>
              <w:pStyle w:val="TableParagraph"/>
              <w:ind w:left="27" w:right="21" w:firstLine="60"/>
              <w:rPr>
                <w:sz w:val="20"/>
              </w:rPr>
            </w:pPr>
            <w:r>
              <w:rPr>
                <w:sz w:val="20"/>
              </w:rPr>
              <w:t>codru de tip</w:t>
            </w:r>
            <w:r>
              <w:rPr>
                <w:spacing w:val="-4"/>
                <w:sz w:val="20"/>
              </w:rPr>
              <w:t> </w:t>
            </w:r>
            <w:r>
              <w:rPr>
                <w:spacing w:val="-2"/>
                <w:sz w:val="20"/>
              </w:rPr>
              <w:t>natural</w:t>
            </w:r>
          </w:p>
        </w:tc>
        <w:tc>
          <w:tcPr>
            <w:tcW w:w="1700" w:type="dxa"/>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spacing w:before="32"/>
              <w:rPr>
                <w:sz w:val="20"/>
              </w:rPr>
            </w:pPr>
          </w:p>
          <w:p>
            <w:pPr>
              <w:pStyle w:val="TableParagraph"/>
              <w:ind w:left="5" w:right="1"/>
              <w:jc w:val="center"/>
              <w:rPr>
                <w:sz w:val="20"/>
              </w:rPr>
            </w:pPr>
            <w:r>
              <w:rPr>
                <w:spacing w:val="-2"/>
                <w:sz w:val="20"/>
              </w:rPr>
              <w:t>100FA</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spacing w:before="32"/>
              <w:rPr>
                <w:sz w:val="20"/>
              </w:rPr>
            </w:pPr>
          </w:p>
          <w:p>
            <w:pPr>
              <w:pStyle w:val="TableParagraph"/>
              <w:ind w:left="8" w:right="3"/>
              <w:jc w:val="center"/>
              <w:rPr>
                <w:sz w:val="20"/>
              </w:rPr>
            </w:pPr>
            <w:r>
              <w:rPr>
                <w:spacing w:val="-2"/>
                <w:sz w:val="20"/>
              </w:rPr>
              <w:t>100FA</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spacing w:before="32"/>
              <w:rPr>
                <w:sz w:val="20"/>
              </w:rPr>
            </w:pPr>
          </w:p>
          <w:p>
            <w:pPr>
              <w:pStyle w:val="TableParagraph"/>
              <w:ind w:left="8" w:right="8"/>
              <w:jc w:val="center"/>
              <w:rPr>
                <w:sz w:val="20"/>
              </w:rPr>
            </w:pPr>
            <w:r>
              <w:rPr>
                <w:spacing w:val="-2"/>
                <w:sz w:val="20"/>
              </w:rPr>
              <w:t>100FA</w:t>
            </w:r>
          </w:p>
        </w:tc>
        <w:tc>
          <w:tcPr>
            <w:tcW w:w="1164" w:type="dxa"/>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spacing w:before="32"/>
              <w:rPr>
                <w:sz w:val="20"/>
              </w:rPr>
            </w:pPr>
          </w:p>
          <w:p>
            <w:pPr>
              <w:pStyle w:val="TableParagraph"/>
              <w:ind w:right="1"/>
              <w:jc w:val="center"/>
              <w:rPr>
                <w:sz w:val="20"/>
              </w:rPr>
            </w:pPr>
            <w:r>
              <w:rPr>
                <w:spacing w:val="-10"/>
                <w:sz w:val="20"/>
              </w:rPr>
              <w:t>-</w:t>
            </w:r>
          </w:p>
        </w:tc>
        <w:tc>
          <w:tcPr>
            <w:tcW w:w="1457" w:type="dxa"/>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spacing w:before="32"/>
              <w:rPr>
                <w:sz w:val="20"/>
              </w:rPr>
            </w:pPr>
          </w:p>
          <w:p>
            <w:pPr>
              <w:pStyle w:val="TableParagraph"/>
              <w:ind w:left="3"/>
              <w:jc w:val="center"/>
              <w:rPr>
                <w:sz w:val="20"/>
              </w:rPr>
            </w:pPr>
            <w:r>
              <w:rPr>
                <w:spacing w:val="-10"/>
                <w:sz w:val="20"/>
              </w:rPr>
              <w:t>-</w:t>
            </w:r>
          </w:p>
        </w:tc>
        <w:tc>
          <w:tcPr>
            <w:tcW w:w="545" w:type="dxa"/>
            <w:tcBorders>
              <w:top w:val="single" w:sz="4" w:space="0" w:color="000000"/>
              <w:left w:val="single" w:sz="4" w:space="0" w:color="000000"/>
              <w:bottom w:val="single" w:sz="4" w:space="0" w:color="000000"/>
            </w:tcBorders>
          </w:tcPr>
          <w:p>
            <w:pPr>
              <w:pStyle w:val="TableParagraph"/>
              <w:rPr>
                <w:sz w:val="20"/>
              </w:rPr>
            </w:pPr>
          </w:p>
          <w:p>
            <w:pPr>
              <w:pStyle w:val="TableParagraph"/>
              <w:spacing w:before="32"/>
              <w:rPr>
                <w:sz w:val="20"/>
              </w:rPr>
            </w:pPr>
          </w:p>
          <w:p>
            <w:pPr>
              <w:pStyle w:val="TableParagraph"/>
              <w:ind w:left="17" w:right="5"/>
              <w:jc w:val="center"/>
              <w:rPr>
                <w:sz w:val="20"/>
              </w:rPr>
            </w:pPr>
            <w:r>
              <w:rPr>
                <w:spacing w:val="-10"/>
                <w:sz w:val="20"/>
              </w:rPr>
              <w:t>-</w:t>
            </w:r>
          </w:p>
        </w:tc>
      </w:tr>
      <w:tr>
        <w:trPr>
          <w:trHeight w:val="1033" w:hRule="atLeast"/>
        </w:trPr>
        <w:tc>
          <w:tcPr>
            <w:tcW w:w="694" w:type="dxa"/>
            <w:tcBorders>
              <w:top w:val="single" w:sz="4" w:space="0" w:color="000000"/>
              <w:bottom w:val="single" w:sz="4" w:space="0" w:color="000000"/>
              <w:right w:val="single" w:sz="4" w:space="0" w:color="000000"/>
            </w:tcBorders>
          </w:tcPr>
          <w:p>
            <w:pPr>
              <w:pStyle w:val="TableParagraph"/>
              <w:spacing w:before="166"/>
              <w:rPr>
                <w:sz w:val="20"/>
              </w:rPr>
            </w:pPr>
          </w:p>
          <w:p>
            <w:pPr>
              <w:pStyle w:val="TableParagraph"/>
              <w:ind w:left="4" w:right="5"/>
              <w:jc w:val="center"/>
              <w:rPr>
                <w:sz w:val="20"/>
              </w:rPr>
            </w:pPr>
            <w:r>
              <w:rPr>
                <w:spacing w:val="-10"/>
                <w:sz w:val="20"/>
              </w:rPr>
              <w:t>M</w:t>
            </w:r>
          </w:p>
        </w:tc>
        <w:tc>
          <w:tcPr>
            <w:tcW w:w="584" w:type="dxa"/>
            <w:tcBorders>
              <w:top w:val="single" w:sz="4" w:space="0" w:color="000000"/>
              <w:left w:val="single" w:sz="4" w:space="0" w:color="000000"/>
              <w:bottom w:val="single" w:sz="4" w:space="0" w:color="000000"/>
              <w:right w:val="single" w:sz="4" w:space="0" w:color="000000"/>
            </w:tcBorders>
          </w:tcPr>
          <w:p>
            <w:pPr>
              <w:pStyle w:val="TableParagraph"/>
              <w:spacing w:before="166"/>
              <w:rPr>
                <w:sz w:val="20"/>
              </w:rPr>
            </w:pPr>
          </w:p>
          <w:p>
            <w:pPr>
              <w:pStyle w:val="TableParagraph"/>
              <w:ind w:left="6"/>
              <w:jc w:val="center"/>
              <w:rPr>
                <w:sz w:val="20"/>
              </w:rPr>
            </w:pPr>
            <w:r>
              <w:rPr>
                <w:spacing w:val="-2"/>
                <w:sz w:val="20"/>
              </w:rPr>
              <w:t>70,07</w:t>
            </w:r>
          </w:p>
        </w:tc>
        <w:tc>
          <w:tcPr>
            <w:tcW w:w="877" w:type="dxa"/>
            <w:tcBorders>
              <w:top w:val="single" w:sz="4" w:space="0" w:color="000000"/>
              <w:left w:val="single" w:sz="4" w:space="0" w:color="000000"/>
              <w:bottom w:val="single" w:sz="4" w:space="0" w:color="000000"/>
              <w:right w:val="single" w:sz="4" w:space="0" w:color="000000"/>
            </w:tcBorders>
          </w:tcPr>
          <w:p>
            <w:pPr>
              <w:pStyle w:val="TableParagraph"/>
              <w:spacing w:before="51"/>
              <w:rPr>
                <w:sz w:val="20"/>
              </w:rPr>
            </w:pPr>
          </w:p>
          <w:p>
            <w:pPr>
              <w:pStyle w:val="TableParagraph"/>
              <w:ind w:left="27" w:right="21" w:firstLine="60"/>
              <w:rPr>
                <w:sz w:val="20"/>
              </w:rPr>
            </w:pPr>
            <w:r>
              <w:rPr>
                <w:sz w:val="20"/>
              </w:rPr>
              <w:t>codru de tip</w:t>
            </w:r>
            <w:r>
              <w:rPr>
                <w:spacing w:val="-4"/>
                <w:sz w:val="20"/>
              </w:rPr>
              <w:t> </w:t>
            </w:r>
            <w:r>
              <w:rPr>
                <w:spacing w:val="-2"/>
                <w:sz w:val="20"/>
              </w:rPr>
              <w:t>natural</w:t>
            </w: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51"/>
              <w:rPr>
                <w:sz w:val="20"/>
              </w:rPr>
            </w:pPr>
          </w:p>
          <w:p>
            <w:pPr>
              <w:pStyle w:val="TableParagraph"/>
              <w:ind w:left="5"/>
              <w:jc w:val="center"/>
              <w:rPr>
                <w:sz w:val="20"/>
              </w:rPr>
            </w:pPr>
            <w:r>
              <w:rPr>
                <w:spacing w:val="-2"/>
                <w:sz w:val="20"/>
              </w:rPr>
              <w:t>49FA30MO11SAC</w:t>
            </w:r>
          </w:p>
          <w:p>
            <w:pPr>
              <w:pStyle w:val="TableParagraph"/>
              <w:ind w:left="5"/>
              <w:jc w:val="center"/>
              <w:rPr>
                <w:sz w:val="20"/>
              </w:rPr>
            </w:pPr>
            <w:r>
              <w:rPr>
                <w:spacing w:val="-2"/>
                <w:sz w:val="20"/>
              </w:rPr>
              <w:t>8ME2BR</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before="51"/>
              <w:rPr>
                <w:sz w:val="20"/>
              </w:rPr>
            </w:pPr>
          </w:p>
          <w:p>
            <w:pPr>
              <w:pStyle w:val="TableParagraph"/>
              <w:ind w:left="116"/>
              <w:rPr>
                <w:sz w:val="20"/>
              </w:rPr>
            </w:pPr>
            <w:r>
              <w:rPr>
                <w:spacing w:val="-2"/>
                <w:sz w:val="20"/>
              </w:rPr>
              <w:t>48FA32MO5SAC</w:t>
            </w:r>
          </w:p>
          <w:p>
            <w:pPr>
              <w:pStyle w:val="TableParagraph"/>
              <w:ind w:left="92"/>
              <w:rPr>
                <w:sz w:val="20"/>
              </w:rPr>
            </w:pPr>
            <w:r>
              <w:rPr>
                <w:spacing w:val="-2"/>
                <w:sz w:val="20"/>
              </w:rPr>
              <w:t>5ME4BR3DR3DT</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before="51"/>
              <w:rPr>
                <w:sz w:val="20"/>
              </w:rPr>
            </w:pPr>
          </w:p>
          <w:p>
            <w:pPr>
              <w:pStyle w:val="TableParagraph"/>
              <w:ind w:left="8" w:right="8"/>
              <w:jc w:val="center"/>
              <w:rPr>
                <w:sz w:val="20"/>
              </w:rPr>
            </w:pPr>
            <w:r>
              <w:rPr>
                <w:spacing w:val="-2"/>
                <w:sz w:val="20"/>
              </w:rPr>
              <w:t>58FA19MO5BR</w:t>
            </w:r>
          </w:p>
          <w:p>
            <w:pPr>
              <w:pStyle w:val="TableParagraph"/>
              <w:ind w:left="8" w:right="8"/>
              <w:jc w:val="center"/>
              <w:rPr>
                <w:sz w:val="20"/>
              </w:rPr>
            </w:pPr>
            <w:r>
              <w:rPr>
                <w:spacing w:val="-2"/>
                <w:sz w:val="20"/>
              </w:rPr>
              <w:t>8DR10DT</w:t>
            </w:r>
          </w:p>
        </w:tc>
        <w:tc>
          <w:tcPr>
            <w:tcW w:w="1164" w:type="dxa"/>
            <w:tcBorders>
              <w:top w:val="single" w:sz="4" w:space="0" w:color="000000"/>
              <w:left w:val="single" w:sz="4" w:space="0" w:color="000000"/>
              <w:bottom w:val="single" w:sz="4" w:space="0" w:color="000000"/>
              <w:right w:val="single" w:sz="4" w:space="0" w:color="000000"/>
            </w:tcBorders>
          </w:tcPr>
          <w:p>
            <w:pPr>
              <w:pStyle w:val="TableParagraph"/>
              <w:spacing w:before="166"/>
              <w:rPr>
                <w:sz w:val="20"/>
              </w:rPr>
            </w:pPr>
          </w:p>
          <w:p>
            <w:pPr>
              <w:pStyle w:val="TableParagraph"/>
              <w:ind w:left="-9"/>
              <w:rPr>
                <w:sz w:val="20"/>
              </w:rPr>
            </w:pPr>
            <w:r>
              <w:rPr>
                <w:sz w:val="20"/>
              </w:rPr>
              <w:t>-</w:t>
            </w:r>
            <w:r>
              <w:rPr>
                <w:spacing w:val="-2"/>
                <w:sz w:val="20"/>
              </w:rPr>
              <w:t> </w:t>
            </w:r>
            <w:r>
              <w:rPr>
                <w:sz w:val="20"/>
              </w:rPr>
              <w:t>T.</w:t>
            </w:r>
            <w:r>
              <w:rPr>
                <w:spacing w:val="1"/>
                <w:sz w:val="20"/>
              </w:rPr>
              <w:t> </w:t>
            </w:r>
            <w:r>
              <w:rPr>
                <w:spacing w:val="-2"/>
                <w:sz w:val="20"/>
              </w:rPr>
              <w:t>conserv.</w:t>
            </w:r>
          </w:p>
        </w:tc>
        <w:tc>
          <w:tcPr>
            <w:tcW w:w="1457" w:type="dxa"/>
            <w:tcBorders>
              <w:top w:val="single" w:sz="4" w:space="0" w:color="000000"/>
              <w:left w:val="single" w:sz="4" w:space="0" w:color="000000"/>
              <w:bottom w:val="single" w:sz="4" w:space="0" w:color="000000"/>
              <w:right w:val="single" w:sz="4" w:space="0" w:color="000000"/>
            </w:tcBorders>
          </w:tcPr>
          <w:p>
            <w:pPr>
              <w:pStyle w:val="TableParagraph"/>
              <w:spacing w:before="166"/>
              <w:rPr>
                <w:sz w:val="20"/>
              </w:rPr>
            </w:pPr>
          </w:p>
          <w:p>
            <w:pPr>
              <w:pStyle w:val="TableParagraph"/>
              <w:ind w:left="3"/>
              <w:jc w:val="center"/>
              <w:rPr>
                <w:sz w:val="20"/>
              </w:rPr>
            </w:pPr>
            <w:r>
              <w:rPr>
                <w:spacing w:val="-10"/>
                <w:sz w:val="20"/>
              </w:rPr>
              <w:t>-</w:t>
            </w:r>
          </w:p>
        </w:tc>
        <w:tc>
          <w:tcPr>
            <w:tcW w:w="545" w:type="dxa"/>
            <w:tcBorders>
              <w:top w:val="single" w:sz="4" w:space="0" w:color="000000"/>
              <w:left w:val="single" w:sz="4" w:space="0" w:color="000000"/>
              <w:bottom w:val="single" w:sz="4" w:space="0" w:color="000000"/>
            </w:tcBorders>
          </w:tcPr>
          <w:p>
            <w:pPr>
              <w:pStyle w:val="TableParagraph"/>
              <w:spacing w:before="166"/>
              <w:rPr>
                <w:sz w:val="20"/>
              </w:rPr>
            </w:pPr>
          </w:p>
          <w:p>
            <w:pPr>
              <w:pStyle w:val="TableParagraph"/>
              <w:ind w:left="17" w:right="5"/>
              <w:jc w:val="center"/>
              <w:rPr>
                <w:sz w:val="20"/>
              </w:rPr>
            </w:pPr>
            <w:r>
              <w:rPr>
                <w:spacing w:val="-10"/>
                <w:sz w:val="20"/>
              </w:rPr>
              <w:t>-</w:t>
            </w:r>
          </w:p>
        </w:tc>
      </w:tr>
      <w:tr>
        <w:trPr>
          <w:trHeight w:val="1035" w:hRule="atLeast"/>
        </w:trPr>
        <w:tc>
          <w:tcPr>
            <w:tcW w:w="694" w:type="dxa"/>
            <w:tcBorders>
              <w:top w:val="single" w:sz="4" w:space="0" w:color="000000"/>
              <w:right w:val="single" w:sz="4" w:space="0" w:color="000000"/>
            </w:tcBorders>
          </w:tcPr>
          <w:p>
            <w:pPr>
              <w:pStyle w:val="TableParagraph"/>
              <w:spacing w:before="166"/>
              <w:rPr>
                <w:sz w:val="20"/>
              </w:rPr>
            </w:pPr>
          </w:p>
          <w:p>
            <w:pPr>
              <w:pStyle w:val="TableParagraph"/>
              <w:ind w:left="5" w:right="5"/>
              <w:jc w:val="center"/>
              <w:rPr>
                <w:sz w:val="20"/>
              </w:rPr>
            </w:pPr>
            <w:r>
              <w:rPr>
                <w:spacing w:val="-2"/>
                <w:sz w:val="20"/>
              </w:rPr>
              <w:t>Total</w:t>
            </w:r>
          </w:p>
        </w:tc>
        <w:tc>
          <w:tcPr>
            <w:tcW w:w="584" w:type="dxa"/>
            <w:tcBorders>
              <w:top w:val="single" w:sz="4" w:space="0" w:color="000000"/>
              <w:left w:val="single" w:sz="4" w:space="0" w:color="000000"/>
              <w:right w:val="single" w:sz="4" w:space="0" w:color="000000"/>
            </w:tcBorders>
          </w:tcPr>
          <w:p>
            <w:pPr>
              <w:pStyle w:val="TableParagraph"/>
              <w:spacing w:before="166"/>
              <w:rPr>
                <w:sz w:val="20"/>
              </w:rPr>
            </w:pPr>
          </w:p>
          <w:p>
            <w:pPr>
              <w:pStyle w:val="TableParagraph"/>
              <w:ind w:left="9"/>
              <w:jc w:val="center"/>
              <w:rPr>
                <w:sz w:val="20"/>
              </w:rPr>
            </w:pPr>
            <w:r>
              <w:rPr>
                <w:spacing w:val="-2"/>
                <w:sz w:val="20"/>
              </w:rPr>
              <w:t>189,01</w:t>
            </w:r>
          </w:p>
        </w:tc>
        <w:tc>
          <w:tcPr>
            <w:tcW w:w="877" w:type="dxa"/>
            <w:tcBorders>
              <w:top w:val="single" w:sz="4" w:space="0" w:color="000000"/>
              <w:left w:val="single" w:sz="4" w:space="0" w:color="000000"/>
              <w:right w:val="single" w:sz="4" w:space="0" w:color="000000"/>
            </w:tcBorders>
          </w:tcPr>
          <w:p>
            <w:pPr>
              <w:pStyle w:val="TableParagraph"/>
              <w:spacing w:before="166"/>
              <w:rPr>
                <w:sz w:val="20"/>
              </w:rPr>
            </w:pPr>
          </w:p>
          <w:p>
            <w:pPr>
              <w:pStyle w:val="TableParagraph"/>
              <w:ind w:left="4" w:right="2"/>
              <w:jc w:val="center"/>
              <w:rPr>
                <w:sz w:val="20"/>
              </w:rPr>
            </w:pPr>
            <w:r>
              <w:rPr>
                <w:spacing w:val="-10"/>
                <w:sz w:val="20"/>
              </w:rPr>
              <w:t>-</w:t>
            </w:r>
          </w:p>
        </w:tc>
        <w:tc>
          <w:tcPr>
            <w:tcW w:w="1700" w:type="dxa"/>
            <w:tcBorders>
              <w:top w:val="single" w:sz="4" w:space="0" w:color="000000"/>
              <w:left w:val="single" w:sz="4" w:space="0" w:color="000000"/>
              <w:right w:val="single" w:sz="4" w:space="0" w:color="000000"/>
            </w:tcBorders>
          </w:tcPr>
          <w:p>
            <w:pPr>
              <w:pStyle w:val="TableParagraph"/>
              <w:spacing w:before="51"/>
              <w:rPr>
                <w:sz w:val="20"/>
              </w:rPr>
            </w:pPr>
          </w:p>
          <w:p>
            <w:pPr>
              <w:pStyle w:val="TableParagraph"/>
              <w:ind w:left="158"/>
              <w:rPr>
                <w:sz w:val="20"/>
              </w:rPr>
            </w:pPr>
            <w:r>
              <w:rPr>
                <w:spacing w:val="-2"/>
                <w:sz w:val="20"/>
              </w:rPr>
              <w:t>70FA20MO4ME</w:t>
            </w:r>
          </w:p>
          <w:p>
            <w:pPr>
              <w:pStyle w:val="TableParagraph"/>
              <w:ind w:left="225"/>
              <w:rPr>
                <w:sz w:val="20"/>
              </w:rPr>
            </w:pPr>
            <w:r>
              <w:rPr>
                <w:spacing w:val="-2"/>
                <w:sz w:val="20"/>
              </w:rPr>
              <w:t>4SAC1GO1BR</w:t>
            </w:r>
          </w:p>
        </w:tc>
        <w:tc>
          <w:tcPr>
            <w:tcW w:w="1702" w:type="dxa"/>
            <w:tcBorders>
              <w:top w:val="single" w:sz="4" w:space="0" w:color="000000"/>
              <w:left w:val="single" w:sz="4" w:space="0" w:color="000000"/>
              <w:right w:val="single" w:sz="4" w:space="0" w:color="000000"/>
            </w:tcBorders>
          </w:tcPr>
          <w:p>
            <w:pPr>
              <w:pStyle w:val="TableParagraph"/>
              <w:spacing w:before="166"/>
              <w:ind w:left="8" w:right="4"/>
              <w:jc w:val="center"/>
              <w:rPr>
                <w:sz w:val="20"/>
              </w:rPr>
            </w:pPr>
            <w:r>
              <w:rPr>
                <w:spacing w:val="-2"/>
                <w:sz w:val="20"/>
              </w:rPr>
              <w:t>68FA17MO2ME</w:t>
            </w:r>
          </w:p>
          <w:p>
            <w:pPr>
              <w:pStyle w:val="TableParagraph"/>
              <w:ind w:left="8" w:right="2"/>
              <w:jc w:val="center"/>
              <w:rPr>
                <w:sz w:val="20"/>
              </w:rPr>
            </w:pPr>
            <w:r>
              <w:rPr>
                <w:spacing w:val="-2"/>
                <w:sz w:val="20"/>
              </w:rPr>
              <w:t>2SAC1GO2BR</w:t>
            </w:r>
          </w:p>
          <w:p>
            <w:pPr>
              <w:pStyle w:val="TableParagraph"/>
              <w:ind w:left="8" w:right="4"/>
              <w:jc w:val="center"/>
              <w:rPr>
                <w:sz w:val="20"/>
              </w:rPr>
            </w:pPr>
            <w:r>
              <w:rPr>
                <w:spacing w:val="-2"/>
                <w:sz w:val="20"/>
              </w:rPr>
              <w:t>3DR5DT</w:t>
            </w:r>
          </w:p>
        </w:tc>
        <w:tc>
          <w:tcPr>
            <w:tcW w:w="1702" w:type="dxa"/>
            <w:tcBorders>
              <w:top w:val="single" w:sz="4" w:space="0" w:color="000000"/>
              <w:left w:val="single" w:sz="4" w:space="0" w:color="000000"/>
              <w:right w:val="single" w:sz="4" w:space="0" w:color="000000"/>
            </w:tcBorders>
          </w:tcPr>
          <w:p>
            <w:pPr>
              <w:pStyle w:val="TableParagraph"/>
              <w:spacing w:before="51"/>
              <w:rPr>
                <w:sz w:val="20"/>
              </w:rPr>
            </w:pPr>
          </w:p>
          <w:p>
            <w:pPr>
              <w:pStyle w:val="TableParagraph"/>
              <w:ind w:left="8" w:right="8"/>
              <w:jc w:val="center"/>
              <w:rPr>
                <w:sz w:val="20"/>
              </w:rPr>
            </w:pPr>
            <w:r>
              <w:rPr>
                <w:spacing w:val="-2"/>
                <w:sz w:val="20"/>
              </w:rPr>
              <w:t>58FA17MO6BR</w:t>
            </w:r>
          </w:p>
          <w:p>
            <w:pPr>
              <w:pStyle w:val="TableParagraph"/>
              <w:ind w:left="8" w:right="8"/>
              <w:jc w:val="center"/>
              <w:rPr>
                <w:sz w:val="20"/>
              </w:rPr>
            </w:pPr>
            <w:r>
              <w:rPr>
                <w:spacing w:val="-2"/>
                <w:sz w:val="20"/>
              </w:rPr>
              <w:t>1GO1LA7DR10DT</w:t>
            </w:r>
          </w:p>
        </w:tc>
        <w:tc>
          <w:tcPr>
            <w:tcW w:w="1164" w:type="dxa"/>
            <w:tcBorders>
              <w:top w:val="single" w:sz="4" w:space="0" w:color="000000"/>
              <w:left w:val="single" w:sz="4" w:space="0" w:color="000000"/>
              <w:right w:val="single" w:sz="4" w:space="0" w:color="000000"/>
            </w:tcBorders>
          </w:tcPr>
          <w:p>
            <w:pPr>
              <w:pStyle w:val="TableParagraph"/>
              <w:spacing w:before="166"/>
              <w:rPr>
                <w:sz w:val="20"/>
              </w:rPr>
            </w:pPr>
          </w:p>
          <w:p>
            <w:pPr>
              <w:pStyle w:val="TableParagraph"/>
              <w:ind w:right="1"/>
              <w:jc w:val="center"/>
              <w:rPr>
                <w:sz w:val="20"/>
              </w:rPr>
            </w:pPr>
            <w:r>
              <w:rPr>
                <w:spacing w:val="-10"/>
                <w:sz w:val="20"/>
              </w:rPr>
              <w:t>-</w:t>
            </w:r>
          </w:p>
        </w:tc>
        <w:tc>
          <w:tcPr>
            <w:tcW w:w="1457" w:type="dxa"/>
            <w:tcBorders>
              <w:top w:val="single" w:sz="4" w:space="0" w:color="000000"/>
              <w:left w:val="single" w:sz="4" w:space="0" w:color="000000"/>
              <w:right w:val="single" w:sz="4" w:space="0" w:color="000000"/>
            </w:tcBorders>
          </w:tcPr>
          <w:p>
            <w:pPr>
              <w:pStyle w:val="TableParagraph"/>
              <w:spacing w:before="166"/>
              <w:rPr>
                <w:sz w:val="20"/>
              </w:rPr>
            </w:pPr>
          </w:p>
          <w:p>
            <w:pPr>
              <w:pStyle w:val="TableParagraph"/>
              <w:ind w:left="3"/>
              <w:jc w:val="center"/>
              <w:rPr>
                <w:sz w:val="20"/>
              </w:rPr>
            </w:pPr>
            <w:r>
              <w:rPr>
                <w:spacing w:val="-10"/>
                <w:sz w:val="20"/>
              </w:rPr>
              <w:t>-</w:t>
            </w:r>
          </w:p>
        </w:tc>
        <w:tc>
          <w:tcPr>
            <w:tcW w:w="545" w:type="dxa"/>
            <w:tcBorders>
              <w:top w:val="single" w:sz="4" w:space="0" w:color="000000"/>
              <w:left w:val="single" w:sz="4" w:space="0" w:color="000000"/>
            </w:tcBorders>
          </w:tcPr>
          <w:p>
            <w:pPr>
              <w:pStyle w:val="TableParagraph"/>
              <w:spacing w:before="166"/>
              <w:rPr>
                <w:sz w:val="20"/>
              </w:rPr>
            </w:pPr>
          </w:p>
          <w:p>
            <w:pPr>
              <w:pStyle w:val="TableParagraph"/>
              <w:ind w:left="17" w:right="5"/>
              <w:jc w:val="center"/>
              <w:rPr>
                <w:sz w:val="20"/>
              </w:rPr>
            </w:pPr>
            <w:r>
              <w:rPr>
                <w:spacing w:val="-10"/>
                <w:sz w:val="20"/>
              </w:rPr>
              <w:t>-</w:t>
            </w:r>
          </w:p>
        </w:tc>
      </w:tr>
    </w:tbl>
    <w:p>
      <w:pPr>
        <w:pStyle w:val="BodyText"/>
        <w:ind w:left="141" w:right="700" w:firstLine="566"/>
        <w:jc w:val="both"/>
      </w:pPr>
      <w:r>
        <w:rPr/>
        <w:t>Pentru a putea satisface în condiţii corespunzătoare funcţiile atribuite, atât arboretele luate individual, cât şi fondul de producţie în ansamblul său, trebuie să îndeplinească anumite norme de structură specifice aspectului optim.</w:t>
      </w:r>
    </w:p>
    <w:p>
      <w:pPr>
        <w:pStyle w:val="BodyText"/>
        <w:ind w:left="141" w:right="702" w:firstLine="566"/>
        <w:jc w:val="both"/>
      </w:pPr>
      <w:r>
        <w:rPr/>
        <w:t>Structura normală spre care trebuie să fie îndrumate arboretele şi fondul de producţie, se defineşte prin amenajament, ţinându-se seama de funcţiile atribuite şi de condiţiile staţionale existente:</w:t>
      </w:r>
    </w:p>
    <w:p>
      <w:pPr>
        <w:pStyle w:val="ListParagraph"/>
        <w:numPr>
          <w:ilvl w:val="0"/>
          <w:numId w:val="51"/>
        </w:numPr>
        <w:tabs>
          <w:tab w:pos="881" w:val="left" w:leader="none"/>
        </w:tabs>
        <w:spacing w:line="240" w:lineRule="auto" w:before="0" w:after="0"/>
        <w:ind w:left="141" w:right="703" w:firstLine="566"/>
        <w:jc w:val="both"/>
        <w:rPr>
          <w:sz w:val="24"/>
        </w:rPr>
      </w:pPr>
      <w:r>
        <w:rPr>
          <w:sz w:val="24"/>
        </w:rPr>
        <w:t>compoziţia fiind diferită de cea optimă, este necesară introducerea speciilor de amestec pentru mărirea stabilităţii arboretelor la acţiunea dăunătorilor, a vântului şi zăpezii;</w:t>
      </w:r>
    </w:p>
    <w:p>
      <w:pPr>
        <w:pStyle w:val="ListParagraph"/>
        <w:numPr>
          <w:ilvl w:val="0"/>
          <w:numId w:val="51"/>
        </w:numPr>
        <w:tabs>
          <w:tab w:pos="845" w:val="left" w:leader="none"/>
        </w:tabs>
        <w:spacing w:line="240" w:lineRule="auto" w:before="0" w:after="0"/>
        <w:ind w:left="845" w:right="0" w:hanging="138"/>
        <w:jc w:val="both"/>
        <w:rPr>
          <w:sz w:val="24"/>
        </w:rPr>
      </w:pPr>
      <w:r>
        <w:rPr>
          <w:sz w:val="24"/>
        </w:rPr>
        <w:t>structura</w:t>
      </w:r>
      <w:r>
        <w:rPr>
          <w:spacing w:val="-1"/>
          <w:sz w:val="24"/>
        </w:rPr>
        <w:t> </w:t>
      </w:r>
      <w:r>
        <w:rPr>
          <w:sz w:val="24"/>
        </w:rPr>
        <w:t>claselor</w:t>
      </w:r>
      <w:r>
        <w:rPr>
          <w:spacing w:val="-2"/>
          <w:sz w:val="24"/>
        </w:rPr>
        <w:t> </w:t>
      </w:r>
      <w:r>
        <w:rPr>
          <w:sz w:val="24"/>
        </w:rPr>
        <w:t>de</w:t>
      </w:r>
      <w:r>
        <w:rPr>
          <w:spacing w:val="-1"/>
          <w:sz w:val="24"/>
        </w:rPr>
        <w:t> </w:t>
      </w:r>
      <w:r>
        <w:rPr>
          <w:sz w:val="24"/>
        </w:rPr>
        <w:t>vârstă</w:t>
      </w:r>
      <w:r>
        <w:rPr>
          <w:spacing w:val="-2"/>
          <w:sz w:val="24"/>
        </w:rPr>
        <w:t> dezechilibrată;</w:t>
      </w:r>
    </w:p>
    <w:p>
      <w:pPr>
        <w:pStyle w:val="ListParagraph"/>
        <w:numPr>
          <w:ilvl w:val="0"/>
          <w:numId w:val="51"/>
        </w:numPr>
        <w:tabs>
          <w:tab w:pos="845" w:val="left" w:leader="none"/>
        </w:tabs>
        <w:spacing w:line="240" w:lineRule="auto" w:before="0" w:after="0"/>
        <w:ind w:left="845" w:right="0" w:hanging="138"/>
        <w:jc w:val="both"/>
        <w:rPr>
          <w:sz w:val="24"/>
        </w:rPr>
      </w:pPr>
      <w:r>
        <w:rPr>
          <w:sz w:val="24"/>
        </w:rPr>
        <w:t>consistenţa</w:t>
      </w:r>
      <w:r>
        <w:rPr>
          <w:spacing w:val="-4"/>
          <w:sz w:val="24"/>
        </w:rPr>
        <w:t> </w:t>
      </w:r>
      <w:r>
        <w:rPr>
          <w:sz w:val="24"/>
        </w:rPr>
        <w:t>medie</w:t>
      </w:r>
      <w:r>
        <w:rPr>
          <w:spacing w:val="-2"/>
          <w:sz w:val="24"/>
        </w:rPr>
        <w:t> </w:t>
      </w:r>
      <w:r>
        <w:rPr>
          <w:sz w:val="24"/>
        </w:rPr>
        <w:t>(0,73)</w:t>
      </w:r>
      <w:r>
        <w:rPr>
          <w:spacing w:val="-2"/>
          <w:sz w:val="24"/>
        </w:rPr>
        <w:t> </w:t>
      </w:r>
      <w:r>
        <w:rPr>
          <w:sz w:val="24"/>
        </w:rPr>
        <w:t>mai</w:t>
      </w:r>
      <w:r>
        <w:rPr>
          <w:spacing w:val="-1"/>
          <w:sz w:val="24"/>
        </w:rPr>
        <w:t> </w:t>
      </w:r>
      <w:r>
        <w:rPr>
          <w:sz w:val="24"/>
        </w:rPr>
        <w:t>mică</w:t>
      </w:r>
      <w:r>
        <w:rPr>
          <w:spacing w:val="-2"/>
          <w:sz w:val="24"/>
        </w:rPr>
        <w:t> </w:t>
      </w:r>
      <w:r>
        <w:rPr>
          <w:sz w:val="24"/>
        </w:rPr>
        <w:t>decât</w:t>
      </w:r>
      <w:r>
        <w:rPr>
          <w:spacing w:val="-1"/>
          <w:sz w:val="24"/>
        </w:rPr>
        <w:t> </w:t>
      </w:r>
      <w:r>
        <w:rPr>
          <w:sz w:val="24"/>
        </w:rPr>
        <w:t>cea</w:t>
      </w:r>
      <w:r>
        <w:rPr>
          <w:spacing w:val="-2"/>
          <w:sz w:val="24"/>
        </w:rPr>
        <w:t> </w:t>
      </w:r>
      <w:r>
        <w:rPr>
          <w:sz w:val="24"/>
        </w:rPr>
        <w:t>optimă</w:t>
      </w:r>
      <w:r>
        <w:rPr>
          <w:spacing w:val="-2"/>
          <w:sz w:val="24"/>
        </w:rPr>
        <w:t> (0,85);</w:t>
      </w:r>
    </w:p>
    <w:p>
      <w:pPr>
        <w:pStyle w:val="ListParagraph"/>
        <w:numPr>
          <w:ilvl w:val="0"/>
          <w:numId w:val="51"/>
        </w:numPr>
        <w:tabs>
          <w:tab w:pos="845" w:val="left" w:leader="none"/>
        </w:tabs>
        <w:spacing w:line="240" w:lineRule="auto" w:before="0" w:after="0"/>
        <w:ind w:left="845" w:right="0" w:hanging="138"/>
        <w:jc w:val="both"/>
        <w:rPr>
          <w:sz w:val="24"/>
        </w:rPr>
      </w:pPr>
      <w:r>
        <w:rPr>
          <w:sz w:val="24"/>
        </w:rPr>
        <w:t>clasa</w:t>
      </w:r>
      <w:r>
        <w:rPr>
          <w:spacing w:val="-4"/>
          <w:sz w:val="24"/>
        </w:rPr>
        <w:t> </w:t>
      </w:r>
      <w:r>
        <w:rPr>
          <w:sz w:val="24"/>
        </w:rPr>
        <w:t>de</w:t>
      </w:r>
      <w:r>
        <w:rPr>
          <w:spacing w:val="-3"/>
          <w:sz w:val="24"/>
        </w:rPr>
        <w:t> </w:t>
      </w:r>
      <w:r>
        <w:rPr>
          <w:sz w:val="24"/>
        </w:rPr>
        <w:t>producţie</w:t>
      </w:r>
      <w:r>
        <w:rPr>
          <w:spacing w:val="2"/>
          <w:sz w:val="24"/>
        </w:rPr>
        <w:t> </w:t>
      </w:r>
      <w:r>
        <w:rPr>
          <w:sz w:val="24"/>
        </w:rPr>
        <w:t>III.0</w:t>
      </w:r>
      <w:r>
        <w:rPr>
          <w:spacing w:val="1"/>
          <w:sz w:val="24"/>
        </w:rPr>
        <w:t> </w:t>
      </w:r>
      <w:r>
        <w:rPr>
          <w:sz w:val="24"/>
        </w:rPr>
        <w:t>este</w:t>
      </w:r>
      <w:r>
        <w:rPr>
          <w:spacing w:val="-2"/>
          <w:sz w:val="24"/>
        </w:rPr>
        <w:t> </w:t>
      </w:r>
      <w:r>
        <w:rPr>
          <w:sz w:val="24"/>
        </w:rPr>
        <w:t>normală</w:t>
      </w:r>
      <w:r>
        <w:rPr>
          <w:spacing w:val="-2"/>
          <w:sz w:val="24"/>
        </w:rPr>
        <w:t> </w:t>
      </w:r>
      <w:r>
        <w:rPr>
          <w:sz w:val="24"/>
        </w:rPr>
        <w:t>dacă</w:t>
      </w:r>
      <w:r>
        <w:rPr>
          <w:spacing w:val="-2"/>
          <w:sz w:val="24"/>
        </w:rPr>
        <w:t> </w:t>
      </w:r>
      <w:r>
        <w:rPr>
          <w:sz w:val="24"/>
        </w:rPr>
        <w:t>se</w:t>
      </w:r>
      <w:r>
        <w:rPr>
          <w:spacing w:val="-2"/>
          <w:sz w:val="24"/>
        </w:rPr>
        <w:t> </w:t>
      </w:r>
      <w:r>
        <w:rPr>
          <w:sz w:val="24"/>
        </w:rPr>
        <w:t>ţine cont</w:t>
      </w:r>
      <w:r>
        <w:rPr>
          <w:spacing w:val="-1"/>
          <w:sz w:val="24"/>
        </w:rPr>
        <w:t> </w:t>
      </w:r>
      <w:r>
        <w:rPr>
          <w:sz w:val="24"/>
        </w:rPr>
        <w:t>de</w:t>
      </w:r>
      <w:r>
        <w:rPr>
          <w:spacing w:val="-2"/>
          <w:sz w:val="24"/>
        </w:rPr>
        <w:t> </w:t>
      </w:r>
      <w:r>
        <w:rPr>
          <w:sz w:val="24"/>
        </w:rPr>
        <w:t>condiţiile</w:t>
      </w:r>
      <w:r>
        <w:rPr>
          <w:spacing w:val="-1"/>
          <w:sz w:val="24"/>
        </w:rPr>
        <w:t> </w:t>
      </w:r>
      <w:r>
        <w:rPr>
          <w:spacing w:val="-2"/>
          <w:sz w:val="24"/>
        </w:rPr>
        <w:t>staţionale.</w:t>
      </w:r>
    </w:p>
    <w:p>
      <w:pPr>
        <w:pStyle w:val="BodyText"/>
        <w:ind w:left="141" w:right="700" w:firstLine="566"/>
        <w:jc w:val="both"/>
      </w:pPr>
      <w:r>
        <w:rPr/>
        <w:t>Conform situaţiei de mai sus, prezentul amenajament stabileşte structuri intermediare de realizat pornind de la situaţia existentă şi tinzând la dirijarea cât mai grabnică a fondului de producţie şi protecţie spre structura optimă.</w:t>
      </w:r>
    </w:p>
    <w:p>
      <w:pPr>
        <w:pStyle w:val="BodyText"/>
        <w:ind w:left="141" w:right="699" w:firstLine="566"/>
        <w:jc w:val="both"/>
      </w:pPr>
      <w:r>
        <w:rPr/>
        <w:t>Structura arboretelor şi a pădurii în ansamblul său, atât cea normală, cât şi cea corespunzătoare diferitelor etape intermediare se defineşte prin stabilirea bazelor de amenajare: regim, compoziţie - ţel, tratament, exploatabilitate şi ciclu.</w:t>
      </w:r>
    </w:p>
    <w:p>
      <w:pPr>
        <w:pStyle w:val="BodyText"/>
        <w:spacing w:after="0"/>
        <w:jc w:val="both"/>
        <w:sectPr>
          <w:pgSz w:w="11900" w:h="16840"/>
          <w:pgMar w:header="0" w:footer="738" w:top="760" w:bottom="900" w:left="425" w:right="425"/>
        </w:sectPr>
      </w:pPr>
    </w:p>
    <w:p>
      <w:pPr>
        <w:pStyle w:val="Heading3"/>
        <w:numPr>
          <w:ilvl w:val="2"/>
          <w:numId w:val="15"/>
        </w:numPr>
        <w:tabs>
          <w:tab w:pos="5675" w:val="left" w:leader="none"/>
        </w:tabs>
        <w:spacing w:line="240" w:lineRule="auto" w:before="63" w:after="0"/>
        <w:ind w:left="5675" w:right="0" w:hanging="600"/>
        <w:jc w:val="left"/>
      </w:pPr>
      <w:bookmarkStart w:name="_TOC_250123" w:id="74"/>
      <w:bookmarkEnd w:id="74"/>
      <w:r>
        <w:rPr>
          <w:spacing w:val="-2"/>
        </w:rPr>
        <w:t>Regimul</w:t>
      </w:r>
    </w:p>
    <w:p>
      <w:pPr>
        <w:pStyle w:val="BodyText"/>
        <w:spacing w:before="271"/>
        <w:ind w:left="707" w:right="134" w:firstLine="566"/>
        <w:jc w:val="both"/>
      </w:pPr>
      <w:r>
        <w:rPr/>
        <w:t>Pentru realizarea funcțiilor social-economice stabilite în cadrul unității de producție s-a prevăzut să se aplice regimul codru, regim bazat pe regenerarea pădurii din sămânță și conducerea acesteia până la vârsta la care își îndeplinește în mod eficient funcțiile social-economice și ecologice atribuite.</w:t>
      </w:r>
    </w:p>
    <w:p>
      <w:pPr>
        <w:pStyle w:val="BodyText"/>
        <w:spacing w:before="5"/>
      </w:pPr>
    </w:p>
    <w:p>
      <w:pPr>
        <w:pStyle w:val="Heading3"/>
        <w:numPr>
          <w:ilvl w:val="2"/>
          <w:numId w:val="15"/>
        </w:numPr>
        <w:tabs>
          <w:tab w:pos="5361" w:val="left" w:leader="none"/>
        </w:tabs>
        <w:spacing w:line="240" w:lineRule="auto" w:before="0" w:after="0"/>
        <w:ind w:left="5361" w:right="0" w:hanging="600"/>
        <w:jc w:val="left"/>
      </w:pPr>
      <w:bookmarkStart w:name="_TOC_250122" w:id="75"/>
      <w:r>
        <w:rPr/>
        <w:t>Compoziţia</w:t>
      </w:r>
      <w:r>
        <w:rPr>
          <w:b w:val="0"/>
          <w:spacing w:val="-5"/>
        </w:rPr>
        <w:t> </w:t>
      </w:r>
      <w:bookmarkEnd w:id="75"/>
      <w:r>
        <w:rPr>
          <w:spacing w:val="-5"/>
        </w:rPr>
        <w:t>ţel</w:t>
      </w:r>
    </w:p>
    <w:p>
      <w:pPr>
        <w:pStyle w:val="BodyText"/>
        <w:spacing w:before="271"/>
        <w:ind w:left="707" w:right="237" w:firstLine="540"/>
        <w:jc w:val="both"/>
      </w:pPr>
      <w:r>
        <w:rPr/>
        <w:t>Pentru</w:t>
      </w:r>
      <w:r>
        <w:rPr>
          <w:spacing w:val="-3"/>
        </w:rPr>
        <w:t> </w:t>
      </w:r>
      <w:r>
        <w:rPr/>
        <w:t>fiecare</w:t>
      </w:r>
      <w:r>
        <w:rPr>
          <w:spacing w:val="-4"/>
        </w:rPr>
        <w:t> </w:t>
      </w:r>
      <w:r>
        <w:rPr/>
        <w:t>arboret</w:t>
      </w:r>
      <w:r>
        <w:rPr>
          <w:spacing w:val="-3"/>
        </w:rPr>
        <w:t> </w:t>
      </w:r>
      <w:r>
        <w:rPr/>
        <w:t>a</w:t>
      </w:r>
      <w:r>
        <w:rPr>
          <w:spacing w:val="-4"/>
        </w:rPr>
        <w:t> </w:t>
      </w:r>
      <w:r>
        <w:rPr/>
        <w:t>fost</w:t>
      </w:r>
      <w:r>
        <w:rPr>
          <w:spacing w:val="-3"/>
        </w:rPr>
        <w:t> </w:t>
      </w:r>
      <w:r>
        <w:rPr/>
        <w:t>stabilită</w:t>
      </w:r>
      <w:r>
        <w:rPr>
          <w:spacing w:val="-4"/>
        </w:rPr>
        <w:t> </w:t>
      </w:r>
      <w:r>
        <w:rPr/>
        <w:t>compoziția-țel,</w:t>
      </w:r>
      <w:r>
        <w:rPr>
          <w:spacing w:val="-3"/>
        </w:rPr>
        <w:t> </w:t>
      </w:r>
      <w:r>
        <w:rPr/>
        <w:t>astfel</w:t>
      </w:r>
      <w:r>
        <w:rPr>
          <w:spacing w:val="-3"/>
        </w:rPr>
        <w:t> </w:t>
      </w:r>
      <w:r>
        <w:rPr/>
        <w:t>încât</w:t>
      </w:r>
      <w:r>
        <w:rPr>
          <w:spacing w:val="-3"/>
        </w:rPr>
        <w:t> </w:t>
      </w:r>
      <w:r>
        <w:rPr/>
        <w:t>asortimentul</w:t>
      </w:r>
      <w:r>
        <w:rPr>
          <w:spacing w:val="-3"/>
        </w:rPr>
        <w:t> </w:t>
      </w:r>
      <w:r>
        <w:rPr/>
        <w:t>de</w:t>
      </w:r>
      <w:r>
        <w:rPr>
          <w:spacing w:val="-4"/>
        </w:rPr>
        <w:t> </w:t>
      </w:r>
      <w:r>
        <w:rPr/>
        <w:t>specii</w:t>
      </w:r>
      <w:r>
        <w:rPr>
          <w:spacing w:val="-3"/>
        </w:rPr>
        <w:t> </w:t>
      </w:r>
      <w:r>
        <w:rPr/>
        <w:t>să</w:t>
      </w:r>
      <w:r>
        <w:rPr>
          <w:spacing w:val="-4"/>
        </w:rPr>
        <w:t> </w:t>
      </w:r>
      <w:r>
        <w:rPr/>
        <w:t>se</w:t>
      </w:r>
      <w:r>
        <w:rPr>
          <w:spacing w:val="-4"/>
        </w:rPr>
        <w:t> </w:t>
      </w:r>
      <w:r>
        <w:rPr/>
        <w:t>apropie cât mai mult posibil de cel caracteristic tipului natural fundamental de pădure.</w:t>
      </w:r>
    </w:p>
    <w:p>
      <w:pPr>
        <w:pStyle w:val="BodyText"/>
        <w:ind w:left="707" w:right="135" w:firstLine="566"/>
        <w:jc w:val="both"/>
      </w:pPr>
      <w:r>
        <w:rPr/>
        <w:t>În perspectivă, compoziţia arboretelor din unitatea de producţie actuală va fi cea prezentată în tabelul următor:</w:t>
      </w:r>
    </w:p>
    <w:p>
      <w:pPr>
        <w:pStyle w:val="BodyText"/>
      </w:pPr>
    </w:p>
    <w:p>
      <w:pPr>
        <w:pStyle w:val="BodyText"/>
        <w:spacing w:after="18"/>
        <w:ind w:right="135"/>
        <w:jc w:val="right"/>
      </w:pPr>
      <w:r>
        <w:rPr/>
        <w:t>Tabelul</w:t>
      </w:r>
      <w:r>
        <w:rPr>
          <w:spacing w:val="-6"/>
        </w:rPr>
        <w:t> </w:t>
      </w:r>
      <w:r>
        <w:rPr>
          <w:spacing w:val="-2"/>
        </w:rPr>
        <w:t>5.2.2.1.</w:t>
      </w:r>
    </w:p>
    <w:tbl>
      <w:tblPr>
        <w:tblW w:w="0" w:type="auto"/>
        <w:jc w:val="left"/>
        <w:tblInd w:w="88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701"/>
        <w:gridCol w:w="846"/>
        <w:gridCol w:w="739"/>
        <w:gridCol w:w="116"/>
        <w:gridCol w:w="1808"/>
        <w:gridCol w:w="706"/>
        <w:gridCol w:w="711"/>
        <w:gridCol w:w="711"/>
        <w:gridCol w:w="711"/>
        <w:gridCol w:w="713"/>
        <w:gridCol w:w="708"/>
        <w:gridCol w:w="713"/>
        <w:gridCol w:w="711"/>
      </w:tblGrid>
      <w:tr>
        <w:trPr>
          <w:trHeight w:val="267" w:hRule="atLeast"/>
        </w:trPr>
        <w:tc>
          <w:tcPr>
            <w:tcW w:w="701" w:type="dxa"/>
            <w:vMerge w:val="restart"/>
            <w:tcBorders>
              <w:right w:val="single" w:sz="4" w:space="0" w:color="000000"/>
            </w:tcBorders>
          </w:tcPr>
          <w:p>
            <w:pPr>
              <w:pStyle w:val="TableParagraph"/>
              <w:spacing w:before="269"/>
              <w:ind w:left="30"/>
              <w:rPr>
                <w:sz w:val="24"/>
              </w:rPr>
            </w:pPr>
            <w:r>
              <w:rPr>
                <w:spacing w:val="-2"/>
                <w:sz w:val="24"/>
              </w:rPr>
              <w:t>S.U.P.</w:t>
            </w:r>
          </w:p>
        </w:tc>
        <w:tc>
          <w:tcPr>
            <w:tcW w:w="846" w:type="dxa"/>
            <w:vMerge w:val="restart"/>
            <w:tcBorders>
              <w:left w:val="single" w:sz="4" w:space="0" w:color="000000"/>
              <w:right w:val="single" w:sz="4" w:space="0" w:color="000000"/>
            </w:tcBorders>
          </w:tcPr>
          <w:p>
            <w:pPr>
              <w:pStyle w:val="TableParagraph"/>
              <w:ind w:left="47" w:firstLine="206"/>
              <w:rPr>
                <w:sz w:val="24"/>
              </w:rPr>
            </w:pPr>
            <w:r>
              <w:rPr>
                <w:spacing w:val="-4"/>
                <w:sz w:val="24"/>
              </w:rPr>
              <w:t>Tip </w:t>
            </w:r>
            <w:r>
              <w:rPr>
                <w:spacing w:val="-2"/>
                <w:sz w:val="24"/>
              </w:rPr>
              <w:t>staţiune</w:t>
            </w:r>
          </w:p>
        </w:tc>
        <w:tc>
          <w:tcPr>
            <w:tcW w:w="855" w:type="dxa"/>
            <w:gridSpan w:val="2"/>
            <w:vMerge w:val="restart"/>
            <w:tcBorders>
              <w:left w:val="single" w:sz="4" w:space="0" w:color="000000"/>
              <w:right w:val="single" w:sz="4" w:space="0" w:color="000000"/>
            </w:tcBorders>
          </w:tcPr>
          <w:p>
            <w:pPr>
              <w:pStyle w:val="TableParagraph"/>
              <w:spacing w:before="130"/>
              <w:ind w:left="96" w:right="88" w:firstLine="160"/>
              <w:rPr>
                <w:sz w:val="24"/>
              </w:rPr>
            </w:pPr>
            <w:r>
              <w:rPr>
                <w:spacing w:val="-4"/>
                <w:sz w:val="24"/>
              </w:rPr>
              <w:t>Tip </w:t>
            </w:r>
            <w:r>
              <w:rPr>
                <w:spacing w:val="-2"/>
                <w:sz w:val="24"/>
              </w:rPr>
              <w:t>pădure</w:t>
            </w:r>
          </w:p>
        </w:tc>
        <w:tc>
          <w:tcPr>
            <w:tcW w:w="1808" w:type="dxa"/>
            <w:vMerge w:val="restart"/>
            <w:tcBorders>
              <w:left w:val="single" w:sz="4" w:space="0" w:color="000000"/>
              <w:right w:val="single" w:sz="4" w:space="0" w:color="000000"/>
            </w:tcBorders>
          </w:tcPr>
          <w:p>
            <w:pPr>
              <w:pStyle w:val="TableParagraph"/>
              <w:spacing w:before="130"/>
              <w:ind w:left="780" w:right="112" w:hanging="480"/>
              <w:rPr>
                <w:sz w:val="24"/>
              </w:rPr>
            </w:pPr>
            <w:r>
              <w:rPr>
                <w:spacing w:val="-2"/>
                <w:sz w:val="24"/>
              </w:rPr>
              <w:t>Compoziţia- </w:t>
            </w:r>
            <w:r>
              <w:rPr>
                <w:spacing w:val="-4"/>
                <w:sz w:val="24"/>
              </w:rPr>
              <w:t>ţel</w:t>
            </w:r>
          </w:p>
        </w:tc>
        <w:tc>
          <w:tcPr>
            <w:tcW w:w="706" w:type="dxa"/>
            <w:vMerge w:val="restart"/>
            <w:tcBorders>
              <w:left w:val="single" w:sz="4" w:space="0" w:color="000000"/>
              <w:right w:val="single" w:sz="4" w:space="0" w:color="000000"/>
            </w:tcBorders>
          </w:tcPr>
          <w:p>
            <w:pPr>
              <w:pStyle w:val="TableParagraph"/>
              <w:ind w:left="172" w:right="55" w:hanging="101"/>
              <w:rPr>
                <w:sz w:val="24"/>
              </w:rPr>
            </w:pPr>
            <w:r>
              <w:rPr>
                <w:spacing w:val="-2"/>
                <w:sz w:val="24"/>
              </w:rPr>
              <w:t>Supra </w:t>
            </w:r>
            <w:r>
              <w:rPr>
                <w:spacing w:val="-4"/>
                <w:sz w:val="24"/>
              </w:rPr>
              <w:t>faţa</w:t>
            </w:r>
          </w:p>
          <w:p>
            <w:pPr>
              <w:pStyle w:val="TableParagraph"/>
              <w:spacing w:line="263" w:lineRule="exact"/>
              <w:ind w:left="157"/>
              <w:rPr>
                <w:sz w:val="24"/>
              </w:rPr>
            </w:pPr>
            <w:r>
              <w:rPr>
                <w:spacing w:val="-2"/>
                <w:sz w:val="24"/>
              </w:rPr>
              <w:t>-</w:t>
            </w:r>
            <w:r>
              <w:rPr>
                <w:spacing w:val="-5"/>
                <w:sz w:val="24"/>
              </w:rPr>
              <w:t>ha-</w:t>
            </w:r>
          </w:p>
        </w:tc>
        <w:tc>
          <w:tcPr>
            <w:tcW w:w="4978" w:type="dxa"/>
            <w:gridSpan w:val="7"/>
            <w:tcBorders>
              <w:left w:val="single" w:sz="4" w:space="0" w:color="000000"/>
              <w:bottom w:val="single" w:sz="4" w:space="0" w:color="000000"/>
            </w:tcBorders>
          </w:tcPr>
          <w:p>
            <w:pPr>
              <w:pStyle w:val="TableParagraph"/>
              <w:spacing w:line="248" w:lineRule="exact"/>
              <w:ind w:left="1249"/>
              <w:rPr>
                <w:sz w:val="24"/>
              </w:rPr>
            </w:pPr>
            <w:r>
              <w:rPr>
                <w:sz w:val="24"/>
              </w:rPr>
              <w:t>Suprafaţa</w:t>
            </w:r>
            <w:r>
              <w:rPr>
                <w:spacing w:val="-3"/>
                <w:sz w:val="24"/>
              </w:rPr>
              <w:t> </w:t>
            </w:r>
            <w:r>
              <w:rPr>
                <w:sz w:val="24"/>
              </w:rPr>
              <w:t>pe</w:t>
            </w:r>
            <w:r>
              <w:rPr>
                <w:spacing w:val="-2"/>
                <w:sz w:val="24"/>
              </w:rPr>
              <w:t> </w:t>
            </w:r>
            <w:r>
              <w:rPr>
                <w:sz w:val="24"/>
              </w:rPr>
              <w:t>specii</w:t>
            </w:r>
            <w:r>
              <w:rPr>
                <w:spacing w:val="-1"/>
                <w:sz w:val="24"/>
              </w:rPr>
              <w:t> </w:t>
            </w:r>
            <w:r>
              <w:rPr>
                <w:sz w:val="24"/>
              </w:rPr>
              <w:t>–</w:t>
            </w:r>
            <w:r>
              <w:rPr>
                <w:spacing w:val="-1"/>
                <w:sz w:val="24"/>
              </w:rPr>
              <w:t> </w:t>
            </w:r>
            <w:r>
              <w:rPr>
                <w:sz w:val="24"/>
              </w:rPr>
              <w:t>ha </w:t>
            </w:r>
            <w:r>
              <w:rPr>
                <w:spacing w:val="-10"/>
                <w:sz w:val="24"/>
              </w:rPr>
              <w:t>–</w:t>
            </w:r>
          </w:p>
        </w:tc>
      </w:tr>
      <w:tr>
        <w:trPr>
          <w:trHeight w:val="531" w:hRule="atLeast"/>
        </w:trPr>
        <w:tc>
          <w:tcPr>
            <w:tcW w:w="701" w:type="dxa"/>
            <w:vMerge/>
            <w:tcBorders>
              <w:top w:val="nil"/>
              <w:right w:val="single" w:sz="4" w:space="0" w:color="000000"/>
            </w:tcBorders>
          </w:tcPr>
          <w:p>
            <w:pPr>
              <w:rPr>
                <w:sz w:val="2"/>
                <w:szCs w:val="2"/>
              </w:rPr>
            </w:pPr>
          </w:p>
        </w:tc>
        <w:tc>
          <w:tcPr>
            <w:tcW w:w="846" w:type="dxa"/>
            <w:vMerge/>
            <w:tcBorders>
              <w:top w:val="nil"/>
              <w:left w:val="single" w:sz="4" w:space="0" w:color="000000"/>
              <w:right w:val="single" w:sz="4" w:space="0" w:color="000000"/>
            </w:tcBorders>
          </w:tcPr>
          <w:p>
            <w:pPr>
              <w:rPr>
                <w:sz w:val="2"/>
                <w:szCs w:val="2"/>
              </w:rPr>
            </w:pPr>
          </w:p>
        </w:tc>
        <w:tc>
          <w:tcPr>
            <w:tcW w:w="855" w:type="dxa"/>
            <w:gridSpan w:val="2"/>
            <w:vMerge/>
            <w:tcBorders>
              <w:top w:val="nil"/>
              <w:left w:val="single" w:sz="4" w:space="0" w:color="000000"/>
              <w:right w:val="single" w:sz="4" w:space="0" w:color="000000"/>
            </w:tcBorders>
          </w:tcPr>
          <w:p>
            <w:pPr>
              <w:rPr>
                <w:sz w:val="2"/>
                <w:szCs w:val="2"/>
              </w:rPr>
            </w:pPr>
          </w:p>
        </w:tc>
        <w:tc>
          <w:tcPr>
            <w:tcW w:w="1808" w:type="dxa"/>
            <w:vMerge/>
            <w:tcBorders>
              <w:top w:val="nil"/>
              <w:left w:val="single" w:sz="4" w:space="0" w:color="000000"/>
              <w:right w:val="single" w:sz="4" w:space="0" w:color="000000"/>
            </w:tcBorders>
          </w:tcPr>
          <w:p>
            <w:pPr>
              <w:rPr>
                <w:sz w:val="2"/>
                <w:szCs w:val="2"/>
              </w:rPr>
            </w:pPr>
          </w:p>
        </w:tc>
        <w:tc>
          <w:tcPr>
            <w:tcW w:w="706" w:type="dxa"/>
            <w:vMerge/>
            <w:tcBorders>
              <w:top w:val="nil"/>
              <w:left w:val="single" w:sz="4" w:space="0" w:color="000000"/>
              <w:right w:val="single" w:sz="4" w:space="0" w:color="000000"/>
            </w:tcBorders>
          </w:tcPr>
          <w:p>
            <w:pPr>
              <w:rPr>
                <w:sz w:val="2"/>
                <w:szCs w:val="2"/>
              </w:rPr>
            </w:pPr>
          </w:p>
        </w:tc>
        <w:tc>
          <w:tcPr>
            <w:tcW w:w="711" w:type="dxa"/>
            <w:tcBorders>
              <w:top w:val="single" w:sz="4" w:space="0" w:color="000000"/>
              <w:left w:val="single" w:sz="4" w:space="0" w:color="000000"/>
              <w:right w:val="single" w:sz="4" w:space="0" w:color="000000"/>
            </w:tcBorders>
          </w:tcPr>
          <w:p>
            <w:pPr>
              <w:pStyle w:val="TableParagraph"/>
              <w:spacing w:before="113"/>
              <w:ind w:left="7" w:right="2"/>
              <w:jc w:val="center"/>
              <w:rPr>
                <w:sz w:val="24"/>
              </w:rPr>
            </w:pPr>
            <w:r>
              <w:rPr>
                <w:spacing w:val="-5"/>
                <w:sz w:val="24"/>
              </w:rPr>
              <w:t>MO</w:t>
            </w:r>
          </w:p>
        </w:tc>
        <w:tc>
          <w:tcPr>
            <w:tcW w:w="711" w:type="dxa"/>
            <w:tcBorders>
              <w:top w:val="single" w:sz="4" w:space="0" w:color="000000"/>
              <w:left w:val="single" w:sz="4" w:space="0" w:color="000000"/>
              <w:right w:val="single" w:sz="4" w:space="0" w:color="000000"/>
            </w:tcBorders>
          </w:tcPr>
          <w:p>
            <w:pPr>
              <w:pStyle w:val="TableParagraph"/>
              <w:spacing w:before="113"/>
              <w:ind w:left="7" w:right="3"/>
              <w:jc w:val="center"/>
              <w:rPr>
                <w:sz w:val="24"/>
              </w:rPr>
            </w:pPr>
            <w:r>
              <w:rPr>
                <w:spacing w:val="-5"/>
                <w:sz w:val="24"/>
              </w:rPr>
              <w:t>FA</w:t>
            </w:r>
          </w:p>
        </w:tc>
        <w:tc>
          <w:tcPr>
            <w:tcW w:w="711" w:type="dxa"/>
            <w:tcBorders>
              <w:top w:val="single" w:sz="4" w:space="0" w:color="000000"/>
              <w:left w:val="single" w:sz="4" w:space="0" w:color="000000"/>
              <w:right w:val="single" w:sz="4" w:space="0" w:color="000000"/>
            </w:tcBorders>
          </w:tcPr>
          <w:p>
            <w:pPr>
              <w:pStyle w:val="TableParagraph"/>
              <w:spacing w:before="113"/>
              <w:ind w:left="1"/>
              <w:jc w:val="center"/>
              <w:rPr>
                <w:sz w:val="24"/>
              </w:rPr>
            </w:pPr>
            <w:r>
              <w:rPr>
                <w:spacing w:val="-5"/>
                <w:sz w:val="24"/>
              </w:rPr>
              <w:t>BR</w:t>
            </w:r>
          </w:p>
        </w:tc>
        <w:tc>
          <w:tcPr>
            <w:tcW w:w="713" w:type="dxa"/>
            <w:tcBorders>
              <w:top w:val="single" w:sz="4" w:space="0" w:color="000000"/>
              <w:left w:val="single" w:sz="4" w:space="0" w:color="000000"/>
              <w:right w:val="single" w:sz="4" w:space="0" w:color="000000"/>
            </w:tcBorders>
          </w:tcPr>
          <w:p>
            <w:pPr>
              <w:pStyle w:val="TableParagraph"/>
              <w:spacing w:before="113"/>
              <w:ind w:left="3" w:right="1"/>
              <w:jc w:val="center"/>
              <w:rPr>
                <w:sz w:val="24"/>
              </w:rPr>
            </w:pPr>
            <w:r>
              <w:rPr>
                <w:spacing w:val="-5"/>
                <w:sz w:val="24"/>
              </w:rPr>
              <w:t>GO</w:t>
            </w:r>
          </w:p>
        </w:tc>
        <w:tc>
          <w:tcPr>
            <w:tcW w:w="708" w:type="dxa"/>
            <w:tcBorders>
              <w:top w:val="single" w:sz="4" w:space="0" w:color="000000"/>
              <w:left w:val="single" w:sz="4" w:space="0" w:color="000000"/>
              <w:right w:val="single" w:sz="4" w:space="0" w:color="000000"/>
            </w:tcBorders>
          </w:tcPr>
          <w:p>
            <w:pPr>
              <w:pStyle w:val="TableParagraph"/>
              <w:spacing w:before="113"/>
              <w:ind w:left="188"/>
              <w:rPr>
                <w:sz w:val="24"/>
              </w:rPr>
            </w:pPr>
            <w:r>
              <w:rPr>
                <w:spacing w:val="-5"/>
                <w:sz w:val="24"/>
              </w:rPr>
              <w:t>LA</w:t>
            </w:r>
          </w:p>
        </w:tc>
        <w:tc>
          <w:tcPr>
            <w:tcW w:w="713" w:type="dxa"/>
            <w:tcBorders>
              <w:top w:val="single" w:sz="4" w:space="0" w:color="000000"/>
              <w:left w:val="single" w:sz="4" w:space="0" w:color="000000"/>
              <w:right w:val="single" w:sz="4" w:space="0" w:color="000000"/>
            </w:tcBorders>
          </w:tcPr>
          <w:p>
            <w:pPr>
              <w:pStyle w:val="TableParagraph"/>
              <w:spacing w:before="113"/>
              <w:ind w:left="2" w:right="3"/>
              <w:jc w:val="center"/>
              <w:rPr>
                <w:sz w:val="24"/>
              </w:rPr>
            </w:pPr>
            <w:r>
              <w:rPr>
                <w:spacing w:val="-5"/>
                <w:sz w:val="24"/>
              </w:rPr>
              <w:t>DR</w:t>
            </w:r>
          </w:p>
        </w:tc>
        <w:tc>
          <w:tcPr>
            <w:tcW w:w="711" w:type="dxa"/>
            <w:tcBorders>
              <w:top w:val="single" w:sz="4" w:space="0" w:color="000000"/>
              <w:left w:val="single" w:sz="4" w:space="0" w:color="000000"/>
            </w:tcBorders>
          </w:tcPr>
          <w:p>
            <w:pPr>
              <w:pStyle w:val="TableParagraph"/>
              <w:spacing w:before="113"/>
              <w:ind w:left="8" w:right="3"/>
              <w:jc w:val="center"/>
              <w:rPr>
                <w:sz w:val="24"/>
              </w:rPr>
            </w:pPr>
            <w:r>
              <w:rPr>
                <w:spacing w:val="-5"/>
                <w:sz w:val="24"/>
              </w:rPr>
              <w:t>DT</w:t>
            </w:r>
          </w:p>
        </w:tc>
      </w:tr>
      <w:tr>
        <w:trPr>
          <w:trHeight w:val="275" w:hRule="atLeast"/>
        </w:trPr>
        <w:tc>
          <w:tcPr>
            <w:tcW w:w="701" w:type="dxa"/>
            <w:vMerge w:val="restart"/>
            <w:tcBorders>
              <w:bottom w:val="single" w:sz="4" w:space="0" w:color="000000"/>
              <w:right w:val="single" w:sz="4" w:space="0" w:color="000000"/>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41"/>
              <w:rPr>
                <w:sz w:val="24"/>
              </w:rPr>
            </w:pPr>
          </w:p>
          <w:p>
            <w:pPr>
              <w:pStyle w:val="TableParagraph"/>
              <w:spacing w:before="1"/>
              <w:ind w:left="12" w:right="12"/>
              <w:jc w:val="center"/>
              <w:rPr>
                <w:sz w:val="24"/>
              </w:rPr>
            </w:pPr>
            <w:r>
              <w:rPr>
                <w:spacing w:val="-10"/>
                <w:sz w:val="24"/>
              </w:rPr>
              <w:t>A</w:t>
            </w:r>
          </w:p>
        </w:tc>
        <w:tc>
          <w:tcPr>
            <w:tcW w:w="846" w:type="dxa"/>
            <w:tcBorders>
              <w:left w:val="single" w:sz="4" w:space="0" w:color="000000"/>
              <w:bottom w:val="single" w:sz="4" w:space="0" w:color="000000"/>
              <w:right w:val="single" w:sz="4" w:space="0" w:color="000000"/>
            </w:tcBorders>
          </w:tcPr>
          <w:p>
            <w:pPr>
              <w:pStyle w:val="TableParagraph"/>
              <w:spacing w:line="255" w:lineRule="exact"/>
              <w:ind w:left="19" w:right="14"/>
              <w:jc w:val="center"/>
              <w:rPr>
                <w:sz w:val="24"/>
              </w:rPr>
            </w:pPr>
            <w:r>
              <w:rPr>
                <w:spacing w:val="-2"/>
                <w:sz w:val="24"/>
              </w:rPr>
              <w:t>2.3.1.2</w:t>
            </w:r>
          </w:p>
        </w:tc>
        <w:tc>
          <w:tcPr>
            <w:tcW w:w="855" w:type="dxa"/>
            <w:gridSpan w:val="2"/>
            <w:tcBorders>
              <w:left w:val="single" w:sz="4" w:space="0" w:color="000000"/>
              <w:bottom w:val="single" w:sz="4" w:space="0" w:color="000000"/>
              <w:right w:val="single" w:sz="4" w:space="0" w:color="000000"/>
            </w:tcBorders>
          </w:tcPr>
          <w:p>
            <w:pPr>
              <w:pStyle w:val="TableParagraph"/>
              <w:spacing w:line="255" w:lineRule="exact"/>
              <w:ind w:left="123"/>
              <w:rPr>
                <w:sz w:val="24"/>
              </w:rPr>
            </w:pPr>
            <w:r>
              <w:rPr>
                <w:spacing w:val="-2"/>
                <w:sz w:val="24"/>
              </w:rPr>
              <w:t>115.1.</w:t>
            </w:r>
          </w:p>
        </w:tc>
        <w:tc>
          <w:tcPr>
            <w:tcW w:w="1808" w:type="dxa"/>
            <w:tcBorders>
              <w:left w:val="single" w:sz="4" w:space="0" w:color="000000"/>
              <w:bottom w:val="single" w:sz="4" w:space="0" w:color="000000"/>
              <w:right w:val="single" w:sz="4" w:space="0" w:color="000000"/>
            </w:tcBorders>
          </w:tcPr>
          <w:p>
            <w:pPr>
              <w:pStyle w:val="TableParagraph"/>
              <w:spacing w:line="255" w:lineRule="exact"/>
              <w:ind w:left="5" w:right="5"/>
              <w:jc w:val="center"/>
              <w:rPr>
                <w:sz w:val="24"/>
              </w:rPr>
            </w:pPr>
            <w:r>
              <w:rPr>
                <w:spacing w:val="-2"/>
                <w:sz w:val="24"/>
              </w:rPr>
              <w:t>8MO1LA1DT</w:t>
            </w:r>
          </w:p>
        </w:tc>
        <w:tc>
          <w:tcPr>
            <w:tcW w:w="706" w:type="dxa"/>
            <w:tcBorders>
              <w:left w:val="single" w:sz="4" w:space="0" w:color="000000"/>
              <w:bottom w:val="single" w:sz="4" w:space="0" w:color="000000"/>
              <w:right w:val="single" w:sz="4" w:space="0" w:color="000000"/>
            </w:tcBorders>
          </w:tcPr>
          <w:p>
            <w:pPr>
              <w:pStyle w:val="TableParagraph"/>
              <w:spacing w:line="255" w:lineRule="exact"/>
              <w:ind w:left="5"/>
              <w:jc w:val="center"/>
              <w:rPr>
                <w:sz w:val="24"/>
              </w:rPr>
            </w:pPr>
            <w:r>
              <w:rPr>
                <w:spacing w:val="-4"/>
                <w:sz w:val="24"/>
              </w:rPr>
              <w:t>1,00</w:t>
            </w:r>
          </w:p>
        </w:tc>
        <w:tc>
          <w:tcPr>
            <w:tcW w:w="711" w:type="dxa"/>
            <w:tcBorders>
              <w:left w:val="single" w:sz="4" w:space="0" w:color="000000"/>
              <w:bottom w:val="single" w:sz="4" w:space="0" w:color="000000"/>
              <w:right w:val="single" w:sz="4" w:space="0" w:color="000000"/>
            </w:tcBorders>
          </w:tcPr>
          <w:p>
            <w:pPr>
              <w:pStyle w:val="TableParagraph"/>
              <w:spacing w:line="255" w:lineRule="exact"/>
              <w:ind w:left="7" w:right="3"/>
              <w:jc w:val="center"/>
              <w:rPr>
                <w:sz w:val="24"/>
              </w:rPr>
            </w:pPr>
            <w:r>
              <w:rPr>
                <w:spacing w:val="-4"/>
                <w:sz w:val="24"/>
              </w:rPr>
              <w:t>0,80</w:t>
            </w:r>
          </w:p>
        </w:tc>
        <w:tc>
          <w:tcPr>
            <w:tcW w:w="711" w:type="dxa"/>
            <w:tcBorders>
              <w:left w:val="single" w:sz="4" w:space="0" w:color="000000"/>
              <w:bottom w:val="single" w:sz="4" w:space="0" w:color="000000"/>
              <w:right w:val="single" w:sz="4" w:space="0" w:color="000000"/>
            </w:tcBorders>
          </w:tcPr>
          <w:p>
            <w:pPr>
              <w:pStyle w:val="TableParagraph"/>
              <w:spacing w:line="255" w:lineRule="exact"/>
              <w:ind w:left="7" w:right="3"/>
              <w:jc w:val="center"/>
              <w:rPr>
                <w:sz w:val="24"/>
              </w:rPr>
            </w:pPr>
            <w:r>
              <w:rPr>
                <w:spacing w:val="-10"/>
                <w:sz w:val="24"/>
              </w:rPr>
              <w:t>-</w:t>
            </w:r>
          </w:p>
        </w:tc>
        <w:tc>
          <w:tcPr>
            <w:tcW w:w="711" w:type="dxa"/>
            <w:tcBorders>
              <w:left w:val="single" w:sz="4" w:space="0" w:color="000000"/>
              <w:bottom w:val="single" w:sz="4" w:space="0" w:color="000000"/>
              <w:right w:val="single" w:sz="4" w:space="0" w:color="000000"/>
            </w:tcBorders>
          </w:tcPr>
          <w:p>
            <w:pPr>
              <w:pStyle w:val="TableParagraph"/>
              <w:spacing w:line="255" w:lineRule="exact"/>
              <w:ind w:left="7" w:right="4"/>
              <w:jc w:val="center"/>
              <w:rPr>
                <w:sz w:val="24"/>
              </w:rPr>
            </w:pPr>
            <w:r>
              <w:rPr>
                <w:spacing w:val="-10"/>
                <w:sz w:val="24"/>
              </w:rPr>
              <w:t>-</w:t>
            </w:r>
          </w:p>
        </w:tc>
        <w:tc>
          <w:tcPr>
            <w:tcW w:w="713" w:type="dxa"/>
            <w:tcBorders>
              <w:left w:val="single" w:sz="4" w:space="0" w:color="000000"/>
              <w:bottom w:val="single" w:sz="4" w:space="0" w:color="000000"/>
              <w:right w:val="single" w:sz="4" w:space="0" w:color="000000"/>
            </w:tcBorders>
          </w:tcPr>
          <w:p>
            <w:pPr>
              <w:pStyle w:val="TableParagraph"/>
              <w:spacing w:line="255" w:lineRule="exact"/>
              <w:ind w:left="2" w:right="2"/>
              <w:jc w:val="center"/>
              <w:rPr>
                <w:sz w:val="24"/>
              </w:rPr>
            </w:pPr>
            <w:r>
              <w:rPr>
                <w:spacing w:val="-10"/>
                <w:sz w:val="24"/>
              </w:rPr>
              <w:t>-</w:t>
            </w:r>
          </w:p>
        </w:tc>
        <w:tc>
          <w:tcPr>
            <w:tcW w:w="708" w:type="dxa"/>
            <w:tcBorders>
              <w:left w:val="single" w:sz="4" w:space="0" w:color="000000"/>
              <w:bottom w:val="single" w:sz="4" w:space="0" w:color="000000"/>
              <w:right w:val="single" w:sz="4" w:space="0" w:color="000000"/>
            </w:tcBorders>
          </w:tcPr>
          <w:p>
            <w:pPr>
              <w:pStyle w:val="TableParagraph"/>
              <w:spacing w:line="255" w:lineRule="exact"/>
              <w:ind w:left="138"/>
              <w:rPr>
                <w:sz w:val="24"/>
              </w:rPr>
            </w:pPr>
            <w:r>
              <w:rPr>
                <w:spacing w:val="-4"/>
                <w:sz w:val="24"/>
              </w:rPr>
              <w:t>0,10</w:t>
            </w:r>
          </w:p>
        </w:tc>
        <w:tc>
          <w:tcPr>
            <w:tcW w:w="713" w:type="dxa"/>
            <w:tcBorders>
              <w:left w:val="single" w:sz="4" w:space="0" w:color="000000"/>
              <w:bottom w:val="single" w:sz="4" w:space="0" w:color="000000"/>
              <w:right w:val="single" w:sz="4" w:space="0" w:color="000000"/>
            </w:tcBorders>
          </w:tcPr>
          <w:p>
            <w:pPr>
              <w:pStyle w:val="TableParagraph"/>
              <w:spacing w:line="255" w:lineRule="exact"/>
              <w:ind w:left="2" w:right="2"/>
              <w:jc w:val="center"/>
              <w:rPr>
                <w:sz w:val="24"/>
              </w:rPr>
            </w:pPr>
            <w:r>
              <w:rPr>
                <w:spacing w:val="-10"/>
                <w:sz w:val="24"/>
              </w:rPr>
              <w:t>-</w:t>
            </w:r>
          </w:p>
        </w:tc>
        <w:tc>
          <w:tcPr>
            <w:tcW w:w="711" w:type="dxa"/>
            <w:tcBorders>
              <w:left w:val="single" w:sz="4" w:space="0" w:color="000000"/>
              <w:bottom w:val="single" w:sz="4" w:space="0" w:color="000000"/>
            </w:tcBorders>
          </w:tcPr>
          <w:p>
            <w:pPr>
              <w:pStyle w:val="TableParagraph"/>
              <w:spacing w:line="255" w:lineRule="exact"/>
              <w:ind w:left="8" w:right="3"/>
              <w:jc w:val="center"/>
              <w:rPr>
                <w:sz w:val="24"/>
              </w:rPr>
            </w:pPr>
            <w:r>
              <w:rPr>
                <w:spacing w:val="-4"/>
                <w:sz w:val="24"/>
              </w:rPr>
              <w:t>0,10</w:t>
            </w:r>
          </w:p>
        </w:tc>
      </w:tr>
      <w:tr>
        <w:trPr>
          <w:trHeight w:val="275" w:hRule="atLeast"/>
        </w:trPr>
        <w:tc>
          <w:tcPr>
            <w:tcW w:w="701" w:type="dxa"/>
            <w:vMerge/>
            <w:tcBorders>
              <w:top w:val="nil"/>
              <w:bottom w:val="single" w:sz="4" w:space="0" w:color="000000"/>
              <w:right w:val="single" w:sz="4" w:space="0" w:color="000000"/>
            </w:tcBorders>
          </w:tcPr>
          <w:p>
            <w:pPr>
              <w:rPr>
                <w:sz w:val="2"/>
                <w:szCs w:val="2"/>
              </w:rPr>
            </w:pPr>
          </w:p>
        </w:tc>
        <w:tc>
          <w:tcPr>
            <w:tcW w:w="84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35"/>
              <w:ind w:left="59"/>
              <w:rPr>
                <w:sz w:val="24"/>
              </w:rPr>
            </w:pPr>
            <w:r>
              <w:rPr>
                <w:spacing w:val="-2"/>
                <w:sz w:val="24"/>
              </w:rPr>
              <w:t>2.3.2.2.</w:t>
            </w:r>
          </w:p>
        </w:tc>
        <w:tc>
          <w:tcPr>
            <w:tcW w:w="855" w:type="dxa"/>
            <w:gridSpan w:val="2"/>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23"/>
              <w:rPr>
                <w:sz w:val="24"/>
              </w:rPr>
            </w:pPr>
            <w:r>
              <w:rPr>
                <w:spacing w:val="-2"/>
                <w:sz w:val="24"/>
              </w:rPr>
              <w:t>111.4.</w:t>
            </w:r>
          </w:p>
        </w:tc>
        <w:tc>
          <w:tcPr>
            <w:tcW w:w="1808"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5" w:right="1"/>
              <w:jc w:val="center"/>
              <w:rPr>
                <w:sz w:val="24"/>
              </w:rPr>
            </w:pPr>
            <w:r>
              <w:rPr>
                <w:spacing w:val="-2"/>
                <w:sz w:val="24"/>
              </w:rPr>
              <w:t>8MO1DR1DT</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5"/>
              <w:jc w:val="center"/>
              <w:rPr>
                <w:sz w:val="24"/>
              </w:rPr>
            </w:pPr>
            <w:r>
              <w:rPr>
                <w:spacing w:val="-4"/>
                <w:sz w:val="24"/>
              </w:rPr>
              <w:t>1,24</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3"/>
              <w:jc w:val="center"/>
              <w:rPr>
                <w:sz w:val="24"/>
              </w:rPr>
            </w:pPr>
            <w:r>
              <w:rPr>
                <w:spacing w:val="-4"/>
                <w:sz w:val="24"/>
              </w:rPr>
              <w:t>1,00</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3"/>
              <w:jc w:val="center"/>
              <w:rPr>
                <w:sz w:val="24"/>
              </w:rPr>
            </w:pPr>
            <w:r>
              <w:rPr>
                <w:spacing w:val="-10"/>
                <w:sz w:val="24"/>
              </w:rPr>
              <w:t>-</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4"/>
              <w:jc w:val="center"/>
              <w:rPr>
                <w:sz w:val="24"/>
              </w:rPr>
            </w:pPr>
            <w:r>
              <w:rPr>
                <w:spacing w:val="-10"/>
                <w:sz w:val="24"/>
              </w:rPr>
              <w:t>-</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2" w:right="2"/>
              <w:jc w:val="center"/>
              <w:rPr>
                <w:sz w:val="24"/>
              </w:rPr>
            </w:pPr>
            <w:r>
              <w:rPr>
                <w:spacing w:val="-10"/>
                <w:sz w:val="24"/>
              </w:rPr>
              <w:t>-</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1" w:right="11"/>
              <w:jc w:val="center"/>
              <w:rPr>
                <w:sz w:val="24"/>
              </w:rPr>
            </w:pPr>
            <w:r>
              <w:rPr>
                <w:spacing w:val="-10"/>
                <w:sz w:val="24"/>
              </w:rPr>
              <w:t>-</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2" w:right="3"/>
              <w:jc w:val="center"/>
              <w:rPr>
                <w:sz w:val="24"/>
              </w:rPr>
            </w:pPr>
            <w:r>
              <w:rPr>
                <w:spacing w:val="-4"/>
                <w:sz w:val="24"/>
              </w:rPr>
              <w:t>0,12</w:t>
            </w:r>
          </w:p>
        </w:tc>
        <w:tc>
          <w:tcPr>
            <w:tcW w:w="711" w:type="dxa"/>
            <w:tcBorders>
              <w:top w:val="single" w:sz="4" w:space="0" w:color="000000"/>
              <w:left w:val="single" w:sz="4" w:space="0" w:color="000000"/>
              <w:bottom w:val="single" w:sz="4" w:space="0" w:color="000000"/>
            </w:tcBorders>
          </w:tcPr>
          <w:p>
            <w:pPr>
              <w:pStyle w:val="TableParagraph"/>
              <w:spacing w:line="256" w:lineRule="exact"/>
              <w:ind w:left="8" w:right="3"/>
              <w:jc w:val="center"/>
              <w:rPr>
                <w:sz w:val="24"/>
              </w:rPr>
            </w:pPr>
            <w:r>
              <w:rPr>
                <w:spacing w:val="-4"/>
                <w:sz w:val="24"/>
              </w:rPr>
              <w:t>0,12</w:t>
            </w:r>
          </w:p>
        </w:tc>
      </w:tr>
      <w:tr>
        <w:trPr>
          <w:trHeight w:val="275" w:hRule="atLeast"/>
        </w:trPr>
        <w:tc>
          <w:tcPr>
            <w:tcW w:w="701" w:type="dxa"/>
            <w:vMerge/>
            <w:tcBorders>
              <w:top w:val="nil"/>
              <w:bottom w:val="single" w:sz="4" w:space="0" w:color="000000"/>
              <w:right w:val="single" w:sz="4" w:space="0" w:color="000000"/>
            </w:tcBorders>
          </w:tcPr>
          <w:p>
            <w:pPr>
              <w:rPr>
                <w:sz w:val="2"/>
                <w:szCs w:val="2"/>
              </w:rPr>
            </w:pPr>
          </w:p>
        </w:tc>
        <w:tc>
          <w:tcPr>
            <w:tcW w:w="846" w:type="dxa"/>
            <w:vMerge/>
            <w:tcBorders>
              <w:top w:val="nil"/>
              <w:left w:val="single" w:sz="4" w:space="0" w:color="000000"/>
              <w:bottom w:val="single" w:sz="4" w:space="0" w:color="000000"/>
              <w:right w:val="single" w:sz="4" w:space="0" w:color="000000"/>
            </w:tcBorders>
          </w:tcPr>
          <w:p>
            <w:pPr>
              <w:rPr>
                <w:sz w:val="2"/>
                <w:szCs w:val="2"/>
              </w:rPr>
            </w:pPr>
          </w:p>
        </w:tc>
        <w:tc>
          <w:tcPr>
            <w:tcW w:w="855" w:type="dxa"/>
            <w:gridSpan w:val="2"/>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23"/>
              <w:rPr>
                <w:sz w:val="24"/>
              </w:rPr>
            </w:pPr>
            <w:r>
              <w:rPr>
                <w:spacing w:val="-2"/>
                <w:sz w:val="24"/>
              </w:rPr>
              <w:t>115.1.</w:t>
            </w:r>
          </w:p>
        </w:tc>
        <w:tc>
          <w:tcPr>
            <w:tcW w:w="1808"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5" w:right="5"/>
              <w:jc w:val="center"/>
              <w:rPr>
                <w:sz w:val="24"/>
              </w:rPr>
            </w:pPr>
            <w:r>
              <w:rPr>
                <w:spacing w:val="-2"/>
                <w:sz w:val="24"/>
              </w:rPr>
              <w:t>8MO1LA1DT</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5"/>
              <w:jc w:val="center"/>
              <w:rPr>
                <w:sz w:val="24"/>
              </w:rPr>
            </w:pPr>
            <w:r>
              <w:rPr>
                <w:spacing w:val="-2"/>
                <w:sz w:val="24"/>
              </w:rPr>
              <w:t>14,80</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3"/>
              <w:jc w:val="center"/>
              <w:rPr>
                <w:sz w:val="24"/>
              </w:rPr>
            </w:pPr>
            <w:r>
              <w:rPr>
                <w:spacing w:val="-2"/>
                <w:sz w:val="24"/>
              </w:rPr>
              <w:t>11,84</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3"/>
              <w:jc w:val="center"/>
              <w:rPr>
                <w:sz w:val="24"/>
              </w:rPr>
            </w:pPr>
            <w:r>
              <w:rPr>
                <w:spacing w:val="-10"/>
                <w:sz w:val="24"/>
              </w:rPr>
              <w:t>-</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4"/>
              <w:jc w:val="center"/>
              <w:rPr>
                <w:sz w:val="24"/>
              </w:rPr>
            </w:pPr>
            <w:r>
              <w:rPr>
                <w:spacing w:val="-10"/>
                <w:sz w:val="24"/>
              </w:rPr>
              <w:t>-</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2" w:right="2"/>
              <w:jc w:val="center"/>
              <w:rPr>
                <w:sz w:val="24"/>
              </w:rPr>
            </w:pPr>
            <w:r>
              <w:rPr>
                <w:spacing w:val="-10"/>
                <w:sz w:val="24"/>
              </w:rPr>
              <w:t>-</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38"/>
              <w:rPr>
                <w:sz w:val="24"/>
              </w:rPr>
            </w:pPr>
            <w:r>
              <w:rPr>
                <w:spacing w:val="-4"/>
                <w:sz w:val="24"/>
              </w:rPr>
              <w:t>1,48</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2" w:right="2"/>
              <w:jc w:val="center"/>
              <w:rPr>
                <w:sz w:val="24"/>
              </w:rPr>
            </w:pPr>
            <w:r>
              <w:rPr>
                <w:spacing w:val="-10"/>
                <w:sz w:val="24"/>
              </w:rPr>
              <w:t>-</w:t>
            </w:r>
          </w:p>
        </w:tc>
        <w:tc>
          <w:tcPr>
            <w:tcW w:w="711" w:type="dxa"/>
            <w:tcBorders>
              <w:top w:val="single" w:sz="4" w:space="0" w:color="000000"/>
              <w:left w:val="single" w:sz="4" w:space="0" w:color="000000"/>
              <w:bottom w:val="single" w:sz="4" w:space="0" w:color="000000"/>
            </w:tcBorders>
          </w:tcPr>
          <w:p>
            <w:pPr>
              <w:pStyle w:val="TableParagraph"/>
              <w:spacing w:line="256" w:lineRule="exact"/>
              <w:ind w:left="8" w:right="3"/>
              <w:jc w:val="center"/>
              <w:rPr>
                <w:sz w:val="24"/>
              </w:rPr>
            </w:pPr>
            <w:r>
              <w:rPr>
                <w:spacing w:val="-4"/>
                <w:sz w:val="24"/>
              </w:rPr>
              <w:t>1,48</w:t>
            </w:r>
          </w:p>
        </w:tc>
      </w:tr>
      <w:tr>
        <w:trPr>
          <w:trHeight w:val="277" w:hRule="atLeast"/>
        </w:trPr>
        <w:tc>
          <w:tcPr>
            <w:tcW w:w="701" w:type="dxa"/>
            <w:vMerge/>
            <w:tcBorders>
              <w:top w:val="nil"/>
              <w:bottom w:val="single" w:sz="4" w:space="0" w:color="000000"/>
              <w:right w:val="single" w:sz="4" w:space="0" w:color="000000"/>
            </w:tcBorders>
          </w:tcPr>
          <w:p>
            <w:pPr>
              <w:rPr>
                <w:sz w:val="2"/>
                <w:szCs w:val="2"/>
              </w:rPr>
            </w:pPr>
          </w:p>
        </w:tc>
        <w:tc>
          <w:tcPr>
            <w:tcW w:w="84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35"/>
              <w:ind w:left="59"/>
              <w:rPr>
                <w:sz w:val="24"/>
              </w:rPr>
            </w:pPr>
            <w:r>
              <w:rPr>
                <w:spacing w:val="-2"/>
                <w:sz w:val="24"/>
              </w:rPr>
              <w:t>3.3.2.2.</w:t>
            </w:r>
          </w:p>
        </w:tc>
        <w:tc>
          <w:tcPr>
            <w:tcW w:w="855" w:type="dxa"/>
            <w:gridSpan w:val="2"/>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23"/>
              <w:rPr>
                <w:sz w:val="24"/>
              </w:rPr>
            </w:pPr>
            <w:r>
              <w:rPr>
                <w:spacing w:val="-2"/>
                <w:sz w:val="24"/>
              </w:rPr>
              <w:t>134.1.</w:t>
            </w:r>
          </w:p>
        </w:tc>
        <w:tc>
          <w:tcPr>
            <w:tcW w:w="1808"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8" w:right="-15"/>
              <w:jc w:val="center"/>
              <w:rPr>
                <w:sz w:val="24"/>
              </w:rPr>
            </w:pPr>
            <w:r>
              <w:rPr>
                <w:spacing w:val="-2"/>
                <w:sz w:val="24"/>
              </w:rPr>
              <w:t>3MO3BR3FA1DT</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5"/>
              <w:jc w:val="center"/>
              <w:rPr>
                <w:sz w:val="24"/>
              </w:rPr>
            </w:pPr>
            <w:r>
              <w:rPr>
                <w:spacing w:val="-2"/>
                <w:sz w:val="24"/>
              </w:rPr>
              <w:t>26,44</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7" w:right="3"/>
              <w:jc w:val="center"/>
              <w:rPr>
                <w:sz w:val="24"/>
              </w:rPr>
            </w:pPr>
            <w:r>
              <w:rPr>
                <w:spacing w:val="-4"/>
                <w:sz w:val="24"/>
              </w:rPr>
              <w:t>7,93</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7" w:right="4"/>
              <w:jc w:val="center"/>
              <w:rPr>
                <w:sz w:val="24"/>
              </w:rPr>
            </w:pPr>
            <w:r>
              <w:rPr>
                <w:spacing w:val="-4"/>
                <w:sz w:val="24"/>
              </w:rPr>
              <w:t>7,93</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7" w:right="5"/>
              <w:jc w:val="center"/>
              <w:rPr>
                <w:sz w:val="24"/>
              </w:rPr>
            </w:pPr>
            <w:r>
              <w:rPr>
                <w:spacing w:val="-4"/>
                <w:sz w:val="24"/>
              </w:rPr>
              <w:t>7,93</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2" w:right="2"/>
              <w:jc w:val="center"/>
              <w:rPr>
                <w:sz w:val="24"/>
              </w:rPr>
            </w:pPr>
            <w:r>
              <w:rPr>
                <w:spacing w:val="-10"/>
                <w:sz w:val="24"/>
              </w:rPr>
              <w:t>-</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1" w:right="11"/>
              <w:jc w:val="center"/>
              <w:rPr>
                <w:sz w:val="24"/>
              </w:rPr>
            </w:pPr>
            <w:r>
              <w:rPr>
                <w:spacing w:val="-10"/>
                <w:sz w:val="24"/>
              </w:rPr>
              <w:t>-</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2" w:right="2"/>
              <w:jc w:val="center"/>
              <w:rPr>
                <w:sz w:val="24"/>
              </w:rPr>
            </w:pPr>
            <w:r>
              <w:rPr>
                <w:spacing w:val="-10"/>
                <w:sz w:val="24"/>
              </w:rPr>
              <w:t>-</w:t>
            </w:r>
          </w:p>
        </w:tc>
        <w:tc>
          <w:tcPr>
            <w:tcW w:w="711" w:type="dxa"/>
            <w:tcBorders>
              <w:top w:val="single" w:sz="4" w:space="0" w:color="000000"/>
              <w:left w:val="single" w:sz="4" w:space="0" w:color="000000"/>
              <w:bottom w:val="single" w:sz="4" w:space="0" w:color="000000"/>
            </w:tcBorders>
          </w:tcPr>
          <w:p>
            <w:pPr>
              <w:pStyle w:val="TableParagraph"/>
              <w:spacing w:line="258" w:lineRule="exact"/>
              <w:ind w:left="8" w:right="3"/>
              <w:jc w:val="center"/>
              <w:rPr>
                <w:sz w:val="24"/>
              </w:rPr>
            </w:pPr>
            <w:r>
              <w:rPr>
                <w:spacing w:val="-4"/>
                <w:sz w:val="24"/>
              </w:rPr>
              <w:t>2,65</w:t>
            </w:r>
          </w:p>
        </w:tc>
      </w:tr>
      <w:tr>
        <w:trPr>
          <w:trHeight w:val="275" w:hRule="atLeast"/>
        </w:trPr>
        <w:tc>
          <w:tcPr>
            <w:tcW w:w="701" w:type="dxa"/>
            <w:vMerge/>
            <w:tcBorders>
              <w:top w:val="nil"/>
              <w:bottom w:val="single" w:sz="4" w:space="0" w:color="000000"/>
              <w:right w:val="single" w:sz="4" w:space="0" w:color="000000"/>
            </w:tcBorders>
          </w:tcPr>
          <w:p>
            <w:pPr>
              <w:rPr>
                <w:sz w:val="2"/>
                <w:szCs w:val="2"/>
              </w:rPr>
            </w:pPr>
          </w:p>
        </w:tc>
        <w:tc>
          <w:tcPr>
            <w:tcW w:w="846" w:type="dxa"/>
            <w:vMerge/>
            <w:tcBorders>
              <w:top w:val="nil"/>
              <w:left w:val="single" w:sz="4" w:space="0" w:color="000000"/>
              <w:bottom w:val="single" w:sz="4" w:space="0" w:color="000000"/>
              <w:right w:val="single" w:sz="4" w:space="0" w:color="000000"/>
            </w:tcBorders>
          </w:tcPr>
          <w:p>
            <w:pPr>
              <w:rPr>
                <w:sz w:val="2"/>
                <w:szCs w:val="2"/>
              </w:rPr>
            </w:pPr>
          </w:p>
        </w:tc>
        <w:tc>
          <w:tcPr>
            <w:tcW w:w="855" w:type="dxa"/>
            <w:gridSpan w:val="2"/>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23"/>
              <w:rPr>
                <w:sz w:val="24"/>
              </w:rPr>
            </w:pPr>
            <w:r>
              <w:rPr>
                <w:spacing w:val="-2"/>
                <w:sz w:val="24"/>
              </w:rPr>
              <w:t>411.4.</w:t>
            </w:r>
          </w:p>
        </w:tc>
        <w:tc>
          <w:tcPr>
            <w:tcW w:w="1808"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5"/>
              <w:ind w:left="5" w:right="3"/>
              <w:jc w:val="center"/>
              <w:rPr>
                <w:sz w:val="22"/>
              </w:rPr>
            </w:pPr>
            <w:r>
              <w:rPr>
                <w:spacing w:val="-2"/>
                <w:sz w:val="22"/>
              </w:rPr>
              <w:t>8FA1DR1DT</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5"/>
              <w:jc w:val="center"/>
              <w:rPr>
                <w:sz w:val="24"/>
              </w:rPr>
            </w:pPr>
            <w:r>
              <w:rPr>
                <w:spacing w:val="-4"/>
                <w:sz w:val="24"/>
              </w:rPr>
              <w:t>0,25</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2"/>
              <w:jc w:val="center"/>
              <w:rPr>
                <w:sz w:val="24"/>
              </w:rPr>
            </w:pPr>
            <w:r>
              <w:rPr>
                <w:spacing w:val="-10"/>
                <w:sz w:val="24"/>
              </w:rPr>
              <w:t>-</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4"/>
              <w:jc w:val="center"/>
              <w:rPr>
                <w:sz w:val="24"/>
              </w:rPr>
            </w:pPr>
            <w:r>
              <w:rPr>
                <w:spacing w:val="-4"/>
                <w:sz w:val="24"/>
              </w:rPr>
              <w:t>0,19</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4"/>
              <w:jc w:val="center"/>
              <w:rPr>
                <w:sz w:val="24"/>
              </w:rPr>
            </w:pPr>
            <w:r>
              <w:rPr>
                <w:spacing w:val="-10"/>
                <w:sz w:val="24"/>
              </w:rPr>
              <w:t>-</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2" w:right="2"/>
              <w:jc w:val="center"/>
              <w:rPr>
                <w:sz w:val="24"/>
              </w:rPr>
            </w:pPr>
            <w:r>
              <w:rPr>
                <w:spacing w:val="-10"/>
                <w:sz w:val="24"/>
              </w:rPr>
              <w:t>-</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1" w:right="11"/>
              <w:jc w:val="center"/>
              <w:rPr>
                <w:sz w:val="24"/>
              </w:rPr>
            </w:pPr>
            <w:r>
              <w:rPr>
                <w:spacing w:val="-10"/>
                <w:sz w:val="24"/>
              </w:rPr>
              <w:t>-</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2" w:right="3"/>
              <w:jc w:val="center"/>
              <w:rPr>
                <w:sz w:val="24"/>
              </w:rPr>
            </w:pPr>
            <w:r>
              <w:rPr>
                <w:spacing w:val="-4"/>
                <w:sz w:val="24"/>
              </w:rPr>
              <w:t>0,03</w:t>
            </w:r>
          </w:p>
        </w:tc>
        <w:tc>
          <w:tcPr>
            <w:tcW w:w="711" w:type="dxa"/>
            <w:tcBorders>
              <w:top w:val="single" w:sz="4" w:space="0" w:color="000000"/>
              <w:left w:val="single" w:sz="4" w:space="0" w:color="000000"/>
              <w:bottom w:val="single" w:sz="4" w:space="0" w:color="000000"/>
            </w:tcBorders>
          </w:tcPr>
          <w:p>
            <w:pPr>
              <w:pStyle w:val="TableParagraph"/>
              <w:spacing w:line="256" w:lineRule="exact"/>
              <w:ind w:left="8" w:right="3"/>
              <w:jc w:val="center"/>
              <w:rPr>
                <w:sz w:val="24"/>
              </w:rPr>
            </w:pPr>
            <w:r>
              <w:rPr>
                <w:spacing w:val="-4"/>
                <w:sz w:val="24"/>
              </w:rPr>
              <w:t>0,03</w:t>
            </w:r>
          </w:p>
        </w:tc>
      </w:tr>
      <w:tr>
        <w:trPr>
          <w:trHeight w:val="275" w:hRule="atLeast"/>
        </w:trPr>
        <w:tc>
          <w:tcPr>
            <w:tcW w:w="701" w:type="dxa"/>
            <w:vMerge/>
            <w:tcBorders>
              <w:top w:val="nil"/>
              <w:bottom w:val="single" w:sz="4" w:space="0" w:color="000000"/>
              <w:right w:val="single" w:sz="4" w:space="0" w:color="000000"/>
            </w:tcBorders>
          </w:tcPr>
          <w:p>
            <w:pPr>
              <w:rPr>
                <w:sz w:val="2"/>
                <w:szCs w:val="2"/>
              </w:rPr>
            </w:pPr>
          </w:p>
        </w:tc>
        <w:tc>
          <w:tcPr>
            <w:tcW w:w="84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33"/>
              <w:ind w:left="59"/>
              <w:rPr>
                <w:sz w:val="24"/>
              </w:rPr>
            </w:pPr>
            <w:r>
              <w:rPr>
                <w:spacing w:val="-2"/>
                <w:sz w:val="24"/>
              </w:rPr>
              <w:t>3.3.3.2.</w:t>
            </w:r>
          </w:p>
        </w:tc>
        <w:tc>
          <w:tcPr>
            <w:tcW w:w="855" w:type="dxa"/>
            <w:gridSpan w:val="2"/>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23"/>
              <w:rPr>
                <w:sz w:val="24"/>
              </w:rPr>
            </w:pPr>
            <w:r>
              <w:rPr>
                <w:spacing w:val="-2"/>
                <w:sz w:val="24"/>
              </w:rPr>
              <w:t>134.1.</w:t>
            </w:r>
          </w:p>
        </w:tc>
        <w:tc>
          <w:tcPr>
            <w:tcW w:w="1808"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8" w:right="-15"/>
              <w:jc w:val="center"/>
              <w:rPr>
                <w:sz w:val="24"/>
              </w:rPr>
            </w:pPr>
            <w:r>
              <w:rPr>
                <w:spacing w:val="-2"/>
                <w:sz w:val="24"/>
              </w:rPr>
              <w:t>3MO3BR3FA1DT</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5"/>
              <w:jc w:val="center"/>
              <w:rPr>
                <w:sz w:val="24"/>
              </w:rPr>
            </w:pPr>
            <w:r>
              <w:rPr>
                <w:spacing w:val="-4"/>
                <w:sz w:val="24"/>
              </w:rPr>
              <w:t>0,42</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3"/>
              <w:jc w:val="center"/>
              <w:rPr>
                <w:sz w:val="24"/>
              </w:rPr>
            </w:pPr>
            <w:r>
              <w:rPr>
                <w:spacing w:val="-4"/>
                <w:sz w:val="24"/>
              </w:rPr>
              <w:t>0,13</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4"/>
              <w:jc w:val="center"/>
              <w:rPr>
                <w:sz w:val="24"/>
              </w:rPr>
            </w:pPr>
            <w:r>
              <w:rPr>
                <w:spacing w:val="-4"/>
                <w:sz w:val="24"/>
              </w:rPr>
              <w:t>0,13</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5"/>
              <w:jc w:val="center"/>
              <w:rPr>
                <w:sz w:val="24"/>
              </w:rPr>
            </w:pPr>
            <w:r>
              <w:rPr>
                <w:spacing w:val="-4"/>
                <w:sz w:val="24"/>
              </w:rPr>
              <w:t>0,13</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2" w:right="2"/>
              <w:jc w:val="center"/>
              <w:rPr>
                <w:sz w:val="24"/>
              </w:rPr>
            </w:pPr>
            <w:r>
              <w:rPr>
                <w:spacing w:val="-10"/>
                <w:sz w:val="24"/>
              </w:rPr>
              <w:t>-</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1" w:right="11"/>
              <w:jc w:val="center"/>
              <w:rPr>
                <w:sz w:val="24"/>
              </w:rPr>
            </w:pPr>
            <w:r>
              <w:rPr>
                <w:spacing w:val="-10"/>
                <w:sz w:val="24"/>
              </w:rPr>
              <w:t>-</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2" w:right="2"/>
              <w:jc w:val="center"/>
              <w:rPr>
                <w:sz w:val="24"/>
              </w:rPr>
            </w:pPr>
            <w:r>
              <w:rPr>
                <w:spacing w:val="-10"/>
                <w:sz w:val="24"/>
              </w:rPr>
              <w:t>-</w:t>
            </w:r>
          </w:p>
        </w:tc>
        <w:tc>
          <w:tcPr>
            <w:tcW w:w="711" w:type="dxa"/>
            <w:tcBorders>
              <w:top w:val="single" w:sz="4" w:space="0" w:color="000000"/>
              <w:left w:val="single" w:sz="4" w:space="0" w:color="000000"/>
              <w:bottom w:val="single" w:sz="4" w:space="0" w:color="000000"/>
            </w:tcBorders>
          </w:tcPr>
          <w:p>
            <w:pPr>
              <w:pStyle w:val="TableParagraph"/>
              <w:spacing w:line="256" w:lineRule="exact"/>
              <w:ind w:left="8" w:right="3"/>
              <w:jc w:val="center"/>
              <w:rPr>
                <w:sz w:val="24"/>
              </w:rPr>
            </w:pPr>
            <w:r>
              <w:rPr>
                <w:spacing w:val="-4"/>
                <w:sz w:val="24"/>
              </w:rPr>
              <w:t>0,03</w:t>
            </w:r>
          </w:p>
        </w:tc>
      </w:tr>
      <w:tr>
        <w:trPr>
          <w:trHeight w:val="275" w:hRule="atLeast"/>
        </w:trPr>
        <w:tc>
          <w:tcPr>
            <w:tcW w:w="701" w:type="dxa"/>
            <w:vMerge/>
            <w:tcBorders>
              <w:top w:val="nil"/>
              <w:bottom w:val="single" w:sz="4" w:space="0" w:color="000000"/>
              <w:right w:val="single" w:sz="4" w:space="0" w:color="000000"/>
            </w:tcBorders>
          </w:tcPr>
          <w:p>
            <w:pPr>
              <w:rPr>
                <w:sz w:val="2"/>
                <w:szCs w:val="2"/>
              </w:rPr>
            </w:pPr>
          </w:p>
        </w:tc>
        <w:tc>
          <w:tcPr>
            <w:tcW w:w="846" w:type="dxa"/>
            <w:vMerge/>
            <w:tcBorders>
              <w:top w:val="nil"/>
              <w:left w:val="single" w:sz="4" w:space="0" w:color="000000"/>
              <w:bottom w:val="single" w:sz="4" w:space="0" w:color="000000"/>
              <w:right w:val="single" w:sz="4" w:space="0" w:color="000000"/>
            </w:tcBorders>
          </w:tcPr>
          <w:p>
            <w:pPr>
              <w:rPr>
                <w:sz w:val="2"/>
                <w:szCs w:val="2"/>
              </w:rPr>
            </w:pPr>
          </w:p>
        </w:tc>
        <w:tc>
          <w:tcPr>
            <w:tcW w:w="855" w:type="dxa"/>
            <w:gridSpan w:val="2"/>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23"/>
              <w:rPr>
                <w:sz w:val="24"/>
              </w:rPr>
            </w:pPr>
            <w:r>
              <w:rPr>
                <w:spacing w:val="-2"/>
                <w:sz w:val="24"/>
              </w:rPr>
              <w:t>411.4.</w:t>
            </w:r>
          </w:p>
        </w:tc>
        <w:tc>
          <w:tcPr>
            <w:tcW w:w="1808"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5"/>
              <w:ind w:left="5" w:right="3"/>
              <w:jc w:val="center"/>
              <w:rPr>
                <w:sz w:val="22"/>
              </w:rPr>
            </w:pPr>
            <w:r>
              <w:rPr>
                <w:spacing w:val="-2"/>
                <w:sz w:val="22"/>
              </w:rPr>
              <w:t>8FA1DR1DT</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5"/>
              <w:jc w:val="center"/>
              <w:rPr>
                <w:sz w:val="24"/>
              </w:rPr>
            </w:pPr>
            <w:r>
              <w:rPr>
                <w:spacing w:val="-4"/>
                <w:sz w:val="24"/>
              </w:rPr>
              <w:t>0,80</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2"/>
              <w:jc w:val="center"/>
              <w:rPr>
                <w:sz w:val="24"/>
              </w:rPr>
            </w:pPr>
            <w:r>
              <w:rPr>
                <w:spacing w:val="-10"/>
                <w:sz w:val="24"/>
              </w:rPr>
              <w:t>-</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4"/>
              <w:jc w:val="center"/>
              <w:rPr>
                <w:sz w:val="24"/>
              </w:rPr>
            </w:pPr>
            <w:r>
              <w:rPr>
                <w:spacing w:val="-4"/>
                <w:sz w:val="24"/>
              </w:rPr>
              <w:t>0,64</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4"/>
              <w:jc w:val="center"/>
              <w:rPr>
                <w:sz w:val="24"/>
              </w:rPr>
            </w:pPr>
            <w:r>
              <w:rPr>
                <w:spacing w:val="-10"/>
                <w:sz w:val="24"/>
              </w:rPr>
              <w:t>-</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2" w:right="2"/>
              <w:jc w:val="center"/>
              <w:rPr>
                <w:sz w:val="24"/>
              </w:rPr>
            </w:pPr>
            <w:r>
              <w:rPr>
                <w:spacing w:val="-10"/>
                <w:sz w:val="24"/>
              </w:rPr>
              <w:t>-</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1" w:right="11"/>
              <w:jc w:val="center"/>
              <w:rPr>
                <w:sz w:val="24"/>
              </w:rPr>
            </w:pPr>
            <w:r>
              <w:rPr>
                <w:spacing w:val="-10"/>
                <w:sz w:val="24"/>
              </w:rPr>
              <w:t>-</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2" w:right="3"/>
              <w:jc w:val="center"/>
              <w:rPr>
                <w:sz w:val="24"/>
              </w:rPr>
            </w:pPr>
            <w:r>
              <w:rPr>
                <w:spacing w:val="-4"/>
                <w:sz w:val="24"/>
              </w:rPr>
              <w:t>0,08</w:t>
            </w:r>
          </w:p>
        </w:tc>
        <w:tc>
          <w:tcPr>
            <w:tcW w:w="711" w:type="dxa"/>
            <w:tcBorders>
              <w:top w:val="single" w:sz="4" w:space="0" w:color="000000"/>
              <w:left w:val="single" w:sz="4" w:space="0" w:color="000000"/>
              <w:bottom w:val="single" w:sz="4" w:space="0" w:color="000000"/>
            </w:tcBorders>
          </w:tcPr>
          <w:p>
            <w:pPr>
              <w:pStyle w:val="TableParagraph"/>
              <w:spacing w:line="256" w:lineRule="exact"/>
              <w:ind w:left="8" w:right="3"/>
              <w:jc w:val="center"/>
              <w:rPr>
                <w:sz w:val="24"/>
              </w:rPr>
            </w:pPr>
            <w:r>
              <w:rPr>
                <w:spacing w:val="-4"/>
                <w:sz w:val="24"/>
              </w:rPr>
              <w:t>0,08</w:t>
            </w:r>
          </w:p>
        </w:tc>
      </w:tr>
      <w:tr>
        <w:trPr>
          <w:trHeight w:val="275" w:hRule="atLeast"/>
        </w:trPr>
        <w:tc>
          <w:tcPr>
            <w:tcW w:w="701" w:type="dxa"/>
            <w:vMerge/>
            <w:tcBorders>
              <w:top w:val="nil"/>
              <w:bottom w:val="single" w:sz="4" w:space="0" w:color="000000"/>
              <w:right w:val="single" w:sz="4" w:space="0" w:color="000000"/>
            </w:tcBorders>
          </w:tcPr>
          <w:p>
            <w:pPr>
              <w:rPr>
                <w:sz w:val="2"/>
                <w:szCs w:val="2"/>
              </w:rPr>
            </w:pPr>
          </w:p>
        </w:tc>
        <w:tc>
          <w:tcPr>
            <w:tcW w:w="846"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9" w:right="16"/>
              <w:jc w:val="center"/>
              <w:rPr>
                <w:sz w:val="24"/>
              </w:rPr>
            </w:pPr>
            <w:r>
              <w:rPr>
                <w:spacing w:val="-2"/>
                <w:sz w:val="24"/>
              </w:rPr>
              <w:t>4.4.2.0.</w:t>
            </w:r>
          </w:p>
        </w:tc>
        <w:tc>
          <w:tcPr>
            <w:tcW w:w="855" w:type="dxa"/>
            <w:gridSpan w:val="2"/>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23"/>
              <w:rPr>
                <w:sz w:val="24"/>
              </w:rPr>
            </w:pPr>
            <w:r>
              <w:rPr>
                <w:spacing w:val="-2"/>
                <w:sz w:val="24"/>
              </w:rPr>
              <w:t>411.4.</w:t>
            </w:r>
          </w:p>
        </w:tc>
        <w:tc>
          <w:tcPr>
            <w:tcW w:w="1808"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5" w:right="5"/>
              <w:jc w:val="center"/>
              <w:rPr>
                <w:sz w:val="24"/>
              </w:rPr>
            </w:pPr>
            <w:r>
              <w:rPr>
                <w:spacing w:val="-2"/>
                <w:sz w:val="24"/>
              </w:rPr>
              <w:t>8FA1DR1DT</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5"/>
              <w:jc w:val="center"/>
              <w:rPr>
                <w:sz w:val="24"/>
              </w:rPr>
            </w:pPr>
            <w:r>
              <w:rPr>
                <w:spacing w:val="-2"/>
                <w:sz w:val="24"/>
              </w:rPr>
              <w:t>74,92</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2"/>
              <w:jc w:val="center"/>
              <w:rPr>
                <w:sz w:val="24"/>
              </w:rPr>
            </w:pPr>
            <w:r>
              <w:rPr>
                <w:spacing w:val="-10"/>
                <w:sz w:val="24"/>
              </w:rPr>
              <w:t>-</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4"/>
              <w:jc w:val="center"/>
              <w:rPr>
                <w:sz w:val="24"/>
              </w:rPr>
            </w:pPr>
            <w:r>
              <w:rPr>
                <w:spacing w:val="-2"/>
                <w:sz w:val="24"/>
              </w:rPr>
              <w:t>59,94</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4"/>
              <w:jc w:val="center"/>
              <w:rPr>
                <w:sz w:val="24"/>
              </w:rPr>
            </w:pPr>
            <w:r>
              <w:rPr>
                <w:spacing w:val="-10"/>
                <w:sz w:val="24"/>
              </w:rPr>
              <w:t>-</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2" w:right="2"/>
              <w:jc w:val="center"/>
              <w:rPr>
                <w:sz w:val="24"/>
              </w:rPr>
            </w:pPr>
            <w:r>
              <w:rPr>
                <w:spacing w:val="-10"/>
                <w:sz w:val="24"/>
              </w:rPr>
              <w:t>-</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1" w:right="11"/>
              <w:jc w:val="center"/>
              <w:rPr>
                <w:sz w:val="24"/>
              </w:rPr>
            </w:pPr>
            <w:r>
              <w:rPr>
                <w:spacing w:val="-10"/>
                <w:sz w:val="24"/>
              </w:rPr>
              <w:t>-</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2" w:right="3"/>
              <w:jc w:val="center"/>
              <w:rPr>
                <w:sz w:val="24"/>
              </w:rPr>
            </w:pPr>
            <w:r>
              <w:rPr>
                <w:spacing w:val="-4"/>
                <w:sz w:val="24"/>
              </w:rPr>
              <w:t>7,49</w:t>
            </w:r>
          </w:p>
        </w:tc>
        <w:tc>
          <w:tcPr>
            <w:tcW w:w="711" w:type="dxa"/>
            <w:tcBorders>
              <w:top w:val="single" w:sz="4" w:space="0" w:color="000000"/>
              <w:left w:val="single" w:sz="4" w:space="0" w:color="000000"/>
              <w:bottom w:val="single" w:sz="4" w:space="0" w:color="000000"/>
            </w:tcBorders>
          </w:tcPr>
          <w:p>
            <w:pPr>
              <w:pStyle w:val="TableParagraph"/>
              <w:spacing w:line="256" w:lineRule="exact"/>
              <w:ind w:left="8" w:right="3"/>
              <w:jc w:val="center"/>
              <w:rPr>
                <w:sz w:val="24"/>
              </w:rPr>
            </w:pPr>
            <w:r>
              <w:rPr>
                <w:spacing w:val="-4"/>
                <w:sz w:val="24"/>
              </w:rPr>
              <w:t>7,49</w:t>
            </w:r>
          </w:p>
        </w:tc>
      </w:tr>
      <w:tr>
        <w:trPr>
          <w:trHeight w:val="275" w:hRule="atLeast"/>
        </w:trPr>
        <w:tc>
          <w:tcPr>
            <w:tcW w:w="701" w:type="dxa"/>
            <w:vMerge/>
            <w:tcBorders>
              <w:top w:val="nil"/>
              <w:bottom w:val="single" w:sz="4" w:space="0" w:color="000000"/>
              <w:right w:val="single" w:sz="4" w:space="0" w:color="000000"/>
            </w:tcBorders>
          </w:tcPr>
          <w:p>
            <w:pPr>
              <w:rPr>
                <w:sz w:val="2"/>
                <w:szCs w:val="2"/>
              </w:rPr>
            </w:pPr>
          </w:p>
        </w:tc>
        <w:tc>
          <w:tcPr>
            <w:tcW w:w="846"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9" w:right="16"/>
              <w:jc w:val="center"/>
              <w:rPr>
                <w:sz w:val="24"/>
              </w:rPr>
            </w:pPr>
            <w:r>
              <w:rPr>
                <w:spacing w:val="-2"/>
                <w:sz w:val="24"/>
              </w:rPr>
              <w:t>5.1.3.2.</w:t>
            </w:r>
          </w:p>
        </w:tc>
        <w:tc>
          <w:tcPr>
            <w:tcW w:w="855" w:type="dxa"/>
            <w:gridSpan w:val="2"/>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23"/>
              <w:rPr>
                <w:sz w:val="24"/>
              </w:rPr>
            </w:pPr>
            <w:r>
              <w:rPr>
                <w:spacing w:val="-2"/>
                <w:sz w:val="24"/>
              </w:rPr>
              <w:t>513.1.</w:t>
            </w:r>
          </w:p>
        </w:tc>
        <w:tc>
          <w:tcPr>
            <w:tcW w:w="1808"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5" w:right="5"/>
              <w:jc w:val="center"/>
              <w:rPr>
                <w:sz w:val="24"/>
              </w:rPr>
            </w:pPr>
            <w:r>
              <w:rPr>
                <w:spacing w:val="-2"/>
                <w:sz w:val="24"/>
              </w:rPr>
              <w:t>8GO2DT</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5"/>
              <w:jc w:val="center"/>
              <w:rPr>
                <w:sz w:val="24"/>
              </w:rPr>
            </w:pPr>
            <w:r>
              <w:rPr>
                <w:spacing w:val="-4"/>
                <w:sz w:val="24"/>
              </w:rPr>
              <w:t>1,28</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2"/>
              <w:jc w:val="center"/>
              <w:rPr>
                <w:sz w:val="24"/>
              </w:rPr>
            </w:pPr>
            <w:r>
              <w:rPr>
                <w:spacing w:val="-10"/>
                <w:sz w:val="24"/>
              </w:rPr>
              <w:t>-</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3"/>
              <w:jc w:val="center"/>
              <w:rPr>
                <w:sz w:val="24"/>
              </w:rPr>
            </w:pPr>
            <w:r>
              <w:rPr>
                <w:spacing w:val="-10"/>
                <w:sz w:val="24"/>
              </w:rPr>
              <w:t>-</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4"/>
              <w:jc w:val="center"/>
              <w:rPr>
                <w:sz w:val="24"/>
              </w:rPr>
            </w:pPr>
            <w:r>
              <w:rPr>
                <w:spacing w:val="-10"/>
                <w:sz w:val="24"/>
              </w:rPr>
              <w:t>-</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2" w:right="2"/>
              <w:jc w:val="center"/>
              <w:rPr>
                <w:sz w:val="24"/>
              </w:rPr>
            </w:pPr>
            <w:r>
              <w:rPr>
                <w:spacing w:val="-4"/>
                <w:sz w:val="24"/>
              </w:rPr>
              <w:t>1,02</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1" w:right="11"/>
              <w:jc w:val="center"/>
              <w:rPr>
                <w:sz w:val="24"/>
              </w:rPr>
            </w:pPr>
            <w:r>
              <w:rPr>
                <w:spacing w:val="-10"/>
                <w:sz w:val="24"/>
              </w:rPr>
              <w:t>-</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2" w:right="2"/>
              <w:jc w:val="center"/>
              <w:rPr>
                <w:sz w:val="24"/>
              </w:rPr>
            </w:pPr>
            <w:r>
              <w:rPr>
                <w:spacing w:val="-10"/>
                <w:sz w:val="24"/>
              </w:rPr>
              <w:t>-</w:t>
            </w:r>
          </w:p>
        </w:tc>
        <w:tc>
          <w:tcPr>
            <w:tcW w:w="711" w:type="dxa"/>
            <w:tcBorders>
              <w:top w:val="single" w:sz="4" w:space="0" w:color="000000"/>
              <w:left w:val="single" w:sz="4" w:space="0" w:color="000000"/>
              <w:bottom w:val="single" w:sz="4" w:space="0" w:color="000000"/>
            </w:tcBorders>
          </w:tcPr>
          <w:p>
            <w:pPr>
              <w:pStyle w:val="TableParagraph"/>
              <w:spacing w:line="256" w:lineRule="exact"/>
              <w:ind w:left="8" w:right="3"/>
              <w:jc w:val="center"/>
              <w:rPr>
                <w:sz w:val="24"/>
              </w:rPr>
            </w:pPr>
            <w:r>
              <w:rPr>
                <w:spacing w:val="-4"/>
                <w:sz w:val="24"/>
              </w:rPr>
              <w:t>0,26</w:t>
            </w:r>
          </w:p>
        </w:tc>
      </w:tr>
      <w:tr>
        <w:trPr>
          <w:trHeight w:val="275" w:hRule="atLeast"/>
        </w:trPr>
        <w:tc>
          <w:tcPr>
            <w:tcW w:w="701" w:type="dxa"/>
            <w:vMerge/>
            <w:tcBorders>
              <w:top w:val="nil"/>
              <w:bottom w:val="single" w:sz="4" w:space="0" w:color="000000"/>
              <w:right w:val="single" w:sz="4" w:space="0" w:color="000000"/>
            </w:tcBorders>
          </w:tcPr>
          <w:p>
            <w:pPr>
              <w:rPr>
                <w:sz w:val="2"/>
                <w:szCs w:val="2"/>
              </w:rPr>
            </w:pPr>
          </w:p>
        </w:tc>
        <w:tc>
          <w:tcPr>
            <w:tcW w:w="846"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9" w:right="14"/>
              <w:jc w:val="center"/>
              <w:rPr>
                <w:sz w:val="24"/>
              </w:rPr>
            </w:pPr>
            <w:r>
              <w:rPr>
                <w:spacing w:val="-2"/>
                <w:sz w:val="24"/>
              </w:rPr>
              <w:t>5.1.5.2</w:t>
            </w:r>
          </w:p>
        </w:tc>
        <w:tc>
          <w:tcPr>
            <w:tcW w:w="855" w:type="dxa"/>
            <w:gridSpan w:val="2"/>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23"/>
              <w:rPr>
                <w:sz w:val="24"/>
              </w:rPr>
            </w:pPr>
            <w:r>
              <w:rPr>
                <w:spacing w:val="-2"/>
                <w:sz w:val="24"/>
              </w:rPr>
              <w:t>531.4.</w:t>
            </w:r>
          </w:p>
        </w:tc>
        <w:tc>
          <w:tcPr>
            <w:tcW w:w="1808"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5"/>
              <w:ind w:left="5"/>
              <w:jc w:val="center"/>
              <w:rPr>
                <w:sz w:val="22"/>
              </w:rPr>
            </w:pPr>
            <w:r>
              <w:rPr>
                <w:spacing w:val="-2"/>
                <w:sz w:val="22"/>
              </w:rPr>
              <w:t>7GO2FA1DT</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5"/>
              <w:jc w:val="center"/>
              <w:rPr>
                <w:sz w:val="24"/>
              </w:rPr>
            </w:pPr>
            <w:r>
              <w:rPr>
                <w:spacing w:val="-4"/>
                <w:sz w:val="24"/>
              </w:rPr>
              <w:t>0,94</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2"/>
              <w:jc w:val="center"/>
              <w:rPr>
                <w:sz w:val="24"/>
              </w:rPr>
            </w:pPr>
            <w:r>
              <w:rPr>
                <w:spacing w:val="-10"/>
                <w:sz w:val="24"/>
              </w:rPr>
              <w:t>-</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4"/>
              <w:jc w:val="center"/>
              <w:rPr>
                <w:sz w:val="24"/>
              </w:rPr>
            </w:pPr>
            <w:r>
              <w:rPr>
                <w:spacing w:val="-4"/>
                <w:sz w:val="24"/>
              </w:rPr>
              <w:t>0,19</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4"/>
              <w:jc w:val="center"/>
              <w:rPr>
                <w:sz w:val="24"/>
              </w:rPr>
            </w:pPr>
            <w:r>
              <w:rPr>
                <w:spacing w:val="-10"/>
                <w:sz w:val="24"/>
              </w:rPr>
              <w:t>-</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2" w:right="2"/>
              <w:jc w:val="center"/>
              <w:rPr>
                <w:sz w:val="24"/>
              </w:rPr>
            </w:pPr>
            <w:r>
              <w:rPr>
                <w:spacing w:val="-4"/>
                <w:sz w:val="24"/>
              </w:rPr>
              <w:t>0,66</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1" w:right="11"/>
              <w:jc w:val="center"/>
              <w:rPr>
                <w:sz w:val="24"/>
              </w:rPr>
            </w:pPr>
            <w:r>
              <w:rPr>
                <w:spacing w:val="-10"/>
                <w:sz w:val="24"/>
              </w:rPr>
              <w:t>-</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2" w:right="2"/>
              <w:jc w:val="center"/>
              <w:rPr>
                <w:sz w:val="24"/>
              </w:rPr>
            </w:pPr>
            <w:r>
              <w:rPr>
                <w:spacing w:val="-10"/>
                <w:sz w:val="24"/>
              </w:rPr>
              <w:t>-</w:t>
            </w:r>
          </w:p>
        </w:tc>
        <w:tc>
          <w:tcPr>
            <w:tcW w:w="711" w:type="dxa"/>
            <w:tcBorders>
              <w:top w:val="single" w:sz="4" w:space="0" w:color="000000"/>
              <w:left w:val="single" w:sz="4" w:space="0" w:color="000000"/>
              <w:bottom w:val="single" w:sz="4" w:space="0" w:color="000000"/>
            </w:tcBorders>
          </w:tcPr>
          <w:p>
            <w:pPr>
              <w:pStyle w:val="TableParagraph"/>
              <w:spacing w:line="256" w:lineRule="exact"/>
              <w:ind w:left="8" w:right="3"/>
              <w:jc w:val="center"/>
              <w:rPr>
                <w:sz w:val="24"/>
              </w:rPr>
            </w:pPr>
            <w:r>
              <w:rPr>
                <w:spacing w:val="-4"/>
                <w:sz w:val="24"/>
              </w:rPr>
              <w:t>0,09</w:t>
            </w:r>
          </w:p>
        </w:tc>
      </w:tr>
      <w:tr>
        <w:trPr>
          <w:trHeight w:val="277" w:hRule="atLeast"/>
        </w:trPr>
        <w:tc>
          <w:tcPr>
            <w:tcW w:w="701" w:type="dxa"/>
            <w:vMerge/>
            <w:tcBorders>
              <w:top w:val="nil"/>
              <w:bottom w:val="single" w:sz="4" w:space="0" w:color="000000"/>
              <w:right w:val="single" w:sz="4" w:space="0" w:color="000000"/>
            </w:tcBorders>
          </w:tcPr>
          <w:p>
            <w:pPr>
              <w:rPr>
                <w:sz w:val="2"/>
                <w:szCs w:val="2"/>
              </w:rPr>
            </w:pPr>
          </w:p>
        </w:tc>
        <w:tc>
          <w:tcPr>
            <w:tcW w:w="846"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9" w:right="16"/>
              <w:jc w:val="center"/>
              <w:rPr>
                <w:sz w:val="24"/>
              </w:rPr>
            </w:pPr>
            <w:r>
              <w:rPr>
                <w:spacing w:val="-2"/>
                <w:sz w:val="24"/>
              </w:rPr>
              <w:t>5.2.3.3.</w:t>
            </w:r>
          </w:p>
        </w:tc>
        <w:tc>
          <w:tcPr>
            <w:tcW w:w="855" w:type="dxa"/>
            <w:gridSpan w:val="2"/>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23"/>
              <w:rPr>
                <w:sz w:val="24"/>
              </w:rPr>
            </w:pPr>
            <w:r>
              <w:rPr>
                <w:spacing w:val="-2"/>
                <w:sz w:val="24"/>
              </w:rPr>
              <w:t>422.1.</w:t>
            </w:r>
          </w:p>
        </w:tc>
        <w:tc>
          <w:tcPr>
            <w:tcW w:w="1808"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5" w:right="3"/>
              <w:jc w:val="center"/>
              <w:rPr>
                <w:sz w:val="24"/>
              </w:rPr>
            </w:pPr>
            <w:r>
              <w:rPr>
                <w:spacing w:val="-2"/>
                <w:sz w:val="24"/>
              </w:rPr>
              <w:t>8FA2DT</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5"/>
              <w:jc w:val="center"/>
              <w:rPr>
                <w:sz w:val="24"/>
              </w:rPr>
            </w:pPr>
            <w:r>
              <w:rPr>
                <w:spacing w:val="-4"/>
                <w:sz w:val="24"/>
              </w:rPr>
              <w:t>6,78</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7" w:right="2"/>
              <w:jc w:val="center"/>
              <w:rPr>
                <w:sz w:val="24"/>
              </w:rPr>
            </w:pPr>
            <w:r>
              <w:rPr>
                <w:spacing w:val="-10"/>
                <w:sz w:val="24"/>
              </w:rPr>
              <w:t>-</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7" w:right="4"/>
              <w:jc w:val="center"/>
              <w:rPr>
                <w:sz w:val="24"/>
              </w:rPr>
            </w:pPr>
            <w:r>
              <w:rPr>
                <w:spacing w:val="-4"/>
                <w:sz w:val="24"/>
              </w:rPr>
              <w:t>5,42</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7" w:right="4"/>
              <w:jc w:val="center"/>
              <w:rPr>
                <w:sz w:val="24"/>
              </w:rPr>
            </w:pPr>
            <w:r>
              <w:rPr>
                <w:spacing w:val="-10"/>
                <w:sz w:val="24"/>
              </w:rPr>
              <w:t>-</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2" w:right="2"/>
              <w:jc w:val="center"/>
              <w:rPr>
                <w:sz w:val="24"/>
              </w:rPr>
            </w:pPr>
            <w:r>
              <w:rPr>
                <w:spacing w:val="-10"/>
                <w:sz w:val="24"/>
              </w:rPr>
              <w:t>-</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1" w:right="11"/>
              <w:jc w:val="center"/>
              <w:rPr>
                <w:sz w:val="24"/>
              </w:rPr>
            </w:pPr>
            <w:r>
              <w:rPr>
                <w:spacing w:val="-10"/>
                <w:sz w:val="24"/>
              </w:rPr>
              <w:t>-</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2" w:right="2"/>
              <w:jc w:val="center"/>
              <w:rPr>
                <w:sz w:val="24"/>
              </w:rPr>
            </w:pPr>
            <w:r>
              <w:rPr>
                <w:spacing w:val="-10"/>
                <w:sz w:val="24"/>
              </w:rPr>
              <w:t>-</w:t>
            </w:r>
          </w:p>
        </w:tc>
        <w:tc>
          <w:tcPr>
            <w:tcW w:w="711" w:type="dxa"/>
            <w:tcBorders>
              <w:top w:val="single" w:sz="4" w:space="0" w:color="000000"/>
              <w:left w:val="single" w:sz="4" w:space="0" w:color="000000"/>
              <w:bottom w:val="single" w:sz="4" w:space="0" w:color="000000"/>
            </w:tcBorders>
          </w:tcPr>
          <w:p>
            <w:pPr>
              <w:pStyle w:val="TableParagraph"/>
              <w:spacing w:line="258" w:lineRule="exact"/>
              <w:ind w:left="8" w:right="3"/>
              <w:jc w:val="center"/>
              <w:rPr>
                <w:sz w:val="24"/>
              </w:rPr>
            </w:pPr>
            <w:r>
              <w:rPr>
                <w:spacing w:val="-4"/>
                <w:sz w:val="24"/>
              </w:rPr>
              <w:t>1,36</w:t>
            </w:r>
          </w:p>
        </w:tc>
      </w:tr>
      <w:tr>
        <w:trPr>
          <w:trHeight w:val="275" w:hRule="atLeast"/>
        </w:trPr>
        <w:tc>
          <w:tcPr>
            <w:tcW w:w="4210" w:type="dxa"/>
            <w:gridSpan w:val="5"/>
            <w:vMerge w:val="restart"/>
            <w:tcBorders>
              <w:top w:val="single" w:sz="4" w:space="0" w:color="000000"/>
              <w:bottom w:val="single" w:sz="4" w:space="0" w:color="000000"/>
              <w:right w:val="single" w:sz="4" w:space="0" w:color="000000"/>
            </w:tcBorders>
          </w:tcPr>
          <w:p>
            <w:pPr>
              <w:pStyle w:val="TableParagraph"/>
              <w:spacing w:before="138"/>
              <w:ind w:left="1235"/>
              <w:rPr>
                <w:b/>
                <w:sz w:val="24"/>
              </w:rPr>
            </w:pPr>
            <w:r>
              <w:rPr>
                <w:b/>
                <w:sz w:val="24"/>
              </w:rPr>
              <w:t>Total</w:t>
            </w:r>
            <w:r>
              <w:rPr>
                <w:spacing w:val="-3"/>
                <w:sz w:val="24"/>
              </w:rPr>
              <w:t> </w:t>
            </w:r>
            <w:r>
              <w:rPr>
                <w:b/>
                <w:sz w:val="24"/>
              </w:rPr>
              <w:t>S.U.P.</w:t>
            </w:r>
            <w:r>
              <w:rPr>
                <w:spacing w:val="-3"/>
                <w:sz w:val="24"/>
              </w:rPr>
              <w:t> </w:t>
            </w:r>
            <w:r>
              <w:rPr>
                <w:b/>
                <w:spacing w:val="-4"/>
                <w:sz w:val="24"/>
              </w:rPr>
              <w:t>,,A”</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5"/>
              <w:jc w:val="center"/>
              <w:rPr>
                <w:b/>
                <w:sz w:val="24"/>
              </w:rPr>
            </w:pPr>
            <w:r>
              <w:rPr>
                <w:b/>
                <w:spacing w:val="-2"/>
                <w:sz w:val="24"/>
              </w:rPr>
              <w:t>128,87</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3"/>
              <w:jc w:val="center"/>
              <w:rPr>
                <w:b/>
                <w:sz w:val="24"/>
              </w:rPr>
            </w:pPr>
            <w:r>
              <w:rPr>
                <w:b/>
                <w:spacing w:val="-2"/>
                <w:sz w:val="24"/>
              </w:rPr>
              <w:t>21,70</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4"/>
              <w:jc w:val="center"/>
              <w:rPr>
                <w:b/>
                <w:sz w:val="24"/>
              </w:rPr>
            </w:pPr>
            <w:r>
              <w:rPr>
                <w:b/>
                <w:spacing w:val="-2"/>
                <w:sz w:val="24"/>
              </w:rPr>
              <w:t>74,44</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5"/>
              <w:jc w:val="center"/>
              <w:rPr>
                <w:b/>
                <w:sz w:val="24"/>
              </w:rPr>
            </w:pPr>
            <w:r>
              <w:rPr>
                <w:b/>
                <w:spacing w:val="-4"/>
                <w:sz w:val="24"/>
              </w:rPr>
              <w:t>8,06</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2" w:right="2"/>
              <w:jc w:val="center"/>
              <w:rPr>
                <w:b/>
                <w:sz w:val="24"/>
              </w:rPr>
            </w:pPr>
            <w:r>
              <w:rPr>
                <w:b/>
                <w:spacing w:val="-4"/>
                <w:sz w:val="24"/>
              </w:rPr>
              <w:t>1,68</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38"/>
              <w:rPr>
                <w:b/>
                <w:sz w:val="24"/>
              </w:rPr>
            </w:pPr>
            <w:r>
              <w:rPr>
                <w:b/>
                <w:spacing w:val="-4"/>
                <w:sz w:val="24"/>
              </w:rPr>
              <w:t>1,58</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2" w:right="3"/>
              <w:jc w:val="center"/>
              <w:rPr>
                <w:b/>
                <w:sz w:val="24"/>
              </w:rPr>
            </w:pPr>
            <w:r>
              <w:rPr>
                <w:b/>
                <w:spacing w:val="-4"/>
                <w:sz w:val="24"/>
              </w:rPr>
              <w:t>7,72</w:t>
            </w:r>
          </w:p>
        </w:tc>
        <w:tc>
          <w:tcPr>
            <w:tcW w:w="711" w:type="dxa"/>
            <w:tcBorders>
              <w:top w:val="single" w:sz="4" w:space="0" w:color="000000"/>
              <w:left w:val="single" w:sz="4" w:space="0" w:color="000000"/>
              <w:bottom w:val="single" w:sz="4" w:space="0" w:color="000000"/>
            </w:tcBorders>
          </w:tcPr>
          <w:p>
            <w:pPr>
              <w:pStyle w:val="TableParagraph"/>
              <w:spacing w:line="256" w:lineRule="exact"/>
              <w:ind w:left="8" w:right="3"/>
              <w:jc w:val="center"/>
              <w:rPr>
                <w:b/>
                <w:sz w:val="24"/>
              </w:rPr>
            </w:pPr>
            <w:r>
              <w:rPr>
                <w:b/>
                <w:spacing w:val="-2"/>
                <w:sz w:val="24"/>
              </w:rPr>
              <w:t>13,69</w:t>
            </w:r>
          </w:p>
        </w:tc>
      </w:tr>
      <w:tr>
        <w:trPr>
          <w:trHeight w:val="275" w:hRule="atLeast"/>
        </w:trPr>
        <w:tc>
          <w:tcPr>
            <w:tcW w:w="4210" w:type="dxa"/>
            <w:gridSpan w:val="5"/>
            <w:vMerge/>
            <w:tcBorders>
              <w:top w:val="nil"/>
              <w:bottom w:val="single" w:sz="4" w:space="0" w:color="000000"/>
              <w:right w:val="single" w:sz="4" w:space="0" w:color="000000"/>
            </w:tcBorders>
          </w:tcPr>
          <w:p>
            <w:pPr>
              <w:rPr>
                <w:sz w:val="2"/>
                <w:szCs w:val="2"/>
              </w:rPr>
            </w:pP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8"/>
              <w:jc w:val="center"/>
              <w:rPr>
                <w:b/>
                <w:sz w:val="24"/>
              </w:rPr>
            </w:pPr>
            <w:r>
              <w:rPr>
                <w:b/>
                <w:spacing w:val="-5"/>
                <w:sz w:val="24"/>
              </w:rPr>
              <w:t>100</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jc w:val="center"/>
              <w:rPr>
                <w:b/>
                <w:sz w:val="24"/>
              </w:rPr>
            </w:pPr>
            <w:r>
              <w:rPr>
                <w:b/>
                <w:spacing w:val="-5"/>
                <w:sz w:val="24"/>
              </w:rPr>
              <w:t>17</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1"/>
              <w:jc w:val="center"/>
              <w:rPr>
                <w:b/>
                <w:sz w:val="24"/>
              </w:rPr>
            </w:pPr>
            <w:r>
              <w:rPr>
                <w:b/>
                <w:spacing w:val="-5"/>
                <w:sz w:val="24"/>
              </w:rPr>
              <w:t>58</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3"/>
              <w:jc w:val="center"/>
              <w:rPr>
                <w:b/>
                <w:sz w:val="24"/>
              </w:rPr>
            </w:pPr>
            <w:r>
              <w:rPr>
                <w:b/>
                <w:spacing w:val="-10"/>
                <w:sz w:val="24"/>
              </w:rPr>
              <w:t>6</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2" w:right="1"/>
              <w:jc w:val="center"/>
              <w:rPr>
                <w:b/>
                <w:sz w:val="24"/>
              </w:rPr>
            </w:pPr>
            <w:r>
              <w:rPr>
                <w:b/>
                <w:spacing w:val="-10"/>
                <w:sz w:val="24"/>
              </w:rPr>
              <w:t>1</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1" w:right="10"/>
              <w:jc w:val="center"/>
              <w:rPr>
                <w:b/>
                <w:sz w:val="24"/>
              </w:rPr>
            </w:pPr>
            <w:r>
              <w:rPr>
                <w:b/>
                <w:spacing w:val="-10"/>
                <w:sz w:val="24"/>
              </w:rPr>
              <w:t>1</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2" w:right="1"/>
              <w:jc w:val="center"/>
              <w:rPr>
                <w:b/>
                <w:sz w:val="24"/>
              </w:rPr>
            </w:pPr>
            <w:r>
              <w:rPr>
                <w:b/>
                <w:spacing w:val="-10"/>
                <w:sz w:val="24"/>
              </w:rPr>
              <w:t>6</w:t>
            </w:r>
          </w:p>
        </w:tc>
        <w:tc>
          <w:tcPr>
            <w:tcW w:w="711" w:type="dxa"/>
            <w:tcBorders>
              <w:top w:val="single" w:sz="4" w:space="0" w:color="000000"/>
              <w:left w:val="single" w:sz="4" w:space="0" w:color="000000"/>
              <w:bottom w:val="single" w:sz="4" w:space="0" w:color="000000"/>
            </w:tcBorders>
          </w:tcPr>
          <w:p>
            <w:pPr>
              <w:pStyle w:val="TableParagraph"/>
              <w:spacing w:line="256" w:lineRule="exact"/>
              <w:ind w:left="8"/>
              <w:jc w:val="center"/>
              <w:rPr>
                <w:b/>
                <w:sz w:val="24"/>
              </w:rPr>
            </w:pPr>
            <w:r>
              <w:rPr>
                <w:b/>
                <w:spacing w:val="-5"/>
                <w:sz w:val="24"/>
              </w:rPr>
              <w:t>11</w:t>
            </w:r>
          </w:p>
        </w:tc>
      </w:tr>
      <w:tr>
        <w:trPr>
          <w:trHeight w:val="275" w:hRule="atLeast"/>
        </w:trPr>
        <w:tc>
          <w:tcPr>
            <w:tcW w:w="701" w:type="dxa"/>
            <w:tcBorders>
              <w:top w:val="single" w:sz="4" w:space="0" w:color="000000"/>
              <w:bottom w:val="single" w:sz="4" w:space="0" w:color="000000"/>
              <w:right w:val="single" w:sz="4" w:space="0" w:color="000000"/>
            </w:tcBorders>
          </w:tcPr>
          <w:p>
            <w:pPr>
              <w:pStyle w:val="TableParagraph"/>
              <w:spacing w:line="256" w:lineRule="exact"/>
              <w:ind w:left="12" w:right="12"/>
              <w:jc w:val="center"/>
              <w:rPr>
                <w:sz w:val="24"/>
              </w:rPr>
            </w:pPr>
            <w:r>
              <w:rPr>
                <w:spacing w:val="-10"/>
                <w:sz w:val="24"/>
              </w:rPr>
              <w:t>E</w:t>
            </w:r>
          </w:p>
        </w:tc>
        <w:tc>
          <w:tcPr>
            <w:tcW w:w="846"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9" w:right="16"/>
              <w:jc w:val="center"/>
              <w:rPr>
                <w:sz w:val="24"/>
              </w:rPr>
            </w:pPr>
            <w:r>
              <w:rPr>
                <w:spacing w:val="-2"/>
                <w:sz w:val="24"/>
              </w:rPr>
              <w:t>4.4.2.0.</w:t>
            </w:r>
          </w:p>
        </w:tc>
        <w:tc>
          <w:tcPr>
            <w:tcW w:w="855" w:type="dxa"/>
            <w:gridSpan w:val="2"/>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23"/>
              <w:rPr>
                <w:sz w:val="24"/>
              </w:rPr>
            </w:pPr>
            <w:r>
              <w:rPr>
                <w:spacing w:val="-2"/>
                <w:sz w:val="24"/>
              </w:rPr>
              <w:t>411.4.</w:t>
            </w:r>
          </w:p>
        </w:tc>
        <w:tc>
          <w:tcPr>
            <w:tcW w:w="1808"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5"/>
              <w:jc w:val="center"/>
              <w:rPr>
                <w:sz w:val="24"/>
              </w:rPr>
            </w:pPr>
            <w:r>
              <w:rPr>
                <w:spacing w:val="-10"/>
                <w:sz w:val="24"/>
              </w:rPr>
              <w:t>-</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5"/>
              <w:jc w:val="center"/>
              <w:rPr>
                <w:sz w:val="24"/>
              </w:rPr>
            </w:pPr>
            <w:r>
              <w:rPr>
                <w:spacing w:val="-4"/>
                <w:sz w:val="24"/>
              </w:rPr>
              <w:t>1,42</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2"/>
              <w:jc w:val="center"/>
              <w:rPr>
                <w:sz w:val="24"/>
              </w:rPr>
            </w:pPr>
            <w:r>
              <w:rPr>
                <w:spacing w:val="-10"/>
                <w:sz w:val="24"/>
              </w:rPr>
              <w:t>-</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4"/>
              <w:jc w:val="center"/>
              <w:rPr>
                <w:sz w:val="24"/>
              </w:rPr>
            </w:pPr>
            <w:r>
              <w:rPr>
                <w:spacing w:val="-4"/>
                <w:sz w:val="24"/>
              </w:rPr>
              <w:t>1,42</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4"/>
              <w:jc w:val="center"/>
              <w:rPr>
                <w:sz w:val="24"/>
              </w:rPr>
            </w:pPr>
            <w:r>
              <w:rPr>
                <w:spacing w:val="-10"/>
                <w:sz w:val="24"/>
              </w:rPr>
              <w:t>-</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2" w:right="2"/>
              <w:jc w:val="center"/>
              <w:rPr>
                <w:sz w:val="24"/>
              </w:rPr>
            </w:pPr>
            <w:r>
              <w:rPr>
                <w:spacing w:val="-10"/>
                <w:sz w:val="24"/>
              </w:rPr>
              <w:t>-</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1" w:right="11"/>
              <w:jc w:val="center"/>
              <w:rPr>
                <w:sz w:val="24"/>
              </w:rPr>
            </w:pPr>
            <w:r>
              <w:rPr>
                <w:spacing w:val="-10"/>
                <w:sz w:val="24"/>
              </w:rPr>
              <w:t>-</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2" w:right="2"/>
              <w:jc w:val="center"/>
              <w:rPr>
                <w:sz w:val="24"/>
              </w:rPr>
            </w:pPr>
            <w:r>
              <w:rPr>
                <w:spacing w:val="-10"/>
                <w:sz w:val="24"/>
              </w:rPr>
              <w:t>-</w:t>
            </w:r>
          </w:p>
        </w:tc>
        <w:tc>
          <w:tcPr>
            <w:tcW w:w="711" w:type="dxa"/>
            <w:tcBorders>
              <w:top w:val="single" w:sz="4" w:space="0" w:color="000000"/>
              <w:left w:val="single" w:sz="4" w:space="0" w:color="000000"/>
              <w:bottom w:val="single" w:sz="4" w:space="0" w:color="000000"/>
            </w:tcBorders>
          </w:tcPr>
          <w:p>
            <w:pPr>
              <w:pStyle w:val="TableParagraph"/>
              <w:spacing w:line="256" w:lineRule="exact"/>
              <w:ind w:left="8" w:right="2"/>
              <w:jc w:val="center"/>
              <w:rPr>
                <w:sz w:val="24"/>
              </w:rPr>
            </w:pPr>
            <w:r>
              <w:rPr>
                <w:spacing w:val="-10"/>
                <w:sz w:val="24"/>
              </w:rPr>
              <w:t>-</w:t>
            </w:r>
          </w:p>
        </w:tc>
      </w:tr>
      <w:tr>
        <w:trPr>
          <w:trHeight w:val="275" w:hRule="atLeast"/>
        </w:trPr>
        <w:tc>
          <w:tcPr>
            <w:tcW w:w="4210" w:type="dxa"/>
            <w:gridSpan w:val="5"/>
            <w:vMerge w:val="restart"/>
            <w:tcBorders>
              <w:top w:val="single" w:sz="4" w:space="0" w:color="000000"/>
              <w:bottom w:val="single" w:sz="4" w:space="0" w:color="000000"/>
              <w:right w:val="single" w:sz="4" w:space="0" w:color="000000"/>
            </w:tcBorders>
          </w:tcPr>
          <w:p>
            <w:pPr>
              <w:pStyle w:val="TableParagraph"/>
              <w:spacing w:before="186"/>
              <w:ind w:left="1242"/>
              <w:rPr>
                <w:b/>
                <w:sz w:val="24"/>
              </w:rPr>
            </w:pPr>
            <w:r>
              <w:rPr>
                <w:b/>
                <w:sz w:val="24"/>
              </w:rPr>
              <w:t>Total</w:t>
            </w:r>
            <w:r>
              <w:rPr>
                <w:spacing w:val="-3"/>
                <w:sz w:val="24"/>
              </w:rPr>
              <w:t> </w:t>
            </w:r>
            <w:r>
              <w:rPr>
                <w:b/>
                <w:sz w:val="24"/>
              </w:rPr>
              <w:t>S.U.P.</w:t>
            </w:r>
            <w:r>
              <w:rPr>
                <w:spacing w:val="-3"/>
                <w:sz w:val="24"/>
              </w:rPr>
              <w:t> </w:t>
            </w:r>
            <w:r>
              <w:rPr>
                <w:b/>
                <w:spacing w:val="-4"/>
                <w:sz w:val="24"/>
              </w:rPr>
              <w:t>,,E”</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5"/>
              <w:jc w:val="center"/>
              <w:rPr>
                <w:b/>
                <w:sz w:val="24"/>
              </w:rPr>
            </w:pPr>
            <w:r>
              <w:rPr>
                <w:b/>
                <w:spacing w:val="-4"/>
                <w:sz w:val="24"/>
              </w:rPr>
              <w:t>1,42</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2"/>
              <w:jc w:val="center"/>
              <w:rPr>
                <w:b/>
                <w:sz w:val="24"/>
              </w:rPr>
            </w:pPr>
            <w:r>
              <w:rPr>
                <w:b/>
                <w:spacing w:val="-10"/>
                <w:sz w:val="24"/>
              </w:rPr>
              <w:t>-</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4"/>
              <w:jc w:val="center"/>
              <w:rPr>
                <w:b/>
                <w:sz w:val="24"/>
              </w:rPr>
            </w:pPr>
            <w:r>
              <w:rPr>
                <w:b/>
                <w:spacing w:val="-4"/>
                <w:sz w:val="24"/>
              </w:rPr>
              <w:t>1,42</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4"/>
              <w:jc w:val="center"/>
              <w:rPr>
                <w:b/>
                <w:sz w:val="24"/>
              </w:rPr>
            </w:pPr>
            <w:r>
              <w:rPr>
                <w:b/>
                <w:spacing w:val="-10"/>
                <w:sz w:val="24"/>
              </w:rPr>
              <w:t>-</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2" w:right="2"/>
              <w:jc w:val="center"/>
              <w:rPr>
                <w:b/>
                <w:sz w:val="24"/>
              </w:rPr>
            </w:pPr>
            <w:r>
              <w:rPr>
                <w:b/>
                <w:spacing w:val="-10"/>
                <w:sz w:val="24"/>
              </w:rPr>
              <w:t>-</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1" w:right="11"/>
              <w:jc w:val="center"/>
              <w:rPr>
                <w:b/>
                <w:sz w:val="24"/>
              </w:rPr>
            </w:pPr>
            <w:r>
              <w:rPr>
                <w:b/>
                <w:spacing w:val="-10"/>
                <w:sz w:val="24"/>
              </w:rPr>
              <w:t>-</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2" w:right="2"/>
              <w:jc w:val="center"/>
              <w:rPr>
                <w:b/>
                <w:sz w:val="24"/>
              </w:rPr>
            </w:pPr>
            <w:r>
              <w:rPr>
                <w:b/>
                <w:spacing w:val="-10"/>
                <w:sz w:val="24"/>
              </w:rPr>
              <w:t>-</w:t>
            </w:r>
          </w:p>
        </w:tc>
        <w:tc>
          <w:tcPr>
            <w:tcW w:w="711" w:type="dxa"/>
            <w:tcBorders>
              <w:top w:val="single" w:sz="4" w:space="0" w:color="000000"/>
              <w:left w:val="single" w:sz="4" w:space="0" w:color="000000"/>
              <w:bottom w:val="single" w:sz="4" w:space="0" w:color="000000"/>
            </w:tcBorders>
          </w:tcPr>
          <w:p>
            <w:pPr>
              <w:pStyle w:val="TableParagraph"/>
              <w:spacing w:line="256" w:lineRule="exact"/>
              <w:ind w:left="8" w:right="2"/>
              <w:jc w:val="center"/>
              <w:rPr>
                <w:b/>
                <w:sz w:val="24"/>
              </w:rPr>
            </w:pPr>
            <w:r>
              <w:rPr>
                <w:b/>
                <w:spacing w:val="-10"/>
                <w:sz w:val="24"/>
              </w:rPr>
              <w:t>-</w:t>
            </w:r>
          </w:p>
        </w:tc>
      </w:tr>
      <w:tr>
        <w:trPr>
          <w:trHeight w:val="366" w:hRule="atLeast"/>
        </w:trPr>
        <w:tc>
          <w:tcPr>
            <w:tcW w:w="4210" w:type="dxa"/>
            <w:gridSpan w:val="5"/>
            <w:vMerge/>
            <w:tcBorders>
              <w:top w:val="nil"/>
              <w:bottom w:val="single" w:sz="4" w:space="0" w:color="000000"/>
              <w:right w:val="single" w:sz="4" w:space="0" w:color="000000"/>
            </w:tcBorders>
          </w:tcPr>
          <w:p>
            <w:pPr>
              <w:rPr>
                <w:sz w:val="2"/>
                <w:szCs w:val="2"/>
              </w:rPr>
            </w:pP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before="42"/>
              <w:ind w:left="8"/>
              <w:jc w:val="center"/>
              <w:rPr>
                <w:b/>
                <w:sz w:val="24"/>
              </w:rPr>
            </w:pPr>
            <w:r>
              <w:rPr>
                <w:b/>
                <w:spacing w:val="-5"/>
                <w:sz w:val="24"/>
              </w:rPr>
              <w:t>100</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before="42"/>
              <w:ind w:left="7" w:right="2"/>
              <w:jc w:val="center"/>
              <w:rPr>
                <w:b/>
                <w:sz w:val="24"/>
              </w:rPr>
            </w:pPr>
            <w:r>
              <w:rPr>
                <w:b/>
                <w:spacing w:val="-10"/>
                <w:sz w:val="24"/>
              </w:rPr>
              <w:t>-</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before="42"/>
              <w:ind w:left="7" w:right="1"/>
              <w:jc w:val="center"/>
              <w:rPr>
                <w:b/>
                <w:sz w:val="24"/>
              </w:rPr>
            </w:pPr>
            <w:r>
              <w:rPr>
                <w:b/>
                <w:spacing w:val="-5"/>
                <w:sz w:val="24"/>
              </w:rPr>
              <w:t>100</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before="42"/>
              <w:ind w:left="7" w:right="4"/>
              <w:jc w:val="center"/>
              <w:rPr>
                <w:b/>
                <w:sz w:val="24"/>
              </w:rPr>
            </w:pPr>
            <w:r>
              <w:rPr>
                <w:b/>
                <w:spacing w:val="-10"/>
                <w:sz w:val="24"/>
              </w:rPr>
              <w:t>-</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before="42"/>
              <w:ind w:left="2" w:right="2"/>
              <w:jc w:val="center"/>
              <w:rPr>
                <w:b/>
                <w:sz w:val="24"/>
              </w:rPr>
            </w:pPr>
            <w:r>
              <w:rPr>
                <w:b/>
                <w:spacing w:val="-10"/>
                <w:sz w:val="24"/>
              </w:rPr>
              <w:t>-</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before="42"/>
              <w:ind w:left="11" w:right="11"/>
              <w:jc w:val="center"/>
              <w:rPr>
                <w:b/>
                <w:sz w:val="24"/>
              </w:rPr>
            </w:pPr>
            <w:r>
              <w:rPr>
                <w:b/>
                <w:spacing w:val="-10"/>
                <w:sz w:val="24"/>
              </w:rPr>
              <w:t>-</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before="42"/>
              <w:ind w:left="2" w:right="2"/>
              <w:jc w:val="center"/>
              <w:rPr>
                <w:b/>
                <w:sz w:val="24"/>
              </w:rPr>
            </w:pPr>
            <w:r>
              <w:rPr>
                <w:b/>
                <w:spacing w:val="-10"/>
                <w:sz w:val="24"/>
              </w:rPr>
              <w:t>-</w:t>
            </w:r>
          </w:p>
        </w:tc>
        <w:tc>
          <w:tcPr>
            <w:tcW w:w="711" w:type="dxa"/>
            <w:tcBorders>
              <w:top w:val="single" w:sz="4" w:space="0" w:color="000000"/>
              <w:left w:val="single" w:sz="4" w:space="0" w:color="000000"/>
              <w:bottom w:val="single" w:sz="4" w:space="0" w:color="000000"/>
            </w:tcBorders>
          </w:tcPr>
          <w:p>
            <w:pPr>
              <w:pStyle w:val="TableParagraph"/>
              <w:spacing w:before="42"/>
              <w:ind w:left="8" w:right="2"/>
              <w:jc w:val="center"/>
              <w:rPr>
                <w:b/>
                <w:sz w:val="24"/>
              </w:rPr>
            </w:pPr>
            <w:r>
              <w:rPr>
                <w:b/>
                <w:spacing w:val="-10"/>
                <w:sz w:val="24"/>
              </w:rPr>
              <w:t>-</w:t>
            </w:r>
          </w:p>
        </w:tc>
      </w:tr>
      <w:tr>
        <w:trPr>
          <w:trHeight w:val="277" w:hRule="atLeast"/>
        </w:trPr>
        <w:tc>
          <w:tcPr>
            <w:tcW w:w="701" w:type="dxa"/>
            <w:vMerge w:val="restart"/>
            <w:tcBorders>
              <w:top w:val="single" w:sz="4" w:space="0" w:color="000000"/>
              <w:bottom w:val="single" w:sz="4" w:space="0" w:color="000000"/>
              <w:right w:val="single" w:sz="4" w:space="0" w:color="000000"/>
            </w:tcBorders>
          </w:tcPr>
          <w:p>
            <w:pPr>
              <w:pStyle w:val="TableParagraph"/>
              <w:rPr>
                <w:sz w:val="24"/>
              </w:rPr>
            </w:pPr>
          </w:p>
          <w:p>
            <w:pPr>
              <w:pStyle w:val="TableParagraph"/>
              <w:spacing w:before="155"/>
              <w:rPr>
                <w:sz w:val="24"/>
              </w:rPr>
            </w:pPr>
          </w:p>
          <w:p>
            <w:pPr>
              <w:pStyle w:val="TableParagraph"/>
              <w:ind w:left="12" w:right="13"/>
              <w:jc w:val="center"/>
              <w:rPr>
                <w:sz w:val="24"/>
              </w:rPr>
            </w:pPr>
            <w:r>
              <w:rPr>
                <w:spacing w:val="-10"/>
                <w:sz w:val="24"/>
              </w:rPr>
              <w:t>M</w:t>
            </w:r>
          </w:p>
        </w:tc>
        <w:tc>
          <w:tcPr>
            <w:tcW w:w="846"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9" w:right="2"/>
              <w:jc w:val="center"/>
              <w:rPr>
                <w:sz w:val="24"/>
              </w:rPr>
            </w:pPr>
            <w:r>
              <w:rPr>
                <w:spacing w:val="-2"/>
                <w:sz w:val="24"/>
              </w:rPr>
              <w:t>2.3.3.2.</w:t>
            </w:r>
          </w:p>
        </w:tc>
        <w:tc>
          <w:tcPr>
            <w:tcW w:w="739"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1"/>
              <w:jc w:val="center"/>
              <w:rPr>
                <w:sz w:val="24"/>
              </w:rPr>
            </w:pPr>
            <w:r>
              <w:rPr>
                <w:spacing w:val="-2"/>
                <w:sz w:val="24"/>
              </w:rPr>
              <w:t>111.4.</w:t>
            </w:r>
          </w:p>
        </w:tc>
        <w:tc>
          <w:tcPr>
            <w:tcW w:w="1924" w:type="dxa"/>
            <w:gridSpan w:val="2"/>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260"/>
              <w:rPr>
                <w:sz w:val="24"/>
              </w:rPr>
            </w:pPr>
            <w:r>
              <w:rPr>
                <w:spacing w:val="-2"/>
                <w:sz w:val="24"/>
              </w:rPr>
              <w:t>8MO1DR1DT</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5"/>
              <w:jc w:val="center"/>
              <w:rPr>
                <w:sz w:val="24"/>
              </w:rPr>
            </w:pPr>
            <w:r>
              <w:rPr>
                <w:spacing w:val="-2"/>
                <w:sz w:val="24"/>
              </w:rPr>
              <w:t>12,19</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7" w:right="3"/>
              <w:jc w:val="center"/>
              <w:rPr>
                <w:sz w:val="24"/>
              </w:rPr>
            </w:pPr>
            <w:r>
              <w:rPr>
                <w:spacing w:val="-4"/>
                <w:sz w:val="24"/>
              </w:rPr>
              <w:t>9,75</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7" w:right="3"/>
              <w:jc w:val="center"/>
              <w:rPr>
                <w:sz w:val="24"/>
              </w:rPr>
            </w:pPr>
            <w:r>
              <w:rPr>
                <w:spacing w:val="-10"/>
                <w:sz w:val="24"/>
              </w:rPr>
              <w:t>-</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7" w:right="4"/>
              <w:jc w:val="center"/>
              <w:rPr>
                <w:sz w:val="24"/>
              </w:rPr>
            </w:pPr>
            <w:r>
              <w:rPr>
                <w:spacing w:val="-10"/>
                <w:sz w:val="24"/>
              </w:rPr>
              <w:t>-</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2" w:right="2"/>
              <w:jc w:val="center"/>
              <w:rPr>
                <w:sz w:val="24"/>
              </w:rPr>
            </w:pPr>
            <w:r>
              <w:rPr>
                <w:spacing w:val="-10"/>
                <w:sz w:val="24"/>
              </w:rPr>
              <w:t>-</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1" w:right="11"/>
              <w:jc w:val="center"/>
              <w:rPr>
                <w:sz w:val="24"/>
              </w:rPr>
            </w:pPr>
            <w:r>
              <w:rPr>
                <w:spacing w:val="-10"/>
                <w:sz w:val="24"/>
              </w:rPr>
              <w:t>-</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2" w:right="3"/>
              <w:jc w:val="center"/>
              <w:rPr>
                <w:sz w:val="24"/>
              </w:rPr>
            </w:pPr>
            <w:r>
              <w:rPr>
                <w:spacing w:val="-4"/>
                <w:sz w:val="24"/>
              </w:rPr>
              <w:t>1,22</w:t>
            </w:r>
          </w:p>
        </w:tc>
        <w:tc>
          <w:tcPr>
            <w:tcW w:w="711" w:type="dxa"/>
            <w:tcBorders>
              <w:top w:val="single" w:sz="4" w:space="0" w:color="000000"/>
              <w:left w:val="single" w:sz="4" w:space="0" w:color="000000"/>
              <w:bottom w:val="single" w:sz="4" w:space="0" w:color="000000"/>
            </w:tcBorders>
          </w:tcPr>
          <w:p>
            <w:pPr>
              <w:pStyle w:val="TableParagraph"/>
              <w:spacing w:line="258" w:lineRule="exact"/>
              <w:ind w:left="8" w:right="3"/>
              <w:jc w:val="center"/>
              <w:rPr>
                <w:sz w:val="24"/>
              </w:rPr>
            </w:pPr>
            <w:r>
              <w:rPr>
                <w:spacing w:val="-4"/>
                <w:sz w:val="24"/>
              </w:rPr>
              <w:t>1,22</w:t>
            </w:r>
          </w:p>
        </w:tc>
      </w:tr>
      <w:tr>
        <w:trPr>
          <w:trHeight w:val="275" w:hRule="atLeast"/>
        </w:trPr>
        <w:tc>
          <w:tcPr>
            <w:tcW w:w="701" w:type="dxa"/>
            <w:vMerge/>
            <w:tcBorders>
              <w:top w:val="nil"/>
              <w:bottom w:val="single" w:sz="4" w:space="0" w:color="000000"/>
              <w:right w:val="single" w:sz="4" w:space="0" w:color="000000"/>
            </w:tcBorders>
          </w:tcPr>
          <w:p>
            <w:pPr>
              <w:rPr>
                <w:sz w:val="2"/>
                <w:szCs w:val="2"/>
              </w:rPr>
            </w:pPr>
          </w:p>
        </w:tc>
        <w:tc>
          <w:tcPr>
            <w:tcW w:w="846"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9" w:right="2"/>
              <w:jc w:val="center"/>
              <w:rPr>
                <w:sz w:val="24"/>
              </w:rPr>
            </w:pPr>
            <w:r>
              <w:rPr>
                <w:spacing w:val="-2"/>
                <w:sz w:val="24"/>
              </w:rPr>
              <w:t>3.3.2.2.</w:t>
            </w:r>
          </w:p>
        </w:tc>
        <w:tc>
          <w:tcPr>
            <w:tcW w:w="739"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1"/>
              <w:jc w:val="center"/>
              <w:rPr>
                <w:sz w:val="24"/>
              </w:rPr>
            </w:pPr>
            <w:r>
              <w:rPr>
                <w:spacing w:val="-2"/>
                <w:sz w:val="24"/>
              </w:rPr>
              <w:t>134.1.</w:t>
            </w:r>
          </w:p>
        </w:tc>
        <w:tc>
          <w:tcPr>
            <w:tcW w:w="1924" w:type="dxa"/>
            <w:gridSpan w:val="2"/>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53"/>
              <w:rPr>
                <w:sz w:val="24"/>
              </w:rPr>
            </w:pPr>
            <w:r>
              <w:rPr>
                <w:spacing w:val="-2"/>
                <w:sz w:val="24"/>
              </w:rPr>
              <w:t>3MO3BR3FA1DT</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5"/>
              <w:jc w:val="center"/>
              <w:rPr>
                <w:sz w:val="24"/>
              </w:rPr>
            </w:pPr>
            <w:r>
              <w:rPr>
                <w:spacing w:val="-4"/>
                <w:sz w:val="24"/>
              </w:rPr>
              <w:t>9,93</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3"/>
              <w:jc w:val="center"/>
              <w:rPr>
                <w:sz w:val="24"/>
              </w:rPr>
            </w:pPr>
            <w:r>
              <w:rPr>
                <w:spacing w:val="-4"/>
                <w:sz w:val="24"/>
              </w:rPr>
              <w:t>2,98</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4"/>
              <w:jc w:val="center"/>
              <w:rPr>
                <w:sz w:val="24"/>
              </w:rPr>
            </w:pPr>
            <w:r>
              <w:rPr>
                <w:spacing w:val="-4"/>
                <w:sz w:val="24"/>
              </w:rPr>
              <w:t>2,98</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5"/>
              <w:jc w:val="center"/>
              <w:rPr>
                <w:sz w:val="24"/>
              </w:rPr>
            </w:pPr>
            <w:r>
              <w:rPr>
                <w:spacing w:val="-4"/>
                <w:sz w:val="24"/>
              </w:rPr>
              <w:t>2,98</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2" w:right="2"/>
              <w:jc w:val="center"/>
              <w:rPr>
                <w:sz w:val="24"/>
              </w:rPr>
            </w:pPr>
            <w:r>
              <w:rPr>
                <w:spacing w:val="-10"/>
                <w:sz w:val="24"/>
              </w:rPr>
              <w:t>-</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1" w:right="11"/>
              <w:jc w:val="center"/>
              <w:rPr>
                <w:sz w:val="24"/>
              </w:rPr>
            </w:pPr>
            <w:r>
              <w:rPr>
                <w:spacing w:val="-10"/>
                <w:sz w:val="24"/>
              </w:rPr>
              <w:t>-</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2" w:right="2"/>
              <w:jc w:val="center"/>
              <w:rPr>
                <w:sz w:val="24"/>
              </w:rPr>
            </w:pPr>
            <w:r>
              <w:rPr>
                <w:spacing w:val="-10"/>
                <w:sz w:val="24"/>
              </w:rPr>
              <w:t>-</w:t>
            </w:r>
          </w:p>
        </w:tc>
        <w:tc>
          <w:tcPr>
            <w:tcW w:w="711" w:type="dxa"/>
            <w:tcBorders>
              <w:top w:val="single" w:sz="4" w:space="0" w:color="000000"/>
              <w:left w:val="single" w:sz="4" w:space="0" w:color="000000"/>
              <w:bottom w:val="single" w:sz="4" w:space="0" w:color="000000"/>
            </w:tcBorders>
          </w:tcPr>
          <w:p>
            <w:pPr>
              <w:pStyle w:val="TableParagraph"/>
              <w:spacing w:line="256" w:lineRule="exact"/>
              <w:ind w:left="8" w:right="3"/>
              <w:jc w:val="center"/>
              <w:rPr>
                <w:sz w:val="24"/>
              </w:rPr>
            </w:pPr>
            <w:r>
              <w:rPr>
                <w:spacing w:val="-4"/>
                <w:sz w:val="24"/>
              </w:rPr>
              <w:t>0,99</w:t>
            </w:r>
          </w:p>
        </w:tc>
      </w:tr>
      <w:tr>
        <w:trPr>
          <w:trHeight w:val="275" w:hRule="atLeast"/>
        </w:trPr>
        <w:tc>
          <w:tcPr>
            <w:tcW w:w="701" w:type="dxa"/>
            <w:vMerge/>
            <w:tcBorders>
              <w:top w:val="nil"/>
              <w:bottom w:val="single" w:sz="4" w:space="0" w:color="000000"/>
              <w:right w:val="single" w:sz="4" w:space="0" w:color="000000"/>
            </w:tcBorders>
          </w:tcPr>
          <w:p>
            <w:pPr>
              <w:rPr>
                <w:sz w:val="2"/>
                <w:szCs w:val="2"/>
              </w:rPr>
            </w:pPr>
          </w:p>
        </w:tc>
        <w:tc>
          <w:tcPr>
            <w:tcW w:w="84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33"/>
              <w:ind w:left="66"/>
              <w:rPr>
                <w:sz w:val="24"/>
              </w:rPr>
            </w:pPr>
            <w:r>
              <w:rPr>
                <w:spacing w:val="-2"/>
                <w:sz w:val="24"/>
              </w:rPr>
              <w:t>3.3.3.2.</w:t>
            </w:r>
          </w:p>
        </w:tc>
        <w:tc>
          <w:tcPr>
            <w:tcW w:w="739"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1"/>
              <w:jc w:val="center"/>
              <w:rPr>
                <w:sz w:val="24"/>
              </w:rPr>
            </w:pPr>
            <w:r>
              <w:rPr>
                <w:spacing w:val="-2"/>
                <w:sz w:val="24"/>
              </w:rPr>
              <w:t>134.1.</w:t>
            </w:r>
          </w:p>
        </w:tc>
        <w:tc>
          <w:tcPr>
            <w:tcW w:w="1924" w:type="dxa"/>
            <w:gridSpan w:val="2"/>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53"/>
              <w:rPr>
                <w:sz w:val="24"/>
              </w:rPr>
            </w:pPr>
            <w:r>
              <w:rPr>
                <w:spacing w:val="-2"/>
                <w:sz w:val="24"/>
              </w:rPr>
              <w:t>3MO3BR3FA1DT</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5"/>
              <w:jc w:val="center"/>
              <w:rPr>
                <w:sz w:val="24"/>
              </w:rPr>
            </w:pPr>
            <w:r>
              <w:rPr>
                <w:spacing w:val="-4"/>
                <w:sz w:val="24"/>
              </w:rPr>
              <w:t>1,17</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3"/>
              <w:jc w:val="center"/>
              <w:rPr>
                <w:sz w:val="24"/>
              </w:rPr>
            </w:pPr>
            <w:r>
              <w:rPr>
                <w:spacing w:val="-4"/>
                <w:sz w:val="24"/>
              </w:rPr>
              <w:t>0,35</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4"/>
              <w:jc w:val="center"/>
              <w:rPr>
                <w:sz w:val="24"/>
              </w:rPr>
            </w:pPr>
            <w:r>
              <w:rPr>
                <w:spacing w:val="-4"/>
                <w:sz w:val="24"/>
              </w:rPr>
              <w:t>0,35</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5"/>
              <w:jc w:val="center"/>
              <w:rPr>
                <w:sz w:val="24"/>
              </w:rPr>
            </w:pPr>
            <w:r>
              <w:rPr>
                <w:spacing w:val="-4"/>
                <w:sz w:val="24"/>
              </w:rPr>
              <w:t>0,35</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2" w:right="2"/>
              <w:jc w:val="center"/>
              <w:rPr>
                <w:sz w:val="24"/>
              </w:rPr>
            </w:pPr>
            <w:r>
              <w:rPr>
                <w:spacing w:val="-10"/>
                <w:sz w:val="24"/>
              </w:rPr>
              <w:t>-</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1" w:right="11"/>
              <w:jc w:val="center"/>
              <w:rPr>
                <w:sz w:val="24"/>
              </w:rPr>
            </w:pPr>
            <w:r>
              <w:rPr>
                <w:spacing w:val="-10"/>
                <w:sz w:val="24"/>
              </w:rPr>
              <w:t>-</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2" w:right="2"/>
              <w:jc w:val="center"/>
              <w:rPr>
                <w:sz w:val="24"/>
              </w:rPr>
            </w:pPr>
            <w:r>
              <w:rPr>
                <w:spacing w:val="-10"/>
                <w:sz w:val="24"/>
              </w:rPr>
              <w:t>-</w:t>
            </w:r>
          </w:p>
        </w:tc>
        <w:tc>
          <w:tcPr>
            <w:tcW w:w="711" w:type="dxa"/>
            <w:tcBorders>
              <w:top w:val="single" w:sz="4" w:space="0" w:color="000000"/>
              <w:left w:val="single" w:sz="4" w:space="0" w:color="000000"/>
              <w:bottom w:val="single" w:sz="4" w:space="0" w:color="000000"/>
            </w:tcBorders>
          </w:tcPr>
          <w:p>
            <w:pPr>
              <w:pStyle w:val="TableParagraph"/>
              <w:spacing w:line="256" w:lineRule="exact"/>
              <w:ind w:left="8" w:right="3"/>
              <w:jc w:val="center"/>
              <w:rPr>
                <w:sz w:val="24"/>
              </w:rPr>
            </w:pPr>
            <w:r>
              <w:rPr>
                <w:spacing w:val="-4"/>
                <w:sz w:val="24"/>
              </w:rPr>
              <w:t>0,12</w:t>
            </w:r>
          </w:p>
        </w:tc>
      </w:tr>
      <w:tr>
        <w:trPr>
          <w:trHeight w:val="275" w:hRule="atLeast"/>
        </w:trPr>
        <w:tc>
          <w:tcPr>
            <w:tcW w:w="701" w:type="dxa"/>
            <w:vMerge/>
            <w:tcBorders>
              <w:top w:val="nil"/>
              <w:bottom w:val="single" w:sz="4" w:space="0" w:color="000000"/>
              <w:right w:val="single" w:sz="4" w:space="0" w:color="000000"/>
            </w:tcBorders>
          </w:tcPr>
          <w:p>
            <w:pPr>
              <w:rPr>
                <w:sz w:val="2"/>
                <w:szCs w:val="2"/>
              </w:rPr>
            </w:pPr>
          </w:p>
        </w:tc>
        <w:tc>
          <w:tcPr>
            <w:tcW w:w="846" w:type="dxa"/>
            <w:vMerge/>
            <w:tcBorders>
              <w:top w:val="nil"/>
              <w:left w:val="single" w:sz="4" w:space="0" w:color="000000"/>
              <w:bottom w:val="single" w:sz="4" w:space="0" w:color="000000"/>
              <w:right w:val="single" w:sz="4" w:space="0" w:color="000000"/>
            </w:tcBorders>
          </w:tcPr>
          <w:p>
            <w:pPr>
              <w:rPr>
                <w:sz w:val="2"/>
                <w:szCs w:val="2"/>
              </w:rPr>
            </w:pPr>
          </w:p>
        </w:tc>
        <w:tc>
          <w:tcPr>
            <w:tcW w:w="739"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1"/>
              <w:jc w:val="center"/>
              <w:rPr>
                <w:sz w:val="24"/>
              </w:rPr>
            </w:pPr>
            <w:r>
              <w:rPr>
                <w:spacing w:val="-2"/>
                <w:sz w:val="24"/>
              </w:rPr>
              <w:t>411.4.</w:t>
            </w:r>
          </w:p>
        </w:tc>
        <w:tc>
          <w:tcPr>
            <w:tcW w:w="1924" w:type="dxa"/>
            <w:gridSpan w:val="2"/>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300"/>
              <w:rPr>
                <w:sz w:val="24"/>
              </w:rPr>
            </w:pPr>
            <w:r>
              <w:rPr>
                <w:spacing w:val="-2"/>
                <w:sz w:val="24"/>
              </w:rPr>
              <w:t>8FA1DR1DT</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5"/>
              <w:jc w:val="center"/>
              <w:rPr>
                <w:sz w:val="24"/>
              </w:rPr>
            </w:pPr>
            <w:r>
              <w:rPr>
                <w:spacing w:val="-2"/>
                <w:sz w:val="24"/>
              </w:rPr>
              <w:t>13,63</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2"/>
              <w:jc w:val="center"/>
              <w:rPr>
                <w:sz w:val="24"/>
              </w:rPr>
            </w:pPr>
            <w:r>
              <w:rPr>
                <w:spacing w:val="-10"/>
                <w:sz w:val="24"/>
              </w:rPr>
              <w:t>-</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4"/>
              <w:jc w:val="center"/>
              <w:rPr>
                <w:sz w:val="24"/>
              </w:rPr>
            </w:pPr>
            <w:r>
              <w:rPr>
                <w:spacing w:val="-2"/>
                <w:sz w:val="24"/>
              </w:rPr>
              <w:t>10,91</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4"/>
              <w:jc w:val="center"/>
              <w:rPr>
                <w:sz w:val="24"/>
              </w:rPr>
            </w:pPr>
            <w:r>
              <w:rPr>
                <w:spacing w:val="-10"/>
                <w:sz w:val="24"/>
              </w:rPr>
              <w:t>-</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2" w:right="2"/>
              <w:jc w:val="center"/>
              <w:rPr>
                <w:sz w:val="24"/>
              </w:rPr>
            </w:pPr>
            <w:r>
              <w:rPr>
                <w:spacing w:val="-10"/>
                <w:sz w:val="24"/>
              </w:rPr>
              <w:t>-</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1" w:right="11"/>
              <w:jc w:val="center"/>
              <w:rPr>
                <w:sz w:val="24"/>
              </w:rPr>
            </w:pPr>
            <w:r>
              <w:rPr>
                <w:spacing w:val="-10"/>
                <w:sz w:val="24"/>
              </w:rPr>
              <w:t>-</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2" w:right="3"/>
              <w:jc w:val="center"/>
              <w:rPr>
                <w:sz w:val="24"/>
              </w:rPr>
            </w:pPr>
            <w:r>
              <w:rPr>
                <w:spacing w:val="-4"/>
                <w:sz w:val="24"/>
              </w:rPr>
              <w:t>1,36</w:t>
            </w:r>
          </w:p>
        </w:tc>
        <w:tc>
          <w:tcPr>
            <w:tcW w:w="711" w:type="dxa"/>
            <w:tcBorders>
              <w:top w:val="single" w:sz="4" w:space="0" w:color="000000"/>
              <w:left w:val="single" w:sz="4" w:space="0" w:color="000000"/>
              <w:bottom w:val="single" w:sz="4" w:space="0" w:color="000000"/>
            </w:tcBorders>
          </w:tcPr>
          <w:p>
            <w:pPr>
              <w:pStyle w:val="TableParagraph"/>
              <w:spacing w:line="256" w:lineRule="exact"/>
              <w:ind w:left="8" w:right="3"/>
              <w:jc w:val="center"/>
              <w:rPr>
                <w:sz w:val="24"/>
              </w:rPr>
            </w:pPr>
            <w:r>
              <w:rPr>
                <w:spacing w:val="-4"/>
                <w:sz w:val="24"/>
              </w:rPr>
              <w:t>1,36</w:t>
            </w:r>
          </w:p>
        </w:tc>
      </w:tr>
      <w:tr>
        <w:trPr>
          <w:trHeight w:val="275" w:hRule="atLeast"/>
        </w:trPr>
        <w:tc>
          <w:tcPr>
            <w:tcW w:w="701" w:type="dxa"/>
            <w:vMerge/>
            <w:tcBorders>
              <w:top w:val="nil"/>
              <w:bottom w:val="single" w:sz="4" w:space="0" w:color="000000"/>
              <w:right w:val="single" w:sz="4" w:space="0" w:color="000000"/>
            </w:tcBorders>
          </w:tcPr>
          <w:p>
            <w:pPr>
              <w:rPr>
                <w:sz w:val="2"/>
                <w:szCs w:val="2"/>
              </w:rPr>
            </w:pPr>
          </w:p>
        </w:tc>
        <w:tc>
          <w:tcPr>
            <w:tcW w:w="84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35"/>
              <w:ind w:left="66"/>
              <w:rPr>
                <w:sz w:val="24"/>
              </w:rPr>
            </w:pPr>
            <w:r>
              <w:rPr>
                <w:spacing w:val="-2"/>
                <w:sz w:val="24"/>
              </w:rPr>
              <w:t>4.4.2.0.</w:t>
            </w:r>
          </w:p>
        </w:tc>
        <w:tc>
          <w:tcPr>
            <w:tcW w:w="739"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1"/>
              <w:jc w:val="center"/>
              <w:rPr>
                <w:sz w:val="24"/>
              </w:rPr>
            </w:pPr>
            <w:r>
              <w:rPr>
                <w:spacing w:val="-2"/>
                <w:sz w:val="24"/>
              </w:rPr>
              <w:t>411.4.</w:t>
            </w:r>
          </w:p>
        </w:tc>
        <w:tc>
          <w:tcPr>
            <w:tcW w:w="1924" w:type="dxa"/>
            <w:gridSpan w:val="2"/>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300"/>
              <w:rPr>
                <w:sz w:val="24"/>
              </w:rPr>
            </w:pPr>
            <w:r>
              <w:rPr>
                <w:spacing w:val="-2"/>
                <w:sz w:val="24"/>
              </w:rPr>
              <w:t>8FA1DR1DT</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5"/>
              <w:jc w:val="center"/>
              <w:rPr>
                <w:sz w:val="24"/>
              </w:rPr>
            </w:pPr>
            <w:r>
              <w:rPr>
                <w:spacing w:val="-2"/>
                <w:sz w:val="24"/>
              </w:rPr>
              <w:t>28,40</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2"/>
              <w:jc w:val="center"/>
              <w:rPr>
                <w:sz w:val="24"/>
              </w:rPr>
            </w:pPr>
            <w:r>
              <w:rPr>
                <w:spacing w:val="-10"/>
                <w:sz w:val="24"/>
              </w:rPr>
              <w:t>-</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4"/>
              <w:jc w:val="center"/>
              <w:rPr>
                <w:sz w:val="24"/>
              </w:rPr>
            </w:pPr>
            <w:r>
              <w:rPr>
                <w:spacing w:val="-2"/>
                <w:sz w:val="24"/>
              </w:rPr>
              <w:t>22,72</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4"/>
              <w:jc w:val="center"/>
              <w:rPr>
                <w:sz w:val="24"/>
              </w:rPr>
            </w:pPr>
            <w:r>
              <w:rPr>
                <w:spacing w:val="-10"/>
                <w:sz w:val="24"/>
              </w:rPr>
              <w:t>-</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2" w:right="2"/>
              <w:jc w:val="center"/>
              <w:rPr>
                <w:sz w:val="24"/>
              </w:rPr>
            </w:pPr>
            <w:r>
              <w:rPr>
                <w:spacing w:val="-10"/>
                <w:sz w:val="24"/>
              </w:rPr>
              <w:t>-</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1" w:right="11"/>
              <w:jc w:val="center"/>
              <w:rPr>
                <w:sz w:val="24"/>
              </w:rPr>
            </w:pPr>
            <w:r>
              <w:rPr>
                <w:spacing w:val="-10"/>
                <w:sz w:val="24"/>
              </w:rPr>
              <w:t>-</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2" w:right="3"/>
              <w:jc w:val="center"/>
              <w:rPr>
                <w:sz w:val="24"/>
              </w:rPr>
            </w:pPr>
            <w:r>
              <w:rPr>
                <w:spacing w:val="-4"/>
                <w:sz w:val="24"/>
              </w:rPr>
              <w:t>2,84</w:t>
            </w:r>
          </w:p>
        </w:tc>
        <w:tc>
          <w:tcPr>
            <w:tcW w:w="711" w:type="dxa"/>
            <w:tcBorders>
              <w:top w:val="single" w:sz="4" w:space="0" w:color="000000"/>
              <w:left w:val="single" w:sz="4" w:space="0" w:color="000000"/>
              <w:bottom w:val="single" w:sz="4" w:space="0" w:color="000000"/>
            </w:tcBorders>
          </w:tcPr>
          <w:p>
            <w:pPr>
              <w:pStyle w:val="TableParagraph"/>
              <w:spacing w:line="256" w:lineRule="exact"/>
              <w:ind w:left="8" w:right="3"/>
              <w:jc w:val="center"/>
              <w:rPr>
                <w:sz w:val="24"/>
              </w:rPr>
            </w:pPr>
            <w:r>
              <w:rPr>
                <w:spacing w:val="-4"/>
                <w:sz w:val="24"/>
              </w:rPr>
              <w:t>2,84</w:t>
            </w:r>
          </w:p>
        </w:tc>
      </w:tr>
      <w:tr>
        <w:trPr>
          <w:trHeight w:val="275" w:hRule="atLeast"/>
        </w:trPr>
        <w:tc>
          <w:tcPr>
            <w:tcW w:w="701" w:type="dxa"/>
            <w:vMerge/>
            <w:tcBorders>
              <w:top w:val="nil"/>
              <w:bottom w:val="single" w:sz="4" w:space="0" w:color="000000"/>
              <w:right w:val="single" w:sz="4" w:space="0" w:color="000000"/>
            </w:tcBorders>
          </w:tcPr>
          <w:p>
            <w:pPr>
              <w:rPr>
                <w:sz w:val="2"/>
                <w:szCs w:val="2"/>
              </w:rPr>
            </w:pPr>
          </w:p>
        </w:tc>
        <w:tc>
          <w:tcPr>
            <w:tcW w:w="846" w:type="dxa"/>
            <w:vMerge/>
            <w:tcBorders>
              <w:top w:val="nil"/>
              <w:left w:val="single" w:sz="4" w:space="0" w:color="000000"/>
              <w:bottom w:val="single" w:sz="4" w:space="0" w:color="000000"/>
              <w:right w:val="single" w:sz="4" w:space="0" w:color="000000"/>
            </w:tcBorders>
          </w:tcPr>
          <w:p>
            <w:pPr>
              <w:rPr>
                <w:sz w:val="2"/>
                <w:szCs w:val="2"/>
              </w:rPr>
            </w:pPr>
          </w:p>
        </w:tc>
        <w:tc>
          <w:tcPr>
            <w:tcW w:w="739"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1"/>
              <w:jc w:val="center"/>
              <w:rPr>
                <w:sz w:val="24"/>
              </w:rPr>
            </w:pPr>
            <w:r>
              <w:rPr>
                <w:spacing w:val="-2"/>
                <w:sz w:val="24"/>
              </w:rPr>
              <w:t>413.1.</w:t>
            </w:r>
          </w:p>
        </w:tc>
        <w:tc>
          <w:tcPr>
            <w:tcW w:w="1924" w:type="dxa"/>
            <w:gridSpan w:val="2"/>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300"/>
              <w:rPr>
                <w:sz w:val="24"/>
              </w:rPr>
            </w:pPr>
            <w:r>
              <w:rPr>
                <w:spacing w:val="-2"/>
                <w:sz w:val="24"/>
              </w:rPr>
              <w:t>8FA1DR1DT</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5"/>
              <w:jc w:val="center"/>
              <w:rPr>
                <w:sz w:val="24"/>
              </w:rPr>
            </w:pPr>
            <w:r>
              <w:rPr>
                <w:spacing w:val="-4"/>
                <w:sz w:val="24"/>
              </w:rPr>
              <w:t>4,75</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2"/>
              <w:jc w:val="center"/>
              <w:rPr>
                <w:sz w:val="24"/>
              </w:rPr>
            </w:pPr>
            <w:r>
              <w:rPr>
                <w:spacing w:val="-10"/>
                <w:sz w:val="24"/>
              </w:rPr>
              <w:t>-</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4"/>
              <w:jc w:val="center"/>
              <w:rPr>
                <w:sz w:val="24"/>
              </w:rPr>
            </w:pPr>
            <w:r>
              <w:rPr>
                <w:spacing w:val="-4"/>
                <w:sz w:val="24"/>
              </w:rPr>
              <w:t>3,81</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4"/>
              <w:jc w:val="center"/>
              <w:rPr>
                <w:sz w:val="24"/>
              </w:rPr>
            </w:pPr>
            <w:r>
              <w:rPr>
                <w:spacing w:val="-10"/>
                <w:sz w:val="24"/>
              </w:rPr>
              <w:t>-</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2" w:right="2"/>
              <w:jc w:val="center"/>
              <w:rPr>
                <w:sz w:val="24"/>
              </w:rPr>
            </w:pPr>
            <w:r>
              <w:rPr>
                <w:spacing w:val="-10"/>
                <w:sz w:val="24"/>
              </w:rPr>
              <w:t>-</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1" w:right="11"/>
              <w:jc w:val="center"/>
              <w:rPr>
                <w:sz w:val="24"/>
              </w:rPr>
            </w:pPr>
            <w:r>
              <w:rPr>
                <w:spacing w:val="-10"/>
                <w:sz w:val="24"/>
              </w:rPr>
              <w:t>-</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2" w:right="3"/>
              <w:jc w:val="center"/>
              <w:rPr>
                <w:sz w:val="24"/>
              </w:rPr>
            </w:pPr>
            <w:r>
              <w:rPr>
                <w:spacing w:val="-4"/>
                <w:sz w:val="24"/>
              </w:rPr>
              <w:t>0,47</w:t>
            </w:r>
          </w:p>
        </w:tc>
        <w:tc>
          <w:tcPr>
            <w:tcW w:w="711" w:type="dxa"/>
            <w:tcBorders>
              <w:top w:val="single" w:sz="4" w:space="0" w:color="000000"/>
              <w:left w:val="single" w:sz="4" w:space="0" w:color="000000"/>
              <w:bottom w:val="single" w:sz="4" w:space="0" w:color="000000"/>
            </w:tcBorders>
          </w:tcPr>
          <w:p>
            <w:pPr>
              <w:pStyle w:val="TableParagraph"/>
              <w:spacing w:line="256" w:lineRule="exact"/>
              <w:ind w:left="8" w:right="3"/>
              <w:jc w:val="center"/>
              <w:rPr>
                <w:sz w:val="24"/>
              </w:rPr>
            </w:pPr>
            <w:r>
              <w:rPr>
                <w:spacing w:val="-4"/>
                <w:sz w:val="24"/>
              </w:rPr>
              <w:t>0,47</w:t>
            </w:r>
          </w:p>
        </w:tc>
      </w:tr>
      <w:tr>
        <w:trPr>
          <w:trHeight w:val="275" w:hRule="atLeast"/>
        </w:trPr>
        <w:tc>
          <w:tcPr>
            <w:tcW w:w="4210" w:type="dxa"/>
            <w:gridSpan w:val="5"/>
            <w:vMerge w:val="restart"/>
            <w:tcBorders>
              <w:top w:val="single" w:sz="4" w:space="0" w:color="000000"/>
              <w:bottom w:val="single" w:sz="4" w:space="0" w:color="000000"/>
              <w:right w:val="single" w:sz="4" w:space="0" w:color="000000"/>
            </w:tcBorders>
          </w:tcPr>
          <w:p>
            <w:pPr>
              <w:pStyle w:val="TableParagraph"/>
              <w:spacing w:before="140"/>
              <w:ind w:left="1208"/>
              <w:rPr>
                <w:b/>
                <w:sz w:val="24"/>
              </w:rPr>
            </w:pPr>
            <w:r>
              <w:rPr>
                <w:b/>
                <w:sz w:val="24"/>
              </w:rPr>
              <w:t>Total</w:t>
            </w:r>
            <w:r>
              <w:rPr>
                <w:spacing w:val="-3"/>
                <w:sz w:val="24"/>
              </w:rPr>
              <w:t> </w:t>
            </w:r>
            <w:r>
              <w:rPr>
                <w:b/>
                <w:sz w:val="24"/>
              </w:rPr>
              <w:t>S.U.P.</w:t>
            </w:r>
            <w:r>
              <w:rPr>
                <w:spacing w:val="-3"/>
                <w:sz w:val="24"/>
              </w:rPr>
              <w:t> </w:t>
            </w:r>
            <w:r>
              <w:rPr>
                <w:b/>
                <w:spacing w:val="-5"/>
                <w:sz w:val="24"/>
              </w:rPr>
              <w:t>„M”</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5"/>
              <w:jc w:val="center"/>
              <w:rPr>
                <w:b/>
                <w:sz w:val="24"/>
              </w:rPr>
            </w:pPr>
            <w:r>
              <w:rPr>
                <w:b/>
                <w:spacing w:val="-2"/>
                <w:sz w:val="24"/>
              </w:rPr>
              <w:t>70,07</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3"/>
              <w:jc w:val="center"/>
              <w:rPr>
                <w:b/>
                <w:sz w:val="24"/>
              </w:rPr>
            </w:pPr>
            <w:r>
              <w:rPr>
                <w:b/>
                <w:spacing w:val="-2"/>
                <w:sz w:val="24"/>
              </w:rPr>
              <w:t>13,08</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4"/>
              <w:jc w:val="center"/>
              <w:rPr>
                <w:b/>
                <w:sz w:val="24"/>
              </w:rPr>
            </w:pPr>
            <w:r>
              <w:rPr>
                <w:b/>
                <w:spacing w:val="-2"/>
                <w:sz w:val="24"/>
              </w:rPr>
              <w:t>40,77</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 w:right="5"/>
              <w:jc w:val="center"/>
              <w:rPr>
                <w:b/>
                <w:sz w:val="24"/>
              </w:rPr>
            </w:pPr>
            <w:r>
              <w:rPr>
                <w:b/>
                <w:spacing w:val="-4"/>
                <w:sz w:val="24"/>
              </w:rPr>
              <w:t>3,33</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2" w:right="2"/>
              <w:jc w:val="center"/>
              <w:rPr>
                <w:b/>
                <w:sz w:val="24"/>
              </w:rPr>
            </w:pPr>
            <w:r>
              <w:rPr>
                <w:b/>
                <w:spacing w:val="-10"/>
                <w:sz w:val="24"/>
              </w:rPr>
              <w:t>-</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02"/>
              <w:rPr>
                <w:b/>
                <w:sz w:val="24"/>
              </w:rPr>
            </w:pPr>
            <w:r>
              <w:rPr>
                <w:b/>
                <w:spacing w:val="-10"/>
                <w:sz w:val="24"/>
              </w:rPr>
              <w:t>-</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2" w:right="3"/>
              <w:jc w:val="center"/>
              <w:rPr>
                <w:b/>
                <w:sz w:val="24"/>
              </w:rPr>
            </w:pPr>
            <w:r>
              <w:rPr>
                <w:b/>
                <w:spacing w:val="-4"/>
                <w:sz w:val="24"/>
              </w:rPr>
              <w:t>5,89</w:t>
            </w:r>
          </w:p>
        </w:tc>
        <w:tc>
          <w:tcPr>
            <w:tcW w:w="711" w:type="dxa"/>
            <w:tcBorders>
              <w:top w:val="single" w:sz="4" w:space="0" w:color="000000"/>
              <w:left w:val="single" w:sz="4" w:space="0" w:color="000000"/>
              <w:bottom w:val="single" w:sz="4" w:space="0" w:color="000000"/>
            </w:tcBorders>
          </w:tcPr>
          <w:p>
            <w:pPr>
              <w:pStyle w:val="TableParagraph"/>
              <w:spacing w:line="256" w:lineRule="exact"/>
              <w:ind w:left="8" w:right="3"/>
              <w:jc w:val="center"/>
              <w:rPr>
                <w:b/>
                <w:sz w:val="24"/>
              </w:rPr>
            </w:pPr>
            <w:r>
              <w:rPr>
                <w:b/>
                <w:spacing w:val="-4"/>
                <w:sz w:val="24"/>
              </w:rPr>
              <w:t>7,00</w:t>
            </w:r>
          </w:p>
        </w:tc>
      </w:tr>
      <w:tr>
        <w:trPr>
          <w:trHeight w:val="277" w:hRule="atLeast"/>
        </w:trPr>
        <w:tc>
          <w:tcPr>
            <w:tcW w:w="4210" w:type="dxa"/>
            <w:gridSpan w:val="5"/>
            <w:vMerge/>
            <w:tcBorders>
              <w:top w:val="nil"/>
              <w:bottom w:val="single" w:sz="4" w:space="0" w:color="000000"/>
              <w:right w:val="single" w:sz="4" w:space="0" w:color="000000"/>
            </w:tcBorders>
          </w:tcPr>
          <w:p>
            <w:pPr>
              <w:rPr>
                <w:sz w:val="2"/>
                <w:szCs w:val="2"/>
              </w:rPr>
            </w:pP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8"/>
              <w:jc w:val="center"/>
              <w:rPr>
                <w:b/>
                <w:sz w:val="24"/>
              </w:rPr>
            </w:pPr>
            <w:r>
              <w:rPr>
                <w:b/>
                <w:spacing w:val="-5"/>
                <w:sz w:val="24"/>
              </w:rPr>
              <w:t>100</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7"/>
              <w:jc w:val="center"/>
              <w:rPr>
                <w:b/>
                <w:sz w:val="24"/>
              </w:rPr>
            </w:pPr>
            <w:r>
              <w:rPr>
                <w:b/>
                <w:spacing w:val="-5"/>
                <w:sz w:val="24"/>
              </w:rPr>
              <w:t>19</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7" w:right="1"/>
              <w:jc w:val="center"/>
              <w:rPr>
                <w:b/>
                <w:sz w:val="24"/>
              </w:rPr>
            </w:pPr>
            <w:r>
              <w:rPr>
                <w:b/>
                <w:spacing w:val="-5"/>
                <w:sz w:val="24"/>
              </w:rPr>
              <w:t>58</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7" w:right="3"/>
              <w:jc w:val="center"/>
              <w:rPr>
                <w:b/>
                <w:sz w:val="24"/>
              </w:rPr>
            </w:pPr>
            <w:r>
              <w:rPr>
                <w:b/>
                <w:spacing w:val="-10"/>
                <w:sz w:val="24"/>
              </w:rPr>
              <w:t>5</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2" w:right="2"/>
              <w:jc w:val="center"/>
              <w:rPr>
                <w:b/>
                <w:sz w:val="24"/>
              </w:rPr>
            </w:pPr>
            <w:r>
              <w:rPr>
                <w:b/>
                <w:spacing w:val="-10"/>
                <w:sz w:val="24"/>
              </w:rPr>
              <w:t>-</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1" w:right="11"/>
              <w:jc w:val="center"/>
              <w:rPr>
                <w:b/>
                <w:sz w:val="24"/>
              </w:rPr>
            </w:pPr>
            <w:r>
              <w:rPr>
                <w:b/>
                <w:spacing w:val="-10"/>
                <w:sz w:val="24"/>
              </w:rPr>
              <w:t>-</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2" w:right="1"/>
              <w:jc w:val="center"/>
              <w:rPr>
                <w:b/>
                <w:sz w:val="24"/>
              </w:rPr>
            </w:pPr>
            <w:r>
              <w:rPr>
                <w:b/>
                <w:spacing w:val="-10"/>
                <w:sz w:val="24"/>
              </w:rPr>
              <w:t>8</w:t>
            </w:r>
          </w:p>
        </w:tc>
        <w:tc>
          <w:tcPr>
            <w:tcW w:w="711" w:type="dxa"/>
            <w:tcBorders>
              <w:top w:val="single" w:sz="4" w:space="0" w:color="000000"/>
              <w:left w:val="single" w:sz="4" w:space="0" w:color="000000"/>
              <w:bottom w:val="single" w:sz="4" w:space="0" w:color="000000"/>
            </w:tcBorders>
          </w:tcPr>
          <w:p>
            <w:pPr>
              <w:pStyle w:val="TableParagraph"/>
              <w:spacing w:line="258" w:lineRule="exact"/>
              <w:ind w:left="8"/>
              <w:jc w:val="center"/>
              <w:rPr>
                <w:b/>
                <w:sz w:val="24"/>
              </w:rPr>
            </w:pPr>
            <w:r>
              <w:rPr>
                <w:b/>
                <w:spacing w:val="-5"/>
                <w:sz w:val="24"/>
              </w:rPr>
              <w:t>10</w:t>
            </w:r>
          </w:p>
        </w:tc>
      </w:tr>
      <w:tr>
        <w:trPr>
          <w:trHeight w:val="265" w:hRule="atLeast"/>
        </w:trPr>
        <w:tc>
          <w:tcPr>
            <w:tcW w:w="4210" w:type="dxa"/>
            <w:gridSpan w:val="5"/>
            <w:vMerge w:val="restart"/>
            <w:tcBorders>
              <w:top w:val="single" w:sz="4" w:space="0" w:color="000000"/>
              <w:right w:val="single" w:sz="4" w:space="0" w:color="000000"/>
            </w:tcBorders>
          </w:tcPr>
          <w:p>
            <w:pPr>
              <w:pStyle w:val="TableParagraph"/>
              <w:spacing w:before="138"/>
              <w:ind w:right="3"/>
              <w:jc w:val="center"/>
              <w:rPr>
                <w:b/>
                <w:sz w:val="24"/>
              </w:rPr>
            </w:pPr>
            <w:r>
              <w:rPr>
                <w:b/>
                <w:sz w:val="24"/>
              </w:rPr>
              <w:t>TOTAL</w:t>
            </w:r>
            <w:r>
              <w:rPr>
                <w:spacing w:val="-3"/>
                <w:sz w:val="24"/>
              </w:rPr>
              <w:t> </w:t>
            </w:r>
            <w:r>
              <w:rPr>
                <w:b/>
                <w:spacing w:val="-4"/>
                <w:sz w:val="24"/>
              </w:rPr>
              <w:t>U.P.</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246" w:lineRule="exact"/>
              <w:ind w:left="5"/>
              <w:jc w:val="center"/>
              <w:rPr>
                <w:b/>
                <w:sz w:val="24"/>
              </w:rPr>
            </w:pPr>
            <w:r>
              <w:rPr>
                <w:b/>
                <w:spacing w:val="-2"/>
                <w:sz w:val="24"/>
              </w:rPr>
              <w:t>200,36</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46" w:lineRule="exact"/>
              <w:ind w:left="7" w:right="3"/>
              <w:jc w:val="center"/>
              <w:rPr>
                <w:b/>
                <w:sz w:val="24"/>
              </w:rPr>
            </w:pPr>
            <w:r>
              <w:rPr>
                <w:b/>
                <w:spacing w:val="-2"/>
                <w:sz w:val="24"/>
              </w:rPr>
              <w:t>34,78</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46" w:lineRule="exact"/>
              <w:ind w:left="7" w:right="4"/>
              <w:jc w:val="center"/>
              <w:rPr>
                <w:b/>
                <w:sz w:val="24"/>
              </w:rPr>
            </w:pPr>
            <w:r>
              <w:rPr>
                <w:b/>
                <w:spacing w:val="-2"/>
                <w:sz w:val="24"/>
              </w:rPr>
              <w:t>116,63</w:t>
            </w:r>
          </w:p>
        </w:tc>
        <w:tc>
          <w:tcPr>
            <w:tcW w:w="711" w:type="dxa"/>
            <w:tcBorders>
              <w:top w:val="single" w:sz="4" w:space="0" w:color="000000"/>
              <w:left w:val="single" w:sz="4" w:space="0" w:color="000000"/>
              <w:bottom w:val="single" w:sz="4" w:space="0" w:color="000000"/>
              <w:right w:val="single" w:sz="4" w:space="0" w:color="000000"/>
            </w:tcBorders>
          </w:tcPr>
          <w:p>
            <w:pPr>
              <w:pStyle w:val="TableParagraph"/>
              <w:spacing w:line="246" w:lineRule="exact"/>
              <w:ind w:left="7" w:right="5"/>
              <w:jc w:val="center"/>
              <w:rPr>
                <w:b/>
                <w:sz w:val="24"/>
              </w:rPr>
            </w:pPr>
            <w:r>
              <w:rPr>
                <w:b/>
                <w:spacing w:val="-2"/>
                <w:sz w:val="24"/>
              </w:rPr>
              <w:t>11,39</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46" w:lineRule="exact"/>
              <w:ind w:left="2" w:right="2"/>
              <w:jc w:val="center"/>
              <w:rPr>
                <w:b/>
                <w:sz w:val="24"/>
              </w:rPr>
            </w:pPr>
            <w:r>
              <w:rPr>
                <w:b/>
                <w:spacing w:val="-4"/>
                <w:sz w:val="24"/>
              </w:rPr>
              <w:t>1,68</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line="246" w:lineRule="exact"/>
              <w:ind w:left="138"/>
              <w:rPr>
                <w:b/>
                <w:sz w:val="24"/>
              </w:rPr>
            </w:pPr>
            <w:r>
              <w:rPr>
                <w:b/>
                <w:spacing w:val="-4"/>
                <w:sz w:val="24"/>
              </w:rPr>
              <w:t>1,58</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246" w:lineRule="exact"/>
              <w:ind w:left="2" w:right="3"/>
              <w:jc w:val="center"/>
              <w:rPr>
                <w:b/>
                <w:sz w:val="24"/>
              </w:rPr>
            </w:pPr>
            <w:r>
              <w:rPr>
                <w:b/>
                <w:spacing w:val="-2"/>
                <w:sz w:val="24"/>
              </w:rPr>
              <w:t>13,61</w:t>
            </w:r>
          </w:p>
        </w:tc>
        <w:tc>
          <w:tcPr>
            <w:tcW w:w="711" w:type="dxa"/>
            <w:tcBorders>
              <w:top w:val="single" w:sz="4" w:space="0" w:color="000000"/>
              <w:left w:val="single" w:sz="4" w:space="0" w:color="000000"/>
              <w:bottom w:val="single" w:sz="4" w:space="0" w:color="000000"/>
            </w:tcBorders>
          </w:tcPr>
          <w:p>
            <w:pPr>
              <w:pStyle w:val="TableParagraph"/>
              <w:spacing w:line="246" w:lineRule="exact"/>
              <w:ind w:left="8" w:right="3"/>
              <w:jc w:val="center"/>
              <w:rPr>
                <w:b/>
                <w:sz w:val="24"/>
              </w:rPr>
            </w:pPr>
            <w:r>
              <w:rPr>
                <w:b/>
                <w:spacing w:val="-2"/>
                <w:sz w:val="24"/>
              </w:rPr>
              <w:t>20,69</w:t>
            </w:r>
          </w:p>
        </w:tc>
      </w:tr>
      <w:tr>
        <w:trPr>
          <w:trHeight w:val="265" w:hRule="atLeast"/>
        </w:trPr>
        <w:tc>
          <w:tcPr>
            <w:tcW w:w="4210" w:type="dxa"/>
            <w:gridSpan w:val="5"/>
            <w:vMerge/>
            <w:tcBorders>
              <w:top w:val="nil"/>
              <w:right w:val="single" w:sz="4" w:space="0" w:color="000000"/>
            </w:tcBorders>
          </w:tcPr>
          <w:p>
            <w:pPr>
              <w:rPr>
                <w:sz w:val="2"/>
                <w:szCs w:val="2"/>
              </w:rPr>
            </w:pPr>
          </w:p>
        </w:tc>
        <w:tc>
          <w:tcPr>
            <w:tcW w:w="706" w:type="dxa"/>
            <w:tcBorders>
              <w:top w:val="single" w:sz="4" w:space="0" w:color="000000"/>
              <w:left w:val="single" w:sz="4" w:space="0" w:color="000000"/>
              <w:right w:val="single" w:sz="4" w:space="0" w:color="000000"/>
            </w:tcBorders>
          </w:tcPr>
          <w:p>
            <w:pPr>
              <w:pStyle w:val="TableParagraph"/>
              <w:spacing w:line="245" w:lineRule="exact"/>
              <w:ind w:left="8"/>
              <w:jc w:val="center"/>
              <w:rPr>
                <w:b/>
                <w:sz w:val="24"/>
              </w:rPr>
            </w:pPr>
            <w:r>
              <w:rPr>
                <w:b/>
                <w:spacing w:val="-5"/>
                <w:sz w:val="24"/>
              </w:rPr>
              <w:t>100</w:t>
            </w:r>
          </w:p>
        </w:tc>
        <w:tc>
          <w:tcPr>
            <w:tcW w:w="711" w:type="dxa"/>
            <w:tcBorders>
              <w:top w:val="single" w:sz="4" w:space="0" w:color="000000"/>
              <w:left w:val="single" w:sz="4" w:space="0" w:color="000000"/>
              <w:right w:val="single" w:sz="4" w:space="0" w:color="000000"/>
            </w:tcBorders>
          </w:tcPr>
          <w:p>
            <w:pPr>
              <w:pStyle w:val="TableParagraph"/>
              <w:spacing w:line="245" w:lineRule="exact"/>
              <w:ind w:left="7"/>
              <w:jc w:val="center"/>
              <w:rPr>
                <w:b/>
                <w:sz w:val="24"/>
              </w:rPr>
            </w:pPr>
            <w:r>
              <w:rPr>
                <w:b/>
                <w:spacing w:val="-5"/>
                <w:sz w:val="24"/>
              </w:rPr>
              <w:t>17</w:t>
            </w:r>
          </w:p>
        </w:tc>
        <w:tc>
          <w:tcPr>
            <w:tcW w:w="711" w:type="dxa"/>
            <w:tcBorders>
              <w:top w:val="single" w:sz="4" w:space="0" w:color="000000"/>
              <w:left w:val="single" w:sz="4" w:space="0" w:color="000000"/>
              <w:right w:val="single" w:sz="4" w:space="0" w:color="000000"/>
            </w:tcBorders>
          </w:tcPr>
          <w:p>
            <w:pPr>
              <w:pStyle w:val="TableParagraph"/>
              <w:spacing w:line="245" w:lineRule="exact"/>
              <w:ind w:left="7" w:right="1"/>
              <w:jc w:val="center"/>
              <w:rPr>
                <w:b/>
                <w:sz w:val="24"/>
              </w:rPr>
            </w:pPr>
            <w:r>
              <w:rPr>
                <w:b/>
                <w:spacing w:val="-5"/>
                <w:sz w:val="24"/>
              </w:rPr>
              <w:t>58</w:t>
            </w:r>
          </w:p>
        </w:tc>
        <w:tc>
          <w:tcPr>
            <w:tcW w:w="711" w:type="dxa"/>
            <w:tcBorders>
              <w:top w:val="single" w:sz="4" w:space="0" w:color="000000"/>
              <w:left w:val="single" w:sz="4" w:space="0" w:color="000000"/>
              <w:right w:val="single" w:sz="4" w:space="0" w:color="000000"/>
            </w:tcBorders>
          </w:tcPr>
          <w:p>
            <w:pPr>
              <w:pStyle w:val="TableParagraph"/>
              <w:spacing w:line="245" w:lineRule="exact"/>
              <w:ind w:left="7" w:right="3"/>
              <w:jc w:val="center"/>
              <w:rPr>
                <w:b/>
                <w:sz w:val="24"/>
              </w:rPr>
            </w:pPr>
            <w:r>
              <w:rPr>
                <w:b/>
                <w:spacing w:val="-10"/>
                <w:sz w:val="24"/>
              </w:rPr>
              <w:t>6</w:t>
            </w:r>
          </w:p>
        </w:tc>
        <w:tc>
          <w:tcPr>
            <w:tcW w:w="713" w:type="dxa"/>
            <w:tcBorders>
              <w:top w:val="single" w:sz="4" w:space="0" w:color="000000"/>
              <w:left w:val="single" w:sz="4" w:space="0" w:color="000000"/>
              <w:right w:val="single" w:sz="4" w:space="0" w:color="000000"/>
            </w:tcBorders>
          </w:tcPr>
          <w:p>
            <w:pPr>
              <w:pStyle w:val="TableParagraph"/>
              <w:spacing w:line="245" w:lineRule="exact"/>
              <w:ind w:left="2" w:right="1"/>
              <w:jc w:val="center"/>
              <w:rPr>
                <w:b/>
                <w:sz w:val="24"/>
              </w:rPr>
            </w:pPr>
            <w:r>
              <w:rPr>
                <w:b/>
                <w:spacing w:val="-10"/>
                <w:sz w:val="24"/>
              </w:rPr>
              <w:t>1</w:t>
            </w:r>
          </w:p>
        </w:tc>
        <w:tc>
          <w:tcPr>
            <w:tcW w:w="708" w:type="dxa"/>
            <w:tcBorders>
              <w:top w:val="single" w:sz="4" w:space="0" w:color="000000"/>
              <w:left w:val="single" w:sz="4" w:space="0" w:color="000000"/>
              <w:right w:val="single" w:sz="4" w:space="0" w:color="000000"/>
            </w:tcBorders>
          </w:tcPr>
          <w:p>
            <w:pPr>
              <w:pStyle w:val="TableParagraph"/>
              <w:spacing w:line="245" w:lineRule="exact"/>
              <w:ind w:left="11" w:right="10"/>
              <w:jc w:val="center"/>
              <w:rPr>
                <w:b/>
                <w:sz w:val="24"/>
              </w:rPr>
            </w:pPr>
            <w:r>
              <w:rPr>
                <w:b/>
                <w:spacing w:val="-10"/>
                <w:sz w:val="24"/>
              </w:rPr>
              <w:t>1</w:t>
            </w:r>
          </w:p>
        </w:tc>
        <w:tc>
          <w:tcPr>
            <w:tcW w:w="713" w:type="dxa"/>
            <w:tcBorders>
              <w:top w:val="single" w:sz="4" w:space="0" w:color="000000"/>
              <w:left w:val="single" w:sz="4" w:space="0" w:color="000000"/>
              <w:right w:val="single" w:sz="4" w:space="0" w:color="000000"/>
            </w:tcBorders>
          </w:tcPr>
          <w:p>
            <w:pPr>
              <w:pStyle w:val="TableParagraph"/>
              <w:spacing w:line="245" w:lineRule="exact"/>
              <w:ind w:left="2" w:right="1"/>
              <w:jc w:val="center"/>
              <w:rPr>
                <w:b/>
                <w:sz w:val="24"/>
              </w:rPr>
            </w:pPr>
            <w:r>
              <w:rPr>
                <w:b/>
                <w:spacing w:val="-10"/>
                <w:sz w:val="24"/>
              </w:rPr>
              <w:t>7</w:t>
            </w:r>
          </w:p>
        </w:tc>
        <w:tc>
          <w:tcPr>
            <w:tcW w:w="711" w:type="dxa"/>
            <w:tcBorders>
              <w:top w:val="single" w:sz="4" w:space="0" w:color="000000"/>
              <w:left w:val="single" w:sz="4" w:space="0" w:color="000000"/>
            </w:tcBorders>
          </w:tcPr>
          <w:p>
            <w:pPr>
              <w:pStyle w:val="TableParagraph"/>
              <w:spacing w:line="245" w:lineRule="exact"/>
              <w:ind w:left="8"/>
              <w:jc w:val="center"/>
              <w:rPr>
                <w:b/>
                <w:sz w:val="24"/>
              </w:rPr>
            </w:pPr>
            <w:r>
              <w:rPr>
                <w:b/>
                <w:spacing w:val="-5"/>
                <w:sz w:val="24"/>
              </w:rPr>
              <w:t>10</w:t>
            </w:r>
          </w:p>
        </w:tc>
      </w:tr>
    </w:tbl>
    <w:p>
      <w:pPr>
        <w:pStyle w:val="BodyText"/>
        <w:spacing w:before="275"/>
        <w:ind w:left="1274" w:right="3914"/>
      </w:pPr>
      <w:r>
        <w:rPr/>
        <w:t>Compoziţia</w:t>
      </w:r>
      <w:r>
        <w:rPr>
          <w:spacing w:val="-14"/>
        </w:rPr>
        <w:t> </w:t>
      </w:r>
      <w:r>
        <w:rPr/>
        <w:t>actuală</w:t>
      </w:r>
      <w:r>
        <w:rPr>
          <w:spacing w:val="-14"/>
        </w:rPr>
        <w:t> </w:t>
      </w:r>
      <w:r>
        <w:rPr/>
        <w:t>U.P.:</w:t>
      </w:r>
      <w:r>
        <w:rPr>
          <w:spacing w:val="-13"/>
        </w:rPr>
        <w:t> </w:t>
      </w:r>
      <w:r>
        <w:rPr/>
        <w:t>70FA20MO4ME4SAC1GO1BR; Compoziţia actuală S.U.P. ,,A”: 82FA14MO2ME2GO; Compoziţia actuală S.U.P. ,,E”: 100FA;</w:t>
      </w:r>
    </w:p>
    <w:p>
      <w:pPr>
        <w:pStyle w:val="BodyText"/>
        <w:ind w:left="1274"/>
      </w:pPr>
      <w:r>
        <w:rPr/>
        <w:t>Compoziţia</w:t>
      </w:r>
      <w:r>
        <w:rPr>
          <w:spacing w:val="-4"/>
        </w:rPr>
        <w:t> </w:t>
      </w:r>
      <w:r>
        <w:rPr/>
        <w:t>actuală</w:t>
      </w:r>
      <w:r>
        <w:rPr>
          <w:spacing w:val="-2"/>
        </w:rPr>
        <w:t> </w:t>
      </w:r>
      <w:r>
        <w:rPr/>
        <w:t>S.U.P</w:t>
      </w:r>
      <w:r>
        <w:rPr>
          <w:spacing w:val="-1"/>
        </w:rPr>
        <w:t> </w:t>
      </w:r>
      <w:r>
        <w:rPr/>
        <w:t>„M”:</w:t>
      </w:r>
      <w:r>
        <w:rPr>
          <w:spacing w:val="-1"/>
        </w:rPr>
        <w:t> </w:t>
      </w:r>
      <w:r>
        <w:rPr>
          <w:spacing w:val="-2"/>
        </w:rPr>
        <w:t>49FA30MO11SAC8ME2BR.</w:t>
      </w:r>
    </w:p>
    <w:p>
      <w:pPr>
        <w:pStyle w:val="BodyText"/>
      </w:pPr>
    </w:p>
    <w:p>
      <w:pPr>
        <w:pStyle w:val="BodyText"/>
        <w:ind w:left="1274" w:right="3523"/>
      </w:pPr>
      <w:r>
        <w:rPr/>
        <w:t>Compoziţia ţel U.P.: 58FA17MO6BR1GO1LA7DR10DT Compoziţia</w:t>
      </w:r>
      <w:r>
        <w:rPr>
          <w:spacing w:val="-11"/>
        </w:rPr>
        <w:t> </w:t>
      </w:r>
      <w:r>
        <w:rPr/>
        <w:t>ţel</w:t>
      </w:r>
      <w:r>
        <w:rPr>
          <w:spacing w:val="-10"/>
        </w:rPr>
        <w:t> </w:t>
      </w:r>
      <w:r>
        <w:rPr/>
        <w:t>S.U.P.</w:t>
      </w:r>
      <w:r>
        <w:rPr>
          <w:spacing w:val="-10"/>
        </w:rPr>
        <w:t> </w:t>
      </w:r>
      <w:r>
        <w:rPr/>
        <w:t>,,A”:</w:t>
      </w:r>
      <w:r>
        <w:rPr>
          <w:spacing w:val="-10"/>
        </w:rPr>
        <w:t> </w:t>
      </w:r>
      <w:r>
        <w:rPr/>
        <w:t>58FA17MO6BR1GO1LA6DR11DT</w:t>
      </w:r>
    </w:p>
    <w:p>
      <w:pPr>
        <w:pStyle w:val="BodyText"/>
        <w:ind w:left="1274"/>
      </w:pPr>
      <w:r>
        <w:rPr/>
        <w:t>Compoziţia</w:t>
      </w:r>
      <w:r>
        <w:rPr>
          <w:spacing w:val="-6"/>
        </w:rPr>
        <w:t> </w:t>
      </w:r>
      <w:r>
        <w:rPr/>
        <w:t>ţel</w:t>
      </w:r>
      <w:r>
        <w:rPr>
          <w:spacing w:val="-2"/>
        </w:rPr>
        <w:t> </w:t>
      </w:r>
      <w:r>
        <w:rPr/>
        <w:t>S.U.P.</w:t>
      </w:r>
      <w:r>
        <w:rPr>
          <w:spacing w:val="-2"/>
        </w:rPr>
        <w:t> </w:t>
      </w:r>
      <w:r>
        <w:rPr/>
        <w:t>,,E”:</w:t>
      </w:r>
      <w:r>
        <w:rPr>
          <w:spacing w:val="-2"/>
        </w:rPr>
        <w:t> 100FA</w:t>
      </w:r>
    </w:p>
    <w:p>
      <w:pPr>
        <w:pStyle w:val="BodyText"/>
        <w:ind w:left="1274"/>
      </w:pPr>
      <w:r>
        <w:rPr/>
        <w:t>Compoziţia</w:t>
      </w:r>
      <w:r>
        <w:rPr>
          <w:spacing w:val="-3"/>
        </w:rPr>
        <w:t> </w:t>
      </w:r>
      <w:r>
        <w:rPr/>
        <w:t>ţel</w:t>
      </w:r>
      <w:r>
        <w:rPr>
          <w:spacing w:val="57"/>
        </w:rPr>
        <w:t> </w:t>
      </w:r>
      <w:r>
        <w:rPr/>
        <w:t>S.U.P</w:t>
      </w:r>
      <w:r>
        <w:rPr>
          <w:spacing w:val="-3"/>
        </w:rPr>
        <w:t> </w:t>
      </w:r>
      <w:r>
        <w:rPr/>
        <w:t>„M”:</w:t>
      </w:r>
      <w:r>
        <w:rPr>
          <w:spacing w:val="-1"/>
        </w:rPr>
        <w:t> </w:t>
      </w:r>
      <w:r>
        <w:rPr>
          <w:spacing w:val="-2"/>
        </w:rPr>
        <w:t>58FA19MO5BR8DR10DT</w:t>
      </w:r>
    </w:p>
    <w:p>
      <w:pPr>
        <w:pStyle w:val="BodyText"/>
        <w:spacing w:after="0"/>
        <w:sectPr>
          <w:pgSz w:w="11900" w:h="16840"/>
          <w:pgMar w:header="0" w:footer="738" w:top="500" w:bottom="920" w:left="425" w:right="425"/>
        </w:sectPr>
      </w:pPr>
    </w:p>
    <w:p>
      <w:pPr>
        <w:pStyle w:val="BodyText"/>
        <w:spacing w:before="74"/>
        <w:ind w:left="141" w:right="701" w:firstLine="566"/>
        <w:jc w:val="both"/>
      </w:pPr>
      <w:r>
        <w:rPr/>
        <w:t>Diferenţa dintre compoziţia actuală şi compoziţia ţel se datorează nerespectării prevederilor amenajamentelor anterioare în cea ce priveşte compoziţiile de regenerare stabilite prin amenajament în cadrul planului de regenerare şi împădurire.</w:t>
      </w:r>
    </w:p>
    <w:p>
      <w:pPr>
        <w:pStyle w:val="BodyText"/>
        <w:ind w:left="141" w:right="703" w:firstLine="566"/>
        <w:jc w:val="both"/>
      </w:pPr>
      <w:r>
        <w:rPr/>
        <w:t>Pe viitor se recomandă respectarea compoziţiilor ţel pentru a se ajunge la crearea de arborete rezistente atât din punct de vedere structural, dar şi funcţional.</w:t>
      </w:r>
    </w:p>
    <w:p>
      <w:pPr>
        <w:pStyle w:val="BodyText"/>
        <w:spacing w:before="5"/>
      </w:pPr>
    </w:p>
    <w:p>
      <w:pPr>
        <w:pStyle w:val="Heading3"/>
        <w:numPr>
          <w:ilvl w:val="2"/>
          <w:numId w:val="15"/>
        </w:numPr>
        <w:tabs>
          <w:tab w:pos="4890" w:val="left" w:leader="none"/>
        </w:tabs>
        <w:spacing w:line="240" w:lineRule="auto" w:before="0" w:after="0"/>
        <w:ind w:left="4890" w:right="0" w:hanging="600"/>
        <w:jc w:val="left"/>
      </w:pPr>
      <w:bookmarkStart w:name="_TOC_250121" w:id="76"/>
      <w:bookmarkEnd w:id="76"/>
      <w:r>
        <w:rPr>
          <w:spacing w:val="-2"/>
        </w:rPr>
        <w:t>Tratamentul</w:t>
      </w:r>
    </w:p>
    <w:p>
      <w:pPr>
        <w:pStyle w:val="BodyText"/>
        <w:spacing w:before="271"/>
        <w:ind w:left="141" w:right="699" w:firstLine="566"/>
        <w:jc w:val="both"/>
      </w:pPr>
      <w:r>
        <w:rPr/>
        <w:t>La</w:t>
      </w:r>
      <w:r>
        <w:rPr>
          <w:spacing w:val="-2"/>
        </w:rPr>
        <w:t> </w:t>
      </w:r>
      <w:r>
        <w:rPr/>
        <w:t>alegerea</w:t>
      </w:r>
      <w:r>
        <w:rPr>
          <w:spacing w:val="-3"/>
        </w:rPr>
        <w:t> </w:t>
      </w:r>
      <w:r>
        <w:rPr/>
        <w:t>tratamentelor</w:t>
      </w:r>
      <w:r>
        <w:rPr>
          <w:spacing w:val="-2"/>
        </w:rPr>
        <w:t> </w:t>
      </w:r>
      <w:r>
        <w:rPr/>
        <w:t>s-a</w:t>
      </w:r>
      <w:r>
        <w:rPr>
          <w:spacing w:val="-3"/>
        </w:rPr>
        <w:t> </w:t>
      </w:r>
      <w:r>
        <w:rPr/>
        <w:t>avut</w:t>
      </w:r>
      <w:r>
        <w:rPr>
          <w:spacing w:val="-2"/>
        </w:rPr>
        <w:t> </w:t>
      </w:r>
      <w:r>
        <w:rPr/>
        <w:t>în</w:t>
      </w:r>
      <w:r>
        <w:rPr>
          <w:spacing w:val="-2"/>
        </w:rPr>
        <w:t> </w:t>
      </w:r>
      <w:r>
        <w:rPr/>
        <w:t>vedere</w:t>
      </w:r>
      <w:r>
        <w:rPr>
          <w:spacing w:val="-2"/>
        </w:rPr>
        <w:t> </w:t>
      </w:r>
      <w:r>
        <w:rPr/>
        <w:t>că</w:t>
      </w:r>
      <w:r>
        <w:rPr>
          <w:spacing w:val="-3"/>
        </w:rPr>
        <w:t> </w:t>
      </w:r>
      <w:r>
        <w:rPr/>
        <w:t>în</w:t>
      </w:r>
      <w:r>
        <w:rPr>
          <w:spacing w:val="-2"/>
        </w:rPr>
        <w:t> </w:t>
      </w:r>
      <w:r>
        <w:rPr/>
        <w:t>cadrul</w:t>
      </w:r>
      <w:r>
        <w:rPr>
          <w:spacing w:val="-2"/>
        </w:rPr>
        <w:t> </w:t>
      </w:r>
      <w:r>
        <w:rPr/>
        <w:t>obştei</w:t>
      </w:r>
      <w:r>
        <w:rPr>
          <w:spacing w:val="-2"/>
        </w:rPr>
        <w:t> </w:t>
      </w:r>
      <w:r>
        <w:rPr/>
        <w:t>studiate,</w:t>
      </w:r>
      <w:r>
        <w:rPr>
          <w:spacing w:val="-2"/>
        </w:rPr>
        <w:t> </w:t>
      </w:r>
      <w:r>
        <w:rPr/>
        <w:t>condiţiile</w:t>
      </w:r>
      <w:r>
        <w:rPr>
          <w:spacing w:val="-3"/>
        </w:rPr>
        <w:t> </w:t>
      </w:r>
      <w:r>
        <w:rPr/>
        <w:t>naturale</w:t>
      </w:r>
      <w:r>
        <w:rPr>
          <w:spacing w:val="-3"/>
        </w:rPr>
        <w:t> </w:t>
      </w:r>
      <w:r>
        <w:rPr/>
        <w:t>impun</w:t>
      </w:r>
      <w:r>
        <w:rPr>
          <w:spacing w:val="-2"/>
        </w:rPr>
        <w:t> </w:t>
      </w:r>
      <w:r>
        <w:rPr/>
        <w:t>ca pădurile să fie conduse spre structuri relativ echiene sau de tip natural - capabile să îndeplinească funcţii multiple de producţie şi protecţie.</w:t>
      </w:r>
    </w:p>
    <w:p>
      <w:pPr>
        <w:pStyle w:val="BodyText"/>
        <w:ind w:left="141" w:right="703" w:firstLine="566"/>
        <w:jc w:val="both"/>
      </w:pPr>
      <w:r>
        <w:rPr/>
        <w:t>În majoritatea cazurilor au fost evitate intervenţiile prin care se dezgoleşte solul şi care nu asigură permanenţa pădurii şi exercitarea de către aceasta a funcţiilor de producţie şi protecţie atribuite.</w:t>
      </w:r>
    </w:p>
    <w:p>
      <w:pPr>
        <w:pStyle w:val="BodyText"/>
        <w:ind w:left="141" w:right="699" w:firstLine="566"/>
        <w:jc w:val="both"/>
      </w:pPr>
      <w:r>
        <w:rPr/>
        <w:t>În conformitate cu ,,Normele tehnice pentru alegerea şi aplicarea tratamentelor” - 2000, pentru pădurile studiate au fost adoptate următoarele tratamente:</w:t>
      </w:r>
    </w:p>
    <w:p>
      <w:pPr>
        <w:pStyle w:val="ListParagraph"/>
        <w:numPr>
          <w:ilvl w:val="0"/>
          <w:numId w:val="51"/>
        </w:numPr>
        <w:tabs>
          <w:tab w:pos="845" w:val="left" w:leader="none"/>
        </w:tabs>
        <w:spacing w:line="240" w:lineRule="auto" w:before="0" w:after="0"/>
        <w:ind w:left="845" w:right="0" w:hanging="138"/>
        <w:jc w:val="both"/>
        <w:rPr>
          <w:sz w:val="24"/>
        </w:rPr>
      </w:pPr>
      <w:r>
        <w:rPr>
          <w:sz w:val="24"/>
        </w:rPr>
        <w:t>tratamentul</w:t>
      </w:r>
      <w:r>
        <w:rPr>
          <w:spacing w:val="-4"/>
          <w:sz w:val="24"/>
        </w:rPr>
        <w:t> </w:t>
      </w:r>
      <w:r>
        <w:rPr>
          <w:sz w:val="24"/>
        </w:rPr>
        <w:t>tăierilor</w:t>
      </w:r>
      <w:r>
        <w:rPr>
          <w:spacing w:val="-2"/>
          <w:sz w:val="24"/>
        </w:rPr>
        <w:t> </w:t>
      </w:r>
      <w:r>
        <w:rPr>
          <w:sz w:val="24"/>
        </w:rPr>
        <w:t>progresive</w:t>
      </w:r>
      <w:r>
        <w:rPr>
          <w:spacing w:val="-3"/>
          <w:sz w:val="24"/>
        </w:rPr>
        <w:t> </w:t>
      </w:r>
      <w:r>
        <w:rPr>
          <w:sz w:val="24"/>
        </w:rPr>
        <w:t>pentru făgete</w:t>
      </w:r>
      <w:r>
        <w:rPr>
          <w:spacing w:val="-2"/>
          <w:sz w:val="24"/>
        </w:rPr>
        <w:t> </w:t>
      </w:r>
      <w:r>
        <w:rPr>
          <w:sz w:val="24"/>
        </w:rPr>
        <w:t>şi</w:t>
      </w:r>
      <w:r>
        <w:rPr>
          <w:spacing w:val="-1"/>
          <w:sz w:val="24"/>
        </w:rPr>
        <w:t> </w:t>
      </w:r>
      <w:r>
        <w:rPr>
          <w:sz w:val="24"/>
        </w:rPr>
        <w:t>amestecuri</w:t>
      </w:r>
      <w:r>
        <w:rPr>
          <w:spacing w:val="-2"/>
          <w:sz w:val="24"/>
        </w:rPr>
        <w:t> </w:t>
      </w:r>
      <w:r>
        <w:rPr>
          <w:sz w:val="24"/>
        </w:rPr>
        <w:t>de</w:t>
      </w:r>
      <w:r>
        <w:rPr>
          <w:spacing w:val="-2"/>
          <w:sz w:val="24"/>
        </w:rPr>
        <w:t> </w:t>
      </w:r>
      <w:r>
        <w:rPr>
          <w:sz w:val="24"/>
        </w:rPr>
        <w:t>fag</w:t>
      </w:r>
      <w:r>
        <w:rPr>
          <w:spacing w:val="-4"/>
          <w:sz w:val="24"/>
        </w:rPr>
        <w:t> </w:t>
      </w:r>
      <w:r>
        <w:rPr>
          <w:sz w:val="24"/>
        </w:rPr>
        <w:t>cu</w:t>
      </w:r>
      <w:r>
        <w:rPr>
          <w:spacing w:val="1"/>
          <w:sz w:val="24"/>
        </w:rPr>
        <w:t> </w:t>
      </w:r>
      <w:r>
        <w:rPr>
          <w:spacing w:val="-2"/>
          <w:sz w:val="24"/>
        </w:rPr>
        <w:t>răşinoase;</w:t>
      </w:r>
    </w:p>
    <w:p>
      <w:pPr>
        <w:pStyle w:val="ListParagraph"/>
        <w:numPr>
          <w:ilvl w:val="0"/>
          <w:numId w:val="51"/>
        </w:numPr>
        <w:tabs>
          <w:tab w:pos="845" w:val="left" w:leader="none"/>
        </w:tabs>
        <w:spacing w:line="240" w:lineRule="auto" w:before="0" w:after="0"/>
        <w:ind w:left="845" w:right="0" w:hanging="138"/>
        <w:jc w:val="both"/>
        <w:rPr>
          <w:sz w:val="24"/>
        </w:rPr>
      </w:pPr>
      <w:r>
        <w:rPr>
          <w:sz w:val="24"/>
        </w:rPr>
        <w:t>tratamentul</w:t>
      </w:r>
      <w:r>
        <w:rPr>
          <w:spacing w:val="-2"/>
          <w:sz w:val="24"/>
        </w:rPr>
        <w:t> </w:t>
      </w:r>
      <w:r>
        <w:rPr>
          <w:sz w:val="24"/>
        </w:rPr>
        <w:t>tăierilor rase</w:t>
      </w:r>
      <w:r>
        <w:rPr>
          <w:spacing w:val="-3"/>
          <w:sz w:val="24"/>
        </w:rPr>
        <w:t> </w:t>
      </w:r>
      <w:r>
        <w:rPr>
          <w:sz w:val="24"/>
        </w:rPr>
        <w:t>pe</w:t>
      </w:r>
      <w:r>
        <w:rPr>
          <w:spacing w:val="-3"/>
          <w:sz w:val="24"/>
        </w:rPr>
        <w:t> </w:t>
      </w:r>
      <w:r>
        <w:rPr>
          <w:sz w:val="24"/>
        </w:rPr>
        <w:t>parchete</w:t>
      </w:r>
      <w:r>
        <w:rPr>
          <w:spacing w:val="-3"/>
          <w:sz w:val="24"/>
        </w:rPr>
        <w:t> </w:t>
      </w:r>
      <w:r>
        <w:rPr>
          <w:sz w:val="24"/>
        </w:rPr>
        <w:t>mici</w:t>
      </w:r>
      <w:r>
        <w:rPr>
          <w:spacing w:val="-1"/>
          <w:sz w:val="24"/>
        </w:rPr>
        <w:t> </w:t>
      </w:r>
      <w:r>
        <w:rPr>
          <w:sz w:val="24"/>
        </w:rPr>
        <w:t>în</w:t>
      </w:r>
      <w:r>
        <w:rPr>
          <w:spacing w:val="-1"/>
          <w:sz w:val="24"/>
        </w:rPr>
        <w:t> </w:t>
      </w:r>
      <w:r>
        <w:rPr>
          <w:sz w:val="24"/>
        </w:rPr>
        <w:t>arboretele</w:t>
      </w:r>
      <w:r>
        <w:rPr>
          <w:spacing w:val="-2"/>
          <w:sz w:val="24"/>
        </w:rPr>
        <w:t> </w:t>
      </w:r>
      <w:r>
        <w:rPr>
          <w:sz w:val="24"/>
        </w:rPr>
        <w:t>de</w:t>
      </w:r>
      <w:r>
        <w:rPr>
          <w:spacing w:val="-2"/>
          <w:sz w:val="24"/>
        </w:rPr>
        <w:t> molid.</w:t>
      </w:r>
    </w:p>
    <w:p>
      <w:pPr>
        <w:pStyle w:val="BodyText"/>
        <w:spacing w:before="5"/>
      </w:pPr>
    </w:p>
    <w:p>
      <w:pPr>
        <w:pStyle w:val="Heading3"/>
        <w:numPr>
          <w:ilvl w:val="2"/>
          <w:numId w:val="15"/>
        </w:numPr>
        <w:tabs>
          <w:tab w:pos="4662" w:val="left" w:leader="none"/>
        </w:tabs>
        <w:spacing w:line="240" w:lineRule="auto" w:before="0" w:after="0"/>
        <w:ind w:left="4662" w:right="0" w:hanging="600"/>
        <w:jc w:val="left"/>
      </w:pPr>
      <w:bookmarkStart w:name="_TOC_250120" w:id="77"/>
      <w:bookmarkEnd w:id="77"/>
      <w:r>
        <w:rPr>
          <w:spacing w:val="-2"/>
        </w:rPr>
        <w:t>Exploatabilitatea</w:t>
      </w:r>
    </w:p>
    <w:p>
      <w:pPr>
        <w:pStyle w:val="BodyText"/>
        <w:spacing w:before="271"/>
        <w:ind w:left="141" w:right="707" w:firstLine="720"/>
      </w:pPr>
      <w:r>
        <w:rPr/>
        <w:t>Pentru</w:t>
      </w:r>
      <w:r>
        <w:rPr>
          <w:spacing w:val="-3"/>
        </w:rPr>
        <w:t> </w:t>
      </w:r>
      <w:r>
        <w:rPr/>
        <w:t>arboretele</w:t>
      </w:r>
      <w:r>
        <w:rPr>
          <w:spacing w:val="-4"/>
        </w:rPr>
        <w:t> </w:t>
      </w:r>
      <w:r>
        <w:rPr/>
        <w:t>din</w:t>
      </w:r>
      <w:r>
        <w:rPr>
          <w:spacing w:val="-1"/>
        </w:rPr>
        <w:t> </w:t>
      </w:r>
      <w:r>
        <w:rPr/>
        <w:t>grupa</w:t>
      </w:r>
      <w:r>
        <w:rPr>
          <w:spacing w:val="-2"/>
        </w:rPr>
        <w:t> </w:t>
      </w:r>
      <w:r>
        <w:rPr/>
        <w:t>I</w:t>
      </w:r>
      <w:r>
        <w:rPr>
          <w:spacing w:val="-7"/>
        </w:rPr>
        <w:t> </w:t>
      </w:r>
      <w:r>
        <w:rPr/>
        <w:t>funcţională</w:t>
      </w:r>
      <w:r>
        <w:rPr>
          <w:spacing w:val="-4"/>
        </w:rPr>
        <w:t> </w:t>
      </w:r>
      <w:r>
        <w:rPr/>
        <w:t>s-a</w:t>
      </w:r>
      <w:r>
        <w:rPr>
          <w:spacing w:val="-2"/>
        </w:rPr>
        <w:t> </w:t>
      </w:r>
      <w:r>
        <w:rPr/>
        <w:t>adoptat</w:t>
      </w:r>
      <w:r>
        <w:rPr>
          <w:spacing w:val="-3"/>
        </w:rPr>
        <w:t> </w:t>
      </w:r>
      <w:r>
        <w:rPr/>
        <w:t>exploatabilitatea</w:t>
      </w:r>
      <w:r>
        <w:rPr>
          <w:spacing w:val="-4"/>
        </w:rPr>
        <w:t> </w:t>
      </w:r>
      <w:r>
        <w:rPr/>
        <w:t>de</w:t>
      </w:r>
      <w:r>
        <w:rPr>
          <w:spacing w:val="-5"/>
        </w:rPr>
        <w:t> </w:t>
      </w:r>
      <w:r>
        <w:rPr/>
        <w:t>protecţie</w:t>
      </w:r>
      <w:r>
        <w:rPr>
          <w:spacing w:val="-4"/>
        </w:rPr>
        <w:t> </w:t>
      </w:r>
      <w:r>
        <w:rPr/>
        <w:t>iar</w:t>
      </w:r>
      <w:r>
        <w:rPr>
          <w:spacing w:val="-4"/>
        </w:rPr>
        <w:t> </w:t>
      </w:r>
      <w:r>
        <w:rPr/>
        <w:t>pentru</w:t>
      </w:r>
      <w:r>
        <w:rPr>
          <w:spacing w:val="-1"/>
        </w:rPr>
        <w:t> </w:t>
      </w:r>
      <w:r>
        <w:rPr/>
        <w:t>cele din grupa a II-a funcţională, s-a adoptat exploatabilitatea tehnică.</w:t>
      </w:r>
    </w:p>
    <w:p>
      <w:pPr>
        <w:pStyle w:val="BodyText"/>
        <w:spacing w:before="1"/>
        <w:ind w:left="141" w:right="707" w:firstLine="720"/>
      </w:pPr>
      <w:r>
        <w:rPr/>
        <w:t>Pentru</w:t>
      </w:r>
      <w:r>
        <w:rPr>
          <w:spacing w:val="-3"/>
        </w:rPr>
        <w:t> </w:t>
      </w:r>
      <w:r>
        <w:rPr/>
        <w:t>arboretele</w:t>
      </w:r>
      <w:r>
        <w:rPr>
          <w:spacing w:val="-4"/>
        </w:rPr>
        <w:t> </w:t>
      </w:r>
      <w:r>
        <w:rPr/>
        <w:t>din</w:t>
      </w:r>
      <w:r>
        <w:rPr>
          <w:spacing w:val="-3"/>
        </w:rPr>
        <w:t> </w:t>
      </w:r>
      <w:r>
        <w:rPr/>
        <w:t>S.U.P.</w:t>
      </w:r>
      <w:r>
        <w:rPr>
          <w:spacing w:val="-3"/>
        </w:rPr>
        <w:t> </w:t>
      </w:r>
      <w:r>
        <w:rPr/>
        <w:t>„A”</w:t>
      </w:r>
      <w:r>
        <w:rPr>
          <w:spacing w:val="-4"/>
        </w:rPr>
        <w:t> </w:t>
      </w:r>
      <w:r>
        <w:rPr/>
        <w:t>–</w:t>
      </w:r>
      <w:r>
        <w:rPr>
          <w:spacing w:val="-3"/>
        </w:rPr>
        <w:t> </w:t>
      </w:r>
      <w:r>
        <w:rPr/>
        <w:t>codru</w:t>
      </w:r>
      <w:r>
        <w:rPr>
          <w:spacing w:val="-3"/>
        </w:rPr>
        <w:t> </w:t>
      </w:r>
      <w:r>
        <w:rPr/>
        <w:t>regulat</w:t>
      </w:r>
      <w:r>
        <w:rPr>
          <w:spacing w:val="-3"/>
        </w:rPr>
        <w:t> </w:t>
      </w:r>
      <w:r>
        <w:rPr/>
        <w:t>sortimente</w:t>
      </w:r>
      <w:r>
        <w:rPr>
          <w:spacing w:val="-4"/>
        </w:rPr>
        <w:t> </w:t>
      </w:r>
      <w:r>
        <w:rPr/>
        <w:t>obişnuite,</w:t>
      </w:r>
      <w:r>
        <w:rPr>
          <w:spacing w:val="-3"/>
        </w:rPr>
        <w:t> </w:t>
      </w:r>
      <w:r>
        <w:rPr/>
        <w:t>vârsta</w:t>
      </w:r>
      <w:r>
        <w:rPr>
          <w:spacing w:val="-4"/>
        </w:rPr>
        <w:t> </w:t>
      </w:r>
      <w:r>
        <w:rPr/>
        <w:t>medie</w:t>
      </w:r>
      <w:r>
        <w:rPr>
          <w:spacing w:val="-4"/>
        </w:rPr>
        <w:t> </w:t>
      </w:r>
      <w:r>
        <w:rPr/>
        <w:t>a exploatabilităţii este de 109 ani.</w:t>
      </w:r>
    </w:p>
    <w:p>
      <w:pPr>
        <w:pStyle w:val="BodyText"/>
        <w:spacing w:before="4"/>
      </w:pPr>
    </w:p>
    <w:p>
      <w:pPr>
        <w:pStyle w:val="Heading3"/>
        <w:numPr>
          <w:ilvl w:val="2"/>
          <w:numId w:val="15"/>
        </w:numPr>
        <w:tabs>
          <w:tab w:pos="5236" w:val="left" w:leader="none"/>
        </w:tabs>
        <w:spacing w:line="240" w:lineRule="auto" w:before="0" w:after="0"/>
        <w:ind w:left="5236" w:right="0" w:hanging="600"/>
        <w:jc w:val="left"/>
      </w:pPr>
      <w:bookmarkStart w:name="_TOC_250119" w:id="78"/>
      <w:bookmarkEnd w:id="78"/>
      <w:r>
        <w:rPr>
          <w:spacing w:val="-2"/>
        </w:rPr>
        <w:t>Ciclul</w:t>
      </w:r>
    </w:p>
    <w:p>
      <w:pPr>
        <w:pStyle w:val="BodyText"/>
        <w:spacing w:before="272"/>
        <w:ind w:left="141" w:right="703" w:firstLine="566"/>
        <w:jc w:val="both"/>
      </w:pPr>
      <w:r>
        <w:rPr/>
        <w:t>Ciclul a fost stabilit numai pentru arboretele din S.U.P.,,A” – codru regulat unde este reglementată producţia lemnoasă. S-a adoptat un ciclu de 110 ani.</w:t>
      </w:r>
    </w:p>
    <w:p>
      <w:pPr>
        <w:pStyle w:val="BodyText"/>
        <w:spacing w:after="0"/>
        <w:jc w:val="both"/>
        <w:sectPr>
          <w:pgSz w:w="11900" w:h="16840"/>
          <w:pgMar w:header="0" w:footer="738" w:top="760" w:bottom="920" w:left="425" w:right="425"/>
        </w:sectPr>
      </w:pPr>
    </w:p>
    <w:p>
      <w:pPr>
        <w:pStyle w:val="Heading2"/>
        <w:numPr>
          <w:ilvl w:val="0"/>
          <w:numId w:val="15"/>
        </w:numPr>
        <w:tabs>
          <w:tab w:pos="1465" w:val="left" w:leader="none"/>
          <w:tab w:pos="1533" w:val="left" w:leader="none"/>
        </w:tabs>
        <w:spacing w:line="240" w:lineRule="auto" w:before="79" w:after="0"/>
        <w:ind w:left="1533" w:right="654" w:hanging="308"/>
        <w:jc w:val="left"/>
      </w:pPr>
      <w:bookmarkStart w:name="_TOC_250118" w:id="79"/>
      <w:r>
        <w:rPr/>
        <w:t>REGLEMENTAREA</w:t>
      </w:r>
      <w:r>
        <w:rPr>
          <w:b w:val="0"/>
          <w:spacing w:val="-6"/>
        </w:rPr>
        <w:t> </w:t>
      </w:r>
      <w:r>
        <w:rPr/>
        <w:t>PROCESULUI</w:t>
      </w:r>
      <w:r>
        <w:rPr>
          <w:b w:val="0"/>
          <w:spacing w:val="-6"/>
        </w:rPr>
        <w:t> </w:t>
      </w:r>
      <w:r>
        <w:rPr/>
        <w:t>DE</w:t>
      </w:r>
      <w:r>
        <w:rPr>
          <w:b w:val="0"/>
          <w:spacing w:val="-6"/>
        </w:rPr>
        <w:t> </w:t>
      </w:r>
      <w:r>
        <w:rPr/>
        <w:t>PRODUCŢIE</w:t>
      </w:r>
      <w:r>
        <w:rPr>
          <w:b w:val="0"/>
          <w:spacing w:val="-6"/>
        </w:rPr>
        <w:t> </w:t>
      </w:r>
      <w:r>
        <w:rPr/>
        <w:t>LEMNOASĂ</w:t>
      </w:r>
      <w:r>
        <w:rPr>
          <w:b w:val="0"/>
          <w:spacing w:val="-6"/>
        </w:rPr>
        <w:t> </w:t>
      </w:r>
      <w:r>
        <w:rPr/>
        <w:t>ŞI</w:t>
      </w:r>
      <w:r>
        <w:rPr>
          <w:b w:val="0"/>
          <w:spacing w:val="-6"/>
        </w:rPr>
        <w:t> </w:t>
      </w:r>
      <w:r>
        <w:rPr/>
        <w:t>MĂSURI</w:t>
      </w:r>
      <w:r>
        <w:rPr>
          <w:b w:val="0"/>
          <w:spacing w:val="-6"/>
        </w:rPr>
        <w:t> </w:t>
      </w:r>
      <w:r>
        <w:rPr/>
        <w:t>DE</w:t>
      </w:r>
      <w:r>
        <w:rPr>
          <w:b w:val="0"/>
        </w:rPr>
        <w:t> </w:t>
      </w:r>
      <w:r>
        <w:rPr/>
        <w:t>GOSPODĂRIRE</w:t>
      </w:r>
      <w:r>
        <w:rPr>
          <w:b w:val="0"/>
        </w:rPr>
        <w:t> </w:t>
      </w:r>
      <w:r>
        <w:rPr/>
        <w:t>A</w:t>
      </w:r>
      <w:r>
        <w:rPr>
          <w:b w:val="0"/>
        </w:rPr>
        <w:t> </w:t>
      </w:r>
      <w:r>
        <w:rPr/>
        <w:t>ARBORETELOR</w:t>
      </w:r>
      <w:r>
        <w:rPr>
          <w:b w:val="0"/>
        </w:rPr>
        <w:t> </w:t>
      </w:r>
      <w:r>
        <w:rPr/>
        <w:t>CU</w:t>
      </w:r>
      <w:r>
        <w:rPr>
          <w:b w:val="0"/>
        </w:rPr>
        <w:t> </w:t>
      </w:r>
      <w:r>
        <w:rPr/>
        <w:t>FUNCŢII</w:t>
      </w:r>
      <w:r>
        <w:rPr>
          <w:b w:val="0"/>
        </w:rPr>
        <w:t> </w:t>
      </w:r>
      <w:r>
        <w:rPr/>
        <w:t>SPECIALE</w:t>
      </w:r>
      <w:r>
        <w:rPr>
          <w:b w:val="0"/>
        </w:rPr>
        <w:t> </w:t>
      </w:r>
      <w:r>
        <w:rPr/>
        <w:t>DE</w:t>
      </w:r>
      <w:r>
        <w:rPr>
          <w:b w:val="0"/>
        </w:rPr>
        <w:t> </w:t>
      </w:r>
      <w:bookmarkEnd w:id="79"/>
      <w:r>
        <w:rPr/>
        <w:t>PROTECŢIE</w:t>
      </w:r>
    </w:p>
    <w:p>
      <w:pPr>
        <w:pStyle w:val="BodyText"/>
        <w:rPr>
          <w:b/>
        </w:rPr>
      </w:pPr>
    </w:p>
    <w:p>
      <w:pPr>
        <w:pStyle w:val="Heading3"/>
        <w:numPr>
          <w:ilvl w:val="1"/>
          <w:numId w:val="15"/>
        </w:numPr>
        <w:tabs>
          <w:tab w:pos="2812" w:val="left" w:leader="none"/>
        </w:tabs>
        <w:spacing w:line="240" w:lineRule="auto" w:before="0" w:after="0"/>
        <w:ind w:left="2812" w:right="0" w:hanging="420"/>
        <w:jc w:val="left"/>
      </w:pPr>
      <w:bookmarkStart w:name="_TOC_250117" w:id="80"/>
      <w:r>
        <w:rPr/>
        <w:t>Reglementarea</w:t>
      </w:r>
      <w:r>
        <w:rPr>
          <w:b w:val="0"/>
          <w:spacing w:val="-5"/>
        </w:rPr>
        <w:t> </w:t>
      </w:r>
      <w:r>
        <w:rPr/>
        <w:t>procesului</w:t>
      </w:r>
      <w:r>
        <w:rPr>
          <w:b w:val="0"/>
          <w:spacing w:val="-2"/>
        </w:rPr>
        <w:t> </w:t>
      </w:r>
      <w:r>
        <w:rPr/>
        <w:t>de</w:t>
      </w:r>
      <w:r>
        <w:rPr>
          <w:b w:val="0"/>
          <w:spacing w:val="-4"/>
        </w:rPr>
        <w:t> </w:t>
      </w:r>
      <w:r>
        <w:rPr/>
        <w:t>recoltare</w:t>
      </w:r>
      <w:r>
        <w:rPr>
          <w:b w:val="0"/>
          <w:spacing w:val="-3"/>
        </w:rPr>
        <w:t> </w:t>
      </w:r>
      <w:r>
        <w:rPr/>
        <w:t>a</w:t>
      </w:r>
      <w:r>
        <w:rPr>
          <w:b w:val="0"/>
          <w:spacing w:val="-2"/>
        </w:rPr>
        <w:t> </w:t>
      </w:r>
      <w:r>
        <w:rPr/>
        <w:t>produselor</w:t>
      </w:r>
      <w:r>
        <w:rPr>
          <w:b w:val="0"/>
          <w:spacing w:val="-3"/>
        </w:rPr>
        <w:t> </w:t>
      </w:r>
      <w:bookmarkEnd w:id="80"/>
      <w:r>
        <w:rPr>
          <w:spacing w:val="-2"/>
        </w:rPr>
        <w:t>principale</w:t>
      </w:r>
    </w:p>
    <w:p>
      <w:pPr>
        <w:pStyle w:val="BodyText"/>
        <w:rPr>
          <w:b/>
        </w:rPr>
      </w:pPr>
    </w:p>
    <w:p>
      <w:pPr>
        <w:pStyle w:val="Heading3"/>
        <w:numPr>
          <w:ilvl w:val="2"/>
          <w:numId w:val="15"/>
        </w:numPr>
        <w:tabs>
          <w:tab w:pos="1523" w:val="left" w:leader="none"/>
        </w:tabs>
        <w:spacing w:line="240" w:lineRule="auto" w:before="0" w:after="0"/>
        <w:ind w:left="1523" w:right="0" w:hanging="660"/>
        <w:jc w:val="left"/>
      </w:pPr>
      <w:bookmarkStart w:name="_TOC_250116" w:id="81"/>
      <w:r>
        <w:rPr/>
        <w:t>Reglementarea</w:t>
      </w:r>
      <w:r>
        <w:rPr>
          <w:b w:val="0"/>
          <w:spacing w:val="-5"/>
        </w:rPr>
        <w:t> </w:t>
      </w:r>
      <w:r>
        <w:rPr/>
        <w:t>procesului</w:t>
      </w:r>
      <w:r>
        <w:rPr>
          <w:b w:val="0"/>
          <w:spacing w:val="-2"/>
        </w:rPr>
        <w:t> </w:t>
      </w:r>
      <w:r>
        <w:rPr/>
        <w:t>de</w:t>
      </w:r>
      <w:r>
        <w:rPr>
          <w:b w:val="0"/>
          <w:spacing w:val="-3"/>
        </w:rPr>
        <w:t> </w:t>
      </w:r>
      <w:r>
        <w:rPr/>
        <w:t>producţie</w:t>
      </w:r>
      <w:r>
        <w:rPr>
          <w:b w:val="0"/>
          <w:spacing w:val="-3"/>
        </w:rPr>
        <w:t> </w:t>
      </w:r>
      <w:r>
        <w:rPr/>
        <w:t>la</w:t>
      </w:r>
      <w:r>
        <w:rPr>
          <w:b w:val="0"/>
          <w:spacing w:val="-3"/>
        </w:rPr>
        <w:t> </w:t>
      </w:r>
      <w:r>
        <w:rPr/>
        <w:t>S.U.P.</w:t>
      </w:r>
      <w:r>
        <w:rPr>
          <w:b w:val="0"/>
          <w:spacing w:val="-2"/>
        </w:rPr>
        <w:t> </w:t>
      </w:r>
      <w:r>
        <w:rPr/>
        <w:t>,,A”</w:t>
      </w:r>
      <w:r>
        <w:rPr>
          <w:b w:val="0"/>
          <w:spacing w:val="-2"/>
        </w:rPr>
        <w:t> </w:t>
      </w:r>
      <w:r>
        <w:rPr/>
        <w:t>-</w:t>
      </w:r>
      <w:r>
        <w:rPr>
          <w:b w:val="0"/>
          <w:spacing w:val="56"/>
        </w:rPr>
        <w:t> </w:t>
      </w:r>
      <w:r>
        <w:rPr/>
        <w:t>codru</w:t>
      </w:r>
      <w:r>
        <w:rPr>
          <w:b w:val="0"/>
          <w:spacing w:val="-2"/>
        </w:rPr>
        <w:t> </w:t>
      </w:r>
      <w:r>
        <w:rPr/>
        <w:t>regulat</w:t>
      </w:r>
      <w:r>
        <w:rPr>
          <w:b w:val="0"/>
          <w:spacing w:val="-3"/>
        </w:rPr>
        <w:t> </w:t>
      </w:r>
      <w:r>
        <w:rPr/>
        <w:t>sortimente</w:t>
      </w:r>
      <w:r>
        <w:rPr>
          <w:b w:val="0"/>
          <w:spacing w:val="-3"/>
        </w:rPr>
        <w:t> </w:t>
      </w:r>
      <w:bookmarkEnd w:id="81"/>
      <w:r>
        <w:rPr>
          <w:spacing w:val="-2"/>
        </w:rPr>
        <w:t>obişnuite</w:t>
      </w:r>
    </w:p>
    <w:p>
      <w:pPr>
        <w:pStyle w:val="BodyText"/>
        <w:rPr>
          <w:b/>
        </w:rPr>
      </w:pPr>
    </w:p>
    <w:p>
      <w:pPr>
        <w:pStyle w:val="Heading3"/>
        <w:numPr>
          <w:ilvl w:val="3"/>
          <w:numId w:val="15"/>
        </w:numPr>
        <w:tabs>
          <w:tab w:pos="3945" w:val="left" w:leader="none"/>
        </w:tabs>
        <w:spacing w:line="240" w:lineRule="auto" w:before="0" w:after="0"/>
        <w:ind w:left="3945" w:right="0" w:hanging="780"/>
        <w:jc w:val="left"/>
      </w:pPr>
      <w:bookmarkStart w:name="_TOC_250115" w:id="82"/>
      <w:r>
        <w:rPr/>
        <w:t>Stabilirea</w:t>
      </w:r>
      <w:r>
        <w:rPr>
          <w:b w:val="0"/>
          <w:spacing w:val="-4"/>
        </w:rPr>
        <w:t> </w:t>
      </w:r>
      <w:r>
        <w:rPr/>
        <w:t>posibilităţii</w:t>
      </w:r>
      <w:r>
        <w:rPr>
          <w:b w:val="0"/>
          <w:spacing w:val="-3"/>
        </w:rPr>
        <w:t> </w:t>
      </w:r>
      <w:r>
        <w:rPr/>
        <w:t>de</w:t>
      </w:r>
      <w:r>
        <w:rPr>
          <w:b w:val="0"/>
          <w:spacing w:val="-4"/>
        </w:rPr>
        <w:t> </w:t>
      </w:r>
      <w:r>
        <w:rPr/>
        <w:t>produse</w:t>
      </w:r>
      <w:r>
        <w:rPr>
          <w:b w:val="0"/>
          <w:spacing w:val="-4"/>
        </w:rPr>
        <w:t> </w:t>
      </w:r>
      <w:bookmarkEnd w:id="82"/>
      <w:r>
        <w:rPr>
          <w:spacing w:val="-2"/>
        </w:rPr>
        <w:t>principale</w:t>
      </w:r>
    </w:p>
    <w:p>
      <w:pPr>
        <w:pStyle w:val="BodyText"/>
        <w:spacing w:before="271"/>
        <w:ind w:left="707" w:right="135" w:firstLine="566"/>
        <w:jc w:val="both"/>
      </w:pPr>
      <w:r>
        <w:rPr/>
        <w:t>Stabilirea posibilităţii de produse principale s-a făcut prin intermediul volumelor şi prin intermediul suprafeţelor, aplicându-se procedee specifice metodei creşterii indicatoare şi metodei claselor de vârstă.</w:t>
      </w:r>
    </w:p>
    <w:p>
      <w:pPr>
        <w:pStyle w:val="BodyText"/>
        <w:spacing w:before="5"/>
      </w:pPr>
    </w:p>
    <w:p>
      <w:pPr>
        <w:pStyle w:val="Heading3"/>
        <w:numPr>
          <w:ilvl w:val="4"/>
          <w:numId w:val="15"/>
        </w:numPr>
        <w:tabs>
          <w:tab w:pos="2406" w:val="left" w:leader="none"/>
        </w:tabs>
        <w:spacing w:line="240" w:lineRule="auto" w:before="0" w:after="0"/>
        <w:ind w:left="2406" w:right="0" w:hanging="960"/>
        <w:jc w:val="left"/>
      </w:pPr>
      <w:bookmarkStart w:name="_TOC_250114" w:id="83"/>
      <w:r>
        <w:rPr/>
        <w:t>Stabilirea</w:t>
      </w:r>
      <w:r>
        <w:rPr>
          <w:b w:val="0"/>
          <w:spacing w:val="-6"/>
        </w:rPr>
        <w:t> </w:t>
      </w:r>
      <w:r>
        <w:rPr/>
        <w:t>indicatorului</w:t>
      </w:r>
      <w:r>
        <w:rPr>
          <w:b w:val="0"/>
          <w:spacing w:val="-3"/>
        </w:rPr>
        <w:t> </w:t>
      </w:r>
      <w:r>
        <w:rPr/>
        <w:t>de</w:t>
      </w:r>
      <w:r>
        <w:rPr>
          <w:b w:val="0"/>
          <w:spacing w:val="-5"/>
        </w:rPr>
        <w:t> </w:t>
      </w:r>
      <w:r>
        <w:rPr/>
        <w:t>posibilitate</w:t>
      </w:r>
      <w:r>
        <w:rPr>
          <w:b w:val="0"/>
          <w:spacing w:val="-4"/>
        </w:rPr>
        <w:t> </w:t>
      </w:r>
      <w:r>
        <w:rPr/>
        <w:t>prin</w:t>
      </w:r>
      <w:r>
        <w:rPr>
          <w:b w:val="0"/>
          <w:spacing w:val="-4"/>
        </w:rPr>
        <w:t> </w:t>
      </w:r>
      <w:r>
        <w:rPr/>
        <w:t>intermediul</w:t>
      </w:r>
      <w:r>
        <w:rPr>
          <w:b w:val="0"/>
          <w:spacing w:val="-3"/>
        </w:rPr>
        <w:t> </w:t>
      </w:r>
      <w:r>
        <w:rPr/>
        <w:t>creşterii</w:t>
      </w:r>
      <w:r>
        <w:rPr>
          <w:b w:val="0"/>
          <w:spacing w:val="-3"/>
        </w:rPr>
        <w:t> </w:t>
      </w:r>
      <w:bookmarkEnd w:id="83"/>
      <w:r>
        <w:rPr>
          <w:spacing w:val="-2"/>
        </w:rPr>
        <w:t>indicatoare</w:t>
      </w:r>
    </w:p>
    <w:p>
      <w:pPr>
        <w:pStyle w:val="BodyText"/>
        <w:spacing w:before="271"/>
        <w:ind w:left="707" w:right="133" w:firstLine="602"/>
        <w:jc w:val="both"/>
      </w:pPr>
      <w:r>
        <w:rPr/>
        <w:t>În continuare prezentăm calculul indicatorului</w:t>
      </w:r>
      <w:r>
        <w:rPr>
          <w:spacing w:val="40"/>
        </w:rPr>
        <w:t> </w:t>
      </w:r>
      <w:r>
        <w:rPr/>
        <w:t>de</w:t>
      </w:r>
      <w:r>
        <w:rPr>
          <w:spacing w:val="40"/>
        </w:rPr>
        <w:t> </w:t>
      </w:r>
      <w:r>
        <w:rPr/>
        <w:t>posibilitate, prin intermediul metodei creşterii indicatoare, conform normelor în vigoare, respectivul calcul având rol</w:t>
      </w:r>
      <w:r>
        <w:rPr>
          <w:spacing w:val="40"/>
        </w:rPr>
        <w:t> </w:t>
      </w:r>
      <w:r>
        <w:rPr/>
        <w:t>de fundamentare a soluţiilor de gospodărire pe un orizont de timp de 60 de ani.</w:t>
      </w:r>
    </w:p>
    <w:p>
      <w:pPr>
        <w:pStyle w:val="BodyText"/>
        <w:ind w:left="1274"/>
        <w:jc w:val="both"/>
      </w:pPr>
      <w:r>
        <w:rPr/>
        <w:t>În</w:t>
      </w:r>
      <w:r>
        <w:rPr>
          <w:spacing w:val="-2"/>
        </w:rPr>
        <w:t> </w:t>
      </w:r>
      <w:r>
        <w:rPr/>
        <w:t>urma</w:t>
      </w:r>
      <w:r>
        <w:rPr>
          <w:spacing w:val="-3"/>
        </w:rPr>
        <w:t> </w:t>
      </w:r>
      <w:r>
        <w:rPr/>
        <w:t>prelucrării</w:t>
      </w:r>
      <w:r>
        <w:rPr>
          <w:spacing w:val="-2"/>
        </w:rPr>
        <w:t> </w:t>
      </w:r>
      <w:r>
        <w:rPr/>
        <w:t>datelor,</w:t>
      </w:r>
      <w:r>
        <w:rPr>
          <w:spacing w:val="-1"/>
        </w:rPr>
        <w:t> </w:t>
      </w:r>
      <w:r>
        <w:rPr/>
        <w:t>au</w:t>
      </w:r>
      <w:r>
        <w:rPr>
          <w:spacing w:val="-2"/>
        </w:rPr>
        <w:t> </w:t>
      </w:r>
      <w:r>
        <w:rPr/>
        <w:t>rezultat</w:t>
      </w:r>
      <w:r>
        <w:rPr>
          <w:spacing w:val="-1"/>
        </w:rPr>
        <w:t> </w:t>
      </w:r>
      <w:r>
        <w:rPr/>
        <w:t>următoarele</w:t>
      </w:r>
      <w:r>
        <w:rPr>
          <w:spacing w:val="-2"/>
        </w:rPr>
        <w:t> valori:</w:t>
      </w:r>
    </w:p>
    <w:p>
      <w:pPr>
        <w:pStyle w:val="ListParagraph"/>
        <w:numPr>
          <w:ilvl w:val="0"/>
          <w:numId w:val="52"/>
        </w:numPr>
        <w:tabs>
          <w:tab w:pos="1412" w:val="left" w:leader="none"/>
        </w:tabs>
        <w:spacing w:line="240" w:lineRule="auto" w:before="0" w:after="0"/>
        <w:ind w:left="1412" w:right="0" w:hanging="138"/>
        <w:jc w:val="both"/>
        <w:rPr>
          <w:sz w:val="24"/>
        </w:rPr>
      </w:pPr>
      <w:r>
        <w:rPr>
          <w:sz w:val="24"/>
        </w:rPr>
        <w:t>valoarea</w:t>
      </w:r>
      <w:r>
        <w:rPr>
          <w:spacing w:val="-4"/>
          <w:sz w:val="24"/>
        </w:rPr>
        <w:t> </w:t>
      </w:r>
      <w:r>
        <w:rPr>
          <w:sz w:val="24"/>
        </w:rPr>
        <w:t>creşterii</w:t>
      </w:r>
      <w:r>
        <w:rPr>
          <w:spacing w:val="-1"/>
          <w:sz w:val="24"/>
        </w:rPr>
        <w:t> </w:t>
      </w:r>
      <w:r>
        <w:rPr>
          <w:sz w:val="24"/>
        </w:rPr>
        <w:t>indicatoare</w:t>
      </w:r>
      <w:r>
        <w:rPr>
          <w:spacing w:val="-2"/>
          <w:sz w:val="24"/>
        </w:rPr>
        <w:t> </w:t>
      </w:r>
      <w:r>
        <w:rPr>
          <w:sz w:val="24"/>
        </w:rPr>
        <w:t>este</w:t>
      </w:r>
      <w:r>
        <w:rPr>
          <w:spacing w:val="-2"/>
          <w:sz w:val="24"/>
        </w:rPr>
        <w:t> </w:t>
      </w:r>
      <w:r>
        <w:rPr>
          <w:sz w:val="24"/>
        </w:rPr>
        <w:t>de</w:t>
      </w:r>
      <w:r>
        <w:rPr>
          <w:spacing w:val="-2"/>
          <w:sz w:val="24"/>
        </w:rPr>
        <w:t> </w:t>
      </w:r>
      <w:r>
        <w:rPr>
          <w:sz w:val="24"/>
        </w:rPr>
        <w:t>350</w:t>
      </w:r>
      <w:r>
        <w:rPr>
          <w:spacing w:val="-1"/>
          <w:sz w:val="24"/>
        </w:rPr>
        <w:t> </w:t>
      </w:r>
      <w:r>
        <w:rPr>
          <w:spacing w:val="-2"/>
          <w:sz w:val="24"/>
        </w:rPr>
        <w:t>mc/an;</w:t>
      </w:r>
    </w:p>
    <w:p>
      <w:pPr>
        <w:pStyle w:val="ListParagraph"/>
        <w:numPr>
          <w:ilvl w:val="0"/>
          <w:numId w:val="52"/>
        </w:numPr>
        <w:tabs>
          <w:tab w:pos="1416" w:val="left" w:leader="none"/>
        </w:tabs>
        <w:spacing w:line="240" w:lineRule="auto" w:before="0" w:after="0"/>
        <w:ind w:left="707" w:right="135" w:firstLine="566"/>
        <w:jc w:val="both"/>
        <w:rPr>
          <w:sz w:val="24"/>
        </w:rPr>
      </w:pPr>
      <w:r>
        <w:rPr>
          <w:sz w:val="24"/>
        </w:rPr>
        <w:t>valoarea volumelor de masă lemnoasă posibile a fi recoltate în următorii 10, 20, 40 şi respectiv 60 de ani este următoarea:</w:t>
      </w:r>
    </w:p>
    <w:p>
      <w:pPr>
        <w:pStyle w:val="BodyText"/>
        <w:ind w:left="1274" w:right="8154"/>
        <w:jc w:val="both"/>
      </w:pPr>
      <w:r>
        <w:rPr/>
        <w:t>VD</w:t>
      </w:r>
      <w:r>
        <w:rPr>
          <w:spacing w:val="-14"/>
        </w:rPr>
        <w:t> </w:t>
      </w:r>
      <w:r>
        <w:rPr/>
        <w:t>=</w:t>
      </w:r>
      <w:r>
        <w:rPr>
          <w:spacing w:val="-14"/>
        </w:rPr>
        <w:t> </w:t>
      </w:r>
      <w:r>
        <w:rPr/>
        <w:t>15982</w:t>
      </w:r>
      <w:r>
        <w:rPr>
          <w:spacing w:val="-13"/>
        </w:rPr>
        <w:t> </w:t>
      </w:r>
      <w:r>
        <w:rPr/>
        <w:t>mc; VE</w:t>
      </w:r>
      <w:r>
        <w:rPr>
          <w:spacing w:val="-5"/>
        </w:rPr>
        <w:t> </w:t>
      </w:r>
      <w:r>
        <w:rPr/>
        <w:t>=</w:t>
      </w:r>
      <w:r>
        <w:rPr>
          <w:spacing w:val="-5"/>
        </w:rPr>
        <w:t> </w:t>
      </w:r>
      <w:r>
        <w:rPr/>
        <w:t>28500</w:t>
      </w:r>
      <w:r>
        <w:rPr>
          <w:spacing w:val="-4"/>
        </w:rPr>
        <w:t> </w:t>
      </w:r>
      <w:r>
        <w:rPr/>
        <w:t>mc; VF</w:t>
      </w:r>
      <w:r>
        <w:rPr>
          <w:spacing w:val="-2"/>
        </w:rPr>
        <w:t> </w:t>
      </w:r>
      <w:r>
        <w:rPr/>
        <w:t>=</w:t>
      </w:r>
      <w:r>
        <w:rPr>
          <w:spacing w:val="-1"/>
        </w:rPr>
        <w:t> </w:t>
      </w:r>
      <w:r>
        <w:rPr/>
        <w:t>36550 mc; VG</w:t>
      </w:r>
      <w:r>
        <w:rPr>
          <w:spacing w:val="-2"/>
        </w:rPr>
        <w:t> </w:t>
      </w:r>
      <w:r>
        <w:rPr/>
        <w:t>=</w:t>
      </w:r>
      <w:r>
        <w:rPr>
          <w:spacing w:val="-1"/>
        </w:rPr>
        <w:t> </w:t>
      </w:r>
      <w:r>
        <w:rPr/>
        <w:t>37201 </w:t>
      </w:r>
      <w:r>
        <w:rPr>
          <w:spacing w:val="-5"/>
        </w:rPr>
        <w:t>mc.</w:t>
      </w:r>
    </w:p>
    <w:p>
      <w:pPr>
        <w:pStyle w:val="BodyText"/>
        <w:spacing w:before="1"/>
        <w:ind w:left="707" w:right="135" w:firstLine="566"/>
        <w:jc w:val="both"/>
      </w:pPr>
      <w:r>
        <w:rPr/>
        <w:t>Valoarea parametrului Q - exprimând raportul dintre volumele de masă lemnoasă exploatabile în intervalele de timp considerate şi volumele care ar fi necesare pentru recoltarea anuală şi continuă a unei posibilităţi egală cu creşterea indicatoare, este Q = 3,31.</w:t>
      </w:r>
    </w:p>
    <w:p>
      <w:pPr>
        <w:pStyle w:val="BodyText"/>
        <w:ind w:left="707" w:right="135" w:firstLine="566"/>
        <w:jc w:val="both"/>
      </w:pPr>
      <w:r>
        <w:rPr/>
        <w:t>În funcţie de valoarea parametrului Q se poate concluziona că suprafaţa studiată este excedentară în arborete exploatabile.</w:t>
      </w:r>
    </w:p>
    <w:p>
      <w:pPr>
        <w:pStyle w:val="BodyText"/>
        <w:ind w:left="707" w:right="131" w:firstLine="566"/>
        <w:jc w:val="both"/>
      </w:pPr>
      <w:r>
        <w:rPr/>
        <w:t>Ca urmare, posibilitatea va fi egală mCI, unde m = 1,307 (factor modificator) şi CI=350 mc. Astfel, rezultă că pentru asigurarea continuităţii, posibilitatea calculată prin metoda creşterii indicatoare este</w:t>
      </w:r>
      <w:r>
        <w:rPr>
          <w:spacing w:val="40"/>
        </w:rPr>
        <w:t> </w:t>
      </w:r>
      <w:r>
        <w:rPr/>
        <w:t>P = 1,307 x 350 = 458 m</w:t>
      </w:r>
      <w:r>
        <w:rPr>
          <w:vertAlign w:val="superscript"/>
        </w:rPr>
        <w:t>3</w:t>
      </w:r>
      <w:r>
        <w:rPr>
          <w:vertAlign w:val="baseline"/>
        </w:rPr>
        <w:t>/an.</w:t>
      </w:r>
    </w:p>
    <w:p>
      <w:pPr>
        <w:pStyle w:val="BodyText"/>
        <w:spacing w:after="0"/>
        <w:jc w:val="both"/>
        <w:sectPr>
          <w:pgSz w:w="11900" w:h="16840"/>
          <w:pgMar w:header="0" w:footer="738" w:top="760" w:bottom="920" w:left="425" w:right="425"/>
        </w:sectPr>
      </w:pPr>
    </w:p>
    <w:p>
      <w:pPr>
        <w:pStyle w:val="Heading3"/>
        <w:numPr>
          <w:ilvl w:val="5"/>
          <w:numId w:val="15"/>
        </w:numPr>
        <w:tabs>
          <w:tab w:pos="3294" w:val="left" w:leader="none"/>
        </w:tabs>
        <w:spacing w:line="240" w:lineRule="auto" w:before="63" w:after="3"/>
        <w:ind w:left="3294" w:right="0" w:hanging="1140"/>
        <w:jc w:val="left"/>
      </w:pPr>
      <w:bookmarkStart w:name="_TOC_250113" w:id="84"/>
      <w:r>
        <w:rPr/>
        <w:t>Posibilitatea</w:t>
      </w:r>
      <w:r>
        <w:rPr>
          <w:b w:val="0"/>
          <w:spacing w:val="-2"/>
        </w:rPr>
        <w:t> </w:t>
      </w:r>
      <w:r>
        <w:rPr/>
        <w:t>după</w:t>
      </w:r>
      <w:r>
        <w:rPr>
          <w:b w:val="0"/>
          <w:spacing w:val="-6"/>
        </w:rPr>
        <w:t> </w:t>
      </w:r>
      <w:r>
        <w:rPr/>
        <w:t>procedeul</w:t>
      </w:r>
      <w:r>
        <w:rPr>
          <w:b w:val="0"/>
          <w:spacing w:val="-3"/>
        </w:rPr>
        <w:t> </w:t>
      </w:r>
      <w:r>
        <w:rPr/>
        <w:t>creşterii</w:t>
      </w:r>
      <w:r>
        <w:rPr>
          <w:b w:val="0"/>
          <w:spacing w:val="-3"/>
        </w:rPr>
        <w:t> </w:t>
      </w:r>
      <w:bookmarkEnd w:id="84"/>
      <w:r>
        <w:rPr>
          <w:spacing w:val="-2"/>
        </w:rPr>
        <w:t>indicatoare</w:t>
      </w:r>
    </w:p>
    <w:p>
      <w:pPr>
        <w:pStyle w:val="BodyText"/>
        <w:ind w:left="424"/>
        <w:rPr>
          <w:sz w:val="20"/>
        </w:rPr>
      </w:pPr>
      <w:r>
        <w:rPr>
          <w:sz w:val="20"/>
        </w:rPr>
        <w:drawing>
          <wp:inline distT="0" distB="0" distL="0" distR="0">
            <wp:extent cx="6120383" cy="5169408"/>
            <wp:effectExtent l="0" t="0" r="0" b="0"/>
            <wp:docPr id="32" name="Image 32"/>
            <wp:cNvGraphicFramePr>
              <a:graphicFrameLocks/>
            </wp:cNvGraphicFramePr>
            <a:graphic>
              <a:graphicData uri="http://schemas.openxmlformats.org/drawingml/2006/picture">
                <pic:pic>
                  <pic:nvPicPr>
                    <pic:cNvPr id="32" name="Image 32"/>
                    <pic:cNvPicPr/>
                  </pic:nvPicPr>
                  <pic:blipFill>
                    <a:blip r:embed="rId37" cstate="print"/>
                    <a:stretch>
                      <a:fillRect/>
                    </a:stretch>
                  </pic:blipFill>
                  <pic:spPr>
                    <a:xfrm>
                      <a:off x="0" y="0"/>
                      <a:ext cx="6120383" cy="5169408"/>
                    </a:xfrm>
                    <a:prstGeom prst="rect">
                      <a:avLst/>
                    </a:prstGeom>
                  </pic:spPr>
                </pic:pic>
              </a:graphicData>
            </a:graphic>
          </wp:inline>
        </w:drawing>
      </w:r>
      <w:r>
        <w:rPr>
          <w:sz w:val="20"/>
        </w:rPr>
      </w:r>
    </w:p>
    <w:p>
      <w:pPr>
        <w:pStyle w:val="BodyText"/>
        <w:spacing w:before="6"/>
        <w:rPr>
          <w:b/>
        </w:rPr>
      </w:pPr>
    </w:p>
    <w:p>
      <w:pPr>
        <w:pStyle w:val="Heading3"/>
        <w:numPr>
          <w:ilvl w:val="4"/>
          <w:numId w:val="15"/>
        </w:numPr>
        <w:tabs>
          <w:tab w:pos="2123" w:val="left" w:leader="none"/>
        </w:tabs>
        <w:spacing w:line="240" w:lineRule="auto" w:before="0" w:after="0"/>
        <w:ind w:left="2123" w:right="0" w:hanging="960"/>
        <w:jc w:val="left"/>
      </w:pPr>
      <w:bookmarkStart w:name="_TOC_250112" w:id="85"/>
      <w:r>
        <w:rPr/>
        <w:t>Stabilirea</w:t>
      </w:r>
      <w:r>
        <w:rPr>
          <w:b w:val="0"/>
          <w:spacing w:val="-5"/>
        </w:rPr>
        <w:t> </w:t>
      </w:r>
      <w:r>
        <w:rPr/>
        <w:t>indicatorului</w:t>
      </w:r>
      <w:r>
        <w:rPr>
          <w:b w:val="0"/>
          <w:spacing w:val="-3"/>
        </w:rPr>
        <w:t> </w:t>
      </w:r>
      <w:r>
        <w:rPr/>
        <w:t>de</w:t>
      </w:r>
      <w:r>
        <w:rPr>
          <w:b w:val="0"/>
          <w:spacing w:val="-4"/>
        </w:rPr>
        <w:t> </w:t>
      </w:r>
      <w:r>
        <w:rPr/>
        <w:t>posibilitate</w:t>
      </w:r>
      <w:r>
        <w:rPr>
          <w:b w:val="0"/>
          <w:spacing w:val="-3"/>
        </w:rPr>
        <w:t> </w:t>
      </w:r>
      <w:r>
        <w:rPr/>
        <w:t>după</w:t>
      </w:r>
      <w:r>
        <w:rPr>
          <w:b w:val="0"/>
          <w:spacing w:val="-3"/>
        </w:rPr>
        <w:t> </w:t>
      </w:r>
      <w:r>
        <w:rPr/>
        <w:t>criteriul</w:t>
      </w:r>
      <w:r>
        <w:rPr>
          <w:b w:val="0"/>
          <w:spacing w:val="-3"/>
        </w:rPr>
        <w:t> </w:t>
      </w:r>
      <w:r>
        <w:rPr/>
        <w:t>claselor</w:t>
      </w:r>
      <w:r>
        <w:rPr>
          <w:b w:val="0"/>
          <w:spacing w:val="-4"/>
        </w:rPr>
        <w:t> </w:t>
      </w:r>
      <w:r>
        <w:rPr/>
        <w:t>de</w:t>
      </w:r>
      <w:r>
        <w:rPr>
          <w:b w:val="0"/>
          <w:spacing w:val="-3"/>
        </w:rPr>
        <w:t> </w:t>
      </w:r>
      <w:bookmarkEnd w:id="85"/>
      <w:r>
        <w:rPr>
          <w:spacing w:val="-2"/>
        </w:rPr>
        <w:t>vârste</w:t>
      </w:r>
    </w:p>
    <w:p>
      <w:pPr>
        <w:pStyle w:val="BodyText"/>
        <w:spacing w:before="271"/>
        <w:ind w:left="141" w:firstLine="566"/>
      </w:pPr>
      <w:r>
        <w:rPr/>
        <w:t>Indicatorul</w:t>
      </w:r>
      <w:r>
        <w:rPr>
          <w:spacing w:val="67"/>
        </w:rPr>
        <w:t> </w:t>
      </w:r>
      <w:r>
        <w:rPr/>
        <w:t>de</w:t>
      </w:r>
      <w:r>
        <w:rPr>
          <w:spacing w:val="65"/>
        </w:rPr>
        <w:t> </w:t>
      </w:r>
      <w:r>
        <w:rPr/>
        <w:t>posibilitate</w:t>
      </w:r>
      <w:r>
        <w:rPr>
          <w:spacing w:val="65"/>
        </w:rPr>
        <w:t> </w:t>
      </w:r>
      <w:r>
        <w:rPr/>
        <w:t>calculat</w:t>
      </w:r>
      <w:r>
        <w:rPr>
          <w:spacing w:val="67"/>
        </w:rPr>
        <w:t> </w:t>
      </w:r>
      <w:r>
        <w:rPr/>
        <w:t>prin</w:t>
      </w:r>
      <w:r>
        <w:rPr>
          <w:spacing w:val="66"/>
        </w:rPr>
        <w:t> </w:t>
      </w:r>
      <w:r>
        <w:rPr/>
        <w:t>procedeul</w:t>
      </w:r>
      <w:r>
        <w:rPr>
          <w:spacing w:val="67"/>
        </w:rPr>
        <w:t> </w:t>
      </w:r>
      <w:r>
        <w:rPr/>
        <w:t>claselor</w:t>
      </w:r>
      <w:r>
        <w:rPr>
          <w:spacing w:val="65"/>
        </w:rPr>
        <w:t> </w:t>
      </w:r>
      <w:r>
        <w:rPr/>
        <w:t>de</w:t>
      </w:r>
      <w:r>
        <w:rPr>
          <w:spacing w:val="65"/>
        </w:rPr>
        <w:t> </w:t>
      </w:r>
      <w:r>
        <w:rPr/>
        <w:t>vârstă,</w:t>
      </w:r>
      <w:r>
        <w:rPr>
          <w:spacing w:val="66"/>
        </w:rPr>
        <w:t> </w:t>
      </w:r>
      <w:r>
        <w:rPr/>
        <w:t>are</w:t>
      </w:r>
      <w:r>
        <w:rPr>
          <w:spacing w:val="65"/>
        </w:rPr>
        <w:t> </w:t>
      </w:r>
      <w:r>
        <w:rPr/>
        <w:t>la</w:t>
      </w:r>
      <w:r>
        <w:rPr>
          <w:spacing w:val="65"/>
        </w:rPr>
        <w:t> </w:t>
      </w:r>
      <w:r>
        <w:rPr/>
        <w:t>bază</w:t>
      </w:r>
      <w:r>
        <w:rPr>
          <w:spacing w:val="65"/>
        </w:rPr>
        <w:t> </w:t>
      </w:r>
      <w:r>
        <w:rPr/>
        <w:t>următoarele elemente de calcul:</w:t>
      </w:r>
    </w:p>
    <w:p>
      <w:pPr>
        <w:pStyle w:val="ListParagraph"/>
        <w:numPr>
          <w:ilvl w:val="0"/>
          <w:numId w:val="53"/>
        </w:numPr>
        <w:tabs>
          <w:tab w:pos="845" w:val="left" w:leader="none"/>
        </w:tabs>
        <w:spacing w:line="240" w:lineRule="auto" w:before="0" w:after="0"/>
        <w:ind w:left="845" w:right="0" w:hanging="138"/>
        <w:jc w:val="left"/>
        <w:rPr>
          <w:sz w:val="24"/>
        </w:rPr>
      </w:pPr>
      <w:r>
        <w:rPr>
          <w:sz w:val="24"/>
        </w:rPr>
        <w:t>ST</w:t>
      </w:r>
      <w:r>
        <w:rPr>
          <w:spacing w:val="-2"/>
          <w:sz w:val="24"/>
        </w:rPr>
        <w:t> </w:t>
      </w:r>
      <w:r>
        <w:rPr>
          <w:sz w:val="24"/>
        </w:rPr>
        <w:t>-</w:t>
      </w:r>
      <w:r>
        <w:rPr>
          <w:spacing w:val="-2"/>
          <w:sz w:val="24"/>
        </w:rPr>
        <w:t> </w:t>
      </w:r>
      <w:r>
        <w:rPr>
          <w:sz w:val="24"/>
        </w:rPr>
        <w:t>suprafaţa</w:t>
      </w:r>
      <w:r>
        <w:rPr>
          <w:spacing w:val="-1"/>
          <w:sz w:val="24"/>
        </w:rPr>
        <w:t> </w:t>
      </w:r>
      <w:r>
        <w:rPr>
          <w:sz w:val="24"/>
        </w:rPr>
        <w:t>totală</w:t>
      </w:r>
      <w:r>
        <w:rPr>
          <w:spacing w:val="-2"/>
          <w:sz w:val="24"/>
        </w:rPr>
        <w:t> </w:t>
      </w:r>
      <w:r>
        <w:rPr>
          <w:sz w:val="24"/>
        </w:rPr>
        <w:t>a</w:t>
      </w:r>
      <w:r>
        <w:rPr>
          <w:spacing w:val="-1"/>
          <w:sz w:val="24"/>
        </w:rPr>
        <w:t> </w:t>
      </w:r>
      <w:r>
        <w:rPr>
          <w:sz w:val="24"/>
        </w:rPr>
        <w:t>subunităţii</w:t>
      </w:r>
      <w:r>
        <w:rPr>
          <w:spacing w:val="-1"/>
          <w:sz w:val="24"/>
        </w:rPr>
        <w:t> </w:t>
      </w:r>
      <w:r>
        <w:rPr>
          <w:sz w:val="24"/>
        </w:rPr>
        <w:t>(ST</w:t>
      </w:r>
      <w:r>
        <w:rPr>
          <w:spacing w:val="-1"/>
          <w:sz w:val="24"/>
        </w:rPr>
        <w:t> </w:t>
      </w:r>
      <w:r>
        <w:rPr>
          <w:sz w:val="24"/>
        </w:rPr>
        <w:t>=</w:t>
      </w:r>
      <w:r>
        <w:rPr>
          <w:spacing w:val="-2"/>
          <w:sz w:val="24"/>
        </w:rPr>
        <w:t> </w:t>
      </w:r>
      <w:r>
        <w:rPr>
          <w:sz w:val="24"/>
        </w:rPr>
        <w:t>117,52 </w:t>
      </w:r>
      <w:r>
        <w:rPr>
          <w:spacing w:val="-4"/>
          <w:sz w:val="24"/>
        </w:rPr>
        <w:t>ha);</w:t>
      </w:r>
    </w:p>
    <w:p>
      <w:pPr>
        <w:pStyle w:val="ListParagraph"/>
        <w:numPr>
          <w:ilvl w:val="0"/>
          <w:numId w:val="53"/>
        </w:numPr>
        <w:tabs>
          <w:tab w:pos="847" w:val="left" w:leader="none"/>
        </w:tabs>
        <w:spacing w:line="240" w:lineRule="auto" w:before="0" w:after="0"/>
        <w:ind w:left="847" w:right="0" w:hanging="140"/>
        <w:jc w:val="left"/>
        <w:rPr>
          <w:sz w:val="24"/>
        </w:rPr>
      </w:pPr>
      <w:r>
        <w:rPr>
          <w:sz w:val="24"/>
        </w:rPr>
        <w:t>LP</w:t>
      </w:r>
      <w:r>
        <w:rPr>
          <w:sz w:val="24"/>
          <w:vertAlign w:val="subscript"/>
        </w:rPr>
        <w:t>1</w:t>
      </w:r>
      <w:r>
        <w:rPr>
          <w:spacing w:val="-18"/>
          <w:sz w:val="24"/>
          <w:vertAlign w:val="baseline"/>
        </w:rPr>
        <w:t> </w:t>
      </w:r>
      <w:r>
        <w:rPr>
          <w:sz w:val="24"/>
          <w:vertAlign w:val="baseline"/>
        </w:rPr>
        <w:t>-</w:t>
      </w:r>
      <w:r>
        <w:rPr>
          <w:spacing w:val="-5"/>
          <w:sz w:val="24"/>
          <w:vertAlign w:val="baseline"/>
        </w:rPr>
        <w:t> </w:t>
      </w:r>
      <w:r>
        <w:rPr>
          <w:sz w:val="24"/>
          <w:vertAlign w:val="baseline"/>
        </w:rPr>
        <w:t>lungimea</w:t>
      </w:r>
      <w:r>
        <w:rPr>
          <w:spacing w:val="-3"/>
          <w:sz w:val="24"/>
          <w:vertAlign w:val="baseline"/>
        </w:rPr>
        <w:t> </w:t>
      </w:r>
      <w:r>
        <w:rPr>
          <w:sz w:val="24"/>
          <w:vertAlign w:val="baseline"/>
        </w:rPr>
        <w:t>perioadei</w:t>
      </w:r>
      <w:r>
        <w:rPr>
          <w:spacing w:val="-2"/>
          <w:sz w:val="24"/>
          <w:vertAlign w:val="baseline"/>
        </w:rPr>
        <w:t> </w:t>
      </w:r>
      <w:r>
        <w:rPr>
          <w:sz w:val="24"/>
          <w:vertAlign w:val="baseline"/>
        </w:rPr>
        <w:t>de</w:t>
      </w:r>
      <w:r>
        <w:rPr>
          <w:spacing w:val="-2"/>
          <w:sz w:val="24"/>
          <w:vertAlign w:val="baseline"/>
        </w:rPr>
        <w:t> </w:t>
      </w:r>
      <w:r>
        <w:rPr>
          <w:sz w:val="24"/>
          <w:vertAlign w:val="baseline"/>
        </w:rPr>
        <w:t>regenerare</w:t>
      </w:r>
      <w:r>
        <w:rPr>
          <w:spacing w:val="-1"/>
          <w:sz w:val="24"/>
          <w:vertAlign w:val="baseline"/>
        </w:rPr>
        <w:t> </w:t>
      </w:r>
      <w:r>
        <w:rPr>
          <w:sz w:val="24"/>
          <w:vertAlign w:val="baseline"/>
        </w:rPr>
        <w:t>(LP</w:t>
      </w:r>
      <w:r>
        <w:rPr>
          <w:sz w:val="24"/>
          <w:vertAlign w:val="subscript"/>
        </w:rPr>
        <w:t>1</w:t>
      </w:r>
      <w:r>
        <w:rPr>
          <w:spacing w:val="-18"/>
          <w:sz w:val="24"/>
          <w:vertAlign w:val="baseline"/>
        </w:rPr>
        <w:t> </w:t>
      </w:r>
      <w:r>
        <w:rPr>
          <w:sz w:val="24"/>
          <w:vertAlign w:val="baseline"/>
        </w:rPr>
        <w:t>=</w:t>
      </w:r>
      <w:r>
        <w:rPr>
          <w:spacing w:val="-2"/>
          <w:sz w:val="24"/>
          <w:vertAlign w:val="baseline"/>
        </w:rPr>
        <w:t> </w:t>
      </w:r>
      <w:r>
        <w:rPr>
          <w:sz w:val="24"/>
          <w:vertAlign w:val="baseline"/>
        </w:rPr>
        <w:t>30</w:t>
      </w:r>
      <w:r>
        <w:rPr>
          <w:spacing w:val="-2"/>
          <w:sz w:val="24"/>
          <w:vertAlign w:val="baseline"/>
        </w:rPr>
        <w:t> </w:t>
      </w:r>
      <w:r>
        <w:rPr>
          <w:spacing w:val="-4"/>
          <w:sz w:val="24"/>
          <w:vertAlign w:val="baseline"/>
        </w:rPr>
        <w:t>ani)</w:t>
      </w:r>
    </w:p>
    <w:p>
      <w:pPr>
        <w:pStyle w:val="ListParagraph"/>
        <w:numPr>
          <w:ilvl w:val="0"/>
          <w:numId w:val="53"/>
        </w:numPr>
        <w:tabs>
          <w:tab w:pos="862" w:val="left" w:leader="none"/>
        </w:tabs>
        <w:spacing w:line="240" w:lineRule="auto" w:before="0" w:after="0"/>
        <w:ind w:left="141" w:right="704" w:firstLine="566"/>
        <w:jc w:val="left"/>
        <w:rPr>
          <w:sz w:val="24"/>
        </w:rPr>
      </w:pPr>
      <w:r>
        <w:rPr>
          <w:sz w:val="24"/>
        </w:rPr>
        <w:t>SPN - suprafaţa periodică normală (SPN = ST/CxLP</w:t>
      </w:r>
      <w:r>
        <w:rPr>
          <w:sz w:val="24"/>
          <w:vertAlign w:val="subscript"/>
        </w:rPr>
        <w:t>1</w:t>
      </w:r>
      <w:r>
        <w:rPr>
          <w:spacing w:val="-3"/>
          <w:sz w:val="24"/>
          <w:vertAlign w:val="baseline"/>
        </w:rPr>
        <w:t> </w:t>
      </w:r>
      <w:r>
        <w:rPr>
          <w:sz w:val="24"/>
          <w:vertAlign w:val="baseline"/>
        </w:rPr>
        <w:t>= 21,37 ha pentru ultima perioadă (LP=20 ani) şi 32,05 ha pentru primele trei perioade(LP=30 ani).</w:t>
      </w:r>
    </w:p>
    <w:p>
      <w:pPr>
        <w:pStyle w:val="ListParagraph"/>
        <w:numPr>
          <w:ilvl w:val="0"/>
          <w:numId w:val="54"/>
        </w:numPr>
        <w:tabs>
          <w:tab w:pos="892" w:val="left" w:leader="none"/>
        </w:tabs>
        <w:spacing w:line="240" w:lineRule="auto" w:before="0" w:after="0"/>
        <w:ind w:left="892" w:right="0" w:hanging="185"/>
        <w:jc w:val="left"/>
        <w:rPr>
          <w:sz w:val="24"/>
        </w:rPr>
      </w:pPr>
      <w:r>
        <w:rPr>
          <w:spacing w:val="-4"/>
          <w:sz w:val="24"/>
          <w:u w:val="single"/>
        </w:rPr>
        <w:t> </w:t>
      </w:r>
      <w:r>
        <w:rPr>
          <w:sz w:val="24"/>
          <w:u w:val="single"/>
        </w:rPr>
        <w:t>Analiza</w:t>
      </w:r>
      <w:r>
        <w:rPr>
          <w:spacing w:val="-2"/>
          <w:sz w:val="24"/>
          <w:u w:val="single"/>
        </w:rPr>
        <w:t> </w:t>
      </w:r>
      <w:r>
        <w:rPr>
          <w:sz w:val="24"/>
          <w:u w:val="single"/>
        </w:rPr>
        <w:t>structurii</w:t>
      </w:r>
      <w:r>
        <w:rPr>
          <w:spacing w:val="-1"/>
          <w:sz w:val="24"/>
          <w:u w:val="single"/>
        </w:rPr>
        <w:t> </w:t>
      </w:r>
      <w:r>
        <w:rPr>
          <w:sz w:val="24"/>
          <w:u w:val="single"/>
        </w:rPr>
        <w:t>claselor</w:t>
      </w:r>
      <w:r>
        <w:rPr>
          <w:spacing w:val="-2"/>
          <w:sz w:val="24"/>
          <w:u w:val="single"/>
        </w:rPr>
        <w:t> </w:t>
      </w:r>
      <w:r>
        <w:rPr>
          <w:sz w:val="24"/>
          <w:u w:val="single"/>
        </w:rPr>
        <w:t>de</w:t>
      </w:r>
      <w:r>
        <w:rPr>
          <w:spacing w:val="-2"/>
          <w:sz w:val="24"/>
          <w:u w:val="single"/>
        </w:rPr>
        <w:t> vârstă</w:t>
      </w:r>
    </w:p>
    <w:p>
      <w:pPr>
        <w:pStyle w:val="BodyText"/>
        <w:ind w:left="707"/>
      </w:pPr>
      <w:r>
        <w:rPr/>
        <w:t>Mărimea</w:t>
      </w:r>
      <w:r>
        <w:rPr>
          <w:spacing w:val="-4"/>
        </w:rPr>
        <w:t> </w:t>
      </w:r>
      <w:r>
        <w:rPr/>
        <w:t>claselor</w:t>
      </w:r>
      <w:r>
        <w:rPr>
          <w:spacing w:val="-2"/>
        </w:rPr>
        <w:t> </w:t>
      </w:r>
      <w:r>
        <w:rPr/>
        <w:t>de</w:t>
      </w:r>
      <w:r>
        <w:rPr>
          <w:spacing w:val="-1"/>
        </w:rPr>
        <w:t> </w:t>
      </w:r>
      <w:r>
        <w:rPr/>
        <w:t>vârstă</w:t>
      </w:r>
      <w:r>
        <w:rPr>
          <w:spacing w:val="-2"/>
        </w:rPr>
        <w:t> </w:t>
      </w:r>
      <w:r>
        <w:rPr/>
        <w:t>este</w:t>
      </w:r>
      <w:r>
        <w:rPr>
          <w:spacing w:val="-3"/>
        </w:rPr>
        <w:t> </w:t>
      </w:r>
      <w:r>
        <w:rPr/>
        <w:t>prezentată</w:t>
      </w:r>
      <w:r>
        <w:rPr>
          <w:spacing w:val="-1"/>
        </w:rPr>
        <w:t> </w:t>
      </w:r>
      <w:r>
        <w:rPr/>
        <w:t>în</w:t>
      </w:r>
      <w:r>
        <w:rPr>
          <w:spacing w:val="-1"/>
        </w:rPr>
        <w:t> </w:t>
      </w:r>
      <w:r>
        <w:rPr/>
        <w:t>tabelul </w:t>
      </w:r>
      <w:r>
        <w:rPr>
          <w:spacing w:val="-2"/>
        </w:rPr>
        <w:t>6.1.1.1.2.1.</w:t>
      </w:r>
    </w:p>
    <w:p>
      <w:pPr>
        <w:pStyle w:val="BodyText"/>
        <w:spacing w:after="18"/>
        <w:ind w:right="701"/>
        <w:jc w:val="right"/>
      </w:pPr>
      <w:r>
        <w:rPr/>
        <w:t>Tabelul</w:t>
      </w:r>
      <w:r>
        <w:rPr>
          <w:spacing w:val="-6"/>
        </w:rPr>
        <w:t> </w:t>
      </w:r>
      <w:r>
        <w:rPr>
          <w:spacing w:val="-2"/>
        </w:rPr>
        <w:t>6.1.1.1.2.1.</w:t>
      </w:r>
    </w:p>
    <w:tbl>
      <w:tblPr>
        <w:tblW w:w="0" w:type="auto"/>
        <w:jc w:val="left"/>
        <w:tblInd w:w="21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949"/>
        <w:gridCol w:w="756"/>
        <w:gridCol w:w="840"/>
        <w:gridCol w:w="756"/>
        <w:gridCol w:w="876"/>
        <w:gridCol w:w="840"/>
        <w:gridCol w:w="840"/>
        <w:gridCol w:w="1080"/>
        <w:gridCol w:w="2155"/>
      </w:tblGrid>
      <w:tr>
        <w:trPr>
          <w:trHeight w:val="289" w:hRule="atLeast"/>
        </w:trPr>
        <w:tc>
          <w:tcPr>
            <w:tcW w:w="1949" w:type="dxa"/>
            <w:vMerge w:val="restart"/>
            <w:tcBorders>
              <w:right w:val="single" w:sz="4" w:space="0" w:color="000000"/>
            </w:tcBorders>
          </w:tcPr>
          <w:p>
            <w:pPr>
              <w:pStyle w:val="TableParagraph"/>
              <w:spacing w:before="156"/>
              <w:rPr>
                <w:sz w:val="24"/>
              </w:rPr>
            </w:pPr>
          </w:p>
          <w:p>
            <w:pPr>
              <w:pStyle w:val="TableParagraph"/>
              <w:spacing w:before="1"/>
              <w:ind w:left="445"/>
              <w:rPr>
                <w:sz w:val="24"/>
              </w:rPr>
            </w:pPr>
            <w:r>
              <w:rPr>
                <w:spacing w:val="-2"/>
                <w:sz w:val="24"/>
              </w:rPr>
              <w:t>Specificări</w:t>
            </w:r>
          </w:p>
        </w:tc>
        <w:tc>
          <w:tcPr>
            <w:tcW w:w="5988" w:type="dxa"/>
            <w:gridSpan w:val="7"/>
            <w:tcBorders>
              <w:left w:val="single" w:sz="4" w:space="0" w:color="000000"/>
              <w:bottom w:val="single" w:sz="4" w:space="0" w:color="000000"/>
              <w:right w:val="single" w:sz="4" w:space="0" w:color="000000"/>
            </w:tcBorders>
          </w:tcPr>
          <w:p>
            <w:pPr>
              <w:pStyle w:val="TableParagraph"/>
              <w:spacing w:line="266" w:lineRule="exact" w:before="3"/>
              <w:ind w:left="7"/>
              <w:jc w:val="center"/>
              <w:rPr>
                <w:sz w:val="24"/>
              </w:rPr>
            </w:pPr>
            <w:r>
              <w:rPr>
                <w:sz w:val="24"/>
              </w:rPr>
              <w:t>Clase</w:t>
            </w:r>
            <w:r>
              <w:rPr>
                <w:spacing w:val="-2"/>
                <w:sz w:val="24"/>
              </w:rPr>
              <w:t> </w:t>
            </w:r>
            <w:r>
              <w:rPr>
                <w:sz w:val="24"/>
              </w:rPr>
              <w:t>de</w:t>
            </w:r>
            <w:r>
              <w:rPr>
                <w:spacing w:val="-1"/>
                <w:sz w:val="24"/>
              </w:rPr>
              <w:t> </w:t>
            </w:r>
            <w:r>
              <w:rPr>
                <w:spacing w:val="-2"/>
                <w:sz w:val="24"/>
              </w:rPr>
              <w:t>vârste</w:t>
            </w:r>
          </w:p>
        </w:tc>
        <w:tc>
          <w:tcPr>
            <w:tcW w:w="2155" w:type="dxa"/>
            <w:vMerge w:val="restart"/>
            <w:tcBorders>
              <w:left w:val="single" w:sz="4" w:space="0" w:color="000000"/>
            </w:tcBorders>
          </w:tcPr>
          <w:p>
            <w:pPr>
              <w:pStyle w:val="TableParagraph"/>
              <w:spacing w:before="20"/>
              <w:ind w:left="22"/>
              <w:jc w:val="center"/>
              <w:rPr>
                <w:sz w:val="24"/>
              </w:rPr>
            </w:pPr>
            <w:r>
              <w:rPr>
                <w:sz w:val="24"/>
              </w:rPr>
              <w:t>Clasa</w:t>
            </w:r>
            <w:r>
              <w:rPr>
                <w:spacing w:val="-15"/>
                <w:sz w:val="24"/>
              </w:rPr>
              <w:t> </w:t>
            </w:r>
            <w:r>
              <w:rPr>
                <w:sz w:val="24"/>
              </w:rPr>
              <w:t>de</w:t>
            </w:r>
            <w:r>
              <w:rPr>
                <w:spacing w:val="-15"/>
                <w:sz w:val="24"/>
              </w:rPr>
              <w:t> </w:t>
            </w:r>
            <w:r>
              <w:rPr>
                <w:sz w:val="24"/>
              </w:rPr>
              <w:t>vârstă </w:t>
            </w:r>
            <w:r>
              <w:rPr>
                <w:spacing w:val="-2"/>
                <w:sz w:val="24"/>
              </w:rPr>
              <w:t>normală</w:t>
            </w:r>
          </w:p>
          <w:p>
            <w:pPr>
              <w:pStyle w:val="TableParagraph"/>
              <w:ind w:left="22" w:right="2"/>
              <w:jc w:val="center"/>
              <w:rPr>
                <w:sz w:val="24"/>
              </w:rPr>
            </w:pPr>
            <w:r>
              <w:rPr>
                <w:spacing w:val="-5"/>
                <w:sz w:val="24"/>
              </w:rPr>
              <w:t>ha</w:t>
            </w:r>
          </w:p>
        </w:tc>
      </w:tr>
      <w:tr>
        <w:trPr>
          <w:trHeight w:val="562" w:hRule="atLeast"/>
        </w:trPr>
        <w:tc>
          <w:tcPr>
            <w:tcW w:w="1949" w:type="dxa"/>
            <w:vMerge/>
            <w:tcBorders>
              <w:top w:val="nil"/>
              <w:right w:val="single" w:sz="4" w:space="0" w:color="000000"/>
            </w:tcBorders>
          </w:tcPr>
          <w:p>
            <w:pPr>
              <w:rPr>
                <w:sz w:val="2"/>
                <w:szCs w:val="2"/>
              </w:rPr>
            </w:pPr>
          </w:p>
        </w:tc>
        <w:tc>
          <w:tcPr>
            <w:tcW w:w="756" w:type="dxa"/>
            <w:tcBorders>
              <w:top w:val="single" w:sz="4" w:space="0" w:color="000000"/>
              <w:left w:val="single" w:sz="4" w:space="0" w:color="000000"/>
              <w:right w:val="single" w:sz="4" w:space="0" w:color="000000"/>
            </w:tcBorders>
          </w:tcPr>
          <w:p>
            <w:pPr>
              <w:pStyle w:val="TableParagraph"/>
              <w:spacing w:before="140"/>
              <w:ind w:left="9"/>
              <w:jc w:val="center"/>
              <w:rPr>
                <w:sz w:val="24"/>
              </w:rPr>
            </w:pPr>
            <w:r>
              <w:rPr>
                <w:spacing w:val="-10"/>
                <w:sz w:val="24"/>
              </w:rPr>
              <w:t>I</w:t>
            </w:r>
          </w:p>
        </w:tc>
        <w:tc>
          <w:tcPr>
            <w:tcW w:w="840" w:type="dxa"/>
            <w:tcBorders>
              <w:top w:val="single" w:sz="4" w:space="0" w:color="000000"/>
              <w:left w:val="single" w:sz="4" w:space="0" w:color="000000"/>
              <w:right w:val="single" w:sz="4" w:space="0" w:color="000000"/>
            </w:tcBorders>
          </w:tcPr>
          <w:p>
            <w:pPr>
              <w:pStyle w:val="TableParagraph"/>
              <w:spacing w:before="140"/>
              <w:ind w:left="12" w:right="7"/>
              <w:jc w:val="center"/>
              <w:rPr>
                <w:sz w:val="24"/>
              </w:rPr>
            </w:pPr>
            <w:r>
              <w:rPr>
                <w:spacing w:val="-5"/>
                <w:sz w:val="24"/>
              </w:rPr>
              <w:t>II</w:t>
            </w:r>
          </w:p>
        </w:tc>
        <w:tc>
          <w:tcPr>
            <w:tcW w:w="756" w:type="dxa"/>
            <w:tcBorders>
              <w:top w:val="single" w:sz="4" w:space="0" w:color="000000"/>
              <w:left w:val="single" w:sz="4" w:space="0" w:color="000000"/>
              <w:right w:val="single" w:sz="4" w:space="0" w:color="000000"/>
            </w:tcBorders>
          </w:tcPr>
          <w:p>
            <w:pPr>
              <w:pStyle w:val="TableParagraph"/>
              <w:spacing w:before="140"/>
              <w:ind w:left="9" w:right="4"/>
              <w:jc w:val="center"/>
              <w:rPr>
                <w:sz w:val="24"/>
              </w:rPr>
            </w:pPr>
            <w:r>
              <w:rPr>
                <w:spacing w:val="-5"/>
                <w:sz w:val="24"/>
              </w:rPr>
              <w:t>III</w:t>
            </w:r>
          </w:p>
        </w:tc>
        <w:tc>
          <w:tcPr>
            <w:tcW w:w="876" w:type="dxa"/>
            <w:tcBorders>
              <w:top w:val="single" w:sz="4" w:space="0" w:color="000000"/>
              <w:left w:val="single" w:sz="4" w:space="0" w:color="000000"/>
              <w:right w:val="single" w:sz="4" w:space="0" w:color="000000"/>
            </w:tcBorders>
          </w:tcPr>
          <w:p>
            <w:pPr>
              <w:pStyle w:val="TableParagraph"/>
              <w:spacing w:before="140"/>
              <w:ind w:left="9" w:right="7"/>
              <w:jc w:val="center"/>
              <w:rPr>
                <w:sz w:val="24"/>
              </w:rPr>
            </w:pPr>
            <w:r>
              <w:rPr>
                <w:spacing w:val="-5"/>
                <w:sz w:val="24"/>
              </w:rPr>
              <w:t>IV</w:t>
            </w:r>
          </w:p>
        </w:tc>
        <w:tc>
          <w:tcPr>
            <w:tcW w:w="840" w:type="dxa"/>
            <w:tcBorders>
              <w:top w:val="single" w:sz="4" w:space="0" w:color="000000"/>
              <w:left w:val="single" w:sz="4" w:space="0" w:color="000000"/>
              <w:right w:val="single" w:sz="4" w:space="0" w:color="000000"/>
            </w:tcBorders>
          </w:tcPr>
          <w:p>
            <w:pPr>
              <w:pStyle w:val="TableParagraph"/>
              <w:spacing w:before="140"/>
              <w:ind w:left="12" w:right="3"/>
              <w:jc w:val="center"/>
              <w:rPr>
                <w:sz w:val="24"/>
              </w:rPr>
            </w:pPr>
            <w:r>
              <w:rPr>
                <w:spacing w:val="-10"/>
                <w:sz w:val="24"/>
              </w:rPr>
              <w:t>V</w:t>
            </w:r>
          </w:p>
        </w:tc>
        <w:tc>
          <w:tcPr>
            <w:tcW w:w="840" w:type="dxa"/>
            <w:tcBorders>
              <w:top w:val="single" w:sz="4" w:space="0" w:color="000000"/>
              <w:left w:val="single" w:sz="4" w:space="0" w:color="000000"/>
              <w:right w:val="single" w:sz="4" w:space="0" w:color="000000"/>
            </w:tcBorders>
          </w:tcPr>
          <w:p>
            <w:pPr>
              <w:pStyle w:val="TableParagraph"/>
              <w:spacing w:line="270" w:lineRule="atLeast"/>
              <w:ind w:left="172" w:right="154" w:firstLine="9"/>
              <w:rPr>
                <w:sz w:val="24"/>
              </w:rPr>
            </w:pPr>
            <w:r>
              <w:rPr>
                <w:sz w:val="24"/>
              </w:rPr>
              <w:t>VI</w:t>
            </w:r>
            <w:r>
              <w:rPr>
                <w:spacing w:val="-15"/>
                <w:sz w:val="24"/>
              </w:rPr>
              <w:t> </w:t>
            </w:r>
            <w:r>
              <w:rPr>
                <w:sz w:val="24"/>
              </w:rPr>
              <w:t>şi </w:t>
            </w:r>
            <w:r>
              <w:rPr>
                <w:spacing w:val="-2"/>
                <w:sz w:val="24"/>
              </w:rPr>
              <w:t>peste</w:t>
            </w:r>
          </w:p>
        </w:tc>
        <w:tc>
          <w:tcPr>
            <w:tcW w:w="1080" w:type="dxa"/>
            <w:tcBorders>
              <w:top w:val="single" w:sz="4" w:space="0" w:color="000000"/>
              <w:left w:val="single" w:sz="4" w:space="0" w:color="000000"/>
              <w:right w:val="single" w:sz="4" w:space="0" w:color="000000"/>
            </w:tcBorders>
          </w:tcPr>
          <w:p>
            <w:pPr>
              <w:pStyle w:val="TableParagraph"/>
              <w:spacing w:before="140"/>
              <w:ind w:left="12" w:right="6"/>
              <w:jc w:val="center"/>
              <w:rPr>
                <w:sz w:val="24"/>
              </w:rPr>
            </w:pPr>
            <w:r>
              <w:rPr>
                <w:spacing w:val="-2"/>
                <w:sz w:val="24"/>
              </w:rPr>
              <w:t>Total</w:t>
            </w:r>
          </w:p>
        </w:tc>
        <w:tc>
          <w:tcPr>
            <w:tcW w:w="2155" w:type="dxa"/>
            <w:vMerge/>
            <w:tcBorders>
              <w:top w:val="nil"/>
              <w:left w:val="single" w:sz="4" w:space="0" w:color="000000"/>
            </w:tcBorders>
          </w:tcPr>
          <w:p>
            <w:pPr>
              <w:rPr>
                <w:sz w:val="2"/>
                <w:szCs w:val="2"/>
              </w:rPr>
            </w:pPr>
          </w:p>
        </w:tc>
      </w:tr>
      <w:tr>
        <w:trPr>
          <w:trHeight w:val="275" w:hRule="atLeast"/>
        </w:trPr>
        <w:tc>
          <w:tcPr>
            <w:tcW w:w="1949" w:type="dxa"/>
            <w:tcBorders>
              <w:bottom w:val="single" w:sz="4" w:space="0" w:color="000000"/>
              <w:right w:val="single" w:sz="4" w:space="0" w:color="000000"/>
            </w:tcBorders>
          </w:tcPr>
          <w:p>
            <w:pPr>
              <w:pStyle w:val="TableParagraph"/>
              <w:spacing w:line="255" w:lineRule="exact"/>
              <w:ind w:left="138" w:right="138"/>
              <w:jc w:val="center"/>
              <w:rPr>
                <w:sz w:val="24"/>
              </w:rPr>
            </w:pPr>
            <w:r>
              <w:rPr>
                <w:sz w:val="24"/>
              </w:rPr>
              <w:t>Suprafaţa</w:t>
            </w:r>
            <w:r>
              <w:rPr>
                <w:spacing w:val="-8"/>
                <w:sz w:val="24"/>
              </w:rPr>
              <w:t> </w:t>
            </w:r>
            <w:r>
              <w:rPr>
                <w:spacing w:val="-4"/>
                <w:sz w:val="24"/>
              </w:rPr>
              <w:t>(ha)</w:t>
            </w:r>
          </w:p>
        </w:tc>
        <w:tc>
          <w:tcPr>
            <w:tcW w:w="756" w:type="dxa"/>
            <w:tcBorders>
              <w:left w:val="single" w:sz="4" w:space="0" w:color="000000"/>
              <w:bottom w:val="single" w:sz="4" w:space="0" w:color="000000"/>
              <w:right w:val="single" w:sz="4" w:space="0" w:color="000000"/>
            </w:tcBorders>
          </w:tcPr>
          <w:p>
            <w:pPr>
              <w:pStyle w:val="TableParagraph"/>
              <w:spacing w:line="255" w:lineRule="exact"/>
              <w:ind w:left="9"/>
              <w:jc w:val="center"/>
              <w:rPr>
                <w:sz w:val="24"/>
              </w:rPr>
            </w:pPr>
            <w:r>
              <w:rPr>
                <w:spacing w:val="-2"/>
                <w:sz w:val="24"/>
              </w:rPr>
              <w:t>15.50</w:t>
            </w:r>
          </w:p>
        </w:tc>
        <w:tc>
          <w:tcPr>
            <w:tcW w:w="840" w:type="dxa"/>
            <w:tcBorders>
              <w:left w:val="single" w:sz="4" w:space="0" w:color="000000"/>
              <w:bottom w:val="single" w:sz="4" w:space="0" w:color="000000"/>
              <w:right w:val="single" w:sz="4" w:space="0" w:color="000000"/>
            </w:tcBorders>
          </w:tcPr>
          <w:p>
            <w:pPr>
              <w:pStyle w:val="TableParagraph"/>
              <w:spacing w:line="255" w:lineRule="exact"/>
              <w:ind w:left="12" w:right="5"/>
              <w:jc w:val="center"/>
              <w:rPr>
                <w:sz w:val="24"/>
              </w:rPr>
            </w:pPr>
            <w:r>
              <w:rPr>
                <w:spacing w:val="-10"/>
                <w:sz w:val="24"/>
              </w:rPr>
              <w:t>-</w:t>
            </w:r>
          </w:p>
        </w:tc>
        <w:tc>
          <w:tcPr>
            <w:tcW w:w="756" w:type="dxa"/>
            <w:tcBorders>
              <w:left w:val="single" w:sz="4" w:space="0" w:color="000000"/>
              <w:bottom w:val="single" w:sz="4" w:space="0" w:color="000000"/>
              <w:right w:val="single" w:sz="4" w:space="0" w:color="000000"/>
            </w:tcBorders>
          </w:tcPr>
          <w:p>
            <w:pPr>
              <w:pStyle w:val="TableParagraph"/>
              <w:spacing w:line="255" w:lineRule="exact"/>
              <w:ind w:left="9"/>
              <w:jc w:val="center"/>
              <w:rPr>
                <w:sz w:val="24"/>
              </w:rPr>
            </w:pPr>
            <w:r>
              <w:rPr>
                <w:spacing w:val="-10"/>
                <w:sz w:val="24"/>
              </w:rPr>
              <w:t>-</w:t>
            </w:r>
          </w:p>
        </w:tc>
        <w:tc>
          <w:tcPr>
            <w:tcW w:w="876" w:type="dxa"/>
            <w:tcBorders>
              <w:left w:val="single" w:sz="4" w:space="0" w:color="000000"/>
              <w:bottom w:val="single" w:sz="4" w:space="0" w:color="000000"/>
              <w:right w:val="single" w:sz="4" w:space="0" w:color="000000"/>
            </w:tcBorders>
          </w:tcPr>
          <w:p>
            <w:pPr>
              <w:pStyle w:val="TableParagraph"/>
              <w:spacing w:line="255" w:lineRule="exact"/>
              <w:ind w:left="9"/>
              <w:jc w:val="center"/>
              <w:rPr>
                <w:sz w:val="24"/>
              </w:rPr>
            </w:pPr>
            <w:r>
              <w:rPr>
                <w:spacing w:val="-4"/>
                <w:sz w:val="24"/>
              </w:rPr>
              <w:t>7.93</w:t>
            </w:r>
          </w:p>
        </w:tc>
        <w:tc>
          <w:tcPr>
            <w:tcW w:w="840" w:type="dxa"/>
            <w:tcBorders>
              <w:left w:val="single" w:sz="4" w:space="0" w:color="000000"/>
              <w:bottom w:val="single" w:sz="4" w:space="0" w:color="000000"/>
              <w:right w:val="single" w:sz="4" w:space="0" w:color="000000"/>
            </w:tcBorders>
          </w:tcPr>
          <w:p>
            <w:pPr>
              <w:pStyle w:val="TableParagraph"/>
              <w:spacing w:line="255" w:lineRule="exact"/>
              <w:ind w:left="12" w:right="6"/>
              <w:jc w:val="center"/>
              <w:rPr>
                <w:sz w:val="24"/>
              </w:rPr>
            </w:pPr>
            <w:r>
              <w:rPr>
                <w:spacing w:val="-4"/>
                <w:sz w:val="24"/>
              </w:rPr>
              <w:t>3.17</w:t>
            </w:r>
          </w:p>
        </w:tc>
        <w:tc>
          <w:tcPr>
            <w:tcW w:w="840" w:type="dxa"/>
            <w:tcBorders>
              <w:left w:val="single" w:sz="4" w:space="0" w:color="000000"/>
              <w:bottom w:val="single" w:sz="4" w:space="0" w:color="000000"/>
              <w:right w:val="single" w:sz="4" w:space="0" w:color="000000"/>
            </w:tcBorders>
          </w:tcPr>
          <w:p>
            <w:pPr>
              <w:pStyle w:val="TableParagraph"/>
              <w:spacing w:line="255" w:lineRule="exact"/>
              <w:ind w:left="12" w:right="6"/>
              <w:jc w:val="center"/>
              <w:rPr>
                <w:sz w:val="24"/>
              </w:rPr>
            </w:pPr>
            <w:r>
              <w:rPr>
                <w:spacing w:val="-2"/>
                <w:sz w:val="24"/>
              </w:rPr>
              <w:t>90.92</w:t>
            </w:r>
          </w:p>
        </w:tc>
        <w:tc>
          <w:tcPr>
            <w:tcW w:w="1080" w:type="dxa"/>
            <w:tcBorders>
              <w:left w:val="single" w:sz="4" w:space="0" w:color="000000"/>
              <w:bottom w:val="single" w:sz="4" w:space="0" w:color="000000"/>
              <w:right w:val="single" w:sz="4" w:space="0" w:color="000000"/>
            </w:tcBorders>
          </w:tcPr>
          <w:p>
            <w:pPr>
              <w:pStyle w:val="TableParagraph"/>
              <w:spacing w:line="255" w:lineRule="exact"/>
              <w:ind w:left="12" w:right="6"/>
              <w:jc w:val="center"/>
              <w:rPr>
                <w:sz w:val="24"/>
              </w:rPr>
            </w:pPr>
            <w:r>
              <w:rPr>
                <w:spacing w:val="-2"/>
                <w:sz w:val="24"/>
              </w:rPr>
              <w:t>117.52</w:t>
            </w:r>
          </w:p>
        </w:tc>
        <w:tc>
          <w:tcPr>
            <w:tcW w:w="2155" w:type="dxa"/>
            <w:tcBorders>
              <w:left w:val="single" w:sz="4" w:space="0" w:color="000000"/>
              <w:bottom w:val="single" w:sz="4" w:space="0" w:color="000000"/>
            </w:tcBorders>
          </w:tcPr>
          <w:p>
            <w:pPr>
              <w:pStyle w:val="TableParagraph"/>
              <w:spacing w:line="255" w:lineRule="exact"/>
              <w:ind w:left="22" w:right="6"/>
              <w:jc w:val="center"/>
              <w:rPr>
                <w:sz w:val="24"/>
              </w:rPr>
            </w:pPr>
            <w:r>
              <w:rPr>
                <w:spacing w:val="-2"/>
                <w:sz w:val="24"/>
              </w:rPr>
              <w:t>21.37</w:t>
            </w:r>
          </w:p>
        </w:tc>
      </w:tr>
      <w:tr>
        <w:trPr>
          <w:trHeight w:val="277" w:hRule="atLeast"/>
        </w:trPr>
        <w:tc>
          <w:tcPr>
            <w:tcW w:w="1949" w:type="dxa"/>
            <w:tcBorders>
              <w:top w:val="single" w:sz="4" w:space="0" w:color="000000"/>
              <w:right w:val="single" w:sz="4" w:space="0" w:color="000000"/>
            </w:tcBorders>
          </w:tcPr>
          <w:p>
            <w:pPr>
              <w:pStyle w:val="TableParagraph"/>
              <w:spacing w:line="258" w:lineRule="exact"/>
              <w:ind w:left="138" w:right="136"/>
              <w:jc w:val="center"/>
              <w:rPr>
                <w:sz w:val="24"/>
              </w:rPr>
            </w:pPr>
            <w:r>
              <w:rPr>
                <w:spacing w:val="-10"/>
                <w:sz w:val="24"/>
              </w:rPr>
              <w:t>%</w:t>
            </w:r>
          </w:p>
        </w:tc>
        <w:tc>
          <w:tcPr>
            <w:tcW w:w="756" w:type="dxa"/>
            <w:tcBorders>
              <w:top w:val="single" w:sz="4" w:space="0" w:color="000000"/>
              <w:left w:val="single" w:sz="4" w:space="0" w:color="000000"/>
              <w:right w:val="single" w:sz="4" w:space="0" w:color="000000"/>
            </w:tcBorders>
          </w:tcPr>
          <w:p>
            <w:pPr>
              <w:pStyle w:val="TableParagraph"/>
              <w:spacing w:line="258" w:lineRule="exact"/>
              <w:ind w:left="9" w:right="3"/>
              <w:jc w:val="center"/>
              <w:rPr>
                <w:sz w:val="24"/>
              </w:rPr>
            </w:pPr>
            <w:r>
              <w:rPr>
                <w:spacing w:val="-5"/>
                <w:sz w:val="24"/>
              </w:rPr>
              <w:t>13</w:t>
            </w:r>
          </w:p>
        </w:tc>
        <w:tc>
          <w:tcPr>
            <w:tcW w:w="840" w:type="dxa"/>
            <w:tcBorders>
              <w:top w:val="single" w:sz="4" w:space="0" w:color="000000"/>
              <w:left w:val="single" w:sz="4" w:space="0" w:color="000000"/>
              <w:right w:val="single" w:sz="4" w:space="0" w:color="000000"/>
            </w:tcBorders>
          </w:tcPr>
          <w:p>
            <w:pPr>
              <w:pStyle w:val="TableParagraph"/>
              <w:spacing w:line="258" w:lineRule="exact"/>
              <w:ind w:left="12" w:right="5"/>
              <w:jc w:val="center"/>
              <w:rPr>
                <w:sz w:val="24"/>
              </w:rPr>
            </w:pPr>
            <w:r>
              <w:rPr>
                <w:spacing w:val="-10"/>
                <w:sz w:val="24"/>
              </w:rPr>
              <w:t>-</w:t>
            </w:r>
          </w:p>
        </w:tc>
        <w:tc>
          <w:tcPr>
            <w:tcW w:w="756" w:type="dxa"/>
            <w:tcBorders>
              <w:top w:val="single" w:sz="4" w:space="0" w:color="000000"/>
              <w:left w:val="single" w:sz="4" w:space="0" w:color="000000"/>
              <w:right w:val="single" w:sz="4" w:space="0" w:color="000000"/>
            </w:tcBorders>
          </w:tcPr>
          <w:p>
            <w:pPr>
              <w:pStyle w:val="TableParagraph"/>
              <w:spacing w:line="258" w:lineRule="exact"/>
              <w:ind w:left="9"/>
              <w:jc w:val="center"/>
              <w:rPr>
                <w:sz w:val="24"/>
              </w:rPr>
            </w:pPr>
            <w:r>
              <w:rPr>
                <w:spacing w:val="-10"/>
                <w:sz w:val="24"/>
              </w:rPr>
              <w:t>-</w:t>
            </w:r>
          </w:p>
        </w:tc>
        <w:tc>
          <w:tcPr>
            <w:tcW w:w="876" w:type="dxa"/>
            <w:tcBorders>
              <w:top w:val="single" w:sz="4" w:space="0" w:color="000000"/>
              <w:left w:val="single" w:sz="4" w:space="0" w:color="000000"/>
              <w:right w:val="single" w:sz="4" w:space="0" w:color="000000"/>
            </w:tcBorders>
          </w:tcPr>
          <w:p>
            <w:pPr>
              <w:pStyle w:val="TableParagraph"/>
              <w:spacing w:line="258" w:lineRule="exact"/>
              <w:ind w:left="9" w:right="3"/>
              <w:jc w:val="center"/>
              <w:rPr>
                <w:sz w:val="24"/>
              </w:rPr>
            </w:pPr>
            <w:r>
              <w:rPr>
                <w:spacing w:val="-10"/>
                <w:sz w:val="24"/>
              </w:rPr>
              <w:t>7</w:t>
            </w:r>
          </w:p>
        </w:tc>
        <w:tc>
          <w:tcPr>
            <w:tcW w:w="840" w:type="dxa"/>
            <w:tcBorders>
              <w:top w:val="single" w:sz="4" w:space="0" w:color="000000"/>
              <w:left w:val="single" w:sz="4" w:space="0" w:color="000000"/>
              <w:right w:val="single" w:sz="4" w:space="0" w:color="000000"/>
            </w:tcBorders>
          </w:tcPr>
          <w:p>
            <w:pPr>
              <w:pStyle w:val="TableParagraph"/>
              <w:spacing w:line="258" w:lineRule="exact"/>
              <w:ind w:left="12" w:right="3"/>
              <w:jc w:val="center"/>
              <w:rPr>
                <w:sz w:val="24"/>
              </w:rPr>
            </w:pPr>
            <w:r>
              <w:rPr>
                <w:spacing w:val="-10"/>
                <w:sz w:val="24"/>
              </w:rPr>
              <w:t>3</w:t>
            </w:r>
          </w:p>
        </w:tc>
        <w:tc>
          <w:tcPr>
            <w:tcW w:w="840" w:type="dxa"/>
            <w:tcBorders>
              <w:top w:val="single" w:sz="4" w:space="0" w:color="000000"/>
              <w:left w:val="single" w:sz="4" w:space="0" w:color="000000"/>
              <w:right w:val="single" w:sz="4" w:space="0" w:color="000000"/>
            </w:tcBorders>
          </w:tcPr>
          <w:p>
            <w:pPr>
              <w:pStyle w:val="TableParagraph"/>
              <w:spacing w:line="258" w:lineRule="exact"/>
              <w:ind w:left="12" w:right="3"/>
              <w:jc w:val="center"/>
              <w:rPr>
                <w:sz w:val="24"/>
              </w:rPr>
            </w:pPr>
            <w:r>
              <w:rPr>
                <w:spacing w:val="-5"/>
                <w:sz w:val="24"/>
              </w:rPr>
              <w:t>77</w:t>
            </w:r>
          </w:p>
        </w:tc>
        <w:tc>
          <w:tcPr>
            <w:tcW w:w="1080" w:type="dxa"/>
            <w:tcBorders>
              <w:top w:val="single" w:sz="4" w:space="0" w:color="000000"/>
              <w:left w:val="single" w:sz="4" w:space="0" w:color="000000"/>
              <w:right w:val="single" w:sz="4" w:space="0" w:color="000000"/>
            </w:tcBorders>
          </w:tcPr>
          <w:p>
            <w:pPr>
              <w:pStyle w:val="TableParagraph"/>
              <w:spacing w:line="258" w:lineRule="exact"/>
              <w:ind w:left="12" w:right="3"/>
              <w:jc w:val="center"/>
              <w:rPr>
                <w:sz w:val="24"/>
              </w:rPr>
            </w:pPr>
            <w:r>
              <w:rPr>
                <w:spacing w:val="-5"/>
                <w:sz w:val="24"/>
              </w:rPr>
              <w:t>100</w:t>
            </w:r>
          </w:p>
        </w:tc>
        <w:tc>
          <w:tcPr>
            <w:tcW w:w="2155" w:type="dxa"/>
            <w:tcBorders>
              <w:top w:val="single" w:sz="4" w:space="0" w:color="000000"/>
              <w:left w:val="single" w:sz="4" w:space="0" w:color="000000"/>
            </w:tcBorders>
          </w:tcPr>
          <w:p>
            <w:pPr>
              <w:pStyle w:val="TableParagraph"/>
              <w:spacing w:line="258" w:lineRule="exact"/>
              <w:ind w:left="22" w:right="3"/>
              <w:jc w:val="center"/>
              <w:rPr>
                <w:sz w:val="24"/>
              </w:rPr>
            </w:pPr>
            <w:r>
              <w:rPr>
                <w:spacing w:val="-5"/>
                <w:sz w:val="24"/>
              </w:rPr>
              <w:t>18</w:t>
            </w:r>
          </w:p>
        </w:tc>
      </w:tr>
    </w:tbl>
    <w:p>
      <w:pPr>
        <w:pStyle w:val="BodyText"/>
        <w:spacing w:before="259"/>
        <w:ind w:left="141" w:right="707" w:firstLine="631"/>
      </w:pPr>
      <w:r>
        <w:rPr/>
        <w:t>Din analiza structurii pe clase de vârstă la subunitatea</w:t>
      </w:r>
      <w:r>
        <w:rPr>
          <w:spacing w:val="40"/>
        </w:rPr>
        <w:t> </w:t>
      </w:r>
      <w:r>
        <w:rPr/>
        <w:t>de codru, se observă un dezechilibru destul de mare, cu implicaţii directe asupra reglementării procesului de producţie.</w:t>
      </w:r>
    </w:p>
    <w:p>
      <w:pPr>
        <w:pStyle w:val="BodyText"/>
        <w:spacing w:after="0"/>
        <w:sectPr>
          <w:pgSz w:w="11900" w:h="16840"/>
          <w:pgMar w:header="0" w:footer="738" w:top="500" w:bottom="920" w:left="425" w:right="425"/>
        </w:sectPr>
      </w:pPr>
    </w:p>
    <w:p>
      <w:pPr>
        <w:pStyle w:val="ListParagraph"/>
        <w:numPr>
          <w:ilvl w:val="0"/>
          <w:numId w:val="54"/>
        </w:numPr>
        <w:tabs>
          <w:tab w:pos="1614" w:val="left" w:leader="none"/>
        </w:tabs>
        <w:spacing w:line="240" w:lineRule="auto" w:before="78" w:after="0"/>
        <w:ind w:left="1614" w:right="0" w:hanging="199"/>
        <w:jc w:val="left"/>
        <w:rPr>
          <w:sz w:val="24"/>
        </w:rPr>
      </w:pPr>
      <w:r>
        <w:rPr>
          <w:spacing w:val="-4"/>
          <w:sz w:val="24"/>
          <w:u w:val="single"/>
        </w:rPr>
        <w:t> </w:t>
      </w:r>
      <w:r>
        <w:rPr>
          <w:sz w:val="24"/>
          <w:u w:val="single"/>
        </w:rPr>
        <w:t>Constituirea</w:t>
      </w:r>
      <w:r>
        <w:rPr>
          <w:spacing w:val="-4"/>
          <w:sz w:val="24"/>
          <w:u w:val="single"/>
        </w:rPr>
        <w:t> </w:t>
      </w:r>
      <w:r>
        <w:rPr>
          <w:sz w:val="24"/>
          <w:u w:val="single"/>
        </w:rPr>
        <w:t>suprafeţelor</w:t>
      </w:r>
      <w:r>
        <w:rPr>
          <w:spacing w:val="-3"/>
          <w:sz w:val="24"/>
          <w:u w:val="single"/>
        </w:rPr>
        <w:t> </w:t>
      </w:r>
      <w:r>
        <w:rPr>
          <w:spacing w:val="-2"/>
          <w:sz w:val="24"/>
          <w:u w:val="single"/>
        </w:rPr>
        <w:t>periodice</w:t>
      </w:r>
    </w:p>
    <w:p>
      <w:pPr>
        <w:pStyle w:val="BodyText"/>
        <w:ind w:left="707" w:firstLine="708"/>
      </w:pPr>
      <w:r>
        <w:rPr/>
        <w:t>Suprafaţa</w:t>
      </w:r>
      <w:r>
        <w:rPr>
          <w:spacing w:val="25"/>
        </w:rPr>
        <w:t> </w:t>
      </w:r>
      <w:r>
        <w:rPr/>
        <w:t>totală</w:t>
      </w:r>
      <w:r>
        <w:rPr>
          <w:spacing w:val="28"/>
        </w:rPr>
        <w:t> </w:t>
      </w:r>
      <w:r>
        <w:rPr/>
        <w:t>a</w:t>
      </w:r>
      <w:r>
        <w:rPr>
          <w:spacing w:val="25"/>
        </w:rPr>
        <w:t> </w:t>
      </w:r>
      <w:r>
        <w:rPr/>
        <w:t>subunităţii</w:t>
      </w:r>
      <w:r>
        <w:rPr>
          <w:spacing w:val="27"/>
        </w:rPr>
        <w:t> </w:t>
      </w:r>
      <w:r>
        <w:rPr/>
        <w:t>de</w:t>
      </w:r>
      <w:r>
        <w:rPr>
          <w:spacing w:val="25"/>
        </w:rPr>
        <w:t> </w:t>
      </w:r>
      <w:r>
        <w:rPr/>
        <w:t>codru</w:t>
      </w:r>
      <w:r>
        <w:rPr>
          <w:spacing w:val="26"/>
        </w:rPr>
        <w:t> </w:t>
      </w:r>
      <w:r>
        <w:rPr/>
        <w:t>regulat,</w:t>
      </w:r>
      <w:r>
        <w:rPr>
          <w:spacing w:val="26"/>
        </w:rPr>
        <w:t> </w:t>
      </w:r>
      <w:r>
        <w:rPr/>
        <w:t>este</w:t>
      </w:r>
      <w:r>
        <w:rPr>
          <w:spacing w:val="25"/>
        </w:rPr>
        <w:t> </w:t>
      </w:r>
      <w:r>
        <w:rPr/>
        <w:t>reprezentată</w:t>
      </w:r>
      <w:r>
        <w:rPr>
          <w:spacing w:val="25"/>
        </w:rPr>
        <w:t> </w:t>
      </w:r>
      <w:r>
        <w:rPr/>
        <w:t>de</w:t>
      </w:r>
      <w:r>
        <w:rPr>
          <w:spacing w:val="25"/>
        </w:rPr>
        <w:t> </w:t>
      </w:r>
      <w:r>
        <w:rPr/>
        <w:t>arborete</w:t>
      </w:r>
      <w:r>
        <w:rPr>
          <w:spacing w:val="25"/>
        </w:rPr>
        <w:t> </w:t>
      </w:r>
      <w:r>
        <w:rPr/>
        <w:t>la</w:t>
      </w:r>
      <w:r>
        <w:rPr>
          <w:spacing w:val="25"/>
        </w:rPr>
        <w:t> </w:t>
      </w:r>
      <w:r>
        <w:rPr/>
        <w:t>care</w:t>
      </w:r>
      <w:r>
        <w:rPr>
          <w:spacing w:val="25"/>
        </w:rPr>
        <w:t> </w:t>
      </w:r>
      <w:r>
        <w:rPr/>
        <w:t>perioada</w:t>
      </w:r>
      <w:r>
        <w:rPr>
          <w:spacing w:val="25"/>
        </w:rPr>
        <w:t> </w:t>
      </w:r>
      <w:r>
        <w:rPr/>
        <w:t>de regenerare este de 20 - 30 ani.</w:t>
      </w:r>
    </w:p>
    <w:p>
      <w:pPr>
        <w:pStyle w:val="BodyText"/>
        <w:ind w:left="707" w:firstLine="708"/>
      </w:pPr>
      <w:r>
        <w:rPr/>
        <w:t>Luând</w:t>
      </w:r>
      <w:r>
        <w:rPr>
          <w:spacing w:val="23"/>
        </w:rPr>
        <w:t> </w:t>
      </w:r>
      <w:r>
        <w:rPr/>
        <w:t>în considerare</w:t>
      </w:r>
      <w:r>
        <w:rPr>
          <w:spacing w:val="22"/>
        </w:rPr>
        <w:t> </w:t>
      </w:r>
      <w:r>
        <w:rPr/>
        <w:t>aceste aspecte s-au constituit suprafeţe periodice</w:t>
      </w:r>
      <w:r>
        <w:rPr>
          <w:spacing w:val="22"/>
        </w:rPr>
        <w:t> </w:t>
      </w:r>
      <w:r>
        <w:rPr/>
        <w:t>cu mărimea de</w:t>
      </w:r>
      <w:r>
        <w:rPr>
          <w:spacing w:val="22"/>
        </w:rPr>
        <w:t> </w:t>
      </w:r>
      <w:r>
        <w:rPr/>
        <w:t>30 de</w:t>
      </w:r>
      <w:r>
        <w:rPr>
          <w:spacing w:val="22"/>
        </w:rPr>
        <w:t> </w:t>
      </w:r>
      <w:r>
        <w:rPr/>
        <w:t>ani pentru primele trei perioade, şi 20 ani pentru ultima perioadă.</w:t>
      </w:r>
    </w:p>
    <w:p>
      <w:pPr>
        <w:pStyle w:val="BodyText"/>
        <w:ind w:left="707" w:firstLine="708"/>
      </w:pPr>
      <w:r>
        <w:rPr/>
        <w:t>În urma analizei şi repartizării arboretelor pe suprafeţele periodice, s-au obţinut următoarele valori ale suprafeţelor periodice prezentate în tabelul de mai jos:</w:t>
      </w:r>
    </w:p>
    <w:p>
      <w:pPr>
        <w:pStyle w:val="BodyText"/>
        <w:spacing w:after="18"/>
        <w:ind w:right="135"/>
        <w:jc w:val="right"/>
      </w:pPr>
      <w:r>
        <w:rPr/>
        <w:t>Tabelul</w:t>
      </w:r>
      <w:r>
        <w:rPr>
          <w:spacing w:val="-6"/>
        </w:rPr>
        <w:t> </w:t>
      </w:r>
      <w:r>
        <w:rPr>
          <w:spacing w:val="-2"/>
        </w:rPr>
        <w:t>6.1.1.1.2.2.</w:t>
      </w:r>
    </w:p>
    <w:tbl>
      <w:tblPr>
        <w:tblW w:w="0" w:type="auto"/>
        <w:jc w:val="left"/>
        <w:tblInd w:w="96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2146"/>
        <w:gridCol w:w="1625"/>
        <w:gridCol w:w="1627"/>
        <w:gridCol w:w="1625"/>
        <w:gridCol w:w="1625"/>
        <w:gridCol w:w="1083"/>
      </w:tblGrid>
      <w:tr>
        <w:trPr>
          <w:trHeight w:val="277" w:hRule="atLeast"/>
        </w:trPr>
        <w:tc>
          <w:tcPr>
            <w:tcW w:w="2146" w:type="dxa"/>
            <w:tcBorders>
              <w:bottom w:val="single" w:sz="4" w:space="0" w:color="000000"/>
              <w:right w:val="single" w:sz="4" w:space="0" w:color="000000"/>
            </w:tcBorders>
          </w:tcPr>
          <w:p>
            <w:pPr>
              <w:pStyle w:val="TableParagraph"/>
              <w:spacing w:line="248" w:lineRule="exact" w:before="10"/>
              <w:ind w:left="5"/>
              <w:jc w:val="center"/>
              <w:rPr>
                <w:b/>
                <w:sz w:val="22"/>
              </w:rPr>
            </w:pPr>
            <w:r>
              <w:rPr>
                <w:b/>
                <w:spacing w:val="-2"/>
                <w:sz w:val="22"/>
              </w:rPr>
              <w:t>Specificări</w:t>
            </w:r>
          </w:p>
        </w:tc>
        <w:tc>
          <w:tcPr>
            <w:tcW w:w="1625" w:type="dxa"/>
            <w:tcBorders>
              <w:left w:val="single" w:sz="4" w:space="0" w:color="000000"/>
              <w:bottom w:val="single" w:sz="4" w:space="0" w:color="000000"/>
              <w:right w:val="single" w:sz="4" w:space="0" w:color="000000"/>
            </w:tcBorders>
          </w:tcPr>
          <w:p>
            <w:pPr>
              <w:pStyle w:val="TableParagraph"/>
              <w:spacing w:line="248" w:lineRule="exact" w:before="10"/>
              <w:ind w:left="561"/>
              <w:rPr>
                <w:b/>
                <w:sz w:val="22"/>
              </w:rPr>
            </w:pPr>
            <w:r>
              <w:rPr>
                <w:b/>
                <w:sz w:val="22"/>
              </w:rPr>
              <w:t>S.P.</w:t>
            </w:r>
            <w:r>
              <w:rPr>
                <w:spacing w:val="-3"/>
                <w:sz w:val="22"/>
              </w:rPr>
              <w:t> </w:t>
            </w:r>
            <w:r>
              <w:rPr>
                <w:b/>
                <w:spacing w:val="-10"/>
                <w:sz w:val="22"/>
              </w:rPr>
              <w:t>I</w:t>
            </w:r>
          </w:p>
        </w:tc>
        <w:tc>
          <w:tcPr>
            <w:tcW w:w="1627" w:type="dxa"/>
            <w:tcBorders>
              <w:left w:val="single" w:sz="4" w:space="0" w:color="000000"/>
              <w:bottom w:val="single" w:sz="4" w:space="0" w:color="000000"/>
              <w:right w:val="single" w:sz="4" w:space="0" w:color="000000"/>
            </w:tcBorders>
          </w:tcPr>
          <w:p>
            <w:pPr>
              <w:pStyle w:val="TableParagraph"/>
              <w:spacing w:line="248" w:lineRule="exact" w:before="10"/>
              <w:ind w:left="517"/>
              <w:rPr>
                <w:b/>
                <w:sz w:val="22"/>
              </w:rPr>
            </w:pPr>
            <w:r>
              <w:rPr>
                <w:b/>
                <w:sz w:val="22"/>
              </w:rPr>
              <w:t>S.P.</w:t>
            </w:r>
            <w:r>
              <w:rPr>
                <w:spacing w:val="-3"/>
                <w:sz w:val="22"/>
              </w:rPr>
              <w:t> </w:t>
            </w:r>
            <w:r>
              <w:rPr>
                <w:b/>
                <w:spacing w:val="-5"/>
                <w:sz w:val="22"/>
              </w:rPr>
              <w:t>II</w:t>
            </w:r>
          </w:p>
        </w:tc>
        <w:tc>
          <w:tcPr>
            <w:tcW w:w="1625" w:type="dxa"/>
            <w:tcBorders>
              <w:left w:val="single" w:sz="4" w:space="0" w:color="000000"/>
              <w:bottom w:val="single" w:sz="4" w:space="0" w:color="000000"/>
              <w:right w:val="single" w:sz="4" w:space="0" w:color="000000"/>
            </w:tcBorders>
          </w:tcPr>
          <w:p>
            <w:pPr>
              <w:pStyle w:val="TableParagraph"/>
              <w:spacing w:line="248" w:lineRule="exact" w:before="10"/>
              <w:ind w:left="472"/>
              <w:rPr>
                <w:b/>
                <w:sz w:val="22"/>
              </w:rPr>
            </w:pPr>
            <w:r>
              <w:rPr>
                <w:b/>
                <w:sz w:val="22"/>
              </w:rPr>
              <w:t>S.P.</w:t>
            </w:r>
            <w:r>
              <w:rPr>
                <w:spacing w:val="-3"/>
                <w:sz w:val="22"/>
              </w:rPr>
              <w:t> </w:t>
            </w:r>
            <w:r>
              <w:rPr>
                <w:b/>
                <w:spacing w:val="-5"/>
                <w:sz w:val="22"/>
              </w:rPr>
              <w:t>III</w:t>
            </w:r>
          </w:p>
        </w:tc>
        <w:tc>
          <w:tcPr>
            <w:tcW w:w="1625" w:type="dxa"/>
            <w:tcBorders>
              <w:left w:val="single" w:sz="4" w:space="0" w:color="000000"/>
              <w:bottom w:val="single" w:sz="4" w:space="0" w:color="000000"/>
              <w:right w:val="single" w:sz="4" w:space="0" w:color="000000"/>
            </w:tcBorders>
          </w:tcPr>
          <w:p>
            <w:pPr>
              <w:pStyle w:val="TableParagraph"/>
              <w:spacing w:line="248" w:lineRule="exact" w:before="10"/>
              <w:ind w:left="476"/>
              <w:rPr>
                <w:b/>
                <w:sz w:val="22"/>
              </w:rPr>
            </w:pPr>
            <w:r>
              <w:rPr>
                <w:b/>
                <w:sz w:val="22"/>
              </w:rPr>
              <w:t>S.P.</w:t>
            </w:r>
            <w:r>
              <w:rPr>
                <w:spacing w:val="-3"/>
                <w:sz w:val="22"/>
              </w:rPr>
              <w:t> </w:t>
            </w:r>
            <w:r>
              <w:rPr>
                <w:b/>
                <w:spacing w:val="-5"/>
                <w:sz w:val="22"/>
              </w:rPr>
              <w:t>IV</w:t>
            </w:r>
          </w:p>
        </w:tc>
        <w:tc>
          <w:tcPr>
            <w:tcW w:w="1083" w:type="dxa"/>
            <w:tcBorders>
              <w:left w:val="single" w:sz="4" w:space="0" w:color="000000"/>
              <w:bottom w:val="single" w:sz="4" w:space="0" w:color="000000"/>
            </w:tcBorders>
          </w:tcPr>
          <w:p>
            <w:pPr>
              <w:pStyle w:val="TableParagraph"/>
              <w:spacing w:line="248" w:lineRule="exact" w:before="10"/>
              <w:ind w:left="19"/>
              <w:jc w:val="center"/>
              <w:rPr>
                <w:b/>
                <w:sz w:val="22"/>
              </w:rPr>
            </w:pPr>
            <w:r>
              <w:rPr>
                <w:b/>
                <w:spacing w:val="-2"/>
                <w:sz w:val="22"/>
              </w:rPr>
              <w:t>Total</w:t>
            </w:r>
          </w:p>
        </w:tc>
      </w:tr>
      <w:tr>
        <w:trPr>
          <w:trHeight w:val="258" w:hRule="atLeast"/>
        </w:trPr>
        <w:tc>
          <w:tcPr>
            <w:tcW w:w="2146" w:type="dxa"/>
            <w:tcBorders>
              <w:top w:val="single" w:sz="4" w:space="0" w:color="000000"/>
              <w:bottom w:val="single" w:sz="4" w:space="0" w:color="000000"/>
              <w:right w:val="single" w:sz="4" w:space="0" w:color="000000"/>
            </w:tcBorders>
          </w:tcPr>
          <w:p>
            <w:pPr>
              <w:pStyle w:val="TableParagraph"/>
              <w:spacing w:line="239" w:lineRule="exact"/>
              <w:ind w:left="5"/>
              <w:jc w:val="center"/>
              <w:rPr>
                <w:sz w:val="22"/>
              </w:rPr>
            </w:pPr>
            <w:r>
              <w:rPr>
                <w:sz w:val="22"/>
              </w:rPr>
              <w:t>Suprafaţa</w:t>
            </w:r>
            <w:r>
              <w:rPr>
                <w:spacing w:val="-8"/>
                <w:sz w:val="22"/>
              </w:rPr>
              <w:t> </w:t>
            </w:r>
            <w:r>
              <w:rPr>
                <w:spacing w:val="-4"/>
                <w:sz w:val="22"/>
              </w:rPr>
              <w:t>(ha)</w:t>
            </w:r>
          </w:p>
        </w:tc>
        <w:tc>
          <w:tcPr>
            <w:tcW w:w="1625" w:type="dxa"/>
            <w:tcBorders>
              <w:top w:val="single" w:sz="4" w:space="0" w:color="000000"/>
              <w:left w:val="single" w:sz="4" w:space="0" w:color="000000"/>
              <w:bottom w:val="single" w:sz="4" w:space="0" w:color="000000"/>
              <w:right w:val="single" w:sz="4" w:space="0" w:color="000000"/>
            </w:tcBorders>
          </w:tcPr>
          <w:p>
            <w:pPr>
              <w:pStyle w:val="TableParagraph"/>
              <w:spacing w:line="239" w:lineRule="exact"/>
              <w:ind w:left="13"/>
              <w:jc w:val="center"/>
              <w:rPr>
                <w:sz w:val="22"/>
              </w:rPr>
            </w:pPr>
            <w:r>
              <w:rPr>
                <w:spacing w:val="-2"/>
                <w:sz w:val="22"/>
              </w:rPr>
              <w:t>38,00</w:t>
            </w:r>
          </w:p>
        </w:tc>
        <w:tc>
          <w:tcPr>
            <w:tcW w:w="1627" w:type="dxa"/>
            <w:tcBorders>
              <w:top w:val="single" w:sz="4" w:space="0" w:color="000000"/>
              <w:left w:val="single" w:sz="4" w:space="0" w:color="000000"/>
              <w:bottom w:val="single" w:sz="4" w:space="0" w:color="000000"/>
              <w:right w:val="single" w:sz="4" w:space="0" w:color="000000"/>
            </w:tcBorders>
          </w:tcPr>
          <w:p>
            <w:pPr>
              <w:pStyle w:val="TableParagraph"/>
              <w:spacing w:line="239" w:lineRule="exact"/>
              <w:ind w:left="10"/>
              <w:jc w:val="center"/>
              <w:rPr>
                <w:sz w:val="22"/>
              </w:rPr>
            </w:pPr>
            <w:r>
              <w:rPr>
                <w:spacing w:val="-2"/>
                <w:sz w:val="22"/>
              </w:rPr>
              <w:t>33,55</w:t>
            </w:r>
          </w:p>
        </w:tc>
        <w:tc>
          <w:tcPr>
            <w:tcW w:w="1625" w:type="dxa"/>
            <w:tcBorders>
              <w:top w:val="single" w:sz="4" w:space="0" w:color="000000"/>
              <w:left w:val="single" w:sz="4" w:space="0" w:color="000000"/>
              <w:bottom w:val="single" w:sz="4" w:space="0" w:color="000000"/>
              <w:right w:val="single" w:sz="4" w:space="0" w:color="000000"/>
            </w:tcBorders>
          </w:tcPr>
          <w:p>
            <w:pPr>
              <w:pStyle w:val="TableParagraph"/>
              <w:spacing w:line="239" w:lineRule="exact"/>
              <w:ind w:left="13" w:right="5"/>
              <w:jc w:val="center"/>
              <w:rPr>
                <w:sz w:val="22"/>
              </w:rPr>
            </w:pPr>
            <w:r>
              <w:rPr>
                <w:spacing w:val="-2"/>
                <w:sz w:val="22"/>
              </w:rPr>
              <w:t>30,47</w:t>
            </w:r>
          </w:p>
        </w:tc>
        <w:tc>
          <w:tcPr>
            <w:tcW w:w="1625" w:type="dxa"/>
            <w:tcBorders>
              <w:top w:val="single" w:sz="4" w:space="0" w:color="000000"/>
              <w:left w:val="single" w:sz="4" w:space="0" w:color="000000"/>
              <w:bottom w:val="single" w:sz="4" w:space="0" w:color="000000"/>
              <w:right w:val="single" w:sz="4" w:space="0" w:color="000000"/>
            </w:tcBorders>
          </w:tcPr>
          <w:p>
            <w:pPr>
              <w:pStyle w:val="TableParagraph"/>
              <w:spacing w:line="239" w:lineRule="exact"/>
              <w:ind w:left="13" w:right="5"/>
              <w:jc w:val="center"/>
              <w:rPr>
                <w:sz w:val="22"/>
              </w:rPr>
            </w:pPr>
            <w:r>
              <w:rPr>
                <w:spacing w:val="-2"/>
                <w:sz w:val="22"/>
              </w:rPr>
              <w:t>15,50</w:t>
            </w:r>
          </w:p>
        </w:tc>
        <w:tc>
          <w:tcPr>
            <w:tcW w:w="1083" w:type="dxa"/>
            <w:tcBorders>
              <w:top w:val="single" w:sz="4" w:space="0" w:color="000000"/>
              <w:left w:val="single" w:sz="4" w:space="0" w:color="000000"/>
              <w:bottom w:val="single" w:sz="4" w:space="0" w:color="000000"/>
            </w:tcBorders>
          </w:tcPr>
          <w:p>
            <w:pPr>
              <w:pStyle w:val="TableParagraph"/>
              <w:spacing w:line="239" w:lineRule="exact"/>
              <w:ind w:left="19" w:right="2"/>
              <w:jc w:val="center"/>
              <w:rPr>
                <w:sz w:val="22"/>
              </w:rPr>
            </w:pPr>
            <w:r>
              <w:rPr>
                <w:spacing w:val="-2"/>
                <w:sz w:val="22"/>
              </w:rPr>
              <w:t>117,52</w:t>
            </w:r>
          </w:p>
        </w:tc>
      </w:tr>
      <w:tr>
        <w:trPr>
          <w:trHeight w:val="282" w:hRule="atLeast"/>
        </w:trPr>
        <w:tc>
          <w:tcPr>
            <w:tcW w:w="2146" w:type="dxa"/>
            <w:tcBorders>
              <w:top w:val="single" w:sz="4" w:space="0" w:color="000000"/>
              <w:bottom w:val="single" w:sz="4" w:space="0" w:color="000000"/>
              <w:right w:val="single" w:sz="4" w:space="0" w:color="000000"/>
            </w:tcBorders>
          </w:tcPr>
          <w:p>
            <w:pPr>
              <w:pStyle w:val="TableParagraph"/>
              <w:spacing w:line="252" w:lineRule="exact" w:before="10"/>
              <w:ind w:left="575"/>
              <w:rPr>
                <w:sz w:val="22"/>
              </w:rPr>
            </w:pPr>
            <w:r>
              <w:rPr>
                <w:sz w:val="22"/>
              </w:rPr>
              <w:t>S.P.N.</w:t>
            </w:r>
            <w:r>
              <w:rPr>
                <w:spacing w:val="-7"/>
                <w:sz w:val="22"/>
              </w:rPr>
              <w:t> </w:t>
            </w:r>
            <w:r>
              <w:rPr>
                <w:spacing w:val="-4"/>
                <w:sz w:val="22"/>
              </w:rPr>
              <w:t>(ha)</w:t>
            </w:r>
          </w:p>
        </w:tc>
        <w:tc>
          <w:tcPr>
            <w:tcW w:w="1625"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0"/>
              <w:ind w:left="13"/>
              <w:jc w:val="center"/>
              <w:rPr>
                <w:sz w:val="22"/>
              </w:rPr>
            </w:pPr>
            <w:r>
              <w:rPr>
                <w:spacing w:val="-2"/>
                <w:sz w:val="22"/>
              </w:rPr>
              <w:t>32,05</w:t>
            </w:r>
          </w:p>
        </w:tc>
        <w:tc>
          <w:tcPr>
            <w:tcW w:w="1627"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0"/>
              <w:ind w:left="10"/>
              <w:jc w:val="center"/>
              <w:rPr>
                <w:sz w:val="22"/>
              </w:rPr>
            </w:pPr>
            <w:r>
              <w:rPr>
                <w:spacing w:val="-2"/>
                <w:sz w:val="22"/>
              </w:rPr>
              <w:t>32,05</w:t>
            </w:r>
          </w:p>
        </w:tc>
        <w:tc>
          <w:tcPr>
            <w:tcW w:w="1625"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0"/>
              <w:ind w:left="13" w:right="5"/>
              <w:jc w:val="center"/>
              <w:rPr>
                <w:sz w:val="22"/>
              </w:rPr>
            </w:pPr>
            <w:r>
              <w:rPr>
                <w:spacing w:val="-2"/>
                <w:sz w:val="22"/>
              </w:rPr>
              <w:t>32,05</w:t>
            </w:r>
          </w:p>
        </w:tc>
        <w:tc>
          <w:tcPr>
            <w:tcW w:w="1625"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0"/>
              <w:ind w:left="13" w:right="5"/>
              <w:jc w:val="center"/>
              <w:rPr>
                <w:sz w:val="22"/>
              </w:rPr>
            </w:pPr>
            <w:r>
              <w:rPr>
                <w:spacing w:val="-2"/>
                <w:sz w:val="22"/>
              </w:rPr>
              <w:t>21,37</w:t>
            </w:r>
          </w:p>
        </w:tc>
        <w:tc>
          <w:tcPr>
            <w:tcW w:w="1083" w:type="dxa"/>
            <w:tcBorders>
              <w:top w:val="single" w:sz="4" w:space="0" w:color="000000"/>
              <w:left w:val="single" w:sz="4" w:space="0" w:color="000000"/>
              <w:bottom w:val="single" w:sz="4" w:space="0" w:color="000000"/>
            </w:tcBorders>
          </w:tcPr>
          <w:p>
            <w:pPr>
              <w:pStyle w:val="TableParagraph"/>
              <w:spacing w:line="252" w:lineRule="exact" w:before="10"/>
              <w:ind w:left="19" w:right="2"/>
              <w:jc w:val="center"/>
              <w:rPr>
                <w:sz w:val="22"/>
              </w:rPr>
            </w:pPr>
            <w:r>
              <w:rPr>
                <w:spacing w:val="-2"/>
                <w:sz w:val="22"/>
              </w:rPr>
              <w:t>117,52</w:t>
            </w:r>
          </w:p>
        </w:tc>
      </w:tr>
      <w:tr>
        <w:trPr>
          <w:trHeight w:val="263" w:hRule="atLeast"/>
        </w:trPr>
        <w:tc>
          <w:tcPr>
            <w:tcW w:w="2146" w:type="dxa"/>
            <w:tcBorders>
              <w:top w:val="single" w:sz="4" w:space="0" w:color="000000"/>
              <w:right w:val="single" w:sz="4" w:space="0" w:color="000000"/>
            </w:tcBorders>
          </w:tcPr>
          <w:p>
            <w:pPr>
              <w:pStyle w:val="TableParagraph"/>
              <w:spacing w:line="243" w:lineRule="exact"/>
              <w:ind w:left="5"/>
              <w:jc w:val="center"/>
              <w:rPr>
                <w:sz w:val="22"/>
              </w:rPr>
            </w:pPr>
            <w:r>
              <w:rPr>
                <w:spacing w:val="-2"/>
                <w:sz w:val="22"/>
              </w:rPr>
              <w:t>Diferenţa</w:t>
            </w:r>
          </w:p>
        </w:tc>
        <w:tc>
          <w:tcPr>
            <w:tcW w:w="1625" w:type="dxa"/>
            <w:tcBorders>
              <w:top w:val="single" w:sz="4" w:space="0" w:color="000000"/>
              <w:left w:val="single" w:sz="4" w:space="0" w:color="000000"/>
              <w:right w:val="single" w:sz="4" w:space="0" w:color="000000"/>
            </w:tcBorders>
          </w:tcPr>
          <w:p>
            <w:pPr>
              <w:pStyle w:val="TableParagraph"/>
              <w:spacing w:line="243" w:lineRule="exact"/>
              <w:ind w:left="13"/>
              <w:jc w:val="center"/>
              <w:rPr>
                <w:sz w:val="22"/>
              </w:rPr>
            </w:pPr>
            <w:r>
              <w:rPr>
                <w:spacing w:val="-4"/>
                <w:sz w:val="22"/>
              </w:rPr>
              <w:t>5,95</w:t>
            </w:r>
          </w:p>
        </w:tc>
        <w:tc>
          <w:tcPr>
            <w:tcW w:w="1627" w:type="dxa"/>
            <w:tcBorders>
              <w:top w:val="single" w:sz="4" w:space="0" w:color="000000"/>
              <w:left w:val="single" w:sz="4" w:space="0" w:color="000000"/>
              <w:right w:val="single" w:sz="4" w:space="0" w:color="000000"/>
            </w:tcBorders>
          </w:tcPr>
          <w:p>
            <w:pPr>
              <w:pStyle w:val="TableParagraph"/>
              <w:spacing w:line="243" w:lineRule="exact"/>
              <w:ind w:left="10"/>
              <w:jc w:val="center"/>
              <w:rPr>
                <w:sz w:val="22"/>
              </w:rPr>
            </w:pPr>
            <w:r>
              <w:rPr>
                <w:spacing w:val="-4"/>
                <w:sz w:val="22"/>
              </w:rPr>
              <w:t>1,50</w:t>
            </w:r>
          </w:p>
        </w:tc>
        <w:tc>
          <w:tcPr>
            <w:tcW w:w="1625" w:type="dxa"/>
            <w:tcBorders>
              <w:top w:val="single" w:sz="4" w:space="0" w:color="000000"/>
              <w:left w:val="single" w:sz="4" w:space="0" w:color="000000"/>
              <w:right w:val="single" w:sz="4" w:space="0" w:color="000000"/>
            </w:tcBorders>
          </w:tcPr>
          <w:p>
            <w:pPr>
              <w:pStyle w:val="TableParagraph"/>
              <w:spacing w:line="243" w:lineRule="exact"/>
              <w:ind w:left="13" w:right="7"/>
              <w:jc w:val="center"/>
              <w:rPr>
                <w:sz w:val="22"/>
              </w:rPr>
            </w:pPr>
            <w:r>
              <w:rPr>
                <w:spacing w:val="-4"/>
                <w:sz w:val="22"/>
              </w:rPr>
              <w:t>-1,58</w:t>
            </w:r>
          </w:p>
        </w:tc>
        <w:tc>
          <w:tcPr>
            <w:tcW w:w="1625" w:type="dxa"/>
            <w:tcBorders>
              <w:top w:val="single" w:sz="4" w:space="0" w:color="000000"/>
              <w:left w:val="single" w:sz="4" w:space="0" w:color="000000"/>
              <w:right w:val="single" w:sz="4" w:space="0" w:color="000000"/>
            </w:tcBorders>
          </w:tcPr>
          <w:p>
            <w:pPr>
              <w:pStyle w:val="TableParagraph"/>
              <w:spacing w:line="243" w:lineRule="exact"/>
              <w:ind w:left="13" w:right="8"/>
              <w:jc w:val="center"/>
              <w:rPr>
                <w:sz w:val="22"/>
              </w:rPr>
            </w:pPr>
            <w:r>
              <w:rPr>
                <w:spacing w:val="-4"/>
                <w:sz w:val="22"/>
              </w:rPr>
              <w:t>-5,87</w:t>
            </w:r>
          </w:p>
        </w:tc>
        <w:tc>
          <w:tcPr>
            <w:tcW w:w="1083" w:type="dxa"/>
            <w:tcBorders>
              <w:top w:val="single" w:sz="4" w:space="0" w:color="000000"/>
              <w:left w:val="single" w:sz="4" w:space="0" w:color="000000"/>
            </w:tcBorders>
          </w:tcPr>
          <w:p>
            <w:pPr>
              <w:pStyle w:val="TableParagraph"/>
              <w:spacing w:line="243" w:lineRule="exact"/>
              <w:ind w:left="19" w:right="5"/>
              <w:jc w:val="center"/>
              <w:rPr>
                <w:sz w:val="22"/>
              </w:rPr>
            </w:pPr>
            <w:r>
              <w:rPr>
                <w:spacing w:val="-10"/>
                <w:sz w:val="22"/>
              </w:rPr>
              <w:t>0</w:t>
            </w:r>
          </w:p>
        </w:tc>
      </w:tr>
    </w:tbl>
    <w:p>
      <w:pPr>
        <w:pStyle w:val="BodyText"/>
        <w:spacing w:before="259"/>
        <w:ind w:left="707" w:firstLine="708"/>
      </w:pPr>
      <w:r>
        <w:rPr/>
        <w:t>În continuare,</w:t>
      </w:r>
      <w:r>
        <w:rPr>
          <w:spacing w:val="-2"/>
        </w:rPr>
        <w:t> </w:t>
      </w:r>
      <w:r>
        <w:rPr/>
        <w:t>în</w:t>
      </w:r>
      <w:r>
        <w:rPr>
          <w:spacing w:val="-2"/>
        </w:rPr>
        <w:t> </w:t>
      </w:r>
      <w:r>
        <w:rPr/>
        <w:t>tabelul 6.1.1.1.2.3.,</w:t>
      </w:r>
      <w:r>
        <w:rPr>
          <w:spacing w:val="-2"/>
        </w:rPr>
        <w:t> </w:t>
      </w:r>
      <w:r>
        <w:rPr/>
        <w:t>se</w:t>
      </w:r>
      <w:r>
        <w:rPr>
          <w:spacing w:val="-4"/>
        </w:rPr>
        <w:t> </w:t>
      </w:r>
      <w:r>
        <w:rPr/>
        <w:t>prezintă</w:t>
      </w:r>
      <w:r>
        <w:rPr>
          <w:spacing w:val="-3"/>
        </w:rPr>
        <w:t> </w:t>
      </w:r>
      <w:r>
        <w:rPr/>
        <w:t>repartiţia</w:t>
      </w:r>
      <w:r>
        <w:rPr>
          <w:spacing w:val="-3"/>
        </w:rPr>
        <w:t> </w:t>
      </w:r>
      <w:r>
        <w:rPr/>
        <w:t>arboretelor</w:t>
      </w:r>
      <w:r>
        <w:rPr>
          <w:spacing w:val="-3"/>
        </w:rPr>
        <w:t> </w:t>
      </w:r>
      <w:r>
        <w:rPr/>
        <w:t>pe</w:t>
      </w:r>
      <w:r>
        <w:rPr>
          <w:spacing w:val="-3"/>
        </w:rPr>
        <w:t> </w:t>
      </w:r>
      <w:r>
        <w:rPr/>
        <w:t>suprafeţele</w:t>
      </w:r>
      <w:r>
        <w:rPr>
          <w:spacing w:val="-4"/>
        </w:rPr>
        <w:t> </w:t>
      </w:r>
      <w:r>
        <w:rPr/>
        <w:t>periodice</w:t>
      </w:r>
      <w:r>
        <w:rPr>
          <w:spacing w:val="-1"/>
        </w:rPr>
        <w:t> </w:t>
      </w:r>
      <w:r>
        <w:rPr/>
        <w:t>şi</w:t>
      </w:r>
      <w:r>
        <w:rPr>
          <w:spacing w:val="-2"/>
        </w:rPr>
        <w:t> </w:t>
      </w:r>
      <w:r>
        <w:rPr/>
        <w:t>pe clase de vârstă.</w:t>
      </w:r>
    </w:p>
    <w:p>
      <w:pPr>
        <w:pStyle w:val="BodyText"/>
        <w:spacing w:after="18"/>
        <w:ind w:right="135"/>
        <w:jc w:val="right"/>
      </w:pPr>
      <w:r>
        <w:rPr/>
        <w:t>Tabelul</w:t>
      </w:r>
      <w:r>
        <w:rPr>
          <w:spacing w:val="-6"/>
        </w:rPr>
        <w:t> </w:t>
      </w:r>
      <w:r>
        <w:rPr>
          <w:spacing w:val="-2"/>
        </w:rPr>
        <w:t>6.1.1.1.2.3.</w:t>
      </w:r>
    </w:p>
    <w:tbl>
      <w:tblPr>
        <w:tblW w:w="0" w:type="auto"/>
        <w:jc w:val="left"/>
        <w:tblInd w:w="1102"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756"/>
        <w:gridCol w:w="1133"/>
        <w:gridCol w:w="6663"/>
        <w:gridCol w:w="896"/>
      </w:tblGrid>
      <w:tr>
        <w:trPr>
          <w:trHeight w:val="581" w:hRule="atLeast"/>
        </w:trPr>
        <w:tc>
          <w:tcPr>
            <w:tcW w:w="756" w:type="dxa"/>
            <w:tcBorders>
              <w:right w:val="single" w:sz="6" w:space="0" w:color="000000"/>
            </w:tcBorders>
          </w:tcPr>
          <w:p>
            <w:pPr>
              <w:pStyle w:val="TableParagraph"/>
              <w:spacing w:before="149"/>
              <w:ind w:left="2" w:right="2"/>
              <w:jc w:val="center"/>
              <w:rPr>
                <w:b/>
                <w:sz w:val="24"/>
              </w:rPr>
            </w:pPr>
            <w:r>
              <w:rPr>
                <w:b/>
                <w:spacing w:val="-4"/>
                <w:sz w:val="24"/>
              </w:rPr>
              <w:t>S.P.</w:t>
            </w:r>
          </w:p>
        </w:tc>
        <w:tc>
          <w:tcPr>
            <w:tcW w:w="1133" w:type="dxa"/>
            <w:tcBorders>
              <w:left w:val="single" w:sz="6" w:space="0" w:color="000000"/>
              <w:right w:val="single" w:sz="6" w:space="0" w:color="000000"/>
            </w:tcBorders>
          </w:tcPr>
          <w:p>
            <w:pPr>
              <w:pStyle w:val="TableParagraph"/>
              <w:spacing w:line="270" w:lineRule="atLeast" w:before="10"/>
              <w:ind w:left="242" w:right="113" w:hanging="116"/>
              <w:rPr>
                <w:b/>
                <w:sz w:val="24"/>
              </w:rPr>
            </w:pPr>
            <w:r>
              <w:rPr>
                <w:b/>
                <w:sz w:val="24"/>
              </w:rPr>
              <w:t>Clasa</w:t>
            </w:r>
            <w:r>
              <w:rPr>
                <w:spacing w:val="-15"/>
                <w:sz w:val="24"/>
              </w:rPr>
              <w:t> </w:t>
            </w:r>
            <w:r>
              <w:rPr>
                <w:b/>
                <w:sz w:val="24"/>
              </w:rPr>
              <w:t>de</w:t>
            </w:r>
            <w:r>
              <w:rPr>
                <w:sz w:val="24"/>
              </w:rPr>
              <w:t> </w:t>
            </w:r>
            <w:r>
              <w:rPr>
                <w:b/>
                <w:spacing w:val="-2"/>
                <w:sz w:val="24"/>
              </w:rPr>
              <w:t>vârstă</w:t>
            </w:r>
          </w:p>
        </w:tc>
        <w:tc>
          <w:tcPr>
            <w:tcW w:w="6663" w:type="dxa"/>
            <w:tcBorders>
              <w:left w:val="single" w:sz="6" w:space="0" w:color="000000"/>
              <w:right w:val="single" w:sz="6" w:space="0" w:color="000000"/>
            </w:tcBorders>
          </w:tcPr>
          <w:p>
            <w:pPr>
              <w:pStyle w:val="TableParagraph"/>
              <w:spacing w:before="149"/>
              <w:ind w:left="2949"/>
              <w:rPr>
                <w:b/>
                <w:sz w:val="24"/>
              </w:rPr>
            </w:pPr>
            <w:r>
              <w:rPr>
                <w:b/>
                <w:sz w:val="24"/>
              </w:rPr>
              <w:t>u.a</w:t>
            </w:r>
            <w:r>
              <w:rPr>
                <w:spacing w:val="-1"/>
                <w:sz w:val="24"/>
              </w:rPr>
              <w:t> </w:t>
            </w:r>
            <w:r>
              <w:rPr>
                <w:b/>
                <w:sz w:val="24"/>
              </w:rPr>
              <w:t>-</w:t>
            </w:r>
            <w:r>
              <w:rPr>
                <w:b/>
                <w:spacing w:val="-5"/>
                <w:sz w:val="24"/>
              </w:rPr>
              <w:t>uri</w:t>
            </w:r>
          </w:p>
        </w:tc>
        <w:tc>
          <w:tcPr>
            <w:tcW w:w="896" w:type="dxa"/>
            <w:tcBorders>
              <w:left w:val="single" w:sz="6" w:space="0" w:color="000000"/>
            </w:tcBorders>
          </w:tcPr>
          <w:p>
            <w:pPr>
              <w:pStyle w:val="TableParagraph"/>
              <w:spacing w:before="149"/>
              <w:ind w:left="109"/>
              <w:rPr>
                <w:b/>
                <w:sz w:val="24"/>
              </w:rPr>
            </w:pPr>
            <w:r>
              <w:rPr>
                <w:b/>
                <w:sz w:val="24"/>
              </w:rPr>
              <w:t>S.</w:t>
            </w:r>
            <w:r>
              <w:rPr>
                <w:sz w:val="24"/>
              </w:rPr>
              <w:t> </w:t>
            </w:r>
            <w:r>
              <w:rPr>
                <w:b/>
                <w:spacing w:val="-4"/>
                <w:sz w:val="24"/>
              </w:rPr>
              <w:t>(ha)</w:t>
            </w:r>
          </w:p>
        </w:tc>
      </w:tr>
      <w:tr>
        <w:trPr>
          <w:trHeight w:val="277" w:hRule="atLeast"/>
        </w:trPr>
        <w:tc>
          <w:tcPr>
            <w:tcW w:w="756" w:type="dxa"/>
            <w:vMerge w:val="restart"/>
            <w:tcBorders>
              <w:bottom w:val="single" w:sz="6" w:space="0" w:color="000000"/>
              <w:right w:val="single" w:sz="6" w:space="0" w:color="000000"/>
            </w:tcBorders>
          </w:tcPr>
          <w:p>
            <w:pPr>
              <w:pStyle w:val="TableParagraph"/>
              <w:spacing w:before="137"/>
              <w:ind w:left="4" w:right="2"/>
              <w:jc w:val="center"/>
              <w:rPr>
                <w:sz w:val="24"/>
              </w:rPr>
            </w:pPr>
            <w:r>
              <w:rPr>
                <w:spacing w:val="-10"/>
                <w:sz w:val="24"/>
              </w:rPr>
              <w:t>I</w:t>
            </w:r>
          </w:p>
        </w:tc>
        <w:tc>
          <w:tcPr>
            <w:tcW w:w="1133" w:type="dxa"/>
            <w:tcBorders>
              <w:left w:val="single" w:sz="6" w:space="0" w:color="000000"/>
              <w:bottom w:val="single" w:sz="6" w:space="0" w:color="000000"/>
              <w:right w:val="single" w:sz="6" w:space="0" w:color="000000"/>
            </w:tcBorders>
          </w:tcPr>
          <w:p>
            <w:pPr>
              <w:pStyle w:val="TableParagraph"/>
              <w:spacing w:line="257" w:lineRule="exact"/>
              <w:ind w:left="14" w:right="4"/>
              <w:jc w:val="center"/>
              <w:rPr>
                <w:sz w:val="24"/>
              </w:rPr>
            </w:pPr>
            <w:r>
              <w:rPr>
                <w:spacing w:val="-5"/>
                <w:sz w:val="24"/>
              </w:rPr>
              <w:t>VI</w:t>
            </w:r>
          </w:p>
        </w:tc>
        <w:tc>
          <w:tcPr>
            <w:tcW w:w="6663" w:type="dxa"/>
            <w:tcBorders>
              <w:left w:val="single" w:sz="6" w:space="0" w:color="000000"/>
              <w:bottom w:val="single" w:sz="6" w:space="0" w:color="000000"/>
              <w:right w:val="single" w:sz="6" w:space="0" w:color="000000"/>
            </w:tcBorders>
          </w:tcPr>
          <w:p>
            <w:pPr>
              <w:pStyle w:val="TableParagraph"/>
              <w:spacing w:line="257" w:lineRule="exact"/>
              <w:ind w:left="13"/>
              <w:jc w:val="center"/>
              <w:rPr>
                <w:sz w:val="24"/>
              </w:rPr>
            </w:pPr>
            <w:r>
              <w:rPr>
                <w:sz w:val="24"/>
              </w:rPr>
              <w:t>124</w:t>
            </w:r>
            <w:r>
              <w:rPr>
                <w:spacing w:val="-1"/>
                <w:sz w:val="24"/>
              </w:rPr>
              <w:t> </w:t>
            </w:r>
            <w:r>
              <w:rPr>
                <w:sz w:val="24"/>
              </w:rPr>
              <w:t>A, 216 </w:t>
            </w:r>
            <w:r>
              <w:rPr>
                <w:spacing w:val="-10"/>
                <w:sz w:val="24"/>
              </w:rPr>
              <w:t>D</w:t>
            </w:r>
          </w:p>
        </w:tc>
        <w:tc>
          <w:tcPr>
            <w:tcW w:w="896" w:type="dxa"/>
            <w:tcBorders>
              <w:left w:val="single" w:sz="6" w:space="0" w:color="000000"/>
              <w:bottom w:val="single" w:sz="6" w:space="0" w:color="000000"/>
            </w:tcBorders>
          </w:tcPr>
          <w:p>
            <w:pPr>
              <w:pStyle w:val="TableParagraph"/>
              <w:spacing w:line="257" w:lineRule="exact"/>
              <w:ind w:left="15" w:right="1"/>
              <w:jc w:val="center"/>
              <w:rPr>
                <w:sz w:val="24"/>
              </w:rPr>
            </w:pPr>
            <w:r>
              <w:rPr>
                <w:spacing w:val="-4"/>
                <w:sz w:val="24"/>
              </w:rPr>
              <w:t>6,59</w:t>
            </w:r>
          </w:p>
        </w:tc>
      </w:tr>
      <w:tr>
        <w:trPr>
          <w:trHeight w:val="275" w:hRule="atLeast"/>
        </w:trPr>
        <w:tc>
          <w:tcPr>
            <w:tcW w:w="756"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ind w:left="14" w:right="7"/>
              <w:jc w:val="center"/>
              <w:rPr>
                <w:sz w:val="24"/>
              </w:rPr>
            </w:pPr>
            <w:r>
              <w:rPr>
                <w:spacing w:val="-5"/>
                <w:sz w:val="24"/>
              </w:rPr>
              <w:t>VII</w:t>
            </w:r>
          </w:p>
        </w:tc>
        <w:tc>
          <w:tcPr>
            <w:tcW w:w="6663"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ind w:left="13" w:right="3"/>
              <w:jc w:val="center"/>
              <w:rPr>
                <w:sz w:val="24"/>
              </w:rPr>
            </w:pPr>
            <w:r>
              <w:rPr>
                <w:sz w:val="24"/>
              </w:rPr>
              <w:t>140</w:t>
            </w:r>
            <w:r>
              <w:rPr>
                <w:spacing w:val="-1"/>
                <w:sz w:val="24"/>
              </w:rPr>
              <w:t> </w:t>
            </w:r>
            <w:r>
              <w:rPr>
                <w:sz w:val="24"/>
              </w:rPr>
              <w:t>A, 215</w:t>
            </w:r>
            <w:r>
              <w:rPr>
                <w:spacing w:val="-1"/>
                <w:sz w:val="24"/>
              </w:rPr>
              <w:t> </w:t>
            </w:r>
            <w:r>
              <w:rPr>
                <w:sz w:val="24"/>
              </w:rPr>
              <w:t>C, 360</w:t>
            </w:r>
            <w:r>
              <w:rPr>
                <w:spacing w:val="-1"/>
                <w:sz w:val="24"/>
              </w:rPr>
              <w:t> </w:t>
            </w:r>
            <w:r>
              <w:rPr>
                <w:sz w:val="24"/>
              </w:rPr>
              <w:t>A, 361</w:t>
            </w:r>
            <w:r>
              <w:rPr>
                <w:spacing w:val="-1"/>
                <w:sz w:val="24"/>
              </w:rPr>
              <w:t> </w:t>
            </w:r>
            <w:r>
              <w:rPr>
                <w:sz w:val="24"/>
              </w:rPr>
              <w:t>B, 361</w:t>
            </w:r>
            <w:r>
              <w:rPr>
                <w:spacing w:val="-1"/>
                <w:sz w:val="24"/>
              </w:rPr>
              <w:t> </w:t>
            </w:r>
            <w:r>
              <w:rPr>
                <w:sz w:val="24"/>
              </w:rPr>
              <w:t>E, 364 </w:t>
            </w:r>
            <w:r>
              <w:rPr>
                <w:spacing w:val="-10"/>
                <w:sz w:val="24"/>
              </w:rPr>
              <w:t>J</w:t>
            </w:r>
          </w:p>
        </w:tc>
        <w:tc>
          <w:tcPr>
            <w:tcW w:w="896" w:type="dxa"/>
            <w:tcBorders>
              <w:top w:val="single" w:sz="6" w:space="0" w:color="000000"/>
              <w:left w:val="single" w:sz="6" w:space="0" w:color="000000"/>
              <w:bottom w:val="single" w:sz="6" w:space="0" w:color="000000"/>
            </w:tcBorders>
          </w:tcPr>
          <w:p>
            <w:pPr>
              <w:pStyle w:val="TableParagraph"/>
              <w:spacing w:line="255" w:lineRule="exact"/>
              <w:ind w:left="15" w:right="1"/>
              <w:jc w:val="center"/>
              <w:rPr>
                <w:sz w:val="24"/>
              </w:rPr>
            </w:pPr>
            <w:r>
              <w:rPr>
                <w:spacing w:val="-2"/>
                <w:sz w:val="24"/>
              </w:rPr>
              <w:t>31,41</w:t>
            </w:r>
          </w:p>
        </w:tc>
      </w:tr>
      <w:tr>
        <w:trPr>
          <w:trHeight w:val="275" w:hRule="atLeast"/>
        </w:trPr>
        <w:tc>
          <w:tcPr>
            <w:tcW w:w="8552" w:type="dxa"/>
            <w:gridSpan w:val="3"/>
            <w:tcBorders>
              <w:top w:val="single" w:sz="6" w:space="0" w:color="000000"/>
              <w:bottom w:val="single" w:sz="6" w:space="0" w:color="000000"/>
              <w:right w:val="single" w:sz="6" w:space="0" w:color="000000"/>
            </w:tcBorders>
          </w:tcPr>
          <w:p>
            <w:pPr>
              <w:pStyle w:val="TableParagraph"/>
              <w:spacing w:line="255" w:lineRule="exact"/>
              <w:ind w:left="2" w:right="3"/>
              <w:jc w:val="center"/>
              <w:rPr>
                <w:b/>
                <w:sz w:val="24"/>
              </w:rPr>
            </w:pPr>
            <w:r>
              <w:rPr>
                <w:b/>
                <w:sz w:val="24"/>
              </w:rPr>
              <w:t>Total</w:t>
            </w:r>
            <w:r>
              <w:rPr>
                <w:spacing w:val="-1"/>
                <w:sz w:val="24"/>
              </w:rPr>
              <w:t> </w:t>
            </w:r>
            <w:r>
              <w:rPr>
                <w:b/>
                <w:spacing w:val="-2"/>
                <w:sz w:val="24"/>
              </w:rPr>
              <w:t>S.P.I</w:t>
            </w:r>
          </w:p>
        </w:tc>
        <w:tc>
          <w:tcPr>
            <w:tcW w:w="896" w:type="dxa"/>
            <w:tcBorders>
              <w:top w:val="single" w:sz="6" w:space="0" w:color="000000"/>
              <w:left w:val="single" w:sz="6" w:space="0" w:color="000000"/>
              <w:bottom w:val="single" w:sz="6" w:space="0" w:color="000000"/>
            </w:tcBorders>
          </w:tcPr>
          <w:p>
            <w:pPr>
              <w:pStyle w:val="TableParagraph"/>
              <w:spacing w:line="255" w:lineRule="exact"/>
              <w:ind w:left="15" w:right="1"/>
              <w:jc w:val="center"/>
              <w:rPr>
                <w:b/>
                <w:sz w:val="24"/>
              </w:rPr>
            </w:pPr>
            <w:r>
              <w:rPr>
                <w:b/>
                <w:spacing w:val="-2"/>
                <w:sz w:val="24"/>
              </w:rPr>
              <w:t>38,00</w:t>
            </w:r>
          </w:p>
        </w:tc>
      </w:tr>
      <w:tr>
        <w:trPr>
          <w:trHeight w:val="294" w:hRule="atLeast"/>
        </w:trPr>
        <w:tc>
          <w:tcPr>
            <w:tcW w:w="756" w:type="dxa"/>
            <w:vMerge w:val="restart"/>
            <w:tcBorders>
              <w:top w:val="single" w:sz="6" w:space="0" w:color="000000"/>
              <w:bottom w:val="single" w:sz="6" w:space="0" w:color="000000"/>
              <w:right w:val="single" w:sz="6" w:space="0" w:color="000000"/>
            </w:tcBorders>
          </w:tcPr>
          <w:p>
            <w:pPr>
              <w:pStyle w:val="TableParagraph"/>
              <w:spacing w:before="155"/>
              <w:ind w:left="2" w:right="2"/>
              <w:jc w:val="center"/>
              <w:rPr>
                <w:sz w:val="24"/>
              </w:rPr>
            </w:pPr>
            <w:r>
              <w:rPr>
                <w:spacing w:val="-5"/>
                <w:sz w:val="24"/>
              </w:rPr>
              <w:t>II</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73" w:lineRule="exact" w:before="1"/>
              <w:ind w:left="14" w:right="4"/>
              <w:jc w:val="center"/>
              <w:rPr>
                <w:sz w:val="24"/>
              </w:rPr>
            </w:pPr>
            <w:r>
              <w:rPr>
                <w:spacing w:val="-5"/>
                <w:sz w:val="24"/>
              </w:rPr>
              <w:t>VI</w:t>
            </w:r>
          </w:p>
        </w:tc>
        <w:tc>
          <w:tcPr>
            <w:tcW w:w="6663" w:type="dxa"/>
            <w:tcBorders>
              <w:top w:val="single" w:sz="6" w:space="0" w:color="000000"/>
              <w:left w:val="single" w:sz="6" w:space="0" w:color="000000"/>
              <w:bottom w:val="single" w:sz="6" w:space="0" w:color="000000"/>
              <w:right w:val="single" w:sz="6" w:space="0" w:color="000000"/>
            </w:tcBorders>
          </w:tcPr>
          <w:p>
            <w:pPr>
              <w:pStyle w:val="TableParagraph"/>
              <w:spacing w:line="273" w:lineRule="exact" w:before="1"/>
              <w:ind w:left="13" w:right="1"/>
              <w:jc w:val="center"/>
              <w:rPr>
                <w:sz w:val="24"/>
              </w:rPr>
            </w:pPr>
            <w:r>
              <w:rPr>
                <w:sz w:val="24"/>
              </w:rPr>
              <w:t>216 C, 226 </w:t>
            </w:r>
            <w:r>
              <w:rPr>
                <w:spacing w:val="-10"/>
                <w:sz w:val="24"/>
              </w:rPr>
              <w:t>C</w:t>
            </w:r>
          </w:p>
        </w:tc>
        <w:tc>
          <w:tcPr>
            <w:tcW w:w="896" w:type="dxa"/>
            <w:tcBorders>
              <w:top w:val="single" w:sz="6" w:space="0" w:color="000000"/>
              <w:left w:val="single" w:sz="6" w:space="0" w:color="000000"/>
              <w:bottom w:val="single" w:sz="6" w:space="0" w:color="000000"/>
            </w:tcBorders>
          </w:tcPr>
          <w:p>
            <w:pPr>
              <w:pStyle w:val="TableParagraph"/>
              <w:spacing w:line="273" w:lineRule="exact" w:before="1"/>
              <w:ind w:left="15" w:right="1"/>
              <w:jc w:val="center"/>
              <w:rPr>
                <w:sz w:val="24"/>
              </w:rPr>
            </w:pPr>
            <w:r>
              <w:rPr>
                <w:spacing w:val="-2"/>
                <w:sz w:val="24"/>
              </w:rPr>
              <w:t>11,59</w:t>
            </w:r>
          </w:p>
        </w:tc>
      </w:tr>
      <w:tr>
        <w:trPr>
          <w:trHeight w:val="294" w:hRule="atLeast"/>
        </w:trPr>
        <w:tc>
          <w:tcPr>
            <w:tcW w:w="756"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73" w:lineRule="exact" w:before="1"/>
              <w:ind w:left="14" w:right="7"/>
              <w:jc w:val="center"/>
              <w:rPr>
                <w:sz w:val="24"/>
              </w:rPr>
            </w:pPr>
            <w:r>
              <w:rPr>
                <w:spacing w:val="-5"/>
                <w:sz w:val="24"/>
              </w:rPr>
              <w:t>VII</w:t>
            </w:r>
          </w:p>
        </w:tc>
        <w:tc>
          <w:tcPr>
            <w:tcW w:w="6663" w:type="dxa"/>
            <w:tcBorders>
              <w:top w:val="single" w:sz="6" w:space="0" w:color="000000"/>
              <w:left w:val="single" w:sz="6" w:space="0" w:color="000000"/>
              <w:bottom w:val="single" w:sz="6" w:space="0" w:color="000000"/>
              <w:right w:val="single" w:sz="6" w:space="0" w:color="000000"/>
            </w:tcBorders>
          </w:tcPr>
          <w:p>
            <w:pPr>
              <w:pStyle w:val="TableParagraph"/>
              <w:spacing w:line="273" w:lineRule="exact" w:before="1"/>
              <w:ind w:left="13"/>
              <w:jc w:val="center"/>
              <w:rPr>
                <w:sz w:val="24"/>
              </w:rPr>
            </w:pPr>
            <w:r>
              <w:rPr>
                <w:sz w:val="24"/>
              </w:rPr>
              <w:t>222</w:t>
            </w:r>
            <w:r>
              <w:rPr>
                <w:spacing w:val="-1"/>
                <w:sz w:val="24"/>
              </w:rPr>
              <w:t> </w:t>
            </w:r>
            <w:r>
              <w:rPr>
                <w:sz w:val="24"/>
              </w:rPr>
              <w:t>E, 314 A,</w:t>
            </w:r>
            <w:r>
              <w:rPr>
                <w:spacing w:val="-1"/>
                <w:sz w:val="24"/>
              </w:rPr>
              <w:t> </w:t>
            </w:r>
            <w:r>
              <w:rPr>
                <w:sz w:val="24"/>
              </w:rPr>
              <w:t>314 C, 361 </w:t>
            </w:r>
            <w:r>
              <w:rPr>
                <w:spacing w:val="-10"/>
                <w:sz w:val="24"/>
              </w:rPr>
              <w:t>G</w:t>
            </w:r>
          </w:p>
        </w:tc>
        <w:tc>
          <w:tcPr>
            <w:tcW w:w="896" w:type="dxa"/>
            <w:tcBorders>
              <w:top w:val="single" w:sz="6" w:space="0" w:color="000000"/>
              <w:left w:val="single" w:sz="6" w:space="0" w:color="000000"/>
              <w:bottom w:val="single" w:sz="6" w:space="0" w:color="000000"/>
            </w:tcBorders>
          </w:tcPr>
          <w:p>
            <w:pPr>
              <w:pStyle w:val="TableParagraph"/>
              <w:spacing w:line="273" w:lineRule="exact" w:before="1"/>
              <w:ind w:left="15" w:right="1"/>
              <w:jc w:val="center"/>
              <w:rPr>
                <w:sz w:val="24"/>
              </w:rPr>
            </w:pPr>
            <w:r>
              <w:rPr>
                <w:spacing w:val="-2"/>
                <w:sz w:val="24"/>
              </w:rPr>
              <w:t>21,96</w:t>
            </w:r>
          </w:p>
        </w:tc>
      </w:tr>
      <w:tr>
        <w:trPr>
          <w:trHeight w:val="275" w:hRule="atLeast"/>
        </w:trPr>
        <w:tc>
          <w:tcPr>
            <w:tcW w:w="8552" w:type="dxa"/>
            <w:gridSpan w:val="3"/>
            <w:tcBorders>
              <w:top w:val="single" w:sz="6" w:space="0" w:color="000000"/>
              <w:bottom w:val="single" w:sz="6" w:space="0" w:color="000000"/>
              <w:right w:val="single" w:sz="6" w:space="0" w:color="000000"/>
            </w:tcBorders>
          </w:tcPr>
          <w:p>
            <w:pPr>
              <w:pStyle w:val="TableParagraph"/>
              <w:spacing w:line="255" w:lineRule="exact"/>
              <w:ind w:left="2" w:right="1"/>
              <w:jc w:val="center"/>
              <w:rPr>
                <w:b/>
                <w:sz w:val="24"/>
              </w:rPr>
            </w:pPr>
            <w:r>
              <w:rPr>
                <w:b/>
                <w:sz w:val="24"/>
              </w:rPr>
              <w:t>Total</w:t>
            </w:r>
            <w:r>
              <w:rPr>
                <w:spacing w:val="-3"/>
                <w:sz w:val="24"/>
              </w:rPr>
              <w:t> </w:t>
            </w:r>
            <w:r>
              <w:rPr>
                <w:b/>
                <w:spacing w:val="-2"/>
                <w:sz w:val="24"/>
              </w:rPr>
              <w:t>S.P.II</w:t>
            </w:r>
          </w:p>
        </w:tc>
        <w:tc>
          <w:tcPr>
            <w:tcW w:w="896" w:type="dxa"/>
            <w:tcBorders>
              <w:top w:val="single" w:sz="6" w:space="0" w:color="000000"/>
              <w:left w:val="single" w:sz="6" w:space="0" w:color="000000"/>
              <w:bottom w:val="single" w:sz="6" w:space="0" w:color="000000"/>
            </w:tcBorders>
          </w:tcPr>
          <w:p>
            <w:pPr>
              <w:pStyle w:val="TableParagraph"/>
              <w:spacing w:line="255" w:lineRule="exact"/>
              <w:ind w:left="15" w:right="1"/>
              <w:jc w:val="center"/>
              <w:rPr>
                <w:b/>
                <w:sz w:val="24"/>
              </w:rPr>
            </w:pPr>
            <w:r>
              <w:rPr>
                <w:b/>
                <w:spacing w:val="-2"/>
                <w:sz w:val="24"/>
              </w:rPr>
              <w:t>33,55</w:t>
            </w:r>
          </w:p>
        </w:tc>
      </w:tr>
      <w:tr>
        <w:trPr>
          <w:trHeight w:val="275" w:hRule="atLeast"/>
        </w:trPr>
        <w:tc>
          <w:tcPr>
            <w:tcW w:w="756" w:type="dxa"/>
            <w:vMerge w:val="restart"/>
            <w:tcBorders>
              <w:top w:val="single" w:sz="6" w:space="0" w:color="000000"/>
              <w:bottom w:val="single" w:sz="6" w:space="0" w:color="000000"/>
              <w:right w:val="single" w:sz="6" w:space="0" w:color="000000"/>
            </w:tcBorders>
          </w:tcPr>
          <w:p>
            <w:pPr>
              <w:pStyle w:val="TableParagraph"/>
              <w:spacing w:before="6"/>
              <w:rPr>
                <w:sz w:val="24"/>
              </w:rPr>
            </w:pPr>
          </w:p>
          <w:p>
            <w:pPr>
              <w:pStyle w:val="TableParagraph"/>
              <w:ind w:left="2" w:right="3"/>
              <w:jc w:val="center"/>
              <w:rPr>
                <w:sz w:val="24"/>
              </w:rPr>
            </w:pPr>
            <w:r>
              <w:rPr>
                <w:spacing w:val="-5"/>
                <w:sz w:val="24"/>
              </w:rPr>
              <w:t>III</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ind w:left="14" w:right="9"/>
              <w:jc w:val="center"/>
              <w:rPr>
                <w:sz w:val="24"/>
              </w:rPr>
            </w:pPr>
            <w:r>
              <w:rPr>
                <w:spacing w:val="-5"/>
                <w:sz w:val="24"/>
              </w:rPr>
              <w:t>IV</w:t>
            </w:r>
          </w:p>
        </w:tc>
        <w:tc>
          <w:tcPr>
            <w:tcW w:w="6663"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ind w:left="13"/>
              <w:jc w:val="center"/>
              <w:rPr>
                <w:sz w:val="24"/>
              </w:rPr>
            </w:pPr>
            <w:r>
              <w:rPr>
                <w:sz w:val="24"/>
              </w:rPr>
              <w:t>124</w:t>
            </w:r>
            <w:r>
              <w:rPr>
                <w:spacing w:val="-1"/>
                <w:sz w:val="24"/>
              </w:rPr>
              <w:t> </w:t>
            </w:r>
            <w:r>
              <w:rPr>
                <w:sz w:val="24"/>
              </w:rPr>
              <w:t>C, 124 E,</w:t>
            </w:r>
            <w:r>
              <w:rPr>
                <w:spacing w:val="-1"/>
                <w:sz w:val="24"/>
              </w:rPr>
              <w:t> </w:t>
            </w:r>
            <w:r>
              <w:rPr>
                <w:sz w:val="24"/>
              </w:rPr>
              <w:t>215 A, 222 </w:t>
            </w:r>
            <w:r>
              <w:rPr>
                <w:spacing w:val="-10"/>
                <w:sz w:val="24"/>
              </w:rPr>
              <w:t>D</w:t>
            </w:r>
          </w:p>
        </w:tc>
        <w:tc>
          <w:tcPr>
            <w:tcW w:w="896" w:type="dxa"/>
            <w:tcBorders>
              <w:top w:val="single" w:sz="6" w:space="0" w:color="000000"/>
              <w:left w:val="single" w:sz="6" w:space="0" w:color="000000"/>
              <w:bottom w:val="single" w:sz="6" w:space="0" w:color="000000"/>
            </w:tcBorders>
          </w:tcPr>
          <w:p>
            <w:pPr>
              <w:pStyle w:val="TableParagraph"/>
              <w:spacing w:line="255" w:lineRule="exact"/>
              <w:ind w:left="15" w:right="1"/>
              <w:jc w:val="center"/>
              <w:rPr>
                <w:sz w:val="24"/>
              </w:rPr>
            </w:pPr>
            <w:r>
              <w:rPr>
                <w:spacing w:val="-4"/>
                <w:sz w:val="24"/>
              </w:rPr>
              <w:t>7,93</w:t>
            </w:r>
          </w:p>
        </w:tc>
      </w:tr>
      <w:tr>
        <w:trPr>
          <w:trHeight w:val="275" w:hRule="atLeast"/>
        </w:trPr>
        <w:tc>
          <w:tcPr>
            <w:tcW w:w="756"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ind w:left="14" w:right="5"/>
              <w:jc w:val="center"/>
              <w:rPr>
                <w:sz w:val="24"/>
              </w:rPr>
            </w:pPr>
            <w:r>
              <w:rPr>
                <w:spacing w:val="-10"/>
                <w:sz w:val="24"/>
              </w:rPr>
              <w:t>V</w:t>
            </w:r>
          </w:p>
        </w:tc>
        <w:tc>
          <w:tcPr>
            <w:tcW w:w="6663"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ind w:left="13" w:right="2"/>
              <w:jc w:val="center"/>
              <w:rPr>
                <w:sz w:val="24"/>
              </w:rPr>
            </w:pPr>
            <w:r>
              <w:rPr>
                <w:sz w:val="24"/>
              </w:rPr>
              <w:t>124</w:t>
            </w:r>
            <w:r>
              <w:rPr>
                <w:spacing w:val="-3"/>
                <w:sz w:val="24"/>
              </w:rPr>
              <w:t> </w:t>
            </w:r>
            <w:r>
              <w:rPr>
                <w:sz w:val="24"/>
              </w:rPr>
              <w:t>B,</w:t>
            </w:r>
            <w:r>
              <w:rPr>
                <w:spacing w:val="-1"/>
                <w:sz w:val="24"/>
              </w:rPr>
              <w:t> </w:t>
            </w:r>
            <w:r>
              <w:rPr>
                <w:sz w:val="24"/>
              </w:rPr>
              <w:t>224 A,</w:t>
            </w:r>
            <w:r>
              <w:rPr>
                <w:spacing w:val="-1"/>
                <w:sz w:val="24"/>
              </w:rPr>
              <w:t> </w:t>
            </w:r>
            <w:r>
              <w:rPr>
                <w:sz w:val="24"/>
              </w:rPr>
              <w:t>362 </w:t>
            </w:r>
            <w:r>
              <w:rPr>
                <w:spacing w:val="-10"/>
                <w:sz w:val="24"/>
              </w:rPr>
              <w:t>A</w:t>
            </w:r>
          </w:p>
        </w:tc>
        <w:tc>
          <w:tcPr>
            <w:tcW w:w="896" w:type="dxa"/>
            <w:tcBorders>
              <w:top w:val="single" w:sz="6" w:space="0" w:color="000000"/>
              <w:left w:val="single" w:sz="6" w:space="0" w:color="000000"/>
              <w:bottom w:val="single" w:sz="6" w:space="0" w:color="000000"/>
            </w:tcBorders>
          </w:tcPr>
          <w:p>
            <w:pPr>
              <w:pStyle w:val="TableParagraph"/>
              <w:spacing w:line="255" w:lineRule="exact"/>
              <w:ind w:left="15" w:right="1"/>
              <w:jc w:val="center"/>
              <w:rPr>
                <w:sz w:val="24"/>
              </w:rPr>
            </w:pPr>
            <w:r>
              <w:rPr>
                <w:spacing w:val="-4"/>
                <w:sz w:val="24"/>
              </w:rPr>
              <w:t>3,17</w:t>
            </w:r>
          </w:p>
        </w:tc>
      </w:tr>
      <w:tr>
        <w:trPr>
          <w:trHeight w:val="275" w:hRule="atLeast"/>
        </w:trPr>
        <w:tc>
          <w:tcPr>
            <w:tcW w:w="756"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ind w:left="14" w:right="4"/>
              <w:jc w:val="center"/>
              <w:rPr>
                <w:sz w:val="24"/>
              </w:rPr>
            </w:pPr>
            <w:r>
              <w:rPr>
                <w:spacing w:val="-5"/>
                <w:sz w:val="24"/>
              </w:rPr>
              <w:t>VI</w:t>
            </w:r>
          </w:p>
        </w:tc>
        <w:tc>
          <w:tcPr>
            <w:tcW w:w="6663"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ind w:left="13"/>
              <w:jc w:val="center"/>
              <w:rPr>
                <w:sz w:val="24"/>
              </w:rPr>
            </w:pPr>
            <w:r>
              <w:rPr>
                <w:sz w:val="24"/>
              </w:rPr>
              <w:t>311</w:t>
            </w:r>
            <w:r>
              <w:rPr>
                <w:spacing w:val="-1"/>
                <w:sz w:val="24"/>
              </w:rPr>
              <w:t> </w:t>
            </w:r>
            <w:r>
              <w:rPr>
                <w:sz w:val="24"/>
              </w:rPr>
              <w:t>A, 313 </w:t>
            </w:r>
            <w:r>
              <w:rPr>
                <w:spacing w:val="-10"/>
                <w:sz w:val="24"/>
              </w:rPr>
              <w:t>A</w:t>
            </w:r>
          </w:p>
        </w:tc>
        <w:tc>
          <w:tcPr>
            <w:tcW w:w="896" w:type="dxa"/>
            <w:tcBorders>
              <w:top w:val="single" w:sz="6" w:space="0" w:color="000000"/>
              <w:left w:val="single" w:sz="6" w:space="0" w:color="000000"/>
              <w:bottom w:val="single" w:sz="6" w:space="0" w:color="000000"/>
            </w:tcBorders>
          </w:tcPr>
          <w:p>
            <w:pPr>
              <w:pStyle w:val="TableParagraph"/>
              <w:spacing w:line="255" w:lineRule="exact"/>
              <w:ind w:left="15" w:right="1"/>
              <w:jc w:val="center"/>
              <w:rPr>
                <w:sz w:val="24"/>
              </w:rPr>
            </w:pPr>
            <w:r>
              <w:rPr>
                <w:spacing w:val="-2"/>
                <w:sz w:val="24"/>
              </w:rPr>
              <w:t>19,37</w:t>
            </w:r>
          </w:p>
        </w:tc>
      </w:tr>
      <w:tr>
        <w:trPr>
          <w:trHeight w:val="277" w:hRule="atLeast"/>
        </w:trPr>
        <w:tc>
          <w:tcPr>
            <w:tcW w:w="8552" w:type="dxa"/>
            <w:gridSpan w:val="3"/>
            <w:tcBorders>
              <w:top w:val="single" w:sz="6" w:space="0" w:color="000000"/>
              <w:bottom w:val="single" w:sz="6" w:space="0" w:color="000000"/>
              <w:right w:val="single" w:sz="6" w:space="0" w:color="000000"/>
            </w:tcBorders>
          </w:tcPr>
          <w:p>
            <w:pPr>
              <w:pStyle w:val="TableParagraph"/>
              <w:spacing w:line="258" w:lineRule="exact"/>
              <w:ind w:left="2" w:right="3"/>
              <w:jc w:val="center"/>
              <w:rPr>
                <w:b/>
                <w:sz w:val="24"/>
              </w:rPr>
            </w:pPr>
            <w:r>
              <w:rPr>
                <w:b/>
                <w:sz w:val="24"/>
              </w:rPr>
              <w:t>Total</w:t>
            </w:r>
            <w:r>
              <w:rPr>
                <w:spacing w:val="-1"/>
                <w:sz w:val="24"/>
              </w:rPr>
              <w:t> </w:t>
            </w:r>
            <w:r>
              <w:rPr>
                <w:b/>
                <w:spacing w:val="-2"/>
                <w:sz w:val="24"/>
              </w:rPr>
              <w:t>S.P.III</w:t>
            </w:r>
          </w:p>
        </w:tc>
        <w:tc>
          <w:tcPr>
            <w:tcW w:w="896" w:type="dxa"/>
            <w:tcBorders>
              <w:top w:val="single" w:sz="6" w:space="0" w:color="000000"/>
              <w:left w:val="single" w:sz="6" w:space="0" w:color="000000"/>
              <w:bottom w:val="single" w:sz="6" w:space="0" w:color="000000"/>
            </w:tcBorders>
          </w:tcPr>
          <w:p>
            <w:pPr>
              <w:pStyle w:val="TableParagraph"/>
              <w:spacing w:line="258" w:lineRule="exact"/>
              <w:ind w:left="15" w:right="1"/>
              <w:jc w:val="center"/>
              <w:rPr>
                <w:b/>
                <w:sz w:val="24"/>
              </w:rPr>
            </w:pPr>
            <w:r>
              <w:rPr>
                <w:b/>
                <w:spacing w:val="-2"/>
                <w:sz w:val="24"/>
              </w:rPr>
              <w:t>30,47</w:t>
            </w:r>
          </w:p>
        </w:tc>
      </w:tr>
      <w:tr>
        <w:trPr>
          <w:trHeight w:val="551" w:hRule="atLeast"/>
        </w:trPr>
        <w:tc>
          <w:tcPr>
            <w:tcW w:w="756" w:type="dxa"/>
            <w:tcBorders>
              <w:top w:val="single" w:sz="6" w:space="0" w:color="000000"/>
              <w:bottom w:val="single" w:sz="6" w:space="0" w:color="000000"/>
              <w:right w:val="single" w:sz="6" w:space="0" w:color="000000"/>
            </w:tcBorders>
          </w:tcPr>
          <w:p>
            <w:pPr>
              <w:pStyle w:val="TableParagraph"/>
              <w:spacing w:before="128"/>
              <w:ind w:left="2" w:right="4"/>
              <w:jc w:val="center"/>
              <w:rPr>
                <w:sz w:val="24"/>
              </w:rPr>
            </w:pPr>
            <w:r>
              <w:rPr>
                <w:spacing w:val="-5"/>
                <w:sz w:val="24"/>
              </w:rPr>
              <w:t>IV</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before="128"/>
              <w:ind w:left="14" w:right="7"/>
              <w:jc w:val="center"/>
              <w:rPr>
                <w:sz w:val="24"/>
              </w:rPr>
            </w:pPr>
            <w:r>
              <w:rPr>
                <w:spacing w:val="-10"/>
                <w:sz w:val="24"/>
              </w:rPr>
              <w:t>I</w:t>
            </w:r>
          </w:p>
        </w:tc>
        <w:tc>
          <w:tcPr>
            <w:tcW w:w="6663"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13"/>
              <w:jc w:val="center"/>
              <w:rPr>
                <w:sz w:val="24"/>
              </w:rPr>
            </w:pPr>
            <w:r>
              <w:rPr>
                <w:sz w:val="24"/>
              </w:rPr>
              <w:t>215</w:t>
            </w:r>
            <w:r>
              <w:rPr>
                <w:spacing w:val="-1"/>
                <w:sz w:val="24"/>
              </w:rPr>
              <w:t> </w:t>
            </w:r>
            <w:r>
              <w:rPr>
                <w:sz w:val="24"/>
              </w:rPr>
              <w:t>B,</w:t>
            </w:r>
            <w:r>
              <w:rPr>
                <w:spacing w:val="-1"/>
                <w:sz w:val="24"/>
              </w:rPr>
              <w:t> </w:t>
            </w:r>
            <w:r>
              <w:rPr>
                <w:sz w:val="24"/>
              </w:rPr>
              <w:t>216 E,</w:t>
            </w:r>
            <w:r>
              <w:rPr>
                <w:spacing w:val="-1"/>
                <w:sz w:val="24"/>
              </w:rPr>
              <w:t> </w:t>
            </w:r>
            <w:r>
              <w:rPr>
                <w:sz w:val="24"/>
              </w:rPr>
              <w:t>222 F,</w:t>
            </w:r>
            <w:r>
              <w:rPr>
                <w:spacing w:val="-1"/>
                <w:sz w:val="24"/>
              </w:rPr>
              <w:t> </w:t>
            </w:r>
            <w:r>
              <w:rPr>
                <w:sz w:val="24"/>
              </w:rPr>
              <w:t>313</w:t>
            </w:r>
            <w:r>
              <w:rPr>
                <w:spacing w:val="1"/>
                <w:sz w:val="24"/>
              </w:rPr>
              <w:t> </w:t>
            </w:r>
            <w:r>
              <w:rPr>
                <w:sz w:val="24"/>
              </w:rPr>
              <w:t>C, 360</w:t>
            </w:r>
            <w:r>
              <w:rPr>
                <w:spacing w:val="-1"/>
                <w:sz w:val="24"/>
              </w:rPr>
              <w:t> </w:t>
            </w:r>
            <w:r>
              <w:rPr>
                <w:sz w:val="24"/>
              </w:rPr>
              <w:t>B, 361</w:t>
            </w:r>
            <w:r>
              <w:rPr>
                <w:spacing w:val="-1"/>
                <w:sz w:val="24"/>
              </w:rPr>
              <w:t> </w:t>
            </w:r>
            <w:r>
              <w:rPr>
                <w:sz w:val="24"/>
              </w:rPr>
              <w:t>C,</w:t>
            </w:r>
            <w:r>
              <w:rPr>
                <w:spacing w:val="-1"/>
                <w:sz w:val="24"/>
              </w:rPr>
              <w:t> </w:t>
            </w:r>
            <w:r>
              <w:rPr>
                <w:sz w:val="24"/>
              </w:rPr>
              <w:t>361 D,</w:t>
            </w:r>
            <w:r>
              <w:rPr>
                <w:spacing w:val="-1"/>
                <w:sz w:val="24"/>
              </w:rPr>
              <w:t> </w:t>
            </w:r>
            <w:r>
              <w:rPr>
                <w:sz w:val="24"/>
              </w:rPr>
              <w:t>361 F,</w:t>
            </w:r>
            <w:r>
              <w:rPr>
                <w:spacing w:val="-1"/>
                <w:sz w:val="24"/>
              </w:rPr>
              <w:t> </w:t>
            </w:r>
            <w:r>
              <w:rPr>
                <w:sz w:val="24"/>
              </w:rPr>
              <w:t>361 </w:t>
            </w:r>
            <w:r>
              <w:rPr>
                <w:spacing w:val="-5"/>
                <w:sz w:val="24"/>
              </w:rPr>
              <w:t>H,</w:t>
            </w:r>
          </w:p>
          <w:p>
            <w:pPr>
              <w:pStyle w:val="TableParagraph"/>
              <w:spacing w:line="264" w:lineRule="exact"/>
              <w:ind w:left="13"/>
              <w:jc w:val="center"/>
              <w:rPr>
                <w:sz w:val="24"/>
              </w:rPr>
            </w:pPr>
            <w:r>
              <w:rPr>
                <w:sz w:val="24"/>
              </w:rPr>
              <w:t>362</w:t>
            </w:r>
            <w:r>
              <w:rPr>
                <w:spacing w:val="-1"/>
                <w:sz w:val="24"/>
              </w:rPr>
              <w:t> </w:t>
            </w:r>
            <w:r>
              <w:rPr>
                <w:sz w:val="24"/>
              </w:rPr>
              <w:t>B, 362 C, 362 G, 364 </w:t>
            </w:r>
            <w:r>
              <w:rPr>
                <w:spacing w:val="-10"/>
                <w:sz w:val="24"/>
              </w:rPr>
              <w:t>D</w:t>
            </w:r>
          </w:p>
        </w:tc>
        <w:tc>
          <w:tcPr>
            <w:tcW w:w="896" w:type="dxa"/>
            <w:tcBorders>
              <w:top w:val="single" w:sz="6" w:space="0" w:color="000000"/>
              <w:left w:val="single" w:sz="6" w:space="0" w:color="000000"/>
              <w:bottom w:val="single" w:sz="6" w:space="0" w:color="000000"/>
            </w:tcBorders>
          </w:tcPr>
          <w:p>
            <w:pPr>
              <w:pStyle w:val="TableParagraph"/>
              <w:spacing w:before="128"/>
              <w:ind w:left="15" w:right="1"/>
              <w:jc w:val="center"/>
              <w:rPr>
                <w:sz w:val="24"/>
              </w:rPr>
            </w:pPr>
            <w:r>
              <w:rPr>
                <w:spacing w:val="-2"/>
                <w:sz w:val="24"/>
              </w:rPr>
              <w:t>15,50</w:t>
            </w:r>
          </w:p>
        </w:tc>
      </w:tr>
      <w:tr>
        <w:trPr>
          <w:trHeight w:val="275" w:hRule="atLeast"/>
        </w:trPr>
        <w:tc>
          <w:tcPr>
            <w:tcW w:w="8552" w:type="dxa"/>
            <w:gridSpan w:val="3"/>
            <w:tcBorders>
              <w:top w:val="single" w:sz="6" w:space="0" w:color="000000"/>
              <w:bottom w:val="single" w:sz="6" w:space="0" w:color="000000"/>
              <w:right w:val="single" w:sz="6" w:space="0" w:color="000000"/>
            </w:tcBorders>
          </w:tcPr>
          <w:p>
            <w:pPr>
              <w:pStyle w:val="TableParagraph"/>
              <w:spacing w:line="255" w:lineRule="exact"/>
              <w:ind w:left="2" w:right="2"/>
              <w:jc w:val="center"/>
              <w:rPr>
                <w:b/>
                <w:sz w:val="24"/>
              </w:rPr>
            </w:pPr>
            <w:r>
              <w:rPr>
                <w:b/>
                <w:sz w:val="24"/>
              </w:rPr>
              <w:t>Total</w:t>
            </w:r>
            <w:r>
              <w:rPr>
                <w:spacing w:val="-3"/>
                <w:sz w:val="24"/>
              </w:rPr>
              <w:t> </w:t>
            </w:r>
            <w:r>
              <w:rPr>
                <w:b/>
                <w:spacing w:val="-2"/>
                <w:sz w:val="24"/>
              </w:rPr>
              <w:t>S.P.IV</w:t>
            </w:r>
          </w:p>
        </w:tc>
        <w:tc>
          <w:tcPr>
            <w:tcW w:w="896" w:type="dxa"/>
            <w:tcBorders>
              <w:top w:val="single" w:sz="6" w:space="0" w:color="000000"/>
              <w:left w:val="single" w:sz="6" w:space="0" w:color="000000"/>
              <w:bottom w:val="single" w:sz="6" w:space="0" w:color="000000"/>
            </w:tcBorders>
          </w:tcPr>
          <w:p>
            <w:pPr>
              <w:pStyle w:val="TableParagraph"/>
              <w:spacing w:line="255" w:lineRule="exact"/>
              <w:ind w:left="15" w:right="1"/>
              <w:jc w:val="center"/>
              <w:rPr>
                <w:b/>
                <w:sz w:val="24"/>
              </w:rPr>
            </w:pPr>
            <w:r>
              <w:rPr>
                <w:b/>
                <w:spacing w:val="-2"/>
                <w:sz w:val="24"/>
              </w:rPr>
              <w:t>15,50</w:t>
            </w:r>
          </w:p>
        </w:tc>
      </w:tr>
      <w:tr>
        <w:trPr>
          <w:trHeight w:val="275" w:hRule="atLeast"/>
        </w:trPr>
        <w:tc>
          <w:tcPr>
            <w:tcW w:w="8552" w:type="dxa"/>
            <w:gridSpan w:val="3"/>
            <w:tcBorders>
              <w:top w:val="single" w:sz="6" w:space="0" w:color="000000"/>
              <w:bottom w:val="single" w:sz="6" w:space="0" w:color="000000"/>
              <w:right w:val="single" w:sz="6" w:space="0" w:color="000000"/>
            </w:tcBorders>
          </w:tcPr>
          <w:p>
            <w:pPr>
              <w:pStyle w:val="TableParagraph"/>
              <w:spacing w:line="255" w:lineRule="exact"/>
              <w:ind w:left="2" w:right="2"/>
              <w:jc w:val="center"/>
              <w:rPr>
                <w:b/>
                <w:sz w:val="24"/>
              </w:rPr>
            </w:pPr>
            <w:r>
              <w:rPr>
                <w:b/>
                <w:spacing w:val="-2"/>
                <w:sz w:val="24"/>
              </w:rPr>
              <w:t>TOTAL</w:t>
            </w:r>
          </w:p>
        </w:tc>
        <w:tc>
          <w:tcPr>
            <w:tcW w:w="896" w:type="dxa"/>
            <w:tcBorders>
              <w:top w:val="single" w:sz="6" w:space="0" w:color="000000"/>
              <w:left w:val="single" w:sz="6" w:space="0" w:color="000000"/>
              <w:bottom w:val="single" w:sz="6" w:space="0" w:color="000000"/>
            </w:tcBorders>
          </w:tcPr>
          <w:p>
            <w:pPr>
              <w:pStyle w:val="TableParagraph"/>
              <w:spacing w:line="255" w:lineRule="exact"/>
              <w:ind w:left="15" w:right="1"/>
              <w:jc w:val="center"/>
              <w:rPr>
                <w:b/>
                <w:sz w:val="24"/>
              </w:rPr>
            </w:pPr>
            <w:r>
              <w:rPr>
                <w:b/>
                <w:spacing w:val="-2"/>
                <w:sz w:val="24"/>
              </w:rPr>
              <w:t>117,52</w:t>
            </w:r>
          </w:p>
        </w:tc>
      </w:tr>
      <w:tr>
        <w:trPr>
          <w:trHeight w:val="277" w:hRule="atLeast"/>
        </w:trPr>
        <w:tc>
          <w:tcPr>
            <w:tcW w:w="9448" w:type="dxa"/>
            <w:gridSpan w:val="4"/>
            <w:tcBorders>
              <w:top w:val="single" w:sz="6" w:space="0" w:color="000000"/>
              <w:bottom w:val="single" w:sz="6" w:space="0" w:color="000000"/>
            </w:tcBorders>
          </w:tcPr>
          <w:p>
            <w:pPr>
              <w:pStyle w:val="TableParagraph"/>
              <w:spacing w:line="258" w:lineRule="exact"/>
              <w:ind w:left="8"/>
              <w:jc w:val="center"/>
              <w:rPr>
                <w:sz w:val="24"/>
              </w:rPr>
            </w:pPr>
            <w:r>
              <w:rPr>
                <w:sz w:val="24"/>
              </w:rPr>
              <w:t>RECAPITULAȚIE</w:t>
            </w:r>
            <w:r>
              <w:rPr>
                <w:spacing w:val="-5"/>
                <w:sz w:val="24"/>
              </w:rPr>
              <w:t> </w:t>
            </w:r>
            <w:r>
              <w:rPr>
                <w:sz w:val="24"/>
              </w:rPr>
              <w:t>PE</w:t>
            </w:r>
            <w:r>
              <w:rPr>
                <w:spacing w:val="-4"/>
                <w:sz w:val="24"/>
              </w:rPr>
              <w:t> </w:t>
            </w:r>
            <w:r>
              <w:rPr>
                <w:sz w:val="24"/>
              </w:rPr>
              <w:t>CLASE</w:t>
            </w:r>
            <w:r>
              <w:rPr>
                <w:spacing w:val="-5"/>
                <w:sz w:val="24"/>
              </w:rPr>
              <w:t> </w:t>
            </w:r>
            <w:r>
              <w:rPr>
                <w:sz w:val="24"/>
              </w:rPr>
              <w:t>DE</w:t>
            </w:r>
            <w:r>
              <w:rPr>
                <w:spacing w:val="-1"/>
                <w:sz w:val="24"/>
              </w:rPr>
              <w:t> </w:t>
            </w:r>
            <w:r>
              <w:rPr>
                <w:spacing w:val="-2"/>
                <w:sz w:val="24"/>
              </w:rPr>
              <w:t>VÂRSTĂ</w:t>
            </w:r>
          </w:p>
        </w:tc>
      </w:tr>
      <w:tr>
        <w:trPr>
          <w:trHeight w:val="275" w:hRule="atLeast"/>
        </w:trPr>
        <w:tc>
          <w:tcPr>
            <w:tcW w:w="8552" w:type="dxa"/>
            <w:gridSpan w:val="3"/>
            <w:tcBorders>
              <w:top w:val="single" w:sz="6" w:space="0" w:color="000000"/>
              <w:bottom w:val="single" w:sz="6" w:space="0" w:color="000000"/>
              <w:right w:val="single" w:sz="6" w:space="0" w:color="000000"/>
            </w:tcBorders>
          </w:tcPr>
          <w:p>
            <w:pPr>
              <w:pStyle w:val="TableParagraph"/>
              <w:spacing w:line="250" w:lineRule="exact" w:before="5"/>
              <w:ind w:left="2" w:right="2"/>
              <w:jc w:val="center"/>
              <w:rPr>
                <w:sz w:val="22"/>
              </w:rPr>
            </w:pPr>
            <w:r>
              <w:rPr>
                <w:spacing w:val="-10"/>
                <w:sz w:val="22"/>
              </w:rPr>
              <w:t>I</w:t>
            </w:r>
          </w:p>
        </w:tc>
        <w:tc>
          <w:tcPr>
            <w:tcW w:w="896" w:type="dxa"/>
            <w:tcBorders>
              <w:top w:val="single" w:sz="6" w:space="0" w:color="000000"/>
              <w:left w:val="single" w:sz="6" w:space="0" w:color="000000"/>
              <w:bottom w:val="single" w:sz="6" w:space="0" w:color="000000"/>
            </w:tcBorders>
          </w:tcPr>
          <w:p>
            <w:pPr>
              <w:pStyle w:val="TableParagraph"/>
              <w:spacing w:line="255" w:lineRule="exact"/>
              <w:ind w:left="15" w:right="1"/>
              <w:jc w:val="center"/>
              <w:rPr>
                <w:sz w:val="24"/>
              </w:rPr>
            </w:pPr>
            <w:r>
              <w:rPr>
                <w:spacing w:val="-2"/>
                <w:sz w:val="24"/>
              </w:rPr>
              <w:t>15,50</w:t>
            </w:r>
          </w:p>
        </w:tc>
      </w:tr>
      <w:tr>
        <w:trPr>
          <w:trHeight w:val="275" w:hRule="atLeast"/>
        </w:trPr>
        <w:tc>
          <w:tcPr>
            <w:tcW w:w="8552" w:type="dxa"/>
            <w:gridSpan w:val="3"/>
            <w:tcBorders>
              <w:top w:val="single" w:sz="6" w:space="0" w:color="000000"/>
              <w:bottom w:val="single" w:sz="6" w:space="0" w:color="000000"/>
              <w:right w:val="single" w:sz="6" w:space="0" w:color="000000"/>
            </w:tcBorders>
          </w:tcPr>
          <w:p>
            <w:pPr>
              <w:pStyle w:val="TableParagraph"/>
              <w:spacing w:line="250" w:lineRule="exact" w:before="5"/>
              <w:ind w:left="2" w:right="2"/>
              <w:jc w:val="center"/>
              <w:rPr>
                <w:sz w:val="22"/>
              </w:rPr>
            </w:pPr>
            <w:r>
              <w:rPr>
                <w:spacing w:val="-5"/>
                <w:sz w:val="22"/>
              </w:rPr>
              <w:t>II</w:t>
            </w:r>
          </w:p>
        </w:tc>
        <w:tc>
          <w:tcPr>
            <w:tcW w:w="896" w:type="dxa"/>
            <w:tcBorders>
              <w:top w:val="single" w:sz="6" w:space="0" w:color="000000"/>
              <w:left w:val="single" w:sz="6" w:space="0" w:color="000000"/>
              <w:bottom w:val="single" w:sz="6" w:space="0" w:color="000000"/>
            </w:tcBorders>
          </w:tcPr>
          <w:p>
            <w:pPr>
              <w:pStyle w:val="TableParagraph"/>
              <w:spacing w:line="255" w:lineRule="exact"/>
              <w:ind w:left="15"/>
              <w:jc w:val="center"/>
              <w:rPr>
                <w:sz w:val="24"/>
              </w:rPr>
            </w:pPr>
            <w:r>
              <w:rPr>
                <w:spacing w:val="-10"/>
                <w:sz w:val="24"/>
              </w:rPr>
              <w:t>-</w:t>
            </w:r>
          </w:p>
        </w:tc>
      </w:tr>
      <w:tr>
        <w:trPr>
          <w:trHeight w:val="275" w:hRule="atLeast"/>
        </w:trPr>
        <w:tc>
          <w:tcPr>
            <w:tcW w:w="8552" w:type="dxa"/>
            <w:gridSpan w:val="3"/>
            <w:tcBorders>
              <w:top w:val="single" w:sz="6" w:space="0" w:color="000000"/>
              <w:bottom w:val="single" w:sz="6" w:space="0" w:color="000000"/>
              <w:right w:val="single" w:sz="6" w:space="0" w:color="000000"/>
            </w:tcBorders>
          </w:tcPr>
          <w:p>
            <w:pPr>
              <w:pStyle w:val="TableParagraph"/>
              <w:spacing w:line="250" w:lineRule="exact" w:before="5"/>
              <w:ind w:left="2" w:right="3"/>
              <w:jc w:val="center"/>
              <w:rPr>
                <w:sz w:val="22"/>
              </w:rPr>
            </w:pPr>
            <w:r>
              <w:rPr>
                <w:spacing w:val="-5"/>
                <w:sz w:val="22"/>
              </w:rPr>
              <w:t>III</w:t>
            </w:r>
          </w:p>
        </w:tc>
        <w:tc>
          <w:tcPr>
            <w:tcW w:w="896" w:type="dxa"/>
            <w:tcBorders>
              <w:top w:val="single" w:sz="6" w:space="0" w:color="000000"/>
              <w:left w:val="single" w:sz="6" w:space="0" w:color="000000"/>
              <w:bottom w:val="single" w:sz="6" w:space="0" w:color="000000"/>
            </w:tcBorders>
          </w:tcPr>
          <w:p>
            <w:pPr>
              <w:pStyle w:val="TableParagraph"/>
              <w:spacing w:line="255" w:lineRule="exact"/>
              <w:ind w:left="15"/>
              <w:jc w:val="center"/>
              <w:rPr>
                <w:sz w:val="24"/>
              </w:rPr>
            </w:pPr>
            <w:r>
              <w:rPr>
                <w:spacing w:val="-10"/>
                <w:sz w:val="24"/>
              </w:rPr>
              <w:t>-</w:t>
            </w:r>
          </w:p>
        </w:tc>
      </w:tr>
      <w:tr>
        <w:trPr>
          <w:trHeight w:val="277" w:hRule="atLeast"/>
        </w:trPr>
        <w:tc>
          <w:tcPr>
            <w:tcW w:w="8552" w:type="dxa"/>
            <w:gridSpan w:val="3"/>
            <w:tcBorders>
              <w:top w:val="single" w:sz="6" w:space="0" w:color="000000"/>
              <w:bottom w:val="single" w:sz="6" w:space="0" w:color="000000"/>
              <w:right w:val="single" w:sz="6" w:space="0" w:color="000000"/>
            </w:tcBorders>
          </w:tcPr>
          <w:p>
            <w:pPr>
              <w:pStyle w:val="TableParagraph"/>
              <w:spacing w:line="252" w:lineRule="exact" w:before="5"/>
              <w:ind w:left="2" w:right="2"/>
              <w:jc w:val="center"/>
              <w:rPr>
                <w:sz w:val="22"/>
              </w:rPr>
            </w:pPr>
            <w:r>
              <w:rPr>
                <w:spacing w:val="-5"/>
                <w:sz w:val="22"/>
              </w:rPr>
              <w:t>IV</w:t>
            </w:r>
          </w:p>
        </w:tc>
        <w:tc>
          <w:tcPr>
            <w:tcW w:w="896" w:type="dxa"/>
            <w:tcBorders>
              <w:top w:val="single" w:sz="6" w:space="0" w:color="000000"/>
              <w:left w:val="single" w:sz="6" w:space="0" w:color="000000"/>
              <w:bottom w:val="single" w:sz="6" w:space="0" w:color="000000"/>
            </w:tcBorders>
          </w:tcPr>
          <w:p>
            <w:pPr>
              <w:pStyle w:val="TableParagraph"/>
              <w:spacing w:line="258" w:lineRule="exact"/>
              <w:ind w:left="15" w:right="1"/>
              <w:jc w:val="center"/>
              <w:rPr>
                <w:sz w:val="24"/>
              </w:rPr>
            </w:pPr>
            <w:r>
              <w:rPr>
                <w:spacing w:val="-4"/>
                <w:sz w:val="24"/>
              </w:rPr>
              <w:t>7,93</w:t>
            </w:r>
          </w:p>
        </w:tc>
      </w:tr>
      <w:tr>
        <w:trPr>
          <w:trHeight w:val="275" w:hRule="atLeast"/>
        </w:trPr>
        <w:tc>
          <w:tcPr>
            <w:tcW w:w="8552" w:type="dxa"/>
            <w:gridSpan w:val="3"/>
            <w:tcBorders>
              <w:top w:val="single" w:sz="6" w:space="0" w:color="000000"/>
              <w:bottom w:val="single" w:sz="6" w:space="0" w:color="000000"/>
              <w:right w:val="single" w:sz="6" w:space="0" w:color="000000"/>
            </w:tcBorders>
          </w:tcPr>
          <w:p>
            <w:pPr>
              <w:pStyle w:val="TableParagraph"/>
              <w:spacing w:line="250" w:lineRule="exact" w:before="5"/>
              <w:ind w:left="2" w:right="2"/>
              <w:jc w:val="center"/>
              <w:rPr>
                <w:sz w:val="22"/>
              </w:rPr>
            </w:pPr>
            <w:r>
              <w:rPr>
                <w:spacing w:val="-10"/>
                <w:sz w:val="22"/>
              </w:rPr>
              <w:t>V</w:t>
            </w:r>
          </w:p>
        </w:tc>
        <w:tc>
          <w:tcPr>
            <w:tcW w:w="896" w:type="dxa"/>
            <w:tcBorders>
              <w:top w:val="single" w:sz="6" w:space="0" w:color="000000"/>
              <w:left w:val="single" w:sz="6" w:space="0" w:color="000000"/>
              <w:bottom w:val="single" w:sz="6" w:space="0" w:color="000000"/>
            </w:tcBorders>
          </w:tcPr>
          <w:p>
            <w:pPr>
              <w:pStyle w:val="TableParagraph"/>
              <w:spacing w:line="255" w:lineRule="exact"/>
              <w:ind w:left="15" w:right="1"/>
              <w:jc w:val="center"/>
              <w:rPr>
                <w:sz w:val="24"/>
              </w:rPr>
            </w:pPr>
            <w:r>
              <w:rPr>
                <w:spacing w:val="-4"/>
                <w:sz w:val="24"/>
              </w:rPr>
              <w:t>3,17</w:t>
            </w:r>
          </w:p>
        </w:tc>
      </w:tr>
      <w:tr>
        <w:trPr>
          <w:trHeight w:val="275" w:hRule="atLeast"/>
        </w:trPr>
        <w:tc>
          <w:tcPr>
            <w:tcW w:w="8552" w:type="dxa"/>
            <w:gridSpan w:val="3"/>
            <w:tcBorders>
              <w:top w:val="single" w:sz="6" w:space="0" w:color="000000"/>
              <w:bottom w:val="single" w:sz="6" w:space="0" w:color="000000"/>
              <w:right w:val="single" w:sz="6" w:space="0" w:color="000000"/>
            </w:tcBorders>
          </w:tcPr>
          <w:p>
            <w:pPr>
              <w:pStyle w:val="TableParagraph"/>
              <w:spacing w:line="250" w:lineRule="exact" w:before="5"/>
              <w:ind w:left="3" w:right="1"/>
              <w:jc w:val="center"/>
              <w:rPr>
                <w:sz w:val="22"/>
              </w:rPr>
            </w:pPr>
            <w:r>
              <w:rPr>
                <w:spacing w:val="-5"/>
                <w:sz w:val="22"/>
              </w:rPr>
              <w:t>VI</w:t>
            </w:r>
          </w:p>
        </w:tc>
        <w:tc>
          <w:tcPr>
            <w:tcW w:w="896" w:type="dxa"/>
            <w:tcBorders>
              <w:top w:val="single" w:sz="6" w:space="0" w:color="000000"/>
              <w:left w:val="single" w:sz="6" w:space="0" w:color="000000"/>
              <w:bottom w:val="single" w:sz="6" w:space="0" w:color="000000"/>
            </w:tcBorders>
          </w:tcPr>
          <w:p>
            <w:pPr>
              <w:pStyle w:val="TableParagraph"/>
              <w:spacing w:line="255" w:lineRule="exact"/>
              <w:ind w:left="15" w:right="1"/>
              <w:jc w:val="center"/>
              <w:rPr>
                <w:sz w:val="24"/>
              </w:rPr>
            </w:pPr>
            <w:r>
              <w:rPr>
                <w:spacing w:val="-2"/>
                <w:sz w:val="24"/>
              </w:rPr>
              <w:t>37,55</w:t>
            </w:r>
          </w:p>
        </w:tc>
      </w:tr>
      <w:tr>
        <w:trPr>
          <w:trHeight w:val="275" w:hRule="atLeast"/>
        </w:trPr>
        <w:tc>
          <w:tcPr>
            <w:tcW w:w="8552" w:type="dxa"/>
            <w:gridSpan w:val="3"/>
            <w:tcBorders>
              <w:top w:val="single" w:sz="6" w:space="0" w:color="000000"/>
              <w:bottom w:val="single" w:sz="6" w:space="0" w:color="000000"/>
              <w:right w:val="single" w:sz="6" w:space="0" w:color="000000"/>
            </w:tcBorders>
          </w:tcPr>
          <w:p>
            <w:pPr>
              <w:pStyle w:val="TableParagraph"/>
              <w:spacing w:line="250" w:lineRule="exact" w:before="5"/>
              <w:ind w:left="3" w:right="1"/>
              <w:jc w:val="center"/>
              <w:rPr>
                <w:sz w:val="22"/>
              </w:rPr>
            </w:pPr>
            <w:r>
              <w:rPr>
                <w:spacing w:val="-5"/>
                <w:sz w:val="22"/>
              </w:rPr>
              <w:t>VII</w:t>
            </w:r>
          </w:p>
        </w:tc>
        <w:tc>
          <w:tcPr>
            <w:tcW w:w="896" w:type="dxa"/>
            <w:tcBorders>
              <w:top w:val="single" w:sz="6" w:space="0" w:color="000000"/>
              <w:left w:val="single" w:sz="6" w:space="0" w:color="000000"/>
              <w:bottom w:val="single" w:sz="6" w:space="0" w:color="000000"/>
            </w:tcBorders>
          </w:tcPr>
          <w:p>
            <w:pPr>
              <w:pStyle w:val="TableParagraph"/>
              <w:spacing w:line="255" w:lineRule="exact"/>
              <w:ind w:left="15" w:right="1"/>
              <w:jc w:val="center"/>
              <w:rPr>
                <w:sz w:val="24"/>
              </w:rPr>
            </w:pPr>
            <w:r>
              <w:rPr>
                <w:spacing w:val="-2"/>
                <w:sz w:val="24"/>
              </w:rPr>
              <w:t>53,37</w:t>
            </w:r>
          </w:p>
        </w:tc>
      </w:tr>
      <w:tr>
        <w:trPr>
          <w:trHeight w:val="277" w:hRule="atLeast"/>
        </w:trPr>
        <w:tc>
          <w:tcPr>
            <w:tcW w:w="8552" w:type="dxa"/>
            <w:gridSpan w:val="3"/>
            <w:tcBorders>
              <w:top w:val="single" w:sz="6" w:space="0" w:color="000000"/>
              <w:right w:val="single" w:sz="6" w:space="0" w:color="000000"/>
            </w:tcBorders>
          </w:tcPr>
          <w:p>
            <w:pPr>
              <w:pStyle w:val="TableParagraph"/>
              <w:spacing w:line="247" w:lineRule="exact" w:before="10"/>
              <w:ind w:left="2" w:right="2"/>
              <w:jc w:val="center"/>
              <w:rPr>
                <w:b/>
                <w:sz w:val="22"/>
              </w:rPr>
            </w:pPr>
            <w:r>
              <w:rPr>
                <w:b/>
                <w:sz w:val="22"/>
              </w:rPr>
              <w:t>TOTAL</w:t>
            </w:r>
            <w:r>
              <w:rPr>
                <w:spacing w:val="-4"/>
                <w:sz w:val="22"/>
              </w:rPr>
              <w:t> </w:t>
            </w:r>
            <w:r>
              <w:rPr>
                <w:b/>
                <w:spacing w:val="-2"/>
                <w:sz w:val="22"/>
              </w:rPr>
              <w:t>GENERAL</w:t>
            </w:r>
          </w:p>
        </w:tc>
        <w:tc>
          <w:tcPr>
            <w:tcW w:w="896" w:type="dxa"/>
            <w:tcBorders>
              <w:top w:val="single" w:sz="6" w:space="0" w:color="000000"/>
              <w:left w:val="single" w:sz="6" w:space="0" w:color="000000"/>
            </w:tcBorders>
          </w:tcPr>
          <w:p>
            <w:pPr>
              <w:pStyle w:val="TableParagraph"/>
              <w:spacing w:line="257" w:lineRule="exact"/>
              <w:ind w:left="15" w:right="1"/>
              <w:jc w:val="center"/>
              <w:rPr>
                <w:b/>
                <w:sz w:val="24"/>
              </w:rPr>
            </w:pPr>
            <w:r>
              <w:rPr>
                <w:b/>
                <w:spacing w:val="-2"/>
                <w:sz w:val="24"/>
              </w:rPr>
              <w:t>117,52</w:t>
            </w:r>
          </w:p>
        </w:tc>
      </w:tr>
    </w:tbl>
    <w:p>
      <w:pPr>
        <w:pStyle w:val="TableParagraph"/>
        <w:spacing w:after="0" w:line="257" w:lineRule="exact"/>
        <w:jc w:val="center"/>
        <w:rPr>
          <w:b/>
          <w:sz w:val="24"/>
        </w:rPr>
        <w:sectPr>
          <w:pgSz w:w="11900" w:h="16840"/>
          <w:pgMar w:header="0" w:footer="738" w:top="480" w:bottom="920" w:left="425" w:right="425"/>
        </w:sectPr>
      </w:pPr>
    </w:p>
    <w:p>
      <w:pPr>
        <w:pStyle w:val="ListParagraph"/>
        <w:numPr>
          <w:ilvl w:val="0"/>
          <w:numId w:val="54"/>
        </w:numPr>
        <w:tabs>
          <w:tab w:pos="892" w:val="left" w:leader="none"/>
        </w:tabs>
        <w:spacing w:line="240" w:lineRule="auto" w:before="78" w:after="0"/>
        <w:ind w:left="892" w:right="0" w:hanging="185"/>
        <w:jc w:val="left"/>
        <w:rPr>
          <w:sz w:val="24"/>
        </w:rPr>
      </w:pPr>
      <w:r>
        <w:rPr>
          <w:spacing w:val="-3"/>
          <w:sz w:val="24"/>
          <w:u w:val="single"/>
        </w:rPr>
        <w:t> </w:t>
      </w:r>
      <w:r>
        <w:rPr>
          <w:sz w:val="24"/>
          <w:u w:val="single"/>
        </w:rPr>
        <w:t>Încadrarea</w:t>
      </w:r>
      <w:r>
        <w:rPr>
          <w:spacing w:val="-3"/>
          <w:sz w:val="24"/>
          <w:u w:val="single"/>
        </w:rPr>
        <w:t> </w:t>
      </w:r>
      <w:r>
        <w:rPr>
          <w:sz w:val="24"/>
          <w:u w:val="single"/>
        </w:rPr>
        <w:t>arboretelor în</w:t>
      </w:r>
      <w:r>
        <w:rPr>
          <w:spacing w:val="-2"/>
          <w:sz w:val="24"/>
          <w:u w:val="single"/>
        </w:rPr>
        <w:t> </w:t>
      </w:r>
      <w:r>
        <w:rPr>
          <w:sz w:val="24"/>
          <w:u w:val="single"/>
        </w:rPr>
        <w:t>suprafeţe</w:t>
      </w:r>
      <w:r>
        <w:rPr>
          <w:spacing w:val="-3"/>
          <w:sz w:val="24"/>
          <w:u w:val="single"/>
        </w:rPr>
        <w:t> </w:t>
      </w:r>
      <w:r>
        <w:rPr>
          <w:sz w:val="24"/>
          <w:u w:val="single"/>
        </w:rPr>
        <w:t>periodice,</w:t>
      </w:r>
      <w:r>
        <w:rPr>
          <w:spacing w:val="-2"/>
          <w:sz w:val="24"/>
          <w:u w:val="single"/>
        </w:rPr>
        <w:t> </w:t>
      </w:r>
      <w:r>
        <w:rPr>
          <w:sz w:val="24"/>
          <w:u w:val="single"/>
        </w:rPr>
        <w:t>în</w:t>
      </w:r>
      <w:r>
        <w:rPr>
          <w:spacing w:val="1"/>
          <w:sz w:val="24"/>
          <w:u w:val="single"/>
        </w:rPr>
        <w:t> </w:t>
      </w:r>
      <w:r>
        <w:rPr>
          <w:sz w:val="24"/>
          <w:u w:val="single"/>
        </w:rPr>
        <w:t>funcţie</w:t>
      </w:r>
      <w:r>
        <w:rPr>
          <w:spacing w:val="-3"/>
          <w:sz w:val="24"/>
          <w:u w:val="single"/>
        </w:rPr>
        <w:t> </w:t>
      </w:r>
      <w:r>
        <w:rPr>
          <w:sz w:val="24"/>
          <w:u w:val="single"/>
        </w:rPr>
        <w:t>de</w:t>
      </w:r>
      <w:r>
        <w:rPr>
          <w:spacing w:val="-2"/>
          <w:sz w:val="24"/>
          <w:u w:val="single"/>
        </w:rPr>
        <w:t> </w:t>
      </w:r>
      <w:r>
        <w:rPr>
          <w:sz w:val="24"/>
          <w:u w:val="single"/>
        </w:rPr>
        <w:t>urgenţele</w:t>
      </w:r>
      <w:r>
        <w:rPr>
          <w:spacing w:val="-3"/>
          <w:sz w:val="24"/>
          <w:u w:val="single"/>
        </w:rPr>
        <w:t> </w:t>
      </w:r>
      <w:r>
        <w:rPr>
          <w:sz w:val="24"/>
          <w:u w:val="single"/>
        </w:rPr>
        <w:t>de </w:t>
      </w:r>
      <w:r>
        <w:rPr>
          <w:spacing w:val="-2"/>
          <w:sz w:val="24"/>
          <w:u w:val="single"/>
        </w:rPr>
        <w:t>regenerare</w:t>
      </w:r>
    </w:p>
    <w:p>
      <w:pPr>
        <w:pStyle w:val="BodyText"/>
      </w:pPr>
    </w:p>
    <w:p>
      <w:pPr>
        <w:pStyle w:val="BodyText"/>
        <w:spacing w:after="18"/>
        <w:ind w:right="701"/>
        <w:jc w:val="right"/>
      </w:pPr>
      <w:r>
        <w:rPr/>
        <w:t>Tabelul</w:t>
      </w:r>
      <w:r>
        <w:rPr>
          <w:spacing w:val="-6"/>
        </w:rPr>
        <w:t> </w:t>
      </w:r>
      <w:r>
        <w:rPr>
          <w:spacing w:val="-2"/>
        </w:rPr>
        <w:t>6.1.1.1.2.4.</w:t>
      </w:r>
    </w:p>
    <w:tbl>
      <w:tblPr>
        <w:tblW w:w="0" w:type="auto"/>
        <w:jc w:val="left"/>
        <w:tblInd w:w="63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111"/>
        <w:gridCol w:w="4829"/>
        <w:gridCol w:w="1123"/>
        <w:gridCol w:w="2181"/>
      </w:tblGrid>
      <w:tr>
        <w:trPr>
          <w:trHeight w:val="629" w:hRule="atLeast"/>
        </w:trPr>
        <w:tc>
          <w:tcPr>
            <w:tcW w:w="1111" w:type="dxa"/>
            <w:tcBorders>
              <w:right w:val="single" w:sz="6" w:space="0" w:color="000000"/>
            </w:tcBorders>
          </w:tcPr>
          <w:p>
            <w:pPr>
              <w:pStyle w:val="TableParagraph"/>
              <w:spacing w:before="173"/>
              <w:jc w:val="center"/>
              <w:rPr>
                <w:b/>
                <w:sz w:val="24"/>
              </w:rPr>
            </w:pPr>
            <w:r>
              <w:rPr>
                <w:b/>
                <w:spacing w:val="-2"/>
                <w:sz w:val="24"/>
              </w:rPr>
              <w:t>Urgența</w:t>
            </w:r>
          </w:p>
        </w:tc>
        <w:tc>
          <w:tcPr>
            <w:tcW w:w="4829" w:type="dxa"/>
            <w:tcBorders>
              <w:left w:val="single" w:sz="6" w:space="0" w:color="000000"/>
              <w:right w:val="single" w:sz="6" w:space="0" w:color="000000"/>
            </w:tcBorders>
          </w:tcPr>
          <w:p>
            <w:pPr>
              <w:pStyle w:val="TableParagraph"/>
              <w:spacing w:before="187"/>
              <w:ind w:left="2063"/>
              <w:rPr>
                <w:b/>
                <w:sz w:val="22"/>
              </w:rPr>
            </w:pPr>
            <w:r>
              <w:rPr>
                <w:b/>
                <w:sz w:val="22"/>
              </w:rPr>
              <w:t>u.a</w:t>
            </w:r>
            <w:r>
              <w:rPr>
                <w:spacing w:val="-1"/>
                <w:sz w:val="22"/>
              </w:rPr>
              <w:t> </w:t>
            </w:r>
            <w:r>
              <w:rPr>
                <w:b/>
                <w:sz w:val="22"/>
              </w:rPr>
              <w:t>-</w:t>
            </w:r>
            <w:r>
              <w:rPr>
                <w:b/>
                <w:spacing w:val="-5"/>
                <w:sz w:val="22"/>
              </w:rPr>
              <w:t>uri</w:t>
            </w:r>
          </w:p>
        </w:tc>
        <w:tc>
          <w:tcPr>
            <w:tcW w:w="1123" w:type="dxa"/>
            <w:tcBorders>
              <w:left w:val="single" w:sz="6" w:space="0" w:color="000000"/>
              <w:right w:val="single" w:sz="6" w:space="0" w:color="000000"/>
            </w:tcBorders>
          </w:tcPr>
          <w:p>
            <w:pPr>
              <w:pStyle w:val="TableParagraph"/>
              <w:spacing w:before="173"/>
              <w:ind w:left="225"/>
              <w:rPr>
                <w:b/>
                <w:sz w:val="24"/>
              </w:rPr>
            </w:pPr>
            <w:r>
              <w:rPr>
                <w:b/>
                <w:sz w:val="24"/>
              </w:rPr>
              <w:t>S.</w:t>
            </w:r>
            <w:r>
              <w:rPr>
                <w:sz w:val="24"/>
              </w:rPr>
              <w:t> </w:t>
            </w:r>
            <w:r>
              <w:rPr>
                <w:b/>
                <w:spacing w:val="-4"/>
                <w:sz w:val="24"/>
              </w:rPr>
              <w:t>(ha)</w:t>
            </w:r>
          </w:p>
        </w:tc>
        <w:tc>
          <w:tcPr>
            <w:tcW w:w="2181" w:type="dxa"/>
            <w:tcBorders>
              <w:left w:val="single" w:sz="6" w:space="0" w:color="000000"/>
            </w:tcBorders>
          </w:tcPr>
          <w:p>
            <w:pPr>
              <w:pStyle w:val="TableParagraph"/>
              <w:spacing w:before="173"/>
              <w:ind w:left="813"/>
              <w:rPr>
                <w:b/>
                <w:sz w:val="24"/>
              </w:rPr>
            </w:pPr>
            <w:r>
              <w:rPr>
                <w:b/>
                <w:sz w:val="24"/>
              </w:rPr>
              <w:t>S.P.</w:t>
            </w:r>
            <w:r>
              <w:rPr>
                <w:spacing w:val="-3"/>
                <w:sz w:val="24"/>
              </w:rPr>
              <w:t> </w:t>
            </w:r>
            <w:r>
              <w:rPr>
                <w:b/>
                <w:spacing w:val="-10"/>
                <w:sz w:val="24"/>
              </w:rPr>
              <w:t>I</w:t>
            </w:r>
          </w:p>
        </w:tc>
      </w:tr>
      <w:tr>
        <w:trPr>
          <w:trHeight w:val="275" w:hRule="atLeast"/>
        </w:trPr>
        <w:tc>
          <w:tcPr>
            <w:tcW w:w="1111" w:type="dxa"/>
            <w:tcBorders>
              <w:bottom w:val="single" w:sz="6" w:space="0" w:color="000000"/>
              <w:right w:val="single" w:sz="6" w:space="0" w:color="000000"/>
            </w:tcBorders>
          </w:tcPr>
          <w:p>
            <w:pPr>
              <w:pStyle w:val="TableParagraph"/>
              <w:spacing w:line="255" w:lineRule="exact"/>
              <w:jc w:val="center"/>
              <w:rPr>
                <w:sz w:val="24"/>
              </w:rPr>
            </w:pPr>
            <w:r>
              <w:rPr>
                <w:spacing w:val="-5"/>
                <w:sz w:val="24"/>
              </w:rPr>
              <w:t>15</w:t>
            </w:r>
          </w:p>
        </w:tc>
        <w:tc>
          <w:tcPr>
            <w:tcW w:w="4829" w:type="dxa"/>
            <w:tcBorders>
              <w:left w:val="single" w:sz="6" w:space="0" w:color="000000"/>
              <w:bottom w:val="single" w:sz="6" w:space="0" w:color="000000"/>
              <w:right w:val="single" w:sz="6" w:space="0" w:color="000000"/>
            </w:tcBorders>
          </w:tcPr>
          <w:p>
            <w:pPr>
              <w:pStyle w:val="TableParagraph"/>
              <w:spacing w:line="255" w:lineRule="exact"/>
              <w:ind w:left="10" w:right="3"/>
              <w:jc w:val="center"/>
              <w:rPr>
                <w:sz w:val="24"/>
              </w:rPr>
            </w:pPr>
            <w:r>
              <w:rPr>
                <w:sz w:val="24"/>
              </w:rPr>
              <w:t>215 C, 216 </w:t>
            </w:r>
            <w:r>
              <w:rPr>
                <w:spacing w:val="-10"/>
                <w:sz w:val="24"/>
              </w:rPr>
              <w:t>D</w:t>
            </w:r>
          </w:p>
        </w:tc>
        <w:tc>
          <w:tcPr>
            <w:tcW w:w="1123" w:type="dxa"/>
            <w:tcBorders>
              <w:left w:val="single" w:sz="6" w:space="0" w:color="000000"/>
              <w:bottom w:val="single" w:sz="6" w:space="0" w:color="000000"/>
              <w:right w:val="single" w:sz="6" w:space="0" w:color="000000"/>
            </w:tcBorders>
          </w:tcPr>
          <w:p>
            <w:pPr>
              <w:pStyle w:val="TableParagraph"/>
              <w:spacing w:line="255" w:lineRule="exact"/>
              <w:ind w:left="7"/>
              <w:jc w:val="center"/>
              <w:rPr>
                <w:sz w:val="24"/>
              </w:rPr>
            </w:pPr>
            <w:r>
              <w:rPr>
                <w:spacing w:val="-4"/>
                <w:sz w:val="24"/>
              </w:rPr>
              <w:t>2,77</w:t>
            </w:r>
          </w:p>
        </w:tc>
        <w:tc>
          <w:tcPr>
            <w:tcW w:w="2181" w:type="dxa"/>
            <w:tcBorders>
              <w:left w:val="single" w:sz="6" w:space="0" w:color="000000"/>
              <w:bottom w:val="single" w:sz="6" w:space="0" w:color="000000"/>
            </w:tcBorders>
          </w:tcPr>
          <w:p>
            <w:pPr>
              <w:pStyle w:val="TableParagraph"/>
              <w:spacing w:line="255" w:lineRule="exact"/>
              <w:ind w:left="23" w:right="1"/>
              <w:jc w:val="center"/>
              <w:rPr>
                <w:sz w:val="24"/>
              </w:rPr>
            </w:pPr>
            <w:r>
              <w:rPr>
                <w:spacing w:val="-4"/>
                <w:sz w:val="24"/>
              </w:rPr>
              <w:t>2,77</w:t>
            </w:r>
          </w:p>
        </w:tc>
      </w:tr>
      <w:tr>
        <w:trPr>
          <w:trHeight w:val="277" w:hRule="atLeast"/>
        </w:trPr>
        <w:tc>
          <w:tcPr>
            <w:tcW w:w="5940" w:type="dxa"/>
            <w:gridSpan w:val="2"/>
            <w:tcBorders>
              <w:top w:val="single" w:sz="6" w:space="0" w:color="000000"/>
              <w:bottom w:val="single" w:sz="6" w:space="0" w:color="000000"/>
              <w:right w:val="single" w:sz="6" w:space="0" w:color="000000"/>
            </w:tcBorders>
          </w:tcPr>
          <w:p>
            <w:pPr>
              <w:pStyle w:val="TableParagraph"/>
              <w:spacing w:line="258" w:lineRule="exact"/>
              <w:ind w:left="2"/>
              <w:jc w:val="center"/>
              <w:rPr>
                <w:b/>
                <w:sz w:val="24"/>
              </w:rPr>
            </w:pPr>
            <w:r>
              <w:rPr>
                <w:b/>
                <w:sz w:val="24"/>
              </w:rPr>
              <w:t>Total</w:t>
            </w:r>
            <w:r>
              <w:rPr>
                <w:spacing w:val="-2"/>
                <w:sz w:val="24"/>
              </w:rPr>
              <w:t> </w:t>
            </w:r>
            <w:r>
              <w:rPr>
                <w:b/>
                <w:sz w:val="24"/>
              </w:rPr>
              <w:t>urgența</w:t>
            </w:r>
            <w:r>
              <w:rPr>
                <w:spacing w:val="-2"/>
                <w:sz w:val="24"/>
              </w:rPr>
              <w:t> </w:t>
            </w:r>
            <w:r>
              <w:rPr>
                <w:b/>
                <w:spacing w:val="-10"/>
                <w:sz w:val="24"/>
              </w:rPr>
              <w:t>1</w:t>
            </w:r>
          </w:p>
        </w:tc>
        <w:tc>
          <w:tcPr>
            <w:tcW w:w="1123"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7"/>
              <w:jc w:val="center"/>
              <w:rPr>
                <w:b/>
                <w:sz w:val="24"/>
              </w:rPr>
            </w:pPr>
            <w:r>
              <w:rPr>
                <w:b/>
                <w:spacing w:val="-4"/>
                <w:sz w:val="24"/>
              </w:rPr>
              <w:t>2,77</w:t>
            </w:r>
          </w:p>
        </w:tc>
        <w:tc>
          <w:tcPr>
            <w:tcW w:w="2181" w:type="dxa"/>
            <w:tcBorders>
              <w:top w:val="single" w:sz="6" w:space="0" w:color="000000"/>
              <w:left w:val="single" w:sz="6" w:space="0" w:color="000000"/>
              <w:bottom w:val="single" w:sz="6" w:space="0" w:color="000000"/>
            </w:tcBorders>
          </w:tcPr>
          <w:p>
            <w:pPr>
              <w:pStyle w:val="TableParagraph"/>
              <w:spacing w:line="258" w:lineRule="exact"/>
              <w:ind w:left="23"/>
              <w:jc w:val="center"/>
              <w:rPr>
                <w:b/>
                <w:sz w:val="24"/>
              </w:rPr>
            </w:pPr>
            <w:r>
              <w:rPr>
                <w:b/>
                <w:spacing w:val="-4"/>
                <w:sz w:val="24"/>
              </w:rPr>
              <w:t>2,77</w:t>
            </w:r>
          </w:p>
        </w:tc>
      </w:tr>
      <w:tr>
        <w:trPr>
          <w:trHeight w:val="275" w:hRule="atLeast"/>
        </w:trPr>
        <w:tc>
          <w:tcPr>
            <w:tcW w:w="1111" w:type="dxa"/>
            <w:tcBorders>
              <w:top w:val="single" w:sz="6" w:space="0" w:color="000000"/>
              <w:bottom w:val="single" w:sz="6" w:space="0" w:color="000000"/>
              <w:right w:val="single" w:sz="6" w:space="0" w:color="000000"/>
            </w:tcBorders>
          </w:tcPr>
          <w:p>
            <w:pPr>
              <w:pStyle w:val="TableParagraph"/>
              <w:spacing w:line="255" w:lineRule="exact"/>
              <w:jc w:val="center"/>
              <w:rPr>
                <w:sz w:val="24"/>
              </w:rPr>
            </w:pPr>
            <w:r>
              <w:rPr>
                <w:spacing w:val="-5"/>
                <w:sz w:val="24"/>
              </w:rPr>
              <w:t>26</w:t>
            </w:r>
          </w:p>
        </w:tc>
        <w:tc>
          <w:tcPr>
            <w:tcW w:w="4829"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ind w:left="10"/>
              <w:jc w:val="center"/>
              <w:rPr>
                <w:sz w:val="24"/>
              </w:rPr>
            </w:pPr>
            <w:r>
              <w:rPr>
                <w:sz w:val="24"/>
              </w:rPr>
              <w:t>140</w:t>
            </w:r>
            <w:r>
              <w:rPr>
                <w:spacing w:val="-1"/>
                <w:sz w:val="24"/>
              </w:rPr>
              <w:t> </w:t>
            </w:r>
            <w:r>
              <w:rPr>
                <w:sz w:val="24"/>
              </w:rPr>
              <w:t>A, 360 </w:t>
            </w:r>
            <w:r>
              <w:rPr>
                <w:spacing w:val="-10"/>
                <w:sz w:val="24"/>
              </w:rPr>
              <w:t>A</w:t>
            </w:r>
          </w:p>
        </w:tc>
        <w:tc>
          <w:tcPr>
            <w:tcW w:w="1123"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ind w:left="7"/>
              <w:jc w:val="center"/>
              <w:rPr>
                <w:sz w:val="24"/>
              </w:rPr>
            </w:pPr>
            <w:r>
              <w:rPr>
                <w:spacing w:val="-2"/>
                <w:sz w:val="24"/>
              </w:rPr>
              <w:t>27,20</w:t>
            </w:r>
          </w:p>
        </w:tc>
        <w:tc>
          <w:tcPr>
            <w:tcW w:w="2181" w:type="dxa"/>
            <w:tcBorders>
              <w:top w:val="single" w:sz="6" w:space="0" w:color="000000"/>
              <w:left w:val="single" w:sz="6" w:space="0" w:color="000000"/>
              <w:bottom w:val="single" w:sz="6" w:space="0" w:color="000000"/>
            </w:tcBorders>
          </w:tcPr>
          <w:p>
            <w:pPr>
              <w:pStyle w:val="TableParagraph"/>
              <w:spacing w:line="255" w:lineRule="exact"/>
              <w:ind w:left="23" w:right="1"/>
              <w:jc w:val="center"/>
              <w:rPr>
                <w:sz w:val="24"/>
              </w:rPr>
            </w:pPr>
            <w:r>
              <w:rPr>
                <w:spacing w:val="-2"/>
                <w:sz w:val="24"/>
              </w:rPr>
              <w:t>27,20</w:t>
            </w:r>
          </w:p>
        </w:tc>
      </w:tr>
      <w:tr>
        <w:trPr>
          <w:trHeight w:val="275" w:hRule="atLeast"/>
        </w:trPr>
        <w:tc>
          <w:tcPr>
            <w:tcW w:w="1111" w:type="dxa"/>
            <w:tcBorders>
              <w:top w:val="single" w:sz="6" w:space="0" w:color="000000"/>
              <w:bottom w:val="single" w:sz="6" w:space="0" w:color="000000"/>
              <w:right w:val="single" w:sz="6" w:space="0" w:color="000000"/>
            </w:tcBorders>
          </w:tcPr>
          <w:p>
            <w:pPr>
              <w:pStyle w:val="TableParagraph"/>
              <w:spacing w:line="255" w:lineRule="exact"/>
              <w:jc w:val="center"/>
              <w:rPr>
                <w:sz w:val="24"/>
              </w:rPr>
            </w:pPr>
            <w:r>
              <w:rPr>
                <w:spacing w:val="-5"/>
                <w:sz w:val="24"/>
              </w:rPr>
              <w:t>27</w:t>
            </w:r>
          </w:p>
        </w:tc>
        <w:tc>
          <w:tcPr>
            <w:tcW w:w="4829"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ind w:left="10" w:right="3"/>
              <w:jc w:val="center"/>
              <w:rPr>
                <w:sz w:val="24"/>
              </w:rPr>
            </w:pPr>
            <w:r>
              <w:rPr>
                <w:sz w:val="24"/>
              </w:rPr>
              <w:t>124</w:t>
            </w:r>
            <w:r>
              <w:rPr>
                <w:spacing w:val="-1"/>
                <w:sz w:val="24"/>
              </w:rPr>
              <w:t> </w:t>
            </w:r>
            <w:r>
              <w:rPr>
                <w:sz w:val="24"/>
              </w:rPr>
              <w:t>A, 361 B,</w:t>
            </w:r>
            <w:r>
              <w:rPr>
                <w:spacing w:val="-1"/>
                <w:sz w:val="24"/>
              </w:rPr>
              <w:t> </w:t>
            </w:r>
            <w:r>
              <w:rPr>
                <w:sz w:val="24"/>
              </w:rPr>
              <w:t>361 E, 364 </w:t>
            </w:r>
            <w:r>
              <w:rPr>
                <w:spacing w:val="-10"/>
                <w:sz w:val="24"/>
              </w:rPr>
              <w:t>J</w:t>
            </w:r>
          </w:p>
        </w:tc>
        <w:tc>
          <w:tcPr>
            <w:tcW w:w="1123"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ind w:left="7"/>
              <w:jc w:val="center"/>
              <w:rPr>
                <w:sz w:val="24"/>
              </w:rPr>
            </w:pPr>
            <w:r>
              <w:rPr>
                <w:spacing w:val="-4"/>
                <w:sz w:val="24"/>
              </w:rPr>
              <w:t>8,03</w:t>
            </w:r>
          </w:p>
        </w:tc>
        <w:tc>
          <w:tcPr>
            <w:tcW w:w="2181" w:type="dxa"/>
            <w:tcBorders>
              <w:top w:val="single" w:sz="6" w:space="0" w:color="000000"/>
              <w:left w:val="single" w:sz="6" w:space="0" w:color="000000"/>
              <w:bottom w:val="single" w:sz="6" w:space="0" w:color="000000"/>
            </w:tcBorders>
          </w:tcPr>
          <w:p>
            <w:pPr>
              <w:pStyle w:val="TableParagraph"/>
              <w:spacing w:line="255" w:lineRule="exact"/>
              <w:ind w:left="23" w:right="1"/>
              <w:jc w:val="center"/>
              <w:rPr>
                <w:sz w:val="24"/>
              </w:rPr>
            </w:pPr>
            <w:r>
              <w:rPr>
                <w:spacing w:val="-4"/>
                <w:sz w:val="24"/>
              </w:rPr>
              <w:t>8,03</w:t>
            </w:r>
          </w:p>
        </w:tc>
      </w:tr>
      <w:tr>
        <w:trPr>
          <w:trHeight w:val="275" w:hRule="atLeast"/>
        </w:trPr>
        <w:tc>
          <w:tcPr>
            <w:tcW w:w="5940" w:type="dxa"/>
            <w:gridSpan w:val="2"/>
            <w:tcBorders>
              <w:top w:val="single" w:sz="6" w:space="0" w:color="000000"/>
              <w:bottom w:val="single" w:sz="6" w:space="0" w:color="000000"/>
              <w:right w:val="single" w:sz="6" w:space="0" w:color="000000"/>
            </w:tcBorders>
          </w:tcPr>
          <w:p>
            <w:pPr>
              <w:pStyle w:val="TableParagraph"/>
              <w:spacing w:line="255" w:lineRule="exact"/>
              <w:ind w:left="2"/>
              <w:jc w:val="center"/>
              <w:rPr>
                <w:b/>
                <w:sz w:val="24"/>
              </w:rPr>
            </w:pPr>
            <w:r>
              <w:rPr>
                <w:b/>
                <w:sz w:val="24"/>
              </w:rPr>
              <w:t>Total</w:t>
            </w:r>
            <w:r>
              <w:rPr>
                <w:spacing w:val="-2"/>
                <w:sz w:val="24"/>
              </w:rPr>
              <w:t> </w:t>
            </w:r>
            <w:r>
              <w:rPr>
                <w:b/>
                <w:sz w:val="24"/>
              </w:rPr>
              <w:t>urgența</w:t>
            </w:r>
            <w:r>
              <w:rPr>
                <w:spacing w:val="-2"/>
                <w:sz w:val="24"/>
              </w:rPr>
              <w:t> </w:t>
            </w:r>
            <w:r>
              <w:rPr>
                <w:b/>
                <w:spacing w:val="-10"/>
                <w:sz w:val="24"/>
              </w:rPr>
              <w:t>2</w:t>
            </w:r>
          </w:p>
        </w:tc>
        <w:tc>
          <w:tcPr>
            <w:tcW w:w="1123"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ind w:left="7"/>
              <w:jc w:val="center"/>
              <w:rPr>
                <w:b/>
                <w:sz w:val="24"/>
              </w:rPr>
            </w:pPr>
            <w:r>
              <w:rPr>
                <w:b/>
                <w:spacing w:val="-2"/>
                <w:sz w:val="24"/>
              </w:rPr>
              <w:t>35,23</w:t>
            </w:r>
          </w:p>
        </w:tc>
        <w:tc>
          <w:tcPr>
            <w:tcW w:w="2181" w:type="dxa"/>
            <w:tcBorders>
              <w:top w:val="single" w:sz="6" w:space="0" w:color="000000"/>
              <w:left w:val="single" w:sz="6" w:space="0" w:color="000000"/>
              <w:bottom w:val="single" w:sz="6" w:space="0" w:color="000000"/>
            </w:tcBorders>
          </w:tcPr>
          <w:p>
            <w:pPr>
              <w:pStyle w:val="TableParagraph"/>
              <w:spacing w:line="255" w:lineRule="exact"/>
              <w:ind w:left="23"/>
              <w:jc w:val="center"/>
              <w:rPr>
                <w:b/>
                <w:sz w:val="24"/>
              </w:rPr>
            </w:pPr>
            <w:r>
              <w:rPr>
                <w:b/>
                <w:spacing w:val="-2"/>
                <w:sz w:val="24"/>
              </w:rPr>
              <w:t>35,23</w:t>
            </w:r>
          </w:p>
        </w:tc>
      </w:tr>
      <w:tr>
        <w:trPr>
          <w:trHeight w:val="277" w:hRule="atLeast"/>
        </w:trPr>
        <w:tc>
          <w:tcPr>
            <w:tcW w:w="5940" w:type="dxa"/>
            <w:gridSpan w:val="2"/>
            <w:tcBorders>
              <w:top w:val="single" w:sz="6" w:space="0" w:color="000000"/>
              <w:right w:val="single" w:sz="6" w:space="0" w:color="000000"/>
            </w:tcBorders>
          </w:tcPr>
          <w:p>
            <w:pPr>
              <w:pStyle w:val="TableParagraph"/>
              <w:spacing w:line="257" w:lineRule="exact"/>
              <w:ind w:left="1914"/>
              <w:rPr>
                <w:b/>
                <w:sz w:val="24"/>
              </w:rPr>
            </w:pPr>
            <w:r>
              <w:rPr>
                <w:b/>
                <w:sz w:val="24"/>
              </w:rPr>
              <w:t>TOTAL</w:t>
            </w:r>
            <w:r>
              <w:rPr>
                <w:spacing w:val="-1"/>
                <w:sz w:val="24"/>
              </w:rPr>
              <w:t> </w:t>
            </w:r>
            <w:r>
              <w:rPr>
                <w:b/>
                <w:spacing w:val="-2"/>
                <w:sz w:val="24"/>
              </w:rPr>
              <w:t>GENERAL</w:t>
            </w:r>
          </w:p>
        </w:tc>
        <w:tc>
          <w:tcPr>
            <w:tcW w:w="1123" w:type="dxa"/>
            <w:tcBorders>
              <w:top w:val="single" w:sz="6" w:space="0" w:color="000000"/>
              <w:left w:val="single" w:sz="6" w:space="0" w:color="000000"/>
              <w:right w:val="single" w:sz="6" w:space="0" w:color="000000"/>
            </w:tcBorders>
          </w:tcPr>
          <w:p>
            <w:pPr>
              <w:pStyle w:val="TableParagraph"/>
              <w:spacing w:line="257" w:lineRule="exact"/>
              <w:ind w:left="7"/>
              <w:jc w:val="center"/>
              <w:rPr>
                <w:b/>
                <w:sz w:val="24"/>
              </w:rPr>
            </w:pPr>
            <w:r>
              <w:rPr>
                <w:b/>
                <w:spacing w:val="-2"/>
                <w:sz w:val="24"/>
              </w:rPr>
              <w:t>38,00</w:t>
            </w:r>
          </w:p>
        </w:tc>
        <w:tc>
          <w:tcPr>
            <w:tcW w:w="2181" w:type="dxa"/>
            <w:tcBorders>
              <w:top w:val="single" w:sz="6" w:space="0" w:color="000000"/>
              <w:left w:val="single" w:sz="6" w:space="0" w:color="000000"/>
            </w:tcBorders>
          </w:tcPr>
          <w:p>
            <w:pPr>
              <w:pStyle w:val="TableParagraph"/>
              <w:spacing w:line="257" w:lineRule="exact"/>
              <w:ind w:left="23" w:right="1"/>
              <w:jc w:val="center"/>
              <w:rPr>
                <w:b/>
                <w:sz w:val="24"/>
              </w:rPr>
            </w:pPr>
            <w:r>
              <w:rPr>
                <w:b/>
                <w:spacing w:val="-2"/>
                <w:sz w:val="24"/>
              </w:rPr>
              <w:t>38,00</w:t>
            </w:r>
          </w:p>
        </w:tc>
      </w:tr>
    </w:tbl>
    <w:p>
      <w:pPr>
        <w:pStyle w:val="BodyText"/>
        <w:spacing w:before="260"/>
        <w:ind w:left="707"/>
      </w:pPr>
      <w:r>
        <w:rPr/>
        <w:t>Toate</w:t>
      </w:r>
      <w:r>
        <w:rPr>
          <w:spacing w:val="23"/>
        </w:rPr>
        <w:t> </w:t>
      </w:r>
      <w:r>
        <w:rPr/>
        <w:t>unitătile</w:t>
      </w:r>
      <w:r>
        <w:rPr>
          <w:spacing w:val="23"/>
        </w:rPr>
        <w:t> </w:t>
      </w:r>
      <w:r>
        <w:rPr/>
        <w:t>amenajistice</w:t>
      </w:r>
      <w:r>
        <w:rPr>
          <w:spacing w:val="24"/>
        </w:rPr>
        <w:t> </w:t>
      </w:r>
      <w:r>
        <w:rPr/>
        <w:t>care</w:t>
      </w:r>
      <w:r>
        <w:rPr>
          <w:spacing w:val="23"/>
        </w:rPr>
        <w:t> </w:t>
      </w:r>
      <w:r>
        <w:rPr/>
        <w:t>se</w:t>
      </w:r>
      <w:r>
        <w:rPr>
          <w:spacing w:val="24"/>
        </w:rPr>
        <w:t> </w:t>
      </w:r>
      <w:r>
        <w:rPr/>
        <w:t>pretează</w:t>
      </w:r>
      <w:r>
        <w:rPr>
          <w:spacing w:val="23"/>
        </w:rPr>
        <w:t> </w:t>
      </w:r>
      <w:r>
        <w:rPr/>
        <w:t>a</w:t>
      </w:r>
      <w:r>
        <w:rPr>
          <w:spacing w:val="24"/>
        </w:rPr>
        <w:t> </w:t>
      </w:r>
      <w:r>
        <w:rPr/>
        <w:t>fi</w:t>
      </w:r>
      <w:r>
        <w:rPr>
          <w:spacing w:val="24"/>
        </w:rPr>
        <w:t> </w:t>
      </w:r>
      <w:r>
        <w:rPr/>
        <w:t>parcurse</w:t>
      </w:r>
      <w:r>
        <w:rPr>
          <w:spacing w:val="24"/>
        </w:rPr>
        <w:t> </w:t>
      </w:r>
      <w:r>
        <w:rPr/>
        <w:t>cu</w:t>
      </w:r>
      <w:r>
        <w:rPr>
          <w:spacing w:val="24"/>
        </w:rPr>
        <w:t> </w:t>
      </w:r>
      <w:r>
        <w:rPr/>
        <w:t>lucrări</w:t>
      </w:r>
      <w:r>
        <w:rPr>
          <w:spacing w:val="25"/>
        </w:rPr>
        <w:t> </w:t>
      </w:r>
      <w:r>
        <w:rPr/>
        <w:t>de</w:t>
      </w:r>
      <w:r>
        <w:rPr>
          <w:spacing w:val="23"/>
        </w:rPr>
        <w:t> </w:t>
      </w:r>
      <w:r>
        <w:rPr/>
        <w:t>regenerare</w:t>
      </w:r>
      <w:r>
        <w:rPr>
          <w:spacing w:val="24"/>
        </w:rPr>
        <w:t> </w:t>
      </w:r>
      <w:r>
        <w:rPr/>
        <w:t>sunt</w:t>
      </w:r>
      <w:r>
        <w:rPr>
          <w:spacing w:val="24"/>
        </w:rPr>
        <w:t> </w:t>
      </w:r>
      <w:r>
        <w:rPr/>
        <w:t>incluse</w:t>
      </w:r>
      <w:r>
        <w:rPr>
          <w:spacing w:val="24"/>
        </w:rPr>
        <w:t> </w:t>
      </w:r>
      <w:r>
        <w:rPr>
          <w:spacing w:val="-5"/>
        </w:rPr>
        <w:t>în</w:t>
      </w:r>
    </w:p>
    <w:p>
      <w:pPr>
        <w:pStyle w:val="BodyText"/>
        <w:ind w:left="141"/>
      </w:pPr>
      <w:r>
        <w:rPr>
          <w:spacing w:val="-2"/>
        </w:rPr>
        <w:t>S.P.I.</w:t>
      </w:r>
    </w:p>
    <w:p>
      <w:pPr>
        <w:pStyle w:val="BodyText"/>
        <w:spacing w:after="0"/>
        <w:sectPr>
          <w:pgSz w:w="11900" w:h="16840"/>
          <w:pgMar w:header="0" w:footer="738" w:top="480" w:bottom="920" w:left="425" w:right="425"/>
        </w:sectPr>
      </w:pPr>
    </w:p>
    <w:p>
      <w:pPr>
        <w:pStyle w:val="ListParagraph"/>
        <w:numPr>
          <w:ilvl w:val="0"/>
          <w:numId w:val="54"/>
        </w:numPr>
        <w:tabs>
          <w:tab w:pos="339" w:val="left" w:leader="none"/>
        </w:tabs>
        <w:spacing w:line="240" w:lineRule="auto" w:before="64" w:after="0"/>
        <w:ind w:left="339" w:right="0" w:hanging="199"/>
        <w:jc w:val="left"/>
        <w:rPr>
          <w:sz w:val="24"/>
        </w:rPr>
      </w:pPr>
      <w:r>
        <w:rPr>
          <w:spacing w:val="-5"/>
          <w:sz w:val="24"/>
          <w:u w:val="single"/>
        </w:rPr>
        <w:t> </w:t>
      </w:r>
      <w:r>
        <w:rPr>
          <w:sz w:val="24"/>
          <w:u w:val="single"/>
        </w:rPr>
        <w:t>Determinarea</w:t>
      </w:r>
      <w:r>
        <w:rPr>
          <w:spacing w:val="-3"/>
          <w:sz w:val="24"/>
          <w:u w:val="single"/>
        </w:rPr>
        <w:t> </w:t>
      </w:r>
      <w:r>
        <w:rPr>
          <w:sz w:val="24"/>
          <w:u w:val="single"/>
        </w:rPr>
        <w:t>indicatorului</w:t>
      </w:r>
      <w:r>
        <w:rPr>
          <w:spacing w:val="-1"/>
          <w:sz w:val="24"/>
          <w:u w:val="single"/>
        </w:rPr>
        <w:t> </w:t>
      </w:r>
      <w:r>
        <w:rPr>
          <w:sz w:val="24"/>
          <w:u w:val="single"/>
        </w:rPr>
        <w:t>de</w:t>
      </w:r>
      <w:r>
        <w:rPr>
          <w:spacing w:val="-4"/>
          <w:sz w:val="24"/>
          <w:u w:val="single"/>
        </w:rPr>
        <w:t> </w:t>
      </w:r>
      <w:r>
        <w:rPr>
          <w:sz w:val="24"/>
          <w:u w:val="single"/>
        </w:rPr>
        <w:t>posibilitate</w:t>
      </w:r>
      <w:r>
        <w:rPr>
          <w:spacing w:val="-3"/>
          <w:sz w:val="24"/>
          <w:u w:val="single"/>
        </w:rPr>
        <w:t> </w:t>
      </w:r>
      <w:r>
        <w:rPr>
          <w:sz w:val="24"/>
          <w:u w:val="single"/>
        </w:rPr>
        <w:t>prin</w:t>
      </w:r>
      <w:r>
        <w:rPr>
          <w:spacing w:val="-3"/>
          <w:sz w:val="24"/>
          <w:u w:val="single"/>
        </w:rPr>
        <w:t> </w:t>
      </w:r>
      <w:r>
        <w:rPr>
          <w:sz w:val="24"/>
          <w:u w:val="single"/>
        </w:rPr>
        <w:t>procedeul</w:t>
      </w:r>
      <w:r>
        <w:rPr>
          <w:spacing w:val="-1"/>
          <w:sz w:val="24"/>
          <w:u w:val="single"/>
        </w:rPr>
        <w:t> </w:t>
      </w:r>
      <w:r>
        <w:rPr>
          <w:spacing w:val="-2"/>
          <w:sz w:val="24"/>
          <w:u w:val="single"/>
        </w:rPr>
        <w:t>deductiv</w:t>
      </w:r>
    </w:p>
    <w:p>
      <w:pPr>
        <w:pStyle w:val="BodyText"/>
        <w:ind w:left="140"/>
      </w:pPr>
      <w:r>
        <w:rPr/>
        <w:t>Calculul</w:t>
      </w:r>
      <w:r>
        <w:rPr>
          <w:spacing w:val="-4"/>
        </w:rPr>
        <w:t> </w:t>
      </w:r>
      <w:r>
        <w:rPr/>
        <w:t>indicatorului</w:t>
      </w:r>
      <w:r>
        <w:rPr>
          <w:spacing w:val="-1"/>
        </w:rPr>
        <w:t> </w:t>
      </w:r>
      <w:r>
        <w:rPr/>
        <w:t>de</w:t>
      </w:r>
      <w:r>
        <w:rPr>
          <w:spacing w:val="-4"/>
        </w:rPr>
        <w:t> </w:t>
      </w:r>
      <w:r>
        <w:rPr/>
        <w:t>posibilitate</w:t>
      </w:r>
      <w:r>
        <w:rPr>
          <w:spacing w:val="-3"/>
        </w:rPr>
        <w:t> </w:t>
      </w:r>
      <w:r>
        <w:rPr/>
        <w:t>prin</w:t>
      </w:r>
      <w:r>
        <w:rPr>
          <w:spacing w:val="-2"/>
        </w:rPr>
        <w:t> </w:t>
      </w:r>
      <w:r>
        <w:rPr/>
        <w:t>acest</w:t>
      </w:r>
      <w:r>
        <w:rPr>
          <w:spacing w:val="-1"/>
        </w:rPr>
        <w:t> </w:t>
      </w:r>
      <w:r>
        <w:rPr/>
        <w:t>procedeu, este</w:t>
      </w:r>
      <w:r>
        <w:rPr>
          <w:spacing w:val="-3"/>
        </w:rPr>
        <w:t> </w:t>
      </w:r>
      <w:r>
        <w:rPr/>
        <w:t>prezentat</w:t>
      </w:r>
      <w:r>
        <w:rPr>
          <w:spacing w:val="-1"/>
        </w:rPr>
        <w:t> </w:t>
      </w:r>
      <w:r>
        <w:rPr/>
        <w:t>recapitulativ</w:t>
      </w:r>
      <w:r>
        <w:rPr>
          <w:spacing w:val="-2"/>
        </w:rPr>
        <w:t> </w:t>
      </w:r>
      <w:r>
        <w:rPr/>
        <w:t>în</w:t>
      </w:r>
      <w:r>
        <w:rPr>
          <w:spacing w:val="-1"/>
        </w:rPr>
        <w:t> </w:t>
      </w:r>
      <w:r>
        <w:rPr/>
        <w:t>tabelul</w:t>
      </w:r>
      <w:r>
        <w:rPr>
          <w:spacing w:val="-2"/>
        </w:rPr>
        <w:t> </w:t>
      </w:r>
      <w:r>
        <w:rPr/>
        <w:t>de</w:t>
      </w:r>
      <w:r>
        <w:rPr>
          <w:spacing w:val="-2"/>
        </w:rPr>
        <w:t> </w:t>
      </w:r>
      <w:r>
        <w:rPr/>
        <w:t>mai</w:t>
      </w:r>
      <w:r>
        <w:rPr>
          <w:spacing w:val="-1"/>
        </w:rPr>
        <w:t> </w:t>
      </w:r>
      <w:r>
        <w:rPr>
          <w:spacing w:val="-4"/>
        </w:rPr>
        <w:t>jos:</w:t>
      </w:r>
    </w:p>
    <w:p>
      <w:pPr>
        <w:pStyle w:val="BodyText"/>
        <w:spacing w:after="18"/>
        <w:ind w:left="11814"/>
      </w:pPr>
      <w:r>
        <w:rPr/>
        <w:t>Tabelul</w:t>
      </w:r>
      <w:r>
        <w:rPr>
          <w:spacing w:val="-6"/>
        </w:rPr>
        <w:t> </w:t>
      </w:r>
      <w:r>
        <w:rPr>
          <w:spacing w:val="-2"/>
        </w:rPr>
        <w:t>6.1.1.1.2.5.</w:t>
      </w:r>
    </w:p>
    <w:tbl>
      <w:tblPr>
        <w:tblW w:w="0" w:type="auto"/>
        <w:jc w:val="left"/>
        <w:tblInd w:w="43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027"/>
        <w:gridCol w:w="1243"/>
        <w:gridCol w:w="909"/>
        <w:gridCol w:w="1003"/>
        <w:gridCol w:w="1243"/>
        <w:gridCol w:w="643"/>
        <w:gridCol w:w="696"/>
        <w:gridCol w:w="1003"/>
        <w:gridCol w:w="1243"/>
        <w:gridCol w:w="895"/>
        <w:gridCol w:w="1130"/>
        <w:gridCol w:w="1003"/>
        <w:gridCol w:w="981"/>
        <w:gridCol w:w="986"/>
      </w:tblGrid>
      <w:tr>
        <w:trPr>
          <w:trHeight w:val="330" w:hRule="atLeast"/>
        </w:trPr>
        <w:tc>
          <w:tcPr>
            <w:tcW w:w="14005" w:type="dxa"/>
            <w:gridSpan w:val="14"/>
            <w:tcBorders>
              <w:bottom w:val="single" w:sz="6" w:space="0" w:color="000000"/>
            </w:tcBorders>
          </w:tcPr>
          <w:p>
            <w:pPr>
              <w:pStyle w:val="TableParagraph"/>
              <w:spacing w:line="259" w:lineRule="exact" w:before="51"/>
              <w:ind w:left="15"/>
              <w:jc w:val="center"/>
              <w:rPr>
                <w:b/>
                <w:sz w:val="24"/>
              </w:rPr>
            </w:pPr>
            <w:r>
              <w:rPr>
                <w:b/>
                <w:sz w:val="24"/>
              </w:rPr>
              <w:t>Clasele</w:t>
            </w:r>
            <w:r>
              <w:rPr>
                <w:spacing w:val="-3"/>
                <w:sz w:val="24"/>
              </w:rPr>
              <w:t> </w:t>
            </w:r>
            <w:r>
              <w:rPr>
                <w:b/>
                <w:sz w:val="24"/>
              </w:rPr>
              <w:t>de</w:t>
            </w:r>
            <w:r>
              <w:rPr>
                <w:spacing w:val="-2"/>
                <w:sz w:val="24"/>
              </w:rPr>
              <w:t> </w:t>
            </w:r>
            <w:r>
              <w:rPr>
                <w:b/>
                <w:sz w:val="24"/>
              </w:rPr>
              <w:t>vârstă</w:t>
            </w:r>
            <w:r>
              <w:rPr>
                <w:spacing w:val="-1"/>
                <w:sz w:val="24"/>
              </w:rPr>
              <w:t> </w:t>
            </w:r>
            <w:r>
              <w:rPr>
                <w:b/>
                <w:sz w:val="24"/>
              </w:rPr>
              <w:t>procedeul</w:t>
            </w:r>
            <w:r>
              <w:rPr>
                <w:spacing w:val="-1"/>
                <w:sz w:val="24"/>
              </w:rPr>
              <w:t> </w:t>
            </w:r>
            <w:r>
              <w:rPr>
                <w:b/>
                <w:spacing w:val="-2"/>
                <w:sz w:val="24"/>
              </w:rPr>
              <w:t>deductiv</w:t>
            </w:r>
          </w:p>
        </w:tc>
      </w:tr>
      <w:tr>
        <w:trPr>
          <w:trHeight w:val="616" w:hRule="atLeast"/>
        </w:trPr>
        <w:tc>
          <w:tcPr>
            <w:tcW w:w="4182" w:type="dxa"/>
            <w:gridSpan w:val="4"/>
            <w:tcBorders>
              <w:top w:val="single" w:sz="6" w:space="0" w:color="000000"/>
              <w:bottom w:val="single" w:sz="6" w:space="0" w:color="000000"/>
              <w:right w:val="single" w:sz="6" w:space="0" w:color="000000"/>
            </w:tcBorders>
          </w:tcPr>
          <w:p>
            <w:pPr>
              <w:pStyle w:val="TableParagraph"/>
              <w:spacing w:before="64"/>
              <w:ind w:left="1758"/>
              <w:rPr>
                <w:b/>
                <w:sz w:val="26"/>
              </w:rPr>
            </w:pPr>
            <w:r>
              <w:rPr>
                <w:b/>
                <w:sz w:val="26"/>
              </w:rPr>
              <w:t>U.P.</w:t>
            </w:r>
            <w:r>
              <w:rPr>
                <w:spacing w:val="-6"/>
                <w:sz w:val="26"/>
              </w:rPr>
              <w:t> </w:t>
            </w:r>
            <w:r>
              <w:rPr>
                <w:b/>
                <w:spacing w:val="-10"/>
                <w:sz w:val="26"/>
              </w:rPr>
              <w:t>I</w:t>
            </w:r>
          </w:p>
          <w:p>
            <w:pPr>
              <w:pStyle w:val="TableParagraph"/>
              <w:spacing w:line="233" w:lineRule="exact"/>
              <w:ind w:left="1588"/>
              <w:rPr>
                <w:b/>
                <w:sz w:val="22"/>
              </w:rPr>
            </w:pPr>
            <w:r>
              <w:rPr>
                <w:b/>
                <w:sz w:val="22"/>
              </w:rPr>
              <w:t>S.U.P.</w:t>
            </w:r>
            <w:r>
              <w:rPr>
                <w:spacing w:val="-3"/>
                <w:sz w:val="22"/>
              </w:rPr>
              <w:t> </w:t>
            </w:r>
            <w:r>
              <w:rPr>
                <w:b/>
                <w:spacing w:val="-5"/>
                <w:sz w:val="22"/>
              </w:rPr>
              <w:t>"A"</w:t>
            </w:r>
          </w:p>
        </w:tc>
        <w:tc>
          <w:tcPr>
            <w:tcW w:w="3585" w:type="dxa"/>
            <w:gridSpan w:val="4"/>
            <w:tcBorders>
              <w:top w:val="single" w:sz="6" w:space="0" w:color="000000"/>
              <w:left w:val="single" w:sz="6" w:space="0" w:color="000000"/>
              <w:bottom w:val="single" w:sz="6" w:space="0" w:color="000000"/>
              <w:right w:val="single" w:sz="6" w:space="0" w:color="000000"/>
            </w:tcBorders>
          </w:tcPr>
          <w:p>
            <w:pPr>
              <w:pStyle w:val="TableParagraph"/>
              <w:spacing w:before="61"/>
              <w:rPr>
                <w:sz w:val="24"/>
              </w:rPr>
            </w:pPr>
          </w:p>
          <w:p>
            <w:pPr>
              <w:pStyle w:val="TableParagraph"/>
              <w:spacing w:line="259" w:lineRule="exact"/>
              <w:ind w:left="1455"/>
              <w:rPr>
                <w:b/>
                <w:sz w:val="24"/>
              </w:rPr>
            </w:pPr>
            <w:r>
              <w:rPr>
                <w:b/>
                <w:sz w:val="24"/>
              </w:rPr>
              <w:t>S.P.</w:t>
            </w:r>
            <w:r>
              <w:rPr>
                <w:spacing w:val="28"/>
                <w:sz w:val="24"/>
              </w:rPr>
              <w:t>  </w:t>
            </w:r>
            <w:r>
              <w:rPr>
                <w:b/>
                <w:spacing w:val="-10"/>
                <w:sz w:val="24"/>
              </w:rPr>
              <w:t>I</w:t>
            </w:r>
          </w:p>
        </w:tc>
        <w:tc>
          <w:tcPr>
            <w:tcW w:w="4271" w:type="dxa"/>
            <w:gridSpan w:val="4"/>
            <w:tcBorders>
              <w:top w:val="single" w:sz="6" w:space="0" w:color="000000"/>
              <w:left w:val="single" w:sz="6" w:space="0" w:color="000000"/>
              <w:bottom w:val="single" w:sz="6" w:space="0" w:color="000000"/>
              <w:right w:val="single" w:sz="6" w:space="0" w:color="000000"/>
            </w:tcBorders>
          </w:tcPr>
          <w:p>
            <w:pPr>
              <w:pStyle w:val="TableParagraph"/>
              <w:spacing w:before="61"/>
              <w:rPr>
                <w:sz w:val="24"/>
              </w:rPr>
            </w:pPr>
          </w:p>
          <w:p>
            <w:pPr>
              <w:pStyle w:val="TableParagraph"/>
              <w:spacing w:line="259" w:lineRule="exact"/>
              <w:ind w:left="1779"/>
              <w:rPr>
                <w:b/>
                <w:sz w:val="24"/>
              </w:rPr>
            </w:pPr>
            <w:r>
              <w:rPr>
                <w:b/>
                <w:sz w:val="24"/>
              </w:rPr>
              <w:t>S.P.</w:t>
            </w:r>
            <w:r>
              <w:rPr>
                <w:spacing w:val="57"/>
                <w:sz w:val="24"/>
              </w:rPr>
              <w:t> </w:t>
            </w:r>
            <w:r>
              <w:rPr>
                <w:b/>
                <w:spacing w:val="-5"/>
                <w:sz w:val="24"/>
              </w:rPr>
              <w:t>II</w:t>
            </w:r>
          </w:p>
        </w:tc>
        <w:tc>
          <w:tcPr>
            <w:tcW w:w="981" w:type="dxa"/>
            <w:tcBorders>
              <w:top w:val="single" w:sz="6" w:space="0" w:color="000000"/>
              <w:left w:val="single" w:sz="6" w:space="0" w:color="000000"/>
              <w:bottom w:val="single" w:sz="6" w:space="0" w:color="000000"/>
              <w:right w:val="single" w:sz="6" w:space="0" w:color="000000"/>
            </w:tcBorders>
          </w:tcPr>
          <w:p>
            <w:pPr>
              <w:pStyle w:val="TableParagraph"/>
              <w:spacing w:before="110"/>
              <w:rPr>
                <w:sz w:val="22"/>
              </w:rPr>
            </w:pPr>
          </w:p>
          <w:p>
            <w:pPr>
              <w:pStyle w:val="TableParagraph"/>
              <w:spacing w:line="233" w:lineRule="exact"/>
              <w:ind w:left="151"/>
              <w:rPr>
                <w:b/>
                <w:sz w:val="22"/>
              </w:rPr>
            </w:pPr>
            <w:r>
              <w:rPr>
                <w:b/>
                <w:sz w:val="22"/>
              </w:rPr>
              <w:t>S.P.</w:t>
            </w:r>
            <w:r>
              <w:rPr>
                <w:spacing w:val="-3"/>
                <w:sz w:val="22"/>
              </w:rPr>
              <w:t> </w:t>
            </w:r>
            <w:r>
              <w:rPr>
                <w:b/>
                <w:spacing w:val="-5"/>
                <w:sz w:val="22"/>
              </w:rPr>
              <w:t>III</w:t>
            </w:r>
          </w:p>
        </w:tc>
        <w:tc>
          <w:tcPr>
            <w:tcW w:w="986" w:type="dxa"/>
            <w:tcBorders>
              <w:top w:val="single" w:sz="6" w:space="0" w:color="000000"/>
              <w:left w:val="single" w:sz="6" w:space="0" w:color="000000"/>
              <w:bottom w:val="single" w:sz="6" w:space="0" w:color="000000"/>
            </w:tcBorders>
          </w:tcPr>
          <w:p>
            <w:pPr>
              <w:pStyle w:val="TableParagraph"/>
              <w:spacing w:before="110"/>
              <w:rPr>
                <w:sz w:val="22"/>
              </w:rPr>
            </w:pPr>
          </w:p>
          <w:p>
            <w:pPr>
              <w:pStyle w:val="TableParagraph"/>
              <w:spacing w:line="233" w:lineRule="exact"/>
              <w:ind w:left="159"/>
              <w:rPr>
                <w:b/>
                <w:sz w:val="22"/>
              </w:rPr>
            </w:pPr>
            <w:r>
              <w:rPr>
                <w:b/>
                <w:sz w:val="22"/>
              </w:rPr>
              <w:t>S.P.</w:t>
            </w:r>
            <w:r>
              <w:rPr>
                <w:spacing w:val="-3"/>
                <w:sz w:val="22"/>
              </w:rPr>
              <w:t> </w:t>
            </w:r>
            <w:r>
              <w:rPr>
                <w:b/>
                <w:spacing w:val="-5"/>
                <w:sz w:val="22"/>
              </w:rPr>
              <w:t>IV</w:t>
            </w:r>
          </w:p>
        </w:tc>
      </w:tr>
      <w:tr>
        <w:trPr>
          <w:trHeight w:val="551" w:hRule="atLeast"/>
        </w:trPr>
        <w:tc>
          <w:tcPr>
            <w:tcW w:w="1027" w:type="dxa"/>
            <w:tcBorders>
              <w:top w:val="single" w:sz="6" w:space="0" w:color="000000"/>
              <w:bottom w:val="single" w:sz="6" w:space="0" w:color="000000"/>
              <w:right w:val="single" w:sz="6" w:space="0" w:color="000000"/>
            </w:tcBorders>
          </w:tcPr>
          <w:p>
            <w:pPr>
              <w:pStyle w:val="TableParagraph"/>
              <w:spacing w:line="272" w:lineRule="exact"/>
              <w:ind w:left="3" w:right="3"/>
              <w:jc w:val="center"/>
              <w:rPr>
                <w:b/>
                <w:sz w:val="24"/>
              </w:rPr>
            </w:pPr>
            <w:r>
              <w:rPr>
                <w:b/>
                <w:spacing w:val="-4"/>
                <w:sz w:val="24"/>
              </w:rPr>
              <w:t>Clasa</w:t>
            </w:r>
          </w:p>
          <w:p>
            <w:pPr>
              <w:pStyle w:val="TableParagraph"/>
              <w:spacing w:line="259" w:lineRule="exact"/>
              <w:ind w:left="3"/>
              <w:jc w:val="center"/>
              <w:rPr>
                <w:b/>
                <w:sz w:val="24"/>
              </w:rPr>
            </w:pPr>
            <w:r>
              <w:rPr>
                <w:b/>
                <w:spacing w:val="-5"/>
                <w:sz w:val="24"/>
              </w:rPr>
              <w:t>de</w:t>
            </w:r>
          </w:p>
        </w:tc>
        <w:tc>
          <w:tcPr>
            <w:tcW w:w="1243" w:type="dxa"/>
            <w:vMerge w:val="restart"/>
            <w:tcBorders>
              <w:top w:val="single" w:sz="6" w:space="0" w:color="000000"/>
              <w:left w:val="single" w:sz="6" w:space="0" w:color="000000"/>
              <w:bottom w:val="single" w:sz="6" w:space="0" w:color="000000"/>
              <w:right w:val="single" w:sz="6" w:space="0" w:color="000000"/>
            </w:tcBorders>
          </w:tcPr>
          <w:p>
            <w:pPr>
              <w:pStyle w:val="TableParagraph"/>
              <w:rPr>
                <w:sz w:val="24"/>
              </w:rPr>
            </w:pPr>
          </w:p>
          <w:p>
            <w:pPr>
              <w:pStyle w:val="TableParagraph"/>
              <w:spacing w:before="66"/>
              <w:rPr>
                <w:sz w:val="24"/>
              </w:rPr>
            </w:pPr>
          </w:p>
          <w:p>
            <w:pPr>
              <w:pStyle w:val="TableParagraph"/>
              <w:spacing w:line="259" w:lineRule="exact"/>
              <w:ind w:left="107"/>
              <w:rPr>
                <w:b/>
                <w:sz w:val="24"/>
              </w:rPr>
            </w:pPr>
            <w:r>
              <w:rPr>
                <w:b/>
                <w:spacing w:val="-2"/>
                <w:sz w:val="24"/>
              </w:rPr>
              <w:t>Suprafaţa</w:t>
            </w:r>
          </w:p>
        </w:tc>
        <w:tc>
          <w:tcPr>
            <w:tcW w:w="909" w:type="dxa"/>
            <w:vMerge w:val="restart"/>
            <w:tcBorders>
              <w:top w:val="single" w:sz="6" w:space="0" w:color="000000"/>
              <w:left w:val="single" w:sz="6" w:space="0" w:color="000000"/>
              <w:bottom w:val="single" w:sz="6" w:space="0" w:color="000000"/>
              <w:right w:val="single" w:sz="6" w:space="0" w:color="000000"/>
            </w:tcBorders>
          </w:tcPr>
          <w:p>
            <w:pPr>
              <w:pStyle w:val="TableParagraph"/>
              <w:rPr>
                <w:sz w:val="24"/>
              </w:rPr>
            </w:pPr>
          </w:p>
          <w:p>
            <w:pPr>
              <w:pStyle w:val="TableParagraph"/>
              <w:spacing w:before="66"/>
              <w:rPr>
                <w:sz w:val="24"/>
              </w:rPr>
            </w:pPr>
          </w:p>
          <w:p>
            <w:pPr>
              <w:pStyle w:val="TableParagraph"/>
              <w:spacing w:line="259" w:lineRule="exact"/>
              <w:ind w:left="105"/>
              <w:rPr>
                <w:b/>
                <w:sz w:val="24"/>
              </w:rPr>
            </w:pPr>
            <w:r>
              <w:rPr>
                <w:b/>
                <w:spacing w:val="-2"/>
                <w:sz w:val="24"/>
              </w:rPr>
              <w:t>Volum</w:t>
            </w:r>
          </w:p>
        </w:tc>
        <w:tc>
          <w:tcPr>
            <w:tcW w:w="1003" w:type="dxa"/>
            <w:tcBorders>
              <w:top w:val="single" w:sz="6" w:space="0" w:color="000000"/>
              <w:left w:val="single" w:sz="6" w:space="0" w:color="000000"/>
              <w:bottom w:val="single" w:sz="6" w:space="0" w:color="000000"/>
              <w:right w:val="single" w:sz="6" w:space="0" w:color="000000"/>
            </w:tcBorders>
          </w:tcPr>
          <w:p>
            <w:pPr>
              <w:pStyle w:val="TableParagraph"/>
              <w:spacing w:before="89"/>
              <w:rPr>
                <w:sz w:val="20"/>
              </w:rPr>
            </w:pPr>
          </w:p>
          <w:p>
            <w:pPr>
              <w:pStyle w:val="TableParagraph"/>
              <w:spacing w:line="212" w:lineRule="exact"/>
              <w:ind w:left="16" w:right="3"/>
              <w:jc w:val="center"/>
              <w:rPr>
                <w:b/>
                <w:sz w:val="20"/>
              </w:rPr>
            </w:pPr>
            <w:r>
              <w:rPr>
                <w:b/>
                <w:spacing w:val="-2"/>
                <w:sz w:val="20"/>
              </w:rPr>
              <w:t>Creştere</w:t>
            </w:r>
          </w:p>
        </w:tc>
        <w:tc>
          <w:tcPr>
            <w:tcW w:w="1243" w:type="dxa"/>
            <w:tcBorders>
              <w:top w:val="single" w:sz="6" w:space="0" w:color="000000"/>
              <w:left w:val="single" w:sz="6" w:space="0" w:color="000000"/>
              <w:bottom w:val="single" w:sz="6" w:space="0" w:color="000000"/>
              <w:right w:val="single" w:sz="6" w:space="0" w:color="000000"/>
            </w:tcBorders>
          </w:tcPr>
          <w:p>
            <w:pPr>
              <w:pStyle w:val="TableParagraph"/>
              <w:rPr>
                <w:sz w:val="22"/>
              </w:rPr>
            </w:pPr>
          </w:p>
        </w:tc>
        <w:tc>
          <w:tcPr>
            <w:tcW w:w="2342" w:type="dxa"/>
            <w:gridSpan w:val="3"/>
            <w:tcBorders>
              <w:top w:val="single" w:sz="6" w:space="0" w:color="000000"/>
              <w:left w:val="single" w:sz="6" w:space="0" w:color="000000"/>
              <w:bottom w:val="single" w:sz="6" w:space="0" w:color="000000"/>
              <w:right w:val="single" w:sz="6" w:space="0" w:color="000000"/>
            </w:tcBorders>
          </w:tcPr>
          <w:p>
            <w:pPr>
              <w:pStyle w:val="TableParagraph"/>
              <w:spacing w:line="259" w:lineRule="exact" w:before="272"/>
              <w:ind w:left="538"/>
              <w:rPr>
                <w:b/>
                <w:sz w:val="24"/>
              </w:rPr>
            </w:pPr>
            <w:r>
              <w:rPr>
                <w:b/>
                <w:sz w:val="24"/>
              </w:rPr>
              <w:t>V+5</w:t>
            </w:r>
            <w:r>
              <w:rPr>
                <w:spacing w:val="-1"/>
                <w:sz w:val="24"/>
              </w:rPr>
              <w:t> </w:t>
            </w:r>
            <w:r>
              <w:rPr>
                <w:b/>
                <w:spacing w:val="-2"/>
                <w:sz w:val="24"/>
              </w:rPr>
              <w:t>creşteri</w:t>
            </w:r>
          </w:p>
        </w:tc>
        <w:tc>
          <w:tcPr>
            <w:tcW w:w="1243" w:type="dxa"/>
            <w:tcBorders>
              <w:top w:val="single" w:sz="6" w:space="0" w:color="000000"/>
              <w:left w:val="single" w:sz="6" w:space="0" w:color="000000"/>
              <w:bottom w:val="single" w:sz="6" w:space="0" w:color="000000"/>
              <w:right w:val="single" w:sz="6" w:space="0" w:color="000000"/>
            </w:tcBorders>
          </w:tcPr>
          <w:p>
            <w:pPr>
              <w:pStyle w:val="TableParagraph"/>
              <w:rPr>
                <w:sz w:val="22"/>
              </w:rPr>
            </w:pPr>
          </w:p>
        </w:tc>
        <w:tc>
          <w:tcPr>
            <w:tcW w:w="3028" w:type="dxa"/>
            <w:gridSpan w:val="3"/>
            <w:tcBorders>
              <w:top w:val="single" w:sz="6" w:space="0" w:color="000000"/>
              <w:left w:val="single" w:sz="6" w:space="0" w:color="000000"/>
              <w:bottom w:val="single" w:sz="6" w:space="0" w:color="000000"/>
              <w:right w:val="single" w:sz="6" w:space="0" w:color="000000"/>
            </w:tcBorders>
          </w:tcPr>
          <w:p>
            <w:pPr>
              <w:pStyle w:val="TableParagraph"/>
              <w:spacing w:line="259" w:lineRule="exact" w:before="272"/>
              <w:ind w:left="12"/>
              <w:jc w:val="center"/>
              <w:rPr>
                <w:b/>
                <w:sz w:val="24"/>
              </w:rPr>
            </w:pPr>
            <w:r>
              <w:rPr>
                <w:b/>
                <w:spacing w:val="-2"/>
                <w:sz w:val="24"/>
              </w:rPr>
              <w:t>Volum</w:t>
            </w:r>
          </w:p>
        </w:tc>
        <w:tc>
          <w:tcPr>
            <w:tcW w:w="981" w:type="dxa"/>
            <w:tcBorders>
              <w:top w:val="single" w:sz="6" w:space="0" w:color="000000"/>
              <w:left w:val="single" w:sz="6" w:space="0" w:color="000000"/>
              <w:bottom w:val="single" w:sz="6" w:space="0" w:color="000000"/>
              <w:right w:val="single" w:sz="6" w:space="0" w:color="000000"/>
            </w:tcBorders>
          </w:tcPr>
          <w:p>
            <w:pPr>
              <w:pStyle w:val="TableParagraph"/>
              <w:rPr>
                <w:sz w:val="22"/>
              </w:rPr>
            </w:pPr>
          </w:p>
        </w:tc>
        <w:tc>
          <w:tcPr>
            <w:tcW w:w="986" w:type="dxa"/>
            <w:tcBorders>
              <w:top w:val="single" w:sz="6" w:space="0" w:color="000000"/>
              <w:left w:val="single" w:sz="6" w:space="0" w:color="000000"/>
              <w:bottom w:val="single" w:sz="6" w:space="0" w:color="000000"/>
            </w:tcBorders>
          </w:tcPr>
          <w:p>
            <w:pPr>
              <w:pStyle w:val="TableParagraph"/>
              <w:rPr>
                <w:sz w:val="22"/>
              </w:rPr>
            </w:pPr>
          </w:p>
        </w:tc>
      </w:tr>
      <w:tr>
        <w:trPr>
          <w:trHeight w:val="330" w:hRule="atLeast"/>
        </w:trPr>
        <w:tc>
          <w:tcPr>
            <w:tcW w:w="1027" w:type="dxa"/>
            <w:tcBorders>
              <w:top w:val="single" w:sz="6" w:space="0" w:color="000000"/>
              <w:bottom w:val="single" w:sz="6" w:space="0" w:color="000000"/>
              <w:right w:val="single" w:sz="6" w:space="0" w:color="000000"/>
            </w:tcBorders>
          </w:tcPr>
          <w:p>
            <w:pPr>
              <w:pStyle w:val="TableParagraph"/>
              <w:spacing w:line="259" w:lineRule="exact" w:before="51"/>
              <w:ind w:left="181"/>
              <w:rPr>
                <w:b/>
                <w:sz w:val="24"/>
              </w:rPr>
            </w:pPr>
            <w:r>
              <w:rPr>
                <w:b/>
                <w:spacing w:val="-2"/>
                <w:sz w:val="24"/>
              </w:rPr>
              <w:t>vârstă</w:t>
            </w:r>
          </w:p>
        </w:tc>
        <w:tc>
          <w:tcPr>
            <w:tcW w:w="1243" w:type="dxa"/>
            <w:vMerge/>
            <w:tcBorders>
              <w:top w:val="nil"/>
              <w:left w:val="single" w:sz="6" w:space="0" w:color="000000"/>
              <w:bottom w:val="single" w:sz="6" w:space="0" w:color="000000"/>
              <w:right w:val="single" w:sz="6" w:space="0" w:color="000000"/>
            </w:tcBorders>
          </w:tcPr>
          <w:p>
            <w:pPr>
              <w:rPr>
                <w:sz w:val="2"/>
                <w:szCs w:val="2"/>
              </w:rPr>
            </w:pPr>
          </w:p>
        </w:tc>
        <w:tc>
          <w:tcPr>
            <w:tcW w:w="909" w:type="dxa"/>
            <w:vMerge/>
            <w:tcBorders>
              <w:top w:val="nil"/>
              <w:left w:val="single" w:sz="6" w:space="0" w:color="000000"/>
              <w:bottom w:val="single" w:sz="6" w:space="0" w:color="000000"/>
              <w:right w:val="single" w:sz="6" w:space="0" w:color="000000"/>
            </w:tcBorders>
          </w:tcPr>
          <w:p>
            <w:pPr>
              <w:rPr>
                <w:sz w:val="2"/>
                <w:szCs w:val="2"/>
              </w:rPr>
            </w:pPr>
          </w:p>
        </w:tc>
        <w:tc>
          <w:tcPr>
            <w:tcW w:w="1003" w:type="dxa"/>
            <w:tcBorders>
              <w:top w:val="single" w:sz="6" w:space="0" w:color="000000"/>
              <w:left w:val="single" w:sz="6" w:space="0" w:color="000000"/>
              <w:bottom w:val="single" w:sz="6" w:space="0" w:color="000000"/>
              <w:right w:val="single" w:sz="6" w:space="0" w:color="000000"/>
            </w:tcBorders>
          </w:tcPr>
          <w:p>
            <w:pPr>
              <w:pStyle w:val="TableParagraph"/>
              <w:spacing w:line="212" w:lineRule="exact" w:before="98"/>
              <w:ind w:left="16" w:right="4"/>
              <w:jc w:val="center"/>
              <w:rPr>
                <w:b/>
                <w:sz w:val="20"/>
              </w:rPr>
            </w:pPr>
            <w:r>
              <w:rPr>
                <w:b/>
                <w:spacing w:val="-2"/>
                <w:sz w:val="20"/>
              </w:rPr>
              <w:t>curentă</w:t>
            </w:r>
          </w:p>
        </w:tc>
        <w:tc>
          <w:tcPr>
            <w:tcW w:w="1243" w:type="dxa"/>
            <w:tcBorders>
              <w:top w:val="single" w:sz="6" w:space="0" w:color="000000"/>
              <w:left w:val="single" w:sz="6" w:space="0" w:color="000000"/>
              <w:bottom w:val="single" w:sz="6" w:space="0" w:color="000000"/>
              <w:right w:val="single" w:sz="6" w:space="0" w:color="000000"/>
            </w:tcBorders>
          </w:tcPr>
          <w:p>
            <w:pPr>
              <w:pStyle w:val="TableParagraph"/>
              <w:spacing w:line="259" w:lineRule="exact" w:before="51"/>
              <w:ind w:left="19"/>
              <w:jc w:val="center"/>
              <w:rPr>
                <w:b/>
                <w:sz w:val="24"/>
              </w:rPr>
            </w:pPr>
            <w:r>
              <w:rPr>
                <w:b/>
                <w:spacing w:val="-2"/>
                <w:sz w:val="24"/>
              </w:rPr>
              <w:t>Suprafaţa</w:t>
            </w:r>
          </w:p>
        </w:tc>
        <w:tc>
          <w:tcPr>
            <w:tcW w:w="643" w:type="dxa"/>
            <w:tcBorders>
              <w:top w:val="single" w:sz="6" w:space="0" w:color="000000"/>
              <w:left w:val="single" w:sz="6" w:space="0" w:color="000000"/>
              <w:bottom w:val="single" w:sz="6" w:space="0" w:color="000000"/>
              <w:right w:val="single" w:sz="6" w:space="0" w:color="000000"/>
            </w:tcBorders>
          </w:tcPr>
          <w:p>
            <w:pPr>
              <w:pStyle w:val="TableParagraph"/>
              <w:spacing w:line="259" w:lineRule="exact" w:before="51"/>
              <w:ind w:left="24" w:right="12"/>
              <w:jc w:val="center"/>
              <w:rPr>
                <w:b/>
                <w:sz w:val="24"/>
              </w:rPr>
            </w:pPr>
            <w:r>
              <w:rPr>
                <w:b/>
                <w:spacing w:val="-5"/>
                <w:sz w:val="24"/>
              </w:rPr>
              <w:t>Vi</w:t>
            </w:r>
          </w:p>
        </w:tc>
        <w:tc>
          <w:tcPr>
            <w:tcW w:w="696" w:type="dxa"/>
            <w:tcBorders>
              <w:top w:val="single" w:sz="6" w:space="0" w:color="000000"/>
              <w:left w:val="single" w:sz="6" w:space="0" w:color="000000"/>
              <w:bottom w:val="single" w:sz="6" w:space="0" w:color="000000"/>
              <w:right w:val="single" w:sz="6" w:space="0" w:color="000000"/>
            </w:tcBorders>
          </w:tcPr>
          <w:p>
            <w:pPr>
              <w:pStyle w:val="TableParagraph"/>
              <w:spacing w:line="259" w:lineRule="exact" w:before="51"/>
              <w:ind w:left="12" w:right="1"/>
              <w:jc w:val="center"/>
              <w:rPr>
                <w:b/>
                <w:sz w:val="24"/>
              </w:rPr>
            </w:pPr>
            <w:r>
              <w:rPr>
                <w:b/>
                <w:spacing w:val="-5"/>
                <w:sz w:val="24"/>
              </w:rPr>
              <w:t>Vk</w:t>
            </w:r>
          </w:p>
        </w:tc>
        <w:tc>
          <w:tcPr>
            <w:tcW w:w="1003" w:type="dxa"/>
            <w:tcBorders>
              <w:top w:val="single" w:sz="6" w:space="0" w:color="000000"/>
              <w:left w:val="single" w:sz="6" w:space="0" w:color="000000"/>
              <w:bottom w:val="single" w:sz="6" w:space="0" w:color="000000"/>
              <w:right w:val="single" w:sz="6" w:space="0" w:color="000000"/>
            </w:tcBorders>
          </w:tcPr>
          <w:p>
            <w:pPr>
              <w:pStyle w:val="TableParagraph"/>
              <w:spacing w:line="259" w:lineRule="exact" w:before="51"/>
              <w:ind w:left="16" w:right="5"/>
              <w:jc w:val="center"/>
              <w:rPr>
                <w:b/>
                <w:sz w:val="24"/>
              </w:rPr>
            </w:pPr>
            <w:r>
              <w:rPr>
                <w:b/>
                <w:spacing w:val="-5"/>
                <w:sz w:val="24"/>
              </w:rPr>
              <w:t>Vj</w:t>
            </w:r>
          </w:p>
        </w:tc>
        <w:tc>
          <w:tcPr>
            <w:tcW w:w="1243" w:type="dxa"/>
            <w:tcBorders>
              <w:top w:val="single" w:sz="6" w:space="0" w:color="000000"/>
              <w:left w:val="single" w:sz="6" w:space="0" w:color="000000"/>
              <w:bottom w:val="single" w:sz="6" w:space="0" w:color="000000"/>
              <w:right w:val="single" w:sz="6" w:space="0" w:color="000000"/>
            </w:tcBorders>
          </w:tcPr>
          <w:p>
            <w:pPr>
              <w:pStyle w:val="TableParagraph"/>
              <w:spacing w:line="259" w:lineRule="exact" w:before="51"/>
              <w:ind w:left="19" w:right="4"/>
              <w:jc w:val="center"/>
              <w:rPr>
                <w:b/>
                <w:sz w:val="24"/>
              </w:rPr>
            </w:pPr>
            <w:r>
              <w:rPr>
                <w:b/>
                <w:spacing w:val="-2"/>
                <w:sz w:val="24"/>
              </w:rPr>
              <w:t>Suprafaţa</w:t>
            </w:r>
          </w:p>
        </w:tc>
        <w:tc>
          <w:tcPr>
            <w:tcW w:w="895" w:type="dxa"/>
            <w:tcBorders>
              <w:top w:val="single" w:sz="6" w:space="0" w:color="000000"/>
              <w:left w:val="single" w:sz="6" w:space="0" w:color="000000"/>
              <w:bottom w:val="single" w:sz="6" w:space="0" w:color="000000"/>
              <w:right w:val="single" w:sz="6" w:space="0" w:color="000000"/>
            </w:tcBorders>
          </w:tcPr>
          <w:p>
            <w:pPr>
              <w:pStyle w:val="TableParagraph"/>
              <w:spacing w:line="259" w:lineRule="exact" w:before="51"/>
              <w:ind w:left="13"/>
              <w:jc w:val="center"/>
              <w:rPr>
                <w:b/>
                <w:sz w:val="24"/>
              </w:rPr>
            </w:pPr>
            <w:r>
              <w:rPr>
                <w:b/>
                <w:spacing w:val="-2"/>
                <w:sz w:val="24"/>
              </w:rPr>
              <w:t>Actual</w:t>
            </w:r>
          </w:p>
        </w:tc>
        <w:tc>
          <w:tcPr>
            <w:tcW w:w="1130" w:type="dxa"/>
            <w:tcBorders>
              <w:top w:val="single" w:sz="6" w:space="0" w:color="000000"/>
              <w:left w:val="single" w:sz="6" w:space="0" w:color="000000"/>
              <w:bottom w:val="single" w:sz="6" w:space="0" w:color="000000"/>
              <w:right w:val="single" w:sz="6" w:space="0" w:color="000000"/>
            </w:tcBorders>
          </w:tcPr>
          <w:p>
            <w:pPr>
              <w:pStyle w:val="TableParagraph"/>
              <w:spacing w:line="259" w:lineRule="exact" w:before="51"/>
              <w:ind w:left="16" w:right="2"/>
              <w:jc w:val="center"/>
              <w:rPr>
                <w:b/>
                <w:sz w:val="24"/>
              </w:rPr>
            </w:pPr>
            <w:r>
              <w:rPr>
                <w:b/>
                <w:spacing w:val="-2"/>
                <w:sz w:val="24"/>
              </w:rPr>
              <w:t>25*creşt.</w:t>
            </w:r>
          </w:p>
        </w:tc>
        <w:tc>
          <w:tcPr>
            <w:tcW w:w="1003" w:type="dxa"/>
            <w:tcBorders>
              <w:top w:val="single" w:sz="6" w:space="0" w:color="000000"/>
              <w:left w:val="single" w:sz="6" w:space="0" w:color="000000"/>
              <w:bottom w:val="single" w:sz="6" w:space="0" w:color="000000"/>
              <w:right w:val="single" w:sz="6" w:space="0" w:color="000000"/>
            </w:tcBorders>
          </w:tcPr>
          <w:p>
            <w:pPr>
              <w:pStyle w:val="TableParagraph"/>
              <w:spacing w:line="259" w:lineRule="exact" w:before="51"/>
              <w:ind w:left="16" w:right="2"/>
              <w:jc w:val="center"/>
              <w:rPr>
                <w:b/>
                <w:sz w:val="24"/>
              </w:rPr>
            </w:pPr>
            <w:r>
              <w:rPr>
                <w:b/>
                <w:spacing w:val="-2"/>
                <w:sz w:val="24"/>
              </w:rPr>
              <w:t>Total</w:t>
            </w:r>
          </w:p>
        </w:tc>
        <w:tc>
          <w:tcPr>
            <w:tcW w:w="981" w:type="dxa"/>
            <w:tcBorders>
              <w:top w:val="single" w:sz="6" w:space="0" w:color="000000"/>
              <w:left w:val="single" w:sz="6" w:space="0" w:color="000000"/>
              <w:bottom w:val="single" w:sz="6" w:space="0" w:color="000000"/>
              <w:right w:val="single" w:sz="6" w:space="0" w:color="000000"/>
            </w:tcBorders>
          </w:tcPr>
          <w:p>
            <w:pPr>
              <w:pStyle w:val="TableParagraph"/>
              <w:spacing w:line="259" w:lineRule="exact" w:before="51"/>
              <w:ind w:left="20"/>
              <w:jc w:val="center"/>
              <w:rPr>
                <w:b/>
                <w:sz w:val="24"/>
              </w:rPr>
            </w:pPr>
            <w:r>
              <w:rPr>
                <w:b/>
                <w:spacing w:val="-2"/>
                <w:sz w:val="24"/>
              </w:rPr>
              <w:t>Supraf.</w:t>
            </w:r>
          </w:p>
        </w:tc>
        <w:tc>
          <w:tcPr>
            <w:tcW w:w="986" w:type="dxa"/>
            <w:tcBorders>
              <w:top w:val="single" w:sz="6" w:space="0" w:color="000000"/>
              <w:left w:val="single" w:sz="6" w:space="0" w:color="000000"/>
              <w:bottom w:val="single" w:sz="6" w:space="0" w:color="000000"/>
            </w:tcBorders>
          </w:tcPr>
          <w:p>
            <w:pPr>
              <w:pStyle w:val="TableParagraph"/>
              <w:spacing w:line="259" w:lineRule="exact" w:before="51"/>
              <w:ind w:left="24"/>
              <w:jc w:val="center"/>
              <w:rPr>
                <w:b/>
                <w:sz w:val="24"/>
              </w:rPr>
            </w:pPr>
            <w:r>
              <w:rPr>
                <w:b/>
                <w:spacing w:val="-2"/>
                <w:sz w:val="24"/>
              </w:rPr>
              <w:t>Supraf.</w:t>
            </w:r>
          </w:p>
        </w:tc>
      </w:tr>
      <w:tr>
        <w:trPr>
          <w:trHeight w:val="330" w:hRule="atLeast"/>
        </w:trPr>
        <w:tc>
          <w:tcPr>
            <w:tcW w:w="1027" w:type="dxa"/>
            <w:tcBorders>
              <w:top w:val="single" w:sz="6" w:space="0" w:color="000000"/>
              <w:bottom w:val="single" w:sz="6" w:space="0" w:color="000000"/>
              <w:right w:val="single" w:sz="6" w:space="0" w:color="000000"/>
            </w:tcBorders>
          </w:tcPr>
          <w:p>
            <w:pPr>
              <w:pStyle w:val="TableParagraph"/>
              <w:rPr>
                <w:sz w:val="22"/>
              </w:rPr>
            </w:pPr>
          </w:p>
        </w:tc>
        <w:tc>
          <w:tcPr>
            <w:tcW w:w="1243" w:type="dxa"/>
            <w:tcBorders>
              <w:top w:val="single" w:sz="6" w:space="0" w:color="000000"/>
              <w:left w:val="single" w:sz="6" w:space="0" w:color="000000"/>
              <w:bottom w:val="single" w:sz="6" w:space="0" w:color="000000"/>
              <w:right w:val="single" w:sz="6" w:space="0" w:color="000000"/>
            </w:tcBorders>
          </w:tcPr>
          <w:p>
            <w:pPr>
              <w:pStyle w:val="TableParagraph"/>
              <w:spacing w:line="259" w:lineRule="exact" w:before="51"/>
              <w:ind w:left="19" w:right="5"/>
              <w:jc w:val="center"/>
              <w:rPr>
                <w:b/>
                <w:sz w:val="24"/>
              </w:rPr>
            </w:pPr>
            <w:r>
              <w:rPr>
                <w:b/>
                <w:spacing w:val="-5"/>
                <w:sz w:val="24"/>
              </w:rPr>
              <w:t>ha</w:t>
            </w:r>
          </w:p>
        </w:tc>
        <w:tc>
          <w:tcPr>
            <w:tcW w:w="909" w:type="dxa"/>
            <w:tcBorders>
              <w:top w:val="single" w:sz="6" w:space="0" w:color="000000"/>
              <w:left w:val="single" w:sz="6" w:space="0" w:color="000000"/>
              <w:bottom w:val="single" w:sz="6" w:space="0" w:color="000000"/>
              <w:right w:val="single" w:sz="6" w:space="0" w:color="000000"/>
            </w:tcBorders>
          </w:tcPr>
          <w:p>
            <w:pPr>
              <w:pStyle w:val="TableParagraph"/>
              <w:spacing w:line="259" w:lineRule="exact" w:before="51"/>
              <w:ind w:left="8" w:right="2"/>
              <w:jc w:val="center"/>
              <w:rPr>
                <w:b/>
                <w:sz w:val="24"/>
              </w:rPr>
            </w:pPr>
            <w:r>
              <w:rPr>
                <w:b/>
                <w:spacing w:val="-4"/>
                <w:sz w:val="24"/>
              </w:rPr>
              <w:t>m.c.</w:t>
            </w:r>
          </w:p>
        </w:tc>
        <w:tc>
          <w:tcPr>
            <w:tcW w:w="1003" w:type="dxa"/>
            <w:tcBorders>
              <w:top w:val="single" w:sz="6" w:space="0" w:color="000000"/>
              <w:left w:val="single" w:sz="6" w:space="0" w:color="000000"/>
              <w:bottom w:val="single" w:sz="6" w:space="0" w:color="000000"/>
              <w:right w:val="single" w:sz="6" w:space="0" w:color="000000"/>
            </w:tcBorders>
          </w:tcPr>
          <w:p>
            <w:pPr>
              <w:pStyle w:val="TableParagraph"/>
              <w:spacing w:line="259" w:lineRule="exact" w:before="51"/>
              <w:ind w:left="16" w:right="2"/>
              <w:jc w:val="center"/>
              <w:rPr>
                <w:b/>
                <w:sz w:val="24"/>
              </w:rPr>
            </w:pPr>
            <w:r>
              <w:rPr>
                <w:b/>
                <w:spacing w:val="-4"/>
                <w:sz w:val="24"/>
              </w:rPr>
              <w:t>m.c.</w:t>
            </w:r>
          </w:p>
        </w:tc>
        <w:tc>
          <w:tcPr>
            <w:tcW w:w="1243" w:type="dxa"/>
            <w:tcBorders>
              <w:top w:val="single" w:sz="6" w:space="0" w:color="000000"/>
              <w:left w:val="single" w:sz="6" w:space="0" w:color="000000"/>
              <w:bottom w:val="single" w:sz="6" w:space="0" w:color="000000"/>
              <w:right w:val="single" w:sz="6" w:space="0" w:color="000000"/>
            </w:tcBorders>
          </w:tcPr>
          <w:p>
            <w:pPr>
              <w:pStyle w:val="TableParagraph"/>
              <w:spacing w:line="259" w:lineRule="exact" w:before="51"/>
              <w:ind w:left="19" w:right="3"/>
              <w:jc w:val="center"/>
              <w:rPr>
                <w:b/>
                <w:sz w:val="24"/>
              </w:rPr>
            </w:pPr>
            <w:r>
              <w:rPr>
                <w:b/>
                <w:spacing w:val="-5"/>
                <w:sz w:val="24"/>
              </w:rPr>
              <w:t>ha</w:t>
            </w:r>
          </w:p>
        </w:tc>
        <w:tc>
          <w:tcPr>
            <w:tcW w:w="643" w:type="dxa"/>
            <w:tcBorders>
              <w:top w:val="single" w:sz="6" w:space="0" w:color="000000"/>
              <w:left w:val="single" w:sz="6" w:space="0" w:color="000000"/>
              <w:bottom w:val="single" w:sz="6" w:space="0" w:color="000000"/>
              <w:right w:val="single" w:sz="6" w:space="0" w:color="000000"/>
            </w:tcBorders>
          </w:tcPr>
          <w:p>
            <w:pPr>
              <w:pStyle w:val="TableParagraph"/>
              <w:spacing w:line="259" w:lineRule="exact" w:before="51"/>
              <w:ind w:left="22" w:right="12"/>
              <w:jc w:val="center"/>
              <w:rPr>
                <w:b/>
                <w:sz w:val="24"/>
              </w:rPr>
            </w:pPr>
            <w:r>
              <w:rPr>
                <w:b/>
                <w:spacing w:val="-4"/>
                <w:sz w:val="24"/>
              </w:rPr>
              <w:t>m.c.</w:t>
            </w:r>
          </w:p>
        </w:tc>
        <w:tc>
          <w:tcPr>
            <w:tcW w:w="696" w:type="dxa"/>
            <w:tcBorders>
              <w:top w:val="single" w:sz="6" w:space="0" w:color="000000"/>
              <w:left w:val="single" w:sz="6" w:space="0" w:color="000000"/>
              <w:bottom w:val="single" w:sz="6" w:space="0" w:color="000000"/>
              <w:right w:val="single" w:sz="6" w:space="0" w:color="000000"/>
            </w:tcBorders>
          </w:tcPr>
          <w:p>
            <w:pPr>
              <w:pStyle w:val="TableParagraph"/>
              <w:spacing w:line="259" w:lineRule="exact" w:before="51"/>
              <w:ind w:left="12" w:right="4"/>
              <w:jc w:val="center"/>
              <w:rPr>
                <w:b/>
                <w:sz w:val="24"/>
              </w:rPr>
            </w:pPr>
            <w:r>
              <w:rPr>
                <w:b/>
                <w:spacing w:val="-5"/>
                <w:sz w:val="24"/>
              </w:rPr>
              <w:t>m.c</w:t>
            </w:r>
          </w:p>
        </w:tc>
        <w:tc>
          <w:tcPr>
            <w:tcW w:w="1003" w:type="dxa"/>
            <w:tcBorders>
              <w:top w:val="single" w:sz="6" w:space="0" w:color="000000"/>
              <w:left w:val="single" w:sz="6" w:space="0" w:color="000000"/>
              <w:bottom w:val="single" w:sz="6" w:space="0" w:color="000000"/>
              <w:right w:val="single" w:sz="6" w:space="0" w:color="000000"/>
            </w:tcBorders>
          </w:tcPr>
          <w:p>
            <w:pPr>
              <w:pStyle w:val="TableParagraph"/>
              <w:spacing w:line="259" w:lineRule="exact" w:before="51"/>
              <w:ind w:left="16" w:right="6"/>
              <w:jc w:val="center"/>
              <w:rPr>
                <w:b/>
                <w:sz w:val="24"/>
              </w:rPr>
            </w:pPr>
            <w:r>
              <w:rPr>
                <w:b/>
                <w:spacing w:val="-4"/>
                <w:sz w:val="24"/>
              </w:rPr>
              <w:t>m.c.</w:t>
            </w:r>
          </w:p>
        </w:tc>
        <w:tc>
          <w:tcPr>
            <w:tcW w:w="1243" w:type="dxa"/>
            <w:tcBorders>
              <w:top w:val="single" w:sz="6" w:space="0" w:color="000000"/>
              <w:left w:val="single" w:sz="6" w:space="0" w:color="000000"/>
              <w:bottom w:val="single" w:sz="6" w:space="0" w:color="000000"/>
              <w:right w:val="single" w:sz="6" w:space="0" w:color="000000"/>
            </w:tcBorders>
          </w:tcPr>
          <w:p>
            <w:pPr>
              <w:pStyle w:val="TableParagraph"/>
              <w:spacing w:line="259" w:lineRule="exact" w:before="51"/>
              <w:ind w:left="19" w:right="6"/>
              <w:jc w:val="center"/>
              <w:rPr>
                <w:b/>
                <w:sz w:val="24"/>
              </w:rPr>
            </w:pPr>
            <w:r>
              <w:rPr>
                <w:b/>
                <w:spacing w:val="-5"/>
                <w:sz w:val="24"/>
              </w:rPr>
              <w:t>ha</w:t>
            </w:r>
          </w:p>
        </w:tc>
        <w:tc>
          <w:tcPr>
            <w:tcW w:w="895" w:type="dxa"/>
            <w:tcBorders>
              <w:top w:val="single" w:sz="6" w:space="0" w:color="000000"/>
              <w:left w:val="single" w:sz="6" w:space="0" w:color="000000"/>
              <w:bottom w:val="single" w:sz="6" w:space="0" w:color="000000"/>
              <w:right w:val="single" w:sz="6" w:space="0" w:color="000000"/>
            </w:tcBorders>
          </w:tcPr>
          <w:p>
            <w:pPr>
              <w:pStyle w:val="TableParagraph"/>
              <w:spacing w:line="259" w:lineRule="exact" w:before="51"/>
              <w:ind w:left="13" w:right="4"/>
              <w:jc w:val="center"/>
              <w:rPr>
                <w:b/>
                <w:sz w:val="24"/>
              </w:rPr>
            </w:pPr>
            <w:r>
              <w:rPr>
                <w:b/>
                <w:spacing w:val="-4"/>
                <w:sz w:val="24"/>
              </w:rPr>
              <w:t>m.c.</w:t>
            </w:r>
          </w:p>
        </w:tc>
        <w:tc>
          <w:tcPr>
            <w:tcW w:w="1130" w:type="dxa"/>
            <w:tcBorders>
              <w:top w:val="single" w:sz="6" w:space="0" w:color="000000"/>
              <w:left w:val="single" w:sz="6" w:space="0" w:color="000000"/>
              <w:bottom w:val="single" w:sz="6" w:space="0" w:color="000000"/>
              <w:right w:val="single" w:sz="6" w:space="0" w:color="000000"/>
            </w:tcBorders>
          </w:tcPr>
          <w:p>
            <w:pPr>
              <w:pStyle w:val="TableParagraph"/>
              <w:spacing w:line="259" w:lineRule="exact" w:before="51"/>
              <w:ind w:left="16" w:right="2"/>
              <w:jc w:val="center"/>
              <w:rPr>
                <w:b/>
                <w:sz w:val="24"/>
              </w:rPr>
            </w:pPr>
            <w:r>
              <w:rPr>
                <w:b/>
                <w:spacing w:val="-4"/>
                <w:sz w:val="24"/>
              </w:rPr>
              <w:t>m.c.</w:t>
            </w:r>
          </w:p>
        </w:tc>
        <w:tc>
          <w:tcPr>
            <w:tcW w:w="1003" w:type="dxa"/>
            <w:tcBorders>
              <w:top w:val="single" w:sz="6" w:space="0" w:color="000000"/>
              <w:left w:val="single" w:sz="6" w:space="0" w:color="000000"/>
              <w:bottom w:val="single" w:sz="6" w:space="0" w:color="000000"/>
              <w:right w:val="single" w:sz="6" w:space="0" w:color="000000"/>
            </w:tcBorders>
          </w:tcPr>
          <w:p>
            <w:pPr>
              <w:pStyle w:val="TableParagraph"/>
              <w:spacing w:line="259" w:lineRule="exact" w:before="51"/>
              <w:ind w:left="16" w:right="4"/>
              <w:jc w:val="center"/>
              <w:rPr>
                <w:b/>
                <w:sz w:val="24"/>
              </w:rPr>
            </w:pPr>
            <w:r>
              <w:rPr>
                <w:b/>
                <w:spacing w:val="-4"/>
                <w:sz w:val="24"/>
              </w:rPr>
              <w:t>m.c.</w:t>
            </w:r>
          </w:p>
        </w:tc>
        <w:tc>
          <w:tcPr>
            <w:tcW w:w="981" w:type="dxa"/>
            <w:tcBorders>
              <w:top w:val="single" w:sz="6" w:space="0" w:color="000000"/>
              <w:left w:val="single" w:sz="6" w:space="0" w:color="000000"/>
              <w:bottom w:val="single" w:sz="6" w:space="0" w:color="000000"/>
              <w:right w:val="single" w:sz="6" w:space="0" w:color="000000"/>
            </w:tcBorders>
          </w:tcPr>
          <w:p>
            <w:pPr>
              <w:pStyle w:val="TableParagraph"/>
              <w:spacing w:line="259" w:lineRule="exact" w:before="51"/>
              <w:ind w:left="20" w:right="2"/>
              <w:jc w:val="center"/>
              <w:rPr>
                <w:b/>
                <w:sz w:val="24"/>
              </w:rPr>
            </w:pPr>
            <w:r>
              <w:rPr>
                <w:b/>
                <w:spacing w:val="-5"/>
                <w:sz w:val="24"/>
              </w:rPr>
              <w:t>ha</w:t>
            </w:r>
          </w:p>
        </w:tc>
        <w:tc>
          <w:tcPr>
            <w:tcW w:w="986" w:type="dxa"/>
            <w:tcBorders>
              <w:top w:val="single" w:sz="6" w:space="0" w:color="000000"/>
              <w:left w:val="single" w:sz="6" w:space="0" w:color="000000"/>
              <w:bottom w:val="single" w:sz="6" w:space="0" w:color="000000"/>
            </w:tcBorders>
          </w:tcPr>
          <w:p>
            <w:pPr>
              <w:pStyle w:val="TableParagraph"/>
              <w:spacing w:line="259" w:lineRule="exact" w:before="51"/>
              <w:ind w:left="24" w:right="3"/>
              <w:jc w:val="center"/>
              <w:rPr>
                <w:b/>
                <w:sz w:val="24"/>
              </w:rPr>
            </w:pPr>
            <w:r>
              <w:rPr>
                <w:b/>
                <w:spacing w:val="-5"/>
                <w:sz w:val="24"/>
              </w:rPr>
              <w:t>ha</w:t>
            </w:r>
          </w:p>
        </w:tc>
      </w:tr>
      <w:tr>
        <w:trPr>
          <w:trHeight w:val="328" w:hRule="atLeast"/>
        </w:trPr>
        <w:tc>
          <w:tcPr>
            <w:tcW w:w="1027" w:type="dxa"/>
            <w:tcBorders>
              <w:top w:val="single" w:sz="6" w:space="0" w:color="000000"/>
              <w:bottom w:val="single" w:sz="6" w:space="0" w:color="000000"/>
              <w:right w:val="single" w:sz="6" w:space="0" w:color="000000"/>
            </w:tcBorders>
          </w:tcPr>
          <w:p>
            <w:pPr>
              <w:pStyle w:val="TableParagraph"/>
              <w:spacing w:line="259" w:lineRule="exact" w:before="49"/>
              <w:ind w:left="3" w:right="3"/>
              <w:jc w:val="center"/>
              <w:rPr>
                <w:b/>
                <w:sz w:val="24"/>
              </w:rPr>
            </w:pPr>
            <w:r>
              <w:rPr>
                <w:b/>
                <w:spacing w:val="-10"/>
                <w:sz w:val="24"/>
              </w:rPr>
              <w:t>I</w:t>
            </w:r>
          </w:p>
        </w:tc>
        <w:tc>
          <w:tcPr>
            <w:tcW w:w="124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4"/>
              <w:ind w:right="335"/>
              <w:jc w:val="right"/>
              <w:rPr>
                <w:sz w:val="24"/>
              </w:rPr>
            </w:pPr>
            <w:r>
              <w:rPr>
                <w:spacing w:val="-2"/>
                <w:sz w:val="24"/>
              </w:rPr>
              <w:t>15.50</w:t>
            </w:r>
          </w:p>
        </w:tc>
        <w:tc>
          <w:tcPr>
            <w:tcW w:w="909"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4"/>
              <w:ind w:left="8"/>
              <w:jc w:val="center"/>
              <w:rPr>
                <w:sz w:val="24"/>
              </w:rPr>
            </w:pPr>
            <w:r>
              <w:rPr>
                <w:spacing w:val="-5"/>
                <w:sz w:val="24"/>
              </w:rPr>
              <w:t>20</w:t>
            </w:r>
          </w:p>
        </w:tc>
        <w:tc>
          <w:tcPr>
            <w:tcW w:w="100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4"/>
              <w:ind w:left="16"/>
              <w:jc w:val="center"/>
              <w:rPr>
                <w:sz w:val="24"/>
              </w:rPr>
            </w:pPr>
            <w:r>
              <w:rPr>
                <w:spacing w:val="-5"/>
                <w:sz w:val="24"/>
              </w:rPr>
              <w:t>11</w:t>
            </w:r>
          </w:p>
        </w:tc>
        <w:tc>
          <w:tcPr>
            <w:tcW w:w="124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4"/>
              <w:ind w:left="19" w:right="5"/>
              <w:jc w:val="center"/>
              <w:rPr>
                <w:sz w:val="24"/>
              </w:rPr>
            </w:pPr>
            <w:r>
              <w:rPr>
                <w:spacing w:val="-4"/>
                <w:sz w:val="24"/>
              </w:rPr>
              <w:t>0.00</w:t>
            </w:r>
          </w:p>
        </w:tc>
        <w:tc>
          <w:tcPr>
            <w:tcW w:w="64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4"/>
              <w:ind w:left="24" w:right="12"/>
              <w:jc w:val="center"/>
              <w:rPr>
                <w:sz w:val="24"/>
              </w:rPr>
            </w:pPr>
            <w:r>
              <w:rPr>
                <w:spacing w:val="-10"/>
                <w:sz w:val="24"/>
              </w:rPr>
              <w:t>0</w:t>
            </w:r>
          </w:p>
        </w:tc>
        <w:tc>
          <w:tcPr>
            <w:tcW w:w="696"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4"/>
              <w:ind w:left="13" w:right="1"/>
              <w:jc w:val="center"/>
              <w:rPr>
                <w:sz w:val="24"/>
              </w:rPr>
            </w:pPr>
            <w:r>
              <w:rPr>
                <w:spacing w:val="-10"/>
                <w:sz w:val="24"/>
              </w:rPr>
              <w:t>0</w:t>
            </w:r>
          </w:p>
        </w:tc>
        <w:tc>
          <w:tcPr>
            <w:tcW w:w="100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4"/>
              <w:ind w:left="16" w:right="4"/>
              <w:jc w:val="center"/>
              <w:rPr>
                <w:sz w:val="24"/>
              </w:rPr>
            </w:pPr>
            <w:r>
              <w:rPr>
                <w:spacing w:val="-10"/>
                <w:sz w:val="24"/>
              </w:rPr>
              <w:t>0</w:t>
            </w:r>
          </w:p>
        </w:tc>
        <w:tc>
          <w:tcPr>
            <w:tcW w:w="124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4"/>
              <w:ind w:left="19" w:right="9"/>
              <w:jc w:val="center"/>
              <w:rPr>
                <w:sz w:val="24"/>
              </w:rPr>
            </w:pPr>
            <w:r>
              <w:rPr>
                <w:spacing w:val="-4"/>
                <w:sz w:val="24"/>
              </w:rPr>
              <w:t>0.00</w:t>
            </w:r>
          </w:p>
        </w:tc>
        <w:tc>
          <w:tcPr>
            <w:tcW w:w="895"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4"/>
              <w:ind w:left="13" w:right="2"/>
              <w:jc w:val="center"/>
              <w:rPr>
                <w:sz w:val="24"/>
              </w:rPr>
            </w:pPr>
            <w:r>
              <w:rPr>
                <w:spacing w:val="-10"/>
                <w:sz w:val="24"/>
              </w:rPr>
              <w:t>0</w:t>
            </w:r>
          </w:p>
        </w:tc>
        <w:tc>
          <w:tcPr>
            <w:tcW w:w="113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4"/>
              <w:ind w:left="16"/>
              <w:jc w:val="center"/>
              <w:rPr>
                <w:sz w:val="24"/>
              </w:rPr>
            </w:pPr>
            <w:r>
              <w:rPr>
                <w:spacing w:val="-10"/>
                <w:sz w:val="24"/>
              </w:rPr>
              <w:t>0</w:t>
            </w:r>
          </w:p>
        </w:tc>
        <w:tc>
          <w:tcPr>
            <w:tcW w:w="100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4"/>
              <w:ind w:left="16" w:right="2"/>
              <w:jc w:val="center"/>
              <w:rPr>
                <w:sz w:val="24"/>
              </w:rPr>
            </w:pPr>
            <w:r>
              <w:rPr>
                <w:spacing w:val="-10"/>
                <w:sz w:val="24"/>
              </w:rPr>
              <w:t>0</w:t>
            </w:r>
          </w:p>
        </w:tc>
        <w:tc>
          <w:tcPr>
            <w:tcW w:w="981"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4"/>
              <w:ind w:left="20" w:right="5"/>
              <w:jc w:val="center"/>
              <w:rPr>
                <w:sz w:val="24"/>
              </w:rPr>
            </w:pPr>
            <w:r>
              <w:rPr>
                <w:spacing w:val="-4"/>
                <w:sz w:val="24"/>
              </w:rPr>
              <w:t>0.00</w:t>
            </w:r>
          </w:p>
        </w:tc>
        <w:tc>
          <w:tcPr>
            <w:tcW w:w="986" w:type="dxa"/>
            <w:tcBorders>
              <w:top w:val="single" w:sz="6" w:space="0" w:color="000000"/>
              <w:left w:val="single" w:sz="6" w:space="0" w:color="000000"/>
              <w:bottom w:val="single" w:sz="6" w:space="0" w:color="000000"/>
            </w:tcBorders>
          </w:tcPr>
          <w:p>
            <w:pPr>
              <w:pStyle w:val="TableParagraph"/>
              <w:spacing w:line="264" w:lineRule="exact" w:before="44"/>
              <w:ind w:left="24"/>
              <w:jc w:val="center"/>
              <w:rPr>
                <w:sz w:val="24"/>
              </w:rPr>
            </w:pPr>
            <w:r>
              <w:rPr>
                <w:spacing w:val="-2"/>
                <w:sz w:val="24"/>
              </w:rPr>
              <w:t>15.50</w:t>
            </w:r>
          </w:p>
        </w:tc>
      </w:tr>
      <w:tr>
        <w:trPr>
          <w:trHeight w:val="330" w:hRule="atLeast"/>
        </w:trPr>
        <w:tc>
          <w:tcPr>
            <w:tcW w:w="1027" w:type="dxa"/>
            <w:tcBorders>
              <w:top w:val="single" w:sz="6" w:space="0" w:color="000000"/>
              <w:bottom w:val="single" w:sz="6" w:space="0" w:color="000000"/>
              <w:right w:val="single" w:sz="6" w:space="0" w:color="000000"/>
            </w:tcBorders>
          </w:tcPr>
          <w:p>
            <w:pPr>
              <w:pStyle w:val="TableParagraph"/>
              <w:spacing w:line="259" w:lineRule="exact" w:before="51"/>
              <w:ind w:left="3" w:right="1"/>
              <w:jc w:val="center"/>
              <w:rPr>
                <w:b/>
                <w:sz w:val="24"/>
              </w:rPr>
            </w:pPr>
            <w:r>
              <w:rPr>
                <w:b/>
                <w:spacing w:val="-5"/>
                <w:sz w:val="24"/>
              </w:rPr>
              <w:t>II</w:t>
            </w:r>
          </w:p>
        </w:tc>
        <w:tc>
          <w:tcPr>
            <w:tcW w:w="124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7"/>
              <w:ind w:left="410"/>
              <w:rPr>
                <w:sz w:val="24"/>
              </w:rPr>
            </w:pPr>
            <w:r>
              <w:rPr>
                <w:spacing w:val="-4"/>
                <w:sz w:val="24"/>
              </w:rPr>
              <w:t>0.00</w:t>
            </w:r>
          </w:p>
        </w:tc>
        <w:tc>
          <w:tcPr>
            <w:tcW w:w="909"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7"/>
              <w:ind w:left="8"/>
              <w:jc w:val="center"/>
              <w:rPr>
                <w:sz w:val="24"/>
              </w:rPr>
            </w:pPr>
            <w:r>
              <w:rPr>
                <w:spacing w:val="-10"/>
                <w:sz w:val="24"/>
              </w:rPr>
              <w:t>0</w:t>
            </w:r>
          </w:p>
        </w:tc>
        <w:tc>
          <w:tcPr>
            <w:tcW w:w="100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7"/>
              <w:ind w:left="16"/>
              <w:jc w:val="center"/>
              <w:rPr>
                <w:sz w:val="24"/>
              </w:rPr>
            </w:pPr>
            <w:r>
              <w:rPr>
                <w:spacing w:val="-10"/>
                <w:sz w:val="24"/>
              </w:rPr>
              <w:t>0</w:t>
            </w:r>
          </w:p>
        </w:tc>
        <w:tc>
          <w:tcPr>
            <w:tcW w:w="124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7"/>
              <w:ind w:left="19" w:right="5"/>
              <w:jc w:val="center"/>
              <w:rPr>
                <w:sz w:val="24"/>
              </w:rPr>
            </w:pPr>
            <w:r>
              <w:rPr>
                <w:spacing w:val="-4"/>
                <w:sz w:val="24"/>
              </w:rPr>
              <w:t>0.00</w:t>
            </w:r>
          </w:p>
        </w:tc>
        <w:tc>
          <w:tcPr>
            <w:tcW w:w="64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7"/>
              <w:ind w:left="24" w:right="12"/>
              <w:jc w:val="center"/>
              <w:rPr>
                <w:sz w:val="24"/>
              </w:rPr>
            </w:pPr>
            <w:r>
              <w:rPr>
                <w:spacing w:val="-10"/>
                <w:sz w:val="24"/>
              </w:rPr>
              <w:t>0</w:t>
            </w:r>
          </w:p>
        </w:tc>
        <w:tc>
          <w:tcPr>
            <w:tcW w:w="696"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7"/>
              <w:ind w:left="13" w:right="1"/>
              <w:jc w:val="center"/>
              <w:rPr>
                <w:sz w:val="24"/>
              </w:rPr>
            </w:pPr>
            <w:r>
              <w:rPr>
                <w:spacing w:val="-10"/>
                <w:sz w:val="24"/>
              </w:rPr>
              <w:t>0</w:t>
            </w:r>
          </w:p>
        </w:tc>
        <w:tc>
          <w:tcPr>
            <w:tcW w:w="100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7"/>
              <w:ind w:left="16" w:right="4"/>
              <w:jc w:val="center"/>
              <w:rPr>
                <w:sz w:val="24"/>
              </w:rPr>
            </w:pPr>
            <w:r>
              <w:rPr>
                <w:spacing w:val="-10"/>
                <w:sz w:val="24"/>
              </w:rPr>
              <w:t>0</w:t>
            </w:r>
          </w:p>
        </w:tc>
        <w:tc>
          <w:tcPr>
            <w:tcW w:w="124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7"/>
              <w:ind w:left="19" w:right="9"/>
              <w:jc w:val="center"/>
              <w:rPr>
                <w:sz w:val="24"/>
              </w:rPr>
            </w:pPr>
            <w:r>
              <w:rPr>
                <w:spacing w:val="-4"/>
                <w:sz w:val="24"/>
              </w:rPr>
              <w:t>0.00</w:t>
            </w:r>
          </w:p>
        </w:tc>
        <w:tc>
          <w:tcPr>
            <w:tcW w:w="895"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7"/>
              <w:ind w:left="13" w:right="2"/>
              <w:jc w:val="center"/>
              <w:rPr>
                <w:sz w:val="24"/>
              </w:rPr>
            </w:pPr>
            <w:r>
              <w:rPr>
                <w:spacing w:val="-10"/>
                <w:sz w:val="24"/>
              </w:rPr>
              <w:t>0</w:t>
            </w:r>
          </w:p>
        </w:tc>
        <w:tc>
          <w:tcPr>
            <w:tcW w:w="113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7"/>
              <w:ind w:left="16"/>
              <w:jc w:val="center"/>
              <w:rPr>
                <w:sz w:val="24"/>
              </w:rPr>
            </w:pPr>
            <w:r>
              <w:rPr>
                <w:spacing w:val="-10"/>
                <w:sz w:val="24"/>
              </w:rPr>
              <w:t>0</w:t>
            </w:r>
          </w:p>
        </w:tc>
        <w:tc>
          <w:tcPr>
            <w:tcW w:w="100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7"/>
              <w:ind w:left="16" w:right="2"/>
              <w:jc w:val="center"/>
              <w:rPr>
                <w:sz w:val="24"/>
              </w:rPr>
            </w:pPr>
            <w:r>
              <w:rPr>
                <w:spacing w:val="-10"/>
                <w:sz w:val="24"/>
              </w:rPr>
              <w:t>0</w:t>
            </w:r>
          </w:p>
        </w:tc>
        <w:tc>
          <w:tcPr>
            <w:tcW w:w="981"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7"/>
              <w:ind w:left="20" w:right="5"/>
              <w:jc w:val="center"/>
              <w:rPr>
                <w:sz w:val="24"/>
              </w:rPr>
            </w:pPr>
            <w:r>
              <w:rPr>
                <w:spacing w:val="-4"/>
                <w:sz w:val="24"/>
              </w:rPr>
              <w:t>0.00</w:t>
            </w:r>
          </w:p>
        </w:tc>
        <w:tc>
          <w:tcPr>
            <w:tcW w:w="986" w:type="dxa"/>
            <w:tcBorders>
              <w:top w:val="single" w:sz="6" w:space="0" w:color="000000"/>
              <w:left w:val="single" w:sz="6" w:space="0" w:color="000000"/>
              <w:bottom w:val="single" w:sz="6" w:space="0" w:color="000000"/>
            </w:tcBorders>
          </w:tcPr>
          <w:p>
            <w:pPr>
              <w:pStyle w:val="TableParagraph"/>
              <w:spacing w:line="264" w:lineRule="exact" w:before="47"/>
              <w:ind w:left="24"/>
              <w:jc w:val="center"/>
              <w:rPr>
                <w:sz w:val="24"/>
              </w:rPr>
            </w:pPr>
            <w:r>
              <w:rPr>
                <w:spacing w:val="-4"/>
                <w:sz w:val="24"/>
              </w:rPr>
              <w:t>0.00</w:t>
            </w:r>
          </w:p>
        </w:tc>
      </w:tr>
      <w:tr>
        <w:trPr>
          <w:trHeight w:val="330" w:hRule="atLeast"/>
        </w:trPr>
        <w:tc>
          <w:tcPr>
            <w:tcW w:w="1027" w:type="dxa"/>
            <w:tcBorders>
              <w:top w:val="single" w:sz="6" w:space="0" w:color="000000"/>
              <w:bottom w:val="single" w:sz="6" w:space="0" w:color="000000"/>
              <w:right w:val="single" w:sz="6" w:space="0" w:color="000000"/>
            </w:tcBorders>
          </w:tcPr>
          <w:p>
            <w:pPr>
              <w:pStyle w:val="TableParagraph"/>
              <w:spacing w:line="259" w:lineRule="exact" w:before="51"/>
              <w:ind w:left="3" w:right="3"/>
              <w:jc w:val="center"/>
              <w:rPr>
                <w:b/>
                <w:sz w:val="24"/>
              </w:rPr>
            </w:pPr>
            <w:r>
              <w:rPr>
                <w:b/>
                <w:spacing w:val="-5"/>
                <w:sz w:val="24"/>
              </w:rPr>
              <w:t>III</w:t>
            </w:r>
          </w:p>
        </w:tc>
        <w:tc>
          <w:tcPr>
            <w:tcW w:w="124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7"/>
              <w:ind w:left="410"/>
              <w:rPr>
                <w:sz w:val="24"/>
              </w:rPr>
            </w:pPr>
            <w:r>
              <w:rPr>
                <w:spacing w:val="-4"/>
                <w:sz w:val="24"/>
              </w:rPr>
              <w:t>0.00</w:t>
            </w:r>
          </w:p>
        </w:tc>
        <w:tc>
          <w:tcPr>
            <w:tcW w:w="909"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7"/>
              <w:ind w:left="8"/>
              <w:jc w:val="center"/>
              <w:rPr>
                <w:sz w:val="24"/>
              </w:rPr>
            </w:pPr>
            <w:r>
              <w:rPr>
                <w:spacing w:val="-10"/>
                <w:sz w:val="24"/>
              </w:rPr>
              <w:t>0</w:t>
            </w:r>
          </w:p>
        </w:tc>
        <w:tc>
          <w:tcPr>
            <w:tcW w:w="100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7"/>
              <w:ind w:left="16"/>
              <w:jc w:val="center"/>
              <w:rPr>
                <w:sz w:val="24"/>
              </w:rPr>
            </w:pPr>
            <w:r>
              <w:rPr>
                <w:spacing w:val="-10"/>
                <w:sz w:val="24"/>
              </w:rPr>
              <w:t>0</w:t>
            </w:r>
          </w:p>
        </w:tc>
        <w:tc>
          <w:tcPr>
            <w:tcW w:w="124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7"/>
              <w:ind w:left="19" w:right="5"/>
              <w:jc w:val="center"/>
              <w:rPr>
                <w:sz w:val="24"/>
              </w:rPr>
            </w:pPr>
            <w:r>
              <w:rPr>
                <w:spacing w:val="-4"/>
                <w:sz w:val="24"/>
              </w:rPr>
              <w:t>0.00</w:t>
            </w:r>
          </w:p>
        </w:tc>
        <w:tc>
          <w:tcPr>
            <w:tcW w:w="64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7"/>
              <w:ind w:left="24" w:right="12"/>
              <w:jc w:val="center"/>
              <w:rPr>
                <w:sz w:val="24"/>
              </w:rPr>
            </w:pPr>
            <w:r>
              <w:rPr>
                <w:spacing w:val="-10"/>
                <w:sz w:val="24"/>
              </w:rPr>
              <w:t>0</w:t>
            </w:r>
          </w:p>
        </w:tc>
        <w:tc>
          <w:tcPr>
            <w:tcW w:w="696"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7"/>
              <w:ind w:left="13" w:right="1"/>
              <w:jc w:val="center"/>
              <w:rPr>
                <w:sz w:val="24"/>
              </w:rPr>
            </w:pPr>
            <w:r>
              <w:rPr>
                <w:spacing w:val="-10"/>
                <w:sz w:val="24"/>
              </w:rPr>
              <w:t>0</w:t>
            </w:r>
          </w:p>
        </w:tc>
        <w:tc>
          <w:tcPr>
            <w:tcW w:w="100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7"/>
              <w:ind w:left="16" w:right="4"/>
              <w:jc w:val="center"/>
              <w:rPr>
                <w:sz w:val="24"/>
              </w:rPr>
            </w:pPr>
            <w:r>
              <w:rPr>
                <w:spacing w:val="-10"/>
                <w:sz w:val="24"/>
              </w:rPr>
              <w:t>0</w:t>
            </w:r>
          </w:p>
        </w:tc>
        <w:tc>
          <w:tcPr>
            <w:tcW w:w="124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7"/>
              <w:ind w:left="19" w:right="9"/>
              <w:jc w:val="center"/>
              <w:rPr>
                <w:sz w:val="24"/>
              </w:rPr>
            </w:pPr>
            <w:r>
              <w:rPr>
                <w:spacing w:val="-4"/>
                <w:sz w:val="24"/>
              </w:rPr>
              <w:t>0.00</w:t>
            </w:r>
          </w:p>
        </w:tc>
        <w:tc>
          <w:tcPr>
            <w:tcW w:w="895"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7"/>
              <w:ind w:left="13" w:right="2"/>
              <w:jc w:val="center"/>
              <w:rPr>
                <w:sz w:val="24"/>
              </w:rPr>
            </w:pPr>
            <w:r>
              <w:rPr>
                <w:spacing w:val="-10"/>
                <w:sz w:val="24"/>
              </w:rPr>
              <w:t>0</w:t>
            </w:r>
          </w:p>
        </w:tc>
        <w:tc>
          <w:tcPr>
            <w:tcW w:w="113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7"/>
              <w:ind w:left="16"/>
              <w:jc w:val="center"/>
              <w:rPr>
                <w:sz w:val="24"/>
              </w:rPr>
            </w:pPr>
            <w:r>
              <w:rPr>
                <w:spacing w:val="-10"/>
                <w:sz w:val="24"/>
              </w:rPr>
              <w:t>0</w:t>
            </w:r>
          </w:p>
        </w:tc>
        <w:tc>
          <w:tcPr>
            <w:tcW w:w="100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7"/>
              <w:ind w:left="16" w:right="2"/>
              <w:jc w:val="center"/>
              <w:rPr>
                <w:sz w:val="24"/>
              </w:rPr>
            </w:pPr>
            <w:r>
              <w:rPr>
                <w:spacing w:val="-10"/>
                <w:sz w:val="24"/>
              </w:rPr>
              <w:t>0</w:t>
            </w:r>
          </w:p>
        </w:tc>
        <w:tc>
          <w:tcPr>
            <w:tcW w:w="981"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7"/>
              <w:ind w:left="20" w:right="5"/>
              <w:jc w:val="center"/>
              <w:rPr>
                <w:sz w:val="24"/>
              </w:rPr>
            </w:pPr>
            <w:r>
              <w:rPr>
                <w:spacing w:val="-4"/>
                <w:sz w:val="24"/>
              </w:rPr>
              <w:t>0.00</w:t>
            </w:r>
          </w:p>
        </w:tc>
        <w:tc>
          <w:tcPr>
            <w:tcW w:w="986" w:type="dxa"/>
            <w:tcBorders>
              <w:top w:val="single" w:sz="6" w:space="0" w:color="000000"/>
              <w:left w:val="single" w:sz="6" w:space="0" w:color="000000"/>
              <w:bottom w:val="single" w:sz="6" w:space="0" w:color="000000"/>
            </w:tcBorders>
          </w:tcPr>
          <w:p>
            <w:pPr>
              <w:pStyle w:val="TableParagraph"/>
              <w:spacing w:line="264" w:lineRule="exact" w:before="47"/>
              <w:ind w:left="24"/>
              <w:jc w:val="center"/>
              <w:rPr>
                <w:sz w:val="24"/>
              </w:rPr>
            </w:pPr>
            <w:r>
              <w:rPr>
                <w:spacing w:val="-4"/>
                <w:sz w:val="24"/>
              </w:rPr>
              <w:t>0.00</w:t>
            </w:r>
          </w:p>
        </w:tc>
      </w:tr>
      <w:tr>
        <w:trPr>
          <w:trHeight w:val="330" w:hRule="atLeast"/>
        </w:trPr>
        <w:tc>
          <w:tcPr>
            <w:tcW w:w="1027" w:type="dxa"/>
            <w:tcBorders>
              <w:top w:val="single" w:sz="6" w:space="0" w:color="000000"/>
              <w:bottom w:val="single" w:sz="6" w:space="0" w:color="000000"/>
              <w:right w:val="single" w:sz="6" w:space="0" w:color="000000"/>
            </w:tcBorders>
          </w:tcPr>
          <w:p>
            <w:pPr>
              <w:pStyle w:val="TableParagraph"/>
              <w:spacing w:line="259" w:lineRule="exact" w:before="51"/>
              <w:ind w:left="3" w:right="3"/>
              <w:jc w:val="center"/>
              <w:rPr>
                <w:b/>
                <w:sz w:val="24"/>
              </w:rPr>
            </w:pPr>
            <w:r>
              <w:rPr>
                <w:b/>
                <w:spacing w:val="-5"/>
                <w:sz w:val="24"/>
              </w:rPr>
              <w:t>IV</w:t>
            </w:r>
          </w:p>
        </w:tc>
        <w:tc>
          <w:tcPr>
            <w:tcW w:w="124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7"/>
              <w:ind w:left="410"/>
              <w:rPr>
                <w:sz w:val="24"/>
              </w:rPr>
            </w:pPr>
            <w:r>
              <w:rPr>
                <w:spacing w:val="-4"/>
                <w:sz w:val="24"/>
              </w:rPr>
              <w:t>7.93</w:t>
            </w:r>
          </w:p>
        </w:tc>
        <w:tc>
          <w:tcPr>
            <w:tcW w:w="909"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7"/>
              <w:ind w:left="8"/>
              <w:jc w:val="center"/>
              <w:rPr>
                <w:sz w:val="24"/>
              </w:rPr>
            </w:pPr>
            <w:r>
              <w:rPr>
                <w:spacing w:val="-4"/>
                <w:sz w:val="24"/>
              </w:rPr>
              <w:t>2434</w:t>
            </w:r>
          </w:p>
        </w:tc>
        <w:tc>
          <w:tcPr>
            <w:tcW w:w="100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7"/>
              <w:ind w:left="16"/>
              <w:jc w:val="center"/>
              <w:rPr>
                <w:sz w:val="24"/>
              </w:rPr>
            </w:pPr>
            <w:r>
              <w:rPr>
                <w:spacing w:val="-5"/>
                <w:sz w:val="24"/>
              </w:rPr>
              <w:t>57</w:t>
            </w:r>
          </w:p>
        </w:tc>
        <w:tc>
          <w:tcPr>
            <w:tcW w:w="124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7"/>
              <w:ind w:left="19" w:right="5"/>
              <w:jc w:val="center"/>
              <w:rPr>
                <w:sz w:val="24"/>
              </w:rPr>
            </w:pPr>
            <w:r>
              <w:rPr>
                <w:spacing w:val="-4"/>
                <w:sz w:val="24"/>
              </w:rPr>
              <w:t>0.00</w:t>
            </w:r>
          </w:p>
        </w:tc>
        <w:tc>
          <w:tcPr>
            <w:tcW w:w="64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7"/>
              <w:ind w:left="24" w:right="12"/>
              <w:jc w:val="center"/>
              <w:rPr>
                <w:sz w:val="24"/>
              </w:rPr>
            </w:pPr>
            <w:r>
              <w:rPr>
                <w:spacing w:val="-10"/>
                <w:sz w:val="24"/>
              </w:rPr>
              <w:t>0</w:t>
            </w:r>
          </w:p>
        </w:tc>
        <w:tc>
          <w:tcPr>
            <w:tcW w:w="696"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7"/>
              <w:ind w:left="13" w:right="1"/>
              <w:jc w:val="center"/>
              <w:rPr>
                <w:sz w:val="24"/>
              </w:rPr>
            </w:pPr>
            <w:r>
              <w:rPr>
                <w:spacing w:val="-10"/>
                <w:sz w:val="24"/>
              </w:rPr>
              <w:t>0</w:t>
            </w:r>
          </w:p>
        </w:tc>
        <w:tc>
          <w:tcPr>
            <w:tcW w:w="100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7"/>
              <w:ind w:left="16" w:right="4"/>
              <w:jc w:val="center"/>
              <w:rPr>
                <w:sz w:val="24"/>
              </w:rPr>
            </w:pPr>
            <w:r>
              <w:rPr>
                <w:spacing w:val="-10"/>
                <w:sz w:val="24"/>
              </w:rPr>
              <w:t>0</w:t>
            </w:r>
          </w:p>
        </w:tc>
        <w:tc>
          <w:tcPr>
            <w:tcW w:w="124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7"/>
              <w:ind w:left="19" w:right="9"/>
              <w:jc w:val="center"/>
              <w:rPr>
                <w:sz w:val="24"/>
              </w:rPr>
            </w:pPr>
            <w:r>
              <w:rPr>
                <w:spacing w:val="-4"/>
                <w:sz w:val="24"/>
              </w:rPr>
              <w:t>0.00</w:t>
            </w:r>
          </w:p>
        </w:tc>
        <w:tc>
          <w:tcPr>
            <w:tcW w:w="895"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7"/>
              <w:ind w:left="13" w:right="2"/>
              <w:jc w:val="center"/>
              <w:rPr>
                <w:sz w:val="24"/>
              </w:rPr>
            </w:pPr>
            <w:r>
              <w:rPr>
                <w:spacing w:val="-10"/>
                <w:sz w:val="24"/>
              </w:rPr>
              <w:t>0</w:t>
            </w:r>
          </w:p>
        </w:tc>
        <w:tc>
          <w:tcPr>
            <w:tcW w:w="113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7"/>
              <w:ind w:left="16"/>
              <w:jc w:val="center"/>
              <w:rPr>
                <w:sz w:val="24"/>
              </w:rPr>
            </w:pPr>
            <w:r>
              <w:rPr>
                <w:spacing w:val="-10"/>
                <w:sz w:val="24"/>
              </w:rPr>
              <w:t>0</w:t>
            </w:r>
          </w:p>
        </w:tc>
        <w:tc>
          <w:tcPr>
            <w:tcW w:w="100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7"/>
              <w:ind w:left="16" w:right="2"/>
              <w:jc w:val="center"/>
              <w:rPr>
                <w:sz w:val="24"/>
              </w:rPr>
            </w:pPr>
            <w:r>
              <w:rPr>
                <w:spacing w:val="-10"/>
                <w:sz w:val="24"/>
              </w:rPr>
              <w:t>0</w:t>
            </w:r>
          </w:p>
        </w:tc>
        <w:tc>
          <w:tcPr>
            <w:tcW w:w="981"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7"/>
              <w:ind w:left="20" w:right="5"/>
              <w:jc w:val="center"/>
              <w:rPr>
                <w:sz w:val="24"/>
              </w:rPr>
            </w:pPr>
            <w:r>
              <w:rPr>
                <w:spacing w:val="-4"/>
                <w:sz w:val="24"/>
              </w:rPr>
              <w:t>7.93</w:t>
            </w:r>
          </w:p>
        </w:tc>
        <w:tc>
          <w:tcPr>
            <w:tcW w:w="986" w:type="dxa"/>
            <w:tcBorders>
              <w:top w:val="single" w:sz="6" w:space="0" w:color="000000"/>
              <w:left w:val="single" w:sz="6" w:space="0" w:color="000000"/>
              <w:bottom w:val="single" w:sz="6" w:space="0" w:color="000000"/>
            </w:tcBorders>
          </w:tcPr>
          <w:p>
            <w:pPr>
              <w:pStyle w:val="TableParagraph"/>
              <w:spacing w:line="264" w:lineRule="exact" w:before="47"/>
              <w:ind w:left="24"/>
              <w:jc w:val="center"/>
              <w:rPr>
                <w:sz w:val="24"/>
              </w:rPr>
            </w:pPr>
            <w:r>
              <w:rPr>
                <w:spacing w:val="-4"/>
                <w:sz w:val="24"/>
              </w:rPr>
              <w:t>0.00</w:t>
            </w:r>
          </w:p>
        </w:tc>
      </w:tr>
      <w:tr>
        <w:trPr>
          <w:trHeight w:val="313" w:hRule="atLeast"/>
        </w:trPr>
        <w:tc>
          <w:tcPr>
            <w:tcW w:w="1027" w:type="dxa"/>
            <w:tcBorders>
              <w:top w:val="single" w:sz="6" w:space="0" w:color="000000"/>
              <w:bottom w:val="single" w:sz="6" w:space="0" w:color="000000"/>
              <w:right w:val="single" w:sz="6" w:space="0" w:color="000000"/>
            </w:tcBorders>
          </w:tcPr>
          <w:p>
            <w:pPr>
              <w:pStyle w:val="TableParagraph"/>
              <w:spacing w:line="259" w:lineRule="exact" w:before="35"/>
              <w:ind w:left="3" w:right="1"/>
              <w:jc w:val="center"/>
              <w:rPr>
                <w:b/>
                <w:sz w:val="24"/>
              </w:rPr>
            </w:pPr>
            <w:r>
              <w:rPr>
                <w:b/>
                <w:spacing w:val="-10"/>
                <w:sz w:val="24"/>
              </w:rPr>
              <w:t>V</w:t>
            </w:r>
          </w:p>
        </w:tc>
        <w:tc>
          <w:tcPr>
            <w:tcW w:w="124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0"/>
              <w:ind w:left="410"/>
              <w:rPr>
                <w:sz w:val="24"/>
              </w:rPr>
            </w:pPr>
            <w:r>
              <w:rPr>
                <w:spacing w:val="-4"/>
                <w:sz w:val="24"/>
              </w:rPr>
              <w:t>3.17</w:t>
            </w:r>
          </w:p>
        </w:tc>
        <w:tc>
          <w:tcPr>
            <w:tcW w:w="909"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0"/>
              <w:ind w:left="8"/>
              <w:jc w:val="center"/>
              <w:rPr>
                <w:sz w:val="24"/>
              </w:rPr>
            </w:pPr>
            <w:r>
              <w:rPr>
                <w:spacing w:val="-4"/>
                <w:sz w:val="24"/>
              </w:rPr>
              <w:t>1060</w:t>
            </w:r>
          </w:p>
        </w:tc>
        <w:tc>
          <w:tcPr>
            <w:tcW w:w="100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0"/>
              <w:ind w:left="16"/>
              <w:jc w:val="center"/>
              <w:rPr>
                <w:sz w:val="24"/>
              </w:rPr>
            </w:pPr>
            <w:r>
              <w:rPr>
                <w:spacing w:val="-5"/>
                <w:sz w:val="24"/>
              </w:rPr>
              <w:t>19</w:t>
            </w:r>
          </w:p>
        </w:tc>
        <w:tc>
          <w:tcPr>
            <w:tcW w:w="124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0"/>
              <w:ind w:left="19" w:right="5"/>
              <w:jc w:val="center"/>
              <w:rPr>
                <w:sz w:val="24"/>
              </w:rPr>
            </w:pPr>
            <w:r>
              <w:rPr>
                <w:spacing w:val="-4"/>
                <w:sz w:val="24"/>
              </w:rPr>
              <w:t>0.00</w:t>
            </w:r>
          </w:p>
        </w:tc>
        <w:tc>
          <w:tcPr>
            <w:tcW w:w="64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0"/>
              <w:ind w:left="24" w:right="12"/>
              <w:jc w:val="center"/>
              <w:rPr>
                <w:sz w:val="24"/>
              </w:rPr>
            </w:pPr>
            <w:r>
              <w:rPr>
                <w:spacing w:val="-10"/>
                <w:sz w:val="24"/>
              </w:rPr>
              <w:t>0</w:t>
            </w:r>
          </w:p>
        </w:tc>
        <w:tc>
          <w:tcPr>
            <w:tcW w:w="696"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0"/>
              <w:ind w:left="13" w:right="1"/>
              <w:jc w:val="center"/>
              <w:rPr>
                <w:sz w:val="24"/>
              </w:rPr>
            </w:pPr>
            <w:r>
              <w:rPr>
                <w:spacing w:val="-10"/>
                <w:sz w:val="24"/>
              </w:rPr>
              <w:t>0</w:t>
            </w:r>
          </w:p>
        </w:tc>
        <w:tc>
          <w:tcPr>
            <w:tcW w:w="100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0"/>
              <w:ind w:left="16" w:right="4"/>
              <w:jc w:val="center"/>
              <w:rPr>
                <w:sz w:val="24"/>
              </w:rPr>
            </w:pPr>
            <w:r>
              <w:rPr>
                <w:spacing w:val="-10"/>
                <w:sz w:val="24"/>
              </w:rPr>
              <w:t>0</w:t>
            </w:r>
          </w:p>
        </w:tc>
        <w:tc>
          <w:tcPr>
            <w:tcW w:w="124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0"/>
              <w:ind w:left="19" w:right="9"/>
              <w:jc w:val="center"/>
              <w:rPr>
                <w:sz w:val="24"/>
              </w:rPr>
            </w:pPr>
            <w:r>
              <w:rPr>
                <w:spacing w:val="-4"/>
                <w:sz w:val="24"/>
              </w:rPr>
              <w:t>0.00</w:t>
            </w:r>
          </w:p>
        </w:tc>
        <w:tc>
          <w:tcPr>
            <w:tcW w:w="895"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0"/>
              <w:ind w:left="13" w:right="2"/>
              <w:jc w:val="center"/>
              <w:rPr>
                <w:sz w:val="24"/>
              </w:rPr>
            </w:pPr>
            <w:r>
              <w:rPr>
                <w:spacing w:val="-10"/>
                <w:sz w:val="24"/>
              </w:rPr>
              <w:t>0</w:t>
            </w:r>
          </w:p>
        </w:tc>
        <w:tc>
          <w:tcPr>
            <w:tcW w:w="113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0"/>
              <w:ind w:left="16"/>
              <w:jc w:val="center"/>
              <w:rPr>
                <w:sz w:val="24"/>
              </w:rPr>
            </w:pPr>
            <w:r>
              <w:rPr>
                <w:spacing w:val="-10"/>
                <w:sz w:val="24"/>
              </w:rPr>
              <w:t>0</w:t>
            </w:r>
          </w:p>
        </w:tc>
        <w:tc>
          <w:tcPr>
            <w:tcW w:w="100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0"/>
              <w:ind w:left="16" w:right="2"/>
              <w:jc w:val="center"/>
              <w:rPr>
                <w:sz w:val="24"/>
              </w:rPr>
            </w:pPr>
            <w:r>
              <w:rPr>
                <w:spacing w:val="-10"/>
                <w:sz w:val="24"/>
              </w:rPr>
              <w:t>0</w:t>
            </w:r>
          </w:p>
        </w:tc>
        <w:tc>
          <w:tcPr>
            <w:tcW w:w="981"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0"/>
              <w:ind w:left="20" w:right="5"/>
              <w:jc w:val="center"/>
              <w:rPr>
                <w:sz w:val="24"/>
              </w:rPr>
            </w:pPr>
            <w:r>
              <w:rPr>
                <w:spacing w:val="-4"/>
                <w:sz w:val="24"/>
              </w:rPr>
              <w:t>3.17</w:t>
            </w:r>
          </w:p>
        </w:tc>
        <w:tc>
          <w:tcPr>
            <w:tcW w:w="986" w:type="dxa"/>
            <w:tcBorders>
              <w:top w:val="single" w:sz="6" w:space="0" w:color="000000"/>
              <w:left w:val="single" w:sz="6" w:space="0" w:color="000000"/>
              <w:bottom w:val="single" w:sz="6" w:space="0" w:color="000000"/>
            </w:tcBorders>
          </w:tcPr>
          <w:p>
            <w:pPr>
              <w:pStyle w:val="TableParagraph"/>
              <w:spacing w:line="264" w:lineRule="exact" w:before="30"/>
              <w:ind w:left="24"/>
              <w:jc w:val="center"/>
              <w:rPr>
                <w:sz w:val="24"/>
              </w:rPr>
            </w:pPr>
            <w:r>
              <w:rPr>
                <w:spacing w:val="-4"/>
                <w:sz w:val="24"/>
              </w:rPr>
              <w:t>0.00</w:t>
            </w:r>
          </w:p>
        </w:tc>
      </w:tr>
      <w:tr>
        <w:trPr>
          <w:trHeight w:val="316" w:hRule="atLeast"/>
        </w:trPr>
        <w:tc>
          <w:tcPr>
            <w:tcW w:w="1027" w:type="dxa"/>
            <w:tcBorders>
              <w:top w:val="single" w:sz="6" w:space="0" w:color="000000"/>
              <w:bottom w:val="single" w:sz="6" w:space="0" w:color="000000"/>
              <w:right w:val="single" w:sz="6" w:space="0" w:color="000000"/>
            </w:tcBorders>
          </w:tcPr>
          <w:p>
            <w:pPr>
              <w:pStyle w:val="TableParagraph"/>
              <w:spacing w:line="259" w:lineRule="exact" w:before="37"/>
              <w:ind w:left="3" w:right="3"/>
              <w:jc w:val="center"/>
              <w:rPr>
                <w:b/>
                <w:sz w:val="24"/>
              </w:rPr>
            </w:pPr>
            <w:r>
              <w:rPr>
                <w:b/>
                <w:spacing w:val="-5"/>
                <w:sz w:val="24"/>
              </w:rPr>
              <w:t>VI</w:t>
            </w:r>
          </w:p>
        </w:tc>
        <w:tc>
          <w:tcPr>
            <w:tcW w:w="124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2"/>
              <w:ind w:right="335"/>
              <w:jc w:val="right"/>
              <w:rPr>
                <w:sz w:val="24"/>
              </w:rPr>
            </w:pPr>
            <w:r>
              <w:rPr>
                <w:spacing w:val="-2"/>
                <w:sz w:val="24"/>
              </w:rPr>
              <w:t>37.55</w:t>
            </w:r>
          </w:p>
        </w:tc>
        <w:tc>
          <w:tcPr>
            <w:tcW w:w="909"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2"/>
              <w:ind w:left="8"/>
              <w:jc w:val="center"/>
              <w:rPr>
                <w:sz w:val="24"/>
              </w:rPr>
            </w:pPr>
            <w:r>
              <w:rPr>
                <w:spacing w:val="-2"/>
                <w:sz w:val="24"/>
              </w:rPr>
              <w:t>13275</w:t>
            </w:r>
          </w:p>
        </w:tc>
        <w:tc>
          <w:tcPr>
            <w:tcW w:w="100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2"/>
              <w:ind w:left="16"/>
              <w:jc w:val="center"/>
              <w:rPr>
                <w:sz w:val="24"/>
              </w:rPr>
            </w:pPr>
            <w:r>
              <w:rPr>
                <w:spacing w:val="-5"/>
                <w:sz w:val="24"/>
              </w:rPr>
              <w:t>161</w:t>
            </w:r>
          </w:p>
        </w:tc>
        <w:tc>
          <w:tcPr>
            <w:tcW w:w="124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2"/>
              <w:ind w:left="19" w:right="5"/>
              <w:jc w:val="center"/>
              <w:rPr>
                <w:sz w:val="24"/>
              </w:rPr>
            </w:pPr>
            <w:r>
              <w:rPr>
                <w:spacing w:val="-4"/>
                <w:sz w:val="24"/>
              </w:rPr>
              <w:t>6.59</w:t>
            </w:r>
          </w:p>
        </w:tc>
        <w:tc>
          <w:tcPr>
            <w:tcW w:w="64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2"/>
              <w:ind w:left="24" w:right="12"/>
              <w:jc w:val="center"/>
              <w:rPr>
                <w:sz w:val="24"/>
              </w:rPr>
            </w:pPr>
            <w:r>
              <w:rPr>
                <w:spacing w:val="-10"/>
                <w:sz w:val="24"/>
              </w:rPr>
              <w:t>0</w:t>
            </w:r>
          </w:p>
        </w:tc>
        <w:tc>
          <w:tcPr>
            <w:tcW w:w="696"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2"/>
              <w:ind w:left="13" w:right="1"/>
              <w:jc w:val="center"/>
              <w:rPr>
                <w:sz w:val="24"/>
              </w:rPr>
            </w:pPr>
            <w:r>
              <w:rPr>
                <w:spacing w:val="-4"/>
                <w:sz w:val="24"/>
              </w:rPr>
              <w:t>1448</w:t>
            </w:r>
          </w:p>
        </w:tc>
        <w:tc>
          <w:tcPr>
            <w:tcW w:w="100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2"/>
              <w:ind w:left="16" w:right="3"/>
              <w:jc w:val="center"/>
              <w:rPr>
                <w:sz w:val="24"/>
              </w:rPr>
            </w:pPr>
            <w:r>
              <w:rPr>
                <w:spacing w:val="-5"/>
                <w:sz w:val="24"/>
              </w:rPr>
              <w:t>98</w:t>
            </w:r>
          </w:p>
        </w:tc>
        <w:tc>
          <w:tcPr>
            <w:tcW w:w="124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2"/>
              <w:ind w:left="19" w:right="8"/>
              <w:jc w:val="center"/>
              <w:rPr>
                <w:sz w:val="24"/>
              </w:rPr>
            </w:pPr>
            <w:r>
              <w:rPr>
                <w:spacing w:val="-2"/>
                <w:sz w:val="24"/>
              </w:rPr>
              <w:t>11.59</w:t>
            </w:r>
          </w:p>
        </w:tc>
        <w:tc>
          <w:tcPr>
            <w:tcW w:w="895"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2"/>
              <w:ind w:left="13" w:right="2"/>
              <w:jc w:val="center"/>
              <w:rPr>
                <w:sz w:val="24"/>
              </w:rPr>
            </w:pPr>
            <w:r>
              <w:rPr>
                <w:spacing w:val="-4"/>
                <w:sz w:val="24"/>
              </w:rPr>
              <w:t>4300</w:t>
            </w:r>
          </w:p>
        </w:tc>
        <w:tc>
          <w:tcPr>
            <w:tcW w:w="113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2"/>
              <w:ind w:left="16"/>
              <w:jc w:val="center"/>
              <w:rPr>
                <w:sz w:val="24"/>
              </w:rPr>
            </w:pPr>
            <w:r>
              <w:rPr>
                <w:spacing w:val="-4"/>
                <w:sz w:val="24"/>
              </w:rPr>
              <w:t>1600</w:t>
            </w:r>
          </w:p>
        </w:tc>
        <w:tc>
          <w:tcPr>
            <w:tcW w:w="100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2"/>
              <w:ind w:left="16" w:right="1"/>
              <w:jc w:val="center"/>
              <w:rPr>
                <w:sz w:val="24"/>
              </w:rPr>
            </w:pPr>
            <w:r>
              <w:rPr>
                <w:spacing w:val="-4"/>
                <w:sz w:val="24"/>
              </w:rPr>
              <w:t>5900</w:t>
            </w:r>
          </w:p>
        </w:tc>
        <w:tc>
          <w:tcPr>
            <w:tcW w:w="981"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2"/>
              <w:ind w:left="20" w:right="5"/>
              <w:jc w:val="center"/>
              <w:rPr>
                <w:sz w:val="24"/>
              </w:rPr>
            </w:pPr>
            <w:r>
              <w:rPr>
                <w:spacing w:val="-2"/>
                <w:sz w:val="24"/>
              </w:rPr>
              <w:t>19.37</w:t>
            </w:r>
          </w:p>
        </w:tc>
        <w:tc>
          <w:tcPr>
            <w:tcW w:w="986" w:type="dxa"/>
            <w:tcBorders>
              <w:top w:val="single" w:sz="6" w:space="0" w:color="000000"/>
              <w:left w:val="single" w:sz="6" w:space="0" w:color="000000"/>
              <w:bottom w:val="single" w:sz="6" w:space="0" w:color="000000"/>
            </w:tcBorders>
          </w:tcPr>
          <w:p>
            <w:pPr>
              <w:pStyle w:val="TableParagraph"/>
              <w:spacing w:line="264" w:lineRule="exact" w:before="32"/>
              <w:ind w:left="24"/>
              <w:jc w:val="center"/>
              <w:rPr>
                <w:sz w:val="24"/>
              </w:rPr>
            </w:pPr>
            <w:r>
              <w:rPr>
                <w:spacing w:val="-4"/>
                <w:sz w:val="24"/>
              </w:rPr>
              <w:t>0.00</w:t>
            </w:r>
          </w:p>
        </w:tc>
      </w:tr>
      <w:tr>
        <w:trPr>
          <w:trHeight w:val="328" w:hRule="atLeast"/>
        </w:trPr>
        <w:tc>
          <w:tcPr>
            <w:tcW w:w="1027" w:type="dxa"/>
            <w:tcBorders>
              <w:top w:val="single" w:sz="6" w:space="0" w:color="000000"/>
              <w:bottom w:val="single" w:sz="6" w:space="0" w:color="000000"/>
              <w:right w:val="single" w:sz="6" w:space="0" w:color="000000"/>
            </w:tcBorders>
          </w:tcPr>
          <w:p>
            <w:pPr>
              <w:pStyle w:val="TableParagraph"/>
              <w:spacing w:line="259" w:lineRule="exact" w:before="49"/>
              <w:ind w:left="323"/>
              <w:rPr>
                <w:b/>
                <w:sz w:val="24"/>
              </w:rPr>
            </w:pPr>
            <w:r>
              <w:rPr>
                <w:b/>
                <w:spacing w:val="-5"/>
                <w:sz w:val="24"/>
              </w:rPr>
              <w:t>VII</w:t>
            </w:r>
          </w:p>
        </w:tc>
        <w:tc>
          <w:tcPr>
            <w:tcW w:w="124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4"/>
              <w:ind w:right="335"/>
              <w:jc w:val="right"/>
              <w:rPr>
                <w:sz w:val="24"/>
              </w:rPr>
            </w:pPr>
            <w:r>
              <w:rPr>
                <w:spacing w:val="-2"/>
                <w:sz w:val="24"/>
              </w:rPr>
              <w:t>53.37</w:t>
            </w:r>
          </w:p>
        </w:tc>
        <w:tc>
          <w:tcPr>
            <w:tcW w:w="909"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4"/>
              <w:ind w:left="8"/>
              <w:jc w:val="center"/>
              <w:rPr>
                <w:sz w:val="24"/>
              </w:rPr>
            </w:pPr>
            <w:r>
              <w:rPr>
                <w:spacing w:val="-2"/>
                <w:sz w:val="24"/>
              </w:rPr>
              <w:t>17789</w:t>
            </w:r>
          </w:p>
        </w:tc>
        <w:tc>
          <w:tcPr>
            <w:tcW w:w="100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4"/>
              <w:ind w:left="16"/>
              <w:jc w:val="center"/>
              <w:rPr>
                <w:sz w:val="24"/>
              </w:rPr>
            </w:pPr>
            <w:r>
              <w:rPr>
                <w:spacing w:val="-5"/>
                <w:sz w:val="24"/>
              </w:rPr>
              <w:t>139</w:t>
            </w:r>
          </w:p>
        </w:tc>
        <w:tc>
          <w:tcPr>
            <w:tcW w:w="124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4"/>
              <w:ind w:left="19" w:right="5"/>
              <w:jc w:val="center"/>
              <w:rPr>
                <w:sz w:val="24"/>
              </w:rPr>
            </w:pPr>
            <w:r>
              <w:rPr>
                <w:spacing w:val="-2"/>
                <w:sz w:val="24"/>
              </w:rPr>
              <w:t>31.41</w:t>
            </w:r>
          </w:p>
        </w:tc>
        <w:tc>
          <w:tcPr>
            <w:tcW w:w="64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4"/>
              <w:ind w:left="24" w:right="12"/>
              <w:jc w:val="center"/>
              <w:rPr>
                <w:sz w:val="24"/>
              </w:rPr>
            </w:pPr>
            <w:r>
              <w:rPr>
                <w:spacing w:val="-10"/>
                <w:sz w:val="24"/>
              </w:rPr>
              <w:t>0</w:t>
            </w:r>
          </w:p>
        </w:tc>
        <w:tc>
          <w:tcPr>
            <w:tcW w:w="696"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4"/>
              <w:ind w:left="13" w:right="1"/>
              <w:jc w:val="center"/>
              <w:rPr>
                <w:sz w:val="24"/>
              </w:rPr>
            </w:pPr>
            <w:r>
              <w:rPr>
                <w:spacing w:val="-4"/>
                <w:sz w:val="24"/>
              </w:rPr>
              <w:t>3880</w:t>
            </w:r>
          </w:p>
        </w:tc>
        <w:tc>
          <w:tcPr>
            <w:tcW w:w="100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4"/>
              <w:ind w:left="16" w:right="3"/>
              <w:jc w:val="center"/>
              <w:rPr>
                <w:sz w:val="24"/>
              </w:rPr>
            </w:pPr>
            <w:r>
              <w:rPr>
                <w:spacing w:val="-4"/>
                <w:sz w:val="24"/>
              </w:rPr>
              <w:t>4152</w:t>
            </w:r>
          </w:p>
        </w:tc>
        <w:tc>
          <w:tcPr>
            <w:tcW w:w="124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4"/>
              <w:ind w:left="19" w:right="8"/>
              <w:jc w:val="center"/>
              <w:rPr>
                <w:sz w:val="24"/>
              </w:rPr>
            </w:pPr>
            <w:r>
              <w:rPr>
                <w:spacing w:val="-2"/>
                <w:sz w:val="24"/>
              </w:rPr>
              <w:t>21.96</w:t>
            </w:r>
          </w:p>
        </w:tc>
        <w:tc>
          <w:tcPr>
            <w:tcW w:w="895"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4"/>
              <w:ind w:left="13" w:right="2"/>
              <w:jc w:val="center"/>
              <w:rPr>
                <w:sz w:val="24"/>
              </w:rPr>
            </w:pPr>
            <w:r>
              <w:rPr>
                <w:spacing w:val="-2"/>
                <w:sz w:val="24"/>
              </w:rPr>
              <w:t>10162</w:t>
            </w:r>
          </w:p>
        </w:tc>
        <w:tc>
          <w:tcPr>
            <w:tcW w:w="113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4"/>
              <w:ind w:left="16"/>
              <w:jc w:val="center"/>
              <w:rPr>
                <w:sz w:val="24"/>
              </w:rPr>
            </w:pPr>
            <w:r>
              <w:rPr>
                <w:spacing w:val="-4"/>
                <w:sz w:val="24"/>
              </w:rPr>
              <w:t>1450</w:t>
            </w:r>
          </w:p>
        </w:tc>
        <w:tc>
          <w:tcPr>
            <w:tcW w:w="1003"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4"/>
              <w:ind w:left="16" w:right="1"/>
              <w:jc w:val="center"/>
              <w:rPr>
                <w:sz w:val="24"/>
              </w:rPr>
            </w:pPr>
            <w:r>
              <w:rPr>
                <w:spacing w:val="-2"/>
                <w:sz w:val="24"/>
              </w:rPr>
              <w:t>11612</w:t>
            </w:r>
          </w:p>
        </w:tc>
        <w:tc>
          <w:tcPr>
            <w:tcW w:w="981"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44"/>
              <w:ind w:left="20" w:right="5"/>
              <w:jc w:val="center"/>
              <w:rPr>
                <w:sz w:val="24"/>
              </w:rPr>
            </w:pPr>
            <w:r>
              <w:rPr>
                <w:spacing w:val="-4"/>
                <w:sz w:val="24"/>
              </w:rPr>
              <w:t>0.00</w:t>
            </w:r>
          </w:p>
        </w:tc>
        <w:tc>
          <w:tcPr>
            <w:tcW w:w="986" w:type="dxa"/>
            <w:tcBorders>
              <w:top w:val="single" w:sz="6" w:space="0" w:color="000000"/>
              <w:left w:val="single" w:sz="6" w:space="0" w:color="000000"/>
              <w:bottom w:val="single" w:sz="6" w:space="0" w:color="000000"/>
            </w:tcBorders>
          </w:tcPr>
          <w:p>
            <w:pPr>
              <w:pStyle w:val="TableParagraph"/>
              <w:spacing w:line="264" w:lineRule="exact" w:before="44"/>
              <w:ind w:left="24"/>
              <w:jc w:val="center"/>
              <w:rPr>
                <w:sz w:val="24"/>
              </w:rPr>
            </w:pPr>
            <w:r>
              <w:rPr>
                <w:spacing w:val="-4"/>
                <w:sz w:val="24"/>
              </w:rPr>
              <w:t>0.00</w:t>
            </w:r>
          </w:p>
        </w:tc>
      </w:tr>
      <w:tr>
        <w:trPr>
          <w:trHeight w:val="330" w:hRule="atLeast"/>
        </w:trPr>
        <w:tc>
          <w:tcPr>
            <w:tcW w:w="1027" w:type="dxa"/>
            <w:tcBorders>
              <w:top w:val="single" w:sz="6" w:space="0" w:color="000000"/>
              <w:bottom w:val="single" w:sz="6" w:space="0" w:color="000000"/>
              <w:right w:val="single" w:sz="6" w:space="0" w:color="000000"/>
            </w:tcBorders>
          </w:tcPr>
          <w:p>
            <w:pPr>
              <w:pStyle w:val="TableParagraph"/>
              <w:spacing w:line="259" w:lineRule="exact" w:before="51"/>
              <w:ind w:left="229"/>
              <w:rPr>
                <w:b/>
                <w:sz w:val="24"/>
              </w:rPr>
            </w:pPr>
            <w:r>
              <w:rPr>
                <w:b/>
                <w:spacing w:val="-2"/>
                <w:sz w:val="24"/>
              </w:rPr>
              <w:t>Total</w:t>
            </w:r>
          </w:p>
        </w:tc>
        <w:tc>
          <w:tcPr>
            <w:tcW w:w="1243" w:type="dxa"/>
            <w:tcBorders>
              <w:top w:val="single" w:sz="6" w:space="0" w:color="000000"/>
              <w:left w:val="single" w:sz="6" w:space="0" w:color="000000"/>
              <w:bottom w:val="single" w:sz="6" w:space="0" w:color="000000"/>
              <w:right w:val="single" w:sz="6" w:space="0" w:color="000000"/>
            </w:tcBorders>
          </w:tcPr>
          <w:p>
            <w:pPr>
              <w:pStyle w:val="TableParagraph"/>
              <w:spacing w:line="259" w:lineRule="exact" w:before="51"/>
              <w:ind w:right="275"/>
              <w:jc w:val="right"/>
              <w:rPr>
                <w:b/>
                <w:sz w:val="24"/>
              </w:rPr>
            </w:pPr>
            <w:r>
              <w:rPr>
                <w:b/>
                <w:spacing w:val="-2"/>
                <w:sz w:val="24"/>
              </w:rPr>
              <w:t>117.52</w:t>
            </w:r>
          </w:p>
        </w:tc>
        <w:tc>
          <w:tcPr>
            <w:tcW w:w="909" w:type="dxa"/>
            <w:tcBorders>
              <w:top w:val="single" w:sz="6" w:space="0" w:color="000000"/>
              <w:left w:val="single" w:sz="6" w:space="0" w:color="000000"/>
              <w:bottom w:val="single" w:sz="6" w:space="0" w:color="000000"/>
              <w:right w:val="single" w:sz="6" w:space="0" w:color="000000"/>
            </w:tcBorders>
          </w:tcPr>
          <w:p>
            <w:pPr>
              <w:pStyle w:val="TableParagraph"/>
              <w:spacing w:line="259" w:lineRule="exact" w:before="51"/>
              <w:ind w:left="8"/>
              <w:jc w:val="center"/>
              <w:rPr>
                <w:b/>
                <w:sz w:val="24"/>
              </w:rPr>
            </w:pPr>
            <w:r>
              <w:rPr>
                <w:b/>
                <w:spacing w:val="-2"/>
                <w:sz w:val="24"/>
              </w:rPr>
              <w:t>34578</w:t>
            </w:r>
          </w:p>
        </w:tc>
        <w:tc>
          <w:tcPr>
            <w:tcW w:w="1003" w:type="dxa"/>
            <w:tcBorders>
              <w:top w:val="single" w:sz="6" w:space="0" w:color="000000"/>
              <w:left w:val="single" w:sz="6" w:space="0" w:color="000000"/>
              <w:bottom w:val="single" w:sz="6" w:space="0" w:color="000000"/>
              <w:right w:val="single" w:sz="6" w:space="0" w:color="000000"/>
            </w:tcBorders>
          </w:tcPr>
          <w:p>
            <w:pPr>
              <w:pStyle w:val="TableParagraph"/>
              <w:spacing w:line="259" w:lineRule="exact" w:before="51"/>
              <w:ind w:left="16"/>
              <w:jc w:val="center"/>
              <w:rPr>
                <w:b/>
                <w:sz w:val="24"/>
              </w:rPr>
            </w:pPr>
            <w:r>
              <w:rPr>
                <w:b/>
                <w:spacing w:val="-5"/>
                <w:sz w:val="24"/>
              </w:rPr>
              <w:t>387</w:t>
            </w:r>
          </w:p>
        </w:tc>
        <w:tc>
          <w:tcPr>
            <w:tcW w:w="1243" w:type="dxa"/>
            <w:tcBorders>
              <w:top w:val="single" w:sz="6" w:space="0" w:color="000000"/>
              <w:left w:val="single" w:sz="6" w:space="0" w:color="000000"/>
              <w:bottom w:val="single" w:sz="6" w:space="0" w:color="000000"/>
              <w:right w:val="single" w:sz="6" w:space="0" w:color="000000"/>
            </w:tcBorders>
          </w:tcPr>
          <w:p>
            <w:pPr>
              <w:pStyle w:val="TableParagraph"/>
              <w:spacing w:line="259" w:lineRule="exact" w:before="51"/>
              <w:ind w:left="19" w:right="5"/>
              <w:jc w:val="center"/>
              <w:rPr>
                <w:b/>
                <w:sz w:val="24"/>
              </w:rPr>
            </w:pPr>
            <w:r>
              <w:rPr>
                <w:b/>
                <w:spacing w:val="-2"/>
                <w:sz w:val="24"/>
              </w:rPr>
              <w:t>38.00</w:t>
            </w:r>
          </w:p>
        </w:tc>
        <w:tc>
          <w:tcPr>
            <w:tcW w:w="643" w:type="dxa"/>
            <w:tcBorders>
              <w:top w:val="single" w:sz="6" w:space="0" w:color="000000"/>
              <w:left w:val="single" w:sz="6" w:space="0" w:color="000000"/>
              <w:bottom w:val="single" w:sz="6" w:space="0" w:color="000000"/>
              <w:right w:val="single" w:sz="6" w:space="0" w:color="000000"/>
            </w:tcBorders>
          </w:tcPr>
          <w:p>
            <w:pPr>
              <w:pStyle w:val="TableParagraph"/>
              <w:spacing w:line="259" w:lineRule="exact" w:before="51"/>
              <w:ind w:left="24" w:right="12"/>
              <w:jc w:val="center"/>
              <w:rPr>
                <w:b/>
                <w:sz w:val="24"/>
              </w:rPr>
            </w:pPr>
            <w:r>
              <w:rPr>
                <w:b/>
                <w:spacing w:val="-10"/>
                <w:sz w:val="24"/>
              </w:rPr>
              <w:t>0</w:t>
            </w:r>
          </w:p>
        </w:tc>
        <w:tc>
          <w:tcPr>
            <w:tcW w:w="696" w:type="dxa"/>
            <w:tcBorders>
              <w:top w:val="single" w:sz="6" w:space="0" w:color="000000"/>
              <w:left w:val="single" w:sz="6" w:space="0" w:color="000000"/>
              <w:bottom w:val="single" w:sz="6" w:space="0" w:color="000000"/>
              <w:right w:val="single" w:sz="6" w:space="0" w:color="000000"/>
            </w:tcBorders>
          </w:tcPr>
          <w:p>
            <w:pPr>
              <w:pStyle w:val="TableParagraph"/>
              <w:spacing w:line="259" w:lineRule="exact" w:before="51"/>
              <w:ind w:left="13" w:right="1"/>
              <w:jc w:val="center"/>
              <w:rPr>
                <w:b/>
                <w:sz w:val="24"/>
              </w:rPr>
            </w:pPr>
            <w:r>
              <w:rPr>
                <w:b/>
                <w:spacing w:val="-4"/>
                <w:sz w:val="24"/>
              </w:rPr>
              <w:t>5328</w:t>
            </w:r>
          </w:p>
        </w:tc>
        <w:tc>
          <w:tcPr>
            <w:tcW w:w="1003" w:type="dxa"/>
            <w:tcBorders>
              <w:top w:val="single" w:sz="6" w:space="0" w:color="000000"/>
              <w:left w:val="single" w:sz="6" w:space="0" w:color="000000"/>
              <w:bottom w:val="single" w:sz="6" w:space="0" w:color="000000"/>
              <w:right w:val="single" w:sz="6" w:space="0" w:color="000000"/>
            </w:tcBorders>
          </w:tcPr>
          <w:p>
            <w:pPr>
              <w:pStyle w:val="TableParagraph"/>
              <w:spacing w:line="259" w:lineRule="exact" w:before="51"/>
              <w:ind w:left="16" w:right="3"/>
              <w:jc w:val="center"/>
              <w:rPr>
                <w:b/>
                <w:sz w:val="24"/>
              </w:rPr>
            </w:pPr>
            <w:r>
              <w:rPr>
                <w:b/>
                <w:spacing w:val="-4"/>
                <w:sz w:val="24"/>
              </w:rPr>
              <w:t>4250</w:t>
            </w:r>
          </w:p>
        </w:tc>
        <w:tc>
          <w:tcPr>
            <w:tcW w:w="1243" w:type="dxa"/>
            <w:tcBorders>
              <w:top w:val="single" w:sz="6" w:space="0" w:color="000000"/>
              <w:left w:val="single" w:sz="6" w:space="0" w:color="000000"/>
              <w:bottom w:val="single" w:sz="6" w:space="0" w:color="000000"/>
              <w:right w:val="single" w:sz="6" w:space="0" w:color="000000"/>
            </w:tcBorders>
          </w:tcPr>
          <w:p>
            <w:pPr>
              <w:pStyle w:val="TableParagraph"/>
              <w:spacing w:line="259" w:lineRule="exact" w:before="51"/>
              <w:ind w:left="19" w:right="8"/>
              <w:jc w:val="center"/>
              <w:rPr>
                <w:b/>
                <w:sz w:val="24"/>
              </w:rPr>
            </w:pPr>
            <w:r>
              <w:rPr>
                <w:b/>
                <w:spacing w:val="-2"/>
                <w:sz w:val="24"/>
              </w:rPr>
              <w:t>33.55</w:t>
            </w:r>
          </w:p>
        </w:tc>
        <w:tc>
          <w:tcPr>
            <w:tcW w:w="895" w:type="dxa"/>
            <w:tcBorders>
              <w:top w:val="single" w:sz="6" w:space="0" w:color="000000"/>
              <w:left w:val="single" w:sz="6" w:space="0" w:color="000000"/>
              <w:bottom w:val="single" w:sz="6" w:space="0" w:color="000000"/>
              <w:right w:val="single" w:sz="6" w:space="0" w:color="000000"/>
            </w:tcBorders>
          </w:tcPr>
          <w:p>
            <w:pPr>
              <w:pStyle w:val="TableParagraph"/>
              <w:spacing w:line="259" w:lineRule="exact" w:before="51"/>
              <w:ind w:left="13" w:right="2"/>
              <w:jc w:val="center"/>
              <w:rPr>
                <w:b/>
                <w:sz w:val="24"/>
              </w:rPr>
            </w:pPr>
            <w:r>
              <w:rPr>
                <w:b/>
                <w:spacing w:val="-2"/>
                <w:sz w:val="24"/>
              </w:rPr>
              <w:t>14462</w:t>
            </w:r>
          </w:p>
        </w:tc>
        <w:tc>
          <w:tcPr>
            <w:tcW w:w="1130" w:type="dxa"/>
            <w:tcBorders>
              <w:top w:val="single" w:sz="6" w:space="0" w:color="000000"/>
              <w:left w:val="single" w:sz="6" w:space="0" w:color="000000"/>
              <w:bottom w:val="single" w:sz="6" w:space="0" w:color="000000"/>
              <w:right w:val="single" w:sz="6" w:space="0" w:color="000000"/>
            </w:tcBorders>
          </w:tcPr>
          <w:p>
            <w:pPr>
              <w:pStyle w:val="TableParagraph"/>
              <w:spacing w:line="259" w:lineRule="exact" w:before="51"/>
              <w:ind w:left="16"/>
              <w:jc w:val="center"/>
              <w:rPr>
                <w:b/>
                <w:sz w:val="24"/>
              </w:rPr>
            </w:pPr>
            <w:r>
              <w:rPr>
                <w:b/>
                <w:spacing w:val="-4"/>
                <w:sz w:val="24"/>
              </w:rPr>
              <w:t>3050</w:t>
            </w:r>
          </w:p>
        </w:tc>
        <w:tc>
          <w:tcPr>
            <w:tcW w:w="1003" w:type="dxa"/>
            <w:tcBorders>
              <w:top w:val="single" w:sz="6" w:space="0" w:color="000000"/>
              <w:left w:val="single" w:sz="6" w:space="0" w:color="000000"/>
              <w:bottom w:val="single" w:sz="6" w:space="0" w:color="000000"/>
              <w:right w:val="single" w:sz="6" w:space="0" w:color="000000"/>
            </w:tcBorders>
          </w:tcPr>
          <w:p>
            <w:pPr>
              <w:pStyle w:val="TableParagraph"/>
              <w:spacing w:line="259" w:lineRule="exact" w:before="51"/>
              <w:ind w:left="16" w:right="1"/>
              <w:jc w:val="center"/>
              <w:rPr>
                <w:b/>
                <w:sz w:val="24"/>
              </w:rPr>
            </w:pPr>
            <w:r>
              <w:rPr>
                <w:b/>
                <w:spacing w:val="-2"/>
                <w:sz w:val="24"/>
              </w:rPr>
              <w:t>17512</w:t>
            </w:r>
          </w:p>
        </w:tc>
        <w:tc>
          <w:tcPr>
            <w:tcW w:w="981" w:type="dxa"/>
            <w:tcBorders>
              <w:top w:val="single" w:sz="6" w:space="0" w:color="000000"/>
              <w:left w:val="single" w:sz="6" w:space="0" w:color="000000"/>
              <w:bottom w:val="single" w:sz="6" w:space="0" w:color="000000"/>
              <w:right w:val="single" w:sz="6" w:space="0" w:color="000000"/>
            </w:tcBorders>
          </w:tcPr>
          <w:p>
            <w:pPr>
              <w:pStyle w:val="TableParagraph"/>
              <w:spacing w:line="259" w:lineRule="exact" w:before="51"/>
              <w:ind w:left="20" w:right="5"/>
              <w:jc w:val="center"/>
              <w:rPr>
                <w:b/>
                <w:sz w:val="24"/>
              </w:rPr>
            </w:pPr>
            <w:r>
              <w:rPr>
                <w:b/>
                <w:spacing w:val="-2"/>
                <w:sz w:val="24"/>
              </w:rPr>
              <w:t>30.47</w:t>
            </w:r>
          </w:p>
        </w:tc>
        <w:tc>
          <w:tcPr>
            <w:tcW w:w="986" w:type="dxa"/>
            <w:tcBorders>
              <w:top w:val="single" w:sz="6" w:space="0" w:color="000000"/>
              <w:left w:val="single" w:sz="6" w:space="0" w:color="000000"/>
              <w:bottom w:val="single" w:sz="6" w:space="0" w:color="000000"/>
            </w:tcBorders>
          </w:tcPr>
          <w:p>
            <w:pPr>
              <w:pStyle w:val="TableParagraph"/>
              <w:spacing w:line="259" w:lineRule="exact" w:before="51"/>
              <w:ind w:left="24"/>
              <w:jc w:val="center"/>
              <w:rPr>
                <w:b/>
                <w:sz w:val="24"/>
              </w:rPr>
            </w:pPr>
            <w:r>
              <w:rPr>
                <w:b/>
                <w:spacing w:val="-2"/>
                <w:sz w:val="24"/>
              </w:rPr>
              <w:t>15.50</w:t>
            </w:r>
          </w:p>
        </w:tc>
      </w:tr>
      <w:tr>
        <w:trPr>
          <w:trHeight w:val="330" w:hRule="atLeast"/>
        </w:trPr>
        <w:tc>
          <w:tcPr>
            <w:tcW w:w="3179" w:type="dxa"/>
            <w:gridSpan w:val="3"/>
            <w:tcBorders>
              <w:top w:val="single" w:sz="6" w:space="0" w:color="000000"/>
              <w:bottom w:val="single" w:sz="6" w:space="0" w:color="000000"/>
              <w:right w:val="single" w:sz="6" w:space="0" w:color="000000"/>
            </w:tcBorders>
          </w:tcPr>
          <w:p>
            <w:pPr>
              <w:pStyle w:val="TableParagraph"/>
              <w:spacing w:line="212" w:lineRule="exact" w:before="98"/>
              <w:ind w:left="311"/>
              <w:rPr>
                <w:b/>
                <w:sz w:val="20"/>
              </w:rPr>
            </w:pPr>
            <w:r>
              <w:rPr>
                <w:b/>
                <w:spacing w:val="-2"/>
                <w:sz w:val="20"/>
              </w:rPr>
              <w:t>P=Vi/30+VK/20+VJ/10+Vj/nj</w:t>
            </w:r>
          </w:p>
        </w:tc>
        <w:tc>
          <w:tcPr>
            <w:tcW w:w="1003" w:type="dxa"/>
            <w:tcBorders>
              <w:top w:val="single" w:sz="6" w:space="0" w:color="000000"/>
              <w:left w:val="single" w:sz="6" w:space="0" w:color="000000"/>
              <w:bottom w:val="single" w:sz="6" w:space="0" w:color="000000"/>
              <w:right w:val="single" w:sz="6" w:space="0" w:color="000000"/>
            </w:tcBorders>
          </w:tcPr>
          <w:p>
            <w:pPr>
              <w:pStyle w:val="TableParagraph"/>
              <w:spacing w:line="259" w:lineRule="exact" w:before="51"/>
              <w:ind w:left="16" w:right="3"/>
              <w:jc w:val="center"/>
              <w:rPr>
                <w:b/>
                <w:sz w:val="24"/>
              </w:rPr>
            </w:pPr>
            <w:r>
              <w:rPr>
                <w:b/>
                <w:spacing w:val="-2"/>
                <w:sz w:val="24"/>
              </w:rPr>
              <w:t>Normal</w:t>
            </w:r>
          </w:p>
        </w:tc>
        <w:tc>
          <w:tcPr>
            <w:tcW w:w="1243" w:type="dxa"/>
            <w:tcBorders>
              <w:top w:val="single" w:sz="6" w:space="0" w:color="000000"/>
              <w:left w:val="single" w:sz="6" w:space="0" w:color="000000"/>
              <w:bottom w:val="single" w:sz="6" w:space="0" w:color="000000"/>
              <w:right w:val="single" w:sz="6" w:space="0" w:color="000000"/>
            </w:tcBorders>
          </w:tcPr>
          <w:p>
            <w:pPr>
              <w:pStyle w:val="TableParagraph"/>
              <w:spacing w:line="259" w:lineRule="exact" w:before="51"/>
              <w:ind w:left="19" w:right="5"/>
              <w:jc w:val="center"/>
              <w:rPr>
                <w:b/>
                <w:sz w:val="24"/>
              </w:rPr>
            </w:pPr>
            <w:r>
              <w:rPr>
                <w:b/>
                <w:spacing w:val="-2"/>
                <w:sz w:val="24"/>
              </w:rPr>
              <w:t>32.05</w:t>
            </w:r>
          </w:p>
        </w:tc>
        <w:tc>
          <w:tcPr>
            <w:tcW w:w="643" w:type="dxa"/>
            <w:tcBorders>
              <w:top w:val="single" w:sz="6" w:space="0" w:color="000000"/>
              <w:left w:val="single" w:sz="6" w:space="0" w:color="000000"/>
              <w:bottom w:val="single" w:sz="6" w:space="0" w:color="000000"/>
              <w:right w:val="single" w:sz="6" w:space="0" w:color="000000"/>
            </w:tcBorders>
          </w:tcPr>
          <w:p>
            <w:pPr>
              <w:pStyle w:val="TableParagraph"/>
              <w:rPr>
                <w:sz w:val="22"/>
              </w:rPr>
            </w:pPr>
          </w:p>
        </w:tc>
        <w:tc>
          <w:tcPr>
            <w:tcW w:w="696" w:type="dxa"/>
            <w:tcBorders>
              <w:top w:val="single" w:sz="6" w:space="0" w:color="000000"/>
              <w:left w:val="single" w:sz="6" w:space="0" w:color="000000"/>
              <w:bottom w:val="single" w:sz="6" w:space="0" w:color="000000"/>
              <w:right w:val="single" w:sz="6" w:space="0" w:color="000000"/>
            </w:tcBorders>
          </w:tcPr>
          <w:p>
            <w:pPr>
              <w:pStyle w:val="TableParagraph"/>
              <w:rPr>
                <w:sz w:val="22"/>
              </w:rPr>
            </w:pPr>
          </w:p>
        </w:tc>
        <w:tc>
          <w:tcPr>
            <w:tcW w:w="1003" w:type="dxa"/>
            <w:tcBorders>
              <w:top w:val="single" w:sz="6" w:space="0" w:color="000000"/>
              <w:left w:val="single" w:sz="6" w:space="0" w:color="000000"/>
              <w:bottom w:val="single" w:sz="6" w:space="0" w:color="000000"/>
              <w:right w:val="single" w:sz="6" w:space="0" w:color="000000"/>
            </w:tcBorders>
          </w:tcPr>
          <w:p>
            <w:pPr>
              <w:pStyle w:val="TableParagraph"/>
              <w:spacing w:line="259" w:lineRule="exact" w:before="51"/>
              <w:ind w:left="16" w:right="6"/>
              <w:jc w:val="center"/>
              <w:rPr>
                <w:b/>
                <w:sz w:val="24"/>
              </w:rPr>
            </w:pPr>
            <w:r>
              <w:rPr>
                <w:b/>
                <w:spacing w:val="-2"/>
                <w:sz w:val="24"/>
              </w:rPr>
              <w:t>Normal</w:t>
            </w:r>
          </w:p>
        </w:tc>
        <w:tc>
          <w:tcPr>
            <w:tcW w:w="1243" w:type="dxa"/>
            <w:tcBorders>
              <w:top w:val="single" w:sz="6" w:space="0" w:color="000000"/>
              <w:left w:val="single" w:sz="6" w:space="0" w:color="000000"/>
              <w:bottom w:val="single" w:sz="6" w:space="0" w:color="000000"/>
              <w:right w:val="single" w:sz="6" w:space="0" w:color="000000"/>
            </w:tcBorders>
          </w:tcPr>
          <w:p>
            <w:pPr>
              <w:pStyle w:val="TableParagraph"/>
              <w:spacing w:line="259" w:lineRule="exact" w:before="51"/>
              <w:ind w:left="19" w:right="8"/>
              <w:jc w:val="center"/>
              <w:rPr>
                <w:b/>
                <w:sz w:val="24"/>
              </w:rPr>
            </w:pPr>
            <w:r>
              <w:rPr>
                <w:b/>
                <w:spacing w:val="-2"/>
                <w:sz w:val="24"/>
              </w:rPr>
              <w:t>32.05</w:t>
            </w:r>
          </w:p>
        </w:tc>
        <w:tc>
          <w:tcPr>
            <w:tcW w:w="895" w:type="dxa"/>
            <w:tcBorders>
              <w:top w:val="single" w:sz="6" w:space="0" w:color="000000"/>
              <w:left w:val="single" w:sz="6" w:space="0" w:color="000000"/>
              <w:bottom w:val="single" w:sz="6" w:space="0" w:color="000000"/>
              <w:right w:val="single" w:sz="6" w:space="0" w:color="000000"/>
            </w:tcBorders>
          </w:tcPr>
          <w:p>
            <w:pPr>
              <w:pStyle w:val="TableParagraph"/>
              <w:rPr>
                <w:sz w:val="22"/>
              </w:rPr>
            </w:pPr>
          </w:p>
        </w:tc>
        <w:tc>
          <w:tcPr>
            <w:tcW w:w="1130" w:type="dxa"/>
            <w:tcBorders>
              <w:top w:val="single" w:sz="6" w:space="0" w:color="000000"/>
              <w:left w:val="single" w:sz="6" w:space="0" w:color="000000"/>
              <w:bottom w:val="single" w:sz="6" w:space="0" w:color="000000"/>
              <w:right w:val="single" w:sz="6" w:space="0" w:color="000000"/>
            </w:tcBorders>
          </w:tcPr>
          <w:p>
            <w:pPr>
              <w:pStyle w:val="TableParagraph"/>
              <w:rPr>
                <w:sz w:val="22"/>
              </w:rPr>
            </w:pPr>
          </w:p>
        </w:tc>
        <w:tc>
          <w:tcPr>
            <w:tcW w:w="1003" w:type="dxa"/>
            <w:tcBorders>
              <w:top w:val="single" w:sz="6" w:space="0" w:color="000000"/>
              <w:left w:val="single" w:sz="6" w:space="0" w:color="000000"/>
              <w:bottom w:val="single" w:sz="6" w:space="0" w:color="000000"/>
              <w:right w:val="single" w:sz="6" w:space="0" w:color="000000"/>
            </w:tcBorders>
          </w:tcPr>
          <w:p>
            <w:pPr>
              <w:pStyle w:val="TableParagraph"/>
              <w:spacing w:line="259" w:lineRule="exact" w:before="51"/>
              <w:ind w:left="16" w:right="4"/>
              <w:jc w:val="center"/>
              <w:rPr>
                <w:b/>
                <w:sz w:val="24"/>
              </w:rPr>
            </w:pPr>
            <w:r>
              <w:rPr>
                <w:b/>
                <w:spacing w:val="-2"/>
                <w:sz w:val="24"/>
              </w:rPr>
              <w:t>Normal</w:t>
            </w:r>
          </w:p>
        </w:tc>
        <w:tc>
          <w:tcPr>
            <w:tcW w:w="981" w:type="dxa"/>
            <w:tcBorders>
              <w:top w:val="single" w:sz="6" w:space="0" w:color="000000"/>
              <w:left w:val="single" w:sz="6" w:space="0" w:color="000000"/>
              <w:bottom w:val="single" w:sz="6" w:space="0" w:color="000000"/>
              <w:right w:val="single" w:sz="6" w:space="0" w:color="000000"/>
            </w:tcBorders>
          </w:tcPr>
          <w:p>
            <w:pPr>
              <w:pStyle w:val="TableParagraph"/>
              <w:spacing w:line="259" w:lineRule="exact" w:before="51"/>
              <w:ind w:left="20" w:right="5"/>
              <w:jc w:val="center"/>
              <w:rPr>
                <w:b/>
                <w:sz w:val="24"/>
              </w:rPr>
            </w:pPr>
            <w:r>
              <w:rPr>
                <w:b/>
                <w:spacing w:val="-2"/>
                <w:sz w:val="24"/>
              </w:rPr>
              <w:t>32.05</w:t>
            </w:r>
          </w:p>
        </w:tc>
        <w:tc>
          <w:tcPr>
            <w:tcW w:w="986" w:type="dxa"/>
            <w:tcBorders>
              <w:top w:val="single" w:sz="6" w:space="0" w:color="000000"/>
              <w:left w:val="single" w:sz="6" w:space="0" w:color="000000"/>
              <w:bottom w:val="single" w:sz="6" w:space="0" w:color="000000"/>
            </w:tcBorders>
          </w:tcPr>
          <w:p>
            <w:pPr>
              <w:pStyle w:val="TableParagraph"/>
              <w:spacing w:line="259" w:lineRule="exact" w:before="51"/>
              <w:ind w:left="24"/>
              <w:jc w:val="center"/>
              <w:rPr>
                <w:b/>
                <w:sz w:val="24"/>
              </w:rPr>
            </w:pPr>
            <w:r>
              <w:rPr>
                <w:b/>
                <w:spacing w:val="-2"/>
                <w:sz w:val="24"/>
              </w:rPr>
              <w:t>21.37</w:t>
            </w:r>
          </w:p>
        </w:tc>
      </w:tr>
      <w:tr>
        <w:trPr>
          <w:trHeight w:val="330" w:hRule="atLeast"/>
        </w:trPr>
        <w:tc>
          <w:tcPr>
            <w:tcW w:w="1027" w:type="dxa"/>
            <w:tcBorders>
              <w:top w:val="single" w:sz="6" w:space="0" w:color="000000"/>
              <w:right w:val="single" w:sz="6" w:space="0" w:color="000000"/>
            </w:tcBorders>
          </w:tcPr>
          <w:p>
            <w:pPr>
              <w:pStyle w:val="TableParagraph"/>
              <w:spacing w:line="212" w:lineRule="exact" w:before="98"/>
              <w:ind w:right="92"/>
              <w:jc w:val="right"/>
              <w:rPr>
                <w:b/>
                <w:sz w:val="20"/>
              </w:rPr>
            </w:pPr>
            <w:r>
              <w:rPr>
                <w:b/>
                <w:spacing w:val="-5"/>
                <w:sz w:val="20"/>
              </w:rPr>
              <w:t>P=</w:t>
            </w:r>
          </w:p>
        </w:tc>
        <w:tc>
          <w:tcPr>
            <w:tcW w:w="1243" w:type="dxa"/>
            <w:tcBorders>
              <w:top w:val="single" w:sz="6" w:space="0" w:color="000000"/>
              <w:left w:val="single" w:sz="6" w:space="0" w:color="000000"/>
              <w:right w:val="single" w:sz="6" w:space="0" w:color="000000"/>
            </w:tcBorders>
          </w:tcPr>
          <w:p>
            <w:pPr>
              <w:pStyle w:val="TableParagraph"/>
              <w:spacing w:line="212" w:lineRule="exact" w:before="98"/>
              <w:ind w:left="107"/>
              <w:rPr>
                <w:b/>
                <w:sz w:val="20"/>
              </w:rPr>
            </w:pPr>
            <w:r>
              <w:rPr>
                <w:b/>
                <w:spacing w:val="-5"/>
                <w:sz w:val="20"/>
              </w:rPr>
              <w:t>691</w:t>
            </w:r>
          </w:p>
        </w:tc>
        <w:tc>
          <w:tcPr>
            <w:tcW w:w="909" w:type="dxa"/>
            <w:tcBorders>
              <w:top w:val="single" w:sz="6" w:space="0" w:color="000000"/>
              <w:left w:val="single" w:sz="6" w:space="0" w:color="000000"/>
              <w:right w:val="single" w:sz="6" w:space="0" w:color="000000"/>
            </w:tcBorders>
          </w:tcPr>
          <w:p>
            <w:pPr>
              <w:pStyle w:val="TableParagraph"/>
              <w:rPr>
                <w:sz w:val="22"/>
              </w:rPr>
            </w:pPr>
          </w:p>
        </w:tc>
        <w:tc>
          <w:tcPr>
            <w:tcW w:w="1003" w:type="dxa"/>
            <w:tcBorders>
              <w:top w:val="single" w:sz="6" w:space="0" w:color="000000"/>
              <w:left w:val="single" w:sz="6" w:space="0" w:color="000000"/>
              <w:right w:val="single" w:sz="6" w:space="0" w:color="000000"/>
            </w:tcBorders>
          </w:tcPr>
          <w:p>
            <w:pPr>
              <w:pStyle w:val="TableParagraph"/>
              <w:spacing w:line="259" w:lineRule="exact" w:before="51"/>
              <w:ind w:left="16" w:right="2"/>
              <w:jc w:val="center"/>
              <w:rPr>
                <w:b/>
                <w:i/>
                <w:sz w:val="24"/>
              </w:rPr>
            </w:pPr>
            <w:r>
              <w:rPr>
                <w:b/>
                <w:i/>
                <w:spacing w:val="-5"/>
                <w:sz w:val="24"/>
              </w:rPr>
              <w:t>Dif</w:t>
            </w:r>
          </w:p>
        </w:tc>
        <w:tc>
          <w:tcPr>
            <w:tcW w:w="1243" w:type="dxa"/>
            <w:tcBorders>
              <w:top w:val="single" w:sz="6" w:space="0" w:color="000000"/>
              <w:left w:val="single" w:sz="6" w:space="0" w:color="000000"/>
              <w:right w:val="single" w:sz="6" w:space="0" w:color="000000"/>
            </w:tcBorders>
          </w:tcPr>
          <w:p>
            <w:pPr>
              <w:pStyle w:val="TableParagraph"/>
              <w:spacing w:line="259" w:lineRule="exact" w:before="51"/>
              <w:ind w:left="19" w:right="5"/>
              <w:jc w:val="center"/>
              <w:rPr>
                <w:b/>
                <w:i/>
                <w:sz w:val="24"/>
              </w:rPr>
            </w:pPr>
            <w:r>
              <w:rPr>
                <w:b/>
                <w:i/>
                <w:spacing w:val="-4"/>
                <w:sz w:val="24"/>
              </w:rPr>
              <w:t>5.95</w:t>
            </w:r>
          </w:p>
        </w:tc>
        <w:tc>
          <w:tcPr>
            <w:tcW w:w="643" w:type="dxa"/>
            <w:tcBorders>
              <w:top w:val="single" w:sz="6" w:space="0" w:color="000000"/>
              <w:left w:val="single" w:sz="6" w:space="0" w:color="000000"/>
              <w:right w:val="single" w:sz="6" w:space="0" w:color="000000"/>
            </w:tcBorders>
          </w:tcPr>
          <w:p>
            <w:pPr>
              <w:pStyle w:val="TableParagraph"/>
              <w:rPr>
                <w:sz w:val="22"/>
              </w:rPr>
            </w:pPr>
          </w:p>
        </w:tc>
        <w:tc>
          <w:tcPr>
            <w:tcW w:w="696" w:type="dxa"/>
            <w:tcBorders>
              <w:top w:val="single" w:sz="6" w:space="0" w:color="000000"/>
              <w:left w:val="single" w:sz="6" w:space="0" w:color="000000"/>
              <w:right w:val="single" w:sz="6" w:space="0" w:color="000000"/>
            </w:tcBorders>
          </w:tcPr>
          <w:p>
            <w:pPr>
              <w:pStyle w:val="TableParagraph"/>
              <w:rPr>
                <w:sz w:val="22"/>
              </w:rPr>
            </w:pPr>
          </w:p>
        </w:tc>
        <w:tc>
          <w:tcPr>
            <w:tcW w:w="1003" w:type="dxa"/>
            <w:tcBorders>
              <w:top w:val="single" w:sz="6" w:space="0" w:color="000000"/>
              <w:left w:val="single" w:sz="6" w:space="0" w:color="000000"/>
              <w:right w:val="single" w:sz="6" w:space="0" w:color="000000"/>
            </w:tcBorders>
          </w:tcPr>
          <w:p>
            <w:pPr>
              <w:pStyle w:val="TableParagraph"/>
              <w:spacing w:line="259" w:lineRule="exact" w:before="51"/>
              <w:ind w:left="16" w:right="5"/>
              <w:jc w:val="center"/>
              <w:rPr>
                <w:b/>
                <w:i/>
                <w:sz w:val="24"/>
              </w:rPr>
            </w:pPr>
            <w:r>
              <w:rPr>
                <w:b/>
                <w:i/>
                <w:spacing w:val="-5"/>
                <w:sz w:val="24"/>
              </w:rPr>
              <w:t>Dif</w:t>
            </w:r>
          </w:p>
        </w:tc>
        <w:tc>
          <w:tcPr>
            <w:tcW w:w="1243" w:type="dxa"/>
            <w:tcBorders>
              <w:top w:val="single" w:sz="6" w:space="0" w:color="000000"/>
              <w:left w:val="single" w:sz="6" w:space="0" w:color="000000"/>
              <w:right w:val="single" w:sz="6" w:space="0" w:color="000000"/>
            </w:tcBorders>
          </w:tcPr>
          <w:p>
            <w:pPr>
              <w:pStyle w:val="TableParagraph"/>
              <w:spacing w:line="259" w:lineRule="exact" w:before="51"/>
              <w:ind w:left="19" w:right="8"/>
              <w:jc w:val="center"/>
              <w:rPr>
                <w:b/>
                <w:i/>
                <w:sz w:val="24"/>
              </w:rPr>
            </w:pPr>
            <w:r>
              <w:rPr>
                <w:b/>
                <w:i/>
                <w:spacing w:val="-4"/>
                <w:sz w:val="24"/>
              </w:rPr>
              <w:t>1.50</w:t>
            </w:r>
          </w:p>
        </w:tc>
        <w:tc>
          <w:tcPr>
            <w:tcW w:w="895" w:type="dxa"/>
            <w:tcBorders>
              <w:top w:val="single" w:sz="6" w:space="0" w:color="000000"/>
              <w:left w:val="single" w:sz="6" w:space="0" w:color="000000"/>
              <w:right w:val="single" w:sz="6" w:space="0" w:color="000000"/>
            </w:tcBorders>
          </w:tcPr>
          <w:p>
            <w:pPr>
              <w:pStyle w:val="TableParagraph"/>
              <w:rPr>
                <w:sz w:val="22"/>
              </w:rPr>
            </w:pPr>
          </w:p>
        </w:tc>
        <w:tc>
          <w:tcPr>
            <w:tcW w:w="1130" w:type="dxa"/>
            <w:tcBorders>
              <w:top w:val="single" w:sz="6" w:space="0" w:color="000000"/>
              <w:left w:val="single" w:sz="6" w:space="0" w:color="000000"/>
              <w:right w:val="single" w:sz="6" w:space="0" w:color="000000"/>
            </w:tcBorders>
          </w:tcPr>
          <w:p>
            <w:pPr>
              <w:pStyle w:val="TableParagraph"/>
              <w:rPr>
                <w:sz w:val="22"/>
              </w:rPr>
            </w:pPr>
          </w:p>
        </w:tc>
        <w:tc>
          <w:tcPr>
            <w:tcW w:w="1003" w:type="dxa"/>
            <w:tcBorders>
              <w:top w:val="single" w:sz="6" w:space="0" w:color="000000"/>
              <w:left w:val="single" w:sz="6" w:space="0" w:color="000000"/>
              <w:right w:val="single" w:sz="6" w:space="0" w:color="000000"/>
            </w:tcBorders>
          </w:tcPr>
          <w:p>
            <w:pPr>
              <w:pStyle w:val="TableParagraph"/>
              <w:spacing w:line="259" w:lineRule="exact" w:before="51"/>
              <w:ind w:left="16" w:right="3"/>
              <w:jc w:val="center"/>
              <w:rPr>
                <w:b/>
                <w:i/>
                <w:sz w:val="24"/>
              </w:rPr>
            </w:pPr>
            <w:r>
              <w:rPr>
                <w:b/>
                <w:i/>
                <w:spacing w:val="-5"/>
                <w:sz w:val="24"/>
              </w:rPr>
              <w:t>Dif</w:t>
            </w:r>
          </w:p>
        </w:tc>
        <w:tc>
          <w:tcPr>
            <w:tcW w:w="981" w:type="dxa"/>
            <w:tcBorders>
              <w:top w:val="single" w:sz="6" w:space="0" w:color="000000"/>
              <w:left w:val="single" w:sz="6" w:space="0" w:color="000000"/>
              <w:right w:val="single" w:sz="6" w:space="0" w:color="000000"/>
            </w:tcBorders>
          </w:tcPr>
          <w:p>
            <w:pPr>
              <w:pStyle w:val="TableParagraph"/>
              <w:spacing w:line="259" w:lineRule="exact" w:before="51"/>
              <w:ind w:left="20" w:right="2"/>
              <w:jc w:val="center"/>
              <w:rPr>
                <w:b/>
                <w:i/>
                <w:sz w:val="24"/>
              </w:rPr>
            </w:pPr>
            <w:r>
              <w:rPr>
                <w:b/>
                <w:i/>
                <w:spacing w:val="-2"/>
                <w:sz w:val="24"/>
              </w:rPr>
              <w:t>-</w:t>
            </w:r>
            <w:r>
              <w:rPr>
                <w:b/>
                <w:i/>
                <w:spacing w:val="-4"/>
                <w:sz w:val="24"/>
              </w:rPr>
              <w:t>1.58</w:t>
            </w:r>
          </w:p>
        </w:tc>
        <w:tc>
          <w:tcPr>
            <w:tcW w:w="986" w:type="dxa"/>
            <w:tcBorders>
              <w:top w:val="single" w:sz="6" w:space="0" w:color="000000"/>
              <w:left w:val="single" w:sz="6" w:space="0" w:color="000000"/>
            </w:tcBorders>
          </w:tcPr>
          <w:p>
            <w:pPr>
              <w:pStyle w:val="TableParagraph"/>
              <w:spacing w:line="259" w:lineRule="exact" w:before="51"/>
              <w:ind w:left="24" w:right="3"/>
              <w:jc w:val="center"/>
              <w:rPr>
                <w:b/>
                <w:i/>
                <w:sz w:val="24"/>
              </w:rPr>
            </w:pPr>
            <w:r>
              <w:rPr>
                <w:b/>
                <w:i/>
                <w:spacing w:val="-2"/>
                <w:sz w:val="24"/>
              </w:rPr>
              <w:t>-</w:t>
            </w:r>
            <w:r>
              <w:rPr>
                <w:b/>
                <w:i/>
                <w:spacing w:val="-4"/>
                <w:sz w:val="24"/>
              </w:rPr>
              <w:t>5.87</w:t>
            </w:r>
          </w:p>
        </w:tc>
      </w:tr>
    </w:tbl>
    <w:p>
      <w:pPr>
        <w:pStyle w:val="BodyText"/>
        <w:ind w:left="140"/>
      </w:pPr>
      <w:r>
        <w:rPr/>
        <w:t>După</w:t>
      </w:r>
      <w:r>
        <w:rPr>
          <w:spacing w:val="-5"/>
        </w:rPr>
        <w:t> </w:t>
      </w:r>
      <w:r>
        <w:rPr/>
        <w:t>metoda</w:t>
      </w:r>
      <w:r>
        <w:rPr>
          <w:spacing w:val="-2"/>
        </w:rPr>
        <w:t> </w:t>
      </w:r>
      <w:r>
        <w:rPr/>
        <w:t>claselor</w:t>
      </w:r>
      <w:r>
        <w:rPr>
          <w:spacing w:val="-2"/>
        </w:rPr>
        <w:t> </w:t>
      </w:r>
      <w:r>
        <w:rPr/>
        <w:t>de vârstă,</w:t>
      </w:r>
      <w:r>
        <w:rPr>
          <w:spacing w:val="-3"/>
        </w:rPr>
        <w:t> </w:t>
      </w:r>
      <w:r>
        <w:rPr/>
        <w:t>procedeul</w:t>
      </w:r>
      <w:r>
        <w:rPr>
          <w:spacing w:val="-1"/>
        </w:rPr>
        <w:t> </w:t>
      </w:r>
      <w:r>
        <w:rPr/>
        <w:t>deductiv,</w:t>
      </w:r>
      <w:r>
        <w:rPr>
          <w:spacing w:val="-1"/>
        </w:rPr>
        <w:t> </w:t>
      </w:r>
      <w:r>
        <w:rPr/>
        <w:t>indicatorul</w:t>
      </w:r>
      <w:r>
        <w:rPr>
          <w:spacing w:val="-1"/>
        </w:rPr>
        <w:t> </w:t>
      </w:r>
      <w:r>
        <w:rPr/>
        <w:t>de</w:t>
      </w:r>
      <w:r>
        <w:rPr>
          <w:spacing w:val="-3"/>
        </w:rPr>
        <w:t> </w:t>
      </w:r>
      <w:r>
        <w:rPr/>
        <w:t>posibilitate</w:t>
      </w:r>
      <w:r>
        <w:rPr>
          <w:spacing w:val="-3"/>
        </w:rPr>
        <w:t> </w:t>
      </w:r>
      <w:r>
        <w:rPr/>
        <w:t>are</w:t>
      </w:r>
      <w:r>
        <w:rPr>
          <w:spacing w:val="-2"/>
        </w:rPr>
        <w:t> </w:t>
      </w:r>
      <w:r>
        <w:rPr/>
        <w:t>valoarea</w:t>
      </w:r>
      <w:r>
        <w:rPr>
          <w:spacing w:val="-2"/>
        </w:rPr>
        <w:t> </w:t>
      </w:r>
      <w:r>
        <w:rPr/>
        <w:t>de</w:t>
      </w:r>
      <w:r>
        <w:rPr>
          <w:spacing w:val="-2"/>
        </w:rPr>
        <w:t> </w:t>
      </w:r>
      <w:r>
        <w:rPr/>
        <w:t>691</w:t>
      </w:r>
      <w:r>
        <w:rPr>
          <w:spacing w:val="1"/>
        </w:rPr>
        <w:t> </w:t>
      </w:r>
      <w:r>
        <w:rPr>
          <w:spacing w:val="-2"/>
        </w:rPr>
        <w:t>mc/an.</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3"/>
        <w:rPr>
          <w:sz w:val="20"/>
        </w:rPr>
      </w:pPr>
    </w:p>
    <w:p>
      <w:pPr>
        <w:spacing w:before="0"/>
        <w:ind w:left="279" w:right="0" w:firstLine="0"/>
        <w:jc w:val="center"/>
        <w:rPr>
          <w:sz w:val="20"/>
        </w:rPr>
      </w:pPr>
      <w:r>
        <w:rPr>
          <w:spacing w:val="-5"/>
          <w:sz w:val="20"/>
        </w:rPr>
        <w:t>71</w:t>
      </w:r>
    </w:p>
    <w:p>
      <w:pPr>
        <w:spacing w:after="0"/>
        <w:jc w:val="center"/>
        <w:rPr>
          <w:sz w:val="20"/>
        </w:rPr>
        <w:sectPr>
          <w:footerReference w:type="default" r:id="rId38"/>
          <w:pgSz w:w="16840" w:h="11900" w:orient="landscape"/>
          <w:pgMar w:header="0" w:footer="0" w:top="1060" w:bottom="280" w:left="992" w:right="1275"/>
        </w:sectPr>
      </w:pPr>
    </w:p>
    <w:p>
      <w:pPr>
        <w:pStyle w:val="ListParagraph"/>
        <w:numPr>
          <w:ilvl w:val="0"/>
          <w:numId w:val="54"/>
        </w:numPr>
        <w:tabs>
          <w:tab w:pos="892" w:val="left" w:leader="none"/>
        </w:tabs>
        <w:spacing w:line="240" w:lineRule="auto" w:before="74" w:after="0"/>
        <w:ind w:left="892" w:right="0" w:hanging="185"/>
        <w:jc w:val="both"/>
        <w:rPr>
          <w:sz w:val="24"/>
        </w:rPr>
      </w:pPr>
      <w:r>
        <w:rPr>
          <w:spacing w:val="-3"/>
          <w:sz w:val="24"/>
          <w:u w:val="single"/>
        </w:rPr>
        <w:t> </w:t>
      </w:r>
      <w:r>
        <w:rPr>
          <w:sz w:val="24"/>
          <w:u w:val="single"/>
        </w:rPr>
        <w:t>Determinarea</w:t>
      </w:r>
      <w:r>
        <w:rPr>
          <w:spacing w:val="-3"/>
          <w:sz w:val="24"/>
          <w:u w:val="single"/>
        </w:rPr>
        <w:t> </w:t>
      </w:r>
      <w:r>
        <w:rPr>
          <w:sz w:val="24"/>
          <w:u w:val="single"/>
        </w:rPr>
        <w:t>indicatorului</w:t>
      </w:r>
      <w:r>
        <w:rPr>
          <w:spacing w:val="-1"/>
          <w:sz w:val="24"/>
          <w:u w:val="single"/>
        </w:rPr>
        <w:t> </w:t>
      </w:r>
      <w:r>
        <w:rPr>
          <w:sz w:val="24"/>
          <w:u w:val="single"/>
        </w:rPr>
        <w:t>de</w:t>
      </w:r>
      <w:r>
        <w:rPr>
          <w:spacing w:val="-4"/>
          <w:sz w:val="24"/>
          <w:u w:val="single"/>
        </w:rPr>
        <w:t> </w:t>
      </w:r>
      <w:r>
        <w:rPr>
          <w:sz w:val="24"/>
          <w:u w:val="single"/>
        </w:rPr>
        <w:t>posibilitate</w:t>
      </w:r>
      <w:r>
        <w:rPr>
          <w:spacing w:val="-3"/>
          <w:sz w:val="24"/>
          <w:u w:val="single"/>
        </w:rPr>
        <w:t> </w:t>
      </w:r>
      <w:r>
        <w:rPr>
          <w:sz w:val="24"/>
          <w:u w:val="single"/>
        </w:rPr>
        <w:t>prin</w:t>
      </w:r>
      <w:r>
        <w:rPr>
          <w:spacing w:val="-3"/>
          <w:sz w:val="24"/>
          <w:u w:val="single"/>
        </w:rPr>
        <w:t> </w:t>
      </w:r>
      <w:r>
        <w:rPr>
          <w:sz w:val="24"/>
          <w:u w:val="single"/>
        </w:rPr>
        <w:t>procedeul</w:t>
      </w:r>
      <w:r>
        <w:rPr>
          <w:spacing w:val="-1"/>
          <w:sz w:val="24"/>
          <w:u w:val="single"/>
        </w:rPr>
        <w:t> </w:t>
      </w:r>
      <w:r>
        <w:rPr>
          <w:spacing w:val="-2"/>
          <w:sz w:val="24"/>
          <w:u w:val="single"/>
        </w:rPr>
        <w:t>inductiv</w:t>
      </w:r>
    </w:p>
    <w:p>
      <w:pPr>
        <w:pStyle w:val="BodyText"/>
        <w:ind w:left="141" w:right="701" w:firstLine="566"/>
        <w:jc w:val="both"/>
      </w:pPr>
      <w:r>
        <w:rPr/>
        <w:t>Prin procedeul inductiv s-au însumat volumele posibil de extras</w:t>
      </w:r>
      <w:r>
        <w:rPr>
          <w:spacing w:val="40"/>
        </w:rPr>
        <w:t> </w:t>
      </w:r>
      <w:r>
        <w:rPr/>
        <w:t>în primul deceniu stabilite pentru arboretele încadrate provizoriu</w:t>
      </w:r>
      <w:r>
        <w:rPr>
          <w:spacing w:val="40"/>
        </w:rPr>
        <w:t> </w:t>
      </w:r>
      <w:r>
        <w:rPr/>
        <w:t>în suprafaţa periodică în rând în faza de teren.</w:t>
      </w:r>
    </w:p>
    <w:p>
      <w:pPr>
        <w:pStyle w:val="BodyText"/>
        <w:ind w:left="141" w:right="699" w:firstLine="566"/>
        <w:jc w:val="both"/>
      </w:pPr>
      <w:r>
        <w:rPr/>
        <w:t>Aceste volume au rezultat pe baza indicilor de recoltare (exprimaţi procentual), stabiliţi pentru fiecare arboret exploatabil în parte, cu luarea în considerare a stării şi structurii arboretelor, a mărimii perioadei de regenerare, a periodicităţii şi a numărului necesar de intervenţii (total şi în deceniu), stadiul regenerării naturale, periodicitatea fructificaţiei, gradul de vătămare ca urmare a lucrărilor de exploatare.</w:t>
      </w:r>
    </w:p>
    <w:p>
      <w:pPr>
        <w:pStyle w:val="BodyText"/>
        <w:ind w:left="141" w:right="721" w:firstLine="566"/>
        <w:jc w:val="both"/>
      </w:pPr>
      <w:r>
        <w:rPr/>
        <w:t>Arboretele cu suprafeţele, volumele şi indicii de recoltare încadrate provizoriu</w:t>
      </w:r>
      <w:r>
        <w:rPr>
          <w:spacing w:val="40"/>
        </w:rPr>
        <w:t> </w:t>
      </w:r>
      <w:r>
        <w:rPr/>
        <w:t>în suprafaţa periodică în rând, în urma căruia s-a calculat indicatorul de posibilitate prin procedeul inductiv sunt prezentate în tabelul următor:</w:t>
      </w:r>
    </w:p>
    <w:p>
      <w:pPr>
        <w:pStyle w:val="BodyText"/>
        <w:spacing w:after="18"/>
        <w:ind w:right="704"/>
        <w:jc w:val="right"/>
      </w:pPr>
      <w:r>
        <w:rPr/>
        <w:t>Tabel</w:t>
      </w:r>
      <w:r>
        <w:rPr>
          <w:spacing w:val="-4"/>
        </w:rPr>
        <w:t> </w:t>
      </w:r>
      <w:r>
        <w:rPr>
          <w:spacing w:val="-2"/>
        </w:rPr>
        <w:t>6.1.1.1.2.6</w:t>
      </w:r>
    </w:p>
    <w:tbl>
      <w:tblPr>
        <w:tblW w:w="0" w:type="auto"/>
        <w:jc w:val="left"/>
        <w:tblInd w:w="17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790"/>
        <w:gridCol w:w="790"/>
        <w:gridCol w:w="910"/>
        <w:gridCol w:w="910"/>
        <w:gridCol w:w="1044"/>
        <w:gridCol w:w="790"/>
        <w:gridCol w:w="792"/>
        <w:gridCol w:w="790"/>
        <w:gridCol w:w="792"/>
        <w:gridCol w:w="994"/>
        <w:gridCol w:w="790"/>
        <w:gridCol w:w="783"/>
      </w:tblGrid>
      <w:tr>
        <w:trPr>
          <w:trHeight w:val="627" w:hRule="atLeast"/>
        </w:trPr>
        <w:tc>
          <w:tcPr>
            <w:tcW w:w="790" w:type="dxa"/>
            <w:vMerge w:val="restart"/>
            <w:tcBorders>
              <w:bottom w:val="single" w:sz="6" w:space="0" w:color="000000"/>
              <w:right w:val="single" w:sz="6" w:space="0" w:color="000000"/>
            </w:tcBorders>
          </w:tcPr>
          <w:p>
            <w:pPr>
              <w:pStyle w:val="TableParagraph"/>
              <w:rPr>
                <w:sz w:val="24"/>
              </w:rPr>
            </w:pPr>
          </w:p>
          <w:p>
            <w:pPr>
              <w:pStyle w:val="TableParagraph"/>
              <w:spacing w:before="10"/>
              <w:rPr>
                <w:sz w:val="24"/>
              </w:rPr>
            </w:pPr>
          </w:p>
          <w:p>
            <w:pPr>
              <w:pStyle w:val="TableParagraph"/>
              <w:ind w:left="196"/>
              <w:rPr>
                <w:b/>
                <w:sz w:val="24"/>
              </w:rPr>
            </w:pPr>
            <w:r>
              <w:rPr>
                <w:b/>
                <w:spacing w:val="-4"/>
                <w:sz w:val="24"/>
              </w:rPr>
              <w:t>u.a.</w:t>
            </w:r>
          </w:p>
        </w:tc>
        <w:tc>
          <w:tcPr>
            <w:tcW w:w="790" w:type="dxa"/>
            <w:tcBorders>
              <w:left w:val="single" w:sz="6" w:space="0" w:color="000000"/>
              <w:bottom w:val="single" w:sz="6" w:space="0" w:color="000000"/>
              <w:right w:val="single" w:sz="6" w:space="0" w:color="000000"/>
            </w:tcBorders>
          </w:tcPr>
          <w:p>
            <w:pPr>
              <w:pStyle w:val="TableParagraph"/>
              <w:spacing w:before="173"/>
              <w:ind w:right="96"/>
              <w:jc w:val="right"/>
              <w:rPr>
                <w:b/>
                <w:sz w:val="24"/>
              </w:rPr>
            </w:pPr>
            <w:r>
              <w:rPr>
                <w:b/>
                <w:spacing w:val="-2"/>
                <w:sz w:val="24"/>
              </w:rPr>
              <w:t>Supr.</w:t>
            </w:r>
          </w:p>
        </w:tc>
        <w:tc>
          <w:tcPr>
            <w:tcW w:w="910" w:type="dxa"/>
            <w:tcBorders>
              <w:left w:val="single" w:sz="6" w:space="0" w:color="000000"/>
              <w:bottom w:val="single" w:sz="6" w:space="0" w:color="000000"/>
              <w:right w:val="single" w:sz="6" w:space="0" w:color="000000"/>
            </w:tcBorders>
          </w:tcPr>
          <w:p>
            <w:pPr>
              <w:pStyle w:val="TableParagraph"/>
              <w:spacing w:before="173"/>
              <w:ind w:right="97"/>
              <w:jc w:val="right"/>
              <w:rPr>
                <w:b/>
                <w:sz w:val="24"/>
              </w:rPr>
            </w:pPr>
            <w:r>
              <w:rPr>
                <w:b/>
                <w:spacing w:val="-2"/>
                <w:sz w:val="24"/>
              </w:rPr>
              <w:t>Vârsta</w:t>
            </w:r>
          </w:p>
        </w:tc>
        <w:tc>
          <w:tcPr>
            <w:tcW w:w="910" w:type="dxa"/>
            <w:tcBorders>
              <w:left w:val="single" w:sz="6" w:space="0" w:color="000000"/>
              <w:bottom w:val="single" w:sz="6" w:space="0" w:color="000000"/>
              <w:right w:val="single" w:sz="6" w:space="0" w:color="000000"/>
            </w:tcBorders>
          </w:tcPr>
          <w:p>
            <w:pPr>
              <w:pStyle w:val="TableParagraph"/>
              <w:spacing w:before="34"/>
              <w:ind w:left="207" w:right="90" w:hanging="104"/>
              <w:rPr>
                <w:b/>
                <w:sz w:val="24"/>
              </w:rPr>
            </w:pPr>
            <w:r>
              <w:rPr>
                <w:b/>
                <w:spacing w:val="-2"/>
                <w:sz w:val="24"/>
              </w:rPr>
              <w:t>Varsta</w:t>
            </w:r>
            <w:r>
              <w:rPr>
                <w:spacing w:val="-2"/>
                <w:sz w:val="24"/>
              </w:rPr>
              <w:t> </w:t>
            </w:r>
            <w:r>
              <w:rPr>
                <w:b/>
                <w:spacing w:val="-4"/>
                <w:sz w:val="24"/>
              </w:rPr>
              <w:t>expl.</w:t>
            </w:r>
          </w:p>
        </w:tc>
        <w:tc>
          <w:tcPr>
            <w:tcW w:w="1044" w:type="dxa"/>
            <w:vMerge w:val="restart"/>
            <w:tcBorders>
              <w:left w:val="single" w:sz="6" w:space="0" w:color="000000"/>
              <w:bottom w:val="single" w:sz="6" w:space="0" w:color="000000"/>
              <w:right w:val="single" w:sz="6" w:space="0" w:color="000000"/>
            </w:tcBorders>
          </w:tcPr>
          <w:p>
            <w:pPr>
              <w:pStyle w:val="TableParagraph"/>
              <w:spacing w:before="149"/>
              <w:rPr>
                <w:sz w:val="24"/>
              </w:rPr>
            </w:pPr>
          </w:p>
          <w:p>
            <w:pPr>
              <w:pStyle w:val="TableParagraph"/>
              <w:ind w:left="106" w:right="92" w:firstLine="129"/>
              <w:rPr>
                <w:b/>
                <w:sz w:val="24"/>
              </w:rPr>
            </w:pPr>
            <w:r>
              <w:rPr>
                <w:b/>
                <w:spacing w:val="-2"/>
                <w:sz w:val="24"/>
              </w:rPr>
              <w:t>Lucr.</w:t>
            </w:r>
            <w:r>
              <w:rPr>
                <w:spacing w:val="-2"/>
                <w:sz w:val="24"/>
              </w:rPr>
              <w:t> </w:t>
            </w:r>
            <w:r>
              <w:rPr>
                <w:b/>
                <w:spacing w:val="-2"/>
                <w:sz w:val="24"/>
              </w:rPr>
              <w:t>propuse</w:t>
            </w:r>
          </w:p>
        </w:tc>
        <w:tc>
          <w:tcPr>
            <w:tcW w:w="790" w:type="dxa"/>
            <w:vMerge w:val="restart"/>
            <w:tcBorders>
              <w:left w:val="single" w:sz="6" w:space="0" w:color="000000"/>
              <w:bottom w:val="single" w:sz="6" w:space="0" w:color="000000"/>
              <w:right w:val="single" w:sz="6" w:space="0" w:color="000000"/>
            </w:tcBorders>
            <w:textDirection w:val="btLr"/>
          </w:tcPr>
          <w:p>
            <w:pPr>
              <w:pStyle w:val="TableParagraph"/>
              <w:spacing w:before="251"/>
              <w:ind w:left="412"/>
              <w:rPr>
                <w:b/>
                <w:sz w:val="24"/>
              </w:rPr>
            </w:pPr>
            <w:r>
              <w:rPr>
                <w:b/>
                <w:spacing w:val="-2"/>
                <w:sz w:val="24"/>
              </w:rPr>
              <w:t>Cons.</w:t>
            </w:r>
          </w:p>
        </w:tc>
        <w:tc>
          <w:tcPr>
            <w:tcW w:w="792" w:type="dxa"/>
            <w:vMerge w:val="restart"/>
            <w:tcBorders>
              <w:left w:val="single" w:sz="6" w:space="0" w:color="000000"/>
              <w:bottom w:val="single" w:sz="6" w:space="0" w:color="000000"/>
              <w:right w:val="single" w:sz="6" w:space="0" w:color="000000"/>
            </w:tcBorders>
            <w:textDirection w:val="btLr"/>
          </w:tcPr>
          <w:p>
            <w:pPr>
              <w:pStyle w:val="TableParagraph"/>
              <w:spacing w:before="251"/>
              <w:ind w:left="436"/>
              <w:rPr>
                <w:b/>
                <w:sz w:val="24"/>
              </w:rPr>
            </w:pPr>
            <w:r>
              <w:rPr>
                <w:b/>
                <w:spacing w:val="-5"/>
                <w:sz w:val="24"/>
              </w:rPr>
              <w:t>URG</w:t>
            </w:r>
          </w:p>
        </w:tc>
        <w:tc>
          <w:tcPr>
            <w:tcW w:w="790" w:type="dxa"/>
            <w:tcBorders>
              <w:left w:val="single" w:sz="6" w:space="0" w:color="000000"/>
              <w:bottom w:val="single" w:sz="6" w:space="0" w:color="000000"/>
              <w:right w:val="single" w:sz="6" w:space="0" w:color="000000"/>
            </w:tcBorders>
          </w:tcPr>
          <w:p>
            <w:pPr>
              <w:pStyle w:val="TableParagraph"/>
              <w:spacing w:before="173"/>
              <w:ind w:left="180"/>
              <w:rPr>
                <w:b/>
                <w:sz w:val="24"/>
              </w:rPr>
            </w:pPr>
            <w:r>
              <w:rPr>
                <w:b/>
                <w:spacing w:val="-4"/>
                <w:sz w:val="24"/>
              </w:rPr>
              <w:t>Vol.</w:t>
            </w:r>
          </w:p>
        </w:tc>
        <w:tc>
          <w:tcPr>
            <w:tcW w:w="792" w:type="dxa"/>
            <w:tcBorders>
              <w:left w:val="single" w:sz="6" w:space="0" w:color="000000"/>
              <w:bottom w:val="single" w:sz="6" w:space="0" w:color="000000"/>
              <w:right w:val="single" w:sz="6" w:space="0" w:color="000000"/>
            </w:tcBorders>
          </w:tcPr>
          <w:p>
            <w:pPr>
              <w:pStyle w:val="TableParagraph"/>
              <w:spacing w:before="173"/>
              <w:ind w:left="220"/>
              <w:rPr>
                <w:b/>
                <w:sz w:val="24"/>
              </w:rPr>
            </w:pPr>
            <w:r>
              <w:rPr>
                <w:b/>
                <w:spacing w:val="-5"/>
                <w:sz w:val="24"/>
              </w:rPr>
              <w:t>CR</w:t>
            </w:r>
          </w:p>
        </w:tc>
        <w:tc>
          <w:tcPr>
            <w:tcW w:w="994" w:type="dxa"/>
            <w:tcBorders>
              <w:left w:val="single" w:sz="6" w:space="0" w:color="000000"/>
              <w:bottom w:val="single" w:sz="6" w:space="0" w:color="000000"/>
              <w:right w:val="single" w:sz="6" w:space="0" w:color="000000"/>
            </w:tcBorders>
          </w:tcPr>
          <w:p>
            <w:pPr>
              <w:pStyle w:val="TableParagraph"/>
              <w:spacing w:before="173"/>
              <w:ind w:left="4" w:right="2"/>
              <w:jc w:val="center"/>
              <w:rPr>
                <w:b/>
                <w:sz w:val="24"/>
              </w:rPr>
            </w:pPr>
            <w:r>
              <w:rPr>
                <w:b/>
                <w:spacing w:val="-2"/>
                <w:sz w:val="24"/>
              </w:rPr>
              <w:t>V+5CR</w:t>
            </w:r>
          </w:p>
        </w:tc>
        <w:tc>
          <w:tcPr>
            <w:tcW w:w="790" w:type="dxa"/>
            <w:tcBorders>
              <w:left w:val="single" w:sz="6" w:space="0" w:color="000000"/>
              <w:bottom w:val="single" w:sz="6" w:space="0" w:color="000000"/>
              <w:right w:val="single" w:sz="6" w:space="0" w:color="000000"/>
            </w:tcBorders>
          </w:tcPr>
          <w:p>
            <w:pPr>
              <w:pStyle w:val="TableParagraph"/>
              <w:spacing w:before="173"/>
              <w:ind w:left="5" w:right="1"/>
              <w:jc w:val="center"/>
              <w:rPr>
                <w:b/>
                <w:sz w:val="24"/>
              </w:rPr>
            </w:pPr>
            <w:r>
              <w:rPr>
                <w:b/>
                <w:spacing w:val="-5"/>
                <w:sz w:val="24"/>
              </w:rPr>
              <w:t>PEX</w:t>
            </w:r>
          </w:p>
        </w:tc>
        <w:tc>
          <w:tcPr>
            <w:tcW w:w="783" w:type="dxa"/>
            <w:tcBorders>
              <w:left w:val="single" w:sz="6" w:space="0" w:color="000000"/>
              <w:bottom w:val="single" w:sz="6" w:space="0" w:color="000000"/>
            </w:tcBorders>
          </w:tcPr>
          <w:p>
            <w:pPr>
              <w:pStyle w:val="TableParagraph"/>
              <w:spacing w:before="34"/>
              <w:ind w:left="265" w:right="163" w:hanging="92"/>
              <w:rPr>
                <w:b/>
                <w:sz w:val="24"/>
              </w:rPr>
            </w:pPr>
            <w:r>
              <w:rPr>
                <w:b/>
                <w:spacing w:val="-4"/>
                <w:sz w:val="24"/>
              </w:rPr>
              <w:t>Vol.</w:t>
            </w:r>
            <w:r>
              <w:rPr>
                <w:spacing w:val="-4"/>
                <w:sz w:val="24"/>
              </w:rPr>
              <w:t> </w:t>
            </w:r>
            <w:r>
              <w:rPr>
                <w:b/>
                <w:spacing w:val="-6"/>
                <w:sz w:val="24"/>
              </w:rPr>
              <w:t>de</w:t>
            </w:r>
          </w:p>
        </w:tc>
      </w:tr>
      <w:tr>
        <w:trPr>
          <w:trHeight w:val="373" w:hRule="atLeast"/>
        </w:trPr>
        <w:tc>
          <w:tcPr>
            <w:tcW w:w="790" w:type="dxa"/>
            <w:vMerge/>
            <w:tcBorders>
              <w:top w:val="nil"/>
              <w:bottom w:val="single" w:sz="6" w:space="0" w:color="000000"/>
              <w:right w:val="single" w:sz="6" w:space="0" w:color="000000"/>
            </w:tcBorders>
          </w:tcPr>
          <w:p>
            <w:pPr>
              <w:rPr>
                <w:sz w:val="2"/>
                <w:szCs w:val="2"/>
              </w:rPr>
            </w:pPr>
          </w:p>
        </w:tc>
        <w:tc>
          <w:tcPr>
            <w:tcW w:w="790" w:type="dxa"/>
            <w:tcBorders>
              <w:top w:val="single" w:sz="6" w:space="0" w:color="000000"/>
              <w:left w:val="single" w:sz="6" w:space="0" w:color="000000"/>
              <w:bottom w:val="single" w:sz="6" w:space="0" w:color="000000"/>
              <w:right w:val="single" w:sz="6" w:space="0" w:color="000000"/>
            </w:tcBorders>
          </w:tcPr>
          <w:p>
            <w:pPr>
              <w:pStyle w:val="TableParagraph"/>
              <w:spacing w:before="47"/>
              <w:ind w:right="175"/>
              <w:jc w:val="right"/>
              <w:rPr>
                <w:b/>
                <w:sz w:val="24"/>
              </w:rPr>
            </w:pPr>
            <w:r>
              <w:rPr>
                <w:b/>
                <w:spacing w:val="-4"/>
                <w:sz w:val="24"/>
              </w:rPr>
              <w:t>(ha)</w:t>
            </w:r>
          </w:p>
        </w:tc>
        <w:tc>
          <w:tcPr>
            <w:tcW w:w="910" w:type="dxa"/>
            <w:tcBorders>
              <w:top w:val="single" w:sz="6" w:space="0" w:color="000000"/>
              <w:left w:val="single" w:sz="6" w:space="0" w:color="000000"/>
              <w:bottom w:val="single" w:sz="6" w:space="0" w:color="000000"/>
              <w:right w:val="single" w:sz="6" w:space="0" w:color="000000"/>
            </w:tcBorders>
          </w:tcPr>
          <w:p>
            <w:pPr>
              <w:pStyle w:val="TableParagraph"/>
              <w:spacing w:before="47"/>
              <w:ind w:left="210"/>
              <w:rPr>
                <w:b/>
                <w:sz w:val="24"/>
              </w:rPr>
            </w:pPr>
            <w:r>
              <w:rPr>
                <w:b/>
                <w:spacing w:val="-2"/>
                <w:sz w:val="24"/>
              </w:rPr>
              <w:t>(ani)</w:t>
            </w:r>
          </w:p>
        </w:tc>
        <w:tc>
          <w:tcPr>
            <w:tcW w:w="910" w:type="dxa"/>
            <w:tcBorders>
              <w:top w:val="single" w:sz="6" w:space="0" w:color="000000"/>
              <w:left w:val="single" w:sz="6" w:space="0" w:color="000000"/>
              <w:bottom w:val="single" w:sz="6" w:space="0" w:color="000000"/>
              <w:right w:val="single" w:sz="6" w:space="0" w:color="000000"/>
            </w:tcBorders>
          </w:tcPr>
          <w:p>
            <w:pPr>
              <w:pStyle w:val="TableParagraph"/>
              <w:spacing w:before="47"/>
              <w:ind w:left="209"/>
              <w:rPr>
                <w:b/>
                <w:sz w:val="24"/>
              </w:rPr>
            </w:pPr>
            <w:r>
              <w:rPr>
                <w:b/>
                <w:spacing w:val="-2"/>
                <w:sz w:val="24"/>
              </w:rPr>
              <w:t>(ani)</w:t>
            </w:r>
          </w:p>
        </w:tc>
        <w:tc>
          <w:tcPr>
            <w:tcW w:w="1044" w:type="dxa"/>
            <w:vMerge/>
            <w:tcBorders>
              <w:top w:val="nil"/>
              <w:left w:val="single" w:sz="6" w:space="0" w:color="000000"/>
              <w:bottom w:val="single" w:sz="6" w:space="0" w:color="000000"/>
              <w:right w:val="single" w:sz="6" w:space="0" w:color="000000"/>
            </w:tcBorders>
          </w:tcPr>
          <w:p>
            <w:pPr>
              <w:rPr>
                <w:sz w:val="2"/>
                <w:szCs w:val="2"/>
              </w:rPr>
            </w:pPr>
          </w:p>
        </w:tc>
        <w:tc>
          <w:tcPr>
            <w:tcW w:w="790" w:type="dxa"/>
            <w:vMerge/>
            <w:tcBorders>
              <w:top w:val="nil"/>
              <w:left w:val="single" w:sz="6" w:space="0" w:color="000000"/>
              <w:bottom w:val="single" w:sz="6" w:space="0" w:color="000000"/>
              <w:right w:val="single" w:sz="6" w:space="0" w:color="000000"/>
            </w:tcBorders>
            <w:textDirection w:val="btLr"/>
          </w:tcPr>
          <w:p>
            <w:pPr>
              <w:rPr>
                <w:sz w:val="2"/>
                <w:szCs w:val="2"/>
              </w:rPr>
            </w:pPr>
          </w:p>
        </w:tc>
        <w:tc>
          <w:tcPr>
            <w:tcW w:w="792" w:type="dxa"/>
            <w:vMerge/>
            <w:tcBorders>
              <w:top w:val="nil"/>
              <w:left w:val="single" w:sz="6" w:space="0" w:color="000000"/>
              <w:bottom w:val="single" w:sz="6" w:space="0" w:color="000000"/>
              <w:right w:val="single" w:sz="6" w:space="0" w:color="000000"/>
            </w:tcBorders>
            <w:textDirection w:val="btLr"/>
          </w:tcPr>
          <w:p>
            <w:pPr>
              <w:rPr>
                <w:sz w:val="2"/>
                <w:szCs w:val="2"/>
              </w:rPr>
            </w:pPr>
          </w:p>
        </w:tc>
        <w:tc>
          <w:tcPr>
            <w:tcW w:w="790" w:type="dxa"/>
            <w:tcBorders>
              <w:top w:val="single" w:sz="6" w:space="0" w:color="000000"/>
              <w:left w:val="single" w:sz="6" w:space="0" w:color="000000"/>
              <w:bottom w:val="single" w:sz="6" w:space="0" w:color="000000"/>
              <w:right w:val="single" w:sz="6" w:space="0" w:color="000000"/>
            </w:tcBorders>
          </w:tcPr>
          <w:p>
            <w:pPr>
              <w:pStyle w:val="TableParagraph"/>
              <w:spacing w:before="47"/>
              <w:ind w:left="170"/>
              <w:rPr>
                <w:b/>
                <w:sz w:val="24"/>
              </w:rPr>
            </w:pPr>
            <w:r>
              <w:rPr>
                <w:b/>
                <w:spacing w:val="-4"/>
                <w:sz w:val="24"/>
              </w:rPr>
              <w:t>(m</w:t>
            </w:r>
            <w:r>
              <w:rPr>
                <w:b/>
                <w:spacing w:val="-4"/>
                <w:sz w:val="24"/>
                <w:vertAlign w:val="superscript"/>
              </w:rPr>
              <w:t>3</w:t>
            </w:r>
            <w:r>
              <w:rPr>
                <w:b/>
                <w:spacing w:val="-4"/>
                <w:sz w:val="24"/>
                <w:vertAlign w:val="baseline"/>
              </w:rPr>
              <w:t>)</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before="47"/>
              <w:ind w:left="172"/>
              <w:rPr>
                <w:b/>
                <w:sz w:val="24"/>
              </w:rPr>
            </w:pPr>
            <w:r>
              <w:rPr>
                <w:b/>
                <w:spacing w:val="-4"/>
                <w:sz w:val="24"/>
              </w:rPr>
              <w:t>(m</w:t>
            </w:r>
            <w:r>
              <w:rPr>
                <w:b/>
                <w:spacing w:val="-4"/>
                <w:sz w:val="24"/>
                <w:vertAlign w:val="superscript"/>
              </w:rPr>
              <w:t>3</w:t>
            </w:r>
            <w:r>
              <w:rPr>
                <w:b/>
                <w:spacing w:val="-4"/>
                <w:sz w:val="24"/>
                <w:vertAlign w:val="baseline"/>
              </w:rPr>
              <w:t>)</w:t>
            </w:r>
          </w:p>
        </w:tc>
        <w:tc>
          <w:tcPr>
            <w:tcW w:w="994" w:type="dxa"/>
            <w:tcBorders>
              <w:top w:val="single" w:sz="6" w:space="0" w:color="000000"/>
              <w:left w:val="single" w:sz="6" w:space="0" w:color="000000"/>
              <w:bottom w:val="single" w:sz="6" w:space="0" w:color="000000"/>
              <w:right w:val="single" w:sz="6" w:space="0" w:color="000000"/>
            </w:tcBorders>
          </w:tcPr>
          <w:p>
            <w:pPr>
              <w:pStyle w:val="TableParagraph"/>
              <w:spacing w:before="47"/>
              <w:ind w:left="4" w:right="2"/>
              <w:jc w:val="center"/>
              <w:rPr>
                <w:b/>
                <w:sz w:val="24"/>
              </w:rPr>
            </w:pPr>
            <w:r>
              <w:rPr>
                <w:b/>
                <w:spacing w:val="-4"/>
                <w:sz w:val="24"/>
              </w:rPr>
              <w:t>(m</w:t>
            </w:r>
            <w:r>
              <w:rPr>
                <w:b/>
                <w:spacing w:val="-4"/>
                <w:sz w:val="24"/>
                <w:vertAlign w:val="superscript"/>
              </w:rPr>
              <w:t>3</w:t>
            </w:r>
            <w:r>
              <w:rPr>
                <w:b/>
                <w:spacing w:val="-4"/>
                <w:sz w:val="24"/>
                <w:vertAlign w:val="baseline"/>
              </w:rPr>
              <w:t>)</w:t>
            </w:r>
          </w:p>
        </w:tc>
        <w:tc>
          <w:tcPr>
            <w:tcW w:w="790" w:type="dxa"/>
            <w:tcBorders>
              <w:top w:val="single" w:sz="6" w:space="0" w:color="000000"/>
              <w:left w:val="single" w:sz="6" w:space="0" w:color="000000"/>
              <w:bottom w:val="single" w:sz="6" w:space="0" w:color="000000"/>
              <w:right w:val="single" w:sz="6" w:space="0" w:color="000000"/>
            </w:tcBorders>
          </w:tcPr>
          <w:p>
            <w:pPr>
              <w:pStyle w:val="TableParagraph"/>
              <w:spacing w:before="47"/>
              <w:ind w:left="5" w:right="1"/>
              <w:jc w:val="center"/>
              <w:rPr>
                <w:b/>
                <w:sz w:val="24"/>
              </w:rPr>
            </w:pPr>
            <w:r>
              <w:rPr>
                <w:b/>
                <w:spacing w:val="-5"/>
                <w:sz w:val="24"/>
              </w:rPr>
              <w:t>(%)</w:t>
            </w:r>
          </w:p>
        </w:tc>
        <w:tc>
          <w:tcPr>
            <w:tcW w:w="783" w:type="dxa"/>
            <w:tcBorders>
              <w:top w:val="single" w:sz="6" w:space="0" w:color="000000"/>
              <w:left w:val="single" w:sz="6" w:space="0" w:color="000000"/>
              <w:bottom w:val="single" w:sz="6" w:space="0" w:color="000000"/>
            </w:tcBorders>
          </w:tcPr>
          <w:p>
            <w:pPr>
              <w:pStyle w:val="TableParagraph"/>
              <w:spacing w:before="47"/>
              <w:ind w:left="10" w:right="5"/>
              <w:jc w:val="center"/>
              <w:rPr>
                <w:b/>
                <w:sz w:val="24"/>
              </w:rPr>
            </w:pPr>
            <w:r>
              <w:rPr>
                <w:b/>
                <w:spacing w:val="-2"/>
                <w:sz w:val="24"/>
              </w:rPr>
              <w:t>extr.</w:t>
            </w:r>
          </w:p>
        </w:tc>
      </w:tr>
      <w:tr>
        <w:trPr>
          <w:trHeight w:val="373" w:hRule="atLeast"/>
        </w:trPr>
        <w:tc>
          <w:tcPr>
            <w:tcW w:w="790" w:type="dxa"/>
            <w:vMerge/>
            <w:tcBorders>
              <w:top w:val="nil"/>
              <w:bottom w:val="single" w:sz="6" w:space="0" w:color="000000"/>
              <w:right w:val="single" w:sz="6" w:space="0" w:color="000000"/>
            </w:tcBorders>
          </w:tcPr>
          <w:p>
            <w:pPr>
              <w:rPr>
                <w:sz w:val="2"/>
                <w:szCs w:val="2"/>
              </w:rPr>
            </w:pPr>
          </w:p>
        </w:tc>
        <w:tc>
          <w:tcPr>
            <w:tcW w:w="790" w:type="dxa"/>
            <w:tcBorders>
              <w:top w:val="single" w:sz="6" w:space="0" w:color="000000"/>
              <w:left w:val="single" w:sz="6" w:space="0" w:color="000000"/>
              <w:bottom w:val="single" w:sz="6" w:space="0" w:color="000000"/>
              <w:right w:val="single" w:sz="6" w:space="0" w:color="000000"/>
            </w:tcBorders>
          </w:tcPr>
          <w:p>
            <w:pPr>
              <w:pStyle w:val="TableParagraph"/>
              <w:rPr>
                <w:sz w:val="22"/>
              </w:rPr>
            </w:pPr>
          </w:p>
        </w:tc>
        <w:tc>
          <w:tcPr>
            <w:tcW w:w="910" w:type="dxa"/>
            <w:tcBorders>
              <w:top w:val="single" w:sz="6" w:space="0" w:color="000000"/>
              <w:left w:val="single" w:sz="6" w:space="0" w:color="000000"/>
              <w:bottom w:val="single" w:sz="6" w:space="0" w:color="000000"/>
              <w:right w:val="single" w:sz="6" w:space="0" w:color="000000"/>
            </w:tcBorders>
          </w:tcPr>
          <w:p>
            <w:pPr>
              <w:pStyle w:val="TableParagraph"/>
              <w:rPr>
                <w:sz w:val="22"/>
              </w:rPr>
            </w:pPr>
          </w:p>
        </w:tc>
        <w:tc>
          <w:tcPr>
            <w:tcW w:w="910" w:type="dxa"/>
            <w:tcBorders>
              <w:top w:val="single" w:sz="6" w:space="0" w:color="000000"/>
              <w:left w:val="single" w:sz="6" w:space="0" w:color="000000"/>
              <w:bottom w:val="single" w:sz="6" w:space="0" w:color="000000"/>
              <w:right w:val="single" w:sz="6" w:space="0" w:color="000000"/>
            </w:tcBorders>
          </w:tcPr>
          <w:p>
            <w:pPr>
              <w:pStyle w:val="TableParagraph"/>
              <w:rPr>
                <w:sz w:val="22"/>
              </w:rPr>
            </w:pPr>
          </w:p>
        </w:tc>
        <w:tc>
          <w:tcPr>
            <w:tcW w:w="1044" w:type="dxa"/>
            <w:vMerge/>
            <w:tcBorders>
              <w:top w:val="nil"/>
              <w:left w:val="single" w:sz="6" w:space="0" w:color="000000"/>
              <w:bottom w:val="single" w:sz="6" w:space="0" w:color="000000"/>
              <w:right w:val="single" w:sz="6" w:space="0" w:color="000000"/>
            </w:tcBorders>
          </w:tcPr>
          <w:p>
            <w:pPr>
              <w:rPr>
                <w:sz w:val="2"/>
                <w:szCs w:val="2"/>
              </w:rPr>
            </w:pPr>
          </w:p>
        </w:tc>
        <w:tc>
          <w:tcPr>
            <w:tcW w:w="790" w:type="dxa"/>
            <w:vMerge/>
            <w:tcBorders>
              <w:top w:val="nil"/>
              <w:left w:val="single" w:sz="6" w:space="0" w:color="000000"/>
              <w:bottom w:val="single" w:sz="6" w:space="0" w:color="000000"/>
              <w:right w:val="single" w:sz="6" w:space="0" w:color="000000"/>
            </w:tcBorders>
            <w:textDirection w:val="btLr"/>
          </w:tcPr>
          <w:p>
            <w:pPr>
              <w:rPr>
                <w:sz w:val="2"/>
                <w:szCs w:val="2"/>
              </w:rPr>
            </w:pPr>
          </w:p>
        </w:tc>
        <w:tc>
          <w:tcPr>
            <w:tcW w:w="792" w:type="dxa"/>
            <w:vMerge/>
            <w:tcBorders>
              <w:top w:val="nil"/>
              <w:left w:val="single" w:sz="6" w:space="0" w:color="000000"/>
              <w:bottom w:val="single" w:sz="6" w:space="0" w:color="000000"/>
              <w:right w:val="single" w:sz="6" w:space="0" w:color="000000"/>
            </w:tcBorders>
            <w:textDirection w:val="btLr"/>
          </w:tcPr>
          <w:p>
            <w:pPr>
              <w:rPr>
                <w:sz w:val="2"/>
                <w:szCs w:val="2"/>
              </w:rPr>
            </w:pPr>
          </w:p>
        </w:tc>
        <w:tc>
          <w:tcPr>
            <w:tcW w:w="790" w:type="dxa"/>
            <w:tcBorders>
              <w:top w:val="single" w:sz="6" w:space="0" w:color="000000"/>
              <w:left w:val="single" w:sz="6" w:space="0" w:color="000000"/>
              <w:bottom w:val="single" w:sz="6" w:space="0" w:color="000000"/>
              <w:right w:val="single" w:sz="6" w:space="0" w:color="000000"/>
            </w:tcBorders>
          </w:tcPr>
          <w:p>
            <w:pPr>
              <w:pStyle w:val="TableParagraph"/>
              <w:rPr>
                <w:sz w:val="22"/>
              </w:rPr>
            </w:pPr>
          </w:p>
        </w:tc>
        <w:tc>
          <w:tcPr>
            <w:tcW w:w="792" w:type="dxa"/>
            <w:tcBorders>
              <w:top w:val="single" w:sz="6" w:space="0" w:color="000000"/>
              <w:left w:val="single" w:sz="6" w:space="0" w:color="000000"/>
              <w:bottom w:val="single" w:sz="6" w:space="0" w:color="000000"/>
              <w:right w:val="single" w:sz="6" w:space="0" w:color="000000"/>
            </w:tcBorders>
          </w:tcPr>
          <w:p>
            <w:pPr>
              <w:pStyle w:val="TableParagraph"/>
              <w:rPr>
                <w:sz w:val="22"/>
              </w:rPr>
            </w:pPr>
          </w:p>
        </w:tc>
        <w:tc>
          <w:tcPr>
            <w:tcW w:w="994" w:type="dxa"/>
            <w:tcBorders>
              <w:top w:val="single" w:sz="6" w:space="0" w:color="000000"/>
              <w:left w:val="single" w:sz="6" w:space="0" w:color="000000"/>
              <w:bottom w:val="single" w:sz="6" w:space="0" w:color="000000"/>
              <w:right w:val="single" w:sz="6" w:space="0" w:color="000000"/>
            </w:tcBorders>
          </w:tcPr>
          <w:p>
            <w:pPr>
              <w:pStyle w:val="TableParagraph"/>
              <w:rPr>
                <w:sz w:val="22"/>
              </w:rPr>
            </w:pPr>
          </w:p>
        </w:tc>
        <w:tc>
          <w:tcPr>
            <w:tcW w:w="790" w:type="dxa"/>
            <w:tcBorders>
              <w:top w:val="single" w:sz="6" w:space="0" w:color="000000"/>
              <w:left w:val="single" w:sz="6" w:space="0" w:color="000000"/>
              <w:bottom w:val="single" w:sz="6" w:space="0" w:color="000000"/>
              <w:right w:val="single" w:sz="6" w:space="0" w:color="000000"/>
            </w:tcBorders>
          </w:tcPr>
          <w:p>
            <w:pPr>
              <w:pStyle w:val="TableParagraph"/>
              <w:rPr>
                <w:sz w:val="22"/>
              </w:rPr>
            </w:pPr>
          </w:p>
        </w:tc>
        <w:tc>
          <w:tcPr>
            <w:tcW w:w="783" w:type="dxa"/>
            <w:tcBorders>
              <w:top w:val="single" w:sz="6" w:space="0" w:color="000000"/>
              <w:left w:val="single" w:sz="6" w:space="0" w:color="000000"/>
              <w:bottom w:val="single" w:sz="6" w:space="0" w:color="000000"/>
            </w:tcBorders>
          </w:tcPr>
          <w:p>
            <w:pPr>
              <w:pStyle w:val="TableParagraph"/>
              <w:spacing w:before="47"/>
              <w:ind w:left="10" w:right="2"/>
              <w:jc w:val="center"/>
              <w:rPr>
                <w:b/>
                <w:sz w:val="24"/>
              </w:rPr>
            </w:pPr>
            <w:r>
              <w:rPr>
                <w:b/>
                <w:spacing w:val="-4"/>
                <w:sz w:val="24"/>
              </w:rPr>
              <w:t>(m</w:t>
            </w:r>
            <w:r>
              <w:rPr>
                <w:b/>
                <w:spacing w:val="-4"/>
                <w:sz w:val="24"/>
                <w:vertAlign w:val="superscript"/>
              </w:rPr>
              <w:t>3</w:t>
            </w:r>
            <w:r>
              <w:rPr>
                <w:b/>
                <w:spacing w:val="-4"/>
                <w:sz w:val="24"/>
                <w:vertAlign w:val="baseline"/>
              </w:rPr>
              <w:t>)</w:t>
            </w:r>
          </w:p>
        </w:tc>
      </w:tr>
      <w:tr>
        <w:trPr>
          <w:trHeight w:val="553" w:hRule="atLeast"/>
        </w:trPr>
        <w:tc>
          <w:tcPr>
            <w:tcW w:w="790" w:type="dxa"/>
            <w:tcBorders>
              <w:top w:val="single" w:sz="6" w:space="0" w:color="000000"/>
              <w:bottom w:val="single" w:sz="6" w:space="0" w:color="000000"/>
              <w:right w:val="single" w:sz="6" w:space="0" w:color="000000"/>
            </w:tcBorders>
          </w:tcPr>
          <w:p>
            <w:pPr>
              <w:pStyle w:val="TableParagraph"/>
              <w:spacing w:line="270" w:lineRule="exact"/>
              <w:ind w:left="97"/>
              <w:rPr>
                <w:sz w:val="24"/>
              </w:rPr>
            </w:pPr>
            <w:r>
              <w:rPr>
                <w:spacing w:val="-5"/>
                <w:sz w:val="24"/>
              </w:rPr>
              <w:t>124</w:t>
            </w:r>
          </w:p>
          <w:p>
            <w:pPr>
              <w:pStyle w:val="TableParagraph"/>
              <w:spacing w:line="264" w:lineRule="exact"/>
              <w:ind w:left="97"/>
              <w:rPr>
                <w:sz w:val="24"/>
              </w:rPr>
            </w:pPr>
            <w:r>
              <w:rPr>
                <w:spacing w:val="-10"/>
                <w:sz w:val="24"/>
              </w:rPr>
              <w:t>A</w:t>
            </w:r>
          </w:p>
        </w:tc>
        <w:tc>
          <w:tcPr>
            <w:tcW w:w="79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70"/>
              <w:ind w:right="94"/>
              <w:jc w:val="right"/>
              <w:rPr>
                <w:sz w:val="24"/>
              </w:rPr>
            </w:pPr>
            <w:r>
              <w:rPr>
                <w:spacing w:val="-4"/>
                <w:sz w:val="24"/>
              </w:rPr>
              <w:t>5.79</w:t>
            </w:r>
          </w:p>
        </w:tc>
        <w:tc>
          <w:tcPr>
            <w:tcW w:w="91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70"/>
              <w:ind w:right="94"/>
              <w:jc w:val="right"/>
              <w:rPr>
                <w:sz w:val="24"/>
              </w:rPr>
            </w:pPr>
            <w:r>
              <w:rPr>
                <w:spacing w:val="-5"/>
                <w:sz w:val="24"/>
              </w:rPr>
              <w:t>115</w:t>
            </w:r>
          </w:p>
        </w:tc>
        <w:tc>
          <w:tcPr>
            <w:tcW w:w="91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70"/>
              <w:ind w:right="95"/>
              <w:jc w:val="right"/>
              <w:rPr>
                <w:sz w:val="24"/>
              </w:rPr>
            </w:pPr>
            <w:r>
              <w:rPr>
                <w:spacing w:val="-5"/>
                <w:sz w:val="24"/>
              </w:rPr>
              <w:t>110</w:t>
            </w:r>
          </w:p>
        </w:tc>
        <w:tc>
          <w:tcPr>
            <w:tcW w:w="1044"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70"/>
              <w:ind w:left="106"/>
              <w:rPr>
                <w:sz w:val="24"/>
              </w:rPr>
            </w:pPr>
            <w:r>
              <w:rPr>
                <w:spacing w:val="-5"/>
                <w:sz w:val="24"/>
              </w:rPr>
              <w:t>P2</w:t>
            </w:r>
          </w:p>
        </w:tc>
        <w:tc>
          <w:tcPr>
            <w:tcW w:w="79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70"/>
              <w:ind w:left="377"/>
              <w:rPr>
                <w:sz w:val="24"/>
              </w:rPr>
            </w:pPr>
            <w:r>
              <w:rPr>
                <w:spacing w:val="-5"/>
                <w:sz w:val="24"/>
              </w:rPr>
              <w:t>0.6</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70"/>
              <w:ind w:right="95"/>
              <w:jc w:val="right"/>
              <w:rPr>
                <w:sz w:val="24"/>
              </w:rPr>
            </w:pPr>
            <w:r>
              <w:rPr>
                <w:spacing w:val="-5"/>
                <w:sz w:val="24"/>
              </w:rPr>
              <w:t>27</w:t>
            </w:r>
          </w:p>
        </w:tc>
        <w:tc>
          <w:tcPr>
            <w:tcW w:w="79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70"/>
              <w:ind w:right="93"/>
              <w:jc w:val="right"/>
              <w:rPr>
                <w:sz w:val="24"/>
              </w:rPr>
            </w:pPr>
            <w:r>
              <w:rPr>
                <w:spacing w:val="-4"/>
                <w:sz w:val="24"/>
              </w:rPr>
              <w:t>1348</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70"/>
              <w:ind w:right="93"/>
              <w:jc w:val="right"/>
              <w:rPr>
                <w:sz w:val="24"/>
              </w:rPr>
            </w:pPr>
            <w:r>
              <w:rPr>
                <w:spacing w:val="-5"/>
                <w:sz w:val="24"/>
              </w:rPr>
              <w:t>20</w:t>
            </w:r>
          </w:p>
        </w:tc>
        <w:tc>
          <w:tcPr>
            <w:tcW w:w="994"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70"/>
              <w:ind w:left="4"/>
              <w:jc w:val="center"/>
              <w:rPr>
                <w:sz w:val="24"/>
              </w:rPr>
            </w:pPr>
            <w:r>
              <w:rPr>
                <w:spacing w:val="-4"/>
                <w:sz w:val="24"/>
              </w:rPr>
              <w:t>1448</w:t>
            </w:r>
          </w:p>
        </w:tc>
        <w:tc>
          <w:tcPr>
            <w:tcW w:w="79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70"/>
              <w:ind w:left="5"/>
              <w:jc w:val="center"/>
              <w:rPr>
                <w:sz w:val="24"/>
              </w:rPr>
            </w:pPr>
            <w:r>
              <w:rPr>
                <w:spacing w:val="-5"/>
                <w:sz w:val="24"/>
              </w:rPr>
              <w:t>50</w:t>
            </w:r>
          </w:p>
        </w:tc>
        <w:tc>
          <w:tcPr>
            <w:tcW w:w="783" w:type="dxa"/>
            <w:tcBorders>
              <w:top w:val="single" w:sz="6" w:space="0" w:color="000000"/>
              <w:left w:val="single" w:sz="6" w:space="0" w:color="000000"/>
              <w:bottom w:val="single" w:sz="6" w:space="0" w:color="000000"/>
            </w:tcBorders>
          </w:tcPr>
          <w:p>
            <w:pPr>
              <w:pStyle w:val="TableParagraph"/>
              <w:spacing w:line="264" w:lineRule="exact" w:before="270"/>
              <w:ind w:left="10"/>
              <w:jc w:val="center"/>
              <w:rPr>
                <w:sz w:val="24"/>
              </w:rPr>
            </w:pPr>
            <w:r>
              <w:rPr>
                <w:spacing w:val="-5"/>
                <w:sz w:val="24"/>
              </w:rPr>
              <w:t>730</w:t>
            </w:r>
          </w:p>
        </w:tc>
      </w:tr>
      <w:tr>
        <w:trPr>
          <w:trHeight w:val="551" w:hRule="atLeast"/>
        </w:trPr>
        <w:tc>
          <w:tcPr>
            <w:tcW w:w="790" w:type="dxa"/>
            <w:tcBorders>
              <w:top w:val="single" w:sz="6" w:space="0" w:color="000000"/>
              <w:bottom w:val="single" w:sz="6" w:space="0" w:color="000000"/>
              <w:right w:val="single" w:sz="6" w:space="0" w:color="000000"/>
            </w:tcBorders>
          </w:tcPr>
          <w:p>
            <w:pPr>
              <w:pStyle w:val="TableParagraph"/>
              <w:spacing w:line="268" w:lineRule="exact"/>
              <w:ind w:left="97"/>
              <w:rPr>
                <w:sz w:val="24"/>
              </w:rPr>
            </w:pPr>
            <w:r>
              <w:rPr>
                <w:spacing w:val="-5"/>
                <w:sz w:val="24"/>
              </w:rPr>
              <w:t>140</w:t>
            </w:r>
          </w:p>
          <w:p>
            <w:pPr>
              <w:pStyle w:val="TableParagraph"/>
              <w:spacing w:line="264" w:lineRule="exact"/>
              <w:ind w:left="97"/>
              <w:rPr>
                <w:sz w:val="24"/>
              </w:rPr>
            </w:pPr>
            <w:r>
              <w:rPr>
                <w:spacing w:val="-10"/>
                <w:sz w:val="24"/>
              </w:rPr>
              <w:t>A</w:t>
            </w:r>
          </w:p>
        </w:tc>
        <w:tc>
          <w:tcPr>
            <w:tcW w:w="79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right="94"/>
              <w:jc w:val="right"/>
              <w:rPr>
                <w:sz w:val="24"/>
              </w:rPr>
            </w:pPr>
            <w:r>
              <w:rPr>
                <w:spacing w:val="-2"/>
                <w:sz w:val="24"/>
              </w:rPr>
              <w:t>16.24</w:t>
            </w:r>
          </w:p>
        </w:tc>
        <w:tc>
          <w:tcPr>
            <w:tcW w:w="91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right="94"/>
              <w:jc w:val="right"/>
              <w:rPr>
                <w:sz w:val="24"/>
              </w:rPr>
            </w:pPr>
            <w:r>
              <w:rPr>
                <w:spacing w:val="-5"/>
                <w:sz w:val="24"/>
              </w:rPr>
              <w:t>140</w:t>
            </w:r>
          </w:p>
        </w:tc>
        <w:tc>
          <w:tcPr>
            <w:tcW w:w="91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right="95"/>
              <w:jc w:val="right"/>
              <w:rPr>
                <w:sz w:val="24"/>
              </w:rPr>
            </w:pPr>
            <w:r>
              <w:rPr>
                <w:spacing w:val="-5"/>
                <w:sz w:val="24"/>
              </w:rPr>
              <w:t>110</w:t>
            </w:r>
          </w:p>
        </w:tc>
        <w:tc>
          <w:tcPr>
            <w:tcW w:w="1044"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left="106"/>
              <w:rPr>
                <w:sz w:val="24"/>
              </w:rPr>
            </w:pPr>
            <w:r>
              <w:rPr>
                <w:spacing w:val="-5"/>
                <w:sz w:val="24"/>
              </w:rPr>
              <w:t>P7</w:t>
            </w:r>
          </w:p>
        </w:tc>
        <w:tc>
          <w:tcPr>
            <w:tcW w:w="79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left="377"/>
              <w:rPr>
                <w:sz w:val="24"/>
              </w:rPr>
            </w:pPr>
            <w:r>
              <w:rPr>
                <w:spacing w:val="-5"/>
                <w:sz w:val="24"/>
              </w:rPr>
              <w:t>0.5</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right="95"/>
              <w:jc w:val="right"/>
              <w:rPr>
                <w:sz w:val="24"/>
              </w:rPr>
            </w:pPr>
            <w:r>
              <w:rPr>
                <w:spacing w:val="-5"/>
                <w:sz w:val="24"/>
              </w:rPr>
              <w:t>26</w:t>
            </w:r>
          </w:p>
        </w:tc>
        <w:tc>
          <w:tcPr>
            <w:tcW w:w="79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right="93"/>
              <w:jc w:val="right"/>
              <w:rPr>
                <w:sz w:val="24"/>
              </w:rPr>
            </w:pPr>
            <w:r>
              <w:rPr>
                <w:spacing w:val="-4"/>
                <w:sz w:val="24"/>
              </w:rPr>
              <w:t>3410</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right="93"/>
              <w:jc w:val="right"/>
              <w:rPr>
                <w:sz w:val="24"/>
              </w:rPr>
            </w:pPr>
            <w:r>
              <w:rPr>
                <w:spacing w:val="-5"/>
                <w:sz w:val="24"/>
              </w:rPr>
              <w:t>39</w:t>
            </w:r>
          </w:p>
        </w:tc>
        <w:tc>
          <w:tcPr>
            <w:tcW w:w="994"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left="4"/>
              <w:jc w:val="center"/>
              <w:rPr>
                <w:sz w:val="24"/>
              </w:rPr>
            </w:pPr>
            <w:r>
              <w:rPr>
                <w:spacing w:val="-4"/>
                <w:sz w:val="24"/>
              </w:rPr>
              <w:t>3605</w:t>
            </w:r>
          </w:p>
        </w:tc>
        <w:tc>
          <w:tcPr>
            <w:tcW w:w="79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left="5"/>
              <w:jc w:val="center"/>
              <w:rPr>
                <w:sz w:val="24"/>
              </w:rPr>
            </w:pPr>
            <w:r>
              <w:rPr>
                <w:spacing w:val="-5"/>
                <w:sz w:val="24"/>
              </w:rPr>
              <w:t>100</w:t>
            </w:r>
          </w:p>
        </w:tc>
        <w:tc>
          <w:tcPr>
            <w:tcW w:w="783" w:type="dxa"/>
            <w:tcBorders>
              <w:top w:val="single" w:sz="6" w:space="0" w:color="000000"/>
              <w:left w:val="single" w:sz="6" w:space="0" w:color="000000"/>
              <w:bottom w:val="single" w:sz="6" w:space="0" w:color="000000"/>
            </w:tcBorders>
          </w:tcPr>
          <w:p>
            <w:pPr>
              <w:pStyle w:val="TableParagraph"/>
              <w:spacing w:line="264" w:lineRule="exact" w:before="267"/>
              <w:ind w:left="10"/>
              <w:jc w:val="center"/>
              <w:rPr>
                <w:sz w:val="24"/>
              </w:rPr>
            </w:pPr>
            <w:r>
              <w:rPr>
                <w:spacing w:val="-4"/>
                <w:sz w:val="24"/>
              </w:rPr>
              <w:t>3605</w:t>
            </w:r>
          </w:p>
        </w:tc>
      </w:tr>
      <w:tr>
        <w:trPr>
          <w:trHeight w:val="551" w:hRule="atLeast"/>
        </w:trPr>
        <w:tc>
          <w:tcPr>
            <w:tcW w:w="790" w:type="dxa"/>
            <w:tcBorders>
              <w:top w:val="single" w:sz="6" w:space="0" w:color="000000"/>
              <w:bottom w:val="single" w:sz="6" w:space="0" w:color="000000"/>
              <w:right w:val="single" w:sz="6" w:space="0" w:color="000000"/>
            </w:tcBorders>
          </w:tcPr>
          <w:p>
            <w:pPr>
              <w:pStyle w:val="TableParagraph"/>
              <w:spacing w:line="268" w:lineRule="exact"/>
              <w:ind w:left="97"/>
              <w:rPr>
                <w:sz w:val="24"/>
              </w:rPr>
            </w:pPr>
            <w:r>
              <w:rPr>
                <w:spacing w:val="-5"/>
                <w:sz w:val="24"/>
              </w:rPr>
              <w:t>215</w:t>
            </w:r>
          </w:p>
          <w:p>
            <w:pPr>
              <w:pStyle w:val="TableParagraph"/>
              <w:spacing w:line="264" w:lineRule="exact"/>
              <w:ind w:left="97"/>
              <w:rPr>
                <w:sz w:val="24"/>
              </w:rPr>
            </w:pPr>
            <w:r>
              <w:rPr>
                <w:spacing w:val="-10"/>
                <w:sz w:val="24"/>
              </w:rPr>
              <w:t>C</w:t>
            </w:r>
          </w:p>
        </w:tc>
        <w:tc>
          <w:tcPr>
            <w:tcW w:w="79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right="94"/>
              <w:jc w:val="right"/>
              <w:rPr>
                <w:sz w:val="24"/>
              </w:rPr>
            </w:pPr>
            <w:r>
              <w:rPr>
                <w:spacing w:val="-4"/>
                <w:sz w:val="24"/>
              </w:rPr>
              <w:t>1.97</w:t>
            </w:r>
          </w:p>
        </w:tc>
        <w:tc>
          <w:tcPr>
            <w:tcW w:w="91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right="94"/>
              <w:jc w:val="right"/>
              <w:rPr>
                <w:sz w:val="24"/>
              </w:rPr>
            </w:pPr>
            <w:r>
              <w:rPr>
                <w:spacing w:val="-5"/>
                <w:sz w:val="24"/>
              </w:rPr>
              <w:t>170</w:t>
            </w:r>
          </w:p>
        </w:tc>
        <w:tc>
          <w:tcPr>
            <w:tcW w:w="91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right="95"/>
              <w:jc w:val="right"/>
              <w:rPr>
                <w:sz w:val="24"/>
              </w:rPr>
            </w:pPr>
            <w:r>
              <w:rPr>
                <w:spacing w:val="-5"/>
                <w:sz w:val="24"/>
              </w:rPr>
              <w:t>110</w:t>
            </w:r>
          </w:p>
        </w:tc>
        <w:tc>
          <w:tcPr>
            <w:tcW w:w="1044"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left="106"/>
              <w:rPr>
                <w:sz w:val="24"/>
              </w:rPr>
            </w:pPr>
            <w:r>
              <w:rPr>
                <w:spacing w:val="-5"/>
                <w:sz w:val="24"/>
              </w:rPr>
              <w:t>P5</w:t>
            </w:r>
          </w:p>
        </w:tc>
        <w:tc>
          <w:tcPr>
            <w:tcW w:w="79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left="377"/>
              <w:rPr>
                <w:sz w:val="24"/>
              </w:rPr>
            </w:pPr>
            <w:r>
              <w:rPr>
                <w:spacing w:val="-5"/>
                <w:sz w:val="24"/>
              </w:rPr>
              <w:t>0.1</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right="95"/>
              <w:jc w:val="right"/>
              <w:rPr>
                <w:sz w:val="24"/>
              </w:rPr>
            </w:pPr>
            <w:r>
              <w:rPr>
                <w:spacing w:val="-5"/>
                <w:sz w:val="24"/>
              </w:rPr>
              <w:t>15</w:t>
            </w:r>
          </w:p>
        </w:tc>
        <w:tc>
          <w:tcPr>
            <w:tcW w:w="79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right="93"/>
              <w:jc w:val="right"/>
              <w:rPr>
                <w:sz w:val="24"/>
              </w:rPr>
            </w:pPr>
            <w:r>
              <w:rPr>
                <w:spacing w:val="-5"/>
                <w:sz w:val="24"/>
              </w:rPr>
              <w:t>95</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right="93"/>
              <w:jc w:val="right"/>
              <w:rPr>
                <w:sz w:val="24"/>
              </w:rPr>
            </w:pPr>
            <w:r>
              <w:rPr>
                <w:spacing w:val="-10"/>
                <w:sz w:val="24"/>
              </w:rPr>
              <w:t>1</w:t>
            </w:r>
          </w:p>
        </w:tc>
        <w:tc>
          <w:tcPr>
            <w:tcW w:w="994"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left="4"/>
              <w:jc w:val="center"/>
              <w:rPr>
                <w:sz w:val="24"/>
              </w:rPr>
            </w:pPr>
            <w:r>
              <w:rPr>
                <w:spacing w:val="-5"/>
                <w:sz w:val="24"/>
              </w:rPr>
              <w:t>100</w:t>
            </w:r>
          </w:p>
        </w:tc>
        <w:tc>
          <w:tcPr>
            <w:tcW w:w="79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left="5"/>
              <w:jc w:val="center"/>
              <w:rPr>
                <w:sz w:val="24"/>
              </w:rPr>
            </w:pPr>
            <w:r>
              <w:rPr>
                <w:spacing w:val="-5"/>
                <w:sz w:val="24"/>
              </w:rPr>
              <w:t>100</w:t>
            </w:r>
          </w:p>
        </w:tc>
        <w:tc>
          <w:tcPr>
            <w:tcW w:w="783" w:type="dxa"/>
            <w:tcBorders>
              <w:top w:val="single" w:sz="6" w:space="0" w:color="000000"/>
              <w:left w:val="single" w:sz="6" w:space="0" w:color="000000"/>
              <w:bottom w:val="single" w:sz="6" w:space="0" w:color="000000"/>
            </w:tcBorders>
          </w:tcPr>
          <w:p>
            <w:pPr>
              <w:pStyle w:val="TableParagraph"/>
              <w:spacing w:line="264" w:lineRule="exact" w:before="267"/>
              <w:ind w:left="10"/>
              <w:jc w:val="center"/>
              <w:rPr>
                <w:sz w:val="24"/>
              </w:rPr>
            </w:pPr>
            <w:r>
              <w:rPr>
                <w:spacing w:val="-5"/>
                <w:sz w:val="24"/>
              </w:rPr>
              <w:t>100</w:t>
            </w:r>
          </w:p>
        </w:tc>
      </w:tr>
      <w:tr>
        <w:trPr>
          <w:trHeight w:val="551" w:hRule="atLeast"/>
        </w:trPr>
        <w:tc>
          <w:tcPr>
            <w:tcW w:w="790" w:type="dxa"/>
            <w:tcBorders>
              <w:top w:val="single" w:sz="6" w:space="0" w:color="000000"/>
              <w:bottom w:val="single" w:sz="6" w:space="0" w:color="000000"/>
              <w:right w:val="single" w:sz="6" w:space="0" w:color="000000"/>
            </w:tcBorders>
          </w:tcPr>
          <w:p>
            <w:pPr>
              <w:pStyle w:val="TableParagraph"/>
              <w:spacing w:line="268" w:lineRule="exact"/>
              <w:ind w:left="97"/>
              <w:rPr>
                <w:sz w:val="24"/>
              </w:rPr>
            </w:pPr>
            <w:r>
              <w:rPr>
                <w:spacing w:val="-5"/>
                <w:sz w:val="24"/>
              </w:rPr>
              <w:t>216</w:t>
            </w:r>
          </w:p>
          <w:p>
            <w:pPr>
              <w:pStyle w:val="TableParagraph"/>
              <w:spacing w:line="264" w:lineRule="exact"/>
              <w:ind w:left="97"/>
              <w:rPr>
                <w:sz w:val="24"/>
              </w:rPr>
            </w:pPr>
            <w:r>
              <w:rPr>
                <w:spacing w:val="-10"/>
                <w:sz w:val="24"/>
              </w:rPr>
              <w:t>D</w:t>
            </w:r>
          </w:p>
        </w:tc>
        <w:tc>
          <w:tcPr>
            <w:tcW w:w="79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right="94"/>
              <w:jc w:val="right"/>
              <w:rPr>
                <w:sz w:val="24"/>
              </w:rPr>
            </w:pPr>
            <w:r>
              <w:rPr>
                <w:spacing w:val="-4"/>
                <w:sz w:val="24"/>
              </w:rPr>
              <w:t>0.80</w:t>
            </w:r>
          </w:p>
        </w:tc>
        <w:tc>
          <w:tcPr>
            <w:tcW w:w="91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right="94"/>
              <w:jc w:val="right"/>
              <w:rPr>
                <w:sz w:val="24"/>
              </w:rPr>
            </w:pPr>
            <w:r>
              <w:rPr>
                <w:spacing w:val="-5"/>
                <w:sz w:val="24"/>
              </w:rPr>
              <w:t>120</w:t>
            </w:r>
          </w:p>
        </w:tc>
        <w:tc>
          <w:tcPr>
            <w:tcW w:w="91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right="95"/>
              <w:jc w:val="right"/>
              <w:rPr>
                <w:sz w:val="24"/>
              </w:rPr>
            </w:pPr>
            <w:r>
              <w:rPr>
                <w:spacing w:val="-5"/>
                <w:sz w:val="24"/>
              </w:rPr>
              <w:t>110</w:t>
            </w:r>
          </w:p>
        </w:tc>
        <w:tc>
          <w:tcPr>
            <w:tcW w:w="1044"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left="106"/>
              <w:rPr>
                <w:sz w:val="24"/>
              </w:rPr>
            </w:pPr>
            <w:r>
              <w:rPr>
                <w:spacing w:val="-5"/>
                <w:sz w:val="24"/>
              </w:rPr>
              <w:t>P5</w:t>
            </w:r>
          </w:p>
        </w:tc>
        <w:tc>
          <w:tcPr>
            <w:tcW w:w="79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left="377"/>
              <w:rPr>
                <w:sz w:val="24"/>
              </w:rPr>
            </w:pPr>
            <w:r>
              <w:rPr>
                <w:spacing w:val="-5"/>
                <w:sz w:val="24"/>
              </w:rPr>
              <w:t>0.3</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right="95"/>
              <w:jc w:val="right"/>
              <w:rPr>
                <w:sz w:val="24"/>
              </w:rPr>
            </w:pPr>
            <w:r>
              <w:rPr>
                <w:spacing w:val="-5"/>
                <w:sz w:val="24"/>
              </w:rPr>
              <w:t>15</w:t>
            </w:r>
          </w:p>
        </w:tc>
        <w:tc>
          <w:tcPr>
            <w:tcW w:w="79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right="93"/>
              <w:jc w:val="right"/>
              <w:rPr>
                <w:sz w:val="24"/>
              </w:rPr>
            </w:pPr>
            <w:r>
              <w:rPr>
                <w:spacing w:val="-5"/>
                <w:sz w:val="24"/>
              </w:rPr>
              <w:t>93</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right="93"/>
              <w:jc w:val="right"/>
              <w:rPr>
                <w:sz w:val="24"/>
              </w:rPr>
            </w:pPr>
            <w:r>
              <w:rPr>
                <w:spacing w:val="-10"/>
                <w:sz w:val="24"/>
              </w:rPr>
              <w:t>1</w:t>
            </w:r>
          </w:p>
        </w:tc>
        <w:tc>
          <w:tcPr>
            <w:tcW w:w="994"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left="4"/>
              <w:jc w:val="center"/>
              <w:rPr>
                <w:sz w:val="24"/>
              </w:rPr>
            </w:pPr>
            <w:r>
              <w:rPr>
                <w:spacing w:val="-5"/>
                <w:sz w:val="24"/>
              </w:rPr>
              <w:t>98</w:t>
            </w:r>
          </w:p>
        </w:tc>
        <w:tc>
          <w:tcPr>
            <w:tcW w:w="79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left="5"/>
              <w:jc w:val="center"/>
              <w:rPr>
                <w:sz w:val="24"/>
              </w:rPr>
            </w:pPr>
            <w:r>
              <w:rPr>
                <w:spacing w:val="-5"/>
                <w:sz w:val="24"/>
              </w:rPr>
              <w:t>100</w:t>
            </w:r>
          </w:p>
        </w:tc>
        <w:tc>
          <w:tcPr>
            <w:tcW w:w="783" w:type="dxa"/>
            <w:tcBorders>
              <w:top w:val="single" w:sz="6" w:space="0" w:color="000000"/>
              <w:left w:val="single" w:sz="6" w:space="0" w:color="000000"/>
              <w:bottom w:val="single" w:sz="6" w:space="0" w:color="000000"/>
            </w:tcBorders>
          </w:tcPr>
          <w:p>
            <w:pPr>
              <w:pStyle w:val="TableParagraph"/>
              <w:spacing w:line="264" w:lineRule="exact" w:before="267"/>
              <w:ind w:left="10"/>
              <w:jc w:val="center"/>
              <w:rPr>
                <w:sz w:val="24"/>
              </w:rPr>
            </w:pPr>
            <w:r>
              <w:rPr>
                <w:spacing w:val="-5"/>
                <w:sz w:val="24"/>
              </w:rPr>
              <w:t>98</w:t>
            </w:r>
          </w:p>
        </w:tc>
      </w:tr>
      <w:tr>
        <w:trPr>
          <w:trHeight w:val="553" w:hRule="atLeast"/>
        </w:trPr>
        <w:tc>
          <w:tcPr>
            <w:tcW w:w="790" w:type="dxa"/>
            <w:tcBorders>
              <w:top w:val="single" w:sz="6" w:space="0" w:color="000000"/>
              <w:bottom w:val="single" w:sz="6" w:space="0" w:color="000000"/>
              <w:right w:val="single" w:sz="6" w:space="0" w:color="000000"/>
            </w:tcBorders>
          </w:tcPr>
          <w:p>
            <w:pPr>
              <w:pStyle w:val="TableParagraph"/>
              <w:spacing w:line="270" w:lineRule="exact"/>
              <w:ind w:left="97"/>
              <w:rPr>
                <w:sz w:val="24"/>
              </w:rPr>
            </w:pPr>
            <w:r>
              <w:rPr>
                <w:spacing w:val="-5"/>
                <w:sz w:val="24"/>
              </w:rPr>
              <w:t>360</w:t>
            </w:r>
          </w:p>
          <w:p>
            <w:pPr>
              <w:pStyle w:val="TableParagraph"/>
              <w:spacing w:line="264" w:lineRule="exact"/>
              <w:ind w:left="97"/>
              <w:rPr>
                <w:sz w:val="24"/>
              </w:rPr>
            </w:pPr>
            <w:r>
              <w:rPr>
                <w:spacing w:val="-10"/>
                <w:sz w:val="24"/>
              </w:rPr>
              <w:t>A</w:t>
            </w:r>
          </w:p>
        </w:tc>
        <w:tc>
          <w:tcPr>
            <w:tcW w:w="79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70"/>
              <w:ind w:right="94"/>
              <w:jc w:val="right"/>
              <w:rPr>
                <w:sz w:val="24"/>
              </w:rPr>
            </w:pPr>
            <w:r>
              <w:rPr>
                <w:spacing w:val="-2"/>
                <w:sz w:val="24"/>
              </w:rPr>
              <w:t>10.96</w:t>
            </w:r>
          </w:p>
        </w:tc>
        <w:tc>
          <w:tcPr>
            <w:tcW w:w="91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70"/>
              <w:ind w:right="94"/>
              <w:jc w:val="right"/>
              <w:rPr>
                <w:sz w:val="24"/>
              </w:rPr>
            </w:pPr>
            <w:r>
              <w:rPr>
                <w:spacing w:val="-5"/>
                <w:sz w:val="24"/>
              </w:rPr>
              <w:t>135</w:t>
            </w:r>
          </w:p>
        </w:tc>
        <w:tc>
          <w:tcPr>
            <w:tcW w:w="91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70"/>
              <w:ind w:right="95"/>
              <w:jc w:val="right"/>
              <w:rPr>
                <w:sz w:val="24"/>
              </w:rPr>
            </w:pPr>
            <w:r>
              <w:rPr>
                <w:spacing w:val="-5"/>
                <w:sz w:val="24"/>
              </w:rPr>
              <w:t>110</w:t>
            </w:r>
          </w:p>
        </w:tc>
        <w:tc>
          <w:tcPr>
            <w:tcW w:w="1044"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70"/>
              <w:ind w:left="106"/>
              <w:rPr>
                <w:sz w:val="24"/>
              </w:rPr>
            </w:pPr>
            <w:r>
              <w:rPr>
                <w:spacing w:val="-5"/>
                <w:sz w:val="24"/>
              </w:rPr>
              <w:t>P2</w:t>
            </w:r>
          </w:p>
        </w:tc>
        <w:tc>
          <w:tcPr>
            <w:tcW w:w="79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70"/>
              <w:ind w:left="377"/>
              <w:rPr>
                <w:sz w:val="24"/>
              </w:rPr>
            </w:pPr>
            <w:r>
              <w:rPr>
                <w:spacing w:val="-5"/>
                <w:sz w:val="24"/>
              </w:rPr>
              <w:t>0.6</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70"/>
              <w:ind w:right="95"/>
              <w:jc w:val="right"/>
              <w:rPr>
                <w:sz w:val="24"/>
              </w:rPr>
            </w:pPr>
            <w:r>
              <w:rPr>
                <w:spacing w:val="-5"/>
                <w:sz w:val="24"/>
              </w:rPr>
              <w:t>26</w:t>
            </w:r>
          </w:p>
        </w:tc>
        <w:tc>
          <w:tcPr>
            <w:tcW w:w="79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70"/>
              <w:ind w:right="93"/>
              <w:jc w:val="right"/>
              <w:rPr>
                <w:sz w:val="24"/>
              </w:rPr>
            </w:pPr>
            <w:r>
              <w:rPr>
                <w:spacing w:val="-4"/>
                <w:sz w:val="24"/>
              </w:rPr>
              <w:t>3518</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70"/>
              <w:ind w:right="93"/>
              <w:jc w:val="right"/>
              <w:rPr>
                <w:sz w:val="24"/>
              </w:rPr>
            </w:pPr>
            <w:r>
              <w:rPr>
                <w:spacing w:val="-5"/>
                <w:sz w:val="24"/>
              </w:rPr>
              <w:t>36</w:t>
            </w:r>
          </w:p>
        </w:tc>
        <w:tc>
          <w:tcPr>
            <w:tcW w:w="994"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70"/>
              <w:ind w:left="4"/>
              <w:jc w:val="center"/>
              <w:rPr>
                <w:sz w:val="24"/>
              </w:rPr>
            </w:pPr>
            <w:r>
              <w:rPr>
                <w:spacing w:val="-4"/>
                <w:sz w:val="24"/>
              </w:rPr>
              <w:t>3698</w:t>
            </w:r>
          </w:p>
        </w:tc>
        <w:tc>
          <w:tcPr>
            <w:tcW w:w="79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70"/>
              <w:ind w:left="5"/>
              <w:jc w:val="center"/>
              <w:rPr>
                <w:sz w:val="24"/>
              </w:rPr>
            </w:pPr>
            <w:r>
              <w:rPr>
                <w:spacing w:val="-5"/>
                <w:sz w:val="24"/>
              </w:rPr>
              <w:t>50</w:t>
            </w:r>
          </w:p>
        </w:tc>
        <w:tc>
          <w:tcPr>
            <w:tcW w:w="783" w:type="dxa"/>
            <w:tcBorders>
              <w:top w:val="single" w:sz="6" w:space="0" w:color="000000"/>
              <w:left w:val="single" w:sz="6" w:space="0" w:color="000000"/>
              <w:bottom w:val="single" w:sz="6" w:space="0" w:color="000000"/>
            </w:tcBorders>
          </w:tcPr>
          <w:p>
            <w:pPr>
              <w:pStyle w:val="TableParagraph"/>
              <w:spacing w:line="264" w:lineRule="exact" w:before="270"/>
              <w:ind w:left="10"/>
              <w:jc w:val="center"/>
              <w:rPr>
                <w:sz w:val="24"/>
              </w:rPr>
            </w:pPr>
            <w:r>
              <w:rPr>
                <w:spacing w:val="-4"/>
                <w:sz w:val="24"/>
              </w:rPr>
              <w:t>1830</w:t>
            </w:r>
          </w:p>
        </w:tc>
      </w:tr>
      <w:tr>
        <w:trPr>
          <w:trHeight w:val="551" w:hRule="atLeast"/>
        </w:trPr>
        <w:tc>
          <w:tcPr>
            <w:tcW w:w="790" w:type="dxa"/>
            <w:tcBorders>
              <w:top w:val="single" w:sz="6" w:space="0" w:color="000000"/>
              <w:bottom w:val="single" w:sz="6" w:space="0" w:color="000000"/>
              <w:right w:val="single" w:sz="6" w:space="0" w:color="000000"/>
            </w:tcBorders>
          </w:tcPr>
          <w:p>
            <w:pPr>
              <w:pStyle w:val="TableParagraph"/>
              <w:spacing w:line="268" w:lineRule="exact"/>
              <w:ind w:left="97"/>
              <w:rPr>
                <w:sz w:val="24"/>
              </w:rPr>
            </w:pPr>
            <w:r>
              <w:rPr>
                <w:spacing w:val="-5"/>
                <w:sz w:val="24"/>
              </w:rPr>
              <w:t>361</w:t>
            </w:r>
          </w:p>
          <w:p>
            <w:pPr>
              <w:pStyle w:val="TableParagraph"/>
              <w:spacing w:line="264" w:lineRule="exact"/>
              <w:ind w:left="97"/>
              <w:rPr>
                <w:sz w:val="24"/>
              </w:rPr>
            </w:pPr>
            <w:r>
              <w:rPr>
                <w:spacing w:val="-10"/>
                <w:sz w:val="24"/>
              </w:rPr>
              <w:t>B</w:t>
            </w:r>
          </w:p>
        </w:tc>
        <w:tc>
          <w:tcPr>
            <w:tcW w:w="79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right="94"/>
              <w:jc w:val="right"/>
              <w:rPr>
                <w:sz w:val="24"/>
              </w:rPr>
            </w:pPr>
            <w:r>
              <w:rPr>
                <w:spacing w:val="-4"/>
                <w:sz w:val="24"/>
              </w:rPr>
              <w:t>0.74</w:t>
            </w:r>
          </w:p>
        </w:tc>
        <w:tc>
          <w:tcPr>
            <w:tcW w:w="91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right="94"/>
              <w:jc w:val="right"/>
              <w:rPr>
                <w:sz w:val="24"/>
              </w:rPr>
            </w:pPr>
            <w:r>
              <w:rPr>
                <w:spacing w:val="-5"/>
                <w:sz w:val="24"/>
              </w:rPr>
              <w:t>135</w:t>
            </w:r>
          </w:p>
        </w:tc>
        <w:tc>
          <w:tcPr>
            <w:tcW w:w="91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right="95"/>
              <w:jc w:val="right"/>
              <w:rPr>
                <w:sz w:val="24"/>
              </w:rPr>
            </w:pPr>
            <w:r>
              <w:rPr>
                <w:spacing w:val="-5"/>
                <w:sz w:val="24"/>
              </w:rPr>
              <w:t>100</w:t>
            </w:r>
          </w:p>
        </w:tc>
        <w:tc>
          <w:tcPr>
            <w:tcW w:w="1044"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left="106"/>
              <w:rPr>
                <w:sz w:val="24"/>
              </w:rPr>
            </w:pPr>
            <w:r>
              <w:rPr>
                <w:spacing w:val="-5"/>
                <w:sz w:val="24"/>
              </w:rPr>
              <w:t>R1</w:t>
            </w:r>
          </w:p>
        </w:tc>
        <w:tc>
          <w:tcPr>
            <w:tcW w:w="79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left="377"/>
              <w:rPr>
                <w:sz w:val="24"/>
              </w:rPr>
            </w:pPr>
            <w:r>
              <w:rPr>
                <w:spacing w:val="-5"/>
                <w:sz w:val="24"/>
              </w:rPr>
              <w:t>0.4</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right="95"/>
              <w:jc w:val="right"/>
              <w:rPr>
                <w:sz w:val="24"/>
              </w:rPr>
            </w:pPr>
            <w:r>
              <w:rPr>
                <w:spacing w:val="-5"/>
                <w:sz w:val="24"/>
              </w:rPr>
              <w:t>27</w:t>
            </w:r>
          </w:p>
        </w:tc>
        <w:tc>
          <w:tcPr>
            <w:tcW w:w="79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right="93"/>
              <w:jc w:val="right"/>
              <w:rPr>
                <w:sz w:val="24"/>
              </w:rPr>
            </w:pPr>
            <w:r>
              <w:rPr>
                <w:spacing w:val="-5"/>
                <w:sz w:val="24"/>
              </w:rPr>
              <w:t>173</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right="93"/>
              <w:jc w:val="right"/>
              <w:rPr>
                <w:sz w:val="24"/>
              </w:rPr>
            </w:pPr>
            <w:r>
              <w:rPr>
                <w:spacing w:val="-10"/>
                <w:sz w:val="24"/>
              </w:rPr>
              <w:t>1</w:t>
            </w:r>
          </w:p>
        </w:tc>
        <w:tc>
          <w:tcPr>
            <w:tcW w:w="994"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left="4"/>
              <w:jc w:val="center"/>
              <w:rPr>
                <w:sz w:val="24"/>
              </w:rPr>
            </w:pPr>
            <w:r>
              <w:rPr>
                <w:spacing w:val="-5"/>
                <w:sz w:val="24"/>
              </w:rPr>
              <w:t>178</w:t>
            </w:r>
          </w:p>
        </w:tc>
        <w:tc>
          <w:tcPr>
            <w:tcW w:w="79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left="5"/>
              <w:jc w:val="center"/>
              <w:rPr>
                <w:sz w:val="24"/>
              </w:rPr>
            </w:pPr>
            <w:r>
              <w:rPr>
                <w:spacing w:val="-5"/>
                <w:sz w:val="24"/>
              </w:rPr>
              <w:t>100</w:t>
            </w:r>
          </w:p>
        </w:tc>
        <w:tc>
          <w:tcPr>
            <w:tcW w:w="783" w:type="dxa"/>
            <w:tcBorders>
              <w:top w:val="single" w:sz="6" w:space="0" w:color="000000"/>
              <w:left w:val="single" w:sz="6" w:space="0" w:color="000000"/>
              <w:bottom w:val="single" w:sz="6" w:space="0" w:color="000000"/>
            </w:tcBorders>
          </w:tcPr>
          <w:p>
            <w:pPr>
              <w:pStyle w:val="TableParagraph"/>
              <w:spacing w:line="264" w:lineRule="exact" w:before="267"/>
              <w:ind w:left="10"/>
              <w:jc w:val="center"/>
              <w:rPr>
                <w:sz w:val="24"/>
              </w:rPr>
            </w:pPr>
            <w:r>
              <w:rPr>
                <w:spacing w:val="-5"/>
                <w:sz w:val="24"/>
              </w:rPr>
              <w:t>178</w:t>
            </w:r>
          </w:p>
        </w:tc>
      </w:tr>
      <w:tr>
        <w:trPr>
          <w:trHeight w:val="313" w:hRule="atLeast"/>
        </w:trPr>
        <w:tc>
          <w:tcPr>
            <w:tcW w:w="790" w:type="dxa"/>
            <w:tcBorders>
              <w:top w:val="single" w:sz="6" w:space="0" w:color="000000"/>
              <w:bottom w:val="single" w:sz="6" w:space="0" w:color="000000"/>
              <w:right w:val="single" w:sz="6" w:space="0" w:color="000000"/>
            </w:tcBorders>
          </w:tcPr>
          <w:p>
            <w:pPr>
              <w:pStyle w:val="TableParagraph"/>
              <w:spacing w:line="268" w:lineRule="exact"/>
              <w:ind w:left="53" w:right="56"/>
              <w:jc w:val="center"/>
              <w:rPr>
                <w:sz w:val="24"/>
              </w:rPr>
            </w:pPr>
            <w:r>
              <w:rPr>
                <w:sz w:val="24"/>
              </w:rPr>
              <w:t>361 </w:t>
            </w:r>
            <w:r>
              <w:rPr>
                <w:spacing w:val="-10"/>
                <w:sz w:val="24"/>
              </w:rPr>
              <w:t>E</w:t>
            </w:r>
          </w:p>
        </w:tc>
        <w:tc>
          <w:tcPr>
            <w:tcW w:w="79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0"/>
              <w:ind w:right="94"/>
              <w:jc w:val="right"/>
              <w:rPr>
                <w:sz w:val="24"/>
              </w:rPr>
            </w:pPr>
            <w:r>
              <w:rPr>
                <w:spacing w:val="-4"/>
                <w:sz w:val="24"/>
              </w:rPr>
              <w:t>0.89</w:t>
            </w:r>
          </w:p>
        </w:tc>
        <w:tc>
          <w:tcPr>
            <w:tcW w:w="91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0"/>
              <w:ind w:right="94"/>
              <w:jc w:val="right"/>
              <w:rPr>
                <w:sz w:val="24"/>
              </w:rPr>
            </w:pPr>
            <w:r>
              <w:rPr>
                <w:spacing w:val="-5"/>
                <w:sz w:val="24"/>
              </w:rPr>
              <w:t>135</w:t>
            </w:r>
          </w:p>
        </w:tc>
        <w:tc>
          <w:tcPr>
            <w:tcW w:w="91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0"/>
              <w:ind w:right="95"/>
              <w:jc w:val="right"/>
              <w:rPr>
                <w:sz w:val="24"/>
              </w:rPr>
            </w:pPr>
            <w:r>
              <w:rPr>
                <w:spacing w:val="-5"/>
                <w:sz w:val="24"/>
              </w:rPr>
              <w:t>100</w:t>
            </w:r>
          </w:p>
        </w:tc>
        <w:tc>
          <w:tcPr>
            <w:tcW w:w="1044"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0"/>
              <w:ind w:left="106"/>
              <w:rPr>
                <w:sz w:val="24"/>
              </w:rPr>
            </w:pPr>
            <w:r>
              <w:rPr>
                <w:spacing w:val="-5"/>
                <w:sz w:val="24"/>
              </w:rPr>
              <w:t>R1</w:t>
            </w:r>
          </w:p>
        </w:tc>
        <w:tc>
          <w:tcPr>
            <w:tcW w:w="79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0"/>
              <w:ind w:left="377"/>
              <w:rPr>
                <w:sz w:val="24"/>
              </w:rPr>
            </w:pPr>
            <w:r>
              <w:rPr>
                <w:spacing w:val="-5"/>
                <w:sz w:val="24"/>
              </w:rPr>
              <w:t>0.5</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0"/>
              <w:ind w:right="95"/>
              <w:jc w:val="right"/>
              <w:rPr>
                <w:sz w:val="24"/>
              </w:rPr>
            </w:pPr>
            <w:r>
              <w:rPr>
                <w:spacing w:val="-5"/>
                <w:sz w:val="24"/>
              </w:rPr>
              <w:t>27</w:t>
            </w:r>
          </w:p>
        </w:tc>
        <w:tc>
          <w:tcPr>
            <w:tcW w:w="79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0"/>
              <w:ind w:right="93"/>
              <w:jc w:val="right"/>
              <w:rPr>
                <w:sz w:val="24"/>
              </w:rPr>
            </w:pPr>
            <w:r>
              <w:rPr>
                <w:spacing w:val="-5"/>
                <w:sz w:val="24"/>
              </w:rPr>
              <w:t>254</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0"/>
              <w:ind w:right="93"/>
              <w:jc w:val="right"/>
              <w:rPr>
                <w:sz w:val="24"/>
              </w:rPr>
            </w:pPr>
            <w:r>
              <w:rPr>
                <w:spacing w:val="-10"/>
                <w:sz w:val="24"/>
              </w:rPr>
              <w:t>3</w:t>
            </w:r>
          </w:p>
        </w:tc>
        <w:tc>
          <w:tcPr>
            <w:tcW w:w="994"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0"/>
              <w:ind w:left="4"/>
              <w:jc w:val="center"/>
              <w:rPr>
                <w:sz w:val="24"/>
              </w:rPr>
            </w:pPr>
            <w:r>
              <w:rPr>
                <w:spacing w:val="-5"/>
                <w:sz w:val="24"/>
              </w:rPr>
              <w:t>269</w:t>
            </w:r>
          </w:p>
        </w:tc>
        <w:tc>
          <w:tcPr>
            <w:tcW w:w="79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0"/>
              <w:ind w:left="5"/>
              <w:jc w:val="center"/>
              <w:rPr>
                <w:sz w:val="24"/>
              </w:rPr>
            </w:pPr>
            <w:r>
              <w:rPr>
                <w:spacing w:val="-5"/>
                <w:sz w:val="24"/>
              </w:rPr>
              <w:t>100</w:t>
            </w:r>
          </w:p>
        </w:tc>
        <w:tc>
          <w:tcPr>
            <w:tcW w:w="783" w:type="dxa"/>
            <w:tcBorders>
              <w:top w:val="single" w:sz="6" w:space="0" w:color="000000"/>
              <w:left w:val="single" w:sz="6" w:space="0" w:color="000000"/>
              <w:bottom w:val="single" w:sz="6" w:space="0" w:color="000000"/>
            </w:tcBorders>
          </w:tcPr>
          <w:p>
            <w:pPr>
              <w:pStyle w:val="TableParagraph"/>
              <w:spacing w:line="264" w:lineRule="exact" w:before="30"/>
              <w:ind w:left="10"/>
              <w:jc w:val="center"/>
              <w:rPr>
                <w:sz w:val="24"/>
              </w:rPr>
            </w:pPr>
            <w:r>
              <w:rPr>
                <w:spacing w:val="-5"/>
                <w:sz w:val="24"/>
              </w:rPr>
              <w:t>269</w:t>
            </w:r>
          </w:p>
        </w:tc>
      </w:tr>
      <w:tr>
        <w:trPr>
          <w:trHeight w:val="313" w:hRule="atLeast"/>
        </w:trPr>
        <w:tc>
          <w:tcPr>
            <w:tcW w:w="790" w:type="dxa"/>
            <w:tcBorders>
              <w:top w:val="single" w:sz="6" w:space="0" w:color="000000"/>
              <w:bottom w:val="single" w:sz="6" w:space="0" w:color="000000"/>
              <w:right w:val="single" w:sz="6" w:space="0" w:color="000000"/>
            </w:tcBorders>
          </w:tcPr>
          <w:p>
            <w:pPr>
              <w:pStyle w:val="TableParagraph"/>
              <w:spacing w:line="268" w:lineRule="exact"/>
              <w:ind w:left="1" w:right="57"/>
              <w:jc w:val="center"/>
              <w:rPr>
                <w:sz w:val="24"/>
              </w:rPr>
            </w:pPr>
            <w:r>
              <w:rPr>
                <w:sz w:val="24"/>
              </w:rPr>
              <w:t>364 </w:t>
            </w:r>
            <w:r>
              <w:rPr>
                <w:spacing w:val="-10"/>
                <w:sz w:val="24"/>
              </w:rPr>
              <w:t>J</w:t>
            </w:r>
          </w:p>
        </w:tc>
        <w:tc>
          <w:tcPr>
            <w:tcW w:w="79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0"/>
              <w:ind w:right="94"/>
              <w:jc w:val="right"/>
              <w:rPr>
                <w:sz w:val="24"/>
              </w:rPr>
            </w:pPr>
            <w:r>
              <w:rPr>
                <w:spacing w:val="-4"/>
                <w:sz w:val="24"/>
              </w:rPr>
              <w:t>0.61</w:t>
            </w:r>
          </w:p>
        </w:tc>
        <w:tc>
          <w:tcPr>
            <w:tcW w:w="91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0"/>
              <w:ind w:right="94"/>
              <w:jc w:val="right"/>
              <w:rPr>
                <w:sz w:val="24"/>
              </w:rPr>
            </w:pPr>
            <w:r>
              <w:rPr>
                <w:spacing w:val="-5"/>
                <w:sz w:val="24"/>
              </w:rPr>
              <w:t>165</w:t>
            </w:r>
          </w:p>
        </w:tc>
        <w:tc>
          <w:tcPr>
            <w:tcW w:w="91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0"/>
              <w:ind w:right="95"/>
              <w:jc w:val="right"/>
              <w:rPr>
                <w:sz w:val="24"/>
              </w:rPr>
            </w:pPr>
            <w:r>
              <w:rPr>
                <w:spacing w:val="-5"/>
                <w:sz w:val="24"/>
              </w:rPr>
              <w:t>110</w:t>
            </w:r>
          </w:p>
        </w:tc>
        <w:tc>
          <w:tcPr>
            <w:tcW w:w="1044"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0"/>
              <w:ind w:left="106"/>
              <w:rPr>
                <w:sz w:val="24"/>
              </w:rPr>
            </w:pPr>
            <w:r>
              <w:rPr>
                <w:spacing w:val="-5"/>
                <w:sz w:val="24"/>
              </w:rPr>
              <w:t>P2</w:t>
            </w:r>
          </w:p>
        </w:tc>
        <w:tc>
          <w:tcPr>
            <w:tcW w:w="79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0"/>
              <w:ind w:left="377"/>
              <w:rPr>
                <w:sz w:val="24"/>
              </w:rPr>
            </w:pPr>
            <w:r>
              <w:rPr>
                <w:spacing w:val="-5"/>
                <w:sz w:val="24"/>
              </w:rPr>
              <w:t>0,6</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0"/>
              <w:ind w:right="95"/>
              <w:jc w:val="right"/>
              <w:rPr>
                <w:sz w:val="24"/>
              </w:rPr>
            </w:pPr>
            <w:r>
              <w:rPr>
                <w:spacing w:val="-5"/>
                <w:sz w:val="24"/>
              </w:rPr>
              <w:t>27</w:t>
            </w:r>
          </w:p>
        </w:tc>
        <w:tc>
          <w:tcPr>
            <w:tcW w:w="79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0"/>
              <w:ind w:right="93"/>
              <w:jc w:val="right"/>
              <w:rPr>
                <w:sz w:val="24"/>
              </w:rPr>
            </w:pPr>
            <w:r>
              <w:rPr>
                <w:spacing w:val="-5"/>
                <w:sz w:val="24"/>
              </w:rPr>
              <w:t>177</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0"/>
              <w:ind w:right="93"/>
              <w:jc w:val="right"/>
              <w:rPr>
                <w:sz w:val="24"/>
              </w:rPr>
            </w:pPr>
            <w:r>
              <w:rPr>
                <w:spacing w:val="-10"/>
                <w:sz w:val="24"/>
              </w:rPr>
              <w:t>1</w:t>
            </w:r>
          </w:p>
        </w:tc>
        <w:tc>
          <w:tcPr>
            <w:tcW w:w="994"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0"/>
              <w:ind w:left="4"/>
              <w:jc w:val="center"/>
              <w:rPr>
                <w:sz w:val="24"/>
              </w:rPr>
            </w:pPr>
            <w:r>
              <w:rPr>
                <w:spacing w:val="-5"/>
                <w:sz w:val="24"/>
              </w:rPr>
              <w:t>182</w:t>
            </w:r>
          </w:p>
        </w:tc>
        <w:tc>
          <w:tcPr>
            <w:tcW w:w="79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30"/>
              <w:ind w:left="5"/>
              <w:jc w:val="center"/>
              <w:rPr>
                <w:sz w:val="24"/>
              </w:rPr>
            </w:pPr>
            <w:r>
              <w:rPr>
                <w:spacing w:val="-5"/>
                <w:sz w:val="24"/>
              </w:rPr>
              <w:t>50</w:t>
            </w:r>
          </w:p>
        </w:tc>
        <w:tc>
          <w:tcPr>
            <w:tcW w:w="783" w:type="dxa"/>
            <w:tcBorders>
              <w:top w:val="single" w:sz="6" w:space="0" w:color="000000"/>
              <w:left w:val="single" w:sz="6" w:space="0" w:color="000000"/>
              <w:bottom w:val="single" w:sz="6" w:space="0" w:color="000000"/>
            </w:tcBorders>
          </w:tcPr>
          <w:p>
            <w:pPr>
              <w:pStyle w:val="TableParagraph"/>
              <w:spacing w:line="264" w:lineRule="exact" w:before="30"/>
              <w:ind w:left="10"/>
              <w:jc w:val="center"/>
              <w:rPr>
                <w:sz w:val="24"/>
              </w:rPr>
            </w:pPr>
            <w:r>
              <w:rPr>
                <w:spacing w:val="-5"/>
                <w:sz w:val="24"/>
              </w:rPr>
              <w:t>90</w:t>
            </w:r>
          </w:p>
        </w:tc>
      </w:tr>
      <w:tr>
        <w:trPr>
          <w:trHeight w:val="315" w:hRule="atLeast"/>
        </w:trPr>
        <w:tc>
          <w:tcPr>
            <w:tcW w:w="790" w:type="dxa"/>
            <w:tcBorders>
              <w:top w:val="single" w:sz="6" w:space="0" w:color="000000"/>
              <w:right w:val="single" w:sz="6" w:space="0" w:color="000000"/>
            </w:tcBorders>
          </w:tcPr>
          <w:p>
            <w:pPr>
              <w:pStyle w:val="TableParagraph"/>
              <w:spacing w:line="266" w:lineRule="exact" w:before="30"/>
              <w:ind w:left="57" w:right="56"/>
              <w:jc w:val="center"/>
              <w:rPr>
                <w:sz w:val="24"/>
              </w:rPr>
            </w:pPr>
            <w:r>
              <w:rPr>
                <w:spacing w:val="-2"/>
                <w:sz w:val="24"/>
              </w:rPr>
              <w:t>Total</w:t>
            </w:r>
          </w:p>
        </w:tc>
        <w:tc>
          <w:tcPr>
            <w:tcW w:w="790" w:type="dxa"/>
            <w:tcBorders>
              <w:top w:val="single" w:sz="6" w:space="0" w:color="000000"/>
              <w:left w:val="single" w:sz="6" w:space="0" w:color="000000"/>
              <w:right w:val="single" w:sz="6" w:space="0" w:color="000000"/>
            </w:tcBorders>
          </w:tcPr>
          <w:p>
            <w:pPr>
              <w:pStyle w:val="TableParagraph"/>
              <w:spacing w:line="266" w:lineRule="exact" w:before="30"/>
              <w:ind w:right="111"/>
              <w:jc w:val="right"/>
              <w:rPr>
                <w:sz w:val="24"/>
              </w:rPr>
            </w:pPr>
            <w:r>
              <w:rPr>
                <w:spacing w:val="-2"/>
                <w:sz w:val="24"/>
              </w:rPr>
              <w:t>38.00</w:t>
            </w:r>
          </w:p>
        </w:tc>
        <w:tc>
          <w:tcPr>
            <w:tcW w:w="910" w:type="dxa"/>
            <w:tcBorders>
              <w:top w:val="single" w:sz="6" w:space="0" w:color="000000"/>
              <w:left w:val="single" w:sz="6" w:space="0" w:color="000000"/>
              <w:right w:val="single" w:sz="6" w:space="0" w:color="000000"/>
            </w:tcBorders>
          </w:tcPr>
          <w:p>
            <w:pPr>
              <w:pStyle w:val="TableParagraph"/>
              <w:spacing w:line="266" w:lineRule="exact" w:before="30"/>
              <w:ind w:left="8"/>
              <w:jc w:val="center"/>
              <w:rPr>
                <w:sz w:val="24"/>
              </w:rPr>
            </w:pPr>
            <w:r>
              <w:rPr>
                <w:spacing w:val="-10"/>
                <w:sz w:val="24"/>
              </w:rPr>
              <w:t>-</w:t>
            </w:r>
          </w:p>
        </w:tc>
        <w:tc>
          <w:tcPr>
            <w:tcW w:w="910" w:type="dxa"/>
            <w:tcBorders>
              <w:top w:val="single" w:sz="6" w:space="0" w:color="000000"/>
              <w:left w:val="single" w:sz="6" w:space="0" w:color="000000"/>
              <w:right w:val="single" w:sz="6" w:space="0" w:color="000000"/>
            </w:tcBorders>
          </w:tcPr>
          <w:p>
            <w:pPr>
              <w:pStyle w:val="TableParagraph"/>
              <w:spacing w:line="266" w:lineRule="exact" w:before="30"/>
              <w:ind w:left="8" w:right="1"/>
              <w:jc w:val="center"/>
              <w:rPr>
                <w:sz w:val="24"/>
              </w:rPr>
            </w:pPr>
            <w:r>
              <w:rPr>
                <w:spacing w:val="-10"/>
                <w:sz w:val="24"/>
              </w:rPr>
              <w:t>-</w:t>
            </w:r>
          </w:p>
        </w:tc>
        <w:tc>
          <w:tcPr>
            <w:tcW w:w="1044" w:type="dxa"/>
            <w:tcBorders>
              <w:top w:val="single" w:sz="6" w:space="0" w:color="000000"/>
              <w:left w:val="single" w:sz="6" w:space="0" w:color="000000"/>
              <w:right w:val="single" w:sz="6" w:space="0" w:color="000000"/>
            </w:tcBorders>
          </w:tcPr>
          <w:p>
            <w:pPr>
              <w:pStyle w:val="TableParagraph"/>
              <w:spacing w:line="266" w:lineRule="exact" w:before="30"/>
              <w:ind w:left="11"/>
              <w:jc w:val="center"/>
              <w:rPr>
                <w:sz w:val="24"/>
              </w:rPr>
            </w:pPr>
            <w:r>
              <w:rPr>
                <w:spacing w:val="-10"/>
                <w:sz w:val="24"/>
              </w:rPr>
              <w:t>-</w:t>
            </w:r>
          </w:p>
        </w:tc>
        <w:tc>
          <w:tcPr>
            <w:tcW w:w="790" w:type="dxa"/>
            <w:tcBorders>
              <w:top w:val="single" w:sz="6" w:space="0" w:color="000000"/>
              <w:left w:val="single" w:sz="6" w:space="0" w:color="000000"/>
              <w:right w:val="single" w:sz="6" w:space="0" w:color="000000"/>
            </w:tcBorders>
          </w:tcPr>
          <w:p>
            <w:pPr>
              <w:pStyle w:val="TableParagraph"/>
              <w:spacing w:line="266" w:lineRule="exact" w:before="30"/>
              <w:ind w:left="350"/>
              <w:rPr>
                <w:sz w:val="24"/>
              </w:rPr>
            </w:pPr>
            <w:r>
              <w:rPr>
                <w:spacing w:val="-10"/>
                <w:sz w:val="24"/>
              </w:rPr>
              <w:t>-</w:t>
            </w:r>
          </w:p>
        </w:tc>
        <w:tc>
          <w:tcPr>
            <w:tcW w:w="792" w:type="dxa"/>
            <w:tcBorders>
              <w:top w:val="single" w:sz="6" w:space="0" w:color="000000"/>
              <w:left w:val="single" w:sz="6" w:space="0" w:color="000000"/>
              <w:right w:val="single" w:sz="6" w:space="0" w:color="000000"/>
            </w:tcBorders>
          </w:tcPr>
          <w:p>
            <w:pPr>
              <w:pStyle w:val="TableParagraph"/>
              <w:spacing w:line="266" w:lineRule="exact" w:before="30"/>
              <w:ind w:left="7" w:right="4"/>
              <w:jc w:val="center"/>
              <w:rPr>
                <w:sz w:val="24"/>
              </w:rPr>
            </w:pPr>
            <w:r>
              <w:rPr>
                <w:spacing w:val="-10"/>
                <w:sz w:val="24"/>
              </w:rPr>
              <w:t>-</w:t>
            </w:r>
          </w:p>
        </w:tc>
        <w:tc>
          <w:tcPr>
            <w:tcW w:w="790" w:type="dxa"/>
            <w:tcBorders>
              <w:top w:val="single" w:sz="6" w:space="0" w:color="000000"/>
              <w:left w:val="single" w:sz="6" w:space="0" w:color="000000"/>
              <w:right w:val="single" w:sz="6" w:space="0" w:color="000000"/>
            </w:tcBorders>
          </w:tcPr>
          <w:p>
            <w:pPr>
              <w:pStyle w:val="TableParagraph"/>
              <w:spacing w:line="266" w:lineRule="exact" w:before="30"/>
              <w:ind w:left="5"/>
              <w:jc w:val="center"/>
              <w:rPr>
                <w:sz w:val="24"/>
              </w:rPr>
            </w:pPr>
            <w:r>
              <w:rPr>
                <w:spacing w:val="-10"/>
                <w:sz w:val="24"/>
              </w:rPr>
              <w:t>-</w:t>
            </w:r>
          </w:p>
        </w:tc>
        <w:tc>
          <w:tcPr>
            <w:tcW w:w="792" w:type="dxa"/>
            <w:tcBorders>
              <w:top w:val="single" w:sz="6" w:space="0" w:color="000000"/>
              <w:left w:val="single" w:sz="6" w:space="0" w:color="000000"/>
              <w:right w:val="single" w:sz="6" w:space="0" w:color="000000"/>
            </w:tcBorders>
          </w:tcPr>
          <w:p>
            <w:pPr>
              <w:pStyle w:val="TableParagraph"/>
              <w:spacing w:line="266" w:lineRule="exact" w:before="30"/>
              <w:ind w:left="7"/>
              <w:jc w:val="center"/>
              <w:rPr>
                <w:sz w:val="24"/>
              </w:rPr>
            </w:pPr>
            <w:r>
              <w:rPr>
                <w:spacing w:val="-10"/>
                <w:sz w:val="24"/>
              </w:rPr>
              <w:t>-</w:t>
            </w:r>
          </w:p>
        </w:tc>
        <w:tc>
          <w:tcPr>
            <w:tcW w:w="994" w:type="dxa"/>
            <w:tcBorders>
              <w:top w:val="single" w:sz="6" w:space="0" w:color="000000"/>
              <w:left w:val="single" w:sz="6" w:space="0" w:color="000000"/>
              <w:right w:val="single" w:sz="6" w:space="0" w:color="000000"/>
            </w:tcBorders>
          </w:tcPr>
          <w:p>
            <w:pPr>
              <w:pStyle w:val="TableParagraph"/>
              <w:spacing w:line="266" w:lineRule="exact" w:before="30"/>
              <w:ind w:left="4" w:right="2"/>
              <w:jc w:val="center"/>
              <w:rPr>
                <w:sz w:val="24"/>
              </w:rPr>
            </w:pPr>
            <w:r>
              <w:rPr>
                <w:spacing w:val="-10"/>
                <w:sz w:val="24"/>
              </w:rPr>
              <w:t>-</w:t>
            </w:r>
          </w:p>
        </w:tc>
        <w:tc>
          <w:tcPr>
            <w:tcW w:w="790" w:type="dxa"/>
            <w:tcBorders>
              <w:top w:val="single" w:sz="6" w:space="0" w:color="000000"/>
              <w:left w:val="single" w:sz="6" w:space="0" w:color="000000"/>
              <w:right w:val="single" w:sz="6" w:space="0" w:color="000000"/>
            </w:tcBorders>
          </w:tcPr>
          <w:p>
            <w:pPr>
              <w:pStyle w:val="TableParagraph"/>
              <w:spacing w:line="266" w:lineRule="exact" w:before="30"/>
              <w:ind w:left="5" w:right="1"/>
              <w:jc w:val="center"/>
              <w:rPr>
                <w:sz w:val="24"/>
              </w:rPr>
            </w:pPr>
            <w:r>
              <w:rPr>
                <w:spacing w:val="-10"/>
                <w:sz w:val="24"/>
              </w:rPr>
              <w:t>-</w:t>
            </w:r>
          </w:p>
        </w:tc>
        <w:tc>
          <w:tcPr>
            <w:tcW w:w="783" w:type="dxa"/>
            <w:tcBorders>
              <w:top w:val="single" w:sz="6" w:space="0" w:color="000000"/>
              <w:left w:val="single" w:sz="6" w:space="0" w:color="000000"/>
            </w:tcBorders>
          </w:tcPr>
          <w:p>
            <w:pPr>
              <w:pStyle w:val="TableParagraph"/>
              <w:spacing w:line="266" w:lineRule="exact" w:before="30"/>
              <w:ind w:left="10"/>
              <w:jc w:val="center"/>
              <w:rPr>
                <w:sz w:val="24"/>
              </w:rPr>
            </w:pPr>
            <w:r>
              <w:rPr>
                <w:spacing w:val="-4"/>
                <w:sz w:val="24"/>
              </w:rPr>
              <w:t>6900</w:t>
            </w:r>
          </w:p>
        </w:tc>
      </w:tr>
    </w:tbl>
    <w:p>
      <w:pPr>
        <w:pStyle w:val="BodyText"/>
        <w:ind w:left="141" w:right="699" w:firstLine="566"/>
        <w:jc w:val="both"/>
      </w:pPr>
      <w:r>
        <w:rPr/>
        <w:t>Calculul indicatorului de posibilitate prin procedeul inductiv s-a făcut prin însumarea volumelor posibil de extras în primul deceniu pentru arboretele încadrate provizoriu în suprafaţa periodică în rând. Indicatorul de posibilitate calculat este de</w:t>
      </w:r>
      <w:r>
        <w:rPr>
          <w:spacing w:val="40"/>
        </w:rPr>
        <w:t> </w:t>
      </w:r>
      <w:r>
        <w:rPr/>
        <w:t>690 m.c./an.</w:t>
      </w:r>
    </w:p>
    <w:p>
      <w:pPr>
        <w:pStyle w:val="Heading3"/>
        <w:numPr>
          <w:ilvl w:val="4"/>
          <w:numId w:val="15"/>
        </w:numPr>
        <w:tabs>
          <w:tab w:pos="2529" w:val="left" w:leader="none"/>
        </w:tabs>
        <w:spacing w:line="240" w:lineRule="auto" w:before="270" w:after="0"/>
        <w:ind w:left="2529" w:right="0" w:hanging="960"/>
        <w:jc w:val="left"/>
      </w:pPr>
      <w:bookmarkStart w:name="_TOC_250111" w:id="86"/>
      <w:r>
        <w:rPr/>
        <w:t>Stabilirea</w:t>
      </w:r>
      <w:r>
        <w:rPr>
          <w:b w:val="0"/>
          <w:spacing w:val="-5"/>
        </w:rPr>
        <w:t> </w:t>
      </w:r>
      <w:r>
        <w:rPr/>
        <w:t>indicatorului</w:t>
      </w:r>
      <w:r>
        <w:rPr>
          <w:b w:val="0"/>
          <w:spacing w:val="-3"/>
        </w:rPr>
        <w:t> </w:t>
      </w:r>
      <w:r>
        <w:rPr/>
        <w:t>de</w:t>
      </w:r>
      <w:r>
        <w:rPr>
          <w:b w:val="0"/>
          <w:spacing w:val="-4"/>
        </w:rPr>
        <w:t> </w:t>
      </w:r>
      <w:r>
        <w:rPr/>
        <w:t>posibilitate</w:t>
      </w:r>
      <w:r>
        <w:rPr>
          <w:b w:val="0"/>
          <w:spacing w:val="-4"/>
        </w:rPr>
        <w:t> </w:t>
      </w:r>
      <w:r>
        <w:rPr/>
        <w:t>după</w:t>
      </w:r>
      <w:r>
        <w:rPr>
          <w:b w:val="0"/>
          <w:spacing w:val="-3"/>
        </w:rPr>
        <w:t> </w:t>
      </w:r>
      <w:r>
        <w:rPr/>
        <w:t>starea</w:t>
      </w:r>
      <w:r>
        <w:rPr>
          <w:b w:val="0"/>
          <w:spacing w:val="-2"/>
        </w:rPr>
        <w:t> </w:t>
      </w:r>
      <w:bookmarkEnd w:id="86"/>
      <w:r>
        <w:rPr>
          <w:spacing w:val="-2"/>
        </w:rPr>
        <w:t>arboretelor</w:t>
      </w:r>
    </w:p>
    <w:p>
      <w:pPr>
        <w:pStyle w:val="BodyText"/>
        <w:spacing w:before="59"/>
        <w:rPr>
          <w:b/>
          <w:sz w:val="20"/>
        </w:rPr>
      </w:pPr>
    </w:p>
    <w:tbl>
      <w:tblPr>
        <w:tblW w:w="0" w:type="auto"/>
        <w:jc w:val="left"/>
        <w:tblInd w:w="6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888"/>
        <w:gridCol w:w="1070"/>
        <w:gridCol w:w="1423"/>
        <w:gridCol w:w="2918"/>
        <w:gridCol w:w="1939"/>
        <w:gridCol w:w="2143"/>
      </w:tblGrid>
      <w:tr>
        <w:trPr>
          <w:trHeight w:val="253" w:hRule="atLeast"/>
        </w:trPr>
        <w:tc>
          <w:tcPr>
            <w:tcW w:w="888" w:type="dxa"/>
            <w:tcBorders>
              <w:bottom w:val="single" w:sz="6" w:space="0" w:color="000000"/>
              <w:right w:val="single" w:sz="6" w:space="0" w:color="000000"/>
            </w:tcBorders>
          </w:tcPr>
          <w:p>
            <w:pPr>
              <w:pStyle w:val="TableParagraph"/>
              <w:spacing w:line="224" w:lineRule="exact" w:before="9"/>
              <w:ind w:left="4" w:right="5"/>
              <w:jc w:val="center"/>
              <w:rPr>
                <w:b/>
                <w:sz w:val="20"/>
              </w:rPr>
            </w:pPr>
            <w:r>
              <w:rPr>
                <w:b/>
                <w:spacing w:val="-5"/>
                <w:sz w:val="20"/>
              </w:rPr>
              <w:t>U.a</w:t>
            </w:r>
          </w:p>
        </w:tc>
        <w:tc>
          <w:tcPr>
            <w:tcW w:w="1070" w:type="dxa"/>
            <w:tcBorders>
              <w:left w:val="single" w:sz="6" w:space="0" w:color="000000"/>
              <w:bottom w:val="single" w:sz="6" w:space="0" w:color="000000"/>
              <w:right w:val="single" w:sz="6" w:space="0" w:color="000000"/>
            </w:tcBorders>
          </w:tcPr>
          <w:p>
            <w:pPr>
              <w:pStyle w:val="TableParagraph"/>
              <w:spacing w:line="224" w:lineRule="exact" w:before="9"/>
              <w:ind w:left="11"/>
              <w:jc w:val="center"/>
              <w:rPr>
                <w:b/>
                <w:sz w:val="20"/>
              </w:rPr>
            </w:pPr>
            <w:r>
              <w:rPr>
                <w:b/>
                <w:spacing w:val="-2"/>
                <w:sz w:val="20"/>
              </w:rPr>
              <w:t>Suprafaţa</w:t>
            </w:r>
          </w:p>
        </w:tc>
        <w:tc>
          <w:tcPr>
            <w:tcW w:w="1423" w:type="dxa"/>
            <w:tcBorders>
              <w:left w:val="single" w:sz="6" w:space="0" w:color="000000"/>
              <w:bottom w:val="single" w:sz="6" w:space="0" w:color="000000"/>
              <w:right w:val="single" w:sz="6" w:space="0" w:color="000000"/>
            </w:tcBorders>
          </w:tcPr>
          <w:p>
            <w:pPr>
              <w:pStyle w:val="TableParagraph"/>
              <w:spacing w:line="224" w:lineRule="exact" w:before="9"/>
              <w:ind w:left="9" w:right="3"/>
              <w:jc w:val="center"/>
              <w:rPr>
                <w:b/>
                <w:sz w:val="20"/>
              </w:rPr>
            </w:pPr>
            <w:r>
              <w:rPr>
                <w:b/>
                <w:spacing w:val="-2"/>
                <w:sz w:val="20"/>
              </w:rPr>
              <w:t>Consistenţa</w:t>
            </w:r>
          </w:p>
        </w:tc>
        <w:tc>
          <w:tcPr>
            <w:tcW w:w="2918" w:type="dxa"/>
            <w:tcBorders>
              <w:left w:val="single" w:sz="6" w:space="0" w:color="000000"/>
              <w:bottom w:val="single" w:sz="6" w:space="0" w:color="000000"/>
              <w:right w:val="single" w:sz="6" w:space="0" w:color="000000"/>
            </w:tcBorders>
          </w:tcPr>
          <w:p>
            <w:pPr>
              <w:pStyle w:val="TableParagraph"/>
              <w:spacing w:line="224" w:lineRule="exact" w:before="9"/>
              <w:ind w:left="732"/>
              <w:rPr>
                <w:b/>
                <w:sz w:val="20"/>
              </w:rPr>
            </w:pPr>
            <w:r>
              <w:rPr>
                <w:b/>
                <w:sz w:val="20"/>
              </w:rPr>
              <w:t>Lucrare</w:t>
            </w:r>
            <w:r>
              <w:rPr>
                <w:spacing w:val="-8"/>
                <w:sz w:val="20"/>
              </w:rPr>
              <w:t> </w:t>
            </w:r>
            <w:r>
              <w:rPr>
                <w:b/>
                <w:spacing w:val="-2"/>
                <w:sz w:val="20"/>
              </w:rPr>
              <w:t>propusă</w:t>
            </w:r>
          </w:p>
        </w:tc>
        <w:tc>
          <w:tcPr>
            <w:tcW w:w="1939" w:type="dxa"/>
            <w:tcBorders>
              <w:left w:val="single" w:sz="6" w:space="0" w:color="000000"/>
              <w:bottom w:val="single" w:sz="6" w:space="0" w:color="000000"/>
              <w:right w:val="single" w:sz="6" w:space="0" w:color="000000"/>
            </w:tcBorders>
          </w:tcPr>
          <w:p>
            <w:pPr>
              <w:pStyle w:val="TableParagraph"/>
              <w:spacing w:line="224" w:lineRule="exact" w:before="9"/>
              <w:ind w:left="18" w:right="5"/>
              <w:jc w:val="center"/>
              <w:rPr>
                <w:b/>
                <w:sz w:val="20"/>
              </w:rPr>
            </w:pPr>
            <w:r>
              <w:rPr>
                <w:b/>
                <w:sz w:val="20"/>
              </w:rPr>
              <w:t>Volum+</w:t>
            </w:r>
            <w:r>
              <w:rPr>
                <w:spacing w:val="-9"/>
                <w:sz w:val="20"/>
              </w:rPr>
              <w:t> </w:t>
            </w:r>
            <w:r>
              <w:rPr>
                <w:b/>
                <w:spacing w:val="-5"/>
                <w:sz w:val="20"/>
              </w:rPr>
              <w:t>5Cr</w:t>
            </w:r>
          </w:p>
        </w:tc>
        <w:tc>
          <w:tcPr>
            <w:tcW w:w="2143" w:type="dxa"/>
            <w:tcBorders>
              <w:left w:val="single" w:sz="6" w:space="0" w:color="000000"/>
              <w:bottom w:val="single" w:sz="6" w:space="0" w:color="000000"/>
            </w:tcBorders>
          </w:tcPr>
          <w:p>
            <w:pPr>
              <w:pStyle w:val="TableParagraph"/>
              <w:spacing w:line="224" w:lineRule="exact" w:before="9"/>
              <w:ind w:left="25" w:right="2"/>
              <w:jc w:val="center"/>
              <w:rPr>
                <w:b/>
                <w:sz w:val="20"/>
              </w:rPr>
            </w:pPr>
            <w:r>
              <w:rPr>
                <w:b/>
                <w:sz w:val="20"/>
              </w:rPr>
              <w:t>Volum</w:t>
            </w:r>
            <w:r>
              <w:rPr>
                <w:spacing w:val="-7"/>
                <w:sz w:val="20"/>
              </w:rPr>
              <w:t> </w:t>
            </w:r>
            <w:r>
              <w:rPr>
                <w:b/>
                <w:sz w:val="20"/>
              </w:rPr>
              <w:t>de</w:t>
            </w:r>
            <w:r>
              <w:rPr>
                <w:spacing w:val="-3"/>
                <w:sz w:val="20"/>
              </w:rPr>
              <w:t> </w:t>
            </w:r>
            <w:r>
              <w:rPr>
                <w:b/>
                <w:spacing w:val="-2"/>
                <w:sz w:val="20"/>
              </w:rPr>
              <w:t>recoltat</w:t>
            </w:r>
          </w:p>
        </w:tc>
      </w:tr>
      <w:tr>
        <w:trPr>
          <w:trHeight w:val="316" w:hRule="atLeast"/>
        </w:trPr>
        <w:tc>
          <w:tcPr>
            <w:tcW w:w="888" w:type="dxa"/>
            <w:tcBorders>
              <w:top w:val="single" w:sz="6" w:space="0" w:color="000000"/>
              <w:bottom w:val="single" w:sz="6" w:space="0" w:color="000000"/>
              <w:right w:val="single" w:sz="6" w:space="0" w:color="000000"/>
            </w:tcBorders>
          </w:tcPr>
          <w:p>
            <w:pPr>
              <w:pStyle w:val="TableParagraph"/>
              <w:spacing w:before="36"/>
              <w:ind w:left="4" w:right="2"/>
              <w:jc w:val="center"/>
              <w:rPr>
                <w:sz w:val="20"/>
              </w:rPr>
            </w:pPr>
            <w:r>
              <w:rPr>
                <w:sz w:val="20"/>
              </w:rPr>
              <w:t>215 </w:t>
            </w:r>
            <w:r>
              <w:rPr>
                <w:spacing w:val="-10"/>
                <w:sz w:val="20"/>
              </w:rPr>
              <w:t>C</w:t>
            </w:r>
          </w:p>
        </w:tc>
        <w:tc>
          <w:tcPr>
            <w:tcW w:w="1070" w:type="dxa"/>
            <w:tcBorders>
              <w:top w:val="single" w:sz="6" w:space="0" w:color="000000"/>
              <w:left w:val="single" w:sz="6" w:space="0" w:color="000000"/>
              <w:bottom w:val="single" w:sz="6" w:space="0" w:color="000000"/>
              <w:right w:val="single" w:sz="6" w:space="0" w:color="000000"/>
            </w:tcBorders>
          </w:tcPr>
          <w:p>
            <w:pPr>
              <w:pStyle w:val="TableParagraph"/>
              <w:spacing w:before="36"/>
              <w:ind w:left="11"/>
              <w:jc w:val="center"/>
              <w:rPr>
                <w:sz w:val="20"/>
              </w:rPr>
            </w:pPr>
            <w:r>
              <w:rPr>
                <w:spacing w:val="-4"/>
                <w:sz w:val="20"/>
              </w:rPr>
              <w:t>1.97</w:t>
            </w:r>
          </w:p>
        </w:tc>
        <w:tc>
          <w:tcPr>
            <w:tcW w:w="1423" w:type="dxa"/>
            <w:tcBorders>
              <w:top w:val="single" w:sz="6" w:space="0" w:color="000000"/>
              <w:left w:val="single" w:sz="6" w:space="0" w:color="000000"/>
              <w:bottom w:val="single" w:sz="6" w:space="0" w:color="000000"/>
              <w:right w:val="single" w:sz="6" w:space="0" w:color="000000"/>
            </w:tcBorders>
          </w:tcPr>
          <w:p>
            <w:pPr>
              <w:pStyle w:val="TableParagraph"/>
              <w:spacing w:before="36"/>
              <w:ind w:left="9"/>
              <w:jc w:val="center"/>
              <w:rPr>
                <w:sz w:val="20"/>
              </w:rPr>
            </w:pPr>
            <w:r>
              <w:rPr>
                <w:spacing w:val="-5"/>
                <w:sz w:val="20"/>
              </w:rPr>
              <w:t>0.1</w:t>
            </w:r>
          </w:p>
        </w:tc>
        <w:tc>
          <w:tcPr>
            <w:tcW w:w="2918" w:type="dxa"/>
            <w:tcBorders>
              <w:top w:val="single" w:sz="6" w:space="0" w:color="000000"/>
              <w:left w:val="single" w:sz="6" w:space="0" w:color="000000"/>
              <w:bottom w:val="single" w:sz="6" w:space="0" w:color="000000"/>
              <w:right w:val="single" w:sz="6" w:space="0" w:color="000000"/>
            </w:tcBorders>
          </w:tcPr>
          <w:p>
            <w:pPr>
              <w:pStyle w:val="TableParagraph"/>
              <w:spacing w:before="36"/>
              <w:ind w:left="105"/>
              <w:rPr>
                <w:sz w:val="20"/>
              </w:rPr>
            </w:pPr>
            <w:r>
              <w:rPr>
                <w:sz w:val="20"/>
              </w:rPr>
              <w:t>T.</w:t>
            </w:r>
            <w:r>
              <w:rPr>
                <w:spacing w:val="-4"/>
                <w:sz w:val="20"/>
              </w:rPr>
              <w:t> </w:t>
            </w:r>
            <w:r>
              <w:rPr>
                <w:sz w:val="20"/>
              </w:rPr>
              <w:t>progr.</w:t>
            </w:r>
            <w:r>
              <w:rPr>
                <w:spacing w:val="-1"/>
                <w:sz w:val="20"/>
              </w:rPr>
              <w:t> </w:t>
            </w:r>
            <w:r>
              <w:rPr>
                <w:spacing w:val="-2"/>
                <w:sz w:val="20"/>
              </w:rPr>
              <w:t>(racordare)</w:t>
            </w:r>
          </w:p>
        </w:tc>
        <w:tc>
          <w:tcPr>
            <w:tcW w:w="1939" w:type="dxa"/>
            <w:tcBorders>
              <w:top w:val="single" w:sz="6" w:space="0" w:color="000000"/>
              <w:left w:val="single" w:sz="6" w:space="0" w:color="000000"/>
              <w:bottom w:val="single" w:sz="6" w:space="0" w:color="000000"/>
              <w:right w:val="single" w:sz="6" w:space="0" w:color="000000"/>
            </w:tcBorders>
          </w:tcPr>
          <w:p>
            <w:pPr>
              <w:pStyle w:val="TableParagraph"/>
              <w:spacing w:before="36"/>
              <w:ind w:left="18" w:right="3"/>
              <w:jc w:val="center"/>
              <w:rPr>
                <w:sz w:val="20"/>
              </w:rPr>
            </w:pPr>
            <w:r>
              <w:rPr>
                <w:spacing w:val="-5"/>
                <w:sz w:val="20"/>
              </w:rPr>
              <w:t>100</w:t>
            </w:r>
          </w:p>
        </w:tc>
        <w:tc>
          <w:tcPr>
            <w:tcW w:w="2143" w:type="dxa"/>
            <w:tcBorders>
              <w:top w:val="single" w:sz="6" w:space="0" w:color="000000"/>
              <w:left w:val="single" w:sz="6" w:space="0" w:color="000000"/>
              <w:bottom w:val="single" w:sz="6" w:space="0" w:color="000000"/>
            </w:tcBorders>
          </w:tcPr>
          <w:p>
            <w:pPr>
              <w:pStyle w:val="TableParagraph"/>
              <w:spacing w:before="36"/>
              <w:ind w:left="25"/>
              <w:jc w:val="center"/>
              <w:rPr>
                <w:sz w:val="20"/>
              </w:rPr>
            </w:pPr>
            <w:r>
              <w:rPr>
                <w:spacing w:val="-5"/>
                <w:sz w:val="20"/>
              </w:rPr>
              <w:t>100</w:t>
            </w:r>
          </w:p>
        </w:tc>
      </w:tr>
      <w:tr>
        <w:trPr>
          <w:trHeight w:val="313" w:hRule="atLeast"/>
        </w:trPr>
        <w:tc>
          <w:tcPr>
            <w:tcW w:w="888" w:type="dxa"/>
            <w:tcBorders>
              <w:top w:val="single" w:sz="6" w:space="0" w:color="000000"/>
              <w:bottom w:val="single" w:sz="6" w:space="0" w:color="000000"/>
              <w:right w:val="single" w:sz="6" w:space="0" w:color="000000"/>
            </w:tcBorders>
          </w:tcPr>
          <w:p>
            <w:pPr>
              <w:pStyle w:val="TableParagraph"/>
              <w:spacing w:before="36"/>
              <w:ind w:left="5" w:right="1"/>
              <w:jc w:val="center"/>
              <w:rPr>
                <w:sz w:val="20"/>
              </w:rPr>
            </w:pPr>
            <w:r>
              <w:rPr>
                <w:sz w:val="20"/>
              </w:rPr>
              <w:t>216 </w:t>
            </w:r>
            <w:r>
              <w:rPr>
                <w:spacing w:val="-10"/>
                <w:sz w:val="20"/>
              </w:rPr>
              <w:t>D</w:t>
            </w:r>
          </w:p>
        </w:tc>
        <w:tc>
          <w:tcPr>
            <w:tcW w:w="1070" w:type="dxa"/>
            <w:tcBorders>
              <w:top w:val="single" w:sz="6" w:space="0" w:color="000000"/>
              <w:left w:val="single" w:sz="6" w:space="0" w:color="000000"/>
              <w:bottom w:val="single" w:sz="6" w:space="0" w:color="000000"/>
              <w:right w:val="single" w:sz="6" w:space="0" w:color="000000"/>
            </w:tcBorders>
          </w:tcPr>
          <w:p>
            <w:pPr>
              <w:pStyle w:val="TableParagraph"/>
              <w:spacing w:before="36"/>
              <w:ind w:left="11"/>
              <w:jc w:val="center"/>
              <w:rPr>
                <w:sz w:val="20"/>
              </w:rPr>
            </w:pPr>
            <w:r>
              <w:rPr>
                <w:spacing w:val="-4"/>
                <w:sz w:val="20"/>
              </w:rPr>
              <w:t>0.80</w:t>
            </w:r>
          </w:p>
        </w:tc>
        <w:tc>
          <w:tcPr>
            <w:tcW w:w="1423" w:type="dxa"/>
            <w:tcBorders>
              <w:top w:val="single" w:sz="6" w:space="0" w:color="000000"/>
              <w:left w:val="single" w:sz="6" w:space="0" w:color="000000"/>
              <w:bottom w:val="single" w:sz="6" w:space="0" w:color="000000"/>
              <w:right w:val="single" w:sz="6" w:space="0" w:color="000000"/>
            </w:tcBorders>
          </w:tcPr>
          <w:p>
            <w:pPr>
              <w:pStyle w:val="TableParagraph"/>
              <w:spacing w:before="36"/>
              <w:ind w:left="9"/>
              <w:jc w:val="center"/>
              <w:rPr>
                <w:sz w:val="20"/>
              </w:rPr>
            </w:pPr>
            <w:r>
              <w:rPr>
                <w:spacing w:val="-5"/>
                <w:sz w:val="20"/>
              </w:rPr>
              <w:t>0.3</w:t>
            </w:r>
          </w:p>
        </w:tc>
        <w:tc>
          <w:tcPr>
            <w:tcW w:w="2918" w:type="dxa"/>
            <w:tcBorders>
              <w:top w:val="single" w:sz="6" w:space="0" w:color="000000"/>
              <w:left w:val="single" w:sz="6" w:space="0" w:color="000000"/>
              <w:bottom w:val="single" w:sz="6" w:space="0" w:color="000000"/>
              <w:right w:val="single" w:sz="6" w:space="0" w:color="000000"/>
            </w:tcBorders>
          </w:tcPr>
          <w:p>
            <w:pPr>
              <w:pStyle w:val="TableParagraph"/>
              <w:spacing w:before="36"/>
              <w:ind w:left="105"/>
              <w:rPr>
                <w:sz w:val="20"/>
              </w:rPr>
            </w:pPr>
            <w:r>
              <w:rPr>
                <w:sz w:val="20"/>
              </w:rPr>
              <w:t>T.</w:t>
            </w:r>
            <w:r>
              <w:rPr>
                <w:spacing w:val="-4"/>
                <w:sz w:val="20"/>
              </w:rPr>
              <w:t> </w:t>
            </w:r>
            <w:r>
              <w:rPr>
                <w:sz w:val="20"/>
              </w:rPr>
              <w:t>progr.</w:t>
            </w:r>
            <w:r>
              <w:rPr>
                <w:spacing w:val="-1"/>
                <w:sz w:val="20"/>
              </w:rPr>
              <w:t> </w:t>
            </w:r>
            <w:r>
              <w:rPr>
                <w:spacing w:val="-2"/>
                <w:sz w:val="20"/>
              </w:rPr>
              <w:t>(racordare)</w:t>
            </w:r>
          </w:p>
        </w:tc>
        <w:tc>
          <w:tcPr>
            <w:tcW w:w="1939" w:type="dxa"/>
            <w:tcBorders>
              <w:top w:val="single" w:sz="6" w:space="0" w:color="000000"/>
              <w:left w:val="single" w:sz="6" w:space="0" w:color="000000"/>
              <w:bottom w:val="single" w:sz="6" w:space="0" w:color="000000"/>
              <w:right w:val="single" w:sz="6" w:space="0" w:color="000000"/>
            </w:tcBorders>
          </w:tcPr>
          <w:p>
            <w:pPr>
              <w:pStyle w:val="TableParagraph"/>
              <w:spacing w:before="36"/>
              <w:ind w:left="18" w:right="3"/>
              <w:jc w:val="center"/>
              <w:rPr>
                <w:sz w:val="20"/>
              </w:rPr>
            </w:pPr>
            <w:r>
              <w:rPr>
                <w:spacing w:val="-5"/>
                <w:sz w:val="20"/>
              </w:rPr>
              <w:t>98</w:t>
            </w:r>
          </w:p>
        </w:tc>
        <w:tc>
          <w:tcPr>
            <w:tcW w:w="2143" w:type="dxa"/>
            <w:tcBorders>
              <w:top w:val="single" w:sz="6" w:space="0" w:color="000000"/>
              <w:left w:val="single" w:sz="6" w:space="0" w:color="000000"/>
              <w:bottom w:val="single" w:sz="6" w:space="0" w:color="000000"/>
            </w:tcBorders>
          </w:tcPr>
          <w:p>
            <w:pPr>
              <w:pStyle w:val="TableParagraph"/>
              <w:spacing w:before="36"/>
              <w:ind w:left="25"/>
              <w:jc w:val="center"/>
              <w:rPr>
                <w:sz w:val="20"/>
              </w:rPr>
            </w:pPr>
            <w:r>
              <w:rPr>
                <w:spacing w:val="-5"/>
                <w:sz w:val="20"/>
              </w:rPr>
              <w:t>98</w:t>
            </w:r>
          </w:p>
        </w:tc>
      </w:tr>
      <w:tr>
        <w:trPr>
          <w:trHeight w:val="315" w:hRule="atLeast"/>
        </w:trPr>
        <w:tc>
          <w:tcPr>
            <w:tcW w:w="888" w:type="dxa"/>
            <w:tcBorders>
              <w:top w:val="single" w:sz="6" w:space="0" w:color="000000"/>
              <w:right w:val="single" w:sz="6" w:space="0" w:color="000000"/>
            </w:tcBorders>
          </w:tcPr>
          <w:p>
            <w:pPr>
              <w:pStyle w:val="TableParagraph"/>
              <w:spacing w:before="36"/>
              <w:ind w:left="5" w:right="1"/>
              <w:jc w:val="center"/>
              <w:rPr>
                <w:sz w:val="20"/>
              </w:rPr>
            </w:pPr>
            <w:r>
              <w:rPr>
                <w:spacing w:val="-2"/>
                <w:sz w:val="20"/>
              </w:rPr>
              <w:t>Total</w:t>
            </w:r>
          </w:p>
        </w:tc>
        <w:tc>
          <w:tcPr>
            <w:tcW w:w="1070" w:type="dxa"/>
            <w:tcBorders>
              <w:top w:val="single" w:sz="6" w:space="0" w:color="000000"/>
              <w:left w:val="single" w:sz="6" w:space="0" w:color="000000"/>
              <w:right w:val="single" w:sz="6" w:space="0" w:color="000000"/>
            </w:tcBorders>
          </w:tcPr>
          <w:p>
            <w:pPr>
              <w:pStyle w:val="TableParagraph"/>
              <w:spacing w:before="36"/>
              <w:ind w:left="11"/>
              <w:jc w:val="center"/>
              <w:rPr>
                <w:sz w:val="20"/>
              </w:rPr>
            </w:pPr>
            <w:r>
              <w:rPr>
                <w:spacing w:val="-4"/>
                <w:sz w:val="20"/>
              </w:rPr>
              <w:t>2,77</w:t>
            </w:r>
          </w:p>
        </w:tc>
        <w:tc>
          <w:tcPr>
            <w:tcW w:w="1423" w:type="dxa"/>
            <w:tcBorders>
              <w:top w:val="single" w:sz="6" w:space="0" w:color="000000"/>
              <w:left w:val="single" w:sz="6" w:space="0" w:color="000000"/>
              <w:right w:val="single" w:sz="6" w:space="0" w:color="000000"/>
            </w:tcBorders>
          </w:tcPr>
          <w:p>
            <w:pPr>
              <w:pStyle w:val="TableParagraph"/>
              <w:spacing w:before="36"/>
              <w:ind w:left="9" w:right="2"/>
              <w:jc w:val="center"/>
              <w:rPr>
                <w:sz w:val="20"/>
              </w:rPr>
            </w:pPr>
            <w:r>
              <w:rPr>
                <w:spacing w:val="-10"/>
                <w:sz w:val="20"/>
              </w:rPr>
              <w:t>-</w:t>
            </w:r>
          </w:p>
        </w:tc>
        <w:tc>
          <w:tcPr>
            <w:tcW w:w="2918" w:type="dxa"/>
            <w:tcBorders>
              <w:top w:val="single" w:sz="6" w:space="0" w:color="000000"/>
              <w:left w:val="single" w:sz="6" w:space="0" w:color="000000"/>
              <w:right w:val="single" w:sz="6" w:space="0" w:color="000000"/>
            </w:tcBorders>
          </w:tcPr>
          <w:p>
            <w:pPr>
              <w:pStyle w:val="TableParagraph"/>
              <w:spacing w:before="36"/>
              <w:ind w:left="10"/>
              <w:jc w:val="center"/>
              <w:rPr>
                <w:sz w:val="20"/>
              </w:rPr>
            </w:pPr>
            <w:r>
              <w:rPr>
                <w:spacing w:val="-10"/>
                <w:sz w:val="20"/>
              </w:rPr>
              <w:t>-</w:t>
            </w:r>
          </w:p>
        </w:tc>
        <w:tc>
          <w:tcPr>
            <w:tcW w:w="1939" w:type="dxa"/>
            <w:tcBorders>
              <w:top w:val="single" w:sz="6" w:space="0" w:color="000000"/>
              <w:left w:val="single" w:sz="6" w:space="0" w:color="000000"/>
              <w:right w:val="single" w:sz="6" w:space="0" w:color="000000"/>
            </w:tcBorders>
          </w:tcPr>
          <w:p>
            <w:pPr>
              <w:pStyle w:val="TableParagraph"/>
              <w:spacing w:before="36"/>
              <w:ind w:left="18" w:right="3"/>
              <w:jc w:val="center"/>
              <w:rPr>
                <w:sz w:val="20"/>
              </w:rPr>
            </w:pPr>
            <w:r>
              <w:rPr>
                <w:spacing w:val="-5"/>
                <w:sz w:val="20"/>
              </w:rPr>
              <w:t>198</w:t>
            </w:r>
          </w:p>
        </w:tc>
        <w:tc>
          <w:tcPr>
            <w:tcW w:w="2143" w:type="dxa"/>
            <w:tcBorders>
              <w:top w:val="single" w:sz="6" w:space="0" w:color="000000"/>
              <w:left w:val="single" w:sz="6" w:space="0" w:color="000000"/>
            </w:tcBorders>
          </w:tcPr>
          <w:p>
            <w:pPr>
              <w:pStyle w:val="TableParagraph"/>
              <w:spacing w:before="36"/>
              <w:ind w:left="25"/>
              <w:jc w:val="center"/>
              <w:rPr>
                <w:sz w:val="20"/>
              </w:rPr>
            </w:pPr>
            <w:r>
              <w:rPr>
                <w:spacing w:val="-5"/>
                <w:sz w:val="20"/>
              </w:rPr>
              <w:t>198</w:t>
            </w:r>
          </w:p>
        </w:tc>
      </w:tr>
    </w:tbl>
    <w:p>
      <w:pPr>
        <w:pStyle w:val="BodyText"/>
        <w:ind w:left="861"/>
      </w:pPr>
      <w:r>
        <w:rPr/>
        <w:t>După</w:t>
      </w:r>
      <w:r>
        <w:rPr>
          <w:spacing w:val="-5"/>
        </w:rPr>
        <w:t> </w:t>
      </w:r>
      <w:r>
        <w:rPr/>
        <w:t>starea</w:t>
      </w:r>
      <w:r>
        <w:rPr>
          <w:spacing w:val="-2"/>
        </w:rPr>
        <w:t> </w:t>
      </w:r>
      <w:r>
        <w:rPr/>
        <w:t>arboretelor,</w:t>
      </w:r>
      <w:r>
        <w:rPr>
          <w:spacing w:val="-1"/>
        </w:rPr>
        <w:t> </w:t>
      </w:r>
      <w:r>
        <w:rPr/>
        <w:t>indicatorul</w:t>
      </w:r>
      <w:r>
        <w:rPr>
          <w:spacing w:val="-1"/>
        </w:rPr>
        <w:t> </w:t>
      </w:r>
      <w:r>
        <w:rPr/>
        <w:t>de</w:t>
      </w:r>
      <w:r>
        <w:rPr>
          <w:spacing w:val="-3"/>
        </w:rPr>
        <w:t> </w:t>
      </w:r>
      <w:r>
        <w:rPr/>
        <w:t>posibilitate</w:t>
      </w:r>
      <w:r>
        <w:rPr>
          <w:spacing w:val="-2"/>
        </w:rPr>
        <w:t> </w:t>
      </w:r>
      <w:r>
        <w:rPr/>
        <w:t>are</w:t>
      </w:r>
      <w:r>
        <w:rPr>
          <w:spacing w:val="-2"/>
        </w:rPr>
        <w:t> </w:t>
      </w:r>
      <w:r>
        <w:rPr/>
        <w:t>valoarea</w:t>
      </w:r>
      <w:r>
        <w:rPr>
          <w:spacing w:val="-3"/>
        </w:rPr>
        <w:t> </w:t>
      </w:r>
      <w:r>
        <w:rPr/>
        <w:t>de</w:t>
      </w:r>
      <w:r>
        <w:rPr>
          <w:spacing w:val="57"/>
        </w:rPr>
        <w:t> </w:t>
      </w:r>
      <w:r>
        <w:rPr/>
        <w:t>198</w:t>
      </w:r>
      <w:r>
        <w:rPr>
          <w:spacing w:val="-1"/>
        </w:rPr>
        <w:t> </w:t>
      </w:r>
      <w:r>
        <w:rPr>
          <w:spacing w:val="-2"/>
        </w:rPr>
        <w:t>mc/an.</w:t>
      </w:r>
    </w:p>
    <w:p>
      <w:pPr>
        <w:pStyle w:val="BodyText"/>
        <w:spacing w:after="0"/>
        <w:sectPr>
          <w:footerReference w:type="even" r:id="rId39"/>
          <w:footerReference w:type="default" r:id="rId40"/>
          <w:pgSz w:w="11900" w:h="16840"/>
          <w:pgMar w:header="0" w:footer="738" w:top="760" w:bottom="920" w:left="425" w:right="425"/>
          <w:pgNumType w:start="72"/>
        </w:sectPr>
      </w:pPr>
    </w:p>
    <w:p>
      <w:pPr>
        <w:pStyle w:val="Heading3"/>
        <w:numPr>
          <w:ilvl w:val="3"/>
          <w:numId w:val="15"/>
        </w:numPr>
        <w:tabs>
          <w:tab w:pos="5042" w:val="left" w:leader="none"/>
        </w:tabs>
        <w:spacing w:line="240" w:lineRule="auto" w:before="63" w:after="0"/>
        <w:ind w:left="5042" w:right="0" w:hanging="780"/>
        <w:jc w:val="left"/>
      </w:pPr>
      <w:bookmarkStart w:name="_TOC_250110" w:id="87"/>
      <w:r>
        <w:rPr/>
        <w:t>Adoptarea</w:t>
      </w:r>
      <w:r>
        <w:rPr>
          <w:b w:val="0"/>
          <w:spacing w:val="-5"/>
        </w:rPr>
        <w:t> </w:t>
      </w:r>
      <w:bookmarkEnd w:id="87"/>
      <w:r>
        <w:rPr>
          <w:spacing w:val="-2"/>
        </w:rPr>
        <w:t>posibilităţii</w:t>
      </w:r>
    </w:p>
    <w:p>
      <w:pPr>
        <w:pStyle w:val="BodyText"/>
        <w:spacing w:before="271"/>
        <w:ind w:left="707" w:firstLine="566"/>
      </w:pPr>
      <w:r>
        <w:rPr/>
        <w:t>În tabelul 6.1.1.2.1. se prezintă centralizat elementele de calcul şi valorile obţinute prin cele două</w:t>
      </w:r>
      <w:r>
        <w:rPr>
          <w:spacing w:val="80"/>
        </w:rPr>
        <w:t> </w:t>
      </w:r>
      <w:r>
        <w:rPr/>
        <w:t>metode de calcul a posibilităţii de produse principale, precum şi valoarea posibilităţii adoptate.</w:t>
      </w:r>
    </w:p>
    <w:p>
      <w:pPr>
        <w:pStyle w:val="BodyText"/>
        <w:spacing w:after="18"/>
        <w:ind w:left="9280"/>
      </w:pPr>
      <w:r>
        <w:rPr/>
        <w:t>Tabelul</w:t>
      </w:r>
      <w:r>
        <w:rPr>
          <w:spacing w:val="-4"/>
        </w:rPr>
        <w:t> </w:t>
      </w:r>
      <w:r>
        <w:rPr>
          <w:spacing w:val="-2"/>
        </w:rPr>
        <w:t>6.1.1.2.1</w:t>
      </w:r>
    </w:p>
    <w:tbl>
      <w:tblPr>
        <w:tblW w:w="0" w:type="auto"/>
        <w:jc w:val="left"/>
        <w:tblInd w:w="132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2640"/>
        <w:gridCol w:w="1920"/>
        <w:gridCol w:w="3120"/>
        <w:gridCol w:w="1680"/>
      </w:tblGrid>
      <w:tr>
        <w:trPr>
          <w:trHeight w:val="277" w:hRule="atLeast"/>
        </w:trPr>
        <w:tc>
          <w:tcPr>
            <w:tcW w:w="9360" w:type="dxa"/>
            <w:gridSpan w:val="4"/>
            <w:tcBorders>
              <w:bottom w:val="single" w:sz="4" w:space="0" w:color="000000"/>
            </w:tcBorders>
          </w:tcPr>
          <w:p>
            <w:pPr>
              <w:pStyle w:val="TableParagraph"/>
              <w:spacing w:line="258" w:lineRule="exact"/>
              <w:ind w:left="7" w:right="3"/>
              <w:jc w:val="center"/>
              <w:rPr>
                <w:sz w:val="24"/>
              </w:rPr>
            </w:pPr>
            <w:r>
              <w:rPr>
                <w:sz w:val="24"/>
              </w:rPr>
              <w:t>Metoda</w:t>
            </w:r>
            <w:r>
              <w:rPr>
                <w:spacing w:val="-2"/>
                <w:sz w:val="24"/>
              </w:rPr>
              <w:t> </w:t>
            </w:r>
            <w:r>
              <w:rPr>
                <w:sz w:val="24"/>
              </w:rPr>
              <w:t>de</w:t>
            </w:r>
            <w:r>
              <w:rPr>
                <w:spacing w:val="-1"/>
                <w:sz w:val="24"/>
              </w:rPr>
              <w:t> </w:t>
            </w:r>
            <w:r>
              <w:rPr>
                <w:spacing w:val="-2"/>
                <w:sz w:val="24"/>
              </w:rPr>
              <w:t>calcul</w:t>
            </w:r>
          </w:p>
        </w:tc>
      </w:tr>
      <w:tr>
        <w:trPr>
          <w:trHeight w:val="275" w:hRule="atLeast"/>
        </w:trPr>
        <w:tc>
          <w:tcPr>
            <w:tcW w:w="4560" w:type="dxa"/>
            <w:gridSpan w:val="2"/>
            <w:tcBorders>
              <w:top w:val="single" w:sz="4" w:space="0" w:color="000000"/>
              <w:bottom w:val="single" w:sz="4" w:space="0" w:color="000000"/>
              <w:right w:val="single" w:sz="4" w:space="0" w:color="000000"/>
            </w:tcBorders>
          </w:tcPr>
          <w:p>
            <w:pPr>
              <w:pStyle w:val="TableParagraph"/>
              <w:spacing w:line="256" w:lineRule="exact"/>
              <w:ind w:left="587"/>
              <w:rPr>
                <w:sz w:val="24"/>
              </w:rPr>
            </w:pPr>
            <w:r>
              <w:rPr>
                <w:sz w:val="24"/>
              </w:rPr>
              <w:t>Prin</w:t>
            </w:r>
            <w:r>
              <w:rPr>
                <w:spacing w:val="-4"/>
                <w:sz w:val="24"/>
              </w:rPr>
              <w:t> </w:t>
            </w:r>
            <w:r>
              <w:rPr>
                <w:sz w:val="24"/>
              </w:rPr>
              <w:t>procedeul</w:t>
            </w:r>
            <w:r>
              <w:rPr>
                <w:spacing w:val="-3"/>
                <w:sz w:val="24"/>
              </w:rPr>
              <w:t> </w:t>
            </w:r>
            <w:r>
              <w:rPr>
                <w:sz w:val="24"/>
              </w:rPr>
              <w:t>creşterii</w:t>
            </w:r>
            <w:r>
              <w:rPr>
                <w:spacing w:val="-2"/>
                <w:sz w:val="24"/>
              </w:rPr>
              <w:t> indicatoare</w:t>
            </w:r>
          </w:p>
        </w:tc>
        <w:tc>
          <w:tcPr>
            <w:tcW w:w="4800" w:type="dxa"/>
            <w:gridSpan w:val="2"/>
            <w:tcBorders>
              <w:top w:val="single" w:sz="4" w:space="0" w:color="000000"/>
              <w:left w:val="single" w:sz="4" w:space="0" w:color="000000"/>
              <w:bottom w:val="single" w:sz="4" w:space="0" w:color="000000"/>
            </w:tcBorders>
          </w:tcPr>
          <w:p>
            <w:pPr>
              <w:pStyle w:val="TableParagraph"/>
              <w:spacing w:line="256" w:lineRule="exact"/>
              <w:ind w:left="892"/>
              <w:rPr>
                <w:sz w:val="24"/>
              </w:rPr>
            </w:pPr>
            <w:r>
              <w:rPr>
                <w:sz w:val="24"/>
              </w:rPr>
              <w:t>După</w:t>
            </w:r>
            <w:r>
              <w:rPr>
                <w:spacing w:val="-2"/>
                <w:sz w:val="24"/>
              </w:rPr>
              <w:t> </w:t>
            </w:r>
            <w:r>
              <w:rPr>
                <w:sz w:val="24"/>
              </w:rPr>
              <w:t>metoda</w:t>
            </w:r>
            <w:r>
              <w:rPr>
                <w:spacing w:val="-2"/>
                <w:sz w:val="24"/>
              </w:rPr>
              <w:t> </w:t>
            </w:r>
            <w:r>
              <w:rPr>
                <w:sz w:val="24"/>
              </w:rPr>
              <w:t>claselor</w:t>
            </w:r>
            <w:r>
              <w:rPr>
                <w:spacing w:val="-2"/>
                <w:sz w:val="24"/>
              </w:rPr>
              <w:t> </w:t>
            </w:r>
            <w:r>
              <w:rPr>
                <w:sz w:val="24"/>
              </w:rPr>
              <w:t>de </w:t>
            </w:r>
            <w:r>
              <w:rPr>
                <w:spacing w:val="-2"/>
                <w:sz w:val="24"/>
              </w:rPr>
              <w:t>vârstă</w:t>
            </w:r>
          </w:p>
        </w:tc>
      </w:tr>
      <w:tr>
        <w:trPr>
          <w:trHeight w:val="275" w:hRule="atLeast"/>
        </w:trPr>
        <w:tc>
          <w:tcPr>
            <w:tcW w:w="2640" w:type="dxa"/>
            <w:tcBorders>
              <w:top w:val="single" w:sz="4" w:space="0" w:color="000000"/>
              <w:bottom w:val="single" w:sz="4" w:space="0" w:color="000000"/>
              <w:right w:val="single" w:sz="4" w:space="0" w:color="000000"/>
            </w:tcBorders>
          </w:tcPr>
          <w:p>
            <w:pPr>
              <w:pStyle w:val="TableParagraph"/>
              <w:spacing w:line="256" w:lineRule="exact"/>
              <w:ind w:right="3"/>
              <w:jc w:val="center"/>
              <w:rPr>
                <w:sz w:val="24"/>
              </w:rPr>
            </w:pPr>
            <w:r>
              <w:rPr>
                <w:sz w:val="24"/>
              </w:rPr>
              <w:t>Elemente</w:t>
            </w:r>
            <w:r>
              <w:rPr>
                <w:spacing w:val="-3"/>
                <w:sz w:val="24"/>
              </w:rPr>
              <w:t> </w:t>
            </w:r>
            <w:r>
              <w:rPr>
                <w:sz w:val="24"/>
              </w:rPr>
              <w:t>de</w:t>
            </w:r>
            <w:r>
              <w:rPr>
                <w:spacing w:val="-2"/>
                <w:sz w:val="24"/>
              </w:rPr>
              <w:t> calcul</w:t>
            </w:r>
          </w:p>
        </w:tc>
        <w:tc>
          <w:tcPr>
            <w:tcW w:w="192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right="3"/>
              <w:jc w:val="center"/>
              <w:rPr>
                <w:sz w:val="24"/>
              </w:rPr>
            </w:pPr>
            <w:r>
              <w:rPr>
                <w:spacing w:val="-2"/>
                <w:sz w:val="24"/>
              </w:rPr>
              <w:t>Valori</w:t>
            </w:r>
          </w:p>
        </w:tc>
        <w:tc>
          <w:tcPr>
            <w:tcW w:w="312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0" w:right="6"/>
              <w:jc w:val="center"/>
              <w:rPr>
                <w:sz w:val="24"/>
              </w:rPr>
            </w:pPr>
            <w:r>
              <w:rPr>
                <w:sz w:val="24"/>
              </w:rPr>
              <w:t>Elemente</w:t>
            </w:r>
            <w:r>
              <w:rPr>
                <w:spacing w:val="-3"/>
                <w:sz w:val="24"/>
              </w:rPr>
              <w:t> </w:t>
            </w:r>
            <w:r>
              <w:rPr>
                <w:sz w:val="24"/>
              </w:rPr>
              <w:t>de</w:t>
            </w:r>
            <w:r>
              <w:rPr>
                <w:spacing w:val="-2"/>
                <w:sz w:val="24"/>
              </w:rPr>
              <w:t> calcul</w:t>
            </w:r>
          </w:p>
        </w:tc>
        <w:tc>
          <w:tcPr>
            <w:tcW w:w="1680" w:type="dxa"/>
            <w:tcBorders>
              <w:top w:val="single" w:sz="4" w:space="0" w:color="000000"/>
              <w:left w:val="single" w:sz="4" w:space="0" w:color="000000"/>
              <w:bottom w:val="single" w:sz="4" w:space="0" w:color="000000"/>
            </w:tcBorders>
          </w:tcPr>
          <w:p>
            <w:pPr>
              <w:pStyle w:val="TableParagraph"/>
              <w:spacing w:line="256" w:lineRule="exact"/>
              <w:ind w:left="19" w:right="2"/>
              <w:jc w:val="center"/>
              <w:rPr>
                <w:sz w:val="24"/>
              </w:rPr>
            </w:pPr>
            <w:r>
              <w:rPr>
                <w:spacing w:val="-2"/>
                <w:sz w:val="24"/>
              </w:rPr>
              <w:t>Valori</w:t>
            </w:r>
          </w:p>
        </w:tc>
      </w:tr>
      <w:tr>
        <w:trPr>
          <w:trHeight w:val="275" w:hRule="atLeast"/>
        </w:trPr>
        <w:tc>
          <w:tcPr>
            <w:tcW w:w="2640" w:type="dxa"/>
            <w:tcBorders>
              <w:top w:val="single" w:sz="4" w:space="0" w:color="000000"/>
              <w:bottom w:val="single" w:sz="4" w:space="0" w:color="000000"/>
              <w:right w:val="single" w:sz="4" w:space="0" w:color="000000"/>
            </w:tcBorders>
          </w:tcPr>
          <w:p>
            <w:pPr>
              <w:pStyle w:val="TableParagraph"/>
              <w:tabs>
                <w:tab w:pos="1106" w:val="left" w:leader="none"/>
              </w:tabs>
              <w:spacing w:line="256" w:lineRule="exact"/>
              <w:jc w:val="center"/>
              <w:rPr>
                <w:sz w:val="24"/>
              </w:rPr>
            </w:pPr>
            <w:r>
              <w:rPr>
                <w:spacing w:val="-5"/>
                <w:sz w:val="24"/>
              </w:rPr>
              <w:t>C</w:t>
            </w:r>
            <w:r>
              <w:rPr>
                <w:spacing w:val="-5"/>
                <w:sz w:val="24"/>
                <w:vertAlign w:val="subscript"/>
              </w:rPr>
              <w:t>i</w:t>
            </w:r>
            <w:r>
              <w:rPr>
                <w:sz w:val="24"/>
                <w:vertAlign w:val="baseline"/>
              </w:rPr>
              <w:tab/>
            </w:r>
            <w:r>
              <w:rPr>
                <w:spacing w:val="-2"/>
                <w:sz w:val="24"/>
                <w:vertAlign w:val="baseline"/>
              </w:rPr>
              <w:t>(mc.)</w:t>
            </w:r>
          </w:p>
        </w:tc>
        <w:tc>
          <w:tcPr>
            <w:tcW w:w="192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jc w:val="center"/>
              <w:rPr>
                <w:sz w:val="24"/>
              </w:rPr>
            </w:pPr>
            <w:r>
              <w:rPr>
                <w:spacing w:val="-5"/>
                <w:sz w:val="24"/>
              </w:rPr>
              <w:t>350</w:t>
            </w:r>
          </w:p>
        </w:tc>
        <w:tc>
          <w:tcPr>
            <w:tcW w:w="312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19"/>
              <w:rPr>
                <w:sz w:val="24"/>
              </w:rPr>
            </w:pPr>
            <w:r>
              <w:rPr>
                <w:sz w:val="24"/>
              </w:rPr>
              <w:t>S.P.</w:t>
            </w:r>
            <w:r>
              <w:rPr>
                <w:spacing w:val="-2"/>
                <w:sz w:val="24"/>
              </w:rPr>
              <w:t> </w:t>
            </w:r>
            <w:r>
              <w:rPr>
                <w:sz w:val="24"/>
              </w:rPr>
              <w:t>normală</w:t>
            </w:r>
            <w:r>
              <w:rPr>
                <w:spacing w:val="-2"/>
                <w:sz w:val="24"/>
              </w:rPr>
              <w:t> </w:t>
            </w:r>
            <w:r>
              <w:rPr>
                <w:spacing w:val="-4"/>
                <w:sz w:val="24"/>
              </w:rPr>
              <w:t>(ha)</w:t>
            </w:r>
          </w:p>
        </w:tc>
        <w:tc>
          <w:tcPr>
            <w:tcW w:w="1680" w:type="dxa"/>
            <w:tcBorders>
              <w:top w:val="single" w:sz="4" w:space="0" w:color="000000"/>
              <w:left w:val="single" w:sz="4" w:space="0" w:color="000000"/>
              <w:bottom w:val="single" w:sz="4" w:space="0" w:color="000000"/>
            </w:tcBorders>
          </w:tcPr>
          <w:p>
            <w:pPr>
              <w:pStyle w:val="TableParagraph"/>
              <w:spacing w:line="256" w:lineRule="exact"/>
              <w:ind w:left="19" w:right="2"/>
              <w:jc w:val="center"/>
              <w:rPr>
                <w:sz w:val="24"/>
              </w:rPr>
            </w:pPr>
            <w:r>
              <w:rPr>
                <w:spacing w:val="-2"/>
                <w:sz w:val="24"/>
              </w:rPr>
              <w:t>32.05</w:t>
            </w:r>
          </w:p>
        </w:tc>
      </w:tr>
      <w:tr>
        <w:trPr>
          <w:trHeight w:val="275" w:hRule="atLeast"/>
        </w:trPr>
        <w:tc>
          <w:tcPr>
            <w:tcW w:w="2640" w:type="dxa"/>
            <w:tcBorders>
              <w:top w:val="single" w:sz="4" w:space="0" w:color="000000"/>
              <w:bottom w:val="single" w:sz="4" w:space="0" w:color="000000"/>
              <w:right w:val="single" w:sz="4" w:space="0" w:color="000000"/>
            </w:tcBorders>
          </w:tcPr>
          <w:p>
            <w:pPr>
              <w:pStyle w:val="TableParagraph"/>
              <w:tabs>
                <w:tab w:pos="1079" w:val="left" w:leader="none"/>
              </w:tabs>
              <w:spacing w:line="256" w:lineRule="exact"/>
              <w:jc w:val="center"/>
              <w:rPr>
                <w:sz w:val="24"/>
              </w:rPr>
            </w:pPr>
            <w:r>
              <w:rPr>
                <w:spacing w:val="-2"/>
                <w:sz w:val="24"/>
              </w:rPr>
              <w:t>V</w:t>
            </w:r>
            <w:r>
              <w:rPr>
                <w:spacing w:val="-2"/>
                <w:sz w:val="24"/>
                <w:vertAlign w:val="subscript"/>
              </w:rPr>
              <w:t>d/10</w:t>
            </w:r>
            <w:r>
              <w:rPr>
                <w:sz w:val="24"/>
                <w:vertAlign w:val="baseline"/>
              </w:rPr>
              <w:tab/>
            </w:r>
            <w:r>
              <w:rPr>
                <w:spacing w:val="-2"/>
                <w:sz w:val="24"/>
                <w:vertAlign w:val="baseline"/>
              </w:rPr>
              <w:t>(mc.)</w:t>
            </w:r>
          </w:p>
        </w:tc>
        <w:tc>
          <w:tcPr>
            <w:tcW w:w="192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jc w:val="center"/>
              <w:rPr>
                <w:sz w:val="24"/>
              </w:rPr>
            </w:pPr>
            <w:r>
              <w:rPr>
                <w:spacing w:val="-4"/>
                <w:sz w:val="24"/>
              </w:rPr>
              <w:t>1598</w:t>
            </w:r>
          </w:p>
        </w:tc>
        <w:tc>
          <w:tcPr>
            <w:tcW w:w="312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0" w:right="2"/>
              <w:jc w:val="center"/>
              <w:rPr>
                <w:sz w:val="24"/>
              </w:rPr>
            </w:pPr>
            <w:r>
              <w:rPr>
                <w:sz w:val="24"/>
              </w:rPr>
              <w:t>Perioada</w:t>
            </w:r>
            <w:r>
              <w:rPr>
                <w:spacing w:val="-3"/>
                <w:sz w:val="24"/>
              </w:rPr>
              <w:t> </w:t>
            </w:r>
            <w:r>
              <w:rPr>
                <w:sz w:val="24"/>
              </w:rPr>
              <w:t>I</w:t>
            </w:r>
            <w:r>
              <w:rPr>
                <w:spacing w:val="-5"/>
                <w:sz w:val="24"/>
              </w:rPr>
              <w:t> </w:t>
            </w:r>
            <w:r>
              <w:rPr>
                <w:spacing w:val="-2"/>
                <w:sz w:val="24"/>
              </w:rPr>
              <w:t>(ani)</w:t>
            </w:r>
          </w:p>
        </w:tc>
        <w:tc>
          <w:tcPr>
            <w:tcW w:w="1680" w:type="dxa"/>
            <w:tcBorders>
              <w:top w:val="single" w:sz="4" w:space="0" w:color="000000"/>
              <w:left w:val="single" w:sz="4" w:space="0" w:color="000000"/>
              <w:bottom w:val="single" w:sz="4" w:space="0" w:color="000000"/>
            </w:tcBorders>
          </w:tcPr>
          <w:p>
            <w:pPr>
              <w:pStyle w:val="TableParagraph"/>
              <w:spacing w:line="256" w:lineRule="exact"/>
              <w:ind w:left="19"/>
              <w:jc w:val="center"/>
              <w:rPr>
                <w:sz w:val="24"/>
              </w:rPr>
            </w:pPr>
            <w:r>
              <w:rPr>
                <w:spacing w:val="-5"/>
                <w:sz w:val="24"/>
              </w:rPr>
              <w:t>30</w:t>
            </w:r>
          </w:p>
        </w:tc>
      </w:tr>
      <w:tr>
        <w:trPr>
          <w:trHeight w:val="275" w:hRule="atLeast"/>
        </w:trPr>
        <w:tc>
          <w:tcPr>
            <w:tcW w:w="2640" w:type="dxa"/>
            <w:tcBorders>
              <w:top w:val="single" w:sz="4" w:space="0" w:color="000000"/>
              <w:bottom w:val="single" w:sz="4" w:space="0" w:color="000000"/>
              <w:right w:val="single" w:sz="4" w:space="0" w:color="000000"/>
            </w:tcBorders>
          </w:tcPr>
          <w:p>
            <w:pPr>
              <w:pStyle w:val="TableParagraph"/>
              <w:tabs>
                <w:tab w:pos="1111" w:val="left" w:leader="none"/>
              </w:tabs>
              <w:spacing w:line="256" w:lineRule="exact"/>
              <w:jc w:val="center"/>
              <w:rPr>
                <w:sz w:val="24"/>
              </w:rPr>
            </w:pPr>
            <w:r>
              <w:rPr>
                <w:spacing w:val="-2"/>
                <w:sz w:val="24"/>
              </w:rPr>
              <w:t>V</w:t>
            </w:r>
            <w:r>
              <w:rPr>
                <w:spacing w:val="-2"/>
                <w:sz w:val="24"/>
                <w:vertAlign w:val="subscript"/>
              </w:rPr>
              <w:t>e/20</w:t>
            </w:r>
            <w:r>
              <w:rPr>
                <w:sz w:val="24"/>
                <w:vertAlign w:val="baseline"/>
              </w:rPr>
              <w:tab/>
            </w:r>
            <w:r>
              <w:rPr>
                <w:spacing w:val="-2"/>
                <w:sz w:val="24"/>
                <w:vertAlign w:val="baseline"/>
              </w:rPr>
              <w:t>(mc.)</w:t>
            </w:r>
          </w:p>
        </w:tc>
        <w:tc>
          <w:tcPr>
            <w:tcW w:w="192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jc w:val="center"/>
              <w:rPr>
                <w:sz w:val="24"/>
              </w:rPr>
            </w:pPr>
            <w:r>
              <w:rPr>
                <w:spacing w:val="-4"/>
                <w:sz w:val="24"/>
              </w:rPr>
              <w:t>1425</w:t>
            </w:r>
          </w:p>
        </w:tc>
        <w:tc>
          <w:tcPr>
            <w:tcW w:w="312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072"/>
              <w:rPr>
                <w:sz w:val="24"/>
              </w:rPr>
            </w:pPr>
            <w:r>
              <w:rPr>
                <w:sz w:val="24"/>
              </w:rPr>
              <w:t>S.P.</w:t>
            </w:r>
            <w:r>
              <w:rPr>
                <w:spacing w:val="-1"/>
                <w:sz w:val="24"/>
              </w:rPr>
              <w:t> </w:t>
            </w:r>
            <w:r>
              <w:rPr>
                <w:sz w:val="24"/>
              </w:rPr>
              <w:t>I</w:t>
            </w:r>
            <w:r>
              <w:rPr>
                <w:spacing w:val="-6"/>
                <w:sz w:val="24"/>
              </w:rPr>
              <w:t> </w:t>
            </w:r>
            <w:r>
              <w:rPr>
                <w:spacing w:val="-4"/>
                <w:sz w:val="24"/>
              </w:rPr>
              <w:t>(ha)</w:t>
            </w:r>
          </w:p>
        </w:tc>
        <w:tc>
          <w:tcPr>
            <w:tcW w:w="1680" w:type="dxa"/>
            <w:tcBorders>
              <w:top w:val="single" w:sz="4" w:space="0" w:color="000000"/>
              <w:left w:val="single" w:sz="4" w:space="0" w:color="000000"/>
              <w:bottom w:val="single" w:sz="4" w:space="0" w:color="000000"/>
            </w:tcBorders>
          </w:tcPr>
          <w:p>
            <w:pPr>
              <w:pStyle w:val="TableParagraph"/>
              <w:spacing w:line="256" w:lineRule="exact"/>
              <w:ind w:left="19" w:right="2"/>
              <w:jc w:val="center"/>
              <w:rPr>
                <w:sz w:val="24"/>
              </w:rPr>
            </w:pPr>
            <w:r>
              <w:rPr>
                <w:spacing w:val="-2"/>
                <w:sz w:val="24"/>
              </w:rPr>
              <w:t>38.00</w:t>
            </w:r>
          </w:p>
        </w:tc>
      </w:tr>
      <w:tr>
        <w:trPr>
          <w:trHeight w:val="277" w:hRule="atLeast"/>
        </w:trPr>
        <w:tc>
          <w:tcPr>
            <w:tcW w:w="2640" w:type="dxa"/>
            <w:tcBorders>
              <w:top w:val="single" w:sz="4" w:space="0" w:color="000000"/>
              <w:bottom w:val="single" w:sz="4" w:space="0" w:color="000000"/>
              <w:right w:val="single" w:sz="4" w:space="0" w:color="000000"/>
            </w:tcBorders>
          </w:tcPr>
          <w:p>
            <w:pPr>
              <w:pStyle w:val="TableParagraph"/>
              <w:tabs>
                <w:tab w:pos="1034" w:val="left" w:leader="none"/>
              </w:tabs>
              <w:spacing w:line="258" w:lineRule="exact"/>
              <w:jc w:val="center"/>
              <w:rPr>
                <w:sz w:val="24"/>
              </w:rPr>
            </w:pPr>
            <w:r>
              <w:rPr>
                <w:spacing w:val="-2"/>
                <w:sz w:val="24"/>
              </w:rPr>
              <w:t>V</w:t>
            </w:r>
            <w:r>
              <w:rPr>
                <w:spacing w:val="-2"/>
                <w:sz w:val="24"/>
                <w:vertAlign w:val="subscript"/>
              </w:rPr>
              <w:t>f/40</w:t>
            </w:r>
            <w:r>
              <w:rPr>
                <w:sz w:val="24"/>
                <w:vertAlign w:val="baseline"/>
              </w:rPr>
              <w:tab/>
            </w:r>
            <w:r>
              <w:rPr>
                <w:spacing w:val="-2"/>
                <w:sz w:val="24"/>
                <w:vertAlign w:val="baseline"/>
              </w:rPr>
              <w:t>(mc.)</w:t>
            </w:r>
          </w:p>
        </w:tc>
        <w:tc>
          <w:tcPr>
            <w:tcW w:w="1920"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9"/>
              <w:jc w:val="center"/>
              <w:rPr>
                <w:sz w:val="24"/>
              </w:rPr>
            </w:pPr>
            <w:r>
              <w:rPr>
                <w:spacing w:val="-5"/>
                <w:sz w:val="24"/>
              </w:rPr>
              <w:t>914</w:t>
            </w:r>
          </w:p>
        </w:tc>
        <w:tc>
          <w:tcPr>
            <w:tcW w:w="3120"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0" w:right="2"/>
              <w:jc w:val="center"/>
              <w:rPr>
                <w:sz w:val="24"/>
              </w:rPr>
            </w:pPr>
            <w:r>
              <w:rPr>
                <w:sz w:val="24"/>
              </w:rPr>
              <w:t>Perioada</w:t>
            </w:r>
            <w:r>
              <w:rPr>
                <w:spacing w:val="-4"/>
                <w:sz w:val="24"/>
              </w:rPr>
              <w:t> </w:t>
            </w:r>
            <w:r>
              <w:rPr>
                <w:sz w:val="24"/>
              </w:rPr>
              <w:t>a</w:t>
            </w:r>
            <w:r>
              <w:rPr>
                <w:spacing w:val="1"/>
                <w:sz w:val="24"/>
              </w:rPr>
              <w:t> </w:t>
            </w:r>
            <w:r>
              <w:rPr>
                <w:sz w:val="24"/>
              </w:rPr>
              <w:t>II-a</w:t>
            </w:r>
            <w:r>
              <w:rPr>
                <w:spacing w:val="-3"/>
                <w:sz w:val="24"/>
              </w:rPr>
              <w:t> </w:t>
            </w:r>
            <w:r>
              <w:rPr>
                <w:spacing w:val="-2"/>
                <w:sz w:val="24"/>
              </w:rPr>
              <w:t>(ani)</w:t>
            </w:r>
          </w:p>
        </w:tc>
        <w:tc>
          <w:tcPr>
            <w:tcW w:w="1680" w:type="dxa"/>
            <w:tcBorders>
              <w:top w:val="single" w:sz="4" w:space="0" w:color="000000"/>
              <w:left w:val="single" w:sz="4" w:space="0" w:color="000000"/>
              <w:bottom w:val="single" w:sz="4" w:space="0" w:color="000000"/>
            </w:tcBorders>
          </w:tcPr>
          <w:p>
            <w:pPr>
              <w:pStyle w:val="TableParagraph"/>
              <w:spacing w:line="258" w:lineRule="exact"/>
              <w:ind w:left="19"/>
              <w:jc w:val="center"/>
              <w:rPr>
                <w:sz w:val="24"/>
              </w:rPr>
            </w:pPr>
            <w:r>
              <w:rPr>
                <w:spacing w:val="-5"/>
                <w:sz w:val="24"/>
              </w:rPr>
              <w:t>30</w:t>
            </w:r>
          </w:p>
        </w:tc>
      </w:tr>
      <w:tr>
        <w:trPr>
          <w:trHeight w:val="275" w:hRule="atLeast"/>
        </w:trPr>
        <w:tc>
          <w:tcPr>
            <w:tcW w:w="2640" w:type="dxa"/>
            <w:tcBorders>
              <w:top w:val="single" w:sz="4" w:space="0" w:color="000000"/>
              <w:bottom w:val="single" w:sz="4" w:space="0" w:color="000000"/>
              <w:right w:val="single" w:sz="4" w:space="0" w:color="000000"/>
            </w:tcBorders>
          </w:tcPr>
          <w:p>
            <w:pPr>
              <w:pStyle w:val="TableParagraph"/>
              <w:tabs>
                <w:tab w:pos="1060" w:val="left" w:leader="none"/>
              </w:tabs>
              <w:spacing w:line="256" w:lineRule="exact"/>
              <w:jc w:val="center"/>
              <w:rPr>
                <w:sz w:val="24"/>
              </w:rPr>
            </w:pPr>
            <w:r>
              <w:rPr>
                <w:spacing w:val="-2"/>
                <w:sz w:val="24"/>
              </w:rPr>
              <w:t>V</w:t>
            </w:r>
            <w:r>
              <w:rPr>
                <w:spacing w:val="-2"/>
                <w:sz w:val="24"/>
                <w:vertAlign w:val="subscript"/>
              </w:rPr>
              <w:t>g/60</w:t>
            </w:r>
            <w:r>
              <w:rPr>
                <w:sz w:val="24"/>
                <w:vertAlign w:val="baseline"/>
              </w:rPr>
              <w:tab/>
            </w:r>
            <w:r>
              <w:rPr>
                <w:spacing w:val="-2"/>
                <w:sz w:val="24"/>
                <w:vertAlign w:val="baseline"/>
              </w:rPr>
              <w:t>(mc.)</w:t>
            </w:r>
          </w:p>
        </w:tc>
        <w:tc>
          <w:tcPr>
            <w:tcW w:w="192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jc w:val="center"/>
              <w:rPr>
                <w:sz w:val="24"/>
              </w:rPr>
            </w:pPr>
            <w:r>
              <w:rPr>
                <w:spacing w:val="-5"/>
                <w:sz w:val="24"/>
              </w:rPr>
              <w:t>620</w:t>
            </w:r>
          </w:p>
        </w:tc>
        <w:tc>
          <w:tcPr>
            <w:tcW w:w="312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062"/>
              <w:rPr>
                <w:sz w:val="24"/>
              </w:rPr>
            </w:pPr>
            <w:r>
              <w:rPr>
                <w:sz w:val="24"/>
              </w:rPr>
              <w:t>S.P.II</w:t>
            </w:r>
            <w:r>
              <w:rPr>
                <w:spacing w:val="-7"/>
                <w:sz w:val="24"/>
              </w:rPr>
              <w:t> </w:t>
            </w:r>
            <w:r>
              <w:rPr>
                <w:spacing w:val="-4"/>
                <w:sz w:val="24"/>
              </w:rPr>
              <w:t>(ha)</w:t>
            </w:r>
          </w:p>
        </w:tc>
        <w:tc>
          <w:tcPr>
            <w:tcW w:w="1680" w:type="dxa"/>
            <w:tcBorders>
              <w:top w:val="single" w:sz="4" w:space="0" w:color="000000"/>
              <w:left w:val="single" w:sz="4" w:space="0" w:color="000000"/>
              <w:bottom w:val="single" w:sz="4" w:space="0" w:color="000000"/>
            </w:tcBorders>
          </w:tcPr>
          <w:p>
            <w:pPr>
              <w:pStyle w:val="TableParagraph"/>
              <w:spacing w:line="256" w:lineRule="exact"/>
              <w:ind w:left="19" w:right="2"/>
              <w:jc w:val="center"/>
              <w:rPr>
                <w:sz w:val="24"/>
              </w:rPr>
            </w:pPr>
            <w:r>
              <w:rPr>
                <w:spacing w:val="-2"/>
                <w:sz w:val="24"/>
              </w:rPr>
              <w:t>33.55</w:t>
            </w:r>
          </w:p>
        </w:tc>
      </w:tr>
      <w:tr>
        <w:trPr>
          <w:trHeight w:val="551" w:hRule="atLeast"/>
        </w:trPr>
        <w:tc>
          <w:tcPr>
            <w:tcW w:w="2640" w:type="dxa"/>
            <w:tcBorders>
              <w:top w:val="single" w:sz="4" w:space="0" w:color="000000"/>
              <w:bottom w:val="single" w:sz="4" w:space="0" w:color="000000"/>
              <w:right w:val="single" w:sz="4" w:space="0" w:color="000000"/>
            </w:tcBorders>
          </w:tcPr>
          <w:p>
            <w:pPr>
              <w:pStyle w:val="TableParagraph"/>
              <w:spacing w:before="128"/>
              <w:jc w:val="center"/>
              <w:rPr>
                <w:sz w:val="24"/>
              </w:rPr>
            </w:pPr>
            <w:r>
              <w:rPr>
                <w:spacing w:val="-10"/>
                <w:sz w:val="24"/>
              </w:rPr>
              <w:t>Q</w:t>
            </w:r>
          </w:p>
        </w:tc>
        <w:tc>
          <w:tcPr>
            <w:tcW w:w="1920" w:type="dxa"/>
            <w:tcBorders>
              <w:top w:val="single" w:sz="4" w:space="0" w:color="000000"/>
              <w:left w:val="single" w:sz="4" w:space="0" w:color="000000"/>
              <w:bottom w:val="single" w:sz="4" w:space="0" w:color="000000"/>
              <w:right w:val="single" w:sz="4" w:space="0" w:color="000000"/>
            </w:tcBorders>
          </w:tcPr>
          <w:p>
            <w:pPr>
              <w:pStyle w:val="TableParagraph"/>
              <w:spacing w:before="128"/>
              <w:ind w:left="9" w:right="2"/>
              <w:jc w:val="center"/>
              <w:rPr>
                <w:sz w:val="24"/>
              </w:rPr>
            </w:pPr>
            <w:r>
              <w:rPr>
                <w:spacing w:val="-4"/>
                <w:sz w:val="24"/>
              </w:rPr>
              <w:t>3,31</w:t>
            </w:r>
          </w:p>
        </w:tc>
        <w:tc>
          <w:tcPr>
            <w:tcW w:w="3120" w:type="dxa"/>
            <w:tcBorders>
              <w:top w:val="single" w:sz="4" w:space="0" w:color="000000"/>
              <w:left w:val="single" w:sz="4" w:space="0" w:color="000000"/>
              <w:bottom w:val="single" w:sz="4" w:space="0" w:color="000000"/>
              <w:right w:val="single" w:sz="4" w:space="0" w:color="000000"/>
            </w:tcBorders>
          </w:tcPr>
          <w:p>
            <w:pPr>
              <w:pStyle w:val="TableParagraph"/>
              <w:spacing w:line="268" w:lineRule="exact"/>
              <w:ind w:left="10"/>
              <w:jc w:val="center"/>
              <w:rPr>
                <w:sz w:val="24"/>
              </w:rPr>
            </w:pPr>
            <w:r>
              <w:rPr>
                <w:sz w:val="24"/>
              </w:rPr>
              <w:t>Volumul</w:t>
            </w:r>
            <w:r>
              <w:rPr>
                <w:spacing w:val="-1"/>
                <w:sz w:val="24"/>
              </w:rPr>
              <w:t> </w:t>
            </w:r>
            <w:r>
              <w:rPr>
                <w:spacing w:val="-2"/>
                <w:sz w:val="24"/>
              </w:rPr>
              <w:t>arboretelor</w:t>
            </w:r>
          </w:p>
          <w:p>
            <w:pPr>
              <w:pStyle w:val="TableParagraph"/>
              <w:spacing w:line="264" w:lineRule="exact"/>
              <w:ind w:left="10"/>
              <w:jc w:val="center"/>
              <w:rPr>
                <w:sz w:val="24"/>
              </w:rPr>
            </w:pPr>
            <w:r>
              <w:rPr>
                <w:sz w:val="24"/>
              </w:rPr>
              <w:t>exploatabile</w:t>
            </w:r>
            <w:r>
              <w:rPr>
                <w:spacing w:val="-5"/>
                <w:sz w:val="24"/>
              </w:rPr>
              <w:t> </w:t>
            </w:r>
            <w:r>
              <w:rPr>
                <w:spacing w:val="-4"/>
                <w:sz w:val="24"/>
              </w:rPr>
              <w:t>(mc)</w:t>
            </w:r>
          </w:p>
        </w:tc>
        <w:tc>
          <w:tcPr>
            <w:tcW w:w="1680" w:type="dxa"/>
            <w:tcBorders>
              <w:top w:val="single" w:sz="4" w:space="0" w:color="000000"/>
              <w:left w:val="single" w:sz="4" w:space="0" w:color="000000"/>
              <w:bottom w:val="single" w:sz="4" w:space="0" w:color="000000"/>
            </w:tcBorders>
          </w:tcPr>
          <w:p>
            <w:pPr>
              <w:pStyle w:val="TableParagraph"/>
              <w:spacing w:before="128"/>
              <w:ind w:left="19"/>
              <w:jc w:val="center"/>
              <w:rPr>
                <w:sz w:val="24"/>
              </w:rPr>
            </w:pPr>
            <w:r>
              <w:rPr>
                <w:spacing w:val="-2"/>
                <w:sz w:val="24"/>
              </w:rPr>
              <w:t>31851</w:t>
            </w:r>
          </w:p>
        </w:tc>
      </w:tr>
      <w:tr>
        <w:trPr>
          <w:trHeight w:val="275" w:hRule="atLeast"/>
        </w:trPr>
        <w:tc>
          <w:tcPr>
            <w:tcW w:w="2640" w:type="dxa"/>
            <w:tcBorders>
              <w:top w:val="single" w:sz="4" w:space="0" w:color="000000"/>
              <w:bottom w:val="single" w:sz="4" w:space="0" w:color="000000"/>
              <w:right w:val="single" w:sz="4" w:space="0" w:color="000000"/>
            </w:tcBorders>
          </w:tcPr>
          <w:p>
            <w:pPr>
              <w:pStyle w:val="TableParagraph"/>
              <w:spacing w:line="256" w:lineRule="exact"/>
              <w:jc w:val="center"/>
              <w:rPr>
                <w:sz w:val="24"/>
              </w:rPr>
            </w:pPr>
            <w:r>
              <w:rPr>
                <w:spacing w:val="-10"/>
                <w:sz w:val="24"/>
              </w:rPr>
              <w:t>m</w:t>
            </w:r>
          </w:p>
        </w:tc>
        <w:tc>
          <w:tcPr>
            <w:tcW w:w="192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right="2"/>
              <w:jc w:val="center"/>
              <w:rPr>
                <w:sz w:val="24"/>
              </w:rPr>
            </w:pPr>
            <w:r>
              <w:rPr>
                <w:spacing w:val="-10"/>
                <w:sz w:val="24"/>
              </w:rPr>
              <w:t>-</w:t>
            </w:r>
          </w:p>
        </w:tc>
        <w:tc>
          <w:tcPr>
            <w:tcW w:w="312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53"/>
              <w:rPr>
                <w:sz w:val="24"/>
              </w:rPr>
            </w:pPr>
            <w:r>
              <w:rPr>
                <w:sz w:val="24"/>
              </w:rPr>
              <w:t>P.</w:t>
            </w:r>
            <w:r>
              <w:rPr>
                <w:spacing w:val="59"/>
                <w:sz w:val="24"/>
              </w:rPr>
              <w:t> </w:t>
            </w:r>
            <w:r>
              <w:rPr>
                <w:sz w:val="24"/>
              </w:rPr>
              <w:t>inductiv </w:t>
            </w:r>
            <w:r>
              <w:rPr>
                <w:spacing w:val="-4"/>
                <w:sz w:val="24"/>
              </w:rPr>
              <w:t>(mc)</w:t>
            </w:r>
          </w:p>
        </w:tc>
        <w:tc>
          <w:tcPr>
            <w:tcW w:w="1680" w:type="dxa"/>
            <w:tcBorders>
              <w:top w:val="single" w:sz="4" w:space="0" w:color="000000"/>
              <w:left w:val="single" w:sz="4" w:space="0" w:color="000000"/>
              <w:bottom w:val="single" w:sz="4" w:space="0" w:color="000000"/>
            </w:tcBorders>
          </w:tcPr>
          <w:p>
            <w:pPr>
              <w:pStyle w:val="TableParagraph"/>
              <w:spacing w:line="256" w:lineRule="exact"/>
              <w:ind w:left="19"/>
              <w:jc w:val="center"/>
              <w:rPr>
                <w:sz w:val="24"/>
              </w:rPr>
            </w:pPr>
            <w:r>
              <w:rPr>
                <w:spacing w:val="-5"/>
                <w:sz w:val="24"/>
              </w:rPr>
              <w:t>690</w:t>
            </w:r>
          </w:p>
        </w:tc>
      </w:tr>
      <w:tr>
        <w:trPr>
          <w:trHeight w:val="275" w:hRule="atLeast"/>
        </w:trPr>
        <w:tc>
          <w:tcPr>
            <w:tcW w:w="2640" w:type="dxa"/>
            <w:tcBorders>
              <w:top w:val="single" w:sz="4" w:space="0" w:color="000000"/>
              <w:bottom w:val="single" w:sz="4" w:space="0" w:color="000000"/>
              <w:right w:val="single" w:sz="4" w:space="0" w:color="000000"/>
            </w:tcBorders>
          </w:tcPr>
          <w:p>
            <w:pPr>
              <w:pStyle w:val="TableParagraph"/>
              <w:spacing w:line="256" w:lineRule="exact"/>
              <w:jc w:val="center"/>
              <w:rPr>
                <w:sz w:val="24"/>
              </w:rPr>
            </w:pPr>
            <w:r>
              <w:rPr>
                <w:spacing w:val="-10"/>
                <w:sz w:val="24"/>
              </w:rPr>
              <w:t>q</w:t>
            </w:r>
          </w:p>
        </w:tc>
        <w:tc>
          <w:tcPr>
            <w:tcW w:w="192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right="2"/>
              <w:jc w:val="center"/>
              <w:rPr>
                <w:sz w:val="24"/>
              </w:rPr>
            </w:pPr>
            <w:r>
              <w:rPr>
                <w:spacing w:val="-10"/>
                <w:sz w:val="24"/>
              </w:rPr>
              <w:t>-</w:t>
            </w:r>
          </w:p>
        </w:tc>
        <w:tc>
          <w:tcPr>
            <w:tcW w:w="312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762"/>
              <w:rPr>
                <w:sz w:val="24"/>
              </w:rPr>
            </w:pPr>
            <w:r>
              <w:rPr>
                <w:sz w:val="24"/>
              </w:rPr>
              <w:t>P.</w:t>
            </w:r>
            <w:r>
              <w:rPr>
                <w:spacing w:val="-3"/>
                <w:sz w:val="24"/>
              </w:rPr>
              <w:t> </w:t>
            </w:r>
            <w:r>
              <w:rPr>
                <w:sz w:val="24"/>
              </w:rPr>
              <w:t>deductiv</w:t>
            </w:r>
            <w:r>
              <w:rPr>
                <w:spacing w:val="-1"/>
                <w:sz w:val="24"/>
              </w:rPr>
              <w:t> </w:t>
            </w:r>
            <w:r>
              <w:rPr>
                <w:spacing w:val="-4"/>
                <w:sz w:val="24"/>
              </w:rPr>
              <w:t>(mc)</w:t>
            </w:r>
          </w:p>
        </w:tc>
        <w:tc>
          <w:tcPr>
            <w:tcW w:w="1680" w:type="dxa"/>
            <w:tcBorders>
              <w:top w:val="single" w:sz="4" w:space="0" w:color="000000"/>
              <w:left w:val="single" w:sz="4" w:space="0" w:color="000000"/>
              <w:bottom w:val="single" w:sz="4" w:space="0" w:color="000000"/>
            </w:tcBorders>
          </w:tcPr>
          <w:p>
            <w:pPr>
              <w:pStyle w:val="TableParagraph"/>
              <w:spacing w:line="256" w:lineRule="exact"/>
              <w:ind w:left="19"/>
              <w:jc w:val="center"/>
              <w:rPr>
                <w:sz w:val="24"/>
              </w:rPr>
            </w:pPr>
            <w:r>
              <w:rPr>
                <w:spacing w:val="-5"/>
                <w:sz w:val="24"/>
              </w:rPr>
              <w:t>691</w:t>
            </w:r>
          </w:p>
        </w:tc>
      </w:tr>
      <w:tr>
        <w:trPr>
          <w:trHeight w:val="275" w:hRule="atLeast"/>
        </w:trPr>
        <w:tc>
          <w:tcPr>
            <w:tcW w:w="4560" w:type="dxa"/>
            <w:gridSpan w:val="2"/>
            <w:tcBorders>
              <w:top w:val="single" w:sz="4" w:space="0" w:color="000000"/>
              <w:bottom w:val="single" w:sz="4" w:space="0" w:color="000000"/>
              <w:right w:val="single" w:sz="4" w:space="0" w:color="000000"/>
            </w:tcBorders>
          </w:tcPr>
          <w:p>
            <w:pPr>
              <w:pStyle w:val="TableParagraph"/>
              <w:spacing w:line="256" w:lineRule="exact"/>
              <w:ind w:left="1501"/>
              <w:rPr>
                <w:sz w:val="24"/>
              </w:rPr>
            </w:pPr>
            <w:r>
              <w:rPr>
                <w:sz w:val="24"/>
              </w:rPr>
              <w:t>P</w:t>
            </w:r>
            <w:r>
              <w:rPr>
                <w:sz w:val="24"/>
                <w:vertAlign w:val="subscript"/>
              </w:rPr>
              <w:t>1</w:t>
            </w:r>
            <w:r>
              <w:rPr>
                <w:sz w:val="24"/>
                <w:vertAlign w:val="baseline"/>
              </w:rPr>
              <w:t> =</w:t>
            </w:r>
            <w:r>
              <w:rPr>
                <w:spacing w:val="-1"/>
                <w:sz w:val="24"/>
                <w:vertAlign w:val="baseline"/>
              </w:rPr>
              <w:t> </w:t>
            </w:r>
            <w:r>
              <w:rPr>
                <w:sz w:val="24"/>
                <w:vertAlign w:val="baseline"/>
              </w:rPr>
              <w:t>458 mc/ </w:t>
            </w:r>
            <w:r>
              <w:rPr>
                <w:spacing w:val="-5"/>
                <w:sz w:val="24"/>
                <w:vertAlign w:val="baseline"/>
              </w:rPr>
              <w:t>an</w:t>
            </w:r>
          </w:p>
        </w:tc>
        <w:tc>
          <w:tcPr>
            <w:tcW w:w="4800" w:type="dxa"/>
            <w:gridSpan w:val="2"/>
            <w:tcBorders>
              <w:top w:val="single" w:sz="4" w:space="0" w:color="000000"/>
              <w:left w:val="single" w:sz="4" w:space="0" w:color="000000"/>
              <w:bottom w:val="single" w:sz="4" w:space="0" w:color="000000"/>
            </w:tcBorders>
          </w:tcPr>
          <w:p>
            <w:pPr>
              <w:pStyle w:val="TableParagraph"/>
              <w:spacing w:line="256" w:lineRule="exact"/>
              <w:ind w:left="1600"/>
              <w:rPr>
                <w:sz w:val="24"/>
              </w:rPr>
            </w:pPr>
            <w:r>
              <w:rPr>
                <w:sz w:val="24"/>
              </w:rPr>
              <w:t>P</w:t>
            </w:r>
            <w:r>
              <w:rPr>
                <w:sz w:val="24"/>
                <w:vertAlign w:val="subscript"/>
              </w:rPr>
              <w:t>2</w:t>
            </w:r>
            <w:r>
              <w:rPr>
                <w:spacing w:val="1"/>
                <w:sz w:val="24"/>
                <w:vertAlign w:val="baseline"/>
              </w:rPr>
              <w:t> </w:t>
            </w:r>
            <w:r>
              <w:rPr>
                <w:sz w:val="24"/>
                <w:vertAlign w:val="baseline"/>
              </w:rPr>
              <w:t>=</w:t>
            </w:r>
            <w:r>
              <w:rPr>
                <w:spacing w:val="-1"/>
                <w:sz w:val="24"/>
                <w:vertAlign w:val="baseline"/>
              </w:rPr>
              <w:t> </w:t>
            </w:r>
            <w:r>
              <w:rPr>
                <w:sz w:val="24"/>
                <w:vertAlign w:val="baseline"/>
              </w:rPr>
              <w:t>690</w:t>
            </w:r>
            <w:r>
              <w:rPr>
                <w:spacing w:val="60"/>
                <w:sz w:val="24"/>
                <w:vertAlign w:val="baseline"/>
              </w:rPr>
              <w:t> </w:t>
            </w:r>
            <w:r>
              <w:rPr>
                <w:sz w:val="24"/>
                <w:vertAlign w:val="baseline"/>
              </w:rPr>
              <w:t>mc</w:t>
            </w:r>
            <w:r>
              <w:rPr>
                <w:spacing w:val="-1"/>
                <w:sz w:val="24"/>
                <w:vertAlign w:val="baseline"/>
              </w:rPr>
              <w:t> </w:t>
            </w:r>
            <w:r>
              <w:rPr>
                <w:spacing w:val="-5"/>
                <w:sz w:val="24"/>
                <w:vertAlign w:val="baseline"/>
              </w:rPr>
              <w:t>/an</w:t>
            </w:r>
          </w:p>
        </w:tc>
      </w:tr>
      <w:tr>
        <w:trPr>
          <w:trHeight w:val="277" w:hRule="atLeast"/>
        </w:trPr>
        <w:tc>
          <w:tcPr>
            <w:tcW w:w="9360" w:type="dxa"/>
            <w:gridSpan w:val="4"/>
            <w:tcBorders>
              <w:top w:val="single" w:sz="4" w:space="0" w:color="000000"/>
            </w:tcBorders>
          </w:tcPr>
          <w:p>
            <w:pPr>
              <w:pStyle w:val="TableParagraph"/>
              <w:spacing w:line="258" w:lineRule="exact"/>
              <w:ind w:left="7"/>
              <w:jc w:val="center"/>
              <w:rPr>
                <w:sz w:val="24"/>
              </w:rPr>
            </w:pPr>
            <w:r>
              <w:rPr>
                <w:sz w:val="24"/>
              </w:rPr>
              <w:t>Posibilitatea</w:t>
            </w:r>
            <w:r>
              <w:rPr>
                <w:spacing w:val="-3"/>
                <w:sz w:val="24"/>
              </w:rPr>
              <w:t> </w:t>
            </w:r>
            <w:r>
              <w:rPr>
                <w:sz w:val="24"/>
              </w:rPr>
              <w:t>adoptată</w:t>
            </w:r>
            <w:r>
              <w:rPr>
                <w:spacing w:val="57"/>
                <w:sz w:val="24"/>
              </w:rPr>
              <w:t> </w:t>
            </w:r>
            <w:r>
              <w:rPr>
                <w:sz w:val="24"/>
              </w:rPr>
              <w:t>P</w:t>
            </w:r>
            <w:r>
              <w:rPr>
                <w:spacing w:val="1"/>
                <w:sz w:val="24"/>
              </w:rPr>
              <w:t> </w:t>
            </w:r>
            <w:r>
              <w:rPr>
                <w:sz w:val="24"/>
              </w:rPr>
              <w:t>=</w:t>
            </w:r>
            <w:r>
              <w:rPr>
                <w:spacing w:val="-2"/>
                <w:sz w:val="24"/>
              </w:rPr>
              <w:t> </w:t>
            </w:r>
            <w:r>
              <w:rPr>
                <w:sz w:val="24"/>
              </w:rPr>
              <w:t>690</w:t>
            </w:r>
            <w:r>
              <w:rPr>
                <w:spacing w:val="-1"/>
                <w:sz w:val="24"/>
              </w:rPr>
              <w:t> </w:t>
            </w:r>
            <w:r>
              <w:rPr>
                <w:spacing w:val="-4"/>
                <w:sz w:val="24"/>
              </w:rPr>
              <w:t>mc/an</w:t>
            </w:r>
          </w:p>
        </w:tc>
      </w:tr>
    </w:tbl>
    <w:p>
      <w:pPr>
        <w:pStyle w:val="BodyText"/>
        <w:tabs>
          <w:tab w:pos="10137" w:val="left" w:leader="none"/>
        </w:tabs>
        <w:ind w:left="707" w:right="135" w:firstLine="811"/>
      </w:pPr>
      <w:r>
        <w:rPr/>
        <w:t>S-a</w:t>
      </w:r>
      <w:r>
        <w:rPr>
          <w:spacing w:val="40"/>
        </w:rPr>
        <w:t> </w:t>
      </w:r>
      <w:r>
        <w:rPr/>
        <w:t>adoptat</w:t>
      </w:r>
      <w:r>
        <w:rPr>
          <w:spacing w:val="40"/>
        </w:rPr>
        <w:t> </w:t>
      </w:r>
      <w:r>
        <w:rPr/>
        <w:t>o</w:t>
      </w:r>
      <w:r>
        <w:rPr>
          <w:spacing w:val="40"/>
        </w:rPr>
        <w:t> </w:t>
      </w:r>
      <w:r>
        <w:rPr/>
        <w:t>posibilitate</w:t>
      </w:r>
      <w:r>
        <w:rPr>
          <w:spacing w:val="40"/>
        </w:rPr>
        <w:t> </w:t>
      </w:r>
      <w:r>
        <w:rPr/>
        <w:t>de</w:t>
      </w:r>
      <w:r>
        <w:rPr>
          <w:spacing w:val="40"/>
        </w:rPr>
        <w:t> </w:t>
      </w:r>
      <w:r>
        <w:rPr/>
        <w:t>produse</w:t>
      </w:r>
      <w:r>
        <w:rPr>
          <w:spacing w:val="40"/>
        </w:rPr>
        <w:t> </w:t>
      </w:r>
      <w:r>
        <w:rPr/>
        <w:t>principale</w:t>
      </w:r>
      <w:r>
        <w:rPr>
          <w:spacing w:val="40"/>
        </w:rPr>
        <w:t> </w:t>
      </w:r>
      <w:r>
        <w:rPr/>
        <w:t>în</w:t>
      </w:r>
      <w:r>
        <w:rPr>
          <w:spacing w:val="40"/>
        </w:rPr>
        <w:t> </w:t>
      </w:r>
      <w:r>
        <w:rPr/>
        <w:t>valoare</w:t>
      </w:r>
      <w:r>
        <w:rPr>
          <w:spacing w:val="40"/>
        </w:rPr>
        <w:t> </w:t>
      </w:r>
      <w:r>
        <w:rPr/>
        <w:t>de</w:t>
      </w:r>
      <w:r>
        <w:rPr>
          <w:spacing w:val="40"/>
        </w:rPr>
        <w:t> </w:t>
      </w:r>
      <w:r>
        <w:rPr/>
        <w:t>690</w:t>
      </w:r>
      <w:r>
        <w:rPr>
          <w:spacing w:val="40"/>
        </w:rPr>
        <w:t> </w:t>
      </w:r>
      <w:r>
        <w:rPr/>
        <w:t>mc/an,</w:t>
      </w:r>
      <w:r>
        <w:rPr>
          <w:spacing w:val="40"/>
        </w:rPr>
        <w:t> </w:t>
      </w:r>
      <w:r>
        <w:rPr/>
        <w:t>conform</w:t>
        <w:tab/>
      </w:r>
      <w:r>
        <w:rPr>
          <w:spacing w:val="-2"/>
        </w:rPr>
        <w:t>metode</w:t>
      </w:r>
      <w:r>
        <w:rPr>
          <w:spacing w:val="-2"/>
        </w:rPr>
        <w:t>i</w:t>
      </w:r>
      <w:r>
        <w:rPr>
          <w:spacing w:val="-2"/>
        </w:rPr>
        <w:t> </w:t>
      </w:r>
      <w:r>
        <w:rPr/>
        <w:t>claselor de vârstă procedeul inductiv.</w:t>
      </w:r>
    </w:p>
    <w:p>
      <w:pPr>
        <w:pStyle w:val="Heading3"/>
        <w:numPr>
          <w:ilvl w:val="3"/>
          <w:numId w:val="15"/>
        </w:numPr>
        <w:tabs>
          <w:tab w:pos="5034" w:val="left" w:leader="none"/>
        </w:tabs>
        <w:spacing w:line="240" w:lineRule="auto" w:before="270" w:after="0"/>
        <w:ind w:left="5034" w:right="0" w:hanging="780"/>
        <w:jc w:val="left"/>
      </w:pPr>
      <w:bookmarkStart w:name="_TOC_250109" w:id="88"/>
      <w:r>
        <w:rPr/>
        <w:t>Recoltarea</w:t>
      </w:r>
      <w:r>
        <w:rPr>
          <w:b w:val="0"/>
          <w:spacing w:val="-4"/>
        </w:rPr>
        <w:t> </w:t>
      </w:r>
      <w:bookmarkEnd w:id="88"/>
      <w:r>
        <w:rPr>
          <w:spacing w:val="-2"/>
        </w:rPr>
        <w:t>posibilităţii</w:t>
      </w:r>
    </w:p>
    <w:p>
      <w:pPr>
        <w:pStyle w:val="BodyText"/>
        <w:spacing w:before="271"/>
        <w:ind w:left="707" w:right="134" w:firstLine="566"/>
        <w:jc w:val="right"/>
      </w:pPr>
      <w:r>
        <w:rPr/>
        <w:t>În raport cu posibilitatea de produse principale adoptată, ţinând seama de urgenţele de regenerare şi de condiţiile reale de exploatare, s-au ales arboretele care urmează a fi parcurse cu tăieri de regenerare în perioada de aplicabilitate a amenajamentului întocmindu-se ,, Evidenţa arboretelor din care se recoltează posibilitatea decenală de produse</w:t>
      </w:r>
      <w:r>
        <w:rPr>
          <w:spacing w:val="-1"/>
        </w:rPr>
        <w:t> </w:t>
      </w:r>
      <w:r>
        <w:rPr/>
        <w:t>principale’’, apoi ,,Planul decenal de recoltare a</w:t>
      </w:r>
      <w:r>
        <w:rPr>
          <w:spacing w:val="-1"/>
        </w:rPr>
        <w:t> </w:t>
      </w:r>
      <w:r>
        <w:rPr/>
        <w:t>produselor principale’’.</w:t>
      </w:r>
    </w:p>
    <w:p>
      <w:pPr>
        <w:pStyle w:val="BodyText"/>
        <w:ind w:left="707" w:firstLine="566"/>
      </w:pPr>
      <w:r>
        <w:rPr/>
        <w:t>În</w:t>
      </w:r>
      <w:r>
        <w:rPr>
          <w:spacing w:val="37"/>
        </w:rPr>
        <w:t> </w:t>
      </w:r>
      <w:r>
        <w:rPr/>
        <w:t>continuare,</w:t>
      </w:r>
      <w:r>
        <w:rPr>
          <w:spacing w:val="37"/>
        </w:rPr>
        <w:t> </w:t>
      </w:r>
      <w:r>
        <w:rPr/>
        <w:t>în</w:t>
      </w:r>
      <w:r>
        <w:rPr>
          <w:spacing w:val="37"/>
        </w:rPr>
        <w:t> </w:t>
      </w:r>
      <w:r>
        <w:rPr/>
        <w:t>tabelul</w:t>
      </w:r>
      <w:r>
        <w:rPr>
          <w:spacing w:val="38"/>
        </w:rPr>
        <w:t> </w:t>
      </w:r>
      <w:r>
        <w:rPr/>
        <w:t>6.1.1.3.1.</w:t>
      </w:r>
      <w:r>
        <w:rPr>
          <w:spacing w:val="37"/>
        </w:rPr>
        <w:t> </w:t>
      </w:r>
      <w:r>
        <w:rPr/>
        <w:t>se</w:t>
      </w:r>
      <w:r>
        <w:rPr>
          <w:spacing w:val="36"/>
        </w:rPr>
        <w:t> </w:t>
      </w:r>
      <w:r>
        <w:rPr/>
        <w:t>prezintă</w:t>
      </w:r>
      <w:r>
        <w:rPr>
          <w:spacing w:val="34"/>
        </w:rPr>
        <w:t> </w:t>
      </w:r>
      <w:r>
        <w:rPr/>
        <w:t>repartiţia</w:t>
      </w:r>
      <w:r>
        <w:rPr>
          <w:spacing w:val="36"/>
        </w:rPr>
        <w:t> </w:t>
      </w:r>
      <w:r>
        <w:rPr/>
        <w:t>u.a.,</w:t>
      </w:r>
      <w:r>
        <w:rPr>
          <w:spacing w:val="37"/>
        </w:rPr>
        <w:t> </w:t>
      </w:r>
      <w:r>
        <w:rPr/>
        <w:t>respectiv</w:t>
      </w:r>
      <w:r>
        <w:rPr>
          <w:spacing w:val="37"/>
        </w:rPr>
        <w:t> </w:t>
      </w:r>
      <w:r>
        <w:rPr/>
        <w:t>a</w:t>
      </w:r>
      <w:r>
        <w:rPr>
          <w:spacing w:val="36"/>
        </w:rPr>
        <w:t> </w:t>
      </w:r>
      <w:r>
        <w:rPr/>
        <w:t>volumului</w:t>
      </w:r>
      <w:r>
        <w:rPr>
          <w:spacing w:val="38"/>
        </w:rPr>
        <w:t> </w:t>
      </w:r>
      <w:r>
        <w:rPr/>
        <w:t>de</w:t>
      </w:r>
      <w:r>
        <w:rPr>
          <w:spacing w:val="34"/>
        </w:rPr>
        <w:t> </w:t>
      </w:r>
      <w:r>
        <w:rPr/>
        <w:t>extras</w:t>
      </w:r>
      <w:r>
        <w:rPr>
          <w:spacing w:val="37"/>
        </w:rPr>
        <w:t> </w:t>
      </w:r>
      <w:r>
        <w:rPr/>
        <w:t>pe deceniu, în cadrul urgenţelor de regenerare.</w:t>
      </w:r>
    </w:p>
    <w:p>
      <w:pPr>
        <w:pStyle w:val="BodyText"/>
        <w:spacing w:after="18"/>
        <w:ind w:right="137"/>
        <w:jc w:val="right"/>
      </w:pPr>
      <w:r>
        <w:rPr/>
        <w:t>Tabel</w:t>
      </w:r>
      <w:r>
        <w:rPr>
          <w:spacing w:val="-4"/>
        </w:rPr>
        <w:t> </w:t>
      </w:r>
      <w:r>
        <w:rPr>
          <w:spacing w:val="-2"/>
        </w:rPr>
        <w:t>6.1.1.3.1.</w:t>
      </w:r>
    </w:p>
    <w:tbl>
      <w:tblPr>
        <w:tblW w:w="0" w:type="auto"/>
        <w:jc w:val="left"/>
        <w:tblInd w:w="95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056"/>
        <w:gridCol w:w="3259"/>
        <w:gridCol w:w="1889"/>
        <w:gridCol w:w="1507"/>
        <w:gridCol w:w="2037"/>
      </w:tblGrid>
      <w:tr>
        <w:trPr>
          <w:trHeight w:val="385" w:hRule="atLeast"/>
        </w:trPr>
        <w:tc>
          <w:tcPr>
            <w:tcW w:w="1056" w:type="dxa"/>
            <w:vMerge w:val="restart"/>
            <w:tcBorders>
              <w:right w:val="single" w:sz="6" w:space="0" w:color="000000"/>
            </w:tcBorders>
          </w:tcPr>
          <w:p>
            <w:pPr>
              <w:pStyle w:val="TableParagraph"/>
              <w:spacing w:before="226"/>
              <w:rPr>
                <w:sz w:val="24"/>
              </w:rPr>
            </w:pPr>
          </w:p>
          <w:p>
            <w:pPr>
              <w:pStyle w:val="TableParagraph"/>
              <w:ind w:left="97"/>
              <w:rPr>
                <w:b/>
                <w:sz w:val="24"/>
              </w:rPr>
            </w:pPr>
            <w:r>
              <w:rPr>
                <w:b/>
                <w:spacing w:val="-2"/>
                <w:sz w:val="24"/>
              </w:rPr>
              <w:t>Urgenţa</w:t>
            </w:r>
          </w:p>
        </w:tc>
        <w:tc>
          <w:tcPr>
            <w:tcW w:w="8692" w:type="dxa"/>
            <w:gridSpan w:val="4"/>
            <w:tcBorders>
              <w:left w:val="single" w:sz="6" w:space="0" w:color="000000"/>
              <w:bottom w:val="single" w:sz="6" w:space="0" w:color="000000"/>
            </w:tcBorders>
          </w:tcPr>
          <w:p>
            <w:pPr>
              <w:pStyle w:val="TableParagraph"/>
              <w:spacing w:before="56"/>
              <w:ind w:left="462"/>
              <w:rPr>
                <w:b/>
                <w:sz w:val="24"/>
              </w:rPr>
            </w:pPr>
            <w:r>
              <w:rPr>
                <w:b/>
                <w:sz w:val="24"/>
              </w:rPr>
              <w:t>Arborete</w:t>
            </w:r>
            <w:r>
              <w:rPr>
                <w:spacing w:val="-5"/>
                <w:sz w:val="24"/>
              </w:rPr>
              <w:t> </w:t>
            </w:r>
            <w:r>
              <w:rPr>
                <w:b/>
                <w:sz w:val="24"/>
              </w:rPr>
              <w:t>încadrate</w:t>
            </w:r>
            <w:r>
              <w:rPr>
                <w:spacing w:val="-3"/>
                <w:sz w:val="24"/>
              </w:rPr>
              <w:t> </w:t>
            </w:r>
            <w:r>
              <w:rPr>
                <w:b/>
                <w:sz w:val="24"/>
              </w:rPr>
              <w:t>în</w:t>
            </w:r>
            <w:r>
              <w:rPr>
                <w:spacing w:val="-2"/>
                <w:sz w:val="24"/>
              </w:rPr>
              <w:t> </w:t>
            </w:r>
            <w:r>
              <w:rPr>
                <w:b/>
                <w:sz w:val="24"/>
              </w:rPr>
              <w:t>„Planul</w:t>
            </w:r>
            <w:r>
              <w:rPr>
                <w:spacing w:val="-2"/>
                <w:sz w:val="24"/>
              </w:rPr>
              <w:t> </w:t>
            </w:r>
            <w:r>
              <w:rPr>
                <w:b/>
                <w:sz w:val="24"/>
              </w:rPr>
              <w:t>decenal</w:t>
            </w:r>
            <w:r>
              <w:rPr>
                <w:spacing w:val="-3"/>
                <w:sz w:val="24"/>
              </w:rPr>
              <w:t> </w:t>
            </w:r>
            <w:r>
              <w:rPr>
                <w:b/>
                <w:sz w:val="24"/>
              </w:rPr>
              <w:t>de</w:t>
            </w:r>
            <w:r>
              <w:rPr>
                <w:spacing w:val="-3"/>
                <w:sz w:val="24"/>
              </w:rPr>
              <w:t> </w:t>
            </w:r>
            <w:r>
              <w:rPr>
                <w:b/>
                <w:sz w:val="24"/>
              </w:rPr>
              <w:t>recoltare</w:t>
            </w:r>
            <w:r>
              <w:rPr>
                <w:spacing w:val="-2"/>
                <w:sz w:val="24"/>
              </w:rPr>
              <w:t> </w:t>
            </w:r>
            <w:r>
              <w:rPr>
                <w:b/>
                <w:sz w:val="24"/>
              </w:rPr>
              <w:t>a</w:t>
            </w:r>
            <w:r>
              <w:rPr>
                <w:spacing w:val="-3"/>
                <w:sz w:val="24"/>
              </w:rPr>
              <w:t> </w:t>
            </w:r>
            <w:r>
              <w:rPr>
                <w:b/>
                <w:sz w:val="24"/>
              </w:rPr>
              <w:t>produselor</w:t>
            </w:r>
            <w:r>
              <w:rPr>
                <w:spacing w:val="-2"/>
                <w:sz w:val="24"/>
              </w:rPr>
              <w:t> </w:t>
            </w:r>
            <w:r>
              <w:rPr>
                <w:b/>
                <w:spacing w:val="-2"/>
                <w:sz w:val="24"/>
              </w:rPr>
              <w:t>principale”</w:t>
            </w:r>
          </w:p>
        </w:tc>
      </w:tr>
      <w:tr>
        <w:trPr>
          <w:trHeight w:val="869" w:hRule="atLeast"/>
        </w:trPr>
        <w:tc>
          <w:tcPr>
            <w:tcW w:w="1056" w:type="dxa"/>
            <w:vMerge/>
            <w:tcBorders>
              <w:top w:val="nil"/>
              <w:right w:val="single" w:sz="6" w:space="0" w:color="000000"/>
            </w:tcBorders>
          </w:tcPr>
          <w:p>
            <w:pPr>
              <w:rPr>
                <w:sz w:val="2"/>
                <w:szCs w:val="2"/>
              </w:rPr>
            </w:pPr>
          </w:p>
        </w:tc>
        <w:tc>
          <w:tcPr>
            <w:tcW w:w="3259" w:type="dxa"/>
            <w:tcBorders>
              <w:top w:val="single" w:sz="6" w:space="0" w:color="000000"/>
              <w:left w:val="single" w:sz="6" w:space="0" w:color="000000"/>
              <w:right w:val="single" w:sz="6" w:space="0" w:color="000000"/>
            </w:tcBorders>
          </w:tcPr>
          <w:p>
            <w:pPr>
              <w:pStyle w:val="TableParagraph"/>
              <w:spacing w:before="15"/>
              <w:rPr>
                <w:sz w:val="24"/>
              </w:rPr>
            </w:pPr>
          </w:p>
          <w:p>
            <w:pPr>
              <w:pStyle w:val="TableParagraph"/>
              <w:ind w:left="15" w:right="3"/>
              <w:jc w:val="center"/>
              <w:rPr>
                <w:b/>
                <w:sz w:val="24"/>
              </w:rPr>
            </w:pPr>
            <w:r>
              <w:rPr>
                <w:b/>
                <w:sz w:val="24"/>
              </w:rPr>
              <w:t>Enumerare</w:t>
            </w:r>
            <w:r>
              <w:rPr>
                <w:spacing w:val="-6"/>
                <w:sz w:val="24"/>
              </w:rPr>
              <w:t> </w:t>
            </w:r>
            <w:r>
              <w:rPr>
                <w:b/>
                <w:spacing w:val="-4"/>
                <w:sz w:val="24"/>
              </w:rPr>
              <w:t>u.a.</w:t>
            </w:r>
          </w:p>
        </w:tc>
        <w:tc>
          <w:tcPr>
            <w:tcW w:w="1889" w:type="dxa"/>
            <w:tcBorders>
              <w:top w:val="single" w:sz="6" w:space="0" w:color="000000"/>
              <w:left w:val="single" w:sz="6" w:space="0" w:color="000000"/>
              <w:right w:val="single" w:sz="6" w:space="0" w:color="000000"/>
            </w:tcBorders>
          </w:tcPr>
          <w:p>
            <w:pPr>
              <w:pStyle w:val="TableParagraph"/>
              <w:spacing w:before="15"/>
              <w:rPr>
                <w:sz w:val="24"/>
              </w:rPr>
            </w:pPr>
          </w:p>
          <w:p>
            <w:pPr>
              <w:pStyle w:val="TableParagraph"/>
              <w:ind w:left="12"/>
              <w:jc w:val="center"/>
              <w:rPr>
                <w:b/>
                <w:sz w:val="24"/>
              </w:rPr>
            </w:pPr>
            <w:r>
              <w:rPr>
                <w:b/>
                <w:sz w:val="24"/>
              </w:rPr>
              <w:t>Suprafaţa</w:t>
            </w:r>
            <w:r>
              <w:rPr>
                <w:spacing w:val="-3"/>
                <w:sz w:val="24"/>
              </w:rPr>
              <w:t> </w:t>
            </w:r>
            <w:r>
              <w:rPr>
                <w:b/>
                <w:spacing w:val="-4"/>
                <w:sz w:val="24"/>
              </w:rPr>
              <w:t>(ha)</w:t>
            </w:r>
          </w:p>
        </w:tc>
        <w:tc>
          <w:tcPr>
            <w:tcW w:w="1507" w:type="dxa"/>
            <w:tcBorders>
              <w:top w:val="single" w:sz="6" w:space="0" w:color="000000"/>
              <w:left w:val="single" w:sz="6" w:space="0" w:color="000000"/>
              <w:right w:val="single" w:sz="6" w:space="0" w:color="000000"/>
            </w:tcBorders>
          </w:tcPr>
          <w:p>
            <w:pPr>
              <w:pStyle w:val="TableParagraph"/>
              <w:spacing w:before="15"/>
              <w:rPr>
                <w:sz w:val="24"/>
              </w:rPr>
            </w:pPr>
          </w:p>
          <w:p>
            <w:pPr>
              <w:pStyle w:val="TableParagraph"/>
              <w:ind w:left="14" w:right="4"/>
              <w:jc w:val="center"/>
              <w:rPr>
                <w:b/>
                <w:sz w:val="24"/>
              </w:rPr>
            </w:pPr>
            <w:r>
              <w:rPr>
                <w:b/>
                <w:sz w:val="24"/>
              </w:rPr>
              <w:t>V</w:t>
            </w:r>
            <w:r>
              <w:rPr>
                <w:spacing w:val="-4"/>
                <w:sz w:val="24"/>
              </w:rPr>
              <w:t> </w:t>
            </w:r>
            <w:r>
              <w:rPr>
                <w:b/>
                <w:sz w:val="24"/>
              </w:rPr>
              <w:t>total</w:t>
            </w:r>
            <w:r>
              <w:rPr>
                <w:spacing w:val="-1"/>
                <w:sz w:val="24"/>
              </w:rPr>
              <w:t> </w:t>
            </w:r>
            <w:r>
              <w:rPr>
                <w:b/>
                <w:spacing w:val="-4"/>
                <w:sz w:val="24"/>
              </w:rPr>
              <w:t>(mc)</w:t>
            </w:r>
          </w:p>
        </w:tc>
        <w:tc>
          <w:tcPr>
            <w:tcW w:w="2037" w:type="dxa"/>
            <w:tcBorders>
              <w:top w:val="single" w:sz="6" w:space="0" w:color="000000"/>
              <w:left w:val="single" w:sz="6" w:space="0" w:color="000000"/>
            </w:tcBorders>
          </w:tcPr>
          <w:p>
            <w:pPr>
              <w:pStyle w:val="TableParagraph"/>
              <w:spacing w:before="15"/>
              <w:rPr>
                <w:sz w:val="24"/>
              </w:rPr>
            </w:pPr>
          </w:p>
          <w:p>
            <w:pPr>
              <w:pStyle w:val="TableParagraph"/>
              <w:ind w:left="16"/>
              <w:jc w:val="center"/>
              <w:rPr>
                <w:b/>
                <w:sz w:val="24"/>
              </w:rPr>
            </w:pPr>
            <w:r>
              <w:rPr>
                <w:b/>
                <w:sz w:val="24"/>
              </w:rPr>
              <w:t>V</w:t>
            </w:r>
            <w:r>
              <w:rPr>
                <w:spacing w:val="-5"/>
                <w:sz w:val="24"/>
              </w:rPr>
              <w:t> </w:t>
            </w:r>
            <w:r>
              <w:rPr>
                <w:b/>
                <w:sz w:val="24"/>
              </w:rPr>
              <w:t>de</w:t>
            </w:r>
            <w:r>
              <w:rPr>
                <w:spacing w:val="-2"/>
                <w:sz w:val="24"/>
              </w:rPr>
              <w:t> </w:t>
            </w:r>
            <w:r>
              <w:rPr>
                <w:b/>
                <w:sz w:val="24"/>
              </w:rPr>
              <w:t>extras</w:t>
            </w:r>
            <w:r>
              <w:rPr>
                <w:spacing w:val="1"/>
                <w:sz w:val="24"/>
              </w:rPr>
              <w:t> </w:t>
            </w:r>
            <w:r>
              <w:rPr>
                <w:b/>
                <w:spacing w:val="-4"/>
                <w:sz w:val="24"/>
              </w:rPr>
              <w:t>(mc)</w:t>
            </w:r>
          </w:p>
        </w:tc>
      </w:tr>
      <w:tr>
        <w:trPr>
          <w:trHeight w:val="277" w:hRule="atLeast"/>
        </w:trPr>
        <w:tc>
          <w:tcPr>
            <w:tcW w:w="1056" w:type="dxa"/>
            <w:tcBorders>
              <w:bottom w:val="single" w:sz="6" w:space="0" w:color="000000"/>
              <w:right w:val="single" w:sz="6" w:space="0" w:color="000000"/>
            </w:tcBorders>
          </w:tcPr>
          <w:p>
            <w:pPr>
              <w:pStyle w:val="TableParagraph"/>
              <w:spacing w:line="257" w:lineRule="exact"/>
              <w:ind w:left="2"/>
              <w:jc w:val="center"/>
              <w:rPr>
                <w:sz w:val="24"/>
              </w:rPr>
            </w:pPr>
            <w:r>
              <w:rPr>
                <w:spacing w:val="-5"/>
                <w:sz w:val="24"/>
              </w:rPr>
              <w:t>15</w:t>
            </w:r>
          </w:p>
        </w:tc>
        <w:tc>
          <w:tcPr>
            <w:tcW w:w="3259" w:type="dxa"/>
            <w:tcBorders>
              <w:left w:val="single" w:sz="6" w:space="0" w:color="000000"/>
              <w:bottom w:val="single" w:sz="6" w:space="0" w:color="000000"/>
              <w:right w:val="single" w:sz="6" w:space="0" w:color="000000"/>
            </w:tcBorders>
          </w:tcPr>
          <w:p>
            <w:pPr>
              <w:pStyle w:val="TableParagraph"/>
              <w:spacing w:line="257" w:lineRule="exact"/>
              <w:ind w:left="15" w:right="3"/>
              <w:jc w:val="center"/>
              <w:rPr>
                <w:sz w:val="24"/>
              </w:rPr>
            </w:pPr>
            <w:r>
              <w:rPr>
                <w:sz w:val="24"/>
              </w:rPr>
              <w:t>215 C, 216 </w:t>
            </w:r>
            <w:r>
              <w:rPr>
                <w:spacing w:val="-10"/>
                <w:sz w:val="24"/>
              </w:rPr>
              <w:t>D</w:t>
            </w:r>
          </w:p>
        </w:tc>
        <w:tc>
          <w:tcPr>
            <w:tcW w:w="1889" w:type="dxa"/>
            <w:tcBorders>
              <w:left w:val="single" w:sz="6" w:space="0" w:color="000000"/>
              <w:bottom w:val="single" w:sz="6" w:space="0" w:color="000000"/>
              <w:right w:val="single" w:sz="6" w:space="0" w:color="000000"/>
            </w:tcBorders>
          </w:tcPr>
          <w:p>
            <w:pPr>
              <w:pStyle w:val="TableParagraph"/>
              <w:spacing w:line="257" w:lineRule="exact"/>
              <w:ind w:left="12" w:right="3"/>
              <w:jc w:val="center"/>
              <w:rPr>
                <w:sz w:val="24"/>
              </w:rPr>
            </w:pPr>
            <w:r>
              <w:rPr>
                <w:spacing w:val="-4"/>
                <w:sz w:val="24"/>
              </w:rPr>
              <w:t>2,77</w:t>
            </w:r>
          </w:p>
        </w:tc>
        <w:tc>
          <w:tcPr>
            <w:tcW w:w="1507" w:type="dxa"/>
            <w:tcBorders>
              <w:left w:val="single" w:sz="6" w:space="0" w:color="000000"/>
              <w:bottom w:val="single" w:sz="6" w:space="0" w:color="000000"/>
              <w:right w:val="single" w:sz="6" w:space="0" w:color="000000"/>
            </w:tcBorders>
          </w:tcPr>
          <w:p>
            <w:pPr>
              <w:pStyle w:val="TableParagraph"/>
              <w:spacing w:line="257" w:lineRule="exact"/>
              <w:ind w:left="14"/>
              <w:jc w:val="center"/>
              <w:rPr>
                <w:sz w:val="24"/>
              </w:rPr>
            </w:pPr>
            <w:r>
              <w:rPr>
                <w:spacing w:val="-5"/>
                <w:sz w:val="24"/>
              </w:rPr>
              <w:t>198</w:t>
            </w:r>
          </w:p>
        </w:tc>
        <w:tc>
          <w:tcPr>
            <w:tcW w:w="2037" w:type="dxa"/>
            <w:tcBorders>
              <w:left w:val="single" w:sz="6" w:space="0" w:color="000000"/>
              <w:bottom w:val="single" w:sz="6" w:space="0" w:color="000000"/>
            </w:tcBorders>
          </w:tcPr>
          <w:p>
            <w:pPr>
              <w:pStyle w:val="TableParagraph"/>
              <w:spacing w:line="257" w:lineRule="exact"/>
              <w:ind w:left="16" w:right="1"/>
              <w:jc w:val="center"/>
              <w:rPr>
                <w:sz w:val="24"/>
              </w:rPr>
            </w:pPr>
            <w:r>
              <w:rPr>
                <w:spacing w:val="-5"/>
                <w:sz w:val="24"/>
              </w:rPr>
              <w:t>198</w:t>
            </w:r>
          </w:p>
        </w:tc>
      </w:tr>
      <w:tr>
        <w:trPr>
          <w:trHeight w:val="275" w:hRule="atLeast"/>
        </w:trPr>
        <w:tc>
          <w:tcPr>
            <w:tcW w:w="4315" w:type="dxa"/>
            <w:gridSpan w:val="2"/>
            <w:tcBorders>
              <w:top w:val="single" w:sz="6" w:space="0" w:color="000000"/>
              <w:bottom w:val="single" w:sz="6" w:space="0" w:color="000000"/>
              <w:right w:val="single" w:sz="6" w:space="0" w:color="000000"/>
            </w:tcBorders>
          </w:tcPr>
          <w:p>
            <w:pPr>
              <w:pStyle w:val="TableParagraph"/>
              <w:spacing w:line="255" w:lineRule="exact"/>
              <w:ind w:left="1352"/>
              <w:rPr>
                <w:b/>
                <w:sz w:val="24"/>
              </w:rPr>
            </w:pPr>
            <w:r>
              <w:rPr>
                <w:b/>
                <w:sz w:val="24"/>
              </w:rPr>
              <w:t>Total</w:t>
            </w:r>
            <w:r>
              <w:rPr>
                <w:spacing w:val="-2"/>
                <w:sz w:val="24"/>
              </w:rPr>
              <w:t> </w:t>
            </w:r>
            <w:r>
              <w:rPr>
                <w:b/>
                <w:sz w:val="24"/>
              </w:rPr>
              <w:t>urgenţa</w:t>
            </w:r>
            <w:r>
              <w:rPr>
                <w:spacing w:val="-2"/>
                <w:sz w:val="24"/>
              </w:rPr>
              <w:t> </w:t>
            </w:r>
            <w:r>
              <w:rPr>
                <w:b/>
                <w:spacing w:val="-10"/>
                <w:sz w:val="24"/>
              </w:rPr>
              <w:t>1</w:t>
            </w:r>
          </w:p>
        </w:tc>
        <w:tc>
          <w:tcPr>
            <w:tcW w:w="1889"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ind w:left="12" w:right="3"/>
              <w:jc w:val="center"/>
              <w:rPr>
                <w:b/>
                <w:sz w:val="24"/>
              </w:rPr>
            </w:pPr>
            <w:r>
              <w:rPr>
                <w:b/>
                <w:spacing w:val="-4"/>
                <w:sz w:val="24"/>
              </w:rPr>
              <w:t>2,77</w:t>
            </w:r>
          </w:p>
        </w:tc>
        <w:tc>
          <w:tcPr>
            <w:tcW w:w="1507"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ind w:left="14"/>
              <w:jc w:val="center"/>
              <w:rPr>
                <w:b/>
                <w:sz w:val="24"/>
              </w:rPr>
            </w:pPr>
            <w:r>
              <w:rPr>
                <w:b/>
                <w:spacing w:val="-5"/>
                <w:sz w:val="24"/>
              </w:rPr>
              <w:t>198</w:t>
            </w:r>
          </w:p>
        </w:tc>
        <w:tc>
          <w:tcPr>
            <w:tcW w:w="2037" w:type="dxa"/>
            <w:tcBorders>
              <w:top w:val="single" w:sz="6" w:space="0" w:color="000000"/>
              <w:left w:val="single" w:sz="6" w:space="0" w:color="000000"/>
              <w:bottom w:val="single" w:sz="6" w:space="0" w:color="000000"/>
            </w:tcBorders>
          </w:tcPr>
          <w:p>
            <w:pPr>
              <w:pStyle w:val="TableParagraph"/>
              <w:spacing w:line="255" w:lineRule="exact"/>
              <w:ind w:left="16" w:right="1"/>
              <w:jc w:val="center"/>
              <w:rPr>
                <w:b/>
                <w:sz w:val="24"/>
              </w:rPr>
            </w:pPr>
            <w:r>
              <w:rPr>
                <w:b/>
                <w:spacing w:val="-5"/>
                <w:sz w:val="24"/>
              </w:rPr>
              <w:t>198</w:t>
            </w:r>
          </w:p>
        </w:tc>
      </w:tr>
      <w:tr>
        <w:trPr>
          <w:trHeight w:val="275" w:hRule="atLeast"/>
        </w:trPr>
        <w:tc>
          <w:tcPr>
            <w:tcW w:w="1056" w:type="dxa"/>
            <w:tcBorders>
              <w:top w:val="single" w:sz="6" w:space="0" w:color="000000"/>
              <w:bottom w:val="single" w:sz="6" w:space="0" w:color="000000"/>
              <w:right w:val="single" w:sz="6" w:space="0" w:color="000000"/>
            </w:tcBorders>
          </w:tcPr>
          <w:p>
            <w:pPr>
              <w:pStyle w:val="TableParagraph"/>
              <w:spacing w:line="255" w:lineRule="exact"/>
              <w:ind w:left="2"/>
              <w:jc w:val="center"/>
              <w:rPr>
                <w:sz w:val="24"/>
              </w:rPr>
            </w:pPr>
            <w:r>
              <w:rPr>
                <w:spacing w:val="-5"/>
                <w:sz w:val="24"/>
              </w:rPr>
              <w:t>26</w:t>
            </w:r>
          </w:p>
        </w:tc>
        <w:tc>
          <w:tcPr>
            <w:tcW w:w="3259"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ind w:left="15"/>
              <w:jc w:val="center"/>
              <w:rPr>
                <w:sz w:val="24"/>
              </w:rPr>
            </w:pPr>
            <w:r>
              <w:rPr>
                <w:sz w:val="24"/>
              </w:rPr>
              <w:t>140</w:t>
            </w:r>
            <w:r>
              <w:rPr>
                <w:spacing w:val="-1"/>
                <w:sz w:val="24"/>
              </w:rPr>
              <w:t> </w:t>
            </w:r>
            <w:r>
              <w:rPr>
                <w:sz w:val="24"/>
              </w:rPr>
              <w:t>A, 360 </w:t>
            </w:r>
            <w:r>
              <w:rPr>
                <w:spacing w:val="-10"/>
                <w:sz w:val="24"/>
              </w:rPr>
              <w:t>A</w:t>
            </w:r>
          </w:p>
        </w:tc>
        <w:tc>
          <w:tcPr>
            <w:tcW w:w="1889"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ind w:left="12" w:right="3"/>
              <w:jc w:val="center"/>
              <w:rPr>
                <w:sz w:val="24"/>
              </w:rPr>
            </w:pPr>
            <w:r>
              <w:rPr>
                <w:spacing w:val="-2"/>
                <w:sz w:val="24"/>
              </w:rPr>
              <w:t>27,20</w:t>
            </w:r>
          </w:p>
        </w:tc>
        <w:tc>
          <w:tcPr>
            <w:tcW w:w="1507"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ind w:left="14"/>
              <w:jc w:val="center"/>
              <w:rPr>
                <w:sz w:val="24"/>
              </w:rPr>
            </w:pPr>
            <w:r>
              <w:rPr>
                <w:spacing w:val="-4"/>
                <w:sz w:val="24"/>
              </w:rPr>
              <w:t>7303</w:t>
            </w:r>
          </w:p>
        </w:tc>
        <w:tc>
          <w:tcPr>
            <w:tcW w:w="2037" w:type="dxa"/>
            <w:tcBorders>
              <w:top w:val="single" w:sz="6" w:space="0" w:color="000000"/>
              <w:left w:val="single" w:sz="6" w:space="0" w:color="000000"/>
              <w:bottom w:val="single" w:sz="6" w:space="0" w:color="000000"/>
            </w:tcBorders>
          </w:tcPr>
          <w:p>
            <w:pPr>
              <w:pStyle w:val="TableParagraph"/>
              <w:spacing w:line="255" w:lineRule="exact"/>
              <w:ind w:left="16" w:right="1"/>
              <w:jc w:val="center"/>
              <w:rPr>
                <w:sz w:val="24"/>
              </w:rPr>
            </w:pPr>
            <w:r>
              <w:rPr>
                <w:spacing w:val="-4"/>
                <w:sz w:val="24"/>
              </w:rPr>
              <w:t>5435</w:t>
            </w:r>
          </w:p>
        </w:tc>
      </w:tr>
      <w:tr>
        <w:trPr>
          <w:trHeight w:val="275" w:hRule="atLeast"/>
        </w:trPr>
        <w:tc>
          <w:tcPr>
            <w:tcW w:w="1056" w:type="dxa"/>
            <w:tcBorders>
              <w:top w:val="single" w:sz="6" w:space="0" w:color="000000"/>
              <w:bottom w:val="single" w:sz="6" w:space="0" w:color="000000"/>
              <w:right w:val="single" w:sz="6" w:space="0" w:color="000000"/>
            </w:tcBorders>
          </w:tcPr>
          <w:p>
            <w:pPr>
              <w:pStyle w:val="TableParagraph"/>
              <w:spacing w:line="255" w:lineRule="exact"/>
              <w:ind w:left="2"/>
              <w:jc w:val="center"/>
              <w:rPr>
                <w:sz w:val="24"/>
              </w:rPr>
            </w:pPr>
            <w:r>
              <w:rPr>
                <w:spacing w:val="-5"/>
                <w:sz w:val="24"/>
              </w:rPr>
              <w:t>27</w:t>
            </w:r>
          </w:p>
        </w:tc>
        <w:tc>
          <w:tcPr>
            <w:tcW w:w="3259"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ind w:left="15" w:right="4"/>
              <w:jc w:val="center"/>
              <w:rPr>
                <w:sz w:val="24"/>
              </w:rPr>
            </w:pPr>
            <w:r>
              <w:rPr>
                <w:sz w:val="24"/>
              </w:rPr>
              <w:t>124</w:t>
            </w:r>
            <w:r>
              <w:rPr>
                <w:spacing w:val="-1"/>
                <w:sz w:val="24"/>
              </w:rPr>
              <w:t> </w:t>
            </w:r>
            <w:r>
              <w:rPr>
                <w:sz w:val="24"/>
              </w:rPr>
              <w:t>A, 361 B,</w:t>
            </w:r>
            <w:r>
              <w:rPr>
                <w:spacing w:val="-1"/>
                <w:sz w:val="24"/>
              </w:rPr>
              <w:t> </w:t>
            </w:r>
            <w:r>
              <w:rPr>
                <w:sz w:val="24"/>
              </w:rPr>
              <w:t>361 E, 364 </w:t>
            </w:r>
            <w:r>
              <w:rPr>
                <w:spacing w:val="-10"/>
                <w:sz w:val="24"/>
              </w:rPr>
              <w:t>J</w:t>
            </w:r>
          </w:p>
        </w:tc>
        <w:tc>
          <w:tcPr>
            <w:tcW w:w="1889"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ind w:left="12" w:right="3"/>
              <w:jc w:val="center"/>
              <w:rPr>
                <w:sz w:val="24"/>
              </w:rPr>
            </w:pPr>
            <w:r>
              <w:rPr>
                <w:spacing w:val="-4"/>
                <w:sz w:val="24"/>
              </w:rPr>
              <w:t>8,03</w:t>
            </w:r>
          </w:p>
        </w:tc>
        <w:tc>
          <w:tcPr>
            <w:tcW w:w="1507"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ind w:left="14"/>
              <w:jc w:val="center"/>
              <w:rPr>
                <w:sz w:val="24"/>
              </w:rPr>
            </w:pPr>
            <w:r>
              <w:rPr>
                <w:spacing w:val="-4"/>
                <w:sz w:val="24"/>
              </w:rPr>
              <w:t>2077</w:t>
            </w:r>
          </w:p>
        </w:tc>
        <w:tc>
          <w:tcPr>
            <w:tcW w:w="2037" w:type="dxa"/>
            <w:tcBorders>
              <w:top w:val="single" w:sz="6" w:space="0" w:color="000000"/>
              <w:left w:val="single" w:sz="6" w:space="0" w:color="000000"/>
              <w:bottom w:val="single" w:sz="6" w:space="0" w:color="000000"/>
            </w:tcBorders>
          </w:tcPr>
          <w:p>
            <w:pPr>
              <w:pStyle w:val="TableParagraph"/>
              <w:spacing w:line="255" w:lineRule="exact"/>
              <w:ind w:left="16" w:right="1"/>
              <w:jc w:val="center"/>
              <w:rPr>
                <w:sz w:val="24"/>
              </w:rPr>
            </w:pPr>
            <w:r>
              <w:rPr>
                <w:spacing w:val="-4"/>
                <w:sz w:val="24"/>
              </w:rPr>
              <w:t>1267</w:t>
            </w:r>
          </w:p>
        </w:tc>
      </w:tr>
      <w:tr>
        <w:trPr>
          <w:trHeight w:val="277" w:hRule="atLeast"/>
        </w:trPr>
        <w:tc>
          <w:tcPr>
            <w:tcW w:w="4315" w:type="dxa"/>
            <w:gridSpan w:val="2"/>
            <w:tcBorders>
              <w:top w:val="single" w:sz="6" w:space="0" w:color="000000"/>
              <w:bottom w:val="single" w:sz="6" w:space="0" w:color="000000"/>
              <w:right w:val="single" w:sz="6" w:space="0" w:color="000000"/>
            </w:tcBorders>
          </w:tcPr>
          <w:p>
            <w:pPr>
              <w:pStyle w:val="TableParagraph"/>
              <w:spacing w:line="258" w:lineRule="exact"/>
              <w:ind w:left="1352"/>
              <w:rPr>
                <w:b/>
                <w:sz w:val="24"/>
              </w:rPr>
            </w:pPr>
            <w:r>
              <w:rPr>
                <w:b/>
                <w:sz w:val="24"/>
              </w:rPr>
              <w:t>Total</w:t>
            </w:r>
            <w:r>
              <w:rPr>
                <w:spacing w:val="-2"/>
                <w:sz w:val="24"/>
              </w:rPr>
              <w:t> </w:t>
            </w:r>
            <w:r>
              <w:rPr>
                <w:b/>
                <w:sz w:val="24"/>
              </w:rPr>
              <w:t>urgenţa</w:t>
            </w:r>
            <w:r>
              <w:rPr>
                <w:spacing w:val="-2"/>
                <w:sz w:val="24"/>
              </w:rPr>
              <w:t> </w:t>
            </w:r>
            <w:r>
              <w:rPr>
                <w:b/>
                <w:spacing w:val="-10"/>
                <w:sz w:val="24"/>
              </w:rPr>
              <w:t>2</w:t>
            </w:r>
          </w:p>
        </w:tc>
        <w:tc>
          <w:tcPr>
            <w:tcW w:w="1889"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12" w:right="3"/>
              <w:jc w:val="center"/>
              <w:rPr>
                <w:b/>
                <w:sz w:val="24"/>
              </w:rPr>
            </w:pPr>
            <w:r>
              <w:rPr>
                <w:b/>
                <w:spacing w:val="-2"/>
                <w:sz w:val="24"/>
              </w:rPr>
              <w:t>35,23</w:t>
            </w:r>
          </w:p>
        </w:tc>
        <w:tc>
          <w:tcPr>
            <w:tcW w:w="1507"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14"/>
              <w:jc w:val="center"/>
              <w:rPr>
                <w:b/>
                <w:sz w:val="24"/>
              </w:rPr>
            </w:pPr>
            <w:r>
              <w:rPr>
                <w:b/>
                <w:spacing w:val="-4"/>
                <w:sz w:val="24"/>
              </w:rPr>
              <w:t>9380</w:t>
            </w:r>
          </w:p>
        </w:tc>
        <w:tc>
          <w:tcPr>
            <w:tcW w:w="2037" w:type="dxa"/>
            <w:tcBorders>
              <w:top w:val="single" w:sz="6" w:space="0" w:color="000000"/>
              <w:left w:val="single" w:sz="6" w:space="0" w:color="000000"/>
              <w:bottom w:val="single" w:sz="6" w:space="0" w:color="000000"/>
            </w:tcBorders>
          </w:tcPr>
          <w:p>
            <w:pPr>
              <w:pStyle w:val="TableParagraph"/>
              <w:spacing w:line="258" w:lineRule="exact"/>
              <w:ind w:left="16" w:right="1"/>
              <w:jc w:val="center"/>
              <w:rPr>
                <w:b/>
                <w:sz w:val="24"/>
              </w:rPr>
            </w:pPr>
            <w:r>
              <w:rPr>
                <w:b/>
                <w:spacing w:val="-4"/>
                <w:sz w:val="24"/>
              </w:rPr>
              <w:t>6702</w:t>
            </w:r>
          </w:p>
        </w:tc>
      </w:tr>
      <w:tr>
        <w:trPr>
          <w:trHeight w:val="275" w:hRule="atLeast"/>
        </w:trPr>
        <w:tc>
          <w:tcPr>
            <w:tcW w:w="4315" w:type="dxa"/>
            <w:gridSpan w:val="2"/>
            <w:tcBorders>
              <w:top w:val="single" w:sz="6" w:space="0" w:color="000000"/>
              <w:right w:val="single" w:sz="6" w:space="0" w:color="000000"/>
            </w:tcBorders>
          </w:tcPr>
          <w:p>
            <w:pPr>
              <w:pStyle w:val="TableParagraph"/>
              <w:spacing w:line="255" w:lineRule="exact"/>
              <w:ind w:left="1100"/>
              <w:rPr>
                <w:b/>
                <w:sz w:val="24"/>
              </w:rPr>
            </w:pPr>
            <w:r>
              <w:rPr>
                <w:b/>
                <w:sz w:val="24"/>
              </w:rPr>
              <w:t>TOTAL</w:t>
            </w:r>
            <w:r>
              <w:rPr>
                <w:spacing w:val="-1"/>
                <w:sz w:val="24"/>
              </w:rPr>
              <w:t> </w:t>
            </w:r>
            <w:r>
              <w:rPr>
                <w:b/>
                <w:spacing w:val="-2"/>
                <w:sz w:val="24"/>
              </w:rPr>
              <w:t>GENERAL</w:t>
            </w:r>
          </w:p>
        </w:tc>
        <w:tc>
          <w:tcPr>
            <w:tcW w:w="1889" w:type="dxa"/>
            <w:tcBorders>
              <w:top w:val="single" w:sz="6" w:space="0" w:color="000000"/>
              <w:left w:val="single" w:sz="6" w:space="0" w:color="000000"/>
              <w:right w:val="single" w:sz="6" w:space="0" w:color="000000"/>
            </w:tcBorders>
          </w:tcPr>
          <w:p>
            <w:pPr>
              <w:pStyle w:val="TableParagraph"/>
              <w:spacing w:line="255" w:lineRule="exact"/>
              <w:ind w:left="12" w:right="3"/>
              <w:jc w:val="center"/>
              <w:rPr>
                <w:b/>
                <w:sz w:val="24"/>
              </w:rPr>
            </w:pPr>
            <w:r>
              <w:rPr>
                <w:b/>
                <w:spacing w:val="-2"/>
                <w:sz w:val="24"/>
              </w:rPr>
              <w:t>38,00</w:t>
            </w:r>
          </w:p>
        </w:tc>
        <w:tc>
          <w:tcPr>
            <w:tcW w:w="1507" w:type="dxa"/>
            <w:tcBorders>
              <w:top w:val="single" w:sz="6" w:space="0" w:color="000000"/>
              <w:left w:val="single" w:sz="6" w:space="0" w:color="000000"/>
              <w:right w:val="single" w:sz="6" w:space="0" w:color="000000"/>
            </w:tcBorders>
          </w:tcPr>
          <w:p>
            <w:pPr>
              <w:pStyle w:val="TableParagraph"/>
              <w:spacing w:line="255" w:lineRule="exact"/>
              <w:ind w:left="14"/>
              <w:jc w:val="center"/>
              <w:rPr>
                <w:b/>
                <w:sz w:val="24"/>
              </w:rPr>
            </w:pPr>
            <w:r>
              <w:rPr>
                <w:b/>
                <w:spacing w:val="-4"/>
                <w:sz w:val="24"/>
              </w:rPr>
              <w:t>9578</w:t>
            </w:r>
          </w:p>
        </w:tc>
        <w:tc>
          <w:tcPr>
            <w:tcW w:w="2037" w:type="dxa"/>
            <w:tcBorders>
              <w:top w:val="single" w:sz="6" w:space="0" w:color="000000"/>
              <w:left w:val="single" w:sz="6" w:space="0" w:color="000000"/>
            </w:tcBorders>
          </w:tcPr>
          <w:p>
            <w:pPr>
              <w:pStyle w:val="TableParagraph"/>
              <w:spacing w:line="255" w:lineRule="exact"/>
              <w:ind w:left="16" w:right="1"/>
              <w:jc w:val="center"/>
              <w:rPr>
                <w:b/>
                <w:sz w:val="24"/>
              </w:rPr>
            </w:pPr>
            <w:r>
              <w:rPr>
                <w:b/>
                <w:spacing w:val="-4"/>
                <w:sz w:val="24"/>
              </w:rPr>
              <w:t>6900</w:t>
            </w:r>
          </w:p>
        </w:tc>
      </w:tr>
    </w:tbl>
    <w:p>
      <w:pPr>
        <w:pStyle w:val="BodyText"/>
        <w:spacing w:before="261"/>
        <w:ind w:left="707" w:firstLine="720"/>
      </w:pPr>
      <w:r>
        <w:rPr/>
        <w:t>În acest deceniu urmează a se recolta 100% din volumul arboretelor încadrate la urgenţa 1 și 72% din volumul arboretelor încadrate la urgenţa 2.</w:t>
      </w:r>
    </w:p>
    <w:p>
      <w:pPr>
        <w:pStyle w:val="BodyText"/>
        <w:spacing w:after="0"/>
        <w:sectPr>
          <w:pgSz w:w="11900" w:h="16840"/>
          <w:pgMar w:header="0" w:footer="738" w:top="500" w:bottom="920" w:left="425" w:right="425"/>
        </w:sectPr>
      </w:pPr>
    </w:p>
    <w:p>
      <w:pPr>
        <w:pStyle w:val="BodyText"/>
        <w:spacing w:before="78"/>
        <w:ind w:left="141" w:right="707" w:firstLine="566"/>
      </w:pPr>
      <w:r>
        <w:rPr/>
        <w:t>În</w:t>
      </w:r>
      <w:r>
        <w:rPr>
          <w:spacing w:val="34"/>
        </w:rPr>
        <w:t> </w:t>
      </w:r>
      <w:r>
        <w:rPr/>
        <w:t>continuare,</w:t>
      </w:r>
      <w:r>
        <w:rPr>
          <w:spacing w:val="31"/>
        </w:rPr>
        <w:t> </w:t>
      </w:r>
      <w:r>
        <w:rPr/>
        <w:t>în</w:t>
      </w:r>
      <w:r>
        <w:rPr>
          <w:spacing w:val="31"/>
        </w:rPr>
        <w:t> </w:t>
      </w:r>
      <w:r>
        <w:rPr/>
        <w:t>tabelul</w:t>
      </w:r>
      <w:r>
        <w:rPr>
          <w:spacing w:val="32"/>
        </w:rPr>
        <w:t> </w:t>
      </w:r>
      <w:r>
        <w:rPr/>
        <w:t>6.1.1.3.2.</w:t>
      </w:r>
      <w:r>
        <w:rPr>
          <w:spacing w:val="31"/>
        </w:rPr>
        <w:t> </w:t>
      </w:r>
      <w:r>
        <w:rPr/>
        <w:t>se</w:t>
      </w:r>
      <w:r>
        <w:rPr>
          <w:spacing w:val="30"/>
        </w:rPr>
        <w:t> </w:t>
      </w:r>
      <w:r>
        <w:rPr/>
        <w:t>prezintă</w:t>
      </w:r>
      <w:r>
        <w:rPr>
          <w:spacing w:val="30"/>
        </w:rPr>
        <w:t> </w:t>
      </w:r>
      <w:r>
        <w:rPr/>
        <w:t>repartiţia</w:t>
      </w:r>
      <w:r>
        <w:rPr>
          <w:spacing w:val="30"/>
        </w:rPr>
        <w:t> </w:t>
      </w:r>
      <w:r>
        <w:rPr/>
        <w:t>unităţilor</w:t>
      </w:r>
      <w:r>
        <w:rPr>
          <w:spacing w:val="30"/>
        </w:rPr>
        <w:t> </w:t>
      </w:r>
      <w:r>
        <w:rPr/>
        <w:t>amenajistice</w:t>
      </w:r>
      <w:r>
        <w:rPr>
          <w:spacing w:val="30"/>
        </w:rPr>
        <w:t> </w:t>
      </w:r>
      <w:r>
        <w:rPr/>
        <w:t>şi</w:t>
      </w:r>
      <w:r>
        <w:rPr>
          <w:spacing w:val="32"/>
        </w:rPr>
        <w:t> </w:t>
      </w:r>
      <w:r>
        <w:rPr/>
        <w:t>a</w:t>
      </w:r>
      <w:r>
        <w:rPr>
          <w:spacing w:val="30"/>
        </w:rPr>
        <w:t> </w:t>
      </w:r>
      <w:r>
        <w:rPr/>
        <w:t>volumului</w:t>
      </w:r>
      <w:r>
        <w:rPr>
          <w:spacing w:val="32"/>
        </w:rPr>
        <w:t> </w:t>
      </w:r>
      <w:r>
        <w:rPr/>
        <w:t>de extras pe categorii de consistenţă.</w:t>
      </w:r>
    </w:p>
    <w:p>
      <w:pPr>
        <w:pStyle w:val="BodyText"/>
        <w:spacing w:after="18"/>
        <w:ind w:right="704"/>
        <w:jc w:val="right"/>
      </w:pPr>
      <w:r>
        <w:rPr/>
        <w:t>Tabel</w:t>
      </w:r>
      <w:r>
        <w:rPr>
          <w:spacing w:val="-4"/>
        </w:rPr>
        <w:t> </w:t>
      </w:r>
      <w:r>
        <w:rPr>
          <w:spacing w:val="-2"/>
        </w:rPr>
        <w:t>6.1.1.3.2.</w:t>
      </w:r>
    </w:p>
    <w:tbl>
      <w:tblPr>
        <w:tblW w:w="0" w:type="auto"/>
        <w:jc w:val="left"/>
        <w:tblInd w:w="34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445"/>
        <w:gridCol w:w="5021"/>
        <w:gridCol w:w="1159"/>
        <w:gridCol w:w="876"/>
        <w:gridCol w:w="1334"/>
      </w:tblGrid>
      <w:tr>
        <w:trPr>
          <w:trHeight w:val="250" w:hRule="atLeast"/>
        </w:trPr>
        <w:tc>
          <w:tcPr>
            <w:tcW w:w="1445" w:type="dxa"/>
            <w:vMerge w:val="restart"/>
            <w:tcBorders>
              <w:right w:val="single" w:sz="6" w:space="0" w:color="000000"/>
            </w:tcBorders>
          </w:tcPr>
          <w:p>
            <w:pPr>
              <w:pStyle w:val="TableParagraph"/>
              <w:spacing w:line="252" w:lineRule="exact" w:before="7"/>
              <w:ind w:left="174" w:firstLine="199"/>
              <w:rPr>
                <w:b/>
                <w:sz w:val="22"/>
              </w:rPr>
            </w:pPr>
            <w:r>
              <w:rPr>
                <w:b/>
                <w:spacing w:val="-2"/>
                <w:sz w:val="22"/>
              </w:rPr>
              <w:t>Natura</w:t>
            </w:r>
            <w:r>
              <w:rPr>
                <w:spacing w:val="-2"/>
                <w:sz w:val="22"/>
              </w:rPr>
              <w:t> </w:t>
            </w:r>
            <w:r>
              <w:rPr>
                <w:b/>
                <w:spacing w:val="-2"/>
                <w:sz w:val="22"/>
              </w:rPr>
              <w:t>arboretelor</w:t>
            </w:r>
          </w:p>
        </w:tc>
        <w:tc>
          <w:tcPr>
            <w:tcW w:w="5021" w:type="dxa"/>
            <w:vMerge w:val="restart"/>
            <w:tcBorders>
              <w:left w:val="single" w:sz="6" w:space="0" w:color="000000"/>
              <w:right w:val="single" w:sz="6" w:space="0" w:color="000000"/>
            </w:tcBorders>
          </w:tcPr>
          <w:p>
            <w:pPr>
              <w:pStyle w:val="TableParagraph"/>
              <w:spacing w:before="139"/>
              <w:ind w:left="2133"/>
              <w:rPr>
                <w:b/>
                <w:sz w:val="22"/>
              </w:rPr>
            </w:pPr>
            <w:r>
              <w:rPr>
                <w:b/>
                <w:sz w:val="22"/>
              </w:rPr>
              <w:t>u.a.</w:t>
            </w:r>
            <w:r>
              <w:rPr>
                <w:spacing w:val="-1"/>
                <w:sz w:val="22"/>
              </w:rPr>
              <w:t> </w:t>
            </w:r>
            <w:r>
              <w:rPr>
                <w:b/>
                <w:sz w:val="22"/>
              </w:rPr>
              <w:t>-</w:t>
            </w:r>
            <w:r>
              <w:rPr>
                <w:b/>
                <w:spacing w:val="-5"/>
                <w:sz w:val="22"/>
              </w:rPr>
              <w:t>uri</w:t>
            </w:r>
          </w:p>
        </w:tc>
        <w:tc>
          <w:tcPr>
            <w:tcW w:w="1159" w:type="dxa"/>
            <w:vMerge w:val="restart"/>
            <w:tcBorders>
              <w:left w:val="single" w:sz="6" w:space="0" w:color="000000"/>
              <w:right w:val="single" w:sz="6" w:space="0" w:color="000000"/>
            </w:tcBorders>
          </w:tcPr>
          <w:p>
            <w:pPr>
              <w:pStyle w:val="TableParagraph"/>
              <w:spacing w:line="252" w:lineRule="exact" w:before="7"/>
              <w:ind w:left="388" w:right="91" w:hanging="281"/>
              <w:rPr>
                <w:b/>
                <w:sz w:val="22"/>
              </w:rPr>
            </w:pPr>
            <w:r>
              <w:rPr>
                <w:b/>
                <w:spacing w:val="-2"/>
                <w:sz w:val="22"/>
              </w:rPr>
              <w:t>Suprafața</w:t>
            </w:r>
            <w:r>
              <w:rPr>
                <w:spacing w:val="-2"/>
                <w:sz w:val="22"/>
              </w:rPr>
              <w:t> </w:t>
            </w:r>
            <w:r>
              <w:rPr>
                <w:b/>
                <w:spacing w:val="-4"/>
                <w:sz w:val="22"/>
              </w:rPr>
              <w:t>(ha)</w:t>
            </w:r>
          </w:p>
        </w:tc>
        <w:tc>
          <w:tcPr>
            <w:tcW w:w="2210" w:type="dxa"/>
            <w:gridSpan w:val="2"/>
            <w:tcBorders>
              <w:left w:val="single" w:sz="6" w:space="0" w:color="000000"/>
              <w:bottom w:val="single" w:sz="6" w:space="0" w:color="000000"/>
            </w:tcBorders>
          </w:tcPr>
          <w:p>
            <w:pPr>
              <w:pStyle w:val="TableParagraph"/>
              <w:spacing w:line="228" w:lineRule="exact" w:before="3"/>
              <w:ind w:left="450"/>
              <w:rPr>
                <w:b/>
                <w:sz w:val="22"/>
              </w:rPr>
            </w:pPr>
            <w:r>
              <w:rPr>
                <w:b/>
                <w:sz w:val="22"/>
              </w:rPr>
              <w:t>Volumul</w:t>
            </w:r>
            <w:r>
              <w:rPr>
                <w:spacing w:val="-6"/>
                <w:sz w:val="22"/>
              </w:rPr>
              <w:t> </w:t>
            </w:r>
            <w:r>
              <w:rPr>
                <w:b/>
                <w:spacing w:val="-4"/>
                <w:sz w:val="22"/>
              </w:rPr>
              <w:t>(mc)</w:t>
            </w:r>
          </w:p>
        </w:tc>
      </w:tr>
      <w:tr>
        <w:trPr>
          <w:trHeight w:val="250" w:hRule="atLeast"/>
        </w:trPr>
        <w:tc>
          <w:tcPr>
            <w:tcW w:w="1445" w:type="dxa"/>
            <w:vMerge/>
            <w:tcBorders>
              <w:top w:val="nil"/>
              <w:right w:val="single" w:sz="6" w:space="0" w:color="000000"/>
            </w:tcBorders>
          </w:tcPr>
          <w:p>
            <w:pPr>
              <w:rPr>
                <w:sz w:val="2"/>
                <w:szCs w:val="2"/>
              </w:rPr>
            </w:pPr>
          </w:p>
        </w:tc>
        <w:tc>
          <w:tcPr>
            <w:tcW w:w="5021" w:type="dxa"/>
            <w:vMerge/>
            <w:tcBorders>
              <w:top w:val="nil"/>
              <w:left w:val="single" w:sz="6" w:space="0" w:color="000000"/>
              <w:right w:val="single" w:sz="6" w:space="0" w:color="000000"/>
            </w:tcBorders>
          </w:tcPr>
          <w:p>
            <w:pPr>
              <w:rPr>
                <w:sz w:val="2"/>
                <w:szCs w:val="2"/>
              </w:rPr>
            </w:pPr>
          </w:p>
        </w:tc>
        <w:tc>
          <w:tcPr>
            <w:tcW w:w="1159" w:type="dxa"/>
            <w:vMerge/>
            <w:tcBorders>
              <w:top w:val="nil"/>
              <w:left w:val="single" w:sz="6" w:space="0" w:color="000000"/>
              <w:right w:val="single" w:sz="6" w:space="0" w:color="000000"/>
            </w:tcBorders>
          </w:tcPr>
          <w:p>
            <w:pPr>
              <w:rPr>
                <w:sz w:val="2"/>
                <w:szCs w:val="2"/>
              </w:rPr>
            </w:pPr>
          </w:p>
        </w:tc>
        <w:tc>
          <w:tcPr>
            <w:tcW w:w="876" w:type="dxa"/>
            <w:tcBorders>
              <w:top w:val="single" w:sz="6" w:space="0" w:color="000000"/>
              <w:left w:val="single" w:sz="6" w:space="0" w:color="000000"/>
              <w:right w:val="single" w:sz="6" w:space="0" w:color="000000"/>
            </w:tcBorders>
          </w:tcPr>
          <w:p>
            <w:pPr>
              <w:pStyle w:val="TableParagraph"/>
              <w:spacing w:line="231" w:lineRule="exact"/>
              <w:ind w:right="210"/>
              <w:jc w:val="right"/>
              <w:rPr>
                <w:b/>
                <w:sz w:val="22"/>
              </w:rPr>
            </w:pPr>
            <w:r>
              <w:rPr>
                <w:b/>
                <w:spacing w:val="-2"/>
                <w:sz w:val="22"/>
              </w:rPr>
              <w:t>total</w:t>
            </w:r>
          </w:p>
        </w:tc>
        <w:tc>
          <w:tcPr>
            <w:tcW w:w="1334" w:type="dxa"/>
            <w:tcBorders>
              <w:top w:val="single" w:sz="6" w:space="0" w:color="000000"/>
              <w:left w:val="single" w:sz="6" w:space="0" w:color="000000"/>
            </w:tcBorders>
          </w:tcPr>
          <w:p>
            <w:pPr>
              <w:pStyle w:val="TableParagraph"/>
              <w:spacing w:line="231" w:lineRule="exact"/>
              <w:ind w:left="18"/>
              <w:jc w:val="center"/>
              <w:rPr>
                <w:b/>
                <w:sz w:val="22"/>
              </w:rPr>
            </w:pPr>
            <w:r>
              <w:rPr>
                <w:b/>
                <w:sz w:val="22"/>
              </w:rPr>
              <w:t>de</w:t>
            </w:r>
            <w:r>
              <w:rPr>
                <w:spacing w:val="-3"/>
                <w:sz w:val="22"/>
              </w:rPr>
              <w:t> </w:t>
            </w:r>
            <w:r>
              <w:rPr>
                <w:b/>
                <w:spacing w:val="-2"/>
                <w:sz w:val="22"/>
              </w:rPr>
              <w:t>extras</w:t>
            </w:r>
          </w:p>
        </w:tc>
      </w:tr>
      <w:tr>
        <w:trPr>
          <w:trHeight w:val="258" w:hRule="atLeast"/>
        </w:trPr>
        <w:tc>
          <w:tcPr>
            <w:tcW w:w="1445" w:type="dxa"/>
            <w:tcBorders>
              <w:bottom w:val="single" w:sz="6" w:space="0" w:color="000000"/>
              <w:right w:val="single" w:sz="6" w:space="0" w:color="000000"/>
            </w:tcBorders>
          </w:tcPr>
          <w:p>
            <w:pPr>
              <w:pStyle w:val="TableParagraph"/>
              <w:spacing w:line="238" w:lineRule="exact"/>
              <w:ind w:left="1"/>
              <w:jc w:val="center"/>
              <w:rPr>
                <w:sz w:val="22"/>
              </w:rPr>
            </w:pPr>
            <w:r>
              <w:rPr>
                <w:sz w:val="22"/>
              </w:rPr>
              <w:t>K</w:t>
            </w:r>
            <w:r>
              <w:rPr>
                <w:spacing w:val="-1"/>
                <w:sz w:val="22"/>
              </w:rPr>
              <w:t> </w:t>
            </w:r>
            <w:r>
              <w:rPr>
                <w:sz w:val="22"/>
              </w:rPr>
              <w:t>≤</w:t>
            </w:r>
            <w:r>
              <w:rPr>
                <w:spacing w:val="1"/>
                <w:sz w:val="22"/>
              </w:rPr>
              <w:t> </w:t>
            </w:r>
            <w:r>
              <w:rPr>
                <w:spacing w:val="-5"/>
                <w:sz w:val="22"/>
              </w:rPr>
              <w:t>0,4</w:t>
            </w:r>
          </w:p>
        </w:tc>
        <w:tc>
          <w:tcPr>
            <w:tcW w:w="5021" w:type="dxa"/>
            <w:tcBorders>
              <w:left w:val="single" w:sz="6" w:space="0" w:color="000000"/>
              <w:bottom w:val="single" w:sz="6" w:space="0" w:color="000000"/>
              <w:right w:val="single" w:sz="6" w:space="0" w:color="000000"/>
            </w:tcBorders>
          </w:tcPr>
          <w:p>
            <w:pPr>
              <w:pStyle w:val="TableParagraph"/>
              <w:spacing w:line="238" w:lineRule="exact"/>
              <w:ind w:left="14"/>
              <w:jc w:val="center"/>
              <w:rPr>
                <w:sz w:val="22"/>
              </w:rPr>
            </w:pPr>
            <w:r>
              <w:rPr>
                <w:sz w:val="22"/>
              </w:rPr>
              <w:t>215</w:t>
            </w:r>
            <w:r>
              <w:rPr>
                <w:spacing w:val="-4"/>
                <w:sz w:val="22"/>
              </w:rPr>
              <w:t> </w:t>
            </w:r>
            <w:r>
              <w:rPr>
                <w:sz w:val="22"/>
              </w:rPr>
              <w:t>C,</w:t>
            </w:r>
            <w:r>
              <w:rPr>
                <w:spacing w:val="-1"/>
                <w:sz w:val="22"/>
              </w:rPr>
              <w:t> </w:t>
            </w:r>
            <w:r>
              <w:rPr>
                <w:sz w:val="22"/>
              </w:rPr>
              <w:t>216</w:t>
            </w:r>
            <w:r>
              <w:rPr>
                <w:spacing w:val="-1"/>
                <w:sz w:val="22"/>
              </w:rPr>
              <w:t> </w:t>
            </w:r>
            <w:r>
              <w:rPr>
                <w:sz w:val="22"/>
              </w:rPr>
              <w:t>D,</w:t>
            </w:r>
            <w:r>
              <w:rPr>
                <w:spacing w:val="-1"/>
                <w:sz w:val="22"/>
              </w:rPr>
              <w:t> </w:t>
            </w:r>
            <w:r>
              <w:rPr>
                <w:sz w:val="22"/>
              </w:rPr>
              <w:t>361</w:t>
            </w:r>
            <w:r>
              <w:rPr>
                <w:spacing w:val="-1"/>
                <w:sz w:val="22"/>
              </w:rPr>
              <w:t> </w:t>
            </w:r>
            <w:r>
              <w:rPr>
                <w:spacing w:val="-10"/>
                <w:sz w:val="22"/>
              </w:rPr>
              <w:t>B</w:t>
            </w:r>
          </w:p>
        </w:tc>
        <w:tc>
          <w:tcPr>
            <w:tcW w:w="1159" w:type="dxa"/>
            <w:tcBorders>
              <w:left w:val="single" w:sz="6" w:space="0" w:color="000000"/>
              <w:bottom w:val="single" w:sz="6" w:space="0" w:color="000000"/>
              <w:right w:val="single" w:sz="6" w:space="0" w:color="000000"/>
            </w:tcBorders>
          </w:tcPr>
          <w:p>
            <w:pPr>
              <w:pStyle w:val="TableParagraph"/>
              <w:spacing w:line="238" w:lineRule="exact"/>
              <w:ind w:left="13"/>
              <w:jc w:val="center"/>
              <w:rPr>
                <w:sz w:val="22"/>
              </w:rPr>
            </w:pPr>
            <w:r>
              <w:rPr>
                <w:spacing w:val="-4"/>
                <w:sz w:val="22"/>
              </w:rPr>
              <w:t>3,51</w:t>
            </w:r>
          </w:p>
        </w:tc>
        <w:tc>
          <w:tcPr>
            <w:tcW w:w="876" w:type="dxa"/>
            <w:tcBorders>
              <w:left w:val="single" w:sz="6" w:space="0" w:color="000000"/>
              <w:bottom w:val="single" w:sz="6" w:space="0" w:color="000000"/>
              <w:right w:val="single" w:sz="6" w:space="0" w:color="000000"/>
            </w:tcBorders>
          </w:tcPr>
          <w:p>
            <w:pPr>
              <w:pStyle w:val="TableParagraph"/>
              <w:spacing w:line="238" w:lineRule="exact"/>
              <w:ind w:right="259"/>
              <w:jc w:val="right"/>
              <w:rPr>
                <w:sz w:val="22"/>
              </w:rPr>
            </w:pPr>
            <w:r>
              <w:rPr>
                <w:spacing w:val="-5"/>
                <w:sz w:val="22"/>
              </w:rPr>
              <w:t>376</w:t>
            </w:r>
          </w:p>
        </w:tc>
        <w:tc>
          <w:tcPr>
            <w:tcW w:w="1334" w:type="dxa"/>
            <w:tcBorders>
              <w:left w:val="single" w:sz="6" w:space="0" w:color="000000"/>
              <w:bottom w:val="single" w:sz="6" w:space="0" w:color="000000"/>
            </w:tcBorders>
          </w:tcPr>
          <w:p>
            <w:pPr>
              <w:pStyle w:val="TableParagraph"/>
              <w:spacing w:line="238" w:lineRule="exact"/>
              <w:ind w:left="18" w:right="1"/>
              <w:jc w:val="center"/>
              <w:rPr>
                <w:sz w:val="22"/>
              </w:rPr>
            </w:pPr>
            <w:r>
              <w:rPr>
                <w:spacing w:val="-5"/>
                <w:sz w:val="22"/>
              </w:rPr>
              <w:t>376</w:t>
            </w:r>
          </w:p>
        </w:tc>
      </w:tr>
      <w:tr>
        <w:trPr>
          <w:trHeight w:val="258" w:hRule="atLeast"/>
        </w:trPr>
        <w:tc>
          <w:tcPr>
            <w:tcW w:w="1445" w:type="dxa"/>
            <w:tcBorders>
              <w:top w:val="single" w:sz="6" w:space="0" w:color="000000"/>
              <w:bottom w:val="single" w:sz="6" w:space="0" w:color="000000"/>
              <w:right w:val="single" w:sz="6" w:space="0" w:color="000000"/>
            </w:tcBorders>
          </w:tcPr>
          <w:p>
            <w:pPr>
              <w:pStyle w:val="TableParagraph"/>
              <w:spacing w:line="239" w:lineRule="exact"/>
              <w:ind w:left="1"/>
              <w:jc w:val="center"/>
              <w:rPr>
                <w:sz w:val="22"/>
              </w:rPr>
            </w:pPr>
            <w:r>
              <w:rPr>
                <w:sz w:val="22"/>
              </w:rPr>
              <w:t>K</w:t>
            </w:r>
            <w:r>
              <w:rPr>
                <w:spacing w:val="-2"/>
                <w:sz w:val="22"/>
              </w:rPr>
              <w:t> </w:t>
            </w:r>
            <w:r>
              <w:rPr>
                <w:sz w:val="22"/>
              </w:rPr>
              <w:t>=</w:t>
            </w:r>
            <w:r>
              <w:rPr>
                <w:spacing w:val="-1"/>
                <w:sz w:val="22"/>
              </w:rPr>
              <w:t> </w:t>
            </w:r>
            <w:r>
              <w:rPr>
                <w:sz w:val="22"/>
              </w:rPr>
              <w:t>0,5</w:t>
            </w:r>
            <w:r>
              <w:rPr>
                <w:spacing w:val="-1"/>
                <w:sz w:val="22"/>
              </w:rPr>
              <w:t> </w:t>
            </w:r>
            <w:r>
              <w:rPr>
                <w:sz w:val="22"/>
              </w:rPr>
              <w:t>÷</w:t>
            </w:r>
            <w:r>
              <w:rPr>
                <w:spacing w:val="-1"/>
                <w:sz w:val="22"/>
              </w:rPr>
              <w:t> </w:t>
            </w:r>
            <w:r>
              <w:rPr>
                <w:spacing w:val="-5"/>
                <w:sz w:val="22"/>
              </w:rPr>
              <w:t>0,6</w:t>
            </w:r>
          </w:p>
        </w:tc>
        <w:tc>
          <w:tcPr>
            <w:tcW w:w="5021" w:type="dxa"/>
            <w:tcBorders>
              <w:top w:val="single" w:sz="6" w:space="0" w:color="000000"/>
              <w:left w:val="single" w:sz="6" w:space="0" w:color="000000"/>
              <w:bottom w:val="single" w:sz="6" w:space="0" w:color="000000"/>
              <w:right w:val="single" w:sz="6" w:space="0" w:color="000000"/>
            </w:tcBorders>
          </w:tcPr>
          <w:p>
            <w:pPr>
              <w:pStyle w:val="TableParagraph"/>
              <w:spacing w:line="239" w:lineRule="exact"/>
              <w:ind w:left="14" w:right="6"/>
              <w:jc w:val="center"/>
              <w:rPr>
                <w:sz w:val="22"/>
              </w:rPr>
            </w:pPr>
            <w:r>
              <w:rPr>
                <w:sz w:val="22"/>
              </w:rPr>
              <w:t>124</w:t>
            </w:r>
            <w:r>
              <w:rPr>
                <w:spacing w:val="-4"/>
                <w:sz w:val="22"/>
              </w:rPr>
              <w:t> </w:t>
            </w:r>
            <w:r>
              <w:rPr>
                <w:sz w:val="22"/>
              </w:rPr>
              <w:t>A,</w:t>
            </w:r>
            <w:r>
              <w:rPr>
                <w:spacing w:val="-1"/>
                <w:sz w:val="22"/>
              </w:rPr>
              <w:t> </w:t>
            </w:r>
            <w:r>
              <w:rPr>
                <w:sz w:val="22"/>
              </w:rPr>
              <w:t>140</w:t>
            </w:r>
            <w:r>
              <w:rPr>
                <w:spacing w:val="-1"/>
                <w:sz w:val="22"/>
              </w:rPr>
              <w:t> </w:t>
            </w:r>
            <w:r>
              <w:rPr>
                <w:sz w:val="22"/>
              </w:rPr>
              <w:t>A,</w:t>
            </w:r>
            <w:r>
              <w:rPr>
                <w:spacing w:val="-1"/>
                <w:sz w:val="22"/>
              </w:rPr>
              <w:t> </w:t>
            </w:r>
            <w:r>
              <w:rPr>
                <w:sz w:val="22"/>
              </w:rPr>
              <w:t>360</w:t>
            </w:r>
            <w:r>
              <w:rPr>
                <w:spacing w:val="-1"/>
                <w:sz w:val="22"/>
              </w:rPr>
              <w:t> </w:t>
            </w:r>
            <w:r>
              <w:rPr>
                <w:sz w:val="22"/>
              </w:rPr>
              <w:t>A,</w:t>
            </w:r>
            <w:r>
              <w:rPr>
                <w:spacing w:val="-1"/>
                <w:sz w:val="22"/>
              </w:rPr>
              <w:t> </w:t>
            </w:r>
            <w:r>
              <w:rPr>
                <w:sz w:val="22"/>
              </w:rPr>
              <w:t>361</w:t>
            </w:r>
            <w:r>
              <w:rPr>
                <w:spacing w:val="-4"/>
                <w:sz w:val="22"/>
              </w:rPr>
              <w:t> </w:t>
            </w:r>
            <w:r>
              <w:rPr>
                <w:sz w:val="22"/>
              </w:rPr>
              <w:t>E,</w:t>
            </w:r>
            <w:r>
              <w:rPr>
                <w:spacing w:val="-1"/>
                <w:sz w:val="22"/>
              </w:rPr>
              <w:t> </w:t>
            </w:r>
            <w:r>
              <w:rPr>
                <w:sz w:val="22"/>
              </w:rPr>
              <w:t>364</w:t>
            </w:r>
            <w:r>
              <w:rPr>
                <w:spacing w:val="-4"/>
                <w:sz w:val="22"/>
              </w:rPr>
              <w:t> </w:t>
            </w:r>
            <w:r>
              <w:rPr>
                <w:spacing w:val="-10"/>
                <w:sz w:val="22"/>
              </w:rPr>
              <w:t>J</w:t>
            </w:r>
          </w:p>
        </w:tc>
        <w:tc>
          <w:tcPr>
            <w:tcW w:w="1159" w:type="dxa"/>
            <w:tcBorders>
              <w:top w:val="single" w:sz="6" w:space="0" w:color="000000"/>
              <w:left w:val="single" w:sz="6" w:space="0" w:color="000000"/>
              <w:bottom w:val="single" w:sz="6" w:space="0" w:color="000000"/>
              <w:right w:val="single" w:sz="6" w:space="0" w:color="000000"/>
            </w:tcBorders>
          </w:tcPr>
          <w:p>
            <w:pPr>
              <w:pStyle w:val="TableParagraph"/>
              <w:spacing w:line="239" w:lineRule="exact"/>
              <w:ind w:left="13"/>
              <w:jc w:val="center"/>
              <w:rPr>
                <w:sz w:val="22"/>
              </w:rPr>
            </w:pPr>
            <w:r>
              <w:rPr>
                <w:spacing w:val="-2"/>
                <w:sz w:val="22"/>
              </w:rPr>
              <w:t>34,49</w:t>
            </w:r>
          </w:p>
        </w:tc>
        <w:tc>
          <w:tcPr>
            <w:tcW w:w="876" w:type="dxa"/>
            <w:tcBorders>
              <w:top w:val="single" w:sz="6" w:space="0" w:color="000000"/>
              <w:left w:val="single" w:sz="6" w:space="0" w:color="000000"/>
              <w:bottom w:val="single" w:sz="6" w:space="0" w:color="000000"/>
              <w:right w:val="single" w:sz="6" w:space="0" w:color="000000"/>
            </w:tcBorders>
          </w:tcPr>
          <w:p>
            <w:pPr>
              <w:pStyle w:val="TableParagraph"/>
              <w:spacing w:line="239" w:lineRule="exact"/>
              <w:ind w:right="201"/>
              <w:jc w:val="right"/>
              <w:rPr>
                <w:sz w:val="22"/>
              </w:rPr>
            </w:pPr>
            <w:r>
              <w:rPr>
                <w:spacing w:val="-4"/>
                <w:sz w:val="22"/>
              </w:rPr>
              <w:t>9202</w:t>
            </w:r>
          </w:p>
        </w:tc>
        <w:tc>
          <w:tcPr>
            <w:tcW w:w="1334" w:type="dxa"/>
            <w:tcBorders>
              <w:top w:val="single" w:sz="6" w:space="0" w:color="000000"/>
              <w:left w:val="single" w:sz="6" w:space="0" w:color="000000"/>
              <w:bottom w:val="single" w:sz="6" w:space="0" w:color="000000"/>
            </w:tcBorders>
          </w:tcPr>
          <w:p>
            <w:pPr>
              <w:pStyle w:val="TableParagraph"/>
              <w:spacing w:line="239" w:lineRule="exact"/>
              <w:ind w:left="18" w:right="1"/>
              <w:jc w:val="center"/>
              <w:rPr>
                <w:sz w:val="22"/>
              </w:rPr>
            </w:pPr>
            <w:r>
              <w:rPr>
                <w:spacing w:val="-4"/>
                <w:sz w:val="22"/>
              </w:rPr>
              <w:t>6524</w:t>
            </w:r>
          </w:p>
        </w:tc>
      </w:tr>
      <w:tr>
        <w:trPr>
          <w:trHeight w:val="275" w:hRule="atLeast"/>
        </w:trPr>
        <w:tc>
          <w:tcPr>
            <w:tcW w:w="6466" w:type="dxa"/>
            <w:gridSpan w:val="2"/>
            <w:tcBorders>
              <w:top w:val="single" w:sz="6" w:space="0" w:color="000000"/>
              <w:right w:val="single" w:sz="6" w:space="0" w:color="000000"/>
            </w:tcBorders>
          </w:tcPr>
          <w:p>
            <w:pPr>
              <w:pStyle w:val="TableParagraph"/>
              <w:spacing w:line="255" w:lineRule="exact"/>
              <w:ind w:right="1"/>
              <w:jc w:val="center"/>
              <w:rPr>
                <w:b/>
                <w:sz w:val="24"/>
              </w:rPr>
            </w:pPr>
            <w:r>
              <w:rPr>
                <w:b/>
                <w:spacing w:val="-2"/>
                <w:sz w:val="24"/>
              </w:rPr>
              <w:t>TOTAL</w:t>
            </w:r>
          </w:p>
        </w:tc>
        <w:tc>
          <w:tcPr>
            <w:tcW w:w="1159" w:type="dxa"/>
            <w:tcBorders>
              <w:top w:val="single" w:sz="6" w:space="0" w:color="000000"/>
              <w:left w:val="single" w:sz="6" w:space="0" w:color="000000"/>
              <w:right w:val="single" w:sz="6" w:space="0" w:color="000000"/>
            </w:tcBorders>
          </w:tcPr>
          <w:p>
            <w:pPr>
              <w:pStyle w:val="TableParagraph"/>
              <w:spacing w:line="245" w:lineRule="exact" w:before="10"/>
              <w:ind w:left="13"/>
              <w:jc w:val="center"/>
              <w:rPr>
                <w:b/>
                <w:sz w:val="22"/>
              </w:rPr>
            </w:pPr>
            <w:r>
              <w:rPr>
                <w:b/>
                <w:spacing w:val="-2"/>
                <w:sz w:val="22"/>
              </w:rPr>
              <w:t>38,00</w:t>
            </w:r>
          </w:p>
        </w:tc>
        <w:tc>
          <w:tcPr>
            <w:tcW w:w="876" w:type="dxa"/>
            <w:tcBorders>
              <w:top w:val="single" w:sz="6" w:space="0" w:color="000000"/>
              <w:left w:val="single" w:sz="6" w:space="0" w:color="000000"/>
              <w:right w:val="single" w:sz="6" w:space="0" w:color="000000"/>
            </w:tcBorders>
          </w:tcPr>
          <w:p>
            <w:pPr>
              <w:pStyle w:val="TableParagraph"/>
              <w:spacing w:line="245" w:lineRule="exact" w:before="10"/>
              <w:ind w:right="201"/>
              <w:jc w:val="right"/>
              <w:rPr>
                <w:b/>
                <w:sz w:val="22"/>
              </w:rPr>
            </w:pPr>
            <w:r>
              <w:rPr>
                <w:b/>
                <w:spacing w:val="-4"/>
                <w:sz w:val="22"/>
              </w:rPr>
              <w:t>9578</w:t>
            </w:r>
          </w:p>
        </w:tc>
        <w:tc>
          <w:tcPr>
            <w:tcW w:w="1334" w:type="dxa"/>
            <w:tcBorders>
              <w:top w:val="single" w:sz="6" w:space="0" w:color="000000"/>
              <w:left w:val="single" w:sz="6" w:space="0" w:color="000000"/>
            </w:tcBorders>
          </w:tcPr>
          <w:p>
            <w:pPr>
              <w:pStyle w:val="TableParagraph"/>
              <w:spacing w:line="245" w:lineRule="exact" w:before="10"/>
              <w:ind w:left="18" w:right="1"/>
              <w:jc w:val="center"/>
              <w:rPr>
                <w:b/>
                <w:sz w:val="22"/>
              </w:rPr>
            </w:pPr>
            <w:r>
              <w:rPr>
                <w:b/>
                <w:spacing w:val="-4"/>
                <w:sz w:val="22"/>
              </w:rPr>
              <w:t>6900</w:t>
            </w:r>
          </w:p>
        </w:tc>
      </w:tr>
    </w:tbl>
    <w:p>
      <w:pPr>
        <w:pStyle w:val="BodyText"/>
        <w:spacing w:before="259"/>
        <w:ind w:left="707"/>
      </w:pPr>
      <w:r>
        <w:rPr/>
        <w:t>Pentru</w:t>
      </w:r>
      <w:r>
        <w:rPr>
          <w:spacing w:val="-4"/>
        </w:rPr>
        <w:t> </w:t>
      </w:r>
      <w:r>
        <w:rPr/>
        <w:t>recoltarea</w:t>
      </w:r>
      <w:r>
        <w:rPr>
          <w:spacing w:val="-2"/>
        </w:rPr>
        <w:t> </w:t>
      </w:r>
      <w:r>
        <w:rPr/>
        <w:t>masei</w:t>
      </w:r>
      <w:r>
        <w:rPr>
          <w:spacing w:val="-1"/>
        </w:rPr>
        <w:t> </w:t>
      </w:r>
      <w:r>
        <w:rPr/>
        <w:t>lemnoase</w:t>
      </w:r>
      <w:r>
        <w:rPr>
          <w:spacing w:val="-3"/>
        </w:rPr>
        <w:t> </w:t>
      </w:r>
      <w:r>
        <w:rPr/>
        <w:t>se</w:t>
      </w:r>
      <w:r>
        <w:rPr>
          <w:spacing w:val="-2"/>
        </w:rPr>
        <w:t> </w:t>
      </w:r>
      <w:r>
        <w:rPr/>
        <w:t>vor</w:t>
      </w:r>
      <w:r>
        <w:rPr>
          <w:spacing w:val="-2"/>
        </w:rPr>
        <w:t> </w:t>
      </w:r>
      <w:r>
        <w:rPr/>
        <w:t>aplica</w:t>
      </w:r>
      <w:r>
        <w:rPr>
          <w:spacing w:val="-2"/>
        </w:rPr>
        <w:t> </w:t>
      </w:r>
      <w:r>
        <w:rPr/>
        <w:t>următoarele</w:t>
      </w:r>
      <w:r>
        <w:rPr>
          <w:spacing w:val="-2"/>
        </w:rPr>
        <w:t> tratamente:</w:t>
      </w:r>
    </w:p>
    <w:p>
      <w:pPr>
        <w:pStyle w:val="ListParagraph"/>
        <w:numPr>
          <w:ilvl w:val="0"/>
          <w:numId w:val="55"/>
        </w:numPr>
        <w:tabs>
          <w:tab w:pos="845" w:val="left" w:leader="none"/>
        </w:tabs>
        <w:spacing w:line="240" w:lineRule="auto" w:before="0" w:after="0"/>
        <w:ind w:left="845" w:right="0" w:hanging="138"/>
        <w:jc w:val="left"/>
        <w:rPr>
          <w:sz w:val="24"/>
        </w:rPr>
      </w:pPr>
      <w:r>
        <w:rPr>
          <w:sz w:val="24"/>
        </w:rPr>
        <w:t>tratamentul</w:t>
      </w:r>
      <w:r>
        <w:rPr>
          <w:spacing w:val="-4"/>
          <w:sz w:val="24"/>
        </w:rPr>
        <w:t> </w:t>
      </w:r>
      <w:r>
        <w:rPr>
          <w:sz w:val="24"/>
        </w:rPr>
        <w:t>tăierilor</w:t>
      </w:r>
      <w:r>
        <w:rPr>
          <w:spacing w:val="-4"/>
          <w:sz w:val="24"/>
        </w:rPr>
        <w:t> </w:t>
      </w:r>
      <w:r>
        <w:rPr>
          <w:spacing w:val="-2"/>
          <w:sz w:val="24"/>
        </w:rPr>
        <w:t>progresive;</w:t>
      </w:r>
    </w:p>
    <w:p>
      <w:pPr>
        <w:pStyle w:val="ListParagraph"/>
        <w:numPr>
          <w:ilvl w:val="0"/>
          <w:numId w:val="55"/>
        </w:numPr>
        <w:tabs>
          <w:tab w:pos="845" w:val="left" w:leader="none"/>
        </w:tabs>
        <w:spacing w:line="240" w:lineRule="auto" w:before="0" w:after="0"/>
        <w:ind w:left="845" w:right="0" w:hanging="138"/>
        <w:jc w:val="left"/>
        <w:rPr>
          <w:sz w:val="24"/>
        </w:rPr>
      </w:pPr>
      <w:r>
        <w:rPr>
          <w:sz w:val="24"/>
        </w:rPr>
        <w:t>tratamentul</w:t>
      </w:r>
      <w:r>
        <w:rPr>
          <w:spacing w:val="-4"/>
          <w:sz w:val="24"/>
        </w:rPr>
        <w:t> </w:t>
      </w:r>
      <w:r>
        <w:rPr>
          <w:sz w:val="24"/>
        </w:rPr>
        <w:t>tăierilor</w:t>
      </w:r>
      <w:r>
        <w:rPr>
          <w:spacing w:val="-2"/>
          <w:sz w:val="24"/>
        </w:rPr>
        <w:t> </w:t>
      </w:r>
      <w:r>
        <w:rPr>
          <w:sz w:val="24"/>
        </w:rPr>
        <w:t>rase,</w:t>
      </w:r>
      <w:r>
        <w:rPr>
          <w:spacing w:val="-2"/>
          <w:sz w:val="24"/>
        </w:rPr>
        <w:t> </w:t>
      </w:r>
      <w:r>
        <w:rPr>
          <w:sz w:val="24"/>
        </w:rPr>
        <w:t>urmate</w:t>
      </w:r>
      <w:r>
        <w:rPr>
          <w:spacing w:val="-3"/>
          <w:sz w:val="24"/>
        </w:rPr>
        <w:t> </w:t>
      </w:r>
      <w:r>
        <w:rPr>
          <w:sz w:val="24"/>
        </w:rPr>
        <w:t>de</w:t>
      </w:r>
      <w:r>
        <w:rPr>
          <w:spacing w:val="-2"/>
          <w:sz w:val="24"/>
        </w:rPr>
        <w:t> împăduriri.</w:t>
      </w:r>
    </w:p>
    <w:p>
      <w:pPr>
        <w:pStyle w:val="BodyText"/>
        <w:spacing w:before="1"/>
        <w:ind w:left="141" w:right="707" w:firstLine="566"/>
      </w:pPr>
      <w:r>
        <w:rPr/>
        <w:t>La capitolul 12.1.1.2. -</w:t>
      </w:r>
      <w:r>
        <w:rPr>
          <w:spacing w:val="-1"/>
        </w:rPr>
        <w:t> </w:t>
      </w:r>
      <w:r>
        <w:rPr/>
        <w:t>,,Planul decenal de</w:t>
      </w:r>
      <w:r>
        <w:rPr>
          <w:spacing w:val="-1"/>
        </w:rPr>
        <w:t> </w:t>
      </w:r>
      <w:r>
        <w:rPr/>
        <w:t>recoltare</w:t>
      </w:r>
      <w:r>
        <w:rPr>
          <w:spacing w:val="-1"/>
        </w:rPr>
        <w:t> </w:t>
      </w:r>
      <w:r>
        <w:rPr/>
        <w:t>a</w:t>
      </w:r>
      <w:r>
        <w:rPr>
          <w:spacing w:val="-1"/>
        </w:rPr>
        <w:t> </w:t>
      </w:r>
      <w:r>
        <w:rPr/>
        <w:t>produselor</w:t>
      </w:r>
      <w:r>
        <w:rPr>
          <w:spacing w:val="-1"/>
        </w:rPr>
        <w:t> </w:t>
      </w:r>
      <w:r>
        <w:rPr/>
        <w:t>principale’’</w:t>
      </w:r>
      <w:r>
        <w:rPr>
          <w:spacing w:val="-1"/>
        </w:rPr>
        <w:t> </w:t>
      </w:r>
      <w:r>
        <w:rPr/>
        <w:t>se redă</w:t>
      </w:r>
      <w:r>
        <w:rPr>
          <w:spacing w:val="-1"/>
        </w:rPr>
        <w:t> </w:t>
      </w:r>
      <w:r>
        <w:rPr/>
        <w:t>la</w:t>
      </w:r>
      <w:r>
        <w:rPr>
          <w:spacing w:val="-1"/>
        </w:rPr>
        <w:t> </w:t>
      </w:r>
      <w:r>
        <w:rPr/>
        <w:t>nivel de</w:t>
      </w:r>
      <w:r>
        <w:rPr>
          <w:spacing w:val="-1"/>
        </w:rPr>
        <w:t> </w:t>
      </w:r>
      <w:r>
        <w:rPr/>
        <w:t>u.a. gama de lucrări care urmează a fi efectuate în deceniu.</w:t>
      </w:r>
    </w:p>
    <w:p>
      <w:pPr>
        <w:pStyle w:val="BodyText"/>
        <w:ind w:left="141" w:firstLine="566"/>
      </w:pPr>
      <w:r>
        <w:rPr/>
        <w:t>În tabelul 6.1.1.3.3. se prezintă posibilitatea de produse principale defalcată pe tratamente şi grupe funcţionale şi specii.</w:t>
      </w:r>
    </w:p>
    <w:p>
      <w:pPr>
        <w:pStyle w:val="BodyText"/>
        <w:spacing w:after="18"/>
        <w:ind w:right="701"/>
        <w:jc w:val="right"/>
      </w:pPr>
      <w:r>
        <w:rPr/>
        <w:t>Tabelul</w:t>
      </w:r>
      <w:r>
        <w:rPr>
          <w:spacing w:val="-4"/>
        </w:rPr>
        <w:t> </w:t>
      </w:r>
      <w:r>
        <w:rPr>
          <w:spacing w:val="-2"/>
        </w:rPr>
        <w:t>6.1.1.3.3.</w:t>
      </w:r>
    </w:p>
    <w:tbl>
      <w:tblPr>
        <w:tblW w:w="0" w:type="auto"/>
        <w:jc w:val="left"/>
        <w:tblInd w:w="37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414"/>
        <w:gridCol w:w="917"/>
        <w:gridCol w:w="1027"/>
        <w:gridCol w:w="1029"/>
        <w:gridCol w:w="1029"/>
        <w:gridCol w:w="1027"/>
        <w:gridCol w:w="1109"/>
        <w:gridCol w:w="1107"/>
        <w:gridCol w:w="1109"/>
      </w:tblGrid>
      <w:tr>
        <w:trPr>
          <w:trHeight w:val="500" w:hRule="atLeast"/>
        </w:trPr>
        <w:tc>
          <w:tcPr>
            <w:tcW w:w="1414" w:type="dxa"/>
            <w:vMerge w:val="restart"/>
            <w:tcBorders>
              <w:right w:val="single" w:sz="6" w:space="0" w:color="000000"/>
            </w:tcBorders>
          </w:tcPr>
          <w:p>
            <w:pPr>
              <w:pStyle w:val="TableParagraph"/>
              <w:spacing w:before="40"/>
              <w:rPr>
                <w:sz w:val="22"/>
              </w:rPr>
            </w:pPr>
          </w:p>
          <w:p>
            <w:pPr>
              <w:pStyle w:val="TableParagraph"/>
              <w:ind w:left="97"/>
              <w:rPr>
                <w:b/>
                <w:sz w:val="22"/>
              </w:rPr>
            </w:pPr>
            <w:r>
              <w:rPr>
                <w:b/>
                <w:spacing w:val="-2"/>
                <w:sz w:val="22"/>
              </w:rPr>
              <w:t>Tratamentul</w:t>
            </w:r>
          </w:p>
        </w:tc>
        <w:tc>
          <w:tcPr>
            <w:tcW w:w="917" w:type="dxa"/>
            <w:vMerge w:val="restart"/>
            <w:tcBorders>
              <w:left w:val="single" w:sz="6" w:space="0" w:color="000000"/>
              <w:right w:val="single" w:sz="6" w:space="0" w:color="000000"/>
            </w:tcBorders>
          </w:tcPr>
          <w:p>
            <w:pPr>
              <w:pStyle w:val="TableParagraph"/>
              <w:spacing w:before="166"/>
              <w:ind w:left="181" w:right="169" w:firstLine="110"/>
              <w:rPr>
                <w:b/>
                <w:sz w:val="22"/>
              </w:rPr>
            </w:pPr>
            <w:r>
              <w:rPr>
                <w:b/>
                <w:spacing w:val="-4"/>
                <w:sz w:val="22"/>
              </w:rPr>
              <w:t>Gr.</w:t>
            </w:r>
            <w:r>
              <w:rPr>
                <w:spacing w:val="-4"/>
                <w:sz w:val="22"/>
              </w:rPr>
              <w:t> </w:t>
            </w:r>
            <w:r>
              <w:rPr>
                <w:b/>
                <w:spacing w:val="-2"/>
                <w:sz w:val="22"/>
              </w:rPr>
              <w:t>funcț.</w:t>
            </w:r>
          </w:p>
        </w:tc>
        <w:tc>
          <w:tcPr>
            <w:tcW w:w="2056" w:type="dxa"/>
            <w:gridSpan w:val="2"/>
            <w:tcBorders>
              <w:left w:val="single" w:sz="6" w:space="0" w:color="000000"/>
              <w:bottom w:val="single" w:sz="6" w:space="0" w:color="000000"/>
              <w:right w:val="single" w:sz="6" w:space="0" w:color="000000"/>
            </w:tcBorders>
          </w:tcPr>
          <w:p>
            <w:pPr>
              <w:pStyle w:val="TableParagraph"/>
              <w:spacing w:line="252" w:lineRule="exact"/>
              <w:ind w:left="834" w:right="158" w:hanging="668"/>
              <w:rPr>
                <w:b/>
                <w:sz w:val="22"/>
              </w:rPr>
            </w:pPr>
            <w:r>
              <w:rPr>
                <w:b/>
                <w:sz w:val="22"/>
              </w:rPr>
              <w:t>Supraf</w:t>
            </w:r>
            <w:r>
              <w:rPr>
                <w:spacing w:val="-14"/>
                <w:sz w:val="22"/>
              </w:rPr>
              <w:t> </w:t>
            </w:r>
            <w:r>
              <w:rPr>
                <w:b/>
                <w:sz w:val="22"/>
              </w:rPr>
              <w:t>de</w:t>
            </w:r>
            <w:r>
              <w:rPr>
                <w:spacing w:val="-14"/>
                <w:sz w:val="22"/>
              </w:rPr>
              <w:t> </w:t>
            </w:r>
            <w:r>
              <w:rPr>
                <w:b/>
                <w:sz w:val="22"/>
              </w:rPr>
              <w:t>parcurs</w:t>
            </w:r>
            <w:r>
              <w:rPr>
                <w:sz w:val="22"/>
              </w:rPr>
              <w:t> </w:t>
            </w:r>
            <w:r>
              <w:rPr>
                <w:b/>
                <w:spacing w:val="-4"/>
                <w:sz w:val="22"/>
              </w:rPr>
              <w:t>(ha)</w:t>
            </w:r>
          </w:p>
        </w:tc>
        <w:tc>
          <w:tcPr>
            <w:tcW w:w="2056" w:type="dxa"/>
            <w:gridSpan w:val="2"/>
            <w:tcBorders>
              <w:left w:val="single" w:sz="6" w:space="0" w:color="000000"/>
              <w:bottom w:val="single" w:sz="6" w:space="0" w:color="000000"/>
              <w:right w:val="single" w:sz="6" w:space="0" w:color="000000"/>
            </w:tcBorders>
          </w:tcPr>
          <w:p>
            <w:pPr>
              <w:pStyle w:val="TableParagraph"/>
              <w:spacing w:line="252" w:lineRule="exact"/>
              <w:ind w:left="811" w:right="242" w:hanging="557"/>
              <w:rPr>
                <w:b/>
                <w:sz w:val="22"/>
              </w:rPr>
            </w:pPr>
            <w:r>
              <w:rPr>
                <w:b/>
                <w:sz w:val="22"/>
              </w:rPr>
              <w:t>Volum</w:t>
            </w:r>
            <w:r>
              <w:rPr>
                <w:spacing w:val="-14"/>
                <w:sz w:val="22"/>
              </w:rPr>
              <w:t> </w:t>
            </w:r>
            <w:r>
              <w:rPr>
                <w:b/>
                <w:sz w:val="22"/>
              </w:rPr>
              <w:t>de</w:t>
            </w:r>
            <w:r>
              <w:rPr>
                <w:spacing w:val="-14"/>
                <w:sz w:val="22"/>
              </w:rPr>
              <w:t> </w:t>
            </w:r>
            <w:r>
              <w:rPr>
                <w:b/>
                <w:sz w:val="22"/>
              </w:rPr>
              <w:t>extras</w:t>
            </w:r>
            <w:r>
              <w:rPr>
                <w:sz w:val="22"/>
              </w:rPr>
              <w:t> </w:t>
            </w:r>
            <w:r>
              <w:rPr>
                <w:b/>
                <w:spacing w:val="-4"/>
                <w:sz w:val="22"/>
              </w:rPr>
              <w:t>(mc)</w:t>
            </w:r>
          </w:p>
        </w:tc>
        <w:tc>
          <w:tcPr>
            <w:tcW w:w="3325" w:type="dxa"/>
            <w:gridSpan w:val="3"/>
            <w:tcBorders>
              <w:left w:val="single" w:sz="6" w:space="0" w:color="000000"/>
              <w:bottom w:val="single" w:sz="6" w:space="0" w:color="000000"/>
            </w:tcBorders>
          </w:tcPr>
          <w:p>
            <w:pPr>
              <w:pStyle w:val="TableParagraph"/>
              <w:spacing w:before="127"/>
              <w:ind w:left="264"/>
              <w:rPr>
                <w:b/>
                <w:sz w:val="22"/>
              </w:rPr>
            </w:pPr>
            <w:r>
              <w:rPr>
                <w:b/>
                <w:sz w:val="22"/>
              </w:rPr>
              <w:t>Posibilitatea</w:t>
            </w:r>
            <w:r>
              <w:rPr>
                <w:spacing w:val="-5"/>
                <w:sz w:val="22"/>
              </w:rPr>
              <w:t> </w:t>
            </w:r>
            <w:r>
              <w:rPr>
                <w:b/>
                <w:sz w:val="22"/>
              </w:rPr>
              <w:t>pe</w:t>
            </w:r>
            <w:r>
              <w:rPr>
                <w:spacing w:val="-5"/>
                <w:sz w:val="22"/>
              </w:rPr>
              <w:t> </w:t>
            </w:r>
            <w:r>
              <w:rPr>
                <w:b/>
                <w:sz w:val="22"/>
              </w:rPr>
              <w:t>specii</w:t>
            </w:r>
            <w:r>
              <w:rPr>
                <w:spacing w:val="-4"/>
                <w:sz w:val="22"/>
              </w:rPr>
              <w:t> </w:t>
            </w:r>
            <w:r>
              <w:rPr>
                <w:b/>
                <w:spacing w:val="-2"/>
                <w:sz w:val="22"/>
              </w:rPr>
              <w:t>(mc/an)</w:t>
            </w:r>
          </w:p>
        </w:tc>
      </w:tr>
      <w:tr>
        <w:trPr>
          <w:trHeight w:val="304" w:hRule="atLeast"/>
        </w:trPr>
        <w:tc>
          <w:tcPr>
            <w:tcW w:w="1414" w:type="dxa"/>
            <w:vMerge/>
            <w:tcBorders>
              <w:top w:val="nil"/>
              <w:right w:val="single" w:sz="6" w:space="0" w:color="000000"/>
            </w:tcBorders>
          </w:tcPr>
          <w:p>
            <w:pPr>
              <w:rPr>
                <w:sz w:val="2"/>
                <w:szCs w:val="2"/>
              </w:rPr>
            </w:pPr>
          </w:p>
        </w:tc>
        <w:tc>
          <w:tcPr>
            <w:tcW w:w="917" w:type="dxa"/>
            <w:vMerge/>
            <w:tcBorders>
              <w:top w:val="nil"/>
              <w:left w:val="single" w:sz="6" w:space="0" w:color="000000"/>
              <w:right w:val="single" w:sz="6" w:space="0" w:color="000000"/>
            </w:tcBorders>
          </w:tcPr>
          <w:p>
            <w:pPr>
              <w:rPr>
                <w:sz w:val="2"/>
                <w:szCs w:val="2"/>
              </w:rPr>
            </w:pPr>
          </w:p>
        </w:tc>
        <w:tc>
          <w:tcPr>
            <w:tcW w:w="1027" w:type="dxa"/>
            <w:tcBorders>
              <w:top w:val="single" w:sz="6" w:space="0" w:color="000000"/>
              <w:left w:val="single" w:sz="6" w:space="0" w:color="000000"/>
              <w:right w:val="single" w:sz="6" w:space="0" w:color="000000"/>
            </w:tcBorders>
          </w:tcPr>
          <w:p>
            <w:pPr>
              <w:pStyle w:val="TableParagraph"/>
              <w:spacing w:before="18"/>
              <w:ind w:left="15" w:right="7"/>
              <w:jc w:val="center"/>
              <w:rPr>
                <w:b/>
                <w:sz w:val="22"/>
              </w:rPr>
            </w:pPr>
            <w:r>
              <w:rPr>
                <w:b/>
                <w:spacing w:val="-2"/>
                <w:sz w:val="22"/>
              </w:rPr>
              <w:t>Totală</w:t>
            </w:r>
          </w:p>
        </w:tc>
        <w:tc>
          <w:tcPr>
            <w:tcW w:w="1029" w:type="dxa"/>
            <w:tcBorders>
              <w:top w:val="single" w:sz="6" w:space="0" w:color="000000"/>
              <w:left w:val="single" w:sz="6" w:space="0" w:color="000000"/>
              <w:right w:val="single" w:sz="6" w:space="0" w:color="000000"/>
            </w:tcBorders>
          </w:tcPr>
          <w:p>
            <w:pPr>
              <w:pStyle w:val="TableParagraph"/>
              <w:spacing w:before="18"/>
              <w:ind w:left="16"/>
              <w:jc w:val="center"/>
              <w:rPr>
                <w:b/>
                <w:sz w:val="22"/>
              </w:rPr>
            </w:pPr>
            <w:r>
              <w:rPr>
                <w:b/>
                <w:spacing w:val="-2"/>
                <w:sz w:val="22"/>
              </w:rPr>
              <w:t>Anuală</w:t>
            </w:r>
          </w:p>
        </w:tc>
        <w:tc>
          <w:tcPr>
            <w:tcW w:w="1029" w:type="dxa"/>
            <w:tcBorders>
              <w:top w:val="single" w:sz="6" w:space="0" w:color="000000"/>
              <w:left w:val="single" w:sz="6" w:space="0" w:color="000000"/>
              <w:right w:val="single" w:sz="6" w:space="0" w:color="000000"/>
            </w:tcBorders>
          </w:tcPr>
          <w:p>
            <w:pPr>
              <w:pStyle w:val="TableParagraph"/>
              <w:spacing w:before="18"/>
              <w:ind w:left="16" w:right="9"/>
              <w:jc w:val="center"/>
              <w:rPr>
                <w:b/>
                <w:sz w:val="22"/>
              </w:rPr>
            </w:pPr>
            <w:r>
              <w:rPr>
                <w:b/>
                <w:spacing w:val="-2"/>
                <w:sz w:val="22"/>
              </w:rPr>
              <w:t>Total</w:t>
            </w:r>
          </w:p>
        </w:tc>
        <w:tc>
          <w:tcPr>
            <w:tcW w:w="1027" w:type="dxa"/>
            <w:tcBorders>
              <w:top w:val="single" w:sz="6" w:space="0" w:color="000000"/>
              <w:left w:val="single" w:sz="6" w:space="0" w:color="000000"/>
              <w:right w:val="single" w:sz="6" w:space="0" w:color="000000"/>
            </w:tcBorders>
          </w:tcPr>
          <w:p>
            <w:pPr>
              <w:pStyle w:val="TableParagraph"/>
              <w:spacing w:before="18"/>
              <w:ind w:left="16" w:right="1"/>
              <w:jc w:val="center"/>
              <w:rPr>
                <w:b/>
                <w:sz w:val="22"/>
              </w:rPr>
            </w:pPr>
            <w:r>
              <w:rPr>
                <w:b/>
                <w:spacing w:val="-4"/>
                <w:sz w:val="22"/>
              </w:rPr>
              <w:t>Anual</w:t>
            </w:r>
          </w:p>
        </w:tc>
        <w:tc>
          <w:tcPr>
            <w:tcW w:w="1109" w:type="dxa"/>
            <w:tcBorders>
              <w:top w:val="single" w:sz="6" w:space="0" w:color="000000"/>
              <w:left w:val="single" w:sz="6" w:space="0" w:color="000000"/>
              <w:right w:val="single" w:sz="6" w:space="0" w:color="000000"/>
            </w:tcBorders>
          </w:tcPr>
          <w:p>
            <w:pPr>
              <w:pStyle w:val="TableParagraph"/>
              <w:spacing w:before="18"/>
              <w:ind w:left="29" w:right="14"/>
              <w:jc w:val="center"/>
              <w:rPr>
                <w:b/>
                <w:sz w:val="22"/>
              </w:rPr>
            </w:pPr>
            <w:r>
              <w:rPr>
                <w:b/>
                <w:spacing w:val="-5"/>
                <w:sz w:val="22"/>
              </w:rPr>
              <w:t>FA</w:t>
            </w:r>
          </w:p>
        </w:tc>
        <w:tc>
          <w:tcPr>
            <w:tcW w:w="1107" w:type="dxa"/>
            <w:tcBorders>
              <w:top w:val="single" w:sz="6" w:space="0" w:color="000000"/>
              <w:left w:val="single" w:sz="6" w:space="0" w:color="000000"/>
              <w:right w:val="single" w:sz="6" w:space="0" w:color="000000"/>
            </w:tcBorders>
          </w:tcPr>
          <w:p>
            <w:pPr>
              <w:pStyle w:val="TableParagraph"/>
              <w:spacing w:before="18"/>
              <w:ind w:left="14"/>
              <w:jc w:val="center"/>
              <w:rPr>
                <w:b/>
                <w:sz w:val="22"/>
              </w:rPr>
            </w:pPr>
            <w:r>
              <w:rPr>
                <w:b/>
                <w:spacing w:val="-5"/>
                <w:sz w:val="22"/>
              </w:rPr>
              <w:t>MO</w:t>
            </w:r>
          </w:p>
        </w:tc>
        <w:tc>
          <w:tcPr>
            <w:tcW w:w="1109" w:type="dxa"/>
            <w:tcBorders>
              <w:top w:val="single" w:sz="6" w:space="0" w:color="000000"/>
              <w:left w:val="single" w:sz="6" w:space="0" w:color="000000"/>
            </w:tcBorders>
          </w:tcPr>
          <w:p>
            <w:pPr>
              <w:pStyle w:val="TableParagraph"/>
              <w:spacing w:before="18"/>
              <w:ind w:left="18"/>
              <w:jc w:val="center"/>
              <w:rPr>
                <w:b/>
                <w:sz w:val="22"/>
              </w:rPr>
            </w:pPr>
            <w:r>
              <w:rPr>
                <w:b/>
                <w:spacing w:val="-5"/>
                <w:sz w:val="22"/>
              </w:rPr>
              <w:t>CA</w:t>
            </w:r>
          </w:p>
        </w:tc>
      </w:tr>
      <w:tr>
        <w:trPr>
          <w:trHeight w:val="315" w:hRule="atLeast"/>
        </w:trPr>
        <w:tc>
          <w:tcPr>
            <w:tcW w:w="1414" w:type="dxa"/>
            <w:vMerge w:val="restart"/>
            <w:tcBorders>
              <w:bottom w:val="single" w:sz="6" w:space="0" w:color="000000"/>
              <w:right w:val="single" w:sz="6" w:space="0" w:color="000000"/>
            </w:tcBorders>
          </w:tcPr>
          <w:p>
            <w:pPr>
              <w:pStyle w:val="TableParagraph"/>
              <w:spacing w:before="190"/>
              <w:ind w:left="109"/>
              <w:rPr>
                <w:sz w:val="22"/>
              </w:rPr>
            </w:pPr>
            <w:r>
              <w:rPr>
                <w:sz w:val="22"/>
              </w:rPr>
              <w:t>T.</w:t>
            </w:r>
            <w:r>
              <w:rPr>
                <w:spacing w:val="1"/>
                <w:sz w:val="22"/>
              </w:rPr>
              <w:t> </w:t>
            </w:r>
            <w:r>
              <w:rPr>
                <w:spacing w:val="-2"/>
                <w:sz w:val="22"/>
              </w:rPr>
              <w:t>progresive</w:t>
            </w:r>
          </w:p>
        </w:tc>
        <w:tc>
          <w:tcPr>
            <w:tcW w:w="917" w:type="dxa"/>
            <w:tcBorders>
              <w:left w:val="single" w:sz="6" w:space="0" w:color="000000"/>
              <w:bottom w:val="single" w:sz="6" w:space="0" w:color="000000"/>
              <w:right w:val="single" w:sz="6" w:space="0" w:color="000000"/>
            </w:tcBorders>
          </w:tcPr>
          <w:p>
            <w:pPr>
              <w:pStyle w:val="TableParagraph"/>
              <w:spacing w:before="24"/>
              <w:ind w:left="5"/>
              <w:jc w:val="center"/>
              <w:rPr>
                <w:sz w:val="22"/>
              </w:rPr>
            </w:pPr>
            <w:r>
              <w:rPr>
                <w:spacing w:val="-10"/>
                <w:sz w:val="22"/>
              </w:rPr>
              <w:t>I</w:t>
            </w:r>
          </w:p>
        </w:tc>
        <w:tc>
          <w:tcPr>
            <w:tcW w:w="1027" w:type="dxa"/>
            <w:tcBorders>
              <w:left w:val="single" w:sz="6" w:space="0" w:color="000000"/>
              <w:bottom w:val="single" w:sz="6" w:space="0" w:color="000000"/>
              <w:right w:val="single" w:sz="6" w:space="0" w:color="000000"/>
            </w:tcBorders>
          </w:tcPr>
          <w:p>
            <w:pPr>
              <w:pStyle w:val="TableParagraph"/>
              <w:spacing w:before="24"/>
              <w:ind w:left="15" w:right="5"/>
              <w:jc w:val="center"/>
              <w:rPr>
                <w:sz w:val="22"/>
              </w:rPr>
            </w:pPr>
            <w:r>
              <w:rPr>
                <w:spacing w:val="-2"/>
                <w:sz w:val="22"/>
              </w:rPr>
              <w:t>17,36</w:t>
            </w:r>
          </w:p>
        </w:tc>
        <w:tc>
          <w:tcPr>
            <w:tcW w:w="1029" w:type="dxa"/>
            <w:tcBorders>
              <w:left w:val="single" w:sz="6" w:space="0" w:color="000000"/>
              <w:bottom w:val="single" w:sz="6" w:space="0" w:color="000000"/>
              <w:right w:val="single" w:sz="6" w:space="0" w:color="000000"/>
            </w:tcBorders>
          </w:tcPr>
          <w:p>
            <w:pPr>
              <w:pStyle w:val="TableParagraph"/>
              <w:spacing w:before="24"/>
              <w:ind w:left="16" w:right="2"/>
              <w:jc w:val="center"/>
              <w:rPr>
                <w:sz w:val="22"/>
              </w:rPr>
            </w:pPr>
            <w:r>
              <w:rPr>
                <w:spacing w:val="-4"/>
                <w:sz w:val="22"/>
              </w:rPr>
              <w:t>1,74</w:t>
            </w:r>
          </w:p>
        </w:tc>
        <w:tc>
          <w:tcPr>
            <w:tcW w:w="1029" w:type="dxa"/>
            <w:tcBorders>
              <w:left w:val="single" w:sz="6" w:space="0" w:color="000000"/>
              <w:bottom w:val="single" w:sz="6" w:space="0" w:color="000000"/>
              <w:right w:val="single" w:sz="6" w:space="0" w:color="000000"/>
            </w:tcBorders>
          </w:tcPr>
          <w:p>
            <w:pPr>
              <w:pStyle w:val="TableParagraph"/>
              <w:spacing w:before="24"/>
              <w:ind w:left="16" w:right="8"/>
              <w:jc w:val="center"/>
              <w:rPr>
                <w:sz w:val="22"/>
              </w:rPr>
            </w:pPr>
            <w:r>
              <w:rPr>
                <w:spacing w:val="-4"/>
                <w:sz w:val="22"/>
              </w:rPr>
              <w:t>5525</w:t>
            </w:r>
          </w:p>
        </w:tc>
        <w:tc>
          <w:tcPr>
            <w:tcW w:w="1027" w:type="dxa"/>
            <w:tcBorders>
              <w:left w:val="single" w:sz="6" w:space="0" w:color="000000"/>
              <w:bottom w:val="single" w:sz="6" w:space="0" w:color="000000"/>
              <w:right w:val="single" w:sz="6" w:space="0" w:color="000000"/>
            </w:tcBorders>
          </w:tcPr>
          <w:p>
            <w:pPr>
              <w:pStyle w:val="TableParagraph"/>
              <w:spacing w:before="24"/>
              <w:ind w:left="15" w:right="4"/>
              <w:jc w:val="center"/>
              <w:rPr>
                <w:sz w:val="22"/>
              </w:rPr>
            </w:pPr>
            <w:r>
              <w:rPr>
                <w:spacing w:val="-5"/>
                <w:sz w:val="22"/>
              </w:rPr>
              <w:t>552</w:t>
            </w:r>
          </w:p>
        </w:tc>
        <w:tc>
          <w:tcPr>
            <w:tcW w:w="1109" w:type="dxa"/>
            <w:tcBorders>
              <w:left w:val="single" w:sz="6" w:space="0" w:color="000000"/>
              <w:bottom w:val="single" w:sz="6" w:space="0" w:color="000000"/>
              <w:right w:val="single" w:sz="6" w:space="0" w:color="000000"/>
            </w:tcBorders>
          </w:tcPr>
          <w:p>
            <w:pPr>
              <w:pStyle w:val="TableParagraph"/>
              <w:spacing w:before="24"/>
              <w:ind w:left="29" w:right="18"/>
              <w:jc w:val="center"/>
              <w:rPr>
                <w:sz w:val="22"/>
              </w:rPr>
            </w:pPr>
            <w:r>
              <w:rPr>
                <w:spacing w:val="-5"/>
                <w:sz w:val="22"/>
              </w:rPr>
              <w:t>427</w:t>
            </w:r>
          </w:p>
        </w:tc>
        <w:tc>
          <w:tcPr>
            <w:tcW w:w="1107" w:type="dxa"/>
            <w:tcBorders>
              <w:left w:val="single" w:sz="6" w:space="0" w:color="000000"/>
              <w:bottom w:val="single" w:sz="6" w:space="0" w:color="000000"/>
              <w:right w:val="single" w:sz="6" w:space="0" w:color="000000"/>
            </w:tcBorders>
          </w:tcPr>
          <w:p>
            <w:pPr>
              <w:pStyle w:val="TableParagraph"/>
              <w:spacing w:before="24"/>
              <w:ind w:left="14" w:right="2"/>
              <w:jc w:val="center"/>
              <w:rPr>
                <w:sz w:val="22"/>
              </w:rPr>
            </w:pPr>
            <w:r>
              <w:rPr>
                <w:spacing w:val="-5"/>
                <w:sz w:val="22"/>
              </w:rPr>
              <w:t>117</w:t>
            </w:r>
          </w:p>
        </w:tc>
        <w:tc>
          <w:tcPr>
            <w:tcW w:w="1109" w:type="dxa"/>
            <w:tcBorders>
              <w:left w:val="single" w:sz="6" w:space="0" w:color="000000"/>
              <w:bottom w:val="single" w:sz="6" w:space="0" w:color="000000"/>
            </w:tcBorders>
          </w:tcPr>
          <w:p>
            <w:pPr>
              <w:pStyle w:val="TableParagraph"/>
              <w:spacing w:before="24"/>
              <w:ind w:left="18" w:right="1"/>
              <w:jc w:val="center"/>
              <w:rPr>
                <w:sz w:val="22"/>
              </w:rPr>
            </w:pPr>
            <w:r>
              <w:rPr>
                <w:spacing w:val="-10"/>
                <w:sz w:val="22"/>
              </w:rPr>
              <w:t>8</w:t>
            </w:r>
          </w:p>
        </w:tc>
      </w:tr>
      <w:tr>
        <w:trPr>
          <w:trHeight w:val="316" w:hRule="atLeast"/>
        </w:trPr>
        <w:tc>
          <w:tcPr>
            <w:tcW w:w="1414" w:type="dxa"/>
            <w:vMerge/>
            <w:tcBorders>
              <w:top w:val="nil"/>
              <w:bottom w:val="single" w:sz="6" w:space="0" w:color="000000"/>
              <w:right w:val="single" w:sz="6" w:space="0" w:color="000000"/>
            </w:tcBorders>
          </w:tcPr>
          <w:p>
            <w:pPr>
              <w:rPr>
                <w:sz w:val="2"/>
                <w:szCs w:val="2"/>
              </w:rPr>
            </w:pPr>
          </w:p>
        </w:tc>
        <w:tc>
          <w:tcPr>
            <w:tcW w:w="917" w:type="dxa"/>
            <w:tcBorders>
              <w:top w:val="single" w:sz="6" w:space="0" w:color="000000"/>
              <w:left w:val="single" w:sz="6" w:space="0" w:color="000000"/>
              <w:bottom w:val="single" w:sz="6" w:space="0" w:color="000000"/>
              <w:right w:val="single" w:sz="6" w:space="0" w:color="000000"/>
            </w:tcBorders>
          </w:tcPr>
          <w:p>
            <w:pPr>
              <w:pStyle w:val="TableParagraph"/>
              <w:spacing w:before="24"/>
              <w:ind w:left="5"/>
              <w:jc w:val="center"/>
              <w:rPr>
                <w:sz w:val="22"/>
              </w:rPr>
            </w:pPr>
            <w:r>
              <w:rPr>
                <w:spacing w:val="-5"/>
                <w:sz w:val="22"/>
              </w:rPr>
              <w:t>II</w:t>
            </w:r>
          </w:p>
        </w:tc>
        <w:tc>
          <w:tcPr>
            <w:tcW w:w="1027" w:type="dxa"/>
            <w:tcBorders>
              <w:top w:val="single" w:sz="6" w:space="0" w:color="000000"/>
              <w:left w:val="single" w:sz="6" w:space="0" w:color="000000"/>
              <w:bottom w:val="single" w:sz="6" w:space="0" w:color="000000"/>
              <w:right w:val="single" w:sz="6" w:space="0" w:color="000000"/>
            </w:tcBorders>
          </w:tcPr>
          <w:p>
            <w:pPr>
              <w:pStyle w:val="TableParagraph"/>
              <w:spacing w:before="24"/>
              <w:ind w:left="15" w:right="5"/>
              <w:jc w:val="center"/>
              <w:rPr>
                <w:sz w:val="22"/>
              </w:rPr>
            </w:pPr>
            <w:r>
              <w:rPr>
                <w:spacing w:val="-2"/>
                <w:sz w:val="22"/>
              </w:rPr>
              <w:t>19,01</w:t>
            </w:r>
          </w:p>
        </w:tc>
        <w:tc>
          <w:tcPr>
            <w:tcW w:w="1029" w:type="dxa"/>
            <w:tcBorders>
              <w:top w:val="single" w:sz="6" w:space="0" w:color="000000"/>
              <w:left w:val="single" w:sz="6" w:space="0" w:color="000000"/>
              <w:bottom w:val="single" w:sz="6" w:space="0" w:color="000000"/>
              <w:right w:val="single" w:sz="6" w:space="0" w:color="000000"/>
            </w:tcBorders>
          </w:tcPr>
          <w:p>
            <w:pPr>
              <w:pStyle w:val="TableParagraph"/>
              <w:spacing w:before="24"/>
              <w:ind w:left="16" w:right="2"/>
              <w:jc w:val="center"/>
              <w:rPr>
                <w:sz w:val="22"/>
              </w:rPr>
            </w:pPr>
            <w:r>
              <w:rPr>
                <w:spacing w:val="-4"/>
                <w:sz w:val="22"/>
              </w:rPr>
              <w:t>1,90</w:t>
            </w:r>
          </w:p>
        </w:tc>
        <w:tc>
          <w:tcPr>
            <w:tcW w:w="1029" w:type="dxa"/>
            <w:tcBorders>
              <w:top w:val="single" w:sz="6" w:space="0" w:color="000000"/>
              <w:left w:val="single" w:sz="6" w:space="0" w:color="000000"/>
              <w:bottom w:val="single" w:sz="6" w:space="0" w:color="000000"/>
              <w:right w:val="single" w:sz="6" w:space="0" w:color="000000"/>
            </w:tcBorders>
          </w:tcPr>
          <w:p>
            <w:pPr>
              <w:pStyle w:val="TableParagraph"/>
              <w:spacing w:before="24"/>
              <w:ind w:left="16" w:right="8"/>
              <w:jc w:val="center"/>
              <w:rPr>
                <w:sz w:val="22"/>
              </w:rPr>
            </w:pPr>
            <w:r>
              <w:rPr>
                <w:spacing w:val="-5"/>
                <w:sz w:val="22"/>
              </w:rPr>
              <w:t>928</w:t>
            </w:r>
          </w:p>
        </w:tc>
        <w:tc>
          <w:tcPr>
            <w:tcW w:w="1027" w:type="dxa"/>
            <w:tcBorders>
              <w:top w:val="single" w:sz="6" w:space="0" w:color="000000"/>
              <w:left w:val="single" w:sz="6" w:space="0" w:color="000000"/>
              <w:bottom w:val="single" w:sz="6" w:space="0" w:color="000000"/>
              <w:right w:val="single" w:sz="6" w:space="0" w:color="000000"/>
            </w:tcBorders>
          </w:tcPr>
          <w:p>
            <w:pPr>
              <w:pStyle w:val="TableParagraph"/>
              <w:spacing w:before="24"/>
              <w:ind w:left="15" w:right="4"/>
              <w:jc w:val="center"/>
              <w:rPr>
                <w:sz w:val="22"/>
              </w:rPr>
            </w:pPr>
            <w:r>
              <w:rPr>
                <w:spacing w:val="-5"/>
                <w:sz w:val="22"/>
              </w:rPr>
              <w:t>93</w:t>
            </w:r>
          </w:p>
        </w:tc>
        <w:tc>
          <w:tcPr>
            <w:tcW w:w="1109" w:type="dxa"/>
            <w:tcBorders>
              <w:top w:val="single" w:sz="6" w:space="0" w:color="000000"/>
              <w:left w:val="single" w:sz="6" w:space="0" w:color="000000"/>
              <w:bottom w:val="single" w:sz="6" w:space="0" w:color="000000"/>
              <w:right w:val="single" w:sz="6" w:space="0" w:color="000000"/>
            </w:tcBorders>
          </w:tcPr>
          <w:p>
            <w:pPr>
              <w:pStyle w:val="TableParagraph"/>
              <w:spacing w:before="24"/>
              <w:ind w:left="29" w:right="18"/>
              <w:jc w:val="center"/>
              <w:rPr>
                <w:sz w:val="22"/>
              </w:rPr>
            </w:pPr>
            <w:r>
              <w:rPr>
                <w:spacing w:val="-5"/>
                <w:sz w:val="22"/>
              </w:rPr>
              <w:t>93</w:t>
            </w:r>
          </w:p>
        </w:tc>
        <w:tc>
          <w:tcPr>
            <w:tcW w:w="1107" w:type="dxa"/>
            <w:tcBorders>
              <w:top w:val="single" w:sz="6" w:space="0" w:color="000000"/>
              <w:left w:val="single" w:sz="6" w:space="0" w:color="000000"/>
              <w:bottom w:val="single" w:sz="6" w:space="0" w:color="000000"/>
              <w:right w:val="single" w:sz="6" w:space="0" w:color="000000"/>
            </w:tcBorders>
          </w:tcPr>
          <w:p>
            <w:pPr>
              <w:pStyle w:val="TableParagraph"/>
              <w:spacing w:before="24"/>
              <w:ind w:left="14" w:right="5"/>
              <w:jc w:val="center"/>
              <w:rPr>
                <w:sz w:val="22"/>
              </w:rPr>
            </w:pPr>
            <w:r>
              <w:rPr>
                <w:spacing w:val="-10"/>
                <w:sz w:val="22"/>
              </w:rPr>
              <w:t>-</w:t>
            </w:r>
          </w:p>
        </w:tc>
        <w:tc>
          <w:tcPr>
            <w:tcW w:w="1109" w:type="dxa"/>
            <w:tcBorders>
              <w:top w:val="single" w:sz="6" w:space="0" w:color="000000"/>
              <w:left w:val="single" w:sz="6" w:space="0" w:color="000000"/>
              <w:bottom w:val="single" w:sz="6" w:space="0" w:color="000000"/>
            </w:tcBorders>
          </w:tcPr>
          <w:p>
            <w:pPr>
              <w:pStyle w:val="TableParagraph"/>
              <w:spacing w:before="24"/>
              <w:ind w:left="18" w:right="4"/>
              <w:jc w:val="center"/>
              <w:rPr>
                <w:sz w:val="22"/>
              </w:rPr>
            </w:pPr>
            <w:r>
              <w:rPr>
                <w:spacing w:val="-10"/>
                <w:sz w:val="22"/>
              </w:rPr>
              <w:t>-</w:t>
            </w:r>
          </w:p>
        </w:tc>
      </w:tr>
      <w:tr>
        <w:trPr>
          <w:trHeight w:val="316" w:hRule="atLeast"/>
        </w:trPr>
        <w:tc>
          <w:tcPr>
            <w:tcW w:w="1414" w:type="dxa"/>
            <w:tcBorders>
              <w:top w:val="single" w:sz="6" w:space="0" w:color="000000"/>
              <w:bottom w:val="single" w:sz="6" w:space="0" w:color="000000"/>
              <w:right w:val="single" w:sz="6" w:space="0" w:color="000000"/>
            </w:tcBorders>
          </w:tcPr>
          <w:p>
            <w:pPr>
              <w:pStyle w:val="TableParagraph"/>
              <w:spacing w:before="24"/>
              <w:ind w:left="397"/>
              <w:rPr>
                <w:sz w:val="22"/>
              </w:rPr>
            </w:pPr>
            <w:r>
              <w:rPr>
                <w:sz w:val="22"/>
              </w:rPr>
              <w:t>T.</w:t>
            </w:r>
            <w:r>
              <w:rPr>
                <w:spacing w:val="-2"/>
                <w:sz w:val="22"/>
              </w:rPr>
              <w:t> </w:t>
            </w:r>
            <w:r>
              <w:rPr>
                <w:spacing w:val="-4"/>
                <w:sz w:val="22"/>
              </w:rPr>
              <w:t>rase</w:t>
            </w:r>
          </w:p>
        </w:tc>
        <w:tc>
          <w:tcPr>
            <w:tcW w:w="917" w:type="dxa"/>
            <w:tcBorders>
              <w:top w:val="single" w:sz="6" w:space="0" w:color="000000"/>
              <w:left w:val="single" w:sz="6" w:space="0" w:color="000000"/>
              <w:bottom w:val="single" w:sz="6" w:space="0" w:color="000000"/>
              <w:right w:val="single" w:sz="6" w:space="0" w:color="000000"/>
            </w:tcBorders>
          </w:tcPr>
          <w:p>
            <w:pPr>
              <w:pStyle w:val="TableParagraph"/>
              <w:spacing w:before="24"/>
              <w:ind w:left="5"/>
              <w:jc w:val="center"/>
              <w:rPr>
                <w:sz w:val="22"/>
              </w:rPr>
            </w:pPr>
            <w:r>
              <w:rPr>
                <w:spacing w:val="-10"/>
                <w:sz w:val="22"/>
              </w:rPr>
              <w:t>I</w:t>
            </w:r>
          </w:p>
        </w:tc>
        <w:tc>
          <w:tcPr>
            <w:tcW w:w="1027" w:type="dxa"/>
            <w:tcBorders>
              <w:top w:val="single" w:sz="6" w:space="0" w:color="000000"/>
              <w:left w:val="single" w:sz="6" w:space="0" w:color="000000"/>
              <w:bottom w:val="single" w:sz="6" w:space="0" w:color="000000"/>
              <w:right w:val="single" w:sz="6" w:space="0" w:color="000000"/>
            </w:tcBorders>
          </w:tcPr>
          <w:p>
            <w:pPr>
              <w:pStyle w:val="TableParagraph"/>
              <w:spacing w:before="24"/>
              <w:ind w:left="15" w:right="5"/>
              <w:jc w:val="center"/>
              <w:rPr>
                <w:sz w:val="22"/>
              </w:rPr>
            </w:pPr>
            <w:r>
              <w:rPr>
                <w:spacing w:val="-4"/>
                <w:sz w:val="22"/>
              </w:rPr>
              <w:t>1,63</w:t>
            </w:r>
          </w:p>
        </w:tc>
        <w:tc>
          <w:tcPr>
            <w:tcW w:w="1029" w:type="dxa"/>
            <w:tcBorders>
              <w:top w:val="single" w:sz="6" w:space="0" w:color="000000"/>
              <w:left w:val="single" w:sz="6" w:space="0" w:color="000000"/>
              <w:bottom w:val="single" w:sz="6" w:space="0" w:color="000000"/>
              <w:right w:val="single" w:sz="6" w:space="0" w:color="000000"/>
            </w:tcBorders>
          </w:tcPr>
          <w:p>
            <w:pPr>
              <w:pStyle w:val="TableParagraph"/>
              <w:spacing w:before="24"/>
              <w:ind w:left="16" w:right="2"/>
              <w:jc w:val="center"/>
              <w:rPr>
                <w:sz w:val="22"/>
              </w:rPr>
            </w:pPr>
            <w:r>
              <w:rPr>
                <w:spacing w:val="-4"/>
                <w:sz w:val="22"/>
              </w:rPr>
              <w:t>0,16</w:t>
            </w:r>
          </w:p>
        </w:tc>
        <w:tc>
          <w:tcPr>
            <w:tcW w:w="1029" w:type="dxa"/>
            <w:tcBorders>
              <w:top w:val="single" w:sz="6" w:space="0" w:color="000000"/>
              <w:left w:val="single" w:sz="6" w:space="0" w:color="000000"/>
              <w:bottom w:val="single" w:sz="6" w:space="0" w:color="000000"/>
              <w:right w:val="single" w:sz="6" w:space="0" w:color="000000"/>
            </w:tcBorders>
          </w:tcPr>
          <w:p>
            <w:pPr>
              <w:pStyle w:val="TableParagraph"/>
              <w:spacing w:before="24"/>
              <w:ind w:left="16" w:right="8"/>
              <w:jc w:val="center"/>
              <w:rPr>
                <w:sz w:val="22"/>
              </w:rPr>
            </w:pPr>
            <w:r>
              <w:rPr>
                <w:spacing w:val="-5"/>
                <w:sz w:val="22"/>
              </w:rPr>
              <w:t>447</w:t>
            </w:r>
          </w:p>
        </w:tc>
        <w:tc>
          <w:tcPr>
            <w:tcW w:w="1027" w:type="dxa"/>
            <w:tcBorders>
              <w:top w:val="single" w:sz="6" w:space="0" w:color="000000"/>
              <w:left w:val="single" w:sz="6" w:space="0" w:color="000000"/>
              <w:bottom w:val="single" w:sz="6" w:space="0" w:color="000000"/>
              <w:right w:val="single" w:sz="6" w:space="0" w:color="000000"/>
            </w:tcBorders>
          </w:tcPr>
          <w:p>
            <w:pPr>
              <w:pStyle w:val="TableParagraph"/>
              <w:spacing w:before="24"/>
              <w:ind w:left="15" w:right="4"/>
              <w:jc w:val="center"/>
              <w:rPr>
                <w:sz w:val="22"/>
              </w:rPr>
            </w:pPr>
            <w:r>
              <w:rPr>
                <w:spacing w:val="-5"/>
                <w:sz w:val="22"/>
              </w:rPr>
              <w:t>45</w:t>
            </w:r>
          </w:p>
        </w:tc>
        <w:tc>
          <w:tcPr>
            <w:tcW w:w="1109" w:type="dxa"/>
            <w:tcBorders>
              <w:top w:val="single" w:sz="6" w:space="0" w:color="000000"/>
              <w:left w:val="single" w:sz="6" w:space="0" w:color="000000"/>
              <w:bottom w:val="single" w:sz="6" w:space="0" w:color="000000"/>
              <w:right w:val="single" w:sz="6" w:space="0" w:color="000000"/>
            </w:tcBorders>
          </w:tcPr>
          <w:p>
            <w:pPr>
              <w:pStyle w:val="TableParagraph"/>
              <w:spacing w:before="24"/>
              <w:ind w:left="29" w:right="17"/>
              <w:jc w:val="center"/>
              <w:rPr>
                <w:sz w:val="22"/>
              </w:rPr>
            </w:pPr>
            <w:r>
              <w:rPr>
                <w:spacing w:val="-10"/>
                <w:sz w:val="22"/>
              </w:rPr>
              <w:t>-</w:t>
            </w:r>
          </w:p>
        </w:tc>
        <w:tc>
          <w:tcPr>
            <w:tcW w:w="1107" w:type="dxa"/>
            <w:tcBorders>
              <w:top w:val="single" w:sz="6" w:space="0" w:color="000000"/>
              <w:left w:val="single" w:sz="6" w:space="0" w:color="000000"/>
              <w:bottom w:val="single" w:sz="6" w:space="0" w:color="000000"/>
              <w:right w:val="single" w:sz="6" w:space="0" w:color="000000"/>
            </w:tcBorders>
          </w:tcPr>
          <w:p>
            <w:pPr>
              <w:pStyle w:val="TableParagraph"/>
              <w:spacing w:before="24"/>
              <w:ind w:left="14" w:right="2"/>
              <w:jc w:val="center"/>
              <w:rPr>
                <w:sz w:val="22"/>
              </w:rPr>
            </w:pPr>
            <w:r>
              <w:rPr>
                <w:spacing w:val="-5"/>
                <w:sz w:val="22"/>
              </w:rPr>
              <w:t>45</w:t>
            </w:r>
          </w:p>
        </w:tc>
        <w:tc>
          <w:tcPr>
            <w:tcW w:w="1109" w:type="dxa"/>
            <w:tcBorders>
              <w:top w:val="single" w:sz="6" w:space="0" w:color="000000"/>
              <w:left w:val="single" w:sz="6" w:space="0" w:color="000000"/>
              <w:bottom w:val="single" w:sz="6" w:space="0" w:color="000000"/>
            </w:tcBorders>
          </w:tcPr>
          <w:p>
            <w:pPr>
              <w:pStyle w:val="TableParagraph"/>
              <w:spacing w:before="24"/>
              <w:ind w:left="18" w:right="4"/>
              <w:jc w:val="center"/>
              <w:rPr>
                <w:sz w:val="22"/>
              </w:rPr>
            </w:pPr>
            <w:r>
              <w:rPr>
                <w:spacing w:val="-10"/>
                <w:sz w:val="22"/>
              </w:rPr>
              <w:t>-</w:t>
            </w:r>
          </w:p>
        </w:tc>
      </w:tr>
      <w:tr>
        <w:trPr>
          <w:trHeight w:val="505" w:hRule="atLeast"/>
        </w:trPr>
        <w:tc>
          <w:tcPr>
            <w:tcW w:w="1414" w:type="dxa"/>
            <w:tcBorders>
              <w:top w:val="single" w:sz="6" w:space="0" w:color="000000"/>
              <w:right w:val="single" w:sz="6" w:space="0" w:color="000000"/>
            </w:tcBorders>
          </w:tcPr>
          <w:p>
            <w:pPr>
              <w:pStyle w:val="TableParagraph"/>
              <w:spacing w:before="120"/>
              <w:ind w:left="1"/>
              <w:jc w:val="center"/>
              <w:rPr>
                <w:sz w:val="22"/>
              </w:rPr>
            </w:pPr>
            <w:r>
              <w:rPr>
                <w:b/>
                <w:sz w:val="22"/>
              </w:rPr>
              <w:t>Total</w:t>
            </w:r>
            <w:r>
              <w:rPr>
                <w:spacing w:val="-2"/>
                <w:sz w:val="22"/>
              </w:rPr>
              <w:t> </w:t>
            </w:r>
            <w:r>
              <w:rPr>
                <w:b/>
                <w:spacing w:val="-4"/>
                <w:sz w:val="22"/>
              </w:rPr>
              <w:t>U.P</w:t>
            </w:r>
            <w:r>
              <w:rPr>
                <w:spacing w:val="-4"/>
                <w:sz w:val="22"/>
              </w:rPr>
              <w:t>.</w:t>
            </w:r>
          </w:p>
        </w:tc>
        <w:tc>
          <w:tcPr>
            <w:tcW w:w="917" w:type="dxa"/>
            <w:tcBorders>
              <w:top w:val="single" w:sz="6" w:space="0" w:color="000000"/>
              <w:left w:val="single" w:sz="6" w:space="0" w:color="000000"/>
              <w:right w:val="single" w:sz="6" w:space="0" w:color="000000"/>
            </w:tcBorders>
          </w:tcPr>
          <w:p>
            <w:pPr>
              <w:pStyle w:val="TableParagraph"/>
              <w:spacing w:line="252" w:lineRule="exact"/>
              <w:ind w:left="263" w:right="187" w:hanging="60"/>
              <w:rPr>
                <w:b/>
                <w:sz w:val="22"/>
              </w:rPr>
            </w:pPr>
            <w:r>
              <w:rPr>
                <w:b/>
                <w:spacing w:val="-2"/>
                <w:sz w:val="22"/>
              </w:rPr>
              <w:t>Total</w:t>
            </w:r>
            <w:r>
              <w:rPr>
                <w:spacing w:val="-2"/>
                <w:sz w:val="22"/>
              </w:rPr>
              <w:t> </w:t>
            </w:r>
            <w:r>
              <w:rPr>
                <w:b/>
                <w:sz w:val="22"/>
              </w:rPr>
              <w:t>I</w:t>
            </w:r>
            <w:r>
              <w:rPr>
                <w:sz w:val="22"/>
              </w:rPr>
              <w:t> </w:t>
            </w:r>
            <w:r>
              <w:rPr>
                <w:b/>
                <w:spacing w:val="-5"/>
                <w:sz w:val="22"/>
              </w:rPr>
              <w:t>+II</w:t>
            </w:r>
          </w:p>
        </w:tc>
        <w:tc>
          <w:tcPr>
            <w:tcW w:w="1027" w:type="dxa"/>
            <w:tcBorders>
              <w:top w:val="single" w:sz="6" w:space="0" w:color="000000"/>
              <w:left w:val="single" w:sz="6" w:space="0" w:color="000000"/>
              <w:right w:val="single" w:sz="6" w:space="0" w:color="000000"/>
            </w:tcBorders>
          </w:tcPr>
          <w:p>
            <w:pPr>
              <w:pStyle w:val="TableParagraph"/>
              <w:spacing w:before="125"/>
              <w:ind w:left="15" w:right="5"/>
              <w:jc w:val="center"/>
              <w:rPr>
                <w:b/>
                <w:sz w:val="22"/>
              </w:rPr>
            </w:pPr>
            <w:r>
              <w:rPr>
                <w:b/>
                <w:spacing w:val="-2"/>
                <w:sz w:val="22"/>
              </w:rPr>
              <w:t>38,00</w:t>
            </w:r>
          </w:p>
        </w:tc>
        <w:tc>
          <w:tcPr>
            <w:tcW w:w="1029" w:type="dxa"/>
            <w:tcBorders>
              <w:top w:val="single" w:sz="6" w:space="0" w:color="000000"/>
              <w:left w:val="single" w:sz="6" w:space="0" w:color="000000"/>
              <w:right w:val="single" w:sz="6" w:space="0" w:color="000000"/>
            </w:tcBorders>
          </w:tcPr>
          <w:p>
            <w:pPr>
              <w:pStyle w:val="TableParagraph"/>
              <w:spacing w:before="125"/>
              <w:ind w:left="16" w:right="2"/>
              <w:jc w:val="center"/>
              <w:rPr>
                <w:b/>
                <w:sz w:val="22"/>
              </w:rPr>
            </w:pPr>
            <w:r>
              <w:rPr>
                <w:b/>
                <w:spacing w:val="-4"/>
                <w:sz w:val="22"/>
              </w:rPr>
              <w:t>3,80</w:t>
            </w:r>
          </w:p>
        </w:tc>
        <w:tc>
          <w:tcPr>
            <w:tcW w:w="1029" w:type="dxa"/>
            <w:tcBorders>
              <w:top w:val="single" w:sz="6" w:space="0" w:color="000000"/>
              <w:left w:val="single" w:sz="6" w:space="0" w:color="000000"/>
              <w:right w:val="single" w:sz="6" w:space="0" w:color="000000"/>
            </w:tcBorders>
          </w:tcPr>
          <w:p>
            <w:pPr>
              <w:pStyle w:val="TableParagraph"/>
              <w:spacing w:before="125"/>
              <w:ind w:left="16" w:right="8"/>
              <w:jc w:val="center"/>
              <w:rPr>
                <w:b/>
                <w:sz w:val="22"/>
              </w:rPr>
            </w:pPr>
            <w:r>
              <w:rPr>
                <w:b/>
                <w:spacing w:val="-4"/>
                <w:sz w:val="22"/>
              </w:rPr>
              <w:t>6900</w:t>
            </w:r>
          </w:p>
        </w:tc>
        <w:tc>
          <w:tcPr>
            <w:tcW w:w="1027" w:type="dxa"/>
            <w:tcBorders>
              <w:top w:val="single" w:sz="6" w:space="0" w:color="000000"/>
              <w:left w:val="single" w:sz="6" w:space="0" w:color="000000"/>
              <w:right w:val="single" w:sz="6" w:space="0" w:color="000000"/>
            </w:tcBorders>
          </w:tcPr>
          <w:p>
            <w:pPr>
              <w:pStyle w:val="TableParagraph"/>
              <w:spacing w:before="125"/>
              <w:ind w:left="15" w:right="4"/>
              <w:jc w:val="center"/>
              <w:rPr>
                <w:b/>
                <w:sz w:val="22"/>
              </w:rPr>
            </w:pPr>
            <w:r>
              <w:rPr>
                <w:b/>
                <w:spacing w:val="-5"/>
                <w:sz w:val="22"/>
              </w:rPr>
              <w:t>690</w:t>
            </w:r>
          </w:p>
        </w:tc>
        <w:tc>
          <w:tcPr>
            <w:tcW w:w="1109" w:type="dxa"/>
            <w:tcBorders>
              <w:top w:val="single" w:sz="6" w:space="0" w:color="000000"/>
              <w:left w:val="single" w:sz="6" w:space="0" w:color="000000"/>
              <w:right w:val="single" w:sz="6" w:space="0" w:color="000000"/>
            </w:tcBorders>
          </w:tcPr>
          <w:p>
            <w:pPr>
              <w:pStyle w:val="TableParagraph"/>
              <w:spacing w:before="125"/>
              <w:ind w:left="29" w:right="18"/>
              <w:jc w:val="center"/>
              <w:rPr>
                <w:b/>
                <w:sz w:val="22"/>
              </w:rPr>
            </w:pPr>
            <w:r>
              <w:rPr>
                <w:b/>
                <w:spacing w:val="-5"/>
                <w:sz w:val="22"/>
              </w:rPr>
              <w:t>520</w:t>
            </w:r>
          </w:p>
        </w:tc>
        <w:tc>
          <w:tcPr>
            <w:tcW w:w="1107" w:type="dxa"/>
            <w:tcBorders>
              <w:top w:val="single" w:sz="6" w:space="0" w:color="000000"/>
              <w:left w:val="single" w:sz="6" w:space="0" w:color="000000"/>
              <w:right w:val="single" w:sz="6" w:space="0" w:color="000000"/>
            </w:tcBorders>
          </w:tcPr>
          <w:p>
            <w:pPr>
              <w:pStyle w:val="TableParagraph"/>
              <w:spacing w:before="125"/>
              <w:ind w:left="14" w:right="2"/>
              <w:jc w:val="center"/>
              <w:rPr>
                <w:b/>
                <w:sz w:val="22"/>
              </w:rPr>
            </w:pPr>
            <w:r>
              <w:rPr>
                <w:b/>
                <w:spacing w:val="-5"/>
                <w:sz w:val="22"/>
              </w:rPr>
              <w:t>162</w:t>
            </w:r>
          </w:p>
        </w:tc>
        <w:tc>
          <w:tcPr>
            <w:tcW w:w="1109" w:type="dxa"/>
            <w:tcBorders>
              <w:top w:val="single" w:sz="6" w:space="0" w:color="000000"/>
              <w:left w:val="single" w:sz="6" w:space="0" w:color="000000"/>
            </w:tcBorders>
          </w:tcPr>
          <w:p>
            <w:pPr>
              <w:pStyle w:val="TableParagraph"/>
              <w:spacing w:before="125"/>
              <w:ind w:left="18" w:right="1"/>
              <w:jc w:val="center"/>
              <w:rPr>
                <w:b/>
                <w:sz w:val="22"/>
              </w:rPr>
            </w:pPr>
            <w:r>
              <w:rPr>
                <w:b/>
                <w:spacing w:val="-10"/>
                <w:sz w:val="22"/>
              </w:rPr>
              <w:t>8</w:t>
            </w:r>
          </w:p>
        </w:tc>
      </w:tr>
    </w:tbl>
    <w:p>
      <w:pPr>
        <w:pStyle w:val="BodyText"/>
        <w:ind w:left="141" w:right="698" w:firstLine="566"/>
        <w:jc w:val="both"/>
      </w:pPr>
      <w:r>
        <w:rPr/>
        <w:t>Instalaţiile de transport existente asigură accesibilitatea masei lemnoase de extras din produse principale în proporţie de 100%, calculată pentru o distanţă medie de colectare de 1,2 km .</w:t>
      </w:r>
    </w:p>
    <w:p>
      <w:pPr>
        <w:pStyle w:val="Heading3"/>
        <w:numPr>
          <w:ilvl w:val="3"/>
          <w:numId w:val="15"/>
        </w:numPr>
        <w:tabs>
          <w:tab w:pos="4535" w:val="left" w:leader="none"/>
        </w:tabs>
        <w:spacing w:line="274" w:lineRule="exact" w:before="264" w:after="0"/>
        <w:ind w:left="4535" w:right="0" w:hanging="780"/>
        <w:jc w:val="left"/>
      </w:pPr>
      <w:bookmarkStart w:name="_TOC_250108" w:id="89"/>
      <w:r>
        <w:rPr/>
        <w:t>Prognoza</w:t>
      </w:r>
      <w:r>
        <w:rPr>
          <w:b w:val="0"/>
          <w:spacing w:val="-5"/>
        </w:rPr>
        <w:t> </w:t>
      </w:r>
      <w:bookmarkEnd w:id="89"/>
      <w:r>
        <w:rPr>
          <w:spacing w:val="-2"/>
        </w:rPr>
        <w:t>posibilităţii</w:t>
      </w:r>
    </w:p>
    <w:p>
      <w:pPr>
        <w:pStyle w:val="BodyText"/>
        <w:ind w:left="141" w:right="707" w:firstLine="566"/>
      </w:pPr>
      <w:r>
        <w:rPr/>
        <w:t>În tabelul 6.1.1.4.1. se prezintă prognoza posibilităţii de produse principale pentru următorii 30 de ani de la data actuală, cu asigurarea continuităţi pe 60 de ani, consideraţi la fiecare nivel de prognoză.</w:t>
      </w:r>
    </w:p>
    <w:p>
      <w:pPr>
        <w:pStyle w:val="BodyText"/>
        <w:ind w:left="707"/>
      </w:pPr>
      <w:r>
        <w:rPr/>
        <w:t>Elementele</w:t>
      </w:r>
      <w:r>
        <w:rPr>
          <w:spacing w:val="-4"/>
        </w:rPr>
        <w:t> </w:t>
      </w:r>
      <w:r>
        <w:rPr/>
        <w:t>luate</w:t>
      </w:r>
      <w:r>
        <w:rPr>
          <w:spacing w:val="-2"/>
        </w:rPr>
        <w:t> </w:t>
      </w:r>
      <w:r>
        <w:rPr/>
        <w:t>în</w:t>
      </w:r>
      <w:r>
        <w:rPr>
          <w:spacing w:val="-1"/>
        </w:rPr>
        <w:t> </w:t>
      </w:r>
      <w:r>
        <w:rPr/>
        <w:t>calcul</w:t>
      </w:r>
      <w:r>
        <w:rPr>
          <w:spacing w:val="-1"/>
        </w:rPr>
        <w:t> </w:t>
      </w:r>
      <w:r>
        <w:rPr>
          <w:spacing w:val="-2"/>
        </w:rPr>
        <w:t>sunt:</w:t>
      </w:r>
    </w:p>
    <w:p>
      <w:pPr>
        <w:pStyle w:val="ListParagraph"/>
        <w:numPr>
          <w:ilvl w:val="0"/>
          <w:numId w:val="55"/>
        </w:numPr>
        <w:tabs>
          <w:tab w:pos="845" w:val="left" w:leader="none"/>
        </w:tabs>
        <w:spacing w:line="240" w:lineRule="auto" w:before="0" w:after="0"/>
        <w:ind w:left="845" w:right="0" w:hanging="138"/>
        <w:jc w:val="left"/>
        <w:rPr>
          <w:sz w:val="24"/>
        </w:rPr>
      </w:pPr>
      <w:r>
        <w:rPr>
          <w:sz w:val="24"/>
        </w:rPr>
        <w:t>suprafaţa</w:t>
      </w:r>
      <w:r>
        <w:rPr>
          <w:spacing w:val="-3"/>
          <w:sz w:val="24"/>
        </w:rPr>
        <w:t> </w:t>
      </w:r>
      <w:r>
        <w:rPr>
          <w:sz w:val="24"/>
        </w:rPr>
        <w:t>subunităţii</w:t>
      </w:r>
      <w:r>
        <w:rPr>
          <w:spacing w:val="-1"/>
          <w:sz w:val="24"/>
        </w:rPr>
        <w:t> </w:t>
      </w:r>
      <w:r>
        <w:rPr>
          <w:sz w:val="24"/>
        </w:rPr>
        <w:t>–</w:t>
      </w:r>
      <w:r>
        <w:rPr>
          <w:spacing w:val="-1"/>
          <w:sz w:val="24"/>
        </w:rPr>
        <w:t> </w:t>
      </w:r>
      <w:r>
        <w:rPr>
          <w:sz w:val="24"/>
        </w:rPr>
        <w:t>117,52</w:t>
      </w:r>
      <w:r>
        <w:rPr>
          <w:spacing w:val="-1"/>
          <w:sz w:val="24"/>
        </w:rPr>
        <w:t> </w:t>
      </w:r>
      <w:r>
        <w:rPr>
          <w:spacing w:val="-5"/>
          <w:sz w:val="24"/>
        </w:rPr>
        <w:t>ha;</w:t>
      </w:r>
    </w:p>
    <w:p>
      <w:pPr>
        <w:pStyle w:val="ListParagraph"/>
        <w:numPr>
          <w:ilvl w:val="0"/>
          <w:numId w:val="55"/>
        </w:numPr>
        <w:tabs>
          <w:tab w:pos="845" w:val="left" w:leader="none"/>
        </w:tabs>
        <w:spacing w:line="240" w:lineRule="auto" w:before="0" w:after="0"/>
        <w:ind w:left="845" w:right="0" w:hanging="138"/>
        <w:jc w:val="left"/>
        <w:rPr>
          <w:sz w:val="24"/>
        </w:rPr>
      </w:pPr>
      <w:r>
        <w:rPr>
          <w:sz w:val="24"/>
        </w:rPr>
        <w:t>ciclul</w:t>
      </w:r>
      <w:r>
        <w:rPr>
          <w:spacing w:val="-2"/>
          <w:sz w:val="24"/>
        </w:rPr>
        <w:t> </w:t>
      </w:r>
      <w:r>
        <w:rPr>
          <w:sz w:val="24"/>
        </w:rPr>
        <w:t>de</w:t>
      </w:r>
      <w:r>
        <w:rPr>
          <w:spacing w:val="-2"/>
          <w:sz w:val="24"/>
        </w:rPr>
        <w:t> </w:t>
      </w:r>
      <w:r>
        <w:rPr>
          <w:sz w:val="24"/>
        </w:rPr>
        <w:t>producţie</w:t>
      </w:r>
      <w:r>
        <w:rPr>
          <w:spacing w:val="-1"/>
          <w:sz w:val="24"/>
        </w:rPr>
        <w:t> </w:t>
      </w:r>
      <w:r>
        <w:rPr>
          <w:sz w:val="24"/>
        </w:rPr>
        <w:t>– 110 </w:t>
      </w:r>
      <w:r>
        <w:rPr>
          <w:spacing w:val="-4"/>
          <w:sz w:val="24"/>
        </w:rPr>
        <w:t>ani;</w:t>
      </w:r>
    </w:p>
    <w:p>
      <w:pPr>
        <w:pStyle w:val="ListParagraph"/>
        <w:numPr>
          <w:ilvl w:val="0"/>
          <w:numId w:val="55"/>
        </w:numPr>
        <w:tabs>
          <w:tab w:pos="845" w:val="left" w:leader="none"/>
        </w:tabs>
        <w:spacing w:line="240" w:lineRule="auto" w:before="0" w:after="0"/>
        <w:ind w:left="845" w:right="0" w:hanging="138"/>
        <w:jc w:val="left"/>
        <w:rPr>
          <w:sz w:val="24"/>
        </w:rPr>
      </w:pPr>
      <w:r>
        <w:rPr>
          <w:sz w:val="24"/>
        </w:rPr>
        <w:t>volumul</w:t>
      </w:r>
      <w:r>
        <w:rPr>
          <w:spacing w:val="-3"/>
          <w:sz w:val="24"/>
        </w:rPr>
        <w:t> </w:t>
      </w:r>
      <w:r>
        <w:rPr>
          <w:sz w:val="24"/>
        </w:rPr>
        <w:t>mediu</w:t>
      </w:r>
      <w:r>
        <w:rPr>
          <w:spacing w:val="-1"/>
          <w:sz w:val="24"/>
        </w:rPr>
        <w:t> </w:t>
      </w:r>
      <w:r>
        <w:rPr>
          <w:sz w:val="24"/>
        </w:rPr>
        <w:t>la</w:t>
      </w:r>
      <w:r>
        <w:rPr>
          <w:spacing w:val="-2"/>
          <w:sz w:val="24"/>
        </w:rPr>
        <w:t> </w:t>
      </w:r>
      <w:r>
        <w:rPr>
          <w:sz w:val="24"/>
        </w:rPr>
        <w:t>hectar</w:t>
      </w:r>
      <w:r>
        <w:rPr>
          <w:spacing w:val="-1"/>
          <w:sz w:val="24"/>
        </w:rPr>
        <w:t> </w:t>
      </w:r>
      <w:r>
        <w:rPr>
          <w:sz w:val="24"/>
        </w:rPr>
        <w:t>la</w:t>
      </w:r>
      <w:r>
        <w:rPr>
          <w:spacing w:val="-2"/>
          <w:sz w:val="24"/>
        </w:rPr>
        <w:t> </w:t>
      </w:r>
      <w:r>
        <w:rPr>
          <w:sz w:val="24"/>
        </w:rPr>
        <w:t>exploatabilitate</w:t>
      </w:r>
      <w:r>
        <w:rPr>
          <w:spacing w:val="-2"/>
          <w:sz w:val="24"/>
        </w:rPr>
        <w:t> </w:t>
      </w:r>
      <w:r>
        <w:rPr>
          <w:sz w:val="24"/>
        </w:rPr>
        <w:t>(V=</w:t>
      </w:r>
      <w:r>
        <w:rPr>
          <w:spacing w:val="1"/>
          <w:sz w:val="24"/>
        </w:rPr>
        <w:t> </w:t>
      </w:r>
      <w:r>
        <w:rPr>
          <w:sz w:val="24"/>
        </w:rPr>
        <w:t>Ci</w:t>
      </w:r>
      <w:r>
        <w:rPr>
          <w:spacing w:val="-1"/>
          <w:sz w:val="24"/>
        </w:rPr>
        <w:t> </w:t>
      </w:r>
      <w:r>
        <w:rPr>
          <w:sz w:val="24"/>
        </w:rPr>
        <w:t>×</w:t>
      </w:r>
      <w:r>
        <w:rPr>
          <w:spacing w:val="-2"/>
          <w:sz w:val="24"/>
        </w:rPr>
        <w:t> </w:t>
      </w:r>
      <w:r>
        <w:rPr>
          <w:sz w:val="24"/>
        </w:rPr>
        <w:t>Ciclu/S)</w:t>
      </w:r>
      <w:r>
        <w:rPr>
          <w:spacing w:val="-1"/>
          <w:sz w:val="24"/>
        </w:rPr>
        <w:t> </w:t>
      </w:r>
      <w:r>
        <w:rPr>
          <w:sz w:val="24"/>
        </w:rPr>
        <w:t>-</w:t>
      </w:r>
      <w:r>
        <w:rPr>
          <w:spacing w:val="-2"/>
          <w:sz w:val="24"/>
        </w:rPr>
        <w:t> </w:t>
      </w:r>
      <w:r>
        <w:rPr>
          <w:sz w:val="24"/>
        </w:rPr>
        <w:t>328</w:t>
      </w:r>
      <w:r>
        <w:rPr>
          <w:spacing w:val="-1"/>
          <w:sz w:val="24"/>
        </w:rPr>
        <w:t> </w:t>
      </w:r>
      <w:r>
        <w:rPr>
          <w:sz w:val="24"/>
        </w:rPr>
        <w:t>m.c./ </w:t>
      </w:r>
      <w:r>
        <w:rPr>
          <w:spacing w:val="-5"/>
          <w:sz w:val="24"/>
        </w:rPr>
        <w:t>ha;</w:t>
      </w:r>
    </w:p>
    <w:p>
      <w:pPr>
        <w:pStyle w:val="ListParagraph"/>
        <w:numPr>
          <w:ilvl w:val="0"/>
          <w:numId w:val="55"/>
        </w:numPr>
        <w:tabs>
          <w:tab w:pos="845" w:val="left" w:leader="none"/>
        </w:tabs>
        <w:spacing w:line="240" w:lineRule="auto" w:before="0" w:after="0"/>
        <w:ind w:left="845" w:right="0" w:hanging="138"/>
        <w:jc w:val="left"/>
        <w:rPr>
          <w:sz w:val="24"/>
        </w:rPr>
      </w:pPr>
      <w:r>
        <w:rPr>
          <w:sz w:val="24"/>
        </w:rPr>
        <w:t>posibilitatea</w:t>
      </w:r>
      <w:r>
        <w:rPr>
          <w:spacing w:val="-3"/>
          <w:sz w:val="24"/>
        </w:rPr>
        <w:t> </w:t>
      </w:r>
      <w:r>
        <w:rPr>
          <w:sz w:val="24"/>
        </w:rPr>
        <w:t>de</w:t>
      </w:r>
      <w:r>
        <w:rPr>
          <w:spacing w:val="-4"/>
          <w:sz w:val="24"/>
        </w:rPr>
        <w:t> </w:t>
      </w:r>
      <w:r>
        <w:rPr>
          <w:sz w:val="24"/>
        </w:rPr>
        <w:t>produse</w:t>
      </w:r>
      <w:r>
        <w:rPr>
          <w:spacing w:val="-1"/>
          <w:sz w:val="24"/>
        </w:rPr>
        <w:t> </w:t>
      </w:r>
      <w:r>
        <w:rPr>
          <w:sz w:val="24"/>
        </w:rPr>
        <w:t>principale</w:t>
      </w:r>
      <w:r>
        <w:rPr>
          <w:spacing w:val="-2"/>
          <w:sz w:val="24"/>
        </w:rPr>
        <w:t> </w:t>
      </w:r>
      <w:r>
        <w:rPr>
          <w:sz w:val="24"/>
        </w:rPr>
        <w:t>se</w:t>
      </w:r>
      <w:r>
        <w:rPr>
          <w:spacing w:val="-3"/>
          <w:sz w:val="24"/>
        </w:rPr>
        <w:t> </w:t>
      </w:r>
      <w:r>
        <w:rPr>
          <w:sz w:val="24"/>
        </w:rPr>
        <w:t>recoltează</w:t>
      </w:r>
      <w:r>
        <w:rPr>
          <w:spacing w:val="-2"/>
          <w:sz w:val="24"/>
        </w:rPr>
        <w:t> integral;</w:t>
      </w:r>
    </w:p>
    <w:p>
      <w:pPr>
        <w:pStyle w:val="ListParagraph"/>
        <w:numPr>
          <w:ilvl w:val="0"/>
          <w:numId w:val="55"/>
        </w:numPr>
        <w:tabs>
          <w:tab w:pos="924" w:val="left" w:leader="none"/>
        </w:tabs>
        <w:spacing w:line="240" w:lineRule="auto" w:before="0" w:after="0"/>
        <w:ind w:left="141" w:right="702" w:firstLine="566"/>
        <w:jc w:val="both"/>
        <w:rPr>
          <w:sz w:val="24"/>
        </w:rPr>
      </w:pPr>
      <w:r>
        <w:rPr>
          <w:sz w:val="24"/>
        </w:rPr>
        <w:t>se menţin constante creşterile adăugate volumelor actuale ale elementelor privind calculul </w:t>
      </w:r>
      <w:r>
        <w:rPr>
          <w:spacing w:val="-2"/>
          <w:sz w:val="24"/>
        </w:rPr>
        <w:t>posibilităţii.</w:t>
      </w:r>
    </w:p>
    <w:p>
      <w:pPr>
        <w:pStyle w:val="BodyText"/>
        <w:ind w:left="141" w:right="699" w:firstLine="566"/>
        <w:jc w:val="both"/>
      </w:pPr>
      <w:r>
        <w:rPr/>
        <w:t>În vederea prognozării posibilităţii de produse principale s-a analizat la nivelul fiecărei etape de prognoză (după 10, 20, 30 de ani), volumul posibil de recoltat în primul deceniu (VD, VD</w:t>
      </w:r>
      <w:r>
        <w:rPr>
          <w:vertAlign w:val="superscript"/>
        </w:rPr>
        <w:t>I</w:t>
      </w:r>
      <w:r>
        <w:rPr>
          <w:vertAlign w:val="baseline"/>
        </w:rPr>
        <w:t>, VD</w:t>
      </w:r>
      <w:r>
        <w:rPr>
          <w:vertAlign w:val="superscript"/>
        </w:rPr>
        <w:t>II</w:t>
      </w:r>
      <w:r>
        <w:rPr>
          <w:vertAlign w:val="baseline"/>
        </w:rPr>
        <w:t>, VD</w:t>
      </w:r>
      <w:r>
        <w:rPr>
          <w:vertAlign w:val="superscript"/>
        </w:rPr>
        <w:t>III</w:t>
      </w:r>
      <w:r>
        <w:rPr>
          <w:vertAlign w:val="baseline"/>
        </w:rPr>
        <w:t>), volumul care se poate recolta în primii 20 de ani (VE, VE</w:t>
      </w:r>
      <w:r>
        <w:rPr>
          <w:vertAlign w:val="superscript"/>
        </w:rPr>
        <w:t>I</w:t>
      </w:r>
      <w:r>
        <w:rPr>
          <w:vertAlign w:val="baseline"/>
        </w:rPr>
        <w:t>, VE</w:t>
      </w:r>
      <w:r>
        <w:rPr>
          <w:vertAlign w:val="superscript"/>
        </w:rPr>
        <w:t>II</w:t>
      </w:r>
      <w:r>
        <w:rPr>
          <w:vertAlign w:val="baseline"/>
        </w:rPr>
        <w:t>, VE</w:t>
      </w:r>
      <w:r>
        <w:rPr>
          <w:vertAlign w:val="superscript"/>
        </w:rPr>
        <w:t>III</w:t>
      </w:r>
      <w:r>
        <w:rPr>
          <w:vertAlign w:val="baseline"/>
        </w:rPr>
        <w:t>), volumul care se poate recolta în primii 40 de ani (VF, VF</w:t>
      </w:r>
      <w:r>
        <w:rPr>
          <w:vertAlign w:val="superscript"/>
        </w:rPr>
        <w:t>I</w:t>
      </w:r>
      <w:r>
        <w:rPr>
          <w:vertAlign w:val="baseline"/>
        </w:rPr>
        <w:t>, VF</w:t>
      </w:r>
      <w:r>
        <w:rPr>
          <w:vertAlign w:val="superscript"/>
        </w:rPr>
        <w:t>II</w:t>
      </w:r>
      <w:r>
        <w:rPr>
          <w:vertAlign w:val="baseline"/>
        </w:rPr>
        <w:t>, VF</w:t>
      </w:r>
      <w:r>
        <w:rPr>
          <w:vertAlign w:val="superscript"/>
        </w:rPr>
        <w:t>III</w:t>
      </w:r>
      <w:r>
        <w:rPr>
          <w:vertAlign w:val="baseline"/>
        </w:rPr>
        <w:t>) şi volumul care se poate recolta în primii 60 de ani (VG, VG</w:t>
      </w:r>
      <w:r>
        <w:rPr>
          <w:vertAlign w:val="superscript"/>
        </w:rPr>
        <w:t>I</w:t>
      </w:r>
      <w:r>
        <w:rPr>
          <w:vertAlign w:val="baseline"/>
        </w:rPr>
        <w:t>,</w:t>
      </w:r>
      <w:r>
        <w:rPr>
          <w:spacing w:val="40"/>
          <w:vertAlign w:val="baseline"/>
        </w:rPr>
        <w:t> </w:t>
      </w:r>
      <w:r>
        <w:rPr>
          <w:vertAlign w:val="baseline"/>
        </w:rPr>
        <w:t>VG</w:t>
      </w:r>
      <w:r>
        <w:rPr>
          <w:vertAlign w:val="superscript"/>
        </w:rPr>
        <w:t>II</w:t>
      </w:r>
      <w:r>
        <w:rPr>
          <w:vertAlign w:val="baseline"/>
        </w:rPr>
        <w:t>, VG</w:t>
      </w:r>
      <w:r>
        <w:rPr>
          <w:vertAlign w:val="superscript"/>
        </w:rPr>
        <w:t>III</w:t>
      </w:r>
      <w:r>
        <w:rPr>
          <w:vertAlign w:val="baseline"/>
        </w:rPr>
        <w:t>).</w:t>
      </w:r>
    </w:p>
    <w:p>
      <w:pPr>
        <w:pStyle w:val="BodyText"/>
        <w:ind w:left="141" w:right="171" w:firstLine="566"/>
      </w:pPr>
      <w:r>
        <w:rPr/>
        <w:t>Elementele de calcul ale indicatorului de posibilitate de la actuala amenajare au fost reactualizate la fiecare etapă de prognoză, determinându-se apoi indicatorul de posibilitate.</w:t>
      </w:r>
    </w:p>
    <w:p>
      <w:pPr>
        <w:pStyle w:val="BodyText"/>
        <w:spacing w:after="0"/>
        <w:sectPr>
          <w:pgSz w:w="11900" w:h="16840"/>
          <w:pgMar w:header="0" w:footer="738" w:top="480" w:bottom="920" w:left="425" w:right="425"/>
        </w:sectPr>
      </w:pPr>
    </w:p>
    <w:p>
      <w:pPr>
        <w:pStyle w:val="BodyText"/>
        <w:spacing w:before="78"/>
        <w:ind w:left="1274"/>
      </w:pPr>
      <w:r>
        <w:rPr/>
        <w:t>Rezultatele</w:t>
      </w:r>
      <w:r>
        <w:rPr>
          <w:spacing w:val="-3"/>
        </w:rPr>
        <w:t> </w:t>
      </w:r>
      <w:r>
        <w:rPr/>
        <w:t>calculelor</w:t>
      </w:r>
      <w:r>
        <w:rPr>
          <w:spacing w:val="-2"/>
        </w:rPr>
        <w:t> </w:t>
      </w:r>
      <w:r>
        <w:rPr/>
        <w:t>sunt</w:t>
      </w:r>
      <w:r>
        <w:rPr>
          <w:spacing w:val="-1"/>
        </w:rPr>
        <w:t> </w:t>
      </w:r>
      <w:r>
        <w:rPr/>
        <w:t>prezentate</w:t>
      </w:r>
      <w:r>
        <w:rPr>
          <w:spacing w:val="-2"/>
        </w:rPr>
        <w:t> </w:t>
      </w:r>
      <w:r>
        <w:rPr/>
        <w:t>în</w:t>
      </w:r>
      <w:r>
        <w:rPr>
          <w:spacing w:val="-1"/>
        </w:rPr>
        <w:t> </w:t>
      </w:r>
      <w:r>
        <w:rPr/>
        <w:t>tabelul</w:t>
      </w:r>
      <w:r>
        <w:rPr>
          <w:spacing w:val="-1"/>
        </w:rPr>
        <w:t> </w:t>
      </w:r>
      <w:r>
        <w:rPr/>
        <w:t>de</w:t>
      </w:r>
      <w:r>
        <w:rPr>
          <w:spacing w:val="-2"/>
        </w:rPr>
        <w:t> </w:t>
      </w:r>
      <w:r>
        <w:rPr/>
        <w:t>mai</w:t>
      </w:r>
      <w:r>
        <w:rPr>
          <w:spacing w:val="-1"/>
        </w:rPr>
        <w:t> </w:t>
      </w:r>
      <w:r>
        <w:rPr>
          <w:spacing w:val="-4"/>
        </w:rPr>
        <w:t>jos:</w:t>
      </w:r>
    </w:p>
    <w:p>
      <w:pPr>
        <w:pStyle w:val="BodyText"/>
        <w:ind w:left="9280"/>
      </w:pPr>
      <w:r>
        <w:rPr/>
        <w:drawing>
          <wp:anchor distT="0" distB="0" distL="0" distR="0" allowOverlap="1" layoutInCell="1" locked="0" behindDoc="1" simplePos="0" relativeHeight="487596032">
            <wp:simplePos x="0" y="0"/>
            <wp:positionH relativeFrom="page">
              <wp:posOffset>1078991</wp:posOffset>
            </wp:positionH>
            <wp:positionV relativeFrom="paragraph">
              <wp:posOffset>180603</wp:posOffset>
            </wp:positionV>
            <wp:extent cx="6120383" cy="2145792"/>
            <wp:effectExtent l="0" t="0" r="0" b="0"/>
            <wp:wrapTopAndBottom/>
            <wp:docPr id="35" name="Image 35"/>
            <wp:cNvGraphicFramePr>
              <a:graphicFrameLocks/>
            </wp:cNvGraphicFramePr>
            <a:graphic>
              <a:graphicData uri="http://schemas.openxmlformats.org/drawingml/2006/picture">
                <pic:pic>
                  <pic:nvPicPr>
                    <pic:cNvPr id="35" name="Image 35"/>
                    <pic:cNvPicPr/>
                  </pic:nvPicPr>
                  <pic:blipFill>
                    <a:blip r:embed="rId41" cstate="print"/>
                    <a:stretch>
                      <a:fillRect/>
                    </a:stretch>
                  </pic:blipFill>
                  <pic:spPr>
                    <a:xfrm>
                      <a:off x="0" y="0"/>
                      <a:ext cx="6120383" cy="2145792"/>
                    </a:xfrm>
                    <a:prstGeom prst="rect">
                      <a:avLst/>
                    </a:prstGeom>
                  </pic:spPr>
                </pic:pic>
              </a:graphicData>
            </a:graphic>
          </wp:anchor>
        </w:drawing>
      </w:r>
      <w:r>
        <w:rPr/>
        <w:t>Tabelul</w:t>
      </w:r>
      <w:r>
        <w:rPr>
          <w:spacing w:val="-4"/>
        </w:rPr>
        <w:t> </w:t>
      </w:r>
      <w:r>
        <w:rPr>
          <w:spacing w:val="-2"/>
        </w:rPr>
        <w:t>6.1.1.4.1</w:t>
      </w:r>
    </w:p>
    <w:p>
      <w:pPr>
        <w:pStyle w:val="BodyText"/>
        <w:spacing w:before="1"/>
        <w:ind w:left="707" w:right="136" w:firstLine="900"/>
      </w:pPr>
      <w:r>
        <w:rPr/>
        <w:t>Din</w:t>
      </w:r>
      <w:r>
        <w:rPr>
          <w:spacing w:val="-2"/>
        </w:rPr>
        <w:t> </w:t>
      </w:r>
      <w:r>
        <w:rPr/>
        <w:t>analiza</w:t>
      </w:r>
      <w:r>
        <w:rPr>
          <w:spacing w:val="-4"/>
        </w:rPr>
        <w:t> </w:t>
      </w:r>
      <w:r>
        <w:rPr/>
        <w:t>prognozei</w:t>
      </w:r>
      <w:r>
        <w:rPr>
          <w:spacing w:val="-2"/>
        </w:rPr>
        <w:t> </w:t>
      </w:r>
      <w:r>
        <w:rPr/>
        <w:t>posibilităţii</w:t>
      </w:r>
      <w:r>
        <w:rPr>
          <w:spacing w:val="-2"/>
        </w:rPr>
        <w:t> </w:t>
      </w:r>
      <w:r>
        <w:rPr/>
        <w:t>de</w:t>
      </w:r>
      <w:r>
        <w:rPr>
          <w:spacing w:val="-4"/>
        </w:rPr>
        <w:t> </w:t>
      </w:r>
      <w:r>
        <w:rPr/>
        <w:t>produse</w:t>
      </w:r>
      <w:r>
        <w:rPr>
          <w:spacing w:val="-4"/>
        </w:rPr>
        <w:t> </w:t>
      </w:r>
      <w:r>
        <w:rPr/>
        <w:t>principale</w:t>
      </w:r>
      <w:r>
        <w:rPr>
          <w:spacing w:val="-3"/>
        </w:rPr>
        <w:t> </w:t>
      </w:r>
      <w:r>
        <w:rPr/>
        <w:t>se</w:t>
      </w:r>
      <w:r>
        <w:rPr>
          <w:spacing w:val="-3"/>
        </w:rPr>
        <w:t> </w:t>
      </w:r>
      <w:r>
        <w:rPr/>
        <w:t>observă</w:t>
      </w:r>
      <w:r>
        <w:rPr>
          <w:spacing w:val="-3"/>
        </w:rPr>
        <w:t> </w:t>
      </w:r>
      <w:r>
        <w:rPr/>
        <w:t>că</w:t>
      </w:r>
      <w:r>
        <w:rPr>
          <w:spacing w:val="-4"/>
        </w:rPr>
        <w:t> </w:t>
      </w:r>
      <w:r>
        <w:rPr/>
        <w:t>posibilitatea</w:t>
      </w:r>
      <w:r>
        <w:rPr>
          <w:spacing w:val="-3"/>
        </w:rPr>
        <w:t> </w:t>
      </w:r>
      <w:r>
        <w:rPr/>
        <w:t>va</w:t>
      </w:r>
      <w:r>
        <w:rPr>
          <w:spacing w:val="-3"/>
        </w:rPr>
        <w:t> </w:t>
      </w:r>
      <w:r>
        <w:rPr/>
        <w:t>fi</w:t>
      </w:r>
      <w:r>
        <w:rPr>
          <w:spacing w:val="-2"/>
        </w:rPr>
        <w:t> </w:t>
      </w:r>
      <w:r>
        <w:rPr/>
        <w:t>411 mc/an peste 10 ani, peste 20 de ani va fi de 383 m.c./an, iar peste 30 de ani va fi de 359 m.c./an.</w:t>
      </w:r>
    </w:p>
    <w:p>
      <w:pPr>
        <w:pStyle w:val="BodyText"/>
        <w:spacing w:before="5"/>
      </w:pPr>
    </w:p>
    <w:p>
      <w:pPr>
        <w:pStyle w:val="Heading3"/>
        <w:numPr>
          <w:ilvl w:val="1"/>
          <w:numId w:val="56"/>
        </w:numPr>
        <w:tabs>
          <w:tab w:pos="2570" w:val="left" w:leader="none"/>
        </w:tabs>
        <w:spacing w:line="240" w:lineRule="auto" w:before="0" w:after="0"/>
        <w:ind w:left="2570" w:right="0" w:hanging="420"/>
        <w:jc w:val="left"/>
      </w:pPr>
      <w:bookmarkStart w:name="_TOC_250107" w:id="90"/>
      <w:r>
        <w:rPr/>
        <w:t>Măsuri</w:t>
      </w:r>
      <w:r>
        <w:rPr>
          <w:b w:val="0"/>
          <w:spacing w:val="-4"/>
        </w:rPr>
        <w:t> </w:t>
      </w:r>
      <w:r>
        <w:rPr/>
        <w:t>de</w:t>
      </w:r>
      <w:r>
        <w:rPr>
          <w:b w:val="0"/>
          <w:spacing w:val="-3"/>
        </w:rPr>
        <w:t> </w:t>
      </w:r>
      <w:r>
        <w:rPr/>
        <w:t>gospodărire</w:t>
      </w:r>
      <w:r>
        <w:rPr>
          <w:b w:val="0"/>
          <w:spacing w:val="-3"/>
        </w:rPr>
        <w:t> </w:t>
      </w:r>
      <w:r>
        <w:rPr/>
        <w:t>a</w:t>
      </w:r>
      <w:r>
        <w:rPr>
          <w:b w:val="0"/>
          <w:spacing w:val="-2"/>
        </w:rPr>
        <w:t> </w:t>
      </w:r>
      <w:r>
        <w:rPr/>
        <w:t>arboretelor</w:t>
      </w:r>
      <w:r>
        <w:rPr>
          <w:b w:val="0"/>
          <w:spacing w:val="-2"/>
        </w:rPr>
        <w:t> </w:t>
      </w:r>
      <w:r>
        <w:rPr/>
        <w:t>cu</w:t>
      </w:r>
      <w:r>
        <w:rPr>
          <w:b w:val="0"/>
          <w:spacing w:val="-2"/>
        </w:rPr>
        <w:t> </w:t>
      </w:r>
      <w:r>
        <w:rPr/>
        <w:t>funcţii</w:t>
      </w:r>
      <w:r>
        <w:rPr>
          <w:b w:val="0"/>
          <w:spacing w:val="-2"/>
        </w:rPr>
        <w:t> </w:t>
      </w:r>
      <w:r>
        <w:rPr/>
        <w:t>speciale</w:t>
      </w:r>
      <w:r>
        <w:rPr>
          <w:b w:val="0"/>
          <w:spacing w:val="-3"/>
        </w:rPr>
        <w:t> </w:t>
      </w:r>
      <w:r>
        <w:rPr/>
        <w:t>de</w:t>
      </w:r>
      <w:r>
        <w:rPr>
          <w:b w:val="0"/>
          <w:spacing w:val="-2"/>
        </w:rPr>
        <w:t> </w:t>
      </w:r>
      <w:bookmarkEnd w:id="90"/>
      <w:r>
        <w:rPr>
          <w:spacing w:val="-2"/>
        </w:rPr>
        <w:t>protecţie</w:t>
      </w:r>
    </w:p>
    <w:p>
      <w:pPr>
        <w:pStyle w:val="Heading3"/>
        <w:numPr>
          <w:ilvl w:val="2"/>
          <w:numId w:val="56"/>
        </w:numPr>
        <w:tabs>
          <w:tab w:pos="1551" w:val="left" w:leader="none"/>
          <w:tab w:pos="3503" w:val="left" w:leader="none"/>
        </w:tabs>
        <w:spacing w:line="240" w:lineRule="auto" w:before="0" w:after="0"/>
        <w:ind w:left="3503" w:right="383" w:hanging="2552"/>
        <w:jc w:val="left"/>
      </w:pPr>
      <w:bookmarkStart w:name="_TOC_250106" w:id="91"/>
      <w:r>
        <w:rPr/>
        <w:t>Măsuri</w:t>
      </w:r>
      <w:r>
        <w:rPr>
          <w:b w:val="0"/>
          <w:spacing w:val="-3"/>
        </w:rPr>
        <w:t> </w:t>
      </w:r>
      <w:r>
        <w:rPr/>
        <w:t>tehnice</w:t>
      </w:r>
      <w:r>
        <w:rPr>
          <w:b w:val="0"/>
          <w:spacing w:val="-4"/>
        </w:rPr>
        <w:t> </w:t>
      </w:r>
      <w:r>
        <w:rPr/>
        <w:t>şi</w:t>
      </w:r>
      <w:r>
        <w:rPr>
          <w:b w:val="0"/>
          <w:spacing w:val="-3"/>
        </w:rPr>
        <w:t> </w:t>
      </w:r>
      <w:r>
        <w:rPr/>
        <w:t>administrative</w:t>
      </w:r>
      <w:r>
        <w:rPr>
          <w:b w:val="0"/>
          <w:spacing w:val="-4"/>
        </w:rPr>
        <w:t> </w:t>
      </w:r>
      <w:r>
        <w:rPr/>
        <w:t>privind</w:t>
      </w:r>
      <w:r>
        <w:rPr>
          <w:b w:val="0"/>
          <w:spacing w:val="-3"/>
        </w:rPr>
        <w:t> </w:t>
      </w:r>
      <w:r>
        <w:rPr/>
        <w:t>gospodărirea</w:t>
      </w:r>
      <w:r>
        <w:rPr>
          <w:b w:val="0"/>
          <w:spacing w:val="-3"/>
        </w:rPr>
        <w:t> </w:t>
      </w:r>
      <w:r>
        <w:rPr/>
        <w:t>arboretelor</w:t>
      </w:r>
      <w:r>
        <w:rPr>
          <w:b w:val="0"/>
          <w:spacing w:val="-4"/>
        </w:rPr>
        <w:t> </w:t>
      </w:r>
      <w:r>
        <w:rPr/>
        <w:t>din</w:t>
      </w:r>
      <w:r>
        <w:rPr>
          <w:b w:val="0"/>
          <w:spacing w:val="-3"/>
        </w:rPr>
        <w:t> </w:t>
      </w:r>
      <w:r>
        <w:rPr/>
        <w:t>tipul</w:t>
      </w:r>
      <w:r>
        <w:rPr>
          <w:b w:val="0"/>
          <w:spacing w:val="-5"/>
        </w:rPr>
        <w:t> </w:t>
      </w:r>
      <w:r>
        <w:rPr/>
        <w:t>I</w:t>
      </w:r>
      <w:r>
        <w:rPr>
          <w:b w:val="0"/>
          <w:spacing w:val="-3"/>
        </w:rPr>
        <w:t> </w:t>
      </w:r>
      <w:r>
        <w:rPr/>
        <w:t>de</w:t>
      </w:r>
      <w:r>
        <w:rPr>
          <w:b w:val="0"/>
          <w:spacing w:val="-4"/>
        </w:rPr>
        <w:t> </w:t>
      </w:r>
      <w:r>
        <w:rPr/>
        <w:t>categorii</w:t>
      </w:r>
      <w:r>
        <w:rPr>
          <w:b w:val="0"/>
        </w:rPr>
        <w:t> </w:t>
      </w:r>
      <w:r>
        <w:rPr/>
        <w:t>funcţionale</w:t>
      </w:r>
      <w:r>
        <w:rPr>
          <w:b w:val="0"/>
        </w:rPr>
        <w:t> </w:t>
      </w:r>
      <w:r>
        <w:rPr/>
        <w:t>(Parcul</w:t>
      </w:r>
      <w:r>
        <w:rPr>
          <w:b w:val="0"/>
        </w:rPr>
        <w:t> </w:t>
      </w:r>
      <w:r>
        <w:rPr/>
        <w:t>Naţional</w:t>
      </w:r>
      <w:r>
        <w:rPr>
          <w:b w:val="0"/>
        </w:rPr>
        <w:t> </w:t>
      </w:r>
      <w:r>
        <w:rPr/>
        <w:t>Piatra</w:t>
      </w:r>
      <w:r>
        <w:rPr>
          <w:b w:val="0"/>
        </w:rPr>
        <w:t> </w:t>
      </w:r>
      <w:bookmarkEnd w:id="91"/>
      <w:r>
        <w:rPr/>
        <w:t>Craiului)</w:t>
      </w:r>
    </w:p>
    <w:p>
      <w:pPr>
        <w:pStyle w:val="BodyText"/>
        <w:spacing w:before="271"/>
        <w:ind w:left="707" w:firstLine="566"/>
      </w:pPr>
      <w:r>
        <w:rPr/>
        <w:t>Arboretele</w:t>
      </w:r>
      <w:r>
        <w:rPr>
          <w:spacing w:val="40"/>
        </w:rPr>
        <w:t> </w:t>
      </w:r>
      <w:r>
        <w:rPr/>
        <w:t>din tipul I</w:t>
      </w:r>
      <w:r>
        <w:rPr>
          <w:spacing w:val="-1"/>
        </w:rPr>
        <w:t> </w:t>
      </w:r>
      <w:r>
        <w:rPr/>
        <w:t>de categorii funcționale au fost încadrate în S.U.P. „E” - ocrotirea integrală a naturii pe suprafața de 1,42 ha în care s-au introdus arborete din Parcul Național Piatra Craiului.</w:t>
      </w:r>
    </w:p>
    <w:p>
      <w:pPr>
        <w:pStyle w:val="BodyText"/>
        <w:ind w:left="1274"/>
      </w:pPr>
      <w:r>
        <w:rPr/>
        <w:t>Aceste</w:t>
      </w:r>
      <w:r>
        <w:rPr>
          <w:spacing w:val="-2"/>
        </w:rPr>
        <w:t> </w:t>
      </w:r>
      <w:r>
        <w:rPr/>
        <w:t>arborete</w:t>
      </w:r>
      <w:r>
        <w:rPr>
          <w:spacing w:val="-2"/>
        </w:rPr>
        <w:t> </w:t>
      </w:r>
      <w:r>
        <w:rPr/>
        <w:t>vor</w:t>
      </w:r>
      <w:r>
        <w:rPr>
          <w:spacing w:val="-1"/>
        </w:rPr>
        <w:t> </w:t>
      </w:r>
      <w:r>
        <w:rPr/>
        <w:t>fi</w:t>
      </w:r>
      <w:r>
        <w:rPr>
          <w:spacing w:val="-1"/>
        </w:rPr>
        <w:t> </w:t>
      </w:r>
      <w:r>
        <w:rPr/>
        <w:t>tratate</w:t>
      </w:r>
      <w:r>
        <w:rPr>
          <w:spacing w:val="-1"/>
        </w:rPr>
        <w:t> </w:t>
      </w:r>
      <w:r>
        <w:rPr/>
        <w:t>în</w:t>
      </w:r>
      <w:r>
        <w:rPr>
          <w:spacing w:val="-1"/>
        </w:rPr>
        <w:t> </w:t>
      </w:r>
      <w:r>
        <w:rPr/>
        <w:t>regim</w:t>
      </w:r>
      <w:r>
        <w:rPr>
          <w:spacing w:val="-1"/>
        </w:rPr>
        <w:t> </w:t>
      </w:r>
      <w:r>
        <w:rPr/>
        <w:t>codru de</w:t>
      </w:r>
      <w:r>
        <w:rPr>
          <w:spacing w:val="-2"/>
        </w:rPr>
        <w:t> </w:t>
      </w:r>
      <w:r>
        <w:rPr/>
        <w:t>tip </w:t>
      </w:r>
      <w:r>
        <w:rPr>
          <w:spacing w:val="-2"/>
        </w:rPr>
        <w:t>natural.</w:t>
      </w:r>
    </w:p>
    <w:p>
      <w:pPr>
        <w:pStyle w:val="BodyText"/>
        <w:ind w:left="1274"/>
      </w:pPr>
      <w:r>
        <w:rPr/>
        <w:t>La</w:t>
      </w:r>
      <w:r>
        <w:rPr>
          <w:spacing w:val="-3"/>
        </w:rPr>
        <w:t> </w:t>
      </w:r>
      <w:r>
        <w:rPr/>
        <w:t>data</w:t>
      </w:r>
      <w:r>
        <w:rPr>
          <w:spacing w:val="-2"/>
        </w:rPr>
        <w:t> </w:t>
      </w:r>
      <w:r>
        <w:rPr/>
        <w:t>amenajării,</w:t>
      </w:r>
      <w:r>
        <w:rPr>
          <w:spacing w:val="-2"/>
        </w:rPr>
        <w:t> </w:t>
      </w:r>
      <w:r>
        <w:rPr/>
        <w:t>pentru</w:t>
      </w:r>
      <w:r>
        <w:rPr>
          <w:spacing w:val="-2"/>
        </w:rPr>
        <w:t> </w:t>
      </w:r>
      <w:r>
        <w:rPr/>
        <w:t>aceste arborete</w:t>
      </w:r>
      <w:r>
        <w:rPr>
          <w:spacing w:val="-2"/>
        </w:rPr>
        <w:t> </w:t>
      </w:r>
      <w:r>
        <w:rPr/>
        <w:t>nu</w:t>
      </w:r>
      <w:r>
        <w:rPr>
          <w:spacing w:val="-2"/>
        </w:rPr>
        <w:t> </w:t>
      </w:r>
      <w:r>
        <w:rPr/>
        <w:t>s-au</w:t>
      </w:r>
      <w:r>
        <w:rPr>
          <w:spacing w:val="1"/>
        </w:rPr>
        <w:t> </w:t>
      </w:r>
      <w:r>
        <w:rPr/>
        <w:t>prevăzut</w:t>
      </w:r>
      <w:r>
        <w:rPr>
          <w:spacing w:val="-2"/>
        </w:rPr>
        <w:t> </w:t>
      </w:r>
      <w:r>
        <w:rPr/>
        <w:t>lucrări</w:t>
      </w:r>
      <w:r>
        <w:rPr>
          <w:spacing w:val="-1"/>
        </w:rPr>
        <w:t> </w:t>
      </w:r>
      <w:r>
        <w:rPr/>
        <w:t>de</w:t>
      </w:r>
      <w:r>
        <w:rPr>
          <w:spacing w:val="-2"/>
        </w:rPr>
        <w:t> </w:t>
      </w:r>
      <w:r>
        <w:rPr/>
        <w:t>reconstrucţie</w:t>
      </w:r>
      <w:r>
        <w:rPr>
          <w:spacing w:val="-2"/>
        </w:rPr>
        <w:t> ecologică.</w:t>
      </w:r>
    </w:p>
    <w:p>
      <w:pPr>
        <w:pStyle w:val="BodyText"/>
        <w:ind w:left="707" w:firstLine="566"/>
      </w:pPr>
      <w:r>
        <w:rPr/>
        <w:t>În</w:t>
      </w:r>
      <w:r>
        <w:rPr>
          <w:spacing w:val="25"/>
        </w:rPr>
        <w:t> </w:t>
      </w:r>
      <w:r>
        <w:rPr/>
        <w:t>situaţia</w:t>
      </w:r>
      <w:r>
        <w:rPr>
          <w:spacing w:val="24"/>
        </w:rPr>
        <w:t> </w:t>
      </w:r>
      <w:r>
        <w:rPr/>
        <w:t>în</w:t>
      </w:r>
      <w:r>
        <w:rPr>
          <w:spacing w:val="25"/>
        </w:rPr>
        <w:t> </w:t>
      </w:r>
      <w:r>
        <w:rPr/>
        <w:t>care,</w:t>
      </w:r>
      <w:r>
        <w:rPr>
          <w:spacing w:val="25"/>
        </w:rPr>
        <w:t> </w:t>
      </w:r>
      <w:r>
        <w:rPr/>
        <w:t>pe</w:t>
      </w:r>
      <w:r>
        <w:rPr>
          <w:spacing w:val="24"/>
        </w:rPr>
        <w:t> </w:t>
      </w:r>
      <w:r>
        <w:rPr/>
        <w:t>parcursul</w:t>
      </w:r>
      <w:r>
        <w:rPr>
          <w:spacing w:val="26"/>
        </w:rPr>
        <w:t> </w:t>
      </w:r>
      <w:r>
        <w:rPr/>
        <w:t>aplicării</w:t>
      </w:r>
      <w:r>
        <w:rPr>
          <w:spacing w:val="26"/>
        </w:rPr>
        <w:t> </w:t>
      </w:r>
      <w:r>
        <w:rPr/>
        <w:t>amenajamentului</w:t>
      </w:r>
      <w:r>
        <w:rPr>
          <w:spacing w:val="26"/>
        </w:rPr>
        <w:t> </w:t>
      </w:r>
      <w:r>
        <w:rPr/>
        <w:t>vor</w:t>
      </w:r>
      <w:r>
        <w:rPr>
          <w:spacing w:val="24"/>
        </w:rPr>
        <w:t> </w:t>
      </w:r>
      <w:r>
        <w:rPr/>
        <w:t>fi</w:t>
      </w:r>
      <w:r>
        <w:rPr>
          <w:spacing w:val="26"/>
        </w:rPr>
        <w:t> </w:t>
      </w:r>
      <w:r>
        <w:rPr/>
        <w:t>necesare</w:t>
      </w:r>
      <w:r>
        <w:rPr>
          <w:spacing w:val="27"/>
        </w:rPr>
        <w:t> </w:t>
      </w:r>
      <w:r>
        <w:rPr/>
        <w:t>lucrări</w:t>
      </w:r>
      <w:r>
        <w:rPr>
          <w:spacing w:val="26"/>
        </w:rPr>
        <w:t> </w:t>
      </w:r>
      <w:r>
        <w:rPr/>
        <w:t>de</w:t>
      </w:r>
      <w:r>
        <w:rPr>
          <w:spacing w:val="27"/>
        </w:rPr>
        <w:t> </w:t>
      </w:r>
      <w:r>
        <w:rPr/>
        <w:t>reconstrucţie ecologică, se dau câteva recomandări, privind modul de aplicare a acestor lucrări.</w:t>
      </w:r>
    </w:p>
    <w:p>
      <w:pPr>
        <w:pStyle w:val="BodyText"/>
        <w:spacing w:before="1"/>
        <w:ind w:left="707" w:firstLine="566"/>
      </w:pPr>
      <w:r>
        <w:rPr/>
        <w:t>În</w:t>
      </w:r>
      <w:r>
        <w:rPr>
          <w:spacing w:val="30"/>
        </w:rPr>
        <w:t> </w:t>
      </w:r>
      <w:r>
        <w:rPr/>
        <w:t>arboretele</w:t>
      </w:r>
      <w:r>
        <w:rPr>
          <w:spacing w:val="29"/>
        </w:rPr>
        <w:t> </w:t>
      </w:r>
      <w:r>
        <w:rPr/>
        <w:t>supuse</w:t>
      </w:r>
      <w:r>
        <w:rPr>
          <w:spacing w:val="29"/>
        </w:rPr>
        <w:t> </w:t>
      </w:r>
      <w:r>
        <w:rPr/>
        <w:t>regimului</w:t>
      </w:r>
      <w:r>
        <w:rPr>
          <w:spacing w:val="31"/>
        </w:rPr>
        <w:t> </w:t>
      </w:r>
      <w:r>
        <w:rPr/>
        <w:t>de</w:t>
      </w:r>
      <w:r>
        <w:rPr>
          <w:spacing w:val="29"/>
        </w:rPr>
        <w:t> </w:t>
      </w:r>
      <w:r>
        <w:rPr/>
        <w:t>ocrotire</w:t>
      </w:r>
      <w:r>
        <w:rPr>
          <w:spacing w:val="29"/>
        </w:rPr>
        <w:t> </w:t>
      </w:r>
      <w:r>
        <w:rPr/>
        <w:t>integrală,</w:t>
      </w:r>
      <w:r>
        <w:rPr>
          <w:spacing w:val="30"/>
        </w:rPr>
        <w:t> </w:t>
      </w:r>
      <w:r>
        <w:rPr/>
        <w:t>lucrările</w:t>
      </w:r>
      <w:r>
        <w:rPr>
          <w:spacing w:val="29"/>
        </w:rPr>
        <w:t> </w:t>
      </w:r>
      <w:r>
        <w:rPr/>
        <w:t>de</w:t>
      </w:r>
      <w:r>
        <w:rPr>
          <w:spacing w:val="29"/>
        </w:rPr>
        <w:t> </w:t>
      </w:r>
      <w:r>
        <w:rPr/>
        <w:t>reconstrucţie</w:t>
      </w:r>
      <w:r>
        <w:rPr>
          <w:spacing w:val="29"/>
        </w:rPr>
        <w:t> </w:t>
      </w:r>
      <w:r>
        <w:rPr/>
        <w:t>ecologică</w:t>
      </w:r>
      <w:r>
        <w:rPr>
          <w:spacing w:val="29"/>
        </w:rPr>
        <w:t> </w:t>
      </w:r>
      <w:r>
        <w:rPr/>
        <w:t>au</w:t>
      </w:r>
      <w:r>
        <w:rPr>
          <w:spacing w:val="30"/>
        </w:rPr>
        <w:t> </w:t>
      </w:r>
      <w:r>
        <w:rPr/>
        <w:t>drept scop refacerea tipurilor naturale originare (tipul natural fundamental din zona respectivă).</w:t>
      </w:r>
    </w:p>
    <w:p>
      <w:pPr>
        <w:pStyle w:val="BodyText"/>
        <w:ind w:left="707" w:firstLine="566"/>
      </w:pPr>
      <w:r>
        <w:rPr/>
        <w:t>Aceste</w:t>
      </w:r>
      <w:r>
        <w:rPr>
          <w:spacing w:val="40"/>
        </w:rPr>
        <w:t> </w:t>
      </w:r>
      <w:r>
        <w:rPr/>
        <w:t>intervenţii</w:t>
      </w:r>
      <w:r>
        <w:rPr>
          <w:spacing w:val="40"/>
        </w:rPr>
        <w:t> </w:t>
      </w:r>
      <w:r>
        <w:rPr/>
        <w:t>se</w:t>
      </w:r>
      <w:r>
        <w:rPr>
          <w:spacing w:val="40"/>
        </w:rPr>
        <w:t> </w:t>
      </w:r>
      <w:r>
        <w:rPr/>
        <w:t>vor</w:t>
      </w:r>
      <w:r>
        <w:rPr>
          <w:spacing w:val="40"/>
        </w:rPr>
        <w:t> </w:t>
      </w:r>
      <w:r>
        <w:rPr/>
        <w:t>face</w:t>
      </w:r>
      <w:r>
        <w:rPr>
          <w:spacing w:val="40"/>
        </w:rPr>
        <w:t> </w:t>
      </w:r>
      <w:r>
        <w:rPr/>
        <w:t>pe</w:t>
      </w:r>
      <w:r>
        <w:rPr>
          <w:spacing w:val="40"/>
        </w:rPr>
        <w:t> </w:t>
      </w:r>
      <w:r>
        <w:rPr/>
        <w:t>porţiuni</w:t>
      </w:r>
      <w:r>
        <w:rPr>
          <w:spacing w:val="40"/>
        </w:rPr>
        <w:t> </w:t>
      </w:r>
      <w:r>
        <w:rPr/>
        <w:t>limitate,</w:t>
      </w:r>
      <w:r>
        <w:rPr>
          <w:spacing w:val="40"/>
        </w:rPr>
        <w:t> </w:t>
      </w:r>
      <w:r>
        <w:rPr/>
        <w:t>pe</w:t>
      </w:r>
      <w:r>
        <w:rPr>
          <w:spacing w:val="40"/>
        </w:rPr>
        <w:t> </w:t>
      </w:r>
      <w:r>
        <w:rPr/>
        <w:t>baza</w:t>
      </w:r>
      <w:r>
        <w:rPr>
          <w:spacing w:val="40"/>
        </w:rPr>
        <w:t> </w:t>
      </w:r>
      <w:r>
        <w:rPr/>
        <w:t>unor</w:t>
      </w:r>
      <w:r>
        <w:rPr>
          <w:spacing w:val="40"/>
        </w:rPr>
        <w:t> </w:t>
      </w:r>
      <w:r>
        <w:rPr/>
        <w:t>cercetări</w:t>
      </w:r>
      <w:r>
        <w:rPr>
          <w:spacing w:val="40"/>
        </w:rPr>
        <w:t> </w:t>
      </w:r>
      <w:r>
        <w:rPr/>
        <w:t>științifice</w:t>
      </w:r>
      <w:r>
        <w:rPr>
          <w:spacing w:val="40"/>
        </w:rPr>
        <w:t> </w:t>
      </w:r>
      <w:r>
        <w:rPr/>
        <w:t>prealabile, autorizate de organele avizate.</w:t>
      </w:r>
    </w:p>
    <w:p>
      <w:pPr>
        <w:pStyle w:val="BodyText"/>
        <w:ind w:left="1274"/>
      </w:pPr>
      <w:r>
        <w:rPr/>
        <w:t>La</w:t>
      </w:r>
      <w:r>
        <w:rPr>
          <w:spacing w:val="-3"/>
        </w:rPr>
        <w:t> </w:t>
      </w:r>
      <w:r>
        <w:rPr/>
        <w:t>efectuarea</w:t>
      </w:r>
      <w:r>
        <w:rPr>
          <w:spacing w:val="-2"/>
        </w:rPr>
        <w:t> </w:t>
      </w:r>
      <w:r>
        <w:rPr/>
        <w:t>lucrărilor</w:t>
      </w:r>
      <w:r>
        <w:rPr>
          <w:spacing w:val="-3"/>
        </w:rPr>
        <w:t> </w:t>
      </w:r>
      <w:r>
        <w:rPr/>
        <w:t>de</w:t>
      </w:r>
      <w:r>
        <w:rPr>
          <w:spacing w:val="-2"/>
        </w:rPr>
        <w:t> </w:t>
      </w:r>
      <w:r>
        <w:rPr/>
        <w:t>reconstrucţie</w:t>
      </w:r>
      <w:r>
        <w:rPr>
          <w:spacing w:val="-2"/>
        </w:rPr>
        <w:t> </w:t>
      </w:r>
      <w:r>
        <w:rPr/>
        <w:t>ecologică, se</w:t>
      </w:r>
      <w:r>
        <w:rPr>
          <w:spacing w:val="-2"/>
        </w:rPr>
        <w:t> </w:t>
      </w:r>
      <w:r>
        <w:rPr/>
        <w:t>vor</w:t>
      </w:r>
      <w:r>
        <w:rPr>
          <w:spacing w:val="-2"/>
        </w:rPr>
        <w:t> </w:t>
      </w:r>
      <w:r>
        <w:rPr/>
        <w:t>avea</w:t>
      </w:r>
      <w:r>
        <w:rPr>
          <w:spacing w:val="-3"/>
        </w:rPr>
        <w:t> </w:t>
      </w:r>
      <w:r>
        <w:rPr/>
        <w:t>în</w:t>
      </w:r>
      <w:r>
        <w:rPr>
          <w:spacing w:val="-1"/>
        </w:rPr>
        <w:t> </w:t>
      </w:r>
      <w:r>
        <w:rPr/>
        <w:t>vedere</w:t>
      </w:r>
      <w:r>
        <w:rPr>
          <w:spacing w:val="-2"/>
        </w:rPr>
        <w:t> următoarele:</w:t>
      </w:r>
    </w:p>
    <w:p>
      <w:pPr>
        <w:pStyle w:val="ListParagraph"/>
        <w:numPr>
          <w:ilvl w:val="0"/>
          <w:numId w:val="57"/>
        </w:numPr>
        <w:tabs>
          <w:tab w:pos="1565" w:val="left" w:leader="none"/>
        </w:tabs>
        <w:spacing w:line="240" w:lineRule="auto" w:before="0" w:after="0"/>
        <w:ind w:left="1565" w:right="0" w:hanging="138"/>
        <w:jc w:val="both"/>
        <w:rPr>
          <w:sz w:val="24"/>
        </w:rPr>
      </w:pPr>
      <w:r>
        <w:rPr>
          <w:sz w:val="24"/>
        </w:rPr>
        <w:t>cercetările</w:t>
      </w:r>
      <w:r>
        <w:rPr>
          <w:spacing w:val="-5"/>
          <w:sz w:val="24"/>
        </w:rPr>
        <w:t> </w:t>
      </w:r>
      <w:r>
        <w:rPr>
          <w:sz w:val="24"/>
        </w:rPr>
        <w:t>ştiinţifice</w:t>
      </w:r>
      <w:r>
        <w:rPr>
          <w:spacing w:val="-3"/>
          <w:sz w:val="24"/>
        </w:rPr>
        <w:t> </w:t>
      </w:r>
      <w:r>
        <w:rPr>
          <w:sz w:val="24"/>
        </w:rPr>
        <w:t>prealabile</w:t>
      </w:r>
      <w:r>
        <w:rPr>
          <w:spacing w:val="-2"/>
          <w:sz w:val="24"/>
        </w:rPr>
        <w:t> </w:t>
      </w:r>
      <w:r>
        <w:rPr>
          <w:sz w:val="24"/>
        </w:rPr>
        <w:t>se</w:t>
      </w:r>
      <w:r>
        <w:rPr>
          <w:spacing w:val="-2"/>
          <w:sz w:val="24"/>
        </w:rPr>
        <w:t> </w:t>
      </w:r>
      <w:r>
        <w:rPr>
          <w:sz w:val="24"/>
        </w:rPr>
        <w:t>vor</w:t>
      </w:r>
      <w:r>
        <w:rPr>
          <w:spacing w:val="-2"/>
          <w:sz w:val="24"/>
        </w:rPr>
        <w:t> </w:t>
      </w:r>
      <w:r>
        <w:rPr>
          <w:sz w:val="24"/>
        </w:rPr>
        <w:t>face</w:t>
      </w:r>
      <w:r>
        <w:rPr>
          <w:spacing w:val="-3"/>
          <w:sz w:val="24"/>
        </w:rPr>
        <w:t> </w:t>
      </w:r>
      <w:r>
        <w:rPr>
          <w:sz w:val="24"/>
        </w:rPr>
        <w:t>prin</w:t>
      </w:r>
      <w:r>
        <w:rPr>
          <w:spacing w:val="1"/>
          <w:sz w:val="24"/>
        </w:rPr>
        <w:t> </w:t>
      </w:r>
      <w:r>
        <w:rPr>
          <w:sz w:val="24"/>
        </w:rPr>
        <w:t>metode</w:t>
      </w:r>
      <w:r>
        <w:rPr>
          <w:spacing w:val="-3"/>
          <w:sz w:val="24"/>
        </w:rPr>
        <w:t> </w:t>
      </w:r>
      <w:r>
        <w:rPr>
          <w:spacing w:val="-2"/>
          <w:sz w:val="24"/>
        </w:rPr>
        <w:t>nedistructive;</w:t>
      </w:r>
    </w:p>
    <w:p>
      <w:pPr>
        <w:pStyle w:val="ListParagraph"/>
        <w:numPr>
          <w:ilvl w:val="0"/>
          <w:numId w:val="57"/>
        </w:numPr>
        <w:tabs>
          <w:tab w:pos="1591" w:val="left" w:leader="none"/>
        </w:tabs>
        <w:spacing w:line="240" w:lineRule="auto" w:before="0" w:after="0"/>
        <w:ind w:left="707" w:right="137" w:firstLine="720"/>
        <w:jc w:val="both"/>
        <w:rPr>
          <w:sz w:val="24"/>
        </w:rPr>
      </w:pPr>
      <w:r>
        <w:rPr>
          <w:sz w:val="24"/>
        </w:rPr>
        <w:t>stimularea şi ajutorarea regenerărilor naturale se vor face numai pentru speciile, asociaţile sau ecosistemele aflate în situaţie critică;</w:t>
      </w:r>
    </w:p>
    <w:p>
      <w:pPr>
        <w:pStyle w:val="ListParagraph"/>
        <w:numPr>
          <w:ilvl w:val="0"/>
          <w:numId w:val="57"/>
        </w:numPr>
        <w:tabs>
          <w:tab w:pos="1572" w:val="left" w:leader="none"/>
        </w:tabs>
        <w:spacing w:line="240" w:lineRule="auto" w:before="0" w:after="0"/>
        <w:ind w:left="707" w:right="133" w:firstLine="720"/>
        <w:jc w:val="both"/>
        <w:rPr>
          <w:sz w:val="24"/>
        </w:rPr>
      </w:pPr>
      <w:r>
        <w:rPr>
          <w:sz w:val="24"/>
        </w:rPr>
        <w:t>executarea combaterii dăunătorilor se va face în mod excepţional, când situaţia o impune, numai prin metode biologice;</w:t>
      </w:r>
    </w:p>
    <w:p>
      <w:pPr>
        <w:pStyle w:val="ListParagraph"/>
        <w:numPr>
          <w:ilvl w:val="0"/>
          <w:numId w:val="57"/>
        </w:numPr>
        <w:tabs>
          <w:tab w:pos="1567" w:val="left" w:leader="none"/>
        </w:tabs>
        <w:spacing w:line="240" w:lineRule="auto" w:before="0" w:after="0"/>
        <w:ind w:left="707" w:right="136" w:firstLine="720"/>
        <w:jc w:val="both"/>
        <w:rPr>
          <w:sz w:val="24"/>
        </w:rPr>
      </w:pPr>
      <w:r>
        <w:rPr>
          <w:sz w:val="24"/>
        </w:rPr>
        <w:t>arborii doborâţi de vânt sau zăpadă, atacaţi de dăunători, care</w:t>
      </w:r>
      <w:r>
        <w:rPr>
          <w:spacing w:val="-1"/>
          <w:sz w:val="24"/>
        </w:rPr>
        <w:t> </w:t>
      </w:r>
      <w:r>
        <w:rPr>
          <w:sz w:val="24"/>
        </w:rPr>
        <w:t>prezintă</w:t>
      </w:r>
      <w:r>
        <w:rPr>
          <w:spacing w:val="-1"/>
          <w:sz w:val="24"/>
        </w:rPr>
        <w:t> </w:t>
      </w:r>
      <w:r>
        <w:rPr>
          <w:sz w:val="24"/>
        </w:rPr>
        <w:t>pericol de</w:t>
      </w:r>
      <w:r>
        <w:rPr>
          <w:spacing w:val="-1"/>
          <w:sz w:val="24"/>
        </w:rPr>
        <w:t> </w:t>
      </w:r>
      <w:r>
        <w:rPr>
          <w:sz w:val="24"/>
        </w:rPr>
        <w:t>infestare şi care reduc capacitatea de protecţie a ecosistemelor forestiere, se vor extrage după o prealabilă aprobare;</w:t>
      </w:r>
    </w:p>
    <w:p>
      <w:pPr>
        <w:pStyle w:val="ListParagraph"/>
        <w:numPr>
          <w:ilvl w:val="0"/>
          <w:numId w:val="57"/>
        </w:numPr>
        <w:tabs>
          <w:tab w:pos="1594" w:val="left" w:leader="none"/>
        </w:tabs>
        <w:spacing w:line="240" w:lineRule="auto" w:before="0" w:after="0"/>
        <w:ind w:left="707" w:right="133" w:firstLine="720"/>
        <w:jc w:val="both"/>
        <w:rPr>
          <w:sz w:val="24"/>
        </w:rPr>
      </w:pPr>
      <w:r>
        <w:rPr>
          <w:sz w:val="24"/>
        </w:rPr>
        <w:t>necromasa lemnoasă rezultată în urma eliminărilor naturale, face parte integrantă din circuitul biologic al substanţelor din ecosistem;</w:t>
      </w:r>
    </w:p>
    <w:p>
      <w:pPr>
        <w:pStyle w:val="ListParagraph"/>
        <w:numPr>
          <w:ilvl w:val="0"/>
          <w:numId w:val="57"/>
        </w:numPr>
        <w:tabs>
          <w:tab w:pos="1565" w:val="left" w:leader="none"/>
        </w:tabs>
        <w:spacing w:line="240" w:lineRule="auto" w:before="0" w:after="0"/>
        <w:ind w:left="1565" w:right="0" w:hanging="138"/>
        <w:jc w:val="both"/>
        <w:rPr>
          <w:sz w:val="24"/>
        </w:rPr>
      </w:pPr>
      <w:r>
        <w:rPr>
          <w:sz w:val="24"/>
        </w:rPr>
        <w:t>nu</w:t>
      </w:r>
      <w:r>
        <w:rPr>
          <w:spacing w:val="-3"/>
          <w:sz w:val="24"/>
        </w:rPr>
        <w:t> </w:t>
      </w:r>
      <w:r>
        <w:rPr>
          <w:sz w:val="24"/>
        </w:rPr>
        <w:t>se</w:t>
      </w:r>
      <w:r>
        <w:rPr>
          <w:spacing w:val="-2"/>
          <w:sz w:val="24"/>
        </w:rPr>
        <w:t> </w:t>
      </w:r>
      <w:r>
        <w:rPr>
          <w:sz w:val="24"/>
        </w:rPr>
        <w:t>vor</w:t>
      </w:r>
      <w:r>
        <w:rPr>
          <w:spacing w:val="-2"/>
          <w:sz w:val="24"/>
        </w:rPr>
        <w:t> </w:t>
      </w:r>
      <w:r>
        <w:rPr>
          <w:sz w:val="24"/>
        </w:rPr>
        <w:t>utiliza</w:t>
      </w:r>
      <w:r>
        <w:rPr>
          <w:spacing w:val="-2"/>
          <w:sz w:val="24"/>
        </w:rPr>
        <w:t> </w:t>
      </w:r>
      <w:r>
        <w:rPr>
          <w:sz w:val="24"/>
        </w:rPr>
        <w:t>ierbicide,</w:t>
      </w:r>
      <w:r>
        <w:rPr>
          <w:spacing w:val="-2"/>
          <w:sz w:val="24"/>
        </w:rPr>
        <w:t> </w:t>
      </w:r>
      <w:r>
        <w:rPr>
          <w:sz w:val="24"/>
        </w:rPr>
        <w:t>pesticide</w:t>
      </w:r>
      <w:r>
        <w:rPr>
          <w:spacing w:val="-2"/>
          <w:sz w:val="24"/>
        </w:rPr>
        <w:t> </w:t>
      </w:r>
      <w:r>
        <w:rPr>
          <w:sz w:val="24"/>
        </w:rPr>
        <w:t>sau alte</w:t>
      </w:r>
      <w:r>
        <w:rPr>
          <w:spacing w:val="-1"/>
          <w:sz w:val="24"/>
        </w:rPr>
        <w:t> </w:t>
      </w:r>
      <w:r>
        <w:rPr>
          <w:sz w:val="24"/>
        </w:rPr>
        <w:t>substanţe</w:t>
      </w:r>
      <w:r>
        <w:rPr>
          <w:spacing w:val="-2"/>
          <w:sz w:val="24"/>
        </w:rPr>
        <w:t> chimice;</w:t>
      </w:r>
    </w:p>
    <w:p>
      <w:pPr>
        <w:pStyle w:val="ListParagraph"/>
        <w:numPr>
          <w:ilvl w:val="0"/>
          <w:numId w:val="57"/>
        </w:numPr>
        <w:tabs>
          <w:tab w:pos="1565" w:val="left" w:leader="none"/>
        </w:tabs>
        <w:spacing w:line="240" w:lineRule="auto" w:before="0" w:after="0"/>
        <w:ind w:left="1565" w:right="0" w:hanging="138"/>
        <w:jc w:val="both"/>
        <w:rPr>
          <w:sz w:val="24"/>
        </w:rPr>
      </w:pPr>
      <w:r>
        <w:rPr>
          <w:sz w:val="24"/>
        </w:rPr>
        <w:t>combaterea</w:t>
      </w:r>
      <w:r>
        <w:rPr>
          <w:spacing w:val="-4"/>
          <w:sz w:val="24"/>
        </w:rPr>
        <w:t> </w:t>
      </w:r>
      <w:r>
        <w:rPr>
          <w:sz w:val="24"/>
        </w:rPr>
        <w:t>dăunătorilor</w:t>
      </w:r>
      <w:r>
        <w:rPr>
          <w:spacing w:val="-2"/>
          <w:sz w:val="24"/>
        </w:rPr>
        <w:t> </w:t>
      </w:r>
      <w:r>
        <w:rPr>
          <w:sz w:val="24"/>
        </w:rPr>
        <w:t>se</w:t>
      </w:r>
      <w:r>
        <w:rPr>
          <w:spacing w:val="-1"/>
          <w:sz w:val="24"/>
        </w:rPr>
        <w:t> </w:t>
      </w:r>
      <w:r>
        <w:rPr>
          <w:sz w:val="24"/>
        </w:rPr>
        <w:t>admite,</w:t>
      </w:r>
      <w:r>
        <w:rPr>
          <w:spacing w:val="-1"/>
          <w:sz w:val="24"/>
        </w:rPr>
        <w:t> </w:t>
      </w:r>
      <w:r>
        <w:rPr>
          <w:sz w:val="24"/>
        </w:rPr>
        <w:t>în mod</w:t>
      </w:r>
      <w:r>
        <w:rPr>
          <w:spacing w:val="-1"/>
          <w:sz w:val="24"/>
        </w:rPr>
        <w:t> </w:t>
      </w:r>
      <w:r>
        <w:rPr>
          <w:sz w:val="24"/>
        </w:rPr>
        <w:t>excepţional, dar</w:t>
      </w:r>
      <w:r>
        <w:rPr>
          <w:spacing w:val="-2"/>
          <w:sz w:val="24"/>
        </w:rPr>
        <w:t> </w:t>
      </w:r>
      <w:r>
        <w:rPr>
          <w:sz w:val="24"/>
        </w:rPr>
        <w:t>numai cu</w:t>
      </w:r>
      <w:r>
        <w:rPr>
          <w:spacing w:val="-1"/>
          <w:sz w:val="24"/>
        </w:rPr>
        <w:t> </w:t>
      </w:r>
      <w:r>
        <w:rPr>
          <w:sz w:val="24"/>
        </w:rPr>
        <w:t>metode</w:t>
      </w:r>
      <w:r>
        <w:rPr>
          <w:spacing w:val="-2"/>
          <w:sz w:val="24"/>
        </w:rPr>
        <w:t> biologice;</w:t>
      </w:r>
    </w:p>
    <w:p>
      <w:pPr>
        <w:pStyle w:val="ListParagraph"/>
        <w:numPr>
          <w:ilvl w:val="0"/>
          <w:numId w:val="57"/>
        </w:numPr>
        <w:tabs>
          <w:tab w:pos="1565" w:val="left" w:leader="none"/>
        </w:tabs>
        <w:spacing w:line="240" w:lineRule="auto" w:before="0" w:after="0"/>
        <w:ind w:left="707" w:right="135" w:firstLine="720"/>
        <w:jc w:val="both"/>
        <w:rPr>
          <w:sz w:val="24"/>
        </w:rPr>
      </w:pPr>
      <w:r>
        <w:rPr>
          <w:sz w:val="24"/>
        </w:rPr>
        <w:t>acceptarea</w:t>
      </w:r>
      <w:r>
        <w:rPr>
          <w:spacing w:val="-1"/>
          <w:sz w:val="24"/>
        </w:rPr>
        <w:t> </w:t>
      </w:r>
      <w:r>
        <w:rPr>
          <w:sz w:val="24"/>
        </w:rPr>
        <w:t>reconstrucţiei</w:t>
      </w:r>
      <w:r>
        <w:rPr>
          <w:spacing w:val="-2"/>
          <w:sz w:val="24"/>
        </w:rPr>
        <w:t> </w:t>
      </w:r>
      <w:r>
        <w:rPr>
          <w:sz w:val="24"/>
        </w:rPr>
        <w:t>ecologice</w:t>
      </w:r>
      <w:r>
        <w:rPr>
          <w:spacing w:val="-1"/>
          <w:sz w:val="24"/>
        </w:rPr>
        <w:t> </w:t>
      </w:r>
      <w:r>
        <w:rPr>
          <w:sz w:val="24"/>
        </w:rPr>
        <w:t>numai</w:t>
      </w:r>
      <w:r>
        <w:rPr>
          <w:spacing w:val="-2"/>
          <w:sz w:val="24"/>
        </w:rPr>
        <w:t> </w:t>
      </w:r>
      <w:r>
        <w:rPr>
          <w:sz w:val="24"/>
        </w:rPr>
        <w:t>prin</w:t>
      </w:r>
      <w:r>
        <w:rPr>
          <w:spacing w:val="-2"/>
          <w:sz w:val="24"/>
        </w:rPr>
        <w:t> </w:t>
      </w:r>
      <w:r>
        <w:rPr>
          <w:sz w:val="24"/>
        </w:rPr>
        <w:t>regenerări</w:t>
      </w:r>
      <w:r>
        <w:rPr>
          <w:spacing w:val="-2"/>
          <w:sz w:val="24"/>
        </w:rPr>
        <w:t> </w:t>
      </w:r>
      <w:r>
        <w:rPr>
          <w:sz w:val="24"/>
        </w:rPr>
        <w:t>naturale</w:t>
      </w:r>
      <w:r>
        <w:rPr>
          <w:spacing w:val="-3"/>
          <w:sz w:val="24"/>
        </w:rPr>
        <w:t> </w:t>
      </w:r>
      <w:r>
        <w:rPr>
          <w:sz w:val="24"/>
        </w:rPr>
        <w:t>şi</w:t>
      </w:r>
      <w:r>
        <w:rPr>
          <w:spacing w:val="-1"/>
          <w:sz w:val="24"/>
        </w:rPr>
        <w:t> </w:t>
      </w:r>
      <w:r>
        <w:rPr>
          <w:sz w:val="24"/>
        </w:rPr>
        <w:t>cu</w:t>
      </w:r>
      <w:r>
        <w:rPr>
          <w:spacing w:val="-2"/>
          <w:sz w:val="24"/>
        </w:rPr>
        <w:t> </w:t>
      </w:r>
      <w:r>
        <w:rPr>
          <w:sz w:val="24"/>
        </w:rPr>
        <w:t>specii</w:t>
      </w:r>
      <w:r>
        <w:rPr>
          <w:spacing w:val="-2"/>
          <w:sz w:val="24"/>
        </w:rPr>
        <w:t> </w:t>
      </w:r>
      <w:r>
        <w:rPr>
          <w:sz w:val="24"/>
        </w:rPr>
        <w:t>strict</w:t>
      </w:r>
      <w:r>
        <w:rPr>
          <w:spacing w:val="-2"/>
          <w:sz w:val="24"/>
        </w:rPr>
        <w:t> </w:t>
      </w:r>
      <w:r>
        <w:rPr>
          <w:sz w:val="24"/>
        </w:rPr>
        <w:t>locale</w:t>
      </w:r>
      <w:r>
        <w:rPr>
          <w:spacing w:val="-3"/>
          <w:sz w:val="24"/>
        </w:rPr>
        <w:t> </w:t>
      </w:r>
      <w:r>
        <w:rPr>
          <w:sz w:val="24"/>
        </w:rPr>
        <w:t>(se</w:t>
      </w:r>
      <w:r>
        <w:rPr>
          <w:spacing w:val="-4"/>
          <w:sz w:val="24"/>
        </w:rPr>
        <w:t> </w:t>
      </w:r>
      <w:r>
        <w:rPr>
          <w:sz w:val="24"/>
        </w:rPr>
        <w:t>pot folosi seminţe şi puieţi din zona tampon sau în mod excepţional din cele mai apropiate sectoare</w:t>
      </w:r>
      <w:r>
        <w:rPr>
          <w:spacing w:val="40"/>
          <w:sz w:val="24"/>
        </w:rPr>
        <w:t> </w:t>
      </w:r>
      <w:r>
        <w:rPr>
          <w:spacing w:val="-2"/>
          <w:sz w:val="24"/>
        </w:rPr>
        <w:t>ecologice).</w:t>
      </w:r>
    </w:p>
    <w:p>
      <w:pPr>
        <w:pStyle w:val="BodyText"/>
        <w:ind w:left="1274"/>
        <w:jc w:val="both"/>
      </w:pPr>
      <w:r>
        <w:rPr/>
        <w:t>Un</w:t>
      </w:r>
      <w:r>
        <w:rPr>
          <w:spacing w:val="-5"/>
        </w:rPr>
        <w:t> </w:t>
      </w:r>
      <w:r>
        <w:rPr/>
        <w:t>plan</w:t>
      </w:r>
      <w:r>
        <w:rPr>
          <w:spacing w:val="-1"/>
        </w:rPr>
        <w:t> </w:t>
      </w:r>
      <w:r>
        <w:rPr/>
        <w:t>de</w:t>
      </w:r>
      <w:r>
        <w:rPr>
          <w:spacing w:val="-2"/>
        </w:rPr>
        <w:t> </w:t>
      </w:r>
      <w:r>
        <w:rPr/>
        <w:t>reconstrucţie</w:t>
      </w:r>
      <w:r>
        <w:rPr>
          <w:spacing w:val="-1"/>
        </w:rPr>
        <w:t> </w:t>
      </w:r>
      <w:r>
        <w:rPr/>
        <w:t>şi</w:t>
      </w:r>
      <w:r>
        <w:rPr>
          <w:spacing w:val="-1"/>
        </w:rPr>
        <w:t> </w:t>
      </w:r>
      <w:r>
        <w:rPr/>
        <w:t>de</w:t>
      </w:r>
      <w:r>
        <w:rPr>
          <w:spacing w:val="-3"/>
        </w:rPr>
        <w:t> </w:t>
      </w:r>
      <w:r>
        <w:rPr/>
        <w:t>protecţie</w:t>
      </w:r>
      <w:r>
        <w:rPr>
          <w:spacing w:val="-3"/>
        </w:rPr>
        <w:t> </w:t>
      </w:r>
      <w:r>
        <w:rPr/>
        <w:t>ecologică vor</w:t>
      </w:r>
      <w:r>
        <w:rPr>
          <w:spacing w:val="-2"/>
        </w:rPr>
        <w:t> cuprinde:</w:t>
      </w:r>
    </w:p>
    <w:p>
      <w:pPr>
        <w:pStyle w:val="ListParagraph"/>
        <w:numPr>
          <w:ilvl w:val="0"/>
          <w:numId w:val="57"/>
        </w:numPr>
        <w:tabs>
          <w:tab w:pos="1625" w:val="left" w:leader="none"/>
        </w:tabs>
        <w:spacing w:line="240" w:lineRule="auto" w:before="0" w:after="0"/>
        <w:ind w:left="1625" w:right="0" w:hanging="198"/>
        <w:jc w:val="both"/>
        <w:rPr>
          <w:sz w:val="24"/>
        </w:rPr>
      </w:pPr>
      <w:r>
        <w:rPr>
          <w:sz w:val="24"/>
        </w:rPr>
        <w:t>lucrări</w:t>
      </w:r>
      <w:r>
        <w:rPr>
          <w:spacing w:val="-2"/>
          <w:sz w:val="24"/>
        </w:rPr>
        <w:t> </w:t>
      </w:r>
      <w:r>
        <w:rPr>
          <w:sz w:val="24"/>
        </w:rPr>
        <w:t>de</w:t>
      </w:r>
      <w:r>
        <w:rPr>
          <w:spacing w:val="-2"/>
          <w:sz w:val="24"/>
        </w:rPr>
        <w:t> </w:t>
      </w:r>
      <w:r>
        <w:rPr>
          <w:sz w:val="24"/>
        </w:rPr>
        <w:t>împădurire a </w:t>
      </w:r>
      <w:r>
        <w:rPr>
          <w:spacing w:val="-2"/>
          <w:sz w:val="24"/>
        </w:rPr>
        <w:t>golurilor;</w:t>
      </w:r>
    </w:p>
    <w:p>
      <w:pPr>
        <w:pStyle w:val="ListParagraph"/>
        <w:numPr>
          <w:ilvl w:val="0"/>
          <w:numId w:val="57"/>
        </w:numPr>
        <w:tabs>
          <w:tab w:pos="1608" w:val="left" w:leader="none"/>
        </w:tabs>
        <w:spacing w:line="240" w:lineRule="auto" w:before="0" w:after="0"/>
        <w:ind w:left="707" w:right="136" w:firstLine="720"/>
        <w:jc w:val="both"/>
        <w:rPr>
          <w:sz w:val="24"/>
        </w:rPr>
      </w:pPr>
      <w:r>
        <w:rPr>
          <w:sz w:val="24"/>
        </w:rPr>
        <w:t>lucrări de îngrijire şi de ajutorare a regenerărilor naturale a arboretelor în care se manifestă procese contra obiectivelor de ocrotire.</w:t>
      </w:r>
    </w:p>
    <w:p>
      <w:pPr>
        <w:pStyle w:val="BodyText"/>
        <w:ind w:left="707" w:right="136" w:firstLine="566"/>
        <w:jc w:val="both"/>
      </w:pPr>
      <w:r>
        <w:rPr/>
        <w:t>În administrarea pădurilor supuse regimului de ocrotire integrală, se vor respecta următoarele </w:t>
      </w:r>
      <w:r>
        <w:rPr>
          <w:spacing w:val="-2"/>
        </w:rPr>
        <w:t>restricţii:</w:t>
      </w:r>
    </w:p>
    <w:p>
      <w:pPr>
        <w:pStyle w:val="ListParagraph"/>
        <w:numPr>
          <w:ilvl w:val="0"/>
          <w:numId w:val="57"/>
        </w:numPr>
        <w:tabs>
          <w:tab w:pos="1608" w:val="left" w:leader="none"/>
        </w:tabs>
        <w:spacing w:line="240" w:lineRule="auto" w:before="0" w:after="0"/>
        <w:ind w:left="707" w:right="135" w:firstLine="720"/>
        <w:jc w:val="both"/>
        <w:rPr>
          <w:sz w:val="24"/>
        </w:rPr>
      </w:pPr>
      <w:r>
        <w:rPr>
          <w:sz w:val="24"/>
        </w:rPr>
        <w:t>coordonarea unică a tuturor activităţilor de cercetare ştiinţifică şi de producţie din interiorul acestor suprafeţe;</w:t>
      </w:r>
    </w:p>
    <w:p>
      <w:pPr>
        <w:pStyle w:val="ListParagraph"/>
        <w:spacing w:after="0" w:line="240" w:lineRule="auto"/>
        <w:jc w:val="both"/>
        <w:rPr>
          <w:sz w:val="24"/>
        </w:rPr>
        <w:sectPr>
          <w:pgSz w:w="11900" w:h="16840"/>
          <w:pgMar w:header="0" w:footer="738" w:top="480" w:bottom="920" w:left="425" w:right="425"/>
        </w:sectPr>
      </w:pPr>
    </w:p>
    <w:p>
      <w:pPr>
        <w:pStyle w:val="ListParagraph"/>
        <w:numPr>
          <w:ilvl w:val="0"/>
          <w:numId w:val="58"/>
        </w:numPr>
        <w:tabs>
          <w:tab w:pos="1092" w:val="left" w:leader="none"/>
        </w:tabs>
        <w:spacing w:line="240" w:lineRule="auto" w:before="78" w:after="0"/>
        <w:ind w:left="141" w:right="704" w:firstLine="720"/>
        <w:jc w:val="left"/>
        <w:rPr>
          <w:sz w:val="24"/>
        </w:rPr>
      </w:pPr>
      <w:r>
        <w:rPr>
          <w:sz w:val="24"/>
        </w:rPr>
        <w:t>revizuirea</w:t>
      </w:r>
      <w:r>
        <w:rPr>
          <w:spacing w:val="80"/>
          <w:sz w:val="24"/>
        </w:rPr>
        <w:t> </w:t>
      </w:r>
      <w:r>
        <w:rPr>
          <w:sz w:val="24"/>
        </w:rPr>
        <w:t>traseelor</w:t>
      </w:r>
      <w:r>
        <w:rPr>
          <w:spacing w:val="80"/>
          <w:sz w:val="24"/>
        </w:rPr>
        <w:t> </w:t>
      </w:r>
      <w:r>
        <w:rPr>
          <w:sz w:val="24"/>
        </w:rPr>
        <w:t>turistice</w:t>
      </w:r>
      <w:r>
        <w:rPr>
          <w:spacing w:val="80"/>
          <w:sz w:val="24"/>
        </w:rPr>
        <w:t> </w:t>
      </w:r>
      <w:r>
        <w:rPr>
          <w:sz w:val="24"/>
        </w:rPr>
        <w:t>care</w:t>
      </w:r>
      <w:r>
        <w:rPr>
          <w:spacing w:val="80"/>
          <w:sz w:val="24"/>
        </w:rPr>
        <w:t> </w:t>
      </w:r>
      <w:r>
        <w:rPr>
          <w:sz w:val="24"/>
        </w:rPr>
        <w:t>traversează</w:t>
      </w:r>
      <w:r>
        <w:rPr>
          <w:spacing w:val="80"/>
          <w:sz w:val="24"/>
        </w:rPr>
        <w:t> </w:t>
      </w:r>
      <w:r>
        <w:rPr>
          <w:sz w:val="24"/>
        </w:rPr>
        <w:t>arboretele</w:t>
      </w:r>
      <w:r>
        <w:rPr>
          <w:spacing w:val="80"/>
          <w:sz w:val="24"/>
        </w:rPr>
        <w:t> </w:t>
      </w:r>
      <w:r>
        <w:rPr>
          <w:sz w:val="24"/>
        </w:rPr>
        <w:t>şi</w:t>
      </w:r>
      <w:r>
        <w:rPr>
          <w:spacing w:val="80"/>
          <w:sz w:val="24"/>
        </w:rPr>
        <w:t> </w:t>
      </w:r>
      <w:r>
        <w:rPr>
          <w:sz w:val="24"/>
        </w:rPr>
        <w:t>a</w:t>
      </w:r>
      <w:r>
        <w:rPr>
          <w:spacing w:val="80"/>
          <w:sz w:val="24"/>
        </w:rPr>
        <w:t> </w:t>
      </w:r>
      <w:r>
        <w:rPr>
          <w:sz w:val="24"/>
        </w:rPr>
        <w:t>amplasamentelor</w:t>
      </w:r>
      <w:r>
        <w:rPr>
          <w:spacing w:val="80"/>
          <w:sz w:val="24"/>
        </w:rPr>
        <w:t> </w:t>
      </w:r>
      <w:r>
        <w:rPr>
          <w:sz w:val="24"/>
        </w:rPr>
        <w:t>situate</w:t>
      </w:r>
      <w:r>
        <w:rPr>
          <w:spacing w:val="80"/>
          <w:sz w:val="24"/>
        </w:rPr>
        <w:t> </w:t>
      </w:r>
      <w:r>
        <w:rPr>
          <w:sz w:val="24"/>
        </w:rPr>
        <w:t>în apropierea acestora, astfel încât acestea să nu influenţeze negativ ecosistemele naturale;</w:t>
      </w:r>
    </w:p>
    <w:p>
      <w:pPr>
        <w:pStyle w:val="ListParagraph"/>
        <w:numPr>
          <w:ilvl w:val="0"/>
          <w:numId w:val="58"/>
        </w:numPr>
        <w:tabs>
          <w:tab w:pos="999" w:val="left" w:leader="none"/>
        </w:tabs>
        <w:spacing w:line="240" w:lineRule="auto" w:before="0" w:after="0"/>
        <w:ind w:left="999" w:right="0" w:hanging="138"/>
        <w:jc w:val="left"/>
        <w:rPr>
          <w:sz w:val="24"/>
        </w:rPr>
      </w:pPr>
      <w:r>
        <w:rPr>
          <w:sz w:val="24"/>
        </w:rPr>
        <w:t>supravegherea</w:t>
      </w:r>
      <w:r>
        <w:rPr>
          <w:spacing w:val="-6"/>
          <w:sz w:val="24"/>
        </w:rPr>
        <w:t> </w:t>
      </w:r>
      <w:r>
        <w:rPr>
          <w:sz w:val="24"/>
        </w:rPr>
        <w:t>circulaţiei</w:t>
      </w:r>
      <w:r>
        <w:rPr>
          <w:spacing w:val="-2"/>
          <w:sz w:val="24"/>
        </w:rPr>
        <w:t> </w:t>
      </w:r>
      <w:r>
        <w:rPr>
          <w:sz w:val="24"/>
        </w:rPr>
        <w:t>turistice,</w:t>
      </w:r>
      <w:r>
        <w:rPr>
          <w:spacing w:val="-2"/>
          <w:sz w:val="24"/>
        </w:rPr>
        <w:t> </w:t>
      </w:r>
      <w:r>
        <w:rPr>
          <w:sz w:val="24"/>
        </w:rPr>
        <w:t>limitarea</w:t>
      </w:r>
      <w:r>
        <w:rPr>
          <w:spacing w:val="-3"/>
          <w:sz w:val="24"/>
        </w:rPr>
        <w:t> </w:t>
      </w:r>
      <w:r>
        <w:rPr>
          <w:sz w:val="24"/>
        </w:rPr>
        <w:t>încărcăturii</w:t>
      </w:r>
      <w:r>
        <w:rPr>
          <w:spacing w:val="-3"/>
          <w:sz w:val="24"/>
        </w:rPr>
        <w:t> </w:t>
      </w:r>
      <w:r>
        <w:rPr>
          <w:sz w:val="24"/>
        </w:rPr>
        <w:t>unor</w:t>
      </w:r>
      <w:r>
        <w:rPr>
          <w:spacing w:val="-3"/>
          <w:sz w:val="24"/>
        </w:rPr>
        <w:t> </w:t>
      </w:r>
      <w:r>
        <w:rPr>
          <w:sz w:val="24"/>
        </w:rPr>
        <w:t>zone,</w:t>
      </w:r>
      <w:r>
        <w:rPr>
          <w:spacing w:val="-3"/>
          <w:sz w:val="24"/>
        </w:rPr>
        <w:t> </w:t>
      </w:r>
      <w:r>
        <w:rPr>
          <w:sz w:val="24"/>
        </w:rPr>
        <w:t>peste</w:t>
      </w:r>
      <w:r>
        <w:rPr>
          <w:spacing w:val="-1"/>
          <w:sz w:val="24"/>
        </w:rPr>
        <w:t> </w:t>
      </w:r>
      <w:r>
        <w:rPr>
          <w:sz w:val="24"/>
        </w:rPr>
        <w:t>portanţa</w:t>
      </w:r>
      <w:r>
        <w:rPr>
          <w:spacing w:val="-3"/>
          <w:sz w:val="24"/>
        </w:rPr>
        <w:t> </w:t>
      </w:r>
      <w:r>
        <w:rPr>
          <w:spacing w:val="-2"/>
          <w:sz w:val="24"/>
        </w:rPr>
        <w:t>ecologică;</w:t>
      </w:r>
    </w:p>
    <w:p>
      <w:pPr>
        <w:pStyle w:val="ListParagraph"/>
        <w:numPr>
          <w:ilvl w:val="0"/>
          <w:numId w:val="58"/>
        </w:numPr>
        <w:tabs>
          <w:tab w:pos="1013" w:val="left" w:leader="none"/>
        </w:tabs>
        <w:spacing w:line="240" w:lineRule="auto" w:before="0" w:after="0"/>
        <w:ind w:left="141" w:right="700" w:firstLine="720"/>
        <w:jc w:val="left"/>
        <w:rPr>
          <w:sz w:val="24"/>
        </w:rPr>
      </w:pPr>
      <w:r>
        <w:rPr>
          <w:sz w:val="24"/>
        </w:rPr>
        <w:t>lucrările de investiţii din zonă sau în apropierea acesteia se vor face în concordanţă cu normele de protecţia mediului înconjurător şi numai după avizarea şi aprobarea acestora;</w:t>
      </w:r>
    </w:p>
    <w:p>
      <w:pPr>
        <w:pStyle w:val="ListParagraph"/>
        <w:numPr>
          <w:ilvl w:val="0"/>
          <w:numId w:val="58"/>
        </w:numPr>
        <w:tabs>
          <w:tab w:pos="999" w:val="left" w:leader="none"/>
        </w:tabs>
        <w:spacing w:line="240" w:lineRule="auto" w:before="0" w:after="0"/>
        <w:ind w:left="999" w:right="0" w:hanging="138"/>
        <w:jc w:val="left"/>
        <w:rPr>
          <w:sz w:val="24"/>
        </w:rPr>
      </w:pPr>
      <w:r>
        <w:rPr>
          <w:sz w:val="24"/>
        </w:rPr>
        <w:t>să</w:t>
      </w:r>
      <w:r>
        <w:rPr>
          <w:spacing w:val="-4"/>
          <w:sz w:val="24"/>
        </w:rPr>
        <w:t> </w:t>
      </w:r>
      <w:r>
        <w:rPr>
          <w:sz w:val="24"/>
        </w:rPr>
        <w:t>se</w:t>
      </w:r>
      <w:r>
        <w:rPr>
          <w:spacing w:val="-2"/>
          <w:sz w:val="24"/>
        </w:rPr>
        <w:t> </w:t>
      </w:r>
      <w:r>
        <w:rPr>
          <w:sz w:val="24"/>
        </w:rPr>
        <w:t>limiteze</w:t>
      </w:r>
      <w:r>
        <w:rPr>
          <w:spacing w:val="-2"/>
          <w:sz w:val="24"/>
        </w:rPr>
        <w:t> </w:t>
      </w:r>
      <w:r>
        <w:rPr>
          <w:sz w:val="24"/>
        </w:rPr>
        <w:t>strict</w:t>
      </w:r>
      <w:r>
        <w:rPr>
          <w:spacing w:val="-1"/>
          <w:sz w:val="24"/>
        </w:rPr>
        <w:t> </w:t>
      </w:r>
      <w:r>
        <w:rPr>
          <w:sz w:val="24"/>
        </w:rPr>
        <w:t>orice</w:t>
      </w:r>
      <w:r>
        <w:rPr>
          <w:spacing w:val="-1"/>
          <w:sz w:val="24"/>
        </w:rPr>
        <w:t> </w:t>
      </w:r>
      <w:r>
        <w:rPr>
          <w:sz w:val="24"/>
        </w:rPr>
        <w:t>activitate</w:t>
      </w:r>
      <w:r>
        <w:rPr>
          <w:spacing w:val="-2"/>
          <w:sz w:val="24"/>
        </w:rPr>
        <w:t> </w:t>
      </w:r>
      <w:r>
        <w:rPr>
          <w:sz w:val="24"/>
        </w:rPr>
        <w:t>economică</w:t>
      </w:r>
      <w:r>
        <w:rPr>
          <w:spacing w:val="-2"/>
          <w:sz w:val="24"/>
        </w:rPr>
        <w:t> </w:t>
      </w:r>
      <w:r>
        <w:rPr>
          <w:sz w:val="24"/>
        </w:rPr>
        <w:t>în</w:t>
      </w:r>
      <w:r>
        <w:rPr>
          <w:spacing w:val="1"/>
          <w:sz w:val="24"/>
        </w:rPr>
        <w:t> </w:t>
      </w:r>
      <w:r>
        <w:rPr>
          <w:sz w:val="24"/>
        </w:rPr>
        <w:t>zona</w:t>
      </w:r>
      <w:r>
        <w:rPr>
          <w:spacing w:val="-1"/>
          <w:sz w:val="24"/>
        </w:rPr>
        <w:t> </w:t>
      </w:r>
      <w:r>
        <w:rPr>
          <w:spacing w:val="-2"/>
          <w:sz w:val="24"/>
        </w:rPr>
        <w:t>restricţiei;</w:t>
      </w:r>
    </w:p>
    <w:p>
      <w:pPr>
        <w:pStyle w:val="ListParagraph"/>
        <w:numPr>
          <w:ilvl w:val="0"/>
          <w:numId w:val="58"/>
        </w:numPr>
        <w:tabs>
          <w:tab w:pos="1076" w:val="left" w:leader="none"/>
        </w:tabs>
        <w:spacing w:line="240" w:lineRule="auto" w:before="0" w:after="0"/>
        <w:ind w:left="141" w:right="702" w:firstLine="720"/>
        <w:jc w:val="left"/>
        <w:rPr>
          <w:sz w:val="24"/>
        </w:rPr>
      </w:pPr>
      <w:r>
        <w:rPr>
          <w:sz w:val="24"/>
        </w:rPr>
        <w:t>interzicerea</w:t>
      </w:r>
      <w:r>
        <w:rPr>
          <w:spacing w:val="71"/>
          <w:sz w:val="24"/>
        </w:rPr>
        <w:t> </w:t>
      </w:r>
      <w:r>
        <w:rPr>
          <w:sz w:val="24"/>
        </w:rPr>
        <w:t>vânătoarei</w:t>
      </w:r>
      <w:r>
        <w:rPr>
          <w:spacing w:val="73"/>
          <w:sz w:val="24"/>
        </w:rPr>
        <w:t> </w:t>
      </w:r>
      <w:r>
        <w:rPr>
          <w:sz w:val="24"/>
        </w:rPr>
        <w:t>şi</w:t>
      </w:r>
      <w:r>
        <w:rPr>
          <w:spacing w:val="73"/>
          <w:sz w:val="24"/>
        </w:rPr>
        <w:t> </w:t>
      </w:r>
      <w:r>
        <w:rPr>
          <w:sz w:val="24"/>
        </w:rPr>
        <w:t>a</w:t>
      </w:r>
      <w:r>
        <w:rPr>
          <w:spacing w:val="71"/>
          <w:sz w:val="24"/>
        </w:rPr>
        <w:t> </w:t>
      </w:r>
      <w:r>
        <w:rPr>
          <w:sz w:val="24"/>
        </w:rPr>
        <w:t>pescuitului</w:t>
      </w:r>
      <w:r>
        <w:rPr>
          <w:spacing w:val="73"/>
          <w:sz w:val="24"/>
        </w:rPr>
        <w:t> </w:t>
      </w:r>
      <w:r>
        <w:rPr>
          <w:sz w:val="24"/>
        </w:rPr>
        <w:t>sportiv,</w:t>
      </w:r>
      <w:r>
        <w:rPr>
          <w:spacing w:val="72"/>
          <w:sz w:val="24"/>
        </w:rPr>
        <w:t> </w:t>
      </w:r>
      <w:r>
        <w:rPr>
          <w:sz w:val="24"/>
        </w:rPr>
        <w:t>fiind</w:t>
      </w:r>
      <w:r>
        <w:rPr>
          <w:spacing w:val="72"/>
          <w:sz w:val="24"/>
        </w:rPr>
        <w:t> </w:t>
      </w:r>
      <w:r>
        <w:rPr>
          <w:sz w:val="24"/>
        </w:rPr>
        <w:t>permise</w:t>
      </w:r>
      <w:r>
        <w:rPr>
          <w:spacing w:val="71"/>
          <w:sz w:val="24"/>
        </w:rPr>
        <w:t> </w:t>
      </w:r>
      <w:r>
        <w:rPr>
          <w:sz w:val="24"/>
        </w:rPr>
        <w:t>numai</w:t>
      </w:r>
      <w:r>
        <w:rPr>
          <w:spacing w:val="73"/>
          <w:sz w:val="24"/>
        </w:rPr>
        <w:t> </w:t>
      </w:r>
      <w:r>
        <w:rPr>
          <w:sz w:val="24"/>
        </w:rPr>
        <w:t>recoltări</w:t>
      </w:r>
      <w:r>
        <w:rPr>
          <w:spacing w:val="73"/>
          <w:sz w:val="24"/>
        </w:rPr>
        <w:t> </w:t>
      </w:r>
      <w:r>
        <w:rPr>
          <w:sz w:val="24"/>
        </w:rPr>
        <w:t>selective</w:t>
      </w:r>
      <w:r>
        <w:rPr>
          <w:spacing w:val="71"/>
          <w:sz w:val="24"/>
        </w:rPr>
        <w:t> </w:t>
      </w:r>
      <w:r>
        <w:rPr>
          <w:sz w:val="24"/>
        </w:rPr>
        <w:t>şi interzicerea acţiunii de combatere a dăunătorilor vânatului;</w:t>
      </w:r>
    </w:p>
    <w:p>
      <w:pPr>
        <w:pStyle w:val="ListParagraph"/>
        <w:numPr>
          <w:ilvl w:val="0"/>
          <w:numId w:val="58"/>
        </w:numPr>
        <w:tabs>
          <w:tab w:pos="999" w:val="left" w:leader="none"/>
        </w:tabs>
        <w:spacing w:line="240" w:lineRule="auto" w:before="0" w:after="0"/>
        <w:ind w:left="999" w:right="0" w:hanging="138"/>
        <w:jc w:val="left"/>
        <w:rPr>
          <w:sz w:val="24"/>
        </w:rPr>
      </w:pPr>
      <w:r>
        <w:rPr>
          <w:sz w:val="24"/>
        </w:rPr>
        <w:t>controlul</w:t>
      </w:r>
      <w:r>
        <w:rPr>
          <w:spacing w:val="-4"/>
          <w:sz w:val="24"/>
        </w:rPr>
        <w:t> </w:t>
      </w:r>
      <w:r>
        <w:rPr>
          <w:sz w:val="24"/>
        </w:rPr>
        <w:t>permanent</w:t>
      </w:r>
      <w:r>
        <w:rPr>
          <w:spacing w:val="-2"/>
          <w:sz w:val="24"/>
        </w:rPr>
        <w:t> </w:t>
      </w:r>
      <w:r>
        <w:rPr>
          <w:sz w:val="24"/>
        </w:rPr>
        <w:t>al</w:t>
      </w:r>
      <w:r>
        <w:rPr>
          <w:spacing w:val="1"/>
          <w:sz w:val="24"/>
        </w:rPr>
        <w:t> </w:t>
      </w:r>
      <w:r>
        <w:rPr>
          <w:sz w:val="24"/>
        </w:rPr>
        <w:t>circulaţiei</w:t>
      </w:r>
      <w:r>
        <w:rPr>
          <w:spacing w:val="-2"/>
          <w:sz w:val="24"/>
        </w:rPr>
        <w:t> </w:t>
      </w:r>
      <w:r>
        <w:rPr>
          <w:sz w:val="24"/>
        </w:rPr>
        <w:t>în</w:t>
      </w:r>
      <w:r>
        <w:rPr>
          <w:spacing w:val="-1"/>
          <w:sz w:val="24"/>
        </w:rPr>
        <w:t> </w:t>
      </w:r>
      <w:r>
        <w:rPr>
          <w:sz w:val="24"/>
        </w:rPr>
        <w:t>orice</w:t>
      </w:r>
      <w:r>
        <w:rPr>
          <w:spacing w:val="-1"/>
          <w:sz w:val="24"/>
        </w:rPr>
        <w:t> </w:t>
      </w:r>
      <w:r>
        <w:rPr>
          <w:sz w:val="24"/>
        </w:rPr>
        <w:t>fel,</w:t>
      </w:r>
      <w:r>
        <w:rPr>
          <w:spacing w:val="-2"/>
          <w:sz w:val="24"/>
        </w:rPr>
        <w:t> </w:t>
      </w:r>
      <w:r>
        <w:rPr>
          <w:sz w:val="24"/>
        </w:rPr>
        <w:t>delimitarea</w:t>
      </w:r>
      <w:r>
        <w:rPr>
          <w:spacing w:val="-2"/>
          <w:sz w:val="24"/>
        </w:rPr>
        <w:t> </w:t>
      </w:r>
      <w:r>
        <w:rPr>
          <w:sz w:val="24"/>
        </w:rPr>
        <w:t>locurilor</w:t>
      </w:r>
      <w:r>
        <w:rPr>
          <w:spacing w:val="-3"/>
          <w:sz w:val="24"/>
        </w:rPr>
        <w:t> </w:t>
      </w:r>
      <w:r>
        <w:rPr>
          <w:sz w:val="24"/>
        </w:rPr>
        <w:t>de</w:t>
      </w:r>
      <w:r>
        <w:rPr>
          <w:spacing w:val="-3"/>
          <w:sz w:val="24"/>
        </w:rPr>
        <w:t> </w:t>
      </w:r>
      <w:r>
        <w:rPr>
          <w:sz w:val="24"/>
        </w:rPr>
        <w:t>popas</w:t>
      </w:r>
      <w:r>
        <w:rPr>
          <w:spacing w:val="-2"/>
          <w:sz w:val="24"/>
        </w:rPr>
        <w:t> </w:t>
      </w:r>
      <w:r>
        <w:rPr>
          <w:sz w:val="24"/>
        </w:rPr>
        <w:t>şi</w:t>
      </w:r>
      <w:r>
        <w:rPr>
          <w:spacing w:val="-1"/>
          <w:sz w:val="24"/>
        </w:rPr>
        <w:t> </w:t>
      </w:r>
      <w:r>
        <w:rPr>
          <w:spacing w:val="-2"/>
          <w:sz w:val="24"/>
        </w:rPr>
        <w:t>parcare;</w:t>
      </w:r>
    </w:p>
    <w:p>
      <w:pPr>
        <w:pStyle w:val="ListParagraph"/>
        <w:numPr>
          <w:ilvl w:val="0"/>
          <w:numId w:val="58"/>
        </w:numPr>
        <w:tabs>
          <w:tab w:pos="999" w:val="left" w:leader="none"/>
        </w:tabs>
        <w:spacing w:line="240" w:lineRule="auto" w:before="0" w:after="0"/>
        <w:ind w:left="999" w:right="0" w:hanging="138"/>
        <w:jc w:val="left"/>
        <w:rPr>
          <w:sz w:val="24"/>
        </w:rPr>
      </w:pPr>
      <w:r>
        <w:rPr>
          <w:sz w:val="24"/>
        </w:rPr>
        <w:t>accesibilizarea</w:t>
      </w:r>
      <w:r>
        <w:rPr>
          <w:spacing w:val="-5"/>
          <w:sz w:val="24"/>
        </w:rPr>
        <w:t> </w:t>
      </w:r>
      <w:r>
        <w:rPr>
          <w:sz w:val="24"/>
        </w:rPr>
        <w:t>zonei</w:t>
      </w:r>
      <w:r>
        <w:rPr>
          <w:spacing w:val="-1"/>
          <w:sz w:val="24"/>
        </w:rPr>
        <w:t> </w:t>
      </w:r>
      <w:r>
        <w:rPr>
          <w:sz w:val="24"/>
        </w:rPr>
        <w:t>prin</w:t>
      </w:r>
      <w:r>
        <w:rPr>
          <w:spacing w:val="-2"/>
          <w:sz w:val="24"/>
        </w:rPr>
        <w:t> </w:t>
      </w:r>
      <w:r>
        <w:rPr>
          <w:sz w:val="24"/>
        </w:rPr>
        <w:t>modernizarea</w:t>
      </w:r>
      <w:r>
        <w:rPr>
          <w:spacing w:val="-2"/>
          <w:sz w:val="24"/>
        </w:rPr>
        <w:t> </w:t>
      </w:r>
      <w:r>
        <w:rPr>
          <w:sz w:val="24"/>
        </w:rPr>
        <w:t>sau construirea</w:t>
      </w:r>
      <w:r>
        <w:rPr>
          <w:spacing w:val="-2"/>
          <w:sz w:val="24"/>
        </w:rPr>
        <w:t> </w:t>
      </w:r>
      <w:r>
        <w:rPr>
          <w:sz w:val="24"/>
        </w:rPr>
        <w:t>de</w:t>
      </w:r>
      <w:r>
        <w:rPr>
          <w:spacing w:val="-2"/>
          <w:sz w:val="24"/>
        </w:rPr>
        <w:t> </w:t>
      </w:r>
      <w:r>
        <w:rPr>
          <w:sz w:val="24"/>
        </w:rPr>
        <w:t>drumuri,</w:t>
      </w:r>
      <w:r>
        <w:rPr>
          <w:spacing w:val="-3"/>
          <w:sz w:val="24"/>
        </w:rPr>
        <w:t> </w:t>
      </w:r>
      <w:r>
        <w:rPr>
          <w:sz w:val="24"/>
        </w:rPr>
        <w:t>poteci,</w:t>
      </w:r>
      <w:r>
        <w:rPr>
          <w:spacing w:val="-1"/>
          <w:sz w:val="24"/>
        </w:rPr>
        <w:t> </w:t>
      </w:r>
      <w:r>
        <w:rPr>
          <w:sz w:val="24"/>
        </w:rPr>
        <w:t>alei</w:t>
      </w:r>
      <w:r>
        <w:rPr>
          <w:spacing w:val="-1"/>
          <w:sz w:val="24"/>
        </w:rPr>
        <w:t> </w:t>
      </w:r>
      <w:r>
        <w:rPr>
          <w:spacing w:val="-2"/>
          <w:sz w:val="24"/>
        </w:rPr>
        <w:t>pietonale;</w:t>
      </w:r>
    </w:p>
    <w:p>
      <w:pPr>
        <w:pStyle w:val="ListParagraph"/>
        <w:numPr>
          <w:ilvl w:val="0"/>
          <w:numId w:val="58"/>
        </w:numPr>
        <w:tabs>
          <w:tab w:pos="999" w:val="left" w:leader="none"/>
        </w:tabs>
        <w:spacing w:line="240" w:lineRule="auto" w:before="0" w:after="0"/>
        <w:ind w:left="999" w:right="0" w:hanging="138"/>
        <w:jc w:val="left"/>
        <w:rPr>
          <w:sz w:val="24"/>
        </w:rPr>
      </w:pPr>
      <w:r>
        <w:rPr>
          <w:sz w:val="24"/>
        </w:rPr>
        <w:t>stabilirea</w:t>
      </w:r>
      <w:r>
        <w:rPr>
          <w:spacing w:val="-3"/>
          <w:sz w:val="24"/>
        </w:rPr>
        <w:t> </w:t>
      </w:r>
      <w:r>
        <w:rPr>
          <w:sz w:val="24"/>
        </w:rPr>
        <w:t>de</w:t>
      </w:r>
      <w:r>
        <w:rPr>
          <w:spacing w:val="-2"/>
          <w:sz w:val="24"/>
        </w:rPr>
        <w:t> </w:t>
      </w:r>
      <w:r>
        <w:rPr>
          <w:sz w:val="24"/>
        </w:rPr>
        <w:t>taxe</w:t>
      </w:r>
      <w:r>
        <w:rPr>
          <w:spacing w:val="-4"/>
          <w:sz w:val="24"/>
        </w:rPr>
        <w:t> </w:t>
      </w:r>
      <w:r>
        <w:rPr>
          <w:sz w:val="24"/>
        </w:rPr>
        <w:t>pentru</w:t>
      </w:r>
      <w:r>
        <w:rPr>
          <w:spacing w:val="1"/>
          <w:sz w:val="24"/>
        </w:rPr>
        <w:t> </w:t>
      </w:r>
      <w:r>
        <w:rPr>
          <w:sz w:val="24"/>
        </w:rPr>
        <w:t>vizitarea</w:t>
      </w:r>
      <w:r>
        <w:rPr>
          <w:spacing w:val="-3"/>
          <w:sz w:val="24"/>
        </w:rPr>
        <w:t> </w:t>
      </w:r>
      <w:r>
        <w:rPr>
          <w:spacing w:val="-2"/>
          <w:sz w:val="24"/>
        </w:rPr>
        <w:t>parcului.</w:t>
      </w:r>
    </w:p>
    <w:p>
      <w:pPr>
        <w:pStyle w:val="BodyText"/>
        <w:spacing w:before="5"/>
      </w:pPr>
    </w:p>
    <w:p>
      <w:pPr>
        <w:pStyle w:val="Heading3"/>
        <w:numPr>
          <w:ilvl w:val="2"/>
          <w:numId w:val="59"/>
        </w:numPr>
        <w:tabs>
          <w:tab w:pos="1850" w:val="left" w:leader="none"/>
        </w:tabs>
        <w:spacing w:line="240" w:lineRule="auto" w:before="0" w:after="0"/>
        <w:ind w:left="1850" w:right="0" w:hanging="600"/>
        <w:jc w:val="left"/>
      </w:pPr>
      <w:bookmarkStart w:name="_TOC_250105" w:id="92"/>
      <w:r>
        <w:rPr/>
        <w:t>Măsuri</w:t>
      </w:r>
      <w:r>
        <w:rPr>
          <w:b w:val="0"/>
          <w:spacing w:val="-4"/>
        </w:rPr>
        <w:t> </w:t>
      </w:r>
      <w:r>
        <w:rPr/>
        <w:t>de</w:t>
      </w:r>
      <w:r>
        <w:rPr>
          <w:b w:val="0"/>
          <w:spacing w:val="-3"/>
        </w:rPr>
        <w:t> </w:t>
      </w:r>
      <w:r>
        <w:rPr/>
        <w:t>gospodărire</w:t>
      </w:r>
      <w:r>
        <w:rPr>
          <w:b w:val="0"/>
          <w:spacing w:val="-2"/>
        </w:rPr>
        <w:t> </w:t>
      </w:r>
      <w:r>
        <w:rPr/>
        <w:t>a</w:t>
      </w:r>
      <w:r>
        <w:rPr>
          <w:b w:val="0"/>
          <w:spacing w:val="-2"/>
        </w:rPr>
        <w:t> </w:t>
      </w:r>
      <w:r>
        <w:rPr/>
        <w:t>arboretelor</w:t>
      </w:r>
      <w:r>
        <w:rPr>
          <w:b w:val="0"/>
          <w:spacing w:val="-3"/>
        </w:rPr>
        <w:t> </w:t>
      </w:r>
      <w:r>
        <w:rPr/>
        <w:t>din</w:t>
      </w:r>
      <w:r>
        <w:rPr>
          <w:b w:val="0"/>
          <w:spacing w:val="-1"/>
        </w:rPr>
        <w:t> </w:t>
      </w:r>
      <w:r>
        <w:rPr/>
        <w:t>tipul</w:t>
      </w:r>
      <w:r>
        <w:rPr>
          <w:b w:val="0"/>
          <w:spacing w:val="-2"/>
        </w:rPr>
        <w:t> </w:t>
      </w:r>
      <w:r>
        <w:rPr/>
        <w:t>II</w:t>
      </w:r>
      <w:r>
        <w:rPr>
          <w:b w:val="0"/>
          <w:spacing w:val="-4"/>
        </w:rPr>
        <w:t> </w:t>
      </w:r>
      <w:r>
        <w:rPr/>
        <w:t>de</w:t>
      </w:r>
      <w:r>
        <w:rPr>
          <w:b w:val="0"/>
          <w:spacing w:val="-3"/>
        </w:rPr>
        <w:t> </w:t>
      </w:r>
      <w:r>
        <w:rPr/>
        <w:t>categorii</w:t>
      </w:r>
      <w:r>
        <w:rPr>
          <w:b w:val="0"/>
          <w:spacing w:val="-1"/>
        </w:rPr>
        <w:t> </w:t>
      </w:r>
      <w:bookmarkEnd w:id="92"/>
      <w:r>
        <w:rPr>
          <w:spacing w:val="-2"/>
        </w:rPr>
        <w:t>funcţionale</w:t>
      </w:r>
    </w:p>
    <w:p>
      <w:pPr>
        <w:spacing w:before="271"/>
        <w:ind w:left="141" w:right="700" w:firstLine="566"/>
        <w:jc w:val="both"/>
        <w:rPr>
          <w:sz w:val="24"/>
        </w:rPr>
      </w:pPr>
      <w:r>
        <w:rPr>
          <w:sz w:val="24"/>
        </w:rPr>
        <w:t>În cadrul </w:t>
      </w:r>
      <w:r>
        <w:rPr>
          <w:b/>
          <w:i/>
          <w:sz w:val="24"/>
        </w:rPr>
        <w:t>U.P.</w:t>
      </w:r>
      <w:r>
        <w:rPr>
          <w:sz w:val="24"/>
        </w:rPr>
        <w:t> </w:t>
      </w:r>
      <w:r>
        <w:rPr>
          <w:b/>
          <w:i/>
          <w:sz w:val="24"/>
        </w:rPr>
        <w:t>I</w:t>
      </w:r>
      <w:r>
        <w:rPr>
          <w:sz w:val="24"/>
        </w:rPr>
        <w:t> </w:t>
      </w:r>
      <w:r>
        <w:rPr>
          <w:b/>
          <w:i/>
          <w:sz w:val="24"/>
        </w:rPr>
        <w:t>persoane</w:t>
      </w:r>
      <w:r>
        <w:rPr>
          <w:sz w:val="24"/>
        </w:rPr>
        <w:t> </w:t>
      </w:r>
      <w:r>
        <w:rPr>
          <w:b/>
          <w:i/>
          <w:sz w:val="24"/>
        </w:rPr>
        <w:t>fizice</w:t>
      </w:r>
      <w:r>
        <w:rPr>
          <w:sz w:val="24"/>
        </w:rPr>
        <w:t> </w:t>
      </w:r>
      <w:r>
        <w:rPr>
          <w:b/>
          <w:i/>
          <w:sz w:val="24"/>
        </w:rPr>
        <w:t>Cozma</w:t>
      </w:r>
      <w:r>
        <w:rPr>
          <w:sz w:val="24"/>
        </w:rPr>
        <w:t> </w:t>
      </w:r>
      <w:r>
        <w:rPr>
          <w:b/>
          <w:i/>
          <w:sz w:val="24"/>
        </w:rPr>
        <w:t>Ionuț-Adrian,</w:t>
      </w:r>
      <w:r>
        <w:rPr>
          <w:sz w:val="24"/>
        </w:rPr>
        <w:t> </w:t>
      </w:r>
      <w:r>
        <w:rPr>
          <w:b/>
          <w:i/>
          <w:sz w:val="24"/>
        </w:rPr>
        <w:t>Dragomir</w:t>
      </w:r>
      <w:r>
        <w:rPr>
          <w:sz w:val="24"/>
        </w:rPr>
        <w:t> </w:t>
      </w:r>
      <w:r>
        <w:rPr>
          <w:b/>
          <w:i/>
          <w:sz w:val="24"/>
        </w:rPr>
        <w:t>Daniel</w:t>
      </w:r>
      <w:r>
        <w:rPr>
          <w:sz w:val="24"/>
        </w:rPr>
        <w:t> </w:t>
      </w:r>
      <w:r>
        <w:rPr>
          <w:b/>
          <w:i/>
          <w:sz w:val="24"/>
        </w:rPr>
        <w:t>și</w:t>
      </w:r>
      <w:r>
        <w:rPr>
          <w:sz w:val="24"/>
        </w:rPr>
        <w:t> </w:t>
      </w:r>
      <w:r>
        <w:rPr>
          <w:b/>
          <w:i/>
          <w:sz w:val="24"/>
        </w:rPr>
        <w:t>alți.</w:t>
      </w:r>
      <w:r>
        <w:rPr>
          <w:sz w:val="24"/>
        </w:rPr>
        <w:t>, arboretele cu funcţii speciale de protecţie ocupă o suprafaţă de 79,62 ha, acestea fiind încadrate la categoriile funcţionale: 1.2A, 1.2A6C, 1.2A5Q, 1.6C (păduri supuse regimului de conservare deosebită).</w:t>
      </w:r>
    </w:p>
    <w:p>
      <w:pPr>
        <w:pStyle w:val="BodyText"/>
        <w:ind w:left="141" w:right="703" w:firstLine="566"/>
        <w:jc w:val="both"/>
      </w:pPr>
      <w:r>
        <w:rPr/>
        <w:t>Având în vedere rolul polifuncţional al arboretelor şi faptul că acestea sunt supuse regimului de conservare deosebită, măsurile de gospodărire prezintă două aspecte distincte:</w:t>
      </w:r>
    </w:p>
    <w:p>
      <w:pPr>
        <w:pStyle w:val="ListParagraph"/>
        <w:numPr>
          <w:ilvl w:val="0"/>
          <w:numId w:val="60"/>
        </w:numPr>
        <w:tabs>
          <w:tab w:pos="951" w:val="left" w:leader="none"/>
        </w:tabs>
        <w:spacing w:line="240" w:lineRule="auto" w:before="0" w:after="0"/>
        <w:ind w:left="951" w:right="0" w:hanging="244"/>
        <w:jc w:val="both"/>
        <w:rPr>
          <w:sz w:val="24"/>
        </w:rPr>
      </w:pPr>
      <w:r>
        <w:rPr>
          <w:sz w:val="24"/>
        </w:rPr>
        <w:t>măsuri</w:t>
      </w:r>
      <w:r>
        <w:rPr>
          <w:spacing w:val="-4"/>
          <w:sz w:val="24"/>
        </w:rPr>
        <w:t> </w:t>
      </w:r>
      <w:r>
        <w:rPr>
          <w:sz w:val="24"/>
        </w:rPr>
        <w:t>de</w:t>
      </w:r>
      <w:r>
        <w:rPr>
          <w:spacing w:val="-2"/>
          <w:sz w:val="24"/>
        </w:rPr>
        <w:t> </w:t>
      </w:r>
      <w:r>
        <w:rPr>
          <w:sz w:val="24"/>
        </w:rPr>
        <w:t>gospodărire</w:t>
      </w:r>
      <w:r>
        <w:rPr>
          <w:spacing w:val="-1"/>
          <w:sz w:val="24"/>
        </w:rPr>
        <w:t> </w:t>
      </w:r>
      <w:r>
        <w:rPr>
          <w:sz w:val="24"/>
        </w:rPr>
        <w:t>de</w:t>
      </w:r>
      <w:r>
        <w:rPr>
          <w:spacing w:val="-3"/>
          <w:sz w:val="24"/>
        </w:rPr>
        <w:t> </w:t>
      </w:r>
      <w:r>
        <w:rPr>
          <w:sz w:val="24"/>
        </w:rPr>
        <w:t>ordin general</w:t>
      </w:r>
      <w:r>
        <w:rPr>
          <w:spacing w:val="-2"/>
          <w:sz w:val="24"/>
        </w:rPr>
        <w:t> </w:t>
      </w:r>
      <w:r>
        <w:rPr>
          <w:sz w:val="24"/>
        </w:rPr>
        <w:t>care</w:t>
      </w:r>
      <w:r>
        <w:rPr>
          <w:spacing w:val="-3"/>
          <w:sz w:val="24"/>
        </w:rPr>
        <w:t> </w:t>
      </w:r>
      <w:r>
        <w:rPr>
          <w:sz w:val="24"/>
        </w:rPr>
        <w:t>urmăresc</w:t>
      </w:r>
      <w:r>
        <w:rPr>
          <w:spacing w:val="-1"/>
          <w:sz w:val="24"/>
        </w:rPr>
        <w:t> </w:t>
      </w:r>
      <w:r>
        <w:rPr>
          <w:sz w:val="24"/>
        </w:rPr>
        <w:t>conservarea</w:t>
      </w:r>
      <w:r>
        <w:rPr>
          <w:spacing w:val="-3"/>
          <w:sz w:val="24"/>
        </w:rPr>
        <w:t> </w:t>
      </w:r>
      <w:r>
        <w:rPr>
          <w:spacing w:val="-2"/>
          <w:sz w:val="24"/>
        </w:rPr>
        <w:t>pădurilor;</w:t>
      </w:r>
    </w:p>
    <w:p>
      <w:pPr>
        <w:pStyle w:val="ListParagraph"/>
        <w:numPr>
          <w:ilvl w:val="0"/>
          <w:numId w:val="60"/>
        </w:numPr>
        <w:tabs>
          <w:tab w:pos="1044" w:val="left" w:leader="none"/>
        </w:tabs>
        <w:spacing w:line="240" w:lineRule="auto" w:before="0" w:after="0"/>
        <w:ind w:left="141" w:right="703" w:firstLine="566"/>
        <w:jc w:val="both"/>
        <w:rPr>
          <w:sz w:val="24"/>
        </w:rPr>
      </w:pPr>
      <w:r>
        <w:rPr>
          <w:sz w:val="24"/>
        </w:rPr>
        <w:t>măsuri de gospodărire specifice funcţiilor atribuite şi speciilor componente, urmărindu-se realizarea cu precădere a funcţiei prioritare care garantează şi îndeplinirea funcţiilor secundare.</w:t>
      </w:r>
    </w:p>
    <w:p>
      <w:pPr>
        <w:pStyle w:val="BodyText"/>
        <w:spacing w:before="1"/>
        <w:ind w:left="141" w:right="702" w:firstLine="566"/>
        <w:jc w:val="right"/>
      </w:pPr>
      <w:r>
        <w:rPr/>
        <w:t>Pentru</w:t>
      </w:r>
      <w:r>
        <w:rPr>
          <w:spacing w:val="40"/>
        </w:rPr>
        <w:t> </w:t>
      </w:r>
      <w:r>
        <w:rPr/>
        <w:t>îndeplinirea</w:t>
      </w:r>
      <w:r>
        <w:rPr>
          <w:spacing w:val="40"/>
        </w:rPr>
        <w:t> </w:t>
      </w:r>
      <w:r>
        <w:rPr/>
        <w:t>optimă</w:t>
      </w:r>
      <w:r>
        <w:rPr>
          <w:spacing w:val="40"/>
        </w:rPr>
        <w:t> </w:t>
      </w:r>
      <w:r>
        <w:rPr/>
        <w:t>a</w:t>
      </w:r>
      <w:r>
        <w:rPr>
          <w:spacing w:val="40"/>
        </w:rPr>
        <w:t> </w:t>
      </w:r>
      <w:r>
        <w:rPr/>
        <w:t>funcţiilor</w:t>
      </w:r>
      <w:r>
        <w:rPr>
          <w:spacing w:val="40"/>
        </w:rPr>
        <w:t> </w:t>
      </w:r>
      <w:r>
        <w:rPr/>
        <w:t>de</w:t>
      </w:r>
      <w:r>
        <w:rPr>
          <w:spacing w:val="40"/>
        </w:rPr>
        <w:t> </w:t>
      </w:r>
      <w:r>
        <w:rPr/>
        <w:t>protecţie,</w:t>
      </w:r>
      <w:r>
        <w:rPr>
          <w:spacing w:val="40"/>
        </w:rPr>
        <w:t> </w:t>
      </w:r>
      <w:r>
        <w:rPr/>
        <w:t>în</w:t>
      </w:r>
      <w:r>
        <w:rPr>
          <w:spacing w:val="40"/>
        </w:rPr>
        <w:t> </w:t>
      </w:r>
      <w:r>
        <w:rPr/>
        <w:t>deceniul</w:t>
      </w:r>
      <w:r>
        <w:rPr>
          <w:spacing w:val="40"/>
        </w:rPr>
        <w:t> </w:t>
      </w:r>
      <w:r>
        <w:rPr/>
        <w:t>în</w:t>
      </w:r>
      <w:r>
        <w:rPr>
          <w:spacing w:val="40"/>
        </w:rPr>
        <w:t> </w:t>
      </w:r>
      <w:r>
        <w:rPr/>
        <w:t>curs,</w:t>
      </w:r>
      <w:r>
        <w:rPr>
          <w:spacing w:val="40"/>
        </w:rPr>
        <w:t> </w:t>
      </w:r>
      <w:r>
        <w:rPr/>
        <w:t>aceste</w:t>
      </w:r>
      <w:r>
        <w:rPr>
          <w:spacing w:val="40"/>
        </w:rPr>
        <w:t> </w:t>
      </w:r>
      <w:r>
        <w:rPr/>
        <w:t>arborete</w:t>
      </w:r>
      <w:r>
        <w:rPr>
          <w:spacing w:val="40"/>
        </w:rPr>
        <w:t> </w:t>
      </w:r>
      <w:r>
        <w:rPr/>
        <w:t>vor</w:t>
      </w:r>
      <w:r>
        <w:rPr>
          <w:spacing w:val="40"/>
        </w:rPr>
        <w:t> </w:t>
      </w:r>
      <w:r>
        <w:rPr/>
        <w:t>fi parcurse</w:t>
      </w:r>
      <w:r>
        <w:rPr>
          <w:spacing w:val="2"/>
        </w:rPr>
        <w:t> </w:t>
      </w:r>
      <w:r>
        <w:rPr/>
        <w:t>cu</w:t>
      </w:r>
      <w:r>
        <w:rPr>
          <w:spacing w:val="3"/>
        </w:rPr>
        <w:t> </w:t>
      </w:r>
      <w:r>
        <w:rPr/>
        <w:t>tăieri</w:t>
      </w:r>
      <w:r>
        <w:rPr>
          <w:spacing w:val="4"/>
        </w:rPr>
        <w:t> </w:t>
      </w:r>
      <w:r>
        <w:rPr/>
        <w:t>de</w:t>
      </w:r>
      <w:r>
        <w:rPr>
          <w:spacing w:val="2"/>
        </w:rPr>
        <w:t> </w:t>
      </w:r>
      <w:r>
        <w:rPr/>
        <w:t>conservare</w:t>
      </w:r>
      <w:r>
        <w:rPr>
          <w:spacing w:val="2"/>
        </w:rPr>
        <w:t> </w:t>
      </w:r>
      <w:r>
        <w:rPr/>
        <w:t>(pe</w:t>
      </w:r>
      <w:r>
        <w:rPr>
          <w:spacing w:val="2"/>
        </w:rPr>
        <w:t> </w:t>
      </w:r>
      <w:r>
        <w:rPr/>
        <w:t>32,43</w:t>
      </w:r>
      <w:r>
        <w:rPr>
          <w:spacing w:val="3"/>
        </w:rPr>
        <w:t> </w:t>
      </w:r>
      <w:r>
        <w:rPr/>
        <w:t>ha</w:t>
      </w:r>
      <w:r>
        <w:rPr>
          <w:spacing w:val="2"/>
        </w:rPr>
        <w:t> </w:t>
      </w:r>
      <w:r>
        <w:rPr/>
        <w:t>–</w:t>
      </w:r>
      <w:r>
        <w:rPr>
          <w:spacing w:val="3"/>
        </w:rPr>
        <w:t> </w:t>
      </w:r>
      <w:r>
        <w:rPr/>
        <w:t>u.a.</w:t>
      </w:r>
      <w:r>
        <w:rPr>
          <w:spacing w:val="3"/>
        </w:rPr>
        <w:t> </w:t>
      </w:r>
      <w:r>
        <w:rPr/>
        <w:t>311</w:t>
      </w:r>
      <w:r>
        <w:rPr>
          <w:spacing w:val="3"/>
        </w:rPr>
        <w:t> </w:t>
      </w:r>
      <w:r>
        <w:rPr/>
        <w:t>B,</w:t>
      </w:r>
      <w:r>
        <w:rPr>
          <w:spacing w:val="3"/>
        </w:rPr>
        <w:t> </w:t>
      </w:r>
      <w:r>
        <w:rPr/>
        <w:t>358</w:t>
      </w:r>
      <w:r>
        <w:rPr>
          <w:spacing w:val="3"/>
        </w:rPr>
        <w:t> </w:t>
      </w:r>
      <w:r>
        <w:rPr/>
        <w:t>A,</w:t>
      </w:r>
      <w:r>
        <w:rPr>
          <w:spacing w:val="3"/>
        </w:rPr>
        <w:t> </w:t>
      </w:r>
      <w:r>
        <w:rPr/>
        <w:t>358</w:t>
      </w:r>
      <w:r>
        <w:rPr>
          <w:spacing w:val="3"/>
        </w:rPr>
        <w:t> </w:t>
      </w:r>
      <w:r>
        <w:rPr/>
        <w:t>C,</w:t>
      </w:r>
      <w:r>
        <w:rPr>
          <w:spacing w:val="3"/>
        </w:rPr>
        <w:t> </w:t>
      </w:r>
      <w:r>
        <w:rPr/>
        <w:t>361</w:t>
      </w:r>
      <w:r>
        <w:rPr>
          <w:spacing w:val="3"/>
        </w:rPr>
        <w:t> </w:t>
      </w:r>
      <w:r>
        <w:rPr/>
        <w:t>A,</w:t>
      </w:r>
      <w:r>
        <w:rPr>
          <w:spacing w:val="3"/>
        </w:rPr>
        <w:t> </w:t>
      </w:r>
      <w:r>
        <w:rPr/>
        <w:t>361</w:t>
      </w:r>
      <w:r>
        <w:rPr>
          <w:spacing w:val="6"/>
        </w:rPr>
        <w:t> </w:t>
      </w:r>
      <w:r>
        <w:rPr/>
        <w:t>I,</w:t>
      </w:r>
      <w:r>
        <w:rPr>
          <w:spacing w:val="3"/>
        </w:rPr>
        <w:t> </w:t>
      </w:r>
      <w:r>
        <w:rPr/>
        <w:t>362</w:t>
      </w:r>
      <w:r>
        <w:rPr>
          <w:spacing w:val="3"/>
        </w:rPr>
        <w:t> </w:t>
      </w:r>
      <w:r>
        <w:rPr/>
        <w:t>F,</w:t>
      </w:r>
      <w:r>
        <w:rPr>
          <w:spacing w:val="3"/>
        </w:rPr>
        <w:t> </w:t>
      </w:r>
      <w:r>
        <w:rPr/>
        <w:t>362</w:t>
      </w:r>
      <w:r>
        <w:rPr>
          <w:spacing w:val="8"/>
        </w:rPr>
        <w:t> </w:t>
      </w:r>
      <w:r>
        <w:rPr/>
        <w:t>I,</w:t>
      </w:r>
      <w:r>
        <w:rPr>
          <w:spacing w:val="4"/>
        </w:rPr>
        <w:t> </w:t>
      </w:r>
      <w:r>
        <w:rPr>
          <w:spacing w:val="-4"/>
        </w:rPr>
        <w:t>371,</w:t>
      </w:r>
    </w:p>
    <w:p>
      <w:pPr>
        <w:pStyle w:val="BodyText"/>
        <w:ind w:right="699"/>
        <w:jc w:val="right"/>
      </w:pPr>
      <w:r>
        <w:rPr/>
        <w:t>378</w:t>
      </w:r>
      <w:r>
        <w:rPr>
          <w:spacing w:val="2"/>
        </w:rPr>
        <w:t> </w:t>
      </w:r>
      <w:r>
        <w:rPr/>
        <w:t>D,</w:t>
      </w:r>
      <w:r>
        <w:rPr>
          <w:spacing w:val="2"/>
        </w:rPr>
        <w:t> </w:t>
      </w:r>
      <w:r>
        <w:rPr/>
        <w:t>381</w:t>
      </w:r>
      <w:r>
        <w:rPr>
          <w:spacing w:val="4"/>
        </w:rPr>
        <w:t> </w:t>
      </w:r>
      <w:r>
        <w:rPr/>
        <w:t>A,</w:t>
      </w:r>
      <w:r>
        <w:rPr>
          <w:spacing w:val="2"/>
        </w:rPr>
        <w:t> </w:t>
      </w:r>
      <w:r>
        <w:rPr/>
        <w:t>381</w:t>
      </w:r>
      <w:r>
        <w:rPr>
          <w:spacing w:val="2"/>
        </w:rPr>
        <w:t> </w:t>
      </w:r>
      <w:r>
        <w:rPr/>
        <w:t>C,</w:t>
      </w:r>
      <w:r>
        <w:rPr>
          <w:spacing w:val="4"/>
        </w:rPr>
        <w:t> </w:t>
      </w:r>
      <w:r>
        <w:rPr/>
        <w:t>388</w:t>
      </w:r>
      <w:r>
        <w:rPr>
          <w:spacing w:val="2"/>
        </w:rPr>
        <w:t> </w:t>
      </w:r>
      <w:r>
        <w:rPr/>
        <w:t>C),</w:t>
      </w:r>
      <w:r>
        <w:rPr>
          <w:spacing w:val="3"/>
        </w:rPr>
        <w:t> </w:t>
      </w:r>
      <w:r>
        <w:rPr/>
        <w:t>rărituri</w:t>
      </w:r>
      <w:r>
        <w:rPr>
          <w:spacing w:val="2"/>
        </w:rPr>
        <w:t> </w:t>
      </w:r>
      <w:r>
        <w:rPr/>
        <w:t>(pe</w:t>
      </w:r>
      <w:r>
        <w:rPr>
          <w:spacing w:val="1"/>
        </w:rPr>
        <w:t> </w:t>
      </w:r>
      <w:r>
        <w:rPr/>
        <w:t>10,23</w:t>
      </w:r>
      <w:r>
        <w:rPr>
          <w:spacing w:val="2"/>
        </w:rPr>
        <w:t> </w:t>
      </w:r>
      <w:r>
        <w:rPr/>
        <w:t>ha</w:t>
      </w:r>
      <w:r>
        <w:rPr>
          <w:spacing w:val="1"/>
        </w:rPr>
        <w:t> </w:t>
      </w:r>
      <w:r>
        <w:rPr/>
        <w:t>–</w:t>
      </w:r>
      <w:r>
        <w:rPr>
          <w:spacing w:val="2"/>
        </w:rPr>
        <w:t> </w:t>
      </w:r>
      <w:r>
        <w:rPr/>
        <w:t>u.a.</w:t>
      </w:r>
      <w:r>
        <w:rPr>
          <w:spacing w:val="2"/>
        </w:rPr>
        <w:t> </w:t>
      </w:r>
      <w:r>
        <w:rPr/>
        <w:t>378</w:t>
      </w:r>
      <w:r>
        <w:rPr>
          <w:spacing w:val="4"/>
        </w:rPr>
        <w:t> </w:t>
      </w:r>
      <w:r>
        <w:rPr/>
        <w:t>A,</w:t>
      </w:r>
      <w:r>
        <w:rPr>
          <w:spacing w:val="3"/>
        </w:rPr>
        <w:t> </w:t>
      </w:r>
      <w:r>
        <w:rPr/>
        <w:t>381</w:t>
      </w:r>
      <w:r>
        <w:rPr>
          <w:spacing w:val="2"/>
        </w:rPr>
        <w:t> </w:t>
      </w:r>
      <w:r>
        <w:rPr/>
        <w:t>E),</w:t>
      </w:r>
      <w:r>
        <w:rPr>
          <w:spacing w:val="4"/>
        </w:rPr>
        <w:t> </w:t>
      </w:r>
      <w:r>
        <w:rPr/>
        <w:t>curățiri</w:t>
      </w:r>
      <w:r>
        <w:rPr>
          <w:spacing w:val="2"/>
        </w:rPr>
        <w:t> </w:t>
      </w:r>
      <w:r>
        <w:rPr/>
        <w:t>(pe</w:t>
      </w:r>
      <w:r>
        <w:rPr>
          <w:spacing w:val="3"/>
        </w:rPr>
        <w:t> </w:t>
      </w:r>
      <w:r>
        <w:rPr/>
        <w:t>21,41</w:t>
      </w:r>
      <w:r>
        <w:rPr>
          <w:spacing w:val="2"/>
        </w:rPr>
        <w:t> </w:t>
      </w:r>
      <w:r>
        <w:rPr/>
        <w:t>ha</w:t>
      </w:r>
      <w:r>
        <w:rPr>
          <w:spacing w:val="1"/>
        </w:rPr>
        <w:t> </w:t>
      </w:r>
      <w:r>
        <w:rPr/>
        <w:t>–</w:t>
      </w:r>
      <w:r>
        <w:rPr>
          <w:spacing w:val="2"/>
        </w:rPr>
        <w:t> </w:t>
      </w:r>
      <w:r>
        <w:rPr/>
        <w:t>u.a.378</w:t>
      </w:r>
      <w:r>
        <w:rPr>
          <w:spacing w:val="3"/>
        </w:rPr>
        <w:t> </w:t>
      </w:r>
      <w:r>
        <w:rPr>
          <w:spacing w:val="-5"/>
        </w:rPr>
        <w:t>C,</w:t>
      </w:r>
    </w:p>
    <w:p>
      <w:pPr>
        <w:pStyle w:val="BodyText"/>
        <w:ind w:right="699"/>
        <w:jc w:val="right"/>
      </w:pPr>
      <w:r>
        <w:rPr/>
        <w:t>379</w:t>
      </w:r>
      <w:r>
        <w:rPr>
          <w:spacing w:val="11"/>
        </w:rPr>
        <w:t> </w:t>
      </w:r>
      <w:r>
        <w:rPr/>
        <w:t>A,</w:t>
      </w:r>
      <w:r>
        <w:rPr>
          <w:spacing w:val="13"/>
        </w:rPr>
        <w:t> </w:t>
      </w:r>
      <w:r>
        <w:rPr/>
        <w:t>380</w:t>
      </w:r>
      <w:r>
        <w:rPr>
          <w:spacing w:val="13"/>
        </w:rPr>
        <w:t> </w:t>
      </w:r>
      <w:r>
        <w:rPr/>
        <w:t>A),</w:t>
      </w:r>
      <w:r>
        <w:rPr>
          <w:spacing w:val="14"/>
        </w:rPr>
        <w:t> </w:t>
      </w:r>
      <w:r>
        <w:rPr/>
        <w:t>tăieri</w:t>
      </w:r>
      <w:r>
        <w:rPr>
          <w:spacing w:val="13"/>
        </w:rPr>
        <w:t> </w:t>
      </w:r>
      <w:r>
        <w:rPr/>
        <w:t>de</w:t>
      </w:r>
      <w:r>
        <w:rPr>
          <w:spacing w:val="12"/>
        </w:rPr>
        <w:t> </w:t>
      </w:r>
      <w:r>
        <w:rPr/>
        <w:t>igienă</w:t>
      </w:r>
      <w:r>
        <w:rPr>
          <w:spacing w:val="13"/>
        </w:rPr>
        <w:t> </w:t>
      </w:r>
      <w:r>
        <w:rPr/>
        <w:t>(pe</w:t>
      </w:r>
      <w:r>
        <w:rPr>
          <w:spacing w:val="12"/>
        </w:rPr>
        <w:t> </w:t>
      </w:r>
      <w:r>
        <w:rPr/>
        <w:t>4,04</w:t>
      </w:r>
      <w:r>
        <w:rPr>
          <w:spacing w:val="13"/>
        </w:rPr>
        <w:t> </w:t>
      </w:r>
      <w:r>
        <w:rPr/>
        <w:t>ha</w:t>
      </w:r>
      <w:r>
        <w:rPr>
          <w:spacing w:val="12"/>
        </w:rPr>
        <w:t> </w:t>
      </w:r>
      <w:r>
        <w:rPr/>
        <w:t>–</w:t>
      </w:r>
      <w:r>
        <w:rPr>
          <w:spacing w:val="14"/>
        </w:rPr>
        <w:t> </w:t>
      </w:r>
      <w:r>
        <w:rPr/>
        <w:t>u.a.</w:t>
      </w:r>
      <w:r>
        <w:rPr>
          <w:spacing w:val="15"/>
        </w:rPr>
        <w:t> </w:t>
      </w:r>
      <w:r>
        <w:rPr/>
        <w:t>256,</w:t>
      </w:r>
      <w:r>
        <w:rPr>
          <w:spacing w:val="13"/>
        </w:rPr>
        <w:t> </w:t>
      </w:r>
      <w:r>
        <w:rPr/>
        <w:t>362</w:t>
      </w:r>
      <w:r>
        <w:rPr>
          <w:spacing w:val="14"/>
        </w:rPr>
        <w:t> </w:t>
      </w:r>
      <w:r>
        <w:rPr/>
        <w:t>H,</w:t>
      </w:r>
      <w:r>
        <w:rPr>
          <w:spacing w:val="13"/>
        </w:rPr>
        <w:t> </w:t>
      </w:r>
      <w:r>
        <w:rPr/>
        <w:t>370</w:t>
      </w:r>
      <w:r>
        <w:rPr>
          <w:spacing w:val="13"/>
        </w:rPr>
        <w:t> </w:t>
      </w:r>
      <w:r>
        <w:rPr/>
        <w:t>C,</w:t>
      </w:r>
      <w:r>
        <w:rPr>
          <w:spacing w:val="13"/>
        </w:rPr>
        <w:t> </w:t>
      </w:r>
      <w:r>
        <w:rPr/>
        <w:t>380</w:t>
      </w:r>
      <w:r>
        <w:rPr>
          <w:spacing w:val="12"/>
        </w:rPr>
        <w:t> </w:t>
      </w:r>
      <w:r>
        <w:rPr/>
        <w:t>B)</w:t>
      </w:r>
      <w:r>
        <w:rPr>
          <w:spacing w:val="12"/>
        </w:rPr>
        <w:t> </w:t>
      </w:r>
      <w:r>
        <w:rPr/>
        <w:t>și</w:t>
      </w:r>
      <w:r>
        <w:rPr>
          <w:spacing w:val="13"/>
        </w:rPr>
        <w:t> </w:t>
      </w:r>
      <w:r>
        <w:rPr/>
        <w:t>împăduriri</w:t>
      </w:r>
      <w:r>
        <w:rPr>
          <w:spacing w:val="14"/>
        </w:rPr>
        <w:t> </w:t>
      </w:r>
      <w:r>
        <w:rPr/>
        <w:t>(pe</w:t>
      </w:r>
      <w:r>
        <w:rPr>
          <w:spacing w:val="12"/>
        </w:rPr>
        <w:t> </w:t>
      </w:r>
      <w:r>
        <w:rPr/>
        <w:t>9,55</w:t>
      </w:r>
      <w:r>
        <w:rPr>
          <w:spacing w:val="15"/>
        </w:rPr>
        <w:t> </w:t>
      </w:r>
      <w:r>
        <w:rPr/>
        <w:t>ha</w:t>
      </w:r>
      <w:r>
        <w:rPr>
          <w:spacing w:val="13"/>
        </w:rPr>
        <w:t> </w:t>
      </w:r>
      <w:r>
        <w:rPr>
          <w:spacing w:val="-10"/>
        </w:rPr>
        <w:t>–</w:t>
      </w:r>
    </w:p>
    <w:p>
      <w:pPr>
        <w:pStyle w:val="BodyText"/>
        <w:ind w:left="141"/>
      </w:pPr>
      <w:r>
        <w:rPr/>
        <w:t>u.a.</w:t>
      </w:r>
      <w:r>
        <w:rPr>
          <w:spacing w:val="-1"/>
        </w:rPr>
        <w:t> </w:t>
      </w:r>
      <w:r>
        <w:rPr/>
        <w:t>362 E,</w:t>
      </w:r>
      <w:r>
        <w:rPr>
          <w:spacing w:val="-1"/>
        </w:rPr>
        <w:t> </w:t>
      </w:r>
      <w:r>
        <w:rPr/>
        <w:t>370 </w:t>
      </w:r>
      <w:r>
        <w:rPr>
          <w:spacing w:val="-5"/>
        </w:rPr>
        <w:t>B).</w:t>
      </w:r>
    </w:p>
    <w:p>
      <w:pPr>
        <w:pStyle w:val="BodyText"/>
        <w:ind w:left="707"/>
      </w:pPr>
      <w:r>
        <w:rPr/>
        <w:t>În</w:t>
      </w:r>
      <w:r>
        <w:rPr>
          <w:spacing w:val="-4"/>
        </w:rPr>
        <w:t> </w:t>
      </w:r>
      <w:r>
        <w:rPr/>
        <w:t>tabelul</w:t>
      </w:r>
      <w:r>
        <w:rPr>
          <w:spacing w:val="-1"/>
        </w:rPr>
        <w:t> </w:t>
      </w:r>
      <w:r>
        <w:rPr/>
        <w:t>6.2.2.1.</w:t>
      </w:r>
      <w:r>
        <w:rPr>
          <w:spacing w:val="-1"/>
        </w:rPr>
        <w:t> </w:t>
      </w:r>
      <w:r>
        <w:rPr/>
        <w:t>se</w:t>
      </w:r>
      <w:r>
        <w:rPr>
          <w:spacing w:val="-3"/>
        </w:rPr>
        <w:t> </w:t>
      </w:r>
      <w:r>
        <w:rPr/>
        <w:t>prezintă</w:t>
      </w:r>
      <w:r>
        <w:rPr>
          <w:spacing w:val="-2"/>
        </w:rPr>
        <w:t> </w:t>
      </w:r>
      <w:r>
        <w:rPr/>
        <w:t>gama</w:t>
      </w:r>
      <w:r>
        <w:rPr>
          <w:spacing w:val="-3"/>
        </w:rPr>
        <w:t> </w:t>
      </w:r>
      <w:r>
        <w:rPr/>
        <w:t>de</w:t>
      </w:r>
      <w:r>
        <w:rPr>
          <w:spacing w:val="-2"/>
        </w:rPr>
        <w:t> </w:t>
      </w:r>
      <w:r>
        <w:rPr/>
        <w:t>lucrări</w:t>
      </w:r>
      <w:r>
        <w:rPr>
          <w:spacing w:val="-1"/>
        </w:rPr>
        <w:t> </w:t>
      </w:r>
      <w:r>
        <w:rPr/>
        <w:t>stabilite</w:t>
      </w:r>
      <w:r>
        <w:rPr>
          <w:spacing w:val="-3"/>
        </w:rPr>
        <w:t> </w:t>
      </w:r>
      <w:r>
        <w:rPr/>
        <w:t>pentru</w:t>
      </w:r>
      <w:r>
        <w:rPr>
          <w:spacing w:val="-1"/>
        </w:rPr>
        <w:t> </w:t>
      </w:r>
      <w:r>
        <w:rPr/>
        <w:t>aceste </w:t>
      </w:r>
      <w:r>
        <w:rPr>
          <w:spacing w:val="-2"/>
        </w:rPr>
        <w:t>arborete.</w:t>
      </w:r>
    </w:p>
    <w:p>
      <w:pPr>
        <w:pStyle w:val="BodyText"/>
        <w:spacing w:after="18"/>
        <w:ind w:left="8834"/>
      </w:pPr>
      <w:r>
        <w:rPr/>
        <w:t>Tabelul</w:t>
      </w:r>
      <w:r>
        <w:rPr>
          <w:spacing w:val="-6"/>
        </w:rPr>
        <w:t> </w:t>
      </w:r>
      <w:r>
        <w:rPr>
          <w:spacing w:val="-2"/>
        </w:rPr>
        <w:t>6.2.2.1.</w:t>
      </w:r>
    </w:p>
    <w:tbl>
      <w:tblPr>
        <w:tblW w:w="0" w:type="auto"/>
        <w:jc w:val="left"/>
        <w:tblInd w:w="39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972"/>
        <w:gridCol w:w="972"/>
        <w:gridCol w:w="972"/>
        <w:gridCol w:w="972"/>
        <w:gridCol w:w="972"/>
        <w:gridCol w:w="972"/>
        <w:gridCol w:w="972"/>
        <w:gridCol w:w="972"/>
        <w:gridCol w:w="972"/>
        <w:gridCol w:w="972"/>
      </w:tblGrid>
      <w:tr>
        <w:trPr>
          <w:trHeight w:val="505" w:hRule="atLeast"/>
        </w:trPr>
        <w:tc>
          <w:tcPr>
            <w:tcW w:w="1944" w:type="dxa"/>
            <w:gridSpan w:val="2"/>
            <w:tcBorders>
              <w:right w:val="single" w:sz="4" w:space="0" w:color="000000"/>
            </w:tcBorders>
          </w:tcPr>
          <w:p>
            <w:pPr>
              <w:pStyle w:val="TableParagraph"/>
              <w:spacing w:line="254" w:lineRule="exact"/>
              <w:ind w:left="448" w:firstLine="86"/>
              <w:rPr>
                <w:b/>
                <w:sz w:val="22"/>
              </w:rPr>
            </w:pPr>
            <w:r>
              <w:rPr>
                <w:b/>
                <w:sz w:val="22"/>
              </w:rPr>
              <w:t>Tăieri</w:t>
            </w:r>
            <w:r>
              <w:rPr>
                <w:sz w:val="22"/>
              </w:rPr>
              <w:t> </w:t>
            </w:r>
            <w:r>
              <w:rPr>
                <w:b/>
                <w:sz w:val="22"/>
              </w:rPr>
              <w:t>de</w:t>
            </w:r>
            <w:r>
              <w:rPr>
                <w:sz w:val="22"/>
              </w:rPr>
              <w:t> </w:t>
            </w:r>
            <w:r>
              <w:rPr>
                <w:b/>
                <w:spacing w:val="-2"/>
                <w:sz w:val="22"/>
              </w:rPr>
              <w:t>conservare</w:t>
            </w:r>
          </w:p>
        </w:tc>
        <w:tc>
          <w:tcPr>
            <w:tcW w:w="1944" w:type="dxa"/>
            <w:gridSpan w:val="2"/>
            <w:tcBorders>
              <w:left w:val="single" w:sz="4" w:space="0" w:color="000000"/>
              <w:right w:val="single" w:sz="4" w:space="0" w:color="000000"/>
            </w:tcBorders>
          </w:tcPr>
          <w:p>
            <w:pPr>
              <w:pStyle w:val="TableParagraph"/>
              <w:spacing w:before="125"/>
              <w:ind w:left="158"/>
              <w:rPr>
                <w:b/>
                <w:sz w:val="22"/>
              </w:rPr>
            </w:pPr>
            <w:r>
              <w:rPr>
                <w:b/>
                <w:sz w:val="22"/>
              </w:rPr>
              <w:t>Lucrări</w:t>
            </w:r>
            <w:r>
              <w:rPr>
                <w:spacing w:val="-4"/>
                <w:sz w:val="22"/>
              </w:rPr>
              <w:t> </w:t>
            </w:r>
            <w:r>
              <w:rPr>
                <w:b/>
                <w:sz w:val="22"/>
              </w:rPr>
              <w:t>de</w:t>
            </w:r>
            <w:r>
              <w:rPr>
                <w:spacing w:val="-3"/>
                <w:sz w:val="22"/>
              </w:rPr>
              <w:t> </w:t>
            </w:r>
            <w:r>
              <w:rPr>
                <w:b/>
                <w:spacing w:val="-2"/>
                <w:sz w:val="22"/>
              </w:rPr>
              <w:t>igienă</w:t>
            </w:r>
          </w:p>
        </w:tc>
        <w:tc>
          <w:tcPr>
            <w:tcW w:w="1944" w:type="dxa"/>
            <w:gridSpan w:val="2"/>
            <w:tcBorders>
              <w:left w:val="single" w:sz="4" w:space="0" w:color="000000"/>
              <w:right w:val="single" w:sz="4" w:space="0" w:color="000000"/>
            </w:tcBorders>
          </w:tcPr>
          <w:p>
            <w:pPr>
              <w:pStyle w:val="TableParagraph"/>
              <w:spacing w:before="125"/>
              <w:ind w:left="580"/>
              <w:rPr>
                <w:b/>
                <w:sz w:val="22"/>
              </w:rPr>
            </w:pPr>
            <w:r>
              <w:rPr>
                <w:b/>
                <w:spacing w:val="-2"/>
                <w:sz w:val="22"/>
              </w:rPr>
              <w:t>Rărituri</w:t>
            </w:r>
          </w:p>
        </w:tc>
        <w:tc>
          <w:tcPr>
            <w:tcW w:w="1944" w:type="dxa"/>
            <w:gridSpan w:val="2"/>
            <w:tcBorders>
              <w:left w:val="single" w:sz="4" w:space="0" w:color="000000"/>
              <w:right w:val="single" w:sz="4" w:space="0" w:color="000000"/>
            </w:tcBorders>
          </w:tcPr>
          <w:p>
            <w:pPr>
              <w:pStyle w:val="TableParagraph"/>
              <w:spacing w:before="125"/>
              <w:ind w:left="580"/>
              <w:rPr>
                <w:b/>
                <w:sz w:val="22"/>
              </w:rPr>
            </w:pPr>
            <w:r>
              <w:rPr>
                <w:b/>
                <w:spacing w:val="-2"/>
                <w:sz w:val="22"/>
              </w:rPr>
              <w:t>Curățiri</w:t>
            </w:r>
          </w:p>
        </w:tc>
        <w:tc>
          <w:tcPr>
            <w:tcW w:w="1944" w:type="dxa"/>
            <w:gridSpan w:val="2"/>
            <w:tcBorders>
              <w:left w:val="single" w:sz="4" w:space="0" w:color="000000"/>
            </w:tcBorders>
          </w:tcPr>
          <w:p>
            <w:pPr>
              <w:pStyle w:val="TableParagraph"/>
              <w:spacing w:before="125"/>
              <w:ind w:left="18"/>
              <w:jc w:val="center"/>
              <w:rPr>
                <w:b/>
                <w:sz w:val="22"/>
              </w:rPr>
            </w:pPr>
            <w:r>
              <w:rPr>
                <w:b/>
                <w:spacing w:val="-2"/>
                <w:sz w:val="22"/>
              </w:rPr>
              <w:t>Total</w:t>
            </w:r>
          </w:p>
        </w:tc>
      </w:tr>
      <w:tr>
        <w:trPr>
          <w:trHeight w:val="250" w:hRule="atLeast"/>
        </w:trPr>
        <w:tc>
          <w:tcPr>
            <w:tcW w:w="972" w:type="dxa"/>
            <w:tcBorders>
              <w:bottom w:val="single" w:sz="4" w:space="0" w:color="000000"/>
              <w:right w:val="single" w:sz="4" w:space="0" w:color="000000"/>
            </w:tcBorders>
          </w:tcPr>
          <w:p>
            <w:pPr>
              <w:pStyle w:val="TableParagraph"/>
              <w:spacing w:line="231" w:lineRule="exact"/>
              <w:ind w:left="21" w:right="21"/>
              <w:jc w:val="center"/>
              <w:rPr>
                <w:sz w:val="22"/>
              </w:rPr>
            </w:pPr>
            <w:r>
              <w:rPr>
                <w:spacing w:val="-5"/>
                <w:sz w:val="22"/>
              </w:rPr>
              <w:t>ha</w:t>
            </w:r>
          </w:p>
        </w:tc>
        <w:tc>
          <w:tcPr>
            <w:tcW w:w="972" w:type="dxa"/>
            <w:tcBorders>
              <w:left w:val="single" w:sz="4" w:space="0" w:color="000000"/>
              <w:bottom w:val="single" w:sz="4" w:space="0" w:color="000000"/>
              <w:right w:val="single" w:sz="4" w:space="0" w:color="000000"/>
            </w:tcBorders>
          </w:tcPr>
          <w:p>
            <w:pPr>
              <w:pStyle w:val="TableParagraph"/>
              <w:spacing w:line="231" w:lineRule="exact"/>
              <w:ind w:left="11" w:right="7"/>
              <w:jc w:val="center"/>
              <w:rPr>
                <w:sz w:val="22"/>
              </w:rPr>
            </w:pPr>
            <w:r>
              <w:rPr>
                <w:spacing w:val="-5"/>
                <w:sz w:val="22"/>
              </w:rPr>
              <w:t>mc</w:t>
            </w:r>
          </w:p>
        </w:tc>
        <w:tc>
          <w:tcPr>
            <w:tcW w:w="972" w:type="dxa"/>
            <w:tcBorders>
              <w:left w:val="single" w:sz="4" w:space="0" w:color="000000"/>
              <w:bottom w:val="single" w:sz="4" w:space="0" w:color="000000"/>
              <w:right w:val="single" w:sz="4" w:space="0" w:color="000000"/>
            </w:tcBorders>
          </w:tcPr>
          <w:p>
            <w:pPr>
              <w:pStyle w:val="TableParagraph"/>
              <w:spacing w:line="231" w:lineRule="exact"/>
              <w:ind w:left="11" w:right="2"/>
              <w:jc w:val="center"/>
              <w:rPr>
                <w:sz w:val="22"/>
              </w:rPr>
            </w:pPr>
            <w:r>
              <w:rPr>
                <w:spacing w:val="-5"/>
                <w:sz w:val="22"/>
              </w:rPr>
              <w:t>ha</w:t>
            </w:r>
          </w:p>
        </w:tc>
        <w:tc>
          <w:tcPr>
            <w:tcW w:w="972" w:type="dxa"/>
            <w:tcBorders>
              <w:left w:val="single" w:sz="4" w:space="0" w:color="000000"/>
              <w:bottom w:val="single" w:sz="4" w:space="0" w:color="000000"/>
              <w:right w:val="single" w:sz="4" w:space="0" w:color="000000"/>
            </w:tcBorders>
          </w:tcPr>
          <w:p>
            <w:pPr>
              <w:pStyle w:val="TableParagraph"/>
              <w:spacing w:line="231" w:lineRule="exact"/>
              <w:ind w:left="11" w:right="7"/>
              <w:jc w:val="center"/>
              <w:rPr>
                <w:sz w:val="22"/>
              </w:rPr>
            </w:pPr>
            <w:r>
              <w:rPr>
                <w:spacing w:val="-5"/>
                <w:sz w:val="22"/>
              </w:rPr>
              <w:t>mc</w:t>
            </w:r>
          </w:p>
        </w:tc>
        <w:tc>
          <w:tcPr>
            <w:tcW w:w="972" w:type="dxa"/>
            <w:tcBorders>
              <w:left w:val="single" w:sz="4" w:space="0" w:color="000000"/>
              <w:bottom w:val="single" w:sz="4" w:space="0" w:color="000000"/>
              <w:right w:val="single" w:sz="4" w:space="0" w:color="000000"/>
            </w:tcBorders>
          </w:tcPr>
          <w:p>
            <w:pPr>
              <w:pStyle w:val="TableParagraph"/>
              <w:spacing w:line="231" w:lineRule="exact"/>
              <w:ind w:left="11" w:right="2"/>
              <w:jc w:val="center"/>
              <w:rPr>
                <w:sz w:val="22"/>
              </w:rPr>
            </w:pPr>
            <w:r>
              <w:rPr>
                <w:spacing w:val="-5"/>
                <w:sz w:val="22"/>
              </w:rPr>
              <w:t>ha</w:t>
            </w:r>
          </w:p>
        </w:tc>
        <w:tc>
          <w:tcPr>
            <w:tcW w:w="972" w:type="dxa"/>
            <w:tcBorders>
              <w:left w:val="single" w:sz="4" w:space="0" w:color="000000"/>
              <w:bottom w:val="single" w:sz="4" w:space="0" w:color="000000"/>
              <w:right w:val="single" w:sz="4" w:space="0" w:color="000000"/>
            </w:tcBorders>
          </w:tcPr>
          <w:p>
            <w:pPr>
              <w:pStyle w:val="TableParagraph"/>
              <w:spacing w:line="231" w:lineRule="exact"/>
              <w:ind w:left="11" w:right="7"/>
              <w:jc w:val="center"/>
              <w:rPr>
                <w:sz w:val="22"/>
              </w:rPr>
            </w:pPr>
            <w:r>
              <w:rPr>
                <w:spacing w:val="-5"/>
                <w:sz w:val="22"/>
              </w:rPr>
              <w:t>mc</w:t>
            </w:r>
          </w:p>
        </w:tc>
        <w:tc>
          <w:tcPr>
            <w:tcW w:w="972" w:type="dxa"/>
            <w:tcBorders>
              <w:left w:val="single" w:sz="4" w:space="0" w:color="000000"/>
              <w:bottom w:val="single" w:sz="4" w:space="0" w:color="000000"/>
              <w:right w:val="single" w:sz="4" w:space="0" w:color="000000"/>
            </w:tcBorders>
          </w:tcPr>
          <w:p>
            <w:pPr>
              <w:pStyle w:val="TableParagraph"/>
              <w:spacing w:line="231" w:lineRule="exact"/>
              <w:ind w:left="11" w:right="2"/>
              <w:jc w:val="center"/>
              <w:rPr>
                <w:sz w:val="22"/>
              </w:rPr>
            </w:pPr>
            <w:r>
              <w:rPr>
                <w:spacing w:val="-5"/>
                <w:sz w:val="22"/>
              </w:rPr>
              <w:t>ha</w:t>
            </w:r>
          </w:p>
        </w:tc>
        <w:tc>
          <w:tcPr>
            <w:tcW w:w="972" w:type="dxa"/>
            <w:tcBorders>
              <w:left w:val="single" w:sz="4" w:space="0" w:color="000000"/>
              <w:bottom w:val="single" w:sz="4" w:space="0" w:color="000000"/>
              <w:right w:val="single" w:sz="4" w:space="0" w:color="000000"/>
            </w:tcBorders>
          </w:tcPr>
          <w:p>
            <w:pPr>
              <w:pStyle w:val="TableParagraph"/>
              <w:spacing w:line="231" w:lineRule="exact"/>
              <w:ind w:left="11" w:right="7"/>
              <w:jc w:val="center"/>
              <w:rPr>
                <w:sz w:val="22"/>
              </w:rPr>
            </w:pPr>
            <w:r>
              <w:rPr>
                <w:spacing w:val="-5"/>
                <w:sz w:val="22"/>
              </w:rPr>
              <w:t>mc</w:t>
            </w:r>
          </w:p>
        </w:tc>
        <w:tc>
          <w:tcPr>
            <w:tcW w:w="972" w:type="dxa"/>
            <w:tcBorders>
              <w:left w:val="single" w:sz="4" w:space="0" w:color="000000"/>
              <w:bottom w:val="single" w:sz="4" w:space="0" w:color="000000"/>
              <w:right w:val="single" w:sz="4" w:space="0" w:color="000000"/>
            </w:tcBorders>
          </w:tcPr>
          <w:p>
            <w:pPr>
              <w:pStyle w:val="TableParagraph"/>
              <w:spacing w:line="231" w:lineRule="exact"/>
              <w:ind w:left="11" w:right="2"/>
              <w:jc w:val="center"/>
              <w:rPr>
                <w:sz w:val="22"/>
              </w:rPr>
            </w:pPr>
            <w:r>
              <w:rPr>
                <w:spacing w:val="-5"/>
                <w:sz w:val="22"/>
              </w:rPr>
              <w:t>ha</w:t>
            </w:r>
          </w:p>
        </w:tc>
        <w:tc>
          <w:tcPr>
            <w:tcW w:w="972" w:type="dxa"/>
            <w:tcBorders>
              <w:left w:val="single" w:sz="4" w:space="0" w:color="000000"/>
              <w:bottom w:val="single" w:sz="4" w:space="0" w:color="000000"/>
            </w:tcBorders>
          </w:tcPr>
          <w:p>
            <w:pPr>
              <w:pStyle w:val="TableParagraph"/>
              <w:spacing w:line="231" w:lineRule="exact"/>
              <w:ind w:left="21" w:right="7"/>
              <w:jc w:val="center"/>
              <w:rPr>
                <w:sz w:val="22"/>
              </w:rPr>
            </w:pPr>
            <w:r>
              <w:rPr>
                <w:spacing w:val="-5"/>
                <w:sz w:val="22"/>
              </w:rPr>
              <w:t>mc</w:t>
            </w:r>
          </w:p>
        </w:tc>
      </w:tr>
      <w:tr>
        <w:trPr>
          <w:trHeight w:val="253" w:hRule="atLeast"/>
        </w:trPr>
        <w:tc>
          <w:tcPr>
            <w:tcW w:w="972" w:type="dxa"/>
            <w:tcBorders>
              <w:top w:val="single" w:sz="4" w:space="0" w:color="000000"/>
              <w:right w:val="single" w:sz="4" w:space="0" w:color="000000"/>
            </w:tcBorders>
          </w:tcPr>
          <w:p>
            <w:pPr>
              <w:pStyle w:val="TableParagraph"/>
              <w:spacing w:line="234" w:lineRule="exact"/>
              <w:ind w:left="21" w:right="21"/>
              <w:jc w:val="center"/>
              <w:rPr>
                <w:sz w:val="22"/>
              </w:rPr>
            </w:pPr>
            <w:r>
              <w:rPr>
                <w:spacing w:val="-2"/>
                <w:sz w:val="22"/>
              </w:rPr>
              <w:t>32,43</w:t>
            </w:r>
          </w:p>
        </w:tc>
        <w:tc>
          <w:tcPr>
            <w:tcW w:w="972" w:type="dxa"/>
            <w:tcBorders>
              <w:top w:val="single" w:sz="4" w:space="0" w:color="000000"/>
              <w:left w:val="single" w:sz="4" w:space="0" w:color="000000"/>
              <w:right w:val="single" w:sz="4" w:space="0" w:color="000000"/>
            </w:tcBorders>
          </w:tcPr>
          <w:p>
            <w:pPr>
              <w:pStyle w:val="TableParagraph"/>
              <w:spacing w:line="234" w:lineRule="exact"/>
              <w:ind w:left="11"/>
              <w:jc w:val="center"/>
              <w:rPr>
                <w:sz w:val="22"/>
              </w:rPr>
            </w:pPr>
            <w:r>
              <w:rPr>
                <w:spacing w:val="-4"/>
                <w:sz w:val="22"/>
              </w:rPr>
              <w:t>1455</w:t>
            </w:r>
          </w:p>
        </w:tc>
        <w:tc>
          <w:tcPr>
            <w:tcW w:w="972" w:type="dxa"/>
            <w:tcBorders>
              <w:top w:val="single" w:sz="4" w:space="0" w:color="000000"/>
              <w:left w:val="single" w:sz="4" w:space="0" w:color="000000"/>
              <w:right w:val="single" w:sz="4" w:space="0" w:color="000000"/>
            </w:tcBorders>
          </w:tcPr>
          <w:p>
            <w:pPr>
              <w:pStyle w:val="TableParagraph"/>
              <w:spacing w:line="234" w:lineRule="exact"/>
              <w:ind w:left="11" w:right="2"/>
              <w:jc w:val="center"/>
              <w:rPr>
                <w:sz w:val="22"/>
              </w:rPr>
            </w:pPr>
            <w:r>
              <w:rPr>
                <w:spacing w:val="-4"/>
                <w:sz w:val="22"/>
              </w:rPr>
              <w:t>4,04</w:t>
            </w:r>
          </w:p>
        </w:tc>
        <w:tc>
          <w:tcPr>
            <w:tcW w:w="972" w:type="dxa"/>
            <w:tcBorders>
              <w:top w:val="single" w:sz="4" w:space="0" w:color="000000"/>
              <w:left w:val="single" w:sz="4" w:space="0" w:color="000000"/>
              <w:right w:val="single" w:sz="4" w:space="0" w:color="000000"/>
            </w:tcBorders>
          </w:tcPr>
          <w:p>
            <w:pPr>
              <w:pStyle w:val="TableParagraph"/>
              <w:spacing w:line="234" w:lineRule="exact"/>
              <w:ind w:left="11" w:right="4"/>
              <w:jc w:val="center"/>
              <w:rPr>
                <w:sz w:val="22"/>
              </w:rPr>
            </w:pPr>
            <w:r>
              <w:rPr>
                <w:spacing w:val="-5"/>
                <w:sz w:val="22"/>
              </w:rPr>
              <w:t>31</w:t>
            </w:r>
          </w:p>
        </w:tc>
        <w:tc>
          <w:tcPr>
            <w:tcW w:w="972" w:type="dxa"/>
            <w:tcBorders>
              <w:top w:val="single" w:sz="4" w:space="0" w:color="000000"/>
              <w:left w:val="single" w:sz="4" w:space="0" w:color="000000"/>
              <w:right w:val="single" w:sz="4" w:space="0" w:color="000000"/>
            </w:tcBorders>
          </w:tcPr>
          <w:p>
            <w:pPr>
              <w:pStyle w:val="TableParagraph"/>
              <w:spacing w:line="234" w:lineRule="exact"/>
              <w:ind w:left="11" w:right="2"/>
              <w:jc w:val="center"/>
              <w:rPr>
                <w:sz w:val="22"/>
              </w:rPr>
            </w:pPr>
            <w:r>
              <w:rPr>
                <w:spacing w:val="-2"/>
                <w:sz w:val="22"/>
              </w:rPr>
              <w:t>10,23</w:t>
            </w:r>
          </w:p>
        </w:tc>
        <w:tc>
          <w:tcPr>
            <w:tcW w:w="972" w:type="dxa"/>
            <w:tcBorders>
              <w:top w:val="single" w:sz="4" w:space="0" w:color="000000"/>
              <w:left w:val="single" w:sz="4" w:space="0" w:color="000000"/>
              <w:right w:val="single" w:sz="4" w:space="0" w:color="000000"/>
            </w:tcBorders>
          </w:tcPr>
          <w:p>
            <w:pPr>
              <w:pStyle w:val="TableParagraph"/>
              <w:spacing w:line="234" w:lineRule="exact"/>
              <w:ind w:left="11" w:right="4"/>
              <w:jc w:val="center"/>
              <w:rPr>
                <w:sz w:val="22"/>
              </w:rPr>
            </w:pPr>
            <w:r>
              <w:rPr>
                <w:spacing w:val="-5"/>
                <w:sz w:val="22"/>
              </w:rPr>
              <w:t>382</w:t>
            </w:r>
          </w:p>
        </w:tc>
        <w:tc>
          <w:tcPr>
            <w:tcW w:w="972" w:type="dxa"/>
            <w:tcBorders>
              <w:top w:val="single" w:sz="4" w:space="0" w:color="000000"/>
              <w:left w:val="single" w:sz="4" w:space="0" w:color="000000"/>
              <w:right w:val="single" w:sz="4" w:space="0" w:color="000000"/>
            </w:tcBorders>
          </w:tcPr>
          <w:p>
            <w:pPr>
              <w:pStyle w:val="TableParagraph"/>
              <w:spacing w:line="234" w:lineRule="exact"/>
              <w:ind w:left="11" w:right="2"/>
              <w:jc w:val="center"/>
              <w:rPr>
                <w:sz w:val="22"/>
              </w:rPr>
            </w:pPr>
            <w:r>
              <w:rPr>
                <w:spacing w:val="-2"/>
                <w:sz w:val="22"/>
              </w:rPr>
              <w:t>21,41</w:t>
            </w:r>
          </w:p>
        </w:tc>
        <w:tc>
          <w:tcPr>
            <w:tcW w:w="972" w:type="dxa"/>
            <w:tcBorders>
              <w:top w:val="single" w:sz="4" w:space="0" w:color="000000"/>
              <w:left w:val="single" w:sz="4" w:space="0" w:color="000000"/>
              <w:right w:val="single" w:sz="4" w:space="0" w:color="000000"/>
            </w:tcBorders>
          </w:tcPr>
          <w:p>
            <w:pPr>
              <w:pStyle w:val="TableParagraph"/>
              <w:spacing w:line="234" w:lineRule="exact"/>
              <w:ind w:left="11" w:right="4"/>
              <w:jc w:val="center"/>
              <w:rPr>
                <w:sz w:val="22"/>
              </w:rPr>
            </w:pPr>
            <w:r>
              <w:rPr>
                <w:spacing w:val="-5"/>
                <w:sz w:val="22"/>
              </w:rPr>
              <w:t>168</w:t>
            </w:r>
          </w:p>
        </w:tc>
        <w:tc>
          <w:tcPr>
            <w:tcW w:w="972" w:type="dxa"/>
            <w:tcBorders>
              <w:top w:val="single" w:sz="4" w:space="0" w:color="000000"/>
              <w:left w:val="single" w:sz="4" w:space="0" w:color="000000"/>
              <w:right w:val="single" w:sz="4" w:space="0" w:color="000000"/>
            </w:tcBorders>
          </w:tcPr>
          <w:p>
            <w:pPr>
              <w:pStyle w:val="TableParagraph"/>
              <w:spacing w:line="234" w:lineRule="exact"/>
              <w:ind w:left="11" w:right="2"/>
              <w:jc w:val="center"/>
              <w:rPr>
                <w:sz w:val="22"/>
              </w:rPr>
            </w:pPr>
            <w:r>
              <w:rPr>
                <w:spacing w:val="-2"/>
                <w:sz w:val="22"/>
              </w:rPr>
              <w:t>68,11</w:t>
            </w:r>
          </w:p>
        </w:tc>
        <w:tc>
          <w:tcPr>
            <w:tcW w:w="972" w:type="dxa"/>
            <w:tcBorders>
              <w:top w:val="single" w:sz="4" w:space="0" w:color="000000"/>
              <w:left w:val="single" w:sz="4" w:space="0" w:color="000000"/>
            </w:tcBorders>
          </w:tcPr>
          <w:p>
            <w:pPr>
              <w:pStyle w:val="TableParagraph"/>
              <w:spacing w:line="234" w:lineRule="exact"/>
              <w:ind w:left="21"/>
              <w:jc w:val="center"/>
              <w:rPr>
                <w:sz w:val="22"/>
              </w:rPr>
            </w:pPr>
            <w:r>
              <w:rPr>
                <w:spacing w:val="-4"/>
                <w:sz w:val="22"/>
              </w:rPr>
              <w:t>2036</w:t>
            </w:r>
          </w:p>
        </w:tc>
      </w:tr>
    </w:tbl>
    <w:p>
      <w:pPr>
        <w:pStyle w:val="BodyText"/>
        <w:spacing w:before="258"/>
        <w:ind w:left="707"/>
      </w:pPr>
      <w:r>
        <w:rPr/>
        <w:t>În</w:t>
      </w:r>
      <w:r>
        <w:rPr>
          <w:spacing w:val="-4"/>
        </w:rPr>
        <w:t> </w:t>
      </w:r>
      <w:r>
        <w:rPr/>
        <w:t>tabelul</w:t>
      </w:r>
      <w:r>
        <w:rPr>
          <w:spacing w:val="-1"/>
        </w:rPr>
        <w:t> </w:t>
      </w:r>
      <w:r>
        <w:rPr/>
        <w:t>6.2.2.2.</w:t>
      </w:r>
      <w:r>
        <w:rPr>
          <w:spacing w:val="-1"/>
        </w:rPr>
        <w:t> </w:t>
      </w:r>
      <w:r>
        <w:rPr/>
        <w:t>se</w:t>
      </w:r>
      <w:r>
        <w:rPr>
          <w:spacing w:val="-3"/>
        </w:rPr>
        <w:t> </w:t>
      </w:r>
      <w:r>
        <w:rPr/>
        <w:t>prezintă</w:t>
      </w:r>
      <w:r>
        <w:rPr>
          <w:spacing w:val="-3"/>
        </w:rPr>
        <w:t> </w:t>
      </w:r>
      <w:r>
        <w:rPr/>
        <w:t>volumul</w:t>
      </w:r>
      <w:r>
        <w:rPr>
          <w:spacing w:val="-1"/>
        </w:rPr>
        <w:t> </w:t>
      </w:r>
      <w:r>
        <w:rPr/>
        <w:t>anual</w:t>
      </w:r>
      <w:r>
        <w:rPr>
          <w:spacing w:val="-1"/>
        </w:rPr>
        <w:t> </w:t>
      </w:r>
      <w:r>
        <w:rPr/>
        <w:t>de</w:t>
      </w:r>
      <w:r>
        <w:rPr>
          <w:spacing w:val="-2"/>
        </w:rPr>
        <w:t> </w:t>
      </w:r>
      <w:r>
        <w:rPr/>
        <w:t>recoltat</w:t>
      </w:r>
      <w:r>
        <w:rPr>
          <w:spacing w:val="-1"/>
        </w:rPr>
        <w:t> </w:t>
      </w:r>
      <w:r>
        <w:rPr/>
        <w:t>pe</w:t>
      </w:r>
      <w:r>
        <w:rPr>
          <w:spacing w:val="-3"/>
        </w:rPr>
        <w:t> </w:t>
      </w:r>
      <w:r>
        <w:rPr/>
        <w:t>specii</w:t>
      </w:r>
      <w:r>
        <w:rPr>
          <w:spacing w:val="-1"/>
        </w:rPr>
        <w:t> </w:t>
      </w:r>
      <w:r>
        <w:rPr/>
        <w:t>din</w:t>
      </w:r>
      <w:r>
        <w:rPr>
          <w:spacing w:val="-1"/>
        </w:rPr>
        <w:t> </w:t>
      </w:r>
      <w:r>
        <w:rPr/>
        <w:t>cadrul</w:t>
      </w:r>
      <w:r>
        <w:rPr>
          <w:spacing w:val="1"/>
        </w:rPr>
        <w:t> </w:t>
      </w:r>
      <w:r>
        <w:rPr/>
        <w:t>acestei</w:t>
      </w:r>
      <w:r>
        <w:rPr>
          <w:spacing w:val="-1"/>
        </w:rPr>
        <w:t> </w:t>
      </w:r>
      <w:r>
        <w:rPr>
          <w:spacing w:val="-2"/>
        </w:rPr>
        <w:t>subunităţi</w:t>
      </w:r>
    </w:p>
    <w:p>
      <w:pPr>
        <w:pStyle w:val="BodyText"/>
        <w:spacing w:after="18"/>
        <w:ind w:left="8834"/>
      </w:pPr>
      <w:r>
        <w:rPr/>
        <w:t>Tabelul</w:t>
      </w:r>
      <w:r>
        <w:rPr>
          <w:spacing w:val="-6"/>
        </w:rPr>
        <w:t> </w:t>
      </w:r>
      <w:r>
        <w:rPr>
          <w:spacing w:val="-2"/>
        </w:rPr>
        <w:t>6.2.2.2.</w:t>
      </w:r>
    </w:p>
    <w:tbl>
      <w:tblPr>
        <w:tblW w:w="0" w:type="auto"/>
        <w:jc w:val="left"/>
        <w:tblInd w:w="41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442"/>
        <w:gridCol w:w="849"/>
        <w:gridCol w:w="851"/>
        <w:gridCol w:w="707"/>
        <w:gridCol w:w="707"/>
        <w:gridCol w:w="1134"/>
        <w:gridCol w:w="990"/>
        <w:gridCol w:w="992"/>
        <w:gridCol w:w="990"/>
        <w:gridCol w:w="1016"/>
      </w:tblGrid>
      <w:tr>
        <w:trPr>
          <w:trHeight w:val="519" w:hRule="atLeast"/>
        </w:trPr>
        <w:tc>
          <w:tcPr>
            <w:tcW w:w="1442" w:type="dxa"/>
            <w:vMerge w:val="restart"/>
            <w:tcBorders>
              <w:right w:val="single" w:sz="6" w:space="0" w:color="000000"/>
            </w:tcBorders>
          </w:tcPr>
          <w:p>
            <w:pPr>
              <w:pStyle w:val="TableParagraph"/>
              <w:spacing w:before="16"/>
              <w:rPr>
                <w:sz w:val="22"/>
              </w:rPr>
            </w:pPr>
          </w:p>
          <w:p>
            <w:pPr>
              <w:pStyle w:val="TableParagraph"/>
              <w:ind w:left="270"/>
              <w:rPr>
                <w:b/>
                <w:sz w:val="22"/>
              </w:rPr>
            </w:pPr>
            <w:r>
              <w:rPr>
                <w:b/>
                <w:spacing w:val="-2"/>
                <w:sz w:val="22"/>
              </w:rPr>
              <w:t>Lucrarea</w:t>
            </w:r>
          </w:p>
        </w:tc>
        <w:tc>
          <w:tcPr>
            <w:tcW w:w="1700" w:type="dxa"/>
            <w:gridSpan w:val="2"/>
            <w:tcBorders>
              <w:left w:val="single" w:sz="6" w:space="0" w:color="000000"/>
              <w:bottom w:val="single" w:sz="6" w:space="0" w:color="000000"/>
              <w:right w:val="single" w:sz="6" w:space="0" w:color="000000"/>
            </w:tcBorders>
          </w:tcPr>
          <w:p>
            <w:pPr>
              <w:pStyle w:val="TableParagraph"/>
              <w:spacing w:line="252" w:lineRule="exact" w:before="10"/>
              <w:ind w:left="13" w:right="2"/>
              <w:jc w:val="center"/>
              <w:rPr>
                <w:b/>
                <w:sz w:val="22"/>
              </w:rPr>
            </w:pPr>
            <w:r>
              <w:rPr>
                <w:b/>
                <w:spacing w:val="-2"/>
                <w:sz w:val="22"/>
              </w:rPr>
              <w:t>Suprafaţa</w:t>
            </w:r>
          </w:p>
          <w:p>
            <w:pPr>
              <w:pStyle w:val="TableParagraph"/>
              <w:spacing w:line="237" w:lineRule="exact"/>
              <w:ind w:left="13"/>
              <w:jc w:val="center"/>
              <w:rPr>
                <w:b/>
                <w:sz w:val="22"/>
              </w:rPr>
            </w:pPr>
            <w:r>
              <w:rPr>
                <w:b/>
                <w:sz w:val="22"/>
              </w:rPr>
              <w:t>-</w:t>
            </w:r>
            <w:r>
              <w:rPr>
                <w:spacing w:val="1"/>
                <w:sz w:val="22"/>
              </w:rPr>
              <w:t> </w:t>
            </w:r>
            <w:r>
              <w:rPr>
                <w:b/>
                <w:spacing w:val="-5"/>
                <w:sz w:val="22"/>
              </w:rPr>
              <w:t>ha-</w:t>
            </w:r>
          </w:p>
        </w:tc>
        <w:tc>
          <w:tcPr>
            <w:tcW w:w="1414" w:type="dxa"/>
            <w:gridSpan w:val="2"/>
            <w:tcBorders>
              <w:left w:val="single" w:sz="6" w:space="0" w:color="000000"/>
              <w:bottom w:val="single" w:sz="6" w:space="0" w:color="000000"/>
              <w:right w:val="single" w:sz="6" w:space="0" w:color="000000"/>
            </w:tcBorders>
          </w:tcPr>
          <w:p>
            <w:pPr>
              <w:pStyle w:val="TableParagraph"/>
              <w:spacing w:line="252" w:lineRule="exact" w:before="10"/>
              <w:ind w:left="388"/>
              <w:rPr>
                <w:b/>
                <w:sz w:val="22"/>
              </w:rPr>
            </w:pPr>
            <w:r>
              <w:rPr>
                <w:b/>
                <w:spacing w:val="-2"/>
                <w:sz w:val="22"/>
              </w:rPr>
              <w:t>Volum</w:t>
            </w:r>
          </w:p>
          <w:p>
            <w:pPr>
              <w:pStyle w:val="TableParagraph"/>
              <w:spacing w:line="237" w:lineRule="exact"/>
              <w:ind w:left="409"/>
              <w:rPr>
                <w:b/>
                <w:sz w:val="22"/>
              </w:rPr>
            </w:pPr>
            <w:r>
              <w:rPr>
                <w:b/>
                <w:sz w:val="22"/>
              </w:rPr>
              <w:t>-</w:t>
            </w:r>
            <w:r>
              <w:rPr>
                <w:spacing w:val="1"/>
                <w:sz w:val="22"/>
              </w:rPr>
              <w:t> </w:t>
            </w:r>
            <w:r>
              <w:rPr>
                <w:b/>
                <w:spacing w:val="-2"/>
                <w:sz w:val="22"/>
              </w:rPr>
              <w:t>m.c.-</w:t>
            </w:r>
          </w:p>
        </w:tc>
        <w:tc>
          <w:tcPr>
            <w:tcW w:w="5122" w:type="dxa"/>
            <w:gridSpan w:val="5"/>
            <w:tcBorders>
              <w:left w:val="single" w:sz="6" w:space="0" w:color="000000"/>
              <w:bottom w:val="single" w:sz="6" w:space="0" w:color="000000"/>
            </w:tcBorders>
          </w:tcPr>
          <w:p>
            <w:pPr>
              <w:pStyle w:val="TableParagraph"/>
              <w:spacing w:line="252" w:lineRule="exact" w:before="10"/>
              <w:ind w:left="35"/>
              <w:jc w:val="center"/>
              <w:rPr>
                <w:b/>
                <w:sz w:val="22"/>
              </w:rPr>
            </w:pPr>
            <w:r>
              <w:rPr>
                <w:b/>
                <w:sz w:val="22"/>
              </w:rPr>
              <w:t>Volum</w:t>
            </w:r>
            <w:r>
              <w:rPr>
                <w:spacing w:val="-3"/>
                <w:sz w:val="22"/>
              </w:rPr>
              <w:t> </w:t>
            </w:r>
            <w:r>
              <w:rPr>
                <w:b/>
                <w:sz w:val="22"/>
              </w:rPr>
              <w:t>de</w:t>
            </w:r>
            <w:r>
              <w:rPr>
                <w:spacing w:val="-3"/>
                <w:sz w:val="22"/>
              </w:rPr>
              <w:t> </w:t>
            </w:r>
            <w:r>
              <w:rPr>
                <w:b/>
                <w:sz w:val="22"/>
              </w:rPr>
              <w:t>recoltat</w:t>
            </w:r>
            <w:r>
              <w:rPr>
                <w:spacing w:val="-4"/>
                <w:sz w:val="22"/>
              </w:rPr>
              <w:t> </w:t>
            </w:r>
            <w:r>
              <w:rPr>
                <w:b/>
                <w:sz w:val="22"/>
              </w:rPr>
              <w:t>anual</w:t>
            </w:r>
            <w:r>
              <w:rPr>
                <w:spacing w:val="-2"/>
                <w:sz w:val="22"/>
              </w:rPr>
              <w:t> </w:t>
            </w:r>
            <w:r>
              <w:rPr>
                <w:b/>
                <w:sz w:val="22"/>
              </w:rPr>
              <w:t>pe</w:t>
            </w:r>
            <w:r>
              <w:rPr>
                <w:spacing w:val="-3"/>
                <w:sz w:val="22"/>
              </w:rPr>
              <w:t> </w:t>
            </w:r>
            <w:r>
              <w:rPr>
                <w:b/>
                <w:spacing w:val="-2"/>
                <w:sz w:val="22"/>
              </w:rPr>
              <w:t>specii</w:t>
            </w:r>
          </w:p>
          <w:p>
            <w:pPr>
              <w:pStyle w:val="TableParagraph"/>
              <w:spacing w:line="237" w:lineRule="exact"/>
              <w:ind w:left="35" w:right="2"/>
              <w:jc w:val="center"/>
              <w:rPr>
                <w:b/>
                <w:sz w:val="22"/>
              </w:rPr>
            </w:pPr>
            <w:r>
              <w:rPr>
                <w:b/>
                <w:sz w:val="22"/>
              </w:rPr>
              <w:t>-m.c./</w:t>
            </w:r>
            <w:r>
              <w:rPr>
                <w:spacing w:val="-1"/>
                <w:sz w:val="22"/>
              </w:rPr>
              <w:t> </w:t>
            </w:r>
            <w:r>
              <w:rPr>
                <w:b/>
                <w:spacing w:val="-5"/>
                <w:sz w:val="22"/>
              </w:rPr>
              <w:t>an-</w:t>
            </w:r>
          </w:p>
        </w:tc>
      </w:tr>
      <w:tr>
        <w:trPr>
          <w:trHeight w:val="245" w:hRule="atLeast"/>
        </w:trPr>
        <w:tc>
          <w:tcPr>
            <w:tcW w:w="1442" w:type="dxa"/>
            <w:vMerge/>
            <w:tcBorders>
              <w:top w:val="nil"/>
              <w:right w:val="single" w:sz="6" w:space="0" w:color="000000"/>
            </w:tcBorders>
          </w:tcPr>
          <w:p>
            <w:pPr>
              <w:rPr>
                <w:sz w:val="2"/>
                <w:szCs w:val="2"/>
              </w:rPr>
            </w:pPr>
          </w:p>
        </w:tc>
        <w:tc>
          <w:tcPr>
            <w:tcW w:w="849" w:type="dxa"/>
            <w:tcBorders>
              <w:top w:val="single" w:sz="6" w:space="0" w:color="000000"/>
              <w:left w:val="single" w:sz="6" w:space="0" w:color="000000"/>
              <w:right w:val="single" w:sz="6" w:space="0" w:color="000000"/>
            </w:tcBorders>
          </w:tcPr>
          <w:p>
            <w:pPr>
              <w:pStyle w:val="TableParagraph"/>
              <w:spacing w:line="226" w:lineRule="exact"/>
              <w:ind w:left="26" w:right="15"/>
              <w:jc w:val="center"/>
              <w:rPr>
                <w:b/>
                <w:sz w:val="22"/>
              </w:rPr>
            </w:pPr>
            <w:r>
              <w:rPr>
                <w:b/>
                <w:spacing w:val="-2"/>
                <w:sz w:val="22"/>
              </w:rPr>
              <w:t>Totală</w:t>
            </w:r>
          </w:p>
        </w:tc>
        <w:tc>
          <w:tcPr>
            <w:tcW w:w="851" w:type="dxa"/>
            <w:tcBorders>
              <w:top w:val="single" w:sz="6" w:space="0" w:color="000000"/>
              <w:left w:val="single" w:sz="6" w:space="0" w:color="000000"/>
              <w:right w:val="single" w:sz="6" w:space="0" w:color="000000"/>
            </w:tcBorders>
          </w:tcPr>
          <w:p>
            <w:pPr>
              <w:pStyle w:val="TableParagraph"/>
              <w:spacing w:line="226" w:lineRule="exact"/>
              <w:ind w:left="19"/>
              <w:jc w:val="center"/>
              <w:rPr>
                <w:b/>
                <w:sz w:val="22"/>
              </w:rPr>
            </w:pPr>
            <w:r>
              <w:rPr>
                <w:b/>
                <w:spacing w:val="-2"/>
                <w:sz w:val="22"/>
              </w:rPr>
              <w:t>Anuală</w:t>
            </w:r>
          </w:p>
        </w:tc>
        <w:tc>
          <w:tcPr>
            <w:tcW w:w="707" w:type="dxa"/>
            <w:tcBorders>
              <w:top w:val="single" w:sz="6" w:space="0" w:color="000000"/>
              <w:left w:val="single" w:sz="6" w:space="0" w:color="000000"/>
              <w:right w:val="single" w:sz="6" w:space="0" w:color="000000"/>
            </w:tcBorders>
          </w:tcPr>
          <w:p>
            <w:pPr>
              <w:pStyle w:val="TableParagraph"/>
              <w:spacing w:line="226" w:lineRule="exact"/>
              <w:ind w:left="18" w:right="2"/>
              <w:jc w:val="center"/>
              <w:rPr>
                <w:b/>
                <w:sz w:val="22"/>
              </w:rPr>
            </w:pPr>
            <w:r>
              <w:rPr>
                <w:b/>
                <w:spacing w:val="-2"/>
                <w:sz w:val="22"/>
              </w:rPr>
              <w:t>Total</w:t>
            </w:r>
          </w:p>
        </w:tc>
        <w:tc>
          <w:tcPr>
            <w:tcW w:w="707" w:type="dxa"/>
            <w:tcBorders>
              <w:top w:val="single" w:sz="6" w:space="0" w:color="000000"/>
              <w:left w:val="single" w:sz="6" w:space="0" w:color="000000"/>
              <w:right w:val="single" w:sz="6" w:space="0" w:color="000000"/>
            </w:tcBorders>
          </w:tcPr>
          <w:p>
            <w:pPr>
              <w:pStyle w:val="TableParagraph"/>
              <w:spacing w:line="226" w:lineRule="exact"/>
              <w:ind w:left="18"/>
              <w:jc w:val="center"/>
              <w:rPr>
                <w:b/>
                <w:sz w:val="22"/>
              </w:rPr>
            </w:pPr>
            <w:r>
              <w:rPr>
                <w:b/>
                <w:spacing w:val="-4"/>
                <w:sz w:val="22"/>
              </w:rPr>
              <w:t>Anual</w:t>
            </w:r>
          </w:p>
        </w:tc>
        <w:tc>
          <w:tcPr>
            <w:tcW w:w="1134" w:type="dxa"/>
            <w:tcBorders>
              <w:top w:val="single" w:sz="6" w:space="0" w:color="000000"/>
              <w:left w:val="single" w:sz="6" w:space="0" w:color="000000"/>
              <w:right w:val="single" w:sz="6" w:space="0" w:color="000000"/>
            </w:tcBorders>
          </w:tcPr>
          <w:p>
            <w:pPr>
              <w:pStyle w:val="TableParagraph"/>
              <w:spacing w:line="226" w:lineRule="exact"/>
              <w:ind w:left="22"/>
              <w:jc w:val="center"/>
              <w:rPr>
                <w:b/>
                <w:sz w:val="22"/>
              </w:rPr>
            </w:pPr>
            <w:r>
              <w:rPr>
                <w:b/>
                <w:spacing w:val="-5"/>
                <w:sz w:val="22"/>
              </w:rPr>
              <w:t>MO</w:t>
            </w:r>
          </w:p>
        </w:tc>
        <w:tc>
          <w:tcPr>
            <w:tcW w:w="990" w:type="dxa"/>
            <w:tcBorders>
              <w:top w:val="single" w:sz="6" w:space="0" w:color="000000"/>
              <w:left w:val="single" w:sz="6" w:space="0" w:color="000000"/>
              <w:right w:val="single" w:sz="6" w:space="0" w:color="000000"/>
            </w:tcBorders>
          </w:tcPr>
          <w:p>
            <w:pPr>
              <w:pStyle w:val="TableParagraph"/>
              <w:spacing w:line="226" w:lineRule="exact"/>
              <w:ind w:left="25" w:right="3"/>
              <w:jc w:val="center"/>
              <w:rPr>
                <w:b/>
                <w:sz w:val="22"/>
              </w:rPr>
            </w:pPr>
            <w:r>
              <w:rPr>
                <w:b/>
                <w:spacing w:val="-5"/>
                <w:sz w:val="22"/>
              </w:rPr>
              <w:t>FA</w:t>
            </w:r>
          </w:p>
        </w:tc>
        <w:tc>
          <w:tcPr>
            <w:tcW w:w="992" w:type="dxa"/>
            <w:tcBorders>
              <w:top w:val="single" w:sz="6" w:space="0" w:color="000000"/>
              <w:left w:val="single" w:sz="6" w:space="0" w:color="000000"/>
              <w:right w:val="single" w:sz="6" w:space="0" w:color="000000"/>
            </w:tcBorders>
          </w:tcPr>
          <w:p>
            <w:pPr>
              <w:pStyle w:val="TableParagraph"/>
              <w:spacing w:line="226" w:lineRule="exact"/>
              <w:ind w:left="404"/>
              <w:rPr>
                <w:b/>
                <w:sz w:val="22"/>
              </w:rPr>
            </w:pPr>
            <w:r>
              <w:rPr>
                <w:b/>
                <w:spacing w:val="-5"/>
                <w:sz w:val="22"/>
              </w:rPr>
              <w:t>BR</w:t>
            </w:r>
          </w:p>
        </w:tc>
        <w:tc>
          <w:tcPr>
            <w:tcW w:w="990" w:type="dxa"/>
            <w:tcBorders>
              <w:top w:val="single" w:sz="6" w:space="0" w:color="000000"/>
              <w:left w:val="single" w:sz="6" w:space="0" w:color="000000"/>
              <w:right w:val="single" w:sz="6" w:space="0" w:color="000000"/>
            </w:tcBorders>
          </w:tcPr>
          <w:p>
            <w:pPr>
              <w:pStyle w:val="TableParagraph"/>
              <w:spacing w:line="226" w:lineRule="exact"/>
              <w:ind w:left="379"/>
              <w:rPr>
                <w:b/>
                <w:sz w:val="22"/>
              </w:rPr>
            </w:pPr>
            <w:r>
              <w:rPr>
                <w:b/>
                <w:spacing w:val="-5"/>
                <w:sz w:val="22"/>
              </w:rPr>
              <w:t>ME</w:t>
            </w:r>
          </w:p>
        </w:tc>
        <w:tc>
          <w:tcPr>
            <w:tcW w:w="1016" w:type="dxa"/>
            <w:tcBorders>
              <w:top w:val="single" w:sz="6" w:space="0" w:color="000000"/>
              <w:left w:val="single" w:sz="6" w:space="0" w:color="000000"/>
            </w:tcBorders>
          </w:tcPr>
          <w:p>
            <w:pPr>
              <w:pStyle w:val="TableParagraph"/>
              <w:spacing w:line="226" w:lineRule="exact"/>
              <w:ind w:left="152" w:right="2"/>
              <w:jc w:val="center"/>
              <w:rPr>
                <w:b/>
                <w:sz w:val="22"/>
              </w:rPr>
            </w:pPr>
            <w:r>
              <w:rPr>
                <w:b/>
                <w:spacing w:val="-5"/>
                <w:sz w:val="22"/>
              </w:rPr>
              <w:t>SAC</w:t>
            </w:r>
          </w:p>
        </w:tc>
      </w:tr>
      <w:tr>
        <w:trPr>
          <w:trHeight w:val="323" w:hRule="atLeast"/>
        </w:trPr>
        <w:tc>
          <w:tcPr>
            <w:tcW w:w="1442" w:type="dxa"/>
            <w:tcBorders>
              <w:bottom w:val="single" w:sz="6" w:space="0" w:color="000000"/>
              <w:right w:val="single" w:sz="6" w:space="0" w:color="000000"/>
            </w:tcBorders>
          </w:tcPr>
          <w:p>
            <w:pPr>
              <w:pStyle w:val="TableParagraph"/>
              <w:spacing w:before="29"/>
              <w:ind w:left="112"/>
              <w:rPr>
                <w:sz w:val="22"/>
              </w:rPr>
            </w:pPr>
            <w:r>
              <w:rPr>
                <w:sz w:val="22"/>
              </w:rPr>
              <w:t>T.</w:t>
            </w:r>
            <w:r>
              <w:rPr>
                <w:spacing w:val="1"/>
                <w:sz w:val="22"/>
              </w:rPr>
              <w:t> </w:t>
            </w:r>
            <w:r>
              <w:rPr>
                <w:spacing w:val="-2"/>
                <w:sz w:val="22"/>
              </w:rPr>
              <w:t>conservare</w:t>
            </w:r>
          </w:p>
        </w:tc>
        <w:tc>
          <w:tcPr>
            <w:tcW w:w="849" w:type="dxa"/>
            <w:tcBorders>
              <w:left w:val="single" w:sz="6" w:space="0" w:color="000000"/>
              <w:bottom w:val="single" w:sz="6" w:space="0" w:color="000000"/>
              <w:right w:val="single" w:sz="6" w:space="0" w:color="000000"/>
            </w:tcBorders>
          </w:tcPr>
          <w:p>
            <w:pPr>
              <w:pStyle w:val="TableParagraph"/>
              <w:spacing w:before="29"/>
              <w:ind w:left="28" w:right="15"/>
              <w:jc w:val="center"/>
              <w:rPr>
                <w:sz w:val="22"/>
              </w:rPr>
            </w:pPr>
            <w:r>
              <w:rPr>
                <w:spacing w:val="-2"/>
                <w:sz w:val="22"/>
              </w:rPr>
              <w:t>32,43</w:t>
            </w:r>
          </w:p>
        </w:tc>
        <w:tc>
          <w:tcPr>
            <w:tcW w:w="851" w:type="dxa"/>
            <w:tcBorders>
              <w:left w:val="single" w:sz="6" w:space="0" w:color="000000"/>
              <w:bottom w:val="single" w:sz="6" w:space="0" w:color="000000"/>
              <w:right w:val="single" w:sz="6" w:space="0" w:color="000000"/>
            </w:tcBorders>
          </w:tcPr>
          <w:p>
            <w:pPr>
              <w:pStyle w:val="TableParagraph"/>
              <w:spacing w:before="29"/>
              <w:ind w:left="19" w:right="2"/>
              <w:jc w:val="center"/>
              <w:rPr>
                <w:sz w:val="22"/>
              </w:rPr>
            </w:pPr>
            <w:r>
              <w:rPr>
                <w:spacing w:val="-4"/>
                <w:sz w:val="22"/>
              </w:rPr>
              <w:t>3,24</w:t>
            </w:r>
          </w:p>
        </w:tc>
        <w:tc>
          <w:tcPr>
            <w:tcW w:w="707" w:type="dxa"/>
            <w:tcBorders>
              <w:left w:val="single" w:sz="6" w:space="0" w:color="000000"/>
              <w:bottom w:val="single" w:sz="6" w:space="0" w:color="000000"/>
              <w:right w:val="single" w:sz="6" w:space="0" w:color="000000"/>
            </w:tcBorders>
          </w:tcPr>
          <w:p>
            <w:pPr>
              <w:pStyle w:val="TableParagraph"/>
              <w:spacing w:before="29"/>
              <w:ind w:left="18" w:right="2"/>
              <w:jc w:val="center"/>
              <w:rPr>
                <w:sz w:val="22"/>
              </w:rPr>
            </w:pPr>
            <w:r>
              <w:rPr>
                <w:spacing w:val="-4"/>
                <w:sz w:val="22"/>
              </w:rPr>
              <w:t>1455</w:t>
            </w:r>
          </w:p>
        </w:tc>
        <w:tc>
          <w:tcPr>
            <w:tcW w:w="707" w:type="dxa"/>
            <w:tcBorders>
              <w:left w:val="single" w:sz="6" w:space="0" w:color="000000"/>
              <w:bottom w:val="single" w:sz="6" w:space="0" w:color="000000"/>
              <w:right w:val="single" w:sz="6" w:space="0" w:color="000000"/>
            </w:tcBorders>
          </w:tcPr>
          <w:p>
            <w:pPr>
              <w:pStyle w:val="TableParagraph"/>
              <w:spacing w:before="29"/>
              <w:ind w:left="18" w:right="4"/>
              <w:jc w:val="center"/>
              <w:rPr>
                <w:sz w:val="22"/>
              </w:rPr>
            </w:pPr>
            <w:r>
              <w:rPr>
                <w:spacing w:val="-5"/>
                <w:sz w:val="22"/>
              </w:rPr>
              <w:t>146</w:t>
            </w:r>
          </w:p>
        </w:tc>
        <w:tc>
          <w:tcPr>
            <w:tcW w:w="1134" w:type="dxa"/>
            <w:tcBorders>
              <w:left w:val="single" w:sz="6" w:space="0" w:color="000000"/>
              <w:bottom w:val="single" w:sz="6" w:space="0" w:color="000000"/>
              <w:right w:val="single" w:sz="6" w:space="0" w:color="000000"/>
            </w:tcBorders>
          </w:tcPr>
          <w:p>
            <w:pPr>
              <w:pStyle w:val="TableParagraph"/>
              <w:spacing w:before="29"/>
              <w:ind w:left="22" w:right="1"/>
              <w:jc w:val="center"/>
              <w:rPr>
                <w:sz w:val="22"/>
              </w:rPr>
            </w:pPr>
            <w:r>
              <w:rPr>
                <w:spacing w:val="-5"/>
                <w:sz w:val="22"/>
              </w:rPr>
              <w:t>37</w:t>
            </w:r>
          </w:p>
        </w:tc>
        <w:tc>
          <w:tcPr>
            <w:tcW w:w="990" w:type="dxa"/>
            <w:tcBorders>
              <w:left w:val="single" w:sz="6" w:space="0" w:color="000000"/>
              <w:bottom w:val="single" w:sz="6" w:space="0" w:color="000000"/>
              <w:right w:val="single" w:sz="6" w:space="0" w:color="000000"/>
            </w:tcBorders>
          </w:tcPr>
          <w:p>
            <w:pPr>
              <w:pStyle w:val="TableParagraph"/>
              <w:spacing w:before="29"/>
              <w:ind w:left="25" w:right="7"/>
              <w:jc w:val="center"/>
              <w:rPr>
                <w:sz w:val="22"/>
              </w:rPr>
            </w:pPr>
            <w:r>
              <w:rPr>
                <w:spacing w:val="-5"/>
                <w:sz w:val="22"/>
              </w:rPr>
              <w:t>102</w:t>
            </w:r>
          </w:p>
        </w:tc>
        <w:tc>
          <w:tcPr>
            <w:tcW w:w="992" w:type="dxa"/>
            <w:tcBorders>
              <w:left w:val="single" w:sz="6" w:space="0" w:color="000000"/>
              <w:bottom w:val="single" w:sz="6" w:space="0" w:color="000000"/>
              <w:right w:val="single" w:sz="6" w:space="0" w:color="000000"/>
            </w:tcBorders>
          </w:tcPr>
          <w:p>
            <w:pPr>
              <w:pStyle w:val="TableParagraph"/>
              <w:spacing w:before="29"/>
              <w:ind w:left="445"/>
              <w:rPr>
                <w:sz w:val="22"/>
              </w:rPr>
            </w:pPr>
            <w:r>
              <w:rPr>
                <w:spacing w:val="-10"/>
                <w:sz w:val="22"/>
              </w:rPr>
              <w:t>7</w:t>
            </w:r>
          </w:p>
        </w:tc>
        <w:tc>
          <w:tcPr>
            <w:tcW w:w="990" w:type="dxa"/>
            <w:tcBorders>
              <w:left w:val="single" w:sz="6" w:space="0" w:color="000000"/>
              <w:bottom w:val="single" w:sz="6" w:space="0" w:color="000000"/>
              <w:right w:val="single" w:sz="6" w:space="0" w:color="000000"/>
            </w:tcBorders>
          </w:tcPr>
          <w:p>
            <w:pPr>
              <w:pStyle w:val="TableParagraph"/>
              <w:spacing w:before="29"/>
              <w:ind w:left="25"/>
              <w:jc w:val="center"/>
              <w:rPr>
                <w:sz w:val="22"/>
              </w:rPr>
            </w:pPr>
            <w:r>
              <w:rPr>
                <w:spacing w:val="-10"/>
                <w:sz w:val="22"/>
              </w:rPr>
              <w:t>-</w:t>
            </w:r>
          </w:p>
        </w:tc>
        <w:tc>
          <w:tcPr>
            <w:tcW w:w="1016" w:type="dxa"/>
            <w:tcBorders>
              <w:left w:val="single" w:sz="6" w:space="0" w:color="000000"/>
              <w:bottom w:val="single" w:sz="6" w:space="0" w:color="000000"/>
            </w:tcBorders>
          </w:tcPr>
          <w:p>
            <w:pPr>
              <w:pStyle w:val="TableParagraph"/>
              <w:spacing w:before="29"/>
              <w:ind w:left="152" w:right="4"/>
              <w:jc w:val="center"/>
              <w:rPr>
                <w:sz w:val="22"/>
              </w:rPr>
            </w:pPr>
            <w:r>
              <w:rPr>
                <w:spacing w:val="-10"/>
                <w:sz w:val="22"/>
              </w:rPr>
              <w:t>-</w:t>
            </w:r>
          </w:p>
        </w:tc>
      </w:tr>
      <w:tr>
        <w:trPr>
          <w:trHeight w:val="320" w:hRule="atLeast"/>
        </w:trPr>
        <w:tc>
          <w:tcPr>
            <w:tcW w:w="1442" w:type="dxa"/>
            <w:tcBorders>
              <w:top w:val="single" w:sz="6" w:space="0" w:color="000000"/>
              <w:bottom w:val="single" w:sz="6" w:space="0" w:color="000000"/>
              <w:right w:val="single" w:sz="6" w:space="0" w:color="000000"/>
            </w:tcBorders>
          </w:tcPr>
          <w:p>
            <w:pPr>
              <w:pStyle w:val="TableParagraph"/>
              <w:spacing w:before="27"/>
              <w:ind w:left="3"/>
              <w:jc w:val="center"/>
              <w:rPr>
                <w:sz w:val="22"/>
              </w:rPr>
            </w:pPr>
            <w:r>
              <w:rPr>
                <w:spacing w:val="-2"/>
                <w:sz w:val="22"/>
              </w:rPr>
              <w:t>Curățiri</w:t>
            </w:r>
          </w:p>
        </w:tc>
        <w:tc>
          <w:tcPr>
            <w:tcW w:w="849" w:type="dxa"/>
            <w:tcBorders>
              <w:top w:val="single" w:sz="6" w:space="0" w:color="000000"/>
              <w:left w:val="single" w:sz="6" w:space="0" w:color="000000"/>
              <w:bottom w:val="single" w:sz="6" w:space="0" w:color="000000"/>
              <w:right w:val="single" w:sz="6" w:space="0" w:color="000000"/>
            </w:tcBorders>
          </w:tcPr>
          <w:p>
            <w:pPr>
              <w:pStyle w:val="TableParagraph"/>
              <w:spacing w:before="27"/>
              <w:ind w:left="28" w:right="15"/>
              <w:jc w:val="center"/>
              <w:rPr>
                <w:sz w:val="22"/>
              </w:rPr>
            </w:pPr>
            <w:r>
              <w:rPr>
                <w:spacing w:val="-2"/>
                <w:sz w:val="22"/>
              </w:rPr>
              <w:t>21,41</w:t>
            </w:r>
          </w:p>
        </w:tc>
        <w:tc>
          <w:tcPr>
            <w:tcW w:w="851" w:type="dxa"/>
            <w:tcBorders>
              <w:top w:val="single" w:sz="6" w:space="0" w:color="000000"/>
              <w:left w:val="single" w:sz="6" w:space="0" w:color="000000"/>
              <w:bottom w:val="single" w:sz="6" w:space="0" w:color="000000"/>
              <w:right w:val="single" w:sz="6" w:space="0" w:color="000000"/>
            </w:tcBorders>
          </w:tcPr>
          <w:p>
            <w:pPr>
              <w:pStyle w:val="TableParagraph"/>
              <w:spacing w:before="27"/>
              <w:ind w:left="19" w:right="2"/>
              <w:jc w:val="center"/>
              <w:rPr>
                <w:sz w:val="22"/>
              </w:rPr>
            </w:pPr>
            <w:r>
              <w:rPr>
                <w:spacing w:val="-4"/>
                <w:sz w:val="22"/>
              </w:rPr>
              <w:t>2,14</w:t>
            </w:r>
          </w:p>
        </w:tc>
        <w:tc>
          <w:tcPr>
            <w:tcW w:w="707" w:type="dxa"/>
            <w:tcBorders>
              <w:top w:val="single" w:sz="6" w:space="0" w:color="000000"/>
              <w:left w:val="single" w:sz="6" w:space="0" w:color="000000"/>
              <w:bottom w:val="single" w:sz="6" w:space="0" w:color="000000"/>
              <w:right w:val="single" w:sz="6" w:space="0" w:color="000000"/>
            </w:tcBorders>
          </w:tcPr>
          <w:p>
            <w:pPr>
              <w:pStyle w:val="TableParagraph"/>
              <w:spacing w:before="27"/>
              <w:ind w:left="18" w:right="6"/>
              <w:jc w:val="center"/>
              <w:rPr>
                <w:sz w:val="22"/>
              </w:rPr>
            </w:pPr>
            <w:r>
              <w:rPr>
                <w:spacing w:val="-5"/>
                <w:sz w:val="22"/>
              </w:rPr>
              <w:t>168</w:t>
            </w:r>
          </w:p>
        </w:tc>
        <w:tc>
          <w:tcPr>
            <w:tcW w:w="707" w:type="dxa"/>
            <w:tcBorders>
              <w:top w:val="single" w:sz="6" w:space="0" w:color="000000"/>
              <w:left w:val="single" w:sz="6" w:space="0" w:color="000000"/>
              <w:bottom w:val="single" w:sz="6" w:space="0" w:color="000000"/>
              <w:right w:val="single" w:sz="6" w:space="0" w:color="000000"/>
            </w:tcBorders>
          </w:tcPr>
          <w:p>
            <w:pPr>
              <w:pStyle w:val="TableParagraph"/>
              <w:spacing w:before="27"/>
              <w:ind w:left="18" w:right="4"/>
              <w:jc w:val="center"/>
              <w:rPr>
                <w:sz w:val="22"/>
              </w:rPr>
            </w:pPr>
            <w:r>
              <w:rPr>
                <w:spacing w:val="-5"/>
                <w:sz w:val="22"/>
              </w:rPr>
              <w:t>17</w:t>
            </w:r>
          </w:p>
        </w:tc>
        <w:tc>
          <w:tcPr>
            <w:tcW w:w="1134" w:type="dxa"/>
            <w:tcBorders>
              <w:top w:val="single" w:sz="6" w:space="0" w:color="000000"/>
              <w:left w:val="single" w:sz="6" w:space="0" w:color="000000"/>
              <w:bottom w:val="single" w:sz="6" w:space="0" w:color="000000"/>
              <w:right w:val="single" w:sz="6" w:space="0" w:color="000000"/>
            </w:tcBorders>
          </w:tcPr>
          <w:p>
            <w:pPr>
              <w:pStyle w:val="TableParagraph"/>
              <w:spacing w:before="27"/>
              <w:ind w:left="22" w:right="1"/>
              <w:jc w:val="center"/>
              <w:rPr>
                <w:sz w:val="22"/>
              </w:rPr>
            </w:pPr>
            <w:r>
              <w:rPr>
                <w:spacing w:val="-10"/>
                <w:sz w:val="22"/>
              </w:rPr>
              <w:t>3</w:t>
            </w:r>
          </w:p>
        </w:tc>
        <w:tc>
          <w:tcPr>
            <w:tcW w:w="990" w:type="dxa"/>
            <w:tcBorders>
              <w:top w:val="single" w:sz="6" w:space="0" w:color="000000"/>
              <w:left w:val="single" w:sz="6" w:space="0" w:color="000000"/>
              <w:bottom w:val="single" w:sz="6" w:space="0" w:color="000000"/>
              <w:right w:val="single" w:sz="6" w:space="0" w:color="000000"/>
            </w:tcBorders>
          </w:tcPr>
          <w:p>
            <w:pPr>
              <w:pStyle w:val="TableParagraph"/>
              <w:spacing w:before="27"/>
              <w:ind w:left="25" w:right="7"/>
              <w:jc w:val="center"/>
              <w:rPr>
                <w:sz w:val="22"/>
              </w:rPr>
            </w:pPr>
            <w:r>
              <w:rPr>
                <w:spacing w:val="-10"/>
                <w:sz w:val="22"/>
              </w:rPr>
              <w:t>4</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27"/>
              <w:ind w:left="462"/>
              <w:rPr>
                <w:sz w:val="22"/>
              </w:rPr>
            </w:pPr>
            <w:r>
              <w:rPr>
                <w:spacing w:val="-10"/>
                <w:sz w:val="22"/>
              </w:rPr>
              <w:t>-</w:t>
            </w:r>
          </w:p>
        </w:tc>
        <w:tc>
          <w:tcPr>
            <w:tcW w:w="990" w:type="dxa"/>
            <w:tcBorders>
              <w:top w:val="single" w:sz="6" w:space="0" w:color="000000"/>
              <w:left w:val="single" w:sz="6" w:space="0" w:color="000000"/>
              <w:bottom w:val="single" w:sz="6" w:space="0" w:color="000000"/>
              <w:right w:val="single" w:sz="6" w:space="0" w:color="000000"/>
            </w:tcBorders>
          </w:tcPr>
          <w:p>
            <w:pPr>
              <w:pStyle w:val="TableParagraph"/>
              <w:spacing w:before="27"/>
              <w:ind w:left="25" w:right="1"/>
              <w:jc w:val="center"/>
              <w:rPr>
                <w:sz w:val="22"/>
              </w:rPr>
            </w:pPr>
            <w:r>
              <w:rPr>
                <w:spacing w:val="-10"/>
                <w:sz w:val="22"/>
              </w:rPr>
              <w:t>4</w:t>
            </w:r>
          </w:p>
        </w:tc>
        <w:tc>
          <w:tcPr>
            <w:tcW w:w="1016" w:type="dxa"/>
            <w:tcBorders>
              <w:top w:val="single" w:sz="6" w:space="0" w:color="000000"/>
              <w:left w:val="single" w:sz="6" w:space="0" w:color="000000"/>
              <w:bottom w:val="single" w:sz="6" w:space="0" w:color="000000"/>
            </w:tcBorders>
          </w:tcPr>
          <w:p>
            <w:pPr>
              <w:pStyle w:val="TableParagraph"/>
              <w:spacing w:before="27"/>
              <w:ind w:left="152"/>
              <w:jc w:val="center"/>
              <w:rPr>
                <w:sz w:val="22"/>
              </w:rPr>
            </w:pPr>
            <w:r>
              <w:rPr>
                <w:spacing w:val="-10"/>
                <w:sz w:val="22"/>
              </w:rPr>
              <w:t>6</w:t>
            </w:r>
          </w:p>
        </w:tc>
      </w:tr>
      <w:tr>
        <w:trPr>
          <w:trHeight w:val="323" w:hRule="atLeast"/>
        </w:trPr>
        <w:tc>
          <w:tcPr>
            <w:tcW w:w="1442" w:type="dxa"/>
            <w:tcBorders>
              <w:top w:val="single" w:sz="6" w:space="0" w:color="000000"/>
              <w:bottom w:val="single" w:sz="6" w:space="0" w:color="000000"/>
              <w:right w:val="single" w:sz="6" w:space="0" w:color="000000"/>
            </w:tcBorders>
          </w:tcPr>
          <w:p>
            <w:pPr>
              <w:pStyle w:val="TableParagraph"/>
              <w:spacing w:before="29"/>
              <w:ind w:left="3"/>
              <w:jc w:val="center"/>
              <w:rPr>
                <w:sz w:val="22"/>
              </w:rPr>
            </w:pPr>
            <w:r>
              <w:rPr>
                <w:spacing w:val="-2"/>
                <w:sz w:val="22"/>
              </w:rPr>
              <w:t>Rărituri</w:t>
            </w:r>
          </w:p>
        </w:tc>
        <w:tc>
          <w:tcPr>
            <w:tcW w:w="849" w:type="dxa"/>
            <w:tcBorders>
              <w:top w:val="single" w:sz="6" w:space="0" w:color="000000"/>
              <w:left w:val="single" w:sz="6" w:space="0" w:color="000000"/>
              <w:bottom w:val="single" w:sz="6" w:space="0" w:color="000000"/>
              <w:right w:val="single" w:sz="6" w:space="0" w:color="000000"/>
            </w:tcBorders>
          </w:tcPr>
          <w:p>
            <w:pPr>
              <w:pStyle w:val="TableParagraph"/>
              <w:spacing w:before="29"/>
              <w:ind w:left="28" w:right="15"/>
              <w:jc w:val="center"/>
              <w:rPr>
                <w:sz w:val="22"/>
              </w:rPr>
            </w:pPr>
            <w:r>
              <w:rPr>
                <w:spacing w:val="-2"/>
                <w:sz w:val="22"/>
              </w:rPr>
              <w:t>10,23</w:t>
            </w:r>
          </w:p>
        </w:tc>
        <w:tc>
          <w:tcPr>
            <w:tcW w:w="851" w:type="dxa"/>
            <w:tcBorders>
              <w:top w:val="single" w:sz="6" w:space="0" w:color="000000"/>
              <w:left w:val="single" w:sz="6" w:space="0" w:color="000000"/>
              <w:bottom w:val="single" w:sz="6" w:space="0" w:color="000000"/>
              <w:right w:val="single" w:sz="6" w:space="0" w:color="000000"/>
            </w:tcBorders>
          </w:tcPr>
          <w:p>
            <w:pPr>
              <w:pStyle w:val="TableParagraph"/>
              <w:spacing w:before="29"/>
              <w:ind w:left="19" w:right="2"/>
              <w:jc w:val="center"/>
              <w:rPr>
                <w:sz w:val="22"/>
              </w:rPr>
            </w:pPr>
            <w:r>
              <w:rPr>
                <w:spacing w:val="-4"/>
                <w:sz w:val="22"/>
              </w:rPr>
              <w:t>1,02</w:t>
            </w:r>
          </w:p>
        </w:tc>
        <w:tc>
          <w:tcPr>
            <w:tcW w:w="707" w:type="dxa"/>
            <w:tcBorders>
              <w:top w:val="single" w:sz="6" w:space="0" w:color="000000"/>
              <w:left w:val="single" w:sz="6" w:space="0" w:color="000000"/>
              <w:bottom w:val="single" w:sz="6" w:space="0" w:color="000000"/>
              <w:right w:val="single" w:sz="6" w:space="0" w:color="000000"/>
            </w:tcBorders>
          </w:tcPr>
          <w:p>
            <w:pPr>
              <w:pStyle w:val="TableParagraph"/>
              <w:spacing w:before="29"/>
              <w:ind w:left="18" w:right="6"/>
              <w:jc w:val="center"/>
              <w:rPr>
                <w:sz w:val="22"/>
              </w:rPr>
            </w:pPr>
            <w:r>
              <w:rPr>
                <w:spacing w:val="-5"/>
                <w:sz w:val="22"/>
              </w:rPr>
              <w:t>382</w:t>
            </w:r>
          </w:p>
        </w:tc>
        <w:tc>
          <w:tcPr>
            <w:tcW w:w="707" w:type="dxa"/>
            <w:tcBorders>
              <w:top w:val="single" w:sz="6" w:space="0" w:color="000000"/>
              <w:left w:val="single" w:sz="6" w:space="0" w:color="000000"/>
              <w:bottom w:val="single" w:sz="6" w:space="0" w:color="000000"/>
              <w:right w:val="single" w:sz="6" w:space="0" w:color="000000"/>
            </w:tcBorders>
          </w:tcPr>
          <w:p>
            <w:pPr>
              <w:pStyle w:val="TableParagraph"/>
              <w:spacing w:before="29"/>
              <w:ind w:left="18" w:right="4"/>
              <w:jc w:val="center"/>
              <w:rPr>
                <w:sz w:val="22"/>
              </w:rPr>
            </w:pPr>
            <w:r>
              <w:rPr>
                <w:spacing w:val="-5"/>
                <w:sz w:val="22"/>
              </w:rPr>
              <w:t>38</w:t>
            </w:r>
          </w:p>
        </w:tc>
        <w:tc>
          <w:tcPr>
            <w:tcW w:w="1134" w:type="dxa"/>
            <w:tcBorders>
              <w:top w:val="single" w:sz="6" w:space="0" w:color="000000"/>
              <w:left w:val="single" w:sz="6" w:space="0" w:color="000000"/>
              <w:bottom w:val="single" w:sz="6" w:space="0" w:color="000000"/>
              <w:right w:val="single" w:sz="6" w:space="0" w:color="000000"/>
            </w:tcBorders>
          </w:tcPr>
          <w:p>
            <w:pPr>
              <w:pStyle w:val="TableParagraph"/>
              <w:spacing w:before="29"/>
              <w:ind w:left="22" w:right="1"/>
              <w:jc w:val="center"/>
              <w:rPr>
                <w:sz w:val="22"/>
              </w:rPr>
            </w:pPr>
            <w:r>
              <w:rPr>
                <w:spacing w:val="-5"/>
                <w:sz w:val="22"/>
              </w:rPr>
              <w:t>38</w:t>
            </w:r>
          </w:p>
        </w:tc>
        <w:tc>
          <w:tcPr>
            <w:tcW w:w="990" w:type="dxa"/>
            <w:tcBorders>
              <w:top w:val="single" w:sz="6" w:space="0" w:color="000000"/>
              <w:left w:val="single" w:sz="6" w:space="0" w:color="000000"/>
              <w:bottom w:val="single" w:sz="6" w:space="0" w:color="000000"/>
              <w:right w:val="single" w:sz="6" w:space="0" w:color="000000"/>
            </w:tcBorders>
          </w:tcPr>
          <w:p>
            <w:pPr>
              <w:pStyle w:val="TableParagraph"/>
              <w:spacing w:before="29"/>
              <w:ind w:left="25" w:right="5"/>
              <w:jc w:val="center"/>
              <w:rPr>
                <w:sz w:val="22"/>
              </w:rPr>
            </w:pPr>
            <w:r>
              <w:rPr>
                <w:spacing w:val="-10"/>
                <w:sz w:val="22"/>
              </w:rPr>
              <w:t>-</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29"/>
              <w:ind w:left="462"/>
              <w:rPr>
                <w:sz w:val="22"/>
              </w:rPr>
            </w:pPr>
            <w:r>
              <w:rPr>
                <w:spacing w:val="-10"/>
                <w:sz w:val="22"/>
              </w:rPr>
              <w:t>-</w:t>
            </w:r>
          </w:p>
        </w:tc>
        <w:tc>
          <w:tcPr>
            <w:tcW w:w="990" w:type="dxa"/>
            <w:tcBorders>
              <w:top w:val="single" w:sz="6" w:space="0" w:color="000000"/>
              <w:left w:val="single" w:sz="6" w:space="0" w:color="000000"/>
              <w:bottom w:val="single" w:sz="6" w:space="0" w:color="000000"/>
              <w:right w:val="single" w:sz="6" w:space="0" w:color="000000"/>
            </w:tcBorders>
          </w:tcPr>
          <w:p>
            <w:pPr>
              <w:pStyle w:val="TableParagraph"/>
              <w:spacing w:before="29"/>
              <w:ind w:left="25"/>
              <w:jc w:val="center"/>
              <w:rPr>
                <w:sz w:val="22"/>
              </w:rPr>
            </w:pPr>
            <w:r>
              <w:rPr>
                <w:spacing w:val="-10"/>
                <w:sz w:val="22"/>
              </w:rPr>
              <w:t>-</w:t>
            </w:r>
          </w:p>
        </w:tc>
        <w:tc>
          <w:tcPr>
            <w:tcW w:w="1016" w:type="dxa"/>
            <w:tcBorders>
              <w:top w:val="single" w:sz="6" w:space="0" w:color="000000"/>
              <w:left w:val="single" w:sz="6" w:space="0" w:color="000000"/>
              <w:bottom w:val="single" w:sz="6" w:space="0" w:color="000000"/>
            </w:tcBorders>
          </w:tcPr>
          <w:p>
            <w:pPr>
              <w:pStyle w:val="TableParagraph"/>
              <w:spacing w:before="29"/>
              <w:ind w:left="152" w:right="4"/>
              <w:jc w:val="center"/>
              <w:rPr>
                <w:sz w:val="22"/>
              </w:rPr>
            </w:pPr>
            <w:r>
              <w:rPr>
                <w:spacing w:val="-10"/>
                <w:sz w:val="22"/>
              </w:rPr>
              <w:t>-</w:t>
            </w:r>
          </w:p>
        </w:tc>
      </w:tr>
      <w:tr>
        <w:trPr>
          <w:trHeight w:val="323" w:hRule="atLeast"/>
        </w:trPr>
        <w:tc>
          <w:tcPr>
            <w:tcW w:w="1442" w:type="dxa"/>
            <w:tcBorders>
              <w:top w:val="single" w:sz="6" w:space="0" w:color="000000"/>
              <w:bottom w:val="single" w:sz="6" w:space="0" w:color="000000"/>
              <w:right w:val="single" w:sz="6" w:space="0" w:color="000000"/>
            </w:tcBorders>
          </w:tcPr>
          <w:p>
            <w:pPr>
              <w:pStyle w:val="TableParagraph"/>
              <w:spacing w:before="29"/>
              <w:ind w:left="320"/>
              <w:rPr>
                <w:sz w:val="22"/>
              </w:rPr>
            </w:pPr>
            <w:r>
              <w:rPr>
                <w:sz w:val="22"/>
              </w:rPr>
              <w:t>T.</w:t>
            </w:r>
            <w:r>
              <w:rPr>
                <w:spacing w:val="-4"/>
                <w:sz w:val="22"/>
              </w:rPr>
              <w:t> </w:t>
            </w:r>
            <w:r>
              <w:rPr>
                <w:spacing w:val="-2"/>
                <w:sz w:val="22"/>
              </w:rPr>
              <w:t>igienă</w:t>
            </w:r>
          </w:p>
        </w:tc>
        <w:tc>
          <w:tcPr>
            <w:tcW w:w="849" w:type="dxa"/>
            <w:tcBorders>
              <w:top w:val="single" w:sz="6" w:space="0" w:color="000000"/>
              <w:left w:val="single" w:sz="6" w:space="0" w:color="000000"/>
              <w:bottom w:val="single" w:sz="6" w:space="0" w:color="000000"/>
              <w:right w:val="single" w:sz="6" w:space="0" w:color="000000"/>
            </w:tcBorders>
          </w:tcPr>
          <w:p>
            <w:pPr>
              <w:pStyle w:val="TableParagraph"/>
              <w:spacing w:before="29"/>
              <w:ind w:left="28" w:right="15"/>
              <w:jc w:val="center"/>
              <w:rPr>
                <w:sz w:val="22"/>
              </w:rPr>
            </w:pPr>
            <w:r>
              <w:rPr>
                <w:spacing w:val="-4"/>
                <w:sz w:val="22"/>
              </w:rPr>
              <w:t>4,04</w:t>
            </w:r>
          </w:p>
        </w:tc>
        <w:tc>
          <w:tcPr>
            <w:tcW w:w="851" w:type="dxa"/>
            <w:tcBorders>
              <w:top w:val="single" w:sz="6" w:space="0" w:color="000000"/>
              <w:left w:val="single" w:sz="6" w:space="0" w:color="000000"/>
              <w:bottom w:val="single" w:sz="6" w:space="0" w:color="000000"/>
              <w:right w:val="single" w:sz="6" w:space="0" w:color="000000"/>
            </w:tcBorders>
          </w:tcPr>
          <w:p>
            <w:pPr>
              <w:pStyle w:val="TableParagraph"/>
              <w:spacing w:before="29"/>
              <w:ind w:left="19" w:right="2"/>
              <w:jc w:val="center"/>
              <w:rPr>
                <w:sz w:val="22"/>
              </w:rPr>
            </w:pPr>
            <w:r>
              <w:rPr>
                <w:spacing w:val="-4"/>
                <w:sz w:val="22"/>
              </w:rPr>
              <w:t>4,04</w:t>
            </w:r>
          </w:p>
        </w:tc>
        <w:tc>
          <w:tcPr>
            <w:tcW w:w="707" w:type="dxa"/>
            <w:tcBorders>
              <w:top w:val="single" w:sz="6" w:space="0" w:color="000000"/>
              <w:left w:val="single" w:sz="6" w:space="0" w:color="000000"/>
              <w:bottom w:val="single" w:sz="6" w:space="0" w:color="000000"/>
              <w:right w:val="single" w:sz="6" w:space="0" w:color="000000"/>
            </w:tcBorders>
          </w:tcPr>
          <w:p>
            <w:pPr>
              <w:pStyle w:val="TableParagraph"/>
              <w:spacing w:before="29"/>
              <w:ind w:left="18" w:right="6"/>
              <w:jc w:val="center"/>
              <w:rPr>
                <w:sz w:val="22"/>
              </w:rPr>
            </w:pPr>
            <w:r>
              <w:rPr>
                <w:spacing w:val="-5"/>
                <w:sz w:val="22"/>
              </w:rPr>
              <w:t>31</w:t>
            </w:r>
          </w:p>
        </w:tc>
        <w:tc>
          <w:tcPr>
            <w:tcW w:w="707" w:type="dxa"/>
            <w:tcBorders>
              <w:top w:val="single" w:sz="6" w:space="0" w:color="000000"/>
              <w:left w:val="single" w:sz="6" w:space="0" w:color="000000"/>
              <w:bottom w:val="single" w:sz="6" w:space="0" w:color="000000"/>
              <w:right w:val="single" w:sz="6" w:space="0" w:color="000000"/>
            </w:tcBorders>
          </w:tcPr>
          <w:p>
            <w:pPr>
              <w:pStyle w:val="TableParagraph"/>
              <w:spacing w:before="29"/>
              <w:ind w:left="18" w:right="4"/>
              <w:jc w:val="center"/>
              <w:rPr>
                <w:sz w:val="22"/>
              </w:rPr>
            </w:pPr>
            <w:r>
              <w:rPr>
                <w:spacing w:val="-10"/>
                <w:sz w:val="22"/>
              </w:rPr>
              <w:t>3</w:t>
            </w:r>
          </w:p>
        </w:tc>
        <w:tc>
          <w:tcPr>
            <w:tcW w:w="1134" w:type="dxa"/>
            <w:tcBorders>
              <w:top w:val="single" w:sz="6" w:space="0" w:color="000000"/>
              <w:left w:val="single" w:sz="6" w:space="0" w:color="000000"/>
              <w:bottom w:val="single" w:sz="6" w:space="0" w:color="000000"/>
              <w:right w:val="single" w:sz="6" w:space="0" w:color="000000"/>
            </w:tcBorders>
          </w:tcPr>
          <w:p>
            <w:pPr>
              <w:pStyle w:val="TableParagraph"/>
              <w:spacing w:before="29"/>
              <w:ind w:left="22"/>
              <w:jc w:val="center"/>
              <w:rPr>
                <w:sz w:val="22"/>
              </w:rPr>
            </w:pPr>
            <w:r>
              <w:rPr>
                <w:spacing w:val="-10"/>
                <w:sz w:val="22"/>
              </w:rPr>
              <w:t>-</w:t>
            </w:r>
          </w:p>
        </w:tc>
        <w:tc>
          <w:tcPr>
            <w:tcW w:w="990" w:type="dxa"/>
            <w:tcBorders>
              <w:top w:val="single" w:sz="6" w:space="0" w:color="000000"/>
              <w:left w:val="single" w:sz="6" w:space="0" w:color="000000"/>
              <w:bottom w:val="single" w:sz="6" w:space="0" w:color="000000"/>
              <w:right w:val="single" w:sz="6" w:space="0" w:color="000000"/>
            </w:tcBorders>
          </w:tcPr>
          <w:p>
            <w:pPr>
              <w:pStyle w:val="TableParagraph"/>
              <w:spacing w:before="29"/>
              <w:ind w:left="25" w:right="7"/>
              <w:jc w:val="center"/>
              <w:rPr>
                <w:sz w:val="22"/>
              </w:rPr>
            </w:pPr>
            <w:r>
              <w:rPr>
                <w:spacing w:val="-10"/>
                <w:sz w:val="22"/>
              </w:rPr>
              <w:t>3</w:t>
            </w:r>
          </w:p>
        </w:tc>
        <w:tc>
          <w:tcPr>
            <w:tcW w:w="992" w:type="dxa"/>
            <w:tcBorders>
              <w:top w:val="single" w:sz="6" w:space="0" w:color="000000"/>
              <w:left w:val="single" w:sz="6" w:space="0" w:color="000000"/>
              <w:bottom w:val="single" w:sz="6" w:space="0" w:color="000000"/>
              <w:right w:val="single" w:sz="6" w:space="0" w:color="000000"/>
            </w:tcBorders>
          </w:tcPr>
          <w:p>
            <w:pPr>
              <w:pStyle w:val="TableParagraph"/>
              <w:spacing w:before="29"/>
              <w:ind w:left="462"/>
              <w:rPr>
                <w:sz w:val="22"/>
              </w:rPr>
            </w:pPr>
            <w:r>
              <w:rPr>
                <w:spacing w:val="-10"/>
                <w:sz w:val="22"/>
              </w:rPr>
              <w:t>-</w:t>
            </w:r>
          </w:p>
        </w:tc>
        <w:tc>
          <w:tcPr>
            <w:tcW w:w="990" w:type="dxa"/>
            <w:tcBorders>
              <w:top w:val="single" w:sz="6" w:space="0" w:color="000000"/>
              <w:left w:val="single" w:sz="6" w:space="0" w:color="000000"/>
              <w:bottom w:val="single" w:sz="6" w:space="0" w:color="000000"/>
              <w:right w:val="single" w:sz="6" w:space="0" w:color="000000"/>
            </w:tcBorders>
          </w:tcPr>
          <w:p>
            <w:pPr>
              <w:pStyle w:val="TableParagraph"/>
              <w:spacing w:before="29"/>
              <w:ind w:left="25"/>
              <w:jc w:val="center"/>
              <w:rPr>
                <w:sz w:val="22"/>
              </w:rPr>
            </w:pPr>
            <w:r>
              <w:rPr>
                <w:spacing w:val="-10"/>
                <w:sz w:val="22"/>
              </w:rPr>
              <w:t>-</w:t>
            </w:r>
          </w:p>
        </w:tc>
        <w:tc>
          <w:tcPr>
            <w:tcW w:w="1016" w:type="dxa"/>
            <w:tcBorders>
              <w:top w:val="single" w:sz="6" w:space="0" w:color="000000"/>
              <w:left w:val="single" w:sz="6" w:space="0" w:color="000000"/>
              <w:bottom w:val="single" w:sz="6" w:space="0" w:color="000000"/>
            </w:tcBorders>
          </w:tcPr>
          <w:p>
            <w:pPr>
              <w:pStyle w:val="TableParagraph"/>
              <w:spacing w:before="29"/>
              <w:ind w:left="152" w:right="3"/>
              <w:jc w:val="center"/>
              <w:rPr>
                <w:sz w:val="22"/>
              </w:rPr>
            </w:pPr>
            <w:r>
              <w:rPr>
                <w:spacing w:val="-10"/>
                <w:sz w:val="22"/>
              </w:rPr>
              <w:t>-</w:t>
            </w:r>
          </w:p>
        </w:tc>
      </w:tr>
      <w:tr>
        <w:trPr>
          <w:trHeight w:val="255" w:hRule="atLeast"/>
        </w:trPr>
        <w:tc>
          <w:tcPr>
            <w:tcW w:w="1442" w:type="dxa"/>
            <w:tcBorders>
              <w:top w:val="single" w:sz="6" w:space="0" w:color="000000"/>
              <w:right w:val="single" w:sz="6" w:space="0" w:color="000000"/>
            </w:tcBorders>
          </w:tcPr>
          <w:p>
            <w:pPr>
              <w:pStyle w:val="TableParagraph"/>
              <w:spacing w:line="235" w:lineRule="exact"/>
              <w:ind w:left="3"/>
              <w:jc w:val="center"/>
              <w:rPr>
                <w:b/>
                <w:sz w:val="22"/>
              </w:rPr>
            </w:pPr>
            <w:r>
              <w:rPr>
                <w:b/>
                <w:spacing w:val="-2"/>
                <w:sz w:val="22"/>
              </w:rPr>
              <w:t>TOTAL</w:t>
            </w:r>
          </w:p>
        </w:tc>
        <w:tc>
          <w:tcPr>
            <w:tcW w:w="849" w:type="dxa"/>
            <w:tcBorders>
              <w:top w:val="single" w:sz="6" w:space="0" w:color="000000"/>
              <w:left w:val="single" w:sz="6" w:space="0" w:color="000000"/>
              <w:right w:val="single" w:sz="6" w:space="0" w:color="000000"/>
            </w:tcBorders>
          </w:tcPr>
          <w:p>
            <w:pPr>
              <w:pStyle w:val="TableParagraph"/>
              <w:spacing w:line="235" w:lineRule="exact"/>
              <w:ind w:left="28" w:right="15"/>
              <w:jc w:val="center"/>
              <w:rPr>
                <w:b/>
                <w:sz w:val="22"/>
              </w:rPr>
            </w:pPr>
            <w:r>
              <w:rPr>
                <w:b/>
                <w:spacing w:val="-2"/>
                <w:sz w:val="22"/>
              </w:rPr>
              <w:t>68,11</w:t>
            </w:r>
          </w:p>
        </w:tc>
        <w:tc>
          <w:tcPr>
            <w:tcW w:w="851" w:type="dxa"/>
            <w:tcBorders>
              <w:top w:val="single" w:sz="6" w:space="0" w:color="000000"/>
              <w:left w:val="single" w:sz="6" w:space="0" w:color="000000"/>
              <w:right w:val="single" w:sz="6" w:space="0" w:color="000000"/>
            </w:tcBorders>
          </w:tcPr>
          <w:p>
            <w:pPr>
              <w:pStyle w:val="TableParagraph"/>
              <w:spacing w:line="235" w:lineRule="exact"/>
              <w:ind w:left="19" w:right="2"/>
              <w:jc w:val="center"/>
              <w:rPr>
                <w:b/>
                <w:sz w:val="22"/>
              </w:rPr>
            </w:pPr>
            <w:r>
              <w:rPr>
                <w:b/>
                <w:spacing w:val="-2"/>
                <w:sz w:val="22"/>
              </w:rPr>
              <w:t>10,44</w:t>
            </w:r>
          </w:p>
        </w:tc>
        <w:tc>
          <w:tcPr>
            <w:tcW w:w="707" w:type="dxa"/>
            <w:tcBorders>
              <w:top w:val="single" w:sz="6" w:space="0" w:color="000000"/>
              <w:left w:val="single" w:sz="6" w:space="0" w:color="000000"/>
              <w:right w:val="single" w:sz="6" w:space="0" w:color="000000"/>
            </w:tcBorders>
          </w:tcPr>
          <w:p>
            <w:pPr>
              <w:pStyle w:val="TableParagraph"/>
              <w:spacing w:line="235" w:lineRule="exact"/>
              <w:ind w:left="18" w:right="2"/>
              <w:jc w:val="center"/>
              <w:rPr>
                <w:b/>
                <w:sz w:val="22"/>
              </w:rPr>
            </w:pPr>
            <w:r>
              <w:rPr>
                <w:b/>
                <w:spacing w:val="-4"/>
                <w:sz w:val="22"/>
              </w:rPr>
              <w:t>2036</w:t>
            </w:r>
          </w:p>
        </w:tc>
        <w:tc>
          <w:tcPr>
            <w:tcW w:w="707" w:type="dxa"/>
            <w:tcBorders>
              <w:top w:val="single" w:sz="6" w:space="0" w:color="000000"/>
              <w:left w:val="single" w:sz="6" w:space="0" w:color="000000"/>
              <w:right w:val="single" w:sz="6" w:space="0" w:color="000000"/>
            </w:tcBorders>
          </w:tcPr>
          <w:p>
            <w:pPr>
              <w:pStyle w:val="TableParagraph"/>
              <w:spacing w:line="235" w:lineRule="exact"/>
              <w:ind w:left="18" w:right="4"/>
              <w:jc w:val="center"/>
              <w:rPr>
                <w:b/>
                <w:sz w:val="22"/>
              </w:rPr>
            </w:pPr>
            <w:r>
              <w:rPr>
                <w:b/>
                <w:spacing w:val="-5"/>
                <w:sz w:val="22"/>
              </w:rPr>
              <w:t>204</w:t>
            </w:r>
          </w:p>
        </w:tc>
        <w:tc>
          <w:tcPr>
            <w:tcW w:w="1134" w:type="dxa"/>
            <w:tcBorders>
              <w:top w:val="single" w:sz="6" w:space="0" w:color="000000"/>
              <w:left w:val="single" w:sz="6" w:space="0" w:color="000000"/>
              <w:right w:val="single" w:sz="6" w:space="0" w:color="000000"/>
            </w:tcBorders>
          </w:tcPr>
          <w:p>
            <w:pPr>
              <w:pStyle w:val="TableParagraph"/>
              <w:spacing w:line="235" w:lineRule="exact"/>
              <w:ind w:left="22" w:right="1"/>
              <w:jc w:val="center"/>
              <w:rPr>
                <w:b/>
                <w:sz w:val="22"/>
              </w:rPr>
            </w:pPr>
            <w:r>
              <w:rPr>
                <w:b/>
                <w:spacing w:val="-5"/>
                <w:sz w:val="22"/>
              </w:rPr>
              <w:t>78</w:t>
            </w:r>
          </w:p>
        </w:tc>
        <w:tc>
          <w:tcPr>
            <w:tcW w:w="990" w:type="dxa"/>
            <w:tcBorders>
              <w:top w:val="single" w:sz="6" w:space="0" w:color="000000"/>
              <w:left w:val="single" w:sz="6" w:space="0" w:color="000000"/>
              <w:right w:val="single" w:sz="6" w:space="0" w:color="000000"/>
            </w:tcBorders>
          </w:tcPr>
          <w:p>
            <w:pPr>
              <w:pStyle w:val="TableParagraph"/>
              <w:spacing w:line="235" w:lineRule="exact"/>
              <w:ind w:left="25" w:right="7"/>
              <w:jc w:val="center"/>
              <w:rPr>
                <w:b/>
                <w:sz w:val="22"/>
              </w:rPr>
            </w:pPr>
            <w:r>
              <w:rPr>
                <w:b/>
                <w:spacing w:val="-5"/>
                <w:sz w:val="22"/>
              </w:rPr>
              <w:t>109</w:t>
            </w:r>
          </w:p>
        </w:tc>
        <w:tc>
          <w:tcPr>
            <w:tcW w:w="992" w:type="dxa"/>
            <w:tcBorders>
              <w:top w:val="single" w:sz="6" w:space="0" w:color="000000"/>
              <w:left w:val="single" w:sz="6" w:space="0" w:color="000000"/>
              <w:right w:val="single" w:sz="6" w:space="0" w:color="000000"/>
            </w:tcBorders>
          </w:tcPr>
          <w:p>
            <w:pPr>
              <w:pStyle w:val="TableParagraph"/>
              <w:spacing w:line="235" w:lineRule="exact"/>
              <w:ind w:left="445"/>
              <w:rPr>
                <w:b/>
                <w:sz w:val="22"/>
              </w:rPr>
            </w:pPr>
            <w:r>
              <w:rPr>
                <w:b/>
                <w:spacing w:val="-10"/>
                <w:sz w:val="22"/>
              </w:rPr>
              <w:t>7</w:t>
            </w:r>
          </w:p>
        </w:tc>
        <w:tc>
          <w:tcPr>
            <w:tcW w:w="990" w:type="dxa"/>
            <w:tcBorders>
              <w:top w:val="single" w:sz="6" w:space="0" w:color="000000"/>
              <w:left w:val="single" w:sz="6" w:space="0" w:color="000000"/>
              <w:right w:val="single" w:sz="6" w:space="0" w:color="000000"/>
            </w:tcBorders>
          </w:tcPr>
          <w:p>
            <w:pPr>
              <w:pStyle w:val="TableParagraph"/>
              <w:spacing w:line="235" w:lineRule="exact"/>
              <w:ind w:left="25" w:right="1"/>
              <w:jc w:val="center"/>
              <w:rPr>
                <w:b/>
                <w:sz w:val="22"/>
              </w:rPr>
            </w:pPr>
            <w:r>
              <w:rPr>
                <w:b/>
                <w:spacing w:val="-10"/>
                <w:sz w:val="22"/>
              </w:rPr>
              <w:t>4</w:t>
            </w:r>
          </w:p>
        </w:tc>
        <w:tc>
          <w:tcPr>
            <w:tcW w:w="1016" w:type="dxa"/>
            <w:tcBorders>
              <w:top w:val="single" w:sz="6" w:space="0" w:color="000000"/>
              <w:left w:val="single" w:sz="6" w:space="0" w:color="000000"/>
            </w:tcBorders>
          </w:tcPr>
          <w:p>
            <w:pPr>
              <w:pStyle w:val="TableParagraph"/>
              <w:spacing w:line="235" w:lineRule="exact"/>
              <w:ind w:left="152"/>
              <w:jc w:val="center"/>
              <w:rPr>
                <w:b/>
                <w:sz w:val="22"/>
              </w:rPr>
            </w:pPr>
            <w:r>
              <w:rPr>
                <w:b/>
                <w:spacing w:val="-10"/>
                <w:sz w:val="22"/>
              </w:rPr>
              <w:t>6</w:t>
            </w:r>
          </w:p>
        </w:tc>
      </w:tr>
    </w:tbl>
    <w:p>
      <w:pPr>
        <w:pStyle w:val="TableParagraph"/>
        <w:spacing w:after="0" w:line="235" w:lineRule="exact"/>
        <w:jc w:val="center"/>
        <w:rPr>
          <w:b/>
          <w:sz w:val="22"/>
        </w:rPr>
        <w:sectPr>
          <w:pgSz w:w="11900" w:h="16840"/>
          <w:pgMar w:header="0" w:footer="738" w:top="480" w:bottom="920" w:left="425" w:right="425"/>
        </w:sectPr>
      </w:pPr>
    </w:p>
    <w:p>
      <w:pPr>
        <w:pStyle w:val="Heading3"/>
        <w:numPr>
          <w:ilvl w:val="3"/>
          <w:numId w:val="61"/>
        </w:numPr>
        <w:tabs>
          <w:tab w:pos="1679" w:val="left" w:leader="none"/>
        </w:tabs>
        <w:spacing w:line="240" w:lineRule="auto" w:before="79" w:after="0"/>
        <w:ind w:left="880" w:right="309" w:firstLine="19"/>
        <w:jc w:val="left"/>
      </w:pPr>
      <w:r>
        <w:rPr/>
        <w:t>Volumul</w:t>
      </w:r>
      <w:r>
        <w:rPr>
          <w:b w:val="0"/>
          <w:spacing w:val="-1"/>
        </w:rPr>
        <w:t> </w:t>
      </w:r>
      <w:r>
        <w:rPr/>
        <w:t>de</w:t>
      </w:r>
      <w:r>
        <w:rPr>
          <w:b w:val="0"/>
          <w:spacing w:val="-2"/>
        </w:rPr>
        <w:t> </w:t>
      </w:r>
      <w:r>
        <w:rPr/>
        <w:t>recoltat</w:t>
      </w:r>
      <w:r>
        <w:rPr>
          <w:b w:val="0"/>
          <w:spacing w:val="-2"/>
        </w:rPr>
        <w:t> </w:t>
      </w:r>
      <w:r>
        <w:rPr/>
        <w:t>din</w:t>
      </w:r>
      <w:r>
        <w:rPr>
          <w:b w:val="0"/>
          <w:spacing w:val="-1"/>
        </w:rPr>
        <w:t> </w:t>
      </w:r>
      <w:r>
        <w:rPr/>
        <w:t>arboretele</w:t>
      </w:r>
      <w:r>
        <w:rPr>
          <w:b w:val="0"/>
          <w:spacing w:val="-2"/>
        </w:rPr>
        <w:t> </w:t>
      </w:r>
      <w:r>
        <w:rPr/>
        <w:t>încadrate</w:t>
      </w:r>
      <w:r>
        <w:rPr>
          <w:b w:val="0"/>
          <w:spacing w:val="-2"/>
        </w:rPr>
        <w:t> </w:t>
      </w:r>
      <w:r>
        <w:rPr/>
        <w:t>în</w:t>
      </w:r>
      <w:r>
        <w:rPr>
          <w:b w:val="0"/>
          <w:spacing w:val="-1"/>
        </w:rPr>
        <w:t> </w:t>
      </w:r>
      <w:r>
        <w:rPr/>
        <w:t>subunitatea</w:t>
      </w:r>
      <w:r>
        <w:rPr>
          <w:b w:val="0"/>
          <w:spacing w:val="-1"/>
        </w:rPr>
        <w:t> </w:t>
      </w:r>
      <w:r>
        <w:rPr/>
        <w:t>de</w:t>
      </w:r>
      <w:r>
        <w:rPr>
          <w:b w:val="0"/>
          <w:spacing w:val="-2"/>
        </w:rPr>
        <w:t> </w:t>
      </w:r>
      <w:r>
        <w:rPr/>
        <w:t>tip</w:t>
      </w:r>
      <w:r>
        <w:rPr>
          <w:b w:val="0"/>
          <w:spacing w:val="-1"/>
        </w:rPr>
        <w:t> </w:t>
      </w:r>
      <w:r>
        <w:rPr/>
        <w:t>,,M”-</w:t>
      </w:r>
      <w:r>
        <w:rPr>
          <w:b w:val="0"/>
          <w:spacing w:val="-2"/>
        </w:rPr>
        <w:t> </w:t>
      </w:r>
      <w:r>
        <w:rPr/>
        <w:t>arborete</w:t>
      </w:r>
      <w:r>
        <w:rPr>
          <w:b w:val="0"/>
          <w:spacing w:val="-2"/>
        </w:rPr>
        <w:t> </w:t>
      </w:r>
      <w:r>
        <w:rPr/>
        <w:t>supuse</w:t>
      </w:r>
      <w:r>
        <w:rPr>
          <w:b w:val="0"/>
        </w:rPr>
        <w:t> </w:t>
      </w:r>
      <w:r>
        <w:rPr/>
        <w:t>regimului</w:t>
      </w:r>
      <w:r>
        <w:rPr>
          <w:b w:val="0"/>
          <w:spacing w:val="-4"/>
        </w:rPr>
        <w:t> </w:t>
      </w:r>
      <w:r>
        <w:rPr/>
        <w:t>de</w:t>
      </w:r>
      <w:r>
        <w:rPr>
          <w:b w:val="0"/>
          <w:spacing w:val="-5"/>
        </w:rPr>
        <w:t> </w:t>
      </w:r>
      <w:r>
        <w:rPr/>
        <w:t>conservare</w:t>
      </w:r>
      <w:r>
        <w:rPr>
          <w:b w:val="0"/>
          <w:spacing w:val="-5"/>
        </w:rPr>
        <w:t> </w:t>
      </w:r>
      <w:r>
        <w:rPr/>
        <w:t>deosebită</w:t>
      </w:r>
      <w:r>
        <w:rPr>
          <w:b w:val="0"/>
          <w:spacing w:val="-4"/>
        </w:rPr>
        <w:t> </w:t>
      </w:r>
      <w:r>
        <w:rPr/>
        <w:t>și</w:t>
      </w:r>
      <w:r>
        <w:rPr>
          <w:b w:val="0"/>
          <w:spacing w:val="-4"/>
        </w:rPr>
        <w:t> </w:t>
      </w:r>
      <w:r>
        <w:rPr/>
        <w:t>cuantificarea</w:t>
      </w:r>
      <w:r>
        <w:rPr>
          <w:b w:val="0"/>
          <w:spacing w:val="-4"/>
        </w:rPr>
        <w:t> </w:t>
      </w:r>
      <w:r>
        <w:rPr/>
        <w:t>volumului</w:t>
      </w:r>
      <w:r>
        <w:rPr>
          <w:b w:val="0"/>
          <w:spacing w:val="-4"/>
        </w:rPr>
        <w:t> </w:t>
      </w:r>
      <w:r>
        <w:rPr/>
        <w:t>de</w:t>
      </w:r>
      <w:r>
        <w:rPr>
          <w:b w:val="0"/>
          <w:spacing w:val="-5"/>
        </w:rPr>
        <w:t> </w:t>
      </w:r>
      <w:r>
        <w:rPr/>
        <w:t>lemn</w:t>
      </w:r>
      <w:r>
        <w:rPr>
          <w:b w:val="0"/>
          <w:spacing w:val="-4"/>
        </w:rPr>
        <w:t> </w:t>
      </w:r>
      <w:r>
        <w:rPr/>
        <w:t>nerecoltat</w:t>
      </w:r>
      <w:r>
        <w:rPr>
          <w:b w:val="0"/>
          <w:spacing w:val="-5"/>
        </w:rPr>
        <w:t> </w:t>
      </w:r>
      <w:r>
        <w:rPr/>
        <w:t>pentru</w:t>
      </w:r>
      <w:r>
        <w:rPr>
          <w:b w:val="0"/>
          <w:spacing w:val="-4"/>
        </w:rPr>
        <w:t> </w:t>
      </w:r>
      <w:r>
        <w:rPr/>
        <w:t>pădurile</w:t>
      </w:r>
    </w:p>
    <w:p>
      <w:pPr>
        <w:spacing w:before="0"/>
        <w:ind w:left="4125" w:right="0" w:firstLine="0"/>
        <w:jc w:val="left"/>
        <w:rPr>
          <w:b/>
          <w:sz w:val="24"/>
        </w:rPr>
      </w:pPr>
      <w:r>
        <w:rPr>
          <w:b/>
          <w:sz w:val="24"/>
        </w:rPr>
        <w:t>din</w:t>
      </w:r>
      <w:r>
        <w:rPr>
          <w:spacing w:val="-1"/>
          <w:sz w:val="24"/>
        </w:rPr>
        <w:t> </w:t>
      </w:r>
      <w:r>
        <w:rPr>
          <w:b/>
          <w:sz w:val="24"/>
        </w:rPr>
        <w:t>T.</w:t>
      </w:r>
      <w:r>
        <w:rPr>
          <w:sz w:val="24"/>
        </w:rPr>
        <w:t> </w:t>
      </w:r>
      <w:r>
        <w:rPr>
          <w:b/>
          <w:sz w:val="24"/>
        </w:rPr>
        <w:t>I</w:t>
      </w:r>
      <w:r>
        <w:rPr>
          <w:spacing w:val="-1"/>
          <w:sz w:val="24"/>
        </w:rPr>
        <w:t> </w:t>
      </w:r>
      <w:r>
        <w:rPr>
          <w:b/>
          <w:sz w:val="24"/>
        </w:rPr>
        <w:t>(SUP</w:t>
      </w:r>
      <w:r>
        <w:rPr>
          <w:spacing w:val="-3"/>
          <w:sz w:val="24"/>
        </w:rPr>
        <w:t> </w:t>
      </w:r>
      <w:r>
        <w:rPr>
          <w:b/>
          <w:sz w:val="24"/>
        </w:rPr>
        <w:t>E)</w:t>
      </w:r>
      <w:r>
        <w:rPr>
          <w:spacing w:val="-2"/>
          <w:sz w:val="24"/>
        </w:rPr>
        <w:t> </w:t>
      </w:r>
      <w:r>
        <w:rPr>
          <w:b/>
          <w:sz w:val="24"/>
        </w:rPr>
        <w:t>și</w:t>
      </w:r>
      <w:r>
        <w:rPr>
          <w:sz w:val="24"/>
        </w:rPr>
        <w:t> </w:t>
      </w:r>
      <w:r>
        <w:rPr>
          <w:b/>
          <w:sz w:val="24"/>
        </w:rPr>
        <w:t>T.</w:t>
      </w:r>
      <w:r>
        <w:rPr>
          <w:spacing w:val="-1"/>
          <w:sz w:val="24"/>
        </w:rPr>
        <w:t> </w:t>
      </w:r>
      <w:r>
        <w:rPr>
          <w:b/>
          <w:sz w:val="24"/>
        </w:rPr>
        <w:t>II</w:t>
      </w:r>
      <w:r>
        <w:rPr>
          <w:spacing w:val="-3"/>
          <w:sz w:val="24"/>
        </w:rPr>
        <w:t> </w:t>
      </w:r>
      <w:r>
        <w:rPr>
          <w:b/>
          <w:sz w:val="24"/>
        </w:rPr>
        <w:t>(SUP</w:t>
      </w:r>
      <w:r>
        <w:rPr>
          <w:spacing w:val="-1"/>
          <w:sz w:val="24"/>
        </w:rPr>
        <w:t> </w:t>
      </w:r>
      <w:r>
        <w:rPr>
          <w:b/>
          <w:spacing w:val="-5"/>
          <w:sz w:val="24"/>
        </w:rPr>
        <w:t>M)</w:t>
      </w:r>
    </w:p>
    <w:p>
      <w:pPr>
        <w:spacing w:before="271"/>
        <w:ind w:left="707" w:right="0" w:firstLine="811"/>
        <w:jc w:val="left"/>
        <w:rPr>
          <w:i/>
          <w:sz w:val="24"/>
        </w:rPr>
      </w:pPr>
      <w:r>
        <w:rPr>
          <w:i/>
          <w:sz w:val="24"/>
          <w:u w:val="single"/>
        </w:rPr>
        <w:t>Prin</w:t>
      </w:r>
      <w:r>
        <w:rPr>
          <w:spacing w:val="-3"/>
          <w:sz w:val="24"/>
          <w:u w:val="single"/>
        </w:rPr>
        <w:t> </w:t>
      </w:r>
      <w:r>
        <w:rPr>
          <w:i/>
          <w:sz w:val="24"/>
          <w:u w:val="single"/>
        </w:rPr>
        <w:t>tăieri</w:t>
      </w:r>
      <w:r>
        <w:rPr>
          <w:spacing w:val="-3"/>
          <w:sz w:val="24"/>
          <w:u w:val="single"/>
        </w:rPr>
        <w:t> </w:t>
      </w:r>
      <w:r>
        <w:rPr>
          <w:i/>
          <w:sz w:val="24"/>
          <w:u w:val="single"/>
        </w:rPr>
        <w:t>de</w:t>
      </w:r>
      <w:r>
        <w:rPr>
          <w:spacing w:val="-4"/>
          <w:sz w:val="24"/>
          <w:u w:val="single"/>
        </w:rPr>
        <w:t> </w:t>
      </w:r>
      <w:r>
        <w:rPr>
          <w:i/>
          <w:sz w:val="24"/>
          <w:u w:val="single"/>
        </w:rPr>
        <w:t>conservare</w:t>
      </w:r>
      <w:r>
        <w:rPr>
          <w:spacing w:val="-2"/>
          <w:sz w:val="24"/>
          <w:u w:val="single"/>
        </w:rPr>
        <w:t> </w:t>
      </w:r>
      <w:r>
        <w:rPr>
          <w:i/>
          <w:sz w:val="24"/>
          <w:u w:val="single"/>
        </w:rPr>
        <w:t>se</w:t>
      </w:r>
      <w:r>
        <w:rPr>
          <w:spacing w:val="-4"/>
          <w:sz w:val="24"/>
          <w:u w:val="single"/>
        </w:rPr>
        <w:t> </w:t>
      </w:r>
      <w:r>
        <w:rPr>
          <w:i/>
          <w:sz w:val="24"/>
          <w:u w:val="single"/>
        </w:rPr>
        <w:t>vor</w:t>
      </w:r>
      <w:r>
        <w:rPr>
          <w:spacing w:val="-3"/>
          <w:sz w:val="24"/>
          <w:u w:val="single"/>
        </w:rPr>
        <w:t> </w:t>
      </w:r>
      <w:r>
        <w:rPr>
          <w:i/>
          <w:sz w:val="24"/>
          <w:u w:val="single"/>
        </w:rPr>
        <w:t>recolta</w:t>
      </w:r>
      <w:r>
        <w:rPr>
          <w:spacing w:val="-3"/>
          <w:sz w:val="24"/>
          <w:u w:val="single"/>
        </w:rPr>
        <w:t> </w:t>
      </w:r>
      <w:r>
        <w:rPr>
          <w:i/>
          <w:sz w:val="24"/>
          <w:u w:val="single"/>
        </w:rPr>
        <w:t>în</w:t>
      </w:r>
      <w:r>
        <w:rPr>
          <w:spacing w:val="-3"/>
          <w:sz w:val="24"/>
          <w:u w:val="single"/>
        </w:rPr>
        <w:t> </w:t>
      </w:r>
      <w:r>
        <w:rPr>
          <w:i/>
          <w:sz w:val="24"/>
          <w:u w:val="single"/>
        </w:rPr>
        <w:t>deceniul</w:t>
      </w:r>
      <w:r>
        <w:rPr>
          <w:spacing w:val="-3"/>
          <w:sz w:val="24"/>
          <w:u w:val="single"/>
        </w:rPr>
        <w:t> </w:t>
      </w:r>
      <w:r>
        <w:rPr>
          <w:i/>
          <w:sz w:val="24"/>
          <w:u w:val="single"/>
        </w:rPr>
        <w:t>de</w:t>
      </w:r>
      <w:r>
        <w:rPr>
          <w:spacing w:val="-4"/>
          <w:sz w:val="24"/>
          <w:u w:val="single"/>
        </w:rPr>
        <w:t> </w:t>
      </w:r>
      <w:r>
        <w:rPr>
          <w:i/>
          <w:sz w:val="24"/>
          <w:u w:val="single"/>
        </w:rPr>
        <w:t>aplicabilitate</w:t>
      </w:r>
      <w:r>
        <w:rPr>
          <w:spacing w:val="-4"/>
          <w:sz w:val="24"/>
          <w:u w:val="single"/>
        </w:rPr>
        <w:t> </w:t>
      </w:r>
      <w:r>
        <w:rPr>
          <w:i/>
          <w:sz w:val="24"/>
          <w:u w:val="single"/>
        </w:rPr>
        <w:t>a</w:t>
      </w:r>
      <w:r>
        <w:rPr>
          <w:spacing w:val="-3"/>
          <w:sz w:val="24"/>
          <w:u w:val="single"/>
        </w:rPr>
        <w:t> </w:t>
      </w:r>
      <w:r>
        <w:rPr>
          <w:i/>
          <w:sz w:val="24"/>
          <w:u w:val="single"/>
        </w:rPr>
        <w:t>amenajamentului</w:t>
      </w:r>
      <w:r>
        <w:rPr>
          <w:spacing w:val="40"/>
          <w:sz w:val="24"/>
          <w:u w:val="single"/>
        </w:rPr>
        <w:t> </w:t>
      </w:r>
      <w:r>
        <w:rPr>
          <w:i/>
          <w:sz w:val="24"/>
          <w:u w:val="single"/>
        </w:rPr>
        <w:t>1455</w:t>
      </w:r>
      <w:r>
        <w:rPr>
          <w:spacing w:val="-3"/>
          <w:sz w:val="24"/>
          <w:u w:val="single"/>
        </w:rPr>
        <w:t> </w:t>
      </w:r>
      <w:r>
        <w:rPr>
          <w:i/>
          <w:sz w:val="24"/>
          <w:u w:val="single"/>
        </w:rPr>
        <w:t>mc</w:t>
      </w:r>
      <w:r>
        <w:rPr>
          <w:sz w:val="24"/>
        </w:rPr>
        <w:t> </w:t>
      </w:r>
      <w:r>
        <w:rPr>
          <w:i/>
          <w:sz w:val="24"/>
          <w:u w:val="single"/>
        </w:rPr>
        <w:t>prin</w:t>
      </w:r>
      <w:r>
        <w:rPr>
          <w:sz w:val="24"/>
          <w:u w:val="single"/>
        </w:rPr>
        <w:t> </w:t>
      </w:r>
      <w:r>
        <w:rPr>
          <w:i/>
          <w:sz w:val="24"/>
          <w:u w:val="single"/>
        </w:rPr>
        <w:t>parcurgerea</w:t>
      </w:r>
      <w:r>
        <w:rPr>
          <w:sz w:val="24"/>
          <w:u w:val="single"/>
        </w:rPr>
        <w:t> </w:t>
      </w:r>
      <w:r>
        <w:rPr>
          <w:i/>
          <w:sz w:val="24"/>
          <w:u w:val="single"/>
        </w:rPr>
        <w:t>unei</w:t>
      </w:r>
      <w:r>
        <w:rPr>
          <w:sz w:val="24"/>
          <w:u w:val="single"/>
        </w:rPr>
        <w:t> </w:t>
      </w:r>
      <w:r>
        <w:rPr>
          <w:i/>
          <w:sz w:val="24"/>
          <w:u w:val="single"/>
        </w:rPr>
        <w:t>suprafeţe</w:t>
      </w:r>
      <w:r>
        <w:rPr>
          <w:sz w:val="24"/>
          <w:u w:val="single"/>
        </w:rPr>
        <w:t> </w:t>
      </w:r>
      <w:r>
        <w:rPr>
          <w:i/>
          <w:sz w:val="24"/>
          <w:u w:val="single"/>
        </w:rPr>
        <w:t>de</w:t>
      </w:r>
      <w:r>
        <w:rPr>
          <w:sz w:val="24"/>
          <w:u w:val="single"/>
        </w:rPr>
        <w:t> </w:t>
      </w:r>
      <w:r>
        <w:rPr>
          <w:i/>
          <w:sz w:val="24"/>
          <w:u w:val="single"/>
        </w:rPr>
        <w:t>32,43</w:t>
      </w:r>
      <w:r>
        <w:rPr>
          <w:sz w:val="24"/>
          <w:u w:val="single"/>
        </w:rPr>
        <w:t> </w:t>
      </w:r>
      <w:r>
        <w:rPr>
          <w:i/>
          <w:sz w:val="24"/>
          <w:u w:val="single"/>
        </w:rPr>
        <w:t>ha.</w:t>
      </w:r>
    </w:p>
    <w:p>
      <w:pPr>
        <w:pStyle w:val="BodyText"/>
        <w:ind w:left="1518"/>
      </w:pPr>
      <w:r>
        <w:rPr/>
        <w:t>Confom Legii</w:t>
      </w:r>
      <w:r>
        <w:rPr>
          <w:spacing w:val="-2"/>
        </w:rPr>
        <w:t> </w:t>
      </w:r>
      <w:r>
        <w:rPr/>
        <w:t>46/2008</w:t>
      </w:r>
      <w:r>
        <w:rPr>
          <w:spacing w:val="-2"/>
        </w:rPr>
        <w:t> </w:t>
      </w:r>
      <w:r>
        <w:rPr/>
        <w:t>– CODUL</w:t>
      </w:r>
      <w:r>
        <w:rPr>
          <w:spacing w:val="-7"/>
        </w:rPr>
        <w:t> </w:t>
      </w:r>
      <w:r>
        <w:rPr/>
        <w:t>SILVIC,</w:t>
      </w:r>
      <w:r>
        <w:rPr>
          <w:spacing w:val="-2"/>
        </w:rPr>
        <w:t> </w:t>
      </w:r>
      <w:r>
        <w:rPr/>
        <w:t>cu</w:t>
      </w:r>
      <w:r>
        <w:rPr>
          <w:spacing w:val="-2"/>
        </w:rPr>
        <w:t> </w:t>
      </w:r>
      <w:r>
        <w:rPr/>
        <w:t>modificările</w:t>
      </w:r>
      <w:r>
        <w:rPr>
          <w:spacing w:val="-3"/>
        </w:rPr>
        <w:t> </w:t>
      </w:r>
      <w:r>
        <w:rPr/>
        <w:t>și</w:t>
      </w:r>
      <w:r>
        <w:rPr>
          <w:spacing w:val="-2"/>
        </w:rPr>
        <w:t> </w:t>
      </w:r>
      <w:r>
        <w:rPr/>
        <w:t>completările</w:t>
      </w:r>
      <w:r>
        <w:rPr>
          <w:spacing w:val="-1"/>
        </w:rPr>
        <w:t> </w:t>
      </w:r>
      <w:r>
        <w:rPr/>
        <w:t>ulterioare, art</w:t>
      </w:r>
      <w:r>
        <w:rPr>
          <w:spacing w:val="-2"/>
        </w:rPr>
        <w:t> </w:t>
      </w:r>
      <w:r>
        <w:rPr/>
        <w:t>25,</w:t>
      </w:r>
      <w:r>
        <w:rPr>
          <w:spacing w:val="-1"/>
        </w:rPr>
        <w:t> </w:t>
      </w:r>
      <w:r>
        <w:rPr>
          <w:spacing w:val="-2"/>
        </w:rPr>
        <w:t>alin.</w:t>
      </w:r>
    </w:p>
    <w:p>
      <w:pPr>
        <w:spacing w:before="0"/>
        <w:ind w:left="707" w:right="0" w:firstLine="0"/>
        <w:jc w:val="left"/>
        <w:rPr>
          <w:sz w:val="24"/>
        </w:rPr>
      </w:pPr>
      <w:r>
        <w:rPr>
          <w:sz w:val="24"/>
        </w:rPr>
        <w:t>(3)</w:t>
      </w:r>
      <w:r>
        <w:rPr>
          <w:spacing w:val="-4"/>
          <w:sz w:val="24"/>
        </w:rPr>
        <w:t> </w:t>
      </w:r>
      <w:r>
        <w:rPr>
          <w:i/>
          <w:sz w:val="24"/>
        </w:rPr>
        <w:t>„În</w:t>
      </w:r>
      <w:r>
        <w:rPr>
          <w:spacing w:val="-3"/>
          <w:sz w:val="24"/>
        </w:rPr>
        <w:t> </w:t>
      </w:r>
      <w:r>
        <w:rPr>
          <w:i/>
          <w:sz w:val="24"/>
        </w:rPr>
        <w:t>vederea</w:t>
      </w:r>
      <w:r>
        <w:rPr>
          <w:spacing w:val="-3"/>
          <w:sz w:val="24"/>
        </w:rPr>
        <w:t> </w:t>
      </w:r>
      <w:r>
        <w:rPr>
          <w:i/>
          <w:sz w:val="24"/>
        </w:rPr>
        <w:t>cuantificării</w:t>
      </w:r>
      <w:r>
        <w:rPr>
          <w:spacing w:val="-3"/>
          <w:sz w:val="24"/>
        </w:rPr>
        <w:t> </w:t>
      </w:r>
      <w:r>
        <w:rPr>
          <w:i/>
          <w:sz w:val="24"/>
        </w:rPr>
        <w:t>volumului</w:t>
      </w:r>
      <w:r>
        <w:rPr>
          <w:spacing w:val="-3"/>
          <w:sz w:val="24"/>
        </w:rPr>
        <w:t> </w:t>
      </w:r>
      <w:r>
        <w:rPr>
          <w:i/>
          <w:sz w:val="24"/>
        </w:rPr>
        <w:t>de</w:t>
      </w:r>
      <w:r>
        <w:rPr>
          <w:spacing w:val="-4"/>
          <w:sz w:val="24"/>
        </w:rPr>
        <w:t> </w:t>
      </w:r>
      <w:r>
        <w:rPr>
          <w:i/>
          <w:sz w:val="24"/>
        </w:rPr>
        <w:t>lemn</w:t>
      </w:r>
      <w:r>
        <w:rPr>
          <w:spacing w:val="-3"/>
          <w:sz w:val="24"/>
        </w:rPr>
        <w:t> </w:t>
      </w:r>
      <w:r>
        <w:rPr>
          <w:i/>
          <w:sz w:val="24"/>
        </w:rPr>
        <w:t>nerecoltat</w:t>
      </w:r>
      <w:r>
        <w:rPr>
          <w:spacing w:val="-3"/>
          <w:sz w:val="24"/>
        </w:rPr>
        <w:t> </w:t>
      </w:r>
      <w:r>
        <w:rPr>
          <w:i/>
          <w:sz w:val="24"/>
        </w:rPr>
        <w:t>ca</w:t>
      </w:r>
      <w:r>
        <w:rPr>
          <w:spacing w:val="-3"/>
          <w:sz w:val="24"/>
        </w:rPr>
        <w:t> </w:t>
      </w:r>
      <w:r>
        <w:rPr>
          <w:i/>
          <w:sz w:val="24"/>
        </w:rPr>
        <w:t>urmare</w:t>
      </w:r>
      <w:r>
        <w:rPr>
          <w:spacing w:val="-4"/>
          <w:sz w:val="24"/>
        </w:rPr>
        <w:t> </w:t>
      </w:r>
      <w:r>
        <w:rPr>
          <w:i/>
          <w:sz w:val="24"/>
        </w:rPr>
        <w:t>a</w:t>
      </w:r>
      <w:r>
        <w:rPr>
          <w:spacing w:val="-3"/>
          <w:sz w:val="24"/>
        </w:rPr>
        <w:t> </w:t>
      </w:r>
      <w:r>
        <w:rPr>
          <w:i/>
          <w:sz w:val="24"/>
        </w:rPr>
        <w:t>instituirii</w:t>
      </w:r>
      <w:r>
        <w:rPr>
          <w:spacing w:val="-3"/>
          <w:sz w:val="24"/>
        </w:rPr>
        <w:t> </w:t>
      </w:r>
      <w:r>
        <w:rPr>
          <w:i/>
          <w:sz w:val="24"/>
        </w:rPr>
        <w:t>masurilor</w:t>
      </w:r>
      <w:r>
        <w:rPr>
          <w:spacing w:val="-3"/>
          <w:sz w:val="24"/>
        </w:rPr>
        <w:t> </w:t>
      </w:r>
      <w:r>
        <w:rPr>
          <w:i/>
          <w:sz w:val="24"/>
        </w:rPr>
        <w:t>de</w:t>
      </w:r>
      <w:r>
        <w:rPr>
          <w:spacing w:val="-5"/>
          <w:sz w:val="24"/>
        </w:rPr>
        <w:t> </w:t>
      </w:r>
      <w:r>
        <w:rPr>
          <w:i/>
          <w:sz w:val="24"/>
        </w:rPr>
        <w:t>protecţie,</w:t>
      </w:r>
      <w:r>
        <w:rPr>
          <w:sz w:val="24"/>
        </w:rPr>
        <w:t> </w:t>
      </w:r>
      <w:r>
        <w:rPr>
          <w:i/>
          <w:sz w:val="24"/>
        </w:rPr>
        <w:t>pentru</w:t>
      </w:r>
      <w:r>
        <w:rPr>
          <w:spacing w:val="-3"/>
          <w:sz w:val="24"/>
        </w:rPr>
        <w:t> </w:t>
      </w:r>
      <w:r>
        <w:rPr>
          <w:i/>
          <w:sz w:val="24"/>
        </w:rPr>
        <w:t>pădurile</w:t>
      </w:r>
      <w:r>
        <w:rPr>
          <w:spacing w:val="-3"/>
          <w:sz w:val="24"/>
        </w:rPr>
        <w:t> </w:t>
      </w:r>
      <w:r>
        <w:rPr>
          <w:i/>
          <w:sz w:val="24"/>
        </w:rPr>
        <w:t>încadrate</w:t>
      </w:r>
      <w:r>
        <w:rPr>
          <w:spacing w:val="-3"/>
          <w:sz w:val="24"/>
        </w:rPr>
        <w:t> </w:t>
      </w:r>
      <w:r>
        <w:rPr>
          <w:i/>
          <w:sz w:val="24"/>
        </w:rPr>
        <w:t>în</w:t>
      </w:r>
      <w:r>
        <w:rPr>
          <w:spacing w:val="-3"/>
          <w:sz w:val="24"/>
        </w:rPr>
        <w:t> </w:t>
      </w:r>
      <w:r>
        <w:rPr>
          <w:i/>
          <w:sz w:val="24"/>
        </w:rPr>
        <w:t>grupa</w:t>
      </w:r>
      <w:r>
        <w:rPr>
          <w:spacing w:val="-3"/>
          <w:sz w:val="24"/>
        </w:rPr>
        <w:t> </w:t>
      </w:r>
      <w:r>
        <w:rPr>
          <w:i/>
          <w:sz w:val="24"/>
        </w:rPr>
        <w:t>I</w:t>
      </w:r>
      <w:r>
        <w:rPr>
          <w:spacing w:val="-3"/>
          <w:sz w:val="24"/>
        </w:rPr>
        <w:t> </w:t>
      </w:r>
      <w:r>
        <w:rPr>
          <w:i/>
          <w:sz w:val="24"/>
        </w:rPr>
        <w:t>funcţională,</w:t>
      </w:r>
      <w:r>
        <w:rPr>
          <w:spacing w:val="-2"/>
          <w:sz w:val="24"/>
        </w:rPr>
        <w:t> </w:t>
      </w:r>
      <w:r>
        <w:rPr>
          <w:i/>
          <w:sz w:val="24"/>
        </w:rPr>
        <w:t>pentru</w:t>
      </w:r>
      <w:r>
        <w:rPr>
          <w:spacing w:val="-2"/>
          <w:sz w:val="24"/>
        </w:rPr>
        <w:t> </w:t>
      </w:r>
      <w:r>
        <w:rPr>
          <w:i/>
          <w:sz w:val="24"/>
        </w:rPr>
        <w:t>care</w:t>
      </w:r>
      <w:r>
        <w:rPr>
          <w:spacing w:val="-3"/>
          <w:sz w:val="24"/>
        </w:rPr>
        <w:t> </w:t>
      </w:r>
      <w:r>
        <w:rPr>
          <w:i/>
          <w:sz w:val="24"/>
        </w:rPr>
        <w:t>nu</w:t>
      </w:r>
      <w:r>
        <w:rPr>
          <w:spacing w:val="-3"/>
          <w:sz w:val="24"/>
        </w:rPr>
        <w:t> </w:t>
      </w:r>
      <w:r>
        <w:rPr>
          <w:i/>
          <w:sz w:val="24"/>
        </w:rPr>
        <w:t>se</w:t>
      </w:r>
      <w:r>
        <w:rPr>
          <w:spacing w:val="-3"/>
          <w:sz w:val="24"/>
        </w:rPr>
        <w:t> </w:t>
      </w:r>
      <w:r>
        <w:rPr>
          <w:i/>
          <w:sz w:val="24"/>
        </w:rPr>
        <w:t>reglementează</w:t>
      </w:r>
      <w:r>
        <w:rPr>
          <w:spacing w:val="-3"/>
          <w:sz w:val="24"/>
        </w:rPr>
        <w:t> </w:t>
      </w:r>
      <w:r>
        <w:rPr>
          <w:i/>
          <w:sz w:val="24"/>
        </w:rPr>
        <w:t>procesul</w:t>
      </w:r>
      <w:r>
        <w:rPr>
          <w:spacing w:val="-2"/>
          <w:sz w:val="24"/>
        </w:rPr>
        <w:t> </w:t>
      </w:r>
      <w:r>
        <w:rPr>
          <w:i/>
          <w:sz w:val="24"/>
        </w:rPr>
        <w:t>de</w:t>
      </w:r>
      <w:r>
        <w:rPr>
          <w:spacing w:val="-4"/>
          <w:sz w:val="24"/>
        </w:rPr>
        <w:t> </w:t>
      </w:r>
      <w:r>
        <w:rPr>
          <w:i/>
          <w:sz w:val="24"/>
        </w:rPr>
        <w:t>producţie</w:t>
      </w:r>
      <w:r>
        <w:rPr>
          <w:sz w:val="24"/>
        </w:rPr>
        <w:t> </w:t>
      </w:r>
      <w:r>
        <w:rPr>
          <w:i/>
          <w:sz w:val="24"/>
        </w:rPr>
        <w:t>lemnoasă,</w:t>
      </w:r>
      <w:r>
        <w:rPr>
          <w:sz w:val="24"/>
        </w:rPr>
        <w:t> </w:t>
      </w:r>
      <w:r>
        <w:rPr>
          <w:i/>
          <w:sz w:val="24"/>
        </w:rPr>
        <w:t>amenajamentul</w:t>
      </w:r>
      <w:r>
        <w:rPr>
          <w:sz w:val="24"/>
        </w:rPr>
        <w:t> </w:t>
      </w:r>
      <w:r>
        <w:rPr>
          <w:i/>
          <w:sz w:val="24"/>
        </w:rPr>
        <w:t>silvic</w:t>
      </w:r>
      <w:r>
        <w:rPr>
          <w:sz w:val="24"/>
        </w:rPr>
        <w:t> </w:t>
      </w:r>
      <w:r>
        <w:rPr>
          <w:i/>
          <w:sz w:val="24"/>
        </w:rPr>
        <w:t>va</w:t>
      </w:r>
      <w:r>
        <w:rPr>
          <w:sz w:val="24"/>
        </w:rPr>
        <w:t> </w:t>
      </w:r>
      <w:r>
        <w:rPr>
          <w:i/>
          <w:sz w:val="24"/>
        </w:rPr>
        <w:t>prevedea</w:t>
      </w:r>
      <w:r>
        <w:rPr>
          <w:sz w:val="24"/>
        </w:rPr>
        <w:t> </w:t>
      </w:r>
      <w:r>
        <w:rPr>
          <w:i/>
          <w:sz w:val="24"/>
        </w:rPr>
        <w:t>distinct</w:t>
      </w:r>
      <w:r>
        <w:rPr>
          <w:sz w:val="24"/>
        </w:rPr>
        <w:t> </w:t>
      </w:r>
      <w:r>
        <w:rPr>
          <w:i/>
          <w:sz w:val="24"/>
        </w:rPr>
        <w:t>şi</w:t>
      </w:r>
      <w:r>
        <w:rPr>
          <w:sz w:val="24"/>
        </w:rPr>
        <w:t> </w:t>
      </w:r>
      <w:r>
        <w:rPr>
          <w:i/>
          <w:sz w:val="24"/>
        </w:rPr>
        <w:t>reglementarea</w:t>
      </w:r>
      <w:r>
        <w:rPr>
          <w:sz w:val="24"/>
        </w:rPr>
        <w:t> </w:t>
      </w:r>
      <w:r>
        <w:rPr>
          <w:i/>
          <w:sz w:val="24"/>
        </w:rPr>
        <w:t>procesului</w:t>
      </w:r>
      <w:r>
        <w:rPr>
          <w:sz w:val="24"/>
        </w:rPr>
        <w:t> </w:t>
      </w:r>
      <w:r>
        <w:rPr>
          <w:i/>
          <w:sz w:val="24"/>
        </w:rPr>
        <w:t>de</w:t>
      </w:r>
      <w:r>
        <w:rPr>
          <w:sz w:val="24"/>
        </w:rPr>
        <w:t> </w:t>
      </w:r>
      <w:r>
        <w:rPr>
          <w:i/>
          <w:sz w:val="24"/>
        </w:rPr>
        <w:t>producţie</w:t>
      </w:r>
      <w:r>
        <w:rPr>
          <w:sz w:val="24"/>
        </w:rPr>
        <w:t> </w:t>
      </w:r>
      <w:r>
        <w:rPr>
          <w:i/>
          <w:sz w:val="24"/>
        </w:rPr>
        <w:t>pentru</w:t>
      </w:r>
      <w:r>
        <w:rPr>
          <w:sz w:val="24"/>
        </w:rPr>
        <w:t> </w:t>
      </w:r>
      <w:r>
        <w:rPr>
          <w:i/>
          <w:sz w:val="24"/>
        </w:rPr>
        <w:t>acestea,</w:t>
      </w:r>
      <w:r>
        <w:rPr>
          <w:sz w:val="24"/>
        </w:rPr>
        <w:t> </w:t>
      </w:r>
      <w:r>
        <w:rPr>
          <w:i/>
          <w:sz w:val="24"/>
        </w:rPr>
        <w:t>considerându-le</w:t>
      </w:r>
      <w:r>
        <w:rPr>
          <w:sz w:val="24"/>
        </w:rPr>
        <w:t> </w:t>
      </w:r>
      <w:r>
        <w:rPr>
          <w:i/>
          <w:sz w:val="24"/>
        </w:rPr>
        <w:t>încadrate</w:t>
      </w:r>
      <w:r>
        <w:rPr>
          <w:sz w:val="24"/>
        </w:rPr>
        <w:t> </w:t>
      </w:r>
      <w:r>
        <w:rPr>
          <w:i/>
          <w:sz w:val="24"/>
        </w:rPr>
        <w:t>in</w:t>
      </w:r>
      <w:r>
        <w:rPr>
          <w:sz w:val="24"/>
        </w:rPr>
        <w:t> </w:t>
      </w:r>
      <w:r>
        <w:rPr>
          <w:i/>
          <w:sz w:val="24"/>
        </w:rPr>
        <w:t>grupa</w:t>
      </w:r>
      <w:r>
        <w:rPr>
          <w:sz w:val="24"/>
        </w:rPr>
        <w:t> </w:t>
      </w:r>
      <w:r>
        <w:rPr>
          <w:i/>
          <w:sz w:val="24"/>
        </w:rPr>
        <w:t>a</w:t>
      </w:r>
      <w:r>
        <w:rPr>
          <w:sz w:val="24"/>
        </w:rPr>
        <w:t> </w:t>
      </w:r>
      <w:r>
        <w:rPr>
          <w:i/>
          <w:sz w:val="24"/>
        </w:rPr>
        <w:t>II-a</w:t>
      </w:r>
      <w:r>
        <w:rPr>
          <w:sz w:val="24"/>
        </w:rPr>
        <w:t> </w:t>
      </w:r>
      <w:r>
        <w:rPr>
          <w:i/>
          <w:sz w:val="24"/>
        </w:rPr>
        <w:t>funcţională”</w:t>
      </w:r>
      <w:r>
        <w:rPr>
          <w:sz w:val="24"/>
        </w:rPr>
        <w:t>.</w:t>
      </w:r>
    </w:p>
    <w:p>
      <w:pPr>
        <w:spacing w:before="0"/>
        <w:ind w:left="707" w:right="132" w:firstLine="811"/>
        <w:jc w:val="both"/>
        <w:rPr>
          <w:i/>
          <w:sz w:val="24"/>
        </w:rPr>
      </w:pPr>
      <w:r>
        <w:rPr>
          <w:sz w:val="24"/>
        </w:rPr>
        <w:t>Conform adresei nr. 20595/IȘ/27.10.2017, în vederea cuantificării volumului de lemn nerecoltat ca urmare a instituirii măsurilor de protecție, pentru pădurile încadrate în grupa I</w:t>
      </w:r>
      <w:r>
        <w:rPr>
          <w:spacing w:val="-1"/>
          <w:sz w:val="24"/>
        </w:rPr>
        <w:t> </w:t>
      </w:r>
      <w:r>
        <w:rPr>
          <w:sz w:val="24"/>
        </w:rPr>
        <w:t>funcțională, </w:t>
      </w:r>
      <w:r>
        <w:rPr>
          <w:i/>
          <w:sz w:val="24"/>
        </w:rPr>
        <w:t>pentru</w:t>
      </w:r>
      <w:r>
        <w:rPr>
          <w:sz w:val="24"/>
        </w:rPr>
        <w:t> </w:t>
      </w:r>
      <w:r>
        <w:rPr>
          <w:i/>
          <w:sz w:val="24"/>
        </w:rPr>
        <w:t>care</w:t>
      </w:r>
      <w:r>
        <w:rPr>
          <w:sz w:val="24"/>
        </w:rPr>
        <w:t> </w:t>
      </w:r>
      <w:r>
        <w:rPr>
          <w:i/>
          <w:sz w:val="24"/>
        </w:rPr>
        <w:t>nu</w:t>
      </w:r>
      <w:r>
        <w:rPr>
          <w:sz w:val="24"/>
        </w:rPr>
        <w:t> </w:t>
      </w:r>
      <w:r>
        <w:rPr>
          <w:i/>
          <w:sz w:val="24"/>
        </w:rPr>
        <w:t>se</w:t>
      </w:r>
      <w:r>
        <w:rPr>
          <w:sz w:val="24"/>
        </w:rPr>
        <w:t> </w:t>
      </w:r>
      <w:r>
        <w:rPr>
          <w:i/>
          <w:sz w:val="24"/>
        </w:rPr>
        <w:t>reglementează</w:t>
      </w:r>
      <w:r>
        <w:rPr>
          <w:sz w:val="24"/>
        </w:rPr>
        <w:t> </w:t>
      </w:r>
      <w:r>
        <w:rPr>
          <w:i/>
          <w:sz w:val="24"/>
        </w:rPr>
        <w:t>procesul</w:t>
      </w:r>
      <w:r>
        <w:rPr>
          <w:sz w:val="24"/>
        </w:rPr>
        <w:t> </w:t>
      </w:r>
      <w:r>
        <w:rPr>
          <w:i/>
          <w:sz w:val="24"/>
        </w:rPr>
        <w:t>de</w:t>
      </w:r>
      <w:r>
        <w:rPr>
          <w:sz w:val="24"/>
        </w:rPr>
        <w:t> </w:t>
      </w:r>
      <w:r>
        <w:rPr>
          <w:i/>
          <w:sz w:val="24"/>
        </w:rPr>
        <w:t>producţie</w:t>
      </w:r>
      <w:r>
        <w:rPr>
          <w:sz w:val="24"/>
        </w:rPr>
        <w:t> </w:t>
      </w:r>
      <w:r>
        <w:rPr>
          <w:i/>
          <w:sz w:val="24"/>
        </w:rPr>
        <w:t>lemnoasă,</w:t>
      </w:r>
      <w:r>
        <w:rPr>
          <w:sz w:val="24"/>
        </w:rPr>
        <w:t> </w:t>
      </w:r>
      <w:r>
        <w:rPr>
          <w:i/>
          <w:sz w:val="24"/>
        </w:rPr>
        <w:t>calculul</w:t>
      </w:r>
      <w:r>
        <w:rPr>
          <w:sz w:val="24"/>
        </w:rPr>
        <w:t> </w:t>
      </w:r>
      <w:r>
        <w:rPr>
          <w:i/>
          <w:sz w:val="24"/>
        </w:rPr>
        <w:t>se</w:t>
      </w:r>
      <w:r>
        <w:rPr>
          <w:sz w:val="24"/>
        </w:rPr>
        <w:t> </w:t>
      </w:r>
      <w:r>
        <w:rPr>
          <w:i/>
          <w:sz w:val="24"/>
        </w:rPr>
        <w:t>va</w:t>
      </w:r>
      <w:r>
        <w:rPr>
          <w:sz w:val="24"/>
        </w:rPr>
        <w:t> </w:t>
      </w:r>
      <w:r>
        <w:rPr>
          <w:i/>
          <w:sz w:val="24"/>
        </w:rPr>
        <w:t>face</w:t>
      </w:r>
      <w:r>
        <w:rPr>
          <w:sz w:val="24"/>
        </w:rPr>
        <w:t> </w:t>
      </w:r>
      <w:r>
        <w:rPr>
          <w:i/>
          <w:sz w:val="24"/>
        </w:rPr>
        <w:t>în</w:t>
      </w:r>
      <w:r>
        <w:rPr>
          <w:sz w:val="24"/>
        </w:rPr>
        <w:t> </w:t>
      </w:r>
      <w:r>
        <w:rPr>
          <w:i/>
          <w:sz w:val="24"/>
        </w:rPr>
        <w:t>conformitate</w:t>
      </w:r>
      <w:r>
        <w:rPr>
          <w:sz w:val="24"/>
        </w:rPr>
        <w:t> </w:t>
      </w:r>
      <w:r>
        <w:rPr>
          <w:i/>
          <w:sz w:val="24"/>
        </w:rPr>
        <w:t>cu</w:t>
      </w:r>
      <w:r>
        <w:rPr>
          <w:sz w:val="24"/>
        </w:rPr>
        <w:t> </w:t>
      </w:r>
      <w:r>
        <w:rPr>
          <w:i/>
          <w:sz w:val="24"/>
        </w:rPr>
        <w:t>prevederile</w:t>
      </w:r>
      <w:r>
        <w:rPr>
          <w:sz w:val="24"/>
        </w:rPr>
        <w:t> </w:t>
      </w:r>
      <w:r>
        <w:rPr>
          <w:i/>
          <w:sz w:val="24"/>
        </w:rPr>
        <w:t>HG</w:t>
      </w:r>
      <w:r>
        <w:rPr>
          <w:sz w:val="24"/>
        </w:rPr>
        <w:t> </w:t>
      </w:r>
      <w:r>
        <w:rPr>
          <w:i/>
          <w:sz w:val="24"/>
        </w:rPr>
        <w:t>447/2017.</w:t>
      </w:r>
    </w:p>
    <w:p>
      <w:pPr>
        <w:spacing w:before="0"/>
        <w:ind w:left="1518" w:right="0" w:firstLine="0"/>
        <w:jc w:val="both"/>
        <w:rPr>
          <w:i/>
          <w:sz w:val="24"/>
        </w:rPr>
      </w:pPr>
      <w:r>
        <w:rPr>
          <w:i/>
          <w:sz w:val="24"/>
        </w:rPr>
        <w:t>Formula</w:t>
      </w:r>
      <w:r>
        <w:rPr>
          <w:spacing w:val="-4"/>
          <w:sz w:val="24"/>
        </w:rPr>
        <w:t> </w:t>
      </w:r>
      <w:r>
        <w:rPr>
          <w:i/>
          <w:sz w:val="24"/>
        </w:rPr>
        <w:t>de</w:t>
      </w:r>
      <w:r>
        <w:rPr>
          <w:spacing w:val="-3"/>
          <w:sz w:val="24"/>
        </w:rPr>
        <w:t> </w:t>
      </w:r>
      <w:r>
        <w:rPr>
          <w:i/>
          <w:sz w:val="24"/>
        </w:rPr>
        <w:t>calcul</w:t>
      </w:r>
      <w:r>
        <w:rPr>
          <w:spacing w:val="-1"/>
          <w:sz w:val="24"/>
        </w:rPr>
        <w:t> </w:t>
      </w:r>
      <w:r>
        <w:rPr>
          <w:i/>
          <w:spacing w:val="-4"/>
          <w:sz w:val="24"/>
        </w:rPr>
        <w:t>este:</w:t>
      </w:r>
    </w:p>
    <w:p>
      <w:pPr>
        <w:spacing w:line="274" w:lineRule="exact" w:before="5"/>
        <w:ind w:left="1518" w:right="0" w:firstLine="0"/>
        <w:jc w:val="both"/>
        <w:rPr>
          <w:b/>
          <w:sz w:val="24"/>
        </w:rPr>
      </w:pPr>
      <w:r>
        <w:rPr>
          <w:b/>
          <w:sz w:val="24"/>
        </w:rPr>
        <w:t>C</w:t>
      </w:r>
      <w:r>
        <w:rPr>
          <w:spacing w:val="-3"/>
          <w:sz w:val="24"/>
        </w:rPr>
        <w:t> </w:t>
      </w:r>
      <w:r>
        <w:rPr>
          <w:b/>
          <w:sz w:val="24"/>
        </w:rPr>
        <w:t>=</w:t>
      </w:r>
      <w:r>
        <w:rPr>
          <w:spacing w:val="-1"/>
          <w:sz w:val="24"/>
        </w:rPr>
        <w:t> </w:t>
      </w:r>
      <w:r>
        <w:rPr>
          <w:b/>
          <w:sz w:val="24"/>
        </w:rPr>
        <w:t>S</w:t>
      </w:r>
      <w:r>
        <w:rPr>
          <w:spacing w:val="-1"/>
          <w:sz w:val="24"/>
        </w:rPr>
        <w:t> </w:t>
      </w:r>
      <w:r>
        <w:rPr>
          <w:b/>
          <w:sz w:val="24"/>
        </w:rPr>
        <w:t>x</w:t>
      </w:r>
      <w:r>
        <w:rPr>
          <w:spacing w:val="-1"/>
          <w:sz w:val="24"/>
        </w:rPr>
        <w:t> </w:t>
      </w:r>
      <w:r>
        <w:rPr>
          <w:b/>
          <w:sz w:val="24"/>
        </w:rPr>
        <w:t>(P</w:t>
      </w:r>
      <w:r>
        <w:rPr>
          <w:b/>
          <w:sz w:val="24"/>
          <w:vertAlign w:val="subscript"/>
        </w:rPr>
        <w:t>ml1</w:t>
      </w:r>
      <w:r>
        <w:rPr>
          <w:sz w:val="24"/>
          <w:vertAlign w:val="baseline"/>
        </w:rPr>
        <w:t> </w:t>
      </w:r>
      <w:r>
        <w:rPr>
          <w:b/>
          <w:sz w:val="24"/>
          <w:vertAlign w:val="baseline"/>
        </w:rPr>
        <w:t>+</w:t>
      </w:r>
      <w:r>
        <w:rPr>
          <w:spacing w:val="1"/>
          <w:sz w:val="24"/>
          <w:vertAlign w:val="baseline"/>
        </w:rPr>
        <w:t> </w:t>
      </w:r>
      <w:r>
        <w:rPr>
          <w:b/>
          <w:sz w:val="24"/>
          <w:vertAlign w:val="baseline"/>
        </w:rPr>
        <w:t>P</w:t>
      </w:r>
      <w:r>
        <w:rPr>
          <w:b/>
          <w:sz w:val="24"/>
          <w:vertAlign w:val="subscript"/>
        </w:rPr>
        <w:t>ml2</w:t>
      </w:r>
      <w:r>
        <w:rPr>
          <w:sz w:val="24"/>
          <w:vertAlign w:val="baseline"/>
        </w:rPr>
        <w:t> </w:t>
      </w:r>
      <w:r>
        <w:rPr>
          <w:b/>
          <w:sz w:val="24"/>
          <w:vertAlign w:val="baseline"/>
        </w:rPr>
        <w:t>+</w:t>
      </w:r>
      <w:r>
        <w:rPr>
          <w:spacing w:val="-1"/>
          <w:sz w:val="24"/>
          <w:vertAlign w:val="baseline"/>
        </w:rPr>
        <w:t> </w:t>
      </w:r>
      <w:r>
        <w:rPr>
          <w:b/>
          <w:sz w:val="24"/>
          <w:vertAlign w:val="baseline"/>
        </w:rPr>
        <w:t>P</w:t>
      </w:r>
      <w:r>
        <w:rPr>
          <w:b/>
          <w:sz w:val="24"/>
          <w:vertAlign w:val="subscript"/>
        </w:rPr>
        <w:t>ml3</w:t>
      </w:r>
      <w:r>
        <w:rPr>
          <w:b/>
          <w:sz w:val="24"/>
          <w:vertAlign w:val="baseline"/>
        </w:rPr>
        <w:t>)/3</w:t>
      </w:r>
      <w:r>
        <w:rPr>
          <w:spacing w:val="-1"/>
          <w:sz w:val="24"/>
          <w:vertAlign w:val="baseline"/>
        </w:rPr>
        <w:t> </w:t>
      </w:r>
      <w:r>
        <w:rPr>
          <w:b/>
          <w:sz w:val="24"/>
          <w:vertAlign w:val="baseline"/>
        </w:rPr>
        <w:t>x</w:t>
      </w:r>
      <w:r>
        <w:rPr>
          <w:spacing w:val="-1"/>
          <w:sz w:val="24"/>
          <w:vertAlign w:val="baseline"/>
        </w:rPr>
        <w:t> </w:t>
      </w:r>
      <w:r>
        <w:rPr>
          <w:b/>
          <w:sz w:val="24"/>
          <w:vertAlign w:val="baseline"/>
        </w:rPr>
        <w:t>v</w:t>
      </w:r>
      <w:r>
        <w:rPr>
          <w:b/>
          <w:sz w:val="24"/>
          <w:vertAlign w:val="subscript"/>
        </w:rPr>
        <w:t>n,</w:t>
      </w:r>
      <w:r>
        <w:rPr>
          <w:spacing w:val="-19"/>
          <w:sz w:val="24"/>
          <w:vertAlign w:val="baseline"/>
        </w:rPr>
        <w:t> </w:t>
      </w:r>
      <w:r>
        <w:rPr>
          <w:b/>
          <w:spacing w:val="-2"/>
          <w:sz w:val="24"/>
          <w:vertAlign w:val="baseline"/>
        </w:rPr>
        <w:t>unde:</w:t>
      </w:r>
    </w:p>
    <w:p>
      <w:pPr>
        <w:pStyle w:val="BodyText"/>
        <w:spacing w:line="274" w:lineRule="exact"/>
        <w:ind w:left="1578"/>
        <w:jc w:val="both"/>
      </w:pPr>
      <w:r>
        <w:rPr/>
        <w:t>C</w:t>
      </w:r>
      <w:r>
        <w:rPr>
          <w:spacing w:val="-3"/>
        </w:rPr>
        <w:t> </w:t>
      </w:r>
      <w:r>
        <w:rPr/>
        <w:t>-</w:t>
      </w:r>
      <w:r>
        <w:rPr>
          <w:spacing w:val="-2"/>
        </w:rPr>
        <w:t> </w:t>
      </w:r>
      <w:r>
        <w:rPr/>
        <w:t>valoarea</w:t>
      </w:r>
      <w:r>
        <w:rPr>
          <w:spacing w:val="-2"/>
        </w:rPr>
        <w:t> </w:t>
      </w:r>
      <w:r>
        <w:rPr/>
        <w:t>compensației</w:t>
      </w:r>
      <w:r>
        <w:rPr>
          <w:spacing w:val="-1"/>
        </w:rPr>
        <w:t> </w:t>
      </w:r>
      <w:r>
        <w:rPr/>
        <w:t>care</w:t>
      </w:r>
      <w:r>
        <w:rPr>
          <w:spacing w:val="-2"/>
        </w:rPr>
        <w:t> </w:t>
      </w:r>
      <w:r>
        <w:rPr/>
        <w:t>se</w:t>
      </w:r>
      <w:r>
        <w:rPr>
          <w:spacing w:val="-2"/>
        </w:rPr>
        <w:t> </w:t>
      </w:r>
      <w:r>
        <w:rPr/>
        <w:t>acordă,</w:t>
      </w:r>
      <w:r>
        <w:rPr>
          <w:spacing w:val="1"/>
        </w:rPr>
        <w:t> </w:t>
      </w:r>
      <w:r>
        <w:rPr/>
        <w:t>exprimată</w:t>
      </w:r>
      <w:r>
        <w:rPr>
          <w:spacing w:val="-2"/>
        </w:rPr>
        <w:t> </w:t>
      </w:r>
      <w:r>
        <w:rPr/>
        <w:t>în</w:t>
      </w:r>
      <w:r>
        <w:rPr>
          <w:spacing w:val="-1"/>
        </w:rPr>
        <w:t> </w:t>
      </w:r>
      <w:r>
        <w:rPr>
          <w:spacing w:val="-2"/>
        </w:rPr>
        <w:t>lei/an;</w:t>
      </w:r>
    </w:p>
    <w:p>
      <w:pPr>
        <w:pStyle w:val="BodyText"/>
        <w:ind w:left="707" w:right="131" w:firstLine="871"/>
        <w:jc w:val="both"/>
      </w:pPr>
      <w:r>
        <w:rPr/>
        <w:t>S - suprafața terenului pentru care se solicită acordarea de compensații pentru funcțiile de protecție, exprimată în hectare;</w:t>
      </w:r>
    </w:p>
    <w:p>
      <w:pPr>
        <w:pStyle w:val="BodyText"/>
        <w:ind w:left="707" w:right="133" w:firstLine="871"/>
        <w:jc w:val="both"/>
      </w:pPr>
      <w:r>
        <w:rPr/>
        <w:t>P</w:t>
      </w:r>
      <w:r>
        <w:rPr>
          <w:vertAlign w:val="subscript"/>
        </w:rPr>
        <w:t>ml1</w:t>
      </w:r>
      <w:r>
        <w:rPr>
          <w:vertAlign w:val="baseline"/>
        </w:rPr>
        <w:t>, P</w:t>
      </w:r>
      <w:r>
        <w:rPr>
          <w:vertAlign w:val="subscript"/>
        </w:rPr>
        <w:t>ml2</w:t>
      </w:r>
      <w:r>
        <w:rPr>
          <w:vertAlign w:val="baseline"/>
        </w:rPr>
        <w:t>, P</w:t>
      </w:r>
      <w:r>
        <w:rPr>
          <w:vertAlign w:val="subscript"/>
        </w:rPr>
        <w:t>ml3</w:t>
      </w:r>
      <w:r>
        <w:rPr>
          <w:vertAlign w:val="baseline"/>
        </w:rPr>
        <w:t> - prețurile medii ale unui metru cub de masă lemnoasă pe picior, exprimate în lei/m</w:t>
      </w:r>
      <w:r>
        <w:rPr>
          <w:vertAlign w:val="superscript"/>
        </w:rPr>
        <w:t>3</w:t>
      </w:r>
      <w:r>
        <w:rPr>
          <w:vertAlign w:val="baseline"/>
        </w:rPr>
        <w:t> valabile la data depunerii cererii și în cei doi ani precedenți depunerii acesteia;</w:t>
      </w:r>
    </w:p>
    <w:p>
      <w:pPr>
        <w:pStyle w:val="BodyText"/>
        <w:ind w:left="707" w:right="133" w:firstLine="811"/>
        <w:jc w:val="both"/>
      </w:pPr>
      <w:r>
        <w:rPr/>
        <w:t>v</w:t>
      </w:r>
      <w:r>
        <w:rPr>
          <w:vertAlign w:val="subscript"/>
        </w:rPr>
        <w:t>n</w:t>
      </w:r>
      <w:r>
        <w:rPr>
          <w:spacing w:val="-1"/>
          <w:vertAlign w:val="baseline"/>
        </w:rPr>
        <w:t> </w:t>
      </w:r>
      <w:r>
        <w:rPr>
          <w:vertAlign w:val="baseline"/>
        </w:rPr>
        <w:t>- volumul mediu anual nerecoltat pe hectar utilizat pentru calculul compensațiilor, în cazul arboretelor încadrate în tipul I de categorii funcționale (TI) și în cazul arboretelor încadrate în tipul II de categorii funcționale (TII).</w:t>
      </w:r>
    </w:p>
    <w:p>
      <w:pPr>
        <w:pStyle w:val="BodyText"/>
        <w:ind w:left="707" w:right="133" w:firstLine="811"/>
        <w:jc w:val="both"/>
      </w:pPr>
      <w:r>
        <w:rPr/>
        <w:t>Volumul mediu anual nerecoltat pe hectar utilizat pentru calculul compensațiilor, în cazul arboretelor încadrate în tipul I de categorii funcționale (TI) este de 4,29 mc/an/ha.</w:t>
      </w:r>
    </w:p>
    <w:p>
      <w:pPr>
        <w:pStyle w:val="BodyText"/>
        <w:ind w:left="707" w:right="133" w:firstLine="811"/>
        <w:jc w:val="both"/>
      </w:pPr>
      <w:r>
        <w:rPr/>
        <w:t>Volumul mediu anual nerecoltat pe hectar utilizat pentru calculul compensațiilor în cazul arboretelor încadrate în tipul II de categorii funcționale (TII) este de 1,97 mc/an/ha.</w:t>
      </w:r>
    </w:p>
    <w:p>
      <w:pPr>
        <w:pStyle w:val="Heading3"/>
        <w:spacing w:before="5"/>
        <w:ind w:left="1518" w:firstLine="0"/>
        <w:jc w:val="both"/>
      </w:pPr>
      <w:r>
        <w:rPr/>
        <w:t>Pentru</w:t>
      </w:r>
      <w:r>
        <w:rPr>
          <w:b w:val="0"/>
          <w:spacing w:val="-6"/>
        </w:rPr>
        <w:t> </w:t>
      </w:r>
      <w:r>
        <w:rPr/>
        <w:t>cuantificarea</w:t>
      </w:r>
      <w:r>
        <w:rPr>
          <w:b w:val="0"/>
          <w:spacing w:val="-4"/>
        </w:rPr>
        <w:t> </w:t>
      </w:r>
      <w:r>
        <w:rPr/>
        <w:t>volumului</w:t>
      </w:r>
      <w:r>
        <w:rPr>
          <w:b w:val="0"/>
          <w:spacing w:val="-4"/>
        </w:rPr>
        <w:t> </w:t>
      </w:r>
      <w:r>
        <w:rPr/>
        <w:t>mediu</w:t>
      </w:r>
      <w:r>
        <w:rPr>
          <w:b w:val="0"/>
          <w:spacing w:val="-4"/>
        </w:rPr>
        <w:t> </w:t>
      </w:r>
      <w:r>
        <w:rPr/>
        <w:t>anual</w:t>
      </w:r>
      <w:r>
        <w:rPr>
          <w:b w:val="0"/>
          <w:spacing w:val="-4"/>
        </w:rPr>
        <w:t> </w:t>
      </w:r>
      <w:r>
        <w:rPr/>
        <w:t>nerecoltat</w:t>
      </w:r>
      <w:r>
        <w:rPr>
          <w:b w:val="0"/>
          <w:spacing w:val="-5"/>
        </w:rPr>
        <w:t> </w:t>
      </w:r>
      <w:r>
        <w:rPr/>
        <w:t>formula</w:t>
      </w:r>
      <w:r>
        <w:rPr>
          <w:b w:val="0"/>
          <w:spacing w:val="-3"/>
        </w:rPr>
        <w:t> </w:t>
      </w:r>
      <w:r>
        <w:rPr>
          <w:spacing w:val="-2"/>
        </w:rPr>
        <w:t>devine:</w:t>
      </w:r>
    </w:p>
    <w:p>
      <w:pPr>
        <w:spacing w:line="274" w:lineRule="exact" w:before="0"/>
        <w:ind w:left="1518" w:right="0" w:firstLine="0"/>
        <w:jc w:val="both"/>
        <w:rPr>
          <w:b/>
          <w:sz w:val="24"/>
        </w:rPr>
      </w:pPr>
      <w:r>
        <w:rPr>
          <w:b/>
          <w:i/>
          <w:sz w:val="24"/>
        </w:rPr>
        <w:t>V</w:t>
      </w:r>
      <w:r>
        <w:rPr>
          <w:b/>
          <w:sz w:val="24"/>
        </w:rPr>
        <w:t>n</w:t>
      </w:r>
      <w:r>
        <w:rPr>
          <w:spacing w:val="-2"/>
          <w:sz w:val="24"/>
        </w:rPr>
        <w:t> </w:t>
      </w:r>
      <w:r>
        <w:rPr>
          <w:b/>
          <w:sz w:val="24"/>
        </w:rPr>
        <w:t>=</w:t>
      </w:r>
      <w:r>
        <w:rPr>
          <w:spacing w:val="-1"/>
          <w:sz w:val="24"/>
        </w:rPr>
        <w:t> </w:t>
      </w:r>
      <w:r>
        <w:rPr>
          <w:b/>
          <w:sz w:val="24"/>
        </w:rPr>
        <w:t>S</w:t>
      </w:r>
      <w:r>
        <w:rPr>
          <w:spacing w:val="-1"/>
          <w:sz w:val="24"/>
        </w:rPr>
        <w:t> </w:t>
      </w:r>
      <w:r>
        <w:rPr>
          <w:b/>
          <w:sz w:val="24"/>
        </w:rPr>
        <w:t>x</w:t>
      </w:r>
      <w:r>
        <w:rPr>
          <w:spacing w:val="-1"/>
          <w:sz w:val="24"/>
        </w:rPr>
        <w:t> </w:t>
      </w:r>
      <w:r>
        <w:rPr>
          <w:b/>
          <w:sz w:val="24"/>
        </w:rPr>
        <w:t>v</w:t>
      </w:r>
      <w:r>
        <w:rPr>
          <w:b/>
          <w:sz w:val="24"/>
          <w:vertAlign w:val="subscript"/>
        </w:rPr>
        <w:t>n</w:t>
      </w:r>
      <w:r>
        <w:rPr>
          <w:b/>
          <w:sz w:val="24"/>
          <w:vertAlign w:val="baseline"/>
        </w:rPr>
        <w:t>,</w:t>
      </w:r>
      <w:r>
        <w:rPr>
          <w:spacing w:val="-1"/>
          <w:sz w:val="24"/>
          <w:vertAlign w:val="baseline"/>
        </w:rPr>
        <w:t> </w:t>
      </w:r>
      <w:r>
        <w:rPr>
          <w:b/>
          <w:spacing w:val="-4"/>
          <w:sz w:val="24"/>
          <w:vertAlign w:val="baseline"/>
        </w:rPr>
        <w:t>unde</w:t>
      </w:r>
    </w:p>
    <w:p>
      <w:pPr>
        <w:pStyle w:val="BodyText"/>
        <w:ind w:left="707" w:right="133" w:firstLine="811"/>
        <w:jc w:val="both"/>
      </w:pPr>
      <w:r>
        <w:rPr>
          <w:b/>
          <w:i/>
        </w:rPr>
        <w:t>V</w:t>
      </w:r>
      <w:r>
        <w:rPr>
          <w:b/>
        </w:rPr>
        <w:t>n</w:t>
      </w:r>
      <w:r>
        <w:rPr/>
        <w:t> </w:t>
      </w:r>
      <w:r>
        <w:rPr>
          <w:b/>
        </w:rPr>
        <w:t>-</w:t>
      </w:r>
      <w:r>
        <w:rPr/>
        <w:t> volumul total/UP anual nerecoltat, în cazul arboretelor încadrate în tipul I de categorii funcționale (TI) și în cazul arboretelor încadrate în tipul II de categorii funcționale (TII)</w:t>
      </w:r>
    </w:p>
    <w:p>
      <w:pPr>
        <w:pStyle w:val="BodyText"/>
        <w:ind w:left="707" w:right="138" w:firstLine="811"/>
        <w:jc w:val="both"/>
      </w:pPr>
      <w:r>
        <w:rPr>
          <w:b/>
        </w:rPr>
        <w:t>v</w:t>
      </w:r>
      <w:r>
        <w:rPr>
          <w:b/>
          <w:vertAlign w:val="subscript"/>
        </w:rPr>
        <w:t>n</w:t>
      </w:r>
      <w:r>
        <w:rPr>
          <w:spacing w:val="-3"/>
          <w:vertAlign w:val="baseline"/>
        </w:rPr>
        <w:t> </w:t>
      </w:r>
      <w:r>
        <w:rPr>
          <w:b/>
          <w:vertAlign w:val="baseline"/>
        </w:rPr>
        <w:t>-</w:t>
      </w:r>
      <w:r>
        <w:rPr>
          <w:spacing w:val="-3"/>
          <w:vertAlign w:val="baseline"/>
        </w:rPr>
        <w:t> </w:t>
      </w:r>
      <w:r>
        <w:rPr>
          <w:vertAlign w:val="baseline"/>
        </w:rPr>
        <w:t>volumul</w:t>
      </w:r>
      <w:r>
        <w:rPr>
          <w:spacing w:val="-2"/>
          <w:vertAlign w:val="baseline"/>
        </w:rPr>
        <w:t> </w:t>
      </w:r>
      <w:r>
        <w:rPr>
          <w:vertAlign w:val="baseline"/>
        </w:rPr>
        <w:t>mediu</w:t>
      </w:r>
      <w:r>
        <w:rPr>
          <w:spacing w:val="-2"/>
          <w:vertAlign w:val="baseline"/>
        </w:rPr>
        <w:t> </w:t>
      </w:r>
      <w:r>
        <w:rPr>
          <w:vertAlign w:val="baseline"/>
        </w:rPr>
        <w:t>anual</w:t>
      </w:r>
      <w:r>
        <w:rPr>
          <w:spacing w:val="-2"/>
          <w:vertAlign w:val="baseline"/>
        </w:rPr>
        <w:t> </w:t>
      </w:r>
      <w:r>
        <w:rPr>
          <w:vertAlign w:val="baseline"/>
        </w:rPr>
        <w:t>nerecoltat</w:t>
      </w:r>
      <w:r>
        <w:rPr>
          <w:spacing w:val="-2"/>
          <w:vertAlign w:val="baseline"/>
        </w:rPr>
        <w:t> </w:t>
      </w:r>
      <w:r>
        <w:rPr>
          <w:vertAlign w:val="baseline"/>
        </w:rPr>
        <w:t>pe</w:t>
      </w:r>
      <w:r>
        <w:rPr>
          <w:spacing w:val="-3"/>
          <w:vertAlign w:val="baseline"/>
        </w:rPr>
        <w:t> </w:t>
      </w:r>
      <w:r>
        <w:rPr>
          <w:vertAlign w:val="baseline"/>
        </w:rPr>
        <w:t>hectar,</w:t>
      </w:r>
      <w:r>
        <w:rPr>
          <w:spacing w:val="-2"/>
          <w:vertAlign w:val="baseline"/>
        </w:rPr>
        <w:t> </w:t>
      </w:r>
      <w:r>
        <w:rPr>
          <w:vertAlign w:val="baseline"/>
        </w:rPr>
        <w:t>în</w:t>
      </w:r>
      <w:r>
        <w:rPr>
          <w:spacing w:val="-2"/>
          <w:vertAlign w:val="baseline"/>
        </w:rPr>
        <w:t> </w:t>
      </w:r>
      <w:r>
        <w:rPr>
          <w:vertAlign w:val="baseline"/>
        </w:rPr>
        <w:t>cazul</w:t>
      </w:r>
      <w:r>
        <w:rPr>
          <w:spacing w:val="-2"/>
          <w:vertAlign w:val="baseline"/>
        </w:rPr>
        <w:t> </w:t>
      </w:r>
      <w:r>
        <w:rPr>
          <w:vertAlign w:val="baseline"/>
        </w:rPr>
        <w:t>arboretelor</w:t>
      </w:r>
      <w:r>
        <w:rPr>
          <w:spacing w:val="-1"/>
          <w:vertAlign w:val="baseline"/>
        </w:rPr>
        <w:t> </w:t>
      </w:r>
      <w:r>
        <w:rPr>
          <w:vertAlign w:val="baseline"/>
        </w:rPr>
        <w:t>încadrate</w:t>
      </w:r>
      <w:r>
        <w:rPr>
          <w:spacing w:val="-1"/>
          <w:vertAlign w:val="baseline"/>
        </w:rPr>
        <w:t> </w:t>
      </w:r>
      <w:r>
        <w:rPr>
          <w:vertAlign w:val="baseline"/>
        </w:rPr>
        <w:t>în</w:t>
      </w:r>
      <w:r>
        <w:rPr>
          <w:spacing w:val="-2"/>
          <w:vertAlign w:val="baseline"/>
        </w:rPr>
        <w:t> </w:t>
      </w:r>
      <w:r>
        <w:rPr>
          <w:vertAlign w:val="baseline"/>
        </w:rPr>
        <w:t>tipul I</w:t>
      </w:r>
      <w:r>
        <w:rPr>
          <w:spacing w:val="-6"/>
          <w:vertAlign w:val="baseline"/>
        </w:rPr>
        <w:t> </w:t>
      </w:r>
      <w:r>
        <w:rPr>
          <w:vertAlign w:val="baseline"/>
        </w:rPr>
        <w:t>de</w:t>
      </w:r>
      <w:r>
        <w:rPr>
          <w:spacing w:val="-1"/>
          <w:vertAlign w:val="baseline"/>
        </w:rPr>
        <w:t> </w:t>
      </w:r>
      <w:r>
        <w:rPr>
          <w:vertAlign w:val="baseline"/>
        </w:rPr>
        <w:t>categorii funcționale (TI) și în cazul arboretelor încadrate în tipul II de categorii funcționale (TII).</w:t>
      </w:r>
    </w:p>
    <w:p>
      <w:pPr>
        <w:pStyle w:val="BodyText"/>
        <w:spacing w:before="274"/>
        <w:ind w:left="1518"/>
      </w:pPr>
      <w:r>
        <w:rPr/>
        <w:t>În</w:t>
      </w:r>
      <w:r>
        <w:rPr>
          <w:spacing w:val="1"/>
        </w:rPr>
        <w:t> </w:t>
      </w:r>
      <w:r>
        <w:rPr/>
        <w:t>cazul</w:t>
      </w:r>
      <w:r>
        <w:rPr>
          <w:spacing w:val="-1"/>
        </w:rPr>
        <w:t> </w:t>
      </w:r>
      <w:r>
        <w:rPr/>
        <w:t>de</w:t>
      </w:r>
      <w:r>
        <w:rPr>
          <w:spacing w:val="-1"/>
        </w:rPr>
        <w:t> </w:t>
      </w:r>
      <w:r>
        <w:rPr/>
        <w:t>față</w:t>
      </w:r>
      <w:r>
        <w:rPr>
          <w:spacing w:val="-2"/>
        </w:rPr>
        <w:t> </w:t>
      </w:r>
      <w:r>
        <w:rPr/>
        <w:t>avem</w:t>
      </w:r>
      <w:r>
        <w:rPr>
          <w:spacing w:val="-1"/>
        </w:rPr>
        <w:t> </w:t>
      </w:r>
      <w:r>
        <w:rPr/>
        <w:t>suprafața</w:t>
      </w:r>
      <w:r>
        <w:rPr>
          <w:spacing w:val="-1"/>
        </w:rPr>
        <w:t> </w:t>
      </w:r>
      <w:r>
        <w:rPr/>
        <w:t>încadrată</w:t>
      </w:r>
      <w:r>
        <w:rPr>
          <w:spacing w:val="-2"/>
        </w:rPr>
        <w:t> </w:t>
      </w:r>
      <w:r>
        <w:rPr/>
        <w:t>în</w:t>
      </w:r>
      <w:r>
        <w:rPr>
          <w:spacing w:val="-1"/>
        </w:rPr>
        <w:t> </w:t>
      </w:r>
      <w:r>
        <w:rPr/>
        <w:t>tipul</w:t>
      </w:r>
      <w:r>
        <w:rPr>
          <w:spacing w:val="2"/>
        </w:rPr>
        <w:t> </w:t>
      </w:r>
      <w:r>
        <w:rPr/>
        <w:t>I</w:t>
      </w:r>
      <w:r>
        <w:rPr>
          <w:spacing w:val="-5"/>
        </w:rPr>
        <w:t> </w:t>
      </w:r>
      <w:r>
        <w:rPr/>
        <w:t>-</w:t>
      </w:r>
      <w:r>
        <w:rPr>
          <w:spacing w:val="-1"/>
        </w:rPr>
        <w:t> </w:t>
      </w:r>
      <w:r>
        <w:rPr/>
        <w:t>1,42</w:t>
      </w:r>
      <w:r>
        <w:rPr>
          <w:spacing w:val="-1"/>
        </w:rPr>
        <w:t> </w:t>
      </w:r>
      <w:r>
        <w:rPr/>
        <w:t>ha</w:t>
      </w:r>
      <w:r>
        <w:rPr>
          <w:spacing w:val="-2"/>
        </w:rPr>
        <w:t> </w:t>
      </w:r>
      <w:r>
        <w:rPr/>
        <w:t>și în</w:t>
      </w:r>
      <w:r>
        <w:rPr>
          <w:spacing w:val="-1"/>
        </w:rPr>
        <w:t> </w:t>
      </w:r>
      <w:r>
        <w:rPr/>
        <w:t>tipul</w:t>
      </w:r>
      <w:r>
        <w:rPr>
          <w:spacing w:val="1"/>
        </w:rPr>
        <w:t> </w:t>
      </w:r>
      <w:r>
        <w:rPr/>
        <w:t>II</w:t>
      </w:r>
      <w:r>
        <w:rPr>
          <w:spacing w:val="-4"/>
        </w:rPr>
        <w:t> </w:t>
      </w:r>
      <w:r>
        <w:rPr/>
        <w:t>–</w:t>
      </w:r>
      <w:r>
        <w:rPr>
          <w:spacing w:val="-1"/>
        </w:rPr>
        <w:t> </w:t>
      </w:r>
      <w:r>
        <w:rPr/>
        <w:t>79,62 </w:t>
      </w:r>
      <w:r>
        <w:rPr>
          <w:spacing w:val="-5"/>
        </w:rPr>
        <w:t>ha.</w:t>
      </w:r>
    </w:p>
    <w:p>
      <w:pPr>
        <w:spacing w:before="5"/>
        <w:ind w:left="1518" w:right="0" w:firstLine="0"/>
        <w:jc w:val="left"/>
        <w:rPr>
          <w:b/>
          <w:sz w:val="24"/>
        </w:rPr>
      </w:pPr>
      <w:r>
        <w:rPr>
          <w:b/>
          <w:i/>
          <w:sz w:val="24"/>
        </w:rPr>
        <w:t>T.</w:t>
      </w:r>
      <w:r>
        <w:rPr>
          <w:spacing w:val="-1"/>
          <w:sz w:val="24"/>
        </w:rPr>
        <w:t> </w:t>
      </w:r>
      <w:r>
        <w:rPr>
          <w:b/>
          <w:i/>
          <w:sz w:val="24"/>
        </w:rPr>
        <w:t>I</w:t>
      </w:r>
      <w:r>
        <w:rPr>
          <w:spacing w:val="-1"/>
          <w:sz w:val="24"/>
        </w:rPr>
        <w:t> </w:t>
      </w:r>
      <w:r>
        <w:rPr>
          <w:b/>
          <w:i/>
          <w:sz w:val="24"/>
        </w:rPr>
        <w:t>-</w:t>
      </w:r>
      <w:r>
        <w:rPr>
          <w:spacing w:val="1"/>
          <w:sz w:val="24"/>
        </w:rPr>
        <w:t> </w:t>
      </w:r>
      <w:r>
        <w:rPr>
          <w:b/>
          <w:i/>
          <w:sz w:val="24"/>
        </w:rPr>
        <w:t>V</w:t>
      </w:r>
      <w:r>
        <w:rPr>
          <w:b/>
          <w:sz w:val="24"/>
        </w:rPr>
        <w:t>n</w:t>
      </w:r>
      <w:r>
        <w:rPr>
          <w:spacing w:val="-1"/>
          <w:sz w:val="24"/>
        </w:rPr>
        <w:t> </w:t>
      </w:r>
      <w:r>
        <w:rPr>
          <w:b/>
          <w:sz w:val="24"/>
        </w:rPr>
        <w:t>=</w:t>
      </w:r>
      <w:r>
        <w:rPr>
          <w:sz w:val="24"/>
        </w:rPr>
        <w:t> </w:t>
      </w:r>
      <w:r>
        <w:rPr>
          <w:b/>
          <w:sz w:val="24"/>
        </w:rPr>
        <w:t>1,42</w:t>
      </w:r>
      <w:r>
        <w:rPr>
          <w:spacing w:val="-1"/>
          <w:sz w:val="24"/>
        </w:rPr>
        <w:t> </w:t>
      </w:r>
      <w:r>
        <w:rPr>
          <w:b/>
          <w:sz w:val="24"/>
        </w:rPr>
        <w:t>x</w:t>
      </w:r>
      <w:r>
        <w:rPr>
          <w:sz w:val="24"/>
        </w:rPr>
        <w:t> </w:t>
      </w:r>
      <w:r>
        <w:rPr>
          <w:b/>
          <w:sz w:val="24"/>
        </w:rPr>
        <w:t>4,29</w:t>
      </w:r>
      <w:r>
        <w:rPr>
          <w:spacing w:val="-1"/>
          <w:sz w:val="24"/>
        </w:rPr>
        <w:t> </w:t>
      </w:r>
      <w:r>
        <w:rPr>
          <w:b/>
          <w:sz w:val="24"/>
        </w:rPr>
        <w:t>=</w:t>
      </w:r>
      <w:r>
        <w:rPr>
          <w:spacing w:val="2"/>
          <w:sz w:val="24"/>
        </w:rPr>
        <w:t> </w:t>
      </w:r>
      <w:r>
        <w:rPr>
          <w:b/>
          <w:sz w:val="24"/>
        </w:rPr>
        <w:t>6,1</w:t>
      </w:r>
      <w:r>
        <w:rPr>
          <w:spacing w:val="59"/>
          <w:sz w:val="24"/>
        </w:rPr>
        <w:t> </w:t>
      </w:r>
      <w:r>
        <w:rPr>
          <w:b/>
          <w:spacing w:val="-2"/>
          <w:sz w:val="24"/>
        </w:rPr>
        <w:t>mc/an/UP</w:t>
      </w:r>
    </w:p>
    <w:p>
      <w:pPr>
        <w:spacing w:before="0"/>
        <w:ind w:left="1518" w:right="0" w:firstLine="0"/>
        <w:jc w:val="left"/>
        <w:rPr>
          <w:b/>
          <w:sz w:val="24"/>
        </w:rPr>
      </w:pPr>
      <w:r>
        <w:rPr>
          <w:b/>
          <w:i/>
          <w:sz w:val="24"/>
          <w:u w:val="thick"/>
        </w:rPr>
        <w:t>T.</w:t>
      </w:r>
      <w:r>
        <w:rPr>
          <w:spacing w:val="-1"/>
          <w:sz w:val="24"/>
          <w:u w:val="thick"/>
        </w:rPr>
        <w:t> </w:t>
      </w:r>
      <w:r>
        <w:rPr>
          <w:b/>
          <w:i/>
          <w:sz w:val="24"/>
          <w:u w:val="thick"/>
        </w:rPr>
        <w:t>II</w:t>
      </w:r>
      <w:r>
        <w:rPr>
          <w:spacing w:val="-1"/>
          <w:sz w:val="24"/>
          <w:u w:val="thick"/>
        </w:rPr>
        <w:t> </w:t>
      </w:r>
      <w:r>
        <w:rPr>
          <w:b/>
          <w:i/>
          <w:sz w:val="24"/>
          <w:u w:val="thick"/>
        </w:rPr>
        <w:t>-</w:t>
      </w:r>
      <w:r>
        <w:rPr>
          <w:spacing w:val="1"/>
          <w:sz w:val="24"/>
          <w:u w:val="thick"/>
        </w:rPr>
        <w:t> </w:t>
      </w:r>
      <w:r>
        <w:rPr>
          <w:b/>
          <w:i/>
          <w:sz w:val="24"/>
          <w:u w:val="thick"/>
        </w:rPr>
        <w:t>V</w:t>
      </w:r>
      <w:r>
        <w:rPr>
          <w:b/>
          <w:sz w:val="24"/>
          <w:u w:val="thick"/>
        </w:rPr>
        <w:t>n</w:t>
      </w:r>
      <w:r>
        <w:rPr>
          <w:spacing w:val="-1"/>
          <w:sz w:val="24"/>
          <w:u w:val="thick"/>
        </w:rPr>
        <w:t> </w:t>
      </w:r>
      <w:r>
        <w:rPr>
          <w:b/>
          <w:sz w:val="24"/>
          <w:u w:val="thick"/>
        </w:rPr>
        <w:t>=</w:t>
      </w:r>
      <w:r>
        <w:rPr>
          <w:sz w:val="24"/>
          <w:u w:val="thick"/>
        </w:rPr>
        <w:t> </w:t>
      </w:r>
      <w:r>
        <w:rPr>
          <w:b/>
          <w:sz w:val="24"/>
          <w:u w:val="thick"/>
        </w:rPr>
        <w:t>79,62</w:t>
      </w:r>
      <w:r>
        <w:rPr>
          <w:spacing w:val="-1"/>
          <w:sz w:val="24"/>
          <w:u w:val="thick"/>
        </w:rPr>
        <w:t> </w:t>
      </w:r>
      <w:r>
        <w:rPr>
          <w:b/>
          <w:sz w:val="24"/>
          <w:u w:val="thick"/>
        </w:rPr>
        <w:t>x</w:t>
      </w:r>
      <w:r>
        <w:rPr>
          <w:sz w:val="24"/>
          <w:u w:val="thick"/>
        </w:rPr>
        <w:t> </w:t>
      </w:r>
      <w:r>
        <w:rPr>
          <w:b/>
          <w:sz w:val="24"/>
          <w:u w:val="thick"/>
        </w:rPr>
        <w:t>1,97</w:t>
      </w:r>
      <w:r>
        <w:rPr>
          <w:spacing w:val="1"/>
          <w:sz w:val="24"/>
          <w:u w:val="thick"/>
        </w:rPr>
        <w:t> </w:t>
      </w:r>
      <w:r>
        <w:rPr>
          <w:b/>
          <w:sz w:val="24"/>
          <w:u w:val="thick"/>
        </w:rPr>
        <w:t>=</w:t>
      </w:r>
      <w:r>
        <w:rPr>
          <w:sz w:val="24"/>
          <w:u w:val="thick"/>
        </w:rPr>
        <w:t> </w:t>
      </w:r>
      <w:r>
        <w:rPr>
          <w:b/>
          <w:sz w:val="24"/>
          <w:u w:val="thick"/>
        </w:rPr>
        <w:t>156,9</w:t>
      </w:r>
      <w:r>
        <w:rPr>
          <w:spacing w:val="59"/>
          <w:sz w:val="24"/>
          <w:u w:val="thick"/>
        </w:rPr>
        <w:t> </w:t>
      </w:r>
      <w:r>
        <w:rPr>
          <w:b/>
          <w:spacing w:val="-2"/>
          <w:sz w:val="24"/>
          <w:u w:val="thick"/>
        </w:rPr>
        <w:t>mc/an/UP</w:t>
      </w:r>
    </w:p>
    <w:p>
      <w:pPr>
        <w:pStyle w:val="Heading3"/>
        <w:tabs>
          <w:tab w:pos="4158" w:val="left" w:leader="none"/>
        </w:tabs>
        <w:spacing w:line="274" w:lineRule="exact"/>
        <w:ind w:left="1518" w:firstLine="0"/>
        <w:jc w:val="both"/>
      </w:pPr>
      <w:r>
        <w:rPr>
          <w:spacing w:val="-2"/>
        </w:rPr>
        <w:t>TOTAL</w:t>
      </w:r>
      <w:r>
        <w:rPr>
          <w:b w:val="0"/>
        </w:rPr>
        <w:tab/>
      </w:r>
      <w:r>
        <w:rPr/>
        <w:t>163,0</w:t>
      </w:r>
      <w:r>
        <w:rPr>
          <w:b w:val="0"/>
        </w:rPr>
        <w:t> </w:t>
      </w:r>
      <w:r>
        <w:rPr>
          <w:spacing w:val="-2"/>
        </w:rPr>
        <w:t>mc/an/UP</w:t>
      </w:r>
    </w:p>
    <w:p>
      <w:pPr>
        <w:pStyle w:val="BodyText"/>
        <w:ind w:left="707" w:right="135" w:firstLine="811"/>
        <w:jc w:val="both"/>
      </w:pPr>
      <w:r>
        <w:rPr/>
        <w:t>Cu tăieri de conservare au fost propuse a fi parcurse, în deceniul de aplicabilitate al amenajamentului 32,43 ha, urmând a fi recoltaţi 1455 mc.</w:t>
      </w:r>
    </w:p>
    <w:p>
      <w:pPr>
        <w:pStyle w:val="BodyText"/>
        <w:spacing w:before="274"/>
        <w:ind w:left="707" w:right="131" w:firstLine="811"/>
        <w:jc w:val="both"/>
      </w:pPr>
      <w:r>
        <w:rPr/>
        <w:t>Pierderea de masă lemnoasă pentru arboretele încadrate în subunitatea de tip „M” și tip „E”</w:t>
      </w:r>
      <w:r>
        <w:rPr>
          <w:spacing w:val="40"/>
        </w:rPr>
        <w:t> </w:t>
      </w:r>
      <w:r>
        <w:rPr/>
        <w:t>este de</w:t>
      </w:r>
      <w:r>
        <w:rPr>
          <w:spacing w:val="-2"/>
        </w:rPr>
        <w:t> </w:t>
      </w:r>
      <w:r>
        <w:rPr>
          <w:b/>
        </w:rPr>
        <w:t>175</w:t>
      </w:r>
      <w:r>
        <w:rPr/>
        <w:t> </w:t>
      </w:r>
      <w:r>
        <w:rPr>
          <w:b/>
        </w:rPr>
        <w:t>mc/deceniu</w:t>
      </w:r>
      <w:r>
        <w:rPr/>
        <w:t>, fiind rezultatul diferenţei dintre volumul posibil de recoltat (1630 mc/deceniu) şi volumul de recoltat prin aplicarea lucrărilor speciale de conservare (1455 mc/deceniu).</w:t>
      </w:r>
    </w:p>
    <w:p>
      <w:pPr>
        <w:pStyle w:val="BodyText"/>
        <w:spacing w:after="0"/>
        <w:jc w:val="both"/>
        <w:sectPr>
          <w:pgSz w:w="11900" w:h="16840"/>
          <w:pgMar w:header="0" w:footer="738" w:top="760" w:bottom="920" w:left="425" w:right="425"/>
        </w:sectPr>
      </w:pPr>
    </w:p>
    <w:p>
      <w:pPr>
        <w:pStyle w:val="Heading3"/>
        <w:numPr>
          <w:ilvl w:val="1"/>
          <w:numId w:val="56"/>
        </w:numPr>
        <w:tabs>
          <w:tab w:pos="3074" w:val="left" w:leader="none"/>
        </w:tabs>
        <w:spacing w:line="240" w:lineRule="auto" w:before="79" w:after="0"/>
        <w:ind w:left="3074" w:right="0" w:hanging="420"/>
        <w:jc w:val="left"/>
      </w:pPr>
      <w:bookmarkStart w:name="_TOC_250104" w:id="93"/>
      <w:r>
        <w:rPr/>
        <w:t>Lucrări</w:t>
      </w:r>
      <w:r>
        <w:rPr>
          <w:b w:val="0"/>
          <w:spacing w:val="-2"/>
        </w:rPr>
        <w:t> </w:t>
      </w:r>
      <w:r>
        <w:rPr/>
        <w:t>de</w:t>
      </w:r>
      <w:r>
        <w:rPr>
          <w:b w:val="0"/>
          <w:spacing w:val="-3"/>
        </w:rPr>
        <w:t> </w:t>
      </w:r>
      <w:r>
        <w:rPr/>
        <w:t>îngrijire</w:t>
      </w:r>
      <w:r>
        <w:rPr>
          <w:b w:val="0"/>
          <w:spacing w:val="-1"/>
        </w:rPr>
        <w:t> </w:t>
      </w:r>
      <w:r>
        <w:rPr/>
        <w:t>şi</w:t>
      </w:r>
      <w:r>
        <w:rPr>
          <w:b w:val="0"/>
          <w:spacing w:val="-2"/>
        </w:rPr>
        <w:t> </w:t>
      </w:r>
      <w:r>
        <w:rPr/>
        <w:t>conducere</w:t>
      </w:r>
      <w:r>
        <w:rPr>
          <w:b w:val="0"/>
          <w:spacing w:val="-3"/>
        </w:rPr>
        <w:t> </w:t>
      </w:r>
      <w:r>
        <w:rPr/>
        <w:t>a</w:t>
      </w:r>
      <w:r>
        <w:rPr>
          <w:b w:val="0"/>
          <w:spacing w:val="-1"/>
        </w:rPr>
        <w:t> </w:t>
      </w:r>
      <w:bookmarkEnd w:id="93"/>
      <w:r>
        <w:rPr>
          <w:spacing w:val="-2"/>
        </w:rPr>
        <w:t>arboretelor</w:t>
      </w:r>
    </w:p>
    <w:p>
      <w:pPr>
        <w:pStyle w:val="BodyText"/>
        <w:spacing w:before="271"/>
        <w:ind w:left="141" w:right="700" w:firstLine="566"/>
        <w:jc w:val="both"/>
      </w:pPr>
      <w:r>
        <w:rPr/>
        <w:t>Planul lucrărilor de îngrijire şi conducere a arboretelor s-a întocmit pentru toate unităţile amenajistice care necesită lucrări, scopul lor fiind realizarea unei structuri de compoziţie care să conducă la creşterea productivităţii şi calităţii arboretelor. Lucrările de îngrijire necesare a se executa în această unitate de producţie sunt: rărituri, curăţiri şi tăieri de igienă. Aceste lucrări s-au stabilit luându-se în considerare stadiul de dezvoltare, consistenţa, vârsta, clasa de producţie și compoziţia arboretelor.</w:t>
      </w:r>
    </w:p>
    <w:p>
      <w:pPr>
        <w:pStyle w:val="BodyText"/>
        <w:ind w:left="141" w:right="703" w:firstLine="566"/>
        <w:jc w:val="both"/>
      </w:pPr>
      <w:r>
        <w:rPr/>
        <w:t>La subcapitolul 12.2.1. este prezentat ,,Planul lucrărilor de îngrijire a arboretelor”. Planul cuprinde gruparea arboretelor pe drumuri şi categorii de lucrări (rărituri, curăţiri) şi global pentru tăieri de igienă.</w:t>
      </w:r>
    </w:p>
    <w:p>
      <w:pPr>
        <w:pStyle w:val="BodyText"/>
        <w:ind w:left="141" w:right="702" w:firstLine="566"/>
        <w:jc w:val="both"/>
      </w:pPr>
      <w:r>
        <w:rPr/>
        <w:t>Pe categorii de lucrări, planul are următoarele elemente: u.a., suprafaţa, vârsta, consistenţa, volumul de extras pentru rărituri şi curăţiri, suprafaţa şi volumul de extras pentru tăieri de igienă.</w:t>
      </w:r>
    </w:p>
    <w:p>
      <w:pPr>
        <w:pStyle w:val="BodyText"/>
        <w:ind w:left="707"/>
        <w:jc w:val="both"/>
      </w:pPr>
      <w:r>
        <w:rPr/>
        <w:t>În</w:t>
      </w:r>
      <w:r>
        <w:rPr>
          <w:spacing w:val="-2"/>
        </w:rPr>
        <w:t> </w:t>
      </w:r>
      <w:r>
        <w:rPr/>
        <w:t>final</w:t>
      </w:r>
      <w:r>
        <w:rPr>
          <w:spacing w:val="-2"/>
        </w:rPr>
        <w:t> </w:t>
      </w:r>
      <w:r>
        <w:rPr/>
        <w:t>planul</w:t>
      </w:r>
      <w:r>
        <w:rPr>
          <w:spacing w:val="-2"/>
        </w:rPr>
        <w:t> </w:t>
      </w:r>
      <w:r>
        <w:rPr/>
        <w:t>prezintă</w:t>
      </w:r>
      <w:r>
        <w:rPr>
          <w:spacing w:val="-3"/>
        </w:rPr>
        <w:t> </w:t>
      </w:r>
      <w:r>
        <w:rPr/>
        <w:t>recapitulaţia</w:t>
      </w:r>
      <w:r>
        <w:rPr>
          <w:spacing w:val="-4"/>
        </w:rPr>
        <w:t> </w:t>
      </w:r>
      <w:r>
        <w:rPr/>
        <w:t>posibilităţii</w:t>
      </w:r>
      <w:r>
        <w:rPr>
          <w:spacing w:val="-2"/>
        </w:rPr>
        <w:t> </w:t>
      </w:r>
      <w:r>
        <w:rPr/>
        <w:t>anuale</w:t>
      </w:r>
      <w:r>
        <w:rPr>
          <w:spacing w:val="-3"/>
        </w:rPr>
        <w:t> </w:t>
      </w:r>
      <w:r>
        <w:rPr/>
        <w:t>pe</w:t>
      </w:r>
      <w:r>
        <w:rPr>
          <w:spacing w:val="-3"/>
        </w:rPr>
        <w:t> </w:t>
      </w:r>
      <w:r>
        <w:rPr/>
        <w:t>natură</w:t>
      </w:r>
      <w:r>
        <w:rPr>
          <w:spacing w:val="-3"/>
        </w:rPr>
        <w:t> </w:t>
      </w:r>
      <w:r>
        <w:rPr/>
        <w:t>de</w:t>
      </w:r>
      <w:r>
        <w:rPr>
          <w:spacing w:val="-3"/>
        </w:rPr>
        <w:t> </w:t>
      </w:r>
      <w:r>
        <w:rPr/>
        <w:t>lucrări şi</w:t>
      </w:r>
      <w:r>
        <w:rPr>
          <w:spacing w:val="-1"/>
        </w:rPr>
        <w:t> </w:t>
      </w:r>
      <w:r>
        <w:rPr>
          <w:spacing w:val="-2"/>
        </w:rPr>
        <w:t>specii.</w:t>
      </w:r>
    </w:p>
    <w:p>
      <w:pPr>
        <w:pStyle w:val="BodyText"/>
        <w:ind w:left="141" w:right="704" w:firstLine="566"/>
        <w:jc w:val="both"/>
      </w:pPr>
      <w:r>
        <w:rPr/>
        <w:t>În tabelul 6.3.1. se prezintă suprafeţele şi volumele de extras pe specii, în cadrul fiecărei lucrări precum şi grupat pe tipuri de gospodărire.</w:t>
      </w:r>
    </w:p>
    <w:p>
      <w:pPr>
        <w:pStyle w:val="BodyText"/>
        <w:spacing w:after="18"/>
        <w:ind w:right="701"/>
        <w:jc w:val="right"/>
      </w:pPr>
      <w:r>
        <w:rPr/>
        <w:t>Tabelul</w:t>
      </w:r>
      <w:r>
        <w:rPr>
          <w:spacing w:val="-4"/>
        </w:rPr>
        <w:t> </w:t>
      </w:r>
      <w:r>
        <w:rPr>
          <w:spacing w:val="-2"/>
        </w:rPr>
        <w:t>6.3.1.</w:t>
      </w:r>
    </w:p>
    <w:tbl>
      <w:tblPr>
        <w:tblW w:w="0" w:type="auto"/>
        <w:jc w:val="left"/>
        <w:tblInd w:w="4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032"/>
        <w:gridCol w:w="1140"/>
        <w:gridCol w:w="991"/>
        <w:gridCol w:w="897"/>
        <w:gridCol w:w="895"/>
        <w:gridCol w:w="847"/>
        <w:gridCol w:w="924"/>
        <w:gridCol w:w="924"/>
        <w:gridCol w:w="922"/>
        <w:gridCol w:w="924"/>
        <w:gridCol w:w="924"/>
      </w:tblGrid>
      <w:tr>
        <w:trPr>
          <w:trHeight w:val="267" w:hRule="atLeast"/>
        </w:trPr>
        <w:tc>
          <w:tcPr>
            <w:tcW w:w="1032" w:type="dxa"/>
            <w:vMerge w:val="restart"/>
            <w:tcBorders>
              <w:right w:val="single" w:sz="4" w:space="0" w:color="000000"/>
            </w:tcBorders>
          </w:tcPr>
          <w:p>
            <w:pPr>
              <w:pStyle w:val="TableParagraph"/>
              <w:spacing w:before="135"/>
              <w:ind w:left="-16" w:right="-15"/>
              <w:rPr>
                <w:sz w:val="24"/>
              </w:rPr>
            </w:pPr>
            <w:r>
              <w:rPr>
                <w:spacing w:val="-2"/>
                <w:sz w:val="24"/>
              </w:rPr>
              <w:t>Specificări</w:t>
            </w:r>
          </w:p>
        </w:tc>
        <w:tc>
          <w:tcPr>
            <w:tcW w:w="1140" w:type="dxa"/>
            <w:vMerge w:val="restart"/>
            <w:tcBorders>
              <w:left w:val="single" w:sz="4" w:space="0" w:color="000000"/>
              <w:right w:val="single" w:sz="4" w:space="0" w:color="000000"/>
            </w:tcBorders>
          </w:tcPr>
          <w:p>
            <w:pPr>
              <w:pStyle w:val="TableParagraph"/>
              <w:spacing w:line="276" w:lineRule="exact"/>
              <w:ind w:left="83" w:right="72" w:firstLine="225"/>
              <w:rPr>
                <w:sz w:val="24"/>
              </w:rPr>
            </w:pPr>
            <w:r>
              <w:rPr>
                <w:spacing w:val="-2"/>
                <w:sz w:val="24"/>
              </w:rPr>
              <w:t>Tipul funcţional</w:t>
            </w:r>
          </w:p>
        </w:tc>
        <w:tc>
          <w:tcPr>
            <w:tcW w:w="1888" w:type="dxa"/>
            <w:gridSpan w:val="2"/>
            <w:tcBorders>
              <w:left w:val="single" w:sz="4" w:space="0" w:color="000000"/>
              <w:bottom w:val="single" w:sz="4" w:space="0" w:color="000000"/>
              <w:right w:val="single" w:sz="4" w:space="0" w:color="000000"/>
            </w:tcBorders>
          </w:tcPr>
          <w:p>
            <w:pPr>
              <w:pStyle w:val="TableParagraph"/>
              <w:spacing w:line="248" w:lineRule="exact"/>
              <w:ind w:left="261"/>
              <w:rPr>
                <w:sz w:val="24"/>
              </w:rPr>
            </w:pPr>
            <w:r>
              <w:rPr>
                <w:sz w:val="24"/>
              </w:rPr>
              <w:t>Suprafaţa</w:t>
            </w:r>
            <w:r>
              <w:rPr>
                <w:spacing w:val="-8"/>
                <w:sz w:val="24"/>
              </w:rPr>
              <w:t> </w:t>
            </w:r>
            <w:r>
              <w:rPr>
                <w:spacing w:val="-4"/>
                <w:sz w:val="24"/>
              </w:rPr>
              <w:t>(ha)</w:t>
            </w:r>
          </w:p>
        </w:tc>
        <w:tc>
          <w:tcPr>
            <w:tcW w:w="1742" w:type="dxa"/>
            <w:gridSpan w:val="2"/>
            <w:tcBorders>
              <w:left w:val="single" w:sz="4" w:space="0" w:color="000000"/>
              <w:bottom w:val="single" w:sz="4" w:space="0" w:color="000000"/>
              <w:right w:val="single" w:sz="4" w:space="0" w:color="000000"/>
            </w:tcBorders>
          </w:tcPr>
          <w:p>
            <w:pPr>
              <w:pStyle w:val="TableParagraph"/>
              <w:spacing w:line="248" w:lineRule="exact"/>
              <w:ind w:left="221"/>
              <w:rPr>
                <w:sz w:val="24"/>
              </w:rPr>
            </w:pPr>
            <w:r>
              <w:rPr>
                <w:sz w:val="24"/>
              </w:rPr>
              <w:t>Volum</w:t>
            </w:r>
            <w:r>
              <w:rPr>
                <w:spacing w:val="-3"/>
                <w:sz w:val="24"/>
              </w:rPr>
              <w:t> </w:t>
            </w:r>
            <w:r>
              <w:rPr>
                <w:spacing w:val="-2"/>
                <w:sz w:val="24"/>
              </w:rPr>
              <w:t>(m.c.)</w:t>
            </w:r>
          </w:p>
        </w:tc>
        <w:tc>
          <w:tcPr>
            <w:tcW w:w="4618" w:type="dxa"/>
            <w:gridSpan w:val="5"/>
            <w:tcBorders>
              <w:left w:val="single" w:sz="4" w:space="0" w:color="000000"/>
              <w:bottom w:val="single" w:sz="4" w:space="0" w:color="000000"/>
            </w:tcBorders>
          </w:tcPr>
          <w:p>
            <w:pPr>
              <w:pStyle w:val="TableParagraph"/>
              <w:spacing w:line="248" w:lineRule="exact"/>
              <w:ind w:left="459"/>
              <w:rPr>
                <w:sz w:val="24"/>
              </w:rPr>
            </w:pPr>
            <w:r>
              <w:rPr>
                <w:sz w:val="24"/>
              </w:rPr>
              <w:t>Posibilitatea</w:t>
            </w:r>
            <w:r>
              <w:rPr>
                <w:spacing w:val="-3"/>
                <w:sz w:val="24"/>
              </w:rPr>
              <w:t> </w:t>
            </w:r>
            <w:r>
              <w:rPr>
                <w:sz w:val="24"/>
              </w:rPr>
              <w:t>anuală</w:t>
            </w:r>
            <w:r>
              <w:rPr>
                <w:spacing w:val="-3"/>
                <w:sz w:val="24"/>
              </w:rPr>
              <w:t> </w:t>
            </w:r>
            <w:r>
              <w:rPr>
                <w:sz w:val="24"/>
              </w:rPr>
              <w:t>pe</w:t>
            </w:r>
            <w:r>
              <w:rPr>
                <w:spacing w:val="-2"/>
                <w:sz w:val="24"/>
              </w:rPr>
              <w:t> </w:t>
            </w:r>
            <w:r>
              <w:rPr>
                <w:sz w:val="24"/>
              </w:rPr>
              <w:t>specii</w:t>
            </w:r>
            <w:r>
              <w:rPr>
                <w:spacing w:val="-1"/>
                <w:sz w:val="24"/>
              </w:rPr>
              <w:t> </w:t>
            </w:r>
            <w:r>
              <w:rPr>
                <w:spacing w:val="-2"/>
                <w:sz w:val="24"/>
              </w:rPr>
              <w:t>(m.c./an)</w:t>
            </w:r>
          </w:p>
        </w:tc>
      </w:tr>
      <w:tr>
        <w:trPr>
          <w:trHeight w:val="265" w:hRule="atLeast"/>
        </w:trPr>
        <w:tc>
          <w:tcPr>
            <w:tcW w:w="1032" w:type="dxa"/>
            <w:vMerge/>
            <w:tcBorders>
              <w:top w:val="nil"/>
              <w:right w:val="single" w:sz="4" w:space="0" w:color="000000"/>
            </w:tcBorders>
          </w:tcPr>
          <w:p>
            <w:pPr>
              <w:rPr>
                <w:sz w:val="2"/>
                <w:szCs w:val="2"/>
              </w:rPr>
            </w:pPr>
          </w:p>
        </w:tc>
        <w:tc>
          <w:tcPr>
            <w:tcW w:w="1140" w:type="dxa"/>
            <w:vMerge/>
            <w:tcBorders>
              <w:top w:val="nil"/>
              <w:left w:val="single" w:sz="4" w:space="0" w:color="000000"/>
              <w:right w:val="single" w:sz="4" w:space="0" w:color="000000"/>
            </w:tcBorders>
          </w:tcPr>
          <w:p>
            <w:pPr>
              <w:rPr>
                <w:sz w:val="2"/>
                <w:szCs w:val="2"/>
              </w:rPr>
            </w:pPr>
          </w:p>
        </w:tc>
        <w:tc>
          <w:tcPr>
            <w:tcW w:w="991" w:type="dxa"/>
            <w:tcBorders>
              <w:top w:val="single" w:sz="4" w:space="0" w:color="000000"/>
              <w:left w:val="single" w:sz="4" w:space="0" w:color="000000"/>
              <w:right w:val="single" w:sz="4" w:space="0" w:color="000000"/>
            </w:tcBorders>
          </w:tcPr>
          <w:p>
            <w:pPr>
              <w:pStyle w:val="TableParagraph"/>
              <w:spacing w:line="245" w:lineRule="exact"/>
              <w:ind w:left="10"/>
              <w:jc w:val="center"/>
              <w:rPr>
                <w:sz w:val="24"/>
              </w:rPr>
            </w:pPr>
            <w:r>
              <w:rPr>
                <w:spacing w:val="-2"/>
                <w:sz w:val="24"/>
              </w:rPr>
              <w:t>Totală</w:t>
            </w:r>
          </w:p>
        </w:tc>
        <w:tc>
          <w:tcPr>
            <w:tcW w:w="897" w:type="dxa"/>
            <w:tcBorders>
              <w:top w:val="single" w:sz="4" w:space="0" w:color="000000"/>
              <w:left w:val="single" w:sz="4" w:space="0" w:color="000000"/>
              <w:right w:val="single" w:sz="4" w:space="0" w:color="000000"/>
            </w:tcBorders>
          </w:tcPr>
          <w:p>
            <w:pPr>
              <w:pStyle w:val="TableParagraph"/>
              <w:spacing w:line="245" w:lineRule="exact"/>
              <w:ind w:left="14" w:right="8"/>
              <w:jc w:val="center"/>
              <w:rPr>
                <w:sz w:val="24"/>
              </w:rPr>
            </w:pPr>
            <w:r>
              <w:rPr>
                <w:spacing w:val="-2"/>
                <w:sz w:val="24"/>
              </w:rPr>
              <w:t>Anuală</w:t>
            </w:r>
          </w:p>
        </w:tc>
        <w:tc>
          <w:tcPr>
            <w:tcW w:w="895" w:type="dxa"/>
            <w:tcBorders>
              <w:top w:val="single" w:sz="4" w:space="0" w:color="000000"/>
              <w:left w:val="single" w:sz="4" w:space="0" w:color="000000"/>
              <w:right w:val="single" w:sz="4" w:space="0" w:color="000000"/>
            </w:tcBorders>
          </w:tcPr>
          <w:p>
            <w:pPr>
              <w:pStyle w:val="TableParagraph"/>
              <w:spacing w:line="245" w:lineRule="exact"/>
              <w:ind w:left="12" w:right="2"/>
              <w:jc w:val="center"/>
              <w:rPr>
                <w:sz w:val="24"/>
              </w:rPr>
            </w:pPr>
            <w:r>
              <w:rPr>
                <w:spacing w:val="-2"/>
                <w:sz w:val="24"/>
              </w:rPr>
              <w:t>Total</w:t>
            </w:r>
          </w:p>
        </w:tc>
        <w:tc>
          <w:tcPr>
            <w:tcW w:w="847" w:type="dxa"/>
            <w:tcBorders>
              <w:top w:val="single" w:sz="4" w:space="0" w:color="000000"/>
              <w:left w:val="single" w:sz="4" w:space="0" w:color="000000"/>
              <w:right w:val="single" w:sz="4" w:space="0" w:color="000000"/>
            </w:tcBorders>
          </w:tcPr>
          <w:p>
            <w:pPr>
              <w:pStyle w:val="TableParagraph"/>
              <w:spacing w:line="245" w:lineRule="exact"/>
              <w:ind w:left="19" w:right="10"/>
              <w:jc w:val="center"/>
              <w:rPr>
                <w:sz w:val="24"/>
              </w:rPr>
            </w:pPr>
            <w:r>
              <w:rPr>
                <w:spacing w:val="-2"/>
                <w:sz w:val="24"/>
              </w:rPr>
              <w:t>Anual</w:t>
            </w:r>
          </w:p>
        </w:tc>
        <w:tc>
          <w:tcPr>
            <w:tcW w:w="924" w:type="dxa"/>
            <w:tcBorders>
              <w:top w:val="single" w:sz="4" w:space="0" w:color="000000"/>
              <w:left w:val="single" w:sz="4" w:space="0" w:color="000000"/>
              <w:right w:val="single" w:sz="4" w:space="0" w:color="000000"/>
            </w:tcBorders>
          </w:tcPr>
          <w:p>
            <w:pPr>
              <w:pStyle w:val="TableParagraph"/>
              <w:spacing w:line="245" w:lineRule="exact"/>
              <w:ind w:left="17"/>
              <w:jc w:val="center"/>
              <w:rPr>
                <w:sz w:val="24"/>
              </w:rPr>
            </w:pPr>
            <w:r>
              <w:rPr>
                <w:spacing w:val="-5"/>
                <w:sz w:val="24"/>
              </w:rPr>
              <w:t>MO</w:t>
            </w:r>
          </w:p>
        </w:tc>
        <w:tc>
          <w:tcPr>
            <w:tcW w:w="924" w:type="dxa"/>
            <w:tcBorders>
              <w:top w:val="single" w:sz="4" w:space="0" w:color="000000"/>
              <w:left w:val="single" w:sz="4" w:space="0" w:color="000000"/>
              <w:right w:val="single" w:sz="4" w:space="0" w:color="000000"/>
            </w:tcBorders>
          </w:tcPr>
          <w:p>
            <w:pPr>
              <w:pStyle w:val="TableParagraph"/>
              <w:spacing w:line="245" w:lineRule="exact"/>
              <w:ind w:left="17" w:right="10"/>
              <w:jc w:val="center"/>
              <w:rPr>
                <w:sz w:val="24"/>
              </w:rPr>
            </w:pPr>
            <w:r>
              <w:rPr>
                <w:spacing w:val="-5"/>
                <w:sz w:val="24"/>
              </w:rPr>
              <w:t>FA</w:t>
            </w:r>
          </w:p>
        </w:tc>
        <w:tc>
          <w:tcPr>
            <w:tcW w:w="922" w:type="dxa"/>
            <w:tcBorders>
              <w:top w:val="single" w:sz="4" w:space="0" w:color="000000"/>
              <w:left w:val="single" w:sz="4" w:space="0" w:color="000000"/>
              <w:right w:val="single" w:sz="4" w:space="0" w:color="000000"/>
            </w:tcBorders>
          </w:tcPr>
          <w:p>
            <w:pPr>
              <w:pStyle w:val="TableParagraph"/>
              <w:spacing w:line="245" w:lineRule="exact"/>
              <w:ind w:left="14" w:right="2"/>
              <w:jc w:val="center"/>
              <w:rPr>
                <w:sz w:val="24"/>
              </w:rPr>
            </w:pPr>
            <w:r>
              <w:rPr>
                <w:spacing w:val="-5"/>
                <w:sz w:val="24"/>
              </w:rPr>
              <w:t>ME</w:t>
            </w:r>
          </w:p>
        </w:tc>
        <w:tc>
          <w:tcPr>
            <w:tcW w:w="924" w:type="dxa"/>
            <w:tcBorders>
              <w:top w:val="single" w:sz="4" w:space="0" w:color="000000"/>
              <w:left w:val="single" w:sz="4" w:space="0" w:color="000000"/>
              <w:right w:val="single" w:sz="4" w:space="0" w:color="000000"/>
            </w:tcBorders>
          </w:tcPr>
          <w:p>
            <w:pPr>
              <w:pStyle w:val="TableParagraph"/>
              <w:spacing w:line="245" w:lineRule="exact"/>
              <w:ind w:left="17" w:right="7"/>
              <w:jc w:val="center"/>
              <w:rPr>
                <w:sz w:val="24"/>
              </w:rPr>
            </w:pPr>
            <w:r>
              <w:rPr>
                <w:spacing w:val="-5"/>
                <w:sz w:val="24"/>
              </w:rPr>
              <w:t>SAC</w:t>
            </w:r>
          </w:p>
        </w:tc>
        <w:tc>
          <w:tcPr>
            <w:tcW w:w="924" w:type="dxa"/>
            <w:tcBorders>
              <w:top w:val="single" w:sz="4" w:space="0" w:color="000000"/>
              <w:left w:val="single" w:sz="4" w:space="0" w:color="000000"/>
            </w:tcBorders>
          </w:tcPr>
          <w:p>
            <w:pPr>
              <w:pStyle w:val="TableParagraph"/>
              <w:spacing w:line="245" w:lineRule="exact"/>
              <w:ind w:left="21" w:right="2"/>
              <w:jc w:val="center"/>
              <w:rPr>
                <w:sz w:val="24"/>
              </w:rPr>
            </w:pPr>
            <w:r>
              <w:rPr>
                <w:spacing w:val="-5"/>
                <w:sz w:val="24"/>
              </w:rPr>
              <w:t>GO</w:t>
            </w:r>
          </w:p>
        </w:tc>
      </w:tr>
      <w:tr>
        <w:trPr>
          <w:trHeight w:val="275" w:hRule="atLeast"/>
        </w:trPr>
        <w:tc>
          <w:tcPr>
            <w:tcW w:w="1032" w:type="dxa"/>
            <w:vMerge w:val="restart"/>
            <w:tcBorders>
              <w:bottom w:val="single" w:sz="4" w:space="0" w:color="000000"/>
              <w:right w:val="single" w:sz="4" w:space="0" w:color="000000"/>
            </w:tcBorders>
          </w:tcPr>
          <w:p>
            <w:pPr>
              <w:pStyle w:val="TableParagraph"/>
              <w:rPr>
                <w:sz w:val="24"/>
              </w:rPr>
            </w:pPr>
          </w:p>
          <w:p>
            <w:pPr>
              <w:pStyle w:val="TableParagraph"/>
              <w:spacing w:before="1"/>
              <w:ind w:left="92"/>
              <w:rPr>
                <w:sz w:val="24"/>
              </w:rPr>
            </w:pPr>
            <w:r>
              <w:rPr>
                <w:spacing w:val="-2"/>
                <w:sz w:val="24"/>
              </w:rPr>
              <w:t>Degajări</w:t>
            </w:r>
          </w:p>
        </w:tc>
        <w:tc>
          <w:tcPr>
            <w:tcW w:w="1140" w:type="dxa"/>
            <w:tcBorders>
              <w:left w:val="single" w:sz="4" w:space="0" w:color="000000"/>
              <w:bottom w:val="single" w:sz="4" w:space="0" w:color="000000"/>
              <w:right w:val="single" w:sz="4" w:space="0" w:color="000000"/>
            </w:tcBorders>
          </w:tcPr>
          <w:p>
            <w:pPr>
              <w:pStyle w:val="TableParagraph"/>
              <w:spacing w:line="255" w:lineRule="exact"/>
              <w:ind w:left="10" w:right="3"/>
              <w:jc w:val="center"/>
              <w:rPr>
                <w:sz w:val="24"/>
              </w:rPr>
            </w:pPr>
            <w:r>
              <w:rPr>
                <w:spacing w:val="-5"/>
                <w:sz w:val="24"/>
              </w:rPr>
              <w:t>II</w:t>
            </w:r>
          </w:p>
        </w:tc>
        <w:tc>
          <w:tcPr>
            <w:tcW w:w="991" w:type="dxa"/>
            <w:tcBorders>
              <w:left w:val="single" w:sz="4" w:space="0" w:color="000000"/>
              <w:bottom w:val="single" w:sz="4" w:space="0" w:color="000000"/>
              <w:right w:val="single" w:sz="4" w:space="0" w:color="000000"/>
            </w:tcBorders>
          </w:tcPr>
          <w:p>
            <w:pPr>
              <w:pStyle w:val="TableParagraph"/>
              <w:spacing w:line="255" w:lineRule="exact"/>
              <w:ind w:left="10"/>
              <w:jc w:val="center"/>
              <w:rPr>
                <w:sz w:val="24"/>
              </w:rPr>
            </w:pPr>
            <w:r>
              <w:rPr>
                <w:spacing w:val="-10"/>
                <w:sz w:val="24"/>
              </w:rPr>
              <w:t>-</w:t>
            </w:r>
          </w:p>
        </w:tc>
        <w:tc>
          <w:tcPr>
            <w:tcW w:w="897" w:type="dxa"/>
            <w:tcBorders>
              <w:left w:val="single" w:sz="4" w:space="0" w:color="000000"/>
              <w:bottom w:val="single" w:sz="4" w:space="0" w:color="000000"/>
              <w:right w:val="single" w:sz="4" w:space="0" w:color="000000"/>
            </w:tcBorders>
          </w:tcPr>
          <w:p>
            <w:pPr>
              <w:pStyle w:val="TableParagraph"/>
              <w:spacing w:line="255" w:lineRule="exact"/>
              <w:ind w:left="14" w:right="6"/>
              <w:jc w:val="center"/>
              <w:rPr>
                <w:sz w:val="24"/>
              </w:rPr>
            </w:pPr>
            <w:r>
              <w:rPr>
                <w:spacing w:val="-10"/>
                <w:sz w:val="24"/>
              </w:rPr>
              <w:t>-</w:t>
            </w:r>
          </w:p>
        </w:tc>
        <w:tc>
          <w:tcPr>
            <w:tcW w:w="895" w:type="dxa"/>
            <w:tcBorders>
              <w:left w:val="single" w:sz="4" w:space="0" w:color="000000"/>
              <w:bottom w:val="single" w:sz="4" w:space="0" w:color="000000"/>
              <w:right w:val="single" w:sz="4" w:space="0" w:color="000000"/>
            </w:tcBorders>
          </w:tcPr>
          <w:p>
            <w:pPr>
              <w:pStyle w:val="TableParagraph"/>
              <w:spacing w:line="255" w:lineRule="exact"/>
              <w:ind w:left="12"/>
              <w:jc w:val="center"/>
              <w:rPr>
                <w:sz w:val="24"/>
              </w:rPr>
            </w:pPr>
            <w:r>
              <w:rPr>
                <w:spacing w:val="-10"/>
                <w:sz w:val="24"/>
              </w:rPr>
              <w:t>-</w:t>
            </w:r>
          </w:p>
        </w:tc>
        <w:tc>
          <w:tcPr>
            <w:tcW w:w="847" w:type="dxa"/>
            <w:tcBorders>
              <w:left w:val="single" w:sz="4" w:space="0" w:color="000000"/>
              <w:bottom w:val="single" w:sz="4" w:space="0" w:color="000000"/>
              <w:right w:val="single" w:sz="4" w:space="0" w:color="000000"/>
            </w:tcBorders>
          </w:tcPr>
          <w:p>
            <w:pPr>
              <w:pStyle w:val="TableParagraph"/>
              <w:spacing w:line="255" w:lineRule="exact"/>
              <w:ind w:left="19" w:right="7"/>
              <w:jc w:val="center"/>
              <w:rPr>
                <w:sz w:val="24"/>
              </w:rPr>
            </w:pPr>
            <w:r>
              <w:rPr>
                <w:spacing w:val="-10"/>
                <w:sz w:val="24"/>
              </w:rPr>
              <w:t>-</w:t>
            </w:r>
          </w:p>
        </w:tc>
        <w:tc>
          <w:tcPr>
            <w:tcW w:w="924" w:type="dxa"/>
            <w:tcBorders>
              <w:left w:val="single" w:sz="4" w:space="0" w:color="000000"/>
              <w:bottom w:val="single" w:sz="4" w:space="0" w:color="000000"/>
              <w:right w:val="single" w:sz="4" w:space="0" w:color="000000"/>
            </w:tcBorders>
          </w:tcPr>
          <w:p>
            <w:pPr>
              <w:pStyle w:val="TableParagraph"/>
              <w:spacing w:line="255" w:lineRule="exact"/>
              <w:ind w:left="17"/>
              <w:jc w:val="center"/>
              <w:rPr>
                <w:sz w:val="24"/>
              </w:rPr>
            </w:pPr>
            <w:r>
              <w:rPr>
                <w:spacing w:val="-10"/>
                <w:sz w:val="24"/>
              </w:rPr>
              <w:t>-</w:t>
            </w:r>
          </w:p>
        </w:tc>
        <w:tc>
          <w:tcPr>
            <w:tcW w:w="924" w:type="dxa"/>
            <w:tcBorders>
              <w:left w:val="single" w:sz="4" w:space="0" w:color="000000"/>
              <w:bottom w:val="single" w:sz="4" w:space="0" w:color="000000"/>
              <w:right w:val="single" w:sz="4" w:space="0" w:color="000000"/>
            </w:tcBorders>
          </w:tcPr>
          <w:p>
            <w:pPr>
              <w:pStyle w:val="TableParagraph"/>
              <w:spacing w:line="255" w:lineRule="exact"/>
              <w:ind w:left="17" w:right="5"/>
              <w:jc w:val="center"/>
              <w:rPr>
                <w:sz w:val="24"/>
              </w:rPr>
            </w:pPr>
            <w:r>
              <w:rPr>
                <w:spacing w:val="-10"/>
                <w:sz w:val="24"/>
              </w:rPr>
              <w:t>-</w:t>
            </w:r>
          </w:p>
        </w:tc>
        <w:tc>
          <w:tcPr>
            <w:tcW w:w="922" w:type="dxa"/>
            <w:tcBorders>
              <w:left w:val="single" w:sz="4" w:space="0" w:color="000000"/>
              <w:bottom w:val="single" w:sz="4" w:space="0" w:color="000000"/>
              <w:right w:val="single" w:sz="4" w:space="0" w:color="000000"/>
            </w:tcBorders>
          </w:tcPr>
          <w:p>
            <w:pPr>
              <w:pStyle w:val="TableParagraph"/>
              <w:spacing w:line="255" w:lineRule="exact"/>
              <w:ind w:left="14"/>
              <w:jc w:val="center"/>
              <w:rPr>
                <w:sz w:val="24"/>
              </w:rPr>
            </w:pPr>
            <w:r>
              <w:rPr>
                <w:spacing w:val="-10"/>
                <w:sz w:val="24"/>
              </w:rPr>
              <w:t>-</w:t>
            </w:r>
          </w:p>
        </w:tc>
        <w:tc>
          <w:tcPr>
            <w:tcW w:w="924" w:type="dxa"/>
            <w:tcBorders>
              <w:left w:val="single" w:sz="4" w:space="0" w:color="000000"/>
              <w:bottom w:val="single" w:sz="4" w:space="0" w:color="000000"/>
              <w:right w:val="single" w:sz="4" w:space="0" w:color="000000"/>
            </w:tcBorders>
          </w:tcPr>
          <w:p>
            <w:pPr>
              <w:pStyle w:val="TableParagraph"/>
              <w:spacing w:line="255" w:lineRule="exact"/>
              <w:ind w:left="17" w:right="6"/>
              <w:jc w:val="center"/>
              <w:rPr>
                <w:sz w:val="24"/>
              </w:rPr>
            </w:pPr>
            <w:r>
              <w:rPr>
                <w:spacing w:val="-10"/>
                <w:sz w:val="24"/>
              </w:rPr>
              <w:t>-</w:t>
            </w:r>
          </w:p>
        </w:tc>
        <w:tc>
          <w:tcPr>
            <w:tcW w:w="924" w:type="dxa"/>
            <w:tcBorders>
              <w:left w:val="single" w:sz="4" w:space="0" w:color="000000"/>
              <w:bottom w:val="single" w:sz="4" w:space="0" w:color="000000"/>
            </w:tcBorders>
          </w:tcPr>
          <w:p>
            <w:pPr>
              <w:pStyle w:val="TableParagraph"/>
              <w:spacing w:line="255" w:lineRule="exact"/>
              <w:ind w:left="21"/>
              <w:jc w:val="center"/>
              <w:rPr>
                <w:sz w:val="24"/>
              </w:rPr>
            </w:pPr>
            <w:r>
              <w:rPr>
                <w:spacing w:val="-10"/>
                <w:sz w:val="24"/>
              </w:rPr>
              <w:t>-</w:t>
            </w:r>
          </w:p>
        </w:tc>
      </w:tr>
      <w:tr>
        <w:trPr>
          <w:trHeight w:val="275" w:hRule="atLeast"/>
        </w:trPr>
        <w:tc>
          <w:tcPr>
            <w:tcW w:w="1032" w:type="dxa"/>
            <w:vMerge/>
            <w:tcBorders>
              <w:top w:val="nil"/>
              <w:bottom w:val="single" w:sz="4" w:space="0" w:color="000000"/>
              <w:right w:val="single" w:sz="4" w:space="0" w:color="000000"/>
            </w:tcBorders>
          </w:tcPr>
          <w:p>
            <w:pPr>
              <w:rPr>
                <w:sz w:val="2"/>
                <w:szCs w:val="2"/>
              </w:rPr>
            </w:pPr>
          </w:p>
        </w:tc>
        <w:tc>
          <w:tcPr>
            <w:tcW w:w="114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0"/>
              <w:jc w:val="center"/>
              <w:rPr>
                <w:sz w:val="24"/>
              </w:rPr>
            </w:pPr>
            <w:r>
              <w:rPr>
                <w:sz w:val="24"/>
              </w:rPr>
              <w:t>IV</w:t>
            </w:r>
            <w:r>
              <w:rPr>
                <w:spacing w:val="-2"/>
                <w:sz w:val="24"/>
              </w:rPr>
              <w:t> </w:t>
            </w:r>
            <w:r>
              <w:rPr>
                <w:sz w:val="24"/>
              </w:rPr>
              <w:t>–</w:t>
            </w:r>
            <w:r>
              <w:rPr>
                <w:spacing w:val="-1"/>
                <w:sz w:val="24"/>
              </w:rPr>
              <w:t> </w:t>
            </w:r>
            <w:r>
              <w:rPr>
                <w:spacing w:val="-5"/>
                <w:sz w:val="24"/>
              </w:rPr>
              <w:t>VI</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0" w:right="1"/>
              <w:jc w:val="center"/>
              <w:rPr>
                <w:sz w:val="24"/>
              </w:rPr>
            </w:pPr>
            <w:r>
              <w:rPr>
                <w:spacing w:val="-4"/>
                <w:sz w:val="24"/>
              </w:rPr>
              <w:t>3,24</w:t>
            </w:r>
          </w:p>
        </w:tc>
        <w:tc>
          <w:tcPr>
            <w:tcW w:w="897"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4" w:right="6"/>
              <w:jc w:val="center"/>
              <w:rPr>
                <w:sz w:val="24"/>
              </w:rPr>
            </w:pPr>
            <w:r>
              <w:rPr>
                <w:spacing w:val="-4"/>
                <w:sz w:val="24"/>
              </w:rPr>
              <w:t>0,32</w:t>
            </w:r>
          </w:p>
        </w:tc>
        <w:tc>
          <w:tcPr>
            <w:tcW w:w="895"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2"/>
              <w:jc w:val="center"/>
              <w:rPr>
                <w:sz w:val="24"/>
              </w:rPr>
            </w:pPr>
            <w:r>
              <w:rPr>
                <w:spacing w:val="-10"/>
                <w:sz w:val="24"/>
              </w:rPr>
              <w:t>-</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9" w:right="7"/>
              <w:jc w:val="center"/>
              <w:rPr>
                <w:sz w:val="24"/>
              </w:rPr>
            </w:pPr>
            <w:r>
              <w:rPr>
                <w:spacing w:val="-10"/>
                <w:sz w:val="24"/>
              </w:rPr>
              <w:t>-</w:t>
            </w:r>
          </w:p>
        </w:tc>
        <w:tc>
          <w:tcPr>
            <w:tcW w:w="92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7"/>
              <w:jc w:val="center"/>
              <w:rPr>
                <w:sz w:val="24"/>
              </w:rPr>
            </w:pPr>
            <w:r>
              <w:rPr>
                <w:spacing w:val="-10"/>
                <w:sz w:val="24"/>
              </w:rPr>
              <w:t>-</w:t>
            </w:r>
          </w:p>
        </w:tc>
        <w:tc>
          <w:tcPr>
            <w:tcW w:w="92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7" w:right="5"/>
              <w:jc w:val="center"/>
              <w:rPr>
                <w:sz w:val="24"/>
              </w:rPr>
            </w:pPr>
            <w:r>
              <w:rPr>
                <w:spacing w:val="-10"/>
                <w:sz w:val="24"/>
              </w:rPr>
              <w:t>-</w:t>
            </w:r>
          </w:p>
        </w:tc>
        <w:tc>
          <w:tcPr>
            <w:tcW w:w="922"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4"/>
              <w:jc w:val="center"/>
              <w:rPr>
                <w:sz w:val="24"/>
              </w:rPr>
            </w:pPr>
            <w:r>
              <w:rPr>
                <w:spacing w:val="-10"/>
                <w:sz w:val="24"/>
              </w:rPr>
              <w:t>-</w:t>
            </w:r>
          </w:p>
        </w:tc>
        <w:tc>
          <w:tcPr>
            <w:tcW w:w="92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7" w:right="6"/>
              <w:jc w:val="center"/>
              <w:rPr>
                <w:sz w:val="24"/>
              </w:rPr>
            </w:pPr>
            <w:r>
              <w:rPr>
                <w:spacing w:val="-10"/>
                <w:sz w:val="24"/>
              </w:rPr>
              <w:t>-</w:t>
            </w:r>
          </w:p>
        </w:tc>
        <w:tc>
          <w:tcPr>
            <w:tcW w:w="924" w:type="dxa"/>
            <w:tcBorders>
              <w:top w:val="single" w:sz="4" w:space="0" w:color="000000"/>
              <w:left w:val="single" w:sz="4" w:space="0" w:color="000000"/>
              <w:bottom w:val="single" w:sz="4" w:space="0" w:color="000000"/>
            </w:tcBorders>
          </w:tcPr>
          <w:p>
            <w:pPr>
              <w:pStyle w:val="TableParagraph"/>
              <w:spacing w:line="256" w:lineRule="exact"/>
              <w:ind w:left="21"/>
              <w:jc w:val="center"/>
              <w:rPr>
                <w:sz w:val="24"/>
              </w:rPr>
            </w:pPr>
            <w:r>
              <w:rPr>
                <w:spacing w:val="-10"/>
                <w:sz w:val="24"/>
              </w:rPr>
              <w:t>-</w:t>
            </w:r>
          </w:p>
        </w:tc>
      </w:tr>
      <w:tr>
        <w:trPr>
          <w:trHeight w:val="277" w:hRule="atLeast"/>
        </w:trPr>
        <w:tc>
          <w:tcPr>
            <w:tcW w:w="1032" w:type="dxa"/>
            <w:vMerge/>
            <w:tcBorders>
              <w:top w:val="nil"/>
              <w:bottom w:val="single" w:sz="4" w:space="0" w:color="000000"/>
              <w:right w:val="single" w:sz="4" w:space="0" w:color="000000"/>
            </w:tcBorders>
          </w:tcPr>
          <w:p>
            <w:pPr>
              <w:rPr>
                <w:sz w:val="2"/>
                <w:szCs w:val="2"/>
              </w:rPr>
            </w:pPr>
          </w:p>
        </w:tc>
        <w:tc>
          <w:tcPr>
            <w:tcW w:w="1140"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0" w:right="2"/>
              <w:jc w:val="center"/>
              <w:rPr>
                <w:b/>
                <w:sz w:val="24"/>
              </w:rPr>
            </w:pPr>
            <w:r>
              <w:rPr>
                <w:b/>
                <w:spacing w:val="-2"/>
                <w:sz w:val="24"/>
              </w:rPr>
              <w:t>TOTAL</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0" w:right="1"/>
              <w:jc w:val="center"/>
              <w:rPr>
                <w:b/>
                <w:sz w:val="24"/>
              </w:rPr>
            </w:pPr>
            <w:r>
              <w:rPr>
                <w:b/>
                <w:spacing w:val="-4"/>
                <w:sz w:val="24"/>
              </w:rPr>
              <w:t>3,24</w:t>
            </w:r>
          </w:p>
        </w:tc>
        <w:tc>
          <w:tcPr>
            <w:tcW w:w="897"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4" w:right="6"/>
              <w:jc w:val="center"/>
              <w:rPr>
                <w:b/>
                <w:sz w:val="24"/>
              </w:rPr>
            </w:pPr>
            <w:r>
              <w:rPr>
                <w:b/>
                <w:spacing w:val="-4"/>
                <w:sz w:val="24"/>
              </w:rPr>
              <w:t>0,32</w:t>
            </w:r>
          </w:p>
        </w:tc>
        <w:tc>
          <w:tcPr>
            <w:tcW w:w="895"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2"/>
              <w:jc w:val="center"/>
              <w:rPr>
                <w:b/>
                <w:sz w:val="24"/>
              </w:rPr>
            </w:pPr>
            <w:r>
              <w:rPr>
                <w:b/>
                <w:spacing w:val="-10"/>
                <w:sz w:val="24"/>
              </w:rPr>
              <w:t>-</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9" w:right="7"/>
              <w:jc w:val="center"/>
              <w:rPr>
                <w:b/>
                <w:sz w:val="24"/>
              </w:rPr>
            </w:pPr>
            <w:r>
              <w:rPr>
                <w:b/>
                <w:spacing w:val="-10"/>
                <w:sz w:val="24"/>
              </w:rPr>
              <w:t>-</w:t>
            </w:r>
          </w:p>
        </w:tc>
        <w:tc>
          <w:tcPr>
            <w:tcW w:w="924"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7"/>
              <w:jc w:val="center"/>
              <w:rPr>
                <w:b/>
                <w:sz w:val="24"/>
              </w:rPr>
            </w:pPr>
            <w:r>
              <w:rPr>
                <w:b/>
                <w:spacing w:val="-10"/>
                <w:sz w:val="24"/>
              </w:rPr>
              <w:t>-</w:t>
            </w:r>
          </w:p>
        </w:tc>
        <w:tc>
          <w:tcPr>
            <w:tcW w:w="924"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7" w:right="5"/>
              <w:jc w:val="center"/>
              <w:rPr>
                <w:b/>
                <w:sz w:val="24"/>
              </w:rPr>
            </w:pPr>
            <w:r>
              <w:rPr>
                <w:b/>
                <w:spacing w:val="-10"/>
                <w:sz w:val="24"/>
              </w:rPr>
              <w:t>-</w:t>
            </w:r>
          </w:p>
        </w:tc>
        <w:tc>
          <w:tcPr>
            <w:tcW w:w="922"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4"/>
              <w:jc w:val="center"/>
              <w:rPr>
                <w:b/>
                <w:sz w:val="24"/>
              </w:rPr>
            </w:pPr>
            <w:r>
              <w:rPr>
                <w:b/>
                <w:spacing w:val="-10"/>
                <w:sz w:val="24"/>
              </w:rPr>
              <w:t>-</w:t>
            </w:r>
          </w:p>
        </w:tc>
        <w:tc>
          <w:tcPr>
            <w:tcW w:w="924"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7" w:right="6"/>
              <w:jc w:val="center"/>
              <w:rPr>
                <w:b/>
                <w:sz w:val="24"/>
              </w:rPr>
            </w:pPr>
            <w:r>
              <w:rPr>
                <w:b/>
                <w:spacing w:val="-10"/>
                <w:sz w:val="24"/>
              </w:rPr>
              <w:t>-</w:t>
            </w:r>
          </w:p>
        </w:tc>
        <w:tc>
          <w:tcPr>
            <w:tcW w:w="924" w:type="dxa"/>
            <w:tcBorders>
              <w:top w:val="single" w:sz="4" w:space="0" w:color="000000"/>
              <w:left w:val="single" w:sz="4" w:space="0" w:color="000000"/>
              <w:bottom w:val="single" w:sz="4" w:space="0" w:color="000000"/>
            </w:tcBorders>
          </w:tcPr>
          <w:p>
            <w:pPr>
              <w:pStyle w:val="TableParagraph"/>
              <w:spacing w:line="258" w:lineRule="exact"/>
              <w:ind w:left="21"/>
              <w:jc w:val="center"/>
              <w:rPr>
                <w:b/>
                <w:sz w:val="24"/>
              </w:rPr>
            </w:pPr>
            <w:r>
              <w:rPr>
                <w:b/>
                <w:spacing w:val="-10"/>
                <w:sz w:val="24"/>
              </w:rPr>
              <w:t>-</w:t>
            </w:r>
          </w:p>
        </w:tc>
      </w:tr>
      <w:tr>
        <w:trPr>
          <w:trHeight w:val="275" w:hRule="atLeast"/>
        </w:trPr>
        <w:tc>
          <w:tcPr>
            <w:tcW w:w="1032" w:type="dxa"/>
            <w:vMerge w:val="restart"/>
            <w:tcBorders>
              <w:top w:val="single" w:sz="4" w:space="0" w:color="000000"/>
              <w:bottom w:val="single" w:sz="4" w:space="0" w:color="000000"/>
              <w:right w:val="single" w:sz="4" w:space="0" w:color="000000"/>
            </w:tcBorders>
          </w:tcPr>
          <w:p>
            <w:pPr>
              <w:pStyle w:val="TableParagraph"/>
              <w:spacing w:before="6"/>
              <w:rPr>
                <w:sz w:val="24"/>
              </w:rPr>
            </w:pPr>
          </w:p>
          <w:p>
            <w:pPr>
              <w:pStyle w:val="TableParagraph"/>
              <w:ind w:left="131"/>
              <w:rPr>
                <w:sz w:val="24"/>
              </w:rPr>
            </w:pPr>
            <w:r>
              <w:rPr>
                <w:spacing w:val="-2"/>
                <w:sz w:val="24"/>
              </w:rPr>
              <w:t>Curăţiri</w:t>
            </w:r>
          </w:p>
        </w:tc>
        <w:tc>
          <w:tcPr>
            <w:tcW w:w="114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0" w:right="3"/>
              <w:jc w:val="center"/>
              <w:rPr>
                <w:sz w:val="24"/>
              </w:rPr>
            </w:pPr>
            <w:r>
              <w:rPr>
                <w:spacing w:val="-5"/>
                <w:sz w:val="24"/>
              </w:rPr>
              <w:t>II</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0" w:right="1"/>
              <w:jc w:val="center"/>
              <w:rPr>
                <w:sz w:val="24"/>
              </w:rPr>
            </w:pPr>
            <w:r>
              <w:rPr>
                <w:spacing w:val="-2"/>
                <w:sz w:val="24"/>
              </w:rPr>
              <w:t>21,41</w:t>
            </w:r>
          </w:p>
        </w:tc>
        <w:tc>
          <w:tcPr>
            <w:tcW w:w="897"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4" w:right="6"/>
              <w:jc w:val="center"/>
              <w:rPr>
                <w:sz w:val="24"/>
              </w:rPr>
            </w:pPr>
            <w:r>
              <w:rPr>
                <w:spacing w:val="-4"/>
                <w:sz w:val="24"/>
              </w:rPr>
              <w:t>2,14</w:t>
            </w:r>
          </w:p>
        </w:tc>
        <w:tc>
          <w:tcPr>
            <w:tcW w:w="895"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2" w:right="4"/>
              <w:jc w:val="center"/>
              <w:rPr>
                <w:sz w:val="24"/>
              </w:rPr>
            </w:pPr>
            <w:r>
              <w:rPr>
                <w:spacing w:val="-5"/>
                <w:sz w:val="24"/>
              </w:rPr>
              <w:t>168</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9" w:right="10"/>
              <w:jc w:val="center"/>
              <w:rPr>
                <w:sz w:val="24"/>
              </w:rPr>
            </w:pPr>
            <w:r>
              <w:rPr>
                <w:spacing w:val="-5"/>
                <w:sz w:val="24"/>
              </w:rPr>
              <w:t>17</w:t>
            </w:r>
          </w:p>
        </w:tc>
        <w:tc>
          <w:tcPr>
            <w:tcW w:w="92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7" w:right="3"/>
              <w:jc w:val="center"/>
              <w:rPr>
                <w:sz w:val="24"/>
              </w:rPr>
            </w:pPr>
            <w:r>
              <w:rPr>
                <w:spacing w:val="-10"/>
                <w:sz w:val="24"/>
              </w:rPr>
              <w:t>3</w:t>
            </w:r>
          </w:p>
        </w:tc>
        <w:tc>
          <w:tcPr>
            <w:tcW w:w="92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7" w:right="8"/>
              <w:jc w:val="center"/>
              <w:rPr>
                <w:sz w:val="24"/>
              </w:rPr>
            </w:pPr>
            <w:r>
              <w:rPr>
                <w:spacing w:val="-10"/>
                <w:sz w:val="24"/>
              </w:rPr>
              <w:t>4</w:t>
            </w:r>
          </w:p>
        </w:tc>
        <w:tc>
          <w:tcPr>
            <w:tcW w:w="922"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4" w:right="3"/>
              <w:jc w:val="center"/>
              <w:rPr>
                <w:sz w:val="24"/>
              </w:rPr>
            </w:pPr>
            <w:r>
              <w:rPr>
                <w:spacing w:val="-10"/>
                <w:sz w:val="24"/>
              </w:rPr>
              <w:t>4</w:t>
            </w:r>
          </w:p>
        </w:tc>
        <w:tc>
          <w:tcPr>
            <w:tcW w:w="92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7" w:right="9"/>
              <w:jc w:val="center"/>
              <w:rPr>
                <w:sz w:val="24"/>
              </w:rPr>
            </w:pPr>
            <w:r>
              <w:rPr>
                <w:spacing w:val="-10"/>
                <w:sz w:val="24"/>
              </w:rPr>
              <w:t>6</w:t>
            </w:r>
          </w:p>
        </w:tc>
        <w:tc>
          <w:tcPr>
            <w:tcW w:w="924" w:type="dxa"/>
            <w:tcBorders>
              <w:top w:val="single" w:sz="4" w:space="0" w:color="000000"/>
              <w:left w:val="single" w:sz="4" w:space="0" w:color="000000"/>
              <w:bottom w:val="single" w:sz="4" w:space="0" w:color="000000"/>
            </w:tcBorders>
          </w:tcPr>
          <w:p>
            <w:pPr>
              <w:pStyle w:val="TableParagraph"/>
              <w:spacing w:line="256" w:lineRule="exact"/>
              <w:ind w:left="21"/>
              <w:jc w:val="center"/>
              <w:rPr>
                <w:sz w:val="24"/>
              </w:rPr>
            </w:pPr>
            <w:r>
              <w:rPr>
                <w:spacing w:val="-10"/>
                <w:sz w:val="24"/>
              </w:rPr>
              <w:t>-</w:t>
            </w:r>
          </w:p>
        </w:tc>
      </w:tr>
      <w:tr>
        <w:trPr>
          <w:trHeight w:val="275" w:hRule="atLeast"/>
        </w:trPr>
        <w:tc>
          <w:tcPr>
            <w:tcW w:w="1032" w:type="dxa"/>
            <w:vMerge/>
            <w:tcBorders>
              <w:top w:val="nil"/>
              <w:bottom w:val="single" w:sz="4" w:space="0" w:color="000000"/>
              <w:right w:val="single" w:sz="4" w:space="0" w:color="000000"/>
            </w:tcBorders>
          </w:tcPr>
          <w:p>
            <w:pPr>
              <w:rPr>
                <w:sz w:val="2"/>
                <w:szCs w:val="2"/>
              </w:rPr>
            </w:pPr>
          </w:p>
        </w:tc>
        <w:tc>
          <w:tcPr>
            <w:tcW w:w="114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0"/>
              <w:jc w:val="center"/>
              <w:rPr>
                <w:sz w:val="24"/>
              </w:rPr>
            </w:pPr>
            <w:r>
              <w:rPr>
                <w:sz w:val="24"/>
              </w:rPr>
              <w:t>IV</w:t>
            </w:r>
            <w:r>
              <w:rPr>
                <w:spacing w:val="-2"/>
                <w:sz w:val="24"/>
              </w:rPr>
              <w:t> </w:t>
            </w:r>
            <w:r>
              <w:rPr>
                <w:sz w:val="24"/>
              </w:rPr>
              <w:t>–</w:t>
            </w:r>
            <w:r>
              <w:rPr>
                <w:spacing w:val="-1"/>
                <w:sz w:val="24"/>
              </w:rPr>
              <w:t> </w:t>
            </w:r>
            <w:r>
              <w:rPr>
                <w:spacing w:val="-5"/>
                <w:sz w:val="24"/>
              </w:rPr>
              <w:t>VI</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0" w:right="1"/>
              <w:jc w:val="center"/>
              <w:rPr>
                <w:sz w:val="24"/>
              </w:rPr>
            </w:pPr>
            <w:r>
              <w:rPr>
                <w:spacing w:val="-4"/>
                <w:sz w:val="24"/>
              </w:rPr>
              <w:t>2,87</w:t>
            </w:r>
          </w:p>
        </w:tc>
        <w:tc>
          <w:tcPr>
            <w:tcW w:w="897"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4" w:right="6"/>
              <w:jc w:val="center"/>
              <w:rPr>
                <w:sz w:val="24"/>
              </w:rPr>
            </w:pPr>
            <w:r>
              <w:rPr>
                <w:spacing w:val="-4"/>
                <w:sz w:val="24"/>
              </w:rPr>
              <w:t>0,29</w:t>
            </w:r>
          </w:p>
        </w:tc>
        <w:tc>
          <w:tcPr>
            <w:tcW w:w="895"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2" w:right="4"/>
              <w:jc w:val="center"/>
              <w:rPr>
                <w:sz w:val="24"/>
              </w:rPr>
            </w:pPr>
            <w:r>
              <w:rPr>
                <w:spacing w:val="-10"/>
                <w:sz w:val="24"/>
              </w:rPr>
              <w:t>6</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9" w:right="10"/>
              <w:jc w:val="center"/>
              <w:rPr>
                <w:sz w:val="24"/>
              </w:rPr>
            </w:pPr>
            <w:r>
              <w:rPr>
                <w:spacing w:val="-10"/>
                <w:sz w:val="24"/>
              </w:rPr>
              <w:t>1</w:t>
            </w:r>
          </w:p>
        </w:tc>
        <w:tc>
          <w:tcPr>
            <w:tcW w:w="92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7"/>
              <w:jc w:val="center"/>
              <w:rPr>
                <w:sz w:val="24"/>
              </w:rPr>
            </w:pPr>
            <w:r>
              <w:rPr>
                <w:spacing w:val="-10"/>
                <w:sz w:val="24"/>
              </w:rPr>
              <w:t>-</w:t>
            </w:r>
          </w:p>
        </w:tc>
        <w:tc>
          <w:tcPr>
            <w:tcW w:w="92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7" w:right="8"/>
              <w:jc w:val="center"/>
              <w:rPr>
                <w:sz w:val="24"/>
              </w:rPr>
            </w:pPr>
            <w:r>
              <w:rPr>
                <w:spacing w:val="-10"/>
                <w:sz w:val="24"/>
              </w:rPr>
              <w:t>1</w:t>
            </w:r>
          </w:p>
        </w:tc>
        <w:tc>
          <w:tcPr>
            <w:tcW w:w="922"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4"/>
              <w:jc w:val="center"/>
              <w:rPr>
                <w:sz w:val="24"/>
              </w:rPr>
            </w:pPr>
            <w:r>
              <w:rPr>
                <w:spacing w:val="-10"/>
                <w:sz w:val="24"/>
              </w:rPr>
              <w:t>-</w:t>
            </w:r>
          </w:p>
        </w:tc>
        <w:tc>
          <w:tcPr>
            <w:tcW w:w="92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7" w:right="6"/>
              <w:jc w:val="center"/>
              <w:rPr>
                <w:sz w:val="24"/>
              </w:rPr>
            </w:pPr>
            <w:r>
              <w:rPr>
                <w:spacing w:val="-10"/>
                <w:sz w:val="24"/>
              </w:rPr>
              <w:t>-</w:t>
            </w:r>
          </w:p>
        </w:tc>
        <w:tc>
          <w:tcPr>
            <w:tcW w:w="924" w:type="dxa"/>
            <w:tcBorders>
              <w:top w:val="single" w:sz="4" w:space="0" w:color="000000"/>
              <w:left w:val="single" w:sz="4" w:space="0" w:color="000000"/>
              <w:bottom w:val="single" w:sz="4" w:space="0" w:color="000000"/>
            </w:tcBorders>
          </w:tcPr>
          <w:p>
            <w:pPr>
              <w:pStyle w:val="TableParagraph"/>
              <w:spacing w:line="256" w:lineRule="exact"/>
              <w:ind w:left="21"/>
              <w:jc w:val="center"/>
              <w:rPr>
                <w:sz w:val="24"/>
              </w:rPr>
            </w:pPr>
            <w:r>
              <w:rPr>
                <w:spacing w:val="-10"/>
                <w:sz w:val="24"/>
              </w:rPr>
              <w:t>-</w:t>
            </w:r>
          </w:p>
        </w:tc>
      </w:tr>
      <w:tr>
        <w:trPr>
          <w:trHeight w:val="285" w:hRule="atLeast"/>
        </w:trPr>
        <w:tc>
          <w:tcPr>
            <w:tcW w:w="1032" w:type="dxa"/>
            <w:vMerge/>
            <w:tcBorders>
              <w:top w:val="nil"/>
              <w:bottom w:val="single" w:sz="4" w:space="0" w:color="000000"/>
              <w:right w:val="single" w:sz="4" w:space="0" w:color="000000"/>
            </w:tcBorders>
          </w:tcPr>
          <w:p>
            <w:pPr>
              <w:rPr>
                <w:sz w:val="2"/>
                <w:szCs w:val="2"/>
              </w:rPr>
            </w:pPr>
          </w:p>
        </w:tc>
        <w:tc>
          <w:tcPr>
            <w:tcW w:w="114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
              <w:ind w:left="10" w:right="2"/>
              <w:jc w:val="center"/>
              <w:rPr>
                <w:b/>
                <w:sz w:val="24"/>
              </w:rPr>
            </w:pPr>
            <w:r>
              <w:rPr>
                <w:b/>
                <w:spacing w:val="-2"/>
                <w:sz w:val="24"/>
              </w:rPr>
              <w:t>TOTAL</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
              <w:ind w:left="10" w:right="1"/>
              <w:jc w:val="center"/>
              <w:rPr>
                <w:b/>
                <w:sz w:val="24"/>
              </w:rPr>
            </w:pPr>
            <w:r>
              <w:rPr>
                <w:b/>
                <w:spacing w:val="-2"/>
                <w:sz w:val="24"/>
              </w:rPr>
              <w:t>24,28</w:t>
            </w:r>
          </w:p>
        </w:tc>
        <w:tc>
          <w:tcPr>
            <w:tcW w:w="897"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
              <w:ind w:left="14" w:right="6"/>
              <w:jc w:val="center"/>
              <w:rPr>
                <w:b/>
                <w:sz w:val="24"/>
              </w:rPr>
            </w:pPr>
            <w:r>
              <w:rPr>
                <w:b/>
                <w:spacing w:val="-4"/>
                <w:sz w:val="24"/>
              </w:rPr>
              <w:t>2,43</w:t>
            </w:r>
          </w:p>
        </w:tc>
        <w:tc>
          <w:tcPr>
            <w:tcW w:w="895"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
              <w:ind w:left="12" w:right="4"/>
              <w:jc w:val="center"/>
              <w:rPr>
                <w:b/>
                <w:sz w:val="24"/>
              </w:rPr>
            </w:pPr>
            <w:r>
              <w:rPr>
                <w:b/>
                <w:spacing w:val="-5"/>
                <w:sz w:val="24"/>
              </w:rPr>
              <w:t>174</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
              <w:ind w:left="19" w:right="10"/>
              <w:jc w:val="center"/>
              <w:rPr>
                <w:b/>
                <w:sz w:val="24"/>
              </w:rPr>
            </w:pPr>
            <w:r>
              <w:rPr>
                <w:b/>
                <w:spacing w:val="-5"/>
                <w:sz w:val="24"/>
              </w:rPr>
              <w:t>18</w:t>
            </w:r>
          </w:p>
        </w:tc>
        <w:tc>
          <w:tcPr>
            <w:tcW w:w="924"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
              <w:ind w:left="17" w:right="3"/>
              <w:jc w:val="center"/>
              <w:rPr>
                <w:b/>
                <w:sz w:val="24"/>
              </w:rPr>
            </w:pPr>
            <w:r>
              <w:rPr>
                <w:b/>
                <w:spacing w:val="-10"/>
                <w:sz w:val="24"/>
              </w:rPr>
              <w:t>3</w:t>
            </w:r>
          </w:p>
        </w:tc>
        <w:tc>
          <w:tcPr>
            <w:tcW w:w="924"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
              <w:ind w:left="17" w:right="8"/>
              <w:jc w:val="center"/>
              <w:rPr>
                <w:b/>
                <w:sz w:val="24"/>
              </w:rPr>
            </w:pPr>
            <w:r>
              <w:rPr>
                <w:b/>
                <w:spacing w:val="-10"/>
                <w:sz w:val="24"/>
              </w:rPr>
              <w:t>5</w:t>
            </w:r>
          </w:p>
        </w:tc>
        <w:tc>
          <w:tcPr>
            <w:tcW w:w="92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
              <w:ind w:left="14" w:right="3"/>
              <w:jc w:val="center"/>
              <w:rPr>
                <w:b/>
                <w:sz w:val="24"/>
              </w:rPr>
            </w:pPr>
            <w:r>
              <w:rPr>
                <w:b/>
                <w:spacing w:val="-10"/>
                <w:sz w:val="24"/>
              </w:rPr>
              <w:t>4</w:t>
            </w:r>
          </w:p>
        </w:tc>
        <w:tc>
          <w:tcPr>
            <w:tcW w:w="924"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
              <w:ind w:left="17" w:right="9"/>
              <w:jc w:val="center"/>
              <w:rPr>
                <w:b/>
                <w:sz w:val="24"/>
              </w:rPr>
            </w:pPr>
            <w:r>
              <w:rPr>
                <w:b/>
                <w:spacing w:val="-10"/>
                <w:sz w:val="24"/>
              </w:rPr>
              <w:t>6</w:t>
            </w:r>
          </w:p>
        </w:tc>
        <w:tc>
          <w:tcPr>
            <w:tcW w:w="924" w:type="dxa"/>
            <w:tcBorders>
              <w:top w:val="single" w:sz="4" w:space="0" w:color="000000"/>
              <w:left w:val="single" w:sz="4" w:space="0" w:color="000000"/>
              <w:bottom w:val="single" w:sz="4" w:space="0" w:color="000000"/>
            </w:tcBorders>
          </w:tcPr>
          <w:p>
            <w:pPr>
              <w:pStyle w:val="TableParagraph"/>
              <w:spacing w:line="264" w:lineRule="exact" w:before="1"/>
              <w:ind w:left="21"/>
              <w:jc w:val="center"/>
              <w:rPr>
                <w:b/>
                <w:sz w:val="24"/>
              </w:rPr>
            </w:pPr>
            <w:r>
              <w:rPr>
                <w:b/>
                <w:spacing w:val="-10"/>
                <w:sz w:val="24"/>
              </w:rPr>
              <w:t>-</w:t>
            </w:r>
          </w:p>
        </w:tc>
      </w:tr>
      <w:tr>
        <w:trPr>
          <w:trHeight w:val="275" w:hRule="atLeast"/>
        </w:trPr>
        <w:tc>
          <w:tcPr>
            <w:tcW w:w="1032" w:type="dxa"/>
            <w:vMerge w:val="restart"/>
            <w:tcBorders>
              <w:top w:val="single" w:sz="4" w:space="0" w:color="000000"/>
              <w:bottom w:val="single" w:sz="4" w:space="0" w:color="000000"/>
              <w:right w:val="single" w:sz="4" w:space="0" w:color="000000"/>
            </w:tcBorders>
          </w:tcPr>
          <w:p>
            <w:pPr>
              <w:pStyle w:val="TableParagraph"/>
              <w:spacing w:before="1"/>
              <w:rPr>
                <w:sz w:val="24"/>
              </w:rPr>
            </w:pPr>
          </w:p>
          <w:p>
            <w:pPr>
              <w:pStyle w:val="TableParagraph"/>
              <w:ind w:left="131"/>
              <w:rPr>
                <w:sz w:val="24"/>
              </w:rPr>
            </w:pPr>
            <w:r>
              <w:rPr>
                <w:spacing w:val="-2"/>
                <w:sz w:val="24"/>
              </w:rPr>
              <w:t>Rărituri</w:t>
            </w:r>
          </w:p>
        </w:tc>
        <w:tc>
          <w:tcPr>
            <w:tcW w:w="114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0" w:right="3"/>
              <w:jc w:val="center"/>
              <w:rPr>
                <w:sz w:val="24"/>
              </w:rPr>
            </w:pPr>
            <w:r>
              <w:rPr>
                <w:spacing w:val="-5"/>
                <w:sz w:val="24"/>
              </w:rPr>
              <w:t>II</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0" w:right="1"/>
              <w:jc w:val="center"/>
              <w:rPr>
                <w:sz w:val="24"/>
              </w:rPr>
            </w:pPr>
            <w:r>
              <w:rPr>
                <w:spacing w:val="-2"/>
                <w:sz w:val="24"/>
              </w:rPr>
              <w:t>10,23</w:t>
            </w:r>
          </w:p>
        </w:tc>
        <w:tc>
          <w:tcPr>
            <w:tcW w:w="897"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4" w:right="6"/>
              <w:jc w:val="center"/>
              <w:rPr>
                <w:sz w:val="24"/>
              </w:rPr>
            </w:pPr>
            <w:r>
              <w:rPr>
                <w:spacing w:val="-4"/>
                <w:sz w:val="24"/>
              </w:rPr>
              <w:t>1,02</w:t>
            </w:r>
          </w:p>
        </w:tc>
        <w:tc>
          <w:tcPr>
            <w:tcW w:w="895"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2" w:right="4"/>
              <w:jc w:val="center"/>
              <w:rPr>
                <w:sz w:val="24"/>
              </w:rPr>
            </w:pPr>
            <w:r>
              <w:rPr>
                <w:spacing w:val="-5"/>
                <w:sz w:val="24"/>
              </w:rPr>
              <w:t>382</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9" w:right="10"/>
              <w:jc w:val="center"/>
              <w:rPr>
                <w:sz w:val="24"/>
              </w:rPr>
            </w:pPr>
            <w:r>
              <w:rPr>
                <w:spacing w:val="-5"/>
                <w:sz w:val="24"/>
              </w:rPr>
              <w:t>38</w:t>
            </w:r>
          </w:p>
        </w:tc>
        <w:tc>
          <w:tcPr>
            <w:tcW w:w="92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7" w:right="3"/>
              <w:jc w:val="center"/>
              <w:rPr>
                <w:sz w:val="24"/>
              </w:rPr>
            </w:pPr>
            <w:r>
              <w:rPr>
                <w:spacing w:val="-5"/>
                <w:sz w:val="24"/>
              </w:rPr>
              <w:t>38</w:t>
            </w:r>
          </w:p>
        </w:tc>
        <w:tc>
          <w:tcPr>
            <w:tcW w:w="92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7" w:right="5"/>
              <w:jc w:val="center"/>
              <w:rPr>
                <w:sz w:val="24"/>
              </w:rPr>
            </w:pPr>
            <w:r>
              <w:rPr>
                <w:spacing w:val="-10"/>
                <w:sz w:val="24"/>
              </w:rPr>
              <w:t>-</w:t>
            </w:r>
          </w:p>
        </w:tc>
        <w:tc>
          <w:tcPr>
            <w:tcW w:w="922"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4"/>
              <w:jc w:val="center"/>
              <w:rPr>
                <w:sz w:val="24"/>
              </w:rPr>
            </w:pPr>
            <w:r>
              <w:rPr>
                <w:spacing w:val="-10"/>
                <w:sz w:val="24"/>
              </w:rPr>
              <w:t>-</w:t>
            </w:r>
          </w:p>
        </w:tc>
        <w:tc>
          <w:tcPr>
            <w:tcW w:w="92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7" w:right="6"/>
              <w:jc w:val="center"/>
              <w:rPr>
                <w:sz w:val="24"/>
              </w:rPr>
            </w:pPr>
            <w:r>
              <w:rPr>
                <w:spacing w:val="-10"/>
                <w:sz w:val="24"/>
              </w:rPr>
              <w:t>-</w:t>
            </w:r>
          </w:p>
        </w:tc>
        <w:tc>
          <w:tcPr>
            <w:tcW w:w="924" w:type="dxa"/>
            <w:tcBorders>
              <w:top w:val="single" w:sz="4" w:space="0" w:color="000000"/>
              <w:left w:val="single" w:sz="4" w:space="0" w:color="000000"/>
              <w:bottom w:val="single" w:sz="4" w:space="0" w:color="000000"/>
            </w:tcBorders>
          </w:tcPr>
          <w:p>
            <w:pPr>
              <w:pStyle w:val="TableParagraph"/>
              <w:spacing w:line="256" w:lineRule="exact"/>
              <w:ind w:left="21"/>
              <w:jc w:val="center"/>
              <w:rPr>
                <w:sz w:val="24"/>
              </w:rPr>
            </w:pPr>
            <w:r>
              <w:rPr>
                <w:spacing w:val="-10"/>
                <w:sz w:val="24"/>
              </w:rPr>
              <w:t>-</w:t>
            </w:r>
          </w:p>
        </w:tc>
      </w:tr>
      <w:tr>
        <w:trPr>
          <w:trHeight w:val="275" w:hRule="atLeast"/>
        </w:trPr>
        <w:tc>
          <w:tcPr>
            <w:tcW w:w="1032" w:type="dxa"/>
            <w:vMerge/>
            <w:tcBorders>
              <w:top w:val="nil"/>
              <w:bottom w:val="single" w:sz="4" w:space="0" w:color="000000"/>
              <w:right w:val="single" w:sz="4" w:space="0" w:color="000000"/>
            </w:tcBorders>
          </w:tcPr>
          <w:p>
            <w:pPr>
              <w:rPr>
                <w:sz w:val="2"/>
                <w:szCs w:val="2"/>
              </w:rPr>
            </w:pPr>
          </w:p>
        </w:tc>
        <w:tc>
          <w:tcPr>
            <w:tcW w:w="114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0"/>
              <w:jc w:val="center"/>
              <w:rPr>
                <w:sz w:val="24"/>
              </w:rPr>
            </w:pPr>
            <w:r>
              <w:rPr>
                <w:sz w:val="24"/>
              </w:rPr>
              <w:t>IV</w:t>
            </w:r>
            <w:r>
              <w:rPr>
                <w:spacing w:val="-2"/>
                <w:sz w:val="24"/>
              </w:rPr>
              <w:t> </w:t>
            </w:r>
            <w:r>
              <w:rPr>
                <w:sz w:val="24"/>
              </w:rPr>
              <w:t>–</w:t>
            </w:r>
            <w:r>
              <w:rPr>
                <w:spacing w:val="-1"/>
                <w:sz w:val="24"/>
              </w:rPr>
              <w:t> </w:t>
            </w:r>
            <w:r>
              <w:rPr>
                <w:spacing w:val="-5"/>
                <w:sz w:val="24"/>
              </w:rPr>
              <w:t>VI</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0" w:right="1"/>
              <w:jc w:val="center"/>
              <w:rPr>
                <w:sz w:val="24"/>
              </w:rPr>
            </w:pPr>
            <w:r>
              <w:rPr>
                <w:spacing w:val="-4"/>
                <w:sz w:val="24"/>
              </w:rPr>
              <w:t>5,66</w:t>
            </w:r>
          </w:p>
        </w:tc>
        <w:tc>
          <w:tcPr>
            <w:tcW w:w="897"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4" w:right="6"/>
              <w:jc w:val="center"/>
              <w:rPr>
                <w:sz w:val="24"/>
              </w:rPr>
            </w:pPr>
            <w:r>
              <w:rPr>
                <w:spacing w:val="-4"/>
                <w:sz w:val="24"/>
              </w:rPr>
              <w:t>0,57</w:t>
            </w:r>
          </w:p>
        </w:tc>
        <w:tc>
          <w:tcPr>
            <w:tcW w:w="895"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2" w:right="4"/>
              <w:jc w:val="center"/>
              <w:rPr>
                <w:sz w:val="24"/>
              </w:rPr>
            </w:pPr>
            <w:r>
              <w:rPr>
                <w:spacing w:val="-5"/>
                <w:sz w:val="24"/>
              </w:rPr>
              <w:t>151</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9" w:right="10"/>
              <w:jc w:val="center"/>
              <w:rPr>
                <w:sz w:val="24"/>
              </w:rPr>
            </w:pPr>
            <w:r>
              <w:rPr>
                <w:spacing w:val="-5"/>
                <w:sz w:val="24"/>
              </w:rPr>
              <w:t>15</w:t>
            </w:r>
          </w:p>
        </w:tc>
        <w:tc>
          <w:tcPr>
            <w:tcW w:w="92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7" w:right="3"/>
              <w:jc w:val="center"/>
              <w:rPr>
                <w:sz w:val="24"/>
              </w:rPr>
            </w:pPr>
            <w:r>
              <w:rPr>
                <w:spacing w:val="-10"/>
                <w:sz w:val="24"/>
              </w:rPr>
              <w:t>1</w:t>
            </w:r>
          </w:p>
        </w:tc>
        <w:tc>
          <w:tcPr>
            <w:tcW w:w="92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7" w:right="8"/>
              <w:jc w:val="center"/>
              <w:rPr>
                <w:sz w:val="24"/>
              </w:rPr>
            </w:pPr>
            <w:r>
              <w:rPr>
                <w:spacing w:val="-5"/>
                <w:sz w:val="24"/>
              </w:rPr>
              <w:t>14</w:t>
            </w:r>
          </w:p>
        </w:tc>
        <w:tc>
          <w:tcPr>
            <w:tcW w:w="922"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4"/>
              <w:jc w:val="center"/>
              <w:rPr>
                <w:sz w:val="24"/>
              </w:rPr>
            </w:pPr>
            <w:r>
              <w:rPr>
                <w:spacing w:val="-10"/>
                <w:sz w:val="24"/>
              </w:rPr>
              <w:t>-</w:t>
            </w:r>
          </w:p>
        </w:tc>
        <w:tc>
          <w:tcPr>
            <w:tcW w:w="92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7" w:right="6"/>
              <w:jc w:val="center"/>
              <w:rPr>
                <w:sz w:val="24"/>
              </w:rPr>
            </w:pPr>
            <w:r>
              <w:rPr>
                <w:spacing w:val="-10"/>
                <w:sz w:val="24"/>
              </w:rPr>
              <w:t>-</w:t>
            </w:r>
          </w:p>
        </w:tc>
        <w:tc>
          <w:tcPr>
            <w:tcW w:w="924" w:type="dxa"/>
            <w:tcBorders>
              <w:top w:val="single" w:sz="4" w:space="0" w:color="000000"/>
              <w:left w:val="single" w:sz="4" w:space="0" w:color="000000"/>
              <w:bottom w:val="single" w:sz="4" w:space="0" w:color="000000"/>
            </w:tcBorders>
          </w:tcPr>
          <w:p>
            <w:pPr>
              <w:pStyle w:val="TableParagraph"/>
              <w:spacing w:line="256" w:lineRule="exact"/>
              <w:ind w:left="21"/>
              <w:jc w:val="center"/>
              <w:rPr>
                <w:sz w:val="24"/>
              </w:rPr>
            </w:pPr>
            <w:r>
              <w:rPr>
                <w:spacing w:val="-10"/>
                <w:sz w:val="24"/>
              </w:rPr>
              <w:t>-</w:t>
            </w:r>
          </w:p>
        </w:tc>
      </w:tr>
      <w:tr>
        <w:trPr>
          <w:trHeight w:val="275" w:hRule="atLeast"/>
        </w:trPr>
        <w:tc>
          <w:tcPr>
            <w:tcW w:w="1032" w:type="dxa"/>
            <w:vMerge/>
            <w:tcBorders>
              <w:top w:val="nil"/>
              <w:bottom w:val="single" w:sz="4" w:space="0" w:color="000000"/>
              <w:right w:val="single" w:sz="4" w:space="0" w:color="000000"/>
            </w:tcBorders>
          </w:tcPr>
          <w:p>
            <w:pPr>
              <w:rPr>
                <w:sz w:val="2"/>
                <w:szCs w:val="2"/>
              </w:rPr>
            </w:pPr>
          </w:p>
        </w:tc>
        <w:tc>
          <w:tcPr>
            <w:tcW w:w="114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0" w:right="2"/>
              <w:jc w:val="center"/>
              <w:rPr>
                <w:b/>
                <w:sz w:val="24"/>
              </w:rPr>
            </w:pPr>
            <w:r>
              <w:rPr>
                <w:b/>
                <w:spacing w:val="-2"/>
                <w:sz w:val="24"/>
              </w:rPr>
              <w:t>TOTAL</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0" w:right="1"/>
              <w:jc w:val="center"/>
              <w:rPr>
                <w:b/>
                <w:sz w:val="24"/>
              </w:rPr>
            </w:pPr>
            <w:r>
              <w:rPr>
                <w:b/>
                <w:spacing w:val="-2"/>
                <w:sz w:val="24"/>
              </w:rPr>
              <w:t>15,89</w:t>
            </w:r>
          </w:p>
        </w:tc>
        <w:tc>
          <w:tcPr>
            <w:tcW w:w="897"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4" w:right="6"/>
              <w:jc w:val="center"/>
              <w:rPr>
                <w:b/>
                <w:sz w:val="24"/>
              </w:rPr>
            </w:pPr>
            <w:r>
              <w:rPr>
                <w:b/>
                <w:spacing w:val="-4"/>
                <w:sz w:val="24"/>
              </w:rPr>
              <w:t>1,59</w:t>
            </w:r>
          </w:p>
        </w:tc>
        <w:tc>
          <w:tcPr>
            <w:tcW w:w="895"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2" w:right="4"/>
              <w:jc w:val="center"/>
              <w:rPr>
                <w:b/>
                <w:sz w:val="24"/>
              </w:rPr>
            </w:pPr>
            <w:r>
              <w:rPr>
                <w:b/>
                <w:spacing w:val="-5"/>
                <w:sz w:val="24"/>
              </w:rPr>
              <w:t>533</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9" w:right="10"/>
              <w:jc w:val="center"/>
              <w:rPr>
                <w:b/>
                <w:sz w:val="24"/>
              </w:rPr>
            </w:pPr>
            <w:r>
              <w:rPr>
                <w:b/>
                <w:spacing w:val="-5"/>
                <w:sz w:val="24"/>
              </w:rPr>
              <w:t>53</w:t>
            </w:r>
          </w:p>
        </w:tc>
        <w:tc>
          <w:tcPr>
            <w:tcW w:w="92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7" w:right="3"/>
              <w:jc w:val="center"/>
              <w:rPr>
                <w:b/>
                <w:sz w:val="24"/>
              </w:rPr>
            </w:pPr>
            <w:r>
              <w:rPr>
                <w:b/>
                <w:spacing w:val="-5"/>
                <w:sz w:val="24"/>
              </w:rPr>
              <w:t>39</w:t>
            </w:r>
          </w:p>
        </w:tc>
        <w:tc>
          <w:tcPr>
            <w:tcW w:w="92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7" w:right="8"/>
              <w:jc w:val="center"/>
              <w:rPr>
                <w:b/>
                <w:sz w:val="24"/>
              </w:rPr>
            </w:pPr>
            <w:r>
              <w:rPr>
                <w:b/>
                <w:spacing w:val="-5"/>
                <w:sz w:val="24"/>
              </w:rPr>
              <w:t>14</w:t>
            </w:r>
          </w:p>
        </w:tc>
        <w:tc>
          <w:tcPr>
            <w:tcW w:w="922"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4"/>
              <w:jc w:val="center"/>
              <w:rPr>
                <w:b/>
                <w:sz w:val="24"/>
              </w:rPr>
            </w:pPr>
            <w:r>
              <w:rPr>
                <w:b/>
                <w:spacing w:val="-10"/>
                <w:sz w:val="24"/>
              </w:rPr>
              <w:t>-</w:t>
            </w:r>
          </w:p>
        </w:tc>
        <w:tc>
          <w:tcPr>
            <w:tcW w:w="92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7" w:right="6"/>
              <w:jc w:val="center"/>
              <w:rPr>
                <w:b/>
                <w:sz w:val="24"/>
              </w:rPr>
            </w:pPr>
            <w:r>
              <w:rPr>
                <w:b/>
                <w:spacing w:val="-10"/>
                <w:sz w:val="24"/>
              </w:rPr>
              <w:t>-</w:t>
            </w:r>
          </w:p>
        </w:tc>
        <w:tc>
          <w:tcPr>
            <w:tcW w:w="924" w:type="dxa"/>
            <w:tcBorders>
              <w:top w:val="single" w:sz="4" w:space="0" w:color="000000"/>
              <w:left w:val="single" w:sz="4" w:space="0" w:color="000000"/>
              <w:bottom w:val="single" w:sz="4" w:space="0" w:color="000000"/>
            </w:tcBorders>
          </w:tcPr>
          <w:p>
            <w:pPr>
              <w:pStyle w:val="TableParagraph"/>
              <w:spacing w:line="256" w:lineRule="exact"/>
              <w:ind w:left="21"/>
              <w:jc w:val="center"/>
              <w:rPr>
                <w:b/>
                <w:sz w:val="24"/>
              </w:rPr>
            </w:pPr>
            <w:r>
              <w:rPr>
                <w:b/>
                <w:spacing w:val="-10"/>
                <w:sz w:val="24"/>
              </w:rPr>
              <w:t>-</w:t>
            </w:r>
          </w:p>
        </w:tc>
      </w:tr>
      <w:tr>
        <w:trPr>
          <w:trHeight w:val="275" w:hRule="atLeast"/>
        </w:trPr>
        <w:tc>
          <w:tcPr>
            <w:tcW w:w="1032" w:type="dxa"/>
            <w:vMerge w:val="restart"/>
            <w:tcBorders>
              <w:top w:val="single" w:sz="4" w:space="0" w:color="000000"/>
              <w:bottom w:val="single" w:sz="4" w:space="0" w:color="000000"/>
              <w:right w:val="single" w:sz="4" w:space="0" w:color="000000"/>
            </w:tcBorders>
          </w:tcPr>
          <w:p>
            <w:pPr>
              <w:pStyle w:val="TableParagraph"/>
              <w:spacing w:before="140"/>
              <w:ind w:left="25" w:right="-15" w:firstLine="93"/>
              <w:rPr>
                <w:sz w:val="24"/>
              </w:rPr>
            </w:pPr>
            <w:r>
              <w:rPr>
                <w:spacing w:val="-2"/>
                <w:sz w:val="24"/>
              </w:rPr>
              <w:t>Produse secundare</w:t>
            </w:r>
          </w:p>
        </w:tc>
        <w:tc>
          <w:tcPr>
            <w:tcW w:w="114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0" w:right="3"/>
              <w:jc w:val="center"/>
              <w:rPr>
                <w:sz w:val="24"/>
              </w:rPr>
            </w:pPr>
            <w:r>
              <w:rPr>
                <w:spacing w:val="-5"/>
                <w:sz w:val="24"/>
              </w:rPr>
              <w:t>II</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0" w:right="1"/>
              <w:jc w:val="center"/>
              <w:rPr>
                <w:sz w:val="24"/>
              </w:rPr>
            </w:pPr>
            <w:r>
              <w:rPr>
                <w:spacing w:val="-2"/>
                <w:sz w:val="24"/>
              </w:rPr>
              <w:t>31,64</w:t>
            </w:r>
          </w:p>
        </w:tc>
        <w:tc>
          <w:tcPr>
            <w:tcW w:w="897"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4" w:right="6"/>
              <w:jc w:val="center"/>
              <w:rPr>
                <w:sz w:val="24"/>
              </w:rPr>
            </w:pPr>
            <w:r>
              <w:rPr>
                <w:spacing w:val="-4"/>
                <w:sz w:val="24"/>
              </w:rPr>
              <w:t>3,16</w:t>
            </w:r>
          </w:p>
        </w:tc>
        <w:tc>
          <w:tcPr>
            <w:tcW w:w="895"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2" w:right="4"/>
              <w:jc w:val="center"/>
              <w:rPr>
                <w:sz w:val="24"/>
              </w:rPr>
            </w:pPr>
            <w:r>
              <w:rPr>
                <w:spacing w:val="-5"/>
                <w:sz w:val="24"/>
              </w:rPr>
              <w:t>550</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9" w:right="10"/>
              <w:jc w:val="center"/>
              <w:rPr>
                <w:sz w:val="24"/>
              </w:rPr>
            </w:pPr>
            <w:r>
              <w:rPr>
                <w:spacing w:val="-5"/>
                <w:sz w:val="24"/>
              </w:rPr>
              <w:t>55</w:t>
            </w:r>
          </w:p>
        </w:tc>
        <w:tc>
          <w:tcPr>
            <w:tcW w:w="92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7" w:right="3"/>
              <w:jc w:val="center"/>
              <w:rPr>
                <w:sz w:val="24"/>
              </w:rPr>
            </w:pPr>
            <w:r>
              <w:rPr>
                <w:spacing w:val="-5"/>
                <w:sz w:val="24"/>
              </w:rPr>
              <w:t>41</w:t>
            </w:r>
          </w:p>
        </w:tc>
        <w:tc>
          <w:tcPr>
            <w:tcW w:w="92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7" w:right="8"/>
              <w:jc w:val="center"/>
              <w:rPr>
                <w:sz w:val="24"/>
              </w:rPr>
            </w:pPr>
            <w:r>
              <w:rPr>
                <w:spacing w:val="-10"/>
                <w:sz w:val="24"/>
              </w:rPr>
              <w:t>4</w:t>
            </w:r>
          </w:p>
        </w:tc>
        <w:tc>
          <w:tcPr>
            <w:tcW w:w="922"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4" w:right="3"/>
              <w:jc w:val="center"/>
              <w:rPr>
                <w:sz w:val="24"/>
              </w:rPr>
            </w:pPr>
            <w:r>
              <w:rPr>
                <w:spacing w:val="-10"/>
                <w:sz w:val="24"/>
              </w:rPr>
              <w:t>4</w:t>
            </w:r>
          </w:p>
        </w:tc>
        <w:tc>
          <w:tcPr>
            <w:tcW w:w="92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7" w:right="9"/>
              <w:jc w:val="center"/>
              <w:rPr>
                <w:sz w:val="24"/>
              </w:rPr>
            </w:pPr>
            <w:r>
              <w:rPr>
                <w:spacing w:val="-10"/>
                <w:sz w:val="24"/>
              </w:rPr>
              <w:t>6</w:t>
            </w:r>
          </w:p>
        </w:tc>
        <w:tc>
          <w:tcPr>
            <w:tcW w:w="924" w:type="dxa"/>
            <w:tcBorders>
              <w:top w:val="single" w:sz="4" w:space="0" w:color="000000"/>
              <w:left w:val="single" w:sz="4" w:space="0" w:color="000000"/>
              <w:bottom w:val="single" w:sz="4" w:space="0" w:color="000000"/>
            </w:tcBorders>
          </w:tcPr>
          <w:p>
            <w:pPr>
              <w:pStyle w:val="TableParagraph"/>
              <w:spacing w:line="256" w:lineRule="exact"/>
              <w:ind w:left="21"/>
              <w:jc w:val="center"/>
              <w:rPr>
                <w:sz w:val="24"/>
              </w:rPr>
            </w:pPr>
            <w:r>
              <w:rPr>
                <w:spacing w:val="-10"/>
                <w:sz w:val="24"/>
              </w:rPr>
              <w:t>-</w:t>
            </w:r>
          </w:p>
        </w:tc>
      </w:tr>
      <w:tr>
        <w:trPr>
          <w:trHeight w:val="277" w:hRule="atLeast"/>
        </w:trPr>
        <w:tc>
          <w:tcPr>
            <w:tcW w:w="1032" w:type="dxa"/>
            <w:vMerge/>
            <w:tcBorders>
              <w:top w:val="nil"/>
              <w:bottom w:val="single" w:sz="4" w:space="0" w:color="000000"/>
              <w:right w:val="single" w:sz="4" w:space="0" w:color="000000"/>
            </w:tcBorders>
          </w:tcPr>
          <w:p>
            <w:pPr>
              <w:rPr>
                <w:sz w:val="2"/>
                <w:szCs w:val="2"/>
              </w:rPr>
            </w:pPr>
          </w:p>
        </w:tc>
        <w:tc>
          <w:tcPr>
            <w:tcW w:w="1140"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0"/>
              <w:jc w:val="center"/>
              <w:rPr>
                <w:sz w:val="24"/>
              </w:rPr>
            </w:pPr>
            <w:r>
              <w:rPr>
                <w:sz w:val="24"/>
              </w:rPr>
              <w:t>IV</w:t>
            </w:r>
            <w:r>
              <w:rPr>
                <w:spacing w:val="-2"/>
                <w:sz w:val="24"/>
              </w:rPr>
              <w:t> </w:t>
            </w:r>
            <w:r>
              <w:rPr>
                <w:sz w:val="24"/>
              </w:rPr>
              <w:t>–</w:t>
            </w:r>
            <w:r>
              <w:rPr>
                <w:spacing w:val="-1"/>
                <w:sz w:val="24"/>
              </w:rPr>
              <w:t> </w:t>
            </w:r>
            <w:r>
              <w:rPr>
                <w:spacing w:val="-5"/>
                <w:sz w:val="24"/>
              </w:rPr>
              <w:t>VI</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0" w:right="1"/>
              <w:jc w:val="center"/>
              <w:rPr>
                <w:sz w:val="24"/>
              </w:rPr>
            </w:pPr>
            <w:r>
              <w:rPr>
                <w:spacing w:val="-2"/>
                <w:sz w:val="24"/>
              </w:rPr>
              <w:t>11,77</w:t>
            </w:r>
          </w:p>
        </w:tc>
        <w:tc>
          <w:tcPr>
            <w:tcW w:w="897"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4" w:right="6"/>
              <w:jc w:val="center"/>
              <w:rPr>
                <w:sz w:val="24"/>
              </w:rPr>
            </w:pPr>
            <w:r>
              <w:rPr>
                <w:spacing w:val="-4"/>
                <w:sz w:val="24"/>
              </w:rPr>
              <w:t>1,18</w:t>
            </w:r>
          </w:p>
        </w:tc>
        <w:tc>
          <w:tcPr>
            <w:tcW w:w="895"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2" w:right="4"/>
              <w:jc w:val="center"/>
              <w:rPr>
                <w:sz w:val="24"/>
              </w:rPr>
            </w:pPr>
            <w:r>
              <w:rPr>
                <w:spacing w:val="-5"/>
                <w:sz w:val="24"/>
              </w:rPr>
              <w:t>157</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9" w:right="10"/>
              <w:jc w:val="center"/>
              <w:rPr>
                <w:sz w:val="24"/>
              </w:rPr>
            </w:pPr>
            <w:r>
              <w:rPr>
                <w:spacing w:val="-5"/>
                <w:sz w:val="24"/>
              </w:rPr>
              <w:t>16</w:t>
            </w:r>
          </w:p>
        </w:tc>
        <w:tc>
          <w:tcPr>
            <w:tcW w:w="924"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7" w:right="3"/>
              <w:jc w:val="center"/>
              <w:rPr>
                <w:sz w:val="24"/>
              </w:rPr>
            </w:pPr>
            <w:r>
              <w:rPr>
                <w:spacing w:val="-10"/>
                <w:sz w:val="24"/>
              </w:rPr>
              <w:t>1</w:t>
            </w:r>
          </w:p>
        </w:tc>
        <w:tc>
          <w:tcPr>
            <w:tcW w:w="924"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7" w:right="8"/>
              <w:jc w:val="center"/>
              <w:rPr>
                <w:sz w:val="24"/>
              </w:rPr>
            </w:pPr>
            <w:r>
              <w:rPr>
                <w:spacing w:val="-5"/>
                <w:sz w:val="24"/>
              </w:rPr>
              <w:t>15</w:t>
            </w:r>
          </w:p>
        </w:tc>
        <w:tc>
          <w:tcPr>
            <w:tcW w:w="922"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4"/>
              <w:jc w:val="center"/>
              <w:rPr>
                <w:sz w:val="24"/>
              </w:rPr>
            </w:pPr>
            <w:r>
              <w:rPr>
                <w:spacing w:val="-10"/>
                <w:sz w:val="24"/>
              </w:rPr>
              <w:t>-</w:t>
            </w:r>
          </w:p>
        </w:tc>
        <w:tc>
          <w:tcPr>
            <w:tcW w:w="924"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17" w:right="6"/>
              <w:jc w:val="center"/>
              <w:rPr>
                <w:sz w:val="24"/>
              </w:rPr>
            </w:pPr>
            <w:r>
              <w:rPr>
                <w:spacing w:val="-10"/>
                <w:sz w:val="24"/>
              </w:rPr>
              <w:t>-</w:t>
            </w:r>
          </w:p>
        </w:tc>
        <w:tc>
          <w:tcPr>
            <w:tcW w:w="924" w:type="dxa"/>
            <w:tcBorders>
              <w:top w:val="single" w:sz="4" w:space="0" w:color="000000"/>
              <w:left w:val="single" w:sz="4" w:space="0" w:color="000000"/>
              <w:bottom w:val="single" w:sz="4" w:space="0" w:color="000000"/>
            </w:tcBorders>
          </w:tcPr>
          <w:p>
            <w:pPr>
              <w:pStyle w:val="TableParagraph"/>
              <w:spacing w:line="258" w:lineRule="exact"/>
              <w:ind w:left="21"/>
              <w:jc w:val="center"/>
              <w:rPr>
                <w:sz w:val="24"/>
              </w:rPr>
            </w:pPr>
            <w:r>
              <w:rPr>
                <w:spacing w:val="-10"/>
                <w:sz w:val="24"/>
              </w:rPr>
              <w:t>-</w:t>
            </w:r>
          </w:p>
        </w:tc>
      </w:tr>
      <w:tr>
        <w:trPr>
          <w:trHeight w:val="275" w:hRule="atLeast"/>
        </w:trPr>
        <w:tc>
          <w:tcPr>
            <w:tcW w:w="1032" w:type="dxa"/>
            <w:vMerge/>
            <w:tcBorders>
              <w:top w:val="nil"/>
              <w:bottom w:val="single" w:sz="4" w:space="0" w:color="000000"/>
              <w:right w:val="single" w:sz="4" w:space="0" w:color="000000"/>
            </w:tcBorders>
          </w:tcPr>
          <w:p>
            <w:pPr>
              <w:rPr>
                <w:sz w:val="2"/>
                <w:szCs w:val="2"/>
              </w:rPr>
            </w:pPr>
          </w:p>
        </w:tc>
        <w:tc>
          <w:tcPr>
            <w:tcW w:w="114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0" w:right="2"/>
              <w:jc w:val="center"/>
              <w:rPr>
                <w:b/>
                <w:sz w:val="24"/>
              </w:rPr>
            </w:pPr>
            <w:r>
              <w:rPr>
                <w:b/>
                <w:spacing w:val="-2"/>
                <w:sz w:val="24"/>
              </w:rPr>
              <w:t>TOTAL</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0" w:right="1"/>
              <w:jc w:val="center"/>
              <w:rPr>
                <w:b/>
                <w:sz w:val="24"/>
              </w:rPr>
            </w:pPr>
            <w:r>
              <w:rPr>
                <w:b/>
                <w:spacing w:val="-2"/>
                <w:sz w:val="24"/>
              </w:rPr>
              <w:t>43,41</w:t>
            </w:r>
          </w:p>
        </w:tc>
        <w:tc>
          <w:tcPr>
            <w:tcW w:w="897"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4" w:right="6"/>
              <w:jc w:val="center"/>
              <w:rPr>
                <w:b/>
                <w:sz w:val="24"/>
              </w:rPr>
            </w:pPr>
            <w:r>
              <w:rPr>
                <w:b/>
                <w:spacing w:val="-4"/>
                <w:sz w:val="24"/>
              </w:rPr>
              <w:t>4,34</w:t>
            </w:r>
          </w:p>
        </w:tc>
        <w:tc>
          <w:tcPr>
            <w:tcW w:w="895"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2" w:right="4"/>
              <w:jc w:val="center"/>
              <w:rPr>
                <w:b/>
                <w:sz w:val="24"/>
              </w:rPr>
            </w:pPr>
            <w:r>
              <w:rPr>
                <w:b/>
                <w:spacing w:val="-5"/>
                <w:sz w:val="24"/>
              </w:rPr>
              <w:t>707</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9" w:right="10"/>
              <w:jc w:val="center"/>
              <w:rPr>
                <w:b/>
                <w:sz w:val="24"/>
              </w:rPr>
            </w:pPr>
            <w:r>
              <w:rPr>
                <w:b/>
                <w:spacing w:val="-5"/>
                <w:sz w:val="24"/>
              </w:rPr>
              <w:t>71</w:t>
            </w:r>
          </w:p>
        </w:tc>
        <w:tc>
          <w:tcPr>
            <w:tcW w:w="92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7" w:right="3"/>
              <w:jc w:val="center"/>
              <w:rPr>
                <w:b/>
                <w:sz w:val="24"/>
              </w:rPr>
            </w:pPr>
            <w:r>
              <w:rPr>
                <w:b/>
                <w:spacing w:val="-5"/>
                <w:sz w:val="24"/>
              </w:rPr>
              <w:t>42</w:t>
            </w:r>
          </w:p>
        </w:tc>
        <w:tc>
          <w:tcPr>
            <w:tcW w:w="92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7" w:right="8"/>
              <w:jc w:val="center"/>
              <w:rPr>
                <w:b/>
                <w:sz w:val="24"/>
              </w:rPr>
            </w:pPr>
            <w:r>
              <w:rPr>
                <w:b/>
                <w:spacing w:val="-5"/>
                <w:sz w:val="24"/>
              </w:rPr>
              <w:t>19</w:t>
            </w:r>
          </w:p>
        </w:tc>
        <w:tc>
          <w:tcPr>
            <w:tcW w:w="922"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4" w:right="3"/>
              <w:jc w:val="center"/>
              <w:rPr>
                <w:b/>
                <w:sz w:val="24"/>
              </w:rPr>
            </w:pPr>
            <w:r>
              <w:rPr>
                <w:b/>
                <w:spacing w:val="-10"/>
                <w:sz w:val="24"/>
              </w:rPr>
              <w:t>4</w:t>
            </w:r>
          </w:p>
        </w:tc>
        <w:tc>
          <w:tcPr>
            <w:tcW w:w="924"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7" w:right="9"/>
              <w:jc w:val="center"/>
              <w:rPr>
                <w:b/>
                <w:sz w:val="24"/>
              </w:rPr>
            </w:pPr>
            <w:r>
              <w:rPr>
                <w:b/>
                <w:spacing w:val="-10"/>
                <w:sz w:val="24"/>
              </w:rPr>
              <w:t>6</w:t>
            </w:r>
          </w:p>
        </w:tc>
        <w:tc>
          <w:tcPr>
            <w:tcW w:w="924" w:type="dxa"/>
            <w:tcBorders>
              <w:top w:val="single" w:sz="4" w:space="0" w:color="000000"/>
              <w:left w:val="single" w:sz="4" w:space="0" w:color="000000"/>
              <w:bottom w:val="single" w:sz="4" w:space="0" w:color="000000"/>
            </w:tcBorders>
          </w:tcPr>
          <w:p>
            <w:pPr>
              <w:pStyle w:val="TableParagraph"/>
              <w:spacing w:line="256" w:lineRule="exact"/>
              <w:ind w:left="21"/>
              <w:jc w:val="center"/>
              <w:rPr>
                <w:b/>
                <w:sz w:val="24"/>
              </w:rPr>
            </w:pPr>
            <w:r>
              <w:rPr>
                <w:b/>
                <w:spacing w:val="-10"/>
                <w:sz w:val="24"/>
              </w:rPr>
              <w:t>-</w:t>
            </w:r>
          </w:p>
        </w:tc>
      </w:tr>
      <w:tr>
        <w:trPr>
          <w:trHeight w:val="551" w:hRule="atLeast"/>
        </w:trPr>
        <w:tc>
          <w:tcPr>
            <w:tcW w:w="1032" w:type="dxa"/>
            <w:tcBorders>
              <w:top w:val="single" w:sz="4" w:space="0" w:color="000000"/>
              <w:right w:val="single" w:sz="4" w:space="0" w:color="000000"/>
            </w:tcBorders>
          </w:tcPr>
          <w:p>
            <w:pPr>
              <w:pStyle w:val="TableParagraph"/>
              <w:spacing w:line="268" w:lineRule="exact"/>
              <w:ind w:left="15" w:right="16"/>
              <w:jc w:val="center"/>
              <w:rPr>
                <w:sz w:val="24"/>
              </w:rPr>
            </w:pPr>
            <w:r>
              <w:rPr>
                <w:sz w:val="24"/>
              </w:rPr>
              <w:t>Tăieri</w:t>
            </w:r>
            <w:r>
              <w:rPr>
                <w:spacing w:val="-4"/>
                <w:sz w:val="24"/>
              </w:rPr>
              <w:t> </w:t>
            </w:r>
            <w:r>
              <w:rPr>
                <w:spacing w:val="-5"/>
                <w:sz w:val="24"/>
              </w:rPr>
              <w:t>de</w:t>
            </w:r>
          </w:p>
          <w:p>
            <w:pPr>
              <w:pStyle w:val="TableParagraph"/>
              <w:spacing w:line="263" w:lineRule="exact"/>
              <w:ind w:left="15" w:right="16"/>
              <w:jc w:val="center"/>
              <w:rPr>
                <w:sz w:val="24"/>
              </w:rPr>
            </w:pPr>
            <w:r>
              <w:rPr>
                <w:spacing w:val="-2"/>
                <w:sz w:val="24"/>
              </w:rPr>
              <w:t>igienă</w:t>
            </w:r>
          </w:p>
        </w:tc>
        <w:tc>
          <w:tcPr>
            <w:tcW w:w="1140" w:type="dxa"/>
            <w:tcBorders>
              <w:top w:val="single" w:sz="4" w:space="0" w:color="000000"/>
              <w:left w:val="single" w:sz="4" w:space="0" w:color="000000"/>
              <w:right w:val="single" w:sz="4" w:space="0" w:color="000000"/>
            </w:tcBorders>
          </w:tcPr>
          <w:p>
            <w:pPr>
              <w:pStyle w:val="TableParagraph"/>
              <w:spacing w:before="128"/>
              <w:ind w:left="10" w:right="3"/>
              <w:jc w:val="center"/>
              <w:rPr>
                <w:sz w:val="24"/>
              </w:rPr>
            </w:pPr>
            <w:r>
              <w:rPr>
                <w:spacing w:val="-2"/>
                <w:sz w:val="24"/>
              </w:rPr>
              <w:t>TOTAL</w:t>
            </w:r>
          </w:p>
        </w:tc>
        <w:tc>
          <w:tcPr>
            <w:tcW w:w="991" w:type="dxa"/>
            <w:tcBorders>
              <w:top w:val="single" w:sz="4" w:space="0" w:color="000000"/>
              <w:left w:val="single" w:sz="4" w:space="0" w:color="000000"/>
              <w:right w:val="single" w:sz="4" w:space="0" w:color="000000"/>
            </w:tcBorders>
          </w:tcPr>
          <w:p>
            <w:pPr>
              <w:pStyle w:val="TableParagraph"/>
              <w:spacing w:before="128"/>
              <w:ind w:left="10" w:right="1"/>
              <w:jc w:val="center"/>
              <w:rPr>
                <w:sz w:val="24"/>
              </w:rPr>
            </w:pPr>
            <w:r>
              <w:rPr>
                <w:spacing w:val="-2"/>
                <w:sz w:val="24"/>
              </w:rPr>
              <w:t>62,40</w:t>
            </w:r>
          </w:p>
        </w:tc>
        <w:tc>
          <w:tcPr>
            <w:tcW w:w="897" w:type="dxa"/>
            <w:tcBorders>
              <w:top w:val="single" w:sz="4" w:space="0" w:color="000000"/>
              <w:left w:val="single" w:sz="4" w:space="0" w:color="000000"/>
              <w:right w:val="single" w:sz="4" w:space="0" w:color="000000"/>
            </w:tcBorders>
          </w:tcPr>
          <w:p>
            <w:pPr>
              <w:pStyle w:val="TableParagraph"/>
              <w:spacing w:before="128"/>
              <w:ind w:left="14" w:right="6"/>
              <w:jc w:val="center"/>
              <w:rPr>
                <w:sz w:val="24"/>
              </w:rPr>
            </w:pPr>
            <w:r>
              <w:rPr>
                <w:spacing w:val="-2"/>
                <w:sz w:val="24"/>
              </w:rPr>
              <w:t>62,40</w:t>
            </w:r>
          </w:p>
        </w:tc>
        <w:tc>
          <w:tcPr>
            <w:tcW w:w="895" w:type="dxa"/>
            <w:tcBorders>
              <w:top w:val="single" w:sz="4" w:space="0" w:color="000000"/>
              <w:left w:val="single" w:sz="4" w:space="0" w:color="000000"/>
              <w:right w:val="single" w:sz="4" w:space="0" w:color="000000"/>
            </w:tcBorders>
          </w:tcPr>
          <w:p>
            <w:pPr>
              <w:pStyle w:val="TableParagraph"/>
              <w:spacing w:before="128"/>
              <w:ind w:left="12" w:right="4"/>
              <w:jc w:val="center"/>
              <w:rPr>
                <w:sz w:val="24"/>
              </w:rPr>
            </w:pPr>
            <w:r>
              <w:rPr>
                <w:spacing w:val="-5"/>
                <w:sz w:val="24"/>
              </w:rPr>
              <w:t>582</w:t>
            </w:r>
          </w:p>
        </w:tc>
        <w:tc>
          <w:tcPr>
            <w:tcW w:w="847" w:type="dxa"/>
            <w:tcBorders>
              <w:top w:val="single" w:sz="4" w:space="0" w:color="000000"/>
              <w:left w:val="single" w:sz="4" w:space="0" w:color="000000"/>
              <w:right w:val="single" w:sz="4" w:space="0" w:color="000000"/>
            </w:tcBorders>
          </w:tcPr>
          <w:p>
            <w:pPr>
              <w:pStyle w:val="TableParagraph"/>
              <w:spacing w:before="128"/>
              <w:ind w:left="19" w:right="10"/>
              <w:jc w:val="center"/>
              <w:rPr>
                <w:sz w:val="24"/>
              </w:rPr>
            </w:pPr>
            <w:r>
              <w:rPr>
                <w:spacing w:val="-5"/>
                <w:sz w:val="24"/>
              </w:rPr>
              <w:t>58</w:t>
            </w:r>
          </w:p>
        </w:tc>
        <w:tc>
          <w:tcPr>
            <w:tcW w:w="924" w:type="dxa"/>
            <w:tcBorders>
              <w:top w:val="single" w:sz="4" w:space="0" w:color="000000"/>
              <w:left w:val="single" w:sz="4" w:space="0" w:color="000000"/>
              <w:right w:val="single" w:sz="4" w:space="0" w:color="000000"/>
            </w:tcBorders>
          </w:tcPr>
          <w:p>
            <w:pPr>
              <w:pStyle w:val="TableParagraph"/>
              <w:spacing w:before="128"/>
              <w:ind w:left="17" w:right="3"/>
              <w:jc w:val="center"/>
              <w:rPr>
                <w:sz w:val="24"/>
              </w:rPr>
            </w:pPr>
            <w:r>
              <w:rPr>
                <w:spacing w:val="-10"/>
                <w:sz w:val="24"/>
              </w:rPr>
              <w:t>1</w:t>
            </w:r>
          </w:p>
        </w:tc>
        <w:tc>
          <w:tcPr>
            <w:tcW w:w="924" w:type="dxa"/>
            <w:tcBorders>
              <w:top w:val="single" w:sz="4" w:space="0" w:color="000000"/>
              <w:left w:val="single" w:sz="4" w:space="0" w:color="000000"/>
              <w:right w:val="single" w:sz="4" w:space="0" w:color="000000"/>
            </w:tcBorders>
          </w:tcPr>
          <w:p>
            <w:pPr>
              <w:pStyle w:val="TableParagraph"/>
              <w:spacing w:before="128"/>
              <w:ind w:left="17" w:right="8"/>
              <w:jc w:val="center"/>
              <w:rPr>
                <w:sz w:val="24"/>
              </w:rPr>
            </w:pPr>
            <w:r>
              <w:rPr>
                <w:spacing w:val="-5"/>
                <w:sz w:val="24"/>
              </w:rPr>
              <w:t>55</w:t>
            </w:r>
          </w:p>
        </w:tc>
        <w:tc>
          <w:tcPr>
            <w:tcW w:w="922" w:type="dxa"/>
            <w:tcBorders>
              <w:top w:val="single" w:sz="4" w:space="0" w:color="000000"/>
              <w:left w:val="single" w:sz="4" w:space="0" w:color="000000"/>
              <w:right w:val="single" w:sz="4" w:space="0" w:color="000000"/>
            </w:tcBorders>
          </w:tcPr>
          <w:p>
            <w:pPr>
              <w:pStyle w:val="TableParagraph"/>
              <w:spacing w:before="128"/>
              <w:ind w:left="14"/>
              <w:jc w:val="center"/>
              <w:rPr>
                <w:sz w:val="24"/>
              </w:rPr>
            </w:pPr>
            <w:r>
              <w:rPr>
                <w:spacing w:val="-10"/>
                <w:sz w:val="24"/>
              </w:rPr>
              <w:t>-</w:t>
            </w:r>
          </w:p>
        </w:tc>
        <w:tc>
          <w:tcPr>
            <w:tcW w:w="924" w:type="dxa"/>
            <w:tcBorders>
              <w:top w:val="single" w:sz="4" w:space="0" w:color="000000"/>
              <w:left w:val="single" w:sz="4" w:space="0" w:color="000000"/>
              <w:right w:val="single" w:sz="4" w:space="0" w:color="000000"/>
            </w:tcBorders>
          </w:tcPr>
          <w:p>
            <w:pPr>
              <w:pStyle w:val="TableParagraph"/>
              <w:spacing w:before="128"/>
              <w:ind w:left="17" w:right="6"/>
              <w:jc w:val="center"/>
              <w:rPr>
                <w:sz w:val="24"/>
              </w:rPr>
            </w:pPr>
            <w:r>
              <w:rPr>
                <w:spacing w:val="-10"/>
                <w:sz w:val="24"/>
              </w:rPr>
              <w:t>-</w:t>
            </w:r>
          </w:p>
        </w:tc>
        <w:tc>
          <w:tcPr>
            <w:tcW w:w="924" w:type="dxa"/>
            <w:tcBorders>
              <w:top w:val="single" w:sz="4" w:space="0" w:color="000000"/>
              <w:left w:val="single" w:sz="4" w:space="0" w:color="000000"/>
            </w:tcBorders>
          </w:tcPr>
          <w:p>
            <w:pPr>
              <w:pStyle w:val="TableParagraph"/>
              <w:spacing w:before="128"/>
              <w:ind w:left="21" w:right="3"/>
              <w:jc w:val="center"/>
              <w:rPr>
                <w:sz w:val="24"/>
              </w:rPr>
            </w:pPr>
            <w:r>
              <w:rPr>
                <w:spacing w:val="-10"/>
                <w:sz w:val="24"/>
              </w:rPr>
              <w:t>2</w:t>
            </w:r>
          </w:p>
        </w:tc>
      </w:tr>
    </w:tbl>
    <w:p>
      <w:pPr>
        <w:pStyle w:val="BodyText"/>
        <w:spacing w:before="265"/>
        <w:ind w:left="707"/>
      </w:pPr>
      <w:r>
        <w:rPr/>
        <w:t>Din</w:t>
      </w:r>
      <w:r>
        <w:rPr>
          <w:spacing w:val="-4"/>
        </w:rPr>
        <w:t> </w:t>
      </w:r>
      <w:r>
        <w:rPr/>
        <w:t>tabelul</w:t>
      </w:r>
      <w:r>
        <w:rPr>
          <w:spacing w:val="-1"/>
        </w:rPr>
        <w:t> </w:t>
      </w:r>
      <w:r>
        <w:rPr/>
        <w:t>6.3.1.</w:t>
      </w:r>
      <w:r>
        <w:rPr>
          <w:spacing w:val="-1"/>
        </w:rPr>
        <w:t> </w:t>
      </w:r>
      <w:r>
        <w:rPr/>
        <w:t>rezultă</w:t>
      </w:r>
      <w:r>
        <w:rPr>
          <w:spacing w:val="-2"/>
        </w:rPr>
        <w:t> </w:t>
      </w:r>
      <w:r>
        <w:rPr/>
        <w:t>că</w:t>
      </w:r>
      <w:r>
        <w:rPr>
          <w:spacing w:val="-3"/>
        </w:rPr>
        <w:t> </w:t>
      </w:r>
      <w:r>
        <w:rPr/>
        <w:t>suprafeţele</w:t>
      </w:r>
      <w:r>
        <w:rPr>
          <w:spacing w:val="-2"/>
        </w:rPr>
        <w:t> </w:t>
      </w:r>
      <w:r>
        <w:rPr/>
        <w:t>de</w:t>
      </w:r>
      <w:r>
        <w:rPr>
          <w:spacing w:val="-3"/>
        </w:rPr>
        <w:t> </w:t>
      </w:r>
      <w:r>
        <w:rPr/>
        <w:t>parcurs</w:t>
      </w:r>
      <w:r>
        <w:rPr>
          <w:spacing w:val="1"/>
        </w:rPr>
        <w:t> </w:t>
      </w:r>
      <w:r>
        <w:rPr/>
        <w:t>anual</w:t>
      </w:r>
      <w:r>
        <w:rPr>
          <w:spacing w:val="-2"/>
        </w:rPr>
        <w:t> </w:t>
      </w:r>
      <w:r>
        <w:rPr/>
        <w:t>cu</w:t>
      </w:r>
      <w:r>
        <w:rPr>
          <w:spacing w:val="-1"/>
        </w:rPr>
        <w:t> </w:t>
      </w:r>
      <w:r>
        <w:rPr/>
        <w:t>astfel</w:t>
      </w:r>
      <w:r>
        <w:rPr>
          <w:spacing w:val="-1"/>
        </w:rPr>
        <w:t> </w:t>
      </w:r>
      <w:r>
        <w:rPr/>
        <w:t>de</w:t>
      </w:r>
      <w:r>
        <w:rPr>
          <w:spacing w:val="-2"/>
        </w:rPr>
        <w:t> </w:t>
      </w:r>
      <w:r>
        <w:rPr/>
        <w:t>lucrări</w:t>
      </w:r>
      <w:r>
        <w:rPr>
          <w:spacing w:val="1"/>
        </w:rPr>
        <w:t> </w:t>
      </w:r>
      <w:r>
        <w:rPr>
          <w:spacing w:val="-2"/>
        </w:rPr>
        <w:t>sunt:</w:t>
      </w:r>
    </w:p>
    <w:p>
      <w:pPr>
        <w:pStyle w:val="ListParagraph"/>
        <w:numPr>
          <w:ilvl w:val="0"/>
          <w:numId w:val="62"/>
        </w:numPr>
        <w:tabs>
          <w:tab w:pos="845" w:val="left" w:leader="none"/>
          <w:tab w:pos="2159" w:val="left" w:leader="none"/>
        </w:tabs>
        <w:spacing w:line="240" w:lineRule="auto" w:before="0" w:after="0"/>
        <w:ind w:left="845" w:right="0" w:hanging="138"/>
        <w:jc w:val="left"/>
        <w:rPr>
          <w:sz w:val="24"/>
        </w:rPr>
      </w:pPr>
      <w:r>
        <w:rPr>
          <w:spacing w:val="-2"/>
          <w:sz w:val="24"/>
        </w:rPr>
        <w:t>degajări</w:t>
      </w:r>
      <w:r>
        <w:rPr>
          <w:sz w:val="24"/>
        </w:rPr>
        <w:tab/>
        <w:t>-</w:t>
      </w:r>
      <w:r>
        <w:rPr>
          <w:spacing w:val="-1"/>
          <w:sz w:val="24"/>
        </w:rPr>
        <w:t> </w:t>
      </w:r>
      <w:r>
        <w:rPr>
          <w:sz w:val="24"/>
        </w:rPr>
        <w:t>0,32 </w:t>
      </w:r>
      <w:r>
        <w:rPr>
          <w:spacing w:val="-2"/>
          <w:sz w:val="24"/>
        </w:rPr>
        <w:t>ha/an;</w:t>
      </w:r>
    </w:p>
    <w:p>
      <w:pPr>
        <w:pStyle w:val="ListParagraph"/>
        <w:numPr>
          <w:ilvl w:val="0"/>
          <w:numId w:val="62"/>
        </w:numPr>
        <w:tabs>
          <w:tab w:pos="845" w:val="left" w:leader="none"/>
          <w:tab w:pos="2198" w:val="left" w:leader="none"/>
        </w:tabs>
        <w:spacing w:line="240" w:lineRule="auto" w:before="0" w:after="0"/>
        <w:ind w:left="845" w:right="0" w:hanging="138"/>
        <w:jc w:val="left"/>
        <w:rPr>
          <w:sz w:val="24"/>
        </w:rPr>
      </w:pPr>
      <w:r>
        <w:rPr>
          <w:spacing w:val="-2"/>
          <w:sz w:val="24"/>
        </w:rPr>
        <w:t>curăţiri</w:t>
      </w:r>
      <w:r>
        <w:rPr>
          <w:sz w:val="24"/>
        </w:rPr>
        <w:tab/>
        <w:t>-</w:t>
      </w:r>
      <w:r>
        <w:rPr>
          <w:spacing w:val="-1"/>
          <w:sz w:val="24"/>
        </w:rPr>
        <w:t> </w:t>
      </w:r>
      <w:r>
        <w:rPr>
          <w:sz w:val="24"/>
        </w:rPr>
        <w:t>2,43 </w:t>
      </w:r>
      <w:r>
        <w:rPr>
          <w:spacing w:val="-2"/>
          <w:sz w:val="24"/>
        </w:rPr>
        <w:t>ha/an;</w:t>
      </w:r>
    </w:p>
    <w:p>
      <w:pPr>
        <w:pStyle w:val="ListParagraph"/>
        <w:numPr>
          <w:ilvl w:val="0"/>
          <w:numId w:val="62"/>
        </w:numPr>
        <w:tabs>
          <w:tab w:pos="845" w:val="left" w:leader="none"/>
          <w:tab w:pos="2171" w:val="left" w:leader="none"/>
        </w:tabs>
        <w:spacing w:line="240" w:lineRule="auto" w:before="0" w:after="0"/>
        <w:ind w:left="845" w:right="0" w:hanging="138"/>
        <w:jc w:val="left"/>
        <w:rPr>
          <w:sz w:val="24"/>
        </w:rPr>
      </w:pPr>
      <w:r>
        <w:rPr>
          <w:spacing w:val="-2"/>
          <w:sz w:val="24"/>
        </w:rPr>
        <w:t>rărituri</w:t>
      </w:r>
      <w:r>
        <w:rPr>
          <w:sz w:val="24"/>
        </w:rPr>
        <w:tab/>
        <w:t>-</w:t>
      </w:r>
      <w:r>
        <w:rPr>
          <w:spacing w:val="-1"/>
          <w:sz w:val="24"/>
        </w:rPr>
        <w:t> </w:t>
      </w:r>
      <w:r>
        <w:rPr>
          <w:sz w:val="24"/>
        </w:rPr>
        <w:t>1,59 </w:t>
      </w:r>
      <w:r>
        <w:rPr>
          <w:spacing w:val="-2"/>
          <w:sz w:val="24"/>
        </w:rPr>
        <w:t>ha/an;</w:t>
      </w:r>
    </w:p>
    <w:p>
      <w:pPr>
        <w:pStyle w:val="ListParagraph"/>
        <w:numPr>
          <w:ilvl w:val="0"/>
          <w:numId w:val="62"/>
        </w:numPr>
        <w:tabs>
          <w:tab w:pos="845" w:val="left" w:leader="none"/>
        </w:tabs>
        <w:spacing w:line="240" w:lineRule="auto" w:before="0" w:after="0"/>
        <w:ind w:left="845" w:right="0" w:hanging="138"/>
        <w:jc w:val="left"/>
        <w:rPr>
          <w:sz w:val="24"/>
        </w:rPr>
      </w:pPr>
      <w:r>
        <w:rPr>
          <w:sz w:val="24"/>
        </w:rPr>
        <w:t>tăieri</w:t>
      </w:r>
      <w:r>
        <w:rPr>
          <w:spacing w:val="-1"/>
          <w:sz w:val="24"/>
        </w:rPr>
        <w:t> </w:t>
      </w:r>
      <w:r>
        <w:rPr>
          <w:sz w:val="24"/>
        </w:rPr>
        <w:t>de</w:t>
      </w:r>
      <w:r>
        <w:rPr>
          <w:spacing w:val="-2"/>
          <w:sz w:val="24"/>
        </w:rPr>
        <w:t> </w:t>
      </w:r>
      <w:r>
        <w:rPr>
          <w:sz w:val="24"/>
        </w:rPr>
        <w:t>igienă</w:t>
      </w:r>
      <w:r>
        <w:rPr>
          <w:spacing w:val="59"/>
          <w:sz w:val="24"/>
        </w:rPr>
        <w:t> </w:t>
      </w:r>
      <w:r>
        <w:rPr>
          <w:sz w:val="24"/>
        </w:rPr>
        <w:t>-</w:t>
      </w:r>
      <w:r>
        <w:rPr>
          <w:spacing w:val="-2"/>
          <w:sz w:val="24"/>
        </w:rPr>
        <w:t> </w:t>
      </w:r>
      <w:r>
        <w:rPr>
          <w:sz w:val="24"/>
        </w:rPr>
        <w:t>62,40</w:t>
      </w:r>
      <w:r>
        <w:rPr>
          <w:spacing w:val="2"/>
          <w:sz w:val="24"/>
        </w:rPr>
        <w:t> </w:t>
      </w:r>
      <w:r>
        <w:rPr>
          <w:spacing w:val="-2"/>
          <w:sz w:val="24"/>
        </w:rPr>
        <w:t>ha/an.</w:t>
      </w:r>
    </w:p>
    <w:p>
      <w:pPr>
        <w:pStyle w:val="BodyText"/>
        <w:ind w:left="707"/>
      </w:pPr>
      <w:r>
        <w:rPr/>
        <w:t>Volumul</w:t>
      </w:r>
      <w:r>
        <w:rPr>
          <w:spacing w:val="-3"/>
        </w:rPr>
        <w:t> </w:t>
      </w:r>
      <w:r>
        <w:rPr/>
        <w:t>de</w:t>
      </w:r>
      <w:r>
        <w:rPr>
          <w:spacing w:val="-2"/>
        </w:rPr>
        <w:t> </w:t>
      </w:r>
      <w:r>
        <w:rPr/>
        <w:t>masă</w:t>
      </w:r>
      <w:r>
        <w:rPr>
          <w:spacing w:val="-2"/>
        </w:rPr>
        <w:t> </w:t>
      </w:r>
      <w:r>
        <w:rPr/>
        <w:t>lemnoasă</w:t>
      </w:r>
      <w:r>
        <w:rPr>
          <w:spacing w:val="-3"/>
        </w:rPr>
        <w:t> </w:t>
      </w:r>
      <w:r>
        <w:rPr/>
        <w:t>preconizat a</w:t>
      </w:r>
      <w:r>
        <w:rPr>
          <w:spacing w:val="-2"/>
        </w:rPr>
        <w:t> </w:t>
      </w:r>
      <w:r>
        <w:rPr/>
        <w:t>se</w:t>
      </w:r>
      <w:r>
        <w:rPr>
          <w:spacing w:val="-2"/>
        </w:rPr>
        <w:t> </w:t>
      </w:r>
      <w:r>
        <w:rPr/>
        <w:t>recolta</w:t>
      </w:r>
      <w:r>
        <w:rPr>
          <w:spacing w:val="-2"/>
        </w:rPr>
        <w:t> </w:t>
      </w:r>
      <w:r>
        <w:rPr/>
        <w:t>este</w:t>
      </w:r>
      <w:r>
        <w:rPr>
          <w:spacing w:val="-1"/>
        </w:rPr>
        <w:t> </w:t>
      </w:r>
      <w:r>
        <w:rPr>
          <w:spacing w:val="-5"/>
        </w:rPr>
        <w:t>de:</w:t>
      </w:r>
    </w:p>
    <w:p>
      <w:pPr>
        <w:pStyle w:val="ListParagraph"/>
        <w:numPr>
          <w:ilvl w:val="0"/>
          <w:numId w:val="62"/>
        </w:numPr>
        <w:tabs>
          <w:tab w:pos="845" w:val="left" w:leader="none"/>
          <w:tab w:pos="2318" w:val="left" w:leader="none"/>
        </w:tabs>
        <w:spacing w:line="240" w:lineRule="auto" w:before="0" w:after="0"/>
        <w:ind w:left="845" w:right="0" w:hanging="138"/>
        <w:jc w:val="left"/>
        <w:rPr>
          <w:sz w:val="24"/>
        </w:rPr>
      </w:pPr>
      <w:r>
        <w:rPr>
          <w:spacing w:val="-2"/>
          <w:sz w:val="24"/>
        </w:rPr>
        <w:t>curăţiri</w:t>
      </w:r>
      <w:r>
        <w:rPr>
          <w:sz w:val="24"/>
        </w:rPr>
        <w:tab/>
        <w:t>-</w:t>
      </w:r>
      <w:r>
        <w:rPr>
          <w:spacing w:val="-1"/>
          <w:sz w:val="24"/>
        </w:rPr>
        <w:t> </w:t>
      </w:r>
      <w:r>
        <w:rPr>
          <w:sz w:val="24"/>
        </w:rPr>
        <w:t>18 </w:t>
      </w:r>
      <w:r>
        <w:rPr>
          <w:spacing w:val="-2"/>
          <w:sz w:val="24"/>
        </w:rPr>
        <w:t>m.c./an;</w:t>
      </w:r>
    </w:p>
    <w:p>
      <w:pPr>
        <w:pStyle w:val="ListParagraph"/>
        <w:numPr>
          <w:ilvl w:val="0"/>
          <w:numId w:val="62"/>
        </w:numPr>
        <w:tabs>
          <w:tab w:pos="845" w:val="left" w:leader="none"/>
          <w:tab w:pos="2291" w:val="left" w:leader="none"/>
        </w:tabs>
        <w:spacing w:line="240" w:lineRule="auto" w:before="0" w:after="0"/>
        <w:ind w:left="845" w:right="0" w:hanging="138"/>
        <w:jc w:val="left"/>
        <w:rPr>
          <w:sz w:val="24"/>
        </w:rPr>
      </w:pPr>
      <w:r>
        <w:rPr>
          <w:spacing w:val="-2"/>
          <w:sz w:val="24"/>
        </w:rPr>
        <w:t>rărituri</w:t>
      </w:r>
      <w:r>
        <w:rPr>
          <w:sz w:val="24"/>
        </w:rPr>
        <w:tab/>
        <w:t>-</w:t>
      </w:r>
      <w:r>
        <w:rPr>
          <w:spacing w:val="-1"/>
          <w:sz w:val="24"/>
        </w:rPr>
        <w:t> </w:t>
      </w:r>
      <w:r>
        <w:rPr>
          <w:sz w:val="24"/>
        </w:rPr>
        <w:t>53 </w:t>
      </w:r>
      <w:r>
        <w:rPr>
          <w:spacing w:val="-2"/>
          <w:sz w:val="24"/>
        </w:rPr>
        <w:t>m.c./an;</w:t>
      </w:r>
    </w:p>
    <w:p>
      <w:pPr>
        <w:pStyle w:val="ListParagraph"/>
        <w:numPr>
          <w:ilvl w:val="0"/>
          <w:numId w:val="62"/>
        </w:numPr>
        <w:tabs>
          <w:tab w:pos="845" w:val="left" w:leader="none"/>
        </w:tabs>
        <w:spacing w:line="240" w:lineRule="auto" w:before="0" w:after="0"/>
        <w:ind w:left="845" w:right="0" w:hanging="138"/>
        <w:jc w:val="left"/>
        <w:rPr>
          <w:sz w:val="24"/>
        </w:rPr>
      </w:pPr>
      <w:r>
        <w:rPr>
          <w:sz w:val="24"/>
        </w:rPr>
        <w:t>tăieri</w:t>
      </w:r>
      <w:r>
        <w:rPr>
          <w:spacing w:val="-1"/>
          <w:sz w:val="24"/>
        </w:rPr>
        <w:t> </w:t>
      </w:r>
      <w:r>
        <w:rPr>
          <w:sz w:val="24"/>
        </w:rPr>
        <w:t>de</w:t>
      </w:r>
      <w:r>
        <w:rPr>
          <w:spacing w:val="-2"/>
          <w:sz w:val="24"/>
        </w:rPr>
        <w:t> </w:t>
      </w:r>
      <w:r>
        <w:rPr>
          <w:sz w:val="24"/>
        </w:rPr>
        <w:t>igienă</w:t>
      </w:r>
      <w:r>
        <w:rPr>
          <w:spacing w:val="-1"/>
          <w:sz w:val="24"/>
        </w:rPr>
        <w:t> </w:t>
      </w:r>
      <w:r>
        <w:rPr>
          <w:sz w:val="24"/>
        </w:rPr>
        <w:t>-</w:t>
      </w:r>
      <w:r>
        <w:rPr>
          <w:spacing w:val="-1"/>
          <w:sz w:val="24"/>
        </w:rPr>
        <w:t> </w:t>
      </w:r>
      <w:r>
        <w:rPr>
          <w:sz w:val="24"/>
        </w:rPr>
        <w:t>58</w:t>
      </w:r>
      <w:r>
        <w:rPr>
          <w:spacing w:val="-1"/>
          <w:sz w:val="24"/>
        </w:rPr>
        <w:t> </w:t>
      </w:r>
      <w:r>
        <w:rPr>
          <w:spacing w:val="-2"/>
          <w:sz w:val="24"/>
        </w:rPr>
        <w:t>m.c./an.</w:t>
      </w:r>
    </w:p>
    <w:p>
      <w:pPr>
        <w:pStyle w:val="BodyText"/>
        <w:ind w:left="141" w:right="707" w:firstLine="566"/>
      </w:pPr>
      <w:r>
        <w:rPr/>
        <w:t>Volumul de recoltat ca produse secundare este de 71 mc/an, întreagul cuantum urmând a se recolta din curăţiri şi rărituri.</w:t>
      </w:r>
    </w:p>
    <w:p>
      <w:pPr>
        <w:pStyle w:val="BodyText"/>
        <w:ind w:left="707"/>
      </w:pPr>
      <w:r>
        <w:rPr/>
        <w:t>Referitor</w:t>
      </w:r>
      <w:r>
        <w:rPr>
          <w:spacing w:val="-5"/>
        </w:rPr>
        <w:t> </w:t>
      </w:r>
      <w:r>
        <w:rPr/>
        <w:t>la</w:t>
      </w:r>
      <w:r>
        <w:rPr>
          <w:spacing w:val="-2"/>
        </w:rPr>
        <w:t> </w:t>
      </w:r>
      <w:r>
        <w:rPr/>
        <w:t>modul</w:t>
      </w:r>
      <w:r>
        <w:rPr>
          <w:spacing w:val="-1"/>
        </w:rPr>
        <w:t> </w:t>
      </w:r>
      <w:r>
        <w:rPr/>
        <w:t>de aplicare</w:t>
      </w:r>
      <w:r>
        <w:rPr>
          <w:spacing w:val="-1"/>
        </w:rPr>
        <w:t> </w:t>
      </w:r>
      <w:r>
        <w:rPr/>
        <w:t>al</w:t>
      </w:r>
      <w:r>
        <w:rPr>
          <w:spacing w:val="-1"/>
        </w:rPr>
        <w:t> </w:t>
      </w:r>
      <w:r>
        <w:rPr/>
        <w:t>planului</w:t>
      </w:r>
      <w:r>
        <w:rPr>
          <w:spacing w:val="-1"/>
        </w:rPr>
        <w:t> </w:t>
      </w:r>
      <w:r>
        <w:rPr/>
        <w:t>lucrărilor</w:t>
      </w:r>
      <w:r>
        <w:rPr>
          <w:spacing w:val="-2"/>
        </w:rPr>
        <w:t> </w:t>
      </w:r>
      <w:r>
        <w:rPr/>
        <w:t>de</w:t>
      </w:r>
      <w:r>
        <w:rPr>
          <w:spacing w:val="-3"/>
        </w:rPr>
        <w:t> </w:t>
      </w:r>
      <w:r>
        <w:rPr/>
        <w:t>îngrijire</w:t>
      </w:r>
      <w:r>
        <w:rPr>
          <w:spacing w:val="-2"/>
        </w:rPr>
        <w:t> </w:t>
      </w:r>
      <w:r>
        <w:rPr/>
        <w:t>se</w:t>
      </w:r>
      <w:r>
        <w:rPr>
          <w:spacing w:val="-2"/>
        </w:rPr>
        <w:t> </w:t>
      </w:r>
      <w:r>
        <w:rPr/>
        <w:t>fac</w:t>
      </w:r>
      <w:r>
        <w:rPr>
          <w:spacing w:val="-2"/>
        </w:rPr>
        <w:t> </w:t>
      </w:r>
      <w:r>
        <w:rPr/>
        <w:t>următoarele</w:t>
      </w:r>
      <w:r>
        <w:rPr>
          <w:spacing w:val="-3"/>
        </w:rPr>
        <w:t> </w:t>
      </w:r>
      <w:r>
        <w:rPr>
          <w:spacing w:val="-2"/>
        </w:rPr>
        <w:t>precizări:</w:t>
      </w:r>
    </w:p>
    <w:p>
      <w:pPr>
        <w:pStyle w:val="ListParagraph"/>
        <w:numPr>
          <w:ilvl w:val="0"/>
          <w:numId w:val="62"/>
        </w:numPr>
        <w:tabs>
          <w:tab w:pos="854" w:val="left" w:leader="none"/>
        </w:tabs>
        <w:spacing w:line="240" w:lineRule="auto" w:before="0" w:after="0"/>
        <w:ind w:left="141" w:right="699" w:firstLine="566"/>
        <w:jc w:val="left"/>
        <w:rPr>
          <w:sz w:val="24"/>
        </w:rPr>
      </w:pPr>
      <w:r>
        <w:rPr>
          <w:sz w:val="24"/>
        </w:rPr>
        <w:t>în cazul arboretelor arboretelor a căror vârstă se apropie de trei pătrimi din vârsta exploatabilității lucrările de rărituri programate se vor executa în primii ani de aplicare ai amenajamentului;</w:t>
      </w:r>
    </w:p>
    <w:p>
      <w:pPr>
        <w:pStyle w:val="ListParagraph"/>
        <w:numPr>
          <w:ilvl w:val="0"/>
          <w:numId w:val="62"/>
        </w:numPr>
        <w:tabs>
          <w:tab w:pos="890" w:val="left" w:leader="none"/>
        </w:tabs>
        <w:spacing w:line="240" w:lineRule="auto" w:before="0" w:after="0"/>
        <w:ind w:left="141" w:right="704" w:firstLine="566"/>
        <w:jc w:val="left"/>
        <w:rPr>
          <w:sz w:val="24"/>
        </w:rPr>
      </w:pPr>
      <w:r>
        <w:rPr>
          <w:sz w:val="24"/>
        </w:rPr>
        <w:t>organul</w:t>
      </w:r>
      <w:r>
        <w:rPr>
          <w:spacing w:val="40"/>
          <w:sz w:val="24"/>
        </w:rPr>
        <w:t> </w:t>
      </w:r>
      <w:r>
        <w:rPr>
          <w:sz w:val="24"/>
        </w:rPr>
        <w:t>de</w:t>
      </w:r>
      <w:r>
        <w:rPr>
          <w:spacing w:val="40"/>
          <w:sz w:val="24"/>
        </w:rPr>
        <w:t> </w:t>
      </w:r>
      <w:r>
        <w:rPr>
          <w:sz w:val="24"/>
        </w:rPr>
        <w:t>aplicare</w:t>
      </w:r>
      <w:r>
        <w:rPr>
          <w:spacing w:val="40"/>
          <w:sz w:val="24"/>
        </w:rPr>
        <w:t> </w:t>
      </w:r>
      <w:r>
        <w:rPr>
          <w:sz w:val="24"/>
        </w:rPr>
        <w:t>va</w:t>
      </w:r>
      <w:r>
        <w:rPr>
          <w:spacing w:val="40"/>
          <w:sz w:val="24"/>
        </w:rPr>
        <w:t> </w:t>
      </w:r>
      <w:r>
        <w:rPr>
          <w:sz w:val="24"/>
        </w:rPr>
        <w:t>urmări</w:t>
      </w:r>
      <w:r>
        <w:rPr>
          <w:spacing w:val="40"/>
          <w:sz w:val="24"/>
        </w:rPr>
        <w:t> </w:t>
      </w:r>
      <w:r>
        <w:rPr>
          <w:sz w:val="24"/>
        </w:rPr>
        <w:t>realizarea</w:t>
      </w:r>
      <w:r>
        <w:rPr>
          <w:spacing w:val="40"/>
          <w:sz w:val="24"/>
        </w:rPr>
        <w:t> </w:t>
      </w:r>
      <w:r>
        <w:rPr>
          <w:sz w:val="24"/>
        </w:rPr>
        <w:t>prevederilor</w:t>
      </w:r>
      <w:r>
        <w:rPr>
          <w:spacing w:val="40"/>
          <w:sz w:val="24"/>
        </w:rPr>
        <w:t> </w:t>
      </w:r>
      <w:r>
        <w:rPr>
          <w:sz w:val="24"/>
        </w:rPr>
        <w:t>pe</w:t>
      </w:r>
      <w:r>
        <w:rPr>
          <w:spacing w:val="40"/>
          <w:sz w:val="24"/>
        </w:rPr>
        <w:t> </w:t>
      </w:r>
      <w:r>
        <w:rPr>
          <w:sz w:val="24"/>
        </w:rPr>
        <w:t>suprafaţa</w:t>
      </w:r>
      <w:r>
        <w:rPr>
          <w:spacing w:val="40"/>
          <w:sz w:val="24"/>
        </w:rPr>
        <w:t> </w:t>
      </w:r>
      <w:r>
        <w:rPr>
          <w:sz w:val="24"/>
        </w:rPr>
        <w:t>indicată</w:t>
      </w:r>
      <w:r>
        <w:rPr>
          <w:spacing w:val="40"/>
          <w:sz w:val="24"/>
        </w:rPr>
        <w:t> </w:t>
      </w:r>
      <w:r>
        <w:rPr>
          <w:sz w:val="24"/>
        </w:rPr>
        <w:t>prin</w:t>
      </w:r>
      <w:r>
        <w:rPr>
          <w:spacing w:val="40"/>
          <w:sz w:val="24"/>
        </w:rPr>
        <w:t> </w:t>
      </w:r>
      <w:r>
        <w:rPr>
          <w:sz w:val="24"/>
        </w:rPr>
        <w:t>amenajament, cunoscând că volumul de recoltat este orientativ;</w:t>
      </w:r>
    </w:p>
    <w:p>
      <w:pPr>
        <w:pStyle w:val="ListParagraph"/>
        <w:numPr>
          <w:ilvl w:val="0"/>
          <w:numId w:val="62"/>
        </w:numPr>
        <w:tabs>
          <w:tab w:pos="845" w:val="left" w:leader="none"/>
        </w:tabs>
        <w:spacing w:line="240" w:lineRule="auto" w:before="0" w:after="0"/>
        <w:ind w:left="141" w:right="700" w:firstLine="566"/>
        <w:jc w:val="left"/>
        <w:rPr>
          <w:sz w:val="24"/>
        </w:rPr>
      </w:pPr>
      <w:r>
        <w:rPr>
          <w:sz w:val="24"/>
        </w:rPr>
        <w:t>organul</w:t>
      </w:r>
      <w:r>
        <w:rPr>
          <w:spacing w:val="-2"/>
          <w:sz w:val="24"/>
        </w:rPr>
        <w:t> </w:t>
      </w:r>
      <w:r>
        <w:rPr>
          <w:sz w:val="24"/>
        </w:rPr>
        <w:t>de</w:t>
      </w:r>
      <w:r>
        <w:rPr>
          <w:spacing w:val="-3"/>
          <w:sz w:val="24"/>
        </w:rPr>
        <w:t> </w:t>
      </w:r>
      <w:r>
        <w:rPr>
          <w:sz w:val="24"/>
        </w:rPr>
        <w:t>execuţie</w:t>
      </w:r>
      <w:r>
        <w:rPr>
          <w:spacing w:val="-3"/>
          <w:sz w:val="24"/>
        </w:rPr>
        <w:t> </w:t>
      </w:r>
      <w:r>
        <w:rPr>
          <w:sz w:val="24"/>
        </w:rPr>
        <w:t>va</w:t>
      </w:r>
      <w:r>
        <w:rPr>
          <w:spacing w:val="-1"/>
          <w:sz w:val="24"/>
        </w:rPr>
        <w:t> </w:t>
      </w:r>
      <w:r>
        <w:rPr>
          <w:sz w:val="24"/>
        </w:rPr>
        <w:t>analiza</w:t>
      </w:r>
      <w:r>
        <w:rPr>
          <w:spacing w:val="-3"/>
          <w:sz w:val="24"/>
        </w:rPr>
        <w:t> </w:t>
      </w:r>
      <w:r>
        <w:rPr>
          <w:sz w:val="24"/>
        </w:rPr>
        <w:t>situaţia</w:t>
      </w:r>
      <w:r>
        <w:rPr>
          <w:spacing w:val="-3"/>
          <w:sz w:val="24"/>
        </w:rPr>
        <w:t> </w:t>
      </w:r>
      <w:r>
        <w:rPr>
          <w:sz w:val="24"/>
        </w:rPr>
        <w:t>concretă</w:t>
      </w:r>
      <w:r>
        <w:rPr>
          <w:spacing w:val="-1"/>
          <w:sz w:val="24"/>
        </w:rPr>
        <w:t> </w:t>
      </w:r>
      <w:r>
        <w:rPr>
          <w:sz w:val="24"/>
        </w:rPr>
        <w:t>a</w:t>
      </w:r>
      <w:r>
        <w:rPr>
          <w:spacing w:val="-3"/>
          <w:sz w:val="24"/>
        </w:rPr>
        <w:t> </w:t>
      </w:r>
      <w:r>
        <w:rPr>
          <w:sz w:val="24"/>
        </w:rPr>
        <w:t>fiecărui arboret</w:t>
      </w:r>
      <w:r>
        <w:rPr>
          <w:spacing w:val="-2"/>
          <w:sz w:val="24"/>
        </w:rPr>
        <w:t> </w:t>
      </w:r>
      <w:r>
        <w:rPr>
          <w:sz w:val="24"/>
        </w:rPr>
        <w:t>şi</w:t>
      </w:r>
      <w:r>
        <w:rPr>
          <w:spacing w:val="-2"/>
          <w:sz w:val="24"/>
        </w:rPr>
        <w:t> </w:t>
      </w:r>
      <w:r>
        <w:rPr>
          <w:sz w:val="24"/>
        </w:rPr>
        <w:t>în</w:t>
      </w:r>
      <w:r>
        <w:rPr>
          <w:spacing w:val="-2"/>
          <w:sz w:val="24"/>
        </w:rPr>
        <w:t> </w:t>
      </w:r>
      <w:r>
        <w:rPr>
          <w:sz w:val="24"/>
        </w:rPr>
        <w:t>funcţie</w:t>
      </w:r>
      <w:r>
        <w:rPr>
          <w:spacing w:val="-3"/>
          <w:sz w:val="24"/>
        </w:rPr>
        <w:t> </w:t>
      </w:r>
      <w:r>
        <w:rPr>
          <w:sz w:val="24"/>
        </w:rPr>
        <w:t>de</w:t>
      </w:r>
      <w:r>
        <w:rPr>
          <w:spacing w:val="-1"/>
          <w:sz w:val="24"/>
        </w:rPr>
        <w:t> </w:t>
      </w:r>
      <w:r>
        <w:rPr>
          <w:sz w:val="24"/>
        </w:rPr>
        <w:t>această</w:t>
      </w:r>
      <w:r>
        <w:rPr>
          <w:spacing w:val="-1"/>
          <w:sz w:val="24"/>
        </w:rPr>
        <w:t> </w:t>
      </w:r>
      <w:r>
        <w:rPr>
          <w:sz w:val="24"/>
        </w:rPr>
        <w:t>analiză</w:t>
      </w:r>
      <w:r>
        <w:rPr>
          <w:spacing w:val="-3"/>
          <w:sz w:val="24"/>
        </w:rPr>
        <w:t> </w:t>
      </w:r>
      <w:r>
        <w:rPr>
          <w:sz w:val="24"/>
        </w:rPr>
        <w:t>va stabili suprafaţa de parcurs şi volumul extras;</w:t>
      </w:r>
    </w:p>
    <w:p>
      <w:pPr>
        <w:pStyle w:val="ListParagraph"/>
        <w:numPr>
          <w:ilvl w:val="0"/>
          <w:numId w:val="62"/>
        </w:numPr>
        <w:tabs>
          <w:tab w:pos="886" w:val="left" w:leader="none"/>
        </w:tabs>
        <w:spacing w:line="240" w:lineRule="auto" w:before="0" w:after="0"/>
        <w:ind w:left="141" w:right="701" w:firstLine="566"/>
        <w:jc w:val="left"/>
        <w:rPr>
          <w:sz w:val="24"/>
        </w:rPr>
      </w:pPr>
      <w:r>
        <w:rPr>
          <w:sz w:val="24"/>
        </w:rPr>
        <w:t>la</w:t>
      </w:r>
      <w:r>
        <w:rPr>
          <w:spacing w:val="36"/>
          <w:sz w:val="24"/>
        </w:rPr>
        <w:t> </w:t>
      </w:r>
      <w:r>
        <w:rPr>
          <w:sz w:val="24"/>
        </w:rPr>
        <w:t>arboretele</w:t>
      </w:r>
      <w:r>
        <w:rPr>
          <w:spacing w:val="36"/>
          <w:sz w:val="24"/>
        </w:rPr>
        <w:t> </w:t>
      </w:r>
      <w:r>
        <w:rPr>
          <w:sz w:val="24"/>
        </w:rPr>
        <w:t>care</w:t>
      </w:r>
      <w:r>
        <w:rPr>
          <w:spacing w:val="36"/>
          <w:sz w:val="24"/>
        </w:rPr>
        <w:t> </w:t>
      </w:r>
      <w:r>
        <w:rPr>
          <w:sz w:val="24"/>
        </w:rPr>
        <w:t>au</w:t>
      </w:r>
      <w:r>
        <w:rPr>
          <w:spacing w:val="40"/>
          <w:sz w:val="24"/>
        </w:rPr>
        <w:t> </w:t>
      </w:r>
      <w:r>
        <w:rPr>
          <w:sz w:val="24"/>
        </w:rPr>
        <w:t>depăşit</w:t>
      </w:r>
      <w:r>
        <w:rPr>
          <w:spacing w:val="38"/>
          <w:sz w:val="24"/>
        </w:rPr>
        <w:t> </w:t>
      </w:r>
      <w:r>
        <w:rPr>
          <w:sz w:val="24"/>
        </w:rPr>
        <w:t>stadiul</w:t>
      </w:r>
      <w:r>
        <w:rPr>
          <w:spacing w:val="38"/>
          <w:sz w:val="24"/>
        </w:rPr>
        <w:t> </w:t>
      </w:r>
      <w:r>
        <w:rPr>
          <w:sz w:val="24"/>
        </w:rPr>
        <w:t>de</w:t>
      </w:r>
      <w:r>
        <w:rPr>
          <w:spacing w:val="36"/>
          <w:sz w:val="24"/>
        </w:rPr>
        <w:t> </w:t>
      </w:r>
      <w:r>
        <w:rPr>
          <w:sz w:val="24"/>
        </w:rPr>
        <w:t>păriş,</w:t>
      </w:r>
      <w:r>
        <w:rPr>
          <w:spacing w:val="37"/>
          <w:sz w:val="24"/>
        </w:rPr>
        <w:t> </w:t>
      </w:r>
      <w:r>
        <w:rPr>
          <w:sz w:val="24"/>
        </w:rPr>
        <w:t>stabilirea</w:t>
      </w:r>
      <w:r>
        <w:rPr>
          <w:spacing w:val="36"/>
          <w:sz w:val="24"/>
        </w:rPr>
        <w:t> </w:t>
      </w:r>
      <w:r>
        <w:rPr>
          <w:sz w:val="24"/>
        </w:rPr>
        <w:t>intensităţii</w:t>
      </w:r>
      <w:r>
        <w:rPr>
          <w:spacing w:val="38"/>
          <w:sz w:val="24"/>
        </w:rPr>
        <w:t> </w:t>
      </w:r>
      <w:r>
        <w:rPr>
          <w:sz w:val="24"/>
        </w:rPr>
        <w:t>extragerilor</w:t>
      </w:r>
      <w:r>
        <w:rPr>
          <w:spacing w:val="37"/>
          <w:sz w:val="24"/>
        </w:rPr>
        <w:t> </w:t>
      </w:r>
      <w:r>
        <w:rPr>
          <w:sz w:val="24"/>
        </w:rPr>
        <w:t>se</w:t>
      </w:r>
      <w:r>
        <w:rPr>
          <w:spacing w:val="36"/>
          <w:sz w:val="24"/>
        </w:rPr>
        <w:t> </w:t>
      </w:r>
      <w:r>
        <w:rPr>
          <w:sz w:val="24"/>
        </w:rPr>
        <w:t>va</w:t>
      </w:r>
      <w:r>
        <w:rPr>
          <w:spacing w:val="36"/>
          <w:sz w:val="24"/>
        </w:rPr>
        <w:t> </w:t>
      </w:r>
      <w:r>
        <w:rPr>
          <w:sz w:val="24"/>
        </w:rPr>
        <w:t>face</w:t>
      </w:r>
      <w:r>
        <w:rPr>
          <w:spacing w:val="36"/>
          <w:sz w:val="24"/>
        </w:rPr>
        <w:t> </w:t>
      </w:r>
      <w:r>
        <w:rPr>
          <w:sz w:val="24"/>
        </w:rPr>
        <w:t>prin control pe volum şi creşterea curentă;</w:t>
      </w:r>
    </w:p>
    <w:p>
      <w:pPr>
        <w:pStyle w:val="ListParagraph"/>
        <w:spacing w:after="0" w:line="240" w:lineRule="auto"/>
        <w:jc w:val="left"/>
        <w:rPr>
          <w:sz w:val="24"/>
        </w:rPr>
        <w:sectPr>
          <w:pgSz w:w="11900" w:h="16840"/>
          <w:pgMar w:header="0" w:footer="738" w:top="760" w:bottom="920" w:left="425" w:right="425"/>
        </w:sectPr>
      </w:pPr>
    </w:p>
    <w:p>
      <w:pPr>
        <w:pStyle w:val="ListParagraph"/>
        <w:numPr>
          <w:ilvl w:val="0"/>
          <w:numId w:val="62"/>
        </w:numPr>
        <w:tabs>
          <w:tab w:pos="1428" w:val="left" w:leader="none"/>
        </w:tabs>
        <w:spacing w:line="240" w:lineRule="auto" w:before="78" w:after="0"/>
        <w:ind w:left="707" w:right="134" w:firstLine="566"/>
        <w:jc w:val="left"/>
        <w:rPr>
          <w:sz w:val="24"/>
        </w:rPr>
      </w:pPr>
      <w:r>
        <w:rPr>
          <w:sz w:val="24"/>
        </w:rPr>
        <w:t>se poate renunţa la parcurgerea cu lucrări de îngrijire a arboretelor, a unităţilor amenajistice care nu îndeplinesc condiţiile</w:t>
      </w:r>
      <w:r>
        <w:rPr>
          <w:spacing w:val="40"/>
          <w:sz w:val="24"/>
        </w:rPr>
        <w:t> </w:t>
      </w:r>
      <w:r>
        <w:rPr>
          <w:sz w:val="24"/>
        </w:rPr>
        <w:t>prevăzute de normele tehnice;</w:t>
      </w:r>
    </w:p>
    <w:p>
      <w:pPr>
        <w:pStyle w:val="ListParagraph"/>
        <w:numPr>
          <w:ilvl w:val="0"/>
          <w:numId w:val="62"/>
        </w:numPr>
        <w:tabs>
          <w:tab w:pos="1444" w:val="left" w:leader="none"/>
        </w:tabs>
        <w:spacing w:line="240" w:lineRule="auto" w:before="0" w:after="0"/>
        <w:ind w:left="707" w:right="133" w:firstLine="566"/>
        <w:jc w:val="left"/>
        <w:rPr>
          <w:sz w:val="24"/>
        </w:rPr>
      </w:pPr>
      <w:r>
        <w:rPr>
          <w:sz w:val="24"/>
        </w:rPr>
        <w:t>cu</w:t>
      </w:r>
      <w:r>
        <w:rPr>
          <w:spacing w:val="30"/>
          <w:sz w:val="24"/>
        </w:rPr>
        <w:t> </w:t>
      </w:r>
      <w:r>
        <w:rPr>
          <w:sz w:val="24"/>
        </w:rPr>
        <w:t>tăieri</w:t>
      </w:r>
      <w:r>
        <w:rPr>
          <w:spacing w:val="31"/>
          <w:sz w:val="24"/>
        </w:rPr>
        <w:t> </w:t>
      </w:r>
      <w:r>
        <w:rPr>
          <w:sz w:val="24"/>
        </w:rPr>
        <w:t>de</w:t>
      </w:r>
      <w:r>
        <w:rPr>
          <w:spacing w:val="30"/>
          <w:sz w:val="24"/>
        </w:rPr>
        <w:t> </w:t>
      </w:r>
      <w:r>
        <w:rPr>
          <w:sz w:val="24"/>
        </w:rPr>
        <w:t>igienă</w:t>
      </w:r>
      <w:r>
        <w:rPr>
          <w:spacing w:val="30"/>
          <w:sz w:val="24"/>
        </w:rPr>
        <w:t> </w:t>
      </w:r>
      <w:r>
        <w:rPr>
          <w:sz w:val="24"/>
        </w:rPr>
        <w:t>se</w:t>
      </w:r>
      <w:r>
        <w:rPr>
          <w:spacing w:val="32"/>
          <w:sz w:val="24"/>
        </w:rPr>
        <w:t> </w:t>
      </w:r>
      <w:r>
        <w:rPr>
          <w:sz w:val="24"/>
        </w:rPr>
        <w:t>vor</w:t>
      </w:r>
      <w:r>
        <w:rPr>
          <w:spacing w:val="30"/>
          <w:sz w:val="24"/>
        </w:rPr>
        <w:t> </w:t>
      </w:r>
      <w:r>
        <w:rPr>
          <w:sz w:val="24"/>
        </w:rPr>
        <w:t>parcurge</w:t>
      </w:r>
      <w:r>
        <w:rPr>
          <w:spacing w:val="30"/>
          <w:sz w:val="24"/>
        </w:rPr>
        <w:t> </w:t>
      </w:r>
      <w:r>
        <w:rPr>
          <w:sz w:val="24"/>
        </w:rPr>
        <w:t>eşalonat</w:t>
      </w:r>
      <w:r>
        <w:rPr>
          <w:spacing w:val="31"/>
          <w:sz w:val="24"/>
        </w:rPr>
        <w:t> </w:t>
      </w:r>
      <w:r>
        <w:rPr>
          <w:sz w:val="24"/>
        </w:rPr>
        <w:t>şi</w:t>
      </w:r>
      <w:r>
        <w:rPr>
          <w:spacing w:val="31"/>
          <w:sz w:val="24"/>
        </w:rPr>
        <w:t> </w:t>
      </w:r>
      <w:r>
        <w:rPr>
          <w:sz w:val="24"/>
        </w:rPr>
        <w:t>periodic</w:t>
      </w:r>
      <w:r>
        <w:rPr>
          <w:spacing w:val="30"/>
          <w:sz w:val="24"/>
        </w:rPr>
        <w:t> </w:t>
      </w:r>
      <w:r>
        <w:rPr>
          <w:sz w:val="24"/>
        </w:rPr>
        <w:t>toate</w:t>
      </w:r>
      <w:r>
        <w:rPr>
          <w:spacing w:val="30"/>
          <w:sz w:val="24"/>
        </w:rPr>
        <w:t> </w:t>
      </w:r>
      <w:r>
        <w:rPr>
          <w:sz w:val="24"/>
        </w:rPr>
        <w:t>arboretele,</w:t>
      </w:r>
      <w:r>
        <w:rPr>
          <w:spacing w:val="30"/>
          <w:sz w:val="24"/>
        </w:rPr>
        <w:t> </w:t>
      </w:r>
      <w:r>
        <w:rPr>
          <w:sz w:val="24"/>
        </w:rPr>
        <w:t>indiferent</w:t>
      </w:r>
      <w:r>
        <w:rPr>
          <w:spacing w:val="31"/>
          <w:sz w:val="24"/>
        </w:rPr>
        <w:t> </w:t>
      </w:r>
      <w:r>
        <w:rPr>
          <w:sz w:val="24"/>
        </w:rPr>
        <w:t>dacă</w:t>
      </w:r>
      <w:r>
        <w:rPr>
          <w:spacing w:val="30"/>
          <w:sz w:val="24"/>
        </w:rPr>
        <w:t> </w:t>
      </w:r>
      <w:r>
        <w:rPr>
          <w:sz w:val="24"/>
        </w:rPr>
        <w:t>au</w:t>
      </w:r>
      <w:r>
        <w:rPr>
          <w:spacing w:val="30"/>
          <w:sz w:val="24"/>
        </w:rPr>
        <w:t> </w:t>
      </w:r>
      <w:r>
        <w:rPr>
          <w:sz w:val="24"/>
        </w:rPr>
        <w:t>fost parcurse sau nu cu lucrări de îngrijire (curăţiri, rărituri) sau tăieri de regenerare;</w:t>
      </w:r>
    </w:p>
    <w:p>
      <w:pPr>
        <w:pStyle w:val="ListParagraph"/>
        <w:numPr>
          <w:ilvl w:val="0"/>
          <w:numId w:val="62"/>
        </w:numPr>
        <w:tabs>
          <w:tab w:pos="1456" w:val="left" w:leader="none"/>
        </w:tabs>
        <w:spacing w:line="240" w:lineRule="auto" w:before="0" w:after="0"/>
        <w:ind w:left="707" w:right="136" w:firstLine="566"/>
        <w:jc w:val="left"/>
        <w:rPr>
          <w:sz w:val="24"/>
        </w:rPr>
      </w:pPr>
      <w:r>
        <w:rPr>
          <w:sz w:val="24"/>
        </w:rPr>
        <w:t>organul</w:t>
      </w:r>
      <w:r>
        <w:rPr>
          <w:spacing w:val="40"/>
          <w:sz w:val="24"/>
        </w:rPr>
        <w:t> </w:t>
      </w:r>
      <w:r>
        <w:rPr>
          <w:sz w:val="24"/>
        </w:rPr>
        <w:t>de</w:t>
      </w:r>
      <w:r>
        <w:rPr>
          <w:spacing w:val="40"/>
          <w:sz w:val="24"/>
        </w:rPr>
        <w:t> </w:t>
      </w:r>
      <w:r>
        <w:rPr>
          <w:sz w:val="24"/>
        </w:rPr>
        <w:t>aplicare</w:t>
      </w:r>
      <w:r>
        <w:rPr>
          <w:spacing w:val="40"/>
          <w:sz w:val="24"/>
        </w:rPr>
        <w:t> </w:t>
      </w:r>
      <w:r>
        <w:rPr>
          <w:sz w:val="24"/>
        </w:rPr>
        <w:t>are</w:t>
      </w:r>
      <w:r>
        <w:rPr>
          <w:spacing w:val="40"/>
          <w:sz w:val="24"/>
        </w:rPr>
        <w:t> </w:t>
      </w:r>
      <w:r>
        <w:rPr>
          <w:sz w:val="24"/>
        </w:rPr>
        <w:t>obligaţia</w:t>
      </w:r>
      <w:r>
        <w:rPr>
          <w:spacing w:val="40"/>
          <w:sz w:val="24"/>
        </w:rPr>
        <w:t> </w:t>
      </w:r>
      <w:r>
        <w:rPr>
          <w:sz w:val="24"/>
        </w:rPr>
        <w:t>să</w:t>
      </w:r>
      <w:r>
        <w:rPr>
          <w:spacing w:val="40"/>
          <w:sz w:val="24"/>
        </w:rPr>
        <w:t> </w:t>
      </w:r>
      <w:r>
        <w:rPr>
          <w:sz w:val="24"/>
        </w:rPr>
        <w:t>analizeze</w:t>
      </w:r>
      <w:r>
        <w:rPr>
          <w:spacing w:val="40"/>
          <w:sz w:val="24"/>
        </w:rPr>
        <w:t> </w:t>
      </w:r>
      <w:r>
        <w:rPr>
          <w:sz w:val="24"/>
        </w:rPr>
        <w:t>modificările</w:t>
      </w:r>
      <w:r>
        <w:rPr>
          <w:spacing w:val="40"/>
          <w:sz w:val="24"/>
        </w:rPr>
        <w:t> </w:t>
      </w:r>
      <w:r>
        <w:rPr>
          <w:sz w:val="24"/>
        </w:rPr>
        <w:t>survenite</w:t>
      </w:r>
      <w:r>
        <w:rPr>
          <w:spacing w:val="40"/>
          <w:sz w:val="24"/>
        </w:rPr>
        <w:t> </w:t>
      </w:r>
      <w:r>
        <w:rPr>
          <w:sz w:val="24"/>
        </w:rPr>
        <w:t>în</w:t>
      </w:r>
      <w:r>
        <w:rPr>
          <w:spacing w:val="40"/>
          <w:sz w:val="24"/>
        </w:rPr>
        <w:t> </w:t>
      </w:r>
      <w:r>
        <w:rPr>
          <w:sz w:val="24"/>
        </w:rPr>
        <w:t>evoluţia</w:t>
      </w:r>
      <w:r>
        <w:rPr>
          <w:spacing w:val="40"/>
          <w:sz w:val="24"/>
        </w:rPr>
        <w:t> </w:t>
      </w:r>
      <w:r>
        <w:rPr>
          <w:sz w:val="24"/>
        </w:rPr>
        <w:t>arboretelor,</w:t>
      </w:r>
      <w:r>
        <w:rPr>
          <w:spacing w:val="40"/>
          <w:sz w:val="24"/>
        </w:rPr>
        <w:t> </w:t>
      </w:r>
      <w:r>
        <w:rPr>
          <w:sz w:val="24"/>
        </w:rPr>
        <w:t>a eventualelor calamităţi produse şi să analizeze planul în raport cu noile necesităţi.</w:t>
      </w:r>
    </w:p>
    <w:p>
      <w:pPr>
        <w:pStyle w:val="BodyText"/>
        <w:spacing w:before="5"/>
      </w:pPr>
    </w:p>
    <w:p>
      <w:pPr>
        <w:pStyle w:val="Heading3"/>
        <w:numPr>
          <w:ilvl w:val="1"/>
          <w:numId w:val="56"/>
        </w:numPr>
        <w:tabs>
          <w:tab w:pos="2200" w:val="left" w:leader="none"/>
        </w:tabs>
        <w:spacing w:line="240" w:lineRule="auto" w:before="0" w:after="0"/>
        <w:ind w:left="2200" w:right="0" w:hanging="420"/>
        <w:jc w:val="left"/>
      </w:pPr>
      <w:bookmarkStart w:name="_TOC_250103" w:id="94"/>
      <w:r>
        <w:rPr/>
        <w:t>Volumul</w:t>
      </w:r>
      <w:r>
        <w:rPr>
          <w:b w:val="0"/>
          <w:spacing w:val="-4"/>
        </w:rPr>
        <w:t> </w:t>
      </w:r>
      <w:r>
        <w:rPr/>
        <w:t>total</w:t>
      </w:r>
      <w:r>
        <w:rPr>
          <w:b w:val="0"/>
          <w:spacing w:val="-2"/>
        </w:rPr>
        <w:t> </w:t>
      </w:r>
      <w:r>
        <w:rPr/>
        <w:t>posibil</w:t>
      </w:r>
      <w:r>
        <w:rPr>
          <w:b w:val="0"/>
          <w:spacing w:val="-2"/>
        </w:rPr>
        <w:t> </w:t>
      </w:r>
      <w:r>
        <w:rPr/>
        <w:t>de</w:t>
      </w:r>
      <w:r>
        <w:rPr>
          <w:b w:val="0"/>
          <w:spacing w:val="-3"/>
        </w:rPr>
        <w:t> </w:t>
      </w:r>
      <w:r>
        <w:rPr/>
        <w:t>recoltat</w:t>
      </w:r>
      <w:r>
        <w:rPr>
          <w:b w:val="0"/>
          <w:spacing w:val="-2"/>
        </w:rPr>
        <w:t> </w:t>
      </w:r>
      <w:r>
        <w:rPr/>
        <w:t>(produse</w:t>
      </w:r>
      <w:r>
        <w:rPr>
          <w:b w:val="0"/>
          <w:spacing w:val="-3"/>
        </w:rPr>
        <w:t> </w:t>
      </w:r>
      <w:r>
        <w:rPr/>
        <w:t>principale</w:t>
      </w:r>
      <w:r>
        <w:rPr>
          <w:b w:val="0"/>
          <w:spacing w:val="-3"/>
        </w:rPr>
        <w:t> </w:t>
      </w:r>
      <w:r>
        <w:rPr/>
        <w:t>+</w:t>
      </w:r>
      <w:r>
        <w:rPr>
          <w:b w:val="0"/>
          <w:spacing w:val="-2"/>
        </w:rPr>
        <w:t> </w:t>
      </w:r>
      <w:r>
        <w:rPr/>
        <w:t>produse</w:t>
      </w:r>
      <w:r>
        <w:rPr>
          <w:b w:val="0"/>
          <w:spacing w:val="-2"/>
        </w:rPr>
        <w:t> </w:t>
      </w:r>
      <w:bookmarkEnd w:id="94"/>
      <w:r>
        <w:rPr>
          <w:spacing w:val="-2"/>
        </w:rPr>
        <w:t>secundare)</w:t>
      </w:r>
    </w:p>
    <w:p>
      <w:pPr>
        <w:pStyle w:val="BodyText"/>
        <w:spacing w:before="271"/>
        <w:ind w:left="707" w:right="135" w:firstLine="566"/>
        <w:jc w:val="both"/>
      </w:pPr>
      <w:r>
        <w:rPr/>
        <w:t>Reglementarea procesului de producţie în cadrul acestei unităţi de producţie s-a făcut pentru o singură subunitate de gospodărire şi anume S.U.P. ,,A’’ – codru regulat sortimente obişnuite.</w:t>
      </w:r>
    </w:p>
    <w:p>
      <w:pPr>
        <w:pStyle w:val="BodyText"/>
        <w:ind w:left="707" w:right="131" w:firstLine="566"/>
        <w:jc w:val="both"/>
      </w:pPr>
      <w:r>
        <w:rPr/>
        <w:t>În tabelul 6.4.1. se prezintă recapitulaţia posibilităţii totale de produse principale şi secundare, iar în tabelul 6.4.2. sunt prezentaţi indicii de recoltare şi indicele de creştere curentă pe total unitate de </w:t>
      </w:r>
      <w:r>
        <w:rPr>
          <w:spacing w:val="-2"/>
        </w:rPr>
        <w:t>producţie.</w:t>
      </w:r>
    </w:p>
    <w:p>
      <w:pPr>
        <w:pStyle w:val="BodyText"/>
        <w:spacing w:after="18"/>
        <w:ind w:left="9580"/>
      </w:pPr>
      <w:r>
        <w:rPr/>
        <w:t>Tabelul</w:t>
      </w:r>
      <w:r>
        <w:rPr>
          <w:spacing w:val="-4"/>
        </w:rPr>
        <w:t> </w:t>
      </w:r>
      <w:r>
        <w:rPr>
          <w:spacing w:val="-2"/>
        </w:rPr>
        <w:t>6.4.1.</w:t>
      </w:r>
    </w:p>
    <w:tbl>
      <w:tblPr>
        <w:tblW w:w="0" w:type="auto"/>
        <w:jc w:val="left"/>
        <w:tblInd w:w="96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080"/>
        <w:gridCol w:w="890"/>
        <w:gridCol w:w="669"/>
        <w:gridCol w:w="669"/>
        <w:gridCol w:w="803"/>
        <w:gridCol w:w="669"/>
        <w:gridCol w:w="705"/>
        <w:gridCol w:w="705"/>
        <w:gridCol w:w="707"/>
        <w:gridCol w:w="707"/>
        <w:gridCol w:w="705"/>
        <w:gridCol w:w="707"/>
        <w:gridCol w:w="705"/>
      </w:tblGrid>
      <w:tr>
        <w:trPr>
          <w:trHeight w:val="219" w:hRule="atLeast"/>
        </w:trPr>
        <w:tc>
          <w:tcPr>
            <w:tcW w:w="1080" w:type="dxa"/>
            <w:vMerge w:val="restart"/>
            <w:tcBorders>
              <w:right w:val="single" w:sz="4" w:space="0" w:color="000000"/>
            </w:tcBorders>
          </w:tcPr>
          <w:p>
            <w:pPr>
              <w:pStyle w:val="TableParagraph"/>
              <w:spacing w:before="160"/>
              <w:ind w:left="73"/>
              <w:rPr>
                <w:b/>
                <w:sz w:val="20"/>
              </w:rPr>
            </w:pPr>
            <w:r>
              <w:rPr>
                <w:b/>
                <w:spacing w:val="-2"/>
                <w:sz w:val="20"/>
              </w:rPr>
              <w:t>Specificări</w:t>
            </w:r>
          </w:p>
        </w:tc>
        <w:tc>
          <w:tcPr>
            <w:tcW w:w="890" w:type="dxa"/>
            <w:vMerge w:val="restart"/>
            <w:tcBorders>
              <w:left w:val="single" w:sz="4" w:space="0" w:color="000000"/>
              <w:right w:val="single" w:sz="4" w:space="0" w:color="000000"/>
            </w:tcBorders>
          </w:tcPr>
          <w:p>
            <w:pPr>
              <w:pStyle w:val="TableParagraph"/>
              <w:spacing w:before="45"/>
              <w:ind w:left="11" w:firstLine="201"/>
              <w:rPr>
                <w:b/>
                <w:sz w:val="20"/>
              </w:rPr>
            </w:pPr>
            <w:r>
              <w:rPr>
                <w:b/>
                <w:spacing w:val="-2"/>
                <w:sz w:val="20"/>
              </w:rPr>
              <w:t>Tipul</w:t>
            </w:r>
            <w:r>
              <w:rPr>
                <w:spacing w:val="-2"/>
                <w:sz w:val="20"/>
              </w:rPr>
              <w:t> </w:t>
            </w:r>
            <w:r>
              <w:rPr>
                <w:b/>
                <w:spacing w:val="-2"/>
                <w:sz w:val="20"/>
              </w:rPr>
              <w:t>funcţional</w:t>
            </w:r>
          </w:p>
        </w:tc>
        <w:tc>
          <w:tcPr>
            <w:tcW w:w="1338" w:type="dxa"/>
            <w:gridSpan w:val="2"/>
            <w:tcBorders>
              <w:left w:val="single" w:sz="4" w:space="0" w:color="000000"/>
              <w:bottom w:val="single" w:sz="4" w:space="0" w:color="000000"/>
              <w:right w:val="single" w:sz="4" w:space="0" w:color="000000"/>
            </w:tcBorders>
          </w:tcPr>
          <w:p>
            <w:pPr>
              <w:pStyle w:val="TableParagraph"/>
              <w:spacing w:line="200" w:lineRule="exact"/>
              <w:ind w:left="45"/>
              <w:rPr>
                <w:b/>
                <w:sz w:val="20"/>
              </w:rPr>
            </w:pPr>
            <w:r>
              <w:rPr>
                <w:b/>
                <w:sz w:val="20"/>
              </w:rPr>
              <w:t>Suprafaţa</w:t>
            </w:r>
            <w:r>
              <w:rPr>
                <w:spacing w:val="-9"/>
                <w:sz w:val="20"/>
              </w:rPr>
              <w:t> </w:t>
            </w:r>
            <w:r>
              <w:rPr>
                <w:b/>
                <w:spacing w:val="-4"/>
                <w:sz w:val="20"/>
              </w:rPr>
              <w:t>(ha)</w:t>
            </w:r>
          </w:p>
        </w:tc>
        <w:tc>
          <w:tcPr>
            <w:tcW w:w="1472" w:type="dxa"/>
            <w:gridSpan w:val="2"/>
            <w:tcBorders>
              <w:left w:val="single" w:sz="4" w:space="0" w:color="000000"/>
              <w:bottom w:val="single" w:sz="4" w:space="0" w:color="000000"/>
              <w:right w:val="single" w:sz="4" w:space="0" w:color="000000"/>
            </w:tcBorders>
          </w:tcPr>
          <w:p>
            <w:pPr>
              <w:pStyle w:val="TableParagraph"/>
              <w:spacing w:line="200" w:lineRule="exact"/>
              <w:ind w:left="178"/>
              <w:rPr>
                <w:b/>
                <w:sz w:val="20"/>
              </w:rPr>
            </w:pPr>
            <w:r>
              <w:rPr>
                <w:b/>
                <w:sz w:val="20"/>
              </w:rPr>
              <w:t>Volum</w:t>
            </w:r>
            <w:r>
              <w:rPr>
                <w:spacing w:val="-7"/>
                <w:sz w:val="20"/>
              </w:rPr>
              <w:t> </w:t>
            </w:r>
            <w:r>
              <w:rPr>
                <w:b/>
                <w:spacing w:val="-2"/>
                <w:sz w:val="20"/>
              </w:rPr>
              <w:t>(m.c.)</w:t>
            </w:r>
          </w:p>
        </w:tc>
        <w:tc>
          <w:tcPr>
            <w:tcW w:w="4941" w:type="dxa"/>
            <w:gridSpan w:val="7"/>
            <w:tcBorders>
              <w:left w:val="single" w:sz="4" w:space="0" w:color="000000"/>
              <w:bottom w:val="single" w:sz="4" w:space="0" w:color="000000"/>
            </w:tcBorders>
          </w:tcPr>
          <w:p>
            <w:pPr>
              <w:pStyle w:val="TableParagraph"/>
              <w:spacing w:line="200" w:lineRule="exact"/>
              <w:ind w:left="842"/>
              <w:rPr>
                <w:b/>
                <w:sz w:val="20"/>
              </w:rPr>
            </w:pPr>
            <w:r>
              <w:rPr>
                <w:b/>
                <w:sz w:val="20"/>
              </w:rPr>
              <w:t>Posibilitatea</w:t>
            </w:r>
            <w:r>
              <w:rPr>
                <w:spacing w:val="-8"/>
                <w:sz w:val="20"/>
              </w:rPr>
              <w:t> </w:t>
            </w:r>
            <w:r>
              <w:rPr>
                <w:b/>
                <w:sz w:val="20"/>
              </w:rPr>
              <w:t>anuală</w:t>
            </w:r>
            <w:r>
              <w:rPr>
                <w:spacing w:val="-7"/>
                <w:sz w:val="20"/>
              </w:rPr>
              <w:t> </w:t>
            </w:r>
            <w:r>
              <w:rPr>
                <w:b/>
                <w:sz w:val="20"/>
              </w:rPr>
              <w:t>pe</w:t>
            </w:r>
            <w:r>
              <w:rPr>
                <w:spacing w:val="-8"/>
                <w:sz w:val="20"/>
              </w:rPr>
              <w:t> </w:t>
            </w:r>
            <w:r>
              <w:rPr>
                <w:b/>
                <w:sz w:val="20"/>
              </w:rPr>
              <w:t>specii</w:t>
            </w:r>
            <w:r>
              <w:rPr>
                <w:spacing w:val="-8"/>
                <w:sz w:val="20"/>
              </w:rPr>
              <w:t> </w:t>
            </w:r>
            <w:r>
              <w:rPr>
                <w:b/>
                <w:spacing w:val="-2"/>
                <w:sz w:val="20"/>
              </w:rPr>
              <w:t>(m.c./an)</w:t>
            </w:r>
          </w:p>
        </w:tc>
      </w:tr>
      <w:tr>
        <w:trPr>
          <w:trHeight w:val="305" w:hRule="atLeast"/>
        </w:trPr>
        <w:tc>
          <w:tcPr>
            <w:tcW w:w="1080" w:type="dxa"/>
            <w:vMerge/>
            <w:tcBorders>
              <w:top w:val="nil"/>
              <w:right w:val="single" w:sz="4" w:space="0" w:color="000000"/>
            </w:tcBorders>
          </w:tcPr>
          <w:p>
            <w:pPr>
              <w:rPr>
                <w:sz w:val="2"/>
                <w:szCs w:val="2"/>
              </w:rPr>
            </w:pPr>
          </w:p>
        </w:tc>
        <w:tc>
          <w:tcPr>
            <w:tcW w:w="890" w:type="dxa"/>
            <w:vMerge/>
            <w:tcBorders>
              <w:top w:val="nil"/>
              <w:left w:val="single" w:sz="4" w:space="0" w:color="000000"/>
              <w:right w:val="single" w:sz="4" w:space="0" w:color="000000"/>
            </w:tcBorders>
          </w:tcPr>
          <w:p>
            <w:pPr>
              <w:rPr>
                <w:sz w:val="2"/>
                <w:szCs w:val="2"/>
              </w:rPr>
            </w:pPr>
          </w:p>
        </w:tc>
        <w:tc>
          <w:tcPr>
            <w:tcW w:w="669" w:type="dxa"/>
            <w:tcBorders>
              <w:top w:val="single" w:sz="4" w:space="0" w:color="000000"/>
              <w:left w:val="single" w:sz="4" w:space="0" w:color="000000"/>
              <w:right w:val="single" w:sz="4" w:space="0" w:color="000000"/>
            </w:tcBorders>
          </w:tcPr>
          <w:p>
            <w:pPr>
              <w:pStyle w:val="TableParagraph"/>
              <w:spacing w:before="31"/>
              <w:ind w:left="12"/>
              <w:jc w:val="center"/>
              <w:rPr>
                <w:b/>
                <w:sz w:val="20"/>
              </w:rPr>
            </w:pPr>
            <w:r>
              <w:rPr>
                <w:b/>
                <w:spacing w:val="-2"/>
                <w:sz w:val="20"/>
              </w:rPr>
              <w:t>Totală</w:t>
            </w:r>
          </w:p>
        </w:tc>
        <w:tc>
          <w:tcPr>
            <w:tcW w:w="669" w:type="dxa"/>
            <w:tcBorders>
              <w:top w:val="single" w:sz="4" w:space="0" w:color="000000"/>
              <w:left w:val="single" w:sz="4" w:space="0" w:color="000000"/>
              <w:right w:val="single" w:sz="4" w:space="0" w:color="000000"/>
            </w:tcBorders>
          </w:tcPr>
          <w:p>
            <w:pPr>
              <w:pStyle w:val="TableParagraph"/>
              <w:spacing w:before="31"/>
              <w:ind w:left="15"/>
              <w:jc w:val="center"/>
              <w:rPr>
                <w:b/>
                <w:sz w:val="20"/>
              </w:rPr>
            </w:pPr>
            <w:r>
              <w:rPr>
                <w:b/>
                <w:spacing w:val="-2"/>
                <w:sz w:val="20"/>
              </w:rPr>
              <w:t>Anuală</w:t>
            </w:r>
          </w:p>
        </w:tc>
        <w:tc>
          <w:tcPr>
            <w:tcW w:w="803" w:type="dxa"/>
            <w:tcBorders>
              <w:top w:val="single" w:sz="4" w:space="0" w:color="000000"/>
              <w:left w:val="single" w:sz="4" w:space="0" w:color="000000"/>
              <w:right w:val="single" w:sz="4" w:space="0" w:color="000000"/>
            </w:tcBorders>
          </w:tcPr>
          <w:p>
            <w:pPr>
              <w:pStyle w:val="TableParagraph"/>
              <w:spacing w:before="31"/>
              <w:ind w:left="16" w:right="5"/>
              <w:jc w:val="center"/>
              <w:rPr>
                <w:b/>
                <w:sz w:val="20"/>
              </w:rPr>
            </w:pPr>
            <w:r>
              <w:rPr>
                <w:b/>
                <w:spacing w:val="-2"/>
                <w:sz w:val="20"/>
              </w:rPr>
              <w:t>Total</w:t>
            </w:r>
          </w:p>
        </w:tc>
        <w:tc>
          <w:tcPr>
            <w:tcW w:w="669" w:type="dxa"/>
            <w:tcBorders>
              <w:top w:val="single" w:sz="4" w:space="0" w:color="000000"/>
              <w:left w:val="single" w:sz="4" w:space="0" w:color="000000"/>
              <w:right w:val="single" w:sz="4" w:space="0" w:color="000000"/>
            </w:tcBorders>
          </w:tcPr>
          <w:p>
            <w:pPr>
              <w:pStyle w:val="TableParagraph"/>
              <w:spacing w:before="31"/>
              <w:ind w:left="10"/>
              <w:jc w:val="center"/>
              <w:rPr>
                <w:b/>
                <w:sz w:val="20"/>
              </w:rPr>
            </w:pPr>
            <w:r>
              <w:rPr>
                <w:b/>
                <w:spacing w:val="-2"/>
                <w:sz w:val="20"/>
              </w:rPr>
              <w:t>Anual</w:t>
            </w:r>
          </w:p>
        </w:tc>
        <w:tc>
          <w:tcPr>
            <w:tcW w:w="705" w:type="dxa"/>
            <w:tcBorders>
              <w:top w:val="single" w:sz="4" w:space="0" w:color="000000"/>
              <w:left w:val="single" w:sz="4" w:space="0" w:color="000000"/>
              <w:right w:val="single" w:sz="4" w:space="0" w:color="000000"/>
            </w:tcBorders>
          </w:tcPr>
          <w:p>
            <w:pPr>
              <w:pStyle w:val="TableParagraph"/>
              <w:spacing w:before="31"/>
              <w:ind w:left="24" w:right="10"/>
              <w:jc w:val="center"/>
              <w:rPr>
                <w:b/>
                <w:sz w:val="20"/>
              </w:rPr>
            </w:pPr>
            <w:r>
              <w:rPr>
                <w:b/>
                <w:spacing w:val="-5"/>
                <w:sz w:val="20"/>
              </w:rPr>
              <w:t>FA</w:t>
            </w:r>
          </w:p>
        </w:tc>
        <w:tc>
          <w:tcPr>
            <w:tcW w:w="705" w:type="dxa"/>
            <w:tcBorders>
              <w:top w:val="single" w:sz="4" w:space="0" w:color="000000"/>
              <w:left w:val="single" w:sz="4" w:space="0" w:color="000000"/>
              <w:right w:val="single" w:sz="4" w:space="0" w:color="000000"/>
            </w:tcBorders>
          </w:tcPr>
          <w:p>
            <w:pPr>
              <w:pStyle w:val="TableParagraph"/>
              <w:spacing w:before="31"/>
              <w:ind w:left="24" w:right="3"/>
              <w:jc w:val="center"/>
              <w:rPr>
                <w:b/>
                <w:sz w:val="20"/>
              </w:rPr>
            </w:pPr>
            <w:r>
              <w:rPr>
                <w:b/>
                <w:spacing w:val="-5"/>
                <w:sz w:val="20"/>
              </w:rPr>
              <w:t>MO</w:t>
            </w:r>
          </w:p>
        </w:tc>
        <w:tc>
          <w:tcPr>
            <w:tcW w:w="707" w:type="dxa"/>
            <w:tcBorders>
              <w:top w:val="single" w:sz="4" w:space="0" w:color="000000"/>
              <w:left w:val="single" w:sz="4" w:space="0" w:color="000000"/>
              <w:right w:val="single" w:sz="4" w:space="0" w:color="000000"/>
            </w:tcBorders>
          </w:tcPr>
          <w:p>
            <w:pPr>
              <w:pStyle w:val="TableParagraph"/>
              <w:spacing w:before="31"/>
              <w:ind w:left="30" w:right="9"/>
              <w:jc w:val="center"/>
              <w:rPr>
                <w:b/>
                <w:sz w:val="20"/>
              </w:rPr>
            </w:pPr>
            <w:r>
              <w:rPr>
                <w:b/>
                <w:spacing w:val="-5"/>
                <w:sz w:val="20"/>
              </w:rPr>
              <w:t>CA</w:t>
            </w:r>
          </w:p>
        </w:tc>
        <w:tc>
          <w:tcPr>
            <w:tcW w:w="707" w:type="dxa"/>
            <w:tcBorders>
              <w:top w:val="single" w:sz="4" w:space="0" w:color="000000"/>
              <w:left w:val="single" w:sz="4" w:space="0" w:color="000000"/>
              <w:right w:val="single" w:sz="4" w:space="0" w:color="000000"/>
            </w:tcBorders>
          </w:tcPr>
          <w:p>
            <w:pPr>
              <w:pStyle w:val="TableParagraph"/>
              <w:spacing w:before="31"/>
              <w:ind w:left="30" w:right="12"/>
              <w:jc w:val="center"/>
              <w:rPr>
                <w:b/>
                <w:sz w:val="20"/>
              </w:rPr>
            </w:pPr>
            <w:r>
              <w:rPr>
                <w:b/>
                <w:spacing w:val="-5"/>
                <w:sz w:val="20"/>
              </w:rPr>
              <w:t>BR</w:t>
            </w:r>
          </w:p>
        </w:tc>
        <w:tc>
          <w:tcPr>
            <w:tcW w:w="705" w:type="dxa"/>
            <w:tcBorders>
              <w:top w:val="single" w:sz="4" w:space="0" w:color="000000"/>
              <w:left w:val="single" w:sz="4" w:space="0" w:color="000000"/>
              <w:right w:val="single" w:sz="4" w:space="0" w:color="000000"/>
            </w:tcBorders>
          </w:tcPr>
          <w:p>
            <w:pPr>
              <w:pStyle w:val="TableParagraph"/>
              <w:spacing w:before="31"/>
              <w:ind w:left="24" w:right="2"/>
              <w:jc w:val="center"/>
              <w:rPr>
                <w:b/>
                <w:sz w:val="20"/>
              </w:rPr>
            </w:pPr>
            <w:r>
              <w:rPr>
                <w:b/>
                <w:spacing w:val="-5"/>
                <w:sz w:val="20"/>
              </w:rPr>
              <w:t>SAC</w:t>
            </w:r>
          </w:p>
        </w:tc>
        <w:tc>
          <w:tcPr>
            <w:tcW w:w="707" w:type="dxa"/>
            <w:tcBorders>
              <w:top w:val="single" w:sz="4" w:space="0" w:color="000000"/>
              <w:left w:val="single" w:sz="4" w:space="0" w:color="000000"/>
              <w:right w:val="single" w:sz="4" w:space="0" w:color="000000"/>
            </w:tcBorders>
          </w:tcPr>
          <w:p>
            <w:pPr>
              <w:pStyle w:val="TableParagraph"/>
              <w:spacing w:before="31"/>
              <w:ind w:left="30"/>
              <w:jc w:val="center"/>
              <w:rPr>
                <w:b/>
                <w:sz w:val="20"/>
              </w:rPr>
            </w:pPr>
            <w:r>
              <w:rPr>
                <w:b/>
                <w:spacing w:val="-5"/>
                <w:sz w:val="20"/>
              </w:rPr>
              <w:t>ME</w:t>
            </w:r>
          </w:p>
        </w:tc>
        <w:tc>
          <w:tcPr>
            <w:tcW w:w="705" w:type="dxa"/>
            <w:tcBorders>
              <w:top w:val="single" w:sz="4" w:space="0" w:color="000000"/>
              <w:left w:val="single" w:sz="4" w:space="0" w:color="000000"/>
            </w:tcBorders>
          </w:tcPr>
          <w:p>
            <w:pPr>
              <w:pStyle w:val="TableParagraph"/>
              <w:spacing w:before="31"/>
              <w:ind w:left="37" w:right="5"/>
              <w:jc w:val="center"/>
              <w:rPr>
                <w:b/>
                <w:sz w:val="20"/>
              </w:rPr>
            </w:pPr>
            <w:r>
              <w:rPr>
                <w:b/>
                <w:spacing w:val="-5"/>
                <w:sz w:val="20"/>
              </w:rPr>
              <w:t>GO</w:t>
            </w:r>
          </w:p>
        </w:tc>
      </w:tr>
      <w:tr>
        <w:trPr>
          <w:trHeight w:val="505" w:hRule="atLeast"/>
        </w:trPr>
        <w:tc>
          <w:tcPr>
            <w:tcW w:w="1080" w:type="dxa"/>
            <w:tcBorders>
              <w:bottom w:val="single" w:sz="4" w:space="0" w:color="000000"/>
              <w:right w:val="single" w:sz="4" w:space="0" w:color="000000"/>
            </w:tcBorders>
          </w:tcPr>
          <w:p>
            <w:pPr>
              <w:pStyle w:val="TableParagraph"/>
              <w:spacing w:line="246" w:lineRule="exact"/>
              <w:ind w:left="174"/>
              <w:rPr>
                <w:sz w:val="22"/>
              </w:rPr>
            </w:pPr>
            <w:r>
              <w:rPr>
                <w:spacing w:val="-2"/>
                <w:sz w:val="22"/>
              </w:rPr>
              <w:t>Produse</w:t>
            </w:r>
          </w:p>
          <w:p>
            <w:pPr>
              <w:pStyle w:val="TableParagraph"/>
              <w:spacing w:line="238" w:lineRule="exact" w:before="1"/>
              <w:ind w:left="88"/>
              <w:rPr>
                <w:sz w:val="22"/>
              </w:rPr>
            </w:pPr>
            <w:r>
              <w:rPr>
                <w:spacing w:val="-2"/>
                <w:sz w:val="22"/>
              </w:rPr>
              <w:t>principale</w:t>
            </w:r>
          </w:p>
        </w:tc>
        <w:tc>
          <w:tcPr>
            <w:tcW w:w="890" w:type="dxa"/>
            <w:tcBorders>
              <w:left w:val="single" w:sz="4" w:space="0" w:color="000000"/>
              <w:bottom w:val="single" w:sz="4" w:space="0" w:color="000000"/>
              <w:right w:val="single" w:sz="4" w:space="0" w:color="000000"/>
            </w:tcBorders>
          </w:tcPr>
          <w:p>
            <w:pPr>
              <w:pStyle w:val="TableParagraph"/>
              <w:spacing w:before="120"/>
              <w:ind w:left="13" w:right="2"/>
              <w:jc w:val="center"/>
              <w:rPr>
                <w:sz w:val="22"/>
              </w:rPr>
            </w:pPr>
            <w:r>
              <w:rPr>
                <w:sz w:val="22"/>
              </w:rPr>
              <w:t>IV</w:t>
            </w:r>
            <w:r>
              <w:rPr>
                <w:spacing w:val="-2"/>
                <w:sz w:val="22"/>
              </w:rPr>
              <w:t> </w:t>
            </w:r>
            <w:r>
              <w:rPr>
                <w:sz w:val="22"/>
              </w:rPr>
              <w:t>–</w:t>
            </w:r>
            <w:r>
              <w:rPr>
                <w:spacing w:val="-1"/>
                <w:sz w:val="22"/>
              </w:rPr>
              <w:t> </w:t>
            </w:r>
            <w:r>
              <w:rPr>
                <w:spacing w:val="-5"/>
                <w:sz w:val="22"/>
              </w:rPr>
              <w:t>VI</w:t>
            </w:r>
          </w:p>
        </w:tc>
        <w:tc>
          <w:tcPr>
            <w:tcW w:w="669" w:type="dxa"/>
            <w:tcBorders>
              <w:left w:val="single" w:sz="4" w:space="0" w:color="000000"/>
              <w:bottom w:val="single" w:sz="4" w:space="0" w:color="000000"/>
              <w:right w:val="single" w:sz="4" w:space="0" w:color="000000"/>
            </w:tcBorders>
          </w:tcPr>
          <w:p>
            <w:pPr>
              <w:pStyle w:val="TableParagraph"/>
              <w:spacing w:before="120"/>
              <w:ind w:left="15"/>
              <w:jc w:val="center"/>
              <w:rPr>
                <w:sz w:val="22"/>
              </w:rPr>
            </w:pPr>
            <w:r>
              <w:rPr>
                <w:spacing w:val="-2"/>
                <w:sz w:val="22"/>
              </w:rPr>
              <w:t>38,00</w:t>
            </w:r>
          </w:p>
        </w:tc>
        <w:tc>
          <w:tcPr>
            <w:tcW w:w="669" w:type="dxa"/>
            <w:tcBorders>
              <w:left w:val="single" w:sz="4" w:space="0" w:color="000000"/>
              <w:bottom w:val="single" w:sz="4" w:space="0" w:color="000000"/>
              <w:right w:val="single" w:sz="4" w:space="0" w:color="000000"/>
            </w:tcBorders>
          </w:tcPr>
          <w:p>
            <w:pPr>
              <w:pStyle w:val="TableParagraph"/>
              <w:spacing w:before="120"/>
              <w:ind w:left="16"/>
              <w:jc w:val="center"/>
              <w:rPr>
                <w:sz w:val="22"/>
              </w:rPr>
            </w:pPr>
            <w:r>
              <w:rPr>
                <w:spacing w:val="-4"/>
                <w:sz w:val="22"/>
              </w:rPr>
              <w:t>3,80</w:t>
            </w:r>
          </w:p>
        </w:tc>
        <w:tc>
          <w:tcPr>
            <w:tcW w:w="803" w:type="dxa"/>
            <w:tcBorders>
              <w:left w:val="single" w:sz="4" w:space="0" w:color="000000"/>
              <w:bottom w:val="single" w:sz="4" w:space="0" w:color="000000"/>
              <w:right w:val="single" w:sz="4" w:space="0" w:color="000000"/>
            </w:tcBorders>
          </w:tcPr>
          <w:p>
            <w:pPr>
              <w:pStyle w:val="TableParagraph"/>
              <w:spacing w:before="120"/>
              <w:ind w:left="17" w:right="1"/>
              <w:jc w:val="center"/>
              <w:rPr>
                <w:sz w:val="22"/>
              </w:rPr>
            </w:pPr>
            <w:r>
              <w:rPr>
                <w:spacing w:val="-4"/>
                <w:sz w:val="22"/>
              </w:rPr>
              <w:t>6900</w:t>
            </w:r>
          </w:p>
        </w:tc>
        <w:tc>
          <w:tcPr>
            <w:tcW w:w="669" w:type="dxa"/>
            <w:tcBorders>
              <w:left w:val="single" w:sz="4" w:space="0" w:color="000000"/>
              <w:bottom w:val="single" w:sz="4" w:space="0" w:color="000000"/>
              <w:right w:val="single" w:sz="4" w:space="0" w:color="000000"/>
            </w:tcBorders>
          </w:tcPr>
          <w:p>
            <w:pPr>
              <w:pStyle w:val="TableParagraph"/>
              <w:spacing w:before="120"/>
              <w:ind w:left="12"/>
              <w:jc w:val="center"/>
              <w:rPr>
                <w:sz w:val="22"/>
              </w:rPr>
            </w:pPr>
            <w:r>
              <w:rPr>
                <w:spacing w:val="-5"/>
                <w:sz w:val="22"/>
              </w:rPr>
              <w:t>690</w:t>
            </w:r>
          </w:p>
        </w:tc>
        <w:tc>
          <w:tcPr>
            <w:tcW w:w="705" w:type="dxa"/>
            <w:tcBorders>
              <w:left w:val="single" w:sz="4" w:space="0" w:color="000000"/>
              <w:bottom w:val="single" w:sz="4" w:space="0" w:color="000000"/>
              <w:right w:val="single" w:sz="4" w:space="0" w:color="000000"/>
            </w:tcBorders>
          </w:tcPr>
          <w:p>
            <w:pPr>
              <w:pStyle w:val="TableParagraph"/>
              <w:spacing w:before="120"/>
              <w:ind w:left="24" w:right="8"/>
              <w:jc w:val="center"/>
              <w:rPr>
                <w:sz w:val="22"/>
              </w:rPr>
            </w:pPr>
            <w:r>
              <w:rPr>
                <w:spacing w:val="-5"/>
                <w:sz w:val="22"/>
              </w:rPr>
              <w:t>520</w:t>
            </w:r>
          </w:p>
        </w:tc>
        <w:tc>
          <w:tcPr>
            <w:tcW w:w="705" w:type="dxa"/>
            <w:tcBorders>
              <w:left w:val="single" w:sz="4" w:space="0" w:color="000000"/>
              <w:bottom w:val="single" w:sz="4" w:space="0" w:color="000000"/>
              <w:right w:val="single" w:sz="4" w:space="0" w:color="000000"/>
            </w:tcBorders>
          </w:tcPr>
          <w:p>
            <w:pPr>
              <w:pStyle w:val="TableParagraph"/>
              <w:spacing w:before="120"/>
              <w:ind w:left="24" w:right="7"/>
              <w:jc w:val="center"/>
              <w:rPr>
                <w:sz w:val="22"/>
              </w:rPr>
            </w:pPr>
            <w:r>
              <w:rPr>
                <w:spacing w:val="-5"/>
                <w:sz w:val="22"/>
              </w:rPr>
              <w:t>162</w:t>
            </w:r>
          </w:p>
        </w:tc>
        <w:tc>
          <w:tcPr>
            <w:tcW w:w="707" w:type="dxa"/>
            <w:tcBorders>
              <w:left w:val="single" w:sz="4" w:space="0" w:color="000000"/>
              <w:bottom w:val="single" w:sz="4" w:space="0" w:color="000000"/>
              <w:right w:val="single" w:sz="4" w:space="0" w:color="000000"/>
            </w:tcBorders>
          </w:tcPr>
          <w:p>
            <w:pPr>
              <w:pStyle w:val="TableParagraph"/>
              <w:spacing w:before="120"/>
              <w:ind w:left="30" w:right="9"/>
              <w:jc w:val="center"/>
              <w:rPr>
                <w:sz w:val="22"/>
              </w:rPr>
            </w:pPr>
            <w:r>
              <w:rPr>
                <w:spacing w:val="-10"/>
                <w:sz w:val="22"/>
              </w:rPr>
              <w:t>8</w:t>
            </w:r>
          </w:p>
        </w:tc>
        <w:tc>
          <w:tcPr>
            <w:tcW w:w="707" w:type="dxa"/>
            <w:tcBorders>
              <w:left w:val="single" w:sz="4" w:space="0" w:color="000000"/>
              <w:bottom w:val="single" w:sz="4" w:space="0" w:color="000000"/>
              <w:right w:val="single" w:sz="4" w:space="0" w:color="000000"/>
            </w:tcBorders>
          </w:tcPr>
          <w:p>
            <w:pPr>
              <w:pStyle w:val="TableParagraph"/>
              <w:spacing w:before="120"/>
              <w:ind w:left="30" w:right="10"/>
              <w:jc w:val="center"/>
              <w:rPr>
                <w:sz w:val="22"/>
              </w:rPr>
            </w:pPr>
            <w:r>
              <w:rPr>
                <w:spacing w:val="-10"/>
                <w:sz w:val="22"/>
              </w:rPr>
              <w:t>-</w:t>
            </w:r>
          </w:p>
        </w:tc>
        <w:tc>
          <w:tcPr>
            <w:tcW w:w="705" w:type="dxa"/>
            <w:tcBorders>
              <w:left w:val="single" w:sz="4" w:space="0" w:color="000000"/>
              <w:bottom w:val="single" w:sz="4" w:space="0" w:color="000000"/>
              <w:right w:val="single" w:sz="4" w:space="0" w:color="000000"/>
            </w:tcBorders>
          </w:tcPr>
          <w:p>
            <w:pPr>
              <w:pStyle w:val="TableParagraph"/>
              <w:spacing w:before="120"/>
              <w:ind w:left="24"/>
              <w:jc w:val="center"/>
              <w:rPr>
                <w:sz w:val="22"/>
              </w:rPr>
            </w:pPr>
            <w:r>
              <w:rPr>
                <w:spacing w:val="-10"/>
                <w:sz w:val="22"/>
              </w:rPr>
              <w:t>-</w:t>
            </w:r>
          </w:p>
        </w:tc>
        <w:tc>
          <w:tcPr>
            <w:tcW w:w="707" w:type="dxa"/>
            <w:tcBorders>
              <w:left w:val="single" w:sz="4" w:space="0" w:color="000000"/>
              <w:bottom w:val="single" w:sz="4" w:space="0" w:color="000000"/>
              <w:right w:val="single" w:sz="4" w:space="0" w:color="000000"/>
            </w:tcBorders>
          </w:tcPr>
          <w:p>
            <w:pPr>
              <w:pStyle w:val="TableParagraph"/>
              <w:spacing w:before="120"/>
              <w:ind w:left="30" w:right="2"/>
              <w:jc w:val="center"/>
              <w:rPr>
                <w:sz w:val="22"/>
              </w:rPr>
            </w:pPr>
            <w:r>
              <w:rPr>
                <w:spacing w:val="-10"/>
                <w:sz w:val="22"/>
              </w:rPr>
              <w:t>-</w:t>
            </w:r>
          </w:p>
        </w:tc>
        <w:tc>
          <w:tcPr>
            <w:tcW w:w="705" w:type="dxa"/>
            <w:tcBorders>
              <w:left w:val="single" w:sz="4" w:space="0" w:color="000000"/>
              <w:bottom w:val="single" w:sz="4" w:space="0" w:color="000000"/>
            </w:tcBorders>
          </w:tcPr>
          <w:p>
            <w:pPr>
              <w:pStyle w:val="TableParagraph"/>
              <w:spacing w:before="120"/>
              <w:ind w:left="37"/>
              <w:jc w:val="center"/>
              <w:rPr>
                <w:sz w:val="22"/>
              </w:rPr>
            </w:pPr>
            <w:r>
              <w:rPr>
                <w:spacing w:val="-10"/>
                <w:sz w:val="22"/>
              </w:rPr>
              <w:t>-</w:t>
            </w:r>
          </w:p>
        </w:tc>
      </w:tr>
      <w:tr>
        <w:trPr>
          <w:trHeight w:val="505" w:hRule="atLeast"/>
        </w:trPr>
        <w:tc>
          <w:tcPr>
            <w:tcW w:w="1080" w:type="dxa"/>
            <w:tcBorders>
              <w:top w:val="single" w:sz="4" w:space="0" w:color="000000"/>
              <w:bottom w:val="single" w:sz="4" w:space="0" w:color="000000"/>
              <w:right w:val="single" w:sz="4" w:space="0" w:color="000000"/>
            </w:tcBorders>
          </w:tcPr>
          <w:p>
            <w:pPr>
              <w:pStyle w:val="TableParagraph"/>
              <w:spacing w:line="247" w:lineRule="exact"/>
              <w:ind w:left="133"/>
              <w:rPr>
                <w:sz w:val="22"/>
              </w:rPr>
            </w:pPr>
            <w:r>
              <w:rPr>
                <w:sz w:val="22"/>
              </w:rPr>
              <w:t>Tăieri</w:t>
            </w:r>
            <w:r>
              <w:rPr>
                <w:spacing w:val="-1"/>
                <w:sz w:val="22"/>
              </w:rPr>
              <w:t> </w:t>
            </w:r>
            <w:r>
              <w:rPr>
                <w:spacing w:val="-5"/>
                <w:sz w:val="22"/>
              </w:rPr>
              <w:t>de</w:t>
            </w:r>
          </w:p>
          <w:p>
            <w:pPr>
              <w:pStyle w:val="TableParagraph"/>
              <w:spacing w:line="238" w:lineRule="exact" w:before="1"/>
              <w:ind w:left="52"/>
              <w:rPr>
                <w:sz w:val="22"/>
              </w:rPr>
            </w:pPr>
            <w:r>
              <w:rPr>
                <w:spacing w:val="-2"/>
                <w:sz w:val="22"/>
              </w:rPr>
              <w:t>conservare</w:t>
            </w:r>
          </w:p>
        </w:tc>
        <w:tc>
          <w:tcPr>
            <w:tcW w:w="890" w:type="dxa"/>
            <w:tcBorders>
              <w:top w:val="single" w:sz="4" w:space="0" w:color="000000"/>
              <w:left w:val="single" w:sz="4" w:space="0" w:color="000000"/>
              <w:bottom w:val="single" w:sz="4" w:space="0" w:color="000000"/>
              <w:right w:val="single" w:sz="4" w:space="0" w:color="000000"/>
            </w:tcBorders>
          </w:tcPr>
          <w:p>
            <w:pPr>
              <w:pStyle w:val="TableParagraph"/>
              <w:spacing w:before="121"/>
              <w:ind w:left="13" w:right="4"/>
              <w:jc w:val="center"/>
              <w:rPr>
                <w:sz w:val="22"/>
              </w:rPr>
            </w:pPr>
            <w:r>
              <w:rPr>
                <w:spacing w:val="-5"/>
                <w:sz w:val="22"/>
              </w:rPr>
              <w:t>II</w:t>
            </w:r>
          </w:p>
        </w:tc>
        <w:tc>
          <w:tcPr>
            <w:tcW w:w="669" w:type="dxa"/>
            <w:tcBorders>
              <w:top w:val="single" w:sz="4" w:space="0" w:color="000000"/>
              <w:left w:val="single" w:sz="4" w:space="0" w:color="000000"/>
              <w:bottom w:val="single" w:sz="4" w:space="0" w:color="000000"/>
              <w:right w:val="single" w:sz="4" w:space="0" w:color="000000"/>
            </w:tcBorders>
          </w:tcPr>
          <w:p>
            <w:pPr>
              <w:pStyle w:val="TableParagraph"/>
              <w:spacing w:before="121"/>
              <w:ind w:left="15"/>
              <w:jc w:val="center"/>
              <w:rPr>
                <w:sz w:val="22"/>
              </w:rPr>
            </w:pPr>
            <w:r>
              <w:rPr>
                <w:spacing w:val="-2"/>
                <w:sz w:val="22"/>
              </w:rPr>
              <w:t>32,43</w:t>
            </w:r>
          </w:p>
        </w:tc>
        <w:tc>
          <w:tcPr>
            <w:tcW w:w="669" w:type="dxa"/>
            <w:tcBorders>
              <w:top w:val="single" w:sz="4" w:space="0" w:color="000000"/>
              <w:left w:val="single" w:sz="4" w:space="0" w:color="000000"/>
              <w:bottom w:val="single" w:sz="4" w:space="0" w:color="000000"/>
              <w:right w:val="single" w:sz="4" w:space="0" w:color="000000"/>
            </w:tcBorders>
          </w:tcPr>
          <w:p>
            <w:pPr>
              <w:pStyle w:val="TableParagraph"/>
              <w:spacing w:before="121"/>
              <w:ind w:left="16"/>
              <w:jc w:val="center"/>
              <w:rPr>
                <w:sz w:val="22"/>
              </w:rPr>
            </w:pPr>
            <w:r>
              <w:rPr>
                <w:spacing w:val="-4"/>
                <w:sz w:val="22"/>
              </w:rPr>
              <w:t>3,24</w:t>
            </w:r>
          </w:p>
        </w:tc>
        <w:tc>
          <w:tcPr>
            <w:tcW w:w="803" w:type="dxa"/>
            <w:tcBorders>
              <w:top w:val="single" w:sz="4" w:space="0" w:color="000000"/>
              <w:left w:val="single" w:sz="4" w:space="0" w:color="000000"/>
              <w:bottom w:val="single" w:sz="4" w:space="0" w:color="000000"/>
              <w:right w:val="single" w:sz="4" w:space="0" w:color="000000"/>
            </w:tcBorders>
          </w:tcPr>
          <w:p>
            <w:pPr>
              <w:pStyle w:val="TableParagraph"/>
              <w:spacing w:before="121"/>
              <w:ind w:left="17" w:right="1"/>
              <w:jc w:val="center"/>
              <w:rPr>
                <w:sz w:val="22"/>
              </w:rPr>
            </w:pPr>
            <w:r>
              <w:rPr>
                <w:spacing w:val="-4"/>
                <w:sz w:val="22"/>
              </w:rPr>
              <w:t>1455</w:t>
            </w:r>
          </w:p>
        </w:tc>
        <w:tc>
          <w:tcPr>
            <w:tcW w:w="669" w:type="dxa"/>
            <w:tcBorders>
              <w:top w:val="single" w:sz="4" w:space="0" w:color="000000"/>
              <w:left w:val="single" w:sz="4" w:space="0" w:color="000000"/>
              <w:bottom w:val="single" w:sz="4" w:space="0" w:color="000000"/>
              <w:right w:val="single" w:sz="4" w:space="0" w:color="000000"/>
            </w:tcBorders>
          </w:tcPr>
          <w:p>
            <w:pPr>
              <w:pStyle w:val="TableParagraph"/>
              <w:spacing w:before="121"/>
              <w:ind w:left="12"/>
              <w:jc w:val="center"/>
              <w:rPr>
                <w:sz w:val="22"/>
              </w:rPr>
            </w:pPr>
            <w:r>
              <w:rPr>
                <w:spacing w:val="-5"/>
                <w:sz w:val="22"/>
              </w:rPr>
              <w:t>146</w:t>
            </w:r>
          </w:p>
        </w:tc>
        <w:tc>
          <w:tcPr>
            <w:tcW w:w="705" w:type="dxa"/>
            <w:tcBorders>
              <w:top w:val="single" w:sz="4" w:space="0" w:color="000000"/>
              <w:left w:val="single" w:sz="4" w:space="0" w:color="000000"/>
              <w:bottom w:val="single" w:sz="4" w:space="0" w:color="000000"/>
              <w:right w:val="single" w:sz="4" w:space="0" w:color="000000"/>
            </w:tcBorders>
          </w:tcPr>
          <w:p>
            <w:pPr>
              <w:pStyle w:val="TableParagraph"/>
              <w:spacing w:before="121"/>
              <w:ind w:left="24" w:right="8"/>
              <w:jc w:val="center"/>
              <w:rPr>
                <w:sz w:val="22"/>
              </w:rPr>
            </w:pPr>
            <w:r>
              <w:rPr>
                <w:spacing w:val="-5"/>
                <w:sz w:val="22"/>
              </w:rPr>
              <w:t>102</w:t>
            </w:r>
          </w:p>
        </w:tc>
        <w:tc>
          <w:tcPr>
            <w:tcW w:w="705" w:type="dxa"/>
            <w:tcBorders>
              <w:top w:val="single" w:sz="4" w:space="0" w:color="000000"/>
              <w:left w:val="single" w:sz="4" w:space="0" w:color="000000"/>
              <w:bottom w:val="single" w:sz="4" w:space="0" w:color="000000"/>
              <w:right w:val="single" w:sz="4" w:space="0" w:color="000000"/>
            </w:tcBorders>
          </w:tcPr>
          <w:p>
            <w:pPr>
              <w:pStyle w:val="TableParagraph"/>
              <w:spacing w:before="121"/>
              <w:ind w:left="24" w:right="7"/>
              <w:jc w:val="center"/>
              <w:rPr>
                <w:sz w:val="22"/>
              </w:rPr>
            </w:pPr>
            <w:r>
              <w:rPr>
                <w:spacing w:val="-5"/>
                <w:sz w:val="22"/>
              </w:rPr>
              <w:t>37</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before="121"/>
              <w:ind w:left="30" w:right="7"/>
              <w:jc w:val="center"/>
              <w:rPr>
                <w:sz w:val="22"/>
              </w:rPr>
            </w:pPr>
            <w:r>
              <w:rPr>
                <w:spacing w:val="-10"/>
                <w:sz w:val="22"/>
              </w:rPr>
              <w:t>-</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before="121"/>
              <w:ind w:left="30" w:right="12"/>
              <w:jc w:val="center"/>
              <w:rPr>
                <w:sz w:val="22"/>
              </w:rPr>
            </w:pPr>
            <w:r>
              <w:rPr>
                <w:spacing w:val="-10"/>
                <w:sz w:val="22"/>
              </w:rPr>
              <w:t>7</w:t>
            </w:r>
          </w:p>
        </w:tc>
        <w:tc>
          <w:tcPr>
            <w:tcW w:w="705" w:type="dxa"/>
            <w:tcBorders>
              <w:top w:val="single" w:sz="4" w:space="0" w:color="000000"/>
              <w:left w:val="single" w:sz="4" w:space="0" w:color="000000"/>
              <w:bottom w:val="single" w:sz="4" w:space="0" w:color="000000"/>
              <w:right w:val="single" w:sz="4" w:space="0" w:color="000000"/>
            </w:tcBorders>
          </w:tcPr>
          <w:p>
            <w:pPr>
              <w:pStyle w:val="TableParagraph"/>
              <w:spacing w:before="121"/>
              <w:ind w:left="24"/>
              <w:jc w:val="center"/>
              <w:rPr>
                <w:sz w:val="22"/>
              </w:rPr>
            </w:pPr>
            <w:r>
              <w:rPr>
                <w:spacing w:val="-10"/>
                <w:sz w:val="22"/>
              </w:rPr>
              <w:t>-</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before="121"/>
              <w:ind w:left="30" w:right="2"/>
              <w:jc w:val="center"/>
              <w:rPr>
                <w:sz w:val="22"/>
              </w:rPr>
            </w:pPr>
            <w:r>
              <w:rPr>
                <w:spacing w:val="-10"/>
                <w:sz w:val="22"/>
              </w:rPr>
              <w:t>-</w:t>
            </w:r>
          </w:p>
        </w:tc>
        <w:tc>
          <w:tcPr>
            <w:tcW w:w="705" w:type="dxa"/>
            <w:tcBorders>
              <w:top w:val="single" w:sz="4" w:space="0" w:color="000000"/>
              <w:left w:val="single" w:sz="4" w:space="0" w:color="000000"/>
              <w:bottom w:val="single" w:sz="4" w:space="0" w:color="000000"/>
            </w:tcBorders>
          </w:tcPr>
          <w:p>
            <w:pPr>
              <w:pStyle w:val="TableParagraph"/>
              <w:spacing w:before="121"/>
              <w:ind w:left="37"/>
              <w:jc w:val="center"/>
              <w:rPr>
                <w:sz w:val="22"/>
              </w:rPr>
            </w:pPr>
            <w:r>
              <w:rPr>
                <w:spacing w:val="-10"/>
                <w:sz w:val="22"/>
              </w:rPr>
              <w:t>-</w:t>
            </w:r>
          </w:p>
        </w:tc>
      </w:tr>
      <w:tr>
        <w:trPr>
          <w:trHeight w:val="333" w:hRule="atLeast"/>
        </w:trPr>
        <w:tc>
          <w:tcPr>
            <w:tcW w:w="1080" w:type="dxa"/>
            <w:vMerge w:val="restart"/>
            <w:tcBorders>
              <w:top w:val="single" w:sz="4" w:space="0" w:color="000000"/>
              <w:bottom w:val="single" w:sz="4" w:space="0" w:color="000000"/>
              <w:right w:val="single" w:sz="4" w:space="0" w:color="000000"/>
            </w:tcBorders>
          </w:tcPr>
          <w:p>
            <w:pPr>
              <w:pStyle w:val="TableParagraph"/>
              <w:spacing w:before="231"/>
              <w:ind w:left="90" w:firstLine="84"/>
              <w:rPr>
                <w:sz w:val="22"/>
              </w:rPr>
            </w:pPr>
            <w:r>
              <w:rPr>
                <w:spacing w:val="-2"/>
                <w:sz w:val="22"/>
              </w:rPr>
              <w:t>Produse secundare</w:t>
            </w:r>
          </w:p>
        </w:tc>
        <w:tc>
          <w:tcPr>
            <w:tcW w:w="890" w:type="dxa"/>
            <w:tcBorders>
              <w:top w:val="single" w:sz="4" w:space="0" w:color="000000"/>
              <w:left w:val="single" w:sz="4" w:space="0" w:color="000000"/>
              <w:bottom w:val="single" w:sz="4" w:space="0" w:color="000000"/>
              <w:right w:val="single" w:sz="4" w:space="0" w:color="000000"/>
            </w:tcBorders>
          </w:tcPr>
          <w:p>
            <w:pPr>
              <w:pStyle w:val="TableParagraph"/>
              <w:spacing w:before="34"/>
              <w:ind w:left="13" w:right="4"/>
              <w:jc w:val="center"/>
              <w:rPr>
                <w:sz w:val="22"/>
              </w:rPr>
            </w:pPr>
            <w:r>
              <w:rPr>
                <w:spacing w:val="-5"/>
                <w:sz w:val="22"/>
              </w:rPr>
              <w:t>II</w:t>
            </w:r>
          </w:p>
        </w:tc>
        <w:tc>
          <w:tcPr>
            <w:tcW w:w="669" w:type="dxa"/>
            <w:tcBorders>
              <w:top w:val="single" w:sz="4" w:space="0" w:color="000000"/>
              <w:left w:val="single" w:sz="4" w:space="0" w:color="000000"/>
              <w:bottom w:val="single" w:sz="4" w:space="0" w:color="000000"/>
              <w:right w:val="single" w:sz="4" w:space="0" w:color="000000"/>
            </w:tcBorders>
          </w:tcPr>
          <w:p>
            <w:pPr>
              <w:pStyle w:val="TableParagraph"/>
              <w:spacing w:before="34"/>
              <w:ind w:left="15"/>
              <w:jc w:val="center"/>
              <w:rPr>
                <w:sz w:val="22"/>
              </w:rPr>
            </w:pPr>
            <w:r>
              <w:rPr>
                <w:spacing w:val="-2"/>
                <w:sz w:val="22"/>
              </w:rPr>
              <w:t>31,64</w:t>
            </w:r>
          </w:p>
        </w:tc>
        <w:tc>
          <w:tcPr>
            <w:tcW w:w="669" w:type="dxa"/>
            <w:tcBorders>
              <w:top w:val="single" w:sz="4" w:space="0" w:color="000000"/>
              <w:left w:val="single" w:sz="4" w:space="0" w:color="000000"/>
              <w:bottom w:val="single" w:sz="4" w:space="0" w:color="000000"/>
              <w:right w:val="single" w:sz="4" w:space="0" w:color="000000"/>
            </w:tcBorders>
          </w:tcPr>
          <w:p>
            <w:pPr>
              <w:pStyle w:val="TableParagraph"/>
              <w:spacing w:before="34"/>
              <w:ind w:left="16"/>
              <w:jc w:val="center"/>
              <w:rPr>
                <w:sz w:val="22"/>
              </w:rPr>
            </w:pPr>
            <w:r>
              <w:rPr>
                <w:spacing w:val="-4"/>
                <w:sz w:val="22"/>
              </w:rPr>
              <w:t>3,16</w:t>
            </w:r>
          </w:p>
        </w:tc>
        <w:tc>
          <w:tcPr>
            <w:tcW w:w="803" w:type="dxa"/>
            <w:tcBorders>
              <w:top w:val="single" w:sz="4" w:space="0" w:color="000000"/>
              <w:left w:val="single" w:sz="4" w:space="0" w:color="000000"/>
              <w:bottom w:val="single" w:sz="4" w:space="0" w:color="000000"/>
              <w:right w:val="single" w:sz="4" w:space="0" w:color="000000"/>
            </w:tcBorders>
          </w:tcPr>
          <w:p>
            <w:pPr>
              <w:pStyle w:val="TableParagraph"/>
              <w:spacing w:before="34"/>
              <w:ind w:left="16" w:right="5"/>
              <w:jc w:val="center"/>
              <w:rPr>
                <w:sz w:val="22"/>
              </w:rPr>
            </w:pPr>
            <w:r>
              <w:rPr>
                <w:spacing w:val="-5"/>
                <w:sz w:val="22"/>
              </w:rPr>
              <w:t>550</w:t>
            </w:r>
          </w:p>
        </w:tc>
        <w:tc>
          <w:tcPr>
            <w:tcW w:w="669" w:type="dxa"/>
            <w:tcBorders>
              <w:top w:val="single" w:sz="4" w:space="0" w:color="000000"/>
              <w:left w:val="single" w:sz="4" w:space="0" w:color="000000"/>
              <w:bottom w:val="single" w:sz="4" w:space="0" w:color="000000"/>
              <w:right w:val="single" w:sz="4" w:space="0" w:color="000000"/>
            </w:tcBorders>
          </w:tcPr>
          <w:p>
            <w:pPr>
              <w:pStyle w:val="TableParagraph"/>
              <w:spacing w:before="34"/>
              <w:ind w:left="12"/>
              <w:jc w:val="center"/>
              <w:rPr>
                <w:sz w:val="22"/>
              </w:rPr>
            </w:pPr>
            <w:r>
              <w:rPr>
                <w:spacing w:val="-5"/>
                <w:sz w:val="22"/>
              </w:rPr>
              <w:t>55</w:t>
            </w:r>
          </w:p>
        </w:tc>
        <w:tc>
          <w:tcPr>
            <w:tcW w:w="705" w:type="dxa"/>
            <w:tcBorders>
              <w:top w:val="single" w:sz="4" w:space="0" w:color="000000"/>
              <w:left w:val="single" w:sz="4" w:space="0" w:color="000000"/>
              <w:bottom w:val="single" w:sz="4" w:space="0" w:color="000000"/>
              <w:right w:val="single" w:sz="4" w:space="0" w:color="000000"/>
            </w:tcBorders>
          </w:tcPr>
          <w:p>
            <w:pPr>
              <w:pStyle w:val="TableParagraph"/>
              <w:spacing w:before="34"/>
              <w:ind w:left="24" w:right="8"/>
              <w:jc w:val="center"/>
              <w:rPr>
                <w:sz w:val="22"/>
              </w:rPr>
            </w:pPr>
            <w:r>
              <w:rPr>
                <w:spacing w:val="-10"/>
                <w:sz w:val="22"/>
              </w:rPr>
              <w:t>4</w:t>
            </w:r>
          </w:p>
        </w:tc>
        <w:tc>
          <w:tcPr>
            <w:tcW w:w="705" w:type="dxa"/>
            <w:tcBorders>
              <w:top w:val="single" w:sz="4" w:space="0" w:color="000000"/>
              <w:left w:val="single" w:sz="4" w:space="0" w:color="000000"/>
              <w:bottom w:val="single" w:sz="4" w:space="0" w:color="000000"/>
              <w:right w:val="single" w:sz="4" w:space="0" w:color="000000"/>
            </w:tcBorders>
          </w:tcPr>
          <w:p>
            <w:pPr>
              <w:pStyle w:val="TableParagraph"/>
              <w:spacing w:before="34"/>
              <w:ind w:left="24" w:right="7"/>
              <w:jc w:val="center"/>
              <w:rPr>
                <w:sz w:val="22"/>
              </w:rPr>
            </w:pPr>
            <w:r>
              <w:rPr>
                <w:spacing w:val="-5"/>
                <w:sz w:val="22"/>
              </w:rPr>
              <w:t>41</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before="34"/>
              <w:ind w:left="30" w:right="7"/>
              <w:jc w:val="center"/>
              <w:rPr>
                <w:sz w:val="22"/>
              </w:rPr>
            </w:pPr>
            <w:r>
              <w:rPr>
                <w:spacing w:val="-10"/>
                <w:sz w:val="22"/>
              </w:rPr>
              <w:t>-</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before="34"/>
              <w:ind w:left="30" w:right="10"/>
              <w:jc w:val="center"/>
              <w:rPr>
                <w:sz w:val="22"/>
              </w:rPr>
            </w:pPr>
            <w:r>
              <w:rPr>
                <w:spacing w:val="-10"/>
                <w:sz w:val="22"/>
              </w:rPr>
              <w:t>-</w:t>
            </w:r>
          </w:p>
        </w:tc>
        <w:tc>
          <w:tcPr>
            <w:tcW w:w="705" w:type="dxa"/>
            <w:tcBorders>
              <w:top w:val="single" w:sz="4" w:space="0" w:color="000000"/>
              <w:left w:val="single" w:sz="4" w:space="0" w:color="000000"/>
              <w:bottom w:val="single" w:sz="4" w:space="0" w:color="000000"/>
              <w:right w:val="single" w:sz="4" w:space="0" w:color="000000"/>
            </w:tcBorders>
          </w:tcPr>
          <w:p>
            <w:pPr>
              <w:pStyle w:val="TableParagraph"/>
              <w:spacing w:before="34"/>
              <w:ind w:left="24" w:right="2"/>
              <w:jc w:val="center"/>
              <w:rPr>
                <w:sz w:val="22"/>
              </w:rPr>
            </w:pPr>
            <w:r>
              <w:rPr>
                <w:spacing w:val="-10"/>
                <w:sz w:val="22"/>
              </w:rPr>
              <w:t>6</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before="34"/>
              <w:ind w:left="30" w:right="4"/>
              <w:jc w:val="center"/>
              <w:rPr>
                <w:sz w:val="22"/>
              </w:rPr>
            </w:pPr>
            <w:r>
              <w:rPr>
                <w:spacing w:val="-10"/>
                <w:sz w:val="22"/>
              </w:rPr>
              <w:t>4</w:t>
            </w:r>
          </w:p>
        </w:tc>
        <w:tc>
          <w:tcPr>
            <w:tcW w:w="705" w:type="dxa"/>
            <w:tcBorders>
              <w:top w:val="single" w:sz="4" w:space="0" w:color="000000"/>
              <w:left w:val="single" w:sz="4" w:space="0" w:color="000000"/>
              <w:bottom w:val="single" w:sz="4" w:space="0" w:color="000000"/>
            </w:tcBorders>
          </w:tcPr>
          <w:p>
            <w:pPr>
              <w:pStyle w:val="TableParagraph"/>
              <w:spacing w:before="34"/>
              <w:ind w:left="37"/>
              <w:jc w:val="center"/>
              <w:rPr>
                <w:sz w:val="22"/>
              </w:rPr>
            </w:pPr>
            <w:r>
              <w:rPr>
                <w:spacing w:val="-10"/>
                <w:sz w:val="22"/>
              </w:rPr>
              <w:t>-</w:t>
            </w:r>
          </w:p>
        </w:tc>
      </w:tr>
      <w:tr>
        <w:trPr>
          <w:trHeight w:val="313" w:hRule="atLeast"/>
        </w:trPr>
        <w:tc>
          <w:tcPr>
            <w:tcW w:w="1080" w:type="dxa"/>
            <w:vMerge/>
            <w:tcBorders>
              <w:top w:val="nil"/>
              <w:bottom w:val="single" w:sz="4" w:space="0" w:color="000000"/>
              <w:right w:val="single" w:sz="4" w:space="0" w:color="000000"/>
            </w:tcBorders>
          </w:tcPr>
          <w:p>
            <w:pPr>
              <w:rPr>
                <w:sz w:val="2"/>
                <w:szCs w:val="2"/>
              </w:rPr>
            </w:pPr>
          </w:p>
        </w:tc>
        <w:tc>
          <w:tcPr>
            <w:tcW w:w="890" w:type="dxa"/>
            <w:tcBorders>
              <w:top w:val="single" w:sz="4" w:space="0" w:color="000000"/>
              <w:left w:val="single" w:sz="4" w:space="0" w:color="000000"/>
              <w:bottom w:val="single" w:sz="4" w:space="0" w:color="000000"/>
              <w:right w:val="single" w:sz="4" w:space="0" w:color="000000"/>
            </w:tcBorders>
          </w:tcPr>
          <w:p>
            <w:pPr>
              <w:pStyle w:val="TableParagraph"/>
              <w:spacing w:before="25"/>
              <w:ind w:left="13" w:right="2"/>
              <w:jc w:val="center"/>
              <w:rPr>
                <w:sz w:val="22"/>
              </w:rPr>
            </w:pPr>
            <w:r>
              <w:rPr>
                <w:sz w:val="22"/>
              </w:rPr>
              <w:t>IV</w:t>
            </w:r>
            <w:r>
              <w:rPr>
                <w:spacing w:val="-2"/>
                <w:sz w:val="22"/>
              </w:rPr>
              <w:t> </w:t>
            </w:r>
            <w:r>
              <w:rPr>
                <w:sz w:val="22"/>
              </w:rPr>
              <w:t>–</w:t>
            </w:r>
            <w:r>
              <w:rPr>
                <w:spacing w:val="-1"/>
                <w:sz w:val="22"/>
              </w:rPr>
              <w:t> </w:t>
            </w:r>
            <w:r>
              <w:rPr>
                <w:spacing w:val="-5"/>
                <w:sz w:val="22"/>
              </w:rPr>
              <w:t>VI</w:t>
            </w:r>
          </w:p>
        </w:tc>
        <w:tc>
          <w:tcPr>
            <w:tcW w:w="669" w:type="dxa"/>
            <w:tcBorders>
              <w:top w:val="single" w:sz="4" w:space="0" w:color="000000"/>
              <w:left w:val="single" w:sz="4" w:space="0" w:color="000000"/>
              <w:bottom w:val="single" w:sz="4" w:space="0" w:color="000000"/>
              <w:right w:val="single" w:sz="4" w:space="0" w:color="000000"/>
            </w:tcBorders>
          </w:tcPr>
          <w:p>
            <w:pPr>
              <w:pStyle w:val="TableParagraph"/>
              <w:spacing w:before="25"/>
              <w:ind w:left="15"/>
              <w:jc w:val="center"/>
              <w:rPr>
                <w:sz w:val="22"/>
              </w:rPr>
            </w:pPr>
            <w:r>
              <w:rPr>
                <w:spacing w:val="-2"/>
                <w:sz w:val="22"/>
              </w:rPr>
              <w:t>11,77</w:t>
            </w:r>
          </w:p>
        </w:tc>
        <w:tc>
          <w:tcPr>
            <w:tcW w:w="669" w:type="dxa"/>
            <w:tcBorders>
              <w:top w:val="single" w:sz="4" w:space="0" w:color="000000"/>
              <w:left w:val="single" w:sz="4" w:space="0" w:color="000000"/>
              <w:bottom w:val="single" w:sz="4" w:space="0" w:color="000000"/>
              <w:right w:val="single" w:sz="4" w:space="0" w:color="000000"/>
            </w:tcBorders>
          </w:tcPr>
          <w:p>
            <w:pPr>
              <w:pStyle w:val="TableParagraph"/>
              <w:spacing w:before="25"/>
              <w:ind w:left="16"/>
              <w:jc w:val="center"/>
              <w:rPr>
                <w:sz w:val="22"/>
              </w:rPr>
            </w:pPr>
            <w:r>
              <w:rPr>
                <w:spacing w:val="-4"/>
                <w:sz w:val="22"/>
              </w:rPr>
              <w:t>1,18</w:t>
            </w:r>
          </w:p>
        </w:tc>
        <w:tc>
          <w:tcPr>
            <w:tcW w:w="803"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56"/>
              <w:ind w:left="16" w:right="5"/>
              <w:jc w:val="center"/>
              <w:rPr>
                <w:sz w:val="22"/>
              </w:rPr>
            </w:pPr>
            <w:r>
              <w:rPr>
                <w:spacing w:val="-5"/>
                <w:sz w:val="22"/>
              </w:rPr>
              <w:t>157</w:t>
            </w:r>
          </w:p>
        </w:tc>
        <w:tc>
          <w:tcPr>
            <w:tcW w:w="669"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56"/>
              <w:ind w:left="12"/>
              <w:jc w:val="center"/>
              <w:rPr>
                <w:sz w:val="22"/>
              </w:rPr>
            </w:pPr>
            <w:r>
              <w:rPr>
                <w:spacing w:val="-5"/>
                <w:sz w:val="22"/>
              </w:rPr>
              <w:t>16</w:t>
            </w:r>
          </w:p>
        </w:tc>
        <w:tc>
          <w:tcPr>
            <w:tcW w:w="705"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56"/>
              <w:ind w:left="24" w:right="8"/>
              <w:jc w:val="center"/>
              <w:rPr>
                <w:sz w:val="22"/>
              </w:rPr>
            </w:pPr>
            <w:r>
              <w:rPr>
                <w:spacing w:val="-5"/>
                <w:sz w:val="22"/>
              </w:rPr>
              <w:t>15</w:t>
            </w:r>
          </w:p>
        </w:tc>
        <w:tc>
          <w:tcPr>
            <w:tcW w:w="705"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56"/>
              <w:ind w:left="24" w:right="7"/>
              <w:jc w:val="center"/>
              <w:rPr>
                <w:sz w:val="22"/>
              </w:rPr>
            </w:pPr>
            <w:r>
              <w:rPr>
                <w:spacing w:val="-10"/>
                <w:sz w:val="22"/>
              </w:rPr>
              <w:t>1</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56"/>
              <w:ind w:left="30" w:right="7"/>
              <w:jc w:val="center"/>
              <w:rPr>
                <w:sz w:val="22"/>
              </w:rPr>
            </w:pPr>
            <w:r>
              <w:rPr>
                <w:spacing w:val="-10"/>
                <w:sz w:val="22"/>
              </w:rPr>
              <w:t>-</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56"/>
              <w:ind w:left="30" w:right="10"/>
              <w:jc w:val="center"/>
              <w:rPr>
                <w:sz w:val="22"/>
              </w:rPr>
            </w:pPr>
            <w:r>
              <w:rPr>
                <w:spacing w:val="-10"/>
                <w:sz w:val="22"/>
              </w:rPr>
              <w:t>-</w:t>
            </w:r>
          </w:p>
        </w:tc>
        <w:tc>
          <w:tcPr>
            <w:tcW w:w="705"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56"/>
              <w:ind w:left="24"/>
              <w:jc w:val="center"/>
              <w:rPr>
                <w:sz w:val="22"/>
              </w:rPr>
            </w:pPr>
            <w:r>
              <w:rPr>
                <w:spacing w:val="-10"/>
                <w:sz w:val="22"/>
              </w:rPr>
              <w:t>-</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56"/>
              <w:ind w:left="30" w:right="2"/>
              <w:jc w:val="center"/>
              <w:rPr>
                <w:sz w:val="22"/>
              </w:rPr>
            </w:pPr>
            <w:r>
              <w:rPr>
                <w:spacing w:val="-10"/>
                <w:sz w:val="22"/>
              </w:rPr>
              <w:t>-</w:t>
            </w:r>
          </w:p>
        </w:tc>
        <w:tc>
          <w:tcPr>
            <w:tcW w:w="705" w:type="dxa"/>
            <w:tcBorders>
              <w:top w:val="single" w:sz="4" w:space="0" w:color="000000"/>
              <w:left w:val="single" w:sz="4" w:space="0" w:color="000000"/>
              <w:bottom w:val="single" w:sz="4" w:space="0" w:color="000000"/>
            </w:tcBorders>
          </w:tcPr>
          <w:p>
            <w:pPr>
              <w:pStyle w:val="TableParagraph"/>
              <w:spacing w:line="238" w:lineRule="exact" w:before="56"/>
              <w:ind w:left="37"/>
              <w:jc w:val="center"/>
              <w:rPr>
                <w:sz w:val="22"/>
              </w:rPr>
            </w:pPr>
            <w:r>
              <w:rPr>
                <w:spacing w:val="-10"/>
                <w:sz w:val="22"/>
              </w:rPr>
              <w:t>-</w:t>
            </w:r>
          </w:p>
        </w:tc>
      </w:tr>
      <w:tr>
        <w:trPr>
          <w:trHeight w:val="313" w:hRule="atLeast"/>
        </w:trPr>
        <w:tc>
          <w:tcPr>
            <w:tcW w:w="1080" w:type="dxa"/>
            <w:vMerge/>
            <w:tcBorders>
              <w:top w:val="nil"/>
              <w:bottom w:val="single" w:sz="4" w:space="0" w:color="000000"/>
              <w:right w:val="single" w:sz="4" w:space="0" w:color="000000"/>
            </w:tcBorders>
          </w:tcPr>
          <w:p>
            <w:pPr>
              <w:rPr>
                <w:sz w:val="2"/>
                <w:szCs w:val="2"/>
              </w:rPr>
            </w:pPr>
          </w:p>
        </w:tc>
        <w:tc>
          <w:tcPr>
            <w:tcW w:w="890" w:type="dxa"/>
            <w:tcBorders>
              <w:top w:val="single" w:sz="4" w:space="0" w:color="000000"/>
              <w:left w:val="single" w:sz="4" w:space="0" w:color="000000"/>
              <w:bottom w:val="single" w:sz="4" w:space="0" w:color="000000"/>
              <w:right w:val="single" w:sz="4" w:space="0" w:color="000000"/>
            </w:tcBorders>
          </w:tcPr>
          <w:p>
            <w:pPr>
              <w:pStyle w:val="TableParagraph"/>
              <w:spacing w:before="29"/>
              <w:ind w:left="13" w:right="3"/>
              <w:jc w:val="center"/>
              <w:rPr>
                <w:b/>
                <w:sz w:val="22"/>
              </w:rPr>
            </w:pPr>
            <w:r>
              <w:rPr>
                <w:b/>
                <w:spacing w:val="-2"/>
                <w:sz w:val="22"/>
              </w:rPr>
              <w:t>TOTAL</w:t>
            </w:r>
          </w:p>
        </w:tc>
        <w:tc>
          <w:tcPr>
            <w:tcW w:w="669" w:type="dxa"/>
            <w:tcBorders>
              <w:top w:val="single" w:sz="4" w:space="0" w:color="000000"/>
              <w:left w:val="single" w:sz="4" w:space="0" w:color="000000"/>
              <w:bottom w:val="single" w:sz="4" w:space="0" w:color="000000"/>
              <w:right w:val="single" w:sz="4" w:space="0" w:color="000000"/>
            </w:tcBorders>
          </w:tcPr>
          <w:p>
            <w:pPr>
              <w:pStyle w:val="TableParagraph"/>
              <w:spacing w:before="29"/>
              <w:ind w:left="15"/>
              <w:jc w:val="center"/>
              <w:rPr>
                <w:b/>
                <w:sz w:val="22"/>
              </w:rPr>
            </w:pPr>
            <w:r>
              <w:rPr>
                <w:b/>
                <w:spacing w:val="-2"/>
                <w:sz w:val="22"/>
              </w:rPr>
              <w:t>43,41</w:t>
            </w:r>
          </w:p>
        </w:tc>
        <w:tc>
          <w:tcPr>
            <w:tcW w:w="669" w:type="dxa"/>
            <w:tcBorders>
              <w:top w:val="single" w:sz="4" w:space="0" w:color="000000"/>
              <w:left w:val="single" w:sz="4" w:space="0" w:color="000000"/>
              <w:bottom w:val="single" w:sz="4" w:space="0" w:color="000000"/>
              <w:right w:val="single" w:sz="4" w:space="0" w:color="000000"/>
            </w:tcBorders>
          </w:tcPr>
          <w:p>
            <w:pPr>
              <w:pStyle w:val="TableParagraph"/>
              <w:spacing w:before="29"/>
              <w:ind w:left="16"/>
              <w:jc w:val="center"/>
              <w:rPr>
                <w:b/>
                <w:sz w:val="22"/>
              </w:rPr>
            </w:pPr>
            <w:r>
              <w:rPr>
                <w:b/>
                <w:spacing w:val="-4"/>
                <w:sz w:val="22"/>
              </w:rPr>
              <w:t>4,34</w:t>
            </w:r>
          </w:p>
        </w:tc>
        <w:tc>
          <w:tcPr>
            <w:tcW w:w="803" w:type="dxa"/>
            <w:tcBorders>
              <w:top w:val="single" w:sz="4" w:space="0" w:color="000000"/>
              <w:left w:val="single" w:sz="4" w:space="0" w:color="000000"/>
              <w:bottom w:val="single" w:sz="4" w:space="0" w:color="000000"/>
              <w:right w:val="single" w:sz="4" w:space="0" w:color="000000"/>
            </w:tcBorders>
          </w:tcPr>
          <w:p>
            <w:pPr>
              <w:pStyle w:val="TableParagraph"/>
              <w:spacing w:line="233" w:lineRule="exact" w:before="61"/>
              <w:ind w:left="16" w:right="5"/>
              <w:jc w:val="center"/>
              <w:rPr>
                <w:b/>
                <w:sz w:val="22"/>
              </w:rPr>
            </w:pPr>
            <w:r>
              <w:rPr>
                <w:b/>
                <w:spacing w:val="-5"/>
                <w:sz w:val="22"/>
              </w:rPr>
              <w:t>707</w:t>
            </w:r>
          </w:p>
        </w:tc>
        <w:tc>
          <w:tcPr>
            <w:tcW w:w="669" w:type="dxa"/>
            <w:tcBorders>
              <w:top w:val="single" w:sz="4" w:space="0" w:color="000000"/>
              <w:left w:val="single" w:sz="4" w:space="0" w:color="000000"/>
              <w:bottom w:val="single" w:sz="4" w:space="0" w:color="000000"/>
              <w:right w:val="single" w:sz="4" w:space="0" w:color="000000"/>
            </w:tcBorders>
          </w:tcPr>
          <w:p>
            <w:pPr>
              <w:pStyle w:val="TableParagraph"/>
              <w:spacing w:line="233" w:lineRule="exact" w:before="61"/>
              <w:ind w:left="12"/>
              <w:jc w:val="center"/>
              <w:rPr>
                <w:b/>
                <w:sz w:val="22"/>
              </w:rPr>
            </w:pPr>
            <w:r>
              <w:rPr>
                <w:b/>
                <w:spacing w:val="-5"/>
                <w:sz w:val="22"/>
              </w:rPr>
              <w:t>71</w:t>
            </w:r>
          </w:p>
        </w:tc>
        <w:tc>
          <w:tcPr>
            <w:tcW w:w="705" w:type="dxa"/>
            <w:tcBorders>
              <w:top w:val="single" w:sz="4" w:space="0" w:color="000000"/>
              <w:left w:val="single" w:sz="4" w:space="0" w:color="000000"/>
              <w:bottom w:val="single" w:sz="4" w:space="0" w:color="000000"/>
              <w:right w:val="single" w:sz="4" w:space="0" w:color="000000"/>
            </w:tcBorders>
          </w:tcPr>
          <w:p>
            <w:pPr>
              <w:pStyle w:val="TableParagraph"/>
              <w:spacing w:line="233" w:lineRule="exact" w:before="61"/>
              <w:ind w:left="24" w:right="8"/>
              <w:jc w:val="center"/>
              <w:rPr>
                <w:b/>
                <w:sz w:val="22"/>
              </w:rPr>
            </w:pPr>
            <w:r>
              <w:rPr>
                <w:b/>
                <w:spacing w:val="-5"/>
                <w:sz w:val="22"/>
              </w:rPr>
              <w:t>19</w:t>
            </w:r>
          </w:p>
        </w:tc>
        <w:tc>
          <w:tcPr>
            <w:tcW w:w="705" w:type="dxa"/>
            <w:tcBorders>
              <w:top w:val="single" w:sz="4" w:space="0" w:color="000000"/>
              <w:left w:val="single" w:sz="4" w:space="0" w:color="000000"/>
              <w:bottom w:val="single" w:sz="4" w:space="0" w:color="000000"/>
              <w:right w:val="single" w:sz="4" w:space="0" w:color="000000"/>
            </w:tcBorders>
          </w:tcPr>
          <w:p>
            <w:pPr>
              <w:pStyle w:val="TableParagraph"/>
              <w:spacing w:line="233" w:lineRule="exact" w:before="61"/>
              <w:ind w:left="24" w:right="7"/>
              <w:jc w:val="center"/>
              <w:rPr>
                <w:b/>
                <w:sz w:val="22"/>
              </w:rPr>
            </w:pPr>
            <w:r>
              <w:rPr>
                <w:b/>
                <w:spacing w:val="-5"/>
                <w:sz w:val="22"/>
              </w:rPr>
              <w:t>42</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line="233" w:lineRule="exact" w:before="61"/>
              <w:ind w:left="30" w:right="7"/>
              <w:jc w:val="center"/>
              <w:rPr>
                <w:b/>
                <w:sz w:val="22"/>
              </w:rPr>
            </w:pPr>
            <w:r>
              <w:rPr>
                <w:b/>
                <w:spacing w:val="-10"/>
                <w:sz w:val="22"/>
              </w:rPr>
              <w:t>-</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line="233" w:lineRule="exact" w:before="61"/>
              <w:ind w:left="30" w:right="10"/>
              <w:jc w:val="center"/>
              <w:rPr>
                <w:b/>
                <w:sz w:val="22"/>
              </w:rPr>
            </w:pPr>
            <w:r>
              <w:rPr>
                <w:b/>
                <w:spacing w:val="-10"/>
                <w:sz w:val="22"/>
              </w:rPr>
              <w:t>-</w:t>
            </w:r>
          </w:p>
        </w:tc>
        <w:tc>
          <w:tcPr>
            <w:tcW w:w="705" w:type="dxa"/>
            <w:tcBorders>
              <w:top w:val="single" w:sz="4" w:space="0" w:color="000000"/>
              <w:left w:val="single" w:sz="4" w:space="0" w:color="000000"/>
              <w:bottom w:val="single" w:sz="4" w:space="0" w:color="000000"/>
              <w:right w:val="single" w:sz="4" w:space="0" w:color="000000"/>
            </w:tcBorders>
          </w:tcPr>
          <w:p>
            <w:pPr>
              <w:pStyle w:val="TableParagraph"/>
              <w:spacing w:line="233" w:lineRule="exact" w:before="61"/>
              <w:ind w:left="24" w:right="2"/>
              <w:jc w:val="center"/>
              <w:rPr>
                <w:b/>
                <w:sz w:val="22"/>
              </w:rPr>
            </w:pPr>
            <w:r>
              <w:rPr>
                <w:b/>
                <w:spacing w:val="-10"/>
                <w:sz w:val="22"/>
              </w:rPr>
              <w:t>6</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line="233" w:lineRule="exact" w:before="61"/>
              <w:ind w:left="30" w:right="4"/>
              <w:jc w:val="center"/>
              <w:rPr>
                <w:b/>
                <w:sz w:val="22"/>
              </w:rPr>
            </w:pPr>
            <w:r>
              <w:rPr>
                <w:b/>
                <w:spacing w:val="-10"/>
                <w:sz w:val="22"/>
              </w:rPr>
              <w:t>4</w:t>
            </w:r>
          </w:p>
        </w:tc>
        <w:tc>
          <w:tcPr>
            <w:tcW w:w="705" w:type="dxa"/>
            <w:tcBorders>
              <w:top w:val="single" w:sz="4" w:space="0" w:color="000000"/>
              <w:left w:val="single" w:sz="4" w:space="0" w:color="000000"/>
              <w:bottom w:val="single" w:sz="4" w:space="0" w:color="000000"/>
            </w:tcBorders>
          </w:tcPr>
          <w:p>
            <w:pPr>
              <w:pStyle w:val="TableParagraph"/>
              <w:spacing w:line="233" w:lineRule="exact" w:before="61"/>
              <w:ind w:left="37"/>
              <w:jc w:val="center"/>
              <w:rPr>
                <w:b/>
                <w:sz w:val="22"/>
              </w:rPr>
            </w:pPr>
            <w:r>
              <w:rPr>
                <w:b/>
                <w:spacing w:val="-10"/>
                <w:sz w:val="22"/>
              </w:rPr>
              <w:t>-</w:t>
            </w:r>
          </w:p>
        </w:tc>
      </w:tr>
      <w:tr>
        <w:trPr>
          <w:trHeight w:val="253" w:hRule="atLeast"/>
        </w:trPr>
        <w:tc>
          <w:tcPr>
            <w:tcW w:w="1080" w:type="dxa"/>
            <w:vMerge w:val="restart"/>
            <w:tcBorders>
              <w:top w:val="single" w:sz="4" w:space="0" w:color="000000"/>
              <w:bottom w:val="single" w:sz="4" w:space="0" w:color="000000"/>
              <w:right w:val="single" w:sz="4" w:space="0" w:color="000000"/>
            </w:tcBorders>
          </w:tcPr>
          <w:p>
            <w:pPr>
              <w:pStyle w:val="TableParagraph"/>
              <w:spacing w:before="67"/>
              <w:rPr>
                <w:sz w:val="22"/>
              </w:rPr>
            </w:pPr>
          </w:p>
          <w:p>
            <w:pPr>
              <w:pStyle w:val="TableParagraph"/>
              <w:ind w:left="296"/>
              <w:rPr>
                <w:sz w:val="22"/>
              </w:rPr>
            </w:pPr>
            <w:r>
              <w:rPr>
                <w:spacing w:val="-2"/>
                <w:sz w:val="22"/>
              </w:rPr>
              <w:t>Total</w:t>
            </w:r>
          </w:p>
        </w:tc>
        <w:tc>
          <w:tcPr>
            <w:tcW w:w="890"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3" w:right="4"/>
              <w:jc w:val="center"/>
              <w:rPr>
                <w:sz w:val="22"/>
              </w:rPr>
            </w:pPr>
            <w:r>
              <w:rPr>
                <w:spacing w:val="-5"/>
                <w:sz w:val="22"/>
              </w:rPr>
              <w:t>II</w:t>
            </w:r>
          </w:p>
        </w:tc>
        <w:tc>
          <w:tcPr>
            <w:tcW w:w="669"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5"/>
              <w:jc w:val="center"/>
              <w:rPr>
                <w:sz w:val="22"/>
              </w:rPr>
            </w:pPr>
            <w:r>
              <w:rPr>
                <w:spacing w:val="-2"/>
                <w:sz w:val="22"/>
              </w:rPr>
              <w:t>64,07</w:t>
            </w:r>
          </w:p>
        </w:tc>
        <w:tc>
          <w:tcPr>
            <w:tcW w:w="669"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6"/>
              <w:jc w:val="center"/>
              <w:rPr>
                <w:sz w:val="22"/>
              </w:rPr>
            </w:pPr>
            <w:r>
              <w:rPr>
                <w:spacing w:val="-5"/>
                <w:sz w:val="22"/>
              </w:rPr>
              <w:t>6,4</w:t>
            </w:r>
          </w:p>
        </w:tc>
        <w:tc>
          <w:tcPr>
            <w:tcW w:w="803"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7" w:right="1"/>
              <w:jc w:val="center"/>
              <w:rPr>
                <w:sz w:val="22"/>
              </w:rPr>
            </w:pPr>
            <w:r>
              <w:rPr>
                <w:spacing w:val="-4"/>
                <w:sz w:val="22"/>
              </w:rPr>
              <w:t>2005</w:t>
            </w:r>
          </w:p>
        </w:tc>
        <w:tc>
          <w:tcPr>
            <w:tcW w:w="669"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2"/>
              <w:jc w:val="center"/>
              <w:rPr>
                <w:sz w:val="22"/>
              </w:rPr>
            </w:pPr>
            <w:r>
              <w:rPr>
                <w:spacing w:val="-5"/>
                <w:sz w:val="22"/>
              </w:rPr>
              <w:t>201</w:t>
            </w:r>
          </w:p>
        </w:tc>
        <w:tc>
          <w:tcPr>
            <w:tcW w:w="705"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24" w:right="8"/>
              <w:jc w:val="center"/>
              <w:rPr>
                <w:sz w:val="22"/>
              </w:rPr>
            </w:pPr>
            <w:r>
              <w:rPr>
                <w:spacing w:val="-5"/>
                <w:sz w:val="22"/>
              </w:rPr>
              <w:t>106</w:t>
            </w:r>
          </w:p>
        </w:tc>
        <w:tc>
          <w:tcPr>
            <w:tcW w:w="705"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24" w:right="7"/>
              <w:jc w:val="center"/>
              <w:rPr>
                <w:sz w:val="22"/>
              </w:rPr>
            </w:pPr>
            <w:r>
              <w:rPr>
                <w:spacing w:val="-5"/>
                <w:sz w:val="22"/>
              </w:rPr>
              <w:t>78</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30" w:right="7"/>
              <w:jc w:val="center"/>
              <w:rPr>
                <w:sz w:val="22"/>
              </w:rPr>
            </w:pPr>
            <w:r>
              <w:rPr>
                <w:spacing w:val="-10"/>
                <w:sz w:val="22"/>
              </w:rPr>
              <w:t>-</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30" w:right="12"/>
              <w:jc w:val="center"/>
              <w:rPr>
                <w:sz w:val="22"/>
              </w:rPr>
            </w:pPr>
            <w:r>
              <w:rPr>
                <w:spacing w:val="-10"/>
                <w:sz w:val="22"/>
              </w:rPr>
              <w:t>7</w:t>
            </w:r>
          </w:p>
        </w:tc>
        <w:tc>
          <w:tcPr>
            <w:tcW w:w="705"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24" w:right="2"/>
              <w:jc w:val="center"/>
              <w:rPr>
                <w:sz w:val="22"/>
              </w:rPr>
            </w:pPr>
            <w:r>
              <w:rPr>
                <w:spacing w:val="-10"/>
                <w:sz w:val="22"/>
              </w:rPr>
              <w:t>6</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30" w:right="4"/>
              <w:jc w:val="center"/>
              <w:rPr>
                <w:sz w:val="22"/>
              </w:rPr>
            </w:pPr>
            <w:r>
              <w:rPr>
                <w:spacing w:val="-10"/>
                <w:sz w:val="22"/>
              </w:rPr>
              <w:t>4</w:t>
            </w:r>
          </w:p>
        </w:tc>
        <w:tc>
          <w:tcPr>
            <w:tcW w:w="705" w:type="dxa"/>
            <w:tcBorders>
              <w:top w:val="single" w:sz="4" w:space="0" w:color="000000"/>
              <w:left w:val="single" w:sz="4" w:space="0" w:color="000000"/>
              <w:bottom w:val="single" w:sz="4" w:space="0" w:color="000000"/>
            </w:tcBorders>
          </w:tcPr>
          <w:p>
            <w:pPr>
              <w:pStyle w:val="TableParagraph"/>
              <w:spacing w:line="234" w:lineRule="exact"/>
              <w:ind w:left="37"/>
              <w:jc w:val="center"/>
              <w:rPr>
                <w:sz w:val="22"/>
              </w:rPr>
            </w:pPr>
            <w:r>
              <w:rPr>
                <w:spacing w:val="-10"/>
                <w:sz w:val="22"/>
              </w:rPr>
              <w:t>-</w:t>
            </w:r>
          </w:p>
        </w:tc>
      </w:tr>
      <w:tr>
        <w:trPr>
          <w:trHeight w:val="313" w:hRule="atLeast"/>
        </w:trPr>
        <w:tc>
          <w:tcPr>
            <w:tcW w:w="1080" w:type="dxa"/>
            <w:vMerge/>
            <w:tcBorders>
              <w:top w:val="nil"/>
              <w:bottom w:val="single" w:sz="4" w:space="0" w:color="000000"/>
              <w:right w:val="single" w:sz="4" w:space="0" w:color="000000"/>
            </w:tcBorders>
          </w:tcPr>
          <w:p>
            <w:pPr>
              <w:rPr>
                <w:sz w:val="2"/>
                <w:szCs w:val="2"/>
              </w:rPr>
            </w:pPr>
          </w:p>
        </w:tc>
        <w:tc>
          <w:tcPr>
            <w:tcW w:w="890" w:type="dxa"/>
            <w:tcBorders>
              <w:top w:val="single" w:sz="4" w:space="0" w:color="000000"/>
              <w:left w:val="single" w:sz="4" w:space="0" w:color="000000"/>
              <w:bottom w:val="single" w:sz="4" w:space="0" w:color="000000"/>
              <w:right w:val="single" w:sz="4" w:space="0" w:color="000000"/>
            </w:tcBorders>
          </w:tcPr>
          <w:p>
            <w:pPr>
              <w:pStyle w:val="TableParagraph"/>
              <w:spacing w:before="25"/>
              <w:ind w:left="13" w:right="2"/>
              <w:jc w:val="center"/>
              <w:rPr>
                <w:sz w:val="22"/>
              </w:rPr>
            </w:pPr>
            <w:r>
              <w:rPr>
                <w:sz w:val="22"/>
              </w:rPr>
              <w:t>IV</w:t>
            </w:r>
            <w:r>
              <w:rPr>
                <w:spacing w:val="-2"/>
                <w:sz w:val="22"/>
              </w:rPr>
              <w:t> </w:t>
            </w:r>
            <w:r>
              <w:rPr>
                <w:sz w:val="22"/>
              </w:rPr>
              <w:t>–</w:t>
            </w:r>
            <w:r>
              <w:rPr>
                <w:spacing w:val="-1"/>
                <w:sz w:val="22"/>
              </w:rPr>
              <w:t> </w:t>
            </w:r>
            <w:r>
              <w:rPr>
                <w:spacing w:val="-5"/>
                <w:sz w:val="22"/>
              </w:rPr>
              <w:t>VI</w:t>
            </w:r>
          </w:p>
        </w:tc>
        <w:tc>
          <w:tcPr>
            <w:tcW w:w="669" w:type="dxa"/>
            <w:tcBorders>
              <w:top w:val="single" w:sz="4" w:space="0" w:color="000000"/>
              <w:left w:val="single" w:sz="4" w:space="0" w:color="000000"/>
              <w:bottom w:val="single" w:sz="4" w:space="0" w:color="000000"/>
              <w:right w:val="single" w:sz="4" w:space="0" w:color="000000"/>
            </w:tcBorders>
          </w:tcPr>
          <w:p>
            <w:pPr>
              <w:pStyle w:val="TableParagraph"/>
              <w:spacing w:before="25"/>
              <w:ind w:left="15"/>
              <w:jc w:val="center"/>
              <w:rPr>
                <w:sz w:val="22"/>
              </w:rPr>
            </w:pPr>
            <w:r>
              <w:rPr>
                <w:spacing w:val="-2"/>
                <w:sz w:val="22"/>
              </w:rPr>
              <w:t>49,77</w:t>
            </w:r>
          </w:p>
        </w:tc>
        <w:tc>
          <w:tcPr>
            <w:tcW w:w="669" w:type="dxa"/>
            <w:tcBorders>
              <w:top w:val="single" w:sz="4" w:space="0" w:color="000000"/>
              <w:left w:val="single" w:sz="4" w:space="0" w:color="000000"/>
              <w:bottom w:val="single" w:sz="4" w:space="0" w:color="000000"/>
              <w:right w:val="single" w:sz="4" w:space="0" w:color="000000"/>
            </w:tcBorders>
          </w:tcPr>
          <w:p>
            <w:pPr>
              <w:pStyle w:val="TableParagraph"/>
              <w:spacing w:before="25"/>
              <w:ind w:left="16"/>
              <w:jc w:val="center"/>
              <w:rPr>
                <w:sz w:val="22"/>
              </w:rPr>
            </w:pPr>
            <w:r>
              <w:rPr>
                <w:spacing w:val="-4"/>
                <w:sz w:val="22"/>
              </w:rPr>
              <w:t>4,98</w:t>
            </w:r>
          </w:p>
        </w:tc>
        <w:tc>
          <w:tcPr>
            <w:tcW w:w="803"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56"/>
              <w:ind w:left="17" w:right="1"/>
              <w:jc w:val="center"/>
              <w:rPr>
                <w:sz w:val="22"/>
              </w:rPr>
            </w:pPr>
            <w:r>
              <w:rPr>
                <w:spacing w:val="-4"/>
                <w:sz w:val="22"/>
              </w:rPr>
              <w:t>7057</w:t>
            </w:r>
          </w:p>
        </w:tc>
        <w:tc>
          <w:tcPr>
            <w:tcW w:w="669"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56"/>
              <w:ind w:left="12"/>
              <w:jc w:val="center"/>
              <w:rPr>
                <w:sz w:val="22"/>
              </w:rPr>
            </w:pPr>
            <w:r>
              <w:rPr>
                <w:spacing w:val="-5"/>
                <w:sz w:val="22"/>
              </w:rPr>
              <w:t>706</w:t>
            </w:r>
          </w:p>
        </w:tc>
        <w:tc>
          <w:tcPr>
            <w:tcW w:w="705"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56"/>
              <w:ind w:left="24" w:right="8"/>
              <w:jc w:val="center"/>
              <w:rPr>
                <w:sz w:val="22"/>
              </w:rPr>
            </w:pPr>
            <w:r>
              <w:rPr>
                <w:spacing w:val="-5"/>
                <w:sz w:val="22"/>
              </w:rPr>
              <w:t>535</w:t>
            </w:r>
          </w:p>
        </w:tc>
        <w:tc>
          <w:tcPr>
            <w:tcW w:w="705"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56"/>
              <w:ind w:left="24" w:right="7"/>
              <w:jc w:val="center"/>
              <w:rPr>
                <w:sz w:val="22"/>
              </w:rPr>
            </w:pPr>
            <w:r>
              <w:rPr>
                <w:spacing w:val="-5"/>
                <w:sz w:val="22"/>
              </w:rPr>
              <w:t>163</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56"/>
              <w:ind w:left="30" w:right="9"/>
              <w:jc w:val="center"/>
              <w:rPr>
                <w:sz w:val="22"/>
              </w:rPr>
            </w:pPr>
            <w:r>
              <w:rPr>
                <w:spacing w:val="-10"/>
                <w:sz w:val="22"/>
              </w:rPr>
              <w:t>8</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56"/>
              <w:ind w:left="30" w:right="10"/>
              <w:jc w:val="center"/>
              <w:rPr>
                <w:sz w:val="22"/>
              </w:rPr>
            </w:pPr>
            <w:r>
              <w:rPr>
                <w:spacing w:val="-10"/>
                <w:sz w:val="22"/>
              </w:rPr>
              <w:t>-</w:t>
            </w:r>
          </w:p>
        </w:tc>
        <w:tc>
          <w:tcPr>
            <w:tcW w:w="705"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56"/>
              <w:ind w:left="24"/>
              <w:jc w:val="center"/>
              <w:rPr>
                <w:sz w:val="22"/>
              </w:rPr>
            </w:pPr>
            <w:r>
              <w:rPr>
                <w:spacing w:val="-10"/>
                <w:sz w:val="22"/>
              </w:rPr>
              <w:t>-</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before="56"/>
              <w:ind w:left="30" w:right="2"/>
              <w:jc w:val="center"/>
              <w:rPr>
                <w:sz w:val="22"/>
              </w:rPr>
            </w:pPr>
            <w:r>
              <w:rPr>
                <w:spacing w:val="-10"/>
                <w:sz w:val="22"/>
              </w:rPr>
              <w:t>-</w:t>
            </w:r>
          </w:p>
        </w:tc>
        <w:tc>
          <w:tcPr>
            <w:tcW w:w="705" w:type="dxa"/>
            <w:tcBorders>
              <w:top w:val="single" w:sz="4" w:space="0" w:color="000000"/>
              <w:left w:val="single" w:sz="4" w:space="0" w:color="000000"/>
              <w:bottom w:val="single" w:sz="4" w:space="0" w:color="000000"/>
            </w:tcBorders>
          </w:tcPr>
          <w:p>
            <w:pPr>
              <w:pStyle w:val="TableParagraph"/>
              <w:spacing w:line="238" w:lineRule="exact" w:before="56"/>
              <w:ind w:left="37"/>
              <w:jc w:val="center"/>
              <w:rPr>
                <w:sz w:val="22"/>
              </w:rPr>
            </w:pPr>
            <w:r>
              <w:rPr>
                <w:spacing w:val="-10"/>
                <w:sz w:val="22"/>
              </w:rPr>
              <w:t>-</w:t>
            </w:r>
          </w:p>
        </w:tc>
      </w:tr>
      <w:tr>
        <w:trPr>
          <w:trHeight w:val="316" w:hRule="atLeast"/>
        </w:trPr>
        <w:tc>
          <w:tcPr>
            <w:tcW w:w="1080" w:type="dxa"/>
            <w:vMerge/>
            <w:tcBorders>
              <w:top w:val="nil"/>
              <w:bottom w:val="single" w:sz="4" w:space="0" w:color="000000"/>
              <w:right w:val="single" w:sz="4" w:space="0" w:color="000000"/>
            </w:tcBorders>
          </w:tcPr>
          <w:p>
            <w:pPr>
              <w:rPr>
                <w:sz w:val="2"/>
                <w:szCs w:val="2"/>
              </w:rPr>
            </w:pPr>
          </w:p>
        </w:tc>
        <w:tc>
          <w:tcPr>
            <w:tcW w:w="890" w:type="dxa"/>
            <w:tcBorders>
              <w:top w:val="single" w:sz="4" w:space="0" w:color="000000"/>
              <w:left w:val="single" w:sz="4" w:space="0" w:color="000000"/>
              <w:bottom w:val="single" w:sz="4" w:space="0" w:color="000000"/>
              <w:right w:val="single" w:sz="4" w:space="0" w:color="000000"/>
            </w:tcBorders>
          </w:tcPr>
          <w:p>
            <w:pPr>
              <w:pStyle w:val="TableParagraph"/>
              <w:spacing w:before="32"/>
              <w:ind w:left="13" w:right="2"/>
              <w:jc w:val="center"/>
              <w:rPr>
                <w:b/>
                <w:sz w:val="22"/>
              </w:rPr>
            </w:pPr>
            <w:r>
              <w:rPr>
                <w:b/>
                <w:spacing w:val="-2"/>
                <w:sz w:val="22"/>
              </w:rPr>
              <w:t>Total</w:t>
            </w:r>
          </w:p>
        </w:tc>
        <w:tc>
          <w:tcPr>
            <w:tcW w:w="669" w:type="dxa"/>
            <w:tcBorders>
              <w:top w:val="single" w:sz="4" w:space="0" w:color="000000"/>
              <w:left w:val="single" w:sz="4" w:space="0" w:color="000000"/>
              <w:bottom w:val="single" w:sz="4" w:space="0" w:color="000000"/>
              <w:right w:val="single" w:sz="4" w:space="0" w:color="000000"/>
            </w:tcBorders>
          </w:tcPr>
          <w:p>
            <w:pPr>
              <w:pStyle w:val="TableParagraph"/>
              <w:spacing w:before="32"/>
              <w:ind w:left="15"/>
              <w:jc w:val="center"/>
              <w:rPr>
                <w:b/>
                <w:sz w:val="22"/>
              </w:rPr>
            </w:pPr>
            <w:r>
              <w:rPr>
                <w:b/>
                <w:spacing w:val="-2"/>
                <w:sz w:val="22"/>
              </w:rPr>
              <w:t>113,84</w:t>
            </w:r>
          </w:p>
        </w:tc>
        <w:tc>
          <w:tcPr>
            <w:tcW w:w="669" w:type="dxa"/>
            <w:tcBorders>
              <w:top w:val="single" w:sz="4" w:space="0" w:color="000000"/>
              <w:left w:val="single" w:sz="4" w:space="0" w:color="000000"/>
              <w:bottom w:val="single" w:sz="4" w:space="0" w:color="000000"/>
              <w:right w:val="single" w:sz="4" w:space="0" w:color="000000"/>
            </w:tcBorders>
          </w:tcPr>
          <w:p>
            <w:pPr>
              <w:pStyle w:val="TableParagraph"/>
              <w:spacing w:before="32"/>
              <w:ind w:left="16"/>
              <w:jc w:val="center"/>
              <w:rPr>
                <w:b/>
                <w:sz w:val="22"/>
              </w:rPr>
            </w:pPr>
            <w:r>
              <w:rPr>
                <w:b/>
                <w:spacing w:val="-2"/>
                <w:sz w:val="22"/>
              </w:rPr>
              <w:t>11,38</w:t>
            </w:r>
          </w:p>
        </w:tc>
        <w:tc>
          <w:tcPr>
            <w:tcW w:w="803"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61"/>
              <w:ind w:left="17" w:right="1"/>
              <w:jc w:val="center"/>
              <w:rPr>
                <w:b/>
                <w:sz w:val="22"/>
              </w:rPr>
            </w:pPr>
            <w:r>
              <w:rPr>
                <w:b/>
                <w:spacing w:val="-4"/>
                <w:sz w:val="22"/>
              </w:rPr>
              <w:t>9062</w:t>
            </w:r>
          </w:p>
        </w:tc>
        <w:tc>
          <w:tcPr>
            <w:tcW w:w="669"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61"/>
              <w:ind w:left="12"/>
              <w:jc w:val="center"/>
              <w:rPr>
                <w:b/>
                <w:sz w:val="22"/>
              </w:rPr>
            </w:pPr>
            <w:r>
              <w:rPr>
                <w:b/>
                <w:spacing w:val="-5"/>
                <w:sz w:val="22"/>
              </w:rPr>
              <w:t>907</w:t>
            </w:r>
          </w:p>
        </w:tc>
        <w:tc>
          <w:tcPr>
            <w:tcW w:w="705"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61"/>
              <w:ind w:left="24" w:right="8"/>
              <w:jc w:val="center"/>
              <w:rPr>
                <w:b/>
                <w:sz w:val="22"/>
              </w:rPr>
            </w:pPr>
            <w:r>
              <w:rPr>
                <w:b/>
                <w:spacing w:val="-5"/>
                <w:sz w:val="22"/>
              </w:rPr>
              <w:t>641</w:t>
            </w:r>
          </w:p>
        </w:tc>
        <w:tc>
          <w:tcPr>
            <w:tcW w:w="705"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61"/>
              <w:ind w:left="24" w:right="7"/>
              <w:jc w:val="center"/>
              <w:rPr>
                <w:b/>
                <w:sz w:val="22"/>
              </w:rPr>
            </w:pPr>
            <w:r>
              <w:rPr>
                <w:b/>
                <w:spacing w:val="-5"/>
                <w:sz w:val="22"/>
              </w:rPr>
              <w:t>241</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61"/>
              <w:ind w:left="30" w:right="9"/>
              <w:jc w:val="center"/>
              <w:rPr>
                <w:b/>
                <w:sz w:val="22"/>
              </w:rPr>
            </w:pPr>
            <w:r>
              <w:rPr>
                <w:b/>
                <w:spacing w:val="-10"/>
                <w:sz w:val="22"/>
              </w:rPr>
              <w:t>8</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61"/>
              <w:ind w:left="30" w:right="12"/>
              <w:jc w:val="center"/>
              <w:rPr>
                <w:b/>
                <w:sz w:val="22"/>
              </w:rPr>
            </w:pPr>
            <w:r>
              <w:rPr>
                <w:b/>
                <w:spacing w:val="-10"/>
                <w:sz w:val="22"/>
              </w:rPr>
              <w:t>7</w:t>
            </w:r>
          </w:p>
        </w:tc>
        <w:tc>
          <w:tcPr>
            <w:tcW w:w="705"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61"/>
              <w:ind w:left="24" w:right="2"/>
              <w:jc w:val="center"/>
              <w:rPr>
                <w:b/>
                <w:sz w:val="22"/>
              </w:rPr>
            </w:pPr>
            <w:r>
              <w:rPr>
                <w:b/>
                <w:spacing w:val="-10"/>
                <w:sz w:val="22"/>
              </w:rPr>
              <w:t>6</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before="61"/>
              <w:ind w:left="30" w:right="4"/>
              <w:jc w:val="center"/>
              <w:rPr>
                <w:b/>
                <w:sz w:val="22"/>
              </w:rPr>
            </w:pPr>
            <w:r>
              <w:rPr>
                <w:b/>
                <w:spacing w:val="-10"/>
                <w:sz w:val="22"/>
              </w:rPr>
              <w:t>4</w:t>
            </w:r>
          </w:p>
        </w:tc>
        <w:tc>
          <w:tcPr>
            <w:tcW w:w="705" w:type="dxa"/>
            <w:tcBorders>
              <w:top w:val="single" w:sz="4" w:space="0" w:color="000000"/>
              <w:left w:val="single" w:sz="4" w:space="0" w:color="000000"/>
              <w:bottom w:val="single" w:sz="4" w:space="0" w:color="000000"/>
            </w:tcBorders>
          </w:tcPr>
          <w:p>
            <w:pPr>
              <w:pStyle w:val="TableParagraph"/>
              <w:spacing w:line="236" w:lineRule="exact" w:before="61"/>
              <w:ind w:left="37"/>
              <w:jc w:val="center"/>
              <w:rPr>
                <w:b/>
                <w:sz w:val="22"/>
              </w:rPr>
            </w:pPr>
            <w:r>
              <w:rPr>
                <w:b/>
                <w:spacing w:val="-10"/>
                <w:sz w:val="22"/>
              </w:rPr>
              <w:t>-</w:t>
            </w:r>
          </w:p>
        </w:tc>
      </w:tr>
      <w:tr>
        <w:trPr>
          <w:trHeight w:val="505" w:hRule="atLeast"/>
        </w:trPr>
        <w:tc>
          <w:tcPr>
            <w:tcW w:w="1080" w:type="dxa"/>
            <w:tcBorders>
              <w:top w:val="single" w:sz="4" w:space="0" w:color="000000"/>
              <w:bottom w:val="single" w:sz="4" w:space="0" w:color="000000"/>
              <w:right w:val="single" w:sz="4" w:space="0" w:color="000000"/>
            </w:tcBorders>
          </w:tcPr>
          <w:p>
            <w:pPr>
              <w:pStyle w:val="TableParagraph"/>
              <w:spacing w:line="246" w:lineRule="exact"/>
              <w:ind w:left="1" w:right="2"/>
              <w:jc w:val="center"/>
              <w:rPr>
                <w:sz w:val="22"/>
              </w:rPr>
            </w:pPr>
            <w:r>
              <w:rPr>
                <w:sz w:val="22"/>
              </w:rPr>
              <w:t>Tăieri</w:t>
            </w:r>
            <w:r>
              <w:rPr>
                <w:spacing w:val="-1"/>
                <w:sz w:val="22"/>
              </w:rPr>
              <w:t> </w:t>
            </w:r>
            <w:r>
              <w:rPr>
                <w:spacing w:val="-5"/>
                <w:sz w:val="22"/>
              </w:rPr>
              <w:t>de</w:t>
            </w:r>
          </w:p>
          <w:p>
            <w:pPr>
              <w:pStyle w:val="TableParagraph"/>
              <w:spacing w:line="240" w:lineRule="exact"/>
              <w:ind w:left="2" w:right="1"/>
              <w:jc w:val="center"/>
              <w:rPr>
                <w:sz w:val="22"/>
              </w:rPr>
            </w:pPr>
            <w:r>
              <w:rPr>
                <w:spacing w:val="-2"/>
                <w:sz w:val="22"/>
              </w:rPr>
              <w:t>igienă</w:t>
            </w:r>
          </w:p>
        </w:tc>
        <w:tc>
          <w:tcPr>
            <w:tcW w:w="890" w:type="dxa"/>
            <w:tcBorders>
              <w:top w:val="single" w:sz="4" w:space="0" w:color="000000"/>
              <w:left w:val="single" w:sz="4" w:space="0" w:color="000000"/>
              <w:bottom w:val="single" w:sz="4" w:space="0" w:color="000000"/>
              <w:right w:val="single" w:sz="4" w:space="0" w:color="000000"/>
            </w:tcBorders>
          </w:tcPr>
          <w:p>
            <w:pPr>
              <w:pStyle w:val="TableParagraph"/>
              <w:spacing w:before="121"/>
              <w:ind w:left="13" w:right="2"/>
              <w:jc w:val="center"/>
              <w:rPr>
                <w:sz w:val="22"/>
              </w:rPr>
            </w:pPr>
            <w:r>
              <w:rPr>
                <w:spacing w:val="-2"/>
                <w:sz w:val="22"/>
              </w:rPr>
              <w:t>Total</w:t>
            </w:r>
          </w:p>
        </w:tc>
        <w:tc>
          <w:tcPr>
            <w:tcW w:w="669" w:type="dxa"/>
            <w:tcBorders>
              <w:top w:val="single" w:sz="4" w:space="0" w:color="000000"/>
              <w:left w:val="single" w:sz="4" w:space="0" w:color="000000"/>
              <w:bottom w:val="single" w:sz="4" w:space="0" w:color="000000"/>
              <w:right w:val="single" w:sz="4" w:space="0" w:color="000000"/>
            </w:tcBorders>
          </w:tcPr>
          <w:p>
            <w:pPr>
              <w:pStyle w:val="TableParagraph"/>
              <w:spacing w:before="121"/>
              <w:ind w:left="15"/>
              <w:jc w:val="center"/>
              <w:rPr>
                <w:sz w:val="22"/>
              </w:rPr>
            </w:pPr>
            <w:r>
              <w:rPr>
                <w:spacing w:val="-2"/>
                <w:sz w:val="22"/>
              </w:rPr>
              <w:t>62,40</w:t>
            </w:r>
          </w:p>
        </w:tc>
        <w:tc>
          <w:tcPr>
            <w:tcW w:w="669" w:type="dxa"/>
            <w:tcBorders>
              <w:top w:val="single" w:sz="4" w:space="0" w:color="000000"/>
              <w:left w:val="single" w:sz="4" w:space="0" w:color="000000"/>
              <w:bottom w:val="single" w:sz="4" w:space="0" w:color="000000"/>
              <w:right w:val="single" w:sz="4" w:space="0" w:color="000000"/>
            </w:tcBorders>
          </w:tcPr>
          <w:p>
            <w:pPr>
              <w:pStyle w:val="TableParagraph"/>
              <w:spacing w:before="121"/>
              <w:ind w:left="16"/>
              <w:jc w:val="center"/>
              <w:rPr>
                <w:sz w:val="22"/>
              </w:rPr>
            </w:pPr>
            <w:r>
              <w:rPr>
                <w:spacing w:val="-2"/>
                <w:sz w:val="22"/>
              </w:rPr>
              <w:t>62,40</w:t>
            </w:r>
          </w:p>
        </w:tc>
        <w:tc>
          <w:tcPr>
            <w:tcW w:w="803" w:type="dxa"/>
            <w:tcBorders>
              <w:top w:val="single" w:sz="4" w:space="0" w:color="000000"/>
              <w:left w:val="single" w:sz="4" w:space="0" w:color="000000"/>
              <w:bottom w:val="single" w:sz="4" w:space="0" w:color="000000"/>
              <w:right w:val="single" w:sz="4" w:space="0" w:color="000000"/>
            </w:tcBorders>
          </w:tcPr>
          <w:p>
            <w:pPr>
              <w:pStyle w:val="TableParagraph"/>
              <w:spacing w:before="121"/>
              <w:ind w:left="16" w:right="5"/>
              <w:jc w:val="center"/>
              <w:rPr>
                <w:sz w:val="22"/>
              </w:rPr>
            </w:pPr>
            <w:r>
              <w:rPr>
                <w:spacing w:val="-5"/>
                <w:sz w:val="22"/>
              </w:rPr>
              <w:t>582</w:t>
            </w:r>
          </w:p>
        </w:tc>
        <w:tc>
          <w:tcPr>
            <w:tcW w:w="669" w:type="dxa"/>
            <w:tcBorders>
              <w:top w:val="single" w:sz="4" w:space="0" w:color="000000"/>
              <w:left w:val="single" w:sz="4" w:space="0" w:color="000000"/>
              <w:bottom w:val="single" w:sz="4" w:space="0" w:color="000000"/>
              <w:right w:val="single" w:sz="4" w:space="0" w:color="000000"/>
            </w:tcBorders>
          </w:tcPr>
          <w:p>
            <w:pPr>
              <w:pStyle w:val="TableParagraph"/>
              <w:spacing w:before="121"/>
              <w:ind w:left="12"/>
              <w:jc w:val="center"/>
              <w:rPr>
                <w:sz w:val="22"/>
              </w:rPr>
            </w:pPr>
            <w:r>
              <w:rPr>
                <w:spacing w:val="-5"/>
                <w:sz w:val="22"/>
              </w:rPr>
              <w:t>58</w:t>
            </w:r>
          </w:p>
        </w:tc>
        <w:tc>
          <w:tcPr>
            <w:tcW w:w="705" w:type="dxa"/>
            <w:tcBorders>
              <w:top w:val="single" w:sz="4" w:space="0" w:color="000000"/>
              <w:left w:val="single" w:sz="4" w:space="0" w:color="000000"/>
              <w:bottom w:val="single" w:sz="4" w:space="0" w:color="000000"/>
              <w:right w:val="single" w:sz="4" w:space="0" w:color="000000"/>
            </w:tcBorders>
          </w:tcPr>
          <w:p>
            <w:pPr>
              <w:pStyle w:val="TableParagraph"/>
              <w:spacing w:before="121"/>
              <w:ind w:left="24" w:right="8"/>
              <w:jc w:val="center"/>
              <w:rPr>
                <w:sz w:val="22"/>
              </w:rPr>
            </w:pPr>
            <w:r>
              <w:rPr>
                <w:spacing w:val="-5"/>
                <w:sz w:val="22"/>
              </w:rPr>
              <w:t>55</w:t>
            </w:r>
          </w:p>
        </w:tc>
        <w:tc>
          <w:tcPr>
            <w:tcW w:w="705" w:type="dxa"/>
            <w:tcBorders>
              <w:top w:val="single" w:sz="4" w:space="0" w:color="000000"/>
              <w:left w:val="single" w:sz="4" w:space="0" w:color="000000"/>
              <w:bottom w:val="single" w:sz="4" w:space="0" w:color="000000"/>
              <w:right w:val="single" w:sz="4" w:space="0" w:color="000000"/>
            </w:tcBorders>
          </w:tcPr>
          <w:p>
            <w:pPr>
              <w:pStyle w:val="TableParagraph"/>
              <w:spacing w:before="121"/>
              <w:ind w:left="24" w:right="7"/>
              <w:jc w:val="center"/>
              <w:rPr>
                <w:sz w:val="22"/>
              </w:rPr>
            </w:pPr>
            <w:r>
              <w:rPr>
                <w:spacing w:val="-10"/>
                <w:sz w:val="22"/>
              </w:rPr>
              <w:t>1</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before="121"/>
              <w:ind w:left="30" w:right="7"/>
              <w:jc w:val="center"/>
              <w:rPr>
                <w:sz w:val="22"/>
              </w:rPr>
            </w:pPr>
            <w:r>
              <w:rPr>
                <w:spacing w:val="-10"/>
                <w:sz w:val="22"/>
              </w:rPr>
              <w:t>-</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before="121"/>
              <w:ind w:left="30" w:right="10"/>
              <w:jc w:val="center"/>
              <w:rPr>
                <w:sz w:val="22"/>
              </w:rPr>
            </w:pPr>
            <w:r>
              <w:rPr>
                <w:spacing w:val="-10"/>
                <w:sz w:val="22"/>
              </w:rPr>
              <w:t>-</w:t>
            </w:r>
          </w:p>
        </w:tc>
        <w:tc>
          <w:tcPr>
            <w:tcW w:w="705" w:type="dxa"/>
            <w:tcBorders>
              <w:top w:val="single" w:sz="4" w:space="0" w:color="000000"/>
              <w:left w:val="single" w:sz="4" w:space="0" w:color="000000"/>
              <w:bottom w:val="single" w:sz="4" w:space="0" w:color="000000"/>
              <w:right w:val="single" w:sz="4" w:space="0" w:color="000000"/>
            </w:tcBorders>
          </w:tcPr>
          <w:p>
            <w:pPr>
              <w:pStyle w:val="TableParagraph"/>
              <w:spacing w:before="121"/>
              <w:ind w:left="24"/>
              <w:jc w:val="center"/>
              <w:rPr>
                <w:sz w:val="22"/>
              </w:rPr>
            </w:pPr>
            <w:r>
              <w:rPr>
                <w:spacing w:val="-10"/>
                <w:sz w:val="22"/>
              </w:rPr>
              <w:t>-</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before="121"/>
              <w:ind w:left="30" w:right="2"/>
              <w:jc w:val="center"/>
              <w:rPr>
                <w:sz w:val="22"/>
              </w:rPr>
            </w:pPr>
            <w:r>
              <w:rPr>
                <w:spacing w:val="-10"/>
                <w:sz w:val="22"/>
              </w:rPr>
              <w:t>-</w:t>
            </w:r>
          </w:p>
        </w:tc>
        <w:tc>
          <w:tcPr>
            <w:tcW w:w="705" w:type="dxa"/>
            <w:tcBorders>
              <w:top w:val="single" w:sz="4" w:space="0" w:color="000000"/>
              <w:left w:val="single" w:sz="4" w:space="0" w:color="000000"/>
              <w:bottom w:val="single" w:sz="4" w:space="0" w:color="000000"/>
            </w:tcBorders>
          </w:tcPr>
          <w:p>
            <w:pPr>
              <w:pStyle w:val="TableParagraph"/>
              <w:spacing w:before="121"/>
              <w:ind w:left="37" w:right="1"/>
              <w:jc w:val="center"/>
              <w:rPr>
                <w:sz w:val="22"/>
              </w:rPr>
            </w:pPr>
            <w:r>
              <w:rPr>
                <w:spacing w:val="-10"/>
                <w:sz w:val="22"/>
              </w:rPr>
              <w:t>2</w:t>
            </w:r>
          </w:p>
        </w:tc>
      </w:tr>
      <w:tr>
        <w:trPr>
          <w:trHeight w:val="380" w:hRule="atLeast"/>
        </w:trPr>
        <w:tc>
          <w:tcPr>
            <w:tcW w:w="1970" w:type="dxa"/>
            <w:gridSpan w:val="2"/>
            <w:tcBorders>
              <w:top w:val="single" w:sz="4" w:space="0" w:color="000000"/>
              <w:right w:val="single" w:sz="4" w:space="0" w:color="000000"/>
            </w:tcBorders>
          </w:tcPr>
          <w:p>
            <w:pPr>
              <w:pStyle w:val="TableParagraph"/>
              <w:spacing w:before="61"/>
              <w:ind w:left="416"/>
              <w:rPr>
                <w:b/>
                <w:sz w:val="22"/>
              </w:rPr>
            </w:pPr>
            <w:r>
              <w:rPr>
                <w:b/>
                <w:sz w:val="22"/>
              </w:rPr>
              <w:t>TOTAL</w:t>
            </w:r>
            <w:r>
              <w:rPr>
                <w:spacing w:val="-4"/>
                <w:sz w:val="22"/>
              </w:rPr>
              <w:t> </w:t>
            </w:r>
            <w:r>
              <w:rPr>
                <w:b/>
                <w:spacing w:val="-5"/>
                <w:sz w:val="22"/>
              </w:rPr>
              <w:t>UP</w:t>
            </w:r>
          </w:p>
        </w:tc>
        <w:tc>
          <w:tcPr>
            <w:tcW w:w="669" w:type="dxa"/>
            <w:tcBorders>
              <w:top w:val="single" w:sz="4" w:space="0" w:color="000000"/>
              <w:left w:val="single" w:sz="4" w:space="0" w:color="000000"/>
              <w:right w:val="single" w:sz="4" w:space="0" w:color="000000"/>
            </w:tcBorders>
          </w:tcPr>
          <w:p>
            <w:pPr>
              <w:pStyle w:val="TableParagraph"/>
              <w:spacing w:before="61"/>
              <w:ind w:left="15"/>
              <w:jc w:val="center"/>
              <w:rPr>
                <w:b/>
                <w:sz w:val="22"/>
              </w:rPr>
            </w:pPr>
            <w:r>
              <w:rPr>
                <w:b/>
                <w:spacing w:val="-2"/>
                <w:sz w:val="22"/>
              </w:rPr>
              <w:t>176,24</w:t>
            </w:r>
          </w:p>
        </w:tc>
        <w:tc>
          <w:tcPr>
            <w:tcW w:w="669" w:type="dxa"/>
            <w:tcBorders>
              <w:top w:val="single" w:sz="4" w:space="0" w:color="000000"/>
              <w:left w:val="single" w:sz="4" w:space="0" w:color="000000"/>
              <w:right w:val="single" w:sz="4" w:space="0" w:color="000000"/>
            </w:tcBorders>
          </w:tcPr>
          <w:p>
            <w:pPr>
              <w:pStyle w:val="TableParagraph"/>
              <w:spacing w:before="61"/>
              <w:ind w:left="16"/>
              <w:jc w:val="center"/>
              <w:rPr>
                <w:b/>
                <w:sz w:val="22"/>
              </w:rPr>
            </w:pPr>
            <w:r>
              <w:rPr>
                <w:b/>
                <w:spacing w:val="-2"/>
                <w:sz w:val="22"/>
              </w:rPr>
              <w:t>73,78</w:t>
            </w:r>
          </w:p>
        </w:tc>
        <w:tc>
          <w:tcPr>
            <w:tcW w:w="803" w:type="dxa"/>
            <w:tcBorders>
              <w:top w:val="single" w:sz="4" w:space="0" w:color="000000"/>
              <w:left w:val="single" w:sz="4" w:space="0" w:color="000000"/>
              <w:right w:val="single" w:sz="4" w:space="0" w:color="000000"/>
            </w:tcBorders>
          </w:tcPr>
          <w:p>
            <w:pPr>
              <w:pStyle w:val="TableParagraph"/>
              <w:spacing w:before="61"/>
              <w:ind w:left="17" w:right="1"/>
              <w:jc w:val="center"/>
              <w:rPr>
                <w:b/>
                <w:sz w:val="22"/>
              </w:rPr>
            </w:pPr>
            <w:r>
              <w:rPr>
                <w:b/>
                <w:spacing w:val="-4"/>
                <w:sz w:val="22"/>
              </w:rPr>
              <w:t>9644</w:t>
            </w:r>
          </w:p>
        </w:tc>
        <w:tc>
          <w:tcPr>
            <w:tcW w:w="669" w:type="dxa"/>
            <w:tcBorders>
              <w:top w:val="single" w:sz="4" w:space="0" w:color="000000"/>
              <w:left w:val="single" w:sz="4" w:space="0" w:color="000000"/>
              <w:right w:val="single" w:sz="4" w:space="0" w:color="000000"/>
            </w:tcBorders>
          </w:tcPr>
          <w:p>
            <w:pPr>
              <w:pStyle w:val="TableParagraph"/>
              <w:spacing w:before="61"/>
              <w:ind w:left="12"/>
              <w:jc w:val="center"/>
              <w:rPr>
                <w:b/>
                <w:sz w:val="22"/>
              </w:rPr>
            </w:pPr>
            <w:r>
              <w:rPr>
                <w:b/>
                <w:spacing w:val="-5"/>
                <w:sz w:val="22"/>
              </w:rPr>
              <w:t>965</w:t>
            </w:r>
          </w:p>
        </w:tc>
        <w:tc>
          <w:tcPr>
            <w:tcW w:w="705" w:type="dxa"/>
            <w:tcBorders>
              <w:top w:val="single" w:sz="4" w:space="0" w:color="000000"/>
              <w:left w:val="single" w:sz="4" w:space="0" w:color="000000"/>
              <w:right w:val="single" w:sz="4" w:space="0" w:color="000000"/>
            </w:tcBorders>
          </w:tcPr>
          <w:p>
            <w:pPr>
              <w:pStyle w:val="TableParagraph"/>
              <w:spacing w:before="61"/>
              <w:ind w:left="24" w:right="8"/>
              <w:jc w:val="center"/>
              <w:rPr>
                <w:b/>
                <w:sz w:val="22"/>
              </w:rPr>
            </w:pPr>
            <w:r>
              <w:rPr>
                <w:b/>
                <w:spacing w:val="-5"/>
                <w:sz w:val="22"/>
              </w:rPr>
              <w:t>696</w:t>
            </w:r>
          </w:p>
        </w:tc>
        <w:tc>
          <w:tcPr>
            <w:tcW w:w="705" w:type="dxa"/>
            <w:tcBorders>
              <w:top w:val="single" w:sz="4" w:space="0" w:color="000000"/>
              <w:left w:val="single" w:sz="4" w:space="0" w:color="000000"/>
              <w:right w:val="single" w:sz="4" w:space="0" w:color="000000"/>
            </w:tcBorders>
          </w:tcPr>
          <w:p>
            <w:pPr>
              <w:pStyle w:val="TableParagraph"/>
              <w:spacing w:before="61"/>
              <w:ind w:left="24" w:right="7"/>
              <w:jc w:val="center"/>
              <w:rPr>
                <w:b/>
                <w:sz w:val="22"/>
              </w:rPr>
            </w:pPr>
            <w:r>
              <w:rPr>
                <w:b/>
                <w:spacing w:val="-5"/>
                <w:sz w:val="22"/>
              </w:rPr>
              <w:t>242</w:t>
            </w:r>
          </w:p>
        </w:tc>
        <w:tc>
          <w:tcPr>
            <w:tcW w:w="707" w:type="dxa"/>
            <w:tcBorders>
              <w:top w:val="single" w:sz="4" w:space="0" w:color="000000"/>
              <w:left w:val="single" w:sz="4" w:space="0" w:color="000000"/>
              <w:right w:val="single" w:sz="4" w:space="0" w:color="000000"/>
            </w:tcBorders>
          </w:tcPr>
          <w:p>
            <w:pPr>
              <w:pStyle w:val="TableParagraph"/>
              <w:spacing w:before="61"/>
              <w:ind w:left="30" w:right="9"/>
              <w:jc w:val="center"/>
              <w:rPr>
                <w:b/>
                <w:sz w:val="22"/>
              </w:rPr>
            </w:pPr>
            <w:r>
              <w:rPr>
                <w:b/>
                <w:spacing w:val="-10"/>
                <w:sz w:val="22"/>
              </w:rPr>
              <w:t>8</w:t>
            </w:r>
          </w:p>
        </w:tc>
        <w:tc>
          <w:tcPr>
            <w:tcW w:w="707" w:type="dxa"/>
            <w:tcBorders>
              <w:top w:val="single" w:sz="4" w:space="0" w:color="000000"/>
              <w:left w:val="single" w:sz="4" w:space="0" w:color="000000"/>
              <w:right w:val="single" w:sz="4" w:space="0" w:color="000000"/>
            </w:tcBorders>
          </w:tcPr>
          <w:p>
            <w:pPr>
              <w:pStyle w:val="TableParagraph"/>
              <w:spacing w:before="61"/>
              <w:ind w:left="30" w:right="12"/>
              <w:jc w:val="center"/>
              <w:rPr>
                <w:b/>
                <w:sz w:val="22"/>
              </w:rPr>
            </w:pPr>
            <w:r>
              <w:rPr>
                <w:b/>
                <w:spacing w:val="-10"/>
                <w:sz w:val="22"/>
              </w:rPr>
              <w:t>7</w:t>
            </w:r>
          </w:p>
        </w:tc>
        <w:tc>
          <w:tcPr>
            <w:tcW w:w="705" w:type="dxa"/>
            <w:tcBorders>
              <w:top w:val="single" w:sz="4" w:space="0" w:color="000000"/>
              <w:left w:val="single" w:sz="4" w:space="0" w:color="000000"/>
              <w:right w:val="single" w:sz="4" w:space="0" w:color="000000"/>
            </w:tcBorders>
          </w:tcPr>
          <w:p>
            <w:pPr>
              <w:pStyle w:val="TableParagraph"/>
              <w:spacing w:before="61"/>
              <w:ind w:left="24" w:right="2"/>
              <w:jc w:val="center"/>
              <w:rPr>
                <w:b/>
                <w:sz w:val="22"/>
              </w:rPr>
            </w:pPr>
            <w:r>
              <w:rPr>
                <w:b/>
                <w:spacing w:val="-10"/>
                <w:sz w:val="22"/>
              </w:rPr>
              <w:t>6</w:t>
            </w:r>
          </w:p>
        </w:tc>
        <w:tc>
          <w:tcPr>
            <w:tcW w:w="707" w:type="dxa"/>
            <w:tcBorders>
              <w:top w:val="single" w:sz="4" w:space="0" w:color="000000"/>
              <w:left w:val="single" w:sz="4" w:space="0" w:color="000000"/>
              <w:right w:val="single" w:sz="4" w:space="0" w:color="000000"/>
            </w:tcBorders>
          </w:tcPr>
          <w:p>
            <w:pPr>
              <w:pStyle w:val="TableParagraph"/>
              <w:spacing w:before="61"/>
              <w:ind w:left="30" w:right="4"/>
              <w:jc w:val="center"/>
              <w:rPr>
                <w:b/>
                <w:sz w:val="22"/>
              </w:rPr>
            </w:pPr>
            <w:r>
              <w:rPr>
                <w:b/>
                <w:spacing w:val="-10"/>
                <w:sz w:val="22"/>
              </w:rPr>
              <w:t>4</w:t>
            </w:r>
          </w:p>
        </w:tc>
        <w:tc>
          <w:tcPr>
            <w:tcW w:w="705" w:type="dxa"/>
            <w:tcBorders>
              <w:top w:val="single" w:sz="4" w:space="0" w:color="000000"/>
              <w:left w:val="single" w:sz="4" w:space="0" w:color="000000"/>
            </w:tcBorders>
          </w:tcPr>
          <w:p>
            <w:pPr>
              <w:pStyle w:val="TableParagraph"/>
              <w:spacing w:before="61"/>
              <w:ind w:left="37" w:right="1"/>
              <w:jc w:val="center"/>
              <w:rPr>
                <w:b/>
                <w:sz w:val="22"/>
              </w:rPr>
            </w:pPr>
            <w:r>
              <w:rPr>
                <w:b/>
                <w:spacing w:val="-10"/>
                <w:sz w:val="22"/>
              </w:rPr>
              <w:t>2</w:t>
            </w:r>
          </w:p>
        </w:tc>
      </w:tr>
    </w:tbl>
    <w:p>
      <w:pPr>
        <w:pStyle w:val="BodyText"/>
        <w:spacing w:after="8"/>
        <w:ind w:left="9580"/>
      </w:pPr>
      <w:r>
        <w:rPr/>
        <w:t>Tabelul</w:t>
      </w:r>
      <w:r>
        <w:rPr>
          <w:spacing w:val="-4"/>
        </w:rPr>
        <w:t> </w:t>
      </w:r>
      <w:r>
        <w:rPr>
          <w:spacing w:val="-2"/>
        </w:rPr>
        <w:t>6.4.2.</w:t>
      </w:r>
    </w:p>
    <w:tbl>
      <w:tblPr>
        <w:tblW w:w="0" w:type="auto"/>
        <w:jc w:val="left"/>
        <w:tblInd w:w="89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210"/>
        <w:gridCol w:w="1220"/>
        <w:gridCol w:w="992"/>
        <w:gridCol w:w="810"/>
        <w:gridCol w:w="1172"/>
        <w:gridCol w:w="1009"/>
        <w:gridCol w:w="975"/>
        <w:gridCol w:w="855"/>
        <w:gridCol w:w="1621"/>
      </w:tblGrid>
      <w:tr>
        <w:trPr>
          <w:trHeight w:val="495" w:hRule="atLeast"/>
        </w:trPr>
        <w:tc>
          <w:tcPr>
            <w:tcW w:w="4232" w:type="dxa"/>
            <w:gridSpan w:val="4"/>
            <w:tcBorders>
              <w:bottom w:val="single" w:sz="4" w:space="0" w:color="000000"/>
              <w:right w:val="single" w:sz="4" w:space="0" w:color="000000"/>
            </w:tcBorders>
          </w:tcPr>
          <w:p>
            <w:pPr>
              <w:pStyle w:val="TableParagraph"/>
              <w:spacing w:before="125"/>
              <w:ind w:left="700"/>
              <w:rPr>
                <w:b/>
                <w:sz w:val="22"/>
              </w:rPr>
            </w:pPr>
            <w:r>
              <w:rPr>
                <w:b/>
                <w:sz w:val="22"/>
              </w:rPr>
              <w:t>Masă</w:t>
            </w:r>
            <w:r>
              <w:rPr>
                <w:spacing w:val="-5"/>
                <w:sz w:val="22"/>
              </w:rPr>
              <w:t> </w:t>
            </w:r>
            <w:r>
              <w:rPr>
                <w:b/>
                <w:sz w:val="22"/>
              </w:rPr>
              <w:t>lemnoasă</w:t>
            </w:r>
            <w:r>
              <w:rPr>
                <w:spacing w:val="50"/>
                <w:sz w:val="22"/>
              </w:rPr>
              <w:t> </w:t>
            </w:r>
            <w:r>
              <w:rPr>
                <w:b/>
                <w:sz w:val="22"/>
              </w:rPr>
              <w:t>-</w:t>
            </w:r>
            <w:r>
              <w:rPr>
                <w:spacing w:val="-4"/>
                <w:sz w:val="22"/>
              </w:rPr>
              <w:t> </w:t>
            </w:r>
            <w:r>
              <w:rPr>
                <w:b/>
                <w:sz w:val="22"/>
              </w:rPr>
              <w:t>m.c./an</w:t>
            </w:r>
            <w:r>
              <w:rPr>
                <w:spacing w:val="-4"/>
                <w:sz w:val="22"/>
              </w:rPr>
              <w:t> </w:t>
            </w:r>
            <w:r>
              <w:rPr>
                <w:b/>
                <w:spacing w:val="-4"/>
                <w:sz w:val="22"/>
              </w:rPr>
              <w:t>din:</w:t>
            </w:r>
          </w:p>
        </w:tc>
        <w:tc>
          <w:tcPr>
            <w:tcW w:w="4011" w:type="dxa"/>
            <w:gridSpan w:val="4"/>
            <w:tcBorders>
              <w:left w:val="single" w:sz="4" w:space="0" w:color="000000"/>
              <w:bottom w:val="single" w:sz="4" w:space="0" w:color="000000"/>
              <w:right w:val="single" w:sz="4" w:space="0" w:color="000000"/>
            </w:tcBorders>
          </w:tcPr>
          <w:p>
            <w:pPr>
              <w:pStyle w:val="TableParagraph"/>
              <w:spacing w:line="254" w:lineRule="exact"/>
              <w:ind w:left="1580" w:right="500" w:hanging="1080"/>
              <w:rPr>
                <w:b/>
                <w:sz w:val="22"/>
              </w:rPr>
            </w:pPr>
            <w:r>
              <w:rPr>
                <w:b/>
                <w:sz w:val="22"/>
              </w:rPr>
              <w:t>Indici</w:t>
            </w:r>
            <w:r>
              <w:rPr>
                <w:spacing w:val="-5"/>
                <w:sz w:val="22"/>
              </w:rPr>
              <w:t> </w:t>
            </w:r>
            <w:r>
              <w:rPr>
                <w:b/>
                <w:sz w:val="22"/>
              </w:rPr>
              <w:t>de</w:t>
            </w:r>
            <w:r>
              <w:rPr>
                <w:spacing w:val="-8"/>
                <w:sz w:val="22"/>
              </w:rPr>
              <w:t> </w:t>
            </w:r>
            <w:r>
              <w:rPr>
                <w:b/>
                <w:sz w:val="22"/>
              </w:rPr>
              <w:t>recoltare</w:t>
            </w:r>
            <w:r>
              <w:rPr>
                <w:spacing w:val="-8"/>
                <w:sz w:val="22"/>
              </w:rPr>
              <w:t> </w:t>
            </w:r>
            <w:r>
              <w:rPr>
                <w:b/>
                <w:sz w:val="22"/>
              </w:rPr>
              <w:t>-</w:t>
            </w:r>
            <w:r>
              <w:rPr>
                <w:spacing w:val="40"/>
                <w:sz w:val="22"/>
              </w:rPr>
              <w:t> </w:t>
            </w:r>
            <w:r>
              <w:rPr>
                <w:b/>
                <w:sz w:val="22"/>
              </w:rPr>
              <w:t>m.c./an/</w:t>
            </w:r>
            <w:r>
              <w:rPr>
                <w:spacing w:val="-5"/>
                <w:sz w:val="22"/>
              </w:rPr>
              <w:t> </w:t>
            </w:r>
            <w:r>
              <w:rPr>
                <w:b/>
                <w:sz w:val="22"/>
              </w:rPr>
              <w:t>ha</w:t>
            </w:r>
            <w:r>
              <w:rPr>
                <w:sz w:val="22"/>
              </w:rPr>
              <w:t> </w:t>
            </w:r>
            <w:r>
              <w:rPr>
                <w:b/>
                <w:sz w:val="22"/>
              </w:rPr>
              <w:t>din</w:t>
            </w:r>
            <w:r>
              <w:rPr>
                <w:sz w:val="22"/>
              </w:rPr>
              <w:t> </w:t>
            </w:r>
            <w:r>
              <w:rPr>
                <w:b/>
                <w:sz w:val="22"/>
              </w:rPr>
              <w:t>care:</w:t>
            </w:r>
          </w:p>
        </w:tc>
        <w:tc>
          <w:tcPr>
            <w:tcW w:w="1621" w:type="dxa"/>
            <w:vMerge w:val="restart"/>
            <w:tcBorders>
              <w:left w:val="single" w:sz="4" w:space="0" w:color="000000"/>
            </w:tcBorders>
          </w:tcPr>
          <w:p>
            <w:pPr>
              <w:pStyle w:val="TableParagraph"/>
              <w:spacing w:before="3"/>
              <w:ind w:left="430" w:right="363" w:hanging="60"/>
              <w:rPr>
                <w:b/>
                <w:sz w:val="22"/>
              </w:rPr>
            </w:pPr>
            <w:r>
              <w:rPr>
                <w:b/>
                <w:sz w:val="22"/>
              </w:rPr>
              <w:t>Indice</w:t>
            </w:r>
            <w:r>
              <w:rPr>
                <w:spacing w:val="-14"/>
                <w:sz w:val="22"/>
              </w:rPr>
              <w:t> </w:t>
            </w:r>
            <w:r>
              <w:rPr>
                <w:b/>
                <w:sz w:val="22"/>
              </w:rPr>
              <w:t>de</w:t>
            </w:r>
            <w:r>
              <w:rPr>
                <w:sz w:val="22"/>
              </w:rPr>
              <w:t> </w:t>
            </w:r>
            <w:r>
              <w:rPr>
                <w:b/>
                <w:spacing w:val="-2"/>
                <w:sz w:val="22"/>
              </w:rPr>
              <w:t>creştere</w:t>
            </w:r>
          </w:p>
          <w:p>
            <w:pPr>
              <w:pStyle w:val="TableParagraph"/>
              <w:spacing w:line="254" w:lineRule="exact"/>
              <w:ind w:left="315" w:firstLine="127"/>
              <w:rPr>
                <w:b/>
                <w:sz w:val="22"/>
              </w:rPr>
            </w:pPr>
            <w:r>
              <w:rPr>
                <w:b/>
                <w:spacing w:val="-2"/>
                <w:sz w:val="22"/>
              </w:rPr>
              <w:t>curentă</w:t>
            </w:r>
            <w:r>
              <w:rPr>
                <w:spacing w:val="-2"/>
                <w:sz w:val="22"/>
              </w:rPr>
              <w:t> </w:t>
            </w:r>
            <w:r>
              <w:rPr>
                <w:b/>
                <w:spacing w:val="-2"/>
                <w:sz w:val="22"/>
              </w:rPr>
              <w:t>m.c./an/ha</w:t>
            </w:r>
          </w:p>
        </w:tc>
      </w:tr>
      <w:tr>
        <w:trPr>
          <w:trHeight w:val="483" w:hRule="atLeast"/>
        </w:trPr>
        <w:tc>
          <w:tcPr>
            <w:tcW w:w="1210" w:type="dxa"/>
            <w:tcBorders>
              <w:top w:val="single" w:sz="4" w:space="0" w:color="000000"/>
              <w:right w:val="single" w:sz="4" w:space="0" w:color="000000"/>
            </w:tcBorders>
          </w:tcPr>
          <w:p>
            <w:pPr>
              <w:pStyle w:val="TableParagraph"/>
              <w:spacing w:line="229" w:lineRule="exact"/>
              <w:ind w:left="210"/>
              <w:rPr>
                <w:b/>
                <w:sz w:val="22"/>
              </w:rPr>
            </w:pPr>
            <w:r>
              <w:rPr>
                <w:b/>
                <w:spacing w:val="-2"/>
                <w:sz w:val="22"/>
              </w:rPr>
              <w:t>Produse</w:t>
            </w:r>
          </w:p>
          <w:p>
            <w:pPr>
              <w:pStyle w:val="TableParagraph"/>
              <w:spacing w:line="233" w:lineRule="exact" w:before="1"/>
              <w:ind w:left="119"/>
              <w:rPr>
                <w:b/>
                <w:sz w:val="22"/>
              </w:rPr>
            </w:pPr>
            <w:r>
              <w:rPr>
                <w:b/>
                <w:spacing w:val="-2"/>
                <w:sz w:val="22"/>
              </w:rPr>
              <w:t>principale</w:t>
            </w:r>
          </w:p>
        </w:tc>
        <w:tc>
          <w:tcPr>
            <w:tcW w:w="1220" w:type="dxa"/>
            <w:tcBorders>
              <w:top w:val="single" w:sz="4" w:space="0" w:color="000000"/>
              <w:left w:val="single" w:sz="4" w:space="0" w:color="000000"/>
              <w:right w:val="single" w:sz="4" w:space="0" w:color="000000"/>
            </w:tcBorders>
          </w:tcPr>
          <w:p>
            <w:pPr>
              <w:pStyle w:val="TableParagraph"/>
              <w:spacing w:before="103"/>
              <w:ind w:left="12"/>
              <w:jc w:val="center"/>
              <w:rPr>
                <w:b/>
                <w:sz w:val="22"/>
              </w:rPr>
            </w:pPr>
            <w:r>
              <w:rPr>
                <w:b/>
                <w:spacing w:val="-2"/>
                <w:sz w:val="22"/>
              </w:rPr>
              <w:t>T.conserv.</w:t>
            </w:r>
          </w:p>
        </w:tc>
        <w:tc>
          <w:tcPr>
            <w:tcW w:w="992" w:type="dxa"/>
            <w:tcBorders>
              <w:top w:val="single" w:sz="4" w:space="0" w:color="000000"/>
              <w:left w:val="single" w:sz="4" w:space="0" w:color="000000"/>
              <w:right w:val="single" w:sz="4" w:space="0" w:color="000000"/>
            </w:tcBorders>
          </w:tcPr>
          <w:p>
            <w:pPr>
              <w:pStyle w:val="TableParagraph"/>
              <w:spacing w:line="229" w:lineRule="exact"/>
              <w:ind w:left="231"/>
              <w:rPr>
                <w:b/>
                <w:sz w:val="22"/>
              </w:rPr>
            </w:pPr>
            <w:r>
              <w:rPr>
                <w:b/>
                <w:spacing w:val="-2"/>
                <w:sz w:val="22"/>
              </w:rPr>
              <w:t>Prod.</w:t>
            </w:r>
          </w:p>
          <w:p>
            <w:pPr>
              <w:pStyle w:val="TableParagraph"/>
              <w:spacing w:line="233" w:lineRule="exact" w:before="1"/>
              <w:ind w:left="140"/>
              <w:rPr>
                <w:b/>
                <w:sz w:val="22"/>
              </w:rPr>
            </w:pPr>
            <w:r>
              <w:rPr>
                <w:b/>
                <w:spacing w:val="-2"/>
                <w:sz w:val="22"/>
              </w:rPr>
              <w:t>secund.</w:t>
            </w:r>
          </w:p>
        </w:tc>
        <w:tc>
          <w:tcPr>
            <w:tcW w:w="810" w:type="dxa"/>
            <w:tcBorders>
              <w:top w:val="single" w:sz="4" w:space="0" w:color="000000"/>
              <w:left w:val="single" w:sz="4" w:space="0" w:color="000000"/>
              <w:right w:val="single" w:sz="4" w:space="0" w:color="000000"/>
            </w:tcBorders>
          </w:tcPr>
          <w:p>
            <w:pPr>
              <w:pStyle w:val="TableParagraph"/>
              <w:spacing w:before="103"/>
              <w:ind w:left="5"/>
              <w:jc w:val="center"/>
              <w:rPr>
                <w:b/>
                <w:sz w:val="22"/>
              </w:rPr>
            </w:pPr>
            <w:r>
              <w:rPr>
                <w:b/>
                <w:spacing w:val="-2"/>
                <w:sz w:val="22"/>
              </w:rPr>
              <w:t>Total</w:t>
            </w:r>
          </w:p>
        </w:tc>
        <w:tc>
          <w:tcPr>
            <w:tcW w:w="1172" w:type="dxa"/>
            <w:tcBorders>
              <w:top w:val="single" w:sz="4" w:space="0" w:color="000000"/>
              <w:left w:val="single" w:sz="4" w:space="0" w:color="000000"/>
              <w:right w:val="single" w:sz="4" w:space="0" w:color="000000"/>
            </w:tcBorders>
          </w:tcPr>
          <w:p>
            <w:pPr>
              <w:pStyle w:val="TableParagraph"/>
              <w:spacing w:line="229" w:lineRule="exact"/>
              <w:ind w:left="193"/>
              <w:rPr>
                <w:b/>
                <w:sz w:val="22"/>
              </w:rPr>
            </w:pPr>
            <w:r>
              <w:rPr>
                <w:b/>
                <w:spacing w:val="-2"/>
                <w:sz w:val="22"/>
              </w:rPr>
              <w:t>Produse</w:t>
            </w:r>
          </w:p>
          <w:p>
            <w:pPr>
              <w:pStyle w:val="TableParagraph"/>
              <w:spacing w:line="233" w:lineRule="exact" w:before="1"/>
              <w:ind w:left="104"/>
              <w:rPr>
                <w:b/>
                <w:sz w:val="22"/>
              </w:rPr>
            </w:pPr>
            <w:r>
              <w:rPr>
                <w:b/>
                <w:spacing w:val="-2"/>
                <w:sz w:val="22"/>
              </w:rPr>
              <w:t>principale</w:t>
            </w:r>
          </w:p>
        </w:tc>
        <w:tc>
          <w:tcPr>
            <w:tcW w:w="1009" w:type="dxa"/>
            <w:tcBorders>
              <w:top w:val="single" w:sz="4" w:space="0" w:color="000000"/>
              <w:left w:val="single" w:sz="4" w:space="0" w:color="000000"/>
              <w:right w:val="single" w:sz="4" w:space="0" w:color="000000"/>
            </w:tcBorders>
          </w:tcPr>
          <w:p>
            <w:pPr>
              <w:pStyle w:val="TableParagraph"/>
              <w:spacing w:line="229" w:lineRule="exact"/>
              <w:ind w:left="1" w:right="1"/>
              <w:jc w:val="center"/>
              <w:rPr>
                <w:b/>
                <w:sz w:val="22"/>
              </w:rPr>
            </w:pPr>
            <w:r>
              <w:rPr>
                <w:b/>
                <w:spacing w:val="-5"/>
                <w:sz w:val="22"/>
              </w:rPr>
              <w:t>T.</w:t>
            </w:r>
          </w:p>
          <w:p>
            <w:pPr>
              <w:pStyle w:val="TableParagraph"/>
              <w:spacing w:line="233" w:lineRule="exact" w:before="1"/>
              <w:ind w:left="1" w:right="1"/>
              <w:jc w:val="center"/>
              <w:rPr>
                <w:b/>
                <w:sz w:val="22"/>
              </w:rPr>
            </w:pPr>
            <w:r>
              <w:rPr>
                <w:b/>
                <w:spacing w:val="-2"/>
                <w:sz w:val="22"/>
              </w:rPr>
              <w:t>conserv.</w:t>
            </w:r>
          </w:p>
        </w:tc>
        <w:tc>
          <w:tcPr>
            <w:tcW w:w="975" w:type="dxa"/>
            <w:tcBorders>
              <w:top w:val="single" w:sz="4" w:space="0" w:color="000000"/>
              <w:left w:val="single" w:sz="4" w:space="0" w:color="000000"/>
              <w:right w:val="single" w:sz="4" w:space="0" w:color="000000"/>
            </w:tcBorders>
          </w:tcPr>
          <w:p>
            <w:pPr>
              <w:pStyle w:val="TableParagraph"/>
              <w:spacing w:line="229" w:lineRule="exact"/>
              <w:ind w:left="222"/>
              <w:rPr>
                <w:b/>
                <w:sz w:val="22"/>
              </w:rPr>
            </w:pPr>
            <w:r>
              <w:rPr>
                <w:b/>
                <w:spacing w:val="-2"/>
                <w:sz w:val="22"/>
              </w:rPr>
              <w:t>Prod.</w:t>
            </w:r>
          </w:p>
          <w:p>
            <w:pPr>
              <w:pStyle w:val="TableParagraph"/>
              <w:spacing w:line="233" w:lineRule="exact" w:before="1"/>
              <w:ind w:left="129"/>
              <w:rPr>
                <w:b/>
                <w:sz w:val="22"/>
              </w:rPr>
            </w:pPr>
            <w:r>
              <w:rPr>
                <w:b/>
                <w:spacing w:val="-2"/>
                <w:sz w:val="22"/>
              </w:rPr>
              <w:t>secund.</w:t>
            </w:r>
          </w:p>
        </w:tc>
        <w:tc>
          <w:tcPr>
            <w:tcW w:w="855" w:type="dxa"/>
            <w:tcBorders>
              <w:top w:val="single" w:sz="4" w:space="0" w:color="000000"/>
              <w:left w:val="single" w:sz="4" w:space="0" w:color="000000"/>
              <w:right w:val="single" w:sz="4" w:space="0" w:color="000000"/>
            </w:tcBorders>
          </w:tcPr>
          <w:p>
            <w:pPr>
              <w:pStyle w:val="TableParagraph"/>
              <w:spacing w:before="103"/>
              <w:ind w:left="6" w:right="5"/>
              <w:jc w:val="center"/>
              <w:rPr>
                <w:b/>
                <w:sz w:val="22"/>
              </w:rPr>
            </w:pPr>
            <w:r>
              <w:rPr>
                <w:b/>
                <w:spacing w:val="-2"/>
                <w:sz w:val="22"/>
              </w:rPr>
              <w:t>Total</w:t>
            </w:r>
          </w:p>
        </w:tc>
        <w:tc>
          <w:tcPr>
            <w:tcW w:w="1621" w:type="dxa"/>
            <w:vMerge/>
            <w:tcBorders>
              <w:top w:val="nil"/>
              <w:left w:val="single" w:sz="4" w:space="0" w:color="000000"/>
            </w:tcBorders>
          </w:tcPr>
          <w:p>
            <w:pPr>
              <w:rPr>
                <w:sz w:val="2"/>
                <w:szCs w:val="2"/>
              </w:rPr>
            </w:pPr>
          </w:p>
        </w:tc>
      </w:tr>
      <w:tr>
        <w:trPr>
          <w:trHeight w:val="255" w:hRule="atLeast"/>
        </w:trPr>
        <w:tc>
          <w:tcPr>
            <w:tcW w:w="1210" w:type="dxa"/>
            <w:tcBorders>
              <w:right w:val="single" w:sz="4" w:space="0" w:color="000000"/>
            </w:tcBorders>
          </w:tcPr>
          <w:p>
            <w:pPr>
              <w:pStyle w:val="TableParagraph"/>
              <w:spacing w:line="235" w:lineRule="exact"/>
              <w:ind w:left="10" w:right="10"/>
              <w:jc w:val="center"/>
              <w:rPr>
                <w:b/>
                <w:sz w:val="22"/>
              </w:rPr>
            </w:pPr>
            <w:r>
              <w:rPr>
                <w:b/>
                <w:spacing w:val="-5"/>
                <w:sz w:val="22"/>
              </w:rPr>
              <w:t>690</w:t>
            </w:r>
          </w:p>
        </w:tc>
        <w:tc>
          <w:tcPr>
            <w:tcW w:w="1220" w:type="dxa"/>
            <w:tcBorders>
              <w:left w:val="single" w:sz="4" w:space="0" w:color="000000"/>
              <w:right w:val="single" w:sz="4" w:space="0" w:color="000000"/>
            </w:tcBorders>
          </w:tcPr>
          <w:p>
            <w:pPr>
              <w:pStyle w:val="TableParagraph"/>
              <w:spacing w:line="235" w:lineRule="exact"/>
              <w:ind w:left="12"/>
              <w:jc w:val="center"/>
              <w:rPr>
                <w:b/>
                <w:sz w:val="22"/>
              </w:rPr>
            </w:pPr>
            <w:r>
              <w:rPr>
                <w:b/>
                <w:spacing w:val="-5"/>
                <w:sz w:val="22"/>
              </w:rPr>
              <w:t>146</w:t>
            </w:r>
          </w:p>
        </w:tc>
        <w:tc>
          <w:tcPr>
            <w:tcW w:w="992" w:type="dxa"/>
            <w:tcBorders>
              <w:left w:val="single" w:sz="4" w:space="0" w:color="000000"/>
              <w:right w:val="single" w:sz="4" w:space="0" w:color="000000"/>
            </w:tcBorders>
          </w:tcPr>
          <w:p>
            <w:pPr>
              <w:pStyle w:val="TableParagraph"/>
              <w:spacing w:line="235" w:lineRule="exact"/>
              <w:ind w:left="3"/>
              <w:jc w:val="center"/>
              <w:rPr>
                <w:b/>
                <w:sz w:val="22"/>
              </w:rPr>
            </w:pPr>
            <w:r>
              <w:rPr>
                <w:b/>
                <w:spacing w:val="-5"/>
                <w:sz w:val="22"/>
              </w:rPr>
              <w:t>71</w:t>
            </w:r>
          </w:p>
        </w:tc>
        <w:tc>
          <w:tcPr>
            <w:tcW w:w="810" w:type="dxa"/>
            <w:tcBorders>
              <w:left w:val="single" w:sz="4" w:space="0" w:color="000000"/>
              <w:right w:val="single" w:sz="4" w:space="0" w:color="000000"/>
            </w:tcBorders>
          </w:tcPr>
          <w:p>
            <w:pPr>
              <w:pStyle w:val="TableParagraph"/>
              <w:spacing w:line="235" w:lineRule="exact"/>
              <w:ind w:left="5" w:right="4"/>
              <w:jc w:val="center"/>
              <w:rPr>
                <w:b/>
                <w:sz w:val="22"/>
              </w:rPr>
            </w:pPr>
            <w:r>
              <w:rPr>
                <w:b/>
                <w:spacing w:val="-5"/>
                <w:sz w:val="22"/>
              </w:rPr>
              <w:t>907</w:t>
            </w:r>
          </w:p>
        </w:tc>
        <w:tc>
          <w:tcPr>
            <w:tcW w:w="1172" w:type="dxa"/>
            <w:tcBorders>
              <w:left w:val="single" w:sz="4" w:space="0" w:color="000000"/>
              <w:right w:val="single" w:sz="4" w:space="0" w:color="000000"/>
            </w:tcBorders>
          </w:tcPr>
          <w:p>
            <w:pPr>
              <w:pStyle w:val="TableParagraph"/>
              <w:spacing w:line="235" w:lineRule="exact"/>
              <w:jc w:val="center"/>
              <w:rPr>
                <w:b/>
                <w:sz w:val="22"/>
              </w:rPr>
            </w:pPr>
            <w:r>
              <w:rPr>
                <w:b/>
                <w:spacing w:val="-5"/>
                <w:sz w:val="22"/>
              </w:rPr>
              <w:t>3,7</w:t>
            </w:r>
          </w:p>
        </w:tc>
        <w:tc>
          <w:tcPr>
            <w:tcW w:w="1009" w:type="dxa"/>
            <w:tcBorders>
              <w:left w:val="single" w:sz="4" w:space="0" w:color="000000"/>
              <w:right w:val="single" w:sz="4" w:space="0" w:color="000000"/>
            </w:tcBorders>
          </w:tcPr>
          <w:p>
            <w:pPr>
              <w:pStyle w:val="TableParagraph"/>
              <w:spacing w:line="235" w:lineRule="exact"/>
              <w:ind w:right="1"/>
              <w:jc w:val="center"/>
              <w:rPr>
                <w:b/>
                <w:sz w:val="22"/>
              </w:rPr>
            </w:pPr>
            <w:r>
              <w:rPr>
                <w:b/>
                <w:spacing w:val="-5"/>
                <w:sz w:val="22"/>
              </w:rPr>
              <w:t>0,8</w:t>
            </w:r>
          </w:p>
        </w:tc>
        <w:tc>
          <w:tcPr>
            <w:tcW w:w="975" w:type="dxa"/>
            <w:tcBorders>
              <w:left w:val="single" w:sz="4" w:space="0" w:color="000000"/>
              <w:right w:val="single" w:sz="4" w:space="0" w:color="000000"/>
            </w:tcBorders>
          </w:tcPr>
          <w:p>
            <w:pPr>
              <w:pStyle w:val="TableParagraph"/>
              <w:spacing w:line="235" w:lineRule="exact"/>
              <w:ind w:right="1"/>
              <w:jc w:val="center"/>
              <w:rPr>
                <w:b/>
                <w:sz w:val="22"/>
              </w:rPr>
            </w:pPr>
            <w:r>
              <w:rPr>
                <w:b/>
                <w:spacing w:val="-5"/>
                <w:sz w:val="22"/>
              </w:rPr>
              <w:t>0,4</w:t>
            </w:r>
          </w:p>
        </w:tc>
        <w:tc>
          <w:tcPr>
            <w:tcW w:w="855" w:type="dxa"/>
            <w:tcBorders>
              <w:left w:val="single" w:sz="4" w:space="0" w:color="000000"/>
              <w:right w:val="single" w:sz="4" w:space="0" w:color="000000"/>
            </w:tcBorders>
          </w:tcPr>
          <w:p>
            <w:pPr>
              <w:pStyle w:val="TableParagraph"/>
              <w:spacing w:line="235" w:lineRule="exact"/>
              <w:ind w:left="6" w:right="6"/>
              <w:jc w:val="center"/>
              <w:rPr>
                <w:b/>
                <w:sz w:val="22"/>
              </w:rPr>
            </w:pPr>
            <w:r>
              <w:rPr>
                <w:b/>
                <w:spacing w:val="-5"/>
                <w:sz w:val="22"/>
              </w:rPr>
              <w:t>4,9</w:t>
            </w:r>
          </w:p>
        </w:tc>
        <w:tc>
          <w:tcPr>
            <w:tcW w:w="1621" w:type="dxa"/>
            <w:tcBorders>
              <w:left w:val="single" w:sz="4" w:space="0" w:color="000000"/>
            </w:tcBorders>
          </w:tcPr>
          <w:p>
            <w:pPr>
              <w:pStyle w:val="TableParagraph"/>
              <w:spacing w:line="235" w:lineRule="exact"/>
              <w:ind w:left="6"/>
              <w:jc w:val="center"/>
              <w:rPr>
                <w:b/>
                <w:sz w:val="22"/>
              </w:rPr>
            </w:pPr>
            <w:r>
              <w:rPr>
                <w:b/>
                <w:spacing w:val="-5"/>
                <w:sz w:val="22"/>
              </w:rPr>
              <w:t>4,1</w:t>
            </w:r>
          </w:p>
        </w:tc>
      </w:tr>
    </w:tbl>
    <w:p>
      <w:pPr>
        <w:pStyle w:val="BodyText"/>
        <w:ind w:left="1415" w:right="3523"/>
      </w:pPr>
      <w:r>
        <w:rPr/>
        <w:t>Posibilitatea de produse principale este de 690 m.c./an. Volumul</w:t>
      </w:r>
      <w:r>
        <w:rPr>
          <w:spacing w:val="-4"/>
        </w:rPr>
        <w:t> </w:t>
      </w:r>
      <w:r>
        <w:rPr/>
        <w:t>de</w:t>
      </w:r>
      <w:r>
        <w:rPr>
          <w:spacing w:val="-5"/>
        </w:rPr>
        <w:t> </w:t>
      </w:r>
      <w:r>
        <w:rPr/>
        <w:t>recoltat</w:t>
      </w:r>
      <w:r>
        <w:rPr>
          <w:spacing w:val="-4"/>
        </w:rPr>
        <w:t> </w:t>
      </w:r>
      <w:r>
        <w:rPr/>
        <w:t>ca</w:t>
      </w:r>
      <w:r>
        <w:rPr>
          <w:spacing w:val="-6"/>
        </w:rPr>
        <w:t> </w:t>
      </w:r>
      <w:r>
        <w:rPr/>
        <w:t>produse</w:t>
      </w:r>
      <w:r>
        <w:rPr>
          <w:spacing w:val="-5"/>
        </w:rPr>
        <w:t> </w:t>
      </w:r>
      <w:r>
        <w:rPr/>
        <w:t>secundare</w:t>
      </w:r>
      <w:r>
        <w:rPr>
          <w:spacing w:val="-5"/>
        </w:rPr>
        <w:t> </w:t>
      </w:r>
      <w:r>
        <w:rPr/>
        <w:t>este</w:t>
      </w:r>
      <w:r>
        <w:rPr>
          <w:spacing w:val="-5"/>
        </w:rPr>
        <w:t> </w:t>
      </w:r>
      <w:r>
        <w:rPr/>
        <w:t>de</w:t>
      </w:r>
      <w:r>
        <w:rPr>
          <w:spacing w:val="-3"/>
        </w:rPr>
        <w:t> </w:t>
      </w:r>
      <w:r>
        <w:rPr/>
        <w:t>71</w:t>
      </w:r>
      <w:r>
        <w:rPr>
          <w:spacing w:val="-4"/>
        </w:rPr>
        <w:t> </w:t>
      </w:r>
      <w:r>
        <w:rPr/>
        <w:t>m.c./an. Din tăieri de conservare se vor recolta anual 146 m.c./an.</w:t>
      </w:r>
    </w:p>
    <w:p>
      <w:pPr>
        <w:pStyle w:val="BodyText"/>
        <w:ind w:left="707" w:right="136" w:firstLine="708"/>
      </w:pPr>
      <w:r>
        <w:rPr/>
        <w:t>Volumul total anual ce se poate recolta (produse principale şi secundare la care se adaugă tăierile de conservare) este de 907 mc.</w:t>
      </w:r>
    </w:p>
    <w:p>
      <w:pPr>
        <w:pStyle w:val="BodyText"/>
        <w:ind w:left="707" w:firstLine="708"/>
      </w:pPr>
      <w:r>
        <w:rPr/>
        <w:t>Volumul</w:t>
      </w:r>
      <w:r>
        <w:rPr>
          <w:spacing w:val="35"/>
        </w:rPr>
        <w:t> </w:t>
      </w:r>
      <w:r>
        <w:rPr/>
        <w:t>total</w:t>
      </w:r>
      <w:r>
        <w:rPr>
          <w:spacing w:val="35"/>
        </w:rPr>
        <w:t> </w:t>
      </w:r>
      <w:r>
        <w:rPr/>
        <w:t>de</w:t>
      </w:r>
      <w:r>
        <w:rPr>
          <w:spacing w:val="35"/>
        </w:rPr>
        <w:t> </w:t>
      </w:r>
      <w:r>
        <w:rPr/>
        <w:t>recoltat</w:t>
      </w:r>
      <w:r>
        <w:rPr>
          <w:spacing w:val="35"/>
        </w:rPr>
        <w:t> </w:t>
      </w:r>
      <w:r>
        <w:rPr/>
        <w:t>anual</w:t>
      </w:r>
      <w:r>
        <w:rPr>
          <w:spacing w:val="38"/>
        </w:rPr>
        <w:t> </w:t>
      </w:r>
      <w:r>
        <w:rPr/>
        <w:t>(produse</w:t>
      </w:r>
      <w:r>
        <w:rPr>
          <w:spacing w:val="35"/>
        </w:rPr>
        <w:t> </w:t>
      </w:r>
      <w:r>
        <w:rPr/>
        <w:t>principale,</w:t>
      </w:r>
      <w:r>
        <w:rPr>
          <w:spacing w:val="35"/>
        </w:rPr>
        <w:t> </w:t>
      </w:r>
      <w:r>
        <w:rPr/>
        <w:t>tăieri</w:t>
      </w:r>
      <w:r>
        <w:rPr>
          <w:spacing w:val="35"/>
        </w:rPr>
        <w:t> </w:t>
      </w:r>
      <w:r>
        <w:rPr/>
        <w:t>de</w:t>
      </w:r>
      <w:r>
        <w:rPr>
          <w:spacing w:val="36"/>
        </w:rPr>
        <w:t> </w:t>
      </w:r>
      <w:r>
        <w:rPr/>
        <w:t>conservare,</w:t>
      </w:r>
      <w:r>
        <w:rPr>
          <w:spacing w:val="35"/>
        </w:rPr>
        <w:t> </w:t>
      </w:r>
      <w:r>
        <w:rPr/>
        <w:t>produse</w:t>
      </w:r>
      <w:r>
        <w:rPr>
          <w:spacing w:val="36"/>
        </w:rPr>
        <w:t> </w:t>
      </w:r>
      <w:r>
        <w:rPr/>
        <w:t>secundare</w:t>
      </w:r>
      <w:r>
        <w:rPr>
          <w:spacing w:val="35"/>
        </w:rPr>
        <w:t> </w:t>
      </w:r>
      <w:r>
        <w:rPr/>
        <w:t>şi taieri de igienă) este de 965 mc/an.</w:t>
      </w:r>
    </w:p>
    <w:p>
      <w:pPr>
        <w:pStyle w:val="BodyText"/>
        <w:ind w:left="1415" w:right="5107"/>
      </w:pPr>
      <w:r>
        <w:rPr/>
        <w:t>Indicele</w:t>
      </w:r>
      <w:r>
        <w:rPr>
          <w:spacing w:val="-8"/>
        </w:rPr>
        <w:t> </w:t>
      </w:r>
      <w:r>
        <w:rPr/>
        <w:t>de</w:t>
      </w:r>
      <w:r>
        <w:rPr>
          <w:spacing w:val="-6"/>
        </w:rPr>
        <w:t> </w:t>
      </w:r>
      <w:r>
        <w:rPr/>
        <w:t>recoltare</w:t>
      </w:r>
      <w:r>
        <w:rPr>
          <w:spacing w:val="-6"/>
        </w:rPr>
        <w:t> </w:t>
      </w:r>
      <w:r>
        <w:rPr/>
        <w:t>este</w:t>
      </w:r>
      <w:r>
        <w:rPr>
          <w:spacing w:val="-6"/>
        </w:rPr>
        <w:t> </w:t>
      </w:r>
      <w:r>
        <w:rPr/>
        <w:t>de</w:t>
      </w:r>
      <w:r>
        <w:rPr>
          <w:spacing w:val="-8"/>
        </w:rPr>
        <w:t> </w:t>
      </w:r>
      <w:r>
        <w:rPr/>
        <w:t>4,9</w:t>
      </w:r>
      <w:r>
        <w:rPr>
          <w:spacing w:val="-7"/>
        </w:rPr>
        <w:t> </w:t>
      </w:r>
      <w:r>
        <w:rPr/>
        <w:t>m.c./an/ha. Indicele de creştere curentă 4,1 m.c./an/ha.</w:t>
      </w:r>
    </w:p>
    <w:p>
      <w:pPr>
        <w:pStyle w:val="BodyText"/>
        <w:ind w:left="707" w:firstLine="708"/>
      </w:pPr>
      <w:r>
        <w:rPr/>
        <w:t>Accesibilitatea volumului de recoltat din produse principale şi secundare este de 99%, calculate</w:t>
      </w:r>
      <w:r>
        <w:rPr>
          <w:spacing w:val="80"/>
        </w:rPr>
        <w:t> </w:t>
      </w:r>
      <w:r>
        <w:rPr/>
        <w:t>pentru o distanţă medie de colectare de 1,2 km.</w:t>
      </w:r>
    </w:p>
    <w:p>
      <w:pPr>
        <w:pStyle w:val="BodyText"/>
        <w:spacing w:after="0"/>
        <w:sectPr>
          <w:pgSz w:w="11900" w:h="16840"/>
          <w:pgMar w:header="0" w:footer="738" w:top="480" w:bottom="920" w:left="425" w:right="425"/>
        </w:sectPr>
      </w:pPr>
    </w:p>
    <w:p>
      <w:pPr>
        <w:pStyle w:val="Heading3"/>
        <w:numPr>
          <w:ilvl w:val="1"/>
          <w:numId w:val="56"/>
        </w:numPr>
        <w:tabs>
          <w:tab w:pos="2382" w:val="left" w:leader="none"/>
        </w:tabs>
        <w:spacing w:line="240" w:lineRule="auto" w:before="63" w:after="0"/>
        <w:ind w:left="2382" w:right="0" w:hanging="420"/>
        <w:jc w:val="left"/>
      </w:pPr>
      <w:bookmarkStart w:name="_TOC_250102" w:id="95"/>
      <w:r>
        <w:rPr/>
        <w:t>Lucrări</w:t>
      </w:r>
      <w:r>
        <w:rPr>
          <w:b w:val="0"/>
          <w:spacing w:val="-4"/>
        </w:rPr>
        <w:t> </w:t>
      </w:r>
      <w:r>
        <w:rPr/>
        <w:t>de</w:t>
      </w:r>
      <w:r>
        <w:rPr>
          <w:b w:val="0"/>
          <w:spacing w:val="-3"/>
        </w:rPr>
        <w:t> </w:t>
      </w:r>
      <w:r>
        <w:rPr/>
        <w:t>ajutorarea</w:t>
      </w:r>
      <w:r>
        <w:rPr>
          <w:b w:val="0"/>
          <w:spacing w:val="-2"/>
        </w:rPr>
        <w:t> </w:t>
      </w:r>
      <w:r>
        <w:rPr/>
        <w:t>regenerării</w:t>
      </w:r>
      <w:r>
        <w:rPr>
          <w:b w:val="0"/>
          <w:spacing w:val="-2"/>
        </w:rPr>
        <w:t> </w:t>
      </w:r>
      <w:r>
        <w:rPr/>
        <w:t>naturale</w:t>
      </w:r>
      <w:r>
        <w:rPr>
          <w:b w:val="0"/>
          <w:spacing w:val="-1"/>
        </w:rPr>
        <w:t> </w:t>
      </w:r>
      <w:r>
        <w:rPr/>
        <w:t>şi</w:t>
      </w:r>
      <w:r>
        <w:rPr>
          <w:b w:val="0"/>
          <w:spacing w:val="-2"/>
        </w:rPr>
        <w:t> </w:t>
      </w:r>
      <w:r>
        <w:rPr/>
        <w:t>de</w:t>
      </w:r>
      <w:r>
        <w:rPr>
          <w:b w:val="0"/>
          <w:spacing w:val="-2"/>
        </w:rPr>
        <w:t> </w:t>
      </w:r>
      <w:bookmarkEnd w:id="95"/>
      <w:r>
        <w:rPr>
          <w:spacing w:val="-2"/>
        </w:rPr>
        <w:t>împădurire</w:t>
      </w:r>
    </w:p>
    <w:p>
      <w:pPr>
        <w:pStyle w:val="BodyText"/>
        <w:spacing w:before="271"/>
        <w:ind w:left="141" w:right="701" w:firstLine="566"/>
        <w:jc w:val="both"/>
      </w:pPr>
      <w:r>
        <w:rPr/>
        <w:t>Întocmirea planului lucrărilor de regenerare şi împăduririi (capitolul 12.3) face parte integrantă din complexul</w:t>
      </w:r>
      <w:r>
        <w:rPr>
          <w:spacing w:val="-3"/>
        </w:rPr>
        <w:t> </w:t>
      </w:r>
      <w:r>
        <w:rPr/>
        <w:t>de</w:t>
      </w:r>
      <w:r>
        <w:rPr>
          <w:spacing w:val="-4"/>
        </w:rPr>
        <w:t> </w:t>
      </w:r>
      <w:r>
        <w:rPr/>
        <w:t>măsuri</w:t>
      </w:r>
      <w:r>
        <w:rPr>
          <w:spacing w:val="-3"/>
        </w:rPr>
        <w:t> </w:t>
      </w:r>
      <w:r>
        <w:rPr/>
        <w:t>silvotehnice</w:t>
      </w:r>
      <w:r>
        <w:rPr>
          <w:spacing w:val="-4"/>
        </w:rPr>
        <w:t> </w:t>
      </w:r>
      <w:r>
        <w:rPr/>
        <w:t>adoptat</w:t>
      </w:r>
      <w:r>
        <w:rPr>
          <w:spacing w:val="-3"/>
        </w:rPr>
        <w:t> </w:t>
      </w:r>
      <w:r>
        <w:rPr/>
        <w:t>în</w:t>
      </w:r>
      <w:r>
        <w:rPr>
          <w:spacing w:val="-3"/>
        </w:rPr>
        <w:t> </w:t>
      </w:r>
      <w:r>
        <w:rPr/>
        <w:t>vederea</w:t>
      </w:r>
      <w:r>
        <w:rPr>
          <w:spacing w:val="-4"/>
        </w:rPr>
        <w:t> </w:t>
      </w:r>
      <w:r>
        <w:rPr/>
        <w:t>îndeplinirii</w:t>
      </w:r>
      <w:r>
        <w:rPr>
          <w:spacing w:val="-3"/>
        </w:rPr>
        <w:t> </w:t>
      </w:r>
      <w:r>
        <w:rPr/>
        <w:t>ţelurilor</w:t>
      </w:r>
      <w:r>
        <w:rPr>
          <w:spacing w:val="-4"/>
        </w:rPr>
        <w:t> </w:t>
      </w:r>
      <w:r>
        <w:rPr/>
        <w:t>de</w:t>
      </w:r>
      <w:r>
        <w:rPr>
          <w:spacing w:val="-5"/>
        </w:rPr>
        <w:t> </w:t>
      </w:r>
      <w:r>
        <w:rPr/>
        <w:t>protecţie</w:t>
      </w:r>
      <w:r>
        <w:rPr>
          <w:spacing w:val="-4"/>
        </w:rPr>
        <w:t> </w:t>
      </w:r>
      <w:r>
        <w:rPr/>
        <w:t>şi</w:t>
      </w:r>
      <w:r>
        <w:rPr>
          <w:spacing w:val="-3"/>
        </w:rPr>
        <w:t> </w:t>
      </w:r>
      <w:r>
        <w:rPr/>
        <w:t>producţie</w:t>
      </w:r>
      <w:r>
        <w:rPr>
          <w:spacing w:val="-4"/>
        </w:rPr>
        <w:t> </w:t>
      </w:r>
      <w:r>
        <w:rPr/>
        <w:t>stabilite la capitolul 5.</w:t>
      </w:r>
    </w:p>
    <w:p>
      <w:pPr>
        <w:pStyle w:val="BodyText"/>
        <w:ind w:left="141" w:right="703" w:firstLine="566"/>
        <w:jc w:val="both"/>
      </w:pPr>
      <w:r>
        <w:rPr/>
        <w:t>Acest plan cuprinde toate unităţile amenajistice în care urmează să se intervină cu lucrări de ajutorare a regenerării naturale, lucrări de împăduriri, completări, lucrări de îngrijire a culturilor.</w:t>
      </w:r>
    </w:p>
    <w:p>
      <w:pPr>
        <w:pStyle w:val="BodyText"/>
        <w:ind w:left="141" w:right="705" w:firstLine="566"/>
        <w:jc w:val="both"/>
      </w:pPr>
      <w:r>
        <w:rPr/>
        <w:t>Planul cuprinde de asemenea suprafaţa efectivă de împădurit pe total şi pe specii, iar la final s-a făcut o recapitulaţie, stabilindu-se totodată numărul de puieţi la hectar şi numărul de puieţi necesari.</w:t>
      </w:r>
    </w:p>
    <w:p>
      <w:pPr>
        <w:pStyle w:val="BodyText"/>
        <w:ind w:left="141" w:right="702" w:firstLine="566"/>
        <w:jc w:val="both"/>
      </w:pPr>
      <w:r>
        <w:rPr/>
        <w:t>La adoptarea formulelor de împădurire s-a ţinut seama de tipul natural fundamental de pădure, de ţelul de gospodărire, de prezenţa seminţişului utilizabil, de experienţa locală, etc.</w:t>
      </w:r>
    </w:p>
    <w:p>
      <w:pPr>
        <w:pStyle w:val="BodyText"/>
        <w:ind w:left="707"/>
        <w:jc w:val="both"/>
      </w:pPr>
      <w:r>
        <w:rPr/>
        <w:t>În</w:t>
      </w:r>
      <w:r>
        <w:rPr>
          <w:spacing w:val="-4"/>
        </w:rPr>
        <w:t> </w:t>
      </w:r>
      <w:r>
        <w:rPr/>
        <w:t>deceniu</w:t>
      </w:r>
      <w:r>
        <w:rPr>
          <w:spacing w:val="-2"/>
        </w:rPr>
        <w:t> </w:t>
      </w:r>
      <w:r>
        <w:rPr/>
        <w:t>de</w:t>
      </w:r>
      <w:r>
        <w:rPr>
          <w:spacing w:val="-3"/>
        </w:rPr>
        <w:t> </w:t>
      </w:r>
      <w:r>
        <w:rPr/>
        <w:t>aplicabilitate</w:t>
      </w:r>
      <w:r>
        <w:rPr>
          <w:spacing w:val="-2"/>
        </w:rPr>
        <w:t> </w:t>
      </w:r>
      <w:r>
        <w:rPr/>
        <w:t>al</w:t>
      </w:r>
      <w:r>
        <w:rPr>
          <w:spacing w:val="-2"/>
        </w:rPr>
        <w:t> </w:t>
      </w:r>
      <w:r>
        <w:rPr/>
        <w:t>amenajamentului</w:t>
      </w:r>
      <w:r>
        <w:rPr>
          <w:spacing w:val="-2"/>
        </w:rPr>
        <w:t> </w:t>
      </w:r>
      <w:r>
        <w:rPr/>
        <w:t>se</w:t>
      </w:r>
      <w:r>
        <w:rPr>
          <w:spacing w:val="-2"/>
        </w:rPr>
        <w:t> </w:t>
      </w:r>
      <w:r>
        <w:rPr/>
        <w:t>vor</w:t>
      </w:r>
      <w:r>
        <w:rPr>
          <w:spacing w:val="-3"/>
        </w:rPr>
        <w:t> </w:t>
      </w:r>
      <w:r>
        <w:rPr/>
        <w:t>executa</w:t>
      </w:r>
      <w:r>
        <w:rPr>
          <w:spacing w:val="-3"/>
        </w:rPr>
        <w:t> </w:t>
      </w:r>
      <w:r>
        <w:rPr/>
        <w:t>următoarele</w:t>
      </w:r>
      <w:r>
        <w:rPr>
          <w:spacing w:val="-2"/>
        </w:rPr>
        <w:t> lucrări:</w:t>
      </w:r>
    </w:p>
    <w:p>
      <w:pPr>
        <w:pStyle w:val="ListParagraph"/>
        <w:numPr>
          <w:ilvl w:val="0"/>
          <w:numId w:val="63"/>
        </w:numPr>
        <w:tabs>
          <w:tab w:pos="845" w:val="left" w:leader="none"/>
        </w:tabs>
        <w:spacing w:line="240" w:lineRule="auto" w:before="0" w:after="0"/>
        <w:ind w:left="845" w:right="0" w:hanging="138"/>
        <w:jc w:val="both"/>
        <w:rPr>
          <w:sz w:val="24"/>
        </w:rPr>
      </w:pPr>
      <w:r>
        <w:rPr>
          <w:sz w:val="24"/>
        </w:rPr>
        <w:t>ajutorarea</w:t>
      </w:r>
      <w:r>
        <w:rPr>
          <w:spacing w:val="-3"/>
          <w:sz w:val="24"/>
        </w:rPr>
        <w:t> </w:t>
      </w:r>
      <w:r>
        <w:rPr>
          <w:sz w:val="24"/>
        </w:rPr>
        <w:t>regenerării</w:t>
      </w:r>
      <w:r>
        <w:rPr>
          <w:spacing w:val="-2"/>
          <w:sz w:val="24"/>
        </w:rPr>
        <w:t> </w:t>
      </w:r>
      <w:r>
        <w:rPr>
          <w:sz w:val="24"/>
        </w:rPr>
        <w:t>naturale</w:t>
      </w:r>
      <w:r>
        <w:rPr>
          <w:spacing w:val="-4"/>
          <w:sz w:val="24"/>
        </w:rPr>
        <w:t> </w:t>
      </w:r>
      <w:r>
        <w:rPr>
          <w:sz w:val="24"/>
        </w:rPr>
        <w:t>pe</w:t>
      </w:r>
      <w:r>
        <w:rPr>
          <w:spacing w:val="-3"/>
          <w:sz w:val="24"/>
        </w:rPr>
        <w:t> </w:t>
      </w:r>
      <w:r>
        <w:rPr>
          <w:sz w:val="24"/>
        </w:rPr>
        <w:t>4,50</w:t>
      </w:r>
      <w:r>
        <w:rPr>
          <w:spacing w:val="-1"/>
          <w:sz w:val="24"/>
        </w:rPr>
        <w:t> </w:t>
      </w:r>
      <w:r>
        <w:rPr>
          <w:spacing w:val="-5"/>
          <w:sz w:val="24"/>
        </w:rPr>
        <w:t>ha;</w:t>
      </w:r>
    </w:p>
    <w:p>
      <w:pPr>
        <w:pStyle w:val="ListParagraph"/>
        <w:numPr>
          <w:ilvl w:val="0"/>
          <w:numId w:val="63"/>
        </w:numPr>
        <w:tabs>
          <w:tab w:pos="845" w:val="left" w:leader="none"/>
        </w:tabs>
        <w:spacing w:line="240" w:lineRule="auto" w:before="0" w:after="0"/>
        <w:ind w:left="845" w:right="0" w:hanging="138"/>
        <w:jc w:val="both"/>
        <w:rPr>
          <w:sz w:val="24"/>
        </w:rPr>
      </w:pPr>
      <w:r>
        <w:rPr>
          <w:sz w:val="24"/>
        </w:rPr>
        <w:t>îngrijirea</w:t>
      </w:r>
      <w:r>
        <w:rPr>
          <w:spacing w:val="-3"/>
          <w:sz w:val="24"/>
        </w:rPr>
        <w:t> </w:t>
      </w:r>
      <w:r>
        <w:rPr>
          <w:sz w:val="24"/>
        </w:rPr>
        <w:t>seminţişului</w:t>
      </w:r>
      <w:r>
        <w:rPr>
          <w:spacing w:val="-1"/>
          <w:sz w:val="24"/>
        </w:rPr>
        <w:t> </w:t>
      </w:r>
      <w:r>
        <w:rPr>
          <w:sz w:val="24"/>
        </w:rPr>
        <w:t>pe</w:t>
      </w:r>
      <w:r>
        <w:rPr>
          <w:spacing w:val="-2"/>
          <w:sz w:val="24"/>
        </w:rPr>
        <w:t> </w:t>
      </w:r>
      <w:r>
        <w:rPr>
          <w:sz w:val="24"/>
        </w:rPr>
        <w:t>5,31</w:t>
      </w:r>
      <w:r>
        <w:rPr>
          <w:spacing w:val="-1"/>
          <w:sz w:val="24"/>
        </w:rPr>
        <w:t> </w:t>
      </w:r>
      <w:r>
        <w:rPr>
          <w:spacing w:val="-5"/>
          <w:sz w:val="24"/>
        </w:rPr>
        <w:t>ha;</w:t>
      </w:r>
    </w:p>
    <w:p>
      <w:pPr>
        <w:pStyle w:val="ListParagraph"/>
        <w:numPr>
          <w:ilvl w:val="0"/>
          <w:numId w:val="63"/>
        </w:numPr>
        <w:tabs>
          <w:tab w:pos="862" w:val="left" w:leader="none"/>
        </w:tabs>
        <w:spacing w:line="240" w:lineRule="auto" w:before="0" w:after="0"/>
        <w:ind w:left="141" w:right="700" w:firstLine="566"/>
        <w:jc w:val="both"/>
        <w:rPr>
          <w:sz w:val="24"/>
        </w:rPr>
      </w:pPr>
      <w:r>
        <w:rPr>
          <w:sz w:val="24"/>
        </w:rPr>
        <w:t>împăduriri pe 19,71 ha – speciile de împădurit fiind: molid, diverse specii tari, larice şi paltin de </w:t>
      </w:r>
      <w:r>
        <w:rPr>
          <w:spacing w:val="-2"/>
          <w:sz w:val="24"/>
        </w:rPr>
        <w:t>munte;</w:t>
      </w:r>
    </w:p>
    <w:p>
      <w:pPr>
        <w:pStyle w:val="ListParagraph"/>
        <w:numPr>
          <w:ilvl w:val="0"/>
          <w:numId w:val="63"/>
        </w:numPr>
        <w:tabs>
          <w:tab w:pos="845" w:val="left" w:leader="none"/>
        </w:tabs>
        <w:spacing w:line="240" w:lineRule="auto" w:before="0" w:after="0"/>
        <w:ind w:left="845" w:right="0" w:hanging="138"/>
        <w:jc w:val="both"/>
        <w:rPr>
          <w:sz w:val="24"/>
        </w:rPr>
      </w:pPr>
      <w:r>
        <w:rPr>
          <w:sz w:val="24"/>
        </w:rPr>
        <w:t>completări</w:t>
      </w:r>
      <w:r>
        <w:rPr>
          <w:spacing w:val="-1"/>
          <w:sz w:val="24"/>
        </w:rPr>
        <w:t> </w:t>
      </w:r>
      <w:r>
        <w:rPr>
          <w:sz w:val="24"/>
        </w:rPr>
        <w:t>pe</w:t>
      </w:r>
      <w:r>
        <w:rPr>
          <w:spacing w:val="-2"/>
          <w:sz w:val="24"/>
        </w:rPr>
        <w:t> </w:t>
      </w:r>
      <w:r>
        <w:rPr>
          <w:sz w:val="24"/>
        </w:rPr>
        <w:t>5,78 ha</w:t>
      </w:r>
      <w:r>
        <w:rPr>
          <w:spacing w:val="-2"/>
          <w:sz w:val="24"/>
        </w:rPr>
        <w:t> </w:t>
      </w:r>
      <w:r>
        <w:rPr>
          <w:sz w:val="24"/>
        </w:rPr>
        <w:t>cu</w:t>
      </w:r>
      <w:r>
        <w:rPr>
          <w:spacing w:val="-1"/>
          <w:sz w:val="24"/>
        </w:rPr>
        <w:t> </w:t>
      </w:r>
      <w:r>
        <w:rPr>
          <w:sz w:val="24"/>
        </w:rPr>
        <w:t>molid,</w:t>
      </w:r>
      <w:r>
        <w:rPr>
          <w:spacing w:val="-1"/>
          <w:sz w:val="24"/>
        </w:rPr>
        <w:t> </w:t>
      </w:r>
      <w:r>
        <w:rPr>
          <w:sz w:val="24"/>
        </w:rPr>
        <w:t>brad,</w:t>
      </w:r>
      <w:r>
        <w:rPr>
          <w:spacing w:val="-1"/>
          <w:sz w:val="24"/>
        </w:rPr>
        <w:t> </w:t>
      </w:r>
      <w:r>
        <w:rPr>
          <w:sz w:val="24"/>
        </w:rPr>
        <w:t>diverse</w:t>
      </w:r>
      <w:r>
        <w:rPr>
          <w:spacing w:val="-2"/>
          <w:sz w:val="24"/>
        </w:rPr>
        <w:t> </w:t>
      </w:r>
      <w:r>
        <w:rPr>
          <w:sz w:val="24"/>
        </w:rPr>
        <w:t>specii tari,</w:t>
      </w:r>
      <w:r>
        <w:rPr>
          <w:spacing w:val="-1"/>
          <w:sz w:val="24"/>
        </w:rPr>
        <w:t> </w:t>
      </w:r>
      <w:r>
        <w:rPr>
          <w:sz w:val="24"/>
        </w:rPr>
        <w:t>larice</w:t>
      </w:r>
      <w:r>
        <w:rPr>
          <w:spacing w:val="-2"/>
          <w:sz w:val="24"/>
        </w:rPr>
        <w:t> </w:t>
      </w:r>
      <w:r>
        <w:rPr>
          <w:sz w:val="24"/>
        </w:rPr>
        <w:t>şi paltin</w:t>
      </w:r>
      <w:r>
        <w:rPr>
          <w:spacing w:val="-1"/>
          <w:sz w:val="24"/>
        </w:rPr>
        <w:t> </w:t>
      </w:r>
      <w:r>
        <w:rPr>
          <w:sz w:val="24"/>
        </w:rPr>
        <w:t>de</w:t>
      </w:r>
      <w:r>
        <w:rPr>
          <w:spacing w:val="-1"/>
          <w:sz w:val="24"/>
        </w:rPr>
        <w:t> </w:t>
      </w:r>
      <w:r>
        <w:rPr>
          <w:spacing w:val="-2"/>
          <w:sz w:val="24"/>
        </w:rPr>
        <w:t>munte;</w:t>
      </w:r>
    </w:p>
    <w:p>
      <w:pPr>
        <w:pStyle w:val="ListParagraph"/>
        <w:numPr>
          <w:ilvl w:val="0"/>
          <w:numId w:val="63"/>
        </w:numPr>
        <w:tabs>
          <w:tab w:pos="845" w:val="left" w:leader="none"/>
        </w:tabs>
        <w:spacing w:line="240" w:lineRule="auto" w:before="0" w:after="0"/>
        <w:ind w:left="845" w:right="0" w:hanging="138"/>
        <w:jc w:val="both"/>
        <w:rPr>
          <w:sz w:val="24"/>
        </w:rPr>
      </w:pPr>
      <w:r>
        <w:rPr>
          <w:sz w:val="24"/>
        </w:rPr>
        <w:t>îngrijirea</w:t>
      </w:r>
      <w:r>
        <w:rPr>
          <w:spacing w:val="-2"/>
          <w:sz w:val="24"/>
        </w:rPr>
        <w:t> </w:t>
      </w:r>
      <w:r>
        <w:rPr>
          <w:sz w:val="24"/>
        </w:rPr>
        <w:t>culturilor</w:t>
      </w:r>
      <w:r>
        <w:rPr>
          <w:spacing w:val="-2"/>
          <w:sz w:val="24"/>
        </w:rPr>
        <w:t> </w:t>
      </w:r>
      <w:r>
        <w:rPr>
          <w:sz w:val="24"/>
        </w:rPr>
        <w:t>pe</w:t>
      </w:r>
      <w:r>
        <w:rPr>
          <w:spacing w:val="-2"/>
          <w:sz w:val="24"/>
        </w:rPr>
        <w:t> </w:t>
      </w:r>
      <w:r>
        <w:rPr>
          <w:sz w:val="24"/>
        </w:rPr>
        <w:t>32,93</w:t>
      </w:r>
      <w:r>
        <w:rPr>
          <w:spacing w:val="-1"/>
          <w:sz w:val="24"/>
        </w:rPr>
        <w:t> </w:t>
      </w:r>
      <w:r>
        <w:rPr>
          <w:spacing w:val="-5"/>
          <w:sz w:val="24"/>
        </w:rPr>
        <w:t>ha;</w:t>
      </w:r>
    </w:p>
    <w:p>
      <w:pPr>
        <w:pStyle w:val="BodyText"/>
        <w:ind w:left="141" w:right="700" w:firstLine="566"/>
        <w:jc w:val="both"/>
      </w:pPr>
      <w:r>
        <w:rPr/>
        <w:t>La stabilirea planurilor anuale, organul de execuţie va stabili suprafaţa efectivă de parcurs, ţinând seama de numărul de intervenţii într-un an (referitor la îngrijirea culturilor), precum şi de eventualele calamităţi (rupturi de zăpadă, doborâturi de vânt, incendii, inundaţii, uscări datorate secetei, etc).</w:t>
      </w:r>
    </w:p>
    <w:p>
      <w:pPr>
        <w:pStyle w:val="BodyText"/>
        <w:spacing w:before="1"/>
        <w:ind w:left="141" w:right="700" w:firstLine="566"/>
        <w:jc w:val="both"/>
      </w:pPr>
      <w:r>
        <w:rPr/>
        <w:t>Ritmul lucrărilor de împăduriri este recomandat să urmărească ritmul tăierilor de regenerare, chiar dacă prin aceasta se ajunge la o depăşire a cotei anuale de împădurit.</w:t>
      </w:r>
    </w:p>
    <w:p>
      <w:pPr>
        <w:pStyle w:val="BodyText"/>
        <w:ind w:left="707" w:right="704"/>
        <w:jc w:val="both"/>
      </w:pPr>
      <w:r>
        <w:rPr/>
        <w:t>Organele de aplicare a acestor lucrări au obligaţia de a înregistra provenienţa materialului săditor. Materialul</w:t>
      </w:r>
      <w:r>
        <w:rPr>
          <w:spacing w:val="20"/>
        </w:rPr>
        <w:t> </w:t>
      </w:r>
      <w:r>
        <w:rPr/>
        <w:t>săditor</w:t>
      </w:r>
      <w:r>
        <w:rPr>
          <w:spacing w:val="22"/>
        </w:rPr>
        <w:t> </w:t>
      </w:r>
      <w:r>
        <w:rPr/>
        <w:t>va</w:t>
      </w:r>
      <w:r>
        <w:rPr>
          <w:spacing w:val="22"/>
        </w:rPr>
        <w:t> </w:t>
      </w:r>
      <w:r>
        <w:rPr/>
        <w:t>fi</w:t>
      </w:r>
      <w:r>
        <w:rPr>
          <w:spacing w:val="24"/>
        </w:rPr>
        <w:t> </w:t>
      </w:r>
      <w:r>
        <w:rPr/>
        <w:t>procurat</w:t>
      </w:r>
      <w:r>
        <w:rPr>
          <w:spacing w:val="23"/>
        </w:rPr>
        <w:t> </w:t>
      </w:r>
      <w:r>
        <w:rPr/>
        <w:t>din</w:t>
      </w:r>
      <w:r>
        <w:rPr>
          <w:spacing w:val="22"/>
        </w:rPr>
        <w:t> </w:t>
      </w:r>
      <w:r>
        <w:rPr/>
        <w:t>pepinierele</w:t>
      </w:r>
      <w:r>
        <w:rPr>
          <w:spacing w:val="23"/>
        </w:rPr>
        <w:t> </w:t>
      </w:r>
      <w:r>
        <w:rPr/>
        <w:t>cantonale</w:t>
      </w:r>
      <w:r>
        <w:rPr>
          <w:spacing w:val="22"/>
        </w:rPr>
        <w:t> </w:t>
      </w:r>
      <w:r>
        <w:rPr/>
        <w:t>de</w:t>
      </w:r>
      <w:r>
        <w:rPr>
          <w:spacing w:val="21"/>
        </w:rPr>
        <w:t> </w:t>
      </w:r>
      <w:r>
        <w:rPr/>
        <w:t>pe</w:t>
      </w:r>
      <w:r>
        <w:rPr>
          <w:spacing w:val="21"/>
        </w:rPr>
        <w:t> </w:t>
      </w:r>
      <w:r>
        <w:rPr/>
        <w:t>raza</w:t>
      </w:r>
      <w:r>
        <w:rPr>
          <w:spacing w:val="22"/>
        </w:rPr>
        <w:t> </w:t>
      </w:r>
      <w:r>
        <w:rPr/>
        <w:t>ocolului</w:t>
      </w:r>
      <w:r>
        <w:rPr>
          <w:spacing w:val="23"/>
        </w:rPr>
        <w:t> </w:t>
      </w:r>
      <w:r>
        <w:rPr/>
        <w:t>care</w:t>
      </w:r>
      <w:r>
        <w:rPr>
          <w:spacing w:val="22"/>
        </w:rPr>
        <w:t> </w:t>
      </w:r>
      <w:r>
        <w:rPr>
          <w:spacing w:val="-2"/>
        </w:rPr>
        <w:t>administrează,</w:t>
      </w:r>
    </w:p>
    <w:p>
      <w:pPr>
        <w:pStyle w:val="BodyText"/>
        <w:ind w:left="141"/>
        <w:jc w:val="both"/>
      </w:pPr>
      <w:r>
        <w:rPr/>
        <w:t>precum</w:t>
      </w:r>
      <w:r>
        <w:rPr>
          <w:spacing w:val="-3"/>
        </w:rPr>
        <w:t> </w:t>
      </w:r>
      <w:r>
        <w:rPr/>
        <w:t>şi</w:t>
      </w:r>
      <w:r>
        <w:rPr>
          <w:spacing w:val="-1"/>
        </w:rPr>
        <w:t> </w:t>
      </w:r>
      <w:r>
        <w:rPr/>
        <w:t>din</w:t>
      </w:r>
      <w:r>
        <w:rPr>
          <w:spacing w:val="-2"/>
        </w:rPr>
        <w:t> </w:t>
      </w:r>
      <w:r>
        <w:rPr/>
        <w:t>pepinierele existente</w:t>
      </w:r>
      <w:r>
        <w:rPr>
          <w:spacing w:val="-3"/>
        </w:rPr>
        <w:t> </w:t>
      </w:r>
      <w:r>
        <w:rPr/>
        <w:t>pe</w:t>
      </w:r>
      <w:r>
        <w:rPr>
          <w:spacing w:val="-2"/>
        </w:rPr>
        <w:t> </w:t>
      </w:r>
      <w:r>
        <w:rPr/>
        <w:t>raza</w:t>
      </w:r>
      <w:r>
        <w:rPr>
          <w:spacing w:val="-2"/>
        </w:rPr>
        <w:t> </w:t>
      </w:r>
      <w:r>
        <w:rPr/>
        <w:t>altor</w:t>
      </w:r>
      <w:r>
        <w:rPr>
          <w:spacing w:val="-2"/>
        </w:rPr>
        <w:t> </w:t>
      </w:r>
      <w:r>
        <w:rPr/>
        <w:t>ocoale</w:t>
      </w:r>
      <w:r>
        <w:rPr>
          <w:spacing w:val="-2"/>
        </w:rPr>
        <w:t> </w:t>
      </w:r>
      <w:r>
        <w:rPr/>
        <w:t>silvice</w:t>
      </w:r>
      <w:r>
        <w:rPr>
          <w:spacing w:val="-1"/>
        </w:rPr>
        <w:t> </w:t>
      </w:r>
      <w:r>
        <w:rPr>
          <w:spacing w:val="-2"/>
        </w:rPr>
        <w:t>vecine.</w:t>
      </w:r>
    </w:p>
    <w:p>
      <w:pPr>
        <w:pStyle w:val="BodyText"/>
        <w:ind w:left="141" w:right="700" w:firstLine="566"/>
        <w:jc w:val="both"/>
      </w:pPr>
      <w:r>
        <w:rPr/>
        <w:t>În continuare, în tabelul 6.5.1. se prezintă recapitulaţia lucrărilor de regenerare şi de împădurire pe natură de lucrări.</w:t>
      </w:r>
    </w:p>
    <w:p>
      <w:pPr>
        <w:pStyle w:val="BodyText"/>
        <w:spacing w:after="18"/>
        <w:ind w:right="701"/>
        <w:jc w:val="right"/>
      </w:pPr>
      <w:r>
        <w:rPr/>
        <w:t>Tabelul</w:t>
      </w:r>
      <w:r>
        <w:rPr>
          <w:spacing w:val="-4"/>
        </w:rPr>
        <w:t> </w:t>
      </w:r>
      <w:r>
        <w:rPr>
          <w:spacing w:val="-2"/>
        </w:rPr>
        <w:t>6.5.1.</w:t>
      </w:r>
    </w:p>
    <w:tbl>
      <w:tblPr>
        <w:tblW w:w="0" w:type="auto"/>
        <w:jc w:val="left"/>
        <w:tblInd w:w="37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943"/>
        <w:gridCol w:w="7481"/>
        <w:gridCol w:w="1335"/>
      </w:tblGrid>
      <w:tr>
        <w:trPr>
          <w:trHeight w:val="526" w:hRule="atLeast"/>
        </w:trPr>
        <w:tc>
          <w:tcPr>
            <w:tcW w:w="943" w:type="dxa"/>
            <w:tcBorders>
              <w:right w:val="single" w:sz="6" w:space="0" w:color="000000"/>
            </w:tcBorders>
          </w:tcPr>
          <w:p>
            <w:pPr>
              <w:pStyle w:val="TableParagraph"/>
              <w:spacing w:before="137"/>
              <w:ind w:left="3"/>
              <w:jc w:val="center"/>
              <w:rPr>
                <w:b/>
                <w:sz w:val="22"/>
              </w:rPr>
            </w:pPr>
            <w:r>
              <w:rPr>
                <w:b/>
                <w:spacing w:val="-2"/>
                <w:sz w:val="22"/>
              </w:rPr>
              <w:t>Simbol</w:t>
            </w:r>
          </w:p>
        </w:tc>
        <w:tc>
          <w:tcPr>
            <w:tcW w:w="7481" w:type="dxa"/>
            <w:tcBorders>
              <w:left w:val="single" w:sz="6" w:space="0" w:color="000000"/>
              <w:right w:val="single" w:sz="6" w:space="0" w:color="000000"/>
            </w:tcBorders>
          </w:tcPr>
          <w:p>
            <w:pPr>
              <w:pStyle w:val="TableParagraph"/>
              <w:spacing w:before="137"/>
              <w:ind w:left="13"/>
              <w:jc w:val="center"/>
              <w:rPr>
                <w:b/>
                <w:sz w:val="22"/>
              </w:rPr>
            </w:pPr>
            <w:r>
              <w:rPr>
                <w:b/>
                <w:sz w:val="22"/>
              </w:rPr>
              <w:t>Categoria</w:t>
            </w:r>
            <w:r>
              <w:rPr>
                <w:spacing w:val="-3"/>
                <w:sz w:val="22"/>
              </w:rPr>
              <w:t> </w:t>
            </w:r>
            <w:r>
              <w:rPr>
                <w:b/>
                <w:sz w:val="22"/>
              </w:rPr>
              <w:t>de</w:t>
            </w:r>
            <w:r>
              <w:rPr>
                <w:spacing w:val="-3"/>
                <w:sz w:val="22"/>
              </w:rPr>
              <w:t> </w:t>
            </w:r>
            <w:r>
              <w:rPr>
                <w:b/>
                <w:spacing w:val="-2"/>
                <w:sz w:val="22"/>
              </w:rPr>
              <w:t>lucrări</w:t>
            </w:r>
          </w:p>
        </w:tc>
        <w:tc>
          <w:tcPr>
            <w:tcW w:w="1335" w:type="dxa"/>
            <w:tcBorders>
              <w:left w:val="single" w:sz="6" w:space="0" w:color="000000"/>
            </w:tcBorders>
          </w:tcPr>
          <w:p>
            <w:pPr>
              <w:pStyle w:val="TableParagraph"/>
              <w:spacing w:line="252" w:lineRule="exact" w:before="2"/>
              <w:ind w:left="474" w:hanging="281"/>
              <w:rPr>
                <w:b/>
                <w:sz w:val="22"/>
              </w:rPr>
            </w:pPr>
            <w:r>
              <w:rPr>
                <w:b/>
                <w:spacing w:val="-2"/>
                <w:sz w:val="22"/>
              </w:rPr>
              <w:t>Suprafaţa</w:t>
            </w:r>
            <w:r>
              <w:rPr>
                <w:spacing w:val="-2"/>
                <w:sz w:val="22"/>
              </w:rPr>
              <w:t> </w:t>
            </w:r>
            <w:r>
              <w:rPr>
                <w:b/>
                <w:spacing w:val="-4"/>
                <w:sz w:val="22"/>
              </w:rPr>
              <w:t>(ha)</w:t>
            </w:r>
          </w:p>
        </w:tc>
      </w:tr>
      <w:tr>
        <w:trPr>
          <w:trHeight w:val="253" w:hRule="atLeast"/>
        </w:trPr>
        <w:tc>
          <w:tcPr>
            <w:tcW w:w="943" w:type="dxa"/>
            <w:tcBorders>
              <w:bottom w:val="single" w:sz="6" w:space="0" w:color="000000"/>
              <w:right w:val="single" w:sz="6" w:space="0" w:color="000000"/>
            </w:tcBorders>
          </w:tcPr>
          <w:p>
            <w:pPr>
              <w:pStyle w:val="TableParagraph"/>
              <w:spacing w:line="233" w:lineRule="exact"/>
              <w:ind w:left="3" w:right="1"/>
              <w:jc w:val="center"/>
              <w:rPr>
                <w:b/>
                <w:sz w:val="22"/>
              </w:rPr>
            </w:pPr>
            <w:r>
              <w:rPr>
                <w:b/>
                <w:spacing w:val="-5"/>
                <w:sz w:val="22"/>
              </w:rPr>
              <w:t>A.</w:t>
            </w:r>
          </w:p>
        </w:tc>
        <w:tc>
          <w:tcPr>
            <w:tcW w:w="7481" w:type="dxa"/>
            <w:tcBorders>
              <w:left w:val="single" w:sz="6" w:space="0" w:color="000000"/>
              <w:bottom w:val="single" w:sz="6" w:space="0" w:color="000000"/>
              <w:right w:val="single" w:sz="6" w:space="0" w:color="000000"/>
            </w:tcBorders>
          </w:tcPr>
          <w:p>
            <w:pPr>
              <w:pStyle w:val="TableParagraph"/>
              <w:spacing w:line="233" w:lineRule="exact"/>
              <w:ind w:left="107"/>
              <w:rPr>
                <w:b/>
                <w:sz w:val="22"/>
              </w:rPr>
            </w:pPr>
            <w:r>
              <w:rPr>
                <w:b/>
                <w:sz w:val="22"/>
              </w:rPr>
              <w:t>Lucrări</w:t>
            </w:r>
            <w:r>
              <w:rPr>
                <w:spacing w:val="-7"/>
                <w:sz w:val="22"/>
              </w:rPr>
              <w:t> </w:t>
            </w:r>
            <w:r>
              <w:rPr>
                <w:b/>
                <w:sz w:val="22"/>
              </w:rPr>
              <w:t>necesare</w:t>
            </w:r>
            <w:r>
              <w:rPr>
                <w:spacing w:val="-5"/>
                <w:sz w:val="22"/>
              </w:rPr>
              <w:t> </w:t>
            </w:r>
            <w:r>
              <w:rPr>
                <w:b/>
                <w:sz w:val="22"/>
              </w:rPr>
              <w:t>pentru</w:t>
            </w:r>
            <w:r>
              <w:rPr>
                <w:spacing w:val="-6"/>
                <w:sz w:val="22"/>
              </w:rPr>
              <w:t> </w:t>
            </w:r>
            <w:r>
              <w:rPr>
                <w:b/>
                <w:sz w:val="22"/>
              </w:rPr>
              <w:t>asigurarea</w:t>
            </w:r>
            <w:r>
              <w:rPr>
                <w:spacing w:val="-8"/>
                <w:sz w:val="22"/>
              </w:rPr>
              <w:t> </w:t>
            </w:r>
            <w:r>
              <w:rPr>
                <w:b/>
                <w:sz w:val="22"/>
              </w:rPr>
              <w:t>regenerării</w:t>
            </w:r>
            <w:r>
              <w:rPr>
                <w:spacing w:val="-4"/>
                <w:sz w:val="22"/>
              </w:rPr>
              <w:t> </w:t>
            </w:r>
            <w:r>
              <w:rPr>
                <w:b/>
                <w:spacing w:val="-2"/>
                <w:sz w:val="22"/>
              </w:rPr>
              <w:t>naturale</w:t>
            </w:r>
          </w:p>
        </w:tc>
        <w:tc>
          <w:tcPr>
            <w:tcW w:w="1335" w:type="dxa"/>
            <w:tcBorders>
              <w:left w:val="single" w:sz="6" w:space="0" w:color="000000"/>
              <w:bottom w:val="single" w:sz="6" w:space="0" w:color="000000"/>
            </w:tcBorders>
          </w:tcPr>
          <w:p>
            <w:pPr>
              <w:pStyle w:val="TableParagraph"/>
              <w:spacing w:line="233" w:lineRule="exact"/>
              <w:ind w:left="19"/>
              <w:jc w:val="center"/>
              <w:rPr>
                <w:b/>
                <w:sz w:val="22"/>
              </w:rPr>
            </w:pPr>
            <w:r>
              <w:rPr>
                <w:b/>
                <w:spacing w:val="-4"/>
                <w:sz w:val="22"/>
              </w:rPr>
              <w:t>9,81</w:t>
            </w:r>
          </w:p>
        </w:tc>
      </w:tr>
      <w:tr>
        <w:trPr>
          <w:trHeight w:val="253" w:hRule="atLeast"/>
        </w:trPr>
        <w:tc>
          <w:tcPr>
            <w:tcW w:w="943" w:type="dxa"/>
            <w:tcBorders>
              <w:top w:val="single" w:sz="6" w:space="0" w:color="000000"/>
              <w:bottom w:val="single" w:sz="6" w:space="0" w:color="000000"/>
              <w:right w:val="single" w:sz="6" w:space="0" w:color="000000"/>
            </w:tcBorders>
          </w:tcPr>
          <w:p>
            <w:pPr>
              <w:pStyle w:val="TableParagraph"/>
              <w:spacing w:line="233" w:lineRule="exact"/>
              <w:ind w:left="3" w:right="3"/>
              <w:jc w:val="center"/>
              <w:rPr>
                <w:b/>
                <w:i/>
                <w:sz w:val="22"/>
              </w:rPr>
            </w:pPr>
            <w:r>
              <w:rPr>
                <w:b/>
                <w:i/>
                <w:spacing w:val="-5"/>
                <w:sz w:val="22"/>
              </w:rPr>
              <w:t>A.1</w:t>
            </w:r>
          </w:p>
        </w:tc>
        <w:tc>
          <w:tcPr>
            <w:tcW w:w="7481" w:type="dxa"/>
            <w:tcBorders>
              <w:top w:val="single" w:sz="6" w:space="0" w:color="000000"/>
              <w:left w:val="single" w:sz="6" w:space="0" w:color="000000"/>
              <w:bottom w:val="single" w:sz="6" w:space="0" w:color="000000"/>
              <w:right w:val="single" w:sz="6" w:space="0" w:color="000000"/>
            </w:tcBorders>
          </w:tcPr>
          <w:p>
            <w:pPr>
              <w:pStyle w:val="TableParagraph"/>
              <w:spacing w:line="233" w:lineRule="exact"/>
              <w:ind w:left="107"/>
              <w:rPr>
                <w:b/>
                <w:i/>
                <w:sz w:val="22"/>
              </w:rPr>
            </w:pPr>
            <w:r>
              <w:rPr>
                <w:b/>
                <w:i/>
                <w:sz w:val="22"/>
              </w:rPr>
              <w:t>Lucrări</w:t>
            </w:r>
            <w:r>
              <w:rPr>
                <w:spacing w:val="-5"/>
                <w:sz w:val="22"/>
              </w:rPr>
              <w:t> </w:t>
            </w:r>
            <w:r>
              <w:rPr>
                <w:b/>
                <w:i/>
                <w:sz w:val="22"/>
              </w:rPr>
              <w:t>de</w:t>
            </w:r>
            <w:r>
              <w:rPr>
                <w:spacing w:val="-4"/>
                <w:sz w:val="22"/>
              </w:rPr>
              <w:t> </w:t>
            </w:r>
            <w:r>
              <w:rPr>
                <w:b/>
                <w:i/>
                <w:sz w:val="22"/>
              </w:rPr>
              <w:t>ajutorarea</w:t>
            </w:r>
            <w:r>
              <w:rPr>
                <w:spacing w:val="-5"/>
                <w:sz w:val="22"/>
              </w:rPr>
              <w:t> </w:t>
            </w:r>
            <w:r>
              <w:rPr>
                <w:b/>
                <w:i/>
                <w:sz w:val="22"/>
              </w:rPr>
              <w:t>regenerării</w:t>
            </w:r>
            <w:r>
              <w:rPr>
                <w:spacing w:val="-4"/>
                <w:sz w:val="22"/>
              </w:rPr>
              <w:t> </w:t>
            </w:r>
            <w:r>
              <w:rPr>
                <w:b/>
                <w:i/>
                <w:spacing w:val="-2"/>
                <w:sz w:val="22"/>
              </w:rPr>
              <w:t>naturale</w:t>
            </w:r>
          </w:p>
        </w:tc>
        <w:tc>
          <w:tcPr>
            <w:tcW w:w="1335" w:type="dxa"/>
            <w:tcBorders>
              <w:top w:val="single" w:sz="6" w:space="0" w:color="000000"/>
              <w:left w:val="single" w:sz="6" w:space="0" w:color="000000"/>
              <w:bottom w:val="single" w:sz="6" w:space="0" w:color="000000"/>
            </w:tcBorders>
          </w:tcPr>
          <w:p>
            <w:pPr>
              <w:pStyle w:val="TableParagraph"/>
              <w:spacing w:line="233" w:lineRule="exact"/>
              <w:ind w:left="19" w:right="1"/>
              <w:jc w:val="center"/>
              <w:rPr>
                <w:b/>
                <w:i/>
                <w:sz w:val="22"/>
              </w:rPr>
            </w:pPr>
            <w:r>
              <w:rPr>
                <w:b/>
                <w:i/>
                <w:spacing w:val="-4"/>
                <w:sz w:val="22"/>
              </w:rPr>
              <w:t>4,50</w:t>
            </w:r>
          </w:p>
        </w:tc>
      </w:tr>
      <w:tr>
        <w:trPr>
          <w:trHeight w:val="253" w:hRule="atLeast"/>
        </w:trPr>
        <w:tc>
          <w:tcPr>
            <w:tcW w:w="943" w:type="dxa"/>
            <w:tcBorders>
              <w:top w:val="single" w:sz="6" w:space="0" w:color="000000"/>
              <w:bottom w:val="single" w:sz="6" w:space="0" w:color="000000"/>
              <w:right w:val="single" w:sz="6" w:space="0" w:color="000000"/>
            </w:tcBorders>
          </w:tcPr>
          <w:p>
            <w:pPr>
              <w:pStyle w:val="TableParagraph"/>
              <w:spacing w:line="234" w:lineRule="exact"/>
              <w:ind w:left="3" w:right="1"/>
              <w:jc w:val="center"/>
              <w:rPr>
                <w:sz w:val="22"/>
              </w:rPr>
            </w:pPr>
            <w:r>
              <w:rPr>
                <w:spacing w:val="-2"/>
                <w:sz w:val="22"/>
              </w:rPr>
              <w:t>A.1.1.</w:t>
            </w:r>
          </w:p>
        </w:tc>
        <w:tc>
          <w:tcPr>
            <w:tcW w:w="7481" w:type="dxa"/>
            <w:tcBorders>
              <w:top w:val="single" w:sz="6" w:space="0" w:color="000000"/>
              <w:left w:val="single" w:sz="6" w:space="0" w:color="000000"/>
              <w:bottom w:val="single" w:sz="6" w:space="0" w:color="000000"/>
              <w:right w:val="single" w:sz="6" w:space="0" w:color="000000"/>
            </w:tcBorders>
          </w:tcPr>
          <w:p>
            <w:pPr>
              <w:pStyle w:val="TableParagraph"/>
              <w:spacing w:line="234" w:lineRule="exact"/>
              <w:ind w:left="107"/>
              <w:rPr>
                <w:sz w:val="22"/>
              </w:rPr>
            </w:pPr>
            <w:r>
              <w:rPr>
                <w:sz w:val="22"/>
              </w:rPr>
              <w:t>Mobilizarea</w:t>
            </w:r>
            <w:r>
              <w:rPr>
                <w:spacing w:val="-7"/>
                <w:sz w:val="22"/>
              </w:rPr>
              <w:t> </w:t>
            </w:r>
            <w:r>
              <w:rPr>
                <w:spacing w:val="-2"/>
                <w:sz w:val="22"/>
              </w:rPr>
              <w:t>solului</w:t>
            </w:r>
          </w:p>
        </w:tc>
        <w:tc>
          <w:tcPr>
            <w:tcW w:w="1335" w:type="dxa"/>
            <w:tcBorders>
              <w:top w:val="single" w:sz="6" w:space="0" w:color="000000"/>
              <w:left w:val="single" w:sz="6" w:space="0" w:color="000000"/>
              <w:bottom w:val="single" w:sz="6" w:space="0" w:color="000000"/>
            </w:tcBorders>
          </w:tcPr>
          <w:p>
            <w:pPr>
              <w:pStyle w:val="TableParagraph"/>
              <w:spacing w:line="234" w:lineRule="exact"/>
              <w:ind w:left="19" w:right="1"/>
              <w:jc w:val="center"/>
              <w:rPr>
                <w:sz w:val="22"/>
              </w:rPr>
            </w:pPr>
            <w:r>
              <w:rPr>
                <w:spacing w:val="-4"/>
                <w:sz w:val="22"/>
              </w:rPr>
              <w:t>4,50</w:t>
            </w:r>
          </w:p>
        </w:tc>
      </w:tr>
      <w:tr>
        <w:trPr>
          <w:trHeight w:val="251" w:hRule="atLeast"/>
        </w:trPr>
        <w:tc>
          <w:tcPr>
            <w:tcW w:w="943" w:type="dxa"/>
            <w:tcBorders>
              <w:top w:val="single" w:sz="6" w:space="0" w:color="000000"/>
              <w:bottom w:val="single" w:sz="6" w:space="0" w:color="000000"/>
              <w:right w:val="single" w:sz="6" w:space="0" w:color="000000"/>
            </w:tcBorders>
          </w:tcPr>
          <w:p>
            <w:pPr>
              <w:pStyle w:val="TableParagraph"/>
              <w:spacing w:line="231" w:lineRule="exact"/>
              <w:ind w:left="3" w:right="3"/>
              <w:jc w:val="center"/>
              <w:rPr>
                <w:b/>
                <w:i/>
                <w:sz w:val="22"/>
              </w:rPr>
            </w:pPr>
            <w:r>
              <w:rPr>
                <w:b/>
                <w:i/>
                <w:spacing w:val="-5"/>
                <w:sz w:val="22"/>
              </w:rPr>
              <w:t>A.2</w:t>
            </w:r>
          </w:p>
        </w:tc>
        <w:tc>
          <w:tcPr>
            <w:tcW w:w="7481" w:type="dxa"/>
            <w:tcBorders>
              <w:top w:val="single" w:sz="6" w:space="0" w:color="000000"/>
              <w:left w:val="single" w:sz="6" w:space="0" w:color="000000"/>
              <w:bottom w:val="single" w:sz="6" w:space="0" w:color="000000"/>
              <w:right w:val="single" w:sz="6" w:space="0" w:color="000000"/>
            </w:tcBorders>
          </w:tcPr>
          <w:p>
            <w:pPr>
              <w:pStyle w:val="TableParagraph"/>
              <w:spacing w:line="231" w:lineRule="exact"/>
              <w:ind w:left="107"/>
              <w:rPr>
                <w:b/>
                <w:i/>
                <w:sz w:val="22"/>
              </w:rPr>
            </w:pPr>
            <w:r>
              <w:rPr>
                <w:b/>
                <w:i/>
                <w:sz w:val="22"/>
              </w:rPr>
              <w:t>Lucrări</w:t>
            </w:r>
            <w:r>
              <w:rPr>
                <w:spacing w:val="-3"/>
                <w:sz w:val="22"/>
              </w:rPr>
              <w:t> </w:t>
            </w:r>
            <w:r>
              <w:rPr>
                <w:b/>
                <w:i/>
                <w:sz w:val="22"/>
              </w:rPr>
              <w:t>de</w:t>
            </w:r>
            <w:r>
              <w:rPr>
                <w:spacing w:val="-5"/>
                <w:sz w:val="22"/>
              </w:rPr>
              <w:t> </w:t>
            </w:r>
            <w:r>
              <w:rPr>
                <w:b/>
                <w:i/>
                <w:sz w:val="22"/>
              </w:rPr>
              <w:t>îngrijire</w:t>
            </w:r>
            <w:r>
              <w:rPr>
                <w:spacing w:val="-4"/>
                <w:sz w:val="22"/>
              </w:rPr>
              <w:t> </w:t>
            </w:r>
            <w:r>
              <w:rPr>
                <w:b/>
                <w:i/>
                <w:sz w:val="22"/>
              </w:rPr>
              <w:t>a</w:t>
            </w:r>
            <w:r>
              <w:rPr>
                <w:spacing w:val="-3"/>
                <w:sz w:val="22"/>
              </w:rPr>
              <w:t> </w:t>
            </w:r>
            <w:r>
              <w:rPr>
                <w:b/>
                <w:i/>
                <w:sz w:val="22"/>
              </w:rPr>
              <w:t>regenerării</w:t>
            </w:r>
            <w:r>
              <w:rPr>
                <w:spacing w:val="-2"/>
                <w:sz w:val="22"/>
              </w:rPr>
              <w:t> </w:t>
            </w:r>
            <w:r>
              <w:rPr>
                <w:b/>
                <w:i/>
                <w:spacing w:val="-2"/>
                <w:sz w:val="22"/>
              </w:rPr>
              <w:t>naturale</w:t>
            </w:r>
          </w:p>
        </w:tc>
        <w:tc>
          <w:tcPr>
            <w:tcW w:w="1335" w:type="dxa"/>
            <w:tcBorders>
              <w:top w:val="single" w:sz="6" w:space="0" w:color="000000"/>
              <w:left w:val="single" w:sz="6" w:space="0" w:color="000000"/>
              <w:bottom w:val="single" w:sz="6" w:space="0" w:color="000000"/>
            </w:tcBorders>
          </w:tcPr>
          <w:p>
            <w:pPr>
              <w:pStyle w:val="TableParagraph"/>
              <w:spacing w:line="231" w:lineRule="exact"/>
              <w:ind w:left="19" w:right="1"/>
              <w:jc w:val="center"/>
              <w:rPr>
                <w:b/>
                <w:i/>
                <w:sz w:val="22"/>
              </w:rPr>
            </w:pPr>
            <w:r>
              <w:rPr>
                <w:b/>
                <w:i/>
                <w:spacing w:val="-4"/>
                <w:sz w:val="22"/>
              </w:rPr>
              <w:t>5,31</w:t>
            </w:r>
          </w:p>
        </w:tc>
      </w:tr>
      <w:tr>
        <w:trPr>
          <w:trHeight w:val="253" w:hRule="atLeast"/>
        </w:trPr>
        <w:tc>
          <w:tcPr>
            <w:tcW w:w="943" w:type="dxa"/>
            <w:tcBorders>
              <w:top w:val="single" w:sz="6" w:space="0" w:color="000000"/>
              <w:bottom w:val="single" w:sz="6" w:space="0" w:color="000000"/>
              <w:right w:val="single" w:sz="6" w:space="0" w:color="000000"/>
            </w:tcBorders>
          </w:tcPr>
          <w:p>
            <w:pPr>
              <w:pStyle w:val="TableParagraph"/>
              <w:spacing w:line="234" w:lineRule="exact"/>
              <w:ind w:left="3" w:right="1"/>
              <w:jc w:val="center"/>
              <w:rPr>
                <w:sz w:val="22"/>
              </w:rPr>
            </w:pPr>
            <w:r>
              <w:rPr>
                <w:spacing w:val="-2"/>
                <w:sz w:val="22"/>
              </w:rPr>
              <w:t>A.2.2.</w:t>
            </w:r>
          </w:p>
        </w:tc>
        <w:tc>
          <w:tcPr>
            <w:tcW w:w="7481" w:type="dxa"/>
            <w:tcBorders>
              <w:top w:val="single" w:sz="6" w:space="0" w:color="000000"/>
              <w:left w:val="single" w:sz="6" w:space="0" w:color="000000"/>
              <w:bottom w:val="single" w:sz="6" w:space="0" w:color="000000"/>
              <w:right w:val="single" w:sz="6" w:space="0" w:color="000000"/>
            </w:tcBorders>
          </w:tcPr>
          <w:p>
            <w:pPr>
              <w:pStyle w:val="TableParagraph"/>
              <w:spacing w:line="234" w:lineRule="exact"/>
              <w:ind w:left="107"/>
              <w:rPr>
                <w:sz w:val="22"/>
              </w:rPr>
            </w:pPr>
            <w:r>
              <w:rPr>
                <w:sz w:val="22"/>
              </w:rPr>
              <w:t>Receparea</w:t>
            </w:r>
            <w:r>
              <w:rPr>
                <w:spacing w:val="-7"/>
                <w:sz w:val="22"/>
              </w:rPr>
              <w:t> </w:t>
            </w:r>
            <w:r>
              <w:rPr>
                <w:sz w:val="22"/>
              </w:rPr>
              <w:t>semințișurilor</w:t>
            </w:r>
            <w:r>
              <w:rPr>
                <w:spacing w:val="-6"/>
                <w:sz w:val="22"/>
              </w:rPr>
              <w:t> </w:t>
            </w:r>
            <w:r>
              <w:rPr>
                <w:sz w:val="22"/>
              </w:rPr>
              <w:t>sau</w:t>
            </w:r>
            <w:r>
              <w:rPr>
                <w:spacing w:val="-5"/>
                <w:sz w:val="22"/>
              </w:rPr>
              <w:t> </w:t>
            </w:r>
            <w:r>
              <w:rPr>
                <w:sz w:val="22"/>
              </w:rPr>
              <w:t>tinereturilor</w:t>
            </w:r>
            <w:r>
              <w:rPr>
                <w:spacing w:val="-6"/>
                <w:sz w:val="22"/>
              </w:rPr>
              <w:t> </w:t>
            </w:r>
            <w:r>
              <w:rPr>
                <w:spacing w:val="-2"/>
                <w:sz w:val="22"/>
              </w:rPr>
              <w:t>vătămate</w:t>
            </w:r>
          </w:p>
        </w:tc>
        <w:tc>
          <w:tcPr>
            <w:tcW w:w="1335" w:type="dxa"/>
            <w:tcBorders>
              <w:top w:val="single" w:sz="6" w:space="0" w:color="000000"/>
              <w:left w:val="single" w:sz="6" w:space="0" w:color="000000"/>
              <w:bottom w:val="single" w:sz="6" w:space="0" w:color="000000"/>
            </w:tcBorders>
          </w:tcPr>
          <w:p>
            <w:pPr>
              <w:pStyle w:val="TableParagraph"/>
              <w:spacing w:line="234" w:lineRule="exact"/>
              <w:ind w:left="19" w:right="1"/>
              <w:jc w:val="center"/>
              <w:rPr>
                <w:sz w:val="22"/>
              </w:rPr>
            </w:pPr>
            <w:r>
              <w:rPr>
                <w:spacing w:val="-4"/>
                <w:sz w:val="22"/>
              </w:rPr>
              <w:t>5,31</w:t>
            </w:r>
          </w:p>
        </w:tc>
      </w:tr>
      <w:tr>
        <w:trPr>
          <w:trHeight w:val="253" w:hRule="atLeast"/>
        </w:trPr>
        <w:tc>
          <w:tcPr>
            <w:tcW w:w="943" w:type="dxa"/>
            <w:tcBorders>
              <w:top w:val="single" w:sz="6" w:space="0" w:color="000000"/>
              <w:bottom w:val="single" w:sz="6" w:space="0" w:color="000000"/>
              <w:right w:val="single" w:sz="6" w:space="0" w:color="000000"/>
            </w:tcBorders>
          </w:tcPr>
          <w:p>
            <w:pPr>
              <w:pStyle w:val="TableParagraph"/>
              <w:spacing w:line="234" w:lineRule="exact"/>
              <w:ind w:left="3" w:right="1"/>
              <w:jc w:val="center"/>
              <w:rPr>
                <w:b/>
                <w:sz w:val="22"/>
              </w:rPr>
            </w:pPr>
            <w:r>
              <w:rPr>
                <w:b/>
                <w:spacing w:val="-5"/>
                <w:sz w:val="22"/>
              </w:rPr>
              <w:t>B.</w:t>
            </w:r>
          </w:p>
        </w:tc>
        <w:tc>
          <w:tcPr>
            <w:tcW w:w="7481" w:type="dxa"/>
            <w:tcBorders>
              <w:top w:val="single" w:sz="6" w:space="0" w:color="000000"/>
              <w:left w:val="single" w:sz="6" w:space="0" w:color="000000"/>
              <w:bottom w:val="single" w:sz="6" w:space="0" w:color="000000"/>
              <w:right w:val="single" w:sz="6" w:space="0" w:color="000000"/>
            </w:tcBorders>
          </w:tcPr>
          <w:p>
            <w:pPr>
              <w:pStyle w:val="TableParagraph"/>
              <w:spacing w:line="234" w:lineRule="exact"/>
              <w:ind w:left="107"/>
              <w:rPr>
                <w:b/>
                <w:sz w:val="22"/>
              </w:rPr>
            </w:pPr>
            <w:r>
              <w:rPr>
                <w:b/>
                <w:sz w:val="22"/>
              </w:rPr>
              <w:t>Lucrări</w:t>
            </w:r>
            <w:r>
              <w:rPr>
                <w:spacing w:val="-4"/>
                <w:sz w:val="22"/>
              </w:rPr>
              <w:t> </w:t>
            </w:r>
            <w:r>
              <w:rPr>
                <w:b/>
                <w:sz w:val="22"/>
              </w:rPr>
              <w:t>de</w:t>
            </w:r>
            <w:r>
              <w:rPr>
                <w:spacing w:val="-1"/>
                <w:sz w:val="22"/>
              </w:rPr>
              <w:t> </w:t>
            </w:r>
            <w:r>
              <w:rPr>
                <w:b/>
                <w:spacing w:val="-2"/>
                <w:sz w:val="22"/>
              </w:rPr>
              <w:t>regenerare</w:t>
            </w:r>
          </w:p>
        </w:tc>
        <w:tc>
          <w:tcPr>
            <w:tcW w:w="1335" w:type="dxa"/>
            <w:tcBorders>
              <w:top w:val="single" w:sz="6" w:space="0" w:color="000000"/>
              <w:left w:val="single" w:sz="6" w:space="0" w:color="000000"/>
              <w:bottom w:val="single" w:sz="6" w:space="0" w:color="000000"/>
            </w:tcBorders>
          </w:tcPr>
          <w:p>
            <w:pPr>
              <w:pStyle w:val="TableParagraph"/>
              <w:spacing w:line="234" w:lineRule="exact"/>
              <w:ind w:left="19" w:right="1"/>
              <w:jc w:val="center"/>
              <w:rPr>
                <w:b/>
                <w:sz w:val="22"/>
              </w:rPr>
            </w:pPr>
            <w:r>
              <w:rPr>
                <w:b/>
                <w:spacing w:val="-2"/>
                <w:sz w:val="22"/>
              </w:rPr>
              <w:t>19,71</w:t>
            </w:r>
          </w:p>
        </w:tc>
      </w:tr>
      <w:tr>
        <w:trPr>
          <w:trHeight w:val="251" w:hRule="atLeast"/>
        </w:trPr>
        <w:tc>
          <w:tcPr>
            <w:tcW w:w="943" w:type="dxa"/>
            <w:tcBorders>
              <w:top w:val="single" w:sz="6" w:space="0" w:color="000000"/>
              <w:bottom w:val="single" w:sz="6" w:space="0" w:color="000000"/>
              <w:right w:val="single" w:sz="6" w:space="0" w:color="000000"/>
            </w:tcBorders>
          </w:tcPr>
          <w:p>
            <w:pPr>
              <w:pStyle w:val="TableParagraph"/>
              <w:spacing w:line="231" w:lineRule="exact"/>
              <w:ind w:left="3" w:right="1"/>
              <w:jc w:val="center"/>
              <w:rPr>
                <w:b/>
                <w:i/>
                <w:sz w:val="22"/>
              </w:rPr>
            </w:pPr>
            <w:r>
              <w:rPr>
                <w:b/>
                <w:i/>
                <w:spacing w:val="-4"/>
                <w:sz w:val="22"/>
              </w:rPr>
              <w:t>B.1.</w:t>
            </w:r>
          </w:p>
        </w:tc>
        <w:tc>
          <w:tcPr>
            <w:tcW w:w="7481" w:type="dxa"/>
            <w:tcBorders>
              <w:top w:val="single" w:sz="6" w:space="0" w:color="000000"/>
              <w:left w:val="single" w:sz="6" w:space="0" w:color="000000"/>
              <w:bottom w:val="single" w:sz="6" w:space="0" w:color="000000"/>
              <w:right w:val="single" w:sz="6" w:space="0" w:color="000000"/>
            </w:tcBorders>
          </w:tcPr>
          <w:p>
            <w:pPr>
              <w:pStyle w:val="TableParagraph"/>
              <w:spacing w:line="231" w:lineRule="exact"/>
              <w:ind w:left="107"/>
              <w:rPr>
                <w:b/>
                <w:i/>
                <w:sz w:val="22"/>
              </w:rPr>
            </w:pPr>
            <w:r>
              <w:rPr>
                <w:b/>
                <w:i/>
                <w:sz w:val="22"/>
              </w:rPr>
              <w:t>Suprafeţe</w:t>
            </w:r>
            <w:r>
              <w:rPr>
                <w:spacing w:val="-5"/>
                <w:sz w:val="22"/>
              </w:rPr>
              <w:t> </w:t>
            </w:r>
            <w:r>
              <w:rPr>
                <w:b/>
                <w:i/>
                <w:sz w:val="22"/>
              </w:rPr>
              <w:t>de</w:t>
            </w:r>
            <w:r>
              <w:rPr>
                <w:spacing w:val="-3"/>
                <w:sz w:val="22"/>
              </w:rPr>
              <w:t> </w:t>
            </w:r>
            <w:r>
              <w:rPr>
                <w:b/>
                <w:i/>
                <w:sz w:val="22"/>
              </w:rPr>
              <w:t>parcurs</w:t>
            </w:r>
            <w:r>
              <w:rPr>
                <w:spacing w:val="-3"/>
                <w:sz w:val="22"/>
              </w:rPr>
              <w:t> </w:t>
            </w:r>
            <w:r>
              <w:rPr>
                <w:b/>
                <w:i/>
                <w:sz w:val="22"/>
              </w:rPr>
              <w:t>integral</w:t>
            </w:r>
            <w:r>
              <w:rPr>
                <w:spacing w:val="-2"/>
                <w:sz w:val="22"/>
              </w:rPr>
              <w:t> </w:t>
            </w:r>
            <w:r>
              <w:rPr>
                <w:b/>
                <w:i/>
                <w:sz w:val="22"/>
              </w:rPr>
              <w:t>cu</w:t>
            </w:r>
            <w:r>
              <w:rPr>
                <w:spacing w:val="-6"/>
                <w:sz w:val="22"/>
              </w:rPr>
              <w:t> </w:t>
            </w:r>
            <w:r>
              <w:rPr>
                <w:b/>
                <w:i/>
                <w:sz w:val="22"/>
              </w:rPr>
              <w:t>lucrări</w:t>
            </w:r>
            <w:r>
              <w:rPr>
                <w:spacing w:val="-2"/>
                <w:sz w:val="22"/>
              </w:rPr>
              <w:t> </w:t>
            </w:r>
            <w:r>
              <w:rPr>
                <w:b/>
                <w:i/>
                <w:sz w:val="22"/>
              </w:rPr>
              <w:t>de</w:t>
            </w:r>
            <w:r>
              <w:rPr>
                <w:spacing w:val="-4"/>
                <w:sz w:val="22"/>
              </w:rPr>
              <w:t> </w:t>
            </w:r>
            <w:r>
              <w:rPr>
                <w:b/>
                <w:i/>
                <w:spacing w:val="-2"/>
                <w:sz w:val="22"/>
              </w:rPr>
              <w:t>împădurire</w:t>
            </w:r>
          </w:p>
        </w:tc>
        <w:tc>
          <w:tcPr>
            <w:tcW w:w="1335" w:type="dxa"/>
            <w:tcBorders>
              <w:top w:val="single" w:sz="6" w:space="0" w:color="000000"/>
              <w:left w:val="single" w:sz="6" w:space="0" w:color="000000"/>
              <w:bottom w:val="single" w:sz="6" w:space="0" w:color="000000"/>
            </w:tcBorders>
          </w:tcPr>
          <w:p>
            <w:pPr>
              <w:pStyle w:val="TableParagraph"/>
              <w:spacing w:line="231" w:lineRule="exact"/>
              <w:ind w:left="19" w:right="1"/>
              <w:jc w:val="center"/>
              <w:rPr>
                <w:b/>
                <w:i/>
                <w:sz w:val="22"/>
              </w:rPr>
            </w:pPr>
            <w:r>
              <w:rPr>
                <w:b/>
                <w:i/>
                <w:spacing w:val="-2"/>
                <w:sz w:val="22"/>
              </w:rPr>
              <w:t>16,00</w:t>
            </w:r>
          </w:p>
        </w:tc>
      </w:tr>
      <w:tr>
        <w:trPr>
          <w:trHeight w:val="253" w:hRule="atLeast"/>
        </w:trPr>
        <w:tc>
          <w:tcPr>
            <w:tcW w:w="943" w:type="dxa"/>
            <w:tcBorders>
              <w:top w:val="single" w:sz="6" w:space="0" w:color="000000"/>
              <w:bottom w:val="single" w:sz="6" w:space="0" w:color="000000"/>
              <w:right w:val="single" w:sz="6" w:space="0" w:color="000000"/>
            </w:tcBorders>
          </w:tcPr>
          <w:p>
            <w:pPr>
              <w:pStyle w:val="TableParagraph"/>
              <w:spacing w:line="234" w:lineRule="exact"/>
              <w:ind w:left="3" w:right="3"/>
              <w:jc w:val="center"/>
              <w:rPr>
                <w:sz w:val="22"/>
              </w:rPr>
            </w:pPr>
            <w:r>
              <w:rPr>
                <w:spacing w:val="-2"/>
                <w:sz w:val="22"/>
              </w:rPr>
              <w:t>B.1.1.</w:t>
            </w:r>
          </w:p>
        </w:tc>
        <w:tc>
          <w:tcPr>
            <w:tcW w:w="7481" w:type="dxa"/>
            <w:tcBorders>
              <w:top w:val="single" w:sz="6" w:space="0" w:color="000000"/>
              <w:left w:val="single" w:sz="6" w:space="0" w:color="000000"/>
              <w:bottom w:val="single" w:sz="6" w:space="0" w:color="000000"/>
              <w:right w:val="single" w:sz="6" w:space="0" w:color="000000"/>
            </w:tcBorders>
          </w:tcPr>
          <w:p>
            <w:pPr>
              <w:pStyle w:val="TableParagraph"/>
              <w:spacing w:line="234" w:lineRule="exact"/>
              <w:ind w:left="107"/>
              <w:rPr>
                <w:sz w:val="22"/>
              </w:rPr>
            </w:pPr>
            <w:r>
              <w:rPr>
                <w:sz w:val="22"/>
              </w:rPr>
              <w:t>Împăduriri</w:t>
            </w:r>
            <w:r>
              <w:rPr>
                <w:spacing w:val="-7"/>
                <w:sz w:val="22"/>
              </w:rPr>
              <w:t> </w:t>
            </w:r>
            <w:r>
              <w:rPr>
                <w:sz w:val="22"/>
              </w:rPr>
              <w:t>în</w:t>
            </w:r>
            <w:r>
              <w:rPr>
                <w:spacing w:val="-3"/>
                <w:sz w:val="22"/>
              </w:rPr>
              <w:t> </w:t>
            </w:r>
            <w:r>
              <w:rPr>
                <w:sz w:val="22"/>
              </w:rPr>
              <w:t>poieni</w:t>
            </w:r>
            <w:r>
              <w:rPr>
                <w:spacing w:val="-2"/>
                <w:sz w:val="22"/>
              </w:rPr>
              <w:t> </w:t>
            </w:r>
            <w:r>
              <w:rPr>
                <w:sz w:val="22"/>
              </w:rPr>
              <w:t>și</w:t>
            </w:r>
            <w:r>
              <w:rPr>
                <w:spacing w:val="-1"/>
                <w:sz w:val="22"/>
              </w:rPr>
              <w:t> </w:t>
            </w:r>
            <w:r>
              <w:rPr>
                <w:spacing w:val="-2"/>
                <w:sz w:val="22"/>
              </w:rPr>
              <w:t>goluri</w:t>
            </w:r>
          </w:p>
        </w:tc>
        <w:tc>
          <w:tcPr>
            <w:tcW w:w="1335" w:type="dxa"/>
            <w:tcBorders>
              <w:top w:val="single" w:sz="6" w:space="0" w:color="000000"/>
              <w:left w:val="single" w:sz="6" w:space="0" w:color="000000"/>
              <w:bottom w:val="single" w:sz="6" w:space="0" w:color="000000"/>
            </w:tcBorders>
          </w:tcPr>
          <w:p>
            <w:pPr>
              <w:pStyle w:val="TableParagraph"/>
              <w:spacing w:line="234" w:lineRule="exact"/>
              <w:ind w:left="19" w:right="1"/>
              <w:jc w:val="center"/>
              <w:rPr>
                <w:sz w:val="22"/>
              </w:rPr>
            </w:pPr>
            <w:r>
              <w:rPr>
                <w:spacing w:val="-4"/>
                <w:sz w:val="22"/>
              </w:rPr>
              <w:t>1,48</w:t>
            </w:r>
          </w:p>
        </w:tc>
      </w:tr>
      <w:tr>
        <w:trPr>
          <w:trHeight w:val="253" w:hRule="atLeast"/>
        </w:trPr>
        <w:tc>
          <w:tcPr>
            <w:tcW w:w="943" w:type="dxa"/>
            <w:tcBorders>
              <w:top w:val="single" w:sz="6" w:space="0" w:color="000000"/>
              <w:bottom w:val="single" w:sz="6" w:space="0" w:color="000000"/>
              <w:right w:val="single" w:sz="6" w:space="0" w:color="000000"/>
            </w:tcBorders>
          </w:tcPr>
          <w:p>
            <w:pPr>
              <w:pStyle w:val="TableParagraph"/>
              <w:spacing w:line="234" w:lineRule="exact"/>
              <w:ind w:left="3" w:right="3"/>
              <w:jc w:val="center"/>
              <w:rPr>
                <w:sz w:val="22"/>
              </w:rPr>
            </w:pPr>
            <w:r>
              <w:rPr>
                <w:spacing w:val="-2"/>
                <w:sz w:val="22"/>
              </w:rPr>
              <w:t>B.1.4.</w:t>
            </w:r>
          </w:p>
        </w:tc>
        <w:tc>
          <w:tcPr>
            <w:tcW w:w="7481" w:type="dxa"/>
            <w:tcBorders>
              <w:top w:val="single" w:sz="6" w:space="0" w:color="000000"/>
              <w:left w:val="single" w:sz="6" w:space="0" w:color="000000"/>
              <w:bottom w:val="single" w:sz="6" w:space="0" w:color="000000"/>
              <w:right w:val="single" w:sz="6" w:space="0" w:color="000000"/>
            </w:tcBorders>
          </w:tcPr>
          <w:p>
            <w:pPr>
              <w:pStyle w:val="TableParagraph"/>
              <w:spacing w:line="234" w:lineRule="exact"/>
              <w:ind w:left="107"/>
              <w:rPr>
                <w:sz w:val="22"/>
              </w:rPr>
            </w:pPr>
            <w:r>
              <w:rPr>
                <w:sz w:val="22"/>
              </w:rPr>
              <w:t>Împăduriri</w:t>
            </w:r>
            <w:r>
              <w:rPr>
                <w:spacing w:val="-6"/>
                <w:sz w:val="22"/>
              </w:rPr>
              <w:t> </w:t>
            </w:r>
            <w:r>
              <w:rPr>
                <w:sz w:val="22"/>
              </w:rPr>
              <w:t>în</w:t>
            </w:r>
            <w:r>
              <w:rPr>
                <w:spacing w:val="-3"/>
                <w:sz w:val="22"/>
              </w:rPr>
              <w:t> </w:t>
            </w:r>
            <w:r>
              <w:rPr>
                <w:sz w:val="22"/>
              </w:rPr>
              <w:t>terenuri</w:t>
            </w:r>
            <w:r>
              <w:rPr>
                <w:spacing w:val="-2"/>
                <w:sz w:val="22"/>
              </w:rPr>
              <w:t> </w:t>
            </w:r>
            <w:r>
              <w:rPr>
                <w:sz w:val="22"/>
              </w:rPr>
              <w:t>parcurse</w:t>
            </w:r>
            <w:r>
              <w:rPr>
                <w:spacing w:val="-3"/>
                <w:sz w:val="22"/>
              </w:rPr>
              <w:t> </w:t>
            </w:r>
            <w:r>
              <w:rPr>
                <w:sz w:val="22"/>
              </w:rPr>
              <w:t>anterior</w:t>
            </w:r>
            <w:r>
              <w:rPr>
                <w:spacing w:val="47"/>
                <w:sz w:val="22"/>
              </w:rPr>
              <w:t> </w:t>
            </w:r>
            <w:r>
              <w:rPr>
                <w:sz w:val="22"/>
              </w:rPr>
              <w:t>cu</w:t>
            </w:r>
            <w:r>
              <w:rPr>
                <w:spacing w:val="-3"/>
                <w:sz w:val="22"/>
              </w:rPr>
              <w:t> </w:t>
            </w:r>
            <w:r>
              <w:rPr>
                <w:sz w:val="22"/>
              </w:rPr>
              <w:t>tăieri</w:t>
            </w:r>
            <w:r>
              <w:rPr>
                <w:spacing w:val="-2"/>
                <w:sz w:val="22"/>
              </w:rPr>
              <w:t> </w:t>
            </w:r>
            <w:r>
              <w:rPr>
                <w:sz w:val="22"/>
              </w:rPr>
              <w:t>rase,</w:t>
            </w:r>
            <w:r>
              <w:rPr>
                <w:spacing w:val="-3"/>
                <w:sz w:val="22"/>
              </w:rPr>
              <w:t> </w:t>
            </w:r>
            <w:r>
              <w:rPr>
                <w:spacing w:val="-2"/>
                <w:sz w:val="22"/>
              </w:rPr>
              <w:t>neregenerate</w:t>
            </w:r>
          </w:p>
        </w:tc>
        <w:tc>
          <w:tcPr>
            <w:tcW w:w="1335" w:type="dxa"/>
            <w:tcBorders>
              <w:top w:val="single" w:sz="6" w:space="0" w:color="000000"/>
              <w:left w:val="single" w:sz="6" w:space="0" w:color="000000"/>
              <w:bottom w:val="single" w:sz="6" w:space="0" w:color="000000"/>
            </w:tcBorders>
          </w:tcPr>
          <w:p>
            <w:pPr>
              <w:pStyle w:val="TableParagraph"/>
              <w:spacing w:line="234" w:lineRule="exact"/>
              <w:ind w:left="19" w:right="1"/>
              <w:jc w:val="center"/>
              <w:rPr>
                <w:sz w:val="22"/>
              </w:rPr>
            </w:pPr>
            <w:r>
              <w:rPr>
                <w:spacing w:val="-2"/>
                <w:sz w:val="22"/>
              </w:rPr>
              <w:t>14,52</w:t>
            </w:r>
          </w:p>
        </w:tc>
      </w:tr>
      <w:tr>
        <w:trPr>
          <w:trHeight w:val="505" w:hRule="atLeast"/>
        </w:trPr>
        <w:tc>
          <w:tcPr>
            <w:tcW w:w="943" w:type="dxa"/>
            <w:tcBorders>
              <w:top w:val="single" w:sz="6" w:space="0" w:color="000000"/>
              <w:bottom w:val="single" w:sz="6" w:space="0" w:color="000000"/>
              <w:right w:val="single" w:sz="6" w:space="0" w:color="000000"/>
            </w:tcBorders>
          </w:tcPr>
          <w:p>
            <w:pPr>
              <w:pStyle w:val="TableParagraph"/>
              <w:spacing w:before="125"/>
              <w:ind w:left="3" w:right="3"/>
              <w:jc w:val="center"/>
              <w:rPr>
                <w:b/>
                <w:i/>
                <w:sz w:val="22"/>
              </w:rPr>
            </w:pPr>
            <w:r>
              <w:rPr>
                <w:b/>
                <w:i/>
                <w:spacing w:val="-5"/>
                <w:sz w:val="22"/>
              </w:rPr>
              <w:t>B.2</w:t>
            </w:r>
          </w:p>
        </w:tc>
        <w:tc>
          <w:tcPr>
            <w:tcW w:w="7481" w:type="dxa"/>
            <w:tcBorders>
              <w:top w:val="single" w:sz="6" w:space="0" w:color="000000"/>
              <w:left w:val="single" w:sz="6" w:space="0" w:color="000000"/>
              <w:bottom w:val="single" w:sz="6" w:space="0" w:color="000000"/>
              <w:right w:val="single" w:sz="6" w:space="0" w:color="000000"/>
            </w:tcBorders>
          </w:tcPr>
          <w:p>
            <w:pPr>
              <w:pStyle w:val="TableParagraph"/>
              <w:spacing w:line="252" w:lineRule="exact"/>
              <w:ind w:left="107" w:hanging="1"/>
              <w:rPr>
                <w:b/>
                <w:i/>
                <w:sz w:val="22"/>
              </w:rPr>
            </w:pPr>
            <w:r>
              <w:rPr>
                <w:b/>
                <w:i/>
                <w:sz w:val="22"/>
              </w:rPr>
              <w:t>Împăduriri</w:t>
            </w:r>
            <w:r>
              <w:rPr>
                <w:spacing w:val="-5"/>
                <w:sz w:val="22"/>
              </w:rPr>
              <w:t> </w:t>
            </w:r>
            <w:r>
              <w:rPr>
                <w:b/>
                <w:i/>
                <w:sz w:val="22"/>
              </w:rPr>
              <w:t>în</w:t>
            </w:r>
            <w:r>
              <w:rPr>
                <w:spacing w:val="-4"/>
                <w:sz w:val="22"/>
              </w:rPr>
              <w:t> </w:t>
            </w:r>
            <w:r>
              <w:rPr>
                <w:b/>
                <w:i/>
                <w:sz w:val="22"/>
              </w:rPr>
              <w:t>suprafeţe</w:t>
            </w:r>
            <w:r>
              <w:rPr>
                <w:spacing w:val="-3"/>
                <w:sz w:val="22"/>
              </w:rPr>
              <w:t> </w:t>
            </w:r>
            <w:r>
              <w:rPr>
                <w:b/>
                <w:i/>
                <w:sz w:val="22"/>
              </w:rPr>
              <w:t>parcurse</w:t>
            </w:r>
            <w:r>
              <w:rPr>
                <w:spacing w:val="-3"/>
                <w:sz w:val="22"/>
              </w:rPr>
              <w:t> </w:t>
            </w:r>
            <w:r>
              <w:rPr>
                <w:b/>
                <w:i/>
                <w:sz w:val="22"/>
              </w:rPr>
              <w:t>sau</w:t>
            </w:r>
            <w:r>
              <w:rPr>
                <w:spacing w:val="-4"/>
                <w:sz w:val="22"/>
              </w:rPr>
              <w:t> </w:t>
            </w:r>
            <w:r>
              <w:rPr>
                <w:b/>
                <w:i/>
                <w:sz w:val="22"/>
              </w:rPr>
              <w:t>prevăzute</w:t>
            </w:r>
            <w:r>
              <w:rPr>
                <w:spacing w:val="-3"/>
                <w:sz w:val="22"/>
              </w:rPr>
              <w:t> </w:t>
            </w:r>
            <w:r>
              <w:rPr>
                <w:b/>
                <w:i/>
                <w:sz w:val="22"/>
              </w:rPr>
              <w:t>a</w:t>
            </w:r>
            <w:r>
              <w:rPr>
                <w:spacing w:val="-6"/>
                <w:sz w:val="22"/>
              </w:rPr>
              <w:t> </w:t>
            </w:r>
            <w:r>
              <w:rPr>
                <w:b/>
                <w:i/>
                <w:sz w:val="22"/>
              </w:rPr>
              <w:t>fi</w:t>
            </w:r>
            <w:r>
              <w:rPr>
                <w:spacing w:val="-2"/>
                <w:sz w:val="22"/>
              </w:rPr>
              <w:t> </w:t>
            </w:r>
            <w:r>
              <w:rPr>
                <w:b/>
                <w:i/>
                <w:sz w:val="22"/>
              </w:rPr>
              <w:t>parcurse</w:t>
            </w:r>
            <w:r>
              <w:rPr>
                <w:spacing w:val="-3"/>
                <w:sz w:val="22"/>
              </w:rPr>
              <w:t> </w:t>
            </w:r>
            <w:r>
              <w:rPr>
                <w:b/>
                <w:i/>
                <w:sz w:val="22"/>
              </w:rPr>
              <w:t>cu</w:t>
            </w:r>
            <w:r>
              <w:rPr>
                <w:spacing w:val="-6"/>
                <w:sz w:val="22"/>
              </w:rPr>
              <w:t> </w:t>
            </w:r>
            <w:r>
              <w:rPr>
                <w:b/>
                <w:i/>
                <w:sz w:val="22"/>
              </w:rPr>
              <w:t>tăieri</w:t>
            </w:r>
            <w:r>
              <w:rPr>
                <w:spacing w:val="-2"/>
                <w:sz w:val="22"/>
              </w:rPr>
              <w:t> </w:t>
            </w:r>
            <w:r>
              <w:rPr>
                <w:b/>
                <w:i/>
                <w:sz w:val="22"/>
              </w:rPr>
              <w:t>de</w:t>
            </w:r>
            <w:r>
              <w:rPr>
                <w:sz w:val="22"/>
              </w:rPr>
              <w:t> </w:t>
            </w:r>
            <w:r>
              <w:rPr>
                <w:b/>
                <w:i/>
                <w:spacing w:val="-2"/>
                <w:sz w:val="22"/>
              </w:rPr>
              <w:t>regenerare</w:t>
            </w:r>
          </w:p>
        </w:tc>
        <w:tc>
          <w:tcPr>
            <w:tcW w:w="1335" w:type="dxa"/>
            <w:tcBorders>
              <w:top w:val="single" w:sz="6" w:space="0" w:color="000000"/>
              <w:left w:val="single" w:sz="6" w:space="0" w:color="000000"/>
              <w:bottom w:val="single" w:sz="6" w:space="0" w:color="000000"/>
            </w:tcBorders>
          </w:tcPr>
          <w:p>
            <w:pPr>
              <w:pStyle w:val="TableParagraph"/>
              <w:spacing w:before="125"/>
              <w:ind w:left="19" w:right="1"/>
              <w:jc w:val="center"/>
              <w:rPr>
                <w:b/>
                <w:i/>
                <w:sz w:val="22"/>
              </w:rPr>
            </w:pPr>
            <w:r>
              <w:rPr>
                <w:b/>
                <w:i/>
                <w:spacing w:val="-4"/>
                <w:sz w:val="22"/>
              </w:rPr>
              <w:t>3,71</w:t>
            </w:r>
          </w:p>
        </w:tc>
      </w:tr>
      <w:tr>
        <w:trPr>
          <w:trHeight w:val="251" w:hRule="atLeast"/>
        </w:trPr>
        <w:tc>
          <w:tcPr>
            <w:tcW w:w="943" w:type="dxa"/>
            <w:tcBorders>
              <w:top w:val="single" w:sz="6" w:space="0" w:color="000000"/>
              <w:bottom w:val="single" w:sz="6" w:space="0" w:color="000000"/>
              <w:right w:val="single" w:sz="6" w:space="0" w:color="000000"/>
            </w:tcBorders>
          </w:tcPr>
          <w:p>
            <w:pPr>
              <w:pStyle w:val="TableParagraph"/>
              <w:spacing w:line="231" w:lineRule="exact"/>
              <w:ind w:left="3" w:right="3"/>
              <w:jc w:val="center"/>
              <w:rPr>
                <w:sz w:val="22"/>
              </w:rPr>
            </w:pPr>
            <w:r>
              <w:rPr>
                <w:spacing w:val="-2"/>
                <w:sz w:val="22"/>
              </w:rPr>
              <w:t>B.2.3.</w:t>
            </w:r>
          </w:p>
        </w:tc>
        <w:tc>
          <w:tcPr>
            <w:tcW w:w="7481" w:type="dxa"/>
            <w:tcBorders>
              <w:top w:val="single" w:sz="6" w:space="0" w:color="000000"/>
              <w:left w:val="single" w:sz="6" w:space="0" w:color="000000"/>
              <w:bottom w:val="single" w:sz="6" w:space="0" w:color="000000"/>
              <w:right w:val="single" w:sz="6" w:space="0" w:color="000000"/>
            </w:tcBorders>
          </w:tcPr>
          <w:p>
            <w:pPr>
              <w:pStyle w:val="TableParagraph"/>
              <w:spacing w:line="231" w:lineRule="exact"/>
              <w:ind w:left="107"/>
              <w:rPr>
                <w:sz w:val="22"/>
              </w:rPr>
            </w:pPr>
            <w:r>
              <w:rPr>
                <w:sz w:val="22"/>
              </w:rPr>
              <w:t>Împăduriri</w:t>
            </w:r>
            <w:r>
              <w:rPr>
                <w:spacing w:val="-6"/>
                <w:sz w:val="22"/>
              </w:rPr>
              <w:t> </w:t>
            </w:r>
            <w:r>
              <w:rPr>
                <w:sz w:val="22"/>
              </w:rPr>
              <w:t>în</w:t>
            </w:r>
            <w:r>
              <w:rPr>
                <w:spacing w:val="-4"/>
                <w:sz w:val="22"/>
              </w:rPr>
              <w:t> </w:t>
            </w:r>
            <w:r>
              <w:rPr>
                <w:sz w:val="22"/>
              </w:rPr>
              <w:t>completarea</w:t>
            </w:r>
            <w:r>
              <w:rPr>
                <w:spacing w:val="-3"/>
                <w:sz w:val="22"/>
              </w:rPr>
              <w:t> </w:t>
            </w:r>
            <w:r>
              <w:rPr>
                <w:sz w:val="22"/>
              </w:rPr>
              <w:t>regenerării</w:t>
            </w:r>
            <w:r>
              <w:rPr>
                <w:spacing w:val="-3"/>
                <w:sz w:val="22"/>
              </w:rPr>
              <w:t> </w:t>
            </w:r>
            <w:r>
              <w:rPr>
                <w:sz w:val="22"/>
              </w:rPr>
              <w:t>naturale</w:t>
            </w:r>
            <w:r>
              <w:rPr>
                <w:spacing w:val="-5"/>
                <w:sz w:val="22"/>
              </w:rPr>
              <w:t> </w:t>
            </w:r>
            <w:r>
              <w:rPr>
                <w:sz w:val="22"/>
              </w:rPr>
              <w:t>după</w:t>
            </w:r>
            <w:r>
              <w:rPr>
                <w:spacing w:val="-6"/>
                <w:sz w:val="22"/>
              </w:rPr>
              <w:t> </w:t>
            </w:r>
            <w:r>
              <w:rPr>
                <w:sz w:val="22"/>
              </w:rPr>
              <w:t>tăieri</w:t>
            </w:r>
            <w:r>
              <w:rPr>
                <w:spacing w:val="-5"/>
                <w:sz w:val="22"/>
              </w:rPr>
              <w:t> </w:t>
            </w:r>
            <w:r>
              <w:rPr>
                <w:spacing w:val="-2"/>
                <w:sz w:val="22"/>
              </w:rPr>
              <w:t>progresive</w:t>
            </w:r>
          </w:p>
        </w:tc>
        <w:tc>
          <w:tcPr>
            <w:tcW w:w="1335" w:type="dxa"/>
            <w:tcBorders>
              <w:top w:val="single" w:sz="6" w:space="0" w:color="000000"/>
              <w:left w:val="single" w:sz="6" w:space="0" w:color="000000"/>
              <w:bottom w:val="single" w:sz="6" w:space="0" w:color="000000"/>
            </w:tcBorders>
          </w:tcPr>
          <w:p>
            <w:pPr>
              <w:pStyle w:val="TableParagraph"/>
              <w:spacing w:line="231" w:lineRule="exact"/>
              <w:ind w:left="19" w:right="1"/>
              <w:jc w:val="center"/>
              <w:rPr>
                <w:sz w:val="22"/>
              </w:rPr>
            </w:pPr>
            <w:r>
              <w:rPr>
                <w:spacing w:val="-4"/>
                <w:sz w:val="22"/>
              </w:rPr>
              <w:t>1,92</w:t>
            </w:r>
          </w:p>
        </w:tc>
      </w:tr>
      <w:tr>
        <w:trPr>
          <w:trHeight w:val="253" w:hRule="atLeast"/>
        </w:trPr>
        <w:tc>
          <w:tcPr>
            <w:tcW w:w="943" w:type="dxa"/>
            <w:tcBorders>
              <w:top w:val="single" w:sz="6" w:space="0" w:color="000000"/>
              <w:bottom w:val="single" w:sz="6" w:space="0" w:color="000000"/>
              <w:right w:val="single" w:sz="6" w:space="0" w:color="000000"/>
            </w:tcBorders>
          </w:tcPr>
          <w:p>
            <w:pPr>
              <w:pStyle w:val="TableParagraph"/>
              <w:spacing w:line="234" w:lineRule="exact"/>
              <w:ind w:left="3" w:right="3"/>
              <w:jc w:val="center"/>
              <w:rPr>
                <w:sz w:val="22"/>
              </w:rPr>
            </w:pPr>
            <w:r>
              <w:rPr>
                <w:spacing w:val="-2"/>
                <w:sz w:val="22"/>
              </w:rPr>
              <w:t>B.2.5.</w:t>
            </w:r>
          </w:p>
        </w:tc>
        <w:tc>
          <w:tcPr>
            <w:tcW w:w="7481" w:type="dxa"/>
            <w:tcBorders>
              <w:top w:val="single" w:sz="6" w:space="0" w:color="000000"/>
              <w:left w:val="single" w:sz="6" w:space="0" w:color="000000"/>
              <w:bottom w:val="single" w:sz="6" w:space="0" w:color="000000"/>
              <w:right w:val="single" w:sz="6" w:space="0" w:color="000000"/>
            </w:tcBorders>
          </w:tcPr>
          <w:p>
            <w:pPr>
              <w:pStyle w:val="TableParagraph"/>
              <w:spacing w:line="234" w:lineRule="exact"/>
              <w:ind w:left="107"/>
              <w:rPr>
                <w:sz w:val="22"/>
              </w:rPr>
            </w:pPr>
            <w:r>
              <w:rPr>
                <w:sz w:val="22"/>
              </w:rPr>
              <w:t>Împăduriri</w:t>
            </w:r>
            <w:r>
              <w:rPr>
                <w:spacing w:val="-3"/>
                <w:sz w:val="22"/>
              </w:rPr>
              <w:t> </w:t>
            </w:r>
            <w:r>
              <w:rPr>
                <w:sz w:val="22"/>
              </w:rPr>
              <w:t>după</w:t>
            </w:r>
            <w:r>
              <w:rPr>
                <w:spacing w:val="-4"/>
                <w:sz w:val="22"/>
              </w:rPr>
              <w:t> </w:t>
            </w:r>
            <w:r>
              <w:rPr>
                <w:sz w:val="22"/>
              </w:rPr>
              <w:t>tăieri</w:t>
            </w:r>
            <w:r>
              <w:rPr>
                <w:spacing w:val="-2"/>
                <w:sz w:val="22"/>
              </w:rPr>
              <w:t> </w:t>
            </w:r>
            <w:r>
              <w:rPr>
                <w:sz w:val="22"/>
              </w:rPr>
              <w:t>de</w:t>
            </w:r>
            <w:r>
              <w:rPr>
                <w:spacing w:val="-5"/>
                <w:sz w:val="22"/>
              </w:rPr>
              <w:t> </w:t>
            </w:r>
            <w:r>
              <w:rPr>
                <w:spacing w:val="-2"/>
                <w:sz w:val="22"/>
              </w:rPr>
              <w:t>conservare</w:t>
            </w:r>
          </w:p>
        </w:tc>
        <w:tc>
          <w:tcPr>
            <w:tcW w:w="1335" w:type="dxa"/>
            <w:tcBorders>
              <w:top w:val="single" w:sz="6" w:space="0" w:color="000000"/>
              <w:left w:val="single" w:sz="6" w:space="0" w:color="000000"/>
              <w:bottom w:val="single" w:sz="6" w:space="0" w:color="000000"/>
            </w:tcBorders>
          </w:tcPr>
          <w:p>
            <w:pPr>
              <w:pStyle w:val="TableParagraph"/>
              <w:spacing w:line="234" w:lineRule="exact"/>
              <w:ind w:left="19" w:right="1"/>
              <w:jc w:val="center"/>
              <w:rPr>
                <w:sz w:val="22"/>
              </w:rPr>
            </w:pPr>
            <w:r>
              <w:rPr>
                <w:spacing w:val="-4"/>
                <w:sz w:val="22"/>
              </w:rPr>
              <w:t>0,16</w:t>
            </w:r>
          </w:p>
        </w:tc>
      </w:tr>
      <w:tr>
        <w:trPr>
          <w:trHeight w:val="253" w:hRule="atLeast"/>
        </w:trPr>
        <w:tc>
          <w:tcPr>
            <w:tcW w:w="943" w:type="dxa"/>
            <w:tcBorders>
              <w:top w:val="single" w:sz="6" w:space="0" w:color="000000"/>
              <w:bottom w:val="single" w:sz="6" w:space="0" w:color="000000"/>
              <w:right w:val="single" w:sz="6" w:space="0" w:color="000000"/>
            </w:tcBorders>
          </w:tcPr>
          <w:p>
            <w:pPr>
              <w:pStyle w:val="TableParagraph"/>
              <w:spacing w:line="234" w:lineRule="exact"/>
              <w:ind w:left="3" w:right="3"/>
              <w:jc w:val="center"/>
              <w:rPr>
                <w:sz w:val="22"/>
              </w:rPr>
            </w:pPr>
            <w:r>
              <w:rPr>
                <w:spacing w:val="-2"/>
                <w:sz w:val="22"/>
              </w:rPr>
              <w:t>B.2.6.</w:t>
            </w:r>
          </w:p>
        </w:tc>
        <w:tc>
          <w:tcPr>
            <w:tcW w:w="7481" w:type="dxa"/>
            <w:tcBorders>
              <w:top w:val="single" w:sz="6" w:space="0" w:color="000000"/>
              <w:left w:val="single" w:sz="6" w:space="0" w:color="000000"/>
              <w:bottom w:val="single" w:sz="6" w:space="0" w:color="000000"/>
              <w:right w:val="single" w:sz="6" w:space="0" w:color="000000"/>
            </w:tcBorders>
          </w:tcPr>
          <w:p>
            <w:pPr>
              <w:pStyle w:val="TableParagraph"/>
              <w:spacing w:line="234" w:lineRule="exact"/>
              <w:ind w:left="107"/>
              <w:rPr>
                <w:sz w:val="22"/>
              </w:rPr>
            </w:pPr>
            <w:r>
              <w:rPr>
                <w:sz w:val="22"/>
              </w:rPr>
              <w:t>Împăduriri</w:t>
            </w:r>
            <w:r>
              <w:rPr>
                <w:spacing w:val="-3"/>
                <w:sz w:val="22"/>
              </w:rPr>
              <w:t> </w:t>
            </w:r>
            <w:r>
              <w:rPr>
                <w:sz w:val="22"/>
              </w:rPr>
              <w:t>după</w:t>
            </w:r>
            <w:r>
              <w:rPr>
                <w:spacing w:val="-4"/>
                <w:sz w:val="22"/>
              </w:rPr>
              <w:t> </w:t>
            </w:r>
            <w:r>
              <w:rPr>
                <w:sz w:val="22"/>
              </w:rPr>
              <w:t>tăieri</w:t>
            </w:r>
            <w:r>
              <w:rPr>
                <w:spacing w:val="-2"/>
                <w:sz w:val="22"/>
              </w:rPr>
              <w:t> </w:t>
            </w:r>
            <w:r>
              <w:rPr>
                <w:sz w:val="22"/>
              </w:rPr>
              <w:t>rase</w:t>
            </w:r>
            <w:r>
              <w:rPr>
                <w:spacing w:val="-6"/>
                <w:sz w:val="22"/>
              </w:rPr>
              <w:t> </w:t>
            </w:r>
            <w:r>
              <w:rPr>
                <w:sz w:val="22"/>
              </w:rPr>
              <w:t>la</w:t>
            </w:r>
            <w:r>
              <w:rPr>
                <w:spacing w:val="-3"/>
                <w:sz w:val="22"/>
              </w:rPr>
              <w:t> </w:t>
            </w:r>
            <w:r>
              <w:rPr>
                <w:spacing w:val="-4"/>
                <w:sz w:val="22"/>
              </w:rPr>
              <w:t>molid</w:t>
            </w:r>
          </w:p>
        </w:tc>
        <w:tc>
          <w:tcPr>
            <w:tcW w:w="1335" w:type="dxa"/>
            <w:tcBorders>
              <w:top w:val="single" w:sz="6" w:space="0" w:color="000000"/>
              <w:left w:val="single" w:sz="6" w:space="0" w:color="000000"/>
              <w:bottom w:val="single" w:sz="6" w:space="0" w:color="000000"/>
            </w:tcBorders>
          </w:tcPr>
          <w:p>
            <w:pPr>
              <w:pStyle w:val="TableParagraph"/>
              <w:spacing w:line="234" w:lineRule="exact"/>
              <w:ind w:left="19" w:right="1"/>
              <w:jc w:val="center"/>
              <w:rPr>
                <w:sz w:val="22"/>
              </w:rPr>
            </w:pPr>
            <w:r>
              <w:rPr>
                <w:spacing w:val="-4"/>
                <w:sz w:val="22"/>
              </w:rPr>
              <w:t>1,63</w:t>
            </w:r>
          </w:p>
        </w:tc>
      </w:tr>
      <w:tr>
        <w:trPr>
          <w:trHeight w:val="251" w:hRule="atLeast"/>
        </w:trPr>
        <w:tc>
          <w:tcPr>
            <w:tcW w:w="943" w:type="dxa"/>
            <w:tcBorders>
              <w:top w:val="single" w:sz="6" w:space="0" w:color="000000"/>
              <w:bottom w:val="single" w:sz="6" w:space="0" w:color="000000"/>
              <w:right w:val="single" w:sz="6" w:space="0" w:color="000000"/>
            </w:tcBorders>
          </w:tcPr>
          <w:p>
            <w:pPr>
              <w:pStyle w:val="TableParagraph"/>
              <w:spacing w:line="231" w:lineRule="exact"/>
              <w:ind w:left="3" w:right="1"/>
              <w:jc w:val="center"/>
              <w:rPr>
                <w:b/>
                <w:sz w:val="22"/>
              </w:rPr>
            </w:pPr>
            <w:r>
              <w:rPr>
                <w:b/>
                <w:spacing w:val="-5"/>
                <w:sz w:val="22"/>
              </w:rPr>
              <w:t>C.</w:t>
            </w:r>
          </w:p>
        </w:tc>
        <w:tc>
          <w:tcPr>
            <w:tcW w:w="7481" w:type="dxa"/>
            <w:tcBorders>
              <w:top w:val="single" w:sz="6" w:space="0" w:color="000000"/>
              <w:left w:val="single" w:sz="6" w:space="0" w:color="000000"/>
              <w:bottom w:val="single" w:sz="6" w:space="0" w:color="000000"/>
              <w:right w:val="single" w:sz="6" w:space="0" w:color="000000"/>
            </w:tcBorders>
          </w:tcPr>
          <w:p>
            <w:pPr>
              <w:pStyle w:val="TableParagraph"/>
              <w:spacing w:line="231" w:lineRule="exact"/>
              <w:ind w:left="107"/>
              <w:rPr>
                <w:b/>
                <w:sz w:val="22"/>
              </w:rPr>
            </w:pPr>
            <w:r>
              <w:rPr>
                <w:b/>
                <w:sz w:val="22"/>
              </w:rPr>
              <w:t>Completări</w:t>
            </w:r>
            <w:r>
              <w:rPr>
                <w:spacing w:val="-5"/>
                <w:sz w:val="22"/>
              </w:rPr>
              <w:t> </w:t>
            </w:r>
            <w:r>
              <w:rPr>
                <w:b/>
                <w:sz w:val="22"/>
              </w:rPr>
              <w:t>în</w:t>
            </w:r>
            <w:r>
              <w:rPr>
                <w:spacing w:val="-4"/>
                <w:sz w:val="22"/>
              </w:rPr>
              <w:t> </w:t>
            </w:r>
            <w:r>
              <w:rPr>
                <w:b/>
                <w:sz w:val="22"/>
              </w:rPr>
              <w:t>arboretele</w:t>
            </w:r>
            <w:r>
              <w:rPr>
                <w:spacing w:val="-4"/>
                <w:sz w:val="22"/>
              </w:rPr>
              <w:t> </w:t>
            </w:r>
            <w:r>
              <w:rPr>
                <w:b/>
                <w:sz w:val="22"/>
              </w:rPr>
              <w:t>care</w:t>
            </w:r>
            <w:r>
              <w:rPr>
                <w:spacing w:val="-3"/>
                <w:sz w:val="22"/>
              </w:rPr>
              <w:t> </w:t>
            </w:r>
            <w:r>
              <w:rPr>
                <w:b/>
                <w:sz w:val="22"/>
              </w:rPr>
              <w:t>nu</w:t>
            </w:r>
            <w:r>
              <w:rPr>
                <w:spacing w:val="-3"/>
                <w:sz w:val="22"/>
              </w:rPr>
              <w:t> </w:t>
            </w:r>
            <w:r>
              <w:rPr>
                <w:b/>
                <w:sz w:val="22"/>
              </w:rPr>
              <w:t>au</w:t>
            </w:r>
            <w:r>
              <w:rPr>
                <w:spacing w:val="-6"/>
                <w:sz w:val="22"/>
              </w:rPr>
              <w:t> </w:t>
            </w:r>
            <w:r>
              <w:rPr>
                <w:b/>
                <w:sz w:val="22"/>
              </w:rPr>
              <w:t>închis</w:t>
            </w:r>
            <w:r>
              <w:rPr>
                <w:spacing w:val="-4"/>
                <w:sz w:val="22"/>
              </w:rPr>
              <w:t> </w:t>
            </w:r>
            <w:r>
              <w:rPr>
                <w:b/>
                <w:sz w:val="22"/>
              </w:rPr>
              <w:t>starea</w:t>
            </w:r>
            <w:r>
              <w:rPr>
                <w:spacing w:val="-3"/>
                <w:sz w:val="22"/>
              </w:rPr>
              <w:t> </w:t>
            </w:r>
            <w:r>
              <w:rPr>
                <w:b/>
                <w:sz w:val="22"/>
              </w:rPr>
              <w:t>de</w:t>
            </w:r>
            <w:r>
              <w:rPr>
                <w:spacing w:val="-2"/>
                <w:sz w:val="22"/>
              </w:rPr>
              <w:t> </w:t>
            </w:r>
            <w:r>
              <w:rPr>
                <w:b/>
                <w:spacing w:val="-2"/>
                <w:sz w:val="22"/>
              </w:rPr>
              <w:t>masiv</w:t>
            </w:r>
          </w:p>
        </w:tc>
        <w:tc>
          <w:tcPr>
            <w:tcW w:w="1335" w:type="dxa"/>
            <w:tcBorders>
              <w:top w:val="single" w:sz="6" w:space="0" w:color="000000"/>
              <w:left w:val="single" w:sz="6" w:space="0" w:color="000000"/>
              <w:bottom w:val="single" w:sz="6" w:space="0" w:color="000000"/>
            </w:tcBorders>
          </w:tcPr>
          <w:p>
            <w:pPr>
              <w:pStyle w:val="TableParagraph"/>
              <w:spacing w:line="231" w:lineRule="exact"/>
              <w:ind w:left="19"/>
              <w:jc w:val="center"/>
              <w:rPr>
                <w:b/>
                <w:sz w:val="22"/>
              </w:rPr>
            </w:pPr>
            <w:r>
              <w:rPr>
                <w:b/>
                <w:spacing w:val="-4"/>
                <w:sz w:val="22"/>
              </w:rPr>
              <w:t>5,78</w:t>
            </w:r>
          </w:p>
        </w:tc>
      </w:tr>
      <w:tr>
        <w:trPr>
          <w:trHeight w:val="253" w:hRule="atLeast"/>
        </w:trPr>
        <w:tc>
          <w:tcPr>
            <w:tcW w:w="943" w:type="dxa"/>
            <w:tcBorders>
              <w:top w:val="single" w:sz="6" w:space="0" w:color="000000"/>
              <w:bottom w:val="single" w:sz="6" w:space="0" w:color="000000"/>
              <w:right w:val="single" w:sz="6" w:space="0" w:color="000000"/>
            </w:tcBorders>
          </w:tcPr>
          <w:p>
            <w:pPr>
              <w:pStyle w:val="TableParagraph"/>
              <w:spacing w:line="234" w:lineRule="exact"/>
              <w:ind w:left="3" w:right="1"/>
              <w:jc w:val="center"/>
              <w:rPr>
                <w:sz w:val="22"/>
              </w:rPr>
            </w:pPr>
            <w:r>
              <w:rPr>
                <w:spacing w:val="-4"/>
                <w:sz w:val="22"/>
              </w:rPr>
              <w:t>C.1.</w:t>
            </w:r>
          </w:p>
        </w:tc>
        <w:tc>
          <w:tcPr>
            <w:tcW w:w="7481" w:type="dxa"/>
            <w:tcBorders>
              <w:top w:val="single" w:sz="6" w:space="0" w:color="000000"/>
              <w:left w:val="single" w:sz="6" w:space="0" w:color="000000"/>
              <w:bottom w:val="single" w:sz="6" w:space="0" w:color="000000"/>
              <w:right w:val="single" w:sz="6" w:space="0" w:color="000000"/>
            </w:tcBorders>
          </w:tcPr>
          <w:p>
            <w:pPr>
              <w:pStyle w:val="TableParagraph"/>
              <w:spacing w:line="234" w:lineRule="exact"/>
              <w:ind w:left="107"/>
              <w:rPr>
                <w:sz w:val="22"/>
              </w:rPr>
            </w:pPr>
            <w:r>
              <w:rPr>
                <w:sz w:val="22"/>
              </w:rPr>
              <w:t>Completări</w:t>
            </w:r>
            <w:r>
              <w:rPr>
                <w:spacing w:val="-2"/>
                <w:sz w:val="22"/>
              </w:rPr>
              <w:t> </w:t>
            </w:r>
            <w:r>
              <w:rPr>
                <w:sz w:val="22"/>
              </w:rPr>
              <w:t>în</w:t>
            </w:r>
            <w:r>
              <w:rPr>
                <w:spacing w:val="-6"/>
                <w:sz w:val="22"/>
              </w:rPr>
              <w:t> </w:t>
            </w:r>
            <w:r>
              <w:rPr>
                <w:sz w:val="22"/>
              </w:rPr>
              <w:t>arborete</w:t>
            </w:r>
            <w:r>
              <w:rPr>
                <w:spacing w:val="-5"/>
                <w:sz w:val="22"/>
              </w:rPr>
              <w:t> </w:t>
            </w:r>
            <w:r>
              <w:rPr>
                <w:sz w:val="22"/>
              </w:rPr>
              <w:t>tinere</w:t>
            </w:r>
            <w:r>
              <w:rPr>
                <w:spacing w:val="-2"/>
                <w:sz w:val="22"/>
              </w:rPr>
              <w:t> existente</w:t>
            </w:r>
          </w:p>
        </w:tc>
        <w:tc>
          <w:tcPr>
            <w:tcW w:w="1335" w:type="dxa"/>
            <w:tcBorders>
              <w:top w:val="single" w:sz="6" w:space="0" w:color="000000"/>
              <w:left w:val="single" w:sz="6" w:space="0" w:color="000000"/>
              <w:bottom w:val="single" w:sz="6" w:space="0" w:color="000000"/>
            </w:tcBorders>
          </w:tcPr>
          <w:p>
            <w:pPr>
              <w:pStyle w:val="TableParagraph"/>
              <w:spacing w:line="234" w:lineRule="exact"/>
              <w:ind w:left="19" w:right="1"/>
              <w:jc w:val="center"/>
              <w:rPr>
                <w:sz w:val="22"/>
              </w:rPr>
            </w:pPr>
            <w:r>
              <w:rPr>
                <w:spacing w:val="-4"/>
                <w:sz w:val="22"/>
              </w:rPr>
              <w:t>1,84</w:t>
            </w:r>
          </w:p>
        </w:tc>
      </w:tr>
      <w:tr>
        <w:trPr>
          <w:trHeight w:val="253" w:hRule="atLeast"/>
        </w:trPr>
        <w:tc>
          <w:tcPr>
            <w:tcW w:w="943" w:type="dxa"/>
            <w:tcBorders>
              <w:top w:val="single" w:sz="6" w:space="0" w:color="000000"/>
              <w:bottom w:val="single" w:sz="6" w:space="0" w:color="000000"/>
              <w:right w:val="single" w:sz="6" w:space="0" w:color="000000"/>
            </w:tcBorders>
          </w:tcPr>
          <w:p>
            <w:pPr>
              <w:pStyle w:val="TableParagraph"/>
              <w:spacing w:line="234" w:lineRule="exact"/>
              <w:ind w:left="3" w:right="1"/>
              <w:jc w:val="center"/>
              <w:rPr>
                <w:sz w:val="22"/>
              </w:rPr>
            </w:pPr>
            <w:r>
              <w:rPr>
                <w:spacing w:val="-4"/>
                <w:sz w:val="22"/>
              </w:rPr>
              <w:t>C.2.</w:t>
            </w:r>
          </w:p>
        </w:tc>
        <w:tc>
          <w:tcPr>
            <w:tcW w:w="7481" w:type="dxa"/>
            <w:tcBorders>
              <w:top w:val="single" w:sz="6" w:space="0" w:color="000000"/>
              <w:left w:val="single" w:sz="6" w:space="0" w:color="000000"/>
              <w:bottom w:val="single" w:sz="6" w:space="0" w:color="000000"/>
              <w:right w:val="single" w:sz="6" w:space="0" w:color="000000"/>
            </w:tcBorders>
          </w:tcPr>
          <w:p>
            <w:pPr>
              <w:pStyle w:val="TableParagraph"/>
              <w:spacing w:line="234" w:lineRule="exact"/>
              <w:ind w:left="107"/>
              <w:rPr>
                <w:sz w:val="22"/>
              </w:rPr>
            </w:pPr>
            <w:r>
              <w:rPr>
                <w:sz w:val="22"/>
              </w:rPr>
              <w:t>Completări</w:t>
            </w:r>
            <w:r>
              <w:rPr>
                <w:spacing w:val="-2"/>
                <w:sz w:val="22"/>
              </w:rPr>
              <w:t> </w:t>
            </w:r>
            <w:r>
              <w:rPr>
                <w:sz w:val="22"/>
              </w:rPr>
              <w:t>în</w:t>
            </w:r>
            <w:r>
              <w:rPr>
                <w:spacing w:val="-6"/>
                <w:sz w:val="22"/>
              </w:rPr>
              <w:t> </w:t>
            </w:r>
            <w:r>
              <w:rPr>
                <w:sz w:val="22"/>
              </w:rPr>
              <w:t>arboretele</w:t>
            </w:r>
            <w:r>
              <w:rPr>
                <w:spacing w:val="-2"/>
                <w:sz w:val="22"/>
              </w:rPr>
              <w:t> </w:t>
            </w:r>
            <w:r>
              <w:rPr>
                <w:sz w:val="22"/>
              </w:rPr>
              <w:t>nou</w:t>
            </w:r>
            <w:r>
              <w:rPr>
                <w:spacing w:val="-3"/>
                <w:sz w:val="22"/>
              </w:rPr>
              <w:t> </w:t>
            </w:r>
            <w:r>
              <w:rPr>
                <w:sz w:val="22"/>
              </w:rPr>
              <w:t>create</w:t>
            </w:r>
            <w:r>
              <w:rPr>
                <w:spacing w:val="-4"/>
                <w:sz w:val="22"/>
              </w:rPr>
              <w:t> </w:t>
            </w:r>
            <w:r>
              <w:rPr>
                <w:spacing w:val="-2"/>
                <w:sz w:val="22"/>
              </w:rPr>
              <w:t>(20%B)</w:t>
            </w:r>
          </w:p>
        </w:tc>
        <w:tc>
          <w:tcPr>
            <w:tcW w:w="1335" w:type="dxa"/>
            <w:tcBorders>
              <w:top w:val="single" w:sz="6" w:space="0" w:color="000000"/>
              <w:left w:val="single" w:sz="6" w:space="0" w:color="000000"/>
              <w:bottom w:val="single" w:sz="6" w:space="0" w:color="000000"/>
            </w:tcBorders>
          </w:tcPr>
          <w:p>
            <w:pPr>
              <w:pStyle w:val="TableParagraph"/>
              <w:spacing w:line="234" w:lineRule="exact"/>
              <w:ind w:left="19" w:right="1"/>
              <w:jc w:val="center"/>
              <w:rPr>
                <w:sz w:val="22"/>
              </w:rPr>
            </w:pPr>
            <w:r>
              <w:rPr>
                <w:spacing w:val="-4"/>
                <w:sz w:val="22"/>
              </w:rPr>
              <w:t>3,94</w:t>
            </w:r>
          </w:p>
        </w:tc>
      </w:tr>
      <w:tr>
        <w:trPr>
          <w:trHeight w:val="251" w:hRule="atLeast"/>
        </w:trPr>
        <w:tc>
          <w:tcPr>
            <w:tcW w:w="943" w:type="dxa"/>
            <w:tcBorders>
              <w:top w:val="single" w:sz="6" w:space="0" w:color="000000"/>
              <w:bottom w:val="single" w:sz="6" w:space="0" w:color="000000"/>
              <w:right w:val="single" w:sz="6" w:space="0" w:color="000000"/>
            </w:tcBorders>
          </w:tcPr>
          <w:p>
            <w:pPr>
              <w:pStyle w:val="TableParagraph"/>
              <w:spacing w:line="231" w:lineRule="exact"/>
              <w:ind w:left="3" w:right="1"/>
              <w:jc w:val="center"/>
              <w:rPr>
                <w:b/>
                <w:sz w:val="22"/>
              </w:rPr>
            </w:pPr>
            <w:r>
              <w:rPr>
                <w:b/>
                <w:spacing w:val="-5"/>
                <w:sz w:val="22"/>
              </w:rPr>
              <w:t>D.</w:t>
            </w:r>
          </w:p>
        </w:tc>
        <w:tc>
          <w:tcPr>
            <w:tcW w:w="7481" w:type="dxa"/>
            <w:tcBorders>
              <w:top w:val="single" w:sz="6" w:space="0" w:color="000000"/>
              <w:left w:val="single" w:sz="6" w:space="0" w:color="000000"/>
              <w:bottom w:val="single" w:sz="6" w:space="0" w:color="000000"/>
              <w:right w:val="single" w:sz="6" w:space="0" w:color="000000"/>
            </w:tcBorders>
          </w:tcPr>
          <w:p>
            <w:pPr>
              <w:pStyle w:val="TableParagraph"/>
              <w:spacing w:line="231" w:lineRule="exact"/>
              <w:ind w:left="107"/>
              <w:rPr>
                <w:b/>
                <w:sz w:val="22"/>
              </w:rPr>
            </w:pPr>
            <w:r>
              <w:rPr>
                <w:b/>
                <w:sz w:val="22"/>
              </w:rPr>
              <w:t>Îngrijirea</w:t>
            </w:r>
            <w:r>
              <w:rPr>
                <w:spacing w:val="-8"/>
                <w:sz w:val="22"/>
              </w:rPr>
              <w:t> </w:t>
            </w:r>
            <w:r>
              <w:rPr>
                <w:b/>
                <w:sz w:val="22"/>
              </w:rPr>
              <w:t>culturilor</w:t>
            </w:r>
            <w:r>
              <w:rPr>
                <w:spacing w:val="-7"/>
                <w:sz w:val="22"/>
              </w:rPr>
              <w:t> </w:t>
            </w:r>
            <w:r>
              <w:rPr>
                <w:b/>
                <w:spacing w:val="-2"/>
                <w:sz w:val="22"/>
              </w:rPr>
              <w:t>tinere</w:t>
            </w:r>
          </w:p>
        </w:tc>
        <w:tc>
          <w:tcPr>
            <w:tcW w:w="1335" w:type="dxa"/>
            <w:tcBorders>
              <w:top w:val="single" w:sz="6" w:space="0" w:color="000000"/>
              <w:left w:val="single" w:sz="6" w:space="0" w:color="000000"/>
              <w:bottom w:val="single" w:sz="6" w:space="0" w:color="000000"/>
            </w:tcBorders>
          </w:tcPr>
          <w:p>
            <w:pPr>
              <w:pStyle w:val="TableParagraph"/>
              <w:spacing w:line="231" w:lineRule="exact"/>
              <w:ind w:left="19" w:right="1"/>
              <w:jc w:val="center"/>
              <w:rPr>
                <w:b/>
                <w:sz w:val="22"/>
              </w:rPr>
            </w:pPr>
            <w:r>
              <w:rPr>
                <w:b/>
                <w:spacing w:val="-2"/>
                <w:sz w:val="22"/>
              </w:rPr>
              <w:t>32,93</w:t>
            </w:r>
          </w:p>
        </w:tc>
      </w:tr>
      <w:tr>
        <w:trPr>
          <w:trHeight w:val="253" w:hRule="atLeast"/>
        </w:trPr>
        <w:tc>
          <w:tcPr>
            <w:tcW w:w="943" w:type="dxa"/>
            <w:tcBorders>
              <w:top w:val="single" w:sz="6" w:space="0" w:color="000000"/>
              <w:bottom w:val="single" w:sz="6" w:space="0" w:color="000000"/>
              <w:right w:val="single" w:sz="6" w:space="0" w:color="000000"/>
            </w:tcBorders>
          </w:tcPr>
          <w:p>
            <w:pPr>
              <w:pStyle w:val="TableParagraph"/>
              <w:spacing w:line="234" w:lineRule="exact"/>
              <w:ind w:left="3" w:right="3"/>
              <w:jc w:val="center"/>
              <w:rPr>
                <w:sz w:val="22"/>
              </w:rPr>
            </w:pPr>
            <w:r>
              <w:rPr>
                <w:spacing w:val="-4"/>
                <w:sz w:val="22"/>
              </w:rPr>
              <w:t>D.1.</w:t>
            </w:r>
          </w:p>
        </w:tc>
        <w:tc>
          <w:tcPr>
            <w:tcW w:w="7481" w:type="dxa"/>
            <w:tcBorders>
              <w:top w:val="single" w:sz="6" w:space="0" w:color="000000"/>
              <w:left w:val="single" w:sz="6" w:space="0" w:color="000000"/>
              <w:bottom w:val="single" w:sz="6" w:space="0" w:color="000000"/>
              <w:right w:val="single" w:sz="6" w:space="0" w:color="000000"/>
            </w:tcBorders>
          </w:tcPr>
          <w:p>
            <w:pPr>
              <w:pStyle w:val="TableParagraph"/>
              <w:spacing w:line="234" w:lineRule="exact"/>
              <w:ind w:left="107"/>
              <w:rPr>
                <w:sz w:val="22"/>
              </w:rPr>
            </w:pPr>
            <w:r>
              <w:rPr>
                <w:sz w:val="22"/>
              </w:rPr>
              <w:t>Îngrijirea</w:t>
            </w:r>
            <w:r>
              <w:rPr>
                <w:spacing w:val="-5"/>
                <w:sz w:val="22"/>
              </w:rPr>
              <w:t> </w:t>
            </w:r>
            <w:r>
              <w:rPr>
                <w:sz w:val="22"/>
              </w:rPr>
              <w:t>culturilor</w:t>
            </w:r>
            <w:r>
              <w:rPr>
                <w:spacing w:val="-6"/>
                <w:sz w:val="22"/>
              </w:rPr>
              <w:t> </w:t>
            </w:r>
            <w:r>
              <w:rPr>
                <w:sz w:val="22"/>
              </w:rPr>
              <w:t>tinere</w:t>
            </w:r>
            <w:r>
              <w:rPr>
                <w:spacing w:val="-5"/>
                <w:sz w:val="22"/>
              </w:rPr>
              <w:t> </w:t>
            </w:r>
            <w:r>
              <w:rPr>
                <w:spacing w:val="-2"/>
                <w:sz w:val="22"/>
              </w:rPr>
              <w:t>existente</w:t>
            </w:r>
          </w:p>
        </w:tc>
        <w:tc>
          <w:tcPr>
            <w:tcW w:w="1335" w:type="dxa"/>
            <w:tcBorders>
              <w:top w:val="single" w:sz="6" w:space="0" w:color="000000"/>
              <w:left w:val="single" w:sz="6" w:space="0" w:color="000000"/>
              <w:bottom w:val="single" w:sz="6" w:space="0" w:color="000000"/>
            </w:tcBorders>
          </w:tcPr>
          <w:p>
            <w:pPr>
              <w:pStyle w:val="TableParagraph"/>
              <w:spacing w:line="234" w:lineRule="exact"/>
              <w:ind w:left="19" w:right="1"/>
              <w:jc w:val="center"/>
              <w:rPr>
                <w:sz w:val="22"/>
              </w:rPr>
            </w:pPr>
            <w:r>
              <w:rPr>
                <w:spacing w:val="-4"/>
                <w:sz w:val="22"/>
              </w:rPr>
              <w:t>7,44</w:t>
            </w:r>
          </w:p>
        </w:tc>
      </w:tr>
      <w:tr>
        <w:trPr>
          <w:trHeight w:val="253" w:hRule="atLeast"/>
        </w:trPr>
        <w:tc>
          <w:tcPr>
            <w:tcW w:w="943" w:type="dxa"/>
            <w:tcBorders>
              <w:top w:val="single" w:sz="6" w:space="0" w:color="000000"/>
              <w:right w:val="single" w:sz="6" w:space="0" w:color="000000"/>
            </w:tcBorders>
          </w:tcPr>
          <w:p>
            <w:pPr>
              <w:pStyle w:val="TableParagraph"/>
              <w:spacing w:line="234" w:lineRule="exact"/>
              <w:ind w:left="3" w:right="3"/>
              <w:jc w:val="center"/>
              <w:rPr>
                <w:sz w:val="22"/>
              </w:rPr>
            </w:pPr>
            <w:r>
              <w:rPr>
                <w:spacing w:val="-4"/>
                <w:sz w:val="22"/>
              </w:rPr>
              <w:t>D.2.</w:t>
            </w:r>
          </w:p>
        </w:tc>
        <w:tc>
          <w:tcPr>
            <w:tcW w:w="7481" w:type="dxa"/>
            <w:tcBorders>
              <w:top w:val="single" w:sz="6" w:space="0" w:color="000000"/>
              <w:left w:val="single" w:sz="6" w:space="0" w:color="000000"/>
              <w:right w:val="single" w:sz="6" w:space="0" w:color="000000"/>
            </w:tcBorders>
          </w:tcPr>
          <w:p>
            <w:pPr>
              <w:pStyle w:val="TableParagraph"/>
              <w:spacing w:line="234" w:lineRule="exact"/>
              <w:ind w:left="107"/>
              <w:rPr>
                <w:sz w:val="22"/>
              </w:rPr>
            </w:pPr>
            <w:r>
              <w:rPr>
                <w:sz w:val="22"/>
              </w:rPr>
              <w:t>Îngrijirea</w:t>
            </w:r>
            <w:r>
              <w:rPr>
                <w:spacing w:val="-4"/>
                <w:sz w:val="22"/>
              </w:rPr>
              <w:t> </w:t>
            </w:r>
            <w:r>
              <w:rPr>
                <w:sz w:val="22"/>
              </w:rPr>
              <w:t>culturilor</w:t>
            </w:r>
            <w:r>
              <w:rPr>
                <w:spacing w:val="-6"/>
                <w:sz w:val="22"/>
              </w:rPr>
              <w:t> </w:t>
            </w:r>
            <w:r>
              <w:rPr>
                <w:sz w:val="22"/>
              </w:rPr>
              <w:t>tinere</w:t>
            </w:r>
            <w:r>
              <w:rPr>
                <w:spacing w:val="-6"/>
                <w:sz w:val="22"/>
              </w:rPr>
              <w:t> </w:t>
            </w:r>
            <w:r>
              <w:rPr>
                <w:sz w:val="22"/>
              </w:rPr>
              <w:t>nou</w:t>
            </w:r>
            <w:r>
              <w:rPr>
                <w:spacing w:val="-4"/>
                <w:sz w:val="22"/>
              </w:rPr>
              <w:t> </w:t>
            </w:r>
            <w:r>
              <w:rPr>
                <w:sz w:val="22"/>
              </w:rPr>
              <w:t>create</w:t>
            </w:r>
            <w:r>
              <w:rPr>
                <w:spacing w:val="-3"/>
                <w:sz w:val="22"/>
              </w:rPr>
              <w:t> </w:t>
            </w:r>
            <w:r>
              <w:rPr>
                <w:spacing w:val="-4"/>
                <w:sz w:val="22"/>
              </w:rPr>
              <w:t>(B+C)</w:t>
            </w:r>
          </w:p>
        </w:tc>
        <w:tc>
          <w:tcPr>
            <w:tcW w:w="1335" w:type="dxa"/>
            <w:tcBorders>
              <w:top w:val="single" w:sz="6" w:space="0" w:color="000000"/>
              <w:left w:val="single" w:sz="6" w:space="0" w:color="000000"/>
            </w:tcBorders>
          </w:tcPr>
          <w:p>
            <w:pPr>
              <w:pStyle w:val="TableParagraph"/>
              <w:spacing w:line="234" w:lineRule="exact"/>
              <w:ind w:left="19" w:right="1"/>
              <w:jc w:val="center"/>
              <w:rPr>
                <w:sz w:val="22"/>
              </w:rPr>
            </w:pPr>
            <w:r>
              <w:rPr>
                <w:spacing w:val="-2"/>
                <w:sz w:val="22"/>
              </w:rPr>
              <w:t>25,49</w:t>
            </w:r>
          </w:p>
        </w:tc>
      </w:tr>
    </w:tbl>
    <w:p>
      <w:pPr>
        <w:pStyle w:val="Heading3"/>
        <w:numPr>
          <w:ilvl w:val="1"/>
          <w:numId w:val="56"/>
        </w:numPr>
        <w:tabs>
          <w:tab w:pos="762" w:val="left" w:leader="none"/>
        </w:tabs>
        <w:spacing w:line="240" w:lineRule="auto" w:before="275" w:after="0"/>
        <w:ind w:left="762" w:right="0" w:hanging="420"/>
        <w:jc w:val="left"/>
      </w:pPr>
      <w:bookmarkStart w:name="_TOC_250101" w:id="96"/>
      <w:r>
        <w:rPr/>
        <w:t>Refacerea</w:t>
      </w:r>
      <w:r>
        <w:rPr>
          <w:b w:val="0"/>
          <w:spacing w:val="-5"/>
        </w:rPr>
        <w:t> </w:t>
      </w:r>
      <w:r>
        <w:rPr/>
        <w:t>arboretelor</w:t>
      </w:r>
      <w:r>
        <w:rPr>
          <w:b w:val="0"/>
          <w:spacing w:val="-3"/>
        </w:rPr>
        <w:t> </w:t>
      </w:r>
      <w:r>
        <w:rPr/>
        <w:t>slab</w:t>
      </w:r>
      <w:r>
        <w:rPr>
          <w:b w:val="0"/>
          <w:spacing w:val="-2"/>
        </w:rPr>
        <w:t> </w:t>
      </w:r>
      <w:r>
        <w:rPr/>
        <w:t>productive</w:t>
      </w:r>
      <w:r>
        <w:rPr>
          <w:b w:val="0"/>
          <w:spacing w:val="-3"/>
        </w:rPr>
        <w:t> </w:t>
      </w:r>
      <w:r>
        <w:rPr/>
        <w:t>şi</w:t>
      </w:r>
      <w:r>
        <w:rPr>
          <w:b w:val="0"/>
          <w:spacing w:val="-2"/>
        </w:rPr>
        <w:t> </w:t>
      </w:r>
      <w:r>
        <w:rPr/>
        <w:t>substituirea</w:t>
      </w:r>
      <w:r>
        <w:rPr>
          <w:b w:val="0"/>
          <w:spacing w:val="-2"/>
        </w:rPr>
        <w:t> </w:t>
      </w:r>
      <w:r>
        <w:rPr/>
        <w:t>celor</w:t>
      </w:r>
      <w:r>
        <w:rPr>
          <w:b w:val="0"/>
          <w:spacing w:val="-3"/>
        </w:rPr>
        <w:t> </w:t>
      </w:r>
      <w:r>
        <w:rPr/>
        <w:t>cu</w:t>
      </w:r>
      <w:r>
        <w:rPr>
          <w:b w:val="0"/>
          <w:spacing w:val="-2"/>
        </w:rPr>
        <w:t> </w:t>
      </w:r>
      <w:r>
        <w:rPr/>
        <w:t>compoziţii</w:t>
      </w:r>
      <w:r>
        <w:rPr>
          <w:b w:val="0"/>
          <w:spacing w:val="-2"/>
        </w:rPr>
        <w:t> </w:t>
      </w:r>
      <w:bookmarkEnd w:id="96"/>
      <w:r>
        <w:rPr>
          <w:spacing w:val="-2"/>
        </w:rPr>
        <w:t>necorespunzătoare</w:t>
      </w:r>
    </w:p>
    <w:p>
      <w:pPr>
        <w:pStyle w:val="BodyText"/>
        <w:spacing w:before="271"/>
        <w:ind w:left="501"/>
      </w:pPr>
      <w:r>
        <w:rPr/>
        <w:t>Nu</w:t>
      </w:r>
      <w:r>
        <w:rPr>
          <w:spacing w:val="-1"/>
        </w:rPr>
        <w:t> </w:t>
      </w:r>
      <w:r>
        <w:rPr/>
        <w:t>este</w:t>
      </w:r>
      <w:r>
        <w:rPr>
          <w:spacing w:val="-2"/>
        </w:rPr>
        <w:t> cazul.</w:t>
      </w:r>
    </w:p>
    <w:p>
      <w:pPr>
        <w:pStyle w:val="BodyText"/>
        <w:spacing w:after="0"/>
        <w:sectPr>
          <w:pgSz w:w="11900" w:h="16840"/>
          <w:pgMar w:header="0" w:footer="738" w:top="500" w:bottom="920" w:left="425" w:right="425"/>
        </w:sectPr>
      </w:pPr>
    </w:p>
    <w:p>
      <w:pPr>
        <w:pStyle w:val="Heading3"/>
        <w:numPr>
          <w:ilvl w:val="1"/>
          <w:numId w:val="56"/>
        </w:numPr>
        <w:tabs>
          <w:tab w:pos="4617" w:val="left" w:leader="none"/>
        </w:tabs>
        <w:spacing w:line="240" w:lineRule="auto" w:before="65" w:after="0"/>
        <w:ind w:left="4617" w:right="0" w:hanging="420"/>
        <w:jc w:val="left"/>
      </w:pPr>
      <w:bookmarkStart w:name="_TOC_250100" w:id="97"/>
      <w:r>
        <w:rPr/>
        <w:t>Măsuri</w:t>
      </w:r>
      <w:r>
        <w:rPr>
          <w:b w:val="0"/>
          <w:spacing w:val="-4"/>
        </w:rPr>
        <w:t> </w:t>
      </w:r>
      <w:r>
        <w:rPr/>
        <w:t>de</w:t>
      </w:r>
      <w:r>
        <w:rPr>
          <w:b w:val="0"/>
          <w:spacing w:val="-3"/>
        </w:rPr>
        <w:t> </w:t>
      </w:r>
      <w:r>
        <w:rPr/>
        <w:t>gospodărire</w:t>
      </w:r>
      <w:r>
        <w:rPr>
          <w:b w:val="0"/>
          <w:spacing w:val="-3"/>
        </w:rPr>
        <w:t> </w:t>
      </w:r>
      <w:r>
        <w:rPr/>
        <w:t>a</w:t>
      </w:r>
      <w:r>
        <w:rPr>
          <w:b w:val="0"/>
          <w:spacing w:val="-2"/>
        </w:rPr>
        <w:t> </w:t>
      </w:r>
      <w:r>
        <w:rPr/>
        <w:t>arboretelor</w:t>
      </w:r>
      <w:r>
        <w:rPr>
          <w:b w:val="0"/>
          <w:spacing w:val="-3"/>
        </w:rPr>
        <w:t> </w:t>
      </w:r>
      <w:r>
        <w:rPr/>
        <w:t>afectate</w:t>
      </w:r>
      <w:r>
        <w:rPr>
          <w:b w:val="0"/>
          <w:spacing w:val="-3"/>
        </w:rPr>
        <w:t> </w:t>
      </w:r>
      <w:r>
        <w:rPr/>
        <w:t>de</w:t>
      </w:r>
      <w:r>
        <w:rPr>
          <w:b w:val="0"/>
          <w:spacing w:val="-3"/>
        </w:rPr>
        <w:t> </w:t>
      </w:r>
      <w:r>
        <w:rPr/>
        <w:t>factori</w:t>
      </w:r>
      <w:r>
        <w:rPr>
          <w:b w:val="0"/>
          <w:spacing w:val="-1"/>
        </w:rPr>
        <w:t> </w:t>
      </w:r>
      <w:bookmarkEnd w:id="97"/>
      <w:r>
        <w:rPr>
          <w:spacing w:val="-2"/>
        </w:rPr>
        <w:t>destabilizatori</w:t>
      </w:r>
    </w:p>
    <w:p>
      <w:pPr>
        <w:pStyle w:val="BodyText"/>
        <w:spacing w:before="271"/>
        <w:ind w:left="707"/>
      </w:pPr>
      <w:r>
        <w:rPr/>
        <w:t>Arboretele</w:t>
      </w:r>
      <w:r>
        <w:rPr>
          <w:spacing w:val="-5"/>
        </w:rPr>
        <w:t> </w:t>
      </w:r>
      <w:r>
        <w:rPr/>
        <w:t>afectate</w:t>
      </w:r>
      <w:r>
        <w:rPr>
          <w:spacing w:val="-2"/>
        </w:rPr>
        <w:t> </w:t>
      </w:r>
      <w:r>
        <w:rPr/>
        <w:t>de</w:t>
      </w:r>
      <w:r>
        <w:rPr>
          <w:spacing w:val="-3"/>
        </w:rPr>
        <w:t> </w:t>
      </w:r>
      <w:r>
        <w:rPr/>
        <w:t>factori</w:t>
      </w:r>
      <w:r>
        <w:rPr>
          <w:spacing w:val="-1"/>
        </w:rPr>
        <w:t> </w:t>
      </w:r>
      <w:r>
        <w:rPr/>
        <w:t>destabilizatori</w:t>
      </w:r>
      <w:r>
        <w:rPr>
          <w:spacing w:val="-2"/>
        </w:rPr>
        <w:t> </w:t>
      </w:r>
      <w:r>
        <w:rPr/>
        <w:t>ocupă</w:t>
      </w:r>
      <w:r>
        <w:rPr>
          <w:spacing w:val="-2"/>
        </w:rPr>
        <w:t> </w:t>
      </w:r>
      <w:r>
        <w:rPr/>
        <w:t>o</w:t>
      </w:r>
      <w:r>
        <w:rPr>
          <w:spacing w:val="-2"/>
        </w:rPr>
        <w:t> </w:t>
      </w:r>
      <w:r>
        <w:rPr/>
        <w:t>suprafaţă</w:t>
      </w:r>
      <w:r>
        <w:rPr>
          <w:spacing w:val="-2"/>
        </w:rPr>
        <w:t> </w:t>
      </w:r>
      <w:r>
        <w:rPr/>
        <w:t>de</w:t>
      </w:r>
      <w:r>
        <w:rPr>
          <w:spacing w:val="-3"/>
        </w:rPr>
        <w:t> </w:t>
      </w:r>
      <w:r>
        <w:rPr/>
        <w:t>107,35</w:t>
      </w:r>
      <w:r>
        <w:rPr>
          <w:spacing w:val="-1"/>
        </w:rPr>
        <w:t> </w:t>
      </w:r>
      <w:r>
        <w:rPr>
          <w:spacing w:val="-5"/>
        </w:rPr>
        <w:t>ha.</w:t>
      </w:r>
    </w:p>
    <w:p>
      <w:pPr>
        <w:pStyle w:val="BodyText"/>
        <w:ind w:left="707"/>
      </w:pPr>
      <w:r>
        <w:rPr/>
        <w:t>În</w:t>
      </w:r>
      <w:r>
        <w:rPr>
          <w:spacing w:val="-2"/>
        </w:rPr>
        <w:t> </w:t>
      </w:r>
      <w:r>
        <w:rPr/>
        <w:t>tabelul</w:t>
      </w:r>
      <w:r>
        <w:rPr>
          <w:spacing w:val="-1"/>
        </w:rPr>
        <w:t> </w:t>
      </w:r>
      <w:r>
        <w:rPr/>
        <w:t>6.7.1.</w:t>
      </w:r>
      <w:r>
        <w:rPr>
          <w:spacing w:val="-1"/>
        </w:rPr>
        <w:t> </w:t>
      </w:r>
      <w:r>
        <w:rPr/>
        <w:t>se</w:t>
      </w:r>
      <w:r>
        <w:rPr>
          <w:spacing w:val="-3"/>
        </w:rPr>
        <w:t> </w:t>
      </w:r>
      <w:r>
        <w:rPr/>
        <w:t>prezintă</w:t>
      </w:r>
      <w:r>
        <w:rPr>
          <w:spacing w:val="-2"/>
        </w:rPr>
        <w:t> </w:t>
      </w:r>
      <w:r>
        <w:rPr/>
        <w:t>centralizat</w:t>
      </w:r>
      <w:r>
        <w:rPr>
          <w:spacing w:val="-1"/>
        </w:rPr>
        <w:t> </w:t>
      </w:r>
      <w:r>
        <w:rPr/>
        <w:t>situaţia</w:t>
      </w:r>
      <w:r>
        <w:rPr>
          <w:spacing w:val="-3"/>
        </w:rPr>
        <w:t> </w:t>
      </w:r>
      <w:r>
        <w:rPr/>
        <w:t>suprafeţelor</w:t>
      </w:r>
      <w:r>
        <w:rPr>
          <w:spacing w:val="-2"/>
        </w:rPr>
        <w:t> </w:t>
      </w:r>
      <w:r>
        <w:rPr/>
        <w:t>pe</w:t>
      </w:r>
      <w:r>
        <w:rPr>
          <w:spacing w:val="-2"/>
        </w:rPr>
        <w:t> </w:t>
      </w:r>
      <w:r>
        <w:rPr/>
        <w:t>natură</w:t>
      </w:r>
      <w:r>
        <w:rPr>
          <w:spacing w:val="-2"/>
        </w:rPr>
        <w:t> </w:t>
      </w:r>
      <w:r>
        <w:rPr/>
        <w:t>de</w:t>
      </w:r>
      <w:r>
        <w:rPr>
          <w:spacing w:val="-2"/>
        </w:rPr>
        <w:t> </w:t>
      </w:r>
      <w:r>
        <w:rPr/>
        <w:t>lucrări</w:t>
      </w:r>
      <w:r>
        <w:rPr>
          <w:spacing w:val="-1"/>
        </w:rPr>
        <w:t> </w:t>
      </w:r>
      <w:r>
        <w:rPr/>
        <w:t>în</w:t>
      </w:r>
      <w:r>
        <w:rPr>
          <w:spacing w:val="-2"/>
        </w:rPr>
        <w:t> </w:t>
      </w:r>
      <w:r>
        <w:rPr/>
        <w:t>cadru</w:t>
      </w:r>
      <w:r>
        <w:rPr>
          <w:spacing w:val="-1"/>
        </w:rPr>
        <w:t> </w:t>
      </w:r>
      <w:r>
        <w:rPr/>
        <w:t>fiecărui</w:t>
      </w:r>
      <w:r>
        <w:rPr>
          <w:spacing w:val="-1"/>
        </w:rPr>
        <w:t> </w:t>
      </w:r>
      <w:r>
        <w:rPr/>
        <w:t>factor</w:t>
      </w:r>
      <w:r>
        <w:rPr>
          <w:spacing w:val="-2"/>
        </w:rPr>
        <w:t> </w:t>
      </w:r>
      <w:r>
        <w:rPr/>
        <w:t>destabilizator</w:t>
      </w:r>
      <w:r>
        <w:rPr>
          <w:spacing w:val="-2"/>
        </w:rPr>
        <w:t> </w:t>
      </w:r>
      <w:r>
        <w:rPr/>
        <w:t>şi</w:t>
      </w:r>
      <w:r>
        <w:rPr>
          <w:spacing w:val="-1"/>
        </w:rPr>
        <w:t> </w:t>
      </w:r>
      <w:r>
        <w:rPr>
          <w:spacing w:val="-2"/>
        </w:rPr>
        <w:t>limitativ.</w:t>
      </w:r>
    </w:p>
    <w:p>
      <w:pPr>
        <w:pStyle w:val="BodyText"/>
        <w:spacing w:before="1" w:after="17"/>
        <w:ind w:left="13218"/>
      </w:pPr>
      <w:r>
        <w:rPr/>
        <w:t>Tabelul</w:t>
      </w:r>
      <w:r>
        <w:rPr>
          <w:spacing w:val="-4"/>
        </w:rPr>
        <w:t> </w:t>
      </w:r>
      <w:r>
        <w:rPr>
          <w:spacing w:val="-2"/>
        </w:rPr>
        <w:t>6.7.1.</w:t>
      </w:r>
    </w:p>
    <w:tbl>
      <w:tblPr>
        <w:tblW w:w="0" w:type="auto"/>
        <w:jc w:val="left"/>
        <w:tblInd w:w="4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2023"/>
        <w:gridCol w:w="912"/>
        <w:gridCol w:w="912"/>
        <w:gridCol w:w="1025"/>
        <w:gridCol w:w="826"/>
        <w:gridCol w:w="992"/>
        <w:gridCol w:w="824"/>
        <w:gridCol w:w="829"/>
        <w:gridCol w:w="829"/>
        <w:gridCol w:w="935"/>
        <w:gridCol w:w="935"/>
        <w:gridCol w:w="935"/>
        <w:gridCol w:w="911"/>
        <w:gridCol w:w="913"/>
        <w:gridCol w:w="1074"/>
        <w:gridCol w:w="1057"/>
      </w:tblGrid>
      <w:tr>
        <w:trPr>
          <w:trHeight w:val="306" w:hRule="atLeast"/>
        </w:trPr>
        <w:tc>
          <w:tcPr>
            <w:tcW w:w="2023" w:type="dxa"/>
            <w:vMerge w:val="restart"/>
            <w:tcBorders>
              <w:bottom w:val="single" w:sz="6" w:space="0" w:color="000000"/>
              <w:right w:val="single" w:sz="6" w:space="0" w:color="000000"/>
            </w:tcBorders>
          </w:tcPr>
          <w:p>
            <w:pPr>
              <w:pStyle w:val="TableParagraph"/>
              <w:rPr>
                <w:sz w:val="16"/>
              </w:rPr>
            </w:pPr>
          </w:p>
          <w:p>
            <w:pPr>
              <w:pStyle w:val="TableParagraph"/>
              <w:rPr>
                <w:sz w:val="16"/>
              </w:rPr>
            </w:pPr>
          </w:p>
          <w:p>
            <w:pPr>
              <w:pStyle w:val="TableParagraph"/>
              <w:rPr>
                <w:sz w:val="16"/>
              </w:rPr>
            </w:pPr>
          </w:p>
          <w:p>
            <w:pPr>
              <w:pStyle w:val="TableParagraph"/>
              <w:spacing w:before="172"/>
              <w:rPr>
                <w:sz w:val="16"/>
              </w:rPr>
            </w:pPr>
          </w:p>
          <w:p>
            <w:pPr>
              <w:pStyle w:val="TableParagraph"/>
              <w:ind w:left="443"/>
              <w:rPr>
                <w:sz w:val="16"/>
              </w:rPr>
            </w:pPr>
            <w:r>
              <w:rPr>
                <w:sz w:val="16"/>
              </w:rPr>
              <w:t>Lucrarea</w:t>
            </w:r>
            <w:r>
              <w:rPr>
                <w:spacing w:val="-9"/>
                <w:sz w:val="16"/>
              </w:rPr>
              <w:t> </w:t>
            </w:r>
            <w:r>
              <w:rPr>
                <w:spacing w:val="-2"/>
                <w:sz w:val="16"/>
              </w:rPr>
              <w:t>propusă</w:t>
            </w:r>
          </w:p>
        </w:tc>
        <w:tc>
          <w:tcPr>
            <w:tcW w:w="13909" w:type="dxa"/>
            <w:gridSpan w:val="15"/>
            <w:tcBorders>
              <w:left w:val="single" w:sz="6" w:space="0" w:color="000000"/>
              <w:bottom w:val="single" w:sz="6" w:space="0" w:color="000000"/>
            </w:tcBorders>
          </w:tcPr>
          <w:p>
            <w:pPr>
              <w:pStyle w:val="TableParagraph"/>
              <w:spacing w:before="56"/>
              <w:ind w:left="11"/>
              <w:jc w:val="center"/>
              <w:rPr>
                <w:sz w:val="16"/>
              </w:rPr>
            </w:pPr>
            <w:r>
              <w:rPr>
                <w:sz w:val="16"/>
              </w:rPr>
              <w:t>Factorul</w:t>
            </w:r>
            <w:r>
              <w:rPr>
                <w:spacing w:val="-9"/>
                <w:sz w:val="16"/>
              </w:rPr>
              <w:t> </w:t>
            </w:r>
            <w:r>
              <w:rPr>
                <w:sz w:val="16"/>
              </w:rPr>
              <w:t>destabilizator</w:t>
            </w:r>
            <w:r>
              <w:rPr>
                <w:spacing w:val="-6"/>
                <w:sz w:val="16"/>
              </w:rPr>
              <w:t> </w:t>
            </w:r>
            <w:r>
              <w:rPr>
                <w:sz w:val="16"/>
              </w:rPr>
              <w:t>–</w:t>
            </w:r>
            <w:r>
              <w:rPr>
                <w:spacing w:val="-6"/>
                <w:sz w:val="16"/>
              </w:rPr>
              <w:t> </w:t>
            </w:r>
            <w:r>
              <w:rPr>
                <w:spacing w:val="-5"/>
                <w:sz w:val="16"/>
              </w:rPr>
              <w:t>ha</w:t>
            </w:r>
          </w:p>
        </w:tc>
      </w:tr>
      <w:tr>
        <w:trPr>
          <w:trHeight w:val="1122" w:hRule="atLeast"/>
        </w:trPr>
        <w:tc>
          <w:tcPr>
            <w:tcW w:w="2023" w:type="dxa"/>
            <w:vMerge/>
            <w:tcBorders>
              <w:top w:val="nil"/>
              <w:bottom w:val="single" w:sz="6" w:space="0" w:color="000000"/>
              <w:right w:val="single" w:sz="6" w:space="0" w:color="000000"/>
            </w:tcBorders>
          </w:tcPr>
          <w:p>
            <w:pPr>
              <w:rPr>
                <w:sz w:val="2"/>
                <w:szCs w:val="2"/>
              </w:rPr>
            </w:pPr>
          </w:p>
        </w:tc>
        <w:tc>
          <w:tcPr>
            <w:tcW w:w="2849" w:type="dxa"/>
            <w:gridSpan w:val="3"/>
            <w:tcBorders>
              <w:top w:val="single" w:sz="6" w:space="0" w:color="000000"/>
              <w:left w:val="single" w:sz="6" w:space="0" w:color="000000"/>
              <w:bottom w:val="single" w:sz="6" w:space="0" w:color="000000"/>
              <w:right w:val="single" w:sz="6" w:space="0" w:color="000000"/>
            </w:tcBorders>
          </w:tcPr>
          <w:p>
            <w:pPr>
              <w:pStyle w:val="TableParagraph"/>
              <w:spacing w:before="209"/>
              <w:rPr>
                <w:sz w:val="20"/>
              </w:rPr>
            </w:pPr>
          </w:p>
          <w:p>
            <w:pPr>
              <w:pStyle w:val="TableParagraph"/>
              <w:ind w:left="669"/>
              <w:rPr>
                <w:sz w:val="20"/>
              </w:rPr>
            </w:pPr>
            <w:r>
              <w:rPr>
                <w:sz w:val="20"/>
              </w:rPr>
              <w:t>Doborâturi</w:t>
            </w:r>
            <w:r>
              <w:rPr>
                <w:spacing w:val="-5"/>
                <w:sz w:val="20"/>
              </w:rPr>
              <w:t> </w:t>
            </w:r>
            <w:r>
              <w:rPr>
                <w:sz w:val="20"/>
              </w:rPr>
              <w:t>de</w:t>
            </w:r>
            <w:r>
              <w:rPr>
                <w:spacing w:val="-5"/>
                <w:sz w:val="20"/>
              </w:rPr>
              <w:t> </w:t>
            </w:r>
            <w:r>
              <w:rPr>
                <w:spacing w:val="-4"/>
                <w:sz w:val="20"/>
              </w:rPr>
              <w:t>vânt</w:t>
            </w:r>
          </w:p>
        </w:tc>
        <w:tc>
          <w:tcPr>
            <w:tcW w:w="2642" w:type="dxa"/>
            <w:gridSpan w:val="3"/>
            <w:tcBorders>
              <w:top w:val="single" w:sz="6" w:space="0" w:color="000000"/>
              <w:left w:val="single" w:sz="6" w:space="0" w:color="000000"/>
              <w:bottom w:val="single" w:sz="6" w:space="0" w:color="000000"/>
              <w:right w:val="single" w:sz="6" w:space="0" w:color="000000"/>
            </w:tcBorders>
          </w:tcPr>
          <w:p>
            <w:pPr>
              <w:pStyle w:val="TableParagraph"/>
              <w:spacing w:before="209"/>
              <w:rPr>
                <w:sz w:val="20"/>
              </w:rPr>
            </w:pPr>
          </w:p>
          <w:p>
            <w:pPr>
              <w:pStyle w:val="TableParagraph"/>
              <w:ind w:left="9"/>
              <w:jc w:val="center"/>
              <w:rPr>
                <w:sz w:val="20"/>
              </w:rPr>
            </w:pPr>
            <w:r>
              <w:rPr>
                <w:spacing w:val="-2"/>
                <w:sz w:val="20"/>
              </w:rPr>
              <w:t>Uscare</w:t>
            </w:r>
          </w:p>
        </w:tc>
        <w:tc>
          <w:tcPr>
            <w:tcW w:w="165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94"/>
              <w:rPr>
                <w:sz w:val="20"/>
              </w:rPr>
            </w:pPr>
          </w:p>
          <w:p>
            <w:pPr>
              <w:pStyle w:val="TableParagraph"/>
              <w:ind w:left="446" w:right="398" w:hanging="41"/>
              <w:rPr>
                <w:sz w:val="20"/>
              </w:rPr>
            </w:pPr>
            <w:r>
              <w:rPr>
                <w:sz w:val="20"/>
              </w:rPr>
              <w:t>Atacuri</w:t>
            </w:r>
            <w:r>
              <w:rPr>
                <w:spacing w:val="-13"/>
                <w:sz w:val="20"/>
              </w:rPr>
              <w:t> </w:t>
            </w:r>
            <w:r>
              <w:rPr>
                <w:sz w:val="20"/>
              </w:rPr>
              <w:t>de </w:t>
            </w:r>
            <w:r>
              <w:rPr>
                <w:spacing w:val="-2"/>
                <w:sz w:val="20"/>
              </w:rPr>
              <w:t>dăunători</w:t>
            </w:r>
          </w:p>
        </w:tc>
        <w:tc>
          <w:tcPr>
            <w:tcW w:w="2805" w:type="dxa"/>
            <w:gridSpan w:val="3"/>
            <w:tcBorders>
              <w:top w:val="single" w:sz="6" w:space="0" w:color="000000"/>
              <w:left w:val="single" w:sz="6" w:space="0" w:color="000000"/>
              <w:bottom w:val="single" w:sz="6" w:space="0" w:color="000000"/>
              <w:right w:val="single" w:sz="4" w:space="0" w:color="000000"/>
            </w:tcBorders>
          </w:tcPr>
          <w:p>
            <w:pPr>
              <w:pStyle w:val="TableParagraph"/>
              <w:spacing w:before="209"/>
              <w:rPr>
                <w:sz w:val="20"/>
              </w:rPr>
            </w:pPr>
          </w:p>
          <w:p>
            <w:pPr>
              <w:pStyle w:val="TableParagraph"/>
              <w:ind w:left="701"/>
              <w:rPr>
                <w:sz w:val="20"/>
              </w:rPr>
            </w:pPr>
            <w:r>
              <w:rPr>
                <w:sz w:val="20"/>
              </w:rPr>
              <w:t>Rocă</w:t>
            </w:r>
            <w:r>
              <w:rPr>
                <w:spacing w:val="-4"/>
                <w:sz w:val="20"/>
              </w:rPr>
              <w:t> </w:t>
            </w:r>
            <w:r>
              <w:rPr>
                <w:sz w:val="20"/>
              </w:rPr>
              <w:t>la</w:t>
            </w:r>
            <w:r>
              <w:rPr>
                <w:spacing w:val="-3"/>
                <w:sz w:val="20"/>
              </w:rPr>
              <w:t> </w:t>
            </w:r>
            <w:r>
              <w:rPr>
                <w:spacing w:val="-2"/>
                <w:sz w:val="20"/>
              </w:rPr>
              <w:t>suprafaţă</w:t>
            </w:r>
          </w:p>
        </w:tc>
        <w:tc>
          <w:tcPr>
            <w:tcW w:w="1824" w:type="dxa"/>
            <w:gridSpan w:val="2"/>
            <w:tcBorders>
              <w:top w:val="single" w:sz="6" w:space="0" w:color="000000"/>
              <w:left w:val="single" w:sz="4" w:space="0" w:color="000000"/>
              <w:bottom w:val="single" w:sz="6" w:space="0" w:color="000000"/>
              <w:right w:val="single" w:sz="4" w:space="0" w:color="000000"/>
            </w:tcBorders>
          </w:tcPr>
          <w:p>
            <w:pPr>
              <w:pStyle w:val="TableParagraph"/>
              <w:spacing w:before="209"/>
              <w:rPr>
                <w:sz w:val="20"/>
              </w:rPr>
            </w:pPr>
          </w:p>
          <w:p>
            <w:pPr>
              <w:pStyle w:val="TableParagraph"/>
              <w:ind w:left="478"/>
              <w:rPr>
                <w:sz w:val="20"/>
              </w:rPr>
            </w:pPr>
            <w:r>
              <w:rPr>
                <w:spacing w:val="-2"/>
                <w:sz w:val="20"/>
              </w:rPr>
              <w:t>Incendiere</w:t>
            </w:r>
          </w:p>
        </w:tc>
        <w:tc>
          <w:tcPr>
            <w:tcW w:w="2131" w:type="dxa"/>
            <w:gridSpan w:val="2"/>
            <w:tcBorders>
              <w:top w:val="single" w:sz="6" w:space="0" w:color="000000"/>
              <w:left w:val="single" w:sz="4" w:space="0" w:color="000000"/>
              <w:bottom w:val="single" w:sz="6" w:space="0" w:color="000000"/>
            </w:tcBorders>
          </w:tcPr>
          <w:p>
            <w:pPr>
              <w:pStyle w:val="TableParagraph"/>
              <w:spacing w:before="209"/>
              <w:rPr>
                <w:sz w:val="20"/>
              </w:rPr>
            </w:pPr>
          </w:p>
          <w:p>
            <w:pPr>
              <w:pStyle w:val="TableParagraph"/>
              <w:ind w:left="197"/>
              <w:rPr>
                <w:sz w:val="20"/>
              </w:rPr>
            </w:pPr>
            <w:r>
              <w:rPr>
                <w:sz w:val="20"/>
              </w:rPr>
              <w:t>Eroziune</w:t>
            </w:r>
            <w:r>
              <w:rPr>
                <w:spacing w:val="-7"/>
                <w:sz w:val="20"/>
              </w:rPr>
              <w:t> </w:t>
            </w:r>
            <w:r>
              <w:rPr>
                <w:sz w:val="20"/>
              </w:rPr>
              <w:t>în</w:t>
            </w:r>
            <w:r>
              <w:rPr>
                <w:spacing w:val="-6"/>
                <w:sz w:val="20"/>
              </w:rPr>
              <w:t> </w:t>
            </w:r>
            <w:r>
              <w:rPr>
                <w:spacing w:val="-2"/>
                <w:sz w:val="20"/>
              </w:rPr>
              <w:t>suprafață</w:t>
            </w:r>
          </w:p>
        </w:tc>
      </w:tr>
      <w:tr>
        <w:trPr>
          <w:trHeight w:val="551" w:hRule="atLeast"/>
        </w:trPr>
        <w:tc>
          <w:tcPr>
            <w:tcW w:w="2023" w:type="dxa"/>
            <w:vMerge/>
            <w:tcBorders>
              <w:top w:val="nil"/>
              <w:bottom w:val="single" w:sz="6" w:space="0" w:color="000000"/>
              <w:right w:val="single" w:sz="6" w:space="0" w:color="000000"/>
            </w:tcBorders>
          </w:tcPr>
          <w:p>
            <w:pPr>
              <w:rPr>
                <w:sz w:val="2"/>
                <w:szCs w:val="2"/>
              </w:rPr>
            </w:pPr>
          </w:p>
        </w:tc>
        <w:tc>
          <w:tcPr>
            <w:tcW w:w="912" w:type="dxa"/>
            <w:tcBorders>
              <w:top w:val="single" w:sz="6" w:space="0" w:color="000000"/>
              <w:left w:val="single" w:sz="6" w:space="0" w:color="000000"/>
              <w:bottom w:val="single" w:sz="6" w:space="0" w:color="000000"/>
              <w:right w:val="single" w:sz="6" w:space="0" w:color="000000"/>
            </w:tcBorders>
          </w:tcPr>
          <w:p>
            <w:pPr>
              <w:pStyle w:val="TableParagraph"/>
              <w:spacing w:before="179"/>
              <w:ind w:left="14"/>
              <w:jc w:val="center"/>
              <w:rPr>
                <w:sz w:val="16"/>
              </w:rPr>
            </w:pPr>
            <w:r>
              <w:rPr>
                <w:spacing w:val="-2"/>
                <w:sz w:val="16"/>
              </w:rPr>
              <w:t>Izolate</w:t>
            </w:r>
          </w:p>
        </w:tc>
        <w:tc>
          <w:tcPr>
            <w:tcW w:w="912" w:type="dxa"/>
            <w:tcBorders>
              <w:top w:val="single" w:sz="6" w:space="0" w:color="000000"/>
              <w:left w:val="single" w:sz="6" w:space="0" w:color="000000"/>
              <w:bottom w:val="single" w:sz="6" w:space="0" w:color="000000"/>
              <w:right w:val="single" w:sz="6" w:space="0" w:color="000000"/>
            </w:tcBorders>
          </w:tcPr>
          <w:p>
            <w:pPr>
              <w:pStyle w:val="TableParagraph"/>
              <w:spacing w:line="178" w:lineRule="exact"/>
              <w:ind w:left="14" w:right="3"/>
              <w:jc w:val="center"/>
              <w:rPr>
                <w:sz w:val="16"/>
              </w:rPr>
            </w:pPr>
            <w:r>
              <w:rPr>
                <w:spacing w:val="-2"/>
                <w:sz w:val="16"/>
              </w:rPr>
              <w:t>Destul</w:t>
            </w:r>
          </w:p>
          <w:p>
            <w:pPr>
              <w:pStyle w:val="TableParagraph"/>
              <w:spacing w:line="182" w:lineRule="exact"/>
              <w:ind w:left="268" w:right="259" w:firstLine="7"/>
              <w:jc w:val="center"/>
              <w:rPr>
                <w:sz w:val="16"/>
              </w:rPr>
            </w:pPr>
            <w:r>
              <w:rPr>
                <w:spacing w:val="-6"/>
                <w:sz w:val="16"/>
              </w:rPr>
              <w:t>de</w:t>
            </w:r>
            <w:r>
              <w:rPr>
                <w:spacing w:val="40"/>
                <w:sz w:val="16"/>
              </w:rPr>
              <w:t> </w:t>
            </w:r>
            <w:r>
              <w:rPr>
                <w:spacing w:val="-2"/>
                <w:sz w:val="16"/>
              </w:rPr>
              <w:t>frecv.</w:t>
            </w:r>
          </w:p>
        </w:tc>
        <w:tc>
          <w:tcPr>
            <w:tcW w:w="1025" w:type="dxa"/>
            <w:tcBorders>
              <w:top w:val="single" w:sz="6" w:space="0" w:color="000000"/>
              <w:left w:val="single" w:sz="6" w:space="0" w:color="000000"/>
              <w:bottom w:val="single" w:sz="6" w:space="0" w:color="000000"/>
              <w:right w:val="single" w:sz="6" w:space="0" w:color="000000"/>
            </w:tcBorders>
          </w:tcPr>
          <w:p>
            <w:pPr>
              <w:pStyle w:val="TableParagraph"/>
              <w:spacing w:before="181"/>
              <w:ind w:left="15" w:right="2"/>
              <w:jc w:val="center"/>
              <w:rPr>
                <w:b/>
                <w:sz w:val="16"/>
              </w:rPr>
            </w:pPr>
            <w:r>
              <w:rPr>
                <w:b/>
                <w:spacing w:val="-2"/>
                <w:sz w:val="16"/>
              </w:rPr>
              <w:t>Total</w:t>
            </w:r>
          </w:p>
        </w:tc>
        <w:tc>
          <w:tcPr>
            <w:tcW w:w="826" w:type="dxa"/>
            <w:tcBorders>
              <w:top w:val="single" w:sz="6" w:space="0" w:color="000000"/>
              <w:left w:val="single" w:sz="6" w:space="0" w:color="000000"/>
              <w:bottom w:val="single" w:sz="6" w:space="0" w:color="000000"/>
              <w:right w:val="single" w:sz="6" w:space="0" w:color="000000"/>
            </w:tcBorders>
          </w:tcPr>
          <w:p>
            <w:pPr>
              <w:pStyle w:val="TableParagraph"/>
              <w:spacing w:before="179"/>
              <w:ind w:left="21" w:right="6"/>
              <w:jc w:val="center"/>
              <w:rPr>
                <w:sz w:val="16"/>
              </w:rPr>
            </w:pPr>
            <w:r>
              <w:rPr>
                <w:spacing w:val="-2"/>
                <w:sz w:val="16"/>
              </w:rPr>
              <w:t>Slabă</w:t>
            </w:r>
          </w:p>
        </w:tc>
        <w:tc>
          <w:tcPr>
            <w:tcW w:w="992" w:type="dxa"/>
            <w:tcBorders>
              <w:top w:val="single" w:sz="6" w:space="0" w:color="000000"/>
              <w:left w:val="single" w:sz="6" w:space="0" w:color="000000"/>
              <w:bottom w:val="single" w:sz="6" w:space="0" w:color="000000"/>
              <w:right w:val="single" w:sz="4" w:space="0" w:color="000000"/>
            </w:tcBorders>
          </w:tcPr>
          <w:p>
            <w:pPr>
              <w:pStyle w:val="TableParagraph"/>
              <w:spacing w:before="179"/>
              <w:ind w:left="4"/>
              <w:jc w:val="center"/>
              <w:rPr>
                <w:sz w:val="16"/>
              </w:rPr>
            </w:pPr>
            <w:r>
              <w:rPr>
                <w:spacing w:val="-2"/>
                <w:sz w:val="16"/>
              </w:rPr>
              <w:t>Mijlocie</w:t>
            </w:r>
          </w:p>
        </w:tc>
        <w:tc>
          <w:tcPr>
            <w:tcW w:w="824" w:type="dxa"/>
            <w:tcBorders>
              <w:top w:val="single" w:sz="6" w:space="0" w:color="000000"/>
              <w:left w:val="single" w:sz="4" w:space="0" w:color="000000"/>
              <w:bottom w:val="single" w:sz="6" w:space="0" w:color="000000"/>
              <w:right w:val="single" w:sz="6" w:space="0" w:color="000000"/>
            </w:tcBorders>
          </w:tcPr>
          <w:p>
            <w:pPr>
              <w:pStyle w:val="TableParagraph"/>
              <w:spacing w:before="181"/>
              <w:ind w:left="12"/>
              <w:jc w:val="center"/>
              <w:rPr>
                <w:b/>
                <w:sz w:val="16"/>
              </w:rPr>
            </w:pPr>
            <w:r>
              <w:rPr>
                <w:b/>
                <w:spacing w:val="-2"/>
                <w:sz w:val="16"/>
              </w:rPr>
              <w:t>Total</w:t>
            </w:r>
          </w:p>
        </w:tc>
        <w:tc>
          <w:tcPr>
            <w:tcW w:w="829" w:type="dxa"/>
            <w:tcBorders>
              <w:top w:val="single" w:sz="6" w:space="0" w:color="000000"/>
              <w:left w:val="single" w:sz="6" w:space="0" w:color="000000"/>
              <w:bottom w:val="single" w:sz="6" w:space="0" w:color="000000"/>
              <w:right w:val="single" w:sz="6" w:space="0" w:color="000000"/>
            </w:tcBorders>
          </w:tcPr>
          <w:p>
            <w:pPr>
              <w:pStyle w:val="TableParagraph"/>
              <w:spacing w:before="179"/>
              <w:ind w:left="10" w:right="2"/>
              <w:jc w:val="center"/>
              <w:rPr>
                <w:sz w:val="16"/>
              </w:rPr>
            </w:pPr>
            <w:r>
              <w:rPr>
                <w:spacing w:val="-4"/>
                <w:sz w:val="16"/>
              </w:rPr>
              <w:t>Slab</w:t>
            </w:r>
          </w:p>
        </w:tc>
        <w:tc>
          <w:tcPr>
            <w:tcW w:w="829" w:type="dxa"/>
            <w:tcBorders>
              <w:top w:val="single" w:sz="6" w:space="0" w:color="000000"/>
              <w:left w:val="single" w:sz="6" w:space="0" w:color="000000"/>
              <w:bottom w:val="single" w:sz="6" w:space="0" w:color="000000"/>
              <w:right w:val="single" w:sz="6" w:space="0" w:color="000000"/>
            </w:tcBorders>
          </w:tcPr>
          <w:p>
            <w:pPr>
              <w:pStyle w:val="TableParagraph"/>
              <w:spacing w:before="181"/>
              <w:ind w:left="10" w:right="4"/>
              <w:jc w:val="center"/>
              <w:rPr>
                <w:b/>
                <w:sz w:val="16"/>
              </w:rPr>
            </w:pPr>
            <w:r>
              <w:rPr>
                <w:b/>
                <w:spacing w:val="-2"/>
                <w:sz w:val="16"/>
              </w:rPr>
              <w:t>Total</w:t>
            </w:r>
          </w:p>
        </w:tc>
        <w:tc>
          <w:tcPr>
            <w:tcW w:w="935" w:type="dxa"/>
            <w:tcBorders>
              <w:top w:val="single" w:sz="6" w:space="0" w:color="000000"/>
              <w:left w:val="single" w:sz="6" w:space="0" w:color="000000"/>
              <w:bottom w:val="single" w:sz="6" w:space="0" w:color="000000"/>
              <w:right w:val="single" w:sz="6" w:space="0" w:color="000000"/>
            </w:tcBorders>
          </w:tcPr>
          <w:p>
            <w:pPr>
              <w:pStyle w:val="TableParagraph"/>
              <w:spacing w:before="179"/>
              <w:ind w:left="10" w:right="5"/>
              <w:jc w:val="center"/>
              <w:rPr>
                <w:sz w:val="16"/>
              </w:rPr>
            </w:pPr>
            <w:r>
              <w:rPr>
                <w:sz w:val="16"/>
              </w:rPr>
              <w:t>Pe</w:t>
            </w:r>
            <w:r>
              <w:rPr>
                <w:spacing w:val="38"/>
                <w:sz w:val="16"/>
              </w:rPr>
              <w:t> </w:t>
            </w:r>
            <w:r>
              <w:rPr>
                <w:spacing w:val="-4"/>
                <w:sz w:val="16"/>
              </w:rPr>
              <w:t>0,1S</w:t>
            </w:r>
          </w:p>
        </w:tc>
        <w:tc>
          <w:tcPr>
            <w:tcW w:w="935" w:type="dxa"/>
            <w:tcBorders>
              <w:top w:val="single" w:sz="6" w:space="0" w:color="000000"/>
              <w:left w:val="single" w:sz="6" w:space="0" w:color="000000"/>
              <w:bottom w:val="single" w:sz="6" w:space="0" w:color="000000"/>
              <w:right w:val="single" w:sz="6" w:space="0" w:color="000000"/>
            </w:tcBorders>
          </w:tcPr>
          <w:p>
            <w:pPr>
              <w:pStyle w:val="TableParagraph"/>
              <w:spacing w:before="179"/>
              <w:ind w:left="6" w:right="7"/>
              <w:jc w:val="center"/>
              <w:rPr>
                <w:sz w:val="16"/>
              </w:rPr>
            </w:pPr>
            <w:r>
              <w:rPr>
                <w:sz w:val="16"/>
              </w:rPr>
              <w:t>Pe</w:t>
            </w:r>
            <w:r>
              <w:rPr>
                <w:spacing w:val="-2"/>
                <w:sz w:val="16"/>
              </w:rPr>
              <w:t> </w:t>
            </w:r>
            <w:r>
              <w:rPr>
                <w:spacing w:val="-4"/>
                <w:sz w:val="16"/>
              </w:rPr>
              <w:t>0,2S</w:t>
            </w:r>
          </w:p>
        </w:tc>
        <w:tc>
          <w:tcPr>
            <w:tcW w:w="935" w:type="dxa"/>
            <w:tcBorders>
              <w:top w:val="single" w:sz="6" w:space="0" w:color="000000"/>
              <w:left w:val="single" w:sz="6" w:space="0" w:color="000000"/>
              <w:bottom w:val="single" w:sz="6" w:space="0" w:color="000000"/>
              <w:right w:val="single" w:sz="4" w:space="0" w:color="000000"/>
            </w:tcBorders>
          </w:tcPr>
          <w:p>
            <w:pPr>
              <w:pStyle w:val="TableParagraph"/>
              <w:spacing w:before="181"/>
              <w:ind w:right="6"/>
              <w:jc w:val="center"/>
              <w:rPr>
                <w:b/>
                <w:sz w:val="16"/>
              </w:rPr>
            </w:pPr>
            <w:r>
              <w:rPr>
                <w:b/>
                <w:spacing w:val="-2"/>
                <w:sz w:val="16"/>
              </w:rPr>
              <w:t>Total</w:t>
            </w:r>
          </w:p>
        </w:tc>
        <w:tc>
          <w:tcPr>
            <w:tcW w:w="911" w:type="dxa"/>
            <w:tcBorders>
              <w:top w:val="single" w:sz="6" w:space="0" w:color="000000"/>
              <w:left w:val="single" w:sz="4" w:space="0" w:color="000000"/>
              <w:bottom w:val="single" w:sz="6" w:space="0" w:color="000000"/>
              <w:right w:val="single" w:sz="4" w:space="0" w:color="000000"/>
            </w:tcBorders>
          </w:tcPr>
          <w:p>
            <w:pPr>
              <w:pStyle w:val="TableParagraph"/>
              <w:spacing w:before="181"/>
              <w:ind w:right="6"/>
              <w:jc w:val="center"/>
              <w:rPr>
                <w:b/>
                <w:sz w:val="16"/>
              </w:rPr>
            </w:pPr>
            <w:r>
              <w:rPr>
                <w:b/>
                <w:spacing w:val="-2"/>
                <w:sz w:val="16"/>
              </w:rPr>
              <w:t>Slabă</w:t>
            </w:r>
          </w:p>
        </w:tc>
        <w:tc>
          <w:tcPr>
            <w:tcW w:w="913" w:type="dxa"/>
            <w:tcBorders>
              <w:top w:val="single" w:sz="6" w:space="0" w:color="000000"/>
              <w:left w:val="single" w:sz="4" w:space="0" w:color="000000"/>
              <w:bottom w:val="single" w:sz="6" w:space="0" w:color="000000"/>
              <w:right w:val="single" w:sz="6" w:space="0" w:color="000000"/>
            </w:tcBorders>
          </w:tcPr>
          <w:p>
            <w:pPr>
              <w:pStyle w:val="TableParagraph"/>
              <w:spacing w:before="181"/>
              <w:ind w:left="1" w:right="2"/>
              <w:jc w:val="center"/>
              <w:rPr>
                <w:b/>
                <w:sz w:val="16"/>
              </w:rPr>
            </w:pPr>
            <w:r>
              <w:rPr>
                <w:b/>
                <w:spacing w:val="-2"/>
                <w:sz w:val="16"/>
              </w:rPr>
              <w:t>Total</w:t>
            </w:r>
          </w:p>
        </w:tc>
        <w:tc>
          <w:tcPr>
            <w:tcW w:w="1074" w:type="dxa"/>
            <w:tcBorders>
              <w:top w:val="single" w:sz="6" w:space="0" w:color="000000"/>
              <w:left w:val="single" w:sz="6" w:space="0" w:color="000000"/>
              <w:bottom w:val="single" w:sz="6" w:space="0" w:color="000000"/>
              <w:right w:val="single" w:sz="6" w:space="0" w:color="000000"/>
            </w:tcBorders>
          </w:tcPr>
          <w:p>
            <w:pPr>
              <w:pStyle w:val="TableParagraph"/>
              <w:spacing w:before="179"/>
              <w:ind w:left="3" w:right="12"/>
              <w:jc w:val="center"/>
              <w:rPr>
                <w:sz w:val="16"/>
              </w:rPr>
            </w:pPr>
            <w:r>
              <w:rPr>
                <w:spacing w:val="-2"/>
                <w:sz w:val="16"/>
              </w:rPr>
              <w:t>Moderată</w:t>
            </w:r>
          </w:p>
        </w:tc>
        <w:tc>
          <w:tcPr>
            <w:tcW w:w="1057" w:type="dxa"/>
            <w:tcBorders>
              <w:top w:val="single" w:sz="6" w:space="0" w:color="000000"/>
              <w:left w:val="single" w:sz="6" w:space="0" w:color="000000"/>
              <w:bottom w:val="single" w:sz="6" w:space="0" w:color="000000"/>
            </w:tcBorders>
          </w:tcPr>
          <w:p>
            <w:pPr>
              <w:pStyle w:val="TableParagraph"/>
              <w:spacing w:before="181"/>
              <w:ind w:left="2" w:right="6"/>
              <w:jc w:val="center"/>
              <w:rPr>
                <w:b/>
                <w:sz w:val="16"/>
              </w:rPr>
            </w:pPr>
            <w:r>
              <w:rPr>
                <w:b/>
                <w:spacing w:val="-2"/>
                <w:sz w:val="16"/>
              </w:rPr>
              <w:t>Total</w:t>
            </w:r>
          </w:p>
        </w:tc>
      </w:tr>
      <w:tr>
        <w:trPr>
          <w:trHeight w:val="301" w:hRule="atLeast"/>
        </w:trPr>
        <w:tc>
          <w:tcPr>
            <w:tcW w:w="2023" w:type="dxa"/>
            <w:tcBorders>
              <w:top w:val="single" w:sz="6" w:space="0" w:color="000000"/>
              <w:bottom w:val="single" w:sz="6" w:space="0" w:color="000000"/>
              <w:right w:val="single" w:sz="6" w:space="0" w:color="000000"/>
            </w:tcBorders>
          </w:tcPr>
          <w:p>
            <w:pPr>
              <w:pStyle w:val="TableParagraph"/>
              <w:spacing w:before="54"/>
              <w:ind w:left="3" w:right="4"/>
              <w:jc w:val="center"/>
              <w:rPr>
                <w:sz w:val="16"/>
              </w:rPr>
            </w:pPr>
            <w:r>
              <w:rPr>
                <w:spacing w:val="-2"/>
                <w:sz w:val="16"/>
              </w:rPr>
              <w:t>Degajări</w:t>
            </w:r>
          </w:p>
        </w:tc>
        <w:tc>
          <w:tcPr>
            <w:tcW w:w="912" w:type="dxa"/>
            <w:tcBorders>
              <w:top w:val="single" w:sz="6" w:space="0" w:color="000000"/>
              <w:left w:val="single" w:sz="6" w:space="0" w:color="000000"/>
              <w:bottom w:val="single" w:sz="6" w:space="0" w:color="000000"/>
              <w:right w:val="single" w:sz="6" w:space="0" w:color="000000"/>
            </w:tcBorders>
          </w:tcPr>
          <w:p>
            <w:pPr>
              <w:pStyle w:val="TableParagraph"/>
              <w:spacing w:before="54"/>
              <w:ind w:left="14" w:right="4"/>
              <w:jc w:val="center"/>
              <w:rPr>
                <w:sz w:val="16"/>
              </w:rPr>
            </w:pPr>
            <w:r>
              <w:rPr>
                <w:spacing w:val="-10"/>
                <w:sz w:val="16"/>
              </w:rPr>
              <w:t>-</w:t>
            </w:r>
          </w:p>
        </w:tc>
        <w:tc>
          <w:tcPr>
            <w:tcW w:w="912" w:type="dxa"/>
            <w:tcBorders>
              <w:top w:val="single" w:sz="6" w:space="0" w:color="000000"/>
              <w:left w:val="single" w:sz="6" w:space="0" w:color="000000"/>
              <w:bottom w:val="single" w:sz="6" w:space="0" w:color="000000"/>
              <w:right w:val="single" w:sz="6" w:space="0" w:color="000000"/>
            </w:tcBorders>
          </w:tcPr>
          <w:p>
            <w:pPr>
              <w:pStyle w:val="TableParagraph"/>
              <w:spacing w:before="54"/>
              <w:ind w:left="14" w:right="4"/>
              <w:jc w:val="center"/>
              <w:rPr>
                <w:sz w:val="16"/>
              </w:rPr>
            </w:pPr>
            <w:r>
              <w:rPr>
                <w:spacing w:val="-10"/>
                <w:sz w:val="16"/>
              </w:rPr>
              <w:t>-</w:t>
            </w:r>
          </w:p>
        </w:tc>
        <w:tc>
          <w:tcPr>
            <w:tcW w:w="1025" w:type="dxa"/>
            <w:tcBorders>
              <w:top w:val="single" w:sz="6" w:space="0" w:color="000000"/>
              <w:left w:val="single" w:sz="6" w:space="0" w:color="000000"/>
              <w:bottom w:val="single" w:sz="6" w:space="0" w:color="000000"/>
              <w:right w:val="single" w:sz="6" w:space="0" w:color="000000"/>
            </w:tcBorders>
          </w:tcPr>
          <w:p>
            <w:pPr>
              <w:pStyle w:val="TableParagraph"/>
              <w:spacing w:before="56"/>
              <w:ind w:left="15" w:right="3"/>
              <w:jc w:val="center"/>
              <w:rPr>
                <w:b/>
                <w:sz w:val="16"/>
              </w:rPr>
            </w:pPr>
            <w:r>
              <w:rPr>
                <w:b/>
                <w:spacing w:val="-10"/>
                <w:sz w:val="16"/>
              </w:rPr>
              <w:t>-</w:t>
            </w:r>
          </w:p>
        </w:tc>
        <w:tc>
          <w:tcPr>
            <w:tcW w:w="826" w:type="dxa"/>
            <w:tcBorders>
              <w:top w:val="single" w:sz="6" w:space="0" w:color="000000"/>
              <w:left w:val="single" w:sz="6" w:space="0" w:color="000000"/>
              <w:bottom w:val="single" w:sz="6" w:space="0" w:color="000000"/>
              <w:right w:val="single" w:sz="6" w:space="0" w:color="000000"/>
            </w:tcBorders>
          </w:tcPr>
          <w:p>
            <w:pPr>
              <w:pStyle w:val="TableParagraph"/>
              <w:spacing w:before="54"/>
              <w:ind w:left="20" w:right="6"/>
              <w:jc w:val="center"/>
              <w:rPr>
                <w:sz w:val="16"/>
              </w:rPr>
            </w:pPr>
            <w:r>
              <w:rPr>
                <w:spacing w:val="-10"/>
                <w:sz w:val="16"/>
              </w:rPr>
              <w:t>-</w:t>
            </w:r>
          </w:p>
        </w:tc>
        <w:tc>
          <w:tcPr>
            <w:tcW w:w="992" w:type="dxa"/>
            <w:tcBorders>
              <w:top w:val="single" w:sz="6" w:space="0" w:color="000000"/>
              <w:left w:val="single" w:sz="6" w:space="0" w:color="000000"/>
              <w:bottom w:val="single" w:sz="6" w:space="0" w:color="000000"/>
              <w:right w:val="single" w:sz="4" w:space="0" w:color="000000"/>
            </w:tcBorders>
          </w:tcPr>
          <w:p>
            <w:pPr>
              <w:pStyle w:val="TableParagraph"/>
              <w:spacing w:before="54"/>
              <w:ind w:left="4" w:right="1"/>
              <w:jc w:val="center"/>
              <w:rPr>
                <w:sz w:val="16"/>
              </w:rPr>
            </w:pPr>
            <w:r>
              <w:rPr>
                <w:spacing w:val="-10"/>
                <w:sz w:val="16"/>
              </w:rPr>
              <w:t>-</w:t>
            </w:r>
          </w:p>
        </w:tc>
        <w:tc>
          <w:tcPr>
            <w:tcW w:w="824" w:type="dxa"/>
            <w:tcBorders>
              <w:top w:val="single" w:sz="6" w:space="0" w:color="000000"/>
              <w:left w:val="single" w:sz="4" w:space="0" w:color="000000"/>
              <w:bottom w:val="single" w:sz="6" w:space="0" w:color="000000"/>
              <w:right w:val="single" w:sz="6" w:space="0" w:color="000000"/>
            </w:tcBorders>
          </w:tcPr>
          <w:p>
            <w:pPr>
              <w:pStyle w:val="TableParagraph"/>
              <w:spacing w:before="56"/>
              <w:ind w:left="12"/>
              <w:jc w:val="center"/>
              <w:rPr>
                <w:b/>
                <w:sz w:val="16"/>
              </w:rPr>
            </w:pPr>
            <w:r>
              <w:rPr>
                <w:b/>
                <w:spacing w:val="-10"/>
                <w:sz w:val="16"/>
              </w:rPr>
              <w:t>-</w:t>
            </w:r>
          </w:p>
        </w:tc>
        <w:tc>
          <w:tcPr>
            <w:tcW w:w="829" w:type="dxa"/>
            <w:tcBorders>
              <w:top w:val="single" w:sz="6" w:space="0" w:color="000000"/>
              <w:left w:val="single" w:sz="6" w:space="0" w:color="000000"/>
              <w:bottom w:val="single" w:sz="6" w:space="0" w:color="000000"/>
              <w:right w:val="single" w:sz="6" w:space="0" w:color="000000"/>
            </w:tcBorders>
          </w:tcPr>
          <w:p>
            <w:pPr>
              <w:pStyle w:val="TableParagraph"/>
              <w:spacing w:before="54"/>
              <w:ind w:left="10" w:right="3"/>
              <w:jc w:val="center"/>
              <w:rPr>
                <w:sz w:val="16"/>
              </w:rPr>
            </w:pPr>
            <w:r>
              <w:rPr>
                <w:spacing w:val="-10"/>
                <w:sz w:val="16"/>
              </w:rPr>
              <w:t>-</w:t>
            </w:r>
          </w:p>
        </w:tc>
        <w:tc>
          <w:tcPr>
            <w:tcW w:w="829" w:type="dxa"/>
            <w:tcBorders>
              <w:top w:val="single" w:sz="6" w:space="0" w:color="000000"/>
              <w:left w:val="single" w:sz="6" w:space="0" w:color="000000"/>
              <w:bottom w:val="single" w:sz="6" w:space="0" w:color="000000"/>
              <w:right w:val="single" w:sz="6" w:space="0" w:color="000000"/>
            </w:tcBorders>
          </w:tcPr>
          <w:p>
            <w:pPr>
              <w:pStyle w:val="TableParagraph"/>
              <w:spacing w:before="56"/>
              <w:ind w:left="10" w:right="5"/>
              <w:jc w:val="center"/>
              <w:rPr>
                <w:b/>
                <w:sz w:val="16"/>
              </w:rPr>
            </w:pPr>
            <w:r>
              <w:rPr>
                <w:b/>
                <w:spacing w:val="-10"/>
                <w:sz w:val="16"/>
              </w:rPr>
              <w:t>-</w:t>
            </w:r>
          </w:p>
        </w:tc>
        <w:tc>
          <w:tcPr>
            <w:tcW w:w="935" w:type="dxa"/>
            <w:tcBorders>
              <w:top w:val="single" w:sz="6" w:space="0" w:color="000000"/>
              <w:left w:val="single" w:sz="6" w:space="0" w:color="000000"/>
              <w:bottom w:val="single" w:sz="6" w:space="0" w:color="000000"/>
              <w:right w:val="single" w:sz="6" w:space="0" w:color="000000"/>
            </w:tcBorders>
          </w:tcPr>
          <w:p>
            <w:pPr>
              <w:pStyle w:val="TableParagraph"/>
              <w:spacing w:before="54"/>
              <w:ind w:left="11" w:right="5"/>
              <w:jc w:val="center"/>
              <w:rPr>
                <w:sz w:val="16"/>
              </w:rPr>
            </w:pPr>
            <w:r>
              <w:rPr>
                <w:spacing w:val="-4"/>
                <w:sz w:val="16"/>
              </w:rPr>
              <w:t>0,44</w:t>
            </w:r>
          </w:p>
        </w:tc>
        <w:tc>
          <w:tcPr>
            <w:tcW w:w="935" w:type="dxa"/>
            <w:tcBorders>
              <w:top w:val="single" w:sz="6" w:space="0" w:color="000000"/>
              <w:left w:val="single" w:sz="6" w:space="0" w:color="000000"/>
              <w:bottom w:val="single" w:sz="6" w:space="0" w:color="000000"/>
              <w:right w:val="single" w:sz="6" w:space="0" w:color="000000"/>
            </w:tcBorders>
          </w:tcPr>
          <w:p>
            <w:pPr>
              <w:pStyle w:val="TableParagraph"/>
              <w:spacing w:before="54"/>
              <w:ind w:left="6" w:right="7"/>
              <w:jc w:val="center"/>
              <w:rPr>
                <w:sz w:val="16"/>
              </w:rPr>
            </w:pPr>
            <w:r>
              <w:rPr>
                <w:spacing w:val="-4"/>
                <w:sz w:val="16"/>
              </w:rPr>
              <w:t>1,18</w:t>
            </w:r>
          </w:p>
        </w:tc>
        <w:tc>
          <w:tcPr>
            <w:tcW w:w="935" w:type="dxa"/>
            <w:tcBorders>
              <w:top w:val="single" w:sz="6" w:space="0" w:color="000000"/>
              <w:left w:val="single" w:sz="6" w:space="0" w:color="000000"/>
              <w:bottom w:val="single" w:sz="6" w:space="0" w:color="000000"/>
              <w:right w:val="single" w:sz="4" w:space="0" w:color="000000"/>
            </w:tcBorders>
          </w:tcPr>
          <w:p>
            <w:pPr>
              <w:pStyle w:val="TableParagraph"/>
              <w:spacing w:before="56"/>
              <w:ind w:left="2" w:right="6"/>
              <w:jc w:val="center"/>
              <w:rPr>
                <w:b/>
                <w:sz w:val="16"/>
              </w:rPr>
            </w:pPr>
            <w:r>
              <w:rPr>
                <w:b/>
                <w:spacing w:val="-4"/>
                <w:sz w:val="16"/>
              </w:rPr>
              <w:t>1,62</w:t>
            </w:r>
          </w:p>
        </w:tc>
        <w:tc>
          <w:tcPr>
            <w:tcW w:w="911" w:type="dxa"/>
            <w:tcBorders>
              <w:top w:val="single" w:sz="6" w:space="0" w:color="000000"/>
              <w:left w:val="single" w:sz="4" w:space="0" w:color="000000"/>
              <w:bottom w:val="single" w:sz="6" w:space="0" w:color="000000"/>
              <w:right w:val="single" w:sz="4" w:space="0" w:color="000000"/>
            </w:tcBorders>
          </w:tcPr>
          <w:p>
            <w:pPr>
              <w:pStyle w:val="TableParagraph"/>
              <w:spacing w:before="54"/>
              <w:ind w:left="1" w:right="6"/>
              <w:jc w:val="center"/>
              <w:rPr>
                <w:sz w:val="16"/>
              </w:rPr>
            </w:pPr>
            <w:r>
              <w:rPr>
                <w:spacing w:val="-4"/>
                <w:sz w:val="16"/>
              </w:rPr>
              <w:t>1,20</w:t>
            </w:r>
          </w:p>
        </w:tc>
        <w:tc>
          <w:tcPr>
            <w:tcW w:w="913" w:type="dxa"/>
            <w:tcBorders>
              <w:top w:val="single" w:sz="6" w:space="0" w:color="000000"/>
              <w:left w:val="single" w:sz="4" w:space="0" w:color="000000"/>
              <w:bottom w:val="single" w:sz="6" w:space="0" w:color="000000"/>
              <w:right w:val="single" w:sz="6" w:space="0" w:color="000000"/>
            </w:tcBorders>
          </w:tcPr>
          <w:p>
            <w:pPr>
              <w:pStyle w:val="TableParagraph"/>
              <w:spacing w:before="56"/>
              <w:ind w:right="2"/>
              <w:jc w:val="center"/>
              <w:rPr>
                <w:b/>
                <w:sz w:val="16"/>
              </w:rPr>
            </w:pPr>
            <w:r>
              <w:rPr>
                <w:b/>
                <w:spacing w:val="-4"/>
                <w:sz w:val="16"/>
              </w:rPr>
              <w:t>1,20</w:t>
            </w:r>
          </w:p>
        </w:tc>
        <w:tc>
          <w:tcPr>
            <w:tcW w:w="1074" w:type="dxa"/>
            <w:tcBorders>
              <w:top w:val="single" w:sz="6" w:space="0" w:color="000000"/>
              <w:left w:val="single" w:sz="6" w:space="0" w:color="000000"/>
              <w:bottom w:val="single" w:sz="6" w:space="0" w:color="000000"/>
              <w:right w:val="single" w:sz="6" w:space="0" w:color="000000"/>
            </w:tcBorders>
          </w:tcPr>
          <w:p>
            <w:pPr>
              <w:pStyle w:val="TableParagraph"/>
              <w:spacing w:before="54"/>
              <w:ind w:right="12"/>
              <w:jc w:val="center"/>
              <w:rPr>
                <w:sz w:val="16"/>
              </w:rPr>
            </w:pPr>
            <w:r>
              <w:rPr>
                <w:spacing w:val="-10"/>
                <w:sz w:val="16"/>
              </w:rPr>
              <w:t>-</w:t>
            </w:r>
          </w:p>
        </w:tc>
        <w:tc>
          <w:tcPr>
            <w:tcW w:w="1057" w:type="dxa"/>
            <w:tcBorders>
              <w:top w:val="single" w:sz="6" w:space="0" w:color="000000"/>
              <w:left w:val="single" w:sz="6" w:space="0" w:color="000000"/>
              <w:bottom w:val="single" w:sz="6" w:space="0" w:color="000000"/>
            </w:tcBorders>
          </w:tcPr>
          <w:p>
            <w:pPr>
              <w:pStyle w:val="TableParagraph"/>
              <w:spacing w:before="56"/>
              <w:ind w:left="2" w:right="6"/>
              <w:jc w:val="center"/>
              <w:rPr>
                <w:b/>
                <w:sz w:val="16"/>
              </w:rPr>
            </w:pPr>
            <w:r>
              <w:rPr>
                <w:b/>
                <w:spacing w:val="-10"/>
                <w:sz w:val="16"/>
              </w:rPr>
              <w:t>-</w:t>
            </w:r>
          </w:p>
        </w:tc>
      </w:tr>
      <w:tr>
        <w:trPr>
          <w:trHeight w:val="299" w:hRule="atLeast"/>
        </w:trPr>
        <w:tc>
          <w:tcPr>
            <w:tcW w:w="2023" w:type="dxa"/>
            <w:tcBorders>
              <w:top w:val="single" w:sz="6" w:space="0" w:color="000000"/>
              <w:bottom w:val="single" w:sz="6" w:space="0" w:color="000000"/>
              <w:right w:val="single" w:sz="6" w:space="0" w:color="000000"/>
            </w:tcBorders>
          </w:tcPr>
          <w:p>
            <w:pPr>
              <w:pStyle w:val="TableParagraph"/>
              <w:spacing w:before="52"/>
              <w:ind w:left="4" w:right="1"/>
              <w:jc w:val="center"/>
              <w:rPr>
                <w:sz w:val="16"/>
              </w:rPr>
            </w:pPr>
            <w:r>
              <w:rPr>
                <w:spacing w:val="-2"/>
                <w:sz w:val="16"/>
              </w:rPr>
              <w:t>Împăduriri</w:t>
            </w:r>
          </w:p>
        </w:tc>
        <w:tc>
          <w:tcPr>
            <w:tcW w:w="912" w:type="dxa"/>
            <w:tcBorders>
              <w:top w:val="single" w:sz="6" w:space="0" w:color="000000"/>
              <w:left w:val="single" w:sz="6" w:space="0" w:color="000000"/>
              <w:bottom w:val="single" w:sz="6" w:space="0" w:color="000000"/>
              <w:right w:val="single" w:sz="6" w:space="0" w:color="000000"/>
            </w:tcBorders>
          </w:tcPr>
          <w:p>
            <w:pPr>
              <w:pStyle w:val="TableParagraph"/>
              <w:spacing w:before="52"/>
              <w:ind w:left="14" w:right="4"/>
              <w:jc w:val="center"/>
              <w:rPr>
                <w:sz w:val="16"/>
              </w:rPr>
            </w:pPr>
            <w:r>
              <w:rPr>
                <w:spacing w:val="-10"/>
                <w:sz w:val="16"/>
              </w:rPr>
              <w:t>-</w:t>
            </w:r>
          </w:p>
        </w:tc>
        <w:tc>
          <w:tcPr>
            <w:tcW w:w="912" w:type="dxa"/>
            <w:tcBorders>
              <w:top w:val="single" w:sz="6" w:space="0" w:color="000000"/>
              <w:left w:val="single" w:sz="6" w:space="0" w:color="000000"/>
              <w:bottom w:val="single" w:sz="6" w:space="0" w:color="000000"/>
              <w:right w:val="single" w:sz="6" w:space="0" w:color="000000"/>
            </w:tcBorders>
          </w:tcPr>
          <w:p>
            <w:pPr>
              <w:pStyle w:val="TableParagraph"/>
              <w:spacing w:before="52"/>
              <w:ind w:left="14" w:right="4"/>
              <w:jc w:val="center"/>
              <w:rPr>
                <w:sz w:val="16"/>
              </w:rPr>
            </w:pPr>
            <w:r>
              <w:rPr>
                <w:spacing w:val="-10"/>
                <w:sz w:val="16"/>
              </w:rPr>
              <w:t>-</w:t>
            </w:r>
          </w:p>
        </w:tc>
        <w:tc>
          <w:tcPr>
            <w:tcW w:w="1025" w:type="dxa"/>
            <w:tcBorders>
              <w:top w:val="single" w:sz="6" w:space="0" w:color="000000"/>
              <w:left w:val="single" w:sz="6" w:space="0" w:color="000000"/>
              <w:bottom w:val="single" w:sz="6" w:space="0" w:color="000000"/>
              <w:right w:val="single" w:sz="6" w:space="0" w:color="000000"/>
            </w:tcBorders>
          </w:tcPr>
          <w:p>
            <w:pPr>
              <w:pStyle w:val="TableParagraph"/>
              <w:spacing w:before="54"/>
              <w:ind w:left="15" w:right="3"/>
              <w:jc w:val="center"/>
              <w:rPr>
                <w:b/>
                <w:sz w:val="16"/>
              </w:rPr>
            </w:pPr>
            <w:r>
              <w:rPr>
                <w:b/>
                <w:spacing w:val="-10"/>
                <w:sz w:val="16"/>
              </w:rPr>
              <w:t>-</w:t>
            </w:r>
          </w:p>
        </w:tc>
        <w:tc>
          <w:tcPr>
            <w:tcW w:w="826" w:type="dxa"/>
            <w:tcBorders>
              <w:top w:val="single" w:sz="6" w:space="0" w:color="000000"/>
              <w:left w:val="single" w:sz="6" w:space="0" w:color="000000"/>
              <w:bottom w:val="single" w:sz="6" w:space="0" w:color="000000"/>
              <w:right w:val="single" w:sz="6" w:space="0" w:color="000000"/>
            </w:tcBorders>
          </w:tcPr>
          <w:p>
            <w:pPr>
              <w:pStyle w:val="TableParagraph"/>
              <w:spacing w:before="52"/>
              <w:ind w:left="20" w:right="6"/>
              <w:jc w:val="center"/>
              <w:rPr>
                <w:sz w:val="16"/>
              </w:rPr>
            </w:pPr>
            <w:r>
              <w:rPr>
                <w:spacing w:val="-10"/>
                <w:sz w:val="16"/>
              </w:rPr>
              <w:t>-</w:t>
            </w:r>
          </w:p>
        </w:tc>
        <w:tc>
          <w:tcPr>
            <w:tcW w:w="992" w:type="dxa"/>
            <w:tcBorders>
              <w:top w:val="single" w:sz="6" w:space="0" w:color="000000"/>
              <w:left w:val="single" w:sz="6" w:space="0" w:color="000000"/>
              <w:bottom w:val="single" w:sz="6" w:space="0" w:color="000000"/>
              <w:right w:val="single" w:sz="4" w:space="0" w:color="000000"/>
            </w:tcBorders>
          </w:tcPr>
          <w:p>
            <w:pPr>
              <w:pStyle w:val="TableParagraph"/>
              <w:spacing w:before="52"/>
              <w:ind w:left="4" w:right="1"/>
              <w:jc w:val="center"/>
              <w:rPr>
                <w:sz w:val="16"/>
              </w:rPr>
            </w:pPr>
            <w:r>
              <w:rPr>
                <w:spacing w:val="-10"/>
                <w:sz w:val="16"/>
              </w:rPr>
              <w:t>-</w:t>
            </w:r>
          </w:p>
        </w:tc>
        <w:tc>
          <w:tcPr>
            <w:tcW w:w="824" w:type="dxa"/>
            <w:tcBorders>
              <w:top w:val="single" w:sz="6" w:space="0" w:color="000000"/>
              <w:left w:val="single" w:sz="4" w:space="0" w:color="000000"/>
              <w:bottom w:val="single" w:sz="6" w:space="0" w:color="000000"/>
              <w:right w:val="single" w:sz="6" w:space="0" w:color="000000"/>
            </w:tcBorders>
          </w:tcPr>
          <w:p>
            <w:pPr>
              <w:pStyle w:val="TableParagraph"/>
              <w:spacing w:before="54"/>
              <w:ind w:left="12"/>
              <w:jc w:val="center"/>
              <w:rPr>
                <w:b/>
                <w:sz w:val="16"/>
              </w:rPr>
            </w:pPr>
            <w:r>
              <w:rPr>
                <w:b/>
                <w:spacing w:val="-10"/>
                <w:sz w:val="16"/>
              </w:rPr>
              <w:t>-</w:t>
            </w:r>
          </w:p>
        </w:tc>
        <w:tc>
          <w:tcPr>
            <w:tcW w:w="829" w:type="dxa"/>
            <w:tcBorders>
              <w:top w:val="single" w:sz="6" w:space="0" w:color="000000"/>
              <w:left w:val="single" w:sz="6" w:space="0" w:color="000000"/>
              <w:bottom w:val="single" w:sz="6" w:space="0" w:color="000000"/>
              <w:right w:val="single" w:sz="6" w:space="0" w:color="000000"/>
            </w:tcBorders>
          </w:tcPr>
          <w:p>
            <w:pPr>
              <w:pStyle w:val="TableParagraph"/>
              <w:spacing w:before="52"/>
              <w:ind w:left="10" w:right="3"/>
              <w:jc w:val="center"/>
              <w:rPr>
                <w:sz w:val="16"/>
              </w:rPr>
            </w:pPr>
            <w:r>
              <w:rPr>
                <w:spacing w:val="-10"/>
                <w:sz w:val="16"/>
              </w:rPr>
              <w:t>-</w:t>
            </w:r>
          </w:p>
        </w:tc>
        <w:tc>
          <w:tcPr>
            <w:tcW w:w="829" w:type="dxa"/>
            <w:tcBorders>
              <w:top w:val="single" w:sz="6" w:space="0" w:color="000000"/>
              <w:left w:val="single" w:sz="6" w:space="0" w:color="000000"/>
              <w:bottom w:val="single" w:sz="6" w:space="0" w:color="000000"/>
              <w:right w:val="single" w:sz="6" w:space="0" w:color="000000"/>
            </w:tcBorders>
          </w:tcPr>
          <w:p>
            <w:pPr>
              <w:pStyle w:val="TableParagraph"/>
              <w:spacing w:before="54"/>
              <w:ind w:left="10" w:right="5"/>
              <w:jc w:val="center"/>
              <w:rPr>
                <w:b/>
                <w:sz w:val="16"/>
              </w:rPr>
            </w:pPr>
            <w:r>
              <w:rPr>
                <w:b/>
                <w:spacing w:val="-10"/>
                <w:sz w:val="16"/>
              </w:rPr>
              <w:t>-</w:t>
            </w:r>
          </w:p>
        </w:tc>
        <w:tc>
          <w:tcPr>
            <w:tcW w:w="935" w:type="dxa"/>
            <w:tcBorders>
              <w:top w:val="single" w:sz="6" w:space="0" w:color="000000"/>
              <w:left w:val="single" w:sz="6" w:space="0" w:color="000000"/>
              <w:bottom w:val="single" w:sz="6" w:space="0" w:color="000000"/>
              <w:right w:val="single" w:sz="6" w:space="0" w:color="000000"/>
            </w:tcBorders>
          </w:tcPr>
          <w:p>
            <w:pPr>
              <w:pStyle w:val="TableParagraph"/>
              <w:spacing w:before="52"/>
              <w:ind w:left="11" w:right="5"/>
              <w:jc w:val="center"/>
              <w:rPr>
                <w:sz w:val="16"/>
              </w:rPr>
            </w:pPr>
            <w:r>
              <w:rPr>
                <w:spacing w:val="-4"/>
                <w:sz w:val="16"/>
              </w:rPr>
              <w:t>3,20</w:t>
            </w:r>
          </w:p>
        </w:tc>
        <w:tc>
          <w:tcPr>
            <w:tcW w:w="935" w:type="dxa"/>
            <w:tcBorders>
              <w:top w:val="single" w:sz="6" w:space="0" w:color="000000"/>
              <w:left w:val="single" w:sz="6" w:space="0" w:color="000000"/>
              <w:bottom w:val="single" w:sz="6" w:space="0" w:color="000000"/>
              <w:right w:val="single" w:sz="6" w:space="0" w:color="000000"/>
            </w:tcBorders>
          </w:tcPr>
          <w:p>
            <w:pPr>
              <w:pStyle w:val="TableParagraph"/>
              <w:spacing w:before="52"/>
              <w:ind w:left="6" w:right="7"/>
              <w:jc w:val="center"/>
              <w:rPr>
                <w:sz w:val="16"/>
              </w:rPr>
            </w:pPr>
            <w:r>
              <w:rPr>
                <w:spacing w:val="-2"/>
                <w:sz w:val="16"/>
              </w:rPr>
              <w:t>13,14</w:t>
            </w:r>
          </w:p>
        </w:tc>
        <w:tc>
          <w:tcPr>
            <w:tcW w:w="935" w:type="dxa"/>
            <w:tcBorders>
              <w:top w:val="single" w:sz="6" w:space="0" w:color="000000"/>
              <w:left w:val="single" w:sz="6" w:space="0" w:color="000000"/>
              <w:bottom w:val="single" w:sz="6" w:space="0" w:color="000000"/>
              <w:right w:val="single" w:sz="6" w:space="0" w:color="000000"/>
            </w:tcBorders>
          </w:tcPr>
          <w:p>
            <w:pPr>
              <w:pStyle w:val="TableParagraph"/>
              <w:spacing w:before="54"/>
              <w:ind w:left="6" w:right="10"/>
              <w:jc w:val="center"/>
              <w:rPr>
                <w:b/>
                <w:sz w:val="16"/>
              </w:rPr>
            </w:pPr>
            <w:r>
              <w:rPr>
                <w:b/>
                <w:spacing w:val="-2"/>
                <w:sz w:val="16"/>
              </w:rPr>
              <w:t>16,34</w:t>
            </w:r>
          </w:p>
        </w:tc>
        <w:tc>
          <w:tcPr>
            <w:tcW w:w="911" w:type="dxa"/>
            <w:tcBorders>
              <w:top w:val="single" w:sz="6" w:space="0" w:color="000000"/>
              <w:left w:val="single" w:sz="6" w:space="0" w:color="000000"/>
              <w:bottom w:val="single" w:sz="6" w:space="0" w:color="000000"/>
              <w:right w:val="single" w:sz="4" w:space="0" w:color="000000"/>
            </w:tcBorders>
          </w:tcPr>
          <w:p>
            <w:pPr>
              <w:pStyle w:val="TableParagraph"/>
              <w:spacing w:before="52"/>
              <w:ind w:left="2" w:right="7"/>
              <w:jc w:val="center"/>
              <w:rPr>
                <w:sz w:val="16"/>
              </w:rPr>
            </w:pPr>
            <w:r>
              <w:rPr>
                <w:spacing w:val="-10"/>
                <w:sz w:val="16"/>
              </w:rPr>
              <w:t>-</w:t>
            </w:r>
          </w:p>
        </w:tc>
        <w:tc>
          <w:tcPr>
            <w:tcW w:w="913" w:type="dxa"/>
            <w:tcBorders>
              <w:top w:val="single" w:sz="6" w:space="0" w:color="000000"/>
              <w:left w:val="single" w:sz="4" w:space="0" w:color="000000"/>
              <w:bottom w:val="single" w:sz="6" w:space="0" w:color="000000"/>
              <w:right w:val="single" w:sz="6" w:space="0" w:color="000000"/>
            </w:tcBorders>
          </w:tcPr>
          <w:p>
            <w:pPr>
              <w:pStyle w:val="TableParagraph"/>
              <w:spacing w:before="54"/>
              <w:ind w:left="2" w:right="2"/>
              <w:jc w:val="center"/>
              <w:rPr>
                <w:b/>
                <w:sz w:val="16"/>
              </w:rPr>
            </w:pPr>
            <w:r>
              <w:rPr>
                <w:b/>
                <w:spacing w:val="-10"/>
                <w:sz w:val="16"/>
              </w:rPr>
              <w:t>-</w:t>
            </w:r>
          </w:p>
        </w:tc>
        <w:tc>
          <w:tcPr>
            <w:tcW w:w="1074" w:type="dxa"/>
            <w:tcBorders>
              <w:top w:val="single" w:sz="6" w:space="0" w:color="000000"/>
              <w:left w:val="single" w:sz="6" w:space="0" w:color="000000"/>
              <w:bottom w:val="single" w:sz="6" w:space="0" w:color="000000"/>
              <w:right w:val="single" w:sz="6" w:space="0" w:color="000000"/>
            </w:tcBorders>
          </w:tcPr>
          <w:p>
            <w:pPr>
              <w:pStyle w:val="TableParagraph"/>
              <w:spacing w:before="52"/>
              <w:ind w:right="12"/>
              <w:jc w:val="center"/>
              <w:rPr>
                <w:sz w:val="16"/>
              </w:rPr>
            </w:pPr>
            <w:r>
              <w:rPr>
                <w:spacing w:val="-10"/>
                <w:sz w:val="16"/>
              </w:rPr>
              <w:t>-</w:t>
            </w:r>
          </w:p>
        </w:tc>
        <w:tc>
          <w:tcPr>
            <w:tcW w:w="1057" w:type="dxa"/>
            <w:tcBorders>
              <w:top w:val="single" w:sz="6" w:space="0" w:color="000000"/>
              <w:left w:val="single" w:sz="6" w:space="0" w:color="000000"/>
              <w:bottom w:val="single" w:sz="6" w:space="0" w:color="000000"/>
            </w:tcBorders>
          </w:tcPr>
          <w:p>
            <w:pPr>
              <w:pStyle w:val="TableParagraph"/>
              <w:spacing w:before="54"/>
              <w:ind w:left="2" w:right="6"/>
              <w:jc w:val="center"/>
              <w:rPr>
                <w:b/>
                <w:sz w:val="16"/>
              </w:rPr>
            </w:pPr>
            <w:r>
              <w:rPr>
                <w:b/>
                <w:spacing w:val="-10"/>
                <w:sz w:val="16"/>
              </w:rPr>
              <w:t>-</w:t>
            </w:r>
          </w:p>
        </w:tc>
      </w:tr>
      <w:tr>
        <w:trPr>
          <w:trHeight w:val="301" w:hRule="atLeast"/>
        </w:trPr>
        <w:tc>
          <w:tcPr>
            <w:tcW w:w="2023" w:type="dxa"/>
            <w:tcBorders>
              <w:top w:val="single" w:sz="6" w:space="0" w:color="000000"/>
              <w:bottom w:val="single" w:sz="6" w:space="0" w:color="000000"/>
              <w:right w:val="single" w:sz="6" w:space="0" w:color="000000"/>
            </w:tcBorders>
          </w:tcPr>
          <w:p>
            <w:pPr>
              <w:pStyle w:val="TableParagraph"/>
              <w:spacing w:before="54"/>
              <w:ind w:left="3" w:right="2"/>
              <w:jc w:val="center"/>
              <w:rPr>
                <w:sz w:val="16"/>
              </w:rPr>
            </w:pPr>
            <w:r>
              <w:rPr>
                <w:spacing w:val="-2"/>
                <w:sz w:val="16"/>
              </w:rPr>
              <w:t>Completări</w:t>
            </w:r>
          </w:p>
        </w:tc>
        <w:tc>
          <w:tcPr>
            <w:tcW w:w="912" w:type="dxa"/>
            <w:tcBorders>
              <w:top w:val="single" w:sz="6" w:space="0" w:color="000000"/>
              <w:left w:val="single" w:sz="6" w:space="0" w:color="000000"/>
              <w:bottom w:val="single" w:sz="6" w:space="0" w:color="000000"/>
              <w:right w:val="single" w:sz="6" w:space="0" w:color="000000"/>
            </w:tcBorders>
          </w:tcPr>
          <w:p>
            <w:pPr>
              <w:pStyle w:val="TableParagraph"/>
              <w:spacing w:before="54"/>
              <w:ind w:left="14" w:right="4"/>
              <w:jc w:val="center"/>
              <w:rPr>
                <w:sz w:val="16"/>
              </w:rPr>
            </w:pPr>
            <w:r>
              <w:rPr>
                <w:spacing w:val="-10"/>
                <w:sz w:val="16"/>
              </w:rPr>
              <w:t>-</w:t>
            </w:r>
          </w:p>
        </w:tc>
        <w:tc>
          <w:tcPr>
            <w:tcW w:w="912" w:type="dxa"/>
            <w:tcBorders>
              <w:top w:val="single" w:sz="6" w:space="0" w:color="000000"/>
              <w:left w:val="single" w:sz="6" w:space="0" w:color="000000"/>
              <w:bottom w:val="single" w:sz="6" w:space="0" w:color="000000"/>
              <w:right w:val="single" w:sz="6" w:space="0" w:color="000000"/>
            </w:tcBorders>
          </w:tcPr>
          <w:p>
            <w:pPr>
              <w:pStyle w:val="TableParagraph"/>
              <w:spacing w:before="54"/>
              <w:ind w:left="14" w:right="4"/>
              <w:jc w:val="center"/>
              <w:rPr>
                <w:sz w:val="16"/>
              </w:rPr>
            </w:pPr>
            <w:r>
              <w:rPr>
                <w:spacing w:val="-10"/>
                <w:sz w:val="16"/>
              </w:rPr>
              <w:t>-</w:t>
            </w:r>
          </w:p>
        </w:tc>
        <w:tc>
          <w:tcPr>
            <w:tcW w:w="1025" w:type="dxa"/>
            <w:tcBorders>
              <w:top w:val="single" w:sz="6" w:space="0" w:color="000000"/>
              <w:left w:val="single" w:sz="6" w:space="0" w:color="000000"/>
              <w:bottom w:val="single" w:sz="6" w:space="0" w:color="000000"/>
              <w:right w:val="single" w:sz="6" w:space="0" w:color="000000"/>
            </w:tcBorders>
          </w:tcPr>
          <w:p>
            <w:pPr>
              <w:pStyle w:val="TableParagraph"/>
              <w:spacing w:before="56"/>
              <w:ind w:left="15" w:right="3"/>
              <w:jc w:val="center"/>
              <w:rPr>
                <w:b/>
                <w:sz w:val="16"/>
              </w:rPr>
            </w:pPr>
            <w:r>
              <w:rPr>
                <w:b/>
                <w:spacing w:val="-10"/>
                <w:sz w:val="16"/>
              </w:rPr>
              <w:t>-</w:t>
            </w:r>
          </w:p>
        </w:tc>
        <w:tc>
          <w:tcPr>
            <w:tcW w:w="826" w:type="dxa"/>
            <w:tcBorders>
              <w:top w:val="single" w:sz="6" w:space="0" w:color="000000"/>
              <w:left w:val="single" w:sz="6" w:space="0" w:color="000000"/>
              <w:bottom w:val="single" w:sz="6" w:space="0" w:color="000000"/>
              <w:right w:val="single" w:sz="6" w:space="0" w:color="000000"/>
            </w:tcBorders>
          </w:tcPr>
          <w:p>
            <w:pPr>
              <w:pStyle w:val="TableParagraph"/>
              <w:spacing w:before="54"/>
              <w:ind w:left="20" w:right="6"/>
              <w:jc w:val="center"/>
              <w:rPr>
                <w:sz w:val="16"/>
              </w:rPr>
            </w:pPr>
            <w:r>
              <w:rPr>
                <w:spacing w:val="-10"/>
                <w:sz w:val="16"/>
              </w:rPr>
              <w:t>-</w:t>
            </w:r>
          </w:p>
        </w:tc>
        <w:tc>
          <w:tcPr>
            <w:tcW w:w="992" w:type="dxa"/>
            <w:tcBorders>
              <w:top w:val="single" w:sz="6" w:space="0" w:color="000000"/>
              <w:left w:val="single" w:sz="6" w:space="0" w:color="000000"/>
              <w:bottom w:val="single" w:sz="6" w:space="0" w:color="000000"/>
              <w:right w:val="single" w:sz="4" w:space="0" w:color="000000"/>
            </w:tcBorders>
          </w:tcPr>
          <w:p>
            <w:pPr>
              <w:pStyle w:val="TableParagraph"/>
              <w:spacing w:before="54"/>
              <w:ind w:left="4" w:right="1"/>
              <w:jc w:val="center"/>
              <w:rPr>
                <w:sz w:val="16"/>
              </w:rPr>
            </w:pPr>
            <w:r>
              <w:rPr>
                <w:spacing w:val="-10"/>
                <w:sz w:val="16"/>
              </w:rPr>
              <w:t>-</w:t>
            </w:r>
          </w:p>
        </w:tc>
        <w:tc>
          <w:tcPr>
            <w:tcW w:w="824" w:type="dxa"/>
            <w:tcBorders>
              <w:top w:val="single" w:sz="6" w:space="0" w:color="000000"/>
              <w:left w:val="single" w:sz="4" w:space="0" w:color="000000"/>
              <w:bottom w:val="single" w:sz="6" w:space="0" w:color="000000"/>
              <w:right w:val="single" w:sz="6" w:space="0" w:color="000000"/>
            </w:tcBorders>
          </w:tcPr>
          <w:p>
            <w:pPr>
              <w:pStyle w:val="TableParagraph"/>
              <w:spacing w:before="56"/>
              <w:ind w:left="12"/>
              <w:jc w:val="center"/>
              <w:rPr>
                <w:b/>
                <w:sz w:val="16"/>
              </w:rPr>
            </w:pPr>
            <w:r>
              <w:rPr>
                <w:b/>
                <w:spacing w:val="-10"/>
                <w:sz w:val="16"/>
              </w:rPr>
              <w:t>-</w:t>
            </w:r>
          </w:p>
        </w:tc>
        <w:tc>
          <w:tcPr>
            <w:tcW w:w="829" w:type="dxa"/>
            <w:tcBorders>
              <w:top w:val="single" w:sz="6" w:space="0" w:color="000000"/>
              <w:left w:val="single" w:sz="6" w:space="0" w:color="000000"/>
              <w:bottom w:val="single" w:sz="6" w:space="0" w:color="000000"/>
              <w:right w:val="single" w:sz="6" w:space="0" w:color="000000"/>
            </w:tcBorders>
          </w:tcPr>
          <w:p>
            <w:pPr>
              <w:pStyle w:val="TableParagraph"/>
              <w:spacing w:before="54"/>
              <w:ind w:left="10" w:right="3"/>
              <w:jc w:val="center"/>
              <w:rPr>
                <w:sz w:val="16"/>
              </w:rPr>
            </w:pPr>
            <w:r>
              <w:rPr>
                <w:spacing w:val="-10"/>
                <w:sz w:val="16"/>
              </w:rPr>
              <w:t>-</w:t>
            </w:r>
          </w:p>
        </w:tc>
        <w:tc>
          <w:tcPr>
            <w:tcW w:w="829" w:type="dxa"/>
            <w:tcBorders>
              <w:top w:val="single" w:sz="6" w:space="0" w:color="000000"/>
              <w:left w:val="single" w:sz="6" w:space="0" w:color="000000"/>
              <w:bottom w:val="single" w:sz="6" w:space="0" w:color="000000"/>
              <w:right w:val="single" w:sz="6" w:space="0" w:color="000000"/>
            </w:tcBorders>
          </w:tcPr>
          <w:p>
            <w:pPr>
              <w:pStyle w:val="TableParagraph"/>
              <w:spacing w:before="56"/>
              <w:ind w:left="10" w:right="5"/>
              <w:jc w:val="center"/>
              <w:rPr>
                <w:b/>
                <w:sz w:val="16"/>
              </w:rPr>
            </w:pPr>
            <w:r>
              <w:rPr>
                <w:b/>
                <w:spacing w:val="-10"/>
                <w:sz w:val="16"/>
              </w:rPr>
              <w:t>-</w:t>
            </w:r>
          </w:p>
        </w:tc>
        <w:tc>
          <w:tcPr>
            <w:tcW w:w="935" w:type="dxa"/>
            <w:tcBorders>
              <w:top w:val="single" w:sz="6" w:space="0" w:color="000000"/>
              <w:left w:val="single" w:sz="6" w:space="0" w:color="000000"/>
              <w:bottom w:val="single" w:sz="6" w:space="0" w:color="000000"/>
              <w:right w:val="single" w:sz="6" w:space="0" w:color="000000"/>
            </w:tcBorders>
          </w:tcPr>
          <w:p>
            <w:pPr>
              <w:pStyle w:val="TableParagraph"/>
              <w:spacing w:before="54"/>
              <w:ind w:left="11" w:right="5"/>
              <w:jc w:val="center"/>
              <w:rPr>
                <w:sz w:val="16"/>
              </w:rPr>
            </w:pPr>
            <w:r>
              <w:rPr>
                <w:spacing w:val="-4"/>
                <w:sz w:val="16"/>
              </w:rPr>
              <w:t>2,30</w:t>
            </w:r>
          </w:p>
        </w:tc>
        <w:tc>
          <w:tcPr>
            <w:tcW w:w="935" w:type="dxa"/>
            <w:tcBorders>
              <w:top w:val="single" w:sz="6" w:space="0" w:color="000000"/>
              <w:left w:val="single" w:sz="6" w:space="0" w:color="000000"/>
              <w:bottom w:val="single" w:sz="6" w:space="0" w:color="000000"/>
              <w:right w:val="single" w:sz="6" w:space="0" w:color="000000"/>
            </w:tcBorders>
          </w:tcPr>
          <w:p>
            <w:pPr>
              <w:pStyle w:val="TableParagraph"/>
              <w:spacing w:before="54"/>
              <w:ind w:left="6" w:right="7"/>
              <w:jc w:val="center"/>
              <w:rPr>
                <w:sz w:val="16"/>
              </w:rPr>
            </w:pPr>
            <w:r>
              <w:rPr>
                <w:spacing w:val="-4"/>
                <w:sz w:val="16"/>
              </w:rPr>
              <w:t>1,63</w:t>
            </w:r>
          </w:p>
        </w:tc>
        <w:tc>
          <w:tcPr>
            <w:tcW w:w="935" w:type="dxa"/>
            <w:tcBorders>
              <w:top w:val="single" w:sz="6" w:space="0" w:color="000000"/>
              <w:left w:val="single" w:sz="6" w:space="0" w:color="000000"/>
              <w:bottom w:val="single" w:sz="6" w:space="0" w:color="000000"/>
              <w:right w:val="single" w:sz="6" w:space="0" w:color="000000"/>
            </w:tcBorders>
          </w:tcPr>
          <w:p>
            <w:pPr>
              <w:pStyle w:val="TableParagraph"/>
              <w:spacing w:before="56"/>
              <w:ind w:left="6" w:right="8"/>
              <w:jc w:val="center"/>
              <w:rPr>
                <w:b/>
                <w:sz w:val="16"/>
              </w:rPr>
            </w:pPr>
            <w:r>
              <w:rPr>
                <w:b/>
                <w:spacing w:val="-4"/>
                <w:sz w:val="16"/>
              </w:rPr>
              <w:t>3,93</w:t>
            </w:r>
          </w:p>
        </w:tc>
        <w:tc>
          <w:tcPr>
            <w:tcW w:w="911" w:type="dxa"/>
            <w:tcBorders>
              <w:top w:val="single" w:sz="6" w:space="0" w:color="000000"/>
              <w:left w:val="single" w:sz="6" w:space="0" w:color="000000"/>
              <w:bottom w:val="single" w:sz="6" w:space="0" w:color="000000"/>
              <w:right w:val="single" w:sz="4" w:space="0" w:color="000000"/>
            </w:tcBorders>
          </w:tcPr>
          <w:p>
            <w:pPr>
              <w:pStyle w:val="TableParagraph"/>
              <w:spacing w:before="54"/>
              <w:ind w:left="2" w:right="7"/>
              <w:jc w:val="center"/>
              <w:rPr>
                <w:sz w:val="16"/>
              </w:rPr>
            </w:pPr>
            <w:r>
              <w:rPr>
                <w:spacing w:val="-10"/>
                <w:sz w:val="16"/>
              </w:rPr>
              <w:t>-</w:t>
            </w:r>
          </w:p>
        </w:tc>
        <w:tc>
          <w:tcPr>
            <w:tcW w:w="913" w:type="dxa"/>
            <w:tcBorders>
              <w:top w:val="single" w:sz="6" w:space="0" w:color="000000"/>
              <w:left w:val="single" w:sz="4" w:space="0" w:color="000000"/>
              <w:bottom w:val="single" w:sz="6" w:space="0" w:color="000000"/>
              <w:right w:val="single" w:sz="6" w:space="0" w:color="000000"/>
            </w:tcBorders>
          </w:tcPr>
          <w:p>
            <w:pPr>
              <w:pStyle w:val="TableParagraph"/>
              <w:spacing w:before="56"/>
              <w:ind w:left="2" w:right="2"/>
              <w:jc w:val="center"/>
              <w:rPr>
                <w:b/>
                <w:sz w:val="16"/>
              </w:rPr>
            </w:pPr>
            <w:r>
              <w:rPr>
                <w:b/>
                <w:spacing w:val="-10"/>
                <w:sz w:val="16"/>
              </w:rPr>
              <w:t>-</w:t>
            </w:r>
          </w:p>
        </w:tc>
        <w:tc>
          <w:tcPr>
            <w:tcW w:w="1074" w:type="dxa"/>
            <w:tcBorders>
              <w:top w:val="single" w:sz="6" w:space="0" w:color="000000"/>
              <w:left w:val="single" w:sz="6" w:space="0" w:color="000000"/>
              <w:bottom w:val="single" w:sz="6" w:space="0" w:color="000000"/>
              <w:right w:val="single" w:sz="6" w:space="0" w:color="000000"/>
            </w:tcBorders>
          </w:tcPr>
          <w:p>
            <w:pPr>
              <w:pStyle w:val="TableParagraph"/>
              <w:spacing w:before="54"/>
              <w:ind w:right="12"/>
              <w:jc w:val="center"/>
              <w:rPr>
                <w:sz w:val="16"/>
              </w:rPr>
            </w:pPr>
            <w:r>
              <w:rPr>
                <w:spacing w:val="-10"/>
                <w:sz w:val="16"/>
              </w:rPr>
              <w:t>-</w:t>
            </w:r>
          </w:p>
        </w:tc>
        <w:tc>
          <w:tcPr>
            <w:tcW w:w="1057" w:type="dxa"/>
            <w:tcBorders>
              <w:top w:val="single" w:sz="6" w:space="0" w:color="000000"/>
              <w:left w:val="single" w:sz="6" w:space="0" w:color="000000"/>
              <w:bottom w:val="single" w:sz="6" w:space="0" w:color="000000"/>
            </w:tcBorders>
          </w:tcPr>
          <w:p>
            <w:pPr>
              <w:pStyle w:val="TableParagraph"/>
              <w:spacing w:before="56"/>
              <w:ind w:left="2" w:right="6"/>
              <w:jc w:val="center"/>
              <w:rPr>
                <w:b/>
                <w:sz w:val="16"/>
              </w:rPr>
            </w:pPr>
            <w:r>
              <w:rPr>
                <w:b/>
                <w:spacing w:val="-10"/>
                <w:sz w:val="16"/>
              </w:rPr>
              <w:t>-</w:t>
            </w:r>
          </w:p>
        </w:tc>
      </w:tr>
      <w:tr>
        <w:trPr>
          <w:trHeight w:val="301" w:hRule="atLeast"/>
        </w:trPr>
        <w:tc>
          <w:tcPr>
            <w:tcW w:w="2023" w:type="dxa"/>
            <w:tcBorders>
              <w:top w:val="single" w:sz="6" w:space="0" w:color="000000"/>
              <w:bottom w:val="single" w:sz="6" w:space="0" w:color="000000"/>
              <w:right w:val="single" w:sz="6" w:space="0" w:color="000000"/>
            </w:tcBorders>
          </w:tcPr>
          <w:p>
            <w:pPr>
              <w:pStyle w:val="TableParagraph"/>
              <w:spacing w:before="54"/>
              <w:ind w:left="4" w:right="1"/>
              <w:jc w:val="center"/>
              <w:rPr>
                <w:sz w:val="16"/>
              </w:rPr>
            </w:pPr>
            <w:r>
              <w:rPr>
                <w:spacing w:val="-2"/>
                <w:sz w:val="16"/>
              </w:rPr>
              <w:t>Rărituri</w:t>
            </w:r>
          </w:p>
        </w:tc>
        <w:tc>
          <w:tcPr>
            <w:tcW w:w="912" w:type="dxa"/>
            <w:tcBorders>
              <w:top w:val="single" w:sz="6" w:space="0" w:color="000000"/>
              <w:left w:val="single" w:sz="6" w:space="0" w:color="000000"/>
              <w:bottom w:val="single" w:sz="6" w:space="0" w:color="000000"/>
              <w:right w:val="single" w:sz="6" w:space="0" w:color="000000"/>
            </w:tcBorders>
          </w:tcPr>
          <w:p>
            <w:pPr>
              <w:pStyle w:val="TableParagraph"/>
              <w:spacing w:before="54"/>
              <w:ind w:left="14" w:right="3"/>
              <w:jc w:val="center"/>
              <w:rPr>
                <w:sz w:val="16"/>
              </w:rPr>
            </w:pPr>
            <w:r>
              <w:rPr>
                <w:spacing w:val="-2"/>
                <w:sz w:val="16"/>
              </w:rPr>
              <w:t>10,11</w:t>
            </w:r>
          </w:p>
        </w:tc>
        <w:tc>
          <w:tcPr>
            <w:tcW w:w="912" w:type="dxa"/>
            <w:tcBorders>
              <w:top w:val="single" w:sz="6" w:space="0" w:color="000000"/>
              <w:left w:val="single" w:sz="6" w:space="0" w:color="000000"/>
              <w:bottom w:val="single" w:sz="6" w:space="0" w:color="000000"/>
              <w:right w:val="single" w:sz="6" w:space="0" w:color="000000"/>
            </w:tcBorders>
          </w:tcPr>
          <w:p>
            <w:pPr>
              <w:pStyle w:val="TableParagraph"/>
              <w:spacing w:before="54"/>
              <w:ind w:left="14" w:right="4"/>
              <w:jc w:val="center"/>
              <w:rPr>
                <w:sz w:val="16"/>
              </w:rPr>
            </w:pPr>
            <w:r>
              <w:rPr>
                <w:spacing w:val="-10"/>
                <w:sz w:val="16"/>
              </w:rPr>
              <w:t>-</w:t>
            </w:r>
          </w:p>
        </w:tc>
        <w:tc>
          <w:tcPr>
            <w:tcW w:w="1025" w:type="dxa"/>
            <w:tcBorders>
              <w:top w:val="single" w:sz="6" w:space="0" w:color="000000"/>
              <w:left w:val="single" w:sz="6" w:space="0" w:color="000000"/>
              <w:bottom w:val="single" w:sz="6" w:space="0" w:color="000000"/>
              <w:right w:val="single" w:sz="6" w:space="0" w:color="000000"/>
            </w:tcBorders>
          </w:tcPr>
          <w:p>
            <w:pPr>
              <w:pStyle w:val="TableParagraph"/>
              <w:spacing w:before="56"/>
              <w:ind w:left="15" w:right="2"/>
              <w:jc w:val="center"/>
              <w:rPr>
                <w:b/>
                <w:sz w:val="16"/>
              </w:rPr>
            </w:pPr>
            <w:r>
              <w:rPr>
                <w:b/>
                <w:spacing w:val="-2"/>
                <w:sz w:val="16"/>
              </w:rPr>
              <w:t>10,11</w:t>
            </w:r>
          </w:p>
        </w:tc>
        <w:tc>
          <w:tcPr>
            <w:tcW w:w="826" w:type="dxa"/>
            <w:tcBorders>
              <w:top w:val="single" w:sz="6" w:space="0" w:color="000000"/>
              <w:left w:val="single" w:sz="6" w:space="0" w:color="000000"/>
              <w:bottom w:val="single" w:sz="6" w:space="0" w:color="000000"/>
              <w:right w:val="single" w:sz="6" w:space="0" w:color="000000"/>
            </w:tcBorders>
          </w:tcPr>
          <w:p>
            <w:pPr>
              <w:pStyle w:val="TableParagraph"/>
              <w:spacing w:before="54"/>
              <w:ind w:left="19" w:right="7"/>
              <w:jc w:val="center"/>
              <w:rPr>
                <w:sz w:val="16"/>
              </w:rPr>
            </w:pPr>
            <w:r>
              <w:rPr>
                <w:spacing w:val="-4"/>
                <w:sz w:val="16"/>
              </w:rPr>
              <w:t>2,37</w:t>
            </w:r>
          </w:p>
        </w:tc>
        <w:tc>
          <w:tcPr>
            <w:tcW w:w="992" w:type="dxa"/>
            <w:tcBorders>
              <w:top w:val="single" w:sz="6" w:space="0" w:color="000000"/>
              <w:left w:val="single" w:sz="6" w:space="0" w:color="000000"/>
              <w:bottom w:val="single" w:sz="6" w:space="0" w:color="000000"/>
              <w:right w:val="single" w:sz="4" w:space="0" w:color="000000"/>
            </w:tcBorders>
          </w:tcPr>
          <w:p>
            <w:pPr>
              <w:pStyle w:val="TableParagraph"/>
              <w:spacing w:before="54"/>
              <w:ind w:left="4" w:right="1"/>
              <w:jc w:val="center"/>
              <w:rPr>
                <w:sz w:val="16"/>
              </w:rPr>
            </w:pPr>
            <w:r>
              <w:rPr>
                <w:spacing w:val="-10"/>
                <w:sz w:val="16"/>
              </w:rPr>
              <w:t>-</w:t>
            </w:r>
          </w:p>
        </w:tc>
        <w:tc>
          <w:tcPr>
            <w:tcW w:w="824" w:type="dxa"/>
            <w:tcBorders>
              <w:top w:val="single" w:sz="6" w:space="0" w:color="000000"/>
              <w:left w:val="single" w:sz="4" w:space="0" w:color="000000"/>
              <w:bottom w:val="single" w:sz="6" w:space="0" w:color="000000"/>
              <w:right w:val="single" w:sz="6" w:space="0" w:color="000000"/>
            </w:tcBorders>
          </w:tcPr>
          <w:p>
            <w:pPr>
              <w:pStyle w:val="TableParagraph"/>
              <w:spacing w:before="56"/>
              <w:ind w:left="12" w:right="2"/>
              <w:jc w:val="center"/>
              <w:rPr>
                <w:b/>
                <w:sz w:val="16"/>
              </w:rPr>
            </w:pPr>
            <w:r>
              <w:rPr>
                <w:b/>
                <w:spacing w:val="-4"/>
                <w:sz w:val="16"/>
              </w:rPr>
              <w:t>2,37</w:t>
            </w:r>
          </w:p>
        </w:tc>
        <w:tc>
          <w:tcPr>
            <w:tcW w:w="829" w:type="dxa"/>
            <w:tcBorders>
              <w:top w:val="single" w:sz="6" w:space="0" w:color="000000"/>
              <w:left w:val="single" w:sz="6" w:space="0" w:color="000000"/>
              <w:bottom w:val="single" w:sz="6" w:space="0" w:color="000000"/>
              <w:right w:val="single" w:sz="6" w:space="0" w:color="000000"/>
            </w:tcBorders>
          </w:tcPr>
          <w:p>
            <w:pPr>
              <w:pStyle w:val="TableParagraph"/>
              <w:spacing w:before="54"/>
              <w:ind w:left="10" w:right="3"/>
              <w:jc w:val="center"/>
              <w:rPr>
                <w:sz w:val="16"/>
              </w:rPr>
            </w:pPr>
            <w:r>
              <w:rPr>
                <w:spacing w:val="-10"/>
                <w:sz w:val="16"/>
              </w:rPr>
              <w:t>-</w:t>
            </w:r>
          </w:p>
        </w:tc>
        <w:tc>
          <w:tcPr>
            <w:tcW w:w="829" w:type="dxa"/>
            <w:tcBorders>
              <w:top w:val="single" w:sz="6" w:space="0" w:color="000000"/>
              <w:left w:val="single" w:sz="6" w:space="0" w:color="000000"/>
              <w:bottom w:val="single" w:sz="6" w:space="0" w:color="000000"/>
              <w:right w:val="single" w:sz="6" w:space="0" w:color="000000"/>
            </w:tcBorders>
          </w:tcPr>
          <w:p>
            <w:pPr>
              <w:pStyle w:val="TableParagraph"/>
              <w:spacing w:before="56"/>
              <w:ind w:left="10" w:right="5"/>
              <w:jc w:val="center"/>
              <w:rPr>
                <w:b/>
                <w:sz w:val="16"/>
              </w:rPr>
            </w:pPr>
            <w:r>
              <w:rPr>
                <w:b/>
                <w:spacing w:val="-10"/>
                <w:sz w:val="16"/>
              </w:rPr>
              <w:t>-</w:t>
            </w:r>
          </w:p>
        </w:tc>
        <w:tc>
          <w:tcPr>
            <w:tcW w:w="935" w:type="dxa"/>
            <w:tcBorders>
              <w:top w:val="single" w:sz="6" w:space="0" w:color="000000"/>
              <w:left w:val="single" w:sz="6" w:space="0" w:color="000000"/>
              <w:bottom w:val="single" w:sz="6" w:space="0" w:color="000000"/>
              <w:right w:val="single" w:sz="6" w:space="0" w:color="000000"/>
            </w:tcBorders>
          </w:tcPr>
          <w:p>
            <w:pPr>
              <w:pStyle w:val="TableParagraph"/>
              <w:spacing w:before="54"/>
              <w:ind w:left="8" w:right="5"/>
              <w:jc w:val="center"/>
              <w:rPr>
                <w:sz w:val="16"/>
              </w:rPr>
            </w:pPr>
            <w:r>
              <w:rPr>
                <w:spacing w:val="-10"/>
                <w:sz w:val="16"/>
              </w:rPr>
              <w:t>-</w:t>
            </w:r>
          </w:p>
        </w:tc>
        <w:tc>
          <w:tcPr>
            <w:tcW w:w="935" w:type="dxa"/>
            <w:tcBorders>
              <w:top w:val="single" w:sz="6" w:space="0" w:color="000000"/>
              <w:left w:val="single" w:sz="6" w:space="0" w:color="000000"/>
              <w:bottom w:val="single" w:sz="6" w:space="0" w:color="000000"/>
              <w:right w:val="single" w:sz="6" w:space="0" w:color="000000"/>
            </w:tcBorders>
          </w:tcPr>
          <w:p>
            <w:pPr>
              <w:pStyle w:val="TableParagraph"/>
              <w:spacing w:before="54"/>
              <w:ind w:left="6" w:right="8"/>
              <w:jc w:val="center"/>
              <w:rPr>
                <w:sz w:val="16"/>
              </w:rPr>
            </w:pPr>
            <w:r>
              <w:rPr>
                <w:spacing w:val="-10"/>
                <w:sz w:val="16"/>
              </w:rPr>
              <w:t>-</w:t>
            </w:r>
          </w:p>
        </w:tc>
        <w:tc>
          <w:tcPr>
            <w:tcW w:w="935" w:type="dxa"/>
            <w:tcBorders>
              <w:top w:val="single" w:sz="6" w:space="0" w:color="000000"/>
              <w:left w:val="single" w:sz="6" w:space="0" w:color="000000"/>
              <w:bottom w:val="single" w:sz="6" w:space="0" w:color="000000"/>
              <w:right w:val="single" w:sz="6" w:space="0" w:color="000000"/>
            </w:tcBorders>
          </w:tcPr>
          <w:p>
            <w:pPr>
              <w:pStyle w:val="TableParagraph"/>
              <w:spacing w:before="56"/>
              <w:ind w:left="6" w:right="11"/>
              <w:jc w:val="center"/>
              <w:rPr>
                <w:b/>
                <w:sz w:val="16"/>
              </w:rPr>
            </w:pPr>
            <w:r>
              <w:rPr>
                <w:b/>
                <w:spacing w:val="-10"/>
                <w:sz w:val="16"/>
              </w:rPr>
              <w:t>-</w:t>
            </w:r>
          </w:p>
        </w:tc>
        <w:tc>
          <w:tcPr>
            <w:tcW w:w="911" w:type="dxa"/>
            <w:tcBorders>
              <w:top w:val="single" w:sz="6" w:space="0" w:color="000000"/>
              <w:left w:val="single" w:sz="6" w:space="0" w:color="000000"/>
              <w:bottom w:val="single" w:sz="6" w:space="0" w:color="000000"/>
              <w:right w:val="single" w:sz="4" w:space="0" w:color="000000"/>
            </w:tcBorders>
          </w:tcPr>
          <w:p>
            <w:pPr>
              <w:pStyle w:val="TableParagraph"/>
              <w:spacing w:before="54"/>
              <w:ind w:left="2" w:right="7"/>
              <w:jc w:val="center"/>
              <w:rPr>
                <w:sz w:val="16"/>
              </w:rPr>
            </w:pPr>
            <w:r>
              <w:rPr>
                <w:spacing w:val="-10"/>
                <w:sz w:val="16"/>
              </w:rPr>
              <w:t>-</w:t>
            </w:r>
          </w:p>
        </w:tc>
        <w:tc>
          <w:tcPr>
            <w:tcW w:w="913" w:type="dxa"/>
            <w:tcBorders>
              <w:top w:val="single" w:sz="6" w:space="0" w:color="000000"/>
              <w:left w:val="single" w:sz="4" w:space="0" w:color="000000"/>
              <w:bottom w:val="single" w:sz="6" w:space="0" w:color="000000"/>
              <w:right w:val="single" w:sz="6" w:space="0" w:color="000000"/>
            </w:tcBorders>
          </w:tcPr>
          <w:p>
            <w:pPr>
              <w:pStyle w:val="TableParagraph"/>
              <w:spacing w:before="56"/>
              <w:ind w:left="2" w:right="2"/>
              <w:jc w:val="center"/>
              <w:rPr>
                <w:b/>
                <w:sz w:val="16"/>
              </w:rPr>
            </w:pPr>
            <w:r>
              <w:rPr>
                <w:b/>
                <w:spacing w:val="-10"/>
                <w:sz w:val="16"/>
              </w:rPr>
              <w:t>-</w:t>
            </w:r>
          </w:p>
        </w:tc>
        <w:tc>
          <w:tcPr>
            <w:tcW w:w="1074" w:type="dxa"/>
            <w:tcBorders>
              <w:top w:val="single" w:sz="6" w:space="0" w:color="000000"/>
              <w:left w:val="single" w:sz="6" w:space="0" w:color="000000"/>
              <w:bottom w:val="single" w:sz="6" w:space="0" w:color="000000"/>
              <w:right w:val="single" w:sz="6" w:space="0" w:color="000000"/>
            </w:tcBorders>
          </w:tcPr>
          <w:p>
            <w:pPr>
              <w:pStyle w:val="TableParagraph"/>
              <w:spacing w:before="54"/>
              <w:ind w:right="12"/>
              <w:jc w:val="center"/>
              <w:rPr>
                <w:sz w:val="16"/>
              </w:rPr>
            </w:pPr>
            <w:r>
              <w:rPr>
                <w:spacing w:val="-10"/>
                <w:sz w:val="16"/>
              </w:rPr>
              <w:t>-</w:t>
            </w:r>
          </w:p>
        </w:tc>
        <w:tc>
          <w:tcPr>
            <w:tcW w:w="1057" w:type="dxa"/>
            <w:tcBorders>
              <w:top w:val="single" w:sz="6" w:space="0" w:color="000000"/>
              <w:left w:val="single" w:sz="6" w:space="0" w:color="000000"/>
              <w:bottom w:val="single" w:sz="6" w:space="0" w:color="000000"/>
            </w:tcBorders>
          </w:tcPr>
          <w:p>
            <w:pPr>
              <w:pStyle w:val="TableParagraph"/>
              <w:spacing w:before="56"/>
              <w:ind w:left="2" w:right="6"/>
              <w:jc w:val="center"/>
              <w:rPr>
                <w:b/>
                <w:sz w:val="16"/>
              </w:rPr>
            </w:pPr>
            <w:r>
              <w:rPr>
                <w:b/>
                <w:spacing w:val="-10"/>
                <w:sz w:val="16"/>
              </w:rPr>
              <w:t>-</w:t>
            </w:r>
          </w:p>
        </w:tc>
      </w:tr>
      <w:tr>
        <w:trPr>
          <w:trHeight w:val="299" w:hRule="atLeast"/>
        </w:trPr>
        <w:tc>
          <w:tcPr>
            <w:tcW w:w="2023" w:type="dxa"/>
            <w:tcBorders>
              <w:top w:val="single" w:sz="6" w:space="0" w:color="000000"/>
              <w:bottom w:val="single" w:sz="6" w:space="0" w:color="000000"/>
              <w:right w:val="single" w:sz="6" w:space="0" w:color="000000"/>
            </w:tcBorders>
          </w:tcPr>
          <w:p>
            <w:pPr>
              <w:pStyle w:val="TableParagraph"/>
              <w:spacing w:before="52"/>
              <w:ind w:left="620"/>
              <w:rPr>
                <w:sz w:val="16"/>
              </w:rPr>
            </w:pPr>
            <w:r>
              <w:rPr>
                <w:sz w:val="16"/>
              </w:rPr>
              <w:t>T.</w:t>
            </w:r>
            <w:r>
              <w:rPr>
                <w:spacing w:val="-3"/>
                <w:sz w:val="16"/>
              </w:rPr>
              <w:t> </w:t>
            </w:r>
            <w:r>
              <w:rPr>
                <w:sz w:val="16"/>
              </w:rPr>
              <w:t>de</w:t>
            </w:r>
            <w:r>
              <w:rPr>
                <w:spacing w:val="-1"/>
                <w:sz w:val="16"/>
              </w:rPr>
              <w:t> </w:t>
            </w:r>
            <w:r>
              <w:rPr>
                <w:spacing w:val="-2"/>
                <w:sz w:val="16"/>
              </w:rPr>
              <w:t>igienă</w:t>
            </w:r>
          </w:p>
        </w:tc>
        <w:tc>
          <w:tcPr>
            <w:tcW w:w="912" w:type="dxa"/>
            <w:tcBorders>
              <w:top w:val="single" w:sz="6" w:space="0" w:color="000000"/>
              <w:left w:val="single" w:sz="6" w:space="0" w:color="000000"/>
              <w:bottom w:val="single" w:sz="6" w:space="0" w:color="000000"/>
              <w:right w:val="single" w:sz="6" w:space="0" w:color="000000"/>
            </w:tcBorders>
          </w:tcPr>
          <w:p>
            <w:pPr>
              <w:pStyle w:val="TableParagraph"/>
              <w:spacing w:before="52"/>
              <w:ind w:left="14" w:right="3"/>
              <w:jc w:val="center"/>
              <w:rPr>
                <w:sz w:val="16"/>
              </w:rPr>
            </w:pPr>
            <w:r>
              <w:rPr>
                <w:spacing w:val="-2"/>
                <w:sz w:val="16"/>
              </w:rPr>
              <w:t>40,72</w:t>
            </w:r>
          </w:p>
        </w:tc>
        <w:tc>
          <w:tcPr>
            <w:tcW w:w="912" w:type="dxa"/>
            <w:tcBorders>
              <w:top w:val="single" w:sz="6" w:space="0" w:color="000000"/>
              <w:left w:val="single" w:sz="6" w:space="0" w:color="000000"/>
              <w:bottom w:val="single" w:sz="6" w:space="0" w:color="000000"/>
              <w:right w:val="single" w:sz="6" w:space="0" w:color="000000"/>
            </w:tcBorders>
          </w:tcPr>
          <w:p>
            <w:pPr>
              <w:pStyle w:val="TableParagraph"/>
              <w:spacing w:before="52"/>
              <w:ind w:left="14" w:right="4"/>
              <w:jc w:val="center"/>
              <w:rPr>
                <w:sz w:val="16"/>
              </w:rPr>
            </w:pPr>
            <w:r>
              <w:rPr>
                <w:spacing w:val="-10"/>
                <w:sz w:val="16"/>
              </w:rPr>
              <w:t>-</w:t>
            </w:r>
          </w:p>
        </w:tc>
        <w:tc>
          <w:tcPr>
            <w:tcW w:w="1025" w:type="dxa"/>
            <w:tcBorders>
              <w:top w:val="single" w:sz="6" w:space="0" w:color="000000"/>
              <w:left w:val="single" w:sz="6" w:space="0" w:color="000000"/>
              <w:bottom w:val="single" w:sz="6" w:space="0" w:color="000000"/>
              <w:right w:val="single" w:sz="6" w:space="0" w:color="000000"/>
            </w:tcBorders>
          </w:tcPr>
          <w:p>
            <w:pPr>
              <w:pStyle w:val="TableParagraph"/>
              <w:spacing w:before="54"/>
              <w:ind w:left="15" w:right="2"/>
              <w:jc w:val="center"/>
              <w:rPr>
                <w:b/>
                <w:sz w:val="16"/>
              </w:rPr>
            </w:pPr>
            <w:r>
              <w:rPr>
                <w:b/>
                <w:spacing w:val="-2"/>
                <w:sz w:val="16"/>
              </w:rPr>
              <w:t>40,72</w:t>
            </w:r>
          </w:p>
        </w:tc>
        <w:tc>
          <w:tcPr>
            <w:tcW w:w="826" w:type="dxa"/>
            <w:tcBorders>
              <w:top w:val="single" w:sz="6" w:space="0" w:color="000000"/>
              <w:left w:val="single" w:sz="6" w:space="0" w:color="000000"/>
              <w:bottom w:val="single" w:sz="6" w:space="0" w:color="000000"/>
              <w:right w:val="single" w:sz="6" w:space="0" w:color="000000"/>
            </w:tcBorders>
          </w:tcPr>
          <w:p>
            <w:pPr>
              <w:pStyle w:val="TableParagraph"/>
              <w:spacing w:before="52"/>
              <w:ind w:left="19" w:right="7"/>
              <w:jc w:val="center"/>
              <w:rPr>
                <w:sz w:val="16"/>
              </w:rPr>
            </w:pPr>
            <w:r>
              <w:rPr>
                <w:spacing w:val="-4"/>
                <w:sz w:val="16"/>
              </w:rPr>
              <w:t>3,57</w:t>
            </w:r>
          </w:p>
        </w:tc>
        <w:tc>
          <w:tcPr>
            <w:tcW w:w="992" w:type="dxa"/>
            <w:tcBorders>
              <w:top w:val="single" w:sz="6" w:space="0" w:color="000000"/>
              <w:left w:val="single" w:sz="6" w:space="0" w:color="000000"/>
              <w:bottom w:val="single" w:sz="6" w:space="0" w:color="000000"/>
              <w:right w:val="single" w:sz="4" w:space="0" w:color="000000"/>
            </w:tcBorders>
          </w:tcPr>
          <w:p>
            <w:pPr>
              <w:pStyle w:val="TableParagraph"/>
              <w:spacing w:before="52"/>
              <w:ind w:left="4" w:right="1"/>
              <w:jc w:val="center"/>
              <w:rPr>
                <w:sz w:val="16"/>
              </w:rPr>
            </w:pPr>
            <w:r>
              <w:rPr>
                <w:spacing w:val="-10"/>
                <w:sz w:val="16"/>
              </w:rPr>
              <w:t>-</w:t>
            </w:r>
          </w:p>
        </w:tc>
        <w:tc>
          <w:tcPr>
            <w:tcW w:w="824" w:type="dxa"/>
            <w:tcBorders>
              <w:top w:val="single" w:sz="6" w:space="0" w:color="000000"/>
              <w:left w:val="single" w:sz="4" w:space="0" w:color="000000"/>
              <w:bottom w:val="single" w:sz="6" w:space="0" w:color="000000"/>
              <w:right w:val="single" w:sz="6" w:space="0" w:color="000000"/>
            </w:tcBorders>
          </w:tcPr>
          <w:p>
            <w:pPr>
              <w:pStyle w:val="TableParagraph"/>
              <w:spacing w:before="54"/>
              <w:ind w:left="12" w:right="2"/>
              <w:jc w:val="center"/>
              <w:rPr>
                <w:b/>
                <w:sz w:val="16"/>
              </w:rPr>
            </w:pPr>
            <w:r>
              <w:rPr>
                <w:b/>
                <w:spacing w:val="-4"/>
                <w:sz w:val="16"/>
              </w:rPr>
              <w:t>3,57</w:t>
            </w:r>
          </w:p>
        </w:tc>
        <w:tc>
          <w:tcPr>
            <w:tcW w:w="829" w:type="dxa"/>
            <w:tcBorders>
              <w:top w:val="single" w:sz="6" w:space="0" w:color="000000"/>
              <w:left w:val="single" w:sz="6" w:space="0" w:color="000000"/>
              <w:bottom w:val="single" w:sz="6" w:space="0" w:color="000000"/>
              <w:right w:val="single" w:sz="6" w:space="0" w:color="000000"/>
            </w:tcBorders>
          </w:tcPr>
          <w:p>
            <w:pPr>
              <w:pStyle w:val="TableParagraph"/>
              <w:spacing w:before="52"/>
              <w:ind w:left="10"/>
              <w:jc w:val="center"/>
              <w:rPr>
                <w:sz w:val="16"/>
              </w:rPr>
            </w:pPr>
            <w:r>
              <w:rPr>
                <w:spacing w:val="-4"/>
                <w:sz w:val="16"/>
              </w:rPr>
              <w:t>0,50</w:t>
            </w:r>
          </w:p>
        </w:tc>
        <w:tc>
          <w:tcPr>
            <w:tcW w:w="829" w:type="dxa"/>
            <w:tcBorders>
              <w:top w:val="single" w:sz="6" w:space="0" w:color="000000"/>
              <w:left w:val="single" w:sz="6" w:space="0" w:color="000000"/>
              <w:bottom w:val="single" w:sz="6" w:space="0" w:color="000000"/>
              <w:right w:val="single" w:sz="6" w:space="0" w:color="000000"/>
            </w:tcBorders>
          </w:tcPr>
          <w:p>
            <w:pPr>
              <w:pStyle w:val="TableParagraph"/>
              <w:spacing w:before="54"/>
              <w:ind w:left="10" w:right="2"/>
              <w:jc w:val="center"/>
              <w:rPr>
                <w:b/>
                <w:sz w:val="16"/>
              </w:rPr>
            </w:pPr>
            <w:r>
              <w:rPr>
                <w:b/>
                <w:spacing w:val="-4"/>
                <w:sz w:val="16"/>
              </w:rPr>
              <w:t>0,50</w:t>
            </w:r>
          </w:p>
        </w:tc>
        <w:tc>
          <w:tcPr>
            <w:tcW w:w="935" w:type="dxa"/>
            <w:tcBorders>
              <w:top w:val="single" w:sz="6" w:space="0" w:color="000000"/>
              <w:left w:val="single" w:sz="6" w:space="0" w:color="000000"/>
              <w:bottom w:val="single" w:sz="6" w:space="0" w:color="000000"/>
              <w:right w:val="single" w:sz="6" w:space="0" w:color="000000"/>
            </w:tcBorders>
          </w:tcPr>
          <w:p>
            <w:pPr>
              <w:pStyle w:val="TableParagraph"/>
              <w:spacing w:before="52"/>
              <w:ind w:left="11" w:right="5"/>
              <w:jc w:val="center"/>
              <w:rPr>
                <w:sz w:val="16"/>
              </w:rPr>
            </w:pPr>
            <w:r>
              <w:rPr>
                <w:spacing w:val="-4"/>
                <w:sz w:val="16"/>
              </w:rPr>
              <w:t>2,55</w:t>
            </w:r>
          </w:p>
        </w:tc>
        <w:tc>
          <w:tcPr>
            <w:tcW w:w="935" w:type="dxa"/>
            <w:tcBorders>
              <w:top w:val="single" w:sz="6" w:space="0" w:color="000000"/>
              <w:left w:val="single" w:sz="6" w:space="0" w:color="000000"/>
              <w:bottom w:val="single" w:sz="6" w:space="0" w:color="000000"/>
              <w:right w:val="single" w:sz="6" w:space="0" w:color="000000"/>
            </w:tcBorders>
          </w:tcPr>
          <w:p>
            <w:pPr>
              <w:pStyle w:val="TableParagraph"/>
              <w:spacing w:before="52"/>
              <w:ind w:left="6" w:right="8"/>
              <w:jc w:val="center"/>
              <w:rPr>
                <w:sz w:val="16"/>
              </w:rPr>
            </w:pPr>
            <w:r>
              <w:rPr>
                <w:spacing w:val="-10"/>
                <w:sz w:val="16"/>
              </w:rPr>
              <w:t>-</w:t>
            </w:r>
          </w:p>
        </w:tc>
        <w:tc>
          <w:tcPr>
            <w:tcW w:w="935" w:type="dxa"/>
            <w:tcBorders>
              <w:top w:val="single" w:sz="6" w:space="0" w:color="000000"/>
              <w:left w:val="single" w:sz="6" w:space="0" w:color="000000"/>
              <w:bottom w:val="single" w:sz="6" w:space="0" w:color="000000"/>
              <w:right w:val="single" w:sz="6" w:space="0" w:color="000000"/>
            </w:tcBorders>
          </w:tcPr>
          <w:p>
            <w:pPr>
              <w:pStyle w:val="TableParagraph"/>
              <w:spacing w:before="54"/>
              <w:ind w:left="6" w:right="8"/>
              <w:jc w:val="center"/>
              <w:rPr>
                <w:b/>
                <w:sz w:val="16"/>
              </w:rPr>
            </w:pPr>
            <w:r>
              <w:rPr>
                <w:b/>
                <w:spacing w:val="-4"/>
                <w:sz w:val="16"/>
              </w:rPr>
              <w:t>2,55</w:t>
            </w:r>
          </w:p>
        </w:tc>
        <w:tc>
          <w:tcPr>
            <w:tcW w:w="911" w:type="dxa"/>
            <w:tcBorders>
              <w:top w:val="single" w:sz="6" w:space="0" w:color="000000"/>
              <w:left w:val="single" w:sz="6" w:space="0" w:color="000000"/>
              <w:bottom w:val="single" w:sz="6" w:space="0" w:color="000000"/>
              <w:right w:val="single" w:sz="4" w:space="0" w:color="000000"/>
            </w:tcBorders>
          </w:tcPr>
          <w:p>
            <w:pPr>
              <w:pStyle w:val="TableParagraph"/>
              <w:spacing w:before="52"/>
              <w:ind w:left="2" w:right="7"/>
              <w:jc w:val="center"/>
              <w:rPr>
                <w:sz w:val="16"/>
              </w:rPr>
            </w:pPr>
            <w:r>
              <w:rPr>
                <w:spacing w:val="-10"/>
                <w:sz w:val="16"/>
              </w:rPr>
              <w:t>-</w:t>
            </w:r>
          </w:p>
        </w:tc>
        <w:tc>
          <w:tcPr>
            <w:tcW w:w="913" w:type="dxa"/>
            <w:tcBorders>
              <w:top w:val="single" w:sz="6" w:space="0" w:color="000000"/>
              <w:left w:val="single" w:sz="4" w:space="0" w:color="000000"/>
              <w:bottom w:val="single" w:sz="6" w:space="0" w:color="000000"/>
              <w:right w:val="single" w:sz="6" w:space="0" w:color="000000"/>
            </w:tcBorders>
          </w:tcPr>
          <w:p>
            <w:pPr>
              <w:pStyle w:val="TableParagraph"/>
              <w:spacing w:before="54"/>
              <w:ind w:left="2" w:right="2"/>
              <w:jc w:val="center"/>
              <w:rPr>
                <w:b/>
                <w:sz w:val="16"/>
              </w:rPr>
            </w:pPr>
            <w:r>
              <w:rPr>
                <w:b/>
                <w:spacing w:val="-10"/>
                <w:sz w:val="16"/>
              </w:rPr>
              <w:t>-</w:t>
            </w:r>
          </w:p>
        </w:tc>
        <w:tc>
          <w:tcPr>
            <w:tcW w:w="1074" w:type="dxa"/>
            <w:tcBorders>
              <w:top w:val="single" w:sz="6" w:space="0" w:color="000000"/>
              <w:left w:val="single" w:sz="6" w:space="0" w:color="000000"/>
              <w:bottom w:val="single" w:sz="6" w:space="0" w:color="000000"/>
              <w:right w:val="single" w:sz="6" w:space="0" w:color="000000"/>
            </w:tcBorders>
          </w:tcPr>
          <w:p>
            <w:pPr>
              <w:pStyle w:val="TableParagraph"/>
              <w:spacing w:before="52"/>
              <w:ind w:right="12"/>
              <w:jc w:val="center"/>
              <w:rPr>
                <w:sz w:val="16"/>
              </w:rPr>
            </w:pPr>
            <w:r>
              <w:rPr>
                <w:spacing w:val="-10"/>
                <w:sz w:val="16"/>
              </w:rPr>
              <w:t>-</w:t>
            </w:r>
          </w:p>
        </w:tc>
        <w:tc>
          <w:tcPr>
            <w:tcW w:w="1057" w:type="dxa"/>
            <w:tcBorders>
              <w:top w:val="single" w:sz="6" w:space="0" w:color="000000"/>
              <w:left w:val="single" w:sz="6" w:space="0" w:color="000000"/>
              <w:bottom w:val="single" w:sz="6" w:space="0" w:color="000000"/>
            </w:tcBorders>
          </w:tcPr>
          <w:p>
            <w:pPr>
              <w:pStyle w:val="TableParagraph"/>
              <w:spacing w:before="54"/>
              <w:ind w:left="2" w:right="6"/>
              <w:jc w:val="center"/>
              <w:rPr>
                <w:b/>
                <w:sz w:val="16"/>
              </w:rPr>
            </w:pPr>
            <w:r>
              <w:rPr>
                <w:b/>
                <w:spacing w:val="-10"/>
                <w:sz w:val="16"/>
              </w:rPr>
              <w:t>-</w:t>
            </w:r>
          </w:p>
        </w:tc>
      </w:tr>
      <w:tr>
        <w:trPr>
          <w:trHeight w:val="193" w:hRule="atLeast"/>
        </w:trPr>
        <w:tc>
          <w:tcPr>
            <w:tcW w:w="2023" w:type="dxa"/>
            <w:tcBorders>
              <w:top w:val="single" w:sz="6" w:space="0" w:color="000000"/>
              <w:bottom w:val="single" w:sz="6" w:space="0" w:color="000000"/>
              <w:right w:val="single" w:sz="6" w:space="0" w:color="000000"/>
            </w:tcBorders>
          </w:tcPr>
          <w:p>
            <w:pPr>
              <w:pStyle w:val="TableParagraph"/>
              <w:spacing w:line="174" w:lineRule="exact"/>
              <w:ind w:left="469"/>
              <w:rPr>
                <w:sz w:val="16"/>
              </w:rPr>
            </w:pPr>
            <w:r>
              <w:rPr>
                <w:sz w:val="16"/>
              </w:rPr>
              <w:t>T.</w:t>
            </w:r>
            <w:r>
              <w:rPr>
                <w:spacing w:val="-3"/>
                <w:sz w:val="16"/>
              </w:rPr>
              <w:t> </w:t>
            </w:r>
            <w:r>
              <w:rPr>
                <w:sz w:val="16"/>
              </w:rPr>
              <w:t>de</w:t>
            </w:r>
            <w:r>
              <w:rPr>
                <w:spacing w:val="-1"/>
                <w:sz w:val="16"/>
              </w:rPr>
              <w:t> </w:t>
            </w:r>
            <w:r>
              <w:rPr>
                <w:spacing w:val="-2"/>
                <w:sz w:val="16"/>
              </w:rPr>
              <w:t>conservare</w:t>
            </w:r>
          </w:p>
        </w:tc>
        <w:tc>
          <w:tcPr>
            <w:tcW w:w="912" w:type="dxa"/>
            <w:tcBorders>
              <w:top w:val="single" w:sz="6" w:space="0" w:color="000000"/>
              <w:left w:val="single" w:sz="6" w:space="0" w:color="000000"/>
              <w:bottom w:val="single" w:sz="6" w:space="0" w:color="000000"/>
              <w:right w:val="single" w:sz="6" w:space="0" w:color="000000"/>
            </w:tcBorders>
          </w:tcPr>
          <w:p>
            <w:pPr>
              <w:pStyle w:val="TableParagraph"/>
              <w:spacing w:line="174" w:lineRule="exact"/>
              <w:ind w:left="14" w:right="1"/>
              <w:jc w:val="center"/>
              <w:rPr>
                <w:sz w:val="16"/>
              </w:rPr>
            </w:pPr>
            <w:r>
              <w:rPr>
                <w:spacing w:val="-4"/>
                <w:sz w:val="16"/>
              </w:rPr>
              <w:t>5,35</w:t>
            </w:r>
          </w:p>
        </w:tc>
        <w:tc>
          <w:tcPr>
            <w:tcW w:w="912" w:type="dxa"/>
            <w:tcBorders>
              <w:top w:val="single" w:sz="6" w:space="0" w:color="000000"/>
              <w:left w:val="single" w:sz="6" w:space="0" w:color="000000"/>
              <w:bottom w:val="single" w:sz="6" w:space="0" w:color="000000"/>
              <w:right w:val="single" w:sz="6" w:space="0" w:color="000000"/>
            </w:tcBorders>
          </w:tcPr>
          <w:p>
            <w:pPr>
              <w:pStyle w:val="TableParagraph"/>
              <w:spacing w:line="174" w:lineRule="exact"/>
              <w:ind w:left="14" w:right="4"/>
              <w:jc w:val="center"/>
              <w:rPr>
                <w:sz w:val="16"/>
              </w:rPr>
            </w:pPr>
            <w:r>
              <w:rPr>
                <w:spacing w:val="-10"/>
                <w:sz w:val="16"/>
              </w:rPr>
              <w:t>-</w:t>
            </w:r>
          </w:p>
        </w:tc>
        <w:tc>
          <w:tcPr>
            <w:tcW w:w="1025" w:type="dxa"/>
            <w:tcBorders>
              <w:top w:val="single" w:sz="6" w:space="0" w:color="000000"/>
              <w:left w:val="single" w:sz="6" w:space="0" w:color="000000"/>
              <w:bottom w:val="single" w:sz="6" w:space="0" w:color="000000"/>
              <w:right w:val="single" w:sz="6" w:space="0" w:color="000000"/>
            </w:tcBorders>
          </w:tcPr>
          <w:p>
            <w:pPr>
              <w:pStyle w:val="TableParagraph"/>
              <w:spacing w:line="172" w:lineRule="exact" w:before="1"/>
              <w:ind w:left="15"/>
              <w:jc w:val="center"/>
              <w:rPr>
                <w:b/>
                <w:sz w:val="16"/>
              </w:rPr>
            </w:pPr>
            <w:r>
              <w:rPr>
                <w:b/>
                <w:spacing w:val="-4"/>
                <w:sz w:val="16"/>
              </w:rPr>
              <w:t>5,35</w:t>
            </w:r>
          </w:p>
        </w:tc>
        <w:tc>
          <w:tcPr>
            <w:tcW w:w="826" w:type="dxa"/>
            <w:tcBorders>
              <w:top w:val="single" w:sz="6" w:space="0" w:color="000000"/>
              <w:left w:val="single" w:sz="6" w:space="0" w:color="000000"/>
              <w:bottom w:val="single" w:sz="6" w:space="0" w:color="000000"/>
              <w:right w:val="single" w:sz="6" w:space="0" w:color="000000"/>
            </w:tcBorders>
          </w:tcPr>
          <w:p>
            <w:pPr>
              <w:pStyle w:val="TableParagraph"/>
              <w:spacing w:line="174" w:lineRule="exact"/>
              <w:ind w:left="20" w:right="6"/>
              <w:jc w:val="center"/>
              <w:rPr>
                <w:sz w:val="16"/>
              </w:rPr>
            </w:pPr>
            <w:r>
              <w:rPr>
                <w:spacing w:val="-10"/>
                <w:sz w:val="16"/>
              </w:rPr>
              <w:t>-</w:t>
            </w:r>
          </w:p>
        </w:tc>
        <w:tc>
          <w:tcPr>
            <w:tcW w:w="992" w:type="dxa"/>
            <w:tcBorders>
              <w:top w:val="single" w:sz="6" w:space="0" w:color="000000"/>
              <w:left w:val="single" w:sz="6" w:space="0" w:color="000000"/>
              <w:bottom w:val="single" w:sz="6" w:space="0" w:color="000000"/>
              <w:right w:val="single" w:sz="4" w:space="0" w:color="000000"/>
            </w:tcBorders>
          </w:tcPr>
          <w:p>
            <w:pPr>
              <w:pStyle w:val="TableParagraph"/>
              <w:spacing w:line="174" w:lineRule="exact"/>
              <w:ind w:left="4" w:right="1"/>
              <w:jc w:val="center"/>
              <w:rPr>
                <w:sz w:val="16"/>
              </w:rPr>
            </w:pPr>
            <w:r>
              <w:rPr>
                <w:spacing w:val="-10"/>
                <w:sz w:val="16"/>
              </w:rPr>
              <w:t>-</w:t>
            </w:r>
          </w:p>
        </w:tc>
        <w:tc>
          <w:tcPr>
            <w:tcW w:w="824" w:type="dxa"/>
            <w:tcBorders>
              <w:top w:val="single" w:sz="6" w:space="0" w:color="000000"/>
              <w:left w:val="single" w:sz="4" w:space="0" w:color="000000"/>
              <w:bottom w:val="single" w:sz="6" w:space="0" w:color="000000"/>
              <w:right w:val="single" w:sz="6" w:space="0" w:color="000000"/>
            </w:tcBorders>
          </w:tcPr>
          <w:p>
            <w:pPr>
              <w:pStyle w:val="TableParagraph"/>
              <w:spacing w:line="172" w:lineRule="exact" w:before="1"/>
              <w:ind w:left="12"/>
              <w:jc w:val="center"/>
              <w:rPr>
                <w:b/>
                <w:sz w:val="16"/>
              </w:rPr>
            </w:pPr>
            <w:r>
              <w:rPr>
                <w:b/>
                <w:spacing w:val="-10"/>
                <w:sz w:val="16"/>
              </w:rPr>
              <w:t>-</w:t>
            </w:r>
          </w:p>
        </w:tc>
        <w:tc>
          <w:tcPr>
            <w:tcW w:w="829" w:type="dxa"/>
            <w:tcBorders>
              <w:top w:val="single" w:sz="6" w:space="0" w:color="000000"/>
              <w:left w:val="single" w:sz="6" w:space="0" w:color="000000"/>
              <w:bottom w:val="single" w:sz="6" w:space="0" w:color="000000"/>
              <w:right w:val="single" w:sz="6" w:space="0" w:color="000000"/>
            </w:tcBorders>
          </w:tcPr>
          <w:p>
            <w:pPr>
              <w:pStyle w:val="TableParagraph"/>
              <w:spacing w:line="174" w:lineRule="exact"/>
              <w:ind w:left="10" w:right="3"/>
              <w:jc w:val="center"/>
              <w:rPr>
                <w:sz w:val="16"/>
              </w:rPr>
            </w:pPr>
            <w:r>
              <w:rPr>
                <w:spacing w:val="-10"/>
                <w:sz w:val="16"/>
              </w:rPr>
              <w:t>-</w:t>
            </w:r>
          </w:p>
        </w:tc>
        <w:tc>
          <w:tcPr>
            <w:tcW w:w="829" w:type="dxa"/>
            <w:tcBorders>
              <w:top w:val="single" w:sz="6" w:space="0" w:color="000000"/>
              <w:left w:val="single" w:sz="6" w:space="0" w:color="000000"/>
              <w:bottom w:val="single" w:sz="6" w:space="0" w:color="000000"/>
              <w:right w:val="single" w:sz="6" w:space="0" w:color="000000"/>
            </w:tcBorders>
          </w:tcPr>
          <w:p>
            <w:pPr>
              <w:pStyle w:val="TableParagraph"/>
              <w:spacing w:line="172" w:lineRule="exact" w:before="1"/>
              <w:ind w:left="10" w:right="5"/>
              <w:jc w:val="center"/>
              <w:rPr>
                <w:b/>
                <w:sz w:val="16"/>
              </w:rPr>
            </w:pPr>
            <w:r>
              <w:rPr>
                <w:b/>
                <w:spacing w:val="-10"/>
                <w:sz w:val="16"/>
              </w:rPr>
              <w:t>-</w:t>
            </w:r>
          </w:p>
        </w:tc>
        <w:tc>
          <w:tcPr>
            <w:tcW w:w="935" w:type="dxa"/>
            <w:tcBorders>
              <w:top w:val="single" w:sz="6" w:space="0" w:color="000000"/>
              <w:left w:val="single" w:sz="6" w:space="0" w:color="000000"/>
              <w:bottom w:val="single" w:sz="6" w:space="0" w:color="000000"/>
              <w:right w:val="single" w:sz="6" w:space="0" w:color="000000"/>
            </w:tcBorders>
          </w:tcPr>
          <w:p>
            <w:pPr>
              <w:pStyle w:val="TableParagraph"/>
              <w:spacing w:line="174" w:lineRule="exact"/>
              <w:ind w:left="11" w:right="5"/>
              <w:jc w:val="center"/>
              <w:rPr>
                <w:sz w:val="16"/>
              </w:rPr>
            </w:pPr>
            <w:r>
              <w:rPr>
                <w:spacing w:val="-4"/>
                <w:sz w:val="16"/>
              </w:rPr>
              <w:t>6,57</w:t>
            </w:r>
          </w:p>
        </w:tc>
        <w:tc>
          <w:tcPr>
            <w:tcW w:w="935" w:type="dxa"/>
            <w:tcBorders>
              <w:top w:val="single" w:sz="6" w:space="0" w:color="000000"/>
              <w:left w:val="single" w:sz="6" w:space="0" w:color="000000"/>
              <w:bottom w:val="single" w:sz="6" w:space="0" w:color="000000"/>
              <w:right w:val="single" w:sz="6" w:space="0" w:color="000000"/>
            </w:tcBorders>
          </w:tcPr>
          <w:p>
            <w:pPr>
              <w:pStyle w:val="TableParagraph"/>
              <w:spacing w:line="174" w:lineRule="exact"/>
              <w:ind w:left="6" w:right="7"/>
              <w:jc w:val="center"/>
              <w:rPr>
                <w:sz w:val="16"/>
              </w:rPr>
            </w:pPr>
            <w:r>
              <w:rPr>
                <w:spacing w:val="-4"/>
                <w:sz w:val="16"/>
              </w:rPr>
              <w:t>8,38</w:t>
            </w:r>
          </w:p>
        </w:tc>
        <w:tc>
          <w:tcPr>
            <w:tcW w:w="935" w:type="dxa"/>
            <w:tcBorders>
              <w:top w:val="single" w:sz="6" w:space="0" w:color="000000"/>
              <w:left w:val="single" w:sz="6" w:space="0" w:color="000000"/>
              <w:bottom w:val="single" w:sz="6" w:space="0" w:color="000000"/>
              <w:right w:val="single" w:sz="6" w:space="0" w:color="000000"/>
            </w:tcBorders>
          </w:tcPr>
          <w:p>
            <w:pPr>
              <w:pStyle w:val="TableParagraph"/>
              <w:spacing w:line="172" w:lineRule="exact" w:before="1"/>
              <w:ind w:left="6" w:right="10"/>
              <w:jc w:val="center"/>
              <w:rPr>
                <w:b/>
                <w:sz w:val="16"/>
              </w:rPr>
            </w:pPr>
            <w:r>
              <w:rPr>
                <w:b/>
                <w:spacing w:val="-2"/>
                <w:sz w:val="16"/>
              </w:rPr>
              <w:t>14,95</w:t>
            </w:r>
          </w:p>
        </w:tc>
        <w:tc>
          <w:tcPr>
            <w:tcW w:w="911" w:type="dxa"/>
            <w:tcBorders>
              <w:top w:val="single" w:sz="6" w:space="0" w:color="000000"/>
              <w:left w:val="single" w:sz="6" w:space="0" w:color="000000"/>
              <w:bottom w:val="single" w:sz="6" w:space="0" w:color="000000"/>
              <w:right w:val="single" w:sz="4" w:space="0" w:color="000000"/>
            </w:tcBorders>
          </w:tcPr>
          <w:p>
            <w:pPr>
              <w:pStyle w:val="TableParagraph"/>
              <w:spacing w:line="174" w:lineRule="exact"/>
              <w:ind w:left="2" w:right="7"/>
              <w:jc w:val="center"/>
              <w:rPr>
                <w:sz w:val="16"/>
              </w:rPr>
            </w:pPr>
            <w:r>
              <w:rPr>
                <w:spacing w:val="-10"/>
                <w:sz w:val="16"/>
              </w:rPr>
              <w:t>-</w:t>
            </w:r>
          </w:p>
        </w:tc>
        <w:tc>
          <w:tcPr>
            <w:tcW w:w="913" w:type="dxa"/>
            <w:tcBorders>
              <w:top w:val="single" w:sz="6" w:space="0" w:color="000000"/>
              <w:left w:val="single" w:sz="4" w:space="0" w:color="000000"/>
              <w:bottom w:val="single" w:sz="6" w:space="0" w:color="000000"/>
              <w:right w:val="single" w:sz="6" w:space="0" w:color="000000"/>
            </w:tcBorders>
          </w:tcPr>
          <w:p>
            <w:pPr>
              <w:pStyle w:val="TableParagraph"/>
              <w:spacing w:line="172" w:lineRule="exact" w:before="1"/>
              <w:ind w:left="2" w:right="2"/>
              <w:jc w:val="center"/>
              <w:rPr>
                <w:b/>
                <w:sz w:val="16"/>
              </w:rPr>
            </w:pPr>
            <w:r>
              <w:rPr>
                <w:b/>
                <w:spacing w:val="-10"/>
                <w:sz w:val="16"/>
              </w:rPr>
              <w:t>-</w:t>
            </w:r>
          </w:p>
        </w:tc>
        <w:tc>
          <w:tcPr>
            <w:tcW w:w="1074" w:type="dxa"/>
            <w:tcBorders>
              <w:top w:val="single" w:sz="6" w:space="0" w:color="000000"/>
              <w:left w:val="single" w:sz="6" w:space="0" w:color="000000"/>
              <w:bottom w:val="single" w:sz="4" w:space="0" w:color="000000"/>
              <w:right w:val="single" w:sz="6" w:space="0" w:color="000000"/>
            </w:tcBorders>
          </w:tcPr>
          <w:p>
            <w:pPr>
              <w:pStyle w:val="TableParagraph"/>
              <w:spacing w:line="174" w:lineRule="exact"/>
              <w:ind w:left="3" w:right="12"/>
              <w:jc w:val="center"/>
              <w:rPr>
                <w:sz w:val="16"/>
              </w:rPr>
            </w:pPr>
            <w:r>
              <w:rPr>
                <w:spacing w:val="-4"/>
                <w:sz w:val="16"/>
              </w:rPr>
              <w:t>0,94</w:t>
            </w:r>
          </w:p>
        </w:tc>
        <w:tc>
          <w:tcPr>
            <w:tcW w:w="1057" w:type="dxa"/>
            <w:tcBorders>
              <w:top w:val="single" w:sz="6" w:space="0" w:color="000000"/>
              <w:left w:val="single" w:sz="6" w:space="0" w:color="000000"/>
              <w:bottom w:val="single" w:sz="6" w:space="0" w:color="000000"/>
            </w:tcBorders>
          </w:tcPr>
          <w:p>
            <w:pPr>
              <w:pStyle w:val="TableParagraph"/>
              <w:spacing w:line="172" w:lineRule="exact" w:before="1"/>
              <w:ind w:right="6"/>
              <w:jc w:val="center"/>
              <w:rPr>
                <w:b/>
                <w:sz w:val="16"/>
              </w:rPr>
            </w:pPr>
            <w:r>
              <w:rPr>
                <w:b/>
                <w:spacing w:val="-4"/>
                <w:sz w:val="16"/>
              </w:rPr>
              <w:t>0,94</w:t>
            </w:r>
          </w:p>
        </w:tc>
      </w:tr>
      <w:tr>
        <w:trPr>
          <w:trHeight w:val="191" w:hRule="atLeast"/>
        </w:trPr>
        <w:tc>
          <w:tcPr>
            <w:tcW w:w="2023" w:type="dxa"/>
            <w:tcBorders>
              <w:top w:val="single" w:sz="6" w:space="0" w:color="000000"/>
              <w:bottom w:val="single" w:sz="6" w:space="0" w:color="000000"/>
              <w:right w:val="single" w:sz="6" w:space="0" w:color="000000"/>
            </w:tcBorders>
          </w:tcPr>
          <w:p>
            <w:pPr>
              <w:pStyle w:val="TableParagraph"/>
              <w:spacing w:line="171" w:lineRule="exact"/>
              <w:ind w:left="575"/>
              <w:rPr>
                <w:sz w:val="16"/>
              </w:rPr>
            </w:pPr>
            <w:r>
              <w:rPr>
                <w:sz w:val="16"/>
              </w:rPr>
              <w:t>T.</w:t>
            </w:r>
            <w:r>
              <w:rPr>
                <w:spacing w:val="-2"/>
                <w:sz w:val="16"/>
              </w:rPr>
              <w:t> progresive</w:t>
            </w:r>
          </w:p>
        </w:tc>
        <w:tc>
          <w:tcPr>
            <w:tcW w:w="912" w:type="dxa"/>
            <w:tcBorders>
              <w:top w:val="single" w:sz="6" w:space="0" w:color="000000"/>
              <w:left w:val="single" w:sz="6" w:space="0" w:color="000000"/>
              <w:bottom w:val="single" w:sz="6" w:space="0" w:color="000000"/>
              <w:right w:val="single" w:sz="6" w:space="0" w:color="000000"/>
            </w:tcBorders>
          </w:tcPr>
          <w:p>
            <w:pPr>
              <w:pStyle w:val="TableParagraph"/>
              <w:spacing w:line="171" w:lineRule="exact"/>
              <w:ind w:left="14" w:right="4"/>
              <w:jc w:val="center"/>
              <w:rPr>
                <w:sz w:val="16"/>
              </w:rPr>
            </w:pPr>
            <w:r>
              <w:rPr>
                <w:spacing w:val="-10"/>
                <w:sz w:val="16"/>
              </w:rPr>
              <w:t>-</w:t>
            </w:r>
          </w:p>
        </w:tc>
        <w:tc>
          <w:tcPr>
            <w:tcW w:w="912" w:type="dxa"/>
            <w:tcBorders>
              <w:top w:val="single" w:sz="6" w:space="0" w:color="000000"/>
              <w:left w:val="single" w:sz="6" w:space="0" w:color="000000"/>
              <w:bottom w:val="single" w:sz="6" w:space="0" w:color="000000"/>
              <w:right w:val="single" w:sz="6" w:space="0" w:color="000000"/>
            </w:tcBorders>
          </w:tcPr>
          <w:p>
            <w:pPr>
              <w:pStyle w:val="TableParagraph"/>
              <w:spacing w:line="171" w:lineRule="exact"/>
              <w:ind w:left="14" w:right="3"/>
              <w:jc w:val="center"/>
              <w:rPr>
                <w:sz w:val="16"/>
              </w:rPr>
            </w:pPr>
            <w:r>
              <w:rPr>
                <w:spacing w:val="-2"/>
                <w:sz w:val="16"/>
              </w:rPr>
              <w:t>10,96</w:t>
            </w:r>
          </w:p>
        </w:tc>
        <w:tc>
          <w:tcPr>
            <w:tcW w:w="1025" w:type="dxa"/>
            <w:tcBorders>
              <w:top w:val="single" w:sz="6" w:space="0" w:color="000000"/>
              <w:left w:val="single" w:sz="6" w:space="0" w:color="000000"/>
              <w:bottom w:val="single" w:sz="6" w:space="0" w:color="000000"/>
              <w:right w:val="single" w:sz="6" w:space="0" w:color="000000"/>
            </w:tcBorders>
          </w:tcPr>
          <w:p>
            <w:pPr>
              <w:pStyle w:val="TableParagraph"/>
              <w:spacing w:line="170" w:lineRule="exact" w:before="1"/>
              <w:ind w:left="15" w:right="2"/>
              <w:jc w:val="center"/>
              <w:rPr>
                <w:b/>
                <w:sz w:val="16"/>
              </w:rPr>
            </w:pPr>
            <w:r>
              <w:rPr>
                <w:b/>
                <w:spacing w:val="-2"/>
                <w:sz w:val="16"/>
              </w:rPr>
              <w:t>10,96</w:t>
            </w:r>
          </w:p>
        </w:tc>
        <w:tc>
          <w:tcPr>
            <w:tcW w:w="826" w:type="dxa"/>
            <w:tcBorders>
              <w:top w:val="single" w:sz="6" w:space="0" w:color="000000"/>
              <w:left w:val="single" w:sz="6" w:space="0" w:color="000000"/>
              <w:bottom w:val="single" w:sz="6" w:space="0" w:color="000000"/>
              <w:right w:val="single" w:sz="6" w:space="0" w:color="000000"/>
            </w:tcBorders>
          </w:tcPr>
          <w:p>
            <w:pPr>
              <w:pStyle w:val="TableParagraph"/>
              <w:spacing w:line="171" w:lineRule="exact"/>
              <w:ind w:left="20" w:right="6"/>
              <w:jc w:val="center"/>
              <w:rPr>
                <w:sz w:val="16"/>
              </w:rPr>
            </w:pPr>
            <w:r>
              <w:rPr>
                <w:spacing w:val="-10"/>
                <w:sz w:val="16"/>
              </w:rPr>
              <w:t>-</w:t>
            </w:r>
          </w:p>
        </w:tc>
        <w:tc>
          <w:tcPr>
            <w:tcW w:w="992" w:type="dxa"/>
            <w:tcBorders>
              <w:top w:val="single" w:sz="6" w:space="0" w:color="000000"/>
              <w:left w:val="single" w:sz="6" w:space="0" w:color="000000"/>
              <w:bottom w:val="single" w:sz="6" w:space="0" w:color="000000"/>
              <w:right w:val="single" w:sz="4" w:space="0" w:color="000000"/>
            </w:tcBorders>
          </w:tcPr>
          <w:p>
            <w:pPr>
              <w:pStyle w:val="TableParagraph"/>
              <w:spacing w:line="171" w:lineRule="exact"/>
              <w:ind w:left="4" w:right="1"/>
              <w:jc w:val="center"/>
              <w:rPr>
                <w:sz w:val="16"/>
              </w:rPr>
            </w:pPr>
            <w:r>
              <w:rPr>
                <w:spacing w:val="-10"/>
                <w:sz w:val="16"/>
              </w:rPr>
              <w:t>-</w:t>
            </w:r>
          </w:p>
        </w:tc>
        <w:tc>
          <w:tcPr>
            <w:tcW w:w="824" w:type="dxa"/>
            <w:tcBorders>
              <w:top w:val="single" w:sz="6" w:space="0" w:color="000000"/>
              <w:left w:val="single" w:sz="4" w:space="0" w:color="000000"/>
              <w:bottom w:val="single" w:sz="6" w:space="0" w:color="000000"/>
              <w:right w:val="single" w:sz="6" w:space="0" w:color="000000"/>
            </w:tcBorders>
          </w:tcPr>
          <w:p>
            <w:pPr>
              <w:pStyle w:val="TableParagraph"/>
              <w:spacing w:line="170" w:lineRule="exact" w:before="1"/>
              <w:ind w:left="12"/>
              <w:jc w:val="center"/>
              <w:rPr>
                <w:b/>
                <w:sz w:val="16"/>
              </w:rPr>
            </w:pPr>
            <w:r>
              <w:rPr>
                <w:b/>
                <w:spacing w:val="-10"/>
                <w:sz w:val="16"/>
              </w:rPr>
              <w:t>-</w:t>
            </w:r>
          </w:p>
        </w:tc>
        <w:tc>
          <w:tcPr>
            <w:tcW w:w="829" w:type="dxa"/>
            <w:tcBorders>
              <w:top w:val="single" w:sz="6" w:space="0" w:color="000000"/>
              <w:left w:val="single" w:sz="6" w:space="0" w:color="000000"/>
              <w:bottom w:val="single" w:sz="6" w:space="0" w:color="000000"/>
              <w:right w:val="single" w:sz="6" w:space="0" w:color="000000"/>
            </w:tcBorders>
          </w:tcPr>
          <w:p>
            <w:pPr>
              <w:pStyle w:val="TableParagraph"/>
              <w:spacing w:line="171" w:lineRule="exact"/>
              <w:ind w:left="10" w:right="3"/>
              <w:jc w:val="center"/>
              <w:rPr>
                <w:sz w:val="16"/>
              </w:rPr>
            </w:pPr>
            <w:r>
              <w:rPr>
                <w:spacing w:val="-10"/>
                <w:sz w:val="16"/>
              </w:rPr>
              <w:t>-</w:t>
            </w:r>
          </w:p>
        </w:tc>
        <w:tc>
          <w:tcPr>
            <w:tcW w:w="829" w:type="dxa"/>
            <w:tcBorders>
              <w:top w:val="single" w:sz="6" w:space="0" w:color="000000"/>
              <w:left w:val="single" w:sz="6" w:space="0" w:color="000000"/>
              <w:bottom w:val="single" w:sz="6" w:space="0" w:color="000000"/>
              <w:right w:val="single" w:sz="6" w:space="0" w:color="000000"/>
            </w:tcBorders>
          </w:tcPr>
          <w:p>
            <w:pPr>
              <w:pStyle w:val="TableParagraph"/>
              <w:spacing w:line="170" w:lineRule="exact" w:before="1"/>
              <w:ind w:left="10" w:right="5"/>
              <w:jc w:val="center"/>
              <w:rPr>
                <w:b/>
                <w:sz w:val="16"/>
              </w:rPr>
            </w:pPr>
            <w:r>
              <w:rPr>
                <w:b/>
                <w:spacing w:val="-10"/>
                <w:sz w:val="16"/>
              </w:rPr>
              <w:t>-</w:t>
            </w:r>
          </w:p>
        </w:tc>
        <w:tc>
          <w:tcPr>
            <w:tcW w:w="935" w:type="dxa"/>
            <w:tcBorders>
              <w:top w:val="single" w:sz="6" w:space="0" w:color="000000"/>
              <w:left w:val="single" w:sz="6" w:space="0" w:color="000000"/>
              <w:bottom w:val="single" w:sz="6" w:space="0" w:color="000000"/>
              <w:right w:val="single" w:sz="6" w:space="0" w:color="000000"/>
            </w:tcBorders>
          </w:tcPr>
          <w:p>
            <w:pPr>
              <w:pStyle w:val="TableParagraph"/>
              <w:spacing w:line="171" w:lineRule="exact"/>
              <w:ind w:left="8" w:right="5"/>
              <w:jc w:val="center"/>
              <w:rPr>
                <w:sz w:val="16"/>
              </w:rPr>
            </w:pPr>
            <w:r>
              <w:rPr>
                <w:spacing w:val="-2"/>
                <w:sz w:val="16"/>
              </w:rPr>
              <w:t>10,96</w:t>
            </w:r>
          </w:p>
        </w:tc>
        <w:tc>
          <w:tcPr>
            <w:tcW w:w="935" w:type="dxa"/>
            <w:tcBorders>
              <w:top w:val="single" w:sz="6" w:space="0" w:color="000000"/>
              <w:left w:val="single" w:sz="6" w:space="0" w:color="000000"/>
              <w:bottom w:val="single" w:sz="6" w:space="0" w:color="000000"/>
              <w:right w:val="single" w:sz="6" w:space="0" w:color="000000"/>
            </w:tcBorders>
          </w:tcPr>
          <w:p>
            <w:pPr>
              <w:pStyle w:val="TableParagraph"/>
              <w:spacing w:line="171" w:lineRule="exact"/>
              <w:ind w:left="6" w:right="8"/>
              <w:jc w:val="center"/>
              <w:rPr>
                <w:sz w:val="16"/>
              </w:rPr>
            </w:pPr>
            <w:r>
              <w:rPr>
                <w:spacing w:val="-10"/>
                <w:sz w:val="16"/>
              </w:rPr>
              <w:t>-</w:t>
            </w:r>
          </w:p>
        </w:tc>
        <w:tc>
          <w:tcPr>
            <w:tcW w:w="935" w:type="dxa"/>
            <w:tcBorders>
              <w:top w:val="single" w:sz="6" w:space="0" w:color="000000"/>
              <w:left w:val="single" w:sz="6" w:space="0" w:color="000000"/>
              <w:bottom w:val="single" w:sz="6" w:space="0" w:color="000000"/>
              <w:right w:val="single" w:sz="6" w:space="0" w:color="000000"/>
            </w:tcBorders>
          </w:tcPr>
          <w:p>
            <w:pPr>
              <w:pStyle w:val="TableParagraph"/>
              <w:spacing w:line="170" w:lineRule="exact" w:before="1"/>
              <w:ind w:left="6" w:right="10"/>
              <w:jc w:val="center"/>
              <w:rPr>
                <w:b/>
                <w:sz w:val="16"/>
              </w:rPr>
            </w:pPr>
            <w:r>
              <w:rPr>
                <w:b/>
                <w:spacing w:val="-2"/>
                <w:sz w:val="16"/>
              </w:rPr>
              <w:t>10,96</w:t>
            </w:r>
          </w:p>
        </w:tc>
        <w:tc>
          <w:tcPr>
            <w:tcW w:w="911" w:type="dxa"/>
            <w:tcBorders>
              <w:top w:val="single" w:sz="6" w:space="0" w:color="000000"/>
              <w:left w:val="single" w:sz="6" w:space="0" w:color="000000"/>
              <w:bottom w:val="single" w:sz="6" w:space="0" w:color="000000"/>
              <w:right w:val="single" w:sz="4" w:space="0" w:color="000000"/>
            </w:tcBorders>
          </w:tcPr>
          <w:p>
            <w:pPr>
              <w:pStyle w:val="TableParagraph"/>
              <w:spacing w:line="171" w:lineRule="exact"/>
              <w:ind w:left="2" w:right="7"/>
              <w:jc w:val="center"/>
              <w:rPr>
                <w:sz w:val="16"/>
              </w:rPr>
            </w:pPr>
            <w:r>
              <w:rPr>
                <w:spacing w:val="-10"/>
                <w:sz w:val="16"/>
              </w:rPr>
              <w:t>-</w:t>
            </w:r>
          </w:p>
        </w:tc>
        <w:tc>
          <w:tcPr>
            <w:tcW w:w="913" w:type="dxa"/>
            <w:tcBorders>
              <w:top w:val="single" w:sz="6" w:space="0" w:color="000000"/>
              <w:left w:val="single" w:sz="4" w:space="0" w:color="000000"/>
              <w:bottom w:val="single" w:sz="6" w:space="0" w:color="000000"/>
              <w:right w:val="single" w:sz="6" w:space="0" w:color="000000"/>
            </w:tcBorders>
          </w:tcPr>
          <w:p>
            <w:pPr>
              <w:pStyle w:val="TableParagraph"/>
              <w:spacing w:line="170" w:lineRule="exact" w:before="1"/>
              <w:ind w:left="2" w:right="2"/>
              <w:jc w:val="center"/>
              <w:rPr>
                <w:b/>
                <w:sz w:val="16"/>
              </w:rPr>
            </w:pPr>
            <w:r>
              <w:rPr>
                <w:b/>
                <w:spacing w:val="-10"/>
                <w:sz w:val="16"/>
              </w:rPr>
              <w:t>-</w:t>
            </w:r>
          </w:p>
        </w:tc>
        <w:tc>
          <w:tcPr>
            <w:tcW w:w="1074" w:type="dxa"/>
            <w:tcBorders>
              <w:top w:val="single" w:sz="4" w:space="0" w:color="000000"/>
              <w:left w:val="single" w:sz="6" w:space="0" w:color="000000"/>
              <w:bottom w:val="single" w:sz="6" w:space="0" w:color="000000"/>
              <w:right w:val="single" w:sz="6" w:space="0" w:color="000000"/>
            </w:tcBorders>
          </w:tcPr>
          <w:p>
            <w:pPr>
              <w:pStyle w:val="TableParagraph"/>
              <w:spacing w:line="171" w:lineRule="exact"/>
              <w:ind w:left="3" w:right="12"/>
              <w:jc w:val="center"/>
              <w:rPr>
                <w:sz w:val="16"/>
              </w:rPr>
            </w:pPr>
            <w:r>
              <w:rPr>
                <w:spacing w:val="-4"/>
                <w:sz w:val="16"/>
              </w:rPr>
              <w:t>5,79</w:t>
            </w:r>
          </w:p>
        </w:tc>
        <w:tc>
          <w:tcPr>
            <w:tcW w:w="1057" w:type="dxa"/>
            <w:tcBorders>
              <w:top w:val="single" w:sz="6" w:space="0" w:color="000000"/>
              <w:left w:val="single" w:sz="6" w:space="0" w:color="000000"/>
              <w:bottom w:val="single" w:sz="6" w:space="0" w:color="000000"/>
            </w:tcBorders>
          </w:tcPr>
          <w:p>
            <w:pPr>
              <w:pStyle w:val="TableParagraph"/>
              <w:spacing w:line="170" w:lineRule="exact" w:before="1"/>
              <w:ind w:right="6"/>
              <w:jc w:val="center"/>
              <w:rPr>
                <w:b/>
                <w:sz w:val="16"/>
              </w:rPr>
            </w:pPr>
            <w:r>
              <w:rPr>
                <w:b/>
                <w:spacing w:val="-4"/>
                <w:sz w:val="16"/>
              </w:rPr>
              <w:t>5,79</w:t>
            </w:r>
          </w:p>
        </w:tc>
      </w:tr>
      <w:tr>
        <w:trPr>
          <w:trHeight w:val="191" w:hRule="atLeast"/>
        </w:trPr>
        <w:tc>
          <w:tcPr>
            <w:tcW w:w="2023" w:type="dxa"/>
            <w:tcBorders>
              <w:top w:val="single" w:sz="6" w:space="0" w:color="000000"/>
              <w:bottom w:val="single" w:sz="6" w:space="0" w:color="000000"/>
              <w:right w:val="single" w:sz="6" w:space="0" w:color="000000"/>
            </w:tcBorders>
          </w:tcPr>
          <w:p>
            <w:pPr>
              <w:pStyle w:val="TableParagraph"/>
              <w:spacing w:line="171" w:lineRule="exact"/>
              <w:ind w:left="784"/>
              <w:rPr>
                <w:sz w:val="16"/>
              </w:rPr>
            </w:pPr>
            <w:r>
              <w:rPr>
                <w:sz w:val="16"/>
              </w:rPr>
              <w:t>T.</w:t>
            </w:r>
            <w:r>
              <w:rPr>
                <w:spacing w:val="-2"/>
                <w:sz w:val="16"/>
              </w:rPr>
              <w:t> </w:t>
            </w:r>
            <w:r>
              <w:rPr>
                <w:spacing w:val="-4"/>
                <w:sz w:val="16"/>
              </w:rPr>
              <w:t>rase</w:t>
            </w:r>
          </w:p>
        </w:tc>
        <w:tc>
          <w:tcPr>
            <w:tcW w:w="912" w:type="dxa"/>
            <w:tcBorders>
              <w:top w:val="single" w:sz="6" w:space="0" w:color="000000"/>
              <w:left w:val="single" w:sz="6" w:space="0" w:color="000000"/>
              <w:bottom w:val="single" w:sz="6" w:space="0" w:color="000000"/>
              <w:right w:val="single" w:sz="6" w:space="0" w:color="000000"/>
            </w:tcBorders>
          </w:tcPr>
          <w:p>
            <w:pPr>
              <w:pStyle w:val="TableParagraph"/>
              <w:spacing w:line="171" w:lineRule="exact"/>
              <w:ind w:left="14" w:right="4"/>
              <w:jc w:val="center"/>
              <w:rPr>
                <w:sz w:val="16"/>
              </w:rPr>
            </w:pPr>
            <w:r>
              <w:rPr>
                <w:spacing w:val="-10"/>
                <w:sz w:val="16"/>
              </w:rPr>
              <w:t>-</w:t>
            </w:r>
          </w:p>
        </w:tc>
        <w:tc>
          <w:tcPr>
            <w:tcW w:w="912" w:type="dxa"/>
            <w:tcBorders>
              <w:top w:val="single" w:sz="6" w:space="0" w:color="000000"/>
              <w:left w:val="single" w:sz="6" w:space="0" w:color="000000"/>
              <w:bottom w:val="single" w:sz="6" w:space="0" w:color="000000"/>
              <w:right w:val="single" w:sz="6" w:space="0" w:color="000000"/>
            </w:tcBorders>
          </w:tcPr>
          <w:p>
            <w:pPr>
              <w:pStyle w:val="TableParagraph"/>
              <w:spacing w:line="171" w:lineRule="exact"/>
              <w:ind w:left="14" w:right="4"/>
              <w:jc w:val="center"/>
              <w:rPr>
                <w:sz w:val="16"/>
              </w:rPr>
            </w:pPr>
            <w:r>
              <w:rPr>
                <w:spacing w:val="-10"/>
                <w:sz w:val="16"/>
              </w:rPr>
              <w:t>-</w:t>
            </w:r>
          </w:p>
        </w:tc>
        <w:tc>
          <w:tcPr>
            <w:tcW w:w="1025" w:type="dxa"/>
            <w:tcBorders>
              <w:top w:val="single" w:sz="6" w:space="0" w:color="000000"/>
              <w:left w:val="single" w:sz="6" w:space="0" w:color="000000"/>
              <w:bottom w:val="single" w:sz="6" w:space="0" w:color="000000"/>
              <w:right w:val="single" w:sz="6" w:space="0" w:color="000000"/>
            </w:tcBorders>
          </w:tcPr>
          <w:p>
            <w:pPr>
              <w:pStyle w:val="TableParagraph"/>
              <w:spacing w:line="170" w:lineRule="exact" w:before="1"/>
              <w:ind w:left="15" w:right="3"/>
              <w:jc w:val="center"/>
              <w:rPr>
                <w:b/>
                <w:sz w:val="16"/>
              </w:rPr>
            </w:pPr>
            <w:r>
              <w:rPr>
                <w:b/>
                <w:spacing w:val="-10"/>
                <w:sz w:val="16"/>
              </w:rPr>
              <w:t>-</w:t>
            </w:r>
          </w:p>
        </w:tc>
        <w:tc>
          <w:tcPr>
            <w:tcW w:w="826" w:type="dxa"/>
            <w:tcBorders>
              <w:top w:val="single" w:sz="6" w:space="0" w:color="000000"/>
              <w:left w:val="single" w:sz="6" w:space="0" w:color="000000"/>
              <w:bottom w:val="single" w:sz="6" w:space="0" w:color="000000"/>
              <w:right w:val="single" w:sz="6" w:space="0" w:color="000000"/>
            </w:tcBorders>
          </w:tcPr>
          <w:p>
            <w:pPr>
              <w:pStyle w:val="TableParagraph"/>
              <w:spacing w:line="171" w:lineRule="exact"/>
              <w:ind w:left="20" w:right="6"/>
              <w:jc w:val="center"/>
              <w:rPr>
                <w:sz w:val="16"/>
              </w:rPr>
            </w:pPr>
            <w:r>
              <w:rPr>
                <w:spacing w:val="-10"/>
                <w:sz w:val="16"/>
              </w:rPr>
              <w:t>-</w:t>
            </w:r>
          </w:p>
        </w:tc>
        <w:tc>
          <w:tcPr>
            <w:tcW w:w="992" w:type="dxa"/>
            <w:tcBorders>
              <w:top w:val="single" w:sz="6" w:space="0" w:color="000000"/>
              <w:left w:val="single" w:sz="6" w:space="0" w:color="000000"/>
              <w:bottom w:val="single" w:sz="6" w:space="0" w:color="000000"/>
              <w:right w:val="single" w:sz="4" w:space="0" w:color="000000"/>
            </w:tcBorders>
          </w:tcPr>
          <w:p>
            <w:pPr>
              <w:pStyle w:val="TableParagraph"/>
              <w:spacing w:line="171" w:lineRule="exact"/>
              <w:ind w:left="4" w:right="3"/>
              <w:jc w:val="center"/>
              <w:rPr>
                <w:sz w:val="16"/>
              </w:rPr>
            </w:pPr>
            <w:r>
              <w:rPr>
                <w:spacing w:val="-4"/>
                <w:sz w:val="16"/>
              </w:rPr>
              <w:t>1,63</w:t>
            </w:r>
          </w:p>
        </w:tc>
        <w:tc>
          <w:tcPr>
            <w:tcW w:w="824" w:type="dxa"/>
            <w:tcBorders>
              <w:top w:val="single" w:sz="6" w:space="0" w:color="000000"/>
              <w:left w:val="single" w:sz="4" w:space="0" w:color="000000"/>
              <w:bottom w:val="single" w:sz="6" w:space="0" w:color="000000"/>
              <w:right w:val="single" w:sz="6" w:space="0" w:color="000000"/>
            </w:tcBorders>
          </w:tcPr>
          <w:p>
            <w:pPr>
              <w:pStyle w:val="TableParagraph"/>
              <w:spacing w:line="170" w:lineRule="exact" w:before="1"/>
              <w:ind w:left="12" w:right="2"/>
              <w:jc w:val="center"/>
              <w:rPr>
                <w:b/>
                <w:sz w:val="16"/>
              </w:rPr>
            </w:pPr>
            <w:r>
              <w:rPr>
                <w:b/>
                <w:spacing w:val="-4"/>
                <w:sz w:val="16"/>
              </w:rPr>
              <w:t>1,63</w:t>
            </w:r>
          </w:p>
        </w:tc>
        <w:tc>
          <w:tcPr>
            <w:tcW w:w="829" w:type="dxa"/>
            <w:tcBorders>
              <w:top w:val="single" w:sz="6" w:space="0" w:color="000000"/>
              <w:left w:val="single" w:sz="6" w:space="0" w:color="000000"/>
              <w:bottom w:val="single" w:sz="6" w:space="0" w:color="000000"/>
              <w:right w:val="single" w:sz="6" w:space="0" w:color="000000"/>
            </w:tcBorders>
          </w:tcPr>
          <w:p>
            <w:pPr>
              <w:pStyle w:val="TableParagraph"/>
              <w:spacing w:line="171" w:lineRule="exact"/>
              <w:ind w:left="10"/>
              <w:jc w:val="center"/>
              <w:rPr>
                <w:sz w:val="16"/>
              </w:rPr>
            </w:pPr>
            <w:r>
              <w:rPr>
                <w:spacing w:val="-4"/>
                <w:sz w:val="16"/>
              </w:rPr>
              <w:t>1,63</w:t>
            </w:r>
          </w:p>
        </w:tc>
        <w:tc>
          <w:tcPr>
            <w:tcW w:w="829" w:type="dxa"/>
            <w:tcBorders>
              <w:top w:val="single" w:sz="6" w:space="0" w:color="000000"/>
              <w:left w:val="single" w:sz="6" w:space="0" w:color="000000"/>
              <w:bottom w:val="single" w:sz="6" w:space="0" w:color="000000"/>
              <w:right w:val="single" w:sz="6" w:space="0" w:color="000000"/>
            </w:tcBorders>
          </w:tcPr>
          <w:p>
            <w:pPr>
              <w:pStyle w:val="TableParagraph"/>
              <w:spacing w:line="170" w:lineRule="exact" w:before="1"/>
              <w:ind w:left="10" w:right="2"/>
              <w:jc w:val="center"/>
              <w:rPr>
                <w:b/>
                <w:sz w:val="16"/>
              </w:rPr>
            </w:pPr>
            <w:r>
              <w:rPr>
                <w:b/>
                <w:spacing w:val="-4"/>
                <w:sz w:val="16"/>
              </w:rPr>
              <w:t>1,63</w:t>
            </w:r>
          </w:p>
        </w:tc>
        <w:tc>
          <w:tcPr>
            <w:tcW w:w="935" w:type="dxa"/>
            <w:tcBorders>
              <w:top w:val="single" w:sz="6" w:space="0" w:color="000000"/>
              <w:left w:val="single" w:sz="6" w:space="0" w:color="000000"/>
              <w:bottom w:val="single" w:sz="6" w:space="0" w:color="000000"/>
              <w:right w:val="single" w:sz="6" w:space="0" w:color="000000"/>
            </w:tcBorders>
          </w:tcPr>
          <w:p>
            <w:pPr>
              <w:pStyle w:val="TableParagraph"/>
              <w:spacing w:line="171" w:lineRule="exact"/>
              <w:ind w:left="11" w:right="5"/>
              <w:jc w:val="center"/>
              <w:rPr>
                <w:sz w:val="16"/>
              </w:rPr>
            </w:pPr>
            <w:r>
              <w:rPr>
                <w:spacing w:val="-4"/>
                <w:sz w:val="16"/>
              </w:rPr>
              <w:t>1,63</w:t>
            </w:r>
          </w:p>
        </w:tc>
        <w:tc>
          <w:tcPr>
            <w:tcW w:w="935" w:type="dxa"/>
            <w:tcBorders>
              <w:top w:val="single" w:sz="6" w:space="0" w:color="000000"/>
              <w:left w:val="single" w:sz="6" w:space="0" w:color="000000"/>
              <w:bottom w:val="single" w:sz="6" w:space="0" w:color="000000"/>
              <w:right w:val="single" w:sz="6" w:space="0" w:color="000000"/>
            </w:tcBorders>
          </w:tcPr>
          <w:p>
            <w:pPr>
              <w:pStyle w:val="TableParagraph"/>
              <w:spacing w:line="171" w:lineRule="exact"/>
              <w:ind w:left="6" w:right="8"/>
              <w:jc w:val="center"/>
              <w:rPr>
                <w:sz w:val="16"/>
              </w:rPr>
            </w:pPr>
            <w:r>
              <w:rPr>
                <w:spacing w:val="-10"/>
                <w:sz w:val="16"/>
              </w:rPr>
              <w:t>-</w:t>
            </w:r>
          </w:p>
        </w:tc>
        <w:tc>
          <w:tcPr>
            <w:tcW w:w="935" w:type="dxa"/>
            <w:tcBorders>
              <w:top w:val="single" w:sz="6" w:space="0" w:color="000000"/>
              <w:left w:val="single" w:sz="6" w:space="0" w:color="000000"/>
              <w:bottom w:val="single" w:sz="6" w:space="0" w:color="000000"/>
              <w:right w:val="single" w:sz="6" w:space="0" w:color="000000"/>
            </w:tcBorders>
          </w:tcPr>
          <w:p>
            <w:pPr>
              <w:pStyle w:val="TableParagraph"/>
              <w:spacing w:line="170" w:lineRule="exact" w:before="1"/>
              <w:ind w:left="6" w:right="8"/>
              <w:jc w:val="center"/>
              <w:rPr>
                <w:b/>
                <w:sz w:val="16"/>
              </w:rPr>
            </w:pPr>
            <w:r>
              <w:rPr>
                <w:b/>
                <w:spacing w:val="-4"/>
                <w:sz w:val="16"/>
              </w:rPr>
              <w:t>1,63</w:t>
            </w:r>
          </w:p>
        </w:tc>
        <w:tc>
          <w:tcPr>
            <w:tcW w:w="911" w:type="dxa"/>
            <w:tcBorders>
              <w:top w:val="single" w:sz="6" w:space="0" w:color="000000"/>
              <w:left w:val="single" w:sz="6" w:space="0" w:color="000000"/>
              <w:bottom w:val="single" w:sz="6" w:space="0" w:color="000000"/>
              <w:right w:val="single" w:sz="4" w:space="0" w:color="000000"/>
            </w:tcBorders>
          </w:tcPr>
          <w:p>
            <w:pPr>
              <w:pStyle w:val="TableParagraph"/>
              <w:spacing w:line="171" w:lineRule="exact"/>
              <w:ind w:left="2" w:right="7"/>
              <w:jc w:val="center"/>
              <w:rPr>
                <w:sz w:val="16"/>
              </w:rPr>
            </w:pPr>
            <w:r>
              <w:rPr>
                <w:spacing w:val="-10"/>
                <w:sz w:val="16"/>
              </w:rPr>
              <w:t>-</w:t>
            </w:r>
          </w:p>
        </w:tc>
        <w:tc>
          <w:tcPr>
            <w:tcW w:w="913" w:type="dxa"/>
            <w:tcBorders>
              <w:top w:val="single" w:sz="6" w:space="0" w:color="000000"/>
              <w:left w:val="single" w:sz="4" w:space="0" w:color="000000"/>
              <w:bottom w:val="single" w:sz="6" w:space="0" w:color="000000"/>
              <w:right w:val="single" w:sz="6" w:space="0" w:color="000000"/>
            </w:tcBorders>
          </w:tcPr>
          <w:p>
            <w:pPr>
              <w:pStyle w:val="TableParagraph"/>
              <w:spacing w:line="170" w:lineRule="exact" w:before="1"/>
              <w:ind w:left="2" w:right="2"/>
              <w:jc w:val="center"/>
              <w:rPr>
                <w:b/>
                <w:sz w:val="16"/>
              </w:rPr>
            </w:pPr>
            <w:r>
              <w:rPr>
                <w:b/>
                <w:spacing w:val="-10"/>
                <w:sz w:val="16"/>
              </w:rPr>
              <w:t>-</w:t>
            </w:r>
          </w:p>
        </w:tc>
        <w:tc>
          <w:tcPr>
            <w:tcW w:w="1074" w:type="dxa"/>
            <w:tcBorders>
              <w:top w:val="single" w:sz="6" w:space="0" w:color="000000"/>
              <w:left w:val="single" w:sz="6" w:space="0" w:color="000000"/>
              <w:bottom w:val="single" w:sz="6" w:space="0" w:color="000000"/>
              <w:right w:val="single" w:sz="6" w:space="0" w:color="000000"/>
            </w:tcBorders>
          </w:tcPr>
          <w:p>
            <w:pPr>
              <w:pStyle w:val="TableParagraph"/>
              <w:spacing w:line="171" w:lineRule="exact"/>
              <w:ind w:right="12"/>
              <w:jc w:val="center"/>
              <w:rPr>
                <w:sz w:val="16"/>
              </w:rPr>
            </w:pPr>
            <w:r>
              <w:rPr>
                <w:spacing w:val="-10"/>
                <w:sz w:val="16"/>
              </w:rPr>
              <w:t>-</w:t>
            </w:r>
          </w:p>
        </w:tc>
        <w:tc>
          <w:tcPr>
            <w:tcW w:w="1057" w:type="dxa"/>
            <w:tcBorders>
              <w:top w:val="single" w:sz="6" w:space="0" w:color="000000"/>
              <w:left w:val="single" w:sz="6" w:space="0" w:color="000000"/>
              <w:bottom w:val="single" w:sz="6" w:space="0" w:color="000000"/>
            </w:tcBorders>
          </w:tcPr>
          <w:p>
            <w:pPr>
              <w:pStyle w:val="TableParagraph"/>
              <w:spacing w:line="170" w:lineRule="exact" w:before="1"/>
              <w:ind w:left="2" w:right="6"/>
              <w:jc w:val="center"/>
              <w:rPr>
                <w:b/>
                <w:sz w:val="16"/>
              </w:rPr>
            </w:pPr>
            <w:r>
              <w:rPr>
                <w:b/>
                <w:spacing w:val="-10"/>
                <w:sz w:val="16"/>
              </w:rPr>
              <w:t>-</w:t>
            </w:r>
          </w:p>
        </w:tc>
      </w:tr>
      <w:tr>
        <w:trPr>
          <w:trHeight w:val="191" w:hRule="atLeast"/>
        </w:trPr>
        <w:tc>
          <w:tcPr>
            <w:tcW w:w="2023" w:type="dxa"/>
            <w:tcBorders>
              <w:top w:val="single" w:sz="6" w:space="0" w:color="000000"/>
              <w:bottom w:val="single" w:sz="6" w:space="0" w:color="000000"/>
              <w:right w:val="single" w:sz="6" w:space="0" w:color="000000"/>
            </w:tcBorders>
          </w:tcPr>
          <w:p>
            <w:pPr>
              <w:pStyle w:val="TableParagraph"/>
              <w:spacing w:line="171" w:lineRule="exact"/>
              <w:ind w:left="3" w:right="3"/>
              <w:jc w:val="center"/>
              <w:rPr>
                <w:sz w:val="16"/>
              </w:rPr>
            </w:pPr>
            <w:r>
              <w:rPr>
                <w:spacing w:val="-10"/>
                <w:sz w:val="16"/>
              </w:rPr>
              <w:t>-</w:t>
            </w:r>
          </w:p>
        </w:tc>
        <w:tc>
          <w:tcPr>
            <w:tcW w:w="912" w:type="dxa"/>
            <w:tcBorders>
              <w:top w:val="single" w:sz="6" w:space="0" w:color="000000"/>
              <w:left w:val="single" w:sz="6" w:space="0" w:color="000000"/>
              <w:bottom w:val="single" w:sz="6" w:space="0" w:color="000000"/>
              <w:right w:val="single" w:sz="6" w:space="0" w:color="000000"/>
            </w:tcBorders>
          </w:tcPr>
          <w:p>
            <w:pPr>
              <w:pStyle w:val="TableParagraph"/>
              <w:spacing w:line="171" w:lineRule="exact"/>
              <w:ind w:left="14" w:right="4"/>
              <w:jc w:val="center"/>
              <w:rPr>
                <w:sz w:val="16"/>
              </w:rPr>
            </w:pPr>
            <w:r>
              <w:rPr>
                <w:spacing w:val="-10"/>
                <w:sz w:val="16"/>
              </w:rPr>
              <w:t>-</w:t>
            </w:r>
          </w:p>
        </w:tc>
        <w:tc>
          <w:tcPr>
            <w:tcW w:w="912" w:type="dxa"/>
            <w:tcBorders>
              <w:top w:val="single" w:sz="6" w:space="0" w:color="000000"/>
              <w:left w:val="single" w:sz="6" w:space="0" w:color="000000"/>
              <w:bottom w:val="single" w:sz="6" w:space="0" w:color="000000"/>
              <w:right w:val="single" w:sz="6" w:space="0" w:color="000000"/>
            </w:tcBorders>
          </w:tcPr>
          <w:p>
            <w:pPr>
              <w:pStyle w:val="TableParagraph"/>
              <w:spacing w:line="171" w:lineRule="exact"/>
              <w:ind w:left="14" w:right="4"/>
              <w:jc w:val="center"/>
              <w:rPr>
                <w:sz w:val="16"/>
              </w:rPr>
            </w:pPr>
            <w:r>
              <w:rPr>
                <w:spacing w:val="-10"/>
                <w:sz w:val="16"/>
              </w:rPr>
              <w:t>-</w:t>
            </w:r>
          </w:p>
        </w:tc>
        <w:tc>
          <w:tcPr>
            <w:tcW w:w="1025" w:type="dxa"/>
            <w:tcBorders>
              <w:top w:val="single" w:sz="6" w:space="0" w:color="000000"/>
              <w:left w:val="single" w:sz="6" w:space="0" w:color="000000"/>
              <w:bottom w:val="single" w:sz="6" w:space="0" w:color="000000"/>
              <w:right w:val="single" w:sz="6" w:space="0" w:color="000000"/>
            </w:tcBorders>
          </w:tcPr>
          <w:p>
            <w:pPr>
              <w:pStyle w:val="TableParagraph"/>
              <w:spacing w:line="170" w:lineRule="exact" w:before="1"/>
              <w:ind w:left="15" w:right="3"/>
              <w:jc w:val="center"/>
              <w:rPr>
                <w:b/>
                <w:sz w:val="16"/>
              </w:rPr>
            </w:pPr>
            <w:r>
              <w:rPr>
                <w:b/>
                <w:spacing w:val="-10"/>
                <w:sz w:val="16"/>
              </w:rPr>
              <w:t>-</w:t>
            </w:r>
          </w:p>
        </w:tc>
        <w:tc>
          <w:tcPr>
            <w:tcW w:w="826" w:type="dxa"/>
            <w:tcBorders>
              <w:top w:val="single" w:sz="6" w:space="0" w:color="000000"/>
              <w:left w:val="single" w:sz="6" w:space="0" w:color="000000"/>
              <w:bottom w:val="single" w:sz="6" w:space="0" w:color="000000"/>
              <w:right w:val="single" w:sz="6" w:space="0" w:color="000000"/>
            </w:tcBorders>
          </w:tcPr>
          <w:p>
            <w:pPr>
              <w:pStyle w:val="TableParagraph"/>
              <w:spacing w:line="171" w:lineRule="exact"/>
              <w:ind w:left="20" w:right="6"/>
              <w:jc w:val="center"/>
              <w:rPr>
                <w:sz w:val="16"/>
              </w:rPr>
            </w:pPr>
            <w:r>
              <w:rPr>
                <w:spacing w:val="-10"/>
                <w:sz w:val="16"/>
              </w:rPr>
              <w:t>-</w:t>
            </w:r>
          </w:p>
        </w:tc>
        <w:tc>
          <w:tcPr>
            <w:tcW w:w="992" w:type="dxa"/>
            <w:tcBorders>
              <w:top w:val="single" w:sz="6" w:space="0" w:color="000000"/>
              <w:left w:val="single" w:sz="6" w:space="0" w:color="000000"/>
              <w:bottom w:val="single" w:sz="6" w:space="0" w:color="000000"/>
              <w:right w:val="single" w:sz="4" w:space="0" w:color="000000"/>
            </w:tcBorders>
          </w:tcPr>
          <w:p>
            <w:pPr>
              <w:pStyle w:val="TableParagraph"/>
              <w:spacing w:line="171" w:lineRule="exact"/>
              <w:ind w:left="4" w:right="1"/>
              <w:jc w:val="center"/>
              <w:rPr>
                <w:sz w:val="16"/>
              </w:rPr>
            </w:pPr>
            <w:r>
              <w:rPr>
                <w:spacing w:val="-10"/>
                <w:sz w:val="16"/>
              </w:rPr>
              <w:t>-</w:t>
            </w:r>
          </w:p>
        </w:tc>
        <w:tc>
          <w:tcPr>
            <w:tcW w:w="824" w:type="dxa"/>
            <w:tcBorders>
              <w:top w:val="single" w:sz="6" w:space="0" w:color="000000"/>
              <w:left w:val="single" w:sz="4" w:space="0" w:color="000000"/>
              <w:bottom w:val="single" w:sz="6" w:space="0" w:color="000000"/>
              <w:right w:val="single" w:sz="6" w:space="0" w:color="000000"/>
            </w:tcBorders>
          </w:tcPr>
          <w:p>
            <w:pPr>
              <w:pStyle w:val="TableParagraph"/>
              <w:spacing w:line="170" w:lineRule="exact" w:before="1"/>
              <w:ind w:left="12"/>
              <w:jc w:val="center"/>
              <w:rPr>
                <w:b/>
                <w:sz w:val="16"/>
              </w:rPr>
            </w:pPr>
            <w:r>
              <w:rPr>
                <w:b/>
                <w:spacing w:val="-10"/>
                <w:sz w:val="16"/>
              </w:rPr>
              <w:t>-</w:t>
            </w:r>
          </w:p>
        </w:tc>
        <w:tc>
          <w:tcPr>
            <w:tcW w:w="829" w:type="dxa"/>
            <w:tcBorders>
              <w:top w:val="single" w:sz="6" w:space="0" w:color="000000"/>
              <w:left w:val="single" w:sz="6" w:space="0" w:color="000000"/>
              <w:bottom w:val="single" w:sz="6" w:space="0" w:color="000000"/>
              <w:right w:val="single" w:sz="6" w:space="0" w:color="000000"/>
            </w:tcBorders>
          </w:tcPr>
          <w:p>
            <w:pPr>
              <w:pStyle w:val="TableParagraph"/>
              <w:spacing w:line="171" w:lineRule="exact"/>
              <w:ind w:left="10" w:right="3"/>
              <w:jc w:val="center"/>
              <w:rPr>
                <w:sz w:val="16"/>
              </w:rPr>
            </w:pPr>
            <w:r>
              <w:rPr>
                <w:spacing w:val="-10"/>
                <w:sz w:val="16"/>
              </w:rPr>
              <w:t>-</w:t>
            </w:r>
          </w:p>
        </w:tc>
        <w:tc>
          <w:tcPr>
            <w:tcW w:w="829" w:type="dxa"/>
            <w:tcBorders>
              <w:top w:val="single" w:sz="6" w:space="0" w:color="000000"/>
              <w:left w:val="single" w:sz="6" w:space="0" w:color="000000"/>
              <w:bottom w:val="single" w:sz="6" w:space="0" w:color="000000"/>
              <w:right w:val="single" w:sz="6" w:space="0" w:color="000000"/>
            </w:tcBorders>
          </w:tcPr>
          <w:p>
            <w:pPr>
              <w:pStyle w:val="TableParagraph"/>
              <w:spacing w:line="170" w:lineRule="exact" w:before="1"/>
              <w:ind w:left="10" w:right="5"/>
              <w:jc w:val="center"/>
              <w:rPr>
                <w:b/>
                <w:sz w:val="16"/>
              </w:rPr>
            </w:pPr>
            <w:r>
              <w:rPr>
                <w:b/>
                <w:spacing w:val="-10"/>
                <w:sz w:val="16"/>
              </w:rPr>
              <w:t>-</w:t>
            </w:r>
          </w:p>
        </w:tc>
        <w:tc>
          <w:tcPr>
            <w:tcW w:w="935" w:type="dxa"/>
            <w:tcBorders>
              <w:top w:val="single" w:sz="6" w:space="0" w:color="000000"/>
              <w:left w:val="single" w:sz="6" w:space="0" w:color="000000"/>
              <w:bottom w:val="single" w:sz="6" w:space="0" w:color="000000"/>
              <w:right w:val="single" w:sz="6" w:space="0" w:color="000000"/>
            </w:tcBorders>
          </w:tcPr>
          <w:p>
            <w:pPr>
              <w:pStyle w:val="TableParagraph"/>
              <w:spacing w:line="171" w:lineRule="exact"/>
              <w:ind w:left="8" w:right="5"/>
              <w:jc w:val="center"/>
              <w:rPr>
                <w:sz w:val="16"/>
              </w:rPr>
            </w:pPr>
            <w:r>
              <w:rPr>
                <w:spacing w:val="-10"/>
                <w:sz w:val="16"/>
              </w:rPr>
              <w:t>-</w:t>
            </w:r>
          </w:p>
        </w:tc>
        <w:tc>
          <w:tcPr>
            <w:tcW w:w="935" w:type="dxa"/>
            <w:tcBorders>
              <w:top w:val="single" w:sz="6" w:space="0" w:color="000000"/>
              <w:left w:val="single" w:sz="6" w:space="0" w:color="000000"/>
              <w:bottom w:val="single" w:sz="6" w:space="0" w:color="000000"/>
              <w:right w:val="single" w:sz="6" w:space="0" w:color="000000"/>
            </w:tcBorders>
          </w:tcPr>
          <w:p>
            <w:pPr>
              <w:pStyle w:val="TableParagraph"/>
              <w:spacing w:line="171" w:lineRule="exact"/>
              <w:ind w:left="6" w:right="7"/>
              <w:jc w:val="center"/>
              <w:rPr>
                <w:sz w:val="16"/>
              </w:rPr>
            </w:pPr>
            <w:r>
              <w:rPr>
                <w:spacing w:val="-4"/>
                <w:sz w:val="16"/>
              </w:rPr>
              <w:t>1,42</w:t>
            </w:r>
          </w:p>
        </w:tc>
        <w:tc>
          <w:tcPr>
            <w:tcW w:w="935" w:type="dxa"/>
            <w:tcBorders>
              <w:top w:val="single" w:sz="6" w:space="0" w:color="000000"/>
              <w:left w:val="single" w:sz="6" w:space="0" w:color="000000"/>
              <w:bottom w:val="single" w:sz="6" w:space="0" w:color="000000"/>
              <w:right w:val="single" w:sz="6" w:space="0" w:color="000000"/>
            </w:tcBorders>
          </w:tcPr>
          <w:p>
            <w:pPr>
              <w:pStyle w:val="TableParagraph"/>
              <w:spacing w:line="170" w:lineRule="exact" w:before="1"/>
              <w:ind w:left="6" w:right="8"/>
              <w:jc w:val="center"/>
              <w:rPr>
                <w:b/>
                <w:sz w:val="16"/>
              </w:rPr>
            </w:pPr>
            <w:r>
              <w:rPr>
                <w:b/>
                <w:spacing w:val="-4"/>
                <w:sz w:val="16"/>
              </w:rPr>
              <w:t>1,42</w:t>
            </w:r>
          </w:p>
        </w:tc>
        <w:tc>
          <w:tcPr>
            <w:tcW w:w="911" w:type="dxa"/>
            <w:tcBorders>
              <w:top w:val="single" w:sz="6" w:space="0" w:color="000000"/>
              <w:left w:val="single" w:sz="6" w:space="0" w:color="000000"/>
              <w:bottom w:val="single" w:sz="6" w:space="0" w:color="000000"/>
              <w:right w:val="single" w:sz="4" w:space="0" w:color="000000"/>
            </w:tcBorders>
          </w:tcPr>
          <w:p>
            <w:pPr>
              <w:pStyle w:val="TableParagraph"/>
              <w:spacing w:line="171" w:lineRule="exact"/>
              <w:ind w:left="2" w:right="7"/>
              <w:jc w:val="center"/>
              <w:rPr>
                <w:sz w:val="16"/>
              </w:rPr>
            </w:pPr>
            <w:r>
              <w:rPr>
                <w:spacing w:val="-10"/>
                <w:sz w:val="16"/>
              </w:rPr>
              <w:t>-</w:t>
            </w:r>
          </w:p>
        </w:tc>
        <w:tc>
          <w:tcPr>
            <w:tcW w:w="913" w:type="dxa"/>
            <w:tcBorders>
              <w:top w:val="single" w:sz="6" w:space="0" w:color="000000"/>
              <w:left w:val="single" w:sz="4" w:space="0" w:color="000000"/>
              <w:bottom w:val="single" w:sz="6" w:space="0" w:color="000000"/>
              <w:right w:val="single" w:sz="6" w:space="0" w:color="000000"/>
            </w:tcBorders>
          </w:tcPr>
          <w:p>
            <w:pPr>
              <w:pStyle w:val="TableParagraph"/>
              <w:spacing w:line="170" w:lineRule="exact" w:before="1"/>
              <w:ind w:left="2" w:right="2"/>
              <w:jc w:val="center"/>
              <w:rPr>
                <w:b/>
                <w:sz w:val="16"/>
              </w:rPr>
            </w:pPr>
            <w:r>
              <w:rPr>
                <w:b/>
                <w:spacing w:val="-10"/>
                <w:sz w:val="16"/>
              </w:rPr>
              <w:t>-</w:t>
            </w:r>
          </w:p>
        </w:tc>
        <w:tc>
          <w:tcPr>
            <w:tcW w:w="1074" w:type="dxa"/>
            <w:tcBorders>
              <w:top w:val="single" w:sz="6" w:space="0" w:color="000000"/>
              <w:left w:val="single" w:sz="6" w:space="0" w:color="000000"/>
              <w:bottom w:val="single" w:sz="6" w:space="0" w:color="000000"/>
              <w:right w:val="single" w:sz="6" w:space="0" w:color="000000"/>
            </w:tcBorders>
          </w:tcPr>
          <w:p>
            <w:pPr>
              <w:pStyle w:val="TableParagraph"/>
              <w:spacing w:line="171" w:lineRule="exact"/>
              <w:ind w:right="12"/>
              <w:jc w:val="center"/>
              <w:rPr>
                <w:sz w:val="16"/>
              </w:rPr>
            </w:pPr>
            <w:r>
              <w:rPr>
                <w:spacing w:val="-10"/>
                <w:sz w:val="16"/>
              </w:rPr>
              <w:t>-</w:t>
            </w:r>
          </w:p>
        </w:tc>
        <w:tc>
          <w:tcPr>
            <w:tcW w:w="1057" w:type="dxa"/>
            <w:tcBorders>
              <w:top w:val="single" w:sz="6" w:space="0" w:color="000000"/>
              <w:left w:val="single" w:sz="6" w:space="0" w:color="000000"/>
              <w:bottom w:val="single" w:sz="6" w:space="0" w:color="000000"/>
            </w:tcBorders>
          </w:tcPr>
          <w:p>
            <w:pPr>
              <w:pStyle w:val="TableParagraph"/>
              <w:spacing w:line="170" w:lineRule="exact" w:before="1"/>
              <w:ind w:left="2" w:right="6"/>
              <w:jc w:val="center"/>
              <w:rPr>
                <w:b/>
                <w:sz w:val="16"/>
              </w:rPr>
            </w:pPr>
            <w:r>
              <w:rPr>
                <w:b/>
                <w:spacing w:val="-10"/>
                <w:sz w:val="16"/>
              </w:rPr>
              <w:t>-</w:t>
            </w:r>
          </w:p>
        </w:tc>
      </w:tr>
      <w:tr>
        <w:trPr>
          <w:trHeight w:val="311" w:hRule="atLeast"/>
        </w:trPr>
        <w:tc>
          <w:tcPr>
            <w:tcW w:w="2023" w:type="dxa"/>
            <w:tcBorders>
              <w:top w:val="single" w:sz="6" w:space="0" w:color="000000"/>
              <w:right w:val="single" w:sz="6" w:space="0" w:color="000000"/>
            </w:tcBorders>
          </w:tcPr>
          <w:p>
            <w:pPr>
              <w:pStyle w:val="TableParagraph"/>
              <w:spacing w:before="61"/>
              <w:ind w:left="3" w:right="2"/>
              <w:jc w:val="center"/>
              <w:rPr>
                <w:b/>
                <w:sz w:val="16"/>
              </w:rPr>
            </w:pPr>
            <w:r>
              <w:rPr>
                <w:b/>
                <w:spacing w:val="-2"/>
                <w:sz w:val="16"/>
              </w:rPr>
              <w:t>Total</w:t>
            </w:r>
          </w:p>
        </w:tc>
        <w:tc>
          <w:tcPr>
            <w:tcW w:w="912" w:type="dxa"/>
            <w:tcBorders>
              <w:top w:val="single" w:sz="6" w:space="0" w:color="000000"/>
              <w:left w:val="single" w:sz="6" w:space="0" w:color="000000"/>
              <w:right w:val="single" w:sz="6" w:space="0" w:color="000000"/>
            </w:tcBorders>
          </w:tcPr>
          <w:p>
            <w:pPr>
              <w:pStyle w:val="TableParagraph"/>
              <w:spacing w:before="61"/>
              <w:ind w:left="14" w:right="3"/>
              <w:jc w:val="center"/>
              <w:rPr>
                <w:b/>
                <w:sz w:val="16"/>
              </w:rPr>
            </w:pPr>
            <w:r>
              <w:rPr>
                <w:b/>
                <w:spacing w:val="-2"/>
                <w:sz w:val="16"/>
              </w:rPr>
              <w:t>56,18</w:t>
            </w:r>
          </w:p>
        </w:tc>
        <w:tc>
          <w:tcPr>
            <w:tcW w:w="912" w:type="dxa"/>
            <w:tcBorders>
              <w:top w:val="single" w:sz="6" w:space="0" w:color="000000"/>
              <w:left w:val="single" w:sz="6" w:space="0" w:color="000000"/>
              <w:right w:val="single" w:sz="6" w:space="0" w:color="000000"/>
            </w:tcBorders>
          </w:tcPr>
          <w:p>
            <w:pPr>
              <w:pStyle w:val="TableParagraph"/>
              <w:spacing w:before="61"/>
              <w:ind w:left="14" w:right="3"/>
              <w:jc w:val="center"/>
              <w:rPr>
                <w:b/>
                <w:sz w:val="16"/>
              </w:rPr>
            </w:pPr>
            <w:r>
              <w:rPr>
                <w:b/>
                <w:spacing w:val="-2"/>
                <w:sz w:val="16"/>
              </w:rPr>
              <w:t>10,96</w:t>
            </w:r>
          </w:p>
        </w:tc>
        <w:tc>
          <w:tcPr>
            <w:tcW w:w="1025" w:type="dxa"/>
            <w:tcBorders>
              <w:top w:val="single" w:sz="6" w:space="0" w:color="000000"/>
              <w:left w:val="single" w:sz="6" w:space="0" w:color="000000"/>
              <w:right w:val="single" w:sz="6" w:space="0" w:color="000000"/>
            </w:tcBorders>
          </w:tcPr>
          <w:p>
            <w:pPr>
              <w:pStyle w:val="TableParagraph"/>
              <w:spacing w:before="61"/>
              <w:ind w:left="15" w:right="2"/>
              <w:jc w:val="center"/>
              <w:rPr>
                <w:b/>
                <w:sz w:val="16"/>
              </w:rPr>
            </w:pPr>
            <w:r>
              <w:rPr>
                <w:b/>
                <w:spacing w:val="-2"/>
                <w:sz w:val="16"/>
              </w:rPr>
              <w:t>67,14</w:t>
            </w:r>
          </w:p>
        </w:tc>
        <w:tc>
          <w:tcPr>
            <w:tcW w:w="826" w:type="dxa"/>
            <w:tcBorders>
              <w:top w:val="single" w:sz="6" w:space="0" w:color="000000"/>
              <w:left w:val="single" w:sz="6" w:space="0" w:color="000000"/>
              <w:right w:val="single" w:sz="6" w:space="0" w:color="000000"/>
            </w:tcBorders>
          </w:tcPr>
          <w:p>
            <w:pPr>
              <w:pStyle w:val="TableParagraph"/>
              <w:spacing w:before="61"/>
              <w:ind w:left="19" w:right="7"/>
              <w:jc w:val="center"/>
              <w:rPr>
                <w:b/>
                <w:sz w:val="16"/>
              </w:rPr>
            </w:pPr>
            <w:r>
              <w:rPr>
                <w:b/>
                <w:spacing w:val="-4"/>
                <w:sz w:val="16"/>
              </w:rPr>
              <w:t>5,94</w:t>
            </w:r>
          </w:p>
        </w:tc>
        <w:tc>
          <w:tcPr>
            <w:tcW w:w="992" w:type="dxa"/>
            <w:tcBorders>
              <w:top w:val="single" w:sz="6" w:space="0" w:color="000000"/>
              <w:left w:val="single" w:sz="6" w:space="0" w:color="000000"/>
              <w:right w:val="single" w:sz="4" w:space="0" w:color="000000"/>
            </w:tcBorders>
          </w:tcPr>
          <w:p>
            <w:pPr>
              <w:pStyle w:val="TableParagraph"/>
              <w:spacing w:before="61"/>
              <w:ind w:left="4" w:right="3"/>
              <w:jc w:val="center"/>
              <w:rPr>
                <w:b/>
                <w:sz w:val="16"/>
              </w:rPr>
            </w:pPr>
            <w:r>
              <w:rPr>
                <w:b/>
                <w:spacing w:val="-4"/>
                <w:sz w:val="16"/>
              </w:rPr>
              <w:t>1,63</w:t>
            </w:r>
          </w:p>
        </w:tc>
        <w:tc>
          <w:tcPr>
            <w:tcW w:w="824" w:type="dxa"/>
            <w:tcBorders>
              <w:top w:val="single" w:sz="6" w:space="0" w:color="000000"/>
              <w:left w:val="single" w:sz="4" w:space="0" w:color="000000"/>
              <w:right w:val="single" w:sz="6" w:space="0" w:color="000000"/>
            </w:tcBorders>
          </w:tcPr>
          <w:p>
            <w:pPr>
              <w:pStyle w:val="TableParagraph"/>
              <w:spacing w:before="61"/>
              <w:ind w:left="12" w:right="2"/>
              <w:jc w:val="center"/>
              <w:rPr>
                <w:b/>
                <w:sz w:val="16"/>
              </w:rPr>
            </w:pPr>
            <w:r>
              <w:rPr>
                <w:b/>
                <w:spacing w:val="-4"/>
                <w:sz w:val="16"/>
              </w:rPr>
              <w:t>7,57</w:t>
            </w:r>
          </w:p>
        </w:tc>
        <w:tc>
          <w:tcPr>
            <w:tcW w:w="829" w:type="dxa"/>
            <w:tcBorders>
              <w:top w:val="single" w:sz="6" w:space="0" w:color="000000"/>
              <w:left w:val="single" w:sz="6" w:space="0" w:color="000000"/>
              <w:right w:val="single" w:sz="6" w:space="0" w:color="000000"/>
            </w:tcBorders>
          </w:tcPr>
          <w:p>
            <w:pPr>
              <w:pStyle w:val="TableParagraph"/>
              <w:spacing w:before="61"/>
              <w:ind w:left="10"/>
              <w:jc w:val="center"/>
              <w:rPr>
                <w:b/>
                <w:sz w:val="16"/>
              </w:rPr>
            </w:pPr>
            <w:r>
              <w:rPr>
                <w:b/>
                <w:spacing w:val="-4"/>
                <w:sz w:val="16"/>
              </w:rPr>
              <w:t>2,13</w:t>
            </w:r>
          </w:p>
        </w:tc>
        <w:tc>
          <w:tcPr>
            <w:tcW w:w="829" w:type="dxa"/>
            <w:tcBorders>
              <w:top w:val="single" w:sz="6" w:space="0" w:color="000000"/>
              <w:left w:val="single" w:sz="6" w:space="0" w:color="000000"/>
              <w:right w:val="single" w:sz="6" w:space="0" w:color="000000"/>
            </w:tcBorders>
          </w:tcPr>
          <w:p>
            <w:pPr>
              <w:pStyle w:val="TableParagraph"/>
              <w:spacing w:before="61"/>
              <w:ind w:left="10" w:right="2"/>
              <w:jc w:val="center"/>
              <w:rPr>
                <w:b/>
                <w:sz w:val="16"/>
              </w:rPr>
            </w:pPr>
            <w:r>
              <w:rPr>
                <w:b/>
                <w:spacing w:val="-4"/>
                <w:sz w:val="16"/>
              </w:rPr>
              <w:t>2,13</w:t>
            </w:r>
          </w:p>
        </w:tc>
        <w:tc>
          <w:tcPr>
            <w:tcW w:w="935" w:type="dxa"/>
            <w:tcBorders>
              <w:top w:val="single" w:sz="6" w:space="0" w:color="000000"/>
              <w:left w:val="single" w:sz="6" w:space="0" w:color="000000"/>
              <w:right w:val="single" w:sz="6" w:space="0" w:color="000000"/>
            </w:tcBorders>
          </w:tcPr>
          <w:p>
            <w:pPr>
              <w:pStyle w:val="TableParagraph"/>
              <w:spacing w:before="61"/>
              <w:ind w:left="8" w:right="5"/>
              <w:jc w:val="center"/>
              <w:rPr>
                <w:b/>
                <w:sz w:val="16"/>
              </w:rPr>
            </w:pPr>
            <w:r>
              <w:rPr>
                <w:b/>
                <w:spacing w:val="-2"/>
                <w:sz w:val="16"/>
              </w:rPr>
              <w:t>27,65</w:t>
            </w:r>
          </w:p>
        </w:tc>
        <w:tc>
          <w:tcPr>
            <w:tcW w:w="935" w:type="dxa"/>
            <w:tcBorders>
              <w:top w:val="single" w:sz="6" w:space="0" w:color="000000"/>
              <w:left w:val="single" w:sz="6" w:space="0" w:color="000000"/>
              <w:right w:val="single" w:sz="6" w:space="0" w:color="000000"/>
            </w:tcBorders>
          </w:tcPr>
          <w:p>
            <w:pPr>
              <w:pStyle w:val="TableParagraph"/>
              <w:spacing w:before="61"/>
              <w:ind w:left="6" w:right="7"/>
              <w:jc w:val="center"/>
              <w:rPr>
                <w:b/>
                <w:sz w:val="16"/>
              </w:rPr>
            </w:pPr>
            <w:r>
              <w:rPr>
                <w:b/>
                <w:spacing w:val="-2"/>
                <w:sz w:val="16"/>
              </w:rPr>
              <w:t>25,75</w:t>
            </w:r>
          </w:p>
        </w:tc>
        <w:tc>
          <w:tcPr>
            <w:tcW w:w="935" w:type="dxa"/>
            <w:tcBorders>
              <w:top w:val="single" w:sz="6" w:space="0" w:color="000000"/>
              <w:left w:val="single" w:sz="6" w:space="0" w:color="000000"/>
              <w:right w:val="single" w:sz="6" w:space="0" w:color="000000"/>
            </w:tcBorders>
          </w:tcPr>
          <w:p>
            <w:pPr>
              <w:pStyle w:val="TableParagraph"/>
              <w:spacing w:before="61"/>
              <w:ind w:left="6" w:right="10"/>
              <w:jc w:val="center"/>
              <w:rPr>
                <w:b/>
                <w:sz w:val="16"/>
              </w:rPr>
            </w:pPr>
            <w:r>
              <w:rPr>
                <w:b/>
                <w:spacing w:val="-2"/>
                <w:sz w:val="16"/>
              </w:rPr>
              <w:t>53,40</w:t>
            </w:r>
          </w:p>
        </w:tc>
        <w:tc>
          <w:tcPr>
            <w:tcW w:w="911" w:type="dxa"/>
            <w:tcBorders>
              <w:top w:val="single" w:sz="6" w:space="0" w:color="000000"/>
              <w:left w:val="single" w:sz="6" w:space="0" w:color="000000"/>
              <w:right w:val="single" w:sz="4" w:space="0" w:color="000000"/>
            </w:tcBorders>
          </w:tcPr>
          <w:p>
            <w:pPr>
              <w:pStyle w:val="TableParagraph"/>
              <w:spacing w:before="61"/>
              <w:ind w:right="7"/>
              <w:jc w:val="center"/>
              <w:rPr>
                <w:b/>
                <w:sz w:val="16"/>
              </w:rPr>
            </w:pPr>
            <w:r>
              <w:rPr>
                <w:b/>
                <w:spacing w:val="-4"/>
                <w:sz w:val="16"/>
              </w:rPr>
              <w:t>1,20</w:t>
            </w:r>
          </w:p>
        </w:tc>
        <w:tc>
          <w:tcPr>
            <w:tcW w:w="913" w:type="dxa"/>
            <w:tcBorders>
              <w:top w:val="single" w:sz="6" w:space="0" w:color="000000"/>
              <w:left w:val="single" w:sz="4" w:space="0" w:color="000000"/>
              <w:right w:val="single" w:sz="6" w:space="0" w:color="000000"/>
            </w:tcBorders>
          </w:tcPr>
          <w:p>
            <w:pPr>
              <w:pStyle w:val="TableParagraph"/>
              <w:spacing w:before="61"/>
              <w:ind w:right="2"/>
              <w:jc w:val="center"/>
              <w:rPr>
                <w:b/>
                <w:sz w:val="16"/>
              </w:rPr>
            </w:pPr>
            <w:r>
              <w:rPr>
                <w:b/>
                <w:spacing w:val="-4"/>
                <w:sz w:val="16"/>
              </w:rPr>
              <w:t>1,20</w:t>
            </w:r>
          </w:p>
        </w:tc>
        <w:tc>
          <w:tcPr>
            <w:tcW w:w="1074" w:type="dxa"/>
            <w:tcBorders>
              <w:top w:val="single" w:sz="6" w:space="0" w:color="000000"/>
              <w:left w:val="single" w:sz="6" w:space="0" w:color="000000"/>
              <w:right w:val="single" w:sz="6" w:space="0" w:color="000000"/>
            </w:tcBorders>
          </w:tcPr>
          <w:p>
            <w:pPr>
              <w:pStyle w:val="TableParagraph"/>
              <w:spacing w:before="61"/>
              <w:ind w:left="3" w:right="12"/>
              <w:jc w:val="center"/>
              <w:rPr>
                <w:b/>
                <w:sz w:val="16"/>
              </w:rPr>
            </w:pPr>
            <w:r>
              <w:rPr>
                <w:b/>
                <w:spacing w:val="-4"/>
                <w:sz w:val="16"/>
              </w:rPr>
              <w:t>6,73</w:t>
            </w:r>
          </w:p>
        </w:tc>
        <w:tc>
          <w:tcPr>
            <w:tcW w:w="1057" w:type="dxa"/>
            <w:tcBorders>
              <w:top w:val="single" w:sz="6" w:space="0" w:color="000000"/>
              <w:left w:val="single" w:sz="6" w:space="0" w:color="000000"/>
            </w:tcBorders>
          </w:tcPr>
          <w:p>
            <w:pPr>
              <w:pStyle w:val="TableParagraph"/>
              <w:spacing w:before="61"/>
              <w:ind w:right="6"/>
              <w:jc w:val="center"/>
              <w:rPr>
                <w:b/>
                <w:sz w:val="16"/>
              </w:rPr>
            </w:pPr>
            <w:r>
              <w:rPr>
                <w:b/>
                <w:spacing w:val="-4"/>
                <w:sz w:val="16"/>
              </w:rPr>
              <w:t>6,73</w:t>
            </w:r>
          </w:p>
        </w:tc>
      </w:tr>
    </w:tbl>
    <w:p>
      <w:pPr>
        <w:pStyle w:val="BodyText"/>
        <w:spacing w:before="263"/>
        <w:ind w:left="141" w:firstLine="720"/>
      </w:pPr>
      <w:r>
        <w:rPr/>
        <w:t>Arboretele</w:t>
      </w:r>
      <w:r>
        <w:rPr>
          <w:spacing w:val="21"/>
        </w:rPr>
        <w:t> </w:t>
      </w:r>
      <w:r>
        <w:rPr/>
        <w:t>afectate</w:t>
      </w:r>
      <w:r>
        <w:rPr>
          <w:spacing w:val="21"/>
        </w:rPr>
        <w:t> </w:t>
      </w:r>
      <w:r>
        <w:rPr/>
        <w:t>de</w:t>
      </w:r>
      <w:r>
        <w:rPr>
          <w:spacing w:val="23"/>
        </w:rPr>
        <w:t> </w:t>
      </w:r>
      <w:r>
        <w:rPr/>
        <w:t>factorii</w:t>
      </w:r>
      <w:r>
        <w:rPr>
          <w:spacing w:val="22"/>
        </w:rPr>
        <w:t> </w:t>
      </w:r>
      <w:r>
        <w:rPr/>
        <w:t>destabilizatori</w:t>
      </w:r>
      <w:r>
        <w:rPr>
          <w:spacing w:val="22"/>
        </w:rPr>
        <w:t> </w:t>
      </w:r>
      <w:r>
        <w:rPr/>
        <w:t>vor</w:t>
      </w:r>
      <w:r>
        <w:rPr>
          <w:spacing w:val="23"/>
        </w:rPr>
        <w:t> </w:t>
      </w:r>
      <w:r>
        <w:rPr/>
        <w:t>fi</w:t>
      </w:r>
      <w:r>
        <w:rPr>
          <w:spacing w:val="22"/>
        </w:rPr>
        <w:t> </w:t>
      </w:r>
      <w:r>
        <w:rPr/>
        <w:t>parcurse</w:t>
      </w:r>
      <w:r>
        <w:rPr>
          <w:spacing w:val="21"/>
        </w:rPr>
        <w:t> </w:t>
      </w:r>
      <w:r>
        <w:rPr/>
        <w:t>începând</w:t>
      </w:r>
      <w:r>
        <w:rPr>
          <w:spacing w:val="24"/>
        </w:rPr>
        <w:t> </w:t>
      </w:r>
      <w:r>
        <w:rPr/>
        <w:t>cu</w:t>
      </w:r>
      <w:r>
        <w:rPr>
          <w:spacing w:val="24"/>
        </w:rPr>
        <w:t> </w:t>
      </w:r>
      <w:r>
        <w:rPr/>
        <w:t>acest</w:t>
      </w:r>
      <w:r>
        <w:rPr>
          <w:spacing w:val="22"/>
        </w:rPr>
        <w:t> </w:t>
      </w:r>
      <w:r>
        <w:rPr/>
        <w:t>deceniu</w:t>
      </w:r>
      <w:r>
        <w:rPr>
          <w:spacing w:val="24"/>
        </w:rPr>
        <w:t> </w:t>
      </w:r>
      <w:r>
        <w:rPr/>
        <w:t>cu</w:t>
      </w:r>
      <w:r>
        <w:rPr>
          <w:spacing w:val="22"/>
        </w:rPr>
        <w:t> </w:t>
      </w:r>
      <w:r>
        <w:rPr/>
        <w:t>lucrări</w:t>
      </w:r>
      <w:r>
        <w:rPr>
          <w:spacing w:val="24"/>
        </w:rPr>
        <w:t> </w:t>
      </w:r>
      <w:r>
        <w:rPr/>
        <w:t>de</w:t>
      </w:r>
      <w:r>
        <w:rPr>
          <w:spacing w:val="80"/>
        </w:rPr>
        <w:t> </w:t>
      </w:r>
      <w:r>
        <w:rPr/>
        <w:t>împădurire,</w:t>
      </w:r>
      <w:r>
        <w:rPr>
          <w:spacing w:val="22"/>
        </w:rPr>
        <w:t> </w:t>
      </w:r>
      <w:r>
        <w:rPr/>
        <w:t>completări,</w:t>
      </w:r>
      <w:r>
        <w:rPr>
          <w:spacing w:val="22"/>
        </w:rPr>
        <w:t> </w:t>
      </w:r>
      <w:r>
        <w:rPr/>
        <w:t>degajări,</w:t>
      </w:r>
      <w:r>
        <w:rPr>
          <w:spacing w:val="22"/>
        </w:rPr>
        <w:t> </w:t>
      </w:r>
      <w:r>
        <w:rPr/>
        <w:t>rărituri,</w:t>
      </w:r>
      <w:r>
        <w:rPr>
          <w:spacing w:val="22"/>
        </w:rPr>
        <w:t> </w:t>
      </w:r>
      <w:r>
        <w:rPr/>
        <w:t>tăieri</w:t>
      </w:r>
      <w:r>
        <w:rPr>
          <w:spacing w:val="22"/>
        </w:rPr>
        <w:t> </w:t>
      </w:r>
      <w:r>
        <w:rPr/>
        <w:t>de igienă, tăieri progresive, tăieri rase şi tăieri de conservare.</w:t>
      </w:r>
    </w:p>
    <w:p>
      <w:pPr>
        <w:pStyle w:val="BodyText"/>
        <w:ind w:left="141" w:firstLine="566"/>
      </w:pPr>
      <w:r>
        <w:rPr/>
        <w:t>Se</w:t>
      </w:r>
      <w:r>
        <w:rPr>
          <w:spacing w:val="28"/>
        </w:rPr>
        <w:t> </w:t>
      </w:r>
      <w:r>
        <w:rPr/>
        <w:t>face</w:t>
      </w:r>
      <w:r>
        <w:rPr>
          <w:spacing w:val="28"/>
        </w:rPr>
        <w:t> </w:t>
      </w:r>
      <w:r>
        <w:rPr/>
        <w:t>menţiunea</w:t>
      </w:r>
      <w:r>
        <w:rPr>
          <w:spacing w:val="28"/>
        </w:rPr>
        <w:t> </w:t>
      </w:r>
      <w:r>
        <w:rPr/>
        <w:t>că</w:t>
      </w:r>
      <w:r>
        <w:rPr>
          <w:spacing w:val="28"/>
        </w:rPr>
        <w:t> </w:t>
      </w:r>
      <w:r>
        <w:rPr/>
        <w:t>suprafaţa</w:t>
      </w:r>
      <w:r>
        <w:rPr>
          <w:spacing w:val="28"/>
        </w:rPr>
        <w:t> </w:t>
      </w:r>
      <w:r>
        <w:rPr/>
        <w:t>efectivă</w:t>
      </w:r>
      <w:r>
        <w:rPr>
          <w:spacing w:val="28"/>
        </w:rPr>
        <w:t> </w:t>
      </w:r>
      <w:r>
        <w:rPr/>
        <w:t>de</w:t>
      </w:r>
      <w:r>
        <w:rPr>
          <w:spacing w:val="28"/>
        </w:rPr>
        <w:t> </w:t>
      </w:r>
      <w:r>
        <w:rPr/>
        <w:t>parcurs</w:t>
      </w:r>
      <w:r>
        <w:rPr>
          <w:spacing w:val="29"/>
        </w:rPr>
        <w:t> </w:t>
      </w:r>
      <w:r>
        <w:rPr/>
        <w:t>cu</w:t>
      </w:r>
      <w:r>
        <w:rPr>
          <w:spacing w:val="29"/>
        </w:rPr>
        <w:t> </w:t>
      </w:r>
      <w:r>
        <w:rPr/>
        <w:t>lucrări</w:t>
      </w:r>
      <w:r>
        <w:rPr>
          <w:spacing w:val="29"/>
        </w:rPr>
        <w:t> </w:t>
      </w:r>
      <w:r>
        <w:rPr/>
        <w:t>este</w:t>
      </w:r>
      <w:r>
        <w:rPr>
          <w:spacing w:val="28"/>
        </w:rPr>
        <w:t> </w:t>
      </w:r>
      <w:r>
        <w:rPr/>
        <w:t>mai</w:t>
      </w:r>
      <w:r>
        <w:rPr>
          <w:spacing w:val="29"/>
        </w:rPr>
        <w:t> </w:t>
      </w:r>
      <w:r>
        <w:rPr/>
        <w:t>mică,</w:t>
      </w:r>
      <w:r>
        <w:rPr>
          <w:spacing w:val="29"/>
        </w:rPr>
        <w:t> </w:t>
      </w:r>
      <w:r>
        <w:rPr/>
        <w:t>deoarece</w:t>
      </w:r>
      <w:r>
        <w:rPr>
          <w:spacing w:val="28"/>
        </w:rPr>
        <w:t> </w:t>
      </w:r>
      <w:r>
        <w:rPr/>
        <w:t>anumite</w:t>
      </w:r>
      <w:r>
        <w:rPr>
          <w:spacing w:val="28"/>
        </w:rPr>
        <w:t> </w:t>
      </w:r>
      <w:r>
        <w:rPr/>
        <w:t>unităţi</w:t>
      </w:r>
      <w:r>
        <w:rPr>
          <w:spacing w:val="29"/>
        </w:rPr>
        <w:t> </w:t>
      </w:r>
      <w:r>
        <w:rPr/>
        <w:t>amenajistice</w:t>
      </w:r>
      <w:r>
        <w:rPr>
          <w:spacing w:val="28"/>
        </w:rPr>
        <w:t> </w:t>
      </w:r>
      <w:r>
        <w:rPr/>
        <w:t>pot</w:t>
      </w:r>
      <w:r>
        <w:rPr>
          <w:spacing w:val="29"/>
        </w:rPr>
        <w:t> </w:t>
      </w:r>
      <w:r>
        <w:rPr/>
        <w:t>fi</w:t>
      </w:r>
      <w:r>
        <w:rPr>
          <w:spacing w:val="27"/>
        </w:rPr>
        <w:t> </w:t>
      </w:r>
      <w:r>
        <w:rPr/>
        <w:t>afectate</w:t>
      </w:r>
      <w:r>
        <w:rPr>
          <w:spacing w:val="28"/>
        </w:rPr>
        <w:t> </w:t>
      </w:r>
      <w:r>
        <w:rPr/>
        <w:t>de</w:t>
      </w:r>
      <w:r>
        <w:rPr>
          <w:spacing w:val="28"/>
        </w:rPr>
        <w:t> </w:t>
      </w:r>
      <w:r>
        <w:rPr/>
        <w:t>doi</w:t>
      </w:r>
      <w:r>
        <w:rPr>
          <w:spacing w:val="29"/>
        </w:rPr>
        <w:t> </w:t>
      </w:r>
      <w:r>
        <w:rPr/>
        <w:t>sau</w:t>
      </w:r>
      <w:r>
        <w:rPr>
          <w:spacing w:val="29"/>
        </w:rPr>
        <w:t> </w:t>
      </w:r>
      <w:r>
        <w:rPr/>
        <w:t>trei</w:t>
      </w:r>
      <w:r>
        <w:rPr>
          <w:spacing w:val="29"/>
        </w:rPr>
        <w:t> </w:t>
      </w:r>
      <w:r>
        <w:rPr/>
        <w:t>factori destabilizatori, în felul acesta acelaşi arboret poate să apară de două sau trei ori, la aceeaşi lucrare silviculturală, dar la doi sau trei factori destabilizatori diferiţi.</w:t>
      </w:r>
    </w:p>
    <w:p>
      <w:pPr>
        <w:pStyle w:val="BodyText"/>
        <w:spacing w:before="1"/>
        <w:ind w:left="707"/>
      </w:pPr>
      <w:r>
        <w:rPr/>
        <w:t>Datorită</w:t>
      </w:r>
      <w:r>
        <w:rPr>
          <w:spacing w:val="-3"/>
        </w:rPr>
        <w:t> </w:t>
      </w:r>
      <w:r>
        <w:rPr/>
        <w:t>constituirii</w:t>
      </w:r>
      <w:r>
        <w:rPr>
          <w:spacing w:val="-1"/>
        </w:rPr>
        <w:t> </w:t>
      </w:r>
      <w:r>
        <w:rPr/>
        <w:t>subunității</w:t>
      </w:r>
      <w:r>
        <w:rPr>
          <w:spacing w:val="-1"/>
        </w:rPr>
        <w:t> </w:t>
      </w:r>
      <w:r>
        <w:rPr/>
        <w:t>de</w:t>
      </w:r>
      <w:r>
        <w:rPr>
          <w:spacing w:val="-2"/>
        </w:rPr>
        <w:t> </w:t>
      </w:r>
      <w:r>
        <w:rPr/>
        <w:t>gospodărire</w:t>
      </w:r>
      <w:r>
        <w:rPr>
          <w:spacing w:val="-2"/>
        </w:rPr>
        <w:t> </w:t>
      </w:r>
      <w:r>
        <w:rPr/>
        <w:t>de</w:t>
      </w:r>
      <w:r>
        <w:rPr>
          <w:spacing w:val="-2"/>
        </w:rPr>
        <w:t> </w:t>
      </w:r>
      <w:r>
        <w:rPr/>
        <w:t>tip</w:t>
      </w:r>
      <w:r>
        <w:rPr>
          <w:spacing w:val="-1"/>
        </w:rPr>
        <w:t> </w:t>
      </w:r>
      <w:r>
        <w:rPr/>
        <w:t>''E'',</w:t>
      </w:r>
      <w:r>
        <w:rPr>
          <w:spacing w:val="-1"/>
        </w:rPr>
        <w:t> </w:t>
      </w:r>
      <w:r>
        <w:rPr/>
        <w:t>suprafața</w:t>
      </w:r>
      <w:r>
        <w:rPr>
          <w:spacing w:val="-2"/>
        </w:rPr>
        <w:t> </w:t>
      </w:r>
      <w:r>
        <w:rPr/>
        <w:t>de</w:t>
      </w:r>
      <w:r>
        <w:rPr>
          <w:spacing w:val="-2"/>
        </w:rPr>
        <w:t> </w:t>
      </w:r>
      <w:r>
        <w:rPr/>
        <w:t>1,42 ha</w:t>
      </w:r>
      <w:r>
        <w:rPr>
          <w:spacing w:val="-2"/>
        </w:rPr>
        <w:t> </w:t>
      </w:r>
      <w:r>
        <w:rPr/>
        <w:t>nu</w:t>
      </w:r>
      <w:r>
        <w:rPr>
          <w:spacing w:val="-1"/>
        </w:rPr>
        <w:t> </w:t>
      </w:r>
      <w:r>
        <w:rPr/>
        <w:t>va</w:t>
      </w:r>
      <w:r>
        <w:rPr>
          <w:spacing w:val="-2"/>
        </w:rPr>
        <w:t> </w:t>
      </w:r>
      <w:r>
        <w:rPr/>
        <w:t>fi</w:t>
      </w:r>
      <w:r>
        <w:rPr>
          <w:spacing w:val="-1"/>
        </w:rPr>
        <w:t> </w:t>
      </w:r>
      <w:r>
        <w:rPr/>
        <w:t>parcursa</w:t>
      </w:r>
      <w:r>
        <w:rPr>
          <w:spacing w:val="-2"/>
        </w:rPr>
        <w:t> </w:t>
      </w:r>
      <w:r>
        <w:rPr/>
        <w:t>cu</w:t>
      </w:r>
      <w:r>
        <w:rPr>
          <w:spacing w:val="-1"/>
        </w:rPr>
        <w:t> </w:t>
      </w:r>
      <w:r>
        <w:rPr/>
        <w:t>nici</w:t>
      </w:r>
      <w:r>
        <w:rPr>
          <w:spacing w:val="-1"/>
        </w:rPr>
        <w:t> </w:t>
      </w:r>
      <w:r>
        <w:rPr/>
        <w:t>o</w:t>
      </w:r>
      <w:r>
        <w:rPr>
          <w:spacing w:val="-1"/>
        </w:rPr>
        <w:t> </w:t>
      </w:r>
      <w:r>
        <w:rPr/>
        <w:t>lucrare</w:t>
      </w:r>
      <w:r>
        <w:rPr>
          <w:spacing w:val="-2"/>
        </w:rPr>
        <w:t> silviculturală.</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2"/>
        <w:rPr>
          <w:sz w:val="20"/>
        </w:rPr>
      </w:pPr>
    </w:p>
    <w:p>
      <w:pPr>
        <w:spacing w:before="0"/>
        <w:ind w:left="0" w:right="1" w:firstLine="0"/>
        <w:jc w:val="center"/>
        <w:rPr>
          <w:sz w:val="20"/>
        </w:rPr>
      </w:pPr>
      <w:r>
        <w:rPr>
          <w:spacing w:val="-5"/>
          <w:sz w:val="20"/>
        </w:rPr>
        <w:t>81</w:t>
      </w:r>
    </w:p>
    <w:p>
      <w:pPr>
        <w:spacing w:after="0"/>
        <w:jc w:val="center"/>
        <w:rPr>
          <w:sz w:val="20"/>
        </w:rPr>
        <w:sectPr>
          <w:footerReference w:type="default" r:id="rId42"/>
          <w:pgSz w:w="16840" w:h="11900" w:orient="landscape"/>
          <w:pgMar w:header="0" w:footer="0" w:top="1340" w:bottom="280" w:left="425" w:right="425"/>
        </w:sectPr>
      </w:pPr>
    </w:p>
    <w:p>
      <w:pPr>
        <w:pStyle w:val="BodyText"/>
        <w:spacing w:before="4"/>
        <w:rPr>
          <w:sz w:val="17"/>
        </w:rPr>
      </w:pPr>
    </w:p>
    <w:p>
      <w:pPr>
        <w:pStyle w:val="BodyText"/>
        <w:spacing w:after="0"/>
        <w:rPr>
          <w:sz w:val="17"/>
        </w:rPr>
        <w:sectPr>
          <w:footerReference w:type="even" r:id="rId43"/>
          <w:footerReference w:type="default" r:id="rId44"/>
          <w:pgSz w:w="11900" w:h="16840"/>
          <w:pgMar w:header="0" w:footer="738" w:top="1940" w:bottom="920" w:left="425" w:right="425"/>
          <w:pgNumType w:start="82"/>
        </w:sectPr>
      </w:pPr>
    </w:p>
    <w:p>
      <w:pPr>
        <w:pStyle w:val="Heading2"/>
        <w:numPr>
          <w:ilvl w:val="0"/>
          <w:numId w:val="15"/>
        </w:numPr>
        <w:tabs>
          <w:tab w:pos="1066" w:val="left" w:leader="none"/>
          <w:tab w:pos="4698" w:val="left" w:leader="none"/>
        </w:tabs>
        <w:spacing w:line="240" w:lineRule="auto" w:before="63" w:after="0"/>
        <w:ind w:left="4698" w:right="257" w:hanging="3872"/>
        <w:jc w:val="left"/>
      </w:pPr>
      <w:r>
        <w:rPr/>
        <w:t>VALORIFICAREA</w:t>
      </w:r>
      <w:r>
        <w:rPr>
          <w:b w:val="0"/>
          <w:spacing w:val="-4"/>
        </w:rPr>
        <w:t> </w:t>
      </w:r>
      <w:r>
        <w:rPr/>
        <w:t>SUPERIOARĂ</w:t>
      </w:r>
      <w:r>
        <w:rPr>
          <w:b w:val="0"/>
          <w:spacing w:val="-6"/>
        </w:rPr>
        <w:t> </w:t>
      </w:r>
      <w:r>
        <w:rPr/>
        <w:t>A</w:t>
      </w:r>
      <w:r>
        <w:rPr>
          <w:b w:val="0"/>
          <w:spacing w:val="-4"/>
        </w:rPr>
        <w:t> </w:t>
      </w:r>
      <w:r>
        <w:rPr/>
        <w:t>ALTOR</w:t>
      </w:r>
      <w:r>
        <w:rPr>
          <w:b w:val="0"/>
          <w:spacing w:val="-6"/>
        </w:rPr>
        <w:t> </w:t>
      </w:r>
      <w:r>
        <w:rPr/>
        <w:t>PRODUSE</w:t>
      </w:r>
      <w:r>
        <w:rPr>
          <w:b w:val="0"/>
          <w:spacing w:val="-5"/>
        </w:rPr>
        <w:t> </w:t>
      </w:r>
      <w:r>
        <w:rPr/>
        <w:t>ALE</w:t>
      </w:r>
      <w:r>
        <w:rPr>
          <w:b w:val="0"/>
          <w:spacing w:val="-5"/>
        </w:rPr>
        <w:t> </w:t>
      </w:r>
      <w:r>
        <w:rPr/>
        <w:t>FONDULUI</w:t>
      </w:r>
      <w:r>
        <w:rPr>
          <w:b w:val="0"/>
          <w:spacing w:val="-5"/>
        </w:rPr>
        <w:t> </w:t>
      </w:r>
      <w:r>
        <w:rPr/>
        <w:t>FORESTIER</w:t>
      </w:r>
      <w:r>
        <w:rPr>
          <w:b w:val="0"/>
          <w:spacing w:val="-6"/>
        </w:rPr>
        <w:t> </w:t>
      </w:r>
      <w:r>
        <w:rPr/>
        <w:t>ÎN</w:t>
      </w:r>
      <w:r>
        <w:rPr>
          <w:b w:val="0"/>
        </w:rPr>
        <w:t> </w:t>
      </w:r>
      <w:r>
        <w:rPr/>
        <w:t>AFARA</w:t>
      </w:r>
      <w:r>
        <w:rPr>
          <w:b w:val="0"/>
        </w:rPr>
        <w:t> </w:t>
      </w:r>
      <w:r>
        <w:rPr/>
        <w:t>LEMNULUI</w:t>
      </w:r>
    </w:p>
    <w:p>
      <w:pPr>
        <w:pStyle w:val="BodyText"/>
        <w:rPr>
          <w:b/>
        </w:rPr>
      </w:pPr>
    </w:p>
    <w:p>
      <w:pPr>
        <w:pStyle w:val="Heading3"/>
        <w:numPr>
          <w:ilvl w:val="1"/>
          <w:numId w:val="15"/>
        </w:numPr>
        <w:tabs>
          <w:tab w:pos="5082" w:val="left" w:leader="none"/>
        </w:tabs>
        <w:spacing w:line="240" w:lineRule="auto" w:before="0" w:after="0"/>
        <w:ind w:left="5082" w:right="0" w:hanging="420"/>
        <w:jc w:val="left"/>
      </w:pPr>
      <w:bookmarkStart w:name="_TOC_250099" w:id="98"/>
      <w:r>
        <w:rPr/>
        <w:t>Potenţial</w:t>
      </w:r>
      <w:r>
        <w:rPr>
          <w:b w:val="0"/>
          <w:spacing w:val="-4"/>
        </w:rPr>
        <w:t> </w:t>
      </w:r>
      <w:bookmarkEnd w:id="98"/>
      <w:r>
        <w:rPr>
          <w:spacing w:val="-2"/>
        </w:rPr>
        <w:t>cinegetic</w:t>
      </w:r>
    </w:p>
    <w:p>
      <w:pPr>
        <w:spacing w:before="271"/>
        <w:ind w:left="707" w:right="132" w:firstLine="566"/>
        <w:jc w:val="both"/>
        <w:rPr>
          <w:sz w:val="24"/>
        </w:rPr>
      </w:pPr>
      <w:r>
        <w:rPr>
          <w:sz w:val="24"/>
        </w:rPr>
        <w:t>Unitatea de producţie </w:t>
      </w:r>
      <w:r>
        <w:rPr>
          <w:b/>
          <w:i/>
          <w:sz w:val="24"/>
        </w:rPr>
        <w:t>U.P.</w:t>
      </w:r>
      <w:r>
        <w:rPr>
          <w:sz w:val="24"/>
        </w:rPr>
        <w:t> </w:t>
      </w:r>
      <w:r>
        <w:rPr>
          <w:b/>
          <w:i/>
          <w:sz w:val="24"/>
        </w:rPr>
        <w:t>I</w:t>
      </w:r>
      <w:r>
        <w:rPr>
          <w:sz w:val="24"/>
        </w:rPr>
        <w:t> </w:t>
      </w:r>
      <w:r>
        <w:rPr>
          <w:b/>
          <w:i/>
          <w:sz w:val="24"/>
        </w:rPr>
        <w:t>persoane</w:t>
      </w:r>
      <w:r>
        <w:rPr>
          <w:sz w:val="24"/>
        </w:rPr>
        <w:t> </w:t>
      </w:r>
      <w:r>
        <w:rPr>
          <w:b/>
          <w:i/>
          <w:sz w:val="24"/>
        </w:rPr>
        <w:t>fizice</w:t>
      </w:r>
      <w:r>
        <w:rPr>
          <w:sz w:val="24"/>
        </w:rPr>
        <w:t> </w:t>
      </w:r>
      <w:r>
        <w:rPr>
          <w:b/>
          <w:i/>
          <w:sz w:val="24"/>
        </w:rPr>
        <w:t>Cozma</w:t>
      </w:r>
      <w:r>
        <w:rPr>
          <w:sz w:val="24"/>
        </w:rPr>
        <w:t> </w:t>
      </w:r>
      <w:r>
        <w:rPr>
          <w:b/>
          <w:i/>
          <w:sz w:val="24"/>
        </w:rPr>
        <w:t>Ionuț-Adrian,</w:t>
      </w:r>
      <w:r>
        <w:rPr>
          <w:sz w:val="24"/>
        </w:rPr>
        <w:t> </w:t>
      </w:r>
      <w:r>
        <w:rPr>
          <w:b/>
          <w:i/>
          <w:sz w:val="24"/>
        </w:rPr>
        <w:t>Dragomir</w:t>
      </w:r>
      <w:r>
        <w:rPr>
          <w:sz w:val="24"/>
        </w:rPr>
        <w:t> </w:t>
      </w:r>
      <w:r>
        <w:rPr>
          <w:b/>
          <w:i/>
          <w:sz w:val="24"/>
        </w:rPr>
        <w:t>Daniel</w:t>
      </w:r>
      <w:r>
        <w:rPr>
          <w:sz w:val="24"/>
        </w:rPr>
        <w:t> </w:t>
      </w:r>
      <w:r>
        <w:rPr>
          <w:b/>
          <w:i/>
          <w:sz w:val="24"/>
        </w:rPr>
        <w:t>și</w:t>
      </w:r>
      <w:r>
        <w:rPr>
          <w:sz w:val="24"/>
        </w:rPr>
        <w:t> </w:t>
      </w:r>
      <w:r>
        <w:rPr>
          <w:b/>
          <w:i/>
          <w:sz w:val="24"/>
        </w:rPr>
        <w:t>alții</w:t>
      </w:r>
      <w:r>
        <w:rPr>
          <w:sz w:val="24"/>
        </w:rPr>
        <w:t>, este cuprinsă în fondurile de vânătoare nr. 20 Stoeneşti, nr. 22 Rucăr şi nr. 25 Grădiștea.</w:t>
      </w:r>
    </w:p>
    <w:p>
      <w:pPr>
        <w:pStyle w:val="BodyText"/>
        <w:ind w:left="1274"/>
        <w:jc w:val="both"/>
      </w:pPr>
      <w:r>
        <w:rPr/>
        <w:t>Vânatul</w:t>
      </w:r>
      <w:r>
        <w:rPr>
          <w:spacing w:val="-4"/>
        </w:rPr>
        <w:t> </w:t>
      </w:r>
      <w:r>
        <w:rPr/>
        <w:t>este</w:t>
      </w:r>
      <w:r>
        <w:rPr>
          <w:spacing w:val="-2"/>
        </w:rPr>
        <w:t> </w:t>
      </w:r>
      <w:r>
        <w:rPr/>
        <w:t>reprezentat de</w:t>
      </w:r>
      <w:r>
        <w:rPr>
          <w:spacing w:val="-2"/>
        </w:rPr>
        <w:t> </w:t>
      </w:r>
      <w:r>
        <w:rPr/>
        <w:t>cerb, căprior,</w:t>
      </w:r>
      <w:r>
        <w:rPr>
          <w:spacing w:val="-1"/>
        </w:rPr>
        <w:t> </w:t>
      </w:r>
      <w:r>
        <w:rPr/>
        <w:t>capră</w:t>
      </w:r>
      <w:r>
        <w:rPr>
          <w:spacing w:val="-3"/>
        </w:rPr>
        <w:t> </w:t>
      </w:r>
      <w:r>
        <w:rPr/>
        <w:t>neagră,</w:t>
      </w:r>
      <w:r>
        <w:rPr>
          <w:spacing w:val="-1"/>
        </w:rPr>
        <w:t> </w:t>
      </w:r>
      <w:r>
        <w:rPr/>
        <w:t>mistreț,</w:t>
      </w:r>
      <w:r>
        <w:rPr>
          <w:spacing w:val="57"/>
        </w:rPr>
        <w:t> </w:t>
      </w:r>
      <w:r>
        <w:rPr/>
        <w:t>urs,</w:t>
      </w:r>
      <w:r>
        <w:rPr>
          <w:spacing w:val="-1"/>
        </w:rPr>
        <w:t> </w:t>
      </w:r>
      <w:r>
        <w:rPr/>
        <w:t>cocoş de</w:t>
      </w:r>
      <w:r>
        <w:rPr>
          <w:spacing w:val="-2"/>
        </w:rPr>
        <w:t> </w:t>
      </w:r>
      <w:r>
        <w:rPr/>
        <w:t>munte</w:t>
      </w:r>
      <w:r>
        <w:rPr>
          <w:spacing w:val="-2"/>
        </w:rPr>
        <w:t> </w:t>
      </w:r>
      <w:r>
        <w:rPr>
          <w:spacing w:val="-4"/>
        </w:rPr>
        <w:t>s.a.</w:t>
      </w:r>
    </w:p>
    <w:p>
      <w:pPr>
        <w:pStyle w:val="BodyText"/>
        <w:ind w:left="707" w:right="135" w:firstLine="566"/>
        <w:jc w:val="both"/>
      </w:pPr>
      <w:r>
        <w:rPr/>
        <w:t>Dintre dăunătorii vânatului cei mai importanţi sunt: lupul, râsul, pisica sălbatică, vulpea, dihorul, nevăstuica s.a.</w:t>
      </w:r>
    </w:p>
    <w:p>
      <w:pPr>
        <w:pStyle w:val="BodyText"/>
        <w:ind w:left="707" w:right="136" w:firstLine="566"/>
        <w:jc w:val="both"/>
      </w:pPr>
      <w:r>
        <w:rPr/>
        <w:t>Aşa cum s-a arătat anterior, cele mai importante</w:t>
      </w:r>
      <w:r>
        <w:rPr>
          <w:spacing w:val="40"/>
        </w:rPr>
        <w:t> </w:t>
      </w:r>
      <w:r>
        <w:rPr/>
        <w:t>specii de vânat care se găsesc în această unitate de producţie sunt ursul şi cerbul. Biotopul corespunzător cerinţelor lor îl constituie pădurile întinse,</w:t>
      </w:r>
      <w:r>
        <w:rPr>
          <w:spacing w:val="40"/>
        </w:rPr>
        <w:t> </w:t>
      </w:r>
      <w:r>
        <w:rPr/>
        <w:t>străbătute de ape şi întrerupte de poteci.</w:t>
      </w:r>
    </w:p>
    <w:p>
      <w:pPr>
        <w:pStyle w:val="BodyText"/>
        <w:ind w:left="707" w:right="131" w:firstLine="566"/>
        <w:jc w:val="both"/>
      </w:pPr>
      <w:r>
        <w:rPr/>
        <w:t>Efectivele celor două specii (ursul, cerbul) sunt afectate de duşmani, boli, braconaj şi condiţii de hrană. Dintre duşmani, cerbul este cel mai afectat de lupi, în special iarna.</w:t>
      </w:r>
    </w:p>
    <w:p>
      <w:pPr>
        <w:pStyle w:val="BodyText"/>
        <w:ind w:left="707" w:right="136" w:firstLine="566"/>
        <w:jc w:val="both"/>
      </w:pPr>
      <w:r>
        <w:rPr/>
        <w:t>Condiţiile de hrană se înrăutăţesc cel mai mult iarna (în arboretele unităţii de producţie grosimea stratului de zăpadă depăşeşte cu mult 1,0 m ).</w:t>
      </w:r>
    </w:p>
    <w:p>
      <w:pPr>
        <w:pStyle w:val="BodyText"/>
        <w:ind w:left="707" w:right="132" w:firstLine="566"/>
        <w:jc w:val="both"/>
      </w:pPr>
      <w:r>
        <w:rPr/>
        <w:t>În</w:t>
      </w:r>
      <w:r>
        <w:rPr>
          <w:spacing w:val="40"/>
        </w:rPr>
        <w:t> </w:t>
      </w:r>
      <w:r>
        <w:rPr/>
        <w:t>lipsa hranei obişnuite, urşii şi cerbii rod lujerii şi coaja arborilor, cauzând uneori pagube însemnate (în special exemplarelor de larice şi molid din plantaţiile situate în apropierea păşunilor). Acestea pot fi diminuate prin administrarea de hrană complementară în locuri special amenajate.</w:t>
      </w:r>
    </w:p>
    <w:p>
      <w:pPr>
        <w:pStyle w:val="BodyText"/>
        <w:ind w:left="707" w:right="136" w:firstLine="566"/>
        <w:jc w:val="both"/>
      </w:pPr>
      <w:r>
        <w:rPr/>
        <w:t>Pentru ocrotirea speciilor de vânat este necesar ca recoltarea să se facă în raport de efective şi pe clase de vârstă.</w:t>
      </w:r>
    </w:p>
    <w:p>
      <w:pPr>
        <w:pStyle w:val="BodyText"/>
        <w:spacing w:before="1"/>
        <w:ind w:left="707" w:right="136" w:firstLine="720"/>
        <w:jc w:val="both"/>
      </w:pPr>
      <w:r>
        <w:rPr/>
        <w:t>În staţiunile în care numărul indivizilor se situează sub nivelul prevăzut de criteriul de bonitate, se va urmări creşterea efectivelor.</w:t>
      </w:r>
    </w:p>
    <w:p>
      <w:pPr>
        <w:pStyle w:val="BodyText"/>
        <w:ind w:left="1274"/>
        <w:jc w:val="both"/>
      </w:pPr>
      <w:r>
        <w:rPr/>
        <w:t>Lupul</w:t>
      </w:r>
      <w:r>
        <w:rPr>
          <w:spacing w:val="-4"/>
        </w:rPr>
        <w:t> </w:t>
      </w:r>
      <w:r>
        <w:rPr/>
        <w:t>are</w:t>
      </w:r>
      <w:r>
        <w:rPr>
          <w:spacing w:val="-1"/>
        </w:rPr>
        <w:t> </w:t>
      </w:r>
      <w:r>
        <w:rPr/>
        <w:t>o</w:t>
      </w:r>
      <w:r>
        <w:rPr>
          <w:spacing w:val="-2"/>
        </w:rPr>
        <w:t> </w:t>
      </w:r>
      <w:r>
        <w:rPr/>
        <w:t>mare</w:t>
      </w:r>
      <w:r>
        <w:rPr>
          <w:spacing w:val="-1"/>
        </w:rPr>
        <w:t> </w:t>
      </w:r>
      <w:r>
        <w:rPr/>
        <w:t>mobilitate</w:t>
      </w:r>
      <w:r>
        <w:rPr>
          <w:spacing w:val="-2"/>
        </w:rPr>
        <w:t> </w:t>
      </w:r>
      <w:r>
        <w:rPr/>
        <w:t>în</w:t>
      </w:r>
      <w:r>
        <w:rPr>
          <w:spacing w:val="-2"/>
        </w:rPr>
        <w:t> </w:t>
      </w:r>
      <w:r>
        <w:rPr/>
        <w:t>funcţie</w:t>
      </w:r>
      <w:r>
        <w:rPr>
          <w:spacing w:val="-1"/>
        </w:rPr>
        <w:t> </w:t>
      </w:r>
      <w:r>
        <w:rPr/>
        <w:t>de</w:t>
      </w:r>
      <w:r>
        <w:rPr>
          <w:spacing w:val="-2"/>
        </w:rPr>
        <w:t> sezon.</w:t>
      </w:r>
    </w:p>
    <w:p>
      <w:pPr>
        <w:pStyle w:val="BodyText"/>
        <w:ind w:left="707" w:right="131" w:firstLine="566"/>
        <w:jc w:val="both"/>
      </w:pPr>
      <w:r>
        <w:rPr/>
        <w:t>Prin uciderea animalelor bătrâne, bolnave, accidentate sau a tineretului mai puţin dotat din alte specii, lupul joacă un rol important în selecţia naturală.</w:t>
      </w:r>
    </w:p>
    <w:p>
      <w:pPr>
        <w:pStyle w:val="BodyText"/>
        <w:ind w:left="1274"/>
        <w:jc w:val="both"/>
      </w:pPr>
      <w:r>
        <w:rPr/>
        <w:t>În</w:t>
      </w:r>
      <w:r>
        <w:rPr>
          <w:spacing w:val="-4"/>
        </w:rPr>
        <w:t> </w:t>
      </w:r>
      <w:r>
        <w:rPr/>
        <w:t>timpul</w:t>
      </w:r>
      <w:r>
        <w:rPr>
          <w:spacing w:val="-1"/>
        </w:rPr>
        <w:t> </w:t>
      </w:r>
      <w:r>
        <w:rPr/>
        <w:t>iernii,</w:t>
      </w:r>
      <w:r>
        <w:rPr>
          <w:spacing w:val="-2"/>
        </w:rPr>
        <w:t> </w:t>
      </w:r>
      <w:r>
        <w:rPr/>
        <w:t>hrănirea</w:t>
      </w:r>
      <w:r>
        <w:rPr>
          <w:spacing w:val="-1"/>
        </w:rPr>
        <w:t> </w:t>
      </w:r>
      <w:r>
        <w:rPr/>
        <w:t>suplimentară</w:t>
      </w:r>
      <w:r>
        <w:rPr>
          <w:spacing w:val="-2"/>
        </w:rPr>
        <w:t> </w:t>
      </w:r>
      <w:r>
        <w:rPr/>
        <w:t>se</w:t>
      </w:r>
      <w:r>
        <w:rPr>
          <w:spacing w:val="-2"/>
        </w:rPr>
        <w:t> </w:t>
      </w:r>
      <w:r>
        <w:rPr/>
        <w:t>face</w:t>
      </w:r>
      <w:r>
        <w:rPr>
          <w:spacing w:val="-1"/>
        </w:rPr>
        <w:t> </w:t>
      </w:r>
      <w:r>
        <w:rPr/>
        <w:t>cu</w:t>
      </w:r>
      <w:r>
        <w:rPr>
          <w:spacing w:val="-1"/>
        </w:rPr>
        <w:t> </w:t>
      </w:r>
      <w:r>
        <w:rPr/>
        <w:t>fân,</w:t>
      </w:r>
      <w:r>
        <w:rPr>
          <w:spacing w:val="-2"/>
        </w:rPr>
        <w:t> </w:t>
      </w:r>
      <w:r>
        <w:rPr/>
        <w:t>frunzare,</w:t>
      </w:r>
      <w:r>
        <w:rPr>
          <w:spacing w:val="-2"/>
        </w:rPr>
        <w:t> </w:t>
      </w:r>
      <w:r>
        <w:rPr/>
        <w:t>paie,</w:t>
      </w:r>
      <w:r>
        <w:rPr>
          <w:spacing w:val="-2"/>
        </w:rPr>
        <w:t> </w:t>
      </w:r>
      <w:r>
        <w:rPr/>
        <w:t>hrană </w:t>
      </w:r>
      <w:r>
        <w:rPr>
          <w:spacing w:val="-2"/>
        </w:rPr>
        <w:t>granulată.</w:t>
      </w:r>
    </w:p>
    <w:p>
      <w:pPr>
        <w:pStyle w:val="BodyText"/>
        <w:ind w:left="707" w:right="135" w:firstLine="566"/>
        <w:jc w:val="both"/>
      </w:pPr>
      <w:r>
        <w:rPr/>
        <w:t>Construcţiile şi instalaţiile cinegetice existente sunt reprezentate de hrănitorii pentru cervide, sărării şi observatoare.</w:t>
      </w:r>
    </w:p>
    <w:p>
      <w:pPr>
        <w:pStyle w:val="BodyText"/>
        <w:ind w:left="707" w:right="135" w:firstLine="566"/>
        <w:jc w:val="both"/>
      </w:pPr>
      <w:r>
        <w:rPr/>
        <w:t>Pentru</w:t>
      </w:r>
      <w:r>
        <w:rPr>
          <w:spacing w:val="-1"/>
        </w:rPr>
        <w:t> </w:t>
      </w:r>
      <w:r>
        <w:rPr/>
        <w:t>îngrijirea</w:t>
      </w:r>
      <w:r>
        <w:rPr>
          <w:spacing w:val="-2"/>
        </w:rPr>
        <w:t> </w:t>
      </w:r>
      <w:r>
        <w:rPr/>
        <w:t>şi</w:t>
      </w:r>
      <w:r>
        <w:rPr>
          <w:spacing w:val="-1"/>
        </w:rPr>
        <w:t> </w:t>
      </w:r>
      <w:r>
        <w:rPr/>
        <w:t>protecţia</w:t>
      </w:r>
      <w:r>
        <w:rPr>
          <w:spacing w:val="-2"/>
        </w:rPr>
        <w:t> </w:t>
      </w:r>
      <w:r>
        <w:rPr/>
        <w:t>vânatului,</w:t>
      </w:r>
      <w:r>
        <w:rPr>
          <w:spacing w:val="-1"/>
        </w:rPr>
        <w:t> </w:t>
      </w:r>
      <w:r>
        <w:rPr/>
        <w:t>pentru</w:t>
      </w:r>
      <w:r>
        <w:rPr>
          <w:spacing w:val="-1"/>
        </w:rPr>
        <w:t> </w:t>
      </w:r>
      <w:r>
        <w:rPr/>
        <w:t>asigurarea</w:t>
      </w:r>
      <w:r>
        <w:rPr>
          <w:spacing w:val="-2"/>
        </w:rPr>
        <w:t> </w:t>
      </w:r>
      <w:r>
        <w:rPr/>
        <w:t>unor</w:t>
      </w:r>
      <w:r>
        <w:rPr>
          <w:spacing w:val="-2"/>
        </w:rPr>
        <w:t> </w:t>
      </w:r>
      <w:r>
        <w:rPr/>
        <w:t>condiţii</w:t>
      </w:r>
      <w:r>
        <w:rPr>
          <w:spacing w:val="-1"/>
        </w:rPr>
        <w:t> </w:t>
      </w:r>
      <w:r>
        <w:rPr/>
        <w:t>favorabile</w:t>
      </w:r>
      <w:r>
        <w:rPr>
          <w:spacing w:val="-2"/>
        </w:rPr>
        <w:t> </w:t>
      </w:r>
      <w:r>
        <w:rPr/>
        <w:t>existenţei</w:t>
      </w:r>
      <w:r>
        <w:rPr>
          <w:spacing w:val="-1"/>
        </w:rPr>
        <w:t> </w:t>
      </w:r>
      <w:r>
        <w:rPr/>
        <w:t>acestuia, se impune luarea unor măsuri ca:</w:t>
      </w:r>
    </w:p>
    <w:p>
      <w:pPr>
        <w:pStyle w:val="ListParagraph"/>
        <w:numPr>
          <w:ilvl w:val="0"/>
          <w:numId w:val="64"/>
        </w:numPr>
        <w:tabs>
          <w:tab w:pos="1423" w:val="left" w:leader="none"/>
        </w:tabs>
        <w:spacing w:line="240" w:lineRule="auto" w:before="0" w:after="0"/>
        <w:ind w:left="707" w:right="139" w:firstLine="566"/>
        <w:jc w:val="both"/>
        <w:rPr>
          <w:sz w:val="24"/>
        </w:rPr>
      </w:pPr>
      <w:r>
        <w:rPr>
          <w:sz w:val="24"/>
        </w:rPr>
        <w:t>asigurarea liniştii necesare mai ales în perioadele de împerechere şi creştere a puilor, în acest caz operaţiile de igienizare şi curăţire a pădurilor se vor efectua cu maxim de prudenţă;</w:t>
      </w:r>
    </w:p>
    <w:p>
      <w:pPr>
        <w:pStyle w:val="ListParagraph"/>
        <w:numPr>
          <w:ilvl w:val="0"/>
          <w:numId w:val="64"/>
        </w:numPr>
        <w:tabs>
          <w:tab w:pos="1412" w:val="left" w:leader="none"/>
        </w:tabs>
        <w:spacing w:line="240" w:lineRule="auto" w:before="0" w:after="0"/>
        <w:ind w:left="1412" w:right="0" w:hanging="138"/>
        <w:jc w:val="both"/>
        <w:rPr>
          <w:sz w:val="24"/>
        </w:rPr>
      </w:pPr>
      <w:r>
        <w:rPr>
          <w:sz w:val="24"/>
        </w:rPr>
        <w:t>combaterea</w:t>
      </w:r>
      <w:r>
        <w:rPr>
          <w:spacing w:val="-3"/>
          <w:sz w:val="24"/>
        </w:rPr>
        <w:t> </w:t>
      </w:r>
      <w:r>
        <w:rPr>
          <w:sz w:val="24"/>
        </w:rPr>
        <w:t>animalelor</w:t>
      </w:r>
      <w:r>
        <w:rPr>
          <w:spacing w:val="-1"/>
          <w:sz w:val="24"/>
        </w:rPr>
        <w:t> </w:t>
      </w:r>
      <w:r>
        <w:rPr>
          <w:sz w:val="24"/>
        </w:rPr>
        <w:t>dăunătoare</w:t>
      </w:r>
      <w:r>
        <w:rPr>
          <w:spacing w:val="-2"/>
          <w:sz w:val="24"/>
        </w:rPr>
        <w:t> </w:t>
      </w:r>
      <w:r>
        <w:rPr>
          <w:sz w:val="24"/>
        </w:rPr>
        <w:t>vânatului</w:t>
      </w:r>
      <w:r>
        <w:rPr>
          <w:spacing w:val="-2"/>
          <w:sz w:val="24"/>
        </w:rPr>
        <w:t> </w:t>
      </w:r>
      <w:r>
        <w:rPr>
          <w:sz w:val="24"/>
        </w:rPr>
        <w:t>şi</w:t>
      </w:r>
      <w:r>
        <w:rPr>
          <w:spacing w:val="-2"/>
          <w:sz w:val="24"/>
        </w:rPr>
        <w:t> </w:t>
      </w:r>
      <w:r>
        <w:rPr>
          <w:sz w:val="24"/>
        </w:rPr>
        <w:t>în</w:t>
      </w:r>
      <w:r>
        <w:rPr>
          <w:spacing w:val="-1"/>
          <w:sz w:val="24"/>
        </w:rPr>
        <w:t> </w:t>
      </w:r>
      <w:r>
        <w:rPr>
          <w:sz w:val="24"/>
        </w:rPr>
        <w:t>special</w:t>
      </w:r>
      <w:r>
        <w:rPr>
          <w:spacing w:val="-2"/>
          <w:sz w:val="24"/>
        </w:rPr>
        <w:t> </w:t>
      </w:r>
      <w:r>
        <w:rPr>
          <w:sz w:val="24"/>
        </w:rPr>
        <w:t>a</w:t>
      </w:r>
      <w:r>
        <w:rPr>
          <w:spacing w:val="-2"/>
          <w:sz w:val="24"/>
        </w:rPr>
        <w:t> lupilor;</w:t>
      </w:r>
    </w:p>
    <w:p>
      <w:pPr>
        <w:pStyle w:val="ListParagraph"/>
        <w:numPr>
          <w:ilvl w:val="0"/>
          <w:numId w:val="64"/>
        </w:numPr>
        <w:tabs>
          <w:tab w:pos="1459" w:val="left" w:leader="none"/>
        </w:tabs>
        <w:spacing w:line="240" w:lineRule="auto" w:before="0" w:after="0"/>
        <w:ind w:left="707" w:right="131" w:firstLine="566"/>
        <w:jc w:val="both"/>
        <w:rPr>
          <w:sz w:val="24"/>
        </w:rPr>
      </w:pPr>
      <w:r>
        <w:rPr>
          <w:sz w:val="24"/>
        </w:rPr>
        <w:t>interzicerea completă a păşunatului în pădurile situate în aceste fonduri de vânătoare (pentru animalele</w:t>
      </w:r>
      <w:r>
        <w:rPr>
          <w:spacing w:val="-3"/>
          <w:sz w:val="24"/>
        </w:rPr>
        <w:t> </w:t>
      </w:r>
      <w:r>
        <w:rPr>
          <w:sz w:val="24"/>
        </w:rPr>
        <w:t>personalului</w:t>
      </w:r>
      <w:r>
        <w:rPr>
          <w:spacing w:val="-1"/>
          <w:sz w:val="24"/>
        </w:rPr>
        <w:t> </w:t>
      </w:r>
      <w:r>
        <w:rPr>
          <w:sz w:val="24"/>
        </w:rPr>
        <w:t>silvic</w:t>
      </w:r>
      <w:r>
        <w:rPr>
          <w:spacing w:val="-2"/>
          <w:sz w:val="24"/>
        </w:rPr>
        <w:t> </w:t>
      </w:r>
      <w:r>
        <w:rPr>
          <w:sz w:val="24"/>
        </w:rPr>
        <w:t>se</w:t>
      </w:r>
      <w:r>
        <w:rPr>
          <w:spacing w:val="-2"/>
          <w:sz w:val="24"/>
        </w:rPr>
        <w:t> </w:t>
      </w:r>
      <w:r>
        <w:rPr>
          <w:sz w:val="24"/>
        </w:rPr>
        <w:t>vor asigura</w:t>
      </w:r>
      <w:r>
        <w:rPr>
          <w:spacing w:val="-2"/>
          <w:sz w:val="24"/>
        </w:rPr>
        <w:t> </w:t>
      </w:r>
      <w:r>
        <w:rPr>
          <w:sz w:val="24"/>
        </w:rPr>
        <w:t>locuri de</w:t>
      </w:r>
      <w:r>
        <w:rPr>
          <w:spacing w:val="-3"/>
          <w:sz w:val="24"/>
        </w:rPr>
        <w:t> </w:t>
      </w:r>
      <w:r>
        <w:rPr>
          <w:sz w:val="24"/>
        </w:rPr>
        <w:t>păşunat în</w:t>
      </w:r>
      <w:r>
        <w:rPr>
          <w:spacing w:val="-1"/>
          <w:sz w:val="24"/>
        </w:rPr>
        <w:t> </w:t>
      </w:r>
      <w:r>
        <w:rPr>
          <w:sz w:val="24"/>
        </w:rPr>
        <w:t>afara</w:t>
      </w:r>
      <w:r>
        <w:rPr>
          <w:spacing w:val="-2"/>
          <w:sz w:val="24"/>
        </w:rPr>
        <w:t> </w:t>
      </w:r>
      <w:r>
        <w:rPr>
          <w:sz w:val="24"/>
        </w:rPr>
        <w:t>zonelor</w:t>
      </w:r>
      <w:r>
        <w:rPr>
          <w:spacing w:val="-2"/>
          <w:sz w:val="24"/>
        </w:rPr>
        <w:t> </w:t>
      </w:r>
      <w:r>
        <w:rPr>
          <w:sz w:val="24"/>
        </w:rPr>
        <w:t>de</w:t>
      </w:r>
      <w:r>
        <w:rPr>
          <w:spacing w:val="-3"/>
          <w:sz w:val="24"/>
        </w:rPr>
        <w:t> </w:t>
      </w:r>
      <w:r>
        <w:rPr>
          <w:sz w:val="24"/>
        </w:rPr>
        <w:t>boncănit</w:t>
      </w:r>
      <w:r>
        <w:rPr>
          <w:spacing w:val="-1"/>
          <w:sz w:val="24"/>
        </w:rPr>
        <w:t> </w:t>
      </w:r>
      <w:r>
        <w:rPr>
          <w:sz w:val="24"/>
        </w:rPr>
        <w:t>şi</w:t>
      </w:r>
      <w:r>
        <w:rPr>
          <w:spacing w:val="-1"/>
          <w:sz w:val="24"/>
        </w:rPr>
        <w:t> </w:t>
      </w:r>
      <w:r>
        <w:rPr>
          <w:sz w:val="24"/>
        </w:rPr>
        <w:t>de</w:t>
      </w:r>
      <w:r>
        <w:rPr>
          <w:spacing w:val="-2"/>
          <w:sz w:val="24"/>
        </w:rPr>
        <w:t> </w:t>
      </w:r>
      <w:r>
        <w:rPr>
          <w:sz w:val="24"/>
        </w:rPr>
        <w:t>refugiu</w:t>
      </w:r>
      <w:r>
        <w:rPr>
          <w:spacing w:val="-1"/>
          <w:sz w:val="24"/>
        </w:rPr>
        <w:t> </w:t>
      </w:r>
      <w:r>
        <w:rPr>
          <w:sz w:val="24"/>
        </w:rPr>
        <w:t>ale vânatului cu respectarea dispoziţiilor ministerului referitoare la păşunat în păduri);</w:t>
      </w:r>
    </w:p>
    <w:p>
      <w:pPr>
        <w:pStyle w:val="ListParagraph"/>
        <w:numPr>
          <w:ilvl w:val="0"/>
          <w:numId w:val="64"/>
        </w:numPr>
        <w:tabs>
          <w:tab w:pos="1514" w:val="left" w:leader="none"/>
        </w:tabs>
        <w:spacing w:line="240" w:lineRule="auto" w:before="0" w:after="0"/>
        <w:ind w:left="707" w:right="136" w:firstLine="566"/>
        <w:jc w:val="both"/>
        <w:rPr>
          <w:sz w:val="24"/>
        </w:rPr>
      </w:pPr>
      <w:r>
        <w:rPr>
          <w:sz w:val="24"/>
        </w:rPr>
        <w:t>identificarea şi luarea de măsuri urgente pentru combaterea bolilor ivite, prevenindu-se contaminarea în masă;</w:t>
      </w:r>
    </w:p>
    <w:p>
      <w:pPr>
        <w:pStyle w:val="ListParagraph"/>
        <w:numPr>
          <w:ilvl w:val="0"/>
          <w:numId w:val="64"/>
        </w:numPr>
        <w:tabs>
          <w:tab w:pos="1412" w:val="left" w:leader="none"/>
        </w:tabs>
        <w:spacing w:line="240" w:lineRule="auto" w:before="0" w:after="0"/>
        <w:ind w:left="1412" w:right="0" w:hanging="138"/>
        <w:jc w:val="both"/>
        <w:rPr>
          <w:sz w:val="24"/>
        </w:rPr>
      </w:pPr>
      <w:r>
        <w:rPr>
          <w:sz w:val="24"/>
        </w:rPr>
        <w:t>administrarea</w:t>
      </w:r>
      <w:r>
        <w:rPr>
          <w:spacing w:val="-5"/>
          <w:sz w:val="24"/>
        </w:rPr>
        <w:t> </w:t>
      </w:r>
      <w:r>
        <w:rPr>
          <w:sz w:val="24"/>
        </w:rPr>
        <w:t>de</w:t>
      </w:r>
      <w:r>
        <w:rPr>
          <w:spacing w:val="-2"/>
          <w:sz w:val="24"/>
        </w:rPr>
        <w:t> </w:t>
      </w:r>
      <w:r>
        <w:rPr>
          <w:sz w:val="24"/>
        </w:rPr>
        <w:t>hrană suplimentară</w:t>
      </w:r>
      <w:r>
        <w:rPr>
          <w:spacing w:val="-2"/>
          <w:sz w:val="24"/>
        </w:rPr>
        <w:t> </w:t>
      </w:r>
      <w:r>
        <w:rPr>
          <w:sz w:val="24"/>
        </w:rPr>
        <w:t>mai</w:t>
      </w:r>
      <w:r>
        <w:rPr>
          <w:spacing w:val="-2"/>
          <w:sz w:val="24"/>
        </w:rPr>
        <w:t> </w:t>
      </w:r>
      <w:r>
        <w:rPr>
          <w:sz w:val="24"/>
        </w:rPr>
        <w:t>ales</w:t>
      </w:r>
      <w:r>
        <w:rPr>
          <w:spacing w:val="-1"/>
          <w:sz w:val="24"/>
        </w:rPr>
        <w:t> </w:t>
      </w:r>
      <w:r>
        <w:rPr>
          <w:sz w:val="24"/>
        </w:rPr>
        <w:t>în</w:t>
      </w:r>
      <w:r>
        <w:rPr>
          <w:spacing w:val="1"/>
          <w:sz w:val="24"/>
        </w:rPr>
        <w:t> </w:t>
      </w:r>
      <w:r>
        <w:rPr>
          <w:sz w:val="24"/>
        </w:rPr>
        <w:t>sezonul</w:t>
      </w:r>
      <w:r>
        <w:rPr>
          <w:spacing w:val="-1"/>
          <w:sz w:val="24"/>
        </w:rPr>
        <w:t> </w:t>
      </w:r>
      <w:r>
        <w:rPr>
          <w:spacing w:val="-2"/>
          <w:sz w:val="24"/>
        </w:rPr>
        <w:t>rece;</w:t>
      </w:r>
    </w:p>
    <w:p>
      <w:pPr>
        <w:pStyle w:val="ListParagraph"/>
        <w:numPr>
          <w:ilvl w:val="0"/>
          <w:numId w:val="64"/>
        </w:numPr>
        <w:tabs>
          <w:tab w:pos="1442" w:val="left" w:leader="none"/>
        </w:tabs>
        <w:spacing w:line="240" w:lineRule="auto" w:before="0" w:after="0"/>
        <w:ind w:left="707" w:right="132" w:firstLine="566"/>
        <w:jc w:val="both"/>
        <w:rPr>
          <w:sz w:val="24"/>
        </w:rPr>
      </w:pPr>
      <w:r>
        <w:rPr>
          <w:sz w:val="24"/>
        </w:rPr>
        <w:t>aplicarea cu consecvenţă a selecţiei artificiale pentru înlăturarea caracterelor care nu corespund scopului propus, de consolidare a însuşirilor valoroase.</w:t>
      </w:r>
    </w:p>
    <w:p>
      <w:pPr>
        <w:pStyle w:val="BodyText"/>
        <w:spacing w:before="5"/>
      </w:pPr>
    </w:p>
    <w:p>
      <w:pPr>
        <w:pStyle w:val="Heading3"/>
        <w:numPr>
          <w:ilvl w:val="1"/>
          <w:numId w:val="65"/>
        </w:numPr>
        <w:tabs>
          <w:tab w:pos="4883" w:val="left" w:leader="none"/>
        </w:tabs>
        <w:spacing w:line="240" w:lineRule="auto" w:before="0" w:after="0"/>
        <w:ind w:left="4883" w:right="0" w:hanging="420"/>
        <w:jc w:val="left"/>
      </w:pPr>
      <w:bookmarkStart w:name="_TOC_250098" w:id="99"/>
      <w:r>
        <w:rPr/>
        <w:t>Potenţialul</w:t>
      </w:r>
      <w:r>
        <w:rPr>
          <w:b w:val="0"/>
          <w:spacing w:val="-4"/>
        </w:rPr>
        <w:t> </w:t>
      </w:r>
      <w:bookmarkEnd w:id="99"/>
      <w:r>
        <w:rPr>
          <w:spacing w:val="-2"/>
        </w:rPr>
        <w:t>salmonicol</w:t>
      </w:r>
    </w:p>
    <w:p>
      <w:pPr>
        <w:spacing w:before="271"/>
        <w:ind w:left="707" w:right="136" w:firstLine="566"/>
        <w:jc w:val="both"/>
        <w:rPr>
          <w:sz w:val="24"/>
        </w:rPr>
      </w:pPr>
      <w:r>
        <w:rPr>
          <w:sz w:val="24"/>
        </w:rPr>
        <w:t>Pe teritoriul </w:t>
      </w:r>
      <w:r>
        <w:rPr>
          <w:b/>
          <w:i/>
          <w:sz w:val="24"/>
        </w:rPr>
        <w:t>U.P.</w:t>
      </w:r>
      <w:r>
        <w:rPr>
          <w:sz w:val="24"/>
        </w:rPr>
        <w:t> </w:t>
      </w:r>
      <w:r>
        <w:rPr>
          <w:b/>
          <w:i/>
          <w:sz w:val="24"/>
        </w:rPr>
        <w:t>I</w:t>
      </w:r>
      <w:r>
        <w:rPr>
          <w:sz w:val="24"/>
        </w:rPr>
        <w:t> </w:t>
      </w:r>
      <w:r>
        <w:rPr>
          <w:b/>
          <w:i/>
          <w:sz w:val="24"/>
        </w:rPr>
        <w:t>persoane</w:t>
      </w:r>
      <w:r>
        <w:rPr>
          <w:sz w:val="24"/>
        </w:rPr>
        <w:t> </w:t>
      </w:r>
      <w:r>
        <w:rPr>
          <w:b/>
          <w:i/>
          <w:sz w:val="24"/>
        </w:rPr>
        <w:t>fizice</w:t>
      </w:r>
      <w:r>
        <w:rPr>
          <w:sz w:val="24"/>
        </w:rPr>
        <w:t> </w:t>
      </w:r>
      <w:r>
        <w:rPr>
          <w:b/>
          <w:i/>
          <w:sz w:val="24"/>
        </w:rPr>
        <w:t>Cozma</w:t>
      </w:r>
      <w:r>
        <w:rPr>
          <w:sz w:val="24"/>
        </w:rPr>
        <w:t> </w:t>
      </w:r>
      <w:r>
        <w:rPr>
          <w:b/>
          <w:i/>
          <w:sz w:val="24"/>
        </w:rPr>
        <w:t>Ionuț-Adrian,</w:t>
      </w:r>
      <w:r>
        <w:rPr>
          <w:sz w:val="24"/>
        </w:rPr>
        <w:t> </w:t>
      </w:r>
      <w:r>
        <w:rPr>
          <w:b/>
          <w:i/>
          <w:sz w:val="24"/>
        </w:rPr>
        <w:t>Dragomir</w:t>
      </w:r>
      <w:r>
        <w:rPr>
          <w:sz w:val="24"/>
        </w:rPr>
        <w:t> </w:t>
      </w:r>
      <w:r>
        <w:rPr>
          <w:b/>
          <w:i/>
          <w:sz w:val="24"/>
        </w:rPr>
        <w:t>Daniel</w:t>
      </w:r>
      <w:r>
        <w:rPr>
          <w:sz w:val="24"/>
        </w:rPr>
        <w:t> </w:t>
      </w:r>
      <w:r>
        <w:rPr>
          <w:b/>
          <w:i/>
          <w:sz w:val="24"/>
        </w:rPr>
        <w:t>și</w:t>
      </w:r>
      <w:r>
        <w:rPr>
          <w:sz w:val="24"/>
        </w:rPr>
        <w:t> </w:t>
      </w:r>
      <w:r>
        <w:rPr>
          <w:b/>
          <w:i/>
          <w:sz w:val="24"/>
        </w:rPr>
        <w:t>alții,</w:t>
      </w:r>
      <w:r>
        <w:rPr>
          <w:sz w:val="24"/>
        </w:rPr>
        <w:t> nu există</w:t>
      </w:r>
      <w:r>
        <w:rPr>
          <w:spacing w:val="80"/>
          <w:sz w:val="24"/>
        </w:rPr>
        <w:t> </w:t>
      </w:r>
      <w:r>
        <w:rPr>
          <w:sz w:val="24"/>
        </w:rPr>
        <w:t>cursuri de apă care pot constitui habitate propice dezvoltării şi creşterii salmonidelor.</w:t>
      </w:r>
    </w:p>
    <w:p>
      <w:pPr>
        <w:pStyle w:val="BodyText"/>
        <w:spacing w:before="5"/>
      </w:pPr>
    </w:p>
    <w:p>
      <w:pPr>
        <w:pStyle w:val="Heading3"/>
        <w:numPr>
          <w:ilvl w:val="1"/>
          <w:numId w:val="65"/>
        </w:numPr>
        <w:tabs>
          <w:tab w:pos="4674" w:val="left" w:leader="none"/>
        </w:tabs>
        <w:spacing w:line="240" w:lineRule="auto" w:before="0" w:after="0"/>
        <w:ind w:left="4674" w:right="0" w:hanging="420"/>
        <w:jc w:val="left"/>
      </w:pPr>
      <w:bookmarkStart w:name="_TOC_250097" w:id="100"/>
      <w:r>
        <w:rPr/>
        <w:t>Potenţial</w:t>
      </w:r>
      <w:r>
        <w:rPr>
          <w:b w:val="0"/>
          <w:spacing w:val="-2"/>
        </w:rPr>
        <w:t> </w:t>
      </w:r>
      <w:r>
        <w:rPr/>
        <w:t>fructe</w:t>
      </w:r>
      <w:r>
        <w:rPr>
          <w:b w:val="0"/>
          <w:spacing w:val="-3"/>
        </w:rPr>
        <w:t> </w:t>
      </w:r>
      <w:r>
        <w:rPr/>
        <w:t>de</w:t>
      </w:r>
      <w:r>
        <w:rPr>
          <w:b w:val="0"/>
          <w:spacing w:val="-1"/>
        </w:rPr>
        <w:t> </w:t>
      </w:r>
      <w:bookmarkEnd w:id="100"/>
      <w:r>
        <w:rPr>
          <w:spacing w:val="-2"/>
        </w:rPr>
        <w:t>pădure</w:t>
      </w:r>
    </w:p>
    <w:p>
      <w:pPr>
        <w:pStyle w:val="BodyText"/>
        <w:spacing w:before="271"/>
        <w:ind w:left="707" w:right="135" w:firstLine="566"/>
        <w:jc w:val="both"/>
      </w:pPr>
      <w:r>
        <w:rPr/>
        <w:t>Condiţiile climatice, pedologice şi geografice din zonă sunt favorabile dezvoltării: zmeurului, afinului, murului, etc.</w:t>
      </w:r>
    </w:p>
    <w:p>
      <w:pPr>
        <w:pStyle w:val="BodyText"/>
        <w:spacing w:after="0"/>
        <w:jc w:val="both"/>
        <w:sectPr>
          <w:pgSz w:w="11900" w:h="16840"/>
          <w:pgMar w:header="0" w:footer="738" w:top="500" w:bottom="920" w:left="425" w:right="425"/>
        </w:sectPr>
      </w:pPr>
    </w:p>
    <w:p>
      <w:pPr>
        <w:pStyle w:val="Heading3"/>
        <w:numPr>
          <w:ilvl w:val="1"/>
          <w:numId w:val="65"/>
        </w:numPr>
        <w:tabs>
          <w:tab w:pos="3947" w:val="left" w:leader="none"/>
        </w:tabs>
        <w:spacing w:line="240" w:lineRule="auto" w:before="63" w:after="0"/>
        <w:ind w:left="3947" w:right="0" w:hanging="420"/>
        <w:jc w:val="left"/>
      </w:pPr>
      <w:bookmarkStart w:name="_TOC_250096" w:id="101"/>
      <w:r>
        <w:rPr/>
        <w:t>Potenţial</w:t>
      </w:r>
      <w:r>
        <w:rPr>
          <w:b w:val="0"/>
          <w:spacing w:val="-4"/>
        </w:rPr>
        <w:t> </w:t>
      </w:r>
      <w:r>
        <w:rPr/>
        <w:t>ciuperci</w:t>
      </w:r>
      <w:r>
        <w:rPr>
          <w:b w:val="0"/>
          <w:spacing w:val="-4"/>
        </w:rPr>
        <w:t> </w:t>
      </w:r>
      <w:bookmarkEnd w:id="101"/>
      <w:r>
        <w:rPr>
          <w:spacing w:val="-2"/>
        </w:rPr>
        <w:t>comestibile</w:t>
      </w:r>
    </w:p>
    <w:p>
      <w:pPr>
        <w:pStyle w:val="BodyText"/>
        <w:spacing w:before="271"/>
        <w:ind w:left="141" w:right="707" w:firstLine="566"/>
      </w:pPr>
      <w:r>
        <w:rPr/>
        <w:t>Ca obiect al recoltării, vor fi luate în vedere în principal ciupercile comestibile</w:t>
      </w:r>
      <w:r>
        <w:rPr>
          <w:spacing w:val="80"/>
        </w:rPr>
        <w:t> </w:t>
      </w:r>
      <w:r>
        <w:rPr/>
        <w:t>cu o mare pondere pentru consum: hribi, gălbiori, ghebe şi Pleurotus.</w:t>
      </w:r>
    </w:p>
    <w:p>
      <w:pPr>
        <w:pStyle w:val="BodyText"/>
        <w:spacing w:before="5"/>
      </w:pPr>
    </w:p>
    <w:p>
      <w:pPr>
        <w:pStyle w:val="Heading3"/>
        <w:numPr>
          <w:ilvl w:val="1"/>
          <w:numId w:val="65"/>
        </w:numPr>
        <w:tabs>
          <w:tab w:pos="4595" w:val="left" w:leader="none"/>
        </w:tabs>
        <w:spacing w:line="240" w:lineRule="auto" w:before="0" w:after="0"/>
        <w:ind w:left="4595" w:right="0" w:hanging="420"/>
        <w:jc w:val="left"/>
      </w:pPr>
      <w:bookmarkStart w:name="_TOC_250095" w:id="102"/>
      <w:r>
        <w:rPr/>
        <w:t>Resurse</w:t>
      </w:r>
      <w:r>
        <w:rPr>
          <w:b w:val="0"/>
          <w:spacing w:val="-2"/>
        </w:rPr>
        <w:t> </w:t>
      </w:r>
      <w:bookmarkEnd w:id="102"/>
      <w:r>
        <w:rPr>
          <w:spacing w:val="-2"/>
        </w:rPr>
        <w:t>melifere</w:t>
      </w:r>
    </w:p>
    <w:p>
      <w:pPr>
        <w:pStyle w:val="BodyText"/>
        <w:spacing w:before="271"/>
        <w:ind w:left="141" w:right="707" w:firstLine="566"/>
      </w:pPr>
      <w:r>
        <w:rPr/>
        <w:t>Deoarece în această unitate de producţie nu sunt condiţii prielnice (lipsa plantelor melifere), nu se</w:t>
      </w:r>
      <w:r>
        <w:rPr>
          <w:spacing w:val="40"/>
        </w:rPr>
        <w:t> </w:t>
      </w:r>
      <w:r>
        <w:rPr/>
        <w:t>poate vorbi de o producţie meliferă organizată.</w:t>
      </w:r>
    </w:p>
    <w:p>
      <w:pPr>
        <w:pStyle w:val="BodyText"/>
        <w:ind w:left="141" w:right="602" w:firstLine="566"/>
      </w:pPr>
      <w:r>
        <w:rPr/>
        <w:t>Dintre</w:t>
      </w:r>
      <w:r>
        <w:rPr>
          <w:spacing w:val="-1"/>
        </w:rPr>
        <w:t> </w:t>
      </w:r>
      <w:r>
        <w:rPr/>
        <w:t>plantele</w:t>
      </w:r>
      <w:r>
        <w:rPr>
          <w:spacing w:val="-1"/>
        </w:rPr>
        <w:t> </w:t>
      </w:r>
      <w:r>
        <w:rPr/>
        <w:t>melifere care pot constitui în perioada</w:t>
      </w:r>
      <w:r>
        <w:rPr>
          <w:spacing w:val="-1"/>
        </w:rPr>
        <w:t> </w:t>
      </w:r>
      <w:r>
        <w:rPr/>
        <w:t>înfloririi obiectul stupăritului, amintim: afinul şi flora erbacee.</w:t>
      </w:r>
    </w:p>
    <w:p>
      <w:pPr>
        <w:pStyle w:val="BodyText"/>
        <w:spacing w:before="5"/>
      </w:pPr>
    </w:p>
    <w:p>
      <w:pPr>
        <w:pStyle w:val="Heading3"/>
        <w:numPr>
          <w:ilvl w:val="1"/>
          <w:numId w:val="65"/>
        </w:numPr>
        <w:tabs>
          <w:tab w:pos="3772" w:val="left" w:leader="none"/>
        </w:tabs>
        <w:spacing w:line="240" w:lineRule="auto" w:before="0" w:after="0"/>
        <w:ind w:left="3772" w:right="0" w:hanging="420"/>
        <w:jc w:val="left"/>
      </w:pPr>
      <w:bookmarkStart w:name="_TOC_250094" w:id="103"/>
      <w:r>
        <w:rPr/>
        <w:t>Materii</w:t>
      </w:r>
      <w:r>
        <w:rPr>
          <w:b w:val="0"/>
          <w:spacing w:val="-3"/>
        </w:rPr>
        <w:t> </w:t>
      </w:r>
      <w:r>
        <w:rPr/>
        <w:t>prime</w:t>
      </w:r>
      <w:r>
        <w:rPr>
          <w:b w:val="0"/>
          <w:spacing w:val="-3"/>
        </w:rPr>
        <w:t> </w:t>
      </w:r>
      <w:r>
        <w:rPr/>
        <w:t>pentru</w:t>
      </w:r>
      <w:r>
        <w:rPr>
          <w:b w:val="0"/>
          <w:spacing w:val="-2"/>
        </w:rPr>
        <w:t> </w:t>
      </w:r>
      <w:bookmarkEnd w:id="103"/>
      <w:r>
        <w:rPr>
          <w:spacing w:val="-2"/>
        </w:rPr>
        <w:t>împletituri</w:t>
      </w:r>
    </w:p>
    <w:p>
      <w:pPr>
        <w:pStyle w:val="BodyText"/>
        <w:spacing w:before="271"/>
        <w:ind w:left="141" w:firstLine="566"/>
      </w:pPr>
      <w:r>
        <w:rPr/>
        <w:t>Condiţiile</w:t>
      </w:r>
      <w:r>
        <w:rPr>
          <w:spacing w:val="40"/>
        </w:rPr>
        <w:t> </w:t>
      </w:r>
      <w:r>
        <w:rPr/>
        <w:t>staţionale</w:t>
      </w:r>
      <w:r>
        <w:rPr>
          <w:spacing w:val="40"/>
        </w:rPr>
        <w:t> </w:t>
      </w:r>
      <w:r>
        <w:rPr/>
        <w:t>sunt</w:t>
      </w:r>
      <w:r>
        <w:rPr>
          <w:spacing w:val="40"/>
        </w:rPr>
        <w:t> </w:t>
      </w:r>
      <w:r>
        <w:rPr/>
        <w:t>improprii</w:t>
      </w:r>
      <w:r>
        <w:rPr>
          <w:spacing w:val="40"/>
        </w:rPr>
        <w:t> </w:t>
      </w:r>
      <w:r>
        <w:rPr/>
        <w:t>pentru</w:t>
      </w:r>
      <w:r>
        <w:rPr>
          <w:spacing w:val="40"/>
        </w:rPr>
        <w:t> </w:t>
      </w:r>
      <w:r>
        <w:rPr/>
        <w:t>instalarea</w:t>
      </w:r>
      <w:r>
        <w:rPr>
          <w:spacing w:val="40"/>
        </w:rPr>
        <w:t> </w:t>
      </w:r>
      <w:r>
        <w:rPr/>
        <w:t>unor</w:t>
      </w:r>
      <w:r>
        <w:rPr>
          <w:spacing w:val="40"/>
        </w:rPr>
        <w:t> </w:t>
      </w:r>
      <w:r>
        <w:rPr/>
        <w:t>răchitării,</w:t>
      </w:r>
      <w:r>
        <w:rPr>
          <w:spacing w:val="40"/>
        </w:rPr>
        <w:t> </w:t>
      </w:r>
      <w:r>
        <w:rPr/>
        <w:t>iar</w:t>
      </w:r>
      <w:r>
        <w:rPr>
          <w:spacing w:val="40"/>
        </w:rPr>
        <w:t> </w:t>
      </w:r>
      <w:r>
        <w:rPr/>
        <w:t>în</w:t>
      </w:r>
      <w:r>
        <w:rPr>
          <w:spacing w:val="40"/>
        </w:rPr>
        <w:t> </w:t>
      </w:r>
      <w:r>
        <w:rPr/>
        <w:t>cuprinsul</w:t>
      </w:r>
      <w:r>
        <w:rPr>
          <w:spacing w:val="40"/>
        </w:rPr>
        <w:t> </w:t>
      </w:r>
      <w:r>
        <w:rPr/>
        <w:t>unităţii</w:t>
      </w:r>
      <w:r>
        <w:rPr>
          <w:spacing w:val="40"/>
        </w:rPr>
        <w:t> </w:t>
      </w:r>
      <w:r>
        <w:rPr/>
        <w:t>de producţie nu sunt specii care ar putea fi utilizate ca materie primă pentru împletituri.</w:t>
      </w:r>
    </w:p>
    <w:p>
      <w:pPr>
        <w:pStyle w:val="BodyText"/>
        <w:spacing w:before="5"/>
      </w:pPr>
    </w:p>
    <w:p>
      <w:pPr>
        <w:pStyle w:val="Heading3"/>
        <w:numPr>
          <w:ilvl w:val="1"/>
          <w:numId w:val="65"/>
        </w:numPr>
        <w:tabs>
          <w:tab w:pos="4797" w:val="left" w:leader="none"/>
        </w:tabs>
        <w:spacing w:line="240" w:lineRule="auto" w:before="0" w:after="0"/>
        <w:ind w:left="4797" w:right="0" w:hanging="420"/>
        <w:jc w:val="left"/>
      </w:pPr>
      <w:bookmarkStart w:name="_TOC_250093" w:id="104"/>
      <w:r>
        <w:rPr/>
        <w:t>Alte</w:t>
      </w:r>
      <w:r>
        <w:rPr>
          <w:b w:val="0"/>
          <w:spacing w:val="-3"/>
        </w:rPr>
        <w:t> </w:t>
      </w:r>
      <w:bookmarkEnd w:id="104"/>
      <w:r>
        <w:rPr>
          <w:spacing w:val="-2"/>
        </w:rPr>
        <w:t>produse</w:t>
      </w:r>
    </w:p>
    <w:p>
      <w:pPr>
        <w:pStyle w:val="BodyText"/>
        <w:spacing w:before="271"/>
        <w:ind w:left="141" w:firstLine="566"/>
      </w:pPr>
      <w:r>
        <w:rPr/>
        <w:t>Din</w:t>
      </w:r>
      <w:r>
        <w:rPr>
          <w:spacing w:val="40"/>
        </w:rPr>
        <w:t> </w:t>
      </w:r>
      <w:r>
        <w:rPr/>
        <w:t>această</w:t>
      </w:r>
      <w:r>
        <w:rPr>
          <w:spacing w:val="40"/>
        </w:rPr>
        <w:t> </w:t>
      </w:r>
      <w:r>
        <w:rPr/>
        <w:t>unitate</w:t>
      </w:r>
      <w:r>
        <w:rPr>
          <w:spacing w:val="40"/>
        </w:rPr>
        <w:t> </w:t>
      </w:r>
      <w:r>
        <w:rPr/>
        <w:t>de</w:t>
      </w:r>
      <w:r>
        <w:rPr>
          <w:spacing w:val="40"/>
        </w:rPr>
        <w:t> </w:t>
      </w:r>
      <w:r>
        <w:rPr/>
        <w:t>producţie</w:t>
      </w:r>
      <w:r>
        <w:rPr>
          <w:spacing w:val="40"/>
        </w:rPr>
        <w:t> </w:t>
      </w:r>
      <w:r>
        <w:rPr/>
        <w:t>se</w:t>
      </w:r>
      <w:r>
        <w:rPr>
          <w:spacing w:val="40"/>
        </w:rPr>
        <w:t> </w:t>
      </w:r>
      <w:r>
        <w:rPr/>
        <w:t>mai</w:t>
      </w:r>
      <w:r>
        <w:rPr>
          <w:spacing w:val="40"/>
        </w:rPr>
        <w:t> </w:t>
      </w:r>
      <w:r>
        <w:rPr/>
        <w:t>pot</w:t>
      </w:r>
      <w:r>
        <w:rPr>
          <w:spacing w:val="40"/>
        </w:rPr>
        <w:t> </w:t>
      </w:r>
      <w:r>
        <w:rPr/>
        <w:t>recolta</w:t>
      </w:r>
      <w:r>
        <w:rPr>
          <w:spacing w:val="40"/>
        </w:rPr>
        <w:t> </w:t>
      </w:r>
      <w:r>
        <w:rPr/>
        <w:t>următoarele</w:t>
      </w:r>
      <w:r>
        <w:rPr>
          <w:spacing w:val="40"/>
        </w:rPr>
        <w:t> </w:t>
      </w:r>
      <w:r>
        <w:rPr/>
        <w:t>sortimente:</w:t>
      </w:r>
      <w:r>
        <w:rPr>
          <w:spacing w:val="40"/>
        </w:rPr>
        <w:t> </w:t>
      </w:r>
      <w:r>
        <w:rPr/>
        <w:t>furaje,</w:t>
      </w:r>
      <w:r>
        <w:rPr>
          <w:spacing w:val="40"/>
        </w:rPr>
        <w:t> </w:t>
      </w:r>
      <w:r>
        <w:rPr/>
        <w:t>araci,</w:t>
      </w:r>
      <w:r>
        <w:rPr>
          <w:spacing w:val="40"/>
        </w:rPr>
        <w:t> </w:t>
      </w:r>
      <w:r>
        <w:rPr/>
        <w:t>lemn, celuloză, bile, manele, pomi de iarnă, plante medicinale, etc.</w:t>
      </w:r>
    </w:p>
    <w:p>
      <w:pPr>
        <w:pStyle w:val="BodyText"/>
        <w:spacing w:after="0"/>
        <w:sectPr>
          <w:pgSz w:w="11900" w:h="16840"/>
          <w:pgMar w:header="0" w:footer="738" w:top="500" w:bottom="920" w:left="425" w:right="425"/>
        </w:sectPr>
      </w:pPr>
    </w:p>
    <w:p>
      <w:pPr>
        <w:pStyle w:val="Heading2"/>
        <w:numPr>
          <w:ilvl w:val="0"/>
          <w:numId w:val="15"/>
        </w:numPr>
        <w:tabs>
          <w:tab w:pos="3822" w:val="left" w:leader="none"/>
        </w:tabs>
        <w:spacing w:line="240" w:lineRule="auto" w:before="63" w:after="0"/>
        <w:ind w:left="3822" w:right="0" w:hanging="240"/>
        <w:jc w:val="left"/>
      </w:pPr>
      <w:bookmarkStart w:name="_TOC_250092" w:id="105"/>
      <w:r>
        <w:rPr/>
        <w:t>PROTECŢIA</w:t>
      </w:r>
      <w:r>
        <w:rPr>
          <w:b w:val="0"/>
          <w:spacing w:val="-5"/>
        </w:rPr>
        <w:t> </w:t>
      </w:r>
      <w:r>
        <w:rPr/>
        <w:t>FONDULUI</w:t>
      </w:r>
      <w:r>
        <w:rPr>
          <w:b w:val="0"/>
          <w:spacing w:val="-4"/>
        </w:rPr>
        <w:t> </w:t>
      </w:r>
      <w:bookmarkEnd w:id="105"/>
      <w:r>
        <w:rPr>
          <w:spacing w:val="-2"/>
        </w:rPr>
        <w:t>FORESTIER</w:t>
      </w:r>
    </w:p>
    <w:p>
      <w:pPr>
        <w:pStyle w:val="Heading3"/>
        <w:numPr>
          <w:ilvl w:val="1"/>
          <w:numId w:val="15"/>
        </w:numPr>
        <w:tabs>
          <w:tab w:pos="2548" w:val="left" w:leader="none"/>
        </w:tabs>
        <w:spacing w:line="240" w:lineRule="auto" w:before="0" w:after="0"/>
        <w:ind w:left="2548" w:right="0" w:hanging="420"/>
        <w:jc w:val="left"/>
      </w:pPr>
      <w:bookmarkStart w:name="_TOC_250091" w:id="106"/>
      <w:r>
        <w:rPr/>
        <w:t>Protecţia</w:t>
      </w:r>
      <w:r>
        <w:rPr>
          <w:b w:val="0"/>
          <w:spacing w:val="-4"/>
        </w:rPr>
        <w:t> </w:t>
      </w:r>
      <w:r>
        <w:rPr/>
        <w:t>împotriva</w:t>
      </w:r>
      <w:r>
        <w:rPr>
          <w:b w:val="0"/>
        </w:rPr>
        <w:t> </w:t>
      </w:r>
      <w:r>
        <w:rPr/>
        <w:t>doborâturilor</w:t>
      </w:r>
      <w:r>
        <w:rPr>
          <w:b w:val="0"/>
          <w:spacing w:val="-3"/>
        </w:rPr>
        <w:t> </w:t>
      </w:r>
      <w:r>
        <w:rPr/>
        <w:t>şi</w:t>
      </w:r>
      <w:r>
        <w:rPr>
          <w:b w:val="0"/>
          <w:spacing w:val="-2"/>
        </w:rPr>
        <w:t> </w:t>
      </w:r>
      <w:r>
        <w:rPr/>
        <w:t>rupturilor</w:t>
      </w:r>
      <w:r>
        <w:rPr>
          <w:b w:val="0"/>
          <w:spacing w:val="-3"/>
        </w:rPr>
        <w:t> </w:t>
      </w:r>
      <w:r>
        <w:rPr/>
        <w:t>de</w:t>
      </w:r>
      <w:r>
        <w:rPr>
          <w:b w:val="0"/>
          <w:spacing w:val="-3"/>
        </w:rPr>
        <w:t> </w:t>
      </w:r>
      <w:r>
        <w:rPr/>
        <w:t>vânt</w:t>
      </w:r>
      <w:r>
        <w:rPr>
          <w:b w:val="0"/>
          <w:spacing w:val="-3"/>
        </w:rPr>
        <w:t> </w:t>
      </w:r>
      <w:r>
        <w:rPr/>
        <w:t>şi</w:t>
      </w:r>
      <w:r>
        <w:rPr>
          <w:b w:val="0"/>
          <w:spacing w:val="-2"/>
        </w:rPr>
        <w:t> </w:t>
      </w:r>
      <w:r>
        <w:rPr/>
        <w:t>de</w:t>
      </w:r>
      <w:r>
        <w:rPr>
          <w:b w:val="0"/>
          <w:spacing w:val="-2"/>
        </w:rPr>
        <w:t> </w:t>
      </w:r>
      <w:bookmarkEnd w:id="106"/>
      <w:r>
        <w:rPr>
          <w:spacing w:val="-2"/>
        </w:rPr>
        <w:t>zăpadă</w:t>
      </w:r>
    </w:p>
    <w:p>
      <w:pPr>
        <w:pStyle w:val="BodyText"/>
        <w:spacing w:before="271"/>
        <w:ind w:left="707" w:right="134" w:firstLine="566"/>
        <w:jc w:val="both"/>
      </w:pPr>
      <w:r>
        <w:rPr/>
        <w:t>Protecţia împotriva doborâturilor şi rupturilor de vânt şi de zăpadă se realizează printr-un ansamblu de măsuri ce vizează atât mărirea rezistenţei individuale a arboretelor periclitate, cât şi asigurarea stabilităţii mai mari a întregului fond forestier.</w:t>
      </w:r>
    </w:p>
    <w:p>
      <w:pPr>
        <w:pStyle w:val="BodyText"/>
        <w:ind w:left="707" w:right="134" w:firstLine="566"/>
        <w:jc w:val="both"/>
      </w:pPr>
      <w:r>
        <w:rPr/>
        <w:t>Deoarece pădurile acestei unităţi de producţie sunt formate din arborete de amestec de fag cu răşinoase şi pure de molid (specie puţin rezistentă la acţiunea vântului şi zăpezii) s-au produs numeroase doborâturi şi rupturi de vânt şi zăpadă.</w:t>
      </w:r>
    </w:p>
    <w:p>
      <w:pPr>
        <w:pStyle w:val="BodyText"/>
        <w:ind w:left="707" w:right="136" w:firstLine="566"/>
        <w:jc w:val="both"/>
      </w:pPr>
      <w:r>
        <w:rPr/>
        <w:t>Cel mai puternic şi frecvent afectate sunt lizierele arboretelor echiene (relativ echiene) în care</w:t>
      </w:r>
      <w:r>
        <w:rPr>
          <w:spacing w:val="40"/>
        </w:rPr>
        <w:t> </w:t>
      </w:r>
      <w:r>
        <w:rPr/>
        <w:t>s-a intervenit cu lucrări de exploatare (tăieri rase în parchete mici).</w:t>
      </w:r>
    </w:p>
    <w:p>
      <w:pPr>
        <w:pStyle w:val="BodyText"/>
        <w:ind w:left="707" w:right="134" w:firstLine="566"/>
        <w:jc w:val="both"/>
      </w:pPr>
      <w:r>
        <w:rPr/>
        <w:t>Par a fi mai rezistente arboretele naturale relativ pluriene, ceea ce se explică prin faptul că arbori crescuţi în aceste condiţii de structură au rezistenţă individuală mai mare, ca urmare a unor valori optime ale indicilor de zvelteţe, formei coroanelor, particularităţilor sistemelor de înrădăcinare.</w:t>
      </w:r>
    </w:p>
    <w:p>
      <w:pPr>
        <w:pStyle w:val="BodyText"/>
        <w:ind w:left="707" w:right="138" w:firstLine="566"/>
        <w:jc w:val="both"/>
      </w:pPr>
      <w:r>
        <w:rPr/>
        <w:t>În privinţa daunelor provocate de zăpadă, s-a constatat că pericolul este cu atât mai mare cu cât coroanele arborilor formează un strat orizontal mai dens, iar tulpinile sunt mai zvelte.</w:t>
      </w:r>
    </w:p>
    <w:p>
      <w:pPr>
        <w:pStyle w:val="BodyText"/>
        <w:ind w:left="707" w:right="134" w:firstLine="566"/>
        <w:jc w:val="both"/>
      </w:pPr>
      <w:r>
        <w:rPr/>
        <w:t>Se constată că vătămarea de vânt şi zăpadă a arboretelor şi dezechilibrarea lor ecologică, reprezintă două procese strâns corelate.</w:t>
      </w:r>
    </w:p>
    <w:p>
      <w:pPr>
        <w:pStyle w:val="BodyText"/>
        <w:ind w:left="707" w:right="135" w:firstLine="566"/>
        <w:jc w:val="both"/>
      </w:pPr>
      <w:r>
        <w:rPr/>
        <w:t>Dacă multe din cauze (viteza vântului, relieful, caracteristicile solului) nu pot fi evitate, în schimb structura arboretelor poate fi modificată şi îndrumată în aşa fel încât efectele dăunătoare ale vânturilor şi zăpezilor să fie reduse.</w:t>
      </w:r>
    </w:p>
    <w:p>
      <w:pPr>
        <w:pStyle w:val="BodyText"/>
        <w:spacing w:before="1"/>
        <w:ind w:left="1274"/>
        <w:jc w:val="both"/>
      </w:pPr>
      <w:r>
        <w:rPr/>
        <w:t>În</w:t>
      </w:r>
      <w:r>
        <w:rPr>
          <w:spacing w:val="-2"/>
        </w:rPr>
        <w:t> </w:t>
      </w:r>
      <w:r>
        <w:rPr/>
        <w:t>acest</w:t>
      </w:r>
      <w:r>
        <w:rPr>
          <w:spacing w:val="-1"/>
        </w:rPr>
        <w:t> </w:t>
      </w:r>
      <w:r>
        <w:rPr/>
        <w:t>sens,</w:t>
      </w:r>
      <w:r>
        <w:rPr>
          <w:spacing w:val="-1"/>
        </w:rPr>
        <w:t> </w:t>
      </w:r>
      <w:r>
        <w:rPr/>
        <w:t>se</w:t>
      </w:r>
      <w:r>
        <w:rPr>
          <w:spacing w:val="-3"/>
        </w:rPr>
        <w:t> </w:t>
      </w:r>
      <w:r>
        <w:rPr/>
        <w:t>recomandă</w:t>
      </w:r>
      <w:r>
        <w:rPr>
          <w:spacing w:val="-2"/>
        </w:rPr>
        <w:t> </w:t>
      </w:r>
      <w:r>
        <w:rPr/>
        <w:t>următoarele</w:t>
      </w:r>
      <w:r>
        <w:rPr>
          <w:spacing w:val="-2"/>
        </w:rPr>
        <w:t> </w:t>
      </w:r>
      <w:r>
        <w:rPr/>
        <w:t>măsuri</w:t>
      </w:r>
      <w:r>
        <w:rPr>
          <w:spacing w:val="-1"/>
        </w:rPr>
        <w:t> </w:t>
      </w:r>
      <w:r>
        <w:rPr/>
        <w:t>de </w:t>
      </w:r>
      <w:r>
        <w:rPr>
          <w:spacing w:val="-2"/>
        </w:rPr>
        <w:t>prevenire:</w:t>
      </w:r>
    </w:p>
    <w:p>
      <w:pPr>
        <w:pStyle w:val="ListParagraph"/>
        <w:numPr>
          <w:ilvl w:val="0"/>
          <w:numId w:val="64"/>
        </w:numPr>
        <w:tabs>
          <w:tab w:pos="1480" w:val="left" w:leader="none"/>
        </w:tabs>
        <w:spacing w:line="240" w:lineRule="auto" w:before="0" w:after="0"/>
        <w:ind w:left="707" w:right="134" w:firstLine="566"/>
        <w:jc w:val="both"/>
        <w:rPr>
          <w:sz w:val="24"/>
        </w:rPr>
      </w:pPr>
      <w:r>
        <w:rPr>
          <w:sz w:val="24"/>
        </w:rPr>
        <w:t>asigurarea unei diversităţi genetice avansate, după modelul structurii genetice a arboretelor </w:t>
      </w:r>
      <w:r>
        <w:rPr>
          <w:spacing w:val="-2"/>
          <w:sz w:val="24"/>
        </w:rPr>
        <w:t>naturale;</w:t>
      </w:r>
    </w:p>
    <w:p>
      <w:pPr>
        <w:pStyle w:val="ListParagraph"/>
        <w:numPr>
          <w:ilvl w:val="0"/>
          <w:numId w:val="64"/>
        </w:numPr>
        <w:tabs>
          <w:tab w:pos="1475" w:val="left" w:leader="none"/>
        </w:tabs>
        <w:spacing w:line="240" w:lineRule="auto" w:before="0" w:after="0"/>
        <w:ind w:left="707" w:right="134" w:firstLine="566"/>
        <w:jc w:val="both"/>
        <w:rPr>
          <w:sz w:val="24"/>
        </w:rPr>
      </w:pPr>
      <w:r>
        <w:rPr>
          <w:sz w:val="24"/>
        </w:rPr>
        <w:t>promovarea în continuare a provenienţelor strict locale care au format biocenoze stabile la </w:t>
      </w:r>
      <w:r>
        <w:rPr>
          <w:spacing w:val="-2"/>
          <w:sz w:val="24"/>
        </w:rPr>
        <w:t>adversităţi;</w:t>
      </w:r>
    </w:p>
    <w:p>
      <w:pPr>
        <w:pStyle w:val="ListParagraph"/>
        <w:numPr>
          <w:ilvl w:val="0"/>
          <w:numId w:val="64"/>
        </w:numPr>
        <w:tabs>
          <w:tab w:pos="1442" w:val="left" w:leader="none"/>
        </w:tabs>
        <w:spacing w:line="240" w:lineRule="auto" w:before="0" w:after="0"/>
        <w:ind w:left="707" w:right="135" w:firstLine="566"/>
        <w:jc w:val="both"/>
        <w:rPr>
          <w:sz w:val="24"/>
        </w:rPr>
      </w:pPr>
      <w:r>
        <w:rPr>
          <w:sz w:val="24"/>
        </w:rPr>
        <w:t>formarea de arborete pluriene şi relativ pluriene, multi sau bietajate (se impune în primul rând conservarea arboretelor cu asemenea structuri);</w:t>
      </w:r>
    </w:p>
    <w:p>
      <w:pPr>
        <w:pStyle w:val="ListParagraph"/>
        <w:numPr>
          <w:ilvl w:val="0"/>
          <w:numId w:val="64"/>
        </w:numPr>
        <w:tabs>
          <w:tab w:pos="1412" w:val="left" w:leader="none"/>
        </w:tabs>
        <w:spacing w:line="240" w:lineRule="auto" w:before="0" w:after="0"/>
        <w:ind w:left="1412" w:right="0" w:hanging="138"/>
        <w:jc w:val="both"/>
        <w:rPr>
          <w:sz w:val="24"/>
        </w:rPr>
      </w:pPr>
      <w:r>
        <w:rPr>
          <w:sz w:val="24"/>
        </w:rPr>
        <w:t>împădurirea</w:t>
      </w:r>
      <w:r>
        <w:rPr>
          <w:spacing w:val="-3"/>
          <w:sz w:val="24"/>
        </w:rPr>
        <w:t> </w:t>
      </w:r>
      <w:r>
        <w:rPr>
          <w:sz w:val="24"/>
        </w:rPr>
        <w:t>golurilor</w:t>
      </w:r>
      <w:r>
        <w:rPr>
          <w:spacing w:val="-3"/>
          <w:sz w:val="24"/>
        </w:rPr>
        <w:t> </w:t>
      </w:r>
      <w:r>
        <w:rPr>
          <w:sz w:val="24"/>
        </w:rPr>
        <w:t>din</w:t>
      </w:r>
      <w:r>
        <w:rPr>
          <w:spacing w:val="-2"/>
          <w:sz w:val="24"/>
        </w:rPr>
        <w:t> </w:t>
      </w:r>
      <w:r>
        <w:rPr>
          <w:sz w:val="24"/>
        </w:rPr>
        <w:t>arboretele</w:t>
      </w:r>
      <w:r>
        <w:rPr>
          <w:spacing w:val="-3"/>
          <w:sz w:val="24"/>
        </w:rPr>
        <w:t> </w:t>
      </w:r>
      <w:r>
        <w:rPr>
          <w:sz w:val="24"/>
        </w:rPr>
        <w:t>cu</w:t>
      </w:r>
      <w:r>
        <w:rPr>
          <w:spacing w:val="-2"/>
          <w:sz w:val="24"/>
        </w:rPr>
        <w:t> </w:t>
      </w:r>
      <w:r>
        <w:rPr>
          <w:sz w:val="24"/>
        </w:rPr>
        <w:t>densităţi</w:t>
      </w:r>
      <w:r>
        <w:rPr>
          <w:spacing w:val="-1"/>
          <w:sz w:val="24"/>
        </w:rPr>
        <w:t> </w:t>
      </w:r>
      <w:r>
        <w:rPr>
          <w:spacing w:val="-2"/>
          <w:sz w:val="24"/>
        </w:rPr>
        <w:t>subnormale;</w:t>
      </w:r>
    </w:p>
    <w:p>
      <w:pPr>
        <w:pStyle w:val="ListParagraph"/>
        <w:numPr>
          <w:ilvl w:val="0"/>
          <w:numId w:val="64"/>
        </w:numPr>
        <w:tabs>
          <w:tab w:pos="1412" w:val="left" w:leader="none"/>
        </w:tabs>
        <w:spacing w:line="240" w:lineRule="auto" w:before="0" w:after="0"/>
        <w:ind w:left="1412" w:right="0" w:hanging="138"/>
        <w:jc w:val="both"/>
        <w:rPr>
          <w:sz w:val="24"/>
        </w:rPr>
      </w:pPr>
      <w:r>
        <w:rPr>
          <w:sz w:val="24"/>
        </w:rPr>
        <w:t>adoptarea</w:t>
      </w:r>
      <w:r>
        <w:rPr>
          <w:spacing w:val="-6"/>
          <w:sz w:val="24"/>
        </w:rPr>
        <w:t> </w:t>
      </w:r>
      <w:r>
        <w:rPr>
          <w:sz w:val="24"/>
        </w:rPr>
        <w:t>sistemului</w:t>
      </w:r>
      <w:r>
        <w:rPr>
          <w:spacing w:val="-2"/>
          <w:sz w:val="24"/>
        </w:rPr>
        <w:t> </w:t>
      </w:r>
      <w:r>
        <w:rPr>
          <w:sz w:val="24"/>
        </w:rPr>
        <w:t>de</w:t>
      </w:r>
      <w:r>
        <w:rPr>
          <w:spacing w:val="-1"/>
          <w:sz w:val="24"/>
        </w:rPr>
        <w:t> </w:t>
      </w:r>
      <w:r>
        <w:rPr>
          <w:sz w:val="24"/>
        </w:rPr>
        <w:t>îngrijire</w:t>
      </w:r>
      <w:r>
        <w:rPr>
          <w:spacing w:val="-1"/>
          <w:sz w:val="24"/>
        </w:rPr>
        <w:t> </w:t>
      </w:r>
      <w:r>
        <w:rPr>
          <w:sz w:val="24"/>
        </w:rPr>
        <w:t>a</w:t>
      </w:r>
      <w:r>
        <w:rPr>
          <w:spacing w:val="-3"/>
          <w:sz w:val="24"/>
        </w:rPr>
        <w:t> </w:t>
      </w:r>
      <w:r>
        <w:rPr>
          <w:sz w:val="24"/>
        </w:rPr>
        <w:t>arboretelor</w:t>
      </w:r>
      <w:r>
        <w:rPr>
          <w:spacing w:val="-3"/>
          <w:sz w:val="24"/>
        </w:rPr>
        <w:t> </w:t>
      </w:r>
      <w:r>
        <w:rPr>
          <w:sz w:val="24"/>
        </w:rPr>
        <w:t>la</w:t>
      </w:r>
      <w:r>
        <w:rPr>
          <w:spacing w:val="-1"/>
          <w:sz w:val="24"/>
        </w:rPr>
        <w:t> </w:t>
      </w:r>
      <w:r>
        <w:rPr>
          <w:sz w:val="24"/>
        </w:rPr>
        <w:t>necesităţile</w:t>
      </w:r>
      <w:r>
        <w:rPr>
          <w:spacing w:val="-3"/>
          <w:sz w:val="24"/>
        </w:rPr>
        <w:t> </w:t>
      </w:r>
      <w:r>
        <w:rPr>
          <w:sz w:val="24"/>
        </w:rPr>
        <w:t>întăririi</w:t>
      </w:r>
      <w:r>
        <w:rPr>
          <w:spacing w:val="-2"/>
          <w:sz w:val="24"/>
        </w:rPr>
        <w:t> rezistenţei;</w:t>
      </w:r>
    </w:p>
    <w:p>
      <w:pPr>
        <w:pStyle w:val="ListParagraph"/>
        <w:numPr>
          <w:ilvl w:val="0"/>
          <w:numId w:val="64"/>
        </w:numPr>
        <w:tabs>
          <w:tab w:pos="1416" w:val="left" w:leader="none"/>
        </w:tabs>
        <w:spacing w:line="240" w:lineRule="auto" w:before="0" w:after="0"/>
        <w:ind w:left="707" w:right="135" w:firstLine="566"/>
        <w:jc w:val="both"/>
        <w:rPr>
          <w:sz w:val="24"/>
        </w:rPr>
      </w:pPr>
      <w:r>
        <w:rPr>
          <w:sz w:val="24"/>
        </w:rPr>
        <w:t>evitarea tuturor acţiunilor care favorizează formarea putregaiurilor la rădăcini şi tulpină (rezinajul, exploatările neîngrijite, păşunatul).</w:t>
      </w:r>
    </w:p>
    <w:p>
      <w:pPr>
        <w:pStyle w:val="BodyText"/>
        <w:spacing w:before="4"/>
      </w:pPr>
    </w:p>
    <w:p>
      <w:pPr>
        <w:pStyle w:val="Heading3"/>
        <w:numPr>
          <w:ilvl w:val="1"/>
          <w:numId w:val="66"/>
        </w:numPr>
        <w:tabs>
          <w:tab w:pos="4432" w:val="left" w:leader="none"/>
        </w:tabs>
        <w:spacing w:line="240" w:lineRule="auto" w:before="1" w:after="0"/>
        <w:ind w:left="4432" w:right="0" w:hanging="420"/>
        <w:jc w:val="left"/>
      </w:pPr>
      <w:bookmarkStart w:name="_TOC_250090" w:id="107"/>
      <w:r>
        <w:rPr/>
        <w:t>Protecţia</w:t>
      </w:r>
      <w:r>
        <w:rPr>
          <w:b w:val="0"/>
          <w:spacing w:val="-6"/>
        </w:rPr>
        <w:t> </w:t>
      </w:r>
      <w:r>
        <w:rPr/>
        <w:t>împotriva</w:t>
      </w:r>
      <w:r>
        <w:rPr>
          <w:b w:val="0"/>
          <w:spacing w:val="-2"/>
        </w:rPr>
        <w:t> </w:t>
      </w:r>
      <w:bookmarkEnd w:id="107"/>
      <w:r>
        <w:rPr>
          <w:spacing w:val="-2"/>
        </w:rPr>
        <w:t>incendiilor</w:t>
      </w:r>
    </w:p>
    <w:p>
      <w:pPr>
        <w:pStyle w:val="BodyText"/>
        <w:spacing w:before="271"/>
        <w:ind w:left="707" w:right="133" w:firstLine="566"/>
        <w:jc w:val="both"/>
      </w:pPr>
      <w:r>
        <w:rPr/>
        <w:t>Protecţia împotriva incendiilor se realizează în primul rând prin stabilirea unei reţele de linii parcelare a căror deschidere şi întreţinere constituie o obligaţie de prim ordin pentru unităţile silvice.</w:t>
      </w:r>
    </w:p>
    <w:p>
      <w:pPr>
        <w:pStyle w:val="BodyText"/>
        <w:ind w:left="707" w:right="136" w:firstLine="566"/>
        <w:jc w:val="both"/>
      </w:pPr>
      <w:r>
        <w:rPr/>
        <w:t>Această reţea se va amplasa cu prioritate în zonele expuse unei perioade mai îndelungată de uscăciune (în general parchetele şi plantaţiile cu vârste mici de pe versanţii însoriţi).</w:t>
      </w:r>
    </w:p>
    <w:p>
      <w:pPr>
        <w:pStyle w:val="BodyText"/>
        <w:ind w:left="707" w:right="134" w:firstLine="566"/>
        <w:jc w:val="both"/>
      </w:pPr>
      <w:r>
        <w:rPr/>
        <w:t>Până la aceste zone mai periclitate şi în interiorul lor, se vor amplasa poteci sau drumuri de pământ care să asigure o accesibilitate uşoară şi deplasare rapidă a echipelor de intervenţie, atunci când se semnalizează un început de incendiu.</w:t>
      </w:r>
    </w:p>
    <w:p>
      <w:pPr>
        <w:pStyle w:val="BodyText"/>
        <w:ind w:left="707" w:right="133" w:firstLine="566"/>
        <w:jc w:val="both"/>
      </w:pPr>
      <w:r>
        <w:rPr/>
        <w:t>Ca măsuri de prevenire amintim: prelucrarea prin instructaje periodice a normelor P.S.I. cu muncitorii care participă la diverse categorii de lucrări (în special cu cei de la lucrările de împădurire), instalarea de plăcuţe avertizoare, etc.</w:t>
      </w:r>
    </w:p>
    <w:p>
      <w:pPr>
        <w:pStyle w:val="BodyText"/>
        <w:spacing w:before="5"/>
      </w:pPr>
    </w:p>
    <w:p>
      <w:pPr>
        <w:pStyle w:val="Heading3"/>
        <w:numPr>
          <w:ilvl w:val="1"/>
          <w:numId w:val="66"/>
        </w:numPr>
        <w:tabs>
          <w:tab w:pos="3995" w:val="left" w:leader="none"/>
        </w:tabs>
        <w:spacing w:line="240" w:lineRule="auto" w:before="0" w:after="0"/>
        <w:ind w:left="3995" w:right="0" w:hanging="420"/>
        <w:jc w:val="left"/>
      </w:pPr>
      <w:bookmarkStart w:name="_TOC_250089" w:id="108"/>
      <w:r>
        <w:rPr/>
        <w:t>Protecţia</w:t>
      </w:r>
      <w:r>
        <w:rPr>
          <w:b w:val="0"/>
          <w:spacing w:val="-5"/>
        </w:rPr>
        <w:t> </w:t>
      </w:r>
      <w:r>
        <w:rPr/>
        <w:t>împotriva</w:t>
      </w:r>
      <w:r>
        <w:rPr>
          <w:b w:val="0"/>
          <w:spacing w:val="-2"/>
        </w:rPr>
        <w:t> </w:t>
      </w:r>
      <w:r>
        <w:rPr/>
        <w:t>poluării</w:t>
      </w:r>
      <w:r>
        <w:rPr>
          <w:b w:val="0"/>
          <w:spacing w:val="-2"/>
        </w:rPr>
        <w:t> </w:t>
      </w:r>
      <w:bookmarkEnd w:id="108"/>
      <w:r>
        <w:rPr>
          <w:spacing w:val="-2"/>
        </w:rPr>
        <w:t>industriale</w:t>
      </w:r>
    </w:p>
    <w:p>
      <w:pPr>
        <w:pStyle w:val="BodyText"/>
        <w:spacing w:before="271"/>
        <w:ind w:left="707" w:right="135" w:firstLine="628"/>
        <w:jc w:val="both"/>
      </w:pPr>
      <w:r>
        <w:rPr/>
        <w:t>În această unitate de producţie nu se pune problema poluării industriale cu efecte imediate şi în masă, nefiind situată în apropierea surselor de poluare.</w:t>
      </w:r>
    </w:p>
    <w:p>
      <w:pPr>
        <w:pStyle w:val="BodyText"/>
        <w:spacing w:after="0"/>
        <w:jc w:val="both"/>
        <w:sectPr>
          <w:pgSz w:w="11900" w:h="16840"/>
          <w:pgMar w:header="0" w:footer="738" w:top="500" w:bottom="920" w:left="425" w:right="425"/>
        </w:sectPr>
      </w:pPr>
    </w:p>
    <w:p>
      <w:pPr>
        <w:pStyle w:val="Heading3"/>
        <w:numPr>
          <w:ilvl w:val="1"/>
          <w:numId w:val="66"/>
        </w:numPr>
        <w:tabs>
          <w:tab w:pos="3066" w:val="left" w:leader="none"/>
        </w:tabs>
        <w:spacing w:line="240" w:lineRule="auto" w:before="63" w:after="0"/>
        <w:ind w:left="3066" w:right="0" w:hanging="420"/>
        <w:jc w:val="left"/>
      </w:pPr>
      <w:bookmarkStart w:name="_TOC_250088" w:id="109"/>
      <w:r>
        <w:rPr/>
        <w:t>Protecţia</w:t>
      </w:r>
      <w:r>
        <w:rPr>
          <w:b w:val="0"/>
          <w:spacing w:val="-2"/>
        </w:rPr>
        <w:t> </w:t>
      </w:r>
      <w:r>
        <w:rPr/>
        <w:t>împotriva</w:t>
      </w:r>
      <w:r>
        <w:rPr>
          <w:b w:val="0"/>
        </w:rPr>
        <w:t> </w:t>
      </w:r>
      <w:r>
        <w:rPr/>
        <w:t>bolilor</w:t>
      </w:r>
      <w:r>
        <w:rPr>
          <w:b w:val="0"/>
          <w:spacing w:val="-2"/>
        </w:rPr>
        <w:t> </w:t>
      </w:r>
      <w:r>
        <w:rPr/>
        <w:t>şi</w:t>
      </w:r>
      <w:r>
        <w:rPr>
          <w:b w:val="0"/>
          <w:spacing w:val="-2"/>
        </w:rPr>
        <w:t> </w:t>
      </w:r>
      <w:r>
        <w:rPr/>
        <w:t>a</w:t>
      </w:r>
      <w:r>
        <w:rPr>
          <w:b w:val="0"/>
          <w:spacing w:val="-1"/>
        </w:rPr>
        <w:t> </w:t>
      </w:r>
      <w:r>
        <w:rPr/>
        <w:t>altor</w:t>
      </w:r>
      <w:r>
        <w:rPr>
          <w:b w:val="0"/>
          <w:spacing w:val="-2"/>
        </w:rPr>
        <w:t> </w:t>
      </w:r>
      <w:bookmarkEnd w:id="109"/>
      <w:r>
        <w:rPr>
          <w:spacing w:val="-2"/>
        </w:rPr>
        <w:t>dăunători</w:t>
      </w:r>
    </w:p>
    <w:p>
      <w:pPr>
        <w:pStyle w:val="BodyText"/>
        <w:rPr>
          <w:b/>
        </w:rPr>
      </w:pPr>
    </w:p>
    <w:p>
      <w:pPr>
        <w:pStyle w:val="BodyText"/>
        <w:spacing w:line="208" w:lineRule="auto"/>
        <w:ind w:left="141" w:right="699" w:firstLine="566"/>
        <w:jc w:val="both"/>
      </w:pPr>
      <w:r>
        <w:rPr/>
        <w:t>Factorii care duc la micşorarea productivităţii pădurilor sunt numeroşi, atât biotici cât şi abiotici. Dintre aceştia, rolul principal revine insectelor şi ciupercilor, ale căror vătămări se manifestă în principal prin: pierderea unui procent însemnat din creşterea anuală, uscarea arboretelor înainte de a fi de ajuns la vârsta exploatabilităţii, micşorarea creşterii şi numărului puieţilor, etc.</w:t>
      </w:r>
    </w:p>
    <w:p>
      <w:pPr>
        <w:pStyle w:val="BodyText"/>
        <w:spacing w:line="208" w:lineRule="auto"/>
        <w:ind w:left="141" w:right="698" w:firstLine="566"/>
        <w:jc w:val="both"/>
      </w:pPr>
      <w:r>
        <w:rPr/>
        <w:t>Pentru a se putea evita aceste aspecte negative, se impune cunoaşterea şi respectarea mai multor măsuri: depistarea la timp a dăunătorilor şi a agenţilor fitopatogeni, a consecinţelor negative asupra vegetaţiei forestiere datorită vătămărilor produse, determinarea corectă a dăunătorilor, cunoaşterea biologiei</w:t>
      </w:r>
      <w:r>
        <w:rPr>
          <w:spacing w:val="-1"/>
        </w:rPr>
        <w:t> </w:t>
      </w:r>
      <w:r>
        <w:rPr/>
        <w:t>şi</w:t>
      </w:r>
      <w:r>
        <w:rPr>
          <w:spacing w:val="-1"/>
        </w:rPr>
        <w:t> </w:t>
      </w:r>
      <w:r>
        <w:rPr/>
        <w:t>dinamicii</w:t>
      </w:r>
      <w:r>
        <w:rPr>
          <w:spacing w:val="-1"/>
        </w:rPr>
        <w:t> </w:t>
      </w:r>
      <w:r>
        <w:rPr/>
        <w:t>lor de</w:t>
      </w:r>
      <w:r>
        <w:rPr>
          <w:spacing w:val="-2"/>
        </w:rPr>
        <w:t> </w:t>
      </w:r>
      <w:r>
        <w:rPr/>
        <w:t>dezvoltare,</w:t>
      </w:r>
      <w:r>
        <w:rPr>
          <w:spacing w:val="-1"/>
        </w:rPr>
        <w:t> </w:t>
      </w:r>
      <w:r>
        <w:rPr/>
        <w:t>cunoaşterea</w:t>
      </w:r>
      <w:r>
        <w:rPr>
          <w:spacing w:val="-2"/>
        </w:rPr>
        <w:t> </w:t>
      </w:r>
      <w:r>
        <w:rPr/>
        <w:t>influenţei</w:t>
      </w:r>
      <w:r>
        <w:rPr>
          <w:spacing w:val="-1"/>
        </w:rPr>
        <w:t> </w:t>
      </w:r>
      <w:r>
        <w:rPr/>
        <w:t>factorilor</w:t>
      </w:r>
      <w:r>
        <w:rPr>
          <w:spacing w:val="-2"/>
        </w:rPr>
        <w:t> </w:t>
      </w:r>
      <w:r>
        <w:rPr/>
        <w:t>de mediu</w:t>
      </w:r>
      <w:r>
        <w:rPr>
          <w:spacing w:val="-1"/>
        </w:rPr>
        <w:t> </w:t>
      </w:r>
      <w:r>
        <w:rPr/>
        <w:t>atât</w:t>
      </w:r>
      <w:r>
        <w:rPr>
          <w:spacing w:val="-1"/>
        </w:rPr>
        <w:t> </w:t>
      </w:r>
      <w:r>
        <w:rPr/>
        <w:t>asupra</w:t>
      </w:r>
      <w:r>
        <w:rPr>
          <w:spacing w:val="-2"/>
        </w:rPr>
        <w:t> </w:t>
      </w:r>
      <w:r>
        <w:rPr/>
        <w:t>dăunătorilor cât şi asupra plantelor atacate, cunoaşterea diferitelor metode de combatere, a condiţiilor tehnice de aplicare a eficacităţii şi eficienţei lor economice.</w:t>
      </w:r>
    </w:p>
    <w:p>
      <w:pPr>
        <w:pStyle w:val="BodyText"/>
        <w:spacing w:line="208" w:lineRule="auto"/>
        <w:ind w:left="141" w:right="703" w:firstLine="566"/>
        <w:jc w:val="both"/>
      </w:pPr>
      <w:r>
        <w:rPr/>
        <w:t>În scopul asigurării unei stări fitosanitare corespunzătoare, se va adopta un mod de gospodărire fundamentat ecologic, care va cuprinde:</w:t>
      </w:r>
    </w:p>
    <w:p>
      <w:pPr>
        <w:pStyle w:val="ListParagraph"/>
        <w:numPr>
          <w:ilvl w:val="0"/>
          <w:numId w:val="67"/>
        </w:numPr>
        <w:tabs>
          <w:tab w:pos="864" w:val="left" w:leader="none"/>
        </w:tabs>
        <w:spacing w:line="208" w:lineRule="auto" w:before="0" w:after="0"/>
        <w:ind w:left="141" w:right="700" w:firstLine="566"/>
        <w:jc w:val="both"/>
        <w:rPr>
          <w:sz w:val="24"/>
        </w:rPr>
      </w:pPr>
      <w:r>
        <w:rPr>
          <w:sz w:val="24"/>
        </w:rPr>
        <w:t>conservarea arboretelor de tip natural, pluriene, etajate cu o compoziţie cât mai apropiată de cea </w:t>
      </w:r>
      <w:r>
        <w:rPr>
          <w:spacing w:val="-2"/>
          <w:sz w:val="24"/>
        </w:rPr>
        <w:t>naturală;</w:t>
      </w:r>
    </w:p>
    <w:p>
      <w:pPr>
        <w:pStyle w:val="ListParagraph"/>
        <w:numPr>
          <w:ilvl w:val="0"/>
          <w:numId w:val="67"/>
        </w:numPr>
        <w:tabs>
          <w:tab w:pos="852" w:val="left" w:leader="none"/>
        </w:tabs>
        <w:spacing w:line="208" w:lineRule="auto" w:before="0" w:after="0"/>
        <w:ind w:left="141" w:right="700" w:firstLine="566"/>
        <w:jc w:val="both"/>
        <w:rPr>
          <w:sz w:val="24"/>
        </w:rPr>
      </w:pPr>
      <w:r>
        <w:rPr>
          <w:sz w:val="24"/>
        </w:rPr>
        <w:t>împăduriri cu specii şi forme genetice rezistente, recoltarea seminţelor se va face din rezervaţii de seminţe şi din seminceri sănătoşi, cu trunchiuri drepte, bine dezvoltate, de vârstă mijlocie şi vigoare de </w:t>
      </w:r>
      <w:r>
        <w:rPr>
          <w:spacing w:val="-2"/>
          <w:sz w:val="24"/>
        </w:rPr>
        <w:t>creştere);</w:t>
      </w:r>
    </w:p>
    <w:p>
      <w:pPr>
        <w:pStyle w:val="ListParagraph"/>
        <w:numPr>
          <w:ilvl w:val="0"/>
          <w:numId w:val="67"/>
        </w:numPr>
        <w:tabs>
          <w:tab w:pos="845" w:val="left" w:leader="none"/>
        </w:tabs>
        <w:spacing w:line="229" w:lineRule="exact" w:before="0" w:after="0"/>
        <w:ind w:left="845" w:right="0" w:hanging="138"/>
        <w:jc w:val="left"/>
        <w:rPr>
          <w:sz w:val="24"/>
        </w:rPr>
      </w:pPr>
      <w:r>
        <w:rPr>
          <w:sz w:val="24"/>
        </w:rPr>
        <w:t>menţinerea</w:t>
      </w:r>
      <w:r>
        <w:rPr>
          <w:spacing w:val="-3"/>
          <w:sz w:val="24"/>
        </w:rPr>
        <w:t> </w:t>
      </w:r>
      <w:r>
        <w:rPr>
          <w:sz w:val="24"/>
        </w:rPr>
        <w:t>arboretelor</w:t>
      </w:r>
      <w:r>
        <w:rPr>
          <w:spacing w:val="-2"/>
          <w:sz w:val="24"/>
        </w:rPr>
        <w:t> </w:t>
      </w:r>
      <w:r>
        <w:rPr>
          <w:sz w:val="24"/>
        </w:rPr>
        <w:t>la</w:t>
      </w:r>
      <w:r>
        <w:rPr>
          <w:spacing w:val="-3"/>
          <w:sz w:val="24"/>
        </w:rPr>
        <w:t> </w:t>
      </w:r>
      <w:r>
        <w:rPr>
          <w:sz w:val="24"/>
        </w:rPr>
        <w:t>densităţi</w:t>
      </w:r>
      <w:r>
        <w:rPr>
          <w:spacing w:val="-1"/>
          <w:sz w:val="24"/>
        </w:rPr>
        <w:t> </w:t>
      </w:r>
      <w:r>
        <w:rPr>
          <w:spacing w:val="-2"/>
          <w:sz w:val="24"/>
        </w:rPr>
        <w:t>normale;</w:t>
      </w:r>
    </w:p>
    <w:p>
      <w:pPr>
        <w:pStyle w:val="ListParagraph"/>
        <w:numPr>
          <w:ilvl w:val="0"/>
          <w:numId w:val="67"/>
        </w:numPr>
        <w:tabs>
          <w:tab w:pos="845" w:val="left" w:leader="none"/>
        </w:tabs>
        <w:spacing w:line="240" w:lineRule="exact" w:before="0" w:after="0"/>
        <w:ind w:left="845" w:right="0" w:hanging="138"/>
        <w:jc w:val="left"/>
        <w:rPr>
          <w:sz w:val="24"/>
        </w:rPr>
      </w:pPr>
      <w:r>
        <w:rPr>
          <w:sz w:val="24"/>
        </w:rPr>
        <w:t>cultivarea</w:t>
      </w:r>
      <w:r>
        <w:rPr>
          <w:spacing w:val="-3"/>
          <w:sz w:val="24"/>
        </w:rPr>
        <w:t> </w:t>
      </w:r>
      <w:r>
        <w:rPr>
          <w:sz w:val="24"/>
        </w:rPr>
        <w:t>speciilor</w:t>
      </w:r>
      <w:r>
        <w:rPr>
          <w:spacing w:val="-2"/>
          <w:sz w:val="24"/>
        </w:rPr>
        <w:t> </w:t>
      </w:r>
      <w:r>
        <w:rPr>
          <w:sz w:val="24"/>
        </w:rPr>
        <w:t>în</w:t>
      </w:r>
      <w:r>
        <w:rPr>
          <w:spacing w:val="-1"/>
          <w:sz w:val="24"/>
        </w:rPr>
        <w:t> </w:t>
      </w:r>
      <w:r>
        <w:rPr>
          <w:sz w:val="24"/>
        </w:rPr>
        <w:t>staţiuni</w:t>
      </w:r>
      <w:r>
        <w:rPr>
          <w:spacing w:val="-1"/>
          <w:sz w:val="24"/>
        </w:rPr>
        <w:t> </w:t>
      </w:r>
      <w:r>
        <w:rPr>
          <w:spacing w:val="-2"/>
          <w:sz w:val="24"/>
        </w:rPr>
        <w:t>optime;</w:t>
      </w:r>
    </w:p>
    <w:p>
      <w:pPr>
        <w:pStyle w:val="ListParagraph"/>
        <w:numPr>
          <w:ilvl w:val="0"/>
          <w:numId w:val="67"/>
        </w:numPr>
        <w:tabs>
          <w:tab w:pos="845" w:val="left" w:leader="none"/>
        </w:tabs>
        <w:spacing w:line="240" w:lineRule="exact" w:before="0" w:after="0"/>
        <w:ind w:left="845" w:right="0" w:hanging="138"/>
        <w:jc w:val="left"/>
        <w:rPr>
          <w:sz w:val="24"/>
        </w:rPr>
      </w:pPr>
      <w:r>
        <w:rPr>
          <w:sz w:val="24"/>
        </w:rPr>
        <w:t>executarea</w:t>
      </w:r>
      <w:r>
        <w:rPr>
          <w:spacing w:val="-5"/>
          <w:sz w:val="24"/>
        </w:rPr>
        <w:t> </w:t>
      </w:r>
      <w:r>
        <w:rPr>
          <w:sz w:val="24"/>
        </w:rPr>
        <w:t>corespunzătoare</w:t>
      </w:r>
      <w:r>
        <w:rPr>
          <w:spacing w:val="-2"/>
          <w:sz w:val="24"/>
        </w:rPr>
        <w:t> </w:t>
      </w:r>
      <w:r>
        <w:rPr>
          <w:sz w:val="24"/>
        </w:rPr>
        <w:t>a</w:t>
      </w:r>
      <w:r>
        <w:rPr>
          <w:spacing w:val="-2"/>
          <w:sz w:val="24"/>
        </w:rPr>
        <w:t> </w:t>
      </w:r>
      <w:r>
        <w:rPr>
          <w:sz w:val="24"/>
        </w:rPr>
        <w:t>tăierilor</w:t>
      </w:r>
      <w:r>
        <w:rPr>
          <w:spacing w:val="-3"/>
          <w:sz w:val="24"/>
        </w:rPr>
        <w:t> </w:t>
      </w:r>
      <w:r>
        <w:rPr>
          <w:sz w:val="24"/>
        </w:rPr>
        <w:t>de</w:t>
      </w:r>
      <w:r>
        <w:rPr>
          <w:spacing w:val="-2"/>
          <w:sz w:val="24"/>
        </w:rPr>
        <w:t> </w:t>
      </w:r>
      <w:r>
        <w:rPr>
          <w:sz w:val="24"/>
        </w:rPr>
        <w:t>îngrijire</w:t>
      </w:r>
      <w:r>
        <w:rPr>
          <w:spacing w:val="-2"/>
          <w:sz w:val="24"/>
        </w:rPr>
        <w:t> </w:t>
      </w:r>
      <w:r>
        <w:rPr>
          <w:sz w:val="24"/>
        </w:rPr>
        <w:t>cu</w:t>
      </w:r>
      <w:r>
        <w:rPr>
          <w:spacing w:val="-1"/>
          <w:sz w:val="24"/>
        </w:rPr>
        <w:t> </w:t>
      </w:r>
      <w:r>
        <w:rPr>
          <w:sz w:val="24"/>
        </w:rPr>
        <w:t>evacuarea</w:t>
      </w:r>
      <w:r>
        <w:rPr>
          <w:spacing w:val="-3"/>
          <w:sz w:val="24"/>
        </w:rPr>
        <w:t> </w:t>
      </w:r>
      <w:r>
        <w:rPr>
          <w:sz w:val="24"/>
        </w:rPr>
        <w:t>imediată a</w:t>
      </w:r>
      <w:r>
        <w:rPr>
          <w:spacing w:val="-2"/>
          <w:sz w:val="24"/>
        </w:rPr>
        <w:t> </w:t>
      </w:r>
      <w:r>
        <w:rPr>
          <w:sz w:val="24"/>
        </w:rPr>
        <w:t>materialului</w:t>
      </w:r>
      <w:r>
        <w:rPr>
          <w:spacing w:val="-1"/>
          <w:sz w:val="24"/>
        </w:rPr>
        <w:t> </w:t>
      </w:r>
      <w:r>
        <w:rPr>
          <w:spacing w:val="-2"/>
          <w:sz w:val="24"/>
        </w:rPr>
        <w:t>rezultat;</w:t>
      </w:r>
    </w:p>
    <w:p>
      <w:pPr>
        <w:pStyle w:val="ListParagraph"/>
        <w:numPr>
          <w:ilvl w:val="0"/>
          <w:numId w:val="67"/>
        </w:numPr>
        <w:tabs>
          <w:tab w:pos="885" w:val="left" w:leader="none"/>
        </w:tabs>
        <w:spacing w:line="208" w:lineRule="auto" w:before="10" w:after="0"/>
        <w:ind w:left="141" w:right="704" w:firstLine="566"/>
        <w:jc w:val="left"/>
        <w:rPr>
          <w:sz w:val="24"/>
        </w:rPr>
      </w:pPr>
      <w:r>
        <w:rPr>
          <w:sz w:val="24"/>
        </w:rPr>
        <w:t>protejarea</w:t>
      </w:r>
      <w:r>
        <w:rPr>
          <w:spacing w:val="36"/>
          <w:sz w:val="24"/>
        </w:rPr>
        <w:t> </w:t>
      </w:r>
      <w:r>
        <w:rPr>
          <w:sz w:val="24"/>
        </w:rPr>
        <w:t>plantaţiilor</w:t>
      </w:r>
      <w:r>
        <w:rPr>
          <w:spacing w:val="37"/>
          <w:sz w:val="24"/>
        </w:rPr>
        <w:t> </w:t>
      </w:r>
      <w:r>
        <w:rPr>
          <w:sz w:val="24"/>
        </w:rPr>
        <w:t>existente</w:t>
      </w:r>
      <w:r>
        <w:rPr>
          <w:spacing w:val="36"/>
          <w:sz w:val="24"/>
        </w:rPr>
        <w:t> </w:t>
      </w:r>
      <w:r>
        <w:rPr>
          <w:sz w:val="24"/>
        </w:rPr>
        <w:t>împotriva</w:t>
      </w:r>
      <w:r>
        <w:rPr>
          <w:spacing w:val="36"/>
          <w:sz w:val="24"/>
        </w:rPr>
        <w:t> </w:t>
      </w:r>
      <w:r>
        <w:rPr>
          <w:sz w:val="24"/>
        </w:rPr>
        <w:t>cervidelor</w:t>
      </w:r>
      <w:r>
        <w:rPr>
          <w:spacing w:val="36"/>
          <w:sz w:val="24"/>
        </w:rPr>
        <w:t> </w:t>
      </w:r>
      <w:r>
        <w:rPr>
          <w:sz w:val="24"/>
        </w:rPr>
        <w:t>prin</w:t>
      </w:r>
      <w:r>
        <w:rPr>
          <w:spacing w:val="37"/>
          <w:sz w:val="24"/>
        </w:rPr>
        <w:t> </w:t>
      </w:r>
      <w:r>
        <w:rPr>
          <w:sz w:val="24"/>
        </w:rPr>
        <w:t>aplicarea</w:t>
      </w:r>
      <w:r>
        <w:rPr>
          <w:spacing w:val="36"/>
          <w:sz w:val="24"/>
        </w:rPr>
        <w:t> </w:t>
      </w:r>
      <w:r>
        <w:rPr>
          <w:sz w:val="24"/>
        </w:rPr>
        <w:t>de</w:t>
      </w:r>
      <w:r>
        <w:rPr>
          <w:spacing w:val="36"/>
          <w:sz w:val="24"/>
        </w:rPr>
        <w:t> </w:t>
      </w:r>
      <w:r>
        <w:rPr>
          <w:sz w:val="24"/>
        </w:rPr>
        <w:t>pungi</w:t>
      </w:r>
      <w:r>
        <w:rPr>
          <w:spacing w:val="38"/>
          <w:sz w:val="24"/>
        </w:rPr>
        <w:t> </w:t>
      </w:r>
      <w:r>
        <w:rPr>
          <w:sz w:val="24"/>
        </w:rPr>
        <w:t>de</w:t>
      </w:r>
      <w:r>
        <w:rPr>
          <w:spacing w:val="36"/>
          <w:sz w:val="24"/>
        </w:rPr>
        <w:t> </w:t>
      </w:r>
      <w:r>
        <w:rPr>
          <w:sz w:val="24"/>
        </w:rPr>
        <w:t>polietilenă</w:t>
      </w:r>
      <w:r>
        <w:rPr>
          <w:spacing w:val="36"/>
          <w:sz w:val="24"/>
        </w:rPr>
        <w:t> </w:t>
      </w:r>
      <w:r>
        <w:rPr>
          <w:sz w:val="24"/>
        </w:rPr>
        <w:t>sau substanţe chimice;</w:t>
      </w:r>
    </w:p>
    <w:p>
      <w:pPr>
        <w:pStyle w:val="ListParagraph"/>
        <w:numPr>
          <w:ilvl w:val="0"/>
          <w:numId w:val="67"/>
        </w:numPr>
        <w:tabs>
          <w:tab w:pos="845" w:val="left" w:leader="none"/>
        </w:tabs>
        <w:spacing w:line="229" w:lineRule="exact" w:before="0" w:after="0"/>
        <w:ind w:left="845" w:right="0" w:hanging="138"/>
        <w:jc w:val="left"/>
        <w:rPr>
          <w:sz w:val="24"/>
        </w:rPr>
      </w:pPr>
      <w:r>
        <w:rPr>
          <w:sz w:val="24"/>
        </w:rPr>
        <w:t>limitarea</w:t>
      </w:r>
      <w:r>
        <w:rPr>
          <w:spacing w:val="-5"/>
          <w:sz w:val="24"/>
        </w:rPr>
        <w:t> </w:t>
      </w:r>
      <w:r>
        <w:rPr>
          <w:sz w:val="24"/>
        </w:rPr>
        <w:t>daunelor</w:t>
      </w:r>
      <w:r>
        <w:rPr>
          <w:spacing w:val="-2"/>
          <w:sz w:val="24"/>
        </w:rPr>
        <w:t> </w:t>
      </w:r>
      <w:r>
        <w:rPr>
          <w:sz w:val="24"/>
        </w:rPr>
        <w:t>aduse</w:t>
      </w:r>
      <w:r>
        <w:rPr>
          <w:spacing w:val="-2"/>
          <w:sz w:val="24"/>
        </w:rPr>
        <w:t> </w:t>
      </w:r>
      <w:r>
        <w:rPr>
          <w:sz w:val="24"/>
        </w:rPr>
        <w:t>în</w:t>
      </w:r>
      <w:r>
        <w:rPr>
          <w:spacing w:val="-2"/>
          <w:sz w:val="24"/>
        </w:rPr>
        <w:t> </w:t>
      </w:r>
      <w:r>
        <w:rPr>
          <w:sz w:val="24"/>
        </w:rPr>
        <w:t>procesul</w:t>
      </w:r>
      <w:r>
        <w:rPr>
          <w:spacing w:val="-1"/>
          <w:sz w:val="24"/>
        </w:rPr>
        <w:t> </w:t>
      </w:r>
      <w:r>
        <w:rPr>
          <w:sz w:val="24"/>
        </w:rPr>
        <w:t>de </w:t>
      </w:r>
      <w:r>
        <w:rPr>
          <w:spacing w:val="-2"/>
          <w:sz w:val="24"/>
        </w:rPr>
        <w:t>exploatare;</w:t>
      </w:r>
    </w:p>
    <w:p>
      <w:pPr>
        <w:pStyle w:val="ListParagraph"/>
        <w:numPr>
          <w:ilvl w:val="0"/>
          <w:numId w:val="67"/>
        </w:numPr>
        <w:tabs>
          <w:tab w:pos="845" w:val="left" w:leader="none"/>
        </w:tabs>
        <w:spacing w:line="240" w:lineRule="exact" w:before="0" w:after="0"/>
        <w:ind w:left="845" w:right="0" w:hanging="138"/>
        <w:jc w:val="left"/>
        <w:rPr>
          <w:sz w:val="24"/>
        </w:rPr>
      </w:pPr>
      <w:r>
        <w:rPr>
          <w:sz w:val="24"/>
        </w:rPr>
        <w:t>protejarea</w:t>
      </w:r>
      <w:r>
        <w:rPr>
          <w:spacing w:val="-6"/>
          <w:sz w:val="24"/>
        </w:rPr>
        <w:t> </w:t>
      </w:r>
      <w:r>
        <w:rPr>
          <w:sz w:val="24"/>
        </w:rPr>
        <w:t>populaţiilor</w:t>
      </w:r>
      <w:r>
        <w:rPr>
          <w:spacing w:val="-1"/>
          <w:sz w:val="24"/>
        </w:rPr>
        <w:t> </w:t>
      </w:r>
      <w:r>
        <w:rPr>
          <w:sz w:val="24"/>
        </w:rPr>
        <w:t>de</w:t>
      </w:r>
      <w:r>
        <w:rPr>
          <w:spacing w:val="-4"/>
          <w:sz w:val="24"/>
        </w:rPr>
        <w:t> </w:t>
      </w:r>
      <w:r>
        <w:rPr>
          <w:sz w:val="24"/>
        </w:rPr>
        <w:t>păsări</w:t>
      </w:r>
      <w:r>
        <w:rPr>
          <w:spacing w:val="-2"/>
          <w:sz w:val="24"/>
        </w:rPr>
        <w:t> </w:t>
      </w:r>
      <w:r>
        <w:rPr>
          <w:sz w:val="24"/>
        </w:rPr>
        <w:t>folositoare,</w:t>
      </w:r>
      <w:r>
        <w:rPr>
          <w:spacing w:val="-2"/>
          <w:sz w:val="24"/>
        </w:rPr>
        <w:t> </w:t>
      </w:r>
      <w:r>
        <w:rPr>
          <w:sz w:val="24"/>
        </w:rPr>
        <w:t>a</w:t>
      </w:r>
      <w:r>
        <w:rPr>
          <w:spacing w:val="-1"/>
          <w:sz w:val="24"/>
        </w:rPr>
        <w:t> </w:t>
      </w:r>
      <w:r>
        <w:rPr>
          <w:spacing w:val="-2"/>
          <w:sz w:val="24"/>
        </w:rPr>
        <w:t>furnicilor;</w:t>
      </w:r>
    </w:p>
    <w:p>
      <w:pPr>
        <w:pStyle w:val="ListParagraph"/>
        <w:numPr>
          <w:ilvl w:val="0"/>
          <w:numId w:val="67"/>
        </w:numPr>
        <w:tabs>
          <w:tab w:pos="845" w:val="left" w:leader="none"/>
        </w:tabs>
        <w:spacing w:line="240" w:lineRule="exact" w:before="0" w:after="0"/>
        <w:ind w:left="845" w:right="0" w:hanging="138"/>
        <w:jc w:val="left"/>
        <w:rPr>
          <w:sz w:val="24"/>
        </w:rPr>
      </w:pPr>
      <w:r>
        <w:rPr>
          <w:sz w:val="24"/>
        </w:rPr>
        <w:t>interzicerea</w:t>
      </w:r>
      <w:r>
        <w:rPr>
          <w:spacing w:val="-5"/>
          <w:sz w:val="24"/>
        </w:rPr>
        <w:t> </w:t>
      </w:r>
      <w:r>
        <w:rPr>
          <w:spacing w:val="-2"/>
          <w:sz w:val="24"/>
        </w:rPr>
        <w:t>păşunatului;</w:t>
      </w:r>
    </w:p>
    <w:p>
      <w:pPr>
        <w:pStyle w:val="ListParagraph"/>
        <w:numPr>
          <w:ilvl w:val="0"/>
          <w:numId w:val="67"/>
        </w:numPr>
        <w:tabs>
          <w:tab w:pos="845" w:val="left" w:leader="none"/>
        </w:tabs>
        <w:spacing w:line="240" w:lineRule="exact" w:before="0" w:after="0"/>
        <w:ind w:left="845" w:right="0" w:hanging="138"/>
        <w:jc w:val="left"/>
        <w:rPr>
          <w:sz w:val="24"/>
        </w:rPr>
      </w:pPr>
      <w:r>
        <w:rPr>
          <w:sz w:val="24"/>
        </w:rPr>
        <w:t>raţionalizarea</w:t>
      </w:r>
      <w:r>
        <w:rPr>
          <w:spacing w:val="-2"/>
          <w:sz w:val="24"/>
        </w:rPr>
        <w:t> </w:t>
      </w:r>
      <w:r>
        <w:rPr>
          <w:sz w:val="24"/>
        </w:rPr>
        <w:t>accesului</w:t>
      </w:r>
      <w:r>
        <w:rPr>
          <w:spacing w:val="-2"/>
          <w:sz w:val="24"/>
        </w:rPr>
        <w:t> </w:t>
      </w:r>
      <w:r>
        <w:rPr>
          <w:sz w:val="24"/>
        </w:rPr>
        <w:t>în</w:t>
      </w:r>
      <w:r>
        <w:rPr>
          <w:spacing w:val="-3"/>
          <w:sz w:val="24"/>
        </w:rPr>
        <w:t> </w:t>
      </w:r>
      <w:r>
        <w:rPr>
          <w:spacing w:val="-2"/>
          <w:sz w:val="24"/>
        </w:rPr>
        <w:t>pădure.</w:t>
      </w:r>
    </w:p>
    <w:p>
      <w:pPr>
        <w:pStyle w:val="BodyText"/>
        <w:spacing w:line="208" w:lineRule="auto" w:before="11"/>
        <w:ind w:left="141" w:right="700" w:firstLine="566"/>
        <w:jc w:val="both"/>
      </w:pPr>
      <w:r>
        <w:rPr/>
        <w:t>În cazul când starea ecosistemului este anormală sub raport fitosanitar, se recomandă măsuri de combatere care se realizează prin mai multe metode: mecanică, chimică, biologică şi integrată.</w:t>
      </w:r>
    </w:p>
    <w:p>
      <w:pPr>
        <w:pStyle w:val="BodyText"/>
        <w:spacing w:line="208" w:lineRule="auto"/>
        <w:ind w:left="141" w:right="698" w:firstLine="566"/>
        <w:jc w:val="both"/>
      </w:pPr>
      <w:r>
        <w:rPr/>
        <w:t>Metoda integrată (apărută datorită efectelor negative ca urmare a aplicării intensive a metodei chimice de combatere a dăunătorilor şi necesităţii</w:t>
      </w:r>
      <w:r>
        <w:rPr>
          <w:spacing w:val="40"/>
        </w:rPr>
        <w:t> </w:t>
      </w:r>
      <w:r>
        <w:rPr/>
        <w:t>restrângerii intervenţiilor chimice şi integrării lor în ansamblu mijloacelor fitosanitare), cuprinde întregul complex de măsuri de protecţie a plantelor: chimice, biologice, mecanice şi culturale, într-un sistem armonios unitar şi totodată diferenţiat, după condiţiile de aplicare şi natura dăunătorului.</w:t>
      </w:r>
    </w:p>
    <w:p>
      <w:pPr>
        <w:pStyle w:val="BodyText"/>
        <w:spacing w:line="208" w:lineRule="auto"/>
        <w:ind w:left="141" w:right="700" w:firstLine="566"/>
        <w:jc w:val="both"/>
      </w:pPr>
      <w:r>
        <w:rPr/>
        <w:t>Arboretele foarte puternic afectate de boli şi dăunători care nu mai pot fi redresate sub raport fitosanitar prin lucrări de combatere şi cultură şi care prezintă o stare fitosanitară necorespunzătoare, vor</w:t>
      </w:r>
      <w:r>
        <w:rPr>
          <w:spacing w:val="40"/>
        </w:rPr>
        <w:t> </w:t>
      </w:r>
      <w:r>
        <w:rPr/>
        <w:t>fi exploatate indiferent de vârstă în cel mai scurt timp.</w:t>
      </w:r>
    </w:p>
    <w:p>
      <w:pPr>
        <w:pStyle w:val="Heading3"/>
        <w:numPr>
          <w:ilvl w:val="1"/>
          <w:numId w:val="66"/>
        </w:numPr>
        <w:tabs>
          <w:tab w:pos="2543" w:val="left" w:leader="none"/>
        </w:tabs>
        <w:spacing w:line="240" w:lineRule="auto" w:before="275" w:after="0"/>
        <w:ind w:left="2543" w:right="0" w:hanging="420"/>
        <w:jc w:val="left"/>
      </w:pPr>
      <w:bookmarkStart w:name="_TOC_250087" w:id="110"/>
      <w:r>
        <w:rPr/>
        <w:t>Măsuri</w:t>
      </w:r>
      <w:r>
        <w:rPr>
          <w:b w:val="0"/>
          <w:spacing w:val="-5"/>
        </w:rPr>
        <w:t> </w:t>
      </w:r>
      <w:r>
        <w:rPr/>
        <w:t>de</w:t>
      </w:r>
      <w:r>
        <w:rPr>
          <w:b w:val="0"/>
          <w:spacing w:val="-3"/>
        </w:rPr>
        <w:t> </w:t>
      </w:r>
      <w:r>
        <w:rPr/>
        <w:t>gospodărire</w:t>
      </w:r>
      <w:r>
        <w:rPr>
          <w:b w:val="0"/>
          <w:spacing w:val="-3"/>
        </w:rPr>
        <w:t> </w:t>
      </w:r>
      <w:r>
        <w:rPr/>
        <w:t>a</w:t>
      </w:r>
      <w:r>
        <w:rPr>
          <w:b w:val="0"/>
          <w:spacing w:val="-2"/>
        </w:rPr>
        <w:t> </w:t>
      </w:r>
      <w:r>
        <w:rPr/>
        <w:t>arboretelor</w:t>
      </w:r>
      <w:r>
        <w:rPr>
          <w:b w:val="0"/>
          <w:spacing w:val="-3"/>
        </w:rPr>
        <w:t> </w:t>
      </w:r>
      <w:r>
        <w:rPr/>
        <w:t>cu</w:t>
      </w:r>
      <w:r>
        <w:rPr>
          <w:b w:val="0"/>
          <w:spacing w:val="-2"/>
        </w:rPr>
        <w:t> </w:t>
      </w:r>
      <w:r>
        <w:rPr/>
        <w:t>uscare</w:t>
      </w:r>
      <w:r>
        <w:rPr>
          <w:b w:val="0"/>
          <w:spacing w:val="-3"/>
        </w:rPr>
        <w:t> </w:t>
      </w:r>
      <w:bookmarkEnd w:id="110"/>
      <w:r>
        <w:rPr>
          <w:spacing w:val="-2"/>
        </w:rPr>
        <w:t>anormală</w:t>
      </w:r>
    </w:p>
    <w:p>
      <w:pPr>
        <w:pStyle w:val="BodyText"/>
        <w:spacing w:before="271"/>
        <w:ind w:left="141" w:right="707" w:firstLine="566"/>
      </w:pPr>
      <w:r>
        <w:rPr/>
        <w:t>În cadrul unităţii de producţie s-a semnalat o uscare de intensitate slabă pe 5,94 ha și moderată pe</w:t>
      </w:r>
      <w:r>
        <w:rPr>
          <w:spacing w:val="40"/>
        </w:rPr>
        <w:t> </w:t>
      </w:r>
      <w:r>
        <w:rPr/>
        <w:t>1,63 ha. Uscarea se manifestă fie la exemplare izolate de molid, fie la grupuri de 6 - 10 exemplare.</w:t>
      </w:r>
    </w:p>
    <w:p>
      <w:pPr>
        <w:pStyle w:val="BodyText"/>
        <w:ind w:left="141" w:right="136" w:firstLine="566"/>
      </w:pPr>
      <w:r>
        <w:rPr/>
        <w:t>Uscarea</w:t>
      </w:r>
      <w:r>
        <w:rPr>
          <w:spacing w:val="40"/>
        </w:rPr>
        <w:t> </w:t>
      </w:r>
      <w:r>
        <w:rPr/>
        <w:t>mai</w:t>
      </w:r>
      <w:r>
        <w:rPr>
          <w:spacing w:val="40"/>
        </w:rPr>
        <w:t> </w:t>
      </w:r>
      <w:r>
        <w:rPr/>
        <w:t>apare</w:t>
      </w:r>
      <w:r>
        <w:rPr>
          <w:spacing w:val="40"/>
        </w:rPr>
        <w:t> </w:t>
      </w:r>
      <w:r>
        <w:rPr/>
        <w:t>în</w:t>
      </w:r>
      <w:r>
        <w:rPr>
          <w:spacing w:val="40"/>
        </w:rPr>
        <w:t> </w:t>
      </w:r>
      <w:r>
        <w:rPr/>
        <w:t>special</w:t>
      </w:r>
      <w:r>
        <w:rPr>
          <w:spacing w:val="40"/>
        </w:rPr>
        <w:t> </w:t>
      </w:r>
      <w:r>
        <w:rPr/>
        <w:t>la</w:t>
      </w:r>
      <w:r>
        <w:rPr>
          <w:spacing w:val="40"/>
        </w:rPr>
        <w:t> </w:t>
      </w:r>
      <w:r>
        <w:rPr/>
        <w:t>arborete</w:t>
      </w:r>
      <w:r>
        <w:rPr>
          <w:spacing w:val="40"/>
        </w:rPr>
        <w:t> </w:t>
      </w:r>
      <w:r>
        <w:rPr/>
        <w:t>bătrâne,</w:t>
      </w:r>
      <w:r>
        <w:rPr>
          <w:spacing w:val="40"/>
        </w:rPr>
        <w:t> </w:t>
      </w:r>
      <w:r>
        <w:rPr/>
        <w:t>de</w:t>
      </w:r>
      <w:r>
        <w:rPr>
          <w:spacing w:val="40"/>
        </w:rPr>
        <w:t> </w:t>
      </w:r>
      <w:r>
        <w:rPr/>
        <w:t>peste</w:t>
      </w:r>
      <w:r>
        <w:rPr>
          <w:spacing w:val="40"/>
        </w:rPr>
        <w:t> </w:t>
      </w:r>
      <w:r>
        <w:rPr/>
        <w:t>135</w:t>
      </w:r>
      <w:r>
        <w:rPr>
          <w:spacing w:val="40"/>
        </w:rPr>
        <w:t> </w:t>
      </w:r>
      <w:r>
        <w:rPr/>
        <w:t>de</w:t>
      </w:r>
      <w:r>
        <w:rPr>
          <w:spacing w:val="40"/>
        </w:rPr>
        <w:t> </w:t>
      </w:r>
      <w:r>
        <w:rPr/>
        <w:t>ani</w:t>
      </w:r>
      <w:r>
        <w:rPr>
          <w:spacing w:val="40"/>
        </w:rPr>
        <w:t> </w:t>
      </w:r>
      <w:r>
        <w:rPr/>
        <w:t>şi</w:t>
      </w:r>
      <w:r>
        <w:rPr>
          <w:spacing w:val="40"/>
        </w:rPr>
        <w:t> </w:t>
      </w:r>
      <w:r>
        <w:rPr/>
        <w:t>amplasate</w:t>
      </w:r>
      <w:r>
        <w:rPr>
          <w:spacing w:val="40"/>
        </w:rPr>
        <w:t> </w:t>
      </w:r>
      <w:r>
        <w:rPr/>
        <w:t>în</w:t>
      </w:r>
      <w:r>
        <w:rPr>
          <w:spacing w:val="40"/>
        </w:rPr>
        <w:t> </w:t>
      </w:r>
      <w:r>
        <w:rPr/>
        <w:t>marea</w:t>
      </w:r>
      <w:r>
        <w:rPr>
          <w:spacing w:val="80"/>
        </w:rPr>
        <w:t> </w:t>
      </w:r>
      <w:r>
        <w:rPr/>
        <w:t>majoritate la altitudini de peste 1200 m.</w:t>
      </w:r>
    </w:p>
    <w:p>
      <w:pPr>
        <w:pStyle w:val="BodyText"/>
        <w:ind w:left="707"/>
      </w:pPr>
      <w:r>
        <w:rPr/>
        <w:t>În</w:t>
      </w:r>
      <w:r>
        <w:rPr>
          <w:spacing w:val="-1"/>
        </w:rPr>
        <w:t> </w:t>
      </w:r>
      <w:r>
        <w:rPr/>
        <w:t>viitor</w:t>
      </w:r>
      <w:r>
        <w:rPr>
          <w:spacing w:val="-2"/>
        </w:rPr>
        <w:t> </w:t>
      </w:r>
      <w:r>
        <w:rPr/>
        <w:t>se</w:t>
      </w:r>
      <w:r>
        <w:rPr>
          <w:spacing w:val="-2"/>
        </w:rPr>
        <w:t> </w:t>
      </w:r>
      <w:r>
        <w:rPr/>
        <w:t>va</w:t>
      </w:r>
      <w:r>
        <w:rPr>
          <w:spacing w:val="-1"/>
        </w:rPr>
        <w:t> </w:t>
      </w:r>
      <w:r>
        <w:rPr/>
        <w:t>acorda</w:t>
      </w:r>
      <w:r>
        <w:rPr>
          <w:spacing w:val="-2"/>
        </w:rPr>
        <w:t> </w:t>
      </w:r>
      <w:r>
        <w:rPr/>
        <w:t>o</w:t>
      </w:r>
      <w:r>
        <w:rPr>
          <w:spacing w:val="1"/>
        </w:rPr>
        <w:t> </w:t>
      </w:r>
      <w:r>
        <w:rPr/>
        <w:t>atenţie</w:t>
      </w:r>
      <w:r>
        <w:rPr>
          <w:spacing w:val="-2"/>
        </w:rPr>
        <w:t> </w:t>
      </w:r>
      <w:r>
        <w:rPr/>
        <w:t>sporită</w:t>
      </w:r>
      <w:r>
        <w:rPr>
          <w:spacing w:val="-1"/>
        </w:rPr>
        <w:t> </w:t>
      </w:r>
      <w:r>
        <w:rPr/>
        <w:t>executării</w:t>
      </w:r>
      <w:r>
        <w:rPr>
          <w:spacing w:val="-1"/>
        </w:rPr>
        <w:t> </w:t>
      </w:r>
      <w:r>
        <w:rPr/>
        <w:t>lucrărilor</w:t>
      </w:r>
      <w:r>
        <w:rPr>
          <w:spacing w:val="-2"/>
        </w:rPr>
        <w:t> </w:t>
      </w:r>
      <w:r>
        <w:rPr/>
        <w:t>de</w:t>
      </w:r>
      <w:r>
        <w:rPr>
          <w:spacing w:val="-1"/>
        </w:rPr>
        <w:t> </w:t>
      </w:r>
      <w:r>
        <w:rPr/>
        <w:t>îngrijire</w:t>
      </w:r>
      <w:r>
        <w:rPr>
          <w:spacing w:val="-2"/>
        </w:rPr>
        <w:t> </w:t>
      </w:r>
      <w:r>
        <w:rPr/>
        <w:t>în</w:t>
      </w:r>
      <w:r>
        <w:rPr>
          <w:spacing w:val="-1"/>
        </w:rPr>
        <w:t> </w:t>
      </w:r>
      <w:r>
        <w:rPr/>
        <w:t>aceste</w:t>
      </w:r>
      <w:r>
        <w:rPr>
          <w:spacing w:val="-1"/>
        </w:rPr>
        <w:t> </w:t>
      </w:r>
      <w:r>
        <w:rPr>
          <w:spacing w:val="-2"/>
        </w:rPr>
        <w:t>arborete.</w:t>
      </w:r>
    </w:p>
    <w:p>
      <w:pPr>
        <w:pStyle w:val="BodyText"/>
        <w:ind w:left="141" w:right="136" w:firstLine="566"/>
      </w:pPr>
      <w:r>
        <w:rPr/>
        <w:t>Se</w:t>
      </w:r>
      <w:r>
        <w:rPr>
          <w:spacing w:val="25"/>
        </w:rPr>
        <w:t> </w:t>
      </w:r>
      <w:r>
        <w:rPr/>
        <w:t>vor</w:t>
      </w:r>
      <w:r>
        <w:rPr>
          <w:spacing w:val="26"/>
        </w:rPr>
        <w:t> </w:t>
      </w:r>
      <w:r>
        <w:rPr/>
        <w:t>efectua,</w:t>
      </w:r>
      <w:r>
        <w:rPr>
          <w:spacing w:val="26"/>
        </w:rPr>
        <w:t> </w:t>
      </w:r>
      <w:r>
        <w:rPr/>
        <w:t>de</w:t>
      </w:r>
      <w:r>
        <w:rPr>
          <w:spacing w:val="25"/>
        </w:rPr>
        <w:t> </w:t>
      </w:r>
      <w:r>
        <w:rPr/>
        <w:t>la</w:t>
      </w:r>
      <w:r>
        <w:rPr>
          <w:spacing w:val="25"/>
        </w:rPr>
        <w:t> </w:t>
      </w:r>
      <w:r>
        <w:rPr/>
        <w:t>caz</w:t>
      </w:r>
      <w:r>
        <w:rPr>
          <w:spacing w:val="28"/>
        </w:rPr>
        <w:t> </w:t>
      </w:r>
      <w:r>
        <w:rPr/>
        <w:t>la</w:t>
      </w:r>
      <w:r>
        <w:rPr>
          <w:spacing w:val="25"/>
        </w:rPr>
        <w:t> </w:t>
      </w:r>
      <w:r>
        <w:rPr/>
        <w:t>caz,</w:t>
      </w:r>
      <w:r>
        <w:rPr>
          <w:spacing w:val="26"/>
        </w:rPr>
        <w:t> </w:t>
      </w:r>
      <w:r>
        <w:rPr/>
        <w:t>rărituri,</w:t>
      </w:r>
      <w:r>
        <w:rPr>
          <w:spacing w:val="26"/>
        </w:rPr>
        <w:t> </w:t>
      </w:r>
      <w:r>
        <w:rPr/>
        <w:t>tăieri</w:t>
      </w:r>
      <w:r>
        <w:rPr>
          <w:spacing w:val="27"/>
        </w:rPr>
        <w:t> </w:t>
      </w:r>
      <w:r>
        <w:rPr/>
        <w:t>rase</w:t>
      </w:r>
      <w:r>
        <w:rPr>
          <w:spacing w:val="25"/>
        </w:rPr>
        <w:t> </w:t>
      </w:r>
      <w:r>
        <w:rPr/>
        <w:t>sau</w:t>
      </w:r>
      <w:r>
        <w:rPr>
          <w:spacing w:val="26"/>
        </w:rPr>
        <w:t> </w:t>
      </w:r>
      <w:r>
        <w:rPr/>
        <w:t>tăieri</w:t>
      </w:r>
      <w:r>
        <w:rPr>
          <w:spacing w:val="27"/>
        </w:rPr>
        <w:t> </w:t>
      </w:r>
      <w:r>
        <w:rPr/>
        <w:t>de</w:t>
      </w:r>
      <w:r>
        <w:rPr>
          <w:spacing w:val="25"/>
        </w:rPr>
        <w:t> </w:t>
      </w:r>
      <w:r>
        <w:rPr/>
        <w:t>igienă.</w:t>
      </w:r>
      <w:r>
        <w:rPr>
          <w:spacing w:val="29"/>
        </w:rPr>
        <w:t> </w:t>
      </w:r>
      <w:r>
        <w:rPr/>
        <w:t>Tăierile</w:t>
      </w:r>
      <w:r>
        <w:rPr>
          <w:spacing w:val="25"/>
        </w:rPr>
        <w:t> </w:t>
      </w:r>
      <w:r>
        <w:rPr/>
        <w:t>de</w:t>
      </w:r>
      <w:r>
        <w:rPr>
          <w:spacing w:val="25"/>
        </w:rPr>
        <w:t> </w:t>
      </w:r>
      <w:r>
        <w:rPr/>
        <w:t>igienă</w:t>
      </w:r>
      <w:r>
        <w:rPr>
          <w:spacing w:val="25"/>
        </w:rPr>
        <w:t> </w:t>
      </w:r>
      <w:r>
        <w:rPr/>
        <w:t>se</w:t>
      </w:r>
      <w:r>
        <w:rPr>
          <w:spacing w:val="25"/>
        </w:rPr>
        <w:t> </w:t>
      </w:r>
      <w:r>
        <w:rPr/>
        <w:t>vor efectua ori de câte ori este nevoie.</w:t>
      </w:r>
    </w:p>
    <w:p>
      <w:pPr>
        <w:pStyle w:val="BodyText"/>
        <w:spacing w:after="0"/>
        <w:sectPr>
          <w:pgSz w:w="11900" w:h="16840"/>
          <w:pgMar w:header="0" w:footer="738" w:top="500" w:bottom="920" w:left="425" w:right="425"/>
        </w:sectPr>
      </w:pPr>
    </w:p>
    <w:p>
      <w:pPr>
        <w:pStyle w:val="Heading2"/>
        <w:numPr>
          <w:ilvl w:val="0"/>
          <w:numId w:val="15"/>
        </w:numPr>
        <w:tabs>
          <w:tab w:pos="1319" w:val="left" w:leader="none"/>
          <w:tab w:pos="5315" w:val="left" w:leader="none"/>
        </w:tabs>
        <w:spacing w:line="240" w:lineRule="auto" w:before="63" w:after="0"/>
        <w:ind w:left="5315" w:right="510" w:hanging="4236"/>
        <w:jc w:val="left"/>
      </w:pPr>
      <w:bookmarkStart w:name="_TOC_250086" w:id="111"/>
      <w:r>
        <w:rPr/>
        <w:t>INSTALAŢII</w:t>
      </w:r>
      <w:r>
        <w:rPr>
          <w:b w:val="0"/>
          <w:spacing w:val="-5"/>
        </w:rPr>
        <w:t> </w:t>
      </w:r>
      <w:r>
        <w:rPr/>
        <w:t>DE</w:t>
      </w:r>
      <w:r>
        <w:rPr>
          <w:b w:val="0"/>
          <w:spacing w:val="-5"/>
        </w:rPr>
        <w:t> </w:t>
      </w:r>
      <w:r>
        <w:rPr/>
        <w:t>TRANSPORT,</w:t>
      </w:r>
      <w:r>
        <w:rPr>
          <w:b w:val="0"/>
          <w:spacing w:val="-5"/>
        </w:rPr>
        <w:t> </w:t>
      </w:r>
      <w:r>
        <w:rPr/>
        <w:t>TEHNOLOGII</w:t>
      </w:r>
      <w:r>
        <w:rPr>
          <w:b w:val="0"/>
          <w:spacing w:val="-5"/>
        </w:rPr>
        <w:t> </w:t>
      </w:r>
      <w:r>
        <w:rPr/>
        <w:t>DE</w:t>
      </w:r>
      <w:r>
        <w:rPr>
          <w:b w:val="0"/>
          <w:spacing w:val="-5"/>
        </w:rPr>
        <w:t> </w:t>
      </w:r>
      <w:r>
        <w:rPr/>
        <w:t>EXPLOATARE</w:t>
      </w:r>
      <w:r>
        <w:rPr>
          <w:b w:val="0"/>
          <w:spacing w:val="-5"/>
        </w:rPr>
        <w:t> </w:t>
      </w:r>
      <w:r>
        <w:rPr/>
        <w:t>ŞI</w:t>
      </w:r>
      <w:r>
        <w:rPr>
          <w:b w:val="0"/>
          <w:spacing w:val="-5"/>
        </w:rPr>
        <w:t> </w:t>
      </w:r>
      <w:r>
        <w:rPr/>
        <w:t>CONSTRUCŢII</w:t>
      </w:r>
      <w:r>
        <w:rPr>
          <w:b w:val="0"/>
        </w:rPr>
        <w:t> </w:t>
      </w:r>
      <w:bookmarkEnd w:id="111"/>
      <w:r>
        <w:rPr>
          <w:spacing w:val="-2"/>
        </w:rPr>
        <w:t>SILVICE</w:t>
      </w:r>
    </w:p>
    <w:p>
      <w:pPr>
        <w:pStyle w:val="Heading3"/>
        <w:numPr>
          <w:ilvl w:val="1"/>
          <w:numId w:val="15"/>
        </w:numPr>
        <w:tabs>
          <w:tab w:pos="4893" w:val="left" w:leader="none"/>
        </w:tabs>
        <w:spacing w:line="240" w:lineRule="auto" w:before="0" w:after="0"/>
        <w:ind w:left="4893" w:right="0" w:hanging="420"/>
        <w:jc w:val="left"/>
      </w:pPr>
      <w:bookmarkStart w:name="_TOC_250085" w:id="112"/>
      <w:r>
        <w:rPr/>
        <w:t>Instalaţii</w:t>
      </w:r>
      <w:r>
        <w:rPr>
          <w:b w:val="0"/>
          <w:spacing w:val="-1"/>
        </w:rPr>
        <w:t> </w:t>
      </w:r>
      <w:r>
        <w:rPr/>
        <w:t>de</w:t>
      </w:r>
      <w:r>
        <w:rPr>
          <w:b w:val="0"/>
          <w:spacing w:val="-2"/>
        </w:rPr>
        <w:t> </w:t>
      </w:r>
      <w:bookmarkEnd w:id="112"/>
      <w:r>
        <w:rPr>
          <w:spacing w:val="-2"/>
        </w:rPr>
        <w:t>transport</w:t>
      </w:r>
    </w:p>
    <w:p>
      <w:pPr>
        <w:spacing w:before="271"/>
        <w:ind w:left="707" w:right="134" w:firstLine="566"/>
        <w:jc w:val="both"/>
        <w:rPr>
          <w:sz w:val="24"/>
        </w:rPr>
      </w:pPr>
      <w:r>
        <w:rPr>
          <w:sz w:val="24"/>
        </w:rPr>
        <w:t>Reţeaua instalaţiilor de transport care deservesc pădurile din u </w:t>
      </w:r>
      <w:r>
        <w:rPr>
          <w:b/>
          <w:i/>
          <w:sz w:val="24"/>
        </w:rPr>
        <w:t>U.P.</w:t>
      </w:r>
      <w:r>
        <w:rPr>
          <w:sz w:val="24"/>
        </w:rPr>
        <w:t> </w:t>
      </w:r>
      <w:r>
        <w:rPr>
          <w:b/>
          <w:i/>
          <w:sz w:val="24"/>
        </w:rPr>
        <w:t>I</w:t>
      </w:r>
      <w:r>
        <w:rPr>
          <w:sz w:val="24"/>
        </w:rPr>
        <w:t> </w:t>
      </w:r>
      <w:r>
        <w:rPr>
          <w:b/>
          <w:i/>
          <w:sz w:val="24"/>
        </w:rPr>
        <w:t>persoane</w:t>
      </w:r>
      <w:r>
        <w:rPr>
          <w:sz w:val="24"/>
        </w:rPr>
        <w:t> </w:t>
      </w:r>
      <w:r>
        <w:rPr>
          <w:b/>
          <w:i/>
          <w:sz w:val="24"/>
        </w:rPr>
        <w:t>fizice</w:t>
      </w:r>
      <w:r>
        <w:rPr>
          <w:sz w:val="24"/>
        </w:rPr>
        <w:t> </w:t>
      </w:r>
      <w:r>
        <w:rPr>
          <w:b/>
          <w:i/>
          <w:sz w:val="24"/>
        </w:rPr>
        <w:t>Cozma</w:t>
      </w:r>
      <w:r>
        <w:rPr>
          <w:sz w:val="24"/>
        </w:rPr>
        <w:t> </w:t>
      </w:r>
      <w:r>
        <w:rPr>
          <w:b/>
          <w:i/>
          <w:sz w:val="24"/>
        </w:rPr>
        <w:t>Ionuț-</w:t>
      </w:r>
      <w:r>
        <w:rPr>
          <w:sz w:val="24"/>
        </w:rPr>
        <w:t> </w:t>
      </w:r>
      <w:r>
        <w:rPr>
          <w:b/>
          <w:i/>
          <w:sz w:val="24"/>
        </w:rPr>
        <w:t>Adrian,</w:t>
      </w:r>
      <w:r>
        <w:rPr>
          <w:sz w:val="24"/>
        </w:rPr>
        <w:t> </w:t>
      </w:r>
      <w:r>
        <w:rPr>
          <w:b/>
          <w:i/>
          <w:sz w:val="24"/>
        </w:rPr>
        <w:t>Dragomir</w:t>
      </w:r>
      <w:r>
        <w:rPr>
          <w:sz w:val="24"/>
        </w:rPr>
        <w:t> </w:t>
      </w:r>
      <w:r>
        <w:rPr>
          <w:b/>
          <w:i/>
          <w:sz w:val="24"/>
        </w:rPr>
        <w:t>Daniel</w:t>
      </w:r>
      <w:r>
        <w:rPr>
          <w:sz w:val="24"/>
        </w:rPr>
        <w:t> </w:t>
      </w:r>
      <w:r>
        <w:rPr>
          <w:b/>
          <w:i/>
          <w:sz w:val="24"/>
        </w:rPr>
        <w:t>și</w:t>
      </w:r>
      <w:r>
        <w:rPr>
          <w:sz w:val="24"/>
        </w:rPr>
        <w:t> </w:t>
      </w:r>
      <w:r>
        <w:rPr>
          <w:b/>
          <w:i/>
          <w:sz w:val="24"/>
        </w:rPr>
        <w:t>alții,</w:t>
      </w:r>
      <w:r>
        <w:rPr>
          <w:sz w:val="24"/>
        </w:rPr>
        <w:t> este formată din patru drumuri forestiere, două drumuri publice şi două drumuri de exploatare.</w:t>
      </w:r>
    </w:p>
    <w:p>
      <w:pPr>
        <w:pStyle w:val="BodyText"/>
        <w:ind w:left="707" w:right="134" w:firstLine="566"/>
        <w:jc w:val="both"/>
      </w:pPr>
      <w:r>
        <w:rPr/>
        <w:t>În tabelul 9.1.1. este prezentată situaţia drumurilor pe categorii, precum şi unele caracteristici ale </w:t>
      </w:r>
      <w:r>
        <w:rPr>
          <w:spacing w:val="-2"/>
        </w:rPr>
        <w:t>acestora.</w:t>
      </w:r>
    </w:p>
    <w:p>
      <w:pPr>
        <w:pStyle w:val="BodyText"/>
        <w:spacing w:after="18"/>
        <w:ind w:right="137"/>
        <w:jc w:val="right"/>
      </w:pPr>
      <w:r>
        <w:rPr/>
        <w:t>Tabel</w:t>
      </w:r>
      <w:r>
        <w:rPr>
          <w:spacing w:val="-4"/>
        </w:rPr>
        <w:t> </w:t>
      </w:r>
      <w:r>
        <w:rPr>
          <w:spacing w:val="-2"/>
        </w:rPr>
        <w:t>9.1.1.</w:t>
      </w:r>
    </w:p>
    <w:tbl>
      <w:tblPr>
        <w:tblW w:w="0" w:type="auto"/>
        <w:jc w:val="left"/>
        <w:tblInd w:w="88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380"/>
        <w:gridCol w:w="2998"/>
        <w:gridCol w:w="994"/>
        <w:gridCol w:w="992"/>
        <w:gridCol w:w="853"/>
        <w:gridCol w:w="1275"/>
        <w:gridCol w:w="1395"/>
      </w:tblGrid>
      <w:tr>
        <w:trPr>
          <w:trHeight w:val="243" w:hRule="atLeast"/>
        </w:trPr>
        <w:tc>
          <w:tcPr>
            <w:tcW w:w="1380" w:type="dxa"/>
            <w:vMerge w:val="restart"/>
            <w:tcBorders>
              <w:right w:val="single" w:sz="4" w:space="0" w:color="000000"/>
            </w:tcBorders>
          </w:tcPr>
          <w:p>
            <w:pPr>
              <w:pStyle w:val="TableParagraph"/>
              <w:spacing w:before="252"/>
              <w:ind w:left="234" w:right="162" w:hanging="68"/>
              <w:rPr>
                <w:b/>
                <w:sz w:val="22"/>
              </w:rPr>
            </w:pPr>
            <w:r>
              <w:rPr>
                <w:b/>
                <w:spacing w:val="-2"/>
                <w:sz w:val="22"/>
              </w:rPr>
              <w:t>Indicativul</w:t>
            </w:r>
            <w:r>
              <w:rPr>
                <w:spacing w:val="-2"/>
                <w:sz w:val="22"/>
              </w:rPr>
              <w:t> </w:t>
            </w:r>
            <w:r>
              <w:rPr>
                <w:b/>
                <w:spacing w:val="-2"/>
                <w:sz w:val="22"/>
              </w:rPr>
              <w:t>drumului</w:t>
            </w:r>
          </w:p>
        </w:tc>
        <w:tc>
          <w:tcPr>
            <w:tcW w:w="2998" w:type="dxa"/>
            <w:vMerge w:val="restart"/>
            <w:tcBorders>
              <w:left w:val="single" w:sz="4" w:space="0" w:color="000000"/>
              <w:right w:val="single" w:sz="4" w:space="0" w:color="000000"/>
            </w:tcBorders>
          </w:tcPr>
          <w:p>
            <w:pPr>
              <w:pStyle w:val="TableParagraph"/>
              <w:spacing w:before="126"/>
              <w:rPr>
                <w:sz w:val="22"/>
              </w:rPr>
            </w:pPr>
          </w:p>
          <w:p>
            <w:pPr>
              <w:pStyle w:val="TableParagraph"/>
              <w:ind w:left="501"/>
              <w:rPr>
                <w:b/>
                <w:sz w:val="22"/>
              </w:rPr>
            </w:pPr>
            <w:r>
              <w:rPr>
                <w:b/>
                <w:sz w:val="22"/>
              </w:rPr>
              <w:t>Denumirea</w:t>
            </w:r>
            <w:r>
              <w:rPr>
                <w:spacing w:val="-6"/>
                <w:sz w:val="22"/>
              </w:rPr>
              <w:t> </w:t>
            </w:r>
            <w:r>
              <w:rPr>
                <w:b/>
                <w:spacing w:val="-2"/>
                <w:sz w:val="22"/>
              </w:rPr>
              <w:t>drumului</w:t>
            </w:r>
          </w:p>
        </w:tc>
        <w:tc>
          <w:tcPr>
            <w:tcW w:w="2839" w:type="dxa"/>
            <w:gridSpan w:val="3"/>
            <w:tcBorders>
              <w:left w:val="single" w:sz="4" w:space="0" w:color="000000"/>
              <w:bottom w:val="single" w:sz="4" w:space="0" w:color="000000"/>
              <w:right w:val="single" w:sz="4" w:space="0" w:color="000000"/>
            </w:tcBorders>
          </w:tcPr>
          <w:p>
            <w:pPr>
              <w:pStyle w:val="TableParagraph"/>
              <w:spacing w:line="223" w:lineRule="exact"/>
              <w:ind w:left="743"/>
              <w:rPr>
                <w:b/>
                <w:sz w:val="22"/>
              </w:rPr>
            </w:pPr>
            <w:r>
              <w:rPr>
                <w:b/>
                <w:sz w:val="22"/>
              </w:rPr>
              <w:t>Lungime</w:t>
            </w:r>
            <w:r>
              <w:rPr>
                <w:spacing w:val="-4"/>
                <w:sz w:val="22"/>
              </w:rPr>
              <w:t> </w:t>
            </w:r>
            <w:r>
              <w:rPr>
                <w:b/>
                <w:spacing w:val="-4"/>
                <w:sz w:val="22"/>
              </w:rPr>
              <w:t>(km)</w:t>
            </w:r>
          </w:p>
        </w:tc>
        <w:tc>
          <w:tcPr>
            <w:tcW w:w="1275" w:type="dxa"/>
            <w:vMerge w:val="restart"/>
            <w:tcBorders>
              <w:left w:val="single" w:sz="4" w:space="0" w:color="000000"/>
              <w:right w:val="single" w:sz="4" w:space="0" w:color="000000"/>
            </w:tcBorders>
          </w:tcPr>
          <w:p>
            <w:pPr>
              <w:pStyle w:val="TableParagraph"/>
              <w:spacing w:before="252"/>
              <w:ind w:left="205" w:right="157" w:hanging="44"/>
              <w:rPr>
                <w:b/>
                <w:sz w:val="22"/>
              </w:rPr>
            </w:pPr>
            <w:r>
              <w:rPr>
                <w:b/>
                <w:spacing w:val="-2"/>
                <w:sz w:val="22"/>
              </w:rPr>
              <w:t>Suprafaţa</w:t>
            </w:r>
            <w:r>
              <w:rPr>
                <w:spacing w:val="-2"/>
                <w:sz w:val="22"/>
              </w:rPr>
              <w:t> </w:t>
            </w:r>
            <w:r>
              <w:rPr>
                <w:b/>
                <w:spacing w:val="-2"/>
                <w:sz w:val="22"/>
              </w:rPr>
              <w:t>deservită</w:t>
            </w:r>
          </w:p>
        </w:tc>
        <w:tc>
          <w:tcPr>
            <w:tcW w:w="1395" w:type="dxa"/>
            <w:vMerge w:val="restart"/>
            <w:tcBorders>
              <w:left w:val="single" w:sz="4" w:space="0" w:color="000000"/>
            </w:tcBorders>
          </w:tcPr>
          <w:p>
            <w:pPr>
              <w:pStyle w:val="TableParagraph"/>
              <w:ind w:left="123" w:right="109" w:hanging="4"/>
              <w:jc w:val="center"/>
              <w:rPr>
                <w:b/>
                <w:sz w:val="22"/>
              </w:rPr>
            </w:pPr>
            <w:r>
              <w:rPr>
                <w:b/>
                <w:spacing w:val="-2"/>
                <w:sz w:val="22"/>
              </w:rPr>
              <w:t>Volumul</w:t>
            </w:r>
            <w:r>
              <w:rPr>
                <w:spacing w:val="-2"/>
                <w:sz w:val="22"/>
              </w:rPr>
              <w:t> </w:t>
            </w:r>
            <w:r>
              <w:rPr>
                <w:b/>
                <w:spacing w:val="-2"/>
                <w:sz w:val="22"/>
              </w:rPr>
              <w:t>arboretelor</w:t>
            </w:r>
            <w:r>
              <w:rPr>
                <w:spacing w:val="-2"/>
                <w:sz w:val="22"/>
              </w:rPr>
              <w:t> </w:t>
            </w:r>
            <w:r>
              <w:rPr>
                <w:b/>
                <w:spacing w:val="-2"/>
                <w:sz w:val="22"/>
              </w:rPr>
              <w:t>exploatabile</w:t>
            </w:r>
          </w:p>
          <w:p>
            <w:pPr>
              <w:pStyle w:val="TableParagraph"/>
              <w:spacing w:line="232" w:lineRule="exact"/>
              <w:ind w:left="15" w:right="4"/>
              <w:jc w:val="center"/>
              <w:rPr>
                <w:b/>
                <w:sz w:val="22"/>
              </w:rPr>
            </w:pPr>
            <w:r>
              <w:rPr>
                <w:b/>
                <w:sz w:val="22"/>
              </w:rPr>
              <w:t>-</w:t>
            </w:r>
            <w:r>
              <w:rPr>
                <w:b/>
                <w:spacing w:val="-2"/>
                <w:sz w:val="22"/>
              </w:rPr>
              <w:t>m.c.-</w:t>
            </w:r>
          </w:p>
        </w:tc>
      </w:tr>
      <w:tr>
        <w:trPr>
          <w:trHeight w:val="737" w:hRule="atLeast"/>
        </w:trPr>
        <w:tc>
          <w:tcPr>
            <w:tcW w:w="1380" w:type="dxa"/>
            <w:vMerge/>
            <w:tcBorders>
              <w:top w:val="nil"/>
              <w:right w:val="single" w:sz="4" w:space="0" w:color="000000"/>
            </w:tcBorders>
          </w:tcPr>
          <w:p>
            <w:pPr>
              <w:rPr>
                <w:sz w:val="2"/>
                <w:szCs w:val="2"/>
              </w:rPr>
            </w:pPr>
          </w:p>
        </w:tc>
        <w:tc>
          <w:tcPr>
            <w:tcW w:w="2998" w:type="dxa"/>
            <w:vMerge/>
            <w:tcBorders>
              <w:top w:val="nil"/>
              <w:left w:val="single" w:sz="4" w:space="0" w:color="000000"/>
              <w:right w:val="single" w:sz="4" w:space="0" w:color="000000"/>
            </w:tcBorders>
          </w:tcPr>
          <w:p>
            <w:pPr>
              <w:rPr>
                <w:sz w:val="2"/>
                <w:szCs w:val="2"/>
              </w:rPr>
            </w:pPr>
          </w:p>
        </w:tc>
        <w:tc>
          <w:tcPr>
            <w:tcW w:w="994" w:type="dxa"/>
            <w:tcBorders>
              <w:top w:val="single" w:sz="4" w:space="0" w:color="000000"/>
              <w:left w:val="single" w:sz="4" w:space="0" w:color="000000"/>
              <w:right w:val="single" w:sz="4" w:space="0" w:color="000000"/>
            </w:tcBorders>
          </w:tcPr>
          <w:p>
            <w:pPr>
              <w:pStyle w:val="TableParagraph"/>
              <w:spacing w:before="120"/>
              <w:ind w:left="160" w:right="143" w:firstLine="232"/>
              <w:rPr>
                <w:b/>
                <w:sz w:val="22"/>
              </w:rPr>
            </w:pPr>
            <w:r>
              <w:rPr>
                <w:b/>
                <w:spacing w:val="-6"/>
                <w:sz w:val="22"/>
              </w:rPr>
              <w:t>În</w:t>
            </w:r>
            <w:r>
              <w:rPr>
                <w:spacing w:val="-6"/>
                <w:sz w:val="22"/>
              </w:rPr>
              <w:t> </w:t>
            </w:r>
            <w:r>
              <w:rPr>
                <w:b/>
                <w:spacing w:val="-2"/>
                <w:sz w:val="22"/>
              </w:rPr>
              <w:t>pădure</w:t>
            </w:r>
          </w:p>
        </w:tc>
        <w:tc>
          <w:tcPr>
            <w:tcW w:w="992" w:type="dxa"/>
            <w:tcBorders>
              <w:top w:val="single" w:sz="4" w:space="0" w:color="000000"/>
              <w:left w:val="single" w:sz="4" w:space="0" w:color="000000"/>
              <w:right w:val="single" w:sz="4" w:space="0" w:color="000000"/>
            </w:tcBorders>
          </w:tcPr>
          <w:p>
            <w:pPr>
              <w:pStyle w:val="TableParagraph"/>
              <w:spacing w:before="120"/>
              <w:ind w:left="145" w:right="101" w:hanging="34"/>
              <w:rPr>
                <w:b/>
                <w:sz w:val="22"/>
              </w:rPr>
            </w:pPr>
            <w:r>
              <w:rPr>
                <w:b/>
                <w:sz w:val="22"/>
              </w:rPr>
              <w:t>În</w:t>
            </w:r>
            <w:r>
              <w:rPr>
                <w:spacing w:val="-14"/>
                <w:sz w:val="22"/>
              </w:rPr>
              <w:t> </w:t>
            </w:r>
            <w:r>
              <w:rPr>
                <w:b/>
                <w:sz w:val="22"/>
              </w:rPr>
              <w:t>afara</w:t>
            </w:r>
            <w:r>
              <w:rPr>
                <w:sz w:val="22"/>
              </w:rPr>
              <w:t> </w:t>
            </w:r>
            <w:r>
              <w:rPr>
                <w:b/>
                <w:spacing w:val="-2"/>
                <w:sz w:val="22"/>
              </w:rPr>
              <w:t>pădurii</w:t>
            </w:r>
          </w:p>
        </w:tc>
        <w:tc>
          <w:tcPr>
            <w:tcW w:w="853" w:type="dxa"/>
            <w:tcBorders>
              <w:top w:val="single" w:sz="4" w:space="0" w:color="000000"/>
              <w:left w:val="single" w:sz="4" w:space="0" w:color="000000"/>
              <w:right w:val="single" w:sz="4" w:space="0" w:color="000000"/>
            </w:tcBorders>
          </w:tcPr>
          <w:p>
            <w:pPr>
              <w:pStyle w:val="TableParagraph"/>
              <w:spacing w:before="247"/>
              <w:ind w:left="13" w:right="11"/>
              <w:jc w:val="center"/>
              <w:rPr>
                <w:b/>
                <w:sz w:val="22"/>
              </w:rPr>
            </w:pPr>
            <w:r>
              <w:rPr>
                <w:b/>
                <w:spacing w:val="-2"/>
                <w:sz w:val="22"/>
              </w:rPr>
              <w:t>Total</w:t>
            </w:r>
          </w:p>
        </w:tc>
        <w:tc>
          <w:tcPr>
            <w:tcW w:w="1275" w:type="dxa"/>
            <w:vMerge/>
            <w:tcBorders>
              <w:top w:val="nil"/>
              <w:left w:val="single" w:sz="4" w:space="0" w:color="000000"/>
              <w:right w:val="single" w:sz="4" w:space="0" w:color="000000"/>
            </w:tcBorders>
          </w:tcPr>
          <w:p>
            <w:pPr>
              <w:rPr>
                <w:sz w:val="2"/>
                <w:szCs w:val="2"/>
              </w:rPr>
            </w:pPr>
          </w:p>
        </w:tc>
        <w:tc>
          <w:tcPr>
            <w:tcW w:w="1395" w:type="dxa"/>
            <w:vMerge/>
            <w:tcBorders>
              <w:top w:val="nil"/>
              <w:left w:val="single" w:sz="4" w:space="0" w:color="000000"/>
            </w:tcBorders>
          </w:tcPr>
          <w:p>
            <w:pPr>
              <w:rPr>
                <w:sz w:val="2"/>
                <w:szCs w:val="2"/>
              </w:rPr>
            </w:pPr>
          </w:p>
        </w:tc>
      </w:tr>
      <w:tr>
        <w:trPr>
          <w:trHeight w:val="253" w:hRule="atLeast"/>
        </w:trPr>
        <w:tc>
          <w:tcPr>
            <w:tcW w:w="9887" w:type="dxa"/>
            <w:gridSpan w:val="7"/>
            <w:tcBorders>
              <w:bottom w:val="single" w:sz="4" w:space="0" w:color="000000"/>
            </w:tcBorders>
          </w:tcPr>
          <w:p>
            <w:pPr>
              <w:pStyle w:val="TableParagraph"/>
              <w:spacing w:line="234" w:lineRule="exact"/>
              <w:ind w:left="13"/>
              <w:jc w:val="center"/>
              <w:rPr>
                <w:sz w:val="22"/>
              </w:rPr>
            </w:pPr>
            <w:r>
              <w:rPr>
                <w:sz w:val="22"/>
              </w:rPr>
              <w:t>DRUMURI</w:t>
            </w:r>
            <w:r>
              <w:rPr>
                <w:spacing w:val="-10"/>
                <w:sz w:val="22"/>
              </w:rPr>
              <w:t> </w:t>
            </w:r>
            <w:r>
              <w:rPr>
                <w:spacing w:val="-2"/>
                <w:sz w:val="22"/>
              </w:rPr>
              <w:t>EXISTENTE</w:t>
            </w:r>
          </w:p>
        </w:tc>
      </w:tr>
      <w:tr>
        <w:trPr>
          <w:trHeight w:val="253" w:hRule="atLeast"/>
        </w:trPr>
        <w:tc>
          <w:tcPr>
            <w:tcW w:w="9887" w:type="dxa"/>
            <w:gridSpan w:val="7"/>
            <w:tcBorders>
              <w:top w:val="single" w:sz="4" w:space="0" w:color="000000"/>
              <w:bottom w:val="single" w:sz="4" w:space="0" w:color="000000"/>
            </w:tcBorders>
          </w:tcPr>
          <w:p>
            <w:pPr>
              <w:pStyle w:val="TableParagraph"/>
              <w:spacing w:line="234" w:lineRule="exact"/>
              <w:ind w:left="13" w:right="1"/>
              <w:jc w:val="center"/>
              <w:rPr>
                <w:b/>
                <w:sz w:val="22"/>
              </w:rPr>
            </w:pPr>
            <w:r>
              <w:rPr>
                <w:b/>
                <w:sz w:val="22"/>
              </w:rPr>
              <w:t>Drumuri</w:t>
            </w:r>
            <w:r>
              <w:rPr>
                <w:spacing w:val="-8"/>
                <w:sz w:val="22"/>
              </w:rPr>
              <w:t> </w:t>
            </w:r>
            <w:r>
              <w:rPr>
                <w:b/>
                <w:spacing w:val="-2"/>
                <w:sz w:val="22"/>
              </w:rPr>
              <w:t>forestiere</w:t>
            </w:r>
          </w:p>
        </w:tc>
      </w:tr>
      <w:tr>
        <w:trPr>
          <w:trHeight w:val="251" w:hRule="atLeast"/>
        </w:trPr>
        <w:tc>
          <w:tcPr>
            <w:tcW w:w="1380" w:type="dxa"/>
            <w:tcBorders>
              <w:top w:val="single" w:sz="4" w:space="0" w:color="000000"/>
              <w:bottom w:val="single" w:sz="4" w:space="0" w:color="000000"/>
              <w:right w:val="single" w:sz="4" w:space="0" w:color="000000"/>
            </w:tcBorders>
          </w:tcPr>
          <w:p>
            <w:pPr>
              <w:pStyle w:val="TableParagraph"/>
              <w:spacing w:line="232" w:lineRule="exact"/>
              <w:ind w:left="6"/>
              <w:jc w:val="center"/>
              <w:rPr>
                <w:sz w:val="22"/>
              </w:rPr>
            </w:pPr>
            <w:r>
              <w:rPr>
                <w:sz w:val="22"/>
              </w:rPr>
              <w:t>FE</w:t>
            </w:r>
            <w:r>
              <w:rPr>
                <w:spacing w:val="-2"/>
                <w:sz w:val="22"/>
              </w:rPr>
              <w:t> </w:t>
            </w:r>
            <w:r>
              <w:rPr>
                <w:spacing w:val="-5"/>
                <w:sz w:val="22"/>
              </w:rPr>
              <w:t>002</w:t>
            </w:r>
          </w:p>
        </w:tc>
        <w:tc>
          <w:tcPr>
            <w:tcW w:w="2998"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70"/>
              <w:jc w:val="center"/>
              <w:rPr>
                <w:sz w:val="22"/>
              </w:rPr>
            </w:pPr>
            <w:r>
              <w:rPr>
                <w:sz w:val="22"/>
              </w:rPr>
              <w:t>Valea </w:t>
            </w:r>
            <w:r>
              <w:rPr>
                <w:spacing w:val="-2"/>
                <w:sz w:val="22"/>
              </w:rPr>
              <w:t>Frasinului</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0"/>
              <w:jc w:val="center"/>
              <w:rPr>
                <w:sz w:val="22"/>
              </w:rPr>
            </w:pPr>
            <w:r>
              <w:rPr>
                <w:spacing w:val="-5"/>
                <w:sz w:val="22"/>
              </w:rPr>
              <w:t>0,5</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6"/>
              <w:jc w:val="center"/>
              <w:rPr>
                <w:sz w:val="22"/>
              </w:rPr>
            </w:pPr>
            <w:r>
              <w:rPr>
                <w:spacing w:val="-10"/>
                <w:sz w:val="22"/>
              </w:rPr>
              <w:t>-</w:t>
            </w:r>
          </w:p>
        </w:tc>
        <w:tc>
          <w:tcPr>
            <w:tcW w:w="853"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3" w:right="13"/>
              <w:jc w:val="center"/>
              <w:rPr>
                <w:sz w:val="22"/>
              </w:rPr>
            </w:pPr>
            <w:r>
              <w:rPr>
                <w:spacing w:val="-5"/>
                <w:sz w:val="22"/>
              </w:rPr>
              <w:t>0,5</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4" w:right="1"/>
              <w:jc w:val="center"/>
              <w:rPr>
                <w:sz w:val="22"/>
              </w:rPr>
            </w:pPr>
            <w:r>
              <w:rPr>
                <w:spacing w:val="-2"/>
                <w:sz w:val="22"/>
              </w:rPr>
              <w:t>16,24</w:t>
            </w:r>
          </w:p>
        </w:tc>
        <w:tc>
          <w:tcPr>
            <w:tcW w:w="1395" w:type="dxa"/>
            <w:tcBorders>
              <w:top w:val="single" w:sz="4" w:space="0" w:color="000000"/>
              <w:left w:val="single" w:sz="4" w:space="0" w:color="000000"/>
              <w:bottom w:val="single" w:sz="4" w:space="0" w:color="000000"/>
            </w:tcBorders>
          </w:tcPr>
          <w:p>
            <w:pPr>
              <w:pStyle w:val="TableParagraph"/>
              <w:spacing w:line="232" w:lineRule="exact"/>
              <w:ind w:left="15" w:right="1"/>
              <w:jc w:val="center"/>
              <w:rPr>
                <w:sz w:val="22"/>
              </w:rPr>
            </w:pPr>
            <w:r>
              <w:rPr>
                <w:spacing w:val="-4"/>
                <w:sz w:val="22"/>
              </w:rPr>
              <w:t>3410</w:t>
            </w:r>
          </w:p>
        </w:tc>
      </w:tr>
      <w:tr>
        <w:trPr>
          <w:trHeight w:val="253" w:hRule="atLeast"/>
        </w:trPr>
        <w:tc>
          <w:tcPr>
            <w:tcW w:w="1380" w:type="dxa"/>
            <w:tcBorders>
              <w:top w:val="single" w:sz="4" w:space="0" w:color="000000"/>
              <w:bottom w:val="single" w:sz="4" w:space="0" w:color="000000"/>
              <w:right w:val="single" w:sz="4" w:space="0" w:color="000000"/>
            </w:tcBorders>
          </w:tcPr>
          <w:p>
            <w:pPr>
              <w:pStyle w:val="TableParagraph"/>
              <w:spacing w:line="234" w:lineRule="exact"/>
              <w:ind w:left="6"/>
              <w:jc w:val="center"/>
              <w:rPr>
                <w:sz w:val="22"/>
              </w:rPr>
            </w:pPr>
            <w:r>
              <w:rPr>
                <w:sz w:val="22"/>
              </w:rPr>
              <w:t>FE</w:t>
            </w:r>
            <w:r>
              <w:rPr>
                <w:spacing w:val="-2"/>
                <w:sz w:val="22"/>
              </w:rPr>
              <w:t> </w:t>
            </w:r>
            <w:r>
              <w:rPr>
                <w:spacing w:val="-5"/>
                <w:sz w:val="22"/>
              </w:rPr>
              <w:t>011</w:t>
            </w:r>
          </w:p>
        </w:tc>
        <w:tc>
          <w:tcPr>
            <w:tcW w:w="2998"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70" w:right="2"/>
              <w:jc w:val="center"/>
              <w:rPr>
                <w:sz w:val="22"/>
              </w:rPr>
            </w:pPr>
            <w:r>
              <w:rPr>
                <w:sz w:val="22"/>
              </w:rPr>
              <w:t>Valea</w:t>
            </w:r>
            <w:r>
              <w:rPr>
                <w:spacing w:val="-3"/>
                <w:sz w:val="22"/>
              </w:rPr>
              <w:t> </w:t>
            </w:r>
            <w:r>
              <w:rPr>
                <w:sz w:val="22"/>
              </w:rPr>
              <w:t>lui </w:t>
            </w:r>
            <w:r>
              <w:rPr>
                <w:spacing w:val="-2"/>
                <w:sz w:val="22"/>
              </w:rPr>
              <w:t>Maldăr</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0"/>
              <w:jc w:val="center"/>
              <w:rPr>
                <w:sz w:val="22"/>
              </w:rPr>
            </w:pPr>
            <w:r>
              <w:rPr>
                <w:spacing w:val="-5"/>
                <w:sz w:val="22"/>
              </w:rPr>
              <w:t>1,0</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6"/>
              <w:jc w:val="center"/>
              <w:rPr>
                <w:sz w:val="22"/>
              </w:rPr>
            </w:pPr>
            <w:r>
              <w:rPr>
                <w:spacing w:val="-10"/>
                <w:sz w:val="22"/>
              </w:rPr>
              <w:t>-</w:t>
            </w:r>
          </w:p>
        </w:tc>
        <w:tc>
          <w:tcPr>
            <w:tcW w:w="853"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3" w:right="13"/>
              <w:jc w:val="center"/>
              <w:rPr>
                <w:sz w:val="22"/>
              </w:rPr>
            </w:pPr>
            <w:r>
              <w:rPr>
                <w:spacing w:val="-5"/>
                <w:sz w:val="22"/>
              </w:rPr>
              <w:t>1,0</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4" w:right="1"/>
              <w:jc w:val="center"/>
              <w:rPr>
                <w:sz w:val="22"/>
              </w:rPr>
            </w:pPr>
            <w:r>
              <w:rPr>
                <w:spacing w:val="-2"/>
                <w:sz w:val="22"/>
              </w:rPr>
              <w:t>27,53</w:t>
            </w:r>
          </w:p>
        </w:tc>
        <w:tc>
          <w:tcPr>
            <w:tcW w:w="1395" w:type="dxa"/>
            <w:tcBorders>
              <w:top w:val="single" w:sz="4" w:space="0" w:color="000000"/>
              <w:left w:val="single" w:sz="4" w:space="0" w:color="000000"/>
              <w:bottom w:val="single" w:sz="4" w:space="0" w:color="000000"/>
            </w:tcBorders>
          </w:tcPr>
          <w:p>
            <w:pPr>
              <w:pStyle w:val="TableParagraph"/>
              <w:spacing w:line="234" w:lineRule="exact"/>
              <w:ind w:left="15"/>
              <w:jc w:val="center"/>
              <w:rPr>
                <w:sz w:val="22"/>
              </w:rPr>
            </w:pPr>
            <w:r>
              <w:rPr>
                <w:spacing w:val="-4"/>
                <w:sz w:val="22"/>
              </w:rPr>
              <w:t>6212</w:t>
            </w:r>
          </w:p>
        </w:tc>
      </w:tr>
      <w:tr>
        <w:trPr>
          <w:trHeight w:val="251" w:hRule="atLeast"/>
        </w:trPr>
        <w:tc>
          <w:tcPr>
            <w:tcW w:w="1380" w:type="dxa"/>
            <w:tcBorders>
              <w:top w:val="single" w:sz="4" w:space="0" w:color="000000"/>
              <w:bottom w:val="single" w:sz="4" w:space="0" w:color="000000"/>
              <w:right w:val="single" w:sz="4" w:space="0" w:color="000000"/>
            </w:tcBorders>
          </w:tcPr>
          <w:p>
            <w:pPr>
              <w:pStyle w:val="TableParagraph"/>
              <w:spacing w:line="232" w:lineRule="exact"/>
              <w:ind w:left="6"/>
              <w:jc w:val="center"/>
              <w:rPr>
                <w:sz w:val="22"/>
              </w:rPr>
            </w:pPr>
            <w:r>
              <w:rPr>
                <w:sz w:val="22"/>
              </w:rPr>
              <w:t>FE</w:t>
            </w:r>
            <w:r>
              <w:rPr>
                <w:spacing w:val="-2"/>
                <w:sz w:val="22"/>
              </w:rPr>
              <w:t> </w:t>
            </w:r>
            <w:r>
              <w:rPr>
                <w:spacing w:val="-5"/>
                <w:sz w:val="22"/>
              </w:rPr>
              <w:t>017</w:t>
            </w:r>
          </w:p>
        </w:tc>
        <w:tc>
          <w:tcPr>
            <w:tcW w:w="2998"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70" w:right="2"/>
              <w:jc w:val="center"/>
              <w:rPr>
                <w:sz w:val="22"/>
              </w:rPr>
            </w:pPr>
            <w:r>
              <w:rPr>
                <w:spacing w:val="-4"/>
                <w:sz w:val="22"/>
              </w:rPr>
              <w:t>Mara</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0"/>
              <w:jc w:val="center"/>
              <w:rPr>
                <w:sz w:val="22"/>
              </w:rPr>
            </w:pPr>
            <w:r>
              <w:rPr>
                <w:spacing w:val="-5"/>
                <w:sz w:val="22"/>
              </w:rPr>
              <w:t>0,5</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6"/>
              <w:jc w:val="center"/>
              <w:rPr>
                <w:sz w:val="22"/>
              </w:rPr>
            </w:pPr>
            <w:r>
              <w:rPr>
                <w:spacing w:val="-10"/>
                <w:sz w:val="22"/>
              </w:rPr>
              <w:t>-</w:t>
            </w:r>
          </w:p>
        </w:tc>
        <w:tc>
          <w:tcPr>
            <w:tcW w:w="853"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3" w:right="13"/>
              <w:jc w:val="center"/>
              <w:rPr>
                <w:sz w:val="22"/>
              </w:rPr>
            </w:pPr>
            <w:r>
              <w:rPr>
                <w:spacing w:val="-5"/>
                <w:sz w:val="22"/>
              </w:rPr>
              <w:t>0,5</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4" w:right="1"/>
              <w:jc w:val="center"/>
              <w:rPr>
                <w:sz w:val="22"/>
              </w:rPr>
            </w:pPr>
            <w:r>
              <w:rPr>
                <w:spacing w:val="-4"/>
                <w:sz w:val="22"/>
              </w:rPr>
              <w:t>0,61</w:t>
            </w:r>
          </w:p>
        </w:tc>
        <w:tc>
          <w:tcPr>
            <w:tcW w:w="1395" w:type="dxa"/>
            <w:tcBorders>
              <w:top w:val="single" w:sz="4" w:space="0" w:color="000000"/>
              <w:left w:val="single" w:sz="4" w:space="0" w:color="000000"/>
              <w:bottom w:val="single" w:sz="4" w:space="0" w:color="000000"/>
            </w:tcBorders>
          </w:tcPr>
          <w:p>
            <w:pPr>
              <w:pStyle w:val="TableParagraph"/>
              <w:spacing w:line="232" w:lineRule="exact"/>
              <w:ind w:left="15" w:right="4"/>
              <w:jc w:val="center"/>
              <w:rPr>
                <w:sz w:val="22"/>
              </w:rPr>
            </w:pPr>
            <w:r>
              <w:rPr>
                <w:spacing w:val="-10"/>
                <w:sz w:val="22"/>
              </w:rPr>
              <w:t>-</w:t>
            </w:r>
          </w:p>
        </w:tc>
      </w:tr>
      <w:tr>
        <w:trPr>
          <w:trHeight w:val="253" w:hRule="atLeast"/>
        </w:trPr>
        <w:tc>
          <w:tcPr>
            <w:tcW w:w="1380" w:type="dxa"/>
            <w:tcBorders>
              <w:top w:val="single" w:sz="4" w:space="0" w:color="000000"/>
              <w:bottom w:val="single" w:sz="4" w:space="0" w:color="000000"/>
              <w:right w:val="single" w:sz="4" w:space="0" w:color="000000"/>
            </w:tcBorders>
          </w:tcPr>
          <w:p>
            <w:pPr>
              <w:pStyle w:val="TableParagraph"/>
              <w:spacing w:line="234" w:lineRule="exact"/>
              <w:ind w:left="6"/>
              <w:jc w:val="center"/>
              <w:rPr>
                <w:sz w:val="22"/>
              </w:rPr>
            </w:pPr>
            <w:r>
              <w:rPr>
                <w:sz w:val="22"/>
              </w:rPr>
              <w:t>FE</w:t>
            </w:r>
            <w:r>
              <w:rPr>
                <w:spacing w:val="-2"/>
                <w:sz w:val="22"/>
              </w:rPr>
              <w:t> </w:t>
            </w:r>
            <w:r>
              <w:rPr>
                <w:spacing w:val="-5"/>
                <w:sz w:val="22"/>
              </w:rPr>
              <w:t>019</w:t>
            </w:r>
          </w:p>
        </w:tc>
        <w:tc>
          <w:tcPr>
            <w:tcW w:w="2998"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70" w:right="54"/>
              <w:jc w:val="center"/>
              <w:rPr>
                <w:sz w:val="22"/>
              </w:rPr>
            </w:pPr>
            <w:r>
              <w:rPr>
                <w:spacing w:val="-2"/>
                <w:sz w:val="22"/>
              </w:rPr>
              <w:t>Cascoe</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0"/>
              <w:jc w:val="center"/>
              <w:rPr>
                <w:sz w:val="22"/>
              </w:rPr>
            </w:pPr>
            <w:r>
              <w:rPr>
                <w:spacing w:val="-5"/>
                <w:sz w:val="22"/>
              </w:rPr>
              <w:t>0,5</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6"/>
              <w:jc w:val="center"/>
              <w:rPr>
                <w:sz w:val="22"/>
              </w:rPr>
            </w:pPr>
            <w:r>
              <w:rPr>
                <w:spacing w:val="-10"/>
                <w:sz w:val="22"/>
              </w:rPr>
              <w:t>-</w:t>
            </w:r>
          </w:p>
        </w:tc>
        <w:tc>
          <w:tcPr>
            <w:tcW w:w="853"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3" w:right="13"/>
              <w:jc w:val="center"/>
              <w:rPr>
                <w:sz w:val="22"/>
              </w:rPr>
            </w:pPr>
            <w:r>
              <w:rPr>
                <w:spacing w:val="-5"/>
                <w:sz w:val="22"/>
              </w:rPr>
              <w:t>0,5</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4" w:right="1"/>
              <w:jc w:val="center"/>
              <w:rPr>
                <w:sz w:val="22"/>
              </w:rPr>
            </w:pPr>
            <w:r>
              <w:rPr>
                <w:spacing w:val="-4"/>
                <w:sz w:val="22"/>
              </w:rPr>
              <w:t>1,00</w:t>
            </w:r>
          </w:p>
        </w:tc>
        <w:tc>
          <w:tcPr>
            <w:tcW w:w="1395" w:type="dxa"/>
            <w:tcBorders>
              <w:top w:val="single" w:sz="4" w:space="0" w:color="000000"/>
              <w:left w:val="single" w:sz="4" w:space="0" w:color="000000"/>
              <w:bottom w:val="single" w:sz="4" w:space="0" w:color="000000"/>
            </w:tcBorders>
          </w:tcPr>
          <w:p>
            <w:pPr>
              <w:pStyle w:val="TableParagraph"/>
              <w:spacing w:line="234" w:lineRule="exact"/>
              <w:ind w:left="15" w:right="4"/>
              <w:jc w:val="center"/>
              <w:rPr>
                <w:sz w:val="22"/>
              </w:rPr>
            </w:pPr>
            <w:r>
              <w:rPr>
                <w:spacing w:val="-10"/>
                <w:sz w:val="22"/>
              </w:rPr>
              <w:t>-</w:t>
            </w:r>
          </w:p>
        </w:tc>
      </w:tr>
      <w:tr>
        <w:trPr>
          <w:trHeight w:val="253" w:hRule="atLeast"/>
        </w:trPr>
        <w:tc>
          <w:tcPr>
            <w:tcW w:w="4378" w:type="dxa"/>
            <w:gridSpan w:val="2"/>
            <w:tcBorders>
              <w:top w:val="single" w:sz="4" w:space="0" w:color="000000"/>
              <w:bottom w:val="single" w:sz="4" w:space="0" w:color="000000"/>
              <w:right w:val="single" w:sz="4" w:space="0" w:color="000000"/>
            </w:tcBorders>
          </w:tcPr>
          <w:p>
            <w:pPr>
              <w:pStyle w:val="TableParagraph"/>
              <w:spacing w:line="234" w:lineRule="exact"/>
              <w:ind w:left="1026"/>
              <w:rPr>
                <w:b/>
                <w:sz w:val="22"/>
              </w:rPr>
            </w:pPr>
            <w:r>
              <w:rPr>
                <w:b/>
                <w:sz w:val="22"/>
              </w:rPr>
              <w:t>Total</w:t>
            </w:r>
            <w:r>
              <w:rPr>
                <w:spacing w:val="-4"/>
                <w:sz w:val="22"/>
              </w:rPr>
              <w:t> </w:t>
            </w:r>
            <w:r>
              <w:rPr>
                <w:b/>
                <w:sz w:val="22"/>
              </w:rPr>
              <w:t>drumuri</w:t>
            </w:r>
            <w:r>
              <w:rPr>
                <w:spacing w:val="-5"/>
                <w:sz w:val="22"/>
              </w:rPr>
              <w:t> </w:t>
            </w:r>
            <w:r>
              <w:rPr>
                <w:b/>
                <w:spacing w:val="-2"/>
                <w:sz w:val="22"/>
              </w:rPr>
              <w:t>forestiere</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0"/>
              <w:jc w:val="center"/>
              <w:rPr>
                <w:b/>
                <w:sz w:val="22"/>
              </w:rPr>
            </w:pPr>
            <w:r>
              <w:rPr>
                <w:b/>
                <w:spacing w:val="-5"/>
                <w:sz w:val="22"/>
              </w:rPr>
              <w:t>2,5</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6"/>
              <w:jc w:val="center"/>
              <w:rPr>
                <w:b/>
                <w:sz w:val="22"/>
              </w:rPr>
            </w:pPr>
            <w:r>
              <w:rPr>
                <w:b/>
                <w:spacing w:val="-10"/>
                <w:sz w:val="22"/>
              </w:rPr>
              <w:t>-</w:t>
            </w:r>
          </w:p>
        </w:tc>
        <w:tc>
          <w:tcPr>
            <w:tcW w:w="853"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3" w:right="13"/>
              <w:jc w:val="center"/>
              <w:rPr>
                <w:b/>
                <w:sz w:val="22"/>
              </w:rPr>
            </w:pPr>
            <w:r>
              <w:rPr>
                <w:b/>
                <w:spacing w:val="-5"/>
                <w:sz w:val="22"/>
              </w:rPr>
              <w:t>2,5</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4" w:right="1"/>
              <w:jc w:val="center"/>
              <w:rPr>
                <w:b/>
                <w:sz w:val="22"/>
              </w:rPr>
            </w:pPr>
            <w:r>
              <w:rPr>
                <w:b/>
                <w:spacing w:val="-2"/>
                <w:sz w:val="22"/>
              </w:rPr>
              <w:t>45,38</w:t>
            </w:r>
          </w:p>
        </w:tc>
        <w:tc>
          <w:tcPr>
            <w:tcW w:w="1395" w:type="dxa"/>
            <w:tcBorders>
              <w:top w:val="single" w:sz="4" w:space="0" w:color="000000"/>
              <w:left w:val="single" w:sz="4" w:space="0" w:color="000000"/>
              <w:bottom w:val="single" w:sz="4" w:space="0" w:color="000000"/>
            </w:tcBorders>
          </w:tcPr>
          <w:p>
            <w:pPr>
              <w:pStyle w:val="TableParagraph"/>
              <w:spacing w:line="234" w:lineRule="exact"/>
              <w:ind w:left="15"/>
              <w:jc w:val="center"/>
              <w:rPr>
                <w:b/>
                <w:sz w:val="22"/>
              </w:rPr>
            </w:pPr>
            <w:r>
              <w:rPr>
                <w:b/>
                <w:spacing w:val="-4"/>
                <w:sz w:val="22"/>
              </w:rPr>
              <w:t>9622</w:t>
            </w:r>
          </w:p>
        </w:tc>
      </w:tr>
      <w:tr>
        <w:trPr>
          <w:trHeight w:val="251" w:hRule="atLeast"/>
        </w:trPr>
        <w:tc>
          <w:tcPr>
            <w:tcW w:w="9887" w:type="dxa"/>
            <w:gridSpan w:val="7"/>
            <w:tcBorders>
              <w:top w:val="single" w:sz="4" w:space="0" w:color="000000"/>
              <w:bottom w:val="single" w:sz="4" w:space="0" w:color="000000"/>
            </w:tcBorders>
          </w:tcPr>
          <w:p>
            <w:pPr>
              <w:pStyle w:val="TableParagraph"/>
              <w:spacing w:line="232" w:lineRule="exact"/>
              <w:ind w:left="13" w:right="1"/>
              <w:jc w:val="center"/>
              <w:rPr>
                <w:b/>
                <w:sz w:val="22"/>
              </w:rPr>
            </w:pPr>
            <w:r>
              <w:rPr>
                <w:b/>
                <w:sz w:val="22"/>
              </w:rPr>
              <w:t>Drumuri</w:t>
            </w:r>
            <w:r>
              <w:rPr>
                <w:spacing w:val="-5"/>
                <w:sz w:val="22"/>
              </w:rPr>
              <w:t> </w:t>
            </w:r>
            <w:r>
              <w:rPr>
                <w:b/>
                <w:spacing w:val="-2"/>
                <w:sz w:val="22"/>
              </w:rPr>
              <w:t>publice</w:t>
            </w:r>
          </w:p>
        </w:tc>
      </w:tr>
      <w:tr>
        <w:trPr>
          <w:trHeight w:val="253" w:hRule="atLeast"/>
        </w:trPr>
        <w:tc>
          <w:tcPr>
            <w:tcW w:w="1380" w:type="dxa"/>
            <w:tcBorders>
              <w:top w:val="single" w:sz="4" w:space="0" w:color="000000"/>
              <w:bottom w:val="single" w:sz="4" w:space="0" w:color="000000"/>
              <w:right w:val="single" w:sz="4" w:space="0" w:color="000000"/>
            </w:tcBorders>
          </w:tcPr>
          <w:p>
            <w:pPr>
              <w:pStyle w:val="TableParagraph"/>
              <w:spacing w:line="234" w:lineRule="exact"/>
              <w:ind w:left="6" w:right="5"/>
              <w:jc w:val="center"/>
              <w:rPr>
                <w:sz w:val="22"/>
              </w:rPr>
            </w:pPr>
            <w:r>
              <w:rPr>
                <w:sz w:val="22"/>
              </w:rPr>
              <w:t>DP</w:t>
            </w:r>
            <w:r>
              <w:rPr>
                <w:spacing w:val="-3"/>
                <w:sz w:val="22"/>
              </w:rPr>
              <w:t> </w:t>
            </w:r>
            <w:r>
              <w:rPr>
                <w:spacing w:val="-5"/>
                <w:sz w:val="22"/>
              </w:rPr>
              <w:t>001</w:t>
            </w:r>
          </w:p>
        </w:tc>
        <w:tc>
          <w:tcPr>
            <w:tcW w:w="2998"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70" w:right="58"/>
              <w:jc w:val="center"/>
              <w:rPr>
                <w:sz w:val="22"/>
              </w:rPr>
            </w:pPr>
            <w:r>
              <w:rPr>
                <w:sz w:val="22"/>
              </w:rPr>
              <w:t>DC</w:t>
            </w:r>
            <w:r>
              <w:rPr>
                <w:spacing w:val="-2"/>
                <w:sz w:val="22"/>
              </w:rPr>
              <w:t> </w:t>
            </w:r>
            <w:r>
              <w:rPr>
                <w:sz w:val="22"/>
              </w:rPr>
              <w:t>11</w:t>
            </w:r>
            <w:r>
              <w:rPr>
                <w:spacing w:val="-1"/>
                <w:sz w:val="22"/>
              </w:rPr>
              <w:t> </w:t>
            </w:r>
            <w:r>
              <w:rPr>
                <w:spacing w:val="-2"/>
                <w:sz w:val="22"/>
              </w:rPr>
              <w:t>Mihăești</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9"/>
              <w:jc w:val="center"/>
              <w:rPr>
                <w:sz w:val="22"/>
              </w:rPr>
            </w:pPr>
            <w:r>
              <w:rPr>
                <w:spacing w:val="-10"/>
                <w:sz w:val="22"/>
              </w:rPr>
              <w:t>-</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0" w:right="3"/>
              <w:jc w:val="center"/>
              <w:rPr>
                <w:sz w:val="22"/>
              </w:rPr>
            </w:pPr>
            <w:r>
              <w:rPr>
                <w:spacing w:val="-5"/>
                <w:sz w:val="22"/>
              </w:rPr>
              <w:t>0,5</w:t>
            </w:r>
          </w:p>
        </w:tc>
        <w:tc>
          <w:tcPr>
            <w:tcW w:w="853"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3" w:right="13"/>
              <w:jc w:val="center"/>
              <w:rPr>
                <w:sz w:val="22"/>
              </w:rPr>
            </w:pPr>
            <w:r>
              <w:rPr>
                <w:spacing w:val="-5"/>
                <w:sz w:val="22"/>
              </w:rPr>
              <w:t>0,5</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4" w:right="1"/>
              <w:jc w:val="center"/>
              <w:rPr>
                <w:sz w:val="22"/>
              </w:rPr>
            </w:pPr>
            <w:r>
              <w:rPr>
                <w:spacing w:val="-4"/>
                <w:sz w:val="22"/>
              </w:rPr>
              <w:t>9,00</w:t>
            </w:r>
          </w:p>
        </w:tc>
        <w:tc>
          <w:tcPr>
            <w:tcW w:w="1395" w:type="dxa"/>
            <w:tcBorders>
              <w:top w:val="single" w:sz="4" w:space="0" w:color="000000"/>
              <w:left w:val="single" w:sz="4" w:space="0" w:color="000000"/>
              <w:bottom w:val="single" w:sz="4" w:space="0" w:color="000000"/>
            </w:tcBorders>
          </w:tcPr>
          <w:p>
            <w:pPr>
              <w:pStyle w:val="TableParagraph"/>
              <w:spacing w:line="234" w:lineRule="exact"/>
              <w:ind w:left="15" w:right="1"/>
              <w:jc w:val="center"/>
              <w:rPr>
                <w:sz w:val="22"/>
              </w:rPr>
            </w:pPr>
            <w:r>
              <w:rPr>
                <w:spacing w:val="-4"/>
                <w:sz w:val="22"/>
              </w:rPr>
              <w:t>1348</w:t>
            </w:r>
          </w:p>
        </w:tc>
      </w:tr>
      <w:tr>
        <w:trPr>
          <w:trHeight w:val="251" w:hRule="atLeast"/>
        </w:trPr>
        <w:tc>
          <w:tcPr>
            <w:tcW w:w="1380" w:type="dxa"/>
            <w:tcBorders>
              <w:top w:val="single" w:sz="4" w:space="0" w:color="000000"/>
              <w:bottom w:val="single" w:sz="4" w:space="0" w:color="000000"/>
              <w:right w:val="single" w:sz="4" w:space="0" w:color="000000"/>
            </w:tcBorders>
          </w:tcPr>
          <w:p>
            <w:pPr>
              <w:pStyle w:val="TableParagraph"/>
              <w:spacing w:line="232" w:lineRule="exact"/>
              <w:ind w:left="6" w:right="5"/>
              <w:jc w:val="center"/>
              <w:rPr>
                <w:sz w:val="22"/>
              </w:rPr>
            </w:pPr>
            <w:r>
              <w:rPr>
                <w:sz w:val="22"/>
              </w:rPr>
              <w:t>DP</w:t>
            </w:r>
            <w:r>
              <w:rPr>
                <w:spacing w:val="-3"/>
                <w:sz w:val="22"/>
              </w:rPr>
              <w:t> </w:t>
            </w:r>
            <w:r>
              <w:rPr>
                <w:spacing w:val="-5"/>
                <w:sz w:val="22"/>
              </w:rPr>
              <w:t>002</w:t>
            </w:r>
          </w:p>
        </w:tc>
        <w:tc>
          <w:tcPr>
            <w:tcW w:w="2998"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70" w:right="57"/>
              <w:jc w:val="center"/>
              <w:rPr>
                <w:sz w:val="22"/>
              </w:rPr>
            </w:pPr>
            <w:r>
              <w:rPr>
                <w:sz w:val="22"/>
              </w:rPr>
              <w:t>DC</w:t>
            </w:r>
            <w:r>
              <w:rPr>
                <w:spacing w:val="-2"/>
                <w:sz w:val="22"/>
              </w:rPr>
              <w:t> </w:t>
            </w:r>
            <w:r>
              <w:rPr>
                <w:sz w:val="22"/>
              </w:rPr>
              <w:t>21</w:t>
            </w:r>
            <w:r>
              <w:rPr>
                <w:spacing w:val="-1"/>
                <w:sz w:val="22"/>
              </w:rPr>
              <w:t> </w:t>
            </w:r>
            <w:r>
              <w:rPr>
                <w:spacing w:val="-2"/>
                <w:sz w:val="22"/>
              </w:rPr>
              <w:t>Sătic</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9"/>
              <w:jc w:val="center"/>
              <w:rPr>
                <w:sz w:val="22"/>
              </w:rPr>
            </w:pPr>
            <w:r>
              <w:rPr>
                <w:spacing w:val="-10"/>
                <w:sz w:val="22"/>
              </w:rPr>
              <w:t>-</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0" w:right="3"/>
              <w:jc w:val="center"/>
              <w:rPr>
                <w:sz w:val="22"/>
              </w:rPr>
            </w:pPr>
            <w:r>
              <w:rPr>
                <w:spacing w:val="-5"/>
                <w:sz w:val="22"/>
              </w:rPr>
              <w:t>2,1</w:t>
            </w:r>
          </w:p>
        </w:tc>
        <w:tc>
          <w:tcPr>
            <w:tcW w:w="853"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3" w:right="13"/>
              <w:jc w:val="center"/>
              <w:rPr>
                <w:sz w:val="22"/>
              </w:rPr>
            </w:pPr>
            <w:r>
              <w:rPr>
                <w:spacing w:val="-5"/>
                <w:sz w:val="22"/>
              </w:rPr>
              <w:t>2,1</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4" w:right="1"/>
              <w:jc w:val="center"/>
              <w:rPr>
                <w:sz w:val="22"/>
              </w:rPr>
            </w:pPr>
            <w:r>
              <w:rPr>
                <w:spacing w:val="-2"/>
                <w:sz w:val="22"/>
              </w:rPr>
              <w:t>59,47</w:t>
            </w:r>
          </w:p>
        </w:tc>
        <w:tc>
          <w:tcPr>
            <w:tcW w:w="1395" w:type="dxa"/>
            <w:tcBorders>
              <w:top w:val="single" w:sz="4" w:space="0" w:color="000000"/>
              <w:left w:val="single" w:sz="4" w:space="0" w:color="000000"/>
              <w:bottom w:val="single" w:sz="4" w:space="0" w:color="000000"/>
            </w:tcBorders>
          </w:tcPr>
          <w:p>
            <w:pPr>
              <w:pStyle w:val="TableParagraph"/>
              <w:spacing w:line="232" w:lineRule="exact"/>
              <w:ind w:left="15" w:right="4"/>
              <w:jc w:val="center"/>
              <w:rPr>
                <w:sz w:val="22"/>
              </w:rPr>
            </w:pPr>
            <w:r>
              <w:rPr>
                <w:spacing w:val="-10"/>
                <w:sz w:val="22"/>
              </w:rPr>
              <w:t>-</w:t>
            </w:r>
          </w:p>
        </w:tc>
      </w:tr>
      <w:tr>
        <w:trPr>
          <w:trHeight w:val="253" w:hRule="atLeast"/>
        </w:trPr>
        <w:tc>
          <w:tcPr>
            <w:tcW w:w="4378" w:type="dxa"/>
            <w:gridSpan w:val="2"/>
            <w:tcBorders>
              <w:top w:val="single" w:sz="4" w:space="0" w:color="000000"/>
              <w:bottom w:val="single" w:sz="4" w:space="0" w:color="000000"/>
              <w:right w:val="single" w:sz="4" w:space="0" w:color="000000"/>
            </w:tcBorders>
          </w:tcPr>
          <w:p>
            <w:pPr>
              <w:pStyle w:val="TableParagraph"/>
              <w:spacing w:line="233" w:lineRule="exact" w:before="1"/>
              <w:ind w:left="1129"/>
              <w:rPr>
                <w:b/>
                <w:sz w:val="22"/>
              </w:rPr>
            </w:pPr>
            <w:r>
              <w:rPr>
                <w:b/>
                <w:sz w:val="22"/>
              </w:rPr>
              <w:t>Total</w:t>
            </w:r>
            <w:r>
              <w:rPr>
                <w:spacing w:val="-3"/>
                <w:sz w:val="22"/>
              </w:rPr>
              <w:t> </w:t>
            </w:r>
            <w:r>
              <w:rPr>
                <w:b/>
                <w:sz w:val="22"/>
              </w:rPr>
              <w:t>drumuri</w:t>
            </w:r>
            <w:r>
              <w:rPr>
                <w:spacing w:val="-3"/>
                <w:sz w:val="22"/>
              </w:rPr>
              <w:t> </w:t>
            </w:r>
            <w:r>
              <w:rPr>
                <w:b/>
                <w:spacing w:val="-2"/>
                <w:sz w:val="22"/>
              </w:rPr>
              <w:t>publice</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line="233" w:lineRule="exact" w:before="1"/>
              <w:ind w:left="9"/>
              <w:jc w:val="center"/>
              <w:rPr>
                <w:b/>
                <w:sz w:val="22"/>
              </w:rPr>
            </w:pPr>
            <w:r>
              <w:rPr>
                <w:b/>
                <w:spacing w:val="-10"/>
                <w:sz w:val="22"/>
              </w:rPr>
              <w:t>-</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line="233" w:lineRule="exact" w:before="1"/>
              <w:ind w:left="10" w:right="3"/>
              <w:jc w:val="center"/>
              <w:rPr>
                <w:b/>
                <w:sz w:val="22"/>
              </w:rPr>
            </w:pPr>
            <w:r>
              <w:rPr>
                <w:b/>
                <w:spacing w:val="-5"/>
                <w:sz w:val="22"/>
              </w:rPr>
              <w:t>2,6</w:t>
            </w:r>
          </w:p>
        </w:tc>
        <w:tc>
          <w:tcPr>
            <w:tcW w:w="853" w:type="dxa"/>
            <w:tcBorders>
              <w:top w:val="single" w:sz="4" w:space="0" w:color="000000"/>
              <w:left w:val="single" w:sz="4" w:space="0" w:color="000000"/>
              <w:bottom w:val="single" w:sz="4" w:space="0" w:color="000000"/>
              <w:right w:val="single" w:sz="4" w:space="0" w:color="000000"/>
            </w:tcBorders>
          </w:tcPr>
          <w:p>
            <w:pPr>
              <w:pStyle w:val="TableParagraph"/>
              <w:spacing w:line="233" w:lineRule="exact" w:before="1"/>
              <w:ind w:left="13" w:right="13"/>
              <w:jc w:val="center"/>
              <w:rPr>
                <w:b/>
                <w:sz w:val="22"/>
              </w:rPr>
            </w:pPr>
            <w:r>
              <w:rPr>
                <w:b/>
                <w:spacing w:val="-5"/>
                <w:sz w:val="22"/>
              </w:rPr>
              <w:t>2,6</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line="233" w:lineRule="exact" w:before="1"/>
              <w:ind w:left="4" w:right="1"/>
              <w:jc w:val="center"/>
              <w:rPr>
                <w:b/>
                <w:sz w:val="22"/>
              </w:rPr>
            </w:pPr>
            <w:r>
              <w:rPr>
                <w:b/>
                <w:spacing w:val="-2"/>
                <w:sz w:val="22"/>
              </w:rPr>
              <w:t>68,47</w:t>
            </w:r>
          </w:p>
        </w:tc>
        <w:tc>
          <w:tcPr>
            <w:tcW w:w="1395" w:type="dxa"/>
            <w:tcBorders>
              <w:top w:val="single" w:sz="4" w:space="0" w:color="000000"/>
              <w:left w:val="single" w:sz="4" w:space="0" w:color="000000"/>
              <w:bottom w:val="single" w:sz="4" w:space="0" w:color="000000"/>
            </w:tcBorders>
          </w:tcPr>
          <w:p>
            <w:pPr>
              <w:pStyle w:val="TableParagraph"/>
              <w:spacing w:line="233" w:lineRule="exact" w:before="1"/>
              <w:ind w:left="15"/>
              <w:jc w:val="center"/>
              <w:rPr>
                <w:b/>
                <w:sz w:val="22"/>
              </w:rPr>
            </w:pPr>
            <w:r>
              <w:rPr>
                <w:b/>
                <w:spacing w:val="-4"/>
                <w:sz w:val="22"/>
              </w:rPr>
              <w:t>1348</w:t>
            </w:r>
          </w:p>
        </w:tc>
      </w:tr>
      <w:tr>
        <w:trPr>
          <w:trHeight w:val="253" w:hRule="atLeast"/>
        </w:trPr>
        <w:tc>
          <w:tcPr>
            <w:tcW w:w="9887" w:type="dxa"/>
            <w:gridSpan w:val="7"/>
            <w:tcBorders>
              <w:top w:val="single" w:sz="4" w:space="0" w:color="000000"/>
              <w:bottom w:val="single" w:sz="4" w:space="0" w:color="000000"/>
            </w:tcBorders>
          </w:tcPr>
          <w:p>
            <w:pPr>
              <w:pStyle w:val="TableParagraph"/>
              <w:spacing w:line="234" w:lineRule="exact"/>
              <w:ind w:left="13" w:right="3"/>
              <w:jc w:val="center"/>
              <w:rPr>
                <w:b/>
                <w:sz w:val="22"/>
              </w:rPr>
            </w:pPr>
            <w:r>
              <w:rPr>
                <w:b/>
                <w:sz w:val="22"/>
              </w:rPr>
              <w:t>Drumuri</w:t>
            </w:r>
            <w:r>
              <w:rPr>
                <w:spacing w:val="-3"/>
                <w:sz w:val="22"/>
              </w:rPr>
              <w:t> </w:t>
            </w:r>
            <w:r>
              <w:rPr>
                <w:b/>
                <w:sz w:val="22"/>
              </w:rPr>
              <w:t>de</w:t>
            </w:r>
            <w:r>
              <w:rPr>
                <w:spacing w:val="-3"/>
                <w:sz w:val="22"/>
              </w:rPr>
              <w:t> </w:t>
            </w:r>
            <w:r>
              <w:rPr>
                <w:b/>
                <w:spacing w:val="-2"/>
                <w:sz w:val="22"/>
              </w:rPr>
              <w:t>exploatare</w:t>
            </w:r>
          </w:p>
        </w:tc>
      </w:tr>
      <w:tr>
        <w:trPr>
          <w:trHeight w:val="251" w:hRule="atLeast"/>
        </w:trPr>
        <w:tc>
          <w:tcPr>
            <w:tcW w:w="1380" w:type="dxa"/>
            <w:tcBorders>
              <w:top w:val="single" w:sz="4" w:space="0" w:color="000000"/>
              <w:bottom w:val="single" w:sz="4" w:space="0" w:color="000000"/>
              <w:right w:val="single" w:sz="4" w:space="0" w:color="000000"/>
            </w:tcBorders>
          </w:tcPr>
          <w:p>
            <w:pPr>
              <w:pStyle w:val="TableParagraph"/>
              <w:spacing w:line="232" w:lineRule="exact"/>
              <w:ind w:left="6" w:right="2"/>
              <w:jc w:val="center"/>
              <w:rPr>
                <w:sz w:val="22"/>
              </w:rPr>
            </w:pPr>
            <w:r>
              <w:rPr>
                <w:sz w:val="22"/>
              </w:rPr>
              <w:t>DE</w:t>
            </w:r>
            <w:r>
              <w:rPr>
                <w:spacing w:val="-3"/>
                <w:sz w:val="22"/>
              </w:rPr>
              <w:t> </w:t>
            </w:r>
            <w:r>
              <w:rPr>
                <w:spacing w:val="-5"/>
                <w:sz w:val="22"/>
              </w:rPr>
              <w:t>001</w:t>
            </w:r>
          </w:p>
        </w:tc>
        <w:tc>
          <w:tcPr>
            <w:tcW w:w="2998"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70" w:right="54"/>
              <w:jc w:val="center"/>
              <w:rPr>
                <w:sz w:val="22"/>
              </w:rPr>
            </w:pPr>
            <w:r>
              <w:rPr>
                <w:sz w:val="22"/>
              </w:rPr>
              <w:t>Valea</w:t>
            </w:r>
            <w:r>
              <w:rPr>
                <w:spacing w:val="-3"/>
                <w:sz w:val="22"/>
              </w:rPr>
              <w:t> </w:t>
            </w:r>
            <w:r>
              <w:rPr>
                <w:sz w:val="22"/>
              </w:rPr>
              <w:t>lui </w:t>
            </w:r>
            <w:r>
              <w:rPr>
                <w:spacing w:val="-2"/>
                <w:sz w:val="22"/>
              </w:rPr>
              <w:t>Butie</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0"/>
              <w:jc w:val="center"/>
              <w:rPr>
                <w:sz w:val="22"/>
              </w:rPr>
            </w:pPr>
            <w:r>
              <w:rPr>
                <w:spacing w:val="-5"/>
                <w:sz w:val="22"/>
              </w:rPr>
              <w:t>1,2</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6"/>
              <w:jc w:val="center"/>
              <w:rPr>
                <w:sz w:val="22"/>
              </w:rPr>
            </w:pPr>
            <w:r>
              <w:rPr>
                <w:spacing w:val="-10"/>
                <w:sz w:val="22"/>
              </w:rPr>
              <w:t>-</w:t>
            </w:r>
          </w:p>
        </w:tc>
        <w:tc>
          <w:tcPr>
            <w:tcW w:w="853"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3" w:right="13"/>
              <w:jc w:val="center"/>
              <w:rPr>
                <w:sz w:val="22"/>
              </w:rPr>
            </w:pPr>
            <w:r>
              <w:rPr>
                <w:spacing w:val="-5"/>
                <w:sz w:val="22"/>
              </w:rPr>
              <w:t>1,2</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4" w:right="1"/>
              <w:jc w:val="center"/>
              <w:rPr>
                <w:sz w:val="22"/>
              </w:rPr>
            </w:pPr>
            <w:r>
              <w:rPr>
                <w:spacing w:val="-2"/>
                <w:sz w:val="22"/>
              </w:rPr>
              <w:t>40,00</w:t>
            </w:r>
          </w:p>
        </w:tc>
        <w:tc>
          <w:tcPr>
            <w:tcW w:w="1395" w:type="dxa"/>
            <w:tcBorders>
              <w:top w:val="single" w:sz="4" w:space="0" w:color="000000"/>
              <w:left w:val="single" w:sz="4" w:space="0" w:color="000000"/>
              <w:bottom w:val="single" w:sz="4" w:space="0" w:color="000000"/>
            </w:tcBorders>
          </w:tcPr>
          <w:p>
            <w:pPr>
              <w:pStyle w:val="TableParagraph"/>
              <w:spacing w:line="232" w:lineRule="exact"/>
              <w:ind w:left="15"/>
              <w:jc w:val="center"/>
              <w:rPr>
                <w:sz w:val="22"/>
              </w:rPr>
            </w:pPr>
            <w:r>
              <w:rPr>
                <w:spacing w:val="-2"/>
                <w:sz w:val="22"/>
              </w:rPr>
              <w:t>16492</w:t>
            </w:r>
          </w:p>
        </w:tc>
      </w:tr>
      <w:tr>
        <w:trPr>
          <w:trHeight w:val="253" w:hRule="atLeast"/>
        </w:trPr>
        <w:tc>
          <w:tcPr>
            <w:tcW w:w="1380" w:type="dxa"/>
            <w:tcBorders>
              <w:top w:val="single" w:sz="4" w:space="0" w:color="000000"/>
              <w:bottom w:val="single" w:sz="4" w:space="0" w:color="000000"/>
              <w:right w:val="single" w:sz="4" w:space="0" w:color="000000"/>
            </w:tcBorders>
          </w:tcPr>
          <w:p>
            <w:pPr>
              <w:pStyle w:val="TableParagraph"/>
              <w:spacing w:line="234" w:lineRule="exact"/>
              <w:ind w:left="6" w:right="2"/>
              <w:jc w:val="center"/>
              <w:rPr>
                <w:sz w:val="22"/>
              </w:rPr>
            </w:pPr>
            <w:r>
              <w:rPr>
                <w:sz w:val="22"/>
              </w:rPr>
              <w:t>DE</w:t>
            </w:r>
            <w:r>
              <w:rPr>
                <w:spacing w:val="-3"/>
                <w:sz w:val="22"/>
              </w:rPr>
              <w:t> </w:t>
            </w:r>
            <w:r>
              <w:rPr>
                <w:spacing w:val="-5"/>
                <w:sz w:val="22"/>
              </w:rPr>
              <w:t>002</w:t>
            </w:r>
          </w:p>
        </w:tc>
        <w:tc>
          <w:tcPr>
            <w:tcW w:w="2998"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70" w:right="57"/>
              <w:jc w:val="center"/>
              <w:rPr>
                <w:sz w:val="22"/>
              </w:rPr>
            </w:pPr>
            <w:r>
              <w:rPr>
                <w:sz w:val="22"/>
              </w:rPr>
              <w:t>Drum</w:t>
            </w:r>
            <w:r>
              <w:rPr>
                <w:spacing w:val="-6"/>
                <w:sz w:val="22"/>
              </w:rPr>
              <w:t> </w:t>
            </w:r>
            <w:r>
              <w:rPr>
                <w:spacing w:val="-2"/>
                <w:sz w:val="22"/>
              </w:rPr>
              <w:t>uzina</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1"/>
              <w:jc w:val="center"/>
              <w:rPr>
                <w:sz w:val="22"/>
              </w:rPr>
            </w:pPr>
            <w:r>
              <w:rPr>
                <w:spacing w:val="-5"/>
                <w:sz w:val="22"/>
              </w:rPr>
              <w:t>1,1</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6"/>
              <w:jc w:val="center"/>
              <w:rPr>
                <w:sz w:val="22"/>
              </w:rPr>
            </w:pPr>
            <w:r>
              <w:rPr>
                <w:spacing w:val="-10"/>
                <w:sz w:val="22"/>
              </w:rPr>
              <w:t>-</w:t>
            </w:r>
          </w:p>
        </w:tc>
        <w:tc>
          <w:tcPr>
            <w:tcW w:w="853"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13" w:right="13"/>
              <w:jc w:val="center"/>
              <w:rPr>
                <w:sz w:val="22"/>
              </w:rPr>
            </w:pPr>
            <w:r>
              <w:rPr>
                <w:spacing w:val="-5"/>
                <w:sz w:val="22"/>
              </w:rPr>
              <w:t>1,1</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line="234" w:lineRule="exact"/>
              <w:ind w:left="4"/>
              <w:jc w:val="center"/>
              <w:rPr>
                <w:sz w:val="22"/>
              </w:rPr>
            </w:pPr>
            <w:r>
              <w:rPr>
                <w:spacing w:val="-2"/>
                <w:sz w:val="22"/>
              </w:rPr>
              <w:t>48,02</w:t>
            </w:r>
          </w:p>
        </w:tc>
        <w:tc>
          <w:tcPr>
            <w:tcW w:w="1395" w:type="dxa"/>
            <w:tcBorders>
              <w:top w:val="single" w:sz="4" w:space="0" w:color="000000"/>
              <w:left w:val="single" w:sz="4" w:space="0" w:color="000000"/>
              <w:bottom w:val="single" w:sz="4" w:space="0" w:color="000000"/>
            </w:tcBorders>
          </w:tcPr>
          <w:p>
            <w:pPr>
              <w:pStyle w:val="TableParagraph"/>
              <w:spacing w:line="234" w:lineRule="exact"/>
              <w:ind w:left="15"/>
              <w:jc w:val="center"/>
              <w:rPr>
                <w:sz w:val="22"/>
              </w:rPr>
            </w:pPr>
            <w:r>
              <w:rPr>
                <w:spacing w:val="-4"/>
                <w:sz w:val="22"/>
              </w:rPr>
              <w:t>4389</w:t>
            </w:r>
          </w:p>
        </w:tc>
      </w:tr>
      <w:tr>
        <w:trPr>
          <w:trHeight w:val="251" w:hRule="atLeast"/>
        </w:trPr>
        <w:tc>
          <w:tcPr>
            <w:tcW w:w="4378" w:type="dxa"/>
            <w:gridSpan w:val="2"/>
            <w:tcBorders>
              <w:top w:val="single" w:sz="4" w:space="0" w:color="000000"/>
              <w:bottom w:val="single" w:sz="4" w:space="0" w:color="000000"/>
              <w:right w:val="single" w:sz="4" w:space="0" w:color="000000"/>
            </w:tcBorders>
          </w:tcPr>
          <w:p>
            <w:pPr>
              <w:pStyle w:val="TableParagraph"/>
              <w:spacing w:line="232" w:lineRule="exact"/>
              <w:ind w:left="839"/>
              <w:rPr>
                <w:b/>
                <w:sz w:val="22"/>
              </w:rPr>
            </w:pPr>
            <w:r>
              <w:rPr>
                <w:b/>
                <w:sz w:val="22"/>
              </w:rPr>
              <w:t>Total</w:t>
            </w:r>
            <w:r>
              <w:rPr>
                <w:spacing w:val="-3"/>
                <w:sz w:val="22"/>
              </w:rPr>
              <w:t> </w:t>
            </w:r>
            <w:r>
              <w:rPr>
                <w:b/>
                <w:sz w:val="22"/>
              </w:rPr>
              <w:t>drumuri</w:t>
            </w:r>
            <w:r>
              <w:rPr>
                <w:spacing w:val="-3"/>
                <w:sz w:val="22"/>
              </w:rPr>
              <w:t> </w:t>
            </w:r>
            <w:r>
              <w:rPr>
                <w:b/>
                <w:sz w:val="22"/>
              </w:rPr>
              <w:t>de</w:t>
            </w:r>
            <w:r>
              <w:rPr>
                <w:spacing w:val="-3"/>
                <w:sz w:val="22"/>
              </w:rPr>
              <w:t> </w:t>
            </w:r>
            <w:r>
              <w:rPr>
                <w:b/>
                <w:spacing w:val="-2"/>
                <w:sz w:val="22"/>
              </w:rPr>
              <w:t>exploatare</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0"/>
              <w:jc w:val="center"/>
              <w:rPr>
                <w:b/>
                <w:sz w:val="22"/>
              </w:rPr>
            </w:pPr>
            <w:r>
              <w:rPr>
                <w:b/>
                <w:spacing w:val="-5"/>
                <w:sz w:val="22"/>
              </w:rPr>
              <w:t>2,3</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6"/>
              <w:jc w:val="center"/>
              <w:rPr>
                <w:b/>
                <w:sz w:val="22"/>
              </w:rPr>
            </w:pPr>
            <w:r>
              <w:rPr>
                <w:b/>
                <w:spacing w:val="-10"/>
                <w:sz w:val="22"/>
              </w:rPr>
              <w:t>-</w:t>
            </w:r>
          </w:p>
        </w:tc>
        <w:tc>
          <w:tcPr>
            <w:tcW w:w="853"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3" w:right="13"/>
              <w:jc w:val="center"/>
              <w:rPr>
                <w:b/>
                <w:sz w:val="22"/>
              </w:rPr>
            </w:pPr>
            <w:r>
              <w:rPr>
                <w:b/>
                <w:spacing w:val="-5"/>
                <w:sz w:val="22"/>
              </w:rPr>
              <w:t>2,3</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4" w:right="1"/>
              <w:jc w:val="center"/>
              <w:rPr>
                <w:b/>
                <w:sz w:val="22"/>
              </w:rPr>
            </w:pPr>
            <w:r>
              <w:rPr>
                <w:b/>
                <w:spacing w:val="-2"/>
                <w:sz w:val="22"/>
              </w:rPr>
              <w:t>88,02</w:t>
            </w:r>
          </w:p>
        </w:tc>
        <w:tc>
          <w:tcPr>
            <w:tcW w:w="1395" w:type="dxa"/>
            <w:tcBorders>
              <w:top w:val="single" w:sz="4" w:space="0" w:color="000000"/>
              <w:left w:val="single" w:sz="4" w:space="0" w:color="000000"/>
              <w:bottom w:val="single" w:sz="4" w:space="0" w:color="000000"/>
            </w:tcBorders>
          </w:tcPr>
          <w:p>
            <w:pPr>
              <w:pStyle w:val="TableParagraph"/>
              <w:spacing w:line="232" w:lineRule="exact"/>
              <w:ind w:left="15"/>
              <w:jc w:val="center"/>
              <w:rPr>
                <w:b/>
                <w:sz w:val="22"/>
              </w:rPr>
            </w:pPr>
            <w:r>
              <w:rPr>
                <w:b/>
                <w:spacing w:val="-2"/>
                <w:sz w:val="22"/>
              </w:rPr>
              <w:t>20881</w:t>
            </w:r>
          </w:p>
        </w:tc>
      </w:tr>
      <w:tr>
        <w:trPr>
          <w:trHeight w:val="253" w:hRule="atLeast"/>
        </w:trPr>
        <w:tc>
          <w:tcPr>
            <w:tcW w:w="4378" w:type="dxa"/>
            <w:gridSpan w:val="2"/>
            <w:tcBorders>
              <w:top w:val="single" w:sz="4" w:space="0" w:color="000000"/>
              <w:right w:val="single" w:sz="4" w:space="0" w:color="000000"/>
            </w:tcBorders>
          </w:tcPr>
          <w:p>
            <w:pPr>
              <w:pStyle w:val="TableParagraph"/>
              <w:spacing w:line="234" w:lineRule="exact"/>
              <w:ind w:left="1252"/>
              <w:rPr>
                <w:b/>
                <w:sz w:val="22"/>
              </w:rPr>
            </w:pPr>
            <w:r>
              <w:rPr>
                <w:b/>
                <w:sz w:val="22"/>
              </w:rPr>
              <w:t>TOTAL</w:t>
            </w:r>
            <w:r>
              <w:rPr>
                <w:spacing w:val="-4"/>
                <w:sz w:val="22"/>
              </w:rPr>
              <w:t> </w:t>
            </w:r>
            <w:r>
              <w:rPr>
                <w:b/>
                <w:spacing w:val="-2"/>
                <w:sz w:val="22"/>
              </w:rPr>
              <w:t>GENERAL</w:t>
            </w:r>
          </w:p>
        </w:tc>
        <w:tc>
          <w:tcPr>
            <w:tcW w:w="994" w:type="dxa"/>
            <w:tcBorders>
              <w:top w:val="single" w:sz="4" w:space="0" w:color="000000"/>
              <w:left w:val="single" w:sz="4" w:space="0" w:color="000000"/>
              <w:right w:val="single" w:sz="4" w:space="0" w:color="000000"/>
            </w:tcBorders>
          </w:tcPr>
          <w:p>
            <w:pPr>
              <w:pStyle w:val="TableParagraph"/>
              <w:spacing w:line="234" w:lineRule="exact"/>
              <w:ind w:left="10"/>
              <w:jc w:val="center"/>
              <w:rPr>
                <w:b/>
                <w:sz w:val="22"/>
              </w:rPr>
            </w:pPr>
            <w:r>
              <w:rPr>
                <w:b/>
                <w:spacing w:val="-5"/>
                <w:sz w:val="22"/>
              </w:rPr>
              <w:t>4,8</w:t>
            </w:r>
          </w:p>
        </w:tc>
        <w:tc>
          <w:tcPr>
            <w:tcW w:w="992" w:type="dxa"/>
            <w:tcBorders>
              <w:top w:val="single" w:sz="4" w:space="0" w:color="000000"/>
              <w:left w:val="single" w:sz="4" w:space="0" w:color="000000"/>
              <w:right w:val="single" w:sz="4" w:space="0" w:color="000000"/>
            </w:tcBorders>
          </w:tcPr>
          <w:p>
            <w:pPr>
              <w:pStyle w:val="TableParagraph"/>
              <w:spacing w:line="234" w:lineRule="exact"/>
              <w:ind w:left="10" w:right="3"/>
              <w:jc w:val="center"/>
              <w:rPr>
                <w:b/>
                <w:sz w:val="22"/>
              </w:rPr>
            </w:pPr>
            <w:r>
              <w:rPr>
                <w:b/>
                <w:spacing w:val="-5"/>
                <w:sz w:val="22"/>
              </w:rPr>
              <w:t>2,6</w:t>
            </w:r>
          </w:p>
        </w:tc>
        <w:tc>
          <w:tcPr>
            <w:tcW w:w="853" w:type="dxa"/>
            <w:tcBorders>
              <w:top w:val="single" w:sz="4" w:space="0" w:color="000000"/>
              <w:left w:val="single" w:sz="4" w:space="0" w:color="000000"/>
              <w:right w:val="single" w:sz="4" w:space="0" w:color="000000"/>
            </w:tcBorders>
          </w:tcPr>
          <w:p>
            <w:pPr>
              <w:pStyle w:val="TableParagraph"/>
              <w:spacing w:line="234" w:lineRule="exact"/>
              <w:ind w:left="13" w:right="13"/>
              <w:jc w:val="center"/>
              <w:rPr>
                <w:b/>
                <w:sz w:val="22"/>
              </w:rPr>
            </w:pPr>
            <w:r>
              <w:rPr>
                <w:b/>
                <w:spacing w:val="-5"/>
                <w:sz w:val="22"/>
              </w:rPr>
              <w:t>7,4</w:t>
            </w:r>
          </w:p>
        </w:tc>
        <w:tc>
          <w:tcPr>
            <w:tcW w:w="1275" w:type="dxa"/>
            <w:tcBorders>
              <w:top w:val="single" w:sz="4" w:space="0" w:color="000000"/>
              <w:left w:val="single" w:sz="4" w:space="0" w:color="000000"/>
              <w:right w:val="single" w:sz="4" w:space="0" w:color="000000"/>
            </w:tcBorders>
          </w:tcPr>
          <w:p>
            <w:pPr>
              <w:pStyle w:val="TableParagraph"/>
              <w:spacing w:line="234" w:lineRule="exact"/>
              <w:ind w:left="4" w:right="1"/>
              <w:jc w:val="center"/>
              <w:rPr>
                <w:b/>
                <w:sz w:val="22"/>
              </w:rPr>
            </w:pPr>
            <w:r>
              <w:rPr>
                <w:b/>
                <w:spacing w:val="-2"/>
                <w:sz w:val="22"/>
              </w:rPr>
              <w:t>201,87</w:t>
            </w:r>
          </w:p>
        </w:tc>
        <w:tc>
          <w:tcPr>
            <w:tcW w:w="1395" w:type="dxa"/>
            <w:tcBorders>
              <w:top w:val="single" w:sz="4" w:space="0" w:color="000000"/>
              <w:left w:val="single" w:sz="4" w:space="0" w:color="000000"/>
            </w:tcBorders>
          </w:tcPr>
          <w:p>
            <w:pPr>
              <w:pStyle w:val="TableParagraph"/>
              <w:spacing w:line="234" w:lineRule="exact"/>
              <w:ind w:left="15" w:right="1"/>
              <w:jc w:val="center"/>
              <w:rPr>
                <w:b/>
                <w:sz w:val="22"/>
              </w:rPr>
            </w:pPr>
            <w:r>
              <w:rPr>
                <w:b/>
                <w:spacing w:val="-2"/>
                <w:sz w:val="22"/>
              </w:rPr>
              <w:t>31851</w:t>
            </w:r>
          </w:p>
        </w:tc>
      </w:tr>
    </w:tbl>
    <w:p>
      <w:pPr>
        <w:pStyle w:val="BodyText"/>
        <w:ind w:left="707" w:right="976" w:firstLine="566"/>
        <w:jc w:val="both"/>
      </w:pPr>
      <w:r>
        <w:rPr/>
        <w:t>Lungimea</w:t>
      </w:r>
      <w:r>
        <w:rPr>
          <w:spacing w:val="-4"/>
        </w:rPr>
        <w:t> </w:t>
      </w:r>
      <w:r>
        <w:rPr/>
        <w:t>drumurilor</w:t>
      </w:r>
      <w:r>
        <w:rPr>
          <w:spacing w:val="-4"/>
        </w:rPr>
        <w:t> </w:t>
      </w:r>
      <w:r>
        <w:rPr/>
        <w:t>existente</w:t>
      </w:r>
      <w:r>
        <w:rPr>
          <w:spacing w:val="-4"/>
        </w:rPr>
        <w:t> </w:t>
      </w:r>
      <w:r>
        <w:rPr/>
        <w:t>este</w:t>
      </w:r>
      <w:r>
        <w:rPr>
          <w:spacing w:val="-4"/>
        </w:rPr>
        <w:t> </w:t>
      </w:r>
      <w:r>
        <w:rPr/>
        <w:t>de</w:t>
      </w:r>
      <w:r>
        <w:rPr>
          <w:spacing w:val="-4"/>
        </w:rPr>
        <w:t> </w:t>
      </w:r>
      <w:r>
        <w:rPr/>
        <w:t>7,4</w:t>
      </w:r>
      <w:r>
        <w:rPr>
          <w:spacing w:val="-3"/>
        </w:rPr>
        <w:t> </w:t>
      </w:r>
      <w:r>
        <w:rPr/>
        <w:t>km,</w:t>
      </w:r>
      <w:r>
        <w:rPr>
          <w:spacing w:val="-3"/>
        </w:rPr>
        <w:t> </w:t>
      </w:r>
      <w:r>
        <w:rPr/>
        <w:t>lungimea</w:t>
      </w:r>
      <w:r>
        <w:rPr>
          <w:spacing w:val="-4"/>
        </w:rPr>
        <w:t> </w:t>
      </w:r>
      <w:r>
        <w:rPr/>
        <w:t>menţionată</w:t>
      </w:r>
      <w:r>
        <w:rPr>
          <w:spacing w:val="-4"/>
        </w:rPr>
        <w:t> </w:t>
      </w:r>
      <w:r>
        <w:rPr/>
        <w:t>fiind</w:t>
      </w:r>
      <w:r>
        <w:rPr>
          <w:spacing w:val="-3"/>
        </w:rPr>
        <w:t> </w:t>
      </w:r>
      <w:r>
        <w:rPr/>
        <w:t>numai</w:t>
      </w:r>
      <w:r>
        <w:rPr>
          <w:spacing w:val="-3"/>
        </w:rPr>
        <w:t> </w:t>
      </w:r>
      <w:r>
        <w:rPr/>
        <w:t>aceea</w:t>
      </w:r>
      <w:r>
        <w:rPr>
          <w:spacing w:val="-4"/>
        </w:rPr>
        <w:t> </w:t>
      </w:r>
      <w:r>
        <w:rPr/>
        <w:t>care deserveşte</w:t>
      </w:r>
      <w:r>
        <w:rPr>
          <w:spacing w:val="40"/>
        </w:rPr>
        <w:t> </w:t>
      </w:r>
      <w:r>
        <w:rPr/>
        <w:t>fondul forestier al unităţii de producţie care face obiectul prezentului amenajament.</w:t>
      </w:r>
    </w:p>
    <w:p>
      <w:pPr>
        <w:pStyle w:val="BodyText"/>
        <w:ind w:left="707" w:right="132" w:firstLine="566"/>
        <w:jc w:val="both"/>
      </w:pPr>
      <w:r>
        <w:rPr/>
        <w:t>Densitatea reţelei de transport este de 36,7 m/ha. Valoarea ridicată se justifică prin faptul că suprafaţa unităţii de producţie este puternic fragmentată iar pentru stabilirea accesibilizării s-au luat în calcul mai multe tronsoane de drumuri, cu lungimi variabile.</w:t>
      </w:r>
    </w:p>
    <w:p>
      <w:pPr>
        <w:pStyle w:val="BodyText"/>
        <w:ind w:left="650" w:right="76" w:firstLine="568"/>
        <w:jc w:val="both"/>
      </w:pPr>
      <w:r>
        <w:rPr/>
        <w:t>În ceea ce priveşte accesibilitatea fondului forestier, acesta este accesibil 96%, pentru o distanţă medie de colectare de până la 1200 m.</w:t>
      </w:r>
    </w:p>
    <w:p>
      <w:pPr>
        <w:pStyle w:val="BodyText"/>
        <w:ind w:left="1218"/>
        <w:jc w:val="both"/>
      </w:pPr>
      <w:r>
        <w:rPr/>
        <w:t>În</w:t>
      </w:r>
      <w:r>
        <w:rPr>
          <w:spacing w:val="-4"/>
        </w:rPr>
        <w:t> </w:t>
      </w:r>
      <w:r>
        <w:rPr/>
        <w:t>tabelul</w:t>
      </w:r>
      <w:r>
        <w:rPr>
          <w:spacing w:val="-1"/>
        </w:rPr>
        <w:t> </w:t>
      </w:r>
      <w:r>
        <w:rPr/>
        <w:t>9.1.2.</w:t>
      </w:r>
      <w:r>
        <w:rPr>
          <w:spacing w:val="-1"/>
        </w:rPr>
        <w:t> </w:t>
      </w:r>
      <w:r>
        <w:rPr/>
        <w:t>este</w:t>
      </w:r>
      <w:r>
        <w:rPr>
          <w:spacing w:val="-3"/>
        </w:rPr>
        <w:t> </w:t>
      </w:r>
      <w:r>
        <w:rPr/>
        <w:t>prezentată</w:t>
      </w:r>
      <w:r>
        <w:rPr>
          <w:spacing w:val="-2"/>
        </w:rPr>
        <w:t> </w:t>
      </w:r>
      <w:r>
        <w:rPr/>
        <w:t>accesibilitatea</w:t>
      </w:r>
      <w:r>
        <w:rPr>
          <w:spacing w:val="-2"/>
        </w:rPr>
        <w:t> </w:t>
      </w:r>
      <w:r>
        <w:rPr/>
        <w:t>fondului</w:t>
      </w:r>
      <w:r>
        <w:rPr>
          <w:spacing w:val="-1"/>
        </w:rPr>
        <w:t> </w:t>
      </w:r>
      <w:r>
        <w:rPr/>
        <w:t>de</w:t>
      </w:r>
      <w:r>
        <w:rPr>
          <w:spacing w:val="-3"/>
        </w:rPr>
        <w:t> </w:t>
      </w:r>
      <w:r>
        <w:rPr/>
        <w:t>producţie</w:t>
      </w:r>
      <w:r>
        <w:rPr>
          <w:spacing w:val="-2"/>
        </w:rPr>
        <w:t> </w:t>
      </w:r>
      <w:r>
        <w:rPr/>
        <w:t>şi</w:t>
      </w:r>
      <w:r>
        <w:rPr>
          <w:spacing w:val="-1"/>
        </w:rPr>
        <w:t> </w:t>
      </w:r>
      <w:r>
        <w:rPr/>
        <w:t>a</w:t>
      </w:r>
      <w:r>
        <w:rPr>
          <w:spacing w:val="-3"/>
        </w:rPr>
        <w:t> </w:t>
      </w:r>
      <w:r>
        <w:rPr>
          <w:spacing w:val="-2"/>
        </w:rPr>
        <w:t>posibilităţii.</w:t>
      </w:r>
    </w:p>
    <w:p>
      <w:pPr>
        <w:pStyle w:val="BodyText"/>
        <w:spacing w:line="272" w:lineRule="exact" w:after="18"/>
        <w:ind w:right="80"/>
        <w:jc w:val="right"/>
      </w:pPr>
      <w:r>
        <w:rPr/>
        <w:t>Tabel</w:t>
      </w:r>
      <w:r>
        <w:rPr>
          <w:spacing w:val="-3"/>
        </w:rPr>
        <w:t> </w:t>
      </w:r>
      <w:r>
        <w:rPr>
          <w:spacing w:val="-2"/>
        </w:rPr>
        <w:t>9.1.2.</w:t>
      </w:r>
    </w:p>
    <w:tbl>
      <w:tblPr>
        <w:tblW w:w="0" w:type="auto"/>
        <w:jc w:val="left"/>
        <w:tblInd w:w="91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2676"/>
        <w:gridCol w:w="2537"/>
        <w:gridCol w:w="2115"/>
        <w:gridCol w:w="2504"/>
      </w:tblGrid>
      <w:tr>
        <w:trPr>
          <w:trHeight w:val="277" w:hRule="atLeast"/>
        </w:trPr>
        <w:tc>
          <w:tcPr>
            <w:tcW w:w="5213" w:type="dxa"/>
            <w:gridSpan w:val="2"/>
            <w:tcBorders>
              <w:bottom w:val="single" w:sz="4" w:space="0" w:color="000000"/>
              <w:right w:val="single" w:sz="4" w:space="0" w:color="000000"/>
            </w:tcBorders>
          </w:tcPr>
          <w:p>
            <w:pPr>
              <w:pStyle w:val="TableParagraph"/>
              <w:spacing w:line="258" w:lineRule="exact"/>
              <w:ind w:right="1"/>
              <w:jc w:val="center"/>
              <w:rPr>
                <w:sz w:val="24"/>
              </w:rPr>
            </w:pPr>
            <w:r>
              <w:rPr>
                <w:spacing w:val="-2"/>
                <w:sz w:val="24"/>
              </w:rPr>
              <w:t>Specificări</w:t>
            </w:r>
          </w:p>
        </w:tc>
        <w:tc>
          <w:tcPr>
            <w:tcW w:w="2115" w:type="dxa"/>
            <w:tcBorders>
              <w:left w:val="single" w:sz="4" w:space="0" w:color="000000"/>
              <w:bottom w:val="single" w:sz="4" w:space="0" w:color="000000"/>
              <w:right w:val="single" w:sz="4" w:space="0" w:color="000000"/>
            </w:tcBorders>
          </w:tcPr>
          <w:p>
            <w:pPr>
              <w:pStyle w:val="TableParagraph"/>
              <w:spacing w:line="258" w:lineRule="exact"/>
              <w:ind w:left="11" w:right="6"/>
              <w:jc w:val="center"/>
              <w:rPr>
                <w:sz w:val="24"/>
              </w:rPr>
            </w:pPr>
            <w:r>
              <w:rPr>
                <w:spacing w:val="-2"/>
                <w:sz w:val="24"/>
              </w:rPr>
              <w:t>Actual</w:t>
            </w:r>
          </w:p>
        </w:tc>
        <w:tc>
          <w:tcPr>
            <w:tcW w:w="2504" w:type="dxa"/>
            <w:tcBorders>
              <w:left w:val="single" w:sz="4" w:space="0" w:color="000000"/>
              <w:bottom w:val="single" w:sz="4" w:space="0" w:color="000000"/>
            </w:tcBorders>
          </w:tcPr>
          <w:p>
            <w:pPr>
              <w:pStyle w:val="TableParagraph"/>
              <w:spacing w:line="258" w:lineRule="exact"/>
              <w:ind w:left="14"/>
              <w:jc w:val="center"/>
              <w:rPr>
                <w:sz w:val="24"/>
              </w:rPr>
            </w:pPr>
            <w:r>
              <w:rPr>
                <w:sz w:val="24"/>
              </w:rPr>
              <w:t>La</w:t>
            </w:r>
            <w:r>
              <w:rPr>
                <w:spacing w:val="-3"/>
                <w:sz w:val="24"/>
              </w:rPr>
              <w:t> </w:t>
            </w:r>
            <w:r>
              <w:rPr>
                <w:sz w:val="24"/>
              </w:rPr>
              <w:t>sfârşitul</w:t>
            </w:r>
            <w:r>
              <w:rPr>
                <w:spacing w:val="-2"/>
                <w:sz w:val="24"/>
              </w:rPr>
              <w:t> deceniului</w:t>
            </w:r>
          </w:p>
        </w:tc>
      </w:tr>
      <w:tr>
        <w:trPr>
          <w:trHeight w:val="275" w:hRule="atLeast"/>
        </w:trPr>
        <w:tc>
          <w:tcPr>
            <w:tcW w:w="2676" w:type="dxa"/>
            <w:vMerge w:val="restart"/>
            <w:tcBorders>
              <w:top w:val="single" w:sz="4" w:space="0" w:color="000000"/>
              <w:bottom w:val="single" w:sz="4" w:space="0" w:color="000000"/>
              <w:right w:val="single" w:sz="4" w:space="0" w:color="000000"/>
            </w:tcBorders>
          </w:tcPr>
          <w:p>
            <w:pPr>
              <w:pStyle w:val="TableParagraph"/>
              <w:spacing w:before="145"/>
              <w:rPr>
                <w:sz w:val="24"/>
              </w:rPr>
            </w:pPr>
          </w:p>
          <w:p>
            <w:pPr>
              <w:pStyle w:val="TableParagraph"/>
              <w:ind w:left="505" w:right="65" w:hanging="51"/>
              <w:rPr>
                <w:sz w:val="24"/>
              </w:rPr>
            </w:pPr>
            <w:r>
              <w:rPr>
                <w:sz w:val="24"/>
              </w:rPr>
              <w:t>Fond</w:t>
            </w:r>
            <w:r>
              <w:rPr>
                <w:spacing w:val="-15"/>
                <w:sz w:val="24"/>
              </w:rPr>
              <w:t> </w:t>
            </w:r>
            <w:r>
              <w:rPr>
                <w:sz w:val="24"/>
              </w:rPr>
              <w:t>de</w:t>
            </w:r>
            <w:r>
              <w:rPr>
                <w:spacing w:val="-15"/>
                <w:sz w:val="24"/>
              </w:rPr>
              <w:t> </w:t>
            </w:r>
            <w:r>
              <w:rPr>
                <w:sz w:val="24"/>
              </w:rPr>
              <w:t>producţie 58%</w:t>
            </w:r>
            <w:r>
              <w:rPr>
                <w:spacing w:val="-1"/>
                <w:sz w:val="24"/>
              </w:rPr>
              <w:t> </w:t>
            </w:r>
            <w:r>
              <w:rPr>
                <w:sz w:val="24"/>
              </w:rPr>
              <w:t>-</w:t>
            </w:r>
            <w:r>
              <w:rPr>
                <w:spacing w:val="59"/>
                <w:sz w:val="24"/>
              </w:rPr>
              <w:t> </w:t>
            </w:r>
            <w:r>
              <w:rPr>
                <w:sz w:val="24"/>
              </w:rPr>
              <w:t>117,52 </w:t>
            </w:r>
            <w:r>
              <w:rPr>
                <w:spacing w:val="-5"/>
                <w:sz w:val="24"/>
              </w:rPr>
              <w:t>ha</w:t>
            </w:r>
          </w:p>
        </w:tc>
        <w:tc>
          <w:tcPr>
            <w:tcW w:w="2537"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6" w:right="8"/>
              <w:jc w:val="center"/>
              <w:rPr>
                <w:sz w:val="24"/>
              </w:rPr>
            </w:pPr>
            <w:r>
              <w:rPr>
                <w:sz w:val="24"/>
              </w:rPr>
              <w:t>Total,</w:t>
            </w:r>
            <w:r>
              <w:rPr>
                <w:spacing w:val="-1"/>
                <w:sz w:val="24"/>
              </w:rPr>
              <w:t> </w:t>
            </w:r>
            <w:r>
              <w:rPr>
                <w:sz w:val="24"/>
              </w:rPr>
              <w:t>din</w:t>
            </w:r>
            <w:r>
              <w:rPr>
                <w:spacing w:val="-1"/>
                <w:sz w:val="24"/>
              </w:rPr>
              <w:t> </w:t>
            </w:r>
            <w:r>
              <w:rPr>
                <w:spacing w:val="-2"/>
                <w:sz w:val="24"/>
              </w:rPr>
              <w:t>care:</w:t>
            </w:r>
          </w:p>
        </w:tc>
        <w:tc>
          <w:tcPr>
            <w:tcW w:w="2115"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1"/>
              <w:jc w:val="center"/>
              <w:rPr>
                <w:sz w:val="24"/>
              </w:rPr>
            </w:pPr>
            <w:r>
              <w:rPr>
                <w:spacing w:val="-5"/>
                <w:sz w:val="24"/>
              </w:rPr>
              <w:t>95</w:t>
            </w:r>
          </w:p>
        </w:tc>
        <w:tc>
          <w:tcPr>
            <w:tcW w:w="2504" w:type="dxa"/>
            <w:tcBorders>
              <w:top w:val="single" w:sz="4" w:space="0" w:color="000000"/>
              <w:left w:val="single" w:sz="4" w:space="0" w:color="000000"/>
              <w:bottom w:val="single" w:sz="4" w:space="0" w:color="000000"/>
            </w:tcBorders>
          </w:tcPr>
          <w:p>
            <w:pPr>
              <w:pStyle w:val="TableParagraph"/>
              <w:spacing w:line="256" w:lineRule="exact"/>
              <w:ind w:left="14"/>
              <w:jc w:val="center"/>
              <w:rPr>
                <w:sz w:val="24"/>
              </w:rPr>
            </w:pPr>
            <w:r>
              <w:rPr>
                <w:spacing w:val="-5"/>
                <w:sz w:val="24"/>
              </w:rPr>
              <w:t>95</w:t>
            </w:r>
          </w:p>
        </w:tc>
      </w:tr>
      <w:tr>
        <w:trPr>
          <w:trHeight w:val="275" w:hRule="atLeast"/>
        </w:trPr>
        <w:tc>
          <w:tcPr>
            <w:tcW w:w="2676" w:type="dxa"/>
            <w:vMerge/>
            <w:tcBorders>
              <w:top w:val="nil"/>
              <w:bottom w:val="single" w:sz="4" w:space="0" w:color="000000"/>
              <w:right w:val="single" w:sz="4" w:space="0" w:color="000000"/>
            </w:tcBorders>
          </w:tcPr>
          <w:p>
            <w:pPr>
              <w:rPr>
                <w:sz w:val="2"/>
                <w:szCs w:val="2"/>
              </w:rPr>
            </w:pPr>
          </w:p>
        </w:tc>
        <w:tc>
          <w:tcPr>
            <w:tcW w:w="2537"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6"/>
              <w:jc w:val="center"/>
              <w:rPr>
                <w:sz w:val="24"/>
              </w:rPr>
            </w:pPr>
            <w:r>
              <w:rPr>
                <w:spacing w:val="-2"/>
                <w:sz w:val="24"/>
              </w:rPr>
              <w:t>Exploatabil</w:t>
            </w:r>
          </w:p>
        </w:tc>
        <w:tc>
          <w:tcPr>
            <w:tcW w:w="2115"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1"/>
              <w:jc w:val="center"/>
              <w:rPr>
                <w:sz w:val="24"/>
              </w:rPr>
            </w:pPr>
            <w:r>
              <w:rPr>
                <w:spacing w:val="-5"/>
                <w:sz w:val="24"/>
              </w:rPr>
              <w:t>97</w:t>
            </w:r>
          </w:p>
        </w:tc>
        <w:tc>
          <w:tcPr>
            <w:tcW w:w="2504" w:type="dxa"/>
            <w:tcBorders>
              <w:top w:val="single" w:sz="4" w:space="0" w:color="000000"/>
              <w:left w:val="single" w:sz="4" w:space="0" w:color="000000"/>
              <w:bottom w:val="single" w:sz="4" w:space="0" w:color="000000"/>
            </w:tcBorders>
          </w:tcPr>
          <w:p>
            <w:pPr>
              <w:pStyle w:val="TableParagraph"/>
              <w:spacing w:line="256" w:lineRule="exact"/>
              <w:ind w:left="14"/>
              <w:jc w:val="center"/>
              <w:rPr>
                <w:sz w:val="24"/>
              </w:rPr>
            </w:pPr>
            <w:r>
              <w:rPr>
                <w:spacing w:val="-5"/>
                <w:sz w:val="24"/>
              </w:rPr>
              <w:t>97</w:t>
            </w:r>
          </w:p>
        </w:tc>
      </w:tr>
      <w:tr>
        <w:trPr>
          <w:trHeight w:val="275" w:hRule="atLeast"/>
        </w:trPr>
        <w:tc>
          <w:tcPr>
            <w:tcW w:w="2676" w:type="dxa"/>
            <w:vMerge/>
            <w:tcBorders>
              <w:top w:val="nil"/>
              <w:bottom w:val="single" w:sz="4" w:space="0" w:color="000000"/>
              <w:right w:val="single" w:sz="4" w:space="0" w:color="000000"/>
            </w:tcBorders>
          </w:tcPr>
          <w:p>
            <w:pPr>
              <w:rPr>
                <w:sz w:val="2"/>
                <w:szCs w:val="2"/>
              </w:rPr>
            </w:pPr>
          </w:p>
        </w:tc>
        <w:tc>
          <w:tcPr>
            <w:tcW w:w="2537"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6" w:right="5"/>
              <w:jc w:val="center"/>
              <w:rPr>
                <w:sz w:val="24"/>
              </w:rPr>
            </w:pPr>
            <w:r>
              <w:rPr>
                <w:spacing w:val="-2"/>
                <w:sz w:val="24"/>
              </w:rPr>
              <w:t>Preexploatabil</w:t>
            </w:r>
          </w:p>
        </w:tc>
        <w:tc>
          <w:tcPr>
            <w:tcW w:w="2115"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1"/>
              <w:jc w:val="center"/>
              <w:rPr>
                <w:sz w:val="24"/>
              </w:rPr>
            </w:pPr>
            <w:r>
              <w:rPr>
                <w:spacing w:val="-5"/>
                <w:sz w:val="24"/>
              </w:rPr>
              <w:t>80</w:t>
            </w:r>
          </w:p>
        </w:tc>
        <w:tc>
          <w:tcPr>
            <w:tcW w:w="2504" w:type="dxa"/>
            <w:tcBorders>
              <w:top w:val="single" w:sz="4" w:space="0" w:color="000000"/>
              <w:left w:val="single" w:sz="4" w:space="0" w:color="000000"/>
              <w:bottom w:val="single" w:sz="4" w:space="0" w:color="000000"/>
            </w:tcBorders>
          </w:tcPr>
          <w:p>
            <w:pPr>
              <w:pStyle w:val="TableParagraph"/>
              <w:spacing w:line="256" w:lineRule="exact"/>
              <w:ind w:left="14"/>
              <w:jc w:val="center"/>
              <w:rPr>
                <w:sz w:val="24"/>
              </w:rPr>
            </w:pPr>
            <w:r>
              <w:rPr>
                <w:spacing w:val="-5"/>
                <w:sz w:val="24"/>
              </w:rPr>
              <w:t>80</w:t>
            </w:r>
          </w:p>
        </w:tc>
      </w:tr>
      <w:tr>
        <w:trPr>
          <w:trHeight w:val="275" w:hRule="atLeast"/>
        </w:trPr>
        <w:tc>
          <w:tcPr>
            <w:tcW w:w="2676" w:type="dxa"/>
            <w:vMerge/>
            <w:tcBorders>
              <w:top w:val="nil"/>
              <w:bottom w:val="single" w:sz="4" w:space="0" w:color="000000"/>
              <w:right w:val="single" w:sz="4" w:space="0" w:color="000000"/>
            </w:tcBorders>
          </w:tcPr>
          <w:p>
            <w:pPr>
              <w:rPr>
                <w:sz w:val="2"/>
                <w:szCs w:val="2"/>
              </w:rPr>
            </w:pPr>
          </w:p>
        </w:tc>
        <w:tc>
          <w:tcPr>
            <w:tcW w:w="2537"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6" w:right="3"/>
              <w:jc w:val="center"/>
              <w:rPr>
                <w:sz w:val="24"/>
              </w:rPr>
            </w:pPr>
            <w:r>
              <w:rPr>
                <w:spacing w:val="-2"/>
                <w:sz w:val="24"/>
              </w:rPr>
              <w:t>Neexploatabil</w:t>
            </w:r>
          </w:p>
        </w:tc>
        <w:tc>
          <w:tcPr>
            <w:tcW w:w="2115"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11"/>
              <w:jc w:val="center"/>
              <w:rPr>
                <w:sz w:val="24"/>
              </w:rPr>
            </w:pPr>
            <w:r>
              <w:rPr>
                <w:spacing w:val="-5"/>
                <w:sz w:val="24"/>
              </w:rPr>
              <w:t>95</w:t>
            </w:r>
          </w:p>
        </w:tc>
        <w:tc>
          <w:tcPr>
            <w:tcW w:w="2504" w:type="dxa"/>
            <w:tcBorders>
              <w:top w:val="single" w:sz="4" w:space="0" w:color="000000"/>
              <w:left w:val="single" w:sz="4" w:space="0" w:color="000000"/>
              <w:bottom w:val="single" w:sz="4" w:space="0" w:color="000000"/>
            </w:tcBorders>
          </w:tcPr>
          <w:p>
            <w:pPr>
              <w:pStyle w:val="TableParagraph"/>
              <w:spacing w:line="256" w:lineRule="exact"/>
              <w:ind w:left="14"/>
              <w:jc w:val="center"/>
              <w:rPr>
                <w:sz w:val="24"/>
              </w:rPr>
            </w:pPr>
            <w:r>
              <w:rPr>
                <w:spacing w:val="-5"/>
                <w:sz w:val="24"/>
              </w:rPr>
              <w:t>95</w:t>
            </w:r>
          </w:p>
        </w:tc>
      </w:tr>
      <w:tr>
        <w:trPr>
          <w:trHeight w:val="267" w:hRule="atLeast"/>
        </w:trPr>
        <w:tc>
          <w:tcPr>
            <w:tcW w:w="2676" w:type="dxa"/>
            <w:vMerge w:val="restart"/>
            <w:tcBorders>
              <w:top w:val="single" w:sz="4" w:space="0" w:color="000000"/>
              <w:right w:val="single" w:sz="4" w:space="0" w:color="000000"/>
            </w:tcBorders>
          </w:tcPr>
          <w:p>
            <w:pPr>
              <w:pStyle w:val="TableParagraph"/>
              <w:spacing w:before="145"/>
              <w:rPr>
                <w:sz w:val="24"/>
              </w:rPr>
            </w:pPr>
          </w:p>
          <w:p>
            <w:pPr>
              <w:pStyle w:val="TableParagraph"/>
              <w:ind w:left="736"/>
              <w:rPr>
                <w:sz w:val="24"/>
              </w:rPr>
            </w:pPr>
            <w:r>
              <w:rPr>
                <w:spacing w:val="-2"/>
                <w:sz w:val="24"/>
              </w:rPr>
              <w:t>Posibilitatea</w:t>
            </w:r>
          </w:p>
        </w:tc>
        <w:tc>
          <w:tcPr>
            <w:tcW w:w="2537" w:type="dxa"/>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6" w:right="8"/>
              <w:jc w:val="center"/>
              <w:rPr>
                <w:sz w:val="24"/>
              </w:rPr>
            </w:pPr>
            <w:r>
              <w:rPr>
                <w:sz w:val="24"/>
              </w:rPr>
              <w:t>Total,</w:t>
            </w:r>
            <w:r>
              <w:rPr>
                <w:spacing w:val="-1"/>
                <w:sz w:val="24"/>
              </w:rPr>
              <w:t> </w:t>
            </w:r>
            <w:r>
              <w:rPr>
                <w:sz w:val="24"/>
              </w:rPr>
              <w:t>din</w:t>
            </w:r>
            <w:r>
              <w:rPr>
                <w:spacing w:val="-1"/>
                <w:sz w:val="24"/>
              </w:rPr>
              <w:t> </w:t>
            </w:r>
            <w:r>
              <w:rPr>
                <w:spacing w:val="-2"/>
                <w:sz w:val="24"/>
              </w:rPr>
              <w:t>care:</w:t>
            </w:r>
          </w:p>
        </w:tc>
        <w:tc>
          <w:tcPr>
            <w:tcW w:w="2115" w:type="dxa"/>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1"/>
              <w:jc w:val="center"/>
              <w:rPr>
                <w:sz w:val="24"/>
              </w:rPr>
            </w:pPr>
            <w:r>
              <w:rPr>
                <w:spacing w:val="-5"/>
                <w:sz w:val="24"/>
              </w:rPr>
              <w:t>99</w:t>
            </w:r>
          </w:p>
        </w:tc>
        <w:tc>
          <w:tcPr>
            <w:tcW w:w="2504" w:type="dxa"/>
            <w:tcBorders>
              <w:top w:val="single" w:sz="4" w:space="0" w:color="000000"/>
              <w:left w:val="single" w:sz="4" w:space="0" w:color="000000"/>
              <w:bottom w:val="single" w:sz="4" w:space="0" w:color="000000"/>
            </w:tcBorders>
          </w:tcPr>
          <w:p>
            <w:pPr>
              <w:pStyle w:val="TableParagraph"/>
              <w:spacing w:line="248" w:lineRule="exact"/>
              <w:ind w:left="14"/>
              <w:jc w:val="center"/>
              <w:rPr>
                <w:sz w:val="24"/>
              </w:rPr>
            </w:pPr>
            <w:r>
              <w:rPr>
                <w:spacing w:val="-5"/>
                <w:sz w:val="24"/>
              </w:rPr>
              <w:t>99</w:t>
            </w:r>
          </w:p>
        </w:tc>
      </w:tr>
      <w:tr>
        <w:trPr>
          <w:trHeight w:val="255" w:hRule="atLeast"/>
        </w:trPr>
        <w:tc>
          <w:tcPr>
            <w:tcW w:w="2676" w:type="dxa"/>
            <w:vMerge/>
            <w:tcBorders>
              <w:top w:val="nil"/>
              <w:right w:val="single" w:sz="4" w:space="0" w:color="000000"/>
            </w:tcBorders>
          </w:tcPr>
          <w:p>
            <w:pPr>
              <w:rPr>
                <w:sz w:val="2"/>
                <w:szCs w:val="2"/>
              </w:rPr>
            </w:pPr>
          </w:p>
        </w:tc>
        <w:tc>
          <w:tcPr>
            <w:tcW w:w="2537"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ind w:left="16" w:right="4"/>
              <w:jc w:val="center"/>
              <w:rPr>
                <w:sz w:val="24"/>
              </w:rPr>
            </w:pPr>
            <w:r>
              <w:rPr>
                <w:sz w:val="24"/>
              </w:rPr>
              <w:t>Produse</w:t>
            </w:r>
            <w:r>
              <w:rPr>
                <w:spacing w:val="-8"/>
                <w:sz w:val="24"/>
              </w:rPr>
              <w:t> </w:t>
            </w:r>
            <w:r>
              <w:rPr>
                <w:spacing w:val="-2"/>
                <w:sz w:val="24"/>
              </w:rPr>
              <w:t>principale</w:t>
            </w:r>
          </w:p>
        </w:tc>
        <w:tc>
          <w:tcPr>
            <w:tcW w:w="2115"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ind w:left="11" w:right="1"/>
              <w:jc w:val="center"/>
              <w:rPr>
                <w:sz w:val="24"/>
              </w:rPr>
            </w:pPr>
            <w:r>
              <w:rPr>
                <w:spacing w:val="-5"/>
                <w:sz w:val="24"/>
              </w:rPr>
              <w:t>100</w:t>
            </w:r>
          </w:p>
        </w:tc>
        <w:tc>
          <w:tcPr>
            <w:tcW w:w="2504" w:type="dxa"/>
            <w:tcBorders>
              <w:top w:val="single" w:sz="4" w:space="0" w:color="000000"/>
              <w:left w:val="single" w:sz="4" w:space="0" w:color="000000"/>
              <w:bottom w:val="single" w:sz="4" w:space="0" w:color="000000"/>
            </w:tcBorders>
          </w:tcPr>
          <w:p>
            <w:pPr>
              <w:pStyle w:val="TableParagraph"/>
              <w:spacing w:line="236" w:lineRule="exact"/>
              <w:ind w:left="14"/>
              <w:jc w:val="center"/>
              <w:rPr>
                <w:sz w:val="24"/>
              </w:rPr>
            </w:pPr>
            <w:r>
              <w:rPr>
                <w:spacing w:val="-5"/>
                <w:sz w:val="24"/>
              </w:rPr>
              <w:t>100</w:t>
            </w:r>
          </w:p>
        </w:tc>
      </w:tr>
      <w:tr>
        <w:trPr>
          <w:trHeight w:val="255" w:hRule="atLeast"/>
        </w:trPr>
        <w:tc>
          <w:tcPr>
            <w:tcW w:w="2676" w:type="dxa"/>
            <w:vMerge/>
            <w:tcBorders>
              <w:top w:val="nil"/>
              <w:right w:val="single" w:sz="4" w:space="0" w:color="000000"/>
            </w:tcBorders>
          </w:tcPr>
          <w:p>
            <w:pPr>
              <w:rPr>
                <w:sz w:val="2"/>
                <w:szCs w:val="2"/>
              </w:rPr>
            </w:pPr>
          </w:p>
        </w:tc>
        <w:tc>
          <w:tcPr>
            <w:tcW w:w="2537"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ind w:left="16" w:right="4"/>
              <w:jc w:val="center"/>
              <w:rPr>
                <w:sz w:val="24"/>
              </w:rPr>
            </w:pPr>
            <w:r>
              <w:rPr>
                <w:sz w:val="24"/>
              </w:rPr>
              <w:t>Produse</w:t>
            </w:r>
            <w:r>
              <w:rPr>
                <w:spacing w:val="-5"/>
                <w:sz w:val="24"/>
              </w:rPr>
              <w:t> </w:t>
            </w:r>
            <w:r>
              <w:rPr>
                <w:spacing w:val="-2"/>
                <w:sz w:val="24"/>
              </w:rPr>
              <w:t>secundare</w:t>
            </w:r>
          </w:p>
        </w:tc>
        <w:tc>
          <w:tcPr>
            <w:tcW w:w="2115" w:type="dxa"/>
            <w:tcBorders>
              <w:top w:val="single" w:sz="4" w:space="0" w:color="000000"/>
              <w:left w:val="single" w:sz="4" w:space="0" w:color="000000"/>
              <w:bottom w:val="single" w:sz="4" w:space="0" w:color="000000"/>
              <w:right w:val="single" w:sz="4" w:space="0" w:color="000000"/>
            </w:tcBorders>
          </w:tcPr>
          <w:p>
            <w:pPr>
              <w:pStyle w:val="TableParagraph"/>
              <w:spacing w:line="236" w:lineRule="exact"/>
              <w:ind w:left="11" w:right="1"/>
              <w:jc w:val="center"/>
              <w:rPr>
                <w:sz w:val="24"/>
              </w:rPr>
            </w:pPr>
            <w:r>
              <w:rPr>
                <w:spacing w:val="-5"/>
                <w:sz w:val="24"/>
              </w:rPr>
              <w:t>90</w:t>
            </w:r>
          </w:p>
        </w:tc>
        <w:tc>
          <w:tcPr>
            <w:tcW w:w="2504" w:type="dxa"/>
            <w:tcBorders>
              <w:top w:val="single" w:sz="4" w:space="0" w:color="000000"/>
              <w:left w:val="single" w:sz="4" w:space="0" w:color="000000"/>
              <w:bottom w:val="single" w:sz="4" w:space="0" w:color="000000"/>
            </w:tcBorders>
          </w:tcPr>
          <w:p>
            <w:pPr>
              <w:pStyle w:val="TableParagraph"/>
              <w:spacing w:line="236" w:lineRule="exact"/>
              <w:ind w:left="14"/>
              <w:jc w:val="center"/>
              <w:rPr>
                <w:sz w:val="24"/>
              </w:rPr>
            </w:pPr>
            <w:r>
              <w:rPr>
                <w:spacing w:val="-5"/>
                <w:sz w:val="24"/>
              </w:rPr>
              <w:t>90</w:t>
            </w:r>
          </w:p>
        </w:tc>
      </w:tr>
      <w:tr>
        <w:trPr>
          <w:trHeight w:val="267" w:hRule="atLeast"/>
        </w:trPr>
        <w:tc>
          <w:tcPr>
            <w:tcW w:w="2676" w:type="dxa"/>
            <w:vMerge/>
            <w:tcBorders>
              <w:top w:val="nil"/>
              <w:right w:val="single" w:sz="4" w:space="0" w:color="000000"/>
            </w:tcBorders>
          </w:tcPr>
          <w:p>
            <w:pPr>
              <w:rPr>
                <w:sz w:val="2"/>
                <w:szCs w:val="2"/>
              </w:rPr>
            </w:pPr>
          </w:p>
        </w:tc>
        <w:tc>
          <w:tcPr>
            <w:tcW w:w="2537" w:type="dxa"/>
            <w:tcBorders>
              <w:top w:val="single" w:sz="4" w:space="0" w:color="000000"/>
              <w:left w:val="single" w:sz="4" w:space="0" w:color="000000"/>
              <w:right w:val="single" w:sz="4" w:space="0" w:color="000000"/>
            </w:tcBorders>
          </w:tcPr>
          <w:p>
            <w:pPr>
              <w:pStyle w:val="TableParagraph"/>
              <w:spacing w:line="248" w:lineRule="exact"/>
              <w:ind w:left="16" w:right="4"/>
              <w:jc w:val="center"/>
              <w:rPr>
                <w:sz w:val="24"/>
              </w:rPr>
            </w:pPr>
            <w:r>
              <w:rPr>
                <w:sz w:val="24"/>
              </w:rPr>
              <w:t>Tăieri</w:t>
            </w:r>
            <w:r>
              <w:rPr>
                <w:spacing w:val="-5"/>
                <w:sz w:val="24"/>
              </w:rPr>
              <w:t> </w:t>
            </w:r>
            <w:r>
              <w:rPr>
                <w:sz w:val="24"/>
              </w:rPr>
              <w:t>de</w:t>
            </w:r>
            <w:r>
              <w:rPr>
                <w:spacing w:val="-2"/>
                <w:sz w:val="24"/>
              </w:rPr>
              <w:t> igienă</w:t>
            </w:r>
          </w:p>
        </w:tc>
        <w:tc>
          <w:tcPr>
            <w:tcW w:w="2115" w:type="dxa"/>
            <w:tcBorders>
              <w:top w:val="single" w:sz="4" w:space="0" w:color="000000"/>
              <w:left w:val="single" w:sz="4" w:space="0" w:color="000000"/>
              <w:right w:val="single" w:sz="4" w:space="0" w:color="000000"/>
            </w:tcBorders>
          </w:tcPr>
          <w:p>
            <w:pPr>
              <w:pStyle w:val="TableParagraph"/>
              <w:spacing w:line="248" w:lineRule="exact"/>
              <w:ind w:left="11"/>
              <w:jc w:val="center"/>
              <w:rPr>
                <w:sz w:val="24"/>
              </w:rPr>
            </w:pPr>
            <w:r>
              <w:rPr>
                <w:spacing w:val="-5"/>
                <w:sz w:val="24"/>
              </w:rPr>
              <w:t>96</w:t>
            </w:r>
          </w:p>
        </w:tc>
        <w:tc>
          <w:tcPr>
            <w:tcW w:w="2504" w:type="dxa"/>
            <w:tcBorders>
              <w:top w:val="single" w:sz="4" w:space="0" w:color="000000"/>
              <w:left w:val="single" w:sz="4" w:space="0" w:color="000000"/>
            </w:tcBorders>
          </w:tcPr>
          <w:p>
            <w:pPr>
              <w:pStyle w:val="TableParagraph"/>
              <w:spacing w:line="248" w:lineRule="exact"/>
              <w:ind w:left="14"/>
              <w:jc w:val="center"/>
              <w:rPr>
                <w:sz w:val="24"/>
              </w:rPr>
            </w:pPr>
            <w:r>
              <w:rPr>
                <w:spacing w:val="-5"/>
                <w:sz w:val="24"/>
              </w:rPr>
              <w:t>96</w:t>
            </w:r>
          </w:p>
        </w:tc>
      </w:tr>
    </w:tbl>
    <w:p>
      <w:pPr>
        <w:pStyle w:val="BodyText"/>
        <w:ind w:left="707" w:right="132" w:firstLine="566"/>
        <w:jc w:val="both"/>
      </w:pPr>
      <w:r>
        <w:rPr/>
        <w:t>Posibilitatea de produse principale este accesibilă în procent de 100%, iar posibilitatea de produse secundare este accesibilă în procent de 90%. Tăierile de conservare sunt accesibile în procent de 100%,</w:t>
      </w:r>
      <w:r>
        <w:rPr>
          <w:spacing w:val="40"/>
        </w:rPr>
        <w:t> </w:t>
      </w:r>
      <w:r>
        <w:rPr/>
        <w:t>iar tăierile de igienă în procent de 96%.</w:t>
      </w:r>
    </w:p>
    <w:p>
      <w:pPr>
        <w:pStyle w:val="BodyText"/>
        <w:ind w:left="707" w:right="134" w:firstLine="566"/>
        <w:jc w:val="both"/>
      </w:pPr>
      <w:r>
        <w:rPr/>
        <w:t>Se face menţiunea că accesibilitatea fondului forestier s-a calculat pentru o distanţă medie de colectare de 1,2 km.</w:t>
      </w:r>
    </w:p>
    <w:p>
      <w:pPr>
        <w:pStyle w:val="BodyText"/>
        <w:spacing w:after="0"/>
        <w:jc w:val="both"/>
        <w:sectPr>
          <w:pgSz w:w="11900" w:h="16840"/>
          <w:pgMar w:header="0" w:footer="738" w:top="500" w:bottom="920" w:left="425" w:right="425"/>
        </w:sectPr>
      </w:pPr>
    </w:p>
    <w:p>
      <w:pPr>
        <w:pStyle w:val="Heading3"/>
        <w:numPr>
          <w:ilvl w:val="1"/>
          <w:numId w:val="15"/>
        </w:numPr>
        <w:tabs>
          <w:tab w:pos="4187" w:val="left" w:leader="none"/>
        </w:tabs>
        <w:spacing w:line="240" w:lineRule="auto" w:before="63" w:after="0"/>
        <w:ind w:left="4187" w:right="0" w:hanging="420"/>
        <w:jc w:val="left"/>
      </w:pPr>
      <w:bookmarkStart w:name="_TOC_250084" w:id="113"/>
      <w:r>
        <w:rPr/>
        <w:t>Tehnologii</w:t>
      </w:r>
      <w:r>
        <w:rPr>
          <w:b w:val="0"/>
          <w:spacing w:val="-3"/>
        </w:rPr>
        <w:t> </w:t>
      </w:r>
      <w:r>
        <w:rPr/>
        <w:t>de</w:t>
      </w:r>
      <w:r>
        <w:rPr>
          <w:b w:val="0"/>
          <w:spacing w:val="-1"/>
        </w:rPr>
        <w:t> </w:t>
      </w:r>
      <w:bookmarkEnd w:id="113"/>
      <w:r>
        <w:rPr>
          <w:spacing w:val="-2"/>
        </w:rPr>
        <w:t>exploatare</w:t>
      </w:r>
    </w:p>
    <w:p>
      <w:pPr>
        <w:pStyle w:val="BodyText"/>
        <w:spacing w:before="271"/>
        <w:ind w:left="141" w:right="699" w:firstLine="566"/>
        <w:jc w:val="both"/>
      </w:pPr>
      <w:r>
        <w:rPr/>
        <w:t>În concordanţă cu soluţiile precizate în planul de recoltare a masei lemnoase şi planul lucrărilor de îngrijire, se</w:t>
      </w:r>
      <w:r>
        <w:rPr>
          <w:spacing w:val="-2"/>
        </w:rPr>
        <w:t> </w:t>
      </w:r>
      <w:r>
        <w:rPr/>
        <w:t>impune adoptarea prin</w:t>
      </w:r>
      <w:r>
        <w:rPr>
          <w:spacing w:val="-1"/>
        </w:rPr>
        <w:t> </w:t>
      </w:r>
      <w:r>
        <w:rPr/>
        <w:t>amenajament a tehnologiei</w:t>
      </w:r>
      <w:r>
        <w:rPr>
          <w:spacing w:val="-1"/>
        </w:rPr>
        <w:t> </w:t>
      </w:r>
      <w:r>
        <w:rPr/>
        <w:t>adecvate de recoltare, colectare</w:t>
      </w:r>
      <w:r>
        <w:rPr>
          <w:spacing w:val="-2"/>
        </w:rPr>
        <w:t> </w:t>
      </w:r>
      <w:r>
        <w:rPr/>
        <w:t>şi</w:t>
      </w:r>
      <w:r>
        <w:rPr>
          <w:spacing w:val="-1"/>
        </w:rPr>
        <w:t> </w:t>
      </w:r>
      <w:r>
        <w:rPr/>
        <w:t>transport a lemnului.</w:t>
      </w:r>
    </w:p>
    <w:p>
      <w:pPr>
        <w:pStyle w:val="BodyText"/>
        <w:ind w:left="141" w:right="699" w:firstLine="566"/>
        <w:jc w:val="both"/>
      </w:pPr>
      <w:r>
        <w:rPr/>
        <w:t>Tehnologia adecvată pentru exploatarea pădurilor din </w:t>
      </w:r>
      <w:r>
        <w:rPr>
          <w:b/>
          <w:i/>
        </w:rPr>
        <w:t>U.P.</w:t>
      </w:r>
      <w:r>
        <w:rPr/>
        <w:t> </w:t>
      </w:r>
      <w:r>
        <w:rPr>
          <w:b/>
          <w:i/>
        </w:rPr>
        <w:t>I</w:t>
      </w:r>
      <w:r>
        <w:rPr/>
        <w:t> </w:t>
      </w:r>
      <w:r>
        <w:rPr>
          <w:b/>
          <w:i/>
        </w:rPr>
        <w:t>persoane</w:t>
      </w:r>
      <w:r>
        <w:rPr/>
        <w:t> </w:t>
      </w:r>
      <w:r>
        <w:rPr>
          <w:b/>
          <w:i/>
        </w:rPr>
        <w:t>fizice</w:t>
      </w:r>
      <w:r>
        <w:rPr/>
        <w:t> </w:t>
      </w:r>
      <w:r>
        <w:rPr>
          <w:b/>
          <w:i/>
        </w:rPr>
        <w:t>Cozma</w:t>
      </w:r>
      <w:r>
        <w:rPr/>
        <w:t> </w:t>
      </w:r>
      <w:r>
        <w:rPr>
          <w:b/>
          <w:i/>
        </w:rPr>
        <w:t>Ionuț-Adrian,</w:t>
      </w:r>
      <w:r>
        <w:rPr/>
        <w:t> </w:t>
      </w:r>
      <w:r>
        <w:rPr>
          <w:b/>
          <w:i/>
        </w:rPr>
        <w:t>Dragomir</w:t>
      </w:r>
      <w:r>
        <w:rPr/>
        <w:t> </w:t>
      </w:r>
      <w:r>
        <w:rPr>
          <w:b/>
          <w:i/>
        </w:rPr>
        <w:t>Daniel</w:t>
      </w:r>
      <w:r>
        <w:rPr/>
        <w:t> </w:t>
      </w:r>
      <w:r>
        <w:rPr>
          <w:b/>
          <w:i/>
        </w:rPr>
        <w:t>și</w:t>
      </w:r>
      <w:r>
        <w:rPr/>
        <w:t> </w:t>
      </w:r>
      <w:r>
        <w:rPr>
          <w:b/>
          <w:i/>
        </w:rPr>
        <w:t>alți.</w:t>
      </w:r>
      <w:r>
        <w:rPr/>
        <w:t> este cea în trunchiuri şi catarge, tehnologie care permite secţionarea materialului la cioată şi elimină parţial pericolul deprecierii seminţişului</w:t>
      </w:r>
      <w:r>
        <w:rPr>
          <w:spacing w:val="-1"/>
        </w:rPr>
        <w:t> </w:t>
      </w:r>
      <w:r>
        <w:rPr/>
        <w:t>şi</w:t>
      </w:r>
      <w:r>
        <w:rPr>
          <w:spacing w:val="-1"/>
        </w:rPr>
        <w:t> </w:t>
      </w:r>
      <w:r>
        <w:rPr/>
        <w:t>gropării solului, deoarece coroana arborilor fracţionată în bucăţi se colectează sub formă de lemn mărunt.</w:t>
      </w:r>
    </w:p>
    <w:p>
      <w:pPr>
        <w:pStyle w:val="BodyText"/>
        <w:ind w:left="707"/>
        <w:jc w:val="both"/>
      </w:pPr>
      <w:r>
        <w:rPr/>
        <w:t>Tehnologia</w:t>
      </w:r>
      <w:r>
        <w:rPr>
          <w:spacing w:val="-3"/>
        </w:rPr>
        <w:t> </w:t>
      </w:r>
      <w:r>
        <w:rPr/>
        <w:t>de</w:t>
      </w:r>
      <w:r>
        <w:rPr>
          <w:spacing w:val="-2"/>
        </w:rPr>
        <w:t> </w:t>
      </w:r>
      <w:r>
        <w:rPr/>
        <w:t>recoltare, colectare</w:t>
      </w:r>
      <w:r>
        <w:rPr>
          <w:spacing w:val="-2"/>
        </w:rPr>
        <w:t> </w:t>
      </w:r>
      <w:r>
        <w:rPr/>
        <w:t>şi</w:t>
      </w:r>
      <w:r>
        <w:rPr>
          <w:spacing w:val="-1"/>
        </w:rPr>
        <w:t> </w:t>
      </w:r>
      <w:r>
        <w:rPr/>
        <w:t>transport</w:t>
      </w:r>
      <w:r>
        <w:rPr>
          <w:spacing w:val="-2"/>
        </w:rPr>
        <w:t> </w:t>
      </w:r>
      <w:r>
        <w:rPr/>
        <w:t>a</w:t>
      </w:r>
      <w:r>
        <w:rPr>
          <w:spacing w:val="-2"/>
        </w:rPr>
        <w:t> </w:t>
      </w:r>
      <w:r>
        <w:rPr/>
        <w:t>lemnului</w:t>
      </w:r>
      <w:r>
        <w:rPr>
          <w:spacing w:val="-1"/>
        </w:rPr>
        <w:t> </w:t>
      </w:r>
      <w:r>
        <w:rPr/>
        <w:t>trebuie</w:t>
      </w:r>
      <w:r>
        <w:rPr>
          <w:spacing w:val="-3"/>
        </w:rPr>
        <w:t> </w:t>
      </w:r>
      <w:r>
        <w:rPr/>
        <w:t>să</w:t>
      </w:r>
      <w:r>
        <w:rPr>
          <w:spacing w:val="-2"/>
        </w:rPr>
        <w:t> </w:t>
      </w:r>
      <w:r>
        <w:rPr/>
        <w:t>respecte</w:t>
      </w:r>
      <w:r>
        <w:rPr>
          <w:spacing w:val="-2"/>
        </w:rPr>
        <w:t> </w:t>
      </w:r>
      <w:r>
        <w:rPr/>
        <w:t>următoarele</w:t>
      </w:r>
      <w:r>
        <w:rPr>
          <w:spacing w:val="-2"/>
        </w:rPr>
        <w:t> reguli:</w:t>
      </w:r>
    </w:p>
    <w:p>
      <w:pPr>
        <w:pStyle w:val="ListParagraph"/>
        <w:numPr>
          <w:ilvl w:val="0"/>
          <w:numId w:val="67"/>
        </w:numPr>
        <w:tabs>
          <w:tab w:pos="857" w:val="left" w:leader="none"/>
        </w:tabs>
        <w:spacing w:line="240" w:lineRule="auto" w:before="0" w:after="0"/>
        <w:ind w:left="141" w:right="703" w:firstLine="566"/>
        <w:jc w:val="both"/>
        <w:rPr>
          <w:sz w:val="24"/>
        </w:rPr>
      </w:pPr>
      <w:r>
        <w:rPr>
          <w:sz w:val="24"/>
        </w:rPr>
        <w:t>recoltarea şi colectarea lemnului să aibă loc iarna şi pe un strat de zăpadă destul de gros pentru a asigura protecţia seminţişului şi a solului;</w:t>
      </w:r>
    </w:p>
    <w:p>
      <w:pPr>
        <w:pStyle w:val="ListParagraph"/>
        <w:numPr>
          <w:ilvl w:val="0"/>
          <w:numId w:val="67"/>
        </w:numPr>
        <w:tabs>
          <w:tab w:pos="946" w:val="left" w:leader="none"/>
        </w:tabs>
        <w:spacing w:line="240" w:lineRule="auto" w:before="0" w:after="0"/>
        <w:ind w:left="141" w:right="702" w:firstLine="626"/>
        <w:jc w:val="both"/>
        <w:rPr>
          <w:sz w:val="24"/>
        </w:rPr>
      </w:pPr>
      <w:r>
        <w:rPr>
          <w:sz w:val="24"/>
        </w:rPr>
        <w:t>durata maximă de recoltare şi scoatere a masei lemnoase din parchetele destinate unui an de producţie este de regulă maxim două luni şi jumătate, aceasta pentru a evita degradarea masei lemnoase;</w:t>
      </w:r>
    </w:p>
    <w:p>
      <w:pPr>
        <w:pStyle w:val="ListParagraph"/>
        <w:numPr>
          <w:ilvl w:val="0"/>
          <w:numId w:val="67"/>
        </w:numPr>
        <w:tabs>
          <w:tab w:pos="845" w:val="left" w:leader="none"/>
        </w:tabs>
        <w:spacing w:line="240" w:lineRule="auto" w:before="0" w:after="0"/>
        <w:ind w:left="141" w:right="700" w:firstLine="566"/>
        <w:jc w:val="both"/>
        <w:rPr>
          <w:sz w:val="24"/>
        </w:rPr>
      </w:pPr>
      <w:r>
        <w:rPr>
          <w:sz w:val="24"/>
        </w:rPr>
        <w:t>tăierea</w:t>
      </w:r>
      <w:r>
        <w:rPr>
          <w:spacing w:val="-3"/>
          <w:sz w:val="24"/>
        </w:rPr>
        <w:t> </w:t>
      </w:r>
      <w:r>
        <w:rPr>
          <w:sz w:val="24"/>
        </w:rPr>
        <w:t>arborilor</w:t>
      </w:r>
      <w:r>
        <w:rPr>
          <w:spacing w:val="-3"/>
          <w:sz w:val="24"/>
        </w:rPr>
        <w:t> </w:t>
      </w:r>
      <w:r>
        <w:rPr>
          <w:sz w:val="24"/>
        </w:rPr>
        <w:t>se</w:t>
      </w:r>
      <w:r>
        <w:rPr>
          <w:spacing w:val="-3"/>
          <w:sz w:val="24"/>
        </w:rPr>
        <w:t> </w:t>
      </w:r>
      <w:r>
        <w:rPr>
          <w:sz w:val="24"/>
        </w:rPr>
        <w:t>va</w:t>
      </w:r>
      <w:r>
        <w:rPr>
          <w:spacing w:val="-3"/>
          <w:sz w:val="24"/>
        </w:rPr>
        <w:t> </w:t>
      </w:r>
      <w:r>
        <w:rPr>
          <w:sz w:val="24"/>
        </w:rPr>
        <w:t>face</w:t>
      </w:r>
      <w:r>
        <w:rPr>
          <w:spacing w:val="-1"/>
          <w:sz w:val="24"/>
        </w:rPr>
        <w:t> </w:t>
      </w:r>
      <w:r>
        <w:rPr>
          <w:sz w:val="24"/>
        </w:rPr>
        <w:t>cât</w:t>
      </w:r>
      <w:r>
        <w:rPr>
          <w:spacing w:val="-2"/>
          <w:sz w:val="24"/>
        </w:rPr>
        <w:t> </w:t>
      </w:r>
      <w:r>
        <w:rPr>
          <w:sz w:val="24"/>
        </w:rPr>
        <w:t>mai</w:t>
      </w:r>
      <w:r>
        <w:rPr>
          <w:spacing w:val="-2"/>
          <w:sz w:val="24"/>
        </w:rPr>
        <w:t> </w:t>
      </w:r>
      <w:r>
        <w:rPr>
          <w:sz w:val="24"/>
        </w:rPr>
        <w:t>jos</w:t>
      </w:r>
      <w:r>
        <w:rPr>
          <w:spacing w:val="-2"/>
          <w:sz w:val="24"/>
        </w:rPr>
        <w:t> </w:t>
      </w:r>
      <w:r>
        <w:rPr>
          <w:sz w:val="24"/>
        </w:rPr>
        <w:t>astfel</w:t>
      </w:r>
      <w:r>
        <w:rPr>
          <w:spacing w:val="-2"/>
          <w:sz w:val="24"/>
        </w:rPr>
        <w:t> </w:t>
      </w:r>
      <w:r>
        <w:rPr>
          <w:sz w:val="24"/>
        </w:rPr>
        <w:t>încât</w:t>
      </w:r>
      <w:r>
        <w:rPr>
          <w:spacing w:val="-2"/>
          <w:sz w:val="24"/>
        </w:rPr>
        <w:t> </w:t>
      </w:r>
      <w:r>
        <w:rPr>
          <w:sz w:val="24"/>
        </w:rPr>
        <w:t>înălţimea</w:t>
      </w:r>
      <w:r>
        <w:rPr>
          <w:spacing w:val="-3"/>
          <w:sz w:val="24"/>
        </w:rPr>
        <w:t> </w:t>
      </w:r>
      <w:r>
        <w:rPr>
          <w:sz w:val="24"/>
        </w:rPr>
        <w:t>cioatelor</w:t>
      </w:r>
      <w:r>
        <w:rPr>
          <w:spacing w:val="-3"/>
          <w:sz w:val="24"/>
        </w:rPr>
        <w:t> </w:t>
      </w:r>
      <w:r>
        <w:rPr>
          <w:sz w:val="24"/>
        </w:rPr>
        <w:t>să</w:t>
      </w:r>
      <w:r>
        <w:rPr>
          <w:spacing w:val="-1"/>
          <w:sz w:val="24"/>
        </w:rPr>
        <w:t> </w:t>
      </w:r>
      <w:r>
        <w:rPr>
          <w:sz w:val="24"/>
        </w:rPr>
        <w:t>nu</w:t>
      </w:r>
      <w:r>
        <w:rPr>
          <w:spacing w:val="-2"/>
          <w:sz w:val="24"/>
        </w:rPr>
        <w:t> </w:t>
      </w:r>
      <w:r>
        <w:rPr>
          <w:sz w:val="24"/>
        </w:rPr>
        <w:t>depăşească</w:t>
      </w:r>
      <w:r>
        <w:rPr>
          <w:spacing w:val="-3"/>
          <w:sz w:val="24"/>
        </w:rPr>
        <w:t> </w:t>
      </w:r>
      <w:r>
        <w:rPr>
          <w:sz w:val="24"/>
        </w:rPr>
        <w:t>1/3</w:t>
      </w:r>
      <w:r>
        <w:rPr>
          <w:spacing w:val="-2"/>
          <w:sz w:val="24"/>
        </w:rPr>
        <w:t> </w:t>
      </w:r>
      <w:r>
        <w:rPr>
          <w:sz w:val="24"/>
        </w:rPr>
        <w:t>D,</w:t>
      </w:r>
      <w:r>
        <w:rPr>
          <w:spacing w:val="-2"/>
          <w:sz w:val="24"/>
        </w:rPr>
        <w:t> </w:t>
      </w:r>
      <w:r>
        <w:rPr>
          <w:sz w:val="24"/>
        </w:rPr>
        <w:t>iar</w:t>
      </w:r>
      <w:r>
        <w:rPr>
          <w:spacing w:val="-1"/>
          <w:sz w:val="24"/>
        </w:rPr>
        <w:t> </w:t>
      </w:r>
      <w:r>
        <w:rPr>
          <w:sz w:val="24"/>
        </w:rPr>
        <w:t>la arborii groşi 10 cm;</w:t>
      </w:r>
    </w:p>
    <w:p>
      <w:pPr>
        <w:pStyle w:val="ListParagraph"/>
        <w:numPr>
          <w:ilvl w:val="0"/>
          <w:numId w:val="67"/>
        </w:numPr>
        <w:tabs>
          <w:tab w:pos="905" w:val="left" w:leader="none"/>
        </w:tabs>
        <w:spacing w:line="240" w:lineRule="auto" w:before="0" w:after="0"/>
        <w:ind w:left="905" w:right="0" w:hanging="198"/>
        <w:jc w:val="both"/>
        <w:rPr>
          <w:sz w:val="24"/>
        </w:rPr>
      </w:pPr>
      <w:r>
        <w:rPr>
          <w:sz w:val="24"/>
        </w:rPr>
        <w:t>arborii</w:t>
      </w:r>
      <w:r>
        <w:rPr>
          <w:spacing w:val="-4"/>
          <w:sz w:val="24"/>
        </w:rPr>
        <w:t> </w:t>
      </w:r>
      <w:r>
        <w:rPr>
          <w:sz w:val="24"/>
        </w:rPr>
        <w:t>uscaţi</w:t>
      </w:r>
      <w:r>
        <w:rPr>
          <w:spacing w:val="-1"/>
          <w:sz w:val="24"/>
        </w:rPr>
        <w:t> </w:t>
      </w:r>
      <w:r>
        <w:rPr>
          <w:sz w:val="24"/>
        </w:rPr>
        <w:t>şi</w:t>
      </w:r>
      <w:r>
        <w:rPr>
          <w:spacing w:val="-2"/>
          <w:sz w:val="24"/>
        </w:rPr>
        <w:t> </w:t>
      </w:r>
      <w:r>
        <w:rPr>
          <w:sz w:val="24"/>
        </w:rPr>
        <w:t>depreciaţi</w:t>
      </w:r>
      <w:r>
        <w:rPr>
          <w:spacing w:val="-1"/>
          <w:sz w:val="24"/>
        </w:rPr>
        <w:t> </w:t>
      </w:r>
      <w:r>
        <w:rPr>
          <w:sz w:val="24"/>
        </w:rPr>
        <w:t>se</w:t>
      </w:r>
      <w:r>
        <w:rPr>
          <w:spacing w:val="-3"/>
          <w:sz w:val="24"/>
        </w:rPr>
        <w:t> </w:t>
      </w:r>
      <w:r>
        <w:rPr>
          <w:sz w:val="24"/>
        </w:rPr>
        <w:t>doboară</w:t>
      </w:r>
      <w:r>
        <w:rPr>
          <w:spacing w:val="-2"/>
          <w:sz w:val="24"/>
        </w:rPr>
        <w:t> </w:t>
      </w:r>
      <w:r>
        <w:rPr>
          <w:sz w:val="24"/>
        </w:rPr>
        <w:t>şi</w:t>
      </w:r>
      <w:r>
        <w:rPr>
          <w:spacing w:val="-1"/>
          <w:sz w:val="24"/>
        </w:rPr>
        <w:t> </w:t>
      </w:r>
      <w:r>
        <w:rPr>
          <w:sz w:val="24"/>
        </w:rPr>
        <w:t>fasonează</w:t>
      </w:r>
      <w:r>
        <w:rPr>
          <w:spacing w:val="-3"/>
          <w:sz w:val="24"/>
        </w:rPr>
        <w:t> </w:t>
      </w:r>
      <w:r>
        <w:rPr>
          <w:sz w:val="24"/>
        </w:rPr>
        <w:t>înaintea</w:t>
      </w:r>
      <w:r>
        <w:rPr>
          <w:spacing w:val="-2"/>
          <w:sz w:val="24"/>
        </w:rPr>
        <w:t> </w:t>
      </w:r>
      <w:r>
        <w:rPr>
          <w:sz w:val="24"/>
        </w:rPr>
        <w:t>exploatării</w:t>
      </w:r>
      <w:r>
        <w:rPr>
          <w:spacing w:val="-1"/>
          <w:sz w:val="24"/>
        </w:rPr>
        <w:t> </w:t>
      </w:r>
      <w:r>
        <w:rPr>
          <w:spacing w:val="-2"/>
          <w:sz w:val="24"/>
        </w:rPr>
        <w:t>parchetului;</w:t>
      </w:r>
    </w:p>
    <w:p>
      <w:pPr>
        <w:pStyle w:val="ListParagraph"/>
        <w:numPr>
          <w:ilvl w:val="0"/>
          <w:numId w:val="67"/>
        </w:numPr>
        <w:tabs>
          <w:tab w:pos="859" w:val="left" w:leader="none"/>
        </w:tabs>
        <w:spacing w:line="240" w:lineRule="auto" w:before="0" w:after="0"/>
        <w:ind w:left="141" w:right="698" w:firstLine="566"/>
        <w:jc w:val="both"/>
        <w:rPr>
          <w:sz w:val="24"/>
        </w:rPr>
      </w:pPr>
      <w:r>
        <w:rPr>
          <w:sz w:val="24"/>
        </w:rPr>
        <w:t>doborârea arborilor se va face în afara ochiului sau a zonei cu seminţiş pentru a evita degradarea </w:t>
      </w:r>
      <w:r>
        <w:rPr>
          <w:spacing w:val="-2"/>
          <w:sz w:val="24"/>
        </w:rPr>
        <w:t>acestuia;</w:t>
      </w:r>
    </w:p>
    <w:p>
      <w:pPr>
        <w:pStyle w:val="ListParagraph"/>
        <w:numPr>
          <w:ilvl w:val="0"/>
          <w:numId w:val="67"/>
        </w:numPr>
        <w:tabs>
          <w:tab w:pos="881" w:val="left" w:leader="none"/>
        </w:tabs>
        <w:spacing w:line="240" w:lineRule="auto" w:before="0" w:after="0"/>
        <w:ind w:left="141" w:right="701" w:firstLine="566"/>
        <w:jc w:val="both"/>
        <w:rPr>
          <w:sz w:val="24"/>
        </w:rPr>
      </w:pPr>
      <w:r>
        <w:rPr>
          <w:sz w:val="24"/>
        </w:rPr>
        <w:t>în cazul pantelor mai mari de 15°, colectarea se va face cu funiculare pasagere gravitaţionale, colectarea materialului lemnos cu atelaje va completa raza de acţiune a funicularului;</w:t>
      </w:r>
    </w:p>
    <w:p>
      <w:pPr>
        <w:pStyle w:val="ListParagraph"/>
        <w:numPr>
          <w:ilvl w:val="0"/>
          <w:numId w:val="67"/>
        </w:numPr>
        <w:tabs>
          <w:tab w:pos="883" w:val="left" w:leader="none"/>
        </w:tabs>
        <w:spacing w:line="240" w:lineRule="auto" w:before="1" w:after="0"/>
        <w:ind w:left="141" w:right="704" w:firstLine="566"/>
        <w:jc w:val="both"/>
        <w:rPr>
          <w:sz w:val="24"/>
        </w:rPr>
      </w:pPr>
      <w:r>
        <w:rPr>
          <w:sz w:val="24"/>
        </w:rPr>
        <w:t>în cazul pantelor mai mici de 15°, utilajul de bază la colectarea lemnului rămâne tractorul cu </w:t>
      </w:r>
      <w:r>
        <w:rPr>
          <w:spacing w:val="-2"/>
          <w:sz w:val="24"/>
        </w:rPr>
        <w:t>troliu.</w:t>
      </w:r>
    </w:p>
    <w:p>
      <w:pPr>
        <w:pStyle w:val="BodyText"/>
        <w:ind w:left="141" w:right="703" w:firstLine="628"/>
        <w:jc w:val="both"/>
      </w:pPr>
      <w:r>
        <w:rPr/>
        <w:t>În cazul tăierilor de îngrijire, vătămări mai intense se produc la arboretele trecute de 40 - 50 de ani, odată cu creşterea diametrelor de extras.</w:t>
      </w:r>
    </w:p>
    <w:p>
      <w:pPr>
        <w:pStyle w:val="BodyText"/>
        <w:ind w:left="141" w:right="702" w:firstLine="566"/>
        <w:jc w:val="both"/>
      </w:pPr>
      <w:r>
        <w:rPr/>
        <w:t>Deosebit de păgubitoare sunt rănile produse în arboretele parcurse cu rărituri. În acest caz sunt afectaţi arborii de viitor cu caracteristici calitative şi silvoproductive superioare.</w:t>
      </w:r>
    </w:p>
    <w:p>
      <w:pPr>
        <w:pStyle w:val="BodyText"/>
        <w:ind w:left="141" w:right="700" w:firstLine="566"/>
        <w:jc w:val="both"/>
      </w:pPr>
      <w:r>
        <w:rPr/>
        <w:t>Putregaiul pătruns prin aceste răni provocate în procesul de recoltare, pe lângă faptul că depreciază</w:t>
      </w:r>
      <w:r>
        <w:rPr>
          <w:spacing w:val="40"/>
        </w:rPr>
        <w:t> </w:t>
      </w:r>
      <w:r>
        <w:rPr/>
        <w:t>o bună parte a trunchiurilor, slăbeşte şi rezistenţa arboretelor la acţiunea dăunătoare a vântului şi zăpezii, asemenea arbori sunt cu precădere rupţi şi doborâţi de vânt şi zăpadă, golurile create astfel în arboret predispun arboretul la noi calamităţi.</w:t>
      </w:r>
    </w:p>
    <w:p>
      <w:pPr>
        <w:pStyle w:val="BodyText"/>
        <w:ind w:left="141" w:right="703" w:firstLine="566"/>
        <w:jc w:val="both"/>
      </w:pPr>
      <w:r>
        <w:rPr/>
        <w:t>Din punct de vedere al folosirii raţionale a resurselor naturale, descompunerea biomasei lemnoase de către ciupercile criptogamice instalate pe rănile produse reprezintă o inutilă pierdere de energie.</w:t>
      </w:r>
    </w:p>
    <w:p>
      <w:pPr>
        <w:pStyle w:val="BodyText"/>
        <w:ind w:left="141" w:right="701" w:firstLine="566"/>
        <w:jc w:val="both"/>
      </w:pPr>
      <w:r>
        <w:rPr/>
        <w:t>În concluzie, tehnologia de exploatare a lemnului trebuie să fie astfel aleasă încât să nu depăşească pragurile de toleranţă fundamentate sub raport ecologic şi acceptate din punct de vedere economico – </w:t>
      </w:r>
      <w:r>
        <w:rPr>
          <w:spacing w:val="-2"/>
        </w:rPr>
        <w:t>organizatoric.</w:t>
      </w:r>
    </w:p>
    <w:p>
      <w:pPr>
        <w:pStyle w:val="BodyText"/>
        <w:spacing w:before="4"/>
      </w:pPr>
    </w:p>
    <w:p>
      <w:pPr>
        <w:pStyle w:val="Heading3"/>
        <w:numPr>
          <w:ilvl w:val="1"/>
          <w:numId w:val="15"/>
        </w:numPr>
        <w:tabs>
          <w:tab w:pos="4530" w:val="left" w:leader="none"/>
        </w:tabs>
        <w:spacing w:line="240" w:lineRule="auto" w:before="1" w:after="0"/>
        <w:ind w:left="4530" w:right="0" w:hanging="420"/>
        <w:jc w:val="left"/>
      </w:pPr>
      <w:bookmarkStart w:name="_TOC_250083" w:id="114"/>
      <w:r>
        <w:rPr/>
        <w:t>Construcţii</w:t>
      </w:r>
      <w:r>
        <w:rPr>
          <w:b w:val="0"/>
          <w:spacing w:val="-6"/>
        </w:rPr>
        <w:t> </w:t>
      </w:r>
      <w:bookmarkEnd w:id="114"/>
      <w:r>
        <w:rPr>
          <w:spacing w:val="-2"/>
        </w:rPr>
        <w:t>silvice</w:t>
      </w:r>
    </w:p>
    <w:p>
      <w:pPr>
        <w:pStyle w:val="BodyText"/>
        <w:spacing w:before="271"/>
        <w:ind w:left="707"/>
      </w:pPr>
      <w:r>
        <w:rPr/>
        <w:t>În</w:t>
      </w:r>
      <w:r>
        <w:rPr>
          <w:spacing w:val="-2"/>
        </w:rPr>
        <w:t> </w:t>
      </w:r>
      <w:r>
        <w:rPr/>
        <w:t>cuprinsul</w:t>
      </w:r>
      <w:r>
        <w:rPr>
          <w:spacing w:val="-1"/>
        </w:rPr>
        <w:t> </w:t>
      </w:r>
      <w:r>
        <w:rPr/>
        <w:t>unităţii</w:t>
      </w:r>
      <w:r>
        <w:rPr>
          <w:spacing w:val="-2"/>
        </w:rPr>
        <w:t> </w:t>
      </w:r>
      <w:r>
        <w:rPr/>
        <w:t>de</w:t>
      </w:r>
      <w:r>
        <w:rPr>
          <w:spacing w:val="-3"/>
        </w:rPr>
        <w:t> </w:t>
      </w:r>
      <w:r>
        <w:rPr/>
        <w:t>producţie</w:t>
      </w:r>
      <w:r>
        <w:rPr>
          <w:spacing w:val="-2"/>
        </w:rPr>
        <w:t> </w:t>
      </w:r>
      <w:r>
        <w:rPr/>
        <w:t>nu</w:t>
      </w:r>
      <w:r>
        <w:rPr>
          <w:spacing w:val="-2"/>
        </w:rPr>
        <w:t> </w:t>
      </w:r>
      <w:r>
        <w:rPr/>
        <w:t>sunt</w:t>
      </w:r>
      <w:r>
        <w:rPr>
          <w:spacing w:val="-1"/>
        </w:rPr>
        <w:t> </w:t>
      </w:r>
      <w:r>
        <w:rPr/>
        <w:t>construcţii</w:t>
      </w:r>
      <w:r>
        <w:rPr>
          <w:spacing w:val="-1"/>
        </w:rPr>
        <w:t> </w:t>
      </w:r>
      <w:r>
        <w:rPr/>
        <w:t>silvice</w:t>
      </w:r>
      <w:r>
        <w:rPr>
          <w:spacing w:val="-3"/>
        </w:rPr>
        <w:t> </w:t>
      </w:r>
      <w:r>
        <w:rPr/>
        <w:t>și</w:t>
      </w:r>
      <w:r>
        <w:rPr>
          <w:spacing w:val="-1"/>
        </w:rPr>
        <w:t> </w:t>
      </w:r>
      <w:r>
        <w:rPr/>
        <w:t>nu</w:t>
      </w:r>
      <w:r>
        <w:rPr>
          <w:spacing w:val="-1"/>
        </w:rPr>
        <w:t> </w:t>
      </w:r>
      <w:r>
        <w:rPr/>
        <w:t>s-a</w:t>
      </w:r>
      <w:r>
        <w:rPr>
          <w:spacing w:val="-4"/>
        </w:rPr>
        <w:t> </w:t>
      </w:r>
      <w:r>
        <w:rPr/>
        <w:t>propus</w:t>
      </w:r>
      <w:r>
        <w:rPr>
          <w:spacing w:val="-1"/>
        </w:rPr>
        <w:t> </w:t>
      </w:r>
      <w:r>
        <w:rPr/>
        <w:t>execuția</w:t>
      </w:r>
      <w:r>
        <w:rPr>
          <w:spacing w:val="-2"/>
        </w:rPr>
        <w:t> unora.</w:t>
      </w:r>
    </w:p>
    <w:p>
      <w:pPr>
        <w:pStyle w:val="BodyText"/>
        <w:spacing w:after="0"/>
        <w:sectPr>
          <w:pgSz w:w="11900" w:h="16840"/>
          <w:pgMar w:header="0" w:footer="738" w:top="500" w:bottom="920" w:left="425" w:right="425"/>
        </w:sectPr>
      </w:pPr>
    </w:p>
    <w:p>
      <w:pPr>
        <w:pStyle w:val="Heading2"/>
        <w:numPr>
          <w:ilvl w:val="0"/>
          <w:numId w:val="15"/>
        </w:numPr>
        <w:tabs>
          <w:tab w:pos="4094" w:val="left" w:leader="none"/>
        </w:tabs>
        <w:spacing w:line="240" w:lineRule="auto" w:before="65" w:after="0"/>
        <w:ind w:left="4094" w:right="0" w:hanging="360"/>
        <w:jc w:val="left"/>
      </w:pPr>
      <w:bookmarkStart w:name="_TOC_250082" w:id="115"/>
      <w:r>
        <w:rPr/>
        <w:t>ANALIZA</w:t>
      </w:r>
      <w:r>
        <w:rPr>
          <w:b w:val="0"/>
          <w:spacing w:val="-4"/>
        </w:rPr>
        <w:t> </w:t>
      </w:r>
      <w:r>
        <w:rPr/>
        <w:t>EFICACITĂŢII</w:t>
      </w:r>
      <w:r>
        <w:rPr>
          <w:b w:val="0"/>
          <w:spacing w:val="-2"/>
        </w:rPr>
        <w:t> </w:t>
      </w:r>
      <w:r>
        <w:rPr/>
        <w:t>MODULUI</w:t>
      </w:r>
      <w:r>
        <w:rPr>
          <w:b w:val="0"/>
          <w:spacing w:val="55"/>
        </w:rPr>
        <w:t> </w:t>
      </w:r>
      <w:r>
        <w:rPr/>
        <w:t>DE</w:t>
      </w:r>
      <w:r>
        <w:rPr>
          <w:b w:val="0"/>
          <w:spacing w:val="-3"/>
        </w:rPr>
        <w:t> </w:t>
      </w:r>
      <w:r>
        <w:rPr/>
        <w:t>GOSPODĂRIRE</w:t>
      </w:r>
      <w:r>
        <w:rPr>
          <w:b w:val="0"/>
          <w:spacing w:val="-2"/>
        </w:rPr>
        <w:t> </w:t>
      </w:r>
      <w:r>
        <w:rPr/>
        <w:t>A</w:t>
      </w:r>
      <w:r>
        <w:rPr>
          <w:b w:val="0"/>
          <w:spacing w:val="-1"/>
        </w:rPr>
        <w:t> </w:t>
      </w:r>
      <w:bookmarkEnd w:id="115"/>
      <w:r>
        <w:rPr>
          <w:spacing w:val="-2"/>
        </w:rPr>
        <w:t>PĂDURILOR</w:t>
      </w:r>
    </w:p>
    <w:p>
      <w:pPr>
        <w:pStyle w:val="Heading3"/>
        <w:numPr>
          <w:ilvl w:val="1"/>
          <w:numId w:val="15"/>
        </w:numPr>
        <w:tabs>
          <w:tab w:pos="6455" w:val="left" w:leader="none"/>
        </w:tabs>
        <w:spacing w:line="240" w:lineRule="auto" w:before="0" w:after="0"/>
        <w:ind w:left="6455" w:right="0" w:hanging="540"/>
        <w:jc w:val="left"/>
      </w:pPr>
      <w:bookmarkStart w:name="_TOC_250081" w:id="116"/>
      <w:r>
        <w:rPr/>
        <w:t>Realizarea</w:t>
      </w:r>
      <w:r>
        <w:rPr>
          <w:b w:val="0"/>
          <w:spacing w:val="-4"/>
        </w:rPr>
        <w:t> </w:t>
      </w:r>
      <w:r>
        <w:rPr/>
        <w:t>continuităţii</w:t>
      </w:r>
      <w:r>
        <w:rPr>
          <w:b w:val="0"/>
          <w:spacing w:val="-4"/>
        </w:rPr>
        <w:t> </w:t>
      </w:r>
      <w:bookmarkEnd w:id="116"/>
      <w:r>
        <w:rPr>
          <w:spacing w:val="-2"/>
        </w:rPr>
        <w:t>funcţionale</w:t>
      </w:r>
    </w:p>
    <w:p>
      <w:pPr>
        <w:pStyle w:val="BodyText"/>
        <w:spacing w:before="271"/>
        <w:ind w:left="707"/>
      </w:pPr>
      <w:r>
        <w:rPr/>
        <w:t>Continuitatea</w:t>
      </w:r>
      <w:r>
        <w:rPr>
          <w:spacing w:val="-5"/>
        </w:rPr>
        <w:t> </w:t>
      </w:r>
      <w:r>
        <w:rPr/>
        <w:t>funcţională</w:t>
      </w:r>
      <w:r>
        <w:rPr>
          <w:spacing w:val="-1"/>
        </w:rPr>
        <w:t> </w:t>
      </w:r>
      <w:r>
        <w:rPr/>
        <w:t>se</w:t>
      </w:r>
      <w:r>
        <w:rPr>
          <w:spacing w:val="-2"/>
        </w:rPr>
        <w:t> </w:t>
      </w:r>
      <w:r>
        <w:rPr/>
        <w:t>realizează</w:t>
      </w:r>
      <w:r>
        <w:rPr>
          <w:spacing w:val="-3"/>
        </w:rPr>
        <w:t> </w:t>
      </w:r>
      <w:r>
        <w:rPr/>
        <w:t>prin</w:t>
      </w:r>
      <w:r>
        <w:rPr>
          <w:spacing w:val="-3"/>
        </w:rPr>
        <w:t> </w:t>
      </w:r>
      <w:r>
        <w:rPr/>
        <w:t>permanenţa</w:t>
      </w:r>
      <w:r>
        <w:rPr>
          <w:spacing w:val="-3"/>
        </w:rPr>
        <w:t> </w:t>
      </w:r>
      <w:r>
        <w:rPr/>
        <w:t>pădurii</w:t>
      </w:r>
      <w:r>
        <w:rPr>
          <w:spacing w:val="-2"/>
        </w:rPr>
        <w:t> </w:t>
      </w:r>
      <w:r>
        <w:rPr/>
        <w:t>cu</w:t>
      </w:r>
      <w:r>
        <w:rPr>
          <w:spacing w:val="-1"/>
        </w:rPr>
        <w:t> </w:t>
      </w:r>
      <w:r>
        <w:rPr/>
        <w:t>o</w:t>
      </w:r>
      <w:r>
        <w:rPr>
          <w:spacing w:val="-2"/>
        </w:rPr>
        <w:t> </w:t>
      </w:r>
      <w:r>
        <w:rPr/>
        <w:t>structură</w:t>
      </w:r>
      <w:r>
        <w:rPr>
          <w:spacing w:val="-2"/>
        </w:rPr>
        <w:t> </w:t>
      </w:r>
      <w:r>
        <w:rPr/>
        <w:t>corespunzătoare</w:t>
      </w:r>
      <w:r>
        <w:rPr>
          <w:spacing w:val="-1"/>
        </w:rPr>
        <w:t> </w:t>
      </w:r>
      <w:r>
        <w:rPr/>
        <w:t>funcţiei</w:t>
      </w:r>
      <w:r>
        <w:rPr>
          <w:spacing w:val="-1"/>
        </w:rPr>
        <w:t> </w:t>
      </w:r>
      <w:r>
        <w:rPr>
          <w:spacing w:val="-2"/>
        </w:rPr>
        <w:t>atribuite.</w:t>
      </w:r>
    </w:p>
    <w:p>
      <w:pPr>
        <w:pStyle w:val="BodyText"/>
      </w:pPr>
    </w:p>
    <w:p>
      <w:pPr>
        <w:pStyle w:val="BodyText"/>
        <w:spacing w:before="1"/>
        <w:ind w:left="707"/>
      </w:pPr>
      <w:r>
        <w:rPr/>
        <w:t>În</w:t>
      </w:r>
      <w:r>
        <w:rPr>
          <w:spacing w:val="-4"/>
        </w:rPr>
        <w:t> </w:t>
      </w:r>
      <w:r>
        <w:rPr/>
        <w:t>tabelul</w:t>
      </w:r>
      <w:r>
        <w:rPr>
          <w:spacing w:val="-2"/>
        </w:rPr>
        <w:t> </w:t>
      </w:r>
      <w:r>
        <w:rPr/>
        <w:t>10.1.1.</w:t>
      </w:r>
      <w:r>
        <w:rPr>
          <w:spacing w:val="-1"/>
        </w:rPr>
        <w:t> </w:t>
      </w:r>
      <w:r>
        <w:rPr/>
        <w:t>sunt</w:t>
      </w:r>
      <w:r>
        <w:rPr>
          <w:spacing w:val="-2"/>
        </w:rPr>
        <w:t> </w:t>
      </w:r>
      <w:r>
        <w:rPr/>
        <w:t>prezentate</w:t>
      </w:r>
      <w:r>
        <w:rPr>
          <w:spacing w:val="-2"/>
        </w:rPr>
        <w:t> </w:t>
      </w:r>
      <w:r>
        <w:rPr/>
        <w:t>suprafeţele</w:t>
      </w:r>
      <w:r>
        <w:rPr>
          <w:spacing w:val="-4"/>
        </w:rPr>
        <w:t> </w:t>
      </w:r>
      <w:r>
        <w:rPr/>
        <w:t>pe</w:t>
      </w:r>
      <w:r>
        <w:rPr>
          <w:spacing w:val="-3"/>
        </w:rPr>
        <w:t> </w:t>
      </w:r>
      <w:r>
        <w:rPr/>
        <w:t>categorii</w:t>
      </w:r>
      <w:r>
        <w:rPr>
          <w:spacing w:val="-1"/>
        </w:rPr>
        <w:t> </w:t>
      </w:r>
      <w:r>
        <w:rPr/>
        <w:t>funcţionale</w:t>
      </w:r>
      <w:r>
        <w:rPr>
          <w:spacing w:val="-3"/>
        </w:rPr>
        <w:t> </w:t>
      </w:r>
      <w:r>
        <w:rPr/>
        <w:t>de</w:t>
      </w:r>
      <w:r>
        <w:rPr>
          <w:spacing w:val="-2"/>
        </w:rPr>
        <w:t> </w:t>
      </w:r>
      <w:r>
        <w:rPr/>
        <w:t>la</w:t>
      </w:r>
      <w:r>
        <w:rPr>
          <w:spacing w:val="-1"/>
        </w:rPr>
        <w:t> </w:t>
      </w:r>
      <w:r>
        <w:rPr/>
        <w:t>amenajarea </w:t>
      </w:r>
      <w:r>
        <w:rPr>
          <w:spacing w:val="-2"/>
        </w:rPr>
        <w:t>actuală.</w:t>
      </w:r>
    </w:p>
    <w:p>
      <w:pPr>
        <w:pStyle w:val="BodyText"/>
        <w:ind w:left="14577"/>
      </w:pPr>
      <w:r>
        <w:rPr/>
        <w:t>Tabel</w:t>
      </w:r>
      <w:r>
        <w:rPr>
          <w:spacing w:val="-4"/>
        </w:rPr>
        <w:t> </w:t>
      </w:r>
      <w:r>
        <w:rPr>
          <w:spacing w:val="-2"/>
        </w:rPr>
        <w:t>10.1.1.</w:t>
      </w:r>
    </w:p>
    <w:p>
      <w:pPr>
        <w:pStyle w:val="BodyText"/>
        <w:spacing w:before="63"/>
        <w:rPr>
          <w:sz w:val="20"/>
        </w:rPr>
      </w:pPr>
    </w:p>
    <w:tbl>
      <w:tblPr>
        <w:tblW w:w="0" w:type="auto"/>
        <w:jc w:val="left"/>
        <w:tblInd w:w="4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068"/>
        <w:gridCol w:w="845"/>
        <w:gridCol w:w="763"/>
        <w:gridCol w:w="885"/>
        <w:gridCol w:w="770"/>
        <w:gridCol w:w="984"/>
        <w:gridCol w:w="893"/>
        <w:gridCol w:w="639"/>
        <w:gridCol w:w="821"/>
        <w:gridCol w:w="1051"/>
        <w:gridCol w:w="1017"/>
        <w:gridCol w:w="914"/>
        <w:gridCol w:w="604"/>
        <w:gridCol w:w="774"/>
        <w:gridCol w:w="776"/>
        <w:gridCol w:w="913"/>
        <w:gridCol w:w="1182"/>
        <w:gridCol w:w="1012"/>
      </w:tblGrid>
      <w:tr>
        <w:trPr>
          <w:trHeight w:val="284" w:hRule="atLeast"/>
        </w:trPr>
        <w:tc>
          <w:tcPr>
            <w:tcW w:w="1068" w:type="dxa"/>
            <w:vMerge w:val="restart"/>
            <w:tcBorders>
              <w:bottom w:val="single" w:sz="6" w:space="0" w:color="000000"/>
              <w:right w:val="single" w:sz="6" w:space="0" w:color="000000"/>
            </w:tcBorders>
          </w:tcPr>
          <w:p>
            <w:pPr>
              <w:pStyle w:val="TableParagraph"/>
              <w:spacing w:before="58"/>
              <w:rPr>
                <w:sz w:val="18"/>
              </w:rPr>
            </w:pPr>
          </w:p>
          <w:p>
            <w:pPr>
              <w:pStyle w:val="TableParagraph"/>
              <w:ind w:left="273" w:right="164" w:hanging="106"/>
              <w:rPr>
                <w:sz w:val="18"/>
              </w:rPr>
            </w:pPr>
            <w:r>
              <w:rPr>
                <w:spacing w:val="-2"/>
                <w:sz w:val="18"/>
              </w:rPr>
              <w:t>Amenaja- mentul</w:t>
            </w:r>
          </w:p>
        </w:tc>
        <w:tc>
          <w:tcPr>
            <w:tcW w:w="9582" w:type="dxa"/>
            <w:gridSpan w:val="11"/>
            <w:tcBorders>
              <w:left w:val="single" w:sz="6" w:space="0" w:color="000000"/>
              <w:bottom w:val="single" w:sz="6" w:space="0" w:color="000000"/>
              <w:right w:val="single" w:sz="6" w:space="0" w:color="000000"/>
            </w:tcBorders>
          </w:tcPr>
          <w:p>
            <w:pPr>
              <w:pStyle w:val="TableParagraph"/>
              <w:spacing w:before="35"/>
              <w:ind w:left="126"/>
              <w:jc w:val="center"/>
              <w:rPr>
                <w:sz w:val="18"/>
              </w:rPr>
            </w:pPr>
            <w:r>
              <w:rPr>
                <w:sz w:val="18"/>
              </w:rPr>
              <w:t>Grupa</w:t>
            </w:r>
            <w:r>
              <w:rPr>
                <w:spacing w:val="-2"/>
                <w:sz w:val="18"/>
              </w:rPr>
              <w:t> </w:t>
            </w:r>
            <w:r>
              <w:rPr>
                <w:sz w:val="18"/>
              </w:rPr>
              <w:t>I - </w:t>
            </w:r>
            <w:r>
              <w:rPr>
                <w:spacing w:val="-5"/>
                <w:sz w:val="18"/>
              </w:rPr>
              <w:t>ha</w:t>
            </w:r>
          </w:p>
        </w:tc>
        <w:tc>
          <w:tcPr>
            <w:tcW w:w="2154" w:type="dxa"/>
            <w:gridSpan w:val="3"/>
            <w:tcBorders>
              <w:left w:val="single" w:sz="6" w:space="0" w:color="000000"/>
              <w:bottom w:val="single" w:sz="6" w:space="0" w:color="000000"/>
              <w:right w:val="single" w:sz="6" w:space="0" w:color="000000"/>
            </w:tcBorders>
          </w:tcPr>
          <w:p>
            <w:pPr>
              <w:pStyle w:val="TableParagraph"/>
              <w:spacing w:line="204" w:lineRule="exact"/>
              <w:ind w:left="773"/>
              <w:rPr>
                <w:sz w:val="18"/>
              </w:rPr>
            </w:pPr>
            <w:r>
              <w:rPr>
                <w:sz w:val="18"/>
              </w:rPr>
              <w:t>Gr.</w:t>
            </w:r>
            <w:r>
              <w:rPr>
                <w:spacing w:val="-1"/>
                <w:sz w:val="18"/>
              </w:rPr>
              <w:t> </w:t>
            </w:r>
            <w:r>
              <w:rPr>
                <w:sz w:val="18"/>
              </w:rPr>
              <w:t>II -</w:t>
            </w:r>
            <w:r>
              <w:rPr>
                <w:spacing w:val="-1"/>
                <w:sz w:val="18"/>
              </w:rPr>
              <w:t> </w:t>
            </w:r>
            <w:r>
              <w:rPr>
                <w:spacing w:val="-5"/>
                <w:sz w:val="18"/>
              </w:rPr>
              <w:t>ha</w:t>
            </w:r>
          </w:p>
        </w:tc>
        <w:tc>
          <w:tcPr>
            <w:tcW w:w="913" w:type="dxa"/>
            <w:vMerge w:val="restart"/>
            <w:tcBorders>
              <w:left w:val="single" w:sz="6" w:space="0" w:color="000000"/>
              <w:bottom w:val="single" w:sz="6" w:space="0" w:color="000000"/>
              <w:right w:val="single" w:sz="6" w:space="0" w:color="000000"/>
            </w:tcBorders>
          </w:tcPr>
          <w:p>
            <w:pPr>
              <w:pStyle w:val="TableParagraph"/>
              <w:spacing w:before="42"/>
              <w:ind w:left="170" w:right="30" w:firstLine="98"/>
              <w:rPr>
                <w:sz w:val="18"/>
              </w:rPr>
            </w:pPr>
            <w:r>
              <w:rPr>
                <w:spacing w:val="-2"/>
                <w:sz w:val="18"/>
              </w:rPr>
              <w:t>Total </w:t>
            </w:r>
            <w:r>
              <w:rPr>
                <w:sz w:val="18"/>
              </w:rPr>
              <w:t>păduri şi cls.</w:t>
            </w:r>
            <w:r>
              <w:rPr>
                <w:spacing w:val="-12"/>
                <w:sz w:val="18"/>
              </w:rPr>
              <w:t> </w:t>
            </w:r>
            <w:r>
              <w:rPr>
                <w:sz w:val="18"/>
              </w:rPr>
              <w:t>regen</w:t>
            </w:r>
          </w:p>
        </w:tc>
        <w:tc>
          <w:tcPr>
            <w:tcW w:w="1182" w:type="dxa"/>
            <w:vMerge w:val="restart"/>
            <w:tcBorders>
              <w:left w:val="single" w:sz="6" w:space="0" w:color="000000"/>
              <w:bottom w:val="single" w:sz="6" w:space="0" w:color="000000"/>
              <w:right w:val="single" w:sz="6" w:space="0" w:color="000000"/>
            </w:tcBorders>
          </w:tcPr>
          <w:p>
            <w:pPr>
              <w:pStyle w:val="TableParagraph"/>
              <w:spacing w:before="145"/>
              <w:ind w:left="137"/>
              <w:rPr>
                <w:sz w:val="18"/>
              </w:rPr>
            </w:pPr>
            <w:r>
              <w:rPr>
                <w:sz w:val="18"/>
              </w:rPr>
              <w:t>Alte</w:t>
            </w:r>
            <w:r>
              <w:rPr>
                <w:spacing w:val="-6"/>
                <w:sz w:val="18"/>
              </w:rPr>
              <w:t> </w:t>
            </w:r>
            <w:r>
              <w:rPr>
                <w:spacing w:val="-2"/>
                <w:sz w:val="18"/>
              </w:rPr>
              <w:t>terenuri</w:t>
            </w:r>
          </w:p>
        </w:tc>
        <w:tc>
          <w:tcPr>
            <w:tcW w:w="1012" w:type="dxa"/>
            <w:vMerge w:val="restart"/>
            <w:tcBorders>
              <w:left w:val="single" w:sz="6" w:space="0" w:color="000000"/>
              <w:bottom w:val="single" w:sz="6" w:space="0" w:color="000000"/>
            </w:tcBorders>
          </w:tcPr>
          <w:p>
            <w:pPr>
              <w:pStyle w:val="TableParagraph"/>
              <w:spacing w:line="207" w:lineRule="exact" w:before="145"/>
              <w:ind w:right="251"/>
              <w:jc w:val="right"/>
              <w:rPr>
                <w:sz w:val="18"/>
              </w:rPr>
            </w:pPr>
            <w:r>
              <w:rPr>
                <w:spacing w:val="-2"/>
                <w:sz w:val="18"/>
              </w:rPr>
              <w:t>TOTAL</w:t>
            </w:r>
          </w:p>
          <w:p>
            <w:pPr>
              <w:pStyle w:val="TableParagraph"/>
              <w:spacing w:line="207" w:lineRule="exact"/>
              <w:ind w:right="256"/>
              <w:jc w:val="right"/>
              <w:rPr>
                <w:sz w:val="18"/>
              </w:rPr>
            </w:pPr>
            <w:r>
              <w:rPr>
                <w:spacing w:val="-4"/>
                <w:sz w:val="18"/>
              </w:rPr>
              <w:t>U.P.</w:t>
            </w:r>
          </w:p>
        </w:tc>
      </w:tr>
      <w:tr>
        <w:trPr>
          <w:trHeight w:val="414" w:hRule="atLeast"/>
        </w:trPr>
        <w:tc>
          <w:tcPr>
            <w:tcW w:w="1068" w:type="dxa"/>
            <w:vMerge/>
            <w:tcBorders>
              <w:top w:val="nil"/>
              <w:bottom w:val="single" w:sz="6" w:space="0" w:color="000000"/>
              <w:right w:val="single" w:sz="6" w:space="0" w:color="000000"/>
            </w:tcBorders>
          </w:tcPr>
          <w:p>
            <w:pPr>
              <w:rPr>
                <w:sz w:val="2"/>
                <w:szCs w:val="2"/>
              </w:rPr>
            </w:pPr>
          </w:p>
        </w:tc>
        <w:tc>
          <w:tcPr>
            <w:tcW w:w="845" w:type="dxa"/>
            <w:tcBorders>
              <w:top w:val="single" w:sz="6" w:space="0" w:color="000000"/>
              <w:left w:val="single" w:sz="6" w:space="0" w:color="000000"/>
              <w:bottom w:val="single" w:sz="6" w:space="0" w:color="000000"/>
              <w:right w:val="single" w:sz="6" w:space="0" w:color="000000"/>
            </w:tcBorders>
          </w:tcPr>
          <w:p>
            <w:pPr>
              <w:pStyle w:val="TableParagraph"/>
              <w:spacing w:before="98"/>
              <w:ind w:left="290"/>
              <w:rPr>
                <w:sz w:val="18"/>
              </w:rPr>
            </w:pPr>
            <w:r>
              <w:rPr>
                <w:sz w:val="18"/>
              </w:rPr>
              <w:t>T.</w:t>
            </w:r>
            <w:r>
              <w:rPr>
                <w:spacing w:val="-1"/>
                <w:sz w:val="18"/>
              </w:rPr>
              <w:t> </w:t>
            </w:r>
            <w:r>
              <w:rPr>
                <w:spacing w:val="-10"/>
                <w:sz w:val="18"/>
              </w:rPr>
              <w:t>I</w:t>
            </w:r>
          </w:p>
        </w:tc>
        <w:tc>
          <w:tcPr>
            <w:tcW w:w="4934" w:type="dxa"/>
            <w:gridSpan w:val="6"/>
            <w:tcBorders>
              <w:top w:val="single" w:sz="6" w:space="0" w:color="000000"/>
              <w:left w:val="single" w:sz="6" w:space="0" w:color="000000"/>
              <w:bottom w:val="single" w:sz="6" w:space="0" w:color="000000"/>
              <w:right w:val="single" w:sz="6" w:space="0" w:color="000000"/>
            </w:tcBorders>
          </w:tcPr>
          <w:p>
            <w:pPr>
              <w:pStyle w:val="TableParagraph"/>
              <w:spacing w:before="98"/>
              <w:ind w:left="9"/>
              <w:jc w:val="center"/>
              <w:rPr>
                <w:sz w:val="18"/>
              </w:rPr>
            </w:pPr>
            <w:r>
              <w:rPr>
                <w:spacing w:val="-4"/>
                <w:sz w:val="18"/>
              </w:rPr>
              <w:t>T.II</w:t>
            </w:r>
          </w:p>
        </w:tc>
        <w:tc>
          <w:tcPr>
            <w:tcW w:w="821" w:type="dxa"/>
            <w:tcBorders>
              <w:top w:val="single" w:sz="6" w:space="0" w:color="000000"/>
              <w:left w:val="single" w:sz="6" w:space="0" w:color="000000"/>
              <w:bottom w:val="single" w:sz="6" w:space="0" w:color="000000"/>
              <w:right w:val="single" w:sz="6" w:space="0" w:color="000000"/>
            </w:tcBorders>
          </w:tcPr>
          <w:p>
            <w:pPr>
              <w:pStyle w:val="TableParagraph"/>
              <w:spacing w:before="98"/>
              <w:ind w:right="172"/>
              <w:jc w:val="right"/>
              <w:rPr>
                <w:sz w:val="18"/>
              </w:rPr>
            </w:pPr>
            <w:r>
              <w:rPr>
                <w:spacing w:val="-2"/>
                <w:sz w:val="18"/>
              </w:rPr>
              <w:t>T.III</w:t>
            </w:r>
          </w:p>
        </w:tc>
        <w:tc>
          <w:tcPr>
            <w:tcW w:w="206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98"/>
              <w:ind w:left="8"/>
              <w:jc w:val="center"/>
              <w:rPr>
                <w:sz w:val="18"/>
              </w:rPr>
            </w:pPr>
            <w:r>
              <w:rPr>
                <w:spacing w:val="-4"/>
                <w:sz w:val="18"/>
              </w:rPr>
              <w:t>T.IV</w:t>
            </w:r>
          </w:p>
        </w:tc>
        <w:tc>
          <w:tcPr>
            <w:tcW w:w="914" w:type="dxa"/>
            <w:tcBorders>
              <w:top w:val="single" w:sz="6" w:space="0" w:color="000000"/>
              <w:left w:val="single" w:sz="6" w:space="0" w:color="000000"/>
              <w:bottom w:val="single" w:sz="6" w:space="0" w:color="000000"/>
              <w:right w:val="single" w:sz="6" w:space="0" w:color="000000"/>
            </w:tcBorders>
          </w:tcPr>
          <w:p>
            <w:pPr>
              <w:pStyle w:val="TableParagraph"/>
              <w:spacing w:line="202" w:lineRule="exact"/>
              <w:ind w:left="11" w:right="3"/>
              <w:jc w:val="center"/>
              <w:rPr>
                <w:sz w:val="18"/>
              </w:rPr>
            </w:pPr>
            <w:r>
              <w:rPr>
                <w:sz w:val="18"/>
              </w:rPr>
              <w:t>Total</w:t>
            </w:r>
            <w:r>
              <w:rPr>
                <w:spacing w:val="-2"/>
                <w:sz w:val="18"/>
              </w:rPr>
              <w:t> </w:t>
            </w:r>
            <w:r>
              <w:rPr>
                <w:spacing w:val="-5"/>
                <w:sz w:val="18"/>
              </w:rPr>
              <w:t>Gr.</w:t>
            </w:r>
          </w:p>
          <w:p>
            <w:pPr>
              <w:pStyle w:val="TableParagraph"/>
              <w:spacing w:line="193" w:lineRule="exact"/>
              <w:ind w:left="11"/>
              <w:jc w:val="center"/>
              <w:rPr>
                <w:sz w:val="18"/>
              </w:rPr>
            </w:pPr>
            <w:r>
              <w:rPr>
                <w:spacing w:val="-10"/>
                <w:sz w:val="18"/>
              </w:rPr>
              <w:t>I</w:t>
            </w:r>
          </w:p>
        </w:tc>
        <w:tc>
          <w:tcPr>
            <w:tcW w:w="137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98"/>
              <w:ind w:left="495"/>
              <w:rPr>
                <w:sz w:val="18"/>
              </w:rPr>
            </w:pPr>
            <w:r>
              <w:rPr>
                <w:sz w:val="18"/>
              </w:rPr>
              <w:t>T.</w:t>
            </w:r>
            <w:r>
              <w:rPr>
                <w:spacing w:val="-1"/>
                <w:sz w:val="18"/>
              </w:rPr>
              <w:t> </w:t>
            </w:r>
            <w:r>
              <w:rPr>
                <w:spacing w:val="-5"/>
                <w:sz w:val="18"/>
              </w:rPr>
              <w:t>VI</w:t>
            </w:r>
          </w:p>
        </w:tc>
        <w:tc>
          <w:tcPr>
            <w:tcW w:w="776" w:type="dxa"/>
            <w:tcBorders>
              <w:top w:val="single" w:sz="6" w:space="0" w:color="000000"/>
              <w:left w:val="single" w:sz="6" w:space="0" w:color="000000"/>
              <w:bottom w:val="single" w:sz="6" w:space="0" w:color="000000"/>
              <w:right w:val="single" w:sz="6" w:space="0" w:color="000000"/>
            </w:tcBorders>
          </w:tcPr>
          <w:p>
            <w:pPr>
              <w:pStyle w:val="TableParagraph"/>
              <w:spacing w:line="202" w:lineRule="exact"/>
              <w:ind w:left="118" w:right="-15"/>
              <w:jc w:val="center"/>
              <w:rPr>
                <w:sz w:val="18"/>
              </w:rPr>
            </w:pPr>
            <w:r>
              <w:rPr>
                <w:sz w:val="18"/>
              </w:rPr>
              <w:t>Total</w:t>
            </w:r>
            <w:r>
              <w:rPr>
                <w:spacing w:val="-2"/>
                <w:sz w:val="18"/>
              </w:rPr>
              <w:t> </w:t>
            </w:r>
            <w:r>
              <w:rPr>
                <w:spacing w:val="-5"/>
                <w:sz w:val="18"/>
              </w:rPr>
              <w:t>Gr.</w:t>
            </w:r>
          </w:p>
          <w:p>
            <w:pPr>
              <w:pStyle w:val="TableParagraph"/>
              <w:spacing w:line="193" w:lineRule="exact"/>
              <w:ind w:left="136" w:right="4"/>
              <w:jc w:val="center"/>
              <w:rPr>
                <w:sz w:val="18"/>
              </w:rPr>
            </w:pPr>
            <w:r>
              <w:rPr>
                <w:spacing w:val="-5"/>
                <w:sz w:val="18"/>
              </w:rPr>
              <w:t>II</w:t>
            </w:r>
          </w:p>
        </w:tc>
        <w:tc>
          <w:tcPr>
            <w:tcW w:w="913" w:type="dxa"/>
            <w:vMerge/>
            <w:tcBorders>
              <w:top w:val="nil"/>
              <w:left w:val="single" w:sz="6" w:space="0" w:color="000000"/>
              <w:bottom w:val="single" w:sz="6" w:space="0" w:color="000000"/>
              <w:right w:val="single" w:sz="6" w:space="0" w:color="000000"/>
            </w:tcBorders>
          </w:tcPr>
          <w:p>
            <w:pPr>
              <w:rPr>
                <w:sz w:val="2"/>
                <w:szCs w:val="2"/>
              </w:rPr>
            </w:pPr>
          </w:p>
        </w:tc>
        <w:tc>
          <w:tcPr>
            <w:tcW w:w="1182" w:type="dxa"/>
            <w:vMerge/>
            <w:tcBorders>
              <w:top w:val="nil"/>
              <w:left w:val="single" w:sz="6" w:space="0" w:color="000000"/>
              <w:bottom w:val="single" w:sz="6" w:space="0" w:color="000000"/>
              <w:right w:val="single" w:sz="6" w:space="0" w:color="000000"/>
            </w:tcBorders>
          </w:tcPr>
          <w:p>
            <w:pPr>
              <w:rPr>
                <w:sz w:val="2"/>
                <w:szCs w:val="2"/>
              </w:rPr>
            </w:pPr>
          </w:p>
        </w:tc>
        <w:tc>
          <w:tcPr>
            <w:tcW w:w="1012" w:type="dxa"/>
            <w:vMerge/>
            <w:tcBorders>
              <w:top w:val="nil"/>
              <w:left w:val="single" w:sz="6" w:space="0" w:color="000000"/>
              <w:bottom w:val="single" w:sz="6" w:space="0" w:color="000000"/>
            </w:tcBorders>
          </w:tcPr>
          <w:p>
            <w:pPr>
              <w:rPr>
                <w:sz w:val="2"/>
                <w:szCs w:val="2"/>
              </w:rPr>
            </w:pPr>
          </w:p>
        </w:tc>
      </w:tr>
      <w:tr>
        <w:trPr>
          <w:trHeight w:val="224" w:hRule="atLeast"/>
        </w:trPr>
        <w:tc>
          <w:tcPr>
            <w:tcW w:w="1068" w:type="dxa"/>
            <w:vMerge/>
            <w:tcBorders>
              <w:top w:val="nil"/>
              <w:bottom w:val="single" w:sz="6" w:space="0" w:color="000000"/>
              <w:right w:val="single" w:sz="6" w:space="0" w:color="000000"/>
            </w:tcBorders>
          </w:tcPr>
          <w:p>
            <w:pPr>
              <w:rPr>
                <w:sz w:val="2"/>
                <w:szCs w:val="2"/>
              </w:rPr>
            </w:pPr>
          </w:p>
        </w:tc>
        <w:tc>
          <w:tcPr>
            <w:tcW w:w="845" w:type="dxa"/>
            <w:tcBorders>
              <w:top w:val="single" w:sz="6" w:space="0" w:color="000000"/>
              <w:left w:val="single" w:sz="6" w:space="0" w:color="000000"/>
              <w:bottom w:val="single" w:sz="6" w:space="0" w:color="000000"/>
              <w:right w:val="single" w:sz="6" w:space="0" w:color="000000"/>
            </w:tcBorders>
          </w:tcPr>
          <w:p>
            <w:pPr>
              <w:pStyle w:val="TableParagraph"/>
              <w:spacing w:line="201" w:lineRule="exact" w:before="4"/>
              <w:ind w:left="12"/>
              <w:jc w:val="center"/>
              <w:rPr>
                <w:sz w:val="18"/>
              </w:rPr>
            </w:pPr>
            <w:r>
              <w:rPr>
                <w:sz w:val="18"/>
              </w:rPr>
              <w:t>1-</w:t>
            </w:r>
            <w:r>
              <w:rPr>
                <w:spacing w:val="-5"/>
                <w:sz w:val="18"/>
              </w:rPr>
              <w:t>6A</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line="201" w:lineRule="exact" w:before="4"/>
              <w:ind w:left="12"/>
              <w:jc w:val="center"/>
              <w:rPr>
                <w:sz w:val="18"/>
              </w:rPr>
            </w:pPr>
            <w:r>
              <w:rPr>
                <w:sz w:val="18"/>
              </w:rPr>
              <w:t>1-</w:t>
            </w:r>
            <w:r>
              <w:rPr>
                <w:spacing w:val="-5"/>
                <w:sz w:val="18"/>
              </w:rPr>
              <w:t>2A</w:t>
            </w:r>
          </w:p>
        </w:tc>
        <w:tc>
          <w:tcPr>
            <w:tcW w:w="885" w:type="dxa"/>
            <w:tcBorders>
              <w:top w:val="single" w:sz="6" w:space="0" w:color="000000"/>
              <w:left w:val="single" w:sz="6" w:space="0" w:color="000000"/>
              <w:bottom w:val="single" w:sz="6" w:space="0" w:color="000000"/>
              <w:right w:val="single" w:sz="6" w:space="0" w:color="000000"/>
            </w:tcBorders>
          </w:tcPr>
          <w:p>
            <w:pPr>
              <w:pStyle w:val="TableParagraph"/>
              <w:spacing w:line="201" w:lineRule="exact" w:before="4"/>
              <w:ind w:left="125"/>
              <w:jc w:val="center"/>
              <w:rPr>
                <w:sz w:val="18"/>
              </w:rPr>
            </w:pPr>
            <w:r>
              <w:rPr>
                <w:sz w:val="18"/>
              </w:rPr>
              <w:t>1-</w:t>
            </w:r>
            <w:r>
              <w:rPr>
                <w:spacing w:val="-2"/>
                <w:sz w:val="18"/>
              </w:rPr>
              <w:t>2A.6C</w:t>
            </w:r>
          </w:p>
        </w:tc>
        <w:tc>
          <w:tcPr>
            <w:tcW w:w="770" w:type="dxa"/>
            <w:tcBorders>
              <w:top w:val="single" w:sz="6" w:space="0" w:color="000000"/>
              <w:left w:val="single" w:sz="6" w:space="0" w:color="000000"/>
              <w:bottom w:val="single" w:sz="6" w:space="0" w:color="000000"/>
              <w:right w:val="single" w:sz="6" w:space="0" w:color="000000"/>
            </w:tcBorders>
          </w:tcPr>
          <w:p>
            <w:pPr>
              <w:pStyle w:val="TableParagraph"/>
              <w:spacing w:line="201" w:lineRule="exact" w:before="4"/>
              <w:ind w:left="19" w:right="8"/>
              <w:jc w:val="center"/>
              <w:rPr>
                <w:sz w:val="18"/>
              </w:rPr>
            </w:pPr>
            <w:r>
              <w:rPr>
                <w:sz w:val="18"/>
              </w:rPr>
              <w:t>1-</w:t>
            </w:r>
            <w:r>
              <w:rPr>
                <w:spacing w:val="-2"/>
                <w:sz w:val="18"/>
              </w:rPr>
              <w:t>2A.5Q</w:t>
            </w:r>
          </w:p>
        </w:tc>
        <w:tc>
          <w:tcPr>
            <w:tcW w:w="984" w:type="dxa"/>
            <w:tcBorders>
              <w:top w:val="single" w:sz="6" w:space="0" w:color="000000"/>
              <w:left w:val="single" w:sz="6" w:space="0" w:color="000000"/>
              <w:bottom w:val="single" w:sz="6" w:space="0" w:color="000000"/>
              <w:right w:val="single" w:sz="6" w:space="0" w:color="000000"/>
            </w:tcBorders>
          </w:tcPr>
          <w:p>
            <w:pPr>
              <w:pStyle w:val="TableParagraph"/>
              <w:spacing w:line="201" w:lineRule="exact" w:before="4"/>
              <w:ind w:left="125" w:right="1"/>
              <w:jc w:val="center"/>
              <w:rPr>
                <w:sz w:val="18"/>
              </w:rPr>
            </w:pPr>
            <w:r>
              <w:rPr>
                <w:sz w:val="18"/>
              </w:rPr>
              <w:t>1-</w:t>
            </w:r>
            <w:r>
              <w:rPr>
                <w:spacing w:val="-5"/>
                <w:sz w:val="18"/>
              </w:rPr>
              <w:t>6C</w:t>
            </w:r>
          </w:p>
        </w:tc>
        <w:tc>
          <w:tcPr>
            <w:tcW w:w="893" w:type="dxa"/>
            <w:tcBorders>
              <w:top w:val="single" w:sz="6" w:space="0" w:color="000000"/>
              <w:left w:val="single" w:sz="6" w:space="0" w:color="000000"/>
              <w:bottom w:val="single" w:sz="6" w:space="0" w:color="000000"/>
              <w:right w:val="single" w:sz="6" w:space="0" w:color="000000"/>
            </w:tcBorders>
          </w:tcPr>
          <w:p>
            <w:pPr>
              <w:pStyle w:val="TableParagraph"/>
              <w:spacing w:line="201" w:lineRule="exact" w:before="4"/>
              <w:ind w:left="125" w:right="2"/>
              <w:jc w:val="center"/>
              <w:rPr>
                <w:sz w:val="18"/>
              </w:rPr>
            </w:pPr>
            <w:r>
              <w:rPr>
                <w:sz w:val="18"/>
              </w:rPr>
              <w:t>1-</w:t>
            </w:r>
            <w:r>
              <w:rPr>
                <w:spacing w:val="-2"/>
                <w:sz w:val="18"/>
              </w:rPr>
              <w:t>2A.5L</w:t>
            </w:r>
          </w:p>
        </w:tc>
        <w:tc>
          <w:tcPr>
            <w:tcW w:w="639" w:type="dxa"/>
            <w:tcBorders>
              <w:top w:val="single" w:sz="6" w:space="0" w:color="000000"/>
              <w:left w:val="single" w:sz="6" w:space="0" w:color="000000"/>
              <w:bottom w:val="single" w:sz="6" w:space="0" w:color="000000"/>
              <w:right w:val="single" w:sz="6" w:space="0" w:color="000000"/>
            </w:tcBorders>
          </w:tcPr>
          <w:p>
            <w:pPr>
              <w:pStyle w:val="TableParagraph"/>
              <w:spacing w:line="201" w:lineRule="exact" w:before="4"/>
              <w:ind w:left="128"/>
              <w:jc w:val="center"/>
              <w:rPr>
                <w:sz w:val="18"/>
              </w:rPr>
            </w:pPr>
            <w:r>
              <w:rPr>
                <w:sz w:val="18"/>
              </w:rPr>
              <w:t>1-</w:t>
            </w:r>
            <w:r>
              <w:rPr>
                <w:spacing w:val="-5"/>
                <w:sz w:val="18"/>
              </w:rPr>
              <w:t>2C</w:t>
            </w:r>
          </w:p>
        </w:tc>
        <w:tc>
          <w:tcPr>
            <w:tcW w:w="821" w:type="dxa"/>
            <w:tcBorders>
              <w:top w:val="single" w:sz="6" w:space="0" w:color="000000"/>
              <w:left w:val="single" w:sz="6" w:space="0" w:color="000000"/>
              <w:bottom w:val="single" w:sz="6" w:space="0" w:color="000000"/>
              <w:right w:val="single" w:sz="6" w:space="0" w:color="000000"/>
            </w:tcBorders>
          </w:tcPr>
          <w:p>
            <w:pPr>
              <w:pStyle w:val="TableParagraph"/>
              <w:spacing w:line="201" w:lineRule="exact" w:before="4"/>
              <w:ind w:right="216"/>
              <w:jc w:val="right"/>
              <w:rPr>
                <w:sz w:val="18"/>
              </w:rPr>
            </w:pPr>
            <w:r>
              <w:rPr>
                <w:sz w:val="18"/>
              </w:rPr>
              <w:t>1-</w:t>
            </w:r>
            <w:r>
              <w:rPr>
                <w:spacing w:val="-5"/>
                <w:sz w:val="18"/>
              </w:rPr>
              <w:t>5L</w:t>
            </w:r>
          </w:p>
        </w:tc>
        <w:tc>
          <w:tcPr>
            <w:tcW w:w="1051" w:type="dxa"/>
            <w:tcBorders>
              <w:top w:val="single" w:sz="6" w:space="0" w:color="000000"/>
              <w:left w:val="single" w:sz="6" w:space="0" w:color="000000"/>
              <w:bottom w:val="single" w:sz="6" w:space="0" w:color="000000"/>
              <w:right w:val="single" w:sz="6" w:space="0" w:color="000000"/>
            </w:tcBorders>
          </w:tcPr>
          <w:p>
            <w:pPr>
              <w:pStyle w:val="TableParagraph"/>
              <w:spacing w:line="201" w:lineRule="exact" w:before="4"/>
              <w:ind w:left="126"/>
              <w:jc w:val="center"/>
              <w:rPr>
                <w:sz w:val="18"/>
              </w:rPr>
            </w:pPr>
            <w:r>
              <w:rPr>
                <w:sz w:val="18"/>
              </w:rPr>
              <w:t>1-</w:t>
            </w:r>
            <w:r>
              <w:rPr>
                <w:spacing w:val="-5"/>
                <w:sz w:val="18"/>
              </w:rPr>
              <w:t>2L</w:t>
            </w:r>
          </w:p>
        </w:tc>
        <w:tc>
          <w:tcPr>
            <w:tcW w:w="1017" w:type="dxa"/>
            <w:tcBorders>
              <w:top w:val="single" w:sz="6" w:space="0" w:color="000000"/>
              <w:left w:val="single" w:sz="6" w:space="0" w:color="000000"/>
              <w:bottom w:val="single" w:sz="6" w:space="0" w:color="000000"/>
              <w:right w:val="single" w:sz="6" w:space="0" w:color="000000"/>
            </w:tcBorders>
          </w:tcPr>
          <w:p>
            <w:pPr>
              <w:pStyle w:val="TableParagraph"/>
              <w:spacing w:line="201" w:lineRule="exact" w:before="4"/>
              <w:ind w:left="14" w:right="1"/>
              <w:jc w:val="center"/>
              <w:rPr>
                <w:sz w:val="18"/>
              </w:rPr>
            </w:pPr>
            <w:r>
              <w:rPr>
                <w:sz w:val="18"/>
              </w:rPr>
              <w:t>1-</w:t>
            </w:r>
            <w:r>
              <w:rPr>
                <w:spacing w:val="-2"/>
                <w:sz w:val="18"/>
              </w:rPr>
              <w:t>2L.5Q</w:t>
            </w:r>
          </w:p>
        </w:tc>
        <w:tc>
          <w:tcPr>
            <w:tcW w:w="914" w:type="dxa"/>
            <w:tcBorders>
              <w:top w:val="single" w:sz="6" w:space="0" w:color="000000"/>
              <w:left w:val="single" w:sz="6" w:space="0" w:color="000000"/>
              <w:bottom w:val="single" w:sz="6" w:space="0" w:color="000000"/>
              <w:right w:val="single" w:sz="6" w:space="0" w:color="000000"/>
            </w:tcBorders>
          </w:tcPr>
          <w:p>
            <w:pPr>
              <w:pStyle w:val="TableParagraph"/>
              <w:spacing w:line="201" w:lineRule="exact" w:before="4"/>
              <w:ind w:left="125" w:right="3"/>
              <w:jc w:val="center"/>
              <w:rPr>
                <w:sz w:val="18"/>
              </w:rPr>
            </w:pPr>
            <w:r>
              <w:rPr>
                <w:spacing w:val="-5"/>
                <w:sz w:val="18"/>
              </w:rPr>
              <w:t>ha</w:t>
            </w:r>
          </w:p>
        </w:tc>
        <w:tc>
          <w:tcPr>
            <w:tcW w:w="604" w:type="dxa"/>
            <w:tcBorders>
              <w:top w:val="single" w:sz="6" w:space="0" w:color="000000"/>
              <w:left w:val="single" w:sz="6" w:space="0" w:color="000000"/>
              <w:bottom w:val="single" w:sz="6" w:space="0" w:color="000000"/>
              <w:right w:val="single" w:sz="6" w:space="0" w:color="000000"/>
            </w:tcBorders>
          </w:tcPr>
          <w:p>
            <w:pPr>
              <w:pStyle w:val="TableParagraph"/>
              <w:spacing w:line="201" w:lineRule="exact" w:before="4"/>
              <w:ind w:left="104"/>
              <w:rPr>
                <w:sz w:val="18"/>
              </w:rPr>
            </w:pPr>
            <w:r>
              <w:rPr>
                <w:sz w:val="18"/>
              </w:rPr>
              <w:t>2.1</w:t>
            </w:r>
            <w:r>
              <w:rPr>
                <w:spacing w:val="2"/>
                <w:sz w:val="18"/>
              </w:rPr>
              <w:t> </w:t>
            </w:r>
            <w:r>
              <w:rPr>
                <w:spacing w:val="-10"/>
                <w:sz w:val="18"/>
              </w:rPr>
              <w:t>B</w:t>
            </w:r>
          </w:p>
        </w:tc>
        <w:tc>
          <w:tcPr>
            <w:tcW w:w="774" w:type="dxa"/>
            <w:tcBorders>
              <w:top w:val="single" w:sz="6" w:space="0" w:color="000000"/>
              <w:left w:val="single" w:sz="6" w:space="0" w:color="000000"/>
              <w:bottom w:val="single" w:sz="6" w:space="0" w:color="000000"/>
              <w:right w:val="single" w:sz="6" w:space="0" w:color="000000"/>
            </w:tcBorders>
          </w:tcPr>
          <w:p>
            <w:pPr>
              <w:pStyle w:val="TableParagraph"/>
              <w:spacing w:line="201" w:lineRule="exact" w:before="4"/>
              <w:ind w:left="248"/>
              <w:rPr>
                <w:sz w:val="18"/>
              </w:rPr>
            </w:pPr>
            <w:r>
              <w:rPr>
                <w:sz w:val="18"/>
              </w:rPr>
              <w:t>2.1</w:t>
            </w:r>
            <w:r>
              <w:rPr>
                <w:spacing w:val="2"/>
                <w:sz w:val="18"/>
              </w:rPr>
              <w:t> </w:t>
            </w:r>
            <w:r>
              <w:rPr>
                <w:spacing w:val="-10"/>
                <w:sz w:val="18"/>
              </w:rPr>
              <w:t>C</w:t>
            </w:r>
          </w:p>
        </w:tc>
        <w:tc>
          <w:tcPr>
            <w:tcW w:w="776" w:type="dxa"/>
            <w:tcBorders>
              <w:top w:val="single" w:sz="6" w:space="0" w:color="000000"/>
              <w:left w:val="single" w:sz="6" w:space="0" w:color="000000"/>
              <w:bottom w:val="single" w:sz="6" w:space="0" w:color="000000"/>
              <w:right w:val="single" w:sz="6" w:space="0" w:color="000000"/>
            </w:tcBorders>
          </w:tcPr>
          <w:p>
            <w:pPr>
              <w:pStyle w:val="TableParagraph"/>
              <w:spacing w:line="201" w:lineRule="exact" w:before="4"/>
              <w:ind w:left="136" w:right="1"/>
              <w:jc w:val="center"/>
              <w:rPr>
                <w:sz w:val="18"/>
              </w:rPr>
            </w:pPr>
            <w:r>
              <w:rPr>
                <w:spacing w:val="-5"/>
                <w:sz w:val="18"/>
              </w:rPr>
              <w:t>ha</w:t>
            </w:r>
          </w:p>
        </w:tc>
        <w:tc>
          <w:tcPr>
            <w:tcW w:w="913" w:type="dxa"/>
            <w:tcBorders>
              <w:top w:val="single" w:sz="6" w:space="0" w:color="000000"/>
              <w:left w:val="single" w:sz="6" w:space="0" w:color="000000"/>
              <w:bottom w:val="single" w:sz="6" w:space="0" w:color="000000"/>
              <w:right w:val="single" w:sz="6" w:space="0" w:color="000000"/>
            </w:tcBorders>
          </w:tcPr>
          <w:p>
            <w:pPr>
              <w:pStyle w:val="TableParagraph"/>
              <w:spacing w:line="201" w:lineRule="exact" w:before="4"/>
              <w:ind w:left="134" w:right="113"/>
              <w:jc w:val="center"/>
              <w:rPr>
                <w:sz w:val="18"/>
              </w:rPr>
            </w:pPr>
            <w:r>
              <w:rPr>
                <w:spacing w:val="-5"/>
                <w:sz w:val="18"/>
              </w:rPr>
              <w:t>ha</w:t>
            </w:r>
          </w:p>
        </w:tc>
        <w:tc>
          <w:tcPr>
            <w:tcW w:w="1182" w:type="dxa"/>
            <w:tcBorders>
              <w:top w:val="single" w:sz="6" w:space="0" w:color="000000"/>
              <w:left w:val="single" w:sz="6" w:space="0" w:color="000000"/>
              <w:bottom w:val="single" w:sz="6" w:space="0" w:color="000000"/>
              <w:right w:val="single" w:sz="6" w:space="0" w:color="000000"/>
            </w:tcBorders>
          </w:tcPr>
          <w:p>
            <w:pPr>
              <w:pStyle w:val="TableParagraph"/>
              <w:spacing w:line="201" w:lineRule="exact" w:before="4"/>
              <w:ind w:left="134"/>
              <w:jc w:val="center"/>
              <w:rPr>
                <w:sz w:val="18"/>
              </w:rPr>
            </w:pPr>
            <w:r>
              <w:rPr>
                <w:spacing w:val="-5"/>
                <w:sz w:val="18"/>
              </w:rPr>
              <w:t>ha</w:t>
            </w:r>
          </w:p>
        </w:tc>
        <w:tc>
          <w:tcPr>
            <w:tcW w:w="1012" w:type="dxa"/>
            <w:tcBorders>
              <w:top w:val="single" w:sz="6" w:space="0" w:color="000000"/>
              <w:left w:val="single" w:sz="6" w:space="0" w:color="000000"/>
              <w:bottom w:val="single" w:sz="6" w:space="0" w:color="000000"/>
            </w:tcBorders>
          </w:tcPr>
          <w:p>
            <w:pPr>
              <w:pStyle w:val="TableParagraph"/>
              <w:spacing w:line="201" w:lineRule="exact" w:before="4"/>
              <w:ind w:left="150"/>
              <w:jc w:val="center"/>
              <w:rPr>
                <w:sz w:val="18"/>
              </w:rPr>
            </w:pPr>
            <w:r>
              <w:rPr>
                <w:spacing w:val="-5"/>
                <w:sz w:val="18"/>
              </w:rPr>
              <w:t>ha</w:t>
            </w:r>
          </w:p>
        </w:tc>
      </w:tr>
      <w:tr>
        <w:trPr>
          <w:trHeight w:val="260" w:hRule="atLeast"/>
        </w:trPr>
        <w:tc>
          <w:tcPr>
            <w:tcW w:w="1068" w:type="dxa"/>
            <w:tcBorders>
              <w:top w:val="single" w:sz="6" w:space="0" w:color="000000"/>
              <w:bottom w:val="single" w:sz="6" w:space="0" w:color="000000"/>
              <w:right w:val="single" w:sz="6" w:space="0" w:color="000000"/>
            </w:tcBorders>
          </w:tcPr>
          <w:p>
            <w:pPr>
              <w:pStyle w:val="TableParagraph"/>
              <w:spacing w:before="21"/>
              <w:ind w:left="2" w:right="1"/>
              <w:jc w:val="center"/>
              <w:rPr>
                <w:sz w:val="18"/>
              </w:rPr>
            </w:pPr>
            <w:r>
              <w:rPr>
                <w:spacing w:val="-2"/>
                <w:sz w:val="18"/>
              </w:rPr>
              <w:t>Expirat</w:t>
            </w:r>
          </w:p>
        </w:tc>
        <w:tc>
          <w:tcPr>
            <w:tcW w:w="845" w:type="dxa"/>
            <w:tcBorders>
              <w:top w:val="single" w:sz="6" w:space="0" w:color="000000"/>
              <w:left w:val="single" w:sz="6" w:space="0" w:color="000000"/>
              <w:bottom w:val="single" w:sz="6" w:space="0" w:color="000000"/>
              <w:right w:val="single" w:sz="6" w:space="0" w:color="000000"/>
            </w:tcBorders>
          </w:tcPr>
          <w:p>
            <w:pPr>
              <w:pStyle w:val="TableParagraph"/>
              <w:spacing w:before="21"/>
              <w:ind w:left="12" w:right="1"/>
              <w:jc w:val="center"/>
              <w:rPr>
                <w:sz w:val="18"/>
              </w:rPr>
            </w:pPr>
            <w:r>
              <w:rPr>
                <w:spacing w:val="-10"/>
                <w:sz w:val="18"/>
              </w:rPr>
              <w:t>-</w:t>
            </w:r>
          </w:p>
        </w:tc>
        <w:tc>
          <w:tcPr>
            <w:tcW w:w="763" w:type="dxa"/>
            <w:tcBorders>
              <w:top w:val="single" w:sz="6" w:space="0" w:color="000000"/>
              <w:left w:val="single" w:sz="6" w:space="0" w:color="000000"/>
              <w:bottom w:val="single" w:sz="6" w:space="0" w:color="000000"/>
              <w:right w:val="single" w:sz="6" w:space="0" w:color="000000"/>
            </w:tcBorders>
          </w:tcPr>
          <w:p>
            <w:pPr>
              <w:pStyle w:val="TableParagraph"/>
              <w:spacing w:before="21"/>
              <w:ind w:left="12" w:right="6"/>
              <w:jc w:val="center"/>
              <w:rPr>
                <w:sz w:val="18"/>
              </w:rPr>
            </w:pPr>
            <w:r>
              <w:rPr>
                <w:spacing w:val="-10"/>
                <w:sz w:val="18"/>
              </w:rPr>
              <w:t>-</w:t>
            </w:r>
          </w:p>
        </w:tc>
        <w:tc>
          <w:tcPr>
            <w:tcW w:w="885" w:type="dxa"/>
            <w:tcBorders>
              <w:top w:val="single" w:sz="6" w:space="0" w:color="000000"/>
              <w:left w:val="single" w:sz="6" w:space="0" w:color="000000"/>
              <w:bottom w:val="single" w:sz="6" w:space="0" w:color="000000"/>
              <w:right w:val="single" w:sz="6" w:space="0" w:color="000000"/>
            </w:tcBorders>
          </w:tcPr>
          <w:p>
            <w:pPr>
              <w:pStyle w:val="TableParagraph"/>
              <w:spacing w:before="21"/>
              <w:ind w:left="125" w:right="5"/>
              <w:jc w:val="center"/>
              <w:rPr>
                <w:sz w:val="18"/>
              </w:rPr>
            </w:pPr>
            <w:r>
              <w:rPr>
                <w:spacing w:val="-10"/>
                <w:sz w:val="18"/>
              </w:rPr>
              <w:t>-</w:t>
            </w:r>
          </w:p>
        </w:tc>
        <w:tc>
          <w:tcPr>
            <w:tcW w:w="770" w:type="dxa"/>
            <w:tcBorders>
              <w:top w:val="single" w:sz="6" w:space="0" w:color="000000"/>
              <w:left w:val="single" w:sz="6" w:space="0" w:color="000000"/>
              <w:bottom w:val="single" w:sz="6" w:space="0" w:color="000000"/>
              <w:right w:val="single" w:sz="6" w:space="0" w:color="000000"/>
            </w:tcBorders>
          </w:tcPr>
          <w:p>
            <w:pPr>
              <w:pStyle w:val="TableParagraph"/>
              <w:spacing w:before="21"/>
              <w:ind w:left="129" w:right="8"/>
              <w:jc w:val="center"/>
              <w:rPr>
                <w:sz w:val="18"/>
              </w:rPr>
            </w:pPr>
            <w:r>
              <w:rPr>
                <w:spacing w:val="-10"/>
                <w:sz w:val="18"/>
              </w:rPr>
              <w:t>-</w:t>
            </w:r>
          </w:p>
        </w:tc>
        <w:tc>
          <w:tcPr>
            <w:tcW w:w="984" w:type="dxa"/>
            <w:tcBorders>
              <w:top w:val="single" w:sz="6" w:space="0" w:color="000000"/>
              <w:left w:val="single" w:sz="6" w:space="0" w:color="000000"/>
              <w:bottom w:val="single" w:sz="6" w:space="0" w:color="000000"/>
              <w:right w:val="single" w:sz="6" w:space="0" w:color="000000"/>
            </w:tcBorders>
          </w:tcPr>
          <w:p>
            <w:pPr>
              <w:pStyle w:val="TableParagraph"/>
              <w:spacing w:before="21"/>
              <w:ind w:left="125" w:right="1"/>
              <w:jc w:val="center"/>
              <w:rPr>
                <w:sz w:val="18"/>
              </w:rPr>
            </w:pPr>
            <w:r>
              <w:rPr>
                <w:spacing w:val="-10"/>
                <w:sz w:val="18"/>
              </w:rPr>
              <w:t>-</w:t>
            </w:r>
          </w:p>
        </w:tc>
        <w:tc>
          <w:tcPr>
            <w:tcW w:w="893" w:type="dxa"/>
            <w:tcBorders>
              <w:top w:val="single" w:sz="6" w:space="0" w:color="000000"/>
              <w:left w:val="single" w:sz="6" w:space="0" w:color="000000"/>
              <w:bottom w:val="single" w:sz="6" w:space="0" w:color="000000"/>
              <w:right w:val="single" w:sz="6" w:space="0" w:color="000000"/>
            </w:tcBorders>
          </w:tcPr>
          <w:p>
            <w:pPr>
              <w:pStyle w:val="TableParagraph"/>
              <w:spacing w:before="21"/>
              <w:ind w:left="125"/>
              <w:jc w:val="center"/>
              <w:rPr>
                <w:sz w:val="18"/>
              </w:rPr>
            </w:pPr>
            <w:r>
              <w:rPr>
                <w:spacing w:val="-4"/>
                <w:sz w:val="18"/>
              </w:rPr>
              <w:t>2,89</w:t>
            </w:r>
          </w:p>
        </w:tc>
        <w:tc>
          <w:tcPr>
            <w:tcW w:w="639" w:type="dxa"/>
            <w:tcBorders>
              <w:top w:val="single" w:sz="6" w:space="0" w:color="000000"/>
              <w:left w:val="single" w:sz="6" w:space="0" w:color="000000"/>
              <w:bottom w:val="single" w:sz="6" w:space="0" w:color="000000"/>
              <w:right w:val="single" w:sz="6" w:space="0" w:color="000000"/>
            </w:tcBorders>
          </w:tcPr>
          <w:p>
            <w:pPr>
              <w:pStyle w:val="TableParagraph"/>
              <w:spacing w:before="21"/>
              <w:ind w:left="124"/>
              <w:jc w:val="center"/>
              <w:rPr>
                <w:sz w:val="18"/>
              </w:rPr>
            </w:pPr>
            <w:r>
              <w:rPr>
                <w:spacing w:val="-4"/>
                <w:sz w:val="18"/>
              </w:rPr>
              <w:t>5,56</w:t>
            </w:r>
          </w:p>
        </w:tc>
        <w:tc>
          <w:tcPr>
            <w:tcW w:w="821" w:type="dxa"/>
            <w:tcBorders>
              <w:top w:val="single" w:sz="6" w:space="0" w:color="000000"/>
              <w:left w:val="single" w:sz="6" w:space="0" w:color="000000"/>
              <w:bottom w:val="single" w:sz="6" w:space="0" w:color="000000"/>
              <w:right w:val="single" w:sz="6" w:space="0" w:color="000000"/>
            </w:tcBorders>
          </w:tcPr>
          <w:p>
            <w:pPr>
              <w:pStyle w:val="TableParagraph"/>
              <w:spacing w:before="21"/>
              <w:ind w:right="190"/>
              <w:jc w:val="right"/>
              <w:rPr>
                <w:sz w:val="18"/>
              </w:rPr>
            </w:pPr>
            <w:r>
              <w:rPr>
                <w:spacing w:val="-2"/>
                <w:sz w:val="18"/>
              </w:rPr>
              <w:t>51,06</w:t>
            </w:r>
          </w:p>
        </w:tc>
        <w:tc>
          <w:tcPr>
            <w:tcW w:w="1051" w:type="dxa"/>
            <w:tcBorders>
              <w:top w:val="single" w:sz="6" w:space="0" w:color="000000"/>
              <w:left w:val="single" w:sz="6" w:space="0" w:color="000000"/>
              <w:bottom w:val="single" w:sz="6" w:space="0" w:color="000000"/>
              <w:right w:val="single" w:sz="6" w:space="0" w:color="000000"/>
            </w:tcBorders>
          </w:tcPr>
          <w:p>
            <w:pPr>
              <w:pStyle w:val="TableParagraph"/>
              <w:spacing w:before="21"/>
              <w:ind w:left="126"/>
              <w:jc w:val="center"/>
              <w:rPr>
                <w:sz w:val="18"/>
              </w:rPr>
            </w:pPr>
            <w:r>
              <w:rPr>
                <w:spacing w:val="-2"/>
                <w:sz w:val="18"/>
              </w:rPr>
              <w:t>102,64</w:t>
            </w:r>
          </w:p>
        </w:tc>
        <w:tc>
          <w:tcPr>
            <w:tcW w:w="1017" w:type="dxa"/>
            <w:tcBorders>
              <w:top w:val="single" w:sz="6" w:space="0" w:color="000000"/>
              <w:left w:val="single" w:sz="6" w:space="0" w:color="000000"/>
              <w:bottom w:val="single" w:sz="6" w:space="0" w:color="000000"/>
              <w:right w:val="single" w:sz="6" w:space="0" w:color="000000"/>
            </w:tcBorders>
          </w:tcPr>
          <w:p>
            <w:pPr>
              <w:pStyle w:val="TableParagraph"/>
              <w:spacing w:before="21"/>
              <w:ind w:left="14" w:right="2"/>
              <w:jc w:val="center"/>
              <w:rPr>
                <w:sz w:val="18"/>
              </w:rPr>
            </w:pPr>
            <w:r>
              <w:rPr>
                <w:spacing w:val="-10"/>
                <w:sz w:val="18"/>
              </w:rPr>
              <w:t>-</w:t>
            </w:r>
          </w:p>
        </w:tc>
        <w:tc>
          <w:tcPr>
            <w:tcW w:w="914" w:type="dxa"/>
            <w:tcBorders>
              <w:top w:val="single" w:sz="6" w:space="0" w:color="000000"/>
              <w:left w:val="single" w:sz="6" w:space="0" w:color="000000"/>
              <w:bottom w:val="single" w:sz="6" w:space="0" w:color="000000"/>
              <w:right w:val="single" w:sz="6" w:space="0" w:color="000000"/>
            </w:tcBorders>
          </w:tcPr>
          <w:p>
            <w:pPr>
              <w:pStyle w:val="TableParagraph"/>
              <w:spacing w:before="21"/>
              <w:ind w:left="125"/>
              <w:jc w:val="center"/>
              <w:rPr>
                <w:sz w:val="18"/>
              </w:rPr>
            </w:pPr>
            <w:r>
              <w:rPr>
                <w:spacing w:val="-2"/>
                <w:sz w:val="18"/>
              </w:rPr>
              <w:t>162,15</w:t>
            </w:r>
          </w:p>
        </w:tc>
        <w:tc>
          <w:tcPr>
            <w:tcW w:w="604" w:type="dxa"/>
            <w:tcBorders>
              <w:top w:val="single" w:sz="6" w:space="0" w:color="000000"/>
              <w:left w:val="single" w:sz="6" w:space="0" w:color="000000"/>
              <w:bottom w:val="single" w:sz="6" w:space="0" w:color="000000"/>
              <w:right w:val="single" w:sz="6" w:space="0" w:color="000000"/>
            </w:tcBorders>
          </w:tcPr>
          <w:p>
            <w:pPr>
              <w:pStyle w:val="TableParagraph"/>
              <w:spacing w:before="21"/>
              <w:ind w:left="11"/>
              <w:jc w:val="center"/>
              <w:rPr>
                <w:sz w:val="18"/>
              </w:rPr>
            </w:pPr>
            <w:r>
              <w:rPr>
                <w:spacing w:val="-2"/>
                <w:sz w:val="18"/>
              </w:rPr>
              <w:t>38,82</w:t>
            </w:r>
          </w:p>
        </w:tc>
        <w:tc>
          <w:tcPr>
            <w:tcW w:w="774" w:type="dxa"/>
            <w:tcBorders>
              <w:top w:val="single" w:sz="6" w:space="0" w:color="000000"/>
              <w:left w:val="single" w:sz="6" w:space="0" w:color="000000"/>
              <w:bottom w:val="single" w:sz="6" w:space="0" w:color="000000"/>
              <w:right w:val="single" w:sz="6" w:space="0" w:color="000000"/>
            </w:tcBorders>
          </w:tcPr>
          <w:p>
            <w:pPr>
              <w:pStyle w:val="TableParagraph"/>
              <w:spacing w:before="21"/>
              <w:ind w:left="131" w:right="2"/>
              <w:jc w:val="center"/>
              <w:rPr>
                <w:sz w:val="18"/>
              </w:rPr>
            </w:pPr>
            <w:r>
              <w:rPr>
                <w:spacing w:val="-10"/>
                <w:sz w:val="18"/>
              </w:rPr>
              <w:t>-</w:t>
            </w:r>
          </w:p>
        </w:tc>
        <w:tc>
          <w:tcPr>
            <w:tcW w:w="776" w:type="dxa"/>
            <w:tcBorders>
              <w:top w:val="single" w:sz="6" w:space="0" w:color="000000"/>
              <w:left w:val="single" w:sz="6" w:space="0" w:color="000000"/>
              <w:bottom w:val="single" w:sz="6" w:space="0" w:color="000000"/>
              <w:right w:val="single" w:sz="6" w:space="0" w:color="000000"/>
            </w:tcBorders>
          </w:tcPr>
          <w:p>
            <w:pPr>
              <w:pStyle w:val="TableParagraph"/>
              <w:spacing w:before="21"/>
              <w:ind w:left="136"/>
              <w:jc w:val="center"/>
              <w:rPr>
                <w:sz w:val="18"/>
              </w:rPr>
            </w:pPr>
            <w:r>
              <w:rPr>
                <w:spacing w:val="-2"/>
                <w:sz w:val="18"/>
              </w:rPr>
              <w:t>38,82</w:t>
            </w:r>
          </w:p>
        </w:tc>
        <w:tc>
          <w:tcPr>
            <w:tcW w:w="913" w:type="dxa"/>
            <w:tcBorders>
              <w:top w:val="single" w:sz="6" w:space="0" w:color="000000"/>
              <w:left w:val="single" w:sz="6" w:space="0" w:color="000000"/>
              <w:bottom w:val="single" w:sz="6" w:space="0" w:color="000000"/>
              <w:right w:val="single" w:sz="6" w:space="0" w:color="000000"/>
            </w:tcBorders>
          </w:tcPr>
          <w:p>
            <w:pPr>
              <w:pStyle w:val="TableParagraph"/>
              <w:spacing w:before="21"/>
              <w:ind w:left="134"/>
              <w:jc w:val="center"/>
              <w:rPr>
                <w:sz w:val="18"/>
              </w:rPr>
            </w:pPr>
            <w:r>
              <w:rPr>
                <w:spacing w:val="-2"/>
                <w:sz w:val="18"/>
              </w:rPr>
              <w:t>200,97</w:t>
            </w:r>
          </w:p>
        </w:tc>
        <w:tc>
          <w:tcPr>
            <w:tcW w:w="1182" w:type="dxa"/>
            <w:tcBorders>
              <w:top w:val="single" w:sz="6" w:space="0" w:color="000000"/>
              <w:left w:val="single" w:sz="6" w:space="0" w:color="000000"/>
              <w:bottom w:val="single" w:sz="6" w:space="0" w:color="000000"/>
              <w:right w:val="single" w:sz="6" w:space="0" w:color="000000"/>
            </w:tcBorders>
          </w:tcPr>
          <w:p>
            <w:pPr>
              <w:pStyle w:val="TableParagraph"/>
              <w:spacing w:before="21"/>
              <w:ind w:left="134"/>
              <w:jc w:val="center"/>
              <w:rPr>
                <w:sz w:val="18"/>
              </w:rPr>
            </w:pPr>
            <w:r>
              <w:rPr>
                <w:spacing w:val="-4"/>
                <w:sz w:val="18"/>
              </w:rPr>
              <w:t>0,90</w:t>
            </w:r>
          </w:p>
        </w:tc>
        <w:tc>
          <w:tcPr>
            <w:tcW w:w="1012" w:type="dxa"/>
            <w:tcBorders>
              <w:top w:val="single" w:sz="6" w:space="0" w:color="000000"/>
              <w:left w:val="single" w:sz="6" w:space="0" w:color="000000"/>
              <w:bottom w:val="single" w:sz="6" w:space="0" w:color="000000"/>
            </w:tcBorders>
          </w:tcPr>
          <w:p>
            <w:pPr>
              <w:pStyle w:val="TableParagraph"/>
              <w:spacing w:before="21"/>
              <w:ind w:left="150" w:right="1"/>
              <w:jc w:val="center"/>
              <w:rPr>
                <w:sz w:val="18"/>
              </w:rPr>
            </w:pPr>
            <w:r>
              <w:rPr>
                <w:spacing w:val="-2"/>
                <w:sz w:val="18"/>
              </w:rPr>
              <w:t>201,87</w:t>
            </w:r>
          </w:p>
        </w:tc>
      </w:tr>
      <w:tr>
        <w:trPr>
          <w:trHeight w:val="258" w:hRule="atLeast"/>
        </w:trPr>
        <w:tc>
          <w:tcPr>
            <w:tcW w:w="1068" w:type="dxa"/>
            <w:tcBorders>
              <w:top w:val="single" w:sz="6" w:space="0" w:color="000000"/>
              <w:right w:val="single" w:sz="6" w:space="0" w:color="000000"/>
            </w:tcBorders>
          </w:tcPr>
          <w:p>
            <w:pPr>
              <w:pStyle w:val="TableParagraph"/>
              <w:spacing w:before="21"/>
              <w:ind w:left="1" w:right="2"/>
              <w:jc w:val="center"/>
              <w:rPr>
                <w:sz w:val="18"/>
              </w:rPr>
            </w:pPr>
            <w:r>
              <w:rPr>
                <w:spacing w:val="-2"/>
                <w:sz w:val="18"/>
              </w:rPr>
              <w:t>Actual</w:t>
            </w:r>
          </w:p>
        </w:tc>
        <w:tc>
          <w:tcPr>
            <w:tcW w:w="845" w:type="dxa"/>
            <w:tcBorders>
              <w:top w:val="single" w:sz="6" w:space="0" w:color="000000"/>
              <w:left w:val="single" w:sz="6" w:space="0" w:color="000000"/>
              <w:right w:val="single" w:sz="6" w:space="0" w:color="000000"/>
            </w:tcBorders>
          </w:tcPr>
          <w:p>
            <w:pPr>
              <w:pStyle w:val="TableParagraph"/>
              <w:spacing w:before="21"/>
              <w:ind w:left="12"/>
              <w:jc w:val="center"/>
              <w:rPr>
                <w:sz w:val="18"/>
              </w:rPr>
            </w:pPr>
            <w:r>
              <w:rPr>
                <w:spacing w:val="-4"/>
                <w:sz w:val="18"/>
              </w:rPr>
              <w:t>1,42</w:t>
            </w:r>
          </w:p>
        </w:tc>
        <w:tc>
          <w:tcPr>
            <w:tcW w:w="763" w:type="dxa"/>
            <w:tcBorders>
              <w:top w:val="single" w:sz="6" w:space="0" w:color="000000"/>
              <w:left w:val="single" w:sz="6" w:space="0" w:color="000000"/>
              <w:right w:val="single" w:sz="6" w:space="0" w:color="000000"/>
            </w:tcBorders>
          </w:tcPr>
          <w:p>
            <w:pPr>
              <w:pStyle w:val="TableParagraph"/>
              <w:spacing w:before="21"/>
              <w:ind w:left="12" w:right="4"/>
              <w:jc w:val="center"/>
              <w:rPr>
                <w:sz w:val="18"/>
              </w:rPr>
            </w:pPr>
            <w:r>
              <w:rPr>
                <w:spacing w:val="-4"/>
                <w:sz w:val="18"/>
              </w:rPr>
              <w:t>0,94</w:t>
            </w:r>
          </w:p>
        </w:tc>
        <w:tc>
          <w:tcPr>
            <w:tcW w:w="885" w:type="dxa"/>
            <w:tcBorders>
              <w:top w:val="single" w:sz="6" w:space="0" w:color="000000"/>
              <w:left w:val="single" w:sz="6" w:space="0" w:color="000000"/>
              <w:right w:val="single" w:sz="6" w:space="0" w:color="000000"/>
            </w:tcBorders>
          </w:tcPr>
          <w:p>
            <w:pPr>
              <w:pStyle w:val="TableParagraph"/>
              <w:spacing w:before="21"/>
              <w:ind w:left="125" w:right="4"/>
              <w:jc w:val="center"/>
              <w:rPr>
                <w:sz w:val="18"/>
              </w:rPr>
            </w:pPr>
            <w:r>
              <w:rPr>
                <w:spacing w:val="-2"/>
                <w:sz w:val="18"/>
              </w:rPr>
              <w:t>21,07</w:t>
            </w:r>
          </w:p>
        </w:tc>
        <w:tc>
          <w:tcPr>
            <w:tcW w:w="770" w:type="dxa"/>
            <w:tcBorders>
              <w:top w:val="single" w:sz="6" w:space="0" w:color="000000"/>
              <w:left w:val="single" w:sz="6" w:space="0" w:color="000000"/>
              <w:right w:val="single" w:sz="6" w:space="0" w:color="000000"/>
            </w:tcBorders>
          </w:tcPr>
          <w:p>
            <w:pPr>
              <w:pStyle w:val="TableParagraph"/>
              <w:spacing w:before="21"/>
              <w:ind w:left="20" w:right="8"/>
              <w:jc w:val="center"/>
              <w:rPr>
                <w:sz w:val="18"/>
              </w:rPr>
            </w:pPr>
            <w:r>
              <w:rPr>
                <w:spacing w:val="-2"/>
                <w:sz w:val="18"/>
              </w:rPr>
              <w:t>23,72*</w:t>
            </w:r>
          </w:p>
        </w:tc>
        <w:tc>
          <w:tcPr>
            <w:tcW w:w="984" w:type="dxa"/>
            <w:tcBorders>
              <w:top w:val="single" w:sz="6" w:space="0" w:color="000000"/>
              <w:left w:val="single" w:sz="6" w:space="0" w:color="000000"/>
              <w:right w:val="single" w:sz="6" w:space="0" w:color="000000"/>
            </w:tcBorders>
          </w:tcPr>
          <w:p>
            <w:pPr>
              <w:pStyle w:val="TableParagraph"/>
              <w:spacing w:before="21"/>
              <w:ind w:left="125"/>
              <w:jc w:val="center"/>
              <w:rPr>
                <w:sz w:val="18"/>
              </w:rPr>
            </w:pPr>
            <w:r>
              <w:rPr>
                <w:spacing w:val="-2"/>
                <w:sz w:val="18"/>
              </w:rPr>
              <w:t>33,89</w:t>
            </w:r>
          </w:p>
        </w:tc>
        <w:tc>
          <w:tcPr>
            <w:tcW w:w="893" w:type="dxa"/>
            <w:tcBorders>
              <w:top w:val="single" w:sz="6" w:space="0" w:color="000000"/>
              <w:left w:val="single" w:sz="6" w:space="0" w:color="000000"/>
              <w:right w:val="single" w:sz="6" w:space="0" w:color="000000"/>
            </w:tcBorders>
          </w:tcPr>
          <w:p>
            <w:pPr>
              <w:pStyle w:val="TableParagraph"/>
              <w:spacing w:before="21"/>
              <w:ind w:left="8"/>
              <w:jc w:val="center"/>
              <w:rPr>
                <w:sz w:val="18"/>
              </w:rPr>
            </w:pPr>
            <w:r>
              <w:rPr>
                <w:spacing w:val="-10"/>
                <w:sz w:val="18"/>
              </w:rPr>
              <w:t>-</w:t>
            </w:r>
          </w:p>
        </w:tc>
        <w:tc>
          <w:tcPr>
            <w:tcW w:w="639" w:type="dxa"/>
            <w:tcBorders>
              <w:top w:val="single" w:sz="6" w:space="0" w:color="000000"/>
              <w:left w:val="single" w:sz="6" w:space="0" w:color="000000"/>
              <w:right w:val="single" w:sz="6" w:space="0" w:color="000000"/>
            </w:tcBorders>
          </w:tcPr>
          <w:p>
            <w:pPr>
              <w:pStyle w:val="TableParagraph"/>
              <w:spacing w:before="21"/>
              <w:ind w:left="128" w:right="5"/>
              <w:jc w:val="center"/>
              <w:rPr>
                <w:sz w:val="18"/>
              </w:rPr>
            </w:pPr>
            <w:r>
              <w:rPr>
                <w:spacing w:val="-10"/>
                <w:sz w:val="18"/>
              </w:rPr>
              <w:t>-</w:t>
            </w:r>
          </w:p>
        </w:tc>
        <w:tc>
          <w:tcPr>
            <w:tcW w:w="821" w:type="dxa"/>
            <w:tcBorders>
              <w:top w:val="single" w:sz="6" w:space="0" w:color="000000"/>
              <w:left w:val="single" w:sz="6" w:space="0" w:color="000000"/>
              <w:right w:val="single" w:sz="6" w:space="0" w:color="000000"/>
            </w:tcBorders>
          </w:tcPr>
          <w:p>
            <w:pPr>
              <w:pStyle w:val="TableParagraph"/>
              <w:spacing w:before="21"/>
              <w:ind w:left="12"/>
              <w:jc w:val="center"/>
              <w:rPr>
                <w:sz w:val="18"/>
              </w:rPr>
            </w:pPr>
            <w:r>
              <w:rPr>
                <w:spacing w:val="-10"/>
                <w:sz w:val="18"/>
              </w:rPr>
              <w:t>-</w:t>
            </w:r>
          </w:p>
        </w:tc>
        <w:tc>
          <w:tcPr>
            <w:tcW w:w="1051" w:type="dxa"/>
            <w:tcBorders>
              <w:top w:val="single" w:sz="6" w:space="0" w:color="000000"/>
              <w:left w:val="single" w:sz="6" w:space="0" w:color="000000"/>
              <w:right w:val="single" w:sz="6" w:space="0" w:color="000000"/>
            </w:tcBorders>
          </w:tcPr>
          <w:p>
            <w:pPr>
              <w:pStyle w:val="TableParagraph"/>
              <w:spacing w:before="21"/>
              <w:ind w:left="126"/>
              <w:jc w:val="center"/>
              <w:rPr>
                <w:sz w:val="18"/>
              </w:rPr>
            </w:pPr>
            <w:r>
              <w:rPr>
                <w:spacing w:val="-2"/>
                <w:sz w:val="18"/>
              </w:rPr>
              <w:t>53,62**</w:t>
            </w:r>
          </w:p>
        </w:tc>
        <w:tc>
          <w:tcPr>
            <w:tcW w:w="1017" w:type="dxa"/>
            <w:tcBorders>
              <w:top w:val="single" w:sz="6" w:space="0" w:color="000000"/>
              <w:left w:val="single" w:sz="6" w:space="0" w:color="000000"/>
              <w:right w:val="single" w:sz="6" w:space="0" w:color="000000"/>
            </w:tcBorders>
          </w:tcPr>
          <w:p>
            <w:pPr>
              <w:pStyle w:val="TableParagraph"/>
              <w:spacing w:before="21"/>
              <w:ind w:left="14"/>
              <w:jc w:val="center"/>
              <w:rPr>
                <w:sz w:val="18"/>
              </w:rPr>
            </w:pPr>
            <w:r>
              <w:rPr>
                <w:spacing w:val="-2"/>
                <w:sz w:val="18"/>
              </w:rPr>
              <w:t>27,49***</w:t>
            </w:r>
          </w:p>
        </w:tc>
        <w:tc>
          <w:tcPr>
            <w:tcW w:w="914" w:type="dxa"/>
            <w:tcBorders>
              <w:top w:val="single" w:sz="6" w:space="0" w:color="000000"/>
              <w:left w:val="single" w:sz="6" w:space="0" w:color="000000"/>
              <w:right w:val="single" w:sz="6" w:space="0" w:color="000000"/>
            </w:tcBorders>
          </w:tcPr>
          <w:p>
            <w:pPr>
              <w:pStyle w:val="TableParagraph"/>
              <w:spacing w:before="21"/>
              <w:ind w:left="125"/>
              <w:jc w:val="center"/>
              <w:rPr>
                <w:sz w:val="18"/>
              </w:rPr>
            </w:pPr>
            <w:r>
              <w:rPr>
                <w:spacing w:val="-2"/>
                <w:sz w:val="18"/>
              </w:rPr>
              <w:t>162,15</w:t>
            </w:r>
          </w:p>
        </w:tc>
        <w:tc>
          <w:tcPr>
            <w:tcW w:w="604" w:type="dxa"/>
            <w:tcBorders>
              <w:top w:val="single" w:sz="6" w:space="0" w:color="000000"/>
              <w:left w:val="single" w:sz="6" w:space="0" w:color="000000"/>
              <w:right w:val="single" w:sz="6" w:space="0" w:color="000000"/>
            </w:tcBorders>
          </w:tcPr>
          <w:p>
            <w:pPr>
              <w:pStyle w:val="TableParagraph"/>
              <w:spacing w:before="21"/>
              <w:ind w:left="11" w:right="1"/>
              <w:jc w:val="center"/>
              <w:rPr>
                <w:sz w:val="18"/>
              </w:rPr>
            </w:pPr>
            <w:r>
              <w:rPr>
                <w:spacing w:val="-10"/>
                <w:sz w:val="18"/>
              </w:rPr>
              <w:t>-</w:t>
            </w:r>
          </w:p>
        </w:tc>
        <w:tc>
          <w:tcPr>
            <w:tcW w:w="774" w:type="dxa"/>
            <w:tcBorders>
              <w:top w:val="single" w:sz="6" w:space="0" w:color="000000"/>
              <w:left w:val="single" w:sz="6" w:space="0" w:color="000000"/>
              <w:right w:val="single" w:sz="6" w:space="0" w:color="000000"/>
            </w:tcBorders>
          </w:tcPr>
          <w:p>
            <w:pPr>
              <w:pStyle w:val="TableParagraph"/>
              <w:spacing w:before="21"/>
              <w:ind w:left="131"/>
              <w:jc w:val="center"/>
              <w:rPr>
                <w:sz w:val="18"/>
              </w:rPr>
            </w:pPr>
            <w:r>
              <w:rPr>
                <w:spacing w:val="-2"/>
                <w:sz w:val="18"/>
              </w:rPr>
              <w:t>38,21</w:t>
            </w:r>
          </w:p>
        </w:tc>
        <w:tc>
          <w:tcPr>
            <w:tcW w:w="776" w:type="dxa"/>
            <w:tcBorders>
              <w:top w:val="single" w:sz="6" w:space="0" w:color="000000"/>
              <w:left w:val="single" w:sz="6" w:space="0" w:color="000000"/>
              <w:right w:val="single" w:sz="6" w:space="0" w:color="000000"/>
            </w:tcBorders>
          </w:tcPr>
          <w:p>
            <w:pPr>
              <w:pStyle w:val="TableParagraph"/>
              <w:spacing w:before="21"/>
              <w:ind w:left="136"/>
              <w:jc w:val="center"/>
              <w:rPr>
                <w:sz w:val="18"/>
              </w:rPr>
            </w:pPr>
            <w:r>
              <w:rPr>
                <w:spacing w:val="-2"/>
                <w:sz w:val="18"/>
              </w:rPr>
              <w:t>38,21</w:t>
            </w:r>
          </w:p>
        </w:tc>
        <w:tc>
          <w:tcPr>
            <w:tcW w:w="913" w:type="dxa"/>
            <w:tcBorders>
              <w:top w:val="single" w:sz="6" w:space="0" w:color="000000"/>
              <w:left w:val="single" w:sz="6" w:space="0" w:color="000000"/>
              <w:right w:val="single" w:sz="6" w:space="0" w:color="000000"/>
            </w:tcBorders>
          </w:tcPr>
          <w:p>
            <w:pPr>
              <w:pStyle w:val="TableParagraph"/>
              <w:spacing w:before="21"/>
              <w:ind w:left="134"/>
              <w:jc w:val="center"/>
              <w:rPr>
                <w:sz w:val="18"/>
              </w:rPr>
            </w:pPr>
            <w:r>
              <w:rPr>
                <w:spacing w:val="-2"/>
                <w:sz w:val="18"/>
              </w:rPr>
              <w:t>200,36</w:t>
            </w:r>
          </w:p>
        </w:tc>
        <w:tc>
          <w:tcPr>
            <w:tcW w:w="1182" w:type="dxa"/>
            <w:tcBorders>
              <w:top w:val="single" w:sz="6" w:space="0" w:color="000000"/>
              <w:left w:val="single" w:sz="6" w:space="0" w:color="000000"/>
              <w:right w:val="single" w:sz="6" w:space="0" w:color="000000"/>
            </w:tcBorders>
          </w:tcPr>
          <w:p>
            <w:pPr>
              <w:pStyle w:val="TableParagraph"/>
              <w:spacing w:before="21"/>
              <w:ind w:left="134"/>
              <w:jc w:val="center"/>
              <w:rPr>
                <w:sz w:val="18"/>
              </w:rPr>
            </w:pPr>
            <w:r>
              <w:rPr>
                <w:spacing w:val="-4"/>
                <w:sz w:val="18"/>
              </w:rPr>
              <w:t>1,51</w:t>
            </w:r>
          </w:p>
        </w:tc>
        <w:tc>
          <w:tcPr>
            <w:tcW w:w="1012" w:type="dxa"/>
            <w:tcBorders>
              <w:top w:val="single" w:sz="6" w:space="0" w:color="000000"/>
              <w:left w:val="single" w:sz="6" w:space="0" w:color="000000"/>
            </w:tcBorders>
          </w:tcPr>
          <w:p>
            <w:pPr>
              <w:pStyle w:val="TableParagraph"/>
              <w:spacing w:before="21"/>
              <w:ind w:left="150" w:right="1"/>
              <w:jc w:val="center"/>
              <w:rPr>
                <w:sz w:val="18"/>
              </w:rPr>
            </w:pPr>
            <w:r>
              <w:rPr>
                <w:spacing w:val="-2"/>
                <w:sz w:val="18"/>
              </w:rPr>
              <w:t>201,87</w:t>
            </w:r>
          </w:p>
        </w:tc>
      </w:tr>
    </w:tbl>
    <w:p>
      <w:pPr>
        <w:pStyle w:val="BodyText"/>
        <w:ind w:left="861"/>
      </w:pPr>
      <w:r>
        <w:rPr/>
        <w:t>*din care</w:t>
      </w:r>
      <w:r>
        <w:rPr>
          <w:spacing w:val="-1"/>
        </w:rPr>
        <w:t> </w:t>
      </w:r>
      <w:r>
        <w:rPr/>
        <w:t>9,55 ha</w:t>
      </w:r>
      <w:r>
        <w:rPr>
          <w:spacing w:val="-1"/>
        </w:rPr>
        <w:t> </w:t>
      </w:r>
      <w:r>
        <w:rPr/>
        <w:t>clasă</w:t>
      </w:r>
      <w:r>
        <w:rPr>
          <w:spacing w:val="-1"/>
        </w:rPr>
        <w:t> </w:t>
      </w:r>
      <w:r>
        <w:rPr/>
        <w:t>de </w:t>
      </w:r>
      <w:r>
        <w:rPr>
          <w:spacing w:val="-2"/>
        </w:rPr>
        <w:t>regenerare</w:t>
      </w:r>
    </w:p>
    <w:p>
      <w:pPr>
        <w:pStyle w:val="BodyText"/>
        <w:ind w:left="861"/>
      </w:pPr>
      <w:r>
        <w:rPr/>
        <w:t>**din</w:t>
      </w:r>
      <w:r>
        <w:rPr>
          <w:spacing w:val="-1"/>
        </w:rPr>
        <w:t> </w:t>
      </w:r>
      <w:r>
        <w:rPr/>
        <w:t>care</w:t>
      </w:r>
      <w:r>
        <w:rPr>
          <w:spacing w:val="-1"/>
        </w:rPr>
        <w:t> </w:t>
      </w:r>
      <w:r>
        <w:rPr/>
        <w:t>0,40 ha</w:t>
      </w:r>
      <w:r>
        <w:rPr>
          <w:spacing w:val="-1"/>
        </w:rPr>
        <w:t> </w:t>
      </w:r>
      <w:r>
        <w:rPr/>
        <w:t>clasă</w:t>
      </w:r>
      <w:r>
        <w:rPr>
          <w:spacing w:val="1"/>
        </w:rPr>
        <w:t> </w:t>
      </w:r>
      <w:r>
        <w:rPr/>
        <w:t>de</w:t>
      </w:r>
      <w:r>
        <w:rPr>
          <w:spacing w:val="-1"/>
        </w:rPr>
        <w:t> </w:t>
      </w:r>
      <w:r>
        <w:rPr>
          <w:spacing w:val="-2"/>
        </w:rPr>
        <w:t>regenerare</w:t>
      </w:r>
    </w:p>
    <w:p>
      <w:pPr>
        <w:pStyle w:val="BodyText"/>
        <w:ind w:left="921"/>
      </w:pPr>
      <w:r>
        <w:rPr/>
        <w:t>***</w:t>
      </w:r>
      <w:r>
        <w:rPr>
          <w:spacing w:val="-1"/>
        </w:rPr>
        <w:t> </w:t>
      </w:r>
      <w:r>
        <w:rPr/>
        <w:t>din care</w:t>
      </w:r>
      <w:r>
        <w:rPr>
          <w:spacing w:val="-1"/>
        </w:rPr>
        <w:t> </w:t>
      </w:r>
      <w:r>
        <w:rPr/>
        <w:t>1,40 ha</w:t>
      </w:r>
      <w:r>
        <w:rPr>
          <w:spacing w:val="-1"/>
        </w:rPr>
        <w:t> </w:t>
      </w:r>
      <w:r>
        <w:rPr/>
        <w:t>clasă</w:t>
      </w:r>
      <w:r>
        <w:rPr>
          <w:spacing w:val="-1"/>
        </w:rPr>
        <w:t> </w:t>
      </w:r>
      <w:r>
        <w:rPr/>
        <w:t>de</w:t>
      </w:r>
      <w:r>
        <w:rPr>
          <w:spacing w:val="-1"/>
        </w:rPr>
        <w:t> </w:t>
      </w:r>
      <w:r>
        <w:rPr>
          <w:spacing w:val="-2"/>
        </w:rPr>
        <w:t>regenerare</w:t>
      </w:r>
    </w:p>
    <w:p>
      <w:pPr>
        <w:pStyle w:val="BodyText"/>
        <w:spacing w:before="261"/>
        <w:ind w:left="141" w:right="93" w:firstLine="566"/>
      </w:pPr>
      <w:r>
        <w:rPr/>
        <w:t>După cum se observă din tabelul 10.1.1., la actuala amenajare, ca urmare a revizuirii zonării funcţionale, 80% din suprafaţa fondului forestier</w:t>
      </w:r>
      <w:r>
        <w:rPr>
          <w:spacing w:val="69"/>
        </w:rPr>
        <w:t> </w:t>
      </w:r>
      <w:r>
        <w:rPr/>
        <w:t>este încadrată în grupa I funcţională și 20% în grupa a II-a funcţională. Suprafaţa de 1,51 ha este ocupată de alte terenuri cu destinaţie specială.</w:t>
      </w:r>
    </w:p>
    <w:p>
      <w:pPr>
        <w:pStyle w:val="BodyText"/>
        <w:ind w:left="707"/>
      </w:pPr>
      <w:r>
        <w:rPr/>
        <w:t>În</w:t>
      </w:r>
      <w:r>
        <w:rPr>
          <w:spacing w:val="-5"/>
        </w:rPr>
        <w:t> </w:t>
      </w:r>
      <w:r>
        <w:rPr/>
        <w:t>vederea</w:t>
      </w:r>
      <w:r>
        <w:rPr>
          <w:spacing w:val="-3"/>
        </w:rPr>
        <w:t> </w:t>
      </w:r>
      <w:r>
        <w:rPr/>
        <w:t>îmbunătăţirii</w:t>
      </w:r>
      <w:r>
        <w:rPr>
          <w:spacing w:val="-2"/>
        </w:rPr>
        <w:t> </w:t>
      </w:r>
      <w:r>
        <w:rPr/>
        <w:t>însuşirilor</w:t>
      </w:r>
      <w:r>
        <w:rPr>
          <w:spacing w:val="-3"/>
        </w:rPr>
        <w:t> </w:t>
      </w:r>
      <w:r>
        <w:rPr/>
        <w:t>protective</w:t>
      </w:r>
      <w:r>
        <w:rPr>
          <w:spacing w:val="-4"/>
        </w:rPr>
        <w:t> </w:t>
      </w:r>
      <w:r>
        <w:rPr/>
        <w:t>s-au prevăzut</w:t>
      </w:r>
      <w:r>
        <w:rPr>
          <w:spacing w:val="-2"/>
        </w:rPr>
        <w:t> </w:t>
      </w:r>
      <w:r>
        <w:rPr/>
        <w:t>următoarele</w:t>
      </w:r>
      <w:r>
        <w:rPr>
          <w:spacing w:val="-3"/>
        </w:rPr>
        <w:t> </w:t>
      </w:r>
      <w:r>
        <w:rPr>
          <w:spacing w:val="-2"/>
        </w:rPr>
        <w:t>măsuri:</w:t>
      </w:r>
    </w:p>
    <w:p>
      <w:pPr>
        <w:pStyle w:val="ListParagraph"/>
        <w:numPr>
          <w:ilvl w:val="0"/>
          <w:numId w:val="67"/>
        </w:numPr>
        <w:tabs>
          <w:tab w:pos="845" w:val="left" w:leader="none"/>
        </w:tabs>
        <w:spacing w:line="240" w:lineRule="auto" w:before="0" w:after="0"/>
        <w:ind w:left="845" w:right="0" w:hanging="138"/>
        <w:jc w:val="left"/>
        <w:rPr>
          <w:sz w:val="24"/>
        </w:rPr>
      </w:pPr>
      <w:r>
        <w:rPr>
          <w:sz w:val="24"/>
        </w:rPr>
        <w:t>evitarea</w:t>
      </w:r>
      <w:r>
        <w:rPr>
          <w:spacing w:val="-4"/>
          <w:sz w:val="24"/>
        </w:rPr>
        <w:t> </w:t>
      </w:r>
      <w:r>
        <w:rPr>
          <w:sz w:val="24"/>
        </w:rPr>
        <w:t>dezgolirii</w:t>
      </w:r>
      <w:r>
        <w:rPr>
          <w:spacing w:val="-2"/>
          <w:sz w:val="24"/>
        </w:rPr>
        <w:t> </w:t>
      </w:r>
      <w:r>
        <w:rPr>
          <w:sz w:val="24"/>
        </w:rPr>
        <w:t>solului</w:t>
      </w:r>
      <w:r>
        <w:rPr>
          <w:spacing w:val="-2"/>
          <w:sz w:val="24"/>
        </w:rPr>
        <w:t> </w:t>
      </w:r>
      <w:r>
        <w:rPr>
          <w:sz w:val="24"/>
        </w:rPr>
        <w:t>prin</w:t>
      </w:r>
      <w:r>
        <w:rPr>
          <w:spacing w:val="-2"/>
          <w:sz w:val="24"/>
        </w:rPr>
        <w:t> </w:t>
      </w:r>
      <w:r>
        <w:rPr>
          <w:sz w:val="24"/>
        </w:rPr>
        <w:t>tratamentul</w:t>
      </w:r>
      <w:r>
        <w:rPr>
          <w:spacing w:val="-2"/>
          <w:sz w:val="24"/>
        </w:rPr>
        <w:t> propus;</w:t>
      </w:r>
    </w:p>
    <w:p>
      <w:pPr>
        <w:pStyle w:val="ListParagraph"/>
        <w:numPr>
          <w:ilvl w:val="0"/>
          <w:numId w:val="67"/>
        </w:numPr>
        <w:tabs>
          <w:tab w:pos="845" w:val="left" w:leader="none"/>
        </w:tabs>
        <w:spacing w:line="240" w:lineRule="auto" w:before="0" w:after="0"/>
        <w:ind w:left="845" w:right="0" w:hanging="138"/>
        <w:jc w:val="left"/>
        <w:rPr>
          <w:sz w:val="24"/>
        </w:rPr>
      </w:pPr>
      <w:r>
        <w:rPr>
          <w:sz w:val="24"/>
        </w:rPr>
        <w:t>împădurirea</w:t>
      </w:r>
      <w:r>
        <w:rPr>
          <w:spacing w:val="-4"/>
          <w:sz w:val="24"/>
        </w:rPr>
        <w:t> </w:t>
      </w:r>
      <w:r>
        <w:rPr>
          <w:sz w:val="24"/>
        </w:rPr>
        <w:t>eventualelor</w:t>
      </w:r>
      <w:r>
        <w:rPr>
          <w:spacing w:val="-3"/>
          <w:sz w:val="24"/>
        </w:rPr>
        <w:t> </w:t>
      </w:r>
      <w:r>
        <w:rPr>
          <w:sz w:val="24"/>
        </w:rPr>
        <w:t>goluri</w:t>
      </w:r>
      <w:r>
        <w:rPr>
          <w:spacing w:val="-2"/>
          <w:sz w:val="24"/>
        </w:rPr>
        <w:t> </w:t>
      </w:r>
      <w:r>
        <w:rPr>
          <w:sz w:val="24"/>
        </w:rPr>
        <w:t>din</w:t>
      </w:r>
      <w:r>
        <w:rPr>
          <w:spacing w:val="-2"/>
          <w:sz w:val="24"/>
        </w:rPr>
        <w:t> </w:t>
      </w:r>
      <w:r>
        <w:rPr>
          <w:sz w:val="24"/>
        </w:rPr>
        <w:t>arboretele</w:t>
      </w:r>
      <w:r>
        <w:rPr>
          <w:spacing w:val="-3"/>
          <w:sz w:val="24"/>
        </w:rPr>
        <w:t> </w:t>
      </w:r>
      <w:r>
        <w:rPr>
          <w:sz w:val="24"/>
        </w:rPr>
        <w:t>regenerate</w:t>
      </w:r>
      <w:r>
        <w:rPr>
          <w:spacing w:val="-3"/>
          <w:sz w:val="24"/>
        </w:rPr>
        <w:t> </w:t>
      </w:r>
      <w:r>
        <w:rPr>
          <w:spacing w:val="-2"/>
          <w:sz w:val="24"/>
        </w:rPr>
        <w:t>natural;</w:t>
      </w:r>
    </w:p>
    <w:p>
      <w:pPr>
        <w:pStyle w:val="ListParagraph"/>
        <w:numPr>
          <w:ilvl w:val="0"/>
          <w:numId w:val="67"/>
        </w:numPr>
        <w:tabs>
          <w:tab w:pos="845" w:val="left" w:leader="none"/>
        </w:tabs>
        <w:spacing w:line="240" w:lineRule="auto" w:before="0" w:after="0"/>
        <w:ind w:left="845" w:right="0" w:hanging="138"/>
        <w:jc w:val="left"/>
        <w:rPr>
          <w:sz w:val="24"/>
        </w:rPr>
      </w:pPr>
      <w:r>
        <w:rPr>
          <w:sz w:val="24"/>
        </w:rPr>
        <w:t>dirijarea</w:t>
      </w:r>
      <w:r>
        <w:rPr>
          <w:spacing w:val="-3"/>
          <w:sz w:val="24"/>
        </w:rPr>
        <w:t> </w:t>
      </w:r>
      <w:r>
        <w:rPr>
          <w:sz w:val="24"/>
        </w:rPr>
        <w:t>arboretelor</w:t>
      </w:r>
      <w:r>
        <w:rPr>
          <w:spacing w:val="-3"/>
          <w:sz w:val="24"/>
        </w:rPr>
        <w:t> </w:t>
      </w:r>
      <w:r>
        <w:rPr>
          <w:sz w:val="24"/>
        </w:rPr>
        <w:t>spre</w:t>
      </w:r>
      <w:r>
        <w:rPr>
          <w:spacing w:val="-3"/>
          <w:sz w:val="24"/>
        </w:rPr>
        <w:t> </w:t>
      </w:r>
      <w:r>
        <w:rPr>
          <w:sz w:val="24"/>
        </w:rPr>
        <w:t>realizarea</w:t>
      </w:r>
      <w:r>
        <w:rPr>
          <w:spacing w:val="-3"/>
          <w:sz w:val="24"/>
        </w:rPr>
        <w:t> </w:t>
      </w:r>
      <w:r>
        <w:rPr>
          <w:sz w:val="24"/>
        </w:rPr>
        <w:t>compoziţiei</w:t>
      </w:r>
      <w:r>
        <w:rPr>
          <w:spacing w:val="-2"/>
          <w:sz w:val="24"/>
        </w:rPr>
        <w:t> </w:t>
      </w:r>
      <w:r>
        <w:rPr>
          <w:sz w:val="24"/>
        </w:rPr>
        <w:t>ţel</w:t>
      </w:r>
      <w:r>
        <w:rPr>
          <w:spacing w:val="-1"/>
          <w:sz w:val="24"/>
        </w:rPr>
        <w:t> </w:t>
      </w:r>
      <w:r>
        <w:rPr>
          <w:spacing w:val="-2"/>
          <w:sz w:val="24"/>
        </w:rPr>
        <w:t>fixate.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0"/>
        <w:rPr>
          <w:sz w:val="20"/>
        </w:rPr>
      </w:pPr>
    </w:p>
    <w:p>
      <w:pPr>
        <w:spacing w:before="0"/>
        <w:ind w:left="0" w:right="1" w:firstLine="0"/>
        <w:jc w:val="center"/>
        <w:rPr>
          <w:sz w:val="20"/>
        </w:rPr>
      </w:pPr>
      <w:r>
        <w:rPr>
          <w:spacing w:val="-5"/>
          <w:sz w:val="20"/>
        </w:rPr>
        <w:t>89</w:t>
      </w:r>
    </w:p>
    <w:p>
      <w:pPr>
        <w:spacing w:after="0"/>
        <w:jc w:val="center"/>
        <w:rPr>
          <w:sz w:val="20"/>
        </w:rPr>
        <w:sectPr>
          <w:footerReference w:type="default" r:id="rId45"/>
          <w:pgSz w:w="16840" w:h="11900" w:orient="landscape"/>
          <w:pgMar w:header="0" w:footer="0" w:top="1340" w:bottom="280" w:left="425" w:right="425"/>
        </w:sectPr>
      </w:pPr>
    </w:p>
    <w:p>
      <w:pPr>
        <w:pStyle w:val="Heading3"/>
        <w:numPr>
          <w:ilvl w:val="1"/>
          <w:numId w:val="15"/>
        </w:numPr>
        <w:tabs>
          <w:tab w:pos="3515" w:val="left" w:leader="none"/>
        </w:tabs>
        <w:spacing w:line="240" w:lineRule="auto" w:before="63" w:after="0"/>
        <w:ind w:left="3515" w:right="0" w:hanging="540"/>
        <w:jc w:val="left"/>
      </w:pPr>
      <w:bookmarkStart w:name="_TOC_250080" w:id="117"/>
      <w:r>
        <w:rPr/>
        <w:t>Dinamica</w:t>
      </w:r>
      <w:r>
        <w:rPr>
          <w:b w:val="0"/>
          <w:spacing w:val="-4"/>
        </w:rPr>
        <w:t> </w:t>
      </w:r>
      <w:r>
        <w:rPr/>
        <w:t>dezvoltării</w:t>
      </w:r>
      <w:r>
        <w:rPr>
          <w:b w:val="0"/>
          <w:spacing w:val="-3"/>
        </w:rPr>
        <w:t> </w:t>
      </w:r>
      <w:r>
        <w:rPr/>
        <w:t>fondului</w:t>
      </w:r>
      <w:r>
        <w:rPr>
          <w:b w:val="0"/>
          <w:spacing w:val="-3"/>
        </w:rPr>
        <w:t> </w:t>
      </w:r>
      <w:bookmarkEnd w:id="117"/>
      <w:r>
        <w:rPr>
          <w:spacing w:val="-2"/>
        </w:rPr>
        <w:t>forestier</w:t>
      </w:r>
    </w:p>
    <w:p>
      <w:pPr>
        <w:pStyle w:val="BodyText"/>
        <w:spacing w:before="271"/>
        <w:ind w:left="141" w:right="699" w:firstLine="566"/>
        <w:jc w:val="both"/>
      </w:pPr>
      <w:r>
        <w:rPr/>
        <w:t>Structura</w:t>
      </w:r>
      <w:r>
        <w:rPr>
          <w:spacing w:val="-2"/>
        </w:rPr>
        <w:t> </w:t>
      </w:r>
      <w:r>
        <w:rPr/>
        <w:t>actuală</w:t>
      </w:r>
      <w:r>
        <w:rPr>
          <w:spacing w:val="-2"/>
        </w:rPr>
        <w:t> </w:t>
      </w:r>
      <w:r>
        <w:rPr/>
        <w:t>a</w:t>
      </w:r>
      <w:r>
        <w:rPr>
          <w:spacing w:val="-2"/>
        </w:rPr>
        <w:t> </w:t>
      </w:r>
      <w:r>
        <w:rPr/>
        <w:t>arboretelor</w:t>
      </w:r>
      <w:r>
        <w:rPr>
          <w:spacing w:val="-2"/>
        </w:rPr>
        <w:t> </w:t>
      </w:r>
      <w:r>
        <w:rPr/>
        <w:t>din</w:t>
      </w:r>
      <w:r>
        <w:rPr>
          <w:spacing w:val="-1"/>
        </w:rPr>
        <w:t> </w:t>
      </w:r>
      <w:r>
        <w:rPr>
          <w:b/>
          <w:i/>
        </w:rPr>
        <w:t>U.P.</w:t>
      </w:r>
      <w:r>
        <w:rPr>
          <w:spacing w:val="-1"/>
        </w:rPr>
        <w:t> </w:t>
      </w:r>
      <w:r>
        <w:rPr>
          <w:b/>
          <w:i/>
        </w:rPr>
        <w:t>I</w:t>
      </w:r>
      <w:r>
        <w:rPr>
          <w:spacing w:val="-1"/>
        </w:rPr>
        <w:t> </w:t>
      </w:r>
      <w:r>
        <w:rPr>
          <w:b/>
          <w:i/>
        </w:rPr>
        <w:t>persoane</w:t>
      </w:r>
      <w:r>
        <w:rPr>
          <w:spacing w:val="-2"/>
        </w:rPr>
        <w:t> </w:t>
      </w:r>
      <w:r>
        <w:rPr>
          <w:b/>
          <w:i/>
        </w:rPr>
        <w:t>fizice</w:t>
      </w:r>
      <w:r>
        <w:rPr>
          <w:spacing w:val="-2"/>
        </w:rPr>
        <w:t> </w:t>
      </w:r>
      <w:r>
        <w:rPr>
          <w:b/>
          <w:i/>
        </w:rPr>
        <w:t>Cozma</w:t>
      </w:r>
      <w:r>
        <w:rPr>
          <w:spacing w:val="-1"/>
        </w:rPr>
        <w:t> </w:t>
      </w:r>
      <w:r>
        <w:rPr>
          <w:b/>
          <w:i/>
        </w:rPr>
        <w:t>Ionuț-Adrian,</w:t>
      </w:r>
      <w:r>
        <w:rPr>
          <w:spacing w:val="-1"/>
        </w:rPr>
        <w:t> </w:t>
      </w:r>
      <w:r>
        <w:rPr>
          <w:b/>
          <w:i/>
        </w:rPr>
        <w:t>Dragomir</w:t>
      </w:r>
      <w:r>
        <w:rPr>
          <w:spacing w:val="-1"/>
        </w:rPr>
        <w:t> </w:t>
      </w:r>
      <w:r>
        <w:rPr>
          <w:b/>
          <w:i/>
        </w:rPr>
        <w:t>Daniel</w:t>
      </w:r>
      <w:r>
        <w:rPr>
          <w:spacing w:val="-1"/>
        </w:rPr>
        <w:t> </w:t>
      </w:r>
      <w:r>
        <w:rPr>
          <w:b/>
          <w:i/>
        </w:rPr>
        <w:t>și</w:t>
      </w:r>
      <w:r>
        <w:rPr/>
        <w:t> </w:t>
      </w:r>
      <w:r>
        <w:rPr>
          <w:b/>
          <w:i/>
        </w:rPr>
        <w:t>alții,</w:t>
      </w:r>
      <w:r>
        <w:rPr/>
        <w:t> este diferită de structura normală (compoziţia actuală diferă de compoziţia ţel, clasele de vârstă nu sunt normale, consistenţa medie, clasele de producţie şi volumul mediu la hectar nu sunt cele normale corespunzătoare condiţiilor pedoclimatice din zonă,</w:t>
      </w:r>
      <w:r>
        <w:rPr>
          <w:spacing w:val="40"/>
        </w:rPr>
        <w:t> </w:t>
      </w:r>
      <w:r>
        <w:rPr/>
        <w:t>etc.). De aceea, măsurile silvotehnice prevăzute prin actualul amenajament urmăresc continuarea dirijării, corespunzătoare funcţiilor atribuite arboretelor, în concordanţă cu cerinţele ecologice ale speciilor din zonă.</w:t>
      </w:r>
    </w:p>
    <w:p>
      <w:pPr>
        <w:pStyle w:val="Heading3"/>
        <w:numPr>
          <w:ilvl w:val="2"/>
          <w:numId w:val="15"/>
        </w:numPr>
        <w:tabs>
          <w:tab w:pos="3088" w:val="left" w:leader="none"/>
        </w:tabs>
        <w:spacing w:line="240" w:lineRule="auto" w:before="5" w:after="0"/>
        <w:ind w:left="3088" w:right="0" w:hanging="720"/>
        <w:jc w:val="both"/>
      </w:pPr>
      <w:bookmarkStart w:name="_TOC_250079" w:id="118"/>
      <w:r>
        <w:rPr/>
        <w:t>Indicatori</w:t>
      </w:r>
      <w:r>
        <w:rPr>
          <w:b w:val="0"/>
          <w:spacing w:val="-3"/>
        </w:rPr>
        <w:t> </w:t>
      </w:r>
      <w:r>
        <w:rPr/>
        <w:t>cantitativi</w:t>
      </w:r>
      <w:r>
        <w:rPr>
          <w:b w:val="0"/>
          <w:spacing w:val="-3"/>
        </w:rPr>
        <w:t> </w:t>
      </w:r>
      <w:r>
        <w:rPr/>
        <w:t>(cu</w:t>
      </w:r>
      <w:r>
        <w:rPr>
          <w:b w:val="0"/>
          <w:spacing w:val="-3"/>
        </w:rPr>
        <w:t> </w:t>
      </w:r>
      <w:r>
        <w:rPr/>
        <w:t>vârste,</w:t>
      </w:r>
      <w:r>
        <w:rPr>
          <w:b w:val="0"/>
          <w:spacing w:val="-3"/>
        </w:rPr>
        <w:t> </w:t>
      </w:r>
      <w:r>
        <w:rPr/>
        <w:t>volume,</w:t>
      </w:r>
      <w:r>
        <w:rPr>
          <w:b w:val="0"/>
          <w:spacing w:val="-1"/>
        </w:rPr>
        <w:t> </w:t>
      </w:r>
      <w:bookmarkEnd w:id="118"/>
      <w:r>
        <w:rPr>
          <w:spacing w:val="-2"/>
        </w:rPr>
        <w:t>creşteri)</w:t>
      </w:r>
    </w:p>
    <w:p>
      <w:pPr>
        <w:pStyle w:val="BodyText"/>
        <w:spacing w:line="272" w:lineRule="exact" w:after="18"/>
        <w:ind w:right="701"/>
        <w:jc w:val="right"/>
      </w:pPr>
      <w:r>
        <w:rPr/>
        <w:t>Tabelul</w:t>
      </w:r>
      <w:r>
        <w:rPr>
          <w:spacing w:val="-4"/>
        </w:rPr>
        <w:t> </w:t>
      </w:r>
      <w:r>
        <w:rPr>
          <w:spacing w:val="-2"/>
        </w:rPr>
        <w:t>10.2.1.1.</w:t>
      </w:r>
    </w:p>
    <w:tbl>
      <w:tblPr>
        <w:tblW w:w="0" w:type="auto"/>
        <w:jc w:val="left"/>
        <w:tblInd w:w="15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576"/>
        <w:gridCol w:w="6792"/>
        <w:gridCol w:w="1339"/>
        <w:gridCol w:w="1149"/>
      </w:tblGrid>
      <w:tr>
        <w:trPr>
          <w:trHeight w:val="553" w:hRule="atLeast"/>
        </w:trPr>
        <w:tc>
          <w:tcPr>
            <w:tcW w:w="576" w:type="dxa"/>
            <w:tcBorders>
              <w:bottom w:val="single" w:sz="4" w:space="0" w:color="000000"/>
              <w:right w:val="single" w:sz="4" w:space="0" w:color="000000"/>
            </w:tcBorders>
          </w:tcPr>
          <w:p>
            <w:pPr>
              <w:pStyle w:val="TableParagraph"/>
              <w:spacing w:line="270" w:lineRule="exact"/>
              <w:ind w:left="121"/>
              <w:rPr>
                <w:sz w:val="24"/>
              </w:rPr>
            </w:pPr>
            <w:r>
              <w:rPr>
                <w:spacing w:val="-5"/>
                <w:sz w:val="24"/>
              </w:rPr>
              <w:t>Nr.</w:t>
            </w:r>
          </w:p>
          <w:p>
            <w:pPr>
              <w:pStyle w:val="TableParagraph"/>
              <w:spacing w:line="264" w:lineRule="exact"/>
              <w:ind w:left="121"/>
              <w:rPr>
                <w:sz w:val="24"/>
              </w:rPr>
            </w:pPr>
            <w:r>
              <w:rPr>
                <w:spacing w:val="-4"/>
                <w:sz w:val="24"/>
              </w:rPr>
              <w:t>crt.</w:t>
            </w:r>
          </w:p>
        </w:tc>
        <w:tc>
          <w:tcPr>
            <w:tcW w:w="6792" w:type="dxa"/>
            <w:tcBorders>
              <w:left w:val="single" w:sz="4" w:space="0" w:color="000000"/>
              <w:bottom w:val="single" w:sz="4" w:space="0" w:color="000000"/>
              <w:right w:val="single" w:sz="4" w:space="0" w:color="000000"/>
            </w:tcBorders>
          </w:tcPr>
          <w:p>
            <w:pPr>
              <w:pStyle w:val="TableParagraph"/>
              <w:spacing w:before="130"/>
              <w:ind w:left="13" w:right="4"/>
              <w:jc w:val="center"/>
              <w:rPr>
                <w:sz w:val="24"/>
              </w:rPr>
            </w:pPr>
            <w:r>
              <w:rPr>
                <w:sz w:val="24"/>
              </w:rPr>
              <w:t>Indicativi</w:t>
            </w:r>
            <w:r>
              <w:rPr>
                <w:spacing w:val="-4"/>
                <w:sz w:val="24"/>
              </w:rPr>
              <w:t> </w:t>
            </w:r>
            <w:r>
              <w:rPr>
                <w:spacing w:val="-2"/>
                <w:sz w:val="24"/>
              </w:rPr>
              <w:t>cantitativi</w:t>
            </w:r>
          </w:p>
        </w:tc>
        <w:tc>
          <w:tcPr>
            <w:tcW w:w="1339" w:type="dxa"/>
            <w:tcBorders>
              <w:left w:val="single" w:sz="4" w:space="0" w:color="000000"/>
              <w:bottom w:val="single" w:sz="4" w:space="0" w:color="000000"/>
              <w:right w:val="single" w:sz="4" w:space="0" w:color="000000"/>
            </w:tcBorders>
          </w:tcPr>
          <w:p>
            <w:pPr>
              <w:pStyle w:val="TableParagraph"/>
              <w:spacing w:before="130"/>
              <w:ind w:left="11" w:right="4"/>
              <w:jc w:val="center"/>
              <w:rPr>
                <w:sz w:val="24"/>
              </w:rPr>
            </w:pPr>
            <w:r>
              <w:rPr>
                <w:spacing w:val="-4"/>
                <w:sz w:val="24"/>
              </w:rPr>
              <w:t>U.M.</w:t>
            </w:r>
          </w:p>
        </w:tc>
        <w:tc>
          <w:tcPr>
            <w:tcW w:w="1149" w:type="dxa"/>
            <w:tcBorders>
              <w:left w:val="single" w:sz="4" w:space="0" w:color="000000"/>
              <w:bottom w:val="single" w:sz="4" w:space="0" w:color="000000"/>
            </w:tcBorders>
          </w:tcPr>
          <w:p>
            <w:pPr>
              <w:pStyle w:val="TableParagraph"/>
              <w:spacing w:before="130"/>
              <w:ind w:left="21" w:right="4"/>
              <w:jc w:val="center"/>
              <w:rPr>
                <w:sz w:val="24"/>
              </w:rPr>
            </w:pPr>
            <w:r>
              <w:rPr>
                <w:spacing w:val="-2"/>
                <w:sz w:val="24"/>
              </w:rPr>
              <w:t>Valoare</w:t>
            </w:r>
          </w:p>
        </w:tc>
      </w:tr>
      <w:tr>
        <w:trPr>
          <w:trHeight w:val="313" w:hRule="atLeast"/>
        </w:trPr>
        <w:tc>
          <w:tcPr>
            <w:tcW w:w="576" w:type="dxa"/>
            <w:tcBorders>
              <w:top w:val="single" w:sz="4" w:space="0" w:color="000000"/>
              <w:bottom w:val="single" w:sz="4" w:space="0" w:color="000000"/>
              <w:right w:val="single" w:sz="4" w:space="0" w:color="000000"/>
            </w:tcBorders>
          </w:tcPr>
          <w:p>
            <w:pPr>
              <w:pStyle w:val="TableParagraph"/>
              <w:spacing w:before="11"/>
              <w:ind w:left="12" w:right="12"/>
              <w:jc w:val="center"/>
              <w:rPr>
                <w:sz w:val="24"/>
              </w:rPr>
            </w:pPr>
            <w:r>
              <w:rPr>
                <w:spacing w:val="-10"/>
                <w:sz w:val="24"/>
              </w:rPr>
              <w:t>1</w:t>
            </w:r>
          </w:p>
        </w:tc>
        <w:tc>
          <w:tcPr>
            <w:tcW w:w="6792" w:type="dxa"/>
            <w:tcBorders>
              <w:top w:val="single" w:sz="4" w:space="0" w:color="000000"/>
              <w:left w:val="single" w:sz="4" w:space="0" w:color="000000"/>
              <w:bottom w:val="single" w:sz="4" w:space="0" w:color="000000"/>
              <w:right w:val="single" w:sz="4" w:space="0" w:color="000000"/>
            </w:tcBorders>
          </w:tcPr>
          <w:p>
            <w:pPr>
              <w:pStyle w:val="TableParagraph"/>
              <w:spacing w:before="11"/>
              <w:ind w:left="13" w:right="5"/>
              <w:jc w:val="center"/>
              <w:rPr>
                <w:sz w:val="24"/>
              </w:rPr>
            </w:pPr>
            <w:r>
              <w:rPr>
                <w:sz w:val="24"/>
              </w:rPr>
              <w:t>Ponderea</w:t>
            </w:r>
            <w:r>
              <w:rPr>
                <w:spacing w:val="-6"/>
                <w:sz w:val="24"/>
              </w:rPr>
              <w:t> </w:t>
            </w:r>
            <w:r>
              <w:rPr>
                <w:sz w:val="24"/>
              </w:rPr>
              <w:t>pădurilor</w:t>
            </w:r>
            <w:r>
              <w:rPr>
                <w:spacing w:val="-2"/>
                <w:sz w:val="24"/>
              </w:rPr>
              <w:t> </w:t>
            </w:r>
            <w:r>
              <w:rPr>
                <w:sz w:val="24"/>
              </w:rPr>
              <w:t>în</w:t>
            </w:r>
            <w:r>
              <w:rPr>
                <w:spacing w:val="-1"/>
                <w:sz w:val="24"/>
              </w:rPr>
              <w:t> </w:t>
            </w:r>
            <w:r>
              <w:rPr>
                <w:sz w:val="24"/>
              </w:rPr>
              <w:t>suprafaţa</w:t>
            </w:r>
            <w:r>
              <w:rPr>
                <w:spacing w:val="-2"/>
                <w:sz w:val="24"/>
              </w:rPr>
              <w:t> </w:t>
            </w:r>
            <w:r>
              <w:rPr>
                <w:sz w:val="24"/>
              </w:rPr>
              <w:t>totală</w:t>
            </w:r>
            <w:r>
              <w:rPr>
                <w:spacing w:val="-2"/>
                <w:sz w:val="24"/>
              </w:rPr>
              <w:t> </w:t>
            </w:r>
            <w:r>
              <w:rPr>
                <w:sz w:val="24"/>
              </w:rPr>
              <w:t>a</w:t>
            </w:r>
            <w:r>
              <w:rPr>
                <w:spacing w:val="-2"/>
                <w:sz w:val="24"/>
              </w:rPr>
              <w:t> </w:t>
            </w:r>
            <w:r>
              <w:rPr>
                <w:sz w:val="24"/>
              </w:rPr>
              <w:t>fondului</w:t>
            </w:r>
            <w:r>
              <w:rPr>
                <w:spacing w:val="-1"/>
                <w:sz w:val="24"/>
              </w:rPr>
              <w:t> </w:t>
            </w:r>
            <w:r>
              <w:rPr>
                <w:spacing w:val="-2"/>
                <w:sz w:val="24"/>
              </w:rPr>
              <w:t>forestier</w:t>
            </w:r>
          </w:p>
        </w:tc>
        <w:tc>
          <w:tcPr>
            <w:tcW w:w="1339" w:type="dxa"/>
            <w:tcBorders>
              <w:top w:val="single" w:sz="4" w:space="0" w:color="000000"/>
              <w:left w:val="single" w:sz="4" w:space="0" w:color="000000"/>
              <w:bottom w:val="single" w:sz="4" w:space="0" w:color="000000"/>
              <w:right w:val="single" w:sz="4" w:space="0" w:color="000000"/>
            </w:tcBorders>
          </w:tcPr>
          <w:p>
            <w:pPr>
              <w:pStyle w:val="TableParagraph"/>
              <w:spacing w:before="11"/>
              <w:ind w:left="11" w:right="3"/>
              <w:jc w:val="center"/>
              <w:rPr>
                <w:sz w:val="24"/>
              </w:rPr>
            </w:pPr>
            <w:r>
              <w:rPr>
                <w:spacing w:val="-10"/>
                <w:sz w:val="24"/>
              </w:rPr>
              <w:t>%</w:t>
            </w:r>
          </w:p>
        </w:tc>
        <w:tc>
          <w:tcPr>
            <w:tcW w:w="1149" w:type="dxa"/>
            <w:tcBorders>
              <w:top w:val="single" w:sz="4" w:space="0" w:color="000000"/>
              <w:left w:val="single" w:sz="4" w:space="0" w:color="000000"/>
              <w:bottom w:val="single" w:sz="4" w:space="0" w:color="000000"/>
            </w:tcBorders>
          </w:tcPr>
          <w:p>
            <w:pPr>
              <w:pStyle w:val="TableParagraph"/>
              <w:spacing w:before="11"/>
              <w:ind w:left="21" w:right="3"/>
              <w:jc w:val="center"/>
              <w:rPr>
                <w:sz w:val="24"/>
              </w:rPr>
            </w:pPr>
            <w:r>
              <w:rPr>
                <w:spacing w:val="-5"/>
                <w:sz w:val="24"/>
              </w:rPr>
              <w:t>99</w:t>
            </w:r>
          </w:p>
        </w:tc>
      </w:tr>
      <w:tr>
        <w:trPr>
          <w:trHeight w:val="313" w:hRule="atLeast"/>
        </w:trPr>
        <w:tc>
          <w:tcPr>
            <w:tcW w:w="576" w:type="dxa"/>
            <w:tcBorders>
              <w:top w:val="single" w:sz="4" w:space="0" w:color="000000"/>
              <w:bottom w:val="single" w:sz="4" w:space="0" w:color="000000"/>
              <w:right w:val="single" w:sz="4" w:space="0" w:color="000000"/>
            </w:tcBorders>
          </w:tcPr>
          <w:p>
            <w:pPr>
              <w:pStyle w:val="TableParagraph"/>
              <w:spacing w:before="11"/>
              <w:ind w:left="12" w:right="12"/>
              <w:jc w:val="center"/>
              <w:rPr>
                <w:sz w:val="24"/>
              </w:rPr>
            </w:pPr>
            <w:r>
              <w:rPr>
                <w:spacing w:val="-10"/>
                <w:sz w:val="24"/>
              </w:rPr>
              <w:t>2</w:t>
            </w:r>
          </w:p>
        </w:tc>
        <w:tc>
          <w:tcPr>
            <w:tcW w:w="6792" w:type="dxa"/>
            <w:tcBorders>
              <w:top w:val="single" w:sz="4" w:space="0" w:color="000000"/>
              <w:left w:val="single" w:sz="4" w:space="0" w:color="000000"/>
              <w:bottom w:val="single" w:sz="4" w:space="0" w:color="000000"/>
              <w:right w:val="single" w:sz="4" w:space="0" w:color="000000"/>
            </w:tcBorders>
          </w:tcPr>
          <w:p>
            <w:pPr>
              <w:pStyle w:val="TableParagraph"/>
              <w:spacing w:before="11"/>
              <w:ind w:left="13" w:right="2"/>
              <w:jc w:val="center"/>
              <w:rPr>
                <w:sz w:val="24"/>
              </w:rPr>
            </w:pPr>
            <w:r>
              <w:rPr>
                <w:sz w:val="24"/>
              </w:rPr>
              <w:t>Volum</w:t>
            </w:r>
            <w:r>
              <w:rPr>
                <w:spacing w:val="-2"/>
                <w:sz w:val="24"/>
              </w:rPr>
              <w:t> </w:t>
            </w:r>
            <w:r>
              <w:rPr>
                <w:sz w:val="24"/>
              </w:rPr>
              <w:t>lemnos</w:t>
            </w:r>
            <w:r>
              <w:rPr>
                <w:spacing w:val="-1"/>
                <w:sz w:val="24"/>
              </w:rPr>
              <w:t> </w:t>
            </w:r>
            <w:r>
              <w:rPr>
                <w:sz w:val="24"/>
              </w:rPr>
              <w:t>pe</w:t>
            </w:r>
            <w:r>
              <w:rPr>
                <w:spacing w:val="-2"/>
                <w:sz w:val="24"/>
              </w:rPr>
              <w:t> </w:t>
            </w:r>
            <w:r>
              <w:rPr>
                <w:sz w:val="24"/>
              </w:rPr>
              <w:t>picior</w:t>
            </w:r>
            <w:r>
              <w:rPr>
                <w:spacing w:val="-2"/>
                <w:sz w:val="24"/>
              </w:rPr>
              <w:t> </w:t>
            </w:r>
            <w:r>
              <w:rPr>
                <w:sz w:val="24"/>
              </w:rPr>
              <w:t>–</w:t>
            </w:r>
            <w:r>
              <w:rPr>
                <w:spacing w:val="-1"/>
                <w:sz w:val="24"/>
              </w:rPr>
              <w:t> </w:t>
            </w:r>
            <w:r>
              <w:rPr>
                <w:spacing w:val="-2"/>
                <w:sz w:val="24"/>
              </w:rPr>
              <w:t>total</w:t>
            </w:r>
          </w:p>
        </w:tc>
        <w:tc>
          <w:tcPr>
            <w:tcW w:w="1339" w:type="dxa"/>
            <w:tcBorders>
              <w:top w:val="single" w:sz="4" w:space="0" w:color="000000"/>
              <w:left w:val="single" w:sz="4" w:space="0" w:color="000000"/>
              <w:bottom w:val="single" w:sz="4" w:space="0" w:color="000000"/>
              <w:right w:val="single" w:sz="4" w:space="0" w:color="000000"/>
            </w:tcBorders>
          </w:tcPr>
          <w:p>
            <w:pPr>
              <w:pStyle w:val="TableParagraph"/>
              <w:spacing w:before="11"/>
              <w:ind w:left="11" w:right="2"/>
              <w:jc w:val="center"/>
              <w:rPr>
                <w:sz w:val="24"/>
              </w:rPr>
            </w:pPr>
            <w:r>
              <w:rPr>
                <w:spacing w:val="-4"/>
                <w:sz w:val="24"/>
              </w:rPr>
              <w:t>m.c.</w:t>
            </w:r>
          </w:p>
        </w:tc>
        <w:tc>
          <w:tcPr>
            <w:tcW w:w="1149" w:type="dxa"/>
            <w:tcBorders>
              <w:top w:val="single" w:sz="4" w:space="0" w:color="000000"/>
              <w:left w:val="single" w:sz="4" w:space="0" w:color="000000"/>
              <w:bottom w:val="single" w:sz="4" w:space="0" w:color="000000"/>
            </w:tcBorders>
          </w:tcPr>
          <w:p>
            <w:pPr>
              <w:pStyle w:val="TableParagraph"/>
              <w:spacing w:before="11"/>
              <w:ind w:left="21" w:right="3"/>
              <w:jc w:val="center"/>
              <w:rPr>
                <w:sz w:val="24"/>
              </w:rPr>
            </w:pPr>
            <w:r>
              <w:rPr>
                <w:spacing w:val="-2"/>
                <w:sz w:val="24"/>
              </w:rPr>
              <w:t>51569</w:t>
            </w:r>
          </w:p>
        </w:tc>
      </w:tr>
      <w:tr>
        <w:trPr>
          <w:trHeight w:val="316" w:hRule="atLeast"/>
        </w:trPr>
        <w:tc>
          <w:tcPr>
            <w:tcW w:w="576" w:type="dxa"/>
            <w:tcBorders>
              <w:top w:val="single" w:sz="4" w:space="0" w:color="000000"/>
              <w:bottom w:val="single" w:sz="4" w:space="0" w:color="000000"/>
              <w:right w:val="single" w:sz="4" w:space="0" w:color="000000"/>
            </w:tcBorders>
          </w:tcPr>
          <w:p>
            <w:pPr>
              <w:pStyle w:val="TableParagraph"/>
              <w:spacing w:before="13"/>
              <w:ind w:left="12" w:right="12"/>
              <w:jc w:val="center"/>
              <w:rPr>
                <w:sz w:val="24"/>
              </w:rPr>
            </w:pPr>
            <w:r>
              <w:rPr>
                <w:spacing w:val="-10"/>
                <w:sz w:val="24"/>
              </w:rPr>
              <w:t>3</w:t>
            </w:r>
          </w:p>
        </w:tc>
        <w:tc>
          <w:tcPr>
            <w:tcW w:w="6792" w:type="dxa"/>
            <w:tcBorders>
              <w:top w:val="single" w:sz="4" w:space="0" w:color="000000"/>
              <w:left w:val="single" w:sz="4" w:space="0" w:color="000000"/>
              <w:bottom w:val="single" w:sz="4" w:space="0" w:color="000000"/>
              <w:right w:val="single" w:sz="4" w:space="0" w:color="000000"/>
            </w:tcBorders>
          </w:tcPr>
          <w:p>
            <w:pPr>
              <w:pStyle w:val="TableParagraph"/>
              <w:spacing w:before="13"/>
              <w:ind w:left="13" w:right="1"/>
              <w:jc w:val="center"/>
              <w:rPr>
                <w:sz w:val="24"/>
              </w:rPr>
            </w:pPr>
            <w:r>
              <w:rPr>
                <w:sz w:val="24"/>
              </w:rPr>
              <w:t>Volum</w:t>
            </w:r>
            <w:r>
              <w:rPr>
                <w:spacing w:val="-2"/>
                <w:sz w:val="24"/>
              </w:rPr>
              <w:t> </w:t>
            </w:r>
            <w:r>
              <w:rPr>
                <w:sz w:val="24"/>
              </w:rPr>
              <w:t>lemnos</w:t>
            </w:r>
            <w:r>
              <w:rPr>
                <w:spacing w:val="-1"/>
                <w:sz w:val="24"/>
              </w:rPr>
              <w:t> </w:t>
            </w:r>
            <w:r>
              <w:rPr>
                <w:sz w:val="24"/>
              </w:rPr>
              <w:t>pe</w:t>
            </w:r>
            <w:r>
              <w:rPr>
                <w:spacing w:val="-2"/>
                <w:sz w:val="24"/>
              </w:rPr>
              <w:t> </w:t>
            </w:r>
            <w:r>
              <w:rPr>
                <w:sz w:val="24"/>
              </w:rPr>
              <w:t>picior</w:t>
            </w:r>
            <w:r>
              <w:rPr>
                <w:spacing w:val="-2"/>
                <w:sz w:val="24"/>
              </w:rPr>
              <w:t> </w:t>
            </w:r>
            <w:r>
              <w:rPr>
                <w:sz w:val="24"/>
              </w:rPr>
              <w:t>–</w:t>
            </w:r>
            <w:r>
              <w:rPr>
                <w:spacing w:val="-1"/>
                <w:sz w:val="24"/>
              </w:rPr>
              <w:t> </w:t>
            </w:r>
            <w:r>
              <w:rPr>
                <w:spacing w:val="-2"/>
                <w:sz w:val="24"/>
              </w:rPr>
              <w:t>mediu</w:t>
            </w:r>
          </w:p>
        </w:tc>
        <w:tc>
          <w:tcPr>
            <w:tcW w:w="1339" w:type="dxa"/>
            <w:tcBorders>
              <w:top w:val="single" w:sz="4" w:space="0" w:color="000000"/>
              <w:left w:val="single" w:sz="4" w:space="0" w:color="000000"/>
              <w:bottom w:val="single" w:sz="4" w:space="0" w:color="000000"/>
              <w:right w:val="single" w:sz="4" w:space="0" w:color="000000"/>
            </w:tcBorders>
          </w:tcPr>
          <w:p>
            <w:pPr>
              <w:pStyle w:val="TableParagraph"/>
              <w:spacing w:before="13"/>
              <w:ind w:left="11" w:right="1"/>
              <w:jc w:val="center"/>
              <w:rPr>
                <w:sz w:val="24"/>
              </w:rPr>
            </w:pPr>
            <w:r>
              <w:rPr>
                <w:spacing w:val="-2"/>
                <w:sz w:val="24"/>
              </w:rPr>
              <w:t>mc/ha</w:t>
            </w:r>
          </w:p>
        </w:tc>
        <w:tc>
          <w:tcPr>
            <w:tcW w:w="1149" w:type="dxa"/>
            <w:tcBorders>
              <w:top w:val="single" w:sz="4" w:space="0" w:color="000000"/>
              <w:left w:val="single" w:sz="4" w:space="0" w:color="000000"/>
              <w:bottom w:val="single" w:sz="4" w:space="0" w:color="000000"/>
            </w:tcBorders>
          </w:tcPr>
          <w:p>
            <w:pPr>
              <w:pStyle w:val="TableParagraph"/>
              <w:spacing w:before="13"/>
              <w:ind w:left="21" w:right="3"/>
              <w:jc w:val="center"/>
              <w:rPr>
                <w:sz w:val="24"/>
              </w:rPr>
            </w:pPr>
            <w:r>
              <w:rPr>
                <w:spacing w:val="-5"/>
                <w:sz w:val="24"/>
              </w:rPr>
              <w:t>273</w:t>
            </w:r>
          </w:p>
        </w:tc>
      </w:tr>
      <w:tr>
        <w:trPr>
          <w:trHeight w:val="313" w:hRule="atLeast"/>
        </w:trPr>
        <w:tc>
          <w:tcPr>
            <w:tcW w:w="576" w:type="dxa"/>
            <w:tcBorders>
              <w:top w:val="single" w:sz="4" w:space="0" w:color="000000"/>
              <w:bottom w:val="single" w:sz="4" w:space="0" w:color="000000"/>
              <w:right w:val="single" w:sz="4" w:space="0" w:color="000000"/>
            </w:tcBorders>
          </w:tcPr>
          <w:p>
            <w:pPr>
              <w:pStyle w:val="TableParagraph"/>
              <w:spacing w:before="11"/>
              <w:ind w:left="12" w:right="12"/>
              <w:jc w:val="center"/>
              <w:rPr>
                <w:sz w:val="24"/>
              </w:rPr>
            </w:pPr>
            <w:r>
              <w:rPr>
                <w:spacing w:val="-10"/>
                <w:sz w:val="24"/>
              </w:rPr>
              <w:t>4</w:t>
            </w:r>
          </w:p>
        </w:tc>
        <w:tc>
          <w:tcPr>
            <w:tcW w:w="6792" w:type="dxa"/>
            <w:tcBorders>
              <w:top w:val="single" w:sz="4" w:space="0" w:color="000000"/>
              <w:left w:val="single" w:sz="4" w:space="0" w:color="000000"/>
              <w:bottom w:val="single" w:sz="4" w:space="0" w:color="000000"/>
              <w:right w:val="single" w:sz="4" w:space="0" w:color="000000"/>
            </w:tcBorders>
          </w:tcPr>
          <w:p>
            <w:pPr>
              <w:pStyle w:val="TableParagraph"/>
              <w:spacing w:before="11"/>
              <w:ind w:left="13" w:right="5"/>
              <w:jc w:val="center"/>
              <w:rPr>
                <w:sz w:val="24"/>
              </w:rPr>
            </w:pPr>
            <w:r>
              <w:rPr>
                <w:sz w:val="24"/>
              </w:rPr>
              <w:t>Clasa</w:t>
            </w:r>
            <w:r>
              <w:rPr>
                <w:spacing w:val="-4"/>
                <w:sz w:val="24"/>
              </w:rPr>
              <w:t> </w:t>
            </w:r>
            <w:r>
              <w:rPr>
                <w:sz w:val="24"/>
              </w:rPr>
              <w:t>de</w:t>
            </w:r>
            <w:r>
              <w:rPr>
                <w:spacing w:val="-3"/>
                <w:sz w:val="24"/>
              </w:rPr>
              <w:t> </w:t>
            </w:r>
            <w:r>
              <w:rPr>
                <w:sz w:val="24"/>
              </w:rPr>
              <w:t>producţie</w:t>
            </w:r>
            <w:r>
              <w:rPr>
                <w:spacing w:val="-2"/>
                <w:sz w:val="24"/>
              </w:rPr>
              <w:t> </w:t>
            </w:r>
            <w:r>
              <w:rPr>
                <w:spacing w:val="-4"/>
                <w:sz w:val="24"/>
              </w:rPr>
              <w:t>medie</w:t>
            </w:r>
          </w:p>
        </w:tc>
        <w:tc>
          <w:tcPr>
            <w:tcW w:w="1339" w:type="dxa"/>
            <w:tcBorders>
              <w:top w:val="single" w:sz="4" w:space="0" w:color="000000"/>
              <w:left w:val="single" w:sz="4" w:space="0" w:color="000000"/>
              <w:bottom w:val="single" w:sz="4" w:space="0" w:color="000000"/>
              <w:right w:val="single" w:sz="4" w:space="0" w:color="000000"/>
            </w:tcBorders>
          </w:tcPr>
          <w:p>
            <w:pPr>
              <w:pStyle w:val="TableParagraph"/>
              <w:spacing w:before="11"/>
              <w:ind w:left="11" w:right="3"/>
              <w:jc w:val="center"/>
              <w:rPr>
                <w:sz w:val="24"/>
              </w:rPr>
            </w:pPr>
            <w:r>
              <w:rPr>
                <w:spacing w:val="-10"/>
                <w:sz w:val="24"/>
              </w:rPr>
              <w:t>-</w:t>
            </w:r>
          </w:p>
        </w:tc>
        <w:tc>
          <w:tcPr>
            <w:tcW w:w="1149" w:type="dxa"/>
            <w:tcBorders>
              <w:top w:val="single" w:sz="4" w:space="0" w:color="000000"/>
              <w:left w:val="single" w:sz="4" w:space="0" w:color="000000"/>
              <w:bottom w:val="single" w:sz="4" w:space="0" w:color="000000"/>
            </w:tcBorders>
          </w:tcPr>
          <w:p>
            <w:pPr>
              <w:pStyle w:val="TableParagraph"/>
              <w:spacing w:before="11"/>
              <w:ind w:left="21" w:right="3"/>
              <w:jc w:val="center"/>
              <w:rPr>
                <w:sz w:val="24"/>
              </w:rPr>
            </w:pPr>
            <w:r>
              <w:rPr>
                <w:spacing w:val="-2"/>
                <w:sz w:val="24"/>
              </w:rPr>
              <w:t>III.0</w:t>
            </w:r>
          </w:p>
        </w:tc>
      </w:tr>
      <w:tr>
        <w:trPr>
          <w:trHeight w:val="316" w:hRule="atLeast"/>
        </w:trPr>
        <w:tc>
          <w:tcPr>
            <w:tcW w:w="576" w:type="dxa"/>
            <w:tcBorders>
              <w:top w:val="single" w:sz="4" w:space="0" w:color="000000"/>
              <w:bottom w:val="single" w:sz="4" w:space="0" w:color="000000"/>
              <w:right w:val="single" w:sz="4" w:space="0" w:color="000000"/>
            </w:tcBorders>
          </w:tcPr>
          <w:p>
            <w:pPr>
              <w:pStyle w:val="TableParagraph"/>
              <w:spacing w:before="13"/>
              <w:ind w:left="12" w:right="12"/>
              <w:jc w:val="center"/>
              <w:rPr>
                <w:sz w:val="24"/>
              </w:rPr>
            </w:pPr>
            <w:r>
              <w:rPr>
                <w:spacing w:val="-10"/>
                <w:sz w:val="24"/>
              </w:rPr>
              <w:t>5</w:t>
            </w:r>
          </w:p>
        </w:tc>
        <w:tc>
          <w:tcPr>
            <w:tcW w:w="6792" w:type="dxa"/>
            <w:tcBorders>
              <w:top w:val="single" w:sz="4" w:space="0" w:color="000000"/>
              <w:left w:val="single" w:sz="4" w:space="0" w:color="000000"/>
              <w:bottom w:val="single" w:sz="4" w:space="0" w:color="000000"/>
              <w:right w:val="single" w:sz="4" w:space="0" w:color="000000"/>
            </w:tcBorders>
          </w:tcPr>
          <w:p>
            <w:pPr>
              <w:pStyle w:val="TableParagraph"/>
              <w:spacing w:before="13"/>
              <w:ind w:left="13" w:right="5"/>
              <w:jc w:val="center"/>
              <w:rPr>
                <w:sz w:val="24"/>
              </w:rPr>
            </w:pPr>
            <w:r>
              <w:rPr>
                <w:sz w:val="24"/>
              </w:rPr>
              <w:t>Creşterea</w:t>
            </w:r>
            <w:r>
              <w:rPr>
                <w:spacing w:val="-3"/>
                <w:sz w:val="24"/>
              </w:rPr>
              <w:t> </w:t>
            </w:r>
            <w:r>
              <w:rPr>
                <w:sz w:val="24"/>
              </w:rPr>
              <w:t>curentă</w:t>
            </w:r>
            <w:r>
              <w:rPr>
                <w:spacing w:val="-3"/>
                <w:sz w:val="24"/>
              </w:rPr>
              <w:t> </w:t>
            </w:r>
            <w:r>
              <w:rPr>
                <w:spacing w:val="-2"/>
                <w:sz w:val="24"/>
              </w:rPr>
              <w:t>totală</w:t>
            </w:r>
          </w:p>
        </w:tc>
        <w:tc>
          <w:tcPr>
            <w:tcW w:w="1339" w:type="dxa"/>
            <w:tcBorders>
              <w:top w:val="single" w:sz="4" w:space="0" w:color="000000"/>
              <w:left w:val="single" w:sz="4" w:space="0" w:color="000000"/>
              <w:bottom w:val="single" w:sz="4" w:space="0" w:color="000000"/>
              <w:right w:val="single" w:sz="4" w:space="0" w:color="000000"/>
            </w:tcBorders>
          </w:tcPr>
          <w:p>
            <w:pPr>
              <w:pStyle w:val="TableParagraph"/>
              <w:spacing w:before="13"/>
              <w:ind w:left="11" w:right="2"/>
              <w:jc w:val="center"/>
              <w:rPr>
                <w:sz w:val="24"/>
              </w:rPr>
            </w:pPr>
            <w:r>
              <w:rPr>
                <w:spacing w:val="-4"/>
                <w:sz w:val="24"/>
              </w:rPr>
              <w:t>m.c.</w:t>
            </w:r>
          </w:p>
        </w:tc>
        <w:tc>
          <w:tcPr>
            <w:tcW w:w="1149" w:type="dxa"/>
            <w:tcBorders>
              <w:top w:val="single" w:sz="4" w:space="0" w:color="000000"/>
              <w:left w:val="single" w:sz="4" w:space="0" w:color="000000"/>
              <w:bottom w:val="single" w:sz="4" w:space="0" w:color="000000"/>
            </w:tcBorders>
          </w:tcPr>
          <w:p>
            <w:pPr>
              <w:pStyle w:val="TableParagraph"/>
              <w:spacing w:before="13"/>
              <w:ind w:left="21" w:right="3"/>
              <w:jc w:val="center"/>
              <w:rPr>
                <w:sz w:val="24"/>
              </w:rPr>
            </w:pPr>
            <w:r>
              <w:rPr>
                <w:spacing w:val="-5"/>
                <w:sz w:val="24"/>
              </w:rPr>
              <w:t>766</w:t>
            </w:r>
          </w:p>
        </w:tc>
      </w:tr>
      <w:tr>
        <w:trPr>
          <w:trHeight w:val="313" w:hRule="atLeast"/>
        </w:trPr>
        <w:tc>
          <w:tcPr>
            <w:tcW w:w="576" w:type="dxa"/>
            <w:tcBorders>
              <w:top w:val="single" w:sz="4" w:space="0" w:color="000000"/>
              <w:bottom w:val="single" w:sz="4" w:space="0" w:color="000000"/>
              <w:right w:val="single" w:sz="4" w:space="0" w:color="000000"/>
            </w:tcBorders>
          </w:tcPr>
          <w:p>
            <w:pPr>
              <w:pStyle w:val="TableParagraph"/>
              <w:spacing w:before="11"/>
              <w:ind w:left="12" w:right="12"/>
              <w:jc w:val="center"/>
              <w:rPr>
                <w:sz w:val="24"/>
              </w:rPr>
            </w:pPr>
            <w:r>
              <w:rPr>
                <w:spacing w:val="-10"/>
                <w:sz w:val="24"/>
              </w:rPr>
              <w:t>6</w:t>
            </w:r>
          </w:p>
        </w:tc>
        <w:tc>
          <w:tcPr>
            <w:tcW w:w="6792" w:type="dxa"/>
            <w:tcBorders>
              <w:top w:val="single" w:sz="4" w:space="0" w:color="000000"/>
              <w:left w:val="single" w:sz="4" w:space="0" w:color="000000"/>
              <w:bottom w:val="single" w:sz="4" w:space="0" w:color="000000"/>
              <w:right w:val="single" w:sz="4" w:space="0" w:color="000000"/>
            </w:tcBorders>
          </w:tcPr>
          <w:p>
            <w:pPr>
              <w:pStyle w:val="TableParagraph"/>
              <w:spacing w:before="11"/>
              <w:ind w:left="13" w:right="5"/>
              <w:jc w:val="center"/>
              <w:rPr>
                <w:sz w:val="24"/>
              </w:rPr>
            </w:pPr>
            <w:r>
              <w:rPr>
                <w:sz w:val="24"/>
              </w:rPr>
              <w:t>Creşterea</w:t>
            </w:r>
            <w:r>
              <w:rPr>
                <w:spacing w:val="-3"/>
                <w:sz w:val="24"/>
              </w:rPr>
              <w:t> </w:t>
            </w:r>
            <w:r>
              <w:rPr>
                <w:sz w:val="24"/>
              </w:rPr>
              <w:t>curentă</w:t>
            </w:r>
            <w:r>
              <w:rPr>
                <w:spacing w:val="-3"/>
                <w:sz w:val="24"/>
              </w:rPr>
              <w:t> </w:t>
            </w:r>
            <w:r>
              <w:rPr>
                <w:spacing w:val="-4"/>
                <w:sz w:val="24"/>
              </w:rPr>
              <w:t>medie</w:t>
            </w:r>
          </w:p>
        </w:tc>
        <w:tc>
          <w:tcPr>
            <w:tcW w:w="1339" w:type="dxa"/>
            <w:tcBorders>
              <w:top w:val="single" w:sz="4" w:space="0" w:color="000000"/>
              <w:left w:val="single" w:sz="4" w:space="0" w:color="000000"/>
              <w:bottom w:val="single" w:sz="4" w:space="0" w:color="000000"/>
              <w:right w:val="single" w:sz="4" w:space="0" w:color="000000"/>
            </w:tcBorders>
          </w:tcPr>
          <w:p>
            <w:pPr>
              <w:pStyle w:val="TableParagraph"/>
              <w:spacing w:before="11"/>
              <w:ind w:left="11" w:right="5"/>
              <w:jc w:val="center"/>
              <w:rPr>
                <w:sz w:val="24"/>
              </w:rPr>
            </w:pPr>
            <w:r>
              <w:rPr>
                <w:spacing w:val="-2"/>
                <w:sz w:val="24"/>
              </w:rPr>
              <w:t>m.c./an/ha</w:t>
            </w:r>
          </w:p>
        </w:tc>
        <w:tc>
          <w:tcPr>
            <w:tcW w:w="1149" w:type="dxa"/>
            <w:tcBorders>
              <w:top w:val="single" w:sz="4" w:space="0" w:color="000000"/>
              <w:left w:val="single" w:sz="4" w:space="0" w:color="000000"/>
              <w:bottom w:val="single" w:sz="4" w:space="0" w:color="000000"/>
            </w:tcBorders>
          </w:tcPr>
          <w:p>
            <w:pPr>
              <w:pStyle w:val="TableParagraph"/>
              <w:spacing w:before="11"/>
              <w:ind w:left="21"/>
              <w:jc w:val="center"/>
              <w:rPr>
                <w:sz w:val="24"/>
              </w:rPr>
            </w:pPr>
            <w:r>
              <w:rPr>
                <w:spacing w:val="-5"/>
                <w:sz w:val="24"/>
              </w:rPr>
              <w:t>4,1</w:t>
            </w:r>
          </w:p>
        </w:tc>
      </w:tr>
      <w:tr>
        <w:trPr>
          <w:trHeight w:val="316" w:hRule="atLeast"/>
        </w:trPr>
        <w:tc>
          <w:tcPr>
            <w:tcW w:w="576" w:type="dxa"/>
            <w:tcBorders>
              <w:top w:val="single" w:sz="4" w:space="0" w:color="000000"/>
              <w:bottom w:val="single" w:sz="4" w:space="0" w:color="000000"/>
              <w:right w:val="single" w:sz="4" w:space="0" w:color="000000"/>
            </w:tcBorders>
          </w:tcPr>
          <w:p>
            <w:pPr>
              <w:pStyle w:val="TableParagraph"/>
              <w:spacing w:before="11"/>
              <w:ind w:left="12" w:right="12"/>
              <w:jc w:val="center"/>
              <w:rPr>
                <w:sz w:val="24"/>
              </w:rPr>
            </w:pPr>
            <w:r>
              <w:rPr>
                <w:spacing w:val="-10"/>
                <w:sz w:val="24"/>
              </w:rPr>
              <w:t>7</w:t>
            </w:r>
          </w:p>
        </w:tc>
        <w:tc>
          <w:tcPr>
            <w:tcW w:w="6792" w:type="dxa"/>
            <w:tcBorders>
              <w:top w:val="single" w:sz="4" w:space="0" w:color="000000"/>
              <w:left w:val="single" w:sz="4" w:space="0" w:color="000000"/>
              <w:bottom w:val="single" w:sz="4" w:space="0" w:color="000000"/>
              <w:right w:val="single" w:sz="4" w:space="0" w:color="000000"/>
            </w:tcBorders>
          </w:tcPr>
          <w:p>
            <w:pPr>
              <w:pStyle w:val="TableParagraph"/>
              <w:spacing w:before="11"/>
              <w:ind w:left="13" w:right="3"/>
              <w:jc w:val="center"/>
              <w:rPr>
                <w:sz w:val="24"/>
              </w:rPr>
            </w:pPr>
            <w:r>
              <w:rPr>
                <w:sz w:val="24"/>
              </w:rPr>
              <w:t>Creşterea</w:t>
            </w:r>
            <w:r>
              <w:rPr>
                <w:spacing w:val="-4"/>
                <w:sz w:val="24"/>
              </w:rPr>
              <w:t> </w:t>
            </w:r>
            <w:r>
              <w:rPr>
                <w:sz w:val="24"/>
              </w:rPr>
              <w:t>curentă</w:t>
            </w:r>
            <w:r>
              <w:rPr>
                <w:spacing w:val="-2"/>
                <w:sz w:val="24"/>
              </w:rPr>
              <w:t> </w:t>
            </w:r>
            <w:r>
              <w:rPr>
                <w:sz w:val="24"/>
              </w:rPr>
              <w:t>totală</w:t>
            </w:r>
            <w:r>
              <w:rPr>
                <w:spacing w:val="-2"/>
                <w:sz w:val="24"/>
              </w:rPr>
              <w:t> </w:t>
            </w:r>
            <w:r>
              <w:rPr>
                <w:sz w:val="24"/>
              </w:rPr>
              <w:t>– fond</w:t>
            </w:r>
            <w:r>
              <w:rPr>
                <w:spacing w:val="-1"/>
                <w:sz w:val="24"/>
              </w:rPr>
              <w:t> </w:t>
            </w:r>
            <w:r>
              <w:rPr>
                <w:sz w:val="24"/>
              </w:rPr>
              <w:t>de</w:t>
            </w:r>
            <w:r>
              <w:rPr>
                <w:spacing w:val="-2"/>
                <w:sz w:val="24"/>
              </w:rPr>
              <w:t> producţie</w:t>
            </w:r>
          </w:p>
        </w:tc>
        <w:tc>
          <w:tcPr>
            <w:tcW w:w="1339" w:type="dxa"/>
            <w:tcBorders>
              <w:top w:val="single" w:sz="4" w:space="0" w:color="000000"/>
              <w:left w:val="single" w:sz="4" w:space="0" w:color="000000"/>
              <w:bottom w:val="single" w:sz="4" w:space="0" w:color="000000"/>
              <w:right w:val="single" w:sz="4" w:space="0" w:color="000000"/>
            </w:tcBorders>
          </w:tcPr>
          <w:p>
            <w:pPr>
              <w:pStyle w:val="TableParagraph"/>
              <w:spacing w:before="11"/>
              <w:ind w:left="11" w:right="1"/>
              <w:jc w:val="center"/>
              <w:rPr>
                <w:sz w:val="24"/>
              </w:rPr>
            </w:pPr>
            <w:r>
              <w:rPr>
                <w:spacing w:val="-4"/>
                <w:sz w:val="24"/>
              </w:rPr>
              <w:t>m.c.</w:t>
            </w:r>
          </w:p>
        </w:tc>
        <w:tc>
          <w:tcPr>
            <w:tcW w:w="1149" w:type="dxa"/>
            <w:tcBorders>
              <w:top w:val="single" w:sz="4" w:space="0" w:color="000000"/>
              <w:left w:val="single" w:sz="4" w:space="0" w:color="000000"/>
              <w:bottom w:val="single" w:sz="4" w:space="0" w:color="000000"/>
            </w:tcBorders>
          </w:tcPr>
          <w:p>
            <w:pPr>
              <w:pStyle w:val="TableParagraph"/>
              <w:spacing w:before="11"/>
              <w:ind w:left="21" w:right="3"/>
              <w:jc w:val="center"/>
              <w:rPr>
                <w:sz w:val="24"/>
              </w:rPr>
            </w:pPr>
            <w:r>
              <w:rPr>
                <w:spacing w:val="-5"/>
                <w:sz w:val="24"/>
              </w:rPr>
              <w:t>387</w:t>
            </w:r>
          </w:p>
        </w:tc>
      </w:tr>
      <w:tr>
        <w:trPr>
          <w:trHeight w:val="313" w:hRule="atLeast"/>
        </w:trPr>
        <w:tc>
          <w:tcPr>
            <w:tcW w:w="576" w:type="dxa"/>
            <w:tcBorders>
              <w:top w:val="single" w:sz="4" w:space="0" w:color="000000"/>
              <w:bottom w:val="single" w:sz="4" w:space="0" w:color="000000"/>
              <w:right w:val="single" w:sz="4" w:space="0" w:color="000000"/>
            </w:tcBorders>
          </w:tcPr>
          <w:p>
            <w:pPr>
              <w:pStyle w:val="TableParagraph"/>
              <w:spacing w:before="11"/>
              <w:ind w:left="12" w:right="12"/>
              <w:jc w:val="center"/>
              <w:rPr>
                <w:sz w:val="24"/>
              </w:rPr>
            </w:pPr>
            <w:r>
              <w:rPr>
                <w:spacing w:val="-10"/>
                <w:sz w:val="24"/>
              </w:rPr>
              <w:t>8</w:t>
            </w:r>
          </w:p>
        </w:tc>
        <w:tc>
          <w:tcPr>
            <w:tcW w:w="6792" w:type="dxa"/>
            <w:tcBorders>
              <w:top w:val="single" w:sz="4" w:space="0" w:color="000000"/>
              <w:left w:val="single" w:sz="4" w:space="0" w:color="000000"/>
              <w:bottom w:val="single" w:sz="4" w:space="0" w:color="000000"/>
              <w:right w:val="single" w:sz="4" w:space="0" w:color="000000"/>
            </w:tcBorders>
          </w:tcPr>
          <w:p>
            <w:pPr>
              <w:pStyle w:val="TableParagraph"/>
              <w:spacing w:before="11"/>
              <w:ind w:left="13" w:right="3"/>
              <w:jc w:val="center"/>
              <w:rPr>
                <w:sz w:val="24"/>
              </w:rPr>
            </w:pPr>
            <w:r>
              <w:rPr>
                <w:sz w:val="24"/>
              </w:rPr>
              <w:t>Creşterea</w:t>
            </w:r>
            <w:r>
              <w:rPr>
                <w:spacing w:val="-4"/>
                <w:sz w:val="24"/>
              </w:rPr>
              <w:t> </w:t>
            </w:r>
            <w:r>
              <w:rPr>
                <w:sz w:val="24"/>
              </w:rPr>
              <w:t>curentă</w:t>
            </w:r>
            <w:r>
              <w:rPr>
                <w:spacing w:val="-2"/>
                <w:sz w:val="24"/>
              </w:rPr>
              <w:t> </w:t>
            </w:r>
            <w:r>
              <w:rPr>
                <w:sz w:val="24"/>
              </w:rPr>
              <w:t>medie –</w:t>
            </w:r>
            <w:r>
              <w:rPr>
                <w:spacing w:val="-2"/>
                <w:sz w:val="24"/>
              </w:rPr>
              <w:t> </w:t>
            </w:r>
            <w:r>
              <w:rPr>
                <w:sz w:val="24"/>
              </w:rPr>
              <w:t>fond</w:t>
            </w:r>
            <w:r>
              <w:rPr>
                <w:spacing w:val="-1"/>
                <w:sz w:val="24"/>
              </w:rPr>
              <w:t> </w:t>
            </w:r>
            <w:r>
              <w:rPr>
                <w:sz w:val="24"/>
              </w:rPr>
              <w:t>de</w:t>
            </w:r>
            <w:r>
              <w:rPr>
                <w:spacing w:val="-2"/>
                <w:sz w:val="24"/>
              </w:rPr>
              <w:t> producţie</w:t>
            </w:r>
          </w:p>
        </w:tc>
        <w:tc>
          <w:tcPr>
            <w:tcW w:w="1339" w:type="dxa"/>
            <w:tcBorders>
              <w:top w:val="single" w:sz="4" w:space="0" w:color="000000"/>
              <w:left w:val="single" w:sz="4" w:space="0" w:color="000000"/>
              <w:bottom w:val="single" w:sz="4" w:space="0" w:color="000000"/>
              <w:right w:val="single" w:sz="4" w:space="0" w:color="000000"/>
            </w:tcBorders>
          </w:tcPr>
          <w:p>
            <w:pPr>
              <w:pStyle w:val="TableParagraph"/>
              <w:spacing w:before="11"/>
              <w:ind w:left="11" w:right="5"/>
              <w:jc w:val="center"/>
              <w:rPr>
                <w:sz w:val="24"/>
              </w:rPr>
            </w:pPr>
            <w:r>
              <w:rPr>
                <w:spacing w:val="-2"/>
                <w:sz w:val="24"/>
              </w:rPr>
              <w:t>m.c./an/ha</w:t>
            </w:r>
          </w:p>
        </w:tc>
        <w:tc>
          <w:tcPr>
            <w:tcW w:w="1149" w:type="dxa"/>
            <w:tcBorders>
              <w:top w:val="single" w:sz="4" w:space="0" w:color="000000"/>
              <w:left w:val="single" w:sz="4" w:space="0" w:color="000000"/>
              <w:bottom w:val="single" w:sz="4" w:space="0" w:color="000000"/>
            </w:tcBorders>
          </w:tcPr>
          <w:p>
            <w:pPr>
              <w:pStyle w:val="TableParagraph"/>
              <w:spacing w:before="11"/>
              <w:ind w:left="21"/>
              <w:jc w:val="center"/>
              <w:rPr>
                <w:sz w:val="24"/>
              </w:rPr>
            </w:pPr>
            <w:r>
              <w:rPr>
                <w:spacing w:val="-5"/>
                <w:sz w:val="24"/>
              </w:rPr>
              <w:t>3,3</w:t>
            </w:r>
          </w:p>
        </w:tc>
      </w:tr>
      <w:tr>
        <w:trPr>
          <w:trHeight w:val="313" w:hRule="atLeast"/>
        </w:trPr>
        <w:tc>
          <w:tcPr>
            <w:tcW w:w="576" w:type="dxa"/>
            <w:tcBorders>
              <w:top w:val="single" w:sz="4" w:space="0" w:color="000000"/>
              <w:bottom w:val="single" w:sz="4" w:space="0" w:color="000000"/>
              <w:right w:val="single" w:sz="4" w:space="0" w:color="000000"/>
            </w:tcBorders>
          </w:tcPr>
          <w:p>
            <w:pPr>
              <w:pStyle w:val="TableParagraph"/>
              <w:spacing w:before="11"/>
              <w:ind w:left="12" w:right="12"/>
              <w:jc w:val="center"/>
              <w:rPr>
                <w:sz w:val="24"/>
              </w:rPr>
            </w:pPr>
            <w:r>
              <w:rPr>
                <w:spacing w:val="-10"/>
                <w:sz w:val="24"/>
              </w:rPr>
              <w:t>9</w:t>
            </w:r>
          </w:p>
        </w:tc>
        <w:tc>
          <w:tcPr>
            <w:tcW w:w="6792" w:type="dxa"/>
            <w:tcBorders>
              <w:top w:val="single" w:sz="4" w:space="0" w:color="000000"/>
              <w:left w:val="single" w:sz="4" w:space="0" w:color="000000"/>
              <w:bottom w:val="single" w:sz="4" w:space="0" w:color="000000"/>
              <w:right w:val="single" w:sz="4" w:space="0" w:color="000000"/>
            </w:tcBorders>
          </w:tcPr>
          <w:p>
            <w:pPr>
              <w:pStyle w:val="TableParagraph"/>
              <w:spacing w:before="11"/>
              <w:ind w:left="13"/>
              <w:jc w:val="center"/>
              <w:rPr>
                <w:sz w:val="24"/>
              </w:rPr>
            </w:pPr>
            <w:r>
              <w:rPr>
                <w:sz w:val="24"/>
              </w:rPr>
              <w:t>Creşterea</w:t>
            </w:r>
            <w:r>
              <w:rPr>
                <w:spacing w:val="-3"/>
                <w:sz w:val="24"/>
              </w:rPr>
              <w:t> </w:t>
            </w:r>
            <w:r>
              <w:rPr>
                <w:sz w:val="24"/>
              </w:rPr>
              <w:t>indicatoare</w:t>
            </w:r>
            <w:r>
              <w:rPr>
                <w:spacing w:val="-3"/>
                <w:sz w:val="24"/>
              </w:rPr>
              <w:t> </w:t>
            </w:r>
            <w:r>
              <w:rPr>
                <w:sz w:val="24"/>
              </w:rPr>
              <w:t>–</w:t>
            </w:r>
            <w:r>
              <w:rPr>
                <w:spacing w:val="-1"/>
                <w:sz w:val="24"/>
              </w:rPr>
              <w:t> </w:t>
            </w:r>
            <w:r>
              <w:rPr>
                <w:spacing w:val="-2"/>
                <w:sz w:val="24"/>
              </w:rPr>
              <w:t>totală</w:t>
            </w:r>
          </w:p>
        </w:tc>
        <w:tc>
          <w:tcPr>
            <w:tcW w:w="1339" w:type="dxa"/>
            <w:tcBorders>
              <w:top w:val="single" w:sz="4" w:space="0" w:color="000000"/>
              <w:left w:val="single" w:sz="4" w:space="0" w:color="000000"/>
              <w:bottom w:val="single" w:sz="4" w:space="0" w:color="000000"/>
              <w:right w:val="single" w:sz="4" w:space="0" w:color="000000"/>
            </w:tcBorders>
          </w:tcPr>
          <w:p>
            <w:pPr>
              <w:pStyle w:val="TableParagraph"/>
              <w:spacing w:before="11"/>
              <w:ind w:left="11"/>
              <w:jc w:val="center"/>
              <w:rPr>
                <w:sz w:val="24"/>
              </w:rPr>
            </w:pPr>
            <w:r>
              <w:rPr>
                <w:spacing w:val="-2"/>
                <w:sz w:val="24"/>
              </w:rPr>
              <w:t>m.c./ha</w:t>
            </w:r>
          </w:p>
        </w:tc>
        <w:tc>
          <w:tcPr>
            <w:tcW w:w="1149" w:type="dxa"/>
            <w:tcBorders>
              <w:top w:val="single" w:sz="4" w:space="0" w:color="000000"/>
              <w:left w:val="single" w:sz="4" w:space="0" w:color="000000"/>
              <w:bottom w:val="single" w:sz="4" w:space="0" w:color="000000"/>
            </w:tcBorders>
          </w:tcPr>
          <w:p>
            <w:pPr>
              <w:pStyle w:val="TableParagraph"/>
              <w:spacing w:before="11"/>
              <w:ind w:left="21" w:right="3"/>
              <w:jc w:val="center"/>
              <w:rPr>
                <w:sz w:val="24"/>
              </w:rPr>
            </w:pPr>
            <w:r>
              <w:rPr>
                <w:spacing w:val="-5"/>
                <w:sz w:val="24"/>
              </w:rPr>
              <w:t>350</w:t>
            </w:r>
          </w:p>
        </w:tc>
      </w:tr>
      <w:tr>
        <w:trPr>
          <w:trHeight w:val="316" w:hRule="atLeast"/>
        </w:trPr>
        <w:tc>
          <w:tcPr>
            <w:tcW w:w="576" w:type="dxa"/>
            <w:tcBorders>
              <w:top w:val="single" w:sz="4" w:space="0" w:color="000000"/>
              <w:bottom w:val="single" w:sz="4" w:space="0" w:color="000000"/>
              <w:right w:val="single" w:sz="4" w:space="0" w:color="000000"/>
            </w:tcBorders>
          </w:tcPr>
          <w:p>
            <w:pPr>
              <w:pStyle w:val="TableParagraph"/>
              <w:spacing w:before="13"/>
              <w:ind w:left="12" w:right="12"/>
              <w:jc w:val="center"/>
              <w:rPr>
                <w:sz w:val="24"/>
              </w:rPr>
            </w:pPr>
            <w:r>
              <w:rPr>
                <w:spacing w:val="-5"/>
                <w:sz w:val="24"/>
              </w:rPr>
              <w:t>10</w:t>
            </w:r>
          </w:p>
        </w:tc>
        <w:tc>
          <w:tcPr>
            <w:tcW w:w="6792" w:type="dxa"/>
            <w:tcBorders>
              <w:top w:val="single" w:sz="4" w:space="0" w:color="000000"/>
              <w:left w:val="single" w:sz="4" w:space="0" w:color="000000"/>
              <w:bottom w:val="single" w:sz="4" w:space="0" w:color="000000"/>
              <w:right w:val="single" w:sz="4" w:space="0" w:color="000000"/>
            </w:tcBorders>
          </w:tcPr>
          <w:p>
            <w:pPr>
              <w:pStyle w:val="TableParagraph"/>
              <w:spacing w:before="13"/>
              <w:ind w:left="13"/>
              <w:jc w:val="center"/>
              <w:rPr>
                <w:sz w:val="24"/>
              </w:rPr>
            </w:pPr>
            <w:r>
              <w:rPr>
                <w:sz w:val="24"/>
              </w:rPr>
              <w:t>Creşterea</w:t>
            </w:r>
            <w:r>
              <w:rPr>
                <w:spacing w:val="-3"/>
                <w:sz w:val="24"/>
              </w:rPr>
              <w:t> </w:t>
            </w:r>
            <w:r>
              <w:rPr>
                <w:sz w:val="24"/>
              </w:rPr>
              <w:t>indicatoare</w:t>
            </w:r>
            <w:r>
              <w:rPr>
                <w:spacing w:val="-3"/>
                <w:sz w:val="24"/>
              </w:rPr>
              <w:t> </w:t>
            </w:r>
            <w:r>
              <w:rPr>
                <w:sz w:val="24"/>
              </w:rPr>
              <w:t>–</w:t>
            </w:r>
            <w:r>
              <w:rPr>
                <w:spacing w:val="1"/>
                <w:sz w:val="24"/>
              </w:rPr>
              <w:t> </w:t>
            </w:r>
            <w:r>
              <w:rPr>
                <w:spacing w:val="-2"/>
                <w:sz w:val="24"/>
              </w:rPr>
              <w:t>medie</w:t>
            </w:r>
          </w:p>
        </w:tc>
        <w:tc>
          <w:tcPr>
            <w:tcW w:w="1339" w:type="dxa"/>
            <w:tcBorders>
              <w:top w:val="single" w:sz="4" w:space="0" w:color="000000"/>
              <w:left w:val="single" w:sz="4" w:space="0" w:color="000000"/>
              <w:bottom w:val="single" w:sz="4" w:space="0" w:color="000000"/>
              <w:right w:val="single" w:sz="4" w:space="0" w:color="000000"/>
            </w:tcBorders>
          </w:tcPr>
          <w:p>
            <w:pPr>
              <w:pStyle w:val="TableParagraph"/>
              <w:spacing w:before="13"/>
              <w:ind w:left="11" w:right="5"/>
              <w:jc w:val="center"/>
              <w:rPr>
                <w:sz w:val="24"/>
              </w:rPr>
            </w:pPr>
            <w:r>
              <w:rPr>
                <w:spacing w:val="-2"/>
                <w:sz w:val="24"/>
              </w:rPr>
              <w:t>m.c./an/ha</w:t>
            </w:r>
          </w:p>
        </w:tc>
        <w:tc>
          <w:tcPr>
            <w:tcW w:w="1149" w:type="dxa"/>
            <w:tcBorders>
              <w:top w:val="single" w:sz="4" w:space="0" w:color="000000"/>
              <w:left w:val="single" w:sz="4" w:space="0" w:color="000000"/>
              <w:bottom w:val="single" w:sz="4" w:space="0" w:color="000000"/>
            </w:tcBorders>
          </w:tcPr>
          <w:p>
            <w:pPr>
              <w:pStyle w:val="TableParagraph"/>
              <w:spacing w:before="13"/>
              <w:ind w:left="21"/>
              <w:jc w:val="center"/>
              <w:rPr>
                <w:sz w:val="24"/>
              </w:rPr>
            </w:pPr>
            <w:r>
              <w:rPr>
                <w:spacing w:val="-5"/>
                <w:sz w:val="24"/>
              </w:rPr>
              <w:t>3,0</w:t>
            </w:r>
          </w:p>
        </w:tc>
      </w:tr>
      <w:tr>
        <w:trPr>
          <w:trHeight w:val="313" w:hRule="atLeast"/>
        </w:trPr>
        <w:tc>
          <w:tcPr>
            <w:tcW w:w="576" w:type="dxa"/>
            <w:tcBorders>
              <w:top w:val="single" w:sz="4" w:space="0" w:color="000000"/>
              <w:bottom w:val="single" w:sz="4" w:space="0" w:color="000000"/>
              <w:right w:val="single" w:sz="4" w:space="0" w:color="000000"/>
            </w:tcBorders>
          </w:tcPr>
          <w:p>
            <w:pPr>
              <w:pStyle w:val="TableParagraph"/>
              <w:spacing w:before="11"/>
              <w:ind w:left="12" w:right="12"/>
              <w:jc w:val="center"/>
              <w:rPr>
                <w:sz w:val="24"/>
              </w:rPr>
            </w:pPr>
            <w:r>
              <w:rPr>
                <w:spacing w:val="-5"/>
                <w:sz w:val="24"/>
              </w:rPr>
              <w:t>11</w:t>
            </w:r>
          </w:p>
        </w:tc>
        <w:tc>
          <w:tcPr>
            <w:tcW w:w="6792" w:type="dxa"/>
            <w:tcBorders>
              <w:top w:val="single" w:sz="4" w:space="0" w:color="000000"/>
              <w:left w:val="single" w:sz="4" w:space="0" w:color="000000"/>
              <w:bottom w:val="single" w:sz="4" w:space="0" w:color="000000"/>
              <w:right w:val="single" w:sz="4" w:space="0" w:color="000000"/>
            </w:tcBorders>
          </w:tcPr>
          <w:p>
            <w:pPr>
              <w:pStyle w:val="TableParagraph"/>
              <w:spacing w:before="11"/>
              <w:ind w:left="13" w:right="5"/>
              <w:jc w:val="center"/>
              <w:rPr>
                <w:sz w:val="24"/>
              </w:rPr>
            </w:pPr>
            <w:r>
              <w:rPr>
                <w:sz w:val="24"/>
              </w:rPr>
              <w:t>Posibilitatea</w:t>
            </w:r>
            <w:r>
              <w:rPr>
                <w:spacing w:val="-4"/>
                <w:sz w:val="24"/>
              </w:rPr>
              <w:t> </w:t>
            </w:r>
            <w:r>
              <w:rPr>
                <w:sz w:val="24"/>
              </w:rPr>
              <w:t>de</w:t>
            </w:r>
            <w:r>
              <w:rPr>
                <w:spacing w:val="-4"/>
                <w:sz w:val="24"/>
              </w:rPr>
              <w:t> </w:t>
            </w:r>
            <w:r>
              <w:rPr>
                <w:sz w:val="24"/>
              </w:rPr>
              <w:t>produse</w:t>
            </w:r>
            <w:r>
              <w:rPr>
                <w:spacing w:val="-2"/>
                <w:sz w:val="24"/>
              </w:rPr>
              <w:t> </w:t>
            </w:r>
            <w:r>
              <w:rPr>
                <w:sz w:val="24"/>
              </w:rPr>
              <w:t>principale</w:t>
            </w:r>
            <w:r>
              <w:rPr>
                <w:spacing w:val="-3"/>
                <w:sz w:val="24"/>
              </w:rPr>
              <w:t> </w:t>
            </w:r>
            <w:r>
              <w:rPr>
                <w:sz w:val="24"/>
              </w:rPr>
              <w:t>–</w:t>
            </w:r>
            <w:r>
              <w:rPr>
                <w:spacing w:val="-2"/>
                <w:sz w:val="24"/>
              </w:rPr>
              <w:t> totală</w:t>
            </w:r>
          </w:p>
        </w:tc>
        <w:tc>
          <w:tcPr>
            <w:tcW w:w="1339" w:type="dxa"/>
            <w:tcBorders>
              <w:top w:val="single" w:sz="4" w:space="0" w:color="000000"/>
              <w:left w:val="single" w:sz="4" w:space="0" w:color="000000"/>
              <w:bottom w:val="single" w:sz="4" w:space="0" w:color="000000"/>
              <w:right w:val="single" w:sz="4" w:space="0" w:color="000000"/>
            </w:tcBorders>
          </w:tcPr>
          <w:p>
            <w:pPr>
              <w:pStyle w:val="TableParagraph"/>
              <w:spacing w:before="11"/>
              <w:ind w:left="11" w:right="2"/>
              <w:jc w:val="center"/>
              <w:rPr>
                <w:sz w:val="24"/>
              </w:rPr>
            </w:pPr>
            <w:r>
              <w:rPr>
                <w:spacing w:val="-2"/>
                <w:sz w:val="24"/>
              </w:rPr>
              <w:t>m.c./an</w:t>
            </w:r>
          </w:p>
        </w:tc>
        <w:tc>
          <w:tcPr>
            <w:tcW w:w="1149" w:type="dxa"/>
            <w:tcBorders>
              <w:top w:val="single" w:sz="4" w:space="0" w:color="000000"/>
              <w:left w:val="single" w:sz="4" w:space="0" w:color="000000"/>
              <w:bottom w:val="single" w:sz="4" w:space="0" w:color="000000"/>
            </w:tcBorders>
          </w:tcPr>
          <w:p>
            <w:pPr>
              <w:pStyle w:val="TableParagraph"/>
              <w:spacing w:before="11"/>
              <w:ind w:left="21" w:right="3"/>
              <w:jc w:val="center"/>
              <w:rPr>
                <w:sz w:val="24"/>
              </w:rPr>
            </w:pPr>
            <w:r>
              <w:rPr>
                <w:spacing w:val="-5"/>
                <w:sz w:val="24"/>
              </w:rPr>
              <w:t>690</w:t>
            </w:r>
          </w:p>
        </w:tc>
      </w:tr>
      <w:tr>
        <w:trPr>
          <w:trHeight w:val="378" w:hRule="atLeast"/>
        </w:trPr>
        <w:tc>
          <w:tcPr>
            <w:tcW w:w="576" w:type="dxa"/>
            <w:tcBorders>
              <w:top w:val="single" w:sz="4" w:space="0" w:color="000000"/>
              <w:bottom w:val="single" w:sz="4" w:space="0" w:color="000000"/>
              <w:right w:val="single" w:sz="4" w:space="0" w:color="000000"/>
            </w:tcBorders>
          </w:tcPr>
          <w:p>
            <w:pPr>
              <w:pStyle w:val="TableParagraph"/>
              <w:spacing w:before="44"/>
              <w:ind w:left="12" w:right="12"/>
              <w:jc w:val="center"/>
              <w:rPr>
                <w:sz w:val="24"/>
              </w:rPr>
            </w:pPr>
            <w:r>
              <w:rPr>
                <w:spacing w:val="-5"/>
                <w:sz w:val="24"/>
              </w:rPr>
              <w:t>12</w:t>
            </w:r>
          </w:p>
        </w:tc>
        <w:tc>
          <w:tcPr>
            <w:tcW w:w="6792" w:type="dxa"/>
            <w:tcBorders>
              <w:top w:val="single" w:sz="4" w:space="0" w:color="000000"/>
              <w:left w:val="single" w:sz="4" w:space="0" w:color="000000"/>
              <w:bottom w:val="single" w:sz="4" w:space="0" w:color="000000"/>
              <w:right w:val="single" w:sz="4" w:space="0" w:color="000000"/>
            </w:tcBorders>
          </w:tcPr>
          <w:p>
            <w:pPr>
              <w:pStyle w:val="TableParagraph"/>
              <w:spacing w:before="44"/>
              <w:ind w:left="13" w:right="3"/>
              <w:jc w:val="center"/>
              <w:rPr>
                <w:sz w:val="24"/>
              </w:rPr>
            </w:pPr>
            <w:r>
              <w:rPr>
                <w:sz w:val="24"/>
              </w:rPr>
              <w:t>Posibilitatea</w:t>
            </w:r>
            <w:r>
              <w:rPr>
                <w:spacing w:val="-3"/>
                <w:sz w:val="24"/>
              </w:rPr>
              <w:t> </w:t>
            </w:r>
            <w:r>
              <w:rPr>
                <w:sz w:val="24"/>
              </w:rPr>
              <w:t>de</w:t>
            </w:r>
            <w:r>
              <w:rPr>
                <w:spacing w:val="-4"/>
                <w:sz w:val="24"/>
              </w:rPr>
              <w:t> </w:t>
            </w:r>
            <w:r>
              <w:rPr>
                <w:sz w:val="24"/>
              </w:rPr>
              <w:t>produse</w:t>
            </w:r>
            <w:r>
              <w:rPr>
                <w:spacing w:val="-1"/>
                <w:sz w:val="24"/>
              </w:rPr>
              <w:t> </w:t>
            </w:r>
            <w:r>
              <w:rPr>
                <w:sz w:val="24"/>
              </w:rPr>
              <w:t>principale</w:t>
            </w:r>
            <w:r>
              <w:rPr>
                <w:spacing w:val="-3"/>
                <w:sz w:val="24"/>
              </w:rPr>
              <w:t> </w:t>
            </w:r>
            <w:r>
              <w:rPr>
                <w:sz w:val="24"/>
              </w:rPr>
              <w:t>–</w:t>
            </w:r>
            <w:r>
              <w:rPr>
                <w:spacing w:val="-3"/>
                <w:sz w:val="24"/>
              </w:rPr>
              <w:t> </w:t>
            </w:r>
            <w:r>
              <w:rPr>
                <w:sz w:val="24"/>
              </w:rPr>
              <w:t>la</w:t>
            </w:r>
            <w:r>
              <w:rPr>
                <w:spacing w:val="-2"/>
                <w:sz w:val="24"/>
              </w:rPr>
              <w:t> hectar</w:t>
            </w:r>
          </w:p>
        </w:tc>
        <w:tc>
          <w:tcPr>
            <w:tcW w:w="1339" w:type="dxa"/>
            <w:tcBorders>
              <w:top w:val="single" w:sz="4" w:space="0" w:color="000000"/>
              <w:left w:val="single" w:sz="4" w:space="0" w:color="000000"/>
              <w:bottom w:val="single" w:sz="4" w:space="0" w:color="000000"/>
              <w:right w:val="single" w:sz="4" w:space="0" w:color="000000"/>
            </w:tcBorders>
          </w:tcPr>
          <w:p>
            <w:pPr>
              <w:pStyle w:val="TableParagraph"/>
              <w:spacing w:before="44"/>
              <w:ind w:left="11" w:right="6"/>
              <w:jc w:val="center"/>
              <w:rPr>
                <w:sz w:val="24"/>
              </w:rPr>
            </w:pPr>
            <w:r>
              <w:rPr>
                <w:spacing w:val="-2"/>
                <w:sz w:val="24"/>
              </w:rPr>
              <w:t>m.c./ha/an</w:t>
            </w:r>
          </w:p>
        </w:tc>
        <w:tc>
          <w:tcPr>
            <w:tcW w:w="1149" w:type="dxa"/>
            <w:tcBorders>
              <w:top w:val="single" w:sz="4" w:space="0" w:color="000000"/>
              <w:left w:val="single" w:sz="4" w:space="0" w:color="000000"/>
              <w:bottom w:val="single" w:sz="4" w:space="0" w:color="000000"/>
            </w:tcBorders>
          </w:tcPr>
          <w:p>
            <w:pPr>
              <w:pStyle w:val="TableParagraph"/>
              <w:spacing w:before="44"/>
              <w:ind w:left="21" w:right="1"/>
              <w:jc w:val="center"/>
              <w:rPr>
                <w:sz w:val="24"/>
              </w:rPr>
            </w:pPr>
            <w:r>
              <w:rPr>
                <w:spacing w:val="-5"/>
                <w:sz w:val="24"/>
              </w:rPr>
              <w:t>3,7</w:t>
            </w:r>
          </w:p>
        </w:tc>
      </w:tr>
      <w:tr>
        <w:trPr>
          <w:trHeight w:val="359" w:hRule="atLeast"/>
        </w:trPr>
        <w:tc>
          <w:tcPr>
            <w:tcW w:w="576" w:type="dxa"/>
            <w:tcBorders>
              <w:top w:val="single" w:sz="4" w:space="0" w:color="000000"/>
              <w:bottom w:val="single" w:sz="4" w:space="0" w:color="000000"/>
              <w:right w:val="single" w:sz="4" w:space="0" w:color="000000"/>
            </w:tcBorders>
          </w:tcPr>
          <w:p>
            <w:pPr>
              <w:pStyle w:val="TableParagraph"/>
              <w:spacing w:before="35"/>
              <w:ind w:left="12" w:right="12"/>
              <w:jc w:val="center"/>
              <w:rPr>
                <w:sz w:val="24"/>
              </w:rPr>
            </w:pPr>
            <w:r>
              <w:rPr>
                <w:spacing w:val="-5"/>
                <w:sz w:val="24"/>
              </w:rPr>
              <w:t>13</w:t>
            </w:r>
          </w:p>
        </w:tc>
        <w:tc>
          <w:tcPr>
            <w:tcW w:w="6792" w:type="dxa"/>
            <w:tcBorders>
              <w:top w:val="single" w:sz="4" w:space="0" w:color="000000"/>
              <w:left w:val="single" w:sz="4" w:space="0" w:color="000000"/>
              <w:bottom w:val="single" w:sz="4" w:space="0" w:color="000000"/>
              <w:right w:val="single" w:sz="4" w:space="0" w:color="000000"/>
            </w:tcBorders>
          </w:tcPr>
          <w:p>
            <w:pPr>
              <w:pStyle w:val="TableParagraph"/>
              <w:spacing w:before="35"/>
              <w:ind w:left="13" w:right="3"/>
              <w:jc w:val="center"/>
              <w:rPr>
                <w:sz w:val="24"/>
              </w:rPr>
            </w:pPr>
            <w:r>
              <w:rPr>
                <w:sz w:val="24"/>
              </w:rPr>
              <w:t>Posibilitatea</w:t>
            </w:r>
            <w:r>
              <w:rPr>
                <w:spacing w:val="-4"/>
                <w:sz w:val="24"/>
              </w:rPr>
              <w:t> </w:t>
            </w:r>
            <w:r>
              <w:rPr>
                <w:sz w:val="24"/>
              </w:rPr>
              <w:t>din</w:t>
            </w:r>
            <w:r>
              <w:rPr>
                <w:spacing w:val="-2"/>
                <w:sz w:val="24"/>
              </w:rPr>
              <w:t> </w:t>
            </w:r>
            <w:r>
              <w:rPr>
                <w:sz w:val="24"/>
              </w:rPr>
              <w:t>tăieri</w:t>
            </w:r>
            <w:r>
              <w:rPr>
                <w:spacing w:val="-2"/>
                <w:sz w:val="24"/>
              </w:rPr>
              <w:t> </w:t>
            </w:r>
            <w:r>
              <w:rPr>
                <w:sz w:val="24"/>
              </w:rPr>
              <w:t>de</w:t>
            </w:r>
            <w:r>
              <w:rPr>
                <w:spacing w:val="-1"/>
                <w:sz w:val="24"/>
              </w:rPr>
              <w:t> </w:t>
            </w:r>
            <w:r>
              <w:rPr>
                <w:sz w:val="24"/>
              </w:rPr>
              <w:t>conservare</w:t>
            </w:r>
            <w:r>
              <w:rPr>
                <w:spacing w:val="-3"/>
                <w:sz w:val="24"/>
              </w:rPr>
              <w:t> </w:t>
            </w:r>
            <w:r>
              <w:rPr>
                <w:sz w:val="24"/>
              </w:rPr>
              <w:t>–</w:t>
            </w:r>
            <w:r>
              <w:rPr>
                <w:spacing w:val="-2"/>
                <w:sz w:val="24"/>
              </w:rPr>
              <w:t> totală</w:t>
            </w:r>
          </w:p>
        </w:tc>
        <w:tc>
          <w:tcPr>
            <w:tcW w:w="1339" w:type="dxa"/>
            <w:tcBorders>
              <w:top w:val="single" w:sz="4" w:space="0" w:color="000000"/>
              <w:left w:val="single" w:sz="4" w:space="0" w:color="000000"/>
              <w:bottom w:val="single" w:sz="4" w:space="0" w:color="000000"/>
              <w:right w:val="single" w:sz="4" w:space="0" w:color="000000"/>
            </w:tcBorders>
          </w:tcPr>
          <w:p>
            <w:pPr>
              <w:pStyle w:val="TableParagraph"/>
              <w:spacing w:before="35"/>
              <w:ind w:left="11" w:right="2"/>
              <w:jc w:val="center"/>
              <w:rPr>
                <w:sz w:val="24"/>
              </w:rPr>
            </w:pPr>
            <w:r>
              <w:rPr>
                <w:spacing w:val="-2"/>
                <w:sz w:val="24"/>
              </w:rPr>
              <w:t>m.c./an</w:t>
            </w:r>
          </w:p>
        </w:tc>
        <w:tc>
          <w:tcPr>
            <w:tcW w:w="1149" w:type="dxa"/>
            <w:tcBorders>
              <w:top w:val="single" w:sz="4" w:space="0" w:color="000000"/>
              <w:left w:val="single" w:sz="4" w:space="0" w:color="000000"/>
              <w:bottom w:val="single" w:sz="4" w:space="0" w:color="000000"/>
            </w:tcBorders>
          </w:tcPr>
          <w:p>
            <w:pPr>
              <w:pStyle w:val="TableParagraph"/>
              <w:spacing w:before="35"/>
              <w:ind w:left="21" w:right="3"/>
              <w:jc w:val="center"/>
              <w:rPr>
                <w:sz w:val="24"/>
              </w:rPr>
            </w:pPr>
            <w:r>
              <w:rPr>
                <w:spacing w:val="-5"/>
                <w:sz w:val="24"/>
              </w:rPr>
              <w:t>146</w:t>
            </w:r>
          </w:p>
        </w:tc>
      </w:tr>
      <w:tr>
        <w:trPr>
          <w:trHeight w:val="330" w:hRule="atLeast"/>
        </w:trPr>
        <w:tc>
          <w:tcPr>
            <w:tcW w:w="576" w:type="dxa"/>
            <w:tcBorders>
              <w:top w:val="single" w:sz="4" w:space="0" w:color="000000"/>
              <w:bottom w:val="single" w:sz="4" w:space="0" w:color="000000"/>
              <w:right w:val="single" w:sz="4" w:space="0" w:color="000000"/>
            </w:tcBorders>
          </w:tcPr>
          <w:p>
            <w:pPr>
              <w:pStyle w:val="TableParagraph"/>
              <w:spacing w:before="20"/>
              <w:ind w:left="12" w:right="12"/>
              <w:jc w:val="center"/>
              <w:rPr>
                <w:sz w:val="24"/>
              </w:rPr>
            </w:pPr>
            <w:r>
              <w:rPr>
                <w:spacing w:val="-5"/>
                <w:sz w:val="24"/>
              </w:rPr>
              <w:t>14</w:t>
            </w:r>
          </w:p>
        </w:tc>
        <w:tc>
          <w:tcPr>
            <w:tcW w:w="6792" w:type="dxa"/>
            <w:tcBorders>
              <w:top w:val="single" w:sz="4" w:space="0" w:color="000000"/>
              <w:left w:val="single" w:sz="4" w:space="0" w:color="000000"/>
              <w:bottom w:val="single" w:sz="4" w:space="0" w:color="000000"/>
              <w:right w:val="single" w:sz="4" w:space="0" w:color="000000"/>
            </w:tcBorders>
          </w:tcPr>
          <w:p>
            <w:pPr>
              <w:pStyle w:val="TableParagraph"/>
              <w:spacing w:before="20"/>
              <w:ind w:left="13" w:right="3"/>
              <w:jc w:val="center"/>
              <w:rPr>
                <w:sz w:val="24"/>
              </w:rPr>
            </w:pPr>
            <w:r>
              <w:rPr>
                <w:sz w:val="24"/>
              </w:rPr>
              <w:t>Posibilitatea</w:t>
            </w:r>
            <w:r>
              <w:rPr>
                <w:spacing w:val="-3"/>
                <w:sz w:val="24"/>
              </w:rPr>
              <w:t> </w:t>
            </w:r>
            <w:r>
              <w:rPr>
                <w:sz w:val="24"/>
              </w:rPr>
              <w:t>din</w:t>
            </w:r>
            <w:r>
              <w:rPr>
                <w:spacing w:val="-2"/>
                <w:sz w:val="24"/>
              </w:rPr>
              <w:t> </w:t>
            </w:r>
            <w:r>
              <w:rPr>
                <w:sz w:val="24"/>
              </w:rPr>
              <w:t>tăieri</w:t>
            </w:r>
            <w:r>
              <w:rPr>
                <w:spacing w:val="-2"/>
                <w:sz w:val="24"/>
              </w:rPr>
              <w:t> </w:t>
            </w:r>
            <w:r>
              <w:rPr>
                <w:sz w:val="24"/>
              </w:rPr>
              <w:t>de</w:t>
            </w:r>
            <w:r>
              <w:rPr>
                <w:spacing w:val="-1"/>
                <w:sz w:val="24"/>
              </w:rPr>
              <w:t> </w:t>
            </w:r>
            <w:r>
              <w:rPr>
                <w:sz w:val="24"/>
              </w:rPr>
              <w:t>conservare</w:t>
            </w:r>
            <w:r>
              <w:rPr>
                <w:spacing w:val="-3"/>
                <w:sz w:val="24"/>
              </w:rPr>
              <w:t> </w:t>
            </w:r>
            <w:r>
              <w:rPr>
                <w:sz w:val="24"/>
              </w:rPr>
              <w:t>–</w:t>
            </w:r>
            <w:r>
              <w:rPr>
                <w:spacing w:val="-2"/>
                <w:sz w:val="24"/>
              </w:rPr>
              <w:t> </w:t>
            </w:r>
            <w:r>
              <w:rPr>
                <w:sz w:val="24"/>
              </w:rPr>
              <w:t>la</w:t>
            </w:r>
            <w:r>
              <w:rPr>
                <w:spacing w:val="-2"/>
                <w:sz w:val="24"/>
              </w:rPr>
              <w:t> hectar</w:t>
            </w:r>
          </w:p>
        </w:tc>
        <w:tc>
          <w:tcPr>
            <w:tcW w:w="1339" w:type="dxa"/>
            <w:tcBorders>
              <w:top w:val="single" w:sz="4" w:space="0" w:color="000000"/>
              <w:left w:val="single" w:sz="4" w:space="0" w:color="000000"/>
              <w:bottom w:val="single" w:sz="4" w:space="0" w:color="000000"/>
              <w:right w:val="single" w:sz="4" w:space="0" w:color="000000"/>
            </w:tcBorders>
          </w:tcPr>
          <w:p>
            <w:pPr>
              <w:pStyle w:val="TableParagraph"/>
              <w:spacing w:before="20"/>
              <w:ind w:left="11" w:right="6"/>
              <w:jc w:val="center"/>
              <w:rPr>
                <w:sz w:val="24"/>
              </w:rPr>
            </w:pPr>
            <w:r>
              <w:rPr>
                <w:spacing w:val="-2"/>
                <w:sz w:val="24"/>
              </w:rPr>
              <w:t>m.c./ha/an</w:t>
            </w:r>
          </w:p>
        </w:tc>
        <w:tc>
          <w:tcPr>
            <w:tcW w:w="1149" w:type="dxa"/>
            <w:tcBorders>
              <w:top w:val="single" w:sz="4" w:space="0" w:color="000000"/>
              <w:left w:val="single" w:sz="4" w:space="0" w:color="000000"/>
              <w:bottom w:val="single" w:sz="4" w:space="0" w:color="000000"/>
            </w:tcBorders>
          </w:tcPr>
          <w:p>
            <w:pPr>
              <w:pStyle w:val="TableParagraph"/>
              <w:spacing w:before="20"/>
              <w:ind w:left="21" w:right="1"/>
              <w:jc w:val="center"/>
              <w:rPr>
                <w:sz w:val="24"/>
              </w:rPr>
            </w:pPr>
            <w:r>
              <w:rPr>
                <w:spacing w:val="-5"/>
                <w:sz w:val="24"/>
              </w:rPr>
              <w:t>0,8</w:t>
            </w:r>
          </w:p>
        </w:tc>
      </w:tr>
      <w:tr>
        <w:trPr>
          <w:trHeight w:val="316" w:hRule="atLeast"/>
        </w:trPr>
        <w:tc>
          <w:tcPr>
            <w:tcW w:w="576" w:type="dxa"/>
            <w:tcBorders>
              <w:top w:val="single" w:sz="4" w:space="0" w:color="000000"/>
              <w:bottom w:val="single" w:sz="4" w:space="0" w:color="000000"/>
              <w:right w:val="single" w:sz="4" w:space="0" w:color="000000"/>
            </w:tcBorders>
          </w:tcPr>
          <w:p>
            <w:pPr>
              <w:pStyle w:val="TableParagraph"/>
              <w:spacing w:before="11"/>
              <w:ind w:left="12" w:right="12"/>
              <w:jc w:val="center"/>
              <w:rPr>
                <w:sz w:val="24"/>
              </w:rPr>
            </w:pPr>
            <w:r>
              <w:rPr>
                <w:spacing w:val="-5"/>
                <w:sz w:val="24"/>
              </w:rPr>
              <w:t>15</w:t>
            </w:r>
          </w:p>
        </w:tc>
        <w:tc>
          <w:tcPr>
            <w:tcW w:w="6792" w:type="dxa"/>
            <w:tcBorders>
              <w:top w:val="single" w:sz="4" w:space="0" w:color="000000"/>
              <w:left w:val="single" w:sz="4" w:space="0" w:color="000000"/>
              <w:bottom w:val="single" w:sz="4" w:space="0" w:color="000000"/>
              <w:right w:val="single" w:sz="4" w:space="0" w:color="000000"/>
            </w:tcBorders>
          </w:tcPr>
          <w:p>
            <w:pPr>
              <w:pStyle w:val="TableParagraph"/>
              <w:spacing w:before="11"/>
              <w:ind w:left="13"/>
              <w:jc w:val="center"/>
              <w:rPr>
                <w:sz w:val="24"/>
              </w:rPr>
            </w:pPr>
            <w:r>
              <w:rPr>
                <w:sz w:val="24"/>
              </w:rPr>
              <w:t>Volumul</w:t>
            </w:r>
            <w:r>
              <w:rPr>
                <w:spacing w:val="-2"/>
                <w:sz w:val="24"/>
              </w:rPr>
              <w:t> </w:t>
            </w:r>
            <w:r>
              <w:rPr>
                <w:sz w:val="24"/>
              </w:rPr>
              <w:t>de</w:t>
            </w:r>
            <w:r>
              <w:rPr>
                <w:spacing w:val="-2"/>
                <w:sz w:val="24"/>
              </w:rPr>
              <w:t> </w:t>
            </w:r>
            <w:r>
              <w:rPr>
                <w:sz w:val="24"/>
              </w:rPr>
              <w:t>recoltat</w:t>
            </w:r>
            <w:r>
              <w:rPr>
                <w:spacing w:val="-1"/>
                <w:sz w:val="24"/>
              </w:rPr>
              <w:t> </w:t>
            </w:r>
            <w:r>
              <w:rPr>
                <w:sz w:val="24"/>
              </w:rPr>
              <w:t>-</w:t>
            </w:r>
            <w:r>
              <w:rPr>
                <w:spacing w:val="-2"/>
                <w:sz w:val="24"/>
              </w:rPr>
              <w:t> </w:t>
            </w:r>
            <w:r>
              <w:rPr>
                <w:sz w:val="24"/>
              </w:rPr>
              <w:t>produse</w:t>
            </w:r>
            <w:r>
              <w:rPr>
                <w:spacing w:val="-2"/>
                <w:sz w:val="24"/>
              </w:rPr>
              <w:t> secundare</w:t>
            </w:r>
          </w:p>
        </w:tc>
        <w:tc>
          <w:tcPr>
            <w:tcW w:w="1339" w:type="dxa"/>
            <w:tcBorders>
              <w:top w:val="single" w:sz="4" w:space="0" w:color="000000"/>
              <w:left w:val="single" w:sz="4" w:space="0" w:color="000000"/>
              <w:bottom w:val="single" w:sz="4" w:space="0" w:color="000000"/>
              <w:right w:val="single" w:sz="4" w:space="0" w:color="000000"/>
            </w:tcBorders>
          </w:tcPr>
          <w:p>
            <w:pPr>
              <w:pStyle w:val="TableParagraph"/>
              <w:spacing w:before="11"/>
              <w:ind w:left="11" w:right="1"/>
              <w:jc w:val="center"/>
              <w:rPr>
                <w:sz w:val="24"/>
              </w:rPr>
            </w:pPr>
            <w:r>
              <w:rPr>
                <w:spacing w:val="-2"/>
                <w:sz w:val="24"/>
              </w:rPr>
              <w:t>m.c./an</w:t>
            </w:r>
          </w:p>
        </w:tc>
        <w:tc>
          <w:tcPr>
            <w:tcW w:w="1149" w:type="dxa"/>
            <w:tcBorders>
              <w:top w:val="single" w:sz="4" w:space="0" w:color="000000"/>
              <w:left w:val="single" w:sz="4" w:space="0" w:color="000000"/>
              <w:bottom w:val="single" w:sz="4" w:space="0" w:color="000000"/>
            </w:tcBorders>
          </w:tcPr>
          <w:p>
            <w:pPr>
              <w:pStyle w:val="TableParagraph"/>
              <w:spacing w:before="11"/>
              <w:ind w:left="21" w:right="3"/>
              <w:jc w:val="center"/>
              <w:rPr>
                <w:sz w:val="24"/>
              </w:rPr>
            </w:pPr>
            <w:r>
              <w:rPr>
                <w:spacing w:val="-5"/>
                <w:sz w:val="24"/>
              </w:rPr>
              <w:t>71</w:t>
            </w:r>
          </w:p>
        </w:tc>
      </w:tr>
      <w:tr>
        <w:trPr>
          <w:trHeight w:val="313" w:hRule="atLeast"/>
        </w:trPr>
        <w:tc>
          <w:tcPr>
            <w:tcW w:w="576" w:type="dxa"/>
            <w:tcBorders>
              <w:top w:val="single" w:sz="4" w:space="0" w:color="000000"/>
              <w:right w:val="single" w:sz="4" w:space="0" w:color="000000"/>
            </w:tcBorders>
          </w:tcPr>
          <w:p>
            <w:pPr>
              <w:pStyle w:val="TableParagraph"/>
              <w:spacing w:before="11"/>
              <w:ind w:left="12" w:right="12"/>
              <w:jc w:val="center"/>
              <w:rPr>
                <w:sz w:val="24"/>
              </w:rPr>
            </w:pPr>
            <w:r>
              <w:rPr>
                <w:spacing w:val="-5"/>
                <w:sz w:val="24"/>
              </w:rPr>
              <w:t>16</w:t>
            </w:r>
          </w:p>
        </w:tc>
        <w:tc>
          <w:tcPr>
            <w:tcW w:w="6792" w:type="dxa"/>
            <w:tcBorders>
              <w:top w:val="single" w:sz="4" w:space="0" w:color="000000"/>
              <w:left w:val="single" w:sz="4" w:space="0" w:color="000000"/>
              <w:right w:val="single" w:sz="4" w:space="0" w:color="000000"/>
            </w:tcBorders>
          </w:tcPr>
          <w:p>
            <w:pPr>
              <w:pStyle w:val="TableParagraph"/>
              <w:spacing w:before="11"/>
              <w:ind w:left="13" w:right="1"/>
              <w:jc w:val="center"/>
              <w:rPr>
                <w:sz w:val="24"/>
              </w:rPr>
            </w:pPr>
            <w:r>
              <w:rPr>
                <w:sz w:val="24"/>
              </w:rPr>
              <w:t>Volumul</w:t>
            </w:r>
            <w:r>
              <w:rPr>
                <w:spacing w:val="-2"/>
                <w:sz w:val="24"/>
              </w:rPr>
              <w:t> </w:t>
            </w:r>
            <w:r>
              <w:rPr>
                <w:sz w:val="24"/>
              </w:rPr>
              <w:t>de</w:t>
            </w:r>
            <w:r>
              <w:rPr>
                <w:spacing w:val="-1"/>
                <w:sz w:val="24"/>
              </w:rPr>
              <w:t> </w:t>
            </w:r>
            <w:r>
              <w:rPr>
                <w:sz w:val="24"/>
              </w:rPr>
              <w:t>recoltat</w:t>
            </w:r>
            <w:r>
              <w:rPr>
                <w:spacing w:val="-2"/>
                <w:sz w:val="24"/>
              </w:rPr>
              <w:t> </w:t>
            </w:r>
            <w:r>
              <w:rPr>
                <w:sz w:val="24"/>
              </w:rPr>
              <w:t>-</w:t>
            </w:r>
            <w:r>
              <w:rPr>
                <w:spacing w:val="-1"/>
                <w:sz w:val="24"/>
              </w:rPr>
              <w:t> </w:t>
            </w:r>
            <w:r>
              <w:rPr>
                <w:sz w:val="24"/>
              </w:rPr>
              <w:t>produse</w:t>
            </w:r>
            <w:r>
              <w:rPr>
                <w:spacing w:val="-2"/>
                <w:sz w:val="24"/>
              </w:rPr>
              <w:t> </w:t>
            </w:r>
            <w:r>
              <w:rPr>
                <w:sz w:val="24"/>
              </w:rPr>
              <w:t>secundare</w:t>
            </w:r>
            <w:r>
              <w:rPr>
                <w:spacing w:val="-2"/>
                <w:sz w:val="24"/>
              </w:rPr>
              <w:t> </w:t>
            </w:r>
            <w:r>
              <w:rPr>
                <w:sz w:val="24"/>
              </w:rPr>
              <w:t>–</w:t>
            </w:r>
            <w:r>
              <w:rPr>
                <w:spacing w:val="-1"/>
                <w:sz w:val="24"/>
              </w:rPr>
              <w:t> </w:t>
            </w:r>
            <w:r>
              <w:rPr>
                <w:sz w:val="24"/>
              </w:rPr>
              <w:t>la</w:t>
            </w:r>
            <w:r>
              <w:rPr>
                <w:spacing w:val="-2"/>
                <w:sz w:val="24"/>
              </w:rPr>
              <w:t> hectar</w:t>
            </w:r>
          </w:p>
        </w:tc>
        <w:tc>
          <w:tcPr>
            <w:tcW w:w="1339" w:type="dxa"/>
            <w:tcBorders>
              <w:top w:val="single" w:sz="4" w:space="0" w:color="000000"/>
              <w:left w:val="single" w:sz="4" w:space="0" w:color="000000"/>
              <w:right w:val="single" w:sz="4" w:space="0" w:color="000000"/>
            </w:tcBorders>
          </w:tcPr>
          <w:p>
            <w:pPr>
              <w:pStyle w:val="TableParagraph"/>
              <w:spacing w:before="11"/>
              <w:ind w:left="11" w:right="6"/>
              <w:jc w:val="center"/>
              <w:rPr>
                <w:sz w:val="24"/>
              </w:rPr>
            </w:pPr>
            <w:r>
              <w:rPr>
                <w:spacing w:val="-2"/>
                <w:sz w:val="24"/>
              </w:rPr>
              <w:t>m.c./ha/an</w:t>
            </w:r>
          </w:p>
        </w:tc>
        <w:tc>
          <w:tcPr>
            <w:tcW w:w="1149" w:type="dxa"/>
            <w:tcBorders>
              <w:top w:val="single" w:sz="4" w:space="0" w:color="000000"/>
              <w:left w:val="single" w:sz="4" w:space="0" w:color="000000"/>
            </w:tcBorders>
          </w:tcPr>
          <w:p>
            <w:pPr>
              <w:pStyle w:val="TableParagraph"/>
              <w:spacing w:before="11"/>
              <w:ind w:left="21"/>
              <w:jc w:val="center"/>
              <w:rPr>
                <w:sz w:val="24"/>
              </w:rPr>
            </w:pPr>
            <w:r>
              <w:rPr>
                <w:spacing w:val="-5"/>
                <w:sz w:val="24"/>
              </w:rPr>
              <w:t>0,4</w:t>
            </w:r>
          </w:p>
        </w:tc>
      </w:tr>
    </w:tbl>
    <w:p>
      <w:pPr>
        <w:pStyle w:val="Heading3"/>
        <w:numPr>
          <w:ilvl w:val="2"/>
          <w:numId w:val="15"/>
        </w:numPr>
        <w:tabs>
          <w:tab w:pos="2970" w:val="left" w:leader="none"/>
        </w:tabs>
        <w:spacing w:line="240" w:lineRule="auto" w:before="274" w:after="0"/>
        <w:ind w:left="2970" w:right="0" w:hanging="720"/>
        <w:jc w:val="left"/>
      </w:pPr>
      <w:bookmarkStart w:name="_TOC_250078" w:id="119"/>
      <w:r>
        <w:rPr/>
        <w:t>Indicatori</w:t>
      </w:r>
      <w:r>
        <w:rPr>
          <w:b w:val="0"/>
          <w:spacing w:val="-3"/>
        </w:rPr>
        <w:t> </w:t>
      </w:r>
      <w:r>
        <w:rPr/>
        <w:t>calitativi</w:t>
      </w:r>
      <w:r>
        <w:rPr>
          <w:b w:val="0"/>
          <w:spacing w:val="-3"/>
        </w:rPr>
        <w:t> </w:t>
      </w:r>
      <w:r>
        <w:rPr/>
        <w:t>(clase</w:t>
      </w:r>
      <w:r>
        <w:rPr>
          <w:b w:val="0"/>
          <w:spacing w:val="-4"/>
        </w:rPr>
        <w:t> </w:t>
      </w:r>
      <w:r>
        <w:rPr/>
        <w:t>de</w:t>
      </w:r>
      <w:r>
        <w:rPr>
          <w:b w:val="0"/>
          <w:spacing w:val="-4"/>
        </w:rPr>
        <w:t> </w:t>
      </w:r>
      <w:r>
        <w:rPr/>
        <w:t>producţie,</w:t>
      </w:r>
      <w:r>
        <w:rPr>
          <w:b w:val="0"/>
          <w:spacing w:val="-2"/>
        </w:rPr>
        <w:t> </w:t>
      </w:r>
      <w:bookmarkEnd w:id="119"/>
      <w:r>
        <w:rPr>
          <w:spacing w:val="-2"/>
        </w:rPr>
        <w:t>compoziţie)</w:t>
      </w:r>
    </w:p>
    <w:p>
      <w:pPr>
        <w:pStyle w:val="BodyText"/>
        <w:spacing w:before="271"/>
        <w:ind w:left="141" w:right="703" w:firstLine="566"/>
        <w:jc w:val="both"/>
      </w:pPr>
      <w:r>
        <w:rPr/>
        <w:t>Fondul forestier productiv al acestei unităţi de producţie însumează 117,52 ha, ceea ce înseamnă 58% din suprafaţa fondului forestier.</w:t>
      </w:r>
    </w:p>
    <w:p>
      <w:pPr>
        <w:pStyle w:val="BodyText"/>
        <w:ind w:left="707"/>
        <w:jc w:val="both"/>
      </w:pPr>
      <w:r>
        <w:rPr/>
        <w:t>Specia</w:t>
      </w:r>
      <w:r>
        <w:rPr>
          <w:spacing w:val="-2"/>
        </w:rPr>
        <w:t> </w:t>
      </w:r>
      <w:r>
        <w:rPr/>
        <w:t>majoritară</w:t>
      </w:r>
      <w:r>
        <w:rPr>
          <w:spacing w:val="-1"/>
        </w:rPr>
        <w:t> </w:t>
      </w:r>
      <w:r>
        <w:rPr/>
        <w:t>este</w:t>
      </w:r>
      <w:r>
        <w:rPr>
          <w:spacing w:val="-1"/>
        </w:rPr>
        <w:t> </w:t>
      </w:r>
      <w:r>
        <w:rPr/>
        <w:t>fagul</w:t>
      </w:r>
      <w:r>
        <w:rPr>
          <w:spacing w:val="-2"/>
        </w:rPr>
        <w:t> </w:t>
      </w:r>
      <w:r>
        <w:rPr/>
        <w:t>care</w:t>
      </w:r>
      <w:r>
        <w:rPr>
          <w:spacing w:val="-1"/>
        </w:rPr>
        <w:t> </w:t>
      </w:r>
      <w:r>
        <w:rPr/>
        <w:t>ocupă</w:t>
      </w:r>
      <w:r>
        <w:rPr>
          <w:spacing w:val="-2"/>
        </w:rPr>
        <w:t> </w:t>
      </w:r>
      <w:r>
        <w:rPr/>
        <w:t>70%,</w:t>
      </w:r>
      <w:r>
        <w:rPr>
          <w:spacing w:val="-1"/>
        </w:rPr>
        <w:t> </w:t>
      </w:r>
      <w:r>
        <w:rPr/>
        <w:t>urmat</w:t>
      </w:r>
      <w:r>
        <w:rPr>
          <w:spacing w:val="-1"/>
        </w:rPr>
        <w:t> </w:t>
      </w:r>
      <w:r>
        <w:rPr/>
        <w:t>de</w:t>
      </w:r>
      <w:r>
        <w:rPr>
          <w:spacing w:val="-2"/>
        </w:rPr>
        <w:t> </w:t>
      </w:r>
      <w:r>
        <w:rPr/>
        <w:t>molid</w:t>
      </w:r>
      <w:r>
        <w:rPr>
          <w:spacing w:val="-1"/>
        </w:rPr>
        <w:t> </w:t>
      </w:r>
      <w:r>
        <w:rPr/>
        <w:t>cu</w:t>
      </w:r>
      <w:r>
        <w:rPr>
          <w:spacing w:val="-2"/>
        </w:rPr>
        <w:t> </w:t>
      </w:r>
      <w:r>
        <w:rPr/>
        <w:t>o</w:t>
      </w:r>
      <w:r>
        <w:rPr>
          <w:spacing w:val="-1"/>
        </w:rPr>
        <w:t> </w:t>
      </w:r>
      <w:r>
        <w:rPr/>
        <w:t>pondere</w:t>
      </w:r>
      <w:r>
        <w:rPr>
          <w:spacing w:val="-1"/>
        </w:rPr>
        <w:t> </w:t>
      </w:r>
      <w:r>
        <w:rPr/>
        <w:t>de</w:t>
      </w:r>
      <w:r>
        <w:rPr>
          <w:spacing w:val="-2"/>
        </w:rPr>
        <w:t> </w:t>
      </w:r>
      <w:r>
        <w:rPr>
          <w:spacing w:val="-4"/>
        </w:rPr>
        <w:t>20%.</w:t>
      </w:r>
    </w:p>
    <w:p>
      <w:pPr>
        <w:pStyle w:val="BodyText"/>
        <w:ind w:left="141" w:right="700" w:firstLine="566"/>
        <w:jc w:val="both"/>
      </w:pPr>
      <w:r>
        <w:rPr/>
        <w:t>După cum se observă din tabelul de mai sus clasa de producţie medie este de III.0, de unde rezultă că aceste arborete prezintă o clasă de producţie normală.</w:t>
      </w:r>
    </w:p>
    <w:p>
      <w:pPr>
        <w:pStyle w:val="BodyText"/>
        <w:ind w:left="141" w:right="703" w:firstLine="566"/>
        <w:jc w:val="both"/>
      </w:pPr>
      <w:r>
        <w:rPr/>
        <w:t>Arboretele cu regenerare din sămânţă ocupă 75% din suprafaţa fondului forestier, cele artificiale 9%, iar cele din lăstar 16%. Vitalitatea acestor arborete este normală pe 95% din suprafaţă, şi slabă pe restul</w:t>
      </w:r>
      <w:r>
        <w:rPr>
          <w:spacing w:val="40"/>
        </w:rPr>
        <w:t> </w:t>
      </w:r>
      <w:r>
        <w:rPr/>
        <w:t>de 5%.</w:t>
      </w:r>
    </w:p>
    <w:p>
      <w:pPr>
        <w:pStyle w:val="BodyText"/>
        <w:ind w:left="141" w:right="700" w:firstLine="566"/>
        <w:jc w:val="both"/>
      </w:pPr>
      <w:r>
        <w:rPr/>
        <w:t>În capitolul 14.1. (Dinamica dezvoltării fondului forestier) se prezintă la diverse etape caracteristicile fondului forestier, pentru suprafaţa studiată, începând cu amenajarea actuală, peste zece</w:t>
      </w:r>
      <w:r>
        <w:rPr>
          <w:spacing w:val="40"/>
        </w:rPr>
        <w:t> </w:t>
      </w:r>
      <w:r>
        <w:rPr/>
        <w:t>ani şi în viitor.</w:t>
      </w:r>
    </w:p>
    <w:p>
      <w:pPr>
        <w:pStyle w:val="BodyText"/>
        <w:spacing w:before="1"/>
        <w:ind w:left="141" w:right="698" w:firstLine="566"/>
        <w:jc w:val="both"/>
      </w:pPr>
      <w:r>
        <w:rPr/>
        <w:t>Comparând structura actuală a pădurii cu structura normală (de viitor) se observă abateri (mai mici sau mai mari) ale elementelor care caracterizează structura, abateri care se vor ameliora (ideal ar fi să se elimine) pe parcursul ciclului de producţie fixat (110 ani).</w:t>
      </w:r>
    </w:p>
    <w:p>
      <w:pPr>
        <w:pStyle w:val="BodyText"/>
        <w:ind w:left="141" w:right="704" w:firstLine="566"/>
        <w:jc w:val="both"/>
      </w:pPr>
      <w:r>
        <w:rPr/>
        <w:t>Pentru viitor când se va ajunge la o structură optimă (cu clase de vârstă de întinderi egale, cu compoziţie corespunzătoare tipului natural fundamental de pădure), se va conta pe un spor al productivităţii pădurii de 9% .</w:t>
      </w:r>
    </w:p>
    <w:p>
      <w:pPr>
        <w:pStyle w:val="BodyText"/>
        <w:ind w:left="141" w:right="701" w:firstLine="566"/>
        <w:jc w:val="both"/>
      </w:pPr>
      <w:r>
        <w:rPr/>
        <w:t>Astfel, pentru un ciclu de 110 ani, vârsta medie va fi de 55 de ani pentru arboretele din S.U.P. „A”, consistenţa medie 0,80, volumul mediu la hectar 252 m.c./ha, creşterea curentă 8,4 m.c./an/ha, posibilitatea de produse principale va creşte la 854 m.c./an. Densitatea reţelei de transport va rămâne la 36,7 m/ha.</w:t>
      </w:r>
    </w:p>
    <w:p>
      <w:pPr>
        <w:pStyle w:val="BodyText"/>
        <w:spacing w:after="0"/>
        <w:jc w:val="both"/>
        <w:sectPr>
          <w:footerReference w:type="even" r:id="rId46"/>
          <w:footerReference w:type="default" r:id="rId47"/>
          <w:pgSz w:w="11900" w:h="16840"/>
          <w:pgMar w:header="0" w:footer="682" w:top="500" w:bottom="880" w:left="425" w:right="425"/>
          <w:pgNumType w:start="90"/>
        </w:sectPr>
      </w:pPr>
    </w:p>
    <w:p>
      <w:pPr>
        <w:pStyle w:val="Heading2"/>
        <w:numPr>
          <w:ilvl w:val="0"/>
          <w:numId w:val="15"/>
        </w:numPr>
        <w:tabs>
          <w:tab w:pos="5486" w:val="left" w:leader="none"/>
        </w:tabs>
        <w:spacing w:line="240" w:lineRule="auto" w:before="63" w:after="0"/>
        <w:ind w:left="5486" w:right="0" w:hanging="420"/>
        <w:jc w:val="left"/>
      </w:pPr>
      <w:bookmarkStart w:name="_TOC_250077" w:id="120"/>
      <w:bookmarkEnd w:id="120"/>
      <w:r>
        <w:rPr>
          <w:spacing w:val="-2"/>
        </w:rPr>
        <w:t>DIVERSE</w:t>
      </w:r>
    </w:p>
    <w:p>
      <w:pPr>
        <w:pStyle w:val="Heading3"/>
        <w:numPr>
          <w:ilvl w:val="1"/>
          <w:numId w:val="15"/>
        </w:numPr>
        <w:tabs>
          <w:tab w:pos="2092" w:val="left" w:leader="none"/>
        </w:tabs>
        <w:spacing w:line="240" w:lineRule="auto" w:before="0" w:after="0"/>
        <w:ind w:left="2092" w:right="0" w:hanging="600"/>
        <w:jc w:val="left"/>
      </w:pPr>
      <w:bookmarkStart w:name="_TOC_250076" w:id="121"/>
      <w:r>
        <w:rPr/>
        <w:t>Data</w:t>
      </w:r>
      <w:r>
        <w:rPr>
          <w:b w:val="0"/>
          <w:spacing w:val="-5"/>
        </w:rPr>
        <w:t> </w:t>
      </w:r>
      <w:r>
        <w:rPr/>
        <w:t>intrării</w:t>
      </w:r>
      <w:r>
        <w:rPr>
          <w:b w:val="0"/>
          <w:spacing w:val="-2"/>
        </w:rPr>
        <w:t> </w:t>
      </w:r>
      <w:r>
        <w:rPr/>
        <w:t>în</w:t>
      </w:r>
      <w:r>
        <w:rPr>
          <w:b w:val="0"/>
          <w:spacing w:val="-2"/>
        </w:rPr>
        <w:t> </w:t>
      </w:r>
      <w:r>
        <w:rPr/>
        <w:t>vigoare</w:t>
      </w:r>
      <w:r>
        <w:rPr>
          <w:b w:val="0"/>
          <w:spacing w:val="-4"/>
        </w:rPr>
        <w:t> </w:t>
      </w:r>
      <w:r>
        <w:rPr/>
        <w:t>a</w:t>
      </w:r>
      <w:r>
        <w:rPr>
          <w:b w:val="0"/>
          <w:spacing w:val="-2"/>
        </w:rPr>
        <w:t> </w:t>
      </w:r>
      <w:r>
        <w:rPr/>
        <w:t>amenajamentului.</w:t>
      </w:r>
      <w:r>
        <w:rPr>
          <w:b w:val="0"/>
          <w:spacing w:val="-2"/>
        </w:rPr>
        <w:t> </w:t>
      </w:r>
      <w:r>
        <w:rPr/>
        <w:t>Durata</w:t>
      </w:r>
      <w:r>
        <w:rPr>
          <w:b w:val="0"/>
          <w:spacing w:val="-3"/>
        </w:rPr>
        <w:t> </w:t>
      </w:r>
      <w:r>
        <w:rPr/>
        <w:t>de</w:t>
      </w:r>
      <w:r>
        <w:rPr>
          <w:b w:val="0"/>
          <w:spacing w:val="-3"/>
        </w:rPr>
        <w:t> </w:t>
      </w:r>
      <w:r>
        <w:rPr/>
        <w:t>aplicabilitate</w:t>
      </w:r>
      <w:r>
        <w:rPr>
          <w:b w:val="0"/>
          <w:spacing w:val="-3"/>
        </w:rPr>
        <w:t> </w:t>
      </w:r>
      <w:r>
        <w:rPr/>
        <w:t>a</w:t>
      </w:r>
      <w:r>
        <w:rPr>
          <w:b w:val="0"/>
          <w:spacing w:val="-2"/>
        </w:rPr>
        <w:t> </w:t>
      </w:r>
      <w:bookmarkEnd w:id="121"/>
      <w:r>
        <w:rPr>
          <w:spacing w:val="-2"/>
        </w:rPr>
        <w:t>acestuia</w:t>
      </w:r>
    </w:p>
    <w:p>
      <w:pPr>
        <w:pStyle w:val="BodyText"/>
        <w:rPr>
          <w:b/>
        </w:rPr>
      </w:pPr>
    </w:p>
    <w:p>
      <w:pPr>
        <w:pStyle w:val="BodyText"/>
        <w:spacing w:line="208" w:lineRule="auto"/>
        <w:ind w:left="707" w:right="137" w:firstLine="566"/>
        <w:jc w:val="both"/>
      </w:pPr>
      <w:r>
        <w:rPr/>
        <w:t>Prezentul amenajament intră în vigoare la data de 1 ianuarie 2020. Se va aplica pe o durată de 10 ani, până la 31 decembrie 2029.</w:t>
      </w:r>
    </w:p>
    <w:p>
      <w:pPr>
        <w:pStyle w:val="BodyText"/>
        <w:spacing w:line="208" w:lineRule="auto"/>
        <w:ind w:left="707" w:right="134" w:firstLine="566"/>
        <w:jc w:val="both"/>
      </w:pPr>
      <w:r>
        <w:rPr/>
        <w:t>Abaterile de la aplicarea amenajamentului se vor face numai cu aprobarea autorităţii publice</w:t>
      </w:r>
      <w:r>
        <w:rPr>
          <w:spacing w:val="40"/>
        </w:rPr>
        <w:t> </w:t>
      </w:r>
      <w:r>
        <w:rPr/>
        <w:t>centrale care răspunde de silvicultură.</w:t>
      </w:r>
    </w:p>
    <w:p>
      <w:pPr>
        <w:pStyle w:val="Heading3"/>
        <w:numPr>
          <w:ilvl w:val="1"/>
          <w:numId w:val="15"/>
        </w:numPr>
        <w:tabs>
          <w:tab w:pos="1820" w:val="left" w:leader="none"/>
          <w:tab w:pos="4216" w:val="left" w:leader="none"/>
        </w:tabs>
        <w:spacing w:line="240" w:lineRule="auto" w:before="240" w:after="0"/>
        <w:ind w:left="4216" w:right="710" w:hanging="2936"/>
        <w:jc w:val="left"/>
      </w:pPr>
      <w:bookmarkStart w:name="_TOC_250075" w:id="122"/>
      <w:r>
        <w:rPr/>
        <w:t>Recomandări</w:t>
      </w:r>
      <w:r>
        <w:rPr>
          <w:b w:val="0"/>
          <w:spacing w:val="-4"/>
        </w:rPr>
        <w:t> </w:t>
      </w:r>
      <w:r>
        <w:rPr/>
        <w:t>privind</w:t>
      </w:r>
      <w:r>
        <w:rPr>
          <w:b w:val="0"/>
          <w:spacing w:val="-4"/>
        </w:rPr>
        <w:t> </w:t>
      </w:r>
      <w:r>
        <w:rPr/>
        <w:t>ţinerea</w:t>
      </w:r>
      <w:r>
        <w:rPr>
          <w:b w:val="0"/>
          <w:spacing w:val="-4"/>
        </w:rPr>
        <w:t> </w:t>
      </w:r>
      <w:r>
        <w:rPr/>
        <w:t>evidenţei</w:t>
      </w:r>
      <w:r>
        <w:rPr>
          <w:b w:val="0"/>
          <w:spacing w:val="-4"/>
        </w:rPr>
        <w:t> </w:t>
      </w:r>
      <w:r>
        <w:rPr/>
        <w:t>lucrărilor</w:t>
      </w:r>
      <w:r>
        <w:rPr>
          <w:b w:val="0"/>
          <w:spacing w:val="-3"/>
        </w:rPr>
        <w:t> </w:t>
      </w:r>
      <w:r>
        <w:rPr/>
        <w:t>executate</w:t>
      </w:r>
      <w:r>
        <w:rPr>
          <w:b w:val="0"/>
          <w:spacing w:val="-5"/>
        </w:rPr>
        <w:t> </w:t>
      </w:r>
      <w:r>
        <w:rPr/>
        <w:t>pe</w:t>
      </w:r>
      <w:r>
        <w:rPr>
          <w:b w:val="0"/>
          <w:spacing w:val="-5"/>
        </w:rPr>
        <w:t> </w:t>
      </w:r>
      <w:r>
        <w:rPr/>
        <w:t>parcursul</w:t>
      </w:r>
      <w:r>
        <w:rPr>
          <w:b w:val="0"/>
          <w:spacing w:val="-4"/>
        </w:rPr>
        <w:t> </w:t>
      </w:r>
      <w:r>
        <w:rPr/>
        <w:t>duratei</w:t>
      </w:r>
      <w:r>
        <w:rPr>
          <w:b w:val="0"/>
          <w:spacing w:val="-4"/>
        </w:rPr>
        <w:t> </w:t>
      </w:r>
      <w:r>
        <w:rPr/>
        <w:t>de</w:t>
      </w:r>
      <w:r>
        <w:rPr>
          <w:b w:val="0"/>
        </w:rPr>
        <w:t> </w:t>
      </w:r>
      <w:r>
        <w:rPr/>
        <w:t>valabilitate</w:t>
      </w:r>
      <w:r>
        <w:rPr>
          <w:b w:val="0"/>
        </w:rPr>
        <w:t> </w:t>
      </w:r>
      <w:r>
        <w:rPr/>
        <w:t>a</w:t>
      </w:r>
      <w:r>
        <w:rPr>
          <w:b w:val="0"/>
        </w:rPr>
        <w:t> </w:t>
      </w:r>
      <w:bookmarkEnd w:id="122"/>
      <w:r>
        <w:rPr/>
        <w:t>amenajamentului</w:t>
      </w:r>
    </w:p>
    <w:p>
      <w:pPr>
        <w:pStyle w:val="BodyText"/>
        <w:rPr>
          <w:b/>
        </w:rPr>
      </w:pPr>
    </w:p>
    <w:p>
      <w:pPr>
        <w:pStyle w:val="BodyText"/>
        <w:spacing w:line="208" w:lineRule="auto"/>
        <w:ind w:left="707" w:right="134" w:firstLine="566"/>
        <w:jc w:val="both"/>
      </w:pPr>
      <w:r>
        <w:rPr/>
        <w:t>Personalul silvic, trebuie să ţină o evidenţă cât mai clară a lucrărilor executate, în perioada de aplicare a amenajamentului.</w:t>
      </w:r>
    </w:p>
    <w:p>
      <w:pPr>
        <w:pStyle w:val="BodyText"/>
        <w:spacing w:line="208" w:lineRule="auto"/>
        <w:ind w:left="707" w:right="134" w:firstLine="566"/>
        <w:jc w:val="both"/>
      </w:pPr>
      <w:r>
        <w:rPr/>
        <w:t>Înregistrarea datelor trebuie să se facă la timp pentru fiecare unitate amenajistică în parte şi să reflecte cât mai fidel rezultatele obţinute în teren.</w:t>
      </w:r>
    </w:p>
    <w:p>
      <w:pPr>
        <w:pStyle w:val="BodyText"/>
        <w:spacing w:line="208" w:lineRule="auto"/>
        <w:ind w:left="707" w:right="135" w:firstLine="566"/>
        <w:jc w:val="both"/>
      </w:pPr>
      <w:r>
        <w:rPr/>
        <w:t>Procedându-se astfel, se va urmării exact evoluţia arboretelor şi se poate interpreta corect implicaţiile măsurilor silviculturale aplicate asupra acestora.</w:t>
      </w:r>
    </w:p>
    <w:p>
      <w:pPr>
        <w:pStyle w:val="BodyText"/>
        <w:spacing w:line="208" w:lineRule="auto"/>
        <w:ind w:left="707" w:right="134" w:firstLine="566"/>
        <w:jc w:val="both"/>
      </w:pPr>
      <w:r>
        <w:rPr/>
        <w:t>În cazul arboretelor ce se exploatează în perioada de aplicare se poate face o comparaţie a datelor înscrise în evidenţă cu cele prevăzute în situaţie.</w:t>
      </w:r>
    </w:p>
    <w:p>
      <w:pPr>
        <w:pStyle w:val="BodyText"/>
        <w:spacing w:line="208" w:lineRule="auto"/>
        <w:ind w:left="707" w:right="132" w:firstLine="566"/>
        <w:jc w:val="both"/>
        <w:rPr>
          <w:b/>
          <w:i/>
        </w:rPr>
      </w:pPr>
      <w:r>
        <w:rPr/>
        <w:t>Tot în perioada de aplicare a amenajamentului, ocoalele silvice are obligaţia să întreţină în bună stare bornele şi parcelarul. Ţinerea unei evidenţe clare a lucrărilor executate este în interesul beneficiarului, cât şi al proiectantului, care poate face o analiză corectă a evoluţiei arboretelor, procedând în continuare la prescrierea măsurilor silviculturale menite să ducă la realizarea unei structuri optime a fondului forestier din </w:t>
      </w:r>
      <w:r>
        <w:rPr>
          <w:b/>
          <w:i/>
        </w:rPr>
        <w:t>U.P.</w:t>
      </w:r>
      <w:r>
        <w:rPr/>
        <w:t> </w:t>
      </w:r>
      <w:r>
        <w:rPr>
          <w:b/>
          <w:i/>
        </w:rPr>
        <w:t>I</w:t>
      </w:r>
      <w:r>
        <w:rPr/>
        <w:t> </w:t>
      </w:r>
      <w:r>
        <w:rPr>
          <w:b/>
          <w:i/>
        </w:rPr>
        <w:t>persoane</w:t>
      </w:r>
      <w:r>
        <w:rPr/>
        <w:t> </w:t>
      </w:r>
      <w:r>
        <w:rPr>
          <w:b/>
          <w:i/>
        </w:rPr>
        <w:t>fizice</w:t>
      </w:r>
      <w:r>
        <w:rPr/>
        <w:t> </w:t>
      </w:r>
      <w:r>
        <w:rPr>
          <w:b/>
          <w:i/>
        </w:rPr>
        <w:t>Cozma</w:t>
      </w:r>
      <w:r>
        <w:rPr/>
        <w:t> </w:t>
      </w:r>
      <w:r>
        <w:rPr>
          <w:b/>
          <w:i/>
        </w:rPr>
        <w:t>Ionuț-Adrian,</w:t>
      </w:r>
      <w:r>
        <w:rPr/>
        <w:t> </w:t>
      </w:r>
      <w:r>
        <w:rPr>
          <w:b/>
          <w:i/>
        </w:rPr>
        <w:t>Dragomir</w:t>
      </w:r>
      <w:r>
        <w:rPr/>
        <w:t> </w:t>
      </w:r>
      <w:r>
        <w:rPr>
          <w:b/>
          <w:i/>
        </w:rPr>
        <w:t>Daniel</w:t>
      </w:r>
      <w:r>
        <w:rPr/>
        <w:t> </w:t>
      </w:r>
      <w:r>
        <w:rPr>
          <w:b/>
          <w:i/>
        </w:rPr>
        <w:t>și</w:t>
      </w:r>
      <w:r>
        <w:rPr/>
        <w:t> </w:t>
      </w:r>
      <w:r>
        <w:rPr>
          <w:b/>
          <w:i/>
        </w:rPr>
        <w:t>alții.</w:t>
      </w:r>
    </w:p>
    <w:p>
      <w:pPr>
        <w:pStyle w:val="Heading3"/>
        <w:numPr>
          <w:ilvl w:val="1"/>
          <w:numId w:val="68"/>
        </w:numPr>
        <w:tabs>
          <w:tab w:pos="4226" w:val="left" w:leader="none"/>
        </w:tabs>
        <w:spacing w:line="240" w:lineRule="auto" w:before="238" w:after="0"/>
        <w:ind w:left="4226" w:right="0" w:hanging="540"/>
        <w:jc w:val="left"/>
      </w:pPr>
      <w:bookmarkStart w:name="_TOC_250074" w:id="123"/>
      <w:r>
        <w:rPr/>
        <w:t>Indicarea</w:t>
      </w:r>
      <w:r>
        <w:rPr>
          <w:b w:val="0"/>
          <w:spacing w:val="-3"/>
        </w:rPr>
        <w:t> </w:t>
      </w:r>
      <w:r>
        <w:rPr/>
        <w:t>hărţilor</w:t>
      </w:r>
      <w:r>
        <w:rPr>
          <w:b w:val="0"/>
          <w:spacing w:val="-3"/>
        </w:rPr>
        <w:t> </w:t>
      </w:r>
      <w:bookmarkEnd w:id="123"/>
      <w:r>
        <w:rPr>
          <w:spacing w:val="-2"/>
        </w:rPr>
        <w:t>amenajamentului</w:t>
      </w:r>
    </w:p>
    <w:p>
      <w:pPr>
        <w:pStyle w:val="BodyText"/>
        <w:spacing w:line="258" w:lineRule="exact" w:before="248"/>
        <w:ind w:left="1274"/>
      </w:pPr>
      <w:r>
        <w:rPr/>
        <w:t>Prezentul</w:t>
      </w:r>
      <w:r>
        <w:rPr>
          <w:spacing w:val="-3"/>
        </w:rPr>
        <w:t> </w:t>
      </w:r>
      <w:r>
        <w:rPr/>
        <w:t>amenajament</w:t>
      </w:r>
      <w:r>
        <w:rPr>
          <w:spacing w:val="-2"/>
        </w:rPr>
        <w:t> </w:t>
      </w:r>
      <w:r>
        <w:rPr/>
        <w:t>este</w:t>
      </w:r>
      <w:r>
        <w:rPr>
          <w:spacing w:val="-3"/>
        </w:rPr>
        <w:t> </w:t>
      </w:r>
      <w:r>
        <w:rPr/>
        <w:t>însoţit</w:t>
      </w:r>
      <w:r>
        <w:rPr>
          <w:spacing w:val="-2"/>
        </w:rPr>
        <w:t> </w:t>
      </w:r>
      <w:r>
        <w:rPr/>
        <w:t>de</w:t>
      </w:r>
      <w:r>
        <w:rPr>
          <w:spacing w:val="-3"/>
        </w:rPr>
        <w:t> </w:t>
      </w:r>
      <w:r>
        <w:rPr/>
        <w:t>următoarele</w:t>
      </w:r>
      <w:r>
        <w:rPr>
          <w:spacing w:val="-1"/>
        </w:rPr>
        <w:t> </w:t>
      </w:r>
      <w:r>
        <w:rPr>
          <w:spacing w:val="-2"/>
        </w:rPr>
        <w:t>hărţi:</w:t>
      </w:r>
    </w:p>
    <w:p>
      <w:pPr>
        <w:pStyle w:val="ListParagraph"/>
        <w:numPr>
          <w:ilvl w:val="0"/>
          <w:numId w:val="69"/>
        </w:numPr>
        <w:tabs>
          <w:tab w:pos="1412" w:val="left" w:leader="none"/>
        </w:tabs>
        <w:spacing w:line="240" w:lineRule="exact" w:before="0" w:after="0"/>
        <w:ind w:left="1412" w:right="0" w:hanging="138"/>
        <w:jc w:val="left"/>
        <w:rPr>
          <w:sz w:val="24"/>
        </w:rPr>
      </w:pPr>
      <w:r>
        <w:rPr>
          <w:sz w:val="24"/>
        </w:rPr>
        <w:t>harta</w:t>
      </w:r>
      <w:r>
        <w:rPr>
          <w:spacing w:val="-1"/>
          <w:sz w:val="24"/>
        </w:rPr>
        <w:t> </w:t>
      </w:r>
      <w:r>
        <w:rPr>
          <w:spacing w:val="-2"/>
          <w:sz w:val="24"/>
        </w:rPr>
        <w:t>generală;</w:t>
      </w:r>
    </w:p>
    <w:p>
      <w:pPr>
        <w:pStyle w:val="ListParagraph"/>
        <w:numPr>
          <w:ilvl w:val="0"/>
          <w:numId w:val="69"/>
        </w:numPr>
        <w:tabs>
          <w:tab w:pos="1412" w:val="left" w:leader="none"/>
        </w:tabs>
        <w:spacing w:line="240" w:lineRule="exact" w:before="0" w:after="0"/>
        <w:ind w:left="1412" w:right="0" w:hanging="138"/>
        <w:jc w:val="left"/>
        <w:rPr>
          <w:sz w:val="24"/>
        </w:rPr>
      </w:pPr>
      <w:r>
        <w:rPr>
          <w:sz w:val="24"/>
        </w:rPr>
        <w:t>harta</w:t>
      </w:r>
      <w:r>
        <w:rPr>
          <w:spacing w:val="-1"/>
          <w:sz w:val="24"/>
        </w:rPr>
        <w:t> </w:t>
      </w:r>
      <w:r>
        <w:rPr>
          <w:spacing w:val="-2"/>
          <w:sz w:val="24"/>
        </w:rPr>
        <w:t>arboretelor;</w:t>
      </w:r>
    </w:p>
    <w:p>
      <w:pPr>
        <w:pStyle w:val="ListParagraph"/>
        <w:numPr>
          <w:ilvl w:val="0"/>
          <w:numId w:val="69"/>
        </w:numPr>
        <w:tabs>
          <w:tab w:pos="1412" w:val="left" w:leader="none"/>
        </w:tabs>
        <w:spacing w:line="208" w:lineRule="auto" w:before="11" w:after="0"/>
        <w:ind w:left="1274" w:right="5849" w:firstLine="0"/>
        <w:jc w:val="left"/>
        <w:rPr>
          <w:sz w:val="24"/>
        </w:rPr>
      </w:pPr>
      <w:r>
        <w:rPr>
          <w:sz w:val="24"/>
        </w:rPr>
        <w:t>harta</w:t>
      </w:r>
      <w:r>
        <w:rPr>
          <w:spacing w:val="-8"/>
          <w:sz w:val="24"/>
        </w:rPr>
        <w:t> </w:t>
      </w:r>
      <w:r>
        <w:rPr>
          <w:sz w:val="24"/>
        </w:rPr>
        <w:t>lucrărilor</w:t>
      </w:r>
      <w:r>
        <w:rPr>
          <w:spacing w:val="-8"/>
          <w:sz w:val="24"/>
        </w:rPr>
        <w:t> </w:t>
      </w:r>
      <w:r>
        <w:rPr>
          <w:sz w:val="24"/>
        </w:rPr>
        <w:t>de</w:t>
      </w:r>
      <w:r>
        <w:rPr>
          <w:spacing w:val="-8"/>
          <w:sz w:val="24"/>
        </w:rPr>
        <w:t> </w:t>
      </w:r>
      <w:r>
        <w:rPr>
          <w:sz w:val="24"/>
        </w:rPr>
        <w:t>cultură</w:t>
      </w:r>
      <w:r>
        <w:rPr>
          <w:spacing w:val="-8"/>
          <w:sz w:val="24"/>
        </w:rPr>
        <w:t> </w:t>
      </w:r>
      <w:r>
        <w:rPr>
          <w:sz w:val="24"/>
        </w:rPr>
        <w:t>şi</w:t>
      </w:r>
      <w:r>
        <w:rPr>
          <w:spacing w:val="-7"/>
          <w:sz w:val="24"/>
        </w:rPr>
        <w:t> </w:t>
      </w:r>
      <w:r>
        <w:rPr>
          <w:sz w:val="24"/>
        </w:rPr>
        <w:t>exploatare. Scara hărţilor anexate este 1:20000.</w:t>
      </w:r>
    </w:p>
    <w:p>
      <w:pPr>
        <w:pStyle w:val="Heading3"/>
        <w:numPr>
          <w:ilvl w:val="1"/>
          <w:numId w:val="68"/>
        </w:numPr>
        <w:tabs>
          <w:tab w:pos="4886" w:val="left" w:leader="none"/>
        </w:tabs>
        <w:spacing w:line="262" w:lineRule="exact" w:before="239" w:after="0"/>
        <w:ind w:left="4886" w:right="0" w:hanging="540"/>
        <w:jc w:val="left"/>
      </w:pPr>
      <w:bookmarkStart w:name="_TOC_250073" w:id="124"/>
      <w:r>
        <w:rPr/>
        <w:t>Colectivul</w:t>
      </w:r>
      <w:r>
        <w:rPr>
          <w:b w:val="0"/>
          <w:spacing w:val="-3"/>
        </w:rPr>
        <w:t> </w:t>
      </w:r>
      <w:r>
        <w:rPr/>
        <w:t>de</w:t>
      </w:r>
      <w:r>
        <w:rPr>
          <w:b w:val="0"/>
          <w:spacing w:val="-3"/>
        </w:rPr>
        <w:t> </w:t>
      </w:r>
      <w:bookmarkEnd w:id="124"/>
      <w:r>
        <w:rPr>
          <w:spacing w:val="-2"/>
        </w:rPr>
        <w:t>elaborare</w:t>
      </w:r>
    </w:p>
    <w:p>
      <w:pPr>
        <w:pStyle w:val="BodyText"/>
        <w:tabs>
          <w:tab w:pos="7653" w:val="left" w:leader="none"/>
        </w:tabs>
        <w:spacing w:line="244" w:lineRule="exact"/>
        <w:ind w:left="1274"/>
      </w:pPr>
      <w:r>
        <w:rPr/>
        <w:t>Şef</w:t>
      </w:r>
      <w:r>
        <w:rPr>
          <w:spacing w:val="-4"/>
        </w:rPr>
        <w:t> </w:t>
      </w:r>
      <w:r>
        <w:rPr>
          <w:spacing w:val="-2"/>
        </w:rPr>
        <w:t>proiect</w:t>
      </w:r>
      <w:r>
        <w:rPr/>
        <w:tab/>
        <w:t>-</w:t>
      </w:r>
      <w:r>
        <w:rPr>
          <w:spacing w:val="-5"/>
        </w:rPr>
        <w:t> </w:t>
      </w:r>
      <w:r>
        <w:rPr/>
        <w:t>ing.</w:t>
      </w:r>
      <w:r>
        <w:rPr>
          <w:spacing w:val="-1"/>
        </w:rPr>
        <w:t> </w:t>
      </w:r>
      <w:r>
        <w:rPr/>
        <w:t>Darie </w:t>
      </w:r>
      <w:r>
        <w:rPr>
          <w:spacing w:val="-2"/>
        </w:rPr>
        <w:t>Ionuţ</w:t>
      </w:r>
    </w:p>
    <w:p>
      <w:pPr>
        <w:pStyle w:val="BodyText"/>
        <w:tabs>
          <w:tab w:pos="7653" w:val="left" w:leader="none"/>
        </w:tabs>
        <w:spacing w:line="240" w:lineRule="exact"/>
        <w:ind w:left="1274"/>
      </w:pPr>
      <w:r>
        <w:rPr/>
        <w:t>Descriere</w:t>
      </w:r>
      <w:r>
        <w:rPr>
          <w:spacing w:val="-6"/>
        </w:rPr>
        <w:t> </w:t>
      </w:r>
      <w:r>
        <w:rPr>
          <w:spacing w:val="-2"/>
        </w:rPr>
        <w:t>parcelară</w:t>
      </w:r>
      <w:r>
        <w:rPr/>
        <w:tab/>
        <w:t>-</w:t>
      </w:r>
      <w:r>
        <w:rPr>
          <w:spacing w:val="-5"/>
        </w:rPr>
        <w:t> </w:t>
      </w:r>
      <w:r>
        <w:rPr/>
        <w:t>ing.</w:t>
      </w:r>
      <w:r>
        <w:rPr>
          <w:spacing w:val="-2"/>
        </w:rPr>
        <w:t> </w:t>
      </w:r>
      <w:r>
        <w:rPr/>
        <w:t>Anculescu</w:t>
      </w:r>
      <w:r>
        <w:rPr>
          <w:spacing w:val="-1"/>
        </w:rPr>
        <w:t> </w:t>
      </w:r>
      <w:r>
        <w:rPr>
          <w:spacing w:val="-2"/>
        </w:rPr>
        <w:t>Emilian</w:t>
      </w:r>
    </w:p>
    <w:p>
      <w:pPr>
        <w:pStyle w:val="BodyText"/>
        <w:spacing w:line="240" w:lineRule="exact"/>
        <w:ind w:left="7653"/>
      </w:pPr>
      <w:r>
        <w:rPr/>
        <w:t>-</w:t>
      </w:r>
      <w:r>
        <w:rPr>
          <w:spacing w:val="-3"/>
        </w:rPr>
        <w:t> </w:t>
      </w:r>
      <w:r>
        <w:rPr/>
        <w:t>ing.</w:t>
      </w:r>
      <w:r>
        <w:rPr>
          <w:spacing w:val="-2"/>
        </w:rPr>
        <w:t> </w:t>
      </w:r>
      <w:r>
        <w:rPr/>
        <w:t>Mihăilescu</w:t>
      </w:r>
      <w:r>
        <w:rPr>
          <w:spacing w:val="-2"/>
        </w:rPr>
        <w:t> Sorin</w:t>
      </w:r>
    </w:p>
    <w:p>
      <w:pPr>
        <w:pStyle w:val="BodyText"/>
        <w:tabs>
          <w:tab w:pos="7653" w:val="left" w:leader="none"/>
        </w:tabs>
        <w:spacing w:line="240" w:lineRule="exact"/>
        <w:ind w:left="1274"/>
      </w:pPr>
      <w:r>
        <w:rPr/>
        <w:t>Ridicări</w:t>
      </w:r>
      <w:r>
        <w:rPr>
          <w:spacing w:val="-2"/>
        </w:rPr>
        <w:t> </w:t>
      </w:r>
      <w:r>
        <w:rPr/>
        <w:t>în</w:t>
      </w:r>
      <w:r>
        <w:rPr>
          <w:spacing w:val="-2"/>
        </w:rPr>
        <w:t> </w:t>
      </w:r>
      <w:r>
        <w:rPr>
          <w:spacing w:val="-4"/>
        </w:rPr>
        <w:t>plan</w:t>
      </w:r>
      <w:r>
        <w:rPr/>
        <w:tab/>
        <w:t>-</w:t>
      </w:r>
      <w:r>
        <w:rPr>
          <w:spacing w:val="-5"/>
        </w:rPr>
        <w:t> </w:t>
      </w:r>
      <w:r>
        <w:rPr/>
        <w:t>ing.</w:t>
      </w:r>
      <w:r>
        <w:rPr>
          <w:spacing w:val="-2"/>
        </w:rPr>
        <w:t> </w:t>
      </w:r>
      <w:r>
        <w:rPr/>
        <w:t>Anculescu</w:t>
      </w:r>
      <w:r>
        <w:rPr>
          <w:spacing w:val="-1"/>
        </w:rPr>
        <w:t> </w:t>
      </w:r>
      <w:r>
        <w:rPr>
          <w:spacing w:val="-2"/>
        </w:rPr>
        <w:t>Emilian</w:t>
      </w:r>
    </w:p>
    <w:p>
      <w:pPr>
        <w:pStyle w:val="BodyText"/>
        <w:spacing w:line="240" w:lineRule="exact"/>
        <w:ind w:left="7394"/>
      </w:pPr>
      <w:r>
        <w:rPr/>
        <w:t>-</w:t>
      </w:r>
      <w:r>
        <w:rPr>
          <w:spacing w:val="-3"/>
        </w:rPr>
        <w:t> </w:t>
      </w:r>
      <w:r>
        <w:rPr/>
        <w:t>ing.</w:t>
      </w:r>
      <w:r>
        <w:rPr>
          <w:spacing w:val="-1"/>
        </w:rPr>
        <w:t> </w:t>
      </w:r>
      <w:r>
        <w:rPr/>
        <w:t>Mihăilescu</w:t>
      </w:r>
      <w:r>
        <w:rPr>
          <w:spacing w:val="-1"/>
        </w:rPr>
        <w:t> </w:t>
      </w:r>
      <w:r>
        <w:rPr>
          <w:spacing w:val="-2"/>
        </w:rPr>
        <w:t>Sorin</w:t>
      </w:r>
    </w:p>
    <w:p>
      <w:pPr>
        <w:pStyle w:val="BodyText"/>
        <w:tabs>
          <w:tab w:pos="7653" w:val="left" w:leader="none"/>
        </w:tabs>
        <w:spacing w:line="240" w:lineRule="exact"/>
        <w:ind w:left="1274"/>
      </w:pPr>
      <w:r>
        <w:rPr>
          <w:spacing w:val="-2"/>
        </w:rPr>
        <w:t>Inventarieri</w:t>
      </w:r>
      <w:r>
        <w:rPr/>
        <w:tab/>
        <w:t>-</w:t>
      </w:r>
      <w:r>
        <w:rPr>
          <w:spacing w:val="-5"/>
        </w:rPr>
        <w:t> </w:t>
      </w:r>
      <w:r>
        <w:rPr/>
        <w:t>ing.</w:t>
      </w:r>
      <w:r>
        <w:rPr>
          <w:spacing w:val="-2"/>
        </w:rPr>
        <w:t> </w:t>
      </w:r>
      <w:r>
        <w:rPr/>
        <w:t>Anculescu</w:t>
      </w:r>
      <w:r>
        <w:rPr>
          <w:spacing w:val="-1"/>
        </w:rPr>
        <w:t> </w:t>
      </w:r>
      <w:r>
        <w:rPr>
          <w:spacing w:val="-2"/>
        </w:rPr>
        <w:t>Emilian</w:t>
      </w:r>
    </w:p>
    <w:p>
      <w:pPr>
        <w:pStyle w:val="BodyText"/>
        <w:spacing w:line="258" w:lineRule="exact"/>
        <w:ind w:left="7653"/>
      </w:pPr>
      <w:r>
        <w:rPr/>
        <w:t>-</w:t>
      </w:r>
      <w:r>
        <w:rPr>
          <w:spacing w:val="-3"/>
        </w:rPr>
        <w:t> </w:t>
      </w:r>
      <w:r>
        <w:rPr/>
        <w:t>ing.</w:t>
      </w:r>
      <w:r>
        <w:rPr>
          <w:spacing w:val="-2"/>
        </w:rPr>
        <w:t> </w:t>
      </w:r>
      <w:r>
        <w:rPr/>
        <w:t>Mihăilescu</w:t>
      </w:r>
      <w:r>
        <w:rPr>
          <w:spacing w:val="-2"/>
        </w:rPr>
        <w:t> Sorin</w:t>
      </w:r>
    </w:p>
    <w:p>
      <w:pPr>
        <w:pStyle w:val="BodyText"/>
        <w:spacing w:before="228"/>
        <w:ind w:left="1274"/>
      </w:pPr>
      <w:r>
        <w:rPr/>
        <w:t>Recepţia</w:t>
      </w:r>
      <w:r>
        <w:rPr>
          <w:spacing w:val="-3"/>
        </w:rPr>
        <w:t> </w:t>
      </w:r>
      <w:r>
        <w:rPr/>
        <w:t>lucrărilor</w:t>
      </w:r>
      <w:r>
        <w:rPr>
          <w:spacing w:val="-3"/>
        </w:rPr>
        <w:t> </w:t>
      </w:r>
      <w:r>
        <w:rPr/>
        <w:t>de</w:t>
      </w:r>
      <w:r>
        <w:rPr>
          <w:spacing w:val="-3"/>
        </w:rPr>
        <w:t> </w:t>
      </w:r>
      <w:r>
        <w:rPr>
          <w:spacing w:val="-2"/>
        </w:rPr>
        <w:t>teren</w:t>
      </w:r>
    </w:p>
    <w:p>
      <w:pPr>
        <w:pStyle w:val="ListParagraph"/>
        <w:numPr>
          <w:ilvl w:val="0"/>
          <w:numId w:val="70"/>
        </w:numPr>
        <w:tabs>
          <w:tab w:pos="2049" w:val="left" w:leader="none"/>
          <w:tab w:pos="7643" w:val="left" w:leader="none"/>
        </w:tabs>
        <w:spacing w:line="293" w:lineRule="exact" w:before="2" w:after="0"/>
        <w:ind w:left="2049" w:right="0" w:hanging="360"/>
        <w:jc w:val="left"/>
        <w:rPr>
          <w:sz w:val="24"/>
        </w:rPr>
      </w:pPr>
      <w:r>
        <w:rPr>
          <w:sz w:val="24"/>
        </w:rPr>
        <w:t>Reprezentant</w:t>
      </w:r>
      <w:r>
        <w:rPr>
          <w:spacing w:val="-5"/>
          <w:sz w:val="24"/>
        </w:rPr>
        <w:t> </w:t>
      </w:r>
      <w:r>
        <w:rPr>
          <w:sz w:val="24"/>
        </w:rPr>
        <w:t>G.F.</w:t>
      </w:r>
      <w:r>
        <w:rPr>
          <w:spacing w:val="-4"/>
          <w:sz w:val="24"/>
        </w:rPr>
        <w:t> </w:t>
      </w:r>
      <w:r>
        <w:rPr>
          <w:spacing w:val="-2"/>
          <w:sz w:val="24"/>
        </w:rPr>
        <w:t>Ploieşti</w:t>
      </w:r>
      <w:r>
        <w:rPr>
          <w:sz w:val="24"/>
        </w:rPr>
        <w:tab/>
        <w:t>-</w:t>
      </w:r>
      <w:r>
        <w:rPr>
          <w:spacing w:val="-5"/>
          <w:sz w:val="24"/>
        </w:rPr>
        <w:t> </w:t>
      </w:r>
      <w:r>
        <w:rPr>
          <w:sz w:val="24"/>
        </w:rPr>
        <w:t>ing.</w:t>
      </w:r>
      <w:r>
        <w:rPr>
          <w:spacing w:val="-1"/>
          <w:sz w:val="24"/>
        </w:rPr>
        <w:t> </w:t>
      </w:r>
      <w:r>
        <w:rPr>
          <w:sz w:val="24"/>
        </w:rPr>
        <w:t>Cârstea</w:t>
      </w:r>
      <w:r>
        <w:rPr>
          <w:spacing w:val="-2"/>
          <w:sz w:val="24"/>
        </w:rPr>
        <w:t> Sorin</w:t>
      </w:r>
    </w:p>
    <w:p>
      <w:pPr>
        <w:pStyle w:val="ListParagraph"/>
        <w:numPr>
          <w:ilvl w:val="0"/>
          <w:numId w:val="70"/>
        </w:numPr>
        <w:tabs>
          <w:tab w:pos="2049" w:val="left" w:leader="none"/>
          <w:tab w:pos="7636" w:val="left" w:leader="none"/>
        </w:tabs>
        <w:spacing w:line="293" w:lineRule="exact" w:before="0" w:after="0"/>
        <w:ind w:left="2049" w:right="0" w:hanging="360"/>
        <w:jc w:val="left"/>
        <w:rPr>
          <w:sz w:val="24"/>
        </w:rPr>
      </w:pPr>
      <w:r>
        <w:rPr>
          <w:sz w:val="24"/>
        </w:rPr>
        <w:t>Şef</w:t>
      </w:r>
      <w:r>
        <w:rPr>
          <w:spacing w:val="-5"/>
          <w:sz w:val="24"/>
        </w:rPr>
        <w:t> </w:t>
      </w:r>
      <w:r>
        <w:rPr>
          <w:sz w:val="24"/>
        </w:rPr>
        <w:t>O.S.</w:t>
      </w:r>
      <w:r>
        <w:rPr>
          <w:spacing w:val="-1"/>
          <w:sz w:val="24"/>
        </w:rPr>
        <w:t> </w:t>
      </w:r>
      <w:r>
        <w:rPr>
          <w:spacing w:val="-2"/>
          <w:sz w:val="24"/>
        </w:rPr>
        <w:t>Câmpulung</w:t>
      </w:r>
      <w:r>
        <w:rPr>
          <w:sz w:val="24"/>
        </w:rPr>
        <w:tab/>
        <w:t>-</w:t>
      </w:r>
      <w:r>
        <w:rPr>
          <w:spacing w:val="-5"/>
          <w:sz w:val="24"/>
        </w:rPr>
        <w:t> </w:t>
      </w:r>
      <w:r>
        <w:rPr>
          <w:sz w:val="24"/>
        </w:rPr>
        <w:t>ing.</w:t>
      </w:r>
      <w:r>
        <w:rPr>
          <w:spacing w:val="-1"/>
          <w:sz w:val="24"/>
        </w:rPr>
        <w:t> </w:t>
      </w:r>
      <w:r>
        <w:rPr>
          <w:sz w:val="24"/>
        </w:rPr>
        <w:t>Oprei</w:t>
      </w:r>
      <w:r>
        <w:rPr>
          <w:spacing w:val="-1"/>
          <w:sz w:val="24"/>
        </w:rPr>
        <w:t> </w:t>
      </w:r>
      <w:r>
        <w:rPr>
          <w:spacing w:val="-2"/>
          <w:sz w:val="24"/>
        </w:rPr>
        <w:t>Cătălin</w:t>
      </w:r>
    </w:p>
    <w:p>
      <w:pPr>
        <w:pStyle w:val="ListParagraph"/>
        <w:numPr>
          <w:ilvl w:val="0"/>
          <w:numId w:val="70"/>
        </w:numPr>
        <w:tabs>
          <w:tab w:pos="2049" w:val="left" w:leader="none"/>
          <w:tab w:pos="7648" w:val="left" w:leader="none"/>
        </w:tabs>
        <w:spacing w:line="293" w:lineRule="exact" w:before="0" w:after="0"/>
        <w:ind w:left="2049" w:right="0" w:hanging="360"/>
        <w:jc w:val="left"/>
        <w:rPr>
          <w:sz w:val="24"/>
        </w:rPr>
      </w:pPr>
      <w:r>
        <w:rPr>
          <w:sz w:val="24"/>
        </w:rPr>
        <w:t>Şef</w:t>
      </w:r>
      <w:r>
        <w:rPr>
          <w:spacing w:val="-5"/>
          <w:sz w:val="24"/>
        </w:rPr>
        <w:t> </w:t>
      </w:r>
      <w:r>
        <w:rPr>
          <w:sz w:val="24"/>
        </w:rPr>
        <w:t>O.S.</w:t>
      </w:r>
      <w:r>
        <w:rPr>
          <w:spacing w:val="-3"/>
          <w:sz w:val="24"/>
        </w:rPr>
        <w:t> </w:t>
      </w:r>
      <w:r>
        <w:rPr>
          <w:sz w:val="24"/>
        </w:rPr>
        <w:t>Păpuşa</w:t>
      </w:r>
      <w:r>
        <w:rPr>
          <w:spacing w:val="-2"/>
          <w:sz w:val="24"/>
        </w:rPr>
        <w:t> Rucăr</w:t>
      </w:r>
      <w:r>
        <w:rPr>
          <w:sz w:val="24"/>
        </w:rPr>
        <w:tab/>
        <w:t>-</w:t>
      </w:r>
      <w:r>
        <w:rPr>
          <w:spacing w:val="-6"/>
          <w:sz w:val="24"/>
        </w:rPr>
        <w:t> </w:t>
      </w:r>
      <w:r>
        <w:rPr>
          <w:sz w:val="24"/>
        </w:rPr>
        <w:t>ing. Lupu</w:t>
      </w:r>
      <w:r>
        <w:rPr>
          <w:spacing w:val="-2"/>
          <w:sz w:val="24"/>
        </w:rPr>
        <w:t> Genel</w:t>
      </w:r>
    </w:p>
    <w:p>
      <w:pPr>
        <w:pStyle w:val="ListParagraph"/>
        <w:numPr>
          <w:ilvl w:val="0"/>
          <w:numId w:val="70"/>
        </w:numPr>
        <w:tabs>
          <w:tab w:pos="2049" w:val="left" w:leader="none"/>
          <w:tab w:pos="7708" w:val="left" w:leader="none"/>
        </w:tabs>
        <w:spacing w:line="293" w:lineRule="exact" w:before="1" w:after="0"/>
        <w:ind w:left="2049" w:right="0" w:hanging="360"/>
        <w:jc w:val="left"/>
        <w:rPr>
          <w:sz w:val="24"/>
        </w:rPr>
      </w:pPr>
      <w:r>
        <w:rPr>
          <w:sz w:val="24"/>
        </w:rPr>
        <w:t>Şef</w:t>
      </w:r>
      <w:r>
        <w:rPr>
          <w:spacing w:val="-5"/>
          <w:sz w:val="24"/>
        </w:rPr>
        <w:t> </w:t>
      </w:r>
      <w:r>
        <w:rPr>
          <w:sz w:val="24"/>
        </w:rPr>
        <w:t>O.S.</w:t>
      </w:r>
      <w:r>
        <w:rPr>
          <w:spacing w:val="-1"/>
          <w:sz w:val="24"/>
        </w:rPr>
        <w:t> </w:t>
      </w:r>
      <w:r>
        <w:rPr>
          <w:sz w:val="24"/>
        </w:rPr>
        <w:t>Poiana</w:t>
      </w:r>
      <w:r>
        <w:rPr>
          <w:spacing w:val="-2"/>
          <w:sz w:val="24"/>
        </w:rPr>
        <w:t> Cerbului</w:t>
      </w:r>
      <w:r>
        <w:rPr>
          <w:sz w:val="24"/>
        </w:rPr>
        <w:tab/>
        <w:t>-</w:t>
      </w:r>
      <w:r>
        <w:rPr>
          <w:spacing w:val="-5"/>
          <w:sz w:val="24"/>
        </w:rPr>
        <w:t> </w:t>
      </w:r>
      <w:r>
        <w:rPr>
          <w:sz w:val="24"/>
        </w:rPr>
        <w:t>ing.</w:t>
      </w:r>
      <w:r>
        <w:rPr>
          <w:spacing w:val="-2"/>
          <w:sz w:val="24"/>
        </w:rPr>
        <w:t> </w:t>
      </w:r>
      <w:r>
        <w:rPr>
          <w:sz w:val="24"/>
        </w:rPr>
        <w:t>Gherman</w:t>
      </w:r>
      <w:r>
        <w:rPr>
          <w:spacing w:val="1"/>
          <w:sz w:val="24"/>
        </w:rPr>
        <w:t> </w:t>
      </w:r>
      <w:r>
        <w:rPr>
          <w:spacing w:val="-2"/>
          <w:sz w:val="24"/>
        </w:rPr>
        <w:t>Bogdan</w:t>
      </w:r>
    </w:p>
    <w:p>
      <w:pPr>
        <w:pStyle w:val="ListParagraph"/>
        <w:numPr>
          <w:ilvl w:val="0"/>
          <w:numId w:val="70"/>
        </w:numPr>
        <w:tabs>
          <w:tab w:pos="2049" w:val="left" w:leader="none"/>
          <w:tab w:pos="7893" w:val="left" w:leader="none"/>
        </w:tabs>
        <w:spacing w:line="293" w:lineRule="exact" w:before="0" w:after="0"/>
        <w:ind w:left="2049" w:right="0" w:hanging="360"/>
        <w:jc w:val="left"/>
        <w:rPr>
          <w:sz w:val="24"/>
        </w:rPr>
      </w:pPr>
      <w:r>
        <w:rPr>
          <w:sz w:val="24"/>
        </w:rPr>
        <w:t>Expert</w:t>
      </w:r>
      <w:r>
        <w:rPr>
          <w:spacing w:val="-1"/>
          <w:sz w:val="24"/>
        </w:rPr>
        <w:t> </w:t>
      </w:r>
      <w:r>
        <w:rPr>
          <w:spacing w:val="-2"/>
          <w:sz w:val="24"/>
        </w:rPr>
        <w:t>C.T.A.P.</w:t>
      </w:r>
      <w:r>
        <w:rPr>
          <w:sz w:val="24"/>
        </w:rPr>
        <w:tab/>
        <w:t>-</w:t>
      </w:r>
      <w:r>
        <w:rPr>
          <w:spacing w:val="-5"/>
          <w:sz w:val="24"/>
        </w:rPr>
        <w:t> </w:t>
      </w:r>
      <w:r>
        <w:rPr>
          <w:sz w:val="24"/>
        </w:rPr>
        <w:t>ing.</w:t>
      </w:r>
      <w:r>
        <w:rPr>
          <w:spacing w:val="-2"/>
          <w:sz w:val="24"/>
        </w:rPr>
        <w:t> </w:t>
      </w:r>
      <w:r>
        <w:rPr>
          <w:sz w:val="24"/>
        </w:rPr>
        <w:t>Popescu </w:t>
      </w:r>
      <w:r>
        <w:rPr>
          <w:spacing w:val="-2"/>
          <w:sz w:val="24"/>
        </w:rPr>
        <w:t>Octavian</w:t>
      </w:r>
    </w:p>
    <w:p>
      <w:pPr>
        <w:pStyle w:val="ListParagraph"/>
        <w:numPr>
          <w:ilvl w:val="0"/>
          <w:numId w:val="70"/>
        </w:numPr>
        <w:tabs>
          <w:tab w:pos="2049" w:val="left" w:leader="none"/>
          <w:tab w:pos="7679" w:val="left" w:leader="none"/>
        </w:tabs>
        <w:spacing w:line="237" w:lineRule="auto" w:before="2" w:after="0"/>
        <w:ind w:left="1247" w:right="970" w:firstLine="441"/>
        <w:jc w:val="left"/>
        <w:rPr>
          <w:sz w:val="24"/>
        </w:rPr>
      </w:pPr>
      <w:r>
        <w:rPr>
          <w:sz w:val="24"/>
        </w:rPr>
        <w:t>Reprezentant proprietari</w:t>
        <w:tab/>
      </w:r>
      <w:r>
        <w:rPr>
          <w:spacing w:val="-43"/>
          <w:sz w:val="24"/>
        </w:rPr>
        <w:t> </w:t>
      </w:r>
      <w:r>
        <w:rPr>
          <w:sz w:val="24"/>
        </w:rPr>
        <w:t>- dl. Dragomir Daniel Raportări</w:t>
      </w:r>
      <w:r>
        <w:rPr>
          <w:spacing w:val="-3"/>
          <w:sz w:val="24"/>
        </w:rPr>
        <w:t> </w:t>
      </w:r>
      <w:r>
        <w:rPr>
          <w:spacing w:val="-2"/>
          <w:sz w:val="24"/>
        </w:rPr>
        <w:t>grafice</w:t>
      </w:r>
      <w:r>
        <w:rPr>
          <w:sz w:val="24"/>
        </w:rPr>
        <w:tab/>
        <w:t>-</w:t>
      </w:r>
      <w:r>
        <w:rPr>
          <w:spacing w:val="-5"/>
          <w:sz w:val="24"/>
        </w:rPr>
        <w:t> </w:t>
      </w:r>
      <w:r>
        <w:rPr>
          <w:sz w:val="24"/>
        </w:rPr>
        <w:t>ing.</w:t>
      </w:r>
      <w:r>
        <w:rPr>
          <w:spacing w:val="-2"/>
          <w:sz w:val="24"/>
        </w:rPr>
        <w:t> </w:t>
      </w:r>
      <w:r>
        <w:rPr>
          <w:sz w:val="24"/>
        </w:rPr>
        <w:t>Anculescu</w:t>
      </w:r>
      <w:r>
        <w:rPr>
          <w:spacing w:val="-1"/>
          <w:sz w:val="24"/>
        </w:rPr>
        <w:t> </w:t>
      </w:r>
      <w:r>
        <w:rPr>
          <w:spacing w:val="-2"/>
          <w:sz w:val="24"/>
        </w:rPr>
        <w:t>Emilian</w:t>
      </w:r>
    </w:p>
    <w:p>
      <w:pPr>
        <w:pStyle w:val="BodyText"/>
      </w:pPr>
    </w:p>
    <w:p>
      <w:pPr>
        <w:pStyle w:val="BodyText"/>
        <w:tabs>
          <w:tab w:pos="7653" w:val="left" w:leader="none"/>
        </w:tabs>
        <w:ind w:left="1274"/>
      </w:pPr>
      <w:r>
        <w:rPr>
          <w:spacing w:val="-2"/>
        </w:rPr>
        <w:t>Digitizări</w:t>
      </w:r>
      <w:r>
        <w:rPr/>
        <w:tab/>
        <w:t>-</w:t>
      </w:r>
      <w:r>
        <w:rPr>
          <w:spacing w:val="-5"/>
        </w:rPr>
        <w:t> </w:t>
      </w:r>
      <w:r>
        <w:rPr/>
        <w:t>ing.</w:t>
      </w:r>
      <w:r>
        <w:rPr>
          <w:spacing w:val="-2"/>
        </w:rPr>
        <w:t> </w:t>
      </w:r>
      <w:r>
        <w:rPr/>
        <w:t>Anculescu</w:t>
      </w:r>
      <w:r>
        <w:rPr>
          <w:spacing w:val="-1"/>
        </w:rPr>
        <w:t> </w:t>
      </w:r>
      <w:r>
        <w:rPr>
          <w:spacing w:val="-2"/>
        </w:rPr>
        <w:t>Emilian</w:t>
      </w:r>
    </w:p>
    <w:p>
      <w:pPr>
        <w:pStyle w:val="BodyText"/>
        <w:tabs>
          <w:tab w:pos="7653" w:val="left" w:leader="none"/>
        </w:tabs>
        <w:ind w:left="1274"/>
      </w:pPr>
      <w:r>
        <w:rPr/>
        <w:t>Asamblare</w:t>
      </w:r>
      <w:r>
        <w:rPr>
          <w:spacing w:val="-4"/>
        </w:rPr>
        <w:t> </w:t>
      </w:r>
      <w:r>
        <w:rPr/>
        <w:t>planuri,</w:t>
      </w:r>
      <w:r>
        <w:rPr>
          <w:spacing w:val="-1"/>
        </w:rPr>
        <w:t> </w:t>
      </w:r>
      <w:r>
        <w:rPr/>
        <w:t>redactare</w:t>
      </w:r>
      <w:r>
        <w:rPr>
          <w:spacing w:val="-3"/>
        </w:rPr>
        <w:t> </w:t>
      </w:r>
      <w:r>
        <w:rPr/>
        <w:t>în</w:t>
      </w:r>
      <w:r>
        <w:rPr>
          <w:spacing w:val="-1"/>
        </w:rPr>
        <w:t> </w:t>
      </w:r>
      <w:r>
        <w:rPr>
          <w:spacing w:val="-2"/>
        </w:rPr>
        <w:t>concept</w:t>
      </w:r>
      <w:r>
        <w:rPr/>
        <w:tab/>
        <w:t>-</w:t>
      </w:r>
      <w:r>
        <w:rPr>
          <w:spacing w:val="-5"/>
        </w:rPr>
        <w:t> </w:t>
      </w:r>
      <w:r>
        <w:rPr/>
        <w:t>ing.</w:t>
      </w:r>
      <w:r>
        <w:rPr>
          <w:spacing w:val="-2"/>
        </w:rPr>
        <w:t> </w:t>
      </w:r>
      <w:r>
        <w:rPr/>
        <w:t>Anculescu</w:t>
      </w:r>
      <w:r>
        <w:rPr>
          <w:spacing w:val="-1"/>
        </w:rPr>
        <w:t> </w:t>
      </w:r>
      <w:r>
        <w:rPr>
          <w:spacing w:val="-2"/>
        </w:rPr>
        <w:t>Emilian</w:t>
      </w:r>
    </w:p>
    <w:p>
      <w:pPr>
        <w:pStyle w:val="BodyText"/>
        <w:tabs>
          <w:tab w:pos="7653" w:val="left" w:leader="none"/>
        </w:tabs>
        <w:ind w:left="1274"/>
      </w:pPr>
      <w:r>
        <w:rPr>
          <w:spacing w:val="-2"/>
        </w:rPr>
        <w:t>Director</w:t>
      </w:r>
      <w:r>
        <w:rPr/>
        <w:tab/>
        <w:t>-</w:t>
      </w:r>
      <w:r>
        <w:rPr>
          <w:spacing w:val="-5"/>
        </w:rPr>
        <w:t> </w:t>
      </w:r>
      <w:r>
        <w:rPr/>
        <w:t>ing.</w:t>
      </w:r>
      <w:r>
        <w:rPr>
          <w:spacing w:val="-1"/>
        </w:rPr>
        <w:t> </w:t>
      </w:r>
      <w:r>
        <w:rPr/>
        <w:t>Darie </w:t>
      </w:r>
      <w:r>
        <w:rPr>
          <w:spacing w:val="-2"/>
        </w:rPr>
        <w:t>Ionuţ</w:t>
      </w:r>
    </w:p>
    <w:p>
      <w:pPr>
        <w:pStyle w:val="BodyText"/>
        <w:tabs>
          <w:tab w:pos="7653" w:val="left" w:leader="none"/>
        </w:tabs>
        <w:ind w:left="1274"/>
      </w:pPr>
      <w:r>
        <w:rPr/>
        <w:t>Expert</w:t>
      </w:r>
      <w:r>
        <w:rPr>
          <w:spacing w:val="-1"/>
        </w:rPr>
        <w:t> </w:t>
      </w:r>
      <w:r>
        <w:rPr>
          <w:spacing w:val="-2"/>
        </w:rPr>
        <w:t>C.T.A.P.</w:t>
      </w:r>
      <w:r>
        <w:rPr/>
        <w:tab/>
        <w:t>-</w:t>
      </w:r>
      <w:r>
        <w:rPr>
          <w:spacing w:val="-5"/>
        </w:rPr>
        <w:t> </w:t>
      </w:r>
      <w:r>
        <w:rPr/>
        <w:t>ing.</w:t>
      </w:r>
      <w:r>
        <w:rPr>
          <w:spacing w:val="-2"/>
        </w:rPr>
        <w:t> </w:t>
      </w:r>
      <w:r>
        <w:rPr/>
        <w:t>Popescu </w:t>
      </w:r>
      <w:r>
        <w:rPr>
          <w:spacing w:val="-2"/>
        </w:rPr>
        <w:t>Octavian</w:t>
      </w:r>
    </w:p>
    <w:p>
      <w:pPr>
        <w:pStyle w:val="BodyText"/>
        <w:tabs>
          <w:tab w:pos="7653" w:val="left" w:leader="none"/>
        </w:tabs>
        <w:ind w:left="1274"/>
      </w:pPr>
      <w:r>
        <w:rPr>
          <w:spacing w:val="-2"/>
        </w:rPr>
        <w:t>Tehnoredactare</w:t>
      </w:r>
      <w:r>
        <w:rPr/>
        <w:tab/>
        <w:t>-</w:t>
      </w:r>
      <w:r>
        <w:rPr>
          <w:spacing w:val="-5"/>
        </w:rPr>
        <w:t> </w:t>
      </w:r>
      <w:r>
        <w:rPr/>
        <w:t>ing.</w:t>
      </w:r>
      <w:r>
        <w:rPr>
          <w:spacing w:val="-2"/>
        </w:rPr>
        <w:t> </w:t>
      </w:r>
      <w:r>
        <w:rPr/>
        <w:t>Anculescu</w:t>
      </w:r>
      <w:r>
        <w:rPr>
          <w:spacing w:val="-1"/>
        </w:rPr>
        <w:t> </w:t>
      </w:r>
      <w:r>
        <w:rPr>
          <w:spacing w:val="-2"/>
        </w:rPr>
        <w:t>Emilian</w:t>
      </w:r>
    </w:p>
    <w:p>
      <w:pPr>
        <w:pStyle w:val="BodyText"/>
        <w:spacing w:line="264" w:lineRule="exact"/>
        <w:ind w:left="7694"/>
      </w:pPr>
      <w:r>
        <w:rPr/>
        <w:t>-</w:t>
      </w:r>
      <w:r>
        <w:rPr>
          <w:spacing w:val="-3"/>
        </w:rPr>
        <w:t> </w:t>
      </w:r>
      <w:r>
        <w:rPr/>
        <w:t>ing.</w:t>
      </w:r>
      <w:r>
        <w:rPr>
          <w:spacing w:val="-2"/>
        </w:rPr>
        <w:t> </w:t>
      </w:r>
      <w:r>
        <w:rPr/>
        <w:t>Anculescu</w:t>
      </w:r>
      <w:r>
        <w:rPr>
          <w:spacing w:val="-1"/>
        </w:rPr>
        <w:t> </w:t>
      </w:r>
      <w:r>
        <w:rPr>
          <w:spacing w:val="-2"/>
        </w:rPr>
        <w:t>Emilian</w:t>
      </w:r>
    </w:p>
    <w:p>
      <w:pPr>
        <w:pStyle w:val="BodyText"/>
        <w:tabs>
          <w:tab w:pos="7713" w:val="left" w:leader="none"/>
        </w:tabs>
        <w:spacing w:line="264" w:lineRule="exact"/>
        <w:ind w:left="1274"/>
      </w:pPr>
      <w:r>
        <w:rPr>
          <w:spacing w:val="-2"/>
        </w:rPr>
        <w:t>Verificat</w:t>
      </w:r>
      <w:r>
        <w:rPr/>
        <w:tab/>
        <w:t>-</w:t>
      </w:r>
      <w:r>
        <w:rPr>
          <w:spacing w:val="-5"/>
        </w:rPr>
        <w:t> </w:t>
      </w:r>
      <w:r>
        <w:rPr/>
        <w:t>ing.</w:t>
      </w:r>
      <w:r>
        <w:rPr>
          <w:spacing w:val="-1"/>
        </w:rPr>
        <w:t> </w:t>
      </w:r>
      <w:r>
        <w:rPr/>
        <w:t>Darie </w:t>
      </w:r>
      <w:r>
        <w:rPr>
          <w:spacing w:val="-2"/>
        </w:rPr>
        <w:t>Ionuţ</w:t>
      </w:r>
    </w:p>
    <w:p>
      <w:pPr>
        <w:pStyle w:val="BodyText"/>
        <w:spacing w:after="0" w:line="264" w:lineRule="exact"/>
        <w:sectPr>
          <w:pgSz w:w="11900" w:h="16840"/>
          <w:pgMar w:header="0" w:footer="738" w:top="500" w:bottom="920" w:left="425" w:right="425"/>
        </w:sectPr>
      </w:pPr>
    </w:p>
    <w:p>
      <w:pPr>
        <w:pStyle w:val="Heading3"/>
        <w:numPr>
          <w:ilvl w:val="1"/>
          <w:numId w:val="68"/>
        </w:numPr>
        <w:tabs>
          <w:tab w:pos="4905" w:val="left" w:leader="none"/>
        </w:tabs>
        <w:spacing w:line="240" w:lineRule="auto" w:before="63" w:after="0"/>
        <w:ind w:left="4905" w:right="0" w:hanging="540"/>
        <w:jc w:val="left"/>
      </w:pPr>
      <w:bookmarkStart w:name="_TOC_250072" w:id="125"/>
      <w:bookmarkEnd w:id="125"/>
      <w:r>
        <w:rPr>
          <w:spacing w:val="-2"/>
        </w:rPr>
        <w:t>Bibliografie</w:t>
      </w:r>
    </w:p>
    <w:p>
      <w:pPr>
        <w:pStyle w:val="BodyText"/>
        <w:tabs>
          <w:tab w:pos="2901" w:val="left" w:leader="none"/>
        </w:tabs>
        <w:spacing w:before="271"/>
        <w:ind w:left="707"/>
      </w:pPr>
      <w:r>
        <w:rPr/>
        <w:t>M.S.</w:t>
      </w:r>
      <w:r>
        <w:rPr>
          <w:spacing w:val="-1"/>
        </w:rPr>
        <w:t> </w:t>
      </w:r>
      <w:r>
        <w:rPr/>
        <w:t>–</w:t>
      </w:r>
      <w:r>
        <w:rPr>
          <w:spacing w:val="2"/>
        </w:rPr>
        <w:t> </w:t>
      </w:r>
      <w:r>
        <w:rPr>
          <w:spacing w:val="-2"/>
        </w:rPr>
        <w:t>I.C.A.S.</w:t>
      </w:r>
      <w:r>
        <w:rPr/>
        <w:tab/>
        <w:t>Îndrumar</w:t>
      </w:r>
      <w:r>
        <w:rPr>
          <w:spacing w:val="-5"/>
        </w:rPr>
        <w:t> </w:t>
      </w:r>
      <w:r>
        <w:rPr/>
        <w:t>pentru</w:t>
      </w:r>
      <w:r>
        <w:rPr>
          <w:spacing w:val="-3"/>
        </w:rPr>
        <w:t> </w:t>
      </w:r>
      <w:r>
        <w:rPr/>
        <w:t>amenajarea</w:t>
      </w:r>
      <w:r>
        <w:rPr>
          <w:spacing w:val="-3"/>
        </w:rPr>
        <w:t> </w:t>
      </w:r>
      <w:r>
        <w:rPr/>
        <w:t>pădurilor</w:t>
      </w:r>
      <w:r>
        <w:rPr>
          <w:spacing w:val="-3"/>
        </w:rPr>
        <w:t> </w:t>
      </w:r>
      <w:r>
        <w:rPr/>
        <w:t>-</w:t>
      </w:r>
      <w:r>
        <w:rPr>
          <w:spacing w:val="-2"/>
        </w:rPr>
        <w:t>1986;</w:t>
      </w:r>
    </w:p>
    <w:p>
      <w:pPr>
        <w:pStyle w:val="BodyText"/>
        <w:tabs>
          <w:tab w:pos="2901" w:val="left" w:leader="none"/>
        </w:tabs>
        <w:ind w:left="707"/>
      </w:pPr>
      <w:r>
        <w:rPr/>
        <w:t>V.</w:t>
      </w:r>
      <w:r>
        <w:rPr>
          <w:spacing w:val="-2"/>
        </w:rPr>
        <w:t> </w:t>
      </w:r>
      <w:r>
        <w:rPr/>
        <w:t>Giurgiu,</w:t>
      </w:r>
      <w:r>
        <w:rPr>
          <w:spacing w:val="-2"/>
        </w:rPr>
        <w:t> colectiv</w:t>
      </w:r>
      <w:r>
        <w:rPr/>
        <w:tab/>
        <w:t>Biometria</w:t>
      </w:r>
      <w:r>
        <w:rPr>
          <w:spacing w:val="-5"/>
        </w:rPr>
        <w:t> </w:t>
      </w:r>
      <w:r>
        <w:rPr/>
        <w:t>arborilor</w:t>
      </w:r>
      <w:r>
        <w:rPr>
          <w:spacing w:val="-2"/>
        </w:rPr>
        <w:t> </w:t>
      </w:r>
      <w:r>
        <w:rPr/>
        <w:t>şi</w:t>
      </w:r>
      <w:r>
        <w:rPr>
          <w:spacing w:val="-1"/>
        </w:rPr>
        <w:t> </w:t>
      </w:r>
      <w:r>
        <w:rPr/>
        <w:t>arboretelor</w:t>
      </w:r>
      <w:r>
        <w:rPr>
          <w:spacing w:val="-3"/>
        </w:rPr>
        <w:t> </w:t>
      </w:r>
      <w:r>
        <w:rPr/>
        <w:t>din</w:t>
      </w:r>
      <w:r>
        <w:rPr>
          <w:spacing w:val="-1"/>
        </w:rPr>
        <w:t> </w:t>
      </w:r>
      <w:r>
        <w:rPr/>
        <w:t>România</w:t>
      </w:r>
      <w:r>
        <w:rPr>
          <w:spacing w:val="-2"/>
        </w:rPr>
        <w:t> </w:t>
      </w:r>
      <w:r>
        <w:rPr/>
        <w:t>–</w:t>
      </w:r>
      <w:r>
        <w:rPr>
          <w:spacing w:val="-1"/>
        </w:rPr>
        <w:t> </w:t>
      </w:r>
      <w:r>
        <w:rPr>
          <w:spacing w:val="-2"/>
        </w:rPr>
        <w:t>1972;</w:t>
      </w:r>
    </w:p>
    <w:p>
      <w:pPr>
        <w:pStyle w:val="BodyText"/>
        <w:tabs>
          <w:tab w:pos="2901" w:val="left" w:leader="none"/>
        </w:tabs>
        <w:ind w:left="707"/>
      </w:pPr>
      <w:r>
        <w:rPr>
          <w:spacing w:val="-4"/>
        </w:rPr>
        <w:t>M.S.</w:t>
      </w:r>
      <w:r>
        <w:rPr/>
        <w:tab/>
        <w:t>Norme</w:t>
      </w:r>
      <w:r>
        <w:rPr>
          <w:spacing w:val="-5"/>
        </w:rPr>
        <w:t> </w:t>
      </w:r>
      <w:r>
        <w:rPr/>
        <w:t>tehnice</w:t>
      </w:r>
      <w:r>
        <w:rPr>
          <w:spacing w:val="-3"/>
        </w:rPr>
        <w:t> </w:t>
      </w:r>
      <w:r>
        <w:rPr/>
        <w:t>pentru</w:t>
      </w:r>
      <w:r>
        <w:rPr>
          <w:spacing w:val="-1"/>
        </w:rPr>
        <w:t> </w:t>
      </w:r>
      <w:r>
        <w:rPr/>
        <w:t>amenajarea</w:t>
      </w:r>
      <w:r>
        <w:rPr>
          <w:spacing w:val="-3"/>
        </w:rPr>
        <w:t> </w:t>
      </w:r>
      <w:r>
        <w:rPr/>
        <w:t>pădurilor</w:t>
      </w:r>
      <w:r>
        <w:rPr>
          <w:spacing w:val="-2"/>
        </w:rPr>
        <w:t> </w:t>
      </w:r>
      <w:r>
        <w:rPr/>
        <w:t>–</w:t>
      </w:r>
      <w:r>
        <w:rPr>
          <w:spacing w:val="-1"/>
        </w:rPr>
        <w:t> </w:t>
      </w:r>
      <w:r>
        <w:rPr>
          <w:spacing w:val="-2"/>
        </w:rPr>
        <w:t>2000;</w:t>
      </w:r>
    </w:p>
    <w:p>
      <w:pPr>
        <w:pStyle w:val="BodyText"/>
        <w:tabs>
          <w:tab w:pos="2901" w:val="left" w:leader="none"/>
        </w:tabs>
        <w:ind w:left="707"/>
      </w:pPr>
      <w:r>
        <w:rPr>
          <w:spacing w:val="-4"/>
        </w:rPr>
        <w:t>M.S.</w:t>
      </w:r>
      <w:r>
        <w:rPr/>
        <w:tab/>
        <w:t>Norme</w:t>
      </w:r>
      <w:r>
        <w:rPr>
          <w:spacing w:val="-5"/>
        </w:rPr>
        <w:t> </w:t>
      </w:r>
      <w:r>
        <w:rPr/>
        <w:t>tehnice</w:t>
      </w:r>
      <w:r>
        <w:rPr>
          <w:spacing w:val="-3"/>
        </w:rPr>
        <w:t> </w:t>
      </w:r>
      <w:r>
        <w:rPr/>
        <w:t>pentru</w:t>
      </w:r>
      <w:r>
        <w:rPr>
          <w:spacing w:val="-2"/>
        </w:rPr>
        <w:t> </w:t>
      </w:r>
      <w:r>
        <w:rPr/>
        <w:t>alegerea</w:t>
      </w:r>
      <w:r>
        <w:rPr>
          <w:spacing w:val="-2"/>
        </w:rPr>
        <w:t> </w:t>
      </w:r>
      <w:r>
        <w:rPr/>
        <w:t>şi</w:t>
      </w:r>
      <w:r>
        <w:rPr>
          <w:spacing w:val="1"/>
        </w:rPr>
        <w:t> </w:t>
      </w:r>
      <w:r>
        <w:rPr/>
        <w:t>aplicarea</w:t>
      </w:r>
      <w:r>
        <w:rPr>
          <w:spacing w:val="-3"/>
        </w:rPr>
        <w:t> </w:t>
      </w:r>
      <w:r>
        <w:rPr/>
        <w:t>tratamentelor</w:t>
      </w:r>
      <w:r>
        <w:rPr>
          <w:spacing w:val="-2"/>
        </w:rPr>
        <w:t> </w:t>
      </w:r>
      <w:r>
        <w:rPr/>
        <w:t>–</w:t>
      </w:r>
      <w:r>
        <w:rPr>
          <w:spacing w:val="-1"/>
        </w:rPr>
        <w:t> </w:t>
      </w:r>
      <w:r>
        <w:rPr>
          <w:spacing w:val="-2"/>
        </w:rPr>
        <w:t>2000;</w:t>
      </w:r>
    </w:p>
    <w:p>
      <w:pPr>
        <w:pStyle w:val="BodyText"/>
        <w:tabs>
          <w:tab w:pos="2901" w:val="left" w:leader="none"/>
        </w:tabs>
        <w:ind w:left="707"/>
      </w:pPr>
      <w:r>
        <w:rPr>
          <w:spacing w:val="-4"/>
        </w:rPr>
        <w:t>M.S.</w:t>
      </w:r>
      <w:r>
        <w:rPr/>
        <w:tab/>
        <w:t>Norme</w:t>
      </w:r>
      <w:r>
        <w:rPr>
          <w:spacing w:val="-5"/>
        </w:rPr>
        <w:t> </w:t>
      </w:r>
      <w:r>
        <w:rPr/>
        <w:t>tehnice</w:t>
      </w:r>
      <w:r>
        <w:rPr>
          <w:spacing w:val="-3"/>
        </w:rPr>
        <w:t> </w:t>
      </w:r>
      <w:r>
        <w:rPr/>
        <w:t>pentru</w:t>
      </w:r>
      <w:r>
        <w:rPr>
          <w:spacing w:val="-1"/>
        </w:rPr>
        <w:t> </w:t>
      </w:r>
      <w:r>
        <w:rPr/>
        <w:t>îngrijirea</w:t>
      </w:r>
      <w:r>
        <w:rPr>
          <w:spacing w:val="-2"/>
        </w:rPr>
        <w:t> </w:t>
      </w:r>
      <w:r>
        <w:rPr/>
        <w:t>şi</w:t>
      </w:r>
      <w:r>
        <w:rPr>
          <w:spacing w:val="-2"/>
        </w:rPr>
        <w:t> </w:t>
      </w:r>
      <w:r>
        <w:rPr/>
        <w:t>conducerea</w:t>
      </w:r>
      <w:r>
        <w:rPr>
          <w:spacing w:val="-2"/>
        </w:rPr>
        <w:t> </w:t>
      </w:r>
      <w:r>
        <w:rPr/>
        <w:t>arboretelor</w:t>
      </w:r>
      <w:r>
        <w:rPr>
          <w:spacing w:val="-2"/>
        </w:rPr>
        <w:t> </w:t>
      </w:r>
      <w:r>
        <w:rPr/>
        <w:t>–</w:t>
      </w:r>
      <w:r>
        <w:rPr>
          <w:spacing w:val="-1"/>
        </w:rPr>
        <w:t> </w:t>
      </w:r>
      <w:r>
        <w:rPr>
          <w:spacing w:val="-2"/>
        </w:rPr>
        <w:t>2000;</w:t>
      </w:r>
    </w:p>
    <w:p>
      <w:pPr>
        <w:pStyle w:val="BodyText"/>
        <w:tabs>
          <w:tab w:pos="2901" w:val="left" w:leader="none"/>
        </w:tabs>
        <w:ind w:left="707"/>
      </w:pPr>
      <w:r>
        <w:rPr/>
        <w:t>C. </w:t>
      </w:r>
      <w:r>
        <w:rPr>
          <w:spacing w:val="-2"/>
        </w:rPr>
        <w:t>Chiriţă</w:t>
      </w:r>
      <w:r>
        <w:rPr/>
        <w:tab/>
        <w:t>Staţiuni</w:t>
      </w:r>
      <w:r>
        <w:rPr>
          <w:spacing w:val="-1"/>
        </w:rPr>
        <w:t> </w:t>
      </w:r>
      <w:r>
        <w:rPr>
          <w:spacing w:val="-2"/>
        </w:rPr>
        <w:t>forestiere;</w:t>
      </w:r>
    </w:p>
    <w:p>
      <w:pPr>
        <w:pStyle w:val="BodyText"/>
        <w:tabs>
          <w:tab w:pos="2901" w:val="left" w:leader="none"/>
        </w:tabs>
        <w:ind w:left="141" w:right="707" w:firstLine="566"/>
      </w:pPr>
      <w:r>
        <w:rPr>
          <w:spacing w:val="-2"/>
        </w:rPr>
        <w:t>I.C.A.S.</w:t>
      </w:r>
      <w:r>
        <w:rPr/>
        <w:tab/>
        <w:t>Amenajamentele O.S. Rucăr - U.P. I Dragoslavele, U.P. II Râușor, U.P. III</w:t>
      </w:r>
      <w:r>
        <w:rPr>
          <w:spacing w:val="40"/>
        </w:rPr>
        <w:t> </w:t>
      </w:r>
      <w:r>
        <w:rPr/>
        <w:t>Cascoe, U.P. IV Tămașu;</w:t>
      </w:r>
    </w:p>
    <w:p>
      <w:pPr>
        <w:pStyle w:val="BodyText"/>
        <w:tabs>
          <w:tab w:pos="1984" w:val="left" w:leader="none"/>
        </w:tabs>
        <w:ind w:left="681"/>
      </w:pPr>
      <w:r>
        <w:rPr>
          <w:spacing w:val="-4"/>
        </w:rPr>
        <w:t>****</w:t>
      </w:r>
      <w:r>
        <w:rPr/>
        <w:tab/>
        <w:t>Geografia</w:t>
      </w:r>
      <w:r>
        <w:rPr>
          <w:spacing w:val="-6"/>
        </w:rPr>
        <w:t> </w:t>
      </w:r>
      <w:r>
        <w:rPr/>
        <w:t>României,</w:t>
      </w:r>
      <w:r>
        <w:rPr>
          <w:spacing w:val="-2"/>
        </w:rPr>
        <w:t> </w:t>
      </w:r>
      <w:r>
        <w:rPr/>
        <w:t>vol.I</w:t>
      </w:r>
      <w:r>
        <w:rPr>
          <w:spacing w:val="-3"/>
        </w:rPr>
        <w:t> </w:t>
      </w:r>
      <w:r>
        <w:rPr/>
        <w:t>Geografia</w:t>
      </w:r>
      <w:r>
        <w:rPr>
          <w:spacing w:val="-3"/>
        </w:rPr>
        <w:t> </w:t>
      </w:r>
      <w:r>
        <w:rPr/>
        <w:t>fizică</w:t>
      </w:r>
      <w:r>
        <w:rPr>
          <w:spacing w:val="-3"/>
        </w:rPr>
        <w:t> </w:t>
      </w:r>
      <w:r>
        <w:rPr/>
        <w:t>Ed.</w:t>
      </w:r>
      <w:r>
        <w:rPr>
          <w:spacing w:val="-2"/>
        </w:rPr>
        <w:t> </w:t>
      </w:r>
      <w:r>
        <w:rPr/>
        <w:t>Academiei</w:t>
      </w:r>
      <w:r>
        <w:rPr>
          <w:spacing w:val="-2"/>
        </w:rPr>
        <w:t> </w:t>
      </w:r>
      <w:r>
        <w:rPr/>
        <w:t>R.S.R</w:t>
      </w:r>
      <w:r>
        <w:rPr>
          <w:spacing w:val="-2"/>
        </w:rPr>
        <w:t> </w:t>
      </w:r>
      <w:r>
        <w:rPr/>
        <w:t>Bucureşti, </w:t>
      </w:r>
      <w:r>
        <w:rPr>
          <w:spacing w:val="-2"/>
        </w:rPr>
        <w:t>1983;</w:t>
      </w:r>
    </w:p>
    <w:p>
      <w:pPr>
        <w:pStyle w:val="BodyText"/>
        <w:tabs>
          <w:tab w:pos="1984" w:val="left" w:leader="none"/>
        </w:tabs>
        <w:ind w:left="707"/>
      </w:pPr>
      <w:r>
        <w:rPr>
          <w:spacing w:val="-4"/>
        </w:rPr>
        <w:t>****</w:t>
      </w:r>
      <w:r>
        <w:rPr/>
        <w:tab/>
        <w:t>Atlasul</w:t>
      </w:r>
      <w:r>
        <w:rPr>
          <w:spacing w:val="-5"/>
        </w:rPr>
        <w:t> </w:t>
      </w:r>
      <w:r>
        <w:rPr/>
        <w:t>R.S.R</w:t>
      </w:r>
      <w:r>
        <w:rPr>
          <w:spacing w:val="56"/>
        </w:rPr>
        <w:t> </w:t>
      </w:r>
      <w:r>
        <w:rPr/>
        <w:t>Ed.</w:t>
      </w:r>
      <w:r>
        <w:rPr>
          <w:spacing w:val="-2"/>
        </w:rPr>
        <w:t> </w:t>
      </w:r>
      <w:r>
        <w:rPr/>
        <w:t>Academiei</w:t>
      </w:r>
      <w:r>
        <w:rPr>
          <w:spacing w:val="-2"/>
        </w:rPr>
        <w:t> </w:t>
      </w:r>
      <w:r>
        <w:rPr/>
        <w:t>R.S.R.,</w:t>
      </w:r>
      <w:r>
        <w:rPr>
          <w:spacing w:val="-2"/>
        </w:rPr>
        <w:t> </w:t>
      </w:r>
      <w:r>
        <w:rPr/>
        <w:t>Bucureşti,</w:t>
      </w:r>
      <w:r>
        <w:rPr>
          <w:spacing w:val="-2"/>
        </w:rPr>
        <w:t> 1979;</w:t>
      </w:r>
    </w:p>
    <w:p>
      <w:pPr>
        <w:pStyle w:val="BodyText"/>
        <w:tabs>
          <w:tab w:pos="1984" w:val="left" w:leader="none"/>
        </w:tabs>
        <w:ind w:left="707"/>
      </w:pPr>
      <w:r>
        <w:rPr>
          <w:spacing w:val="-4"/>
        </w:rPr>
        <w:t>****</w:t>
      </w:r>
      <w:r>
        <w:rPr/>
        <w:tab/>
        <w:t>Clima</w:t>
      </w:r>
      <w:r>
        <w:rPr>
          <w:spacing w:val="-7"/>
        </w:rPr>
        <w:t> </w:t>
      </w:r>
      <w:r>
        <w:rPr/>
        <w:t>R.S.R.,</w:t>
      </w:r>
      <w:r>
        <w:rPr>
          <w:spacing w:val="-3"/>
        </w:rPr>
        <w:t> </w:t>
      </w:r>
      <w:r>
        <w:rPr/>
        <w:t>vol</w:t>
      </w:r>
      <w:r>
        <w:rPr>
          <w:spacing w:val="-1"/>
        </w:rPr>
        <w:t> </w:t>
      </w:r>
      <w:r>
        <w:rPr/>
        <w:t>II.</w:t>
      </w:r>
      <w:r>
        <w:rPr>
          <w:spacing w:val="-3"/>
        </w:rPr>
        <w:t> </w:t>
      </w:r>
      <w:r>
        <w:rPr/>
        <w:t>Date</w:t>
      </w:r>
      <w:r>
        <w:rPr>
          <w:spacing w:val="-5"/>
        </w:rPr>
        <w:t> </w:t>
      </w:r>
      <w:r>
        <w:rPr/>
        <w:t>climatologice</w:t>
      </w:r>
      <w:r>
        <w:rPr>
          <w:spacing w:val="-2"/>
        </w:rPr>
        <w:t> </w:t>
      </w:r>
      <w:r>
        <w:rPr/>
        <w:t>I.M.H,</w:t>
      </w:r>
      <w:r>
        <w:rPr>
          <w:spacing w:val="-1"/>
        </w:rPr>
        <w:t> </w:t>
      </w:r>
      <w:r>
        <w:rPr/>
        <w:t>Bucureşti,</w:t>
      </w:r>
      <w:r>
        <w:rPr>
          <w:spacing w:val="-3"/>
        </w:rPr>
        <w:t> </w:t>
      </w:r>
      <w:r>
        <w:rPr>
          <w:spacing w:val="-2"/>
        </w:rPr>
        <w:t>1961;</w:t>
      </w:r>
    </w:p>
    <w:p>
      <w:pPr>
        <w:pStyle w:val="BodyText"/>
        <w:tabs>
          <w:tab w:pos="1984" w:val="left" w:leader="none"/>
        </w:tabs>
        <w:ind w:left="707"/>
      </w:pPr>
      <w:r>
        <w:rPr>
          <w:spacing w:val="-5"/>
        </w:rPr>
        <w:t>***</w:t>
      </w:r>
      <w:r>
        <w:rPr/>
        <w:tab/>
        <w:t>Atlasul</w:t>
      </w:r>
      <w:r>
        <w:rPr>
          <w:spacing w:val="-4"/>
        </w:rPr>
        <w:t> </w:t>
      </w:r>
      <w:r>
        <w:rPr/>
        <w:t>Climatologic,</w:t>
      </w:r>
      <w:r>
        <w:rPr>
          <w:spacing w:val="-3"/>
        </w:rPr>
        <w:t> </w:t>
      </w:r>
      <w:r>
        <w:rPr/>
        <w:t>I.M.H.,</w:t>
      </w:r>
      <w:r>
        <w:rPr>
          <w:spacing w:val="-4"/>
        </w:rPr>
        <w:t> </w:t>
      </w:r>
      <w:r>
        <w:rPr/>
        <w:t>Bucureşti,</w:t>
      </w:r>
      <w:r>
        <w:rPr>
          <w:spacing w:val="-3"/>
        </w:rPr>
        <w:t> </w:t>
      </w:r>
      <w:r>
        <w:rPr>
          <w:spacing w:val="-2"/>
        </w:rPr>
        <w:t>1966;</w:t>
      </w:r>
    </w:p>
    <w:p>
      <w:pPr>
        <w:pStyle w:val="BodyText"/>
        <w:spacing w:after="0"/>
        <w:sectPr>
          <w:pgSz w:w="11900" w:h="16840"/>
          <w:pgMar w:header="0" w:footer="682" w:top="500" w:bottom="920" w:left="425" w:right="42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
      </w:pPr>
    </w:p>
    <w:p>
      <w:pPr>
        <w:pStyle w:val="Heading3"/>
        <w:numPr>
          <w:ilvl w:val="1"/>
          <w:numId w:val="71"/>
        </w:numPr>
        <w:tabs>
          <w:tab w:pos="4353" w:val="left" w:leader="none"/>
        </w:tabs>
        <w:spacing w:line="240" w:lineRule="auto" w:before="0" w:after="0"/>
        <w:ind w:left="4353" w:right="0" w:hanging="480"/>
        <w:jc w:val="left"/>
      </w:pPr>
      <w:bookmarkStart w:name="_TOC_250071" w:id="126"/>
      <w:r>
        <w:rPr/>
        <w:t>Documente</w:t>
      </w:r>
      <w:r>
        <w:rPr>
          <w:b w:val="0"/>
          <w:spacing w:val="-4"/>
        </w:rPr>
        <w:t> </w:t>
      </w:r>
      <w:r>
        <w:rPr/>
        <w:t>de</w:t>
      </w:r>
      <w:r>
        <w:rPr>
          <w:b w:val="0"/>
          <w:spacing w:val="-4"/>
        </w:rPr>
        <w:t> </w:t>
      </w:r>
      <w:r>
        <w:rPr/>
        <w:t>proprietate</w:t>
      </w:r>
      <w:r>
        <w:rPr>
          <w:b w:val="0"/>
          <w:spacing w:val="-3"/>
        </w:rPr>
        <w:t> </w:t>
      </w:r>
      <w:bookmarkEnd w:id="126"/>
      <w:r>
        <w:rPr>
          <w:spacing w:val="-2"/>
        </w:rPr>
        <w:t>(copii)</w:t>
      </w:r>
    </w:p>
    <w:p>
      <w:pPr>
        <w:pStyle w:val="Heading3"/>
        <w:spacing w:after="0" w:line="240" w:lineRule="auto"/>
        <w:jc w:val="left"/>
        <w:sectPr>
          <w:pgSz w:w="11900" w:h="16840"/>
          <w:pgMar w:header="0" w:footer="738" w:top="1940" w:bottom="920" w:left="425" w:right="425"/>
        </w:sectPr>
      </w:pPr>
    </w:p>
    <w:p>
      <w:pPr>
        <w:pStyle w:val="BodyText"/>
        <w:spacing w:before="4"/>
        <w:rPr>
          <w:b/>
          <w:sz w:val="17"/>
        </w:rPr>
      </w:pPr>
    </w:p>
    <w:p>
      <w:pPr>
        <w:pStyle w:val="BodyText"/>
        <w:spacing w:after="0"/>
        <w:rPr>
          <w:b/>
          <w:sz w:val="17"/>
        </w:rPr>
        <w:sectPr>
          <w:footerReference w:type="even" r:id="rId48"/>
          <w:pgSz w:w="11900" w:h="16840"/>
          <w:pgMar w:header="0" w:footer="0" w:top="1940" w:bottom="280" w:left="425" w:right="425"/>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3"/>
        <w:rPr>
          <w:b/>
        </w:rPr>
      </w:pPr>
    </w:p>
    <w:p>
      <w:pPr>
        <w:pStyle w:val="Heading3"/>
        <w:numPr>
          <w:ilvl w:val="1"/>
          <w:numId w:val="71"/>
        </w:numPr>
        <w:tabs>
          <w:tab w:pos="5246" w:val="left" w:leader="none"/>
        </w:tabs>
        <w:spacing w:line="240" w:lineRule="auto" w:before="0" w:after="0"/>
        <w:ind w:left="5246" w:right="0" w:hanging="480"/>
        <w:jc w:val="left"/>
      </w:pPr>
      <w:bookmarkStart w:name="_TOC_250070" w:id="127"/>
      <w:r>
        <w:rPr/>
        <w:t>Procese</w:t>
      </w:r>
      <w:r>
        <w:rPr>
          <w:b w:val="0"/>
          <w:spacing w:val="-3"/>
        </w:rPr>
        <w:t> </w:t>
      </w:r>
      <w:bookmarkEnd w:id="127"/>
      <w:r>
        <w:rPr>
          <w:spacing w:val="-2"/>
        </w:rPr>
        <w:t>verbale</w:t>
      </w:r>
    </w:p>
    <w:p>
      <w:pPr>
        <w:pStyle w:val="Heading3"/>
        <w:spacing w:after="0" w:line="240" w:lineRule="auto"/>
        <w:jc w:val="left"/>
        <w:sectPr>
          <w:footerReference w:type="default" r:id="rId49"/>
          <w:footerReference w:type="even" r:id="rId50"/>
          <w:pgSz w:w="11900" w:h="16840"/>
          <w:pgMar w:header="0" w:footer="738" w:top="1940" w:bottom="920" w:left="425" w:right="425"/>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49"/>
        <w:rPr>
          <w:b/>
        </w:rPr>
      </w:pPr>
    </w:p>
    <w:p>
      <w:pPr>
        <w:pStyle w:val="Heading3"/>
        <w:numPr>
          <w:ilvl w:val="2"/>
          <w:numId w:val="71"/>
        </w:numPr>
        <w:tabs>
          <w:tab w:pos="861" w:val="left" w:leader="none"/>
        </w:tabs>
        <w:spacing w:line="240" w:lineRule="auto" w:before="0" w:after="0"/>
        <w:ind w:left="861" w:right="0" w:hanging="720"/>
        <w:jc w:val="left"/>
      </w:pPr>
      <w:bookmarkStart w:name="_TOC_250069" w:id="128"/>
      <w:r>
        <w:rPr/>
        <w:t>Proces</w:t>
      </w:r>
      <w:r>
        <w:rPr>
          <w:b w:val="0"/>
          <w:spacing w:val="-2"/>
        </w:rPr>
        <w:t> </w:t>
      </w:r>
      <w:r>
        <w:rPr/>
        <w:t>verbal</w:t>
      </w:r>
      <w:r>
        <w:rPr>
          <w:b w:val="0"/>
          <w:spacing w:val="-1"/>
        </w:rPr>
        <w:t> </w:t>
      </w:r>
      <w:r>
        <w:rPr/>
        <w:t>Conferinţa</w:t>
      </w:r>
      <w:r>
        <w:rPr>
          <w:b w:val="0"/>
          <w:spacing w:val="-1"/>
        </w:rPr>
        <w:t> </w:t>
      </w:r>
      <w:r>
        <w:rPr/>
        <w:t>I</w:t>
      </w:r>
      <w:r>
        <w:rPr>
          <w:b w:val="0"/>
          <w:spacing w:val="-1"/>
        </w:rPr>
        <w:t> </w:t>
      </w:r>
      <w:r>
        <w:rPr/>
        <w:t>de</w:t>
      </w:r>
      <w:r>
        <w:rPr>
          <w:b w:val="0"/>
          <w:spacing w:val="-2"/>
        </w:rPr>
        <w:t> </w:t>
      </w:r>
      <w:bookmarkEnd w:id="128"/>
      <w:r>
        <w:rPr>
          <w:spacing w:val="-2"/>
        </w:rPr>
        <w:t>amenajare</w:t>
      </w:r>
    </w:p>
    <w:p>
      <w:pPr>
        <w:pStyle w:val="Heading3"/>
        <w:numPr>
          <w:ilvl w:val="2"/>
          <w:numId w:val="71"/>
        </w:numPr>
        <w:tabs>
          <w:tab w:pos="861" w:val="left" w:leader="none"/>
        </w:tabs>
        <w:spacing w:line="240" w:lineRule="auto" w:before="0" w:after="0"/>
        <w:ind w:left="861" w:right="0" w:hanging="720"/>
        <w:jc w:val="left"/>
      </w:pPr>
      <w:bookmarkStart w:name="_TOC_250068" w:id="129"/>
      <w:r>
        <w:rPr/>
        <w:t>Proces</w:t>
      </w:r>
      <w:r>
        <w:rPr>
          <w:b w:val="0"/>
          <w:spacing w:val="-2"/>
        </w:rPr>
        <w:t> </w:t>
      </w:r>
      <w:r>
        <w:rPr/>
        <w:t>verbal</w:t>
      </w:r>
      <w:r>
        <w:rPr>
          <w:b w:val="0"/>
          <w:spacing w:val="-1"/>
        </w:rPr>
        <w:t> </w:t>
      </w:r>
      <w:r>
        <w:rPr/>
        <w:t>de</w:t>
      </w:r>
      <w:r>
        <w:rPr>
          <w:b w:val="0"/>
          <w:spacing w:val="-3"/>
        </w:rPr>
        <w:t> </w:t>
      </w:r>
      <w:r>
        <w:rPr/>
        <w:t>recepţie</w:t>
      </w:r>
      <w:r>
        <w:rPr>
          <w:b w:val="0"/>
          <w:spacing w:val="-2"/>
        </w:rPr>
        <w:t> </w:t>
      </w:r>
      <w:r>
        <w:rPr/>
        <w:t>a</w:t>
      </w:r>
      <w:r>
        <w:rPr>
          <w:b w:val="0"/>
          <w:spacing w:val="-2"/>
        </w:rPr>
        <w:t> </w:t>
      </w:r>
      <w:r>
        <w:rPr/>
        <w:t>lucrărilor</w:t>
      </w:r>
      <w:r>
        <w:rPr>
          <w:b w:val="0"/>
          <w:spacing w:val="-2"/>
        </w:rPr>
        <w:t> </w:t>
      </w:r>
      <w:r>
        <w:rPr/>
        <w:t>de</w:t>
      </w:r>
      <w:r>
        <w:rPr>
          <w:b w:val="0"/>
        </w:rPr>
        <w:t> </w:t>
      </w:r>
      <w:bookmarkEnd w:id="129"/>
      <w:r>
        <w:rPr>
          <w:spacing w:val="-2"/>
        </w:rPr>
        <w:t>teren</w:t>
      </w:r>
    </w:p>
    <w:p>
      <w:pPr>
        <w:pStyle w:val="Heading3"/>
        <w:numPr>
          <w:ilvl w:val="2"/>
          <w:numId w:val="71"/>
        </w:numPr>
        <w:tabs>
          <w:tab w:pos="861" w:val="left" w:leader="none"/>
        </w:tabs>
        <w:spacing w:line="240" w:lineRule="auto" w:before="0" w:after="0"/>
        <w:ind w:left="861" w:right="0" w:hanging="720"/>
        <w:jc w:val="left"/>
      </w:pPr>
      <w:bookmarkStart w:name="_TOC_250067" w:id="130"/>
      <w:r>
        <w:rPr/>
        <w:t>Proces</w:t>
      </w:r>
      <w:r>
        <w:rPr>
          <w:b w:val="0"/>
          <w:spacing w:val="-1"/>
        </w:rPr>
        <w:t> </w:t>
      </w:r>
      <w:r>
        <w:rPr/>
        <w:t>verbal</w:t>
      </w:r>
      <w:r>
        <w:rPr>
          <w:b w:val="0"/>
          <w:spacing w:val="-1"/>
        </w:rPr>
        <w:t> </w:t>
      </w:r>
      <w:r>
        <w:rPr/>
        <w:t>Conferinţa</w:t>
      </w:r>
      <w:r>
        <w:rPr>
          <w:b w:val="0"/>
          <w:spacing w:val="-1"/>
        </w:rPr>
        <w:t> </w:t>
      </w:r>
      <w:r>
        <w:rPr/>
        <w:t>a</w:t>
      </w:r>
      <w:r>
        <w:rPr>
          <w:b w:val="0"/>
          <w:spacing w:val="-2"/>
        </w:rPr>
        <w:t> </w:t>
      </w:r>
      <w:r>
        <w:rPr/>
        <w:t>II–a</w:t>
      </w:r>
      <w:r>
        <w:rPr>
          <w:b w:val="0"/>
          <w:spacing w:val="-1"/>
        </w:rPr>
        <w:t> </w:t>
      </w:r>
      <w:r>
        <w:rPr/>
        <w:t>de</w:t>
      </w:r>
      <w:r>
        <w:rPr>
          <w:b w:val="0"/>
          <w:spacing w:val="-1"/>
        </w:rPr>
        <w:t> </w:t>
      </w:r>
      <w:bookmarkEnd w:id="130"/>
      <w:r>
        <w:rPr>
          <w:spacing w:val="-2"/>
        </w:rPr>
        <w:t>amenajare</w:t>
      </w:r>
    </w:p>
    <w:p>
      <w:pPr>
        <w:pStyle w:val="Heading3"/>
        <w:spacing w:after="0" w:line="240" w:lineRule="auto"/>
        <w:jc w:val="left"/>
        <w:sectPr>
          <w:pgSz w:w="11900" w:h="16840"/>
          <w:pgMar w:header="0" w:footer="738" w:top="1940" w:bottom="920" w:left="425" w:right="425"/>
        </w:sect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spacing w:before="145"/>
        <w:rPr>
          <w:b/>
          <w:sz w:val="28"/>
        </w:rPr>
      </w:pPr>
    </w:p>
    <w:p>
      <w:pPr>
        <w:pStyle w:val="Heading1"/>
        <w:ind w:left="3856" w:firstLine="996"/>
      </w:pPr>
      <w:bookmarkStart w:name="_TOC_250066" w:id="131"/>
      <w:r>
        <w:rPr/>
        <w:t>PARTEA</w:t>
      </w:r>
      <w:r>
        <w:rPr>
          <w:b w:val="0"/>
          <w:i w:val="0"/>
        </w:rPr>
        <w:t> </w:t>
      </w:r>
      <w:r>
        <w:rPr/>
        <w:t>A</w:t>
      </w:r>
      <w:r>
        <w:rPr>
          <w:b w:val="0"/>
          <w:i w:val="0"/>
        </w:rPr>
        <w:t> </w:t>
      </w:r>
      <w:r>
        <w:rPr/>
        <w:t>II-A</w:t>
      </w:r>
      <w:r>
        <w:rPr>
          <w:b w:val="0"/>
          <w:i w:val="0"/>
        </w:rPr>
        <w:t> </w:t>
      </w:r>
      <w:r>
        <w:rPr/>
        <w:t>PLANURI</w:t>
      </w:r>
      <w:r>
        <w:rPr>
          <w:b w:val="0"/>
          <w:i w:val="0"/>
          <w:spacing w:val="-17"/>
        </w:rPr>
        <w:t> </w:t>
      </w:r>
      <w:r>
        <w:rPr/>
        <w:t>DE</w:t>
      </w:r>
      <w:r>
        <w:rPr>
          <w:b w:val="0"/>
          <w:i w:val="0"/>
          <w:spacing w:val="-18"/>
        </w:rPr>
        <w:t> </w:t>
      </w:r>
      <w:bookmarkEnd w:id="131"/>
      <w:r>
        <w:rPr/>
        <w:t>AMENAJAMENT</w:t>
      </w:r>
    </w:p>
    <w:p>
      <w:pPr>
        <w:pStyle w:val="Heading1"/>
        <w:spacing w:after="0"/>
        <w:sectPr>
          <w:footerReference w:type="default" r:id="rId51"/>
          <w:footerReference w:type="even" r:id="rId52"/>
          <w:pgSz w:w="11900" w:h="16840"/>
          <w:pgMar w:header="0" w:footer="738" w:top="1940" w:bottom="920" w:left="425" w:right="425"/>
          <w:pgNumType w:start="277"/>
        </w:sect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spacing w:before="274"/>
        <w:rPr>
          <w:b/>
          <w:i/>
        </w:rPr>
      </w:pPr>
    </w:p>
    <w:p>
      <w:pPr>
        <w:pStyle w:val="ListParagraph"/>
        <w:numPr>
          <w:ilvl w:val="0"/>
          <w:numId w:val="15"/>
        </w:numPr>
        <w:tabs>
          <w:tab w:pos="1067" w:val="left" w:leader="none"/>
        </w:tabs>
        <w:spacing w:line="240" w:lineRule="auto" w:before="0" w:after="0"/>
        <w:ind w:left="1067" w:right="0" w:hanging="360"/>
        <w:jc w:val="left"/>
        <w:rPr>
          <w:sz w:val="24"/>
        </w:rPr>
      </w:pPr>
      <w:r>
        <w:rPr>
          <w:sz w:val="24"/>
        </w:rPr>
        <w:t>PLANURI</w:t>
      </w:r>
      <w:r>
        <w:rPr>
          <w:spacing w:val="-3"/>
          <w:sz w:val="24"/>
        </w:rPr>
        <w:t> </w:t>
      </w:r>
      <w:r>
        <w:rPr>
          <w:sz w:val="24"/>
        </w:rPr>
        <w:t>DE</w:t>
      </w:r>
      <w:r>
        <w:rPr>
          <w:spacing w:val="-2"/>
          <w:sz w:val="24"/>
        </w:rPr>
        <w:t> </w:t>
      </w:r>
      <w:r>
        <w:rPr>
          <w:sz w:val="24"/>
        </w:rPr>
        <w:t>RECOLTARE</w:t>
      </w:r>
      <w:r>
        <w:rPr>
          <w:spacing w:val="-2"/>
          <w:sz w:val="24"/>
        </w:rPr>
        <w:t> </w:t>
      </w:r>
      <w:r>
        <w:rPr>
          <w:sz w:val="24"/>
        </w:rPr>
        <w:t>ŞI</w:t>
      </w:r>
      <w:r>
        <w:rPr>
          <w:spacing w:val="-6"/>
          <w:sz w:val="24"/>
        </w:rPr>
        <w:t> </w:t>
      </w:r>
      <w:r>
        <w:rPr>
          <w:spacing w:val="-2"/>
          <w:sz w:val="24"/>
        </w:rPr>
        <w:t>CULTURĂ</w:t>
      </w:r>
    </w:p>
    <w:p>
      <w:pPr>
        <w:pStyle w:val="ListParagraph"/>
        <w:numPr>
          <w:ilvl w:val="0"/>
          <w:numId w:val="15"/>
        </w:numPr>
        <w:tabs>
          <w:tab w:pos="1067" w:val="left" w:leader="none"/>
        </w:tabs>
        <w:spacing w:line="240" w:lineRule="auto" w:before="0" w:after="0"/>
        <w:ind w:left="1067" w:right="0" w:hanging="360"/>
        <w:jc w:val="left"/>
        <w:rPr>
          <w:sz w:val="24"/>
        </w:rPr>
      </w:pPr>
      <w:r>
        <w:rPr>
          <w:sz w:val="24"/>
        </w:rPr>
        <w:t>PLANURI</w:t>
      </w:r>
      <w:r>
        <w:rPr>
          <w:spacing w:val="-9"/>
          <w:sz w:val="24"/>
        </w:rPr>
        <w:t> </w:t>
      </w:r>
      <w:r>
        <w:rPr>
          <w:sz w:val="24"/>
        </w:rPr>
        <w:t>PRIVIND INSTALAŢIILE</w:t>
      </w:r>
      <w:r>
        <w:rPr>
          <w:spacing w:val="-1"/>
          <w:sz w:val="24"/>
        </w:rPr>
        <w:t> </w:t>
      </w:r>
      <w:r>
        <w:rPr>
          <w:sz w:val="24"/>
        </w:rPr>
        <w:t>DE</w:t>
      </w:r>
      <w:r>
        <w:rPr>
          <w:spacing w:val="-4"/>
          <w:sz w:val="24"/>
        </w:rPr>
        <w:t> </w:t>
      </w:r>
      <w:r>
        <w:rPr>
          <w:sz w:val="24"/>
        </w:rPr>
        <w:t>TRANSPORT</w:t>
      </w:r>
      <w:r>
        <w:rPr>
          <w:spacing w:val="-4"/>
          <w:sz w:val="24"/>
        </w:rPr>
        <w:t> </w:t>
      </w:r>
      <w:r>
        <w:rPr>
          <w:sz w:val="24"/>
        </w:rPr>
        <w:t>ŞI</w:t>
      </w:r>
      <w:r>
        <w:rPr>
          <w:spacing w:val="-9"/>
          <w:sz w:val="24"/>
        </w:rPr>
        <w:t> </w:t>
      </w:r>
      <w:r>
        <w:rPr>
          <w:sz w:val="24"/>
        </w:rPr>
        <w:t>CONSTRUCŢIILE</w:t>
      </w:r>
      <w:r>
        <w:rPr>
          <w:spacing w:val="-4"/>
          <w:sz w:val="24"/>
        </w:rPr>
        <w:t> </w:t>
      </w:r>
      <w:r>
        <w:rPr>
          <w:spacing w:val="-2"/>
          <w:sz w:val="24"/>
        </w:rPr>
        <w:t>SILVICE</w:t>
      </w:r>
    </w:p>
    <w:p>
      <w:pPr>
        <w:pStyle w:val="ListParagraph"/>
        <w:numPr>
          <w:ilvl w:val="0"/>
          <w:numId w:val="15"/>
        </w:numPr>
        <w:tabs>
          <w:tab w:pos="1067" w:val="left" w:leader="none"/>
        </w:tabs>
        <w:spacing w:line="240" w:lineRule="auto" w:before="0" w:after="0"/>
        <w:ind w:left="1067" w:right="0" w:hanging="360"/>
        <w:jc w:val="left"/>
        <w:rPr>
          <w:sz w:val="24"/>
        </w:rPr>
      </w:pPr>
      <w:r>
        <w:rPr>
          <w:sz w:val="24"/>
        </w:rPr>
        <w:t>PROGNOZA</w:t>
      </w:r>
      <w:r>
        <w:rPr>
          <w:spacing w:val="-7"/>
          <w:sz w:val="24"/>
        </w:rPr>
        <w:t> </w:t>
      </w:r>
      <w:r>
        <w:rPr>
          <w:sz w:val="24"/>
        </w:rPr>
        <w:t>DEZVOLTĂRII</w:t>
      </w:r>
      <w:r>
        <w:rPr>
          <w:spacing w:val="-4"/>
          <w:sz w:val="24"/>
        </w:rPr>
        <w:t> </w:t>
      </w:r>
      <w:r>
        <w:rPr>
          <w:sz w:val="24"/>
        </w:rPr>
        <w:t>FONDULUI</w:t>
      </w:r>
      <w:r>
        <w:rPr>
          <w:spacing w:val="-4"/>
          <w:sz w:val="24"/>
        </w:rPr>
        <w:t> </w:t>
      </w:r>
      <w:r>
        <w:rPr>
          <w:spacing w:val="-2"/>
          <w:sz w:val="24"/>
        </w:rPr>
        <w:t>FORESTIER</w:t>
      </w:r>
    </w:p>
    <w:p>
      <w:pPr>
        <w:pStyle w:val="ListParagraph"/>
        <w:spacing w:after="0" w:line="240" w:lineRule="auto"/>
        <w:jc w:val="left"/>
        <w:rPr>
          <w:sz w:val="24"/>
        </w:rPr>
        <w:sectPr>
          <w:pgSz w:w="11900" w:h="16840"/>
          <w:pgMar w:header="0" w:footer="738" w:top="1940" w:bottom="920" w:left="425" w:right="42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
      </w:pPr>
    </w:p>
    <w:p>
      <w:pPr>
        <w:pStyle w:val="Heading2"/>
        <w:numPr>
          <w:ilvl w:val="0"/>
          <w:numId w:val="14"/>
        </w:numPr>
        <w:tabs>
          <w:tab w:pos="3688" w:val="left" w:leader="none"/>
        </w:tabs>
        <w:spacing w:line="240" w:lineRule="auto" w:before="0" w:after="0"/>
        <w:ind w:left="3688" w:right="0" w:hanging="360"/>
        <w:jc w:val="left"/>
      </w:pPr>
      <w:bookmarkStart w:name="_TOC_250065" w:id="132"/>
      <w:r>
        <w:rPr/>
        <w:t>PLANURI</w:t>
      </w:r>
      <w:r>
        <w:rPr>
          <w:b w:val="0"/>
          <w:spacing w:val="-2"/>
        </w:rPr>
        <w:t> </w:t>
      </w:r>
      <w:r>
        <w:rPr/>
        <w:t>DE</w:t>
      </w:r>
      <w:r>
        <w:rPr>
          <w:b w:val="0"/>
          <w:spacing w:val="-2"/>
        </w:rPr>
        <w:t> </w:t>
      </w:r>
      <w:r>
        <w:rPr/>
        <w:t>RECOLTARE</w:t>
      </w:r>
      <w:r>
        <w:rPr>
          <w:b w:val="0"/>
          <w:spacing w:val="-2"/>
        </w:rPr>
        <w:t> </w:t>
      </w:r>
      <w:r>
        <w:rPr/>
        <w:t>ŞI</w:t>
      </w:r>
      <w:r>
        <w:rPr>
          <w:b w:val="0"/>
          <w:spacing w:val="-2"/>
        </w:rPr>
        <w:t> </w:t>
      </w:r>
      <w:bookmarkEnd w:id="132"/>
      <w:r>
        <w:rPr>
          <w:spacing w:val="-2"/>
        </w:rPr>
        <w:t>CULTURĂ</w:t>
      </w:r>
    </w:p>
    <w:p>
      <w:pPr>
        <w:pStyle w:val="Heading2"/>
        <w:spacing w:after="0" w:line="240" w:lineRule="auto"/>
        <w:jc w:val="left"/>
        <w:sectPr>
          <w:pgSz w:w="11900" w:h="16840"/>
          <w:pgMar w:header="0" w:footer="738" w:top="1940" w:bottom="920" w:left="425" w:right="425"/>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74"/>
        <w:rPr>
          <w:b/>
        </w:rPr>
      </w:pPr>
    </w:p>
    <w:p>
      <w:pPr>
        <w:pStyle w:val="ListParagraph"/>
        <w:numPr>
          <w:ilvl w:val="1"/>
          <w:numId w:val="14"/>
        </w:numPr>
        <w:tabs>
          <w:tab w:pos="1281" w:val="left" w:leader="none"/>
        </w:tabs>
        <w:spacing w:line="240" w:lineRule="auto" w:before="0" w:after="0"/>
        <w:ind w:left="1281" w:right="0" w:hanging="540"/>
        <w:jc w:val="left"/>
        <w:rPr>
          <w:sz w:val="24"/>
        </w:rPr>
      </w:pPr>
      <w:r>
        <w:rPr>
          <w:sz w:val="24"/>
        </w:rPr>
        <w:t>Planuri</w:t>
      </w:r>
      <w:r>
        <w:rPr>
          <w:spacing w:val="-2"/>
          <w:sz w:val="24"/>
        </w:rPr>
        <w:t> </w:t>
      </w:r>
      <w:r>
        <w:rPr>
          <w:sz w:val="24"/>
        </w:rPr>
        <w:t>decenale</w:t>
      </w:r>
      <w:r>
        <w:rPr>
          <w:spacing w:val="-3"/>
          <w:sz w:val="24"/>
        </w:rPr>
        <w:t> </w:t>
      </w:r>
      <w:r>
        <w:rPr>
          <w:sz w:val="24"/>
        </w:rPr>
        <w:t>de</w:t>
      </w:r>
      <w:r>
        <w:rPr>
          <w:spacing w:val="-1"/>
          <w:sz w:val="24"/>
        </w:rPr>
        <w:t> </w:t>
      </w:r>
      <w:r>
        <w:rPr>
          <w:sz w:val="24"/>
        </w:rPr>
        <w:t>recoltare</w:t>
      </w:r>
      <w:r>
        <w:rPr>
          <w:spacing w:val="-2"/>
          <w:sz w:val="24"/>
        </w:rPr>
        <w:t> </w:t>
      </w:r>
      <w:r>
        <w:rPr>
          <w:sz w:val="24"/>
        </w:rPr>
        <w:t>a</w:t>
      </w:r>
      <w:r>
        <w:rPr>
          <w:spacing w:val="-4"/>
          <w:sz w:val="24"/>
        </w:rPr>
        <w:t> </w:t>
      </w:r>
      <w:r>
        <w:rPr>
          <w:sz w:val="24"/>
        </w:rPr>
        <w:t>produselor</w:t>
      </w:r>
      <w:r>
        <w:rPr>
          <w:spacing w:val="-2"/>
          <w:sz w:val="24"/>
        </w:rPr>
        <w:t> principale</w:t>
      </w:r>
    </w:p>
    <w:p>
      <w:pPr>
        <w:pStyle w:val="BodyText"/>
        <w:ind w:left="741"/>
      </w:pPr>
      <w:r>
        <w:rPr/>
        <w:t>12.2</w:t>
      </w:r>
      <w:r>
        <w:rPr>
          <w:spacing w:val="-4"/>
        </w:rPr>
        <w:t> </w:t>
      </w:r>
      <w:r>
        <w:rPr/>
        <w:t>Planul</w:t>
      </w:r>
      <w:r>
        <w:rPr>
          <w:spacing w:val="-1"/>
        </w:rPr>
        <w:t> </w:t>
      </w:r>
      <w:r>
        <w:rPr/>
        <w:t>lucrărilor</w:t>
      </w:r>
      <w:r>
        <w:rPr>
          <w:spacing w:val="-2"/>
        </w:rPr>
        <w:t> </w:t>
      </w:r>
      <w:r>
        <w:rPr/>
        <w:t>de</w:t>
      </w:r>
      <w:r>
        <w:rPr>
          <w:spacing w:val="-1"/>
        </w:rPr>
        <w:t> </w:t>
      </w:r>
      <w:r>
        <w:rPr/>
        <w:t>îngrijire</w:t>
      </w:r>
      <w:r>
        <w:rPr>
          <w:spacing w:val="-2"/>
        </w:rPr>
        <w:t> </w:t>
      </w:r>
      <w:r>
        <w:rPr/>
        <w:t>şi</w:t>
      </w:r>
      <w:r>
        <w:rPr>
          <w:spacing w:val="-1"/>
        </w:rPr>
        <w:t> </w:t>
      </w:r>
      <w:r>
        <w:rPr/>
        <w:t>conducere</w:t>
      </w:r>
      <w:r>
        <w:rPr>
          <w:spacing w:val="-2"/>
        </w:rPr>
        <w:t> </w:t>
      </w:r>
      <w:r>
        <w:rPr/>
        <w:t>a </w:t>
      </w:r>
      <w:r>
        <w:rPr>
          <w:spacing w:val="-2"/>
        </w:rPr>
        <w:t>arboretelor</w:t>
      </w:r>
    </w:p>
    <w:p>
      <w:pPr>
        <w:pStyle w:val="ListParagraph"/>
        <w:numPr>
          <w:ilvl w:val="1"/>
          <w:numId w:val="72"/>
        </w:numPr>
        <w:tabs>
          <w:tab w:pos="1281" w:val="left" w:leader="none"/>
        </w:tabs>
        <w:spacing w:line="240" w:lineRule="auto" w:before="0" w:after="0"/>
        <w:ind w:left="1281" w:right="0" w:hanging="540"/>
        <w:jc w:val="left"/>
        <w:rPr>
          <w:sz w:val="24"/>
        </w:rPr>
      </w:pPr>
      <w:r>
        <w:rPr>
          <w:sz w:val="24"/>
        </w:rPr>
        <w:t>Planul</w:t>
      </w:r>
      <w:r>
        <w:rPr>
          <w:spacing w:val="-2"/>
          <w:sz w:val="24"/>
        </w:rPr>
        <w:t> </w:t>
      </w:r>
      <w:r>
        <w:rPr>
          <w:sz w:val="24"/>
        </w:rPr>
        <w:t>lucrărilor</w:t>
      </w:r>
      <w:r>
        <w:rPr>
          <w:spacing w:val="-3"/>
          <w:sz w:val="24"/>
        </w:rPr>
        <w:t> </w:t>
      </w:r>
      <w:r>
        <w:rPr>
          <w:sz w:val="24"/>
        </w:rPr>
        <w:t>de</w:t>
      </w:r>
      <w:r>
        <w:rPr>
          <w:spacing w:val="-1"/>
          <w:sz w:val="24"/>
        </w:rPr>
        <w:t> </w:t>
      </w:r>
      <w:r>
        <w:rPr>
          <w:sz w:val="24"/>
        </w:rPr>
        <w:t>regenerare</w:t>
      </w:r>
      <w:r>
        <w:rPr>
          <w:spacing w:val="-3"/>
          <w:sz w:val="24"/>
        </w:rPr>
        <w:t> </w:t>
      </w:r>
      <w:r>
        <w:rPr>
          <w:sz w:val="24"/>
        </w:rPr>
        <w:t>şi</w:t>
      </w:r>
      <w:r>
        <w:rPr>
          <w:spacing w:val="-1"/>
          <w:sz w:val="24"/>
        </w:rPr>
        <w:t> </w:t>
      </w:r>
      <w:r>
        <w:rPr>
          <w:spacing w:val="-2"/>
          <w:sz w:val="24"/>
        </w:rPr>
        <w:t>împădurire</w:t>
      </w:r>
    </w:p>
    <w:p>
      <w:pPr>
        <w:pStyle w:val="ListParagraph"/>
        <w:spacing w:after="0" w:line="240" w:lineRule="auto"/>
        <w:jc w:val="left"/>
        <w:rPr>
          <w:sz w:val="24"/>
        </w:rPr>
        <w:sectPr>
          <w:pgSz w:w="11900" w:h="16840"/>
          <w:pgMar w:header="0" w:footer="738" w:top="1940" w:bottom="920" w:left="425" w:right="42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
      </w:pPr>
    </w:p>
    <w:p>
      <w:pPr>
        <w:pStyle w:val="Heading3"/>
        <w:numPr>
          <w:ilvl w:val="1"/>
          <w:numId w:val="73"/>
        </w:numPr>
        <w:tabs>
          <w:tab w:pos="3352" w:val="left" w:leader="none"/>
        </w:tabs>
        <w:spacing w:line="240" w:lineRule="auto" w:before="0" w:after="0"/>
        <w:ind w:left="3352" w:right="0" w:hanging="540"/>
        <w:jc w:val="left"/>
      </w:pPr>
      <w:bookmarkStart w:name="_TOC_250064" w:id="133"/>
      <w:r>
        <w:rPr/>
        <w:t>Planuri</w:t>
      </w:r>
      <w:r>
        <w:rPr>
          <w:b w:val="0"/>
          <w:spacing w:val="-2"/>
        </w:rPr>
        <w:t> </w:t>
      </w:r>
      <w:r>
        <w:rPr/>
        <w:t>decenale</w:t>
      </w:r>
      <w:r>
        <w:rPr>
          <w:b w:val="0"/>
          <w:spacing w:val="-3"/>
        </w:rPr>
        <w:t> </w:t>
      </w:r>
      <w:r>
        <w:rPr/>
        <w:t>de</w:t>
      </w:r>
      <w:r>
        <w:rPr>
          <w:b w:val="0"/>
          <w:spacing w:val="-3"/>
        </w:rPr>
        <w:t> </w:t>
      </w:r>
      <w:r>
        <w:rPr/>
        <w:t>recoltare</w:t>
      </w:r>
      <w:r>
        <w:rPr>
          <w:b w:val="0"/>
          <w:spacing w:val="-3"/>
        </w:rPr>
        <w:t> </w:t>
      </w:r>
      <w:r>
        <w:rPr/>
        <w:t>a</w:t>
      </w:r>
      <w:r>
        <w:rPr>
          <w:b w:val="0"/>
          <w:spacing w:val="-2"/>
        </w:rPr>
        <w:t> </w:t>
      </w:r>
      <w:r>
        <w:rPr/>
        <w:t>produselor</w:t>
      </w:r>
      <w:r>
        <w:rPr>
          <w:b w:val="0"/>
        </w:rPr>
        <w:t> </w:t>
      </w:r>
      <w:bookmarkEnd w:id="133"/>
      <w:r>
        <w:rPr>
          <w:spacing w:val="-2"/>
        </w:rPr>
        <w:t>principale</w:t>
      </w:r>
    </w:p>
    <w:p>
      <w:pPr>
        <w:pStyle w:val="Heading3"/>
        <w:spacing w:after="0" w:line="240" w:lineRule="auto"/>
        <w:jc w:val="left"/>
        <w:sectPr>
          <w:pgSz w:w="11900" w:h="16840"/>
          <w:pgMar w:header="0" w:footer="738" w:top="1940" w:bottom="920" w:left="425" w:right="425"/>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74"/>
        <w:rPr>
          <w:b/>
        </w:rPr>
      </w:pPr>
    </w:p>
    <w:p>
      <w:pPr>
        <w:pStyle w:val="ListParagraph"/>
        <w:numPr>
          <w:ilvl w:val="2"/>
          <w:numId w:val="73"/>
        </w:numPr>
        <w:tabs>
          <w:tab w:pos="1427" w:val="left" w:leader="none"/>
        </w:tabs>
        <w:spacing w:line="240" w:lineRule="auto" w:before="0" w:after="0"/>
        <w:ind w:left="1427" w:right="0" w:hanging="720"/>
        <w:jc w:val="left"/>
        <w:rPr>
          <w:sz w:val="24"/>
        </w:rPr>
      </w:pPr>
      <w:r>
        <w:rPr>
          <w:sz w:val="24"/>
        </w:rPr>
        <w:t>Planuri</w:t>
      </w:r>
      <w:r>
        <w:rPr>
          <w:spacing w:val="-4"/>
          <w:sz w:val="24"/>
        </w:rPr>
        <w:t> </w:t>
      </w:r>
      <w:r>
        <w:rPr>
          <w:sz w:val="24"/>
        </w:rPr>
        <w:t>de</w:t>
      </w:r>
      <w:r>
        <w:rPr>
          <w:spacing w:val="-2"/>
          <w:sz w:val="24"/>
        </w:rPr>
        <w:t> </w:t>
      </w:r>
      <w:r>
        <w:rPr>
          <w:sz w:val="24"/>
        </w:rPr>
        <w:t>recoltare</w:t>
      </w:r>
      <w:r>
        <w:rPr>
          <w:spacing w:val="-2"/>
          <w:sz w:val="24"/>
        </w:rPr>
        <w:t> </w:t>
      </w:r>
      <w:r>
        <w:rPr>
          <w:sz w:val="24"/>
        </w:rPr>
        <w:t>a</w:t>
      </w:r>
      <w:r>
        <w:rPr>
          <w:spacing w:val="-4"/>
          <w:sz w:val="24"/>
        </w:rPr>
        <w:t> </w:t>
      </w:r>
      <w:r>
        <w:rPr>
          <w:sz w:val="24"/>
        </w:rPr>
        <w:t>produselor</w:t>
      </w:r>
      <w:r>
        <w:rPr>
          <w:spacing w:val="-2"/>
          <w:sz w:val="24"/>
        </w:rPr>
        <w:t> </w:t>
      </w:r>
      <w:r>
        <w:rPr>
          <w:sz w:val="24"/>
        </w:rPr>
        <w:t>principale</w:t>
      </w:r>
      <w:r>
        <w:rPr>
          <w:spacing w:val="-2"/>
          <w:sz w:val="24"/>
        </w:rPr>
        <w:t> </w:t>
      </w:r>
      <w:r>
        <w:rPr>
          <w:sz w:val="24"/>
        </w:rPr>
        <w:t>S.U.P.</w:t>
      </w:r>
      <w:r>
        <w:rPr>
          <w:spacing w:val="57"/>
          <w:sz w:val="24"/>
        </w:rPr>
        <w:t> </w:t>
      </w:r>
      <w:r>
        <w:rPr>
          <w:sz w:val="24"/>
        </w:rPr>
        <w:t>„A”</w:t>
      </w:r>
      <w:r>
        <w:rPr>
          <w:spacing w:val="-2"/>
          <w:sz w:val="24"/>
        </w:rPr>
        <w:t> </w:t>
      </w:r>
      <w:r>
        <w:rPr>
          <w:sz w:val="24"/>
        </w:rPr>
        <w:t>–</w:t>
      </w:r>
      <w:r>
        <w:rPr>
          <w:spacing w:val="-1"/>
          <w:sz w:val="24"/>
        </w:rPr>
        <w:t> </w:t>
      </w:r>
      <w:r>
        <w:rPr>
          <w:sz w:val="24"/>
        </w:rPr>
        <w:t>codru</w:t>
      </w:r>
      <w:r>
        <w:rPr>
          <w:spacing w:val="-1"/>
          <w:sz w:val="24"/>
        </w:rPr>
        <w:t> </w:t>
      </w:r>
      <w:r>
        <w:rPr>
          <w:spacing w:val="-2"/>
          <w:sz w:val="24"/>
        </w:rPr>
        <w:t>regulat</w:t>
      </w:r>
    </w:p>
    <w:p>
      <w:pPr>
        <w:pStyle w:val="ListParagraph"/>
        <w:numPr>
          <w:ilvl w:val="2"/>
          <w:numId w:val="73"/>
        </w:numPr>
        <w:tabs>
          <w:tab w:pos="1427" w:val="left" w:leader="none"/>
        </w:tabs>
        <w:spacing w:line="240" w:lineRule="auto" w:before="0" w:after="0"/>
        <w:ind w:left="1427" w:right="0" w:hanging="720"/>
        <w:jc w:val="left"/>
        <w:rPr>
          <w:sz w:val="24"/>
        </w:rPr>
      </w:pPr>
      <w:r>
        <w:rPr>
          <w:sz w:val="24"/>
        </w:rPr>
        <w:t>Recapitulaţia</w:t>
      </w:r>
      <w:r>
        <w:rPr>
          <w:spacing w:val="-5"/>
          <w:sz w:val="24"/>
        </w:rPr>
        <w:t> </w:t>
      </w:r>
      <w:r>
        <w:rPr>
          <w:sz w:val="24"/>
        </w:rPr>
        <w:t>posibilităţii</w:t>
      </w:r>
      <w:r>
        <w:rPr>
          <w:spacing w:val="-3"/>
          <w:sz w:val="24"/>
        </w:rPr>
        <w:t> </w:t>
      </w:r>
      <w:r>
        <w:rPr>
          <w:sz w:val="24"/>
        </w:rPr>
        <w:t>de</w:t>
      </w:r>
      <w:r>
        <w:rPr>
          <w:spacing w:val="-5"/>
          <w:sz w:val="24"/>
        </w:rPr>
        <w:t> </w:t>
      </w:r>
      <w:r>
        <w:rPr>
          <w:sz w:val="24"/>
        </w:rPr>
        <w:t>produse</w:t>
      </w:r>
      <w:r>
        <w:rPr>
          <w:spacing w:val="-4"/>
          <w:sz w:val="24"/>
        </w:rPr>
        <w:t> </w:t>
      </w:r>
      <w:r>
        <w:rPr>
          <w:spacing w:val="-2"/>
          <w:sz w:val="24"/>
        </w:rPr>
        <w:t>principale</w:t>
      </w:r>
    </w:p>
    <w:p>
      <w:pPr>
        <w:pStyle w:val="ListParagraph"/>
        <w:numPr>
          <w:ilvl w:val="2"/>
          <w:numId w:val="73"/>
        </w:numPr>
        <w:tabs>
          <w:tab w:pos="1427" w:val="left" w:leader="none"/>
        </w:tabs>
        <w:spacing w:line="240" w:lineRule="auto" w:before="0" w:after="0"/>
        <w:ind w:left="1427" w:right="0" w:hanging="720"/>
        <w:jc w:val="left"/>
        <w:rPr>
          <w:sz w:val="24"/>
        </w:rPr>
      </w:pPr>
      <w:r>
        <w:rPr>
          <w:sz w:val="24"/>
        </w:rPr>
        <w:t>Planul</w:t>
      </w:r>
      <w:r>
        <w:rPr>
          <w:spacing w:val="-4"/>
          <w:sz w:val="24"/>
        </w:rPr>
        <w:t> </w:t>
      </w:r>
      <w:r>
        <w:rPr>
          <w:sz w:val="24"/>
        </w:rPr>
        <w:t>lucrărilor</w:t>
      </w:r>
      <w:r>
        <w:rPr>
          <w:spacing w:val="-1"/>
          <w:sz w:val="24"/>
        </w:rPr>
        <w:t> </w:t>
      </w:r>
      <w:r>
        <w:rPr>
          <w:sz w:val="24"/>
        </w:rPr>
        <w:t>de</w:t>
      </w:r>
      <w:r>
        <w:rPr>
          <w:spacing w:val="-2"/>
          <w:sz w:val="24"/>
        </w:rPr>
        <w:t> conservare.</w:t>
      </w:r>
    </w:p>
    <w:p>
      <w:pPr>
        <w:pStyle w:val="ListParagraph"/>
        <w:numPr>
          <w:ilvl w:val="2"/>
          <w:numId w:val="73"/>
        </w:numPr>
        <w:tabs>
          <w:tab w:pos="1427" w:val="left" w:leader="none"/>
        </w:tabs>
        <w:spacing w:line="240" w:lineRule="auto" w:before="1" w:after="0"/>
        <w:ind w:left="1427" w:right="0" w:hanging="720"/>
        <w:jc w:val="left"/>
        <w:rPr>
          <w:sz w:val="24"/>
        </w:rPr>
      </w:pPr>
      <w:r>
        <w:rPr>
          <w:sz w:val="24"/>
        </w:rPr>
        <w:t>Repartiţia</w:t>
      </w:r>
      <w:r>
        <w:rPr>
          <w:spacing w:val="-5"/>
          <w:sz w:val="24"/>
        </w:rPr>
        <w:t> </w:t>
      </w:r>
      <w:r>
        <w:rPr>
          <w:sz w:val="24"/>
        </w:rPr>
        <w:t>volumului</w:t>
      </w:r>
      <w:r>
        <w:rPr>
          <w:spacing w:val="-1"/>
          <w:sz w:val="24"/>
        </w:rPr>
        <w:t> </w:t>
      </w:r>
      <w:r>
        <w:rPr>
          <w:sz w:val="24"/>
        </w:rPr>
        <w:t>de</w:t>
      </w:r>
      <w:r>
        <w:rPr>
          <w:spacing w:val="-3"/>
          <w:sz w:val="24"/>
        </w:rPr>
        <w:t> </w:t>
      </w:r>
      <w:r>
        <w:rPr>
          <w:sz w:val="24"/>
        </w:rPr>
        <w:t>recoltat</w:t>
      </w:r>
      <w:r>
        <w:rPr>
          <w:spacing w:val="-1"/>
          <w:sz w:val="24"/>
        </w:rPr>
        <w:t> </w:t>
      </w:r>
      <w:r>
        <w:rPr>
          <w:sz w:val="24"/>
        </w:rPr>
        <w:t>pe</w:t>
      </w:r>
      <w:r>
        <w:rPr>
          <w:spacing w:val="-2"/>
          <w:sz w:val="24"/>
        </w:rPr>
        <w:t> </w:t>
      </w:r>
      <w:r>
        <w:rPr>
          <w:sz w:val="24"/>
        </w:rPr>
        <w:t>specii</w:t>
      </w:r>
      <w:r>
        <w:rPr>
          <w:spacing w:val="-2"/>
          <w:sz w:val="24"/>
        </w:rPr>
        <w:t> </w:t>
      </w:r>
      <w:r>
        <w:rPr>
          <w:sz w:val="24"/>
        </w:rPr>
        <w:t>(lucrări</w:t>
      </w:r>
      <w:r>
        <w:rPr>
          <w:spacing w:val="-1"/>
          <w:sz w:val="24"/>
        </w:rPr>
        <w:t> </w:t>
      </w:r>
      <w:r>
        <w:rPr>
          <w:sz w:val="24"/>
        </w:rPr>
        <w:t>de</w:t>
      </w:r>
      <w:r>
        <w:rPr>
          <w:spacing w:val="-2"/>
          <w:sz w:val="24"/>
        </w:rPr>
        <w:t> conservare).</w:t>
      </w:r>
    </w:p>
    <w:p>
      <w:pPr>
        <w:pStyle w:val="ListParagraph"/>
        <w:spacing w:after="0" w:line="240" w:lineRule="auto"/>
        <w:jc w:val="left"/>
        <w:rPr>
          <w:sz w:val="24"/>
        </w:rPr>
        <w:sectPr>
          <w:pgSz w:w="11900" w:h="16840"/>
          <w:pgMar w:header="0" w:footer="738" w:top="1940" w:bottom="920" w:left="425" w:right="42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
      </w:pPr>
    </w:p>
    <w:p>
      <w:pPr>
        <w:pStyle w:val="Heading3"/>
        <w:numPr>
          <w:ilvl w:val="2"/>
          <w:numId w:val="74"/>
        </w:numPr>
        <w:tabs>
          <w:tab w:pos="2512" w:val="left" w:leader="none"/>
        </w:tabs>
        <w:spacing w:line="240" w:lineRule="auto" w:before="0" w:after="0"/>
        <w:ind w:left="2512" w:right="0" w:hanging="720"/>
        <w:jc w:val="left"/>
      </w:pPr>
      <w:bookmarkStart w:name="_TOC_250063" w:id="134"/>
      <w:r>
        <w:rPr/>
        <w:t>Planuri</w:t>
      </w:r>
      <w:r>
        <w:rPr>
          <w:b w:val="0"/>
          <w:spacing w:val="-3"/>
        </w:rPr>
        <w:t> </w:t>
      </w:r>
      <w:r>
        <w:rPr/>
        <w:t>de</w:t>
      </w:r>
      <w:r>
        <w:rPr>
          <w:b w:val="0"/>
          <w:spacing w:val="-3"/>
        </w:rPr>
        <w:t> </w:t>
      </w:r>
      <w:r>
        <w:rPr/>
        <w:t>recoltare</w:t>
      </w:r>
      <w:r>
        <w:rPr>
          <w:b w:val="0"/>
          <w:spacing w:val="-3"/>
        </w:rPr>
        <w:t> </w:t>
      </w:r>
      <w:r>
        <w:rPr/>
        <w:t>a</w:t>
      </w:r>
      <w:r>
        <w:rPr>
          <w:b w:val="0"/>
          <w:spacing w:val="-2"/>
        </w:rPr>
        <w:t> </w:t>
      </w:r>
      <w:r>
        <w:rPr/>
        <w:t>produselor</w:t>
      </w:r>
      <w:r>
        <w:rPr>
          <w:b w:val="0"/>
          <w:spacing w:val="-3"/>
        </w:rPr>
        <w:t> </w:t>
      </w:r>
      <w:r>
        <w:rPr/>
        <w:t>principale</w:t>
      </w:r>
      <w:r>
        <w:rPr>
          <w:b w:val="0"/>
          <w:spacing w:val="-3"/>
        </w:rPr>
        <w:t> </w:t>
      </w:r>
      <w:r>
        <w:rPr/>
        <w:t>–</w:t>
      </w:r>
      <w:r>
        <w:rPr>
          <w:b w:val="0"/>
          <w:spacing w:val="-2"/>
        </w:rPr>
        <w:t> </w:t>
      </w:r>
      <w:r>
        <w:rPr/>
        <w:t>S.U.P.</w:t>
      </w:r>
      <w:r>
        <w:rPr>
          <w:b w:val="0"/>
          <w:spacing w:val="-2"/>
        </w:rPr>
        <w:t> </w:t>
      </w:r>
      <w:r>
        <w:rPr/>
        <w:t>„A”</w:t>
      </w:r>
      <w:r>
        <w:rPr>
          <w:b w:val="0"/>
          <w:spacing w:val="-2"/>
        </w:rPr>
        <w:t> </w:t>
      </w:r>
      <w:r>
        <w:rPr/>
        <w:t>codru</w:t>
      </w:r>
      <w:r>
        <w:rPr>
          <w:b w:val="0"/>
          <w:spacing w:val="1"/>
        </w:rPr>
        <w:t> </w:t>
      </w:r>
      <w:bookmarkEnd w:id="134"/>
      <w:r>
        <w:rPr>
          <w:spacing w:val="-2"/>
        </w:rPr>
        <w:t>regulat</w:t>
      </w:r>
    </w:p>
    <w:p>
      <w:pPr>
        <w:pStyle w:val="Heading3"/>
        <w:spacing w:after="0" w:line="240" w:lineRule="auto"/>
        <w:jc w:val="left"/>
        <w:sectPr>
          <w:pgSz w:w="11900" w:h="16840"/>
          <w:pgMar w:header="0" w:footer="738" w:top="1940" w:bottom="920" w:left="425" w:right="425"/>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74"/>
        <w:rPr>
          <w:b/>
        </w:rPr>
      </w:pPr>
    </w:p>
    <w:p>
      <w:pPr>
        <w:pStyle w:val="ListParagraph"/>
        <w:numPr>
          <w:ilvl w:val="3"/>
          <w:numId w:val="74"/>
        </w:numPr>
        <w:tabs>
          <w:tab w:pos="1547" w:val="left" w:leader="none"/>
        </w:tabs>
        <w:spacing w:line="240" w:lineRule="auto" w:before="0" w:after="0"/>
        <w:ind w:left="707" w:right="1097" w:firstLine="0"/>
        <w:jc w:val="left"/>
        <w:rPr>
          <w:sz w:val="24"/>
        </w:rPr>
      </w:pPr>
      <w:r>
        <w:rPr>
          <w:sz w:val="24"/>
        </w:rPr>
        <w:t>Evidenţa</w:t>
      </w:r>
      <w:r>
        <w:rPr>
          <w:spacing w:val="-4"/>
          <w:sz w:val="24"/>
        </w:rPr>
        <w:t> </w:t>
      </w:r>
      <w:r>
        <w:rPr>
          <w:sz w:val="24"/>
        </w:rPr>
        <w:t>arboretelor</w:t>
      </w:r>
      <w:r>
        <w:rPr>
          <w:spacing w:val="-4"/>
          <w:sz w:val="24"/>
        </w:rPr>
        <w:t> </w:t>
      </w:r>
      <w:r>
        <w:rPr>
          <w:sz w:val="24"/>
        </w:rPr>
        <w:t>din</w:t>
      </w:r>
      <w:r>
        <w:rPr>
          <w:spacing w:val="-3"/>
          <w:sz w:val="24"/>
        </w:rPr>
        <w:t> </w:t>
      </w:r>
      <w:r>
        <w:rPr>
          <w:sz w:val="24"/>
        </w:rPr>
        <w:t>care</w:t>
      </w:r>
      <w:r>
        <w:rPr>
          <w:spacing w:val="-4"/>
          <w:sz w:val="24"/>
        </w:rPr>
        <w:t> </w:t>
      </w:r>
      <w:r>
        <w:rPr>
          <w:sz w:val="24"/>
        </w:rPr>
        <w:t>se</w:t>
      </w:r>
      <w:r>
        <w:rPr>
          <w:spacing w:val="-4"/>
          <w:sz w:val="24"/>
        </w:rPr>
        <w:t> </w:t>
      </w:r>
      <w:r>
        <w:rPr>
          <w:sz w:val="24"/>
        </w:rPr>
        <w:t>recoltează</w:t>
      </w:r>
      <w:r>
        <w:rPr>
          <w:spacing w:val="-5"/>
          <w:sz w:val="24"/>
        </w:rPr>
        <w:t> </w:t>
      </w:r>
      <w:r>
        <w:rPr>
          <w:sz w:val="24"/>
        </w:rPr>
        <w:t>posibilitatea</w:t>
      </w:r>
      <w:r>
        <w:rPr>
          <w:spacing w:val="-4"/>
          <w:sz w:val="24"/>
        </w:rPr>
        <w:t> </w:t>
      </w:r>
      <w:r>
        <w:rPr>
          <w:sz w:val="24"/>
        </w:rPr>
        <w:t>decenală</w:t>
      </w:r>
      <w:r>
        <w:rPr>
          <w:spacing w:val="-4"/>
          <w:sz w:val="24"/>
        </w:rPr>
        <w:t> </w:t>
      </w:r>
      <w:r>
        <w:rPr>
          <w:sz w:val="24"/>
        </w:rPr>
        <w:t>de</w:t>
      </w:r>
      <w:r>
        <w:rPr>
          <w:spacing w:val="-5"/>
          <w:sz w:val="24"/>
        </w:rPr>
        <w:t> </w:t>
      </w:r>
      <w:r>
        <w:rPr>
          <w:sz w:val="24"/>
        </w:rPr>
        <w:t>produse</w:t>
      </w:r>
      <w:r>
        <w:rPr>
          <w:spacing w:val="-5"/>
          <w:sz w:val="24"/>
        </w:rPr>
        <w:t> </w:t>
      </w:r>
      <w:r>
        <w:rPr>
          <w:sz w:val="24"/>
        </w:rPr>
        <w:t>principale. 12.1.1.2.Planul decenal din recoltare a produselor principale – codru regulat.</w:t>
      </w:r>
    </w:p>
    <w:p>
      <w:pPr>
        <w:pStyle w:val="ListParagraph"/>
        <w:spacing w:after="0" w:line="240" w:lineRule="auto"/>
        <w:jc w:val="left"/>
        <w:rPr>
          <w:sz w:val="24"/>
        </w:rPr>
        <w:sectPr>
          <w:pgSz w:w="11900" w:h="16840"/>
          <w:pgMar w:header="0" w:footer="738" w:top="1940" w:bottom="920" w:left="425" w:right="425"/>
        </w:sectPr>
      </w:pPr>
    </w:p>
    <w:p>
      <w:pPr>
        <w:pStyle w:val="Heading3"/>
        <w:numPr>
          <w:ilvl w:val="3"/>
          <w:numId w:val="75"/>
        </w:numPr>
        <w:tabs>
          <w:tab w:pos="1780" w:val="left" w:leader="none"/>
        </w:tabs>
        <w:spacing w:line="240" w:lineRule="auto" w:before="63" w:after="0"/>
        <w:ind w:left="1780" w:right="0" w:hanging="900"/>
        <w:jc w:val="left"/>
      </w:pPr>
      <w:bookmarkStart w:name="_TOC_250062" w:id="135"/>
      <w:r>
        <w:rPr/>
        <w:t>Evidenţa</w:t>
      </w:r>
      <w:r>
        <w:rPr>
          <w:b w:val="0"/>
          <w:spacing w:val="-5"/>
        </w:rPr>
        <w:t> </w:t>
      </w:r>
      <w:r>
        <w:rPr/>
        <w:t>arboretelor</w:t>
      </w:r>
      <w:r>
        <w:rPr>
          <w:b w:val="0"/>
          <w:spacing w:val="-3"/>
        </w:rPr>
        <w:t> </w:t>
      </w:r>
      <w:r>
        <w:rPr/>
        <w:t>din</w:t>
      </w:r>
      <w:r>
        <w:rPr>
          <w:b w:val="0"/>
          <w:spacing w:val="-2"/>
        </w:rPr>
        <w:t> </w:t>
      </w:r>
      <w:r>
        <w:rPr/>
        <w:t>care</w:t>
      </w:r>
      <w:r>
        <w:rPr>
          <w:b w:val="0"/>
          <w:spacing w:val="-3"/>
        </w:rPr>
        <w:t> </w:t>
      </w:r>
      <w:r>
        <w:rPr/>
        <w:t>se</w:t>
      </w:r>
      <w:r>
        <w:rPr>
          <w:b w:val="0"/>
          <w:spacing w:val="-1"/>
        </w:rPr>
        <w:t> </w:t>
      </w:r>
      <w:r>
        <w:rPr/>
        <w:t>recoltează</w:t>
      </w:r>
      <w:r>
        <w:rPr>
          <w:b w:val="0"/>
          <w:spacing w:val="-2"/>
        </w:rPr>
        <w:t> </w:t>
      </w:r>
      <w:r>
        <w:rPr/>
        <w:t>posibilitatea</w:t>
      </w:r>
      <w:r>
        <w:rPr>
          <w:b w:val="0"/>
          <w:spacing w:val="-2"/>
        </w:rPr>
        <w:t> </w:t>
      </w:r>
      <w:r>
        <w:rPr/>
        <w:t>decenală</w:t>
      </w:r>
      <w:r>
        <w:rPr>
          <w:b w:val="0"/>
          <w:spacing w:val="-2"/>
        </w:rPr>
        <w:t> </w:t>
      </w:r>
      <w:r>
        <w:rPr/>
        <w:t>de</w:t>
      </w:r>
      <w:r>
        <w:rPr>
          <w:b w:val="0"/>
          <w:spacing w:val="-3"/>
        </w:rPr>
        <w:t> </w:t>
      </w:r>
      <w:r>
        <w:rPr/>
        <w:t>produse</w:t>
      </w:r>
      <w:r>
        <w:rPr>
          <w:b w:val="0"/>
          <w:spacing w:val="-3"/>
        </w:rPr>
        <w:t> </w:t>
      </w:r>
      <w:bookmarkEnd w:id="135"/>
      <w:r>
        <w:rPr>
          <w:spacing w:val="-2"/>
        </w:rPr>
        <w:t>principale</w:t>
      </w:r>
    </w:p>
    <w:p>
      <w:pPr>
        <w:pStyle w:val="BodyText"/>
        <w:spacing w:before="59"/>
        <w:rPr>
          <w:b/>
          <w:sz w:val="20"/>
        </w:rPr>
      </w:pPr>
    </w:p>
    <w:tbl>
      <w:tblPr>
        <w:tblW w:w="0" w:type="auto"/>
        <w:jc w:val="left"/>
        <w:tblInd w:w="65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770"/>
        <w:gridCol w:w="729"/>
        <w:gridCol w:w="580"/>
        <w:gridCol w:w="873"/>
        <w:gridCol w:w="729"/>
        <w:gridCol w:w="727"/>
        <w:gridCol w:w="737"/>
        <w:gridCol w:w="727"/>
        <w:gridCol w:w="2121"/>
        <w:gridCol w:w="1420"/>
        <w:gridCol w:w="918"/>
      </w:tblGrid>
      <w:tr>
        <w:trPr>
          <w:trHeight w:val="452" w:hRule="atLeast"/>
        </w:trPr>
        <w:tc>
          <w:tcPr>
            <w:tcW w:w="770" w:type="dxa"/>
            <w:vMerge w:val="restart"/>
            <w:tcBorders>
              <w:right w:val="single" w:sz="6" w:space="0" w:color="000000"/>
            </w:tcBorders>
          </w:tcPr>
          <w:p>
            <w:pPr>
              <w:pStyle w:val="TableParagraph"/>
              <w:spacing w:before="122"/>
              <w:rPr>
                <w:b/>
                <w:sz w:val="20"/>
              </w:rPr>
            </w:pPr>
          </w:p>
          <w:p>
            <w:pPr>
              <w:pStyle w:val="TableParagraph"/>
              <w:ind w:left="244"/>
              <w:rPr>
                <w:b/>
                <w:sz w:val="20"/>
              </w:rPr>
            </w:pPr>
            <w:r>
              <w:rPr>
                <w:b/>
                <w:spacing w:val="-5"/>
                <w:sz w:val="20"/>
              </w:rPr>
              <w:t>u.a</w:t>
            </w:r>
          </w:p>
        </w:tc>
        <w:tc>
          <w:tcPr>
            <w:tcW w:w="729" w:type="dxa"/>
            <w:vMerge w:val="restart"/>
            <w:tcBorders>
              <w:left w:val="single" w:sz="6" w:space="0" w:color="000000"/>
              <w:right w:val="single" w:sz="6" w:space="0" w:color="000000"/>
            </w:tcBorders>
          </w:tcPr>
          <w:p>
            <w:pPr>
              <w:pStyle w:val="TableParagraph"/>
              <w:spacing w:before="7"/>
              <w:rPr>
                <w:b/>
                <w:sz w:val="20"/>
              </w:rPr>
            </w:pPr>
          </w:p>
          <w:p>
            <w:pPr>
              <w:pStyle w:val="TableParagraph"/>
              <w:ind w:left="189" w:hanging="65"/>
              <w:rPr>
                <w:b/>
                <w:sz w:val="20"/>
              </w:rPr>
            </w:pPr>
            <w:r>
              <w:rPr>
                <w:b/>
                <w:spacing w:val="-4"/>
                <w:sz w:val="20"/>
              </w:rPr>
              <w:t>Supr.</w:t>
            </w:r>
            <w:r>
              <w:rPr>
                <w:spacing w:val="-4"/>
                <w:sz w:val="20"/>
              </w:rPr>
              <w:t> </w:t>
            </w:r>
            <w:r>
              <w:rPr>
                <w:b/>
                <w:spacing w:val="-4"/>
                <w:sz w:val="20"/>
              </w:rPr>
              <w:t>(ha)</w:t>
            </w:r>
          </w:p>
        </w:tc>
        <w:tc>
          <w:tcPr>
            <w:tcW w:w="580" w:type="dxa"/>
            <w:vMerge w:val="restart"/>
            <w:tcBorders>
              <w:left w:val="single" w:sz="6" w:space="0" w:color="000000"/>
              <w:right w:val="single" w:sz="6" w:space="0" w:color="000000"/>
            </w:tcBorders>
          </w:tcPr>
          <w:p>
            <w:pPr>
              <w:pStyle w:val="TableParagraph"/>
              <w:spacing w:before="122"/>
              <w:rPr>
                <w:b/>
                <w:sz w:val="20"/>
              </w:rPr>
            </w:pPr>
          </w:p>
          <w:p>
            <w:pPr>
              <w:pStyle w:val="TableParagraph"/>
              <w:ind w:left="11" w:right="3"/>
              <w:jc w:val="center"/>
              <w:rPr>
                <w:b/>
                <w:sz w:val="20"/>
              </w:rPr>
            </w:pPr>
            <w:r>
              <w:rPr>
                <w:b/>
                <w:spacing w:val="-10"/>
                <w:sz w:val="20"/>
              </w:rPr>
              <w:t>K</w:t>
            </w:r>
          </w:p>
        </w:tc>
        <w:tc>
          <w:tcPr>
            <w:tcW w:w="873" w:type="dxa"/>
            <w:vMerge w:val="restart"/>
            <w:tcBorders>
              <w:left w:val="single" w:sz="6" w:space="0" w:color="000000"/>
              <w:right w:val="single" w:sz="6" w:space="0" w:color="000000"/>
            </w:tcBorders>
          </w:tcPr>
          <w:p>
            <w:pPr>
              <w:pStyle w:val="TableParagraph"/>
              <w:spacing w:before="122"/>
              <w:ind w:left="147"/>
              <w:rPr>
                <w:b/>
                <w:sz w:val="20"/>
              </w:rPr>
            </w:pPr>
            <w:r>
              <w:rPr>
                <w:b/>
                <w:spacing w:val="-2"/>
                <w:sz w:val="20"/>
              </w:rPr>
              <w:t>Volum</w:t>
            </w:r>
          </w:p>
          <w:p>
            <w:pPr>
              <w:pStyle w:val="TableParagraph"/>
              <w:spacing w:line="229" w:lineRule="exact"/>
              <w:ind w:left="159"/>
              <w:rPr>
                <w:b/>
                <w:sz w:val="20"/>
              </w:rPr>
            </w:pPr>
            <w:r>
              <w:rPr>
                <w:b/>
                <w:sz w:val="20"/>
              </w:rPr>
              <w:t>+</w:t>
            </w:r>
            <w:r>
              <w:rPr>
                <w:spacing w:val="-3"/>
                <w:sz w:val="20"/>
              </w:rPr>
              <w:t> </w:t>
            </w:r>
            <w:r>
              <w:rPr>
                <w:b/>
                <w:spacing w:val="-5"/>
                <w:sz w:val="20"/>
              </w:rPr>
              <w:t>5CR</w:t>
            </w:r>
          </w:p>
          <w:p>
            <w:pPr>
              <w:pStyle w:val="TableParagraph"/>
              <w:spacing w:line="229" w:lineRule="exact"/>
              <w:ind w:left="241"/>
              <w:rPr>
                <w:b/>
                <w:sz w:val="20"/>
              </w:rPr>
            </w:pPr>
            <w:r>
              <w:rPr>
                <w:b/>
                <w:spacing w:val="-4"/>
                <w:sz w:val="20"/>
              </w:rPr>
              <w:t>(mc)</w:t>
            </w:r>
          </w:p>
        </w:tc>
        <w:tc>
          <w:tcPr>
            <w:tcW w:w="729" w:type="dxa"/>
            <w:vMerge w:val="restart"/>
            <w:tcBorders>
              <w:left w:val="single" w:sz="6" w:space="0" w:color="000000"/>
              <w:right w:val="single" w:sz="6" w:space="0" w:color="000000"/>
            </w:tcBorders>
          </w:tcPr>
          <w:p>
            <w:pPr>
              <w:pStyle w:val="TableParagraph"/>
              <w:spacing w:before="122"/>
              <w:rPr>
                <w:b/>
                <w:sz w:val="20"/>
              </w:rPr>
            </w:pPr>
          </w:p>
          <w:p>
            <w:pPr>
              <w:pStyle w:val="TableParagraph"/>
              <w:ind w:left="141"/>
              <w:rPr>
                <w:b/>
                <w:sz w:val="20"/>
              </w:rPr>
            </w:pPr>
            <w:r>
              <w:rPr>
                <w:b/>
                <w:spacing w:val="-5"/>
                <w:sz w:val="20"/>
              </w:rPr>
              <w:t>URG</w:t>
            </w:r>
          </w:p>
        </w:tc>
        <w:tc>
          <w:tcPr>
            <w:tcW w:w="727" w:type="dxa"/>
            <w:vMerge w:val="restart"/>
            <w:tcBorders>
              <w:left w:val="single" w:sz="6" w:space="0" w:color="000000"/>
              <w:right w:val="single" w:sz="6" w:space="0" w:color="000000"/>
            </w:tcBorders>
          </w:tcPr>
          <w:p>
            <w:pPr>
              <w:pStyle w:val="TableParagraph"/>
              <w:spacing w:before="7"/>
              <w:rPr>
                <w:b/>
                <w:sz w:val="20"/>
              </w:rPr>
            </w:pPr>
          </w:p>
          <w:p>
            <w:pPr>
              <w:pStyle w:val="TableParagraph"/>
              <w:ind w:left="137"/>
              <w:rPr>
                <w:b/>
                <w:sz w:val="20"/>
              </w:rPr>
            </w:pPr>
            <w:r>
              <w:rPr>
                <w:b/>
                <w:spacing w:val="-5"/>
                <w:sz w:val="20"/>
              </w:rPr>
              <w:t>PRM</w:t>
            </w:r>
          </w:p>
          <w:p>
            <w:pPr>
              <w:pStyle w:val="TableParagraph"/>
              <w:spacing w:before="1"/>
              <w:ind w:left="165"/>
              <w:rPr>
                <w:b/>
                <w:sz w:val="20"/>
              </w:rPr>
            </w:pPr>
            <w:r>
              <w:rPr>
                <w:b/>
                <w:spacing w:val="-2"/>
                <w:sz w:val="20"/>
              </w:rPr>
              <w:t>(ani)</w:t>
            </w:r>
          </w:p>
        </w:tc>
        <w:tc>
          <w:tcPr>
            <w:tcW w:w="1464" w:type="dxa"/>
            <w:gridSpan w:val="2"/>
            <w:tcBorders>
              <w:left w:val="single" w:sz="6" w:space="0" w:color="000000"/>
              <w:bottom w:val="single" w:sz="6" w:space="0" w:color="000000"/>
              <w:right w:val="single" w:sz="6" w:space="0" w:color="000000"/>
            </w:tcBorders>
          </w:tcPr>
          <w:p>
            <w:pPr>
              <w:pStyle w:val="TableParagraph"/>
              <w:spacing w:line="230" w:lineRule="exact"/>
              <w:ind w:left="288" w:firstLine="177"/>
              <w:rPr>
                <w:b/>
                <w:sz w:val="20"/>
              </w:rPr>
            </w:pPr>
            <w:r>
              <w:rPr>
                <w:b/>
                <w:sz w:val="20"/>
              </w:rPr>
              <w:t>Nr.</w:t>
            </w:r>
            <w:r>
              <w:rPr>
                <w:sz w:val="20"/>
              </w:rPr>
              <w:t> </w:t>
            </w:r>
            <w:r>
              <w:rPr>
                <w:b/>
                <w:sz w:val="20"/>
              </w:rPr>
              <w:t>de</w:t>
            </w:r>
            <w:r>
              <w:rPr>
                <w:sz w:val="20"/>
              </w:rPr>
              <w:t> </w:t>
            </w:r>
            <w:r>
              <w:rPr>
                <w:b/>
                <w:spacing w:val="-2"/>
                <w:sz w:val="20"/>
              </w:rPr>
              <w:t>intervenții</w:t>
            </w:r>
          </w:p>
        </w:tc>
        <w:tc>
          <w:tcPr>
            <w:tcW w:w="2121" w:type="dxa"/>
            <w:vMerge w:val="restart"/>
            <w:tcBorders>
              <w:left w:val="single" w:sz="6" w:space="0" w:color="000000"/>
              <w:right w:val="single" w:sz="6" w:space="0" w:color="000000"/>
            </w:tcBorders>
          </w:tcPr>
          <w:p>
            <w:pPr>
              <w:pStyle w:val="TableParagraph"/>
              <w:spacing w:before="122"/>
              <w:rPr>
                <w:b/>
                <w:sz w:val="20"/>
              </w:rPr>
            </w:pPr>
          </w:p>
          <w:p>
            <w:pPr>
              <w:pStyle w:val="TableParagraph"/>
              <w:ind w:left="564"/>
              <w:rPr>
                <w:b/>
                <w:sz w:val="20"/>
              </w:rPr>
            </w:pPr>
            <w:r>
              <w:rPr>
                <w:b/>
                <w:sz w:val="20"/>
              </w:rPr>
              <w:t>Felul</w:t>
            </w:r>
            <w:r>
              <w:rPr>
                <w:spacing w:val="-7"/>
                <w:sz w:val="20"/>
              </w:rPr>
              <w:t> </w:t>
            </w:r>
            <w:r>
              <w:rPr>
                <w:b/>
                <w:spacing w:val="-2"/>
                <w:sz w:val="20"/>
              </w:rPr>
              <w:t>tăierii</w:t>
            </w:r>
          </w:p>
        </w:tc>
        <w:tc>
          <w:tcPr>
            <w:tcW w:w="1420" w:type="dxa"/>
            <w:vMerge w:val="restart"/>
            <w:tcBorders>
              <w:left w:val="single" w:sz="6" w:space="0" w:color="000000"/>
              <w:right w:val="single" w:sz="6" w:space="0" w:color="000000"/>
            </w:tcBorders>
          </w:tcPr>
          <w:p>
            <w:pPr>
              <w:pStyle w:val="TableParagraph"/>
              <w:spacing w:before="122"/>
              <w:rPr>
                <w:b/>
                <w:sz w:val="20"/>
              </w:rPr>
            </w:pPr>
          </w:p>
          <w:p>
            <w:pPr>
              <w:pStyle w:val="TableParagraph"/>
              <w:ind w:left="346"/>
              <w:rPr>
                <w:b/>
                <w:sz w:val="20"/>
              </w:rPr>
            </w:pPr>
            <w:r>
              <w:rPr>
                <w:b/>
                <w:spacing w:val="-2"/>
                <w:sz w:val="20"/>
              </w:rPr>
              <w:t>Semințiș</w:t>
            </w:r>
          </w:p>
        </w:tc>
        <w:tc>
          <w:tcPr>
            <w:tcW w:w="918" w:type="dxa"/>
            <w:vMerge w:val="restart"/>
            <w:tcBorders>
              <w:left w:val="single" w:sz="6" w:space="0" w:color="000000"/>
            </w:tcBorders>
          </w:tcPr>
          <w:p>
            <w:pPr>
              <w:pStyle w:val="TableParagraph"/>
              <w:spacing w:before="122"/>
              <w:ind w:left="201" w:right="157" w:hanging="15"/>
              <w:jc w:val="both"/>
              <w:rPr>
                <w:b/>
                <w:sz w:val="20"/>
              </w:rPr>
            </w:pPr>
            <w:r>
              <w:rPr>
                <w:b/>
                <w:sz w:val="20"/>
              </w:rPr>
              <w:t>Vol</w:t>
            </w:r>
            <w:r>
              <w:rPr>
                <w:spacing w:val="-13"/>
                <w:sz w:val="20"/>
              </w:rPr>
              <w:t> </w:t>
            </w:r>
            <w:r>
              <w:rPr>
                <w:b/>
                <w:sz w:val="20"/>
              </w:rPr>
              <w:t>de</w:t>
            </w:r>
            <w:r>
              <w:rPr>
                <w:sz w:val="20"/>
              </w:rPr>
              <w:t> </w:t>
            </w:r>
            <w:r>
              <w:rPr>
                <w:b/>
                <w:spacing w:val="-2"/>
                <w:sz w:val="20"/>
              </w:rPr>
              <w:t>extras</w:t>
            </w:r>
            <w:r>
              <w:rPr>
                <w:spacing w:val="-2"/>
                <w:sz w:val="20"/>
              </w:rPr>
              <w:t> </w:t>
            </w:r>
            <w:r>
              <w:rPr>
                <w:b/>
                <w:spacing w:val="-4"/>
                <w:sz w:val="20"/>
              </w:rPr>
              <w:t>(mc)</w:t>
            </w:r>
          </w:p>
        </w:tc>
      </w:tr>
      <w:tr>
        <w:trPr>
          <w:trHeight w:val="444" w:hRule="atLeast"/>
        </w:trPr>
        <w:tc>
          <w:tcPr>
            <w:tcW w:w="770" w:type="dxa"/>
            <w:vMerge/>
            <w:tcBorders>
              <w:top w:val="nil"/>
              <w:right w:val="single" w:sz="6" w:space="0" w:color="000000"/>
            </w:tcBorders>
          </w:tcPr>
          <w:p>
            <w:pPr>
              <w:rPr>
                <w:sz w:val="2"/>
                <w:szCs w:val="2"/>
              </w:rPr>
            </w:pPr>
          </w:p>
        </w:tc>
        <w:tc>
          <w:tcPr>
            <w:tcW w:w="729" w:type="dxa"/>
            <w:vMerge/>
            <w:tcBorders>
              <w:top w:val="nil"/>
              <w:left w:val="single" w:sz="6" w:space="0" w:color="000000"/>
              <w:right w:val="single" w:sz="6" w:space="0" w:color="000000"/>
            </w:tcBorders>
          </w:tcPr>
          <w:p>
            <w:pPr>
              <w:rPr>
                <w:sz w:val="2"/>
                <w:szCs w:val="2"/>
              </w:rPr>
            </w:pPr>
          </w:p>
        </w:tc>
        <w:tc>
          <w:tcPr>
            <w:tcW w:w="580" w:type="dxa"/>
            <w:vMerge/>
            <w:tcBorders>
              <w:top w:val="nil"/>
              <w:left w:val="single" w:sz="6" w:space="0" w:color="000000"/>
              <w:right w:val="single" w:sz="6" w:space="0" w:color="000000"/>
            </w:tcBorders>
          </w:tcPr>
          <w:p>
            <w:pPr>
              <w:rPr>
                <w:sz w:val="2"/>
                <w:szCs w:val="2"/>
              </w:rPr>
            </w:pPr>
          </w:p>
        </w:tc>
        <w:tc>
          <w:tcPr>
            <w:tcW w:w="873" w:type="dxa"/>
            <w:vMerge/>
            <w:tcBorders>
              <w:top w:val="nil"/>
              <w:left w:val="single" w:sz="6" w:space="0" w:color="000000"/>
              <w:right w:val="single" w:sz="6" w:space="0" w:color="000000"/>
            </w:tcBorders>
          </w:tcPr>
          <w:p>
            <w:pPr>
              <w:rPr>
                <w:sz w:val="2"/>
                <w:szCs w:val="2"/>
              </w:rPr>
            </w:pPr>
          </w:p>
        </w:tc>
        <w:tc>
          <w:tcPr>
            <w:tcW w:w="729" w:type="dxa"/>
            <w:vMerge/>
            <w:tcBorders>
              <w:top w:val="nil"/>
              <w:left w:val="single" w:sz="6" w:space="0" w:color="000000"/>
              <w:right w:val="single" w:sz="6" w:space="0" w:color="000000"/>
            </w:tcBorders>
          </w:tcPr>
          <w:p>
            <w:pPr>
              <w:rPr>
                <w:sz w:val="2"/>
                <w:szCs w:val="2"/>
              </w:rPr>
            </w:pPr>
          </w:p>
        </w:tc>
        <w:tc>
          <w:tcPr>
            <w:tcW w:w="727" w:type="dxa"/>
            <w:vMerge/>
            <w:tcBorders>
              <w:top w:val="nil"/>
              <w:left w:val="single" w:sz="6" w:space="0" w:color="000000"/>
              <w:right w:val="single" w:sz="6" w:space="0" w:color="000000"/>
            </w:tcBorders>
          </w:tcPr>
          <w:p>
            <w:pPr>
              <w:rPr>
                <w:sz w:val="2"/>
                <w:szCs w:val="2"/>
              </w:rPr>
            </w:pPr>
          </w:p>
        </w:tc>
        <w:tc>
          <w:tcPr>
            <w:tcW w:w="737" w:type="dxa"/>
            <w:tcBorders>
              <w:top w:val="single" w:sz="6" w:space="0" w:color="000000"/>
              <w:left w:val="single" w:sz="6" w:space="0" w:color="000000"/>
              <w:right w:val="single" w:sz="6" w:space="0" w:color="000000"/>
            </w:tcBorders>
          </w:tcPr>
          <w:p>
            <w:pPr>
              <w:pStyle w:val="TableParagraph"/>
              <w:spacing w:before="100"/>
              <w:ind w:left="20"/>
              <w:jc w:val="center"/>
              <w:rPr>
                <w:b/>
                <w:sz w:val="20"/>
              </w:rPr>
            </w:pPr>
            <w:r>
              <w:rPr>
                <w:b/>
                <w:spacing w:val="-2"/>
                <w:sz w:val="20"/>
              </w:rPr>
              <w:t>total</w:t>
            </w:r>
          </w:p>
        </w:tc>
        <w:tc>
          <w:tcPr>
            <w:tcW w:w="727" w:type="dxa"/>
            <w:tcBorders>
              <w:top w:val="single" w:sz="6" w:space="0" w:color="000000"/>
              <w:left w:val="single" w:sz="6" w:space="0" w:color="000000"/>
              <w:right w:val="single" w:sz="6" w:space="0" w:color="000000"/>
            </w:tcBorders>
          </w:tcPr>
          <w:p>
            <w:pPr>
              <w:pStyle w:val="TableParagraph"/>
              <w:spacing w:line="214" w:lineRule="exact"/>
              <w:ind w:left="21" w:right="1"/>
              <w:jc w:val="center"/>
              <w:rPr>
                <w:b/>
                <w:sz w:val="20"/>
              </w:rPr>
            </w:pPr>
            <w:r>
              <w:rPr>
                <w:b/>
                <w:spacing w:val="-5"/>
                <w:sz w:val="20"/>
              </w:rPr>
              <w:t>în</w:t>
            </w:r>
          </w:p>
          <w:p>
            <w:pPr>
              <w:pStyle w:val="TableParagraph"/>
              <w:spacing w:line="211" w:lineRule="exact"/>
              <w:ind w:left="21" w:right="2"/>
              <w:jc w:val="center"/>
              <w:rPr>
                <w:b/>
                <w:sz w:val="20"/>
              </w:rPr>
            </w:pPr>
            <w:r>
              <w:rPr>
                <w:b/>
                <w:spacing w:val="-4"/>
                <w:sz w:val="20"/>
              </w:rPr>
              <w:t>dec.</w:t>
            </w:r>
          </w:p>
        </w:tc>
        <w:tc>
          <w:tcPr>
            <w:tcW w:w="2121" w:type="dxa"/>
            <w:vMerge/>
            <w:tcBorders>
              <w:top w:val="nil"/>
              <w:left w:val="single" w:sz="6" w:space="0" w:color="000000"/>
              <w:right w:val="single" w:sz="6" w:space="0" w:color="000000"/>
            </w:tcBorders>
          </w:tcPr>
          <w:p>
            <w:pPr>
              <w:rPr>
                <w:sz w:val="2"/>
                <w:szCs w:val="2"/>
              </w:rPr>
            </w:pPr>
          </w:p>
        </w:tc>
        <w:tc>
          <w:tcPr>
            <w:tcW w:w="1420" w:type="dxa"/>
            <w:vMerge/>
            <w:tcBorders>
              <w:top w:val="nil"/>
              <w:left w:val="single" w:sz="6" w:space="0" w:color="000000"/>
              <w:right w:val="single" w:sz="6" w:space="0" w:color="000000"/>
            </w:tcBorders>
          </w:tcPr>
          <w:p>
            <w:pPr>
              <w:rPr>
                <w:sz w:val="2"/>
                <w:szCs w:val="2"/>
              </w:rPr>
            </w:pPr>
          </w:p>
        </w:tc>
        <w:tc>
          <w:tcPr>
            <w:tcW w:w="918" w:type="dxa"/>
            <w:vMerge/>
            <w:tcBorders>
              <w:top w:val="nil"/>
              <w:left w:val="single" w:sz="6" w:space="0" w:color="000000"/>
            </w:tcBorders>
          </w:tcPr>
          <w:p>
            <w:pPr>
              <w:rPr>
                <w:sz w:val="2"/>
                <w:szCs w:val="2"/>
              </w:rPr>
            </w:pPr>
          </w:p>
        </w:tc>
      </w:tr>
      <w:tr>
        <w:trPr>
          <w:trHeight w:val="459" w:hRule="atLeast"/>
        </w:trPr>
        <w:tc>
          <w:tcPr>
            <w:tcW w:w="770" w:type="dxa"/>
            <w:tcBorders>
              <w:bottom w:val="single" w:sz="6" w:space="0" w:color="000000"/>
              <w:right w:val="single" w:sz="6" w:space="0" w:color="000000"/>
            </w:tcBorders>
          </w:tcPr>
          <w:p>
            <w:pPr>
              <w:pStyle w:val="TableParagraph"/>
              <w:spacing w:before="99"/>
              <w:ind w:left="12" w:right="9"/>
              <w:jc w:val="center"/>
              <w:rPr>
                <w:sz w:val="22"/>
              </w:rPr>
            </w:pPr>
            <w:r>
              <w:rPr>
                <w:sz w:val="22"/>
              </w:rPr>
              <w:t>124 </w:t>
            </w:r>
            <w:r>
              <w:rPr>
                <w:spacing w:val="-10"/>
                <w:sz w:val="22"/>
              </w:rPr>
              <w:t>A</w:t>
            </w:r>
          </w:p>
        </w:tc>
        <w:tc>
          <w:tcPr>
            <w:tcW w:w="729" w:type="dxa"/>
            <w:tcBorders>
              <w:left w:val="single" w:sz="6" w:space="0" w:color="000000"/>
              <w:bottom w:val="single" w:sz="6" w:space="0" w:color="000000"/>
              <w:right w:val="single" w:sz="6" w:space="0" w:color="000000"/>
            </w:tcBorders>
          </w:tcPr>
          <w:p>
            <w:pPr>
              <w:pStyle w:val="TableParagraph"/>
              <w:spacing w:before="99"/>
              <w:ind w:left="14" w:right="1"/>
              <w:jc w:val="center"/>
              <w:rPr>
                <w:sz w:val="22"/>
              </w:rPr>
            </w:pPr>
            <w:r>
              <w:rPr>
                <w:spacing w:val="-4"/>
                <w:sz w:val="22"/>
              </w:rPr>
              <w:t>5.79</w:t>
            </w:r>
          </w:p>
        </w:tc>
        <w:tc>
          <w:tcPr>
            <w:tcW w:w="580" w:type="dxa"/>
            <w:tcBorders>
              <w:left w:val="single" w:sz="6" w:space="0" w:color="000000"/>
              <w:bottom w:val="single" w:sz="6" w:space="0" w:color="000000"/>
              <w:right w:val="single" w:sz="6" w:space="0" w:color="000000"/>
            </w:tcBorders>
          </w:tcPr>
          <w:p>
            <w:pPr>
              <w:pStyle w:val="TableParagraph"/>
              <w:spacing w:before="99"/>
              <w:ind w:left="11" w:right="2"/>
              <w:jc w:val="center"/>
              <w:rPr>
                <w:sz w:val="22"/>
              </w:rPr>
            </w:pPr>
            <w:r>
              <w:rPr>
                <w:spacing w:val="-5"/>
                <w:sz w:val="22"/>
              </w:rPr>
              <w:t>0.6</w:t>
            </w:r>
          </w:p>
        </w:tc>
        <w:tc>
          <w:tcPr>
            <w:tcW w:w="873" w:type="dxa"/>
            <w:tcBorders>
              <w:left w:val="single" w:sz="6" w:space="0" w:color="000000"/>
              <w:bottom w:val="single" w:sz="6" w:space="0" w:color="000000"/>
              <w:right w:val="single" w:sz="6" w:space="0" w:color="000000"/>
            </w:tcBorders>
          </w:tcPr>
          <w:p>
            <w:pPr>
              <w:pStyle w:val="TableParagraph"/>
              <w:spacing w:before="99"/>
              <w:ind w:left="13"/>
              <w:jc w:val="center"/>
              <w:rPr>
                <w:sz w:val="22"/>
              </w:rPr>
            </w:pPr>
            <w:r>
              <w:rPr>
                <w:spacing w:val="-4"/>
                <w:sz w:val="22"/>
              </w:rPr>
              <w:t>1448</w:t>
            </w:r>
          </w:p>
        </w:tc>
        <w:tc>
          <w:tcPr>
            <w:tcW w:w="729" w:type="dxa"/>
            <w:tcBorders>
              <w:left w:val="single" w:sz="6" w:space="0" w:color="000000"/>
              <w:bottom w:val="single" w:sz="6" w:space="0" w:color="000000"/>
              <w:right w:val="single" w:sz="6" w:space="0" w:color="000000"/>
            </w:tcBorders>
          </w:tcPr>
          <w:p>
            <w:pPr>
              <w:pStyle w:val="TableParagraph"/>
              <w:spacing w:before="85"/>
              <w:ind w:left="14"/>
              <w:jc w:val="center"/>
              <w:rPr>
                <w:sz w:val="24"/>
              </w:rPr>
            </w:pPr>
            <w:r>
              <w:rPr>
                <w:spacing w:val="-5"/>
                <w:sz w:val="24"/>
              </w:rPr>
              <w:t>27</w:t>
            </w:r>
          </w:p>
        </w:tc>
        <w:tc>
          <w:tcPr>
            <w:tcW w:w="727" w:type="dxa"/>
            <w:tcBorders>
              <w:left w:val="single" w:sz="6" w:space="0" w:color="000000"/>
              <w:bottom w:val="single" w:sz="6" w:space="0" w:color="000000"/>
              <w:right w:val="single" w:sz="6" w:space="0" w:color="000000"/>
            </w:tcBorders>
          </w:tcPr>
          <w:p>
            <w:pPr>
              <w:pStyle w:val="TableParagraph"/>
              <w:spacing w:before="110"/>
              <w:ind w:left="21"/>
              <w:jc w:val="center"/>
              <w:rPr>
                <w:sz w:val="20"/>
              </w:rPr>
            </w:pPr>
            <w:r>
              <w:rPr>
                <w:spacing w:val="-5"/>
                <w:sz w:val="20"/>
              </w:rPr>
              <w:t>20</w:t>
            </w:r>
          </w:p>
        </w:tc>
        <w:tc>
          <w:tcPr>
            <w:tcW w:w="737" w:type="dxa"/>
            <w:tcBorders>
              <w:left w:val="single" w:sz="6" w:space="0" w:color="000000"/>
              <w:bottom w:val="single" w:sz="6" w:space="0" w:color="000000"/>
              <w:right w:val="single" w:sz="6" w:space="0" w:color="000000"/>
            </w:tcBorders>
          </w:tcPr>
          <w:p>
            <w:pPr>
              <w:pStyle w:val="TableParagraph"/>
              <w:spacing w:before="110"/>
              <w:ind w:left="20" w:right="4"/>
              <w:jc w:val="center"/>
              <w:rPr>
                <w:sz w:val="20"/>
              </w:rPr>
            </w:pPr>
            <w:r>
              <w:rPr>
                <w:spacing w:val="-10"/>
                <w:sz w:val="20"/>
              </w:rPr>
              <w:t>2</w:t>
            </w:r>
          </w:p>
        </w:tc>
        <w:tc>
          <w:tcPr>
            <w:tcW w:w="727" w:type="dxa"/>
            <w:tcBorders>
              <w:left w:val="single" w:sz="6" w:space="0" w:color="000000"/>
              <w:bottom w:val="single" w:sz="6" w:space="0" w:color="000000"/>
              <w:right w:val="single" w:sz="6" w:space="0" w:color="000000"/>
            </w:tcBorders>
          </w:tcPr>
          <w:p>
            <w:pPr>
              <w:pStyle w:val="TableParagraph"/>
              <w:spacing w:before="110"/>
              <w:ind w:left="21" w:right="5"/>
              <w:jc w:val="center"/>
              <w:rPr>
                <w:sz w:val="20"/>
              </w:rPr>
            </w:pPr>
            <w:r>
              <w:rPr>
                <w:spacing w:val="-10"/>
                <w:sz w:val="20"/>
              </w:rPr>
              <w:t>1</w:t>
            </w:r>
          </w:p>
        </w:tc>
        <w:tc>
          <w:tcPr>
            <w:tcW w:w="2121" w:type="dxa"/>
            <w:tcBorders>
              <w:left w:val="single" w:sz="6" w:space="0" w:color="000000"/>
              <w:bottom w:val="single" w:sz="6" w:space="0" w:color="000000"/>
              <w:right w:val="single" w:sz="6" w:space="0" w:color="000000"/>
            </w:tcBorders>
          </w:tcPr>
          <w:p>
            <w:pPr>
              <w:pStyle w:val="TableParagraph"/>
              <w:spacing w:line="225" w:lineRule="exact"/>
              <w:ind w:left="528"/>
              <w:rPr>
                <w:sz w:val="20"/>
              </w:rPr>
            </w:pPr>
            <w:r>
              <w:rPr>
                <w:sz w:val="20"/>
              </w:rPr>
              <w:t>T.</w:t>
            </w:r>
            <w:r>
              <w:rPr>
                <w:spacing w:val="-1"/>
                <w:sz w:val="20"/>
              </w:rPr>
              <w:t> </w:t>
            </w:r>
            <w:r>
              <w:rPr>
                <w:spacing w:val="-2"/>
                <w:sz w:val="20"/>
              </w:rPr>
              <w:t>progresive</w:t>
            </w:r>
          </w:p>
          <w:p>
            <w:pPr>
              <w:pStyle w:val="TableParagraph"/>
              <w:spacing w:line="214" w:lineRule="exact"/>
              <w:ind w:left="643"/>
              <w:rPr>
                <w:sz w:val="20"/>
              </w:rPr>
            </w:pPr>
            <w:r>
              <w:rPr>
                <w:spacing w:val="-2"/>
                <w:sz w:val="20"/>
              </w:rPr>
              <w:t>(p.lumină)</w:t>
            </w:r>
          </w:p>
        </w:tc>
        <w:tc>
          <w:tcPr>
            <w:tcW w:w="1420" w:type="dxa"/>
            <w:tcBorders>
              <w:left w:val="single" w:sz="6" w:space="0" w:color="000000"/>
              <w:bottom w:val="single" w:sz="6" w:space="0" w:color="000000"/>
              <w:right w:val="single" w:sz="6" w:space="0" w:color="000000"/>
            </w:tcBorders>
          </w:tcPr>
          <w:p>
            <w:pPr>
              <w:pStyle w:val="TableParagraph"/>
              <w:spacing w:before="110"/>
              <w:ind w:left="22" w:right="2"/>
              <w:jc w:val="center"/>
              <w:rPr>
                <w:sz w:val="20"/>
              </w:rPr>
            </w:pPr>
            <w:r>
              <w:rPr>
                <w:spacing w:val="-2"/>
                <w:sz w:val="20"/>
              </w:rPr>
              <w:t>10FA/0,7S</w:t>
            </w:r>
          </w:p>
        </w:tc>
        <w:tc>
          <w:tcPr>
            <w:tcW w:w="918" w:type="dxa"/>
            <w:tcBorders>
              <w:left w:val="single" w:sz="6" w:space="0" w:color="000000"/>
              <w:bottom w:val="single" w:sz="6" w:space="0" w:color="000000"/>
            </w:tcBorders>
          </w:tcPr>
          <w:p>
            <w:pPr>
              <w:pStyle w:val="TableParagraph"/>
              <w:spacing w:before="99"/>
              <w:ind w:left="29" w:right="4"/>
              <w:jc w:val="center"/>
              <w:rPr>
                <w:sz w:val="22"/>
              </w:rPr>
            </w:pPr>
            <w:r>
              <w:rPr>
                <w:spacing w:val="-5"/>
                <w:sz w:val="22"/>
              </w:rPr>
              <w:t>730</w:t>
            </w:r>
          </w:p>
        </w:tc>
      </w:tr>
      <w:tr>
        <w:trPr>
          <w:trHeight w:val="460" w:hRule="atLeast"/>
        </w:trPr>
        <w:tc>
          <w:tcPr>
            <w:tcW w:w="770" w:type="dxa"/>
            <w:tcBorders>
              <w:top w:val="single" w:sz="6" w:space="0" w:color="000000"/>
              <w:bottom w:val="single" w:sz="6" w:space="0" w:color="000000"/>
              <w:right w:val="single" w:sz="6" w:space="0" w:color="000000"/>
            </w:tcBorders>
          </w:tcPr>
          <w:p>
            <w:pPr>
              <w:pStyle w:val="TableParagraph"/>
              <w:spacing w:before="99"/>
              <w:ind w:left="12" w:right="9"/>
              <w:jc w:val="center"/>
              <w:rPr>
                <w:sz w:val="22"/>
              </w:rPr>
            </w:pPr>
            <w:r>
              <w:rPr>
                <w:sz w:val="22"/>
              </w:rPr>
              <w:t>140 </w:t>
            </w:r>
            <w:r>
              <w:rPr>
                <w:spacing w:val="-10"/>
                <w:sz w:val="22"/>
              </w:rPr>
              <w:t>A</w:t>
            </w:r>
          </w:p>
        </w:tc>
        <w:tc>
          <w:tcPr>
            <w:tcW w:w="729" w:type="dxa"/>
            <w:tcBorders>
              <w:top w:val="single" w:sz="6" w:space="0" w:color="000000"/>
              <w:left w:val="single" w:sz="6" w:space="0" w:color="000000"/>
              <w:bottom w:val="single" w:sz="6" w:space="0" w:color="000000"/>
              <w:right w:val="single" w:sz="6" w:space="0" w:color="000000"/>
            </w:tcBorders>
          </w:tcPr>
          <w:p>
            <w:pPr>
              <w:pStyle w:val="TableParagraph"/>
              <w:spacing w:before="99"/>
              <w:ind w:left="14" w:right="1"/>
              <w:jc w:val="center"/>
              <w:rPr>
                <w:sz w:val="22"/>
              </w:rPr>
            </w:pPr>
            <w:r>
              <w:rPr>
                <w:spacing w:val="-2"/>
                <w:sz w:val="22"/>
              </w:rPr>
              <w:t>16.24</w:t>
            </w:r>
          </w:p>
        </w:tc>
        <w:tc>
          <w:tcPr>
            <w:tcW w:w="580" w:type="dxa"/>
            <w:tcBorders>
              <w:top w:val="single" w:sz="6" w:space="0" w:color="000000"/>
              <w:left w:val="single" w:sz="6" w:space="0" w:color="000000"/>
              <w:bottom w:val="single" w:sz="6" w:space="0" w:color="000000"/>
              <w:right w:val="single" w:sz="6" w:space="0" w:color="000000"/>
            </w:tcBorders>
          </w:tcPr>
          <w:p>
            <w:pPr>
              <w:pStyle w:val="TableParagraph"/>
              <w:spacing w:before="99"/>
              <w:ind w:left="11" w:right="2"/>
              <w:jc w:val="center"/>
              <w:rPr>
                <w:sz w:val="22"/>
              </w:rPr>
            </w:pPr>
            <w:r>
              <w:rPr>
                <w:spacing w:val="-5"/>
                <w:sz w:val="22"/>
              </w:rPr>
              <w:t>0.5</w:t>
            </w:r>
          </w:p>
        </w:tc>
        <w:tc>
          <w:tcPr>
            <w:tcW w:w="873" w:type="dxa"/>
            <w:tcBorders>
              <w:top w:val="single" w:sz="6" w:space="0" w:color="000000"/>
              <w:left w:val="single" w:sz="6" w:space="0" w:color="000000"/>
              <w:bottom w:val="single" w:sz="6" w:space="0" w:color="000000"/>
              <w:right w:val="single" w:sz="6" w:space="0" w:color="000000"/>
            </w:tcBorders>
          </w:tcPr>
          <w:p>
            <w:pPr>
              <w:pStyle w:val="TableParagraph"/>
              <w:spacing w:before="99"/>
              <w:ind w:left="13"/>
              <w:jc w:val="center"/>
              <w:rPr>
                <w:sz w:val="22"/>
              </w:rPr>
            </w:pPr>
            <w:r>
              <w:rPr>
                <w:spacing w:val="-4"/>
                <w:sz w:val="22"/>
              </w:rPr>
              <w:t>3605</w:t>
            </w:r>
          </w:p>
        </w:tc>
        <w:tc>
          <w:tcPr>
            <w:tcW w:w="729" w:type="dxa"/>
            <w:tcBorders>
              <w:top w:val="single" w:sz="6" w:space="0" w:color="000000"/>
              <w:left w:val="single" w:sz="6" w:space="0" w:color="000000"/>
              <w:bottom w:val="single" w:sz="6" w:space="0" w:color="000000"/>
              <w:right w:val="single" w:sz="6" w:space="0" w:color="000000"/>
            </w:tcBorders>
          </w:tcPr>
          <w:p>
            <w:pPr>
              <w:pStyle w:val="TableParagraph"/>
              <w:spacing w:before="85"/>
              <w:ind w:left="14"/>
              <w:jc w:val="center"/>
              <w:rPr>
                <w:sz w:val="24"/>
              </w:rPr>
            </w:pPr>
            <w:r>
              <w:rPr>
                <w:spacing w:val="-5"/>
                <w:sz w:val="24"/>
              </w:rPr>
              <w:t>26</w:t>
            </w:r>
          </w:p>
        </w:tc>
        <w:tc>
          <w:tcPr>
            <w:tcW w:w="727" w:type="dxa"/>
            <w:tcBorders>
              <w:top w:val="single" w:sz="6" w:space="0" w:color="000000"/>
              <w:left w:val="single" w:sz="6" w:space="0" w:color="000000"/>
              <w:bottom w:val="single" w:sz="6" w:space="0" w:color="000000"/>
              <w:right w:val="single" w:sz="6" w:space="0" w:color="000000"/>
            </w:tcBorders>
          </w:tcPr>
          <w:p>
            <w:pPr>
              <w:pStyle w:val="TableParagraph"/>
              <w:spacing w:before="110"/>
              <w:ind w:left="21"/>
              <w:jc w:val="center"/>
              <w:rPr>
                <w:sz w:val="20"/>
              </w:rPr>
            </w:pPr>
            <w:r>
              <w:rPr>
                <w:spacing w:val="-5"/>
                <w:sz w:val="20"/>
              </w:rPr>
              <w:t>10</w:t>
            </w:r>
          </w:p>
        </w:tc>
        <w:tc>
          <w:tcPr>
            <w:tcW w:w="737" w:type="dxa"/>
            <w:tcBorders>
              <w:top w:val="single" w:sz="6" w:space="0" w:color="000000"/>
              <w:left w:val="single" w:sz="6" w:space="0" w:color="000000"/>
              <w:bottom w:val="single" w:sz="6" w:space="0" w:color="000000"/>
              <w:right w:val="single" w:sz="6" w:space="0" w:color="000000"/>
            </w:tcBorders>
          </w:tcPr>
          <w:p>
            <w:pPr>
              <w:pStyle w:val="TableParagraph"/>
              <w:spacing w:before="110"/>
              <w:ind w:left="20" w:right="4"/>
              <w:jc w:val="center"/>
              <w:rPr>
                <w:sz w:val="20"/>
              </w:rPr>
            </w:pPr>
            <w:r>
              <w:rPr>
                <w:spacing w:val="-10"/>
                <w:sz w:val="20"/>
              </w:rPr>
              <w:t>1</w:t>
            </w:r>
          </w:p>
        </w:tc>
        <w:tc>
          <w:tcPr>
            <w:tcW w:w="727" w:type="dxa"/>
            <w:tcBorders>
              <w:top w:val="single" w:sz="6" w:space="0" w:color="000000"/>
              <w:left w:val="single" w:sz="6" w:space="0" w:color="000000"/>
              <w:bottom w:val="single" w:sz="6" w:space="0" w:color="000000"/>
              <w:right w:val="single" w:sz="6" w:space="0" w:color="000000"/>
            </w:tcBorders>
          </w:tcPr>
          <w:p>
            <w:pPr>
              <w:pStyle w:val="TableParagraph"/>
              <w:spacing w:before="110"/>
              <w:ind w:left="21" w:right="5"/>
              <w:jc w:val="center"/>
              <w:rPr>
                <w:sz w:val="20"/>
              </w:rPr>
            </w:pPr>
            <w:r>
              <w:rPr>
                <w:spacing w:val="-10"/>
                <w:sz w:val="20"/>
              </w:rPr>
              <w:t>1</w:t>
            </w:r>
          </w:p>
        </w:tc>
        <w:tc>
          <w:tcPr>
            <w:tcW w:w="2121" w:type="dxa"/>
            <w:tcBorders>
              <w:top w:val="single" w:sz="6" w:space="0" w:color="000000"/>
              <w:left w:val="single" w:sz="6" w:space="0" w:color="000000"/>
              <w:bottom w:val="single" w:sz="6" w:space="0" w:color="000000"/>
              <w:right w:val="single" w:sz="6" w:space="0" w:color="000000"/>
            </w:tcBorders>
          </w:tcPr>
          <w:p>
            <w:pPr>
              <w:pStyle w:val="TableParagraph"/>
              <w:spacing w:line="225" w:lineRule="exact"/>
              <w:ind w:left="528"/>
              <w:rPr>
                <w:sz w:val="20"/>
              </w:rPr>
            </w:pPr>
            <w:r>
              <w:rPr>
                <w:sz w:val="20"/>
              </w:rPr>
              <w:t>T.</w:t>
            </w:r>
            <w:r>
              <w:rPr>
                <w:spacing w:val="-1"/>
                <w:sz w:val="20"/>
              </w:rPr>
              <w:t> </w:t>
            </w:r>
            <w:r>
              <w:rPr>
                <w:spacing w:val="-2"/>
                <w:sz w:val="20"/>
              </w:rPr>
              <w:t>progresive</w:t>
            </w:r>
          </w:p>
          <w:p>
            <w:pPr>
              <w:pStyle w:val="TableParagraph"/>
              <w:spacing w:line="214" w:lineRule="exact"/>
              <w:ind w:left="214"/>
              <w:rPr>
                <w:sz w:val="20"/>
              </w:rPr>
            </w:pPr>
            <w:r>
              <w:rPr>
                <w:sz w:val="20"/>
              </w:rPr>
              <w:t>(p.lumină,</w:t>
            </w:r>
            <w:r>
              <w:rPr>
                <w:spacing w:val="-11"/>
                <w:sz w:val="20"/>
              </w:rPr>
              <w:t> </w:t>
            </w:r>
            <w:r>
              <w:rPr>
                <w:spacing w:val="-2"/>
                <w:sz w:val="20"/>
              </w:rPr>
              <w:t>racordare)</w:t>
            </w:r>
          </w:p>
        </w:tc>
        <w:tc>
          <w:tcPr>
            <w:tcW w:w="1420" w:type="dxa"/>
            <w:tcBorders>
              <w:top w:val="single" w:sz="6" w:space="0" w:color="000000"/>
              <w:left w:val="single" w:sz="6" w:space="0" w:color="000000"/>
              <w:bottom w:val="single" w:sz="6" w:space="0" w:color="000000"/>
              <w:right w:val="single" w:sz="6" w:space="0" w:color="000000"/>
            </w:tcBorders>
          </w:tcPr>
          <w:p>
            <w:pPr>
              <w:pStyle w:val="TableParagraph"/>
              <w:spacing w:before="110"/>
              <w:ind w:left="22" w:right="2"/>
              <w:jc w:val="center"/>
              <w:rPr>
                <w:sz w:val="20"/>
              </w:rPr>
            </w:pPr>
            <w:r>
              <w:rPr>
                <w:spacing w:val="-2"/>
                <w:sz w:val="20"/>
              </w:rPr>
              <w:t>10FA/0,8S</w:t>
            </w:r>
          </w:p>
        </w:tc>
        <w:tc>
          <w:tcPr>
            <w:tcW w:w="918" w:type="dxa"/>
            <w:tcBorders>
              <w:top w:val="single" w:sz="6" w:space="0" w:color="000000"/>
              <w:left w:val="single" w:sz="6" w:space="0" w:color="000000"/>
              <w:bottom w:val="single" w:sz="6" w:space="0" w:color="000000"/>
            </w:tcBorders>
          </w:tcPr>
          <w:p>
            <w:pPr>
              <w:pStyle w:val="TableParagraph"/>
              <w:spacing w:before="99"/>
              <w:ind w:left="29"/>
              <w:jc w:val="center"/>
              <w:rPr>
                <w:sz w:val="22"/>
              </w:rPr>
            </w:pPr>
            <w:r>
              <w:rPr>
                <w:spacing w:val="-4"/>
                <w:sz w:val="22"/>
              </w:rPr>
              <w:t>3605</w:t>
            </w:r>
          </w:p>
        </w:tc>
      </w:tr>
      <w:tr>
        <w:trPr>
          <w:trHeight w:val="460" w:hRule="atLeast"/>
        </w:trPr>
        <w:tc>
          <w:tcPr>
            <w:tcW w:w="770" w:type="dxa"/>
            <w:tcBorders>
              <w:top w:val="single" w:sz="6" w:space="0" w:color="000000"/>
              <w:bottom w:val="single" w:sz="6" w:space="0" w:color="000000"/>
              <w:right w:val="single" w:sz="6" w:space="0" w:color="000000"/>
            </w:tcBorders>
          </w:tcPr>
          <w:p>
            <w:pPr>
              <w:pStyle w:val="TableParagraph"/>
              <w:spacing w:before="99"/>
              <w:ind w:left="14" w:right="9"/>
              <w:jc w:val="center"/>
              <w:rPr>
                <w:sz w:val="22"/>
              </w:rPr>
            </w:pPr>
            <w:r>
              <w:rPr>
                <w:sz w:val="22"/>
              </w:rPr>
              <w:t>215 </w:t>
            </w:r>
            <w:r>
              <w:rPr>
                <w:spacing w:val="-10"/>
                <w:sz w:val="22"/>
              </w:rPr>
              <w:t>C</w:t>
            </w:r>
          </w:p>
        </w:tc>
        <w:tc>
          <w:tcPr>
            <w:tcW w:w="729" w:type="dxa"/>
            <w:tcBorders>
              <w:top w:val="single" w:sz="6" w:space="0" w:color="000000"/>
              <w:left w:val="single" w:sz="6" w:space="0" w:color="000000"/>
              <w:bottom w:val="single" w:sz="6" w:space="0" w:color="000000"/>
              <w:right w:val="single" w:sz="6" w:space="0" w:color="000000"/>
            </w:tcBorders>
          </w:tcPr>
          <w:p>
            <w:pPr>
              <w:pStyle w:val="TableParagraph"/>
              <w:spacing w:before="99"/>
              <w:ind w:left="14" w:right="1"/>
              <w:jc w:val="center"/>
              <w:rPr>
                <w:sz w:val="22"/>
              </w:rPr>
            </w:pPr>
            <w:r>
              <w:rPr>
                <w:spacing w:val="-4"/>
                <w:sz w:val="22"/>
              </w:rPr>
              <w:t>1.97</w:t>
            </w:r>
          </w:p>
        </w:tc>
        <w:tc>
          <w:tcPr>
            <w:tcW w:w="580" w:type="dxa"/>
            <w:tcBorders>
              <w:top w:val="single" w:sz="6" w:space="0" w:color="000000"/>
              <w:left w:val="single" w:sz="6" w:space="0" w:color="000000"/>
              <w:bottom w:val="single" w:sz="6" w:space="0" w:color="000000"/>
              <w:right w:val="single" w:sz="6" w:space="0" w:color="000000"/>
            </w:tcBorders>
          </w:tcPr>
          <w:p>
            <w:pPr>
              <w:pStyle w:val="TableParagraph"/>
              <w:spacing w:before="99"/>
              <w:ind w:left="11" w:right="2"/>
              <w:jc w:val="center"/>
              <w:rPr>
                <w:sz w:val="22"/>
              </w:rPr>
            </w:pPr>
            <w:r>
              <w:rPr>
                <w:spacing w:val="-5"/>
                <w:sz w:val="22"/>
              </w:rPr>
              <w:t>0.1</w:t>
            </w:r>
          </w:p>
        </w:tc>
        <w:tc>
          <w:tcPr>
            <w:tcW w:w="873" w:type="dxa"/>
            <w:tcBorders>
              <w:top w:val="single" w:sz="6" w:space="0" w:color="000000"/>
              <w:left w:val="single" w:sz="6" w:space="0" w:color="000000"/>
              <w:bottom w:val="single" w:sz="6" w:space="0" w:color="000000"/>
              <w:right w:val="single" w:sz="6" w:space="0" w:color="000000"/>
            </w:tcBorders>
          </w:tcPr>
          <w:p>
            <w:pPr>
              <w:pStyle w:val="TableParagraph"/>
              <w:spacing w:before="99"/>
              <w:ind w:left="13"/>
              <w:jc w:val="center"/>
              <w:rPr>
                <w:sz w:val="22"/>
              </w:rPr>
            </w:pPr>
            <w:r>
              <w:rPr>
                <w:spacing w:val="-5"/>
                <w:sz w:val="22"/>
              </w:rPr>
              <w:t>100</w:t>
            </w:r>
          </w:p>
        </w:tc>
        <w:tc>
          <w:tcPr>
            <w:tcW w:w="729" w:type="dxa"/>
            <w:tcBorders>
              <w:top w:val="single" w:sz="6" w:space="0" w:color="000000"/>
              <w:left w:val="single" w:sz="6" w:space="0" w:color="000000"/>
              <w:bottom w:val="single" w:sz="6" w:space="0" w:color="000000"/>
              <w:right w:val="single" w:sz="6" w:space="0" w:color="000000"/>
            </w:tcBorders>
          </w:tcPr>
          <w:p>
            <w:pPr>
              <w:pStyle w:val="TableParagraph"/>
              <w:spacing w:before="85"/>
              <w:ind w:left="14"/>
              <w:jc w:val="center"/>
              <w:rPr>
                <w:sz w:val="24"/>
              </w:rPr>
            </w:pPr>
            <w:r>
              <w:rPr>
                <w:spacing w:val="-5"/>
                <w:sz w:val="24"/>
              </w:rPr>
              <w:t>15</w:t>
            </w:r>
          </w:p>
        </w:tc>
        <w:tc>
          <w:tcPr>
            <w:tcW w:w="727" w:type="dxa"/>
            <w:tcBorders>
              <w:top w:val="single" w:sz="6" w:space="0" w:color="000000"/>
              <w:left w:val="single" w:sz="6" w:space="0" w:color="000000"/>
              <w:bottom w:val="single" w:sz="6" w:space="0" w:color="000000"/>
              <w:right w:val="single" w:sz="6" w:space="0" w:color="000000"/>
            </w:tcBorders>
          </w:tcPr>
          <w:p>
            <w:pPr>
              <w:pStyle w:val="TableParagraph"/>
              <w:spacing w:before="108"/>
              <w:ind w:left="21"/>
              <w:jc w:val="center"/>
              <w:rPr>
                <w:sz w:val="20"/>
              </w:rPr>
            </w:pPr>
            <w:r>
              <w:rPr>
                <w:spacing w:val="-5"/>
                <w:sz w:val="20"/>
              </w:rPr>
              <w:t>10</w:t>
            </w:r>
          </w:p>
        </w:tc>
        <w:tc>
          <w:tcPr>
            <w:tcW w:w="737" w:type="dxa"/>
            <w:tcBorders>
              <w:top w:val="single" w:sz="6" w:space="0" w:color="000000"/>
              <w:left w:val="single" w:sz="6" w:space="0" w:color="000000"/>
              <w:bottom w:val="single" w:sz="6" w:space="0" w:color="000000"/>
              <w:right w:val="single" w:sz="6" w:space="0" w:color="000000"/>
            </w:tcBorders>
          </w:tcPr>
          <w:p>
            <w:pPr>
              <w:pStyle w:val="TableParagraph"/>
              <w:spacing w:before="108"/>
              <w:ind w:left="20" w:right="4"/>
              <w:jc w:val="center"/>
              <w:rPr>
                <w:sz w:val="20"/>
              </w:rPr>
            </w:pPr>
            <w:r>
              <w:rPr>
                <w:spacing w:val="-10"/>
                <w:sz w:val="20"/>
              </w:rPr>
              <w:t>1</w:t>
            </w:r>
          </w:p>
        </w:tc>
        <w:tc>
          <w:tcPr>
            <w:tcW w:w="727" w:type="dxa"/>
            <w:tcBorders>
              <w:top w:val="single" w:sz="6" w:space="0" w:color="000000"/>
              <w:left w:val="single" w:sz="6" w:space="0" w:color="000000"/>
              <w:bottom w:val="single" w:sz="6" w:space="0" w:color="000000"/>
              <w:right w:val="single" w:sz="6" w:space="0" w:color="000000"/>
            </w:tcBorders>
          </w:tcPr>
          <w:p>
            <w:pPr>
              <w:pStyle w:val="TableParagraph"/>
              <w:spacing w:before="108"/>
              <w:ind w:left="21" w:right="5"/>
              <w:jc w:val="center"/>
              <w:rPr>
                <w:sz w:val="20"/>
              </w:rPr>
            </w:pPr>
            <w:r>
              <w:rPr>
                <w:spacing w:val="-10"/>
                <w:sz w:val="20"/>
              </w:rPr>
              <w:t>1</w:t>
            </w:r>
          </w:p>
        </w:tc>
        <w:tc>
          <w:tcPr>
            <w:tcW w:w="2121" w:type="dxa"/>
            <w:tcBorders>
              <w:top w:val="single" w:sz="6" w:space="0" w:color="000000"/>
              <w:left w:val="single" w:sz="6" w:space="0" w:color="000000"/>
              <w:bottom w:val="single" w:sz="6" w:space="0" w:color="000000"/>
              <w:right w:val="single" w:sz="6" w:space="0" w:color="000000"/>
            </w:tcBorders>
          </w:tcPr>
          <w:p>
            <w:pPr>
              <w:pStyle w:val="TableParagraph"/>
              <w:spacing w:line="224" w:lineRule="exact"/>
              <w:ind w:left="528"/>
              <w:rPr>
                <w:sz w:val="20"/>
              </w:rPr>
            </w:pPr>
            <w:r>
              <w:rPr>
                <w:sz w:val="20"/>
              </w:rPr>
              <w:t>T.</w:t>
            </w:r>
            <w:r>
              <w:rPr>
                <w:spacing w:val="-1"/>
                <w:sz w:val="20"/>
              </w:rPr>
              <w:t> </w:t>
            </w:r>
            <w:r>
              <w:rPr>
                <w:spacing w:val="-2"/>
                <w:sz w:val="20"/>
              </w:rPr>
              <w:t>progresive</w:t>
            </w:r>
          </w:p>
          <w:p>
            <w:pPr>
              <w:pStyle w:val="TableParagraph"/>
              <w:spacing w:line="216" w:lineRule="exact"/>
              <w:ind w:left="144"/>
              <w:rPr>
                <w:sz w:val="20"/>
              </w:rPr>
            </w:pPr>
            <w:r>
              <w:rPr>
                <w:sz w:val="20"/>
              </w:rPr>
              <w:t>(racordare),</w:t>
            </w:r>
            <w:r>
              <w:rPr>
                <w:spacing w:val="-10"/>
                <w:sz w:val="20"/>
              </w:rPr>
              <w:t> </w:t>
            </w:r>
            <w:r>
              <w:rPr>
                <w:spacing w:val="-2"/>
                <w:sz w:val="20"/>
              </w:rPr>
              <w:t>împăduriri</w:t>
            </w:r>
          </w:p>
        </w:tc>
        <w:tc>
          <w:tcPr>
            <w:tcW w:w="1420" w:type="dxa"/>
            <w:tcBorders>
              <w:top w:val="single" w:sz="6" w:space="0" w:color="000000"/>
              <w:left w:val="single" w:sz="6" w:space="0" w:color="000000"/>
              <w:bottom w:val="single" w:sz="6" w:space="0" w:color="000000"/>
              <w:right w:val="single" w:sz="6" w:space="0" w:color="000000"/>
            </w:tcBorders>
          </w:tcPr>
          <w:p>
            <w:pPr>
              <w:pStyle w:val="TableParagraph"/>
              <w:spacing w:before="108"/>
              <w:ind w:left="22" w:right="2"/>
              <w:jc w:val="center"/>
              <w:rPr>
                <w:sz w:val="20"/>
              </w:rPr>
            </w:pPr>
            <w:r>
              <w:rPr>
                <w:spacing w:val="-2"/>
                <w:sz w:val="20"/>
              </w:rPr>
              <w:t>10FA/0,7S</w:t>
            </w:r>
          </w:p>
        </w:tc>
        <w:tc>
          <w:tcPr>
            <w:tcW w:w="918" w:type="dxa"/>
            <w:tcBorders>
              <w:top w:val="single" w:sz="6" w:space="0" w:color="000000"/>
              <w:left w:val="single" w:sz="6" w:space="0" w:color="000000"/>
              <w:bottom w:val="single" w:sz="6" w:space="0" w:color="000000"/>
            </w:tcBorders>
          </w:tcPr>
          <w:p>
            <w:pPr>
              <w:pStyle w:val="TableParagraph"/>
              <w:spacing w:before="99"/>
              <w:ind w:left="29" w:right="4"/>
              <w:jc w:val="center"/>
              <w:rPr>
                <w:sz w:val="22"/>
              </w:rPr>
            </w:pPr>
            <w:r>
              <w:rPr>
                <w:spacing w:val="-5"/>
                <w:sz w:val="22"/>
              </w:rPr>
              <w:t>100</w:t>
            </w:r>
          </w:p>
        </w:tc>
      </w:tr>
      <w:tr>
        <w:trPr>
          <w:trHeight w:val="460" w:hRule="atLeast"/>
        </w:trPr>
        <w:tc>
          <w:tcPr>
            <w:tcW w:w="770" w:type="dxa"/>
            <w:tcBorders>
              <w:top w:val="single" w:sz="6" w:space="0" w:color="000000"/>
              <w:bottom w:val="single" w:sz="6" w:space="0" w:color="000000"/>
              <w:right w:val="single" w:sz="6" w:space="0" w:color="000000"/>
            </w:tcBorders>
          </w:tcPr>
          <w:p>
            <w:pPr>
              <w:pStyle w:val="TableParagraph"/>
              <w:spacing w:before="99"/>
              <w:ind w:left="12" w:right="9"/>
              <w:jc w:val="center"/>
              <w:rPr>
                <w:sz w:val="22"/>
              </w:rPr>
            </w:pPr>
            <w:r>
              <w:rPr>
                <w:sz w:val="22"/>
              </w:rPr>
              <w:t>216 </w:t>
            </w:r>
            <w:r>
              <w:rPr>
                <w:spacing w:val="-10"/>
                <w:sz w:val="22"/>
              </w:rPr>
              <w:t>D</w:t>
            </w:r>
          </w:p>
        </w:tc>
        <w:tc>
          <w:tcPr>
            <w:tcW w:w="729" w:type="dxa"/>
            <w:tcBorders>
              <w:top w:val="single" w:sz="6" w:space="0" w:color="000000"/>
              <w:left w:val="single" w:sz="6" w:space="0" w:color="000000"/>
              <w:bottom w:val="single" w:sz="6" w:space="0" w:color="000000"/>
              <w:right w:val="single" w:sz="6" w:space="0" w:color="000000"/>
            </w:tcBorders>
          </w:tcPr>
          <w:p>
            <w:pPr>
              <w:pStyle w:val="TableParagraph"/>
              <w:spacing w:before="99"/>
              <w:ind w:left="14" w:right="1"/>
              <w:jc w:val="center"/>
              <w:rPr>
                <w:sz w:val="22"/>
              </w:rPr>
            </w:pPr>
            <w:r>
              <w:rPr>
                <w:spacing w:val="-4"/>
                <w:sz w:val="22"/>
              </w:rPr>
              <w:t>0.80</w:t>
            </w:r>
          </w:p>
        </w:tc>
        <w:tc>
          <w:tcPr>
            <w:tcW w:w="580" w:type="dxa"/>
            <w:tcBorders>
              <w:top w:val="single" w:sz="6" w:space="0" w:color="000000"/>
              <w:left w:val="single" w:sz="6" w:space="0" w:color="000000"/>
              <w:bottom w:val="single" w:sz="6" w:space="0" w:color="000000"/>
              <w:right w:val="single" w:sz="6" w:space="0" w:color="000000"/>
            </w:tcBorders>
          </w:tcPr>
          <w:p>
            <w:pPr>
              <w:pStyle w:val="TableParagraph"/>
              <w:spacing w:before="99"/>
              <w:ind w:left="11" w:right="2"/>
              <w:jc w:val="center"/>
              <w:rPr>
                <w:sz w:val="22"/>
              </w:rPr>
            </w:pPr>
            <w:r>
              <w:rPr>
                <w:spacing w:val="-5"/>
                <w:sz w:val="22"/>
              </w:rPr>
              <w:t>0.3</w:t>
            </w:r>
          </w:p>
        </w:tc>
        <w:tc>
          <w:tcPr>
            <w:tcW w:w="873" w:type="dxa"/>
            <w:tcBorders>
              <w:top w:val="single" w:sz="6" w:space="0" w:color="000000"/>
              <w:left w:val="single" w:sz="6" w:space="0" w:color="000000"/>
              <w:bottom w:val="single" w:sz="6" w:space="0" w:color="000000"/>
              <w:right w:val="single" w:sz="6" w:space="0" w:color="000000"/>
            </w:tcBorders>
          </w:tcPr>
          <w:p>
            <w:pPr>
              <w:pStyle w:val="TableParagraph"/>
              <w:spacing w:before="99"/>
              <w:ind w:left="13"/>
              <w:jc w:val="center"/>
              <w:rPr>
                <w:sz w:val="22"/>
              </w:rPr>
            </w:pPr>
            <w:r>
              <w:rPr>
                <w:spacing w:val="-5"/>
                <w:sz w:val="22"/>
              </w:rPr>
              <w:t>98</w:t>
            </w:r>
          </w:p>
        </w:tc>
        <w:tc>
          <w:tcPr>
            <w:tcW w:w="729" w:type="dxa"/>
            <w:tcBorders>
              <w:top w:val="single" w:sz="6" w:space="0" w:color="000000"/>
              <w:left w:val="single" w:sz="6" w:space="0" w:color="000000"/>
              <w:bottom w:val="single" w:sz="6" w:space="0" w:color="000000"/>
              <w:right w:val="single" w:sz="6" w:space="0" w:color="000000"/>
            </w:tcBorders>
          </w:tcPr>
          <w:p>
            <w:pPr>
              <w:pStyle w:val="TableParagraph"/>
              <w:spacing w:before="85"/>
              <w:ind w:left="14"/>
              <w:jc w:val="center"/>
              <w:rPr>
                <w:sz w:val="24"/>
              </w:rPr>
            </w:pPr>
            <w:r>
              <w:rPr>
                <w:spacing w:val="-5"/>
                <w:sz w:val="24"/>
              </w:rPr>
              <w:t>15</w:t>
            </w:r>
          </w:p>
        </w:tc>
        <w:tc>
          <w:tcPr>
            <w:tcW w:w="727" w:type="dxa"/>
            <w:tcBorders>
              <w:top w:val="single" w:sz="6" w:space="0" w:color="000000"/>
              <w:left w:val="single" w:sz="6" w:space="0" w:color="000000"/>
              <w:bottom w:val="single" w:sz="6" w:space="0" w:color="000000"/>
              <w:right w:val="single" w:sz="6" w:space="0" w:color="000000"/>
            </w:tcBorders>
          </w:tcPr>
          <w:p>
            <w:pPr>
              <w:pStyle w:val="TableParagraph"/>
              <w:spacing w:before="108"/>
              <w:ind w:left="21"/>
              <w:jc w:val="center"/>
              <w:rPr>
                <w:sz w:val="20"/>
              </w:rPr>
            </w:pPr>
            <w:r>
              <w:rPr>
                <w:spacing w:val="-5"/>
                <w:sz w:val="20"/>
              </w:rPr>
              <w:t>10</w:t>
            </w:r>
          </w:p>
        </w:tc>
        <w:tc>
          <w:tcPr>
            <w:tcW w:w="737" w:type="dxa"/>
            <w:tcBorders>
              <w:top w:val="single" w:sz="6" w:space="0" w:color="000000"/>
              <w:left w:val="single" w:sz="6" w:space="0" w:color="000000"/>
              <w:bottom w:val="single" w:sz="6" w:space="0" w:color="000000"/>
              <w:right w:val="single" w:sz="6" w:space="0" w:color="000000"/>
            </w:tcBorders>
          </w:tcPr>
          <w:p>
            <w:pPr>
              <w:pStyle w:val="TableParagraph"/>
              <w:spacing w:before="108"/>
              <w:ind w:left="20" w:right="4"/>
              <w:jc w:val="center"/>
              <w:rPr>
                <w:sz w:val="20"/>
              </w:rPr>
            </w:pPr>
            <w:r>
              <w:rPr>
                <w:spacing w:val="-10"/>
                <w:sz w:val="20"/>
              </w:rPr>
              <w:t>1</w:t>
            </w:r>
          </w:p>
        </w:tc>
        <w:tc>
          <w:tcPr>
            <w:tcW w:w="727" w:type="dxa"/>
            <w:tcBorders>
              <w:top w:val="single" w:sz="6" w:space="0" w:color="000000"/>
              <w:left w:val="single" w:sz="6" w:space="0" w:color="000000"/>
              <w:bottom w:val="single" w:sz="6" w:space="0" w:color="000000"/>
              <w:right w:val="single" w:sz="6" w:space="0" w:color="000000"/>
            </w:tcBorders>
          </w:tcPr>
          <w:p>
            <w:pPr>
              <w:pStyle w:val="TableParagraph"/>
              <w:spacing w:before="108"/>
              <w:ind w:left="21" w:right="5"/>
              <w:jc w:val="center"/>
              <w:rPr>
                <w:sz w:val="20"/>
              </w:rPr>
            </w:pPr>
            <w:r>
              <w:rPr>
                <w:spacing w:val="-10"/>
                <w:sz w:val="20"/>
              </w:rPr>
              <w:t>1</w:t>
            </w:r>
          </w:p>
        </w:tc>
        <w:tc>
          <w:tcPr>
            <w:tcW w:w="2121" w:type="dxa"/>
            <w:tcBorders>
              <w:top w:val="single" w:sz="6" w:space="0" w:color="000000"/>
              <w:left w:val="single" w:sz="6" w:space="0" w:color="000000"/>
              <w:bottom w:val="single" w:sz="6" w:space="0" w:color="000000"/>
              <w:right w:val="single" w:sz="6" w:space="0" w:color="000000"/>
            </w:tcBorders>
          </w:tcPr>
          <w:p>
            <w:pPr>
              <w:pStyle w:val="TableParagraph"/>
              <w:spacing w:line="223" w:lineRule="exact"/>
              <w:ind w:left="528"/>
              <w:rPr>
                <w:sz w:val="20"/>
              </w:rPr>
            </w:pPr>
            <w:r>
              <w:rPr>
                <w:sz w:val="20"/>
              </w:rPr>
              <w:t>T.</w:t>
            </w:r>
            <w:r>
              <w:rPr>
                <w:spacing w:val="-1"/>
                <w:sz w:val="20"/>
              </w:rPr>
              <w:t> </w:t>
            </w:r>
            <w:r>
              <w:rPr>
                <w:spacing w:val="-2"/>
                <w:sz w:val="20"/>
              </w:rPr>
              <w:t>progresive</w:t>
            </w:r>
          </w:p>
          <w:p>
            <w:pPr>
              <w:pStyle w:val="TableParagraph"/>
              <w:spacing w:line="217" w:lineRule="exact"/>
              <w:ind w:left="144"/>
              <w:rPr>
                <w:sz w:val="20"/>
              </w:rPr>
            </w:pPr>
            <w:r>
              <w:rPr>
                <w:sz w:val="20"/>
              </w:rPr>
              <w:t>(racordare),</w:t>
            </w:r>
            <w:r>
              <w:rPr>
                <w:spacing w:val="-10"/>
                <w:sz w:val="20"/>
              </w:rPr>
              <w:t> </w:t>
            </w:r>
            <w:r>
              <w:rPr>
                <w:spacing w:val="-2"/>
                <w:sz w:val="20"/>
              </w:rPr>
              <w:t>împăduriri</w:t>
            </w:r>
          </w:p>
        </w:tc>
        <w:tc>
          <w:tcPr>
            <w:tcW w:w="1420" w:type="dxa"/>
            <w:tcBorders>
              <w:top w:val="single" w:sz="6" w:space="0" w:color="000000"/>
              <w:left w:val="single" w:sz="6" w:space="0" w:color="000000"/>
              <w:bottom w:val="single" w:sz="6" w:space="0" w:color="000000"/>
              <w:right w:val="single" w:sz="6" w:space="0" w:color="000000"/>
            </w:tcBorders>
          </w:tcPr>
          <w:p>
            <w:pPr>
              <w:pStyle w:val="TableParagraph"/>
              <w:spacing w:line="223" w:lineRule="exact"/>
              <w:ind w:left="22"/>
              <w:jc w:val="center"/>
              <w:rPr>
                <w:sz w:val="20"/>
              </w:rPr>
            </w:pPr>
            <w:r>
              <w:rPr>
                <w:spacing w:val="-2"/>
                <w:sz w:val="20"/>
              </w:rPr>
              <w:t>8FA2DT/</w:t>
            </w:r>
          </w:p>
          <w:p>
            <w:pPr>
              <w:pStyle w:val="TableParagraph"/>
              <w:spacing w:line="217" w:lineRule="exact"/>
              <w:ind w:left="22" w:right="2"/>
              <w:jc w:val="center"/>
              <w:rPr>
                <w:sz w:val="20"/>
              </w:rPr>
            </w:pPr>
            <w:r>
              <w:rPr>
                <w:spacing w:val="-4"/>
                <w:sz w:val="20"/>
              </w:rPr>
              <w:t>0,6S</w:t>
            </w:r>
          </w:p>
        </w:tc>
        <w:tc>
          <w:tcPr>
            <w:tcW w:w="918" w:type="dxa"/>
            <w:tcBorders>
              <w:top w:val="single" w:sz="6" w:space="0" w:color="000000"/>
              <w:left w:val="single" w:sz="6" w:space="0" w:color="000000"/>
              <w:bottom w:val="single" w:sz="6" w:space="0" w:color="000000"/>
            </w:tcBorders>
          </w:tcPr>
          <w:p>
            <w:pPr>
              <w:pStyle w:val="TableParagraph"/>
              <w:spacing w:before="99"/>
              <w:ind w:left="29" w:right="4"/>
              <w:jc w:val="center"/>
              <w:rPr>
                <w:sz w:val="22"/>
              </w:rPr>
            </w:pPr>
            <w:r>
              <w:rPr>
                <w:spacing w:val="-5"/>
                <w:sz w:val="22"/>
              </w:rPr>
              <w:t>98</w:t>
            </w:r>
          </w:p>
        </w:tc>
      </w:tr>
      <w:tr>
        <w:trPr>
          <w:trHeight w:val="460" w:hRule="atLeast"/>
        </w:trPr>
        <w:tc>
          <w:tcPr>
            <w:tcW w:w="770" w:type="dxa"/>
            <w:tcBorders>
              <w:top w:val="single" w:sz="6" w:space="0" w:color="000000"/>
              <w:bottom w:val="single" w:sz="6" w:space="0" w:color="000000"/>
              <w:right w:val="single" w:sz="6" w:space="0" w:color="000000"/>
            </w:tcBorders>
          </w:tcPr>
          <w:p>
            <w:pPr>
              <w:pStyle w:val="TableParagraph"/>
              <w:spacing w:before="99"/>
              <w:ind w:left="12" w:right="9"/>
              <w:jc w:val="center"/>
              <w:rPr>
                <w:sz w:val="22"/>
              </w:rPr>
            </w:pPr>
            <w:r>
              <w:rPr>
                <w:sz w:val="22"/>
              </w:rPr>
              <w:t>360 </w:t>
            </w:r>
            <w:r>
              <w:rPr>
                <w:spacing w:val="-10"/>
                <w:sz w:val="22"/>
              </w:rPr>
              <w:t>A</w:t>
            </w:r>
          </w:p>
        </w:tc>
        <w:tc>
          <w:tcPr>
            <w:tcW w:w="729" w:type="dxa"/>
            <w:tcBorders>
              <w:top w:val="single" w:sz="6" w:space="0" w:color="000000"/>
              <w:left w:val="single" w:sz="6" w:space="0" w:color="000000"/>
              <w:bottom w:val="single" w:sz="6" w:space="0" w:color="000000"/>
              <w:right w:val="single" w:sz="6" w:space="0" w:color="000000"/>
            </w:tcBorders>
          </w:tcPr>
          <w:p>
            <w:pPr>
              <w:pStyle w:val="TableParagraph"/>
              <w:spacing w:before="99"/>
              <w:ind w:left="14" w:right="1"/>
              <w:jc w:val="center"/>
              <w:rPr>
                <w:sz w:val="22"/>
              </w:rPr>
            </w:pPr>
            <w:r>
              <w:rPr>
                <w:spacing w:val="-2"/>
                <w:sz w:val="22"/>
              </w:rPr>
              <w:t>10.96</w:t>
            </w:r>
          </w:p>
        </w:tc>
        <w:tc>
          <w:tcPr>
            <w:tcW w:w="580" w:type="dxa"/>
            <w:tcBorders>
              <w:top w:val="single" w:sz="6" w:space="0" w:color="000000"/>
              <w:left w:val="single" w:sz="6" w:space="0" w:color="000000"/>
              <w:bottom w:val="single" w:sz="6" w:space="0" w:color="000000"/>
              <w:right w:val="single" w:sz="6" w:space="0" w:color="000000"/>
            </w:tcBorders>
          </w:tcPr>
          <w:p>
            <w:pPr>
              <w:pStyle w:val="TableParagraph"/>
              <w:spacing w:before="99"/>
              <w:ind w:left="11" w:right="2"/>
              <w:jc w:val="center"/>
              <w:rPr>
                <w:sz w:val="22"/>
              </w:rPr>
            </w:pPr>
            <w:r>
              <w:rPr>
                <w:spacing w:val="-5"/>
                <w:sz w:val="22"/>
              </w:rPr>
              <w:t>0.6</w:t>
            </w:r>
          </w:p>
        </w:tc>
        <w:tc>
          <w:tcPr>
            <w:tcW w:w="873" w:type="dxa"/>
            <w:tcBorders>
              <w:top w:val="single" w:sz="6" w:space="0" w:color="000000"/>
              <w:left w:val="single" w:sz="6" w:space="0" w:color="000000"/>
              <w:bottom w:val="single" w:sz="6" w:space="0" w:color="000000"/>
              <w:right w:val="single" w:sz="6" w:space="0" w:color="000000"/>
            </w:tcBorders>
          </w:tcPr>
          <w:p>
            <w:pPr>
              <w:pStyle w:val="TableParagraph"/>
              <w:spacing w:before="99"/>
              <w:ind w:left="13"/>
              <w:jc w:val="center"/>
              <w:rPr>
                <w:sz w:val="22"/>
              </w:rPr>
            </w:pPr>
            <w:r>
              <w:rPr>
                <w:spacing w:val="-4"/>
                <w:sz w:val="22"/>
              </w:rPr>
              <w:t>3698</w:t>
            </w:r>
          </w:p>
        </w:tc>
        <w:tc>
          <w:tcPr>
            <w:tcW w:w="729" w:type="dxa"/>
            <w:tcBorders>
              <w:top w:val="single" w:sz="6" w:space="0" w:color="000000"/>
              <w:left w:val="single" w:sz="6" w:space="0" w:color="000000"/>
              <w:bottom w:val="single" w:sz="6" w:space="0" w:color="000000"/>
              <w:right w:val="single" w:sz="6" w:space="0" w:color="000000"/>
            </w:tcBorders>
          </w:tcPr>
          <w:p>
            <w:pPr>
              <w:pStyle w:val="TableParagraph"/>
              <w:spacing w:before="85"/>
              <w:ind w:left="14"/>
              <w:jc w:val="center"/>
              <w:rPr>
                <w:sz w:val="24"/>
              </w:rPr>
            </w:pPr>
            <w:r>
              <w:rPr>
                <w:spacing w:val="-5"/>
                <w:sz w:val="24"/>
              </w:rPr>
              <w:t>26</w:t>
            </w:r>
          </w:p>
        </w:tc>
        <w:tc>
          <w:tcPr>
            <w:tcW w:w="727" w:type="dxa"/>
            <w:tcBorders>
              <w:top w:val="single" w:sz="6" w:space="0" w:color="000000"/>
              <w:left w:val="single" w:sz="6" w:space="0" w:color="000000"/>
              <w:bottom w:val="single" w:sz="6" w:space="0" w:color="000000"/>
              <w:right w:val="single" w:sz="6" w:space="0" w:color="000000"/>
            </w:tcBorders>
          </w:tcPr>
          <w:p>
            <w:pPr>
              <w:pStyle w:val="TableParagraph"/>
              <w:spacing w:before="108"/>
              <w:ind w:left="21"/>
              <w:jc w:val="center"/>
              <w:rPr>
                <w:sz w:val="20"/>
              </w:rPr>
            </w:pPr>
            <w:r>
              <w:rPr>
                <w:spacing w:val="-5"/>
                <w:sz w:val="20"/>
              </w:rPr>
              <w:t>20</w:t>
            </w:r>
          </w:p>
        </w:tc>
        <w:tc>
          <w:tcPr>
            <w:tcW w:w="737" w:type="dxa"/>
            <w:tcBorders>
              <w:top w:val="single" w:sz="6" w:space="0" w:color="000000"/>
              <w:left w:val="single" w:sz="6" w:space="0" w:color="000000"/>
              <w:bottom w:val="single" w:sz="6" w:space="0" w:color="000000"/>
              <w:right w:val="single" w:sz="6" w:space="0" w:color="000000"/>
            </w:tcBorders>
          </w:tcPr>
          <w:p>
            <w:pPr>
              <w:pStyle w:val="TableParagraph"/>
              <w:spacing w:before="108"/>
              <w:ind w:left="20" w:right="4"/>
              <w:jc w:val="center"/>
              <w:rPr>
                <w:sz w:val="20"/>
              </w:rPr>
            </w:pPr>
            <w:r>
              <w:rPr>
                <w:spacing w:val="-10"/>
                <w:sz w:val="20"/>
              </w:rPr>
              <w:t>2</w:t>
            </w:r>
          </w:p>
        </w:tc>
        <w:tc>
          <w:tcPr>
            <w:tcW w:w="727" w:type="dxa"/>
            <w:tcBorders>
              <w:top w:val="single" w:sz="6" w:space="0" w:color="000000"/>
              <w:left w:val="single" w:sz="6" w:space="0" w:color="000000"/>
              <w:bottom w:val="single" w:sz="6" w:space="0" w:color="000000"/>
              <w:right w:val="single" w:sz="6" w:space="0" w:color="000000"/>
            </w:tcBorders>
          </w:tcPr>
          <w:p>
            <w:pPr>
              <w:pStyle w:val="TableParagraph"/>
              <w:spacing w:before="108"/>
              <w:ind w:left="21" w:right="5"/>
              <w:jc w:val="center"/>
              <w:rPr>
                <w:sz w:val="20"/>
              </w:rPr>
            </w:pPr>
            <w:r>
              <w:rPr>
                <w:spacing w:val="-10"/>
                <w:sz w:val="20"/>
              </w:rPr>
              <w:t>1</w:t>
            </w:r>
          </w:p>
        </w:tc>
        <w:tc>
          <w:tcPr>
            <w:tcW w:w="2121" w:type="dxa"/>
            <w:tcBorders>
              <w:top w:val="single" w:sz="6" w:space="0" w:color="000000"/>
              <w:left w:val="single" w:sz="6" w:space="0" w:color="000000"/>
              <w:bottom w:val="single" w:sz="6" w:space="0" w:color="000000"/>
              <w:right w:val="single" w:sz="6" w:space="0" w:color="000000"/>
            </w:tcBorders>
          </w:tcPr>
          <w:p>
            <w:pPr>
              <w:pStyle w:val="TableParagraph"/>
              <w:spacing w:line="223" w:lineRule="exact"/>
              <w:ind w:left="528"/>
              <w:rPr>
                <w:sz w:val="20"/>
              </w:rPr>
            </w:pPr>
            <w:r>
              <w:rPr>
                <w:sz w:val="20"/>
              </w:rPr>
              <w:t>T.</w:t>
            </w:r>
            <w:r>
              <w:rPr>
                <w:spacing w:val="-1"/>
                <w:sz w:val="20"/>
              </w:rPr>
              <w:t> </w:t>
            </w:r>
            <w:r>
              <w:rPr>
                <w:spacing w:val="-2"/>
                <w:sz w:val="20"/>
              </w:rPr>
              <w:t>progresive</w:t>
            </w:r>
          </w:p>
          <w:p>
            <w:pPr>
              <w:pStyle w:val="TableParagraph"/>
              <w:spacing w:line="217" w:lineRule="exact"/>
              <w:ind w:left="643"/>
              <w:rPr>
                <w:sz w:val="20"/>
              </w:rPr>
            </w:pPr>
            <w:r>
              <w:rPr>
                <w:spacing w:val="-2"/>
                <w:sz w:val="20"/>
              </w:rPr>
              <w:t>(p.lumină)</w:t>
            </w:r>
          </w:p>
        </w:tc>
        <w:tc>
          <w:tcPr>
            <w:tcW w:w="1420" w:type="dxa"/>
            <w:tcBorders>
              <w:top w:val="single" w:sz="6" w:space="0" w:color="000000"/>
              <w:left w:val="single" w:sz="6" w:space="0" w:color="000000"/>
              <w:bottom w:val="single" w:sz="6" w:space="0" w:color="000000"/>
              <w:right w:val="single" w:sz="6" w:space="0" w:color="000000"/>
            </w:tcBorders>
          </w:tcPr>
          <w:p>
            <w:pPr>
              <w:pStyle w:val="TableParagraph"/>
              <w:spacing w:line="223" w:lineRule="exact"/>
              <w:ind w:left="325"/>
              <w:rPr>
                <w:sz w:val="20"/>
              </w:rPr>
            </w:pPr>
            <w:r>
              <w:rPr>
                <w:spacing w:val="-2"/>
                <w:sz w:val="20"/>
              </w:rPr>
              <w:t>5FA4MO</w:t>
            </w:r>
          </w:p>
          <w:p>
            <w:pPr>
              <w:pStyle w:val="TableParagraph"/>
              <w:spacing w:line="217" w:lineRule="exact"/>
              <w:ind w:left="238"/>
              <w:rPr>
                <w:sz w:val="20"/>
              </w:rPr>
            </w:pPr>
            <w:r>
              <w:rPr>
                <w:spacing w:val="-2"/>
                <w:sz w:val="20"/>
              </w:rPr>
              <w:t>1PAM/0,3S</w:t>
            </w:r>
          </w:p>
        </w:tc>
        <w:tc>
          <w:tcPr>
            <w:tcW w:w="918" w:type="dxa"/>
            <w:tcBorders>
              <w:top w:val="single" w:sz="6" w:space="0" w:color="000000"/>
              <w:left w:val="single" w:sz="6" w:space="0" w:color="000000"/>
              <w:bottom w:val="single" w:sz="6" w:space="0" w:color="000000"/>
            </w:tcBorders>
          </w:tcPr>
          <w:p>
            <w:pPr>
              <w:pStyle w:val="TableParagraph"/>
              <w:spacing w:before="99"/>
              <w:ind w:left="29"/>
              <w:jc w:val="center"/>
              <w:rPr>
                <w:sz w:val="22"/>
              </w:rPr>
            </w:pPr>
            <w:r>
              <w:rPr>
                <w:spacing w:val="-4"/>
                <w:sz w:val="22"/>
              </w:rPr>
              <w:t>1830</w:t>
            </w:r>
          </w:p>
        </w:tc>
      </w:tr>
      <w:tr>
        <w:trPr>
          <w:trHeight w:val="275" w:hRule="atLeast"/>
        </w:trPr>
        <w:tc>
          <w:tcPr>
            <w:tcW w:w="770" w:type="dxa"/>
            <w:tcBorders>
              <w:top w:val="single" w:sz="6" w:space="0" w:color="000000"/>
              <w:bottom w:val="single" w:sz="6" w:space="0" w:color="000000"/>
              <w:right w:val="single" w:sz="6" w:space="0" w:color="000000"/>
            </w:tcBorders>
          </w:tcPr>
          <w:p>
            <w:pPr>
              <w:pStyle w:val="TableParagraph"/>
              <w:spacing w:line="250" w:lineRule="exact" w:before="5"/>
              <w:ind w:left="14" w:right="9"/>
              <w:jc w:val="center"/>
              <w:rPr>
                <w:sz w:val="22"/>
              </w:rPr>
            </w:pPr>
            <w:r>
              <w:rPr>
                <w:sz w:val="22"/>
              </w:rPr>
              <w:t>361 </w:t>
            </w:r>
            <w:r>
              <w:rPr>
                <w:spacing w:val="-10"/>
                <w:sz w:val="22"/>
              </w:rPr>
              <w:t>B</w:t>
            </w:r>
          </w:p>
        </w:tc>
        <w:tc>
          <w:tcPr>
            <w:tcW w:w="729"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5"/>
              <w:ind w:left="14" w:right="1"/>
              <w:jc w:val="center"/>
              <w:rPr>
                <w:sz w:val="22"/>
              </w:rPr>
            </w:pPr>
            <w:r>
              <w:rPr>
                <w:spacing w:val="-4"/>
                <w:sz w:val="22"/>
              </w:rPr>
              <w:t>0.74</w:t>
            </w:r>
          </w:p>
        </w:tc>
        <w:tc>
          <w:tcPr>
            <w:tcW w:w="580"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5"/>
              <w:ind w:left="11" w:right="2"/>
              <w:jc w:val="center"/>
              <w:rPr>
                <w:sz w:val="22"/>
              </w:rPr>
            </w:pPr>
            <w:r>
              <w:rPr>
                <w:spacing w:val="-5"/>
                <w:sz w:val="22"/>
              </w:rPr>
              <w:t>0.4</w:t>
            </w:r>
          </w:p>
        </w:tc>
        <w:tc>
          <w:tcPr>
            <w:tcW w:w="873"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5"/>
              <w:ind w:left="13"/>
              <w:jc w:val="center"/>
              <w:rPr>
                <w:sz w:val="22"/>
              </w:rPr>
            </w:pPr>
            <w:r>
              <w:rPr>
                <w:spacing w:val="-5"/>
                <w:sz w:val="22"/>
              </w:rPr>
              <w:t>178</w:t>
            </w:r>
          </w:p>
        </w:tc>
        <w:tc>
          <w:tcPr>
            <w:tcW w:w="729"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ind w:left="14"/>
              <w:jc w:val="center"/>
              <w:rPr>
                <w:sz w:val="24"/>
              </w:rPr>
            </w:pPr>
            <w:r>
              <w:rPr>
                <w:spacing w:val="-5"/>
                <w:sz w:val="24"/>
              </w:rPr>
              <w:t>27</w:t>
            </w:r>
          </w:p>
        </w:tc>
        <w:tc>
          <w:tcPr>
            <w:tcW w:w="727" w:type="dxa"/>
            <w:tcBorders>
              <w:top w:val="single" w:sz="6" w:space="0" w:color="000000"/>
              <w:left w:val="single" w:sz="6" w:space="0" w:color="000000"/>
              <w:bottom w:val="single" w:sz="6" w:space="0" w:color="000000"/>
              <w:right w:val="single" w:sz="6" w:space="0" w:color="000000"/>
            </w:tcBorders>
          </w:tcPr>
          <w:p>
            <w:pPr>
              <w:pStyle w:val="TableParagraph"/>
              <w:spacing w:before="17"/>
              <w:ind w:left="21"/>
              <w:jc w:val="center"/>
              <w:rPr>
                <w:sz w:val="20"/>
              </w:rPr>
            </w:pPr>
            <w:r>
              <w:rPr>
                <w:spacing w:val="-5"/>
                <w:sz w:val="20"/>
              </w:rPr>
              <w:t>10</w:t>
            </w:r>
          </w:p>
        </w:tc>
        <w:tc>
          <w:tcPr>
            <w:tcW w:w="737" w:type="dxa"/>
            <w:tcBorders>
              <w:top w:val="single" w:sz="6" w:space="0" w:color="000000"/>
              <w:left w:val="single" w:sz="6" w:space="0" w:color="000000"/>
              <w:bottom w:val="single" w:sz="6" w:space="0" w:color="000000"/>
              <w:right w:val="single" w:sz="6" w:space="0" w:color="000000"/>
            </w:tcBorders>
          </w:tcPr>
          <w:p>
            <w:pPr>
              <w:pStyle w:val="TableParagraph"/>
              <w:spacing w:before="17"/>
              <w:ind w:left="20" w:right="4"/>
              <w:jc w:val="center"/>
              <w:rPr>
                <w:sz w:val="20"/>
              </w:rPr>
            </w:pPr>
            <w:r>
              <w:rPr>
                <w:spacing w:val="-10"/>
                <w:sz w:val="20"/>
              </w:rPr>
              <w:t>1</w:t>
            </w:r>
          </w:p>
        </w:tc>
        <w:tc>
          <w:tcPr>
            <w:tcW w:w="727" w:type="dxa"/>
            <w:tcBorders>
              <w:top w:val="single" w:sz="6" w:space="0" w:color="000000"/>
              <w:left w:val="single" w:sz="6" w:space="0" w:color="000000"/>
              <w:bottom w:val="single" w:sz="6" w:space="0" w:color="000000"/>
              <w:right w:val="single" w:sz="6" w:space="0" w:color="000000"/>
            </w:tcBorders>
          </w:tcPr>
          <w:p>
            <w:pPr>
              <w:pStyle w:val="TableParagraph"/>
              <w:spacing w:before="17"/>
              <w:ind w:left="21" w:right="5"/>
              <w:jc w:val="center"/>
              <w:rPr>
                <w:sz w:val="20"/>
              </w:rPr>
            </w:pPr>
            <w:r>
              <w:rPr>
                <w:spacing w:val="-10"/>
                <w:sz w:val="20"/>
              </w:rPr>
              <w:t>1</w:t>
            </w:r>
          </w:p>
        </w:tc>
        <w:tc>
          <w:tcPr>
            <w:tcW w:w="2121" w:type="dxa"/>
            <w:tcBorders>
              <w:top w:val="single" w:sz="6" w:space="0" w:color="000000"/>
              <w:left w:val="single" w:sz="6" w:space="0" w:color="000000"/>
              <w:bottom w:val="single" w:sz="6" w:space="0" w:color="000000"/>
              <w:right w:val="single" w:sz="6" w:space="0" w:color="000000"/>
            </w:tcBorders>
          </w:tcPr>
          <w:p>
            <w:pPr>
              <w:pStyle w:val="TableParagraph"/>
              <w:spacing w:before="17"/>
              <w:ind w:left="19"/>
              <w:jc w:val="center"/>
              <w:rPr>
                <w:sz w:val="20"/>
              </w:rPr>
            </w:pPr>
            <w:r>
              <w:rPr>
                <w:sz w:val="20"/>
              </w:rPr>
              <w:t>T.rase,</w:t>
            </w:r>
            <w:r>
              <w:rPr>
                <w:spacing w:val="-5"/>
                <w:sz w:val="20"/>
              </w:rPr>
              <w:t> </w:t>
            </w:r>
            <w:r>
              <w:rPr>
                <w:spacing w:val="-2"/>
                <w:sz w:val="20"/>
              </w:rPr>
              <w:t>împăduriri</w:t>
            </w:r>
          </w:p>
        </w:tc>
        <w:tc>
          <w:tcPr>
            <w:tcW w:w="1420" w:type="dxa"/>
            <w:tcBorders>
              <w:top w:val="single" w:sz="6" w:space="0" w:color="000000"/>
              <w:left w:val="single" w:sz="6" w:space="0" w:color="000000"/>
              <w:bottom w:val="single" w:sz="6" w:space="0" w:color="000000"/>
              <w:right w:val="single" w:sz="6" w:space="0" w:color="000000"/>
            </w:tcBorders>
          </w:tcPr>
          <w:p>
            <w:pPr>
              <w:pStyle w:val="TableParagraph"/>
              <w:spacing w:before="17"/>
              <w:ind w:left="22" w:right="1"/>
              <w:jc w:val="center"/>
              <w:rPr>
                <w:sz w:val="20"/>
              </w:rPr>
            </w:pPr>
            <w:r>
              <w:rPr>
                <w:spacing w:val="-10"/>
                <w:sz w:val="20"/>
              </w:rPr>
              <w:t>-</w:t>
            </w:r>
          </w:p>
        </w:tc>
        <w:tc>
          <w:tcPr>
            <w:tcW w:w="918" w:type="dxa"/>
            <w:tcBorders>
              <w:top w:val="single" w:sz="6" w:space="0" w:color="000000"/>
              <w:left w:val="single" w:sz="6" w:space="0" w:color="000000"/>
              <w:bottom w:val="single" w:sz="6" w:space="0" w:color="000000"/>
            </w:tcBorders>
          </w:tcPr>
          <w:p>
            <w:pPr>
              <w:pStyle w:val="TableParagraph"/>
              <w:spacing w:line="250" w:lineRule="exact" w:before="5"/>
              <w:ind w:left="29" w:right="4"/>
              <w:jc w:val="center"/>
              <w:rPr>
                <w:sz w:val="22"/>
              </w:rPr>
            </w:pPr>
            <w:r>
              <w:rPr>
                <w:spacing w:val="-5"/>
                <w:sz w:val="22"/>
              </w:rPr>
              <w:t>178</w:t>
            </w:r>
          </w:p>
        </w:tc>
      </w:tr>
      <w:tr>
        <w:trPr>
          <w:trHeight w:val="277" w:hRule="atLeast"/>
        </w:trPr>
        <w:tc>
          <w:tcPr>
            <w:tcW w:w="770" w:type="dxa"/>
            <w:tcBorders>
              <w:top w:val="single" w:sz="6" w:space="0" w:color="000000"/>
              <w:bottom w:val="single" w:sz="6" w:space="0" w:color="000000"/>
              <w:right w:val="single" w:sz="6" w:space="0" w:color="000000"/>
            </w:tcBorders>
          </w:tcPr>
          <w:p>
            <w:pPr>
              <w:pStyle w:val="TableParagraph"/>
              <w:spacing w:line="252" w:lineRule="exact" w:before="5"/>
              <w:ind w:left="16" w:right="9"/>
              <w:jc w:val="center"/>
              <w:rPr>
                <w:sz w:val="22"/>
              </w:rPr>
            </w:pPr>
            <w:r>
              <w:rPr>
                <w:sz w:val="22"/>
              </w:rPr>
              <w:t>361 </w:t>
            </w:r>
            <w:r>
              <w:rPr>
                <w:spacing w:val="-10"/>
                <w:sz w:val="22"/>
              </w:rPr>
              <w:t>E</w:t>
            </w:r>
          </w:p>
        </w:tc>
        <w:tc>
          <w:tcPr>
            <w:tcW w:w="729" w:type="dxa"/>
            <w:tcBorders>
              <w:top w:val="single" w:sz="6" w:space="0" w:color="000000"/>
              <w:left w:val="single" w:sz="6" w:space="0" w:color="000000"/>
              <w:bottom w:val="single" w:sz="6" w:space="0" w:color="000000"/>
              <w:right w:val="single" w:sz="6" w:space="0" w:color="000000"/>
            </w:tcBorders>
          </w:tcPr>
          <w:p>
            <w:pPr>
              <w:pStyle w:val="TableParagraph"/>
              <w:spacing w:line="252" w:lineRule="exact" w:before="5"/>
              <w:ind w:left="14" w:right="1"/>
              <w:jc w:val="center"/>
              <w:rPr>
                <w:sz w:val="22"/>
              </w:rPr>
            </w:pPr>
            <w:r>
              <w:rPr>
                <w:spacing w:val="-4"/>
                <w:sz w:val="22"/>
              </w:rPr>
              <w:t>0.89</w:t>
            </w:r>
          </w:p>
        </w:tc>
        <w:tc>
          <w:tcPr>
            <w:tcW w:w="580" w:type="dxa"/>
            <w:tcBorders>
              <w:top w:val="single" w:sz="6" w:space="0" w:color="000000"/>
              <w:left w:val="single" w:sz="6" w:space="0" w:color="000000"/>
              <w:bottom w:val="single" w:sz="6" w:space="0" w:color="000000"/>
              <w:right w:val="single" w:sz="6" w:space="0" w:color="000000"/>
            </w:tcBorders>
          </w:tcPr>
          <w:p>
            <w:pPr>
              <w:pStyle w:val="TableParagraph"/>
              <w:spacing w:line="252" w:lineRule="exact" w:before="5"/>
              <w:ind w:left="11" w:right="2"/>
              <w:jc w:val="center"/>
              <w:rPr>
                <w:sz w:val="22"/>
              </w:rPr>
            </w:pPr>
            <w:r>
              <w:rPr>
                <w:spacing w:val="-5"/>
                <w:sz w:val="22"/>
              </w:rPr>
              <w:t>0.5</w:t>
            </w:r>
          </w:p>
        </w:tc>
        <w:tc>
          <w:tcPr>
            <w:tcW w:w="873" w:type="dxa"/>
            <w:tcBorders>
              <w:top w:val="single" w:sz="6" w:space="0" w:color="000000"/>
              <w:left w:val="single" w:sz="6" w:space="0" w:color="000000"/>
              <w:bottom w:val="single" w:sz="6" w:space="0" w:color="000000"/>
              <w:right w:val="single" w:sz="6" w:space="0" w:color="000000"/>
            </w:tcBorders>
          </w:tcPr>
          <w:p>
            <w:pPr>
              <w:pStyle w:val="TableParagraph"/>
              <w:spacing w:line="252" w:lineRule="exact" w:before="5"/>
              <w:ind w:left="13"/>
              <w:jc w:val="center"/>
              <w:rPr>
                <w:sz w:val="22"/>
              </w:rPr>
            </w:pPr>
            <w:r>
              <w:rPr>
                <w:spacing w:val="-5"/>
                <w:sz w:val="22"/>
              </w:rPr>
              <w:t>269</w:t>
            </w:r>
          </w:p>
        </w:tc>
        <w:tc>
          <w:tcPr>
            <w:tcW w:w="729"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ind w:left="14"/>
              <w:jc w:val="center"/>
              <w:rPr>
                <w:sz w:val="24"/>
              </w:rPr>
            </w:pPr>
            <w:r>
              <w:rPr>
                <w:spacing w:val="-5"/>
                <w:sz w:val="24"/>
              </w:rPr>
              <w:t>27</w:t>
            </w:r>
          </w:p>
        </w:tc>
        <w:tc>
          <w:tcPr>
            <w:tcW w:w="727" w:type="dxa"/>
            <w:tcBorders>
              <w:top w:val="single" w:sz="6" w:space="0" w:color="000000"/>
              <w:left w:val="single" w:sz="6" w:space="0" w:color="000000"/>
              <w:bottom w:val="single" w:sz="6" w:space="0" w:color="000000"/>
              <w:right w:val="single" w:sz="6" w:space="0" w:color="000000"/>
            </w:tcBorders>
          </w:tcPr>
          <w:p>
            <w:pPr>
              <w:pStyle w:val="TableParagraph"/>
              <w:spacing w:before="17"/>
              <w:ind w:left="21"/>
              <w:jc w:val="center"/>
              <w:rPr>
                <w:sz w:val="20"/>
              </w:rPr>
            </w:pPr>
            <w:r>
              <w:rPr>
                <w:spacing w:val="-5"/>
                <w:sz w:val="20"/>
              </w:rPr>
              <w:t>10</w:t>
            </w:r>
          </w:p>
        </w:tc>
        <w:tc>
          <w:tcPr>
            <w:tcW w:w="737" w:type="dxa"/>
            <w:tcBorders>
              <w:top w:val="single" w:sz="6" w:space="0" w:color="000000"/>
              <w:left w:val="single" w:sz="6" w:space="0" w:color="000000"/>
              <w:bottom w:val="single" w:sz="6" w:space="0" w:color="000000"/>
              <w:right w:val="single" w:sz="6" w:space="0" w:color="000000"/>
            </w:tcBorders>
          </w:tcPr>
          <w:p>
            <w:pPr>
              <w:pStyle w:val="TableParagraph"/>
              <w:spacing w:before="17"/>
              <w:ind w:left="20" w:right="4"/>
              <w:jc w:val="center"/>
              <w:rPr>
                <w:sz w:val="20"/>
              </w:rPr>
            </w:pPr>
            <w:r>
              <w:rPr>
                <w:spacing w:val="-10"/>
                <w:sz w:val="20"/>
              </w:rPr>
              <w:t>1</w:t>
            </w:r>
          </w:p>
        </w:tc>
        <w:tc>
          <w:tcPr>
            <w:tcW w:w="727" w:type="dxa"/>
            <w:tcBorders>
              <w:top w:val="single" w:sz="6" w:space="0" w:color="000000"/>
              <w:left w:val="single" w:sz="6" w:space="0" w:color="000000"/>
              <w:bottom w:val="single" w:sz="6" w:space="0" w:color="000000"/>
              <w:right w:val="single" w:sz="6" w:space="0" w:color="000000"/>
            </w:tcBorders>
          </w:tcPr>
          <w:p>
            <w:pPr>
              <w:pStyle w:val="TableParagraph"/>
              <w:spacing w:before="17"/>
              <w:ind w:left="21" w:right="5"/>
              <w:jc w:val="center"/>
              <w:rPr>
                <w:sz w:val="20"/>
              </w:rPr>
            </w:pPr>
            <w:r>
              <w:rPr>
                <w:spacing w:val="-10"/>
                <w:sz w:val="20"/>
              </w:rPr>
              <w:t>1</w:t>
            </w:r>
          </w:p>
        </w:tc>
        <w:tc>
          <w:tcPr>
            <w:tcW w:w="2121" w:type="dxa"/>
            <w:tcBorders>
              <w:top w:val="single" w:sz="6" w:space="0" w:color="000000"/>
              <w:left w:val="single" w:sz="6" w:space="0" w:color="000000"/>
              <w:bottom w:val="single" w:sz="6" w:space="0" w:color="000000"/>
              <w:right w:val="single" w:sz="6" w:space="0" w:color="000000"/>
            </w:tcBorders>
          </w:tcPr>
          <w:p>
            <w:pPr>
              <w:pStyle w:val="TableParagraph"/>
              <w:spacing w:before="17"/>
              <w:ind w:left="19"/>
              <w:jc w:val="center"/>
              <w:rPr>
                <w:sz w:val="20"/>
              </w:rPr>
            </w:pPr>
            <w:r>
              <w:rPr>
                <w:sz w:val="20"/>
              </w:rPr>
              <w:t>T.rase,</w:t>
            </w:r>
            <w:r>
              <w:rPr>
                <w:spacing w:val="-5"/>
                <w:sz w:val="20"/>
              </w:rPr>
              <w:t> </w:t>
            </w:r>
            <w:r>
              <w:rPr>
                <w:spacing w:val="-2"/>
                <w:sz w:val="20"/>
              </w:rPr>
              <w:t>împăduriri</w:t>
            </w:r>
          </w:p>
        </w:tc>
        <w:tc>
          <w:tcPr>
            <w:tcW w:w="1420" w:type="dxa"/>
            <w:tcBorders>
              <w:top w:val="single" w:sz="6" w:space="0" w:color="000000"/>
              <w:left w:val="single" w:sz="6" w:space="0" w:color="000000"/>
              <w:bottom w:val="single" w:sz="6" w:space="0" w:color="000000"/>
              <w:right w:val="single" w:sz="6" w:space="0" w:color="000000"/>
            </w:tcBorders>
          </w:tcPr>
          <w:p>
            <w:pPr>
              <w:pStyle w:val="TableParagraph"/>
              <w:spacing w:before="17"/>
              <w:ind w:left="22" w:right="1"/>
              <w:jc w:val="center"/>
              <w:rPr>
                <w:sz w:val="20"/>
              </w:rPr>
            </w:pPr>
            <w:r>
              <w:rPr>
                <w:spacing w:val="-10"/>
                <w:sz w:val="20"/>
              </w:rPr>
              <w:t>-</w:t>
            </w:r>
          </w:p>
        </w:tc>
        <w:tc>
          <w:tcPr>
            <w:tcW w:w="918" w:type="dxa"/>
            <w:tcBorders>
              <w:top w:val="single" w:sz="6" w:space="0" w:color="000000"/>
              <w:left w:val="single" w:sz="6" w:space="0" w:color="000000"/>
              <w:bottom w:val="single" w:sz="6" w:space="0" w:color="000000"/>
            </w:tcBorders>
          </w:tcPr>
          <w:p>
            <w:pPr>
              <w:pStyle w:val="TableParagraph"/>
              <w:spacing w:line="252" w:lineRule="exact" w:before="5"/>
              <w:ind w:left="29" w:right="4"/>
              <w:jc w:val="center"/>
              <w:rPr>
                <w:sz w:val="22"/>
              </w:rPr>
            </w:pPr>
            <w:r>
              <w:rPr>
                <w:spacing w:val="-5"/>
                <w:sz w:val="22"/>
              </w:rPr>
              <w:t>269</w:t>
            </w:r>
          </w:p>
        </w:tc>
      </w:tr>
      <w:tr>
        <w:trPr>
          <w:trHeight w:val="275" w:hRule="atLeast"/>
        </w:trPr>
        <w:tc>
          <w:tcPr>
            <w:tcW w:w="770" w:type="dxa"/>
            <w:tcBorders>
              <w:top w:val="single" w:sz="6" w:space="0" w:color="000000"/>
              <w:bottom w:val="single" w:sz="6" w:space="0" w:color="000000"/>
              <w:right w:val="single" w:sz="6" w:space="0" w:color="000000"/>
            </w:tcBorders>
          </w:tcPr>
          <w:p>
            <w:pPr>
              <w:pStyle w:val="TableParagraph"/>
              <w:spacing w:line="250" w:lineRule="exact" w:before="5"/>
              <w:ind w:left="13" w:right="9"/>
              <w:jc w:val="center"/>
              <w:rPr>
                <w:sz w:val="22"/>
              </w:rPr>
            </w:pPr>
            <w:r>
              <w:rPr>
                <w:sz w:val="22"/>
              </w:rPr>
              <w:t>364</w:t>
            </w:r>
            <w:r>
              <w:rPr>
                <w:spacing w:val="-3"/>
                <w:sz w:val="22"/>
              </w:rPr>
              <w:t> </w:t>
            </w:r>
            <w:r>
              <w:rPr>
                <w:spacing w:val="-10"/>
                <w:sz w:val="22"/>
              </w:rPr>
              <w:t>J</w:t>
            </w:r>
          </w:p>
        </w:tc>
        <w:tc>
          <w:tcPr>
            <w:tcW w:w="729"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5"/>
              <w:ind w:left="14" w:right="1"/>
              <w:jc w:val="center"/>
              <w:rPr>
                <w:sz w:val="22"/>
              </w:rPr>
            </w:pPr>
            <w:r>
              <w:rPr>
                <w:spacing w:val="-4"/>
                <w:sz w:val="22"/>
              </w:rPr>
              <w:t>0.61</w:t>
            </w:r>
          </w:p>
        </w:tc>
        <w:tc>
          <w:tcPr>
            <w:tcW w:w="580"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5"/>
              <w:ind w:left="11" w:right="2"/>
              <w:jc w:val="center"/>
              <w:rPr>
                <w:sz w:val="22"/>
              </w:rPr>
            </w:pPr>
            <w:r>
              <w:rPr>
                <w:spacing w:val="-5"/>
                <w:sz w:val="22"/>
              </w:rPr>
              <w:t>0,6</w:t>
            </w:r>
          </w:p>
        </w:tc>
        <w:tc>
          <w:tcPr>
            <w:tcW w:w="873"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5"/>
              <w:ind w:left="13"/>
              <w:jc w:val="center"/>
              <w:rPr>
                <w:sz w:val="22"/>
              </w:rPr>
            </w:pPr>
            <w:r>
              <w:rPr>
                <w:spacing w:val="-5"/>
                <w:sz w:val="22"/>
              </w:rPr>
              <w:t>182</w:t>
            </w:r>
          </w:p>
        </w:tc>
        <w:tc>
          <w:tcPr>
            <w:tcW w:w="729"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ind w:left="14"/>
              <w:jc w:val="center"/>
              <w:rPr>
                <w:sz w:val="24"/>
              </w:rPr>
            </w:pPr>
            <w:r>
              <w:rPr>
                <w:spacing w:val="-5"/>
                <w:sz w:val="24"/>
              </w:rPr>
              <w:t>27</w:t>
            </w:r>
          </w:p>
        </w:tc>
        <w:tc>
          <w:tcPr>
            <w:tcW w:w="727" w:type="dxa"/>
            <w:tcBorders>
              <w:top w:val="single" w:sz="6" w:space="0" w:color="000000"/>
              <w:left w:val="single" w:sz="6" w:space="0" w:color="000000"/>
              <w:bottom w:val="single" w:sz="6" w:space="0" w:color="000000"/>
              <w:right w:val="single" w:sz="6" w:space="0" w:color="000000"/>
            </w:tcBorders>
          </w:tcPr>
          <w:p>
            <w:pPr>
              <w:pStyle w:val="TableParagraph"/>
              <w:spacing w:before="14"/>
              <w:ind w:left="21"/>
              <w:jc w:val="center"/>
              <w:rPr>
                <w:sz w:val="20"/>
              </w:rPr>
            </w:pPr>
            <w:r>
              <w:rPr>
                <w:spacing w:val="-5"/>
                <w:sz w:val="20"/>
              </w:rPr>
              <w:t>20</w:t>
            </w:r>
          </w:p>
        </w:tc>
        <w:tc>
          <w:tcPr>
            <w:tcW w:w="737" w:type="dxa"/>
            <w:tcBorders>
              <w:top w:val="single" w:sz="6" w:space="0" w:color="000000"/>
              <w:left w:val="single" w:sz="6" w:space="0" w:color="000000"/>
              <w:bottom w:val="single" w:sz="6" w:space="0" w:color="000000"/>
              <w:right w:val="single" w:sz="6" w:space="0" w:color="000000"/>
            </w:tcBorders>
          </w:tcPr>
          <w:p>
            <w:pPr>
              <w:pStyle w:val="TableParagraph"/>
              <w:spacing w:before="14"/>
              <w:ind w:left="20" w:right="4"/>
              <w:jc w:val="center"/>
              <w:rPr>
                <w:sz w:val="20"/>
              </w:rPr>
            </w:pPr>
            <w:r>
              <w:rPr>
                <w:spacing w:val="-10"/>
                <w:sz w:val="20"/>
              </w:rPr>
              <w:t>2</w:t>
            </w:r>
          </w:p>
        </w:tc>
        <w:tc>
          <w:tcPr>
            <w:tcW w:w="727" w:type="dxa"/>
            <w:tcBorders>
              <w:top w:val="single" w:sz="6" w:space="0" w:color="000000"/>
              <w:left w:val="single" w:sz="6" w:space="0" w:color="000000"/>
              <w:bottom w:val="single" w:sz="6" w:space="0" w:color="000000"/>
              <w:right w:val="single" w:sz="6" w:space="0" w:color="000000"/>
            </w:tcBorders>
          </w:tcPr>
          <w:p>
            <w:pPr>
              <w:pStyle w:val="TableParagraph"/>
              <w:spacing w:before="14"/>
              <w:ind w:left="21" w:right="5"/>
              <w:jc w:val="center"/>
              <w:rPr>
                <w:sz w:val="20"/>
              </w:rPr>
            </w:pPr>
            <w:r>
              <w:rPr>
                <w:spacing w:val="-10"/>
                <w:sz w:val="20"/>
              </w:rPr>
              <w:t>1</w:t>
            </w:r>
          </w:p>
        </w:tc>
        <w:tc>
          <w:tcPr>
            <w:tcW w:w="2121" w:type="dxa"/>
            <w:tcBorders>
              <w:top w:val="single" w:sz="6" w:space="0" w:color="000000"/>
              <w:left w:val="single" w:sz="6" w:space="0" w:color="000000"/>
              <w:bottom w:val="single" w:sz="6" w:space="0" w:color="000000"/>
              <w:right w:val="single" w:sz="6" w:space="0" w:color="000000"/>
            </w:tcBorders>
          </w:tcPr>
          <w:p>
            <w:pPr>
              <w:pStyle w:val="TableParagraph"/>
              <w:spacing w:before="14"/>
              <w:ind w:left="19" w:right="6"/>
              <w:jc w:val="center"/>
              <w:rPr>
                <w:sz w:val="20"/>
              </w:rPr>
            </w:pPr>
            <w:r>
              <w:rPr>
                <w:sz w:val="20"/>
              </w:rPr>
              <w:t>T.prog.(</w:t>
            </w:r>
            <w:r>
              <w:rPr>
                <w:spacing w:val="-5"/>
                <w:sz w:val="20"/>
              </w:rPr>
              <w:t> </w:t>
            </w:r>
            <w:r>
              <w:rPr>
                <w:spacing w:val="-2"/>
                <w:sz w:val="20"/>
              </w:rPr>
              <w:t>p.lumină)</w:t>
            </w:r>
          </w:p>
        </w:tc>
        <w:tc>
          <w:tcPr>
            <w:tcW w:w="1420" w:type="dxa"/>
            <w:tcBorders>
              <w:top w:val="single" w:sz="6" w:space="0" w:color="000000"/>
              <w:left w:val="single" w:sz="6" w:space="0" w:color="000000"/>
              <w:bottom w:val="single" w:sz="6" w:space="0" w:color="000000"/>
              <w:right w:val="single" w:sz="6" w:space="0" w:color="000000"/>
            </w:tcBorders>
          </w:tcPr>
          <w:p>
            <w:pPr>
              <w:pStyle w:val="TableParagraph"/>
              <w:spacing w:before="14"/>
              <w:ind w:left="22" w:right="2"/>
              <w:jc w:val="center"/>
              <w:rPr>
                <w:sz w:val="20"/>
              </w:rPr>
            </w:pPr>
            <w:r>
              <w:rPr>
                <w:spacing w:val="-2"/>
                <w:sz w:val="20"/>
              </w:rPr>
              <w:t>10FA/0,2S</w:t>
            </w:r>
          </w:p>
        </w:tc>
        <w:tc>
          <w:tcPr>
            <w:tcW w:w="918" w:type="dxa"/>
            <w:tcBorders>
              <w:top w:val="single" w:sz="6" w:space="0" w:color="000000"/>
              <w:left w:val="single" w:sz="6" w:space="0" w:color="000000"/>
              <w:bottom w:val="single" w:sz="6" w:space="0" w:color="000000"/>
            </w:tcBorders>
          </w:tcPr>
          <w:p>
            <w:pPr>
              <w:pStyle w:val="TableParagraph"/>
              <w:spacing w:line="250" w:lineRule="exact" w:before="5"/>
              <w:ind w:left="29" w:right="4"/>
              <w:jc w:val="center"/>
              <w:rPr>
                <w:sz w:val="22"/>
              </w:rPr>
            </w:pPr>
            <w:r>
              <w:rPr>
                <w:spacing w:val="-5"/>
                <w:sz w:val="22"/>
              </w:rPr>
              <w:t>90</w:t>
            </w:r>
          </w:p>
        </w:tc>
      </w:tr>
      <w:tr>
        <w:trPr>
          <w:trHeight w:val="229" w:hRule="atLeast"/>
        </w:trPr>
        <w:tc>
          <w:tcPr>
            <w:tcW w:w="770" w:type="dxa"/>
            <w:tcBorders>
              <w:top w:val="single" w:sz="6" w:space="0" w:color="000000"/>
              <w:bottom w:val="single" w:sz="6" w:space="0" w:color="000000"/>
              <w:right w:val="single" w:sz="6" w:space="0" w:color="000000"/>
            </w:tcBorders>
          </w:tcPr>
          <w:p>
            <w:pPr>
              <w:pStyle w:val="TableParagraph"/>
              <w:spacing w:line="210" w:lineRule="exact"/>
              <w:ind w:left="14" w:right="9"/>
              <w:jc w:val="center"/>
              <w:rPr>
                <w:b/>
                <w:sz w:val="20"/>
              </w:rPr>
            </w:pPr>
            <w:r>
              <w:rPr>
                <w:b/>
                <w:spacing w:val="-2"/>
                <w:sz w:val="20"/>
              </w:rPr>
              <w:t>Total</w:t>
            </w:r>
          </w:p>
        </w:tc>
        <w:tc>
          <w:tcPr>
            <w:tcW w:w="729"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14" w:right="2"/>
              <w:jc w:val="center"/>
              <w:rPr>
                <w:b/>
                <w:sz w:val="20"/>
              </w:rPr>
            </w:pPr>
            <w:r>
              <w:rPr>
                <w:b/>
                <w:spacing w:val="-2"/>
                <w:sz w:val="20"/>
              </w:rPr>
              <w:t>38,00</w:t>
            </w:r>
          </w:p>
        </w:tc>
        <w:tc>
          <w:tcPr>
            <w:tcW w:w="580"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11"/>
              <w:jc w:val="center"/>
              <w:rPr>
                <w:b/>
                <w:sz w:val="20"/>
              </w:rPr>
            </w:pPr>
            <w:r>
              <w:rPr>
                <w:b/>
                <w:spacing w:val="-10"/>
                <w:sz w:val="20"/>
              </w:rPr>
              <w:t>-</w:t>
            </w:r>
          </w:p>
        </w:tc>
        <w:tc>
          <w:tcPr>
            <w:tcW w:w="873"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13" w:right="1"/>
              <w:jc w:val="center"/>
              <w:rPr>
                <w:b/>
                <w:sz w:val="20"/>
              </w:rPr>
            </w:pPr>
            <w:r>
              <w:rPr>
                <w:b/>
                <w:spacing w:val="-4"/>
                <w:sz w:val="20"/>
              </w:rPr>
              <w:t>9578</w:t>
            </w:r>
          </w:p>
        </w:tc>
        <w:tc>
          <w:tcPr>
            <w:tcW w:w="729"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14"/>
              <w:jc w:val="center"/>
              <w:rPr>
                <w:b/>
                <w:sz w:val="20"/>
              </w:rPr>
            </w:pPr>
            <w:r>
              <w:rPr>
                <w:b/>
                <w:spacing w:val="-10"/>
                <w:sz w:val="20"/>
              </w:rPr>
              <w:t>-</w:t>
            </w:r>
          </w:p>
        </w:tc>
        <w:tc>
          <w:tcPr>
            <w:tcW w:w="727"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21" w:right="4"/>
              <w:jc w:val="center"/>
              <w:rPr>
                <w:b/>
                <w:sz w:val="20"/>
              </w:rPr>
            </w:pPr>
            <w:r>
              <w:rPr>
                <w:b/>
                <w:spacing w:val="-10"/>
                <w:sz w:val="20"/>
              </w:rPr>
              <w:t>-</w:t>
            </w:r>
          </w:p>
        </w:tc>
        <w:tc>
          <w:tcPr>
            <w:tcW w:w="737"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20" w:right="3"/>
              <w:jc w:val="center"/>
              <w:rPr>
                <w:b/>
                <w:sz w:val="20"/>
              </w:rPr>
            </w:pPr>
            <w:r>
              <w:rPr>
                <w:b/>
                <w:spacing w:val="-10"/>
                <w:sz w:val="20"/>
              </w:rPr>
              <w:t>-</w:t>
            </w:r>
          </w:p>
        </w:tc>
        <w:tc>
          <w:tcPr>
            <w:tcW w:w="727"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21" w:right="4"/>
              <w:jc w:val="center"/>
              <w:rPr>
                <w:b/>
                <w:sz w:val="20"/>
              </w:rPr>
            </w:pPr>
            <w:r>
              <w:rPr>
                <w:b/>
                <w:spacing w:val="-10"/>
                <w:sz w:val="20"/>
              </w:rPr>
              <w:t>-</w:t>
            </w:r>
          </w:p>
        </w:tc>
        <w:tc>
          <w:tcPr>
            <w:tcW w:w="2121"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19" w:right="4"/>
              <w:jc w:val="center"/>
              <w:rPr>
                <w:b/>
                <w:sz w:val="20"/>
              </w:rPr>
            </w:pPr>
            <w:r>
              <w:rPr>
                <w:b/>
                <w:spacing w:val="-10"/>
                <w:sz w:val="20"/>
              </w:rPr>
              <w:t>-</w:t>
            </w:r>
          </w:p>
        </w:tc>
        <w:tc>
          <w:tcPr>
            <w:tcW w:w="1420"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22" w:right="1"/>
              <w:jc w:val="center"/>
              <w:rPr>
                <w:b/>
                <w:sz w:val="20"/>
              </w:rPr>
            </w:pPr>
            <w:r>
              <w:rPr>
                <w:b/>
                <w:spacing w:val="-10"/>
                <w:sz w:val="20"/>
              </w:rPr>
              <w:t>-</w:t>
            </w:r>
          </w:p>
        </w:tc>
        <w:tc>
          <w:tcPr>
            <w:tcW w:w="918" w:type="dxa"/>
            <w:tcBorders>
              <w:top w:val="single" w:sz="6" w:space="0" w:color="000000"/>
              <w:left w:val="single" w:sz="6" w:space="0" w:color="000000"/>
              <w:bottom w:val="single" w:sz="6" w:space="0" w:color="000000"/>
            </w:tcBorders>
          </w:tcPr>
          <w:p>
            <w:pPr>
              <w:pStyle w:val="TableParagraph"/>
              <w:spacing w:line="210" w:lineRule="exact"/>
              <w:ind w:left="29" w:right="1"/>
              <w:jc w:val="center"/>
              <w:rPr>
                <w:b/>
                <w:sz w:val="20"/>
              </w:rPr>
            </w:pPr>
            <w:r>
              <w:rPr>
                <w:b/>
                <w:spacing w:val="-4"/>
                <w:sz w:val="20"/>
              </w:rPr>
              <w:t>6900</w:t>
            </w:r>
          </w:p>
        </w:tc>
      </w:tr>
      <w:tr>
        <w:trPr>
          <w:trHeight w:val="229" w:hRule="atLeast"/>
        </w:trPr>
        <w:tc>
          <w:tcPr>
            <w:tcW w:w="10331" w:type="dxa"/>
            <w:gridSpan w:val="11"/>
            <w:tcBorders>
              <w:top w:val="single" w:sz="6" w:space="0" w:color="000000"/>
              <w:bottom w:val="single" w:sz="6" w:space="0" w:color="000000"/>
            </w:tcBorders>
          </w:tcPr>
          <w:p>
            <w:pPr>
              <w:pStyle w:val="TableParagraph"/>
              <w:spacing w:line="210" w:lineRule="exact"/>
              <w:ind w:left="19" w:right="1"/>
              <w:jc w:val="center"/>
              <w:rPr>
                <w:b/>
                <w:sz w:val="20"/>
              </w:rPr>
            </w:pPr>
            <w:r>
              <w:rPr>
                <w:b/>
                <w:sz w:val="20"/>
              </w:rPr>
              <w:t>P</w:t>
            </w:r>
            <w:r>
              <w:rPr>
                <w:spacing w:val="-1"/>
                <w:sz w:val="20"/>
              </w:rPr>
              <w:t> </w:t>
            </w:r>
            <w:r>
              <w:rPr>
                <w:b/>
                <w:sz w:val="20"/>
              </w:rPr>
              <w:t>=</w:t>
            </w:r>
            <w:r>
              <w:rPr>
                <w:spacing w:val="-2"/>
                <w:sz w:val="20"/>
              </w:rPr>
              <w:t> </w:t>
            </w:r>
            <w:r>
              <w:rPr>
                <w:b/>
                <w:sz w:val="20"/>
              </w:rPr>
              <w:t>690</w:t>
            </w:r>
            <w:r>
              <w:rPr>
                <w:sz w:val="20"/>
              </w:rPr>
              <w:t> </w:t>
            </w:r>
            <w:r>
              <w:rPr>
                <w:b/>
                <w:spacing w:val="-2"/>
                <w:sz w:val="20"/>
              </w:rPr>
              <w:t>m.c./an</w:t>
            </w:r>
          </w:p>
        </w:tc>
      </w:tr>
      <w:tr>
        <w:trPr>
          <w:trHeight w:val="229" w:hRule="atLeast"/>
        </w:trPr>
        <w:tc>
          <w:tcPr>
            <w:tcW w:w="10331" w:type="dxa"/>
            <w:gridSpan w:val="11"/>
            <w:tcBorders>
              <w:top w:val="single" w:sz="6" w:space="0" w:color="000000"/>
              <w:bottom w:val="single" w:sz="6" w:space="0" w:color="000000"/>
            </w:tcBorders>
          </w:tcPr>
          <w:p>
            <w:pPr>
              <w:pStyle w:val="TableParagraph"/>
              <w:spacing w:line="210" w:lineRule="exact"/>
              <w:ind w:left="19"/>
              <w:jc w:val="center"/>
              <w:rPr>
                <w:b/>
                <w:sz w:val="20"/>
              </w:rPr>
            </w:pPr>
            <w:r>
              <w:rPr>
                <w:b/>
                <w:sz w:val="20"/>
              </w:rPr>
              <w:t>Recapitulația</w:t>
            </w:r>
            <w:r>
              <w:rPr>
                <w:spacing w:val="-8"/>
                <w:sz w:val="20"/>
              </w:rPr>
              <w:t> </w:t>
            </w:r>
            <w:r>
              <w:rPr>
                <w:b/>
                <w:sz w:val="20"/>
              </w:rPr>
              <w:t>pe</w:t>
            </w:r>
            <w:r>
              <w:rPr>
                <w:spacing w:val="-9"/>
                <w:sz w:val="20"/>
              </w:rPr>
              <w:t> </w:t>
            </w:r>
            <w:r>
              <w:rPr>
                <w:b/>
                <w:spacing w:val="-2"/>
                <w:sz w:val="20"/>
              </w:rPr>
              <w:t>urgențe</w:t>
            </w:r>
          </w:p>
        </w:tc>
      </w:tr>
      <w:tr>
        <w:trPr>
          <w:trHeight w:val="229" w:hRule="atLeast"/>
        </w:trPr>
        <w:tc>
          <w:tcPr>
            <w:tcW w:w="770" w:type="dxa"/>
            <w:tcBorders>
              <w:top w:val="single" w:sz="6" w:space="0" w:color="000000"/>
              <w:bottom w:val="single" w:sz="6" w:space="0" w:color="000000"/>
              <w:right w:val="single" w:sz="6" w:space="0" w:color="000000"/>
            </w:tcBorders>
          </w:tcPr>
          <w:p>
            <w:pPr>
              <w:pStyle w:val="TableParagraph"/>
              <w:spacing w:line="210" w:lineRule="exact"/>
              <w:ind w:left="13" w:right="9"/>
              <w:jc w:val="center"/>
              <w:rPr>
                <w:sz w:val="20"/>
              </w:rPr>
            </w:pPr>
            <w:r>
              <w:rPr>
                <w:spacing w:val="-10"/>
                <w:sz w:val="20"/>
              </w:rPr>
              <w:t>-</w:t>
            </w:r>
          </w:p>
        </w:tc>
        <w:tc>
          <w:tcPr>
            <w:tcW w:w="729"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14" w:right="2"/>
              <w:jc w:val="center"/>
              <w:rPr>
                <w:sz w:val="20"/>
              </w:rPr>
            </w:pPr>
            <w:r>
              <w:rPr>
                <w:spacing w:val="-4"/>
                <w:sz w:val="20"/>
              </w:rPr>
              <w:t>2,77</w:t>
            </w:r>
          </w:p>
        </w:tc>
        <w:tc>
          <w:tcPr>
            <w:tcW w:w="580"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11"/>
              <w:jc w:val="center"/>
              <w:rPr>
                <w:sz w:val="20"/>
              </w:rPr>
            </w:pPr>
            <w:r>
              <w:rPr>
                <w:spacing w:val="-10"/>
                <w:sz w:val="20"/>
              </w:rPr>
              <w:t>-</w:t>
            </w:r>
          </w:p>
        </w:tc>
        <w:tc>
          <w:tcPr>
            <w:tcW w:w="873"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13" w:right="1"/>
              <w:jc w:val="center"/>
              <w:rPr>
                <w:sz w:val="20"/>
              </w:rPr>
            </w:pPr>
            <w:r>
              <w:rPr>
                <w:spacing w:val="-5"/>
                <w:sz w:val="20"/>
              </w:rPr>
              <w:t>198</w:t>
            </w:r>
          </w:p>
        </w:tc>
        <w:tc>
          <w:tcPr>
            <w:tcW w:w="729"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14" w:right="1"/>
              <w:jc w:val="center"/>
              <w:rPr>
                <w:sz w:val="20"/>
              </w:rPr>
            </w:pPr>
            <w:r>
              <w:rPr>
                <w:spacing w:val="-5"/>
                <w:sz w:val="20"/>
              </w:rPr>
              <w:t>15</w:t>
            </w:r>
          </w:p>
        </w:tc>
        <w:tc>
          <w:tcPr>
            <w:tcW w:w="727"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21" w:right="4"/>
              <w:jc w:val="center"/>
              <w:rPr>
                <w:sz w:val="20"/>
              </w:rPr>
            </w:pPr>
            <w:r>
              <w:rPr>
                <w:spacing w:val="-10"/>
                <w:sz w:val="20"/>
              </w:rPr>
              <w:t>-</w:t>
            </w:r>
          </w:p>
        </w:tc>
        <w:tc>
          <w:tcPr>
            <w:tcW w:w="737"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20" w:right="3"/>
              <w:jc w:val="center"/>
              <w:rPr>
                <w:sz w:val="20"/>
              </w:rPr>
            </w:pPr>
            <w:r>
              <w:rPr>
                <w:spacing w:val="-10"/>
                <w:sz w:val="20"/>
              </w:rPr>
              <w:t>-</w:t>
            </w:r>
          </w:p>
        </w:tc>
        <w:tc>
          <w:tcPr>
            <w:tcW w:w="727"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21" w:right="4"/>
              <w:jc w:val="center"/>
              <w:rPr>
                <w:sz w:val="20"/>
              </w:rPr>
            </w:pPr>
            <w:r>
              <w:rPr>
                <w:spacing w:val="-10"/>
                <w:sz w:val="20"/>
              </w:rPr>
              <w:t>-</w:t>
            </w:r>
          </w:p>
        </w:tc>
        <w:tc>
          <w:tcPr>
            <w:tcW w:w="2121"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19" w:right="4"/>
              <w:jc w:val="center"/>
              <w:rPr>
                <w:sz w:val="20"/>
              </w:rPr>
            </w:pPr>
            <w:r>
              <w:rPr>
                <w:spacing w:val="-10"/>
                <w:sz w:val="20"/>
              </w:rPr>
              <w:t>-</w:t>
            </w:r>
          </w:p>
        </w:tc>
        <w:tc>
          <w:tcPr>
            <w:tcW w:w="1420"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22" w:right="1"/>
              <w:jc w:val="center"/>
              <w:rPr>
                <w:sz w:val="20"/>
              </w:rPr>
            </w:pPr>
            <w:r>
              <w:rPr>
                <w:spacing w:val="-10"/>
                <w:sz w:val="20"/>
              </w:rPr>
              <w:t>-</w:t>
            </w:r>
          </w:p>
        </w:tc>
        <w:tc>
          <w:tcPr>
            <w:tcW w:w="918" w:type="dxa"/>
            <w:tcBorders>
              <w:top w:val="single" w:sz="6" w:space="0" w:color="000000"/>
              <w:left w:val="single" w:sz="6" w:space="0" w:color="000000"/>
              <w:bottom w:val="single" w:sz="6" w:space="0" w:color="000000"/>
            </w:tcBorders>
          </w:tcPr>
          <w:p>
            <w:pPr>
              <w:pStyle w:val="TableParagraph"/>
              <w:spacing w:line="210" w:lineRule="exact"/>
              <w:ind w:left="29" w:right="1"/>
              <w:jc w:val="center"/>
              <w:rPr>
                <w:sz w:val="20"/>
              </w:rPr>
            </w:pPr>
            <w:r>
              <w:rPr>
                <w:spacing w:val="-5"/>
                <w:sz w:val="20"/>
              </w:rPr>
              <w:t>198</w:t>
            </w:r>
          </w:p>
        </w:tc>
      </w:tr>
      <w:tr>
        <w:trPr>
          <w:trHeight w:val="229" w:hRule="atLeast"/>
        </w:trPr>
        <w:tc>
          <w:tcPr>
            <w:tcW w:w="770" w:type="dxa"/>
            <w:tcBorders>
              <w:top w:val="single" w:sz="6" w:space="0" w:color="000000"/>
              <w:bottom w:val="single" w:sz="6" w:space="0" w:color="000000"/>
              <w:right w:val="single" w:sz="6" w:space="0" w:color="000000"/>
            </w:tcBorders>
          </w:tcPr>
          <w:p>
            <w:pPr>
              <w:pStyle w:val="TableParagraph"/>
              <w:spacing w:line="210" w:lineRule="exact"/>
              <w:ind w:left="13" w:right="9"/>
              <w:jc w:val="center"/>
              <w:rPr>
                <w:b/>
                <w:sz w:val="20"/>
              </w:rPr>
            </w:pPr>
            <w:r>
              <w:rPr>
                <w:b/>
                <w:spacing w:val="-10"/>
                <w:sz w:val="20"/>
              </w:rPr>
              <w:t>-</w:t>
            </w:r>
          </w:p>
        </w:tc>
        <w:tc>
          <w:tcPr>
            <w:tcW w:w="729"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14" w:right="2"/>
              <w:jc w:val="center"/>
              <w:rPr>
                <w:b/>
                <w:sz w:val="20"/>
              </w:rPr>
            </w:pPr>
            <w:r>
              <w:rPr>
                <w:b/>
                <w:spacing w:val="-4"/>
                <w:sz w:val="20"/>
              </w:rPr>
              <w:t>2,77</w:t>
            </w:r>
          </w:p>
        </w:tc>
        <w:tc>
          <w:tcPr>
            <w:tcW w:w="580"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11"/>
              <w:jc w:val="center"/>
              <w:rPr>
                <w:b/>
                <w:sz w:val="20"/>
              </w:rPr>
            </w:pPr>
            <w:r>
              <w:rPr>
                <w:b/>
                <w:spacing w:val="-10"/>
                <w:sz w:val="20"/>
              </w:rPr>
              <w:t>-</w:t>
            </w:r>
          </w:p>
        </w:tc>
        <w:tc>
          <w:tcPr>
            <w:tcW w:w="873"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13" w:right="1"/>
              <w:jc w:val="center"/>
              <w:rPr>
                <w:b/>
                <w:sz w:val="20"/>
              </w:rPr>
            </w:pPr>
            <w:r>
              <w:rPr>
                <w:b/>
                <w:spacing w:val="-5"/>
                <w:sz w:val="20"/>
              </w:rPr>
              <w:t>198</w:t>
            </w:r>
          </w:p>
        </w:tc>
        <w:tc>
          <w:tcPr>
            <w:tcW w:w="6461" w:type="dxa"/>
            <w:gridSpan w:val="6"/>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17"/>
              <w:jc w:val="center"/>
              <w:rPr>
                <w:b/>
                <w:sz w:val="20"/>
              </w:rPr>
            </w:pPr>
            <w:r>
              <w:rPr>
                <w:b/>
                <w:sz w:val="20"/>
              </w:rPr>
              <w:t>Total</w:t>
            </w:r>
            <w:r>
              <w:rPr>
                <w:spacing w:val="-6"/>
                <w:sz w:val="20"/>
              </w:rPr>
              <w:t> </w:t>
            </w:r>
            <w:r>
              <w:rPr>
                <w:b/>
                <w:sz w:val="20"/>
              </w:rPr>
              <w:t>urgența</w:t>
            </w:r>
            <w:r>
              <w:rPr>
                <w:spacing w:val="-5"/>
                <w:sz w:val="20"/>
              </w:rPr>
              <w:t> </w:t>
            </w:r>
            <w:r>
              <w:rPr>
                <w:b/>
                <w:spacing w:val="-10"/>
                <w:sz w:val="20"/>
              </w:rPr>
              <w:t>1</w:t>
            </w:r>
          </w:p>
        </w:tc>
        <w:tc>
          <w:tcPr>
            <w:tcW w:w="918" w:type="dxa"/>
            <w:tcBorders>
              <w:top w:val="single" w:sz="6" w:space="0" w:color="000000"/>
              <w:left w:val="single" w:sz="6" w:space="0" w:color="000000"/>
              <w:bottom w:val="single" w:sz="6" w:space="0" w:color="000000"/>
            </w:tcBorders>
          </w:tcPr>
          <w:p>
            <w:pPr>
              <w:pStyle w:val="TableParagraph"/>
              <w:spacing w:line="210" w:lineRule="exact"/>
              <w:ind w:left="29" w:right="1"/>
              <w:jc w:val="center"/>
              <w:rPr>
                <w:b/>
                <w:sz w:val="20"/>
              </w:rPr>
            </w:pPr>
            <w:r>
              <w:rPr>
                <w:b/>
                <w:spacing w:val="-5"/>
                <w:sz w:val="20"/>
              </w:rPr>
              <w:t>198</w:t>
            </w:r>
          </w:p>
        </w:tc>
      </w:tr>
      <w:tr>
        <w:trPr>
          <w:trHeight w:val="229" w:hRule="atLeast"/>
        </w:trPr>
        <w:tc>
          <w:tcPr>
            <w:tcW w:w="770" w:type="dxa"/>
            <w:tcBorders>
              <w:top w:val="single" w:sz="6" w:space="0" w:color="000000"/>
              <w:bottom w:val="single" w:sz="6" w:space="0" w:color="000000"/>
              <w:right w:val="single" w:sz="6" w:space="0" w:color="000000"/>
            </w:tcBorders>
          </w:tcPr>
          <w:p>
            <w:pPr>
              <w:pStyle w:val="TableParagraph"/>
              <w:spacing w:line="210" w:lineRule="exact"/>
              <w:ind w:left="13" w:right="9"/>
              <w:jc w:val="center"/>
              <w:rPr>
                <w:sz w:val="20"/>
              </w:rPr>
            </w:pPr>
            <w:r>
              <w:rPr>
                <w:spacing w:val="-10"/>
                <w:sz w:val="20"/>
              </w:rPr>
              <w:t>-</w:t>
            </w:r>
          </w:p>
        </w:tc>
        <w:tc>
          <w:tcPr>
            <w:tcW w:w="729"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14" w:right="2"/>
              <w:jc w:val="center"/>
              <w:rPr>
                <w:sz w:val="20"/>
              </w:rPr>
            </w:pPr>
            <w:r>
              <w:rPr>
                <w:spacing w:val="-2"/>
                <w:sz w:val="20"/>
              </w:rPr>
              <w:t>27,20</w:t>
            </w:r>
          </w:p>
        </w:tc>
        <w:tc>
          <w:tcPr>
            <w:tcW w:w="580"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11"/>
              <w:jc w:val="center"/>
              <w:rPr>
                <w:sz w:val="20"/>
              </w:rPr>
            </w:pPr>
            <w:r>
              <w:rPr>
                <w:spacing w:val="-10"/>
                <w:sz w:val="20"/>
              </w:rPr>
              <w:t>-</w:t>
            </w:r>
          </w:p>
        </w:tc>
        <w:tc>
          <w:tcPr>
            <w:tcW w:w="873"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13" w:right="1"/>
              <w:jc w:val="center"/>
              <w:rPr>
                <w:sz w:val="20"/>
              </w:rPr>
            </w:pPr>
            <w:r>
              <w:rPr>
                <w:spacing w:val="-4"/>
                <w:sz w:val="20"/>
              </w:rPr>
              <w:t>7303</w:t>
            </w:r>
          </w:p>
        </w:tc>
        <w:tc>
          <w:tcPr>
            <w:tcW w:w="729"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14" w:right="1"/>
              <w:jc w:val="center"/>
              <w:rPr>
                <w:sz w:val="20"/>
              </w:rPr>
            </w:pPr>
            <w:r>
              <w:rPr>
                <w:spacing w:val="-5"/>
                <w:sz w:val="20"/>
              </w:rPr>
              <w:t>26</w:t>
            </w:r>
          </w:p>
        </w:tc>
        <w:tc>
          <w:tcPr>
            <w:tcW w:w="727"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21" w:right="4"/>
              <w:jc w:val="center"/>
              <w:rPr>
                <w:sz w:val="20"/>
              </w:rPr>
            </w:pPr>
            <w:r>
              <w:rPr>
                <w:spacing w:val="-10"/>
                <w:sz w:val="20"/>
              </w:rPr>
              <w:t>-</w:t>
            </w:r>
          </w:p>
        </w:tc>
        <w:tc>
          <w:tcPr>
            <w:tcW w:w="737"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20" w:right="3"/>
              <w:jc w:val="center"/>
              <w:rPr>
                <w:sz w:val="20"/>
              </w:rPr>
            </w:pPr>
            <w:r>
              <w:rPr>
                <w:spacing w:val="-10"/>
                <w:sz w:val="20"/>
              </w:rPr>
              <w:t>-</w:t>
            </w:r>
          </w:p>
        </w:tc>
        <w:tc>
          <w:tcPr>
            <w:tcW w:w="727"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21" w:right="4"/>
              <w:jc w:val="center"/>
              <w:rPr>
                <w:sz w:val="20"/>
              </w:rPr>
            </w:pPr>
            <w:r>
              <w:rPr>
                <w:spacing w:val="-10"/>
                <w:sz w:val="20"/>
              </w:rPr>
              <w:t>-</w:t>
            </w:r>
          </w:p>
        </w:tc>
        <w:tc>
          <w:tcPr>
            <w:tcW w:w="2121"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19" w:right="4"/>
              <w:jc w:val="center"/>
              <w:rPr>
                <w:sz w:val="20"/>
              </w:rPr>
            </w:pPr>
            <w:r>
              <w:rPr>
                <w:spacing w:val="-10"/>
                <w:sz w:val="20"/>
              </w:rPr>
              <w:t>-</w:t>
            </w:r>
          </w:p>
        </w:tc>
        <w:tc>
          <w:tcPr>
            <w:tcW w:w="1420"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22" w:right="1"/>
              <w:jc w:val="center"/>
              <w:rPr>
                <w:sz w:val="20"/>
              </w:rPr>
            </w:pPr>
            <w:r>
              <w:rPr>
                <w:spacing w:val="-10"/>
                <w:sz w:val="20"/>
              </w:rPr>
              <w:t>-</w:t>
            </w:r>
          </w:p>
        </w:tc>
        <w:tc>
          <w:tcPr>
            <w:tcW w:w="918" w:type="dxa"/>
            <w:tcBorders>
              <w:top w:val="single" w:sz="6" w:space="0" w:color="000000"/>
              <w:left w:val="single" w:sz="6" w:space="0" w:color="000000"/>
              <w:bottom w:val="single" w:sz="6" w:space="0" w:color="000000"/>
            </w:tcBorders>
          </w:tcPr>
          <w:p>
            <w:pPr>
              <w:pStyle w:val="TableParagraph"/>
              <w:spacing w:line="210" w:lineRule="exact"/>
              <w:ind w:left="29" w:right="1"/>
              <w:jc w:val="center"/>
              <w:rPr>
                <w:sz w:val="20"/>
              </w:rPr>
            </w:pPr>
            <w:r>
              <w:rPr>
                <w:spacing w:val="-4"/>
                <w:sz w:val="20"/>
              </w:rPr>
              <w:t>5435</w:t>
            </w:r>
          </w:p>
        </w:tc>
      </w:tr>
      <w:tr>
        <w:trPr>
          <w:trHeight w:val="229" w:hRule="atLeast"/>
        </w:trPr>
        <w:tc>
          <w:tcPr>
            <w:tcW w:w="770" w:type="dxa"/>
            <w:tcBorders>
              <w:top w:val="single" w:sz="6" w:space="0" w:color="000000"/>
              <w:bottom w:val="single" w:sz="6" w:space="0" w:color="000000"/>
              <w:right w:val="single" w:sz="6" w:space="0" w:color="000000"/>
            </w:tcBorders>
          </w:tcPr>
          <w:p>
            <w:pPr>
              <w:pStyle w:val="TableParagraph"/>
              <w:spacing w:line="210" w:lineRule="exact"/>
              <w:ind w:left="13" w:right="9"/>
              <w:jc w:val="center"/>
              <w:rPr>
                <w:sz w:val="20"/>
              </w:rPr>
            </w:pPr>
            <w:r>
              <w:rPr>
                <w:spacing w:val="-10"/>
                <w:sz w:val="20"/>
              </w:rPr>
              <w:t>-</w:t>
            </w:r>
          </w:p>
        </w:tc>
        <w:tc>
          <w:tcPr>
            <w:tcW w:w="729"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14" w:right="2"/>
              <w:jc w:val="center"/>
              <w:rPr>
                <w:sz w:val="20"/>
              </w:rPr>
            </w:pPr>
            <w:r>
              <w:rPr>
                <w:spacing w:val="-4"/>
                <w:sz w:val="20"/>
              </w:rPr>
              <w:t>8,03</w:t>
            </w:r>
          </w:p>
        </w:tc>
        <w:tc>
          <w:tcPr>
            <w:tcW w:w="580"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11"/>
              <w:jc w:val="center"/>
              <w:rPr>
                <w:sz w:val="20"/>
              </w:rPr>
            </w:pPr>
            <w:r>
              <w:rPr>
                <w:spacing w:val="-10"/>
                <w:sz w:val="20"/>
              </w:rPr>
              <w:t>-</w:t>
            </w:r>
          </w:p>
        </w:tc>
        <w:tc>
          <w:tcPr>
            <w:tcW w:w="873"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13" w:right="1"/>
              <w:jc w:val="center"/>
              <w:rPr>
                <w:sz w:val="20"/>
              </w:rPr>
            </w:pPr>
            <w:r>
              <w:rPr>
                <w:spacing w:val="-4"/>
                <w:sz w:val="20"/>
              </w:rPr>
              <w:t>2077</w:t>
            </w:r>
          </w:p>
        </w:tc>
        <w:tc>
          <w:tcPr>
            <w:tcW w:w="729"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14" w:right="1"/>
              <w:jc w:val="center"/>
              <w:rPr>
                <w:sz w:val="20"/>
              </w:rPr>
            </w:pPr>
            <w:r>
              <w:rPr>
                <w:spacing w:val="-5"/>
                <w:sz w:val="20"/>
              </w:rPr>
              <w:t>27</w:t>
            </w:r>
          </w:p>
        </w:tc>
        <w:tc>
          <w:tcPr>
            <w:tcW w:w="727"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21" w:right="4"/>
              <w:jc w:val="center"/>
              <w:rPr>
                <w:sz w:val="20"/>
              </w:rPr>
            </w:pPr>
            <w:r>
              <w:rPr>
                <w:spacing w:val="-10"/>
                <w:sz w:val="20"/>
              </w:rPr>
              <w:t>-</w:t>
            </w:r>
          </w:p>
        </w:tc>
        <w:tc>
          <w:tcPr>
            <w:tcW w:w="737"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20" w:right="3"/>
              <w:jc w:val="center"/>
              <w:rPr>
                <w:sz w:val="20"/>
              </w:rPr>
            </w:pPr>
            <w:r>
              <w:rPr>
                <w:spacing w:val="-10"/>
                <w:sz w:val="20"/>
              </w:rPr>
              <w:t>-</w:t>
            </w:r>
          </w:p>
        </w:tc>
        <w:tc>
          <w:tcPr>
            <w:tcW w:w="727"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21" w:right="4"/>
              <w:jc w:val="center"/>
              <w:rPr>
                <w:sz w:val="20"/>
              </w:rPr>
            </w:pPr>
            <w:r>
              <w:rPr>
                <w:spacing w:val="-10"/>
                <w:sz w:val="20"/>
              </w:rPr>
              <w:t>-</w:t>
            </w:r>
          </w:p>
        </w:tc>
        <w:tc>
          <w:tcPr>
            <w:tcW w:w="2121"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19" w:right="4"/>
              <w:jc w:val="center"/>
              <w:rPr>
                <w:sz w:val="20"/>
              </w:rPr>
            </w:pPr>
            <w:r>
              <w:rPr>
                <w:spacing w:val="-10"/>
                <w:sz w:val="20"/>
              </w:rPr>
              <w:t>-</w:t>
            </w:r>
          </w:p>
        </w:tc>
        <w:tc>
          <w:tcPr>
            <w:tcW w:w="1420"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22" w:right="1"/>
              <w:jc w:val="center"/>
              <w:rPr>
                <w:sz w:val="20"/>
              </w:rPr>
            </w:pPr>
            <w:r>
              <w:rPr>
                <w:spacing w:val="-10"/>
                <w:sz w:val="20"/>
              </w:rPr>
              <w:t>-</w:t>
            </w:r>
          </w:p>
        </w:tc>
        <w:tc>
          <w:tcPr>
            <w:tcW w:w="918" w:type="dxa"/>
            <w:tcBorders>
              <w:top w:val="single" w:sz="6" w:space="0" w:color="000000"/>
              <w:left w:val="single" w:sz="6" w:space="0" w:color="000000"/>
              <w:bottom w:val="single" w:sz="6" w:space="0" w:color="000000"/>
            </w:tcBorders>
          </w:tcPr>
          <w:p>
            <w:pPr>
              <w:pStyle w:val="TableParagraph"/>
              <w:spacing w:line="210" w:lineRule="exact"/>
              <w:ind w:left="29" w:right="1"/>
              <w:jc w:val="center"/>
              <w:rPr>
                <w:sz w:val="20"/>
              </w:rPr>
            </w:pPr>
            <w:r>
              <w:rPr>
                <w:spacing w:val="-4"/>
                <w:sz w:val="20"/>
              </w:rPr>
              <w:t>1267</w:t>
            </w:r>
          </w:p>
        </w:tc>
      </w:tr>
      <w:tr>
        <w:trPr>
          <w:trHeight w:val="229" w:hRule="atLeast"/>
        </w:trPr>
        <w:tc>
          <w:tcPr>
            <w:tcW w:w="770" w:type="dxa"/>
            <w:tcBorders>
              <w:top w:val="single" w:sz="6" w:space="0" w:color="000000"/>
              <w:bottom w:val="single" w:sz="6" w:space="0" w:color="000000"/>
              <w:right w:val="single" w:sz="6" w:space="0" w:color="000000"/>
            </w:tcBorders>
          </w:tcPr>
          <w:p>
            <w:pPr>
              <w:pStyle w:val="TableParagraph"/>
              <w:spacing w:line="210" w:lineRule="exact"/>
              <w:ind w:left="13" w:right="9"/>
              <w:jc w:val="center"/>
              <w:rPr>
                <w:b/>
                <w:sz w:val="20"/>
              </w:rPr>
            </w:pPr>
            <w:r>
              <w:rPr>
                <w:b/>
                <w:spacing w:val="-10"/>
                <w:sz w:val="20"/>
              </w:rPr>
              <w:t>-</w:t>
            </w:r>
          </w:p>
        </w:tc>
        <w:tc>
          <w:tcPr>
            <w:tcW w:w="729"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14" w:right="2"/>
              <w:jc w:val="center"/>
              <w:rPr>
                <w:b/>
                <w:sz w:val="20"/>
              </w:rPr>
            </w:pPr>
            <w:r>
              <w:rPr>
                <w:b/>
                <w:spacing w:val="-2"/>
                <w:sz w:val="20"/>
              </w:rPr>
              <w:t>35,23</w:t>
            </w:r>
          </w:p>
        </w:tc>
        <w:tc>
          <w:tcPr>
            <w:tcW w:w="580"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11"/>
              <w:jc w:val="center"/>
              <w:rPr>
                <w:b/>
                <w:sz w:val="20"/>
              </w:rPr>
            </w:pPr>
            <w:r>
              <w:rPr>
                <w:b/>
                <w:spacing w:val="-10"/>
                <w:sz w:val="20"/>
              </w:rPr>
              <w:t>-</w:t>
            </w:r>
          </w:p>
        </w:tc>
        <w:tc>
          <w:tcPr>
            <w:tcW w:w="873" w:type="dxa"/>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13" w:right="1"/>
              <w:jc w:val="center"/>
              <w:rPr>
                <w:b/>
                <w:sz w:val="20"/>
              </w:rPr>
            </w:pPr>
            <w:r>
              <w:rPr>
                <w:b/>
                <w:spacing w:val="-4"/>
                <w:sz w:val="20"/>
              </w:rPr>
              <w:t>9380</w:t>
            </w:r>
          </w:p>
        </w:tc>
        <w:tc>
          <w:tcPr>
            <w:tcW w:w="6461" w:type="dxa"/>
            <w:gridSpan w:val="6"/>
            <w:tcBorders>
              <w:top w:val="single" w:sz="6" w:space="0" w:color="000000"/>
              <w:left w:val="single" w:sz="6" w:space="0" w:color="000000"/>
              <w:bottom w:val="single" w:sz="6" w:space="0" w:color="000000"/>
              <w:right w:val="single" w:sz="6" w:space="0" w:color="000000"/>
            </w:tcBorders>
          </w:tcPr>
          <w:p>
            <w:pPr>
              <w:pStyle w:val="TableParagraph"/>
              <w:spacing w:line="210" w:lineRule="exact"/>
              <w:ind w:left="17"/>
              <w:jc w:val="center"/>
              <w:rPr>
                <w:b/>
                <w:sz w:val="20"/>
              </w:rPr>
            </w:pPr>
            <w:r>
              <w:rPr>
                <w:b/>
                <w:sz w:val="20"/>
              </w:rPr>
              <w:t>Total</w:t>
            </w:r>
            <w:r>
              <w:rPr>
                <w:spacing w:val="-6"/>
                <w:sz w:val="20"/>
              </w:rPr>
              <w:t> </w:t>
            </w:r>
            <w:r>
              <w:rPr>
                <w:b/>
                <w:sz w:val="20"/>
              </w:rPr>
              <w:t>urgența</w:t>
            </w:r>
            <w:r>
              <w:rPr>
                <w:spacing w:val="-5"/>
                <w:sz w:val="20"/>
              </w:rPr>
              <w:t> </w:t>
            </w:r>
            <w:r>
              <w:rPr>
                <w:b/>
                <w:spacing w:val="-10"/>
                <w:sz w:val="20"/>
              </w:rPr>
              <w:t>2</w:t>
            </w:r>
          </w:p>
        </w:tc>
        <w:tc>
          <w:tcPr>
            <w:tcW w:w="918" w:type="dxa"/>
            <w:tcBorders>
              <w:top w:val="single" w:sz="6" w:space="0" w:color="000000"/>
              <w:left w:val="single" w:sz="6" w:space="0" w:color="000000"/>
              <w:bottom w:val="single" w:sz="6" w:space="0" w:color="000000"/>
            </w:tcBorders>
          </w:tcPr>
          <w:p>
            <w:pPr>
              <w:pStyle w:val="TableParagraph"/>
              <w:spacing w:line="210" w:lineRule="exact"/>
              <w:ind w:left="29" w:right="1"/>
              <w:jc w:val="center"/>
              <w:rPr>
                <w:b/>
                <w:sz w:val="20"/>
              </w:rPr>
            </w:pPr>
            <w:r>
              <w:rPr>
                <w:b/>
                <w:spacing w:val="-4"/>
                <w:sz w:val="20"/>
              </w:rPr>
              <w:t>6702</w:t>
            </w:r>
          </w:p>
        </w:tc>
      </w:tr>
      <w:tr>
        <w:trPr>
          <w:trHeight w:val="231" w:hRule="atLeast"/>
        </w:trPr>
        <w:tc>
          <w:tcPr>
            <w:tcW w:w="770" w:type="dxa"/>
            <w:tcBorders>
              <w:top w:val="single" w:sz="6" w:space="0" w:color="000000"/>
              <w:right w:val="single" w:sz="6" w:space="0" w:color="000000"/>
            </w:tcBorders>
          </w:tcPr>
          <w:p>
            <w:pPr>
              <w:pStyle w:val="TableParagraph"/>
              <w:spacing w:line="212" w:lineRule="exact"/>
              <w:ind w:left="13" w:right="9"/>
              <w:jc w:val="center"/>
              <w:rPr>
                <w:b/>
                <w:sz w:val="20"/>
              </w:rPr>
            </w:pPr>
            <w:r>
              <w:rPr>
                <w:b/>
                <w:spacing w:val="-10"/>
                <w:sz w:val="20"/>
              </w:rPr>
              <w:t>-</w:t>
            </w:r>
          </w:p>
        </w:tc>
        <w:tc>
          <w:tcPr>
            <w:tcW w:w="729" w:type="dxa"/>
            <w:tcBorders>
              <w:top w:val="single" w:sz="6" w:space="0" w:color="000000"/>
              <w:left w:val="single" w:sz="6" w:space="0" w:color="000000"/>
              <w:right w:val="single" w:sz="6" w:space="0" w:color="000000"/>
            </w:tcBorders>
          </w:tcPr>
          <w:p>
            <w:pPr>
              <w:pStyle w:val="TableParagraph"/>
              <w:spacing w:line="212" w:lineRule="exact"/>
              <w:ind w:left="14" w:right="2"/>
              <w:jc w:val="center"/>
              <w:rPr>
                <w:b/>
                <w:sz w:val="20"/>
              </w:rPr>
            </w:pPr>
            <w:r>
              <w:rPr>
                <w:b/>
                <w:spacing w:val="-2"/>
                <w:sz w:val="20"/>
              </w:rPr>
              <w:t>38,00</w:t>
            </w:r>
          </w:p>
        </w:tc>
        <w:tc>
          <w:tcPr>
            <w:tcW w:w="580" w:type="dxa"/>
            <w:tcBorders>
              <w:top w:val="single" w:sz="6" w:space="0" w:color="000000"/>
              <w:left w:val="single" w:sz="6" w:space="0" w:color="000000"/>
              <w:right w:val="single" w:sz="6" w:space="0" w:color="000000"/>
            </w:tcBorders>
          </w:tcPr>
          <w:p>
            <w:pPr>
              <w:pStyle w:val="TableParagraph"/>
              <w:spacing w:line="212" w:lineRule="exact"/>
              <w:ind w:left="11"/>
              <w:jc w:val="center"/>
              <w:rPr>
                <w:sz w:val="20"/>
              </w:rPr>
            </w:pPr>
            <w:r>
              <w:rPr>
                <w:spacing w:val="-10"/>
                <w:sz w:val="20"/>
              </w:rPr>
              <w:t>-</w:t>
            </w:r>
          </w:p>
        </w:tc>
        <w:tc>
          <w:tcPr>
            <w:tcW w:w="873" w:type="dxa"/>
            <w:tcBorders>
              <w:top w:val="single" w:sz="6" w:space="0" w:color="000000"/>
              <w:left w:val="single" w:sz="6" w:space="0" w:color="000000"/>
              <w:right w:val="single" w:sz="6" w:space="0" w:color="000000"/>
            </w:tcBorders>
          </w:tcPr>
          <w:p>
            <w:pPr>
              <w:pStyle w:val="TableParagraph"/>
              <w:spacing w:line="212" w:lineRule="exact"/>
              <w:ind w:left="13" w:right="1"/>
              <w:jc w:val="center"/>
              <w:rPr>
                <w:b/>
                <w:sz w:val="20"/>
              </w:rPr>
            </w:pPr>
            <w:r>
              <w:rPr>
                <w:b/>
                <w:spacing w:val="-4"/>
                <w:sz w:val="20"/>
              </w:rPr>
              <w:t>9578</w:t>
            </w:r>
          </w:p>
        </w:tc>
        <w:tc>
          <w:tcPr>
            <w:tcW w:w="6461" w:type="dxa"/>
            <w:gridSpan w:val="6"/>
            <w:tcBorders>
              <w:top w:val="single" w:sz="6" w:space="0" w:color="000000"/>
              <w:left w:val="single" w:sz="6" w:space="0" w:color="000000"/>
              <w:right w:val="single" w:sz="6" w:space="0" w:color="000000"/>
            </w:tcBorders>
          </w:tcPr>
          <w:p>
            <w:pPr>
              <w:pStyle w:val="TableParagraph"/>
              <w:spacing w:line="212" w:lineRule="exact"/>
              <w:ind w:left="17" w:right="2"/>
              <w:jc w:val="center"/>
              <w:rPr>
                <w:b/>
                <w:sz w:val="20"/>
              </w:rPr>
            </w:pPr>
            <w:r>
              <w:rPr>
                <w:b/>
                <w:sz w:val="20"/>
              </w:rPr>
              <w:t>TOTAL</w:t>
            </w:r>
            <w:r>
              <w:rPr>
                <w:spacing w:val="-9"/>
                <w:sz w:val="20"/>
              </w:rPr>
              <w:t> </w:t>
            </w:r>
            <w:r>
              <w:rPr>
                <w:b/>
                <w:spacing w:val="-2"/>
                <w:sz w:val="20"/>
              </w:rPr>
              <w:t>GENERAL</w:t>
            </w:r>
          </w:p>
        </w:tc>
        <w:tc>
          <w:tcPr>
            <w:tcW w:w="918" w:type="dxa"/>
            <w:tcBorders>
              <w:top w:val="single" w:sz="6" w:space="0" w:color="000000"/>
              <w:left w:val="single" w:sz="6" w:space="0" w:color="000000"/>
            </w:tcBorders>
          </w:tcPr>
          <w:p>
            <w:pPr>
              <w:pStyle w:val="TableParagraph"/>
              <w:spacing w:line="212" w:lineRule="exact"/>
              <w:ind w:left="29" w:right="1"/>
              <w:jc w:val="center"/>
              <w:rPr>
                <w:b/>
                <w:sz w:val="20"/>
              </w:rPr>
            </w:pPr>
            <w:r>
              <w:rPr>
                <w:b/>
                <w:spacing w:val="-4"/>
                <w:sz w:val="20"/>
              </w:rPr>
              <w:t>6900</w:t>
            </w:r>
          </w:p>
        </w:tc>
      </w:tr>
    </w:tbl>
    <w:p>
      <w:pPr>
        <w:pStyle w:val="TableParagraph"/>
        <w:spacing w:after="0" w:line="212" w:lineRule="exact"/>
        <w:jc w:val="center"/>
        <w:rPr>
          <w:b/>
          <w:sz w:val="20"/>
        </w:rPr>
        <w:sectPr>
          <w:pgSz w:w="11900" w:h="16840"/>
          <w:pgMar w:header="0" w:footer="738" w:top="500" w:bottom="920" w:left="425" w:right="425"/>
        </w:sectPr>
      </w:pPr>
    </w:p>
    <w:p>
      <w:pPr>
        <w:pStyle w:val="Heading3"/>
        <w:numPr>
          <w:ilvl w:val="3"/>
          <w:numId w:val="75"/>
        </w:numPr>
        <w:tabs>
          <w:tab w:pos="2255" w:val="left" w:leader="none"/>
        </w:tabs>
        <w:spacing w:line="240" w:lineRule="auto" w:before="63" w:after="0"/>
        <w:ind w:left="2255" w:right="0" w:hanging="900"/>
        <w:jc w:val="left"/>
      </w:pPr>
      <w:bookmarkStart w:name="_TOC_250061" w:id="136"/>
      <w:r>
        <w:rPr/>
        <w:t>Planul</w:t>
      </w:r>
      <w:r>
        <w:rPr>
          <w:b w:val="0"/>
          <w:spacing w:val="-5"/>
        </w:rPr>
        <w:t> </w:t>
      </w:r>
      <w:r>
        <w:rPr/>
        <w:t>decenal</w:t>
      </w:r>
      <w:r>
        <w:rPr>
          <w:b w:val="0"/>
          <w:spacing w:val="-2"/>
        </w:rPr>
        <w:t> </w:t>
      </w:r>
      <w:r>
        <w:rPr/>
        <w:t>de</w:t>
      </w:r>
      <w:r>
        <w:rPr>
          <w:b w:val="0"/>
          <w:spacing w:val="-3"/>
        </w:rPr>
        <w:t> </w:t>
      </w:r>
      <w:r>
        <w:rPr/>
        <w:t>recoltare</w:t>
      </w:r>
      <w:r>
        <w:rPr>
          <w:b w:val="0"/>
          <w:spacing w:val="-2"/>
        </w:rPr>
        <w:t> </w:t>
      </w:r>
      <w:r>
        <w:rPr/>
        <w:t>a</w:t>
      </w:r>
      <w:r>
        <w:rPr>
          <w:b w:val="0"/>
          <w:spacing w:val="-2"/>
        </w:rPr>
        <w:t> </w:t>
      </w:r>
      <w:r>
        <w:rPr/>
        <w:t>produselor</w:t>
      </w:r>
      <w:r>
        <w:rPr>
          <w:b w:val="0"/>
          <w:spacing w:val="-3"/>
        </w:rPr>
        <w:t> </w:t>
      </w:r>
      <w:r>
        <w:rPr/>
        <w:t>principale</w:t>
      </w:r>
      <w:r>
        <w:rPr>
          <w:b w:val="0"/>
          <w:spacing w:val="-3"/>
        </w:rPr>
        <w:t> </w:t>
      </w:r>
      <w:r>
        <w:rPr/>
        <w:t>–</w:t>
      </w:r>
      <w:r>
        <w:rPr>
          <w:b w:val="0"/>
          <w:spacing w:val="-2"/>
        </w:rPr>
        <w:t> </w:t>
      </w:r>
      <w:r>
        <w:rPr/>
        <w:t>codru</w:t>
      </w:r>
      <w:r>
        <w:rPr>
          <w:b w:val="0"/>
          <w:spacing w:val="-2"/>
        </w:rPr>
        <w:t> </w:t>
      </w:r>
      <w:bookmarkEnd w:id="136"/>
      <w:r>
        <w:rPr>
          <w:spacing w:val="-2"/>
        </w:rPr>
        <w:t>regulat</w:t>
      </w:r>
    </w:p>
    <w:p>
      <w:pPr>
        <w:pStyle w:val="BodyText"/>
        <w:spacing w:before="37"/>
        <w:rPr>
          <w:b/>
          <w:sz w:val="20"/>
        </w:rPr>
      </w:pPr>
      <w:r>
        <w:rPr>
          <w:b/>
          <w:sz w:val="20"/>
        </w:rPr>
        <w:drawing>
          <wp:anchor distT="0" distB="0" distL="0" distR="0" allowOverlap="1" layoutInCell="1" locked="0" behindDoc="1" simplePos="0" relativeHeight="487596544">
            <wp:simplePos x="0" y="0"/>
            <wp:positionH relativeFrom="page">
              <wp:posOffset>534923</wp:posOffset>
            </wp:positionH>
            <wp:positionV relativeFrom="paragraph">
              <wp:posOffset>185048</wp:posOffset>
            </wp:positionV>
            <wp:extent cx="6040619" cy="7662957"/>
            <wp:effectExtent l="0" t="0" r="0" b="0"/>
            <wp:wrapTopAndBottom/>
            <wp:docPr id="44" name="Image 44"/>
            <wp:cNvGraphicFramePr>
              <a:graphicFrameLocks/>
            </wp:cNvGraphicFramePr>
            <a:graphic>
              <a:graphicData uri="http://schemas.openxmlformats.org/drawingml/2006/picture">
                <pic:pic>
                  <pic:nvPicPr>
                    <pic:cNvPr id="44" name="Image 44"/>
                    <pic:cNvPicPr/>
                  </pic:nvPicPr>
                  <pic:blipFill>
                    <a:blip r:embed="rId53" cstate="print"/>
                    <a:stretch>
                      <a:fillRect/>
                    </a:stretch>
                  </pic:blipFill>
                  <pic:spPr>
                    <a:xfrm>
                      <a:off x="0" y="0"/>
                      <a:ext cx="6040619" cy="7662957"/>
                    </a:xfrm>
                    <a:prstGeom prst="rect">
                      <a:avLst/>
                    </a:prstGeom>
                  </pic:spPr>
                </pic:pic>
              </a:graphicData>
            </a:graphic>
          </wp:anchor>
        </w:drawing>
      </w:r>
    </w:p>
    <w:p>
      <w:pPr>
        <w:pStyle w:val="BodyText"/>
        <w:spacing w:after="0"/>
        <w:rPr>
          <w:b/>
          <w:sz w:val="20"/>
        </w:rPr>
        <w:sectPr>
          <w:pgSz w:w="11900" w:h="16840"/>
          <w:pgMar w:header="0" w:footer="738" w:top="500" w:bottom="920" w:left="425" w:right="425"/>
        </w:sectPr>
      </w:pPr>
    </w:p>
    <w:p>
      <w:pPr>
        <w:pStyle w:val="Heading3"/>
        <w:numPr>
          <w:ilvl w:val="2"/>
          <w:numId w:val="74"/>
        </w:numPr>
        <w:tabs>
          <w:tab w:pos="3691" w:val="left" w:leader="none"/>
        </w:tabs>
        <w:spacing w:line="240" w:lineRule="auto" w:before="63" w:after="0"/>
        <w:ind w:left="3691" w:right="0" w:hanging="653"/>
        <w:jc w:val="left"/>
      </w:pPr>
      <w:bookmarkStart w:name="_TOC_250060" w:id="137"/>
      <w:r>
        <w:rPr/>
        <w:t>Recapitulaţia</w:t>
      </w:r>
      <w:r>
        <w:rPr>
          <w:b w:val="0"/>
          <w:spacing w:val="-4"/>
        </w:rPr>
        <w:t> </w:t>
      </w:r>
      <w:r>
        <w:rPr/>
        <w:t>posibilităţii</w:t>
      </w:r>
      <w:r>
        <w:rPr>
          <w:b w:val="0"/>
          <w:spacing w:val="-3"/>
        </w:rPr>
        <w:t> </w:t>
      </w:r>
      <w:r>
        <w:rPr/>
        <w:t>de</w:t>
      </w:r>
      <w:r>
        <w:rPr>
          <w:b w:val="0"/>
          <w:spacing w:val="-4"/>
        </w:rPr>
        <w:t> </w:t>
      </w:r>
      <w:r>
        <w:rPr/>
        <w:t>produse</w:t>
      </w:r>
      <w:r>
        <w:rPr>
          <w:b w:val="0"/>
          <w:spacing w:val="-4"/>
        </w:rPr>
        <w:t> </w:t>
      </w:r>
      <w:bookmarkEnd w:id="137"/>
      <w:r>
        <w:rPr>
          <w:spacing w:val="-2"/>
        </w:rPr>
        <w:t>principale</w:t>
      </w:r>
    </w:p>
    <w:p>
      <w:pPr>
        <w:pStyle w:val="BodyText"/>
        <w:spacing w:before="25"/>
        <w:rPr>
          <w:b/>
          <w:sz w:val="20"/>
        </w:rPr>
      </w:pPr>
      <w:r>
        <w:rPr>
          <w:b/>
          <w:sz w:val="20"/>
        </w:rPr>
        <w:drawing>
          <wp:anchor distT="0" distB="0" distL="0" distR="0" allowOverlap="1" layoutInCell="1" locked="0" behindDoc="1" simplePos="0" relativeHeight="487597056">
            <wp:simplePos x="0" y="0"/>
            <wp:positionH relativeFrom="page">
              <wp:posOffset>890016</wp:posOffset>
            </wp:positionH>
            <wp:positionV relativeFrom="paragraph">
              <wp:posOffset>177152</wp:posOffset>
            </wp:positionV>
            <wp:extent cx="6138671" cy="8607552"/>
            <wp:effectExtent l="0" t="0" r="0" b="0"/>
            <wp:wrapTopAndBottom/>
            <wp:docPr id="45" name="Image 45"/>
            <wp:cNvGraphicFramePr>
              <a:graphicFrameLocks/>
            </wp:cNvGraphicFramePr>
            <a:graphic>
              <a:graphicData uri="http://schemas.openxmlformats.org/drawingml/2006/picture">
                <pic:pic>
                  <pic:nvPicPr>
                    <pic:cNvPr id="45" name="Image 45"/>
                    <pic:cNvPicPr/>
                  </pic:nvPicPr>
                  <pic:blipFill>
                    <a:blip r:embed="rId54" cstate="print"/>
                    <a:stretch>
                      <a:fillRect/>
                    </a:stretch>
                  </pic:blipFill>
                  <pic:spPr>
                    <a:xfrm>
                      <a:off x="0" y="0"/>
                      <a:ext cx="6138671" cy="8607552"/>
                    </a:xfrm>
                    <a:prstGeom prst="rect">
                      <a:avLst/>
                    </a:prstGeom>
                  </pic:spPr>
                </pic:pic>
              </a:graphicData>
            </a:graphic>
          </wp:anchor>
        </w:drawing>
      </w:r>
    </w:p>
    <w:p>
      <w:pPr>
        <w:pStyle w:val="BodyText"/>
        <w:spacing w:after="0"/>
        <w:rPr>
          <w:b/>
          <w:sz w:val="20"/>
        </w:rPr>
        <w:sectPr>
          <w:pgSz w:w="11900" w:h="16840"/>
          <w:pgMar w:header="0" w:footer="738" w:top="680" w:bottom="920" w:left="425" w:right="425"/>
        </w:sectPr>
      </w:pPr>
    </w:p>
    <w:p>
      <w:pPr>
        <w:pStyle w:val="Heading3"/>
        <w:numPr>
          <w:ilvl w:val="2"/>
          <w:numId w:val="74"/>
        </w:numPr>
        <w:tabs>
          <w:tab w:pos="4460" w:val="left" w:leader="none"/>
        </w:tabs>
        <w:spacing w:line="240" w:lineRule="auto" w:before="63" w:after="0"/>
        <w:ind w:left="4460" w:right="0" w:hanging="722"/>
        <w:jc w:val="left"/>
      </w:pPr>
      <w:bookmarkStart w:name="_TOC_250059" w:id="138"/>
      <w:r>
        <w:rPr/>
        <w:t>Planul</w:t>
      </w:r>
      <w:r>
        <w:rPr>
          <w:b w:val="0"/>
          <w:spacing w:val="-4"/>
        </w:rPr>
        <w:t> </w:t>
      </w:r>
      <w:r>
        <w:rPr/>
        <w:t>lucrărilor</w:t>
      </w:r>
      <w:r>
        <w:rPr>
          <w:b w:val="0"/>
          <w:spacing w:val="-4"/>
        </w:rPr>
        <w:t> </w:t>
      </w:r>
      <w:r>
        <w:rPr/>
        <w:t>de</w:t>
      </w:r>
      <w:r>
        <w:rPr>
          <w:b w:val="0"/>
          <w:spacing w:val="-3"/>
        </w:rPr>
        <w:t> </w:t>
      </w:r>
      <w:bookmarkEnd w:id="138"/>
      <w:r>
        <w:rPr>
          <w:spacing w:val="-2"/>
        </w:rPr>
        <w:t>conservare</w:t>
      </w:r>
    </w:p>
    <w:p>
      <w:pPr>
        <w:pStyle w:val="BodyText"/>
        <w:spacing w:before="10"/>
        <w:rPr>
          <w:b/>
          <w:sz w:val="14"/>
        </w:rPr>
      </w:pPr>
      <w:r>
        <w:rPr>
          <w:b/>
          <w:sz w:val="14"/>
        </w:rPr>
        <w:drawing>
          <wp:anchor distT="0" distB="0" distL="0" distR="0" allowOverlap="1" layoutInCell="1" locked="0" behindDoc="1" simplePos="0" relativeHeight="487597568">
            <wp:simplePos x="0" y="0"/>
            <wp:positionH relativeFrom="page">
              <wp:posOffset>534923</wp:posOffset>
            </wp:positionH>
            <wp:positionV relativeFrom="paragraph">
              <wp:posOffset>123816</wp:posOffset>
            </wp:positionV>
            <wp:extent cx="6122921" cy="9168384"/>
            <wp:effectExtent l="0" t="0" r="0" b="0"/>
            <wp:wrapTopAndBottom/>
            <wp:docPr id="46" name="Image 46"/>
            <wp:cNvGraphicFramePr>
              <a:graphicFrameLocks/>
            </wp:cNvGraphicFramePr>
            <a:graphic>
              <a:graphicData uri="http://schemas.openxmlformats.org/drawingml/2006/picture">
                <pic:pic>
                  <pic:nvPicPr>
                    <pic:cNvPr id="46" name="Image 46"/>
                    <pic:cNvPicPr/>
                  </pic:nvPicPr>
                  <pic:blipFill>
                    <a:blip r:embed="rId55" cstate="print"/>
                    <a:stretch>
                      <a:fillRect/>
                    </a:stretch>
                  </pic:blipFill>
                  <pic:spPr>
                    <a:xfrm>
                      <a:off x="0" y="0"/>
                      <a:ext cx="6122921" cy="9168384"/>
                    </a:xfrm>
                    <a:prstGeom prst="rect">
                      <a:avLst/>
                    </a:prstGeom>
                  </pic:spPr>
                </pic:pic>
              </a:graphicData>
            </a:graphic>
          </wp:anchor>
        </w:drawing>
      </w:r>
    </w:p>
    <w:p>
      <w:pPr>
        <w:pStyle w:val="BodyText"/>
        <w:spacing w:after="0"/>
        <w:rPr>
          <w:b/>
          <w:sz w:val="14"/>
        </w:rPr>
        <w:sectPr>
          <w:pgSz w:w="11900" w:h="16840"/>
          <w:pgMar w:header="0" w:footer="738" w:top="500" w:bottom="920" w:left="425" w:right="425"/>
        </w:sectPr>
      </w:pPr>
    </w:p>
    <w:p>
      <w:pPr>
        <w:pStyle w:val="BodyText"/>
        <w:spacing w:before="66"/>
        <w:ind w:left="3669"/>
      </w:pPr>
      <w:r>
        <w:rPr/>
        <w:t>Planul</w:t>
      </w:r>
      <w:r>
        <w:rPr>
          <w:spacing w:val="-2"/>
        </w:rPr>
        <w:t> </w:t>
      </w:r>
      <w:r>
        <w:rPr/>
        <w:t>lucrărilor</w:t>
      </w:r>
      <w:r>
        <w:rPr>
          <w:spacing w:val="-3"/>
        </w:rPr>
        <w:t> </w:t>
      </w:r>
      <w:r>
        <w:rPr/>
        <w:t>de</w:t>
      </w:r>
      <w:r>
        <w:rPr>
          <w:spacing w:val="-2"/>
        </w:rPr>
        <w:t> </w:t>
      </w:r>
      <w:r>
        <w:rPr/>
        <w:t>conservare</w:t>
      </w:r>
      <w:r>
        <w:rPr>
          <w:spacing w:val="-3"/>
        </w:rPr>
        <w:t> </w:t>
      </w:r>
      <w:r>
        <w:rPr/>
        <w:t>-</w:t>
      </w:r>
      <w:r>
        <w:rPr>
          <w:spacing w:val="-2"/>
        </w:rPr>
        <w:t> (continuare)</w:t>
      </w:r>
    </w:p>
    <w:p>
      <w:pPr>
        <w:pStyle w:val="BodyText"/>
        <w:spacing w:before="104"/>
        <w:rPr>
          <w:sz w:val="20"/>
        </w:rPr>
      </w:pPr>
      <w:r>
        <w:rPr>
          <w:sz w:val="20"/>
        </w:rPr>
        <w:drawing>
          <wp:anchor distT="0" distB="0" distL="0" distR="0" allowOverlap="1" layoutInCell="1" locked="0" behindDoc="1" simplePos="0" relativeHeight="487598080">
            <wp:simplePos x="0" y="0"/>
            <wp:positionH relativeFrom="page">
              <wp:posOffset>888491</wp:posOffset>
            </wp:positionH>
            <wp:positionV relativeFrom="paragraph">
              <wp:posOffset>227847</wp:posOffset>
            </wp:positionV>
            <wp:extent cx="6127009" cy="4535424"/>
            <wp:effectExtent l="0" t="0" r="0" b="0"/>
            <wp:wrapTopAndBottom/>
            <wp:docPr id="47" name="Image 47"/>
            <wp:cNvGraphicFramePr>
              <a:graphicFrameLocks/>
            </wp:cNvGraphicFramePr>
            <a:graphic>
              <a:graphicData uri="http://schemas.openxmlformats.org/drawingml/2006/picture">
                <pic:pic>
                  <pic:nvPicPr>
                    <pic:cNvPr id="47" name="Image 47"/>
                    <pic:cNvPicPr/>
                  </pic:nvPicPr>
                  <pic:blipFill>
                    <a:blip r:embed="rId56" cstate="print"/>
                    <a:stretch>
                      <a:fillRect/>
                    </a:stretch>
                  </pic:blipFill>
                  <pic:spPr>
                    <a:xfrm>
                      <a:off x="0" y="0"/>
                      <a:ext cx="6127009" cy="4535424"/>
                    </a:xfrm>
                    <a:prstGeom prst="rect">
                      <a:avLst/>
                    </a:prstGeom>
                  </pic:spPr>
                </pic:pic>
              </a:graphicData>
            </a:graphic>
          </wp:anchor>
        </w:drawing>
      </w:r>
    </w:p>
    <w:p>
      <w:pPr>
        <w:pStyle w:val="BodyText"/>
        <w:spacing w:before="119"/>
      </w:pPr>
    </w:p>
    <w:p>
      <w:pPr>
        <w:pStyle w:val="BodyText"/>
        <w:ind w:left="1274" w:right="5107" w:firstLine="33"/>
      </w:pPr>
      <w:r>
        <w:rPr/>
        <w:t>Suprafaţa</w:t>
      </w:r>
      <w:r>
        <w:rPr>
          <w:spacing w:val="-5"/>
        </w:rPr>
        <w:t> </w:t>
      </w:r>
      <w:r>
        <w:rPr/>
        <w:t>anuală</w:t>
      </w:r>
      <w:r>
        <w:rPr>
          <w:spacing w:val="-7"/>
        </w:rPr>
        <w:t> </w:t>
      </w:r>
      <w:r>
        <w:rPr/>
        <w:t>de</w:t>
      </w:r>
      <w:r>
        <w:rPr>
          <w:spacing w:val="-7"/>
        </w:rPr>
        <w:t> </w:t>
      </w:r>
      <w:r>
        <w:rPr/>
        <w:t>parcurs</w:t>
      </w:r>
      <w:r>
        <w:rPr>
          <w:spacing w:val="-6"/>
        </w:rPr>
        <w:t> </w:t>
      </w:r>
      <w:r>
        <w:rPr/>
        <w:t>=</w:t>
      </w:r>
      <w:r>
        <w:rPr>
          <w:spacing w:val="-7"/>
        </w:rPr>
        <w:t> </w:t>
      </w:r>
      <w:r>
        <w:rPr/>
        <w:t>3,24</w:t>
      </w:r>
      <w:r>
        <w:rPr>
          <w:spacing w:val="40"/>
        </w:rPr>
        <w:t> </w:t>
      </w:r>
      <w:r>
        <w:rPr/>
        <w:t>ha/an; Volum anual de extras = 146 mc/an.</w:t>
      </w:r>
    </w:p>
    <w:p>
      <w:pPr>
        <w:pStyle w:val="BodyText"/>
        <w:spacing w:before="5"/>
      </w:pPr>
    </w:p>
    <w:p>
      <w:pPr>
        <w:pStyle w:val="Heading3"/>
        <w:numPr>
          <w:ilvl w:val="3"/>
          <w:numId w:val="76"/>
        </w:numPr>
        <w:tabs>
          <w:tab w:pos="2879" w:val="left" w:leader="none"/>
        </w:tabs>
        <w:spacing w:line="240" w:lineRule="auto" w:before="0" w:after="0"/>
        <w:ind w:left="2879" w:right="0" w:hanging="780"/>
        <w:jc w:val="left"/>
      </w:pPr>
      <w:bookmarkStart w:name="_TOC_250058" w:id="139"/>
      <w:r>
        <w:rPr/>
        <w:t>Repartiţia</w:t>
      </w:r>
      <w:r>
        <w:rPr>
          <w:b w:val="0"/>
          <w:spacing w:val="-4"/>
        </w:rPr>
        <w:t> </w:t>
      </w:r>
      <w:r>
        <w:rPr/>
        <w:t>volumului</w:t>
      </w:r>
      <w:r>
        <w:rPr>
          <w:b w:val="0"/>
          <w:spacing w:val="-2"/>
        </w:rPr>
        <w:t> </w:t>
      </w:r>
      <w:r>
        <w:rPr/>
        <w:t>de</w:t>
      </w:r>
      <w:r>
        <w:rPr>
          <w:b w:val="0"/>
          <w:spacing w:val="-3"/>
        </w:rPr>
        <w:t> </w:t>
      </w:r>
      <w:r>
        <w:rPr/>
        <w:t>recoltat</w:t>
      </w:r>
      <w:r>
        <w:rPr>
          <w:b w:val="0"/>
          <w:spacing w:val="-3"/>
        </w:rPr>
        <w:t> </w:t>
      </w:r>
      <w:r>
        <w:rPr/>
        <w:t>pe</w:t>
      </w:r>
      <w:r>
        <w:rPr>
          <w:b w:val="0"/>
          <w:spacing w:val="-3"/>
        </w:rPr>
        <w:t> </w:t>
      </w:r>
      <w:r>
        <w:rPr/>
        <w:t>specii</w:t>
      </w:r>
      <w:r>
        <w:rPr>
          <w:b w:val="0"/>
          <w:spacing w:val="-2"/>
        </w:rPr>
        <w:t> </w:t>
      </w:r>
      <w:r>
        <w:rPr/>
        <w:t>(lucrări</w:t>
      </w:r>
      <w:r>
        <w:rPr>
          <w:b w:val="0"/>
          <w:spacing w:val="-2"/>
        </w:rPr>
        <w:t> </w:t>
      </w:r>
      <w:r>
        <w:rPr/>
        <w:t>de</w:t>
      </w:r>
      <w:r>
        <w:rPr>
          <w:b w:val="0"/>
          <w:spacing w:val="-2"/>
        </w:rPr>
        <w:t> </w:t>
      </w:r>
      <w:bookmarkEnd w:id="139"/>
      <w:r>
        <w:rPr>
          <w:spacing w:val="-2"/>
        </w:rPr>
        <w:t>conservare)</w:t>
      </w:r>
    </w:p>
    <w:p>
      <w:pPr>
        <w:pStyle w:val="BodyText"/>
        <w:spacing w:before="58" w:after="1"/>
        <w:rPr>
          <w:b/>
          <w:sz w:val="20"/>
        </w:rPr>
      </w:pPr>
    </w:p>
    <w:tbl>
      <w:tblPr>
        <w:tblW w:w="0" w:type="auto"/>
        <w:jc w:val="left"/>
        <w:tblInd w:w="722"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582"/>
        <w:gridCol w:w="1690"/>
        <w:gridCol w:w="2259"/>
        <w:gridCol w:w="1465"/>
        <w:gridCol w:w="1467"/>
        <w:gridCol w:w="1465"/>
      </w:tblGrid>
      <w:tr>
        <w:trPr>
          <w:trHeight w:val="267" w:hRule="atLeast"/>
        </w:trPr>
        <w:tc>
          <w:tcPr>
            <w:tcW w:w="1582" w:type="dxa"/>
            <w:vMerge w:val="restart"/>
            <w:tcBorders>
              <w:right w:val="single" w:sz="4" w:space="0" w:color="000000"/>
            </w:tcBorders>
          </w:tcPr>
          <w:p>
            <w:pPr>
              <w:pStyle w:val="TableParagraph"/>
              <w:spacing w:before="135"/>
              <w:ind w:left="354"/>
              <w:rPr>
                <w:sz w:val="24"/>
              </w:rPr>
            </w:pPr>
            <w:r>
              <w:rPr>
                <w:spacing w:val="-2"/>
                <w:sz w:val="24"/>
              </w:rPr>
              <w:t>Lucrarea</w:t>
            </w:r>
          </w:p>
        </w:tc>
        <w:tc>
          <w:tcPr>
            <w:tcW w:w="1690" w:type="dxa"/>
            <w:vMerge w:val="restart"/>
            <w:tcBorders>
              <w:left w:val="single" w:sz="4" w:space="0" w:color="000000"/>
              <w:right w:val="single" w:sz="4" w:space="0" w:color="000000"/>
            </w:tcBorders>
          </w:tcPr>
          <w:p>
            <w:pPr>
              <w:pStyle w:val="TableParagraph"/>
              <w:spacing w:line="275" w:lineRule="exact"/>
              <w:ind w:left="5" w:right="1"/>
              <w:jc w:val="center"/>
              <w:rPr>
                <w:sz w:val="24"/>
              </w:rPr>
            </w:pPr>
            <w:r>
              <w:rPr>
                <w:spacing w:val="-2"/>
                <w:sz w:val="24"/>
              </w:rPr>
              <w:t>Suprafaţa</w:t>
            </w:r>
          </w:p>
          <w:p>
            <w:pPr>
              <w:pStyle w:val="TableParagraph"/>
              <w:spacing w:line="268" w:lineRule="exact"/>
              <w:ind w:left="5" w:right="1"/>
              <w:jc w:val="center"/>
              <w:rPr>
                <w:sz w:val="24"/>
              </w:rPr>
            </w:pPr>
            <w:r>
              <w:rPr>
                <w:sz w:val="24"/>
              </w:rPr>
              <w:t>-</w:t>
            </w:r>
            <w:r>
              <w:rPr>
                <w:spacing w:val="-1"/>
                <w:sz w:val="24"/>
              </w:rPr>
              <w:t> </w:t>
            </w:r>
            <w:r>
              <w:rPr>
                <w:sz w:val="24"/>
              </w:rPr>
              <w:t>ha</w:t>
            </w:r>
            <w:r>
              <w:rPr>
                <w:spacing w:val="-1"/>
                <w:sz w:val="24"/>
              </w:rPr>
              <w:t> </w:t>
            </w:r>
            <w:r>
              <w:rPr>
                <w:spacing w:val="-10"/>
                <w:sz w:val="24"/>
              </w:rPr>
              <w:t>-</w:t>
            </w:r>
          </w:p>
        </w:tc>
        <w:tc>
          <w:tcPr>
            <w:tcW w:w="2259" w:type="dxa"/>
            <w:vMerge w:val="restart"/>
            <w:tcBorders>
              <w:left w:val="single" w:sz="4" w:space="0" w:color="000000"/>
              <w:right w:val="single" w:sz="4" w:space="0" w:color="000000"/>
            </w:tcBorders>
          </w:tcPr>
          <w:p>
            <w:pPr>
              <w:pStyle w:val="TableParagraph"/>
              <w:spacing w:line="276" w:lineRule="exact"/>
              <w:ind w:left="774" w:right="690" w:hanging="75"/>
              <w:rPr>
                <w:sz w:val="24"/>
              </w:rPr>
            </w:pPr>
            <w:r>
              <w:rPr>
                <w:spacing w:val="-2"/>
                <w:sz w:val="24"/>
              </w:rPr>
              <w:t>Volumul m.c./an</w:t>
            </w:r>
          </w:p>
        </w:tc>
        <w:tc>
          <w:tcPr>
            <w:tcW w:w="4397" w:type="dxa"/>
            <w:gridSpan w:val="3"/>
            <w:tcBorders>
              <w:left w:val="single" w:sz="4" w:space="0" w:color="000000"/>
              <w:bottom w:val="single" w:sz="4" w:space="0" w:color="000000"/>
            </w:tcBorders>
          </w:tcPr>
          <w:p>
            <w:pPr>
              <w:pStyle w:val="TableParagraph"/>
              <w:spacing w:line="248" w:lineRule="exact"/>
              <w:ind w:left="411"/>
              <w:rPr>
                <w:sz w:val="24"/>
              </w:rPr>
            </w:pPr>
            <w:r>
              <w:rPr>
                <w:sz w:val="24"/>
              </w:rPr>
              <w:t>Volum</w:t>
            </w:r>
            <w:r>
              <w:rPr>
                <w:spacing w:val="-1"/>
                <w:sz w:val="24"/>
              </w:rPr>
              <w:t> </w:t>
            </w:r>
            <w:r>
              <w:rPr>
                <w:sz w:val="24"/>
              </w:rPr>
              <w:t>de</w:t>
            </w:r>
            <w:r>
              <w:rPr>
                <w:spacing w:val="-2"/>
                <w:sz w:val="24"/>
              </w:rPr>
              <w:t> </w:t>
            </w:r>
            <w:r>
              <w:rPr>
                <w:sz w:val="24"/>
              </w:rPr>
              <w:t>recoltat pe</w:t>
            </w:r>
            <w:r>
              <w:rPr>
                <w:spacing w:val="-2"/>
                <w:sz w:val="24"/>
              </w:rPr>
              <w:t> </w:t>
            </w:r>
            <w:r>
              <w:rPr>
                <w:sz w:val="24"/>
              </w:rPr>
              <w:t>specii </w:t>
            </w:r>
            <w:r>
              <w:rPr>
                <w:spacing w:val="-2"/>
                <w:sz w:val="24"/>
              </w:rPr>
              <w:t>(m.c./an)</w:t>
            </w:r>
          </w:p>
        </w:tc>
      </w:tr>
      <w:tr>
        <w:trPr>
          <w:trHeight w:val="265" w:hRule="atLeast"/>
        </w:trPr>
        <w:tc>
          <w:tcPr>
            <w:tcW w:w="1582" w:type="dxa"/>
            <w:vMerge/>
            <w:tcBorders>
              <w:top w:val="nil"/>
              <w:right w:val="single" w:sz="4" w:space="0" w:color="000000"/>
            </w:tcBorders>
          </w:tcPr>
          <w:p>
            <w:pPr>
              <w:rPr>
                <w:sz w:val="2"/>
                <w:szCs w:val="2"/>
              </w:rPr>
            </w:pPr>
          </w:p>
        </w:tc>
        <w:tc>
          <w:tcPr>
            <w:tcW w:w="1690" w:type="dxa"/>
            <w:vMerge/>
            <w:tcBorders>
              <w:top w:val="nil"/>
              <w:left w:val="single" w:sz="4" w:space="0" w:color="000000"/>
              <w:right w:val="single" w:sz="4" w:space="0" w:color="000000"/>
            </w:tcBorders>
          </w:tcPr>
          <w:p>
            <w:pPr>
              <w:rPr>
                <w:sz w:val="2"/>
                <w:szCs w:val="2"/>
              </w:rPr>
            </w:pPr>
          </w:p>
        </w:tc>
        <w:tc>
          <w:tcPr>
            <w:tcW w:w="2259" w:type="dxa"/>
            <w:vMerge/>
            <w:tcBorders>
              <w:top w:val="nil"/>
              <w:left w:val="single" w:sz="4" w:space="0" w:color="000000"/>
              <w:right w:val="single" w:sz="4" w:space="0" w:color="000000"/>
            </w:tcBorders>
          </w:tcPr>
          <w:p>
            <w:pPr>
              <w:rPr>
                <w:sz w:val="2"/>
                <w:szCs w:val="2"/>
              </w:rPr>
            </w:pPr>
          </w:p>
        </w:tc>
        <w:tc>
          <w:tcPr>
            <w:tcW w:w="1465" w:type="dxa"/>
            <w:tcBorders>
              <w:top w:val="single" w:sz="4" w:space="0" w:color="000000"/>
              <w:left w:val="single" w:sz="4" w:space="0" w:color="000000"/>
              <w:right w:val="single" w:sz="4" w:space="0" w:color="000000"/>
            </w:tcBorders>
          </w:tcPr>
          <w:p>
            <w:pPr>
              <w:pStyle w:val="TableParagraph"/>
              <w:spacing w:line="245" w:lineRule="exact"/>
              <w:ind w:left="5" w:right="2"/>
              <w:jc w:val="center"/>
              <w:rPr>
                <w:sz w:val="24"/>
              </w:rPr>
            </w:pPr>
            <w:r>
              <w:rPr>
                <w:spacing w:val="-5"/>
                <w:sz w:val="24"/>
              </w:rPr>
              <w:t>MO</w:t>
            </w:r>
          </w:p>
        </w:tc>
        <w:tc>
          <w:tcPr>
            <w:tcW w:w="1467" w:type="dxa"/>
            <w:tcBorders>
              <w:top w:val="single" w:sz="4" w:space="0" w:color="000000"/>
              <w:left w:val="single" w:sz="4" w:space="0" w:color="000000"/>
              <w:right w:val="single" w:sz="4" w:space="0" w:color="000000"/>
            </w:tcBorders>
          </w:tcPr>
          <w:p>
            <w:pPr>
              <w:pStyle w:val="TableParagraph"/>
              <w:spacing w:line="245" w:lineRule="exact"/>
              <w:ind w:left="6" w:right="2"/>
              <w:jc w:val="center"/>
              <w:rPr>
                <w:sz w:val="24"/>
              </w:rPr>
            </w:pPr>
            <w:r>
              <w:rPr>
                <w:spacing w:val="-5"/>
                <w:sz w:val="24"/>
              </w:rPr>
              <w:t>FA</w:t>
            </w:r>
          </w:p>
        </w:tc>
        <w:tc>
          <w:tcPr>
            <w:tcW w:w="1465" w:type="dxa"/>
            <w:tcBorders>
              <w:top w:val="single" w:sz="4" w:space="0" w:color="000000"/>
              <w:left w:val="single" w:sz="4" w:space="0" w:color="000000"/>
            </w:tcBorders>
          </w:tcPr>
          <w:p>
            <w:pPr>
              <w:pStyle w:val="TableParagraph"/>
              <w:spacing w:line="245" w:lineRule="exact"/>
              <w:ind w:left="12" w:right="3"/>
              <w:jc w:val="center"/>
              <w:rPr>
                <w:sz w:val="24"/>
              </w:rPr>
            </w:pPr>
            <w:r>
              <w:rPr>
                <w:spacing w:val="-5"/>
                <w:sz w:val="24"/>
              </w:rPr>
              <w:t>BR</w:t>
            </w:r>
          </w:p>
        </w:tc>
      </w:tr>
      <w:tr>
        <w:trPr>
          <w:trHeight w:val="553" w:hRule="atLeast"/>
        </w:trPr>
        <w:tc>
          <w:tcPr>
            <w:tcW w:w="1582" w:type="dxa"/>
            <w:tcBorders>
              <w:right w:val="single" w:sz="4" w:space="0" w:color="000000"/>
            </w:tcBorders>
          </w:tcPr>
          <w:p>
            <w:pPr>
              <w:pStyle w:val="TableParagraph"/>
              <w:spacing w:line="267" w:lineRule="exact"/>
              <w:ind w:left="352"/>
              <w:rPr>
                <w:sz w:val="24"/>
              </w:rPr>
            </w:pPr>
            <w:r>
              <w:rPr>
                <w:sz w:val="24"/>
              </w:rPr>
              <w:t>Tăieri</w:t>
            </w:r>
            <w:r>
              <w:rPr>
                <w:spacing w:val="-4"/>
                <w:sz w:val="24"/>
              </w:rPr>
              <w:t> </w:t>
            </w:r>
            <w:r>
              <w:rPr>
                <w:spacing w:val="-5"/>
                <w:sz w:val="24"/>
              </w:rPr>
              <w:t>de</w:t>
            </w:r>
          </w:p>
          <w:p>
            <w:pPr>
              <w:pStyle w:val="TableParagraph"/>
              <w:spacing w:line="266" w:lineRule="exact"/>
              <w:ind w:left="260"/>
              <w:rPr>
                <w:sz w:val="24"/>
              </w:rPr>
            </w:pPr>
            <w:r>
              <w:rPr>
                <w:spacing w:val="-2"/>
                <w:sz w:val="24"/>
              </w:rPr>
              <w:t>conservare</w:t>
            </w:r>
          </w:p>
        </w:tc>
        <w:tc>
          <w:tcPr>
            <w:tcW w:w="1690" w:type="dxa"/>
            <w:tcBorders>
              <w:left w:val="single" w:sz="4" w:space="0" w:color="000000"/>
              <w:right w:val="single" w:sz="4" w:space="0" w:color="000000"/>
            </w:tcBorders>
          </w:tcPr>
          <w:p>
            <w:pPr>
              <w:pStyle w:val="TableParagraph"/>
              <w:spacing w:before="130"/>
              <w:ind w:left="5"/>
              <w:jc w:val="center"/>
              <w:rPr>
                <w:sz w:val="24"/>
              </w:rPr>
            </w:pPr>
            <w:r>
              <w:rPr>
                <w:spacing w:val="-2"/>
                <w:sz w:val="24"/>
              </w:rPr>
              <w:t>32,43</w:t>
            </w:r>
          </w:p>
        </w:tc>
        <w:tc>
          <w:tcPr>
            <w:tcW w:w="2259" w:type="dxa"/>
            <w:tcBorders>
              <w:left w:val="single" w:sz="4" w:space="0" w:color="000000"/>
              <w:right w:val="single" w:sz="4" w:space="0" w:color="000000"/>
            </w:tcBorders>
          </w:tcPr>
          <w:p>
            <w:pPr>
              <w:pStyle w:val="TableParagraph"/>
              <w:spacing w:before="130"/>
              <w:ind w:left="4"/>
              <w:jc w:val="center"/>
              <w:rPr>
                <w:sz w:val="24"/>
              </w:rPr>
            </w:pPr>
            <w:r>
              <w:rPr>
                <w:spacing w:val="-4"/>
                <w:sz w:val="24"/>
              </w:rPr>
              <w:t>1455</w:t>
            </w:r>
          </w:p>
        </w:tc>
        <w:tc>
          <w:tcPr>
            <w:tcW w:w="1465" w:type="dxa"/>
            <w:tcBorders>
              <w:left w:val="single" w:sz="4" w:space="0" w:color="000000"/>
              <w:right w:val="single" w:sz="4" w:space="0" w:color="000000"/>
            </w:tcBorders>
          </w:tcPr>
          <w:p>
            <w:pPr>
              <w:pStyle w:val="TableParagraph"/>
              <w:spacing w:before="130"/>
              <w:ind w:left="5"/>
              <w:jc w:val="center"/>
              <w:rPr>
                <w:sz w:val="24"/>
              </w:rPr>
            </w:pPr>
            <w:r>
              <w:rPr>
                <w:spacing w:val="-5"/>
                <w:sz w:val="24"/>
              </w:rPr>
              <w:t>37</w:t>
            </w:r>
          </w:p>
        </w:tc>
        <w:tc>
          <w:tcPr>
            <w:tcW w:w="1467" w:type="dxa"/>
            <w:tcBorders>
              <w:left w:val="single" w:sz="4" w:space="0" w:color="000000"/>
              <w:right w:val="single" w:sz="4" w:space="0" w:color="000000"/>
            </w:tcBorders>
          </w:tcPr>
          <w:p>
            <w:pPr>
              <w:pStyle w:val="TableParagraph"/>
              <w:spacing w:before="130"/>
              <w:ind w:left="6"/>
              <w:jc w:val="center"/>
              <w:rPr>
                <w:sz w:val="24"/>
              </w:rPr>
            </w:pPr>
            <w:r>
              <w:rPr>
                <w:spacing w:val="-5"/>
                <w:sz w:val="24"/>
              </w:rPr>
              <w:t>102</w:t>
            </w:r>
          </w:p>
        </w:tc>
        <w:tc>
          <w:tcPr>
            <w:tcW w:w="1465" w:type="dxa"/>
            <w:tcBorders>
              <w:left w:val="single" w:sz="4" w:space="0" w:color="000000"/>
            </w:tcBorders>
          </w:tcPr>
          <w:p>
            <w:pPr>
              <w:pStyle w:val="TableParagraph"/>
              <w:spacing w:before="130"/>
              <w:ind w:left="12"/>
              <w:jc w:val="center"/>
              <w:rPr>
                <w:sz w:val="24"/>
              </w:rPr>
            </w:pPr>
            <w:r>
              <w:rPr>
                <w:spacing w:val="-10"/>
                <w:sz w:val="24"/>
              </w:rPr>
              <w:t>7</w:t>
            </w:r>
          </w:p>
        </w:tc>
      </w:tr>
    </w:tbl>
    <w:p>
      <w:pPr>
        <w:pStyle w:val="TableParagraph"/>
        <w:spacing w:after="0"/>
        <w:jc w:val="center"/>
        <w:rPr>
          <w:sz w:val="24"/>
        </w:rPr>
        <w:sectPr>
          <w:pgSz w:w="11900" w:h="16840"/>
          <w:pgMar w:header="0" w:footer="738" w:top="600" w:bottom="920" w:left="425" w:right="425"/>
        </w:sectPr>
      </w:pPr>
    </w:p>
    <w:p>
      <w:pPr>
        <w:pStyle w:val="Heading3"/>
        <w:numPr>
          <w:ilvl w:val="1"/>
          <w:numId w:val="73"/>
        </w:numPr>
        <w:tabs>
          <w:tab w:pos="5661" w:val="left" w:leader="none"/>
        </w:tabs>
        <w:spacing w:line="240" w:lineRule="auto" w:before="69" w:after="0"/>
        <w:ind w:left="5661" w:right="0" w:hanging="540"/>
        <w:jc w:val="left"/>
      </w:pPr>
      <w:bookmarkStart w:name="_TOC_250057" w:id="140"/>
      <w:r>
        <w:rPr/>
        <w:t>Planul</w:t>
      </w:r>
      <w:r>
        <w:rPr>
          <w:b w:val="0"/>
          <w:spacing w:val="-3"/>
        </w:rPr>
        <w:t> </w:t>
      </w:r>
      <w:r>
        <w:rPr/>
        <w:t>lucrărilor</w:t>
      </w:r>
      <w:r>
        <w:rPr>
          <w:b w:val="0"/>
          <w:spacing w:val="-2"/>
        </w:rPr>
        <w:t> </w:t>
      </w:r>
      <w:r>
        <w:rPr/>
        <w:t>de</w:t>
      </w:r>
      <w:r>
        <w:rPr>
          <w:b w:val="0"/>
          <w:spacing w:val="-3"/>
        </w:rPr>
        <w:t> </w:t>
      </w:r>
      <w:r>
        <w:rPr/>
        <w:t>îngrijire</w:t>
      </w:r>
      <w:r>
        <w:rPr>
          <w:b w:val="0"/>
          <w:spacing w:val="-3"/>
        </w:rPr>
        <w:t> </w:t>
      </w:r>
      <w:r>
        <w:rPr/>
        <w:t>a</w:t>
      </w:r>
      <w:r>
        <w:rPr>
          <w:b w:val="0"/>
          <w:spacing w:val="-2"/>
        </w:rPr>
        <w:t> </w:t>
      </w:r>
      <w:bookmarkEnd w:id="140"/>
      <w:r>
        <w:rPr>
          <w:spacing w:val="-2"/>
        </w:rPr>
        <w:t>arboretelor</w:t>
      </w:r>
    </w:p>
    <w:p>
      <w:pPr>
        <w:pStyle w:val="Heading3"/>
        <w:numPr>
          <w:ilvl w:val="2"/>
          <w:numId w:val="73"/>
        </w:numPr>
        <w:tabs>
          <w:tab w:pos="5752" w:val="left" w:leader="none"/>
        </w:tabs>
        <w:spacing w:line="240" w:lineRule="auto" w:before="0" w:after="4"/>
        <w:ind w:left="5752" w:right="0" w:hanging="720"/>
        <w:jc w:val="left"/>
      </w:pPr>
      <w:bookmarkStart w:name="_TOC_250056" w:id="141"/>
      <w:r>
        <w:rPr/>
        <w:t>Planul</w:t>
      </w:r>
      <w:r>
        <w:rPr>
          <w:b w:val="0"/>
          <w:spacing w:val="-3"/>
        </w:rPr>
        <w:t> </w:t>
      </w:r>
      <w:r>
        <w:rPr/>
        <w:t>lucrărilor</w:t>
      </w:r>
      <w:r>
        <w:rPr>
          <w:b w:val="0"/>
          <w:spacing w:val="-2"/>
        </w:rPr>
        <w:t> </w:t>
      </w:r>
      <w:r>
        <w:rPr/>
        <w:t>de</w:t>
      </w:r>
      <w:r>
        <w:rPr>
          <w:b w:val="0"/>
          <w:spacing w:val="-3"/>
        </w:rPr>
        <w:t> </w:t>
      </w:r>
      <w:r>
        <w:rPr/>
        <w:t>îngrijire</w:t>
      </w:r>
      <w:r>
        <w:rPr>
          <w:b w:val="0"/>
          <w:spacing w:val="-3"/>
        </w:rPr>
        <w:t> </w:t>
      </w:r>
      <w:r>
        <w:rPr/>
        <w:t>a</w:t>
      </w:r>
      <w:r>
        <w:rPr>
          <w:b w:val="0"/>
          <w:spacing w:val="-2"/>
        </w:rPr>
        <w:t> </w:t>
      </w:r>
      <w:bookmarkEnd w:id="141"/>
      <w:r>
        <w:rPr>
          <w:spacing w:val="-2"/>
        </w:rPr>
        <w:t>arboretelor</w:t>
      </w:r>
    </w:p>
    <w:p>
      <w:pPr>
        <w:pStyle w:val="BodyText"/>
        <w:ind w:left="97"/>
        <w:rPr>
          <w:sz w:val="20"/>
        </w:rPr>
      </w:pPr>
      <w:r>
        <w:rPr>
          <w:sz w:val="20"/>
        </w:rPr>
        <w:drawing>
          <wp:inline distT="0" distB="0" distL="0" distR="0">
            <wp:extent cx="9485376" cy="4194048"/>
            <wp:effectExtent l="0" t="0" r="0" b="0"/>
            <wp:docPr id="48" name="Image 48"/>
            <wp:cNvGraphicFramePr>
              <a:graphicFrameLocks/>
            </wp:cNvGraphicFramePr>
            <a:graphic>
              <a:graphicData uri="http://schemas.openxmlformats.org/drawingml/2006/picture">
                <pic:pic>
                  <pic:nvPicPr>
                    <pic:cNvPr id="48" name="Image 48"/>
                    <pic:cNvPicPr/>
                  </pic:nvPicPr>
                  <pic:blipFill>
                    <a:blip r:embed="rId58" cstate="print"/>
                    <a:stretch>
                      <a:fillRect/>
                    </a:stretch>
                  </pic:blipFill>
                  <pic:spPr>
                    <a:xfrm>
                      <a:off x="0" y="0"/>
                      <a:ext cx="9485376" cy="4194048"/>
                    </a:xfrm>
                    <a:prstGeom prst="rect">
                      <a:avLst/>
                    </a:prstGeom>
                  </pic:spPr>
                </pic:pic>
              </a:graphicData>
            </a:graphic>
          </wp:inline>
        </w:drawing>
      </w:r>
      <w:r>
        <w:rPr>
          <w:sz w:val="20"/>
        </w:rPr>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87"/>
        <w:rPr>
          <w:b/>
        </w:rPr>
      </w:pPr>
    </w:p>
    <w:p>
      <w:pPr>
        <w:spacing w:before="0"/>
        <w:ind w:left="6" w:right="7" w:firstLine="0"/>
        <w:jc w:val="center"/>
        <w:rPr>
          <w:sz w:val="20"/>
        </w:rPr>
      </w:pPr>
      <w:r>
        <w:rPr>
          <w:spacing w:val="-5"/>
          <w:sz w:val="20"/>
        </w:rPr>
        <w:t>290</w:t>
      </w:r>
    </w:p>
    <w:p>
      <w:pPr>
        <w:spacing w:after="0"/>
        <w:jc w:val="center"/>
        <w:rPr>
          <w:sz w:val="20"/>
        </w:rPr>
        <w:sectPr>
          <w:footerReference w:type="even" r:id="rId57"/>
          <w:pgSz w:w="16840" w:h="11900" w:orient="landscape"/>
          <w:pgMar w:header="0" w:footer="0" w:top="1060" w:bottom="280" w:left="850" w:right="850"/>
        </w:sectPr>
      </w:pPr>
    </w:p>
    <w:p>
      <w:pPr>
        <w:pStyle w:val="Heading3"/>
        <w:spacing w:before="63"/>
        <w:ind w:left="3292" w:firstLine="0"/>
      </w:pPr>
      <w:bookmarkStart w:name="_TOC_250055" w:id="142"/>
      <w:r>
        <w:rPr/>
        <w:t>Recapitulaţia</w:t>
      </w:r>
      <w:r>
        <w:rPr>
          <w:b w:val="0"/>
          <w:spacing w:val="-6"/>
        </w:rPr>
        <w:t> </w:t>
      </w:r>
      <w:r>
        <w:rPr/>
        <w:t>posibilităţii</w:t>
      </w:r>
      <w:r>
        <w:rPr>
          <w:b w:val="0"/>
          <w:spacing w:val="-4"/>
        </w:rPr>
        <w:t> </w:t>
      </w:r>
      <w:r>
        <w:rPr/>
        <w:t>decenale</w:t>
      </w:r>
      <w:r>
        <w:rPr>
          <w:b w:val="0"/>
          <w:spacing w:val="-5"/>
        </w:rPr>
        <w:t> </w:t>
      </w:r>
      <w:r>
        <w:rPr/>
        <w:t>pe</w:t>
      </w:r>
      <w:r>
        <w:rPr>
          <w:b w:val="0"/>
          <w:spacing w:val="-4"/>
        </w:rPr>
        <w:t> </w:t>
      </w:r>
      <w:bookmarkEnd w:id="142"/>
      <w:r>
        <w:rPr>
          <w:spacing w:val="-2"/>
        </w:rPr>
        <w:t>specii</w:t>
      </w:r>
    </w:p>
    <w:p>
      <w:pPr>
        <w:pStyle w:val="BodyText"/>
        <w:spacing w:before="47"/>
        <w:rPr>
          <w:b/>
          <w:sz w:val="20"/>
        </w:rPr>
      </w:pPr>
      <w:r>
        <w:rPr>
          <w:b/>
          <w:sz w:val="20"/>
        </w:rPr>
        <w:drawing>
          <wp:anchor distT="0" distB="0" distL="0" distR="0" allowOverlap="1" layoutInCell="1" locked="0" behindDoc="1" simplePos="0" relativeHeight="487598592">
            <wp:simplePos x="0" y="0"/>
            <wp:positionH relativeFrom="page">
              <wp:posOffset>716280</wp:posOffset>
            </wp:positionH>
            <wp:positionV relativeFrom="paragraph">
              <wp:posOffset>191144</wp:posOffset>
            </wp:positionV>
            <wp:extent cx="6131897" cy="4242816"/>
            <wp:effectExtent l="0" t="0" r="0" b="0"/>
            <wp:wrapTopAndBottom/>
            <wp:docPr id="51" name="Image 51"/>
            <wp:cNvGraphicFramePr>
              <a:graphicFrameLocks/>
            </wp:cNvGraphicFramePr>
            <a:graphic>
              <a:graphicData uri="http://schemas.openxmlformats.org/drawingml/2006/picture">
                <pic:pic>
                  <pic:nvPicPr>
                    <pic:cNvPr id="51" name="Image 51"/>
                    <pic:cNvPicPr/>
                  </pic:nvPicPr>
                  <pic:blipFill>
                    <a:blip r:embed="rId61" cstate="print"/>
                    <a:stretch>
                      <a:fillRect/>
                    </a:stretch>
                  </pic:blipFill>
                  <pic:spPr>
                    <a:xfrm>
                      <a:off x="0" y="0"/>
                      <a:ext cx="6131897" cy="4242816"/>
                    </a:xfrm>
                    <a:prstGeom prst="rect">
                      <a:avLst/>
                    </a:prstGeom>
                  </pic:spPr>
                </pic:pic>
              </a:graphicData>
            </a:graphic>
          </wp:anchor>
        </w:drawing>
      </w:r>
    </w:p>
    <w:p>
      <w:pPr>
        <w:pStyle w:val="BodyText"/>
        <w:spacing w:before="212"/>
        <w:ind w:left="991" w:right="3413"/>
      </w:pPr>
      <w:r>
        <w:rPr/>
        <w:t>Volumul de recoltat ca produse secundare: P = 71 mc/an; Indice</w:t>
      </w:r>
      <w:r>
        <w:rPr>
          <w:spacing w:val="-6"/>
        </w:rPr>
        <w:t> </w:t>
      </w:r>
      <w:r>
        <w:rPr/>
        <w:t>de</w:t>
      </w:r>
      <w:r>
        <w:rPr>
          <w:spacing w:val="-4"/>
        </w:rPr>
        <w:t> </w:t>
      </w:r>
      <w:r>
        <w:rPr/>
        <w:t>recoltare</w:t>
      </w:r>
      <w:r>
        <w:rPr>
          <w:spacing w:val="-6"/>
        </w:rPr>
        <w:t> </w:t>
      </w:r>
      <w:r>
        <w:rPr/>
        <w:t>din</w:t>
      </w:r>
      <w:r>
        <w:rPr>
          <w:spacing w:val="-6"/>
        </w:rPr>
        <w:t> </w:t>
      </w:r>
      <w:r>
        <w:rPr/>
        <w:t>produse</w:t>
      </w:r>
      <w:r>
        <w:rPr>
          <w:spacing w:val="-6"/>
        </w:rPr>
        <w:t> </w:t>
      </w:r>
      <w:r>
        <w:rPr/>
        <w:t>secundare:</w:t>
      </w:r>
      <w:r>
        <w:rPr>
          <w:spacing w:val="-3"/>
        </w:rPr>
        <w:t> </w:t>
      </w:r>
      <w:r>
        <w:rPr/>
        <w:t>I</w:t>
      </w:r>
      <w:r>
        <w:rPr>
          <w:vertAlign w:val="subscript"/>
        </w:rPr>
        <w:t>R</w:t>
      </w:r>
      <w:r>
        <w:rPr>
          <w:spacing w:val="-5"/>
          <w:vertAlign w:val="baseline"/>
        </w:rPr>
        <w:t> </w:t>
      </w:r>
      <w:r>
        <w:rPr>
          <w:vertAlign w:val="baseline"/>
        </w:rPr>
        <w:t>=</w:t>
      </w:r>
      <w:r>
        <w:rPr>
          <w:spacing w:val="-6"/>
          <w:vertAlign w:val="baseline"/>
        </w:rPr>
        <w:t> </w:t>
      </w:r>
      <w:r>
        <w:rPr>
          <w:vertAlign w:val="baseline"/>
        </w:rPr>
        <w:t>0,4</w:t>
      </w:r>
      <w:r>
        <w:rPr>
          <w:spacing w:val="-3"/>
          <w:vertAlign w:val="baseline"/>
        </w:rPr>
        <w:t> </w:t>
      </w:r>
      <w:r>
        <w:rPr>
          <w:vertAlign w:val="baseline"/>
        </w:rPr>
        <w:t>mc/an/ha; Intensitatea la rărituri: I</w:t>
      </w:r>
      <w:r>
        <w:rPr>
          <w:vertAlign w:val="subscript"/>
        </w:rPr>
        <w:t>R</w:t>
      </w:r>
      <w:r>
        <w:rPr>
          <w:vertAlign w:val="baseline"/>
        </w:rPr>
        <w:t> = 4 mc/ha.</w:t>
      </w:r>
    </w:p>
    <w:p>
      <w:pPr>
        <w:pStyle w:val="BodyText"/>
        <w:spacing w:after="0"/>
        <w:sectPr>
          <w:footerReference w:type="default" r:id="rId59"/>
          <w:footerReference w:type="even" r:id="rId60"/>
          <w:pgSz w:w="11900" w:h="16840"/>
          <w:pgMar w:header="0" w:footer="738" w:top="680" w:bottom="920" w:left="708" w:right="708"/>
          <w:pgNumType w:start="291"/>
        </w:sectPr>
      </w:pPr>
    </w:p>
    <w:p>
      <w:pPr>
        <w:pStyle w:val="Heading3"/>
        <w:numPr>
          <w:ilvl w:val="1"/>
          <w:numId w:val="73"/>
        </w:numPr>
        <w:tabs>
          <w:tab w:pos="2901" w:val="left" w:leader="none"/>
        </w:tabs>
        <w:spacing w:line="240" w:lineRule="auto" w:before="63" w:after="0"/>
        <w:ind w:left="2901" w:right="0" w:hanging="540"/>
        <w:jc w:val="left"/>
      </w:pPr>
      <w:bookmarkStart w:name="_TOC_250054" w:id="143"/>
      <w:r>
        <w:rPr/>
        <w:t>Planul</w:t>
      </w:r>
      <w:r>
        <w:rPr>
          <w:b w:val="0"/>
          <w:spacing w:val="-3"/>
        </w:rPr>
        <w:t> </w:t>
      </w:r>
      <w:r>
        <w:rPr/>
        <w:t>lucrărilor</w:t>
      </w:r>
      <w:r>
        <w:rPr>
          <w:b w:val="0"/>
          <w:spacing w:val="-3"/>
        </w:rPr>
        <w:t> </w:t>
      </w:r>
      <w:r>
        <w:rPr/>
        <w:t>de</w:t>
      </w:r>
      <w:r>
        <w:rPr>
          <w:b w:val="0"/>
          <w:spacing w:val="-3"/>
        </w:rPr>
        <w:t> </w:t>
      </w:r>
      <w:r>
        <w:rPr/>
        <w:t>regenerare</w:t>
      </w:r>
      <w:r>
        <w:rPr>
          <w:b w:val="0"/>
          <w:spacing w:val="-3"/>
        </w:rPr>
        <w:t> </w:t>
      </w:r>
      <w:r>
        <w:rPr/>
        <w:t>şi</w:t>
      </w:r>
      <w:r>
        <w:rPr>
          <w:b w:val="0"/>
          <w:spacing w:val="-2"/>
        </w:rPr>
        <w:t> </w:t>
      </w:r>
      <w:bookmarkEnd w:id="143"/>
      <w:r>
        <w:rPr>
          <w:spacing w:val="-2"/>
        </w:rPr>
        <w:t>împădurire</w:t>
      </w:r>
    </w:p>
    <w:p>
      <w:pPr>
        <w:pStyle w:val="BodyText"/>
        <w:spacing w:before="59"/>
        <w:rPr>
          <w:b/>
          <w:sz w:val="20"/>
        </w:rPr>
      </w:pPr>
    </w:p>
    <w:tbl>
      <w:tblPr>
        <w:tblW w:w="0" w:type="auto"/>
        <w:jc w:val="left"/>
        <w:tblInd w:w="6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770"/>
        <w:gridCol w:w="599"/>
        <w:gridCol w:w="1232"/>
        <w:gridCol w:w="1869"/>
        <w:gridCol w:w="510"/>
        <w:gridCol w:w="1625"/>
        <w:gridCol w:w="644"/>
        <w:gridCol w:w="644"/>
        <w:gridCol w:w="643"/>
        <w:gridCol w:w="646"/>
        <w:gridCol w:w="643"/>
      </w:tblGrid>
      <w:tr>
        <w:trPr>
          <w:trHeight w:val="623" w:hRule="exact"/>
        </w:trPr>
        <w:tc>
          <w:tcPr>
            <w:tcW w:w="1369" w:type="dxa"/>
            <w:gridSpan w:val="2"/>
            <w:tcBorders>
              <w:bottom w:val="single" w:sz="6" w:space="0" w:color="000000"/>
              <w:right w:val="single" w:sz="6" w:space="0" w:color="000000"/>
            </w:tcBorders>
          </w:tcPr>
          <w:p>
            <w:pPr>
              <w:pStyle w:val="TableParagraph"/>
              <w:spacing w:line="200" w:lineRule="exact"/>
              <w:ind w:left="210" w:right="186" w:firstLine="5"/>
              <w:jc w:val="center"/>
              <w:rPr>
                <w:sz w:val="18"/>
              </w:rPr>
            </w:pPr>
            <w:r>
              <w:rPr>
                <w:spacing w:val="-2"/>
                <w:sz w:val="18"/>
              </w:rPr>
              <w:t>UNITATEA AMENAJIS- </w:t>
            </w:r>
            <w:r>
              <w:rPr>
                <w:spacing w:val="-4"/>
                <w:sz w:val="18"/>
              </w:rPr>
              <w:t>TICĂ</w:t>
            </w:r>
          </w:p>
        </w:tc>
        <w:tc>
          <w:tcPr>
            <w:tcW w:w="1232" w:type="dxa"/>
            <w:vMerge w:val="restart"/>
            <w:tcBorders>
              <w:left w:val="single" w:sz="6" w:space="0" w:color="000000"/>
              <w:bottom w:val="single" w:sz="6" w:space="0" w:color="000000"/>
              <w:right w:val="single" w:sz="6" w:space="0" w:color="000000"/>
            </w:tcBorders>
          </w:tcPr>
          <w:p>
            <w:pPr>
              <w:pStyle w:val="TableParagraph"/>
              <w:spacing w:before="75"/>
              <w:rPr>
                <w:b/>
                <w:sz w:val="18"/>
              </w:rPr>
            </w:pPr>
          </w:p>
          <w:p>
            <w:pPr>
              <w:pStyle w:val="TableParagraph"/>
              <w:spacing w:line="232" w:lineRule="auto" w:before="1"/>
              <w:ind w:left="96" w:right="33" w:firstLine="2"/>
              <w:jc w:val="center"/>
              <w:rPr>
                <w:sz w:val="18"/>
              </w:rPr>
            </w:pPr>
            <w:r>
              <w:rPr>
                <w:sz w:val="18"/>
              </w:rPr>
              <w:t>TIPUL DE STAŢIUNE</w:t>
            </w:r>
            <w:r>
              <w:rPr>
                <w:spacing w:val="-12"/>
                <w:sz w:val="18"/>
              </w:rPr>
              <w:t> </w:t>
            </w:r>
            <w:r>
              <w:rPr>
                <w:sz w:val="18"/>
              </w:rPr>
              <w:t>ŞI TIPUL DE </w:t>
            </w:r>
            <w:r>
              <w:rPr>
                <w:spacing w:val="-2"/>
                <w:sz w:val="18"/>
              </w:rPr>
              <w:t>PĂDURE</w:t>
            </w:r>
          </w:p>
        </w:tc>
        <w:tc>
          <w:tcPr>
            <w:tcW w:w="1869" w:type="dxa"/>
            <w:vMerge w:val="restart"/>
            <w:tcBorders>
              <w:left w:val="single" w:sz="6" w:space="0" w:color="000000"/>
              <w:bottom w:val="single" w:sz="6" w:space="0" w:color="000000"/>
              <w:right w:val="single" w:sz="6" w:space="0" w:color="000000"/>
            </w:tcBorders>
          </w:tcPr>
          <w:p>
            <w:pPr>
              <w:pStyle w:val="TableParagraph"/>
              <w:spacing w:line="230" w:lineRule="auto" w:before="186"/>
              <w:ind w:left="63" w:right="89"/>
              <w:jc w:val="center"/>
              <w:rPr>
                <w:sz w:val="18"/>
              </w:rPr>
            </w:pPr>
            <w:r>
              <w:rPr>
                <w:sz w:val="18"/>
              </w:rPr>
              <w:t>COMPOZIŢIA</w:t>
            </w:r>
            <w:r>
              <w:rPr>
                <w:spacing w:val="-12"/>
                <w:sz w:val="18"/>
              </w:rPr>
              <w:t> </w:t>
            </w:r>
            <w:r>
              <w:rPr>
                <w:sz w:val="18"/>
              </w:rPr>
              <w:t>ŢEL FORMULA</w:t>
            </w:r>
            <w:r>
              <w:rPr>
                <w:spacing w:val="-2"/>
                <w:sz w:val="18"/>
              </w:rPr>
              <w:t> </w:t>
            </w:r>
            <w:r>
              <w:rPr>
                <w:sz w:val="18"/>
              </w:rPr>
              <w:t>DE </w:t>
            </w:r>
            <w:r>
              <w:rPr>
                <w:spacing w:val="-2"/>
                <w:sz w:val="18"/>
              </w:rPr>
              <w:t>ÎMPĂD.</w:t>
            </w:r>
          </w:p>
          <w:p>
            <w:pPr>
              <w:pStyle w:val="TableParagraph"/>
              <w:spacing w:line="230" w:lineRule="auto" w:before="4"/>
              <w:ind w:left="60" w:right="89"/>
              <w:jc w:val="center"/>
              <w:rPr>
                <w:sz w:val="18"/>
              </w:rPr>
            </w:pPr>
            <w:r>
              <w:rPr>
                <w:sz w:val="18"/>
              </w:rPr>
              <w:t>COMP.</w:t>
            </w:r>
            <w:r>
              <w:rPr>
                <w:spacing w:val="-12"/>
                <w:sz w:val="18"/>
              </w:rPr>
              <w:t> </w:t>
            </w:r>
            <w:r>
              <w:rPr>
                <w:sz w:val="18"/>
              </w:rPr>
              <w:t>SEMN. </w:t>
            </w:r>
            <w:r>
              <w:rPr>
                <w:spacing w:val="-2"/>
                <w:sz w:val="18"/>
              </w:rPr>
              <w:t>UTILIZ.</w:t>
            </w:r>
          </w:p>
        </w:tc>
        <w:tc>
          <w:tcPr>
            <w:tcW w:w="510" w:type="dxa"/>
            <w:vMerge w:val="restart"/>
            <w:tcBorders>
              <w:left w:val="single" w:sz="6" w:space="0" w:color="000000"/>
              <w:bottom w:val="single" w:sz="6" w:space="0" w:color="000000"/>
              <w:right w:val="single" w:sz="6" w:space="0" w:color="000000"/>
            </w:tcBorders>
            <w:textDirection w:val="btLr"/>
          </w:tcPr>
          <w:p>
            <w:pPr>
              <w:pStyle w:val="TableParagraph"/>
              <w:spacing w:line="232" w:lineRule="auto" w:before="15"/>
              <w:ind w:left="184" w:firstLine="52"/>
              <w:rPr>
                <w:sz w:val="18"/>
              </w:rPr>
            </w:pPr>
            <w:r>
              <w:rPr>
                <w:sz w:val="18"/>
              </w:rPr>
              <w:t>INDICE DE </w:t>
            </w:r>
            <w:r>
              <w:rPr>
                <w:spacing w:val="-2"/>
                <w:sz w:val="18"/>
              </w:rPr>
              <w:t>ACOPERIRE</w:t>
            </w:r>
          </w:p>
        </w:tc>
        <w:tc>
          <w:tcPr>
            <w:tcW w:w="1625" w:type="dxa"/>
            <w:vMerge w:val="restart"/>
            <w:tcBorders>
              <w:left w:val="single" w:sz="6" w:space="0" w:color="000000"/>
              <w:bottom w:val="single" w:sz="6" w:space="0" w:color="000000"/>
              <w:right w:val="single" w:sz="6" w:space="0" w:color="000000"/>
            </w:tcBorders>
          </w:tcPr>
          <w:p>
            <w:pPr>
              <w:pStyle w:val="TableParagraph"/>
              <w:spacing w:line="232" w:lineRule="auto" w:before="83"/>
              <w:ind w:left="10" w:right="13"/>
              <w:jc w:val="center"/>
              <w:rPr>
                <w:sz w:val="18"/>
              </w:rPr>
            </w:pPr>
            <w:r>
              <w:rPr>
                <w:spacing w:val="-2"/>
                <w:sz w:val="18"/>
              </w:rPr>
              <w:t>SUPRAFAŢA EFECTIVĂ (ÎMPĂDURIRI) AJUT.</w:t>
            </w:r>
          </w:p>
          <w:p>
            <w:pPr>
              <w:pStyle w:val="TableParagraph"/>
              <w:spacing w:line="232" w:lineRule="auto"/>
              <w:ind w:left="177" w:right="179" w:hanging="4"/>
              <w:jc w:val="center"/>
              <w:rPr>
                <w:sz w:val="18"/>
              </w:rPr>
            </w:pPr>
            <w:r>
              <w:rPr>
                <w:spacing w:val="-2"/>
                <w:sz w:val="18"/>
              </w:rPr>
              <w:t>REGEN. </w:t>
            </w:r>
            <w:r>
              <w:rPr>
                <w:sz w:val="18"/>
              </w:rPr>
              <w:t>ÎNGRIJIRI</w:t>
            </w:r>
            <w:r>
              <w:rPr>
                <w:spacing w:val="-12"/>
                <w:sz w:val="18"/>
              </w:rPr>
              <w:t> </w:t>
            </w:r>
            <w:r>
              <w:rPr>
                <w:sz w:val="18"/>
              </w:rPr>
              <w:t>–</w:t>
            </w:r>
            <w:r>
              <w:rPr>
                <w:spacing w:val="-11"/>
                <w:sz w:val="18"/>
              </w:rPr>
              <w:t> </w:t>
            </w:r>
            <w:r>
              <w:rPr>
                <w:sz w:val="18"/>
              </w:rPr>
              <w:t>HA</w:t>
            </w:r>
          </w:p>
        </w:tc>
        <w:tc>
          <w:tcPr>
            <w:tcW w:w="3220" w:type="dxa"/>
            <w:gridSpan w:val="5"/>
            <w:vMerge w:val="restart"/>
            <w:tcBorders>
              <w:left w:val="single" w:sz="6" w:space="0" w:color="000000"/>
              <w:bottom w:val="single" w:sz="6" w:space="0" w:color="000000"/>
            </w:tcBorders>
          </w:tcPr>
          <w:p>
            <w:pPr>
              <w:pStyle w:val="TableParagraph"/>
              <w:spacing w:line="230" w:lineRule="auto" w:before="135"/>
              <w:ind w:left="17" w:right="10"/>
              <w:jc w:val="center"/>
              <w:rPr>
                <w:sz w:val="18"/>
              </w:rPr>
            </w:pPr>
            <w:r>
              <w:rPr>
                <w:sz w:val="18"/>
              </w:rPr>
              <w:t>SUPRAFAŢA</w:t>
            </w:r>
            <w:r>
              <w:rPr>
                <w:spacing w:val="-12"/>
                <w:sz w:val="18"/>
              </w:rPr>
              <w:t> </w:t>
            </w:r>
            <w:r>
              <w:rPr>
                <w:sz w:val="18"/>
              </w:rPr>
              <w:t>EFECTIVĂ</w:t>
            </w:r>
            <w:r>
              <w:rPr>
                <w:spacing w:val="-11"/>
                <w:sz w:val="18"/>
              </w:rPr>
              <w:t> </w:t>
            </w:r>
            <w:r>
              <w:rPr>
                <w:sz w:val="18"/>
              </w:rPr>
              <w:t>DE </w:t>
            </w:r>
            <w:r>
              <w:rPr>
                <w:spacing w:val="-2"/>
                <w:sz w:val="18"/>
              </w:rPr>
              <w:t>ÎMPĂDURIT</w:t>
            </w:r>
          </w:p>
          <w:p>
            <w:pPr>
              <w:pStyle w:val="TableParagraph"/>
              <w:spacing w:line="201" w:lineRule="exact"/>
              <w:ind w:left="17" w:right="12"/>
              <w:jc w:val="center"/>
              <w:rPr>
                <w:sz w:val="18"/>
              </w:rPr>
            </w:pPr>
            <w:r>
              <w:rPr>
                <w:sz w:val="18"/>
              </w:rPr>
              <w:t>SPECII</w:t>
            </w:r>
            <w:r>
              <w:rPr>
                <w:spacing w:val="-2"/>
                <w:sz w:val="18"/>
              </w:rPr>
              <w:t> </w:t>
            </w:r>
            <w:r>
              <w:rPr>
                <w:sz w:val="18"/>
              </w:rPr>
              <w:t>–</w:t>
            </w:r>
            <w:r>
              <w:rPr>
                <w:spacing w:val="1"/>
                <w:sz w:val="18"/>
              </w:rPr>
              <w:t> </w:t>
            </w:r>
            <w:r>
              <w:rPr>
                <w:spacing w:val="-5"/>
                <w:sz w:val="18"/>
              </w:rPr>
              <w:t>HA</w:t>
            </w:r>
          </w:p>
        </w:tc>
      </w:tr>
      <w:tr>
        <w:trPr>
          <w:trHeight w:val="266" w:hRule="exact"/>
        </w:trPr>
        <w:tc>
          <w:tcPr>
            <w:tcW w:w="770" w:type="dxa"/>
            <w:vMerge w:val="restart"/>
            <w:tcBorders>
              <w:top w:val="single" w:sz="6" w:space="0" w:color="000000"/>
              <w:bottom w:val="single" w:sz="6" w:space="0" w:color="000000"/>
              <w:right w:val="single" w:sz="6" w:space="0" w:color="000000"/>
            </w:tcBorders>
          </w:tcPr>
          <w:p>
            <w:pPr>
              <w:pStyle w:val="TableParagraph"/>
              <w:spacing w:before="63"/>
              <w:rPr>
                <w:b/>
                <w:sz w:val="18"/>
              </w:rPr>
            </w:pPr>
          </w:p>
          <w:p>
            <w:pPr>
              <w:pStyle w:val="TableParagraph"/>
              <w:spacing w:before="1"/>
              <w:ind w:left="222"/>
              <w:rPr>
                <w:sz w:val="18"/>
              </w:rPr>
            </w:pPr>
            <w:r>
              <w:rPr>
                <w:spacing w:val="-5"/>
                <w:sz w:val="18"/>
              </w:rPr>
              <w:t>NR.</w:t>
            </w:r>
          </w:p>
        </w:tc>
        <w:tc>
          <w:tcPr>
            <w:tcW w:w="599"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04" w:lineRule="exact" w:before="40"/>
              <w:ind w:left="16" w:right="-29"/>
              <w:rPr>
                <w:sz w:val="18"/>
              </w:rPr>
            </w:pPr>
            <w:r>
              <w:rPr>
                <w:spacing w:val="-2"/>
                <w:sz w:val="18"/>
              </w:rPr>
              <w:t>SUPRA</w:t>
            </w:r>
          </w:p>
          <w:p>
            <w:pPr>
              <w:pStyle w:val="TableParagraph"/>
              <w:spacing w:line="204" w:lineRule="exact"/>
              <w:ind w:left="42"/>
              <w:rPr>
                <w:sz w:val="18"/>
              </w:rPr>
            </w:pPr>
            <w:r>
              <w:rPr>
                <w:sz w:val="18"/>
              </w:rPr>
              <w:t>-</w:t>
            </w:r>
            <w:r>
              <w:rPr>
                <w:spacing w:val="-4"/>
                <w:sz w:val="18"/>
              </w:rPr>
              <w:t>FAŢA</w:t>
            </w:r>
          </w:p>
        </w:tc>
        <w:tc>
          <w:tcPr>
            <w:tcW w:w="1232" w:type="dxa"/>
            <w:vMerge/>
            <w:tcBorders>
              <w:top w:val="nil"/>
              <w:left w:val="single" w:sz="6" w:space="0" w:color="000000"/>
              <w:bottom w:val="single" w:sz="6" w:space="0" w:color="000000"/>
              <w:right w:val="single" w:sz="6" w:space="0" w:color="000000"/>
            </w:tcBorders>
          </w:tcPr>
          <w:p>
            <w:pPr>
              <w:rPr>
                <w:sz w:val="2"/>
                <w:szCs w:val="2"/>
              </w:rPr>
            </w:pPr>
          </w:p>
        </w:tc>
        <w:tc>
          <w:tcPr>
            <w:tcW w:w="1869" w:type="dxa"/>
            <w:vMerge/>
            <w:tcBorders>
              <w:top w:val="nil"/>
              <w:left w:val="single" w:sz="6" w:space="0" w:color="000000"/>
              <w:bottom w:val="single" w:sz="6" w:space="0" w:color="000000"/>
              <w:right w:val="single" w:sz="6" w:space="0" w:color="000000"/>
            </w:tcBorders>
          </w:tcPr>
          <w:p>
            <w:pPr>
              <w:rPr>
                <w:sz w:val="2"/>
                <w:szCs w:val="2"/>
              </w:rPr>
            </w:pPr>
          </w:p>
        </w:tc>
        <w:tc>
          <w:tcPr>
            <w:tcW w:w="510" w:type="dxa"/>
            <w:vMerge/>
            <w:tcBorders>
              <w:top w:val="nil"/>
              <w:left w:val="single" w:sz="6" w:space="0" w:color="000000"/>
              <w:bottom w:val="single" w:sz="6" w:space="0" w:color="000000"/>
              <w:right w:val="single" w:sz="6" w:space="0" w:color="000000"/>
            </w:tcBorders>
            <w:textDirection w:val="btLr"/>
          </w:tcPr>
          <w:p>
            <w:pPr>
              <w:rPr>
                <w:sz w:val="2"/>
                <w:szCs w:val="2"/>
              </w:rPr>
            </w:pPr>
          </w:p>
        </w:tc>
        <w:tc>
          <w:tcPr>
            <w:tcW w:w="1625" w:type="dxa"/>
            <w:vMerge/>
            <w:tcBorders>
              <w:top w:val="nil"/>
              <w:left w:val="single" w:sz="6" w:space="0" w:color="000000"/>
              <w:bottom w:val="single" w:sz="6" w:space="0" w:color="000000"/>
              <w:right w:val="single" w:sz="6" w:space="0" w:color="000000"/>
            </w:tcBorders>
          </w:tcPr>
          <w:p>
            <w:pPr>
              <w:rPr>
                <w:sz w:val="2"/>
                <w:szCs w:val="2"/>
              </w:rPr>
            </w:pPr>
          </w:p>
        </w:tc>
        <w:tc>
          <w:tcPr>
            <w:tcW w:w="3220" w:type="dxa"/>
            <w:gridSpan w:val="5"/>
            <w:vMerge/>
            <w:tcBorders>
              <w:top w:val="nil"/>
              <w:left w:val="single" w:sz="6" w:space="0" w:color="000000"/>
              <w:bottom w:val="single" w:sz="6" w:space="0" w:color="000000"/>
            </w:tcBorders>
          </w:tcPr>
          <w:p>
            <w:pPr>
              <w:rPr>
                <w:sz w:val="2"/>
                <w:szCs w:val="2"/>
              </w:rPr>
            </w:pPr>
          </w:p>
        </w:tc>
      </w:tr>
      <w:tr>
        <w:trPr>
          <w:trHeight w:val="244" w:hRule="exact"/>
        </w:trPr>
        <w:tc>
          <w:tcPr>
            <w:tcW w:w="770" w:type="dxa"/>
            <w:vMerge/>
            <w:tcBorders>
              <w:top w:val="nil"/>
              <w:bottom w:val="single" w:sz="6" w:space="0" w:color="000000"/>
              <w:right w:val="single" w:sz="6" w:space="0" w:color="000000"/>
            </w:tcBorders>
          </w:tcPr>
          <w:p>
            <w:pPr>
              <w:rPr>
                <w:sz w:val="2"/>
                <w:szCs w:val="2"/>
              </w:rPr>
            </w:pPr>
          </w:p>
        </w:tc>
        <w:tc>
          <w:tcPr>
            <w:tcW w:w="599" w:type="dxa"/>
            <w:vMerge/>
            <w:tcBorders>
              <w:top w:val="nil"/>
              <w:left w:val="single" w:sz="6" w:space="0" w:color="000000"/>
              <w:bottom w:val="single" w:sz="6" w:space="0" w:color="000000"/>
              <w:right w:val="single" w:sz="6" w:space="0" w:color="000000"/>
            </w:tcBorders>
          </w:tcPr>
          <w:p>
            <w:pPr>
              <w:rPr>
                <w:sz w:val="2"/>
                <w:szCs w:val="2"/>
              </w:rPr>
            </w:pPr>
          </w:p>
        </w:tc>
        <w:tc>
          <w:tcPr>
            <w:tcW w:w="1232" w:type="dxa"/>
            <w:vMerge/>
            <w:tcBorders>
              <w:top w:val="nil"/>
              <w:left w:val="single" w:sz="6" w:space="0" w:color="000000"/>
              <w:bottom w:val="single" w:sz="6" w:space="0" w:color="000000"/>
              <w:right w:val="single" w:sz="6" w:space="0" w:color="000000"/>
            </w:tcBorders>
          </w:tcPr>
          <w:p>
            <w:pPr>
              <w:rPr>
                <w:sz w:val="2"/>
                <w:szCs w:val="2"/>
              </w:rPr>
            </w:pPr>
          </w:p>
        </w:tc>
        <w:tc>
          <w:tcPr>
            <w:tcW w:w="1869" w:type="dxa"/>
            <w:vMerge/>
            <w:tcBorders>
              <w:top w:val="nil"/>
              <w:left w:val="single" w:sz="6" w:space="0" w:color="000000"/>
              <w:bottom w:val="single" w:sz="6" w:space="0" w:color="000000"/>
              <w:right w:val="single" w:sz="6" w:space="0" w:color="000000"/>
            </w:tcBorders>
          </w:tcPr>
          <w:p>
            <w:pPr>
              <w:rPr>
                <w:sz w:val="2"/>
                <w:szCs w:val="2"/>
              </w:rPr>
            </w:pPr>
          </w:p>
        </w:tc>
        <w:tc>
          <w:tcPr>
            <w:tcW w:w="510" w:type="dxa"/>
            <w:vMerge/>
            <w:tcBorders>
              <w:top w:val="nil"/>
              <w:left w:val="single" w:sz="6" w:space="0" w:color="000000"/>
              <w:bottom w:val="single" w:sz="6" w:space="0" w:color="000000"/>
              <w:right w:val="single" w:sz="6" w:space="0" w:color="000000"/>
            </w:tcBorders>
            <w:textDirection w:val="btLr"/>
          </w:tcPr>
          <w:p>
            <w:pPr>
              <w:rPr>
                <w:sz w:val="2"/>
                <w:szCs w:val="2"/>
              </w:rPr>
            </w:pPr>
          </w:p>
        </w:tc>
        <w:tc>
          <w:tcPr>
            <w:tcW w:w="1625" w:type="dxa"/>
            <w:vMerge/>
            <w:tcBorders>
              <w:top w:val="nil"/>
              <w:left w:val="single" w:sz="6" w:space="0" w:color="000000"/>
              <w:bottom w:val="single" w:sz="6" w:space="0" w:color="000000"/>
              <w:right w:val="single" w:sz="6" w:space="0" w:color="000000"/>
            </w:tcBorders>
          </w:tcPr>
          <w:p>
            <w:pPr>
              <w:rPr>
                <w:sz w:val="2"/>
                <w:szCs w:val="2"/>
              </w:rPr>
            </w:pPr>
          </w:p>
        </w:tc>
        <w:tc>
          <w:tcPr>
            <w:tcW w:w="644"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36"/>
              <w:ind w:left="162"/>
              <w:rPr>
                <w:sz w:val="18"/>
              </w:rPr>
            </w:pPr>
            <w:r>
              <w:rPr>
                <w:spacing w:val="-5"/>
                <w:sz w:val="18"/>
              </w:rPr>
              <w:t>MO</w:t>
            </w:r>
          </w:p>
        </w:tc>
        <w:tc>
          <w:tcPr>
            <w:tcW w:w="644"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36"/>
              <w:ind w:left="188"/>
              <w:rPr>
                <w:sz w:val="18"/>
              </w:rPr>
            </w:pPr>
            <w:r>
              <w:rPr>
                <w:spacing w:val="-5"/>
                <w:sz w:val="18"/>
              </w:rPr>
              <w:t>BR</w:t>
            </w:r>
          </w:p>
        </w:tc>
        <w:tc>
          <w:tcPr>
            <w:tcW w:w="643"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36"/>
              <w:ind w:left="187"/>
              <w:rPr>
                <w:sz w:val="18"/>
              </w:rPr>
            </w:pPr>
            <w:r>
              <w:rPr>
                <w:spacing w:val="-5"/>
                <w:sz w:val="18"/>
              </w:rPr>
              <w:t>DT</w:t>
            </w:r>
          </w:p>
        </w:tc>
        <w:tc>
          <w:tcPr>
            <w:tcW w:w="646"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36"/>
              <w:ind w:left="192"/>
              <w:rPr>
                <w:sz w:val="18"/>
              </w:rPr>
            </w:pPr>
            <w:r>
              <w:rPr>
                <w:spacing w:val="-5"/>
                <w:sz w:val="18"/>
              </w:rPr>
              <w:t>LA</w:t>
            </w:r>
          </w:p>
        </w:tc>
        <w:tc>
          <w:tcPr>
            <w:tcW w:w="643" w:type="dxa"/>
            <w:vMerge w:val="restart"/>
            <w:tcBorders>
              <w:top w:val="single" w:sz="6" w:space="0" w:color="000000"/>
              <w:left w:val="single" w:sz="6" w:space="0" w:color="000000"/>
              <w:bottom w:val="single" w:sz="6" w:space="0" w:color="000000"/>
            </w:tcBorders>
          </w:tcPr>
          <w:p>
            <w:pPr>
              <w:pStyle w:val="TableParagraph"/>
              <w:spacing w:before="136"/>
              <w:ind w:left="117"/>
              <w:rPr>
                <w:sz w:val="18"/>
              </w:rPr>
            </w:pPr>
            <w:r>
              <w:rPr>
                <w:spacing w:val="-5"/>
                <w:sz w:val="18"/>
              </w:rPr>
              <w:t>PAM</w:t>
            </w:r>
          </w:p>
        </w:tc>
      </w:tr>
      <w:tr>
        <w:trPr>
          <w:trHeight w:val="259" w:hRule="exact"/>
        </w:trPr>
        <w:tc>
          <w:tcPr>
            <w:tcW w:w="770" w:type="dxa"/>
            <w:vMerge/>
            <w:tcBorders>
              <w:top w:val="nil"/>
              <w:bottom w:val="single" w:sz="6" w:space="0" w:color="000000"/>
              <w:right w:val="single" w:sz="6" w:space="0" w:color="000000"/>
            </w:tcBorders>
          </w:tcPr>
          <w:p>
            <w:pPr>
              <w:rPr>
                <w:sz w:val="2"/>
                <w:szCs w:val="2"/>
              </w:rPr>
            </w:pPr>
          </w:p>
        </w:tc>
        <w:tc>
          <w:tcPr>
            <w:tcW w:w="599" w:type="dxa"/>
            <w:tcBorders>
              <w:top w:val="single" w:sz="6" w:space="0" w:color="000000"/>
              <w:left w:val="single" w:sz="6" w:space="0" w:color="000000"/>
              <w:bottom w:val="single" w:sz="6" w:space="0" w:color="000000"/>
              <w:right w:val="single" w:sz="6" w:space="0" w:color="000000"/>
            </w:tcBorders>
          </w:tcPr>
          <w:p>
            <w:pPr>
              <w:pStyle w:val="TableParagraph"/>
              <w:spacing w:before="14"/>
              <w:ind w:left="41" w:right="12"/>
              <w:jc w:val="center"/>
              <w:rPr>
                <w:sz w:val="18"/>
              </w:rPr>
            </w:pPr>
            <w:r>
              <w:rPr>
                <w:spacing w:val="-5"/>
                <w:sz w:val="18"/>
              </w:rPr>
              <w:t>HA</w:t>
            </w:r>
          </w:p>
        </w:tc>
        <w:tc>
          <w:tcPr>
            <w:tcW w:w="1232" w:type="dxa"/>
            <w:vMerge/>
            <w:tcBorders>
              <w:top w:val="nil"/>
              <w:left w:val="single" w:sz="6" w:space="0" w:color="000000"/>
              <w:bottom w:val="single" w:sz="6" w:space="0" w:color="000000"/>
              <w:right w:val="single" w:sz="6" w:space="0" w:color="000000"/>
            </w:tcBorders>
          </w:tcPr>
          <w:p>
            <w:pPr>
              <w:rPr>
                <w:sz w:val="2"/>
                <w:szCs w:val="2"/>
              </w:rPr>
            </w:pPr>
          </w:p>
        </w:tc>
        <w:tc>
          <w:tcPr>
            <w:tcW w:w="1869" w:type="dxa"/>
            <w:vMerge/>
            <w:tcBorders>
              <w:top w:val="nil"/>
              <w:left w:val="single" w:sz="6" w:space="0" w:color="000000"/>
              <w:bottom w:val="single" w:sz="6" w:space="0" w:color="000000"/>
              <w:right w:val="single" w:sz="6" w:space="0" w:color="000000"/>
            </w:tcBorders>
          </w:tcPr>
          <w:p>
            <w:pPr>
              <w:rPr>
                <w:sz w:val="2"/>
                <w:szCs w:val="2"/>
              </w:rPr>
            </w:pPr>
          </w:p>
        </w:tc>
        <w:tc>
          <w:tcPr>
            <w:tcW w:w="510" w:type="dxa"/>
            <w:vMerge/>
            <w:tcBorders>
              <w:top w:val="nil"/>
              <w:left w:val="single" w:sz="6" w:space="0" w:color="000000"/>
              <w:bottom w:val="single" w:sz="6" w:space="0" w:color="000000"/>
              <w:right w:val="single" w:sz="6" w:space="0" w:color="000000"/>
            </w:tcBorders>
            <w:textDirection w:val="btLr"/>
          </w:tcPr>
          <w:p>
            <w:pPr>
              <w:rPr>
                <w:sz w:val="2"/>
                <w:szCs w:val="2"/>
              </w:rPr>
            </w:pPr>
          </w:p>
        </w:tc>
        <w:tc>
          <w:tcPr>
            <w:tcW w:w="1625" w:type="dxa"/>
            <w:vMerge/>
            <w:tcBorders>
              <w:top w:val="nil"/>
              <w:left w:val="single" w:sz="6" w:space="0" w:color="000000"/>
              <w:bottom w:val="single" w:sz="6" w:space="0" w:color="000000"/>
              <w:right w:val="single" w:sz="6" w:space="0" w:color="000000"/>
            </w:tcBorders>
          </w:tcPr>
          <w:p>
            <w:pPr>
              <w:rPr>
                <w:sz w:val="2"/>
                <w:szCs w:val="2"/>
              </w:rPr>
            </w:pPr>
          </w:p>
        </w:tc>
        <w:tc>
          <w:tcPr>
            <w:tcW w:w="644" w:type="dxa"/>
            <w:vMerge/>
            <w:tcBorders>
              <w:top w:val="nil"/>
              <w:left w:val="single" w:sz="6" w:space="0" w:color="000000"/>
              <w:bottom w:val="single" w:sz="6" w:space="0" w:color="000000"/>
              <w:right w:val="single" w:sz="6" w:space="0" w:color="000000"/>
            </w:tcBorders>
          </w:tcPr>
          <w:p>
            <w:pPr>
              <w:rPr>
                <w:sz w:val="2"/>
                <w:szCs w:val="2"/>
              </w:rPr>
            </w:pPr>
          </w:p>
        </w:tc>
        <w:tc>
          <w:tcPr>
            <w:tcW w:w="644" w:type="dxa"/>
            <w:vMerge/>
            <w:tcBorders>
              <w:top w:val="nil"/>
              <w:left w:val="single" w:sz="6" w:space="0" w:color="000000"/>
              <w:bottom w:val="single" w:sz="6" w:space="0" w:color="000000"/>
              <w:right w:val="single" w:sz="6" w:space="0" w:color="000000"/>
            </w:tcBorders>
          </w:tcPr>
          <w:p>
            <w:pPr>
              <w:rPr>
                <w:sz w:val="2"/>
                <w:szCs w:val="2"/>
              </w:rPr>
            </w:pPr>
          </w:p>
        </w:tc>
        <w:tc>
          <w:tcPr>
            <w:tcW w:w="643" w:type="dxa"/>
            <w:vMerge/>
            <w:tcBorders>
              <w:top w:val="nil"/>
              <w:left w:val="single" w:sz="6" w:space="0" w:color="000000"/>
              <w:bottom w:val="single" w:sz="6" w:space="0" w:color="000000"/>
              <w:right w:val="single" w:sz="6" w:space="0" w:color="000000"/>
            </w:tcBorders>
          </w:tcPr>
          <w:p>
            <w:pPr>
              <w:rPr>
                <w:sz w:val="2"/>
                <w:szCs w:val="2"/>
              </w:rPr>
            </w:pPr>
          </w:p>
        </w:tc>
        <w:tc>
          <w:tcPr>
            <w:tcW w:w="646" w:type="dxa"/>
            <w:vMerge/>
            <w:tcBorders>
              <w:top w:val="nil"/>
              <w:left w:val="single" w:sz="6" w:space="0" w:color="000000"/>
              <w:bottom w:val="single" w:sz="6" w:space="0" w:color="000000"/>
              <w:right w:val="single" w:sz="6" w:space="0" w:color="000000"/>
            </w:tcBorders>
          </w:tcPr>
          <w:p>
            <w:pPr>
              <w:rPr>
                <w:sz w:val="2"/>
                <w:szCs w:val="2"/>
              </w:rPr>
            </w:pPr>
          </w:p>
        </w:tc>
        <w:tc>
          <w:tcPr>
            <w:tcW w:w="643" w:type="dxa"/>
            <w:vMerge/>
            <w:tcBorders>
              <w:top w:val="nil"/>
              <w:left w:val="single" w:sz="6" w:space="0" w:color="000000"/>
              <w:bottom w:val="single" w:sz="6" w:space="0" w:color="000000"/>
            </w:tcBorders>
          </w:tcPr>
          <w:p>
            <w:pPr>
              <w:rPr>
                <w:sz w:val="2"/>
                <w:szCs w:val="2"/>
              </w:rPr>
            </w:pPr>
          </w:p>
        </w:tc>
      </w:tr>
      <w:tr>
        <w:trPr>
          <w:trHeight w:val="213" w:hRule="exact"/>
        </w:trPr>
        <w:tc>
          <w:tcPr>
            <w:tcW w:w="770" w:type="dxa"/>
            <w:tcBorders>
              <w:top w:val="single" w:sz="6" w:space="0" w:color="000000"/>
              <w:bottom w:val="single" w:sz="6" w:space="0" w:color="000000"/>
              <w:right w:val="single" w:sz="6" w:space="0" w:color="000000"/>
            </w:tcBorders>
          </w:tcPr>
          <w:p>
            <w:pPr>
              <w:pStyle w:val="TableParagraph"/>
              <w:spacing w:line="179" w:lineRule="exact"/>
              <w:ind w:left="7" w:right="16"/>
              <w:jc w:val="center"/>
              <w:rPr>
                <w:sz w:val="18"/>
              </w:rPr>
            </w:pPr>
            <w:r>
              <w:rPr>
                <w:spacing w:val="-10"/>
                <w:sz w:val="18"/>
              </w:rPr>
              <w:t>1</w:t>
            </w:r>
          </w:p>
        </w:tc>
        <w:tc>
          <w:tcPr>
            <w:tcW w:w="599" w:type="dxa"/>
            <w:tcBorders>
              <w:top w:val="single" w:sz="6" w:space="0" w:color="000000"/>
              <w:left w:val="single" w:sz="6" w:space="0" w:color="000000"/>
              <w:bottom w:val="single" w:sz="6" w:space="0" w:color="000000"/>
              <w:right w:val="single" w:sz="6" w:space="0" w:color="000000"/>
            </w:tcBorders>
          </w:tcPr>
          <w:p>
            <w:pPr>
              <w:pStyle w:val="TableParagraph"/>
              <w:spacing w:line="179" w:lineRule="exact"/>
              <w:ind w:left="40" w:right="12"/>
              <w:jc w:val="center"/>
              <w:rPr>
                <w:sz w:val="18"/>
              </w:rPr>
            </w:pPr>
            <w:r>
              <w:rPr>
                <w:spacing w:val="-10"/>
                <w:sz w:val="18"/>
              </w:rPr>
              <w:t>2</w:t>
            </w:r>
          </w:p>
        </w:tc>
        <w:tc>
          <w:tcPr>
            <w:tcW w:w="1232" w:type="dxa"/>
            <w:tcBorders>
              <w:top w:val="single" w:sz="6" w:space="0" w:color="000000"/>
              <w:left w:val="single" w:sz="6" w:space="0" w:color="000000"/>
              <w:bottom w:val="single" w:sz="6" w:space="0" w:color="000000"/>
              <w:right w:val="single" w:sz="6" w:space="0" w:color="000000"/>
            </w:tcBorders>
          </w:tcPr>
          <w:p>
            <w:pPr>
              <w:pStyle w:val="TableParagraph"/>
              <w:spacing w:line="179" w:lineRule="exact"/>
              <w:ind w:left="59"/>
              <w:jc w:val="center"/>
              <w:rPr>
                <w:sz w:val="18"/>
              </w:rPr>
            </w:pPr>
            <w:r>
              <w:rPr>
                <w:spacing w:val="-10"/>
                <w:sz w:val="18"/>
              </w:rPr>
              <w:t>3</w:t>
            </w:r>
          </w:p>
        </w:tc>
        <w:tc>
          <w:tcPr>
            <w:tcW w:w="1869" w:type="dxa"/>
            <w:tcBorders>
              <w:top w:val="single" w:sz="6" w:space="0" w:color="000000"/>
              <w:left w:val="single" w:sz="6" w:space="0" w:color="000000"/>
              <w:bottom w:val="single" w:sz="6" w:space="0" w:color="000000"/>
              <w:right w:val="single" w:sz="6" w:space="0" w:color="000000"/>
            </w:tcBorders>
          </w:tcPr>
          <w:p>
            <w:pPr>
              <w:pStyle w:val="TableParagraph"/>
              <w:spacing w:line="179" w:lineRule="exact"/>
              <w:ind w:left="31" w:right="60"/>
              <w:jc w:val="center"/>
              <w:rPr>
                <w:sz w:val="18"/>
              </w:rPr>
            </w:pPr>
            <w:r>
              <w:rPr>
                <w:spacing w:val="-10"/>
                <w:sz w:val="18"/>
              </w:rPr>
              <w:t>4</w:t>
            </w:r>
          </w:p>
        </w:tc>
        <w:tc>
          <w:tcPr>
            <w:tcW w:w="510" w:type="dxa"/>
            <w:tcBorders>
              <w:top w:val="single" w:sz="6" w:space="0" w:color="000000"/>
              <w:left w:val="single" w:sz="6" w:space="0" w:color="000000"/>
              <w:bottom w:val="single" w:sz="6" w:space="0" w:color="000000"/>
              <w:right w:val="single" w:sz="6" w:space="0" w:color="000000"/>
            </w:tcBorders>
          </w:tcPr>
          <w:p>
            <w:pPr>
              <w:pStyle w:val="TableParagraph"/>
              <w:spacing w:line="179" w:lineRule="exact"/>
              <w:ind w:left="54" w:right="110"/>
              <w:jc w:val="center"/>
              <w:rPr>
                <w:sz w:val="18"/>
              </w:rPr>
            </w:pPr>
            <w:r>
              <w:rPr>
                <w:spacing w:val="-10"/>
                <w:sz w:val="18"/>
              </w:rPr>
              <w:t>5</w:t>
            </w:r>
          </w:p>
        </w:tc>
        <w:tc>
          <w:tcPr>
            <w:tcW w:w="1625" w:type="dxa"/>
            <w:tcBorders>
              <w:top w:val="single" w:sz="6" w:space="0" w:color="000000"/>
              <w:left w:val="single" w:sz="6" w:space="0" w:color="000000"/>
              <w:bottom w:val="single" w:sz="6" w:space="0" w:color="000000"/>
              <w:right w:val="single" w:sz="6" w:space="0" w:color="000000"/>
            </w:tcBorders>
          </w:tcPr>
          <w:p>
            <w:pPr>
              <w:pStyle w:val="TableParagraph"/>
              <w:spacing w:line="179" w:lineRule="exact"/>
              <w:ind w:left="10" w:right="16"/>
              <w:jc w:val="center"/>
              <w:rPr>
                <w:sz w:val="18"/>
              </w:rPr>
            </w:pPr>
            <w:r>
              <w:rPr>
                <w:spacing w:val="-10"/>
                <w:sz w:val="18"/>
              </w:rPr>
              <w:t>6</w:t>
            </w:r>
          </w:p>
        </w:tc>
        <w:tc>
          <w:tcPr>
            <w:tcW w:w="644" w:type="dxa"/>
            <w:tcBorders>
              <w:top w:val="single" w:sz="6" w:space="0" w:color="000000"/>
              <w:left w:val="single" w:sz="6" w:space="0" w:color="000000"/>
              <w:bottom w:val="single" w:sz="6" w:space="0" w:color="000000"/>
              <w:right w:val="single" w:sz="6" w:space="0" w:color="000000"/>
            </w:tcBorders>
          </w:tcPr>
          <w:p>
            <w:pPr>
              <w:pStyle w:val="TableParagraph"/>
              <w:spacing w:line="179" w:lineRule="exact"/>
              <w:ind w:right="9"/>
              <w:jc w:val="center"/>
              <w:rPr>
                <w:sz w:val="18"/>
              </w:rPr>
            </w:pPr>
            <w:r>
              <w:rPr>
                <w:spacing w:val="-10"/>
                <w:sz w:val="18"/>
              </w:rPr>
              <w:t>7</w:t>
            </w:r>
          </w:p>
        </w:tc>
        <w:tc>
          <w:tcPr>
            <w:tcW w:w="644" w:type="dxa"/>
            <w:tcBorders>
              <w:top w:val="single" w:sz="6" w:space="0" w:color="000000"/>
              <w:left w:val="single" w:sz="6" w:space="0" w:color="000000"/>
              <w:bottom w:val="single" w:sz="6" w:space="0" w:color="000000"/>
              <w:right w:val="single" w:sz="6" w:space="0" w:color="000000"/>
            </w:tcBorders>
          </w:tcPr>
          <w:p>
            <w:pPr>
              <w:pStyle w:val="TableParagraph"/>
              <w:spacing w:line="179" w:lineRule="exact"/>
              <w:ind w:left="97"/>
              <w:jc w:val="center"/>
              <w:rPr>
                <w:sz w:val="18"/>
              </w:rPr>
            </w:pPr>
            <w:r>
              <w:rPr>
                <w:spacing w:val="-10"/>
                <w:sz w:val="18"/>
              </w:rPr>
              <w:t>8</w:t>
            </w:r>
          </w:p>
        </w:tc>
        <w:tc>
          <w:tcPr>
            <w:tcW w:w="643" w:type="dxa"/>
            <w:tcBorders>
              <w:top w:val="single" w:sz="6" w:space="0" w:color="000000"/>
              <w:left w:val="single" w:sz="6" w:space="0" w:color="000000"/>
              <w:bottom w:val="single" w:sz="6" w:space="0" w:color="000000"/>
              <w:right w:val="single" w:sz="6" w:space="0" w:color="000000"/>
            </w:tcBorders>
          </w:tcPr>
          <w:p>
            <w:pPr>
              <w:pStyle w:val="TableParagraph"/>
              <w:spacing w:line="179" w:lineRule="exact"/>
              <w:ind w:left="12" w:right="24"/>
              <w:jc w:val="center"/>
              <w:rPr>
                <w:sz w:val="18"/>
              </w:rPr>
            </w:pPr>
            <w:r>
              <w:rPr>
                <w:spacing w:val="-10"/>
                <w:sz w:val="18"/>
              </w:rPr>
              <w:t>9</w:t>
            </w:r>
          </w:p>
        </w:tc>
        <w:tc>
          <w:tcPr>
            <w:tcW w:w="646" w:type="dxa"/>
            <w:tcBorders>
              <w:top w:val="single" w:sz="6" w:space="0" w:color="000000"/>
              <w:left w:val="single" w:sz="6" w:space="0" w:color="000000"/>
              <w:bottom w:val="single" w:sz="6" w:space="0" w:color="000000"/>
              <w:right w:val="single" w:sz="6" w:space="0" w:color="000000"/>
            </w:tcBorders>
          </w:tcPr>
          <w:p>
            <w:pPr>
              <w:pStyle w:val="TableParagraph"/>
              <w:spacing w:line="179" w:lineRule="exact"/>
              <w:ind w:left="107"/>
              <w:jc w:val="center"/>
              <w:rPr>
                <w:sz w:val="18"/>
              </w:rPr>
            </w:pPr>
            <w:r>
              <w:rPr>
                <w:spacing w:val="-5"/>
                <w:sz w:val="18"/>
              </w:rPr>
              <w:t>10</w:t>
            </w:r>
          </w:p>
        </w:tc>
        <w:tc>
          <w:tcPr>
            <w:tcW w:w="643" w:type="dxa"/>
            <w:tcBorders>
              <w:top w:val="single" w:sz="6" w:space="0" w:color="000000"/>
              <w:left w:val="single" w:sz="6" w:space="0" w:color="000000"/>
              <w:bottom w:val="single" w:sz="6" w:space="0" w:color="000000"/>
            </w:tcBorders>
          </w:tcPr>
          <w:p>
            <w:pPr>
              <w:pStyle w:val="TableParagraph"/>
              <w:spacing w:line="179" w:lineRule="exact"/>
              <w:ind w:left="280"/>
              <w:rPr>
                <w:sz w:val="18"/>
              </w:rPr>
            </w:pPr>
            <w:r>
              <w:rPr>
                <w:spacing w:val="-5"/>
                <w:sz w:val="18"/>
              </w:rPr>
              <w:t>11</w:t>
            </w:r>
          </w:p>
        </w:tc>
      </w:tr>
      <w:tr>
        <w:trPr>
          <w:trHeight w:val="614" w:hRule="exact"/>
        </w:trPr>
        <w:tc>
          <w:tcPr>
            <w:tcW w:w="770" w:type="dxa"/>
            <w:tcBorders>
              <w:top w:val="single" w:sz="6" w:space="0" w:color="000000"/>
              <w:bottom w:val="single" w:sz="6" w:space="0" w:color="000000"/>
              <w:right w:val="single" w:sz="6" w:space="0" w:color="000000"/>
            </w:tcBorders>
          </w:tcPr>
          <w:p>
            <w:pPr>
              <w:pStyle w:val="TableParagraph"/>
              <w:spacing w:before="194"/>
              <w:ind w:left="7" w:right="13"/>
              <w:jc w:val="center"/>
              <w:rPr>
                <w:b/>
                <w:sz w:val="18"/>
              </w:rPr>
            </w:pPr>
            <w:r>
              <w:rPr>
                <w:b/>
                <w:spacing w:val="-5"/>
                <w:sz w:val="18"/>
              </w:rPr>
              <w:t>A.</w:t>
            </w:r>
          </w:p>
        </w:tc>
        <w:tc>
          <w:tcPr>
            <w:tcW w:w="9055" w:type="dxa"/>
            <w:gridSpan w:val="10"/>
            <w:tcBorders>
              <w:top w:val="single" w:sz="6" w:space="0" w:color="000000"/>
              <w:left w:val="single" w:sz="6" w:space="0" w:color="000000"/>
              <w:bottom w:val="single" w:sz="6" w:space="0" w:color="000000"/>
            </w:tcBorders>
          </w:tcPr>
          <w:p>
            <w:pPr>
              <w:pStyle w:val="TableParagraph"/>
              <w:spacing w:before="175"/>
              <w:ind w:left="120"/>
              <w:jc w:val="center"/>
              <w:rPr>
                <w:b/>
                <w:sz w:val="20"/>
              </w:rPr>
            </w:pPr>
            <w:r>
              <w:rPr>
                <w:b/>
                <w:sz w:val="20"/>
              </w:rPr>
              <w:t>Lucrări</w:t>
            </w:r>
            <w:r>
              <w:rPr>
                <w:spacing w:val="-7"/>
                <w:sz w:val="20"/>
              </w:rPr>
              <w:t> </w:t>
            </w:r>
            <w:r>
              <w:rPr>
                <w:b/>
                <w:sz w:val="20"/>
              </w:rPr>
              <w:t>necesare</w:t>
            </w:r>
            <w:r>
              <w:rPr>
                <w:spacing w:val="-7"/>
                <w:sz w:val="20"/>
              </w:rPr>
              <w:t> </w:t>
            </w:r>
            <w:r>
              <w:rPr>
                <w:b/>
                <w:sz w:val="20"/>
              </w:rPr>
              <w:t>pentru</w:t>
            </w:r>
            <w:r>
              <w:rPr>
                <w:spacing w:val="-7"/>
                <w:sz w:val="20"/>
              </w:rPr>
              <w:t> </w:t>
            </w:r>
            <w:r>
              <w:rPr>
                <w:b/>
                <w:sz w:val="20"/>
              </w:rPr>
              <w:t>asigurarea</w:t>
            </w:r>
            <w:r>
              <w:rPr>
                <w:spacing w:val="-6"/>
                <w:sz w:val="20"/>
              </w:rPr>
              <w:t> </w:t>
            </w:r>
            <w:r>
              <w:rPr>
                <w:b/>
                <w:spacing w:val="-2"/>
                <w:sz w:val="20"/>
              </w:rPr>
              <w:t>regenerării</w:t>
            </w:r>
          </w:p>
        </w:tc>
      </w:tr>
      <w:tr>
        <w:trPr>
          <w:trHeight w:val="616" w:hRule="exact"/>
        </w:trPr>
        <w:tc>
          <w:tcPr>
            <w:tcW w:w="770" w:type="dxa"/>
            <w:tcBorders>
              <w:top w:val="single" w:sz="6" w:space="0" w:color="000000"/>
              <w:bottom w:val="single" w:sz="6" w:space="0" w:color="000000"/>
              <w:right w:val="single" w:sz="6" w:space="0" w:color="000000"/>
            </w:tcBorders>
          </w:tcPr>
          <w:p>
            <w:pPr>
              <w:pStyle w:val="TableParagraph"/>
              <w:spacing w:before="194"/>
              <w:ind w:left="7" w:right="13"/>
              <w:jc w:val="center"/>
              <w:rPr>
                <w:sz w:val="18"/>
              </w:rPr>
            </w:pPr>
            <w:r>
              <w:rPr>
                <w:spacing w:val="-4"/>
                <w:sz w:val="18"/>
              </w:rPr>
              <w:t>A.1.</w:t>
            </w:r>
          </w:p>
        </w:tc>
        <w:tc>
          <w:tcPr>
            <w:tcW w:w="9055" w:type="dxa"/>
            <w:gridSpan w:val="10"/>
            <w:tcBorders>
              <w:top w:val="single" w:sz="6" w:space="0" w:color="000000"/>
              <w:left w:val="single" w:sz="6" w:space="0" w:color="000000"/>
              <w:bottom w:val="single" w:sz="6" w:space="0" w:color="000000"/>
            </w:tcBorders>
          </w:tcPr>
          <w:p>
            <w:pPr>
              <w:pStyle w:val="TableParagraph"/>
              <w:spacing w:before="175"/>
              <w:ind w:left="120" w:right="5"/>
              <w:jc w:val="center"/>
              <w:rPr>
                <w:sz w:val="20"/>
              </w:rPr>
            </w:pPr>
            <w:r>
              <w:rPr>
                <w:sz w:val="20"/>
              </w:rPr>
              <w:t>Lucrări</w:t>
            </w:r>
            <w:r>
              <w:rPr>
                <w:spacing w:val="-8"/>
                <w:sz w:val="20"/>
              </w:rPr>
              <w:t> </w:t>
            </w:r>
            <w:r>
              <w:rPr>
                <w:sz w:val="20"/>
              </w:rPr>
              <w:t>de</w:t>
            </w:r>
            <w:r>
              <w:rPr>
                <w:spacing w:val="-8"/>
                <w:sz w:val="20"/>
              </w:rPr>
              <w:t> </w:t>
            </w:r>
            <w:r>
              <w:rPr>
                <w:sz w:val="20"/>
              </w:rPr>
              <w:t>ajutorarea</w:t>
            </w:r>
            <w:r>
              <w:rPr>
                <w:spacing w:val="-9"/>
                <w:sz w:val="20"/>
              </w:rPr>
              <w:t> </w:t>
            </w:r>
            <w:r>
              <w:rPr>
                <w:sz w:val="20"/>
              </w:rPr>
              <w:t>regenerării</w:t>
            </w:r>
            <w:r>
              <w:rPr>
                <w:spacing w:val="-8"/>
                <w:sz w:val="20"/>
              </w:rPr>
              <w:t> </w:t>
            </w:r>
            <w:r>
              <w:rPr>
                <w:spacing w:val="-2"/>
                <w:sz w:val="20"/>
              </w:rPr>
              <w:t>naturale</w:t>
            </w:r>
          </w:p>
        </w:tc>
      </w:tr>
      <w:tr>
        <w:trPr>
          <w:trHeight w:val="415" w:hRule="exact"/>
        </w:trPr>
        <w:tc>
          <w:tcPr>
            <w:tcW w:w="770" w:type="dxa"/>
            <w:tcBorders>
              <w:top w:val="single" w:sz="6" w:space="0" w:color="000000"/>
              <w:bottom w:val="single" w:sz="6" w:space="0" w:color="000000"/>
              <w:right w:val="single" w:sz="6" w:space="0" w:color="000000"/>
            </w:tcBorders>
          </w:tcPr>
          <w:p>
            <w:pPr>
              <w:pStyle w:val="TableParagraph"/>
              <w:spacing w:before="93"/>
              <w:ind w:left="7" w:right="10"/>
              <w:jc w:val="center"/>
              <w:rPr>
                <w:sz w:val="18"/>
              </w:rPr>
            </w:pPr>
            <w:r>
              <w:rPr>
                <w:spacing w:val="-2"/>
                <w:sz w:val="18"/>
              </w:rPr>
              <w:t>A.1.1.</w:t>
            </w:r>
          </w:p>
        </w:tc>
        <w:tc>
          <w:tcPr>
            <w:tcW w:w="9055" w:type="dxa"/>
            <w:gridSpan w:val="10"/>
            <w:tcBorders>
              <w:top w:val="single" w:sz="6" w:space="0" w:color="000000"/>
              <w:left w:val="single" w:sz="6" w:space="0" w:color="000000"/>
              <w:bottom w:val="single" w:sz="6" w:space="0" w:color="000000"/>
            </w:tcBorders>
          </w:tcPr>
          <w:p>
            <w:pPr>
              <w:pStyle w:val="TableParagraph"/>
              <w:spacing w:line="188" w:lineRule="exact"/>
              <w:ind w:left="503" w:right="-29"/>
              <w:rPr>
                <w:sz w:val="20"/>
              </w:rPr>
            </w:pPr>
            <w:r>
              <w:rPr>
                <w:sz w:val="20"/>
              </w:rPr>
              <w:t>Mobilizarea</w:t>
            </w:r>
            <w:r>
              <w:rPr>
                <w:spacing w:val="27"/>
                <w:sz w:val="20"/>
              </w:rPr>
              <w:t> </w:t>
            </w:r>
            <w:r>
              <w:rPr>
                <w:sz w:val="20"/>
              </w:rPr>
              <w:t>solului</w:t>
            </w:r>
            <w:r>
              <w:rPr>
                <w:spacing w:val="30"/>
                <w:sz w:val="20"/>
              </w:rPr>
              <w:t> </w:t>
            </w:r>
            <w:r>
              <w:rPr>
                <w:sz w:val="20"/>
              </w:rPr>
              <w:t>se</w:t>
            </w:r>
            <w:r>
              <w:rPr>
                <w:spacing w:val="30"/>
                <w:sz w:val="20"/>
              </w:rPr>
              <w:t> </w:t>
            </w:r>
            <w:r>
              <w:rPr>
                <w:sz w:val="20"/>
              </w:rPr>
              <w:t>va</w:t>
            </w:r>
            <w:r>
              <w:rPr>
                <w:spacing w:val="28"/>
                <w:sz w:val="20"/>
              </w:rPr>
              <w:t> </w:t>
            </w:r>
            <w:r>
              <w:rPr>
                <w:sz w:val="20"/>
              </w:rPr>
              <w:t>realiza</w:t>
            </w:r>
            <w:r>
              <w:rPr>
                <w:spacing w:val="28"/>
                <w:sz w:val="20"/>
              </w:rPr>
              <w:t> </w:t>
            </w:r>
            <w:r>
              <w:rPr>
                <w:sz w:val="20"/>
              </w:rPr>
              <w:t>în</w:t>
            </w:r>
            <w:r>
              <w:rPr>
                <w:spacing w:val="28"/>
                <w:sz w:val="20"/>
              </w:rPr>
              <w:t> </w:t>
            </w:r>
            <w:r>
              <w:rPr>
                <w:sz w:val="20"/>
              </w:rPr>
              <w:t>u.a:</w:t>
            </w:r>
            <w:r>
              <w:rPr>
                <w:spacing w:val="28"/>
                <w:sz w:val="20"/>
              </w:rPr>
              <w:t> </w:t>
            </w:r>
            <w:r>
              <w:rPr>
                <w:sz w:val="20"/>
              </w:rPr>
              <w:t>124</w:t>
            </w:r>
            <w:r>
              <w:rPr>
                <w:spacing w:val="29"/>
                <w:sz w:val="20"/>
              </w:rPr>
              <w:t> </w:t>
            </w:r>
            <w:r>
              <w:rPr>
                <w:sz w:val="20"/>
              </w:rPr>
              <w:t>A;</w:t>
            </w:r>
            <w:r>
              <w:rPr>
                <w:spacing w:val="28"/>
                <w:sz w:val="20"/>
              </w:rPr>
              <w:t> </w:t>
            </w:r>
            <w:r>
              <w:rPr>
                <w:sz w:val="20"/>
              </w:rPr>
              <w:t>216</w:t>
            </w:r>
            <w:r>
              <w:rPr>
                <w:spacing w:val="28"/>
                <w:sz w:val="20"/>
              </w:rPr>
              <w:t> </w:t>
            </w:r>
            <w:r>
              <w:rPr>
                <w:sz w:val="20"/>
              </w:rPr>
              <w:t>D;</w:t>
            </w:r>
            <w:r>
              <w:rPr>
                <w:spacing w:val="28"/>
                <w:sz w:val="20"/>
              </w:rPr>
              <w:t> </w:t>
            </w:r>
            <w:r>
              <w:rPr>
                <w:sz w:val="20"/>
              </w:rPr>
              <w:t>311</w:t>
            </w:r>
            <w:r>
              <w:rPr>
                <w:spacing w:val="29"/>
                <w:sz w:val="20"/>
              </w:rPr>
              <w:t> </w:t>
            </w:r>
            <w:r>
              <w:rPr>
                <w:sz w:val="20"/>
              </w:rPr>
              <w:t>B;</w:t>
            </w:r>
            <w:r>
              <w:rPr>
                <w:spacing w:val="27"/>
                <w:sz w:val="20"/>
              </w:rPr>
              <w:t> </w:t>
            </w:r>
            <w:r>
              <w:rPr>
                <w:sz w:val="20"/>
              </w:rPr>
              <w:t>358</w:t>
            </w:r>
            <w:r>
              <w:rPr>
                <w:spacing w:val="29"/>
                <w:sz w:val="20"/>
              </w:rPr>
              <w:t> </w:t>
            </w:r>
            <w:r>
              <w:rPr>
                <w:sz w:val="20"/>
              </w:rPr>
              <w:t>A;</w:t>
            </w:r>
            <w:r>
              <w:rPr>
                <w:spacing w:val="28"/>
                <w:sz w:val="20"/>
              </w:rPr>
              <w:t> </w:t>
            </w:r>
            <w:r>
              <w:rPr>
                <w:sz w:val="20"/>
              </w:rPr>
              <w:t>358</w:t>
            </w:r>
            <w:r>
              <w:rPr>
                <w:spacing w:val="28"/>
                <w:sz w:val="20"/>
              </w:rPr>
              <w:t> </w:t>
            </w:r>
            <w:r>
              <w:rPr>
                <w:sz w:val="20"/>
              </w:rPr>
              <w:t>C;</w:t>
            </w:r>
            <w:r>
              <w:rPr>
                <w:spacing w:val="28"/>
                <w:sz w:val="20"/>
              </w:rPr>
              <w:t> </w:t>
            </w:r>
            <w:r>
              <w:rPr>
                <w:sz w:val="20"/>
              </w:rPr>
              <w:t>360</w:t>
            </w:r>
            <w:r>
              <w:rPr>
                <w:spacing w:val="29"/>
                <w:sz w:val="20"/>
              </w:rPr>
              <w:t> </w:t>
            </w:r>
            <w:r>
              <w:rPr>
                <w:sz w:val="20"/>
              </w:rPr>
              <w:t>A;</w:t>
            </w:r>
            <w:r>
              <w:rPr>
                <w:spacing w:val="27"/>
                <w:sz w:val="20"/>
              </w:rPr>
              <w:t> </w:t>
            </w:r>
            <w:r>
              <w:rPr>
                <w:sz w:val="20"/>
              </w:rPr>
              <w:t>361</w:t>
            </w:r>
            <w:r>
              <w:rPr>
                <w:spacing w:val="32"/>
                <w:sz w:val="20"/>
              </w:rPr>
              <w:t> </w:t>
            </w:r>
            <w:r>
              <w:rPr>
                <w:sz w:val="20"/>
              </w:rPr>
              <w:t>A;</w:t>
            </w:r>
            <w:r>
              <w:rPr>
                <w:spacing w:val="28"/>
                <w:sz w:val="20"/>
              </w:rPr>
              <w:t> </w:t>
            </w:r>
            <w:r>
              <w:rPr>
                <w:sz w:val="20"/>
              </w:rPr>
              <w:t>361</w:t>
            </w:r>
            <w:r>
              <w:rPr>
                <w:spacing w:val="28"/>
                <w:sz w:val="20"/>
              </w:rPr>
              <w:t> </w:t>
            </w:r>
            <w:r>
              <w:rPr>
                <w:spacing w:val="-5"/>
                <w:sz w:val="20"/>
              </w:rPr>
              <w:t>I;</w:t>
            </w:r>
          </w:p>
          <w:p>
            <w:pPr>
              <w:pStyle w:val="TableParagraph"/>
              <w:spacing w:line="192" w:lineRule="exact"/>
              <w:ind w:left="100"/>
              <w:rPr>
                <w:sz w:val="20"/>
              </w:rPr>
            </w:pPr>
            <w:r>
              <w:rPr>
                <w:sz w:val="20"/>
              </w:rPr>
              <w:t>362</w:t>
            </w:r>
            <w:r>
              <w:rPr>
                <w:spacing w:val="-2"/>
                <w:sz w:val="20"/>
              </w:rPr>
              <w:t> </w:t>
            </w:r>
            <w:r>
              <w:rPr>
                <w:sz w:val="20"/>
              </w:rPr>
              <w:t>I;</w:t>
            </w:r>
            <w:r>
              <w:rPr>
                <w:spacing w:val="-5"/>
                <w:sz w:val="20"/>
              </w:rPr>
              <w:t> </w:t>
            </w:r>
            <w:r>
              <w:rPr>
                <w:sz w:val="20"/>
              </w:rPr>
              <w:t>364</w:t>
            </w:r>
            <w:r>
              <w:rPr>
                <w:spacing w:val="-3"/>
                <w:sz w:val="20"/>
              </w:rPr>
              <w:t> </w:t>
            </w:r>
            <w:r>
              <w:rPr>
                <w:sz w:val="20"/>
              </w:rPr>
              <w:t>J;</w:t>
            </w:r>
            <w:r>
              <w:rPr>
                <w:spacing w:val="-2"/>
                <w:sz w:val="20"/>
              </w:rPr>
              <w:t> </w:t>
            </w:r>
            <w:r>
              <w:rPr>
                <w:sz w:val="20"/>
              </w:rPr>
              <w:t>371;</w:t>
            </w:r>
            <w:r>
              <w:rPr>
                <w:spacing w:val="-2"/>
                <w:sz w:val="20"/>
              </w:rPr>
              <w:t> </w:t>
            </w:r>
            <w:r>
              <w:rPr>
                <w:sz w:val="20"/>
              </w:rPr>
              <w:t>378</w:t>
            </w:r>
            <w:r>
              <w:rPr>
                <w:spacing w:val="-1"/>
                <w:sz w:val="20"/>
              </w:rPr>
              <w:t> </w:t>
            </w:r>
            <w:r>
              <w:rPr>
                <w:sz w:val="20"/>
              </w:rPr>
              <w:t>D;</w:t>
            </w:r>
            <w:r>
              <w:rPr>
                <w:spacing w:val="-2"/>
                <w:sz w:val="20"/>
              </w:rPr>
              <w:t> </w:t>
            </w:r>
            <w:r>
              <w:rPr>
                <w:sz w:val="20"/>
              </w:rPr>
              <w:t>381</w:t>
            </w:r>
            <w:r>
              <w:rPr>
                <w:spacing w:val="-3"/>
                <w:sz w:val="20"/>
              </w:rPr>
              <w:t> </w:t>
            </w:r>
            <w:r>
              <w:rPr>
                <w:sz w:val="20"/>
              </w:rPr>
              <w:t>A;</w:t>
            </w:r>
            <w:r>
              <w:rPr>
                <w:spacing w:val="-2"/>
                <w:sz w:val="20"/>
              </w:rPr>
              <w:t> </w:t>
            </w:r>
            <w:r>
              <w:rPr>
                <w:sz w:val="20"/>
              </w:rPr>
              <w:t>388</w:t>
            </w:r>
            <w:r>
              <w:rPr>
                <w:spacing w:val="-1"/>
                <w:sz w:val="20"/>
              </w:rPr>
              <w:t> </w:t>
            </w:r>
            <w:r>
              <w:rPr>
                <w:sz w:val="20"/>
              </w:rPr>
              <w:t>C</w:t>
            </w:r>
            <w:r>
              <w:rPr>
                <w:spacing w:val="-3"/>
                <w:sz w:val="20"/>
              </w:rPr>
              <w:t> </w:t>
            </w:r>
            <w:r>
              <w:rPr>
                <w:sz w:val="20"/>
              </w:rPr>
              <w:t>pe</w:t>
            </w:r>
            <w:r>
              <w:rPr>
                <w:spacing w:val="-2"/>
                <w:sz w:val="20"/>
              </w:rPr>
              <w:t> </w:t>
            </w:r>
            <w:r>
              <w:rPr>
                <w:sz w:val="20"/>
              </w:rPr>
              <w:t>4,50</w:t>
            </w:r>
            <w:r>
              <w:rPr>
                <w:spacing w:val="-1"/>
                <w:sz w:val="20"/>
              </w:rPr>
              <w:t> </w:t>
            </w:r>
            <w:r>
              <w:rPr>
                <w:spacing w:val="-5"/>
                <w:sz w:val="20"/>
              </w:rPr>
              <w:t>ha.</w:t>
            </w:r>
          </w:p>
        </w:tc>
      </w:tr>
      <w:tr>
        <w:trPr>
          <w:trHeight w:val="614" w:hRule="exact"/>
        </w:trPr>
        <w:tc>
          <w:tcPr>
            <w:tcW w:w="770" w:type="dxa"/>
            <w:tcBorders>
              <w:top w:val="single" w:sz="6" w:space="0" w:color="000000"/>
              <w:bottom w:val="single" w:sz="6" w:space="0" w:color="000000"/>
              <w:right w:val="single" w:sz="6" w:space="0" w:color="000000"/>
            </w:tcBorders>
          </w:tcPr>
          <w:p>
            <w:pPr>
              <w:pStyle w:val="TableParagraph"/>
              <w:spacing w:before="191"/>
              <w:ind w:left="7" w:right="13"/>
              <w:jc w:val="center"/>
              <w:rPr>
                <w:sz w:val="18"/>
              </w:rPr>
            </w:pPr>
            <w:r>
              <w:rPr>
                <w:spacing w:val="-4"/>
                <w:sz w:val="18"/>
              </w:rPr>
              <w:t>A.2.</w:t>
            </w:r>
          </w:p>
        </w:tc>
        <w:tc>
          <w:tcPr>
            <w:tcW w:w="9055" w:type="dxa"/>
            <w:gridSpan w:val="10"/>
            <w:tcBorders>
              <w:top w:val="single" w:sz="6" w:space="0" w:color="000000"/>
              <w:left w:val="single" w:sz="6" w:space="0" w:color="000000"/>
              <w:bottom w:val="single" w:sz="6" w:space="0" w:color="000000"/>
            </w:tcBorders>
          </w:tcPr>
          <w:p>
            <w:pPr>
              <w:pStyle w:val="TableParagraph"/>
              <w:spacing w:before="173"/>
              <w:ind w:left="120" w:right="3"/>
              <w:jc w:val="center"/>
              <w:rPr>
                <w:sz w:val="20"/>
              </w:rPr>
            </w:pPr>
            <w:r>
              <w:rPr>
                <w:sz w:val="20"/>
              </w:rPr>
              <w:t>Lucrări</w:t>
            </w:r>
            <w:r>
              <w:rPr>
                <w:spacing w:val="-7"/>
                <w:sz w:val="20"/>
              </w:rPr>
              <w:t> </w:t>
            </w:r>
            <w:r>
              <w:rPr>
                <w:sz w:val="20"/>
              </w:rPr>
              <w:t>de</w:t>
            </w:r>
            <w:r>
              <w:rPr>
                <w:spacing w:val="-7"/>
                <w:sz w:val="20"/>
              </w:rPr>
              <w:t> </w:t>
            </w:r>
            <w:r>
              <w:rPr>
                <w:sz w:val="20"/>
              </w:rPr>
              <w:t>îngrijire</w:t>
            </w:r>
            <w:r>
              <w:rPr>
                <w:spacing w:val="-7"/>
                <w:sz w:val="20"/>
              </w:rPr>
              <w:t> </w:t>
            </w:r>
            <w:r>
              <w:rPr>
                <w:sz w:val="20"/>
              </w:rPr>
              <w:t>a</w:t>
            </w:r>
            <w:r>
              <w:rPr>
                <w:spacing w:val="-7"/>
                <w:sz w:val="20"/>
              </w:rPr>
              <w:t> </w:t>
            </w:r>
            <w:r>
              <w:rPr>
                <w:sz w:val="20"/>
              </w:rPr>
              <w:t>regenerării</w:t>
            </w:r>
            <w:r>
              <w:rPr>
                <w:spacing w:val="-7"/>
                <w:sz w:val="20"/>
              </w:rPr>
              <w:t> </w:t>
            </w:r>
            <w:r>
              <w:rPr>
                <w:spacing w:val="-2"/>
                <w:sz w:val="20"/>
              </w:rPr>
              <w:t>naturale</w:t>
            </w:r>
          </w:p>
        </w:tc>
      </w:tr>
      <w:tr>
        <w:trPr>
          <w:trHeight w:val="674" w:hRule="exact"/>
        </w:trPr>
        <w:tc>
          <w:tcPr>
            <w:tcW w:w="770" w:type="dxa"/>
            <w:tcBorders>
              <w:top w:val="single" w:sz="6" w:space="0" w:color="000000"/>
              <w:bottom w:val="single" w:sz="6" w:space="0" w:color="000000"/>
              <w:right w:val="single" w:sz="6" w:space="0" w:color="000000"/>
            </w:tcBorders>
          </w:tcPr>
          <w:p>
            <w:pPr>
              <w:pStyle w:val="TableParagraph"/>
              <w:spacing w:before="15"/>
              <w:rPr>
                <w:b/>
                <w:sz w:val="18"/>
              </w:rPr>
            </w:pPr>
          </w:p>
          <w:p>
            <w:pPr>
              <w:pStyle w:val="TableParagraph"/>
              <w:spacing w:before="1"/>
              <w:ind w:left="7" w:right="10"/>
              <w:jc w:val="center"/>
              <w:rPr>
                <w:sz w:val="18"/>
              </w:rPr>
            </w:pPr>
            <w:r>
              <w:rPr>
                <w:spacing w:val="-2"/>
                <w:sz w:val="18"/>
              </w:rPr>
              <w:t>A.2.2.</w:t>
            </w:r>
          </w:p>
        </w:tc>
        <w:tc>
          <w:tcPr>
            <w:tcW w:w="9055" w:type="dxa"/>
            <w:gridSpan w:val="10"/>
            <w:tcBorders>
              <w:top w:val="single" w:sz="6" w:space="0" w:color="000000"/>
              <w:left w:val="single" w:sz="6" w:space="0" w:color="000000"/>
              <w:bottom w:val="single" w:sz="6" w:space="0" w:color="000000"/>
            </w:tcBorders>
          </w:tcPr>
          <w:p>
            <w:pPr>
              <w:pStyle w:val="TableParagraph"/>
              <w:spacing w:line="230" w:lineRule="atLeast" w:before="179"/>
              <w:ind w:left="100" w:right="236" w:firstLine="352"/>
              <w:rPr>
                <w:sz w:val="20"/>
              </w:rPr>
            </w:pPr>
            <w:r>
              <w:rPr>
                <w:sz w:val="20"/>
              </w:rPr>
              <w:t>Receparea</w:t>
            </w:r>
            <w:r>
              <w:rPr>
                <w:spacing w:val="-3"/>
                <w:sz w:val="20"/>
              </w:rPr>
              <w:t> </w:t>
            </w:r>
            <w:r>
              <w:rPr>
                <w:sz w:val="20"/>
              </w:rPr>
              <w:t>semințișurilor</w:t>
            </w:r>
            <w:r>
              <w:rPr>
                <w:spacing w:val="-2"/>
                <w:sz w:val="20"/>
              </w:rPr>
              <w:t> </w:t>
            </w:r>
            <w:r>
              <w:rPr>
                <w:sz w:val="20"/>
              </w:rPr>
              <w:t>sau</w:t>
            </w:r>
            <w:r>
              <w:rPr>
                <w:spacing w:val="-4"/>
                <w:sz w:val="20"/>
              </w:rPr>
              <w:t> </w:t>
            </w:r>
            <w:r>
              <w:rPr>
                <w:sz w:val="20"/>
              </w:rPr>
              <w:t>tinereturilor</w:t>
            </w:r>
            <w:r>
              <w:rPr>
                <w:spacing w:val="-2"/>
                <w:sz w:val="20"/>
              </w:rPr>
              <w:t> </w:t>
            </w:r>
            <w:r>
              <w:rPr>
                <w:sz w:val="20"/>
              </w:rPr>
              <w:t>vătămate</w:t>
            </w:r>
            <w:r>
              <w:rPr>
                <w:spacing w:val="-3"/>
                <w:sz w:val="20"/>
              </w:rPr>
              <w:t> </w:t>
            </w:r>
            <w:r>
              <w:rPr>
                <w:sz w:val="20"/>
              </w:rPr>
              <w:t>se</w:t>
            </w:r>
            <w:r>
              <w:rPr>
                <w:spacing w:val="-3"/>
                <w:sz w:val="20"/>
              </w:rPr>
              <w:t> </w:t>
            </w:r>
            <w:r>
              <w:rPr>
                <w:sz w:val="20"/>
              </w:rPr>
              <w:t>va</w:t>
            </w:r>
            <w:r>
              <w:rPr>
                <w:spacing w:val="-3"/>
                <w:sz w:val="20"/>
              </w:rPr>
              <w:t> </w:t>
            </w:r>
            <w:r>
              <w:rPr>
                <w:sz w:val="20"/>
              </w:rPr>
              <w:t>efectua</w:t>
            </w:r>
            <w:r>
              <w:rPr>
                <w:spacing w:val="-3"/>
                <w:sz w:val="20"/>
              </w:rPr>
              <w:t> </w:t>
            </w:r>
            <w:r>
              <w:rPr>
                <w:sz w:val="20"/>
              </w:rPr>
              <w:t>în</w:t>
            </w:r>
            <w:r>
              <w:rPr>
                <w:spacing w:val="-2"/>
                <w:sz w:val="20"/>
              </w:rPr>
              <w:t> </w:t>
            </w:r>
            <w:r>
              <w:rPr>
                <w:sz w:val="20"/>
              </w:rPr>
              <w:t>u.a:</w:t>
            </w:r>
            <w:r>
              <w:rPr>
                <w:spacing w:val="-3"/>
                <w:sz w:val="20"/>
              </w:rPr>
              <w:t> </w:t>
            </w:r>
            <w:r>
              <w:rPr>
                <w:sz w:val="20"/>
              </w:rPr>
              <w:t>124</w:t>
            </w:r>
            <w:r>
              <w:rPr>
                <w:spacing w:val="-2"/>
                <w:sz w:val="20"/>
              </w:rPr>
              <w:t> </w:t>
            </w:r>
            <w:r>
              <w:rPr>
                <w:sz w:val="20"/>
              </w:rPr>
              <w:t>A;</w:t>
            </w:r>
            <w:r>
              <w:rPr>
                <w:spacing w:val="-3"/>
                <w:sz w:val="20"/>
              </w:rPr>
              <w:t> </w:t>
            </w:r>
            <w:r>
              <w:rPr>
                <w:sz w:val="20"/>
              </w:rPr>
              <w:t>140</w:t>
            </w:r>
            <w:r>
              <w:rPr>
                <w:spacing w:val="-2"/>
                <w:sz w:val="20"/>
              </w:rPr>
              <w:t> </w:t>
            </w:r>
            <w:r>
              <w:rPr>
                <w:sz w:val="20"/>
              </w:rPr>
              <w:t>A;</w:t>
            </w:r>
            <w:r>
              <w:rPr>
                <w:spacing w:val="-3"/>
                <w:sz w:val="20"/>
              </w:rPr>
              <w:t> </w:t>
            </w:r>
            <w:r>
              <w:rPr>
                <w:sz w:val="20"/>
              </w:rPr>
              <w:t>215</w:t>
            </w:r>
            <w:r>
              <w:rPr>
                <w:spacing w:val="-2"/>
                <w:sz w:val="20"/>
              </w:rPr>
              <w:t> </w:t>
            </w:r>
            <w:r>
              <w:rPr>
                <w:sz w:val="20"/>
              </w:rPr>
              <w:t>C;</w:t>
            </w:r>
            <w:r>
              <w:rPr>
                <w:spacing w:val="-3"/>
                <w:sz w:val="20"/>
              </w:rPr>
              <w:t> </w:t>
            </w:r>
            <w:r>
              <w:rPr>
                <w:sz w:val="20"/>
              </w:rPr>
              <w:t>216</w:t>
            </w:r>
            <w:r>
              <w:rPr>
                <w:spacing w:val="-2"/>
                <w:sz w:val="20"/>
              </w:rPr>
              <w:t> </w:t>
            </w:r>
            <w:r>
              <w:rPr>
                <w:sz w:val="20"/>
              </w:rPr>
              <w:t>D; 216 E; 311 B; 358 A; 358 C; 360 A; 361 A; 361 I; 362 F; 364 J; 371; 381 C pe 5,31 ha .</w:t>
            </w:r>
          </w:p>
        </w:tc>
      </w:tr>
      <w:tr>
        <w:trPr>
          <w:trHeight w:val="278" w:hRule="exact"/>
        </w:trPr>
        <w:tc>
          <w:tcPr>
            <w:tcW w:w="770" w:type="dxa"/>
            <w:tcBorders>
              <w:top w:val="single" w:sz="6" w:space="0" w:color="000000"/>
              <w:bottom w:val="single" w:sz="6" w:space="0" w:color="000000"/>
              <w:right w:val="single" w:sz="6" w:space="0" w:color="000000"/>
            </w:tcBorders>
          </w:tcPr>
          <w:p>
            <w:pPr>
              <w:pStyle w:val="TableParagraph"/>
              <w:spacing w:before="26"/>
              <w:ind w:left="7" w:right="10"/>
              <w:jc w:val="center"/>
              <w:rPr>
                <w:b/>
                <w:sz w:val="18"/>
              </w:rPr>
            </w:pPr>
            <w:r>
              <w:rPr>
                <w:b/>
                <w:spacing w:val="-5"/>
                <w:sz w:val="18"/>
              </w:rPr>
              <w:t>B.</w:t>
            </w:r>
          </w:p>
        </w:tc>
        <w:tc>
          <w:tcPr>
            <w:tcW w:w="9055" w:type="dxa"/>
            <w:gridSpan w:val="10"/>
            <w:tcBorders>
              <w:top w:val="single" w:sz="6" w:space="0" w:color="000000"/>
              <w:left w:val="single" w:sz="6" w:space="0" w:color="000000"/>
              <w:bottom w:val="single" w:sz="6" w:space="0" w:color="000000"/>
            </w:tcBorders>
          </w:tcPr>
          <w:p>
            <w:pPr>
              <w:pStyle w:val="TableParagraph"/>
              <w:spacing w:line="229" w:lineRule="exact" w:before="14"/>
              <w:ind w:left="120" w:right="113"/>
              <w:jc w:val="center"/>
              <w:rPr>
                <w:b/>
                <w:sz w:val="20"/>
              </w:rPr>
            </w:pPr>
            <w:r>
              <w:rPr>
                <w:b/>
                <w:sz w:val="20"/>
              </w:rPr>
              <w:t>Lucrări</w:t>
            </w:r>
            <w:r>
              <w:rPr>
                <w:spacing w:val="-6"/>
                <w:sz w:val="20"/>
              </w:rPr>
              <w:t> </w:t>
            </w:r>
            <w:r>
              <w:rPr>
                <w:b/>
                <w:sz w:val="20"/>
              </w:rPr>
              <w:t>de</w:t>
            </w:r>
            <w:r>
              <w:rPr>
                <w:spacing w:val="-5"/>
                <w:sz w:val="20"/>
              </w:rPr>
              <w:t> </w:t>
            </w:r>
            <w:r>
              <w:rPr>
                <w:b/>
                <w:spacing w:val="-2"/>
                <w:sz w:val="20"/>
              </w:rPr>
              <w:t>regenerare</w:t>
            </w:r>
          </w:p>
        </w:tc>
      </w:tr>
      <w:tr>
        <w:trPr>
          <w:trHeight w:val="244" w:hRule="exact"/>
        </w:trPr>
        <w:tc>
          <w:tcPr>
            <w:tcW w:w="770" w:type="dxa"/>
            <w:tcBorders>
              <w:top w:val="single" w:sz="6" w:space="0" w:color="000000"/>
              <w:bottom w:val="single" w:sz="6" w:space="0" w:color="000000"/>
              <w:right w:val="single" w:sz="6" w:space="0" w:color="000000"/>
            </w:tcBorders>
          </w:tcPr>
          <w:p>
            <w:pPr>
              <w:pStyle w:val="TableParagraph"/>
              <w:spacing w:line="210" w:lineRule="exact"/>
              <w:ind w:left="7" w:right="10"/>
              <w:jc w:val="center"/>
              <w:rPr>
                <w:sz w:val="20"/>
              </w:rPr>
            </w:pPr>
            <w:r>
              <w:rPr>
                <w:spacing w:val="-4"/>
                <w:sz w:val="20"/>
              </w:rPr>
              <w:t>B.1.</w:t>
            </w:r>
          </w:p>
        </w:tc>
        <w:tc>
          <w:tcPr>
            <w:tcW w:w="9055" w:type="dxa"/>
            <w:gridSpan w:val="10"/>
            <w:tcBorders>
              <w:top w:val="single" w:sz="6" w:space="0" w:color="000000"/>
              <w:left w:val="single" w:sz="6" w:space="0" w:color="000000"/>
              <w:bottom w:val="single" w:sz="6" w:space="0" w:color="000000"/>
            </w:tcBorders>
          </w:tcPr>
          <w:p>
            <w:pPr>
              <w:pStyle w:val="TableParagraph"/>
              <w:spacing w:line="210" w:lineRule="exact"/>
              <w:ind w:left="120" w:right="119"/>
              <w:jc w:val="center"/>
              <w:rPr>
                <w:sz w:val="20"/>
              </w:rPr>
            </w:pPr>
            <w:r>
              <w:rPr>
                <w:sz w:val="20"/>
              </w:rPr>
              <w:t>Împăduriri</w:t>
            </w:r>
            <w:r>
              <w:rPr>
                <w:spacing w:val="-7"/>
                <w:sz w:val="20"/>
              </w:rPr>
              <w:t> </w:t>
            </w:r>
            <w:r>
              <w:rPr>
                <w:sz w:val="20"/>
              </w:rPr>
              <w:t>în</w:t>
            </w:r>
            <w:r>
              <w:rPr>
                <w:spacing w:val="-7"/>
                <w:sz w:val="20"/>
              </w:rPr>
              <w:t> </w:t>
            </w:r>
            <w:r>
              <w:rPr>
                <w:sz w:val="20"/>
              </w:rPr>
              <w:t>terenuri</w:t>
            </w:r>
            <w:r>
              <w:rPr>
                <w:spacing w:val="-4"/>
                <w:sz w:val="20"/>
              </w:rPr>
              <w:t> </w:t>
            </w:r>
            <w:r>
              <w:rPr>
                <w:sz w:val="20"/>
              </w:rPr>
              <w:t>goale</w:t>
            </w:r>
            <w:r>
              <w:rPr>
                <w:spacing w:val="-6"/>
                <w:sz w:val="20"/>
              </w:rPr>
              <w:t> </w:t>
            </w:r>
            <w:r>
              <w:rPr>
                <w:sz w:val="20"/>
              </w:rPr>
              <w:t>din</w:t>
            </w:r>
            <w:r>
              <w:rPr>
                <w:spacing w:val="-7"/>
                <w:sz w:val="20"/>
              </w:rPr>
              <w:t> </w:t>
            </w:r>
            <w:r>
              <w:rPr>
                <w:sz w:val="20"/>
              </w:rPr>
              <w:t>fondul</w:t>
            </w:r>
            <w:r>
              <w:rPr>
                <w:spacing w:val="-5"/>
                <w:sz w:val="20"/>
              </w:rPr>
              <w:t> </w:t>
            </w:r>
            <w:r>
              <w:rPr>
                <w:spacing w:val="-2"/>
                <w:sz w:val="20"/>
              </w:rPr>
              <w:t>forestier</w:t>
            </w:r>
          </w:p>
        </w:tc>
      </w:tr>
      <w:tr>
        <w:trPr>
          <w:trHeight w:val="244" w:hRule="exact"/>
        </w:trPr>
        <w:tc>
          <w:tcPr>
            <w:tcW w:w="770" w:type="dxa"/>
            <w:tcBorders>
              <w:top w:val="single" w:sz="6" w:space="0" w:color="000000"/>
              <w:bottom w:val="single" w:sz="6" w:space="0" w:color="000000"/>
              <w:right w:val="single" w:sz="6" w:space="0" w:color="000000"/>
            </w:tcBorders>
          </w:tcPr>
          <w:p>
            <w:pPr>
              <w:pStyle w:val="TableParagraph"/>
              <w:spacing w:line="210" w:lineRule="exact"/>
              <w:ind w:left="7" w:right="10"/>
              <w:jc w:val="center"/>
              <w:rPr>
                <w:sz w:val="20"/>
              </w:rPr>
            </w:pPr>
            <w:r>
              <w:rPr>
                <w:spacing w:val="-2"/>
                <w:sz w:val="20"/>
              </w:rPr>
              <w:t>B.1.1.</w:t>
            </w:r>
          </w:p>
        </w:tc>
        <w:tc>
          <w:tcPr>
            <w:tcW w:w="9055" w:type="dxa"/>
            <w:gridSpan w:val="10"/>
            <w:tcBorders>
              <w:top w:val="single" w:sz="6" w:space="0" w:color="000000"/>
              <w:left w:val="single" w:sz="6" w:space="0" w:color="000000"/>
              <w:bottom w:val="single" w:sz="6" w:space="0" w:color="000000"/>
            </w:tcBorders>
          </w:tcPr>
          <w:p>
            <w:pPr>
              <w:pStyle w:val="TableParagraph"/>
              <w:spacing w:line="210" w:lineRule="exact"/>
              <w:ind w:left="120" w:right="118"/>
              <w:jc w:val="center"/>
              <w:rPr>
                <w:sz w:val="20"/>
              </w:rPr>
            </w:pPr>
            <w:r>
              <w:rPr>
                <w:sz w:val="20"/>
              </w:rPr>
              <w:t>Împăduriri</w:t>
            </w:r>
            <w:r>
              <w:rPr>
                <w:spacing w:val="-5"/>
                <w:sz w:val="20"/>
              </w:rPr>
              <w:t> </w:t>
            </w:r>
            <w:r>
              <w:rPr>
                <w:sz w:val="20"/>
              </w:rPr>
              <w:t>în</w:t>
            </w:r>
            <w:r>
              <w:rPr>
                <w:spacing w:val="-6"/>
                <w:sz w:val="20"/>
              </w:rPr>
              <w:t> </w:t>
            </w:r>
            <w:r>
              <w:rPr>
                <w:sz w:val="20"/>
              </w:rPr>
              <w:t>poieni</w:t>
            </w:r>
            <w:r>
              <w:rPr>
                <w:spacing w:val="-5"/>
                <w:sz w:val="20"/>
              </w:rPr>
              <w:t> </w:t>
            </w:r>
            <w:r>
              <w:rPr>
                <w:sz w:val="20"/>
              </w:rPr>
              <w:t>şi</w:t>
            </w:r>
            <w:r>
              <w:rPr>
                <w:spacing w:val="-5"/>
                <w:sz w:val="20"/>
              </w:rPr>
              <w:t> </w:t>
            </w:r>
            <w:r>
              <w:rPr>
                <w:spacing w:val="-2"/>
                <w:sz w:val="20"/>
              </w:rPr>
              <w:t>goluri</w:t>
            </w:r>
          </w:p>
        </w:tc>
      </w:tr>
      <w:tr>
        <w:trPr>
          <w:trHeight w:val="616" w:hRule="exact"/>
        </w:trPr>
        <w:tc>
          <w:tcPr>
            <w:tcW w:w="770" w:type="dxa"/>
            <w:tcBorders>
              <w:top w:val="single" w:sz="6" w:space="0" w:color="000000"/>
              <w:bottom w:val="single" w:sz="6" w:space="0" w:color="000000"/>
              <w:right w:val="single" w:sz="6" w:space="0" w:color="000000"/>
            </w:tcBorders>
          </w:tcPr>
          <w:p>
            <w:pPr>
              <w:pStyle w:val="TableParagraph"/>
              <w:spacing w:before="194"/>
              <w:ind w:left="7" w:right="10"/>
              <w:jc w:val="center"/>
              <w:rPr>
                <w:sz w:val="18"/>
              </w:rPr>
            </w:pPr>
            <w:r>
              <w:rPr>
                <w:sz w:val="18"/>
              </w:rPr>
              <w:t>378</w:t>
            </w:r>
            <w:r>
              <w:rPr>
                <w:spacing w:val="1"/>
                <w:sz w:val="18"/>
              </w:rPr>
              <w:t> </w:t>
            </w:r>
            <w:r>
              <w:rPr>
                <w:spacing w:val="-10"/>
                <w:sz w:val="18"/>
              </w:rPr>
              <w:t>E</w:t>
            </w:r>
          </w:p>
        </w:tc>
        <w:tc>
          <w:tcPr>
            <w:tcW w:w="599" w:type="dxa"/>
            <w:tcBorders>
              <w:top w:val="single" w:sz="6" w:space="0" w:color="000000"/>
              <w:left w:val="single" w:sz="6" w:space="0" w:color="000000"/>
              <w:bottom w:val="single" w:sz="6" w:space="0" w:color="000000"/>
              <w:right w:val="single" w:sz="6" w:space="0" w:color="000000"/>
            </w:tcBorders>
          </w:tcPr>
          <w:p>
            <w:pPr>
              <w:pStyle w:val="TableParagraph"/>
              <w:spacing w:before="194"/>
              <w:ind w:left="29" w:right="41"/>
              <w:jc w:val="center"/>
              <w:rPr>
                <w:sz w:val="18"/>
              </w:rPr>
            </w:pPr>
            <w:r>
              <w:rPr>
                <w:spacing w:val="-4"/>
                <w:sz w:val="18"/>
              </w:rPr>
              <w:t>0.48</w:t>
            </w:r>
          </w:p>
        </w:tc>
        <w:tc>
          <w:tcPr>
            <w:tcW w:w="1232" w:type="dxa"/>
            <w:tcBorders>
              <w:top w:val="single" w:sz="6" w:space="0" w:color="000000"/>
              <w:left w:val="single" w:sz="6" w:space="0" w:color="000000"/>
              <w:bottom w:val="single" w:sz="6" w:space="0" w:color="000000"/>
              <w:right w:val="single" w:sz="6" w:space="0" w:color="000000"/>
            </w:tcBorders>
          </w:tcPr>
          <w:p>
            <w:pPr>
              <w:pStyle w:val="TableParagraph"/>
              <w:spacing w:line="204" w:lineRule="exact" w:before="93"/>
              <w:ind w:left="346"/>
              <w:rPr>
                <w:sz w:val="18"/>
              </w:rPr>
            </w:pPr>
            <w:r>
              <w:rPr>
                <w:spacing w:val="-2"/>
                <w:sz w:val="18"/>
                <w:u w:val="single"/>
              </w:rPr>
              <w:t>2.3.3.2</w:t>
            </w:r>
          </w:p>
          <w:p>
            <w:pPr>
              <w:pStyle w:val="TableParagraph"/>
              <w:spacing w:line="204" w:lineRule="exact"/>
              <w:ind w:left="346"/>
              <w:rPr>
                <w:sz w:val="18"/>
              </w:rPr>
            </w:pPr>
            <w:r>
              <w:rPr>
                <w:spacing w:val="-2"/>
                <w:sz w:val="18"/>
              </w:rPr>
              <w:t>1.1.1.4</w:t>
            </w:r>
          </w:p>
        </w:tc>
        <w:tc>
          <w:tcPr>
            <w:tcW w:w="1869" w:type="dxa"/>
            <w:tcBorders>
              <w:top w:val="single" w:sz="6" w:space="0" w:color="000000"/>
              <w:left w:val="single" w:sz="6" w:space="0" w:color="000000"/>
              <w:bottom w:val="single" w:sz="6" w:space="0" w:color="000000"/>
              <w:right w:val="single" w:sz="6" w:space="0" w:color="000000"/>
            </w:tcBorders>
          </w:tcPr>
          <w:p>
            <w:pPr>
              <w:pStyle w:val="TableParagraph"/>
              <w:spacing w:line="198" w:lineRule="exact"/>
              <w:ind w:left="31" w:right="31"/>
              <w:jc w:val="center"/>
              <w:rPr>
                <w:sz w:val="18"/>
              </w:rPr>
            </w:pPr>
            <w:r>
              <w:rPr>
                <w:spacing w:val="-2"/>
                <w:sz w:val="18"/>
                <w:u w:val="single"/>
              </w:rPr>
              <w:t>8MO2DT</w:t>
            </w:r>
          </w:p>
          <w:p>
            <w:pPr>
              <w:pStyle w:val="TableParagraph"/>
              <w:spacing w:line="199" w:lineRule="exact"/>
              <w:ind w:left="31" w:right="31"/>
              <w:jc w:val="center"/>
              <w:rPr>
                <w:sz w:val="18"/>
              </w:rPr>
            </w:pPr>
            <w:r>
              <w:rPr>
                <w:spacing w:val="-2"/>
                <w:sz w:val="18"/>
                <w:u w:val="single"/>
              </w:rPr>
              <w:t>8MO2DT</w:t>
            </w:r>
          </w:p>
          <w:p>
            <w:pPr>
              <w:pStyle w:val="TableParagraph"/>
              <w:spacing w:line="185" w:lineRule="exact"/>
              <w:ind w:left="31" w:right="33"/>
              <w:jc w:val="center"/>
              <w:rPr>
                <w:sz w:val="18"/>
              </w:rPr>
            </w:pPr>
            <w:r>
              <w:rPr>
                <w:spacing w:val="-10"/>
                <w:sz w:val="18"/>
              </w:rPr>
              <w:t>-</w:t>
            </w:r>
          </w:p>
        </w:tc>
        <w:tc>
          <w:tcPr>
            <w:tcW w:w="510" w:type="dxa"/>
            <w:tcBorders>
              <w:top w:val="single" w:sz="6" w:space="0" w:color="000000"/>
              <w:left w:val="single" w:sz="6" w:space="0" w:color="000000"/>
              <w:bottom w:val="single" w:sz="6" w:space="0" w:color="000000"/>
              <w:right w:val="single" w:sz="6" w:space="0" w:color="000000"/>
            </w:tcBorders>
          </w:tcPr>
          <w:p>
            <w:pPr>
              <w:pStyle w:val="TableParagraph"/>
              <w:spacing w:line="202" w:lineRule="exact"/>
              <w:ind w:left="3"/>
              <w:jc w:val="center"/>
              <w:rPr>
                <w:sz w:val="18"/>
              </w:rPr>
            </w:pPr>
            <w:r>
              <w:rPr>
                <w:spacing w:val="-10"/>
                <w:sz w:val="18"/>
              </w:rPr>
              <w:t>-</w:t>
            </w:r>
          </w:p>
          <w:p>
            <w:pPr>
              <w:pStyle w:val="TableParagraph"/>
              <w:spacing w:line="189" w:lineRule="exact" w:before="191"/>
              <w:ind w:left="3"/>
              <w:jc w:val="center"/>
              <w:rPr>
                <w:sz w:val="18"/>
              </w:rPr>
            </w:pPr>
            <w:r>
              <w:rPr>
                <w:spacing w:val="-10"/>
                <w:sz w:val="18"/>
              </w:rPr>
              <w:t>-</w:t>
            </w:r>
          </w:p>
        </w:tc>
        <w:tc>
          <w:tcPr>
            <w:tcW w:w="1625" w:type="dxa"/>
            <w:tcBorders>
              <w:top w:val="single" w:sz="6" w:space="0" w:color="000000"/>
              <w:left w:val="single" w:sz="6" w:space="0" w:color="000000"/>
              <w:bottom w:val="single" w:sz="6" w:space="0" w:color="000000"/>
              <w:right w:val="single" w:sz="6" w:space="0" w:color="000000"/>
            </w:tcBorders>
          </w:tcPr>
          <w:p>
            <w:pPr>
              <w:pStyle w:val="TableParagraph"/>
              <w:spacing w:before="194"/>
              <w:ind w:left="10" w:right="9"/>
              <w:jc w:val="center"/>
              <w:rPr>
                <w:sz w:val="18"/>
              </w:rPr>
            </w:pPr>
            <w:r>
              <w:rPr>
                <w:spacing w:val="-4"/>
                <w:sz w:val="18"/>
              </w:rPr>
              <w:t>0.48</w:t>
            </w:r>
          </w:p>
        </w:tc>
        <w:tc>
          <w:tcPr>
            <w:tcW w:w="644" w:type="dxa"/>
            <w:tcBorders>
              <w:top w:val="single" w:sz="6" w:space="0" w:color="000000"/>
              <w:left w:val="single" w:sz="6" w:space="0" w:color="000000"/>
              <w:bottom w:val="single" w:sz="6" w:space="0" w:color="000000"/>
              <w:right w:val="single" w:sz="6" w:space="0" w:color="000000"/>
            </w:tcBorders>
          </w:tcPr>
          <w:p>
            <w:pPr>
              <w:pStyle w:val="TableParagraph"/>
              <w:spacing w:before="194"/>
              <w:ind w:left="97" w:right="85"/>
              <w:jc w:val="center"/>
              <w:rPr>
                <w:sz w:val="18"/>
              </w:rPr>
            </w:pPr>
            <w:r>
              <w:rPr>
                <w:spacing w:val="-4"/>
                <w:sz w:val="18"/>
              </w:rPr>
              <w:t>0.38</w:t>
            </w:r>
          </w:p>
        </w:tc>
        <w:tc>
          <w:tcPr>
            <w:tcW w:w="644" w:type="dxa"/>
            <w:tcBorders>
              <w:top w:val="single" w:sz="6" w:space="0" w:color="000000"/>
              <w:left w:val="single" w:sz="6" w:space="0" w:color="000000"/>
              <w:bottom w:val="single" w:sz="6" w:space="0" w:color="000000"/>
              <w:right w:val="single" w:sz="6" w:space="0" w:color="000000"/>
            </w:tcBorders>
          </w:tcPr>
          <w:p>
            <w:pPr>
              <w:pStyle w:val="TableParagraph"/>
              <w:spacing w:before="194"/>
              <w:ind w:left="97" w:right="93"/>
              <w:jc w:val="center"/>
              <w:rPr>
                <w:sz w:val="18"/>
              </w:rPr>
            </w:pPr>
            <w:r>
              <w:rPr>
                <w:spacing w:val="-10"/>
                <w:sz w:val="18"/>
              </w:rPr>
              <w:t>-</w:t>
            </w:r>
          </w:p>
        </w:tc>
        <w:tc>
          <w:tcPr>
            <w:tcW w:w="643" w:type="dxa"/>
            <w:tcBorders>
              <w:top w:val="single" w:sz="6" w:space="0" w:color="000000"/>
              <w:left w:val="single" w:sz="6" w:space="0" w:color="000000"/>
              <w:bottom w:val="single" w:sz="6" w:space="0" w:color="000000"/>
              <w:right w:val="single" w:sz="6" w:space="0" w:color="000000"/>
            </w:tcBorders>
          </w:tcPr>
          <w:p>
            <w:pPr>
              <w:pStyle w:val="TableParagraph"/>
              <w:spacing w:before="194"/>
              <w:ind w:left="17" w:right="12"/>
              <w:jc w:val="center"/>
              <w:rPr>
                <w:sz w:val="18"/>
              </w:rPr>
            </w:pPr>
            <w:r>
              <w:rPr>
                <w:spacing w:val="-4"/>
                <w:sz w:val="18"/>
              </w:rPr>
              <w:t>0.10</w:t>
            </w:r>
          </w:p>
        </w:tc>
        <w:tc>
          <w:tcPr>
            <w:tcW w:w="646" w:type="dxa"/>
            <w:tcBorders>
              <w:top w:val="single" w:sz="6" w:space="0" w:color="000000"/>
              <w:left w:val="single" w:sz="6" w:space="0" w:color="000000"/>
              <w:bottom w:val="single" w:sz="6" w:space="0" w:color="000000"/>
              <w:right w:val="single" w:sz="6" w:space="0" w:color="000000"/>
            </w:tcBorders>
          </w:tcPr>
          <w:p>
            <w:pPr>
              <w:pStyle w:val="TableParagraph"/>
              <w:spacing w:before="194"/>
              <w:ind w:left="115"/>
              <w:jc w:val="center"/>
              <w:rPr>
                <w:sz w:val="18"/>
              </w:rPr>
            </w:pPr>
            <w:r>
              <w:rPr>
                <w:spacing w:val="-10"/>
                <w:sz w:val="18"/>
              </w:rPr>
              <w:t>-</w:t>
            </w:r>
          </w:p>
        </w:tc>
        <w:tc>
          <w:tcPr>
            <w:tcW w:w="643" w:type="dxa"/>
            <w:tcBorders>
              <w:top w:val="single" w:sz="6" w:space="0" w:color="000000"/>
              <w:left w:val="single" w:sz="6" w:space="0" w:color="000000"/>
              <w:bottom w:val="single" w:sz="6" w:space="0" w:color="000000"/>
            </w:tcBorders>
          </w:tcPr>
          <w:p>
            <w:pPr>
              <w:pStyle w:val="TableParagraph"/>
              <w:spacing w:before="194"/>
              <w:ind w:left="282"/>
              <w:rPr>
                <w:sz w:val="18"/>
              </w:rPr>
            </w:pPr>
            <w:r>
              <w:rPr>
                <w:spacing w:val="-10"/>
                <w:sz w:val="18"/>
              </w:rPr>
              <w:t>-</w:t>
            </w:r>
          </w:p>
        </w:tc>
      </w:tr>
      <w:tr>
        <w:trPr>
          <w:trHeight w:val="614" w:hRule="exact"/>
        </w:trPr>
        <w:tc>
          <w:tcPr>
            <w:tcW w:w="770" w:type="dxa"/>
            <w:tcBorders>
              <w:top w:val="single" w:sz="6" w:space="0" w:color="000000"/>
              <w:bottom w:val="single" w:sz="6" w:space="0" w:color="000000"/>
              <w:right w:val="single" w:sz="6" w:space="0" w:color="000000"/>
            </w:tcBorders>
          </w:tcPr>
          <w:p>
            <w:pPr>
              <w:pStyle w:val="TableParagraph"/>
              <w:spacing w:before="191"/>
              <w:ind w:left="7" w:right="10"/>
              <w:jc w:val="center"/>
              <w:rPr>
                <w:sz w:val="18"/>
              </w:rPr>
            </w:pPr>
            <w:r>
              <w:rPr>
                <w:sz w:val="18"/>
              </w:rPr>
              <w:t>427</w:t>
            </w:r>
            <w:r>
              <w:rPr>
                <w:spacing w:val="1"/>
                <w:sz w:val="18"/>
              </w:rPr>
              <w:t> </w:t>
            </w:r>
            <w:r>
              <w:rPr>
                <w:spacing w:val="-10"/>
                <w:sz w:val="18"/>
              </w:rPr>
              <w:t>B</w:t>
            </w:r>
          </w:p>
        </w:tc>
        <w:tc>
          <w:tcPr>
            <w:tcW w:w="599" w:type="dxa"/>
            <w:tcBorders>
              <w:top w:val="single" w:sz="6" w:space="0" w:color="000000"/>
              <w:left w:val="single" w:sz="6" w:space="0" w:color="000000"/>
              <w:bottom w:val="single" w:sz="6" w:space="0" w:color="000000"/>
              <w:right w:val="single" w:sz="6" w:space="0" w:color="000000"/>
            </w:tcBorders>
          </w:tcPr>
          <w:p>
            <w:pPr>
              <w:pStyle w:val="TableParagraph"/>
              <w:spacing w:before="191"/>
              <w:ind w:left="29" w:right="41"/>
              <w:jc w:val="center"/>
              <w:rPr>
                <w:sz w:val="18"/>
              </w:rPr>
            </w:pPr>
            <w:r>
              <w:rPr>
                <w:spacing w:val="-4"/>
                <w:sz w:val="18"/>
              </w:rPr>
              <w:t>1.00</w:t>
            </w:r>
          </w:p>
        </w:tc>
        <w:tc>
          <w:tcPr>
            <w:tcW w:w="1232" w:type="dxa"/>
            <w:tcBorders>
              <w:top w:val="single" w:sz="6" w:space="0" w:color="000000"/>
              <w:left w:val="single" w:sz="6" w:space="0" w:color="000000"/>
              <w:bottom w:val="single" w:sz="6" w:space="0" w:color="000000"/>
              <w:right w:val="single" w:sz="6" w:space="0" w:color="000000"/>
            </w:tcBorders>
          </w:tcPr>
          <w:p>
            <w:pPr>
              <w:pStyle w:val="TableParagraph"/>
              <w:spacing w:line="203" w:lineRule="exact" w:before="93"/>
              <w:ind w:left="346"/>
              <w:rPr>
                <w:sz w:val="18"/>
              </w:rPr>
            </w:pPr>
            <w:r>
              <w:rPr>
                <w:spacing w:val="-2"/>
                <w:sz w:val="18"/>
                <w:u w:val="single"/>
              </w:rPr>
              <w:t>2.3.1.2</w:t>
            </w:r>
          </w:p>
          <w:p>
            <w:pPr>
              <w:pStyle w:val="TableParagraph"/>
              <w:spacing w:line="203" w:lineRule="exact"/>
              <w:ind w:left="367"/>
              <w:rPr>
                <w:sz w:val="18"/>
              </w:rPr>
            </w:pPr>
            <w:r>
              <w:rPr>
                <w:spacing w:val="-2"/>
                <w:sz w:val="18"/>
              </w:rPr>
              <w:t>1.1.5.1</w:t>
            </w:r>
          </w:p>
        </w:tc>
        <w:tc>
          <w:tcPr>
            <w:tcW w:w="1869" w:type="dxa"/>
            <w:tcBorders>
              <w:top w:val="single" w:sz="6" w:space="0" w:color="000000"/>
              <w:left w:val="single" w:sz="6" w:space="0" w:color="000000"/>
              <w:bottom w:val="single" w:sz="6" w:space="0" w:color="000000"/>
              <w:right w:val="single" w:sz="6" w:space="0" w:color="000000"/>
            </w:tcBorders>
          </w:tcPr>
          <w:p>
            <w:pPr>
              <w:pStyle w:val="TableParagraph"/>
              <w:spacing w:line="196" w:lineRule="exact"/>
              <w:ind w:left="31" w:right="32"/>
              <w:jc w:val="center"/>
              <w:rPr>
                <w:sz w:val="18"/>
              </w:rPr>
            </w:pPr>
            <w:r>
              <w:rPr>
                <w:spacing w:val="-2"/>
                <w:sz w:val="18"/>
                <w:u w:val="single"/>
              </w:rPr>
              <w:t>8MO2LA</w:t>
            </w:r>
          </w:p>
          <w:p>
            <w:pPr>
              <w:pStyle w:val="TableParagraph"/>
              <w:spacing w:line="200" w:lineRule="exact"/>
              <w:ind w:left="31" w:right="32"/>
              <w:jc w:val="center"/>
              <w:rPr>
                <w:sz w:val="18"/>
              </w:rPr>
            </w:pPr>
            <w:r>
              <w:rPr>
                <w:spacing w:val="-2"/>
                <w:sz w:val="18"/>
                <w:u w:val="single"/>
              </w:rPr>
              <w:t>8MO2LA</w:t>
            </w:r>
          </w:p>
          <w:p>
            <w:pPr>
              <w:pStyle w:val="TableParagraph"/>
              <w:spacing w:line="183" w:lineRule="exact"/>
              <w:ind w:left="31" w:right="33"/>
              <w:jc w:val="center"/>
              <w:rPr>
                <w:sz w:val="18"/>
              </w:rPr>
            </w:pPr>
            <w:r>
              <w:rPr>
                <w:spacing w:val="-10"/>
                <w:sz w:val="18"/>
              </w:rPr>
              <w:t>-</w:t>
            </w:r>
          </w:p>
        </w:tc>
        <w:tc>
          <w:tcPr>
            <w:tcW w:w="510" w:type="dxa"/>
            <w:tcBorders>
              <w:top w:val="single" w:sz="6" w:space="0" w:color="000000"/>
              <w:left w:val="single" w:sz="6" w:space="0" w:color="000000"/>
              <w:bottom w:val="single" w:sz="6" w:space="0" w:color="000000"/>
              <w:right w:val="single" w:sz="6" w:space="0" w:color="000000"/>
            </w:tcBorders>
          </w:tcPr>
          <w:p>
            <w:pPr>
              <w:pStyle w:val="TableParagraph"/>
              <w:spacing w:line="199" w:lineRule="exact"/>
              <w:ind w:left="3"/>
              <w:jc w:val="center"/>
              <w:rPr>
                <w:sz w:val="18"/>
              </w:rPr>
            </w:pPr>
            <w:r>
              <w:rPr>
                <w:spacing w:val="-10"/>
                <w:sz w:val="18"/>
              </w:rPr>
              <w:t>-</w:t>
            </w:r>
          </w:p>
          <w:p>
            <w:pPr>
              <w:pStyle w:val="TableParagraph"/>
              <w:spacing w:line="186" w:lineRule="exact" w:before="194"/>
              <w:ind w:left="3"/>
              <w:jc w:val="center"/>
              <w:rPr>
                <w:sz w:val="18"/>
              </w:rPr>
            </w:pPr>
            <w:r>
              <w:rPr>
                <w:spacing w:val="-10"/>
                <w:sz w:val="18"/>
              </w:rPr>
              <w:t>-</w:t>
            </w:r>
          </w:p>
        </w:tc>
        <w:tc>
          <w:tcPr>
            <w:tcW w:w="1625" w:type="dxa"/>
            <w:tcBorders>
              <w:top w:val="single" w:sz="6" w:space="0" w:color="000000"/>
              <w:left w:val="single" w:sz="6" w:space="0" w:color="000000"/>
              <w:bottom w:val="single" w:sz="6" w:space="0" w:color="000000"/>
              <w:right w:val="single" w:sz="6" w:space="0" w:color="000000"/>
            </w:tcBorders>
          </w:tcPr>
          <w:p>
            <w:pPr>
              <w:pStyle w:val="TableParagraph"/>
              <w:spacing w:before="191"/>
              <w:ind w:left="10" w:right="9"/>
              <w:jc w:val="center"/>
              <w:rPr>
                <w:sz w:val="18"/>
              </w:rPr>
            </w:pPr>
            <w:r>
              <w:rPr>
                <w:spacing w:val="-4"/>
                <w:sz w:val="18"/>
              </w:rPr>
              <w:t>1.00</w:t>
            </w:r>
          </w:p>
        </w:tc>
        <w:tc>
          <w:tcPr>
            <w:tcW w:w="644" w:type="dxa"/>
            <w:tcBorders>
              <w:top w:val="single" w:sz="6" w:space="0" w:color="000000"/>
              <w:left w:val="single" w:sz="6" w:space="0" w:color="000000"/>
              <w:bottom w:val="single" w:sz="6" w:space="0" w:color="000000"/>
              <w:right w:val="single" w:sz="6" w:space="0" w:color="000000"/>
            </w:tcBorders>
          </w:tcPr>
          <w:p>
            <w:pPr>
              <w:pStyle w:val="TableParagraph"/>
              <w:spacing w:before="191"/>
              <w:ind w:left="97" w:right="85"/>
              <w:jc w:val="center"/>
              <w:rPr>
                <w:sz w:val="18"/>
              </w:rPr>
            </w:pPr>
            <w:r>
              <w:rPr>
                <w:spacing w:val="-4"/>
                <w:sz w:val="18"/>
              </w:rPr>
              <w:t>0.80</w:t>
            </w:r>
          </w:p>
        </w:tc>
        <w:tc>
          <w:tcPr>
            <w:tcW w:w="644" w:type="dxa"/>
            <w:tcBorders>
              <w:top w:val="single" w:sz="6" w:space="0" w:color="000000"/>
              <w:left w:val="single" w:sz="6" w:space="0" w:color="000000"/>
              <w:bottom w:val="single" w:sz="6" w:space="0" w:color="000000"/>
              <w:right w:val="single" w:sz="6" w:space="0" w:color="000000"/>
            </w:tcBorders>
          </w:tcPr>
          <w:p>
            <w:pPr>
              <w:pStyle w:val="TableParagraph"/>
              <w:spacing w:before="191"/>
              <w:ind w:left="97" w:right="93"/>
              <w:jc w:val="center"/>
              <w:rPr>
                <w:sz w:val="18"/>
              </w:rPr>
            </w:pPr>
            <w:r>
              <w:rPr>
                <w:spacing w:val="-10"/>
                <w:sz w:val="18"/>
              </w:rPr>
              <w:t>-</w:t>
            </w:r>
          </w:p>
        </w:tc>
        <w:tc>
          <w:tcPr>
            <w:tcW w:w="643" w:type="dxa"/>
            <w:tcBorders>
              <w:top w:val="single" w:sz="6" w:space="0" w:color="000000"/>
              <w:left w:val="single" w:sz="6" w:space="0" w:color="000000"/>
              <w:bottom w:val="single" w:sz="6" w:space="0" w:color="000000"/>
              <w:right w:val="single" w:sz="6" w:space="0" w:color="000000"/>
            </w:tcBorders>
          </w:tcPr>
          <w:p>
            <w:pPr>
              <w:pStyle w:val="TableParagraph"/>
              <w:spacing w:before="191"/>
              <w:ind w:left="15" w:right="12"/>
              <w:jc w:val="center"/>
              <w:rPr>
                <w:sz w:val="18"/>
              </w:rPr>
            </w:pPr>
            <w:r>
              <w:rPr>
                <w:spacing w:val="-10"/>
                <w:sz w:val="18"/>
              </w:rPr>
              <w:t>-</w:t>
            </w:r>
          </w:p>
        </w:tc>
        <w:tc>
          <w:tcPr>
            <w:tcW w:w="646" w:type="dxa"/>
            <w:tcBorders>
              <w:top w:val="single" w:sz="6" w:space="0" w:color="000000"/>
              <w:left w:val="single" w:sz="6" w:space="0" w:color="000000"/>
              <w:bottom w:val="single" w:sz="6" w:space="0" w:color="000000"/>
              <w:right w:val="single" w:sz="6" w:space="0" w:color="000000"/>
            </w:tcBorders>
          </w:tcPr>
          <w:p>
            <w:pPr>
              <w:pStyle w:val="TableParagraph"/>
              <w:spacing w:before="191"/>
              <w:ind w:left="117"/>
              <w:jc w:val="center"/>
              <w:rPr>
                <w:sz w:val="18"/>
              </w:rPr>
            </w:pPr>
            <w:r>
              <w:rPr>
                <w:spacing w:val="-4"/>
                <w:sz w:val="18"/>
              </w:rPr>
              <w:t>0.20</w:t>
            </w:r>
          </w:p>
        </w:tc>
        <w:tc>
          <w:tcPr>
            <w:tcW w:w="643" w:type="dxa"/>
            <w:tcBorders>
              <w:top w:val="single" w:sz="6" w:space="0" w:color="000000"/>
              <w:left w:val="single" w:sz="6" w:space="0" w:color="000000"/>
              <w:bottom w:val="single" w:sz="6" w:space="0" w:color="000000"/>
            </w:tcBorders>
          </w:tcPr>
          <w:p>
            <w:pPr>
              <w:pStyle w:val="TableParagraph"/>
              <w:spacing w:before="191"/>
              <w:ind w:left="282"/>
              <w:rPr>
                <w:sz w:val="18"/>
              </w:rPr>
            </w:pPr>
            <w:r>
              <w:rPr>
                <w:spacing w:val="-10"/>
                <w:sz w:val="18"/>
              </w:rPr>
              <w:t>-</w:t>
            </w:r>
          </w:p>
        </w:tc>
      </w:tr>
      <w:tr>
        <w:trPr>
          <w:trHeight w:val="415" w:hRule="exact"/>
        </w:trPr>
        <w:tc>
          <w:tcPr>
            <w:tcW w:w="770" w:type="dxa"/>
            <w:tcBorders>
              <w:top w:val="single" w:sz="6" w:space="0" w:color="000000"/>
              <w:bottom w:val="single" w:sz="6" w:space="0" w:color="000000"/>
              <w:right w:val="single" w:sz="6" w:space="0" w:color="000000"/>
            </w:tcBorders>
          </w:tcPr>
          <w:p>
            <w:pPr>
              <w:pStyle w:val="TableParagraph"/>
              <w:spacing w:line="197" w:lineRule="exact"/>
              <w:ind w:left="7" w:right="15"/>
              <w:jc w:val="center"/>
              <w:rPr>
                <w:sz w:val="18"/>
              </w:rPr>
            </w:pPr>
            <w:r>
              <w:rPr>
                <w:spacing w:val="-2"/>
                <w:sz w:val="18"/>
              </w:rPr>
              <w:t>TOTAL</w:t>
            </w:r>
          </w:p>
          <w:p>
            <w:pPr>
              <w:pStyle w:val="TableParagraph"/>
              <w:spacing w:line="183" w:lineRule="exact"/>
              <w:ind w:left="7" w:right="11"/>
              <w:jc w:val="center"/>
              <w:rPr>
                <w:sz w:val="18"/>
              </w:rPr>
            </w:pPr>
            <w:r>
              <w:rPr>
                <w:spacing w:val="-2"/>
                <w:sz w:val="18"/>
              </w:rPr>
              <w:t>B.1.1</w:t>
            </w:r>
          </w:p>
        </w:tc>
        <w:tc>
          <w:tcPr>
            <w:tcW w:w="599" w:type="dxa"/>
            <w:tcBorders>
              <w:top w:val="single" w:sz="6" w:space="0" w:color="000000"/>
              <w:left w:val="single" w:sz="6" w:space="0" w:color="000000"/>
              <w:bottom w:val="single" w:sz="6" w:space="0" w:color="000000"/>
              <w:right w:val="single" w:sz="6" w:space="0" w:color="000000"/>
            </w:tcBorders>
          </w:tcPr>
          <w:p>
            <w:pPr>
              <w:pStyle w:val="TableParagraph"/>
              <w:spacing w:before="93"/>
              <w:ind w:left="29" w:right="41"/>
              <w:jc w:val="center"/>
              <w:rPr>
                <w:sz w:val="18"/>
              </w:rPr>
            </w:pPr>
            <w:r>
              <w:rPr>
                <w:spacing w:val="-4"/>
                <w:sz w:val="18"/>
              </w:rPr>
              <w:t>1.48</w:t>
            </w:r>
          </w:p>
        </w:tc>
        <w:tc>
          <w:tcPr>
            <w:tcW w:w="36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93"/>
              <w:ind w:left="93" w:right="4"/>
              <w:jc w:val="center"/>
              <w:rPr>
                <w:sz w:val="18"/>
              </w:rPr>
            </w:pPr>
            <w:r>
              <w:rPr>
                <w:spacing w:val="-10"/>
                <w:sz w:val="18"/>
              </w:rPr>
              <w:t>-</w:t>
            </w:r>
          </w:p>
        </w:tc>
        <w:tc>
          <w:tcPr>
            <w:tcW w:w="1625" w:type="dxa"/>
            <w:tcBorders>
              <w:top w:val="single" w:sz="6" w:space="0" w:color="000000"/>
              <w:left w:val="single" w:sz="6" w:space="0" w:color="000000"/>
              <w:bottom w:val="single" w:sz="6" w:space="0" w:color="000000"/>
              <w:right w:val="single" w:sz="6" w:space="0" w:color="000000"/>
            </w:tcBorders>
          </w:tcPr>
          <w:p>
            <w:pPr>
              <w:pStyle w:val="TableParagraph"/>
              <w:spacing w:before="93"/>
              <w:ind w:left="10" w:right="9"/>
              <w:jc w:val="center"/>
              <w:rPr>
                <w:sz w:val="18"/>
              </w:rPr>
            </w:pPr>
            <w:r>
              <w:rPr>
                <w:spacing w:val="-4"/>
                <w:sz w:val="18"/>
              </w:rPr>
              <w:t>1.48</w:t>
            </w:r>
          </w:p>
        </w:tc>
        <w:tc>
          <w:tcPr>
            <w:tcW w:w="644" w:type="dxa"/>
            <w:tcBorders>
              <w:top w:val="single" w:sz="6" w:space="0" w:color="000000"/>
              <w:left w:val="single" w:sz="6" w:space="0" w:color="000000"/>
              <w:bottom w:val="single" w:sz="6" w:space="0" w:color="000000"/>
              <w:right w:val="single" w:sz="6" w:space="0" w:color="000000"/>
            </w:tcBorders>
          </w:tcPr>
          <w:p>
            <w:pPr>
              <w:pStyle w:val="TableParagraph"/>
              <w:spacing w:before="93"/>
              <w:ind w:left="97" w:right="85"/>
              <w:jc w:val="center"/>
              <w:rPr>
                <w:sz w:val="18"/>
              </w:rPr>
            </w:pPr>
            <w:r>
              <w:rPr>
                <w:spacing w:val="-4"/>
                <w:sz w:val="18"/>
              </w:rPr>
              <w:t>1.18</w:t>
            </w:r>
          </w:p>
        </w:tc>
        <w:tc>
          <w:tcPr>
            <w:tcW w:w="644" w:type="dxa"/>
            <w:tcBorders>
              <w:top w:val="single" w:sz="6" w:space="0" w:color="000000"/>
              <w:left w:val="single" w:sz="6" w:space="0" w:color="000000"/>
              <w:bottom w:val="single" w:sz="6" w:space="0" w:color="000000"/>
              <w:right w:val="single" w:sz="6" w:space="0" w:color="000000"/>
            </w:tcBorders>
          </w:tcPr>
          <w:p>
            <w:pPr>
              <w:pStyle w:val="TableParagraph"/>
              <w:spacing w:before="93"/>
              <w:ind w:left="97" w:right="93"/>
              <w:jc w:val="center"/>
              <w:rPr>
                <w:sz w:val="18"/>
              </w:rPr>
            </w:pPr>
            <w:r>
              <w:rPr>
                <w:spacing w:val="-10"/>
                <w:sz w:val="18"/>
              </w:rPr>
              <w:t>-</w:t>
            </w:r>
          </w:p>
        </w:tc>
        <w:tc>
          <w:tcPr>
            <w:tcW w:w="643" w:type="dxa"/>
            <w:tcBorders>
              <w:top w:val="single" w:sz="6" w:space="0" w:color="000000"/>
              <w:left w:val="single" w:sz="6" w:space="0" w:color="000000"/>
              <w:bottom w:val="single" w:sz="6" w:space="0" w:color="000000"/>
              <w:right w:val="single" w:sz="6" w:space="0" w:color="000000"/>
            </w:tcBorders>
          </w:tcPr>
          <w:p>
            <w:pPr>
              <w:pStyle w:val="TableParagraph"/>
              <w:spacing w:before="93"/>
              <w:ind w:left="17" w:right="12"/>
              <w:jc w:val="center"/>
              <w:rPr>
                <w:sz w:val="18"/>
              </w:rPr>
            </w:pPr>
            <w:r>
              <w:rPr>
                <w:spacing w:val="-4"/>
                <w:sz w:val="18"/>
              </w:rPr>
              <w:t>0.10</w:t>
            </w:r>
          </w:p>
        </w:tc>
        <w:tc>
          <w:tcPr>
            <w:tcW w:w="646" w:type="dxa"/>
            <w:tcBorders>
              <w:top w:val="single" w:sz="6" w:space="0" w:color="000000"/>
              <w:left w:val="single" w:sz="6" w:space="0" w:color="000000"/>
              <w:bottom w:val="single" w:sz="6" w:space="0" w:color="000000"/>
              <w:right w:val="single" w:sz="6" w:space="0" w:color="000000"/>
            </w:tcBorders>
          </w:tcPr>
          <w:p>
            <w:pPr>
              <w:pStyle w:val="TableParagraph"/>
              <w:spacing w:before="93"/>
              <w:ind w:left="117"/>
              <w:jc w:val="center"/>
              <w:rPr>
                <w:sz w:val="18"/>
              </w:rPr>
            </w:pPr>
            <w:r>
              <w:rPr>
                <w:spacing w:val="-4"/>
                <w:sz w:val="18"/>
              </w:rPr>
              <w:t>0.20</w:t>
            </w:r>
          </w:p>
        </w:tc>
        <w:tc>
          <w:tcPr>
            <w:tcW w:w="643" w:type="dxa"/>
            <w:tcBorders>
              <w:top w:val="single" w:sz="6" w:space="0" w:color="000000"/>
              <w:left w:val="single" w:sz="6" w:space="0" w:color="000000"/>
              <w:bottom w:val="single" w:sz="6" w:space="0" w:color="000000"/>
            </w:tcBorders>
          </w:tcPr>
          <w:p>
            <w:pPr>
              <w:pStyle w:val="TableParagraph"/>
              <w:spacing w:before="93"/>
              <w:ind w:left="282"/>
              <w:rPr>
                <w:sz w:val="18"/>
              </w:rPr>
            </w:pPr>
            <w:r>
              <w:rPr>
                <w:spacing w:val="-10"/>
                <w:sz w:val="18"/>
              </w:rPr>
              <w:t>-</w:t>
            </w:r>
          </w:p>
        </w:tc>
      </w:tr>
      <w:tr>
        <w:trPr>
          <w:trHeight w:val="213" w:hRule="exact"/>
        </w:trPr>
        <w:tc>
          <w:tcPr>
            <w:tcW w:w="770" w:type="dxa"/>
            <w:tcBorders>
              <w:top w:val="single" w:sz="6" w:space="0" w:color="000000"/>
              <w:bottom w:val="single" w:sz="6" w:space="0" w:color="000000"/>
              <w:right w:val="single" w:sz="6" w:space="0" w:color="000000"/>
            </w:tcBorders>
          </w:tcPr>
          <w:p>
            <w:pPr>
              <w:pStyle w:val="TableParagraph"/>
              <w:spacing w:line="179" w:lineRule="exact"/>
              <w:ind w:left="7" w:right="11"/>
              <w:jc w:val="center"/>
              <w:rPr>
                <w:sz w:val="18"/>
              </w:rPr>
            </w:pPr>
            <w:r>
              <w:rPr>
                <w:spacing w:val="-2"/>
                <w:sz w:val="18"/>
              </w:rPr>
              <w:t>B.1.4</w:t>
            </w:r>
          </w:p>
        </w:tc>
        <w:tc>
          <w:tcPr>
            <w:tcW w:w="9055" w:type="dxa"/>
            <w:gridSpan w:val="10"/>
            <w:tcBorders>
              <w:top w:val="single" w:sz="6" w:space="0" w:color="000000"/>
              <w:left w:val="single" w:sz="6" w:space="0" w:color="000000"/>
              <w:bottom w:val="single" w:sz="6" w:space="0" w:color="000000"/>
            </w:tcBorders>
          </w:tcPr>
          <w:p>
            <w:pPr>
              <w:pStyle w:val="TableParagraph"/>
              <w:spacing w:line="179" w:lineRule="exact"/>
              <w:ind w:left="120" w:right="118"/>
              <w:jc w:val="center"/>
              <w:rPr>
                <w:sz w:val="20"/>
              </w:rPr>
            </w:pPr>
            <w:r>
              <w:rPr>
                <w:sz w:val="20"/>
              </w:rPr>
              <w:t>Împăduriri</w:t>
            </w:r>
            <w:r>
              <w:rPr>
                <w:spacing w:val="-6"/>
                <w:sz w:val="20"/>
              </w:rPr>
              <w:t> </w:t>
            </w:r>
            <w:r>
              <w:rPr>
                <w:sz w:val="20"/>
              </w:rPr>
              <w:t>în</w:t>
            </w:r>
            <w:r>
              <w:rPr>
                <w:spacing w:val="-6"/>
                <w:sz w:val="20"/>
              </w:rPr>
              <w:t> </w:t>
            </w:r>
            <w:r>
              <w:rPr>
                <w:sz w:val="20"/>
              </w:rPr>
              <w:t>terenuri</w:t>
            </w:r>
            <w:r>
              <w:rPr>
                <w:spacing w:val="-6"/>
                <w:sz w:val="20"/>
              </w:rPr>
              <w:t> </w:t>
            </w:r>
            <w:r>
              <w:rPr>
                <w:sz w:val="20"/>
              </w:rPr>
              <w:t>parcurse</w:t>
            </w:r>
            <w:r>
              <w:rPr>
                <w:spacing w:val="-6"/>
                <w:sz w:val="20"/>
              </w:rPr>
              <w:t> </w:t>
            </w:r>
            <w:r>
              <w:rPr>
                <w:sz w:val="20"/>
              </w:rPr>
              <w:t>anterior</w:t>
            </w:r>
            <w:r>
              <w:rPr>
                <w:spacing w:val="40"/>
                <w:sz w:val="20"/>
              </w:rPr>
              <w:t> </w:t>
            </w:r>
            <w:r>
              <w:rPr>
                <w:sz w:val="20"/>
              </w:rPr>
              <w:t>cu</w:t>
            </w:r>
            <w:r>
              <w:rPr>
                <w:spacing w:val="-6"/>
                <w:sz w:val="20"/>
              </w:rPr>
              <w:t> </w:t>
            </w:r>
            <w:r>
              <w:rPr>
                <w:sz w:val="20"/>
              </w:rPr>
              <w:t>tăieri</w:t>
            </w:r>
            <w:r>
              <w:rPr>
                <w:spacing w:val="-6"/>
                <w:sz w:val="20"/>
              </w:rPr>
              <w:t> </w:t>
            </w:r>
            <w:r>
              <w:rPr>
                <w:sz w:val="20"/>
              </w:rPr>
              <w:t>rase,</w:t>
            </w:r>
            <w:r>
              <w:rPr>
                <w:spacing w:val="-5"/>
                <w:sz w:val="20"/>
              </w:rPr>
              <w:t> </w:t>
            </w:r>
            <w:r>
              <w:rPr>
                <w:spacing w:val="-2"/>
                <w:sz w:val="20"/>
              </w:rPr>
              <w:t>neregenerate</w:t>
            </w:r>
          </w:p>
        </w:tc>
      </w:tr>
      <w:tr>
        <w:trPr>
          <w:trHeight w:val="616" w:hRule="exact"/>
        </w:trPr>
        <w:tc>
          <w:tcPr>
            <w:tcW w:w="770" w:type="dxa"/>
            <w:tcBorders>
              <w:top w:val="single" w:sz="6" w:space="0" w:color="000000"/>
              <w:bottom w:val="single" w:sz="6" w:space="0" w:color="000000"/>
              <w:right w:val="single" w:sz="6" w:space="0" w:color="000000"/>
            </w:tcBorders>
          </w:tcPr>
          <w:p>
            <w:pPr>
              <w:pStyle w:val="TableParagraph"/>
              <w:spacing w:before="194"/>
              <w:ind w:left="7" w:right="10"/>
              <w:jc w:val="center"/>
              <w:rPr>
                <w:sz w:val="18"/>
              </w:rPr>
            </w:pPr>
            <w:r>
              <w:rPr>
                <w:sz w:val="18"/>
              </w:rPr>
              <w:t>216</w:t>
            </w:r>
            <w:r>
              <w:rPr>
                <w:spacing w:val="1"/>
                <w:sz w:val="18"/>
              </w:rPr>
              <w:t> </w:t>
            </w:r>
            <w:r>
              <w:rPr>
                <w:spacing w:val="-10"/>
                <w:sz w:val="18"/>
              </w:rPr>
              <w:t>E</w:t>
            </w:r>
          </w:p>
        </w:tc>
        <w:tc>
          <w:tcPr>
            <w:tcW w:w="599" w:type="dxa"/>
            <w:tcBorders>
              <w:top w:val="single" w:sz="6" w:space="0" w:color="000000"/>
              <w:left w:val="single" w:sz="6" w:space="0" w:color="000000"/>
              <w:bottom w:val="single" w:sz="6" w:space="0" w:color="000000"/>
              <w:right w:val="single" w:sz="6" w:space="0" w:color="000000"/>
            </w:tcBorders>
          </w:tcPr>
          <w:p>
            <w:pPr>
              <w:pStyle w:val="TableParagraph"/>
              <w:spacing w:before="194"/>
              <w:ind w:left="29" w:right="41"/>
              <w:jc w:val="center"/>
              <w:rPr>
                <w:sz w:val="18"/>
              </w:rPr>
            </w:pPr>
            <w:r>
              <w:rPr>
                <w:spacing w:val="-4"/>
                <w:sz w:val="18"/>
              </w:rPr>
              <w:t>1.34</w:t>
            </w:r>
          </w:p>
        </w:tc>
        <w:tc>
          <w:tcPr>
            <w:tcW w:w="1232" w:type="dxa"/>
            <w:tcBorders>
              <w:top w:val="single" w:sz="6" w:space="0" w:color="000000"/>
              <w:left w:val="single" w:sz="6" w:space="0" w:color="000000"/>
              <w:bottom w:val="single" w:sz="6" w:space="0" w:color="000000"/>
              <w:right w:val="single" w:sz="6" w:space="0" w:color="000000"/>
            </w:tcBorders>
          </w:tcPr>
          <w:p>
            <w:pPr>
              <w:pStyle w:val="TableParagraph"/>
              <w:spacing w:line="204" w:lineRule="exact" w:before="93"/>
              <w:ind w:left="346"/>
              <w:rPr>
                <w:sz w:val="18"/>
              </w:rPr>
            </w:pPr>
            <w:r>
              <w:rPr>
                <w:spacing w:val="-2"/>
                <w:sz w:val="18"/>
                <w:u w:val="single"/>
              </w:rPr>
              <w:t>3.3.2.2</w:t>
            </w:r>
          </w:p>
          <w:p>
            <w:pPr>
              <w:pStyle w:val="TableParagraph"/>
              <w:spacing w:line="204" w:lineRule="exact"/>
              <w:ind w:left="346"/>
              <w:rPr>
                <w:sz w:val="18"/>
              </w:rPr>
            </w:pPr>
            <w:r>
              <w:rPr>
                <w:spacing w:val="-2"/>
                <w:sz w:val="18"/>
              </w:rPr>
              <w:t>1.3.4.1</w:t>
            </w:r>
          </w:p>
        </w:tc>
        <w:tc>
          <w:tcPr>
            <w:tcW w:w="1869" w:type="dxa"/>
            <w:tcBorders>
              <w:top w:val="single" w:sz="6" w:space="0" w:color="000000"/>
              <w:left w:val="single" w:sz="6" w:space="0" w:color="000000"/>
              <w:bottom w:val="single" w:sz="6" w:space="0" w:color="000000"/>
              <w:right w:val="single" w:sz="6" w:space="0" w:color="000000"/>
            </w:tcBorders>
          </w:tcPr>
          <w:p>
            <w:pPr>
              <w:pStyle w:val="TableParagraph"/>
              <w:spacing w:line="198" w:lineRule="exact"/>
              <w:ind w:left="60" w:right="29"/>
              <w:jc w:val="center"/>
              <w:rPr>
                <w:sz w:val="18"/>
              </w:rPr>
            </w:pPr>
            <w:r>
              <w:rPr>
                <w:spacing w:val="-2"/>
                <w:sz w:val="18"/>
                <w:u w:val="single"/>
              </w:rPr>
              <w:t>6FA3MO1DT</w:t>
            </w:r>
          </w:p>
          <w:p>
            <w:pPr>
              <w:pStyle w:val="TableParagraph"/>
              <w:spacing w:line="199" w:lineRule="exact"/>
              <w:ind w:left="60" w:right="29"/>
              <w:jc w:val="center"/>
              <w:rPr>
                <w:sz w:val="18"/>
              </w:rPr>
            </w:pPr>
            <w:r>
              <w:rPr>
                <w:spacing w:val="-4"/>
                <w:sz w:val="18"/>
                <w:u w:val="single"/>
              </w:rPr>
              <w:t>10DT</w:t>
            </w:r>
          </w:p>
          <w:p>
            <w:pPr>
              <w:pStyle w:val="TableParagraph"/>
              <w:spacing w:line="185" w:lineRule="exact"/>
              <w:ind w:left="56" w:right="29"/>
              <w:jc w:val="center"/>
              <w:rPr>
                <w:sz w:val="18"/>
              </w:rPr>
            </w:pPr>
            <w:r>
              <w:rPr>
                <w:spacing w:val="-2"/>
                <w:sz w:val="18"/>
              </w:rPr>
              <w:t>6FA4MO</w:t>
            </w:r>
          </w:p>
        </w:tc>
        <w:tc>
          <w:tcPr>
            <w:tcW w:w="510" w:type="dxa"/>
            <w:tcBorders>
              <w:top w:val="single" w:sz="6" w:space="0" w:color="000000"/>
              <w:left w:val="single" w:sz="6" w:space="0" w:color="000000"/>
              <w:bottom w:val="single" w:sz="6" w:space="0" w:color="000000"/>
              <w:right w:val="single" w:sz="6" w:space="0" w:color="000000"/>
            </w:tcBorders>
          </w:tcPr>
          <w:p>
            <w:pPr>
              <w:pStyle w:val="TableParagraph"/>
              <w:spacing w:line="202" w:lineRule="exact"/>
              <w:ind w:left="54" w:right="3"/>
              <w:jc w:val="center"/>
              <w:rPr>
                <w:sz w:val="18"/>
              </w:rPr>
            </w:pPr>
            <w:r>
              <w:rPr>
                <w:spacing w:val="-10"/>
                <w:sz w:val="18"/>
              </w:rPr>
              <w:t>-</w:t>
            </w:r>
          </w:p>
          <w:p>
            <w:pPr>
              <w:pStyle w:val="TableParagraph"/>
              <w:spacing w:line="189" w:lineRule="exact" w:before="191"/>
              <w:ind w:left="54"/>
              <w:jc w:val="center"/>
              <w:rPr>
                <w:sz w:val="18"/>
              </w:rPr>
            </w:pPr>
            <w:r>
              <w:rPr>
                <w:spacing w:val="-5"/>
                <w:sz w:val="18"/>
              </w:rPr>
              <w:t>0.7</w:t>
            </w:r>
          </w:p>
        </w:tc>
        <w:tc>
          <w:tcPr>
            <w:tcW w:w="1625" w:type="dxa"/>
            <w:tcBorders>
              <w:top w:val="single" w:sz="6" w:space="0" w:color="000000"/>
              <w:left w:val="single" w:sz="6" w:space="0" w:color="000000"/>
              <w:bottom w:val="single" w:sz="6" w:space="0" w:color="000000"/>
              <w:right w:val="single" w:sz="6" w:space="0" w:color="000000"/>
            </w:tcBorders>
          </w:tcPr>
          <w:p>
            <w:pPr>
              <w:pStyle w:val="TableParagraph"/>
              <w:spacing w:before="194"/>
              <w:ind w:left="16" w:right="6"/>
              <w:jc w:val="center"/>
              <w:rPr>
                <w:sz w:val="18"/>
              </w:rPr>
            </w:pPr>
            <w:r>
              <w:rPr>
                <w:spacing w:val="-4"/>
                <w:sz w:val="18"/>
              </w:rPr>
              <w:t>0.40</w:t>
            </w:r>
          </w:p>
        </w:tc>
        <w:tc>
          <w:tcPr>
            <w:tcW w:w="644" w:type="dxa"/>
            <w:tcBorders>
              <w:top w:val="single" w:sz="6" w:space="0" w:color="000000"/>
              <w:left w:val="single" w:sz="6" w:space="0" w:color="000000"/>
              <w:bottom w:val="single" w:sz="6" w:space="0" w:color="000000"/>
              <w:right w:val="single" w:sz="6" w:space="0" w:color="000000"/>
            </w:tcBorders>
          </w:tcPr>
          <w:p>
            <w:pPr>
              <w:pStyle w:val="TableParagraph"/>
              <w:spacing w:before="194"/>
              <w:ind w:left="97" w:right="96"/>
              <w:jc w:val="center"/>
              <w:rPr>
                <w:sz w:val="18"/>
              </w:rPr>
            </w:pPr>
            <w:r>
              <w:rPr>
                <w:spacing w:val="-10"/>
                <w:sz w:val="18"/>
              </w:rPr>
              <w:t>-</w:t>
            </w:r>
          </w:p>
        </w:tc>
        <w:tc>
          <w:tcPr>
            <w:tcW w:w="644" w:type="dxa"/>
            <w:tcBorders>
              <w:top w:val="single" w:sz="6" w:space="0" w:color="000000"/>
              <w:left w:val="single" w:sz="6" w:space="0" w:color="000000"/>
              <w:bottom w:val="single" w:sz="6" w:space="0" w:color="000000"/>
              <w:right w:val="single" w:sz="6" w:space="0" w:color="000000"/>
            </w:tcBorders>
          </w:tcPr>
          <w:p>
            <w:pPr>
              <w:pStyle w:val="TableParagraph"/>
              <w:spacing w:before="194"/>
              <w:ind w:left="97" w:right="93"/>
              <w:jc w:val="center"/>
              <w:rPr>
                <w:sz w:val="18"/>
              </w:rPr>
            </w:pPr>
            <w:r>
              <w:rPr>
                <w:spacing w:val="-10"/>
                <w:sz w:val="18"/>
              </w:rPr>
              <w:t>-</w:t>
            </w:r>
          </w:p>
        </w:tc>
        <w:tc>
          <w:tcPr>
            <w:tcW w:w="643" w:type="dxa"/>
            <w:tcBorders>
              <w:top w:val="single" w:sz="6" w:space="0" w:color="000000"/>
              <w:left w:val="single" w:sz="6" w:space="0" w:color="000000"/>
              <w:bottom w:val="single" w:sz="6" w:space="0" w:color="000000"/>
              <w:right w:val="single" w:sz="6" w:space="0" w:color="000000"/>
            </w:tcBorders>
          </w:tcPr>
          <w:p>
            <w:pPr>
              <w:pStyle w:val="TableParagraph"/>
              <w:spacing w:before="194"/>
              <w:ind w:left="17" w:right="12"/>
              <w:jc w:val="center"/>
              <w:rPr>
                <w:sz w:val="18"/>
              </w:rPr>
            </w:pPr>
            <w:r>
              <w:rPr>
                <w:spacing w:val="-4"/>
                <w:sz w:val="18"/>
              </w:rPr>
              <w:t>0.40</w:t>
            </w:r>
          </w:p>
        </w:tc>
        <w:tc>
          <w:tcPr>
            <w:tcW w:w="646" w:type="dxa"/>
            <w:tcBorders>
              <w:top w:val="single" w:sz="6" w:space="0" w:color="000000"/>
              <w:left w:val="single" w:sz="6" w:space="0" w:color="000000"/>
              <w:bottom w:val="single" w:sz="6" w:space="0" w:color="000000"/>
              <w:right w:val="single" w:sz="6" w:space="0" w:color="000000"/>
            </w:tcBorders>
          </w:tcPr>
          <w:p>
            <w:pPr>
              <w:pStyle w:val="TableParagraph"/>
              <w:spacing w:before="194"/>
              <w:jc w:val="center"/>
              <w:rPr>
                <w:sz w:val="18"/>
              </w:rPr>
            </w:pPr>
            <w:r>
              <w:rPr>
                <w:spacing w:val="-10"/>
                <w:sz w:val="18"/>
              </w:rPr>
              <w:t>-</w:t>
            </w:r>
          </w:p>
        </w:tc>
        <w:tc>
          <w:tcPr>
            <w:tcW w:w="643" w:type="dxa"/>
            <w:tcBorders>
              <w:top w:val="single" w:sz="6" w:space="0" w:color="000000"/>
              <w:left w:val="single" w:sz="6" w:space="0" w:color="000000"/>
              <w:bottom w:val="single" w:sz="6" w:space="0" w:color="000000"/>
            </w:tcBorders>
          </w:tcPr>
          <w:p>
            <w:pPr>
              <w:pStyle w:val="TableParagraph"/>
              <w:spacing w:before="194"/>
              <w:ind w:left="282"/>
              <w:rPr>
                <w:sz w:val="18"/>
              </w:rPr>
            </w:pPr>
            <w:r>
              <w:rPr>
                <w:spacing w:val="-10"/>
                <w:sz w:val="18"/>
              </w:rPr>
              <w:t>-</w:t>
            </w:r>
          </w:p>
        </w:tc>
      </w:tr>
      <w:tr>
        <w:trPr>
          <w:trHeight w:val="614" w:hRule="exact"/>
        </w:trPr>
        <w:tc>
          <w:tcPr>
            <w:tcW w:w="770" w:type="dxa"/>
            <w:tcBorders>
              <w:top w:val="single" w:sz="6" w:space="0" w:color="000000"/>
              <w:bottom w:val="single" w:sz="6" w:space="0" w:color="000000"/>
              <w:right w:val="single" w:sz="6" w:space="0" w:color="000000"/>
            </w:tcBorders>
          </w:tcPr>
          <w:p>
            <w:pPr>
              <w:pStyle w:val="TableParagraph"/>
              <w:spacing w:before="191"/>
              <w:ind w:left="7" w:right="10"/>
              <w:jc w:val="center"/>
              <w:rPr>
                <w:sz w:val="18"/>
              </w:rPr>
            </w:pPr>
            <w:r>
              <w:rPr>
                <w:sz w:val="18"/>
              </w:rPr>
              <w:t>313</w:t>
            </w:r>
            <w:r>
              <w:rPr>
                <w:spacing w:val="1"/>
                <w:sz w:val="18"/>
              </w:rPr>
              <w:t> </w:t>
            </w:r>
            <w:r>
              <w:rPr>
                <w:spacing w:val="-10"/>
                <w:sz w:val="18"/>
              </w:rPr>
              <w:t>B</w:t>
            </w:r>
          </w:p>
        </w:tc>
        <w:tc>
          <w:tcPr>
            <w:tcW w:w="599" w:type="dxa"/>
            <w:tcBorders>
              <w:top w:val="single" w:sz="6" w:space="0" w:color="000000"/>
              <w:left w:val="single" w:sz="6" w:space="0" w:color="000000"/>
              <w:bottom w:val="single" w:sz="6" w:space="0" w:color="000000"/>
              <w:right w:val="single" w:sz="6" w:space="0" w:color="000000"/>
            </w:tcBorders>
          </w:tcPr>
          <w:p>
            <w:pPr>
              <w:pStyle w:val="TableParagraph"/>
              <w:spacing w:before="191"/>
              <w:ind w:left="29" w:right="41"/>
              <w:jc w:val="center"/>
              <w:rPr>
                <w:sz w:val="18"/>
              </w:rPr>
            </w:pPr>
            <w:r>
              <w:rPr>
                <w:spacing w:val="-4"/>
                <w:sz w:val="18"/>
              </w:rPr>
              <w:t>0.40</w:t>
            </w:r>
          </w:p>
        </w:tc>
        <w:tc>
          <w:tcPr>
            <w:tcW w:w="1232" w:type="dxa"/>
            <w:tcBorders>
              <w:top w:val="single" w:sz="6" w:space="0" w:color="000000"/>
              <w:left w:val="single" w:sz="6" w:space="0" w:color="000000"/>
              <w:bottom w:val="single" w:sz="6" w:space="0" w:color="000000"/>
              <w:right w:val="single" w:sz="6" w:space="0" w:color="000000"/>
            </w:tcBorders>
          </w:tcPr>
          <w:p>
            <w:pPr>
              <w:pStyle w:val="TableParagraph"/>
              <w:spacing w:line="203" w:lineRule="exact" w:before="93"/>
              <w:ind w:left="346"/>
              <w:rPr>
                <w:sz w:val="18"/>
              </w:rPr>
            </w:pPr>
            <w:r>
              <w:rPr>
                <w:spacing w:val="-2"/>
                <w:sz w:val="18"/>
                <w:u w:val="single"/>
              </w:rPr>
              <w:t>2.3.2.2</w:t>
            </w:r>
          </w:p>
          <w:p>
            <w:pPr>
              <w:pStyle w:val="TableParagraph"/>
              <w:spacing w:line="203" w:lineRule="exact"/>
              <w:ind w:left="346"/>
              <w:rPr>
                <w:sz w:val="18"/>
              </w:rPr>
            </w:pPr>
            <w:r>
              <w:rPr>
                <w:spacing w:val="-2"/>
                <w:sz w:val="18"/>
              </w:rPr>
              <w:t>1.1.5.1</w:t>
            </w:r>
          </w:p>
        </w:tc>
        <w:tc>
          <w:tcPr>
            <w:tcW w:w="1869" w:type="dxa"/>
            <w:tcBorders>
              <w:top w:val="single" w:sz="6" w:space="0" w:color="000000"/>
              <w:left w:val="single" w:sz="6" w:space="0" w:color="000000"/>
              <w:bottom w:val="single" w:sz="6" w:space="0" w:color="000000"/>
              <w:right w:val="single" w:sz="6" w:space="0" w:color="000000"/>
            </w:tcBorders>
          </w:tcPr>
          <w:p>
            <w:pPr>
              <w:pStyle w:val="TableParagraph"/>
              <w:spacing w:line="196" w:lineRule="exact"/>
              <w:ind w:left="58" w:right="29"/>
              <w:jc w:val="center"/>
              <w:rPr>
                <w:sz w:val="18"/>
              </w:rPr>
            </w:pPr>
            <w:r>
              <w:rPr>
                <w:spacing w:val="-2"/>
                <w:sz w:val="18"/>
                <w:u w:val="single"/>
              </w:rPr>
              <w:t>8MO2DT</w:t>
            </w:r>
          </w:p>
          <w:p>
            <w:pPr>
              <w:pStyle w:val="TableParagraph"/>
              <w:spacing w:line="200" w:lineRule="exact"/>
              <w:ind w:left="58" w:right="29"/>
              <w:jc w:val="center"/>
              <w:rPr>
                <w:sz w:val="18"/>
              </w:rPr>
            </w:pPr>
            <w:r>
              <w:rPr>
                <w:spacing w:val="-2"/>
                <w:sz w:val="18"/>
                <w:u w:val="single"/>
              </w:rPr>
              <w:t>8MO2DT</w:t>
            </w:r>
          </w:p>
          <w:p>
            <w:pPr>
              <w:pStyle w:val="TableParagraph"/>
              <w:spacing w:line="183" w:lineRule="exact"/>
              <w:ind w:left="58" w:right="29"/>
              <w:jc w:val="center"/>
              <w:rPr>
                <w:sz w:val="18"/>
              </w:rPr>
            </w:pPr>
            <w:r>
              <w:rPr>
                <w:spacing w:val="-10"/>
                <w:sz w:val="18"/>
              </w:rPr>
              <w:t>-</w:t>
            </w:r>
          </w:p>
        </w:tc>
        <w:tc>
          <w:tcPr>
            <w:tcW w:w="510" w:type="dxa"/>
            <w:tcBorders>
              <w:top w:val="single" w:sz="6" w:space="0" w:color="000000"/>
              <w:left w:val="single" w:sz="6" w:space="0" w:color="000000"/>
              <w:bottom w:val="single" w:sz="6" w:space="0" w:color="000000"/>
              <w:right w:val="single" w:sz="6" w:space="0" w:color="000000"/>
            </w:tcBorders>
          </w:tcPr>
          <w:p>
            <w:pPr>
              <w:pStyle w:val="TableParagraph"/>
              <w:spacing w:line="199" w:lineRule="exact"/>
              <w:ind w:left="54" w:right="3"/>
              <w:jc w:val="center"/>
              <w:rPr>
                <w:sz w:val="18"/>
              </w:rPr>
            </w:pPr>
            <w:r>
              <w:rPr>
                <w:spacing w:val="-10"/>
                <w:sz w:val="18"/>
              </w:rPr>
              <w:t>-</w:t>
            </w:r>
          </w:p>
          <w:p>
            <w:pPr>
              <w:pStyle w:val="TableParagraph"/>
              <w:spacing w:line="186" w:lineRule="exact" w:before="194"/>
              <w:ind w:left="54" w:right="3"/>
              <w:jc w:val="center"/>
              <w:rPr>
                <w:sz w:val="18"/>
              </w:rPr>
            </w:pPr>
            <w:r>
              <w:rPr>
                <w:spacing w:val="-10"/>
                <w:sz w:val="18"/>
              </w:rPr>
              <w:t>-</w:t>
            </w:r>
          </w:p>
        </w:tc>
        <w:tc>
          <w:tcPr>
            <w:tcW w:w="1625" w:type="dxa"/>
            <w:tcBorders>
              <w:top w:val="single" w:sz="6" w:space="0" w:color="000000"/>
              <w:left w:val="single" w:sz="6" w:space="0" w:color="000000"/>
              <w:bottom w:val="single" w:sz="6" w:space="0" w:color="000000"/>
              <w:right w:val="single" w:sz="6" w:space="0" w:color="000000"/>
            </w:tcBorders>
          </w:tcPr>
          <w:p>
            <w:pPr>
              <w:pStyle w:val="TableParagraph"/>
              <w:spacing w:before="191"/>
              <w:ind w:left="16" w:right="6"/>
              <w:jc w:val="center"/>
              <w:rPr>
                <w:sz w:val="18"/>
              </w:rPr>
            </w:pPr>
            <w:r>
              <w:rPr>
                <w:spacing w:val="-4"/>
                <w:sz w:val="18"/>
              </w:rPr>
              <w:t>0.40</w:t>
            </w:r>
          </w:p>
        </w:tc>
        <w:tc>
          <w:tcPr>
            <w:tcW w:w="644" w:type="dxa"/>
            <w:tcBorders>
              <w:top w:val="single" w:sz="6" w:space="0" w:color="000000"/>
              <w:left w:val="single" w:sz="6" w:space="0" w:color="000000"/>
              <w:bottom w:val="single" w:sz="6" w:space="0" w:color="000000"/>
              <w:right w:val="single" w:sz="6" w:space="0" w:color="000000"/>
            </w:tcBorders>
          </w:tcPr>
          <w:p>
            <w:pPr>
              <w:pStyle w:val="TableParagraph"/>
              <w:spacing w:before="191"/>
              <w:ind w:left="97" w:right="95"/>
              <w:jc w:val="center"/>
              <w:rPr>
                <w:sz w:val="18"/>
              </w:rPr>
            </w:pPr>
            <w:r>
              <w:rPr>
                <w:spacing w:val="-4"/>
                <w:sz w:val="18"/>
              </w:rPr>
              <w:t>0.32</w:t>
            </w:r>
          </w:p>
        </w:tc>
        <w:tc>
          <w:tcPr>
            <w:tcW w:w="644" w:type="dxa"/>
            <w:tcBorders>
              <w:top w:val="single" w:sz="6" w:space="0" w:color="000000"/>
              <w:left w:val="single" w:sz="6" w:space="0" w:color="000000"/>
              <w:bottom w:val="single" w:sz="6" w:space="0" w:color="000000"/>
              <w:right w:val="single" w:sz="6" w:space="0" w:color="000000"/>
            </w:tcBorders>
          </w:tcPr>
          <w:p>
            <w:pPr>
              <w:pStyle w:val="TableParagraph"/>
              <w:spacing w:before="191"/>
              <w:ind w:left="97" w:right="93"/>
              <w:jc w:val="center"/>
              <w:rPr>
                <w:sz w:val="18"/>
              </w:rPr>
            </w:pPr>
            <w:r>
              <w:rPr>
                <w:spacing w:val="-10"/>
                <w:sz w:val="18"/>
              </w:rPr>
              <w:t>-</w:t>
            </w:r>
          </w:p>
        </w:tc>
        <w:tc>
          <w:tcPr>
            <w:tcW w:w="643" w:type="dxa"/>
            <w:tcBorders>
              <w:top w:val="single" w:sz="6" w:space="0" w:color="000000"/>
              <w:left w:val="single" w:sz="6" w:space="0" w:color="000000"/>
              <w:bottom w:val="single" w:sz="6" w:space="0" w:color="000000"/>
              <w:right w:val="single" w:sz="6" w:space="0" w:color="000000"/>
            </w:tcBorders>
          </w:tcPr>
          <w:p>
            <w:pPr>
              <w:pStyle w:val="TableParagraph"/>
              <w:spacing w:before="191"/>
              <w:ind w:left="17" w:right="12"/>
              <w:jc w:val="center"/>
              <w:rPr>
                <w:sz w:val="18"/>
              </w:rPr>
            </w:pPr>
            <w:r>
              <w:rPr>
                <w:spacing w:val="-4"/>
                <w:sz w:val="18"/>
              </w:rPr>
              <w:t>0.08</w:t>
            </w:r>
          </w:p>
        </w:tc>
        <w:tc>
          <w:tcPr>
            <w:tcW w:w="646" w:type="dxa"/>
            <w:tcBorders>
              <w:top w:val="single" w:sz="6" w:space="0" w:color="000000"/>
              <w:left w:val="single" w:sz="6" w:space="0" w:color="000000"/>
              <w:bottom w:val="single" w:sz="6" w:space="0" w:color="000000"/>
              <w:right w:val="single" w:sz="6" w:space="0" w:color="000000"/>
            </w:tcBorders>
          </w:tcPr>
          <w:p>
            <w:pPr>
              <w:pStyle w:val="TableParagraph"/>
              <w:spacing w:before="191"/>
              <w:jc w:val="center"/>
              <w:rPr>
                <w:sz w:val="18"/>
              </w:rPr>
            </w:pPr>
            <w:r>
              <w:rPr>
                <w:spacing w:val="-10"/>
                <w:sz w:val="18"/>
              </w:rPr>
              <w:t>-</w:t>
            </w:r>
          </w:p>
        </w:tc>
        <w:tc>
          <w:tcPr>
            <w:tcW w:w="643" w:type="dxa"/>
            <w:tcBorders>
              <w:top w:val="single" w:sz="6" w:space="0" w:color="000000"/>
              <w:left w:val="single" w:sz="6" w:space="0" w:color="000000"/>
              <w:bottom w:val="single" w:sz="6" w:space="0" w:color="000000"/>
            </w:tcBorders>
          </w:tcPr>
          <w:p>
            <w:pPr>
              <w:pStyle w:val="TableParagraph"/>
              <w:spacing w:before="191"/>
              <w:ind w:left="282"/>
              <w:rPr>
                <w:sz w:val="18"/>
              </w:rPr>
            </w:pPr>
            <w:r>
              <w:rPr>
                <w:spacing w:val="-10"/>
                <w:sz w:val="18"/>
              </w:rPr>
              <w:t>-</w:t>
            </w:r>
          </w:p>
        </w:tc>
      </w:tr>
      <w:tr>
        <w:trPr>
          <w:trHeight w:val="614" w:hRule="exact"/>
        </w:trPr>
        <w:tc>
          <w:tcPr>
            <w:tcW w:w="770" w:type="dxa"/>
            <w:tcBorders>
              <w:top w:val="single" w:sz="6" w:space="0" w:color="000000"/>
              <w:bottom w:val="single" w:sz="6" w:space="0" w:color="000000"/>
              <w:right w:val="single" w:sz="6" w:space="0" w:color="000000"/>
            </w:tcBorders>
          </w:tcPr>
          <w:p>
            <w:pPr>
              <w:pStyle w:val="TableParagraph"/>
              <w:spacing w:before="194"/>
              <w:ind w:left="7" w:right="10"/>
              <w:jc w:val="center"/>
              <w:rPr>
                <w:sz w:val="18"/>
              </w:rPr>
            </w:pPr>
            <w:r>
              <w:rPr>
                <w:sz w:val="18"/>
              </w:rPr>
              <w:t>362</w:t>
            </w:r>
            <w:r>
              <w:rPr>
                <w:spacing w:val="1"/>
                <w:sz w:val="18"/>
              </w:rPr>
              <w:t> </w:t>
            </w:r>
            <w:r>
              <w:rPr>
                <w:spacing w:val="-10"/>
                <w:sz w:val="18"/>
              </w:rPr>
              <w:t>C</w:t>
            </w:r>
          </w:p>
        </w:tc>
        <w:tc>
          <w:tcPr>
            <w:tcW w:w="599" w:type="dxa"/>
            <w:tcBorders>
              <w:top w:val="single" w:sz="6" w:space="0" w:color="000000"/>
              <w:left w:val="single" w:sz="6" w:space="0" w:color="000000"/>
              <w:bottom w:val="single" w:sz="6" w:space="0" w:color="000000"/>
              <w:right w:val="single" w:sz="6" w:space="0" w:color="000000"/>
            </w:tcBorders>
          </w:tcPr>
          <w:p>
            <w:pPr>
              <w:pStyle w:val="TableParagraph"/>
              <w:spacing w:before="194"/>
              <w:ind w:left="29" w:right="41"/>
              <w:jc w:val="center"/>
              <w:rPr>
                <w:sz w:val="18"/>
              </w:rPr>
            </w:pPr>
            <w:r>
              <w:rPr>
                <w:spacing w:val="-4"/>
                <w:sz w:val="18"/>
              </w:rPr>
              <w:t>3.19</w:t>
            </w:r>
          </w:p>
        </w:tc>
        <w:tc>
          <w:tcPr>
            <w:tcW w:w="1232" w:type="dxa"/>
            <w:tcBorders>
              <w:top w:val="single" w:sz="6" w:space="0" w:color="000000"/>
              <w:left w:val="single" w:sz="6" w:space="0" w:color="000000"/>
              <w:bottom w:val="single" w:sz="6" w:space="0" w:color="000000"/>
              <w:right w:val="single" w:sz="6" w:space="0" w:color="000000"/>
            </w:tcBorders>
          </w:tcPr>
          <w:p>
            <w:pPr>
              <w:pStyle w:val="TableParagraph"/>
              <w:spacing w:line="203" w:lineRule="exact" w:before="93"/>
              <w:ind w:left="346"/>
              <w:rPr>
                <w:sz w:val="18"/>
              </w:rPr>
            </w:pPr>
            <w:r>
              <w:rPr>
                <w:spacing w:val="-2"/>
                <w:sz w:val="18"/>
                <w:u w:val="single"/>
              </w:rPr>
              <w:t>3.3.2.2</w:t>
            </w:r>
          </w:p>
          <w:p>
            <w:pPr>
              <w:pStyle w:val="TableParagraph"/>
              <w:spacing w:line="203" w:lineRule="exact"/>
              <w:ind w:left="346"/>
              <w:rPr>
                <w:sz w:val="18"/>
              </w:rPr>
            </w:pPr>
            <w:r>
              <w:rPr>
                <w:spacing w:val="-2"/>
                <w:sz w:val="18"/>
              </w:rPr>
              <w:t>1.3.4.1</w:t>
            </w:r>
          </w:p>
        </w:tc>
        <w:tc>
          <w:tcPr>
            <w:tcW w:w="1869" w:type="dxa"/>
            <w:tcBorders>
              <w:top w:val="single" w:sz="6" w:space="0" w:color="000000"/>
              <w:left w:val="single" w:sz="6" w:space="0" w:color="000000"/>
              <w:bottom w:val="single" w:sz="6" w:space="0" w:color="000000"/>
              <w:right w:val="single" w:sz="6" w:space="0" w:color="000000"/>
            </w:tcBorders>
          </w:tcPr>
          <w:p>
            <w:pPr>
              <w:pStyle w:val="TableParagraph"/>
              <w:spacing w:line="197" w:lineRule="exact"/>
              <w:ind w:left="58" w:right="29"/>
              <w:jc w:val="center"/>
              <w:rPr>
                <w:sz w:val="18"/>
              </w:rPr>
            </w:pPr>
            <w:r>
              <w:rPr>
                <w:spacing w:val="-2"/>
                <w:sz w:val="18"/>
                <w:u w:val="single"/>
              </w:rPr>
              <w:t>6MO2LA2FA</w:t>
            </w:r>
          </w:p>
          <w:p>
            <w:pPr>
              <w:pStyle w:val="TableParagraph"/>
              <w:spacing w:line="200" w:lineRule="exact"/>
              <w:ind w:left="56" w:right="29"/>
              <w:jc w:val="center"/>
              <w:rPr>
                <w:sz w:val="18"/>
              </w:rPr>
            </w:pPr>
            <w:r>
              <w:rPr>
                <w:spacing w:val="-2"/>
                <w:sz w:val="18"/>
                <w:u w:val="single"/>
              </w:rPr>
              <w:t>6MO4LA</w:t>
            </w:r>
          </w:p>
          <w:p>
            <w:pPr>
              <w:pStyle w:val="TableParagraph"/>
              <w:spacing w:line="182" w:lineRule="exact"/>
              <w:ind w:left="58" w:right="29"/>
              <w:jc w:val="center"/>
              <w:rPr>
                <w:sz w:val="18"/>
              </w:rPr>
            </w:pPr>
            <w:r>
              <w:rPr>
                <w:spacing w:val="-2"/>
                <w:sz w:val="18"/>
              </w:rPr>
              <w:t>5MO5FA</w:t>
            </w:r>
          </w:p>
        </w:tc>
        <w:tc>
          <w:tcPr>
            <w:tcW w:w="510" w:type="dxa"/>
            <w:tcBorders>
              <w:top w:val="single" w:sz="6" w:space="0" w:color="000000"/>
              <w:left w:val="single" w:sz="6" w:space="0" w:color="000000"/>
              <w:bottom w:val="single" w:sz="6" w:space="0" w:color="000000"/>
              <w:right w:val="single" w:sz="6" w:space="0" w:color="000000"/>
            </w:tcBorders>
          </w:tcPr>
          <w:p>
            <w:pPr>
              <w:pStyle w:val="TableParagraph"/>
              <w:spacing w:line="199" w:lineRule="exact"/>
              <w:ind w:left="54" w:right="3"/>
              <w:jc w:val="center"/>
              <w:rPr>
                <w:sz w:val="18"/>
              </w:rPr>
            </w:pPr>
            <w:r>
              <w:rPr>
                <w:spacing w:val="-10"/>
                <w:sz w:val="18"/>
              </w:rPr>
              <w:t>-</w:t>
            </w:r>
          </w:p>
          <w:p>
            <w:pPr>
              <w:pStyle w:val="TableParagraph"/>
              <w:spacing w:line="186" w:lineRule="exact" w:before="194"/>
              <w:ind w:left="54"/>
              <w:jc w:val="center"/>
              <w:rPr>
                <w:sz w:val="18"/>
              </w:rPr>
            </w:pPr>
            <w:r>
              <w:rPr>
                <w:spacing w:val="-5"/>
                <w:sz w:val="18"/>
              </w:rPr>
              <w:t>0.3</w:t>
            </w:r>
          </w:p>
        </w:tc>
        <w:tc>
          <w:tcPr>
            <w:tcW w:w="1625" w:type="dxa"/>
            <w:tcBorders>
              <w:top w:val="single" w:sz="6" w:space="0" w:color="000000"/>
              <w:left w:val="single" w:sz="6" w:space="0" w:color="000000"/>
              <w:bottom w:val="single" w:sz="6" w:space="0" w:color="000000"/>
              <w:right w:val="single" w:sz="6" w:space="0" w:color="000000"/>
            </w:tcBorders>
          </w:tcPr>
          <w:p>
            <w:pPr>
              <w:pStyle w:val="TableParagraph"/>
              <w:spacing w:before="194"/>
              <w:ind w:left="16" w:right="6"/>
              <w:jc w:val="center"/>
              <w:rPr>
                <w:sz w:val="18"/>
              </w:rPr>
            </w:pPr>
            <w:r>
              <w:rPr>
                <w:spacing w:val="-4"/>
                <w:sz w:val="18"/>
              </w:rPr>
              <w:t>2.23</w:t>
            </w:r>
          </w:p>
        </w:tc>
        <w:tc>
          <w:tcPr>
            <w:tcW w:w="644" w:type="dxa"/>
            <w:tcBorders>
              <w:top w:val="single" w:sz="6" w:space="0" w:color="000000"/>
              <w:left w:val="single" w:sz="6" w:space="0" w:color="000000"/>
              <w:bottom w:val="single" w:sz="6" w:space="0" w:color="000000"/>
              <w:right w:val="single" w:sz="6" w:space="0" w:color="000000"/>
            </w:tcBorders>
          </w:tcPr>
          <w:p>
            <w:pPr>
              <w:pStyle w:val="TableParagraph"/>
              <w:spacing w:before="194"/>
              <w:ind w:left="97" w:right="95"/>
              <w:jc w:val="center"/>
              <w:rPr>
                <w:sz w:val="18"/>
              </w:rPr>
            </w:pPr>
            <w:r>
              <w:rPr>
                <w:spacing w:val="-4"/>
                <w:sz w:val="18"/>
              </w:rPr>
              <w:t>1.34</w:t>
            </w:r>
          </w:p>
        </w:tc>
        <w:tc>
          <w:tcPr>
            <w:tcW w:w="644" w:type="dxa"/>
            <w:tcBorders>
              <w:top w:val="single" w:sz="6" w:space="0" w:color="000000"/>
              <w:left w:val="single" w:sz="6" w:space="0" w:color="000000"/>
              <w:bottom w:val="single" w:sz="6" w:space="0" w:color="000000"/>
              <w:right w:val="single" w:sz="6" w:space="0" w:color="000000"/>
            </w:tcBorders>
          </w:tcPr>
          <w:p>
            <w:pPr>
              <w:pStyle w:val="TableParagraph"/>
              <w:spacing w:before="194"/>
              <w:ind w:left="97" w:right="93"/>
              <w:jc w:val="center"/>
              <w:rPr>
                <w:sz w:val="18"/>
              </w:rPr>
            </w:pPr>
            <w:r>
              <w:rPr>
                <w:spacing w:val="-10"/>
                <w:sz w:val="18"/>
              </w:rPr>
              <w:t>-</w:t>
            </w:r>
          </w:p>
        </w:tc>
        <w:tc>
          <w:tcPr>
            <w:tcW w:w="643" w:type="dxa"/>
            <w:tcBorders>
              <w:top w:val="single" w:sz="6" w:space="0" w:color="000000"/>
              <w:left w:val="single" w:sz="6" w:space="0" w:color="000000"/>
              <w:bottom w:val="single" w:sz="6" w:space="0" w:color="000000"/>
              <w:right w:val="single" w:sz="6" w:space="0" w:color="000000"/>
            </w:tcBorders>
          </w:tcPr>
          <w:p>
            <w:pPr>
              <w:pStyle w:val="TableParagraph"/>
              <w:spacing w:before="194"/>
              <w:ind w:left="15" w:right="12"/>
              <w:jc w:val="center"/>
              <w:rPr>
                <w:sz w:val="18"/>
              </w:rPr>
            </w:pPr>
            <w:r>
              <w:rPr>
                <w:spacing w:val="-10"/>
                <w:sz w:val="18"/>
              </w:rPr>
              <w:t>-</w:t>
            </w:r>
          </w:p>
        </w:tc>
        <w:tc>
          <w:tcPr>
            <w:tcW w:w="646" w:type="dxa"/>
            <w:tcBorders>
              <w:top w:val="single" w:sz="6" w:space="0" w:color="000000"/>
              <w:left w:val="single" w:sz="6" w:space="0" w:color="000000"/>
              <w:bottom w:val="single" w:sz="6" w:space="0" w:color="000000"/>
              <w:right w:val="single" w:sz="6" w:space="0" w:color="000000"/>
            </w:tcBorders>
          </w:tcPr>
          <w:p>
            <w:pPr>
              <w:pStyle w:val="TableParagraph"/>
              <w:spacing w:before="194"/>
              <w:ind w:left="1"/>
              <w:jc w:val="center"/>
              <w:rPr>
                <w:sz w:val="18"/>
              </w:rPr>
            </w:pPr>
            <w:r>
              <w:rPr>
                <w:spacing w:val="-4"/>
                <w:sz w:val="18"/>
              </w:rPr>
              <w:t>0.89</w:t>
            </w:r>
          </w:p>
        </w:tc>
        <w:tc>
          <w:tcPr>
            <w:tcW w:w="643" w:type="dxa"/>
            <w:tcBorders>
              <w:top w:val="single" w:sz="6" w:space="0" w:color="000000"/>
              <w:left w:val="single" w:sz="6" w:space="0" w:color="000000"/>
              <w:bottom w:val="single" w:sz="6" w:space="0" w:color="000000"/>
            </w:tcBorders>
          </w:tcPr>
          <w:p>
            <w:pPr>
              <w:pStyle w:val="TableParagraph"/>
              <w:spacing w:before="194"/>
              <w:ind w:left="282"/>
              <w:rPr>
                <w:sz w:val="18"/>
              </w:rPr>
            </w:pPr>
            <w:r>
              <w:rPr>
                <w:spacing w:val="-10"/>
                <w:sz w:val="18"/>
              </w:rPr>
              <w:t>-</w:t>
            </w:r>
          </w:p>
        </w:tc>
      </w:tr>
      <w:tr>
        <w:trPr>
          <w:trHeight w:val="614" w:hRule="exact"/>
        </w:trPr>
        <w:tc>
          <w:tcPr>
            <w:tcW w:w="770" w:type="dxa"/>
            <w:tcBorders>
              <w:top w:val="single" w:sz="6" w:space="0" w:color="000000"/>
              <w:bottom w:val="single" w:sz="6" w:space="0" w:color="000000"/>
              <w:right w:val="single" w:sz="6" w:space="0" w:color="000000"/>
            </w:tcBorders>
          </w:tcPr>
          <w:p>
            <w:pPr>
              <w:pStyle w:val="TableParagraph"/>
              <w:spacing w:before="194"/>
              <w:ind w:left="7" w:right="9"/>
              <w:jc w:val="center"/>
              <w:rPr>
                <w:sz w:val="18"/>
              </w:rPr>
            </w:pPr>
            <w:r>
              <w:rPr>
                <w:sz w:val="18"/>
              </w:rPr>
              <w:t>362</w:t>
            </w:r>
            <w:r>
              <w:rPr>
                <w:spacing w:val="1"/>
                <w:sz w:val="18"/>
              </w:rPr>
              <w:t> </w:t>
            </w:r>
            <w:r>
              <w:rPr>
                <w:spacing w:val="-10"/>
                <w:sz w:val="18"/>
              </w:rPr>
              <w:t>D</w:t>
            </w:r>
          </w:p>
        </w:tc>
        <w:tc>
          <w:tcPr>
            <w:tcW w:w="599" w:type="dxa"/>
            <w:tcBorders>
              <w:top w:val="single" w:sz="6" w:space="0" w:color="000000"/>
              <w:left w:val="single" w:sz="6" w:space="0" w:color="000000"/>
              <w:bottom w:val="single" w:sz="6" w:space="0" w:color="000000"/>
              <w:right w:val="single" w:sz="6" w:space="0" w:color="000000"/>
            </w:tcBorders>
          </w:tcPr>
          <w:p>
            <w:pPr>
              <w:pStyle w:val="TableParagraph"/>
              <w:spacing w:before="194"/>
              <w:ind w:left="29" w:right="41"/>
              <w:jc w:val="center"/>
              <w:rPr>
                <w:sz w:val="18"/>
              </w:rPr>
            </w:pPr>
            <w:r>
              <w:rPr>
                <w:spacing w:val="-4"/>
                <w:sz w:val="18"/>
              </w:rPr>
              <w:t>0.40</w:t>
            </w:r>
          </w:p>
        </w:tc>
        <w:tc>
          <w:tcPr>
            <w:tcW w:w="1232" w:type="dxa"/>
            <w:tcBorders>
              <w:top w:val="single" w:sz="6" w:space="0" w:color="000000"/>
              <w:left w:val="single" w:sz="6" w:space="0" w:color="000000"/>
              <w:bottom w:val="single" w:sz="6" w:space="0" w:color="000000"/>
              <w:right w:val="single" w:sz="6" w:space="0" w:color="000000"/>
            </w:tcBorders>
          </w:tcPr>
          <w:p>
            <w:pPr>
              <w:pStyle w:val="TableParagraph"/>
              <w:spacing w:line="203" w:lineRule="exact" w:before="93"/>
              <w:ind w:left="346"/>
              <w:rPr>
                <w:sz w:val="18"/>
              </w:rPr>
            </w:pPr>
            <w:r>
              <w:rPr>
                <w:spacing w:val="-2"/>
                <w:sz w:val="18"/>
                <w:u w:val="single"/>
              </w:rPr>
              <w:t>2.3.2.2</w:t>
            </w:r>
          </w:p>
          <w:p>
            <w:pPr>
              <w:pStyle w:val="TableParagraph"/>
              <w:spacing w:line="203" w:lineRule="exact"/>
              <w:ind w:left="346"/>
              <w:rPr>
                <w:sz w:val="18"/>
              </w:rPr>
            </w:pPr>
            <w:r>
              <w:rPr>
                <w:spacing w:val="-2"/>
                <w:sz w:val="18"/>
              </w:rPr>
              <w:t>1.1.5.1</w:t>
            </w:r>
          </w:p>
        </w:tc>
        <w:tc>
          <w:tcPr>
            <w:tcW w:w="1869" w:type="dxa"/>
            <w:tcBorders>
              <w:top w:val="single" w:sz="6" w:space="0" w:color="000000"/>
              <w:left w:val="single" w:sz="6" w:space="0" w:color="000000"/>
              <w:bottom w:val="single" w:sz="6" w:space="0" w:color="000000"/>
              <w:right w:val="single" w:sz="6" w:space="0" w:color="000000"/>
            </w:tcBorders>
          </w:tcPr>
          <w:p>
            <w:pPr>
              <w:pStyle w:val="TableParagraph"/>
              <w:spacing w:line="197" w:lineRule="exact"/>
              <w:ind w:left="56" w:right="29"/>
              <w:jc w:val="center"/>
              <w:rPr>
                <w:sz w:val="18"/>
              </w:rPr>
            </w:pPr>
            <w:r>
              <w:rPr>
                <w:spacing w:val="-2"/>
                <w:sz w:val="18"/>
                <w:u w:val="single"/>
              </w:rPr>
              <w:t>8MO2LA</w:t>
            </w:r>
          </w:p>
          <w:p>
            <w:pPr>
              <w:pStyle w:val="TableParagraph"/>
              <w:spacing w:line="200" w:lineRule="exact"/>
              <w:ind w:left="56" w:right="29"/>
              <w:jc w:val="center"/>
              <w:rPr>
                <w:sz w:val="18"/>
              </w:rPr>
            </w:pPr>
            <w:r>
              <w:rPr>
                <w:spacing w:val="-2"/>
                <w:sz w:val="18"/>
                <w:u w:val="single"/>
              </w:rPr>
              <w:t>8MO2LA</w:t>
            </w:r>
          </w:p>
          <w:p>
            <w:pPr>
              <w:pStyle w:val="TableParagraph"/>
              <w:spacing w:line="182" w:lineRule="exact"/>
              <w:ind w:left="58" w:right="29"/>
              <w:jc w:val="center"/>
              <w:rPr>
                <w:sz w:val="18"/>
              </w:rPr>
            </w:pPr>
            <w:r>
              <w:rPr>
                <w:spacing w:val="-10"/>
                <w:sz w:val="18"/>
              </w:rPr>
              <w:t>-</w:t>
            </w:r>
          </w:p>
        </w:tc>
        <w:tc>
          <w:tcPr>
            <w:tcW w:w="510" w:type="dxa"/>
            <w:tcBorders>
              <w:top w:val="single" w:sz="6" w:space="0" w:color="000000"/>
              <w:left w:val="single" w:sz="6" w:space="0" w:color="000000"/>
              <w:bottom w:val="single" w:sz="6" w:space="0" w:color="000000"/>
              <w:right w:val="single" w:sz="6" w:space="0" w:color="000000"/>
            </w:tcBorders>
          </w:tcPr>
          <w:p>
            <w:pPr>
              <w:pStyle w:val="TableParagraph"/>
              <w:spacing w:line="199" w:lineRule="exact"/>
              <w:ind w:left="54" w:right="3"/>
              <w:jc w:val="center"/>
              <w:rPr>
                <w:sz w:val="18"/>
              </w:rPr>
            </w:pPr>
            <w:r>
              <w:rPr>
                <w:spacing w:val="-10"/>
                <w:sz w:val="18"/>
              </w:rPr>
              <w:t>-</w:t>
            </w:r>
          </w:p>
          <w:p>
            <w:pPr>
              <w:pStyle w:val="TableParagraph"/>
              <w:spacing w:line="186" w:lineRule="exact" w:before="194"/>
              <w:ind w:left="54" w:right="3"/>
              <w:jc w:val="center"/>
              <w:rPr>
                <w:sz w:val="18"/>
              </w:rPr>
            </w:pPr>
            <w:r>
              <w:rPr>
                <w:spacing w:val="-10"/>
                <w:sz w:val="18"/>
              </w:rPr>
              <w:t>-</w:t>
            </w:r>
          </w:p>
        </w:tc>
        <w:tc>
          <w:tcPr>
            <w:tcW w:w="1625" w:type="dxa"/>
            <w:tcBorders>
              <w:top w:val="single" w:sz="6" w:space="0" w:color="000000"/>
              <w:left w:val="single" w:sz="6" w:space="0" w:color="000000"/>
              <w:bottom w:val="single" w:sz="6" w:space="0" w:color="000000"/>
              <w:right w:val="single" w:sz="6" w:space="0" w:color="000000"/>
            </w:tcBorders>
          </w:tcPr>
          <w:p>
            <w:pPr>
              <w:pStyle w:val="TableParagraph"/>
              <w:spacing w:before="194"/>
              <w:ind w:left="16" w:right="6"/>
              <w:jc w:val="center"/>
              <w:rPr>
                <w:sz w:val="18"/>
              </w:rPr>
            </w:pPr>
            <w:r>
              <w:rPr>
                <w:spacing w:val="-4"/>
                <w:sz w:val="18"/>
              </w:rPr>
              <w:t>0.40</w:t>
            </w:r>
          </w:p>
        </w:tc>
        <w:tc>
          <w:tcPr>
            <w:tcW w:w="644" w:type="dxa"/>
            <w:tcBorders>
              <w:top w:val="single" w:sz="6" w:space="0" w:color="000000"/>
              <w:left w:val="single" w:sz="6" w:space="0" w:color="000000"/>
              <w:bottom w:val="single" w:sz="6" w:space="0" w:color="000000"/>
              <w:right w:val="single" w:sz="6" w:space="0" w:color="000000"/>
            </w:tcBorders>
          </w:tcPr>
          <w:p>
            <w:pPr>
              <w:pStyle w:val="TableParagraph"/>
              <w:spacing w:before="194"/>
              <w:ind w:left="97" w:right="95"/>
              <w:jc w:val="center"/>
              <w:rPr>
                <w:sz w:val="18"/>
              </w:rPr>
            </w:pPr>
            <w:r>
              <w:rPr>
                <w:spacing w:val="-4"/>
                <w:sz w:val="18"/>
              </w:rPr>
              <w:t>0.32</w:t>
            </w:r>
          </w:p>
        </w:tc>
        <w:tc>
          <w:tcPr>
            <w:tcW w:w="644" w:type="dxa"/>
            <w:tcBorders>
              <w:top w:val="single" w:sz="6" w:space="0" w:color="000000"/>
              <w:left w:val="single" w:sz="6" w:space="0" w:color="000000"/>
              <w:bottom w:val="single" w:sz="6" w:space="0" w:color="000000"/>
              <w:right w:val="single" w:sz="6" w:space="0" w:color="000000"/>
            </w:tcBorders>
          </w:tcPr>
          <w:p>
            <w:pPr>
              <w:pStyle w:val="TableParagraph"/>
              <w:spacing w:before="194"/>
              <w:ind w:left="97" w:right="93"/>
              <w:jc w:val="center"/>
              <w:rPr>
                <w:sz w:val="18"/>
              </w:rPr>
            </w:pPr>
            <w:r>
              <w:rPr>
                <w:spacing w:val="-10"/>
                <w:sz w:val="18"/>
              </w:rPr>
              <w:t>-</w:t>
            </w:r>
          </w:p>
        </w:tc>
        <w:tc>
          <w:tcPr>
            <w:tcW w:w="643" w:type="dxa"/>
            <w:tcBorders>
              <w:top w:val="single" w:sz="6" w:space="0" w:color="000000"/>
              <w:left w:val="single" w:sz="6" w:space="0" w:color="000000"/>
              <w:bottom w:val="single" w:sz="6" w:space="0" w:color="000000"/>
              <w:right w:val="single" w:sz="6" w:space="0" w:color="000000"/>
            </w:tcBorders>
          </w:tcPr>
          <w:p>
            <w:pPr>
              <w:pStyle w:val="TableParagraph"/>
              <w:spacing w:before="194"/>
              <w:ind w:left="17" w:right="12"/>
              <w:jc w:val="center"/>
              <w:rPr>
                <w:sz w:val="18"/>
              </w:rPr>
            </w:pPr>
            <w:r>
              <w:rPr>
                <w:spacing w:val="-4"/>
                <w:sz w:val="18"/>
              </w:rPr>
              <w:t>0.08</w:t>
            </w:r>
          </w:p>
        </w:tc>
        <w:tc>
          <w:tcPr>
            <w:tcW w:w="646" w:type="dxa"/>
            <w:tcBorders>
              <w:top w:val="single" w:sz="6" w:space="0" w:color="000000"/>
              <w:left w:val="single" w:sz="6" w:space="0" w:color="000000"/>
              <w:bottom w:val="single" w:sz="6" w:space="0" w:color="000000"/>
              <w:right w:val="single" w:sz="6" w:space="0" w:color="000000"/>
            </w:tcBorders>
          </w:tcPr>
          <w:p>
            <w:pPr>
              <w:pStyle w:val="TableParagraph"/>
              <w:spacing w:before="194"/>
              <w:jc w:val="center"/>
              <w:rPr>
                <w:sz w:val="18"/>
              </w:rPr>
            </w:pPr>
            <w:r>
              <w:rPr>
                <w:spacing w:val="-10"/>
                <w:sz w:val="18"/>
              </w:rPr>
              <w:t>-</w:t>
            </w:r>
          </w:p>
        </w:tc>
        <w:tc>
          <w:tcPr>
            <w:tcW w:w="643" w:type="dxa"/>
            <w:tcBorders>
              <w:top w:val="single" w:sz="6" w:space="0" w:color="000000"/>
              <w:left w:val="single" w:sz="6" w:space="0" w:color="000000"/>
              <w:bottom w:val="single" w:sz="6" w:space="0" w:color="000000"/>
            </w:tcBorders>
          </w:tcPr>
          <w:p>
            <w:pPr>
              <w:pStyle w:val="TableParagraph"/>
              <w:spacing w:before="194"/>
              <w:ind w:left="282"/>
              <w:rPr>
                <w:sz w:val="18"/>
              </w:rPr>
            </w:pPr>
            <w:r>
              <w:rPr>
                <w:spacing w:val="-10"/>
                <w:sz w:val="18"/>
              </w:rPr>
              <w:t>-</w:t>
            </w:r>
          </w:p>
        </w:tc>
      </w:tr>
      <w:tr>
        <w:trPr>
          <w:trHeight w:val="616" w:hRule="exact"/>
        </w:trPr>
        <w:tc>
          <w:tcPr>
            <w:tcW w:w="770" w:type="dxa"/>
            <w:tcBorders>
              <w:top w:val="single" w:sz="6" w:space="0" w:color="000000"/>
              <w:bottom w:val="single" w:sz="6" w:space="0" w:color="000000"/>
              <w:right w:val="single" w:sz="6" w:space="0" w:color="000000"/>
            </w:tcBorders>
          </w:tcPr>
          <w:p>
            <w:pPr>
              <w:pStyle w:val="TableParagraph"/>
              <w:spacing w:before="194"/>
              <w:ind w:left="7" w:right="10"/>
              <w:jc w:val="center"/>
              <w:rPr>
                <w:sz w:val="18"/>
              </w:rPr>
            </w:pPr>
            <w:r>
              <w:rPr>
                <w:sz w:val="18"/>
              </w:rPr>
              <w:t>362</w:t>
            </w:r>
            <w:r>
              <w:rPr>
                <w:spacing w:val="1"/>
                <w:sz w:val="18"/>
              </w:rPr>
              <w:t> </w:t>
            </w:r>
            <w:r>
              <w:rPr>
                <w:spacing w:val="-10"/>
                <w:sz w:val="18"/>
              </w:rPr>
              <w:t>E</w:t>
            </w:r>
          </w:p>
        </w:tc>
        <w:tc>
          <w:tcPr>
            <w:tcW w:w="599" w:type="dxa"/>
            <w:tcBorders>
              <w:top w:val="single" w:sz="6" w:space="0" w:color="000000"/>
              <w:left w:val="single" w:sz="6" w:space="0" w:color="000000"/>
              <w:bottom w:val="single" w:sz="6" w:space="0" w:color="000000"/>
              <w:right w:val="single" w:sz="6" w:space="0" w:color="000000"/>
            </w:tcBorders>
          </w:tcPr>
          <w:p>
            <w:pPr>
              <w:pStyle w:val="TableParagraph"/>
              <w:spacing w:before="194"/>
              <w:ind w:left="29" w:right="41"/>
              <w:jc w:val="center"/>
              <w:rPr>
                <w:sz w:val="18"/>
              </w:rPr>
            </w:pPr>
            <w:r>
              <w:rPr>
                <w:spacing w:val="-4"/>
                <w:sz w:val="18"/>
              </w:rPr>
              <w:t>0.55</w:t>
            </w:r>
          </w:p>
        </w:tc>
        <w:tc>
          <w:tcPr>
            <w:tcW w:w="1232" w:type="dxa"/>
            <w:tcBorders>
              <w:top w:val="single" w:sz="6" w:space="0" w:color="000000"/>
              <w:left w:val="single" w:sz="6" w:space="0" w:color="000000"/>
              <w:bottom w:val="single" w:sz="6" w:space="0" w:color="000000"/>
              <w:right w:val="single" w:sz="6" w:space="0" w:color="000000"/>
            </w:tcBorders>
          </w:tcPr>
          <w:p>
            <w:pPr>
              <w:pStyle w:val="TableParagraph"/>
              <w:spacing w:line="204" w:lineRule="exact" w:before="93"/>
              <w:ind w:left="346"/>
              <w:rPr>
                <w:sz w:val="18"/>
              </w:rPr>
            </w:pPr>
            <w:r>
              <w:rPr>
                <w:spacing w:val="-2"/>
                <w:sz w:val="18"/>
                <w:u w:val="single"/>
              </w:rPr>
              <w:t>2.3.2.2</w:t>
            </w:r>
          </w:p>
          <w:p>
            <w:pPr>
              <w:pStyle w:val="TableParagraph"/>
              <w:spacing w:line="204" w:lineRule="exact"/>
              <w:ind w:left="346"/>
              <w:rPr>
                <w:sz w:val="18"/>
              </w:rPr>
            </w:pPr>
            <w:r>
              <w:rPr>
                <w:spacing w:val="-2"/>
                <w:sz w:val="18"/>
              </w:rPr>
              <w:t>1.1.5.1</w:t>
            </w:r>
          </w:p>
        </w:tc>
        <w:tc>
          <w:tcPr>
            <w:tcW w:w="1869" w:type="dxa"/>
            <w:tcBorders>
              <w:top w:val="single" w:sz="6" w:space="0" w:color="000000"/>
              <w:left w:val="single" w:sz="6" w:space="0" w:color="000000"/>
              <w:bottom w:val="single" w:sz="6" w:space="0" w:color="000000"/>
              <w:right w:val="single" w:sz="6" w:space="0" w:color="000000"/>
            </w:tcBorders>
          </w:tcPr>
          <w:p>
            <w:pPr>
              <w:pStyle w:val="TableParagraph"/>
              <w:spacing w:line="198" w:lineRule="exact"/>
              <w:ind w:left="56" w:right="29"/>
              <w:jc w:val="center"/>
              <w:rPr>
                <w:sz w:val="18"/>
              </w:rPr>
            </w:pPr>
            <w:r>
              <w:rPr>
                <w:spacing w:val="-2"/>
                <w:sz w:val="18"/>
                <w:u w:val="single"/>
              </w:rPr>
              <w:t>8MO2LA</w:t>
            </w:r>
          </w:p>
          <w:p>
            <w:pPr>
              <w:pStyle w:val="TableParagraph"/>
              <w:spacing w:line="199" w:lineRule="exact"/>
              <w:ind w:left="56" w:right="29"/>
              <w:jc w:val="center"/>
              <w:rPr>
                <w:sz w:val="18"/>
              </w:rPr>
            </w:pPr>
            <w:r>
              <w:rPr>
                <w:spacing w:val="-2"/>
                <w:sz w:val="18"/>
                <w:u w:val="single"/>
              </w:rPr>
              <w:t>8MO2LA</w:t>
            </w:r>
          </w:p>
          <w:p>
            <w:pPr>
              <w:pStyle w:val="TableParagraph"/>
              <w:spacing w:line="185" w:lineRule="exact"/>
              <w:ind w:left="58" w:right="29"/>
              <w:jc w:val="center"/>
              <w:rPr>
                <w:sz w:val="18"/>
              </w:rPr>
            </w:pPr>
            <w:r>
              <w:rPr>
                <w:spacing w:val="-10"/>
                <w:sz w:val="18"/>
              </w:rPr>
              <w:t>-</w:t>
            </w:r>
          </w:p>
        </w:tc>
        <w:tc>
          <w:tcPr>
            <w:tcW w:w="510" w:type="dxa"/>
            <w:tcBorders>
              <w:top w:val="single" w:sz="6" w:space="0" w:color="000000"/>
              <w:left w:val="single" w:sz="6" w:space="0" w:color="000000"/>
              <w:bottom w:val="single" w:sz="6" w:space="0" w:color="000000"/>
              <w:right w:val="single" w:sz="6" w:space="0" w:color="000000"/>
            </w:tcBorders>
          </w:tcPr>
          <w:p>
            <w:pPr>
              <w:pStyle w:val="TableParagraph"/>
              <w:spacing w:line="202" w:lineRule="exact"/>
              <w:ind w:left="54" w:right="3"/>
              <w:jc w:val="center"/>
              <w:rPr>
                <w:sz w:val="18"/>
              </w:rPr>
            </w:pPr>
            <w:r>
              <w:rPr>
                <w:spacing w:val="-10"/>
                <w:sz w:val="18"/>
              </w:rPr>
              <w:t>-</w:t>
            </w:r>
          </w:p>
          <w:p>
            <w:pPr>
              <w:pStyle w:val="TableParagraph"/>
              <w:spacing w:line="189" w:lineRule="exact" w:before="191"/>
              <w:ind w:left="54" w:right="3"/>
              <w:jc w:val="center"/>
              <w:rPr>
                <w:sz w:val="18"/>
              </w:rPr>
            </w:pPr>
            <w:r>
              <w:rPr>
                <w:spacing w:val="-10"/>
                <w:sz w:val="18"/>
              </w:rPr>
              <w:t>-</w:t>
            </w:r>
          </w:p>
        </w:tc>
        <w:tc>
          <w:tcPr>
            <w:tcW w:w="1625" w:type="dxa"/>
            <w:tcBorders>
              <w:top w:val="single" w:sz="6" w:space="0" w:color="000000"/>
              <w:left w:val="single" w:sz="6" w:space="0" w:color="000000"/>
              <w:bottom w:val="single" w:sz="6" w:space="0" w:color="000000"/>
              <w:right w:val="single" w:sz="6" w:space="0" w:color="000000"/>
            </w:tcBorders>
          </w:tcPr>
          <w:p>
            <w:pPr>
              <w:pStyle w:val="TableParagraph"/>
              <w:spacing w:before="194"/>
              <w:ind w:left="16" w:right="6"/>
              <w:jc w:val="center"/>
              <w:rPr>
                <w:sz w:val="18"/>
              </w:rPr>
            </w:pPr>
            <w:r>
              <w:rPr>
                <w:spacing w:val="-4"/>
                <w:sz w:val="18"/>
              </w:rPr>
              <w:t>0.55</w:t>
            </w:r>
          </w:p>
        </w:tc>
        <w:tc>
          <w:tcPr>
            <w:tcW w:w="644" w:type="dxa"/>
            <w:tcBorders>
              <w:top w:val="single" w:sz="6" w:space="0" w:color="000000"/>
              <w:left w:val="single" w:sz="6" w:space="0" w:color="000000"/>
              <w:bottom w:val="single" w:sz="6" w:space="0" w:color="000000"/>
              <w:right w:val="single" w:sz="6" w:space="0" w:color="000000"/>
            </w:tcBorders>
          </w:tcPr>
          <w:p>
            <w:pPr>
              <w:pStyle w:val="TableParagraph"/>
              <w:spacing w:before="194"/>
              <w:ind w:left="97" w:right="95"/>
              <w:jc w:val="center"/>
              <w:rPr>
                <w:sz w:val="18"/>
              </w:rPr>
            </w:pPr>
            <w:r>
              <w:rPr>
                <w:spacing w:val="-4"/>
                <w:sz w:val="18"/>
              </w:rPr>
              <w:t>0.44</w:t>
            </w:r>
          </w:p>
        </w:tc>
        <w:tc>
          <w:tcPr>
            <w:tcW w:w="644" w:type="dxa"/>
            <w:tcBorders>
              <w:top w:val="single" w:sz="6" w:space="0" w:color="000000"/>
              <w:left w:val="single" w:sz="6" w:space="0" w:color="000000"/>
              <w:bottom w:val="single" w:sz="6" w:space="0" w:color="000000"/>
              <w:right w:val="single" w:sz="6" w:space="0" w:color="000000"/>
            </w:tcBorders>
          </w:tcPr>
          <w:p>
            <w:pPr>
              <w:pStyle w:val="TableParagraph"/>
              <w:spacing w:before="194"/>
              <w:ind w:left="97" w:right="93"/>
              <w:jc w:val="center"/>
              <w:rPr>
                <w:sz w:val="18"/>
              </w:rPr>
            </w:pPr>
            <w:r>
              <w:rPr>
                <w:spacing w:val="-10"/>
                <w:sz w:val="18"/>
              </w:rPr>
              <w:t>-</w:t>
            </w:r>
          </w:p>
        </w:tc>
        <w:tc>
          <w:tcPr>
            <w:tcW w:w="643" w:type="dxa"/>
            <w:tcBorders>
              <w:top w:val="single" w:sz="6" w:space="0" w:color="000000"/>
              <w:left w:val="single" w:sz="6" w:space="0" w:color="000000"/>
              <w:bottom w:val="single" w:sz="6" w:space="0" w:color="000000"/>
              <w:right w:val="single" w:sz="6" w:space="0" w:color="000000"/>
            </w:tcBorders>
          </w:tcPr>
          <w:p>
            <w:pPr>
              <w:pStyle w:val="TableParagraph"/>
              <w:spacing w:before="194"/>
              <w:ind w:left="15" w:right="12"/>
              <w:jc w:val="center"/>
              <w:rPr>
                <w:sz w:val="18"/>
              </w:rPr>
            </w:pPr>
            <w:r>
              <w:rPr>
                <w:spacing w:val="-10"/>
                <w:sz w:val="18"/>
              </w:rPr>
              <w:t>-</w:t>
            </w:r>
          </w:p>
        </w:tc>
        <w:tc>
          <w:tcPr>
            <w:tcW w:w="646" w:type="dxa"/>
            <w:tcBorders>
              <w:top w:val="single" w:sz="6" w:space="0" w:color="000000"/>
              <w:left w:val="single" w:sz="6" w:space="0" w:color="000000"/>
              <w:bottom w:val="single" w:sz="6" w:space="0" w:color="000000"/>
              <w:right w:val="single" w:sz="6" w:space="0" w:color="000000"/>
            </w:tcBorders>
          </w:tcPr>
          <w:p>
            <w:pPr>
              <w:pStyle w:val="TableParagraph"/>
              <w:spacing w:before="194"/>
              <w:ind w:left="1"/>
              <w:jc w:val="center"/>
              <w:rPr>
                <w:sz w:val="18"/>
              </w:rPr>
            </w:pPr>
            <w:r>
              <w:rPr>
                <w:spacing w:val="-4"/>
                <w:sz w:val="18"/>
              </w:rPr>
              <w:t>0.11</w:t>
            </w:r>
          </w:p>
        </w:tc>
        <w:tc>
          <w:tcPr>
            <w:tcW w:w="643" w:type="dxa"/>
            <w:tcBorders>
              <w:top w:val="single" w:sz="6" w:space="0" w:color="000000"/>
              <w:left w:val="single" w:sz="6" w:space="0" w:color="000000"/>
              <w:bottom w:val="single" w:sz="6" w:space="0" w:color="000000"/>
            </w:tcBorders>
          </w:tcPr>
          <w:p>
            <w:pPr>
              <w:pStyle w:val="TableParagraph"/>
              <w:spacing w:before="194"/>
              <w:ind w:left="282"/>
              <w:rPr>
                <w:sz w:val="18"/>
              </w:rPr>
            </w:pPr>
            <w:r>
              <w:rPr>
                <w:spacing w:val="-10"/>
                <w:sz w:val="18"/>
              </w:rPr>
              <w:t>-</w:t>
            </w:r>
          </w:p>
        </w:tc>
      </w:tr>
      <w:tr>
        <w:trPr>
          <w:trHeight w:val="614" w:hRule="exact"/>
        </w:trPr>
        <w:tc>
          <w:tcPr>
            <w:tcW w:w="770" w:type="dxa"/>
            <w:tcBorders>
              <w:top w:val="single" w:sz="6" w:space="0" w:color="000000"/>
              <w:bottom w:val="single" w:sz="6" w:space="0" w:color="000000"/>
              <w:right w:val="single" w:sz="6" w:space="0" w:color="000000"/>
            </w:tcBorders>
          </w:tcPr>
          <w:p>
            <w:pPr>
              <w:pStyle w:val="TableParagraph"/>
              <w:spacing w:before="191"/>
              <w:ind w:left="7" w:right="9"/>
              <w:jc w:val="center"/>
              <w:rPr>
                <w:sz w:val="18"/>
              </w:rPr>
            </w:pPr>
            <w:r>
              <w:rPr>
                <w:sz w:val="18"/>
              </w:rPr>
              <w:t>364</w:t>
            </w:r>
            <w:r>
              <w:rPr>
                <w:spacing w:val="1"/>
                <w:sz w:val="18"/>
              </w:rPr>
              <w:t> </w:t>
            </w:r>
            <w:r>
              <w:rPr>
                <w:spacing w:val="-10"/>
                <w:sz w:val="18"/>
              </w:rPr>
              <w:t>D</w:t>
            </w:r>
          </w:p>
        </w:tc>
        <w:tc>
          <w:tcPr>
            <w:tcW w:w="599" w:type="dxa"/>
            <w:tcBorders>
              <w:top w:val="single" w:sz="6" w:space="0" w:color="000000"/>
              <w:left w:val="single" w:sz="6" w:space="0" w:color="000000"/>
              <w:bottom w:val="single" w:sz="6" w:space="0" w:color="000000"/>
              <w:right w:val="single" w:sz="6" w:space="0" w:color="000000"/>
            </w:tcBorders>
          </w:tcPr>
          <w:p>
            <w:pPr>
              <w:pStyle w:val="TableParagraph"/>
              <w:spacing w:before="191"/>
              <w:ind w:left="29" w:right="41"/>
              <w:jc w:val="center"/>
              <w:rPr>
                <w:sz w:val="18"/>
              </w:rPr>
            </w:pPr>
            <w:r>
              <w:rPr>
                <w:spacing w:val="-4"/>
                <w:sz w:val="18"/>
              </w:rPr>
              <w:t>2.20</w:t>
            </w:r>
          </w:p>
        </w:tc>
        <w:tc>
          <w:tcPr>
            <w:tcW w:w="1232" w:type="dxa"/>
            <w:tcBorders>
              <w:top w:val="single" w:sz="6" w:space="0" w:color="000000"/>
              <w:left w:val="single" w:sz="6" w:space="0" w:color="000000"/>
              <w:bottom w:val="single" w:sz="6" w:space="0" w:color="000000"/>
              <w:right w:val="single" w:sz="6" w:space="0" w:color="000000"/>
            </w:tcBorders>
          </w:tcPr>
          <w:p>
            <w:pPr>
              <w:pStyle w:val="TableParagraph"/>
              <w:spacing w:line="203" w:lineRule="exact" w:before="93"/>
              <w:ind w:left="346"/>
              <w:rPr>
                <w:sz w:val="18"/>
              </w:rPr>
            </w:pPr>
            <w:r>
              <w:rPr>
                <w:spacing w:val="-2"/>
                <w:sz w:val="18"/>
                <w:u w:val="single"/>
              </w:rPr>
              <w:t>3.3.2.2</w:t>
            </w:r>
          </w:p>
          <w:p>
            <w:pPr>
              <w:pStyle w:val="TableParagraph"/>
              <w:spacing w:line="203" w:lineRule="exact"/>
              <w:ind w:left="346"/>
              <w:rPr>
                <w:sz w:val="18"/>
              </w:rPr>
            </w:pPr>
            <w:r>
              <w:rPr>
                <w:spacing w:val="-2"/>
                <w:sz w:val="18"/>
              </w:rPr>
              <w:t>1.1.4.1</w:t>
            </w:r>
          </w:p>
        </w:tc>
        <w:tc>
          <w:tcPr>
            <w:tcW w:w="1869" w:type="dxa"/>
            <w:tcBorders>
              <w:top w:val="single" w:sz="6" w:space="0" w:color="000000"/>
              <w:left w:val="single" w:sz="6" w:space="0" w:color="000000"/>
              <w:bottom w:val="single" w:sz="6" w:space="0" w:color="000000"/>
              <w:right w:val="single" w:sz="6" w:space="0" w:color="000000"/>
            </w:tcBorders>
          </w:tcPr>
          <w:p>
            <w:pPr>
              <w:pStyle w:val="TableParagraph"/>
              <w:spacing w:line="196" w:lineRule="exact"/>
              <w:ind w:left="58" w:right="29"/>
              <w:jc w:val="center"/>
              <w:rPr>
                <w:sz w:val="18"/>
              </w:rPr>
            </w:pPr>
            <w:r>
              <w:rPr>
                <w:spacing w:val="-2"/>
                <w:sz w:val="18"/>
                <w:u w:val="single"/>
              </w:rPr>
              <w:t>8MO2FA</w:t>
            </w:r>
          </w:p>
          <w:p>
            <w:pPr>
              <w:pStyle w:val="TableParagraph"/>
              <w:spacing w:line="200" w:lineRule="exact"/>
              <w:ind w:left="58" w:right="29"/>
              <w:jc w:val="center"/>
              <w:rPr>
                <w:sz w:val="18"/>
              </w:rPr>
            </w:pPr>
            <w:r>
              <w:rPr>
                <w:spacing w:val="-4"/>
                <w:sz w:val="18"/>
                <w:u w:val="single"/>
              </w:rPr>
              <w:t>10MO</w:t>
            </w:r>
          </w:p>
          <w:p>
            <w:pPr>
              <w:pStyle w:val="TableParagraph"/>
              <w:spacing w:line="183" w:lineRule="exact"/>
              <w:ind w:left="58" w:right="29"/>
              <w:jc w:val="center"/>
              <w:rPr>
                <w:sz w:val="18"/>
              </w:rPr>
            </w:pPr>
            <w:r>
              <w:rPr>
                <w:spacing w:val="-2"/>
                <w:sz w:val="18"/>
              </w:rPr>
              <w:t>5MO5FA</w:t>
            </w:r>
          </w:p>
        </w:tc>
        <w:tc>
          <w:tcPr>
            <w:tcW w:w="510" w:type="dxa"/>
            <w:tcBorders>
              <w:top w:val="single" w:sz="6" w:space="0" w:color="000000"/>
              <w:left w:val="single" w:sz="6" w:space="0" w:color="000000"/>
              <w:bottom w:val="single" w:sz="6" w:space="0" w:color="000000"/>
              <w:right w:val="single" w:sz="6" w:space="0" w:color="000000"/>
            </w:tcBorders>
          </w:tcPr>
          <w:p>
            <w:pPr>
              <w:pStyle w:val="TableParagraph"/>
              <w:spacing w:line="199" w:lineRule="exact"/>
              <w:ind w:left="54" w:right="3"/>
              <w:jc w:val="center"/>
              <w:rPr>
                <w:sz w:val="18"/>
              </w:rPr>
            </w:pPr>
            <w:r>
              <w:rPr>
                <w:spacing w:val="-10"/>
                <w:sz w:val="18"/>
              </w:rPr>
              <w:t>-</w:t>
            </w:r>
          </w:p>
          <w:p>
            <w:pPr>
              <w:pStyle w:val="TableParagraph"/>
              <w:spacing w:line="186" w:lineRule="exact" w:before="194"/>
              <w:ind w:left="54" w:right="3"/>
              <w:jc w:val="center"/>
              <w:rPr>
                <w:sz w:val="18"/>
              </w:rPr>
            </w:pPr>
            <w:r>
              <w:rPr>
                <w:spacing w:val="-10"/>
                <w:sz w:val="18"/>
              </w:rPr>
              <w:t>-</w:t>
            </w:r>
          </w:p>
        </w:tc>
        <w:tc>
          <w:tcPr>
            <w:tcW w:w="1625" w:type="dxa"/>
            <w:tcBorders>
              <w:top w:val="single" w:sz="6" w:space="0" w:color="000000"/>
              <w:left w:val="single" w:sz="6" w:space="0" w:color="000000"/>
              <w:bottom w:val="single" w:sz="6" w:space="0" w:color="000000"/>
              <w:right w:val="single" w:sz="6" w:space="0" w:color="000000"/>
            </w:tcBorders>
          </w:tcPr>
          <w:p>
            <w:pPr>
              <w:pStyle w:val="TableParagraph"/>
              <w:spacing w:before="191"/>
              <w:ind w:left="16" w:right="6"/>
              <w:jc w:val="center"/>
              <w:rPr>
                <w:sz w:val="18"/>
              </w:rPr>
            </w:pPr>
            <w:r>
              <w:rPr>
                <w:spacing w:val="-4"/>
                <w:sz w:val="18"/>
              </w:rPr>
              <w:t>1.54</w:t>
            </w:r>
          </w:p>
        </w:tc>
        <w:tc>
          <w:tcPr>
            <w:tcW w:w="644" w:type="dxa"/>
            <w:tcBorders>
              <w:top w:val="single" w:sz="6" w:space="0" w:color="000000"/>
              <w:left w:val="single" w:sz="6" w:space="0" w:color="000000"/>
              <w:bottom w:val="single" w:sz="6" w:space="0" w:color="000000"/>
              <w:right w:val="single" w:sz="6" w:space="0" w:color="000000"/>
            </w:tcBorders>
          </w:tcPr>
          <w:p>
            <w:pPr>
              <w:pStyle w:val="TableParagraph"/>
              <w:spacing w:before="191"/>
              <w:ind w:left="97" w:right="95"/>
              <w:jc w:val="center"/>
              <w:rPr>
                <w:sz w:val="18"/>
              </w:rPr>
            </w:pPr>
            <w:r>
              <w:rPr>
                <w:spacing w:val="-4"/>
                <w:sz w:val="18"/>
              </w:rPr>
              <w:t>1.54</w:t>
            </w:r>
          </w:p>
        </w:tc>
        <w:tc>
          <w:tcPr>
            <w:tcW w:w="644" w:type="dxa"/>
            <w:tcBorders>
              <w:top w:val="single" w:sz="6" w:space="0" w:color="000000"/>
              <w:left w:val="single" w:sz="6" w:space="0" w:color="000000"/>
              <w:bottom w:val="single" w:sz="6" w:space="0" w:color="000000"/>
              <w:right w:val="single" w:sz="6" w:space="0" w:color="000000"/>
            </w:tcBorders>
          </w:tcPr>
          <w:p>
            <w:pPr>
              <w:pStyle w:val="TableParagraph"/>
              <w:spacing w:before="191"/>
              <w:ind w:left="97" w:right="93"/>
              <w:jc w:val="center"/>
              <w:rPr>
                <w:sz w:val="18"/>
              </w:rPr>
            </w:pPr>
            <w:r>
              <w:rPr>
                <w:spacing w:val="-10"/>
                <w:sz w:val="18"/>
              </w:rPr>
              <w:t>-</w:t>
            </w:r>
          </w:p>
        </w:tc>
        <w:tc>
          <w:tcPr>
            <w:tcW w:w="643" w:type="dxa"/>
            <w:tcBorders>
              <w:top w:val="single" w:sz="6" w:space="0" w:color="000000"/>
              <w:left w:val="single" w:sz="6" w:space="0" w:color="000000"/>
              <w:bottom w:val="single" w:sz="6" w:space="0" w:color="000000"/>
              <w:right w:val="single" w:sz="6" w:space="0" w:color="000000"/>
            </w:tcBorders>
          </w:tcPr>
          <w:p>
            <w:pPr>
              <w:pStyle w:val="TableParagraph"/>
              <w:spacing w:before="191"/>
              <w:ind w:left="15" w:right="12"/>
              <w:jc w:val="center"/>
              <w:rPr>
                <w:sz w:val="18"/>
              </w:rPr>
            </w:pPr>
            <w:r>
              <w:rPr>
                <w:spacing w:val="-10"/>
                <w:sz w:val="18"/>
              </w:rPr>
              <w:t>-</w:t>
            </w:r>
          </w:p>
        </w:tc>
        <w:tc>
          <w:tcPr>
            <w:tcW w:w="646" w:type="dxa"/>
            <w:tcBorders>
              <w:top w:val="single" w:sz="6" w:space="0" w:color="000000"/>
              <w:left w:val="single" w:sz="6" w:space="0" w:color="000000"/>
              <w:bottom w:val="single" w:sz="6" w:space="0" w:color="000000"/>
              <w:right w:val="single" w:sz="6" w:space="0" w:color="000000"/>
            </w:tcBorders>
          </w:tcPr>
          <w:p>
            <w:pPr>
              <w:pStyle w:val="TableParagraph"/>
              <w:spacing w:before="191"/>
              <w:jc w:val="center"/>
              <w:rPr>
                <w:sz w:val="18"/>
              </w:rPr>
            </w:pPr>
            <w:r>
              <w:rPr>
                <w:spacing w:val="-10"/>
                <w:sz w:val="18"/>
              </w:rPr>
              <w:t>-</w:t>
            </w:r>
          </w:p>
        </w:tc>
        <w:tc>
          <w:tcPr>
            <w:tcW w:w="643" w:type="dxa"/>
            <w:tcBorders>
              <w:top w:val="single" w:sz="6" w:space="0" w:color="000000"/>
              <w:left w:val="single" w:sz="6" w:space="0" w:color="000000"/>
              <w:bottom w:val="single" w:sz="6" w:space="0" w:color="000000"/>
            </w:tcBorders>
          </w:tcPr>
          <w:p>
            <w:pPr>
              <w:pStyle w:val="TableParagraph"/>
              <w:spacing w:before="191"/>
              <w:ind w:left="282"/>
              <w:rPr>
                <w:sz w:val="18"/>
              </w:rPr>
            </w:pPr>
            <w:r>
              <w:rPr>
                <w:spacing w:val="-10"/>
                <w:sz w:val="18"/>
              </w:rPr>
              <w:t>-</w:t>
            </w:r>
          </w:p>
        </w:tc>
      </w:tr>
      <w:tr>
        <w:trPr>
          <w:trHeight w:val="614" w:hRule="exact"/>
        </w:trPr>
        <w:tc>
          <w:tcPr>
            <w:tcW w:w="770" w:type="dxa"/>
            <w:tcBorders>
              <w:top w:val="single" w:sz="6" w:space="0" w:color="000000"/>
              <w:bottom w:val="single" w:sz="6" w:space="0" w:color="000000"/>
              <w:right w:val="single" w:sz="6" w:space="0" w:color="000000"/>
            </w:tcBorders>
          </w:tcPr>
          <w:p>
            <w:pPr>
              <w:pStyle w:val="TableParagraph"/>
              <w:spacing w:before="194"/>
              <w:ind w:left="7" w:right="10"/>
              <w:jc w:val="center"/>
              <w:rPr>
                <w:sz w:val="18"/>
              </w:rPr>
            </w:pPr>
            <w:r>
              <w:rPr>
                <w:sz w:val="18"/>
              </w:rPr>
              <w:t>370</w:t>
            </w:r>
            <w:r>
              <w:rPr>
                <w:spacing w:val="1"/>
                <w:sz w:val="18"/>
              </w:rPr>
              <w:t> </w:t>
            </w:r>
            <w:r>
              <w:rPr>
                <w:spacing w:val="-10"/>
                <w:sz w:val="18"/>
              </w:rPr>
              <w:t>B</w:t>
            </w:r>
          </w:p>
        </w:tc>
        <w:tc>
          <w:tcPr>
            <w:tcW w:w="599" w:type="dxa"/>
            <w:tcBorders>
              <w:top w:val="single" w:sz="6" w:space="0" w:color="000000"/>
              <w:left w:val="single" w:sz="6" w:space="0" w:color="000000"/>
              <w:bottom w:val="single" w:sz="6" w:space="0" w:color="000000"/>
              <w:right w:val="single" w:sz="6" w:space="0" w:color="000000"/>
            </w:tcBorders>
          </w:tcPr>
          <w:p>
            <w:pPr>
              <w:pStyle w:val="TableParagraph"/>
              <w:spacing w:before="194"/>
              <w:ind w:left="29" w:right="41"/>
              <w:jc w:val="center"/>
              <w:rPr>
                <w:sz w:val="18"/>
              </w:rPr>
            </w:pPr>
            <w:r>
              <w:rPr>
                <w:spacing w:val="-4"/>
                <w:sz w:val="18"/>
              </w:rPr>
              <w:t>9.00</w:t>
            </w:r>
          </w:p>
        </w:tc>
        <w:tc>
          <w:tcPr>
            <w:tcW w:w="1232" w:type="dxa"/>
            <w:tcBorders>
              <w:top w:val="single" w:sz="6" w:space="0" w:color="000000"/>
              <w:left w:val="single" w:sz="6" w:space="0" w:color="000000"/>
              <w:bottom w:val="single" w:sz="6" w:space="0" w:color="000000"/>
              <w:right w:val="single" w:sz="6" w:space="0" w:color="000000"/>
            </w:tcBorders>
          </w:tcPr>
          <w:p>
            <w:pPr>
              <w:pStyle w:val="TableParagraph"/>
              <w:spacing w:line="203" w:lineRule="exact" w:before="93"/>
              <w:ind w:left="346"/>
              <w:rPr>
                <w:sz w:val="18"/>
              </w:rPr>
            </w:pPr>
            <w:r>
              <w:rPr>
                <w:spacing w:val="-2"/>
                <w:sz w:val="18"/>
                <w:u w:val="single"/>
              </w:rPr>
              <w:t>2.3.2.2</w:t>
            </w:r>
          </w:p>
          <w:p>
            <w:pPr>
              <w:pStyle w:val="TableParagraph"/>
              <w:spacing w:line="203" w:lineRule="exact"/>
              <w:ind w:left="346"/>
              <w:rPr>
                <w:sz w:val="18"/>
              </w:rPr>
            </w:pPr>
            <w:r>
              <w:rPr>
                <w:spacing w:val="-2"/>
                <w:sz w:val="18"/>
              </w:rPr>
              <w:t>1.1.5.1</w:t>
            </w:r>
          </w:p>
        </w:tc>
        <w:tc>
          <w:tcPr>
            <w:tcW w:w="1869" w:type="dxa"/>
            <w:tcBorders>
              <w:top w:val="single" w:sz="6" w:space="0" w:color="000000"/>
              <w:left w:val="single" w:sz="6" w:space="0" w:color="000000"/>
              <w:bottom w:val="single" w:sz="6" w:space="0" w:color="000000"/>
              <w:right w:val="single" w:sz="6" w:space="0" w:color="000000"/>
            </w:tcBorders>
          </w:tcPr>
          <w:p>
            <w:pPr>
              <w:pStyle w:val="TableParagraph"/>
              <w:spacing w:line="197" w:lineRule="exact"/>
              <w:ind w:left="56" w:right="29"/>
              <w:jc w:val="center"/>
              <w:rPr>
                <w:sz w:val="18"/>
              </w:rPr>
            </w:pPr>
            <w:r>
              <w:rPr>
                <w:spacing w:val="-2"/>
                <w:sz w:val="18"/>
                <w:u w:val="single"/>
              </w:rPr>
              <w:t>8MO2LA</w:t>
            </w:r>
          </w:p>
          <w:p>
            <w:pPr>
              <w:pStyle w:val="TableParagraph"/>
              <w:spacing w:line="200" w:lineRule="exact"/>
              <w:ind w:left="56" w:right="29"/>
              <w:jc w:val="center"/>
              <w:rPr>
                <w:sz w:val="18"/>
              </w:rPr>
            </w:pPr>
            <w:r>
              <w:rPr>
                <w:spacing w:val="-2"/>
                <w:sz w:val="18"/>
                <w:u w:val="single"/>
              </w:rPr>
              <w:t>8MO2LA</w:t>
            </w:r>
          </w:p>
          <w:p>
            <w:pPr>
              <w:pStyle w:val="TableParagraph"/>
              <w:spacing w:line="182" w:lineRule="exact"/>
              <w:ind w:left="58" w:right="29"/>
              <w:jc w:val="center"/>
              <w:rPr>
                <w:sz w:val="18"/>
              </w:rPr>
            </w:pPr>
            <w:r>
              <w:rPr>
                <w:spacing w:val="-10"/>
                <w:sz w:val="18"/>
              </w:rPr>
              <w:t>-</w:t>
            </w:r>
          </w:p>
        </w:tc>
        <w:tc>
          <w:tcPr>
            <w:tcW w:w="510" w:type="dxa"/>
            <w:tcBorders>
              <w:top w:val="single" w:sz="6" w:space="0" w:color="000000"/>
              <w:left w:val="single" w:sz="6" w:space="0" w:color="000000"/>
              <w:bottom w:val="single" w:sz="6" w:space="0" w:color="000000"/>
              <w:right w:val="single" w:sz="6" w:space="0" w:color="000000"/>
            </w:tcBorders>
          </w:tcPr>
          <w:p>
            <w:pPr>
              <w:pStyle w:val="TableParagraph"/>
              <w:spacing w:line="199" w:lineRule="exact"/>
              <w:ind w:left="54" w:right="3"/>
              <w:jc w:val="center"/>
              <w:rPr>
                <w:sz w:val="18"/>
              </w:rPr>
            </w:pPr>
            <w:r>
              <w:rPr>
                <w:spacing w:val="-10"/>
                <w:sz w:val="18"/>
              </w:rPr>
              <w:t>-</w:t>
            </w:r>
          </w:p>
          <w:p>
            <w:pPr>
              <w:pStyle w:val="TableParagraph"/>
              <w:spacing w:line="186" w:lineRule="exact" w:before="194"/>
              <w:ind w:left="54" w:right="3"/>
              <w:jc w:val="center"/>
              <w:rPr>
                <w:sz w:val="18"/>
              </w:rPr>
            </w:pPr>
            <w:r>
              <w:rPr>
                <w:spacing w:val="-10"/>
                <w:sz w:val="18"/>
              </w:rPr>
              <w:t>-</w:t>
            </w:r>
          </w:p>
        </w:tc>
        <w:tc>
          <w:tcPr>
            <w:tcW w:w="1625" w:type="dxa"/>
            <w:tcBorders>
              <w:top w:val="single" w:sz="6" w:space="0" w:color="000000"/>
              <w:left w:val="single" w:sz="6" w:space="0" w:color="000000"/>
              <w:bottom w:val="single" w:sz="6" w:space="0" w:color="000000"/>
              <w:right w:val="single" w:sz="6" w:space="0" w:color="000000"/>
            </w:tcBorders>
          </w:tcPr>
          <w:p>
            <w:pPr>
              <w:pStyle w:val="TableParagraph"/>
              <w:spacing w:before="194"/>
              <w:ind w:left="16" w:right="6"/>
              <w:jc w:val="center"/>
              <w:rPr>
                <w:sz w:val="18"/>
              </w:rPr>
            </w:pPr>
            <w:r>
              <w:rPr>
                <w:spacing w:val="-4"/>
                <w:sz w:val="18"/>
              </w:rPr>
              <w:t>9.00</w:t>
            </w:r>
          </w:p>
        </w:tc>
        <w:tc>
          <w:tcPr>
            <w:tcW w:w="644" w:type="dxa"/>
            <w:tcBorders>
              <w:top w:val="single" w:sz="6" w:space="0" w:color="000000"/>
              <w:left w:val="single" w:sz="6" w:space="0" w:color="000000"/>
              <w:bottom w:val="single" w:sz="6" w:space="0" w:color="000000"/>
              <w:right w:val="single" w:sz="6" w:space="0" w:color="000000"/>
            </w:tcBorders>
          </w:tcPr>
          <w:p>
            <w:pPr>
              <w:pStyle w:val="TableParagraph"/>
              <w:spacing w:before="194"/>
              <w:ind w:left="97" w:right="95"/>
              <w:jc w:val="center"/>
              <w:rPr>
                <w:sz w:val="18"/>
              </w:rPr>
            </w:pPr>
            <w:r>
              <w:rPr>
                <w:spacing w:val="-4"/>
                <w:sz w:val="18"/>
              </w:rPr>
              <w:t>7.20</w:t>
            </w:r>
          </w:p>
        </w:tc>
        <w:tc>
          <w:tcPr>
            <w:tcW w:w="644" w:type="dxa"/>
            <w:tcBorders>
              <w:top w:val="single" w:sz="6" w:space="0" w:color="000000"/>
              <w:left w:val="single" w:sz="6" w:space="0" w:color="000000"/>
              <w:bottom w:val="single" w:sz="6" w:space="0" w:color="000000"/>
              <w:right w:val="single" w:sz="6" w:space="0" w:color="000000"/>
            </w:tcBorders>
          </w:tcPr>
          <w:p>
            <w:pPr>
              <w:pStyle w:val="TableParagraph"/>
              <w:spacing w:before="194"/>
              <w:ind w:left="97" w:right="93"/>
              <w:jc w:val="center"/>
              <w:rPr>
                <w:sz w:val="18"/>
              </w:rPr>
            </w:pPr>
            <w:r>
              <w:rPr>
                <w:spacing w:val="-10"/>
                <w:sz w:val="18"/>
              </w:rPr>
              <w:t>-</w:t>
            </w:r>
          </w:p>
        </w:tc>
        <w:tc>
          <w:tcPr>
            <w:tcW w:w="643" w:type="dxa"/>
            <w:tcBorders>
              <w:top w:val="single" w:sz="6" w:space="0" w:color="000000"/>
              <w:left w:val="single" w:sz="6" w:space="0" w:color="000000"/>
              <w:bottom w:val="single" w:sz="6" w:space="0" w:color="000000"/>
              <w:right w:val="single" w:sz="6" w:space="0" w:color="000000"/>
            </w:tcBorders>
          </w:tcPr>
          <w:p>
            <w:pPr>
              <w:pStyle w:val="TableParagraph"/>
              <w:spacing w:before="194"/>
              <w:ind w:left="15" w:right="12"/>
              <w:jc w:val="center"/>
              <w:rPr>
                <w:sz w:val="18"/>
              </w:rPr>
            </w:pPr>
            <w:r>
              <w:rPr>
                <w:spacing w:val="-10"/>
                <w:sz w:val="18"/>
              </w:rPr>
              <w:t>-</w:t>
            </w:r>
          </w:p>
        </w:tc>
        <w:tc>
          <w:tcPr>
            <w:tcW w:w="646" w:type="dxa"/>
            <w:tcBorders>
              <w:top w:val="single" w:sz="6" w:space="0" w:color="000000"/>
              <w:left w:val="single" w:sz="6" w:space="0" w:color="000000"/>
              <w:bottom w:val="single" w:sz="6" w:space="0" w:color="000000"/>
              <w:right w:val="single" w:sz="6" w:space="0" w:color="000000"/>
            </w:tcBorders>
          </w:tcPr>
          <w:p>
            <w:pPr>
              <w:pStyle w:val="TableParagraph"/>
              <w:spacing w:before="194"/>
              <w:ind w:left="1"/>
              <w:jc w:val="center"/>
              <w:rPr>
                <w:sz w:val="18"/>
              </w:rPr>
            </w:pPr>
            <w:r>
              <w:rPr>
                <w:spacing w:val="-4"/>
                <w:sz w:val="18"/>
              </w:rPr>
              <w:t>1.80</w:t>
            </w:r>
          </w:p>
        </w:tc>
        <w:tc>
          <w:tcPr>
            <w:tcW w:w="643" w:type="dxa"/>
            <w:tcBorders>
              <w:top w:val="single" w:sz="6" w:space="0" w:color="000000"/>
              <w:left w:val="single" w:sz="6" w:space="0" w:color="000000"/>
              <w:bottom w:val="single" w:sz="6" w:space="0" w:color="000000"/>
            </w:tcBorders>
          </w:tcPr>
          <w:p>
            <w:pPr>
              <w:pStyle w:val="TableParagraph"/>
              <w:spacing w:before="194"/>
              <w:ind w:left="282"/>
              <w:rPr>
                <w:sz w:val="18"/>
              </w:rPr>
            </w:pPr>
            <w:r>
              <w:rPr>
                <w:spacing w:val="-10"/>
                <w:sz w:val="18"/>
              </w:rPr>
              <w:t>-</w:t>
            </w:r>
          </w:p>
        </w:tc>
      </w:tr>
      <w:tr>
        <w:trPr>
          <w:trHeight w:val="415" w:hRule="exact"/>
        </w:trPr>
        <w:tc>
          <w:tcPr>
            <w:tcW w:w="770" w:type="dxa"/>
            <w:tcBorders>
              <w:top w:val="single" w:sz="6" w:space="0" w:color="000000"/>
              <w:bottom w:val="single" w:sz="6" w:space="0" w:color="000000"/>
              <w:right w:val="single" w:sz="6" w:space="0" w:color="000000"/>
            </w:tcBorders>
          </w:tcPr>
          <w:p>
            <w:pPr>
              <w:pStyle w:val="TableParagraph"/>
              <w:spacing w:line="197" w:lineRule="exact"/>
              <w:ind w:left="7" w:right="15"/>
              <w:jc w:val="center"/>
              <w:rPr>
                <w:sz w:val="18"/>
              </w:rPr>
            </w:pPr>
            <w:r>
              <w:rPr>
                <w:spacing w:val="-2"/>
                <w:sz w:val="18"/>
              </w:rPr>
              <w:t>TOTAL</w:t>
            </w:r>
          </w:p>
          <w:p>
            <w:pPr>
              <w:pStyle w:val="TableParagraph"/>
              <w:spacing w:line="183" w:lineRule="exact"/>
              <w:ind w:left="7" w:right="11"/>
              <w:jc w:val="center"/>
              <w:rPr>
                <w:sz w:val="18"/>
              </w:rPr>
            </w:pPr>
            <w:r>
              <w:rPr>
                <w:spacing w:val="-2"/>
                <w:sz w:val="18"/>
              </w:rPr>
              <w:t>B.1.4</w:t>
            </w:r>
          </w:p>
        </w:tc>
        <w:tc>
          <w:tcPr>
            <w:tcW w:w="599" w:type="dxa"/>
            <w:tcBorders>
              <w:top w:val="single" w:sz="6" w:space="0" w:color="000000"/>
              <w:left w:val="single" w:sz="6" w:space="0" w:color="000000"/>
              <w:bottom w:val="single" w:sz="6" w:space="0" w:color="000000"/>
              <w:right w:val="single" w:sz="6" w:space="0" w:color="000000"/>
            </w:tcBorders>
          </w:tcPr>
          <w:p>
            <w:pPr>
              <w:pStyle w:val="TableParagraph"/>
              <w:spacing w:before="93"/>
              <w:ind w:left="29" w:right="41"/>
              <w:jc w:val="center"/>
              <w:rPr>
                <w:sz w:val="18"/>
              </w:rPr>
            </w:pPr>
            <w:r>
              <w:rPr>
                <w:spacing w:val="-2"/>
                <w:sz w:val="18"/>
              </w:rPr>
              <w:t>17.08</w:t>
            </w:r>
          </w:p>
        </w:tc>
        <w:tc>
          <w:tcPr>
            <w:tcW w:w="3611" w:type="dxa"/>
            <w:gridSpan w:val="3"/>
            <w:tcBorders>
              <w:top w:val="single" w:sz="6" w:space="0" w:color="000000"/>
              <w:left w:val="single" w:sz="6" w:space="0" w:color="000000"/>
              <w:bottom w:val="single" w:sz="6" w:space="0" w:color="000000"/>
              <w:right w:val="single" w:sz="6" w:space="0" w:color="000000"/>
            </w:tcBorders>
          </w:tcPr>
          <w:p>
            <w:pPr>
              <w:pStyle w:val="TableParagraph"/>
              <w:spacing w:before="93"/>
              <w:ind w:left="89" w:right="93"/>
              <w:jc w:val="center"/>
              <w:rPr>
                <w:sz w:val="18"/>
              </w:rPr>
            </w:pPr>
            <w:r>
              <w:rPr>
                <w:spacing w:val="-10"/>
                <w:sz w:val="18"/>
              </w:rPr>
              <w:t>-</w:t>
            </w:r>
          </w:p>
        </w:tc>
        <w:tc>
          <w:tcPr>
            <w:tcW w:w="1625" w:type="dxa"/>
            <w:tcBorders>
              <w:top w:val="single" w:sz="6" w:space="0" w:color="000000"/>
              <w:left w:val="single" w:sz="6" w:space="0" w:color="000000"/>
              <w:bottom w:val="single" w:sz="6" w:space="0" w:color="000000"/>
              <w:right w:val="single" w:sz="6" w:space="0" w:color="000000"/>
            </w:tcBorders>
          </w:tcPr>
          <w:p>
            <w:pPr>
              <w:pStyle w:val="TableParagraph"/>
              <w:spacing w:before="93"/>
              <w:ind w:left="16" w:right="6"/>
              <w:jc w:val="center"/>
              <w:rPr>
                <w:sz w:val="18"/>
              </w:rPr>
            </w:pPr>
            <w:r>
              <w:rPr>
                <w:spacing w:val="-2"/>
                <w:sz w:val="18"/>
              </w:rPr>
              <w:t>14.52</w:t>
            </w:r>
          </w:p>
        </w:tc>
        <w:tc>
          <w:tcPr>
            <w:tcW w:w="644" w:type="dxa"/>
            <w:tcBorders>
              <w:top w:val="single" w:sz="6" w:space="0" w:color="000000"/>
              <w:left w:val="single" w:sz="6" w:space="0" w:color="000000"/>
              <w:bottom w:val="single" w:sz="6" w:space="0" w:color="000000"/>
              <w:right w:val="single" w:sz="6" w:space="0" w:color="000000"/>
            </w:tcBorders>
          </w:tcPr>
          <w:p>
            <w:pPr>
              <w:pStyle w:val="TableParagraph"/>
              <w:spacing w:before="93"/>
              <w:ind w:left="97" w:right="95"/>
              <w:jc w:val="center"/>
              <w:rPr>
                <w:sz w:val="18"/>
              </w:rPr>
            </w:pPr>
            <w:r>
              <w:rPr>
                <w:spacing w:val="-2"/>
                <w:sz w:val="18"/>
              </w:rPr>
              <w:t>11.16</w:t>
            </w:r>
          </w:p>
        </w:tc>
        <w:tc>
          <w:tcPr>
            <w:tcW w:w="644" w:type="dxa"/>
            <w:tcBorders>
              <w:top w:val="single" w:sz="6" w:space="0" w:color="000000"/>
              <w:left w:val="single" w:sz="6" w:space="0" w:color="000000"/>
              <w:bottom w:val="single" w:sz="6" w:space="0" w:color="000000"/>
              <w:right w:val="single" w:sz="6" w:space="0" w:color="000000"/>
            </w:tcBorders>
          </w:tcPr>
          <w:p>
            <w:pPr>
              <w:pStyle w:val="TableParagraph"/>
              <w:spacing w:before="93"/>
              <w:ind w:left="97" w:right="93"/>
              <w:jc w:val="center"/>
              <w:rPr>
                <w:sz w:val="18"/>
              </w:rPr>
            </w:pPr>
            <w:r>
              <w:rPr>
                <w:spacing w:val="-10"/>
                <w:sz w:val="18"/>
              </w:rPr>
              <w:t>-</w:t>
            </w:r>
          </w:p>
        </w:tc>
        <w:tc>
          <w:tcPr>
            <w:tcW w:w="643" w:type="dxa"/>
            <w:tcBorders>
              <w:top w:val="single" w:sz="6" w:space="0" w:color="000000"/>
              <w:left w:val="single" w:sz="6" w:space="0" w:color="000000"/>
              <w:bottom w:val="single" w:sz="6" w:space="0" w:color="000000"/>
              <w:right w:val="single" w:sz="6" w:space="0" w:color="000000"/>
            </w:tcBorders>
          </w:tcPr>
          <w:p>
            <w:pPr>
              <w:pStyle w:val="TableParagraph"/>
              <w:spacing w:before="93"/>
              <w:ind w:left="17" w:right="12"/>
              <w:jc w:val="center"/>
              <w:rPr>
                <w:sz w:val="18"/>
              </w:rPr>
            </w:pPr>
            <w:r>
              <w:rPr>
                <w:spacing w:val="-4"/>
                <w:sz w:val="18"/>
              </w:rPr>
              <w:t>0.56</w:t>
            </w:r>
          </w:p>
        </w:tc>
        <w:tc>
          <w:tcPr>
            <w:tcW w:w="646" w:type="dxa"/>
            <w:tcBorders>
              <w:top w:val="single" w:sz="6" w:space="0" w:color="000000"/>
              <w:left w:val="single" w:sz="6" w:space="0" w:color="000000"/>
              <w:bottom w:val="single" w:sz="6" w:space="0" w:color="000000"/>
              <w:right w:val="single" w:sz="6" w:space="0" w:color="000000"/>
            </w:tcBorders>
          </w:tcPr>
          <w:p>
            <w:pPr>
              <w:pStyle w:val="TableParagraph"/>
              <w:spacing w:before="93"/>
              <w:ind w:left="1"/>
              <w:jc w:val="center"/>
              <w:rPr>
                <w:sz w:val="18"/>
              </w:rPr>
            </w:pPr>
            <w:r>
              <w:rPr>
                <w:spacing w:val="-4"/>
                <w:sz w:val="18"/>
              </w:rPr>
              <w:t>2.80</w:t>
            </w:r>
          </w:p>
        </w:tc>
        <w:tc>
          <w:tcPr>
            <w:tcW w:w="643" w:type="dxa"/>
            <w:tcBorders>
              <w:top w:val="single" w:sz="6" w:space="0" w:color="000000"/>
              <w:left w:val="single" w:sz="6" w:space="0" w:color="000000"/>
              <w:bottom w:val="single" w:sz="6" w:space="0" w:color="000000"/>
            </w:tcBorders>
          </w:tcPr>
          <w:p>
            <w:pPr>
              <w:pStyle w:val="TableParagraph"/>
              <w:spacing w:before="93"/>
              <w:ind w:left="282"/>
              <w:rPr>
                <w:sz w:val="18"/>
              </w:rPr>
            </w:pPr>
            <w:r>
              <w:rPr>
                <w:spacing w:val="-10"/>
                <w:sz w:val="18"/>
              </w:rPr>
              <w:t>-</w:t>
            </w:r>
          </w:p>
        </w:tc>
      </w:tr>
      <w:tr>
        <w:trPr>
          <w:trHeight w:val="424" w:hRule="exact"/>
        </w:trPr>
        <w:tc>
          <w:tcPr>
            <w:tcW w:w="770" w:type="dxa"/>
            <w:tcBorders>
              <w:top w:val="single" w:sz="6" w:space="0" w:color="000000"/>
              <w:right w:val="single" w:sz="6" w:space="0" w:color="000000"/>
            </w:tcBorders>
          </w:tcPr>
          <w:p>
            <w:pPr>
              <w:pStyle w:val="TableParagraph"/>
              <w:spacing w:line="197" w:lineRule="exact"/>
              <w:ind w:left="7" w:right="15"/>
              <w:jc w:val="center"/>
              <w:rPr>
                <w:sz w:val="18"/>
              </w:rPr>
            </w:pPr>
            <w:r>
              <w:rPr>
                <w:spacing w:val="-2"/>
                <w:sz w:val="18"/>
              </w:rPr>
              <w:t>TOTAL</w:t>
            </w:r>
          </w:p>
          <w:p>
            <w:pPr>
              <w:pStyle w:val="TableParagraph"/>
              <w:spacing w:line="186" w:lineRule="exact"/>
              <w:ind w:left="7" w:right="13"/>
              <w:jc w:val="center"/>
              <w:rPr>
                <w:sz w:val="18"/>
              </w:rPr>
            </w:pPr>
            <w:r>
              <w:rPr>
                <w:spacing w:val="-5"/>
                <w:sz w:val="18"/>
              </w:rPr>
              <w:t>B.1</w:t>
            </w:r>
          </w:p>
        </w:tc>
        <w:tc>
          <w:tcPr>
            <w:tcW w:w="599" w:type="dxa"/>
            <w:tcBorders>
              <w:top w:val="single" w:sz="6" w:space="0" w:color="000000"/>
              <w:left w:val="single" w:sz="6" w:space="0" w:color="000000"/>
              <w:right w:val="single" w:sz="6" w:space="0" w:color="000000"/>
            </w:tcBorders>
          </w:tcPr>
          <w:p>
            <w:pPr>
              <w:pStyle w:val="TableParagraph"/>
              <w:spacing w:before="93"/>
              <w:ind w:left="29" w:right="41"/>
              <w:jc w:val="center"/>
              <w:rPr>
                <w:sz w:val="18"/>
              </w:rPr>
            </w:pPr>
            <w:r>
              <w:rPr>
                <w:spacing w:val="-2"/>
                <w:sz w:val="18"/>
              </w:rPr>
              <w:t>18.56</w:t>
            </w:r>
          </w:p>
        </w:tc>
        <w:tc>
          <w:tcPr>
            <w:tcW w:w="3611" w:type="dxa"/>
            <w:gridSpan w:val="3"/>
            <w:tcBorders>
              <w:top w:val="single" w:sz="6" w:space="0" w:color="000000"/>
              <w:left w:val="single" w:sz="6" w:space="0" w:color="000000"/>
              <w:right w:val="single" w:sz="6" w:space="0" w:color="000000"/>
            </w:tcBorders>
          </w:tcPr>
          <w:p>
            <w:pPr>
              <w:pStyle w:val="TableParagraph"/>
              <w:spacing w:before="93"/>
              <w:ind w:left="89" w:right="93"/>
              <w:jc w:val="center"/>
              <w:rPr>
                <w:sz w:val="18"/>
              </w:rPr>
            </w:pPr>
            <w:r>
              <w:rPr>
                <w:spacing w:val="-10"/>
                <w:sz w:val="18"/>
              </w:rPr>
              <w:t>-</w:t>
            </w:r>
          </w:p>
        </w:tc>
        <w:tc>
          <w:tcPr>
            <w:tcW w:w="1625" w:type="dxa"/>
            <w:tcBorders>
              <w:top w:val="single" w:sz="6" w:space="0" w:color="000000"/>
              <w:left w:val="single" w:sz="6" w:space="0" w:color="000000"/>
              <w:right w:val="single" w:sz="6" w:space="0" w:color="000000"/>
            </w:tcBorders>
          </w:tcPr>
          <w:p>
            <w:pPr>
              <w:pStyle w:val="TableParagraph"/>
              <w:spacing w:before="93"/>
              <w:ind w:left="16" w:right="6"/>
              <w:jc w:val="center"/>
              <w:rPr>
                <w:sz w:val="18"/>
              </w:rPr>
            </w:pPr>
            <w:r>
              <w:rPr>
                <w:spacing w:val="-2"/>
                <w:sz w:val="18"/>
              </w:rPr>
              <w:t>16.00</w:t>
            </w:r>
          </w:p>
        </w:tc>
        <w:tc>
          <w:tcPr>
            <w:tcW w:w="644" w:type="dxa"/>
            <w:tcBorders>
              <w:top w:val="single" w:sz="6" w:space="0" w:color="000000"/>
              <w:left w:val="single" w:sz="6" w:space="0" w:color="000000"/>
              <w:right w:val="single" w:sz="6" w:space="0" w:color="000000"/>
            </w:tcBorders>
          </w:tcPr>
          <w:p>
            <w:pPr>
              <w:pStyle w:val="TableParagraph"/>
              <w:spacing w:before="93"/>
              <w:ind w:left="97" w:right="95"/>
              <w:jc w:val="center"/>
              <w:rPr>
                <w:sz w:val="18"/>
              </w:rPr>
            </w:pPr>
            <w:r>
              <w:rPr>
                <w:spacing w:val="-2"/>
                <w:sz w:val="18"/>
              </w:rPr>
              <w:t>12.34</w:t>
            </w:r>
          </w:p>
        </w:tc>
        <w:tc>
          <w:tcPr>
            <w:tcW w:w="644" w:type="dxa"/>
            <w:tcBorders>
              <w:top w:val="single" w:sz="6" w:space="0" w:color="000000"/>
              <w:left w:val="single" w:sz="6" w:space="0" w:color="000000"/>
              <w:right w:val="single" w:sz="6" w:space="0" w:color="000000"/>
            </w:tcBorders>
          </w:tcPr>
          <w:p>
            <w:pPr>
              <w:pStyle w:val="TableParagraph"/>
              <w:spacing w:before="93"/>
              <w:ind w:left="97" w:right="93"/>
              <w:jc w:val="center"/>
              <w:rPr>
                <w:sz w:val="18"/>
              </w:rPr>
            </w:pPr>
            <w:r>
              <w:rPr>
                <w:spacing w:val="-10"/>
                <w:sz w:val="18"/>
              </w:rPr>
              <w:t>-</w:t>
            </w:r>
          </w:p>
        </w:tc>
        <w:tc>
          <w:tcPr>
            <w:tcW w:w="643" w:type="dxa"/>
            <w:tcBorders>
              <w:top w:val="single" w:sz="6" w:space="0" w:color="000000"/>
              <w:left w:val="single" w:sz="6" w:space="0" w:color="000000"/>
              <w:right w:val="single" w:sz="6" w:space="0" w:color="000000"/>
            </w:tcBorders>
          </w:tcPr>
          <w:p>
            <w:pPr>
              <w:pStyle w:val="TableParagraph"/>
              <w:spacing w:before="93"/>
              <w:ind w:left="17" w:right="12"/>
              <w:jc w:val="center"/>
              <w:rPr>
                <w:sz w:val="18"/>
              </w:rPr>
            </w:pPr>
            <w:r>
              <w:rPr>
                <w:spacing w:val="-4"/>
                <w:sz w:val="18"/>
              </w:rPr>
              <w:t>0.66</w:t>
            </w:r>
          </w:p>
        </w:tc>
        <w:tc>
          <w:tcPr>
            <w:tcW w:w="646" w:type="dxa"/>
            <w:tcBorders>
              <w:top w:val="single" w:sz="6" w:space="0" w:color="000000"/>
              <w:left w:val="single" w:sz="6" w:space="0" w:color="000000"/>
              <w:right w:val="single" w:sz="6" w:space="0" w:color="000000"/>
            </w:tcBorders>
          </w:tcPr>
          <w:p>
            <w:pPr>
              <w:pStyle w:val="TableParagraph"/>
              <w:spacing w:before="93"/>
              <w:ind w:left="1"/>
              <w:jc w:val="center"/>
              <w:rPr>
                <w:sz w:val="18"/>
              </w:rPr>
            </w:pPr>
            <w:r>
              <w:rPr>
                <w:spacing w:val="-4"/>
                <w:sz w:val="18"/>
              </w:rPr>
              <w:t>3.00</w:t>
            </w:r>
          </w:p>
        </w:tc>
        <w:tc>
          <w:tcPr>
            <w:tcW w:w="643" w:type="dxa"/>
            <w:tcBorders>
              <w:top w:val="single" w:sz="6" w:space="0" w:color="000000"/>
              <w:left w:val="single" w:sz="6" w:space="0" w:color="000000"/>
            </w:tcBorders>
          </w:tcPr>
          <w:p>
            <w:pPr>
              <w:pStyle w:val="TableParagraph"/>
              <w:spacing w:before="93"/>
              <w:ind w:left="282"/>
              <w:rPr>
                <w:sz w:val="18"/>
              </w:rPr>
            </w:pPr>
            <w:r>
              <w:rPr>
                <w:spacing w:val="-10"/>
                <w:sz w:val="18"/>
              </w:rPr>
              <w:t>-</w:t>
            </w:r>
          </w:p>
        </w:tc>
      </w:tr>
    </w:tbl>
    <w:p>
      <w:pPr>
        <w:pStyle w:val="TableParagraph"/>
        <w:spacing w:after="0"/>
        <w:rPr>
          <w:sz w:val="18"/>
        </w:rPr>
        <w:sectPr>
          <w:pgSz w:w="11900" w:h="16840"/>
          <w:pgMar w:header="0" w:footer="738" w:top="500" w:bottom="920" w:left="708" w:right="708"/>
        </w:sectPr>
      </w:pPr>
    </w:p>
    <w:p>
      <w:pPr>
        <w:pStyle w:val="BodyText"/>
        <w:spacing w:before="78"/>
        <w:ind w:left="568"/>
        <w:jc w:val="center"/>
      </w:pPr>
      <w:r>
        <w:rPr/>
        <w:t>-continuare</w:t>
      </w:r>
      <w:r>
        <w:rPr>
          <w:spacing w:val="-5"/>
        </w:rPr>
        <w:t> </w:t>
      </w:r>
      <w:r>
        <w:rPr>
          <w:spacing w:val="-2"/>
        </w:rPr>
        <w:t>tabel-</w:t>
      </w:r>
    </w:p>
    <w:p>
      <w:pPr>
        <w:pStyle w:val="BodyText"/>
        <w:spacing w:before="64"/>
        <w:rPr>
          <w:sz w:val="20"/>
        </w:rPr>
      </w:pPr>
    </w:p>
    <w:tbl>
      <w:tblPr>
        <w:tblW w:w="0" w:type="auto"/>
        <w:jc w:val="left"/>
        <w:tblInd w:w="62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775"/>
        <w:gridCol w:w="631"/>
        <w:gridCol w:w="1221"/>
        <w:gridCol w:w="1806"/>
        <w:gridCol w:w="549"/>
        <w:gridCol w:w="1622"/>
        <w:gridCol w:w="642"/>
        <w:gridCol w:w="642"/>
        <w:gridCol w:w="640"/>
        <w:gridCol w:w="646"/>
        <w:gridCol w:w="642"/>
      </w:tblGrid>
      <w:tr>
        <w:trPr>
          <w:trHeight w:val="623" w:hRule="exact"/>
        </w:trPr>
        <w:tc>
          <w:tcPr>
            <w:tcW w:w="1406" w:type="dxa"/>
            <w:gridSpan w:val="2"/>
            <w:tcBorders>
              <w:bottom w:val="single" w:sz="6" w:space="0" w:color="000000"/>
              <w:right w:val="single" w:sz="6" w:space="0" w:color="000000"/>
            </w:tcBorders>
          </w:tcPr>
          <w:p>
            <w:pPr>
              <w:pStyle w:val="TableParagraph"/>
              <w:spacing w:line="200" w:lineRule="exact"/>
              <w:ind w:left="212" w:right="220" w:firstLine="5"/>
              <w:jc w:val="center"/>
              <w:rPr>
                <w:sz w:val="18"/>
              </w:rPr>
            </w:pPr>
            <w:r>
              <w:rPr>
                <w:spacing w:val="-2"/>
                <w:sz w:val="18"/>
              </w:rPr>
              <w:t>UNITATEA AMENAJIS- </w:t>
            </w:r>
            <w:r>
              <w:rPr>
                <w:spacing w:val="-4"/>
                <w:sz w:val="18"/>
              </w:rPr>
              <w:t>TICĂ</w:t>
            </w:r>
          </w:p>
        </w:tc>
        <w:tc>
          <w:tcPr>
            <w:tcW w:w="1221" w:type="dxa"/>
            <w:vMerge w:val="restart"/>
            <w:tcBorders>
              <w:left w:val="single" w:sz="6" w:space="0" w:color="000000"/>
              <w:bottom w:val="single" w:sz="6" w:space="0" w:color="000000"/>
              <w:right w:val="single" w:sz="6" w:space="0" w:color="000000"/>
            </w:tcBorders>
          </w:tcPr>
          <w:p>
            <w:pPr>
              <w:pStyle w:val="TableParagraph"/>
              <w:spacing w:before="75"/>
              <w:rPr>
                <w:sz w:val="18"/>
              </w:rPr>
            </w:pPr>
          </w:p>
          <w:p>
            <w:pPr>
              <w:pStyle w:val="TableParagraph"/>
              <w:spacing w:line="232" w:lineRule="auto" w:before="1"/>
              <w:ind w:left="66" w:right="52" w:firstLine="2"/>
              <w:jc w:val="center"/>
              <w:rPr>
                <w:sz w:val="18"/>
              </w:rPr>
            </w:pPr>
            <w:r>
              <w:rPr>
                <w:sz w:val="18"/>
              </w:rPr>
              <w:t>TIPUL DE STAŢIUNE</w:t>
            </w:r>
            <w:r>
              <w:rPr>
                <w:spacing w:val="-12"/>
                <w:sz w:val="18"/>
              </w:rPr>
              <w:t> </w:t>
            </w:r>
            <w:r>
              <w:rPr>
                <w:sz w:val="18"/>
              </w:rPr>
              <w:t>ŞI TIPUL DE </w:t>
            </w:r>
            <w:r>
              <w:rPr>
                <w:spacing w:val="-2"/>
                <w:sz w:val="18"/>
              </w:rPr>
              <w:t>PĂDURE</w:t>
            </w:r>
          </w:p>
        </w:tc>
        <w:tc>
          <w:tcPr>
            <w:tcW w:w="1806" w:type="dxa"/>
            <w:vMerge w:val="restart"/>
            <w:tcBorders>
              <w:left w:val="single" w:sz="6" w:space="0" w:color="000000"/>
              <w:bottom w:val="single" w:sz="6" w:space="0" w:color="000000"/>
              <w:right w:val="single" w:sz="6" w:space="0" w:color="000000"/>
            </w:tcBorders>
          </w:tcPr>
          <w:p>
            <w:pPr>
              <w:pStyle w:val="TableParagraph"/>
              <w:spacing w:line="230" w:lineRule="auto" w:before="186"/>
              <w:ind w:left="40" w:right="48"/>
              <w:jc w:val="center"/>
              <w:rPr>
                <w:sz w:val="18"/>
              </w:rPr>
            </w:pPr>
            <w:r>
              <w:rPr>
                <w:sz w:val="18"/>
              </w:rPr>
              <w:t>COMPOZIŢIA</w:t>
            </w:r>
            <w:r>
              <w:rPr>
                <w:spacing w:val="-12"/>
                <w:sz w:val="18"/>
              </w:rPr>
              <w:t> </w:t>
            </w:r>
            <w:r>
              <w:rPr>
                <w:sz w:val="18"/>
              </w:rPr>
              <w:t>ŢEL FORMULA</w:t>
            </w:r>
            <w:r>
              <w:rPr>
                <w:spacing w:val="-2"/>
                <w:sz w:val="18"/>
              </w:rPr>
              <w:t> </w:t>
            </w:r>
            <w:r>
              <w:rPr>
                <w:sz w:val="18"/>
              </w:rPr>
              <w:t>DE </w:t>
            </w:r>
            <w:r>
              <w:rPr>
                <w:spacing w:val="-2"/>
                <w:sz w:val="18"/>
              </w:rPr>
              <w:t>ÎMPĂD.</w:t>
            </w:r>
          </w:p>
          <w:p>
            <w:pPr>
              <w:pStyle w:val="TableParagraph"/>
              <w:spacing w:line="230" w:lineRule="auto" w:before="4"/>
              <w:ind w:left="40" w:right="46"/>
              <w:jc w:val="center"/>
              <w:rPr>
                <w:sz w:val="18"/>
              </w:rPr>
            </w:pPr>
            <w:r>
              <w:rPr>
                <w:sz w:val="18"/>
              </w:rPr>
              <w:t>COMP.</w:t>
            </w:r>
            <w:r>
              <w:rPr>
                <w:spacing w:val="-12"/>
                <w:sz w:val="18"/>
              </w:rPr>
              <w:t> </w:t>
            </w:r>
            <w:r>
              <w:rPr>
                <w:sz w:val="18"/>
              </w:rPr>
              <w:t>SEMN. </w:t>
            </w:r>
            <w:r>
              <w:rPr>
                <w:spacing w:val="-2"/>
                <w:sz w:val="18"/>
              </w:rPr>
              <w:t>UTILIZ.</w:t>
            </w:r>
          </w:p>
        </w:tc>
        <w:tc>
          <w:tcPr>
            <w:tcW w:w="549" w:type="dxa"/>
            <w:vMerge w:val="restart"/>
            <w:tcBorders>
              <w:left w:val="single" w:sz="6" w:space="0" w:color="000000"/>
              <w:bottom w:val="single" w:sz="6" w:space="0" w:color="000000"/>
              <w:right w:val="single" w:sz="6" w:space="0" w:color="000000"/>
            </w:tcBorders>
            <w:textDirection w:val="btLr"/>
          </w:tcPr>
          <w:p>
            <w:pPr>
              <w:pStyle w:val="TableParagraph"/>
              <w:spacing w:line="232" w:lineRule="auto" w:before="58"/>
              <w:ind w:left="184" w:firstLine="52"/>
              <w:rPr>
                <w:sz w:val="18"/>
              </w:rPr>
            </w:pPr>
            <w:r>
              <w:rPr>
                <w:sz w:val="18"/>
              </w:rPr>
              <w:t>INDICE DE </w:t>
            </w:r>
            <w:r>
              <w:rPr>
                <w:spacing w:val="-2"/>
                <w:sz w:val="18"/>
              </w:rPr>
              <w:t>ACOPERIRE</w:t>
            </w:r>
          </w:p>
        </w:tc>
        <w:tc>
          <w:tcPr>
            <w:tcW w:w="1622" w:type="dxa"/>
            <w:vMerge w:val="restart"/>
            <w:tcBorders>
              <w:left w:val="single" w:sz="6" w:space="0" w:color="000000"/>
              <w:bottom w:val="single" w:sz="6" w:space="0" w:color="000000"/>
              <w:right w:val="single" w:sz="6" w:space="0" w:color="000000"/>
            </w:tcBorders>
          </w:tcPr>
          <w:p>
            <w:pPr>
              <w:pStyle w:val="TableParagraph"/>
              <w:spacing w:line="232" w:lineRule="auto" w:before="83"/>
              <w:ind w:left="208" w:right="209" w:firstLine="5"/>
              <w:jc w:val="center"/>
              <w:rPr>
                <w:sz w:val="18"/>
              </w:rPr>
            </w:pPr>
            <w:r>
              <w:rPr>
                <w:spacing w:val="-2"/>
                <w:sz w:val="18"/>
              </w:rPr>
              <w:t>SUPRAFAŢA EFECTIVĂ (ÎMPĂDURIRI) AJUT.</w:t>
            </w:r>
          </w:p>
          <w:p>
            <w:pPr>
              <w:pStyle w:val="TableParagraph"/>
              <w:spacing w:line="232" w:lineRule="auto"/>
              <w:ind w:left="177" w:right="178" w:firstLine="1"/>
              <w:jc w:val="center"/>
              <w:rPr>
                <w:sz w:val="18"/>
              </w:rPr>
            </w:pPr>
            <w:r>
              <w:rPr>
                <w:spacing w:val="-2"/>
                <w:sz w:val="18"/>
              </w:rPr>
              <w:t>REGEN. </w:t>
            </w:r>
            <w:r>
              <w:rPr>
                <w:sz w:val="18"/>
              </w:rPr>
              <w:t>ÎNGRIJIRI</w:t>
            </w:r>
            <w:r>
              <w:rPr>
                <w:spacing w:val="-12"/>
                <w:sz w:val="18"/>
              </w:rPr>
              <w:t> </w:t>
            </w:r>
            <w:r>
              <w:rPr>
                <w:sz w:val="18"/>
              </w:rPr>
              <w:t>–</w:t>
            </w:r>
            <w:r>
              <w:rPr>
                <w:spacing w:val="-11"/>
                <w:sz w:val="18"/>
              </w:rPr>
              <w:t> </w:t>
            </w:r>
            <w:r>
              <w:rPr>
                <w:sz w:val="18"/>
              </w:rPr>
              <w:t>HA</w:t>
            </w:r>
          </w:p>
        </w:tc>
        <w:tc>
          <w:tcPr>
            <w:tcW w:w="3212" w:type="dxa"/>
            <w:gridSpan w:val="5"/>
            <w:vMerge w:val="restart"/>
            <w:tcBorders>
              <w:left w:val="single" w:sz="6" w:space="0" w:color="000000"/>
              <w:bottom w:val="single" w:sz="6" w:space="0" w:color="000000"/>
            </w:tcBorders>
          </w:tcPr>
          <w:p>
            <w:pPr>
              <w:pStyle w:val="TableParagraph"/>
              <w:spacing w:line="230" w:lineRule="auto" w:before="135"/>
              <w:ind w:left="14" w:right="6"/>
              <w:jc w:val="center"/>
              <w:rPr>
                <w:sz w:val="18"/>
              </w:rPr>
            </w:pPr>
            <w:r>
              <w:rPr>
                <w:sz w:val="18"/>
              </w:rPr>
              <w:t>SUPRAFAŢA</w:t>
            </w:r>
            <w:r>
              <w:rPr>
                <w:spacing w:val="-12"/>
                <w:sz w:val="18"/>
              </w:rPr>
              <w:t> </w:t>
            </w:r>
            <w:r>
              <w:rPr>
                <w:sz w:val="18"/>
              </w:rPr>
              <w:t>EFECTIVĂ</w:t>
            </w:r>
            <w:r>
              <w:rPr>
                <w:spacing w:val="-11"/>
                <w:sz w:val="18"/>
              </w:rPr>
              <w:t> </w:t>
            </w:r>
            <w:r>
              <w:rPr>
                <w:sz w:val="18"/>
              </w:rPr>
              <w:t>DE </w:t>
            </w:r>
            <w:r>
              <w:rPr>
                <w:spacing w:val="-2"/>
                <w:sz w:val="18"/>
              </w:rPr>
              <w:t>ÎMPĂDURIT</w:t>
            </w:r>
          </w:p>
          <w:p>
            <w:pPr>
              <w:pStyle w:val="TableParagraph"/>
              <w:spacing w:line="201" w:lineRule="exact"/>
              <w:ind w:left="14" w:right="8"/>
              <w:jc w:val="center"/>
              <w:rPr>
                <w:sz w:val="18"/>
              </w:rPr>
            </w:pPr>
            <w:r>
              <w:rPr>
                <w:sz w:val="18"/>
              </w:rPr>
              <w:t>SPECII</w:t>
            </w:r>
            <w:r>
              <w:rPr>
                <w:spacing w:val="-2"/>
                <w:sz w:val="18"/>
              </w:rPr>
              <w:t> </w:t>
            </w:r>
            <w:r>
              <w:rPr>
                <w:sz w:val="18"/>
              </w:rPr>
              <w:t>–</w:t>
            </w:r>
            <w:r>
              <w:rPr>
                <w:spacing w:val="1"/>
                <w:sz w:val="18"/>
              </w:rPr>
              <w:t> </w:t>
            </w:r>
            <w:r>
              <w:rPr>
                <w:spacing w:val="-5"/>
                <w:sz w:val="18"/>
              </w:rPr>
              <w:t>HA</w:t>
            </w:r>
          </w:p>
        </w:tc>
      </w:tr>
      <w:tr>
        <w:trPr>
          <w:trHeight w:val="266" w:hRule="exact"/>
        </w:trPr>
        <w:tc>
          <w:tcPr>
            <w:tcW w:w="775" w:type="dxa"/>
            <w:vMerge w:val="restart"/>
            <w:tcBorders>
              <w:top w:val="single" w:sz="6" w:space="0" w:color="000000"/>
              <w:bottom w:val="single" w:sz="6" w:space="0" w:color="000000"/>
              <w:right w:val="single" w:sz="6" w:space="0" w:color="000000"/>
            </w:tcBorders>
          </w:tcPr>
          <w:p>
            <w:pPr>
              <w:pStyle w:val="TableParagraph"/>
              <w:spacing w:before="63"/>
              <w:rPr>
                <w:sz w:val="18"/>
              </w:rPr>
            </w:pPr>
          </w:p>
          <w:p>
            <w:pPr>
              <w:pStyle w:val="TableParagraph"/>
              <w:spacing w:before="1"/>
              <w:ind w:left="224"/>
              <w:rPr>
                <w:sz w:val="18"/>
              </w:rPr>
            </w:pPr>
            <w:r>
              <w:rPr>
                <w:spacing w:val="-5"/>
                <w:sz w:val="18"/>
              </w:rPr>
              <w:t>NR.</w:t>
            </w:r>
          </w:p>
        </w:tc>
        <w:tc>
          <w:tcPr>
            <w:tcW w:w="631"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32" w:lineRule="auto" w:before="45"/>
              <w:ind w:left="74" w:right="-15" w:hanging="87"/>
              <w:rPr>
                <w:sz w:val="18"/>
              </w:rPr>
            </w:pPr>
            <w:r>
              <w:rPr>
                <w:spacing w:val="-2"/>
                <w:sz w:val="18"/>
              </w:rPr>
              <w:t>SUPRA- </w:t>
            </w:r>
            <w:r>
              <w:rPr>
                <w:spacing w:val="-4"/>
                <w:sz w:val="18"/>
              </w:rPr>
              <w:t>FAŢA</w:t>
            </w:r>
          </w:p>
        </w:tc>
        <w:tc>
          <w:tcPr>
            <w:tcW w:w="1221" w:type="dxa"/>
            <w:vMerge/>
            <w:tcBorders>
              <w:top w:val="nil"/>
              <w:left w:val="single" w:sz="6" w:space="0" w:color="000000"/>
              <w:bottom w:val="single" w:sz="6" w:space="0" w:color="000000"/>
              <w:right w:val="single" w:sz="6" w:space="0" w:color="000000"/>
            </w:tcBorders>
          </w:tcPr>
          <w:p>
            <w:pPr>
              <w:rPr>
                <w:sz w:val="2"/>
                <w:szCs w:val="2"/>
              </w:rPr>
            </w:pPr>
          </w:p>
        </w:tc>
        <w:tc>
          <w:tcPr>
            <w:tcW w:w="1806" w:type="dxa"/>
            <w:vMerge/>
            <w:tcBorders>
              <w:top w:val="nil"/>
              <w:left w:val="single" w:sz="6" w:space="0" w:color="000000"/>
              <w:bottom w:val="single" w:sz="6" w:space="0" w:color="000000"/>
              <w:right w:val="single" w:sz="6" w:space="0" w:color="000000"/>
            </w:tcBorders>
          </w:tcPr>
          <w:p>
            <w:pPr>
              <w:rPr>
                <w:sz w:val="2"/>
                <w:szCs w:val="2"/>
              </w:rPr>
            </w:pPr>
          </w:p>
        </w:tc>
        <w:tc>
          <w:tcPr>
            <w:tcW w:w="549" w:type="dxa"/>
            <w:vMerge/>
            <w:tcBorders>
              <w:top w:val="nil"/>
              <w:left w:val="single" w:sz="6" w:space="0" w:color="000000"/>
              <w:bottom w:val="single" w:sz="6" w:space="0" w:color="000000"/>
              <w:right w:val="single" w:sz="6" w:space="0" w:color="000000"/>
            </w:tcBorders>
            <w:textDirection w:val="btLr"/>
          </w:tcPr>
          <w:p>
            <w:pPr>
              <w:rPr>
                <w:sz w:val="2"/>
                <w:szCs w:val="2"/>
              </w:rPr>
            </w:pPr>
          </w:p>
        </w:tc>
        <w:tc>
          <w:tcPr>
            <w:tcW w:w="1622" w:type="dxa"/>
            <w:vMerge/>
            <w:tcBorders>
              <w:top w:val="nil"/>
              <w:left w:val="single" w:sz="6" w:space="0" w:color="000000"/>
              <w:bottom w:val="single" w:sz="6" w:space="0" w:color="000000"/>
              <w:right w:val="single" w:sz="6" w:space="0" w:color="000000"/>
            </w:tcBorders>
          </w:tcPr>
          <w:p>
            <w:pPr>
              <w:rPr>
                <w:sz w:val="2"/>
                <w:szCs w:val="2"/>
              </w:rPr>
            </w:pPr>
          </w:p>
        </w:tc>
        <w:tc>
          <w:tcPr>
            <w:tcW w:w="3212" w:type="dxa"/>
            <w:gridSpan w:val="5"/>
            <w:vMerge/>
            <w:tcBorders>
              <w:top w:val="nil"/>
              <w:left w:val="single" w:sz="6" w:space="0" w:color="000000"/>
              <w:bottom w:val="single" w:sz="6" w:space="0" w:color="000000"/>
            </w:tcBorders>
          </w:tcPr>
          <w:p>
            <w:pPr>
              <w:rPr>
                <w:sz w:val="2"/>
                <w:szCs w:val="2"/>
              </w:rPr>
            </w:pPr>
          </w:p>
        </w:tc>
      </w:tr>
      <w:tr>
        <w:trPr>
          <w:trHeight w:val="244" w:hRule="exact"/>
        </w:trPr>
        <w:tc>
          <w:tcPr>
            <w:tcW w:w="775" w:type="dxa"/>
            <w:vMerge/>
            <w:tcBorders>
              <w:top w:val="nil"/>
              <w:bottom w:val="single" w:sz="6" w:space="0" w:color="000000"/>
              <w:right w:val="single" w:sz="6" w:space="0" w:color="000000"/>
            </w:tcBorders>
          </w:tcPr>
          <w:p>
            <w:pPr>
              <w:rPr>
                <w:sz w:val="2"/>
                <w:szCs w:val="2"/>
              </w:rPr>
            </w:pPr>
          </w:p>
        </w:tc>
        <w:tc>
          <w:tcPr>
            <w:tcW w:w="631" w:type="dxa"/>
            <w:vMerge/>
            <w:tcBorders>
              <w:top w:val="nil"/>
              <w:left w:val="single" w:sz="6" w:space="0" w:color="000000"/>
              <w:bottom w:val="single" w:sz="6" w:space="0" w:color="000000"/>
              <w:right w:val="single" w:sz="6" w:space="0" w:color="000000"/>
            </w:tcBorders>
          </w:tcPr>
          <w:p>
            <w:pPr>
              <w:rPr>
                <w:sz w:val="2"/>
                <w:szCs w:val="2"/>
              </w:rPr>
            </w:pPr>
          </w:p>
        </w:tc>
        <w:tc>
          <w:tcPr>
            <w:tcW w:w="1221" w:type="dxa"/>
            <w:vMerge/>
            <w:tcBorders>
              <w:top w:val="nil"/>
              <w:left w:val="single" w:sz="6" w:space="0" w:color="000000"/>
              <w:bottom w:val="single" w:sz="6" w:space="0" w:color="000000"/>
              <w:right w:val="single" w:sz="6" w:space="0" w:color="000000"/>
            </w:tcBorders>
          </w:tcPr>
          <w:p>
            <w:pPr>
              <w:rPr>
                <w:sz w:val="2"/>
                <w:szCs w:val="2"/>
              </w:rPr>
            </w:pPr>
          </w:p>
        </w:tc>
        <w:tc>
          <w:tcPr>
            <w:tcW w:w="1806" w:type="dxa"/>
            <w:vMerge/>
            <w:tcBorders>
              <w:top w:val="nil"/>
              <w:left w:val="single" w:sz="6" w:space="0" w:color="000000"/>
              <w:bottom w:val="single" w:sz="6" w:space="0" w:color="000000"/>
              <w:right w:val="single" w:sz="6" w:space="0" w:color="000000"/>
            </w:tcBorders>
          </w:tcPr>
          <w:p>
            <w:pPr>
              <w:rPr>
                <w:sz w:val="2"/>
                <w:szCs w:val="2"/>
              </w:rPr>
            </w:pPr>
          </w:p>
        </w:tc>
        <w:tc>
          <w:tcPr>
            <w:tcW w:w="549" w:type="dxa"/>
            <w:vMerge/>
            <w:tcBorders>
              <w:top w:val="nil"/>
              <w:left w:val="single" w:sz="6" w:space="0" w:color="000000"/>
              <w:bottom w:val="single" w:sz="6" w:space="0" w:color="000000"/>
              <w:right w:val="single" w:sz="6" w:space="0" w:color="000000"/>
            </w:tcBorders>
            <w:textDirection w:val="btLr"/>
          </w:tcPr>
          <w:p>
            <w:pPr>
              <w:rPr>
                <w:sz w:val="2"/>
                <w:szCs w:val="2"/>
              </w:rPr>
            </w:pPr>
          </w:p>
        </w:tc>
        <w:tc>
          <w:tcPr>
            <w:tcW w:w="1622" w:type="dxa"/>
            <w:vMerge/>
            <w:tcBorders>
              <w:top w:val="nil"/>
              <w:left w:val="single" w:sz="6" w:space="0" w:color="000000"/>
              <w:bottom w:val="single" w:sz="6" w:space="0" w:color="000000"/>
              <w:right w:val="single" w:sz="6" w:space="0" w:color="000000"/>
            </w:tcBorders>
          </w:tcPr>
          <w:p>
            <w:pPr>
              <w:rPr>
                <w:sz w:val="2"/>
                <w:szCs w:val="2"/>
              </w:rPr>
            </w:pPr>
          </w:p>
        </w:tc>
        <w:tc>
          <w:tcPr>
            <w:tcW w:w="642"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36"/>
              <w:ind w:left="164"/>
              <w:rPr>
                <w:sz w:val="18"/>
              </w:rPr>
            </w:pPr>
            <w:r>
              <w:rPr>
                <w:spacing w:val="-5"/>
                <w:sz w:val="18"/>
              </w:rPr>
              <w:t>MO</w:t>
            </w:r>
          </w:p>
        </w:tc>
        <w:tc>
          <w:tcPr>
            <w:tcW w:w="642"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36"/>
              <w:ind w:left="188"/>
              <w:rPr>
                <w:sz w:val="18"/>
              </w:rPr>
            </w:pPr>
            <w:r>
              <w:rPr>
                <w:spacing w:val="-5"/>
                <w:sz w:val="18"/>
              </w:rPr>
              <w:t>BR</w:t>
            </w:r>
          </w:p>
        </w:tc>
        <w:tc>
          <w:tcPr>
            <w:tcW w:w="640"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36"/>
              <w:ind w:left="188"/>
              <w:rPr>
                <w:sz w:val="18"/>
              </w:rPr>
            </w:pPr>
            <w:r>
              <w:rPr>
                <w:spacing w:val="-5"/>
                <w:sz w:val="18"/>
              </w:rPr>
              <w:t>DT</w:t>
            </w:r>
          </w:p>
        </w:tc>
        <w:tc>
          <w:tcPr>
            <w:tcW w:w="646"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36"/>
              <w:ind w:left="195"/>
              <w:rPr>
                <w:sz w:val="18"/>
              </w:rPr>
            </w:pPr>
            <w:r>
              <w:rPr>
                <w:spacing w:val="-5"/>
                <w:sz w:val="18"/>
              </w:rPr>
              <w:t>LA</w:t>
            </w:r>
          </w:p>
        </w:tc>
        <w:tc>
          <w:tcPr>
            <w:tcW w:w="642" w:type="dxa"/>
            <w:vMerge w:val="restart"/>
            <w:tcBorders>
              <w:top w:val="single" w:sz="6" w:space="0" w:color="000000"/>
              <w:left w:val="single" w:sz="6" w:space="0" w:color="000000"/>
              <w:bottom w:val="single" w:sz="6" w:space="0" w:color="000000"/>
            </w:tcBorders>
          </w:tcPr>
          <w:p>
            <w:pPr>
              <w:pStyle w:val="TableParagraph"/>
              <w:spacing w:before="136"/>
              <w:ind w:left="119"/>
              <w:rPr>
                <w:sz w:val="18"/>
              </w:rPr>
            </w:pPr>
            <w:r>
              <w:rPr>
                <w:spacing w:val="-5"/>
                <w:sz w:val="18"/>
              </w:rPr>
              <w:t>PAM</w:t>
            </w:r>
          </w:p>
        </w:tc>
      </w:tr>
      <w:tr>
        <w:trPr>
          <w:trHeight w:val="259" w:hRule="exact"/>
        </w:trPr>
        <w:tc>
          <w:tcPr>
            <w:tcW w:w="775" w:type="dxa"/>
            <w:vMerge/>
            <w:tcBorders>
              <w:top w:val="nil"/>
              <w:bottom w:val="single" w:sz="6" w:space="0" w:color="000000"/>
              <w:right w:val="single" w:sz="6" w:space="0" w:color="000000"/>
            </w:tcBorders>
          </w:tcPr>
          <w:p>
            <w:pPr>
              <w:rPr>
                <w:sz w:val="2"/>
                <w:szCs w:val="2"/>
              </w:rPr>
            </w:pPr>
          </w:p>
        </w:tc>
        <w:tc>
          <w:tcPr>
            <w:tcW w:w="631" w:type="dxa"/>
            <w:tcBorders>
              <w:top w:val="single" w:sz="6" w:space="0" w:color="000000"/>
              <w:left w:val="single" w:sz="6" w:space="0" w:color="000000"/>
              <w:bottom w:val="single" w:sz="6" w:space="0" w:color="000000"/>
              <w:right w:val="single" w:sz="6" w:space="0" w:color="000000"/>
            </w:tcBorders>
          </w:tcPr>
          <w:p>
            <w:pPr>
              <w:pStyle w:val="TableParagraph"/>
              <w:spacing w:before="14"/>
              <w:ind w:left="2"/>
              <w:jc w:val="center"/>
              <w:rPr>
                <w:sz w:val="18"/>
              </w:rPr>
            </w:pPr>
            <w:r>
              <w:rPr>
                <w:spacing w:val="-5"/>
                <w:sz w:val="18"/>
              </w:rPr>
              <w:t>HA</w:t>
            </w:r>
          </w:p>
        </w:tc>
        <w:tc>
          <w:tcPr>
            <w:tcW w:w="1221" w:type="dxa"/>
            <w:vMerge/>
            <w:tcBorders>
              <w:top w:val="nil"/>
              <w:left w:val="single" w:sz="6" w:space="0" w:color="000000"/>
              <w:bottom w:val="single" w:sz="6" w:space="0" w:color="000000"/>
              <w:right w:val="single" w:sz="6" w:space="0" w:color="000000"/>
            </w:tcBorders>
          </w:tcPr>
          <w:p>
            <w:pPr>
              <w:rPr>
                <w:sz w:val="2"/>
                <w:szCs w:val="2"/>
              </w:rPr>
            </w:pPr>
          </w:p>
        </w:tc>
        <w:tc>
          <w:tcPr>
            <w:tcW w:w="1806" w:type="dxa"/>
            <w:vMerge/>
            <w:tcBorders>
              <w:top w:val="nil"/>
              <w:left w:val="single" w:sz="6" w:space="0" w:color="000000"/>
              <w:bottom w:val="single" w:sz="6" w:space="0" w:color="000000"/>
              <w:right w:val="single" w:sz="6" w:space="0" w:color="000000"/>
            </w:tcBorders>
          </w:tcPr>
          <w:p>
            <w:pPr>
              <w:rPr>
                <w:sz w:val="2"/>
                <w:szCs w:val="2"/>
              </w:rPr>
            </w:pPr>
          </w:p>
        </w:tc>
        <w:tc>
          <w:tcPr>
            <w:tcW w:w="549" w:type="dxa"/>
            <w:vMerge/>
            <w:tcBorders>
              <w:top w:val="nil"/>
              <w:left w:val="single" w:sz="6" w:space="0" w:color="000000"/>
              <w:bottom w:val="single" w:sz="6" w:space="0" w:color="000000"/>
              <w:right w:val="single" w:sz="6" w:space="0" w:color="000000"/>
            </w:tcBorders>
            <w:textDirection w:val="btLr"/>
          </w:tcPr>
          <w:p>
            <w:pPr>
              <w:rPr>
                <w:sz w:val="2"/>
                <w:szCs w:val="2"/>
              </w:rPr>
            </w:pPr>
          </w:p>
        </w:tc>
        <w:tc>
          <w:tcPr>
            <w:tcW w:w="1622" w:type="dxa"/>
            <w:vMerge/>
            <w:tcBorders>
              <w:top w:val="nil"/>
              <w:left w:val="single" w:sz="6" w:space="0" w:color="000000"/>
              <w:bottom w:val="single" w:sz="6" w:space="0" w:color="000000"/>
              <w:right w:val="single" w:sz="6" w:space="0" w:color="000000"/>
            </w:tcBorders>
          </w:tcPr>
          <w:p>
            <w:pPr>
              <w:rPr>
                <w:sz w:val="2"/>
                <w:szCs w:val="2"/>
              </w:rPr>
            </w:pPr>
          </w:p>
        </w:tc>
        <w:tc>
          <w:tcPr>
            <w:tcW w:w="642" w:type="dxa"/>
            <w:vMerge/>
            <w:tcBorders>
              <w:top w:val="nil"/>
              <w:left w:val="single" w:sz="6" w:space="0" w:color="000000"/>
              <w:bottom w:val="single" w:sz="6" w:space="0" w:color="000000"/>
              <w:right w:val="single" w:sz="6" w:space="0" w:color="000000"/>
            </w:tcBorders>
          </w:tcPr>
          <w:p>
            <w:pPr>
              <w:rPr>
                <w:sz w:val="2"/>
                <w:szCs w:val="2"/>
              </w:rPr>
            </w:pPr>
          </w:p>
        </w:tc>
        <w:tc>
          <w:tcPr>
            <w:tcW w:w="642" w:type="dxa"/>
            <w:vMerge/>
            <w:tcBorders>
              <w:top w:val="nil"/>
              <w:left w:val="single" w:sz="6" w:space="0" w:color="000000"/>
              <w:bottom w:val="single" w:sz="6" w:space="0" w:color="000000"/>
              <w:right w:val="single" w:sz="6" w:space="0" w:color="000000"/>
            </w:tcBorders>
          </w:tcPr>
          <w:p>
            <w:pPr>
              <w:rPr>
                <w:sz w:val="2"/>
                <w:szCs w:val="2"/>
              </w:rPr>
            </w:pPr>
          </w:p>
        </w:tc>
        <w:tc>
          <w:tcPr>
            <w:tcW w:w="640" w:type="dxa"/>
            <w:vMerge/>
            <w:tcBorders>
              <w:top w:val="nil"/>
              <w:left w:val="single" w:sz="6" w:space="0" w:color="000000"/>
              <w:bottom w:val="single" w:sz="6" w:space="0" w:color="000000"/>
              <w:right w:val="single" w:sz="6" w:space="0" w:color="000000"/>
            </w:tcBorders>
          </w:tcPr>
          <w:p>
            <w:pPr>
              <w:rPr>
                <w:sz w:val="2"/>
                <w:szCs w:val="2"/>
              </w:rPr>
            </w:pPr>
          </w:p>
        </w:tc>
        <w:tc>
          <w:tcPr>
            <w:tcW w:w="646" w:type="dxa"/>
            <w:vMerge/>
            <w:tcBorders>
              <w:top w:val="nil"/>
              <w:left w:val="single" w:sz="6" w:space="0" w:color="000000"/>
              <w:bottom w:val="single" w:sz="6" w:space="0" w:color="000000"/>
              <w:right w:val="single" w:sz="6" w:space="0" w:color="000000"/>
            </w:tcBorders>
          </w:tcPr>
          <w:p>
            <w:pPr>
              <w:rPr>
                <w:sz w:val="2"/>
                <w:szCs w:val="2"/>
              </w:rPr>
            </w:pPr>
          </w:p>
        </w:tc>
        <w:tc>
          <w:tcPr>
            <w:tcW w:w="642" w:type="dxa"/>
            <w:vMerge/>
            <w:tcBorders>
              <w:top w:val="nil"/>
              <w:left w:val="single" w:sz="6" w:space="0" w:color="000000"/>
              <w:bottom w:val="single" w:sz="6" w:space="0" w:color="000000"/>
            </w:tcBorders>
          </w:tcPr>
          <w:p>
            <w:pPr>
              <w:rPr>
                <w:sz w:val="2"/>
                <w:szCs w:val="2"/>
              </w:rPr>
            </w:pPr>
          </w:p>
        </w:tc>
      </w:tr>
      <w:tr>
        <w:trPr>
          <w:trHeight w:val="213" w:hRule="exact"/>
        </w:trPr>
        <w:tc>
          <w:tcPr>
            <w:tcW w:w="775" w:type="dxa"/>
            <w:tcBorders>
              <w:top w:val="single" w:sz="6" w:space="0" w:color="000000"/>
              <w:bottom w:val="single" w:sz="6" w:space="0" w:color="000000"/>
              <w:right w:val="single" w:sz="6" w:space="0" w:color="000000"/>
            </w:tcBorders>
          </w:tcPr>
          <w:p>
            <w:pPr>
              <w:pStyle w:val="TableParagraph"/>
              <w:spacing w:line="179" w:lineRule="exact"/>
              <w:ind w:right="9"/>
              <w:jc w:val="center"/>
              <w:rPr>
                <w:sz w:val="18"/>
              </w:rPr>
            </w:pPr>
            <w:r>
              <w:rPr>
                <w:spacing w:val="-10"/>
                <w:sz w:val="18"/>
              </w:rPr>
              <w:t>1</w:t>
            </w:r>
          </w:p>
        </w:tc>
        <w:tc>
          <w:tcPr>
            <w:tcW w:w="631" w:type="dxa"/>
            <w:tcBorders>
              <w:top w:val="single" w:sz="6" w:space="0" w:color="000000"/>
              <w:left w:val="single" w:sz="6" w:space="0" w:color="000000"/>
              <w:bottom w:val="single" w:sz="6" w:space="0" w:color="000000"/>
              <w:right w:val="single" w:sz="6" w:space="0" w:color="000000"/>
            </w:tcBorders>
          </w:tcPr>
          <w:p>
            <w:pPr>
              <w:pStyle w:val="TableParagraph"/>
              <w:spacing w:line="179" w:lineRule="exact"/>
              <w:ind w:left="2" w:right="1"/>
              <w:jc w:val="center"/>
              <w:rPr>
                <w:sz w:val="18"/>
              </w:rPr>
            </w:pPr>
            <w:r>
              <w:rPr>
                <w:spacing w:val="-10"/>
                <w:sz w:val="18"/>
              </w:rPr>
              <w:t>2</w:t>
            </w:r>
          </w:p>
        </w:tc>
        <w:tc>
          <w:tcPr>
            <w:tcW w:w="1221" w:type="dxa"/>
            <w:tcBorders>
              <w:top w:val="single" w:sz="6" w:space="0" w:color="000000"/>
              <w:left w:val="single" w:sz="6" w:space="0" w:color="000000"/>
              <w:bottom w:val="single" w:sz="6" w:space="0" w:color="000000"/>
              <w:right w:val="single" w:sz="6" w:space="0" w:color="000000"/>
            </w:tcBorders>
          </w:tcPr>
          <w:p>
            <w:pPr>
              <w:pStyle w:val="TableParagraph"/>
              <w:spacing w:line="179" w:lineRule="exact"/>
              <w:ind w:left="14" w:right="4"/>
              <w:jc w:val="center"/>
              <w:rPr>
                <w:sz w:val="18"/>
              </w:rPr>
            </w:pPr>
            <w:r>
              <w:rPr>
                <w:spacing w:val="-10"/>
                <w:sz w:val="18"/>
              </w:rPr>
              <w:t>3</w:t>
            </w:r>
          </w:p>
        </w:tc>
        <w:tc>
          <w:tcPr>
            <w:tcW w:w="1806" w:type="dxa"/>
            <w:tcBorders>
              <w:top w:val="single" w:sz="6" w:space="0" w:color="000000"/>
              <w:left w:val="single" w:sz="6" w:space="0" w:color="000000"/>
              <w:bottom w:val="single" w:sz="6" w:space="0" w:color="000000"/>
              <w:right w:val="single" w:sz="6" w:space="0" w:color="000000"/>
            </w:tcBorders>
          </w:tcPr>
          <w:p>
            <w:pPr>
              <w:pStyle w:val="TableParagraph"/>
              <w:spacing w:line="179" w:lineRule="exact"/>
              <w:ind w:left="9" w:right="14"/>
              <w:jc w:val="center"/>
              <w:rPr>
                <w:sz w:val="18"/>
              </w:rPr>
            </w:pPr>
            <w:r>
              <w:rPr>
                <w:spacing w:val="-10"/>
                <w:sz w:val="18"/>
              </w:rPr>
              <w:t>4</w:t>
            </w:r>
          </w:p>
        </w:tc>
        <w:tc>
          <w:tcPr>
            <w:tcW w:w="549" w:type="dxa"/>
            <w:tcBorders>
              <w:top w:val="single" w:sz="6" w:space="0" w:color="000000"/>
              <w:left w:val="single" w:sz="6" w:space="0" w:color="000000"/>
              <w:bottom w:val="single" w:sz="6" w:space="0" w:color="000000"/>
              <w:right w:val="single" w:sz="6" w:space="0" w:color="000000"/>
            </w:tcBorders>
          </w:tcPr>
          <w:p>
            <w:pPr>
              <w:pStyle w:val="TableParagraph"/>
              <w:spacing w:line="179" w:lineRule="exact"/>
              <w:ind w:left="4" w:right="14"/>
              <w:jc w:val="center"/>
              <w:rPr>
                <w:sz w:val="18"/>
              </w:rPr>
            </w:pPr>
            <w:r>
              <w:rPr>
                <w:spacing w:val="-10"/>
                <w:sz w:val="18"/>
              </w:rPr>
              <w:t>5</w:t>
            </w:r>
          </w:p>
        </w:tc>
        <w:tc>
          <w:tcPr>
            <w:tcW w:w="1622" w:type="dxa"/>
            <w:tcBorders>
              <w:top w:val="single" w:sz="6" w:space="0" w:color="000000"/>
              <w:left w:val="single" w:sz="6" w:space="0" w:color="000000"/>
              <w:bottom w:val="single" w:sz="6" w:space="0" w:color="000000"/>
              <w:right w:val="single" w:sz="6" w:space="0" w:color="000000"/>
            </w:tcBorders>
          </w:tcPr>
          <w:p>
            <w:pPr>
              <w:pStyle w:val="TableParagraph"/>
              <w:spacing w:line="179" w:lineRule="exact"/>
              <w:ind w:left="7" w:right="7"/>
              <w:jc w:val="center"/>
              <w:rPr>
                <w:sz w:val="18"/>
              </w:rPr>
            </w:pPr>
            <w:r>
              <w:rPr>
                <w:spacing w:val="-10"/>
                <w:sz w:val="18"/>
              </w:rPr>
              <w:t>6</w:t>
            </w:r>
          </w:p>
        </w:tc>
        <w:tc>
          <w:tcPr>
            <w:tcW w:w="642" w:type="dxa"/>
            <w:tcBorders>
              <w:top w:val="single" w:sz="6" w:space="0" w:color="000000"/>
              <w:left w:val="single" w:sz="6" w:space="0" w:color="000000"/>
              <w:bottom w:val="single" w:sz="6" w:space="0" w:color="000000"/>
              <w:right w:val="single" w:sz="6" w:space="0" w:color="000000"/>
            </w:tcBorders>
          </w:tcPr>
          <w:p>
            <w:pPr>
              <w:pStyle w:val="TableParagraph"/>
              <w:spacing w:line="179" w:lineRule="exact"/>
              <w:ind w:left="97" w:right="102"/>
              <w:jc w:val="center"/>
              <w:rPr>
                <w:sz w:val="18"/>
              </w:rPr>
            </w:pPr>
            <w:r>
              <w:rPr>
                <w:spacing w:val="-10"/>
                <w:sz w:val="18"/>
              </w:rPr>
              <w:t>7</w:t>
            </w:r>
          </w:p>
        </w:tc>
        <w:tc>
          <w:tcPr>
            <w:tcW w:w="642" w:type="dxa"/>
            <w:tcBorders>
              <w:top w:val="single" w:sz="6" w:space="0" w:color="000000"/>
              <w:left w:val="single" w:sz="6" w:space="0" w:color="000000"/>
              <w:bottom w:val="single" w:sz="6" w:space="0" w:color="000000"/>
              <w:right w:val="single" w:sz="6" w:space="0" w:color="000000"/>
            </w:tcBorders>
          </w:tcPr>
          <w:p>
            <w:pPr>
              <w:pStyle w:val="TableParagraph"/>
              <w:spacing w:line="179" w:lineRule="exact"/>
              <w:ind w:left="102" w:right="5"/>
              <w:jc w:val="center"/>
              <w:rPr>
                <w:sz w:val="18"/>
              </w:rPr>
            </w:pPr>
            <w:r>
              <w:rPr>
                <w:spacing w:val="-10"/>
                <w:sz w:val="18"/>
              </w:rPr>
              <w:t>8</w:t>
            </w:r>
          </w:p>
        </w:tc>
        <w:tc>
          <w:tcPr>
            <w:tcW w:w="640" w:type="dxa"/>
            <w:tcBorders>
              <w:top w:val="single" w:sz="6" w:space="0" w:color="000000"/>
              <w:left w:val="single" w:sz="6" w:space="0" w:color="000000"/>
              <w:bottom w:val="single" w:sz="6" w:space="0" w:color="000000"/>
              <w:right w:val="single" w:sz="6" w:space="0" w:color="000000"/>
            </w:tcBorders>
          </w:tcPr>
          <w:p>
            <w:pPr>
              <w:pStyle w:val="TableParagraph"/>
              <w:spacing w:line="179" w:lineRule="exact"/>
              <w:ind w:left="4" w:right="12"/>
              <w:jc w:val="center"/>
              <w:rPr>
                <w:sz w:val="18"/>
              </w:rPr>
            </w:pPr>
            <w:r>
              <w:rPr>
                <w:spacing w:val="-10"/>
                <w:sz w:val="18"/>
              </w:rPr>
              <w:t>9</w:t>
            </w:r>
          </w:p>
        </w:tc>
        <w:tc>
          <w:tcPr>
            <w:tcW w:w="646" w:type="dxa"/>
            <w:tcBorders>
              <w:top w:val="single" w:sz="6" w:space="0" w:color="000000"/>
              <w:left w:val="single" w:sz="6" w:space="0" w:color="000000"/>
              <w:bottom w:val="single" w:sz="6" w:space="0" w:color="000000"/>
              <w:right w:val="single" w:sz="6" w:space="0" w:color="000000"/>
            </w:tcBorders>
          </w:tcPr>
          <w:p>
            <w:pPr>
              <w:pStyle w:val="TableParagraph"/>
              <w:spacing w:line="179" w:lineRule="exact"/>
              <w:ind w:right="166"/>
              <w:jc w:val="right"/>
              <w:rPr>
                <w:sz w:val="18"/>
              </w:rPr>
            </w:pPr>
            <w:r>
              <w:rPr>
                <w:spacing w:val="-5"/>
                <w:sz w:val="18"/>
              </w:rPr>
              <w:t>10</w:t>
            </w:r>
          </w:p>
        </w:tc>
        <w:tc>
          <w:tcPr>
            <w:tcW w:w="642" w:type="dxa"/>
            <w:tcBorders>
              <w:top w:val="single" w:sz="6" w:space="0" w:color="000000"/>
              <w:left w:val="single" w:sz="6" w:space="0" w:color="000000"/>
              <w:bottom w:val="single" w:sz="6" w:space="0" w:color="000000"/>
            </w:tcBorders>
          </w:tcPr>
          <w:p>
            <w:pPr>
              <w:pStyle w:val="TableParagraph"/>
              <w:spacing w:line="179" w:lineRule="exact"/>
              <w:ind w:right="154"/>
              <w:jc w:val="right"/>
              <w:rPr>
                <w:sz w:val="18"/>
              </w:rPr>
            </w:pPr>
            <w:r>
              <w:rPr>
                <w:spacing w:val="-5"/>
                <w:sz w:val="18"/>
              </w:rPr>
              <w:t>11</w:t>
            </w:r>
          </w:p>
        </w:tc>
      </w:tr>
      <w:tr>
        <w:trPr>
          <w:trHeight w:val="667" w:hRule="exact"/>
        </w:trPr>
        <w:tc>
          <w:tcPr>
            <w:tcW w:w="775" w:type="dxa"/>
            <w:tcBorders>
              <w:top w:val="single" w:sz="6" w:space="0" w:color="000000"/>
              <w:bottom w:val="single" w:sz="6" w:space="0" w:color="000000"/>
              <w:right w:val="single" w:sz="6" w:space="0" w:color="000000"/>
            </w:tcBorders>
          </w:tcPr>
          <w:p>
            <w:pPr>
              <w:pStyle w:val="TableParagraph"/>
              <w:spacing w:before="201"/>
              <w:ind w:left="6" w:right="9"/>
              <w:jc w:val="center"/>
              <w:rPr>
                <w:sz w:val="20"/>
              </w:rPr>
            </w:pPr>
            <w:r>
              <w:rPr>
                <w:spacing w:val="-4"/>
                <w:sz w:val="20"/>
              </w:rPr>
              <w:t>B.2.</w:t>
            </w:r>
          </w:p>
        </w:tc>
        <w:tc>
          <w:tcPr>
            <w:tcW w:w="9041" w:type="dxa"/>
            <w:gridSpan w:val="10"/>
            <w:tcBorders>
              <w:top w:val="single" w:sz="6" w:space="0" w:color="000000"/>
              <w:left w:val="single" w:sz="6" w:space="0" w:color="000000"/>
              <w:bottom w:val="single" w:sz="6" w:space="0" w:color="000000"/>
            </w:tcBorders>
          </w:tcPr>
          <w:p>
            <w:pPr>
              <w:pStyle w:val="TableParagraph"/>
              <w:spacing w:before="201"/>
              <w:ind w:left="117" w:right="113"/>
              <w:jc w:val="center"/>
              <w:rPr>
                <w:sz w:val="20"/>
              </w:rPr>
            </w:pPr>
            <w:r>
              <w:rPr>
                <w:sz w:val="20"/>
              </w:rPr>
              <w:t>Împăduriri</w:t>
            </w:r>
            <w:r>
              <w:rPr>
                <w:spacing w:val="-6"/>
                <w:sz w:val="20"/>
              </w:rPr>
              <w:t> </w:t>
            </w:r>
            <w:r>
              <w:rPr>
                <w:sz w:val="20"/>
              </w:rPr>
              <w:t>în</w:t>
            </w:r>
            <w:r>
              <w:rPr>
                <w:spacing w:val="-6"/>
                <w:sz w:val="20"/>
              </w:rPr>
              <w:t> </w:t>
            </w:r>
            <w:r>
              <w:rPr>
                <w:sz w:val="20"/>
              </w:rPr>
              <w:t>suprafeţe</w:t>
            </w:r>
            <w:r>
              <w:rPr>
                <w:spacing w:val="-5"/>
                <w:sz w:val="20"/>
              </w:rPr>
              <w:t> </w:t>
            </w:r>
            <w:r>
              <w:rPr>
                <w:sz w:val="20"/>
              </w:rPr>
              <w:t>parcurse</w:t>
            </w:r>
            <w:r>
              <w:rPr>
                <w:spacing w:val="-5"/>
                <w:sz w:val="20"/>
              </w:rPr>
              <w:t> </w:t>
            </w:r>
            <w:r>
              <w:rPr>
                <w:sz w:val="20"/>
              </w:rPr>
              <w:t>sau</w:t>
            </w:r>
            <w:r>
              <w:rPr>
                <w:spacing w:val="-6"/>
                <w:sz w:val="20"/>
              </w:rPr>
              <w:t> </w:t>
            </w:r>
            <w:r>
              <w:rPr>
                <w:sz w:val="20"/>
              </w:rPr>
              <w:t>prevăzute</w:t>
            </w:r>
            <w:r>
              <w:rPr>
                <w:spacing w:val="-5"/>
                <w:sz w:val="20"/>
              </w:rPr>
              <w:t> </w:t>
            </w:r>
            <w:r>
              <w:rPr>
                <w:sz w:val="20"/>
              </w:rPr>
              <w:t>a</w:t>
            </w:r>
            <w:r>
              <w:rPr>
                <w:spacing w:val="-6"/>
                <w:sz w:val="20"/>
              </w:rPr>
              <w:t> </w:t>
            </w:r>
            <w:r>
              <w:rPr>
                <w:sz w:val="20"/>
              </w:rPr>
              <w:t>fi</w:t>
            </w:r>
            <w:r>
              <w:rPr>
                <w:spacing w:val="-5"/>
                <w:sz w:val="20"/>
              </w:rPr>
              <w:t> </w:t>
            </w:r>
            <w:r>
              <w:rPr>
                <w:sz w:val="20"/>
              </w:rPr>
              <w:t>parcurse</w:t>
            </w:r>
            <w:r>
              <w:rPr>
                <w:spacing w:val="-2"/>
                <w:sz w:val="20"/>
              </w:rPr>
              <w:t> </w:t>
            </w:r>
            <w:r>
              <w:rPr>
                <w:sz w:val="20"/>
              </w:rPr>
              <w:t>cu</w:t>
            </w:r>
            <w:r>
              <w:rPr>
                <w:spacing w:val="-7"/>
                <w:sz w:val="20"/>
              </w:rPr>
              <w:t> </w:t>
            </w:r>
            <w:r>
              <w:rPr>
                <w:sz w:val="20"/>
              </w:rPr>
              <w:t>tăieri</w:t>
            </w:r>
            <w:r>
              <w:rPr>
                <w:spacing w:val="-5"/>
                <w:sz w:val="20"/>
              </w:rPr>
              <w:t> </w:t>
            </w:r>
            <w:r>
              <w:rPr>
                <w:sz w:val="20"/>
              </w:rPr>
              <w:t>de</w:t>
            </w:r>
            <w:r>
              <w:rPr>
                <w:spacing w:val="-5"/>
                <w:sz w:val="20"/>
              </w:rPr>
              <w:t> </w:t>
            </w:r>
            <w:r>
              <w:rPr>
                <w:spacing w:val="-2"/>
                <w:sz w:val="20"/>
              </w:rPr>
              <w:t>regenerare</w:t>
            </w:r>
          </w:p>
        </w:tc>
      </w:tr>
      <w:tr>
        <w:trPr>
          <w:trHeight w:val="215" w:hRule="exact"/>
        </w:trPr>
        <w:tc>
          <w:tcPr>
            <w:tcW w:w="775" w:type="dxa"/>
            <w:tcBorders>
              <w:top w:val="single" w:sz="6" w:space="0" w:color="000000"/>
              <w:bottom w:val="single" w:sz="6" w:space="0" w:color="000000"/>
              <w:right w:val="single" w:sz="6" w:space="0" w:color="000000"/>
            </w:tcBorders>
          </w:tcPr>
          <w:p>
            <w:pPr>
              <w:pStyle w:val="TableParagraph"/>
              <w:spacing w:line="181" w:lineRule="exact"/>
              <w:ind w:left="6" w:right="9"/>
              <w:jc w:val="center"/>
              <w:rPr>
                <w:sz w:val="20"/>
              </w:rPr>
            </w:pPr>
            <w:r>
              <w:rPr>
                <w:spacing w:val="-2"/>
                <w:sz w:val="20"/>
              </w:rPr>
              <w:t>B.2.3.</w:t>
            </w:r>
          </w:p>
        </w:tc>
        <w:tc>
          <w:tcPr>
            <w:tcW w:w="9041" w:type="dxa"/>
            <w:gridSpan w:val="10"/>
            <w:tcBorders>
              <w:top w:val="single" w:sz="6" w:space="0" w:color="000000"/>
              <w:left w:val="single" w:sz="6" w:space="0" w:color="000000"/>
              <w:bottom w:val="single" w:sz="6" w:space="0" w:color="000000"/>
            </w:tcBorders>
          </w:tcPr>
          <w:p>
            <w:pPr>
              <w:pStyle w:val="TableParagraph"/>
              <w:spacing w:line="181" w:lineRule="exact"/>
              <w:ind w:left="117"/>
              <w:jc w:val="center"/>
              <w:rPr>
                <w:sz w:val="20"/>
              </w:rPr>
            </w:pPr>
            <w:r>
              <w:rPr>
                <w:sz w:val="20"/>
              </w:rPr>
              <w:t>Împăduriri</w:t>
            </w:r>
            <w:r>
              <w:rPr>
                <w:spacing w:val="-8"/>
                <w:sz w:val="20"/>
              </w:rPr>
              <w:t> </w:t>
            </w:r>
            <w:r>
              <w:rPr>
                <w:sz w:val="20"/>
              </w:rPr>
              <w:t>în</w:t>
            </w:r>
            <w:r>
              <w:rPr>
                <w:spacing w:val="-9"/>
                <w:sz w:val="20"/>
              </w:rPr>
              <w:t> </w:t>
            </w:r>
            <w:r>
              <w:rPr>
                <w:sz w:val="20"/>
              </w:rPr>
              <w:t>completarea</w:t>
            </w:r>
            <w:r>
              <w:rPr>
                <w:spacing w:val="-8"/>
                <w:sz w:val="20"/>
              </w:rPr>
              <w:t> </w:t>
            </w:r>
            <w:r>
              <w:rPr>
                <w:sz w:val="20"/>
              </w:rPr>
              <w:t>regenerării</w:t>
            </w:r>
            <w:r>
              <w:rPr>
                <w:spacing w:val="-8"/>
                <w:sz w:val="20"/>
              </w:rPr>
              <w:t> </w:t>
            </w:r>
            <w:r>
              <w:rPr>
                <w:sz w:val="20"/>
              </w:rPr>
              <w:t>naturale</w:t>
            </w:r>
            <w:r>
              <w:rPr>
                <w:spacing w:val="-8"/>
                <w:sz w:val="20"/>
              </w:rPr>
              <w:t> </w:t>
            </w:r>
            <w:r>
              <w:rPr>
                <w:sz w:val="20"/>
              </w:rPr>
              <w:t>după</w:t>
            </w:r>
            <w:r>
              <w:rPr>
                <w:spacing w:val="-8"/>
                <w:sz w:val="20"/>
              </w:rPr>
              <w:t> </w:t>
            </w:r>
            <w:r>
              <w:rPr>
                <w:sz w:val="20"/>
              </w:rPr>
              <w:t>tăieri</w:t>
            </w:r>
            <w:r>
              <w:rPr>
                <w:spacing w:val="-7"/>
                <w:sz w:val="20"/>
              </w:rPr>
              <w:t> </w:t>
            </w:r>
            <w:r>
              <w:rPr>
                <w:spacing w:val="-2"/>
                <w:sz w:val="20"/>
              </w:rPr>
              <w:t>progresive</w:t>
            </w:r>
          </w:p>
        </w:tc>
      </w:tr>
      <w:tr>
        <w:trPr>
          <w:trHeight w:val="614" w:hRule="exact"/>
        </w:trPr>
        <w:tc>
          <w:tcPr>
            <w:tcW w:w="775" w:type="dxa"/>
            <w:tcBorders>
              <w:top w:val="single" w:sz="6" w:space="0" w:color="000000"/>
              <w:bottom w:val="single" w:sz="6" w:space="0" w:color="000000"/>
              <w:right w:val="single" w:sz="6" w:space="0" w:color="000000"/>
            </w:tcBorders>
          </w:tcPr>
          <w:p>
            <w:pPr>
              <w:pStyle w:val="TableParagraph"/>
              <w:spacing w:before="191"/>
              <w:ind w:left="7" w:right="9"/>
              <w:jc w:val="center"/>
              <w:rPr>
                <w:sz w:val="18"/>
              </w:rPr>
            </w:pPr>
            <w:r>
              <w:rPr>
                <w:sz w:val="18"/>
              </w:rPr>
              <w:t>140</w:t>
            </w:r>
            <w:r>
              <w:rPr>
                <w:spacing w:val="1"/>
                <w:sz w:val="18"/>
              </w:rPr>
              <w:t> </w:t>
            </w:r>
            <w:r>
              <w:rPr>
                <w:spacing w:val="-10"/>
                <w:sz w:val="18"/>
              </w:rPr>
              <w:t>A</w:t>
            </w:r>
          </w:p>
        </w:tc>
        <w:tc>
          <w:tcPr>
            <w:tcW w:w="631" w:type="dxa"/>
            <w:tcBorders>
              <w:top w:val="single" w:sz="6" w:space="0" w:color="000000"/>
              <w:left w:val="single" w:sz="6" w:space="0" w:color="000000"/>
              <w:bottom w:val="single" w:sz="6" w:space="0" w:color="000000"/>
              <w:right w:val="single" w:sz="6" w:space="0" w:color="000000"/>
            </w:tcBorders>
          </w:tcPr>
          <w:p>
            <w:pPr>
              <w:pStyle w:val="TableParagraph"/>
              <w:spacing w:before="191"/>
              <w:ind w:left="2" w:right="1"/>
              <w:jc w:val="center"/>
              <w:rPr>
                <w:sz w:val="18"/>
              </w:rPr>
            </w:pPr>
            <w:r>
              <w:rPr>
                <w:spacing w:val="-2"/>
                <w:sz w:val="18"/>
              </w:rPr>
              <w:t>16.24</w:t>
            </w:r>
          </w:p>
        </w:tc>
        <w:tc>
          <w:tcPr>
            <w:tcW w:w="1221" w:type="dxa"/>
            <w:tcBorders>
              <w:top w:val="single" w:sz="6" w:space="0" w:color="000000"/>
              <w:left w:val="single" w:sz="6" w:space="0" w:color="000000"/>
              <w:bottom w:val="single" w:sz="6" w:space="0" w:color="000000"/>
              <w:right w:val="single" w:sz="6" w:space="0" w:color="000000"/>
            </w:tcBorders>
          </w:tcPr>
          <w:p>
            <w:pPr>
              <w:pStyle w:val="TableParagraph"/>
              <w:spacing w:line="203" w:lineRule="exact" w:before="93"/>
              <w:ind w:left="362"/>
              <w:rPr>
                <w:sz w:val="18"/>
              </w:rPr>
            </w:pPr>
            <w:r>
              <w:rPr>
                <w:spacing w:val="-2"/>
                <w:sz w:val="18"/>
                <w:u w:val="single"/>
              </w:rPr>
              <w:t>4.4.2.0</w:t>
            </w:r>
          </w:p>
          <w:p>
            <w:pPr>
              <w:pStyle w:val="TableParagraph"/>
              <w:spacing w:line="203" w:lineRule="exact"/>
              <w:ind w:left="386"/>
              <w:rPr>
                <w:sz w:val="18"/>
              </w:rPr>
            </w:pPr>
            <w:r>
              <w:rPr>
                <w:spacing w:val="-2"/>
                <w:sz w:val="18"/>
              </w:rPr>
              <w:t>4.1.1.4</w:t>
            </w:r>
          </w:p>
        </w:tc>
        <w:tc>
          <w:tcPr>
            <w:tcW w:w="1806" w:type="dxa"/>
            <w:tcBorders>
              <w:top w:val="single" w:sz="6" w:space="0" w:color="000000"/>
              <w:left w:val="single" w:sz="6" w:space="0" w:color="000000"/>
              <w:bottom w:val="single" w:sz="6" w:space="0" w:color="000000"/>
              <w:right w:val="single" w:sz="6" w:space="0" w:color="000000"/>
            </w:tcBorders>
          </w:tcPr>
          <w:p>
            <w:pPr>
              <w:pStyle w:val="TableParagraph"/>
              <w:spacing w:line="196" w:lineRule="exact"/>
              <w:ind w:left="9" w:right="13"/>
              <w:jc w:val="center"/>
              <w:rPr>
                <w:sz w:val="18"/>
              </w:rPr>
            </w:pPr>
            <w:r>
              <w:rPr>
                <w:spacing w:val="-2"/>
                <w:sz w:val="18"/>
                <w:u w:val="single"/>
              </w:rPr>
              <w:t>8FA2MO</w:t>
            </w:r>
          </w:p>
          <w:p>
            <w:pPr>
              <w:pStyle w:val="TableParagraph"/>
              <w:spacing w:line="200" w:lineRule="exact"/>
              <w:ind w:left="9" w:right="15"/>
              <w:jc w:val="center"/>
              <w:rPr>
                <w:sz w:val="18"/>
              </w:rPr>
            </w:pPr>
            <w:r>
              <w:rPr>
                <w:sz w:val="18"/>
                <w:u w:val="single"/>
              </w:rPr>
              <w:t>10 </w:t>
            </w:r>
            <w:r>
              <w:rPr>
                <w:spacing w:val="-5"/>
                <w:sz w:val="18"/>
                <w:u w:val="single"/>
              </w:rPr>
              <w:t>MO</w:t>
            </w:r>
          </w:p>
          <w:p>
            <w:pPr>
              <w:pStyle w:val="TableParagraph"/>
              <w:spacing w:line="183" w:lineRule="exact"/>
              <w:ind w:left="9" w:right="13"/>
              <w:jc w:val="center"/>
              <w:rPr>
                <w:sz w:val="18"/>
              </w:rPr>
            </w:pPr>
            <w:r>
              <w:rPr>
                <w:spacing w:val="-2"/>
                <w:sz w:val="18"/>
              </w:rPr>
              <w:t>9FA1MO</w:t>
            </w:r>
          </w:p>
        </w:tc>
        <w:tc>
          <w:tcPr>
            <w:tcW w:w="549" w:type="dxa"/>
            <w:tcBorders>
              <w:top w:val="single" w:sz="6" w:space="0" w:color="000000"/>
              <w:left w:val="single" w:sz="6" w:space="0" w:color="000000"/>
              <w:bottom w:val="single" w:sz="6" w:space="0" w:color="000000"/>
              <w:right w:val="single" w:sz="6" w:space="0" w:color="000000"/>
            </w:tcBorders>
          </w:tcPr>
          <w:p>
            <w:pPr>
              <w:pStyle w:val="TableParagraph"/>
              <w:spacing w:line="199" w:lineRule="exact"/>
              <w:ind w:left="4" w:right="15"/>
              <w:jc w:val="center"/>
              <w:rPr>
                <w:sz w:val="18"/>
              </w:rPr>
            </w:pPr>
            <w:r>
              <w:rPr>
                <w:spacing w:val="-10"/>
                <w:sz w:val="18"/>
              </w:rPr>
              <w:t>-</w:t>
            </w:r>
          </w:p>
          <w:p>
            <w:pPr>
              <w:pStyle w:val="TableParagraph"/>
              <w:spacing w:line="186" w:lineRule="exact" w:before="194"/>
              <w:ind w:left="4" w:right="12"/>
              <w:jc w:val="center"/>
              <w:rPr>
                <w:sz w:val="18"/>
              </w:rPr>
            </w:pPr>
            <w:r>
              <w:rPr>
                <w:spacing w:val="-5"/>
                <w:sz w:val="18"/>
              </w:rPr>
              <w:t>0,8</w:t>
            </w:r>
          </w:p>
        </w:tc>
        <w:tc>
          <w:tcPr>
            <w:tcW w:w="1622" w:type="dxa"/>
            <w:tcBorders>
              <w:top w:val="single" w:sz="6" w:space="0" w:color="000000"/>
              <w:left w:val="single" w:sz="6" w:space="0" w:color="000000"/>
              <w:bottom w:val="single" w:sz="6" w:space="0" w:color="000000"/>
              <w:right w:val="single" w:sz="6" w:space="0" w:color="000000"/>
            </w:tcBorders>
          </w:tcPr>
          <w:p>
            <w:pPr>
              <w:pStyle w:val="TableParagraph"/>
              <w:spacing w:before="191"/>
              <w:ind w:left="7"/>
              <w:jc w:val="center"/>
              <w:rPr>
                <w:sz w:val="18"/>
              </w:rPr>
            </w:pPr>
            <w:r>
              <w:rPr>
                <w:spacing w:val="-4"/>
                <w:sz w:val="18"/>
              </w:rPr>
              <w:t>1.62</w:t>
            </w:r>
          </w:p>
        </w:tc>
        <w:tc>
          <w:tcPr>
            <w:tcW w:w="642" w:type="dxa"/>
            <w:tcBorders>
              <w:top w:val="single" w:sz="6" w:space="0" w:color="000000"/>
              <w:left w:val="single" w:sz="6" w:space="0" w:color="000000"/>
              <w:bottom w:val="single" w:sz="6" w:space="0" w:color="000000"/>
              <w:right w:val="single" w:sz="6" w:space="0" w:color="000000"/>
            </w:tcBorders>
          </w:tcPr>
          <w:p>
            <w:pPr>
              <w:pStyle w:val="TableParagraph"/>
              <w:spacing w:before="191"/>
              <w:ind w:left="97" w:right="91"/>
              <w:jc w:val="center"/>
              <w:rPr>
                <w:sz w:val="18"/>
              </w:rPr>
            </w:pPr>
            <w:r>
              <w:rPr>
                <w:spacing w:val="-4"/>
                <w:sz w:val="18"/>
              </w:rPr>
              <w:t>1.62</w:t>
            </w:r>
          </w:p>
        </w:tc>
        <w:tc>
          <w:tcPr>
            <w:tcW w:w="642" w:type="dxa"/>
            <w:tcBorders>
              <w:top w:val="single" w:sz="6" w:space="0" w:color="000000"/>
              <w:left w:val="single" w:sz="6" w:space="0" w:color="000000"/>
              <w:bottom w:val="single" w:sz="6" w:space="0" w:color="000000"/>
              <w:right w:val="single" w:sz="6" w:space="0" w:color="000000"/>
            </w:tcBorders>
          </w:tcPr>
          <w:p>
            <w:pPr>
              <w:pStyle w:val="TableParagraph"/>
              <w:spacing w:before="191"/>
              <w:ind w:left="97" w:right="97"/>
              <w:jc w:val="center"/>
              <w:rPr>
                <w:sz w:val="18"/>
              </w:rPr>
            </w:pPr>
            <w:r>
              <w:rPr>
                <w:spacing w:val="-10"/>
                <w:sz w:val="18"/>
              </w:rPr>
              <w:t>-</w:t>
            </w:r>
          </w:p>
        </w:tc>
        <w:tc>
          <w:tcPr>
            <w:tcW w:w="640" w:type="dxa"/>
            <w:tcBorders>
              <w:top w:val="single" w:sz="6" w:space="0" w:color="000000"/>
              <w:left w:val="single" w:sz="6" w:space="0" w:color="000000"/>
              <w:bottom w:val="single" w:sz="6" w:space="0" w:color="000000"/>
              <w:right w:val="single" w:sz="6" w:space="0" w:color="000000"/>
            </w:tcBorders>
          </w:tcPr>
          <w:p>
            <w:pPr>
              <w:pStyle w:val="TableParagraph"/>
              <w:spacing w:before="191"/>
              <w:ind w:left="10" w:right="8"/>
              <w:jc w:val="center"/>
              <w:rPr>
                <w:sz w:val="18"/>
              </w:rPr>
            </w:pPr>
            <w:r>
              <w:rPr>
                <w:spacing w:val="-10"/>
                <w:sz w:val="18"/>
              </w:rPr>
              <w:t>-</w:t>
            </w:r>
          </w:p>
        </w:tc>
        <w:tc>
          <w:tcPr>
            <w:tcW w:w="646" w:type="dxa"/>
            <w:tcBorders>
              <w:top w:val="single" w:sz="6" w:space="0" w:color="000000"/>
              <w:left w:val="single" w:sz="6" w:space="0" w:color="000000"/>
              <w:bottom w:val="single" w:sz="6" w:space="0" w:color="000000"/>
              <w:right w:val="single" w:sz="6" w:space="0" w:color="000000"/>
            </w:tcBorders>
          </w:tcPr>
          <w:p>
            <w:pPr>
              <w:pStyle w:val="TableParagraph"/>
              <w:spacing w:before="191"/>
              <w:ind w:left="116"/>
              <w:jc w:val="center"/>
              <w:rPr>
                <w:sz w:val="18"/>
              </w:rPr>
            </w:pPr>
            <w:r>
              <w:rPr>
                <w:spacing w:val="-10"/>
                <w:sz w:val="18"/>
              </w:rPr>
              <w:t>-</w:t>
            </w:r>
          </w:p>
        </w:tc>
        <w:tc>
          <w:tcPr>
            <w:tcW w:w="642" w:type="dxa"/>
            <w:tcBorders>
              <w:top w:val="single" w:sz="6" w:space="0" w:color="000000"/>
              <w:left w:val="single" w:sz="6" w:space="0" w:color="000000"/>
              <w:bottom w:val="single" w:sz="6" w:space="0" w:color="000000"/>
            </w:tcBorders>
          </w:tcPr>
          <w:p>
            <w:pPr>
              <w:pStyle w:val="TableParagraph"/>
              <w:spacing w:before="191"/>
              <w:ind w:left="9"/>
              <w:jc w:val="center"/>
              <w:rPr>
                <w:sz w:val="18"/>
              </w:rPr>
            </w:pPr>
            <w:r>
              <w:rPr>
                <w:spacing w:val="-10"/>
                <w:sz w:val="18"/>
              </w:rPr>
              <w:t>-</w:t>
            </w:r>
          </w:p>
        </w:tc>
      </w:tr>
      <w:tr>
        <w:trPr>
          <w:trHeight w:val="614" w:hRule="exact"/>
        </w:trPr>
        <w:tc>
          <w:tcPr>
            <w:tcW w:w="775" w:type="dxa"/>
            <w:tcBorders>
              <w:top w:val="single" w:sz="6" w:space="0" w:color="000000"/>
              <w:bottom w:val="single" w:sz="6" w:space="0" w:color="000000"/>
              <w:right w:val="single" w:sz="6" w:space="0" w:color="000000"/>
            </w:tcBorders>
          </w:tcPr>
          <w:p>
            <w:pPr>
              <w:pStyle w:val="TableParagraph"/>
              <w:spacing w:before="191"/>
              <w:ind w:left="6" w:right="9"/>
              <w:jc w:val="center"/>
              <w:rPr>
                <w:sz w:val="18"/>
              </w:rPr>
            </w:pPr>
            <w:r>
              <w:rPr>
                <w:sz w:val="18"/>
              </w:rPr>
              <w:t>215</w:t>
            </w:r>
            <w:r>
              <w:rPr>
                <w:spacing w:val="1"/>
                <w:sz w:val="18"/>
              </w:rPr>
              <w:t> </w:t>
            </w:r>
            <w:r>
              <w:rPr>
                <w:spacing w:val="-10"/>
                <w:sz w:val="18"/>
              </w:rPr>
              <w:t>C</w:t>
            </w:r>
          </w:p>
        </w:tc>
        <w:tc>
          <w:tcPr>
            <w:tcW w:w="631" w:type="dxa"/>
            <w:tcBorders>
              <w:top w:val="single" w:sz="6" w:space="0" w:color="000000"/>
              <w:left w:val="single" w:sz="6" w:space="0" w:color="000000"/>
              <w:bottom w:val="single" w:sz="6" w:space="0" w:color="000000"/>
              <w:right w:val="single" w:sz="6" w:space="0" w:color="000000"/>
            </w:tcBorders>
          </w:tcPr>
          <w:p>
            <w:pPr>
              <w:pStyle w:val="TableParagraph"/>
              <w:spacing w:before="191"/>
              <w:ind w:left="2" w:right="1"/>
              <w:jc w:val="center"/>
              <w:rPr>
                <w:sz w:val="18"/>
              </w:rPr>
            </w:pPr>
            <w:r>
              <w:rPr>
                <w:spacing w:val="-4"/>
                <w:sz w:val="18"/>
              </w:rPr>
              <w:t>1.97</w:t>
            </w:r>
          </w:p>
        </w:tc>
        <w:tc>
          <w:tcPr>
            <w:tcW w:w="1221" w:type="dxa"/>
            <w:tcBorders>
              <w:top w:val="single" w:sz="6" w:space="0" w:color="000000"/>
              <w:left w:val="single" w:sz="6" w:space="0" w:color="000000"/>
              <w:bottom w:val="single" w:sz="6" w:space="0" w:color="000000"/>
              <w:right w:val="single" w:sz="6" w:space="0" w:color="000000"/>
            </w:tcBorders>
          </w:tcPr>
          <w:p>
            <w:pPr>
              <w:pStyle w:val="TableParagraph"/>
              <w:spacing w:line="203" w:lineRule="exact" w:before="93"/>
              <w:ind w:left="362"/>
              <w:rPr>
                <w:sz w:val="18"/>
              </w:rPr>
            </w:pPr>
            <w:r>
              <w:rPr>
                <w:spacing w:val="-2"/>
                <w:sz w:val="18"/>
                <w:u w:val="single"/>
              </w:rPr>
              <w:t>4.4.2.0</w:t>
            </w:r>
          </w:p>
          <w:p>
            <w:pPr>
              <w:pStyle w:val="TableParagraph"/>
              <w:spacing w:line="203" w:lineRule="exact"/>
              <w:ind w:left="386"/>
              <w:rPr>
                <w:sz w:val="18"/>
              </w:rPr>
            </w:pPr>
            <w:r>
              <w:rPr>
                <w:spacing w:val="-2"/>
                <w:sz w:val="18"/>
              </w:rPr>
              <w:t>4.1.1.4</w:t>
            </w:r>
          </w:p>
        </w:tc>
        <w:tc>
          <w:tcPr>
            <w:tcW w:w="1806" w:type="dxa"/>
            <w:tcBorders>
              <w:top w:val="single" w:sz="6" w:space="0" w:color="000000"/>
              <w:left w:val="single" w:sz="6" w:space="0" w:color="000000"/>
              <w:bottom w:val="single" w:sz="6" w:space="0" w:color="000000"/>
              <w:right w:val="single" w:sz="6" w:space="0" w:color="000000"/>
            </w:tcBorders>
          </w:tcPr>
          <w:p>
            <w:pPr>
              <w:pStyle w:val="TableParagraph"/>
              <w:spacing w:line="196" w:lineRule="exact"/>
              <w:ind w:left="9" w:right="16"/>
              <w:jc w:val="center"/>
              <w:rPr>
                <w:sz w:val="18"/>
              </w:rPr>
            </w:pPr>
            <w:r>
              <w:rPr>
                <w:spacing w:val="-2"/>
                <w:sz w:val="18"/>
                <w:u w:val="single"/>
              </w:rPr>
              <w:t>9FA1DT</w:t>
            </w:r>
          </w:p>
          <w:p>
            <w:pPr>
              <w:pStyle w:val="TableParagraph"/>
              <w:spacing w:line="200" w:lineRule="exact"/>
              <w:ind w:left="9" w:right="11"/>
              <w:jc w:val="center"/>
              <w:rPr>
                <w:sz w:val="18"/>
              </w:rPr>
            </w:pPr>
            <w:r>
              <w:rPr>
                <w:sz w:val="18"/>
                <w:u w:val="single"/>
              </w:rPr>
              <w:t>10</w:t>
            </w:r>
            <w:r>
              <w:rPr>
                <w:spacing w:val="2"/>
                <w:sz w:val="18"/>
                <w:u w:val="single"/>
              </w:rPr>
              <w:t> </w:t>
            </w:r>
            <w:r>
              <w:rPr>
                <w:spacing w:val="-5"/>
                <w:sz w:val="18"/>
                <w:u w:val="single"/>
              </w:rPr>
              <w:t>DT</w:t>
            </w:r>
          </w:p>
          <w:p>
            <w:pPr>
              <w:pStyle w:val="TableParagraph"/>
              <w:spacing w:line="183" w:lineRule="exact"/>
              <w:ind w:left="9" w:right="13"/>
              <w:jc w:val="center"/>
              <w:rPr>
                <w:sz w:val="18"/>
              </w:rPr>
            </w:pPr>
            <w:r>
              <w:rPr>
                <w:spacing w:val="-4"/>
                <w:sz w:val="18"/>
              </w:rPr>
              <w:t>10FA</w:t>
            </w:r>
          </w:p>
        </w:tc>
        <w:tc>
          <w:tcPr>
            <w:tcW w:w="549" w:type="dxa"/>
            <w:tcBorders>
              <w:top w:val="single" w:sz="6" w:space="0" w:color="000000"/>
              <w:left w:val="single" w:sz="6" w:space="0" w:color="000000"/>
              <w:bottom w:val="single" w:sz="6" w:space="0" w:color="000000"/>
              <w:right w:val="single" w:sz="6" w:space="0" w:color="000000"/>
            </w:tcBorders>
          </w:tcPr>
          <w:p>
            <w:pPr>
              <w:pStyle w:val="TableParagraph"/>
              <w:spacing w:line="199" w:lineRule="exact"/>
              <w:ind w:left="4" w:right="15"/>
              <w:jc w:val="center"/>
              <w:rPr>
                <w:sz w:val="18"/>
              </w:rPr>
            </w:pPr>
            <w:r>
              <w:rPr>
                <w:spacing w:val="-10"/>
                <w:sz w:val="18"/>
              </w:rPr>
              <w:t>-</w:t>
            </w:r>
          </w:p>
          <w:p>
            <w:pPr>
              <w:pStyle w:val="TableParagraph"/>
              <w:spacing w:line="186" w:lineRule="exact" w:before="194"/>
              <w:ind w:left="4" w:right="12"/>
              <w:jc w:val="center"/>
              <w:rPr>
                <w:sz w:val="18"/>
              </w:rPr>
            </w:pPr>
            <w:r>
              <w:rPr>
                <w:spacing w:val="-5"/>
                <w:sz w:val="18"/>
              </w:rPr>
              <w:t>0,7</w:t>
            </w:r>
          </w:p>
        </w:tc>
        <w:tc>
          <w:tcPr>
            <w:tcW w:w="1622" w:type="dxa"/>
            <w:tcBorders>
              <w:top w:val="single" w:sz="6" w:space="0" w:color="000000"/>
              <w:left w:val="single" w:sz="6" w:space="0" w:color="000000"/>
              <w:bottom w:val="single" w:sz="6" w:space="0" w:color="000000"/>
              <w:right w:val="single" w:sz="6" w:space="0" w:color="000000"/>
            </w:tcBorders>
          </w:tcPr>
          <w:p>
            <w:pPr>
              <w:pStyle w:val="TableParagraph"/>
              <w:spacing w:before="191"/>
              <w:ind w:left="7"/>
              <w:jc w:val="center"/>
              <w:rPr>
                <w:sz w:val="18"/>
              </w:rPr>
            </w:pPr>
            <w:r>
              <w:rPr>
                <w:spacing w:val="-4"/>
                <w:sz w:val="18"/>
              </w:rPr>
              <w:t>0.20</w:t>
            </w:r>
          </w:p>
        </w:tc>
        <w:tc>
          <w:tcPr>
            <w:tcW w:w="642" w:type="dxa"/>
            <w:tcBorders>
              <w:top w:val="single" w:sz="6" w:space="0" w:color="000000"/>
              <w:left w:val="single" w:sz="6" w:space="0" w:color="000000"/>
              <w:bottom w:val="single" w:sz="6" w:space="0" w:color="000000"/>
              <w:right w:val="single" w:sz="6" w:space="0" w:color="000000"/>
            </w:tcBorders>
          </w:tcPr>
          <w:p>
            <w:pPr>
              <w:pStyle w:val="TableParagraph"/>
              <w:spacing w:before="191"/>
              <w:ind w:left="97" w:right="92"/>
              <w:jc w:val="center"/>
              <w:rPr>
                <w:sz w:val="18"/>
              </w:rPr>
            </w:pPr>
            <w:r>
              <w:rPr>
                <w:spacing w:val="-10"/>
                <w:sz w:val="18"/>
              </w:rPr>
              <w:t>-</w:t>
            </w:r>
          </w:p>
        </w:tc>
        <w:tc>
          <w:tcPr>
            <w:tcW w:w="642" w:type="dxa"/>
            <w:tcBorders>
              <w:top w:val="single" w:sz="6" w:space="0" w:color="000000"/>
              <w:left w:val="single" w:sz="6" w:space="0" w:color="000000"/>
              <w:bottom w:val="single" w:sz="6" w:space="0" w:color="000000"/>
              <w:right w:val="single" w:sz="6" w:space="0" w:color="000000"/>
            </w:tcBorders>
          </w:tcPr>
          <w:p>
            <w:pPr>
              <w:pStyle w:val="TableParagraph"/>
              <w:spacing w:before="191"/>
              <w:ind w:left="97" w:right="97"/>
              <w:jc w:val="center"/>
              <w:rPr>
                <w:sz w:val="18"/>
              </w:rPr>
            </w:pPr>
            <w:r>
              <w:rPr>
                <w:spacing w:val="-10"/>
                <w:sz w:val="18"/>
              </w:rPr>
              <w:t>-</w:t>
            </w:r>
          </w:p>
        </w:tc>
        <w:tc>
          <w:tcPr>
            <w:tcW w:w="640" w:type="dxa"/>
            <w:tcBorders>
              <w:top w:val="single" w:sz="6" w:space="0" w:color="000000"/>
              <w:left w:val="single" w:sz="6" w:space="0" w:color="000000"/>
              <w:bottom w:val="single" w:sz="6" w:space="0" w:color="000000"/>
              <w:right w:val="single" w:sz="6" w:space="0" w:color="000000"/>
            </w:tcBorders>
          </w:tcPr>
          <w:p>
            <w:pPr>
              <w:pStyle w:val="TableParagraph"/>
              <w:spacing w:before="191"/>
              <w:ind w:left="12" w:right="8"/>
              <w:jc w:val="center"/>
              <w:rPr>
                <w:sz w:val="18"/>
              </w:rPr>
            </w:pPr>
            <w:r>
              <w:rPr>
                <w:spacing w:val="-4"/>
                <w:sz w:val="18"/>
              </w:rPr>
              <w:t>0.20</w:t>
            </w:r>
          </w:p>
        </w:tc>
        <w:tc>
          <w:tcPr>
            <w:tcW w:w="646" w:type="dxa"/>
            <w:tcBorders>
              <w:top w:val="single" w:sz="6" w:space="0" w:color="000000"/>
              <w:left w:val="single" w:sz="6" w:space="0" w:color="000000"/>
              <w:bottom w:val="single" w:sz="6" w:space="0" w:color="000000"/>
              <w:right w:val="single" w:sz="6" w:space="0" w:color="000000"/>
            </w:tcBorders>
          </w:tcPr>
          <w:p>
            <w:pPr>
              <w:pStyle w:val="TableParagraph"/>
              <w:spacing w:before="191"/>
              <w:ind w:left="116"/>
              <w:jc w:val="center"/>
              <w:rPr>
                <w:sz w:val="18"/>
              </w:rPr>
            </w:pPr>
            <w:r>
              <w:rPr>
                <w:spacing w:val="-10"/>
                <w:sz w:val="18"/>
              </w:rPr>
              <w:t>-</w:t>
            </w:r>
          </w:p>
        </w:tc>
        <w:tc>
          <w:tcPr>
            <w:tcW w:w="642" w:type="dxa"/>
            <w:tcBorders>
              <w:top w:val="single" w:sz="6" w:space="0" w:color="000000"/>
              <w:left w:val="single" w:sz="6" w:space="0" w:color="000000"/>
              <w:bottom w:val="single" w:sz="6" w:space="0" w:color="000000"/>
            </w:tcBorders>
          </w:tcPr>
          <w:p>
            <w:pPr>
              <w:pStyle w:val="TableParagraph"/>
              <w:spacing w:before="191"/>
              <w:ind w:left="9"/>
              <w:jc w:val="center"/>
              <w:rPr>
                <w:sz w:val="18"/>
              </w:rPr>
            </w:pPr>
            <w:r>
              <w:rPr>
                <w:spacing w:val="-10"/>
                <w:sz w:val="18"/>
              </w:rPr>
              <w:t>-</w:t>
            </w:r>
          </w:p>
        </w:tc>
      </w:tr>
      <w:tr>
        <w:trPr>
          <w:trHeight w:val="614" w:hRule="exact"/>
        </w:trPr>
        <w:tc>
          <w:tcPr>
            <w:tcW w:w="775" w:type="dxa"/>
            <w:tcBorders>
              <w:top w:val="single" w:sz="6" w:space="0" w:color="000000"/>
              <w:bottom w:val="single" w:sz="6" w:space="0" w:color="000000"/>
              <w:right w:val="single" w:sz="6" w:space="0" w:color="000000"/>
            </w:tcBorders>
          </w:tcPr>
          <w:p>
            <w:pPr>
              <w:pStyle w:val="TableParagraph"/>
              <w:spacing w:before="194"/>
              <w:ind w:left="7" w:right="9"/>
              <w:jc w:val="center"/>
              <w:rPr>
                <w:sz w:val="18"/>
              </w:rPr>
            </w:pPr>
            <w:r>
              <w:rPr>
                <w:sz w:val="18"/>
              </w:rPr>
              <w:t>216</w:t>
            </w:r>
            <w:r>
              <w:rPr>
                <w:spacing w:val="1"/>
                <w:sz w:val="18"/>
              </w:rPr>
              <w:t> </w:t>
            </w:r>
            <w:r>
              <w:rPr>
                <w:spacing w:val="-10"/>
                <w:sz w:val="18"/>
              </w:rPr>
              <w:t>D</w:t>
            </w:r>
          </w:p>
        </w:tc>
        <w:tc>
          <w:tcPr>
            <w:tcW w:w="631" w:type="dxa"/>
            <w:tcBorders>
              <w:top w:val="single" w:sz="6" w:space="0" w:color="000000"/>
              <w:left w:val="single" w:sz="6" w:space="0" w:color="000000"/>
              <w:bottom w:val="single" w:sz="6" w:space="0" w:color="000000"/>
              <w:right w:val="single" w:sz="6" w:space="0" w:color="000000"/>
            </w:tcBorders>
          </w:tcPr>
          <w:p>
            <w:pPr>
              <w:pStyle w:val="TableParagraph"/>
              <w:spacing w:before="194"/>
              <w:ind w:left="2" w:right="1"/>
              <w:jc w:val="center"/>
              <w:rPr>
                <w:sz w:val="18"/>
              </w:rPr>
            </w:pPr>
            <w:r>
              <w:rPr>
                <w:spacing w:val="-4"/>
                <w:sz w:val="18"/>
              </w:rPr>
              <w:t>0.80</w:t>
            </w:r>
          </w:p>
        </w:tc>
        <w:tc>
          <w:tcPr>
            <w:tcW w:w="1221" w:type="dxa"/>
            <w:tcBorders>
              <w:top w:val="single" w:sz="6" w:space="0" w:color="000000"/>
              <w:left w:val="single" w:sz="6" w:space="0" w:color="000000"/>
              <w:bottom w:val="single" w:sz="6" w:space="0" w:color="000000"/>
              <w:right w:val="single" w:sz="6" w:space="0" w:color="000000"/>
            </w:tcBorders>
          </w:tcPr>
          <w:p>
            <w:pPr>
              <w:pStyle w:val="TableParagraph"/>
              <w:spacing w:line="203" w:lineRule="exact" w:before="93"/>
              <w:ind w:left="362"/>
              <w:rPr>
                <w:sz w:val="18"/>
              </w:rPr>
            </w:pPr>
            <w:r>
              <w:rPr>
                <w:spacing w:val="-2"/>
                <w:sz w:val="18"/>
                <w:u w:val="single"/>
              </w:rPr>
              <w:t>3.3.3.2</w:t>
            </w:r>
          </w:p>
          <w:p>
            <w:pPr>
              <w:pStyle w:val="TableParagraph"/>
              <w:spacing w:line="203" w:lineRule="exact"/>
              <w:ind w:left="386"/>
              <w:rPr>
                <w:sz w:val="18"/>
              </w:rPr>
            </w:pPr>
            <w:r>
              <w:rPr>
                <w:spacing w:val="-2"/>
                <w:sz w:val="18"/>
              </w:rPr>
              <w:t>4.1.1.4</w:t>
            </w:r>
          </w:p>
        </w:tc>
        <w:tc>
          <w:tcPr>
            <w:tcW w:w="1806" w:type="dxa"/>
            <w:tcBorders>
              <w:top w:val="single" w:sz="6" w:space="0" w:color="000000"/>
              <w:left w:val="single" w:sz="6" w:space="0" w:color="000000"/>
              <w:bottom w:val="single" w:sz="6" w:space="0" w:color="000000"/>
              <w:right w:val="single" w:sz="6" w:space="0" w:color="000000"/>
            </w:tcBorders>
          </w:tcPr>
          <w:p>
            <w:pPr>
              <w:pStyle w:val="TableParagraph"/>
              <w:spacing w:line="197" w:lineRule="exact"/>
              <w:ind w:left="9" w:right="16"/>
              <w:jc w:val="center"/>
              <w:rPr>
                <w:sz w:val="18"/>
              </w:rPr>
            </w:pPr>
            <w:r>
              <w:rPr>
                <w:spacing w:val="-2"/>
                <w:sz w:val="18"/>
                <w:u w:val="single"/>
              </w:rPr>
              <w:t>8FA2DT</w:t>
            </w:r>
          </w:p>
          <w:p>
            <w:pPr>
              <w:pStyle w:val="TableParagraph"/>
              <w:spacing w:line="200" w:lineRule="exact"/>
              <w:ind w:left="9" w:right="14"/>
              <w:jc w:val="center"/>
              <w:rPr>
                <w:sz w:val="18"/>
              </w:rPr>
            </w:pPr>
            <w:r>
              <w:rPr>
                <w:spacing w:val="-4"/>
                <w:sz w:val="18"/>
                <w:u w:val="single"/>
              </w:rPr>
              <w:t>10DT</w:t>
            </w:r>
          </w:p>
          <w:p>
            <w:pPr>
              <w:pStyle w:val="TableParagraph"/>
              <w:spacing w:line="182" w:lineRule="exact"/>
              <w:ind w:left="9" w:right="13"/>
              <w:jc w:val="center"/>
              <w:rPr>
                <w:sz w:val="18"/>
              </w:rPr>
            </w:pPr>
            <w:r>
              <w:rPr>
                <w:spacing w:val="-4"/>
                <w:sz w:val="18"/>
              </w:rPr>
              <w:t>10FA</w:t>
            </w:r>
          </w:p>
        </w:tc>
        <w:tc>
          <w:tcPr>
            <w:tcW w:w="549" w:type="dxa"/>
            <w:tcBorders>
              <w:top w:val="single" w:sz="6" w:space="0" w:color="000000"/>
              <w:left w:val="single" w:sz="6" w:space="0" w:color="000000"/>
              <w:bottom w:val="single" w:sz="6" w:space="0" w:color="000000"/>
              <w:right w:val="single" w:sz="6" w:space="0" w:color="000000"/>
            </w:tcBorders>
          </w:tcPr>
          <w:p>
            <w:pPr>
              <w:pStyle w:val="TableParagraph"/>
              <w:spacing w:line="199" w:lineRule="exact"/>
              <w:ind w:left="4" w:right="15"/>
              <w:jc w:val="center"/>
              <w:rPr>
                <w:sz w:val="18"/>
              </w:rPr>
            </w:pPr>
            <w:r>
              <w:rPr>
                <w:spacing w:val="-10"/>
                <w:sz w:val="18"/>
              </w:rPr>
              <w:t>-</w:t>
            </w:r>
          </w:p>
          <w:p>
            <w:pPr>
              <w:pStyle w:val="TableParagraph"/>
              <w:spacing w:line="186" w:lineRule="exact" w:before="194"/>
              <w:ind w:left="4" w:right="12"/>
              <w:jc w:val="center"/>
              <w:rPr>
                <w:sz w:val="18"/>
              </w:rPr>
            </w:pPr>
            <w:r>
              <w:rPr>
                <w:spacing w:val="-5"/>
                <w:sz w:val="18"/>
              </w:rPr>
              <w:t>0,6</w:t>
            </w:r>
          </w:p>
        </w:tc>
        <w:tc>
          <w:tcPr>
            <w:tcW w:w="1622" w:type="dxa"/>
            <w:tcBorders>
              <w:top w:val="single" w:sz="6" w:space="0" w:color="000000"/>
              <w:left w:val="single" w:sz="6" w:space="0" w:color="000000"/>
              <w:bottom w:val="single" w:sz="6" w:space="0" w:color="000000"/>
              <w:right w:val="single" w:sz="6" w:space="0" w:color="000000"/>
            </w:tcBorders>
          </w:tcPr>
          <w:p>
            <w:pPr>
              <w:pStyle w:val="TableParagraph"/>
              <w:spacing w:before="194"/>
              <w:ind w:left="7"/>
              <w:jc w:val="center"/>
              <w:rPr>
                <w:sz w:val="18"/>
              </w:rPr>
            </w:pPr>
            <w:r>
              <w:rPr>
                <w:spacing w:val="-4"/>
                <w:sz w:val="18"/>
              </w:rPr>
              <w:t>0.10</w:t>
            </w:r>
          </w:p>
        </w:tc>
        <w:tc>
          <w:tcPr>
            <w:tcW w:w="642" w:type="dxa"/>
            <w:tcBorders>
              <w:top w:val="single" w:sz="6" w:space="0" w:color="000000"/>
              <w:left w:val="single" w:sz="6" w:space="0" w:color="000000"/>
              <w:bottom w:val="single" w:sz="6" w:space="0" w:color="000000"/>
              <w:right w:val="single" w:sz="6" w:space="0" w:color="000000"/>
            </w:tcBorders>
          </w:tcPr>
          <w:p>
            <w:pPr>
              <w:pStyle w:val="TableParagraph"/>
              <w:spacing w:before="194"/>
              <w:ind w:left="97" w:right="92"/>
              <w:jc w:val="center"/>
              <w:rPr>
                <w:sz w:val="18"/>
              </w:rPr>
            </w:pPr>
            <w:r>
              <w:rPr>
                <w:spacing w:val="-10"/>
                <w:sz w:val="18"/>
              </w:rPr>
              <w:t>-</w:t>
            </w:r>
          </w:p>
        </w:tc>
        <w:tc>
          <w:tcPr>
            <w:tcW w:w="642" w:type="dxa"/>
            <w:tcBorders>
              <w:top w:val="single" w:sz="6" w:space="0" w:color="000000"/>
              <w:left w:val="single" w:sz="6" w:space="0" w:color="000000"/>
              <w:bottom w:val="single" w:sz="6" w:space="0" w:color="000000"/>
              <w:right w:val="single" w:sz="6" w:space="0" w:color="000000"/>
            </w:tcBorders>
          </w:tcPr>
          <w:p>
            <w:pPr>
              <w:pStyle w:val="TableParagraph"/>
              <w:spacing w:before="194"/>
              <w:ind w:left="97" w:right="97"/>
              <w:jc w:val="center"/>
              <w:rPr>
                <w:sz w:val="18"/>
              </w:rPr>
            </w:pPr>
            <w:r>
              <w:rPr>
                <w:spacing w:val="-10"/>
                <w:sz w:val="18"/>
              </w:rPr>
              <w:t>-</w:t>
            </w:r>
          </w:p>
        </w:tc>
        <w:tc>
          <w:tcPr>
            <w:tcW w:w="640" w:type="dxa"/>
            <w:tcBorders>
              <w:top w:val="single" w:sz="6" w:space="0" w:color="000000"/>
              <w:left w:val="single" w:sz="6" w:space="0" w:color="000000"/>
              <w:bottom w:val="single" w:sz="6" w:space="0" w:color="000000"/>
              <w:right w:val="single" w:sz="6" w:space="0" w:color="000000"/>
            </w:tcBorders>
          </w:tcPr>
          <w:p>
            <w:pPr>
              <w:pStyle w:val="TableParagraph"/>
              <w:spacing w:before="194"/>
              <w:ind w:left="12" w:right="8"/>
              <w:jc w:val="center"/>
              <w:rPr>
                <w:sz w:val="18"/>
              </w:rPr>
            </w:pPr>
            <w:r>
              <w:rPr>
                <w:spacing w:val="-4"/>
                <w:sz w:val="18"/>
              </w:rPr>
              <w:t>0.10</w:t>
            </w:r>
          </w:p>
        </w:tc>
        <w:tc>
          <w:tcPr>
            <w:tcW w:w="646" w:type="dxa"/>
            <w:tcBorders>
              <w:top w:val="single" w:sz="6" w:space="0" w:color="000000"/>
              <w:left w:val="single" w:sz="6" w:space="0" w:color="000000"/>
              <w:bottom w:val="single" w:sz="6" w:space="0" w:color="000000"/>
              <w:right w:val="single" w:sz="6" w:space="0" w:color="000000"/>
            </w:tcBorders>
          </w:tcPr>
          <w:p>
            <w:pPr>
              <w:pStyle w:val="TableParagraph"/>
              <w:spacing w:before="194"/>
              <w:ind w:left="6"/>
              <w:jc w:val="center"/>
              <w:rPr>
                <w:sz w:val="18"/>
              </w:rPr>
            </w:pPr>
            <w:r>
              <w:rPr>
                <w:spacing w:val="-10"/>
                <w:sz w:val="18"/>
              </w:rPr>
              <w:t>-</w:t>
            </w:r>
          </w:p>
        </w:tc>
        <w:tc>
          <w:tcPr>
            <w:tcW w:w="642" w:type="dxa"/>
            <w:tcBorders>
              <w:top w:val="single" w:sz="6" w:space="0" w:color="000000"/>
              <w:left w:val="single" w:sz="6" w:space="0" w:color="000000"/>
              <w:bottom w:val="single" w:sz="6" w:space="0" w:color="000000"/>
            </w:tcBorders>
          </w:tcPr>
          <w:p>
            <w:pPr>
              <w:pStyle w:val="TableParagraph"/>
              <w:spacing w:before="194"/>
              <w:ind w:left="9"/>
              <w:jc w:val="center"/>
              <w:rPr>
                <w:sz w:val="18"/>
              </w:rPr>
            </w:pPr>
            <w:r>
              <w:rPr>
                <w:spacing w:val="-10"/>
                <w:sz w:val="18"/>
              </w:rPr>
              <w:t>-</w:t>
            </w:r>
          </w:p>
        </w:tc>
      </w:tr>
      <w:tr>
        <w:trPr>
          <w:trHeight w:val="422" w:hRule="exact"/>
        </w:trPr>
        <w:tc>
          <w:tcPr>
            <w:tcW w:w="775" w:type="dxa"/>
            <w:tcBorders>
              <w:top w:val="single" w:sz="6" w:space="0" w:color="000000"/>
              <w:bottom w:val="single" w:sz="6" w:space="0" w:color="000000"/>
              <w:right w:val="single" w:sz="6" w:space="0" w:color="000000"/>
            </w:tcBorders>
          </w:tcPr>
          <w:p>
            <w:pPr>
              <w:pStyle w:val="TableParagraph"/>
              <w:spacing w:line="200" w:lineRule="exact"/>
              <w:ind w:left="155" w:right="77" w:hanging="80"/>
              <w:rPr>
                <w:sz w:val="18"/>
              </w:rPr>
            </w:pPr>
            <w:r>
              <w:rPr>
                <w:spacing w:val="-2"/>
                <w:sz w:val="18"/>
              </w:rPr>
              <w:t>TOTAL B.2.3.</w:t>
            </w:r>
          </w:p>
        </w:tc>
        <w:tc>
          <w:tcPr>
            <w:tcW w:w="631" w:type="dxa"/>
            <w:tcBorders>
              <w:top w:val="single" w:sz="6" w:space="0" w:color="000000"/>
              <w:left w:val="single" w:sz="6" w:space="0" w:color="000000"/>
              <w:bottom w:val="single" w:sz="6" w:space="0" w:color="000000"/>
              <w:right w:val="single" w:sz="6" w:space="0" w:color="000000"/>
            </w:tcBorders>
          </w:tcPr>
          <w:p>
            <w:pPr>
              <w:pStyle w:val="TableParagraph"/>
              <w:spacing w:before="98"/>
              <w:ind w:left="2" w:right="1"/>
              <w:jc w:val="center"/>
              <w:rPr>
                <w:sz w:val="18"/>
              </w:rPr>
            </w:pPr>
            <w:r>
              <w:rPr>
                <w:spacing w:val="-2"/>
                <w:sz w:val="18"/>
              </w:rPr>
              <w:t>19.01</w:t>
            </w:r>
          </w:p>
        </w:tc>
        <w:tc>
          <w:tcPr>
            <w:tcW w:w="3576" w:type="dxa"/>
            <w:gridSpan w:val="3"/>
            <w:tcBorders>
              <w:top w:val="single" w:sz="6" w:space="0" w:color="000000"/>
              <w:left w:val="single" w:sz="6" w:space="0" w:color="000000"/>
              <w:bottom w:val="single" w:sz="6" w:space="0" w:color="000000"/>
              <w:right w:val="single" w:sz="6" w:space="0" w:color="000000"/>
            </w:tcBorders>
          </w:tcPr>
          <w:p>
            <w:pPr>
              <w:pStyle w:val="TableParagraph"/>
              <w:spacing w:before="98"/>
              <w:ind w:left="4"/>
              <w:jc w:val="center"/>
              <w:rPr>
                <w:sz w:val="18"/>
              </w:rPr>
            </w:pPr>
            <w:r>
              <w:rPr>
                <w:spacing w:val="-10"/>
                <w:sz w:val="18"/>
              </w:rPr>
              <w:t>-</w:t>
            </w:r>
          </w:p>
        </w:tc>
        <w:tc>
          <w:tcPr>
            <w:tcW w:w="1622" w:type="dxa"/>
            <w:tcBorders>
              <w:top w:val="single" w:sz="6" w:space="0" w:color="000000"/>
              <w:left w:val="single" w:sz="6" w:space="0" w:color="000000"/>
              <w:bottom w:val="single" w:sz="6" w:space="0" w:color="000000"/>
              <w:right w:val="single" w:sz="6" w:space="0" w:color="000000"/>
            </w:tcBorders>
          </w:tcPr>
          <w:p>
            <w:pPr>
              <w:pStyle w:val="TableParagraph"/>
              <w:spacing w:before="98"/>
              <w:ind w:left="7"/>
              <w:jc w:val="center"/>
              <w:rPr>
                <w:sz w:val="18"/>
              </w:rPr>
            </w:pPr>
            <w:r>
              <w:rPr>
                <w:spacing w:val="-4"/>
                <w:sz w:val="18"/>
              </w:rPr>
              <w:t>1.92</w:t>
            </w:r>
          </w:p>
        </w:tc>
        <w:tc>
          <w:tcPr>
            <w:tcW w:w="642" w:type="dxa"/>
            <w:tcBorders>
              <w:top w:val="single" w:sz="6" w:space="0" w:color="000000"/>
              <w:left w:val="single" w:sz="6" w:space="0" w:color="000000"/>
              <w:bottom w:val="single" w:sz="6" w:space="0" w:color="000000"/>
              <w:right w:val="single" w:sz="6" w:space="0" w:color="000000"/>
            </w:tcBorders>
          </w:tcPr>
          <w:p>
            <w:pPr>
              <w:pStyle w:val="TableParagraph"/>
              <w:spacing w:before="98"/>
              <w:ind w:left="97" w:right="91"/>
              <w:jc w:val="center"/>
              <w:rPr>
                <w:sz w:val="18"/>
              </w:rPr>
            </w:pPr>
            <w:r>
              <w:rPr>
                <w:spacing w:val="-4"/>
                <w:sz w:val="18"/>
              </w:rPr>
              <w:t>1.62</w:t>
            </w:r>
          </w:p>
        </w:tc>
        <w:tc>
          <w:tcPr>
            <w:tcW w:w="642" w:type="dxa"/>
            <w:tcBorders>
              <w:top w:val="single" w:sz="6" w:space="0" w:color="000000"/>
              <w:left w:val="single" w:sz="6" w:space="0" w:color="000000"/>
              <w:bottom w:val="single" w:sz="6" w:space="0" w:color="000000"/>
              <w:right w:val="single" w:sz="6" w:space="0" w:color="000000"/>
            </w:tcBorders>
          </w:tcPr>
          <w:p>
            <w:pPr>
              <w:pStyle w:val="TableParagraph"/>
              <w:spacing w:before="98"/>
              <w:ind w:left="97" w:right="97"/>
              <w:jc w:val="center"/>
              <w:rPr>
                <w:sz w:val="18"/>
              </w:rPr>
            </w:pPr>
            <w:r>
              <w:rPr>
                <w:spacing w:val="-10"/>
                <w:sz w:val="18"/>
              </w:rPr>
              <w:t>-</w:t>
            </w:r>
          </w:p>
        </w:tc>
        <w:tc>
          <w:tcPr>
            <w:tcW w:w="640" w:type="dxa"/>
            <w:tcBorders>
              <w:top w:val="single" w:sz="6" w:space="0" w:color="000000"/>
              <w:left w:val="single" w:sz="6" w:space="0" w:color="000000"/>
              <w:bottom w:val="single" w:sz="6" w:space="0" w:color="000000"/>
              <w:right w:val="single" w:sz="6" w:space="0" w:color="000000"/>
            </w:tcBorders>
          </w:tcPr>
          <w:p>
            <w:pPr>
              <w:pStyle w:val="TableParagraph"/>
              <w:spacing w:before="98"/>
              <w:ind w:left="12" w:right="8"/>
              <w:jc w:val="center"/>
              <w:rPr>
                <w:sz w:val="18"/>
              </w:rPr>
            </w:pPr>
            <w:r>
              <w:rPr>
                <w:spacing w:val="-4"/>
                <w:sz w:val="18"/>
              </w:rPr>
              <w:t>0.30</w:t>
            </w:r>
          </w:p>
        </w:tc>
        <w:tc>
          <w:tcPr>
            <w:tcW w:w="646" w:type="dxa"/>
            <w:tcBorders>
              <w:top w:val="single" w:sz="6" w:space="0" w:color="000000"/>
              <w:left w:val="single" w:sz="6" w:space="0" w:color="000000"/>
              <w:bottom w:val="single" w:sz="6" w:space="0" w:color="000000"/>
              <w:right w:val="single" w:sz="6" w:space="0" w:color="000000"/>
            </w:tcBorders>
          </w:tcPr>
          <w:p>
            <w:pPr>
              <w:pStyle w:val="TableParagraph"/>
              <w:spacing w:before="98"/>
              <w:ind w:left="116"/>
              <w:jc w:val="center"/>
              <w:rPr>
                <w:sz w:val="18"/>
              </w:rPr>
            </w:pPr>
            <w:r>
              <w:rPr>
                <w:spacing w:val="-10"/>
                <w:sz w:val="18"/>
              </w:rPr>
              <w:t>-</w:t>
            </w:r>
          </w:p>
        </w:tc>
        <w:tc>
          <w:tcPr>
            <w:tcW w:w="642" w:type="dxa"/>
            <w:tcBorders>
              <w:top w:val="single" w:sz="6" w:space="0" w:color="000000"/>
              <w:left w:val="single" w:sz="6" w:space="0" w:color="000000"/>
              <w:bottom w:val="single" w:sz="6" w:space="0" w:color="000000"/>
            </w:tcBorders>
          </w:tcPr>
          <w:p>
            <w:pPr>
              <w:pStyle w:val="TableParagraph"/>
              <w:spacing w:before="98"/>
              <w:ind w:left="9"/>
              <w:jc w:val="center"/>
              <w:rPr>
                <w:sz w:val="18"/>
              </w:rPr>
            </w:pPr>
            <w:r>
              <w:rPr>
                <w:spacing w:val="-10"/>
                <w:sz w:val="18"/>
              </w:rPr>
              <w:t>-</w:t>
            </w:r>
          </w:p>
        </w:tc>
      </w:tr>
      <w:tr>
        <w:trPr>
          <w:trHeight w:val="422" w:hRule="exact"/>
        </w:trPr>
        <w:tc>
          <w:tcPr>
            <w:tcW w:w="775" w:type="dxa"/>
            <w:tcBorders>
              <w:top w:val="single" w:sz="6" w:space="0" w:color="000000"/>
              <w:bottom w:val="single" w:sz="6" w:space="0" w:color="000000"/>
              <w:right w:val="single" w:sz="6" w:space="0" w:color="000000"/>
            </w:tcBorders>
          </w:tcPr>
          <w:p>
            <w:pPr>
              <w:pStyle w:val="TableParagraph"/>
              <w:spacing w:before="79"/>
              <w:ind w:left="6" w:right="9"/>
              <w:jc w:val="center"/>
              <w:rPr>
                <w:sz w:val="20"/>
              </w:rPr>
            </w:pPr>
            <w:r>
              <w:rPr>
                <w:spacing w:val="-2"/>
                <w:sz w:val="20"/>
              </w:rPr>
              <w:t>B.2.5.</w:t>
            </w:r>
          </w:p>
        </w:tc>
        <w:tc>
          <w:tcPr>
            <w:tcW w:w="9041" w:type="dxa"/>
            <w:gridSpan w:val="10"/>
            <w:tcBorders>
              <w:top w:val="single" w:sz="6" w:space="0" w:color="000000"/>
              <w:left w:val="single" w:sz="6" w:space="0" w:color="000000"/>
              <w:bottom w:val="single" w:sz="6" w:space="0" w:color="000000"/>
            </w:tcBorders>
          </w:tcPr>
          <w:p>
            <w:pPr>
              <w:pStyle w:val="TableParagraph"/>
              <w:spacing w:before="79"/>
              <w:ind w:left="117" w:right="113"/>
              <w:jc w:val="center"/>
              <w:rPr>
                <w:sz w:val="20"/>
              </w:rPr>
            </w:pPr>
            <w:r>
              <w:rPr>
                <w:sz w:val="20"/>
              </w:rPr>
              <w:t>Împăduriri</w:t>
            </w:r>
            <w:r>
              <w:rPr>
                <w:spacing w:val="-7"/>
                <w:sz w:val="20"/>
              </w:rPr>
              <w:t> </w:t>
            </w:r>
            <w:r>
              <w:rPr>
                <w:sz w:val="20"/>
              </w:rPr>
              <w:t>în</w:t>
            </w:r>
            <w:r>
              <w:rPr>
                <w:spacing w:val="-8"/>
                <w:sz w:val="20"/>
              </w:rPr>
              <w:t> </w:t>
            </w:r>
            <w:r>
              <w:rPr>
                <w:sz w:val="20"/>
              </w:rPr>
              <w:t>completarea</w:t>
            </w:r>
            <w:r>
              <w:rPr>
                <w:spacing w:val="-7"/>
                <w:sz w:val="20"/>
              </w:rPr>
              <w:t> </w:t>
            </w:r>
            <w:r>
              <w:rPr>
                <w:sz w:val="20"/>
              </w:rPr>
              <w:t>regenerării</w:t>
            </w:r>
            <w:r>
              <w:rPr>
                <w:spacing w:val="-7"/>
                <w:sz w:val="20"/>
              </w:rPr>
              <w:t> </w:t>
            </w:r>
            <w:r>
              <w:rPr>
                <w:sz w:val="20"/>
              </w:rPr>
              <w:t>naturale</w:t>
            </w:r>
            <w:r>
              <w:rPr>
                <w:spacing w:val="-7"/>
                <w:sz w:val="20"/>
              </w:rPr>
              <w:t> </w:t>
            </w:r>
            <w:r>
              <w:rPr>
                <w:sz w:val="20"/>
              </w:rPr>
              <w:t>după</w:t>
            </w:r>
            <w:r>
              <w:rPr>
                <w:spacing w:val="-7"/>
                <w:sz w:val="20"/>
              </w:rPr>
              <w:t> </w:t>
            </w:r>
            <w:r>
              <w:rPr>
                <w:sz w:val="20"/>
              </w:rPr>
              <w:t>tăieri</w:t>
            </w:r>
            <w:r>
              <w:rPr>
                <w:spacing w:val="-7"/>
                <w:sz w:val="20"/>
              </w:rPr>
              <w:t> </w:t>
            </w:r>
            <w:r>
              <w:rPr>
                <w:sz w:val="20"/>
              </w:rPr>
              <w:t>de</w:t>
            </w:r>
            <w:r>
              <w:rPr>
                <w:spacing w:val="-7"/>
                <w:sz w:val="20"/>
              </w:rPr>
              <w:t> </w:t>
            </w:r>
            <w:r>
              <w:rPr>
                <w:spacing w:val="-2"/>
                <w:sz w:val="20"/>
              </w:rPr>
              <w:t>conservare</w:t>
            </w:r>
          </w:p>
        </w:tc>
      </w:tr>
      <w:tr>
        <w:trPr>
          <w:trHeight w:val="614" w:hRule="exact"/>
        </w:trPr>
        <w:tc>
          <w:tcPr>
            <w:tcW w:w="775" w:type="dxa"/>
            <w:tcBorders>
              <w:top w:val="single" w:sz="6" w:space="0" w:color="000000"/>
              <w:bottom w:val="single" w:sz="6" w:space="0" w:color="000000"/>
              <w:right w:val="single" w:sz="6" w:space="0" w:color="000000"/>
            </w:tcBorders>
          </w:tcPr>
          <w:p>
            <w:pPr>
              <w:pStyle w:val="TableParagraph"/>
              <w:spacing w:before="194"/>
              <w:ind w:left="5" w:right="9"/>
              <w:jc w:val="center"/>
              <w:rPr>
                <w:sz w:val="18"/>
              </w:rPr>
            </w:pPr>
            <w:r>
              <w:rPr>
                <w:spacing w:val="-5"/>
                <w:sz w:val="18"/>
              </w:rPr>
              <w:t>371</w:t>
            </w:r>
          </w:p>
        </w:tc>
        <w:tc>
          <w:tcPr>
            <w:tcW w:w="631" w:type="dxa"/>
            <w:tcBorders>
              <w:top w:val="single" w:sz="6" w:space="0" w:color="000000"/>
              <w:left w:val="single" w:sz="6" w:space="0" w:color="000000"/>
              <w:bottom w:val="single" w:sz="6" w:space="0" w:color="000000"/>
              <w:right w:val="single" w:sz="6" w:space="0" w:color="000000"/>
            </w:tcBorders>
          </w:tcPr>
          <w:p>
            <w:pPr>
              <w:pStyle w:val="TableParagraph"/>
              <w:spacing w:before="194"/>
              <w:ind w:left="2" w:right="1"/>
              <w:jc w:val="center"/>
              <w:rPr>
                <w:sz w:val="18"/>
              </w:rPr>
            </w:pPr>
            <w:r>
              <w:rPr>
                <w:spacing w:val="-4"/>
                <w:sz w:val="18"/>
              </w:rPr>
              <w:t>1.58</w:t>
            </w:r>
          </w:p>
        </w:tc>
        <w:tc>
          <w:tcPr>
            <w:tcW w:w="1221" w:type="dxa"/>
            <w:tcBorders>
              <w:top w:val="single" w:sz="6" w:space="0" w:color="000000"/>
              <w:left w:val="single" w:sz="6" w:space="0" w:color="000000"/>
              <w:bottom w:val="single" w:sz="6" w:space="0" w:color="000000"/>
              <w:right w:val="single" w:sz="6" w:space="0" w:color="000000"/>
            </w:tcBorders>
          </w:tcPr>
          <w:p>
            <w:pPr>
              <w:pStyle w:val="TableParagraph"/>
              <w:spacing w:line="205" w:lineRule="exact" w:before="93"/>
              <w:ind w:left="340"/>
              <w:rPr>
                <w:sz w:val="18"/>
              </w:rPr>
            </w:pPr>
            <w:r>
              <w:rPr>
                <w:spacing w:val="-2"/>
                <w:sz w:val="18"/>
                <w:u w:val="single"/>
              </w:rPr>
              <w:t>4.4.2.0.</w:t>
            </w:r>
          </w:p>
          <w:p>
            <w:pPr>
              <w:pStyle w:val="TableParagraph"/>
              <w:spacing w:line="205" w:lineRule="exact"/>
              <w:ind w:left="340"/>
              <w:rPr>
                <w:sz w:val="18"/>
              </w:rPr>
            </w:pPr>
            <w:r>
              <w:rPr>
                <w:spacing w:val="-2"/>
                <w:sz w:val="18"/>
              </w:rPr>
              <w:t>4.1.3.1.</w:t>
            </w:r>
          </w:p>
        </w:tc>
        <w:tc>
          <w:tcPr>
            <w:tcW w:w="1806" w:type="dxa"/>
            <w:tcBorders>
              <w:top w:val="single" w:sz="6" w:space="0" w:color="000000"/>
              <w:left w:val="single" w:sz="6" w:space="0" w:color="000000"/>
              <w:bottom w:val="single" w:sz="6" w:space="0" w:color="000000"/>
              <w:right w:val="single" w:sz="6" w:space="0" w:color="000000"/>
            </w:tcBorders>
          </w:tcPr>
          <w:p>
            <w:pPr>
              <w:pStyle w:val="TableParagraph"/>
              <w:spacing w:line="197" w:lineRule="exact"/>
              <w:ind w:left="13" w:right="7"/>
              <w:jc w:val="center"/>
              <w:rPr>
                <w:sz w:val="18"/>
              </w:rPr>
            </w:pPr>
            <w:r>
              <w:rPr>
                <w:spacing w:val="-2"/>
                <w:sz w:val="18"/>
                <w:u w:val="single"/>
              </w:rPr>
              <w:t>6FA3MO1PAM</w:t>
            </w:r>
          </w:p>
          <w:p>
            <w:pPr>
              <w:pStyle w:val="TableParagraph"/>
              <w:spacing w:line="200" w:lineRule="exact"/>
              <w:ind w:left="16" w:right="7"/>
              <w:jc w:val="center"/>
              <w:rPr>
                <w:sz w:val="18"/>
              </w:rPr>
            </w:pPr>
            <w:r>
              <w:rPr>
                <w:spacing w:val="-2"/>
                <w:sz w:val="18"/>
                <w:u w:val="single"/>
              </w:rPr>
              <w:t>7MO3PAM</w:t>
            </w:r>
          </w:p>
          <w:p>
            <w:pPr>
              <w:pStyle w:val="TableParagraph"/>
              <w:spacing w:line="182" w:lineRule="exact"/>
              <w:ind w:left="13" w:right="7"/>
              <w:jc w:val="center"/>
              <w:rPr>
                <w:sz w:val="18"/>
              </w:rPr>
            </w:pPr>
            <w:r>
              <w:rPr>
                <w:spacing w:val="-2"/>
                <w:sz w:val="18"/>
              </w:rPr>
              <w:t>8FA2PAM</w:t>
            </w:r>
          </w:p>
        </w:tc>
        <w:tc>
          <w:tcPr>
            <w:tcW w:w="549" w:type="dxa"/>
            <w:tcBorders>
              <w:top w:val="single" w:sz="6" w:space="0" w:color="000000"/>
              <w:left w:val="single" w:sz="6" w:space="0" w:color="000000"/>
              <w:bottom w:val="single" w:sz="6" w:space="0" w:color="000000"/>
              <w:right w:val="single" w:sz="6" w:space="0" w:color="000000"/>
            </w:tcBorders>
          </w:tcPr>
          <w:p>
            <w:pPr>
              <w:pStyle w:val="TableParagraph"/>
              <w:spacing w:line="199" w:lineRule="exact"/>
              <w:ind w:left="11" w:right="11"/>
              <w:jc w:val="center"/>
              <w:rPr>
                <w:sz w:val="18"/>
              </w:rPr>
            </w:pPr>
            <w:r>
              <w:rPr>
                <w:spacing w:val="-10"/>
                <w:sz w:val="18"/>
              </w:rPr>
              <w:t>-</w:t>
            </w:r>
          </w:p>
          <w:p>
            <w:pPr>
              <w:pStyle w:val="TableParagraph"/>
              <w:spacing w:line="186" w:lineRule="exact" w:before="194"/>
              <w:ind w:left="15" w:right="11"/>
              <w:jc w:val="center"/>
              <w:rPr>
                <w:sz w:val="18"/>
              </w:rPr>
            </w:pPr>
            <w:r>
              <w:rPr>
                <w:spacing w:val="-5"/>
                <w:sz w:val="18"/>
              </w:rPr>
              <w:t>0,7</w:t>
            </w:r>
          </w:p>
        </w:tc>
        <w:tc>
          <w:tcPr>
            <w:tcW w:w="1622" w:type="dxa"/>
            <w:tcBorders>
              <w:top w:val="single" w:sz="6" w:space="0" w:color="000000"/>
              <w:left w:val="single" w:sz="6" w:space="0" w:color="000000"/>
              <w:bottom w:val="single" w:sz="6" w:space="0" w:color="000000"/>
              <w:right w:val="single" w:sz="6" w:space="0" w:color="000000"/>
            </w:tcBorders>
          </w:tcPr>
          <w:p>
            <w:pPr>
              <w:pStyle w:val="TableParagraph"/>
              <w:spacing w:before="194"/>
              <w:ind w:left="7"/>
              <w:jc w:val="center"/>
              <w:rPr>
                <w:sz w:val="18"/>
              </w:rPr>
            </w:pPr>
            <w:r>
              <w:rPr>
                <w:spacing w:val="-4"/>
                <w:sz w:val="18"/>
              </w:rPr>
              <w:t>0.16</w:t>
            </w:r>
          </w:p>
        </w:tc>
        <w:tc>
          <w:tcPr>
            <w:tcW w:w="642" w:type="dxa"/>
            <w:tcBorders>
              <w:top w:val="single" w:sz="6" w:space="0" w:color="000000"/>
              <w:left w:val="single" w:sz="6" w:space="0" w:color="000000"/>
              <w:bottom w:val="single" w:sz="6" w:space="0" w:color="000000"/>
              <w:right w:val="single" w:sz="6" w:space="0" w:color="000000"/>
            </w:tcBorders>
          </w:tcPr>
          <w:p>
            <w:pPr>
              <w:pStyle w:val="TableParagraph"/>
              <w:spacing w:before="194"/>
              <w:ind w:left="97" w:right="91"/>
              <w:jc w:val="center"/>
              <w:rPr>
                <w:sz w:val="18"/>
              </w:rPr>
            </w:pPr>
            <w:r>
              <w:rPr>
                <w:spacing w:val="-4"/>
                <w:sz w:val="18"/>
              </w:rPr>
              <w:t>0.11</w:t>
            </w:r>
          </w:p>
        </w:tc>
        <w:tc>
          <w:tcPr>
            <w:tcW w:w="642" w:type="dxa"/>
            <w:tcBorders>
              <w:top w:val="single" w:sz="6" w:space="0" w:color="000000"/>
              <w:left w:val="single" w:sz="6" w:space="0" w:color="000000"/>
              <w:bottom w:val="single" w:sz="6" w:space="0" w:color="000000"/>
              <w:right w:val="single" w:sz="6" w:space="0" w:color="000000"/>
            </w:tcBorders>
          </w:tcPr>
          <w:p>
            <w:pPr>
              <w:pStyle w:val="TableParagraph"/>
              <w:spacing w:before="194"/>
              <w:ind w:left="97" w:right="97"/>
              <w:jc w:val="center"/>
              <w:rPr>
                <w:sz w:val="18"/>
              </w:rPr>
            </w:pPr>
            <w:r>
              <w:rPr>
                <w:spacing w:val="-10"/>
                <w:sz w:val="18"/>
              </w:rPr>
              <w:t>-</w:t>
            </w:r>
          </w:p>
        </w:tc>
        <w:tc>
          <w:tcPr>
            <w:tcW w:w="640" w:type="dxa"/>
            <w:tcBorders>
              <w:top w:val="single" w:sz="6" w:space="0" w:color="000000"/>
              <w:left w:val="single" w:sz="6" w:space="0" w:color="000000"/>
              <w:bottom w:val="single" w:sz="6" w:space="0" w:color="000000"/>
              <w:right w:val="single" w:sz="6" w:space="0" w:color="000000"/>
            </w:tcBorders>
          </w:tcPr>
          <w:p>
            <w:pPr>
              <w:pStyle w:val="TableParagraph"/>
              <w:spacing w:before="194"/>
              <w:ind w:left="10" w:right="8"/>
              <w:jc w:val="center"/>
              <w:rPr>
                <w:sz w:val="18"/>
              </w:rPr>
            </w:pPr>
            <w:r>
              <w:rPr>
                <w:spacing w:val="-10"/>
                <w:sz w:val="18"/>
              </w:rPr>
              <w:t>-</w:t>
            </w:r>
          </w:p>
        </w:tc>
        <w:tc>
          <w:tcPr>
            <w:tcW w:w="646" w:type="dxa"/>
            <w:tcBorders>
              <w:top w:val="single" w:sz="6" w:space="0" w:color="000000"/>
              <w:left w:val="single" w:sz="6" w:space="0" w:color="000000"/>
              <w:bottom w:val="single" w:sz="6" w:space="0" w:color="000000"/>
              <w:right w:val="single" w:sz="6" w:space="0" w:color="000000"/>
            </w:tcBorders>
          </w:tcPr>
          <w:p>
            <w:pPr>
              <w:pStyle w:val="TableParagraph"/>
              <w:spacing w:before="194"/>
              <w:ind w:left="6"/>
              <w:jc w:val="center"/>
              <w:rPr>
                <w:sz w:val="18"/>
              </w:rPr>
            </w:pPr>
            <w:r>
              <w:rPr>
                <w:spacing w:val="-10"/>
                <w:sz w:val="18"/>
              </w:rPr>
              <w:t>-</w:t>
            </w:r>
          </w:p>
        </w:tc>
        <w:tc>
          <w:tcPr>
            <w:tcW w:w="642" w:type="dxa"/>
            <w:tcBorders>
              <w:top w:val="single" w:sz="6" w:space="0" w:color="000000"/>
              <w:left w:val="single" w:sz="6" w:space="0" w:color="000000"/>
              <w:bottom w:val="single" w:sz="6" w:space="0" w:color="000000"/>
            </w:tcBorders>
          </w:tcPr>
          <w:p>
            <w:pPr>
              <w:pStyle w:val="TableParagraph"/>
              <w:spacing w:before="194"/>
              <w:ind w:right="145"/>
              <w:jc w:val="right"/>
              <w:rPr>
                <w:sz w:val="18"/>
              </w:rPr>
            </w:pPr>
            <w:r>
              <w:rPr>
                <w:spacing w:val="-4"/>
                <w:sz w:val="18"/>
              </w:rPr>
              <w:t>0.05</w:t>
            </w:r>
          </w:p>
        </w:tc>
      </w:tr>
      <w:tr>
        <w:trPr>
          <w:trHeight w:val="422" w:hRule="exact"/>
        </w:trPr>
        <w:tc>
          <w:tcPr>
            <w:tcW w:w="775" w:type="dxa"/>
            <w:tcBorders>
              <w:top w:val="single" w:sz="6" w:space="0" w:color="000000"/>
              <w:bottom w:val="single" w:sz="6" w:space="0" w:color="000000"/>
              <w:right w:val="single" w:sz="6" w:space="0" w:color="000000"/>
            </w:tcBorders>
          </w:tcPr>
          <w:p>
            <w:pPr>
              <w:pStyle w:val="TableParagraph"/>
              <w:spacing w:line="200" w:lineRule="exact"/>
              <w:ind w:left="155" w:right="77" w:hanging="80"/>
              <w:rPr>
                <w:sz w:val="18"/>
              </w:rPr>
            </w:pPr>
            <w:r>
              <w:rPr>
                <w:spacing w:val="-2"/>
                <w:sz w:val="18"/>
              </w:rPr>
              <w:t>TOTAL B.2.5.</w:t>
            </w:r>
          </w:p>
        </w:tc>
        <w:tc>
          <w:tcPr>
            <w:tcW w:w="631" w:type="dxa"/>
            <w:tcBorders>
              <w:top w:val="single" w:sz="6" w:space="0" w:color="000000"/>
              <w:left w:val="single" w:sz="6" w:space="0" w:color="000000"/>
              <w:bottom w:val="single" w:sz="6" w:space="0" w:color="000000"/>
              <w:right w:val="single" w:sz="6" w:space="0" w:color="000000"/>
            </w:tcBorders>
          </w:tcPr>
          <w:p>
            <w:pPr>
              <w:pStyle w:val="TableParagraph"/>
              <w:spacing w:before="98"/>
              <w:ind w:left="2" w:right="1"/>
              <w:jc w:val="center"/>
              <w:rPr>
                <w:sz w:val="18"/>
              </w:rPr>
            </w:pPr>
            <w:r>
              <w:rPr>
                <w:spacing w:val="-4"/>
                <w:sz w:val="18"/>
              </w:rPr>
              <w:t>1.58</w:t>
            </w:r>
          </w:p>
        </w:tc>
        <w:tc>
          <w:tcPr>
            <w:tcW w:w="1221" w:type="dxa"/>
            <w:tcBorders>
              <w:top w:val="single" w:sz="6" w:space="0" w:color="000000"/>
              <w:left w:val="single" w:sz="6" w:space="0" w:color="000000"/>
              <w:bottom w:val="single" w:sz="6" w:space="0" w:color="000000"/>
              <w:right w:val="single" w:sz="6" w:space="0" w:color="000000"/>
            </w:tcBorders>
          </w:tcPr>
          <w:p>
            <w:pPr>
              <w:pStyle w:val="TableParagraph"/>
              <w:spacing w:before="95"/>
              <w:ind w:left="14"/>
              <w:jc w:val="center"/>
              <w:rPr>
                <w:sz w:val="18"/>
              </w:rPr>
            </w:pPr>
            <w:r>
              <w:rPr>
                <w:sz w:val="18"/>
              </w:rPr>
              <mc:AlternateContent>
                <mc:Choice Requires="wps">
                  <w:drawing>
                    <wp:anchor distT="0" distB="0" distL="0" distR="0" allowOverlap="1" layoutInCell="1" locked="0" behindDoc="1" simplePos="0" relativeHeight="462219264">
                      <wp:simplePos x="0" y="0"/>
                      <wp:positionH relativeFrom="column">
                        <wp:posOffset>373379</wp:posOffset>
                      </wp:positionH>
                      <wp:positionV relativeFrom="paragraph">
                        <wp:posOffset>179219</wp:posOffset>
                      </wp:positionV>
                      <wp:extent cx="38100" cy="6350"/>
                      <wp:effectExtent l="0" t="0" r="0" b="0"/>
                      <wp:wrapNone/>
                      <wp:docPr id="52" name="Group 52"/>
                      <wp:cNvGraphicFramePr>
                        <a:graphicFrameLocks/>
                      </wp:cNvGraphicFramePr>
                      <a:graphic>
                        <a:graphicData uri="http://schemas.microsoft.com/office/word/2010/wordprocessingGroup">
                          <wpg:wgp>
                            <wpg:cNvPr id="52" name="Group 52"/>
                            <wpg:cNvGrpSpPr/>
                            <wpg:grpSpPr>
                              <a:xfrm>
                                <a:off x="0" y="0"/>
                                <a:ext cx="38100" cy="6350"/>
                                <a:chExt cx="38100" cy="6350"/>
                              </a:xfrm>
                            </wpg:grpSpPr>
                            <wps:wsp>
                              <wps:cNvPr id="53" name="Graphic 53"/>
                              <wps:cNvSpPr/>
                              <wps:spPr>
                                <a:xfrm>
                                  <a:off x="0" y="0"/>
                                  <a:ext cx="38100" cy="6350"/>
                                </a:xfrm>
                                <a:custGeom>
                                  <a:avLst/>
                                  <a:gdLst/>
                                  <a:ahLst/>
                                  <a:cxnLst/>
                                  <a:rect l="l" t="t" r="r" b="b"/>
                                  <a:pathLst>
                                    <a:path w="38100" h="6350">
                                      <a:moveTo>
                                        <a:pt x="38099" y="0"/>
                                      </a:moveTo>
                                      <a:lnTo>
                                        <a:pt x="0" y="0"/>
                                      </a:lnTo>
                                      <a:lnTo>
                                        <a:pt x="0" y="6095"/>
                                      </a:lnTo>
                                      <a:lnTo>
                                        <a:pt x="38099" y="6095"/>
                                      </a:lnTo>
                                      <a:lnTo>
                                        <a:pt x="3809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9.4pt;margin-top:14.111767pt;width:3pt;height:.5pt;mso-position-horizontal-relative:column;mso-position-vertical-relative:paragraph;z-index:-41097216" id="docshapegroup27" coordorigin="588,282" coordsize="60,10">
                      <v:rect style="position:absolute;left:588;top:282;width:60;height:10" id="docshape28" filled="true" fillcolor="#000000" stroked="false">
                        <v:fill type="solid"/>
                      </v:rect>
                      <w10:wrap type="none"/>
                    </v:group>
                  </w:pict>
                </mc:Fallback>
              </mc:AlternateContent>
            </w:r>
            <w:r>
              <w:rPr>
                <w:spacing w:val="-10"/>
                <w:sz w:val="18"/>
              </w:rPr>
              <w:t>-</w:t>
            </w:r>
          </w:p>
        </w:tc>
        <w:tc>
          <w:tcPr>
            <w:tcW w:w="1806" w:type="dxa"/>
            <w:tcBorders>
              <w:top w:val="single" w:sz="6" w:space="0" w:color="000000"/>
              <w:left w:val="single" w:sz="6" w:space="0" w:color="000000"/>
              <w:bottom w:val="single" w:sz="6" w:space="0" w:color="000000"/>
              <w:right w:val="single" w:sz="6" w:space="0" w:color="000000"/>
            </w:tcBorders>
          </w:tcPr>
          <w:p>
            <w:pPr>
              <w:pStyle w:val="TableParagraph"/>
              <w:spacing w:before="98"/>
              <w:ind w:left="12" w:right="7"/>
              <w:jc w:val="center"/>
              <w:rPr>
                <w:sz w:val="18"/>
              </w:rPr>
            </w:pPr>
            <w:r>
              <w:rPr>
                <w:sz w:val="18"/>
              </w:rPr>
              <mc:AlternateContent>
                <mc:Choice Requires="wps">
                  <w:drawing>
                    <wp:anchor distT="0" distB="0" distL="0" distR="0" allowOverlap="1" layoutInCell="1" locked="0" behindDoc="1" simplePos="0" relativeHeight="462219776">
                      <wp:simplePos x="0" y="0"/>
                      <wp:positionH relativeFrom="column">
                        <wp:posOffset>556259</wp:posOffset>
                      </wp:positionH>
                      <wp:positionV relativeFrom="paragraph">
                        <wp:posOffset>181124</wp:posOffset>
                      </wp:positionV>
                      <wp:extent cx="38100" cy="6350"/>
                      <wp:effectExtent l="0" t="0" r="0" b="0"/>
                      <wp:wrapNone/>
                      <wp:docPr id="54" name="Group 54"/>
                      <wp:cNvGraphicFramePr>
                        <a:graphicFrameLocks/>
                      </wp:cNvGraphicFramePr>
                      <a:graphic>
                        <a:graphicData uri="http://schemas.microsoft.com/office/word/2010/wordprocessingGroup">
                          <wpg:wgp>
                            <wpg:cNvPr id="54" name="Group 54"/>
                            <wpg:cNvGrpSpPr/>
                            <wpg:grpSpPr>
                              <a:xfrm>
                                <a:off x="0" y="0"/>
                                <a:ext cx="38100" cy="6350"/>
                                <a:chExt cx="38100" cy="6350"/>
                              </a:xfrm>
                            </wpg:grpSpPr>
                            <wps:wsp>
                              <wps:cNvPr id="55" name="Graphic 55"/>
                              <wps:cNvSpPr/>
                              <wps:spPr>
                                <a:xfrm>
                                  <a:off x="0" y="0"/>
                                  <a:ext cx="38100" cy="6350"/>
                                </a:xfrm>
                                <a:custGeom>
                                  <a:avLst/>
                                  <a:gdLst/>
                                  <a:ahLst/>
                                  <a:cxnLst/>
                                  <a:rect l="l" t="t" r="r" b="b"/>
                                  <a:pathLst>
                                    <a:path w="38100" h="6350">
                                      <a:moveTo>
                                        <a:pt x="38099" y="0"/>
                                      </a:moveTo>
                                      <a:lnTo>
                                        <a:pt x="0" y="0"/>
                                      </a:lnTo>
                                      <a:lnTo>
                                        <a:pt x="0" y="6095"/>
                                      </a:lnTo>
                                      <a:lnTo>
                                        <a:pt x="38099" y="6095"/>
                                      </a:lnTo>
                                      <a:lnTo>
                                        <a:pt x="3809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43.799999pt;margin-top:14.261771pt;width:3pt;height:.5pt;mso-position-horizontal-relative:column;mso-position-vertical-relative:paragraph;z-index:-41096704" id="docshapegroup29" coordorigin="876,285" coordsize="60,10">
                      <v:rect style="position:absolute;left:876;top:285;width:60;height:10" id="docshape30" filled="true" fillcolor="#000000" stroked="false">
                        <v:fill type="solid"/>
                      </v:rect>
                      <w10:wrap type="none"/>
                    </v:group>
                  </w:pict>
                </mc:Fallback>
              </mc:AlternateContent>
            </w:r>
            <w:r>
              <w:rPr>
                <w:spacing w:val="-10"/>
                <w:sz w:val="18"/>
              </w:rPr>
              <w:t>-</w:t>
            </w:r>
          </w:p>
        </w:tc>
        <w:tc>
          <w:tcPr>
            <w:tcW w:w="549" w:type="dxa"/>
            <w:tcBorders>
              <w:top w:val="single" w:sz="6" w:space="0" w:color="000000"/>
              <w:left w:val="single" w:sz="6" w:space="0" w:color="000000"/>
              <w:bottom w:val="single" w:sz="6" w:space="0" w:color="000000"/>
              <w:right w:val="single" w:sz="6" w:space="0" w:color="000000"/>
            </w:tcBorders>
          </w:tcPr>
          <w:p>
            <w:pPr>
              <w:pStyle w:val="TableParagraph"/>
              <w:spacing w:before="98"/>
              <w:ind w:left="11" w:right="11"/>
              <w:jc w:val="center"/>
              <w:rPr>
                <w:sz w:val="18"/>
              </w:rPr>
            </w:pPr>
            <w:r>
              <w:rPr>
                <w:spacing w:val="-10"/>
                <w:sz w:val="18"/>
              </w:rPr>
              <w:t>-</w:t>
            </w:r>
          </w:p>
        </w:tc>
        <w:tc>
          <w:tcPr>
            <w:tcW w:w="1622" w:type="dxa"/>
            <w:tcBorders>
              <w:top w:val="single" w:sz="6" w:space="0" w:color="000000"/>
              <w:left w:val="single" w:sz="6" w:space="0" w:color="000000"/>
              <w:bottom w:val="single" w:sz="6" w:space="0" w:color="000000"/>
              <w:right w:val="single" w:sz="6" w:space="0" w:color="000000"/>
            </w:tcBorders>
          </w:tcPr>
          <w:p>
            <w:pPr>
              <w:pStyle w:val="TableParagraph"/>
              <w:spacing w:before="98"/>
              <w:ind w:left="7"/>
              <w:jc w:val="center"/>
              <w:rPr>
                <w:sz w:val="18"/>
              </w:rPr>
            </w:pPr>
            <w:r>
              <w:rPr>
                <w:spacing w:val="-4"/>
                <w:sz w:val="18"/>
              </w:rPr>
              <w:t>0.16</w:t>
            </w:r>
          </w:p>
        </w:tc>
        <w:tc>
          <w:tcPr>
            <w:tcW w:w="642" w:type="dxa"/>
            <w:tcBorders>
              <w:top w:val="single" w:sz="6" w:space="0" w:color="000000"/>
              <w:left w:val="single" w:sz="6" w:space="0" w:color="000000"/>
              <w:bottom w:val="single" w:sz="6" w:space="0" w:color="000000"/>
              <w:right w:val="single" w:sz="6" w:space="0" w:color="000000"/>
            </w:tcBorders>
          </w:tcPr>
          <w:p>
            <w:pPr>
              <w:pStyle w:val="TableParagraph"/>
              <w:spacing w:before="98"/>
              <w:ind w:left="97" w:right="91"/>
              <w:jc w:val="center"/>
              <w:rPr>
                <w:sz w:val="18"/>
              </w:rPr>
            </w:pPr>
            <w:r>
              <w:rPr>
                <w:spacing w:val="-4"/>
                <w:sz w:val="18"/>
              </w:rPr>
              <w:t>0.11</w:t>
            </w:r>
          </w:p>
        </w:tc>
        <w:tc>
          <w:tcPr>
            <w:tcW w:w="642" w:type="dxa"/>
            <w:tcBorders>
              <w:top w:val="single" w:sz="6" w:space="0" w:color="000000"/>
              <w:left w:val="single" w:sz="6" w:space="0" w:color="000000"/>
              <w:bottom w:val="single" w:sz="6" w:space="0" w:color="000000"/>
              <w:right w:val="single" w:sz="6" w:space="0" w:color="000000"/>
            </w:tcBorders>
          </w:tcPr>
          <w:p>
            <w:pPr>
              <w:pStyle w:val="TableParagraph"/>
              <w:spacing w:before="98"/>
              <w:ind w:left="97" w:right="97"/>
              <w:jc w:val="center"/>
              <w:rPr>
                <w:sz w:val="18"/>
              </w:rPr>
            </w:pPr>
            <w:r>
              <w:rPr>
                <w:spacing w:val="-10"/>
                <w:sz w:val="18"/>
              </w:rPr>
              <w:t>-</w:t>
            </w:r>
          </w:p>
        </w:tc>
        <w:tc>
          <w:tcPr>
            <w:tcW w:w="640" w:type="dxa"/>
            <w:tcBorders>
              <w:top w:val="single" w:sz="6" w:space="0" w:color="000000"/>
              <w:left w:val="single" w:sz="6" w:space="0" w:color="000000"/>
              <w:bottom w:val="single" w:sz="6" w:space="0" w:color="000000"/>
              <w:right w:val="single" w:sz="6" w:space="0" w:color="000000"/>
            </w:tcBorders>
          </w:tcPr>
          <w:p>
            <w:pPr>
              <w:pStyle w:val="TableParagraph"/>
              <w:spacing w:before="98"/>
              <w:ind w:left="10" w:right="8"/>
              <w:jc w:val="center"/>
              <w:rPr>
                <w:sz w:val="18"/>
              </w:rPr>
            </w:pPr>
            <w:r>
              <w:rPr>
                <w:spacing w:val="-10"/>
                <w:sz w:val="18"/>
              </w:rPr>
              <w:t>-</w:t>
            </w:r>
          </w:p>
        </w:tc>
        <w:tc>
          <w:tcPr>
            <w:tcW w:w="646" w:type="dxa"/>
            <w:tcBorders>
              <w:top w:val="single" w:sz="6" w:space="0" w:color="000000"/>
              <w:left w:val="single" w:sz="6" w:space="0" w:color="000000"/>
              <w:bottom w:val="single" w:sz="6" w:space="0" w:color="000000"/>
              <w:right w:val="single" w:sz="6" w:space="0" w:color="000000"/>
            </w:tcBorders>
          </w:tcPr>
          <w:p>
            <w:pPr>
              <w:pStyle w:val="TableParagraph"/>
              <w:spacing w:before="98"/>
              <w:ind w:left="6"/>
              <w:jc w:val="center"/>
              <w:rPr>
                <w:sz w:val="18"/>
              </w:rPr>
            </w:pPr>
            <w:r>
              <w:rPr>
                <w:spacing w:val="-10"/>
                <w:sz w:val="18"/>
              </w:rPr>
              <w:t>-</w:t>
            </w:r>
          </w:p>
        </w:tc>
        <w:tc>
          <w:tcPr>
            <w:tcW w:w="642" w:type="dxa"/>
            <w:tcBorders>
              <w:top w:val="single" w:sz="6" w:space="0" w:color="000000"/>
              <w:left w:val="single" w:sz="6" w:space="0" w:color="000000"/>
              <w:bottom w:val="single" w:sz="6" w:space="0" w:color="000000"/>
            </w:tcBorders>
          </w:tcPr>
          <w:p>
            <w:pPr>
              <w:pStyle w:val="TableParagraph"/>
              <w:spacing w:before="98"/>
              <w:ind w:right="145"/>
              <w:jc w:val="right"/>
              <w:rPr>
                <w:sz w:val="18"/>
              </w:rPr>
            </w:pPr>
            <w:r>
              <w:rPr>
                <w:spacing w:val="-4"/>
                <w:sz w:val="18"/>
              </w:rPr>
              <w:t>0.05</w:t>
            </w:r>
          </w:p>
        </w:tc>
      </w:tr>
      <w:tr>
        <w:trPr>
          <w:trHeight w:val="611" w:hRule="exact"/>
        </w:trPr>
        <w:tc>
          <w:tcPr>
            <w:tcW w:w="775" w:type="dxa"/>
            <w:tcBorders>
              <w:top w:val="single" w:sz="6" w:space="0" w:color="000000"/>
              <w:bottom w:val="single" w:sz="4" w:space="0" w:color="000000"/>
              <w:right w:val="single" w:sz="4" w:space="0" w:color="000000"/>
            </w:tcBorders>
          </w:tcPr>
          <w:p>
            <w:pPr>
              <w:pStyle w:val="TableParagraph"/>
              <w:spacing w:before="194"/>
              <w:ind w:left="12" w:right="18"/>
              <w:jc w:val="center"/>
              <w:rPr>
                <w:sz w:val="18"/>
              </w:rPr>
            </w:pPr>
            <w:r>
              <w:rPr>
                <w:spacing w:val="-2"/>
                <w:sz w:val="18"/>
              </w:rPr>
              <w:t>B.2.6.</w:t>
            </w:r>
          </w:p>
        </w:tc>
        <w:tc>
          <w:tcPr>
            <w:tcW w:w="9041" w:type="dxa"/>
            <w:gridSpan w:val="10"/>
            <w:tcBorders>
              <w:top w:val="single" w:sz="6" w:space="0" w:color="000000"/>
              <w:left w:val="single" w:sz="4" w:space="0" w:color="000000"/>
              <w:bottom w:val="single" w:sz="4" w:space="0" w:color="000000"/>
            </w:tcBorders>
          </w:tcPr>
          <w:p>
            <w:pPr>
              <w:pStyle w:val="TableParagraph"/>
              <w:spacing w:before="175"/>
              <w:ind w:left="10" w:right="4"/>
              <w:jc w:val="center"/>
              <w:rPr>
                <w:sz w:val="20"/>
              </w:rPr>
            </w:pPr>
            <w:r>
              <w:rPr>
                <w:sz w:val="20"/>
              </w:rPr>
              <w:t>Împăduriri</w:t>
            </w:r>
            <w:r>
              <w:rPr>
                <w:spacing w:val="-6"/>
                <w:sz w:val="20"/>
              </w:rPr>
              <w:t> </w:t>
            </w:r>
            <w:r>
              <w:rPr>
                <w:sz w:val="20"/>
              </w:rPr>
              <w:t>după</w:t>
            </w:r>
            <w:r>
              <w:rPr>
                <w:spacing w:val="-5"/>
                <w:sz w:val="20"/>
              </w:rPr>
              <w:t> </w:t>
            </w:r>
            <w:r>
              <w:rPr>
                <w:sz w:val="20"/>
              </w:rPr>
              <w:t>tăieri</w:t>
            </w:r>
            <w:r>
              <w:rPr>
                <w:spacing w:val="-6"/>
                <w:sz w:val="20"/>
              </w:rPr>
              <w:t> </w:t>
            </w:r>
            <w:r>
              <w:rPr>
                <w:sz w:val="20"/>
              </w:rPr>
              <w:t>rase</w:t>
            </w:r>
            <w:r>
              <w:rPr>
                <w:spacing w:val="-5"/>
                <w:sz w:val="20"/>
              </w:rPr>
              <w:t> </w:t>
            </w:r>
            <w:r>
              <w:rPr>
                <w:sz w:val="20"/>
              </w:rPr>
              <w:t>la</w:t>
            </w:r>
            <w:r>
              <w:rPr>
                <w:spacing w:val="-6"/>
                <w:sz w:val="20"/>
              </w:rPr>
              <w:t> </w:t>
            </w:r>
            <w:r>
              <w:rPr>
                <w:spacing w:val="-4"/>
                <w:sz w:val="20"/>
              </w:rPr>
              <w:t>molid</w:t>
            </w:r>
          </w:p>
        </w:tc>
      </w:tr>
      <w:tr>
        <w:trPr>
          <w:trHeight w:val="611" w:hRule="exact"/>
        </w:trPr>
        <w:tc>
          <w:tcPr>
            <w:tcW w:w="775" w:type="dxa"/>
            <w:tcBorders>
              <w:top w:val="single" w:sz="4" w:space="0" w:color="000000"/>
              <w:bottom w:val="single" w:sz="4" w:space="0" w:color="000000"/>
              <w:right w:val="single" w:sz="4" w:space="0" w:color="000000"/>
            </w:tcBorders>
          </w:tcPr>
          <w:p>
            <w:pPr>
              <w:pStyle w:val="TableParagraph"/>
              <w:spacing w:before="194"/>
              <w:ind w:left="12" w:right="17"/>
              <w:jc w:val="center"/>
              <w:rPr>
                <w:sz w:val="18"/>
              </w:rPr>
            </w:pPr>
            <w:r>
              <w:rPr>
                <w:sz w:val="18"/>
              </w:rPr>
              <w:t>361</w:t>
            </w:r>
            <w:r>
              <w:rPr>
                <w:spacing w:val="1"/>
                <w:sz w:val="18"/>
              </w:rPr>
              <w:t> </w:t>
            </w:r>
            <w:r>
              <w:rPr>
                <w:spacing w:val="-10"/>
                <w:sz w:val="18"/>
              </w:rPr>
              <w:t>B</w:t>
            </w:r>
          </w:p>
        </w:tc>
        <w:tc>
          <w:tcPr>
            <w:tcW w:w="631" w:type="dxa"/>
            <w:tcBorders>
              <w:top w:val="single" w:sz="4" w:space="0" w:color="000000"/>
              <w:left w:val="single" w:sz="4" w:space="0" w:color="000000"/>
              <w:bottom w:val="single" w:sz="4" w:space="0" w:color="000000"/>
              <w:right w:val="single" w:sz="4" w:space="0" w:color="000000"/>
            </w:tcBorders>
          </w:tcPr>
          <w:p>
            <w:pPr>
              <w:pStyle w:val="TableParagraph"/>
              <w:spacing w:before="194"/>
              <w:ind w:left="1"/>
              <w:jc w:val="center"/>
              <w:rPr>
                <w:sz w:val="18"/>
              </w:rPr>
            </w:pPr>
            <w:r>
              <w:rPr>
                <w:spacing w:val="-4"/>
                <w:sz w:val="18"/>
              </w:rPr>
              <w:t>0.74</w:t>
            </w:r>
          </w:p>
        </w:tc>
        <w:tc>
          <w:tcPr>
            <w:tcW w:w="1221" w:type="dxa"/>
            <w:tcBorders>
              <w:top w:val="single" w:sz="4" w:space="0" w:color="000000"/>
              <w:left w:val="single" w:sz="4" w:space="0" w:color="000000"/>
              <w:bottom w:val="single" w:sz="4" w:space="0" w:color="000000"/>
              <w:right w:val="single" w:sz="4" w:space="0" w:color="000000"/>
            </w:tcBorders>
          </w:tcPr>
          <w:p>
            <w:pPr>
              <w:pStyle w:val="TableParagraph"/>
              <w:spacing w:line="204" w:lineRule="exact" w:before="93"/>
              <w:ind w:left="318"/>
              <w:rPr>
                <w:sz w:val="18"/>
              </w:rPr>
            </w:pPr>
            <w:r>
              <w:rPr>
                <w:spacing w:val="-2"/>
                <w:sz w:val="18"/>
                <w:u w:val="single"/>
              </w:rPr>
              <w:t>2.3.2.2.</w:t>
            </w:r>
          </w:p>
          <w:p>
            <w:pPr>
              <w:pStyle w:val="TableParagraph"/>
              <w:spacing w:line="204" w:lineRule="exact"/>
              <w:ind w:left="318"/>
              <w:rPr>
                <w:sz w:val="18"/>
              </w:rPr>
            </w:pPr>
            <w:r>
              <w:rPr>
                <w:spacing w:val="-2"/>
                <w:sz w:val="18"/>
              </w:rPr>
              <w:t>1.1.5.1.</w:t>
            </w:r>
          </w:p>
        </w:tc>
        <w:tc>
          <w:tcPr>
            <w:tcW w:w="1806" w:type="dxa"/>
            <w:tcBorders>
              <w:top w:val="single" w:sz="4" w:space="0" w:color="000000"/>
              <w:left w:val="single" w:sz="4" w:space="0" w:color="000000"/>
              <w:bottom w:val="single" w:sz="4" w:space="0" w:color="000000"/>
              <w:right w:val="single" w:sz="4" w:space="0" w:color="000000"/>
            </w:tcBorders>
          </w:tcPr>
          <w:p>
            <w:pPr>
              <w:pStyle w:val="TableParagraph"/>
              <w:spacing w:line="198" w:lineRule="exact"/>
              <w:ind w:left="19" w:right="7"/>
              <w:jc w:val="center"/>
              <w:rPr>
                <w:sz w:val="18"/>
              </w:rPr>
            </w:pPr>
            <w:r>
              <w:rPr>
                <w:spacing w:val="-2"/>
                <w:sz w:val="18"/>
                <w:u w:val="single"/>
              </w:rPr>
              <w:t>8MO2LA</w:t>
            </w:r>
          </w:p>
          <w:p>
            <w:pPr>
              <w:pStyle w:val="TableParagraph"/>
              <w:spacing w:line="199" w:lineRule="exact"/>
              <w:ind w:left="19" w:right="7"/>
              <w:jc w:val="center"/>
              <w:rPr>
                <w:sz w:val="18"/>
              </w:rPr>
            </w:pPr>
            <w:r>
              <w:rPr>
                <w:spacing w:val="-2"/>
                <w:sz w:val="18"/>
                <w:u w:val="single"/>
              </w:rPr>
              <w:t>8MO2LA</w:t>
            </w:r>
          </w:p>
          <w:p>
            <w:pPr>
              <w:pStyle w:val="TableParagraph"/>
              <w:spacing w:line="185" w:lineRule="exact"/>
              <w:ind w:left="17" w:right="7"/>
              <w:jc w:val="center"/>
              <w:rPr>
                <w:sz w:val="18"/>
              </w:rPr>
            </w:pPr>
            <w:r>
              <w:rPr>
                <w:spacing w:val="-10"/>
                <w:sz w:val="18"/>
              </w:rPr>
              <w:t>-</w:t>
            </w:r>
          </w:p>
        </w:tc>
        <w:tc>
          <w:tcPr>
            <w:tcW w:w="549" w:type="dxa"/>
            <w:tcBorders>
              <w:top w:val="single" w:sz="4" w:space="0" w:color="000000"/>
              <w:left w:val="single" w:sz="4" w:space="0" w:color="000000"/>
              <w:bottom w:val="single" w:sz="4" w:space="0" w:color="000000"/>
              <w:right w:val="single" w:sz="4" w:space="0" w:color="000000"/>
            </w:tcBorders>
          </w:tcPr>
          <w:p>
            <w:pPr>
              <w:pStyle w:val="TableParagraph"/>
              <w:spacing w:line="202" w:lineRule="exact"/>
              <w:ind w:left="69" w:right="16"/>
              <w:jc w:val="center"/>
              <w:rPr>
                <w:sz w:val="18"/>
              </w:rPr>
            </w:pPr>
            <w:r>
              <w:rPr>
                <w:spacing w:val="-10"/>
                <w:sz w:val="18"/>
              </w:rPr>
              <w:t>-</w:t>
            </w:r>
          </w:p>
          <w:p>
            <w:pPr>
              <w:pStyle w:val="TableParagraph"/>
              <w:spacing w:line="189" w:lineRule="exact" w:before="191"/>
              <w:ind w:left="69" w:right="16"/>
              <w:jc w:val="center"/>
              <w:rPr>
                <w:sz w:val="18"/>
              </w:rPr>
            </w:pPr>
            <w:r>
              <w:rPr>
                <w:spacing w:val="-10"/>
                <w:sz w:val="18"/>
              </w:rPr>
              <w:t>-</w:t>
            </w:r>
          </w:p>
        </w:tc>
        <w:tc>
          <w:tcPr>
            <w:tcW w:w="1622" w:type="dxa"/>
            <w:tcBorders>
              <w:top w:val="single" w:sz="4" w:space="0" w:color="000000"/>
              <w:left w:val="single" w:sz="4" w:space="0" w:color="000000"/>
              <w:bottom w:val="single" w:sz="4" w:space="0" w:color="000000"/>
              <w:right w:val="single" w:sz="4" w:space="0" w:color="000000"/>
            </w:tcBorders>
          </w:tcPr>
          <w:p>
            <w:pPr>
              <w:pStyle w:val="TableParagraph"/>
              <w:spacing w:before="194"/>
              <w:ind w:left="7"/>
              <w:jc w:val="center"/>
              <w:rPr>
                <w:sz w:val="18"/>
              </w:rPr>
            </w:pPr>
            <w:r>
              <w:rPr>
                <w:spacing w:val="-4"/>
                <w:sz w:val="18"/>
              </w:rPr>
              <w:t>0.74</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194"/>
              <w:ind w:left="6"/>
              <w:jc w:val="center"/>
              <w:rPr>
                <w:sz w:val="18"/>
              </w:rPr>
            </w:pPr>
            <w:r>
              <w:rPr>
                <w:spacing w:val="-4"/>
                <w:sz w:val="18"/>
              </w:rPr>
              <w:t>0.59</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194"/>
              <w:ind w:left="6" w:right="6"/>
              <w:jc w:val="center"/>
              <w:rPr>
                <w:sz w:val="18"/>
              </w:rPr>
            </w:pPr>
            <w:r>
              <w:rPr>
                <w:spacing w:val="-10"/>
                <w:sz w:val="18"/>
              </w:rPr>
              <w:t>-</w:t>
            </w:r>
          </w:p>
        </w:tc>
        <w:tc>
          <w:tcPr>
            <w:tcW w:w="640" w:type="dxa"/>
            <w:tcBorders>
              <w:top w:val="single" w:sz="4" w:space="0" w:color="000000"/>
              <w:left w:val="single" w:sz="4" w:space="0" w:color="000000"/>
              <w:bottom w:val="single" w:sz="4" w:space="0" w:color="000000"/>
              <w:right w:val="single" w:sz="4" w:space="0" w:color="000000"/>
            </w:tcBorders>
          </w:tcPr>
          <w:p>
            <w:pPr>
              <w:pStyle w:val="TableParagraph"/>
              <w:spacing w:before="194"/>
              <w:ind w:left="4" w:right="2"/>
              <w:jc w:val="center"/>
              <w:rPr>
                <w:sz w:val="18"/>
              </w:rPr>
            </w:pPr>
            <w:r>
              <w:rPr>
                <w:spacing w:val="-10"/>
                <w:sz w:val="18"/>
              </w:rPr>
              <w:t>-</w:t>
            </w:r>
          </w:p>
        </w:tc>
        <w:tc>
          <w:tcPr>
            <w:tcW w:w="646" w:type="dxa"/>
            <w:tcBorders>
              <w:top w:val="single" w:sz="4" w:space="0" w:color="000000"/>
              <w:left w:val="single" w:sz="4" w:space="0" w:color="000000"/>
              <w:bottom w:val="single" w:sz="4" w:space="0" w:color="000000"/>
              <w:right w:val="single" w:sz="4" w:space="0" w:color="000000"/>
            </w:tcBorders>
          </w:tcPr>
          <w:p>
            <w:pPr>
              <w:pStyle w:val="TableParagraph"/>
              <w:spacing w:before="194"/>
              <w:ind w:right="155"/>
              <w:jc w:val="right"/>
              <w:rPr>
                <w:sz w:val="18"/>
              </w:rPr>
            </w:pPr>
            <w:r>
              <w:rPr>
                <w:spacing w:val="-4"/>
                <w:sz w:val="18"/>
              </w:rPr>
              <w:t>0.15</w:t>
            </w:r>
          </w:p>
        </w:tc>
        <w:tc>
          <w:tcPr>
            <w:tcW w:w="642" w:type="dxa"/>
            <w:tcBorders>
              <w:top w:val="single" w:sz="4" w:space="0" w:color="000000"/>
              <w:left w:val="single" w:sz="4" w:space="0" w:color="000000"/>
              <w:bottom w:val="single" w:sz="4" w:space="0" w:color="000000"/>
            </w:tcBorders>
          </w:tcPr>
          <w:p>
            <w:pPr>
              <w:pStyle w:val="TableParagraph"/>
              <w:spacing w:before="194"/>
              <w:ind w:left="7"/>
              <w:jc w:val="center"/>
              <w:rPr>
                <w:sz w:val="18"/>
              </w:rPr>
            </w:pPr>
            <w:r>
              <w:rPr>
                <w:spacing w:val="-10"/>
                <w:sz w:val="18"/>
              </w:rPr>
              <w:t>-</w:t>
            </w:r>
          </w:p>
        </w:tc>
      </w:tr>
      <w:tr>
        <w:trPr>
          <w:trHeight w:val="609" w:hRule="exact"/>
        </w:trPr>
        <w:tc>
          <w:tcPr>
            <w:tcW w:w="775" w:type="dxa"/>
            <w:tcBorders>
              <w:top w:val="single" w:sz="4" w:space="0" w:color="000000"/>
              <w:bottom w:val="single" w:sz="4" w:space="0" w:color="000000"/>
              <w:right w:val="single" w:sz="4" w:space="0" w:color="000000"/>
            </w:tcBorders>
          </w:tcPr>
          <w:p>
            <w:pPr>
              <w:pStyle w:val="TableParagraph"/>
              <w:spacing w:before="191"/>
              <w:ind w:left="12" w:right="18"/>
              <w:jc w:val="center"/>
              <w:rPr>
                <w:sz w:val="18"/>
              </w:rPr>
            </w:pPr>
            <w:r>
              <w:rPr>
                <w:sz w:val="18"/>
              </w:rPr>
              <w:t>361</w:t>
            </w:r>
            <w:r>
              <w:rPr>
                <w:spacing w:val="1"/>
                <w:sz w:val="18"/>
              </w:rPr>
              <w:t> </w:t>
            </w:r>
            <w:r>
              <w:rPr>
                <w:spacing w:val="-10"/>
                <w:sz w:val="18"/>
              </w:rPr>
              <w:t>E</w:t>
            </w:r>
          </w:p>
        </w:tc>
        <w:tc>
          <w:tcPr>
            <w:tcW w:w="631" w:type="dxa"/>
            <w:tcBorders>
              <w:top w:val="single" w:sz="4" w:space="0" w:color="000000"/>
              <w:left w:val="single" w:sz="4" w:space="0" w:color="000000"/>
              <w:bottom w:val="single" w:sz="4" w:space="0" w:color="000000"/>
              <w:right w:val="single" w:sz="4" w:space="0" w:color="000000"/>
            </w:tcBorders>
          </w:tcPr>
          <w:p>
            <w:pPr>
              <w:pStyle w:val="TableParagraph"/>
              <w:spacing w:before="191"/>
              <w:ind w:left="1"/>
              <w:jc w:val="center"/>
              <w:rPr>
                <w:sz w:val="18"/>
              </w:rPr>
            </w:pPr>
            <w:r>
              <w:rPr>
                <w:spacing w:val="-4"/>
                <w:sz w:val="18"/>
              </w:rPr>
              <w:t>0.89</w:t>
            </w:r>
          </w:p>
        </w:tc>
        <w:tc>
          <w:tcPr>
            <w:tcW w:w="1221" w:type="dxa"/>
            <w:tcBorders>
              <w:top w:val="single" w:sz="4" w:space="0" w:color="000000"/>
              <w:left w:val="single" w:sz="4" w:space="0" w:color="000000"/>
              <w:bottom w:val="single" w:sz="4" w:space="0" w:color="000000"/>
              <w:right w:val="single" w:sz="4" w:space="0" w:color="000000"/>
            </w:tcBorders>
          </w:tcPr>
          <w:p>
            <w:pPr>
              <w:pStyle w:val="TableParagraph"/>
              <w:spacing w:line="204" w:lineRule="exact" w:before="91"/>
              <w:ind w:left="318"/>
              <w:rPr>
                <w:sz w:val="18"/>
              </w:rPr>
            </w:pPr>
            <w:r>
              <w:rPr>
                <w:spacing w:val="-2"/>
                <w:sz w:val="18"/>
                <w:u w:val="single"/>
              </w:rPr>
              <w:t>2.3.2.2.</w:t>
            </w:r>
          </w:p>
          <w:p>
            <w:pPr>
              <w:pStyle w:val="TableParagraph"/>
              <w:spacing w:line="204" w:lineRule="exact"/>
              <w:ind w:left="318"/>
              <w:rPr>
                <w:sz w:val="18"/>
              </w:rPr>
            </w:pPr>
            <w:r>
              <w:rPr>
                <w:spacing w:val="-2"/>
                <w:sz w:val="18"/>
              </w:rPr>
              <w:t>1.1.5.1.</w:t>
            </w:r>
          </w:p>
        </w:tc>
        <w:tc>
          <w:tcPr>
            <w:tcW w:w="1806" w:type="dxa"/>
            <w:tcBorders>
              <w:top w:val="single" w:sz="4" w:space="0" w:color="000000"/>
              <w:left w:val="single" w:sz="4" w:space="0" w:color="000000"/>
              <w:bottom w:val="single" w:sz="4" w:space="0" w:color="000000"/>
              <w:right w:val="single" w:sz="4" w:space="0" w:color="000000"/>
            </w:tcBorders>
          </w:tcPr>
          <w:p>
            <w:pPr>
              <w:pStyle w:val="TableParagraph"/>
              <w:spacing w:line="196" w:lineRule="exact"/>
              <w:ind w:left="19" w:right="7"/>
              <w:jc w:val="center"/>
              <w:rPr>
                <w:sz w:val="18"/>
              </w:rPr>
            </w:pPr>
            <w:r>
              <w:rPr>
                <w:spacing w:val="-2"/>
                <w:sz w:val="18"/>
                <w:u w:val="single"/>
              </w:rPr>
              <w:t>8MO2LA</w:t>
            </w:r>
          </w:p>
          <w:p>
            <w:pPr>
              <w:pStyle w:val="TableParagraph"/>
              <w:spacing w:line="199" w:lineRule="exact"/>
              <w:ind w:left="19" w:right="7"/>
              <w:jc w:val="center"/>
              <w:rPr>
                <w:sz w:val="18"/>
              </w:rPr>
            </w:pPr>
            <w:r>
              <w:rPr>
                <w:spacing w:val="-2"/>
                <w:sz w:val="18"/>
                <w:u w:val="single"/>
              </w:rPr>
              <w:t>8MO2LA</w:t>
            </w:r>
          </w:p>
          <w:p>
            <w:pPr>
              <w:pStyle w:val="TableParagraph"/>
              <w:spacing w:line="185" w:lineRule="exact"/>
              <w:ind w:left="17" w:right="7"/>
              <w:jc w:val="center"/>
              <w:rPr>
                <w:sz w:val="18"/>
              </w:rPr>
            </w:pPr>
            <w:r>
              <w:rPr>
                <w:spacing w:val="-10"/>
                <w:sz w:val="18"/>
              </w:rPr>
              <w:t>-</w:t>
            </w:r>
          </w:p>
        </w:tc>
        <w:tc>
          <w:tcPr>
            <w:tcW w:w="549" w:type="dxa"/>
            <w:tcBorders>
              <w:top w:val="single" w:sz="4" w:space="0" w:color="000000"/>
              <w:left w:val="single" w:sz="4" w:space="0" w:color="000000"/>
              <w:bottom w:val="single" w:sz="4" w:space="0" w:color="000000"/>
              <w:right w:val="single" w:sz="4" w:space="0" w:color="000000"/>
            </w:tcBorders>
          </w:tcPr>
          <w:p>
            <w:pPr>
              <w:pStyle w:val="TableParagraph"/>
              <w:spacing w:line="200" w:lineRule="exact"/>
              <w:ind w:left="69" w:right="16"/>
              <w:jc w:val="center"/>
              <w:rPr>
                <w:sz w:val="18"/>
              </w:rPr>
            </w:pPr>
            <w:r>
              <w:rPr>
                <w:spacing w:val="-10"/>
                <w:sz w:val="18"/>
              </w:rPr>
              <w:t>-</w:t>
            </w:r>
          </w:p>
          <w:p>
            <w:pPr>
              <w:pStyle w:val="TableParagraph"/>
              <w:spacing w:line="189" w:lineRule="exact" w:before="191"/>
              <w:ind w:left="69" w:right="16"/>
              <w:jc w:val="center"/>
              <w:rPr>
                <w:sz w:val="18"/>
              </w:rPr>
            </w:pPr>
            <w:r>
              <w:rPr>
                <w:spacing w:val="-10"/>
                <w:sz w:val="18"/>
              </w:rPr>
              <w:t>-</w:t>
            </w:r>
          </w:p>
        </w:tc>
        <w:tc>
          <w:tcPr>
            <w:tcW w:w="1622" w:type="dxa"/>
            <w:tcBorders>
              <w:top w:val="single" w:sz="4" w:space="0" w:color="000000"/>
              <w:left w:val="single" w:sz="4" w:space="0" w:color="000000"/>
              <w:bottom w:val="single" w:sz="4" w:space="0" w:color="000000"/>
              <w:right w:val="single" w:sz="4" w:space="0" w:color="000000"/>
            </w:tcBorders>
          </w:tcPr>
          <w:p>
            <w:pPr>
              <w:pStyle w:val="TableParagraph"/>
              <w:spacing w:before="191"/>
              <w:ind w:left="7"/>
              <w:jc w:val="center"/>
              <w:rPr>
                <w:sz w:val="18"/>
              </w:rPr>
            </w:pPr>
            <w:r>
              <w:rPr>
                <w:spacing w:val="-4"/>
                <w:sz w:val="18"/>
              </w:rPr>
              <w:t>0.89</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191"/>
              <w:ind w:left="6"/>
              <w:jc w:val="center"/>
              <w:rPr>
                <w:sz w:val="18"/>
              </w:rPr>
            </w:pPr>
            <w:r>
              <w:rPr>
                <w:spacing w:val="-4"/>
                <w:sz w:val="18"/>
              </w:rPr>
              <w:t>0.71</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191"/>
              <w:ind w:left="6" w:right="6"/>
              <w:jc w:val="center"/>
              <w:rPr>
                <w:sz w:val="18"/>
              </w:rPr>
            </w:pPr>
            <w:r>
              <w:rPr>
                <w:spacing w:val="-10"/>
                <w:sz w:val="18"/>
              </w:rPr>
              <w:t>-</w:t>
            </w:r>
          </w:p>
        </w:tc>
        <w:tc>
          <w:tcPr>
            <w:tcW w:w="640" w:type="dxa"/>
            <w:tcBorders>
              <w:top w:val="single" w:sz="4" w:space="0" w:color="000000"/>
              <w:left w:val="single" w:sz="4" w:space="0" w:color="000000"/>
              <w:bottom w:val="single" w:sz="4" w:space="0" w:color="000000"/>
              <w:right w:val="single" w:sz="4" w:space="0" w:color="000000"/>
            </w:tcBorders>
          </w:tcPr>
          <w:p>
            <w:pPr>
              <w:pStyle w:val="TableParagraph"/>
              <w:spacing w:before="191"/>
              <w:ind w:left="4" w:right="2"/>
              <w:jc w:val="center"/>
              <w:rPr>
                <w:sz w:val="18"/>
              </w:rPr>
            </w:pPr>
            <w:r>
              <w:rPr>
                <w:spacing w:val="-10"/>
                <w:sz w:val="18"/>
              </w:rPr>
              <w:t>-</w:t>
            </w:r>
          </w:p>
        </w:tc>
        <w:tc>
          <w:tcPr>
            <w:tcW w:w="646" w:type="dxa"/>
            <w:tcBorders>
              <w:top w:val="single" w:sz="4" w:space="0" w:color="000000"/>
              <w:left w:val="single" w:sz="4" w:space="0" w:color="000000"/>
              <w:bottom w:val="single" w:sz="4" w:space="0" w:color="000000"/>
              <w:right w:val="single" w:sz="4" w:space="0" w:color="000000"/>
            </w:tcBorders>
          </w:tcPr>
          <w:p>
            <w:pPr>
              <w:pStyle w:val="TableParagraph"/>
              <w:spacing w:before="191"/>
              <w:ind w:right="155"/>
              <w:jc w:val="right"/>
              <w:rPr>
                <w:sz w:val="18"/>
              </w:rPr>
            </w:pPr>
            <w:r>
              <w:rPr>
                <w:spacing w:val="-4"/>
                <w:sz w:val="18"/>
              </w:rPr>
              <w:t>0.18</w:t>
            </w:r>
          </w:p>
        </w:tc>
        <w:tc>
          <w:tcPr>
            <w:tcW w:w="642" w:type="dxa"/>
            <w:tcBorders>
              <w:top w:val="single" w:sz="4" w:space="0" w:color="000000"/>
              <w:left w:val="single" w:sz="4" w:space="0" w:color="000000"/>
              <w:bottom w:val="single" w:sz="4" w:space="0" w:color="000000"/>
            </w:tcBorders>
          </w:tcPr>
          <w:p>
            <w:pPr>
              <w:pStyle w:val="TableParagraph"/>
              <w:spacing w:before="191"/>
              <w:ind w:left="7"/>
              <w:jc w:val="center"/>
              <w:rPr>
                <w:sz w:val="18"/>
              </w:rPr>
            </w:pPr>
            <w:r>
              <w:rPr>
                <w:spacing w:val="-10"/>
                <w:sz w:val="18"/>
              </w:rPr>
              <w:t>-</w:t>
            </w:r>
          </w:p>
        </w:tc>
      </w:tr>
      <w:tr>
        <w:trPr>
          <w:trHeight w:val="415" w:hRule="exact"/>
        </w:trPr>
        <w:tc>
          <w:tcPr>
            <w:tcW w:w="775" w:type="dxa"/>
            <w:tcBorders>
              <w:top w:val="single" w:sz="4" w:space="0" w:color="000000"/>
              <w:bottom w:val="single" w:sz="4" w:space="0" w:color="000000"/>
              <w:right w:val="single" w:sz="4" w:space="0" w:color="000000"/>
            </w:tcBorders>
          </w:tcPr>
          <w:p>
            <w:pPr>
              <w:pStyle w:val="TableParagraph"/>
              <w:spacing w:line="202" w:lineRule="exact"/>
              <w:ind w:left="155" w:right="80" w:hanging="80"/>
              <w:rPr>
                <w:sz w:val="18"/>
              </w:rPr>
            </w:pPr>
            <w:r>
              <w:rPr>
                <w:spacing w:val="-2"/>
                <w:sz w:val="18"/>
              </w:rPr>
              <w:t>TOTAL B.2.6.</w:t>
            </w:r>
          </w:p>
        </w:tc>
        <w:tc>
          <w:tcPr>
            <w:tcW w:w="631" w:type="dxa"/>
            <w:tcBorders>
              <w:top w:val="single" w:sz="4" w:space="0" w:color="000000"/>
              <w:left w:val="single" w:sz="4" w:space="0" w:color="000000"/>
              <w:bottom w:val="single" w:sz="4" w:space="0" w:color="000000"/>
              <w:right w:val="single" w:sz="4" w:space="0" w:color="000000"/>
            </w:tcBorders>
          </w:tcPr>
          <w:p>
            <w:pPr>
              <w:pStyle w:val="TableParagraph"/>
              <w:spacing w:before="95"/>
              <w:ind w:left="1"/>
              <w:jc w:val="center"/>
              <w:rPr>
                <w:sz w:val="18"/>
              </w:rPr>
            </w:pPr>
            <w:r>
              <w:rPr>
                <w:spacing w:val="-4"/>
                <w:sz w:val="18"/>
              </w:rPr>
              <w:t>1.63</w:t>
            </w:r>
          </w:p>
        </w:tc>
        <w:tc>
          <w:tcPr>
            <w:tcW w:w="3576" w:type="dxa"/>
            <w:gridSpan w:val="3"/>
            <w:tcBorders>
              <w:top w:val="single" w:sz="4" w:space="0" w:color="000000"/>
              <w:left w:val="single" w:sz="4" w:space="0" w:color="000000"/>
              <w:bottom w:val="single" w:sz="4" w:space="0" w:color="000000"/>
              <w:right w:val="single" w:sz="4" w:space="0" w:color="000000"/>
            </w:tcBorders>
          </w:tcPr>
          <w:p>
            <w:pPr>
              <w:pStyle w:val="TableParagraph"/>
              <w:spacing w:before="95"/>
              <w:ind w:left="4"/>
              <w:jc w:val="center"/>
              <w:rPr>
                <w:sz w:val="18"/>
              </w:rPr>
            </w:pPr>
            <w:r>
              <w:rPr>
                <w:spacing w:val="-10"/>
                <w:sz w:val="18"/>
              </w:rPr>
              <w:t>-</w:t>
            </w:r>
          </w:p>
        </w:tc>
        <w:tc>
          <w:tcPr>
            <w:tcW w:w="1622" w:type="dxa"/>
            <w:tcBorders>
              <w:top w:val="single" w:sz="4" w:space="0" w:color="000000"/>
              <w:left w:val="single" w:sz="4" w:space="0" w:color="000000"/>
              <w:bottom w:val="single" w:sz="4" w:space="0" w:color="000000"/>
              <w:right w:val="single" w:sz="4" w:space="0" w:color="000000"/>
            </w:tcBorders>
          </w:tcPr>
          <w:p>
            <w:pPr>
              <w:pStyle w:val="TableParagraph"/>
              <w:spacing w:before="95"/>
              <w:ind w:left="7"/>
              <w:jc w:val="center"/>
              <w:rPr>
                <w:sz w:val="18"/>
              </w:rPr>
            </w:pPr>
            <w:r>
              <w:rPr>
                <w:spacing w:val="-4"/>
                <w:sz w:val="18"/>
              </w:rPr>
              <w:t>1.63</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95"/>
              <w:ind w:left="6"/>
              <w:jc w:val="center"/>
              <w:rPr>
                <w:sz w:val="18"/>
              </w:rPr>
            </w:pPr>
            <w:r>
              <w:rPr>
                <w:spacing w:val="-4"/>
                <w:sz w:val="18"/>
              </w:rPr>
              <w:t>1.30</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95"/>
              <w:ind w:left="6" w:right="6"/>
              <w:jc w:val="center"/>
              <w:rPr>
                <w:sz w:val="18"/>
              </w:rPr>
            </w:pPr>
            <w:r>
              <w:rPr>
                <w:spacing w:val="-10"/>
                <w:sz w:val="18"/>
              </w:rPr>
              <w:t>-</w:t>
            </w:r>
          </w:p>
        </w:tc>
        <w:tc>
          <w:tcPr>
            <w:tcW w:w="640" w:type="dxa"/>
            <w:tcBorders>
              <w:top w:val="single" w:sz="4" w:space="0" w:color="000000"/>
              <w:left w:val="single" w:sz="4" w:space="0" w:color="000000"/>
              <w:bottom w:val="single" w:sz="4" w:space="0" w:color="000000"/>
              <w:right w:val="single" w:sz="4" w:space="0" w:color="000000"/>
            </w:tcBorders>
          </w:tcPr>
          <w:p>
            <w:pPr>
              <w:pStyle w:val="TableParagraph"/>
              <w:spacing w:before="95"/>
              <w:ind w:left="4" w:right="2"/>
              <w:jc w:val="center"/>
              <w:rPr>
                <w:sz w:val="18"/>
              </w:rPr>
            </w:pPr>
            <w:r>
              <w:rPr>
                <w:spacing w:val="-10"/>
                <w:sz w:val="18"/>
              </w:rPr>
              <w:t>-</w:t>
            </w:r>
          </w:p>
        </w:tc>
        <w:tc>
          <w:tcPr>
            <w:tcW w:w="646" w:type="dxa"/>
            <w:tcBorders>
              <w:top w:val="single" w:sz="4" w:space="0" w:color="000000"/>
              <w:left w:val="single" w:sz="4" w:space="0" w:color="000000"/>
              <w:bottom w:val="single" w:sz="4" w:space="0" w:color="000000"/>
              <w:right w:val="single" w:sz="4" w:space="0" w:color="000000"/>
            </w:tcBorders>
          </w:tcPr>
          <w:p>
            <w:pPr>
              <w:pStyle w:val="TableParagraph"/>
              <w:spacing w:before="95"/>
              <w:ind w:right="99"/>
              <w:jc w:val="right"/>
              <w:rPr>
                <w:sz w:val="18"/>
              </w:rPr>
            </w:pPr>
            <w:r>
              <w:rPr>
                <w:spacing w:val="-4"/>
                <w:sz w:val="18"/>
              </w:rPr>
              <w:t>0.33</w:t>
            </w:r>
          </w:p>
        </w:tc>
        <w:tc>
          <w:tcPr>
            <w:tcW w:w="642" w:type="dxa"/>
            <w:tcBorders>
              <w:top w:val="single" w:sz="4" w:space="0" w:color="000000"/>
              <w:left w:val="single" w:sz="4" w:space="0" w:color="000000"/>
              <w:bottom w:val="single" w:sz="4" w:space="0" w:color="000000"/>
            </w:tcBorders>
          </w:tcPr>
          <w:p>
            <w:pPr>
              <w:pStyle w:val="TableParagraph"/>
              <w:spacing w:before="95"/>
              <w:ind w:left="7"/>
              <w:jc w:val="center"/>
              <w:rPr>
                <w:sz w:val="18"/>
              </w:rPr>
            </w:pPr>
            <w:r>
              <w:rPr>
                <w:spacing w:val="-10"/>
                <w:sz w:val="18"/>
              </w:rPr>
              <w:t>-</w:t>
            </w:r>
          </w:p>
        </w:tc>
      </w:tr>
      <w:tr>
        <w:trPr>
          <w:trHeight w:val="417" w:hRule="exact"/>
        </w:trPr>
        <w:tc>
          <w:tcPr>
            <w:tcW w:w="775" w:type="dxa"/>
            <w:tcBorders>
              <w:top w:val="single" w:sz="4" w:space="0" w:color="000000"/>
              <w:bottom w:val="single" w:sz="4" w:space="0" w:color="000000"/>
              <w:right w:val="single" w:sz="4" w:space="0" w:color="000000"/>
            </w:tcBorders>
          </w:tcPr>
          <w:p>
            <w:pPr>
              <w:pStyle w:val="TableParagraph"/>
              <w:spacing w:line="200" w:lineRule="exact"/>
              <w:ind w:left="222" w:right="80" w:hanging="147"/>
              <w:rPr>
                <w:sz w:val="18"/>
              </w:rPr>
            </w:pPr>
            <w:r>
              <w:rPr>
                <w:spacing w:val="-2"/>
                <w:sz w:val="18"/>
              </w:rPr>
              <w:t>TOTAL </w:t>
            </w:r>
            <w:r>
              <w:rPr>
                <w:spacing w:val="-4"/>
                <w:sz w:val="18"/>
              </w:rPr>
              <w:t>B.2.</w:t>
            </w:r>
          </w:p>
        </w:tc>
        <w:tc>
          <w:tcPr>
            <w:tcW w:w="631" w:type="dxa"/>
            <w:tcBorders>
              <w:top w:val="single" w:sz="4" w:space="0" w:color="000000"/>
              <w:left w:val="single" w:sz="4" w:space="0" w:color="000000"/>
              <w:bottom w:val="single" w:sz="4" w:space="0" w:color="000000"/>
              <w:right w:val="single" w:sz="4" w:space="0" w:color="000000"/>
            </w:tcBorders>
          </w:tcPr>
          <w:p>
            <w:pPr>
              <w:pStyle w:val="TableParagraph"/>
              <w:spacing w:before="98"/>
              <w:ind w:left="1"/>
              <w:jc w:val="center"/>
              <w:rPr>
                <w:sz w:val="18"/>
              </w:rPr>
            </w:pPr>
            <w:r>
              <w:rPr>
                <w:spacing w:val="-2"/>
                <w:sz w:val="18"/>
              </w:rPr>
              <w:t>22.22</w:t>
            </w:r>
          </w:p>
        </w:tc>
        <w:tc>
          <w:tcPr>
            <w:tcW w:w="3576" w:type="dxa"/>
            <w:gridSpan w:val="3"/>
            <w:tcBorders>
              <w:top w:val="single" w:sz="4" w:space="0" w:color="000000"/>
              <w:left w:val="single" w:sz="4" w:space="0" w:color="000000"/>
              <w:bottom w:val="single" w:sz="4" w:space="0" w:color="000000"/>
              <w:right w:val="single" w:sz="4" w:space="0" w:color="000000"/>
            </w:tcBorders>
          </w:tcPr>
          <w:p>
            <w:pPr>
              <w:pStyle w:val="TableParagraph"/>
              <w:spacing w:before="98"/>
              <w:ind w:left="4"/>
              <w:jc w:val="center"/>
              <w:rPr>
                <w:sz w:val="18"/>
              </w:rPr>
            </w:pPr>
            <w:r>
              <w:rPr>
                <w:spacing w:val="-10"/>
                <w:sz w:val="18"/>
              </w:rPr>
              <w:t>-</w:t>
            </w:r>
          </w:p>
        </w:tc>
        <w:tc>
          <w:tcPr>
            <w:tcW w:w="1622" w:type="dxa"/>
            <w:tcBorders>
              <w:top w:val="single" w:sz="4" w:space="0" w:color="000000"/>
              <w:left w:val="single" w:sz="4" w:space="0" w:color="000000"/>
              <w:bottom w:val="single" w:sz="4" w:space="0" w:color="000000"/>
              <w:right w:val="single" w:sz="4" w:space="0" w:color="000000"/>
            </w:tcBorders>
          </w:tcPr>
          <w:p>
            <w:pPr>
              <w:pStyle w:val="TableParagraph"/>
              <w:spacing w:before="98"/>
              <w:ind w:left="7"/>
              <w:jc w:val="center"/>
              <w:rPr>
                <w:sz w:val="18"/>
              </w:rPr>
            </w:pPr>
            <w:r>
              <w:rPr>
                <w:spacing w:val="-4"/>
                <w:sz w:val="18"/>
              </w:rPr>
              <w:t>3.71</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98"/>
              <w:ind w:left="6"/>
              <w:jc w:val="center"/>
              <w:rPr>
                <w:sz w:val="18"/>
              </w:rPr>
            </w:pPr>
            <w:r>
              <w:rPr>
                <w:spacing w:val="-4"/>
                <w:sz w:val="18"/>
              </w:rPr>
              <w:t>3.03</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98"/>
              <w:ind w:left="6" w:right="6"/>
              <w:jc w:val="center"/>
              <w:rPr>
                <w:sz w:val="18"/>
              </w:rPr>
            </w:pPr>
            <w:r>
              <w:rPr>
                <w:spacing w:val="-10"/>
                <w:sz w:val="18"/>
              </w:rPr>
              <w:t>-</w:t>
            </w:r>
          </w:p>
        </w:tc>
        <w:tc>
          <w:tcPr>
            <w:tcW w:w="640" w:type="dxa"/>
            <w:tcBorders>
              <w:top w:val="single" w:sz="4" w:space="0" w:color="000000"/>
              <w:left w:val="single" w:sz="4" w:space="0" w:color="000000"/>
              <w:bottom w:val="single" w:sz="4" w:space="0" w:color="000000"/>
              <w:right w:val="single" w:sz="4" w:space="0" w:color="000000"/>
            </w:tcBorders>
          </w:tcPr>
          <w:p>
            <w:pPr>
              <w:pStyle w:val="TableParagraph"/>
              <w:spacing w:before="98"/>
              <w:ind w:left="4"/>
              <w:jc w:val="center"/>
              <w:rPr>
                <w:sz w:val="18"/>
              </w:rPr>
            </w:pPr>
            <w:r>
              <w:rPr>
                <w:spacing w:val="-4"/>
                <w:sz w:val="18"/>
              </w:rPr>
              <w:t>0.30</w:t>
            </w:r>
          </w:p>
        </w:tc>
        <w:tc>
          <w:tcPr>
            <w:tcW w:w="646" w:type="dxa"/>
            <w:tcBorders>
              <w:top w:val="single" w:sz="4" w:space="0" w:color="000000"/>
              <w:left w:val="single" w:sz="4" w:space="0" w:color="000000"/>
              <w:bottom w:val="single" w:sz="4" w:space="0" w:color="000000"/>
              <w:right w:val="single" w:sz="4" w:space="0" w:color="000000"/>
            </w:tcBorders>
          </w:tcPr>
          <w:p>
            <w:pPr>
              <w:pStyle w:val="TableParagraph"/>
              <w:spacing w:before="98"/>
              <w:ind w:right="99"/>
              <w:jc w:val="right"/>
              <w:rPr>
                <w:sz w:val="18"/>
              </w:rPr>
            </w:pPr>
            <w:r>
              <w:rPr>
                <w:spacing w:val="-4"/>
                <w:sz w:val="18"/>
              </w:rPr>
              <w:t>0.33</w:t>
            </w:r>
          </w:p>
        </w:tc>
        <w:tc>
          <w:tcPr>
            <w:tcW w:w="642" w:type="dxa"/>
            <w:tcBorders>
              <w:top w:val="single" w:sz="4" w:space="0" w:color="000000"/>
              <w:left w:val="single" w:sz="4" w:space="0" w:color="000000"/>
              <w:bottom w:val="single" w:sz="4" w:space="0" w:color="000000"/>
            </w:tcBorders>
          </w:tcPr>
          <w:p>
            <w:pPr>
              <w:pStyle w:val="TableParagraph"/>
              <w:spacing w:before="98"/>
              <w:ind w:right="147"/>
              <w:jc w:val="right"/>
              <w:rPr>
                <w:sz w:val="18"/>
              </w:rPr>
            </w:pPr>
            <w:r>
              <w:rPr>
                <w:spacing w:val="-4"/>
                <w:sz w:val="18"/>
              </w:rPr>
              <w:t>0.05</w:t>
            </w:r>
          </w:p>
        </w:tc>
      </w:tr>
      <w:tr>
        <w:trPr>
          <w:trHeight w:val="427" w:hRule="exact"/>
        </w:trPr>
        <w:tc>
          <w:tcPr>
            <w:tcW w:w="775" w:type="dxa"/>
            <w:tcBorders>
              <w:top w:val="single" w:sz="4" w:space="0" w:color="000000"/>
              <w:right w:val="single" w:sz="4" w:space="0" w:color="000000"/>
            </w:tcBorders>
          </w:tcPr>
          <w:p>
            <w:pPr>
              <w:pStyle w:val="TableParagraph"/>
              <w:spacing w:line="200" w:lineRule="exact"/>
              <w:ind w:left="289" w:right="80" w:hanging="214"/>
              <w:rPr>
                <w:sz w:val="18"/>
              </w:rPr>
            </w:pPr>
            <w:r>
              <w:rPr>
                <w:spacing w:val="-2"/>
                <w:sz w:val="18"/>
              </w:rPr>
              <w:t>TOTAL </w:t>
            </w:r>
            <w:r>
              <w:rPr>
                <w:spacing w:val="-6"/>
                <w:sz w:val="18"/>
              </w:rPr>
              <w:t>B.</w:t>
            </w:r>
          </w:p>
        </w:tc>
        <w:tc>
          <w:tcPr>
            <w:tcW w:w="631" w:type="dxa"/>
            <w:tcBorders>
              <w:top w:val="single" w:sz="4" w:space="0" w:color="000000"/>
              <w:left w:val="single" w:sz="4" w:space="0" w:color="000000"/>
              <w:right w:val="single" w:sz="4" w:space="0" w:color="000000"/>
            </w:tcBorders>
          </w:tcPr>
          <w:p>
            <w:pPr>
              <w:pStyle w:val="TableParagraph"/>
              <w:spacing w:before="98"/>
              <w:ind w:left="1"/>
              <w:jc w:val="center"/>
              <w:rPr>
                <w:sz w:val="18"/>
              </w:rPr>
            </w:pPr>
            <w:r>
              <w:rPr>
                <w:spacing w:val="-2"/>
                <w:sz w:val="18"/>
              </w:rPr>
              <w:t>40.78</w:t>
            </w:r>
          </w:p>
        </w:tc>
        <w:tc>
          <w:tcPr>
            <w:tcW w:w="3576" w:type="dxa"/>
            <w:gridSpan w:val="3"/>
            <w:tcBorders>
              <w:top w:val="single" w:sz="4" w:space="0" w:color="000000"/>
              <w:left w:val="single" w:sz="4" w:space="0" w:color="000000"/>
              <w:right w:val="single" w:sz="4" w:space="0" w:color="000000"/>
            </w:tcBorders>
          </w:tcPr>
          <w:p>
            <w:pPr>
              <w:pStyle w:val="TableParagraph"/>
              <w:spacing w:before="98"/>
              <w:ind w:left="4"/>
              <w:jc w:val="center"/>
              <w:rPr>
                <w:sz w:val="18"/>
              </w:rPr>
            </w:pPr>
            <w:r>
              <w:rPr>
                <w:spacing w:val="-10"/>
                <w:sz w:val="18"/>
              </w:rPr>
              <w:t>-</w:t>
            </w:r>
          </w:p>
        </w:tc>
        <w:tc>
          <w:tcPr>
            <w:tcW w:w="1622" w:type="dxa"/>
            <w:tcBorders>
              <w:top w:val="single" w:sz="4" w:space="0" w:color="000000"/>
              <w:left w:val="single" w:sz="4" w:space="0" w:color="000000"/>
              <w:right w:val="single" w:sz="4" w:space="0" w:color="000000"/>
            </w:tcBorders>
          </w:tcPr>
          <w:p>
            <w:pPr>
              <w:pStyle w:val="TableParagraph"/>
              <w:spacing w:before="98"/>
              <w:ind w:left="7"/>
              <w:jc w:val="center"/>
              <w:rPr>
                <w:sz w:val="18"/>
              </w:rPr>
            </w:pPr>
            <w:r>
              <w:rPr>
                <w:spacing w:val="-2"/>
                <w:sz w:val="18"/>
              </w:rPr>
              <w:t>19.71</w:t>
            </w:r>
          </w:p>
        </w:tc>
        <w:tc>
          <w:tcPr>
            <w:tcW w:w="642" w:type="dxa"/>
            <w:tcBorders>
              <w:top w:val="single" w:sz="4" w:space="0" w:color="000000"/>
              <w:left w:val="single" w:sz="4" w:space="0" w:color="000000"/>
              <w:right w:val="single" w:sz="4" w:space="0" w:color="000000"/>
            </w:tcBorders>
          </w:tcPr>
          <w:p>
            <w:pPr>
              <w:pStyle w:val="TableParagraph"/>
              <w:spacing w:before="98"/>
              <w:ind w:left="6"/>
              <w:jc w:val="center"/>
              <w:rPr>
                <w:sz w:val="18"/>
              </w:rPr>
            </w:pPr>
            <w:r>
              <w:rPr>
                <w:spacing w:val="-2"/>
                <w:sz w:val="18"/>
              </w:rPr>
              <w:t>15.37</w:t>
            </w:r>
          </w:p>
        </w:tc>
        <w:tc>
          <w:tcPr>
            <w:tcW w:w="642" w:type="dxa"/>
            <w:tcBorders>
              <w:top w:val="single" w:sz="4" w:space="0" w:color="000000"/>
              <w:left w:val="single" w:sz="4" w:space="0" w:color="000000"/>
              <w:right w:val="single" w:sz="4" w:space="0" w:color="000000"/>
            </w:tcBorders>
          </w:tcPr>
          <w:p>
            <w:pPr>
              <w:pStyle w:val="TableParagraph"/>
              <w:spacing w:before="98"/>
              <w:ind w:left="6" w:right="6"/>
              <w:jc w:val="center"/>
              <w:rPr>
                <w:sz w:val="18"/>
              </w:rPr>
            </w:pPr>
            <w:r>
              <w:rPr>
                <w:spacing w:val="-10"/>
                <w:sz w:val="18"/>
              </w:rPr>
              <w:t>-</w:t>
            </w:r>
          </w:p>
        </w:tc>
        <w:tc>
          <w:tcPr>
            <w:tcW w:w="640" w:type="dxa"/>
            <w:tcBorders>
              <w:top w:val="single" w:sz="4" w:space="0" w:color="000000"/>
              <w:left w:val="single" w:sz="4" w:space="0" w:color="000000"/>
              <w:right w:val="single" w:sz="4" w:space="0" w:color="000000"/>
            </w:tcBorders>
          </w:tcPr>
          <w:p>
            <w:pPr>
              <w:pStyle w:val="TableParagraph"/>
              <w:spacing w:before="98"/>
              <w:ind w:left="4"/>
              <w:jc w:val="center"/>
              <w:rPr>
                <w:sz w:val="18"/>
              </w:rPr>
            </w:pPr>
            <w:r>
              <w:rPr>
                <w:spacing w:val="-4"/>
                <w:sz w:val="18"/>
              </w:rPr>
              <w:t>0.96</w:t>
            </w:r>
          </w:p>
        </w:tc>
        <w:tc>
          <w:tcPr>
            <w:tcW w:w="646" w:type="dxa"/>
            <w:tcBorders>
              <w:top w:val="single" w:sz="4" w:space="0" w:color="000000"/>
              <w:left w:val="single" w:sz="4" w:space="0" w:color="000000"/>
              <w:right w:val="single" w:sz="4" w:space="0" w:color="000000"/>
            </w:tcBorders>
          </w:tcPr>
          <w:p>
            <w:pPr>
              <w:pStyle w:val="TableParagraph"/>
              <w:spacing w:before="98"/>
              <w:ind w:right="155"/>
              <w:jc w:val="right"/>
              <w:rPr>
                <w:sz w:val="18"/>
              </w:rPr>
            </w:pPr>
            <w:r>
              <w:rPr>
                <w:spacing w:val="-4"/>
                <w:sz w:val="18"/>
              </w:rPr>
              <w:t>3.33</w:t>
            </w:r>
          </w:p>
        </w:tc>
        <w:tc>
          <w:tcPr>
            <w:tcW w:w="642" w:type="dxa"/>
            <w:tcBorders>
              <w:top w:val="single" w:sz="4" w:space="0" w:color="000000"/>
              <w:left w:val="single" w:sz="4" w:space="0" w:color="000000"/>
            </w:tcBorders>
          </w:tcPr>
          <w:p>
            <w:pPr>
              <w:pStyle w:val="TableParagraph"/>
              <w:spacing w:before="98"/>
              <w:ind w:right="147"/>
              <w:jc w:val="right"/>
              <w:rPr>
                <w:sz w:val="18"/>
              </w:rPr>
            </w:pPr>
            <w:r>
              <w:rPr>
                <w:spacing w:val="-4"/>
                <w:sz w:val="18"/>
              </w:rPr>
              <w:t>0.05</w:t>
            </w:r>
          </w:p>
        </w:tc>
      </w:tr>
      <w:tr>
        <w:trPr>
          <w:trHeight w:val="431" w:hRule="exact"/>
        </w:trPr>
        <w:tc>
          <w:tcPr>
            <w:tcW w:w="775" w:type="dxa"/>
            <w:tcBorders>
              <w:bottom w:val="single" w:sz="4" w:space="0" w:color="000000"/>
              <w:right w:val="single" w:sz="4" w:space="0" w:color="000000"/>
            </w:tcBorders>
          </w:tcPr>
          <w:p>
            <w:pPr>
              <w:pStyle w:val="TableParagraph"/>
              <w:spacing w:before="97"/>
              <w:ind w:left="12" w:right="20"/>
              <w:jc w:val="center"/>
              <w:rPr>
                <w:b/>
                <w:sz w:val="18"/>
              </w:rPr>
            </w:pPr>
            <w:r>
              <w:rPr>
                <w:b/>
                <w:spacing w:val="-5"/>
                <w:sz w:val="18"/>
              </w:rPr>
              <w:t>C.</w:t>
            </w:r>
          </w:p>
        </w:tc>
        <w:tc>
          <w:tcPr>
            <w:tcW w:w="9041" w:type="dxa"/>
            <w:gridSpan w:val="10"/>
            <w:tcBorders>
              <w:left w:val="single" w:sz="4" w:space="0" w:color="000000"/>
              <w:bottom w:val="single" w:sz="8" w:space="0" w:color="000000"/>
            </w:tcBorders>
          </w:tcPr>
          <w:p>
            <w:pPr>
              <w:pStyle w:val="TableParagraph"/>
              <w:spacing w:before="79"/>
              <w:ind w:left="10"/>
              <w:jc w:val="center"/>
              <w:rPr>
                <w:b/>
                <w:sz w:val="20"/>
              </w:rPr>
            </w:pPr>
            <w:r>
              <w:rPr>
                <w:b/>
                <w:spacing w:val="-2"/>
                <w:sz w:val="20"/>
              </w:rPr>
              <w:t>Completări</w:t>
            </w:r>
          </w:p>
        </w:tc>
      </w:tr>
      <w:tr>
        <w:trPr>
          <w:trHeight w:val="427" w:hRule="exact"/>
        </w:trPr>
        <w:tc>
          <w:tcPr>
            <w:tcW w:w="775" w:type="dxa"/>
            <w:tcBorders>
              <w:top w:val="single" w:sz="4" w:space="0" w:color="000000"/>
              <w:bottom w:val="single" w:sz="4" w:space="0" w:color="000000"/>
              <w:right w:val="single" w:sz="4" w:space="0" w:color="000000"/>
            </w:tcBorders>
          </w:tcPr>
          <w:p>
            <w:pPr>
              <w:pStyle w:val="TableParagraph"/>
              <w:spacing w:before="103"/>
              <w:ind w:left="12" w:right="18"/>
              <w:jc w:val="center"/>
              <w:rPr>
                <w:sz w:val="18"/>
              </w:rPr>
            </w:pPr>
            <w:r>
              <w:rPr>
                <w:spacing w:val="-4"/>
                <w:sz w:val="18"/>
              </w:rPr>
              <w:t>C.1.</w:t>
            </w:r>
          </w:p>
        </w:tc>
        <w:tc>
          <w:tcPr>
            <w:tcW w:w="9041" w:type="dxa"/>
            <w:gridSpan w:val="10"/>
            <w:tcBorders>
              <w:top w:val="single" w:sz="8" w:space="0" w:color="000000"/>
              <w:left w:val="single" w:sz="4" w:space="0" w:color="000000"/>
              <w:bottom w:val="single" w:sz="8" w:space="0" w:color="000000"/>
            </w:tcBorders>
          </w:tcPr>
          <w:p>
            <w:pPr>
              <w:pStyle w:val="TableParagraph"/>
              <w:spacing w:before="79"/>
              <w:ind w:left="10" w:right="6"/>
              <w:jc w:val="center"/>
              <w:rPr>
                <w:sz w:val="20"/>
              </w:rPr>
            </w:pPr>
            <w:r>
              <w:rPr>
                <w:sz w:val="20"/>
              </w:rPr>
              <w:t>Completări</w:t>
            </w:r>
            <w:r>
              <w:rPr>
                <w:spacing w:val="-7"/>
                <w:sz w:val="20"/>
              </w:rPr>
              <w:t> </w:t>
            </w:r>
            <w:r>
              <w:rPr>
                <w:sz w:val="20"/>
              </w:rPr>
              <w:t>în</w:t>
            </w:r>
            <w:r>
              <w:rPr>
                <w:spacing w:val="-7"/>
                <w:sz w:val="20"/>
              </w:rPr>
              <w:t> </w:t>
            </w:r>
            <w:r>
              <w:rPr>
                <w:sz w:val="20"/>
              </w:rPr>
              <w:t>arborete</w:t>
            </w:r>
            <w:r>
              <w:rPr>
                <w:spacing w:val="-7"/>
                <w:sz w:val="20"/>
              </w:rPr>
              <w:t> </w:t>
            </w:r>
            <w:r>
              <w:rPr>
                <w:sz w:val="20"/>
              </w:rPr>
              <w:t>tinere</w:t>
            </w:r>
            <w:r>
              <w:rPr>
                <w:spacing w:val="-6"/>
                <w:sz w:val="20"/>
              </w:rPr>
              <w:t> </w:t>
            </w:r>
            <w:r>
              <w:rPr>
                <w:spacing w:val="-2"/>
                <w:sz w:val="20"/>
              </w:rPr>
              <w:t>existente</w:t>
            </w:r>
          </w:p>
        </w:tc>
      </w:tr>
      <w:tr>
        <w:trPr>
          <w:trHeight w:val="614" w:hRule="exact"/>
        </w:trPr>
        <w:tc>
          <w:tcPr>
            <w:tcW w:w="775" w:type="dxa"/>
            <w:tcBorders>
              <w:top w:val="single" w:sz="4" w:space="0" w:color="000000"/>
              <w:bottom w:val="single" w:sz="4" w:space="0" w:color="000000"/>
              <w:right w:val="single" w:sz="4" w:space="0" w:color="000000"/>
            </w:tcBorders>
          </w:tcPr>
          <w:p>
            <w:pPr>
              <w:pStyle w:val="TableParagraph"/>
              <w:spacing w:before="199"/>
              <w:ind w:left="12" w:right="17"/>
              <w:jc w:val="center"/>
              <w:rPr>
                <w:sz w:val="18"/>
              </w:rPr>
            </w:pPr>
            <w:r>
              <w:rPr>
                <w:sz w:val="18"/>
              </w:rPr>
              <w:t>215</w:t>
            </w:r>
            <w:r>
              <w:rPr>
                <w:spacing w:val="1"/>
                <w:sz w:val="18"/>
              </w:rPr>
              <w:t> </w:t>
            </w:r>
            <w:r>
              <w:rPr>
                <w:spacing w:val="-10"/>
                <w:sz w:val="18"/>
              </w:rPr>
              <w:t>B</w:t>
            </w:r>
          </w:p>
        </w:tc>
        <w:tc>
          <w:tcPr>
            <w:tcW w:w="631" w:type="dxa"/>
            <w:tcBorders>
              <w:top w:val="single" w:sz="8" w:space="0" w:color="000000"/>
              <w:left w:val="single" w:sz="4" w:space="0" w:color="000000"/>
              <w:bottom w:val="single" w:sz="4" w:space="0" w:color="000000"/>
              <w:right w:val="single" w:sz="4" w:space="0" w:color="000000"/>
            </w:tcBorders>
          </w:tcPr>
          <w:p>
            <w:pPr>
              <w:pStyle w:val="TableParagraph"/>
              <w:spacing w:before="194"/>
              <w:ind w:left="1"/>
              <w:jc w:val="center"/>
              <w:rPr>
                <w:sz w:val="18"/>
              </w:rPr>
            </w:pPr>
            <w:r>
              <w:rPr>
                <w:spacing w:val="-4"/>
                <w:sz w:val="18"/>
              </w:rPr>
              <w:t>0.42</w:t>
            </w:r>
          </w:p>
        </w:tc>
        <w:tc>
          <w:tcPr>
            <w:tcW w:w="1221" w:type="dxa"/>
            <w:tcBorders>
              <w:top w:val="single" w:sz="8" w:space="0" w:color="000000"/>
              <w:left w:val="single" w:sz="4" w:space="0" w:color="000000"/>
              <w:bottom w:val="single" w:sz="4" w:space="0" w:color="000000"/>
              <w:right w:val="single" w:sz="4" w:space="0" w:color="000000"/>
            </w:tcBorders>
          </w:tcPr>
          <w:p>
            <w:pPr>
              <w:pStyle w:val="TableParagraph"/>
              <w:spacing w:line="203" w:lineRule="exact" w:before="93"/>
              <w:ind w:left="364"/>
              <w:rPr>
                <w:sz w:val="18"/>
              </w:rPr>
            </w:pPr>
            <w:r>
              <w:rPr>
                <w:spacing w:val="-2"/>
                <w:sz w:val="18"/>
                <w:u w:val="single"/>
              </w:rPr>
              <w:t>3.3.3.2</w:t>
            </w:r>
          </w:p>
          <w:p>
            <w:pPr>
              <w:pStyle w:val="TableParagraph"/>
              <w:spacing w:line="203" w:lineRule="exact"/>
              <w:ind w:left="364"/>
              <w:rPr>
                <w:sz w:val="18"/>
              </w:rPr>
            </w:pPr>
            <w:r>
              <w:rPr>
                <w:spacing w:val="-2"/>
                <w:sz w:val="18"/>
              </w:rPr>
              <w:t>1.3.4.1</w:t>
            </w:r>
          </w:p>
        </w:tc>
        <w:tc>
          <w:tcPr>
            <w:tcW w:w="1806" w:type="dxa"/>
            <w:tcBorders>
              <w:top w:val="single" w:sz="8" w:space="0" w:color="000000"/>
              <w:left w:val="single" w:sz="4" w:space="0" w:color="000000"/>
              <w:bottom w:val="single" w:sz="4" w:space="0" w:color="000000"/>
              <w:right w:val="single" w:sz="4" w:space="0" w:color="000000"/>
            </w:tcBorders>
          </w:tcPr>
          <w:p>
            <w:pPr>
              <w:pStyle w:val="TableParagraph"/>
              <w:spacing w:line="197" w:lineRule="exact"/>
              <w:ind w:left="12" w:right="13"/>
              <w:jc w:val="center"/>
              <w:rPr>
                <w:sz w:val="18"/>
              </w:rPr>
            </w:pPr>
            <w:r>
              <w:rPr>
                <w:spacing w:val="-2"/>
                <w:sz w:val="18"/>
                <w:u w:val="single"/>
              </w:rPr>
              <w:t>5MO5FA</w:t>
            </w:r>
          </w:p>
          <w:p>
            <w:pPr>
              <w:pStyle w:val="TableParagraph"/>
              <w:spacing w:line="200" w:lineRule="exact"/>
              <w:ind w:left="12" w:right="13"/>
              <w:jc w:val="center"/>
              <w:rPr>
                <w:sz w:val="18"/>
              </w:rPr>
            </w:pPr>
            <w:r>
              <w:rPr>
                <w:spacing w:val="-4"/>
                <w:sz w:val="18"/>
                <w:u w:val="single"/>
              </w:rPr>
              <w:t>10MO</w:t>
            </w:r>
          </w:p>
          <w:p>
            <w:pPr>
              <w:pStyle w:val="TableParagraph"/>
              <w:spacing w:line="182" w:lineRule="exact"/>
              <w:ind w:left="12" w:right="19"/>
              <w:jc w:val="center"/>
              <w:rPr>
                <w:sz w:val="18"/>
              </w:rPr>
            </w:pPr>
            <w:r>
              <w:rPr>
                <w:spacing w:val="-10"/>
                <w:sz w:val="18"/>
              </w:rPr>
              <w:t>-</w:t>
            </w:r>
          </w:p>
        </w:tc>
        <w:tc>
          <w:tcPr>
            <w:tcW w:w="549" w:type="dxa"/>
            <w:tcBorders>
              <w:top w:val="single" w:sz="8" w:space="0" w:color="000000"/>
              <w:left w:val="single" w:sz="4" w:space="0" w:color="000000"/>
              <w:bottom w:val="single" w:sz="4" w:space="0" w:color="000000"/>
              <w:right w:val="single" w:sz="4" w:space="0" w:color="000000"/>
            </w:tcBorders>
          </w:tcPr>
          <w:p>
            <w:pPr>
              <w:pStyle w:val="TableParagraph"/>
              <w:spacing w:line="199" w:lineRule="exact"/>
              <w:ind w:left="53" w:right="66"/>
              <w:jc w:val="center"/>
              <w:rPr>
                <w:sz w:val="18"/>
              </w:rPr>
            </w:pPr>
            <w:r>
              <w:rPr>
                <w:spacing w:val="-5"/>
                <w:sz w:val="18"/>
              </w:rPr>
              <w:t>0,8</w:t>
            </w:r>
          </w:p>
          <w:p>
            <w:pPr>
              <w:pStyle w:val="TableParagraph"/>
              <w:spacing w:line="186" w:lineRule="exact" w:before="194"/>
              <w:ind w:left="53" w:right="69"/>
              <w:jc w:val="center"/>
              <w:rPr>
                <w:sz w:val="18"/>
              </w:rPr>
            </w:pPr>
            <w:r>
              <w:rPr>
                <w:spacing w:val="-10"/>
                <w:sz w:val="18"/>
              </w:rPr>
              <w:t>-</w:t>
            </w:r>
          </w:p>
        </w:tc>
        <w:tc>
          <w:tcPr>
            <w:tcW w:w="1622" w:type="dxa"/>
            <w:tcBorders>
              <w:top w:val="single" w:sz="8" w:space="0" w:color="000000"/>
              <w:left w:val="single" w:sz="4" w:space="0" w:color="000000"/>
              <w:bottom w:val="single" w:sz="4" w:space="0" w:color="000000"/>
              <w:right w:val="single" w:sz="4" w:space="0" w:color="000000"/>
            </w:tcBorders>
          </w:tcPr>
          <w:p>
            <w:pPr>
              <w:pStyle w:val="TableParagraph"/>
              <w:spacing w:before="194"/>
              <w:ind w:left="7"/>
              <w:jc w:val="center"/>
              <w:rPr>
                <w:sz w:val="18"/>
              </w:rPr>
            </w:pPr>
            <w:r>
              <w:rPr>
                <w:spacing w:val="-4"/>
                <w:sz w:val="18"/>
              </w:rPr>
              <w:t>0.04</w:t>
            </w:r>
          </w:p>
        </w:tc>
        <w:tc>
          <w:tcPr>
            <w:tcW w:w="642" w:type="dxa"/>
            <w:tcBorders>
              <w:top w:val="single" w:sz="8" w:space="0" w:color="000000"/>
              <w:left w:val="single" w:sz="4" w:space="0" w:color="000000"/>
              <w:bottom w:val="single" w:sz="4" w:space="0" w:color="000000"/>
              <w:right w:val="single" w:sz="4" w:space="0" w:color="000000"/>
            </w:tcBorders>
          </w:tcPr>
          <w:p>
            <w:pPr>
              <w:pStyle w:val="TableParagraph"/>
              <w:spacing w:before="194"/>
              <w:ind w:left="6"/>
              <w:jc w:val="center"/>
              <w:rPr>
                <w:sz w:val="18"/>
              </w:rPr>
            </w:pPr>
            <w:r>
              <w:rPr>
                <w:spacing w:val="-4"/>
                <w:sz w:val="18"/>
              </w:rPr>
              <w:t>0.04</w:t>
            </w:r>
          </w:p>
        </w:tc>
        <w:tc>
          <w:tcPr>
            <w:tcW w:w="642" w:type="dxa"/>
            <w:tcBorders>
              <w:top w:val="single" w:sz="8" w:space="0" w:color="000000"/>
              <w:left w:val="single" w:sz="4" w:space="0" w:color="000000"/>
              <w:bottom w:val="single" w:sz="4" w:space="0" w:color="000000"/>
              <w:right w:val="single" w:sz="4" w:space="0" w:color="000000"/>
            </w:tcBorders>
          </w:tcPr>
          <w:p>
            <w:pPr>
              <w:pStyle w:val="TableParagraph"/>
              <w:spacing w:before="194"/>
              <w:ind w:left="6" w:right="6"/>
              <w:jc w:val="center"/>
              <w:rPr>
                <w:sz w:val="18"/>
              </w:rPr>
            </w:pPr>
            <w:r>
              <w:rPr>
                <w:spacing w:val="-10"/>
                <w:sz w:val="18"/>
              </w:rPr>
              <w:t>-</w:t>
            </w:r>
          </w:p>
        </w:tc>
        <w:tc>
          <w:tcPr>
            <w:tcW w:w="640" w:type="dxa"/>
            <w:tcBorders>
              <w:top w:val="single" w:sz="8" w:space="0" w:color="000000"/>
              <w:left w:val="single" w:sz="4" w:space="0" w:color="000000"/>
              <w:bottom w:val="single" w:sz="4" w:space="0" w:color="000000"/>
              <w:right w:val="single" w:sz="4" w:space="0" w:color="000000"/>
            </w:tcBorders>
          </w:tcPr>
          <w:p>
            <w:pPr>
              <w:pStyle w:val="TableParagraph"/>
              <w:spacing w:before="194"/>
              <w:ind w:left="4" w:right="2"/>
              <w:jc w:val="center"/>
              <w:rPr>
                <w:sz w:val="18"/>
              </w:rPr>
            </w:pPr>
            <w:r>
              <w:rPr>
                <w:spacing w:val="-10"/>
                <w:sz w:val="18"/>
              </w:rPr>
              <w:t>-</w:t>
            </w:r>
          </w:p>
        </w:tc>
        <w:tc>
          <w:tcPr>
            <w:tcW w:w="646" w:type="dxa"/>
            <w:tcBorders>
              <w:top w:val="single" w:sz="8" w:space="0" w:color="000000"/>
              <w:left w:val="single" w:sz="4" w:space="0" w:color="000000"/>
              <w:bottom w:val="single" w:sz="4" w:space="0" w:color="000000"/>
              <w:right w:val="single" w:sz="4" w:space="0" w:color="000000"/>
            </w:tcBorders>
          </w:tcPr>
          <w:p>
            <w:pPr>
              <w:pStyle w:val="TableParagraph"/>
              <w:spacing w:before="194"/>
              <w:ind w:left="116"/>
              <w:jc w:val="center"/>
              <w:rPr>
                <w:sz w:val="18"/>
              </w:rPr>
            </w:pPr>
            <w:r>
              <w:rPr>
                <w:spacing w:val="-10"/>
                <w:sz w:val="18"/>
              </w:rPr>
              <w:t>-</w:t>
            </w:r>
          </w:p>
        </w:tc>
        <w:tc>
          <w:tcPr>
            <w:tcW w:w="642" w:type="dxa"/>
            <w:tcBorders>
              <w:top w:val="single" w:sz="8" w:space="0" w:color="000000"/>
              <w:left w:val="single" w:sz="4" w:space="0" w:color="000000"/>
              <w:bottom w:val="single" w:sz="4" w:space="0" w:color="000000"/>
            </w:tcBorders>
          </w:tcPr>
          <w:p>
            <w:pPr>
              <w:pStyle w:val="TableParagraph"/>
              <w:spacing w:before="194"/>
              <w:ind w:left="7"/>
              <w:jc w:val="center"/>
              <w:rPr>
                <w:sz w:val="18"/>
              </w:rPr>
            </w:pPr>
            <w:r>
              <w:rPr>
                <w:spacing w:val="-10"/>
                <w:sz w:val="18"/>
              </w:rPr>
              <w:t>-</w:t>
            </w:r>
          </w:p>
        </w:tc>
      </w:tr>
      <w:tr>
        <w:trPr>
          <w:trHeight w:val="609" w:hRule="exact"/>
        </w:trPr>
        <w:tc>
          <w:tcPr>
            <w:tcW w:w="775" w:type="dxa"/>
            <w:tcBorders>
              <w:top w:val="single" w:sz="4" w:space="0" w:color="000000"/>
              <w:bottom w:val="single" w:sz="4" w:space="0" w:color="000000"/>
              <w:right w:val="single" w:sz="4" w:space="0" w:color="000000"/>
            </w:tcBorders>
          </w:tcPr>
          <w:p>
            <w:pPr>
              <w:pStyle w:val="TableParagraph"/>
              <w:spacing w:before="194"/>
              <w:ind w:left="12" w:right="18"/>
              <w:jc w:val="center"/>
              <w:rPr>
                <w:sz w:val="18"/>
              </w:rPr>
            </w:pPr>
            <w:r>
              <w:rPr>
                <w:sz w:val="18"/>
              </w:rPr>
              <w:t>222</w:t>
            </w:r>
            <w:r>
              <w:rPr>
                <w:spacing w:val="1"/>
                <w:sz w:val="18"/>
              </w:rPr>
              <w:t> </w:t>
            </w:r>
            <w:r>
              <w:rPr>
                <w:spacing w:val="-10"/>
                <w:sz w:val="18"/>
              </w:rPr>
              <w:t>F</w:t>
            </w:r>
          </w:p>
        </w:tc>
        <w:tc>
          <w:tcPr>
            <w:tcW w:w="631" w:type="dxa"/>
            <w:tcBorders>
              <w:top w:val="single" w:sz="4" w:space="0" w:color="000000"/>
              <w:left w:val="single" w:sz="4" w:space="0" w:color="000000"/>
              <w:bottom w:val="single" w:sz="4" w:space="0" w:color="000000"/>
              <w:right w:val="single" w:sz="4" w:space="0" w:color="000000"/>
            </w:tcBorders>
          </w:tcPr>
          <w:p>
            <w:pPr>
              <w:pStyle w:val="TableParagraph"/>
              <w:spacing w:before="194"/>
              <w:ind w:left="1"/>
              <w:jc w:val="center"/>
              <w:rPr>
                <w:sz w:val="18"/>
              </w:rPr>
            </w:pPr>
            <w:r>
              <w:rPr>
                <w:spacing w:val="-4"/>
                <w:sz w:val="18"/>
              </w:rPr>
              <w:t>0.70</w:t>
            </w:r>
          </w:p>
        </w:tc>
        <w:tc>
          <w:tcPr>
            <w:tcW w:w="1221"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before="93"/>
              <w:ind w:left="364"/>
              <w:rPr>
                <w:sz w:val="18"/>
              </w:rPr>
            </w:pPr>
            <w:r>
              <w:rPr>
                <w:spacing w:val="-2"/>
                <w:sz w:val="18"/>
                <w:u w:val="single"/>
              </w:rPr>
              <w:t>3.3.2.2</w:t>
            </w:r>
          </w:p>
          <w:p>
            <w:pPr>
              <w:pStyle w:val="TableParagraph"/>
              <w:spacing w:line="203" w:lineRule="exact"/>
              <w:ind w:left="364"/>
              <w:rPr>
                <w:sz w:val="18"/>
              </w:rPr>
            </w:pPr>
            <w:r>
              <w:rPr>
                <w:spacing w:val="-2"/>
                <w:sz w:val="18"/>
              </w:rPr>
              <w:t>1.3.4.1</w:t>
            </w:r>
          </w:p>
        </w:tc>
        <w:tc>
          <w:tcPr>
            <w:tcW w:w="1806" w:type="dxa"/>
            <w:tcBorders>
              <w:top w:val="single" w:sz="4" w:space="0" w:color="000000"/>
              <w:left w:val="single" w:sz="4" w:space="0" w:color="000000"/>
              <w:bottom w:val="single" w:sz="4" w:space="0" w:color="000000"/>
              <w:right w:val="single" w:sz="4" w:space="0" w:color="000000"/>
            </w:tcBorders>
          </w:tcPr>
          <w:p>
            <w:pPr>
              <w:pStyle w:val="TableParagraph"/>
              <w:spacing w:line="197" w:lineRule="exact"/>
              <w:ind w:left="12" w:right="13"/>
              <w:jc w:val="center"/>
              <w:rPr>
                <w:sz w:val="18"/>
              </w:rPr>
            </w:pPr>
            <w:r>
              <w:rPr>
                <w:spacing w:val="-2"/>
                <w:sz w:val="18"/>
                <w:u w:val="single"/>
              </w:rPr>
              <w:t>8MO2FA</w:t>
            </w:r>
          </w:p>
          <w:p>
            <w:pPr>
              <w:pStyle w:val="TableParagraph"/>
              <w:spacing w:line="200" w:lineRule="exact"/>
              <w:ind w:left="12" w:right="13"/>
              <w:jc w:val="center"/>
              <w:rPr>
                <w:sz w:val="18"/>
              </w:rPr>
            </w:pPr>
            <w:r>
              <w:rPr>
                <w:spacing w:val="-4"/>
                <w:sz w:val="18"/>
                <w:u w:val="single"/>
              </w:rPr>
              <w:t>10MO</w:t>
            </w:r>
          </w:p>
          <w:p>
            <w:pPr>
              <w:pStyle w:val="TableParagraph"/>
              <w:spacing w:line="182" w:lineRule="exact"/>
              <w:ind w:left="12" w:right="19"/>
              <w:jc w:val="center"/>
              <w:rPr>
                <w:sz w:val="18"/>
              </w:rPr>
            </w:pPr>
            <w:r>
              <w:rPr>
                <w:spacing w:val="-10"/>
                <w:sz w:val="18"/>
              </w:rPr>
              <w:t>-</w:t>
            </w:r>
          </w:p>
        </w:tc>
        <w:tc>
          <w:tcPr>
            <w:tcW w:w="549" w:type="dxa"/>
            <w:tcBorders>
              <w:top w:val="single" w:sz="4" w:space="0" w:color="000000"/>
              <w:left w:val="single" w:sz="4" w:space="0" w:color="000000"/>
              <w:bottom w:val="single" w:sz="4" w:space="0" w:color="000000"/>
              <w:right w:val="single" w:sz="4" w:space="0" w:color="000000"/>
            </w:tcBorders>
          </w:tcPr>
          <w:p>
            <w:pPr>
              <w:pStyle w:val="TableParagraph"/>
              <w:spacing w:line="200" w:lineRule="exact"/>
              <w:ind w:left="53" w:right="66"/>
              <w:jc w:val="center"/>
              <w:rPr>
                <w:sz w:val="18"/>
              </w:rPr>
            </w:pPr>
            <w:r>
              <w:rPr>
                <w:spacing w:val="-5"/>
                <w:sz w:val="18"/>
              </w:rPr>
              <w:t>0,3</w:t>
            </w:r>
          </w:p>
          <w:p>
            <w:pPr>
              <w:pStyle w:val="TableParagraph"/>
              <w:spacing w:line="186" w:lineRule="exact" w:before="194"/>
              <w:ind w:left="53" w:right="69"/>
              <w:jc w:val="center"/>
              <w:rPr>
                <w:sz w:val="18"/>
              </w:rPr>
            </w:pPr>
            <w:r>
              <w:rPr>
                <w:spacing w:val="-10"/>
                <w:sz w:val="18"/>
              </w:rPr>
              <w:t>-</w:t>
            </w:r>
          </w:p>
        </w:tc>
        <w:tc>
          <w:tcPr>
            <w:tcW w:w="1622" w:type="dxa"/>
            <w:tcBorders>
              <w:top w:val="single" w:sz="4" w:space="0" w:color="000000"/>
              <w:left w:val="single" w:sz="4" w:space="0" w:color="000000"/>
              <w:bottom w:val="single" w:sz="4" w:space="0" w:color="000000"/>
              <w:right w:val="single" w:sz="4" w:space="0" w:color="000000"/>
            </w:tcBorders>
          </w:tcPr>
          <w:p>
            <w:pPr>
              <w:pStyle w:val="TableParagraph"/>
              <w:spacing w:before="194"/>
              <w:ind w:left="7"/>
              <w:jc w:val="center"/>
              <w:rPr>
                <w:sz w:val="18"/>
              </w:rPr>
            </w:pPr>
            <w:r>
              <w:rPr>
                <w:spacing w:val="-4"/>
                <w:sz w:val="18"/>
              </w:rPr>
              <w:t>0.42</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194"/>
              <w:ind w:left="6"/>
              <w:jc w:val="center"/>
              <w:rPr>
                <w:sz w:val="18"/>
              </w:rPr>
            </w:pPr>
            <w:r>
              <w:rPr>
                <w:spacing w:val="-4"/>
                <w:sz w:val="18"/>
              </w:rPr>
              <w:t>0.42</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194"/>
              <w:ind w:left="6" w:right="6"/>
              <w:jc w:val="center"/>
              <w:rPr>
                <w:sz w:val="18"/>
              </w:rPr>
            </w:pPr>
            <w:r>
              <w:rPr>
                <w:spacing w:val="-10"/>
                <w:sz w:val="18"/>
              </w:rPr>
              <w:t>-</w:t>
            </w:r>
          </w:p>
        </w:tc>
        <w:tc>
          <w:tcPr>
            <w:tcW w:w="640" w:type="dxa"/>
            <w:tcBorders>
              <w:top w:val="single" w:sz="4" w:space="0" w:color="000000"/>
              <w:left w:val="single" w:sz="4" w:space="0" w:color="000000"/>
              <w:bottom w:val="single" w:sz="4" w:space="0" w:color="000000"/>
              <w:right w:val="single" w:sz="4" w:space="0" w:color="000000"/>
            </w:tcBorders>
          </w:tcPr>
          <w:p>
            <w:pPr>
              <w:pStyle w:val="TableParagraph"/>
              <w:spacing w:before="194"/>
              <w:ind w:left="4" w:right="2"/>
              <w:jc w:val="center"/>
              <w:rPr>
                <w:sz w:val="18"/>
              </w:rPr>
            </w:pPr>
            <w:r>
              <w:rPr>
                <w:spacing w:val="-10"/>
                <w:sz w:val="18"/>
              </w:rPr>
              <w:t>-</w:t>
            </w:r>
          </w:p>
        </w:tc>
        <w:tc>
          <w:tcPr>
            <w:tcW w:w="646" w:type="dxa"/>
            <w:tcBorders>
              <w:top w:val="single" w:sz="4" w:space="0" w:color="000000"/>
              <w:left w:val="single" w:sz="4" w:space="0" w:color="000000"/>
              <w:bottom w:val="single" w:sz="4" w:space="0" w:color="000000"/>
              <w:right w:val="single" w:sz="4" w:space="0" w:color="000000"/>
            </w:tcBorders>
          </w:tcPr>
          <w:p>
            <w:pPr>
              <w:pStyle w:val="TableParagraph"/>
              <w:spacing w:before="194"/>
              <w:ind w:left="116"/>
              <w:jc w:val="center"/>
              <w:rPr>
                <w:sz w:val="18"/>
              </w:rPr>
            </w:pPr>
            <w:r>
              <w:rPr>
                <w:spacing w:val="-10"/>
                <w:sz w:val="18"/>
              </w:rPr>
              <w:t>-</w:t>
            </w:r>
          </w:p>
        </w:tc>
        <w:tc>
          <w:tcPr>
            <w:tcW w:w="642" w:type="dxa"/>
            <w:tcBorders>
              <w:top w:val="single" w:sz="4" w:space="0" w:color="000000"/>
              <w:left w:val="single" w:sz="4" w:space="0" w:color="000000"/>
              <w:bottom w:val="single" w:sz="4" w:space="0" w:color="000000"/>
            </w:tcBorders>
          </w:tcPr>
          <w:p>
            <w:pPr>
              <w:pStyle w:val="TableParagraph"/>
              <w:spacing w:before="194"/>
              <w:ind w:left="7"/>
              <w:jc w:val="center"/>
              <w:rPr>
                <w:sz w:val="18"/>
              </w:rPr>
            </w:pPr>
            <w:r>
              <w:rPr>
                <w:spacing w:val="-10"/>
                <w:sz w:val="18"/>
              </w:rPr>
              <w:t>-</w:t>
            </w:r>
          </w:p>
        </w:tc>
      </w:tr>
      <w:tr>
        <w:trPr>
          <w:trHeight w:val="611" w:hRule="exact"/>
        </w:trPr>
        <w:tc>
          <w:tcPr>
            <w:tcW w:w="775" w:type="dxa"/>
            <w:tcBorders>
              <w:top w:val="single" w:sz="4" w:space="0" w:color="000000"/>
              <w:bottom w:val="single" w:sz="4" w:space="0" w:color="000000"/>
              <w:right w:val="single" w:sz="4" w:space="0" w:color="000000"/>
            </w:tcBorders>
          </w:tcPr>
          <w:p>
            <w:pPr>
              <w:pStyle w:val="TableParagraph"/>
              <w:spacing w:before="194"/>
              <w:ind w:left="12" w:right="17"/>
              <w:jc w:val="center"/>
              <w:rPr>
                <w:sz w:val="18"/>
              </w:rPr>
            </w:pPr>
            <w:r>
              <w:rPr>
                <w:sz w:val="18"/>
              </w:rPr>
              <w:t>360</w:t>
            </w:r>
            <w:r>
              <w:rPr>
                <w:spacing w:val="1"/>
                <w:sz w:val="18"/>
              </w:rPr>
              <w:t> </w:t>
            </w:r>
            <w:r>
              <w:rPr>
                <w:spacing w:val="-10"/>
                <w:sz w:val="18"/>
              </w:rPr>
              <w:t>B</w:t>
            </w:r>
          </w:p>
        </w:tc>
        <w:tc>
          <w:tcPr>
            <w:tcW w:w="631" w:type="dxa"/>
            <w:tcBorders>
              <w:top w:val="single" w:sz="4" w:space="0" w:color="000000"/>
              <w:left w:val="single" w:sz="4" w:space="0" w:color="000000"/>
              <w:bottom w:val="single" w:sz="4" w:space="0" w:color="000000"/>
              <w:right w:val="single" w:sz="4" w:space="0" w:color="000000"/>
            </w:tcBorders>
          </w:tcPr>
          <w:p>
            <w:pPr>
              <w:pStyle w:val="TableParagraph"/>
              <w:spacing w:before="194"/>
              <w:ind w:left="1"/>
              <w:jc w:val="center"/>
              <w:rPr>
                <w:sz w:val="18"/>
              </w:rPr>
            </w:pPr>
            <w:r>
              <w:rPr>
                <w:spacing w:val="-4"/>
                <w:sz w:val="18"/>
              </w:rPr>
              <w:t>1.24</w:t>
            </w:r>
          </w:p>
        </w:tc>
        <w:tc>
          <w:tcPr>
            <w:tcW w:w="1221" w:type="dxa"/>
            <w:tcBorders>
              <w:top w:val="single" w:sz="4" w:space="0" w:color="000000"/>
              <w:left w:val="single" w:sz="4" w:space="0" w:color="000000"/>
              <w:bottom w:val="single" w:sz="4" w:space="0" w:color="000000"/>
              <w:right w:val="single" w:sz="4" w:space="0" w:color="000000"/>
            </w:tcBorders>
          </w:tcPr>
          <w:p>
            <w:pPr>
              <w:pStyle w:val="TableParagraph"/>
              <w:spacing w:line="204" w:lineRule="exact" w:before="93"/>
              <w:ind w:left="342"/>
              <w:rPr>
                <w:sz w:val="18"/>
              </w:rPr>
            </w:pPr>
            <w:r>
              <w:rPr>
                <w:spacing w:val="-2"/>
                <w:sz w:val="18"/>
                <w:u w:val="single"/>
              </w:rPr>
              <w:t>2.3.2.2.</w:t>
            </w:r>
          </w:p>
          <w:p>
            <w:pPr>
              <w:pStyle w:val="TableParagraph"/>
              <w:spacing w:line="204" w:lineRule="exact"/>
              <w:ind w:left="342"/>
              <w:rPr>
                <w:sz w:val="18"/>
              </w:rPr>
            </w:pPr>
            <w:r>
              <w:rPr>
                <w:spacing w:val="-2"/>
                <w:sz w:val="18"/>
              </w:rPr>
              <w:t>1.1.1.4.</w:t>
            </w:r>
          </w:p>
        </w:tc>
        <w:tc>
          <w:tcPr>
            <w:tcW w:w="1806" w:type="dxa"/>
            <w:tcBorders>
              <w:top w:val="single" w:sz="4" w:space="0" w:color="000000"/>
              <w:left w:val="single" w:sz="4" w:space="0" w:color="000000"/>
              <w:bottom w:val="single" w:sz="4" w:space="0" w:color="000000"/>
              <w:right w:val="single" w:sz="4" w:space="0" w:color="000000"/>
            </w:tcBorders>
          </w:tcPr>
          <w:p>
            <w:pPr>
              <w:pStyle w:val="TableParagraph"/>
              <w:spacing w:line="198" w:lineRule="exact"/>
              <w:ind w:left="12" w:right="14"/>
              <w:jc w:val="center"/>
              <w:rPr>
                <w:sz w:val="18"/>
              </w:rPr>
            </w:pPr>
            <w:r>
              <w:rPr>
                <w:spacing w:val="-2"/>
                <w:sz w:val="18"/>
                <w:u w:val="single"/>
              </w:rPr>
              <w:t>8MO2DT</w:t>
            </w:r>
          </w:p>
          <w:p>
            <w:pPr>
              <w:pStyle w:val="TableParagraph"/>
              <w:spacing w:line="199" w:lineRule="exact"/>
              <w:ind w:left="12" w:right="17"/>
              <w:jc w:val="center"/>
              <w:rPr>
                <w:sz w:val="18"/>
              </w:rPr>
            </w:pPr>
            <w:r>
              <w:rPr>
                <w:spacing w:val="-4"/>
                <w:sz w:val="18"/>
                <w:u w:val="single"/>
              </w:rPr>
              <w:t>10DT</w:t>
            </w:r>
          </w:p>
          <w:p>
            <w:pPr>
              <w:pStyle w:val="TableParagraph"/>
              <w:spacing w:line="185" w:lineRule="exact"/>
              <w:ind w:left="12" w:right="19"/>
              <w:jc w:val="center"/>
              <w:rPr>
                <w:sz w:val="18"/>
              </w:rPr>
            </w:pPr>
            <w:r>
              <w:rPr>
                <w:spacing w:val="-10"/>
                <w:sz w:val="18"/>
              </w:rPr>
              <w:t>-</w:t>
            </w:r>
          </w:p>
        </w:tc>
        <w:tc>
          <w:tcPr>
            <w:tcW w:w="549" w:type="dxa"/>
            <w:tcBorders>
              <w:top w:val="single" w:sz="4" w:space="0" w:color="000000"/>
              <w:left w:val="single" w:sz="4" w:space="0" w:color="000000"/>
              <w:bottom w:val="single" w:sz="4" w:space="0" w:color="000000"/>
              <w:right w:val="single" w:sz="4" w:space="0" w:color="000000"/>
            </w:tcBorders>
          </w:tcPr>
          <w:p>
            <w:pPr>
              <w:pStyle w:val="TableParagraph"/>
              <w:spacing w:line="202" w:lineRule="exact"/>
              <w:ind w:left="53" w:right="66"/>
              <w:jc w:val="center"/>
              <w:rPr>
                <w:sz w:val="18"/>
              </w:rPr>
            </w:pPr>
            <w:r>
              <w:rPr>
                <w:spacing w:val="-5"/>
                <w:sz w:val="18"/>
              </w:rPr>
              <w:t>0,6</w:t>
            </w:r>
          </w:p>
          <w:p>
            <w:pPr>
              <w:pStyle w:val="TableParagraph"/>
              <w:spacing w:line="189" w:lineRule="exact" w:before="191"/>
              <w:ind w:left="53" w:right="69"/>
              <w:jc w:val="center"/>
              <w:rPr>
                <w:sz w:val="18"/>
              </w:rPr>
            </w:pPr>
            <w:r>
              <w:rPr>
                <w:spacing w:val="-10"/>
                <w:sz w:val="18"/>
              </w:rPr>
              <w:t>-</w:t>
            </w:r>
          </w:p>
        </w:tc>
        <w:tc>
          <w:tcPr>
            <w:tcW w:w="1622" w:type="dxa"/>
            <w:tcBorders>
              <w:top w:val="single" w:sz="4" w:space="0" w:color="000000"/>
              <w:left w:val="single" w:sz="4" w:space="0" w:color="000000"/>
              <w:bottom w:val="single" w:sz="4" w:space="0" w:color="000000"/>
              <w:right w:val="single" w:sz="4" w:space="0" w:color="000000"/>
            </w:tcBorders>
          </w:tcPr>
          <w:p>
            <w:pPr>
              <w:pStyle w:val="TableParagraph"/>
              <w:spacing w:before="194"/>
              <w:ind w:left="7"/>
              <w:jc w:val="center"/>
              <w:rPr>
                <w:sz w:val="18"/>
              </w:rPr>
            </w:pPr>
            <w:r>
              <w:rPr>
                <w:spacing w:val="-4"/>
                <w:sz w:val="18"/>
              </w:rPr>
              <w:t>0.25</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194"/>
              <w:ind w:left="6" w:right="1"/>
              <w:jc w:val="center"/>
              <w:rPr>
                <w:sz w:val="18"/>
              </w:rPr>
            </w:pPr>
            <w:r>
              <w:rPr>
                <w:spacing w:val="-10"/>
                <w:sz w:val="18"/>
              </w:rPr>
              <w:t>-</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194"/>
              <w:ind w:left="6" w:right="6"/>
              <w:jc w:val="center"/>
              <w:rPr>
                <w:sz w:val="18"/>
              </w:rPr>
            </w:pPr>
            <w:r>
              <w:rPr>
                <w:spacing w:val="-10"/>
                <w:sz w:val="18"/>
              </w:rPr>
              <w:t>-</w:t>
            </w:r>
          </w:p>
        </w:tc>
        <w:tc>
          <w:tcPr>
            <w:tcW w:w="640" w:type="dxa"/>
            <w:tcBorders>
              <w:top w:val="single" w:sz="4" w:space="0" w:color="000000"/>
              <w:left w:val="single" w:sz="4" w:space="0" w:color="000000"/>
              <w:bottom w:val="single" w:sz="4" w:space="0" w:color="000000"/>
              <w:right w:val="single" w:sz="4" w:space="0" w:color="000000"/>
            </w:tcBorders>
          </w:tcPr>
          <w:p>
            <w:pPr>
              <w:pStyle w:val="TableParagraph"/>
              <w:spacing w:before="194"/>
              <w:ind w:left="4"/>
              <w:jc w:val="center"/>
              <w:rPr>
                <w:sz w:val="18"/>
              </w:rPr>
            </w:pPr>
            <w:r>
              <w:rPr>
                <w:spacing w:val="-4"/>
                <w:sz w:val="18"/>
              </w:rPr>
              <w:t>0.25</w:t>
            </w:r>
          </w:p>
        </w:tc>
        <w:tc>
          <w:tcPr>
            <w:tcW w:w="646" w:type="dxa"/>
            <w:tcBorders>
              <w:top w:val="single" w:sz="4" w:space="0" w:color="000000"/>
              <w:left w:val="single" w:sz="4" w:space="0" w:color="000000"/>
              <w:bottom w:val="single" w:sz="4" w:space="0" w:color="000000"/>
              <w:right w:val="single" w:sz="4" w:space="0" w:color="000000"/>
            </w:tcBorders>
          </w:tcPr>
          <w:p>
            <w:pPr>
              <w:pStyle w:val="TableParagraph"/>
              <w:spacing w:before="194"/>
              <w:ind w:left="116"/>
              <w:jc w:val="center"/>
              <w:rPr>
                <w:sz w:val="18"/>
              </w:rPr>
            </w:pPr>
            <w:r>
              <w:rPr>
                <w:spacing w:val="-10"/>
                <w:sz w:val="18"/>
              </w:rPr>
              <w:t>-</w:t>
            </w:r>
          </w:p>
        </w:tc>
        <w:tc>
          <w:tcPr>
            <w:tcW w:w="642" w:type="dxa"/>
            <w:tcBorders>
              <w:top w:val="single" w:sz="4" w:space="0" w:color="000000"/>
              <w:left w:val="single" w:sz="4" w:space="0" w:color="000000"/>
              <w:bottom w:val="single" w:sz="4" w:space="0" w:color="000000"/>
            </w:tcBorders>
          </w:tcPr>
          <w:p>
            <w:pPr>
              <w:pStyle w:val="TableParagraph"/>
              <w:spacing w:before="194"/>
              <w:ind w:left="7"/>
              <w:jc w:val="center"/>
              <w:rPr>
                <w:sz w:val="18"/>
              </w:rPr>
            </w:pPr>
            <w:r>
              <w:rPr>
                <w:spacing w:val="-10"/>
                <w:sz w:val="18"/>
              </w:rPr>
              <w:t>-</w:t>
            </w:r>
          </w:p>
        </w:tc>
      </w:tr>
      <w:tr>
        <w:trPr>
          <w:trHeight w:val="609" w:hRule="exact"/>
        </w:trPr>
        <w:tc>
          <w:tcPr>
            <w:tcW w:w="775" w:type="dxa"/>
            <w:tcBorders>
              <w:top w:val="single" w:sz="4" w:space="0" w:color="000000"/>
              <w:bottom w:val="single" w:sz="4" w:space="0" w:color="000000"/>
              <w:right w:val="single" w:sz="4" w:space="0" w:color="000000"/>
            </w:tcBorders>
          </w:tcPr>
          <w:p>
            <w:pPr>
              <w:pStyle w:val="TableParagraph"/>
              <w:spacing w:before="191"/>
              <w:ind w:left="12" w:right="17"/>
              <w:jc w:val="center"/>
              <w:rPr>
                <w:sz w:val="18"/>
              </w:rPr>
            </w:pPr>
            <w:r>
              <w:rPr>
                <w:sz w:val="18"/>
              </w:rPr>
              <w:t>361</w:t>
            </w:r>
            <w:r>
              <w:rPr>
                <w:spacing w:val="1"/>
                <w:sz w:val="18"/>
              </w:rPr>
              <w:t> </w:t>
            </w:r>
            <w:r>
              <w:rPr>
                <w:spacing w:val="-10"/>
                <w:sz w:val="18"/>
              </w:rPr>
              <w:t>C</w:t>
            </w:r>
          </w:p>
        </w:tc>
        <w:tc>
          <w:tcPr>
            <w:tcW w:w="631" w:type="dxa"/>
            <w:tcBorders>
              <w:top w:val="single" w:sz="4" w:space="0" w:color="000000"/>
              <w:left w:val="single" w:sz="4" w:space="0" w:color="000000"/>
              <w:bottom w:val="single" w:sz="4" w:space="0" w:color="000000"/>
              <w:right w:val="single" w:sz="4" w:space="0" w:color="000000"/>
            </w:tcBorders>
          </w:tcPr>
          <w:p>
            <w:pPr>
              <w:pStyle w:val="TableParagraph"/>
              <w:spacing w:before="191"/>
              <w:ind w:left="1"/>
              <w:jc w:val="center"/>
              <w:rPr>
                <w:sz w:val="18"/>
              </w:rPr>
            </w:pPr>
            <w:r>
              <w:rPr>
                <w:spacing w:val="-4"/>
                <w:sz w:val="18"/>
              </w:rPr>
              <w:t>0.39</w:t>
            </w:r>
          </w:p>
        </w:tc>
        <w:tc>
          <w:tcPr>
            <w:tcW w:w="1221" w:type="dxa"/>
            <w:tcBorders>
              <w:top w:val="single" w:sz="4" w:space="0" w:color="000000"/>
              <w:left w:val="single" w:sz="4" w:space="0" w:color="000000"/>
              <w:bottom w:val="single" w:sz="4" w:space="0" w:color="000000"/>
              <w:right w:val="single" w:sz="4" w:space="0" w:color="000000"/>
            </w:tcBorders>
          </w:tcPr>
          <w:p>
            <w:pPr>
              <w:pStyle w:val="TableParagraph"/>
              <w:spacing w:line="204" w:lineRule="exact" w:before="91"/>
              <w:ind w:left="364"/>
              <w:rPr>
                <w:sz w:val="18"/>
              </w:rPr>
            </w:pPr>
            <w:r>
              <w:rPr>
                <w:spacing w:val="-2"/>
                <w:sz w:val="18"/>
                <w:u w:val="single"/>
              </w:rPr>
              <w:t>3.3.2.2</w:t>
            </w:r>
          </w:p>
          <w:p>
            <w:pPr>
              <w:pStyle w:val="TableParagraph"/>
              <w:spacing w:line="204" w:lineRule="exact"/>
              <w:ind w:left="364"/>
              <w:rPr>
                <w:sz w:val="18"/>
              </w:rPr>
            </w:pPr>
            <w:r>
              <w:rPr>
                <w:spacing w:val="-2"/>
                <w:sz w:val="18"/>
              </w:rPr>
              <w:t>1.3.4.1</w:t>
            </w:r>
          </w:p>
        </w:tc>
        <w:tc>
          <w:tcPr>
            <w:tcW w:w="1806" w:type="dxa"/>
            <w:tcBorders>
              <w:top w:val="single" w:sz="4" w:space="0" w:color="000000"/>
              <w:left w:val="single" w:sz="4" w:space="0" w:color="000000"/>
              <w:bottom w:val="single" w:sz="4" w:space="0" w:color="000000"/>
              <w:right w:val="single" w:sz="4" w:space="0" w:color="000000"/>
            </w:tcBorders>
          </w:tcPr>
          <w:p>
            <w:pPr>
              <w:pStyle w:val="TableParagraph"/>
              <w:spacing w:line="196" w:lineRule="exact"/>
              <w:ind w:left="12" w:right="13"/>
              <w:jc w:val="center"/>
              <w:rPr>
                <w:sz w:val="18"/>
              </w:rPr>
            </w:pPr>
            <w:r>
              <w:rPr>
                <w:spacing w:val="-2"/>
                <w:sz w:val="18"/>
                <w:u w:val="single"/>
              </w:rPr>
              <w:t>8MO2FA</w:t>
            </w:r>
          </w:p>
          <w:p>
            <w:pPr>
              <w:pStyle w:val="TableParagraph"/>
              <w:spacing w:line="199" w:lineRule="exact"/>
              <w:ind w:left="12" w:right="13"/>
              <w:jc w:val="center"/>
              <w:rPr>
                <w:sz w:val="18"/>
              </w:rPr>
            </w:pPr>
            <w:r>
              <w:rPr>
                <w:spacing w:val="-4"/>
                <w:sz w:val="18"/>
                <w:u w:val="single"/>
              </w:rPr>
              <w:t>10MO</w:t>
            </w:r>
          </w:p>
          <w:p>
            <w:pPr>
              <w:pStyle w:val="TableParagraph"/>
              <w:spacing w:line="185" w:lineRule="exact"/>
              <w:ind w:left="12" w:right="19"/>
              <w:jc w:val="center"/>
              <w:rPr>
                <w:sz w:val="18"/>
              </w:rPr>
            </w:pPr>
            <w:r>
              <w:rPr>
                <w:spacing w:val="-10"/>
                <w:sz w:val="18"/>
              </w:rPr>
              <w:t>-</w:t>
            </w:r>
          </w:p>
        </w:tc>
        <w:tc>
          <w:tcPr>
            <w:tcW w:w="549" w:type="dxa"/>
            <w:tcBorders>
              <w:top w:val="single" w:sz="4" w:space="0" w:color="000000"/>
              <w:left w:val="single" w:sz="4" w:space="0" w:color="000000"/>
              <w:bottom w:val="single" w:sz="4" w:space="0" w:color="000000"/>
              <w:right w:val="single" w:sz="4" w:space="0" w:color="000000"/>
            </w:tcBorders>
          </w:tcPr>
          <w:p>
            <w:pPr>
              <w:pStyle w:val="TableParagraph"/>
              <w:spacing w:line="200" w:lineRule="exact"/>
              <w:ind w:left="53" w:right="66"/>
              <w:jc w:val="center"/>
              <w:rPr>
                <w:sz w:val="18"/>
              </w:rPr>
            </w:pPr>
            <w:r>
              <w:rPr>
                <w:spacing w:val="-5"/>
                <w:sz w:val="18"/>
              </w:rPr>
              <w:t>0,7</w:t>
            </w:r>
          </w:p>
          <w:p>
            <w:pPr>
              <w:pStyle w:val="TableParagraph"/>
              <w:spacing w:line="189" w:lineRule="exact" w:before="191"/>
              <w:ind w:left="53" w:right="69"/>
              <w:jc w:val="center"/>
              <w:rPr>
                <w:sz w:val="18"/>
              </w:rPr>
            </w:pPr>
            <w:r>
              <w:rPr>
                <w:spacing w:val="-10"/>
                <w:sz w:val="18"/>
              </w:rPr>
              <w:t>-</w:t>
            </w:r>
          </w:p>
        </w:tc>
        <w:tc>
          <w:tcPr>
            <w:tcW w:w="1622" w:type="dxa"/>
            <w:tcBorders>
              <w:top w:val="single" w:sz="4" w:space="0" w:color="000000"/>
              <w:left w:val="single" w:sz="4" w:space="0" w:color="000000"/>
              <w:bottom w:val="single" w:sz="4" w:space="0" w:color="000000"/>
              <w:right w:val="single" w:sz="4" w:space="0" w:color="000000"/>
            </w:tcBorders>
          </w:tcPr>
          <w:p>
            <w:pPr>
              <w:pStyle w:val="TableParagraph"/>
              <w:spacing w:before="191"/>
              <w:ind w:left="7"/>
              <w:jc w:val="center"/>
              <w:rPr>
                <w:sz w:val="18"/>
              </w:rPr>
            </w:pPr>
            <w:r>
              <w:rPr>
                <w:spacing w:val="-4"/>
                <w:sz w:val="18"/>
              </w:rPr>
              <w:t>0.08</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191"/>
              <w:ind w:left="6"/>
              <w:jc w:val="center"/>
              <w:rPr>
                <w:sz w:val="18"/>
              </w:rPr>
            </w:pPr>
            <w:r>
              <w:rPr>
                <w:spacing w:val="-4"/>
                <w:sz w:val="18"/>
              </w:rPr>
              <w:t>0.08</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191"/>
              <w:ind w:left="6" w:right="6"/>
              <w:jc w:val="center"/>
              <w:rPr>
                <w:sz w:val="18"/>
              </w:rPr>
            </w:pPr>
            <w:r>
              <w:rPr>
                <w:spacing w:val="-10"/>
                <w:sz w:val="18"/>
              </w:rPr>
              <w:t>-</w:t>
            </w:r>
          </w:p>
        </w:tc>
        <w:tc>
          <w:tcPr>
            <w:tcW w:w="640" w:type="dxa"/>
            <w:tcBorders>
              <w:top w:val="single" w:sz="4" w:space="0" w:color="000000"/>
              <w:left w:val="single" w:sz="4" w:space="0" w:color="000000"/>
              <w:bottom w:val="single" w:sz="4" w:space="0" w:color="000000"/>
              <w:right w:val="single" w:sz="4" w:space="0" w:color="000000"/>
            </w:tcBorders>
          </w:tcPr>
          <w:p>
            <w:pPr>
              <w:pStyle w:val="TableParagraph"/>
              <w:spacing w:before="191"/>
              <w:ind w:left="4" w:right="2"/>
              <w:jc w:val="center"/>
              <w:rPr>
                <w:sz w:val="18"/>
              </w:rPr>
            </w:pPr>
            <w:r>
              <w:rPr>
                <w:spacing w:val="-10"/>
                <w:sz w:val="18"/>
              </w:rPr>
              <w:t>-</w:t>
            </w:r>
          </w:p>
        </w:tc>
        <w:tc>
          <w:tcPr>
            <w:tcW w:w="646" w:type="dxa"/>
            <w:tcBorders>
              <w:top w:val="single" w:sz="4" w:space="0" w:color="000000"/>
              <w:left w:val="single" w:sz="4" w:space="0" w:color="000000"/>
              <w:bottom w:val="single" w:sz="4" w:space="0" w:color="000000"/>
              <w:right w:val="single" w:sz="4" w:space="0" w:color="000000"/>
            </w:tcBorders>
          </w:tcPr>
          <w:p>
            <w:pPr>
              <w:pStyle w:val="TableParagraph"/>
              <w:spacing w:before="191"/>
              <w:ind w:left="116"/>
              <w:jc w:val="center"/>
              <w:rPr>
                <w:sz w:val="18"/>
              </w:rPr>
            </w:pPr>
            <w:r>
              <w:rPr>
                <w:spacing w:val="-10"/>
                <w:sz w:val="18"/>
              </w:rPr>
              <w:t>-</w:t>
            </w:r>
          </w:p>
        </w:tc>
        <w:tc>
          <w:tcPr>
            <w:tcW w:w="642" w:type="dxa"/>
            <w:tcBorders>
              <w:top w:val="single" w:sz="4" w:space="0" w:color="000000"/>
              <w:left w:val="single" w:sz="4" w:space="0" w:color="000000"/>
              <w:bottom w:val="single" w:sz="4" w:space="0" w:color="000000"/>
            </w:tcBorders>
          </w:tcPr>
          <w:p>
            <w:pPr>
              <w:pStyle w:val="TableParagraph"/>
              <w:spacing w:before="191"/>
              <w:ind w:left="7"/>
              <w:jc w:val="center"/>
              <w:rPr>
                <w:sz w:val="18"/>
              </w:rPr>
            </w:pPr>
            <w:r>
              <w:rPr>
                <w:spacing w:val="-10"/>
                <w:sz w:val="18"/>
              </w:rPr>
              <w:t>-</w:t>
            </w:r>
          </w:p>
        </w:tc>
      </w:tr>
      <w:tr>
        <w:trPr>
          <w:trHeight w:val="609" w:hRule="exact"/>
        </w:trPr>
        <w:tc>
          <w:tcPr>
            <w:tcW w:w="775" w:type="dxa"/>
            <w:tcBorders>
              <w:top w:val="single" w:sz="4" w:space="0" w:color="000000"/>
              <w:bottom w:val="single" w:sz="4" w:space="0" w:color="000000"/>
              <w:right w:val="single" w:sz="4" w:space="0" w:color="000000"/>
            </w:tcBorders>
          </w:tcPr>
          <w:p>
            <w:pPr>
              <w:pStyle w:val="TableParagraph"/>
              <w:spacing w:before="191"/>
              <w:ind w:left="12" w:right="17"/>
              <w:jc w:val="center"/>
              <w:rPr>
                <w:sz w:val="18"/>
              </w:rPr>
            </w:pPr>
            <w:r>
              <w:rPr>
                <w:sz w:val="18"/>
              </w:rPr>
              <w:t>361</w:t>
            </w:r>
            <w:r>
              <w:rPr>
                <w:spacing w:val="1"/>
                <w:sz w:val="18"/>
              </w:rPr>
              <w:t> </w:t>
            </w:r>
            <w:r>
              <w:rPr>
                <w:spacing w:val="-10"/>
                <w:sz w:val="18"/>
              </w:rPr>
              <w:t>H</w:t>
            </w:r>
          </w:p>
        </w:tc>
        <w:tc>
          <w:tcPr>
            <w:tcW w:w="631" w:type="dxa"/>
            <w:tcBorders>
              <w:top w:val="single" w:sz="4" w:space="0" w:color="000000"/>
              <w:left w:val="single" w:sz="4" w:space="0" w:color="000000"/>
              <w:bottom w:val="single" w:sz="4" w:space="0" w:color="000000"/>
              <w:right w:val="single" w:sz="4" w:space="0" w:color="000000"/>
            </w:tcBorders>
          </w:tcPr>
          <w:p>
            <w:pPr>
              <w:pStyle w:val="TableParagraph"/>
              <w:spacing w:before="191"/>
              <w:ind w:left="1"/>
              <w:jc w:val="center"/>
              <w:rPr>
                <w:sz w:val="18"/>
              </w:rPr>
            </w:pPr>
            <w:r>
              <w:rPr>
                <w:spacing w:val="-4"/>
                <w:sz w:val="18"/>
              </w:rPr>
              <w:t>0.44</w:t>
            </w:r>
          </w:p>
        </w:tc>
        <w:tc>
          <w:tcPr>
            <w:tcW w:w="1221"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before="93"/>
              <w:ind w:left="342"/>
              <w:rPr>
                <w:sz w:val="18"/>
              </w:rPr>
            </w:pPr>
            <w:r>
              <w:rPr>
                <w:spacing w:val="-2"/>
                <w:sz w:val="18"/>
                <w:u w:val="single"/>
              </w:rPr>
              <w:t>2.3.2.2.</w:t>
            </w:r>
          </w:p>
          <w:p>
            <w:pPr>
              <w:pStyle w:val="TableParagraph"/>
              <w:spacing w:line="203" w:lineRule="exact"/>
              <w:ind w:left="342"/>
              <w:rPr>
                <w:sz w:val="18"/>
              </w:rPr>
            </w:pPr>
            <w:r>
              <w:rPr>
                <w:spacing w:val="-2"/>
                <w:sz w:val="18"/>
              </w:rPr>
              <w:t>1.1.5.1.</w:t>
            </w:r>
          </w:p>
        </w:tc>
        <w:tc>
          <w:tcPr>
            <w:tcW w:w="1806" w:type="dxa"/>
            <w:tcBorders>
              <w:top w:val="single" w:sz="4" w:space="0" w:color="000000"/>
              <w:left w:val="single" w:sz="4" w:space="0" w:color="000000"/>
              <w:bottom w:val="single" w:sz="4" w:space="0" w:color="000000"/>
              <w:right w:val="single" w:sz="4" w:space="0" w:color="000000"/>
            </w:tcBorders>
          </w:tcPr>
          <w:p>
            <w:pPr>
              <w:pStyle w:val="TableParagraph"/>
              <w:spacing w:line="196" w:lineRule="exact"/>
              <w:ind w:left="12" w:right="16"/>
              <w:jc w:val="center"/>
              <w:rPr>
                <w:sz w:val="18"/>
              </w:rPr>
            </w:pPr>
            <w:r>
              <w:rPr>
                <w:spacing w:val="-2"/>
                <w:sz w:val="18"/>
                <w:u w:val="single"/>
              </w:rPr>
              <w:t>7MO3LA</w:t>
            </w:r>
          </w:p>
          <w:p>
            <w:pPr>
              <w:pStyle w:val="TableParagraph"/>
              <w:spacing w:line="200" w:lineRule="exact"/>
              <w:ind w:left="12" w:right="16"/>
              <w:jc w:val="center"/>
              <w:rPr>
                <w:sz w:val="18"/>
              </w:rPr>
            </w:pPr>
            <w:r>
              <w:rPr>
                <w:spacing w:val="-2"/>
                <w:sz w:val="18"/>
                <w:u w:val="single"/>
              </w:rPr>
              <w:t>7MO3LA</w:t>
            </w:r>
          </w:p>
          <w:p>
            <w:pPr>
              <w:pStyle w:val="TableParagraph"/>
              <w:spacing w:line="184" w:lineRule="exact"/>
              <w:ind w:left="12" w:right="19"/>
              <w:jc w:val="center"/>
              <w:rPr>
                <w:sz w:val="18"/>
              </w:rPr>
            </w:pPr>
            <w:r>
              <w:rPr>
                <w:spacing w:val="-10"/>
                <w:sz w:val="18"/>
              </w:rPr>
              <w:t>-</w:t>
            </w:r>
          </w:p>
        </w:tc>
        <w:tc>
          <w:tcPr>
            <w:tcW w:w="549" w:type="dxa"/>
            <w:tcBorders>
              <w:top w:val="single" w:sz="4" w:space="0" w:color="000000"/>
              <w:left w:val="single" w:sz="4" w:space="0" w:color="000000"/>
              <w:bottom w:val="single" w:sz="4" w:space="0" w:color="000000"/>
              <w:right w:val="single" w:sz="4" w:space="0" w:color="000000"/>
            </w:tcBorders>
          </w:tcPr>
          <w:p>
            <w:pPr>
              <w:pStyle w:val="TableParagraph"/>
              <w:spacing w:line="200" w:lineRule="exact"/>
              <w:ind w:left="53" w:right="66"/>
              <w:jc w:val="center"/>
              <w:rPr>
                <w:sz w:val="18"/>
              </w:rPr>
            </w:pPr>
            <w:r>
              <w:rPr>
                <w:spacing w:val="-5"/>
                <w:sz w:val="18"/>
              </w:rPr>
              <w:t>0,7</w:t>
            </w:r>
          </w:p>
          <w:p>
            <w:pPr>
              <w:pStyle w:val="TableParagraph"/>
              <w:spacing w:line="186" w:lineRule="exact" w:before="194"/>
              <w:ind w:left="53" w:right="69"/>
              <w:jc w:val="center"/>
              <w:rPr>
                <w:sz w:val="18"/>
              </w:rPr>
            </w:pPr>
            <w:r>
              <w:rPr>
                <w:spacing w:val="-10"/>
                <w:sz w:val="18"/>
              </w:rPr>
              <w:t>-</w:t>
            </w:r>
          </w:p>
        </w:tc>
        <w:tc>
          <w:tcPr>
            <w:tcW w:w="1622" w:type="dxa"/>
            <w:tcBorders>
              <w:top w:val="single" w:sz="4" w:space="0" w:color="000000"/>
              <w:left w:val="single" w:sz="4" w:space="0" w:color="000000"/>
              <w:bottom w:val="single" w:sz="4" w:space="0" w:color="000000"/>
              <w:right w:val="single" w:sz="4" w:space="0" w:color="000000"/>
            </w:tcBorders>
          </w:tcPr>
          <w:p>
            <w:pPr>
              <w:pStyle w:val="TableParagraph"/>
              <w:spacing w:before="191"/>
              <w:ind w:left="7"/>
              <w:jc w:val="center"/>
              <w:rPr>
                <w:sz w:val="18"/>
              </w:rPr>
            </w:pPr>
            <w:r>
              <w:rPr>
                <w:spacing w:val="-4"/>
                <w:sz w:val="18"/>
              </w:rPr>
              <w:t>0.09</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191"/>
              <w:ind w:left="6"/>
              <w:jc w:val="center"/>
              <w:rPr>
                <w:sz w:val="18"/>
              </w:rPr>
            </w:pPr>
            <w:r>
              <w:rPr>
                <w:spacing w:val="-4"/>
                <w:sz w:val="18"/>
              </w:rPr>
              <w:t>0.06</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191"/>
              <w:ind w:left="6" w:right="6"/>
              <w:jc w:val="center"/>
              <w:rPr>
                <w:sz w:val="18"/>
              </w:rPr>
            </w:pPr>
            <w:r>
              <w:rPr>
                <w:spacing w:val="-10"/>
                <w:sz w:val="18"/>
              </w:rPr>
              <w:t>-</w:t>
            </w:r>
          </w:p>
        </w:tc>
        <w:tc>
          <w:tcPr>
            <w:tcW w:w="640" w:type="dxa"/>
            <w:tcBorders>
              <w:top w:val="single" w:sz="4" w:space="0" w:color="000000"/>
              <w:left w:val="single" w:sz="4" w:space="0" w:color="000000"/>
              <w:bottom w:val="single" w:sz="4" w:space="0" w:color="000000"/>
              <w:right w:val="single" w:sz="4" w:space="0" w:color="000000"/>
            </w:tcBorders>
          </w:tcPr>
          <w:p>
            <w:pPr>
              <w:pStyle w:val="TableParagraph"/>
              <w:spacing w:before="191"/>
              <w:ind w:left="4" w:right="2"/>
              <w:jc w:val="center"/>
              <w:rPr>
                <w:sz w:val="18"/>
              </w:rPr>
            </w:pPr>
            <w:r>
              <w:rPr>
                <w:spacing w:val="-10"/>
                <w:sz w:val="18"/>
              </w:rPr>
              <w:t>-</w:t>
            </w:r>
          </w:p>
        </w:tc>
        <w:tc>
          <w:tcPr>
            <w:tcW w:w="646" w:type="dxa"/>
            <w:tcBorders>
              <w:top w:val="single" w:sz="4" w:space="0" w:color="000000"/>
              <w:left w:val="single" w:sz="4" w:space="0" w:color="000000"/>
              <w:bottom w:val="single" w:sz="4" w:space="0" w:color="000000"/>
              <w:right w:val="single" w:sz="4" w:space="0" w:color="000000"/>
            </w:tcBorders>
          </w:tcPr>
          <w:p>
            <w:pPr>
              <w:pStyle w:val="TableParagraph"/>
              <w:spacing w:before="191"/>
              <w:ind w:right="99"/>
              <w:jc w:val="right"/>
              <w:rPr>
                <w:sz w:val="18"/>
              </w:rPr>
            </w:pPr>
            <w:r>
              <w:rPr>
                <w:spacing w:val="-4"/>
                <w:sz w:val="18"/>
              </w:rPr>
              <w:t>0.03</w:t>
            </w:r>
          </w:p>
        </w:tc>
        <w:tc>
          <w:tcPr>
            <w:tcW w:w="642" w:type="dxa"/>
            <w:tcBorders>
              <w:top w:val="single" w:sz="4" w:space="0" w:color="000000"/>
              <w:left w:val="single" w:sz="4" w:space="0" w:color="000000"/>
              <w:bottom w:val="single" w:sz="4" w:space="0" w:color="000000"/>
            </w:tcBorders>
          </w:tcPr>
          <w:p>
            <w:pPr>
              <w:pStyle w:val="TableParagraph"/>
              <w:spacing w:before="191"/>
              <w:ind w:left="7"/>
              <w:jc w:val="center"/>
              <w:rPr>
                <w:sz w:val="18"/>
              </w:rPr>
            </w:pPr>
            <w:r>
              <w:rPr>
                <w:spacing w:val="-10"/>
                <w:sz w:val="18"/>
              </w:rPr>
              <w:t>-</w:t>
            </w:r>
          </w:p>
        </w:tc>
      </w:tr>
      <w:tr>
        <w:trPr>
          <w:trHeight w:val="609" w:hRule="exact"/>
        </w:trPr>
        <w:tc>
          <w:tcPr>
            <w:tcW w:w="775" w:type="dxa"/>
            <w:tcBorders>
              <w:top w:val="single" w:sz="4" w:space="0" w:color="000000"/>
              <w:bottom w:val="single" w:sz="4" w:space="0" w:color="000000"/>
              <w:right w:val="single" w:sz="4" w:space="0" w:color="000000"/>
            </w:tcBorders>
          </w:tcPr>
          <w:p>
            <w:pPr>
              <w:pStyle w:val="TableParagraph"/>
              <w:spacing w:before="191"/>
              <w:ind w:left="12" w:right="17"/>
              <w:jc w:val="center"/>
              <w:rPr>
                <w:sz w:val="18"/>
              </w:rPr>
            </w:pPr>
            <w:r>
              <w:rPr>
                <w:sz w:val="18"/>
              </w:rPr>
              <w:t>362</w:t>
            </w:r>
            <w:r>
              <w:rPr>
                <w:spacing w:val="1"/>
                <w:sz w:val="18"/>
              </w:rPr>
              <w:t> </w:t>
            </w:r>
            <w:r>
              <w:rPr>
                <w:spacing w:val="-10"/>
                <w:sz w:val="18"/>
              </w:rPr>
              <w:t>B</w:t>
            </w:r>
          </w:p>
        </w:tc>
        <w:tc>
          <w:tcPr>
            <w:tcW w:w="631" w:type="dxa"/>
            <w:tcBorders>
              <w:top w:val="single" w:sz="4" w:space="0" w:color="000000"/>
              <w:left w:val="single" w:sz="4" w:space="0" w:color="000000"/>
              <w:bottom w:val="single" w:sz="4" w:space="0" w:color="000000"/>
              <w:right w:val="single" w:sz="4" w:space="0" w:color="000000"/>
            </w:tcBorders>
          </w:tcPr>
          <w:p>
            <w:pPr>
              <w:pStyle w:val="TableParagraph"/>
              <w:spacing w:before="191"/>
              <w:ind w:left="1"/>
              <w:jc w:val="center"/>
              <w:rPr>
                <w:sz w:val="18"/>
              </w:rPr>
            </w:pPr>
            <w:r>
              <w:rPr>
                <w:spacing w:val="-4"/>
                <w:sz w:val="18"/>
              </w:rPr>
              <w:t>2.00</w:t>
            </w:r>
          </w:p>
        </w:tc>
        <w:tc>
          <w:tcPr>
            <w:tcW w:w="1221"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before="93"/>
              <w:ind w:left="364"/>
              <w:rPr>
                <w:sz w:val="18"/>
              </w:rPr>
            </w:pPr>
            <w:r>
              <w:rPr>
                <w:spacing w:val="-2"/>
                <w:sz w:val="18"/>
                <w:u w:val="single"/>
              </w:rPr>
              <w:t>3.3.2.2</w:t>
            </w:r>
          </w:p>
          <w:p>
            <w:pPr>
              <w:pStyle w:val="TableParagraph"/>
              <w:spacing w:line="203" w:lineRule="exact"/>
              <w:ind w:left="364"/>
              <w:rPr>
                <w:sz w:val="18"/>
              </w:rPr>
            </w:pPr>
            <w:r>
              <w:rPr>
                <w:spacing w:val="-2"/>
                <w:sz w:val="18"/>
              </w:rPr>
              <w:t>1.3.4.1</w:t>
            </w:r>
          </w:p>
        </w:tc>
        <w:tc>
          <w:tcPr>
            <w:tcW w:w="1806" w:type="dxa"/>
            <w:tcBorders>
              <w:top w:val="single" w:sz="4" w:space="0" w:color="000000"/>
              <w:left w:val="single" w:sz="4" w:space="0" w:color="000000"/>
              <w:bottom w:val="single" w:sz="4" w:space="0" w:color="000000"/>
              <w:right w:val="single" w:sz="4" w:space="0" w:color="000000"/>
            </w:tcBorders>
          </w:tcPr>
          <w:p>
            <w:pPr>
              <w:pStyle w:val="TableParagraph"/>
              <w:spacing w:line="196" w:lineRule="exact"/>
              <w:ind w:left="12" w:right="17"/>
              <w:jc w:val="center"/>
              <w:rPr>
                <w:sz w:val="18"/>
              </w:rPr>
            </w:pPr>
            <w:r>
              <w:rPr>
                <w:spacing w:val="-2"/>
                <w:sz w:val="18"/>
                <w:u w:val="single"/>
              </w:rPr>
              <w:t>7MO2FA1DT</w:t>
            </w:r>
          </w:p>
          <w:p>
            <w:pPr>
              <w:pStyle w:val="TableParagraph"/>
              <w:spacing w:line="200" w:lineRule="exact"/>
              <w:ind w:left="12" w:right="14"/>
              <w:jc w:val="center"/>
              <w:rPr>
                <w:sz w:val="18"/>
              </w:rPr>
            </w:pPr>
            <w:r>
              <w:rPr>
                <w:spacing w:val="-2"/>
                <w:sz w:val="18"/>
                <w:u w:val="single"/>
              </w:rPr>
              <w:t>7MO3DT</w:t>
            </w:r>
          </w:p>
          <w:p>
            <w:pPr>
              <w:pStyle w:val="TableParagraph"/>
              <w:spacing w:line="184" w:lineRule="exact"/>
              <w:ind w:left="12" w:right="19"/>
              <w:jc w:val="center"/>
              <w:rPr>
                <w:sz w:val="18"/>
              </w:rPr>
            </w:pPr>
            <w:r>
              <w:rPr>
                <w:spacing w:val="-10"/>
                <w:sz w:val="18"/>
              </w:rPr>
              <w:t>-</w:t>
            </w:r>
          </w:p>
        </w:tc>
        <w:tc>
          <w:tcPr>
            <w:tcW w:w="549" w:type="dxa"/>
            <w:tcBorders>
              <w:top w:val="single" w:sz="4" w:space="0" w:color="000000"/>
              <w:left w:val="single" w:sz="4" w:space="0" w:color="000000"/>
              <w:bottom w:val="single" w:sz="4" w:space="0" w:color="000000"/>
              <w:right w:val="single" w:sz="4" w:space="0" w:color="000000"/>
            </w:tcBorders>
          </w:tcPr>
          <w:p>
            <w:pPr>
              <w:pStyle w:val="TableParagraph"/>
              <w:spacing w:line="200" w:lineRule="exact"/>
              <w:ind w:left="53" w:right="66"/>
              <w:jc w:val="center"/>
              <w:rPr>
                <w:sz w:val="18"/>
              </w:rPr>
            </w:pPr>
            <w:r>
              <w:rPr>
                <w:spacing w:val="-5"/>
                <w:sz w:val="18"/>
              </w:rPr>
              <w:t>0,7</w:t>
            </w:r>
          </w:p>
          <w:p>
            <w:pPr>
              <w:pStyle w:val="TableParagraph"/>
              <w:spacing w:line="186" w:lineRule="exact" w:before="194"/>
              <w:ind w:left="53" w:right="69"/>
              <w:jc w:val="center"/>
              <w:rPr>
                <w:sz w:val="18"/>
              </w:rPr>
            </w:pPr>
            <w:r>
              <w:rPr>
                <w:spacing w:val="-10"/>
                <w:sz w:val="18"/>
              </w:rPr>
              <w:t>-</w:t>
            </w:r>
          </w:p>
        </w:tc>
        <w:tc>
          <w:tcPr>
            <w:tcW w:w="1622" w:type="dxa"/>
            <w:tcBorders>
              <w:top w:val="single" w:sz="4" w:space="0" w:color="000000"/>
              <w:left w:val="single" w:sz="4" w:space="0" w:color="000000"/>
              <w:bottom w:val="single" w:sz="4" w:space="0" w:color="000000"/>
              <w:right w:val="single" w:sz="4" w:space="0" w:color="000000"/>
            </w:tcBorders>
          </w:tcPr>
          <w:p>
            <w:pPr>
              <w:pStyle w:val="TableParagraph"/>
              <w:spacing w:before="191"/>
              <w:ind w:left="7"/>
              <w:jc w:val="center"/>
              <w:rPr>
                <w:sz w:val="18"/>
              </w:rPr>
            </w:pPr>
            <w:r>
              <w:rPr>
                <w:spacing w:val="-4"/>
                <w:sz w:val="18"/>
              </w:rPr>
              <w:t>0.40</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191"/>
              <w:ind w:left="6"/>
              <w:jc w:val="center"/>
              <w:rPr>
                <w:sz w:val="18"/>
              </w:rPr>
            </w:pPr>
            <w:r>
              <w:rPr>
                <w:spacing w:val="-4"/>
                <w:sz w:val="18"/>
              </w:rPr>
              <w:t>0.28</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191"/>
              <w:ind w:left="6" w:right="6"/>
              <w:jc w:val="center"/>
              <w:rPr>
                <w:sz w:val="18"/>
              </w:rPr>
            </w:pPr>
            <w:r>
              <w:rPr>
                <w:spacing w:val="-10"/>
                <w:sz w:val="18"/>
              </w:rPr>
              <w:t>-</w:t>
            </w:r>
          </w:p>
        </w:tc>
        <w:tc>
          <w:tcPr>
            <w:tcW w:w="640" w:type="dxa"/>
            <w:tcBorders>
              <w:top w:val="single" w:sz="4" w:space="0" w:color="000000"/>
              <w:left w:val="single" w:sz="4" w:space="0" w:color="000000"/>
              <w:bottom w:val="single" w:sz="4" w:space="0" w:color="000000"/>
              <w:right w:val="single" w:sz="4" w:space="0" w:color="000000"/>
            </w:tcBorders>
          </w:tcPr>
          <w:p>
            <w:pPr>
              <w:pStyle w:val="TableParagraph"/>
              <w:spacing w:before="191"/>
              <w:ind w:left="4"/>
              <w:jc w:val="center"/>
              <w:rPr>
                <w:sz w:val="18"/>
              </w:rPr>
            </w:pPr>
            <w:r>
              <w:rPr>
                <w:spacing w:val="-4"/>
                <w:sz w:val="18"/>
              </w:rPr>
              <w:t>0.12</w:t>
            </w:r>
          </w:p>
        </w:tc>
        <w:tc>
          <w:tcPr>
            <w:tcW w:w="646" w:type="dxa"/>
            <w:tcBorders>
              <w:top w:val="single" w:sz="4" w:space="0" w:color="000000"/>
              <w:left w:val="single" w:sz="4" w:space="0" w:color="000000"/>
              <w:bottom w:val="single" w:sz="4" w:space="0" w:color="000000"/>
              <w:right w:val="single" w:sz="4" w:space="0" w:color="000000"/>
            </w:tcBorders>
          </w:tcPr>
          <w:p>
            <w:pPr>
              <w:pStyle w:val="TableParagraph"/>
              <w:spacing w:before="191"/>
              <w:ind w:left="116"/>
              <w:jc w:val="center"/>
              <w:rPr>
                <w:sz w:val="18"/>
              </w:rPr>
            </w:pPr>
            <w:r>
              <w:rPr>
                <w:spacing w:val="-10"/>
                <w:sz w:val="18"/>
              </w:rPr>
              <w:t>-</w:t>
            </w:r>
          </w:p>
        </w:tc>
        <w:tc>
          <w:tcPr>
            <w:tcW w:w="642" w:type="dxa"/>
            <w:tcBorders>
              <w:top w:val="single" w:sz="4" w:space="0" w:color="000000"/>
              <w:left w:val="single" w:sz="4" w:space="0" w:color="000000"/>
              <w:bottom w:val="single" w:sz="4" w:space="0" w:color="000000"/>
            </w:tcBorders>
          </w:tcPr>
          <w:p>
            <w:pPr>
              <w:pStyle w:val="TableParagraph"/>
              <w:spacing w:before="191"/>
              <w:ind w:left="7"/>
              <w:jc w:val="center"/>
              <w:rPr>
                <w:sz w:val="18"/>
              </w:rPr>
            </w:pPr>
            <w:r>
              <w:rPr>
                <w:spacing w:val="-10"/>
                <w:sz w:val="18"/>
              </w:rPr>
              <w:t>-</w:t>
            </w:r>
          </w:p>
        </w:tc>
      </w:tr>
      <w:tr>
        <w:trPr>
          <w:trHeight w:val="609" w:hRule="exact"/>
        </w:trPr>
        <w:tc>
          <w:tcPr>
            <w:tcW w:w="775" w:type="dxa"/>
            <w:tcBorders>
              <w:top w:val="single" w:sz="4" w:space="0" w:color="000000"/>
              <w:bottom w:val="single" w:sz="4" w:space="0" w:color="000000"/>
              <w:right w:val="single" w:sz="4" w:space="0" w:color="000000"/>
            </w:tcBorders>
          </w:tcPr>
          <w:p>
            <w:pPr>
              <w:pStyle w:val="TableParagraph"/>
              <w:spacing w:before="194"/>
              <w:ind w:left="12" w:right="18"/>
              <w:jc w:val="center"/>
              <w:rPr>
                <w:sz w:val="18"/>
              </w:rPr>
            </w:pPr>
            <w:r>
              <w:rPr>
                <w:sz w:val="18"/>
              </w:rPr>
              <w:t>362</w:t>
            </w:r>
            <w:r>
              <w:rPr>
                <w:spacing w:val="1"/>
                <w:sz w:val="18"/>
              </w:rPr>
              <w:t> </w:t>
            </w:r>
            <w:r>
              <w:rPr>
                <w:spacing w:val="-10"/>
                <w:sz w:val="18"/>
              </w:rPr>
              <w:t>F</w:t>
            </w:r>
          </w:p>
        </w:tc>
        <w:tc>
          <w:tcPr>
            <w:tcW w:w="631" w:type="dxa"/>
            <w:tcBorders>
              <w:top w:val="single" w:sz="4" w:space="0" w:color="000000"/>
              <w:left w:val="single" w:sz="4" w:space="0" w:color="000000"/>
              <w:bottom w:val="single" w:sz="4" w:space="0" w:color="000000"/>
              <w:right w:val="single" w:sz="4" w:space="0" w:color="000000"/>
            </w:tcBorders>
          </w:tcPr>
          <w:p>
            <w:pPr>
              <w:pStyle w:val="TableParagraph"/>
              <w:spacing w:before="194"/>
              <w:ind w:left="1"/>
              <w:jc w:val="center"/>
              <w:rPr>
                <w:sz w:val="18"/>
              </w:rPr>
            </w:pPr>
            <w:r>
              <w:rPr>
                <w:spacing w:val="-4"/>
                <w:sz w:val="18"/>
              </w:rPr>
              <w:t>2.49</w:t>
            </w:r>
          </w:p>
        </w:tc>
        <w:tc>
          <w:tcPr>
            <w:tcW w:w="1221" w:type="dxa"/>
            <w:tcBorders>
              <w:top w:val="single" w:sz="4" w:space="0" w:color="000000"/>
              <w:left w:val="single" w:sz="4" w:space="0" w:color="000000"/>
              <w:bottom w:val="single" w:sz="4" w:space="0" w:color="000000"/>
              <w:right w:val="single" w:sz="4" w:space="0" w:color="000000"/>
            </w:tcBorders>
          </w:tcPr>
          <w:p>
            <w:pPr>
              <w:pStyle w:val="TableParagraph"/>
              <w:spacing w:line="203" w:lineRule="exact" w:before="93"/>
              <w:ind w:left="364"/>
              <w:rPr>
                <w:sz w:val="18"/>
              </w:rPr>
            </w:pPr>
            <w:r>
              <w:rPr>
                <w:spacing w:val="-2"/>
                <w:sz w:val="18"/>
                <w:u w:val="single"/>
              </w:rPr>
              <w:t>3.3.2.2</w:t>
            </w:r>
          </w:p>
          <w:p>
            <w:pPr>
              <w:pStyle w:val="TableParagraph"/>
              <w:spacing w:line="203" w:lineRule="exact"/>
              <w:ind w:left="364"/>
              <w:rPr>
                <w:sz w:val="18"/>
              </w:rPr>
            </w:pPr>
            <w:r>
              <w:rPr>
                <w:spacing w:val="-2"/>
                <w:sz w:val="18"/>
              </w:rPr>
              <w:t>1.3.4.1</w:t>
            </w:r>
          </w:p>
        </w:tc>
        <w:tc>
          <w:tcPr>
            <w:tcW w:w="1806" w:type="dxa"/>
            <w:tcBorders>
              <w:top w:val="single" w:sz="4" w:space="0" w:color="000000"/>
              <w:left w:val="single" w:sz="4" w:space="0" w:color="000000"/>
              <w:bottom w:val="single" w:sz="4" w:space="0" w:color="000000"/>
              <w:right w:val="single" w:sz="4" w:space="0" w:color="000000"/>
            </w:tcBorders>
          </w:tcPr>
          <w:p>
            <w:pPr>
              <w:pStyle w:val="TableParagraph"/>
              <w:spacing w:line="197" w:lineRule="exact"/>
              <w:ind w:left="12" w:right="16"/>
              <w:jc w:val="center"/>
              <w:rPr>
                <w:sz w:val="18"/>
              </w:rPr>
            </w:pPr>
            <w:r>
              <w:rPr>
                <w:spacing w:val="-2"/>
                <w:sz w:val="18"/>
                <w:u w:val="single"/>
              </w:rPr>
              <w:t>7FA2MO1BR</w:t>
            </w:r>
          </w:p>
          <w:p>
            <w:pPr>
              <w:pStyle w:val="TableParagraph"/>
              <w:spacing w:line="200" w:lineRule="exact"/>
              <w:ind w:left="12" w:right="14"/>
              <w:jc w:val="center"/>
              <w:rPr>
                <w:sz w:val="18"/>
              </w:rPr>
            </w:pPr>
            <w:r>
              <w:rPr>
                <w:spacing w:val="-2"/>
                <w:sz w:val="18"/>
                <w:u w:val="single"/>
              </w:rPr>
              <w:t>8MO2BR</w:t>
            </w:r>
          </w:p>
          <w:p>
            <w:pPr>
              <w:pStyle w:val="TableParagraph"/>
              <w:spacing w:line="182" w:lineRule="exact"/>
              <w:ind w:left="12" w:right="19"/>
              <w:jc w:val="center"/>
              <w:rPr>
                <w:sz w:val="18"/>
              </w:rPr>
            </w:pPr>
            <w:r>
              <w:rPr>
                <w:spacing w:val="-10"/>
                <w:sz w:val="18"/>
              </w:rPr>
              <w:t>-</w:t>
            </w:r>
          </w:p>
        </w:tc>
        <w:tc>
          <w:tcPr>
            <w:tcW w:w="549" w:type="dxa"/>
            <w:tcBorders>
              <w:top w:val="single" w:sz="4" w:space="0" w:color="000000"/>
              <w:left w:val="single" w:sz="4" w:space="0" w:color="000000"/>
              <w:bottom w:val="single" w:sz="4" w:space="0" w:color="000000"/>
              <w:right w:val="single" w:sz="4" w:space="0" w:color="000000"/>
            </w:tcBorders>
          </w:tcPr>
          <w:p>
            <w:pPr>
              <w:pStyle w:val="TableParagraph"/>
              <w:spacing w:line="200" w:lineRule="exact"/>
              <w:ind w:left="53" w:right="66"/>
              <w:jc w:val="center"/>
              <w:rPr>
                <w:sz w:val="18"/>
              </w:rPr>
            </w:pPr>
            <w:r>
              <w:rPr>
                <w:spacing w:val="-5"/>
                <w:sz w:val="18"/>
              </w:rPr>
              <w:t>0,7</w:t>
            </w:r>
          </w:p>
          <w:p>
            <w:pPr>
              <w:pStyle w:val="TableParagraph"/>
              <w:spacing w:line="186" w:lineRule="exact" w:before="194"/>
              <w:ind w:left="53" w:right="69"/>
              <w:jc w:val="center"/>
              <w:rPr>
                <w:sz w:val="18"/>
              </w:rPr>
            </w:pPr>
            <w:r>
              <w:rPr>
                <w:spacing w:val="-10"/>
                <w:sz w:val="18"/>
              </w:rPr>
              <w:t>-</w:t>
            </w:r>
          </w:p>
        </w:tc>
        <w:tc>
          <w:tcPr>
            <w:tcW w:w="1622" w:type="dxa"/>
            <w:tcBorders>
              <w:top w:val="single" w:sz="4" w:space="0" w:color="000000"/>
              <w:left w:val="single" w:sz="4" w:space="0" w:color="000000"/>
              <w:bottom w:val="single" w:sz="4" w:space="0" w:color="000000"/>
              <w:right w:val="single" w:sz="4" w:space="0" w:color="000000"/>
            </w:tcBorders>
          </w:tcPr>
          <w:p>
            <w:pPr>
              <w:pStyle w:val="TableParagraph"/>
              <w:spacing w:before="194"/>
              <w:ind w:left="7"/>
              <w:jc w:val="center"/>
              <w:rPr>
                <w:sz w:val="18"/>
              </w:rPr>
            </w:pPr>
            <w:r>
              <w:rPr>
                <w:spacing w:val="-4"/>
                <w:sz w:val="18"/>
              </w:rPr>
              <w:t>0.50</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194"/>
              <w:ind w:left="6"/>
              <w:jc w:val="center"/>
              <w:rPr>
                <w:sz w:val="18"/>
              </w:rPr>
            </w:pPr>
            <w:r>
              <w:rPr>
                <w:spacing w:val="-4"/>
                <w:sz w:val="18"/>
              </w:rPr>
              <w:t>0.40</w:t>
            </w:r>
          </w:p>
        </w:tc>
        <w:tc>
          <w:tcPr>
            <w:tcW w:w="642" w:type="dxa"/>
            <w:tcBorders>
              <w:top w:val="single" w:sz="4" w:space="0" w:color="000000"/>
              <w:left w:val="single" w:sz="4" w:space="0" w:color="000000"/>
              <w:bottom w:val="single" w:sz="4" w:space="0" w:color="000000"/>
              <w:right w:val="single" w:sz="4" w:space="0" w:color="000000"/>
            </w:tcBorders>
          </w:tcPr>
          <w:p>
            <w:pPr>
              <w:pStyle w:val="TableParagraph"/>
              <w:spacing w:before="194"/>
              <w:ind w:left="6" w:right="5"/>
              <w:jc w:val="center"/>
              <w:rPr>
                <w:sz w:val="18"/>
              </w:rPr>
            </w:pPr>
            <w:r>
              <w:rPr>
                <w:spacing w:val="-4"/>
                <w:sz w:val="18"/>
              </w:rPr>
              <w:t>0.10</w:t>
            </w:r>
          </w:p>
        </w:tc>
        <w:tc>
          <w:tcPr>
            <w:tcW w:w="640" w:type="dxa"/>
            <w:tcBorders>
              <w:top w:val="single" w:sz="4" w:space="0" w:color="000000"/>
              <w:left w:val="single" w:sz="4" w:space="0" w:color="000000"/>
              <w:bottom w:val="single" w:sz="4" w:space="0" w:color="000000"/>
              <w:right w:val="single" w:sz="4" w:space="0" w:color="000000"/>
            </w:tcBorders>
          </w:tcPr>
          <w:p>
            <w:pPr>
              <w:pStyle w:val="TableParagraph"/>
              <w:spacing w:before="194"/>
              <w:ind w:left="4" w:right="2"/>
              <w:jc w:val="center"/>
              <w:rPr>
                <w:sz w:val="18"/>
              </w:rPr>
            </w:pPr>
            <w:r>
              <w:rPr>
                <w:spacing w:val="-10"/>
                <w:sz w:val="18"/>
              </w:rPr>
              <w:t>-</w:t>
            </w:r>
          </w:p>
        </w:tc>
        <w:tc>
          <w:tcPr>
            <w:tcW w:w="646" w:type="dxa"/>
            <w:tcBorders>
              <w:top w:val="single" w:sz="4" w:space="0" w:color="000000"/>
              <w:left w:val="single" w:sz="4" w:space="0" w:color="000000"/>
              <w:bottom w:val="single" w:sz="4" w:space="0" w:color="000000"/>
              <w:right w:val="single" w:sz="4" w:space="0" w:color="000000"/>
            </w:tcBorders>
          </w:tcPr>
          <w:p>
            <w:pPr>
              <w:pStyle w:val="TableParagraph"/>
              <w:spacing w:before="194"/>
              <w:ind w:left="116"/>
              <w:jc w:val="center"/>
              <w:rPr>
                <w:sz w:val="18"/>
              </w:rPr>
            </w:pPr>
            <w:r>
              <w:rPr>
                <w:spacing w:val="-10"/>
                <w:sz w:val="18"/>
              </w:rPr>
              <w:t>-</w:t>
            </w:r>
          </w:p>
        </w:tc>
        <w:tc>
          <w:tcPr>
            <w:tcW w:w="642" w:type="dxa"/>
            <w:tcBorders>
              <w:top w:val="single" w:sz="4" w:space="0" w:color="000000"/>
              <w:left w:val="single" w:sz="4" w:space="0" w:color="000000"/>
              <w:bottom w:val="single" w:sz="4" w:space="0" w:color="000000"/>
            </w:tcBorders>
          </w:tcPr>
          <w:p>
            <w:pPr>
              <w:pStyle w:val="TableParagraph"/>
              <w:spacing w:before="194"/>
              <w:ind w:left="7"/>
              <w:jc w:val="center"/>
              <w:rPr>
                <w:sz w:val="18"/>
              </w:rPr>
            </w:pPr>
            <w:r>
              <w:rPr>
                <w:spacing w:val="-10"/>
                <w:sz w:val="18"/>
              </w:rPr>
              <w:t>-</w:t>
            </w:r>
          </w:p>
        </w:tc>
      </w:tr>
    </w:tbl>
    <w:p>
      <w:pPr>
        <w:pStyle w:val="TableParagraph"/>
        <w:spacing w:after="0"/>
        <w:jc w:val="center"/>
        <w:rPr>
          <w:sz w:val="18"/>
        </w:rPr>
        <w:sectPr>
          <w:pgSz w:w="11900" w:h="16840"/>
          <w:pgMar w:header="0" w:footer="738" w:top="480" w:bottom="920" w:left="708" w:right="708"/>
        </w:sectPr>
      </w:pPr>
    </w:p>
    <w:tbl>
      <w:tblPr>
        <w:tblW w:w="0" w:type="auto"/>
        <w:jc w:val="left"/>
        <w:tblInd w:w="6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775"/>
        <w:gridCol w:w="633"/>
        <w:gridCol w:w="1231"/>
        <w:gridCol w:w="1778"/>
        <w:gridCol w:w="566"/>
        <w:gridCol w:w="1617"/>
        <w:gridCol w:w="643"/>
        <w:gridCol w:w="643"/>
        <w:gridCol w:w="641"/>
        <w:gridCol w:w="653"/>
        <w:gridCol w:w="643"/>
      </w:tblGrid>
      <w:tr>
        <w:trPr>
          <w:trHeight w:val="623" w:hRule="exact"/>
        </w:trPr>
        <w:tc>
          <w:tcPr>
            <w:tcW w:w="1408" w:type="dxa"/>
            <w:gridSpan w:val="2"/>
            <w:tcBorders>
              <w:bottom w:val="single" w:sz="6" w:space="0" w:color="000000"/>
              <w:right w:val="single" w:sz="6" w:space="0" w:color="000000"/>
            </w:tcBorders>
          </w:tcPr>
          <w:p>
            <w:pPr>
              <w:pStyle w:val="TableParagraph"/>
              <w:spacing w:line="200" w:lineRule="exact"/>
              <w:ind w:left="215" w:right="220" w:firstLine="5"/>
              <w:jc w:val="center"/>
              <w:rPr>
                <w:sz w:val="18"/>
              </w:rPr>
            </w:pPr>
            <w:r>
              <w:rPr>
                <w:spacing w:val="-2"/>
                <w:sz w:val="18"/>
              </w:rPr>
              <w:t>UNITATEA AMENAJIS- </w:t>
            </w:r>
            <w:r>
              <w:rPr>
                <w:spacing w:val="-4"/>
                <w:sz w:val="18"/>
              </w:rPr>
              <w:t>TICĂ</w:t>
            </w:r>
          </w:p>
        </w:tc>
        <w:tc>
          <w:tcPr>
            <w:tcW w:w="1231" w:type="dxa"/>
            <w:vMerge w:val="restart"/>
            <w:tcBorders>
              <w:left w:val="single" w:sz="6" w:space="0" w:color="000000"/>
              <w:bottom w:val="single" w:sz="6" w:space="0" w:color="000000"/>
              <w:right w:val="single" w:sz="6" w:space="0" w:color="000000"/>
            </w:tcBorders>
          </w:tcPr>
          <w:p>
            <w:pPr>
              <w:pStyle w:val="TableParagraph"/>
              <w:spacing w:before="78"/>
              <w:rPr>
                <w:sz w:val="18"/>
              </w:rPr>
            </w:pPr>
          </w:p>
          <w:p>
            <w:pPr>
              <w:pStyle w:val="TableParagraph"/>
              <w:spacing w:line="232" w:lineRule="auto"/>
              <w:ind w:left="66" w:right="62" w:firstLine="2"/>
              <w:jc w:val="center"/>
              <w:rPr>
                <w:sz w:val="18"/>
              </w:rPr>
            </w:pPr>
            <w:r>
              <w:rPr>
                <w:sz w:val="18"/>
              </w:rPr>
              <w:t>TIPUL DE STAŢIUNE</w:t>
            </w:r>
            <w:r>
              <w:rPr>
                <w:spacing w:val="-12"/>
                <w:sz w:val="18"/>
              </w:rPr>
              <w:t> </w:t>
            </w:r>
            <w:r>
              <w:rPr>
                <w:sz w:val="18"/>
              </w:rPr>
              <w:t>ŞI TIPUL DE </w:t>
            </w:r>
            <w:r>
              <w:rPr>
                <w:spacing w:val="-2"/>
                <w:sz w:val="18"/>
              </w:rPr>
              <w:t>PĂDURE</w:t>
            </w:r>
          </w:p>
        </w:tc>
        <w:tc>
          <w:tcPr>
            <w:tcW w:w="1778" w:type="dxa"/>
            <w:vMerge w:val="restart"/>
            <w:tcBorders>
              <w:left w:val="single" w:sz="6" w:space="0" w:color="000000"/>
              <w:bottom w:val="single" w:sz="6" w:space="0" w:color="000000"/>
              <w:right w:val="single" w:sz="6" w:space="0" w:color="000000"/>
            </w:tcBorders>
          </w:tcPr>
          <w:p>
            <w:pPr>
              <w:pStyle w:val="TableParagraph"/>
              <w:spacing w:line="232" w:lineRule="auto" w:before="184"/>
              <w:ind w:left="30" w:right="29"/>
              <w:jc w:val="center"/>
              <w:rPr>
                <w:sz w:val="18"/>
              </w:rPr>
            </w:pPr>
            <w:r>
              <w:rPr>
                <w:sz w:val="18"/>
              </w:rPr>
              <w:t>COMPOZIŢIA</w:t>
            </w:r>
            <w:r>
              <w:rPr>
                <w:spacing w:val="-12"/>
                <w:sz w:val="18"/>
              </w:rPr>
              <w:t> </w:t>
            </w:r>
            <w:r>
              <w:rPr>
                <w:sz w:val="18"/>
              </w:rPr>
              <w:t>ŢEL FORMULA</w:t>
            </w:r>
            <w:r>
              <w:rPr>
                <w:spacing w:val="-2"/>
                <w:sz w:val="18"/>
              </w:rPr>
              <w:t> </w:t>
            </w:r>
            <w:r>
              <w:rPr>
                <w:sz w:val="18"/>
              </w:rPr>
              <w:t>DE </w:t>
            </w:r>
            <w:r>
              <w:rPr>
                <w:spacing w:val="-2"/>
                <w:sz w:val="18"/>
              </w:rPr>
              <w:t>ÎMPĂD.</w:t>
            </w:r>
          </w:p>
          <w:p>
            <w:pPr>
              <w:pStyle w:val="TableParagraph"/>
              <w:spacing w:line="230" w:lineRule="auto"/>
              <w:ind w:left="28" w:right="29"/>
              <w:jc w:val="center"/>
              <w:rPr>
                <w:sz w:val="18"/>
              </w:rPr>
            </w:pPr>
            <w:r>
              <w:rPr>
                <w:sz w:val="18"/>
              </w:rPr>
              <w:t>COMP.</w:t>
            </w:r>
            <w:r>
              <w:rPr>
                <w:spacing w:val="-12"/>
                <w:sz w:val="18"/>
              </w:rPr>
              <w:t> </w:t>
            </w:r>
            <w:r>
              <w:rPr>
                <w:sz w:val="18"/>
              </w:rPr>
              <w:t>SEMN. </w:t>
            </w:r>
            <w:r>
              <w:rPr>
                <w:spacing w:val="-2"/>
                <w:sz w:val="18"/>
              </w:rPr>
              <w:t>UTILIZ.</w:t>
            </w:r>
          </w:p>
        </w:tc>
        <w:tc>
          <w:tcPr>
            <w:tcW w:w="566" w:type="dxa"/>
            <w:vMerge w:val="restart"/>
            <w:tcBorders>
              <w:left w:val="single" w:sz="6" w:space="0" w:color="000000"/>
              <w:bottom w:val="single" w:sz="6" w:space="0" w:color="000000"/>
              <w:right w:val="single" w:sz="6" w:space="0" w:color="000000"/>
            </w:tcBorders>
            <w:textDirection w:val="btLr"/>
          </w:tcPr>
          <w:p>
            <w:pPr>
              <w:pStyle w:val="TableParagraph"/>
              <w:spacing w:line="230" w:lineRule="auto" w:before="76"/>
              <w:ind w:left="184" w:firstLine="52"/>
              <w:rPr>
                <w:sz w:val="18"/>
              </w:rPr>
            </w:pPr>
            <w:r>
              <w:rPr>
                <w:sz w:val="18"/>
              </w:rPr>
              <w:t>INDICE DE </w:t>
            </w:r>
            <w:r>
              <w:rPr>
                <w:spacing w:val="-2"/>
                <w:sz w:val="18"/>
              </w:rPr>
              <w:t>ACOPERIRE</w:t>
            </w:r>
          </w:p>
        </w:tc>
        <w:tc>
          <w:tcPr>
            <w:tcW w:w="1617" w:type="dxa"/>
            <w:vMerge w:val="restart"/>
            <w:tcBorders>
              <w:left w:val="single" w:sz="6" w:space="0" w:color="000000"/>
              <w:bottom w:val="single" w:sz="6" w:space="0" w:color="000000"/>
              <w:right w:val="single" w:sz="6" w:space="0" w:color="000000"/>
            </w:tcBorders>
          </w:tcPr>
          <w:p>
            <w:pPr>
              <w:pStyle w:val="TableParagraph"/>
              <w:spacing w:line="232" w:lineRule="auto" w:before="83"/>
              <w:ind w:left="5" w:right="1"/>
              <w:jc w:val="center"/>
              <w:rPr>
                <w:sz w:val="18"/>
              </w:rPr>
            </w:pPr>
            <w:r>
              <w:rPr>
                <w:spacing w:val="-2"/>
                <w:sz w:val="18"/>
              </w:rPr>
              <w:t>SUPRAFAŢA EFECTIVĂ (ÎMPĂDURIRI) AJUT.</w:t>
            </w:r>
          </w:p>
          <w:p>
            <w:pPr>
              <w:pStyle w:val="TableParagraph"/>
              <w:spacing w:line="230" w:lineRule="auto"/>
              <w:ind w:left="177" w:right="172" w:hanging="4"/>
              <w:jc w:val="center"/>
              <w:rPr>
                <w:sz w:val="18"/>
              </w:rPr>
            </w:pPr>
            <w:r>
              <w:rPr>
                <w:spacing w:val="-2"/>
                <w:sz w:val="18"/>
              </w:rPr>
              <w:t>REGEN. </w:t>
            </w:r>
            <w:r>
              <w:rPr>
                <w:sz w:val="18"/>
              </w:rPr>
              <w:t>ÎNGRIJIRI</w:t>
            </w:r>
            <w:r>
              <w:rPr>
                <w:spacing w:val="-12"/>
                <w:sz w:val="18"/>
              </w:rPr>
              <w:t> </w:t>
            </w:r>
            <w:r>
              <w:rPr>
                <w:sz w:val="18"/>
              </w:rPr>
              <w:t>–</w:t>
            </w:r>
            <w:r>
              <w:rPr>
                <w:spacing w:val="-11"/>
                <w:sz w:val="18"/>
              </w:rPr>
              <w:t> </w:t>
            </w:r>
            <w:r>
              <w:rPr>
                <w:sz w:val="18"/>
              </w:rPr>
              <w:t>HA</w:t>
            </w:r>
          </w:p>
        </w:tc>
        <w:tc>
          <w:tcPr>
            <w:tcW w:w="3223" w:type="dxa"/>
            <w:gridSpan w:val="5"/>
            <w:vMerge w:val="restart"/>
            <w:tcBorders>
              <w:left w:val="single" w:sz="6" w:space="0" w:color="000000"/>
              <w:bottom w:val="single" w:sz="6" w:space="0" w:color="000000"/>
            </w:tcBorders>
          </w:tcPr>
          <w:p>
            <w:pPr>
              <w:pStyle w:val="TableParagraph"/>
              <w:spacing w:line="230" w:lineRule="auto" w:before="135"/>
              <w:ind w:left="22" w:right="8"/>
              <w:jc w:val="center"/>
              <w:rPr>
                <w:sz w:val="18"/>
              </w:rPr>
            </w:pPr>
            <w:r>
              <w:rPr>
                <w:sz w:val="18"/>
              </w:rPr>
              <w:t>SUPRAFAŢA</w:t>
            </w:r>
            <w:r>
              <w:rPr>
                <w:spacing w:val="-12"/>
                <w:sz w:val="18"/>
              </w:rPr>
              <w:t> </w:t>
            </w:r>
            <w:r>
              <w:rPr>
                <w:sz w:val="18"/>
              </w:rPr>
              <w:t>EFECTIVĂ</w:t>
            </w:r>
            <w:r>
              <w:rPr>
                <w:spacing w:val="-11"/>
                <w:sz w:val="18"/>
              </w:rPr>
              <w:t> </w:t>
            </w:r>
            <w:r>
              <w:rPr>
                <w:sz w:val="18"/>
              </w:rPr>
              <w:t>DE </w:t>
            </w:r>
            <w:r>
              <w:rPr>
                <w:spacing w:val="-2"/>
                <w:sz w:val="18"/>
              </w:rPr>
              <w:t>ÎMPĂDURIT</w:t>
            </w:r>
          </w:p>
          <w:p>
            <w:pPr>
              <w:pStyle w:val="TableParagraph"/>
              <w:spacing w:line="201" w:lineRule="exact"/>
              <w:ind w:left="22" w:right="10"/>
              <w:jc w:val="center"/>
              <w:rPr>
                <w:sz w:val="18"/>
              </w:rPr>
            </w:pPr>
            <w:r>
              <w:rPr>
                <w:sz w:val="18"/>
              </w:rPr>
              <w:t>SPECII</w:t>
            </w:r>
            <w:r>
              <w:rPr>
                <w:spacing w:val="-2"/>
                <w:sz w:val="18"/>
              </w:rPr>
              <w:t> </w:t>
            </w:r>
            <w:r>
              <w:rPr>
                <w:sz w:val="18"/>
              </w:rPr>
              <w:t>–</w:t>
            </w:r>
            <w:r>
              <w:rPr>
                <w:spacing w:val="1"/>
                <w:sz w:val="18"/>
              </w:rPr>
              <w:t> </w:t>
            </w:r>
            <w:r>
              <w:rPr>
                <w:spacing w:val="-5"/>
                <w:sz w:val="18"/>
              </w:rPr>
              <w:t>HA</w:t>
            </w:r>
          </w:p>
        </w:tc>
      </w:tr>
      <w:tr>
        <w:trPr>
          <w:trHeight w:val="266" w:hRule="exact"/>
        </w:trPr>
        <w:tc>
          <w:tcPr>
            <w:tcW w:w="775" w:type="dxa"/>
            <w:vMerge w:val="restart"/>
            <w:tcBorders>
              <w:top w:val="single" w:sz="6" w:space="0" w:color="000000"/>
              <w:bottom w:val="single" w:sz="6" w:space="0" w:color="000000"/>
              <w:right w:val="single" w:sz="6" w:space="0" w:color="000000"/>
            </w:tcBorders>
          </w:tcPr>
          <w:p>
            <w:pPr>
              <w:pStyle w:val="TableParagraph"/>
              <w:spacing w:before="63"/>
              <w:rPr>
                <w:sz w:val="18"/>
              </w:rPr>
            </w:pPr>
          </w:p>
          <w:p>
            <w:pPr>
              <w:pStyle w:val="TableParagraph"/>
              <w:spacing w:before="1"/>
              <w:ind w:left="224"/>
              <w:rPr>
                <w:sz w:val="18"/>
              </w:rPr>
            </w:pPr>
            <w:r>
              <w:rPr>
                <w:spacing w:val="-5"/>
                <w:sz w:val="18"/>
              </w:rPr>
              <w:t>NR.</w:t>
            </w:r>
          </w:p>
        </w:tc>
        <w:tc>
          <w:tcPr>
            <w:tcW w:w="633" w:type="dxa"/>
            <w:vMerge w:val="restart"/>
            <w:tcBorders>
              <w:top w:val="single" w:sz="6" w:space="0" w:color="000000"/>
              <w:left w:val="single" w:sz="6" w:space="0" w:color="000000"/>
              <w:bottom w:val="single" w:sz="6" w:space="0" w:color="000000"/>
              <w:right w:val="single" w:sz="6" w:space="0" w:color="000000"/>
            </w:tcBorders>
          </w:tcPr>
          <w:p>
            <w:pPr>
              <w:pStyle w:val="TableParagraph"/>
              <w:spacing w:line="232" w:lineRule="auto" w:before="45"/>
              <w:ind w:left="74" w:right="-18" w:hanging="87"/>
              <w:rPr>
                <w:sz w:val="18"/>
              </w:rPr>
            </w:pPr>
            <w:r>
              <w:rPr>
                <w:spacing w:val="-2"/>
                <w:sz w:val="18"/>
              </w:rPr>
              <w:t>SUPRA- </w:t>
            </w:r>
            <w:r>
              <w:rPr>
                <w:spacing w:val="-4"/>
                <w:sz w:val="18"/>
              </w:rPr>
              <w:t>FAŢA</w:t>
            </w:r>
          </w:p>
        </w:tc>
        <w:tc>
          <w:tcPr>
            <w:tcW w:w="1231" w:type="dxa"/>
            <w:vMerge/>
            <w:tcBorders>
              <w:top w:val="nil"/>
              <w:left w:val="single" w:sz="6" w:space="0" w:color="000000"/>
              <w:bottom w:val="single" w:sz="6" w:space="0" w:color="000000"/>
              <w:right w:val="single" w:sz="6" w:space="0" w:color="000000"/>
            </w:tcBorders>
          </w:tcPr>
          <w:p>
            <w:pPr>
              <w:rPr>
                <w:sz w:val="2"/>
                <w:szCs w:val="2"/>
              </w:rPr>
            </w:pPr>
          </w:p>
        </w:tc>
        <w:tc>
          <w:tcPr>
            <w:tcW w:w="1778" w:type="dxa"/>
            <w:vMerge/>
            <w:tcBorders>
              <w:top w:val="nil"/>
              <w:left w:val="single" w:sz="6" w:space="0" w:color="000000"/>
              <w:bottom w:val="single" w:sz="6" w:space="0" w:color="000000"/>
              <w:right w:val="single" w:sz="6" w:space="0" w:color="000000"/>
            </w:tcBorders>
          </w:tcPr>
          <w:p>
            <w:pPr>
              <w:rPr>
                <w:sz w:val="2"/>
                <w:szCs w:val="2"/>
              </w:rPr>
            </w:pPr>
          </w:p>
        </w:tc>
        <w:tc>
          <w:tcPr>
            <w:tcW w:w="566" w:type="dxa"/>
            <w:vMerge/>
            <w:tcBorders>
              <w:top w:val="nil"/>
              <w:left w:val="single" w:sz="6" w:space="0" w:color="000000"/>
              <w:bottom w:val="single" w:sz="6" w:space="0" w:color="000000"/>
              <w:right w:val="single" w:sz="6" w:space="0" w:color="000000"/>
            </w:tcBorders>
            <w:textDirection w:val="btLr"/>
          </w:tcPr>
          <w:p>
            <w:pPr>
              <w:rPr>
                <w:sz w:val="2"/>
                <w:szCs w:val="2"/>
              </w:rPr>
            </w:pPr>
          </w:p>
        </w:tc>
        <w:tc>
          <w:tcPr>
            <w:tcW w:w="1617" w:type="dxa"/>
            <w:vMerge/>
            <w:tcBorders>
              <w:top w:val="nil"/>
              <w:left w:val="single" w:sz="6" w:space="0" w:color="000000"/>
              <w:bottom w:val="single" w:sz="6" w:space="0" w:color="000000"/>
              <w:right w:val="single" w:sz="6" w:space="0" w:color="000000"/>
            </w:tcBorders>
          </w:tcPr>
          <w:p>
            <w:pPr>
              <w:rPr>
                <w:sz w:val="2"/>
                <w:szCs w:val="2"/>
              </w:rPr>
            </w:pPr>
          </w:p>
        </w:tc>
        <w:tc>
          <w:tcPr>
            <w:tcW w:w="3223" w:type="dxa"/>
            <w:gridSpan w:val="5"/>
            <w:vMerge/>
            <w:tcBorders>
              <w:top w:val="nil"/>
              <w:left w:val="single" w:sz="6" w:space="0" w:color="000000"/>
              <w:bottom w:val="single" w:sz="6" w:space="0" w:color="000000"/>
            </w:tcBorders>
          </w:tcPr>
          <w:p>
            <w:pPr>
              <w:rPr>
                <w:sz w:val="2"/>
                <w:szCs w:val="2"/>
              </w:rPr>
            </w:pPr>
          </w:p>
        </w:tc>
      </w:tr>
      <w:tr>
        <w:trPr>
          <w:trHeight w:val="247" w:hRule="exact"/>
        </w:trPr>
        <w:tc>
          <w:tcPr>
            <w:tcW w:w="775" w:type="dxa"/>
            <w:vMerge/>
            <w:tcBorders>
              <w:top w:val="nil"/>
              <w:bottom w:val="single" w:sz="6" w:space="0" w:color="000000"/>
              <w:right w:val="single" w:sz="6" w:space="0" w:color="000000"/>
            </w:tcBorders>
          </w:tcPr>
          <w:p>
            <w:pPr>
              <w:rPr>
                <w:sz w:val="2"/>
                <w:szCs w:val="2"/>
              </w:rPr>
            </w:pPr>
          </w:p>
        </w:tc>
        <w:tc>
          <w:tcPr>
            <w:tcW w:w="633" w:type="dxa"/>
            <w:vMerge/>
            <w:tcBorders>
              <w:top w:val="nil"/>
              <w:left w:val="single" w:sz="6" w:space="0" w:color="000000"/>
              <w:bottom w:val="single" w:sz="6" w:space="0" w:color="000000"/>
              <w:right w:val="single" w:sz="6" w:space="0" w:color="000000"/>
            </w:tcBorders>
          </w:tcPr>
          <w:p>
            <w:pPr>
              <w:rPr>
                <w:sz w:val="2"/>
                <w:szCs w:val="2"/>
              </w:rPr>
            </w:pPr>
          </w:p>
        </w:tc>
        <w:tc>
          <w:tcPr>
            <w:tcW w:w="1231" w:type="dxa"/>
            <w:vMerge/>
            <w:tcBorders>
              <w:top w:val="nil"/>
              <w:left w:val="single" w:sz="6" w:space="0" w:color="000000"/>
              <w:bottom w:val="single" w:sz="6" w:space="0" w:color="000000"/>
              <w:right w:val="single" w:sz="6" w:space="0" w:color="000000"/>
            </w:tcBorders>
          </w:tcPr>
          <w:p>
            <w:pPr>
              <w:rPr>
                <w:sz w:val="2"/>
                <w:szCs w:val="2"/>
              </w:rPr>
            </w:pPr>
          </w:p>
        </w:tc>
        <w:tc>
          <w:tcPr>
            <w:tcW w:w="1778" w:type="dxa"/>
            <w:vMerge/>
            <w:tcBorders>
              <w:top w:val="nil"/>
              <w:left w:val="single" w:sz="6" w:space="0" w:color="000000"/>
              <w:bottom w:val="single" w:sz="6" w:space="0" w:color="000000"/>
              <w:right w:val="single" w:sz="6" w:space="0" w:color="000000"/>
            </w:tcBorders>
          </w:tcPr>
          <w:p>
            <w:pPr>
              <w:rPr>
                <w:sz w:val="2"/>
                <w:szCs w:val="2"/>
              </w:rPr>
            </w:pPr>
          </w:p>
        </w:tc>
        <w:tc>
          <w:tcPr>
            <w:tcW w:w="566" w:type="dxa"/>
            <w:vMerge/>
            <w:tcBorders>
              <w:top w:val="nil"/>
              <w:left w:val="single" w:sz="6" w:space="0" w:color="000000"/>
              <w:bottom w:val="single" w:sz="6" w:space="0" w:color="000000"/>
              <w:right w:val="single" w:sz="6" w:space="0" w:color="000000"/>
            </w:tcBorders>
            <w:textDirection w:val="btLr"/>
          </w:tcPr>
          <w:p>
            <w:pPr>
              <w:rPr>
                <w:sz w:val="2"/>
                <w:szCs w:val="2"/>
              </w:rPr>
            </w:pPr>
          </w:p>
        </w:tc>
        <w:tc>
          <w:tcPr>
            <w:tcW w:w="1617" w:type="dxa"/>
            <w:vMerge/>
            <w:tcBorders>
              <w:top w:val="nil"/>
              <w:left w:val="single" w:sz="6" w:space="0" w:color="000000"/>
              <w:bottom w:val="single" w:sz="6" w:space="0" w:color="000000"/>
              <w:right w:val="single" w:sz="6" w:space="0" w:color="000000"/>
            </w:tcBorders>
          </w:tcPr>
          <w:p>
            <w:pPr>
              <w:rPr>
                <w:sz w:val="2"/>
                <w:szCs w:val="2"/>
              </w:rPr>
            </w:pPr>
          </w:p>
        </w:tc>
        <w:tc>
          <w:tcPr>
            <w:tcW w:w="643"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36"/>
              <w:ind w:left="170"/>
              <w:rPr>
                <w:sz w:val="18"/>
              </w:rPr>
            </w:pPr>
            <w:r>
              <w:rPr>
                <w:spacing w:val="-5"/>
                <w:sz w:val="18"/>
              </w:rPr>
              <w:t>MO</w:t>
            </w:r>
          </w:p>
        </w:tc>
        <w:tc>
          <w:tcPr>
            <w:tcW w:w="643"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36"/>
              <w:ind w:left="194"/>
              <w:rPr>
                <w:sz w:val="18"/>
              </w:rPr>
            </w:pPr>
            <w:r>
              <w:rPr>
                <w:spacing w:val="-5"/>
                <w:sz w:val="18"/>
              </w:rPr>
              <w:t>BR</w:t>
            </w:r>
          </w:p>
        </w:tc>
        <w:tc>
          <w:tcPr>
            <w:tcW w:w="641"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36"/>
              <w:ind w:left="194"/>
              <w:rPr>
                <w:sz w:val="18"/>
              </w:rPr>
            </w:pPr>
            <w:r>
              <w:rPr>
                <w:spacing w:val="-5"/>
                <w:sz w:val="18"/>
              </w:rPr>
              <w:t>DT</w:t>
            </w:r>
          </w:p>
        </w:tc>
        <w:tc>
          <w:tcPr>
            <w:tcW w:w="653"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36"/>
              <w:ind w:left="201"/>
              <w:rPr>
                <w:sz w:val="18"/>
              </w:rPr>
            </w:pPr>
            <w:r>
              <w:rPr>
                <w:spacing w:val="-5"/>
                <w:sz w:val="18"/>
              </w:rPr>
              <w:t>LA</w:t>
            </w:r>
          </w:p>
        </w:tc>
        <w:tc>
          <w:tcPr>
            <w:tcW w:w="643" w:type="dxa"/>
            <w:vMerge w:val="restart"/>
            <w:tcBorders>
              <w:top w:val="single" w:sz="6" w:space="0" w:color="000000"/>
              <w:left w:val="single" w:sz="6" w:space="0" w:color="000000"/>
              <w:bottom w:val="single" w:sz="6" w:space="0" w:color="000000"/>
            </w:tcBorders>
          </w:tcPr>
          <w:p>
            <w:pPr>
              <w:pStyle w:val="TableParagraph"/>
              <w:spacing w:before="136"/>
              <w:ind w:left="117"/>
              <w:rPr>
                <w:sz w:val="18"/>
              </w:rPr>
            </w:pPr>
            <w:r>
              <w:rPr>
                <w:spacing w:val="-5"/>
                <w:sz w:val="18"/>
              </w:rPr>
              <w:t>PAM</w:t>
            </w:r>
          </w:p>
        </w:tc>
      </w:tr>
      <w:tr>
        <w:trPr>
          <w:trHeight w:val="256" w:hRule="exact"/>
        </w:trPr>
        <w:tc>
          <w:tcPr>
            <w:tcW w:w="775" w:type="dxa"/>
            <w:vMerge/>
            <w:tcBorders>
              <w:top w:val="nil"/>
              <w:bottom w:val="single" w:sz="6" w:space="0" w:color="000000"/>
              <w:right w:val="single" w:sz="6" w:space="0" w:color="000000"/>
            </w:tcBorders>
          </w:tcPr>
          <w:p>
            <w:pPr>
              <w:rPr>
                <w:sz w:val="2"/>
                <w:szCs w:val="2"/>
              </w:rPr>
            </w:pPr>
          </w:p>
        </w:tc>
        <w:tc>
          <w:tcPr>
            <w:tcW w:w="633" w:type="dxa"/>
            <w:tcBorders>
              <w:top w:val="single" w:sz="6" w:space="0" w:color="000000"/>
              <w:left w:val="single" w:sz="6" w:space="0" w:color="000000"/>
              <w:bottom w:val="single" w:sz="6" w:space="0" w:color="000000"/>
              <w:right w:val="single" w:sz="6" w:space="0" w:color="000000"/>
            </w:tcBorders>
          </w:tcPr>
          <w:p>
            <w:pPr>
              <w:pStyle w:val="TableParagraph"/>
              <w:spacing w:before="14"/>
              <w:ind w:left="1" w:right="1"/>
              <w:jc w:val="center"/>
              <w:rPr>
                <w:sz w:val="18"/>
              </w:rPr>
            </w:pPr>
            <w:r>
              <w:rPr>
                <w:spacing w:val="-5"/>
                <w:sz w:val="18"/>
              </w:rPr>
              <w:t>HA</w:t>
            </w:r>
          </w:p>
        </w:tc>
        <w:tc>
          <w:tcPr>
            <w:tcW w:w="1231" w:type="dxa"/>
            <w:vMerge/>
            <w:tcBorders>
              <w:top w:val="nil"/>
              <w:left w:val="single" w:sz="6" w:space="0" w:color="000000"/>
              <w:bottom w:val="single" w:sz="6" w:space="0" w:color="000000"/>
              <w:right w:val="single" w:sz="6" w:space="0" w:color="000000"/>
            </w:tcBorders>
          </w:tcPr>
          <w:p>
            <w:pPr>
              <w:rPr>
                <w:sz w:val="2"/>
                <w:szCs w:val="2"/>
              </w:rPr>
            </w:pPr>
          </w:p>
        </w:tc>
        <w:tc>
          <w:tcPr>
            <w:tcW w:w="1778" w:type="dxa"/>
            <w:vMerge/>
            <w:tcBorders>
              <w:top w:val="nil"/>
              <w:left w:val="single" w:sz="6" w:space="0" w:color="000000"/>
              <w:bottom w:val="single" w:sz="6" w:space="0" w:color="000000"/>
              <w:right w:val="single" w:sz="6" w:space="0" w:color="000000"/>
            </w:tcBorders>
          </w:tcPr>
          <w:p>
            <w:pPr>
              <w:rPr>
                <w:sz w:val="2"/>
                <w:szCs w:val="2"/>
              </w:rPr>
            </w:pPr>
          </w:p>
        </w:tc>
        <w:tc>
          <w:tcPr>
            <w:tcW w:w="566" w:type="dxa"/>
            <w:vMerge/>
            <w:tcBorders>
              <w:top w:val="nil"/>
              <w:left w:val="single" w:sz="6" w:space="0" w:color="000000"/>
              <w:bottom w:val="single" w:sz="6" w:space="0" w:color="000000"/>
              <w:right w:val="single" w:sz="6" w:space="0" w:color="000000"/>
            </w:tcBorders>
            <w:textDirection w:val="btLr"/>
          </w:tcPr>
          <w:p>
            <w:pPr>
              <w:rPr>
                <w:sz w:val="2"/>
                <w:szCs w:val="2"/>
              </w:rPr>
            </w:pPr>
          </w:p>
        </w:tc>
        <w:tc>
          <w:tcPr>
            <w:tcW w:w="1617" w:type="dxa"/>
            <w:vMerge/>
            <w:tcBorders>
              <w:top w:val="nil"/>
              <w:left w:val="single" w:sz="6" w:space="0" w:color="000000"/>
              <w:bottom w:val="single" w:sz="6" w:space="0" w:color="000000"/>
              <w:right w:val="single" w:sz="6" w:space="0" w:color="000000"/>
            </w:tcBorders>
          </w:tcPr>
          <w:p>
            <w:pPr>
              <w:rPr>
                <w:sz w:val="2"/>
                <w:szCs w:val="2"/>
              </w:rPr>
            </w:pPr>
          </w:p>
        </w:tc>
        <w:tc>
          <w:tcPr>
            <w:tcW w:w="643" w:type="dxa"/>
            <w:vMerge/>
            <w:tcBorders>
              <w:top w:val="nil"/>
              <w:left w:val="single" w:sz="6" w:space="0" w:color="000000"/>
              <w:bottom w:val="single" w:sz="6" w:space="0" w:color="000000"/>
              <w:right w:val="single" w:sz="6" w:space="0" w:color="000000"/>
            </w:tcBorders>
          </w:tcPr>
          <w:p>
            <w:pPr>
              <w:rPr>
                <w:sz w:val="2"/>
                <w:szCs w:val="2"/>
              </w:rPr>
            </w:pPr>
          </w:p>
        </w:tc>
        <w:tc>
          <w:tcPr>
            <w:tcW w:w="643" w:type="dxa"/>
            <w:vMerge/>
            <w:tcBorders>
              <w:top w:val="nil"/>
              <w:left w:val="single" w:sz="6" w:space="0" w:color="000000"/>
              <w:bottom w:val="single" w:sz="6" w:space="0" w:color="000000"/>
              <w:right w:val="single" w:sz="6" w:space="0" w:color="000000"/>
            </w:tcBorders>
          </w:tcPr>
          <w:p>
            <w:pPr>
              <w:rPr>
                <w:sz w:val="2"/>
                <w:szCs w:val="2"/>
              </w:rPr>
            </w:pPr>
          </w:p>
        </w:tc>
        <w:tc>
          <w:tcPr>
            <w:tcW w:w="641" w:type="dxa"/>
            <w:vMerge/>
            <w:tcBorders>
              <w:top w:val="nil"/>
              <w:left w:val="single" w:sz="6" w:space="0" w:color="000000"/>
              <w:bottom w:val="single" w:sz="6" w:space="0" w:color="000000"/>
              <w:right w:val="single" w:sz="6" w:space="0" w:color="000000"/>
            </w:tcBorders>
          </w:tcPr>
          <w:p>
            <w:pPr>
              <w:rPr>
                <w:sz w:val="2"/>
                <w:szCs w:val="2"/>
              </w:rPr>
            </w:pPr>
          </w:p>
        </w:tc>
        <w:tc>
          <w:tcPr>
            <w:tcW w:w="653" w:type="dxa"/>
            <w:vMerge/>
            <w:tcBorders>
              <w:top w:val="nil"/>
              <w:left w:val="single" w:sz="6" w:space="0" w:color="000000"/>
              <w:bottom w:val="single" w:sz="6" w:space="0" w:color="000000"/>
              <w:right w:val="single" w:sz="6" w:space="0" w:color="000000"/>
            </w:tcBorders>
          </w:tcPr>
          <w:p>
            <w:pPr>
              <w:rPr>
                <w:sz w:val="2"/>
                <w:szCs w:val="2"/>
              </w:rPr>
            </w:pPr>
          </w:p>
        </w:tc>
        <w:tc>
          <w:tcPr>
            <w:tcW w:w="643" w:type="dxa"/>
            <w:vMerge/>
            <w:tcBorders>
              <w:top w:val="nil"/>
              <w:left w:val="single" w:sz="6" w:space="0" w:color="000000"/>
              <w:bottom w:val="single" w:sz="6" w:space="0" w:color="000000"/>
            </w:tcBorders>
          </w:tcPr>
          <w:p>
            <w:pPr>
              <w:rPr>
                <w:sz w:val="2"/>
                <w:szCs w:val="2"/>
              </w:rPr>
            </w:pPr>
          </w:p>
        </w:tc>
      </w:tr>
      <w:tr>
        <w:trPr>
          <w:trHeight w:val="213" w:hRule="exact"/>
        </w:trPr>
        <w:tc>
          <w:tcPr>
            <w:tcW w:w="775" w:type="dxa"/>
            <w:tcBorders>
              <w:top w:val="single" w:sz="6" w:space="0" w:color="000000"/>
              <w:bottom w:val="single" w:sz="6" w:space="0" w:color="000000"/>
              <w:right w:val="single" w:sz="6" w:space="0" w:color="000000"/>
            </w:tcBorders>
          </w:tcPr>
          <w:p>
            <w:pPr>
              <w:pStyle w:val="TableParagraph"/>
              <w:spacing w:line="179" w:lineRule="exact"/>
              <w:ind w:right="9"/>
              <w:jc w:val="center"/>
              <w:rPr>
                <w:sz w:val="18"/>
              </w:rPr>
            </w:pPr>
            <w:r>
              <w:rPr>
                <w:spacing w:val="-10"/>
                <w:sz w:val="18"/>
              </w:rPr>
              <w:t>1</w:t>
            </w:r>
          </w:p>
        </w:tc>
        <w:tc>
          <w:tcPr>
            <w:tcW w:w="633" w:type="dxa"/>
            <w:tcBorders>
              <w:top w:val="single" w:sz="6" w:space="0" w:color="000000"/>
              <w:left w:val="single" w:sz="6" w:space="0" w:color="000000"/>
              <w:bottom w:val="single" w:sz="6" w:space="0" w:color="000000"/>
              <w:right w:val="single" w:sz="6" w:space="0" w:color="000000"/>
            </w:tcBorders>
          </w:tcPr>
          <w:p>
            <w:pPr>
              <w:pStyle w:val="TableParagraph"/>
              <w:spacing w:line="179" w:lineRule="exact"/>
              <w:ind w:right="1"/>
              <w:jc w:val="center"/>
              <w:rPr>
                <w:sz w:val="18"/>
              </w:rPr>
            </w:pPr>
            <w:r>
              <w:rPr>
                <w:spacing w:val="-10"/>
                <w:sz w:val="18"/>
              </w:rPr>
              <w:t>2</w:t>
            </w:r>
          </w:p>
        </w:tc>
        <w:tc>
          <w:tcPr>
            <w:tcW w:w="1231" w:type="dxa"/>
            <w:tcBorders>
              <w:top w:val="single" w:sz="6" w:space="0" w:color="000000"/>
              <w:left w:val="single" w:sz="6" w:space="0" w:color="000000"/>
              <w:bottom w:val="single" w:sz="6" w:space="0" w:color="000000"/>
              <w:right w:val="single" w:sz="6" w:space="0" w:color="000000"/>
            </w:tcBorders>
          </w:tcPr>
          <w:p>
            <w:pPr>
              <w:pStyle w:val="TableParagraph"/>
              <w:spacing w:line="179" w:lineRule="exact"/>
              <w:ind w:left="19" w:right="18"/>
              <w:jc w:val="center"/>
              <w:rPr>
                <w:sz w:val="18"/>
              </w:rPr>
            </w:pPr>
            <w:r>
              <w:rPr>
                <w:spacing w:val="-10"/>
                <w:sz w:val="18"/>
              </w:rPr>
              <w:t>3</w:t>
            </w:r>
          </w:p>
        </w:tc>
        <w:tc>
          <w:tcPr>
            <w:tcW w:w="1778" w:type="dxa"/>
            <w:tcBorders>
              <w:top w:val="single" w:sz="6" w:space="0" w:color="000000"/>
              <w:left w:val="single" w:sz="6" w:space="0" w:color="000000"/>
              <w:bottom w:val="single" w:sz="6" w:space="0" w:color="000000"/>
              <w:right w:val="single" w:sz="6" w:space="0" w:color="000000"/>
            </w:tcBorders>
          </w:tcPr>
          <w:p>
            <w:pPr>
              <w:pStyle w:val="TableParagraph"/>
              <w:spacing w:line="179" w:lineRule="exact"/>
              <w:ind w:left="28" w:right="29"/>
              <w:jc w:val="center"/>
              <w:rPr>
                <w:sz w:val="18"/>
              </w:rPr>
            </w:pPr>
            <w:r>
              <w:rPr>
                <w:spacing w:val="-10"/>
                <w:sz w:val="18"/>
              </w:rPr>
              <w:t>4</w:t>
            </w:r>
          </w:p>
        </w:tc>
        <w:tc>
          <w:tcPr>
            <w:tcW w:w="566" w:type="dxa"/>
            <w:tcBorders>
              <w:top w:val="single" w:sz="6" w:space="0" w:color="000000"/>
              <w:left w:val="single" w:sz="6" w:space="0" w:color="000000"/>
              <w:bottom w:val="single" w:sz="6" w:space="0" w:color="000000"/>
              <w:right w:val="single" w:sz="6" w:space="0" w:color="000000"/>
            </w:tcBorders>
          </w:tcPr>
          <w:p>
            <w:pPr>
              <w:pStyle w:val="TableParagraph"/>
              <w:spacing w:line="179" w:lineRule="exact"/>
              <w:ind w:left="11" w:right="12"/>
              <w:jc w:val="center"/>
              <w:rPr>
                <w:sz w:val="18"/>
              </w:rPr>
            </w:pPr>
            <w:r>
              <w:rPr>
                <w:spacing w:val="-10"/>
                <w:sz w:val="18"/>
              </w:rPr>
              <w:t>5</w:t>
            </w:r>
          </w:p>
        </w:tc>
        <w:tc>
          <w:tcPr>
            <w:tcW w:w="1617" w:type="dxa"/>
            <w:tcBorders>
              <w:top w:val="single" w:sz="6" w:space="0" w:color="000000"/>
              <w:left w:val="single" w:sz="6" w:space="0" w:color="000000"/>
              <w:bottom w:val="single" w:sz="6" w:space="0" w:color="000000"/>
              <w:right w:val="single" w:sz="6" w:space="0" w:color="000000"/>
            </w:tcBorders>
          </w:tcPr>
          <w:p>
            <w:pPr>
              <w:pStyle w:val="TableParagraph"/>
              <w:spacing w:line="179" w:lineRule="exact"/>
              <w:ind w:left="4" w:right="5"/>
              <w:jc w:val="center"/>
              <w:rPr>
                <w:sz w:val="18"/>
              </w:rPr>
            </w:pPr>
            <w:r>
              <w:rPr>
                <w:spacing w:val="-10"/>
                <w:sz w:val="18"/>
              </w:rPr>
              <w:t>6</w:t>
            </w:r>
          </w:p>
        </w:tc>
        <w:tc>
          <w:tcPr>
            <w:tcW w:w="643" w:type="dxa"/>
            <w:tcBorders>
              <w:top w:val="single" w:sz="6" w:space="0" w:color="000000"/>
              <w:left w:val="single" w:sz="6" w:space="0" w:color="000000"/>
              <w:bottom w:val="single" w:sz="6" w:space="0" w:color="000000"/>
              <w:right w:val="single" w:sz="6" w:space="0" w:color="000000"/>
            </w:tcBorders>
          </w:tcPr>
          <w:p>
            <w:pPr>
              <w:pStyle w:val="TableParagraph"/>
              <w:spacing w:line="179" w:lineRule="exact"/>
              <w:ind w:left="15" w:right="12"/>
              <w:jc w:val="center"/>
              <w:rPr>
                <w:sz w:val="18"/>
              </w:rPr>
            </w:pPr>
            <w:r>
              <w:rPr>
                <w:spacing w:val="-10"/>
                <w:sz w:val="18"/>
              </w:rPr>
              <w:t>7</w:t>
            </w:r>
          </w:p>
        </w:tc>
        <w:tc>
          <w:tcPr>
            <w:tcW w:w="643" w:type="dxa"/>
            <w:tcBorders>
              <w:top w:val="single" w:sz="6" w:space="0" w:color="000000"/>
              <w:left w:val="single" w:sz="6" w:space="0" w:color="000000"/>
              <w:bottom w:val="single" w:sz="6" w:space="0" w:color="000000"/>
              <w:right w:val="single" w:sz="6" w:space="0" w:color="000000"/>
            </w:tcBorders>
          </w:tcPr>
          <w:p>
            <w:pPr>
              <w:pStyle w:val="TableParagraph"/>
              <w:spacing w:line="179" w:lineRule="exact"/>
              <w:ind w:left="121" w:right="12"/>
              <w:jc w:val="center"/>
              <w:rPr>
                <w:sz w:val="18"/>
              </w:rPr>
            </w:pPr>
            <w:r>
              <w:rPr>
                <w:spacing w:val="-10"/>
                <w:sz w:val="18"/>
              </w:rPr>
              <w:t>8</w:t>
            </w:r>
          </w:p>
        </w:tc>
        <w:tc>
          <w:tcPr>
            <w:tcW w:w="641" w:type="dxa"/>
            <w:tcBorders>
              <w:top w:val="single" w:sz="6" w:space="0" w:color="000000"/>
              <w:left w:val="single" w:sz="6" w:space="0" w:color="000000"/>
              <w:bottom w:val="single" w:sz="6" w:space="0" w:color="000000"/>
              <w:right w:val="single" w:sz="6" w:space="0" w:color="000000"/>
            </w:tcBorders>
          </w:tcPr>
          <w:p>
            <w:pPr>
              <w:pStyle w:val="TableParagraph"/>
              <w:spacing w:line="179" w:lineRule="exact"/>
              <w:ind w:left="1"/>
              <w:jc w:val="center"/>
              <w:rPr>
                <w:sz w:val="18"/>
              </w:rPr>
            </w:pPr>
            <w:r>
              <w:rPr>
                <w:spacing w:val="-10"/>
                <w:sz w:val="18"/>
              </w:rPr>
              <w:t>9</w:t>
            </w:r>
          </w:p>
        </w:tc>
        <w:tc>
          <w:tcPr>
            <w:tcW w:w="653" w:type="dxa"/>
            <w:tcBorders>
              <w:top w:val="single" w:sz="6" w:space="0" w:color="000000"/>
              <w:left w:val="single" w:sz="6" w:space="0" w:color="000000"/>
              <w:bottom w:val="single" w:sz="6" w:space="0" w:color="000000"/>
              <w:right w:val="single" w:sz="6" w:space="0" w:color="000000"/>
            </w:tcBorders>
          </w:tcPr>
          <w:p>
            <w:pPr>
              <w:pStyle w:val="TableParagraph"/>
              <w:spacing w:line="179" w:lineRule="exact"/>
              <w:ind w:left="118"/>
              <w:jc w:val="center"/>
              <w:rPr>
                <w:sz w:val="18"/>
              </w:rPr>
            </w:pPr>
            <w:r>
              <w:rPr>
                <w:spacing w:val="-5"/>
                <w:sz w:val="18"/>
              </w:rPr>
              <w:t>10</w:t>
            </w:r>
          </w:p>
        </w:tc>
        <w:tc>
          <w:tcPr>
            <w:tcW w:w="643" w:type="dxa"/>
            <w:tcBorders>
              <w:top w:val="single" w:sz="6" w:space="0" w:color="000000"/>
              <w:left w:val="single" w:sz="6" w:space="0" w:color="000000"/>
              <w:bottom w:val="single" w:sz="6" w:space="0" w:color="000000"/>
            </w:tcBorders>
          </w:tcPr>
          <w:p>
            <w:pPr>
              <w:pStyle w:val="TableParagraph"/>
              <w:spacing w:line="179" w:lineRule="exact"/>
              <w:ind w:left="121"/>
              <w:jc w:val="center"/>
              <w:rPr>
                <w:sz w:val="18"/>
              </w:rPr>
            </w:pPr>
            <w:r>
              <w:rPr>
                <w:spacing w:val="-5"/>
                <w:sz w:val="18"/>
              </w:rPr>
              <w:t>11</w:t>
            </w:r>
          </w:p>
        </w:tc>
      </w:tr>
      <w:tr>
        <w:trPr>
          <w:trHeight w:val="611" w:hRule="exact"/>
        </w:trPr>
        <w:tc>
          <w:tcPr>
            <w:tcW w:w="775" w:type="dxa"/>
            <w:tcBorders>
              <w:top w:val="single" w:sz="6" w:space="0" w:color="000000"/>
              <w:bottom w:val="single" w:sz="4" w:space="0" w:color="000000"/>
              <w:right w:val="single" w:sz="4" w:space="0" w:color="000000"/>
            </w:tcBorders>
          </w:tcPr>
          <w:p>
            <w:pPr>
              <w:pStyle w:val="TableParagraph"/>
              <w:spacing w:before="194"/>
              <w:ind w:left="12" w:right="17"/>
              <w:jc w:val="center"/>
              <w:rPr>
                <w:sz w:val="18"/>
              </w:rPr>
            </w:pPr>
            <w:r>
              <w:rPr>
                <w:sz w:val="18"/>
              </w:rPr>
              <w:t>362</w:t>
            </w:r>
            <w:r>
              <w:rPr>
                <w:spacing w:val="1"/>
                <w:sz w:val="18"/>
              </w:rPr>
              <w:t> </w:t>
            </w:r>
            <w:r>
              <w:rPr>
                <w:spacing w:val="-10"/>
                <w:sz w:val="18"/>
              </w:rPr>
              <w:t>G</w:t>
            </w:r>
          </w:p>
        </w:tc>
        <w:tc>
          <w:tcPr>
            <w:tcW w:w="633" w:type="dxa"/>
            <w:tcBorders>
              <w:top w:val="single" w:sz="6" w:space="0" w:color="000000"/>
              <w:left w:val="single" w:sz="4" w:space="0" w:color="000000"/>
              <w:bottom w:val="single" w:sz="4" w:space="0" w:color="000000"/>
              <w:right w:val="single" w:sz="4" w:space="0" w:color="000000"/>
            </w:tcBorders>
          </w:tcPr>
          <w:p>
            <w:pPr>
              <w:pStyle w:val="TableParagraph"/>
              <w:spacing w:before="194"/>
              <w:ind w:left="11" w:right="12"/>
              <w:jc w:val="center"/>
              <w:rPr>
                <w:sz w:val="18"/>
              </w:rPr>
            </w:pPr>
            <w:r>
              <w:rPr>
                <w:spacing w:val="-4"/>
                <w:sz w:val="18"/>
              </w:rPr>
              <w:t>0.30</w:t>
            </w:r>
          </w:p>
        </w:tc>
        <w:tc>
          <w:tcPr>
            <w:tcW w:w="1231" w:type="dxa"/>
            <w:tcBorders>
              <w:top w:val="single" w:sz="6" w:space="0" w:color="000000"/>
              <w:left w:val="single" w:sz="4" w:space="0" w:color="000000"/>
              <w:bottom w:val="single" w:sz="4" w:space="0" w:color="000000"/>
              <w:right w:val="single" w:sz="4" w:space="0" w:color="000000"/>
            </w:tcBorders>
          </w:tcPr>
          <w:p>
            <w:pPr>
              <w:pStyle w:val="TableParagraph"/>
              <w:spacing w:line="203" w:lineRule="exact" w:before="93"/>
              <w:ind w:left="362"/>
              <w:rPr>
                <w:sz w:val="18"/>
              </w:rPr>
            </w:pPr>
            <w:r>
              <w:rPr>
                <w:spacing w:val="-2"/>
                <w:sz w:val="18"/>
                <w:u w:val="single"/>
              </w:rPr>
              <w:t>3.3.2.2</w:t>
            </w:r>
          </w:p>
          <w:p>
            <w:pPr>
              <w:pStyle w:val="TableParagraph"/>
              <w:spacing w:line="203" w:lineRule="exact"/>
              <w:ind w:left="362"/>
              <w:rPr>
                <w:sz w:val="18"/>
              </w:rPr>
            </w:pPr>
            <w:r>
              <w:rPr>
                <w:spacing w:val="-2"/>
                <w:sz w:val="18"/>
              </w:rPr>
              <w:t>1.3.4.1</w:t>
            </w:r>
          </w:p>
        </w:tc>
        <w:tc>
          <w:tcPr>
            <w:tcW w:w="1778" w:type="dxa"/>
            <w:tcBorders>
              <w:top w:val="single" w:sz="6" w:space="0" w:color="000000"/>
              <w:left w:val="single" w:sz="4" w:space="0" w:color="000000"/>
              <w:bottom w:val="single" w:sz="4" w:space="0" w:color="000000"/>
              <w:right w:val="single" w:sz="4" w:space="0" w:color="000000"/>
            </w:tcBorders>
          </w:tcPr>
          <w:p>
            <w:pPr>
              <w:pStyle w:val="TableParagraph"/>
              <w:spacing w:line="197" w:lineRule="exact"/>
              <w:jc w:val="center"/>
              <w:rPr>
                <w:sz w:val="18"/>
              </w:rPr>
            </w:pPr>
            <w:r>
              <w:rPr>
                <w:spacing w:val="-2"/>
                <w:sz w:val="18"/>
                <w:u w:val="single"/>
              </w:rPr>
              <w:t>7MO3FA</w:t>
            </w:r>
          </w:p>
          <w:p>
            <w:pPr>
              <w:pStyle w:val="TableParagraph"/>
              <w:spacing w:line="200" w:lineRule="exact"/>
              <w:jc w:val="center"/>
              <w:rPr>
                <w:sz w:val="18"/>
              </w:rPr>
            </w:pPr>
            <w:r>
              <w:rPr>
                <w:spacing w:val="-4"/>
                <w:sz w:val="18"/>
                <w:u w:val="single"/>
              </w:rPr>
              <w:t>10MO</w:t>
            </w:r>
          </w:p>
          <w:p>
            <w:pPr>
              <w:pStyle w:val="TableParagraph"/>
              <w:spacing w:line="182" w:lineRule="exact"/>
              <w:jc w:val="center"/>
              <w:rPr>
                <w:sz w:val="18"/>
              </w:rPr>
            </w:pPr>
            <w:r>
              <w:rPr>
                <w:spacing w:val="-10"/>
                <w:sz w:val="18"/>
              </w:rPr>
              <w:t>-</w:t>
            </w:r>
          </w:p>
        </w:tc>
        <w:tc>
          <w:tcPr>
            <w:tcW w:w="566" w:type="dxa"/>
            <w:tcBorders>
              <w:top w:val="single" w:sz="6" w:space="0" w:color="000000"/>
              <w:left w:val="single" w:sz="4" w:space="0" w:color="000000"/>
              <w:bottom w:val="single" w:sz="4" w:space="0" w:color="000000"/>
              <w:right w:val="single" w:sz="4" w:space="0" w:color="000000"/>
            </w:tcBorders>
          </w:tcPr>
          <w:p>
            <w:pPr>
              <w:pStyle w:val="TableParagraph"/>
              <w:spacing w:line="199" w:lineRule="exact"/>
              <w:ind w:left="12" w:right="11"/>
              <w:jc w:val="center"/>
              <w:rPr>
                <w:sz w:val="18"/>
              </w:rPr>
            </w:pPr>
            <w:r>
              <w:rPr>
                <w:spacing w:val="-5"/>
                <w:sz w:val="18"/>
              </w:rPr>
              <w:t>0,7</w:t>
            </w:r>
          </w:p>
          <w:p>
            <w:pPr>
              <w:pStyle w:val="TableParagraph"/>
              <w:spacing w:line="186" w:lineRule="exact" w:before="194"/>
              <w:ind w:left="12" w:right="12"/>
              <w:jc w:val="center"/>
              <w:rPr>
                <w:sz w:val="18"/>
              </w:rPr>
            </w:pPr>
            <w:r>
              <w:rPr>
                <w:spacing w:val="-10"/>
                <w:sz w:val="18"/>
              </w:rPr>
              <w:t>-</w:t>
            </w:r>
          </w:p>
        </w:tc>
        <w:tc>
          <w:tcPr>
            <w:tcW w:w="1617" w:type="dxa"/>
            <w:tcBorders>
              <w:top w:val="single" w:sz="6" w:space="0" w:color="000000"/>
              <w:left w:val="single" w:sz="4" w:space="0" w:color="000000"/>
              <w:bottom w:val="single" w:sz="4" w:space="0" w:color="000000"/>
              <w:right w:val="single" w:sz="4" w:space="0" w:color="000000"/>
            </w:tcBorders>
          </w:tcPr>
          <w:p>
            <w:pPr>
              <w:pStyle w:val="TableParagraph"/>
              <w:spacing w:before="194"/>
              <w:ind w:left="7" w:right="4"/>
              <w:jc w:val="center"/>
              <w:rPr>
                <w:sz w:val="18"/>
              </w:rPr>
            </w:pPr>
            <w:r>
              <w:rPr>
                <w:spacing w:val="-4"/>
                <w:sz w:val="18"/>
              </w:rPr>
              <w:t>0.06</w:t>
            </w:r>
          </w:p>
        </w:tc>
        <w:tc>
          <w:tcPr>
            <w:tcW w:w="643" w:type="dxa"/>
            <w:tcBorders>
              <w:top w:val="single" w:sz="6" w:space="0" w:color="000000"/>
              <w:left w:val="single" w:sz="4" w:space="0" w:color="000000"/>
              <w:bottom w:val="single" w:sz="4" w:space="0" w:color="000000"/>
              <w:right w:val="single" w:sz="4" w:space="0" w:color="000000"/>
            </w:tcBorders>
          </w:tcPr>
          <w:p>
            <w:pPr>
              <w:pStyle w:val="TableParagraph"/>
              <w:spacing w:before="194"/>
              <w:ind w:left="4" w:right="1"/>
              <w:jc w:val="center"/>
              <w:rPr>
                <w:sz w:val="18"/>
              </w:rPr>
            </w:pPr>
            <w:r>
              <w:rPr>
                <w:spacing w:val="-4"/>
                <w:sz w:val="18"/>
              </w:rPr>
              <w:t>0.06</w:t>
            </w:r>
          </w:p>
        </w:tc>
        <w:tc>
          <w:tcPr>
            <w:tcW w:w="643" w:type="dxa"/>
            <w:tcBorders>
              <w:top w:val="single" w:sz="6" w:space="0" w:color="000000"/>
              <w:left w:val="single" w:sz="4" w:space="0" w:color="000000"/>
              <w:bottom w:val="single" w:sz="4" w:space="0" w:color="000000"/>
              <w:right w:val="single" w:sz="4" w:space="0" w:color="000000"/>
            </w:tcBorders>
          </w:tcPr>
          <w:p>
            <w:pPr>
              <w:pStyle w:val="TableParagraph"/>
              <w:rPr>
                <w:sz w:val="18"/>
              </w:rPr>
            </w:pPr>
          </w:p>
        </w:tc>
        <w:tc>
          <w:tcPr>
            <w:tcW w:w="641" w:type="dxa"/>
            <w:tcBorders>
              <w:top w:val="single" w:sz="6" w:space="0" w:color="000000"/>
              <w:left w:val="single" w:sz="4" w:space="0" w:color="000000"/>
              <w:bottom w:val="single" w:sz="4" w:space="0" w:color="000000"/>
              <w:right w:val="single" w:sz="4" w:space="0" w:color="000000"/>
            </w:tcBorders>
          </w:tcPr>
          <w:p>
            <w:pPr>
              <w:pStyle w:val="TableParagraph"/>
              <w:rPr>
                <w:sz w:val="18"/>
              </w:rPr>
            </w:pPr>
          </w:p>
        </w:tc>
        <w:tc>
          <w:tcPr>
            <w:tcW w:w="653" w:type="dxa"/>
            <w:tcBorders>
              <w:top w:val="single" w:sz="6" w:space="0" w:color="000000"/>
              <w:left w:val="single" w:sz="4" w:space="0" w:color="000000"/>
              <w:bottom w:val="single" w:sz="4" w:space="0" w:color="000000"/>
              <w:right w:val="single" w:sz="4" w:space="0" w:color="000000"/>
            </w:tcBorders>
          </w:tcPr>
          <w:p>
            <w:pPr>
              <w:pStyle w:val="TableParagraph"/>
              <w:spacing w:before="194"/>
              <w:ind w:left="118" w:right="1"/>
              <w:jc w:val="center"/>
              <w:rPr>
                <w:sz w:val="18"/>
              </w:rPr>
            </w:pPr>
            <w:r>
              <w:rPr>
                <w:spacing w:val="-10"/>
                <w:sz w:val="18"/>
              </w:rPr>
              <w:t>-</w:t>
            </w:r>
          </w:p>
        </w:tc>
        <w:tc>
          <w:tcPr>
            <w:tcW w:w="643" w:type="dxa"/>
            <w:tcBorders>
              <w:top w:val="single" w:sz="6" w:space="0" w:color="000000"/>
              <w:left w:val="single" w:sz="4" w:space="0" w:color="000000"/>
              <w:bottom w:val="single" w:sz="4" w:space="0" w:color="000000"/>
            </w:tcBorders>
          </w:tcPr>
          <w:p>
            <w:pPr>
              <w:pStyle w:val="TableParagraph"/>
              <w:rPr>
                <w:sz w:val="18"/>
              </w:rPr>
            </w:pPr>
          </w:p>
        </w:tc>
      </w:tr>
      <w:tr>
        <w:trPr>
          <w:trHeight w:val="611" w:hRule="exact"/>
        </w:trPr>
        <w:tc>
          <w:tcPr>
            <w:tcW w:w="775" w:type="dxa"/>
            <w:tcBorders>
              <w:top w:val="single" w:sz="4" w:space="0" w:color="000000"/>
              <w:bottom w:val="single" w:sz="4" w:space="0" w:color="000000"/>
              <w:right w:val="single" w:sz="4" w:space="0" w:color="000000"/>
            </w:tcBorders>
          </w:tcPr>
          <w:p>
            <w:pPr>
              <w:pStyle w:val="TableParagraph"/>
              <w:spacing w:line="232" w:lineRule="auto" w:before="98"/>
              <w:ind w:left="222" w:right="80" w:hanging="147"/>
              <w:rPr>
                <w:sz w:val="18"/>
              </w:rPr>
            </w:pPr>
            <w:r>
              <w:rPr>
                <w:spacing w:val="-2"/>
                <w:sz w:val="18"/>
              </w:rPr>
              <w:t>TOTAL </w:t>
            </w:r>
            <w:r>
              <w:rPr>
                <w:spacing w:val="-4"/>
                <w:sz w:val="18"/>
              </w:rPr>
              <w:t>C.1.</w:t>
            </w:r>
          </w:p>
        </w:tc>
        <w:tc>
          <w:tcPr>
            <w:tcW w:w="633" w:type="dxa"/>
            <w:tcBorders>
              <w:top w:val="single" w:sz="4" w:space="0" w:color="000000"/>
              <w:left w:val="single" w:sz="4" w:space="0" w:color="000000"/>
              <w:bottom w:val="single" w:sz="4" w:space="0" w:color="000000"/>
              <w:right w:val="single" w:sz="4" w:space="0" w:color="000000"/>
            </w:tcBorders>
          </w:tcPr>
          <w:p>
            <w:pPr>
              <w:pStyle w:val="TableParagraph"/>
              <w:spacing w:before="194"/>
              <w:ind w:left="11" w:right="12"/>
              <w:jc w:val="center"/>
              <w:rPr>
                <w:sz w:val="18"/>
              </w:rPr>
            </w:pPr>
            <w:r>
              <w:rPr>
                <w:spacing w:val="-4"/>
                <w:sz w:val="18"/>
              </w:rPr>
              <w:t>7.98</w:t>
            </w:r>
          </w:p>
        </w:tc>
        <w:tc>
          <w:tcPr>
            <w:tcW w:w="1231" w:type="dxa"/>
            <w:tcBorders>
              <w:top w:val="single" w:sz="4" w:space="0" w:color="000000"/>
              <w:left w:val="single" w:sz="4" w:space="0" w:color="000000"/>
              <w:bottom w:val="single" w:sz="4" w:space="0" w:color="000000"/>
              <w:right w:val="single" w:sz="4" w:space="0" w:color="000000"/>
            </w:tcBorders>
          </w:tcPr>
          <w:p>
            <w:pPr>
              <w:pStyle w:val="TableParagraph"/>
              <w:spacing w:line="204" w:lineRule="exact" w:before="93"/>
              <w:ind w:left="8" w:right="8"/>
              <w:jc w:val="center"/>
              <w:rPr>
                <w:sz w:val="18"/>
              </w:rPr>
            </w:pPr>
            <w:r>
              <w:rPr>
                <w:spacing w:val="-10"/>
                <w:sz w:val="18"/>
              </w:rPr>
              <w:t>-</w:t>
            </w:r>
          </w:p>
          <w:p>
            <w:pPr>
              <w:pStyle w:val="TableParagraph"/>
              <w:spacing w:line="204" w:lineRule="exact"/>
              <w:ind w:left="8" w:right="8"/>
              <w:jc w:val="center"/>
              <w:rPr>
                <w:sz w:val="18"/>
              </w:rPr>
            </w:pPr>
            <w:r>
              <w:rPr>
                <w:spacing w:val="-10"/>
                <w:sz w:val="18"/>
              </w:rPr>
              <w:t>-</w:t>
            </w:r>
          </w:p>
        </w:tc>
        <w:tc>
          <w:tcPr>
            <w:tcW w:w="1778" w:type="dxa"/>
            <w:tcBorders>
              <w:top w:val="single" w:sz="4" w:space="0" w:color="000000"/>
              <w:left w:val="single" w:sz="4" w:space="0" w:color="000000"/>
              <w:bottom w:val="single" w:sz="4" w:space="0" w:color="000000"/>
              <w:right w:val="single" w:sz="4" w:space="0" w:color="000000"/>
            </w:tcBorders>
          </w:tcPr>
          <w:p>
            <w:pPr>
              <w:pStyle w:val="TableParagraph"/>
              <w:spacing w:line="198" w:lineRule="exact"/>
              <w:jc w:val="center"/>
              <w:rPr>
                <w:sz w:val="18"/>
              </w:rPr>
            </w:pPr>
            <w:r>
              <w:rPr>
                <w:spacing w:val="-10"/>
                <w:sz w:val="18"/>
              </w:rPr>
              <w:t>-</w:t>
            </w:r>
          </w:p>
          <w:p>
            <w:pPr>
              <w:pStyle w:val="TableParagraph"/>
              <w:spacing w:line="199" w:lineRule="exact"/>
              <w:jc w:val="center"/>
              <w:rPr>
                <w:sz w:val="18"/>
              </w:rPr>
            </w:pPr>
            <w:r>
              <w:rPr>
                <w:spacing w:val="-10"/>
                <w:sz w:val="18"/>
              </w:rPr>
              <w:t>-</w:t>
            </w:r>
          </w:p>
          <w:p>
            <w:pPr>
              <w:pStyle w:val="TableParagraph"/>
              <w:spacing w:line="185" w:lineRule="exact"/>
              <w:jc w:val="center"/>
              <w:rPr>
                <w:sz w:val="18"/>
              </w:rPr>
            </w:pPr>
            <w:r>
              <w:rPr>
                <w:spacing w:val="-10"/>
                <w:sz w:val="18"/>
              </w:rPr>
              <w:t>-</w:t>
            </w:r>
          </w:p>
        </w:tc>
        <w:tc>
          <w:tcPr>
            <w:tcW w:w="566" w:type="dxa"/>
            <w:tcBorders>
              <w:top w:val="single" w:sz="4" w:space="0" w:color="000000"/>
              <w:left w:val="single" w:sz="4" w:space="0" w:color="000000"/>
              <w:bottom w:val="single" w:sz="4" w:space="0" w:color="000000"/>
              <w:right w:val="single" w:sz="4" w:space="0" w:color="000000"/>
            </w:tcBorders>
          </w:tcPr>
          <w:p>
            <w:pPr>
              <w:pStyle w:val="TableParagraph"/>
              <w:spacing w:line="202" w:lineRule="exact"/>
              <w:ind w:left="12" w:right="12"/>
              <w:jc w:val="center"/>
              <w:rPr>
                <w:sz w:val="18"/>
              </w:rPr>
            </w:pPr>
            <w:r>
              <w:rPr>
                <w:spacing w:val="-10"/>
                <w:sz w:val="18"/>
              </w:rPr>
              <w:t>-</w:t>
            </w:r>
          </w:p>
          <w:p>
            <w:pPr>
              <w:pStyle w:val="TableParagraph"/>
              <w:spacing w:line="189" w:lineRule="exact" w:before="191"/>
              <w:ind w:left="12" w:right="12"/>
              <w:jc w:val="center"/>
              <w:rPr>
                <w:sz w:val="18"/>
              </w:rPr>
            </w:pPr>
            <w:r>
              <w:rPr>
                <w:spacing w:val="-10"/>
                <w:sz w:val="18"/>
              </w:rPr>
              <w:t>-</w:t>
            </w:r>
          </w:p>
        </w:tc>
        <w:tc>
          <w:tcPr>
            <w:tcW w:w="1617" w:type="dxa"/>
            <w:tcBorders>
              <w:top w:val="single" w:sz="4" w:space="0" w:color="000000"/>
              <w:left w:val="single" w:sz="4" w:space="0" w:color="000000"/>
              <w:bottom w:val="single" w:sz="4" w:space="0" w:color="000000"/>
              <w:right w:val="single" w:sz="4" w:space="0" w:color="000000"/>
            </w:tcBorders>
          </w:tcPr>
          <w:p>
            <w:pPr>
              <w:pStyle w:val="TableParagraph"/>
              <w:spacing w:before="194"/>
              <w:ind w:left="7" w:right="4"/>
              <w:jc w:val="center"/>
              <w:rPr>
                <w:sz w:val="18"/>
              </w:rPr>
            </w:pPr>
            <w:r>
              <w:rPr>
                <w:spacing w:val="-4"/>
                <w:sz w:val="18"/>
              </w:rPr>
              <w:t>1.84</w:t>
            </w:r>
          </w:p>
        </w:tc>
        <w:tc>
          <w:tcPr>
            <w:tcW w:w="643" w:type="dxa"/>
            <w:tcBorders>
              <w:top w:val="single" w:sz="4" w:space="0" w:color="000000"/>
              <w:left w:val="single" w:sz="4" w:space="0" w:color="000000"/>
              <w:bottom w:val="single" w:sz="4" w:space="0" w:color="000000"/>
              <w:right w:val="single" w:sz="4" w:space="0" w:color="000000"/>
            </w:tcBorders>
          </w:tcPr>
          <w:p>
            <w:pPr>
              <w:pStyle w:val="TableParagraph"/>
              <w:spacing w:before="194"/>
              <w:ind w:left="4" w:right="1"/>
              <w:jc w:val="center"/>
              <w:rPr>
                <w:sz w:val="18"/>
              </w:rPr>
            </w:pPr>
            <w:r>
              <w:rPr>
                <w:spacing w:val="-4"/>
                <w:sz w:val="18"/>
              </w:rPr>
              <w:t>1,34</w:t>
            </w:r>
          </w:p>
        </w:tc>
        <w:tc>
          <w:tcPr>
            <w:tcW w:w="643" w:type="dxa"/>
            <w:tcBorders>
              <w:top w:val="single" w:sz="4" w:space="0" w:color="000000"/>
              <w:left w:val="single" w:sz="4" w:space="0" w:color="000000"/>
              <w:bottom w:val="single" w:sz="4" w:space="0" w:color="000000"/>
              <w:right w:val="single" w:sz="4" w:space="0" w:color="000000"/>
            </w:tcBorders>
          </w:tcPr>
          <w:p>
            <w:pPr>
              <w:pStyle w:val="TableParagraph"/>
              <w:spacing w:before="194"/>
              <w:ind w:left="3" w:right="4"/>
              <w:jc w:val="center"/>
              <w:rPr>
                <w:sz w:val="18"/>
              </w:rPr>
            </w:pPr>
            <w:r>
              <w:rPr>
                <w:spacing w:val="-4"/>
                <w:sz w:val="18"/>
              </w:rPr>
              <w:t>0,10</w:t>
            </w:r>
          </w:p>
        </w:tc>
        <w:tc>
          <w:tcPr>
            <w:tcW w:w="641" w:type="dxa"/>
            <w:tcBorders>
              <w:top w:val="single" w:sz="4" w:space="0" w:color="000000"/>
              <w:left w:val="single" w:sz="4" w:space="0" w:color="000000"/>
              <w:bottom w:val="single" w:sz="4" w:space="0" w:color="000000"/>
              <w:right w:val="single" w:sz="4" w:space="0" w:color="000000"/>
            </w:tcBorders>
          </w:tcPr>
          <w:p>
            <w:pPr>
              <w:pStyle w:val="TableParagraph"/>
              <w:spacing w:before="194"/>
              <w:ind w:left="1"/>
              <w:jc w:val="center"/>
              <w:rPr>
                <w:sz w:val="18"/>
              </w:rPr>
            </w:pPr>
            <w:r>
              <w:rPr>
                <w:spacing w:val="-4"/>
                <w:sz w:val="18"/>
              </w:rPr>
              <w:t>0.37</w:t>
            </w:r>
          </w:p>
        </w:tc>
        <w:tc>
          <w:tcPr>
            <w:tcW w:w="653" w:type="dxa"/>
            <w:tcBorders>
              <w:top w:val="single" w:sz="4" w:space="0" w:color="000000"/>
              <w:left w:val="single" w:sz="4" w:space="0" w:color="000000"/>
              <w:bottom w:val="single" w:sz="4" w:space="0" w:color="000000"/>
              <w:right w:val="single" w:sz="4" w:space="0" w:color="000000"/>
            </w:tcBorders>
          </w:tcPr>
          <w:p>
            <w:pPr>
              <w:pStyle w:val="TableParagraph"/>
              <w:spacing w:before="194"/>
              <w:ind w:left="118"/>
              <w:jc w:val="center"/>
              <w:rPr>
                <w:sz w:val="18"/>
              </w:rPr>
            </w:pPr>
            <w:r>
              <w:rPr>
                <w:spacing w:val="-4"/>
                <w:sz w:val="18"/>
              </w:rPr>
              <w:t>0.03</w:t>
            </w:r>
          </w:p>
        </w:tc>
        <w:tc>
          <w:tcPr>
            <w:tcW w:w="643" w:type="dxa"/>
            <w:tcBorders>
              <w:top w:val="single" w:sz="4" w:space="0" w:color="000000"/>
              <w:left w:val="single" w:sz="4" w:space="0" w:color="000000"/>
              <w:bottom w:val="single" w:sz="4" w:space="0" w:color="000000"/>
            </w:tcBorders>
          </w:tcPr>
          <w:p>
            <w:pPr>
              <w:pStyle w:val="TableParagraph"/>
              <w:spacing w:before="194"/>
              <w:ind w:left="11" w:right="4"/>
              <w:jc w:val="center"/>
              <w:rPr>
                <w:sz w:val="18"/>
              </w:rPr>
            </w:pPr>
            <w:r>
              <w:rPr>
                <w:spacing w:val="-10"/>
                <w:sz w:val="18"/>
              </w:rPr>
              <w:t>-</w:t>
            </w:r>
          </w:p>
        </w:tc>
      </w:tr>
      <w:tr>
        <w:trPr>
          <w:trHeight w:val="415" w:hRule="exact"/>
        </w:trPr>
        <w:tc>
          <w:tcPr>
            <w:tcW w:w="775" w:type="dxa"/>
            <w:tcBorders>
              <w:top w:val="single" w:sz="4" w:space="0" w:color="000000"/>
              <w:bottom w:val="single" w:sz="4" w:space="0" w:color="000000"/>
              <w:right w:val="single" w:sz="4" w:space="0" w:color="000000"/>
            </w:tcBorders>
          </w:tcPr>
          <w:p>
            <w:pPr>
              <w:pStyle w:val="TableParagraph"/>
              <w:spacing w:before="95"/>
              <w:ind w:left="12" w:right="18"/>
              <w:jc w:val="center"/>
              <w:rPr>
                <w:sz w:val="18"/>
              </w:rPr>
            </w:pPr>
            <w:r>
              <w:rPr>
                <w:spacing w:val="-4"/>
                <w:sz w:val="18"/>
              </w:rPr>
              <w:t>C.2.</w:t>
            </w:r>
          </w:p>
        </w:tc>
        <w:tc>
          <w:tcPr>
            <w:tcW w:w="9048" w:type="dxa"/>
            <w:gridSpan w:val="10"/>
            <w:tcBorders>
              <w:top w:val="single" w:sz="4" w:space="0" w:color="000000"/>
              <w:left w:val="single" w:sz="4" w:space="0" w:color="000000"/>
              <w:bottom w:val="single" w:sz="4" w:space="0" w:color="000000"/>
            </w:tcBorders>
          </w:tcPr>
          <w:p>
            <w:pPr>
              <w:pStyle w:val="TableParagraph"/>
              <w:spacing w:before="77"/>
              <w:ind w:left="121"/>
              <w:jc w:val="center"/>
              <w:rPr>
                <w:sz w:val="20"/>
              </w:rPr>
            </w:pPr>
            <w:r>
              <w:rPr>
                <w:sz w:val="20"/>
              </w:rPr>
              <w:t>Completări</w:t>
            </w:r>
            <w:r>
              <w:rPr>
                <w:spacing w:val="-5"/>
                <w:sz w:val="20"/>
              </w:rPr>
              <w:t> </w:t>
            </w:r>
            <w:r>
              <w:rPr>
                <w:sz w:val="20"/>
              </w:rPr>
              <w:t>în</w:t>
            </w:r>
            <w:r>
              <w:rPr>
                <w:spacing w:val="-6"/>
                <w:sz w:val="20"/>
              </w:rPr>
              <w:t> </w:t>
            </w:r>
            <w:r>
              <w:rPr>
                <w:sz w:val="20"/>
              </w:rPr>
              <w:t>arboretele</w:t>
            </w:r>
            <w:r>
              <w:rPr>
                <w:spacing w:val="-5"/>
                <w:sz w:val="20"/>
              </w:rPr>
              <w:t> </w:t>
            </w:r>
            <w:r>
              <w:rPr>
                <w:sz w:val="20"/>
              </w:rPr>
              <w:t>nou</w:t>
            </w:r>
            <w:r>
              <w:rPr>
                <w:spacing w:val="-6"/>
                <w:sz w:val="20"/>
              </w:rPr>
              <w:t> </w:t>
            </w:r>
            <w:r>
              <w:rPr>
                <w:sz w:val="20"/>
              </w:rPr>
              <w:t>create</w:t>
            </w:r>
            <w:r>
              <w:rPr>
                <w:spacing w:val="-5"/>
                <w:sz w:val="20"/>
              </w:rPr>
              <w:t> </w:t>
            </w:r>
            <w:r>
              <w:rPr>
                <w:sz w:val="20"/>
              </w:rPr>
              <w:t>(20%</w:t>
            </w:r>
            <w:r>
              <w:rPr>
                <w:spacing w:val="-5"/>
                <w:sz w:val="20"/>
              </w:rPr>
              <w:t> </w:t>
            </w:r>
            <w:r>
              <w:rPr>
                <w:sz w:val="20"/>
              </w:rPr>
              <w:t>din</w:t>
            </w:r>
            <w:r>
              <w:rPr>
                <w:spacing w:val="-6"/>
                <w:sz w:val="20"/>
              </w:rPr>
              <w:t> </w:t>
            </w:r>
            <w:r>
              <w:rPr>
                <w:spacing w:val="-5"/>
                <w:sz w:val="20"/>
              </w:rPr>
              <w:t>B)</w:t>
            </w:r>
          </w:p>
        </w:tc>
      </w:tr>
      <w:tr>
        <w:trPr>
          <w:trHeight w:val="611" w:hRule="exact"/>
        </w:trPr>
        <w:tc>
          <w:tcPr>
            <w:tcW w:w="775" w:type="dxa"/>
            <w:tcBorders>
              <w:top w:val="single" w:sz="4" w:space="0" w:color="000000"/>
              <w:bottom w:val="single" w:sz="4" w:space="0" w:color="000000"/>
              <w:right w:val="single" w:sz="4" w:space="0" w:color="000000"/>
            </w:tcBorders>
          </w:tcPr>
          <w:p>
            <w:pPr>
              <w:pStyle w:val="TableParagraph"/>
              <w:spacing w:line="232" w:lineRule="auto" w:before="98"/>
              <w:ind w:left="222" w:right="80" w:hanging="147"/>
              <w:rPr>
                <w:sz w:val="18"/>
              </w:rPr>
            </w:pPr>
            <w:r>
              <w:rPr>
                <w:spacing w:val="-2"/>
                <w:sz w:val="18"/>
              </w:rPr>
              <w:t>TOTAL </w:t>
            </w:r>
            <w:r>
              <w:rPr>
                <w:spacing w:val="-4"/>
                <w:sz w:val="18"/>
              </w:rPr>
              <w:t>C.2.</w:t>
            </w:r>
          </w:p>
        </w:tc>
        <w:tc>
          <w:tcPr>
            <w:tcW w:w="633" w:type="dxa"/>
            <w:tcBorders>
              <w:top w:val="single" w:sz="4" w:space="0" w:color="000000"/>
              <w:left w:val="single" w:sz="4" w:space="0" w:color="000000"/>
              <w:bottom w:val="single" w:sz="4" w:space="0" w:color="000000"/>
              <w:right w:val="single" w:sz="4" w:space="0" w:color="000000"/>
            </w:tcBorders>
          </w:tcPr>
          <w:p>
            <w:pPr>
              <w:pStyle w:val="TableParagraph"/>
              <w:spacing w:before="194"/>
              <w:ind w:left="11" w:right="11"/>
              <w:jc w:val="center"/>
              <w:rPr>
                <w:sz w:val="18"/>
              </w:rPr>
            </w:pPr>
            <w:r>
              <w:rPr>
                <w:spacing w:val="-10"/>
                <w:sz w:val="18"/>
              </w:rPr>
              <w:t>-</w:t>
            </w:r>
          </w:p>
        </w:tc>
        <w:tc>
          <w:tcPr>
            <w:tcW w:w="1231" w:type="dxa"/>
            <w:tcBorders>
              <w:top w:val="single" w:sz="4" w:space="0" w:color="000000"/>
              <w:left w:val="single" w:sz="4" w:space="0" w:color="000000"/>
              <w:bottom w:val="single" w:sz="4" w:space="0" w:color="000000"/>
              <w:right w:val="single" w:sz="4" w:space="0" w:color="000000"/>
            </w:tcBorders>
          </w:tcPr>
          <w:p>
            <w:pPr>
              <w:pStyle w:val="TableParagraph"/>
              <w:spacing w:line="204" w:lineRule="exact" w:before="93"/>
              <w:ind w:left="8" w:right="8"/>
              <w:jc w:val="center"/>
              <w:rPr>
                <w:sz w:val="18"/>
              </w:rPr>
            </w:pPr>
            <w:r>
              <w:rPr>
                <w:spacing w:val="-10"/>
                <w:sz w:val="18"/>
              </w:rPr>
              <w:t>-</w:t>
            </w:r>
          </w:p>
          <w:p>
            <w:pPr>
              <w:pStyle w:val="TableParagraph"/>
              <w:spacing w:line="204" w:lineRule="exact"/>
              <w:ind w:left="8" w:right="8"/>
              <w:jc w:val="center"/>
              <w:rPr>
                <w:sz w:val="18"/>
              </w:rPr>
            </w:pPr>
            <w:r>
              <w:rPr>
                <w:spacing w:val="-10"/>
                <w:sz w:val="18"/>
              </w:rPr>
              <w:t>-</w:t>
            </w:r>
          </w:p>
        </w:tc>
        <w:tc>
          <w:tcPr>
            <w:tcW w:w="1778" w:type="dxa"/>
            <w:tcBorders>
              <w:top w:val="single" w:sz="4" w:space="0" w:color="000000"/>
              <w:left w:val="single" w:sz="4" w:space="0" w:color="000000"/>
              <w:bottom w:val="single" w:sz="4" w:space="0" w:color="000000"/>
              <w:right w:val="single" w:sz="4" w:space="0" w:color="000000"/>
            </w:tcBorders>
          </w:tcPr>
          <w:p>
            <w:pPr>
              <w:pStyle w:val="TableParagraph"/>
              <w:spacing w:line="198" w:lineRule="exact"/>
              <w:jc w:val="center"/>
              <w:rPr>
                <w:sz w:val="18"/>
              </w:rPr>
            </w:pPr>
            <w:r>
              <w:rPr>
                <w:spacing w:val="-10"/>
                <w:sz w:val="18"/>
              </w:rPr>
              <w:t>-</w:t>
            </w:r>
          </w:p>
          <w:p>
            <w:pPr>
              <w:pStyle w:val="TableParagraph"/>
              <w:spacing w:line="199" w:lineRule="exact"/>
              <w:jc w:val="center"/>
              <w:rPr>
                <w:sz w:val="18"/>
              </w:rPr>
            </w:pPr>
            <w:r>
              <w:rPr>
                <w:spacing w:val="-10"/>
                <w:sz w:val="18"/>
              </w:rPr>
              <w:t>-</w:t>
            </w:r>
          </w:p>
          <w:p>
            <w:pPr>
              <w:pStyle w:val="TableParagraph"/>
              <w:spacing w:line="185" w:lineRule="exact"/>
              <w:jc w:val="center"/>
              <w:rPr>
                <w:sz w:val="18"/>
              </w:rPr>
            </w:pPr>
            <w:r>
              <w:rPr>
                <w:spacing w:val="-10"/>
                <w:sz w:val="18"/>
              </w:rPr>
              <w:t>-</w:t>
            </w:r>
          </w:p>
        </w:tc>
        <w:tc>
          <w:tcPr>
            <w:tcW w:w="566" w:type="dxa"/>
            <w:tcBorders>
              <w:top w:val="single" w:sz="4" w:space="0" w:color="000000"/>
              <w:left w:val="single" w:sz="4" w:space="0" w:color="000000"/>
              <w:bottom w:val="single" w:sz="4" w:space="0" w:color="000000"/>
              <w:right w:val="single" w:sz="4" w:space="0" w:color="000000"/>
            </w:tcBorders>
          </w:tcPr>
          <w:p>
            <w:pPr>
              <w:pStyle w:val="TableParagraph"/>
              <w:spacing w:line="202" w:lineRule="exact"/>
              <w:ind w:left="12" w:right="12"/>
              <w:jc w:val="center"/>
              <w:rPr>
                <w:sz w:val="18"/>
              </w:rPr>
            </w:pPr>
            <w:r>
              <w:rPr>
                <w:spacing w:val="-10"/>
                <w:sz w:val="18"/>
              </w:rPr>
              <w:t>-</w:t>
            </w:r>
          </w:p>
          <w:p>
            <w:pPr>
              <w:pStyle w:val="TableParagraph"/>
              <w:spacing w:line="189" w:lineRule="exact" w:before="191"/>
              <w:ind w:left="12" w:right="12"/>
              <w:jc w:val="center"/>
              <w:rPr>
                <w:sz w:val="18"/>
              </w:rPr>
            </w:pPr>
            <w:r>
              <w:rPr>
                <w:spacing w:val="-10"/>
                <w:sz w:val="18"/>
              </w:rPr>
              <w:t>-</w:t>
            </w:r>
          </w:p>
        </w:tc>
        <w:tc>
          <w:tcPr>
            <w:tcW w:w="1617" w:type="dxa"/>
            <w:tcBorders>
              <w:top w:val="single" w:sz="4" w:space="0" w:color="000000"/>
              <w:left w:val="single" w:sz="4" w:space="0" w:color="000000"/>
              <w:bottom w:val="single" w:sz="4" w:space="0" w:color="000000"/>
              <w:right w:val="single" w:sz="4" w:space="0" w:color="000000"/>
            </w:tcBorders>
          </w:tcPr>
          <w:p>
            <w:pPr>
              <w:pStyle w:val="TableParagraph"/>
              <w:spacing w:before="194"/>
              <w:ind w:left="7" w:right="4"/>
              <w:jc w:val="center"/>
              <w:rPr>
                <w:sz w:val="18"/>
              </w:rPr>
            </w:pPr>
            <w:r>
              <w:rPr>
                <w:spacing w:val="-4"/>
                <w:sz w:val="18"/>
              </w:rPr>
              <w:t>3.94</w:t>
            </w:r>
          </w:p>
        </w:tc>
        <w:tc>
          <w:tcPr>
            <w:tcW w:w="643" w:type="dxa"/>
            <w:tcBorders>
              <w:top w:val="single" w:sz="4" w:space="0" w:color="000000"/>
              <w:left w:val="single" w:sz="4" w:space="0" w:color="000000"/>
              <w:bottom w:val="single" w:sz="4" w:space="0" w:color="000000"/>
              <w:right w:val="single" w:sz="4" w:space="0" w:color="000000"/>
            </w:tcBorders>
          </w:tcPr>
          <w:p>
            <w:pPr>
              <w:pStyle w:val="TableParagraph"/>
              <w:spacing w:before="194"/>
              <w:ind w:left="4" w:right="1"/>
              <w:jc w:val="center"/>
              <w:rPr>
                <w:sz w:val="18"/>
              </w:rPr>
            </w:pPr>
            <w:r>
              <w:rPr>
                <w:spacing w:val="-4"/>
                <w:sz w:val="18"/>
              </w:rPr>
              <w:t>3.07</w:t>
            </w:r>
          </w:p>
        </w:tc>
        <w:tc>
          <w:tcPr>
            <w:tcW w:w="643" w:type="dxa"/>
            <w:tcBorders>
              <w:top w:val="single" w:sz="4" w:space="0" w:color="000000"/>
              <w:left w:val="single" w:sz="4" w:space="0" w:color="000000"/>
              <w:bottom w:val="single" w:sz="4" w:space="0" w:color="000000"/>
              <w:right w:val="single" w:sz="4" w:space="0" w:color="000000"/>
            </w:tcBorders>
          </w:tcPr>
          <w:p>
            <w:pPr>
              <w:pStyle w:val="TableParagraph"/>
              <w:spacing w:before="194"/>
              <w:ind w:left="3" w:right="3"/>
              <w:jc w:val="center"/>
              <w:rPr>
                <w:sz w:val="18"/>
              </w:rPr>
            </w:pPr>
            <w:r>
              <w:rPr>
                <w:spacing w:val="-10"/>
                <w:sz w:val="18"/>
              </w:rPr>
              <w:t>-</w:t>
            </w:r>
          </w:p>
        </w:tc>
        <w:tc>
          <w:tcPr>
            <w:tcW w:w="641" w:type="dxa"/>
            <w:tcBorders>
              <w:top w:val="single" w:sz="4" w:space="0" w:color="000000"/>
              <w:left w:val="single" w:sz="4" w:space="0" w:color="000000"/>
              <w:bottom w:val="single" w:sz="4" w:space="0" w:color="000000"/>
              <w:right w:val="single" w:sz="4" w:space="0" w:color="000000"/>
            </w:tcBorders>
          </w:tcPr>
          <w:p>
            <w:pPr>
              <w:pStyle w:val="TableParagraph"/>
              <w:spacing w:before="194"/>
              <w:ind w:left="1"/>
              <w:jc w:val="center"/>
              <w:rPr>
                <w:sz w:val="18"/>
              </w:rPr>
            </w:pPr>
            <w:r>
              <w:rPr>
                <w:spacing w:val="-4"/>
                <w:sz w:val="18"/>
              </w:rPr>
              <w:t>0.19</w:t>
            </w:r>
          </w:p>
        </w:tc>
        <w:tc>
          <w:tcPr>
            <w:tcW w:w="653" w:type="dxa"/>
            <w:tcBorders>
              <w:top w:val="single" w:sz="4" w:space="0" w:color="000000"/>
              <w:left w:val="single" w:sz="4" w:space="0" w:color="000000"/>
              <w:bottom w:val="single" w:sz="4" w:space="0" w:color="000000"/>
              <w:right w:val="single" w:sz="4" w:space="0" w:color="000000"/>
            </w:tcBorders>
          </w:tcPr>
          <w:p>
            <w:pPr>
              <w:pStyle w:val="TableParagraph"/>
              <w:spacing w:before="194"/>
              <w:ind w:left="118"/>
              <w:jc w:val="center"/>
              <w:rPr>
                <w:sz w:val="18"/>
              </w:rPr>
            </w:pPr>
            <w:r>
              <w:rPr>
                <w:spacing w:val="-4"/>
                <w:sz w:val="18"/>
              </w:rPr>
              <w:t>0.67</w:t>
            </w:r>
          </w:p>
        </w:tc>
        <w:tc>
          <w:tcPr>
            <w:tcW w:w="643" w:type="dxa"/>
            <w:tcBorders>
              <w:top w:val="single" w:sz="4" w:space="0" w:color="000000"/>
              <w:left w:val="single" w:sz="4" w:space="0" w:color="000000"/>
              <w:bottom w:val="single" w:sz="4" w:space="0" w:color="000000"/>
            </w:tcBorders>
          </w:tcPr>
          <w:p>
            <w:pPr>
              <w:pStyle w:val="TableParagraph"/>
              <w:spacing w:before="194"/>
              <w:ind w:left="11" w:right="3"/>
              <w:jc w:val="center"/>
              <w:rPr>
                <w:sz w:val="18"/>
              </w:rPr>
            </w:pPr>
            <w:r>
              <w:rPr>
                <w:spacing w:val="-4"/>
                <w:sz w:val="18"/>
              </w:rPr>
              <w:t>0.01</w:t>
            </w:r>
          </w:p>
        </w:tc>
      </w:tr>
      <w:tr>
        <w:trPr>
          <w:trHeight w:val="609" w:hRule="exact"/>
        </w:trPr>
        <w:tc>
          <w:tcPr>
            <w:tcW w:w="775" w:type="dxa"/>
            <w:tcBorders>
              <w:top w:val="single" w:sz="4" w:space="0" w:color="000000"/>
              <w:bottom w:val="single" w:sz="4" w:space="0" w:color="000000"/>
              <w:right w:val="single" w:sz="4" w:space="0" w:color="000000"/>
            </w:tcBorders>
          </w:tcPr>
          <w:p>
            <w:pPr>
              <w:pStyle w:val="TableParagraph"/>
              <w:spacing w:line="232" w:lineRule="auto" w:before="96"/>
              <w:ind w:left="289" w:right="80" w:hanging="214"/>
              <w:rPr>
                <w:sz w:val="18"/>
              </w:rPr>
            </w:pPr>
            <w:r>
              <w:rPr>
                <w:spacing w:val="-2"/>
                <w:sz w:val="18"/>
              </w:rPr>
              <w:t>TOTAL </w:t>
            </w:r>
            <w:r>
              <w:rPr>
                <w:spacing w:val="-6"/>
                <w:sz w:val="18"/>
              </w:rPr>
              <w:t>C.</w:t>
            </w:r>
          </w:p>
        </w:tc>
        <w:tc>
          <w:tcPr>
            <w:tcW w:w="633" w:type="dxa"/>
            <w:tcBorders>
              <w:top w:val="single" w:sz="4" w:space="0" w:color="000000"/>
              <w:left w:val="single" w:sz="4" w:space="0" w:color="000000"/>
              <w:bottom w:val="single" w:sz="4" w:space="0" w:color="000000"/>
              <w:right w:val="single" w:sz="4" w:space="0" w:color="000000"/>
            </w:tcBorders>
          </w:tcPr>
          <w:p>
            <w:pPr>
              <w:pStyle w:val="TableParagraph"/>
              <w:spacing w:before="191"/>
              <w:ind w:left="11" w:right="11"/>
              <w:jc w:val="center"/>
              <w:rPr>
                <w:sz w:val="18"/>
              </w:rPr>
            </w:pPr>
            <w:r>
              <w:rPr>
                <w:spacing w:val="-10"/>
                <w:sz w:val="18"/>
              </w:rPr>
              <w:t>-</w:t>
            </w:r>
          </w:p>
        </w:tc>
        <w:tc>
          <w:tcPr>
            <w:tcW w:w="1231" w:type="dxa"/>
            <w:tcBorders>
              <w:top w:val="single" w:sz="4" w:space="0" w:color="000000"/>
              <w:left w:val="single" w:sz="4" w:space="0" w:color="000000"/>
              <w:bottom w:val="single" w:sz="4" w:space="0" w:color="000000"/>
              <w:right w:val="single" w:sz="4" w:space="0" w:color="000000"/>
            </w:tcBorders>
          </w:tcPr>
          <w:p>
            <w:pPr>
              <w:pStyle w:val="TableParagraph"/>
              <w:spacing w:line="204" w:lineRule="exact" w:before="91"/>
              <w:ind w:left="8" w:right="8"/>
              <w:jc w:val="center"/>
              <w:rPr>
                <w:sz w:val="18"/>
              </w:rPr>
            </w:pPr>
            <w:r>
              <w:rPr>
                <w:spacing w:val="-10"/>
                <w:sz w:val="18"/>
              </w:rPr>
              <w:t>-</w:t>
            </w:r>
          </w:p>
          <w:p>
            <w:pPr>
              <w:pStyle w:val="TableParagraph"/>
              <w:spacing w:line="204" w:lineRule="exact"/>
              <w:ind w:left="8" w:right="8"/>
              <w:jc w:val="center"/>
              <w:rPr>
                <w:sz w:val="18"/>
              </w:rPr>
            </w:pPr>
            <w:r>
              <w:rPr>
                <w:spacing w:val="-10"/>
                <w:sz w:val="18"/>
              </w:rPr>
              <w:t>-</w:t>
            </w:r>
          </w:p>
        </w:tc>
        <w:tc>
          <w:tcPr>
            <w:tcW w:w="1778" w:type="dxa"/>
            <w:tcBorders>
              <w:top w:val="single" w:sz="4" w:space="0" w:color="000000"/>
              <w:left w:val="single" w:sz="4" w:space="0" w:color="000000"/>
              <w:bottom w:val="single" w:sz="4" w:space="0" w:color="000000"/>
              <w:right w:val="single" w:sz="4" w:space="0" w:color="000000"/>
            </w:tcBorders>
          </w:tcPr>
          <w:p>
            <w:pPr>
              <w:pStyle w:val="TableParagraph"/>
              <w:spacing w:line="196" w:lineRule="exact"/>
              <w:jc w:val="center"/>
              <w:rPr>
                <w:sz w:val="18"/>
              </w:rPr>
            </w:pPr>
            <w:r>
              <w:rPr>
                <w:spacing w:val="-10"/>
                <w:sz w:val="18"/>
              </w:rPr>
              <w:t>-</w:t>
            </w:r>
          </w:p>
          <w:p>
            <w:pPr>
              <w:pStyle w:val="TableParagraph"/>
              <w:spacing w:line="199" w:lineRule="exact"/>
              <w:jc w:val="center"/>
              <w:rPr>
                <w:sz w:val="18"/>
              </w:rPr>
            </w:pPr>
            <w:r>
              <w:rPr>
                <w:spacing w:val="-10"/>
                <w:sz w:val="18"/>
              </w:rPr>
              <w:t>-</w:t>
            </w:r>
          </w:p>
          <w:p>
            <w:pPr>
              <w:pStyle w:val="TableParagraph"/>
              <w:spacing w:line="185" w:lineRule="exact"/>
              <w:jc w:val="center"/>
              <w:rPr>
                <w:sz w:val="18"/>
              </w:rPr>
            </w:pPr>
            <w:r>
              <w:rPr>
                <w:spacing w:val="-10"/>
                <w:sz w:val="18"/>
              </w:rPr>
              <w:t>-</w:t>
            </w:r>
          </w:p>
        </w:tc>
        <w:tc>
          <w:tcPr>
            <w:tcW w:w="566" w:type="dxa"/>
            <w:tcBorders>
              <w:top w:val="single" w:sz="4" w:space="0" w:color="000000"/>
              <w:left w:val="single" w:sz="4" w:space="0" w:color="000000"/>
              <w:bottom w:val="single" w:sz="4" w:space="0" w:color="000000"/>
              <w:right w:val="single" w:sz="4" w:space="0" w:color="000000"/>
            </w:tcBorders>
          </w:tcPr>
          <w:p>
            <w:pPr>
              <w:pStyle w:val="TableParagraph"/>
              <w:spacing w:line="200" w:lineRule="exact"/>
              <w:ind w:left="12" w:right="12"/>
              <w:jc w:val="center"/>
              <w:rPr>
                <w:sz w:val="18"/>
              </w:rPr>
            </w:pPr>
            <w:r>
              <w:rPr>
                <w:spacing w:val="-10"/>
                <w:sz w:val="18"/>
              </w:rPr>
              <w:t>-</w:t>
            </w:r>
          </w:p>
          <w:p>
            <w:pPr>
              <w:pStyle w:val="TableParagraph"/>
              <w:spacing w:line="189" w:lineRule="exact" w:before="191"/>
              <w:ind w:left="12" w:right="12"/>
              <w:jc w:val="center"/>
              <w:rPr>
                <w:sz w:val="18"/>
              </w:rPr>
            </w:pPr>
            <w:r>
              <w:rPr>
                <w:spacing w:val="-10"/>
                <w:sz w:val="18"/>
              </w:rPr>
              <w:t>-</w:t>
            </w:r>
          </w:p>
        </w:tc>
        <w:tc>
          <w:tcPr>
            <w:tcW w:w="1617" w:type="dxa"/>
            <w:tcBorders>
              <w:top w:val="single" w:sz="4" w:space="0" w:color="000000"/>
              <w:left w:val="single" w:sz="4" w:space="0" w:color="000000"/>
              <w:bottom w:val="single" w:sz="4" w:space="0" w:color="000000"/>
              <w:right w:val="single" w:sz="4" w:space="0" w:color="000000"/>
            </w:tcBorders>
          </w:tcPr>
          <w:p>
            <w:pPr>
              <w:pStyle w:val="TableParagraph"/>
              <w:spacing w:before="191"/>
              <w:ind w:left="7" w:right="4"/>
              <w:jc w:val="center"/>
              <w:rPr>
                <w:sz w:val="18"/>
              </w:rPr>
            </w:pPr>
            <w:r>
              <w:rPr>
                <w:spacing w:val="-4"/>
                <w:sz w:val="18"/>
              </w:rPr>
              <w:t>5.78</w:t>
            </w:r>
          </w:p>
        </w:tc>
        <w:tc>
          <w:tcPr>
            <w:tcW w:w="643" w:type="dxa"/>
            <w:tcBorders>
              <w:top w:val="single" w:sz="4" w:space="0" w:color="000000"/>
              <w:left w:val="single" w:sz="4" w:space="0" w:color="000000"/>
              <w:bottom w:val="single" w:sz="4" w:space="0" w:color="000000"/>
              <w:right w:val="single" w:sz="4" w:space="0" w:color="000000"/>
            </w:tcBorders>
          </w:tcPr>
          <w:p>
            <w:pPr>
              <w:pStyle w:val="TableParagraph"/>
              <w:spacing w:before="191"/>
              <w:ind w:left="4" w:right="1"/>
              <w:jc w:val="center"/>
              <w:rPr>
                <w:sz w:val="18"/>
              </w:rPr>
            </w:pPr>
            <w:r>
              <w:rPr>
                <w:spacing w:val="-4"/>
                <w:sz w:val="18"/>
              </w:rPr>
              <w:t>4.41</w:t>
            </w:r>
          </w:p>
        </w:tc>
        <w:tc>
          <w:tcPr>
            <w:tcW w:w="643" w:type="dxa"/>
            <w:tcBorders>
              <w:top w:val="single" w:sz="4" w:space="0" w:color="000000"/>
              <w:left w:val="single" w:sz="4" w:space="0" w:color="000000"/>
              <w:bottom w:val="single" w:sz="4" w:space="0" w:color="000000"/>
              <w:right w:val="single" w:sz="4" w:space="0" w:color="000000"/>
            </w:tcBorders>
          </w:tcPr>
          <w:p>
            <w:pPr>
              <w:pStyle w:val="TableParagraph"/>
              <w:spacing w:before="191"/>
              <w:ind w:left="3" w:right="4"/>
              <w:jc w:val="center"/>
              <w:rPr>
                <w:sz w:val="18"/>
              </w:rPr>
            </w:pPr>
            <w:r>
              <w:rPr>
                <w:spacing w:val="-4"/>
                <w:sz w:val="18"/>
              </w:rPr>
              <w:t>0.10</w:t>
            </w:r>
          </w:p>
        </w:tc>
        <w:tc>
          <w:tcPr>
            <w:tcW w:w="641" w:type="dxa"/>
            <w:tcBorders>
              <w:top w:val="single" w:sz="4" w:space="0" w:color="000000"/>
              <w:left w:val="single" w:sz="4" w:space="0" w:color="000000"/>
              <w:bottom w:val="single" w:sz="4" w:space="0" w:color="000000"/>
              <w:right w:val="single" w:sz="4" w:space="0" w:color="000000"/>
            </w:tcBorders>
          </w:tcPr>
          <w:p>
            <w:pPr>
              <w:pStyle w:val="TableParagraph"/>
              <w:spacing w:before="191"/>
              <w:ind w:left="1"/>
              <w:jc w:val="center"/>
              <w:rPr>
                <w:sz w:val="18"/>
              </w:rPr>
            </w:pPr>
            <w:r>
              <w:rPr>
                <w:spacing w:val="-4"/>
                <w:sz w:val="18"/>
              </w:rPr>
              <w:t>0.56</w:t>
            </w:r>
          </w:p>
        </w:tc>
        <w:tc>
          <w:tcPr>
            <w:tcW w:w="653" w:type="dxa"/>
            <w:tcBorders>
              <w:top w:val="single" w:sz="4" w:space="0" w:color="000000"/>
              <w:left w:val="single" w:sz="4" w:space="0" w:color="000000"/>
              <w:bottom w:val="single" w:sz="4" w:space="0" w:color="000000"/>
              <w:right w:val="single" w:sz="4" w:space="0" w:color="000000"/>
            </w:tcBorders>
          </w:tcPr>
          <w:p>
            <w:pPr>
              <w:pStyle w:val="TableParagraph"/>
              <w:spacing w:before="191"/>
              <w:ind w:left="118"/>
              <w:jc w:val="center"/>
              <w:rPr>
                <w:sz w:val="18"/>
              </w:rPr>
            </w:pPr>
            <w:r>
              <w:rPr>
                <w:spacing w:val="-4"/>
                <w:sz w:val="18"/>
              </w:rPr>
              <w:t>0.70</w:t>
            </w:r>
          </w:p>
        </w:tc>
        <w:tc>
          <w:tcPr>
            <w:tcW w:w="643" w:type="dxa"/>
            <w:tcBorders>
              <w:top w:val="single" w:sz="4" w:space="0" w:color="000000"/>
              <w:left w:val="single" w:sz="4" w:space="0" w:color="000000"/>
              <w:bottom w:val="single" w:sz="4" w:space="0" w:color="000000"/>
            </w:tcBorders>
          </w:tcPr>
          <w:p>
            <w:pPr>
              <w:pStyle w:val="TableParagraph"/>
              <w:spacing w:before="191"/>
              <w:ind w:left="11" w:right="3"/>
              <w:jc w:val="center"/>
              <w:rPr>
                <w:sz w:val="18"/>
              </w:rPr>
            </w:pPr>
            <w:r>
              <w:rPr>
                <w:spacing w:val="-4"/>
                <w:sz w:val="18"/>
              </w:rPr>
              <w:t>0.01</w:t>
            </w:r>
          </w:p>
        </w:tc>
      </w:tr>
      <w:tr>
        <w:trPr>
          <w:trHeight w:val="247" w:hRule="exact"/>
        </w:trPr>
        <w:tc>
          <w:tcPr>
            <w:tcW w:w="775" w:type="dxa"/>
            <w:tcBorders>
              <w:top w:val="single" w:sz="4" w:space="0" w:color="000000"/>
              <w:bottom w:val="single" w:sz="4" w:space="0" w:color="000000"/>
              <w:right w:val="single" w:sz="4" w:space="0" w:color="000000"/>
            </w:tcBorders>
          </w:tcPr>
          <w:p>
            <w:pPr>
              <w:pStyle w:val="TableParagraph"/>
              <w:spacing w:line="205" w:lineRule="exact" w:before="11"/>
              <w:ind w:left="12" w:right="20"/>
              <w:jc w:val="center"/>
              <w:rPr>
                <w:sz w:val="18"/>
              </w:rPr>
            </w:pPr>
            <w:r>
              <w:rPr>
                <w:spacing w:val="-5"/>
                <w:sz w:val="18"/>
              </w:rPr>
              <w:t>D.</w:t>
            </w:r>
          </w:p>
        </w:tc>
        <w:tc>
          <w:tcPr>
            <w:tcW w:w="9048" w:type="dxa"/>
            <w:gridSpan w:val="10"/>
            <w:tcBorders>
              <w:top w:val="single" w:sz="4" w:space="0" w:color="000000"/>
              <w:left w:val="single" w:sz="4" w:space="0" w:color="000000"/>
              <w:bottom w:val="single" w:sz="4" w:space="0" w:color="000000"/>
            </w:tcBorders>
          </w:tcPr>
          <w:p>
            <w:pPr>
              <w:pStyle w:val="TableParagraph"/>
              <w:spacing w:line="217" w:lineRule="exact"/>
              <w:ind w:left="121" w:right="1"/>
              <w:jc w:val="center"/>
              <w:rPr>
                <w:sz w:val="20"/>
              </w:rPr>
            </w:pPr>
            <w:r>
              <w:rPr>
                <w:sz w:val="20"/>
              </w:rPr>
              <w:t>Îngrijirea</w:t>
            </w:r>
            <w:r>
              <w:rPr>
                <w:spacing w:val="-12"/>
                <w:sz w:val="20"/>
              </w:rPr>
              <w:t> </w:t>
            </w:r>
            <w:r>
              <w:rPr>
                <w:sz w:val="20"/>
              </w:rPr>
              <w:t>culturilor</w:t>
            </w:r>
            <w:r>
              <w:rPr>
                <w:spacing w:val="-10"/>
                <w:sz w:val="20"/>
              </w:rPr>
              <w:t> </w:t>
            </w:r>
            <w:r>
              <w:rPr>
                <w:spacing w:val="-2"/>
                <w:sz w:val="20"/>
              </w:rPr>
              <w:t>tinere</w:t>
            </w:r>
          </w:p>
        </w:tc>
      </w:tr>
      <w:tr>
        <w:trPr>
          <w:trHeight w:val="326" w:hRule="exact"/>
        </w:trPr>
        <w:tc>
          <w:tcPr>
            <w:tcW w:w="775" w:type="dxa"/>
            <w:tcBorders>
              <w:top w:val="single" w:sz="4" w:space="0" w:color="000000"/>
              <w:bottom w:val="single" w:sz="4" w:space="0" w:color="000000"/>
              <w:right w:val="single" w:sz="4" w:space="0" w:color="000000"/>
            </w:tcBorders>
          </w:tcPr>
          <w:p>
            <w:pPr>
              <w:pStyle w:val="TableParagraph"/>
              <w:spacing w:before="52"/>
              <w:ind w:left="12" w:right="18"/>
              <w:jc w:val="center"/>
              <w:rPr>
                <w:sz w:val="18"/>
              </w:rPr>
            </w:pPr>
            <w:r>
              <w:rPr>
                <w:spacing w:val="-4"/>
                <w:sz w:val="18"/>
              </w:rPr>
              <w:t>D.1.</w:t>
            </w:r>
          </w:p>
        </w:tc>
        <w:tc>
          <w:tcPr>
            <w:tcW w:w="9048" w:type="dxa"/>
            <w:gridSpan w:val="10"/>
            <w:tcBorders>
              <w:top w:val="single" w:sz="4" w:space="0" w:color="000000"/>
              <w:left w:val="single" w:sz="4" w:space="0" w:color="000000"/>
              <w:bottom w:val="single" w:sz="4" w:space="0" w:color="000000"/>
            </w:tcBorders>
          </w:tcPr>
          <w:p>
            <w:pPr>
              <w:pStyle w:val="TableParagraph"/>
              <w:spacing w:before="34"/>
              <w:ind w:left="292"/>
              <w:rPr>
                <w:sz w:val="20"/>
              </w:rPr>
            </w:pPr>
            <w:r>
              <w:rPr>
                <w:sz w:val="20"/>
              </w:rPr>
              <w:t>Îngrijirea</w:t>
            </w:r>
            <w:r>
              <w:rPr>
                <w:spacing w:val="-4"/>
                <w:sz w:val="20"/>
              </w:rPr>
              <w:t> </w:t>
            </w:r>
            <w:r>
              <w:rPr>
                <w:sz w:val="20"/>
              </w:rPr>
              <w:t>culturilor</w:t>
            </w:r>
            <w:r>
              <w:rPr>
                <w:spacing w:val="-3"/>
                <w:sz w:val="20"/>
              </w:rPr>
              <w:t> </w:t>
            </w:r>
            <w:r>
              <w:rPr>
                <w:sz w:val="20"/>
              </w:rPr>
              <w:t>tinere</w:t>
            </w:r>
            <w:r>
              <w:rPr>
                <w:spacing w:val="-4"/>
                <w:sz w:val="20"/>
              </w:rPr>
              <w:t> </w:t>
            </w:r>
            <w:r>
              <w:rPr>
                <w:sz w:val="20"/>
              </w:rPr>
              <w:t>existente</w:t>
            </w:r>
            <w:r>
              <w:rPr>
                <w:spacing w:val="-4"/>
                <w:sz w:val="20"/>
              </w:rPr>
              <w:t> </w:t>
            </w:r>
            <w:r>
              <w:rPr>
                <w:sz w:val="20"/>
              </w:rPr>
              <w:t>se</w:t>
            </w:r>
            <w:r>
              <w:rPr>
                <w:spacing w:val="-1"/>
                <w:sz w:val="20"/>
              </w:rPr>
              <w:t> </w:t>
            </w:r>
            <w:r>
              <w:rPr>
                <w:sz w:val="20"/>
              </w:rPr>
              <w:t>va</w:t>
            </w:r>
            <w:r>
              <w:rPr>
                <w:spacing w:val="-4"/>
                <w:sz w:val="20"/>
              </w:rPr>
              <w:t> </w:t>
            </w:r>
            <w:r>
              <w:rPr>
                <w:sz w:val="20"/>
              </w:rPr>
              <w:t>efectua</w:t>
            </w:r>
            <w:r>
              <w:rPr>
                <w:spacing w:val="-4"/>
                <w:sz w:val="20"/>
              </w:rPr>
              <w:t> </w:t>
            </w:r>
            <w:r>
              <w:rPr>
                <w:sz w:val="20"/>
              </w:rPr>
              <w:t>în</w:t>
            </w:r>
            <w:r>
              <w:rPr>
                <w:spacing w:val="-5"/>
                <w:sz w:val="20"/>
              </w:rPr>
              <w:t> </w:t>
            </w:r>
            <w:r>
              <w:rPr>
                <w:sz w:val="20"/>
              </w:rPr>
              <w:t>u.a:</w:t>
            </w:r>
            <w:r>
              <w:rPr>
                <w:spacing w:val="-4"/>
                <w:sz w:val="20"/>
              </w:rPr>
              <w:t> </w:t>
            </w:r>
            <w:r>
              <w:rPr>
                <w:sz w:val="20"/>
              </w:rPr>
              <w:t>pe</w:t>
            </w:r>
            <w:r>
              <w:rPr>
                <w:spacing w:val="-4"/>
                <w:sz w:val="20"/>
              </w:rPr>
              <w:t> </w:t>
            </w:r>
            <w:r>
              <w:rPr>
                <w:sz w:val="20"/>
              </w:rPr>
              <w:t>215</w:t>
            </w:r>
            <w:r>
              <w:rPr>
                <w:spacing w:val="-3"/>
                <w:sz w:val="20"/>
              </w:rPr>
              <w:t> </w:t>
            </w:r>
            <w:r>
              <w:rPr>
                <w:sz w:val="20"/>
              </w:rPr>
              <w:t>B;</w:t>
            </w:r>
            <w:r>
              <w:rPr>
                <w:spacing w:val="-6"/>
                <w:sz w:val="20"/>
              </w:rPr>
              <w:t> </w:t>
            </w:r>
            <w:r>
              <w:rPr>
                <w:sz w:val="20"/>
              </w:rPr>
              <w:t>360</w:t>
            </w:r>
            <w:r>
              <w:rPr>
                <w:spacing w:val="-5"/>
                <w:sz w:val="20"/>
              </w:rPr>
              <w:t> </w:t>
            </w:r>
            <w:r>
              <w:rPr>
                <w:sz w:val="20"/>
              </w:rPr>
              <w:t>B;</w:t>
            </w:r>
            <w:r>
              <w:rPr>
                <w:spacing w:val="-4"/>
                <w:sz w:val="20"/>
              </w:rPr>
              <w:t> </w:t>
            </w:r>
            <w:r>
              <w:rPr>
                <w:sz w:val="20"/>
              </w:rPr>
              <w:t>361</w:t>
            </w:r>
            <w:r>
              <w:rPr>
                <w:spacing w:val="-3"/>
                <w:sz w:val="20"/>
              </w:rPr>
              <w:t> </w:t>
            </w:r>
            <w:r>
              <w:rPr>
                <w:sz w:val="20"/>
              </w:rPr>
              <w:t>C;</w:t>
            </w:r>
            <w:r>
              <w:rPr>
                <w:spacing w:val="-4"/>
                <w:sz w:val="20"/>
              </w:rPr>
              <w:t> </w:t>
            </w:r>
            <w:r>
              <w:rPr>
                <w:sz w:val="20"/>
              </w:rPr>
              <w:t>362</w:t>
            </w:r>
            <w:r>
              <w:rPr>
                <w:spacing w:val="-5"/>
                <w:sz w:val="20"/>
              </w:rPr>
              <w:t> </w:t>
            </w:r>
            <w:r>
              <w:rPr>
                <w:sz w:val="20"/>
              </w:rPr>
              <w:t>C;</w:t>
            </w:r>
            <w:r>
              <w:rPr>
                <w:spacing w:val="-3"/>
                <w:sz w:val="20"/>
              </w:rPr>
              <w:t> </w:t>
            </w:r>
            <w:r>
              <w:rPr>
                <w:sz w:val="20"/>
              </w:rPr>
              <w:t>364</w:t>
            </w:r>
            <w:r>
              <w:rPr>
                <w:spacing w:val="-3"/>
                <w:sz w:val="20"/>
              </w:rPr>
              <w:t> </w:t>
            </w:r>
            <w:r>
              <w:rPr>
                <w:sz w:val="20"/>
              </w:rPr>
              <w:t>D</w:t>
            </w:r>
            <w:r>
              <w:rPr>
                <w:spacing w:val="-4"/>
                <w:sz w:val="20"/>
              </w:rPr>
              <w:t> </w:t>
            </w:r>
            <w:r>
              <w:rPr>
                <w:sz w:val="20"/>
              </w:rPr>
              <w:t>pe</w:t>
            </w:r>
            <w:r>
              <w:rPr>
                <w:spacing w:val="-4"/>
                <w:sz w:val="20"/>
              </w:rPr>
              <w:t> </w:t>
            </w:r>
            <w:r>
              <w:rPr>
                <w:sz w:val="20"/>
              </w:rPr>
              <w:t>7,44</w:t>
            </w:r>
            <w:r>
              <w:rPr>
                <w:spacing w:val="-3"/>
                <w:sz w:val="20"/>
              </w:rPr>
              <w:t> </w:t>
            </w:r>
            <w:r>
              <w:rPr>
                <w:spacing w:val="-5"/>
                <w:sz w:val="20"/>
              </w:rPr>
              <w:t>ha</w:t>
            </w:r>
          </w:p>
        </w:tc>
      </w:tr>
      <w:tr>
        <w:trPr>
          <w:trHeight w:val="328" w:hRule="exact"/>
        </w:trPr>
        <w:tc>
          <w:tcPr>
            <w:tcW w:w="775" w:type="dxa"/>
            <w:tcBorders>
              <w:top w:val="single" w:sz="4" w:space="0" w:color="000000"/>
              <w:bottom w:val="single" w:sz="4" w:space="0" w:color="000000"/>
              <w:right w:val="single" w:sz="4" w:space="0" w:color="000000"/>
            </w:tcBorders>
          </w:tcPr>
          <w:p>
            <w:pPr>
              <w:pStyle w:val="TableParagraph"/>
              <w:spacing w:before="52"/>
              <w:ind w:left="12" w:right="18"/>
              <w:jc w:val="center"/>
              <w:rPr>
                <w:sz w:val="18"/>
              </w:rPr>
            </w:pPr>
            <w:r>
              <w:rPr>
                <w:spacing w:val="-4"/>
                <w:sz w:val="18"/>
              </w:rPr>
              <w:t>D.2.</w:t>
            </w:r>
          </w:p>
        </w:tc>
        <w:tc>
          <w:tcPr>
            <w:tcW w:w="9048" w:type="dxa"/>
            <w:gridSpan w:val="10"/>
            <w:tcBorders>
              <w:top w:val="single" w:sz="4" w:space="0" w:color="000000"/>
              <w:left w:val="single" w:sz="4" w:space="0" w:color="000000"/>
              <w:bottom w:val="single" w:sz="4" w:space="0" w:color="000000"/>
            </w:tcBorders>
          </w:tcPr>
          <w:p>
            <w:pPr>
              <w:pStyle w:val="TableParagraph"/>
              <w:spacing w:before="52"/>
              <w:ind w:left="121" w:right="113"/>
              <w:jc w:val="center"/>
              <w:rPr>
                <w:sz w:val="18"/>
              </w:rPr>
            </w:pPr>
            <w:r>
              <w:rPr>
                <w:sz w:val="18"/>
              </w:rPr>
              <w:t>Îngrijirea</w:t>
            </w:r>
            <w:r>
              <w:rPr>
                <w:spacing w:val="-5"/>
                <w:sz w:val="18"/>
              </w:rPr>
              <w:t> </w:t>
            </w:r>
            <w:r>
              <w:rPr>
                <w:sz w:val="18"/>
              </w:rPr>
              <w:t>culturilor</w:t>
            </w:r>
            <w:r>
              <w:rPr>
                <w:spacing w:val="-4"/>
                <w:sz w:val="18"/>
              </w:rPr>
              <w:t> </w:t>
            </w:r>
            <w:r>
              <w:rPr>
                <w:sz w:val="18"/>
              </w:rPr>
              <w:t>tinere</w:t>
            </w:r>
            <w:r>
              <w:rPr>
                <w:spacing w:val="-3"/>
                <w:sz w:val="18"/>
              </w:rPr>
              <w:t> </w:t>
            </w:r>
            <w:r>
              <w:rPr>
                <w:sz w:val="18"/>
              </w:rPr>
              <w:t>nou</w:t>
            </w:r>
            <w:r>
              <w:rPr>
                <w:spacing w:val="-3"/>
                <w:sz w:val="18"/>
              </w:rPr>
              <w:t> </w:t>
            </w:r>
            <w:r>
              <w:rPr>
                <w:sz w:val="18"/>
              </w:rPr>
              <w:t>create(B+C)</w:t>
            </w:r>
            <w:r>
              <w:rPr>
                <w:spacing w:val="-2"/>
                <w:sz w:val="18"/>
              </w:rPr>
              <w:t> </w:t>
            </w:r>
            <w:r>
              <w:rPr>
                <w:sz w:val="18"/>
              </w:rPr>
              <w:t>–</w:t>
            </w:r>
            <w:r>
              <w:rPr>
                <w:spacing w:val="-1"/>
                <w:sz w:val="18"/>
              </w:rPr>
              <w:t> </w:t>
            </w:r>
            <w:r>
              <w:rPr>
                <w:sz w:val="18"/>
              </w:rPr>
              <w:t>se</w:t>
            </w:r>
            <w:r>
              <w:rPr>
                <w:spacing w:val="-3"/>
                <w:sz w:val="18"/>
              </w:rPr>
              <w:t> </w:t>
            </w:r>
            <w:r>
              <w:rPr>
                <w:sz w:val="18"/>
              </w:rPr>
              <w:t>va</w:t>
            </w:r>
            <w:r>
              <w:rPr>
                <w:spacing w:val="-3"/>
                <w:sz w:val="18"/>
              </w:rPr>
              <w:t> </w:t>
            </w:r>
            <w:r>
              <w:rPr>
                <w:sz w:val="18"/>
              </w:rPr>
              <w:t>efectua</w:t>
            </w:r>
            <w:r>
              <w:rPr>
                <w:spacing w:val="-3"/>
                <w:sz w:val="18"/>
              </w:rPr>
              <w:t> </w:t>
            </w:r>
            <w:r>
              <w:rPr>
                <w:sz w:val="18"/>
              </w:rPr>
              <w:t>în</w:t>
            </w:r>
            <w:r>
              <w:rPr>
                <w:spacing w:val="-1"/>
                <w:sz w:val="18"/>
              </w:rPr>
              <w:t> </w:t>
            </w:r>
            <w:r>
              <w:rPr>
                <w:sz w:val="18"/>
              </w:rPr>
              <w:t>suprafaţă</w:t>
            </w:r>
            <w:r>
              <w:rPr>
                <w:spacing w:val="-3"/>
                <w:sz w:val="18"/>
              </w:rPr>
              <w:t> </w:t>
            </w:r>
            <w:r>
              <w:rPr>
                <w:sz w:val="18"/>
              </w:rPr>
              <w:t>efectivă</w:t>
            </w:r>
            <w:r>
              <w:rPr>
                <w:spacing w:val="-3"/>
                <w:sz w:val="18"/>
              </w:rPr>
              <w:t> </w:t>
            </w:r>
            <w:r>
              <w:rPr>
                <w:sz w:val="18"/>
              </w:rPr>
              <w:t>de</w:t>
            </w:r>
            <w:r>
              <w:rPr>
                <w:spacing w:val="-2"/>
                <w:sz w:val="18"/>
              </w:rPr>
              <w:t> 25,49</w:t>
            </w:r>
          </w:p>
        </w:tc>
      </w:tr>
      <w:tr>
        <w:trPr>
          <w:trHeight w:val="407" w:hRule="exact"/>
        </w:trPr>
        <w:tc>
          <w:tcPr>
            <w:tcW w:w="775" w:type="dxa"/>
            <w:tcBorders>
              <w:top w:val="single" w:sz="4" w:space="0" w:color="000000"/>
              <w:bottom w:val="single" w:sz="4" w:space="0" w:color="000000"/>
              <w:right w:val="single" w:sz="4" w:space="0" w:color="000000"/>
            </w:tcBorders>
          </w:tcPr>
          <w:p>
            <w:pPr>
              <w:pStyle w:val="TableParagraph"/>
              <w:spacing w:line="200" w:lineRule="exact"/>
              <w:ind w:left="284" w:right="80" w:hanging="209"/>
              <w:rPr>
                <w:sz w:val="18"/>
              </w:rPr>
            </w:pPr>
            <w:r>
              <w:rPr>
                <w:spacing w:val="-2"/>
                <w:sz w:val="18"/>
              </w:rPr>
              <w:t>TOTAL </w:t>
            </w:r>
            <w:r>
              <w:rPr>
                <w:spacing w:val="-6"/>
                <w:sz w:val="18"/>
              </w:rPr>
              <w:t>D.</w:t>
            </w:r>
          </w:p>
        </w:tc>
        <w:tc>
          <w:tcPr>
            <w:tcW w:w="4208" w:type="dxa"/>
            <w:gridSpan w:val="4"/>
            <w:tcBorders>
              <w:top w:val="single" w:sz="4" w:space="0" w:color="000000"/>
              <w:left w:val="single" w:sz="4" w:space="0" w:color="000000"/>
              <w:bottom w:val="single" w:sz="4" w:space="0" w:color="000000"/>
              <w:right w:val="single" w:sz="4" w:space="0" w:color="000000"/>
            </w:tcBorders>
          </w:tcPr>
          <w:p>
            <w:pPr>
              <w:pStyle w:val="TableParagraph"/>
              <w:spacing w:before="91"/>
              <w:jc w:val="center"/>
              <w:rPr>
                <w:sz w:val="18"/>
              </w:rPr>
            </w:pPr>
            <w:r>
              <w:rPr>
                <w:spacing w:val="-10"/>
                <w:sz w:val="18"/>
              </w:rPr>
              <w:t>-</w:t>
            </w:r>
          </w:p>
        </w:tc>
        <w:tc>
          <w:tcPr>
            <w:tcW w:w="1617" w:type="dxa"/>
            <w:tcBorders>
              <w:top w:val="single" w:sz="4" w:space="0" w:color="000000"/>
              <w:left w:val="single" w:sz="4" w:space="0" w:color="000000"/>
              <w:bottom w:val="single" w:sz="4" w:space="0" w:color="000000"/>
              <w:right w:val="single" w:sz="4" w:space="0" w:color="000000"/>
            </w:tcBorders>
          </w:tcPr>
          <w:p>
            <w:pPr>
              <w:pStyle w:val="TableParagraph"/>
              <w:spacing w:before="91"/>
              <w:ind w:left="7" w:right="4"/>
              <w:jc w:val="center"/>
              <w:rPr>
                <w:sz w:val="18"/>
              </w:rPr>
            </w:pPr>
            <w:r>
              <w:rPr>
                <w:spacing w:val="-2"/>
                <w:sz w:val="18"/>
              </w:rPr>
              <w:t>32.93</w:t>
            </w:r>
          </w:p>
        </w:tc>
        <w:tc>
          <w:tcPr>
            <w:tcW w:w="3223" w:type="dxa"/>
            <w:gridSpan w:val="5"/>
            <w:tcBorders>
              <w:top w:val="single" w:sz="4" w:space="0" w:color="000000"/>
              <w:left w:val="single" w:sz="4" w:space="0" w:color="000000"/>
              <w:bottom w:val="single" w:sz="4" w:space="0" w:color="000000"/>
            </w:tcBorders>
          </w:tcPr>
          <w:p>
            <w:pPr>
              <w:pStyle w:val="TableParagraph"/>
              <w:spacing w:before="91"/>
              <w:ind w:left="14"/>
              <w:jc w:val="center"/>
              <w:rPr>
                <w:sz w:val="18"/>
              </w:rPr>
            </w:pPr>
            <w:r>
              <w:rPr>
                <w:spacing w:val="-10"/>
                <w:sz w:val="18"/>
              </w:rPr>
              <w:t>-</w:t>
            </w:r>
          </w:p>
        </w:tc>
      </w:tr>
      <w:tr>
        <w:trPr>
          <w:trHeight w:val="307" w:hRule="exact"/>
        </w:trPr>
        <w:tc>
          <w:tcPr>
            <w:tcW w:w="4983" w:type="dxa"/>
            <w:gridSpan w:val="5"/>
            <w:tcBorders>
              <w:top w:val="single" w:sz="4" w:space="0" w:color="000000"/>
              <w:bottom w:val="single" w:sz="4" w:space="0" w:color="000000"/>
              <w:right w:val="single" w:sz="4" w:space="0" w:color="000000"/>
            </w:tcBorders>
          </w:tcPr>
          <w:p>
            <w:pPr>
              <w:pStyle w:val="TableParagraph"/>
              <w:spacing w:before="43"/>
              <w:ind w:right="10"/>
              <w:jc w:val="center"/>
              <w:rPr>
                <w:sz w:val="18"/>
              </w:rPr>
            </w:pPr>
            <w:r>
              <w:rPr>
                <w:sz w:val="18"/>
              </w:rPr>
              <w:t>TOTAL</w:t>
            </w:r>
            <w:r>
              <w:rPr>
                <w:spacing w:val="-5"/>
                <w:sz w:val="18"/>
              </w:rPr>
              <w:t> B+C</w:t>
            </w:r>
          </w:p>
        </w:tc>
        <w:tc>
          <w:tcPr>
            <w:tcW w:w="1617" w:type="dxa"/>
            <w:tcBorders>
              <w:top w:val="single" w:sz="4" w:space="0" w:color="000000"/>
              <w:left w:val="single" w:sz="4" w:space="0" w:color="000000"/>
              <w:bottom w:val="single" w:sz="4" w:space="0" w:color="000000"/>
              <w:right w:val="single" w:sz="4" w:space="0" w:color="000000"/>
            </w:tcBorders>
          </w:tcPr>
          <w:p>
            <w:pPr>
              <w:pStyle w:val="TableParagraph"/>
              <w:spacing w:before="43"/>
              <w:ind w:left="7" w:right="4"/>
              <w:jc w:val="center"/>
              <w:rPr>
                <w:sz w:val="18"/>
              </w:rPr>
            </w:pPr>
            <w:r>
              <w:rPr>
                <w:spacing w:val="-2"/>
                <w:sz w:val="18"/>
              </w:rPr>
              <w:t>25.49</w:t>
            </w:r>
          </w:p>
        </w:tc>
        <w:tc>
          <w:tcPr>
            <w:tcW w:w="643" w:type="dxa"/>
            <w:tcBorders>
              <w:top w:val="single" w:sz="4" w:space="0" w:color="000000"/>
              <w:left w:val="single" w:sz="4" w:space="0" w:color="000000"/>
              <w:bottom w:val="single" w:sz="4" w:space="0" w:color="000000"/>
              <w:right w:val="single" w:sz="8" w:space="0" w:color="000000"/>
            </w:tcBorders>
          </w:tcPr>
          <w:p>
            <w:pPr>
              <w:pStyle w:val="TableParagraph"/>
              <w:spacing w:before="43"/>
              <w:ind w:left="20" w:right="12"/>
              <w:jc w:val="center"/>
              <w:rPr>
                <w:sz w:val="18"/>
              </w:rPr>
            </w:pPr>
            <w:r>
              <w:rPr>
                <w:spacing w:val="-2"/>
                <w:sz w:val="18"/>
              </w:rPr>
              <w:t>19.78</w:t>
            </w:r>
          </w:p>
        </w:tc>
        <w:tc>
          <w:tcPr>
            <w:tcW w:w="643" w:type="dxa"/>
            <w:tcBorders>
              <w:top w:val="single" w:sz="4" w:space="0" w:color="000000"/>
              <w:left w:val="single" w:sz="8" w:space="0" w:color="000000"/>
              <w:bottom w:val="single" w:sz="4" w:space="0" w:color="000000"/>
              <w:right w:val="single" w:sz="8" w:space="0" w:color="000000"/>
            </w:tcBorders>
          </w:tcPr>
          <w:p>
            <w:pPr>
              <w:pStyle w:val="TableParagraph"/>
              <w:spacing w:before="43"/>
              <w:ind w:left="11" w:right="12"/>
              <w:jc w:val="center"/>
              <w:rPr>
                <w:sz w:val="18"/>
              </w:rPr>
            </w:pPr>
            <w:r>
              <w:rPr>
                <w:spacing w:val="-4"/>
                <w:sz w:val="18"/>
              </w:rPr>
              <w:t>0.10</w:t>
            </w:r>
          </w:p>
        </w:tc>
        <w:tc>
          <w:tcPr>
            <w:tcW w:w="641" w:type="dxa"/>
            <w:tcBorders>
              <w:top w:val="single" w:sz="4" w:space="0" w:color="000000"/>
              <w:left w:val="single" w:sz="8" w:space="0" w:color="000000"/>
              <w:bottom w:val="single" w:sz="4" w:space="0" w:color="000000"/>
              <w:right w:val="single" w:sz="8" w:space="0" w:color="000000"/>
            </w:tcBorders>
          </w:tcPr>
          <w:p>
            <w:pPr>
              <w:pStyle w:val="TableParagraph"/>
              <w:spacing w:before="43"/>
              <w:ind w:left="3" w:right="2"/>
              <w:jc w:val="center"/>
              <w:rPr>
                <w:sz w:val="18"/>
              </w:rPr>
            </w:pPr>
            <w:r>
              <w:rPr>
                <w:spacing w:val="-4"/>
                <w:sz w:val="18"/>
              </w:rPr>
              <w:t>1.52</w:t>
            </w:r>
          </w:p>
        </w:tc>
        <w:tc>
          <w:tcPr>
            <w:tcW w:w="653" w:type="dxa"/>
            <w:tcBorders>
              <w:top w:val="single" w:sz="4" w:space="0" w:color="000000"/>
              <w:left w:val="single" w:sz="8" w:space="0" w:color="000000"/>
              <w:bottom w:val="single" w:sz="4" w:space="0" w:color="000000"/>
              <w:right w:val="single" w:sz="4" w:space="0" w:color="000000"/>
            </w:tcBorders>
          </w:tcPr>
          <w:p>
            <w:pPr>
              <w:pStyle w:val="TableParagraph"/>
              <w:spacing w:before="43"/>
              <w:ind w:left="118" w:right="5"/>
              <w:jc w:val="center"/>
              <w:rPr>
                <w:sz w:val="18"/>
              </w:rPr>
            </w:pPr>
            <w:r>
              <w:rPr>
                <w:spacing w:val="-4"/>
                <w:sz w:val="18"/>
              </w:rPr>
              <w:t>4.03</w:t>
            </w:r>
          </w:p>
        </w:tc>
        <w:tc>
          <w:tcPr>
            <w:tcW w:w="643" w:type="dxa"/>
            <w:tcBorders>
              <w:top w:val="single" w:sz="4" w:space="0" w:color="000000"/>
              <w:left w:val="single" w:sz="4" w:space="0" w:color="000000"/>
              <w:bottom w:val="single" w:sz="4" w:space="0" w:color="000000"/>
            </w:tcBorders>
          </w:tcPr>
          <w:p>
            <w:pPr>
              <w:pStyle w:val="TableParagraph"/>
              <w:spacing w:before="43"/>
              <w:ind w:left="11" w:right="3"/>
              <w:jc w:val="center"/>
              <w:rPr>
                <w:sz w:val="18"/>
              </w:rPr>
            </w:pPr>
            <w:r>
              <w:rPr>
                <w:spacing w:val="-4"/>
                <w:sz w:val="18"/>
              </w:rPr>
              <w:t>0.06</w:t>
            </w:r>
          </w:p>
        </w:tc>
      </w:tr>
      <w:tr>
        <w:trPr>
          <w:trHeight w:val="359" w:hRule="exact"/>
        </w:trPr>
        <w:tc>
          <w:tcPr>
            <w:tcW w:w="4983" w:type="dxa"/>
            <w:gridSpan w:val="5"/>
            <w:tcBorders>
              <w:top w:val="single" w:sz="4" w:space="0" w:color="000000"/>
              <w:bottom w:val="single" w:sz="4" w:space="0" w:color="000000"/>
              <w:right w:val="single" w:sz="4" w:space="0" w:color="000000"/>
            </w:tcBorders>
          </w:tcPr>
          <w:p>
            <w:pPr>
              <w:pStyle w:val="TableParagraph"/>
              <w:spacing w:before="69"/>
              <w:ind w:left="1168"/>
              <w:rPr>
                <w:sz w:val="18"/>
              </w:rPr>
            </w:pPr>
            <w:r>
              <w:rPr>
                <w:sz w:val="18"/>
              </w:rPr>
              <w:t>NUMĂR</w:t>
            </w:r>
            <w:r>
              <w:rPr>
                <w:spacing w:val="-2"/>
                <w:sz w:val="18"/>
              </w:rPr>
              <w:t> </w:t>
            </w:r>
            <w:r>
              <w:rPr>
                <w:sz w:val="18"/>
              </w:rPr>
              <w:t>DE</w:t>
            </w:r>
            <w:r>
              <w:rPr>
                <w:spacing w:val="-1"/>
                <w:sz w:val="18"/>
              </w:rPr>
              <w:t> </w:t>
            </w:r>
            <w:r>
              <w:rPr>
                <w:sz w:val="18"/>
              </w:rPr>
              <w:t>PUIEŢI</w:t>
            </w:r>
            <w:r>
              <w:rPr>
                <w:spacing w:val="-1"/>
                <w:sz w:val="18"/>
              </w:rPr>
              <w:t> </w:t>
            </w:r>
            <w:r>
              <w:rPr>
                <w:sz w:val="18"/>
              </w:rPr>
              <w:t>LA</w:t>
            </w:r>
            <w:r>
              <w:rPr>
                <w:spacing w:val="-4"/>
                <w:sz w:val="18"/>
              </w:rPr>
              <w:t> </w:t>
            </w:r>
            <w:r>
              <w:rPr>
                <w:spacing w:val="-2"/>
                <w:sz w:val="18"/>
              </w:rPr>
              <w:t>HECTAR</w:t>
            </w:r>
          </w:p>
        </w:tc>
        <w:tc>
          <w:tcPr>
            <w:tcW w:w="1617" w:type="dxa"/>
            <w:tcBorders>
              <w:top w:val="single" w:sz="4" w:space="0" w:color="000000"/>
              <w:left w:val="single" w:sz="4" w:space="0" w:color="000000"/>
              <w:bottom w:val="single" w:sz="4" w:space="0" w:color="000000"/>
              <w:right w:val="single" w:sz="4" w:space="0" w:color="000000"/>
            </w:tcBorders>
          </w:tcPr>
          <w:p>
            <w:pPr>
              <w:pStyle w:val="TableParagraph"/>
              <w:spacing w:before="69"/>
              <w:ind w:left="7" w:right="6"/>
              <w:jc w:val="center"/>
              <w:rPr>
                <w:sz w:val="18"/>
              </w:rPr>
            </w:pPr>
            <w:r>
              <w:rPr>
                <w:spacing w:val="-4"/>
                <w:sz w:val="18"/>
              </w:rPr>
              <w:t>5000</w:t>
            </w:r>
          </w:p>
        </w:tc>
        <w:tc>
          <w:tcPr>
            <w:tcW w:w="643" w:type="dxa"/>
            <w:tcBorders>
              <w:top w:val="single" w:sz="4" w:space="0" w:color="000000"/>
              <w:left w:val="single" w:sz="4" w:space="0" w:color="000000"/>
              <w:bottom w:val="single" w:sz="4" w:space="0" w:color="000000"/>
              <w:right w:val="single" w:sz="8" w:space="0" w:color="000000"/>
            </w:tcBorders>
          </w:tcPr>
          <w:p>
            <w:pPr>
              <w:pStyle w:val="TableParagraph"/>
              <w:spacing w:before="69"/>
              <w:ind w:left="22" w:right="12"/>
              <w:jc w:val="center"/>
              <w:rPr>
                <w:sz w:val="18"/>
              </w:rPr>
            </w:pPr>
            <w:r>
              <w:rPr>
                <w:spacing w:val="-4"/>
                <w:sz w:val="18"/>
              </w:rPr>
              <w:t>5000</w:t>
            </w:r>
          </w:p>
        </w:tc>
        <w:tc>
          <w:tcPr>
            <w:tcW w:w="643" w:type="dxa"/>
            <w:tcBorders>
              <w:top w:val="single" w:sz="4" w:space="0" w:color="000000"/>
              <w:left w:val="single" w:sz="8" w:space="0" w:color="000000"/>
              <w:bottom w:val="single" w:sz="4" w:space="0" w:color="000000"/>
              <w:right w:val="single" w:sz="8" w:space="0" w:color="000000"/>
            </w:tcBorders>
          </w:tcPr>
          <w:p>
            <w:pPr>
              <w:pStyle w:val="TableParagraph"/>
              <w:spacing w:before="69"/>
              <w:ind w:left="11" w:right="10"/>
              <w:jc w:val="center"/>
              <w:rPr>
                <w:sz w:val="18"/>
              </w:rPr>
            </w:pPr>
            <w:r>
              <w:rPr>
                <w:spacing w:val="-4"/>
                <w:sz w:val="18"/>
              </w:rPr>
              <w:t>5000</w:t>
            </w:r>
          </w:p>
        </w:tc>
        <w:tc>
          <w:tcPr>
            <w:tcW w:w="641" w:type="dxa"/>
            <w:tcBorders>
              <w:top w:val="single" w:sz="4" w:space="0" w:color="000000"/>
              <w:left w:val="single" w:sz="8" w:space="0" w:color="000000"/>
              <w:bottom w:val="single" w:sz="4" w:space="0" w:color="000000"/>
              <w:right w:val="single" w:sz="8" w:space="0" w:color="000000"/>
            </w:tcBorders>
          </w:tcPr>
          <w:p>
            <w:pPr>
              <w:pStyle w:val="TableParagraph"/>
              <w:spacing w:before="69"/>
              <w:ind w:left="3"/>
              <w:jc w:val="center"/>
              <w:rPr>
                <w:sz w:val="18"/>
              </w:rPr>
            </w:pPr>
            <w:r>
              <w:rPr>
                <w:spacing w:val="-4"/>
                <w:sz w:val="18"/>
              </w:rPr>
              <w:t>5000</w:t>
            </w:r>
          </w:p>
        </w:tc>
        <w:tc>
          <w:tcPr>
            <w:tcW w:w="653" w:type="dxa"/>
            <w:tcBorders>
              <w:top w:val="single" w:sz="4" w:space="0" w:color="000000"/>
              <w:left w:val="single" w:sz="8" w:space="0" w:color="000000"/>
              <w:bottom w:val="single" w:sz="4" w:space="0" w:color="000000"/>
              <w:right w:val="single" w:sz="4" w:space="0" w:color="000000"/>
            </w:tcBorders>
          </w:tcPr>
          <w:p>
            <w:pPr>
              <w:pStyle w:val="TableParagraph"/>
              <w:spacing w:before="69"/>
              <w:ind w:left="118" w:right="7"/>
              <w:jc w:val="center"/>
              <w:rPr>
                <w:sz w:val="18"/>
              </w:rPr>
            </w:pPr>
            <w:r>
              <w:rPr>
                <w:spacing w:val="-4"/>
                <w:sz w:val="18"/>
              </w:rPr>
              <w:t>5000</w:t>
            </w:r>
          </w:p>
        </w:tc>
        <w:tc>
          <w:tcPr>
            <w:tcW w:w="643" w:type="dxa"/>
            <w:tcBorders>
              <w:top w:val="single" w:sz="4" w:space="0" w:color="000000"/>
              <w:left w:val="single" w:sz="4" w:space="0" w:color="000000"/>
              <w:bottom w:val="single" w:sz="4" w:space="0" w:color="000000"/>
            </w:tcBorders>
          </w:tcPr>
          <w:p>
            <w:pPr>
              <w:pStyle w:val="TableParagraph"/>
              <w:spacing w:before="69"/>
              <w:ind w:left="12" w:right="1"/>
              <w:jc w:val="center"/>
              <w:rPr>
                <w:sz w:val="18"/>
              </w:rPr>
            </w:pPr>
            <w:r>
              <w:rPr>
                <w:spacing w:val="-4"/>
                <w:sz w:val="18"/>
              </w:rPr>
              <w:t>5000</w:t>
            </w:r>
          </w:p>
        </w:tc>
      </w:tr>
      <w:tr>
        <w:trPr>
          <w:trHeight w:val="259" w:hRule="exact"/>
        </w:trPr>
        <w:tc>
          <w:tcPr>
            <w:tcW w:w="4983" w:type="dxa"/>
            <w:gridSpan w:val="5"/>
            <w:tcBorders>
              <w:top w:val="single" w:sz="4" w:space="0" w:color="000000"/>
              <w:right w:val="single" w:sz="4" w:space="0" w:color="000000"/>
            </w:tcBorders>
          </w:tcPr>
          <w:p>
            <w:pPr>
              <w:pStyle w:val="TableParagraph"/>
              <w:spacing w:before="11"/>
              <w:ind w:left="784"/>
              <w:rPr>
                <w:sz w:val="18"/>
              </w:rPr>
            </w:pPr>
            <w:r>
              <w:rPr>
                <w:sz w:val="18"/>
              </w:rPr>
              <w:t>NUMĂR</w:t>
            </w:r>
            <w:r>
              <w:rPr>
                <w:spacing w:val="-3"/>
                <w:sz w:val="18"/>
              </w:rPr>
              <w:t> </w:t>
            </w:r>
            <w:r>
              <w:rPr>
                <w:sz w:val="18"/>
              </w:rPr>
              <w:t>DE</w:t>
            </w:r>
            <w:r>
              <w:rPr>
                <w:spacing w:val="-2"/>
                <w:sz w:val="18"/>
              </w:rPr>
              <w:t> </w:t>
            </w:r>
            <w:r>
              <w:rPr>
                <w:sz w:val="18"/>
              </w:rPr>
              <w:t>PUIEŢI</w:t>
            </w:r>
            <w:r>
              <w:rPr>
                <w:spacing w:val="-2"/>
                <w:sz w:val="18"/>
              </w:rPr>
              <w:t> </w:t>
            </w:r>
            <w:r>
              <w:rPr>
                <w:sz w:val="18"/>
              </w:rPr>
              <w:t>NECESARI</w:t>
            </w:r>
            <w:r>
              <w:rPr>
                <w:spacing w:val="-3"/>
                <w:sz w:val="18"/>
              </w:rPr>
              <w:t> </w:t>
            </w:r>
            <w:r>
              <w:rPr>
                <w:sz w:val="18"/>
              </w:rPr>
              <w:t>(mii</w:t>
            </w:r>
            <w:r>
              <w:rPr>
                <w:spacing w:val="-2"/>
                <w:sz w:val="18"/>
              </w:rPr>
              <w:t> bucăţi)</w:t>
            </w:r>
          </w:p>
        </w:tc>
        <w:tc>
          <w:tcPr>
            <w:tcW w:w="1617" w:type="dxa"/>
            <w:tcBorders>
              <w:top w:val="single" w:sz="4" w:space="0" w:color="000000"/>
              <w:left w:val="single" w:sz="4" w:space="0" w:color="000000"/>
              <w:right w:val="single" w:sz="4" w:space="0" w:color="000000"/>
            </w:tcBorders>
          </w:tcPr>
          <w:p>
            <w:pPr>
              <w:pStyle w:val="TableParagraph"/>
              <w:spacing w:before="11"/>
              <w:ind w:left="7" w:right="6"/>
              <w:jc w:val="center"/>
              <w:rPr>
                <w:sz w:val="18"/>
              </w:rPr>
            </w:pPr>
            <w:r>
              <w:rPr>
                <w:spacing w:val="-2"/>
                <w:sz w:val="18"/>
              </w:rPr>
              <w:t>127.45</w:t>
            </w:r>
          </w:p>
        </w:tc>
        <w:tc>
          <w:tcPr>
            <w:tcW w:w="643" w:type="dxa"/>
            <w:tcBorders>
              <w:top w:val="single" w:sz="4" w:space="0" w:color="000000"/>
              <w:left w:val="single" w:sz="4" w:space="0" w:color="000000"/>
              <w:right w:val="single" w:sz="8" w:space="0" w:color="000000"/>
            </w:tcBorders>
          </w:tcPr>
          <w:p>
            <w:pPr>
              <w:pStyle w:val="TableParagraph"/>
              <w:spacing w:before="11"/>
              <w:ind w:left="20" w:right="12"/>
              <w:jc w:val="center"/>
              <w:rPr>
                <w:sz w:val="18"/>
              </w:rPr>
            </w:pPr>
            <w:r>
              <w:rPr>
                <w:spacing w:val="-4"/>
                <w:sz w:val="18"/>
              </w:rPr>
              <w:t>98.9</w:t>
            </w:r>
          </w:p>
        </w:tc>
        <w:tc>
          <w:tcPr>
            <w:tcW w:w="643" w:type="dxa"/>
            <w:tcBorders>
              <w:top w:val="single" w:sz="4" w:space="0" w:color="000000"/>
              <w:left w:val="single" w:sz="8" w:space="0" w:color="000000"/>
              <w:right w:val="single" w:sz="8" w:space="0" w:color="000000"/>
            </w:tcBorders>
          </w:tcPr>
          <w:p>
            <w:pPr>
              <w:pStyle w:val="TableParagraph"/>
              <w:spacing w:before="11"/>
              <w:ind w:left="11" w:right="10"/>
              <w:jc w:val="center"/>
              <w:rPr>
                <w:sz w:val="18"/>
              </w:rPr>
            </w:pPr>
            <w:r>
              <w:rPr>
                <w:spacing w:val="-5"/>
                <w:sz w:val="18"/>
              </w:rPr>
              <w:t>0.5</w:t>
            </w:r>
          </w:p>
        </w:tc>
        <w:tc>
          <w:tcPr>
            <w:tcW w:w="641" w:type="dxa"/>
            <w:tcBorders>
              <w:top w:val="single" w:sz="4" w:space="0" w:color="000000"/>
              <w:left w:val="single" w:sz="8" w:space="0" w:color="000000"/>
              <w:right w:val="single" w:sz="8" w:space="0" w:color="000000"/>
            </w:tcBorders>
          </w:tcPr>
          <w:p>
            <w:pPr>
              <w:pStyle w:val="TableParagraph"/>
              <w:spacing w:before="11"/>
              <w:ind w:left="3"/>
              <w:jc w:val="center"/>
              <w:rPr>
                <w:sz w:val="18"/>
              </w:rPr>
            </w:pPr>
            <w:r>
              <w:rPr>
                <w:spacing w:val="-5"/>
                <w:sz w:val="18"/>
              </w:rPr>
              <w:t>7.6</w:t>
            </w:r>
          </w:p>
        </w:tc>
        <w:tc>
          <w:tcPr>
            <w:tcW w:w="653" w:type="dxa"/>
            <w:tcBorders>
              <w:top w:val="single" w:sz="4" w:space="0" w:color="000000"/>
              <w:left w:val="single" w:sz="8" w:space="0" w:color="000000"/>
              <w:right w:val="single" w:sz="4" w:space="0" w:color="000000"/>
            </w:tcBorders>
          </w:tcPr>
          <w:p>
            <w:pPr>
              <w:pStyle w:val="TableParagraph"/>
              <w:spacing w:before="11"/>
              <w:ind w:left="118" w:right="5"/>
              <w:jc w:val="center"/>
              <w:rPr>
                <w:sz w:val="18"/>
              </w:rPr>
            </w:pPr>
            <w:r>
              <w:rPr>
                <w:spacing w:val="-2"/>
                <w:sz w:val="18"/>
              </w:rPr>
              <w:t>20.15</w:t>
            </w:r>
          </w:p>
        </w:tc>
        <w:tc>
          <w:tcPr>
            <w:tcW w:w="643" w:type="dxa"/>
            <w:tcBorders>
              <w:top w:val="single" w:sz="4" w:space="0" w:color="000000"/>
              <w:left w:val="single" w:sz="4" w:space="0" w:color="000000"/>
            </w:tcBorders>
          </w:tcPr>
          <w:p>
            <w:pPr>
              <w:pStyle w:val="TableParagraph"/>
              <w:spacing w:before="11"/>
              <w:ind w:left="12" w:right="1"/>
              <w:jc w:val="center"/>
              <w:rPr>
                <w:sz w:val="18"/>
              </w:rPr>
            </w:pPr>
            <w:r>
              <w:rPr>
                <w:spacing w:val="-5"/>
                <w:sz w:val="18"/>
              </w:rPr>
              <w:t>0.3</w:t>
            </w:r>
          </w:p>
        </w:tc>
      </w:tr>
    </w:tbl>
    <w:p>
      <w:pPr>
        <w:pStyle w:val="TableParagraph"/>
        <w:spacing w:after="0"/>
        <w:jc w:val="center"/>
        <w:rPr>
          <w:sz w:val="18"/>
        </w:rPr>
        <w:sectPr>
          <w:type w:val="continuous"/>
          <w:pgSz w:w="11900" w:h="16840"/>
          <w:pgMar w:header="0" w:footer="738" w:top="560" w:bottom="920" w:left="708" w:right="708"/>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
      </w:pPr>
    </w:p>
    <w:p>
      <w:pPr>
        <w:pStyle w:val="Heading2"/>
        <w:numPr>
          <w:ilvl w:val="0"/>
          <w:numId w:val="14"/>
        </w:numPr>
        <w:tabs>
          <w:tab w:pos="1046" w:val="left" w:leader="none"/>
        </w:tabs>
        <w:spacing w:line="240" w:lineRule="auto" w:before="0" w:after="0"/>
        <w:ind w:left="1046" w:right="0" w:hanging="360"/>
        <w:jc w:val="left"/>
      </w:pPr>
      <w:bookmarkStart w:name="_TOC_250053" w:id="144"/>
      <w:r>
        <w:rPr/>
        <w:t>PLANURI</w:t>
      </w:r>
      <w:r>
        <w:rPr>
          <w:b w:val="0"/>
          <w:spacing w:val="-4"/>
        </w:rPr>
        <w:t> </w:t>
      </w:r>
      <w:r>
        <w:rPr/>
        <w:t>PRIVIND</w:t>
      </w:r>
      <w:r>
        <w:rPr>
          <w:b w:val="0"/>
          <w:spacing w:val="-4"/>
        </w:rPr>
        <w:t> </w:t>
      </w:r>
      <w:r>
        <w:rPr/>
        <w:t>INSTALAŢIILE</w:t>
      </w:r>
      <w:r>
        <w:rPr>
          <w:b w:val="0"/>
          <w:spacing w:val="-3"/>
        </w:rPr>
        <w:t> </w:t>
      </w:r>
      <w:r>
        <w:rPr/>
        <w:t>DE</w:t>
      </w:r>
      <w:r>
        <w:rPr>
          <w:b w:val="0"/>
          <w:spacing w:val="-6"/>
        </w:rPr>
        <w:t> </w:t>
      </w:r>
      <w:r>
        <w:rPr/>
        <w:t>TRANSPORT</w:t>
      </w:r>
      <w:r>
        <w:rPr>
          <w:b w:val="0"/>
          <w:spacing w:val="-3"/>
        </w:rPr>
        <w:t> </w:t>
      </w:r>
      <w:r>
        <w:rPr/>
        <w:t>ŞI</w:t>
      </w:r>
      <w:r>
        <w:rPr>
          <w:b w:val="0"/>
          <w:spacing w:val="-3"/>
        </w:rPr>
        <w:t> </w:t>
      </w:r>
      <w:r>
        <w:rPr/>
        <w:t>CONSTRUCŢIILE</w:t>
      </w:r>
      <w:r>
        <w:rPr>
          <w:b w:val="0"/>
          <w:spacing w:val="-3"/>
        </w:rPr>
        <w:t> </w:t>
      </w:r>
      <w:bookmarkEnd w:id="144"/>
      <w:r>
        <w:rPr>
          <w:spacing w:val="-2"/>
        </w:rPr>
        <w:t>SILVICE</w:t>
      </w:r>
    </w:p>
    <w:p>
      <w:pPr>
        <w:pStyle w:val="Heading2"/>
        <w:spacing w:after="0" w:line="240" w:lineRule="auto"/>
        <w:jc w:val="left"/>
        <w:sectPr>
          <w:pgSz w:w="11900" w:h="16840"/>
          <w:pgMar w:header="0" w:footer="738" w:top="1940" w:bottom="920" w:left="708" w:right="708"/>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3"/>
        <w:rPr>
          <w:b/>
        </w:rPr>
      </w:pPr>
    </w:p>
    <w:p>
      <w:pPr>
        <w:pStyle w:val="Heading2"/>
        <w:numPr>
          <w:ilvl w:val="1"/>
          <w:numId w:val="14"/>
        </w:numPr>
        <w:tabs>
          <w:tab w:pos="3134" w:val="left" w:leader="none"/>
        </w:tabs>
        <w:spacing w:line="240" w:lineRule="auto" w:before="0" w:after="0"/>
        <w:ind w:left="3134" w:right="0" w:hanging="540"/>
        <w:jc w:val="left"/>
      </w:pPr>
      <w:bookmarkStart w:name="_TOC_250052" w:id="145"/>
      <w:r>
        <w:rPr/>
        <w:t>PLANUL</w:t>
      </w:r>
      <w:r>
        <w:rPr>
          <w:b w:val="0"/>
          <w:spacing w:val="-5"/>
        </w:rPr>
        <w:t> </w:t>
      </w:r>
      <w:r>
        <w:rPr/>
        <w:t>INSTALAŢIILOR</w:t>
      </w:r>
      <w:r>
        <w:rPr>
          <w:b w:val="0"/>
          <w:spacing w:val="-4"/>
        </w:rPr>
        <w:t> </w:t>
      </w:r>
      <w:r>
        <w:rPr/>
        <w:t>DE</w:t>
      </w:r>
      <w:r>
        <w:rPr>
          <w:b w:val="0"/>
          <w:spacing w:val="-2"/>
        </w:rPr>
        <w:t> </w:t>
      </w:r>
      <w:bookmarkEnd w:id="145"/>
      <w:r>
        <w:rPr>
          <w:spacing w:val="-2"/>
        </w:rPr>
        <w:t>TRANSPORT</w:t>
      </w:r>
    </w:p>
    <w:p>
      <w:pPr>
        <w:pStyle w:val="Heading2"/>
        <w:numPr>
          <w:ilvl w:val="1"/>
          <w:numId w:val="14"/>
        </w:numPr>
        <w:tabs>
          <w:tab w:pos="3436" w:val="left" w:leader="none"/>
        </w:tabs>
        <w:spacing w:line="240" w:lineRule="auto" w:before="0" w:after="0"/>
        <w:ind w:left="3436" w:right="0" w:hanging="540"/>
        <w:jc w:val="left"/>
      </w:pPr>
      <w:bookmarkStart w:name="_TOC_250051" w:id="146"/>
      <w:r>
        <w:rPr/>
        <w:t>PLANUL</w:t>
      </w:r>
      <w:r>
        <w:rPr>
          <w:b w:val="0"/>
          <w:spacing w:val="-7"/>
        </w:rPr>
        <w:t> </w:t>
      </w:r>
      <w:r>
        <w:rPr/>
        <w:t>CONSTRUCŢIILOR</w:t>
      </w:r>
      <w:r>
        <w:rPr>
          <w:b w:val="0"/>
          <w:spacing w:val="-4"/>
        </w:rPr>
        <w:t> </w:t>
      </w:r>
      <w:bookmarkEnd w:id="146"/>
      <w:r>
        <w:rPr>
          <w:spacing w:val="-2"/>
        </w:rPr>
        <w:t>SILVICE</w:t>
      </w:r>
    </w:p>
    <w:p>
      <w:pPr>
        <w:pStyle w:val="Heading2"/>
        <w:spacing w:after="0" w:line="240" w:lineRule="auto"/>
        <w:jc w:val="left"/>
        <w:sectPr>
          <w:pgSz w:w="11900" w:h="16840"/>
          <w:pgMar w:header="0" w:footer="738" w:top="1940" w:bottom="920" w:left="708" w:right="708"/>
        </w:sectPr>
      </w:pPr>
    </w:p>
    <w:p>
      <w:pPr>
        <w:pStyle w:val="Heading3"/>
        <w:numPr>
          <w:ilvl w:val="1"/>
          <w:numId w:val="77"/>
        </w:numPr>
        <w:tabs>
          <w:tab w:pos="6638" w:val="left" w:leader="none"/>
        </w:tabs>
        <w:spacing w:line="240" w:lineRule="auto" w:before="69" w:after="13"/>
        <w:ind w:left="6638" w:right="0" w:hanging="540"/>
        <w:jc w:val="left"/>
      </w:pPr>
      <w:r>
        <w:rPr/>
        <w:t>Planul</w:t>
      </w:r>
      <w:r>
        <w:rPr>
          <w:b w:val="0"/>
          <w:spacing w:val="-3"/>
        </w:rPr>
        <w:t> </w:t>
      </w:r>
      <w:r>
        <w:rPr/>
        <w:t>instalaţiilor</w:t>
      </w:r>
      <w:r>
        <w:rPr>
          <w:b w:val="0"/>
          <w:spacing w:val="-5"/>
        </w:rPr>
        <w:t> </w:t>
      </w:r>
      <w:r>
        <w:rPr/>
        <w:t>de</w:t>
      </w:r>
      <w:r>
        <w:rPr>
          <w:b w:val="0"/>
          <w:spacing w:val="-3"/>
        </w:rPr>
        <w:t> </w:t>
      </w:r>
      <w:r>
        <w:rPr>
          <w:spacing w:val="-2"/>
        </w:rPr>
        <w:t>transport</w:t>
      </w:r>
    </w:p>
    <w:tbl>
      <w:tblPr>
        <w:tblW w:w="0" w:type="auto"/>
        <w:jc w:val="left"/>
        <w:tblInd w:w="34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3494"/>
        <w:gridCol w:w="1132"/>
        <w:gridCol w:w="1134"/>
        <w:gridCol w:w="1276"/>
        <w:gridCol w:w="1274"/>
        <w:gridCol w:w="1274"/>
        <w:gridCol w:w="1135"/>
        <w:gridCol w:w="852"/>
        <w:gridCol w:w="850"/>
        <w:gridCol w:w="992"/>
        <w:gridCol w:w="1136"/>
        <w:gridCol w:w="769"/>
      </w:tblGrid>
      <w:tr>
        <w:trPr>
          <w:trHeight w:val="265" w:hRule="atLeast"/>
        </w:trPr>
        <w:tc>
          <w:tcPr>
            <w:tcW w:w="3494" w:type="dxa"/>
            <w:vMerge w:val="restart"/>
            <w:tcBorders>
              <w:right w:val="single" w:sz="4" w:space="0" w:color="000000"/>
            </w:tcBorders>
          </w:tcPr>
          <w:p>
            <w:pPr>
              <w:pStyle w:val="TableParagraph"/>
              <w:spacing w:before="145"/>
              <w:rPr>
                <w:b/>
                <w:sz w:val="22"/>
              </w:rPr>
            </w:pPr>
          </w:p>
          <w:p>
            <w:pPr>
              <w:pStyle w:val="TableParagraph"/>
              <w:spacing w:before="1"/>
              <w:ind w:left="112"/>
              <w:rPr>
                <w:b/>
                <w:sz w:val="22"/>
              </w:rPr>
            </w:pPr>
            <w:r>
              <w:rPr>
                <w:b/>
                <w:sz w:val="22"/>
              </w:rPr>
              <w:t>Indicativul</w:t>
            </w:r>
            <w:r>
              <w:rPr>
                <w:spacing w:val="-5"/>
                <w:sz w:val="22"/>
              </w:rPr>
              <w:t> </w:t>
            </w:r>
            <w:r>
              <w:rPr>
                <w:b/>
                <w:sz w:val="22"/>
              </w:rPr>
              <w:t>şi</w:t>
            </w:r>
            <w:r>
              <w:rPr>
                <w:spacing w:val="-4"/>
                <w:sz w:val="22"/>
              </w:rPr>
              <w:t> </w:t>
            </w:r>
            <w:r>
              <w:rPr>
                <w:b/>
                <w:sz w:val="22"/>
              </w:rPr>
              <w:t>denumirea</w:t>
            </w:r>
            <w:r>
              <w:rPr>
                <w:spacing w:val="-8"/>
                <w:sz w:val="22"/>
              </w:rPr>
              <w:t> </w:t>
            </w:r>
            <w:r>
              <w:rPr>
                <w:b/>
                <w:spacing w:val="-2"/>
                <w:sz w:val="22"/>
              </w:rPr>
              <w:t>drumului</w:t>
            </w:r>
          </w:p>
        </w:tc>
        <w:tc>
          <w:tcPr>
            <w:tcW w:w="1132" w:type="dxa"/>
            <w:vMerge w:val="restart"/>
            <w:tcBorders>
              <w:left w:val="single" w:sz="4" w:space="0" w:color="000000"/>
              <w:right w:val="single" w:sz="4" w:space="0" w:color="000000"/>
            </w:tcBorders>
          </w:tcPr>
          <w:p>
            <w:pPr>
              <w:pStyle w:val="TableParagraph"/>
              <w:spacing w:before="21"/>
              <w:rPr>
                <w:b/>
                <w:sz w:val="22"/>
              </w:rPr>
            </w:pPr>
          </w:p>
          <w:p>
            <w:pPr>
              <w:pStyle w:val="TableParagraph"/>
              <w:ind w:left="413" w:right="131" w:hanging="269"/>
              <w:rPr>
                <w:b/>
                <w:sz w:val="22"/>
              </w:rPr>
            </w:pPr>
            <w:r>
              <w:rPr>
                <w:b/>
                <w:spacing w:val="-2"/>
                <w:sz w:val="22"/>
              </w:rPr>
              <w:t>Lungime</w:t>
            </w:r>
            <w:r>
              <w:rPr>
                <w:spacing w:val="-2"/>
                <w:sz w:val="22"/>
              </w:rPr>
              <w:t> </w:t>
            </w:r>
            <w:r>
              <w:rPr>
                <w:b/>
                <w:spacing w:val="-6"/>
                <w:sz w:val="22"/>
              </w:rPr>
              <w:t>km</w:t>
            </w:r>
          </w:p>
        </w:tc>
        <w:tc>
          <w:tcPr>
            <w:tcW w:w="1134" w:type="dxa"/>
            <w:vMerge w:val="restart"/>
            <w:tcBorders>
              <w:left w:val="single" w:sz="4" w:space="0" w:color="000000"/>
              <w:right w:val="single" w:sz="4" w:space="0" w:color="000000"/>
            </w:tcBorders>
          </w:tcPr>
          <w:p>
            <w:pPr>
              <w:pStyle w:val="TableParagraph"/>
              <w:spacing w:before="147"/>
              <w:ind w:left="18"/>
              <w:jc w:val="center"/>
              <w:rPr>
                <w:b/>
                <w:sz w:val="22"/>
              </w:rPr>
            </w:pPr>
            <w:r>
              <w:rPr>
                <w:b/>
                <w:spacing w:val="-2"/>
                <w:w w:val="90"/>
                <w:sz w:val="22"/>
              </w:rPr>
              <w:t>Suprafaţa</w:t>
            </w:r>
            <w:r>
              <w:rPr>
                <w:spacing w:val="-2"/>
                <w:w w:val="90"/>
                <w:sz w:val="22"/>
              </w:rPr>
              <w:t> </w:t>
            </w:r>
            <w:r>
              <w:rPr>
                <w:b/>
                <w:spacing w:val="-2"/>
                <w:sz w:val="22"/>
              </w:rPr>
              <w:t>deservită</w:t>
            </w:r>
          </w:p>
          <w:p>
            <w:pPr>
              <w:pStyle w:val="TableParagraph"/>
              <w:ind w:left="18" w:right="5"/>
              <w:jc w:val="center"/>
              <w:rPr>
                <w:b/>
                <w:sz w:val="22"/>
              </w:rPr>
            </w:pPr>
            <w:r>
              <w:rPr>
                <w:b/>
                <w:w w:val="90"/>
                <w:sz w:val="22"/>
              </w:rPr>
              <w:t>-</w:t>
            </w:r>
            <w:r>
              <w:rPr>
                <w:spacing w:val="-3"/>
                <w:w w:val="90"/>
                <w:sz w:val="22"/>
              </w:rPr>
              <w:t> </w:t>
            </w:r>
            <w:r>
              <w:rPr>
                <w:b/>
                <w:w w:val="90"/>
                <w:sz w:val="22"/>
              </w:rPr>
              <w:t>ha</w:t>
            </w:r>
            <w:r>
              <w:rPr>
                <w:spacing w:val="-1"/>
                <w:w w:val="90"/>
                <w:sz w:val="22"/>
              </w:rPr>
              <w:t> </w:t>
            </w:r>
            <w:r>
              <w:rPr>
                <w:b/>
                <w:spacing w:val="-10"/>
                <w:w w:val="90"/>
                <w:sz w:val="22"/>
              </w:rPr>
              <w:t>-</w:t>
            </w:r>
          </w:p>
        </w:tc>
        <w:tc>
          <w:tcPr>
            <w:tcW w:w="4959" w:type="dxa"/>
            <w:gridSpan w:val="4"/>
            <w:vMerge w:val="restart"/>
            <w:tcBorders>
              <w:left w:val="single" w:sz="4" w:space="0" w:color="000000"/>
              <w:bottom w:val="single" w:sz="4" w:space="0" w:color="000000"/>
              <w:right w:val="single" w:sz="4" w:space="0" w:color="000000"/>
            </w:tcBorders>
          </w:tcPr>
          <w:p>
            <w:pPr>
              <w:pStyle w:val="TableParagraph"/>
              <w:spacing w:before="142"/>
              <w:ind w:left="1533"/>
              <w:rPr>
                <w:b/>
                <w:sz w:val="22"/>
              </w:rPr>
            </w:pPr>
            <w:r>
              <w:rPr>
                <w:b/>
                <w:sz w:val="22"/>
              </w:rPr>
              <w:t>Fond</w:t>
            </w:r>
            <w:r>
              <w:rPr>
                <w:spacing w:val="-8"/>
                <w:sz w:val="22"/>
              </w:rPr>
              <w:t> </w:t>
            </w:r>
            <w:r>
              <w:rPr>
                <w:b/>
                <w:sz w:val="22"/>
              </w:rPr>
              <w:t>productiv</w:t>
            </w:r>
            <w:r>
              <w:rPr>
                <w:spacing w:val="-6"/>
                <w:sz w:val="22"/>
              </w:rPr>
              <w:t> </w:t>
            </w:r>
            <w:r>
              <w:rPr>
                <w:b/>
                <w:spacing w:val="-4"/>
                <w:sz w:val="22"/>
              </w:rPr>
              <w:t>(ha)</w:t>
            </w:r>
          </w:p>
        </w:tc>
        <w:tc>
          <w:tcPr>
            <w:tcW w:w="4599" w:type="dxa"/>
            <w:gridSpan w:val="5"/>
            <w:tcBorders>
              <w:left w:val="single" w:sz="4" w:space="0" w:color="000000"/>
              <w:bottom w:val="single" w:sz="4" w:space="0" w:color="000000"/>
            </w:tcBorders>
          </w:tcPr>
          <w:p>
            <w:pPr>
              <w:pStyle w:val="TableParagraph"/>
              <w:spacing w:line="235" w:lineRule="exact" w:before="10"/>
              <w:ind w:left="1122"/>
              <w:rPr>
                <w:b/>
                <w:sz w:val="22"/>
              </w:rPr>
            </w:pPr>
            <w:r>
              <w:rPr>
                <w:b/>
                <w:sz w:val="22"/>
              </w:rPr>
              <w:t>Masă</w:t>
            </w:r>
            <w:r>
              <w:rPr>
                <w:spacing w:val="-7"/>
                <w:sz w:val="22"/>
              </w:rPr>
              <w:t> </w:t>
            </w:r>
            <w:r>
              <w:rPr>
                <w:b/>
                <w:sz w:val="22"/>
              </w:rPr>
              <w:t>lemnoasă</w:t>
            </w:r>
            <w:r>
              <w:rPr>
                <w:spacing w:val="-3"/>
                <w:sz w:val="22"/>
              </w:rPr>
              <w:t> </w:t>
            </w:r>
            <w:r>
              <w:rPr>
                <w:b/>
                <w:spacing w:val="-2"/>
                <w:sz w:val="22"/>
              </w:rPr>
              <w:t>deservită</w:t>
            </w:r>
          </w:p>
        </w:tc>
      </w:tr>
      <w:tr>
        <w:trPr>
          <w:trHeight w:val="231" w:hRule="atLeast"/>
        </w:trPr>
        <w:tc>
          <w:tcPr>
            <w:tcW w:w="3494" w:type="dxa"/>
            <w:vMerge/>
            <w:tcBorders>
              <w:top w:val="nil"/>
              <w:right w:val="single" w:sz="4" w:space="0" w:color="000000"/>
            </w:tcBorders>
          </w:tcPr>
          <w:p>
            <w:pPr>
              <w:rPr>
                <w:sz w:val="2"/>
                <w:szCs w:val="2"/>
              </w:rPr>
            </w:pPr>
          </w:p>
        </w:tc>
        <w:tc>
          <w:tcPr>
            <w:tcW w:w="1132" w:type="dxa"/>
            <w:vMerge/>
            <w:tcBorders>
              <w:top w:val="nil"/>
              <w:left w:val="single" w:sz="4" w:space="0" w:color="000000"/>
              <w:right w:val="single" w:sz="4" w:space="0" w:color="000000"/>
            </w:tcBorders>
          </w:tcPr>
          <w:p>
            <w:pPr>
              <w:rPr>
                <w:sz w:val="2"/>
                <w:szCs w:val="2"/>
              </w:rPr>
            </w:pPr>
          </w:p>
        </w:tc>
        <w:tc>
          <w:tcPr>
            <w:tcW w:w="1134" w:type="dxa"/>
            <w:vMerge/>
            <w:tcBorders>
              <w:top w:val="nil"/>
              <w:left w:val="single" w:sz="4" w:space="0" w:color="000000"/>
              <w:right w:val="single" w:sz="4" w:space="0" w:color="000000"/>
            </w:tcBorders>
          </w:tcPr>
          <w:p>
            <w:pPr>
              <w:rPr>
                <w:sz w:val="2"/>
                <w:szCs w:val="2"/>
              </w:rPr>
            </w:pPr>
          </w:p>
        </w:tc>
        <w:tc>
          <w:tcPr>
            <w:tcW w:w="4959" w:type="dxa"/>
            <w:gridSpan w:val="4"/>
            <w:vMerge/>
            <w:tcBorders>
              <w:top w:val="nil"/>
              <w:left w:val="single" w:sz="4" w:space="0" w:color="000000"/>
              <w:bottom w:val="single" w:sz="4" w:space="0" w:color="000000"/>
              <w:right w:val="single" w:sz="4" w:space="0" w:color="000000"/>
            </w:tcBorders>
          </w:tcPr>
          <w:p>
            <w:pPr>
              <w:rPr>
                <w:sz w:val="2"/>
                <w:szCs w:val="2"/>
              </w:rPr>
            </w:pPr>
          </w:p>
        </w:tc>
        <w:tc>
          <w:tcPr>
            <w:tcW w:w="4599" w:type="dxa"/>
            <w:gridSpan w:val="5"/>
            <w:tcBorders>
              <w:top w:val="single" w:sz="4" w:space="0" w:color="000000"/>
              <w:left w:val="single" w:sz="4" w:space="0" w:color="000000"/>
              <w:bottom w:val="single" w:sz="4" w:space="0" w:color="000000"/>
            </w:tcBorders>
          </w:tcPr>
          <w:p>
            <w:pPr>
              <w:pStyle w:val="TableParagraph"/>
              <w:spacing w:line="212" w:lineRule="exact"/>
              <w:ind w:left="1350"/>
              <w:rPr>
                <w:b/>
                <w:sz w:val="22"/>
              </w:rPr>
            </w:pPr>
            <w:r>
              <w:rPr>
                <w:b/>
                <w:sz w:val="22"/>
              </w:rPr>
              <w:t>Posibilitatea</w:t>
            </w:r>
            <w:r>
              <w:rPr>
                <w:spacing w:val="-10"/>
                <w:sz w:val="22"/>
              </w:rPr>
              <w:t> </w:t>
            </w:r>
            <w:r>
              <w:rPr>
                <w:b/>
                <w:spacing w:val="-2"/>
                <w:sz w:val="22"/>
              </w:rPr>
              <w:t>m.c./an</w:t>
            </w:r>
          </w:p>
        </w:tc>
      </w:tr>
      <w:tr>
        <w:trPr>
          <w:trHeight w:val="495" w:hRule="atLeast"/>
        </w:trPr>
        <w:tc>
          <w:tcPr>
            <w:tcW w:w="3494" w:type="dxa"/>
            <w:vMerge/>
            <w:tcBorders>
              <w:top w:val="nil"/>
              <w:right w:val="single" w:sz="4" w:space="0" w:color="000000"/>
            </w:tcBorders>
          </w:tcPr>
          <w:p>
            <w:pPr>
              <w:rPr>
                <w:sz w:val="2"/>
                <w:szCs w:val="2"/>
              </w:rPr>
            </w:pPr>
          </w:p>
        </w:tc>
        <w:tc>
          <w:tcPr>
            <w:tcW w:w="1132" w:type="dxa"/>
            <w:vMerge/>
            <w:tcBorders>
              <w:top w:val="nil"/>
              <w:left w:val="single" w:sz="4" w:space="0" w:color="000000"/>
              <w:right w:val="single" w:sz="4" w:space="0" w:color="000000"/>
            </w:tcBorders>
          </w:tcPr>
          <w:p>
            <w:pPr>
              <w:rPr>
                <w:sz w:val="2"/>
                <w:szCs w:val="2"/>
              </w:rPr>
            </w:pPr>
          </w:p>
        </w:tc>
        <w:tc>
          <w:tcPr>
            <w:tcW w:w="1134" w:type="dxa"/>
            <w:vMerge/>
            <w:tcBorders>
              <w:top w:val="nil"/>
              <w:left w:val="single" w:sz="4" w:space="0" w:color="000000"/>
              <w:right w:val="single" w:sz="4" w:space="0" w:color="000000"/>
            </w:tcBorders>
          </w:tcPr>
          <w:p>
            <w:pPr>
              <w:rPr>
                <w:sz w:val="2"/>
                <w:szCs w:val="2"/>
              </w:rPr>
            </w:pPr>
          </w:p>
        </w:tc>
        <w:tc>
          <w:tcPr>
            <w:tcW w:w="1276" w:type="dxa"/>
            <w:tcBorders>
              <w:top w:val="single" w:sz="4" w:space="0" w:color="000000"/>
              <w:left w:val="single" w:sz="4" w:space="0" w:color="000000"/>
              <w:right w:val="single" w:sz="4" w:space="0" w:color="000000"/>
            </w:tcBorders>
          </w:tcPr>
          <w:p>
            <w:pPr>
              <w:pStyle w:val="TableParagraph"/>
              <w:spacing w:line="241" w:lineRule="exact"/>
              <w:ind w:left="17" w:right="5"/>
              <w:jc w:val="center"/>
              <w:rPr>
                <w:b/>
                <w:sz w:val="22"/>
              </w:rPr>
            </w:pPr>
            <w:r>
              <w:rPr>
                <w:b/>
                <w:spacing w:val="-2"/>
                <w:sz w:val="22"/>
              </w:rPr>
              <w:t>Suprafaţa</w:t>
            </w:r>
          </w:p>
          <w:p>
            <w:pPr>
              <w:pStyle w:val="TableParagraph"/>
              <w:spacing w:line="233" w:lineRule="exact" w:before="1"/>
              <w:ind w:left="17"/>
              <w:jc w:val="center"/>
              <w:rPr>
                <w:b/>
                <w:sz w:val="22"/>
              </w:rPr>
            </w:pPr>
            <w:r>
              <w:rPr>
                <w:b/>
                <w:spacing w:val="-2"/>
                <w:sz w:val="22"/>
              </w:rPr>
              <w:t>totală</w:t>
            </w:r>
          </w:p>
        </w:tc>
        <w:tc>
          <w:tcPr>
            <w:tcW w:w="1274" w:type="dxa"/>
            <w:tcBorders>
              <w:top w:val="single" w:sz="4" w:space="0" w:color="000000"/>
              <w:left w:val="single" w:sz="4" w:space="0" w:color="000000"/>
              <w:right w:val="single" w:sz="4" w:space="0" w:color="000000"/>
            </w:tcBorders>
          </w:tcPr>
          <w:p>
            <w:pPr>
              <w:pStyle w:val="TableParagraph"/>
              <w:spacing w:line="241" w:lineRule="exact"/>
              <w:ind w:left="21" w:right="4"/>
              <w:jc w:val="center"/>
              <w:rPr>
                <w:b/>
                <w:sz w:val="22"/>
              </w:rPr>
            </w:pPr>
            <w:r>
              <w:rPr>
                <w:b/>
                <w:spacing w:val="-2"/>
                <w:sz w:val="22"/>
              </w:rPr>
              <w:t>Exploa-</w:t>
            </w:r>
          </w:p>
          <w:p>
            <w:pPr>
              <w:pStyle w:val="TableParagraph"/>
              <w:spacing w:line="233" w:lineRule="exact" w:before="1"/>
              <w:ind w:left="21" w:right="1"/>
              <w:jc w:val="center"/>
              <w:rPr>
                <w:b/>
                <w:sz w:val="22"/>
              </w:rPr>
            </w:pPr>
            <w:r>
              <w:rPr>
                <w:b/>
                <w:spacing w:val="-2"/>
                <w:sz w:val="22"/>
              </w:rPr>
              <w:t>tabil</w:t>
            </w:r>
          </w:p>
        </w:tc>
        <w:tc>
          <w:tcPr>
            <w:tcW w:w="1274" w:type="dxa"/>
            <w:tcBorders>
              <w:top w:val="single" w:sz="4" w:space="0" w:color="000000"/>
              <w:left w:val="single" w:sz="4" w:space="0" w:color="000000"/>
              <w:right w:val="single" w:sz="4" w:space="0" w:color="000000"/>
            </w:tcBorders>
          </w:tcPr>
          <w:p>
            <w:pPr>
              <w:pStyle w:val="TableParagraph"/>
              <w:spacing w:line="241" w:lineRule="exact"/>
              <w:ind w:left="21" w:right="3"/>
              <w:jc w:val="center"/>
              <w:rPr>
                <w:b/>
                <w:sz w:val="22"/>
              </w:rPr>
            </w:pPr>
            <w:r>
              <w:rPr>
                <w:b/>
                <w:spacing w:val="-2"/>
                <w:sz w:val="22"/>
              </w:rPr>
              <w:t>Preexplo-</w:t>
            </w:r>
          </w:p>
          <w:p>
            <w:pPr>
              <w:pStyle w:val="TableParagraph"/>
              <w:spacing w:line="233" w:lineRule="exact" w:before="1"/>
              <w:ind w:left="21" w:right="5"/>
              <w:jc w:val="center"/>
              <w:rPr>
                <w:b/>
                <w:sz w:val="22"/>
              </w:rPr>
            </w:pPr>
            <w:r>
              <w:rPr>
                <w:b/>
                <w:spacing w:val="-2"/>
                <w:sz w:val="22"/>
              </w:rPr>
              <w:t>atabil</w:t>
            </w:r>
          </w:p>
        </w:tc>
        <w:tc>
          <w:tcPr>
            <w:tcW w:w="1135" w:type="dxa"/>
            <w:tcBorders>
              <w:top w:val="single" w:sz="4" w:space="0" w:color="000000"/>
              <w:left w:val="single" w:sz="4" w:space="0" w:color="000000"/>
              <w:right w:val="single" w:sz="4" w:space="0" w:color="000000"/>
            </w:tcBorders>
          </w:tcPr>
          <w:p>
            <w:pPr>
              <w:pStyle w:val="TableParagraph"/>
              <w:spacing w:line="241" w:lineRule="exact"/>
              <w:ind w:left="22" w:right="1"/>
              <w:jc w:val="center"/>
              <w:rPr>
                <w:b/>
                <w:sz w:val="22"/>
              </w:rPr>
            </w:pPr>
            <w:r>
              <w:rPr>
                <w:b/>
                <w:spacing w:val="-2"/>
                <w:sz w:val="22"/>
              </w:rPr>
              <w:t>Neexplo-</w:t>
            </w:r>
          </w:p>
          <w:p>
            <w:pPr>
              <w:pStyle w:val="TableParagraph"/>
              <w:spacing w:line="233" w:lineRule="exact" w:before="1"/>
              <w:ind w:left="22" w:right="1"/>
              <w:jc w:val="center"/>
              <w:rPr>
                <w:b/>
                <w:sz w:val="22"/>
              </w:rPr>
            </w:pPr>
            <w:r>
              <w:rPr>
                <w:b/>
                <w:spacing w:val="-2"/>
                <w:sz w:val="22"/>
              </w:rPr>
              <w:t>atabil</w:t>
            </w:r>
          </w:p>
        </w:tc>
        <w:tc>
          <w:tcPr>
            <w:tcW w:w="852" w:type="dxa"/>
            <w:tcBorders>
              <w:top w:val="single" w:sz="4" w:space="0" w:color="000000"/>
              <w:left w:val="single" w:sz="4" w:space="0" w:color="000000"/>
              <w:right w:val="single" w:sz="4" w:space="0" w:color="000000"/>
            </w:tcBorders>
          </w:tcPr>
          <w:p>
            <w:pPr>
              <w:pStyle w:val="TableParagraph"/>
              <w:spacing w:line="241" w:lineRule="exact"/>
              <w:ind w:left="143"/>
              <w:rPr>
                <w:b/>
                <w:sz w:val="22"/>
              </w:rPr>
            </w:pPr>
            <w:r>
              <w:rPr>
                <w:b/>
                <w:spacing w:val="-2"/>
                <w:sz w:val="22"/>
              </w:rPr>
              <w:t>Princi</w:t>
            </w:r>
          </w:p>
          <w:p>
            <w:pPr>
              <w:pStyle w:val="TableParagraph"/>
              <w:spacing w:line="233" w:lineRule="exact" w:before="1"/>
              <w:ind w:left="196"/>
              <w:rPr>
                <w:b/>
                <w:sz w:val="22"/>
              </w:rPr>
            </w:pPr>
            <w:r>
              <w:rPr>
                <w:b/>
                <w:sz w:val="22"/>
              </w:rPr>
              <w:t>-</w:t>
            </w:r>
            <w:r>
              <w:rPr>
                <w:b/>
                <w:spacing w:val="-4"/>
                <w:sz w:val="22"/>
              </w:rPr>
              <w:t>pale</w:t>
            </w:r>
          </w:p>
        </w:tc>
        <w:tc>
          <w:tcPr>
            <w:tcW w:w="850" w:type="dxa"/>
            <w:tcBorders>
              <w:top w:val="single" w:sz="4" w:space="0" w:color="000000"/>
              <w:left w:val="single" w:sz="4" w:space="0" w:color="000000"/>
              <w:right w:val="single" w:sz="4" w:space="0" w:color="000000"/>
            </w:tcBorders>
          </w:tcPr>
          <w:p>
            <w:pPr>
              <w:pStyle w:val="TableParagraph"/>
              <w:spacing w:line="241" w:lineRule="exact"/>
              <w:ind w:left="148"/>
              <w:rPr>
                <w:b/>
                <w:sz w:val="22"/>
              </w:rPr>
            </w:pPr>
            <w:r>
              <w:rPr>
                <w:b/>
                <w:spacing w:val="-2"/>
                <w:sz w:val="22"/>
              </w:rPr>
              <w:t>Secun</w:t>
            </w:r>
          </w:p>
          <w:p>
            <w:pPr>
              <w:pStyle w:val="TableParagraph"/>
              <w:spacing w:line="233" w:lineRule="exact" w:before="1"/>
              <w:ind w:left="176"/>
              <w:rPr>
                <w:b/>
                <w:sz w:val="22"/>
              </w:rPr>
            </w:pPr>
            <w:r>
              <w:rPr>
                <w:b/>
                <w:sz w:val="22"/>
              </w:rPr>
              <w:t>-</w:t>
            </w:r>
            <w:r>
              <w:rPr>
                <w:b/>
                <w:spacing w:val="-4"/>
                <w:sz w:val="22"/>
              </w:rPr>
              <w:t>dare</w:t>
            </w:r>
          </w:p>
        </w:tc>
        <w:tc>
          <w:tcPr>
            <w:tcW w:w="992" w:type="dxa"/>
            <w:tcBorders>
              <w:top w:val="single" w:sz="4" w:space="0" w:color="000000"/>
              <w:left w:val="single" w:sz="4" w:space="0" w:color="000000"/>
              <w:right w:val="single" w:sz="4" w:space="0" w:color="000000"/>
            </w:tcBorders>
          </w:tcPr>
          <w:p>
            <w:pPr>
              <w:pStyle w:val="TableParagraph"/>
              <w:spacing w:line="241" w:lineRule="exact"/>
              <w:ind w:left="267"/>
              <w:rPr>
                <w:b/>
                <w:sz w:val="22"/>
              </w:rPr>
            </w:pPr>
            <w:r>
              <w:rPr>
                <w:b/>
                <w:spacing w:val="-4"/>
                <w:sz w:val="22"/>
              </w:rPr>
              <w:t>Con-</w:t>
            </w:r>
          </w:p>
          <w:p>
            <w:pPr>
              <w:pStyle w:val="TableParagraph"/>
              <w:spacing w:line="233" w:lineRule="exact" w:before="1"/>
              <w:ind w:left="152"/>
              <w:rPr>
                <w:b/>
                <w:sz w:val="22"/>
              </w:rPr>
            </w:pPr>
            <w:r>
              <w:rPr>
                <w:b/>
                <w:spacing w:val="-2"/>
                <w:sz w:val="22"/>
              </w:rPr>
              <w:t>servare</w:t>
            </w:r>
          </w:p>
        </w:tc>
        <w:tc>
          <w:tcPr>
            <w:tcW w:w="1136" w:type="dxa"/>
            <w:tcBorders>
              <w:top w:val="single" w:sz="4" w:space="0" w:color="000000"/>
              <w:left w:val="single" w:sz="4" w:space="0" w:color="000000"/>
              <w:right w:val="single" w:sz="4" w:space="0" w:color="000000"/>
            </w:tcBorders>
          </w:tcPr>
          <w:p>
            <w:pPr>
              <w:pStyle w:val="TableParagraph"/>
              <w:spacing w:line="241" w:lineRule="exact"/>
              <w:ind w:left="19" w:right="5"/>
              <w:jc w:val="center"/>
              <w:rPr>
                <w:b/>
                <w:sz w:val="22"/>
              </w:rPr>
            </w:pPr>
            <w:r>
              <w:rPr>
                <w:b/>
                <w:sz w:val="22"/>
              </w:rPr>
              <w:t>Tăieri</w:t>
            </w:r>
            <w:r>
              <w:rPr>
                <w:spacing w:val="-1"/>
                <w:sz w:val="22"/>
              </w:rPr>
              <w:t> </w:t>
            </w:r>
            <w:r>
              <w:rPr>
                <w:b/>
                <w:spacing w:val="-5"/>
                <w:sz w:val="22"/>
              </w:rPr>
              <w:t>de</w:t>
            </w:r>
          </w:p>
          <w:p>
            <w:pPr>
              <w:pStyle w:val="TableParagraph"/>
              <w:spacing w:line="233" w:lineRule="exact" w:before="1"/>
              <w:ind w:left="19"/>
              <w:jc w:val="center"/>
              <w:rPr>
                <w:b/>
                <w:sz w:val="22"/>
              </w:rPr>
            </w:pPr>
            <w:r>
              <w:rPr>
                <w:b/>
                <w:spacing w:val="-2"/>
                <w:sz w:val="22"/>
              </w:rPr>
              <w:t>igienă</w:t>
            </w:r>
          </w:p>
        </w:tc>
        <w:tc>
          <w:tcPr>
            <w:tcW w:w="769" w:type="dxa"/>
            <w:tcBorders>
              <w:top w:val="single" w:sz="4" w:space="0" w:color="000000"/>
              <w:left w:val="single" w:sz="4" w:space="0" w:color="000000"/>
            </w:tcBorders>
          </w:tcPr>
          <w:p>
            <w:pPr>
              <w:pStyle w:val="TableParagraph"/>
              <w:spacing w:before="115"/>
              <w:ind w:left="23" w:right="1"/>
              <w:jc w:val="center"/>
              <w:rPr>
                <w:b/>
                <w:sz w:val="22"/>
              </w:rPr>
            </w:pPr>
            <w:r>
              <w:rPr>
                <w:b/>
                <w:spacing w:val="-2"/>
                <w:sz w:val="22"/>
              </w:rPr>
              <w:t>Total</w:t>
            </w:r>
          </w:p>
        </w:tc>
      </w:tr>
      <w:tr>
        <w:trPr>
          <w:trHeight w:val="289" w:hRule="atLeast"/>
        </w:trPr>
        <w:tc>
          <w:tcPr>
            <w:tcW w:w="15318" w:type="dxa"/>
            <w:gridSpan w:val="12"/>
            <w:tcBorders>
              <w:bottom w:val="single" w:sz="4" w:space="0" w:color="000000"/>
            </w:tcBorders>
          </w:tcPr>
          <w:p>
            <w:pPr>
              <w:pStyle w:val="TableParagraph"/>
              <w:spacing w:line="252" w:lineRule="exact" w:before="17"/>
              <w:ind w:left="12" w:right="2"/>
              <w:jc w:val="center"/>
              <w:rPr>
                <w:b/>
                <w:sz w:val="22"/>
              </w:rPr>
            </w:pPr>
            <w:r>
              <w:rPr>
                <w:b/>
                <w:sz w:val="22"/>
              </w:rPr>
              <w:t>Drumuri</w:t>
            </w:r>
            <w:r>
              <w:rPr>
                <w:spacing w:val="-8"/>
                <w:sz w:val="22"/>
              </w:rPr>
              <w:t> </w:t>
            </w:r>
            <w:r>
              <w:rPr>
                <w:b/>
                <w:spacing w:val="-2"/>
                <w:sz w:val="22"/>
              </w:rPr>
              <w:t>forestiere</w:t>
            </w:r>
          </w:p>
        </w:tc>
      </w:tr>
      <w:tr>
        <w:trPr>
          <w:trHeight w:val="287" w:hRule="atLeast"/>
        </w:trPr>
        <w:tc>
          <w:tcPr>
            <w:tcW w:w="3494" w:type="dxa"/>
            <w:tcBorders>
              <w:top w:val="single" w:sz="4" w:space="0" w:color="000000"/>
              <w:bottom w:val="single" w:sz="4" w:space="0" w:color="000000"/>
              <w:right w:val="single" w:sz="4" w:space="0" w:color="000000"/>
            </w:tcBorders>
          </w:tcPr>
          <w:p>
            <w:pPr>
              <w:pStyle w:val="TableParagraph"/>
              <w:spacing w:before="10"/>
              <w:ind w:left="2" w:right="2"/>
              <w:jc w:val="center"/>
              <w:rPr>
                <w:sz w:val="22"/>
              </w:rPr>
            </w:pPr>
            <w:r>
              <w:rPr>
                <w:sz w:val="22"/>
              </w:rPr>
              <w:t>FE</w:t>
            </w:r>
            <w:r>
              <w:rPr>
                <w:spacing w:val="-3"/>
                <w:sz w:val="22"/>
              </w:rPr>
              <w:t> </w:t>
            </w:r>
            <w:r>
              <w:rPr>
                <w:sz w:val="22"/>
              </w:rPr>
              <w:t>002</w:t>
            </w:r>
            <w:r>
              <w:rPr>
                <w:spacing w:val="-2"/>
                <w:sz w:val="22"/>
              </w:rPr>
              <w:t> </w:t>
            </w:r>
            <w:r>
              <w:rPr>
                <w:sz w:val="22"/>
              </w:rPr>
              <w:t>Valea</w:t>
            </w:r>
            <w:r>
              <w:rPr>
                <w:spacing w:val="-1"/>
                <w:sz w:val="22"/>
              </w:rPr>
              <w:t> </w:t>
            </w:r>
            <w:r>
              <w:rPr>
                <w:spacing w:val="-2"/>
                <w:sz w:val="22"/>
              </w:rPr>
              <w:t>Frasinului</w:t>
            </w:r>
          </w:p>
        </w:tc>
        <w:tc>
          <w:tcPr>
            <w:tcW w:w="1132" w:type="dxa"/>
            <w:tcBorders>
              <w:top w:val="single" w:sz="4" w:space="0" w:color="000000"/>
              <w:left w:val="single" w:sz="4" w:space="0" w:color="000000"/>
              <w:bottom w:val="single" w:sz="4" w:space="0" w:color="000000"/>
              <w:right w:val="single" w:sz="4" w:space="0" w:color="000000"/>
            </w:tcBorders>
          </w:tcPr>
          <w:p>
            <w:pPr>
              <w:pStyle w:val="TableParagraph"/>
              <w:spacing w:before="10"/>
              <w:ind w:left="9" w:right="1"/>
              <w:jc w:val="center"/>
              <w:rPr>
                <w:sz w:val="22"/>
              </w:rPr>
            </w:pPr>
            <w:r>
              <w:rPr>
                <w:spacing w:val="-5"/>
                <w:sz w:val="22"/>
              </w:rPr>
              <w:t>0,5</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spacing w:before="10"/>
              <w:ind w:left="18"/>
              <w:jc w:val="center"/>
              <w:rPr>
                <w:sz w:val="22"/>
              </w:rPr>
            </w:pPr>
            <w:r>
              <w:rPr>
                <w:spacing w:val="-2"/>
                <w:sz w:val="22"/>
              </w:rPr>
              <w:t>16,24</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before="10"/>
              <w:ind w:left="17"/>
              <w:jc w:val="center"/>
              <w:rPr>
                <w:sz w:val="22"/>
              </w:rPr>
            </w:pPr>
            <w:r>
              <w:rPr>
                <w:spacing w:val="-2"/>
                <w:sz w:val="22"/>
              </w:rPr>
              <w:t>16,24</w:t>
            </w:r>
          </w:p>
        </w:tc>
        <w:tc>
          <w:tcPr>
            <w:tcW w:w="1274" w:type="dxa"/>
            <w:tcBorders>
              <w:top w:val="single" w:sz="4" w:space="0" w:color="000000"/>
              <w:left w:val="single" w:sz="4" w:space="0" w:color="000000"/>
              <w:bottom w:val="single" w:sz="4" w:space="0" w:color="000000"/>
              <w:right w:val="single" w:sz="4" w:space="0" w:color="000000"/>
            </w:tcBorders>
          </w:tcPr>
          <w:p>
            <w:pPr>
              <w:pStyle w:val="TableParagraph"/>
              <w:spacing w:before="10"/>
              <w:ind w:left="21"/>
              <w:jc w:val="center"/>
              <w:rPr>
                <w:sz w:val="22"/>
              </w:rPr>
            </w:pPr>
            <w:r>
              <w:rPr>
                <w:spacing w:val="-2"/>
                <w:sz w:val="22"/>
              </w:rPr>
              <w:t>16,24</w:t>
            </w:r>
          </w:p>
        </w:tc>
        <w:tc>
          <w:tcPr>
            <w:tcW w:w="1274" w:type="dxa"/>
            <w:tcBorders>
              <w:top w:val="single" w:sz="4" w:space="0" w:color="000000"/>
              <w:left w:val="single" w:sz="4" w:space="0" w:color="000000"/>
              <w:bottom w:val="single" w:sz="4" w:space="0" w:color="000000"/>
              <w:right w:val="single" w:sz="4" w:space="0" w:color="000000"/>
            </w:tcBorders>
          </w:tcPr>
          <w:p>
            <w:pPr>
              <w:pStyle w:val="TableParagraph"/>
              <w:spacing w:before="10"/>
              <w:ind w:left="21" w:right="5"/>
              <w:jc w:val="center"/>
              <w:rPr>
                <w:sz w:val="22"/>
              </w:rPr>
            </w:pPr>
            <w:r>
              <w:rPr>
                <w:spacing w:val="-10"/>
                <w:sz w:val="22"/>
              </w:rPr>
              <w:t>-</w:t>
            </w:r>
          </w:p>
        </w:tc>
        <w:tc>
          <w:tcPr>
            <w:tcW w:w="1135" w:type="dxa"/>
            <w:tcBorders>
              <w:top w:val="single" w:sz="4" w:space="0" w:color="000000"/>
              <w:left w:val="single" w:sz="4" w:space="0" w:color="000000"/>
              <w:bottom w:val="single" w:sz="4" w:space="0" w:color="000000"/>
              <w:right w:val="single" w:sz="4" w:space="0" w:color="000000"/>
            </w:tcBorders>
          </w:tcPr>
          <w:p>
            <w:pPr>
              <w:pStyle w:val="TableParagraph"/>
              <w:spacing w:before="10"/>
              <w:ind w:left="22" w:right="6"/>
              <w:jc w:val="center"/>
              <w:rPr>
                <w:sz w:val="22"/>
              </w:rPr>
            </w:pPr>
            <w:r>
              <w:rPr>
                <w:spacing w:val="-10"/>
                <w:sz w:val="22"/>
              </w:rPr>
              <w:t>-</w:t>
            </w:r>
          </w:p>
        </w:tc>
        <w:tc>
          <w:tcPr>
            <w:tcW w:w="852" w:type="dxa"/>
            <w:tcBorders>
              <w:top w:val="single" w:sz="4" w:space="0" w:color="000000"/>
              <w:left w:val="single" w:sz="4" w:space="0" w:color="000000"/>
              <w:bottom w:val="single" w:sz="4" w:space="0" w:color="000000"/>
              <w:right w:val="single" w:sz="4" w:space="0" w:color="000000"/>
            </w:tcBorders>
          </w:tcPr>
          <w:p>
            <w:pPr>
              <w:pStyle w:val="TableParagraph"/>
              <w:spacing w:before="10"/>
              <w:ind w:left="20"/>
              <w:jc w:val="center"/>
              <w:rPr>
                <w:sz w:val="22"/>
              </w:rPr>
            </w:pPr>
            <w:r>
              <w:rPr>
                <w:spacing w:val="-4"/>
                <w:sz w:val="22"/>
              </w:rPr>
              <w:t>3605</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before="10"/>
              <w:ind w:left="17" w:right="3"/>
              <w:jc w:val="center"/>
              <w:rPr>
                <w:sz w:val="22"/>
              </w:rPr>
            </w:pPr>
            <w:r>
              <w:rPr>
                <w:spacing w:val="-10"/>
                <w:sz w:val="22"/>
              </w:rPr>
              <w:t>-</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before="10"/>
              <w:ind w:left="18" w:right="3"/>
              <w:jc w:val="center"/>
              <w:rPr>
                <w:sz w:val="22"/>
              </w:rPr>
            </w:pPr>
            <w:r>
              <w:rPr>
                <w:spacing w:val="-10"/>
                <w:sz w:val="22"/>
              </w:rPr>
              <w:t>-</w:t>
            </w:r>
          </w:p>
        </w:tc>
        <w:tc>
          <w:tcPr>
            <w:tcW w:w="1136" w:type="dxa"/>
            <w:tcBorders>
              <w:top w:val="single" w:sz="4" w:space="0" w:color="000000"/>
              <w:left w:val="single" w:sz="4" w:space="0" w:color="000000"/>
              <w:bottom w:val="single" w:sz="4" w:space="0" w:color="000000"/>
              <w:right w:val="single" w:sz="4" w:space="0" w:color="000000"/>
            </w:tcBorders>
          </w:tcPr>
          <w:p>
            <w:pPr>
              <w:pStyle w:val="TableParagraph"/>
              <w:spacing w:before="10"/>
              <w:ind w:left="19" w:right="6"/>
              <w:jc w:val="center"/>
              <w:rPr>
                <w:sz w:val="22"/>
              </w:rPr>
            </w:pPr>
            <w:r>
              <w:rPr>
                <w:spacing w:val="-10"/>
                <w:sz w:val="22"/>
              </w:rPr>
              <w:t>-</w:t>
            </w:r>
          </w:p>
        </w:tc>
        <w:tc>
          <w:tcPr>
            <w:tcW w:w="769" w:type="dxa"/>
            <w:tcBorders>
              <w:top w:val="single" w:sz="4" w:space="0" w:color="000000"/>
              <w:left w:val="single" w:sz="4" w:space="0" w:color="000000"/>
              <w:bottom w:val="single" w:sz="4" w:space="0" w:color="000000"/>
            </w:tcBorders>
          </w:tcPr>
          <w:p>
            <w:pPr>
              <w:pStyle w:val="TableParagraph"/>
              <w:spacing w:before="10"/>
              <w:ind w:left="23"/>
              <w:jc w:val="center"/>
              <w:rPr>
                <w:sz w:val="22"/>
              </w:rPr>
            </w:pPr>
            <w:r>
              <w:rPr>
                <w:spacing w:val="-4"/>
                <w:sz w:val="22"/>
              </w:rPr>
              <w:t>3605</w:t>
            </w:r>
          </w:p>
        </w:tc>
      </w:tr>
      <w:tr>
        <w:trPr>
          <w:trHeight w:val="287" w:hRule="atLeast"/>
        </w:trPr>
        <w:tc>
          <w:tcPr>
            <w:tcW w:w="3494" w:type="dxa"/>
            <w:tcBorders>
              <w:top w:val="single" w:sz="4" w:space="0" w:color="000000"/>
              <w:bottom w:val="single" w:sz="4" w:space="0" w:color="000000"/>
              <w:right w:val="single" w:sz="4" w:space="0" w:color="000000"/>
            </w:tcBorders>
          </w:tcPr>
          <w:p>
            <w:pPr>
              <w:pStyle w:val="TableParagraph"/>
              <w:spacing w:before="10"/>
              <w:ind w:left="2" w:right="2"/>
              <w:jc w:val="center"/>
              <w:rPr>
                <w:sz w:val="22"/>
              </w:rPr>
            </w:pPr>
            <w:r>
              <w:rPr>
                <w:sz w:val="22"/>
              </w:rPr>
              <w:t>FE</w:t>
            </w:r>
            <w:r>
              <w:rPr>
                <w:spacing w:val="-2"/>
                <w:sz w:val="22"/>
              </w:rPr>
              <w:t> </w:t>
            </w:r>
            <w:r>
              <w:rPr>
                <w:sz w:val="22"/>
              </w:rPr>
              <w:t>011</w:t>
            </w:r>
            <w:r>
              <w:rPr>
                <w:spacing w:val="-2"/>
                <w:sz w:val="22"/>
              </w:rPr>
              <w:t> </w:t>
            </w:r>
            <w:r>
              <w:rPr>
                <w:sz w:val="22"/>
              </w:rPr>
              <w:t>Valea</w:t>
            </w:r>
            <w:r>
              <w:rPr>
                <w:spacing w:val="-3"/>
                <w:sz w:val="22"/>
              </w:rPr>
              <w:t> </w:t>
            </w:r>
            <w:r>
              <w:rPr>
                <w:sz w:val="22"/>
              </w:rPr>
              <w:t>lui</w:t>
            </w:r>
            <w:r>
              <w:rPr>
                <w:spacing w:val="-2"/>
                <w:sz w:val="22"/>
              </w:rPr>
              <w:t> Maldăr</w:t>
            </w:r>
          </w:p>
        </w:tc>
        <w:tc>
          <w:tcPr>
            <w:tcW w:w="1132" w:type="dxa"/>
            <w:tcBorders>
              <w:top w:val="single" w:sz="4" w:space="0" w:color="000000"/>
              <w:left w:val="single" w:sz="4" w:space="0" w:color="000000"/>
              <w:bottom w:val="single" w:sz="4" w:space="0" w:color="000000"/>
              <w:right w:val="single" w:sz="4" w:space="0" w:color="000000"/>
            </w:tcBorders>
          </w:tcPr>
          <w:p>
            <w:pPr>
              <w:pStyle w:val="TableParagraph"/>
              <w:spacing w:before="10"/>
              <w:ind w:left="9" w:right="1"/>
              <w:jc w:val="center"/>
              <w:rPr>
                <w:sz w:val="22"/>
              </w:rPr>
            </w:pPr>
            <w:r>
              <w:rPr>
                <w:spacing w:val="-5"/>
                <w:sz w:val="22"/>
              </w:rPr>
              <w:t>1,0</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spacing w:before="10"/>
              <w:ind w:left="18"/>
              <w:jc w:val="center"/>
              <w:rPr>
                <w:sz w:val="22"/>
              </w:rPr>
            </w:pPr>
            <w:r>
              <w:rPr>
                <w:spacing w:val="-2"/>
                <w:sz w:val="22"/>
              </w:rPr>
              <w:t>27,53</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before="10"/>
              <w:ind w:left="17"/>
              <w:jc w:val="center"/>
              <w:rPr>
                <w:sz w:val="22"/>
              </w:rPr>
            </w:pPr>
            <w:r>
              <w:rPr>
                <w:spacing w:val="-2"/>
                <w:sz w:val="22"/>
              </w:rPr>
              <w:t>27,53</w:t>
            </w:r>
          </w:p>
        </w:tc>
        <w:tc>
          <w:tcPr>
            <w:tcW w:w="1274" w:type="dxa"/>
            <w:tcBorders>
              <w:top w:val="single" w:sz="4" w:space="0" w:color="000000"/>
              <w:left w:val="single" w:sz="4" w:space="0" w:color="000000"/>
              <w:bottom w:val="single" w:sz="4" w:space="0" w:color="000000"/>
              <w:right w:val="single" w:sz="4" w:space="0" w:color="000000"/>
            </w:tcBorders>
          </w:tcPr>
          <w:p>
            <w:pPr>
              <w:pStyle w:val="TableParagraph"/>
              <w:spacing w:before="10"/>
              <w:ind w:left="21"/>
              <w:jc w:val="center"/>
              <w:rPr>
                <w:sz w:val="22"/>
              </w:rPr>
            </w:pPr>
            <w:r>
              <w:rPr>
                <w:spacing w:val="-2"/>
                <w:sz w:val="22"/>
              </w:rPr>
              <w:t>19,41</w:t>
            </w:r>
          </w:p>
        </w:tc>
        <w:tc>
          <w:tcPr>
            <w:tcW w:w="1274" w:type="dxa"/>
            <w:tcBorders>
              <w:top w:val="single" w:sz="4" w:space="0" w:color="000000"/>
              <w:left w:val="single" w:sz="4" w:space="0" w:color="000000"/>
              <w:bottom w:val="single" w:sz="4" w:space="0" w:color="000000"/>
              <w:right w:val="single" w:sz="4" w:space="0" w:color="000000"/>
            </w:tcBorders>
          </w:tcPr>
          <w:p>
            <w:pPr>
              <w:pStyle w:val="TableParagraph"/>
              <w:spacing w:before="10"/>
              <w:ind w:left="21" w:right="4"/>
              <w:jc w:val="center"/>
              <w:rPr>
                <w:sz w:val="22"/>
              </w:rPr>
            </w:pPr>
            <w:r>
              <w:rPr>
                <w:spacing w:val="-4"/>
                <w:sz w:val="22"/>
              </w:rPr>
              <w:t>5,66</w:t>
            </w:r>
          </w:p>
        </w:tc>
        <w:tc>
          <w:tcPr>
            <w:tcW w:w="1135" w:type="dxa"/>
            <w:tcBorders>
              <w:top w:val="single" w:sz="4" w:space="0" w:color="000000"/>
              <w:left w:val="single" w:sz="4" w:space="0" w:color="000000"/>
              <w:bottom w:val="single" w:sz="4" w:space="0" w:color="000000"/>
              <w:right w:val="single" w:sz="4" w:space="0" w:color="000000"/>
            </w:tcBorders>
          </w:tcPr>
          <w:p>
            <w:pPr>
              <w:pStyle w:val="TableParagraph"/>
              <w:spacing w:before="10"/>
              <w:ind w:left="22"/>
              <w:jc w:val="center"/>
              <w:rPr>
                <w:sz w:val="22"/>
              </w:rPr>
            </w:pPr>
            <w:r>
              <w:rPr>
                <w:spacing w:val="-4"/>
                <w:sz w:val="22"/>
              </w:rPr>
              <w:t>2,46</w:t>
            </w:r>
          </w:p>
        </w:tc>
        <w:tc>
          <w:tcPr>
            <w:tcW w:w="852" w:type="dxa"/>
            <w:tcBorders>
              <w:top w:val="single" w:sz="4" w:space="0" w:color="000000"/>
              <w:left w:val="single" w:sz="4" w:space="0" w:color="000000"/>
              <w:bottom w:val="single" w:sz="4" w:space="0" w:color="000000"/>
              <w:right w:val="single" w:sz="4" w:space="0" w:color="000000"/>
            </w:tcBorders>
          </w:tcPr>
          <w:p>
            <w:pPr>
              <w:pStyle w:val="TableParagraph"/>
              <w:spacing w:before="10"/>
              <w:ind w:left="20" w:right="5"/>
              <w:jc w:val="center"/>
              <w:rPr>
                <w:sz w:val="22"/>
              </w:rPr>
            </w:pPr>
            <w:r>
              <w:rPr>
                <w:spacing w:val="-5"/>
                <w:sz w:val="22"/>
              </w:rPr>
              <w:t>198</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before="10"/>
              <w:ind w:left="17"/>
              <w:jc w:val="center"/>
              <w:rPr>
                <w:sz w:val="22"/>
              </w:rPr>
            </w:pPr>
            <w:r>
              <w:rPr>
                <w:spacing w:val="-5"/>
                <w:sz w:val="22"/>
              </w:rPr>
              <w:t>155</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before="10"/>
              <w:ind w:left="18" w:right="3"/>
              <w:jc w:val="center"/>
              <w:rPr>
                <w:sz w:val="22"/>
              </w:rPr>
            </w:pPr>
            <w:r>
              <w:rPr>
                <w:spacing w:val="-10"/>
                <w:sz w:val="22"/>
              </w:rPr>
              <w:t>-</w:t>
            </w:r>
          </w:p>
        </w:tc>
        <w:tc>
          <w:tcPr>
            <w:tcW w:w="1136" w:type="dxa"/>
            <w:tcBorders>
              <w:top w:val="single" w:sz="4" w:space="0" w:color="000000"/>
              <w:left w:val="single" w:sz="4" w:space="0" w:color="000000"/>
              <w:bottom w:val="single" w:sz="4" w:space="0" w:color="000000"/>
              <w:right w:val="single" w:sz="4" w:space="0" w:color="000000"/>
            </w:tcBorders>
          </w:tcPr>
          <w:p>
            <w:pPr>
              <w:pStyle w:val="TableParagraph"/>
              <w:spacing w:before="10"/>
              <w:ind w:left="19" w:right="2"/>
              <w:jc w:val="center"/>
              <w:rPr>
                <w:sz w:val="22"/>
              </w:rPr>
            </w:pPr>
            <w:r>
              <w:rPr>
                <w:spacing w:val="-5"/>
                <w:sz w:val="22"/>
              </w:rPr>
              <w:t>158</w:t>
            </w:r>
          </w:p>
        </w:tc>
        <w:tc>
          <w:tcPr>
            <w:tcW w:w="769" w:type="dxa"/>
            <w:tcBorders>
              <w:top w:val="single" w:sz="4" w:space="0" w:color="000000"/>
              <w:left w:val="single" w:sz="4" w:space="0" w:color="000000"/>
              <w:bottom w:val="single" w:sz="4" w:space="0" w:color="000000"/>
            </w:tcBorders>
          </w:tcPr>
          <w:p>
            <w:pPr>
              <w:pStyle w:val="TableParagraph"/>
              <w:spacing w:before="10"/>
              <w:ind w:left="23"/>
              <w:jc w:val="center"/>
              <w:rPr>
                <w:sz w:val="22"/>
              </w:rPr>
            </w:pPr>
            <w:r>
              <w:rPr>
                <w:spacing w:val="-5"/>
                <w:sz w:val="22"/>
              </w:rPr>
              <w:t>511</w:t>
            </w:r>
          </w:p>
        </w:tc>
      </w:tr>
      <w:tr>
        <w:trPr>
          <w:trHeight w:val="287" w:hRule="atLeast"/>
        </w:trPr>
        <w:tc>
          <w:tcPr>
            <w:tcW w:w="3494" w:type="dxa"/>
            <w:tcBorders>
              <w:top w:val="single" w:sz="4" w:space="0" w:color="000000"/>
              <w:bottom w:val="single" w:sz="4" w:space="0" w:color="000000"/>
              <w:right w:val="single" w:sz="4" w:space="0" w:color="000000"/>
            </w:tcBorders>
          </w:tcPr>
          <w:p>
            <w:pPr>
              <w:pStyle w:val="TableParagraph"/>
              <w:spacing w:before="13"/>
              <w:ind w:left="2" w:right="1"/>
              <w:jc w:val="center"/>
              <w:rPr>
                <w:sz w:val="22"/>
              </w:rPr>
            </w:pPr>
            <w:r>
              <w:rPr>
                <w:sz w:val="22"/>
              </w:rPr>
              <w:t>FE</w:t>
            </w:r>
            <w:r>
              <w:rPr>
                <w:spacing w:val="-4"/>
                <w:sz w:val="22"/>
              </w:rPr>
              <w:t> </w:t>
            </w:r>
            <w:r>
              <w:rPr>
                <w:sz w:val="22"/>
              </w:rPr>
              <w:t>017 </w:t>
            </w:r>
            <w:r>
              <w:rPr>
                <w:spacing w:val="-4"/>
                <w:sz w:val="22"/>
              </w:rPr>
              <w:t>Mara</w:t>
            </w:r>
          </w:p>
        </w:tc>
        <w:tc>
          <w:tcPr>
            <w:tcW w:w="1132" w:type="dxa"/>
            <w:tcBorders>
              <w:top w:val="single" w:sz="4" w:space="0" w:color="000000"/>
              <w:left w:val="single" w:sz="4" w:space="0" w:color="000000"/>
              <w:bottom w:val="single" w:sz="4" w:space="0" w:color="000000"/>
              <w:right w:val="single" w:sz="4" w:space="0" w:color="000000"/>
            </w:tcBorders>
          </w:tcPr>
          <w:p>
            <w:pPr>
              <w:pStyle w:val="TableParagraph"/>
              <w:spacing w:before="13"/>
              <w:ind w:left="9" w:right="1"/>
              <w:jc w:val="center"/>
              <w:rPr>
                <w:sz w:val="22"/>
              </w:rPr>
            </w:pPr>
            <w:r>
              <w:rPr>
                <w:spacing w:val="-5"/>
                <w:sz w:val="22"/>
              </w:rPr>
              <w:t>0,5</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spacing w:before="13"/>
              <w:ind w:left="18"/>
              <w:jc w:val="center"/>
              <w:rPr>
                <w:sz w:val="22"/>
              </w:rPr>
            </w:pPr>
            <w:r>
              <w:rPr>
                <w:spacing w:val="-4"/>
                <w:sz w:val="22"/>
              </w:rPr>
              <w:t>0,61</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before="13"/>
              <w:ind w:left="17" w:right="6"/>
              <w:jc w:val="center"/>
              <w:rPr>
                <w:sz w:val="22"/>
              </w:rPr>
            </w:pPr>
            <w:r>
              <w:rPr>
                <w:spacing w:val="-10"/>
                <w:sz w:val="22"/>
              </w:rPr>
              <w:t>-</w:t>
            </w:r>
          </w:p>
        </w:tc>
        <w:tc>
          <w:tcPr>
            <w:tcW w:w="1274" w:type="dxa"/>
            <w:tcBorders>
              <w:top w:val="single" w:sz="4" w:space="0" w:color="000000"/>
              <w:left w:val="single" w:sz="4" w:space="0" w:color="000000"/>
              <w:bottom w:val="single" w:sz="4" w:space="0" w:color="000000"/>
              <w:right w:val="single" w:sz="4" w:space="0" w:color="000000"/>
            </w:tcBorders>
          </w:tcPr>
          <w:p>
            <w:pPr>
              <w:pStyle w:val="TableParagraph"/>
              <w:spacing w:before="13"/>
              <w:ind w:left="21" w:right="6"/>
              <w:jc w:val="center"/>
              <w:rPr>
                <w:sz w:val="22"/>
              </w:rPr>
            </w:pPr>
            <w:r>
              <w:rPr>
                <w:spacing w:val="-10"/>
                <w:sz w:val="22"/>
              </w:rPr>
              <w:t>-</w:t>
            </w:r>
          </w:p>
        </w:tc>
        <w:tc>
          <w:tcPr>
            <w:tcW w:w="1274" w:type="dxa"/>
            <w:tcBorders>
              <w:top w:val="single" w:sz="4" w:space="0" w:color="000000"/>
              <w:left w:val="single" w:sz="4" w:space="0" w:color="000000"/>
              <w:bottom w:val="single" w:sz="4" w:space="0" w:color="000000"/>
              <w:right w:val="single" w:sz="4" w:space="0" w:color="000000"/>
            </w:tcBorders>
          </w:tcPr>
          <w:p>
            <w:pPr>
              <w:pStyle w:val="TableParagraph"/>
              <w:spacing w:before="13"/>
              <w:ind w:left="21" w:right="5"/>
              <w:jc w:val="center"/>
              <w:rPr>
                <w:sz w:val="22"/>
              </w:rPr>
            </w:pPr>
            <w:r>
              <w:rPr>
                <w:spacing w:val="-10"/>
                <w:sz w:val="22"/>
              </w:rPr>
              <w:t>-</w:t>
            </w:r>
          </w:p>
        </w:tc>
        <w:tc>
          <w:tcPr>
            <w:tcW w:w="1135" w:type="dxa"/>
            <w:tcBorders>
              <w:top w:val="single" w:sz="4" w:space="0" w:color="000000"/>
              <w:left w:val="single" w:sz="4" w:space="0" w:color="000000"/>
              <w:bottom w:val="single" w:sz="4" w:space="0" w:color="000000"/>
              <w:right w:val="single" w:sz="4" w:space="0" w:color="000000"/>
            </w:tcBorders>
          </w:tcPr>
          <w:p>
            <w:pPr>
              <w:pStyle w:val="TableParagraph"/>
              <w:spacing w:before="13"/>
              <w:ind w:left="22" w:right="6"/>
              <w:jc w:val="center"/>
              <w:rPr>
                <w:sz w:val="22"/>
              </w:rPr>
            </w:pPr>
            <w:r>
              <w:rPr>
                <w:spacing w:val="-10"/>
                <w:sz w:val="22"/>
              </w:rPr>
              <w:t>-</w:t>
            </w:r>
          </w:p>
        </w:tc>
        <w:tc>
          <w:tcPr>
            <w:tcW w:w="852" w:type="dxa"/>
            <w:tcBorders>
              <w:top w:val="single" w:sz="4" w:space="0" w:color="000000"/>
              <w:left w:val="single" w:sz="4" w:space="0" w:color="000000"/>
              <w:bottom w:val="single" w:sz="4" w:space="0" w:color="000000"/>
              <w:right w:val="single" w:sz="4" w:space="0" w:color="000000"/>
            </w:tcBorders>
          </w:tcPr>
          <w:p>
            <w:pPr>
              <w:pStyle w:val="TableParagraph"/>
              <w:spacing w:before="13"/>
              <w:ind w:left="20" w:right="3"/>
              <w:jc w:val="center"/>
              <w:rPr>
                <w:sz w:val="22"/>
              </w:rPr>
            </w:pPr>
            <w:r>
              <w:rPr>
                <w:spacing w:val="-10"/>
                <w:sz w:val="22"/>
              </w:rPr>
              <w:t>-</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before="13"/>
              <w:ind w:left="17" w:right="3"/>
              <w:jc w:val="center"/>
              <w:rPr>
                <w:sz w:val="22"/>
              </w:rPr>
            </w:pPr>
            <w:r>
              <w:rPr>
                <w:spacing w:val="-10"/>
                <w:sz w:val="22"/>
              </w:rPr>
              <w:t>-</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before="13"/>
              <w:ind w:left="18" w:right="3"/>
              <w:jc w:val="center"/>
              <w:rPr>
                <w:sz w:val="22"/>
              </w:rPr>
            </w:pPr>
            <w:r>
              <w:rPr>
                <w:spacing w:val="-10"/>
                <w:sz w:val="22"/>
              </w:rPr>
              <w:t>-</w:t>
            </w:r>
          </w:p>
        </w:tc>
        <w:tc>
          <w:tcPr>
            <w:tcW w:w="1136" w:type="dxa"/>
            <w:tcBorders>
              <w:top w:val="single" w:sz="4" w:space="0" w:color="000000"/>
              <w:left w:val="single" w:sz="4" w:space="0" w:color="000000"/>
              <w:bottom w:val="single" w:sz="4" w:space="0" w:color="000000"/>
              <w:right w:val="single" w:sz="4" w:space="0" w:color="000000"/>
            </w:tcBorders>
          </w:tcPr>
          <w:p>
            <w:pPr>
              <w:pStyle w:val="TableParagraph"/>
              <w:spacing w:before="13"/>
              <w:ind w:left="19" w:right="2"/>
              <w:jc w:val="center"/>
              <w:rPr>
                <w:sz w:val="22"/>
              </w:rPr>
            </w:pPr>
            <w:r>
              <w:rPr>
                <w:spacing w:val="-10"/>
                <w:sz w:val="22"/>
              </w:rPr>
              <w:t>4</w:t>
            </w:r>
          </w:p>
        </w:tc>
        <w:tc>
          <w:tcPr>
            <w:tcW w:w="769" w:type="dxa"/>
            <w:tcBorders>
              <w:top w:val="single" w:sz="4" w:space="0" w:color="000000"/>
              <w:left w:val="single" w:sz="4" w:space="0" w:color="000000"/>
              <w:bottom w:val="single" w:sz="4" w:space="0" w:color="000000"/>
            </w:tcBorders>
          </w:tcPr>
          <w:p>
            <w:pPr>
              <w:pStyle w:val="TableParagraph"/>
              <w:spacing w:before="13"/>
              <w:ind w:left="23"/>
              <w:jc w:val="center"/>
              <w:rPr>
                <w:sz w:val="22"/>
              </w:rPr>
            </w:pPr>
            <w:r>
              <w:rPr>
                <w:spacing w:val="-10"/>
                <w:sz w:val="22"/>
              </w:rPr>
              <w:t>4</w:t>
            </w:r>
          </w:p>
        </w:tc>
      </w:tr>
      <w:tr>
        <w:trPr>
          <w:trHeight w:val="287" w:hRule="atLeast"/>
        </w:trPr>
        <w:tc>
          <w:tcPr>
            <w:tcW w:w="3494" w:type="dxa"/>
            <w:tcBorders>
              <w:top w:val="single" w:sz="4" w:space="0" w:color="000000"/>
              <w:bottom w:val="single" w:sz="4" w:space="0" w:color="000000"/>
              <w:right w:val="single" w:sz="4" w:space="0" w:color="000000"/>
            </w:tcBorders>
          </w:tcPr>
          <w:p>
            <w:pPr>
              <w:pStyle w:val="TableParagraph"/>
              <w:spacing w:before="13"/>
              <w:ind w:left="2" w:right="2"/>
              <w:jc w:val="center"/>
              <w:rPr>
                <w:sz w:val="22"/>
              </w:rPr>
            </w:pPr>
            <w:r>
              <w:rPr>
                <w:sz w:val="22"/>
              </w:rPr>
              <w:t>FE</w:t>
            </w:r>
            <w:r>
              <w:rPr>
                <w:spacing w:val="-2"/>
                <w:sz w:val="22"/>
              </w:rPr>
              <w:t> </w:t>
            </w:r>
            <w:r>
              <w:rPr>
                <w:sz w:val="22"/>
              </w:rPr>
              <w:t>019 </w:t>
            </w:r>
            <w:r>
              <w:rPr>
                <w:spacing w:val="-2"/>
                <w:sz w:val="22"/>
              </w:rPr>
              <w:t>Cascoe</w:t>
            </w:r>
          </w:p>
        </w:tc>
        <w:tc>
          <w:tcPr>
            <w:tcW w:w="1132" w:type="dxa"/>
            <w:tcBorders>
              <w:top w:val="single" w:sz="4" w:space="0" w:color="000000"/>
              <w:left w:val="single" w:sz="4" w:space="0" w:color="000000"/>
              <w:bottom w:val="single" w:sz="4" w:space="0" w:color="000000"/>
              <w:right w:val="single" w:sz="4" w:space="0" w:color="000000"/>
            </w:tcBorders>
          </w:tcPr>
          <w:p>
            <w:pPr>
              <w:pStyle w:val="TableParagraph"/>
              <w:spacing w:before="13"/>
              <w:ind w:left="9" w:right="1"/>
              <w:jc w:val="center"/>
              <w:rPr>
                <w:sz w:val="22"/>
              </w:rPr>
            </w:pPr>
            <w:r>
              <w:rPr>
                <w:spacing w:val="-5"/>
                <w:sz w:val="22"/>
              </w:rPr>
              <w:t>0,5</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spacing w:before="13"/>
              <w:ind w:left="18"/>
              <w:jc w:val="center"/>
              <w:rPr>
                <w:sz w:val="22"/>
              </w:rPr>
            </w:pPr>
            <w:r>
              <w:rPr>
                <w:spacing w:val="-4"/>
                <w:sz w:val="22"/>
              </w:rPr>
              <w:t>1,00</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before="13"/>
              <w:ind w:left="17" w:right="6"/>
              <w:jc w:val="center"/>
              <w:rPr>
                <w:sz w:val="22"/>
              </w:rPr>
            </w:pPr>
            <w:r>
              <w:rPr>
                <w:spacing w:val="-10"/>
                <w:sz w:val="22"/>
              </w:rPr>
              <w:t>-</w:t>
            </w:r>
          </w:p>
        </w:tc>
        <w:tc>
          <w:tcPr>
            <w:tcW w:w="1274" w:type="dxa"/>
            <w:tcBorders>
              <w:top w:val="single" w:sz="4" w:space="0" w:color="000000"/>
              <w:left w:val="single" w:sz="4" w:space="0" w:color="000000"/>
              <w:bottom w:val="single" w:sz="4" w:space="0" w:color="000000"/>
              <w:right w:val="single" w:sz="4" w:space="0" w:color="000000"/>
            </w:tcBorders>
          </w:tcPr>
          <w:p>
            <w:pPr>
              <w:pStyle w:val="TableParagraph"/>
              <w:spacing w:before="13"/>
              <w:ind w:left="21" w:right="6"/>
              <w:jc w:val="center"/>
              <w:rPr>
                <w:sz w:val="22"/>
              </w:rPr>
            </w:pPr>
            <w:r>
              <w:rPr>
                <w:spacing w:val="-10"/>
                <w:sz w:val="22"/>
              </w:rPr>
              <w:t>-</w:t>
            </w:r>
          </w:p>
        </w:tc>
        <w:tc>
          <w:tcPr>
            <w:tcW w:w="1274" w:type="dxa"/>
            <w:tcBorders>
              <w:top w:val="single" w:sz="4" w:space="0" w:color="000000"/>
              <w:left w:val="single" w:sz="4" w:space="0" w:color="000000"/>
              <w:bottom w:val="single" w:sz="4" w:space="0" w:color="000000"/>
              <w:right w:val="single" w:sz="4" w:space="0" w:color="000000"/>
            </w:tcBorders>
          </w:tcPr>
          <w:p>
            <w:pPr>
              <w:pStyle w:val="TableParagraph"/>
              <w:spacing w:before="13"/>
              <w:ind w:left="21" w:right="5"/>
              <w:jc w:val="center"/>
              <w:rPr>
                <w:sz w:val="22"/>
              </w:rPr>
            </w:pPr>
            <w:r>
              <w:rPr>
                <w:spacing w:val="-10"/>
                <w:sz w:val="22"/>
              </w:rPr>
              <w:t>-</w:t>
            </w:r>
          </w:p>
        </w:tc>
        <w:tc>
          <w:tcPr>
            <w:tcW w:w="1135" w:type="dxa"/>
            <w:tcBorders>
              <w:top w:val="single" w:sz="4" w:space="0" w:color="000000"/>
              <w:left w:val="single" w:sz="4" w:space="0" w:color="000000"/>
              <w:bottom w:val="single" w:sz="4" w:space="0" w:color="000000"/>
              <w:right w:val="single" w:sz="4" w:space="0" w:color="000000"/>
            </w:tcBorders>
          </w:tcPr>
          <w:p>
            <w:pPr>
              <w:pStyle w:val="TableParagraph"/>
              <w:spacing w:before="13"/>
              <w:ind w:left="22" w:right="6"/>
              <w:jc w:val="center"/>
              <w:rPr>
                <w:sz w:val="22"/>
              </w:rPr>
            </w:pPr>
            <w:r>
              <w:rPr>
                <w:spacing w:val="-10"/>
                <w:sz w:val="22"/>
              </w:rPr>
              <w:t>-</w:t>
            </w:r>
          </w:p>
        </w:tc>
        <w:tc>
          <w:tcPr>
            <w:tcW w:w="852" w:type="dxa"/>
            <w:tcBorders>
              <w:top w:val="single" w:sz="4" w:space="0" w:color="000000"/>
              <w:left w:val="single" w:sz="4" w:space="0" w:color="000000"/>
              <w:bottom w:val="single" w:sz="4" w:space="0" w:color="000000"/>
              <w:right w:val="single" w:sz="4" w:space="0" w:color="000000"/>
            </w:tcBorders>
          </w:tcPr>
          <w:p>
            <w:pPr>
              <w:pStyle w:val="TableParagraph"/>
              <w:spacing w:before="13"/>
              <w:ind w:left="20" w:right="3"/>
              <w:jc w:val="center"/>
              <w:rPr>
                <w:sz w:val="22"/>
              </w:rPr>
            </w:pPr>
            <w:r>
              <w:rPr>
                <w:spacing w:val="-10"/>
                <w:sz w:val="22"/>
              </w:rPr>
              <w:t>-</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before="13"/>
              <w:ind w:left="17" w:right="3"/>
              <w:jc w:val="center"/>
              <w:rPr>
                <w:sz w:val="22"/>
              </w:rPr>
            </w:pPr>
            <w:r>
              <w:rPr>
                <w:spacing w:val="-10"/>
                <w:sz w:val="22"/>
              </w:rPr>
              <w:t>-</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before="13"/>
              <w:ind w:left="18" w:right="3"/>
              <w:jc w:val="center"/>
              <w:rPr>
                <w:sz w:val="22"/>
              </w:rPr>
            </w:pPr>
            <w:r>
              <w:rPr>
                <w:spacing w:val="-10"/>
                <w:sz w:val="22"/>
              </w:rPr>
              <w:t>-</w:t>
            </w:r>
          </w:p>
        </w:tc>
        <w:tc>
          <w:tcPr>
            <w:tcW w:w="1136" w:type="dxa"/>
            <w:tcBorders>
              <w:top w:val="single" w:sz="4" w:space="0" w:color="000000"/>
              <w:left w:val="single" w:sz="4" w:space="0" w:color="000000"/>
              <w:bottom w:val="single" w:sz="4" w:space="0" w:color="000000"/>
              <w:right w:val="single" w:sz="4" w:space="0" w:color="000000"/>
            </w:tcBorders>
          </w:tcPr>
          <w:p>
            <w:pPr>
              <w:pStyle w:val="TableParagraph"/>
              <w:spacing w:before="13"/>
              <w:ind w:left="19" w:right="6"/>
              <w:jc w:val="center"/>
              <w:rPr>
                <w:sz w:val="22"/>
              </w:rPr>
            </w:pPr>
            <w:r>
              <w:rPr>
                <w:spacing w:val="-10"/>
                <w:sz w:val="22"/>
              </w:rPr>
              <w:t>-</w:t>
            </w:r>
          </w:p>
        </w:tc>
        <w:tc>
          <w:tcPr>
            <w:tcW w:w="769" w:type="dxa"/>
            <w:tcBorders>
              <w:top w:val="single" w:sz="4" w:space="0" w:color="000000"/>
              <w:left w:val="single" w:sz="4" w:space="0" w:color="000000"/>
              <w:bottom w:val="single" w:sz="4" w:space="0" w:color="000000"/>
            </w:tcBorders>
          </w:tcPr>
          <w:p>
            <w:pPr>
              <w:pStyle w:val="TableParagraph"/>
              <w:spacing w:before="13"/>
              <w:ind w:left="23" w:right="4"/>
              <w:jc w:val="center"/>
              <w:rPr>
                <w:sz w:val="22"/>
              </w:rPr>
            </w:pPr>
            <w:r>
              <w:rPr>
                <w:spacing w:val="-10"/>
                <w:sz w:val="22"/>
              </w:rPr>
              <w:t>-</w:t>
            </w:r>
          </w:p>
        </w:tc>
      </w:tr>
      <w:tr>
        <w:trPr>
          <w:trHeight w:val="289" w:hRule="atLeast"/>
        </w:trPr>
        <w:tc>
          <w:tcPr>
            <w:tcW w:w="3494" w:type="dxa"/>
            <w:tcBorders>
              <w:top w:val="single" w:sz="4" w:space="0" w:color="000000"/>
              <w:bottom w:val="single" w:sz="4" w:space="0" w:color="000000"/>
              <w:right w:val="single" w:sz="4" w:space="0" w:color="000000"/>
            </w:tcBorders>
          </w:tcPr>
          <w:p>
            <w:pPr>
              <w:pStyle w:val="TableParagraph"/>
              <w:spacing w:line="252" w:lineRule="exact" w:before="17"/>
              <w:ind w:left="3" w:right="1"/>
              <w:jc w:val="center"/>
              <w:rPr>
                <w:b/>
                <w:sz w:val="22"/>
              </w:rPr>
            </w:pPr>
            <w:r>
              <w:rPr>
                <w:b/>
                <w:sz w:val="22"/>
              </w:rPr>
              <w:t>Total</w:t>
            </w:r>
            <w:r>
              <w:rPr>
                <w:spacing w:val="-4"/>
                <w:sz w:val="22"/>
              </w:rPr>
              <w:t> </w:t>
            </w:r>
            <w:r>
              <w:rPr>
                <w:b/>
                <w:sz w:val="22"/>
              </w:rPr>
              <w:t>drumuri</w:t>
            </w:r>
            <w:r>
              <w:rPr>
                <w:spacing w:val="-5"/>
                <w:sz w:val="22"/>
              </w:rPr>
              <w:t> </w:t>
            </w:r>
            <w:r>
              <w:rPr>
                <w:b/>
                <w:spacing w:val="-2"/>
                <w:sz w:val="22"/>
              </w:rPr>
              <w:t>forestiere</w:t>
            </w:r>
          </w:p>
        </w:tc>
        <w:tc>
          <w:tcPr>
            <w:tcW w:w="1132"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7"/>
              <w:ind w:left="9" w:right="1"/>
              <w:jc w:val="center"/>
              <w:rPr>
                <w:b/>
                <w:sz w:val="22"/>
              </w:rPr>
            </w:pPr>
            <w:r>
              <w:rPr>
                <w:b/>
                <w:spacing w:val="-5"/>
                <w:sz w:val="22"/>
              </w:rPr>
              <w:t>2,5</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7"/>
              <w:ind w:left="18"/>
              <w:jc w:val="center"/>
              <w:rPr>
                <w:b/>
                <w:sz w:val="22"/>
              </w:rPr>
            </w:pPr>
            <w:r>
              <w:rPr>
                <w:b/>
                <w:spacing w:val="-2"/>
                <w:sz w:val="22"/>
              </w:rPr>
              <w:t>45,38</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7"/>
              <w:ind w:left="17"/>
              <w:jc w:val="center"/>
              <w:rPr>
                <w:b/>
                <w:sz w:val="22"/>
              </w:rPr>
            </w:pPr>
            <w:r>
              <w:rPr>
                <w:b/>
                <w:spacing w:val="-2"/>
                <w:sz w:val="22"/>
              </w:rPr>
              <w:t>43,77</w:t>
            </w:r>
          </w:p>
        </w:tc>
        <w:tc>
          <w:tcPr>
            <w:tcW w:w="1274"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7"/>
              <w:ind w:left="21"/>
              <w:jc w:val="center"/>
              <w:rPr>
                <w:b/>
                <w:sz w:val="22"/>
              </w:rPr>
            </w:pPr>
            <w:r>
              <w:rPr>
                <w:b/>
                <w:spacing w:val="-2"/>
                <w:sz w:val="22"/>
              </w:rPr>
              <w:t>35,65</w:t>
            </w:r>
          </w:p>
        </w:tc>
        <w:tc>
          <w:tcPr>
            <w:tcW w:w="1274"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7"/>
              <w:ind w:left="21" w:right="4"/>
              <w:jc w:val="center"/>
              <w:rPr>
                <w:b/>
                <w:sz w:val="22"/>
              </w:rPr>
            </w:pPr>
            <w:r>
              <w:rPr>
                <w:b/>
                <w:spacing w:val="-4"/>
                <w:sz w:val="22"/>
              </w:rPr>
              <w:t>5,66</w:t>
            </w:r>
          </w:p>
        </w:tc>
        <w:tc>
          <w:tcPr>
            <w:tcW w:w="1135"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7"/>
              <w:ind w:left="22"/>
              <w:jc w:val="center"/>
              <w:rPr>
                <w:b/>
                <w:sz w:val="22"/>
              </w:rPr>
            </w:pPr>
            <w:r>
              <w:rPr>
                <w:b/>
                <w:spacing w:val="-4"/>
                <w:sz w:val="22"/>
              </w:rPr>
              <w:t>2,46</w:t>
            </w:r>
          </w:p>
        </w:tc>
        <w:tc>
          <w:tcPr>
            <w:tcW w:w="852"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7"/>
              <w:ind w:left="20"/>
              <w:jc w:val="center"/>
              <w:rPr>
                <w:b/>
                <w:sz w:val="22"/>
              </w:rPr>
            </w:pPr>
            <w:r>
              <w:rPr>
                <w:b/>
                <w:spacing w:val="-4"/>
                <w:sz w:val="22"/>
              </w:rPr>
              <w:t>3803</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7"/>
              <w:ind w:left="17"/>
              <w:jc w:val="center"/>
              <w:rPr>
                <w:b/>
                <w:sz w:val="22"/>
              </w:rPr>
            </w:pPr>
            <w:r>
              <w:rPr>
                <w:b/>
                <w:spacing w:val="-5"/>
                <w:sz w:val="22"/>
              </w:rPr>
              <w:t>155</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7"/>
              <w:ind w:left="18" w:right="3"/>
              <w:jc w:val="center"/>
              <w:rPr>
                <w:b/>
                <w:sz w:val="22"/>
              </w:rPr>
            </w:pPr>
            <w:r>
              <w:rPr>
                <w:b/>
                <w:spacing w:val="-10"/>
                <w:sz w:val="22"/>
              </w:rPr>
              <w:t>-</w:t>
            </w:r>
          </w:p>
        </w:tc>
        <w:tc>
          <w:tcPr>
            <w:tcW w:w="1136"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7"/>
              <w:ind w:left="19" w:right="2"/>
              <w:jc w:val="center"/>
              <w:rPr>
                <w:b/>
                <w:sz w:val="22"/>
              </w:rPr>
            </w:pPr>
            <w:r>
              <w:rPr>
                <w:b/>
                <w:spacing w:val="-5"/>
                <w:sz w:val="22"/>
              </w:rPr>
              <w:t>162</w:t>
            </w:r>
          </w:p>
        </w:tc>
        <w:tc>
          <w:tcPr>
            <w:tcW w:w="769" w:type="dxa"/>
            <w:tcBorders>
              <w:top w:val="single" w:sz="4" w:space="0" w:color="000000"/>
              <w:left w:val="single" w:sz="4" w:space="0" w:color="000000"/>
              <w:bottom w:val="single" w:sz="4" w:space="0" w:color="000000"/>
            </w:tcBorders>
          </w:tcPr>
          <w:p>
            <w:pPr>
              <w:pStyle w:val="TableParagraph"/>
              <w:spacing w:line="252" w:lineRule="exact" w:before="17"/>
              <w:ind w:left="23"/>
              <w:jc w:val="center"/>
              <w:rPr>
                <w:b/>
                <w:sz w:val="22"/>
              </w:rPr>
            </w:pPr>
            <w:r>
              <w:rPr>
                <w:b/>
                <w:spacing w:val="-4"/>
                <w:sz w:val="22"/>
              </w:rPr>
              <w:t>4120</w:t>
            </w:r>
          </w:p>
        </w:tc>
      </w:tr>
      <w:tr>
        <w:trPr>
          <w:trHeight w:val="287" w:hRule="atLeast"/>
        </w:trPr>
        <w:tc>
          <w:tcPr>
            <w:tcW w:w="15318" w:type="dxa"/>
            <w:gridSpan w:val="12"/>
            <w:tcBorders>
              <w:top w:val="single" w:sz="4" w:space="0" w:color="000000"/>
              <w:bottom w:val="single" w:sz="4" w:space="0" w:color="000000"/>
            </w:tcBorders>
          </w:tcPr>
          <w:p>
            <w:pPr>
              <w:pStyle w:val="TableParagraph"/>
              <w:spacing w:line="252" w:lineRule="exact" w:before="15"/>
              <w:ind w:left="12" w:right="2"/>
              <w:jc w:val="center"/>
              <w:rPr>
                <w:b/>
                <w:sz w:val="22"/>
              </w:rPr>
            </w:pPr>
            <w:r>
              <w:rPr>
                <w:b/>
                <w:sz w:val="22"/>
              </w:rPr>
              <w:t>Drumuri</w:t>
            </w:r>
            <w:r>
              <w:rPr>
                <w:spacing w:val="-5"/>
                <w:sz w:val="22"/>
              </w:rPr>
              <w:t> </w:t>
            </w:r>
            <w:r>
              <w:rPr>
                <w:b/>
                <w:spacing w:val="-2"/>
                <w:sz w:val="22"/>
              </w:rPr>
              <w:t>publice</w:t>
            </w:r>
          </w:p>
        </w:tc>
      </w:tr>
      <w:tr>
        <w:trPr>
          <w:trHeight w:val="287" w:hRule="atLeast"/>
        </w:trPr>
        <w:tc>
          <w:tcPr>
            <w:tcW w:w="3494" w:type="dxa"/>
            <w:tcBorders>
              <w:top w:val="single" w:sz="4" w:space="0" w:color="000000"/>
              <w:bottom w:val="single" w:sz="4" w:space="0" w:color="000000"/>
              <w:right w:val="single" w:sz="4" w:space="0" w:color="000000"/>
            </w:tcBorders>
          </w:tcPr>
          <w:p>
            <w:pPr>
              <w:pStyle w:val="TableParagraph"/>
              <w:spacing w:before="10"/>
              <w:ind w:left="2" w:right="1"/>
              <w:jc w:val="center"/>
              <w:rPr>
                <w:sz w:val="22"/>
              </w:rPr>
            </w:pPr>
            <w:r>
              <w:rPr>
                <w:sz w:val="22"/>
              </w:rPr>
              <w:t>DP</w:t>
            </w:r>
            <w:r>
              <w:rPr>
                <w:spacing w:val="-2"/>
                <w:sz w:val="22"/>
              </w:rPr>
              <w:t> </w:t>
            </w:r>
            <w:r>
              <w:rPr>
                <w:sz w:val="22"/>
              </w:rPr>
              <w:t>001</w:t>
            </w:r>
            <w:r>
              <w:rPr>
                <w:spacing w:val="-1"/>
                <w:sz w:val="22"/>
              </w:rPr>
              <w:t> </w:t>
            </w:r>
            <w:r>
              <w:rPr>
                <w:sz w:val="22"/>
              </w:rPr>
              <w:t>DC</w:t>
            </w:r>
            <w:r>
              <w:rPr>
                <w:spacing w:val="-2"/>
                <w:sz w:val="22"/>
              </w:rPr>
              <w:t> </w:t>
            </w:r>
            <w:r>
              <w:rPr>
                <w:sz w:val="22"/>
              </w:rPr>
              <w:t>11</w:t>
            </w:r>
            <w:r>
              <w:rPr>
                <w:spacing w:val="-1"/>
                <w:sz w:val="22"/>
              </w:rPr>
              <w:t> </w:t>
            </w:r>
            <w:r>
              <w:rPr>
                <w:spacing w:val="-2"/>
                <w:sz w:val="22"/>
              </w:rPr>
              <w:t>Mihăești</w:t>
            </w:r>
          </w:p>
        </w:tc>
        <w:tc>
          <w:tcPr>
            <w:tcW w:w="1132" w:type="dxa"/>
            <w:tcBorders>
              <w:top w:val="single" w:sz="4" w:space="0" w:color="000000"/>
              <w:left w:val="single" w:sz="4" w:space="0" w:color="000000"/>
              <w:bottom w:val="single" w:sz="4" w:space="0" w:color="000000"/>
              <w:right w:val="single" w:sz="4" w:space="0" w:color="000000"/>
            </w:tcBorders>
          </w:tcPr>
          <w:p>
            <w:pPr>
              <w:pStyle w:val="TableParagraph"/>
              <w:spacing w:before="10"/>
              <w:ind w:left="9" w:right="1"/>
              <w:jc w:val="center"/>
              <w:rPr>
                <w:sz w:val="22"/>
              </w:rPr>
            </w:pPr>
            <w:r>
              <w:rPr>
                <w:spacing w:val="-5"/>
                <w:sz w:val="22"/>
              </w:rPr>
              <w:t>0,5</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spacing w:before="10"/>
              <w:ind w:left="18"/>
              <w:jc w:val="center"/>
              <w:rPr>
                <w:sz w:val="22"/>
              </w:rPr>
            </w:pPr>
            <w:r>
              <w:rPr>
                <w:spacing w:val="-4"/>
                <w:sz w:val="22"/>
              </w:rPr>
              <w:t>9,00</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before="10"/>
              <w:ind w:left="17"/>
              <w:jc w:val="center"/>
              <w:rPr>
                <w:sz w:val="22"/>
              </w:rPr>
            </w:pPr>
            <w:r>
              <w:rPr>
                <w:spacing w:val="-4"/>
                <w:sz w:val="22"/>
              </w:rPr>
              <w:t>9,00</w:t>
            </w:r>
          </w:p>
        </w:tc>
        <w:tc>
          <w:tcPr>
            <w:tcW w:w="1274" w:type="dxa"/>
            <w:tcBorders>
              <w:top w:val="single" w:sz="4" w:space="0" w:color="000000"/>
              <w:left w:val="single" w:sz="4" w:space="0" w:color="000000"/>
              <w:bottom w:val="single" w:sz="4" w:space="0" w:color="000000"/>
              <w:right w:val="single" w:sz="4" w:space="0" w:color="000000"/>
            </w:tcBorders>
          </w:tcPr>
          <w:p>
            <w:pPr>
              <w:pStyle w:val="TableParagraph"/>
              <w:spacing w:before="10"/>
              <w:ind w:left="21"/>
              <w:jc w:val="center"/>
              <w:rPr>
                <w:sz w:val="22"/>
              </w:rPr>
            </w:pPr>
            <w:r>
              <w:rPr>
                <w:spacing w:val="-4"/>
                <w:sz w:val="22"/>
              </w:rPr>
              <w:t>5,79</w:t>
            </w:r>
          </w:p>
        </w:tc>
        <w:tc>
          <w:tcPr>
            <w:tcW w:w="1274" w:type="dxa"/>
            <w:tcBorders>
              <w:top w:val="single" w:sz="4" w:space="0" w:color="000000"/>
              <w:left w:val="single" w:sz="4" w:space="0" w:color="000000"/>
              <w:bottom w:val="single" w:sz="4" w:space="0" w:color="000000"/>
              <w:right w:val="single" w:sz="4" w:space="0" w:color="000000"/>
            </w:tcBorders>
          </w:tcPr>
          <w:p>
            <w:pPr>
              <w:pStyle w:val="TableParagraph"/>
              <w:spacing w:before="10"/>
              <w:ind w:left="21" w:right="4"/>
              <w:jc w:val="center"/>
              <w:rPr>
                <w:sz w:val="22"/>
              </w:rPr>
            </w:pPr>
            <w:r>
              <w:rPr>
                <w:spacing w:val="-4"/>
                <w:sz w:val="22"/>
              </w:rPr>
              <w:t>3,21</w:t>
            </w:r>
          </w:p>
        </w:tc>
        <w:tc>
          <w:tcPr>
            <w:tcW w:w="1135" w:type="dxa"/>
            <w:tcBorders>
              <w:top w:val="single" w:sz="4" w:space="0" w:color="000000"/>
              <w:left w:val="single" w:sz="4" w:space="0" w:color="000000"/>
              <w:bottom w:val="single" w:sz="4" w:space="0" w:color="000000"/>
              <w:right w:val="single" w:sz="4" w:space="0" w:color="000000"/>
            </w:tcBorders>
          </w:tcPr>
          <w:p>
            <w:pPr>
              <w:pStyle w:val="TableParagraph"/>
              <w:spacing w:before="10"/>
              <w:ind w:left="22" w:right="6"/>
              <w:jc w:val="center"/>
              <w:rPr>
                <w:sz w:val="22"/>
              </w:rPr>
            </w:pPr>
            <w:r>
              <w:rPr>
                <w:spacing w:val="-10"/>
                <w:sz w:val="22"/>
              </w:rPr>
              <w:t>-</w:t>
            </w:r>
          </w:p>
        </w:tc>
        <w:tc>
          <w:tcPr>
            <w:tcW w:w="852" w:type="dxa"/>
            <w:tcBorders>
              <w:top w:val="single" w:sz="4" w:space="0" w:color="000000"/>
              <w:left w:val="single" w:sz="4" w:space="0" w:color="000000"/>
              <w:bottom w:val="single" w:sz="4" w:space="0" w:color="000000"/>
              <w:right w:val="single" w:sz="4" w:space="0" w:color="000000"/>
            </w:tcBorders>
          </w:tcPr>
          <w:p>
            <w:pPr>
              <w:pStyle w:val="TableParagraph"/>
              <w:spacing w:before="10"/>
              <w:ind w:left="20" w:right="5"/>
              <w:jc w:val="center"/>
              <w:rPr>
                <w:sz w:val="22"/>
              </w:rPr>
            </w:pPr>
            <w:r>
              <w:rPr>
                <w:spacing w:val="-5"/>
                <w:sz w:val="22"/>
              </w:rPr>
              <w:t>730</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before="10"/>
              <w:ind w:left="17" w:right="3"/>
              <w:jc w:val="center"/>
              <w:rPr>
                <w:sz w:val="22"/>
              </w:rPr>
            </w:pPr>
            <w:r>
              <w:rPr>
                <w:spacing w:val="-10"/>
                <w:sz w:val="22"/>
              </w:rPr>
              <w:t>-</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before="10"/>
              <w:ind w:left="18" w:right="3"/>
              <w:jc w:val="center"/>
              <w:rPr>
                <w:sz w:val="22"/>
              </w:rPr>
            </w:pPr>
            <w:r>
              <w:rPr>
                <w:spacing w:val="-10"/>
                <w:sz w:val="22"/>
              </w:rPr>
              <w:t>-</w:t>
            </w:r>
          </w:p>
        </w:tc>
        <w:tc>
          <w:tcPr>
            <w:tcW w:w="1136" w:type="dxa"/>
            <w:tcBorders>
              <w:top w:val="single" w:sz="4" w:space="0" w:color="000000"/>
              <w:left w:val="single" w:sz="4" w:space="0" w:color="000000"/>
              <w:bottom w:val="single" w:sz="4" w:space="0" w:color="000000"/>
              <w:right w:val="single" w:sz="4" w:space="0" w:color="000000"/>
            </w:tcBorders>
          </w:tcPr>
          <w:p>
            <w:pPr>
              <w:pStyle w:val="TableParagraph"/>
              <w:spacing w:before="10"/>
              <w:ind w:left="19" w:right="2"/>
              <w:jc w:val="center"/>
              <w:rPr>
                <w:sz w:val="22"/>
              </w:rPr>
            </w:pPr>
            <w:r>
              <w:rPr>
                <w:spacing w:val="-5"/>
                <w:sz w:val="22"/>
              </w:rPr>
              <w:t>29</w:t>
            </w:r>
          </w:p>
        </w:tc>
        <w:tc>
          <w:tcPr>
            <w:tcW w:w="769" w:type="dxa"/>
            <w:tcBorders>
              <w:top w:val="single" w:sz="4" w:space="0" w:color="000000"/>
              <w:left w:val="single" w:sz="4" w:space="0" w:color="000000"/>
              <w:bottom w:val="single" w:sz="4" w:space="0" w:color="000000"/>
            </w:tcBorders>
          </w:tcPr>
          <w:p>
            <w:pPr>
              <w:pStyle w:val="TableParagraph"/>
              <w:spacing w:before="10"/>
              <w:ind w:left="23"/>
              <w:jc w:val="center"/>
              <w:rPr>
                <w:sz w:val="22"/>
              </w:rPr>
            </w:pPr>
            <w:r>
              <w:rPr>
                <w:spacing w:val="-5"/>
                <w:sz w:val="22"/>
              </w:rPr>
              <w:t>759</w:t>
            </w:r>
          </w:p>
        </w:tc>
      </w:tr>
      <w:tr>
        <w:trPr>
          <w:trHeight w:val="287" w:hRule="atLeast"/>
        </w:trPr>
        <w:tc>
          <w:tcPr>
            <w:tcW w:w="3494" w:type="dxa"/>
            <w:tcBorders>
              <w:top w:val="single" w:sz="4" w:space="0" w:color="000000"/>
              <w:bottom w:val="single" w:sz="4" w:space="0" w:color="000000"/>
              <w:right w:val="single" w:sz="4" w:space="0" w:color="000000"/>
            </w:tcBorders>
          </w:tcPr>
          <w:p>
            <w:pPr>
              <w:pStyle w:val="TableParagraph"/>
              <w:spacing w:before="10"/>
              <w:ind w:left="2" w:right="2"/>
              <w:jc w:val="center"/>
              <w:rPr>
                <w:sz w:val="22"/>
              </w:rPr>
            </w:pPr>
            <w:r>
              <w:rPr>
                <w:sz w:val="22"/>
              </w:rPr>
              <w:t>DP</w:t>
            </w:r>
            <w:r>
              <w:rPr>
                <w:spacing w:val="-4"/>
                <w:sz w:val="22"/>
              </w:rPr>
              <w:t> </w:t>
            </w:r>
            <w:r>
              <w:rPr>
                <w:sz w:val="22"/>
              </w:rPr>
              <w:t>002</w:t>
            </w:r>
            <w:r>
              <w:rPr>
                <w:spacing w:val="-1"/>
                <w:sz w:val="22"/>
              </w:rPr>
              <w:t> </w:t>
            </w:r>
            <w:r>
              <w:rPr>
                <w:sz w:val="22"/>
              </w:rPr>
              <w:t>DC</w:t>
            </w:r>
            <w:r>
              <w:rPr>
                <w:spacing w:val="-2"/>
                <w:sz w:val="22"/>
              </w:rPr>
              <w:t> </w:t>
            </w:r>
            <w:r>
              <w:rPr>
                <w:sz w:val="22"/>
              </w:rPr>
              <w:t>21</w:t>
            </w:r>
            <w:r>
              <w:rPr>
                <w:spacing w:val="-1"/>
                <w:sz w:val="22"/>
              </w:rPr>
              <w:t> </w:t>
            </w:r>
            <w:r>
              <w:rPr>
                <w:spacing w:val="-4"/>
                <w:sz w:val="22"/>
              </w:rPr>
              <w:t>Sătic</w:t>
            </w:r>
          </w:p>
        </w:tc>
        <w:tc>
          <w:tcPr>
            <w:tcW w:w="1132" w:type="dxa"/>
            <w:tcBorders>
              <w:top w:val="single" w:sz="4" w:space="0" w:color="000000"/>
              <w:left w:val="single" w:sz="4" w:space="0" w:color="000000"/>
              <w:bottom w:val="single" w:sz="4" w:space="0" w:color="000000"/>
              <w:right w:val="single" w:sz="4" w:space="0" w:color="000000"/>
            </w:tcBorders>
          </w:tcPr>
          <w:p>
            <w:pPr>
              <w:pStyle w:val="TableParagraph"/>
              <w:spacing w:before="10"/>
              <w:ind w:left="9" w:right="1"/>
              <w:jc w:val="center"/>
              <w:rPr>
                <w:sz w:val="22"/>
              </w:rPr>
            </w:pPr>
            <w:r>
              <w:rPr>
                <w:spacing w:val="-5"/>
                <w:sz w:val="22"/>
              </w:rPr>
              <w:t>2,1</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spacing w:before="10"/>
              <w:ind w:left="18" w:right="1"/>
              <w:jc w:val="center"/>
              <w:rPr>
                <w:sz w:val="22"/>
              </w:rPr>
            </w:pPr>
            <w:r>
              <w:rPr>
                <w:spacing w:val="-2"/>
                <w:sz w:val="22"/>
              </w:rPr>
              <w:t>59,47</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before="10"/>
              <w:ind w:left="17" w:right="6"/>
              <w:jc w:val="center"/>
              <w:rPr>
                <w:sz w:val="22"/>
              </w:rPr>
            </w:pPr>
            <w:r>
              <w:rPr>
                <w:spacing w:val="-10"/>
                <w:sz w:val="22"/>
              </w:rPr>
              <w:t>-</w:t>
            </w:r>
          </w:p>
        </w:tc>
        <w:tc>
          <w:tcPr>
            <w:tcW w:w="1274" w:type="dxa"/>
            <w:tcBorders>
              <w:top w:val="single" w:sz="4" w:space="0" w:color="000000"/>
              <w:left w:val="single" w:sz="4" w:space="0" w:color="000000"/>
              <w:bottom w:val="single" w:sz="4" w:space="0" w:color="000000"/>
              <w:right w:val="single" w:sz="4" w:space="0" w:color="000000"/>
            </w:tcBorders>
          </w:tcPr>
          <w:p>
            <w:pPr>
              <w:pStyle w:val="TableParagraph"/>
              <w:spacing w:before="10"/>
              <w:ind w:left="21" w:right="6"/>
              <w:jc w:val="center"/>
              <w:rPr>
                <w:sz w:val="22"/>
              </w:rPr>
            </w:pPr>
            <w:r>
              <w:rPr>
                <w:spacing w:val="-10"/>
                <w:sz w:val="22"/>
              </w:rPr>
              <w:t>-</w:t>
            </w:r>
          </w:p>
        </w:tc>
        <w:tc>
          <w:tcPr>
            <w:tcW w:w="1274" w:type="dxa"/>
            <w:tcBorders>
              <w:top w:val="single" w:sz="4" w:space="0" w:color="000000"/>
              <w:left w:val="single" w:sz="4" w:space="0" w:color="000000"/>
              <w:bottom w:val="single" w:sz="4" w:space="0" w:color="000000"/>
              <w:right w:val="single" w:sz="4" w:space="0" w:color="000000"/>
            </w:tcBorders>
          </w:tcPr>
          <w:p>
            <w:pPr>
              <w:pStyle w:val="TableParagraph"/>
              <w:spacing w:before="10"/>
              <w:ind w:left="21" w:right="5"/>
              <w:jc w:val="center"/>
              <w:rPr>
                <w:sz w:val="22"/>
              </w:rPr>
            </w:pPr>
            <w:r>
              <w:rPr>
                <w:spacing w:val="-10"/>
                <w:sz w:val="22"/>
              </w:rPr>
              <w:t>-</w:t>
            </w:r>
          </w:p>
        </w:tc>
        <w:tc>
          <w:tcPr>
            <w:tcW w:w="1135" w:type="dxa"/>
            <w:tcBorders>
              <w:top w:val="single" w:sz="4" w:space="0" w:color="000000"/>
              <w:left w:val="single" w:sz="4" w:space="0" w:color="000000"/>
              <w:bottom w:val="single" w:sz="4" w:space="0" w:color="000000"/>
              <w:right w:val="single" w:sz="4" w:space="0" w:color="000000"/>
            </w:tcBorders>
          </w:tcPr>
          <w:p>
            <w:pPr>
              <w:pStyle w:val="TableParagraph"/>
              <w:spacing w:before="10"/>
              <w:ind w:left="22" w:right="6"/>
              <w:jc w:val="center"/>
              <w:rPr>
                <w:sz w:val="22"/>
              </w:rPr>
            </w:pPr>
            <w:r>
              <w:rPr>
                <w:spacing w:val="-10"/>
                <w:sz w:val="22"/>
              </w:rPr>
              <w:t>-</w:t>
            </w:r>
          </w:p>
        </w:tc>
        <w:tc>
          <w:tcPr>
            <w:tcW w:w="852" w:type="dxa"/>
            <w:tcBorders>
              <w:top w:val="single" w:sz="4" w:space="0" w:color="000000"/>
              <w:left w:val="single" w:sz="4" w:space="0" w:color="000000"/>
              <w:bottom w:val="single" w:sz="4" w:space="0" w:color="000000"/>
              <w:right w:val="single" w:sz="4" w:space="0" w:color="000000"/>
            </w:tcBorders>
          </w:tcPr>
          <w:p>
            <w:pPr>
              <w:pStyle w:val="TableParagraph"/>
              <w:spacing w:before="10"/>
              <w:ind w:left="20" w:right="3"/>
              <w:jc w:val="center"/>
              <w:rPr>
                <w:sz w:val="22"/>
              </w:rPr>
            </w:pPr>
            <w:r>
              <w:rPr>
                <w:spacing w:val="-10"/>
                <w:sz w:val="22"/>
              </w:rPr>
              <w:t>-</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before="10"/>
              <w:ind w:left="17"/>
              <w:jc w:val="center"/>
              <w:rPr>
                <w:sz w:val="22"/>
              </w:rPr>
            </w:pPr>
            <w:r>
              <w:rPr>
                <w:spacing w:val="-5"/>
                <w:sz w:val="22"/>
              </w:rPr>
              <w:t>550</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before="10"/>
              <w:ind w:left="18"/>
              <w:jc w:val="center"/>
              <w:rPr>
                <w:sz w:val="22"/>
              </w:rPr>
            </w:pPr>
            <w:r>
              <w:rPr>
                <w:spacing w:val="-5"/>
                <w:sz w:val="22"/>
              </w:rPr>
              <w:t>832</w:t>
            </w:r>
          </w:p>
        </w:tc>
        <w:tc>
          <w:tcPr>
            <w:tcW w:w="1136" w:type="dxa"/>
            <w:tcBorders>
              <w:top w:val="single" w:sz="4" w:space="0" w:color="000000"/>
              <w:left w:val="single" w:sz="4" w:space="0" w:color="000000"/>
              <w:bottom w:val="single" w:sz="4" w:space="0" w:color="000000"/>
              <w:right w:val="single" w:sz="4" w:space="0" w:color="000000"/>
            </w:tcBorders>
          </w:tcPr>
          <w:p>
            <w:pPr>
              <w:pStyle w:val="TableParagraph"/>
              <w:spacing w:before="10"/>
              <w:ind w:left="19" w:right="2"/>
              <w:jc w:val="center"/>
              <w:rPr>
                <w:sz w:val="22"/>
              </w:rPr>
            </w:pPr>
            <w:r>
              <w:rPr>
                <w:spacing w:val="-5"/>
                <w:sz w:val="22"/>
              </w:rPr>
              <w:t>11</w:t>
            </w:r>
          </w:p>
        </w:tc>
        <w:tc>
          <w:tcPr>
            <w:tcW w:w="769" w:type="dxa"/>
            <w:tcBorders>
              <w:top w:val="single" w:sz="4" w:space="0" w:color="000000"/>
              <w:left w:val="single" w:sz="4" w:space="0" w:color="000000"/>
              <w:bottom w:val="single" w:sz="4" w:space="0" w:color="000000"/>
            </w:tcBorders>
          </w:tcPr>
          <w:p>
            <w:pPr>
              <w:pStyle w:val="TableParagraph"/>
              <w:spacing w:before="10"/>
              <w:ind w:left="23" w:right="1"/>
              <w:jc w:val="center"/>
              <w:rPr>
                <w:sz w:val="22"/>
              </w:rPr>
            </w:pPr>
            <w:r>
              <w:rPr>
                <w:spacing w:val="-4"/>
                <w:sz w:val="22"/>
              </w:rPr>
              <w:t>1393</w:t>
            </w:r>
          </w:p>
        </w:tc>
      </w:tr>
      <w:tr>
        <w:trPr>
          <w:trHeight w:val="287" w:hRule="atLeast"/>
        </w:trPr>
        <w:tc>
          <w:tcPr>
            <w:tcW w:w="3494" w:type="dxa"/>
            <w:tcBorders>
              <w:top w:val="single" w:sz="4" w:space="0" w:color="000000"/>
              <w:bottom w:val="single" w:sz="4" w:space="0" w:color="000000"/>
              <w:right w:val="single" w:sz="4" w:space="0" w:color="000000"/>
            </w:tcBorders>
          </w:tcPr>
          <w:p>
            <w:pPr>
              <w:pStyle w:val="TableParagraph"/>
              <w:spacing w:line="250" w:lineRule="exact" w:before="17"/>
              <w:ind w:left="3" w:right="1"/>
              <w:jc w:val="center"/>
              <w:rPr>
                <w:b/>
                <w:sz w:val="22"/>
              </w:rPr>
            </w:pPr>
            <w:r>
              <w:rPr>
                <w:b/>
                <w:sz w:val="22"/>
              </w:rPr>
              <w:t>Total</w:t>
            </w:r>
            <w:r>
              <w:rPr>
                <w:spacing w:val="-3"/>
                <w:sz w:val="22"/>
              </w:rPr>
              <w:t> </w:t>
            </w:r>
            <w:r>
              <w:rPr>
                <w:b/>
                <w:sz w:val="22"/>
              </w:rPr>
              <w:t>drumuri</w:t>
            </w:r>
            <w:r>
              <w:rPr>
                <w:spacing w:val="-3"/>
                <w:sz w:val="22"/>
              </w:rPr>
              <w:t> </w:t>
            </w:r>
            <w:r>
              <w:rPr>
                <w:b/>
                <w:spacing w:val="-2"/>
                <w:sz w:val="22"/>
              </w:rPr>
              <w:t>publice</w:t>
            </w:r>
          </w:p>
        </w:tc>
        <w:tc>
          <w:tcPr>
            <w:tcW w:w="1132"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7"/>
              <w:ind w:left="9" w:right="1"/>
              <w:jc w:val="center"/>
              <w:rPr>
                <w:b/>
                <w:sz w:val="22"/>
              </w:rPr>
            </w:pPr>
            <w:r>
              <w:rPr>
                <w:b/>
                <w:spacing w:val="-5"/>
                <w:sz w:val="22"/>
              </w:rPr>
              <w:t>2,6</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7"/>
              <w:ind w:left="18"/>
              <w:jc w:val="center"/>
              <w:rPr>
                <w:b/>
                <w:sz w:val="22"/>
              </w:rPr>
            </w:pPr>
            <w:r>
              <w:rPr>
                <w:b/>
                <w:spacing w:val="-2"/>
                <w:sz w:val="22"/>
              </w:rPr>
              <w:t>68,47</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7"/>
              <w:ind w:left="17"/>
              <w:jc w:val="center"/>
              <w:rPr>
                <w:b/>
                <w:sz w:val="22"/>
              </w:rPr>
            </w:pPr>
            <w:r>
              <w:rPr>
                <w:b/>
                <w:spacing w:val="-4"/>
                <w:sz w:val="22"/>
              </w:rPr>
              <w:t>9,00</w:t>
            </w:r>
          </w:p>
        </w:tc>
        <w:tc>
          <w:tcPr>
            <w:tcW w:w="1274"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7"/>
              <w:ind w:left="21"/>
              <w:jc w:val="center"/>
              <w:rPr>
                <w:b/>
                <w:sz w:val="22"/>
              </w:rPr>
            </w:pPr>
            <w:r>
              <w:rPr>
                <w:b/>
                <w:spacing w:val="-4"/>
                <w:sz w:val="22"/>
              </w:rPr>
              <w:t>5,79</w:t>
            </w:r>
          </w:p>
        </w:tc>
        <w:tc>
          <w:tcPr>
            <w:tcW w:w="1274"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7"/>
              <w:ind w:left="21" w:right="4"/>
              <w:jc w:val="center"/>
              <w:rPr>
                <w:b/>
                <w:sz w:val="22"/>
              </w:rPr>
            </w:pPr>
            <w:r>
              <w:rPr>
                <w:b/>
                <w:spacing w:val="-4"/>
                <w:sz w:val="22"/>
              </w:rPr>
              <w:t>3,21</w:t>
            </w:r>
          </w:p>
        </w:tc>
        <w:tc>
          <w:tcPr>
            <w:tcW w:w="1135"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7"/>
              <w:ind w:left="22" w:right="6"/>
              <w:jc w:val="center"/>
              <w:rPr>
                <w:b/>
                <w:sz w:val="22"/>
              </w:rPr>
            </w:pPr>
            <w:r>
              <w:rPr>
                <w:b/>
                <w:spacing w:val="-10"/>
                <w:sz w:val="22"/>
              </w:rPr>
              <w:t>-</w:t>
            </w:r>
          </w:p>
        </w:tc>
        <w:tc>
          <w:tcPr>
            <w:tcW w:w="852"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7"/>
              <w:ind w:left="20" w:right="5"/>
              <w:jc w:val="center"/>
              <w:rPr>
                <w:b/>
                <w:sz w:val="22"/>
              </w:rPr>
            </w:pPr>
            <w:r>
              <w:rPr>
                <w:b/>
                <w:spacing w:val="-5"/>
                <w:sz w:val="22"/>
              </w:rPr>
              <w:t>730</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7"/>
              <w:ind w:left="17"/>
              <w:jc w:val="center"/>
              <w:rPr>
                <w:b/>
                <w:sz w:val="22"/>
              </w:rPr>
            </w:pPr>
            <w:r>
              <w:rPr>
                <w:b/>
                <w:spacing w:val="-5"/>
                <w:sz w:val="22"/>
              </w:rPr>
              <w:t>550</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7"/>
              <w:ind w:left="18"/>
              <w:jc w:val="center"/>
              <w:rPr>
                <w:b/>
                <w:sz w:val="22"/>
              </w:rPr>
            </w:pPr>
            <w:r>
              <w:rPr>
                <w:b/>
                <w:spacing w:val="-5"/>
                <w:sz w:val="22"/>
              </w:rPr>
              <w:t>832</w:t>
            </w:r>
          </w:p>
        </w:tc>
        <w:tc>
          <w:tcPr>
            <w:tcW w:w="1136"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before="17"/>
              <w:ind w:left="19" w:right="2"/>
              <w:jc w:val="center"/>
              <w:rPr>
                <w:b/>
                <w:sz w:val="22"/>
              </w:rPr>
            </w:pPr>
            <w:r>
              <w:rPr>
                <w:b/>
                <w:spacing w:val="-5"/>
                <w:sz w:val="22"/>
              </w:rPr>
              <w:t>40</w:t>
            </w:r>
          </w:p>
        </w:tc>
        <w:tc>
          <w:tcPr>
            <w:tcW w:w="769" w:type="dxa"/>
            <w:tcBorders>
              <w:top w:val="single" w:sz="4" w:space="0" w:color="000000"/>
              <w:left w:val="single" w:sz="4" w:space="0" w:color="000000"/>
              <w:bottom w:val="single" w:sz="4" w:space="0" w:color="000000"/>
            </w:tcBorders>
          </w:tcPr>
          <w:p>
            <w:pPr>
              <w:pStyle w:val="TableParagraph"/>
              <w:spacing w:line="250" w:lineRule="exact" w:before="17"/>
              <w:ind w:left="23"/>
              <w:jc w:val="center"/>
              <w:rPr>
                <w:b/>
                <w:sz w:val="22"/>
              </w:rPr>
            </w:pPr>
            <w:r>
              <w:rPr>
                <w:b/>
                <w:spacing w:val="-4"/>
                <w:sz w:val="22"/>
              </w:rPr>
              <w:t>2152</w:t>
            </w:r>
          </w:p>
        </w:tc>
      </w:tr>
      <w:tr>
        <w:trPr>
          <w:trHeight w:val="287" w:hRule="atLeast"/>
        </w:trPr>
        <w:tc>
          <w:tcPr>
            <w:tcW w:w="15318" w:type="dxa"/>
            <w:gridSpan w:val="12"/>
            <w:tcBorders>
              <w:top w:val="single" w:sz="4" w:space="0" w:color="000000"/>
              <w:bottom w:val="single" w:sz="4" w:space="0" w:color="000000"/>
            </w:tcBorders>
          </w:tcPr>
          <w:p>
            <w:pPr>
              <w:pStyle w:val="TableParagraph"/>
              <w:spacing w:line="250" w:lineRule="exact" w:before="17"/>
              <w:ind w:left="12"/>
              <w:jc w:val="center"/>
              <w:rPr>
                <w:b/>
                <w:sz w:val="22"/>
              </w:rPr>
            </w:pPr>
            <w:r>
              <w:rPr>
                <w:b/>
                <w:sz w:val="22"/>
              </w:rPr>
              <w:t>Drumuri</w:t>
            </w:r>
            <w:r>
              <w:rPr>
                <w:spacing w:val="-3"/>
                <w:sz w:val="22"/>
              </w:rPr>
              <w:t> </w:t>
            </w:r>
            <w:r>
              <w:rPr>
                <w:b/>
                <w:sz w:val="22"/>
              </w:rPr>
              <w:t>de</w:t>
            </w:r>
            <w:r>
              <w:rPr>
                <w:spacing w:val="-3"/>
                <w:sz w:val="22"/>
              </w:rPr>
              <w:t> </w:t>
            </w:r>
            <w:r>
              <w:rPr>
                <w:b/>
                <w:spacing w:val="-2"/>
                <w:sz w:val="22"/>
              </w:rPr>
              <w:t>exploatare</w:t>
            </w:r>
          </w:p>
        </w:tc>
      </w:tr>
      <w:tr>
        <w:trPr>
          <w:trHeight w:val="289" w:hRule="atLeast"/>
        </w:trPr>
        <w:tc>
          <w:tcPr>
            <w:tcW w:w="3494" w:type="dxa"/>
            <w:tcBorders>
              <w:top w:val="single" w:sz="4" w:space="0" w:color="000000"/>
              <w:bottom w:val="single" w:sz="4" w:space="0" w:color="000000"/>
              <w:right w:val="single" w:sz="4" w:space="0" w:color="000000"/>
            </w:tcBorders>
          </w:tcPr>
          <w:p>
            <w:pPr>
              <w:pStyle w:val="TableParagraph"/>
              <w:spacing w:before="13"/>
              <w:ind w:left="2" w:right="2"/>
              <w:jc w:val="center"/>
              <w:rPr>
                <w:sz w:val="22"/>
              </w:rPr>
            </w:pPr>
            <w:r>
              <w:rPr>
                <w:sz w:val="22"/>
              </w:rPr>
              <w:t>DE</w:t>
            </w:r>
            <w:r>
              <w:rPr>
                <w:spacing w:val="-5"/>
                <w:sz w:val="22"/>
              </w:rPr>
              <w:t> </w:t>
            </w:r>
            <w:r>
              <w:rPr>
                <w:sz w:val="22"/>
              </w:rPr>
              <w:t>001</w:t>
            </w:r>
            <w:r>
              <w:rPr>
                <w:spacing w:val="-2"/>
                <w:sz w:val="22"/>
              </w:rPr>
              <w:t> </w:t>
            </w:r>
            <w:r>
              <w:rPr>
                <w:sz w:val="22"/>
              </w:rPr>
              <w:t>Valea</w:t>
            </w:r>
            <w:r>
              <w:rPr>
                <w:spacing w:val="-2"/>
                <w:sz w:val="22"/>
              </w:rPr>
              <w:t> </w:t>
            </w:r>
            <w:r>
              <w:rPr>
                <w:sz w:val="22"/>
              </w:rPr>
              <w:t>lui </w:t>
            </w:r>
            <w:r>
              <w:rPr>
                <w:spacing w:val="-4"/>
                <w:sz w:val="22"/>
              </w:rPr>
              <w:t>Butie</w:t>
            </w:r>
          </w:p>
        </w:tc>
        <w:tc>
          <w:tcPr>
            <w:tcW w:w="1132" w:type="dxa"/>
            <w:tcBorders>
              <w:top w:val="single" w:sz="4" w:space="0" w:color="000000"/>
              <w:left w:val="single" w:sz="4" w:space="0" w:color="000000"/>
              <w:bottom w:val="single" w:sz="4" w:space="0" w:color="000000"/>
              <w:right w:val="single" w:sz="4" w:space="0" w:color="000000"/>
            </w:tcBorders>
          </w:tcPr>
          <w:p>
            <w:pPr>
              <w:pStyle w:val="TableParagraph"/>
              <w:spacing w:before="13"/>
              <w:ind w:left="9" w:right="1"/>
              <w:jc w:val="center"/>
              <w:rPr>
                <w:sz w:val="22"/>
              </w:rPr>
            </w:pPr>
            <w:r>
              <w:rPr>
                <w:spacing w:val="-5"/>
                <w:sz w:val="22"/>
              </w:rPr>
              <w:t>1,2</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spacing w:before="13"/>
              <w:ind w:left="18" w:right="1"/>
              <w:jc w:val="center"/>
              <w:rPr>
                <w:sz w:val="22"/>
              </w:rPr>
            </w:pPr>
            <w:r>
              <w:rPr>
                <w:spacing w:val="-2"/>
                <w:sz w:val="22"/>
              </w:rPr>
              <w:t>40,00</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before="13"/>
              <w:ind w:left="17"/>
              <w:jc w:val="center"/>
              <w:rPr>
                <w:sz w:val="22"/>
              </w:rPr>
            </w:pPr>
            <w:r>
              <w:rPr>
                <w:spacing w:val="-2"/>
                <w:sz w:val="22"/>
              </w:rPr>
              <w:t>38,66</w:t>
            </w:r>
          </w:p>
        </w:tc>
        <w:tc>
          <w:tcPr>
            <w:tcW w:w="1274" w:type="dxa"/>
            <w:tcBorders>
              <w:top w:val="single" w:sz="4" w:space="0" w:color="000000"/>
              <w:left w:val="single" w:sz="4" w:space="0" w:color="000000"/>
              <w:bottom w:val="single" w:sz="4" w:space="0" w:color="000000"/>
              <w:right w:val="single" w:sz="4" w:space="0" w:color="000000"/>
            </w:tcBorders>
          </w:tcPr>
          <w:p>
            <w:pPr>
              <w:pStyle w:val="TableParagraph"/>
              <w:spacing w:before="13"/>
              <w:ind w:left="21"/>
              <w:jc w:val="center"/>
              <w:rPr>
                <w:sz w:val="22"/>
              </w:rPr>
            </w:pPr>
            <w:r>
              <w:rPr>
                <w:spacing w:val="-2"/>
                <w:sz w:val="22"/>
              </w:rPr>
              <w:t>37,76</w:t>
            </w:r>
          </w:p>
        </w:tc>
        <w:tc>
          <w:tcPr>
            <w:tcW w:w="1274" w:type="dxa"/>
            <w:tcBorders>
              <w:top w:val="single" w:sz="4" w:space="0" w:color="000000"/>
              <w:left w:val="single" w:sz="4" w:space="0" w:color="000000"/>
              <w:bottom w:val="single" w:sz="4" w:space="0" w:color="000000"/>
              <w:right w:val="single" w:sz="4" w:space="0" w:color="000000"/>
            </w:tcBorders>
          </w:tcPr>
          <w:p>
            <w:pPr>
              <w:pStyle w:val="TableParagraph"/>
              <w:spacing w:before="13"/>
              <w:ind w:left="21" w:right="5"/>
              <w:jc w:val="center"/>
              <w:rPr>
                <w:sz w:val="22"/>
              </w:rPr>
            </w:pPr>
            <w:r>
              <w:rPr>
                <w:spacing w:val="-10"/>
                <w:sz w:val="22"/>
              </w:rPr>
              <w:t>-</w:t>
            </w:r>
          </w:p>
        </w:tc>
        <w:tc>
          <w:tcPr>
            <w:tcW w:w="1135" w:type="dxa"/>
            <w:tcBorders>
              <w:top w:val="single" w:sz="4" w:space="0" w:color="000000"/>
              <w:left w:val="single" w:sz="4" w:space="0" w:color="000000"/>
              <w:bottom w:val="single" w:sz="4" w:space="0" w:color="000000"/>
              <w:right w:val="single" w:sz="4" w:space="0" w:color="000000"/>
            </w:tcBorders>
          </w:tcPr>
          <w:p>
            <w:pPr>
              <w:pStyle w:val="TableParagraph"/>
              <w:spacing w:before="13"/>
              <w:ind w:left="22"/>
              <w:jc w:val="center"/>
              <w:rPr>
                <w:sz w:val="22"/>
              </w:rPr>
            </w:pPr>
            <w:r>
              <w:rPr>
                <w:spacing w:val="-4"/>
                <w:sz w:val="22"/>
              </w:rPr>
              <w:t>0,90</w:t>
            </w:r>
          </w:p>
        </w:tc>
        <w:tc>
          <w:tcPr>
            <w:tcW w:w="852" w:type="dxa"/>
            <w:tcBorders>
              <w:top w:val="single" w:sz="4" w:space="0" w:color="000000"/>
              <w:left w:val="single" w:sz="4" w:space="0" w:color="000000"/>
              <w:bottom w:val="single" w:sz="4" w:space="0" w:color="000000"/>
              <w:right w:val="single" w:sz="4" w:space="0" w:color="000000"/>
            </w:tcBorders>
          </w:tcPr>
          <w:p>
            <w:pPr>
              <w:pStyle w:val="TableParagraph"/>
              <w:spacing w:before="13"/>
              <w:ind w:left="20" w:right="3"/>
              <w:jc w:val="center"/>
              <w:rPr>
                <w:sz w:val="22"/>
              </w:rPr>
            </w:pPr>
            <w:r>
              <w:rPr>
                <w:spacing w:val="-10"/>
                <w:sz w:val="22"/>
              </w:rPr>
              <w:t>-</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before="13"/>
              <w:ind w:left="17"/>
              <w:jc w:val="center"/>
              <w:rPr>
                <w:sz w:val="22"/>
              </w:rPr>
            </w:pPr>
            <w:r>
              <w:rPr>
                <w:spacing w:val="-10"/>
                <w:sz w:val="22"/>
              </w:rPr>
              <w:t>2</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before="13"/>
              <w:ind w:left="18"/>
              <w:jc w:val="center"/>
              <w:rPr>
                <w:sz w:val="22"/>
              </w:rPr>
            </w:pPr>
            <w:r>
              <w:rPr>
                <w:spacing w:val="-5"/>
                <w:sz w:val="22"/>
              </w:rPr>
              <w:t>34</w:t>
            </w:r>
          </w:p>
        </w:tc>
        <w:tc>
          <w:tcPr>
            <w:tcW w:w="1136" w:type="dxa"/>
            <w:tcBorders>
              <w:top w:val="single" w:sz="4" w:space="0" w:color="000000"/>
              <w:left w:val="single" w:sz="4" w:space="0" w:color="000000"/>
              <w:bottom w:val="single" w:sz="4" w:space="0" w:color="000000"/>
              <w:right w:val="single" w:sz="4" w:space="0" w:color="000000"/>
            </w:tcBorders>
          </w:tcPr>
          <w:p>
            <w:pPr>
              <w:pStyle w:val="TableParagraph"/>
              <w:spacing w:before="13"/>
              <w:ind w:left="19" w:right="2"/>
              <w:jc w:val="center"/>
              <w:rPr>
                <w:sz w:val="22"/>
              </w:rPr>
            </w:pPr>
            <w:r>
              <w:rPr>
                <w:spacing w:val="-5"/>
                <w:sz w:val="22"/>
              </w:rPr>
              <w:t>357</w:t>
            </w:r>
          </w:p>
        </w:tc>
        <w:tc>
          <w:tcPr>
            <w:tcW w:w="769" w:type="dxa"/>
            <w:tcBorders>
              <w:top w:val="single" w:sz="4" w:space="0" w:color="000000"/>
              <w:left w:val="single" w:sz="4" w:space="0" w:color="000000"/>
              <w:bottom w:val="single" w:sz="4" w:space="0" w:color="000000"/>
            </w:tcBorders>
          </w:tcPr>
          <w:p>
            <w:pPr>
              <w:pStyle w:val="TableParagraph"/>
              <w:spacing w:before="13"/>
              <w:ind w:left="23" w:right="1"/>
              <w:jc w:val="center"/>
              <w:rPr>
                <w:sz w:val="22"/>
              </w:rPr>
            </w:pPr>
            <w:r>
              <w:rPr>
                <w:spacing w:val="-5"/>
                <w:sz w:val="22"/>
              </w:rPr>
              <w:t>393</w:t>
            </w:r>
          </w:p>
        </w:tc>
      </w:tr>
      <w:tr>
        <w:trPr>
          <w:trHeight w:val="287" w:hRule="atLeast"/>
        </w:trPr>
        <w:tc>
          <w:tcPr>
            <w:tcW w:w="3494" w:type="dxa"/>
            <w:tcBorders>
              <w:top w:val="single" w:sz="4" w:space="0" w:color="000000"/>
              <w:bottom w:val="single" w:sz="4" w:space="0" w:color="000000"/>
              <w:right w:val="single" w:sz="4" w:space="0" w:color="000000"/>
            </w:tcBorders>
          </w:tcPr>
          <w:p>
            <w:pPr>
              <w:pStyle w:val="TableParagraph"/>
              <w:spacing w:before="10"/>
              <w:ind w:left="2" w:right="2"/>
              <w:jc w:val="center"/>
              <w:rPr>
                <w:sz w:val="22"/>
              </w:rPr>
            </w:pPr>
            <w:r>
              <w:rPr>
                <w:sz w:val="22"/>
              </w:rPr>
              <w:t>DE</w:t>
            </w:r>
            <w:r>
              <w:rPr>
                <w:spacing w:val="-5"/>
                <w:sz w:val="22"/>
              </w:rPr>
              <w:t> </w:t>
            </w:r>
            <w:r>
              <w:rPr>
                <w:sz w:val="22"/>
              </w:rPr>
              <w:t>002</w:t>
            </w:r>
            <w:r>
              <w:rPr>
                <w:spacing w:val="-1"/>
                <w:sz w:val="22"/>
              </w:rPr>
              <w:t> </w:t>
            </w:r>
            <w:r>
              <w:rPr>
                <w:sz w:val="22"/>
              </w:rPr>
              <w:t>Drum</w:t>
            </w:r>
            <w:r>
              <w:rPr>
                <w:spacing w:val="-5"/>
                <w:sz w:val="22"/>
              </w:rPr>
              <w:t> </w:t>
            </w:r>
            <w:r>
              <w:rPr>
                <w:spacing w:val="-4"/>
                <w:sz w:val="22"/>
              </w:rPr>
              <w:t>uzina</w:t>
            </w:r>
          </w:p>
        </w:tc>
        <w:tc>
          <w:tcPr>
            <w:tcW w:w="1132" w:type="dxa"/>
            <w:tcBorders>
              <w:top w:val="single" w:sz="4" w:space="0" w:color="000000"/>
              <w:left w:val="single" w:sz="4" w:space="0" w:color="000000"/>
              <w:bottom w:val="single" w:sz="4" w:space="0" w:color="000000"/>
              <w:right w:val="single" w:sz="4" w:space="0" w:color="000000"/>
            </w:tcBorders>
          </w:tcPr>
          <w:p>
            <w:pPr>
              <w:pStyle w:val="TableParagraph"/>
              <w:spacing w:before="10"/>
              <w:ind w:left="9"/>
              <w:jc w:val="center"/>
              <w:rPr>
                <w:sz w:val="22"/>
              </w:rPr>
            </w:pPr>
            <w:r>
              <w:rPr>
                <w:spacing w:val="-5"/>
                <w:sz w:val="22"/>
              </w:rPr>
              <w:t>1,1</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spacing w:before="10"/>
              <w:ind w:left="18"/>
              <w:jc w:val="center"/>
              <w:rPr>
                <w:sz w:val="22"/>
              </w:rPr>
            </w:pPr>
            <w:r>
              <w:rPr>
                <w:spacing w:val="-2"/>
                <w:sz w:val="22"/>
              </w:rPr>
              <w:t>48,02</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before="10"/>
              <w:ind w:left="17"/>
              <w:jc w:val="center"/>
              <w:rPr>
                <w:sz w:val="22"/>
              </w:rPr>
            </w:pPr>
            <w:r>
              <w:rPr>
                <w:spacing w:val="-2"/>
                <w:sz w:val="22"/>
              </w:rPr>
              <w:t>26,09</w:t>
            </w:r>
          </w:p>
        </w:tc>
        <w:tc>
          <w:tcPr>
            <w:tcW w:w="1274" w:type="dxa"/>
            <w:tcBorders>
              <w:top w:val="single" w:sz="4" w:space="0" w:color="000000"/>
              <w:left w:val="single" w:sz="4" w:space="0" w:color="000000"/>
              <w:bottom w:val="single" w:sz="4" w:space="0" w:color="000000"/>
              <w:right w:val="single" w:sz="4" w:space="0" w:color="000000"/>
            </w:tcBorders>
          </w:tcPr>
          <w:p>
            <w:pPr>
              <w:pStyle w:val="TableParagraph"/>
              <w:spacing w:before="10"/>
              <w:ind w:left="21"/>
              <w:jc w:val="center"/>
              <w:rPr>
                <w:sz w:val="22"/>
              </w:rPr>
            </w:pPr>
            <w:r>
              <w:rPr>
                <w:spacing w:val="-2"/>
                <w:sz w:val="22"/>
              </w:rPr>
              <w:t>13,95</w:t>
            </w:r>
          </w:p>
        </w:tc>
        <w:tc>
          <w:tcPr>
            <w:tcW w:w="1274" w:type="dxa"/>
            <w:tcBorders>
              <w:top w:val="single" w:sz="4" w:space="0" w:color="000000"/>
              <w:left w:val="single" w:sz="4" w:space="0" w:color="000000"/>
              <w:bottom w:val="single" w:sz="4" w:space="0" w:color="000000"/>
              <w:right w:val="single" w:sz="4" w:space="0" w:color="000000"/>
            </w:tcBorders>
          </w:tcPr>
          <w:p>
            <w:pPr>
              <w:pStyle w:val="TableParagraph"/>
              <w:spacing w:before="10"/>
              <w:ind w:left="21" w:right="5"/>
              <w:jc w:val="center"/>
              <w:rPr>
                <w:sz w:val="22"/>
              </w:rPr>
            </w:pPr>
            <w:r>
              <w:rPr>
                <w:spacing w:val="-10"/>
                <w:sz w:val="22"/>
              </w:rPr>
              <w:t>-</w:t>
            </w:r>
          </w:p>
        </w:tc>
        <w:tc>
          <w:tcPr>
            <w:tcW w:w="1135" w:type="dxa"/>
            <w:tcBorders>
              <w:top w:val="single" w:sz="4" w:space="0" w:color="000000"/>
              <w:left w:val="single" w:sz="4" w:space="0" w:color="000000"/>
              <w:bottom w:val="single" w:sz="4" w:space="0" w:color="000000"/>
              <w:right w:val="single" w:sz="4" w:space="0" w:color="000000"/>
            </w:tcBorders>
          </w:tcPr>
          <w:p>
            <w:pPr>
              <w:pStyle w:val="TableParagraph"/>
              <w:spacing w:before="10"/>
              <w:ind w:left="22"/>
              <w:jc w:val="center"/>
              <w:rPr>
                <w:sz w:val="22"/>
              </w:rPr>
            </w:pPr>
            <w:r>
              <w:rPr>
                <w:spacing w:val="-2"/>
                <w:sz w:val="22"/>
              </w:rPr>
              <w:t>12,14</w:t>
            </w:r>
          </w:p>
        </w:tc>
        <w:tc>
          <w:tcPr>
            <w:tcW w:w="852" w:type="dxa"/>
            <w:tcBorders>
              <w:top w:val="single" w:sz="4" w:space="0" w:color="000000"/>
              <w:left w:val="single" w:sz="4" w:space="0" w:color="000000"/>
              <w:bottom w:val="single" w:sz="4" w:space="0" w:color="000000"/>
              <w:right w:val="single" w:sz="4" w:space="0" w:color="000000"/>
            </w:tcBorders>
          </w:tcPr>
          <w:p>
            <w:pPr>
              <w:pStyle w:val="TableParagraph"/>
              <w:spacing w:before="10"/>
              <w:ind w:left="20"/>
              <w:jc w:val="center"/>
              <w:rPr>
                <w:sz w:val="22"/>
              </w:rPr>
            </w:pPr>
            <w:r>
              <w:rPr>
                <w:spacing w:val="-4"/>
                <w:sz w:val="22"/>
              </w:rPr>
              <w:t>2367</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before="10"/>
              <w:ind w:left="17" w:right="3"/>
              <w:jc w:val="center"/>
              <w:rPr>
                <w:sz w:val="22"/>
              </w:rPr>
            </w:pPr>
            <w:r>
              <w:rPr>
                <w:spacing w:val="-10"/>
                <w:sz w:val="22"/>
              </w:rPr>
              <w:t>-</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before="10"/>
              <w:ind w:left="18"/>
              <w:jc w:val="center"/>
              <w:rPr>
                <w:sz w:val="22"/>
              </w:rPr>
            </w:pPr>
            <w:r>
              <w:rPr>
                <w:spacing w:val="-5"/>
                <w:sz w:val="22"/>
              </w:rPr>
              <w:t>589</w:t>
            </w:r>
          </w:p>
        </w:tc>
        <w:tc>
          <w:tcPr>
            <w:tcW w:w="1136" w:type="dxa"/>
            <w:tcBorders>
              <w:top w:val="single" w:sz="4" w:space="0" w:color="000000"/>
              <w:left w:val="single" w:sz="4" w:space="0" w:color="000000"/>
              <w:bottom w:val="single" w:sz="4" w:space="0" w:color="000000"/>
              <w:right w:val="single" w:sz="4" w:space="0" w:color="000000"/>
            </w:tcBorders>
          </w:tcPr>
          <w:p>
            <w:pPr>
              <w:pStyle w:val="TableParagraph"/>
              <w:spacing w:before="10"/>
              <w:ind w:left="19" w:right="2"/>
              <w:jc w:val="center"/>
              <w:rPr>
                <w:sz w:val="22"/>
              </w:rPr>
            </w:pPr>
            <w:r>
              <w:rPr>
                <w:spacing w:val="-5"/>
                <w:sz w:val="22"/>
              </w:rPr>
              <w:t>23</w:t>
            </w:r>
          </w:p>
        </w:tc>
        <w:tc>
          <w:tcPr>
            <w:tcW w:w="769" w:type="dxa"/>
            <w:tcBorders>
              <w:top w:val="single" w:sz="4" w:space="0" w:color="000000"/>
              <w:left w:val="single" w:sz="4" w:space="0" w:color="000000"/>
              <w:bottom w:val="single" w:sz="4" w:space="0" w:color="000000"/>
            </w:tcBorders>
          </w:tcPr>
          <w:p>
            <w:pPr>
              <w:pStyle w:val="TableParagraph"/>
              <w:spacing w:before="10"/>
              <w:ind w:left="23"/>
              <w:jc w:val="center"/>
              <w:rPr>
                <w:sz w:val="22"/>
              </w:rPr>
            </w:pPr>
            <w:r>
              <w:rPr>
                <w:spacing w:val="-4"/>
                <w:sz w:val="22"/>
              </w:rPr>
              <w:t>2979</w:t>
            </w:r>
          </w:p>
        </w:tc>
      </w:tr>
      <w:tr>
        <w:trPr>
          <w:trHeight w:val="287" w:hRule="atLeast"/>
        </w:trPr>
        <w:tc>
          <w:tcPr>
            <w:tcW w:w="3494" w:type="dxa"/>
            <w:tcBorders>
              <w:top w:val="single" w:sz="4" w:space="0" w:color="000000"/>
              <w:bottom w:val="single" w:sz="4" w:space="0" w:color="000000"/>
              <w:right w:val="single" w:sz="4" w:space="0" w:color="000000"/>
            </w:tcBorders>
          </w:tcPr>
          <w:p>
            <w:pPr>
              <w:pStyle w:val="TableParagraph"/>
              <w:spacing w:line="252" w:lineRule="exact" w:before="15"/>
              <w:ind w:left="3" w:right="1"/>
              <w:jc w:val="center"/>
              <w:rPr>
                <w:b/>
                <w:sz w:val="22"/>
              </w:rPr>
            </w:pPr>
            <w:r>
              <w:rPr>
                <w:b/>
                <w:sz w:val="22"/>
              </w:rPr>
              <w:t>Total</w:t>
            </w:r>
            <w:r>
              <w:rPr>
                <w:spacing w:val="-3"/>
                <w:sz w:val="22"/>
              </w:rPr>
              <w:t> </w:t>
            </w:r>
            <w:r>
              <w:rPr>
                <w:b/>
                <w:sz w:val="22"/>
              </w:rPr>
              <w:t>drumuri</w:t>
            </w:r>
            <w:r>
              <w:rPr>
                <w:spacing w:val="-3"/>
                <w:sz w:val="22"/>
              </w:rPr>
              <w:t> </w:t>
            </w:r>
            <w:r>
              <w:rPr>
                <w:b/>
                <w:sz w:val="22"/>
              </w:rPr>
              <w:t>de</w:t>
            </w:r>
            <w:r>
              <w:rPr>
                <w:spacing w:val="-3"/>
                <w:sz w:val="22"/>
              </w:rPr>
              <w:t> </w:t>
            </w:r>
            <w:r>
              <w:rPr>
                <w:b/>
                <w:spacing w:val="-2"/>
                <w:sz w:val="22"/>
              </w:rPr>
              <w:t>exploatare</w:t>
            </w:r>
          </w:p>
        </w:tc>
        <w:tc>
          <w:tcPr>
            <w:tcW w:w="1132"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5"/>
              <w:ind w:left="9" w:right="1"/>
              <w:jc w:val="center"/>
              <w:rPr>
                <w:b/>
                <w:sz w:val="22"/>
              </w:rPr>
            </w:pPr>
            <w:r>
              <w:rPr>
                <w:b/>
                <w:spacing w:val="-5"/>
                <w:sz w:val="22"/>
              </w:rPr>
              <w:t>2,3</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5"/>
              <w:ind w:left="18"/>
              <w:jc w:val="center"/>
              <w:rPr>
                <w:b/>
                <w:sz w:val="22"/>
              </w:rPr>
            </w:pPr>
            <w:r>
              <w:rPr>
                <w:b/>
                <w:spacing w:val="-2"/>
                <w:sz w:val="22"/>
              </w:rPr>
              <w:t>88,02</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5"/>
              <w:ind w:left="17"/>
              <w:jc w:val="center"/>
              <w:rPr>
                <w:b/>
                <w:sz w:val="22"/>
              </w:rPr>
            </w:pPr>
            <w:r>
              <w:rPr>
                <w:b/>
                <w:spacing w:val="-2"/>
                <w:sz w:val="22"/>
              </w:rPr>
              <w:t>64,75</w:t>
            </w:r>
          </w:p>
        </w:tc>
        <w:tc>
          <w:tcPr>
            <w:tcW w:w="1274"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5"/>
              <w:ind w:left="21"/>
              <w:jc w:val="center"/>
              <w:rPr>
                <w:b/>
                <w:sz w:val="22"/>
              </w:rPr>
            </w:pPr>
            <w:r>
              <w:rPr>
                <w:b/>
                <w:spacing w:val="-2"/>
                <w:sz w:val="22"/>
              </w:rPr>
              <w:t>51,71</w:t>
            </w:r>
          </w:p>
        </w:tc>
        <w:tc>
          <w:tcPr>
            <w:tcW w:w="1274"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5"/>
              <w:ind w:left="21" w:right="5"/>
              <w:jc w:val="center"/>
              <w:rPr>
                <w:b/>
                <w:sz w:val="22"/>
              </w:rPr>
            </w:pPr>
            <w:r>
              <w:rPr>
                <w:b/>
                <w:spacing w:val="-10"/>
                <w:sz w:val="22"/>
              </w:rPr>
              <w:t>-</w:t>
            </w:r>
          </w:p>
        </w:tc>
        <w:tc>
          <w:tcPr>
            <w:tcW w:w="1135"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5"/>
              <w:ind w:left="22"/>
              <w:jc w:val="center"/>
              <w:rPr>
                <w:b/>
                <w:sz w:val="22"/>
              </w:rPr>
            </w:pPr>
            <w:r>
              <w:rPr>
                <w:b/>
                <w:spacing w:val="-2"/>
                <w:sz w:val="22"/>
              </w:rPr>
              <w:t>13,04</w:t>
            </w:r>
          </w:p>
        </w:tc>
        <w:tc>
          <w:tcPr>
            <w:tcW w:w="852"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5"/>
              <w:ind w:left="20"/>
              <w:jc w:val="center"/>
              <w:rPr>
                <w:b/>
                <w:sz w:val="22"/>
              </w:rPr>
            </w:pPr>
            <w:r>
              <w:rPr>
                <w:b/>
                <w:spacing w:val="-4"/>
                <w:sz w:val="22"/>
              </w:rPr>
              <w:t>2367</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5"/>
              <w:ind w:left="17"/>
              <w:jc w:val="center"/>
              <w:rPr>
                <w:b/>
                <w:sz w:val="22"/>
              </w:rPr>
            </w:pPr>
            <w:r>
              <w:rPr>
                <w:b/>
                <w:spacing w:val="-10"/>
                <w:sz w:val="22"/>
              </w:rPr>
              <w:t>2</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5"/>
              <w:ind w:left="18"/>
              <w:jc w:val="center"/>
              <w:rPr>
                <w:b/>
                <w:sz w:val="22"/>
              </w:rPr>
            </w:pPr>
            <w:r>
              <w:rPr>
                <w:b/>
                <w:spacing w:val="-5"/>
                <w:sz w:val="22"/>
              </w:rPr>
              <w:t>623</w:t>
            </w:r>
          </w:p>
        </w:tc>
        <w:tc>
          <w:tcPr>
            <w:tcW w:w="1136"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before="15"/>
              <w:ind w:left="19" w:right="2"/>
              <w:jc w:val="center"/>
              <w:rPr>
                <w:b/>
                <w:sz w:val="22"/>
              </w:rPr>
            </w:pPr>
            <w:r>
              <w:rPr>
                <w:b/>
                <w:spacing w:val="-5"/>
                <w:sz w:val="22"/>
              </w:rPr>
              <w:t>380</w:t>
            </w:r>
          </w:p>
        </w:tc>
        <w:tc>
          <w:tcPr>
            <w:tcW w:w="769" w:type="dxa"/>
            <w:tcBorders>
              <w:top w:val="single" w:sz="4" w:space="0" w:color="000000"/>
              <w:left w:val="single" w:sz="4" w:space="0" w:color="000000"/>
              <w:bottom w:val="single" w:sz="4" w:space="0" w:color="000000"/>
            </w:tcBorders>
          </w:tcPr>
          <w:p>
            <w:pPr>
              <w:pStyle w:val="TableParagraph"/>
              <w:spacing w:line="252" w:lineRule="exact" w:before="15"/>
              <w:ind w:left="23"/>
              <w:jc w:val="center"/>
              <w:rPr>
                <w:b/>
                <w:sz w:val="22"/>
              </w:rPr>
            </w:pPr>
            <w:r>
              <w:rPr>
                <w:b/>
                <w:spacing w:val="-4"/>
                <w:sz w:val="22"/>
              </w:rPr>
              <w:t>3372</w:t>
            </w:r>
          </w:p>
        </w:tc>
      </w:tr>
      <w:tr>
        <w:trPr>
          <w:trHeight w:val="289" w:hRule="atLeast"/>
        </w:trPr>
        <w:tc>
          <w:tcPr>
            <w:tcW w:w="3494" w:type="dxa"/>
            <w:tcBorders>
              <w:top w:val="single" w:sz="4" w:space="0" w:color="000000"/>
              <w:right w:val="single" w:sz="4" w:space="0" w:color="000000"/>
            </w:tcBorders>
          </w:tcPr>
          <w:p>
            <w:pPr>
              <w:pStyle w:val="TableParagraph"/>
              <w:spacing w:before="15"/>
              <w:ind w:left="2" w:right="3"/>
              <w:jc w:val="center"/>
              <w:rPr>
                <w:b/>
                <w:sz w:val="22"/>
              </w:rPr>
            </w:pPr>
            <w:r>
              <w:rPr>
                <w:b/>
                <w:sz w:val="22"/>
              </w:rPr>
              <w:t>TOTAL</w:t>
            </w:r>
            <w:r>
              <w:rPr>
                <w:spacing w:val="-4"/>
                <w:sz w:val="22"/>
              </w:rPr>
              <w:t> </w:t>
            </w:r>
            <w:r>
              <w:rPr>
                <w:b/>
                <w:spacing w:val="-2"/>
                <w:sz w:val="22"/>
              </w:rPr>
              <w:t>GENERAL</w:t>
            </w:r>
          </w:p>
        </w:tc>
        <w:tc>
          <w:tcPr>
            <w:tcW w:w="1132" w:type="dxa"/>
            <w:tcBorders>
              <w:top w:val="single" w:sz="4" w:space="0" w:color="000000"/>
              <w:left w:val="single" w:sz="4" w:space="0" w:color="000000"/>
              <w:right w:val="single" w:sz="4" w:space="0" w:color="000000"/>
            </w:tcBorders>
          </w:tcPr>
          <w:p>
            <w:pPr>
              <w:pStyle w:val="TableParagraph"/>
              <w:spacing w:before="15"/>
              <w:ind w:left="9" w:right="1"/>
              <w:jc w:val="center"/>
              <w:rPr>
                <w:b/>
                <w:sz w:val="22"/>
              </w:rPr>
            </w:pPr>
            <w:r>
              <w:rPr>
                <w:b/>
                <w:spacing w:val="-5"/>
                <w:sz w:val="22"/>
              </w:rPr>
              <w:t>7,4</w:t>
            </w:r>
          </w:p>
        </w:tc>
        <w:tc>
          <w:tcPr>
            <w:tcW w:w="1134" w:type="dxa"/>
            <w:tcBorders>
              <w:top w:val="single" w:sz="4" w:space="0" w:color="000000"/>
              <w:left w:val="single" w:sz="4" w:space="0" w:color="000000"/>
              <w:right w:val="single" w:sz="4" w:space="0" w:color="000000"/>
            </w:tcBorders>
          </w:tcPr>
          <w:p>
            <w:pPr>
              <w:pStyle w:val="TableParagraph"/>
              <w:spacing w:before="15"/>
              <w:ind w:left="18" w:right="1"/>
              <w:jc w:val="center"/>
              <w:rPr>
                <w:b/>
                <w:sz w:val="22"/>
              </w:rPr>
            </w:pPr>
            <w:r>
              <w:rPr>
                <w:b/>
                <w:spacing w:val="-2"/>
                <w:sz w:val="22"/>
              </w:rPr>
              <w:t>201,87</w:t>
            </w:r>
          </w:p>
        </w:tc>
        <w:tc>
          <w:tcPr>
            <w:tcW w:w="1276" w:type="dxa"/>
            <w:tcBorders>
              <w:top w:val="single" w:sz="4" w:space="0" w:color="000000"/>
              <w:left w:val="single" w:sz="4" w:space="0" w:color="000000"/>
              <w:right w:val="single" w:sz="4" w:space="0" w:color="000000"/>
            </w:tcBorders>
          </w:tcPr>
          <w:p>
            <w:pPr>
              <w:pStyle w:val="TableParagraph"/>
              <w:spacing w:before="15"/>
              <w:ind w:left="17"/>
              <w:jc w:val="center"/>
              <w:rPr>
                <w:b/>
                <w:sz w:val="22"/>
              </w:rPr>
            </w:pPr>
            <w:r>
              <w:rPr>
                <w:b/>
                <w:spacing w:val="-2"/>
                <w:sz w:val="22"/>
              </w:rPr>
              <w:t>117,52</w:t>
            </w:r>
          </w:p>
        </w:tc>
        <w:tc>
          <w:tcPr>
            <w:tcW w:w="1274" w:type="dxa"/>
            <w:tcBorders>
              <w:top w:val="single" w:sz="4" w:space="0" w:color="000000"/>
              <w:left w:val="single" w:sz="4" w:space="0" w:color="000000"/>
              <w:right w:val="single" w:sz="4" w:space="0" w:color="000000"/>
            </w:tcBorders>
          </w:tcPr>
          <w:p>
            <w:pPr>
              <w:pStyle w:val="TableParagraph"/>
              <w:spacing w:before="15"/>
              <w:ind w:left="21"/>
              <w:jc w:val="center"/>
              <w:rPr>
                <w:b/>
                <w:sz w:val="22"/>
              </w:rPr>
            </w:pPr>
            <w:r>
              <w:rPr>
                <w:b/>
                <w:spacing w:val="-2"/>
                <w:sz w:val="22"/>
              </w:rPr>
              <w:t>93,15</w:t>
            </w:r>
          </w:p>
        </w:tc>
        <w:tc>
          <w:tcPr>
            <w:tcW w:w="1274" w:type="dxa"/>
            <w:tcBorders>
              <w:top w:val="single" w:sz="4" w:space="0" w:color="000000"/>
              <w:left w:val="single" w:sz="4" w:space="0" w:color="000000"/>
              <w:right w:val="single" w:sz="4" w:space="0" w:color="000000"/>
            </w:tcBorders>
          </w:tcPr>
          <w:p>
            <w:pPr>
              <w:pStyle w:val="TableParagraph"/>
              <w:spacing w:before="15"/>
              <w:ind w:left="21" w:right="4"/>
              <w:jc w:val="center"/>
              <w:rPr>
                <w:b/>
                <w:sz w:val="22"/>
              </w:rPr>
            </w:pPr>
            <w:r>
              <w:rPr>
                <w:b/>
                <w:spacing w:val="-4"/>
                <w:sz w:val="22"/>
              </w:rPr>
              <w:t>8,87</w:t>
            </w:r>
          </w:p>
        </w:tc>
        <w:tc>
          <w:tcPr>
            <w:tcW w:w="1135" w:type="dxa"/>
            <w:tcBorders>
              <w:top w:val="single" w:sz="4" w:space="0" w:color="000000"/>
              <w:left w:val="single" w:sz="4" w:space="0" w:color="000000"/>
              <w:right w:val="single" w:sz="4" w:space="0" w:color="000000"/>
            </w:tcBorders>
          </w:tcPr>
          <w:p>
            <w:pPr>
              <w:pStyle w:val="TableParagraph"/>
              <w:spacing w:before="15"/>
              <w:ind w:left="22"/>
              <w:jc w:val="center"/>
              <w:rPr>
                <w:b/>
                <w:sz w:val="22"/>
              </w:rPr>
            </w:pPr>
            <w:r>
              <w:rPr>
                <w:b/>
                <w:spacing w:val="-2"/>
                <w:sz w:val="22"/>
              </w:rPr>
              <w:t>15,50</w:t>
            </w:r>
          </w:p>
        </w:tc>
        <w:tc>
          <w:tcPr>
            <w:tcW w:w="852" w:type="dxa"/>
            <w:tcBorders>
              <w:top w:val="single" w:sz="4" w:space="0" w:color="000000"/>
              <w:left w:val="single" w:sz="4" w:space="0" w:color="000000"/>
              <w:right w:val="single" w:sz="4" w:space="0" w:color="000000"/>
            </w:tcBorders>
          </w:tcPr>
          <w:p>
            <w:pPr>
              <w:pStyle w:val="TableParagraph"/>
              <w:spacing w:before="15"/>
              <w:ind w:left="20"/>
              <w:jc w:val="center"/>
              <w:rPr>
                <w:b/>
                <w:sz w:val="22"/>
              </w:rPr>
            </w:pPr>
            <w:r>
              <w:rPr>
                <w:b/>
                <w:spacing w:val="-4"/>
                <w:sz w:val="22"/>
              </w:rPr>
              <w:t>6900</w:t>
            </w:r>
          </w:p>
        </w:tc>
        <w:tc>
          <w:tcPr>
            <w:tcW w:w="850" w:type="dxa"/>
            <w:tcBorders>
              <w:top w:val="single" w:sz="4" w:space="0" w:color="000000"/>
              <w:left w:val="single" w:sz="4" w:space="0" w:color="000000"/>
              <w:right w:val="single" w:sz="4" w:space="0" w:color="000000"/>
            </w:tcBorders>
          </w:tcPr>
          <w:p>
            <w:pPr>
              <w:pStyle w:val="TableParagraph"/>
              <w:spacing w:before="15"/>
              <w:ind w:left="17"/>
              <w:jc w:val="center"/>
              <w:rPr>
                <w:b/>
                <w:sz w:val="22"/>
              </w:rPr>
            </w:pPr>
            <w:r>
              <w:rPr>
                <w:b/>
                <w:spacing w:val="-5"/>
                <w:sz w:val="22"/>
              </w:rPr>
              <w:t>707</w:t>
            </w:r>
          </w:p>
        </w:tc>
        <w:tc>
          <w:tcPr>
            <w:tcW w:w="992" w:type="dxa"/>
            <w:tcBorders>
              <w:top w:val="single" w:sz="4" w:space="0" w:color="000000"/>
              <w:left w:val="single" w:sz="4" w:space="0" w:color="000000"/>
              <w:right w:val="single" w:sz="4" w:space="0" w:color="000000"/>
            </w:tcBorders>
          </w:tcPr>
          <w:p>
            <w:pPr>
              <w:pStyle w:val="TableParagraph"/>
              <w:spacing w:before="15"/>
              <w:ind w:left="18"/>
              <w:jc w:val="center"/>
              <w:rPr>
                <w:b/>
                <w:sz w:val="22"/>
              </w:rPr>
            </w:pPr>
            <w:r>
              <w:rPr>
                <w:b/>
                <w:spacing w:val="-4"/>
                <w:sz w:val="22"/>
              </w:rPr>
              <w:t>1455</w:t>
            </w:r>
          </w:p>
        </w:tc>
        <w:tc>
          <w:tcPr>
            <w:tcW w:w="1136" w:type="dxa"/>
            <w:tcBorders>
              <w:top w:val="single" w:sz="4" w:space="0" w:color="000000"/>
              <w:left w:val="single" w:sz="4" w:space="0" w:color="000000"/>
              <w:right w:val="single" w:sz="4" w:space="0" w:color="000000"/>
            </w:tcBorders>
          </w:tcPr>
          <w:p>
            <w:pPr>
              <w:pStyle w:val="TableParagraph"/>
              <w:spacing w:before="15"/>
              <w:ind w:left="19" w:right="2"/>
              <w:jc w:val="center"/>
              <w:rPr>
                <w:b/>
                <w:sz w:val="22"/>
              </w:rPr>
            </w:pPr>
            <w:r>
              <w:rPr>
                <w:b/>
                <w:spacing w:val="-5"/>
                <w:sz w:val="22"/>
              </w:rPr>
              <w:t>582</w:t>
            </w:r>
          </w:p>
        </w:tc>
        <w:tc>
          <w:tcPr>
            <w:tcW w:w="769" w:type="dxa"/>
            <w:tcBorders>
              <w:top w:val="single" w:sz="4" w:space="0" w:color="000000"/>
              <w:left w:val="single" w:sz="4" w:space="0" w:color="000000"/>
            </w:tcBorders>
          </w:tcPr>
          <w:p>
            <w:pPr>
              <w:pStyle w:val="TableParagraph"/>
              <w:spacing w:before="15"/>
              <w:ind w:left="23" w:right="1"/>
              <w:jc w:val="center"/>
              <w:rPr>
                <w:b/>
                <w:sz w:val="22"/>
              </w:rPr>
            </w:pPr>
            <w:r>
              <w:rPr>
                <w:b/>
                <w:spacing w:val="-4"/>
                <w:sz w:val="22"/>
              </w:rPr>
              <w:t>9644</w:t>
            </w:r>
          </w:p>
        </w:tc>
      </w:tr>
    </w:tbl>
    <w:p>
      <w:pPr>
        <w:pStyle w:val="ListParagraph"/>
        <w:numPr>
          <w:ilvl w:val="1"/>
          <w:numId w:val="78"/>
        </w:numPr>
        <w:tabs>
          <w:tab w:pos="6832" w:val="left" w:leader="none"/>
        </w:tabs>
        <w:spacing w:line="240" w:lineRule="auto" w:before="273" w:after="0"/>
        <w:ind w:left="6832" w:right="0" w:hanging="480"/>
        <w:jc w:val="left"/>
        <w:rPr>
          <w:b/>
          <w:sz w:val="24"/>
        </w:rPr>
      </w:pPr>
      <w:r>
        <w:rPr>
          <w:b/>
          <w:sz w:val="24"/>
        </w:rPr>
        <w:t>Planul</w:t>
      </w:r>
      <w:r>
        <w:rPr>
          <w:spacing w:val="-6"/>
          <w:sz w:val="24"/>
        </w:rPr>
        <w:t> </w:t>
      </w:r>
      <w:r>
        <w:rPr>
          <w:b/>
          <w:sz w:val="24"/>
        </w:rPr>
        <w:t>construcţiilor</w:t>
      </w:r>
      <w:r>
        <w:rPr>
          <w:spacing w:val="-5"/>
          <w:sz w:val="24"/>
        </w:rPr>
        <w:t> </w:t>
      </w:r>
      <w:r>
        <w:rPr>
          <w:b/>
          <w:spacing w:val="-2"/>
          <w:sz w:val="24"/>
        </w:rPr>
        <w:t>silvice</w:t>
      </w:r>
    </w:p>
    <w:p>
      <w:pPr>
        <w:pStyle w:val="BodyText"/>
        <w:spacing w:before="271"/>
        <w:ind w:left="141" w:right="52" w:firstLine="566"/>
      </w:pPr>
      <w:r>
        <w:rPr/>
        <w:t>În cuprinsul unităţii de producţie nu sunt terenuri cu folosinţa construcţii silvice, construirea unor clădiri în scopul gospodăririi silvice nefiind necesară nici</w:t>
      </w:r>
      <w:r>
        <w:rPr>
          <w:spacing w:val="40"/>
        </w:rPr>
        <w:t> </w:t>
      </w:r>
      <w:r>
        <w:rPr/>
        <w:t>în perspectivă.</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7"/>
        <w:rPr>
          <w:sz w:val="20"/>
        </w:rPr>
      </w:pPr>
    </w:p>
    <w:p>
      <w:pPr>
        <w:spacing w:before="0"/>
        <w:ind w:left="137" w:right="0" w:firstLine="0"/>
        <w:jc w:val="center"/>
        <w:rPr>
          <w:sz w:val="20"/>
        </w:rPr>
      </w:pPr>
      <w:r>
        <w:rPr>
          <w:spacing w:val="-5"/>
          <w:sz w:val="20"/>
        </w:rPr>
        <w:t>297</w:t>
      </w:r>
    </w:p>
    <w:p>
      <w:pPr>
        <w:spacing w:after="0"/>
        <w:jc w:val="center"/>
        <w:rPr>
          <w:sz w:val="20"/>
        </w:rPr>
        <w:sectPr>
          <w:footerReference w:type="default" r:id="rId62"/>
          <w:pgSz w:w="16840" w:h="11900" w:orient="landscape"/>
          <w:pgMar w:header="0" w:footer="0" w:top="1060" w:bottom="280" w:left="425" w:right="566"/>
        </w:sectPr>
      </w:pPr>
    </w:p>
    <w:p>
      <w:pPr>
        <w:pStyle w:val="BodyText"/>
        <w:spacing w:before="4"/>
        <w:rPr>
          <w:sz w:val="17"/>
        </w:rPr>
      </w:pPr>
    </w:p>
    <w:p>
      <w:pPr>
        <w:pStyle w:val="BodyText"/>
        <w:spacing w:after="0"/>
        <w:rPr>
          <w:sz w:val="17"/>
        </w:rPr>
        <w:sectPr>
          <w:footerReference w:type="even" r:id="rId63"/>
          <w:footerReference w:type="default" r:id="rId64"/>
          <w:pgSz w:w="11900" w:h="16840"/>
          <w:pgMar w:header="0" w:footer="738" w:top="1940" w:bottom="920" w:left="425" w:right="425"/>
          <w:pgNumType w:start="298"/>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
      </w:pPr>
    </w:p>
    <w:p>
      <w:pPr>
        <w:pStyle w:val="Heading2"/>
        <w:numPr>
          <w:ilvl w:val="0"/>
          <w:numId w:val="14"/>
        </w:numPr>
        <w:tabs>
          <w:tab w:pos="3018" w:val="left" w:leader="none"/>
        </w:tabs>
        <w:spacing w:line="240" w:lineRule="auto" w:before="0" w:after="0"/>
        <w:ind w:left="3018" w:right="0" w:hanging="360"/>
        <w:jc w:val="left"/>
      </w:pPr>
      <w:bookmarkStart w:name="_TOC_250050" w:id="147"/>
      <w:r>
        <w:rPr/>
        <w:t>PROGNOZA</w:t>
      </w:r>
      <w:r>
        <w:rPr>
          <w:b w:val="0"/>
          <w:spacing w:val="-6"/>
        </w:rPr>
        <w:t> </w:t>
      </w:r>
      <w:r>
        <w:rPr/>
        <w:t>DEZVOLTĂRII</w:t>
      </w:r>
      <w:r>
        <w:rPr>
          <w:b w:val="0"/>
          <w:spacing w:val="-4"/>
        </w:rPr>
        <w:t> </w:t>
      </w:r>
      <w:r>
        <w:rPr/>
        <w:t>FONDULUI</w:t>
      </w:r>
      <w:r>
        <w:rPr>
          <w:b w:val="0"/>
          <w:spacing w:val="-4"/>
        </w:rPr>
        <w:t> </w:t>
      </w:r>
      <w:bookmarkEnd w:id="147"/>
      <w:r>
        <w:rPr>
          <w:spacing w:val="-2"/>
        </w:rPr>
        <w:t>FORESTIER</w:t>
      </w:r>
    </w:p>
    <w:p>
      <w:pPr>
        <w:pStyle w:val="Heading2"/>
        <w:spacing w:after="0" w:line="240" w:lineRule="auto"/>
        <w:jc w:val="left"/>
        <w:sectPr>
          <w:pgSz w:w="11900" w:h="16840"/>
          <w:pgMar w:header="0" w:footer="738" w:top="1940" w:bottom="920" w:left="425" w:right="425"/>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74"/>
        <w:rPr>
          <w:b/>
        </w:rPr>
      </w:pPr>
    </w:p>
    <w:p>
      <w:pPr>
        <w:pStyle w:val="ListParagraph"/>
        <w:numPr>
          <w:ilvl w:val="1"/>
          <w:numId w:val="14"/>
        </w:numPr>
        <w:tabs>
          <w:tab w:pos="1247" w:val="left" w:leader="none"/>
        </w:tabs>
        <w:spacing w:line="240" w:lineRule="auto" w:before="0" w:after="0"/>
        <w:ind w:left="1247" w:right="0" w:hanging="540"/>
        <w:jc w:val="left"/>
        <w:rPr>
          <w:sz w:val="24"/>
        </w:rPr>
      </w:pPr>
      <w:r>
        <w:rPr>
          <w:sz w:val="24"/>
        </w:rPr>
        <w:t>Dinamica</w:t>
      </w:r>
      <w:r>
        <w:rPr>
          <w:spacing w:val="-3"/>
          <w:sz w:val="24"/>
        </w:rPr>
        <w:t> </w:t>
      </w:r>
      <w:r>
        <w:rPr>
          <w:sz w:val="24"/>
        </w:rPr>
        <w:t>dezvoltării</w:t>
      </w:r>
      <w:r>
        <w:rPr>
          <w:spacing w:val="-1"/>
          <w:sz w:val="24"/>
        </w:rPr>
        <w:t> </w:t>
      </w:r>
      <w:r>
        <w:rPr>
          <w:sz w:val="24"/>
        </w:rPr>
        <w:t>fondului</w:t>
      </w:r>
      <w:r>
        <w:rPr>
          <w:spacing w:val="-1"/>
          <w:sz w:val="24"/>
        </w:rPr>
        <w:t> </w:t>
      </w:r>
      <w:r>
        <w:rPr>
          <w:spacing w:val="-2"/>
          <w:sz w:val="24"/>
        </w:rPr>
        <w:t>forestier</w:t>
      </w:r>
    </w:p>
    <w:p>
      <w:pPr>
        <w:pStyle w:val="ListParagraph"/>
        <w:numPr>
          <w:ilvl w:val="1"/>
          <w:numId w:val="14"/>
        </w:numPr>
        <w:tabs>
          <w:tab w:pos="1247" w:val="left" w:leader="none"/>
        </w:tabs>
        <w:spacing w:line="240" w:lineRule="auto" w:before="0" w:after="0"/>
        <w:ind w:left="1247" w:right="0" w:hanging="540"/>
        <w:jc w:val="left"/>
        <w:rPr>
          <w:sz w:val="24"/>
        </w:rPr>
      </w:pPr>
      <w:r>
        <w:rPr>
          <w:sz w:val="24"/>
        </w:rPr>
        <w:t>Dinamica</w:t>
      </w:r>
      <w:r>
        <w:rPr>
          <w:spacing w:val="-5"/>
          <w:sz w:val="24"/>
        </w:rPr>
        <w:t> </w:t>
      </w:r>
      <w:r>
        <w:rPr>
          <w:sz w:val="24"/>
        </w:rPr>
        <w:t>structurii</w:t>
      </w:r>
      <w:r>
        <w:rPr>
          <w:spacing w:val="1"/>
          <w:sz w:val="24"/>
        </w:rPr>
        <w:t> </w:t>
      </w:r>
      <w:r>
        <w:rPr>
          <w:sz w:val="24"/>
        </w:rPr>
        <w:t>arboretelor</w:t>
      </w:r>
      <w:r>
        <w:rPr>
          <w:spacing w:val="-2"/>
          <w:sz w:val="24"/>
        </w:rPr>
        <w:t> </w:t>
      </w:r>
      <w:r>
        <w:rPr>
          <w:sz w:val="24"/>
        </w:rPr>
        <w:t>pe</w:t>
      </w:r>
      <w:r>
        <w:rPr>
          <w:spacing w:val="-2"/>
          <w:sz w:val="24"/>
        </w:rPr>
        <w:t> </w:t>
      </w:r>
      <w:r>
        <w:rPr>
          <w:sz w:val="24"/>
        </w:rPr>
        <w:t>clase</w:t>
      </w:r>
      <w:r>
        <w:rPr>
          <w:spacing w:val="-2"/>
          <w:sz w:val="24"/>
        </w:rPr>
        <w:t> </w:t>
      </w:r>
      <w:r>
        <w:rPr>
          <w:sz w:val="24"/>
        </w:rPr>
        <w:t>de</w:t>
      </w:r>
      <w:r>
        <w:rPr>
          <w:spacing w:val="-2"/>
          <w:sz w:val="24"/>
        </w:rPr>
        <w:t> </w:t>
      </w:r>
      <w:r>
        <w:rPr>
          <w:sz w:val="24"/>
        </w:rPr>
        <w:t>vârstă</w:t>
      </w:r>
      <w:r>
        <w:rPr>
          <w:spacing w:val="-2"/>
          <w:sz w:val="24"/>
        </w:rPr>
        <w:t> </w:t>
      </w:r>
      <w:r>
        <w:rPr>
          <w:sz w:val="24"/>
        </w:rPr>
        <w:t>–</w:t>
      </w:r>
      <w:r>
        <w:rPr>
          <w:spacing w:val="-1"/>
          <w:sz w:val="24"/>
        </w:rPr>
        <w:t> </w:t>
      </w:r>
      <w:r>
        <w:rPr>
          <w:spacing w:val="-4"/>
          <w:sz w:val="24"/>
        </w:rPr>
        <w:t>U.P.</w:t>
      </w:r>
    </w:p>
    <w:p>
      <w:pPr>
        <w:pStyle w:val="ListParagraph"/>
        <w:spacing w:after="0" w:line="240" w:lineRule="auto"/>
        <w:jc w:val="left"/>
        <w:rPr>
          <w:sz w:val="24"/>
        </w:rPr>
        <w:sectPr>
          <w:pgSz w:w="11900" w:h="16840"/>
          <w:pgMar w:header="0" w:footer="738" w:top="1940" w:bottom="920" w:left="425" w:right="42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
      </w:pPr>
    </w:p>
    <w:p>
      <w:pPr>
        <w:pStyle w:val="Heading3"/>
        <w:numPr>
          <w:ilvl w:val="1"/>
          <w:numId w:val="79"/>
        </w:numPr>
        <w:tabs>
          <w:tab w:pos="4082" w:val="left" w:leader="none"/>
        </w:tabs>
        <w:spacing w:line="240" w:lineRule="auto" w:before="0" w:after="0"/>
        <w:ind w:left="4082" w:right="0" w:hanging="540"/>
        <w:jc w:val="left"/>
      </w:pPr>
      <w:bookmarkStart w:name="_TOC_250049" w:id="148"/>
      <w:r>
        <w:rPr/>
        <w:t>Dinamica</w:t>
      </w:r>
      <w:r>
        <w:rPr>
          <w:b w:val="0"/>
          <w:spacing w:val="-4"/>
        </w:rPr>
        <w:t> </w:t>
      </w:r>
      <w:r>
        <w:rPr/>
        <w:t>dezvoltării</w:t>
      </w:r>
      <w:r>
        <w:rPr>
          <w:b w:val="0"/>
          <w:spacing w:val="-3"/>
        </w:rPr>
        <w:t> </w:t>
      </w:r>
      <w:r>
        <w:rPr/>
        <w:t>fondului</w:t>
      </w:r>
      <w:r>
        <w:rPr>
          <w:b w:val="0"/>
          <w:spacing w:val="-3"/>
        </w:rPr>
        <w:t> </w:t>
      </w:r>
      <w:bookmarkEnd w:id="148"/>
      <w:r>
        <w:rPr>
          <w:spacing w:val="-2"/>
        </w:rPr>
        <w:t>forestier</w:t>
      </w:r>
    </w:p>
    <w:p>
      <w:pPr>
        <w:pStyle w:val="Heading3"/>
        <w:spacing w:after="0" w:line="240" w:lineRule="auto"/>
        <w:jc w:val="left"/>
        <w:sectPr>
          <w:pgSz w:w="11900" w:h="16840"/>
          <w:pgMar w:header="0" w:footer="738" w:top="1940" w:bottom="920" w:left="425" w:right="425"/>
        </w:sectPr>
      </w:pPr>
    </w:p>
    <w:tbl>
      <w:tblPr>
        <w:tblW w:w="0" w:type="auto"/>
        <w:jc w:val="left"/>
        <w:tblInd w:w="4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948"/>
        <w:gridCol w:w="950"/>
        <w:gridCol w:w="1200"/>
        <w:gridCol w:w="965"/>
        <w:gridCol w:w="1044"/>
        <w:gridCol w:w="4476"/>
        <w:gridCol w:w="838"/>
      </w:tblGrid>
      <w:tr>
        <w:trPr>
          <w:trHeight w:val="253" w:hRule="atLeast"/>
        </w:trPr>
        <w:tc>
          <w:tcPr>
            <w:tcW w:w="948" w:type="dxa"/>
            <w:vMerge w:val="restart"/>
            <w:tcBorders>
              <w:bottom w:val="single" w:sz="4" w:space="0" w:color="000000"/>
              <w:right w:val="single" w:sz="4" w:space="0" w:color="000000"/>
            </w:tcBorders>
          </w:tcPr>
          <w:p>
            <w:pPr>
              <w:pStyle w:val="TableParagraph"/>
              <w:rPr>
                <w:b/>
                <w:sz w:val="22"/>
              </w:rPr>
            </w:pPr>
          </w:p>
          <w:p>
            <w:pPr>
              <w:pStyle w:val="TableParagraph"/>
              <w:rPr>
                <w:b/>
                <w:sz w:val="22"/>
              </w:rPr>
            </w:pPr>
          </w:p>
          <w:p>
            <w:pPr>
              <w:pStyle w:val="TableParagraph"/>
              <w:spacing w:before="141"/>
              <w:rPr>
                <w:b/>
                <w:sz w:val="22"/>
              </w:rPr>
            </w:pPr>
          </w:p>
          <w:p>
            <w:pPr>
              <w:pStyle w:val="TableParagraph"/>
              <w:ind w:left="23" w:right="20" w:hanging="5"/>
              <w:jc w:val="center"/>
              <w:rPr>
                <w:b/>
                <w:sz w:val="22"/>
              </w:rPr>
            </w:pPr>
            <w:r>
              <w:rPr>
                <w:b/>
                <w:spacing w:val="-4"/>
                <w:sz w:val="22"/>
              </w:rPr>
              <w:t>Anul</w:t>
            </w:r>
            <w:r>
              <w:rPr>
                <w:spacing w:val="-4"/>
                <w:sz w:val="22"/>
              </w:rPr>
              <w:t> </w:t>
            </w:r>
            <w:r>
              <w:rPr>
                <w:b/>
                <w:spacing w:val="-2"/>
                <w:sz w:val="22"/>
              </w:rPr>
              <w:t>amenajă-</w:t>
            </w:r>
            <w:r>
              <w:rPr>
                <w:spacing w:val="-2"/>
                <w:sz w:val="22"/>
              </w:rPr>
              <w:t> </w:t>
            </w:r>
            <w:r>
              <w:rPr>
                <w:b/>
                <w:spacing w:val="-4"/>
                <w:sz w:val="22"/>
              </w:rPr>
              <w:t>rii</w:t>
            </w:r>
          </w:p>
        </w:tc>
        <w:tc>
          <w:tcPr>
            <w:tcW w:w="950" w:type="dxa"/>
            <w:vMerge w:val="restart"/>
            <w:tcBorders>
              <w:left w:val="single" w:sz="4" w:space="0" w:color="000000"/>
              <w:bottom w:val="single" w:sz="4" w:space="0" w:color="000000"/>
              <w:right w:val="single" w:sz="4" w:space="0" w:color="000000"/>
            </w:tcBorders>
          </w:tcPr>
          <w:p>
            <w:pPr>
              <w:pStyle w:val="TableParagraph"/>
              <w:rPr>
                <w:b/>
                <w:sz w:val="22"/>
              </w:rPr>
            </w:pPr>
          </w:p>
          <w:p>
            <w:pPr>
              <w:pStyle w:val="TableParagraph"/>
              <w:rPr>
                <w:b/>
                <w:sz w:val="22"/>
              </w:rPr>
            </w:pPr>
          </w:p>
          <w:p>
            <w:pPr>
              <w:pStyle w:val="TableParagraph"/>
              <w:spacing w:before="141"/>
              <w:rPr>
                <w:b/>
                <w:sz w:val="22"/>
              </w:rPr>
            </w:pPr>
          </w:p>
          <w:p>
            <w:pPr>
              <w:pStyle w:val="TableParagraph"/>
              <w:ind w:left="198" w:right="173" w:hanging="10"/>
              <w:jc w:val="both"/>
              <w:rPr>
                <w:b/>
                <w:sz w:val="22"/>
              </w:rPr>
            </w:pPr>
            <w:r>
              <w:rPr>
                <w:b/>
                <w:spacing w:val="-2"/>
                <w:sz w:val="22"/>
              </w:rPr>
              <w:t>Denu-</w:t>
            </w:r>
            <w:r>
              <w:rPr>
                <w:spacing w:val="-2"/>
                <w:sz w:val="22"/>
              </w:rPr>
              <w:t> </w:t>
            </w:r>
            <w:r>
              <w:rPr>
                <w:b/>
                <w:spacing w:val="-4"/>
                <w:sz w:val="22"/>
              </w:rPr>
              <w:t>mirea</w:t>
            </w:r>
            <w:r>
              <w:rPr>
                <w:spacing w:val="-4"/>
                <w:sz w:val="22"/>
              </w:rPr>
              <w:t> </w:t>
            </w:r>
            <w:r>
              <w:rPr>
                <w:b/>
                <w:spacing w:val="-4"/>
                <w:sz w:val="22"/>
              </w:rPr>
              <w:t>SUP</w:t>
            </w:r>
          </w:p>
        </w:tc>
        <w:tc>
          <w:tcPr>
            <w:tcW w:w="3209" w:type="dxa"/>
            <w:gridSpan w:val="3"/>
            <w:tcBorders>
              <w:left w:val="single" w:sz="4" w:space="0" w:color="000000"/>
              <w:bottom w:val="single" w:sz="4" w:space="0" w:color="000000"/>
              <w:right w:val="single" w:sz="4" w:space="0" w:color="000000"/>
            </w:tcBorders>
          </w:tcPr>
          <w:p>
            <w:pPr>
              <w:pStyle w:val="TableParagraph"/>
              <w:spacing w:line="233" w:lineRule="exact"/>
              <w:ind w:left="912"/>
              <w:rPr>
                <w:b/>
                <w:sz w:val="22"/>
              </w:rPr>
            </w:pPr>
            <w:r>
              <w:rPr>
                <w:b/>
                <w:sz w:val="22"/>
              </w:rPr>
              <w:t>S</w:t>
            </w:r>
            <w:r>
              <w:rPr>
                <w:spacing w:val="-1"/>
                <w:sz w:val="22"/>
              </w:rPr>
              <w:t> </w:t>
            </w:r>
            <w:r>
              <w:rPr>
                <w:b/>
                <w:sz w:val="22"/>
              </w:rPr>
              <w:t>u</w:t>
            </w:r>
            <w:r>
              <w:rPr>
                <w:spacing w:val="-1"/>
                <w:sz w:val="22"/>
              </w:rPr>
              <w:t> </w:t>
            </w:r>
            <w:r>
              <w:rPr>
                <w:b/>
                <w:sz w:val="22"/>
              </w:rPr>
              <w:t>p</w:t>
            </w:r>
            <w:r>
              <w:rPr>
                <w:spacing w:val="-1"/>
                <w:sz w:val="22"/>
              </w:rPr>
              <w:t> </w:t>
            </w:r>
            <w:r>
              <w:rPr>
                <w:b/>
                <w:sz w:val="22"/>
              </w:rPr>
              <w:t>r</w:t>
            </w:r>
            <w:r>
              <w:rPr>
                <w:sz w:val="22"/>
              </w:rPr>
              <w:t> </w:t>
            </w:r>
            <w:r>
              <w:rPr>
                <w:b/>
                <w:sz w:val="22"/>
              </w:rPr>
              <w:t>a</w:t>
            </w:r>
            <w:r>
              <w:rPr>
                <w:spacing w:val="-3"/>
                <w:sz w:val="22"/>
              </w:rPr>
              <w:t> </w:t>
            </w:r>
            <w:r>
              <w:rPr>
                <w:b/>
                <w:sz w:val="22"/>
              </w:rPr>
              <w:t>f</w:t>
            </w:r>
            <w:r>
              <w:rPr>
                <w:spacing w:val="1"/>
                <w:sz w:val="22"/>
              </w:rPr>
              <w:t> </w:t>
            </w:r>
            <w:r>
              <w:rPr>
                <w:b/>
                <w:sz w:val="22"/>
              </w:rPr>
              <w:t>a</w:t>
            </w:r>
            <w:r>
              <w:rPr>
                <w:sz w:val="22"/>
              </w:rPr>
              <w:t> </w:t>
            </w:r>
            <w:r>
              <w:rPr>
                <w:b/>
                <w:sz w:val="22"/>
              </w:rPr>
              <w:t>ţ</w:t>
            </w:r>
            <w:r>
              <w:rPr>
                <w:spacing w:val="1"/>
                <w:sz w:val="22"/>
              </w:rPr>
              <w:t> </w:t>
            </w:r>
            <w:r>
              <w:rPr>
                <w:b/>
                <w:spacing w:val="-10"/>
                <w:sz w:val="22"/>
              </w:rPr>
              <w:t>a</w:t>
            </w:r>
          </w:p>
        </w:tc>
        <w:tc>
          <w:tcPr>
            <w:tcW w:w="4476" w:type="dxa"/>
            <w:vMerge w:val="restart"/>
            <w:tcBorders>
              <w:left w:val="single" w:sz="4" w:space="0" w:color="000000"/>
              <w:bottom w:val="single" w:sz="4" w:space="0" w:color="000000"/>
              <w:right w:val="single" w:sz="4" w:space="0" w:color="000000"/>
            </w:tcBorders>
          </w:tcPr>
          <w:p>
            <w:pPr>
              <w:pStyle w:val="TableParagraph"/>
              <w:rPr>
                <w:b/>
                <w:sz w:val="22"/>
              </w:rPr>
            </w:pPr>
          </w:p>
          <w:p>
            <w:pPr>
              <w:pStyle w:val="TableParagraph"/>
              <w:rPr>
                <w:b/>
                <w:sz w:val="22"/>
              </w:rPr>
            </w:pPr>
          </w:p>
          <w:p>
            <w:pPr>
              <w:pStyle w:val="TableParagraph"/>
              <w:rPr>
                <w:b/>
                <w:sz w:val="22"/>
              </w:rPr>
            </w:pPr>
          </w:p>
          <w:p>
            <w:pPr>
              <w:pStyle w:val="TableParagraph"/>
              <w:spacing w:before="13"/>
              <w:rPr>
                <w:b/>
                <w:sz w:val="22"/>
              </w:rPr>
            </w:pPr>
          </w:p>
          <w:p>
            <w:pPr>
              <w:pStyle w:val="TableParagraph"/>
              <w:ind w:left="1358" w:right="855" w:hanging="5"/>
              <w:rPr>
                <w:b/>
                <w:sz w:val="22"/>
              </w:rPr>
            </w:pPr>
            <w:r>
              <w:rPr>
                <w:b/>
                <w:sz w:val="22"/>
                <w:u w:val="thick"/>
              </w:rPr>
              <w:t>Proporţia</w:t>
            </w:r>
            <w:r>
              <w:rPr>
                <w:spacing w:val="-14"/>
                <w:sz w:val="22"/>
                <w:u w:val="thick"/>
              </w:rPr>
              <w:t> </w:t>
            </w:r>
            <w:r>
              <w:rPr>
                <w:b/>
                <w:sz w:val="22"/>
                <w:u w:val="thick"/>
              </w:rPr>
              <w:t>speciilor</w:t>
            </w:r>
            <w:r>
              <w:rPr>
                <w:sz w:val="22"/>
              </w:rPr>
              <w:t> </w:t>
            </w:r>
            <w:r>
              <w:rPr>
                <w:b/>
                <w:sz w:val="22"/>
              </w:rPr>
              <w:t>Clasa</w:t>
            </w:r>
            <w:r>
              <w:rPr>
                <w:spacing w:val="-2"/>
                <w:sz w:val="22"/>
              </w:rPr>
              <w:t> </w:t>
            </w:r>
            <w:r>
              <w:rPr>
                <w:b/>
                <w:sz w:val="22"/>
              </w:rPr>
              <w:t>de</w:t>
            </w:r>
            <w:r>
              <w:rPr>
                <w:spacing w:val="-1"/>
                <w:sz w:val="22"/>
              </w:rPr>
              <w:t> </w:t>
            </w:r>
            <w:r>
              <w:rPr>
                <w:b/>
                <w:spacing w:val="-2"/>
                <w:sz w:val="22"/>
              </w:rPr>
              <w:t>producţie</w:t>
            </w:r>
          </w:p>
        </w:tc>
        <w:tc>
          <w:tcPr>
            <w:tcW w:w="838" w:type="dxa"/>
            <w:vMerge w:val="restart"/>
            <w:tcBorders>
              <w:left w:val="single" w:sz="4" w:space="0" w:color="000000"/>
              <w:bottom w:val="single" w:sz="4" w:space="0" w:color="000000"/>
            </w:tcBorders>
            <w:textDirection w:val="btLr"/>
          </w:tcPr>
          <w:p>
            <w:pPr>
              <w:pStyle w:val="TableParagraph"/>
              <w:spacing w:line="247" w:lineRule="auto" w:before="25"/>
              <w:ind w:left="333" w:right="331"/>
              <w:jc w:val="center"/>
              <w:rPr>
                <w:b/>
                <w:sz w:val="22"/>
              </w:rPr>
            </w:pPr>
            <w:r>
              <w:rPr>
                <w:b/>
                <w:sz w:val="22"/>
                <w:u w:val="thick"/>
              </w:rPr>
              <w:t>Vârsta</w:t>
            </w:r>
            <w:r>
              <w:rPr>
                <w:spacing w:val="-14"/>
                <w:sz w:val="22"/>
                <w:u w:val="thick"/>
              </w:rPr>
              <w:t> </w:t>
            </w:r>
            <w:r>
              <w:rPr>
                <w:b/>
                <w:sz w:val="22"/>
                <w:u w:val="thick"/>
              </w:rPr>
              <w:t>medie</w:t>
            </w:r>
            <w:r>
              <w:rPr>
                <w:sz w:val="22"/>
              </w:rPr>
              <w:t> </w:t>
            </w:r>
            <w:r>
              <w:rPr>
                <w:b/>
                <w:spacing w:val="-2"/>
                <w:sz w:val="22"/>
              </w:rPr>
              <w:t>(ani)</w:t>
            </w:r>
          </w:p>
          <w:p>
            <w:pPr>
              <w:pStyle w:val="TableParagraph"/>
              <w:spacing w:line="252" w:lineRule="exact"/>
              <w:jc w:val="center"/>
              <w:rPr>
                <w:b/>
                <w:sz w:val="22"/>
              </w:rPr>
            </w:pPr>
            <w:r>
              <w:rPr>
                <w:b/>
                <w:sz w:val="22"/>
              </w:rPr>
              <w:t>Consistenţa</w:t>
            </w:r>
            <w:r>
              <w:rPr>
                <w:spacing w:val="-10"/>
                <w:sz w:val="22"/>
              </w:rPr>
              <w:t> </w:t>
            </w:r>
            <w:r>
              <w:rPr>
                <w:b/>
                <w:spacing w:val="-4"/>
                <w:sz w:val="22"/>
              </w:rPr>
              <w:t>medie</w:t>
            </w:r>
          </w:p>
        </w:tc>
      </w:tr>
      <w:tr>
        <w:trPr>
          <w:trHeight w:val="1012" w:hRule="atLeast"/>
        </w:trPr>
        <w:tc>
          <w:tcPr>
            <w:tcW w:w="948" w:type="dxa"/>
            <w:vMerge/>
            <w:tcBorders>
              <w:top w:val="nil"/>
              <w:bottom w:val="single" w:sz="4" w:space="0" w:color="000000"/>
              <w:right w:val="single" w:sz="4" w:space="0" w:color="000000"/>
            </w:tcBorders>
          </w:tcPr>
          <w:p>
            <w:pPr>
              <w:rPr>
                <w:sz w:val="2"/>
                <w:szCs w:val="2"/>
              </w:rPr>
            </w:pPr>
          </w:p>
        </w:tc>
        <w:tc>
          <w:tcPr>
            <w:tcW w:w="950" w:type="dxa"/>
            <w:vMerge/>
            <w:tcBorders>
              <w:top w:val="nil"/>
              <w:left w:val="single" w:sz="4" w:space="0" w:color="000000"/>
              <w:bottom w:val="single" w:sz="4" w:space="0" w:color="000000"/>
              <w:right w:val="single" w:sz="4" w:space="0" w:color="000000"/>
            </w:tcBorders>
          </w:tcPr>
          <w:p>
            <w:pPr>
              <w:rPr>
                <w:sz w:val="2"/>
                <w:szCs w:val="2"/>
              </w:rPr>
            </w:pPr>
          </w:p>
        </w:tc>
        <w:tc>
          <w:tcPr>
            <w:tcW w:w="1200" w:type="dxa"/>
            <w:vMerge w:val="restart"/>
            <w:tcBorders>
              <w:top w:val="single" w:sz="4" w:space="0" w:color="000000"/>
              <w:left w:val="single" w:sz="4" w:space="0" w:color="000000"/>
              <w:bottom w:val="single" w:sz="4" w:space="0" w:color="000000"/>
              <w:right w:val="single" w:sz="4" w:space="0" w:color="000000"/>
            </w:tcBorders>
          </w:tcPr>
          <w:p>
            <w:pPr>
              <w:pStyle w:val="TableParagraph"/>
              <w:rPr>
                <w:b/>
                <w:sz w:val="22"/>
              </w:rPr>
            </w:pPr>
          </w:p>
          <w:p>
            <w:pPr>
              <w:pStyle w:val="TableParagraph"/>
              <w:rPr>
                <w:b/>
                <w:sz w:val="22"/>
              </w:rPr>
            </w:pPr>
          </w:p>
          <w:p>
            <w:pPr>
              <w:pStyle w:val="TableParagraph"/>
              <w:spacing w:before="129"/>
              <w:rPr>
                <w:b/>
                <w:sz w:val="22"/>
              </w:rPr>
            </w:pPr>
          </w:p>
          <w:p>
            <w:pPr>
              <w:pStyle w:val="TableParagraph"/>
              <w:spacing w:before="1"/>
              <w:ind w:left="292"/>
              <w:rPr>
                <w:b/>
                <w:sz w:val="22"/>
              </w:rPr>
            </w:pPr>
            <w:r>
              <w:rPr>
                <w:b/>
                <w:spacing w:val="-2"/>
                <w:sz w:val="22"/>
              </w:rPr>
              <w:t>Totală</w:t>
            </w:r>
          </w:p>
        </w:tc>
        <w:tc>
          <w:tcPr>
            <w:tcW w:w="965" w:type="dxa"/>
            <w:vMerge w:val="restart"/>
            <w:tcBorders>
              <w:top w:val="single" w:sz="4" w:space="0" w:color="000000"/>
              <w:left w:val="single" w:sz="4" w:space="0" w:color="000000"/>
              <w:bottom w:val="single" w:sz="4" w:space="0" w:color="000000"/>
              <w:right w:val="single" w:sz="4" w:space="0" w:color="000000"/>
            </w:tcBorders>
          </w:tcPr>
          <w:p>
            <w:pPr>
              <w:pStyle w:val="TableParagraph"/>
              <w:rPr>
                <w:b/>
                <w:sz w:val="22"/>
              </w:rPr>
            </w:pPr>
          </w:p>
          <w:p>
            <w:pPr>
              <w:pStyle w:val="TableParagraph"/>
              <w:rPr>
                <w:b/>
                <w:sz w:val="22"/>
              </w:rPr>
            </w:pPr>
          </w:p>
          <w:p>
            <w:pPr>
              <w:pStyle w:val="TableParagraph"/>
              <w:spacing w:before="129"/>
              <w:rPr>
                <w:b/>
                <w:sz w:val="22"/>
              </w:rPr>
            </w:pPr>
          </w:p>
          <w:p>
            <w:pPr>
              <w:pStyle w:val="TableParagraph"/>
              <w:spacing w:before="1"/>
              <w:ind w:left="168"/>
              <w:rPr>
                <w:b/>
                <w:sz w:val="22"/>
              </w:rPr>
            </w:pPr>
            <w:r>
              <w:rPr>
                <w:b/>
                <w:spacing w:val="-2"/>
                <w:sz w:val="22"/>
              </w:rPr>
              <w:t>Păduri</w:t>
            </w:r>
          </w:p>
        </w:tc>
        <w:tc>
          <w:tcPr>
            <w:tcW w:w="1044" w:type="dxa"/>
            <w:tcBorders>
              <w:top w:val="single" w:sz="4" w:space="0" w:color="000000"/>
              <w:left w:val="single" w:sz="4" w:space="0" w:color="000000"/>
              <w:bottom w:val="single" w:sz="4" w:space="0" w:color="000000"/>
              <w:right w:val="single" w:sz="4" w:space="0" w:color="000000"/>
            </w:tcBorders>
          </w:tcPr>
          <w:p>
            <w:pPr>
              <w:pStyle w:val="TableParagraph"/>
              <w:spacing w:before="125"/>
              <w:ind w:left="52" w:right="24" w:hanging="1"/>
              <w:jc w:val="center"/>
              <w:rPr>
                <w:b/>
                <w:sz w:val="22"/>
              </w:rPr>
            </w:pPr>
            <w:r>
              <w:rPr>
                <w:b/>
                <w:spacing w:val="-2"/>
                <w:sz w:val="22"/>
              </w:rPr>
              <w:t>Terenuri</w:t>
            </w:r>
            <w:r>
              <w:rPr>
                <w:spacing w:val="-2"/>
                <w:sz w:val="22"/>
              </w:rPr>
              <w:t> </w:t>
            </w:r>
            <w:r>
              <w:rPr>
                <w:b/>
                <w:spacing w:val="-6"/>
                <w:sz w:val="22"/>
              </w:rPr>
              <w:t>de</w:t>
            </w:r>
            <w:r>
              <w:rPr>
                <w:spacing w:val="-6"/>
                <w:sz w:val="22"/>
              </w:rPr>
              <w:t> </w:t>
            </w:r>
            <w:r>
              <w:rPr>
                <w:b/>
                <w:spacing w:val="-2"/>
                <w:sz w:val="22"/>
              </w:rPr>
              <w:t>împădurit</w:t>
            </w:r>
          </w:p>
        </w:tc>
        <w:tc>
          <w:tcPr>
            <w:tcW w:w="4476" w:type="dxa"/>
            <w:vMerge/>
            <w:tcBorders>
              <w:top w:val="nil"/>
              <w:left w:val="single" w:sz="4" w:space="0" w:color="000000"/>
              <w:bottom w:val="single" w:sz="4" w:space="0" w:color="000000"/>
              <w:right w:val="single" w:sz="4" w:space="0" w:color="000000"/>
            </w:tcBorders>
          </w:tcPr>
          <w:p>
            <w:pPr>
              <w:rPr>
                <w:sz w:val="2"/>
                <w:szCs w:val="2"/>
              </w:rPr>
            </w:pPr>
          </w:p>
        </w:tc>
        <w:tc>
          <w:tcPr>
            <w:tcW w:w="838" w:type="dxa"/>
            <w:vMerge/>
            <w:tcBorders>
              <w:top w:val="nil"/>
              <w:left w:val="single" w:sz="4" w:space="0" w:color="000000"/>
              <w:bottom w:val="single" w:sz="4" w:space="0" w:color="000000"/>
            </w:tcBorders>
            <w:textDirection w:val="btLr"/>
          </w:tcPr>
          <w:p>
            <w:pPr>
              <w:rPr>
                <w:sz w:val="2"/>
                <w:szCs w:val="2"/>
              </w:rPr>
            </w:pPr>
          </w:p>
        </w:tc>
      </w:tr>
      <w:tr>
        <w:trPr>
          <w:trHeight w:val="1009" w:hRule="atLeast"/>
        </w:trPr>
        <w:tc>
          <w:tcPr>
            <w:tcW w:w="948" w:type="dxa"/>
            <w:vMerge/>
            <w:tcBorders>
              <w:top w:val="nil"/>
              <w:bottom w:val="single" w:sz="4" w:space="0" w:color="000000"/>
              <w:right w:val="single" w:sz="4" w:space="0" w:color="000000"/>
            </w:tcBorders>
          </w:tcPr>
          <w:p>
            <w:pPr>
              <w:rPr>
                <w:sz w:val="2"/>
                <w:szCs w:val="2"/>
              </w:rPr>
            </w:pPr>
          </w:p>
        </w:tc>
        <w:tc>
          <w:tcPr>
            <w:tcW w:w="950" w:type="dxa"/>
            <w:vMerge/>
            <w:tcBorders>
              <w:top w:val="nil"/>
              <w:left w:val="single" w:sz="4" w:space="0" w:color="000000"/>
              <w:bottom w:val="single" w:sz="4" w:space="0" w:color="000000"/>
              <w:right w:val="single" w:sz="4" w:space="0" w:color="000000"/>
            </w:tcBorders>
          </w:tcPr>
          <w:p>
            <w:pPr>
              <w:rPr>
                <w:sz w:val="2"/>
                <w:szCs w:val="2"/>
              </w:rPr>
            </w:pPr>
          </w:p>
        </w:tc>
        <w:tc>
          <w:tcPr>
            <w:tcW w:w="1200" w:type="dxa"/>
            <w:vMerge/>
            <w:tcBorders>
              <w:top w:val="nil"/>
              <w:left w:val="single" w:sz="4" w:space="0" w:color="000000"/>
              <w:bottom w:val="single" w:sz="4" w:space="0" w:color="000000"/>
              <w:right w:val="single" w:sz="4" w:space="0" w:color="000000"/>
            </w:tcBorders>
          </w:tcPr>
          <w:p>
            <w:pPr>
              <w:rPr>
                <w:sz w:val="2"/>
                <w:szCs w:val="2"/>
              </w:rPr>
            </w:pPr>
          </w:p>
        </w:tc>
        <w:tc>
          <w:tcPr>
            <w:tcW w:w="965" w:type="dxa"/>
            <w:vMerge/>
            <w:tcBorders>
              <w:top w:val="nil"/>
              <w:left w:val="single" w:sz="4" w:space="0" w:color="000000"/>
              <w:bottom w:val="single" w:sz="4" w:space="0" w:color="000000"/>
              <w:right w:val="single" w:sz="4" w:space="0" w:color="000000"/>
            </w:tcBorders>
          </w:tcPr>
          <w:p>
            <w:pPr>
              <w:rPr>
                <w:sz w:val="2"/>
                <w:szCs w:val="2"/>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spacing w:before="250"/>
              <w:ind w:left="146" w:firstLine="187"/>
              <w:rPr>
                <w:b/>
                <w:sz w:val="22"/>
              </w:rPr>
            </w:pPr>
            <w:r>
              <w:rPr>
                <w:b/>
                <w:spacing w:val="-4"/>
                <w:sz w:val="22"/>
              </w:rPr>
              <w:t>Alte</w:t>
            </w:r>
            <w:r>
              <w:rPr>
                <w:spacing w:val="-4"/>
                <w:sz w:val="22"/>
              </w:rPr>
              <w:t> </w:t>
            </w:r>
            <w:r>
              <w:rPr>
                <w:b/>
                <w:spacing w:val="-2"/>
                <w:sz w:val="22"/>
              </w:rPr>
              <w:t>terenuri</w:t>
            </w:r>
          </w:p>
        </w:tc>
        <w:tc>
          <w:tcPr>
            <w:tcW w:w="4476" w:type="dxa"/>
            <w:vMerge/>
            <w:tcBorders>
              <w:top w:val="nil"/>
              <w:left w:val="single" w:sz="4" w:space="0" w:color="000000"/>
              <w:bottom w:val="single" w:sz="4" w:space="0" w:color="000000"/>
              <w:right w:val="single" w:sz="4" w:space="0" w:color="000000"/>
            </w:tcBorders>
          </w:tcPr>
          <w:p>
            <w:pPr>
              <w:rPr>
                <w:sz w:val="2"/>
                <w:szCs w:val="2"/>
              </w:rPr>
            </w:pPr>
          </w:p>
        </w:tc>
        <w:tc>
          <w:tcPr>
            <w:tcW w:w="838" w:type="dxa"/>
            <w:vMerge/>
            <w:tcBorders>
              <w:top w:val="nil"/>
              <w:left w:val="single" w:sz="4" w:space="0" w:color="000000"/>
              <w:bottom w:val="single" w:sz="4" w:space="0" w:color="000000"/>
            </w:tcBorders>
            <w:textDirection w:val="btLr"/>
          </w:tcPr>
          <w:p>
            <w:pPr>
              <w:rPr>
                <w:sz w:val="2"/>
                <w:szCs w:val="2"/>
              </w:rPr>
            </w:pPr>
          </w:p>
        </w:tc>
      </w:tr>
      <w:tr>
        <w:trPr>
          <w:trHeight w:val="253" w:hRule="atLeast"/>
        </w:trPr>
        <w:tc>
          <w:tcPr>
            <w:tcW w:w="948" w:type="dxa"/>
            <w:vMerge/>
            <w:tcBorders>
              <w:top w:val="nil"/>
              <w:bottom w:val="single" w:sz="4" w:space="0" w:color="000000"/>
              <w:right w:val="single" w:sz="4" w:space="0" w:color="000000"/>
            </w:tcBorders>
          </w:tcPr>
          <w:p>
            <w:pPr>
              <w:rPr>
                <w:sz w:val="2"/>
                <w:szCs w:val="2"/>
              </w:rPr>
            </w:pPr>
          </w:p>
        </w:tc>
        <w:tc>
          <w:tcPr>
            <w:tcW w:w="950" w:type="dxa"/>
            <w:vMerge/>
            <w:tcBorders>
              <w:top w:val="nil"/>
              <w:left w:val="single" w:sz="4" w:space="0" w:color="000000"/>
              <w:bottom w:val="single" w:sz="4" w:space="0" w:color="000000"/>
              <w:right w:val="single" w:sz="4" w:space="0" w:color="000000"/>
            </w:tcBorders>
          </w:tcPr>
          <w:p>
            <w:pPr>
              <w:rPr>
                <w:sz w:val="2"/>
                <w:szCs w:val="2"/>
              </w:rPr>
            </w:pPr>
          </w:p>
        </w:tc>
        <w:tc>
          <w:tcPr>
            <w:tcW w:w="3209" w:type="dxa"/>
            <w:gridSpan w:val="3"/>
            <w:tcBorders>
              <w:top w:val="single" w:sz="4" w:space="0" w:color="000000"/>
              <w:left w:val="single" w:sz="4" w:space="0" w:color="000000"/>
              <w:bottom w:val="single" w:sz="4" w:space="0" w:color="000000"/>
              <w:right w:val="single" w:sz="4" w:space="0" w:color="000000"/>
            </w:tcBorders>
          </w:tcPr>
          <w:p>
            <w:pPr>
              <w:pStyle w:val="TableParagraph"/>
              <w:spacing w:line="233" w:lineRule="exact" w:before="1"/>
              <w:ind w:left="10"/>
              <w:jc w:val="center"/>
              <w:rPr>
                <w:b/>
                <w:sz w:val="22"/>
              </w:rPr>
            </w:pPr>
            <w:r>
              <w:rPr>
                <w:b/>
                <w:spacing w:val="-5"/>
                <w:sz w:val="22"/>
              </w:rPr>
              <w:t>ha</w:t>
            </w:r>
          </w:p>
        </w:tc>
        <w:tc>
          <w:tcPr>
            <w:tcW w:w="4476" w:type="dxa"/>
            <w:vMerge/>
            <w:tcBorders>
              <w:top w:val="nil"/>
              <w:left w:val="single" w:sz="4" w:space="0" w:color="000000"/>
              <w:bottom w:val="single" w:sz="4" w:space="0" w:color="000000"/>
              <w:right w:val="single" w:sz="4" w:space="0" w:color="000000"/>
            </w:tcBorders>
          </w:tcPr>
          <w:p>
            <w:pPr>
              <w:rPr>
                <w:sz w:val="2"/>
                <w:szCs w:val="2"/>
              </w:rPr>
            </w:pPr>
          </w:p>
        </w:tc>
        <w:tc>
          <w:tcPr>
            <w:tcW w:w="838" w:type="dxa"/>
            <w:tcBorders>
              <w:top w:val="single" w:sz="4" w:space="0" w:color="000000"/>
              <w:left w:val="single" w:sz="4" w:space="0" w:color="000000"/>
              <w:bottom w:val="single" w:sz="4" w:space="0" w:color="000000"/>
            </w:tcBorders>
          </w:tcPr>
          <w:p>
            <w:pPr>
              <w:pStyle w:val="TableParagraph"/>
              <w:spacing w:line="233" w:lineRule="exact" w:before="1"/>
              <w:ind w:left="19" w:right="1"/>
              <w:jc w:val="center"/>
              <w:rPr>
                <w:b/>
                <w:sz w:val="22"/>
              </w:rPr>
            </w:pPr>
            <w:r>
              <w:rPr>
                <w:b/>
                <w:spacing w:val="-10"/>
                <w:sz w:val="22"/>
              </w:rPr>
              <w:t>-</w:t>
            </w:r>
          </w:p>
        </w:tc>
      </w:tr>
      <w:tr>
        <w:trPr>
          <w:trHeight w:val="327" w:hRule="atLeast"/>
        </w:trPr>
        <w:tc>
          <w:tcPr>
            <w:tcW w:w="948" w:type="dxa"/>
            <w:tcBorders>
              <w:top w:val="single" w:sz="4" w:space="0" w:color="000000"/>
              <w:right w:val="single" w:sz="4" w:space="0" w:color="000000"/>
            </w:tcBorders>
          </w:tcPr>
          <w:p>
            <w:pPr>
              <w:pStyle w:val="TableParagraph"/>
              <w:spacing w:before="37"/>
              <w:jc w:val="center"/>
              <w:rPr>
                <w:b/>
                <w:sz w:val="22"/>
              </w:rPr>
            </w:pPr>
            <w:r>
              <w:rPr>
                <w:b/>
                <w:spacing w:val="-10"/>
                <w:sz w:val="22"/>
              </w:rPr>
              <w:t>0</w:t>
            </w:r>
          </w:p>
        </w:tc>
        <w:tc>
          <w:tcPr>
            <w:tcW w:w="950" w:type="dxa"/>
            <w:tcBorders>
              <w:top w:val="single" w:sz="4" w:space="0" w:color="000000"/>
              <w:left w:val="single" w:sz="4" w:space="0" w:color="000000"/>
              <w:right w:val="single" w:sz="4" w:space="0" w:color="000000"/>
            </w:tcBorders>
          </w:tcPr>
          <w:p>
            <w:pPr>
              <w:pStyle w:val="TableParagraph"/>
              <w:spacing w:before="37"/>
              <w:ind w:left="9"/>
              <w:jc w:val="center"/>
              <w:rPr>
                <w:b/>
                <w:sz w:val="22"/>
              </w:rPr>
            </w:pPr>
            <w:r>
              <w:rPr>
                <w:b/>
                <w:spacing w:val="-10"/>
                <w:sz w:val="22"/>
              </w:rPr>
              <w:t>1</w:t>
            </w:r>
          </w:p>
        </w:tc>
        <w:tc>
          <w:tcPr>
            <w:tcW w:w="1200" w:type="dxa"/>
            <w:tcBorders>
              <w:top w:val="single" w:sz="4" w:space="0" w:color="000000"/>
              <w:left w:val="single" w:sz="4" w:space="0" w:color="000000"/>
              <w:right w:val="single" w:sz="4" w:space="0" w:color="000000"/>
            </w:tcBorders>
          </w:tcPr>
          <w:p>
            <w:pPr>
              <w:pStyle w:val="TableParagraph"/>
              <w:spacing w:before="37"/>
              <w:ind w:left="10"/>
              <w:jc w:val="center"/>
              <w:rPr>
                <w:b/>
                <w:sz w:val="22"/>
              </w:rPr>
            </w:pPr>
            <w:r>
              <w:rPr>
                <w:b/>
                <w:spacing w:val="-10"/>
                <w:sz w:val="22"/>
              </w:rPr>
              <w:t>2</w:t>
            </w:r>
          </w:p>
        </w:tc>
        <w:tc>
          <w:tcPr>
            <w:tcW w:w="965" w:type="dxa"/>
            <w:tcBorders>
              <w:top w:val="single" w:sz="4" w:space="0" w:color="000000"/>
              <w:left w:val="single" w:sz="4" w:space="0" w:color="000000"/>
              <w:right w:val="single" w:sz="4" w:space="0" w:color="000000"/>
            </w:tcBorders>
          </w:tcPr>
          <w:p>
            <w:pPr>
              <w:pStyle w:val="TableParagraph"/>
              <w:spacing w:before="37"/>
              <w:ind w:left="7" w:right="15"/>
              <w:jc w:val="center"/>
              <w:rPr>
                <w:b/>
                <w:sz w:val="22"/>
              </w:rPr>
            </w:pPr>
            <w:r>
              <w:rPr>
                <w:b/>
                <w:spacing w:val="-10"/>
                <w:sz w:val="22"/>
              </w:rPr>
              <w:t>3</w:t>
            </w:r>
          </w:p>
        </w:tc>
        <w:tc>
          <w:tcPr>
            <w:tcW w:w="1044" w:type="dxa"/>
            <w:tcBorders>
              <w:top w:val="single" w:sz="4" w:space="0" w:color="000000"/>
              <w:left w:val="single" w:sz="4" w:space="0" w:color="000000"/>
              <w:right w:val="single" w:sz="4" w:space="0" w:color="000000"/>
            </w:tcBorders>
          </w:tcPr>
          <w:p>
            <w:pPr>
              <w:pStyle w:val="TableParagraph"/>
              <w:spacing w:before="37"/>
              <w:ind w:left="4" w:right="8"/>
              <w:jc w:val="center"/>
              <w:rPr>
                <w:b/>
                <w:sz w:val="22"/>
              </w:rPr>
            </w:pPr>
            <w:r>
              <w:rPr>
                <w:b/>
                <w:spacing w:val="-10"/>
                <w:sz w:val="22"/>
              </w:rPr>
              <w:t>4</w:t>
            </w:r>
          </w:p>
        </w:tc>
        <w:tc>
          <w:tcPr>
            <w:tcW w:w="4476" w:type="dxa"/>
            <w:tcBorders>
              <w:top w:val="single" w:sz="4" w:space="0" w:color="000000"/>
              <w:left w:val="single" w:sz="4" w:space="0" w:color="000000"/>
              <w:right w:val="single" w:sz="4" w:space="0" w:color="000000"/>
            </w:tcBorders>
          </w:tcPr>
          <w:p>
            <w:pPr>
              <w:pStyle w:val="TableParagraph"/>
              <w:spacing w:before="37"/>
              <w:ind w:left="1867" w:right="1860"/>
              <w:jc w:val="center"/>
              <w:rPr>
                <w:b/>
                <w:sz w:val="22"/>
              </w:rPr>
            </w:pPr>
            <w:r>
              <w:rPr>
                <w:b/>
                <w:spacing w:val="-10"/>
                <w:sz w:val="22"/>
              </w:rPr>
              <w:t>5</w:t>
            </w:r>
          </w:p>
        </w:tc>
        <w:tc>
          <w:tcPr>
            <w:tcW w:w="838" w:type="dxa"/>
            <w:tcBorders>
              <w:top w:val="single" w:sz="4" w:space="0" w:color="000000"/>
              <w:left w:val="single" w:sz="4" w:space="0" w:color="000000"/>
            </w:tcBorders>
          </w:tcPr>
          <w:p>
            <w:pPr>
              <w:pStyle w:val="TableParagraph"/>
              <w:spacing w:before="37"/>
              <w:ind w:left="19" w:right="2"/>
              <w:jc w:val="center"/>
              <w:rPr>
                <w:b/>
                <w:sz w:val="22"/>
              </w:rPr>
            </w:pPr>
            <w:r>
              <w:rPr>
                <w:b/>
                <w:spacing w:val="-10"/>
                <w:sz w:val="22"/>
              </w:rPr>
              <w:t>6</w:t>
            </w:r>
          </w:p>
        </w:tc>
      </w:tr>
      <w:tr>
        <w:trPr>
          <w:trHeight w:val="406" w:hRule="atLeast"/>
        </w:trPr>
        <w:tc>
          <w:tcPr>
            <w:tcW w:w="948" w:type="dxa"/>
            <w:vMerge w:val="restart"/>
            <w:tcBorders>
              <w:right w:val="single" w:sz="4" w:space="0" w:color="000000"/>
            </w:tcBorders>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54"/>
              <w:rPr>
                <w:b/>
                <w:sz w:val="22"/>
              </w:rPr>
            </w:pPr>
          </w:p>
          <w:p>
            <w:pPr>
              <w:pStyle w:val="TableParagraph"/>
              <w:ind w:left="244"/>
              <w:rPr>
                <w:b/>
                <w:sz w:val="22"/>
              </w:rPr>
            </w:pPr>
            <w:r>
              <w:rPr>
                <w:b/>
                <w:spacing w:val="-4"/>
                <w:sz w:val="22"/>
              </w:rPr>
              <w:t>2020</w:t>
            </w:r>
          </w:p>
        </w:tc>
        <w:tc>
          <w:tcPr>
            <w:tcW w:w="950" w:type="dxa"/>
            <w:vMerge w:val="restart"/>
            <w:tcBorders>
              <w:left w:val="single" w:sz="4" w:space="0" w:color="000000"/>
              <w:bottom w:val="single" w:sz="4" w:space="0" w:color="000000"/>
              <w:right w:val="single" w:sz="4" w:space="0" w:color="000000"/>
            </w:tcBorders>
          </w:tcPr>
          <w:p>
            <w:pPr>
              <w:pStyle w:val="TableParagraph"/>
              <w:spacing w:before="161"/>
              <w:ind w:left="326" w:right="172" w:hanging="135"/>
              <w:rPr>
                <w:sz w:val="22"/>
              </w:rPr>
            </w:pPr>
            <w:r>
              <w:rPr>
                <w:spacing w:val="-2"/>
                <w:sz w:val="22"/>
              </w:rPr>
              <w:t>S.U.P. </w:t>
            </w:r>
            <w:r>
              <w:rPr>
                <w:spacing w:val="-4"/>
                <w:sz w:val="22"/>
              </w:rPr>
              <w:t>“A”</w:t>
            </w:r>
          </w:p>
        </w:tc>
        <w:tc>
          <w:tcPr>
            <w:tcW w:w="1200" w:type="dxa"/>
            <w:vMerge w:val="restart"/>
            <w:tcBorders>
              <w:left w:val="single" w:sz="4" w:space="0" w:color="000000"/>
              <w:bottom w:val="single" w:sz="4" w:space="0" w:color="000000"/>
              <w:right w:val="single" w:sz="4" w:space="0" w:color="000000"/>
            </w:tcBorders>
          </w:tcPr>
          <w:p>
            <w:pPr>
              <w:pStyle w:val="TableParagraph"/>
              <w:spacing w:before="35"/>
              <w:rPr>
                <w:b/>
                <w:sz w:val="22"/>
              </w:rPr>
            </w:pPr>
          </w:p>
          <w:p>
            <w:pPr>
              <w:pStyle w:val="TableParagraph"/>
              <w:ind w:left="297"/>
              <w:rPr>
                <w:sz w:val="22"/>
              </w:rPr>
            </w:pPr>
            <w:r>
              <w:rPr>
                <w:spacing w:val="-2"/>
                <w:sz w:val="22"/>
              </w:rPr>
              <w:t>127,07</w:t>
            </w:r>
          </w:p>
        </w:tc>
        <w:tc>
          <w:tcPr>
            <w:tcW w:w="965" w:type="dxa"/>
            <w:vMerge w:val="restart"/>
            <w:tcBorders>
              <w:left w:val="single" w:sz="4" w:space="0" w:color="000000"/>
              <w:bottom w:val="single" w:sz="4" w:space="0" w:color="000000"/>
              <w:right w:val="single" w:sz="4" w:space="0" w:color="000000"/>
            </w:tcBorders>
          </w:tcPr>
          <w:p>
            <w:pPr>
              <w:pStyle w:val="TableParagraph"/>
              <w:spacing w:before="35"/>
              <w:rPr>
                <w:b/>
                <w:sz w:val="22"/>
              </w:rPr>
            </w:pPr>
          </w:p>
          <w:p>
            <w:pPr>
              <w:pStyle w:val="TableParagraph"/>
              <w:ind w:left="170"/>
              <w:rPr>
                <w:sz w:val="22"/>
              </w:rPr>
            </w:pPr>
            <w:r>
              <w:rPr>
                <w:spacing w:val="-2"/>
                <w:sz w:val="22"/>
              </w:rPr>
              <w:t>117,52</w:t>
            </w:r>
          </w:p>
        </w:tc>
        <w:tc>
          <w:tcPr>
            <w:tcW w:w="1044" w:type="dxa"/>
            <w:tcBorders>
              <w:left w:val="single" w:sz="4" w:space="0" w:color="000000"/>
              <w:bottom w:val="single" w:sz="4" w:space="0" w:color="000000"/>
              <w:right w:val="single" w:sz="4" w:space="0" w:color="000000"/>
            </w:tcBorders>
          </w:tcPr>
          <w:p>
            <w:pPr>
              <w:pStyle w:val="TableParagraph"/>
              <w:spacing w:before="75"/>
              <w:ind w:left="6" w:right="8"/>
              <w:jc w:val="center"/>
              <w:rPr>
                <w:sz w:val="22"/>
              </w:rPr>
            </w:pPr>
            <w:r>
              <w:rPr>
                <w:spacing w:val="-4"/>
                <w:sz w:val="22"/>
              </w:rPr>
              <w:t>9,55</w:t>
            </w:r>
          </w:p>
        </w:tc>
        <w:tc>
          <w:tcPr>
            <w:tcW w:w="4476" w:type="dxa"/>
            <w:vMerge w:val="restart"/>
            <w:tcBorders>
              <w:left w:val="single" w:sz="4" w:space="0" w:color="000000"/>
              <w:bottom w:val="single" w:sz="4" w:space="0" w:color="000000"/>
              <w:right w:val="single" w:sz="4" w:space="0" w:color="000000"/>
            </w:tcBorders>
          </w:tcPr>
          <w:p>
            <w:pPr>
              <w:pStyle w:val="TableParagraph"/>
              <w:spacing w:before="184"/>
              <w:ind w:left="1353"/>
              <w:rPr>
                <w:sz w:val="20"/>
              </w:rPr>
            </w:pPr>
            <w:r>
              <w:rPr>
                <w:spacing w:val="-2"/>
                <w:sz w:val="20"/>
                <w:u w:val="single"/>
              </w:rPr>
              <w:t>82FA14MO2ME2GO</w:t>
            </w:r>
          </w:p>
          <w:p>
            <w:pPr>
              <w:pStyle w:val="TableParagraph"/>
              <w:spacing w:before="1"/>
              <w:ind w:left="1447"/>
              <w:rPr>
                <w:sz w:val="20"/>
              </w:rPr>
            </w:pPr>
            <w:r>
              <w:rPr>
                <w:sz w:val="20"/>
              </w:rPr>
              <w:t>III.0</w:t>
            </w:r>
            <w:r>
              <w:rPr>
                <w:spacing w:val="-5"/>
                <w:sz w:val="20"/>
              </w:rPr>
              <w:t> </w:t>
            </w:r>
            <w:r>
              <w:rPr>
                <w:sz w:val="20"/>
              </w:rPr>
              <w:t>III.0</w:t>
            </w:r>
            <w:r>
              <w:rPr>
                <w:spacing w:val="-6"/>
                <w:sz w:val="20"/>
              </w:rPr>
              <w:t> </w:t>
            </w:r>
            <w:r>
              <w:rPr>
                <w:sz w:val="20"/>
              </w:rPr>
              <w:t>III.0</w:t>
            </w:r>
            <w:r>
              <w:rPr>
                <w:spacing w:val="-5"/>
                <w:sz w:val="20"/>
              </w:rPr>
              <w:t> </w:t>
            </w:r>
            <w:r>
              <w:rPr>
                <w:spacing w:val="-2"/>
                <w:sz w:val="20"/>
              </w:rPr>
              <w:t>III.0</w:t>
            </w:r>
          </w:p>
        </w:tc>
        <w:tc>
          <w:tcPr>
            <w:tcW w:w="838" w:type="dxa"/>
            <w:tcBorders>
              <w:left w:val="single" w:sz="4" w:space="0" w:color="000000"/>
              <w:bottom w:val="single" w:sz="4" w:space="0" w:color="000000"/>
            </w:tcBorders>
          </w:tcPr>
          <w:p>
            <w:pPr>
              <w:pStyle w:val="TableParagraph"/>
              <w:spacing w:before="75"/>
              <w:ind w:left="19" w:right="2"/>
              <w:jc w:val="center"/>
              <w:rPr>
                <w:sz w:val="22"/>
              </w:rPr>
            </w:pPr>
            <w:r>
              <w:rPr>
                <w:spacing w:val="-5"/>
                <w:sz w:val="22"/>
              </w:rPr>
              <w:t>109</w:t>
            </w:r>
          </w:p>
        </w:tc>
      </w:tr>
      <w:tr>
        <w:trPr>
          <w:trHeight w:val="394" w:hRule="atLeast"/>
        </w:trPr>
        <w:tc>
          <w:tcPr>
            <w:tcW w:w="948" w:type="dxa"/>
            <w:vMerge/>
            <w:tcBorders>
              <w:top w:val="nil"/>
              <w:right w:val="single" w:sz="4" w:space="0" w:color="000000"/>
            </w:tcBorders>
          </w:tcPr>
          <w:p>
            <w:pPr>
              <w:rPr>
                <w:sz w:val="2"/>
                <w:szCs w:val="2"/>
              </w:rPr>
            </w:pPr>
          </w:p>
        </w:tc>
        <w:tc>
          <w:tcPr>
            <w:tcW w:w="950" w:type="dxa"/>
            <w:vMerge/>
            <w:tcBorders>
              <w:top w:val="nil"/>
              <w:left w:val="single" w:sz="4" w:space="0" w:color="000000"/>
              <w:bottom w:val="single" w:sz="4" w:space="0" w:color="000000"/>
              <w:right w:val="single" w:sz="4" w:space="0" w:color="000000"/>
            </w:tcBorders>
          </w:tcPr>
          <w:p>
            <w:pPr>
              <w:rPr>
                <w:sz w:val="2"/>
                <w:szCs w:val="2"/>
              </w:rPr>
            </w:pPr>
          </w:p>
        </w:tc>
        <w:tc>
          <w:tcPr>
            <w:tcW w:w="1200" w:type="dxa"/>
            <w:vMerge/>
            <w:tcBorders>
              <w:top w:val="nil"/>
              <w:left w:val="single" w:sz="4" w:space="0" w:color="000000"/>
              <w:bottom w:val="single" w:sz="4" w:space="0" w:color="000000"/>
              <w:right w:val="single" w:sz="4" w:space="0" w:color="000000"/>
            </w:tcBorders>
          </w:tcPr>
          <w:p>
            <w:pPr>
              <w:rPr>
                <w:sz w:val="2"/>
                <w:szCs w:val="2"/>
              </w:rPr>
            </w:pPr>
          </w:p>
        </w:tc>
        <w:tc>
          <w:tcPr>
            <w:tcW w:w="965" w:type="dxa"/>
            <w:vMerge/>
            <w:tcBorders>
              <w:top w:val="nil"/>
              <w:left w:val="single" w:sz="4" w:space="0" w:color="000000"/>
              <w:bottom w:val="single" w:sz="4" w:space="0" w:color="000000"/>
              <w:right w:val="single" w:sz="4" w:space="0" w:color="000000"/>
            </w:tcBorders>
          </w:tcPr>
          <w:p>
            <w:pPr>
              <w:rPr>
                <w:sz w:val="2"/>
                <w:szCs w:val="2"/>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spacing w:before="65"/>
              <w:ind w:right="8"/>
              <w:jc w:val="center"/>
              <w:rPr>
                <w:sz w:val="22"/>
              </w:rPr>
            </w:pPr>
            <w:r>
              <w:rPr>
                <w:spacing w:val="-10"/>
                <w:sz w:val="22"/>
              </w:rPr>
              <w:t>-</w:t>
            </w:r>
          </w:p>
        </w:tc>
        <w:tc>
          <w:tcPr>
            <w:tcW w:w="4476" w:type="dxa"/>
            <w:vMerge/>
            <w:tcBorders>
              <w:top w:val="nil"/>
              <w:left w:val="single" w:sz="4" w:space="0" w:color="000000"/>
              <w:bottom w:val="single" w:sz="4" w:space="0" w:color="000000"/>
              <w:right w:val="single" w:sz="4" w:space="0" w:color="000000"/>
            </w:tcBorders>
          </w:tcPr>
          <w:p>
            <w:pPr>
              <w:rPr>
                <w:sz w:val="2"/>
                <w:szCs w:val="2"/>
              </w:rPr>
            </w:pPr>
          </w:p>
        </w:tc>
        <w:tc>
          <w:tcPr>
            <w:tcW w:w="838" w:type="dxa"/>
            <w:tcBorders>
              <w:top w:val="single" w:sz="4" w:space="0" w:color="000000"/>
              <w:left w:val="single" w:sz="4" w:space="0" w:color="000000"/>
              <w:bottom w:val="single" w:sz="4" w:space="0" w:color="000000"/>
            </w:tcBorders>
          </w:tcPr>
          <w:p>
            <w:pPr>
              <w:pStyle w:val="TableParagraph"/>
              <w:spacing w:before="65"/>
              <w:ind w:left="19"/>
              <w:jc w:val="center"/>
              <w:rPr>
                <w:sz w:val="22"/>
              </w:rPr>
            </w:pPr>
            <w:r>
              <w:rPr>
                <w:spacing w:val="-4"/>
                <w:sz w:val="22"/>
              </w:rPr>
              <w:t>0,71</w:t>
            </w:r>
          </w:p>
        </w:tc>
      </w:tr>
      <w:tr>
        <w:trPr>
          <w:trHeight w:val="397" w:hRule="atLeast"/>
        </w:trPr>
        <w:tc>
          <w:tcPr>
            <w:tcW w:w="948" w:type="dxa"/>
            <w:vMerge/>
            <w:tcBorders>
              <w:top w:val="nil"/>
              <w:right w:val="single" w:sz="4" w:space="0" w:color="000000"/>
            </w:tcBorders>
          </w:tcPr>
          <w:p>
            <w:pPr>
              <w:rPr>
                <w:sz w:val="2"/>
                <w:szCs w:val="2"/>
              </w:rPr>
            </w:pPr>
          </w:p>
        </w:tc>
        <w:tc>
          <w:tcPr>
            <w:tcW w:w="95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51"/>
              <w:ind w:left="338" w:right="172" w:hanging="147"/>
              <w:rPr>
                <w:sz w:val="22"/>
              </w:rPr>
            </w:pPr>
            <w:r>
              <w:rPr>
                <w:spacing w:val="-2"/>
                <w:sz w:val="22"/>
              </w:rPr>
              <w:t>S.U.P. </w:t>
            </w:r>
            <w:r>
              <w:rPr>
                <w:spacing w:val="-4"/>
                <w:sz w:val="22"/>
              </w:rPr>
              <w:t>“E”</w:t>
            </w:r>
          </w:p>
        </w:tc>
        <w:tc>
          <w:tcPr>
            <w:tcW w:w="12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25"/>
              <w:rPr>
                <w:b/>
                <w:sz w:val="22"/>
              </w:rPr>
            </w:pPr>
          </w:p>
          <w:p>
            <w:pPr>
              <w:pStyle w:val="TableParagraph"/>
              <w:spacing w:before="1"/>
              <w:ind w:left="408"/>
              <w:rPr>
                <w:sz w:val="22"/>
              </w:rPr>
            </w:pPr>
            <w:r>
              <w:rPr>
                <w:spacing w:val="-4"/>
                <w:sz w:val="22"/>
              </w:rPr>
              <w:t>1,42</w:t>
            </w:r>
          </w:p>
        </w:tc>
        <w:tc>
          <w:tcPr>
            <w:tcW w:w="965"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25"/>
              <w:rPr>
                <w:b/>
                <w:sz w:val="22"/>
              </w:rPr>
            </w:pPr>
          </w:p>
          <w:p>
            <w:pPr>
              <w:pStyle w:val="TableParagraph"/>
              <w:spacing w:before="1"/>
              <w:ind w:left="280"/>
              <w:rPr>
                <w:sz w:val="22"/>
              </w:rPr>
            </w:pPr>
            <w:r>
              <w:rPr>
                <w:spacing w:val="-4"/>
                <w:sz w:val="22"/>
              </w:rPr>
              <w:t>1,42</w:t>
            </w:r>
          </w:p>
        </w:tc>
        <w:tc>
          <w:tcPr>
            <w:tcW w:w="1044" w:type="dxa"/>
            <w:tcBorders>
              <w:top w:val="single" w:sz="4" w:space="0" w:color="000000"/>
              <w:left w:val="single" w:sz="4" w:space="0" w:color="000000"/>
              <w:bottom w:val="single" w:sz="4" w:space="0" w:color="000000"/>
              <w:right w:val="single" w:sz="4" w:space="0" w:color="000000"/>
            </w:tcBorders>
          </w:tcPr>
          <w:p>
            <w:pPr>
              <w:pStyle w:val="TableParagraph"/>
              <w:spacing w:before="65"/>
              <w:ind w:right="8"/>
              <w:jc w:val="center"/>
              <w:rPr>
                <w:sz w:val="22"/>
              </w:rPr>
            </w:pPr>
            <w:r>
              <w:rPr>
                <w:spacing w:val="-10"/>
                <w:sz w:val="22"/>
              </w:rPr>
              <w:t>-</w:t>
            </w:r>
          </w:p>
        </w:tc>
        <w:tc>
          <w:tcPr>
            <w:tcW w:w="447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75"/>
              <w:ind w:left="1868" w:right="1858"/>
              <w:jc w:val="center"/>
              <w:rPr>
                <w:sz w:val="20"/>
              </w:rPr>
            </w:pPr>
            <w:r>
              <w:rPr>
                <w:spacing w:val="-2"/>
                <w:sz w:val="20"/>
                <w:u w:val="single"/>
              </w:rPr>
              <w:t>100FA</w:t>
            </w:r>
            <w:r>
              <w:rPr>
                <w:spacing w:val="-2"/>
                <w:sz w:val="20"/>
              </w:rPr>
              <w:t> III.0</w:t>
            </w:r>
          </w:p>
        </w:tc>
        <w:tc>
          <w:tcPr>
            <w:tcW w:w="838" w:type="dxa"/>
            <w:tcBorders>
              <w:top w:val="single" w:sz="4" w:space="0" w:color="000000"/>
              <w:left w:val="single" w:sz="4" w:space="0" w:color="000000"/>
              <w:bottom w:val="single" w:sz="4" w:space="0" w:color="000000"/>
            </w:tcBorders>
          </w:tcPr>
          <w:p>
            <w:pPr>
              <w:pStyle w:val="TableParagraph"/>
              <w:spacing w:before="65"/>
              <w:ind w:left="19" w:right="2"/>
              <w:jc w:val="center"/>
              <w:rPr>
                <w:sz w:val="22"/>
              </w:rPr>
            </w:pPr>
            <w:r>
              <w:rPr>
                <w:spacing w:val="-5"/>
                <w:sz w:val="22"/>
              </w:rPr>
              <w:t>98</w:t>
            </w:r>
          </w:p>
        </w:tc>
      </w:tr>
      <w:tr>
        <w:trPr>
          <w:trHeight w:val="394" w:hRule="atLeast"/>
        </w:trPr>
        <w:tc>
          <w:tcPr>
            <w:tcW w:w="948" w:type="dxa"/>
            <w:vMerge/>
            <w:tcBorders>
              <w:top w:val="nil"/>
              <w:right w:val="single" w:sz="4" w:space="0" w:color="000000"/>
            </w:tcBorders>
          </w:tcPr>
          <w:p>
            <w:pPr>
              <w:rPr>
                <w:sz w:val="2"/>
                <w:szCs w:val="2"/>
              </w:rPr>
            </w:pPr>
          </w:p>
        </w:tc>
        <w:tc>
          <w:tcPr>
            <w:tcW w:w="950" w:type="dxa"/>
            <w:vMerge/>
            <w:tcBorders>
              <w:top w:val="nil"/>
              <w:left w:val="single" w:sz="4" w:space="0" w:color="000000"/>
              <w:bottom w:val="single" w:sz="4" w:space="0" w:color="000000"/>
              <w:right w:val="single" w:sz="4" w:space="0" w:color="000000"/>
            </w:tcBorders>
          </w:tcPr>
          <w:p>
            <w:pPr>
              <w:rPr>
                <w:sz w:val="2"/>
                <w:szCs w:val="2"/>
              </w:rPr>
            </w:pPr>
          </w:p>
        </w:tc>
        <w:tc>
          <w:tcPr>
            <w:tcW w:w="1200" w:type="dxa"/>
            <w:vMerge/>
            <w:tcBorders>
              <w:top w:val="nil"/>
              <w:left w:val="single" w:sz="4" w:space="0" w:color="000000"/>
              <w:bottom w:val="single" w:sz="4" w:space="0" w:color="000000"/>
              <w:right w:val="single" w:sz="4" w:space="0" w:color="000000"/>
            </w:tcBorders>
          </w:tcPr>
          <w:p>
            <w:pPr>
              <w:rPr>
                <w:sz w:val="2"/>
                <w:szCs w:val="2"/>
              </w:rPr>
            </w:pPr>
          </w:p>
        </w:tc>
        <w:tc>
          <w:tcPr>
            <w:tcW w:w="965" w:type="dxa"/>
            <w:vMerge/>
            <w:tcBorders>
              <w:top w:val="nil"/>
              <w:left w:val="single" w:sz="4" w:space="0" w:color="000000"/>
              <w:bottom w:val="single" w:sz="4" w:space="0" w:color="000000"/>
              <w:right w:val="single" w:sz="4" w:space="0" w:color="000000"/>
            </w:tcBorders>
          </w:tcPr>
          <w:p>
            <w:pPr>
              <w:rPr>
                <w:sz w:val="2"/>
                <w:szCs w:val="2"/>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spacing w:before="65"/>
              <w:ind w:right="8"/>
              <w:jc w:val="center"/>
              <w:rPr>
                <w:sz w:val="22"/>
              </w:rPr>
            </w:pPr>
            <w:r>
              <w:rPr>
                <w:spacing w:val="-10"/>
                <w:sz w:val="22"/>
              </w:rPr>
              <w:t>-</w:t>
            </w:r>
          </w:p>
        </w:tc>
        <w:tc>
          <w:tcPr>
            <w:tcW w:w="4476" w:type="dxa"/>
            <w:vMerge/>
            <w:tcBorders>
              <w:top w:val="nil"/>
              <w:left w:val="single" w:sz="4" w:space="0" w:color="000000"/>
              <w:bottom w:val="single" w:sz="4" w:space="0" w:color="000000"/>
              <w:right w:val="single" w:sz="4" w:space="0" w:color="000000"/>
            </w:tcBorders>
          </w:tcPr>
          <w:p>
            <w:pPr>
              <w:rPr>
                <w:sz w:val="2"/>
                <w:szCs w:val="2"/>
              </w:rPr>
            </w:pPr>
          </w:p>
        </w:tc>
        <w:tc>
          <w:tcPr>
            <w:tcW w:w="838" w:type="dxa"/>
            <w:tcBorders>
              <w:top w:val="single" w:sz="4" w:space="0" w:color="000000"/>
              <w:left w:val="single" w:sz="4" w:space="0" w:color="000000"/>
              <w:bottom w:val="single" w:sz="4" w:space="0" w:color="000000"/>
            </w:tcBorders>
          </w:tcPr>
          <w:p>
            <w:pPr>
              <w:pStyle w:val="TableParagraph"/>
              <w:spacing w:before="65"/>
              <w:ind w:left="19"/>
              <w:jc w:val="center"/>
              <w:rPr>
                <w:sz w:val="22"/>
              </w:rPr>
            </w:pPr>
            <w:r>
              <w:rPr>
                <w:spacing w:val="-4"/>
                <w:sz w:val="22"/>
              </w:rPr>
              <w:t>0,70</w:t>
            </w:r>
          </w:p>
        </w:tc>
      </w:tr>
      <w:tr>
        <w:trPr>
          <w:trHeight w:val="397" w:hRule="atLeast"/>
        </w:trPr>
        <w:tc>
          <w:tcPr>
            <w:tcW w:w="948" w:type="dxa"/>
            <w:vMerge/>
            <w:tcBorders>
              <w:top w:val="nil"/>
              <w:right w:val="single" w:sz="4" w:space="0" w:color="000000"/>
            </w:tcBorders>
          </w:tcPr>
          <w:p>
            <w:pPr>
              <w:rPr>
                <w:sz w:val="2"/>
                <w:szCs w:val="2"/>
              </w:rPr>
            </w:pPr>
          </w:p>
        </w:tc>
        <w:tc>
          <w:tcPr>
            <w:tcW w:w="95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51"/>
              <w:ind w:left="306" w:right="173" w:hanging="116"/>
              <w:rPr>
                <w:sz w:val="22"/>
              </w:rPr>
            </w:pPr>
            <w:r>
              <w:rPr>
                <w:spacing w:val="-2"/>
                <w:sz w:val="22"/>
              </w:rPr>
              <w:t>S.U.P. </w:t>
            </w:r>
            <w:r>
              <w:rPr>
                <w:spacing w:val="-4"/>
                <w:sz w:val="22"/>
              </w:rPr>
              <w:t>“M”</w:t>
            </w:r>
          </w:p>
        </w:tc>
        <w:tc>
          <w:tcPr>
            <w:tcW w:w="12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25"/>
              <w:rPr>
                <w:b/>
                <w:sz w:val="22"/>
              </w:rPr>
            </w:pPr>
          </w:p>
          <w:p>
            <w:pPr>
              <w:pStyle w:val="TableParagraph"/>
              <w:spacing w:before="1"/>
              <w:ind w:left="352"/>
              <w:rPr>
                <w:sz w:val="22"/>
              </w:rPr>
            </w:pPr>
            <w:r>
              <w:rPr>
                <w:spacing w:val="-2"/>
                <w:sz w:val="22"/>
              </w:rPr>
              <w:t>71,87</w:t>
            </w:r>
          </w:p>
        </w:tc>
        <w:tc>
          <w:tcPr>
            <w:tcW w:w="965"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25"/>
              <w:rPr>
                <w:b/>
                <w:sz w:val="22"/>
              </w:rPr>
            </w:pPr>
          </w:p>
          <w:p>
            <w:pPr>
              <w:pStyle w:val="TableParagraph"/>
              <w:spacing w:before="1"/>
              <w:ind w:left="225"/>
              <w:rPr>
                <w:sz w:val="22"/>
              </w:rPr>
            </w:pPr>
            <w:r>
              <w:rPr>
                <w:spacing w:val="-2"/>
                <w:sz w:val="22"/>
              </w:rPr>
              <w:t>70,07</w:t>
            </w:r>
          </w:p>
        </w:tc>
        <w:tc>
          <w:tcPr>
            <w:tcW w:w="1044" w:type="dxa"/>
            <w:tcBorders>
              <w:top w:val="single" w:sz="4" w:space="0" w:color="000000"/>
              <w:left w:val="single" w:sz="4" w:space="0" w:color="000000"/>
              <w:bottom w:val="single" w:sz="4" w:space="0" w:color="000000"/>
              <w:right w:val="single" w:sz="4" w:space="0" w:color="000000"/>
            </w:tcBorders>
          </w:tcPr>
          <w:p>
            <w:pPr>
              <w:pStyle w:val="TableParagraph"/>
              <w:spacing w:before="65"/>
              <w:ind w:left="6" w:right="8"/>
              <w:jc w:val="center"/>
              <w:rPr>
                <w:sz w:val="22"/>
              </w:rPr>
            </w:pPr>
            <w:r>
              <w:rPr>
                <w:spacing w:val="-4"/>
                <w:sz w:val="22"/>
              </w:rPr>
              <w:t>1,80</w:t>
            </w:r>
          </w:p>
        </w:tc>
        <w:tc>
          <w:tcPr>
            <w:tcW w:w="447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75"/>
              <w:ind w:left="1046"/>
              <w:rPr>
                <w:sz w:val="20"/>
              </w:rPr>
            </w:pPr>
            <w:r>
              <w:rPr>
                <w:spacing w:val="-2"/>
                <w:sz w:val="20"/>
                <w:u w:val="single"/>
              </w:rPr>
              <w:t>49FA30MO11SAC8ME2BR</w:t>
            </w:r>
          </w:p>
          <w:p>
            <w:pPr>
              <w:pStyle w:val="TableParagraph"/>
              <w:tabs>
                <w:tab w:pos="2097" w:val="left" w:leader="none"/>
              </w:tabs>
              <w:ind w:left="1096"/>
              <w:rPr>
                <w:sz w:val="20"/>
              </w:rPr>
            </w:pPr>
            <w:r>
              <w:rPr>
                <w:sz w:val="20"/>
              </w:rPr>
              <w:t>III.0</w:t>
            </w:r>
            <w:r>
              <w:rPr>
                <w:spacing w:val="46"/>
                <w:sz w:val="20"/>
              </w:rPr>
              <w:t> </w:t>
            </w:r>
            <w:r>
              <w:rPr>
                <w:spacing w:val="-2"/>
                <w:sz w:val="20"/>
              </w:rPr>
              <w:t>III.0</w:t>
            </w:r>
            <w:r>
              <w:rPr>
                <w:sz w:val="20"/>
              </w:rPr>
              <w:tab/>
              <w:t>III.0</w:t>
            </w:r>
            <w:r>
              <w:rPr>
                <w:spacing w:val="66"/>
                <w:w w:val="150"/>
                <w:sz w:val="20"/>
              </w:rPr>
              <w:t> </w:t>
            </w:r>
            <w:r>
              <w:rPr>
                <w:sz w:val="20"/>
              </w:rPr>
              <w:t>III.0</w:t>
            </w:r>
            <w:r>
              <w:rPr>
                <w:spacing w:val="-1"/>
                <w:sz w:val="20"/>
              </w:rPr>
              <w:t> </w:t>
            </w:r>
            <w:r>
              <w:rPr>
                <w:spacing w:val="-4"/>
                <w:sz w:val="20"/>
              </w:rPr>
              <w:t>III.0</w:t>
            </w:r>
          </w:p>
        </w:tc>
        <w:tc>
          <w:tcPr>
            <w:tcW w:w="838" w:type="dxa"/>
            <w:tcBorders>
              <w:top w:val="single" w:sz="4" w:space="0" w:color="000000"/>
              <w:left w:val="single" w:sz="4" w:space="0" w:color="000000"/>
              <w:bottom w:val="single" w:sz="4" w:space="0" w:color="000000"/>
            </w:tcBorders>
          </w:tcPr>
          <w:p>
            <w:pPr>
              <w:pStyle w:val="TableParagraph"/>
              <w:spacing w:before="65"/>
              <w:ind w:left="19" w:right="2"/>
              <w:jc w:val="center"/>
              <w:rPr>
                <w:sz w:val="22"/>
              </w:rPr>
            </w:pPr>
            <w:r>
              <w:rPr>
                <w:spacing w:val="-5"/>
                <w:sz w:val="22"/>
              </w:rPr>
              <w:t>73</w:t>
            </w:r>
          </w:p>
        </w:tc>
      </w:tr>
      <w:tr>
        <w:trPr>
          <w:trHeight w:val="394" w:hRule="atLeast"/>
        </w:trPr>
        <w:tc>
          <w:tcPr>
            <w:tcW w:w="948" w:type="dxa"/>
            <w:vMerge/>
            <w:tcBorders>
              <w:top w:val="nil"/>
              <w:right w:val="single" w:sz="4" w:space="0" w:color="000000"/>
            </w:tcBorders>
          </w:tcPr>
          <w:p>
            <w:pPr>
              <w:rPr>
                <w:sz w:val="2"/>
                <w:szCs w:val="2"/>
              </w:rPr>
            </w:pPr>
          </w:p>
        </w:tc>
        <w:tc>
          <w:tcPr>
            <w:tcW w:w="950" w:type="dxa"/>
            <w:vMerge/>
            <w:tcBorders>
              <w:top w:val="nil"/>
              <w:left w:val="single" w:sz="4" w:space="0" w:color="000000"/>
              <w:bottom w:val="single" w:sz="4" w:space="0" w:color="000000"/>
              <w:right w:val="single" w:sz="4" w:space="0" w:color="000000"/>
            </w:tcBorders>
          </w:tcPr>
          <w:p>
            <w:pPr>
              <w:rPr>
                <w:sz w:val="2"/>
                <w:szCs w:val="2"/>
              </w:rPr>
            </w:pPr>
          </w:p>
        </w:tc>
        <w:tc>
          <w:tcPr>
            <w:tcW w:w="1200" w:type="dxa"/>
            <w:vMerge/>
            <w:tcBorders>
              <w:top w:val="nil"/>
              <w:left w:val="single" w:sz="4" w:space="0" w:color="000000"/>
              <w:bottom w:val="single" w:sz="4" w:space="0" w:color="000000"/>
              <w:right w:val="single" w:sz="4" w:space="0" w:color="000000"/>
            </w:tcBorders>
          </w:tcPr>
          <w:p>
            <w:pPr>
              <w:rPr>
                <w:sz w:val="2"/>
                <w:szCs w:val="2"/>
              </w:rPr>
            </w:pPr>
          </w:p>
        </w:tc>
        <w:tc>
          <w:tcPr>
            <w:tcW w:w="965" w:type="dxa"/>
            <w:vMerge/>
            <w:tcBorders>
              <w:top w:val="nil"/>
              <w:left w:val="single" w:sz="4" w:space="0" w:color="000000"/>
              <w:bottom w:val="single" w:sz="4" w:space="0" w:color="000000"/>
              <w:right w:val="single" w:sz="4" w:space="0" w:color="000000"/>
            </w:tcBorders>
          </w:tcPr>
          <w:p>
            <w:pPr>
              <w:rPr>
                <w:sz w:val="2"/>
                <w:szCs w:val="2"/>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spacing w:before="65"/>
              <w:ind w:right="8"/>
              <w:jc w:val="center"/>
              <w:rPr>
                <w:sz w:val="22"/>
              </w:rPr>
            </w:pPr>
            <w:r>
              <w:rPr>
                <w:spacing w:val="-10"/>
                <w:sz w:val="22"/>
              </w:rPr>
              <w:t>-</w:t>
            </w:r>
          </w:p>
        </w:tc>
        <w:tc>
          <w:tcPr>
            <w:tcW w:w="4476" w:type="dxa"/>
            <w:vMerge/>
            <w:tcBorders>
              <w:top w:val="nil"/>
              <w:left w:val="single" w:sz="4" w:space="0" w:color="000000"/>
              <w:bottom w:val="single" w:sz="4" w:space="0" w:color="000000"/>
              <w:right w:val="single" w:sz="4" w:space="0" w:color="000000"/>
            </w:tcBorders>
          </w:tcPr>
          <w:p>
            <w:pPr>
              <w:rPr>
                <w:sz w:val="2"/>
                <w:szCs w:val="2"/>
              </w:rPr>
            </w:pPr>
          </w:p>
        </w:tc>
        <w:tc>
          <w:tcPr>
            <w:tcW w:w="838" w:type="dxa"/>
            <w:tcBorders>
              <w:top w:val="single" w:sz="4" w:space="0" w:color="000000"/>
              <w:left w:val="single" w:sz="4" w:space="0" w:color="000000"/>
              <w:bottom w:val="single" w:sz="4" w:space="0" w:color="000000"/>
            </w:tcBorders>
          </w:tcPr>
          <w:p>
            <w:pPr>
              <w:pStyle w:val="TableParagraph"/>
              <w:spacing w:before="65"/>
              <w:ind w:left="19"/>
              <w:jc w:val="center"/>
              <w:rPr>
                <w:sz w:val="22"/>
              </w:rPr>
            </w:pPr>
            <w:r>
              <w:rPr>
                <w:spacing w:val="-4"/>
                <w:sz w:val="22"/>
              </w:rPr>
              <w:t>0,76</w:t>
            </w:r>
          </w:p>
        </w:tc>
      </w:tr>
      <w:tr>
        <w:trPr>
          <w:trHeight w:val="397" w:hRule="atLeast"/>
        </w:trPr>
        <w:tc>
          <w:tcPr>
            <w:tcW w:w="948" w:type="dxa"/>
            <w:vMerge/>
            <w:tcBorders>
              <w:top w:val="nil"/>
              <w:right w:val="single" w:sz="4" w:space="0" w:color="000000"/>
            </w:tcBorders>
          </w:tcPr>
          <w:p>
            <w:pPr>
              <w:rPr>
                <w:sz w:val="2"/>
                <w:szCs w:val="2"/>
              </w:rPr>
            </w:pPr>
          </w:p>
        </w:tc>
        <w:tc>
          <w:tcPr>
            <w:tcW w:w="950" w:type="dxa"/>
            <w:vMerge w:val="restart"/>
            <w:tcBorders>
              <w:top w:val="single" w:sz="4" w:space="0" w:color="000000"/>
              <w:left w:val="single" w:sz="4" w:space="0" w:color="000000"/>
              <w:right w:val="single" w:sz="4" w:space="0" w:color="000000"/>
            </w:tcBorders>
          </w:tcPr>
          <w:p>
            <w:pPr>
              <w:pStyle w:val="TableParagraph"/>
              <w:spacing w:before="30"/>
              <w:rPr>
                <w:b/>
                <w:sz w:val="22"/>
              </w:rPr>
            </w:pPr>
          </w:p>
          <w:p>
            <w:pPr>
              <w:pStyle w:val="TableParagraph"/>
              <w:ind w:left="90"/>
              <w:rPr>
                <w:b/>
                <w:sz w:val="22"/>
              </w:rPr>
            </w:pPr>
            <w:r>
              <w:rPr>
                <w:b/>
                <w:spacing w:val="-2"/>
                <w:sz w:val="22"/>
              </w:rPr>
              <w:t>TOTAL</w:t>
            </w:r>
          </w:p>
        </w:tc>
        <w:tc>
          <w:tcPr>
            <w:tcW w:w="1200" w:type="dxa"/>
            <w:vMerge w:val="restart"/>
            <w:tcBorders>
              <w:top w:val="single" w:sz="4" w:space="0" w:color="000000"/>
              <w:left w:val="single" w:sz="4" w:space="0" w:color="000000"/>
              <w:right w:val="single" w:sz="4" w:space="0" w:color="000000"/>
            </w:tcBorders>
          </w:tcPr>
          <w:p>
            <w:pPr>
              <w:pStyle w:val="TableParagraph"/>
              <w:spacing w:before="30"/>
              <w:rPr>
                <w:b/>
                <w:sz w:val="22"/>
              </w:rPr>
            </w:pPr>
          </w:p>
          <w:p>
            <w:pPr>
              <w:pStyle w:val="TableParagraph"/>
              <w:ind w:left="297"/>
              <w:rPr>
                <w:b/>
                <w:sz w:val="22"/>
              </w:rPr>
            </w:pPr>
            <w:r>
              <w:rPr>
                <w:b/>
                <w:spacing w:val="-2"/>
                <w:sz w:val="22"/>
              </w:rPr>
              <w:t>201,87</w:t>
            </w:r>
          </w:p>
        </w:tc>
        <w:tc>
          <w:tcPr>
            <w:tcW w:w="965" w:type="dxa"/>
            <w:vMerge w:val="restart"/>
            <w:tcBorders>
              <w:top w:val="single" w:sz="4" w:space="0" w:color="000000"/>
              <w:left w:val="single" w:sz="4" w:space="0" w:color="000000"/>
              <w:right w:val="single" w:sz="4" w:space="0" w:color="000000"/>
            </w:tcBorders>
          </w:tcPr>
          <w:p>
            <w:pPr>
              <w:pStyle w:val="TableParagraph"/>
              <w:spacing w:before="30"/>
              <w:rPr>
                <w:b/>
                <w:sz w:val="22"/>
              </w:rPr>
            </w:pPr>
          </w:p>
          <w:p>
            <w:pPr>
              <w:pStyle w:val="TableParagraph"/>
              <w:ind w:left="170"/>
              <w:rPr>
                <w:b/>
                <w:sz w:val="22"/>
              </w:rPr>
            </w:pPr>
            <w:r>
              <w:rPr>
                <w:b/>
                <w:spacing w:val="-2"/>
                <w:sz w:val="22"/>
              </w:rPr>
              <w:t>189,01</w:t>
            </w:r>
          </w:p>
        </w:tc>
        <w:tc>
          <w:tcPr>
            <w:tcW w:w="1044" w:type="dxa"/>
            <w:tcBorders>
              <w:top w:val="single" w:sz="4" w:space="0" w:color="000000"/>
              <w:left w:val="single" w:sz="4" w:space="0" w:color="000000"/>
              <w:bottom w:val="single" w:sz="4" w:space="0" w:color="000000"/>
              <w:right w:val="single" w:sz="4" w:space="0" w:color="000000"/>
            </w:tcBorders>
          </w:tcPr>
          <w:p>
            <w:pPr>
              <w:pStyle w:val="TableParagraph"/>
              <w:spacing w:before="65"/>
              <w:ind w:left="6" w:right="8"/>
              <w:jc w:val="center"/>
              <w:rPr>
                <w:sz w:val="22"/>
              </w:rPr>
            </w:pPr>
            <w:r>
              <w:rPr>
                <w:spacing w:val="-2"/>
                <w:sz w:val="22"/>
              </w:rPr>
              <w:t>11,35</w:t>
            </w:r>
          </w:p>
        </w:tc>
        <w:tc>
          <w:tcPr>
            <w:tcW w:w="4476" w:type="dxa"/>
            <w:vMerge w:val="restart"/>
            <w:tcBorders>
              <w:top w:val="single" w:sz="4" w:space="0" w:color="000000"/>
              <w:left w:val="single" w:sz="4" w:space="0" w:color="000000"/>
              <w:right w:val="single" w:sz="4" w:space="0" w:color="000000"/>
            </w:tcBorders>
          </w:tcPr>
          <w:p>
            <w:pPr>
              <w:pStyle w:val="TableParagraph"/>
              <w:spacing w:before="175"/>
              <w:ind w:left="847"/>
              <w:rPr>
                <w:sz w:val="20"/>
              </w:rPr>
            </w:pPr>
            <w:r>
              <w:rPr>
                <w:spacing w:val="-2"/>
                <w:sz w:val="20"/>
                <w:u w:val="single"/>
              </w:rPr>
              <w:t>70FA20MO4ME4SAC1GO1BR</w:t>
            </w:r>
          </w:p>
          <w:p>
            <w:pPr>
              <w:pStyle w:val="TableParagraph"/>
              <w:tabs>
                <w:tab w:pos="2347" w:val="left" w:leader="none"/>
              </w:tabs>
              <w:ind w:left="897"/>
              <w:rPr>
                <w:sz w:val="20"/>
              </w:rPr>
            </w:pPr>
            <w:r>
              <w:rPr>
                <w:sz w:val="20"/>
              </w:rPr>
              <w:t>III.0</w:t>
            </w:r>
            <w:r>
              <w:rPr>
                <w:spacing w:val="-4"/>
                <w:sz w:val="20"/>
              </w:rPr>
              <w:t> </w:t>
            </w:r>
            <w:r>
              <w:rPr>
                <w:sz w:val="20"/>
              </w:rPr>
              <w:t>III.0</w:t>
            </w:r>
            <w:r>
              <w:rPr>
                <w:spacing w:val="69"/>
                <w:w w:val="150"/>
                <w:sz w:val="20"/>
              </w:rPr>
              <w:t> </w:t>
            </w:r>
            <w:r>
              <w:rPr>
                <w:spacing w:val="-2"/>
                <w:sz w:val="20"/>
              </w:rPr>
              <w:t>III.0</w:t>
            </w:r>
            <w:r>
              <w:rPr>
                <w:sz w:val="20"/>
              </w:rPr>
              <w:tab/>
              <w:t>III.0</w:t>
            </w:r>
            <w:r>
              <w:rPr>
                <w:spacing w:val="41"/>
                <w:sz w:val="20"/>
              </w:rPr>
              <w:t> </w:t>
            </w:r>
            <w:r>
              <w:rPr>
                <w:sz w:val="20"/>
              </w:rPr>
              <w:t>III.0</w:t>
            </w:r>
            <w:r>
              <w:rPr>
                <w:spacing w:val="-2"/>
                <w:sz w:val="20"/>
              </w:rPr>
              <w:t> III.0</w:t>
            </w:r>
          </w:p>
        </w:tc>
        <w:tc>
          <w:tcPr>
            <w:tcW w:w="838" w:type="dxa"/>
            <w:tcBorders>
              <w:top w:val="single" w:sz="4" w:space="0" w:color="000000"/>
              <w:left w:val="single" w:sz="4" w:space="0" w:color="000000"/>
              <w:bottom w:val="single" w:sz="4" w:space="0" w:color="000000"/>
            </w:tcBorders>
          </w:tcPr>
          <w:p>
            <w:pPr>
              <w:pStyle w:val="TableParagraph"/>
              <w:spacing w:before="65"/>
              <w:ind w:left="19" w:right="2"/>
              <w:jc w:val="center"/>
              <w:rPr>
                <w:sz w:val="22"/>
              </w:rPr>
            </w:pPr>
            <w:r>
              <w:rPr>
                <w:spacing w:val="-5"/>
                <w:sz w:val="22"/>
              </w:rPr>
              <w:t>96</w:t>
            </w:r>
          </w:p>
        </w:tc>
      </w:tr>
      <w:tr>
        <w:trPr>
          <w:trHeight w:val="404" w:hRule="atLeast"/>
        </w:trPr>
        <w:tc>
          <w:tcPr>
            <w:tcW w:w="948" w:type="dxa"/>
            <w:vMerge/>
            <w:tcBorders>
              <w:top w:val="nil"/>
              <w:right w:val="single" w:sz="4" w:space="0" w:color="000000"/>
            </w:tcBorders>
          </w:tcPr>
          <w:p>
            <w:pPr>
              <w:rPr>
                <w:sz w:val="2"/>
                <w:szCs w:val="2"/>
              </w:rPr>
            </w:pPr>
          </w:p>
        </w:tc>
        <w:tc>
          <w:tcPr>
            <w:tcW w:w="950" w:type="dxa"/>
            <w:vMerge/>
            <w:tcBorders>
              <w:top w:val="nil"/>
              <w:left w:val="single" w:sz="4" w:space="0" w:color="000000"/>
              <w:right w:val="single" w:sz="4" w:space="0" w:color="000000"/>
            </w:tcBorders>
          </w:tcPr>
          <w:p>
            <w:pPr>
              <w:rPr>
                <w:sz w:val="2"/>
                <w:szCs w:val="2"/>
              </w:rPr>
            </w:pPr>
          </w:p>
        </w:tc>
        <w:tc>
          <w:tcPr>
            <w:tcW w:w="1200" w:type="dxa"/>
            <w:vMerge/>
            <w:tcBorders>
              <w:top w:val="nil"/>
              <w:left w:val="single" w:sz="4" w:space="0" w:color="000000"/>
              <w:right w:val="single" w:sz="4" w:space="0" w:color="000000"/>
            </w:tcBorders>
          </w:tcPr>
          <w:p>
            <w:pPr>
              <w:rPr>
                <w:sz w:val="2"/>
                <w:szCs w:val="2"/>
              </w:rPr>
            </w:pPr>
          </w:p>
        </w:tc>
        <w:tc>
          <w:tcPr>
            <w:tcW w:w="965" w:type="dxa"/>
            <w:vMerge/>
            <w:tcBorders>
              <w:top w:val="nil"/>
              <w:left w:val="single" w:sz="4" w:space="0" w:color="000000"/>
              <w:right w:val="single" w:sz="4" w:space="0" w:color="000000"/>
            </w:tcBorders>
          </w:tcPr>
          <w:p>
            <w:pPr>
              <w:rPr>
                <w:sz w:val="2"/>
                <w:szCs w:val="2"/>
              </w:rPr>
            </w:pPr>
          </w:p>
        </w:tc>
        <w:tc>
          <w:tcPr>
            <w:tcW w:w="1044" w:type="dxa"/>
            <w:tcBorders>
              <w:top w:val="single" w:sz="4" w:space="0" w:color="000000"/>
              <w:left w:val="single" w:sz="4" w:space="0" w:color="000000"/>
              <w:right w:val="single" w:sz="4" w:space="0" w:color="000000"/>
            </w:tcBorders>
          </w:tcPr>
          <w:p>
            <w:pPr>
              <w:pStyle w:val="TableParagraph"/>
              <w:spacing w:before="65"/>
              <w:ind w:left="6" w:right="8"/>
              <w:jc w:val="center"/>
              <w:rPr>
                <w:sz w:val="22"/>
              </w:rPr>
            </w:pPr>
            <w:r>
              <w:rPr>
                <w:spacing w:val="-4"/>
                <w:sz w:val="22"/>
              </w:rPr>
              <w:t>1,51</w:t>
            </w:r>
          </w:p>
        </w:tc>
        <w:tc>
          <w:tcPr>
            <w:tcW w:w="4476" w:type="dxa"/>
            <w:vMerge/>
            <w:tcBorders>
              <w:top w:val="nil"/>
              <w:left w:val="single" w:sz="4" w:space="0" w:color="000000"/>
              <w:right w:val="single" w:sz="4" w:space="0" w:color="000000"/>
            </w:tcBorders>
          </w:tcPr>
          <w:p>
            <w:pPr>
              <w:rPr>
                <w:sz w:val="2"/>
                <w:szCs w:val="2"/>
              </w:rPr>
            </w:pPr>
          </w:p>
        </w:tc>
        <w:tc>
          <w:tcPr>
            <w:tcW w:w="838" w:type="dxa"/>
            <w:tcBorders>
              <w:top w:val="single" w:sz="4" w:space="0" w:color="000000"/>
              <w:left w:val="single" w:sz="4" w:space="0" w:color="000000"/>
            </w:tcBorders>
          </w:tcPr>
          <w:p>
            <w:pPr>
              <w:pStyle w:val="TableParagraph"/>
              <w:spacing w:before="65"/>
              <w:ind w:left="19"/>
              <w:jc w:val="center"/>
              <w:rPr>
                <w:sz w:val="22"/>
              </w:rPr>
            </w:pPr>
            <w:r>
              <w:rPr>
                <w:spacing w:val="-4"/>
                <w:sz w:val="22"/>
              </w:rPr>
              <w:t>0,73</w:t>
            </w:r>
          </w:p>
        </w:tc>
      </w:tr>
      <w:tr>
        <w:trPr>
          <w:trHeight w:val="406" w:hRule="atLeast"/>
        </w:trPr>
        <w:tc>
          <w:tcPr>
            <w:tcW w:w="948" w:type="dxa"/>
            <w:vMerge w:val="restart"/>
            <w:tcBorders>
              <w:right w:val="single" w:sz="4" w:space="0" w:color="000000"/>
            </w:tcBorders>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54"/>
              <w:rPr>
                <w:b/>
                <w:sz w:val="22"/>
              </w:rPr>
            </w:pPr>
          </w:p>
          <w:p>
            <w:pPr>
              <w:pStyle w:val="TableParagraph"/>
              <w:ind w:left="244"/>
              <w:rPr>
                <w:b/>
                <w:sz w:val="22"/>
              </w:rPr>
            </w:pPr>
            <w:r>
              <w:rPr>
                <w:b/>
                <w:spacing w:val="-4"/>
                <w:sz w:val="22"/>
              </w:rPr>
              <w:t>2030</w:t>
            </w:r>
          </w:p>
        </w:tc>
        <w:tc>
          <w:tcPr>
            <w:tcW w:w="950" w:type="dxa"/>
            <w:vMerge w:val="restart"/>
            <w:tcBorders>
              <w:left w:val="single" w:sz="4" w:space="0" w:color="000000"/>
              <w:bottom w:val="single" w:sz="4" w:space="0" w:color="000000"/>
              <w:right w:val="single" w:sz="4" w:space="0" w:color="000000"/>
            </w:tcBorders>
          </w:tcPr>
          <w:p>
            <w:pPr>
              <w:pStyle w:val="TableParagraph"/>
              <w:spacing w:before="163"/>
              <w:ind w:left="326" w:right="172" w:hanging="135"/>
              <w:rPr>
                <w:sz w:val="22"/>
              </w:rPr>
            </w:pPr>
            <w:r>
              <w:rPr>
                <w:spacing w:val="-2"/>
                <w:sz w:val="22"/>
              </w:rPr>
              <w:t>S.U.P. </w:t>
            </w:r>
            <w:r>
              <w:rPr>
                <w:spacing w:val="-4"/>
                <w:sz w:val="22"/>
              </w:rPr>
              <w:t>“A”</w:t>
            </w:r>
          </w:p>
        </w:tc>
        <w:tc>
          <w:tcPr>
            <w:tcW w:w="1200" w:type="dxa"/>
            <w:vMerge w:val="restart"/>
            <w:tcBorders>
              <w:left w:val="single" w:sz="4" w:space="0" w:color="000000"/>
              <w:bottom w:val="single" w:sz="4" w:space="0" w:color="000000"/>
              <w:right w:val="single" w:sz="4" w:space="0" w:color="000000"/>
            </w:tcBorders>
          </w:tcPr>
          <w:p>
            <w:pPr>
              <w:pStyle w:val="TableParagraph"/>
              <w:spacing w:before="35"/>
              <w:rPr>
                <w:b/>
                <w:sz w:val="22"/>
              </w:rPr>
            </w:pPr>
          </w:p>
          <w:p>
            <w:pPr>
              <w:pStyle w:val="TableParagraph"/>
              <w:ind w:left="297"/>
              <w:rPr>
                <w:sz w:val="22"/>
              </w:rPr>
            </w:pPr>
            <w:r>
              <w:rPr>
                <w:spacing w:val="-2"/>
                <w:sz w:val="22"/>
              </w:rPr>
              <w:t>127,07</w:t>
            </w:r>
          </w:p>
        </w:tc>
        <w:tc>
          <w:tcPr>
            <w:tcW w:w="965" w:type="dxa"/>
            <w:vMerge w:val="restart"/>
            <w:tcBorders>
              <w:left w:val="single" w:sz="4" w:space="0" w:color="000000"/>
              <w:bottom w:val="single" w:sz="4" w:space="0" w:color="000000"/>
              <w:right w:val="single" w:sz="4" w:space="0" w:color="000000"/>
            </w:tcBorders>
          </w:tcPr>
          <w:p>
            <w:pPr>
              <w:pStyle w:val="TableParagraph"/>
              <w:spacing w:before="35"/>
              <w:rPr>
                <w:b/>
                <w:sz w:val="22"/>
              </w:rPr>
            </w:pPr>
          </w:p>
          <w:p>
            <w:pPr>
              <w:pStyle w:val="TableParagraph"/>
              <w:ind w:left="170"/>
              <w:rPr>
                <w:sz w:val="22"/>
              </w:rPr>
            </w:pPr>
            <w:r>
              <w:rPr>
                <w:spacing w:val="-2"/>
                <w:sz w:val="22"/>
              </w:rPr>
              <w:t>127,07</w:t>
            </w:r>
          </w:p>
        </w:tc>
        <w:tc>
          <w:tcPr>
            <w:tcW w:w="1044" w:type="dxa"/>
            <w:tcBorders>
              <w:left w:val="single" w:sz="4" w:space="0" w:color="000000"/>
              <w:bottom w:val="single" w:sz="4" w:space="0" w:color="000000"/>
              <w:right w:val="single" w:sz="4" w:space="0" w:color="000000"/>
            </w:tcBorders>
          </w:tcPr>
          <w:p>
            <w:pPr>
              <w:pStyle w:val="TableParagraph"/>
              <w:spacing w:before="77"/>
              <w:ind w:right="8"/>
              <w:jc w:val="center"/>
              <w:rPr>
                <w:sz w:val="22"/>
              </w:rPr>
            </w:pPr>
            <w:r>
              <w:rPr>
                <w:spacing w:val="-10"/>
                <w:sz w:val="22"/>
              </w:rPr>
              <w:t>-</w:t>
            </w:r>
          </w:p>
        </w:tc>
        <w:tc>
          <w:tcPr>
            <w:tcW w:w="4476" w:type="dxa"/>
            <w:vMerge w:val="restart"/>
            <w:tcBorders>
              <w:left w:val="single" w:sz="4" w:space="0" w:color="000000"/>
              <w:bottom w:val="single" w:sz="4" w:space="0" w:color="000000"/>
              <w:right w:val="single" w:sz="4" w:space="0" w:color="000000"/>
            </w:tcBorders>
          </w:tcPr>
          <w:p>
            <w:pPr>
              <w:pStyle w:val="TableParagraph"/>
              <w:spacing w:before="184"/>
              <w:ind w:left="1382"/>
              <w:rPr>
                <w:sz w:val="20"/>
              </w:rPr>
            </w:pPr>
            <w:r>
              <w:rPr>
                <w:spacing w:val="-2"/>
                <w:sz w:val="20"/>
                <w:u w:val="single"/>
              </w:rPr>
              <w:t>80FA16MO2GO1DT1DR</w:t>
            </w:r>
          </w:p>
          <w:p>
            <w:pPr>
              <w:pStyle w:val="TableParagraph"/>
              <w:spacing w:before="1"/>
              <w:ind w:left="1247"/>
              <w:rPr>
                <w:sz w:val="20"/>
              </w:rPr>
            </w:pPr>
            <w:r>
              <w:rPr>
                <w:sz w:val="20"/>
              </w:rPr>
              <w:t>III.0</w:t>
            </w:r>
            <w:r>
              <w:rPr>
                <w:spacing w:val="-7"/>
                <w:sz w:val="20"/>
              </w:rPr>
              <w:t> </w:t>
            </w:r>
            <w:r>
              <w:rPr>
                <w:sz w:val="20"/>
              </w:rPr>
              <w:t>III.0</w:t>
            </w:r>
            <w:r>
              <w:rPr>
                <w:spacing w:val="-4"/>
                <w:sz w:val="20"/>
              </w:rPr>
              <w:t> </w:t>
            </w:r>
            <w:r>
              <w:rPr>
                <w:sz w:val="20"/>
              </w:rPr>
              <w:t>III.0</w:t>
            </w:r>
            <w:r>
              <w:rPr>
                <w:spacing w:val="-6"/>
                <w:sz w:val="20"/>
              </w:rPr>
              <w:t> </w:t>
            </w:r>
            <w:r>
              <w:rPr>
                <w:sz w:val="20"/>
              </w:rPr>
              <w:t>III.0</w:t>
            </w:r>
            <w:r>
              <w:rPr>
                <w:spacing w:val="-6"/>
                <w:sz w:val="20"/>
              </w:rPr>
              <w:t> </w:t>
            </w:r>
            <w:r>
              <w:rPr>
                <w:sz w:val="20"/>
              </w:rPr>
              <w:t>III.0</w:t>
            </w:r>
            <w:r>
              <w:rPr>
                <w:spacing w:val="-4"/>
                <w:sz w:val="20"/>
              </w:rPr>
              <w:t> III.0</w:t>
            </w:r>
          </w:p>
        </w:tc>
        <w:tc>
          <w:tcPr>
            <w:tcW w:w="838" w:type="dxa"/>
            <w:tcBorders>
              <w:left w:val="single" w:sz="4" w:space="0" w:color="000000"/>
              <w:bottom w:val="single" w:sz="4" w:space="0" w:color="000000"/>
            </w:tcBorders>
          </w:tcPr>
          <w:p>
            <w:pPr>
              <w:pStyle w:val="TableParagraph"/>
              <w:spacing w:before="77"/>
              <w:ind w:left="19" w:right="2"/>
              <w:jc w:val="center"/>
              <w:rPr>
                <w:sz w:val="22"/>
              </w:rPr>
            </w:pPr>
            <w:r>
              <w:rPr>
                <w:spacing w:val="-5"/>
                <w:sz w:val="22"/>
              </w:rPr>
              <w:t>119</w:t>
            </w:r>
          </w:p>
        </w:tc>
      </w:tr>
      <w:tr>
        <w:trPr>
          <w:trHeight w:val="394" w:hRule="atLeast"/>
        </w:trPr>
        <w:tc>
          <w:tcPr>
            <w:tcW w:w="948" w:type="dxa"/>
            <w:vMerge/>
            <w:tcBorders>
              <w:top w:val="nil"/>
              <w:right w:val="single" w:sz="4" w:space="0" w:color="000000"/>
            </w:tcBorders>
          </w:tcPr>
          <w:p>
            <w:pPr>
              <w:rPr>
                <w:sz w:val="2"/>
                <w:szCs w:val="2"/>
              </w:rPr>
            </w:pPr>
          </w:p>
        </w:tc>
        <w:tc>
          <w:tcPr>
            <w:tcW w:w="950" w:type="dxa"/>
            <w:vMerge/>
            <w:tcBorders>
              <w:top w:val="nil"/>
              <w:left w:val="single" w:sz="4" w:space="0" w:color="000000"/>
              <w:bottom w:val="single" w:sz="4" w:space="0" w:color="000000"/>
              <w:right w:val="single" w:sz="4" w:space="0" w:color="000000"/>
            </w:tcBorders>
          </w:tcPr>
          <w:p>
            <w:pPr>
              <w:rPr>
                <w:sz w:val="2"/>
                <w:szCs w:val="2"/>
              </w:rPr>
            </w:pPr>
          </w:p>
        </w:tc>
        <w:tc>
          <w:tcPr>
            <w:tcW w:w="1200" w:type="dxa"/>
            <w:vMerge/>
            <w:tcBorders>
              <w:top w:val="nil"/>
              <w:left w:val="single" w:sz="4" w:space="0" w:color="000000"/>
              <w:bottom w:val="single" w:sz="4" w:space="0" w:color="000000"/>
              <w:right w:val="single" w:sz="4" w:space="0" w:color="000000"/>
            </w:tcBorders>
          </w:tcPr>
          <w:p>
            <w:pPr>
              <w:rPr>
                <w:sz w:val="2"/>
                <w:szCs w:val="2"/>
              </w:rPr>
            </w:pPr>
          </w:p>
        </w:tc>
        <w:tc>
          <w:tcPr>
            <w:tcW w:w="965" w:type="dxa"/>
            <w:vMerge/>
            <w:tcBorders>
              <w:top w:val="nil"/>
              <w:left w:val="single" w:sz="4" w:space="0" w:color="000000"/>
              <w:bottom w:val="single" w:sz="4" w:space="0" w:color="000000"/>
              <w:right w:val="single" w:sz="4" w:space="0" w:color="000000"/>
            </w:tcBorders>
          </w:tcPr>
          <w:p>
            <w:pPr>
              <w:rPr>
                <w:sz w:val="2"/>
                <w:szCs w:val="2"/>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spacing w:before="65"/>
              <w:ind w:right="8"/>
              <w:jc w:val="center"/>
              <w:rPr>
                <w:sz w:val="22"/>
              </w:rPr>
            </w:pPr>
            <w:r>
              <w:rPr>
                <w:spacing w:val="-10"/>
                <w:sz w:val="22"/>
              </w:rPr>
              <w:t>-</w:t>
            </w:r>
          </w:p>
        </w:tc>
        <w:tc>
          <w:tcPr>
            <w:tcW w:w="4476" w:type="dxa"/>
            <w:vMerge/>
            <w:tcBorders>
              <w:top w:val="nil"/>
              <w:left w:val="single" w:sz="4" w:space="0" w:color="000000"/>
              <w:bottom w:val="single" w:sz="4" w:space="0" w:color="000000"/>
              <w:right w:val="single" w:sz="4" w:space="0" w:color="000000"/>
            </w:tcBorders>
          </w:tcPr>
          <w:p>
            <w:pPr>
              <w:rPr>
                <w:sz w:val="2"/>
                <w:szCs w:val="2"/>
              </w:rPr>
            </w:pPr>
          </w:p>
        </w:tc>
        <w:tc>
          <w:tcPr>
            <w:tcW w:w="838" w:type="dxa"/>
            <w:tcBorders>
              <w:top w:val="single" w:sz="4" w:space="0" w:color="000000"/>
              <w:left w:val="single" w:sz="4" w:space="0" w:color="000000"/>
              <w:bottom w:val="single" w:sz="4" w:space="0" w:color="000000"/>
            </w:tcBorders>
          </w:tcPr>
          <w:p>
            <w:pPr>
              <w:pStyle w:val="TableParagraph"/>
              <w:spacing w:before="65"/>
              <w:ind w:left="19"/>
              <w:jc w:val="center"/>
              <w:rPr>
                <w:sz w:val="22"/>
              </w:rPr>
            </w:pPr>
            <w:r>
              <w:rPr>
                <w:spacing w:val="-4"/>
                <w:sz w:val="22"/>
              </w:rPr>
              <w:t>0,75</w:t>
            </w:r>
          </w:p>
        </w:tc>
      </w:tr>
      <w:tr>
        <w:trPr>
          <w:trHeight w:val="397" w:hRule="atLeast"/>
        </w:trPr>
        <w:tc>
          <w:tcPr>
            <w:tcW w:w="948" w:type="dxa"/>
            <w:vMerge/>
            <w:tcBorders>
              <w:top w:val="nil"/>
              <w:right w:val="single" w:sz="4" w:space="0" w:color="000000"/>
            </w:tcBorders>
          </w:tcPr>
          <w:p>
            <w:pPr>
              <w:rPr>
                <w:sz w:val="2"/>
                <w:szCs w:val="2"/>
              </w:rPr>
            </w:pPr>
          </w:p>
        </w:tc>
        <w:tc>
          <w:tcPr>
            <w:tcW w:w="95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54"/>
              <w:ind w:left="338" w:right="172" w:hanging="147"/>
              <w:rPr>
                <w:sz w:val="22"/>
              </w:rPr>
            </w:pPr>
            <w:r>
              <w:rPr>
                <w:spacing w:val="-2"/>
                <w:sz w:val="22"/>
              </w:rPr>
              <w:t>S.U.P. </w:t>
            </w:r>
            <w:r>
              <w:rPr>
                <w:spacing w:val="-4"/>
                <w:sz w:val="22"/>
              </w:rPr>
              <w:t>“E”</w:t>
            </w:r>
          </w:p>
        </w:tc>
        <w:tc>
          <w:tcPr>
            <w:tcW w:w="12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25"/>
              <w:rPr>
                <w:b/>
                <w:sz w:val="22"/>
              </w:rPr>
            </w:pPr>
          </w:p>
          <w:p>
            <w:pPr>
              <w:pStyle w:val="TableParagraph"/>
              <w:spacing w:before="1"/>
              <w:ind w:left="408"/>
              <w:rPr>
                <w:sz w:val="22"/>
              </w:rPr>
            </w:pPr>
            <w:r>
              <w:rPr>
                <w:spacing w:val="-4"/>
                <w:sz w:val="22"/>
              </w:rPr>
              <w:t>1,42</w:t>
            </w:r>
          </w:p>
        </w:tc>
        <w:tc>
          <w:tcPr>
            <w:tcW w:w="965"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25"/>
              <w:rPr>
                <w:b/>
                <w:sz w:val="22"/>
              </w:rPr>
            </w:pPr>
          </w:p>
          <w:p>
            <w:pPr>
              <w:pStyle w:val="TableParagraph"/>
              <w:spacing w:before="1"/>
              <w:ind w:left="280"/>
              <w:rPr>
                <w:sz w:val="22"/>
              </w:rPr>
            </w:pPr>
            <w:r>
              <w:rPr>
                <w:spacing w:val="-4"/>
                <w:sz w:val="22"/>
              </w:rPr>
              <w:t>1,42</w:t>
            </w:r>
          </w:p>
        </w:tc>
        <w:tc>
          <w:tcPr>
            <w:tcW w:w="1044" w:type="dxa"/>
            <w:tcBorders>
              <w:top w:val="single" w:sz="4" w:space="0" w:color="000000"/>
              <w:left w:val="single" w:sz="4" w:space="0" w:color="000000"/>
              <w:bottom w:val="single" w:sz="4" w:space="0" w:color="000000"/>
              <w:right w:val="single" w:sz="4" w:space="0" w:color="000000"/>
            </w:tcBorders>
          </w:tcPr>
          <w:p>
            <w:pPr>
              <w:pStyle w:val="TableParagraph"/>
              <w:spacing w:before="67"/>
              <w:ind w:right="8"/>
              <w:jc w:val="center"/>
              <w:rPr>
                <w:sz w:val="22"/>
              </w:rPr>
            </w:pPr>
            <w:r>
              <w:rPr>
                <w:spacing w:val="-10"/>
                <w:sz w:val="22"/>
              </w:rPr>
              <w:t>-</w:t>
            </w:r>
          </w:p>
        </w:tc>
        <w:tc>
          <w:tcPr>
            <w:tcW w:w="447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75"/>
              <w:ind w:left="1868" w:right="1858"/>
              <w:jc w:val="center"/>
              <w:rPr>
                <w:sz w:val="20"/>
              </w:rPr>
            </w:pPr>
            <w:r>
              <w:rPr>
                <w:spacing w:val="-2"/>
                <w:sz w:val="20"/>
                <w:u w:val="single"/>
              </w:rPr>
              <w:t>100FA</w:t>
            </w:r>
            <w:r>
              <w:rPr>
                <w:spacing w:val="-2"/>
                <w:sz w:val="20"/>
              </w:rPr>
              <w:t> III.0</w:t>
            </w:r>
          </w:p>
        </w:tc>
        <w:tc>
          <w:tcPr>
            <w:tcW w:w="838" w:type="dxa"/>
            <w:tcBorders>
              <w:top w:val="single" w:sz="4" w:space="0" w:color="000000"/>
              <w:left w:val="single" w:sz="4" w:space="0" w:color="000000"/>
              <w:bottom w:val="single" w:sz="4" w:space="0" w:color="000000"/>
            </w:tcBorders>
          </w:tcPr>
          <w:p>
            <w:pPr>
              <w:pStyle w:val="TableParagraph"/>
              <w:spacing w:before="67"/>
              <w:ind w:left="19" w:right="2"/>
              <w:jc w:val="center"/>
              <w:rPr>
                <w:sz w:val="22"/>
              </w:rPr>
            </w:pPr>
            <w:r>
              <w:rPr>
                <w:spacing w:val="-5"/>
                <w:sz w:val="22"/>
              </w:rPr>
              <w:t>108</w:t>
            </w:r>
          </w:p>
        </w:tc>
      </w:tr>
      <w:tr>
        <w:trPr>
          <w:trHeight w:val="394" w:hRule="atLeast"/>
        </w:trPr>
        <w:tc>
          <w:tcPr>
            <w:tcW w:w="948" w:type="dxa"/>
            <w:vMerge/>
            <w:tcBorders>
              <w:top w:val="nil"/>
              <w:right w:val="single" w:sz="4" w:space="0" w:color="000000"/>
            </w:tcBorders>
          </w:tcPr>
          <w:p>
            <w:pPr>
              <w:rPr>
                <w:sz w:val="2"/>
                <w:szCs w:val="2"/>
              </w:rPr>
            </w:pPr>
          </w:p>
        </w:tc>
        <w:tc>
          <w:tcPr>
            <w:tcW w:w="950" w:type="dxa"/>
            <w:vMerge/>
            <w:tcBorders>
              <w:top w:val="nil"/>
              <w:left w:val="single" w:sz="4" w:space="0" w:color="000000"/>
              <w:bottom w:val="single" w:sz="4" w:space="0" w:color="000000"/>
              <w:right w:val="single" w:sz="4" w:space="0" w:color="000000"/>
            </w:tcBorders>
          </w:tcPr>
          <w:p>
            <w:pPr>
              <w:rPr>
                <w:sz w:val="2"/>
                <w:szCs w:val="2"/>
              </w:rPr>
            </w:pPr>
          </w:p>
        </w:tc>
        <w:tc>
          <w:tcPr>
            <w:tcW w:w="1200" w:type="dxa"/>
            <w:vMerge/>
            <w:tcBorders>
              <w:top w:val="nil"/>
              <w:left w:val="single" w:sz="4" w:space="0" w:color="000000"/>
              <w:bottom w:val="single" w:sz="4" w:space="0" w:color="000000"/>
              <w:right w:val="single" w:sz="4" w:space="0" w:color="000000"/>
            </w:tcBorders>
          </w:tcPr>
          <w:p>
            <w:pPr>
              <w:rPr>
                <w:sz w:val="2"/>
                <w:szCs w:val="2"/>
              </w:rPr>
            </w:pPr>
          </w:p>
        </w:tc>
        <w:tc>
          <w:tcPr>
            <w:tcW w:w="965" w:type="dxa"/>
            <w:vMerge/>
            <w:tcBorders>
              <w:top w:val="nil"/>
              <w:left w:val="single" w:sz="4" w:space="0" w:color="000000"/>
              <w:bottom w:val="single" w:sz="4" w:space="0" w:color="000000"/>
              <w:right w:val="single" w:sz="4" w:space="0" w:color="000000"/>
            </w:tcBorders>
          </w:tcPr>
          <w:p>
            <w:pPr>
              <w:rPr>
                <w:sz w:val="2"/>
                <w:szCs w:val="2"/>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spacing w:before="65"/>
              <w:ind w:right="8"/>
              <w:jc w:val="center"/>
              <w:rPr>
                <w:sz w:val="22"/>
              </w:rPr>
            </w:pPr>
            <w:r>
              <w:rPr>
                <w:spacing w:val="-10"/>
                <w:sz w:val="22"/>
              </w:rPr>
              <w:t>-</w:t>
            </w:r>
          </w:p>
        </w:tc>
        <w:tc>
          <w:tcPr>
            <w:tcW w:w="4476" w:type="dxa"/>
            <w:vMerge/>
            <w:tcBorders>
              <w:top w:val="nil"/>
              <w:left w:val="single" w:sz="4" w:space="0" w:color="000000"/>
              <w:bottom w:val="single" w:sz="4" w:space="0" w:color="000000"/>
              <w:right w:val="single" w:sz="4" w:space="0" w:color="000000"/>
            </w:tcBorders>
          </w:tcPr>
          <w:p>
            <w:pPr>
              <w:rPr>
                <w:sz w:val="2"/>
                <w:szCs w:val="2"/>
              </w:rPr>
            </w:pPr>
          </w:p>
        </w:tc>
        <w:tc>
          <w:tcPr>
            <w:tcW w:w="838" w:type="dxa"/>
            <w:tcBorders>
              <w:top w:val="single" w:sz="4" w:space="0" w:color="000000"/>
              <w:left w:val="single" w:sz="4" w:space="0" w:color="000000"/>
              <w:bottom w:val="single" w:sz="4" w:space="0" w:color="000000"/>
            </w:tcBorders>
          </w:tcPr>
          <w:p>
            <w:pPr>
              <w:pStyle w:val="TableParagraph"/>
              <w:spacing w:before="65"/>
              <w:ind w:left="19"/>
              <w:jc w:val="center"/>
              <w:rPr>
                <w:sz w:val="22"/>
              </w:rPr>
            </w:pPr>
            <w:r>
              <w:rPr>
                <w:spacing w:val="-4"/>
                <w:sz w:val="22"/>
              </w:rPr>
              <w:t>0,70</w:t>
            </w:r>
          </w:p>
        </w:tc>
      </w:tr>
      <w:tr>
        <w:trPr>
          <w:trHeight w:val="397" w:hRule="atLeast"/>
        </w:trPr>
        <w:tc>
          <w:tcPr>
            <w:tcW w:w="948" w:type="dxa"/>
            <w:vMerge/>
            <w:tcBorders>
              <w:top w:val="nil"/>
              <w:right w:val="single" w:sz="4" w:space="0" w:color="000000"/>
            </w:tcBorders>
          </w:tcPr>
          <w:p>
            <w:pPr>
              <w:rPr>
                <w:sz w:val="2"/>
                <w:szCs w:val="2"/>
              </w:rPr>
            </w:pPr>
          </w:p>
        </w:tc>
        <w:tc>
          <w:tcPr>
            <w:tcW w:w="95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54"/>
              <w:ind w:left="306" w:right="173" w:hanging="116"/>
              <w:rPr>
                <w:sz w:val="22"/>
              </w:rPr>
            </w:pPr>
            <w:r>
              <w:rPr>
                <w:spacing w:val="-2"/>
                <w:sz w:val="22"/>
              </w:rPr>
              <w:t>S.U.P. </w:t>
            </w:r>
            <w:r>
              <w:rPr>
                <w:spacing w:val="-4"/>
                <w:sz w:val="22"/>
              </w:rPr>
              <w:t>“M”</w:t>
            </w:r>
          </w:p>
        </w:tc>
        <w:tc>
          <w:tcPr>
            <w:tcW w:w="12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25"/>
              <w:rPr>
                <w:b/>
                <w:sz w:val="22"/>
              </w:rPr>
            </w:pPr>
          </w:p>
          <w:p>
            <w:pPr>
              <w:pStyle w:val="TableParagraph"/>
              <w:spacing w:before="1"/>
              <w:ind w:left="352"/>
              <w:rPr>
                <w:sz w:val="22"/>
              </w:rPr>
            </w:pPr>
            <w:r>
              <w:rPr>
                <w:spacing w:val="-2"/>
                <w:sz w:val="22"/>
              </w:rPr>
              <w:t>71,87</w:t>
            </w:r>
          </w:p>
        </w:tc>
        <w:tc>
          <w:tcPr>
            <w:tcW w:w="965"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25"/>
              <w:rPr>
                <w:b/>
                <w:sz w:val="22"/>
              </w:rPr>
            </w:pPr>
          </w:p>
          <w:p>
            <w:pPr>
              <w:pStyle w:val="TableParagraph"/>
              <w:spacing w:before="1"/>
              <w:ind w:left="225"/>
              <w:rPr>
                <w:sz w:val="22"/>
              </w:rPr>
            </w:pPr>
            <w:r>
              <w:rPr>
                <w:spacing w:val="-2"/>
                <w:sz w:val="22"/>
              </w:rPr>
              <w:t>71,87</w:t>
            </w:r>
          </w:p>
        </w:tc>
        <w:tc>
          <w:tcPr>
            <w:tcW w:w="1044" w:type="dxa"/>
            <w:tcBorders>
              <w:top w:val="single" w:sz="4" w:space="0" w:color="000000"/>
              <w:left w:val="single" w:sz="4" w:space="0" w:color="000000"/>
              <w:bottom w:val="single" w:sz="4" w:space="0" w:color="000000"/>
              <w:right w:val="single" w:sz="4" w:space="0" w:color="000000"/>
            </w:tcBorders>
          </w:tcPr>
          <w:p>
            <w:pPr>
              <w:pStyle w:val="TableParagraph"/>
              <w:spacing w:before="67"/>
              <w:ind w:right="8"/>
              <w:jc w:val="center"/>
              <w:rPr>
                <w:sz w:val="22"/>
              </w:rPr>
            </w:pPr>
            <w:r>
              <w:rPr>
                <w:spacing w:val="-10"/>
                <w:sz w:val="22"/>
              </w:rPr>
              <w:t>-</w:t>
            </w:r>
          </w:p>
        </w:tc>
        <w:tc>
          <w:tcPr>
            <w:tcW w:w="447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75"/>
              <w:ind w:left="748"/>
              <w:rPr>
                <w:sz w:val="20"/>
              </w:rPr>
            </w:pPr>
            <w:r>
              <w:rPr>
                <w:spacing w:val="-2"/>
                <w:sz w:val="20"/>
                <w:u w:val="single"/>
              </w:rPr>
              <w:t>48FA32MO5SAC5ME4BR3DR3DT</w:t>
            </w:r>
          </w:p>
          <w:p>
            <w:pPr>
              <w:pStyle w:val="TableParagraph"/>
              <w:ind w:left="839"/>
              <w:rPr>
                <w:sz w:val="20"/>
              </w:rPr>
            </w:pPr>
            <w:r>
              <w:rPr>
                <w:sz w:val="20"/>
              </w:rPr>
              <w:t>III.0</w:t>
            </w:r>
            <w:r>
              <w:rPr>
                <w:spacing w:val="44"/>
                <w:sz w:val="20"/>
              </w:rPr>
              <w:t> </w:t>
            </w:r>
            <w:r>
              <w:rPr>
                <w:sz w:val="20"/>
              </w:rPr>
              <w:t>III.0</w:t>
            </w:r>
            <w:r>
              <w:rPr>
                <w:spacing w:val="41"/>
                <w:sz w:val="20"/>
              </w:rPr>
              <w:t> </w:t>
            </w:r>
            <w:r>
              <w:rPr>
                <w:sz w:val="20"/>
              </w:rPr>
              <w:t>III.0</w:t>
            </w:r>
            <w:r>
              <w:rPr>
                <w:spacing w:val="44"/>
                <w:sz w:val="20"/>
              </w:rPr>
              <w:t> </w:t>
            </w:r>
            <w:r>
              <w:rPr>
                <w:sz w:val="20"/>
              </w:rPr>
              <w:t>III.0</w:t>
            </w:r>
            <w:r>
              <w:rPr>
                <w:spacing w:val="-5"/>
                <w:sz w:val="20"/>
              </w:rPr>
              <w:t> </w:t>
            </w:r>
            <w:r>
              <w:rPr>
                <w:sz w:val="20"/>
              </w:rPr>
              <w:t>III.0</w:t>
            </w:r>
            <w:r>
              <w:rPr>
                <w:spacing w:val="-3"/>
                <w:sz w:val="20"/>
              </w:rPr>
              <w:t> </w:t>
            </w:r>
            <w:r>
              <w:rPr>
                <w:sz w:val="20"/>
              </w:rPr>
              <w:t>III.0</w:t>
            </w:r>
            <w:r>
              <w:rPr>
                <w:spacing w:val="-2"/>
                <w:sz w:val="20"/>
              </w:rPr>
              <w:t> III.0</w:t>
            </w:r>
          </w:p>
        </w:tc>
        <w:tc>
          <w:tcPr>
            <w:tcW w:w="838" w:type="dxa"/>
            <w:tcBorders>
              <w:top w:val="single" w:sz="4" w:space="0" w:color="000000"/>
              <w:left w:val="single" w:sz="4" w:space="0" w:color="000000"/>
              <w:bottom w:val="single" w:sz="4" w:space="0" w:color="000000"/>
            </w:tcBorders>
          </w:tcPr>
          <w:p>
            <w:pPr>
              <w:pStyle w:val="TableParagraph"/>
              <w:spacing w:before="67"/>
              <w:ind w:left="19" w:right="2"/>
              <w:jc w:val="center"/>
              <w:rPr>
                <w:sz w:val="22"/>
              </w:rPr>
            </w:pPr>
            <w:r>
              <w:rPr>
                <w:spacing w:val="-5"/>
                <w:sz w:val="22"/>
              </w:rPr>
              <w:t>83</w:t>
            </w:r>
          </w:p>
        </w:tc>
      </w:tr>
      <w:tr>
        <w:trPr>
          <w:trHeight w:val="394" w:hRule="atLeast"/>
        </w:trPr>
        <w:tc>
          <w:tcPr>
            <w:tcW w:w="948" w:type="dxa"/>
            <w:vMerge/>
            <w:tcBorders>
              <w:top w:val="nil"/>
              <w:right w:val="single" w:sz="4" w:space="0" w:color="000000"/>
            </w:tcBorders>
          </w:tcPr>
          <w:p>
            <w:pPr>
              <w:rPr>
                <w:sz w:val="2"/>
                <w:szCs w:val="2"/>
              </w:rPr>
            </w:pPr>
          </w:p>
        </w:tc>
        <w:tc>
          <w:tcPr>
            <w:tcW w:w="950" w:type="dxa"/>
            <w:vMerge/>
            <w:tcBorders>
              <w:top w:val="nil"/>
              <w:left w:val="single" w:sz="4" w:space="0" w:color="000000"/>
              <w:bottom w:val="single" w:sz="4" w:space="0" w:color="000000"/>
              <w:right w:val="single" w:sz="4" w:space="0" w:color="000000"/>
            </w:tcBorders>
          </w:tcPr>
          <w:p>
            <w:pPr>
              <w:rPr>
                <w:sz w:val="2"/>
                <w:szCs w:val="2"/>
              </w:rPr>
            </w:pPr>
          </w:p>
        </w:tc>
        <w:tc>
          <w:tcPr>
            <w:tcW w:w="1200" w:type="dxa"/>
            <w:vMerge/>
            <w:tcBorders>
              <w:top w:val="nil"/>
              <w:left w:val="single" w:sz="4" w:space="0" w:color="000000"/>
              <w:bottom w:val="single" w:sz="4" w:space="0" w:color="000000"/>
              <w:right w:val="single" w:sz="4" w:space="0" w:color="000000"/>
            </w:tcBorders>
          </w:tcPr>
          <w:p>
            <w:pPr>
              <w:rPr>
                <w:sz w:val="2"/>
                <w:szCs w:val="2"/>
              </w:rPr>
            </w:pPr>
          </w:p>
        </w:tc>
        <w:tc>
          <w:tcPr>
            <w:tcW w:w="965" w:type="dxa"/>
            <w:vMerge/>
            <w:tcBorders>
              <w:top w:val="nil"/>
              <w:left w:val="single" w:sz="4" w:space="0" w:color="000000"/>
              <w:bottom w:val="single" w:sz="4" w:space="0" w:color="000000"/>
              <w:right w:val="single" w:sz="4" w:space="0" w:color="000000"/>
            </w:tcBorders>
          </w:tcPr>
          <w:p>
            <w:pPr>
              <w:rPr>
                <w:sz w:val="2"/>
                <w:szCs w:val="2"/>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spacing w:before="65"/>
              <w:ind w:right="8"/>
              <w:jc w:val="center"/>
              <w:rPr>
                <w:sz w:val="22"/>
              </w:rPr>
            </w:pPr>
            <w:r>
              <w:rPr>
                <w:spacing w:val="-10"/>
                <w:sz w:val="22"/>
              </w:rPr>
              <w:t>-</w:t>
            </w:r>
          </w:p>
        </w:tc>
        <w:tc>
          <w:tcPr>
            <w:tcW w:w="4476" w:type="dxa"/>
            <w:vMerge/>
            <w:tcBorders>
              <w:top w:val="nil"/>
              <w:left w:val="single" w:sz="4" w:space="0" w:color="000000"/>
              <w:bottom w:val="single" w:sz="4" w:space="0" w:color="000000"/>
              <w:right w:val="single" w:sz="4" w:space="0" w:color="000000"/>
            </w:tcBorders>
          </w:tcPr>
          <w:p>
            <w:pPr>
              <w:rPr>
                <w:sz w:val="2"/>
                <w:szCs w:val="2"/>
              </w:rPr>
            </w:pPr>
          </w:p>
        </w:tc>
        <w:tc>
          <w:tcPr>
            <w:tcW w:w="838" w:type="dxa"/>
            <w:tcBorders>
              <w:top w:val="single" w:sz="4" w:space="0" w:color="000000"/>
              <w:left w:val="single" w:sz="4" w:space="0" w:color="000000"/>
              <w:bottom w:val="single" w:sz="4" w:space="0" w:color="000000"/>
            </w:tcBorders>
          </w:tcPr>
          <w:p>
            <w:pPr>
              <w:pStyle w:val="TableParagraph"/>
              <w:spacing w:before="65"/>
              <w:ind w:left="19"/>
              <w:jc w:val="center"/>
              <w:rPr>
                <w:sz w:val="22"/>
              </w:rPr>
            </w:pPr>
            <w:r>
              <w:rPr>
                <w:spacing w:val="-4"/>
                <w:sz w:val="22"/>
              </w:rPr>
              <w:t>0,78</w:t>
            </w:r>
          </w:p>
        </w:tc>
      </w:tr>
      <w:tr>
        <w:trPr>
          <w:trHeight w:val="397" w:hRule="atLeast"/>
        </w:trPr>
        <w:tc>
          <w:tcPr>
            <w:tcW w:w="948" w:type="dxa"/>
            <w:vMerge/>
            <w:tcBorders>
              <w:top w:val="nil"/>
              <w:right w:val="single" w:sz="4" w:space="0" w:color="000000"/>
            </w:tcBorders>
          </w:tcPr>
          <w:p>
            <w:pPr>
              <w:rPr>
                <w:sz w:val="2"/>
                <w:szCs w:val="2"/>
              </w:rPr>
            </w:pPr>
          </w:p>
        </w:tc>
        <w:tc>
          <w:tcPr>
            <w:tcW w:w="950" w:type="dxa"/>
            <w:vMerge w:val="restart"/>
            <w:tcBorders>
              <w:top w:val="single" w:sz="4" w:space="0" w:color="000000"/>
              <w:left w:val="single" w:sz="4" w:space="0" w:color="000000"/>
              <w:right w:val="single" w:sz="4" w:space="0" w:color="000000"/>
            </w:tcBorders>
          </w:tcPr>
          <w:p>
            <w:pPr>
              <w:pStyle w:val="TableParagraph"/>
              <w:spacing w:before="30"/>
              <w:rPr>
                <w:b/>
                <w:sz w:val="22"/>
              </w:rPr>
            </w:pPr>
          </w:p>
          <w:p>
            <w:pPr>
              <w:pStyle w:val="TableParagraph"/>
              <w:ind w:left="90"/>
              <w:rPr>
                <w:b/>
                <w:sz w:val="22"/>
              </w:rPr>
            </w:pPr>
            <w:r>
              <w:rPr>
                <w:b/>
                <w:spacing w:val="-2"/>
                <w:sz w:val="22"/>
              </w:rPr>
              <w:t>TOTAL</w:t>
            </w:r>
          </w:p>
        </w:tc>
        <w:tc>
          <w:tcPr>
            <w:tcW w:w="1200" w:type="dxa"/>
            <w:vMerge w:val="restart"/>
            <w:tcBorders>
              <w:top w:val="single" w:sz="4" w:space="0" w:color="000000"/>
              <w:left w:val="single" w:sz="4" w:space="0" w:color="000000"/>
              <w:right w:val="single" w:sz="4" w:space="0" w:color="000000"/>
            </w:tcBorders>
          </w:tcPr>
          <w:p>
            <w:pPr>
              <w:pStyle w:val="TableParagraph"/>
              <w:spacing w:before="30"/>
              <w:rPr>
                <w:b/>
                <w:sz w:val="22"/>
              </w:rPr>
            </w:pPr>
          </w:p>
          <w:p>
            <w:pPr>
              <w:pStyle w:val="TableParagraph"/>
              <w:ind w:left="297"/>
              <w:rPr>
                <w:b/>
                <w:sz w:val="22"/>
              </w:rPr>
            </w:pPr>
            <w:r>
              <w:rPr>
                <w:b/>
                <w:spacing w:val="-2"/>
                <w:sz w:val="22"/>
              </w:rPr>
              <w:t>201,87</w:t>
            </w:r>
          </w:p>
        </w:tc>
        <w:tc>
          <w:tcPr>
            <w:tcW w:w="965" w:type="dxa"/>
            <w:vMerge w:val="restart"/>
            <w:tcBorders>
              <w:top w:val="single" w:sz="4" w:space="0" w:color="000000"/>
              <w:left w:val="single" w:sz="4" w:space="0" w:color="000000"/>
              <w:right w:val="single" w:sz="4" w:space="0" w:color="000000"/>
            </w:tcBorders>
          </w:tcPr>
          <w:p>
            <w:pPr>
              <w:pStyle w:val="TableParagraph"/>
              <w:spacing w:before="30"/>
              <w:rPr>
                <w:b/>
                <w:sz w:val="22"/>
              </w:rPr>
            </w:pPr>
          </w:p>
          <w:p>
            <w:pPr>
              <w:pStyle w:val="TableParagraph"/>
              <w:ind w:left="170"/>
              <w:rPr>
                <w:b/>
                <w:sz w:val="22"/>
              </w:rPr>
            </w:pPr>
            <w:r>
              <w:rPr>
                <w:b/>
                <w:spacing w:val="-2"/>
                <w:sz w:val="22"/>
              </w:rPr>
              <w:t>200,36</w:t>
            </w:r>
          </w:p>
        </w:tc>
        <w:tc>
          <w:tcPr>
            <w:tcW w:w="1044" w:type="dxa"/>
            <w:tcBorders>
              <w:top w:val="single" w:sz="4" w:space="0" w:color="000000"/>
              <w:left w:val="single" w:sz="4" w:space="0" w:color="000000"/>
              <w:bottom w:val="single" w:sz="4" w:space="0" w:color="000000"/>
              <w:right w:val="single" w:sz="4" w:space="0" w:color="000000"/>
            </w:tcBorders>
          </w:tcPr>
          <w:p>
            <w:pPr>
              <w:pStyle w:val="TableParagraph"/>
              <w:spacing w:before="67"/>
              <w:ind w:right="8"/>
              <w:jc w:val="center"/>
              <w:rPr>
                <w:sz w:val="22"/>
              </w:rPr>
            </w:pPr>
            <w:r>
              <w:rPr>
                <w:spacing w:val="-10"/>
                <w:sz w:val="22"/>
              </w:rPr>
              <w:t>-</w:t>
            </w:r>
          </w:p>
        </w:tc>
        <w:tc>
          <w:tcPr>
            <w:tcW w:w="4476" w:type="dxa"/>
            <w:vMerge w:val="restart"/>
            <w:tcBorders>
              <w:top w:val="single" w:sz="4" w:space="0" w:color="000000"/>
              <w:left w:val="single" w:sz="4" w:space="0" w:color="000000"/>
              <w:right w:val="single" w:sz="4" w:space="0" w:color="000000"/>
            </w:tcBorders>
          </w:tcPr>
          <w:p>
            <w:pPr>
              <w:pStyle w:val="TableParagraph"/>
              <w:spacing w:before="175"/>
              <w:ind w:left="554"/>
              <w:rPr>
                <w:sz w:val="20"/>
              </w:rPr>
            </w:pPr>
            <w:r>
              <w:rPr>
                <w:spacing w:val="-2"/>
                <w:sz w:val="20"/>
                <w:u w:val="single"/>
              </w:rPr>
              <w:t>68FA17MO2ME2SAC1GO2BR3DR5DT</w:t>
            </w:r>
          </w:p>
          <w:p>
            <w:pPr>
              <w:pStyle w:val="TableParagraph"/>
              <w:tabs>
                <w:tab w:pos="1989" w:val="left" w:leader="none"/>
              </w:tabs>
              <w:ind w:left="537"/>
              <w:rPr>
                <w:sz w:val="20"/>
              </w:rPr>
            </w:pPr>
            <w:r>
              <w:rPr>
                <w:sz w:val="20"/>
              </w:rPr>
              <w:t>III.0</w:t>
            </w:r>
            <w:r>
              <w:rPr>
                <w:spacing w:val="-4"/>
                <w:sz w:val="20"/>
              </w:rPr>
              <w:t> </w:t>
            </w:r>
            <w:r>
              <w:rPr>
                <w:sz w:val="20"/>
              </w:rPr>
              <w:t>III.0</w:t>
            </w:r>
            <w:r>
              <w:rPr>
                <w:spacing w:val="69"/>
                <w:w w:val="150"/>
                <w:sz w:val="20"/>
              </w:rPr>
              <w:t> </w:t>
            </w:r>
            <w:r>
              <w:rPr>
                <w:spacing w:val="-2"/>
                <w:sz w:val="20"/>
              </w:rPr>
              <w:t>III.0</w:t>
            </w:r>
            <w:r>
              <w:rPr>
                <w:sz w:val="20"/>
              </w:rPr>
              <w:tab/>
              <w:t>III.0</w:t>
            </w:r>
            <w:r>
              <w:rPr>
                <w:spacing w:val="40"/>
                <w:sz w:val="20"/>
              </w:rPr>
              <w:t> </w:t>
            </w:r>
            <w:r>
              <w:rPr>
                <w:sz w:val="20"/>
              </w:rPr>
              <w:t>III.0</w:t>
            </w:r>
            <w:r>
              <w:rPr>
                <w:spacing w:val="-4"/>
                <w:sz w:val="20"/>
              </w:rPr>
              <w:t> </w:t>
            </w:r>
            <w:r>
              <w:rPr>
                <w:sz w:val="20"/>
              </w:rPr>
              <w:t>III.0</w:t>
            </w:r>
            <w:r>
              <w:rPr>
                <w:spacing w:val="-3"/>
                <w:sz w:val="20"/>
              </w:rPr>
              <w:t> </w:t>
            </w:r>
            <w:r>
              <w:rPr>
                <w:sz w:val="20"/>
              </w:rPr>
              <w:t>III.0</w:t>
            </w:r>
            <w:r>
              <w:rPr>
                <w:spacing w:val="-5"/>
                <w:sz w:val="20"/>
              </w:rPr>
              <w:t> </w:t>
            </w:r>
            <w:r>
              <w:rPr>
                <w:spacing w:val="-2"/>
                <w:sz w:val="20"/>
              </w:rPr>
              <w:t>III.0</w:t>
            </w:r>
          </w:p>
        </w:tc>
        <w:tc>
          <w:tcPr>
            <w:tcW w:w="838" w:type="dxa"/>
            <w:tcBorders>
              <w:top w:val="single" w:sz="4" w:space="0" w:color="000000"/>
              <w:left w:val="single" w:sz="4" w:space="0" w:color="000000"/>
              <w:bottom w:val="single" w:sz="4" w:space="0" w:color="000000"/>
            </w:tcBorders>
          </w:tcPr>
          <w:p>
            <w:pPr>
              <w:pStyle w:val="TableParagraph"/>
              <w:spacing w:before="67"/>
              <w:ind w:left="19" w:right="2"/>
              <w:jc w:val="center"/>
              <w:rPr>
                <w:sz w:val="22"/>
              </w:rPr>
            </w:pPr>
            <w:r>
              <w:rPr>
                <w:spacing w:val="-5"/>
                <w:sz w:val="22"/>
              </w:rPr>
              <w:t>106</w:t>
            </w:r>
          </w:p>
        </w:tc>
      </w:tr>
      <w:tr>
        <w:trPr>
          <w:trHeight w:val="404" w:hRule="atLeast"/>
        </w:trPr>
        <w:tc>
          <w:tcPr>
            <w:tcW w:w="948" w:type="dxa"/>
            <w:vMerge/>
            <w:tcBorders>
              <w:top w:val="nil"/>
              <w:right w:val="single" w:sz="4" w:space="0" w:color="000000"/>
            </w:tcBorders>
          </w:tcPr>
          <w:p>
            <w:pPr>
              <w:rPr>
                <w:sz w:val="2"/>
                <w:szCs w:val="2"/>
              </w:rPr>
            </w:pPr>
          </w:p>
        </w:tc>
        <w:tc>
          <w:tcPr>
            <w:tcW w:w="950" w:type="dxa"/>
            <w:vMerge/>
            <w:tcBorders>
              <w:top w:val="nil"/>
              <w:left w:val="single" w:sz="4" w:space="0" w:color="000000"/>
              <w:right w:val="single" w:sz="4" w:space="0" w:color="000000"/>
            </w:tcBorders>
          </w:tcPr>
          <w:p>
            <w:pPr>
              <w:rPr>
                <w:sz w:val="2"/>
                <w:szCs w:val="2"/>
              </w:rPr>
            </w:pPr>
          </w:p>
        </w:tc>
        <w:tc>
          <w:tcPr>
            <w:tcW w:w="1200" w:type="dxa"/>
            <w:vMerge/>
            <w:tcBorders>
              <w:top w:val="nil"/>
              <w:left w:val="single" w:sz="4" w:space="0" w:color="000000"/>
              <w:right w:val="single" w:sz="4" w:space="0" w:color="000000"/>
            </w:tcBorders>
          </w:tcPr>
          <w:p>
            <w:pPr>
              <w:rPr>
                <w:sz w:val="2"/>
                <w:szCs w:val="2"/>
              </w:rPr>
            </w:pPr>
          </w:p>
        </w:tc>
        <w:tc>
          <w:tcPr>
            <w:tcW w:w="965" w:type="dxa"/>
            <w:vMerge/>
            <w:tcBorders>
              <w:top w:val="nil"/>
              <w:left w:val="single" w:sz="4" w:space="0" w:color="000000"/>
              <w:right w:val="single" w:sz="4" w:space="0" w:color="000000"/>
            </w:tcBorders>
          </w:tcPr>
          <w:p>
            <w:pPr>
              <w:rPr>
                <w:sz w:val="2"/>
                <w:szCs w:val="2"/>
              </w:rPr>
            </w:pPr>
          </w:p>
        </w:tc>
        <w:tc>
          <w:tcPr>
            <w:tcW w:w="1044" w:type="dxa"/>
            <w:tcBorders>
              <w:top w:val="single" w:sz="4" w:space="0" w:color="000000"/>
              <w:left w:val="single" w:sz="4" w:space="0" w:color="000000"/>
              <w:right w:val="single" w:sz="4" w:space="0" w:color="000000"/>
            </w:tcBorders>
          </w:tcPr>
          <w:p>
            <w:pPr>
              <w:pStyle w:val="TableParagraph"/>
              <w:spacing w:before="65"/>
              <w:ind w:left="6" w:right="8"/>
              <w:jc w:val="center"/>
              <w:rPr>
                <w:sz w:val="22"/>
              </w:rPr>
            </w:pPr>
            <w:r>
              <w:rPr>
                <w:spacing w:val="-4"/>
                <w:sz w:val="22"/>
              </w:rPr>
              <w:t>1,51</w:t>
            </w:r>
          </w:p>
        </w:tc>
        <w:tc>
          <w:tcPr>
            <w:tcW w:w="4476" w:type="dxa"/>
            <w:vMerge/>
            <w:tcBorders>
              <w:top w:val="nil"/>
              <w:left w:val="single" w:sz="4" w:space="0" w:color="000000"/>
              <w:right w:val="single" w:sz="4" w:space="0" w:color="000000"/>
            </w:tcBorders>
          </w:tcPr>
          <w:p>
            <w:pPr>
              <w:rPr>
                <w:sz w:val="2"/>
                <w:szCs w:val="2"/>
              </w:rPr>
            </w:pPr>
          </w:p>
        </w:tc>
        <w:tc>
          <w:tcPr>
            <w:tcW w:w="838" w:type="dxa"/>
            <w:tcBorders>
              <w:top w:val="single" w:sz="4" w:space="0" w:color="000000"/>
              <w:left w:val="single" w:sz="4" w:space="0" w:color="000000"/>
            </w:tcBorders>
          </w:tcPr>
          <w:p>
            <w:pPr>
              <w:pStyle w:val="TableParagraph"/>
              <w:spacing w:before="65"/>
              <w:ind w:left="19"/>
              <w:jc w:val="center"/>
              <w:rPr>
                <w:sz w:val="22"/>
              </w:rPr>
            </w:pPr>
            <w:r>
              <w:rPr>
                <w:spacing w:val="-4"/>
                <w:sz w:val="22"/>
              </w:rPr>
              <w:t>0,75</w:t>
            </w:r>
          </w:p>
        </w:tc>
      </w:tr>
      <w:tr>
        <w:trPr>
          <w:trHeight w:val="406" w:hRule="atLeast"/>
        </w:trPr>
        <w:tc>
          <w:tcPr>
            <w:tcW w:w="948" w:type="dxa"/>
            <w:vMerge w:val="restart"/>
            <w:tcBorders>
              <w:right w:val="single" w:sz="4" w:space="0" w:color="000000"/>
            </w:tcBorders>
          </w:tcPr>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rPr>
                <w:b/>
                <w:sz w:val="22"/>
              </w:rPr>
            </w:pPr>
          </w:p>
          <w:p>
            <w:pPr>
              <w:pStyle w:val="TableParagraph"/>
              <w:spacing w:before="54"/>
              <w:rPr>
                <w:b/>
                <w:sz w:val="22"/>
              </w:rPr>
            </w:pPr>
          </w:p>
          <w:p>
            <w:pPr>
              <w:pStyle w:val="TableParagraph"/>
              <w:ind w:left="59"/>
              <w:rPr>
                <w:b/>
                <w:sz w:val="22"/>
              </w:rPr>
            </w:pPr>
            <w:r>
              <w:rPr>
                <w:b/>
                <w:spacing w:val="-2"/>
                <w:sz w:val="22"/>
              </w:rPr>
              <w:t>VIITOR</w:t>
            </w:r>
          </w:p>
        </w:tc>
        <w:tc>
          <w:tcPr>
            <w:tcW w:w="950" w:type="dxa"/>
            <w:vMerge w:val="restart"/>
            <w:tcBorders>
              <w:left w:val="single" w:sz="4" w:space="0" w:color="000000"/>
              <w:bottom w:val="single" w:sz="4" w:space="0" w:color="000000"/>
              <w:right w:val="single" w:sz="4" w:space="0" w:color="000000"/>
            </w:tcBorders>
          </w:tcPr>
          <w:p>
            <w:pPr>
              <w:pStyle w:val="TableParagraph"/>
              <w:spacing w:before="163"/>
              <w:ind w:left="326" w:right="172" w:hanging="135"/>
              <w:rPr>
                <w:sz w:val="22"/>
              </w:rPr>
            </w:pPr>
            <w:r>
              <w:rPr>
                <w:spacing w:val="-2"/>
                <w:sz w:val="22"/>
              </w:rPr>
              <w:t>S.U.P. </w:t>
            </w:r>
            <w:r>
              <w:rPr>
                <w:spacing w:val="-4"/>
                <w:sz w:val="22"/>
              </w:rPr>
              <w:t>“A”</w:t>
            </w:r>
          </w:p>
        </w:tc>
        <w:tc>
          <w:tcPr>
            <w:tcW w:w="1200" w:type="dxa"/>
            <w:vMerge w:val="restart"/>
            <w:tcBorders>
              <w:left w:val="single" w:sz="4" w:space="0" w:color="000000"/>
              <w:bottom w:val="single" w:sz="4" w:space="0" w:color="000000"/>
              <w:right w:val="single" w:sz="4" w:space="0" w:color="000000"/>
            </w:tcBorders>
          </w:tcPr>
          <w:p>
            <w:pPr>
              <w:pStyle w:val="TableParagraph"/>
              <w:spacing w:before="37"/>
              <w:rPr>
                <w:b/>
                <w:sz w:val="22"/>
              </w:rPr>
            </w:pPr>
          </w:p>
          <w:p>
            <w:pPr>
              <w:pStyle w:val="TableParagraph"/>
              <w:spacing w:before="1"/>
              <w:ind w:left="297"/>
              <w:rPr>
                <w:sz w:val="22"/>
              </w:rPr>
            </w:pPr>
            <w:r>
              <w:rPr>
                <w:spacing w:val="-2"/>
                <w:sz w:val="22"/>
              </w:rPr>
              <w:t>127,07</w:t>
            </w:r>
          </w:p>
        </w:tc>
        <w:tc>
          <w:tcPr>
            <w:tcW w:w="965" w:type="dxa"/>
            <w:vMerge w:val="restart"/>
            <w:tcBorders>
              <w:left w:val="single" w:sz="4" w:space="0" w:color="000000"/>
              <w:bottom w:val="single" w:sz="4" w:space="0" w:color="000000"/>
              <w:right w:val="single" w:sz="4" w:space="0" w:color="000000"/>
            </w:tcBorders>
          </w:tcPr>
          <w:p>
            <w:pPr>
              <w:pStyle w:val="TableParagraph"/>
              <w:spacing w:before="37"/>
              <w:rPr>
                <w:b/>
                <w:sz w:val="22"/>
              </w:rPr>
            </w:pPr>
          </w:p>
          <w:p>
            <w:pPr>
              <w:pStyle w:val="TableParagraph"/>
              <w:spacing w:before="1"/>
              <w:ind w:left="170"/>
              <w:rPr>
                <w:sz w:val="22"/>
              </w:rPr>
            </w:pPr>
            <w:r>
              <w:rPr>
                <w:spacing w:val="-2"/>
                <w:sz w:val="22"/>
              </w:rPr>
              <w:t>127,07</w:t>
            </w:r>
          </w:p>
        </w:tc>
        <w:tc>
          <w:tcPr>
            <w:tcW w:w="1044" w:type="dxa"/>
            <w:tcBorders>
              <w:left w:val="single" w:sz="4" w:space="0" w:color="000000"/>
              <w:bottom w:val="single" w:sz="4" w:space="0" w:color="000000"/>
              <w:right w:val="single" w:sz="4" w:space="0" w:color="000000"/>
            </w:tcBorders>
          </w:tcPr>
          <w:p>
            <w:pPr>
              <w:pStyle w:val="TableParagraph"/>
              <w:spacing w:before="77"/>
              <w:ind w:right="8"/>
              <w:jc w:val="center"/>
              <w:rPr>
                <w:sz w:val="22"/>
              </w:rPr>
            </w:pPr>
            <w:r>
              <w:rPr>
                <w:spacing w:val="-10"/>
                <w:sz w:val="22"/>
              </w:rPr>
              <w:t>-</w:t>
            </w:r>
          </w:p>
        </w:tc>
        <w:tc>
          <w:tcPr>
            <w:tcW w:w="4476" w:type="dxa"/>
            <w:vMerge w:val="restart"/>
            <w:tcBorders>
              <w:left w:val="single" w:sz="4" w:space="0" w:color="000000"/>
              <w:bottom w:val="single" w:sz="4" w:space="0" w:color="000000"/>
              <w:right w:val="single" w:sz="4" w:space="0" w:color="000000"/>
            </w:tcBorders>
          </w:tcPr>
          <w:p>
            <w:pPr>
              <w:pStyle w:val="TableParagraph"/>
              <w:spacing w:line="229" w:lineRule="exact" w:before="187"/>
              <w:ind w:left="765"/>
              <w:rPr>
                <w:sz w:val="20"/>
              </w:rPr>
            </w:pPr>
            <w:r>
              <w:rPr>
                <w:spacing w:val="-2"/>
                <w:sz w:val="20"/>
                <w:u w:val="single"/>
              </w:rPr>
              <w:t>58FA17MO6BR1GO1LA6DR11DT</w:t>
            </w:r>
          </w:p>
          <w:p>
            <w:pPr>
              <w:pStyle w:val="TableParagraph"/>
              <w:spacing w:line="229" w:lineRule="exact"/>
              <w:ind w:left="760"/>
              <w:rPr>
                <w:sz w:val="20"/>
              </w:rPr>
            </w:pPr>
            <w:r>
              <w:rPr>
                <w:sz w:val="20"/>
              </w:rPr>
              <w:t>III.0</w:t>
            </w:r>
            <w:r>
              <w:rPr>
                <w:spacing w:val="43"/>
                <w:sz w:val="20"/>
              </w:rPr>
              <w:t> </w:t>
            </w:r>
            <w:r>
              <w:rPr>
                <w:sz w:val="20"/>
              </w:rPr>
              <w:t>III.0</w:t>
            </w:r>
            <w:r>
              <w:rPr>
                <w:spacing w:val="66"/>
                <w:w w:val="150"/>
                <w:sz w:val="20"/>
              </w:rPr>
              <w:t> </w:t>
            </w:r>
            <w:r>
              <w:rPr>
                <w:sz w:val="20"/>
              </w:rPr>
              <w:t>III.0</w:t>
            </w:r>
            <w:r>
              <w:rPr>
                <w:spacing w:val="47"/>
                <w:sz w:val="20"/>
              </w:rPr>
              <w:t> </w:t>
            </w:r>
            <w:r>
              <w:rPr>
                <w:sz w:val="20"/>
              </w:rPr>
              <w:t>III.0</w:t>
            </w:r>
            <w:r>
              <w:rPr>
                <w:spacing w:val="43"/>
                <w:sz w:val="20"/>
              </w:rPr>
              <w:t> </w:t>
            </w:r>
            <w:r>
              <w:rPr>
                <w:sz w:val="20"/>
              </w:rPr>
              <w:t>III.0</w:t>
            </w:r>
            <w:r>
              <w:rPr>
                <w:spacing w:val="-4"/>
                <w:sz w:val="20"/>
              </w:rPr>
              <w:t> </w:t>
            </w:r>
            <w:r>
              <w:rPr>
                <w:sz w:val="20"/>
              </w:rPr>
              <w:t>III.0</w:t>
            </w:r>
            <w:r>
              <w:rPr>
                <w:spacing w:val="-1"/>
                <w:sz w:val="20"/>
              </w:rPr>
              <w:t> </w:t>
            </w:r>
            <w:r>
              <w:rPr>
                <w:spacing w:val="-2"/>
                <w:sz w:val="20"/>
              </w:rPr>
              <w:t>III.0</w:t>
            </w:r>
          </w:p>
        </w:tc>
        <w:tc>
          <w:tcPr>
            <w:tcW w:w="838" w:type="dxa"/>
            <w:tcBorders>
              <w:left w:val="single" w:sz="4" w:space="0" w:color="000000"/>
              <w:bottom w:val="single" w:sz="4" w:space="0" w:color="000000"/>
            </w:tcBorders>
          </w:tcPr>
          <w:p>
            <w:pPr>
              <w:pStyle w:val="TableParagraph"/>
              <w:spacing w:before="77"/>
              <w:ind w:left="19" w:right="2"/>
              <w:jc w:val="center"/>
              <w:rPr>
                <w:sz w:val="22"/>
              </w:rPr>
            </w:pPr>
            <w:r>
              <w:rPr>
                <w:spacing w:val="-5"/>
                <w:sz w:val="22"/>
              </w:rPr>
              <w:t>55</w:t>
            </w:r>
          </w:p>
        </w:tc>
      </w:tr>
      <w:tr>
        <w:trPr>
          <w:trHeight w:val="397" w:hRule="atLeast"/>
        </w:trPr>
        <w:tc>
          <w:tcPr>
            <w:tcW w:w="948" w:type="dxa"/>
            <w:vMerge/>
            <w:tcBorders>
              <w:top w:val="nil"/>
              <w:right w:val="single" w:sz="4" w:space="0" w:color="000000"/>
            </w:tcBorders>
          </w:tcPr>
          <w:p>
            <w:pPr>
              <w:rPr>
                <w:sz w:val="2"/>
                <w:szCs w:val="2"/>
              </w:rPr>
            </w:pPr>
          </w:p>
        </w:tc>
        <w:tc>
          <w:tcPr>
            <w:tcW w:w="950" w:type="dxa"/>
            <w:vMerge/>
            <w:tcBorders>
              <w:top w:val="nil"/>
              <w:left w:val="single" w:sz="4" w:space="0" w:color="000000"/>
              <w:bottom w:val="single" w:sz="4" w:space="0" w:color="000000"/>
              <w:right w:val="single" w:sz="4" w:space="0" w:color="000000"/>
            </w:tcBorders>
          </w:tcPr>
          <w:p>
            <w:pPr>
              <w:rPr>
                <w:sz w:val="2"/>
                <w:szCs w:val="2"/>
              </w:rPr>
            </w:pPr>
          </w:p>
        </w:tc>
        <w:tc>
          <w:tcPr>
            <w:tcW w:w="1200" w:type="dxa"/>
            <w:vMerge/>
            <w:tcBorders>
              <w:top w:val="nil"/>
              <w:left w:val="single" w:sz="4" w:space="0" w:color="000000"/>
              <w:bottom w:val="single" w:sz="4" w:space="0" w:color="000000"/>
              <w:right w:val="single" w:sz="4" w:space="0" w:color="000000"/>
            </w:tcBorders>
          </w:tcPr>
          <w:p>
            <w:pPr>
              <w:rPr>
                <w:sz w:val="2"/>
                <w:szCs w:val="2"/>
              </w:rPr>
            </w:pPr>
          </w:p>
        </w:tc>
        <w:tc>
          <w:tcPr>
            <w:tcW w:w="965" w:type="dxa"/>
            <w:vMerge/>
            <w:tcBorders>
              <w:top w:val="nil"/>
              <w:left w:val="single" w:sz="4" w:space="0" w:color="000000"/>
              <w:bottom w:val="single" w:sz="4" w:space="0" w:color="000000"/>
              <w:right w:val="single" w:sz="4" w:space="0" w:color="000000"/>
            </w:tcBorders>
          </w:tcPr>
          <w:p>
            <w:pPr>
              <w:rPr>
                <w:sz w:val="2"/>
                <w:szCs w:val="2"/>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spacing w:before="65"/>
              <w:ind w:right="8"/>
              <w:jc w:val="center"/>
              <w:rPr>
                <w:sz w:val="22"/>
              </w:rPr>
            </w:pPr>
            <w:r>
              <w:rPr>
                <w:spacing w:val="-10"/>
                <w:sz w:val="22"/>
              </w:rPr>
              <w:t>-</w:t>
            </w:r>
          </w:p>
        </w:tc>
        <w:tc>
          <w:tcPr>
            <w:tcW w:w="4476" w:type="dxa"/>
            <w:vMerge/>
            <w:tcBorders>
              <w:top w:val="nil"/>
              <w:left w:val="single" w:sz="4" w:space="0" w:color="000000"/>
              <w:bottom w:val="single" w:sz="4" w:space="0" w:color="000000"/>
              <w:right w:val="single" w:sz="4" w:space="0" w:color="000000"/>
            </w:tcBorders>
          </w:tcPr>
          <w:p>
            <w:pPr>
              <w:rPr>
                <w:sz w:val="2"/>
                <w:szCs w:val="2"/>
              </w:rPr>
            </w:pPr>
          </w:p>
        </w:tc>
        <w:tc>
          <w:tcPr>
            <w:tcW w:w="838" w:type="dxa"/>
            <w:tcBorders>
              <w:top w:val="single" w:sz="4" w:space="0" w:color="000000"/>
              <w:left w:val="single" w:sz="4" w:space="0" w:color="000000"/>
              <w:bottom w:val="single" w:sz="4" w:space="0" w:color="000000"/>
            </w:tcBorders>
          </w:tcPr>
          <w:p>
            <w:pPr>
              <w:pStyle w:val="TableParagraph"/>
              <w:spacing w:before="65"/>
              <w:ind w:left="19"/>
              <w:jc w:val="center"/>
              <w:rPr>
                <w:sz w:val="22"/>
              </w:rPr>
            </w:pPr>
            <w:r>
              <w:rPr>
                <w:spacing w:val="-4"/>
                <w:sz w:val="22"/>
              </w:rPr>
              <w:t>0,80</w:t>
            </w:r>
          </w:p>
        </w:tc>
      </w:tr>
      <w:tr>
        <w:trPr>
          <w:trHeight w:val="394" w:hRule="atLeast"/>
        </w:trPr>
        <w:tc>
          <w:tcPr>
            <w:tcW w:w="948" w:type="dxa"/>
            <w:vMerge/>
            <w:tcBorders>
              <w:top w:val="nil"/>
              <w:right w:val="single" w:sz="4" w:space="0" w:color="000000"/>
            </w:tcBorders>
          </w:tcPr>
          <w:p>
            <w:pPr>
              <w:rPr>
                <w:sz w:val="2"/>
                <w:szCs w:val="2"/>
              </w:rPr>
            </w:pPr>
          </w:p>
        </w:tc>
        <w:tc>
          <w:tcPr>
            <w:tcW w:w="95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51"/>
              <w:ind w:left="338" w:right="172" w:hanging="147"/>
              <w:rPr>
                <w:sz w:val="22"/>
              </w:rPr>
            </w:pPr>
            <w:r>
              <w:rPr>
                <w:spacing w:val="-2"/>
                <w:sz w:val="22"/>
              </w:rPr>
              <w:t>S.U.P. </w:t>
            </w:r>
            <w:r>
              <w:rPr>
                <w:spacing w:val="-4"/>
                <w:sz w:val="22"/>
              </w:rPr>
              <w:t>“E”</w:t>
            </w:r>
          </w:p>
        </w:tc>
        <w:tc>
          <w:tcPr>
            <w:tcW w:w="12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25"/>
              <w:rPr>
                <w:b/>
                <w:sz w:val="22"/>
              </w:rPr>
            </w:pPr>
          </w:p>
          <w:p>
            <w:pPr>
              <w:pStyle w:val="TableParagraph"/>
              <w:spacing w:before="1"/>
              <w:ind w:left="408"/>
              <w:rPr>
                <w:sz w:val="22"/>
              </w:rPr>
            </w:pPr>
            <w:r>
              <w:rPr>
                <w:spacing w:val="-4"/>
                <w:sz w:val="22"/>
              </w:rPr>
              <w:t>1,42</w:t>
            </w:r>
          </w:p>
        </w:tc>
        <w:tc>
          <w:tcPr>
            <w:tcW w:w="965"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25"/>
              <w:rPr>
                <w:b/>
                <w:sz w:val="22"/>
              </w:rPr>
            </w:pPr>
          </w:p>
          <w:p>
            <w:pPr>
              <w:pStyle w:val="TableParagraph"/>
              <w:spacing w:before="1"/>
              <w:ind w:left="280"/>
              <w:rPr>
                <w:sz w:val="22"/>
              </w:rPr>
            </w:pPr>
            <w:r>
              <w:rPr>
                <w:spacing w:val="-4"/>
                <w:sz w:val="22"/>
              </w:rPr>
              <w:t>1,42</w:t>
            </w:r>
          </w:p>
        </w:tc>
        <w:tc>
          <w:tcPr>
            <w:tcW w:w="1044" w:type="dxa"/>
            <w:tcBorders>
              <w:top w:val="single" w:sz="4" w:space="0" w:color="000000"/>
              <w:left w:val="single" w:sz="4" w:space="0" w:color="000000"/>
              <w:bottom w:val="single" w:sz="4" w:space="0" w:color="000000"/>
              <w:right w:val="single" w:sz="4" w:space="0" w:color="000000"/>
            </w:tcBorders>
          </w:tcPr>
          <w:p>
            <w:pPr>
              <w:pStyle w:val="TableParagraph"/>
              <w:spacing w:before="65"/>
              <w:ind w:right="8"/>
              <w:jc w:val="center"/>
              <w:rPr>
                <w:sz w:val="22"/>
              </w:rPr>
            </w:pPr>
            <w:r>
              <w:rPr>
                <w:spacing w:val="-10"/>
                <w:sz w:val="22"/>
              </w:rPr>
              <w:t>-</w:t>
            </w:r>
          </w:p>
        </w:tc>
        <w:tc>
          <w:tcPr>
            <w:tcW w:w="447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75"/>
              <w:ind w:left="1867" w:right="1858"/>
              <w:jc w:val="center"/>
              <w:rPr>
                <w:sz w:val="20"/>
              </w:rPr>
            </w:pPr>
            <w:r>
              <w:rPr>
                <w:spacing w:val="-4"/>
                <w:sz w:val="20"/>
                <w:u w:val="single"/>
              </w:rPr>
              <w:t>10FA</w:t>
            </w:r>
            <w:r>
              <w:rPr>
                <w:spacing w:val="-4"/>
                <w:sz w:val="20"/>
              </w:rPr>
              <w:t> </w:t>
            </w:r>
            <w:r>
              <w:rPr>
                <w:spacing w:val="-2"/>
                <w:sz w:val="20"/>
              </w:rPr>
              <w:t>III.0</w:t>
            </w:r>
          </w:p>
        </w:tc>
        <w:tc>
          <w:tcPr>
            <w:tcW w:w="838" w:type="dxa"/>
            <w:tcBorders>
              <w:top w:val="single" w:sz="4" w:space="0" w:color="000000"/>
              <w:left w:val="single" w:sz="4" w:space="0" w:color="000000"/>
              <w:bottom w:val="single" w:sz="4" w:space="0" w:color="000000"/>
            </w:tcBorders>
          </w:tcPr>
          <w:p>
            <w:pPr>
              <w:pStyle w:val="TableParagraph"/>
              <w:spacing w:before="65"/>
              <w:ind w:left="19" w:right="2"/>
              <w:jc w:val="center"/>
              <w:rPr>
                <w:sz w:val="22"/>
              </w:rPr>
            </w:pPr>
            <w:r>
              <w:rPr>
                <w:spacing w:val="-5"/>
                <w:sz w:val="22"/>
              </w:rPr>
              <w:t>90</w:t>
            </w:r>
          </w:p>
        </w:tc>
      </w:tr>
      <w:tr>
        <w:trPr>
          <w:trHeight w:val="397" w:hRule="atLeast"/>
        </w:trPr>
        <w:tc>
          <w:tcPr>
            <w:tcW w:w="948" w:type="dxa"/>
            <w:vMerge/>
            <w:tcBorders>
              <w:top w:val="nil"/>
              <w:right w:val="single" w:sz="4" w:space="0" w:color="000000"/>
            </w:tcBorders>
          </w:tcPr>
          <w:p>
            <w:pPr>
              <w:rPr>
                <w:sz w:val="2"/>
                <w:szCs w:val="2"/>
              </w:rPr>
            </w:pPr>
          </w:p>
        </w:tc>
        <w:tc>
          <w:tcPr>
            <w:tcW w:w="950" w:type="dxa"/>
            <w:vMerge/>
            <w:tcBorders>
              <w:top w:val="nil"/>
              <w:left w:val="single" w:sz="4" w:space="0" w:color="000000"/>
              <w:bottom w:val="single" w:sz="4" w:space="0" w:color="000000"/>
              <w:right w:val="single" w:sz="4" w:space="0" w:color="000000"/>
            </w:tcBorders>
          </w:tcPr>
          <w:p>
            <w:pPr>
              <w:rPr>
                <w:sz w:val="2"/>
                <w:szCs w:val="2"/>
              </w:rPr>
            </w:pPr>
          </w:p>
        </w:tc>
        <w:tc>
          <w:tcPr>
            <w:tcW w:w="1200" w:type="dxa"/>
            <w:vMerge/>
            <w:tcBorders>
              <w:top w:val="nil"/>
              <w:left w:val="single" w:sz="4" w:space="0" w:color="000000"/>
              <w:bottom w:val="single" w:sz="4" w:space="0" w:color="000000"/>
              <w:right w:val="single" w:sz="4" w:space="0" w:color="000000"/>
            </w:tcBorders>
          </w:tcPr>
          <w:p>
            <w:pPr>
              <w:rPr>
                <w:sz w:val="2"/>
                <w:szCs w:val="2"/>
              </w:rPr>
            </w:pPr>
          </w:p>
        </w:tc>
        <w:tc>
          <w:tcPr>
            <w:tcW w:w="965" w:type="dxa"/>
            <w:vMerge/>
            <w:tcBorders>
              <w:top w:val="nil"/>
              <w:left w:val="single" w:sz="4" w:space="0" w:color="000000"/>
              <w:bottom w:val="single" w:sz="4" w:space="0" w:color="000000"/>
              <w:right w:val="single" w:sz="4" w:space="0" w:color="000000"/>
            </w:tcBorders>
          </w:tcPr>
          <w:p>
            <w:pPr>
              <w:rPr>
                <w:sz w:val="2"/>
                <w:szCs w:val="2"/>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spacing w:before="65"/>
              <w:ind w:right="8"/>
              <w:jc w:val="center"/>
              <w:rPr>
                <w:sz w:val="22"/>
              </w:rPr>
            </w:pPr>
            <w:r>
              <w:rPr>
                <w:spacing w:val="-10"/>
                <w:sz w:val="22"/>
              </w:rPr>
              <w:t>-</w:t>
            </w:r>
          </w:p>
        </w:tc>
        <w:tc>
          <w:tcPr>
            <w:tcW w:w="4476" w:type="dxa"/>
            <w:vMerge/>
            <w:tcBorders>
              <w:top w:val="nil"/>
              <w:left w:val="single" w:sz="4" w:space="0" w:color="000000"/>
              <w:bottom w:val="single" w:sz="4" w:space="0" w:color="000000"/>
              <w:right w:val="single" w:sz="4" w:space="0" w:color="000000"/>
            </w:tcBorders>
          </w:tcPr>
          <w:p>
            <w:pPr>
              <w:rPr>
                <w:sz w:val="2"/>
                <w:szCs w:val="2"/>
              </w:rPr>
            </w:pPr>
          </w:p>
        </w:tc>
        <w:tc>
          <w:tcPr>
            <w:tcW w:w="838" w:type="dxa"/>
            <w:tcBorders>
              <w:top w:val="single" w:sz="4" w:space="0" w:color="000000"/>
              <w:left w:val="single" w:sz="4" w:space="0" w:color="000000"/>
              <w:bottom w:val="single" w:sz="4" w:space="0" w:color="000000"/>
            </w:tcBorders>
          </w:tcPr>
          <w:p>
            <w:pPr>
              <w:pStyle w:val="TableParagraph"/>
              <w:spacing w:before="65"/>
              <w:ind w:left="19"/>
              <w:jc w:val="center"/>
              <w:rPr>
                <w:sz w:val="22"/>
              </w:rPr>
            </w:pPr>
            <w:r>
              <w:rPr>
                <w:spacing w:val="-4"/>
                <w:sz w:val="22"/>
              </w:rPr>
              <w:t>0.80</w:t>
            </w:r>
          </w:p>
        </w:tc>
      </w:tr>
      <w:tr>
        <w:trPr>
          <w:trHeight w:val="394" w:hRule="atLeast"/>
        </w:trPr>
        <w:tc>
          <w:tcPr>
            <w:tcW w:w="948" w:type="dxa"/>
            <w:vMerge/>
            <w:tcBorders>
              <w:top w:val="nil"/>
              <w:right w:val="single" w:sz="4" w:space="0" w:color="000000"/>
            </w:tcBorders>
          </w:tcPr>
          <w:p>
            <w:pPr>
              <w:rPr>
                <w:sz w:val="2"/>
                <w:szCs w:val="2"/>
              </w:rPr>
            </w:pPr>
          </w:p>
        </w:tc>
        <w:tc>
          <w:tcPr>
            <w:tcW w:w="95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51"/>
              <w:ind w:left="306" w:right="173" w:hanging="116"/>
              <w:rPr>
                <w:sz w:val="22"/>
              </w:rPr>
            </w:pPr>
            <w:r>
              <w:rPr>
                <w:spacing w:val="-2"/>
                <w:sz w:val="22"/>
              </w:rPr>
              <w:t>S.U.P. </w:t>
            </w:r>
            <w:r>
              <w:rPr>
                <w:spacing w:val="-4"/>
                <w:sz w:val="22"/>
              </w:rPr>
              <w:t>“M”</w:t>
            </w:r>
          </w:p>
        </w:tc>
        <w:tc>
          <w:tcPr>
            <w:tcW w:w="120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25"/>
              <w:rPr>
                <w:b/>
                <w:sz w:val="22"/>
              </w:rPr>
            </w:pPr>
          </w:p>
          <w:p>
            <w:pPr>
              <w:pStyle w:val="TableParagraph"/>
              <w:spacing w:before="1"/>
              <w:ind w:left="352"/>
              <w:rPr>
                <w:sz w:val="22"/>
              </w:rPr>
            </w:pPr>
            <w:r>
              <w:rPr>
                <w:spacing w:val="-2"/>
                <w:sz w:val="22"/>
              </w:rPr>
              <w:t>71,87</w:t>
            </w:r>
          </w:p>
        </w:tc>
        <w:tc>
          <w:tcPr>
            <w:tcW w:w="965"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25"/>
              <w:rPr>
                <w:b/>
                <w:sz w:val="22"/>
              </w:rPr>
            </w:pPr>
          </w:p>
          <w:p>
            <w:pPr>
              <w:pStyle w:val="TableParagraph"/>
              <w:spacing w:before="1"/>
              <w:ind w:left="225"/>
              <w:rPr>
                <w:sz w:val="22"/>
              </w:rPr>
            </w:pPr>
            <w:r>
              <w:rPr>
                <w:spacing w:val="-2"/>
                <w:sz w:val="22"/>
              </w:rPr>
              <w:t>71,87</w:t>
            </w:r>
          </w:p>
        </w:tc>
        <w:tc>
          <w:tcPr>
            <w:tcW w:w="1044" w:type="dxa"/>
            <w:tcBorders>
              <w:top w:val="single" w:sz="4" w:space="0" w:color="000000"/>
              <w:left w:val="single" w:sz="4" w:space="0" w:color="000000"/>
              <w:bottom w:val="single" w:sz="4" w:space="0" w:color="000000"/>
              <w:right w:val="single" w:sz="4" w:space="0" w:color="000000"/>
            </w:tcBorders>
          </w:tcPr>
          <w:p>
            <w:pPr>
              <w:pStyle w:val="TableParagraph"/>
              <w:spacing w:before="65"/>
              <w:ind w:right="8"/>
              <w:jc w:val="center"/>
              <w:rPr>
                <w:sz w:val="22"/>
              </w:rPr>
            </w:pPr>
            <w:r>
              <w:rPr>
                <w:spacing w:val="-10"/>
                <w:sz w:val="22"/>
              </w:rPr>
              <w:t>-</w:t>
            </w:r>
          </w:p>
        </w:tc>
        <w:tc>
          <w:tcPr>
            <w:tcW w:w="4476" w:type="dxa"/>
            <w:vMerge w:val="restart"/>
            <w:tcBorders>
              <w:top w:val="single" w:sz="4" w:space="0" w:color="000000"/>
              <w:left w:val="single" w:sz="4" w:space="0" w:color="000000"/>
              <w:bottom w:val="single" w:sz="4" w:space="0" w:color="000000"/>
              <w:right w:val="single" w:sz="4" w:space="0" w:color="000000"/>
            </w:tcBorders>
          </w:tcPr>
          <w:p>
            <w:pPr>
              <w:pStyle w:val="TableParagraph"/>
              <w:spacing w:line="229" w:lineRule="exact" w:before="175"/>
              <w:ind w:left="1142"/>
              <w:rPr>
                <w:sz w:val="20"/>
              </w:rPr>
            </w:pPr>
            <w:r>
              <w:rPr>
                <w:spacing w:val="-2"/>
                <w:sz w:val="20"/>
                <w:u w:val="single"/>
              </w:rPr>
              <w:t>58FA19MO5BR8DR10DT</w:t>
            </w:r>
          </w:p>
          <w:p>
            <w:pPr>
              <w:pStyle w:val="TableParagraph"/>
              <w:spacing w:line="229" w:lineRule="exact"/>
              <w:ind w:left="1209"/>
              <w:rPr>
                <w:sz w:val="20"/>
              </w:rPr>
            </w:pPr>
            <w:r>
              <w:rPr>
                <w:sz w:val="20"/>
              </w:rPr>
              <w:t>III.0</w:t>
            </w:r>
            <w:r>
              <w:rPr>
                <w:spacing w:val="-2"/>
                <w:sz w:val="20"/>
              </w:rPr>
              <w:t> </w:t>
            </w:r>
            <w:r>
              <w:rPr>
                <w:sz w:val="20"/>
              </w:rPr>
              <w:t>III.0</w:t>
            </w:r>
            <w:r>
              <w:rPr>
                <w:spacing w:val="-4"/>
                <w:sz w:val="20"/>
              </w:rPr>
              <w:t> </w:t>
            </w:r>
            <w:r>
              <w:rPr>
                <w:sz w:val="20"/>
              </w:rPr>
              <w:t>III.0</w:t>
            </w:r>
            <w:r>
              <w:rPr>
                <w:spacing w:val="66"/>
                <w:w w:val="150"/>
                <w:sz w:val="20"/>
              </w:rPr>
              <w:t> </w:t>
            </w:r>
            <w:r>
              <w:rPr>
                <w:sz w:val="20"/>
              </w:rPr>
              <w:t>III.0</w:t>
            </w:r>
            <w:r>
              <w:rPr>
                <w:spacing w:val="44"/>
                <w:sz w:val="20"/>
              </w:rPr>
              <w:t> </w:t>
            </w:r>
            <w:r>
              <w:rPr>
                <w:spacing w:val="-4"/>
                <w:sz w:val="20"/>
              </w:rPr>
              <w:t>III.0</w:t>
            </w:r>
          </w:p>
        </w:tc>
        <w:tc>
          <w:tcPr>
            <w:tcW w:w="838" w:type="dxa"/>
            <w:tcBorders>
              <w:top w:val="single" w:sz="4" w:space="0" w:color="000000"/>
              <w:left w:val="single" w:sz="4" w:space="0" w:color="000000"/>
              <w:bottom w:val="single" w:sz="4" w:space="0" w:color="000000"/>
            </w:tcBorders>
          </w:tcPr>
          <w:p>
            <w:pPr>
              <w:pStyle w:val="TableParagraph"/>
              <w:spacing w:before="65"/>
              <w:ind w:left="19" w:right="2"/>
              <w:jc w:val="center"/>
              <w:rPr>
                <w:sz w:val="22"/>
              </w:rPr>
            </w:pPr>
            <w:r>
              <w:rPr>
                <w:spacing w:val="-5"/>
                <w:sz w:val="22"/>
              </w:rPr>
              <w:t>80</w:t>
            </w:r>
          </w:p>
        </w:tc>
      </w:tr>
      <w:tr>
        <w:trPr>
          <w:trHeight w:val="397" w:hRule="atLeast"/>
        </w:trPr>
        <w:tc>
          <w:tcPr>
            <w:tcW w:w="948" w:type="dxa"/>
            <w:vMerge/>
            <w:tcBorders>
              <w:top w:val="nil"/>
              <w:right w:val="single" w:sz="4" w:space="0" w:color="000000"/>
            </w:tcBorders>
          </w:tcPr>
          <w:p>
            <w:pPr>
              <w:rPr>
                <w:sz w:val="2"/>
                <w:szCs w:val="2"/>
              </w:rPr>
            </w:pPr>
          </w:p>
        </w:tc>
        <w:tc>
          <w:tcPr>
            <w:tcW w:w="950" w:type="dxa"/>
            <w:vMerge/>
            <w:tcBorders>
              <w:top w:val="nil"/>
              <w:left w:val="single" w:sz="4" w:space="0" w:color="000000"/>
              <w:bottom w:val="single" w:sz="4" w:space="0" w:color="000000"/>
              <w:right w:val="single" w:sz="4" w:space="0" w:color="000000"/>
            </w:tcBorders>
          </w:tcPr>
          <w:p>
            <w:pPr>
              <w:rPr>
                <w:sz w:val="2"/>
                <w:szCs w:val="2"/>
              </w:rPr>
            </w:pPr>
          </w:p>
        </w:tc>
        <w:tc>
          <w:tcPr>
            <w:tcW w:w="1200" w:type="dxa"/>
            <w:vMerge/>
            <w:tcBorders>
              <w:top w:val="nil"/>
              <w:left w:val="single" w:sz="4" w:space="0" w:color="000000"/>
              <w:bottom w:val="single" w:sz="4" w:space="0" w:color="000000"/>
              <w:right w:val="single" w:sz="4" w:space="0" w:color="000000"/>
            </w:tcBorders>
          </w:tcPr>
          <w:p>
            <w:pPr>
              <w:rPr>
                <w:sz w:val="2"/>
                <w:szCs w:val="2"/>
              </w:rPr>
            </w:pPr>
          </w:p>
        </w:tc>
        <w:tc>
          <w:tcPr>
            <w:tcW w:w="965" w:type="dxa"/>
            <w:vMerge/>
            <w:tcBorders>
              <w:top w:val="nil"/>
              <w:left w:val="single" w:sz="4" w:space="0" w:color="000000"/>
              <w:bottom w:val="single" w:sz="4" w:space="0" w:color="000000"/>
              <w:right w:val="single" w:sz="4" w:space="0" w:color="000000"/>
            </w:tcBorders>
          </w:tcPr>
          <w:p>
            <w:pPr>
              <w:rPr>
                <w:sz w:val="2"/>
                <w:szCs w:val="2"/>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spacing w:before="65"/>
              <w:ind w:right="8"/>
              <w:jc w:val="center"/>
              <w:rPr>
                <w:sz w:val="22"/>
              </w:rPr>
            </w:pPr>
            <w:r>
              <w:rPr>
                <w:spacing w:val="-10"/>
                <w:sz w:val="22"/>
              </w:rPr>
              <w:t>-</w:t>
            </w:r>
          </w:p>
        </w:tc>
        <w:tc>
          <w:tcPr>
            <w:tcW w:w="4476" w:type="dxa"/>
            <w:vMerge/>
            <w:tcBorders>
              <w:top w:val="nil"/>
              <w:left w:val="single" w:sz="4" w:space="0" w:color="000000"/>
              <w:bottom w:val="single" w:sz="4" w:space="0" w:color="000000"/>
              <w:right w:val="single" w:sz="4" w:space="0" w:color="000000"/>
            </w:tcBorders>
          </w:tcPr>
          <w:p>
            <w:pPr>
              <w:rPr>
                <w:sz w:val="2"/>
                <w:szCs w:val="2"/>
              </w:rPr>
            </w:pPr>
          </w:p>
        </w:tc>
        <w:tc>
          <w:tcPr>
            <w:tcW w:w="838" w:type="dxa"/>
            <w:tcBorders>
              <w:top w:val="single" w:sz="4" w:space="0" w:color="000000"/>
              <w:left w:val="single" w:sz="4" w:space="0" w:color="000000"/>
              <w:bottom w:val="single" w:sz="4" w:space="0" w:color="000000"/>
            </w:tcBorders>
          </w:tcPr>
          <w:p>
            <w:pPr>
              <w:pStyle w:val="TableParagraph"/>
              <w:spacing w:before="65"/>
              <w:ind w:left="19"/>
              <w:jc w:val="center"/>
              <w:rPr>
                <w:sz w:val="22"/>
              </w:rPr>
            </w:pPr>
            <w:r>
              <w:rPr>
                <w:spacing w:val="-4"/>
                <w:sz w:val="22"/>
              </w:rPr>
              <w:t>0,80</w:t>
            </w:r>
          </w:p>
        </w:tc>
      </w:tr>
      <w:tr>
        <w:trPr>
          <w:trHeight w:val="394" w:hRule="atLeast"/>
        </w:trPr>
        <w:tc>
          <w:tcPr>
            <w:tcW w:w="948" w:type="dxa"/>
            <w:vMerge/>
            <w:tcBorders>
              <w:top w:val="nil"/>
              <w:right w:val="single" w:sz="4" w:space="0" w:color="000000"/>
            </w:tcBorders>
          </w:tcPr>
          <w:p>
            <w:pPr>
              <w:rPr>
                <w:sz w:val="2"/>
                <w:szCs w:val="2"/>
              </w:rPr>
            </w:pPr>
          </w:p>
        </w:tc>
        <w:tc>
          <w:tcPr>
            <w:tcW w:w="950" w:type="dxa"/>
            <w:vMerge w:val="restart"/>
            <w:tcBorders>
              <w:top w:val="single" w:sz="4" w:space="0" w:color="000000"/>
              <w:left w:val="single" w:sz="4" w:space="0" w:color="000000"/>
              <w:right w:val="single" w:sz="4" w:space="0" w:color="000000"/>
            </w:tcBorders>
          </w:tcPr>
          <w:p>
            <w:pPr>
              <w:pStyle w:val="TableParagraph"/>
              <w:spacing w:before="30"/>
              <w:rPr>
                <w:b/>
                <w:sz w:val="22"/>
              </w:rPr>
            </w:pPr>
          </w:p>
          <w:p>
            <w:pPr>
              <w:pStyle w:val="TableParagraph"/>
              <w:ind w:left="90"/>
              <w:rPr>
                <w:b/>
                <w:sz w:val="22"/>
              </w:rPr>
            </w:pPr>
            <w:r>
              <w:rPr>
                <w:b/>
                <w:spacing w:val="-2"/>
                <w:sz w:val="22"/>
              </w:rPr>
              <w:t>TOTAL</w:t>
            </w:r>
          </w:p>
        </w:tc>
        <w:tc>
          <w:tcPr>
            <w:tcW w:w="1200" w:type="dxa"/>
            <w:vMerge w:val="restart"/>
            <w:tcBorders>
              <w:top w:val="single" w:sz="4" w:space="0" w:color="000000"/>
              <w:left w:val="single" w:sz="4" w:space="0" w:color="000000"/>
              <w:right w:val="single" w:sz="4" w:space="0" w:color="000000"/>
            </w:tcBorders>
          </w:tcPr>
          <w:p>
            <w:pPr>
              <w:pStyle w:val="TableParagraph"/>
              <w:spacing w:before="30"/>
              <w:rPr>
                <w:b/>
                <w:sz w:val="22"/>
              </w:rPr>
            </w:pPr>
          </w:p>
          <w:p>
            <w:pPr>
              <w:pStyle w:val="TableParagraph"/>
              <w:ind w:left="297"/>
              <w:rPr>
                <w:b/>
                <w:sz w:val="22"/>
              </w:rPr>
            </w:pPr>
            <w:r>
              <w:rPr>
                <w:b/>
                <w:spacing w:val="-2"/>
                <w:sz w:val="22"/>
              </w:rPr>
              <w:t>201,87</w:t>
            </w:r>
          </w:p>
        </w:tc>
        <w:tc>
          <w:tcPr>
            <w:tcW w:w="965" w:type="dxa"/>
            <w:vMerge w:val="restart"/>
            <w:tcBorders>
              <w:top w:val="single" w:sz="4" w:space="0" w:color="000000"/>
              <w:left w:val="single" w:sz="4" w:space="0" w:color="000000"/>
              <w:right w:val="single" w:sz="4" w:space="0" w:color="000000"/>
            </w:tcBorders>
          </w:tcPr>
          <w:p>
            <w:pPr>
              <w:pStyle w:val="TableParagraph"/>
              <w:spacing w:before="30"/>
              <w:rPr>
                <w:b/>
                <w:sz w:val="22"/>
              </w:rPr>
            </w:pPr>
          </w:p>
          <w:p>
            <w:pPr>
              <w:pStyle w:val="TableParagraph"/>
              <w:ind w:left="170"/>
              <w:rPr>
                <w:b/>
                <w:sz w:val="22"/>
              </w:rPr>
            </w:pPr>
            <w:r>
              <w:rPr>
                <w:b/>
                <w:spacing w:val="-2"/>
                <w:sz w:val="22"/>
              </w:rPr>
              <w:t>200,36</w:t>
            </w:r>
          </w:p>
        </w:tc>
        <w:tc>
          <w:tcPr>
            <w:tcW w:w="1044" w:type="dxa"/>
            <w:tcBorders>
              <w:top w:val="single" w:sz="4" w:space="0" w:color="000000"/>
              <w:left w:val="single" w:sz="4" w:space="0" w:color="000000"/>
              <w:bottom w:val="single" w:sz="4" w:space="0" w:color="000000"/>
              <w:right w:val="single" w:sz="4" w:space="0" w:color="000000"/>
            </w:tcBorders>
          </w:tcPr>
          <w:p>
            <w:pPr>
              <w:pStyle w:val="TableParagraph"/>
              <w:spacing w:before="65"/>
              <w:ind w:right="8"/>
              <w:jc w:val="center"/>
              <w:rPr>
                <w:sz w:val="22"/>
              </w:rPr>
            </w:pPr>
            <w:r>
              <w:rPr>
                <w:spacing w:val="-10"/>
                <w:sz w:val="22"/>
              </w:rPr>
              <w:t>-</w:t>
            </w:r>
          </w:p>
        </w:tc>
        <w:tc>
          <w:tcPr>
            <w:tcW w:w="4476" w:type="dxa"/>
            <w:vMerge w:val="restart"/>
            <w:tcBorders>
              <w:top w:val="single" w:sz="4" w:space="0" w:color="000000"/>
              <w:left w:val="single" w:sz="4" w:space="0" w:color="000000"/>
              <w:right w:val="single" w:sz="4" w:space="0" w:color="000000"/>
            </w:tcBorders>
          </w:tcPr>
          <w:p>
            <w:pPr>
              <w:pStyle w:val="TableParagraph"/>
              <w:spacing w:line="229" w:lineRule="exact" w:before="175"/>
              <w:ind w:left="765"/>
              <w:rPr>
                <w:sz w:val="20"/>
              </w:rPr>
            </w:pPr>
            <w:r>
              <w:rPr>
                <w:spacing w:val="-2"/>
                <w:sz w:val="20"/>
                <w:u w:val="single"/>
              </w:rPr>
              <w:t>58FA17MO6BR1GO1LA7DR10DT</w:t>
            </w:r>
          </w:p>
          <w:p>
            <w:pPr>
              <w:pStyle w:val="TableParagraph"/>
              <w:spacing w:line="229" w:lineRule="exact"/>
              <w:ind w:left="808"/>
              <w:rPr>
                <w:sz w:val="20"/>
              </w:rPr>
            </w:pPr>
            <w:r>
              <w:rPr>
                <w:sz w:val="20"/>
              </w:rPr>
              <w:t>III.0</w:t>
            </w:r>
            <w:r>
              <w:rPr>
                <w:spacing w:val="45"/>
                <w:sz w:val="20"/>
              </w:rPr>
              <w:t> </w:t>
            </w:r>
            <w:r>
              <w:rPr>
                <w:sz w:val="20"/>
              </w:rPr>
              <w:t>III.0</w:t>
            </w:r>
            <w:r>
              <w:rPr>
                <w:spacing w:val="67"/>
                <w:w w:val="150"/>
                <w:sz w:val="20"/>
              </w:rPr>
              <w:t> </w:t>
            </w:r>
            <w:r>
              <w:rPr>
                <w:sz w:val="20"/>
              </w:rPr>
              <w:t>III.0</w:t>
            </w:r>
            <w:r>
              <w:rPr>
                <w:spacing w:val="45"/>
                <w:sz w:val="20"/>
              </w:rPr>
              <w:t> </w:t>
            </w:r>
            <w:r>
              <w:rPr>
                <w:sz w:val="20"/>
              </w:rPr>
              <w:t>III.0</w:t>
            </w:r>
            <w:r>
              <w:rPr>
                <w:spacing w:val="44"/>
                <w:sz w:val="20"/>
              </w:rPr>
              <w:t> </w:t>
            </w:r>
            <w:r>
              <w:rPr>
                <w:sz w:val="20"/>
              </w:rPr>
              <w:t>III.0</w:t>
            </w:r>
            <w:r>
              <w:rPr>
                <w:spacing w:val="-2"/>
                <w:sz w:val="20"/>
              </w:rPr>
              <w:t> </w:t>
            </w:r>
            <w:r>
              <w:rPr>
                <w:sz w:val="20"/>
              </w:rPr>
              <w:t>III.0</w:t>
            </w:r>
            <w:r>
              <w:rPr>
                <w:spacing w:val="-2"/>
                <w:sz w:val="20"/>
              </w:rPr>
              <w:t> III.0</w:t>
            </w:r>
          </w:p>
        </w:tc>
        <w:tc>
          <w:tcPr>
            <w:tcW w:w="838" w:type="dxa"/>
            <w:tcBorders>
              <w:top w:val="single" w:sz="4" w:space="0" w:color="000000"/>
              <w:left w:val="single" w:sz="4" w:space="0" w:color="000000"/>
              <w:bottom w:val="single" w:sz="4" w:space="0" w:color="000000"/>
            </w:tcBorders>
          </w:tcPr>
          <w:p>
            <w:pPr>
              <w:pStyle w:val="TableParagraph"/>
              <w:spacing w:before="70"/>
              <w:ind w:left="19" w:right="2"/>
              <w:jc w:val="center"/>
              <w:rPr>
                <w:b/>
                <w:sz w:val="22"/>
              </w:rPr>
            </w:pPr>
            <w:r>
              <w:rPr>
                <w:b/>
                <w:spacing w:val="-5"/>
                <w:sz w:val="22"/>
              </w:rPr>
              <w:t>65</w:t>
            </w:r>
          </w:p>
        </w:tc>
      </w:tr>
      <w:tr>
        <w:trPr>
          <w:trHeight w:val="406" w:hRule="atLeast"/>
        </w:trPr>
        <w:tc>
          <w:tcPr>
            <w:tcW w:w="948" w:type="dxa"/>
            <w:vMerge/>
            <w:tcBorders>
              <w:top w:val="nil"/>
              <w:right w:val="single" w:sz="4" w:space="0" w:color="000000"/>
            </w:tcBorders>
          </w:tcPr>
          <w:p>
            <w:pPr>
              <w:rPr>
                <w:sz w:val="2"/>
                <w:szCs w:val="2"/>
              </w:rPr>
            </w:pPr>
          </w:p>
        </w:tc>
        <w:tc>
          <w:tcPr>
            <w:tcW w:w="950" w:type="dxa"/>
            <w:vMerge/>
            <w:tcBorders>
              <w:top w:val="nil"/>
              <w:left w:val="single" w:sz="4" w:space="0" w:color="000000"/>
              <w:right w:val="single" w:sz="4" w:space="0" w:color="000000"/>
            </w:tcBorders>
          </w:tcPr>
          <w:p>
            <w:pPr>
              <w:rPr>
                <w:sz w:val="2"/>
                <w:szCs w:val="2"/>
              </w:rPr>
            </w:pPr>
          </w:p>
        </w:tc>
        <w:tc>
          <w:tcPr>
            <w:tcW w:w="1200" w:type="dxa"/>
            <w:vMerge/>
            <w:tcBorders>
              <w:top w:val="nil"/>
              <w:left w:val="single" w:sz="4" w:space="0" w:color="000000"/>
              <w:right w:val="single" w:sz="4" w:space="0" w:color="000000"/>
            </w:tcBorders>
          </w:tcPr>
          <w:p>
            <w:pPr>
              <w:rPr>
                <w:sz w:val="2"/>
                <w:szCs w:val="2"/>
              </w:rPr>
            </w:pPr>
          </w:p>
        </w:tc>
        <w:tc>
          <w:tcPr>
            <w:tcW w:w="965" w:type="dxa"/>
            <w:vMerge/>
            <w:tcBorders>
              <w:top w:val="nil"/>
              <w:left w:val="single" w:sz="4" w:space="0" w:color="000000"/>
              <w:right w:val="single" w:sz="4" w:space="0" w:color="000000"/>
            </w:tcBorders>
          </w:tcPr>
          <w:p>
            <w:pPr>
              <w:rPr>
                <w:sz w:val="2"/>
                <w:szCs w:val="2"/>
              </w:rPr>
            </w:pPr>
          </w:p>
        </w:tc>
        <w:tc>
          <w:tcPr>
            <w:tcW w:w="1044" w:type="dxa"/>
            <w:tcBorders>
              <w:top w:val="single" w:sz="4" w:space="0" w:color="000000"/>
              <w:left w:val="single" w:sz="4" w:space="0" w:color="000000"/>
              <w:right w:val="single" w:sz="4" w:space="0" w:color="000000"/>
            </w:tcBorders>
          </w:tcPr>
          <w:p>
            <w:pPr>
              <w:pStyle w:val="TableParagraph"/>
              <w:spacing w:before="65"/>
              <w:ind w:left="6" w:right="8"/>
              <w:jc w:val="center"/>
              <w:rPr>
                <w:sz w:val="22"/>
              </w:rPr>
            </w:pPr>
            <w:r>
              <w:rPr>
                <w:spacing w:val="-4"/>
                <w:sz w:val="22"/>
              </w:rPr>
              <w:t>1,51</w:t>
            </w:r>
          </w:p>
        </w:tc>
        <w:tc>
          <w:tcPr>
            <w:tcW w:w="4476" w:type="dxa"/>
            <w:vMerge/>
            <w:tcBorders>
              <w:top w:val="nil"/>
              <w:left w:val="single" w:sz="4" w:space="0" w:color="000000"/>
              <w:right w:val="single" w:sz="4" w:space="0" w:color="000000"/>
            </w:tcBorders>
          </w:tcPr>
          <w:p>
            <w:pPr>
              <w:rPr>
                <w:sz w:val="2"/>
                <w:szCs w:val="2"/>
              </w:rPr>
            </w:pPr>
          </w:p>
        </w:tc>
        <w:tc>
          <w:tcPr>
            <w:tcW w:w="838" w:type="dxa"/>
            <w:tcBorders>
              <w:top w:val="single" w:sz="4" w:space="0" w:color="000000"/>
              <w:left w:val="single" w:sz="4" w:space="0" w:color="000000"/>
            </w:tcBorders>
          </w:tcPr>
          <w:p>
            <w:pPr>
              <w:pStyle w:val="TableParagraph"/>
              <w:spacing w:before="70"/>
              <w:ind w:left="19"/>
              <w:jc w:val="center"/>
              <w:rPr>
                <w:b/>
                <w:sz w:val="22"/>
              </w:rPr>
            </w:pPr>
            <w:r>
              <w:rPr>
                <w:b/>
                <w:spacing w:val="-4"/>
                <w:sz w:val="22"/>
              </w:rPr>
              <w:t>0,80</w:t>
            </w:r>
          </w:p>
        </w:tc>
      </w:tr>
    </w:tbl>
    <w:p>
      <w:pPr>
        <w:pStyle w:val="TableParagraph"/>
        <w:spacing w:after="0"/>
        <w:jc w:val="center"/>
        <w:rPr>
          <w:b/>
          <w:sz w:val="22"/>
        </w:rPr>
        <w:sectPr>
          <w:pgSz w:w="11900" w:h="16840"/>
          <w:pgMar w:header="0" w:footer="738" w:top="560" w:bottom="2791" w:left="425" w:right="425"/>
        </w:sectPr>
      </w:pPr>
    </w:p>
    <w:tbl>
      <w:tblPr>
        <w:tblW w:w="0" w:type="auto"/>
        <w:jc w:val="left"/>
        <w:tblInd w:w="61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802"/>
        <w:gridCol w:w="898"/>
        <w:gridCol w:w="944"/>
        <w:gridCol w:w="858"/>
        <w:gridCol w:w="860"/>
        <w:gridCol w:w="858"/>
        <w:gridCol w:w="709"/>
        <w:gridCol w:w="908"/>
        <w:gridCol w:w="706"/>
        <w:gridCol w:w="826"/>
        <w:gridCol w:w="1296"/>
        <w:gridCol w:w="763"/>
      </w:tblGrid>
      <w:tr>
        <w:trPr>
          <w:trHeight w:val="527" w:hRule="exact"/>
        </w:trPr>
        <w:tc>
          <w:tcPr>
            <w:tcW w:w="802" w:type="dxa"/>
            <w:vMerge w:val="restart"/>
            <w:tcBorders>
              <w:bottom w:val="single" w:sz="4" w:space="0" w:color="000000"/>
              <w:right w:val="single" w:sz="4" w:space="0" w:color="000000"/>
            </w:tcBorders>
          </w:tcPr>
          <w:p>
            <w:pPr>
              <w:pStyle w:val="TableParagraph"/>
              <w:spacing w:before="4"/>
              <w:rPr>
                <w:b/>
                <w:sz w:val="22"/>
              </w:rPr>
            </w:pPr>
          </w:p>
          <w:p>
            <w:pPr>
              <w:pStyle w:val="TableParagraph"/>
              <w:ind w:left="6" w:right="17"/>
              <w:jc w:val="center"/>
              <w:rPr>
                <w:b/>
                <w:sz w:val="22"/>
              </w:rPr>
            </w:pPr>
            <w:r>
              <w:rPr>
                <w:b/>
                <w:spacing w:val="-2"/>
                <w:sz w:val="22"/>
              </w:rPr>
              <w:t>Fondul</w:t>
            </w:r>
            <w:r>
              <w:rPr>
                <w:spacing w:val="-2"/>
                <w:sz w:val="22"/>
              </w:rPr>
              <w:t> </w:t>
            </w:r>
            <w:r>
              <w:rPr>
                <w:b/>
                <w:spacing w:val="-2"/>
                <w:sz w:val="22"/>
              </w:rPr>
              <w:t>lemnos</w:t>
            </w:r>
            <w:r>
              <w:rPr>
                <w:spacing w:val="-2"/>
                <w:sz w:val="22"/>
              </w:rPr>
              <w:t> </w:t>
            </w:r>
            <w:r>
              <w:rPr>
                <w:b/>
                <w:spacing w:val="-2"/>
                <w:sz w:val="22"/>
              </w:rPr>
              <w:t>total</w:t>
            </w:r>
            <w:r>
              <w:rPr>
                <w:spacing w:val="-2"/>
                <w:sz w:val="22"/>
              </w:rPr>
              <w:t> </w:t>
            </w:r>
            <w:r>
              <w:rPr>
                <w:b/>
                <w:spacing w:val="-4"/>
                <w:sz w:val="22"/>
              </w:rPr>
              <w:t>(m³)</w:t>
            </w:r>
          </w:p>
        </w:tc>
        <w:tc>
          <w:tcPr>
            <w:tcW w:w="898" w:type="dxa"/>
            <w:vMerge w:val="restart"/>
            <w:tcBorders>
              <w:left w:val="single" w:sz="4" w:space="0" w:color="000000"/>
              <w:bottom w:val="single" w:sz="4" w:space="0" w:color="000000"/>
              <w:right w:val="single" w:sz="4" w:space="0" w:color="000000"/>
            </w:tcBorders>
          </w:tcPr>
          <w:p>
            <w:pPr>
              <w:pStyle w:val="TableParagraph"/>
              <w:spacing w:before="132"/>
              <w:ind w:left="83" w:right="79" w:firstLine="1"/>
              <w:jc w:val="center"/>
              <w:rPr>
                <w:b/>
                <w:sz w:val="22"/>
              </w:rPr>
            </w:pPr>
            <w:r>
              <w:rPr>
                <w:b/>
                <w:spacing w:val="-2"/>
                <w:sz w:val="22"/>
              </w:rPr>
              <w:t>Creşte-</w:t>
            </w:r>
            <w:r>
              <w:rPr>
                <w:spacing w:val="-2"/>
                <w:sz w:val="22"/>
              </w:rPr>
              <w:t> </w:t>
            </w:r>
            <w:r>
              <w:rPr>
                <w:b/>
                <w:spacing w:val="-4"/>
                <w:sz w:val="22"/>
              </w:rPr>
              <w:t>rea</w:t>
            </w:r>
            <w:r>
              <w:rPr>
                <w:spacing w:val="-4"/>
                <w:sz w:val="22"/>
              </w:rPr>
              <w:t> </w:t>
            </w:r>
            <w:r>
              <w:rPr>
                <w:b/>
                <w:spacing w:val="-2"/>
                <w:sz w:val="22"/>
              </w:rPr>
              <w:t>curentă</w:t>
            </w:r>
            <w:r>
              <w:rPr>
                <w:spacing w:val="-2"/>
                <w:sz w:val="22"/>
              </w:rPr>
              <w:t> </w:t>
            </w:r>
            <w:r>
              <w:rPr>
                <w:b/>
                <w:spacing w:val="-2"/>
                <w:sz w:val="22"/>
              </w:rPr>
              <w:t>totală</w:t>
            </w:r>
            <w:r>
              <w:rPr>
                <w:spacing w:val="-2"/>
                <w:sz w:val="22"/>
              </w:rPr>
              <w:t> </w:t>
            </w:r>
            <w:r>
              <w:rPr>
                <w:b/>
                <w:spacing w:val="-6"/>
                <w:sz w:val="22"/>
              </w:rPr>
              <w:t>m³</w:t>
            </w:r>
          </w:p>
        </w:tc>
        <w:tc>
          <w:tcPr>
            <w:tcW w:w="1802" w:type="dxa"/>
            <w:gridSpan w:val="2"/>
            <w:tcBorders>
              <w:left w:val="single" w:sz="4" w:space="0" w:color="000000"/>
              <w:bottom w:val="single" w:sz="4" w:space="0" w:color="000000"/>
              <w:right w:val="single" w:sz="4" w:space="0" w:color="000000"/>
            </w:tcBorders>
          </w:tcPr>
          <w:p>
            <w:pPr>
              <w:pStyle w:val="TableParagraph"/>
              <w:spacing w:line="252" w:lineRule="exact"/>
              <w:ind w:left="575" w:right="367" w:hanging="209"/>
              <w:rPr>
                <w:b/>
                <w:sz w:val="22"/>
              </w:rPr>
            </w:pPr>
            <w:r>
              <w:rPr>
                <w:b/>
                <w:spacing w:val="-2"/>
                <w:sz w:val="22"/>
              </w:rPr>
              <w:t>Posibilitate</w:t>
            </w:r>
            <w:r>
              <w:rPr>
                <w:spacing w:val="-2"/>
                <w:sz w:val="22"/>
              </w:rPr>
              <w:t> </w:t>
            </w:r>
            <w:r>
              <w:rPr>
                <w:b/>
                <w:spacing w:val="-2"/>
                <w:sz w:val="22"/>
              </w:rPr>
              <w:t>anuală</w:t>
            </w:r>
          </w:p>
        </w:tc>
        <w:tc>
          <w:tcPr>
            <w:tcW w:w="1718" w:type="dxa"/>
            <w:gridSpan w:val="2"/>
            <w:tcBorders>
              <w:left w:val="single" w:sz="4" w:space="0" w:color="000000"/>
              <w:bottom w:val="single" w:sz="4" w:space="0" w:color="000000"/>
              <w:right w:val="single" w:sz="4" w:space="0" w:color="000000"/>
            </w:tcBorders>
          </w:tcPr>
          <w:p>
            <w:pPr>
              <w:pStyle w:val="TableParagraph"/>
              <w:spacing w:line="252" w:lineRule="exact"/>
              <w:ind w:left="201" w:right="119" w:hanging="82"/>
              <w:rPr>
                <w:b/>
                <w:sz w:val="22"/>
              </w:rPr>
            </w:pPr>
            <w:r>
              <w:rPr>
                <w:b/>
                <w:sz w:val="22"/>
              </w:rPr>
              <w:t>Volumul</w:t>
            </w:r>
            <w:r>
              <w:rPr>
                <w:spacing w:val="-14"/>
                <w:sz w:val="22"/>
              </w:rPr>
              <w:t> </w:t>
            </w:r>
            <w:r>
              <w:rPr>
                <w:b/>
                <w:sz w:val="22"/>
              </w:rPr>
              <w:t>mediu</w:t>
            </w:r>
            <w:r>
              <w:rPr>
                <w:sz w:val="22"/>
              </w:rPr>
              <w:t> </w:t>
            </w:r>
            <w:r>
              <w:rPr>
                <w:b/>
                <w:sz w:val="22"/>
              </w:rPr>
              <w:t>recoltat</w:t>
            </w:r>
            <w:r>
              <w:rPr>
                <w:sz w:val="22"/>
              </w:rPr>
              <w:t> </w:t>
            </w:r>
            <w:r>
              <w:rPr>
                <w:b/>
                <w:sz w:val="22"/>
              </w:rPr>
              <w:t>anual</w:t>
            </w:r>
          </w:p>
        </w:tc>
        <w:tc>
          <w:tcPr>
            <w:tcW w:w="2323" w:type="dxa"/>
            <w:gridSpan w:val="3"/>
            <w:tcBorders>
              <w:left w:val="single" w:sz="4" w:space="0" w:color="000000"/>
              <w:bottom w:val="single" w:sz="4" w:space="0" w:color="000000"/>
              <w:right w:val="single" w:sz="4" w:space="0" w:color="000000"/>
            </w:tcBorders>
          </w:tcPr>
          <w:p>
            <w:pPr>
              <w:pStyle w:val="TableParagraph"/>
              <w:spacing w:before="125"/>
              <w:ind w:left="-6" w:right="-15"/>
              <w:rPr>
                <w:b/>
                <w:sz w:val="22"/>
              </w:rPr>
            </w:pPr>
            <w:r>
              <w:rPr>
                <w:b/>
                <w:sz w:val="22"/>
              </w:rPr>
              <w:t>Terenuri</w:t>
            </w:r>
            <w:r>
              <w:rPr>
                <w:spacing w:val="-3"/>
                <w:sz w:val="22"/>
              </w:rPr>
              <w:t> </w:t>
            </w:r>
            <w:r>
              <w:rPr>
                <w:b/>
                <w:sz w:val="22"/>
              </w:rPr>
              <w:t>de</w:t>
            </w:r>
            <w:r>
              <w:rPr>
                <w:spacing w:val="-2"/>
                <w:sz w:val="22"/>
              </w:rPr>
              <w:t> </w:t>
            </w:r>
            <w:r>
              <w:rPr>
                <w:b/>
                <w:spacing w:val="-2"/>
                <w:sz w:val="22"/>
              </w:rPr>
              <w:t>reîmpădurit</w:t>
            </w:r>
          </w:p>
        </w:tc>
        <w:tc>
          <w:tcPr>
            <w:tcW w:w="826" w:type="dxa"/>
            <w:vMerge w:val="restart"/>
            <w:tcBorders>
              <w:left w:val="single" w:sz="4" w:space="0" w:color="000000"/>
              <w:bottom w:val="single" w:sz="4" w:space="0" w:color="000000"/>
              <w:right w:val="single" w:sz="4" w:space="0" w:color="000000"/>
            </w:tcBorders>
            <w:textDirection w:val="btLr"/>
          </w:tcPr>
          <w:p>
            <w:pPr>
              <w:pStyle w:val="TableParagraph"/>
              <w:tabs>
                <w:tab w:pos="1120" w:val="left" w:leader="none"/>
              </w:tabs>
              <w:spacing w:line="247" w:lineRule="auto" w:before="20"/>
              <w:ind w:left="314" w:right="316" w:firstLine="592"/>
              <w:rPr>
                <w:b/>
                <w:sz w:val="22"/>
              </w:rPr>
            </w:pPr>
            <w:r>
              <w:rPr>
                <w:b/>
                <w:spacing w:val="-2"/>
                <w:sz w:val="22"/>
              </w:rPr>
              <w:t>Densitatea</w:t>
            </w:r>
            <w:r>
              <w:rPr>
                <w:spacing w:val="80"/>
                <w:sz w:val="22"/>
              </w:rPr>
              <w:t> </w:t>
            </w:r>
            <w:r>
              <w:rPr>
                <w:b/>
                <w:spacing w:val="-2"/>
                <w:sz w:val="22"/>
              </w:rPr>
              <w:t>reţelei</w:t>
            </w:r>
            <w:r>
              <w:rPr>
                <w:sz w:val="22"/>
              </w:rPr>
              <w:tab/>
            </w:r>
            <w:r>
              <w:rPr>
                <w:b/>
                <w:sz w:val="22"/>
              </w:rPr>
              <w:t>instalaţiilor</w:t>
            </w:r>
            <w:r>
              <w:rPr>
                <w:spacing w:val="-14"/>
                <w:sz w:val="22"/>
              </w:rPr>
              <w:t> </w:t>
            </w:r>
            <w:r>
              <w:rPr>
                <w:b/>
                <w:sz w:val="22"/>
              </w:rPr>
              <w:t>de</w:t>
            </w:r>
          </w:p>
          <w:p>
            <w:pPr>
              <w:pStyle w:val="TableParagraph"/>
              <w:spacing w:line="253" w:lineRule="exact"/>
              <w:ind w:left="633"/>
              <w:rPr>
                <w:b/>
                <w:sz w:val="22"/>
              </w:rPr>
            </w:pPr>
            <w:r>
              <w:rPr>
                <w:b/>
                <w:sz w:val="22"/>
              </w:rPr>
              <w:t>transport</w:t>
            </w:r>
            <w:r>
              <w:rPr>
                <w:spacing w:val="75"/>
                <w:w w:val="150"/>
                <w:sz w:val="22"/>
              </w:rPr>
              <w:t> </w:t>
            </w:r>
            <w:r>
              <w:rPr>
                <w:b/>
                <w:spacing w:val="-4"/>
                <w:sz w:val="22"/>
              </w:rPr>
              <w:t>m/ha</w:t>
            </w:r>
          </w:p>
        </w:tc>
        <w:tc>
          <w:tcPr>
            <w:tcW w:w="1296" w:type="dxa"/>
            <w:vMerge w:val="restart"/>
            <w:tcBorders>
              <w:left w:val="single" w:sz="4" w:space="0" w:color="000000"/>
              <w:bottom w:val="single" w:sz="4" w:space="0" w:color="000000"/>
              <w:right w:val="single" w:sz="4" w:space="0" w:color="000000"/>
            </w:tcBorders>
            <w:textDirection w:val="btLr"/>
          </w:tcPr>
          <w:p>
            <w:pPr>
              <w:pStyle w:val="TableParagraph"/>
              <w:spacing w:line="247" w:lineRule="auto" w:before="125"/>
              <w:ind w:left="868" w:right="865" w:firstLine="158"/>
              <w:rPr>
                <w:b/>
                <w:sz w:val="22"/>
              </w:rPr>
            </w:pPr>
            <w:r>
              <w:rPr>
                <w:b/>
                <w:spacing w:val="-2"/>
                <w:sz w:val="22"/>
              </w:rPr>
              <w:t>Indicele</w:t>
            </w:r>
            <w:r>
              <w:rPr>
                <w:spacing w:val="-2"/>
                <w:sz w:val="22"/>
              </w:rPr>
              <w:t> </w:t>
            </w:r>
            <w:r>
              <w:rPr>
                <w:b/>
                <w:sz w:val="22"/>
              </w:rPr>
              <w:t>de</w:t>
            </w:r>
            <w:r>
              <w:rPr>
                <w:sz w:val="22"/>
              </w:rPr>
              <w:t> </w:t>
            </w:r>
            <w:r>
              <w:rPr>
                <w:b/>
                <w:sz w:val="22"/>
              </w:rPr>
              <w:t>creştere</w:t>
            </w:r>
            <w:r>
              <w:rPr>
                <w:sz w:val="22"/>
              </w:rPr>
              <w:t> </w:t>
            </w:r>
            <w:r>
              <w:rPr>
                <w:b/>
                <w:spacing w:val="-2"/>
                <w:sz w:val="22"/>
              </w:rPr>
              <w:t>indicatoare</w:t>
            </w:r>
            <w:r>
              <w:rPr>
                <w:spacing w:val="-2"/>
                <w:sz w:val="22"/>
              </w:rPr>
              <w:t> </w:t>
            </w:r>
            <w:r>
              <w:rPr>
                <w:b/>
                <w:spacing w:val="-2"/>
                <w:sz w:val="22"/>
              </w:rPr>
              <w:t>m³/an/ha</w:t>
            </w:r>
          </w:p>
        </w:tc>
        <w:tc>
          <w:tcPr>
            <w:tcW w:w="763" w:type="dxa"/>
            <w:vMerge w:val="restart"/>
            <w:tcBorders>
              <w:left w:val="single" w:sz="4" w:space="0" w:color="000000"/>
              <w:bottom w:val="single" w:sz="4" w:space="0" w:color="000000"/>
            </w:tcBorders>
            <w:textDirection w:val="btLr"/>
          </w:tcPr>
          <w:p>
            <w:pPr>
              <w:pStyle w:val="TableParagraph"/>
              <w:spacing w:line="247" w:lineRule="auto" w:before="113"/>
              <w:ind w:left="50" w:firstLine="1032"/>
              <w:rPr>
                <w:b/>
                <w:sz w:val="22"/>
              </w:rPr>
            </w:pPr>
            <w:r>
              <w:rPr>
                <w:b/>
                <w:spacing w:val="-2"/>
                <w:sz w:val="22"/>
              </w:rPr>
              <w:t>Sporul</w:t>
            </w:r>
            <w:r>
              <w:rPr>
                <w:spacing w:val="-2"/>
                <w:sz w:val="22"/>
              </w:rPr>
              <w:t> </w:t>
            </w:r>
            <w:r>
              <w:rPr>
                <w:b/>
                <w:sz w:val="22"/>
              </w:rPr>
              <w:t>productivităţii</w:t>
            </w:r>
            <w:r>
              <w:rPr>
                <w:spacing w:val="80"/>
                <w:sz w:val="22"/>
              </w:rPr>
              <w:t> </w:t>
            </w:r>
            <w:r>
              <w:rPr>
                <w:b/>
                <w:sz w:val="22"/>
              </w:rPr>
              <w:t>pădurilor</w:t>
            </w:r>
            <w:r>
              <w:rPr>
                <w:spacing w:val="-7"/>
                <w:sz w:val="22"/>
              </w:rPr>
              <w:t> </w:t>
            </w:r>
            <w:r>
              <w:rPr>
                <w:b/>
                <w:sz w:val="22"/>
              </w:rPr>
              <w:t>%</w:t>
            </w:r>
          </w:p>
        </w:tc>
      </w:tr>
      <w:tr>
        <w:trPr>
          <w:trHeight w:val="261" w:hRule="exact"/>
        </w:trPr>
        <w:tc>
          <w:tcPr>
            <w:tcW w:w="802" w:type="dxa"/>
            <w:vMerge/>
            <w:tcBorders>
              <w:top w:val="nil"/>
              <w:bottom w:val="single" w:sz="4" w:space="0" w:color="000000"/>
              <w:right w:val="single" w:sz="4" w:space="0" w:color="000000"/>
            </w:tcBorders>
          </w:tcPr>
          <w:p>
            <w:pPr>
              <w:rPr>
                <w:sz w:val="2"/>
                <w:szCs w:val="2"/>
              </w:rPr>
            </w:pPr>
          </w:p>
        </w:tc>
        <w:tc>
          <w:tcPr>
            <w:tcW w:w="898" w:type="dxa"/>
            <w:vMerge/>
            <w:tcBorders>
              <w:top w:val="nil"/>
              <w:left w:val="single" w:sz="4" w:space="0" w:color="000000"/>
              <w:bottom w:val="single" w:sz="4" w:space="0" w:color="000000"/>
              <w:right w:val="single" w:sz="4" w:space="0" w:color="000000"/>
            </w:tcBorders>
          </w:tcPr>
          <w:p>
            <w:pPr>
              <w:rPr>
                <w:sz w:val="2"/>
                <w:szCs w:val="2"/>
              </w:rPr>
            </w:pPr>
          </w:p>
        </w:tc>
        <w:tc>
          <w:tcPr>
            <w:tcW w:w="944"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23"/>
              <w:ind w:left="30" w:right="29" w:hanging="2"/>
              <w:jc w:val="center"/>
              <w:rPr>
                <w:b/>
                <w:sz w:val="22"/>
              </w:rPr>
            </w:pPr>
            <w:r>
              <w:rPr>
                <w:b/>
                <w:spacing w:val="-2"/>
                <w:sz w:val="22"/>
              </w:rPr>
              <w:t>Produse</w:t>
            </w:r>
            <w:r>
              <w:rPr>
                <w:spacing w:val="-2"/>
                <w:sz w:val="22"/>
              </w:rPr>
              <w:t> </w:t>
            </w:r>
            <w:r>
              <w:rPr>
                <w:b/>
                <w:spacing w:val="-2"/>
                <w:sz w:val="22"/>
              </w:rPr>
              <w:t>principa-</w:t>
            </w:r>
            <w:r>
              <w:rPr>
                <w:spacing w:val="-2"/>
                <w:sz w:val="22"/>
              </w:rPr>
              <w:t> </w:t>
            </w:r>
            <w:r>
              <w:rPr>
                <w:b/>
                <w:sz w:val="22"/>
              </w:rPr>
              <w:t>le</w:t>
            </w:r>
            <w:r>
              <w:rPr>
                <w:sz w:val="22"/>
              </w:rPr>
              <w:t> </w:t>
            </w:r>
            <w:r>
              <w:rPr>
                <w:b/>
                <w:sz w:val="22"/>
              </w:rPr>
              <w:t>m³</w:t>
            </w:r>
          </w:p>
        </w:tc>
        <w:tc>
          <w:tcPr>
            <w:tcW w:w="858" w:type="dxa"/>
            <w:vMerge w:val="restart"/>
            <w:tcBorders>
              <w:top w:val="single" w:sz="4" w:space="0" w:color="000000"/>
              <w:left w:val="single" w:sz="4" w:space="0" w:color="000000"/>
              <w:bottom w:val="single" w:sz="4" w:space="0" w:color="000000"/>
              <w:right w:val="single" w:sz="4" w:space="0" w:color="000000"/>
            </w:tcBorders>
          </w:tcPr>
          <w:p>
            <w:pPr>
              <w:pStyle w:val="TableParagraph"/>
              <w:ind w:left="6" w:right="5" w:hanging="2"/>
              <w:jc w:val="center"/>
              <w:rPr>
                <w:b/>
                <w:sz w:val="22"/>
              </w:rPr>
            </w:pPr>
            <w:r>
              <w:rPr>
                <w:b/>
                <w:spacing w:val="-2"/>
                <w:sz w:val="22"/>
              </w:rPr>
              <w:t>Produse</w:t>
            </w:r>
            <w:r>
              <w:rPr>
                <w:spacing w:val="-2"/>
                <w:sz w:val="22"/>
              </w:rPr>
              <w:t> </w:t>
            </w:r>
            <w:r>
              <w:rPr>
                <w:b/>
                <w:spacing w:val="-2"/>
                <w:sz w:val="22"/>
              </w:rPr>
              <w:t>secunda-</w:t>
            </w:r>
            <w:r>
              <w:rPr>
                <w:spacing w:val="-2"/>
                <w:sz w:val="22"/>
              </w:rPr>
              <w:t> </w:t>
            </w:r>
            <w:r>
              <w:rPr>
                <w:b/>
                <w:spacing w:val="-6"/>
                <w:sz w:val="22"/>
              </w:rPr>
              <w:t>re</w:t>
            </w:r>
          </w:p>
          <w:p>
            <w:pPr>
              <w:pStyle w:val="TableParagraph"/>
              <w:spacing w:line="233" w:lineRule="exact"/>
              <w:ind w:right="1"/>
              <w:jc w:val="center"/>
              <w:rPr>
                <w:b/>
                <w:sz w:val="22"/>
              </w:rPr>
            </w:pPr>
            <w:r>
              <w:rPr>
                <w:b/>
                <w:spacing w:val="-5"/>
                <w:sz w:val="22"/>
              </w:rPr>
              <w:t>m³</w:t>
            </w:r>
          </w:p>
        </w:tc>
        <w:tc>
          <w:tcPr>
            <w:tcW w:w="860" w:type="dxa"/>
            <w:vMerge w:val="restart"/>
            <w:tcBorders>
              <w:top w:val="single" w:sz="4" w:space="0" w:color="000000"/>
              <w:left w:val="single" w:sz="4" w:space="0" w:color="000000"/>
              <w:bottom w:val="single" w:sz="4" w:space="0" w:color="000000"/>
              <w:right w:val="single" w:sz="4" w:space="0" w:color="000000"/>
            </w:tcBorders>
          </w:tcPr>
          <w:p>
            <w:pPr>
              <w:pStyle w:val="TableParagraph"/>
              <w:rPr>
                <w:b/>
                <w:sz w:val="22"/>
              </w:rPr>
            </w:pPr>
          </w:p>
          <w:p>
            <w:pPr>
              <w:pStyle w:val="TableParagraph"/>
              <w:spacing w:before="3"/>
              <w:rPr>
                <w:b/>
                <w:sz w:val="22"/>
              </w:rPr>
            </w:pPr>
          </w:p>
          <w:p>
            <w:pPr>
              <w:pStyle w:val="TableParagraph"/>
              <w:ind w:left="38" w:right="36"/>
              <w:jc w:val="center"/>
              <w:rPr>
                <w:b/>
                <w:sz w:val="22"/>
              </w:rPr>
            </w:pPr>
            <w:r>
              <w:rPr>
                <w:b/>
                <w:spacing w:val="-2"/>
                <w:sz w:val="22"/>
              </w:rPr>
              <w:t>Produse</w:t>
            </w:r>
            <w:r>
              <w:rPr>
                <w:spacing w:val="-2"/>
                <w:sz w:val="22"/>
              </w:rPr>
              <w:t> </w:t>
            </w:r>
            <w:r>
              <w:rPr>
                <w:b/>
                <w:spacing w:val="-2"/>
                <w:sz w:val="22"/>
              </w:rPr>
              <w:t>princi-</w:t>
            </w:r>
            <w:r>
              <w:rPr>
                <w:spacing w:val="-2"/>
                <w:sz w:val="22"/>
              </w:rPr>
              <w:t> </w:t>
            </w:r>
            <w:r>
              <w:rPr>
                <w:b/>
                <w:spacing w:val="-4"/>
                <w:sz w:val="22"/>
              </w:rPr>
              <w:t>pale</w:t>
            </w:r>
            <w:r>
              <w:rPr>
                <w:spacing w:val="-4"/>
                <w:sz w:val="22"/>
              </w:rPr>
              <w:t> </w:t>
            </w:r>
            <w:r>
              <w:rPr>
                <w:b/>
                <w:spacing w:val="-4"/>
                <w:sz w:val="22"/>
              </w:rPr>
              <w:t>m³/%</w:t>
            </w:r>
          </w:p>
        </w:tc>
        <w:tc>
          <w:tcPr>
            <w:tcW w:w="858" w:type="dxa"/>
            <w:vMerge w:val="restart"/>
            <w:tcBorders>
              <w:top w:val="single" w:sz="4" w:space="0" w:color="000000"/>
              <w:left w:val="single" w:sz="4" w:space="0" w:color="000000"/>
              <w:bottom w:val="single" w:sz="4" w:space="0" w:color="000000"/>
              <w:right w:val="single" w:sz="4" w:space="0" w:color="000000"/>
            </w:tcBorders>
          </w:tcPr>
          <w:p>
            <w:pPr>
              <w:pStyle w:val="TableParagraph"/>
              <w:rPr>
                <w:b/>
                <w:sz w:val="22"/>
              </w:rPr>
            </w:pPr>
          </w:p>
          <w:p>
            <w:pPr>
              <w:pStyle w:val="TableParagraph"/>
              <w:rPr>
                <w:b/>
                <w:sz w:val="22"/>
              </w:rPr>
            </w:pPr>
          </w:p>
          <w:p>
            <w:pPr>
              <w:pStyle w:val="TableParagraph"/>
              <w:spacing w:before="2"/>
              <w:rPr>
                <w:b/>
                <w:sz w:val="22"/>
              </w:rPr>
            </w:pPr>
          </w:p>
          <w:p>
            <w:pPr>
              <w:pStyle w:val="TableParagraph"/>
              <w:ind w:left="6" w:right="5" w:firstLine="28"/>
              <w:jc w:val="both"/>
              <w:rPr>
                <w:b/>
                <w:sz w:val="22"/>
              </w:rPr>
            </w:pPr>
            <w:r>
              <w:rPr>
                <w:b/>
                <w:spacing w:val="-2"/>
                <w:sz w:val="22"/>
              </w:rPr>
              <w:t>Produse</w:t>
            </w:r>
            <w:r>
              <w:rPr>
                <w:spacing w:val="-2"/>
                <w:sz w:val="22"/>
              </w:rPr>
              <w:t> </w:t>
            </w:r>
            <w:r>
              <w:rPr>
                <w:b/>
                <w:spacing w:val="-2"/>
                <w:sz w:val="22"/>
              </w:rPr>
              <w:t>secunda-</w:t>
            </w:r>
            <w:r>
              <w:rPr>
                <w:spacing w:val="-2"/>
                <w:sz w:val="22"/>
              </w:rPr>
              <w:t> </w:t>
            </w:r>
            <w:r>
              <w:rPr>
                <w:b/>
                <w:sz w:val="22"/>
              </w:rPr>
              <w:t>re</w:t>
            </w:r>
            <w:r>
              <w:rPr>
                <w:sz w:val="22"/>
              </w:rPr>
              <w:t> </w:t>
            </w:r>
            <w:r>
              <w:rPr>
                <w:b/>
                <w:sz w:val="22"/>
              </w:rPr>
              <w:t>m³/%</w:t>
            </w:r>
          </w:p>
        </w:tc>
        <w:tc>
          <w:tcPr>
            <w:tcW w:w="709"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242"/>
              <w:rPr>
                <w:b/>
                <w:sz w:val="22"/>
              </w:rPr>
            </w:pPr>
          </w:p>
          <w:p>
            <w:pPr>
              <w:pStyle w:val="TableParagraph"/>
              <w:ind w:left="98"/>
              <w:rPr>
                <w:b/>
                <w:sz w:val="22"/>
              </w:rPr>
            </w:pPr>
            <w:r>
              <w:rPr>
                <w:b/>
                <w:spacing w:val="-2"/>
                <w:sz w:val="22"/>
              </w:rPr>
              <w:t>Total</w:t>
            </w:r>
          </w:p>
        </w:tc>
        <w:tc>
          <w:tcPr>
            <w:tcW w:w="1614" w:type="dxa"/>
            <w:gridSpan w:val="2"/>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422"/>
              <w:rPr>
                <w:b/>
                <w:sz w:val="22"/>
              </w:rPr>
            </w:pPr>
            <w:r>
              <w:rPr>
                <w:b/>
                <w:sz w:val="22"/>
              </w:rPr>
              <w:t>din</w:t>
            </w:r>
            <w:r>
              <w:rPr>
                <w:spacing w:val="-3"/>
                <w:sz w:val="22"/>
              </w:rPr>
              <w:t> </w:t>
            </w:r>
            <w:r>
              <w:rPr>
                <w:b/>
                <w:spacing w:val="-4"/>
                <w:sz w:val="22"/>
              </w:rPr>
              <w:t>care</w:t>
            </w:r>
          </w:p>
        </w:tc>
        <w:tc>
          <w:tcPr>
            <w:tcW w:w="826" w:type="dxa"/>
            <w:vMerge/>
            <w:tcBorders>
              <w:top w:val="nil"/>
              <w:left w:val="single" w:sz="4" w:space="0" w:color="000000"/>
              <w:bottom w:val="single" w:sz="4" w:space="0" w:color="000000"/>
              <w:right w:val="single" w:sz="4" w:space="0" w:color="000000"/>
            </w:tcBorders>
            <w:textDirection w:val="btLr"/>
          </w:tcPr>
          <w:p>
            <w:pPr>
              <w:rPr>
                <w:sz w:val="2"/>
                <w:szCs w:val="2"/>
              </w:rPr>
            </w:pPr>
          </w:p>
        </w:tc>
        <w:tc>
          <w:tcPr>
            <w:tcW w:w="1296" w:type="dxa"/>
            <w:vMerge/>
            <w:tcBorders>
              <w:top w:val="nil"/>
              <w:left w:val="single" w:sz="4" w:space="0" w:color="000000"/>
              <w:bottom w:val="single" w:sz="4" w:space="0" w:color="000000"/>
              <w:right w:val="single" w:sz="4" w:space="0" w:color="000000"/>
            </w:tcBorders>
            <w:textDirection w:val="btLr"/>
          </w:tcPr>
          <w:p>
            <w:pPr>
              <w:rPr>
                <w:sz w:val="2"/>
                <w:szCs w:val="2"/>
              </w:rPr>
            </w:pPr>
          </w:p>
        </w:tc>
        <w:tc>
          <w:tcPr>
            <w:tcW w:w="763" w:type="dxa"/>
            <w:vMerge/>
            <w:tcBorders>
              <w:top w:val="nil"/>
              <w:left w:val="single" w:sz="4" w:space="0" w:color="000000"/>
              <w:bottom w:val="single" w:sz="4" w:space="0" w:color="000000"/>
            </w:tcBorders>
            <w:textDirection w:val="btLr"/>
          </w:tcPr>
          <w:p>
            <w:pPr>
              <w:rPr>
                <w:sz w:val="2"/>
                <w:szCs w:val="2"/>
              </w:rPr>
            </w:pPr>
          </w:p>
        </w:tc>
      </w:tr>
      <w:tr>
        <w:trPr>
          <w:trHeight w:val="758" w:hRule="exact"/>
        </w:trPr>
        <w:tc>
          <w:tcPr>
            <w:tcW w:w="802" w:type="dxa"/>
            <w:vMerge/>
            <w:tcBorders>
              <w:top w:val="nil"/>
              <w:bottom w:val="single" w:sz="4" w:space="0" w:color="000000"/>
              <w:right w:val="single" w:sz="4" w:space="0" w:color="000000"/>
            </w:tcBorders>
          </w:tcPr>
          <w:p>
            <w:pPr>
              <w:rPr>
                <w:sz w:val="2"/>
                <w:szCs w:val="2"/>
              </w:rPr>
            </w:pPr>
          </w:p>
        </w:tc>
        <w:tc>
          <w:tcPr>
            <w:tcW w:w="898" w:type="dxa"/>
            <w:vMerge/>
            <w:tcBorders>
              <w:top w:val="nil"/>
              <w:left w:val="single" w:sz="4" w:space="0" w:color="000000"/>
              <w:bottom w:val="single" w:sz="4" w:space="0" w:color="000000"/>
              <w:right w:val="single" w:sz="4" w:space="0" w:color="000000"/>
            </w:tcBorders>
          </w:tcPr>
          <w:p>
            <w:pPr>
              <w:rPr>
                <w:sz w:val="2"/>
                <w:szCs w:val="2"/>
              </w:rPr>
            </w:pPr>
          </w:p>
        </w:tc>
        <w:tc>
          <w:tcPr>
            <w:tcW w:w="944" w:type="dxa"/>
            <w:vMerge/>
            <w:tcBorders>
              <w:top w:val="nil"/>
              <w:left w:val="single" w:sz="4" w:space="0" w:color="000000"/>
              <w:bottom w:val="single" w:sz="4" w:space="0" w:color="000000"/>
              <w:right w:val="single" w:sz="4" w:space="0" w:color="000000"/>
            </w:tcBorders>
          </w:tcPr>
          <w:p>
            <w:pPr>
              <w:rPr>
                <w:sz w:val="2"/>
                <w:szCs w:val="2"/>
              </w:rPr>
            </w:pPr>
          </w:p>
        </w:tc>
        <w:tc>
          <w:tcPr>
            <w:tcW w:w="858" w:type="dxa"/>
            <w:vMerge/>
            <w:tcBorders>
              <w:top w:val="nil"/>
              <w:left w:val="single" w:sz="4" w:space="0" w:color="000000"/>
              <w:bottom w:val="single" w:sz="4" w:space="0" w:color="000000"/>
              <w:right w:val="single" w:sz="4" w:space="0" w:color="000000"/>
            </w:tcBorders>
          </w:tcPr>
          <w:p>
            <w:pPr>
              <w:rPr>
                <w:sz w:val="2"/>
                <w:szCs w:val="2"/>
              </w:rPr>
            </w:pPr>
          </w:p>
        </w:tc>
        <w:tc>
          <w:tcPr>
            <w:tcW w:w="860" w:type="dxa"/>
            <w:vMerge/>
            <w:tcBorders>
              <w:top w:val="nil"/>
              <w:left w:val="single" w:sz="4" w:space="0" w:color="000000"/>
              <w:bottom w:val="single" w:sz="4" w:space="0" w:color="000000"/>
              <w:right w:val="single" w:sz="4" w:space="0" w:color="000000"/>
            </w:tcBorders>
          </w:tcPr>
          <w:p>
            <w:pPr>
              <w:rPr>
                <w:sz w:val="2"/>
                <w:szCs w:val="2"/>
              </w:rPr>
            </w:pPr>
          </w:p>
        </w:tc>
        <w:tc>
          <w:tcPr>
            <w:tcW w:w="858" w:type="dxa"/>
            <w:vMerge/>
            <w:tcBorders>
              <w:top w:val="nil"/>
              <w:left w:val="single" w:sz="4" w:space="0" w:color="000000"/>
              <w:bottom w:val="single" w:sz="4" w:space="0" w:color="000000"/>
              <w:right w:val="single" w:sz="4" w:space="0" w:color="000000"/>
            </w:tcBorders>
          </w:tcPr>
          <w:p>
            <w:pPr>
              <w:rPr>
                <w:sz w:val="2"/>
                <w:szCs w:val="2"/>
              </w:rPr>
            </w:pPr>
          </w:p>
        </w:tc>
        <w:tc>
          <w:tcPr>
            <w:tcW w:w="709" w:type="dxa"/>
            <w:vMerge/>
            <w:tcBorders>
              <w:top w:val="nil"/>
              <w:left w:val="single" w:sz="4" w:space="0" w:color="000000"/>
              <w:bottom w:val="single" w:sz="4" w:space="0" w:color="000000"/>
              <w:right w:val="single" w:sz="4" w:space="0" w:color="000000"/>
            </w:tcBorders>
          </w:tcPr>
          <w:p>
            <w:pPr>
              <w:rPr>
                <w:sz w:val="2"/>
                <w:szCs w:val="2"/>
              </w:rPr>
            </w:pPr>
          </w:p>
        </w:tc>
        <w:tc>
          <w:tcPr>
            <w:tcW w:w="908"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239"/>
              <w:rPr>
                <w:b/>
                <w:sz w:val="22"/>
              </w:rPr>
            </w:pPr>
          </w:p>
          <w:p>
            <w:pPr>
              <w:pStyle w:val="TableParagraph"/>
              <w:spacing w:before="1"/>
              <w:ind w:left="4" w:firstLine="328"/>
              <w:rPr>
                <w:b/>
                <w:sz w:val="22"/>
              </w:rPr>
            </w:pPr>
            <w:r>
              <w:rPr>
                <w:b/>
                <w:spacing w:val="-6"/>
                <w:sz w:val="22"/>
              </w:rPr>
              <w:t>cu</w:t>
            </w:r>
            <w:r>
              <w:rPr>
                <w:spacing w:val="-6"/>
                <w:sz w:val="22"/>
              </w:rPr>
              <w:t> </w:t>
            </w:r>
            <w:r>
              <w:rPr>
                <w:b/>
                <w:spacing w:val="-2"/>
                <w:sz w:val="22"/>
              </w:rPr>
              <w:t>răşinoase</w:t>
            </w:r>
          </w:p>
        </w:tc>
        <w:tc>
          <w:tcPr>
            <w:tcW w:w="70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238"/>
              <w:ind w:left="-13" w:right="-15" w:hanging="2"/>
              <w:jc w:val="center"/>
              <w:rPr>
                <w:b/>
                <w:sz w:val="22"/>
              </w:rPr>
            </w:pPr>
            <w:r>
              <w:rPr>
                <w:b/>
                <w:spacing w:val="-6"/>
                <w:sz w:val="22"/>
              </w:rPr>
              <w:t>în</w:t>
            </w:r>
            <w:r>
              <w:rPr>
                <w:spacing w:val="-6"/>
                <w:sz w:val="22"/>
              </w:rPr>
              <w:t> </w:t>
            </w:r>
            <w:r>
              <w:rPr>
                <w:b/>
                <w:spacing w:val="-2"/>
                <w:sz w:val="22"/>
              </w:rPr>
              <w:t>arbore-</w:t>
            </w:r>
            <w:r>
              <w:rPr>
                <w:spacing w:val="-2"/>
                <w:sz w:val="22"/>
              </w:rPr>
              <w:t> </w:t>
            </w:r>
            <w:r>
              <w:rPr>
                <w:b/>
                <w:sz w:val="22"/>
              </w:rPr>
              <w:t>te</w:t>
            </w:r>
            <w:r>
              <w:rPr>
                <w:sz w:val="22"/>
              </w:rPr>
              <w:t> </w:t>
            </w:r>
            <w:r>
              <w:rPr>
                <w:b/>
                <w:sz w:val="22"/>
              </w:rPr>
              <w:t>de</w:t>
            </w:r>
            <w:r>
              <w:rPr>
                <w:sz w:val="22"/>
              </w:rPr>
              <w:t> </w:t>
            </w:r>
            <w:r>
              <w:rPr>
                <w:b/>
                <w:spacing w:val="-2"/>
                <w:sz w:val="22"/>
              </w:rPr>
              <w:t>refăcut</w:t>
            </w:r>
          </w:p>
        </w:tc>
        <w:tc>
          <w:tcPr>
            <w:tcW w:w="826" w:type="dxa"/>
            <w:vMerge/>
            <w:tcBorders>
              <w:top w:val="nil"/>
              <w:left w:val="single" w:sz="4" w:space="0" w:color="000000"/>
              <w:bottom w:val="single" w:sz="4" w:space="0" w:color="000000"/>
              <w:right w:val="single" w:sz="4" w:space="0" w:color="000000"/>
            </w:tcBorders>
            <w:textDirection w:val="btLr"/>
          </w:tcPr>
          <w:p>
            <w:pPr>
              <w:rPr>
                <w:sz w:val="2"/>
                <w:szCs w:val="2"/>
              </w:rPr>
            </w:pPr>
          </w:p>
        </w:tc>
        <w:tc>
          <w:tcPr>
            <w:tcW w:w="1296" w:type="dxa"/>
            <w:vMerge/>
            <w:tcBorders>
              <w:top w:val="nil"/>
              <w:left w:val="single" w:sz="4" w:space="0" w:color="000000"/>
              <w:bottom w:val="single" w:sz="4" w:space="0" w:color="000000"/>
              <w:right w:val="single" w:sz="4" w:space="0" w:color="000000"/>
            </w:tcBorders>
            <w:textDirection w:val="btLr"/>
          </w:tcPr>
          <w:p>
            <w:pPr>
              <w:rPr>
                <w:sz w:val="2"/>
                <w:szCs w:val="2"/>
              </w:rPr>
            </w:pPr>
          </w:p>
        </w:tc>
        <w:tc>
          <w:tcPr>
            <w:tcW w:w="763" w:type="dxa"/>
            <w:vMerge/>
            <w:tcBorders>
              <w:top w:val="nil"/>
              <w:left w:val="single" w:sz="4" w:space="0" w:color="000000"/>
              <w:bottom w:val="single" w:sz="4" w:space="0" w:color="000000"/>
            </w:tcBorders>
            <w:textDirection w:val="btLr"/>
          </w:tcPr>
          <w:p>
            <w:pPr>
              <w:rPr>
                <w:sz w:val="2"/>
                <w:szCs w:val="2"/>
              </w:rPr>
            </w:pPr>
          </w:p>
        </w:tc>
      </w:tr>
      <w:tr>
        <w:trPr>
          <w:trHeight w:val="743" w:hRule="exact"/>
        </w:trPr>
        <w:tc>
          <w:tcPr>
            <w:tcW w:w="802" w:type="dxa"/>
            <w:vMerge w:val="restart"/>
            <w:tcBorders>
              <w:top w:val="single" w:sz="4" w:space="0" w:color="000000"/>
              <w:bottom w:val="single" w:sz="4" w:space="0" w:color="000000"/>
              <w:right w:val="single" w:sz="4" w:space="0" w:color="000000"/>
            </w:tcBorders>
          </w:tcPr>
          <w:p>
            <w:pPr>
              <w:pStyle w:val="TableParagraph"/>
              <w:spacing w:before="1"/>
              <w:ind w:left="90" w:right="90" w:firstLine="1"/>
              <w:jc w:val="center"/>
              <w:rPr>
                <w:b/>
                <w:sz w:val="22"/>
              </w:rPr>
            </w:pPr>
            <w:r>
              <w:rPr>
                <w:b/>
                <w:spacing w:val="-2"/>
                <w:sz w:val="22"/>
              </w:rPr>
              <w:t>Volu-</w:t>
            </w:r>
            <w:r>
              <w:rPr>
                <w:spacing w:val="-2"/>
                <w:sz w:val="22"/>
              </w:rPr>
              <w:t> </w:t>
            </w:r>
            <w:r>
              <w:rPr>
                <w:b/>
                <w:spacing w:val="-4"/>
                <w:sz w:val="22"/>
              </w:rPr>
              <w:t>mul</w:t>
            </w:r>
            <w:r>
              <w:rPr>
                <w:spacing w:val="-4"/>
                <w:sz w:val="22"/>
              </w:rPr>
              <w:t> </w:t>
            </w:r>
            <w:r>
              <w:rPr>
                <w:b/>
                <w:spacing w:val="-2"/>
                <w:sz w:val="22"/>
              </w:rPr>
              <w:t>mediu</w:t>
            </w:r>
            <w:r>
              <w:rPr>
                <w:spacing w:val="-2"/>
                <w:sz w:val="22"/>
              </w:rPr>
              <w:t> </w:t>
            </w:r>
            <w:r>
              <w:rPr>
                <w:b/>
                <w:sz w:val="22"/>
              </w:rPr>
              <w:t>la</w:t>
            </w:r>
            <w:r>
              <w:rPr>
                <w:sz w:val="22"/>
              </w:rPr>
              <w:t> </w:t>
            </w:r>
            <w:r>
              <w:rPr>
                <w:b/>
                <w:sz w:val="22"/>
              </w:rPr>
              <w:t>ha</w:t>
            </w:r>
          </w:p>
          <w:p>
            <w:pPr>
              <w:pStyle w:val="TableParagraph"/>
              <w:spacing w:line="234" w:lineRule="exact"/>
              <w:ind w:left="18" w:right="17"/>
              <w:jc w:val="center"/>
              <w:rPr>
                <w:b/>
                <w:sz w:val="22"/>
              </w:rPr>
            </w:pPr>
            <w:r>
              <w:rPr>
                <w:b/>
                <w:spacing w:val="-5"/>
                <w:sz w:val="22"/>
              </w:rPr>
              <w:t>m³</w:t>
            </w:r>
          </w:p>
        </w:tc>
        <w:tc>
          <w:tcPr>
            <w:tcW w:w="898"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
              <w:ind w:left="4" w:right="2"/>
              <w:jc w:val="center"/>
              <w:rPr>
                <w:b/>
                <w:sz w:val="22"/>
              </w:rPr>
            </w:pPr>
            <w:r>
              <w:rPr>
                <w:b/>
                <w:spacing w:val="-2"/>
                <w:sz w:val="22"/>
              </w:rPr>
              <w:t>Indicele</w:t>
            </w:r>
            <w:r>
              <w:rPr>
                <w:spacing w:val="-2"/>
                <w:sz w:val="22"/>
              </w:rPr>
              <w:t> </w:t>
            </w:r>
            <w:r>
              <w:rPr>
                <w:b/>
                <w:spacing w:val="-6"/>
                <w:sz w:val="22"/>
              </w:rPr>
              <w:t>de</w:t>
            </w:r>
            <w:r>
              <w:rPr>
                <w:spacing w:val="-6"/>
                <w:sz w:val="22"/>
              </w:rPr>
              <w:t> </w:t>
            </w:r>
            <w:r>
              <w:rPr>
                <w:b/>
                <w:spacing w:val="-2"/>
                <w:sz w:val="22"/>
              </w:rPr>
              <w:t>creştere</w:t>
            </w:r>
            <w:r>
              <w:rPr>
                <w:spacing w:val="-2"/>
                <w:sz w:val="22"/>
              </w:rPr>
              <w:t> </w:t>
            </w:r>
            <w:r>
              <w:rPr>
                <w:b/>
                <w:spacing w:val="-2"/>
                <w:sz w:val="22"/>
              </w:rPr>
              <w:t>curentă</w:t>
            </w:r>
          </w:p>
          <w:p>
            <w:pPr>
              <w:pStyle w:val="TableParagraph"/>
              <w:spacing w:line="234" w:lineRule="exact"/>
              <w:ind w:left="4" w:right="2"/>
              <w:jc w:val="center"/>
              <w:rPr>
                <w:b/>
                <w:sz w:val="22"/>
              </w:rPr>
            </w:pPr>
            <w:r>
              <w:rPr>
                <w:b/>
                <w:spacing w:val="-2"/>
                <w:sz w:val="22"/>
              </w:rPr>
              <w:t>m³/an/ha</w:t>
            </w:r>
          </w:p>
        </w:tc>
        <w:tc>
          <w:tcPr>
            <w:tcW w:w="944"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25"/>
              <w:ind w:left="17" w:right="18"/>
              <w:jc w:val="center"/>
              <w:rPr>
                <w:b/>
                <w:sz w:val="22"/>
              </w:rPr>
            </w:pPr>
            <w:r>
              <w:rPr>
                <w:b/>
                <w:spacing w:val="-2"/>
                <w:sz w:val="22"/>
              </w:rPr>
              <w:t>Indicele</w:t>
            </w:r>
            <w:r>
              <w:rPr>
                <w:spacing w:val="-2"/>
                <w:sz w:val="22"/>
              </w:rPr>
              <w:t> </w:t>
            </w:r>
            <w:r>
              <w:rPr>
                <w:b/>
                <w:spacing w:val="-6"/>
                <w:sz w:val="22"/>
              </w:rPr>
              <w:t>de</w:t>
            </w:r>
            <w:r>
              <w:rPr>
                <w:spacing w:val="-6"/>
                <w:sz w:val="22"/>
              </w:rPr>
              <w:t> </w:t>
            </w:r>
            <w:r>
              <w:rPr>
                <w:b/>
                <w:spacing w:val="-2"/>
                <w:sz w:val="22"/>
              </w:rPr>
              <w:t>recoltare</w:t>
            </w:r>
            <w:r>
              <w:rPr>
                <w:spacing w:val="-2"/>
                <w:sz w:val="22"/>
              </w:rPr>
              <w:t> </w:t>
            </w:r>
            <w:r>
              <w:rPr>
                <w:b/>
                <w:spacing w:val="-2"/>
                <w:sz w:val="22"/>
              </w:rPr>
              <w:t>m³/an/ha</w:t>
            </w:r>
          </w:p>
        </w:tc>
        <w:tc>
          <w:tcPr>
            <w:tcW w:w="858"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25"/>
              <w:ind w:left="-1"/>
              <w:jc w:val="center"/>
              <w:rPr>
                <w:b/>
                <w:sz w:val="22"/>
              </w:rPr>
            </w:pPr>
            <w:r>
              <w:rPr>
                <w:b/>
                <w:spacing w:val="-2"/>
                <w:sz w:val="22"/>
              </w:rPr>
              <w:t>Indicele</w:t>
            </w:r>
            <w:r>
              <w:rPr>
                <w:spacing w:val="-2"/>
                <w:sz w:val="22"/>
              </w:rPr>
              <w:t> </w:t>
            </w:r>
            <w:r>
              <w:rPr>
                <w:b/>
                <w:spacing w:val="-6"/>
                <w:sz w:val="22"/>
              </w:rPr>
              <w:t>de</w:t>
            </w:r>
            <w:r>
              <w:rPr>
                <w:spacing w:val="-6"/>
                <w:sz w:val="22"/>
              </w:rPr>
              <w:t> </w:t>
            </w:r>
            <w:r>
              <w:rPr>
                <w:b/>
                <w:spacing w:val="-2"/>
                <w:sz w:val="22"/>
              </w:rPr>
              <w:t>recoltare</w:t>
            </w:r>
            <w:r>
              <w:rPr>
                <w:spacing w:val="-2"/>
                <w:sz w:val="22"/>
              </w:rPr>
              <w:t> </w:t>
            </w:r>
            <w:r>
              <w:rPr>
                <w:b/>
                <w:spacing w:val="-2"/>
                <w:sz w:val="22"/>
              </w:rPr>
              <w:t>m³/an/ha</w:t>
            </w:r>
          </w:p>
        </w:tc>
        <w:tc>
          <w:tcPr>
            <w:tcW w:w="860" w:type="dxa"/>
            <w:vMerge/>
            <w:tcBorders>
              <w:top w:val="nil"/>
              <w:left w:val="single" w:sz="4" w:space="0" w:color="000000"/>
              <w:bottom w:val="single" w:sz="4" w:space="0" w:color="000000"/>
              <w:right w:val="single" w:sz="4" w:space="0" w:color="000000"/>
            </w:tcBorders>
          </w:tcPr>
          <w:p>
            <w:pPr>
              <w:rPr>
                <w:sz w:val="2"/>
                <w:szCs w:val="2"/>
              </w:rPr>
            </w:pPr>
          </w:p>
        </w:tc>
        <w:tc>
          <w:tcPr>
            <w:tcW w:w="858" w:type="dxa"/>
            <w:vMerge/>
            <w:tcBorders>
              <w:top w:val="nil"/>
              <w:left w:val="single" w:sz="4" w:space="0" w:color="000000"/>
              <w:bottom w:val="single" w:sz="4" w:space="0" w:color="000000"/>
              <w:right w:val="single" w:sz="4" w:space="0" w:color="000000"/>
            </w:tcBorders>
          </w:tcPr>
          <w:p>
            <w:pPr>
              <w:rPr>
                <w:sz w:val="2"/>
                <w:szCs w:val="2"/>
              </w:rPr>
            </w:pPr>
          </w:p>
        </w:tc>
        <w:tc>
          <w:tcPr>
            <w:tcW w:w="709" w:type="dxa"/>
            <w:vMerge/>
            <w:tcBorders>
              <w:top w:val="nil"/>
              <w:left w:val="single" w:sz="4" w:space="0" w:color="000000"/>
              <w:bottom w:val="single" w:sz="4" w:space="0" w:color="000000"/>
              <w:right w:val="single" w:sz="4" w:space="0" w:color="000000"/>
            </w:tcBorders>
          </w:tcPr>
          <w:p>
            <w:pPr>
              <w:rPr>
                <w:sz w:val="2"/>
                <w:szCs w:val="2"/>
              </w:rPr>
            </w:pPr>
          </w:p>
        </w:tc>
        <w:tc>
          <w:tcPr>
            <w:tcW w:w="908" w:type="dxa"/>
            <w:vMerge/>
            <w:tcBorders>
              <w:top w:val="nil"/>
              <w:left w:val="single" w:sz="4" w:space="0" w:color="000000"/>
              <w:bottom w:val="single" w:sz="4" w:space="0" w:color="000000"/>
              <w:right w:val="single" w:sz="4" w:space="0" w:color="000000"/>
            </w:tcBorders>
          </w:tcPr>
          <w:p>
            <w:pPr>
              <w:rPr>
                <w:sz w:val="2"/>
                <w:szCs w:val="2"/>
              </w:rPr>
            </w:pPr>
          </w:p>
        </w:tc>
        <w:tc>
          <w:tcPr>
            <w:tcW w:w="706" w:type="dxa"/>
            <w:vMerge/>
            <w:tcBorders>
              <w:top w:val="nil"/>
              <w:left w:val="single" w:sz="4" w:space="0" w:color="000000"/>
              <w:bottom w:val="single" w:sz="4" w:space="0" w:color="000000"/>
              <w:right w:val="single" w:sz="4" w:space="0" w:color="000000"/>
            </w:tcBorders>
          </w:tcPr>
          <w:p>
            <w:pPr>
              <w:rPr>
                <w:sz w:val="2"/>
                <w:szCs w:val="2"/>
              </w:rPr>
            </w:pPr>
          </w:p>
        </w:tc>
        <w:tc>
          <w:tcPr>
            <w:tcW w:w="826" w:type="dxa"/>
            <w:vMerge/>
            <w:tcBorders>
              <w:top w:val="nil"/>
              <w:left w:val="single" w:sz="4" w:space="0" w:color="000000"/>
              <w:bottom w:val="single" w:sz="4" w:space="0" w:color="000000"/>
              <w:right w:val="single" w:sz="4" w:space="0" w:color="000000"/>
            </w:tcBorders>
            <w:textDirection w:val="btLr"/>
          </w:tcPr>
          <w:p>
            <w:pPr>
              <w:rPr>
                <w:sz w:val="2"/>
                <w:szCs w:val="2"/>
              </w:rPr>
            </w:pPr>
          </w:p>
        </w:tc>
        <w:tc>
          <w:tcPr>
            <w:tcW w:w="1296" w:type="dxa"/>
            <w:vMerge/>
            <w:tcBorders>
              <w:top w:val="nil"/>
              <w:left w:val="single" w:sz="4" w:space="0" w:color="000000"/>
              <w:bottom w:val="single" w:sz="4" w:space="0" w:color="000000"/>
              <w:right w:val="single" w:sz="4" w:space="0" w:color="000000"/>
            </w:tcBorders>
            <w:textDirection w:val="btLr"/>
          </w:tcPr>
          <w:p>
            <w:pPr>
              <w:rPr>
                <w:sz w:val="2"/>
                <w:szCs w:val="2"/>
              </w:rPr>
            </w:pPr>
          </w:p>
        </w:tc>
        <w:tc>
          <w:tcPr>
            <w:tcW w:w="763" w:type="dxa"/>
            <w:vMerge/>
            <w:tcBorders>
              <w:top w:val="nil"/>
              <w:left w:val="single" w:sz="4" w:space="0" w:color="000000"/>
              <w:bottom w:val="single" w:sz="4" w:space="0" w:color="000000"/>
            </w:tcBorders>
            <w:textDirection w:val="btLr"/>
          </w:tcPr>
          <w:p>
            <w:pPr>
              <w:rPr>
                <w:sz w:val="2"/>
                <w:szCs w:val="2"/>
              </w:rPr>
            </w:pPr>
          </w:p>
        </w:tc>
      </w:tr>
      <w:tr>
        <w:trPr>
          <w:trHeight w:val="532" w:hRule="exact"/>
        </w:trPr>
        <w:tc>
          <w:tcPr>
            <w:tcW w:w="802" w:type="dxa"/>
            <w:vMerge/>
            <w:tcBorders>
              <w:top w:val="nil"/>
              <w:bottom w:val="single" w:sz="4" w:space="0" w:color="000000"/>
              <w:right w:val="single" w:sz="4" w:space="0" w:color="000000"/>
            </w:tcBorders>
          </w:tcPr>
          <w:p>
            <w:pPr>
              <w:rPr>
                <w:sz w:val="2"/>
                <w:szCs w:val="2"/>
              </w:rPr>
            </w:pPr>
          </w:p>
        </w:tc>
        <w:tc>
          <w:tcPr>
            <w:tcW w:w="898" w:type="dxa"/>
            <w:vMerge/>
            <w:tcBorders>
              <w:top w:val="nil"/>
              <w:left w:val="single" w:sz="4" w:space="0" w:color="000000"/>
              <w:bottom w:val="single" w:sz="4" w:space="0" w:color="000000"/>
              <w:right w:val="single" w:sz="4" w:space="0" w:color="000000"/>
            </w:tcBorders>
          </w:tcPr>
          <w:p>
            <w:pPr>
              <w:rPr>
                <w:sz w:val="2"/>
                <w:szCs w:val="2"/>
              </w:rPr>
            </w:pPr>
          </w:p>
        </w:tc>
        <w:tc>
          <w:tcPr>
            <w:tcW w:w="944" w:type="dxa"/>
            <w:vMerge/>
            <w:tcBorders>
              <w:top w:val="nil"/>
              <w:left w:val="single" w:sz="4" w:space="0" w:color="000000"/>
              <w:bottom w:val="single" w:sz="4" w:space="0" w:color="000000"/>
              <w:right w:val="single" w:sz="4" w:space="0" w:color="000000"/>
            </w:tcBorders>
          </w:tcPr>
          <w:p>
            <w:pPr>
              <w:rPr>
                <w:sz w:val="2"/>
                <w:szCs w:val="2"/>
              </w:rPr>
            </w:pPr>
          </w:p>
        </w:tc>
        <w:tc>
          <w:tcPr>
            <w:tcW w:w="858" w:type="dxa"/>
            <w:vMerge/>
            <w:tcBorders>
              <w:top w:val="nil"/>
              <w:left w:val="single" w:sz="4" w:space="0" w:color="000000"/>
              <w:bottom w:val="single" w:sz="4" w:space="0" w:color="000000"/>
              <w:right w:val="single" w:sz="4" w:space="0" w:color="000000"/>
            </w:tcBorders>
          </w:tcPr>
          <w:p>
            <w:pPr>
              <w:rPr>
                <w:sz w:val="2"/>
                <w:szCs w:val="2"/>
              </w:rPr>
            </w:pPr>
          </w:p>
        </w:tc>
        <w:tc>
          <w:tcPr>
            <w:tcW w:w="860" w:type="dxa"/>
            <w:vMerge/>
            <w:tcBorders>
              <w:top w:val="nil"/>
              <w:left w:val="single" w:sz="4" w:space="0" w:color="000000"/>
              <w:bottom w:val="single" w:sz="4" w:space="0" w:color="000000"/>
              <w:right w:val="single" w:sz="4" w:space="0" w:color="000000"/>
            </w:tcBorders>
          </w:tcPr>
          <w:p>
            <w:pPr>
              <w:rPr>
                <w:sz w:val="2"/>
                <w:szCs w:val="2"/>
              </w:rPr>
            </w:pPr>
          </w:p>
        </w:tc>
        <w:tc>
          <w:tcPr>
            <w:tcW w:w="858" w:type="dxa"/>
            <w:vMerge/>
            <w:tcBorders>
              <w:top w:val="nil"/>
              <w:left w:val="single" w:sz="4" w:space="0" w:color="000000"/>
              <w:bottom w:val="single" w:sz="4" w:space="0" w:color="000000"/>
              <w:right w:val="single" w:sz="4" w:space="0" w:color="000000"/>
            </w:tcBorders>
          </w:tcPr>
          <w:p>
            <w:pPr>
              <w:rPr>
                <w:sz w:val="2"/>
                <w:szCs w:val="2"/>
              </w:rPr>
            </w:pPr>
          </w:p>
        </w:tc>
        <w:tc>
          <w:tcPr>
            <w:tcW w:w="2323"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33"/>
              <w:jc w:val="center"/>
              <w:rPr>
                <w:b/>
                <w:sz w:val="22"/>
              </w:rPr>
            </w:pPr>
            <w:r>
              <w:rPr>
                <w:b/>
                <w:spacing w:val="-5"/>
                <w:sz w:val="22"/>
              </w:rPr>
              <w:t>ha</w:t>
            </w:r>
          </w:p>
        </w:tc>
        <w:tc>
          <w:tcPr>
            <w:tcW w:w="826" w:type="dxa"/>
            <w:vMerge/>
            <w:tcBorders>
              <w:top w:val="nil"/>
              <w:left w:val="single" w:sz="4" w:space="0" w:color="000000"/>
              <w:bottom w:val="single" w:sz="4" w:space="0" w:color="000000"/>
              <w:right w:val="single" w:sz="4" w:space="0" w:color="000000"/>
            </w:tcBorders>
            <w:textDirection w:val="btLr"/>
          </w:tcPr>
          <w:p>
            <w:pPr>
              <w:rPr>
                <w:sz w:val="2"/>
                <w:szCs w:val="2"/>
              </w:rPr>
            </w:pPr>
          </w:p>
        </w:tc>
        <w:tc>
          <w:tcPr>
            <w:tcW w:w="1296" w:type="dxa"/>
            <w:vMerge/>
            <w:tcBorders>
              <w:top w:val="nil"/>
              <w:left w:val="single" w:sz="4" w:space="0" w:color="000000"/>
              <w:bottom w:val="single" w:sz="4" w:space="0" w:color="000000"/>
              <w:right w:val="single" w:sz="4" w:space="0" w:color="000000"/>
            </w:tcBorders>
            <w:textDirection w:val="btLr"/>
          </w:tcPr>
          <w:p>
            <w:pPr>
              <w:rPr>
                <w:sz w:val="2"/>
                <w:szCs w:val="2"/>
              </w:rPr>
            </w:pPr>
          </w:p>
        </w:tc>
        <w:tc>
          <w:tcPr>
            <w:tcW w:w="763" w:type="dxa"/>
            <w:vMerge/>
            <w:tcBorders>
              <w:top w:val="nil"/>
              <w:left w:val="single" w:sz="4" w:space="0" w:color="000000"/>
              <w:bottom w:val="single" w:sz="4" w:space="0" w:color="000000"/>
            </w:tcBorders>
            <w:textDirection w:val="btLr"/>
          </w:tcPr>
          <w:p>
            <w:pPr>
              <w:rPr>
                <w:sz w:val="2"/>
                <w:szCs w:val="2"/>
              </w:rPr>
            </w:pPr>
          </w:p>
        </w:tc>
      </w:tr>
      <w:tr>
        <w:trPr>
          <w:trHeight w:val="271" w:hRule="exact"/>
        </w:trPr>
        <w:tc>
          <w:tcPr>
            <w:tcW w:w="802" w:type="dxa"/>
            <w:tcBorders>
              <w:top w:val="single" w:sz="4" w:space="0" w:color="000000"/>
              <w:right w:val="single" w:sz="4" w:space="0" w:color="000000"/>
            </w:tcBorders>
          </w:tcPr>
          <w:p>
            <w:pPr>
              <w:pStyle w:val="TableParagraph"/>
              <w:spacing w:line="231" w:lineRule="exact"/>
              <w:ind w:left="9" w:right="17"/>
              <w:jc w:val="center"/>
              <w:rPr>
                <w:b/>
                <w:sz w:val="22"/>
              </w:rPr>
            </w:pPr>
            <w:r>
              <w:rPr>
                <w:b/>
                <w:spacing w:val="-10"/>
                <w:sz w:val="22"/>
              </w:rPr>
              <w:t>7</w:t>
            </w:r>
          </w:p>
        </w:tc>
        <w:tc>
          <w:tcPr>
            <w:tcW w:w="898" w:type="dxa"/>
            <w:tcBorders>
              <w:top w:val="single" w:sz="4" w:space="0" w:color="000000"/>
              <w:left w:val="single" w:sz="4" w:space="0" w:color="000000"/>
              <w:right w:val="single" w:sz="4" w:space="0" w:color="000000"/>
            </w:tcBorders>
          </w:tcPr>
          <w:p>
            <w:pPr>
              <w:pStyle w:val="TableParagraph"/>
              <w:spacing w:line="231" w:lineRule="exact"/>
              <w:ind w:left="4" w:right="4"/>
              <w:jc w:val="center"/>
              <w:rPr>
                <w:b/>
                <w:sz w:val="22"/>
              </w:rPr>
            </w:pPr>
            <w:r>
              <w:rPr>
                <w:b/>
                <w:spacing w:val="-10"/>
                <w:sz w:val="22"/>
              </w:rPr>
              <w:t>8</w:t>
            </w:r>
          </w:p>
        </w:tc>
        <w:tc>
          <w:tcPr>
            <w:tcW w:w="944" w:type="dxa"/>
            <w:tcBorders>
              <w:top w:val="single" w:sz="4" w:space="0" w:color="000000"/>
              <w:left w:val="single" w:sz="4" w:space="0" w:color="000000"/>
              <w:right w:val="single" w:sz="4" w:space="0" w:color="000000"/>
            </w:tcBorders>
          </w:tcPr>
          <w:p>
            <w:pPr>
              <w:pStyle w:val="TableParagraph"/>
              <w:spacing w:line="231" w:lineRule="exact"/>
              <w:jc w:val="center"/>
              <w:rPr>
                <w:b/>
                <w:sz w:val="22"/>
              </w:rPr>
            </w:pPr>
            <w:r>
              <w:rPr>
                <w:b/>
                <w:spacing w:val="-10"/>
                <w:sz w:val="22"/>
              </w:rPr>
              <w:t>9</w:t>
            </w:r>
          </w:p>
        </w:tc>
        <w:tc>
          <w:tcPr>
            <w:tcW w:w="858" w:type="dxa"/>
            <w:tcBorders>
              <w:top w:val="single" w:sz="4" w:space="0" w:color="000000"/>
              <w:left w:val="single" w:sz="4" w:space="0" w:color="000000"/>
              <w:right w:val="single" w:sz="4" w:space="0" w:color="000000"/>
            </w:tcBorders>
          </w:tcPr>
          <w:p>
            <w:pPr>
              <w:pStyle w:val="TableParagraph"/>
              <w:spacing w:line="231" w:lineRule="exact"/>
              <w:ind w:left="1" w:right="1"/>
              <w:jc w:val="center"/>
              <w:rPr>
                <w:b/>
                <w:sz w:val="22"/>
              </w:rPr>
            </w:pPr>
            <w:r>
              <w:rPr>
                <w:b/>
                <w:spacing w:val="-5"/>
                <w:sz w:val="22"/>
              </w:rPr>
              <w:t>10</w:t>
            </w:r>
          </w:p>
        </w:tc>
        <w:tc>
          <w:tcPr>
            <w:tcW w:w="860" w:type="dxa"/>
            <w:tcBorders>
              <w:top w:val="single" w:sz="4" w:space="0" w:color="000000"/>
              <w:left w:val="single" w:sz="4" w:space="0" w:color="000000"/>
              <w:right w:val="single" w:sz="4" w:space="0" w:color="000000"/>
            </w:tcBorders>
          </w:tcPr>
          <w:p>
            <w:pPr>
              <w:pStyle w:val="TableParagraph"/>
              <w:spacing w:line="231" w:lineRule="exact"/>
              <w:jc w:val="center"/>
              <w:rPr>
                <w:b/>
                <w:sz w:val="22"/>
              </w:rPr>
            </w:pPr>
            <w:r>
              <w:rPr>
                <w:b/>
                <w:spacing w:val="-5"/>
                <w:sz w:val="22"/>
              </w:rPr>
              <w:t>11</w:t>
            </w:r>
          </w:p>
        </w:tc>
        <w:tc>
          <w:tcPr>
            <w:tcW w:w="858" w:type="dxa"/>
            <w:tcBorders>
              <w:top w:val="single" w:sz="4" w:space="0" w:color="000000"/>
              <w:left w:val="single" w:sz="4" w:space="0" w:color="000000"/>
              <w:right w:val="single" w:sz="4" w:space="0" w:color="000000"/>
            </w:tcBorders>
          </w:tcPr>
          <w:p>
            <w:pPr>
              <w:pStyle w:val="TableParagraph"/>
              <w:spacing w:line="231" w:lineRule="exact"/>
              <w:ind w:left="1" w:right="1"/>
              <w:jc w:val="center"/>
              <w:rPr>
                <w:b/>
                <w:sz w:val="22"/>
              </w:rPr>
            </w:pPr>
            <w:r>
              <w:rPr>
                <w:b/>
                <w:spacing w:val="-5"/>
                <w:sz w:val="22"/>
              </w:rPr>
              <w:t>12</w:t>
            </w:r>
          </w:p>
        </w:tc>
        <w:tc>
          <w:tcPr>
            <w:tcW w:w="709" w:type="dxa"/>
            <w:tcBorders>
              <w:top w:val="single" w:sz="4" w:space="0" w:color="000000"/>
              <w:left w:val="single" w:sz="4" w:space="0" w:color="000000"/>
              <w:right w:val="single" w:sz="4" w:space="0" w:color="000000"/>
            </w:tcBorders>
          </w:tcPr>
          <w:p>
            <w:pPr>
              <w:pStyle w:val="TableParagraph"/>
              <w:spacing w:line="231" w:lineRule="exact"/>
              <w:jc w:val="center"/>
              <w:rPr>
                <w:b/>
                <w:sz w:val="22"/>
              </w:rPr>
            </w:pPr>
            <w:r>
              <w:rPr>
                <w:b/>
                <w:spacing w:val="-5"/>
                <w:sz w:val="22"/>
              </w:rPr>
              <w:t>13</w:t>
            </w:r>
          </w:p>
        </w:tc>
        <w:tc>
          <w:tcPr>
            <w:tcW w:w="908" w:type="dxa"/>
            <w:tcBorders>
              <w:top w:val="single" w:sz="4" w:space="0" w:color="000000"/>
              <w:left w:val="single" w:sz="4" w:space="0" w:color="000000"/>
              <w:right w:val="single" w:sz="4" w:space="0" w:color="000000"/>
            </w:tcBorders>
          </w:tcPr>
          <w:p>
            <w:pPr>
              <w:pStyle w:val="TableParagraph"/>
              <w:spacing w:line="231" w:lineRule="exact"/>
              <w:ind w:left="134" w:right="120"/>
              <w:jc w:val="center"/>
              <w:rPr>
                <w:b/>
                <w:sz w:val="22"/>
              </w:rPr>
            </w:pPr>
            <w:r>
              <w:rPr>
                <w:b/>
                <w:spacing w:val="-5"/>
                <w:sz w:val="22"/>
              </w:rPr>
              <w:t>14</w:t>
            </w:r>
          </w:p>
        </w:tc>
        <w:tc>
          <w:tcPr>
            <w:tcW w:w="706" w:type="dxa"/>
            <w:tcBorders>
              <w:top w:val="single" w:sz="4" w:space="0" w:color="000000"/>
              <w:left w:val="single" w:sz="4" w:space="0" w:color="000000"/>
              <w:right w:val="single" w:sz="4" w:space="0" w:color="000000"/>
            </w:tcBorders>
          </w:tcPr>
          <w:p>
            <w:pPr>
              <w:pStyle w:val="TableParagraph"/>
              <w:spacing w:line="231" w:lineRule="exact"/>
              <w:ind w:left="244"/>
              <w:rPr>
                <w:b/>
                <w:sz w:val="22"/>
              </w:rPr>
            </w:pPr>
            <w:r>
              <w:rPr>
                <w:b/>
                <w:spacing w:val="-5"/>
                <w:sz w:val="22"/>
              </w:rPr>
              <w:t>15</w:t>
            </w:r>
          </w:p>
        </w:tc>
        <w:tc>
          <w:tcPr>
            <w:tcW w:w="826" w:type="dxa"/>
            <w:tcBorders>
              <w:top w:val="single" w:sz="4" w:space="0" w:color="000000"/>
              <w:left w:val="single" w:sz="4" w:space="0" w:color="000000"/>
              <w:right w:val="single" w:sz="4" w:space="0" w:color="000000"/>
            </w:tcBorders>
          </w:tcPr>
          <w:p>
            <w:pPr>
              <w:pStyle w:val="TableParagraph"/>
              <w:spacing w:line="231" w:lineRule="exact"/>
              <w:ind w:left="4"/>
              <w:jc w:val="center"/>
              <w:rPr>
                <w:b/>
                <w:sz w:val="22"/>
              </w:rPr>
            </w:pPr>
            <w:r>
              <w:rPr>
                <w:b/>
                <w:spacing w:val="-5"/>
                <w:sz w:val="22"/>
              </w:rPr>
              <w:t>16</w:t>
            </w:r>
          </w:p>
        </w:tc>
        <w:tc>
          <w:tcPr>
            <w:tcW w:w="1296" w:type="dxa"/>
            <w:tcBorders>
              <w:top w:val="single" w:sz="4" w:space="0" w:color="000000"/>
              <w:left w:val="single" w:sz="4" w:space="0" w:color="000000"/>
              <w:right w:val="single" w:sz="4" w:space="0" w:color="000000"/>
            </w:tcBorders>
          </w:tcPr>
          <w:p>
            <w:pPr>
              <w:pStyle w:val="TableParagraph"/>
              <w:spacing w:line="231" w:lineRule="exact"/>
              <w:ind w:left="4"/>
              <w:jc w:val="center"/>
              <w:rPr>
                <w:b/>
                <w:sz w:val="22"/>
              </w:rPr>
            </w:pPr>
            <w:r>
              <w:rPr>
                <w:b/>
                <w:spacing w:val="-5"/>
                <w:sz w:val="22"/>
              </w:rPr>
              <w:t>17</w:t>
            </w:r>
          </w:p>
        </w:tc>
        <w:tc>
          <w:tcPr>
            <w:tcW w:w="763" w:type="dxa"/>
            <w:tcBorders>
              <w:top w:val="single" w:sz="4" w:space="0" w:color="000000"/>
              <w:left w:val="single" w:sz="4" w:space="0" w:color="000000"/>
            </w:tcBorders>
          </w:tcPr>
          <w:p>
            <w:pPr>
              <w:pStyle w:val="TableParagraph"/>
              <w:spacing w:line="231" w:lineRule="exact"/>
              <w:ind w:left="14"/>
              <w:jc w:val="center"/>
              <w:rPr>
                <w:b/>
                <w:sz w:val="22"/>
              </w:rPr>
            </w:pPr>
            <w:r>
              <w:rPr>
                <w:b/>
                <w:spacing w:val="-5"/>
                <w:sz w:val="22"/>
              </w:rPr>
              <w:t>18</w:t>
            </w:r>
          </w:p>
        </w:tc>
      </w:tr>
      <w:tr>
        <w:trPr>
          <w:trHeight w:val="359" w:hRule="exact"/>
        </w:trPr>
        <w:tc>
          <w:tcPr>
            <w:tcW w:w="802" w:type="dxa"/>
            <w:tcBorders>
              <w:bottom w:val="single" w:sz="4" w:space="0" w:color="000000"/>
              <w:right w:val="single" w:sz="4" w:space="0" w:color="000000"/>
            </w:tcBorders>
          </w:tcPr>
          <w:p>
            <w:pPr>
              <w:pStyle w:val="TableParagraph"/>
              <w:spacing w:before="39"/>
              <w:ind w:left="9" w:right="17"/>
              <w:jc w:val="center"/>
              <w:rPr>
                <w:sz w:val="22"/>
              </w:rPr>
            </w:pPr>
            <w:r>
              <w:rPr>
                <w:spacing w:val="-2"/>
                <w:sz w:val="22"/>
              </w:rPr>
              <w:t>34578</w:t>
            </w:r>
          </w:p>
        </w:tc>
        <w:tc>
          <w:tcPr>
            <w:tcW w:w="898" w:type="dxa"/>
            <w:tcBorders>
              <w:left w:val="single" w:sz="4" w:space="0" w:color="000000"/>
              <w:bottom w:val="single" w:sz="4" w:space="0" w:color="000000"/>
              <w:right w:val="single" w:sz="4" w:space="0" w:color="000000"/>
            </w:tcBorders>
          </w:tcPr>
          <w:p>
            <w:pPr>
              <w:pStyle w:val="TableParagraph"/>
              <w:spacing w:before="39"/>
              <w:ind w:left="4" w:right="4"/>
              <w:jc w:val="center"/>
              <w:rPr>
                <w:sz w:val="22"/>
              </w:rPr>
            </w:pPr>
            <w:r>
              <w:rPr>
                <w:spacing w:val="-5"/>
                <w:sz w:val="22"/>
              </w:rPr>
              <w:t>387</w:t>
            </w:r>
          </w:p>
        </w:tc>
        <w:tc>
          <w:tcPr>
            <w:tcW w:w="944" w:type="dxa"/>
            <w:tcBorders>
              <w:left w:val="single" w:sz="4" w:space="0" w:color="000000"/>
              <w:bottom w:val="single" w:sz="4" w:space="0" w:color="000000"/>
              <w:right w:val="single" w:sz="4" w:space="0" w:color="000000"/>
            </w:tcBorders>
          </w:tcPr>
          <w:p>
            <w:pPr>
              <w:pStyle w:val="TableParagraph"/>
              <w:spacing w:before="39"/>
              <w:jc w:val="center"/>
              <w:rPr>
                <w:sz w:val="22"/>
              </w:rPr>
            </w:pPr>
            <w:r>
              <w:rPr>
                <w:spacing w:val="-5"/>
                <w:sz w:val="22"/>
              </w:rPr>
              <w:t>690</w:t>
            </w:r>
          </w:p>
        </w:tc>
        <w:tc>
          <w:tcPr>
            <w:tcW w:w="858" w:type="dxa"/>
            <w:tcBorders>
              <w:left w:val="single" w:sz="4" w:space="0" w:color="000000"/>
              <w:bottom w:val="single" w:sz="4" w:space="0" w:color="000000"/>
              <w:right w:val="single" w:sz="4" w:space="0" w:color="000000"/>
            </w:tcBorders>
          </w:tcPr>
          <w:p>
            <w:pPr>
              <w:pStyle w:val="TableParagraph"/>
              <w:spacing w:before="39"/>
              <w:ind w:left="1" w:right="1"/>
              <w:jc w:val="center"/>
              <w:rPr>
                <w:sz w:val="22"/>
              </w:rPr>
            </w:pPr>
            <w:r>
              <w:rPr>
                <w:spacing w:val="-5"/>
                <w:sz w:val="22"/>
              </w:rPr>
              <w:t>16</w:t>
            </w:r>
          </w:p>
        </w:tc>
        <w:tc>
          <w:tcPr>
            <w:tcW w:w="860" w:type="dxa"/>
            <w:tcBorders>
              <w:left w:val="single" w:sz="4" w:space="0" w:color="000000"/>
              <w:bottom w:val="single" w:sz="4" w:space="0" w:color="000000"/>
              <w:right w:val="single" w:sz="4" w:space="0" w:color="000000"/>
            </w:tcBorders>
          </w:tcPr>
          <w:p>
            <w:pPr>
              <w:pStyle w:val="TableParagraph"/>
              <w:spacing w:before="39"/>
              <w:ind w:right="1"/>
              <w:jc w:val="center"/>
              <w:rPr>
                <w:sz w:val="22"/>
              </w:rPr>
            </w:pPr>
            <w:r>
              <w:rPr>
                <w:spacing w:val="-10"/>
                <w:sz w:val="22"/>
              </w:rPr>
              <w:t>-</w:t>
            </w:r>
          </w:p>
        </w:tc>
        <w:tc>
          <w:tcPr>
            <w:tcW w:w="858" w:type="dxa"/>
            <w:tcBorders>
              <w:left w:val="single" w:sz="4" w:space="0" w:color="000000"/>
              <w:bottom w:val="single" w:sz="4" w:space="0" w:color="000000"/>
              <w:right w:val="single" w:sz="4" w:space="0" w:color="000000"/>
            </w:tcBorders>
          </w:tcPr>
          <w:p>
            <w:pPr>
              <w:pStyle w:val="TableParagraph"/>
              <w:spacing w:before="39"/>
              <w:ind w:left="1" w:right="1"/>
              <w:jc w:val="center"/>
              <w:rPr>
                <w:sz w:val="22"/>
              </w:rPr>
            </w:pPr>
            <w:r>
              <w:rPr>
                <w:spacing w:val="-10"/>
                <w:sz w:val="22"/>
              </w:rPr>
              <w:t>-</w:t>
            </w:r>
          </w:p>
        </w:tc>
        <w:tc>
          <w:tcPr>
            <w:tcW w:w="709" w:type="dxa"/>
            <w:vMerge w:val="restart"/>
            <w:tcBorders>
              <w:left w:val="single" w:sz="4" w:space="0" w:color="000000"/>
              <w:bottom w:val="single" w:sz="4" w:space="0" w:color="000000"/>
              <w:right w:val="single" w:sz="4" w:space="0" w:color="000000"/>
            </w:tcBorders>
          </w:tcPr>
          <w:p>
            <w:pPr>
              <w:pStyle w:val="TableParagraph"/>
              <w:spacing w:before="214"/>
              <w:jc w:val="center"/>
              <w:rPr>
                <w:sz w:val="22"/>
              </w:rPr>
            </w:pPr>
            <w:r>
              <w:rPr>
                <w:spacing w:val="-10"/>
                <w:sz w:val="22"/>
              </w:rPr>
              <w:t>-</w:t>
            </w:r>
          </w:p>
        </w:tc>
        <w:tc>
          <w:tcPr>
            <w:tcW w:w="908" w:type="dxa"/>
            <w:vMerge w:val="restart"/>
            <w:tcBorders>
              <w:left w:val="single" w:sz="4" w:space="0" w:color="000000"/>
              <w:bottom w:val="single" w:sz="4" w:space="0" w:color="000000"/>
              <w:right w:val="single" w:sz="4" w:space="0" w:color="000000"/>
            </w:tcBorders>
          </w:tcPr>
          <w:p>
            <w:pPr>
              <w:pStyle w:val="TableParagraph"/>
              <w:spacing w:before="214"/>
              <w:ind w:left="15"/>
              <w:jc w:val="center"/>
              <w:rPr>
                <w:sz w:val="22"/>
              </w:rPr>
            </w:pPr>
            <w:r>
              <w:rPr>
                <w:spacing w:val="-10"/>
                <w:sz w:val="22"/>
              </w:rPr>
              <w:t>-</w:t>
            </w:r>
          </w:p>
        </w:tc>
        <w:tc>
          <w:tcPr>
            <w:tcW w:w="706" w:type="dxa"/>
            <w:vMerge w:val="restart"/>
            <w:tcBorders>
              <w:left w:val="single" w:sz="4" w:space="0" w:color="000000"/>
              <w:bottom w:val="single" w:sz="4" w:space="0" w:color="000000"/>
              <w:right w:val="single" w:sz="4" w:space="0" w:color="000000"/>
            </w:tcBorders>
          </w:tcPr>
          <w:p>
            <w:pPr>
              <w:pStyle w:val="TableParagraph"/>
              <w:spacing w:before="214"/>
              <w:ind w:left="15"/>
              <w:jc w:val="center"/>
              <w:rPr>
                <w:sz w:val="22"/>
              </w:rPr>
            </w:pPr>
            <w:r>
              <w:rPr>
                <w:spacing w:val="-10"/>
                <w:sz w:val="22"/>
              </w:rPr>
              <w:t>-</w:t>
            </w:r>
          </w:p>
        </w:tc>
        <w:tc>
          <w:tcPr>
            <w:tcW w:w="826" w:type="dxa"/>
            <w:vMerge w:val="restart"/>
            <w:tcBorders>
              <w:left w:val="single" w:sz="4" w:space="0" w:color="000000"/>
              <w:bottom w:val="single" w:sz="4" w:space="0" w:color="000000"/>
              <w:right w:val="single" w:sz="4" w:space="0" w:color="000000"/>
            </w:tcBorders>
          </w:tcPr>
          <w:p>
            <w:pPr>
              <w:pStyle w:val="TableParagraph"/>
              <w:spacing w:before="214"/>
              <w:ind w:left="4" w:right="3"/>
              <w:jc w:val="center"/>
              <w:rPr>
                <w:sz w:val="22"/>
              </w:rPr>
            </w:pPr>
            <w:r>
              <w:rPr>
                <w:spacing w:val="-10"/>
                <w:sz w:val="22"/>
              </w:rPr>
              <w:t>-</w:t>
            </w:r>
          </w:p>
        </w:tc>
        <w:tc>
          <w:tcPr>
            <w:tcW w:w="1296" w:type="dxa"/>
            <w:vMerge w:val="restart"/>
            <w:tcBorders>
              <w:left w:val="single" w:sz="4" w:space="0" w:color="000000"/>
              <w:bottom w:val="single" w:sz="4" w:space="0" w:color="000000"/>
              <w:right w:val="single" w:sz="4" w:space="0" w:color="000000"/>
            </w:tcBorders>
          </w:tcPr>
          <w:p>
            <w:pPr>
              <w:pStyle w:val="TableParagraph"/>
              <w:spacing w:before="214"/>
              <w:ind w:left="4" w:right="2"/>
              <w:jc w:val="center"/>
              <w:rPr>
                <w:sz w:val="22"/>
              </w:rPr>
            </w:pPr>
            <w:r>
              <w:rPr>
                <w:spacing w:val="-5"/>
                <w:sz w:val="22"/>
              </w:rPr>
              <w:t>3,0</w:t>
            </w:r>
          </w:p>
        </w:tc>
        <w:tc>
          <w:tcPr>
            <w:tcW w:w="763" w:type="dxa"/>
            <w:vMerge w:val="restart"/>
            <w:tcBorders>
              <w:left w:val="single" w:sz="4" w:space="0" w:color="000000"/>
              <w:bottom w:val="single" w:sz="4" w:space="0" w:color="000000"/>
            </w:tcBorders>
          </w:tcPr>
          <w:p>
            <w:pPr>
              <w:pStyle w:val="TableParagraph"/>
              <w:spacing w:before="214"/>
              <w:ind w:left="213"/>
              <w:rPr>
                <w:sz w:val="22"/>
              </w:rPr>
            </w:pPr>
            <w:r>
              <w:rPr>
                <w:spacing w:val="-5"/>
                <w:sz w:val="22"/>
              </w:rPr>
              <w:t>100</w:t>
            </w:r>
          </w:p>
        </w:tc>
      </w:tr>
      <w:tr>
        <w:trPr>
          <w:trHeight w:val="350" w:hRule="exact"/>
        </w:trPr>
        <w:tc>
          <w:tcPr>
            <w:tcW w:w="802" w:type="dxa"/>
            <w:tcBorders>
              <w:top w:val="single" w:sz="4" w:space="0" w:color="000000"/>
              <w:bottom w:val="single" w:sz="4" w:space="0" w:color="000000"/>
              <w:right w:val="single" w:sz="4" w:space="0" w:color="000000"/>
            </w:tcBorders>
          </w:tcPr>
          <w:p>
            <w:pPr>
              <w:pStyle w:val="TableParagraph"/>
              <w:spacing w:before="39"/>
              <w:ind w:left="9" w:right="17"/>
              <w:jc w:val="center"/>
              <w:rPr>
                <w:sz w:val="22"/>
              </w:rPr>
            </w:pPr>
            <w:r>
              <w:rPr>
                <w:spacing w:val="-5"/>
                <w:sz w:val="22"/>
              </w:rPr>
              <w:t>294</w:t>
            </w:r>
          </w:p>
        </w:tc>
        <w:tc>
          <w:tcPr>
            <w:tcW w:w="898" w:type="dxa"/>
            <w:tcBorders>
              <w:top w:val="single" w:sz="4" w:space="0" w:color="000000"/>
              <w:left w:val="single" w:sz="4" w:space="0" w:color="000000"/>
              <w:bottom w:val="single" w:sz="4" w:space="0" w:color="000000"/>
              <w:right w:val="single" w:sz="4" w:space="0" w:color="000000"/>
            </w:tcBorders>
          </w:tcPr>
          <w:p>
            <w:pPr>
              <w:pStyle w:val="TableParagraph"/>
              <w:spacing w:before="39"/>
              <w:ind w:left="4" w:right="2"/>
              <w:jc w:val="center"/>
              <w:rPr>
                <w:sz w:val="22"/>
              </w:rPr>
            </w:pPr>
            <w:r>
              <w:rPr>
                <w:spacing w:val="-5"/>
                <w:sz w:val="22"/>
              </w:rPr>
              <w:t>3,3</w:t>
            </w:r>
          </w:p>
        </w:tc>
        <w:tc>
          <w:tcPr>
            <w:tcW w:w="944" w:type="dxa"/>
            <w:tcBorders>
              <w:top w:val="single" w:sz="4" w:space="0" w:color="000000"/>
              <w:left w:val="single" w:sz="4" w:space="0" w:color="000000"/>
              <w:bottom w:val="single" w:sz="4" w:space="0" w:color="000000"/>
              <w:right w:val="single" w:sz="4" w:space="0" w:color="000000"/>
            </w:tcBorders>
          </w:tcPr>
          <w:p>
            <w:pPr>
              <w:pStyle w:val="TableParagraph"/>
              <w:spacing w:before="39"/>
              <w:jc w:val="center"/>
              <w:rPr>
                <w:sz w:val="22"/>
              </w:rPr>
            </w:pPr>
            <w:r>
              <w:rPr>
                <w:spacing w:val="-5"/>
                <w:sz w:val="22"/>
              </w:rPr>
              <w:t>5,9</w:t>
            </w:r>
          </w:p>
        </w:tc>
        <w:tc>
          <w:tcPr>
            <w:tcW w:w="858" w:type="dxa"/>
            <w:tcBorders>
              <w:top w:val="single" w:sz="4" w:space="0" w:color="000000"/>
              <w:left w:val="single" w:sz="4" w:space="0" w:color="000000"/>
              <w:bottom w:val="single" w:sz="4" w:space="0" w:color="000000"/>
              <w:right w:val="single" w:sz="4" w:space="0" w:color="000000"/>
            </w:tcBorders>
          </w:tcPr>
          <w:p>
            <w:pPr>
              <w:pStyle w:val="TableParagraph"/>
              <w:spacing w:before="39"/>
              <w:ind w:left="1" w:right="1"/>
              <w:jc w:val="center"/>
              <w:rPr>
                <w:sz w:val="22"/>
              </w:rPr>
            </w:pPr>
            <w:r>
              <w:rPr>
                <w:spacing w:val="-5"/>
                <w:sz w:val="22"/>
              </w:rPr>
              <w:t>0,1</w:t>
            </w:r>
          </w:p>
        </w:tc>
        <w:tc>
          <w:tcPr>
            <w:tcW w:w="860" w:type="dxa"/>
            <w:tcBorders>
              <w:top w:val="single" w:sz="4" w:space="0" w:color="000000"/>
              <w:left w:val="single" w:sz="4" w:space="0" w:color="000000"/>
              <w:bottom w:val="single" w:sz="4" w:space="0" w:color="000000"/>
              <w:right w:val="single" w:sz="4" w:space="0" w:color="000000"/>
            </w:tcBorders>
          </w:tcPr>
          <w:p>
            <w:pPr>
              <w:pStyle w:val="TableParagraph"/>
              <w:spacing w:before="39"/>
              <w:ind w:right="1"/>
              <w:jc w:val="center"/>
              <w:rPr>
                <w:sz w:val="22"/>
              </w:rPr>
            </w:pPr>
            <w:r>
              <w:rPr>
                <w:spacing w:val="-10"/>
                <w:sz w:val="22"/>
              </w:rPr>
              <w:t>-</w:t>
            </w:r>
          </w:p>
        </w:tc>
        <w:tc>
          <w:tcPr>
            <w:tcW w:w="858" w:type="dxa"/>
            <w:tcBorders>
              <w:top w:val="single" w:sz="4" w:space="0" w:color="000000"/>
              <w:left w:val="single" w:sz="4" w:space="0" w:color="000000"/>
              <w:bottom w:val="single" w:sz="4" w:space="0" w:color="000000"/>
              <w:right w:val="single" w:sz="4" w:space="0" w:color="000000"/>
            </w:tcBorders>
          </w:tcPr>
          <w:p>
            <w:pPr>
              <w:pStyle w:val="TableParagraph"/>
              <w:spacing w:before="39"/>
              <w:ind w:left="1" w:right="1"/>
              <w:jc w:val="center"/>
              <w:rPr>
                <w:sz w:val="22"/>
              </w:rPr>
            </w:pPr>
            <w:r>
              <w:rPr>
                <w:spacing w:val="-10"/>
                <w:sz w:val="22"/>
              </w:rPr>
              <w:t>-</w:t>
            </w:r>
          </w:p>
        </w:tc>
        <w:tc>
          <w:tcPr>
            <w:tcW w:w="709" w:type="dxa"/>
            <w:vMerge/>
            <w:tcBorders>
              <w:top w:val="nil"/>
              <w:left w:val="single" w:sz="4" w:space="0" w:color="000000"/>
              <w:bottom w:val="single" w:sz="4" w:space="0" w:color="000000"/>
              <w:right w:val="single" w:sz="4" w:space="0" w:color="000000"/>
            </w:tcBorders>
          </w:tcPr>
          <w:p>
            <w:pPr>
              <w:rPr>
                <w:sz w:val="2"/>
                <w:szCs w:val="2"/>
              </w:rPr>
            </w:pPr>
          </w:p>
        </w:tc>
        <w:tc>
          <w:tcPr>
            <w:tcW w:w="908" w:type="dxa"/>
            <w:vMerge/>
            <w:tcBorders>
              <w:top w:val="nil"/>
              <w:left w:val="single" w:sz="4" w:space="0" w:color="000000"/>
              <w:bottom w:val="single" w:sz="4" w:space="0" w:color="000000"/>
              <w:right w:val="single" w:sz="4" w:space="0" w:color="000000"/>
            </w:tcBorders>
          </w:tcPr>
          <w:p>
            <w:pPr>
              <w:rPr>
                <w:sz w:val="2"/>
                <w:szCs w:val="2"/>
              </w:rPr>
            </w:pPr>
          </w:p>
        </w:tc>
        <w:tc>
          <w:tcPr>
            <w:tcW w:w="706" w:type="dxa"/>
            <w:vMerge/>
            <w:tcBorders>
              <w:top w:val="nil"/>
              <w:left w:val="single" w:sz="4" w:space="0" w:color="000000"/>
              <w:bottom w:val="single" w:sz="4" w:space="0" w:color="000000"/>
              <w:right w:val="single" w:sz="4" w:space="0" w:color="000000"/>
            </w:tcBorders>
          </w:tcPr>
          <w:p>
            <w:pPr>
              <w:rPr>
                <w:sz w:val="2"/>
                <w:szCs w:val="2"/>
              </w:rPr>
            </w:pPr>
          </w:p>
        </w:tc>
        <w:tc>
          <w:tcPr>
            <w:tcW w:w="826" w:type="dxa"/>
            <w:vMerge/>
            <w:tcBorders>
              <w:top w:val="nil"/>
              <w:left w:val="single" w:sz="4" w:space="0" w:color="000000"/>
              <w:bottom w:val="single" w:sz="4" w:space="0" w:color="000000"/>
              <w:right w:val="single" w:sz="4" w:space="0" w:color="000000"/>
            </w:tcBorders>
          </w:tcPr>
          <w:p>
            <w:pPr>
              <w:rPr>
                <w:sz w:val="2"/>
                <w:szCs w:val="2"/>
              </w:rPr>
            </w:pPr>
          </w:p>
        </w:tc>
        <w:tc>
          <w:tcPr>
            <w:tcW w:w="1296" w:type="dxa"/>
            <w:vMerge/>
            <w:tcBorders>
              <w:top w:val="nil"/>
              <w:left w:val="single" w:sz="4" w:space="0" w:color="000000"/>
              <w:bottom w:val="single" w:sz="4" w:space="0" w:color="000000"/>
              <w:right w:val="single" w:sz="4" w:space="0" w:color="000000"/>
            </w:tcBorders>
          </w:tcPr>
          <w:p>
            <w:pPr>
              <w:rPr>
                <w:sz w:val="2"/>
                <w:szCs w:val="2"/>
              </w:rPr>
            </w:pPr>
          </w:p>
        </w:tc>
        <w:tc>
          <w:tcPr>
            <w:tcW w:w="763" w:type="dxa"/>
            <w:vMerge/>
            <w:tcBorders>
              <w:top w:val="nil"/>
              <w:left w:val="single" w:sz="4" w:space="0" w:color="000000"/>
              <w:bottom w:val="single" w:sz="4" w:space="0" w:color="000000"/>
            </w:tcBorders>
          </w:tcPr>
          <w:p>
            <w:pPr>
              <w:rPr>
                <w:sz w:val="2"/>
                <w:szCs w:val="2"/>
              </w:rPr>
            </w:pPr>
          </w:p>
        </w:tc>
      </w:tr>
      <w:tr>
        <w:trPr>
          <w:trHeight w:val="427" w:hRule="exact"/>
        </w:trPr>
        <w:tc>
          <w:tcPr>
            <w:tcW w:w="802" w:type="dxa"/>
            <w:tcBorders>
              <w:top w:val="single" w:sz="4" w:space="0" w:color="000000"/>
              <w:bottom w:val="single" w:sz="4" w:space="0" w:color="000000"/>
              <w:right w:val="single" w:sz="4" w:space="0" w:color="000000"/>
            </w:tcBorders>
          </w:tcPr>
          <w:p>
            <w:pPr>
              <w:pStyle w:val="TableParagraph"/>
              <w:spacing w:before="77"/>
              <w:ind w:left="9" w:right="17"/>
              <w:jc w:val="center"/>
              <w:rPr>
                <w:sz w:val="22"/>
              </w:rPr>
            </w:pPr>
            <w:r>
              <w:rPr>
                <w:spacing w:val="-5"/>
                <w:sz w:val="22"/>
              </w:rPr>
              <w:t>410</w:t>
            </w:r>
          </w:p>
        </w:tc>
        <w:tc>
          <w:tcPr>
            <w:tcW w:w="898" w:type="dxa"/>
            <w:tcBorders>
              <w:top w:val="single" w:sz="4" w:space="0" w:color="000000"/>
              <w:left w:val="single" w:sz="4" w:space="0" w:color="000000"/>
              <w:bottom w:val="single" w:sz="4" w:space="0" w:color="000000"/>
              <w:right w:val="single" w:sz="4" w:space="0" w:color="000000"/>
            </w:tcBorders>
          </w:tcPr>
          <w:p>
            <w:pPr>
              <w:pStyle w:val="TableParagraph"/>
              <w:spacing w:before="77"/>
              <w:ind w:left="4" w:right="4"/>
              <w:jc w:val="center"/>
              <w:rPr>
                <w:sz w:val="22"/>
              </w:rPr>
            </w:pPr>
            <w:r>
              <w:rPr>
                <w:spacing w:val="-10"/>
                <w:sz w:val="22"/>
              </w:rPr>
              <w:t>7</w:t>
            </w:r>
          </w:p>
        </w:tc>
        <w:tc>
          <w:tcPr>
            <w:tcW w:w="944" w:type="dxa"/>
            <w:tcBorders>
              <w:top w:val="single" w:sz="4" w:space="0" w:color="000000"/>
              <w:left w:val="single" w:sz="4" w:space="0" w:color="000000"/>
              <w:bottom w:val="single" w:sz="4" w:space="0" w:color="000000"/>
              <w:right w:val="single" w:sz="4" w:space="0" w:color="000000"/>
            </w:tcBorders>
          </w:tcPr>
          <w:p>
            <w:pPr>
              <w:pStyle w:val="TableParagraph"/>
              <w:spacing w:before="77"/>
              <w:jc w:val="center"/>
              <w:rPr>
                <w:sz w:val="22"/>
              </w:rPr>
            </w:pPr>
            <w:r>
              <w:rPr>
                <w:spacing w:val="-10"/>
                <w:sz w:val="22"/>
              </w:rPr>
              <w:t>-</w:t>
            </w:r>
          </w:p>
        </w:tc>
        <w:tc>
          <w:tcPr>
            <w:tcW w:w="858" w:type="dxa"/>
            <w:tcBorders>
              <w:top w:val="single" w:sz="4" w:space="0" w:color="000000"/>
              <w:left w:val="single" w:sz="4" w:space="0" w:color="000000"/>
              <w:bottom w:val="single" w:sz="4" w:space="0" w:color="000000"/>
              <w:right w:val="single" w:sz="4" w:space="0" w:color="000000"/>
            </w:tcBorders>
          </w:tcPr>
          <w:p>
            <w:pPr>
              <w:pStyle w:val="TableParagraph"/>
              <w:spacing w:before="77"/>
              <w:ind w:left="1" w:right="1"/>
              <w:jc w:val="center"/>
              <w:rPr>
                <w:sz w:val="22"/>
              </w:rPr>
            </w:pPr>
            <w:r>
              <w:rPr>
                <w:spacing w:val="-10"/>
                <w:sz w:val="22"/>
              </w:rPr>
              <w:t>-</w:t>
            </w:r>
          </w:p>
        </w:tc>
        <w:tc>
          <w:tcPr>
            <w:tcW w:w="86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858"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09"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26"/>
              <w:rPr>
                <w:b/>
                <w:sz w:val="22"/>
              </w:rPr>
            </w:pPr>
          </w:p>
          <w:p>
            <w:pPr>
              <w:pStyle w:val="TableParagraph"/>
              <w:jc w:val="center"/>
              <w:rPr>
                <w:sz w:val="22"/>
              </w:rPr>
            </w:pPr>
            <w:r>
              <w:rPr>
                <w:spacing w:val="-10"/>
                <w:sz w:val="22"/>
              </w:rPr>
              <w:t>-</w:t>
            </w:r>
          </w:p>
        </w:tc>
        <w:tc>
          <w:tcPr>
            <w:tcW w:w="908"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26"/>
              <w:rPr>
                <w:b/>
                <w:sz w:val="22"/>
              </w:rPr>
            </w:pPr>
          </w:p>
          <w:p>
            <w:pPr>
              <w:pStyle w:val="TableParagraph"/>
              <w:ind w:left="15"/>
              <w:jc w:val="center"/>
              <w:rPr>
                <w:sz w:val="22"/>
              </w:rPr>
            </w:pPr>
            <w:r>
              <w:rPr>
                <w:spacing w:val="-10"/>
                <w:sz w:val="22"/>
              </w:rPr>
              <w:t>-</w:t>
            </w:r>
          </w:p>
        </w:tc>
        <w:tc>
          <w:tcPr>
            <w:tcW w:w="70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26"/>
              <w:rPr>
                <w:b/>
                <w:sz w:val="22"/>
              </w:rPr>
            </w:pPr>
          </w:p>
          <w:p>
            <w:pPr>
              <w:pStyle w:val="TableParagraph"/>
              <w:ind w:left="15"/>
              <w:jc w:val="center"/>
              <w:rPr>
                <w:sz w:val="22"/>
              </w:rPr>
            </w:pPr>
            <w:r>
              <w:rPr>
                <w:spacing w:val="-10"/>
                <w:sz w:val="22"/>
              </w:rPr>
              <w:t>-</w:t>
            </w:r>
          </w:p>
        </w:tc>
        <w:tc>
          <w:tcPr>
            <w:tcW w:w="82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26"/>
              <w:rPr>
                <w:b/>
                <w:sz w:val="22"/>
              </w:rPr>
            </w:pPr>
          </w:p>
          <w:p>
            <w:pPr>
              <w:pStyle w:val="TableParagraph"/>
              <w:ind w:left="4" w:right="3"/>
              <w:jc w:val="center"/>
              <w:rPr>
                <w:sz w:val="22"/>
              </w:rPr>
            </w:pPr>
            <w:r>
              <w:rPr>
                <w:spacing w:val="-10"/>
                <w:sz w:val="22"/>
              </w:rPr>
              <w:t>-</w:t>
            </w:r>
          </w:p>
        </w:tc>
        <w:tc>
          <w:tcPr>
            <w:tcW w:w="129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26"/>
              <w:rPr>
                <w:b/>
                <w:sz w:val="22"/>
              </w:rPr>
            </w:pPr>
          </w:p>
          <w:p>
            <w:pPr>
              <w:pStyle w:val="TableParagraph"/>
              <w:ind w:left="4" w:right="3"/>
              <w:jc w:val="center"/>
              <w:rPr>
                <w:sz w:val="22"/>
              </w:rPr>
            </w:pPr>
            <w:r>
              <w:rPr>
                <w:spacing w:val="-10"/>
                <w:sz w:val="22"/>
              </w:rPr>
              <w:t>-</w:t>
            </w:r>
          </w:p>
        </w:tc>
        <w:tc>
          <w:tcPr>
            <w:tcW w:w="763" w:type="dxa"/>
            <w:vMerge w:val="restart"/>
            <w:tcBorders>
              <w:top w:val="single" w:sz="4" w:space="0" w:color="000000"/>
              <w:left w:val="single" w:sz="4" w:space="0" w:color="000000"/>
              <w:bottom w:val="single" w:sz="4" w:space="0" w:color="000000"/>
            </w:tcBorders>
          </w:tcPr>
          <w:p>
            <w:pPr>
              <w:pStyle w:val="TableParagraph"/>
              <w:spacing w:before="26"/>
              <w:rPr>
                <w:b/>
                <w:sz w:val="22"/>
              </w:rPr>
            </w:pPr>
          </w:p>
          <w:p>
            <w:pPr>
              <w:pStyle w:val="TableParagraph"/>
              <w:ind w:left="11"/>
              <w:jc w:val="center"/>
              <w:rPr>
                <w:sz w:val="22"/>
              </w:rPr>
            </w:pPr>
            <w:r>
              <w:rPr>
                <w:spacing w:val="-10"/>
                <w:sz w:val="22"/>
              </w:rPr>
              <w:t>-</w:t>
            </w:r>
          </w:p>
        </w:tc>
      </w:tr>
      <w:tr>
        <w:trPr>
          <w:trHeight w:val="407" w:hRule="exact"/>
        </w:trPr>
        <w:tc>
          <w:tcPr>
            <w:tcW w:w="802" w:type="dxa"/>
            <w:tcBorders>
              <w:top w:val="single" w:sz="4" w:space="0" w:color="000000"/>
              <w:bottom w:val="single" w:sz="4" w:space="0" w:color="000000"/>
              <w:right w:val="single" w:sz="4" w:space="0" w:color="000000"/>
            </w:tcBorders>
          </w:tcPr>
          <w:p>
            <w:pPr>
              <w:pStyle w:val="TableParagraph"/>
              <w:spacing w:before="68"/>
              <w:ind w:left="9" w:right="17"/>
              <w:jc w:val="center"/>
              <w:rPr>
                <w:sz w:val="22"/>
              </w:rPr>
            </w:pPr>
            <w:r>
              <w:rPr>
                <w:spacing w:val="-5"/>
                <w:sz w:val="22"/>
              </w:rPr>
              <w:t>289</w:t>
            </w:r>
          </w:p>
        </w:tc>
        <w:tc>
          <w:tcPr>
            <w:tcW w:w="898" w:type="dxa"/>
            <w:tcBorders>
              <w:top w:val="single" w:sz="4" w:space="0" w:color="000000"/>
              <w:left w:val="single" w:sz="4" w:space="0" w:color="000000"/>
              <w:bottom w:val="single" w:sz="4" w:space="0" w:color="000000"/>
              <w:right w:val="single" w:sz="4" w:space="0" w:color="000000"/>
            </w:tcBorders>
          </w:tcPr>
          <w:p>
            <w:pPr>
              <w:pStyle w:val="TableParagraph"/>
              <w:spacing w:before="68"/>
              <w:ind w:left="4" w:right="2"/>
              <w:jc w:val="center"/>
              <w:rPr>
                <w:sz w:val="22"/>
              </w:rPr>
            </w:pPr>
            <w:r>
              <w:rPr>
                <w:spacing w:val="-5"/>
                <w:sz w:val="22"/>
              </w:rPr>
              <w:t>4,9</w:t>
            </w:r>
          </w:p>
        </w:tc>
        <w:tc>
          <w:tcPr>
            <w:tcW w:w="944" w:type="dxa"/>
            <w:tcBorders>
              <w:top w:val="single" w:sz="4" w:space="0" w:color="000000"/>
              <w:left w:val="single" w:sz="4" w:space="0" w:color="000000"/>
              <w:bottom w:val="single" w:sz="4" w:space="0" w:color="000000"/>
              <w:right w:val="single" w:sz="4" w:space="0" w:color="000000"/>
            </w:tcBorders>
          </w:tcPr>
          <w:p>
            <w:pPr>
              <w:pStyle w:val="TableParagraph"/>
              <w:spacing w:before="68"/>
              <w:jc w:val="center"/>
              <w:rPr>
                <w:sz w:val="22"/>
              </w:rPr>
            </w:pPr>
            <w:r>
              <w:rPr>
                <w:spacing w:val="-10"/>
                <w:sz w:val="22"/>
              </w:rPr>
              <w:t>-</w:t>
            </w:r>
          </w:p>
        </w:tc>
        <w:tc>
          <w:tcPr>
            <w:tcW w:w="858" w:type="dxa"/>
            <w:tcBorders>
              <w:top w:val="single" w:sz="4" w:space="0" w:color="000000"/>
              <w:left w:val="single" w:sz="4" w:space="0" w:color="000000"/>
              <w:bottom w:val="single" w:sz="4" w:space="0" w:color="000000"/>
              <w:right w:val="single" w:sz="4" w:space="0" w:color="000000"/>
            </w:tcBorders>
          </w:tcPr>
          <w:p>
            <w:pPr>
              <w:pStyle w:val="TableParagraph"/>
              <w:spacing w:before="68"/>
              <w:ind w:left="1" w:right="1"/>
              <w:jc w:val="center"/>
              <w:rPr>
                <w:sz w:val="22"/>
              </w:rPr>
            </w:pPr>
            <w:r>
              <w:rPr>
                <w:spacing w:val="-10"/>
                <w:sz w:val="22"/>
              </w:rPr>
              <w:t>-</w:t>
            </w:r>
          </w:p>
        </w:tc>
        <w:tc>
          <w:tcPr>
            <w:tcW w:w="86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858"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09" w:type="dxa"/>
            <w:vMerge/>
            <w:tcBorders>
              <w:top w:val="nil"/>
              <w:left w:val="single" w:sz="4" w:space="0" w:color="000000"/>
              <w:bottom w:val="single" w:sz="4" w:space="0" w:color="000000"/>
              <w:right w:val="single" w:sz="4" w:space="0" w:color="000000"/>
            </w:tcBorders>
          </w:tcPr>
          <w:p>
            <w:pPr>
              <w:rPr>
                <w:sz w:val="2"/>
                <w:szCs w:val="2"/>
              </w:rPr>
            </w:pPr>
          </w:p>
        </w:tc>
        <w:tc>
          <w:tcPr>
            <w:tcW w:w="908" w:type="dxa"/>
            <w:vMerge/>
            <w:tcBorders>
              <w:top w:val="nil"/>
              <w:left w:val="single" w:sz="4" w:space="0" w:color="000000"/>
              <w:bottom w:val="single" w:sz="4" w:space="0" w:color="000000"/>
              <w:right w:val="single" w:sz="4" w:space="0" w:color="000000"/>
            </w:tcBorders>
          </w:tcPr>
          <w:p>
            <w:pPr>
              <w:rPr>
                <w:sz w:val="2"/>
                <w:szCs w:val="2"/>
              </w:rPr>
            </w:pPr>
          </w:p>
        </w:tc>
        <w:tc>
          <w:tcPr>
            <w:tcW w:w="706" w:type="dxa"/>
            <w:vMerge/>
            <w:tcBorders>
              <w:top w:val="nil"/>
              <w:left w:val="single" w:sz="4" w:space="0" w:color="000000"/>
              <w:bottom w:val="single" w:sz="4" w:space="0" w:color="000000"/>
              <w:right w:val="single" w:sz="4" w:space="0" w:color="000000"/>
            </w:tcBorders>
          </w:tcPr>
          <w:p>
            <w:pPr>
              <w:rPr>
                <w:sz w:val="2"/>
                <w:szCs w:val="2"/>
              </w:rPr>
            </w:pPr>
          </w:p>
        </w:tc>
        <w:tc>
          <w:tcPr>
            <w:tcW w:w="826" w:type="dxa"/>
            <w:vMerge/>
            <w:tcBorders>
              <w:top w:val="nil"/>
              <w:left w:val="single" w:sz="4" w:space="0" w:color="000000"/>
              <w:bottom w:val="single" w:sz="4" w:space="0" w:color="000000"/>
              <w:right w:val="single" w:sz="4" w:space="0" w:color="000000"/>
            </w:tcBorders>
          </w:tcPr>
          <w:p>
            <w:pPr>
              <w:rPr>
                <w:sz w:val="2"/>
                <w:szCs w:val="2"/>
              </w:rPr>
            </w:pPr>
          </w:p>
        </w:tc>
        <w:tc>
          <w:tcPr>
            <w:tcW w:w="1296" w:type="dxa"/>
            <w:vMerge/>
            <w:tcBorders>
              <w:top w:val="nil"/>
              <w:left w:val="single" w:sz="4" w:space="0" w:color="000000"/>
              <w:bottom w:val="single" w:sz="4" w:space="0" w:color="000000"/>
              <w:right w:val="single" w:sz="4" w:space="0" w:color="000000"/>
            </w:tcBorders>
          </w:tcPr>
          <w:p>
            <w:pPr>
              <w:rPr>
                <w:sz w:val="2"/>
                <w:szCs w:val="2"/>
              </w:rPr>
            </w:pPr>
          </w:p>
        </w:tc>
        <w:tc>
          <w:tcPr>
            <w:tcW w:w="763" w:type="dxa"/>
            <w:vMerge/>
            <w:tcBorders>
              <w:top w:val="nil"/>
              <w:left w:val="single" w:sz="4" w:space="0" w:color="000000"/>
              <w:bottom w:val="single" w:sz="4" w:space="0" w:color="000000"/>
            </w:tcBorders>
          </w:tcPr>
          <w:p>
            <w:pPr>
              <w:rPr>
                <w:sz w:val="2"/>
                <w:szCs w:val="2"/>
              </w:rPr>
            </w:pPr>
          </w:p>
        </w:tc>
      </w:tr>
      <w:tr>
        <w:trPr>
          <w:trHeight w:val="419" w:hRule="exact"/>
        </w:trPr>
        <w:tc>
          <w:tcPr>
            <w:tcW w:w="802" w:type="dxa"/>
            <w:tcBorders>
              <w:top w:val="single" w:sz="4" w:space="0" w:color="000000"/>
              <w:bottom w:val="single" w:sz="4" w:space="0" w:color="000000"/>
              <w:right w:val="single" w:sz="4" w:space="0" w:color="000000"/>
            </w:tcBorders>
          </w:tcPr>
          <w:p>
            <w:pPr>
              <w:pStyle w:val="TableParagraph"/>
              <w:spacing w:before="73"/>
              <w:ind w:left="9" w:right="17"/>
              <w:jc w:val="center"/>
              <w:rPr>
                <w:sz w:val="22"/>
              </w:rPr>
            </w:pPr>
            <w:r>
              <w:rPr>
                <w:spacing w:val="-2"/>
                <w:sz w:val="22"/>
              </w:rPr>
              <w:t>16581</w:t>
            </w:r>
          </w:p>
        </w:tc>
        <w:tc>
          <w:tcPr>
            <w:tcW w:w="898" w:type="dxa"/>
            <w:tcBorders>
              <w:top w:val="single" w:sz="4" w:space="0" w:color="000000"/>
              <w:left w:val="single" w:sz="4" w:space="0" w:color="000000"/>
              <w:bottom w:val="single" w:sz="4" w:space="0" w:color="000000"/>
              <w:right w:val="single" w:sz="4" w:space="0" w:color="000000"/>
            </w:tcBorders>
          </w:tcPr>
          <w:p>
            <w:pPr>
              <w:pStyle w:val="TableParagraph"/>
              <w:spacing w:before="73"/>
              <w:ind w:left="4" w:right="4"/>
              <w:jc w:val="center"/>
              <w:rPr>
                <w:sz w:val="22"/>
              </w:rPr>
            </w:pPr>
            <w:r>
              <w:rPr>
                <w:spacing w:val="-5"/>
                <w:sz w:val="22"/>
              </w:rPr>
              <w:t>372</w:t>
            </w:r>
          </w:p>
        </w:tc>
        <w:tc>
          <w:tcPr>
            <w:tcW w:w="944" w:type="dxa"/>
            <w:tcBorders>
              <w:top w:val="single" w:sz="4" w:space="0" w:color="000000"/>
              <w:left w:val="single" w:sz="4" w:space="0" w:color="000000"/>
              <w:bottom w:val="single" w:sz="4" w:space="0" w:color="000000"/>
              <w:right w:val="single" w:sz="4" w:space="0" w:color="000000"/>
            </w:tcBorders>
          </w:tcPr>
          <w:p>
            <w:pPr>
              <w:pStyle w:val="TableParagraph"/>
              <w:spacing w:before="73"/>
              <w:jc w:val="center"/>
              <w:rPr>
                <w:sz w:val="22"/>
              </w:rPr>
            </w:pPr>
            <w:r>
              <w:rPr>
                <w:spacing w:val="-10"/>
                <w:sz w:val="22"/>
              </w:rPr>
              <w:t>-</w:t>
            </w:r>
          </w:p>
        </w:tc>
        <w:tc>
          <w:tcPr>
            <w:tcW w:w="858" w:type="dxa"/>
            <w:tcBorders>
              <w:top w:val="single" w:sz="4" w:space="0" w:color="000000"/>
              <w:left w:val="single" w:sz="4" w:space="0" w:color="000000"/>
              <w:bottom w:val="single" w:sz="4" w:space="0" w:color="000000"/>
              <w:right w:val="single" w:sz="4" w:space="0" w:color="000000"/>
            </w:tcBorders>
          </w:tcPr>
          <w:p>
            <w:pPr>
              <w:pStyle w:val="TableParagraph"/>
              <w:spacing w:before="73"/>
              <w:ind w:left="1" w:right="1"/>
              <w:jc w:val="center"/>
              <w:rPr>
                <w:sz w:val="22"/>
              </w:rPr>
            </w:pPr>
            <w:r>
              <w:rPr>
                <w:spacing w:val="-5"/>
                <w:sz w:val="22"/>
              </w:rPr>
              <w:t>55</w:t>
            </w:r>
          </w:p>
        </w:tc>
        <w:tc>
          <w:tcPr>
            <w:tcW w:w="860" w:type="dxa"/>
            <w:tcBorders>
              <w:top w:val="single" w:sz="4" w:space="0" w:color="000000"/>
              <w:left w:val="single" w:sz="4" w:space="0" w:color="000000"/>
              <w:bottom w:val="single" w:sz="4" w:space="0" w:color="000000"/>
              <w:right w:val="single" w:sz="4" w:space="0" w:color="000000"/>
            </w:tcBorders>
          </w:tcPr>
          <w:p>
            <w:pPr>
              <w:pStyle w:val="TableParagraph"/>
              <w:spacing w:before="73"/>
              <w:ind w:right="1"/>
              <w:jc w:val="center"/>
              <w:rPr>
                <w:sz w:val="22"/>
              </w:rPr>
            </w:pPr>
            <w:r>
              <w:rPr>
                <w:spacing w:val="-10"/>
                <w:sz w:val="22"/>
              </w:rPr>
              <w:t>-</w:t>
            </w:r>
          </w:p>
        </w:tc>
        <w:tc>
          <w:tcPr>
            <w:tcW w:w="858" w:type="dxa"/>
            <w:tcBorders>
              <w:top w:val="single" w:sz="4" w:space="0" w:color="000000"/>
              <w:left w:val="single" w:sz="4" w:space="0" w:color="000000"/>
              <w:bottom w:val="single" w:sz="4" w:space="0" w:color="000000"/>
              <w:right w:val="single" w:sz="4" w:space="0" w:color="000000"/>
            </w:tcBorders>
          </w:tcPr>
          <w:p>
            <w:pPr>
              <w:pStyle w:val="TableParagraph"/>
              <w:spacing w:before="73"/>
              <w:ind w:left="1" w:right="1"/>
              <w:jc w:val="center"/>
              <w:rPr>
                <w:sz w:val="22"/>
              </w:rPr>
            </w:pPr>
            <w:r>
              <w:rPr>
                <w:spacing w:val="-10"/>
                <w:sz w:val="22"/>
              </w:rPr>
              <w:t>-</w:t>
            </w:r>
          </w:p>
        </w:tc>
        <w:tc>
          <w:tcPr>
            <w:tcW w:w="709"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31"/>
              <w:rPr>
                <w:b/>
                <w:sz w:val="22"/>
              </w:rPr>
            </w:pPr>
          </w:p>
          <w:p>
            <w:pPr>
              <w:pStyle w:val="TableParagraph"/>
              <w:jc w:val="center"/>
              <w:rPr>
                <w:sz w:val="22"/>
              </w:rPr>
            </w:pPr>
            <w:r>
              <w:rPr>
                <w:spacing w:val="-10"/>
                <w:sz w:val="22"/>
              </w:rPr>
              <w:t>-</w:t>
            </w:r>
          </w:p>
        </w:tc>
        <w:tc>
          <w:tcPr>
            <w:tcW w:w="908"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31"/>
              <w:rPr>
                <w:b/>
                <w:sz w:val="22"/>
              </w:rPr>
            </w:pPr>
          </w:p>
          <w:p>
            <w:pPr>
              <w:pStyle w:val="TableParagraph"/>
              <w:ind w:left="15"/>
              <w:jc w:val="center"/>
              <w:rPr>
                <w:sz w:val="22"/>
              </w:rPr>
            </w:pPr>
            <w:r>
              <w:rPr>
                <w:spacing w:val="-10"/>
                <w:sz w:val="22"/>
              </w:rPr>
              <w:t>-</w:t>
            </w:r>
          </w:p>
        </w:tc>
        <w:tc>
          <w:tcPr>
            <w:tcW w:w="70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31"/>
              <w:rPr>
                <w:b/>
                <w:sz w:val="22"/>
              </w:rPr>
            </w:pPr>
          </w:p>
          <w:p>
            <w:pPr>
              <w:pStyle w:val="TableParagraph"/>
              <w:ind w:left="15"/>
              <w:jc w:val="center"/>
              <w:rPr>
                <w:sz w:val="22"/>
              </w:rPr>
            </w:pPr>
            <w:r>
              <w:rPr>
                <w:spacing w:val="-10"/>
                <w:sz w:val="22"/>
              </w:rPr>
              <w:t>-</w:t>
            </w:r>
          </w:p>
        </w:tc>
        <w:tc>
          <w:tcPr>
            <w:tcW w:w="82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31"/>
              <w:rPr>
                <w:b/>
                <w:sz w:val="22"/>
              </w:rPr>
            </w:pPr>
          </w:p>
          <w:p>
            <w:pPr>
              <w:pStyle w:val="TableParagraph"/>
              <w:ind w:left="4" w:right="3"/>
              <w:jc w:val="center"/>
              <w:rPr>
                <w:sz w:val="22"/>
              </w:rPr>
            </w:pPr>
            <w:r>
              <w:rPr>
                <w:spacing w:val="-10"/>
                <w:sz w:val="22"/>
              </w:rPr>
              <w:t>-</w:t>
            </w:r>
          </w:p>
        </w:tc>
        <w:tc>
          <w:tcPr>
            <w:tcW w:w="129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31"/>
              <w:rPr>
                <w:b/>
                <w:sz w:val="22"/>
              </w:rPr>
            </w:pPr>
          </w:p>
          <w:p>
            <w:pPr>
              <w:pStyle w:val="TableParagraph"/>
              <w:ind w:left="4" w:right="3"/>
              <w:jc w:val="center"/>
              <w:rPr>
                <w:sz w:val="22"/>
              </w:rPr>
            </w:pPr>
            <w:r>
              <w:rPr>
                <w:spacing w:val="-10"/>
                <w:sz w:val="22"/>
              </w:rPr>
              <w:t>-</w:t>
            </w:r>
          </w:p>
        </w:tc>
        <w:tc>
          <w:tcPr>
            <w:tcW w:w="763" w:type="dxa"/>
            <w:vMerge w:val="restart"/>
            <w:tcBorders>
              <w:top w:val="single" w:sz="4" w:space="0" w:color="000000"/>
              <w:left w:val="single" w:sz="4" w:space="0" w:color="000000"/>
              <w:bottom w:val="single" w:sz="4" w:space="0" w:color="000000"/>
            </w:tcBorders>
          </w:tcPr>
          <w:p>
            <w:pPr>
              <w:pStyle w:val="TableParagraph"/>
              <w:spacing w:before="31"/>
              <w:rPr>
                <w:b/>
                <w:sz w:val="22"/>
              </w:rPr>
            </w:pPr>
          </w:p>
          <w:p>
            <w:pPr>
              <w:pStyle w:val="TableParagraph"/>
              <w:ind w:left="11"/>
              <w:jc w:val="center"/>
              <w:rPr>
                <w:sz w:val="22"/>
              </w:rPr>
            </w:pPr>
            <w:r>
              <w:rPr>
                <w:spacing w:val="-10"/>
                <w:sz w:val="22"/>
              </w:rPr>
              <w:t>-</w:t>
            </w:r>
          </w:p>
        </w:tc>
      </w:tr>
      <w:tr>
        <w:trPr>
          <w:trHeight w:val="422" w:hRule="exact"/>
        </w:trPr>
        <w:tc>
          <w:tcPr>
            <w:tcW w:w="802" w:type="dxa"/>
            <w:tcBorders>
              <w:top w:val="single" w:sz="4" w:space="0" w:color="000000"/>
              <w:bottom w:val="single" w:sz="4" w:space="0" w:color="000000"/>
              <w:right w:val="single" w:sz="4" w:space="0" w:color="000000"/>
            </w:tcBorders>
          </w:tcPr>
          <w:p>
            <w:pPr>
              <w:pStyle w:val="TableParagraph"/>
              <w:spacing w:before="75"/>
              <w:ind w:left="9" w:right="17"/>
              <w:jc w:val="center"/>
              <w:rPr>
                <w:sz w:val="22"/>
              </w:rPr>
            </w:pPr>
            <w:r>
              <w:rPr>
                <w:spacing w:val="-5"/>
                <w:sz w:val="22"/>
              </w:rPr>
              <w:t>237</w:t>
            </w:r>
          </w:p>
        </w:tc>
        <w:tc>
          <w:tcPr>
            <w:tcW w:w="898" w:type="dxa"/>
            <w:tcBorders>
              <w:top w:val="single" w:sz="4" w:space="0" w:color="000000"/>
              <w:left w:val="single" w:sz="4" w:space="0" w:color="000000"/>
              <w:bottom w:val="single" w:sz="4" w:space="0" w:color="000000"/>
              <w:right w:val="single" w:sz="4" w:space="0" w:color="000000"/>
            </w:tcBorders>
          </w:tcPr>
          <w:p>
            <w:pPr>
              <w:pStyle w:val="TableParagraph"/>
              <w:spacing w:before="75"/>
              <w:ind w:left="4" w:right="2"/>
              <w:jc w:val="center"/>
              <w:rPr>
                <w:sz w:val="22"/>
              </w:rPr>
            </w:pPr>
            <w:r>
              <w:rPr>
                <w:spacing w:val="-5"/>
                <w:sz w:val="22"/>
              </w:rPr>
              <w:t>5,3</w:t>
            </w:r>
          </w:p>
        </w:tc>
        <w:tc>
          <w:tcPr>
            <w:tcW w:w="944" w:type="dxa"/>
            <w:tcBorders>
              <w:top w:val="single" w:sz="4" w:space="0" w:color="000000"/>
              <w:left w:val="single" w:sz="4" w:space="0" w:color="000000"/>
              <w:bottom w:val="single" w:sz="4" w:space="0" w:color="000000"/>
              <w:right w:val="single" w:sz="4" w:space="0" w:color="000000"/>
            </w:tcBorders>
          </w:tcPr>
          <w:p>
            <w:pPr>
              <w:pStyle w:val="TableParagraph"/>
              <w:spacing w:before="75"/>
              <w:jc w:val="center"/>
              <w:rPr>
                <w:sz w:val="22"/>
              </w:rPr>
            </w:pPr>
            <w:r>
              <w:rPr>
                <w:spacing w:val="-10"/>
                <w:sz w:val="22"/>
              </w:rPr>
              <w:t>-</w:t>
            </w:r>
          </w:p>
        </w:tc>
        <w:tc>
          <w:tcPr>
            <w:tcW w:w="858" w:type="dxa"/>
            <w:tcBorders>
              <w:top w:val="single" w:sz="4" w:space="0" w:color="000000"/>
              <w:left w:val="single" w:sz="4" w:space="0" w:color="000000"/>
              <w:bottom w:val="single" w:sz="4" w:space="0" w:color="000000"/>
              <w:right w:val="single" w:sz="4" w:space="0" w:color="000000"/>
            </w:tcBorders>
          </w:tcPr>
          <w:p>
            <w:pPr>
              <w:pStyle w:val="TableParagraph"/>
              <w:spacing w:before="75"/>
              <w:ind w:left="1" w:right="1"/>
              <w:jc w:val="center"/>
              <w:rPr>
                <w:sz w:val="22"/>
              </w:rPr>
            </w:pPr>
            <w:r>
              <w:rPr>
                <w:spacing w:val="-5"/>
                <w:sz w:val="22"/>
              </w:rPr>
              <w:t>0,8</w:t>
            </w:r>
          </w:p>
        </w:tc>
        <w:tc>
          <w:tcPr>
            <w:tcW w:w="860" w:type="dxa"/>
            <w:tcBorders>
              <w:top w:val="single" w:sz="4" w:space="0" w:color="000000"/>
              <w:left w:val="single" w:sz="4" w:space="0" w:color="000000"/>
              <w:bottom w:val="single" w:sz="4" w:space="0" w:color="000000"/>
              <w:right w:val="single" w:sz="4" w:space="0" w:color="000000"/>
            </w:tcBorders>
          </w:tcPr>
          <w:p>
            <w:pPr>
              <w:pStyle w:val="TableParagraph"/>
              <w:spacing w:before="75"/>
              <w:ind w:right="1"/>
              <w:jc w:val="center"/>
              <w:rPr>
                <w:sz w:val="22"/>
              </w:rPr>
            </w:pPr>
            <w:r>
              <w:rPr>
                <w:spacing w:val="-10"/>
                <w:sz w:val="22"/>
              </w:rPr>
              <w:t>-</w:t>
            </w:r>
          </w:p>
        </w:tc>
        <w:tc>
          <w:tcPr>
            <w:tcW w:w="858" w:type="dxa"/>
            <w:tcBorders>
              <w:top w:val="single" w:sz="4" w:space="0" w:color="000000"/>
              <w:left w:val="single" w:sz="4" w:space="0" w:color="000000"/>
              <w:bottom w:val="single" w:sz="4" w:space="0" w:color="000000"/>
              <w:right w:val="single" w:sz="4" w:space="0" w:color="000000"/>
            </w:tcBorders>
          </w:tcPr>
          <w:p>
            <w:pPr>
              <w:pStyle w:val="TableParagraph"/>
              <w:spacing w:before="75"/>
              <w:ind w:left="1" w:right="1"/>
              <w:jc w:val="center"/>
              <w:rPr>
                <w:sz w:val="22"/>
              </w:rPr>
            </w:pPr>
            <w:r>
              <w:rPr>
                <w:spacing w:val="-10"/>
                <w:sz w:val="22"/>
              </w:rPr>
              <w:t>-</w:t>
            </w:r>
          </w:p>
        </w:tc>
        <w:tc>
          <w:tcPr>
            <w:tcW w:w="709" w:type="dxa"/>
            <w:vMerge/>
            <w:tcBorders>
              <w:top w:val="nil"/>
              <w:left w:val="single" w:sz="4" w:space="0" w:color="000000"/>
              <w:bottom w:val="single" w:sz="4" w:space="0" w:color="000000"/>
              <w:right w:val="single" w:sz="4" w:space="0" w:color="000000"/>
            </w:tcBorders>
          </w:tcPr>
          <w:p>
            <w:pPr>
              <w:rPr>
                <w:sz w:val="2"/>
                <w:szCs w:val="2"/>
              </w:rPr>
            </w:pPr>
          </w:p>
        </w:tc>
        <w:tc>
          <w:tcPr>
            <w:tcW w:w="908" w:type="dxa"/>
            <w:vMerge/>
            <w:tcBorders>
              <w:top w:val="nil"/>
              <w:left w:val="single" w:sz="4" w:space="0" w:color="000000"/>
              <w:bottom w:val="single" w:sz="4" w:space="0" w:color="000000"/>
              <w:right w:val="single" w:sz="4" w:space="0" w:color="000000"/>
            </w:tcBorders>
          </w:tcPr>
          <w:p>
            <w:pPr>
              <w:rPr>
                <w:sz w:val="2"/>
                <w:szCs w:val="2"/>
              </w:rPr>
            </w:pPr>
          </w:p>
        </w:tc>
        <w:tc>
          <w:tcPr>
            <w:tcW w:w="706" w:type="dxa"/>
            <w:vMerge/>
            <w:tcBorders>
              <w:top w:val="nil"/>
              <w:left w:val="single" w:sz="4" w:space="0" w:color="000000"/>
              <w:bottom w:val="single" w:sz="4" w:space="0" w:color="000000"/>
              <w:right w:val="single" w:sz="4" w:space="0" w:color="000000"/>
            </w:tcBorders>
          </w:tcPr>
          <w:p>
            <w:pPr>
              <w:rPr>
                <w:sz w:val="2"/>
                <w:szCs w:val="2"/>
              </w:rPr>
            </w:pPr>
          </w:p>
        </w:tc>
        <w:tc>
          <w:tcPr>
            <w:tcW w:w="826" w:type="dxa"/>
            <w:vMerge/>
            <w:tcBorders>
              <w:top w:val="nil"/>
              <w:left w:val="single" w:sz="4" w:space="0" w:color="000000"/>
              <w:bottom w:val="single" w:sz="4" w:space="0" w:color="000000"/>
              <w:right w:val="single" w:sz="4" w:space="0" w:color="000000"/>
            </w:tcBorders>
          </w:tcPr>
          <w:p>
            <w:pPr>
              <w:rPr>
                <w:sz w:val="2"/>
                <w:szCs w:val="2"/>
              </w:rPr>
            </w:pPr>
          </w:p>
        </w:tc>
        <w:tc>
          <w:tcPr>
            <w:tcW w:w="1296" w:type="dxa"/>
            <w:vMerge/>
            <w:tcBorders>
              <w:top w:val="nil"/>
              <w:left w:val="single" w:sz="4" w:space="0" w:color="000000"/>
              <w:bottom w:val="single" w:sz="4" w:space="0" w:color="000000"/>
              <w:right w:val="single" w:sz="4" w:space="0" w:color="000000"/>
            </w:tcBorders>
          </w:tcPr>
          <w:p>
            <w:pPr>
              <w:rPr>
                <w:sz w:val="2"/>
                <w:szCs w:val="2"/>
              </w:rPr>
            </w:pPr>
          </w:p>
        </w:tc>
        <w:tc>
          <w:tcPr>
            <w:tcW w:w="763" w:type="dxa"/>
            <w:vMerge/>
            <w:tcBorders>
              <w:top w:val="nil"/>
              <w:left w:val="single" w:sz="4" w:space="0" w:color="000000"/>
              <w:bottom w:val="single" w:sz="4" w:space="0" w:color="000000"/>
            </w:tcBorders>
          </w:tcPr>
          <w:p>
            <w:pPr>
              <w:rPr>
                <w:sz w:val="2"/>
                <w:szCs w:val="2"/>
              </w:rPr>
            </w:pPr>
          </w:p>
        </w:tc>
      </w:tr>
      <w:tr>
        <w:trPr>
          <w:trHeight w:val="431" w:hRule="exact"/>
        </w:trPr>
        <w:tc>
          <w:tcPr>
            <w:tcW w:w="802" w:type="dxa"/>
            <w:tcBorders>
              <w:top w:val="single" w:sz="4" w:space="0" w:color="000000"/>
              <w:bottom w:val="single" w:sz="4" w:space="0" w:color="000000"/>
              <w:right w:val="single" w:sz="4" w:space="0" w:color="000000"/>
            </w:tcBorders>
          </w:tcPr>
          <w:p>
            <w:pPr>
              <w:pStyle w:val="TableParagraph"/>
              <w:spacing w:before="77"/>
              <w:ind w:left="9" w:right="17"/>
              <w:jc w:val="center"/>
              <w:rPr>
                <w:sz w:val="22"/>
              </w:rPr>
            </w:pPr>
            <w:r>
              <w:rPr>
                <w:spacing w:val="-2"/>
                <w:sz w:val="22"/>
              </w:rPr>
              <w:t>51569</w:t>
            </w:r>
          </w:p>
        </w:tc>
        <w:tc>
          <w:tcPr>
            <w:tcW w:w="898" w:type="dxa"/>
            <w:tcBorders>
              <w:top w:val="single" w:sz="4" w:space="0" w:color="000000"/>
              <w:left w:val="single" w:sz="4" w:space="0" w:color="000000"/>
              <w:bottom w:val="single" w:sz="4" w:space="0" w:color="000000"/>
              <w:right w:val="single" w:sz="4" w:space="0" w:color="000000"/>
            </w:tcBorders>
          </w:tcPr>
          <w:p>
            <w:pPr>
              <w:pStyle w:val="TableParagraph"/>
              <w:spacing w:before="77"/>
              <w:ind w:left="4" w:right="4"/>
              <w:jc w:val="center"/>
              <w:rPr>
                <w:sz w:val="22"/>
              </w:rPr>
            </w:pPr>
            <w:r>
              <w:rPr>
                <w:spacing w:val="-5"/>
                <w:sz w:val="22"/>
              </w:rPr>
              <w:t>766</w:t>
            </w:r>
          </w:p>
        </w:tc>
        <w:tc>
          <w:tcPr>
            <w:tcW w:w="944" w:type="dxa"/>
            <w:tcBorders>
              <w:top w:val="single" w:sz="4" w:space="0" w:color="000000"/>
              <w:left w:val="single" w:sz="4" w:space="0" w:color="000000"/>
              <w:bottom w:val="single" w:sz="4" w:space="0" w:color="000000"/>
              <w:right w:val="single" w:sz="4" w:space="0" w:color="000000"/>
            </w:tcBorders>
          </w:tcPr>
          <w:p>
            <w:pPr>
              <w:pStyle w:val="TableParagraph"/>
              <w:spacing w:before="77"/>
              <w:jc w:val="center"/>
              <w:rPr>
                <w:sz w:val="22"/>
              </w:rPr>
            </w:pPr>
            <w:r>
              <w:rPr>
                <w:spacing w:val="-5"/>
                <w:sz w:val="22"/>
              </w:rPr>
              <w:t>690</w:t>
            </w:r>
          </w:p>
        </w:tc>
        <w:tc>
          <w:tcPr>
            <w:tcW w:w="858" w:type="dxa"/>
            <w:tcBorders>
              <w:top w:val="single" w:sz="4" w:space="0" w:color="000000"/>
              <w:left w:val="single" w:sz="4" w:space="0" w:color="000000"/>
              <w:bottom w:val="single" w:sz="4" w:space="0" w:color="000000"/>
              <w:right w:val="single" w:sz="4" w:space="0" w:color="000000"/>
            </w:tcBorders>
          </w:tcPr>
          <w:p>
            <w:pPr>
              <w:pStyle w:val="TableParagraph"/>
              <w:spacing w:before="77"/>
              <w:ind w:left="1" w:right="1"/>
              <w:jc w:val="center"/>
              <w:rPr>
                <w:sz w:val="22"/>
              </w:rPr>
            </w:pPr>
            <w:r>
              <w:rPr>
                <w:spacing w:val="-5"/>
                <w:sz w:val="22"/>
              </w:rPr>
              <w:t>71</w:t>
            </w:r>
          </w:p>
        </w:tc>
        <w:tc>
          <w:tcPr>
            <w:tcW w:w="860" w:type="dxa"/>
            <w:tcBorders>
              <w:top w:val="single" w:sz="4" w:space="0" w:color="000000"/>
              <w:left w:val="single" w:sz="4" w:space="0" w:color="000000"/>
              <w:bottom w:val="single" w:sz="4" w:space="0" w:color="000000"/>
              <w:right w:val="single" w:sz="4" w:space="0" w:color="000000"/>
            </w:tcBorders>
          </w:tcPr>
          <w:p>
            <w:pPr>
              <w:pStyle w:val="TableParagraph"/>
              <w:spacing w:before="77"/>
              <w:ind w:right="1"/>
              <w:jc w:val="center"/>
              <w:rPr>
                <w:sz w:val="22"/>
              </w:rPr>
            </w:pPr>
            <w:r>
              <w:rPr>
                <w:spacing w:val="-10"/>
                <w:sz w:val="22"/>
              </w:rPr>
              <w:t>-</w:t>
            </w:r>
          </w:p>
        </w:tc>
        <w:tc>
          <w:tcPr>
            <w:tcW w:w="858" w:type="dxa"/>
            <w:tcBorders>
              <w:top w:val="single" w:sz="4" w:space="0" w:color="000000"/>
              <w:left w:val="single" w:sz="4" w:space="0" w:color="000000"/>
              <w:bottom w:val="single" w:sz="4" w:space="0" w:color="000000"/>
              <w:right w:val="single" w:sz="4" w:space="0" w:color="000000"/>
            </w:tcBorders>
          </w:tcPr>
          <w:p>
            <w:pPr>
              <w:pStyle w:val="TableParagraph"/>
              <w:spacing w:before="77"/>
              <w:ind w:left="1" w:right="1"/>
              <w:jc w:val="center"/>
              <w:rPr>
                <w:sz w:val="22"/>
              </w:rPr>
            </w:pPr>
            <w:r>
              <w:rPr>
                <w:spacing w:val="-10"/>
                <w:sz w:val="22"/>
              </w:rPr>
              <w:t>-</w:t>
            </w:r>
          </w:p>
        </w:tc>
        <w:tc>
          <w:tcPr>
            <w:tcW w:w="709" w:type="dxa"/>
            <w:vMerge w:val="restart"/>
            <w:tcBorders>
              <w:top w:val="single" w:sz="4" w:space="0" w:color="000000"/>
              <w:left w:val="single" w:sz="4" w:space="0" w:color="000000"/>
              <w:right w:val="single" w:sz="4" w:space="0" w:color="000000"/>
            </w:tcBorders>
          </w:tcPr>
          <w:p>
            <w:pPr>
              <w:pStyle w:val="TableParagraph"/>
              <w:spacing w:before="43"/>
              <w:rPr>
                <w:b/>
                <w:sz w:val="22"/>
              </w:rPr>
            </w:pPr>
          </w:p>
          <w:p>
            <w:pPr>
              <w:pStyle w:val="TableParagraph"/>
              <w:ind w:left="100"/>
              <w:rPr>
                <w:sz w:val="22"/>
              </w:rPr>
            </w:pPr>
            <w:r>
              <w:rPr>
                <w:spacing w:val="-2"/>
                <w:sz w:val="22"/>
              </w:rPr>
              <w:t>25,49</w:t>
            </w:r>
          </w:p>
        </w:tc>
        <w:tc>
          <w:tcPr>
            <w:tcW w:w="908" w:type="dxa"/>
            <w:vMerge w:val="restart"/>
            <w:tcBorders>
              <w:top w:val="single" w:sz="4" w:space="0" w:color="000000"/>
              <w:left w:val="single" w:sz="4" w:space="0" w:color="000000"/>
              <w:right w:val="single" w:sz="4" w:space="0" w:color="000000"/>
            </w:tcBorders>
          </w:tcPr>
          <w:p>
            <w:pPr>
              <w:pStyle w:val="TableParagraph"/>
              <w:spacing w:before="43"/>
              <w:rPr>
                <w:b/>
                <w:sz w:val="22"/>
              </w:rPr>
            </w:pPr>
          </w:p>
          <w:p>
            <w:pPr>
              <w:pStyle w:val="TableParagraph"/>
              <w:ind w:left="208"/>
              <w:rPr>
                <w:sz w:val="22"/>
              </w:rPr>
            </w:pPr>
            <w:r>
              <w:rPr>
                <w:spacing w:val="-2"/>
                <w:sz w:val="22"/>
              </w:rPr>
              <w:t>23,97</w:t>
            </w:r>
          </w:p>
        </w:tc>
        <w:tc>
          <w:tcPr>
            <w:tcW w:w="706" w:type="dxa"/>
            <w:vMerge w:val="restart"/>
            <w:tcBorders>
              <w:top w:val="single" w:sz="4" w:space="0" w:color="000000"/>
              <w:left w:val="single" w:sz="4" w:space="0" w:color="000000"/>
              <w:right w:val="single" w:sz="4" w:space="0" w:color="000000"/>
            </w:tcBorders>
          </w:tcPr>
          <w:p>
            <w:pPr>
              <w:pStyle w:val="TableParagraph"/>
              <w:spacing w:before="43"/>
              <w:rPr>
                <w:b/>
                <w:sz w:val="22"/>
              </w:rPr>
            </w:pPr>
          </w:p>
          <w:p>
            <w:pPr>
              <w:pStyle w:val="TableParagraph"/>
              <w:ind w:left="15"/>
              <w:jc w:val="center"/>
              <w:rPr>
                <w:sz w:val="22"/>
              </w:rPr>
            </w:pPr>
            <w:r>
              <w:rPr>
                <w:spacing w:val="-10"/>
                <w:sz w:val="22"/>
              </w:rPr>
              <w:t>-</w:t>
            </w:r>
          </w:p>
        </w:tc>
        <w:tc>
          <w:tcPr>
            <w:tcW w:w="826" w:type="dxa"/>
            <w:vMerge w:val="restart"/>
            <w:tcBorders>
              <w:top w:val="single" w:sz="4" w:space="0" w:color="000000"/>
              <w:left w:val="single" w:sz="4" w:space="0" w:color="000000"/>
              <w:right w:val="single" w:sz="4" w:space="0" w:color="000000"/>
            </w:tcBorders>
          </w:tcPr>
          <w:p>
            <w:pPr>
              <w:pStyle w:val="TableParagraph"/>
              <w:spacing w:before="43"/>
              <w:rPr>
                <w:b/>
                <w:sz w:val="22"/>
              </w:rPr>
            </w:pPr>
          </w:p>
          <w:p>
            <w:pPr>
              <w:pStyle w:val="TableParagraph"/>
              <w:ind w:left="218"/>
              <w:rPr>
                <w:sz w:val="22"/>
              </w:rPr>
            </w:pPr>
            <w:r>
              <w:rPr>
                <w:spacing w:val="-4"/>
                <w:sz w:val="22"/>
              </w:rPr>
              <w:t>36,7</w:t>
            </w:r>
          </w:p>
        </w:tc>
        <w:tc>
          <w:tcPr>
            <w:tcW w:w="1296" w:type="dxa"/>
            <w:vMerge w:val="restart"/>
            <w:tcBorders>
              <w:top w:val="single" w:sz="4" w:space="0" w:color="000000"/>
              <w:left w:val="single" w:sz="4" w:space="0" w:color="000000"/>
              <w:right w:val="single" w:sz="4" w:space="0" w:color="000000"/>
            </w:tcBorders>
          </w:tcPr>
          <w:p>
            <w:pPr>
              <w:pStyle w:val="TableParagraph"/>
              <w:spacing w:before="43"/>
              <w:rPr>
                <w:b/>
                <w:sz w:val="22"/>
              </w:rPr>
            </w:pPr>
          </w:p>
          <w:p>
            <w:pPr>
              <w:pStyle w:val="TableParagraph"/>
              <w:ind w:left="4" w:right="3"/>
              <w:jc w:val="center"/>
              <w:rPr>
                <w:sz w:val="22"/>
              </w:rPr>
            </w:pPr>
            <w:r>
              <w:rPr>
                <w:spacing w:val="-10"/>
                <w:sz w:val="22"/>
              </w:rPr>
              <w:t>-</w:t>
            </w:r>
          </w:p>
        </w:tc>
        <w:tc>
          <w:tcPr>
            <w:tcW w:w="763" w:type="dxa"/>
            <w:vMerge w:val="restart"/>
            <w:tcBorders>
              <w:top w:val="single" w:sz="4" w:space="0" w:color="000000"/>
              <w:left w:val="single" w:sz="4" w:space="0" w:color="000000"/>
            </w:tcBorders>
          </w:tcPr>
          <w:p>
            <w:pPr>
              <w:pStyle w:val="TableParagraph"/>
              <w:spacing w:before="43"/>
              <w:rPr>
                <w:b/>
                <w:sz w:val="22"/>
              </w:rPr>
            </w:pPr>
          </w:p>
          <w:p>
            <w:pPr>
              <w:pStyle w:val="TableParagraph"/>
              <w:ind w:left="11"/>
              <w:jc w:val="center"/>
              <w:rPr>
                <w:sz w:val="22"/>
              </w:rPr>
            </w:pPr>
            <w:r>
              <w:rPr>
                <w:spacing w:val="-10"/>
                <w:sz w:val="22"/>
              </w:rPr>
              <w:t>-</w:t>
            </w:r>
          </w:p>
        </w:tc>
      </w:tr>
      <w:tr>
        <w:trPr>
          <w:trHeight w:val="443" w:hRule="exact"/>
        </w:trPr>
        <w:tc>
          <w:tcPr>
            <w:tcW w:w="802" w:type="dxa"/>
            <w:tcBorders>
              <w:top w:val="single" w:sz="4" w:space="0" w:color="000000"/>
              <w:right w:val="single" w:sz="4" w:space="0" w:color="000000"/>
            </w:tcBorders>
          </w:tcPr>
          <w:p>
            <w:pPr>
              <w:pStyle w:val="TableParagraph"/>
              <w:spacing w:before="80"/>
              <w:ind w:left="9" w:right="17"/>
              <w:jc w:val="center"/>
              <w:rPr>
                <w:sz w:val="22"/>
              </w:rPr>
            </w:pPr>
            <w:r>
              <w:rPr>
                <w:spacing w:val="-5"/>
                <w:sz w:val="22"/>
              </w:rPr>
              <w:t>273</w:t>
            </w:r>
          </w:p>
        </w:tc>
        <w:tc>
          <w:tcPr>
            <w:tcW w:w="898" w:type="dxa"/>
            <w:tcBorders>
              <w:top w:val="single" w:sz="4" w:space="0" w:color="000000"/>
              <w:left w:val="single" w:sz="4" w:space="0" w:color="000000"/>
              <w:right w:val="single" w:sz="4" w:space="0" w:color="000000"/>
            </w:tcBorders>
          </w:tcPr>
          <w:p>
            <w:pPr>
              <w:pStyle w:val="TableParagraph"/>
              <w:spacing w:before="80"/>
              <w:ind w:left="4" w:right="2"/>
              <w:jc w:val="center"/>
              <w:rPr>
                <w:sz w:val="22"/>
              </w:rPr>
            </w:pPr>
            <w:r>
              <w:rPr>
                <w:spacing w:val="-5"/>
                <w:sz w:val="22"/>
              </w:rPr>
              <w:t>4,1</w:t>
            </w:r>
          </w:p>
        </w:tc>
        <w:tc>
          <w:tcPr>
            <w:tcW w:w="944" w:type="dxa"/>
            <w:tcBorders>
              <w:top w:val="single" w:sz="4" w:space="0" w:color="000000"/>
              <w:left w:val="single" w:sz="4" w:space="0" w:color="000000"/>
              <w:right w:val="single" w:sz="4" w:space="0" w:color="000000"/>
            </w:tcBorders>
          </w:tcPr>
          <w:p>
            <w:pPr>
              <w:pStyle w:val="TableParagraph"/>
              <w:spacing w:before="80"/>
              <w:jc w:val="center"/>
              <w:rPr>
                <w:sz w:val="22"/>
              </w:rPr>
            </w:pPr>
            <w:r>
              <w:rPr>
                <w:spacing w:val="-5"/>
                <w:sz w:val="22"/>
              </w:rPr>
              <w:t>3,7</w:t>
            </w:r>
          </w:p>
        </w:tc>
        <w:tc>
          <w:tcPr>
            <w:tcW w:w="858" w:type="dxa"/>
            <w:tcBorders>
              <w:top w:val="single" w:sz="4" w:space="0" w:color="000000"/>
              <w:left w:val="single" w:sz="4" w:space="0" w:color="000000"/>
              <w:right w:val="single" w:sz="4" w:space="0" w:color="000000"/>
            </w:tcBorders>
          </w:tcPr>
          <w:p>
            <w:pPr>
              <w:pStyle w:val="TableParagraph"/>
              <w:spacing w:before="80"/>
              <w:ind w:left="1" w:right="1"/>
              <w:jc w:val="center"/>
              <w:rPr>
                <w:sz w:val="22"/>
              </w:rPr>
            </w:pPr>
            <w:r>
              <w:rPr>
                <w:spacing w:val="-5"/>
                <w:sz w:val="22"/>
              </w:rPr>
              <w:t>0,4</w:t>
            </w:r>
          </w:p>
        </w:tc>
        <w:tc>
          <w:tcPr>
            <w:tcW w:w="860" w:type="dxa"/>
            <w:tcBorders>
              <w:top w:val="single" w:sz="4" w:space="0" w:color="000000"/>
              <w:left w:val="single" w:sz="4" w:space="0" w:color="000000"/>
              <w:right w:val="single" w:sz="4" w:space="0" w:color="000000"/>
            </w:tcBorders>
          </w:tcPr>
          <w:p>
            <w:pPr>
              <w:pStyle w:val="TableParagraph"/>
              <w:spacing w:before="80"/>
              <w:ind w:right="1"/>
              <w:jc w:val="center"/>
              <w:rPr>
                <w:sz w:val="22"/>
              </w:rPr>
            </w:pPr>
            <w:r>
              <w:rPr>
                <w:spacing w:val="-10"/>
                <w:sz w:val="22"/>
              </w:rPr>
              <w:t>-</w:t>
            </w:r>
          </w:p>
        </w:tc>
        <w:tc>
          <w:tcPr>
            <w:tcW w:w="858" w:type="dxa"/>
            <w:tcBorders>
              <w:top w:val="single" w:sz="4" w:space="0" w:color="000000"/>
              <w:left w:val="single" w:sz="4" w:space="0" w:color="000000"/>
              <w:right w:val="single" w:sz="4" w:space="0" w:color="000000"/>
            </w:tcBorders>
          </w:tcPr>
          <w:p>
            <w:pPr>
              <w:pStyle w:val="TableParagraph"/>
              <w:spacing w:before="80"/>
              <w:ind w:left="1" w:right="1"/>
              <w:jc w:val="center"/>
              <w:rPr>
                <w:sz w:val="22"/>
              </w:rPr>
            </w:pPr>
            <w:r>
              <w:rPr>
                <w:spacing w:val="-10"/>
                <w:sz w:val="22"/>
              </w:rPr>
              <w:t>-</w:t>
            </w:r>
          </w:p>
        </w:tc>
        <w:tc>
          <w:tcPr>
            <w:tcW w:w="709" w:type="dxa"/>
            <w:vMerge/>
            <w:tcBorders>
              <w:top w:val="nil"/>
              <w:left w:val="single" w:sz="4" w:space="0" w:color="000000"/>
              <w:right w:val="single" w:sz="4" w:space="0" w:color="000000"/>
            </w:tcBorders>
          </w:tcPr>
          <w:p>
            <w:pPr>
              <w:rPr>
                <w:sz w:val="2"/>
                <w:szCs w:val="2"/>
              </w:rPr>
            </w:pPr>
          </w:p>
        </w:tc>
        <w:tc>
          <w:tcPr>
            <w:tcW w:w="908" w:type="dxa"/>
            <w:vMerge/>
            <w:tcBorders>
              <w:top w:val="nil"/>
              <w:left w:val="single" w:sz="4" w:space="0" w:color="000000"/>
              <w:right w:val="single" w:sz="4" w:space="0" w:color="000000"/>
            </w:tcBorders>
          </w:tcPr>
          <w:p>
            <w:pPr>
              <w:rPr>
                <w:sz w:val="2"/>
                <w:szCs w:val="2"/>
              </w:rPr>
            </w:pPr>
          </w:p>
        </w:tc>
        <w:tc>
          <w:tcPr>
            <w:tcW w:w="706" w:type="dxa"/>
            <w:vMerge/>
            <w:tcBorders>
              <w:top w:val="nil"/>
              <w:left w:val="single" w:sz="4" w:space="0" w:color="000000"/>
              <w:right w:val="single" w:sz="4" w:space="0" w:color="000000"/>
            </w:tcBorders>
          </w:tcPr>
          <w:p>
            <w:pPr>
              <w:rPr>
                <w:sz w:val="2"/>
                <w:szCs w:val="2"/>
              </w:rPr>
            </w:pPr>
          </w:p>
        </w:tc>
        <w:tc>
          <w:tcPr>
            <w:tcW w:w="826" w:type="dxa"/>
            <w:vMerge/>
            <w:tcBorders>
              <w:top w:val="nil"/>
              <w:left w:val="single" w:sz="4" w:space="0" w:color="000000"/>
              <w:right w:val="single" w:sz="4" w:space="0" w:color="000000"/>
            </w:tcBorders>
          </w:tcPr>
          <w:p>
            <w:pPr>
              <w:rPr>
                <w:sz w:val="2"/>
                <w:szCs w:val="2"/>
              </w:rPr>
            </w:pPr>
          </w:p>
        </w:tc>
        <w:tc>
          <w:tcPr>
            <w:tcW w:w="1296" w:type="dxa"/>
            <w:vMerge/>
            <w:tcBorders>
              <w:top w:val="nil"/>
              <w:left w:val="single" w:sz="4" w:space="0" w:color="000000"/>
              <w:right w:val="single" w:sz="4" w:space="0" w:color="000000"/>
            </w:tcBorders>
          </w:tcPr>
          <w:p>
            <w:pPr>
              <w:rPr>
                <w:sz w:val="2"/>
                <w:szCs w:val="2"/>
              </w:rPr>
            </w:pPr>
          </w:p>
        </w:tc>
        <w:tc>
          <w:tcPr>
            <w:tcW w:w="763" w:type="dxa"/>
            <w:vMerge/>
            <w:tcBorders>
              <w:top w:val="nil"/>
              <w:left w:val="single" w:sz="4" w:space="0" w:color="000000"/>
            </w:tcBorders>
          </w:tcPr>
          <w:p>
            <w:pPr>
              <w:rPr>
                <w:sz w:val="2"/>
                <w:szCs w:val="2"/>
              </w:rPr>
            </w:pPr>
          </w:p>
        </w:tc>
      </w:tr>
      <w:tr>
        <w:trPr>
          <w:trHeight w:val="412" w:hRule="exact"/>
        </w:trPr>
        <w:tc>
          <w:tcPr>
            <w:tcW w:w="802" w:type="dxa"/>
            <w:tcBorders>
              <w:bottom w:val="single" w:sz="4" w:space="0" w:color="000000"/>
              <w:right w:val="single" w:sz="4" w:space="0" w:color="000000"/>
            </w:tcBorders>
          </w:tcPr>
          <w:p>
            <w:pPr>
              <w:pStyle w:val="TableParagraph"/>
              <w:spacing w:before="63"/>
              <w:ind w:left="9" w:right="17"/>
              <w:jc w:val="center"/>
              <w:rPr>
                <w:sz w:val="22"/>
              </w:rPr>
            </w:pPr>
            <w:r>
              <w:rPr>
                <w:spacing w:val="-2"/>
                <w:sz w:val="22"/>
              </w:rPr>
              <w:t>36788</w:t>
            </w:r>
          </w:p>
        </w:tc>
        <w:tc>
          <w:tcPr>
            <w:tcW w:w="898" w:type="dxa"/>
            <w:tcBorders>
              <w:left w:val="single" w:sz="4" w:space="0" w:color="000000"/>
              <w:bottom w:val="single" w:sz="4" w:space="0" w:color="000000"/>
              <w:right w:val="single" w:sz="4" w:space="0" w:color="000000"/>
            </w:tcBorders>
          </w:tcPr>
          <w:p>
            <w:pPr>
              <w:pStyle w:val="TableParagraph"/>
              <w:spacing w:before="63"/>
              <w:ind w:left="4" w:right="4"/>
              <w:jc w:val="center"/>
              <w:rPr>
                <w:sz w:val="22"/>
              </w:rPr>
            </w:pPr>
            <w:r>
              <w:rPr>
                <w:spacing w:val="-5"/>
                <w:sz w:val="22"/>
              </w:rPr>
              <w:t>410</w:t>
            </w:r>
          </w:p>
        </w:tc>
        <w:tc>
          <w:tcPr>
            <w:tcW w:w="944" w:type="dxa"/>
            <w:tcBorders>
              <w:left w:val="single" w:sz="4" w:space="0" w:color="000000"/>
              <w:bottom w:val="single" w:sz="4" w:space="0" w:color="000000"/>
              <w:right w:val="single" w:sz="4" w:space="0" w:color="000000"/>
            </w:tcBorders>
          </w:tcPr>
          <w:p>
            <w:pPr>
              <w:pStyle w:val="TableParagraph"/>
              <w:spacing w:before="63"/>
              <w:jc w:val="center"/>
              <w:rPr>
                <w:sz w:val="22"/>
              </w:rPr>
            </w:pPr>
            <w:r>
              <w:rPr>
                <w:spacing w:val="-5"/>
                <w:sz w:val="22"/>
              </w:rPr>
              <w:t>400</w:t>
            </w:r>
          </w:p>
        </w:tc>
        <w:tc>
          <w:tcPr>
            <w:tcW w:w="858" w:type="dxa"/>
            <w:tcBorders>
              <w:left w:val="single" w:sz="4" w:space="0" w:color="000000"/>
              <w:bottom w:val="single" w:sz="4" w:space="0" w:color="000000"/>
              <w:right w:val="single" w:sz="4" w:space="0" w:color="000000"/>
            </w:tcBorders>
          </w:tcPr>
          <w:p>
            <w:pPr>
              <w:pStyle w:val="TableParagraph"/>
              <w:spacing w:before="63"/>
              <w:ind w:left="1" w:right="1"/>
              <w:jc w:val="center"/>
              <w:rPr>
                <w:sz w:val="22"/>
              </w:rPr>
            </w:pPr>
            <w:r>
              <w:rPr>
                <w:spacing w:val="-5"/>
                <w:sz w:val="22"/>
              </w:rPr>
              <w:t>10</w:t>
            </w:r>
          </w:p>
        </w:tc>
        <w:tc>
          <w:tcPr>
            <w:tcW w:w="860" w:type="dxa"/>
            <w:tcBorders>
              <w:left w:val="single" w:sz="4" w:space="0" w:color="000000"/>
              <w:bottom w:val="single" w:sz="4" w:space="0" w:color="000000"/>
              <w:right w:val="single" w:sz="4" w:space="0" w:color="000000"/>
            </w:tcBorders>
          </w:tcPr>
          <w:p>
            <w:pPr>
              <w:pStyle w:val="TableParagraph"/>
              <w:spacing w:before="63"/>
              <w:ind w:right="1"/>
              <w:jc w:val="center"/>
              <w:rPr>
                <w:sz w:val="22"/>
              </w:rPr>
            </w:pPr>
            <w:r>
              <w:rPr>
                <w:spacing w:val="-10"/>
                <w:sz w:val="22"/>
              </w:rPr>
              <w:t>-</w:t>
            </w:r>
          </w:p>
        </w:tc>
        <w:tc>
          <w:tcPr>
            <w:tcW w:w="858" w:type="dxa"/>
            <w:tcBorders>
              <w:left w:val="single" w:sz="4" w:space="0" w:color="000000"/>
              <w:bottom w:val="single" w:sz="4" w:space="0" w:color="000000"/>
              <w:right w:val="single" w:sz="4" w:space="0" w:color="000000"/>
            </w:tcBorders>
          </w:tcPr>
          <w:p>
            <w:pPr>
              <w:pStyle w:val="TableParagraph"/>
              <w:spacing w:before="63"/>
              <w:ind w:left="1" w:right="1"/>
              <w:jc w:val="center"/>
              <w:rPr>
                <w:sz w:val="22"/>
              </w:rPr>
            </w:pPr>
            <w:r>
              <w:rPr>
                <w:spacing w:val="-10"/>
                <w:sz w:val="22"/>
              </w:rPr>
              <w:t>-</w:t>
            </w:r>
          </w:p>
        </w:tc>
        <w:tc>
          <w:tcPr>
            <w:tcW w:w="709" w:type="dxa"/>
            <w:vMerge w:val="restart"/>
            <w:tcBorders>
              <w:left w:val="single" w:sz="4" w:space="0" w:color="000000"/>
              <w:bottom w:val="single" w:sz="4" w:space="0" w:color="000000"/>
              <w:right w:val="single" w:sz="4" w:space="0" w:color="000000"/>
            </w:tcBorders>
          </w:tcPr>
          <w:p>
            <w:pPr>
              <w:pStyle w:val="TableParagraph"/>
              <w:spacing w:before="11"/>
              <w:rPr>
                <w:b/>
                <w:sz w:val="22"/>
              </w:rPr>
            </w:pPr>
          </w:p>
          <w:p>
            <w:pPr>
              <w:pStyle w:val="TableParagraph"/>
              <w:jc w:val="center"/>
              <w:rPr>
                <w:sz w:val="22"/>
              </w:rPr>
            </w:pPr>
            <w:r>
              <w:rPr>
                <w:spacing w:val="-10"/>
                <w:sz w:val="22"/>
              </w:rPr>
              <w:t>-</w:t>
            </w:r>
          </w:p>
        </w:tc>
        <w:tc>
          <w:tcPr>
            <w:tcW w:w="908" w:type="dxa"/>
            <w:vMerge w:val="restart"/>
            <w:tcBorders>
              <w:left w:val="single" w:sz="4" w:space="0" w:color="000000"/>
              <w:bottom w:val="single" w:sz="4" w:space="0" w:color="000000"/>
              <w:right w:val="single" w:sz="4" w:space="0" w:color="000000"/>
            </w:tcBorders>
          </w:tcPr>
          <w:p>
            <w:pPr>
              <w:pStyle w:val="TableParagraph"/>
              <w:spacing w:before="11"/>
              <w:rPr>
                <w:b/>
                <w:sz w:val="22"/>
              </w:rPr>
            </w:pPr>
          </w:p>
          <w:p>
            <w:pPr>
              <w:pStyle w:val="TableParagraph"/>
              <w:ind w:left="15"/>
              <w:jc w:val="center"/>
              <w:rPr>
                <w:sz w:val="22"/>
              </w:rPr>
            </w:pPr>
            <w:r>
              <w:rPr>
                <w:spacing w:val="-10"/>
                <w:sz w:val="22"/>
              </w:rPr>
              <w:t>-</w:t>
            </w:r>
          </w:p>
        </w:tc>
        <w:tc>
          <w:tcPr>
            <w:tcW w:w="706" w:type="dxa"/>
            <w:vMerge w:val="restart"/>
            <w:tcBorders>
              <w:left w:val="single" w:sz="4" w:space="0" w:color="000000"/>
              <w:bottom w:val="single" w:sz="4" w:space="0" w:color="000000"/>
              <w:right w:val="single" w:sz="4" w:space="0" w:color="000000"/>
            </w:tcBorders>
          </w:tcPr>
          <w:p>
            <w:pPr>
              <w:pStyle w:val="TableParagraph"/>
              <w:spacing w:before="11"/>
              <w:rPr>
                <w:b/>
                <w:sz w:val="22"/>
              </w:rPr>
            </w:pPr>
          </w:p>
          <w:p>
            <w:pPr>
              <w:pStyle w:val="TableParagraph"/>
              <w:ind w:left="15"/>
              <w:jc w:val="center"/>
              <w:rPr>
                <w:sz w:val="22"/>
              </w:rPr>
            </w:pPr>
            <w:r>
              <w:rPr>
                <w:spacing w:val="-10"/>
                <w:sz w:val="22"/>
              </w:rPr>
              <w:t>-</w:t>
            </w:r>
          </w:p>
        </w:tc>
        <w:tc>
          <w:tcPr>
            <w:tcW w:w="826" w:type="dxa"/>
            <w:vMerge w:val="restart"/>
            <w:tcBorders>
              <w:left w:val="single" w:sz="4" w:space="0" w:color="000000"/>
              <w:bottom w:val="single" w:sz="4" w:space="0" w:color="000000"/>
              <w:right w:val="single" w:sz="4" w:space="0" w:color="000000"/>
            </w:tcBorders>
          </w:tcPr>
          <w:p>
            <w:pPr>
              <w:pStyle w:val="TableParagraph"/>
              <w:spacing w:before="11"/>
              <w:rPr>
                <w:b/>
                <w:sz w:val="22"/>
              </w:rPr>
            </w:pPr>
          </w:p>
          <w:p>
            <w:pPr>
              <w:pStyle w:val="TableParagraph"/>
              <w:ind w:left="4" w:right="3"/>
              <w:jc w:val="center"/>
              <w:rPr>
                <w:sz w:val="22"/>
              </w:rPr>
            </w:pPr>
            <w:r>
              <w:rPr>
                <w:spacing w:val="-10"/>
                <w:sz w:val="22"/>
              </w:rPr>
              <w:t>-</w:t>
            </w:r>
          </w:p>
        </w:tc>
        <w:tc>
          <w:tcPr>
            <w:tcW w:w="1296" w:type="dxa"/>
            <w:vMerge w:val="restart"/>
            <w:tcBorders>
              <w:left w:val="single" w:sz="4" w:space="0" w:color="000000"/>
              <w:bottom w:val="single" w:sz="4" w:space="0" w:color="000000"/>
              <w:right w:val="single" w:sz="4" w:space="0" w:color="000000"/>
            </w:tcBorders>
          </w:tcPr>
          <w:p>
            <w:pPr>
              <w:pStyle w:val="TableParagraph"/>
              <w:spacing w:before="11"/>
              <w:rPr>
                <w:b/>
                <w:sz w:val="22"/>
              </w:rPr>
            </w:pPr>
          </w:p>
          <w:p>
            <w:pPr>
              <w:pStyle w:val="TableParagraph"/>
              <w:ind w:left="4" w:right="2"/>
              <w:jc w:val="center"/>
              <w:rPr>
                <w:sz w:val="22"/>
              </w:rPr>
            </w:pPr>
            <w:r>
              <w:rPr>
                <w:spacing w:val="-5"/>
                <w:sz w:val="22"/>
              </w:rPr>
              <w:t>3,1</w:t>
            </w:r>
          </w:p>
        </w:tc>
        <w:tc>
          <w:tcPr>
            <w:tcW w:w="763" w:type="dxa"/>
            <w:vMerge w:val="restart"/>
            <w:tcBorders>
              <w:left w:val="single" w:sz="4" w:space="0" w:color="000000"/>
              <w:bottom w:val="single" w:sz="4" w:space="0" w:color="000000"/>
            </w:tcBorders>
          </w:tcPr>
          <w:p>
            <w:pPr>
              <w:pStyle w:val="TableParagraph"/>
              <w:spacing w:before="11"/>
              <w:rPr>
                <w:b/>
                <w:sz w:val="22"/>
              </w:rPr>
            </w:pPr>
          </w:p>
          <w:p>
            <w:pPr>
              <w:pStyle w:val="TableParagraph"/>
              <w:ind w:left="213"/>
              <w:rPr>
                <w:sz w:val="22"/>
              </w:rPr>
            </w:pPr>
            <w:r>
              <w:rPr>
                <w:spacing w:val="-5"/>
                <w:sz w:val="22"/>
              </w:rPr>
              <w:t>103</w:t>
            </w:r>
          </w:p>
        </w:tc>
      </w:tr>
      <w:tr>
        <w:trPr>
          <w:trHeight w:val="400" w:hRule="exact"/>
        </w:trPr>
        <w:tc>
          <w:tcPr>
            <w:tcW w:w="802" w:type="dxa"/>
            <w:tcBorders>
              <w:top w:val="single" w:sz="4" w:space="0" w:color="000000"/>
              <w:bottom w:val="single" w:sz="4" w:space="0" w:color="000000"/>
              <w:right w:val="single" w:sz="4" w:space="0" w:color="000000"/>
            </w:tcBorders>
          </w:tcPr>
          <w:p>
            <w:pPr>
              <w:pStyle w:val="TableParagraph"/>
              <w:spacing w:before="63"/>
              <w:ind w:left="9" w:right="17"/>
              <w:jc w:val="center"/>
              <w:rPr>
                <w:sz w:val="22"/>
              </w:rPr>
            </w:pPr>
            <w:r>
              <w:rPr>
                <w:spacing w:val="-5"/>
                <w:sz w:val="22"/>
              </w:rPr>
              <w:t>289</w:t>
            </w:r>
          </w:p>
        </w:tc>
        <w:tc>
          <w:tcPr>
            <w:tcW w:w="898" w:type="dxa"/>
            <w:tcBorders>
              <w:top w:val="single" w:sz="4" w:space="0" w:color="000000"/>
              <w:left w:val="single" w:sz="4" w:space="0" w:color="000000"/>
              <w:bottom w:val="single" w:sz="4" w:space="0" w:color="000000"/>
              <w:right w:val="single" w:sz="4" w:space="0" w:color="000000"/>
            </w:tcBorders>
          </w:tcPr>
          <w:p>
            <w:pPr>
              <w:pStyle w:val="TableParagraph"/>
              <w:spacing w:before="63"/>
              <w:ind w:left="4" w:right="2"/>
              <w:jc w:val="center"/>
              <w:rPr>
                <w:sz w:val="22"/>
              </w:rPr>
            </w:pPr>
            <w:r>
              <w:rPr>
                <w:spacing w:val="-5"/>
                <w:sz w:val="22"/>
              </w:rPr>
              <w:t>3,2</w:t>
            </w:r>
          </w:p>
        </w:tc>
        <w:tc>
          <w:tcPr>
            <w:tcW w:w="944" w:type="dxa"/>
            <w:tcBorders>
              <w:top w:val="single" w:sz="4" w:space="0" w:color="000000"/>
              <w:left w:val="single" w:sz="4" w:space="0" w:color="000000"/>
              <w:bottom w:val="single" w:sz="4" w:space="0" w:color="000000"/>
              <w:right w:val="single" w:sz="4" w:space="0" w:color="000000"/>
            </w:tcBorders>
          </w:tcPr>
          <w:p>
            <w:pPr>
              <w:pStyle w:val="TableParagraph"/>
              <w:spacing w:before="63"/>
              <w:jc w:val="center"/>
              <w:rPr>
                <w:sz w:val="22"/>
              </w:rPr>
            </w:pPr>
            <w:r>
              <w:rPr>
                <w:spacing w:val="-5"/>
                <w:sz w:val="22"/>
              </w:rPr>
              <w:t>3,1</w:t>
            </w:r>
          </w:p>
        </w:tc>
        <w:tc>
          <w:tcPr>
            <w:tcW w:w="858" w:type="dxa"/>
            <w:tcBorders>
              <w:top w:val="single" w:sz="4" w:space="0" w:color="000000"/>
              <w:left w:val="single" w:sz="4" w:space="0" w:color="000000"/>
              <w:bottom w:val="single" w:sz="4" w:space="0" w:color="000000"/>
              <w:right w:val="single" w:sz="4" w:space="0" w:color="000000"/>
            </w:tcBorders>
          </w:tcPr>
          <w:p>
            <w:pPr>
              <w:pStyle w:val="TableParagraph"/>
              <w:spacing w:before="63"/>
              <w:ind w:left="1" w:right="1"/>
              <w:jc w:val="center"/>
              <w:rPr>
                <w:sz w:val="22"/>
              </w:rPr>
            </w:pPr>
            <w:r>
              <w:rPr>
                <w:spacing w:val="-5"/>
                <w:sz w:val="22"/>
              </w:rPr>
              <w:t>0,1</w:t>
            </w:r>
          </w:p>
        </w:tc>
        <w:tc>
          <w:tcPr>
            <w:tcW w:w="860" w:type="dxa"/>
            <w:tcBorders>
              <w:top w:val="single" w:sz="4" w:space="0" w:color="000000"/>
              <w:left w:val="single" w:sz="4" w:space="0" w:color="000000"/>
              <w:bottom w:val="single" w:sz="4" w:space="0" w:color="000000"/>
              <w:right w:val="single" w:sz="4" w:space="0" w:color="000000"/>
            </w:tcBorders>
          </w:tcPr>
          <w:p>
            <w:pPr>
              <w:pStyle w:val="TableParagraph"/>
              <w:spacing w:before="63"/>
              <w:ind w:right="1"/>
              <w:jc w:val="center"/>
              <w:rPr>
                <w:sz w:val="22"/>
              </w:rPr>
            </w:pPr>
            <w:r>
              <w:rPr>
                <w:spacing w:val="-10"/>
                <w:sz w:val="22"/>
              </w:rPr>
              <w:t>-</w:t>
            </w:r>
          </w:p>
        </w:tc>
        <w:tc>
          <w:tcPr>
            <w:tcW w:w="858" w:type="dxa"/>
            <w:tcBorders>
              <w:top w:val="single" w:sz="4" w:space="0" w:color="000000"/>
              <w:left w:val="single" w:sz="4" w:space="0" w:color="000000"/>
              <w:bottom w:val="single" w:sz="4" w:space="0" w:color="000000"/>
              <w:right w:val="single" w:sz="4" w:space="0" w:color="000000"/>
            </w:tcBorders>
          </w:tcPr>
          <w:p>
            <w:pPr>
              <w:pStyle w:val="TableParagraph"/>
              <w:spacing w:before="63"/>
              <w:ind w:left="1" w:right="1"/>
              <w:jc w:val="center"/>
              <w:rPr>
                <w:sz w:val="22"/>
              </w:rPr>
            </w:pPr>
            <w:r>
              <w:rPr>
                <w:spacing w:val="-10"/>
                <w:sz w:val="22"/>
              </w:rPr>
              <w:t>-</w:t>
            </w:r>
          </w:p>
        </w:tc>
        <w:tc>
          <w:tcPr>
            <w:tcW w:w="709" w:type="dxa"/>
            <w:vMerge/>
            <w:tcBorders>
              <w:top w:val="nil"/>
              <w:left w:val="single" w:sz="4" w:space="0" w:color="000000"/>
              <w:bottom w:val="single" w:sz="4" w:space="0" w:color="000000"/>
              <w:right w:val="single" w:sz="4" w:space="0" w:color="000000"/>
            </w:tcBorders>
          </w:tcPr>
          <w:p>
            <w:pPr>
              <w:rPr>
                <w:sz w:val="2"/>
                <w:szCs w:val="2"/>
              </w:rPr>
            </w:pPr>
          </w:p>
        </w:tc>
        <w:tc>
          <w:tcPr>
            <w:tcW w:w="908" w:type="dxa"/>
            <w:vMerge/>
            <w:tcBorders>
              <w:top w:val="nil"/>
              <w:left w:val="single" w:sz="4" w:space="0" w:color="000000"/>
              <w:bottom w:val="single" w:sz="4" w:space="0" w:color="000000"/>
              <w:right w:val="single" w:sz="4" w:space="0" w:color="000000"/>
            </w:tcBorders>
          </w:tcPr>
          <w:p>
            <w:pPr>
              <w:rPr>
                <w:sz w:val="2"/>
                <w:szCs w:val="2"/>
              </w:rPr>
            </w:pPr>
          </w:p>
        </w:tc>
        <w:tc>
          <w:tcPr>
            <w:tcW w:w="706" w:type="dxa"/>
            <w:vMerge/>
            <w:tcBorders>
              <w:top w:val="nil"/>
              <w:left w:val="single" w:sz="4" w:space="0" w:color="000000"/>
              <w:bottom w:val="single" w:sz="4" w:space="0" w:color="000000"/>
              <w:right w:val="single" w:sz="4" w:space="0" w:color="000000"/>
            </w:tcBorders>
          </w:tcPr>
          <w:p>
            <w:pPr>
              <w:rPr>
                <w:sz w:val="2"/>
                <w:szCs w:val="2"/>
              </w:rPr>
            </w:pPr>
          </w:p>
        </w:tc>
        <w:tc>
          <w:tcPr>
            <w:tcW w:w="826" w:type="dxa"/>
            <w:vMerge/>
            <w:tcBorders>
              <w:top w:val="nil"/>
              <w:left w:val="single" w:sz="4" w:space="0" w:color="000000"/>
              <w:bottom w:val="single" w:sz="4" w:space="0" w:color="000000"/>
              <w:right w:val="single" w:sz="4" w:space="0" w:color="000000"/>
            </w:tcBorders>
          </w:tcPr>
          <w:p>
            <w:pPr>
              <w:rPr>
                <w:sz w:val="2"/>
                <w:szCs w:val="2"/>
              </w:rPr>
            </w:pPr>
          </w:p>
        </w:tc>
        <w:tc>
          <w:tcPr>
            <w:tcW w:w="1296" w:type="dxa"/>
            <w:vMerge/>
            <w:tcBorders>
              <w:top w:val="nil"/>
              <w:left w:val="single" w:sz="4" w:space="0" w:color="000000"/>
              <w:bottom w:val="single" w:sz="4" w:space="0" w:color="000000"/>
              <w:right w:val="single" w:sz="4" w:space="0" w:color="000000"/>
            </w:tcBorders>
          </w:tcPr>
          <w:p>
            <w:pPr>
              <w:rPr>
                <w:sz w:val="2"/>
                <w:szCs w:val="2"/>
              </w:rPr>
            </w:pPr>
          </w:p>
        </w:tc>
        <w:tc>
          <w:tcPr>
            <w:tcW w:w="763" w:type="dxa"/>
            <w:vMerge/>
            <w:tcBorders>
              <w:top w:val="nil"/>
              <w:left w:val="single" w:sz="4" w:space="0" w:color="000000"/>
              <w:bottom w:val="single" w:sz="4" w:space="0" w:color="000000"/>
            </w:tcBorders>
          </w:tcPr>
          <w:p>
            <w:pPr>
              <w:rPr>
                <w:sz w:val="2"/>
                <w:szCs w:val="2"/>
              </w:rPr>
            </w:pPr>
          </w:p>
        </w:tc>
      </w:tr>
      <w:tr>
        <w:trPr>
          <w:trHeight w:val="424" w:hRule="exact"/>
        </w:trPr>
        <w:tc>
          <w:tcPr>
            <w:tcW w:w="802" w:type="dxa"/>
            <w:tcBorders>
              <w:top w:val="single" w:sz="4" w:space="0" w:color="000000"/>
              <w:bottom w:val="single" w:sz="4" w:space="0" w:color="000000"/>
              <w:right w:val="single" w:sz="4" w:space="0" w:color="000000"/>
            </w:tcBorders>
          </w:tcPr>
          <w:p>
            <w:pPr>
              <w:pStyle w:val="TableParagraph"/>
              <w:spacing w:before="75"/>
              <w:ind w:left="9" w:right="17"/>
              <w:jc w:val="center"/>
              <w:rPr>
                <w:sz w:val="22"/>
              </w:rPr>
            </w:pPr>
            <w:r>
              <w:rPr>
                <w:spacing w:val="-5"/>
                <w:sz w:val="22"/>
              </w:rPr>
              <w:t>440</w:t>
            </w:r>
          </w:p>
        </w:tc>
        <w:tc>
          <w:tcPr>
            <w:tcW w:w="898" w:type="dxa"/>
            <w:tcBorders>
              <w:top w:val="single" w:sz="4" w:space="0" w:color="000000"/>
              <w:left w:val="single" w:sz="4" w:space="0" w:color="000000"/>
              <w:bottom w:val="single" w:sz="4" w:space="0" w:color="000000"/>
              <w:right w:val="single" w:sz="4" w:space="0" w:color="000000"/>
            </w:tcBorders>
          </w:tcPr>
          <w:p>
            <w:pPr>
              <w:pStyle w:val="TableParagraph"/>
              <w:spacing w:before="75"/>
              <w:ind w:left="4" w:right="4"/>
              <w:jc w:val="center"/>
              <w:rPr>
                <w:sz w:val="22"/>
              </w:rPr>
            </w:pPr>
            <w:r>
              <w:rPr>
                <w:spacing w:val="-10"/>
                <w:sz w:val="22"/>
              </w:rPr>
              <w:t>8</w:t>
            </w:r>
          </w:p>
        </w:tc>
        <w:tc>
          <w:tcPr>
            <w:tcW w:w="944" w:type="dxa"/>
            <w:tcBorders>
              <w:top w:val="single" w:sz="4" w:space="0" w:color="000000"/>
              <w:left w:val="single" w:sz="4" w:space="0" w:color="000000"/>
              <w:bottom w:val="single" w:sz="4" w:space="0" w:color="000000"/>
              <w:right w:val="single" w:sz="4" w:space="0" w:color="000000"/>
            </w:tcBorders>
          </w:tcPr>
          <w:p>
            <w:pPr>
              <w:pStyle w:val="TableParagraph"/>
              <w:spacing w:before="75"/>
              <w:jc w:val="center"/>
              <w:rPr>
                <w:sz w:val="22"/>
              </w:rPr>
            </w:pPr>
            <w:r>
              <w:rPr>
                <w:spacing w:val="-10"/>
                <w:sz w:val="22"/>
              </w:rPr>
              <w:t>-</w:t>
            </w:r>
          </w:p>
        </w:tc>
        <w:tc>
          <w:tcPr>
            <w:tcW w:w="858" w:type="dxa"/>
            <w:tcBorders>
              <w:top w:val="single" w:sz="4" w:space="0" w:color="000000"/>
              <w:left w:val="single" w:sz="4" w:space="0" w:color="000000"/>
              <w:bottom w:val="single" w:sz="4" w:space="0" w:color="000000"/>
              <w:right w:val="single" w:sz="4" w:space="0" w:color="000000"/>
            </w:tcBorders>
          </w:tcPr>
          <w:p>
            <w:pPr>
              <w:pStyle w:val="TableParagraph"/>
              <w:spacing w:before="75"/>
              <w:ind w:left="1" w:right="1"/>
              <w:jc w:val="center"/>
              <w:rPr>
                <w:sz w:val="22"/>
              </w:rPr>
            </w:pPr>
            <w:r>
              <w:rPr>
                <w:spacing w:val="-10"/>
                <w:sz w:val="22"/>
              </w:rPr>
              <w:t>-</w:t>
            </w:r>
          </w:p>
        </w:tc>
        <w:tc>
          <w:tcPr>
            <w:tcW w:w="86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858"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09"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33"/>
              <w:rPr>
                <w:b/>
                <w:sz w:val="22"/>
              </w:rPr>
            </w:pPr>
          </w:p>
          <w:p>
            <w:pPr>
              <w:pStyle w:val="TableParagraph"/>
              <w:jc w:val="center"/>
              <w:rPr>
                <w:sz w:val="22"/>
              </w:rPr>
            </w:pPr>
            <w:r>
              <w:rPr>
                <w:spacing w:val="-10"/>
                <w:sz w:val="22"/>
              </w:rPr>
              <w:t>-</w:t>
            </w:r>
          </w:p>
        </w:tc>
        <w:tc>
          <w:tcPr>
            <w:tcW w:w="908"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33"/>
              <w:rPr>
                <w:b/>
                <w:sz w:val="22"/>
              </w:rPr>
            </w:pPr>
          </w:p>
          <w:p>
            <w:pPr>
              <w:pStyle w:val="TableParagraph"/>
              <w:ind w:left="15"/>
              <w:jc w:val="center"/>
              <w:rPr>
                <w:sz w:val="22"/>
              </w:rPr>
            </w:pPr>
            <w:r>
              <w:rPr>
                <w:spacing w:val="-10"/>
                <w:sz w:val="22"/>
              </w:rPr>
              <w:t>-</w:t>
            </w:r>
          </w:p>
        </w:tc>
        <w:tc>
          <w:tcPr>
            <w:tcW w:w="70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33"/>
              <w:rPr>
                <w:b/>
                <w:sz w:val="22"/>
              </w:rPr>
            </w:pPr>
          </w:p>
          <w:p>
            <w:pPr>
              <w:pStyle w:val="TableParagraph"/>
              <w:ind w:left="15"/>
              <w:jc w:val="center"/>
              <w:rPr>
                <w:sz w:val="22"/>
              </w:rPr>
            </w:pPr>
            <w:r>
              <w:rPr>
                <w:spacing w:val="-10"/>
                <w:sz w:val="22"/>
              </w:rPr>
              <w:t>-</w:t>
            </w:r>
          </w:p>
        </w:tc>
        <w:tc>
          <w:tcPr>
            <w:tcW w:w="82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33"/>
              <w:rPr>
                <w:b/>
                <w:sz w:val="22"/>
              </w:rPr>
            </w:pPr>
          </w:p>
          <w:p>
            <w:pPr>
              <w:pStyle w:val="TableParagraph"/>
              <w:ind w:left="4" w:right="3"/>
              <w:jc w:val="center"/>
              <w:rPr>
                <w:sz w:val="22"/>
              </w:rPr>
            </w:pPr>
            <w:r>
              <w:rPr>
                <w:spacing w:val="-10"/>
                <w:sz w:val="22"/>
              </w:rPr>
              <w:t>-</w:t>
            </w:r>
          </w:p>
        </w:tc>
        <w:tc>
          <w:tcPr>
            <w:tcW w:w="129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33"/>
              <w:rPr>
                <w:b/>
                <w:sz w:val="22"/>
              </w:rPr>
            </w:pPr>
          </w:p>
          <w:p>
            <w:pPr>
              <w:pStyle w:val="TableParagraph"/>
              <w:ind w:left="4" w:right="3"/>
              <w:jc w:val="center"/>
              <w:rPr>
                <w:sz w:val="22"/>
              </w:rPr>
            </w:pPr>
            <w:r>
              <w:rPr>
                <w:spacing w:val="-10"/>
                <w:sz w:val="22"/>
              </w:rPr>
              <w:t>-</w:t>
            </w:r>
          </w:p>
        </w:tc>
        <w:tc>
          <w:tcPr>
            <w:tcW w:w="763" w:type="dxa"/>
            <w:vMerge w:val="restart"/>
            <w:tcBorders>
              <w:top w:val="single" w:sz="4" w:space="0" w:color="000000"/>
              <w:left w:val="single" w:sz="4" w:space="0" w:color="000000"/>
              <w:bottom w:val="single" w:sz="4" w:space="0" w:color="000000"/>
            </w:tcBorders>
          </w:tcPr>
          <w:p>
            <w:pPr>
              <w:pStyle w:val="TableParagraph"/>
              <w:spacing w:before="33"/>
              <w:rPr>
                <w:b/>
                <w:sz w:val="22"/>
              </w:rPr>
            </w:pPr>
          </w:p>
          <w:p>
            <w:pPr>
              <w:pStyle w:val="TableParagraph"/>
              <w:ind w:left="11"/>
              <w:jc w:val="center"/>
              <w:rPr>
                <w:sz w:val="22"/>
              </w:rPr>
            </w:pPr>
            <w:r>
              <w:rPr>
                <w:spacing w:val="-10"/>
                <w:sz w:val="22"/>
              </w:rPr>
              <w:t>-</w:t>
            </w:r>
          </w:p>
        </w:tc>
      </w:tr>
      <w:tr>
        <w:trPr>
          <w:trHeight w:val="422" w:hRule="exact"/>
        </w:trPr>
        <w:tc>
          <w:tcPr>
            <w:tcW w:w="802" w:type="dxa"/>
            <w:tcBorders>
              <w:top w:val="single" w:sz="4" w:space="0" w:color="000000"/>
              <w:bottom w:val="single" w:sz="4" w:space="0" w:color="000000"/>
              <w:right w:val="single" w:sz="4" w:space="0" w:color="000000"/>
            </w:tcBorders>
          </w:tcPr>
          <w:p>
            <w:pPr>
              <w:pStyle w:val="TableParagraph"/>
              <w:spacing w:before="73"/>
              <w:ind w:left="9" w:right="17"/>
              <w:jc w:val="center"/>
              <w:rPr>
                <w:sz w:val="22"/>
              </w:rPr>
            </w:pPr>
            <w:r>
              <w:rPr>
                <w:spacing w:val="-5"/>
                <w:sz w:val="22"/>
              </w:rPr>
              <w:t>355</w:t>
            </w:r>
          </w:p>
        </w:tc>
        <w:tc>
          <w:tcPr>
            <w:tcW w:w="898" w:type="dxa"/>
            <w:tcBorders>
              <w:top w:val="single" w:sz="4" w:space="0" w:color="000000"/>
              <w:left w:val="single" w:sz="4" w:space="0" w:color="000000"/>
              <w:bottom w:val="single" w:sz="4" w:space="0" w:color="000000"/>
              <w:right w:val="single" w:sz="4" w:space="0" w:color="000000"/>
            </w:tcBorders>
          </w:tcPr>
          <w:p>
            <w:pPr>
              <w:pStyle w:val="TableParagraph"/>
              <w:spacing w:before="73"/>
              <w:ind w:left="4" w:right="2"/>
              <w:jc w:val="center"/>
              <w:rPr>
                <w:sz w:val="22"/>
              </w:rPr>
            </w:pPr>
            <w:r>
              <w:rPr>
                <w:spacing w:val="-5"/>
                <w:sz w:val="22"/>
              </w:rPr>
              <w:t>5,6</w:t>
            </w:r>
          </w:p>
        </w:tc>
        <w:tc>
          <w:tcPr>
            <w:tcW w:w="944" w:type="dxa"/>
            <w:tcBorders>
              <w:top w:val="single" w:sz="4" w:space="0" w:color="000000"/>
              <w:left w:val="single" w:sz="4" w:space="0" w:color="000000"/>
              <w:bottom w:val="single" w:sz="4" w:space="0" w:color="000000"/>
              <w:right w:val="single" w:sz="4" w:space="0" w:color="000000"/>
            </w:tcBorders>
          </w:tcPr>
          <w:p>
            <w:pPr>
              <w:pStyle w:val="TableParagraph"/>
              <w:spacing w:before="73"/>
              <w:jc w:val="center"/>
              <w:rPr>
                <w:sz w:val="22"/>
              </w:rPr>
            </w:pPr>
            <w:r>
              <w:rPr>
                <w:spacing w:val="-10"/>
                <w:sz w:val="22"/>
              </w:rPr>
              <w:t>-</w:t>
            </w:r>
          </w:p>
        </w:tc>
        <w:tc>
          <w:tcPr>
            <w:tcW w:w="858" w:type="dxa"/>
            <w:tcBorders>
              <w:top w:val="single" w:sz="4" w:space="0" w:color="000000"/>
              <w:left w:val="single" w:sz="4" w:space="0" w:color="000000"/>
              <w:bottom w:val="single" w:sz="4" w:space="0" w:color="000000"/>
              <w:right w:val="single" w:sz="4" w:space="0" w:color="000000"/>
            </w:tcBorders>
          </w:tcPr>
          <w:p>
            <w:pPr>
              <w:pStyle w:val="TableParagraph"/>
              <w:spacing w:before="73"/>
              <w:ind w:left="1" w:right="1"/>
              <w:jc w:val="center"/>
              <w:rPr>
                <w:sz w:val="22"/>
              </w:rPr>
            </w:pPr>
            <w:r>
              <w:rPr>
                <w:spacing w:val="-10"/>
                <w:sz w:val="22"/>
              </w:rPr>
              <w:t>-</w:t>
            </w:r>
          </w:p>
        </w:tc>
        <w:tc>
          <w:tcPr>
            <w:tcW w:w="86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858"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09" w:type="dxa"/>
            <w:vMerge/>
            <w:tcBorders>
              <w:top w:val="nil"/>
              <w:left w:val="single" w:sz="4" w:space="0" w:color="000000"/>
              <w:bottom w:val="single" w:sz="4" w:space="0" w:color="000000"/>
              <w:right w:val="single" w:sz="4" w:space="0" w:color="000000"/>
            </w:tcBorders>
          </w:tcPr>
          <w:p>
            <w:pPr>
              <w:rPr>
                <w:sz w:val="2"/>
                <w:szCs w:val="2"/>
              </w:rPr>
            </w:pPr>
          </w:p>
        </w:tc>
        <w:tc>
          <w:tcPr>
            <w:tcW w:w="908" w:type="dxa"/>
            <w:vMerge/>
            <w:tcBorders>
              <w:top w:val="nil"/>
              <w:left w:val="single" w:sz="4" w:space="0" w:color="000000"/>
              <w:bottom w:val="single" w:sz="4" w:space="0" w:color="000000"/>
              <w:right w:val="single" w:sz="4" w:space="0" w:color="000000"/>
            </w:tcBorders>
          </w:tcPr>
          <w:p>
            <w:pPr>
              <w:rPr>
                <w:sz w:val="2"/>
                <w:szCs w:val="2"/>
              </w:rPr>
            </w:pPr>
          </w:p>
        </w:tc>
        <w:tc>
          <w:tcPr>
            <w:tcW w:w="706" w:type="dxa"/>
            <w:vMerge/>
            <w:tcBorders>
              <w:top w:val="nil"/>
              <w:left w:val="single" w:sz="4" w:space="0" w:color="000000"/>
              <w:bottom w:val="single" w:sz="4" w:space="0" w:color="000000"/>
              <w:right w:val="single" w:sz="4" w:space="0" w:color="000000"/>
            </w:tcBorders>
          </w:tcPr>
          <w:p>
            <w:pPr>
              <w:rPr>
                <w:sz w:val="2"/>
                <w:szCs w:val="2"/>
              </w:rPr>
            </w:pPr>
          </w:p>
        </w:tc>
        <w:tc>
          <w:tcPr>
            <w:tcW w:w="826" w:type="dxa"/>
            <w:vMerge/>
            <w:tcBorders>
              <w:top w:val="nil"/>
              <w:left w:val="single" w:sz="4" w:space="0" w:color="000000"/>
              <w:bottom w:val="single" w:sz="4" w:space="0" w:color="000000"/>
              <w:right w:val="single" w:sz="4" w:space="0" w:color="000000"/>
            </w:tcBorders>
          </w:tcPr>
          <w:p>
            <w:pPr>
              <w:rPr>
                <w:sz w:val="2"/>
                <w:szCs w:val="2"/>
              </w:rPr>
            </w:pPr>
          </w:p>
        </w:tc>
        <w:tc>
          <w:tcPr>
            <w:tcW w:w="1296" w:type="dxa"/>
            <w:vMerge/>
            <w:tcBorders>
              <w:top w:val="nil"/>
              <w:left w:val="single" w:sz="4" w:space="0" w:color="000000"/>
              <w:bottom w:val="single" w:sz="4" w:space="0" w:color="000000"/>
              <w:right w:val="single" w:sz="4" w:space="0" w:color="000000"/>
            </w:tcBorders>
          </w:tcPr>
          <w:p>
            <w:pPr>
              <w:rPr>
                <w:sz w:val="2"/>
                <w:szCs w:val="2"/>
              </w:rPr>
            </w:pPr>
          </w:p>
        </w:tc>
        <w:tc>
          <w:tcPr>
            <w:tcW w:w="763" w:type="dxa"/>
            <w:vMerge/>
            <w:tcBorders>
              <w:top w:val="nil"/>
              <w:left w:val="single" w:sz="4" w:space="0" w:color="000000"/>
              <w:bottom w:val="single" w:sz="4" w:space="0" w:color="000000"/>
            </w:tcBorders>
          </w:tcPr>
          <w:p>
            <w:pPr>
              <w:rPr>
                <w:sz w:val="2"/>
                <w:szCs w:val="2"/>
              </w:rPr>
            </w:pPr>
          </w:p>
        </w:tc>
      </w:tr>
      <w:tr>
        <w:trPr>
          <w:trHeight w:val="431" w:hRule="exact"/>
        </w:trPr>
        <w:tc>
          <w:tcPr>
            <w:tcW w:w="802" w:type="dxa"/>
            <w:tcBorders>
              <w:top w:val="single" w:sz="4" w:space="0" w:color="000000"/>
              <w:bottom w:val="single" w:sz="4" w:space="0" w:color="000000"/>
              <w:right w:val="single" w:sz="4" w:space="0" w:color="000000"/>
            </w:tcBorders>
          </w:tcPr>
          <w:p>
            <w:pPr>
              <w:pStyle w:val="TableParagraph"/>
              <w:spacing w:before="80"/>
              <w:ind w:left="9" w:right="17"/>
              <w:jc w:val="center"/>
              <w:rPr>
                <w:sz w:val="22"/>
              </w:rPr>
            </w:pPr>
            <w:r>
              <w:rPr>
                <w:spacing w:val="-2"/>
                <w:sz w:val="22"/>
              </w:rPr>
              <w:t>18460</w:t>
            </w:r>
          </w:p>
        </w:tc>
        <w:tc>
          <w:tcPr>
            <w:tcW w:w="898" w:type="dxa"/>
            <w:tcBorders>
              <w:top w:val="single" w:sz="4" w:space="0" w:color="000000"/>
              <w:left w:val="single" w:sz="4" w:space="0" w:color="000000"/>
              <w:bottom w:val="single" w:sz="4" w:space="0" w:color="000000"/>
              <w:right w:val="single" w:sz="4" w:space="0" w:color="000000"/>
            </w:tcBorders>
          </w:tcPr>
          <w:p>
            <w:pPr>
              <w:pStyle w:val="TableParagraph"/>
              <w:spacing w:before="80"/>
              <w:ind w:left="4" w:right="4"/>
              <w:jc w:val="center"/>
              <w:rPr>
                <w:sz w:val="22"/>
              </w:rPr>
            </w:pPr>
            <w:r>
              <w:rPr>
                <w:spacing w:val="-5"/>
                <w:sz w:val="22"/>
              </w:rPr>
              <w:t>390</w:t>
            </w:r>
          </w:p>
        </w:tc>
        <w:tc>
          <w:tcPr>
            <w:tcW w:w="944" w:type="dxa"/>
            <w:tcBorders>
              <w:top w:val="single" w:sz="4" w:space="0" w:color="000000"/>
              <w:left w:val="single" w:sz="4" w:space="0" w:color="000000"/>
              <w:bottom w:val="single" w:sz="4" w:space="0" w:color="000000"/>
              <w:right w:val="single" w:sz="4" w:space="0" w:color="000000"/>
            </w:tcBorders>
          </w:tcPr>
          <w:p>
            <w:pPr>
              <w:pStyle w:val="TableParagraph"/>
              <w:spacing w:before="80"/>
              <w:jc w:val="center"/>
              <w:rPr>
                <w:sz w:val="22"/>
              </w:rPr>
            </w:pPr>
            <w:r>
              <w:rPr>
                <w:spacing w:val="-10"/>
                <w:sz w:val="22"/>
              </w:rPr>
              <w:t>-</w:t>
            </w:r>
          </w:p>
        </w:tc>
        <w:tc>
          <w:tcPr>
            <w:tcW w:w="858" w:type="dxa"/>
            <w:tcBorders>
              <w:top w:val="single" w:sz="4" w:space="0" w:color="000000"/>
              <w:left w:val="single" w:sz="4" w:space="0" w:color="000000"/>
              <w:bottom w:val="single" w:sz="4" w:space="0" w:color="000000"/>
              <w:right w:val="single" w:sz="4" w:space="0" w:color="000000"/>
            </w:tcBorders>
          </w:tcPr>
          <w:p>
            <w:pPr>
              <w:pStyle w:val="TableParagraph"/>
              <w:spacing w:before="80"/>
              <w:ind w:left="1" w:right="1"/>
              <w:jc w:val="center"/>
              <w:rPr>
                <w:sz w:val="22"/>
              </w:rPr>
            </w:pPr>
            <w:r>
              <w:rPr>
                <w:spacing w:val="-10"/>
                <w:sz w:val="22"/>
              </w:rPr>
              <w:t>-</w:t>
            </w:r>
          </w:p>
        </w:tc>
        <w:tc>
          <w:tcPr>
            <w:tcW w:w="860" w:type="dxa"/>
            <w:tcBorders>
              <w:top w:val="single" w:sz="4" w:space="0" w:color="000000"/>
              <w:left w:val="single" w:sz="4" w:space="0" w:color="000000"/>
              <w:bottom w:val="single" w:sz="4" w:space="0" w:color="000000"/>
              <w:right w:val="single" w:sz="4" w:space="0" w:color="000000"/>
            </w:tcBorders>
          </w:tcPr>
          <w:p>
            <w:pPr>
              <w:pStyle w:val="TableParagraph"/>
              <w:spacing w:before="80"/>
              <w:ind w:right="1"/>
              <w:jc w:val="center"/>
              <w:rPr>
                <w:sz w:val="22"/>
              </w:rPr>
            </w:pPr>
            <w:r>
              <w:rPr>
                <w:spacing w:val="-10"/>
                <w:sz w:val="22"/>
              </w:rPr>
              <w:t>-</w:t>
            </w:r>
          </w:p>
        </w:tc>
        <w:tc>
          <w:tcPr>
            <w:tcW w:w="858" w:type="dxa"/>
            <w:tcBorders>
              <w:top w:val="single" w:sz="4" w:space="0" w:color="000000"/>
              <w:left w:val="single" w:sz="4" w:space="0" w:color="000000"/>
              <w:bottom w:val="single" w:sz="4" w:space="0" w:color="000000"/>
              <w:right w:val="single" w:sz="4" w:space="0" w:color="000000"/>
            </w:tcBorders>
          </w:tcPr>
          <w:p>
            <w:pPr>
              <w:pStyle w:val="TableParagraph"/>
              <w:spacing w:before="80"/>
              <w:ind w:left="1" w:right="1"/>
              <w:jc w:val="center"/>
              <w:rPr>
                <w:sz w:val="22"/>
              </w:rPr>
            </w:pPr>
            <w:r>
              <w:rPr>
                <w:spacing w:val="-10"/>
                <w:sz w:val="22"/>
              </w:rPr>
              <w:t>-</w:t>
            </w:r>
          </w:p>
        </w:tc>
        <w:tc>
          <w:tcPr>
            <w:tcW w:w="709"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40"/>
              <w:rPr>
                <w:b/>
                <w:sz w:val="22"/>
              </w:rPr>
            </w:pPr>
          </w:p>
          <w:p>
            <w:pPr>
              <w:pStyle w:val="TableParagraph"/>
              <w:jc w:val="center"/>
              <w:rPr>
                <w:sz w:val="22"/>
              </w:rPr>
            </w:pPr>
            <w:r>
              <w:rPr>
                <w:spacing w:val="-10"/>
                <w:sz w:val="22"/>
              </w:rPr>
              <w:t>-</w:t>
            </w:r>
          </w:p>
        </w:tc>
        <w:tc>
          <w:tcPr>
            <w:tcW w:w="908"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40"/>
              <w:rPr>
                <w:b/>
                <w:sz w:val="22"/>
              </w:rPr>
            </w:pPr>
          </w:p>
          <w:p>
            <w:pPr>
              <w:pStyle w:val="TableParagraph"/>
              <w:ind w:left="15"/>
              <w:jc w:val="center"/>
              <w:rPr>
                <w:sz w:val="22"/>
              </w:rPr>
            </w:pPr>
            <w:r>
              <w:rPr>
                <w:spacing w:val="-10"/>
                <w:sz w:val="22"/>
              </w:rPr>
              <w:t>-</w:t>
            </w:r>
          </w:p>
        </w:tc>
        <w:tc>
          <w:tcPr>
            <w:tcW w:w="70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40"/>
              <w:rPr>
                <w:b/>
                <w:sz w:val="22"/>
              </w:rPr>
            </w:pPr>
          </w:p>
          <w:p>
            <w:pPr>
              <w:pStyle w:val="TableParagraph"/>
              <w:ind w:left="15"/>
              <w:jc w:val="center"/>
              <w:rPr>
                <w:sz w:val="22"/>
              </w:rPr>
            </w:pPr>
            <w:r>
              <w:rPr>
                <w:spacing w:val="-10"/>
                <w:sz w:val="22"/>
              </w:rPr>
              <w:t>-</w:t>
            </w:r>
          </w:p>
        </w:tc>
        <w:tc>
          <w:tcPr>
            <w:tcW w:w="82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40"/>
              <w:rPr>
                <w:b/>
                <w:sz w:val="22"/>
              </w:rPr>
            </w:pPr>
          </w:p>
          <w:p>
            <w:pPr>
              <w:pStyle w:val="TableParagraph"/>
              <w:ind w:left="4" w:right="3"/>
              <w:jc w:val="center"/>
              <w:rPr>
                <w:sz w:val="22"/>
              </w:rPr>
            </w:pPr>
            <w:r>
              <w:rPr>
                <w:spacing w:val="-10"/>
                <w:sz w:val="22"/>
              </w:rPr>
              <w:t>-</w:t>
            </w:r>
          </w:p>
        </w:tc>
        <w:tc>
          <w:tcPr>
            <w:tcW w:w="129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40"/>
              <w:rPr>
                <w:b/>
                <w:sz w:val="22"/>
              </w:rPr>
            </w:pPr>
          </w:p>
          <w:p>
            <w:pPr>
              <w:pStyle w:val="TableParagraph"/>
              <w:ind w:left="4" w:right="3"/>
              <w:jc w:val="center"/>
              <w:rPr>
                <w:sz w:val="22"/>
              </w:rPr>
            </w:pPr>
            <w:r>
              <w:rPr>
                <w:spacing w:val="-10"/>
                <w:sz w:val="22"/>
              </w:rPr>
              <w:t>-</w:t>
            </w:r>
          </w:p>
        </w:tc>
        <w:tc>
          <w:tcPr>
            <w:tcW w:w="763" w:type="dxa"/>
            <w:vMerge w:val="restart"/>
            <w:tcBorders>
              <w:top w:val="single" w:sz="4" w:space="0" w:color="000000"/>
              <w:left w:val="single" w:sz="4" w:space="0" w:color="000000"/>
              <w:bottom w:val="single" w:sz="4" w:space="0" w:color="000000"/>
            </w:tcBorders>
          </w:tcPr>
          <w:p>
            <w:pPr>
              <w:pStyle w:val="TableParagraph"/>
              <w:spacing w:before="40"/>
              <w:rPr>
                <w:b/>
                <w:sz w:val="22"/>
              </w:rPr>
            </w:pPr>
          </w:p>
          <w:p>
            <w:pPr>
              <w:pStyle w:val="TableParagraph"/>
              <w:ind w:left="11"/>
              <w:jc w:val="center"/>
              <w:rPr>
                <w:sz w:val="22"/>
              </w:rPr>
            </w:pPr>
            <w:r>
              <w:rPr>
                <w:spacing w:val="-10"/>
                <w:sz w:val="22"/>
              </w:rPr>
              <w:t>-</w:t>
            </w:r>
          </w:p>
        </w:tc>
      </w:tr>
      <w:tr>
        <w:trPr>
          <w:trHeight w:val="431" w:hRule="exact"/>
        </w:trPr>
        <w:tc>
          <w:tcPr>
            <w:tcW w:w="802" w:type="dxa"/>
            <w:tcBorders>
              <w:top w:val="single" w:sz="4" w:space="0" w:color="000000"/>
              <w:bottom w:val="single" w:sz="4" w:space="0" w:color="000000"/>
              <w:right w:val="single" w:sz="4" w:space="0" w:color="000000"/>
            </w:tcBorders>
          </w:tcPr>
          <w:p>
            <w:pPr>
              <w:pStyle w:val="TableParagraph"/>
              <w:spacing w:before="77"/>
              <w:ind w:left="9" w:right="17"/>
              <w:jc w:val="center"/>
              <w:rPr>
                <w:sz w:val="22"/>
              </w:rPr>
            </w:pPr>
            <w:r>
              <w:rPr>
                <w:spacing w:val="-5"/>
                <w:sz w:val="22"/>
              </w:rPr>
              <w:t>257</w:t>
            </w:r>
          </w:p>
        </w:tc>
        <w:tc>
          <w:tcPr>
            <w:tcW w:w="898" w:type="dxa"/>
            <w:tcBorders>
              <w:top w:val="single" w:sz="4" w:space="0" w:color="000000"/>
              <w:left w:val="single" w:sz="4" w:space="0" w:color="000000"/>
              <w:bottom w:val="single" w:sz="4" w:space="0" w:color="000000"/>
              <w:right w:val="single" w:sz="4" w:space="0" w:color="000000"/>
            </w:tcBorders>
          </w:tcPr>
          <w:p>
            <w:pPr>
              <w:pStyle w:val="TableParagraph"/>
              <w:spacing w:before="77"/>
              <w:ind w:left="4" w:right="2"/>
              <w:jc w:val="center"/>
              <w:rPr>
                <w:sz w:val="22"/>
              </w:rPr>
            </w:pPr>
            <w:r>
              <w:rPr>
                <w:spacing w:val="-5"/>
                <w:sz w:val="22"/>
              </w:rPr>
              <w:t>5,4</w:t>
            </w:r>
          </w:p>
        </w:tc>
        <w:tc>
          <w:tcPr>
            <w:tcW w:w="944" w:type="dxa"/>
            <w:tcBorders>
              <w:top w:val="single" w:sz="4" w:space="0" w:color="000000"/>
              <w:left w:val="single" w:sz="4" w:space="0" w:color="000000"/>
              <w:bottom w:val="single" w:sz="4" w:space="0" w:color="000000"/>
              <w:right w:val="single" w:sz="4" w:space="0" w:color="000000"/>
            </w:tcBorders>
          </w:tcPr>
          <w:p>
            <w:pPr>
              <w:pStyle w:val="TableParagraph"/>
              <w:spacing w:before="77"/>
              <w:jc w:val="center"/>
              <w:rPr>
                <w:sz w:val="22"/>
              </w:rPr>
            </w:pPr>
            <w:r>
              <w:rPr>
                <w:spacing w:val="-10"/>
                <w:sz w:val="22"/>
              </w:rPr>
              <w:t>-</w:t>
            </w:r>
          </w:p>
        </w:tc>
        <w:tc>
          <w:tcPr>
            <w:tcW w:w="858" w:type="dxa"/>
            <w:tcBorders>
              <w:top w:val="single" w:sz="4" w:space="0" w:color="000000"/>
              <w:left w:val="single" w:sz="4" w:space="0" w:color="000000"/>
              <w:bottom w:val="single" w:sz="4" w:space="0" w:color="000000"/>
              <w:right w:val="single" w:sz="4" w:space="0" w:color="000000"/>
            </w:tcBorders>
          </w:tcPr>
          <w:p>
            <w:pPr>
              <w:pStyle w:val="TableParagraph"/>
              <w:spacing w:before="77"/>
              <w:ind w:left="1" w:right="1"/>
              <w:jc w:val="center"/>
              <w:rPr>
                <w:sz w:val="22"/>
              </w:rPr>
            </w:pPr>
            <w:r>
              <w:rPr>
                <w:spacing w:val="-10"/>
                <w:sz w:val="22"/>
              </w:rPr>
              <w:t>-</w:t>
            </w:r>
          </w:p>
        </w:tc>
        <w:tc>
          <w:tcPr>
            <w:tcW w:w="860" w:type="dxa"/>
            <w:tcBorders>
              <w:top w:val="single" w:sz="4" w:space="0" w:color="000000"/>
              <w:left w:val="single" w:sz="4" w:space="0" w:color="000000"/>
              <w:bottom w:val="single" w:sz="4" w:space="0" w:color="000000"/>
              <w:right w:val="single" w:sz="4" w:space="0" w:color="000000"/>
            </w:tcBorders>
          </w:tcPr>
          <w:p>
            <w:pPr>
              <w:pStyle w:val="TableParagraph"/>
              <w:spacing w:before="77"/>
              <w:ind w:right="1"/>
              <w:jc w:val="center"/>
              <w:rPr>
                <w:sz w:val="22"/>
              </w:rPr>
            </w:pPr>
            <w:r>
              <w:rPr>
                <w:spacing w:val="-10"/>
                <w:sz w:val="22"/>
              </w:rPr>
              <w:t>-</w:t>
            </w:r>
          </w:p>
        </w:tc>
        <w:tc>
          <w:tcPr>
            <w:tcW w:w="858" w:type="dxa"/>
            <w:tcBorders>
              <w:top w:val="single" w:sz="4" w:space="0" w:color="000000"/>
              <w:left w:val="single" w:sz="4" w:space="0" w:color="000000"/>
              <w:bottom w:val="single" w:sz="4" w:space="0" w:color="000000"/>
              <w:right w:val="single" w:sz="4" w:space="0" w:color="000000"/>
            </w:tcBorders>
          </w:tcPr>
          <w:p>
            <w:pPr>
              <w:pStyle w:val="TableParagraph"/>
              <w:spacing w:before="77"/>
              <w:ind w:left="1" w:right="1"/>
              <w:jc w:val="center"/>
              <w:rPr>
                <w:sz w:val="22"/>
              </w:rPr>
            </w:pPr>
            <w:r>
              <w:rPr>
                <w:spacing w:val="-10"/>
                <w:sz w:val="22"/>
              </w:rPr>
              <w:t>-</w:t>
            </w:r>
          </w:p>
        </w:tc>
        <w:tc>
          <w:tcPr>
            <w:tcW w:w="709" w:type="dxa"/>
            <w:vMerge/>
            <w:tcBorders>
              <w:top w:val="nil"/>
              <w:left w:val="single" w:sz="4" w:space="0" w:color="000000"/>
              <w:bottom w:val="single" w:sz="4" w:space="0" w:color="000000"/>
              <w:right w:val="single" w:sz="4" w:space="0" w:color="000000"/>
            </w:tcBorders>
          </w:tcPr>
          <w:p>
            <w:pPr>
              <w:rPr>
                <w:sz w:val="2"/>
                <w:szCs w:val="2"/>
              </w:rPr>
            </w:pPr>
          </w:p>
        </w:tc>
        <w:tc>
          <w:tcPr>
            <w:tcW w:w="908" w:type="dxa"/>
            <w:vMerge/>
            <w:tcBorders>
              <w:top w:val="nil"/>
              <w:left w:val="single" w:sz="4" w:space="0" w:color="000000"/>
              <w:bottom w:val="single" w:sz="4" w:space="0" w:color="000000"/>
              <w:right w:val="single" w:sz="4" w:space="0" w:color="000000"/>
            </w:tcBorders>
          </w:tcPr>
          <w:p>
            <w:pPr>
              <w:rPr>
                <w:sz w:val="2"/>
                <w:szCs w:val="2"/>
              </w:rPr>
            </w:pPr>
          </w:p>
        </w:tc>
        <w:tc>
          <w:tcPr>
            <w:tcW w:w="706" w:type="dxa"/>
            <w:vMerge/>
            <w:tcBorders>
              <w:top w:val="nil"/>
              <w:left w:val="single" w:sz="4" w:space="0" w:color="000000"/>
              <w:bottom w:val="single" w:sz="4" w:space="0" w:color="000000"/>
              <w:right w:val="single" w:sz="4" w:space="0" w:color="000000"/>
            </w:tcBorders>
          </w:tcPr>
          <w:p>
            <w:pPr>
              <w:rPr>
                <w:sz w:val="2"/>
                <w:szCs w:val="2"/>
              </w:rPr>
            </w:pPr>
          </w:p>
        </w:tc>
        <w:tc>
          <w:tcPr>
            <w:tcW w:w="826" w:type="dxa"/>
            <w:vMerge/>
            <w:tcBorders>
              <w:top w:val="nil"/>
              <w:left w:val="single" w:sz="4" w:space="0" w:color="000000"/>
              <w:bottom w:val="single" w:sz="4" w:space="0" w:color="000000"/>
              <w:right w:val="single" w:sz="4" w:space="0" w:color="000000"/>
            </w:tcBorders>
          </w:tcPr>
          <w:p>
            <w:pPr>
              <w:rPr>
                <w:sz w:val="2"/>
                <w:szCs w:val="2"/>
              </w:rPr>
            </w:pPr>
          </w:p>
        </w:tc>
        <w:tc>
          <w:tcPr>
            <w:tcW w:w="1296" w:type="dxa"/>
            <w:vMerge/>
            <w:tcBorders>
              <w:top w:val="nil"/>
              <w:left w:val="single" w:sz="4" w:space="0" w:color="000000"/>
              <w:bottom w:val="single" w:sz="4" w:space="0" w:color="000000"/>
              <w:right w:val="single" w:sz="4" w:space="0" w:color="000000"/>
            </w:tcBorders>
          </w:tcPr>
          <w:p>
            <w:pPr>
              <w:rPr>
                <w:sz w:val="2"/>
                <w:szCs w:val="2"/>
              </w:rPr>
            </w:pPr>
          </w:p>
        </w:tc>
        <w:tc>
          <w:tcPr>
            <w:tcW w:w="763" w:type="dxa"/>
            <w:vMerge/>
            <w:tcBorders>
              <w:top w:val="nil"/>
              <w:left w:val="single" w:sz="4" w:space="0" w:color="000000"/>
              <w:bottom w:val="single" w:sz="4" w:space="0" w:color="000000"/>
            </w:tcBorders>
          </w:tcPr>
          <w:p>
            <w:pPr>
              <w:rPr>
                <w:sz w:val="2"/>
                <w:szCs w:val="2"/>
              </w:rPr>
            </w:pPr>
          </w:p>
        </w:tc>
      </w:tr>
      <w:tr>
        <w:trPr>
          <w:trHeight w:val="407" w:hRule="exact"/>
        </w:trPr>
        <w:tc>
          <w:tcPr>
            <w:tcW w:w="802" w:type="dxa"/>
            <w:tcBorders>
              <w:top w:val="single" w:sz="4" w:space="0" w:color="000000"/>
              <w:bottom w:val="single" w:sz="4" w:space="0" w:color="000000"/>
              <w:right w:val="single" w:sz="4" w:space="0" w:color="000000"/>
            </w:tcBorders>
          </w:tcPr>
          <w:p>
            <w:pPr>
              <w:pStyle w:val="TableParagraph"/>
              <w:spacing w:before="65"/>
              <w:ind w:left="9" w:right="17"/>
              <w:jc w:val="center"/>
              <w:rPr>
                <w:sz w:val="22"/>
              </w:rPr>
            </w:pPr>
            <w:r>
              <w:rPr>
                <w:spacing w:val="-2"/>
                <w:sz w:val="22"/>
              </w:rPr>
              <w:t>55688</w:t>
            </w:r>
          </w:p>
        </w:tc>
        <w:tc>
          <w:tcPr>
            <w:tcW w:w="898" w:type="dxa"/>
            <w:tcBorders>
              <w:top w:val="single" w:sz="4" w:space="0" w:color="000000"/>
              <w:left w:val="single" w:sz="4" w:space="0" w:color="000000"/>
              <w:bottom w:val="single" w:sz="4" w:space="0" w:color="000000"/>
              <w:right w:val="single" w:sz="4" w:space="0" w:color="000000"/>
            </w:tcBorders>
          </w:tcPr>
          <w:p>
            <w:pPr>
              <w:pStyle w:val="TableParagraph"/>
              <w:spacing w:before="65"/>
              <w:ind w:left="4" w:right="4"/>
              <w:jc w:val="center"/>
              <w:rPr>
                <w:sz w:val="22"/>
              </w:rPr>
            </w:pPr>
            <w:r>
              <w:rPr>
                <w:spacing w:val="-5"/>
                <w:sz w:val="22"/>
              </w:rPr>
              <w:t>808</w:t>
            </w:r>
          </w:p>
        </w:tc>
        <w:tc>
          <w:tcPr>
            <w:tcW w:w="944" w:type="dxa"/>
            <w:tcBorders>
              <w:top w:val="single" w:sz="4" w:space="0" w:color="000000"/>
              <w:left w:val="single" w:sz="4" w:space="0" w:color="000000"/>
              <w:bottom w:val="single" w:sz="4" w:space="0" w:color="000000"/>
              <w:right w:val="single" w:sz="4" w:space="0" w:color="000000"/>
            </w:tcBorders>
          </w:tcPr>
          <w:p>
            <w:pPr>
              <w:pStyle w:val="TableParagraph"/>
              <w:spacing w:before="65"/>
              <w:jc w:val="center"/>
              <w:rPr>
                <w:sz w:val="22"/>
              </w:rPr>
            </w:pPr>
            <w:r>
              <w:rPr>
                <w:spacing w:val="-5"/>
                <w:sz w:val="22"/>
              </w:rPr>
              <w:t>400</w:t>
            </w:r>
          </w:p>
        </w:tc>
        <w:tc>
          <w:tcPr>
            <w:tcW w:w="858" w:type="dxa"/>
            <w:tcBorders>
              <w:top w:val="single" w:sz="4" w:space="0" w:color="000000"/>
              <w:left w:val="single" w:sz="4" w:space="0" w:color="000000"/>
              <w:bottom w:val="single" w:sz="4" w:space="0" w:color="000000"/>
              <w:right w:val="single" w:sz="4" w:space="0" w:color="000000"/>
            </w:tcBorders>
          </w:tcPr>
          <w:p>
            <w:pPr>
              <w:pStyle w:val="TableParagraph"/>
              <w:spacing w:before="65"/>
              <w:ind w:left="1" w:right="1"/>
              <w:jc w:val="center"/>
              <w:rPr>
                <w:sz w:val="22"/>
              </w:rPr>
            </w:pPr>
            <w:r>
              <w:rPr>
                <w:spacing w:val="-5"/>
                <w:sz w:val="22"/>
              </w:rPr>
              <w:t>10</w:t>
            </w:r>
          </w:p>
        </w:tc>
        <w:tc>
          <w:tcPr>
            <w:tcW w:w="860" w:type="dxa"/>
            <w:tcBorders>
              <w:top w:val="single" w:sz="4" w:space="0" w:color="000000"/>
              <w:left w:val="single" w:sz="4" w:space="0" w:color="000000"/>
              <w:bottom w:val="single" w:sz="4" w:space="0" w:color="000000"/>
              <w:right w:val="single" w:sz="4" w:space="0" w:color="000000"/>
            </w:tcBorders>
          </w:tcPr>
          <w:p>
            <w:pPr>
              <w:pStyle w:val="TableParagraph"/>
              <w:spacing w:before="65"/>
              <w:ind w:right="1"/>
              <w:jc w:val="center"/>
              <w:rPr>
                <w:sz w:val="22"/>
              </w:rPr>
            </w:pPr>
            <w:r>
              <w:rPr>
                <w:spacing w:val="-10"/>
                <w:sz w:val="22"/>
              </w:rPr>
              <w:t>-</w:t>
            </w:r>
          </w:p>
        </w:tc>
        <w:tc>
          <w:tcPr>
            <w:tcW w:w="858" w:type="dxa"/>
            <w:tcBorders>
              <w:top w:val="single" w:sz="4" w:space="0" w:color="000000"/>
              <w:left w:val="single" w:sz="4" w:space="0" w:color="000000"/>
              <w:bottom w:val="single" w:sz="4" w:space="0" w:color="000000"/>
              <w:right w:val="single" w:sz="4" w:space="0" w:color="000000"/>
            </w:tcBorders>
          </w:tcPr>
          <w:p>
            <w:pPr>
              <w:pStyle w:val="TableParagraph"/>
              <w:spacing w:before="65"/>
              <w:ind w:left="1" w:right="1"/>
              <w:jc w:val="center"/>
              <w:rPr>
                <w:sz w:val="22"/>
              </w:rPr>
            </w:pPr>
            <w:r>
              <w:rPr>
                <w:spacing w:val="-10"/>
                <w:sz w:val="22"/>
              </w:rPr>
              <w:t>-</w:t>
            </w:r>
          </w:p>
        </w:tc>
        <w:tc>
          <w:tcPr>
            <w:tcW w:w="709" w:type="dxa"/>
            <w:vMerge w:val="restart"/>
            <w:tcBorders>
              <w:top w:val="single" w:sz="4" w:space="0" w:color="000000"/>
              <w:left w:val="single" w:sz="4" w:space="0" w:color="000000"/>
              <w:right w:val="single" w:sz="4" w:space="0" w:color="000000"/>
            </w:tcBorders>
          </w:tcPr>
          <w:p>
            <w:pPr>
              <w:pStyle w:val="TableParagraph"/>
              <w:spacing w:before="16"/>
              <w:rPr>
                <w:b/>
                <w:sz w:val="22"/>
              </w:rPr>
            </w:pPr>
          </w:p>
          <w:p>
            <w:pPr>
              <w:pStyle w:val="TableParagraph"/>
              <w:jc w:val="center"/>
              <w:rPr>
                <w:sz w:val="22"/>
              </w:rPr>
            </w:pPr>
            <w:r>
              <w:rPr>
                <w:spacing w:val="-10"/>
                <w:sz w:val="22"/>
              </w:rPr>
              <w:t>-</w:t>
            </w:r>
          </w:p>
        </w:tc>
        <w:tc>
          <w:tcPr>
            <w:tcW w:w="908" w:type="dxa"/>
            <w:vMerge w:val="restart"/>
            <w:tcBorders>
              <w:top w:val="single" w:sz="4" w:space="0" w:color="000000"/>
              <w:left w:val="single" w:sz="4" w:space="0" w:color="000000"/>
              <w:right w:val="single" w:sz="4" w:space="0" w:color="000000"/>
            </w:tcBorders>
          </w:tcPr>
          <w:p>
            <w:pPr>
              <w:pStyle w:val="TableParagraph"/>
              <w:spacing w:before="16"/>
              <w:rPr>
                <w:b/>
                <w:sz w:val="22"/>
              </w:rPr>
            </w:pPr>
          </w:p>
          <w:p>
            <w:pPr>
              <w:pStyle w:val="TableParagraph"/>
              <w:ind w:left="15"/>
              <w:jc w:val="center"/>
              <w:rPr>
                <w:sz w:val="22"/>
              </w:rPr>
            </w:pPr>
            <w:r>
              <w:rPr>
                <w:spacing w:val="-10"/>
                <w:sz w:val="22"/>
              </w:rPr>
              <w:t>-</w:t>
            </w:r>
          </w:p>
        </w:tc>
        <w:tc>
          <w:tcPr>
            <w:tcW w:w="706" w:type="dxa"/>
            <w:vMerge w:val="restart"/>
            <w:tcBorders>
              <w:top w:val="single" w:sz="4" w:space="0" w:color="000000"/>
              <w:left w:val="single" w:sz="4" w:space="0" w:color="000000"/>
              <w:right w:val="single" w:sz="4" w:space="0" w:color="000000"/>
            </w:tcBorders>
          </w:tcPr>
          <w:p>
            <w:pPr>
              <w:pStyle w:val="TableParagraph"/>
              <w:spacing w:before="16"/>
              <w:rPr>
                <w:b/>
                <w:sz w:val="22"/>
              </w:rPr>
            </w:pPr>
          </w:p>
          <w:p>
            <w:pPr>
              <w:pStyle w:val="TableParagraph"/>
              <w:ind w:left="15"/>
              <w:jc w:val="center"/>
              <w:rPr>
                <w:sz w:val="22"/>
              </w:rPr>
            </w:pPr>
            <w:r>
              <w:rPr>
                <w:spacing w:val="-10"/>
                <w:sz w:val="22"/>
              </w:rPr>
              <w:t>-</w:t>
            </w:r>
          </w:p>
        </w:tc>
        <w:tc>
          <w:tcPr>
            <w:tcW w:w="826" w:type="dxa"/>
            <w:vMerge w:val="restart"/>
            <w:tcBorders>
              <w:top w:val="single" w:sz="4" w:space="0" w:color="000000"/>
              <w:left w:val="single" w:sz="4" w:space="0" w:color="000000"/>
              <w:right w:val="single" w:sz="4" w:space="0" w:color="000000"/>
            </w:tcBorders>
          </w:tcPr>
          <w:p>
            <w:pPr>
              <w:pStyle w:val="TableParagraph"/>
              <w:spacing w:before="16"/>
              <w:rPr>
                <w:b/>
                <w:sz w:val="22"/>
              </w:rPr>
            </w:pPr>
          </w:p>
          <w:p>
            <w:pPr>
              <w:pStyle w:val="TableParagraph"/>
              <w:ind w:left="218"/>
              <w:rPr>
                <w:sz w:val="22"/>
              </w:rPr>
            </w:pPr>
            <w:r>
              <w:rPr>
                <w:spacing w:val="-4"/>
                <w:sz w:val="22"/>
              </w:rPr>
              <w:t>36,7</w:t>
            </w:r>
          </w:p>
        </w:tc>
        <w:tc>
          <w:tcPr>
            <w:tcW w:w="1296" w:type="dxa"/>
            <w:vMerge w:val="restart"/>
            <w:tcBorders>
              <w:top w:val="single" w:sz="4" w:space="0" w:color="000000"/>
              <w:left w:val="single" w:sz="4" w:space="0" w:color="000000"/>
              <w:right w:val="single" w:sz="4" w:space="0" w:color="000000"/>
            </w:tcBorders>
          </w:tcPr>
          <w:p>
            <w:pPr>
              <w:pStyle w:val="TableParagraph"/>
              <w:spacing w:before="16"/>
              <w:rPr>
                <w:b/>
                <w:sz w:val="22"/>
              </w:rPr>
            </w:pPr>
          </w:p>
          <w:p>
            <w:pPr>
              <w:pStyle w:val="TableParagraph"/>
              <w:ind w:left="4" w:right="3"/>
              <w:jc w:val="center"/>
              <w:rPr>
                <w:sz w:val="22"/>
              </w:rPr>
            </w:pPr>
            <w:r>
              <w:rPr>
                <w:spacing w:val="-10"/>
                <w:sz w:val="22"/>
              </w:rPr>
              <w:t>-</w:t>
            </w:r>
          </w:p>
        </w:tc>
        <w:tc>
          <w:tcPr>
            <w:tcW w:w="763" w:type="dxa"/>
            <w:vMerge w:val="restart"/>
            <w:tcBorders>
              <w:top w:val="single" w:sz="4" w:space="0" w:color="000000"/>
              <w:left w:val="single" w:sz="4" w:space="0" w:color="000000"/>
            </w:tcBorders>
          </w:tcPr>
          <w:p>
            <w:pPr>
              <w:pStyle w:val="TableParagraph"/>
              <w:spacing w:before="16"/>
              <w:rPr>
                <w:b/>
                <w:sz w:val="22"/>
              </w:rPr>
            </w:pPr>
          </w:p>
          <w:p>
            <w:pPr>
              <w:pStyle w:val="TableParagraph"/>
              <w:ind w:left="11"/>
              <w:jc w:val="center"/>
              <w:rPr>
                <w:sz w:val="22"/>
              </w:rPr>
            </w:pPr>
            <w:r>
              <w:rPr>
                <w:spacing w:val="-10"/>
                <w:sz w:val="22"/>
              </w:rPr>
              <w:t>-</w:t>
            </w:r>
          </w:p>
        </w:tc>
      </w:tr>
      <w:tr>
        <w:trPr>
          <w:trHeight w:val="417" w:hRule="exact"/>
        </w:trPr>
        <w:tc>
          <w:tcPr>
            <w:tcW w:w="802" w:type="dxa"/>
            <w:tcBorders>
              <w:top w:val="single" w:sz="4" w:space="0" w:color="000000"/>
              <w:right w:val="single" w:sz="4" w:space="0" w:color="000000"/>
            </w:tcBorders>
          </w:tcPr>
          <w:p>
            <w:pPr>
              <w:pStyle w:val="TableParagraph"/>
              <w:spacing w:before="65"/>
              <w:ind w:left="9" w:right="17"/>
              <w:jc w:val="center"/>
              <w:rPr>
                <w:sz w:val="22"/>
              </w:rPr>
            </w:pPr>
            <w:r>
              <w:rPr>
                <w:spacing w:val="-5"/>
                <w:sz w:val="22"/>
              </w:rPr>
              <w:t>278</w:t>
            </w:r>
          </w:p>
        </w:tc>
        <w:tc>
          <w:tcPr>
            <w:tcW w:w="898" w:type="dxa"/>
            <w:tcBorders>
              <w:top w:val="single" w:sz="4" w:space="0" w:color="000000"/>
              <w:left w:val="single" w:sz="4" w:space="0" w:color="000000"/>
              <w:right w:val="single" w:sz="4" w:space="0" w:color="000000"/>
            </w:tcBorders>
          </w:tcPr>
          <w:p>
            <w:pPr>
              <w:pStyle w:val="TableParagraph"/>
              <w:spacing w:before="65"/>
              <w:ind w:left="4" w:right="2"/>
              <w:jc w:val="center"/>
              <w:rPr>
                <w:sz w:val="22"/>
              </w:rPr>
            </w:pPr>
            <w:r>
              <w:rPr>
                <w:spacing w:val="-5"/>
                <w:sz w:val="22"/>
              </w:rPr>
              <w:t>4,0</w:t>
            </w:r>
          </w:p>
        </w:tc>
        <w:tc>
          <w:tcPr>
            <w:tcW w:w="944" w:type="dxa"/>
            <w:tcBorders>
              <w:top w:val="single" w:sz="4" w:space="0" w:color="000000"/>
              <w:left w:val="single" w:sz="4" w:space="0" w:color="000000"/>
              <w:right w:val="single" w:sz="4" w:space="0" w:color="000000"/>
            </w:tcBorders>
          </w:tcPr>
          <w:p>
            <w:pPr>
              <w:pStyle w:val="TableParagraph"/>
              <w:spacing w:before="65"/>
              <w:jc w:val="center"/>
              <w:rPr>
                <w:sz w:val="22"/>
              </w:rPr>
            </w:pPr>
            <w:r>
              <w:rPr>
                <w:spacing w:val="-5"/>
                <w:sz w:val="22"/>
              </w:rPr>
              <w:t>2,0</w:t>
            </w:r>
          </w:p>
        </w:tc>
        <w:tc>
          <w:tcPr>
            <w:tcW w:w="858" w:type="dxa"/>
            <w:tcBorders>
              <w:top w:val="single" w:sz="4" w:space="0" w:color="000000"/>
              <w:left w:val="single" w:sz="4" w:space="0" w:color="000000"/>
              <w:right w:val="single" w:sz="4" w:space="0" w:color="000000"/>
            </w:tcBorders>
          </w:tcPr>
          <w:p>
            <w:pPr>
              <w:pStyle w:val="TableParagraph"/>
              <w:spacing w:before="65"/>
              <w:ind w:left="1" w:right="1"/>
              <w:jc w:val="center"/>
              <w:rPr>
                <w:sz w:val="22"/>
              </w:rPr>
            </w:pPr>
            <w:r>
              <w:rPr>
                <w:spacing w:val="-5"/>
                <w:sz w:val="22"/>
              </w:rPr>
              <w:t>1,6</w:t>
            </w:r>
          </w:p>
        </w:tc>
        <w:tc>
          <w:tcPr>
            <w:tcW w:w="860" w:type="dxa"/>
            <w:tcBorders>
              <w:top w:val="single" w:sz="4" w:space="0" w:color="000000"/>
              <w:left w:val="single" w:sz="4" w:space="0" w:color="000000"/>
              <w:right w:val="single" w:sz="4" w:space="0" w:color="000000"/>
            </w:tcBorders>
          </w:tcPr>
          <w:p>
            <w:pPr>
              <w:pStyle w:val="TableParagraph"/>
              <w:spacing w:before="65"/>
              <w:ind w:right="1"/>
              <w:jc w:val="center"/>
              <w:rPr>
                <w:sz w:val="22"/>
              </w:rPr>
            </w:pPr>
            <w:r>
              <w:rPr>
                <w:spacing w:val="-10"/>
                <w:sz w:val="22"/>
              </w:rPr>
              <w:t>-</w:t>
            </w:r>
          </w:p>
        </w:tc>
        <w:tc>
          <w:tcPr>
            <w:tcW w:w="858" w:type="dxa"/>
            <w:tcBorders>
              <w:top w:val="single" w:sz="4" w:space="0" w:color="000000"/>
              <w:left w:val="single" w:sz="4" w:space="0" w:color="000000"/>
              <w:right w:val="single" w:sz="4" w:space="0" w:color="000000"/>
            </w:tcBorders>
          </w:tcPr>
          <w:p>
            <w:pPr>
              <w:pStyle w:val="TableParagraph"/>
              <w:spacing w:before="65"/>
              <w:ind w:left="1" w:right="1"/>
              <w:jc w:val="center"/>
              <w:rPr>
                <w:sz w:val="22"/>
              </w:rPr>
            </w:pPr>
            <w:r>
              <w:rPr>
                <w:spacing w:val="-10"/>
                <w:sz w:val="22"/>
              </w:rPr>
              <w:t>-</w:t>
            </w:r>
          </w:p>
        </w:tc>
        <w:tc>
          <w:tcPr>
            <w:tcW w:w="709" w:type="dxa"/>
            <w:vMerge/>
            <w:tcBorders>
              <w:top w:val="nil"/>
              <w:left w:val="single" w:sz="4" w:space="0" w:color="000000"/>
              <w:right w:val="single" w:sz="4" w:space="0" w:color="000000"/>
            </w:tcBorders>
          </w:tcPr>
          <w:p>
            <w:pPr>
              <w:rPr>
                <w:sz w:val="2"/>
                <w:szCs w:val="2"/>
              </w:rPr>
            </w:pPr>
          </w:p>
        </w:tc>
        <w:tc>
          <w:tcPr>
            <w:tcW w:w="908" w:type="dxa"/>
            <w:vMerge/>
            <w:tcBorders>
              <w:top w:val="nil"/>
              <w:left w:val="single" w:sz="4" w:space="0" w:color="000000"/>
              <w:right w:val="single" w:sz="4" w:space="0" w:color="000000"/>
            </w:tcBorders>
          </w:tcPr>
          <w:p>
            <w:pPr>
              <w:rPr>
                <w:sz w:val="2"/>
                <w:szCs w:val="2"/>
              </w:rPr>
            </w:pPr>
          </w:p>
        </w:tc>
        <w:tc>
          <w:tcPr>
            <w:tcW w:w="706" w:type="dxa"/>
            <w:vMerge/>
            <w:tcBorders>
              <w:top w:val="nil"/>
              <w:left w:val="single" w:sz="4" w:space="0" w:color="000000"/>
              <w:right w:val="single" w:sz="4" w:space="0" w:color="000000"/>
            </w:tcBorders>
          </w:tcPr>
          <w:p>
            <w:pPr>
              <w:rPr>
                <w:sz w:val="2"/>
                <w:szCs w:val="2"/>
              </w:rPr>
            </w:pPr>
          </w:p>
        </w:tc>
        <w:tc>
          <w:tcPr>
            <w:tcW w:w="826" w:type="dxa"/>
            <w:vMerge/>
            <w:tcBorders>
              <w:top w:val="nil"/>
              <w:left w:val="single" w:sz="4" w:space="0" w:color="000000"/>
              <w:right w:val="single" w:sz="4" w:space="0" w:color="000000"/>
            </w:tcBorders>
          </w:tcPr>
          <w:p>
            <w:pPr>
              <w:rPr>
                <w:sz w:val="2"/>
                <w:szCs w:val="2"/>
              </w:rPr>
            </w:pPr>
          </w:p>
        </w:tc>
        <w:tc>
          <w:tcPr>
            <w:tcW w:w="1296" w:type="dxa"/>
            <w:vMerge/>
            <w:tcBorders>
              <w:top w:val="nil"/>
              <w:left w:val="single" w:sz="4" w:space="0" w:color="000000"/>
              <w:right w:val="single" w:sz="4" w:space="0" w:color="000000"/>
            </w:tcBorders>
          </w:tcPr>
          <w:p>
            <w:pPr>
              <w:rPr>
                <w:sz w:val="2"/>
                <w:szCs w:val="2"/>
              </w:rPr>
            </w:pPr>
          </w:p>
        </w:tc>
        <w:tc>
          <w:tcPr>
            <w:tcW w:w="763" w:type="dxa"/>
            <w:vMerge/>
            <w:tcBorders>
              <w:top w:val="nil"/>
              <w:left w:val="single" w:sz="4" w:space="0" w:color="000000"/>
            </w:tcBorders>
          </w:tcPr>
          <w:p>
            <w:pPr>
              <w:rPr>
                <w:sz w:val="2"/>
                <w:szCs w:val="2"/>
              </w:rPr>
            </w:pPr>
          </w:p>
        </w:tc>
      </w:tr>
      <w:tr>
        <w:trPr>
          <w:trHeight w:val="415" w:hRule="exact"/>
        </w:trPr>
        <w:tc>
          <w:tcPr>
            <w:tcW w:w="802" w:type="dxa"/>
            <w:tcBorders>
              <w:bottom w:val="single" w:sz="4" w:space="0" w:color="000000"/>
              <w:right w:val="single" w:sz="4" w:space="0" w:color="000000"/>
            </w:tcBorders>
          </w:tcPr>
          <w:p>
            <w:pPr>
              <w:pStyle w:val="TableParagraph"/>
              <w:spacing w:before="65"/>
              <w:ind w:left="9" w:right="17"/>
              <w:jc w:val="center"/>
              <w:rPr>
                <w:sz w:val="22"/>
              </w:rPr>
            </w:pPr>
            <w:r>
              <w:rPr>
                <w:spacing w:val="-2"/>
                <w:sz w:val="22"/>
              </w:rPr>
              <w:t>32022</w:t>
            </w:r>
          </w:p>
        </w:tc>
        <w:tc>
          <w:tcPr>
            <w:tcW w:w="898" w:type="dxa"/>
            <w:tcBorders>
              <w:left w:val="single" w:sz="4" w:space="0" w:color="000000"/>
              <w:bottom w:val="single" w:sz="4" w:space="0" w:color="000000"/>
              <w:right w:val="single" w:sz="4" w:space="0" w:color="000000"/>
            </w:tcBorders>
          </w:tcPr>
          <w:p>
            <w:pPr>
              <w:pStyle w:val="TableParagraph"/>
              <w:spacing w:before="65"/>
              <w:ind w:left="4"/>
              <w:jc w:val="center"/>
              <w:rPr>
                <w:sz w:val="22"/>
              </w:rPr>
            </w:pPr>
            <w:r>
              <w:rPr>
                <w:spacing w:val="-4"/>
                <w:sz w:val="22"/>
              </w:rPr>
              <w:t>1067</w:t>
            </w:r>
          </w:p>
        </w:tc>
        <w:tc>
          <w:tcPr>
            <w:tcW w:w="944" w:type="dxa"/>
            <w:tcBorders>
              <w:left w:val="single" w:sz="4" w:space="0" w:color="000000"/>
              <w:bottom w:val="single" w:sz="4" w:space="0" w:color="000000"/>
              <w:right w:val="single" w:sz="4" w:space="0" w:color="000000"/>
            </w:tcBorders>
          </w:tcPr>
          <w:p>
            <w:pPr>
              <w:pStyle w:val="TableParagraph"/>
              <w:spacing w:before="65"/>
              <w:jc w:val="center"/>
              <w:rPr>
                <w:sz w:val="22"/>
              </w:rPr>
            </w:pPr>
            <w:r>
              <w:rPr>
                <w:spacing w:val="-5"/>
                <w:sz w:val="22"/>
              </w:rPr>
              <w:t>711</w:t>
            </w:r>
          </w:p>
        </w:tc>
        <w:tc>
          <w:tcPr>
            <w:tcW w:w="858" w:type="dxa"/>
            <w:tcBorders>
              <w:left w:val="single" w:sz="4" w:space="0" w:color="000000"/>
              <w:bottom w:val="single" w:sz="4" w:space="0" w:color="000000"/>
              <w:right w:val="single" w:sz="4" w:space="0" w:color="000000"/>
            </w:tcBorders>
          </w:tcPr>
          <w:p>
            <w:pPr>
              <w:pStyle w:val="TableParagraph"/>
              <w:spacing w:before="65"/>
              <w:ind w:left="1" w:right="1"/>
              <w:jc w:val="center"/>
              <w:rPr>
                <w:sz w:val="22"/>
              </w:rPr>
            </w:pPr>
            <w:r>
              <w:rPr>
                <w:spacing w:val="-5"/>
                <w:sz w:val="22"/>
              </w:rPr>
              <w:t>356</w:t>
            </w:r>
          </w:p>
        </w:tc>
        <w:tc>
          <w:tcPr>
            <w:tcW w:w="860" w:type="dxa"/>
            <w:tcBorders>
              <w:left w:val="single" w:sz="4" w:space="0" w:color="000000"/>
              <w:bottom w:val="single" w:sz="4" w:space="0" w:color="000000"/>
              <w:right w:val="single" w:sz="4" w:space="0" w:color="000000"/>
            </w:tcBorders>
          </w:tcPr>
          <w:p>
            <w:pPr>
              <w:pStyle w:val="TableParagraph"/>
              <w:spacing w:before="65"/>
              <w:ind w:right="1"/>
              <w:jc w:val="center"/>
              <w:rPr>
                <w:sz w:val="22"/>
              </w:rPr>
            </w:pPr>
            <w:r>
              <w:rPr>
                <w:spacing w:val="-10"/>
                <w:sz w:val="22"/>
              </w:rPr>
              <w:t>-</w:t>
            </w:r>
          </w:p>
        </w:tc>
        <w:tc>
          <w:tcPr>
            <w:tcW w:w="858" w:type="dxa"/>
            <w:tcBorders>
              <w:left w:val="single" w:sz="4" w:space="0" w:color="000000"/>
              <w:bottom w:val="single" w:sz="4" w:space="0" w:color="000000"/>
              <w:right w:val="single" w:sz="4" w:space="0" w:color="000000"/>
            </w:tcBorders>
          </w:tcPr>
          <w:p>
            <w:pPr>
              <w:pStyle w:val="TableParagraph"/>
              <w:spacing w:before="65"/>
              <w:ind w:left="1" w:right="1"/>
              <w:jc w:val="center"/>
              <w:rPr>
                <w:sz w:val="22"/>
              </w:rPr>
            </w:pPr>
            <w:r>
              <w:rPr>
                <w:spacing w:val="-10"/>
                <w:sz w:val="22"/>
              </w:rPr>
              <w:t>-</w:t>
            </w:r>
          </w:p>
        </w:tc>
        <w:tc>
          <w:tcPr>
            <w:tcW w:w="709" w:type="dxa"/>
            <w:vMerge w:val="restart"/>
            <w:tcBorders>
              <w:left w:val="single" w:sz="4" w:space="0" w:color="000000"/>
              <w:bottom w:val="single" w:sz="4" w:space="0" w:color="000000"/>
              <w:right w:val="single" w:sz="4" w:space="0" w:color="000000"/>
            </w:tcBorders>
          </w:tcPr>
          <w:p>
            <w:pPr>
              <w:pStyle w:val="TableParagraph"/>
              <w:spacing w:before="13"/>
              <w:rPr>
                <w:b/>
                <w:sz w:val="22"/>
              </w:rPr>
            </w:pPr>
          </w:p>
          <w:p>
            <w:pPr>
              <w:pStyle w:val="TableParagraph"/>
              <w:spacing w:before="1"/>
              <w:jc w:val="center"/>
              <w:rPr>
                <w:sz w:val="22"/>
              </w:rPr>
            </w:pPr>
            <w:r>
              <w:rPr>
                <w:spacing w:val="-10"/>
                <w:sz w:val="22"/>
              </w:rPr>
              <w:t>-</w:t>
            </w:r>
          </w:p>
        </w:tc>
        <w:tc>
          <w:tcPr>
            <w:tcW w:w="908" w:type="dxa"/>
            <w:vMerge w:val="restart"/>
            <w:tcBorders>
              <w:left w:val="single" w:sz="4" w:space="0" w:color="000000"/>
              <w:bottom w:val="single" w:sz="4" w:space="0" w:color="000000"/>
              <w:right w:val="single" w:sz="4" w:space="0" w:color="000000"/>
            </w:tcBorders>
          </w:tcPr>
          <w:p>
            <w:pPr>
              <w:pStyle w:val="TableParagraph"/>
              <w:spacing w:before="13"/>
              <w:rPr>
                <w:b/>
                <w:sz w:val="22"/>
              </w:rPr>
            </w:pPr>
          </w:p>
          <w:p>
            <w:pPr>
              <w:pStyle w:val="TableParagraph"/>
              <w:spacing w:before="1"/>
              <w:ind w:left="15"/>
              <w:jc w:val="center"/>
              <w:rPr>
                <w:sz w:val="22"/>
              </w:rPr>
            </w:pPr>
            <w:r>
              <w:rPr>
                <w:spacing w:val="-10"/>
                <w:sz w:val="22"/>
              </w:rPr>
              <w:t>-</w:t>
            </w:r>
          </w:p>
        </w:tc>
        <w:tc>
          <w:tcPr>
            <w:tcW w:w="706" w:type="dxa"/>
            <w:vMerge w:val="restart"/>
            <w:tcBorders>
              <w:left w:val="single" w:sz="4" w:space="0" w:color="000000"/>
              <w:bottom w:val="single" w:sz="4" w:space="0" w:color="000000"/>
              <w:right w:val="single" w:sz="4" w:space="0" w:color="000000"/>
            </w:tcBorders>
          </w:tcPr>
          <w:p>
            <w:pPr>
              <w:pStyle w:val="TableParagraph"/>
              <w:spacing w:before="13"/>
              <w:rPr>
                <w:b/>
                <w:sz w:val="22"/>
              </w:rPr>
            </w:pPr>
          </w:p>
          <w:p>
            <w:pPr>
              <w:pStyle w:val="TableParagraph"/>
              <w:spacing w:before="1"/>
              <w:ind w:left="15"/>
              <w:jc w:val="center"/>
              <w:rPr>
                <w:sz w:val="22"/>
              </w:rPr>
            </w:pPr>
            <w:r>
              <w:rPr>
                <w:spacing w:val="-10"/>
                <w:sz w:val="22"/>
              </w:rPr>
              <w:t>-</w:t>
            </w:r>
          </w:p>
        </w:tc>
        <w:tc>
          <w:tcPr>
            <w:tcW w:w="826" w:type="dxa"/>
            <w:vMerge w:val="restart"/>
            <w:tcBorders>
              <w:left w:val="single" w:sz="4" w:space="0" w:color="000000"/>
              <w:bottom w:val="single" w:sz="4" w:space="0" w:color="000000"/>
              <w:right w:val="single" w:sz="4" w:space="0" w:color="000000"/>
            </w:tcBorders>
          </w:tcPr>
          <w:p>
            <w:pPr>
              <w:pStyle w:val="TableParagraph"/>
              <w:spacing w:before="13"/>
              <w:rPr>
                <w:b/>
                <w:sz w:val="22"/>
              </w:rPr>
            </w:pPr>
          </w:p>
          <w:p>
            <w:pPr>
              <w:pStyle w:val="TableParagraph"/>
              <w:spacing w:before="1"/>
              <w:ind w:left="4" w:right="3"/>
              <w:jc w:val="center"/>
              <w:rPr>
                <w:sz w:val="22"/>
              </w:rPr>
            </w:pPr>
            <w:r>
              <w:rPr>
                <w:spacing w:val="-10"/>
                <w:sz w:val="22"/>
              </w:rPr>
              <w:t>-</w:t>
            </w:r>
          </w:p>
        </w:tc>
        <w:tc>
          <w:tcPr>
            <w:tcW w:w="1296" w:type="dxa"/>
            <w:vMerge w:val="restart"/>
            <w:tcBorders>
              <w:left w:val="single" w:sz="4" w:space="0" w:color="000000"/>
              <w:bottom w:val="single" w:sz="4" w:space="0" w:color="000000"/>
              <w:right w:val="single" w:sz="4" w:space="0" w:color="000000"/>
            </w:tcBorders>
          </w:tcPr>
          <w:p>
            <w:pPr>
              <w:pStyle w:val="TableParagraph"/>
              <w:spacing w:before="13"/>
              <w:rPr>
                <w:b/>
                <w:sz w:val="22"/>
              </w:rPr>
            </w:pPr>
          </w:p>
          <w:p>
            <w:pPr>
              <w:pStyle w:val="TableParagraph"/>
              <w:spacing w:before="1"/>
              <w:ind w:left="4" w:right="2"/>
              <w:jc w:val="center"/>
              <w:rPr>
                <w:sz w:val="22"/>
              </w:rPr>
            </w:pPr>
            <w:r>
              <w:rPr>
                <w:spacing w:val="-5"/>
                <w:sz w:val="22"/>
              </w:rPr>
              <w:t>3,3</w:t>
            </w:r>
          </w:p>
        </w:tc>
        <w:tc>
          <w:tcPr>
            <w:tcW w:w="763" w:type="dxa"/>
            <w:vMerge w:val="restart"/>
            <w:tcBorders>
              <w:left w:val="single" w:sz="4" w:space="0" w:color="000000"/>
              <w:bottom w:val="single" w:sz="4" w:space="0" w:color="000000"/>
            </w:tcBorders>
          </w:tcPr>
          <w:p>
            <w:pPr>
              <w:pStyle w:val="TableParagraph"/>
              <w:spacing w:before="13"/>
              <w:rPr>
                <w:b/>
                <w:sz w:val="22"/>
              </w:rPr>
            </w:pPr>
          </w:p>
          <w:p>
            <w:pPr>
              <w:pStyle w:val="TableParagraph"/>
              <w:spacing w:before="1"/>
              <w:ind w:left="213"/>
              <w:rPr>
                <w:sz w:val="22"/>
              </w:rPr>
            </w:pPr>
            <w:r>
              <w:rPr>
                <w:spacing w:val="-5"/>
                <w:sz w:val="22"/>
              </w:rPr>
              <w:t>109</w:t>
            </w:r>
          </w:p>
        </w:tc>
      </w:tr>
      <w:tr>
        <w:trPr>
          <w:trHeight w:val="403" w:hRule="exact"/>
        </w:trPr>
        <w:tc>
          <w:tcPr>
            <w:tcW w:w="802" w:type="dxa"/>
            <w:tcBorders>
              <w:top w:val="single" w:sz="4" w:space="0" w:color="000000"/>
              <w:bottom w:val="single" w:sz="4" w:space="0" w:color="000000"/>
              <w:right w:val="single" w:sz="4" w:space="0" w:color="000000"/>
            </w:tcBorders>
          </w:tcPr>
          <w:p>
            <w:pPr>
              <w:pStyle w:val="TableParagraph"/>
              <w:spacing w:before="63"/>
              <w:ind w:left="9" w:right="17"/>
              <w:jc w:val="center"/>
              <w:rPr>
                <w:sz w:val="22"/>
              </w:rPr>
            </w:pPr>
            <w:r>
              <w:rPr>
                <w:spacing w:val="-5"/>
                <w:sz w:val="22"/>
              </w:rPr>
              <w:t>252</w:t>
            </w:r>
          </w:p>
        </w:tc>
        <w:tc>
          <w:tcPr>
            <w:tcW w:w="898" w:type="dxa"/>
            <w:tcBorders>
              <w:top w:val="single" w:sz="4" w:space="0" w:color="000000"/>
              <w:left w:val="single" w:sz="4" w:space="0" w:color="000000"/>
              <w:bottom w:val="single" w:sz="4" w:space="0" w:color="000000"/>
              <w:right w:val="single" w:sz="4" w:space="0" w:color="000000"/>
            </w:tcBorders>
          </w:tcPr>
          <w:p>
            <w:pPr>
              <w:pStyle w:val="TableParagraph"/>
              <w:spacing w:before="63"/>
              <w:ind w:left="4" w:right="2"/>
              <w:jc w:val="center"/>
              <w:rPr>
                <w:sz w:val="22"/>
              </w:rPr>
            </w:pPr>
            <w:r>
              <w:rPr>
                <w:spacing w:val="-5"/>
                <w:sz w:val="22"/>
              </w:rPr>
              <w:t>8,4</w:t>
            </w:r>
          </w:p>
        </w:tc>
        <w:tc>
          <w:tcPr>
            <w:tcW w:w="944" w:type="dxa"/>
            <w:tcBorders>
              <w:top w:val="single" w:sz="4" w:space="0" w:color="000000"/>
              <w:left w:val="single" w:sz="4" w:space="0" w:color="000000"/>
              <w:bottom w:val="single" w:sz="4" w:space="0" w:color="000000"/>
              <w:right w:val="single" w:sz="4" w:space="0" w:color="000000"/>
            </w:tcBorders>
          </w:tcPr>
          <w:p>
            <w:pPr>
              <w:pStyle w:val="TableParagraph"/>
              <w:spacing w:before="63"/>
              <w:jc w:val="center"/>
              <w:rPr>
                <w:sz w:val="22"/>
              </w:rPr>
            </w:pPr>
            <w:r>
              <w:rPr>
                <w:spacing w:val="-5"/>
                <w:sz w:val="22"/>
              </w:rPr>
              <w:t>5,6</w:t>
            </w:r>
          </w:p>
        </w:tc>
        <w:tc>
          <w:tcPr>
            <w:tcW w:w="858" w:type="dxa"/>
            <w:tcBorders>
              <w:top w:val="single" w:sz="4" w:space="0" w:color="000000"/>
              <w:left w:val="single" w:sz="4" w:space="0" w:color="000000"/>
              <w:bottom w:val="single" w:sz="4" w:space="0" w:color="000000"/>
              <w:right w:val="single" w:sz="4" w:space="0" w:color="000000"/>
            </w:tcBorders>
          </w:tcPr>
          <w:p>
            <w:pPr>
              <w:pStyle w:val="TableParagraph"/>
              <w:spacing w:before="63"/>
              <w:ind w:left="1" w:right="1"/>
              <w:jc w:val="center"/>
              <w:rPr>
                <w:sz w:val="22"/>
              </w:rPr>
            </w:pPr>
            <w:r>
              <w:rPr>
                <w:spacing w:val="-5"/>
                <w:sz w:val="22"/>
              </w:rPr>
              <w:t>2,8</w:t>
            </w:r>
          </w:p>
        </w:tc>
        <w:tc>
          <w:tcPr>
            <w:tcW w:w="860" w:type="dxa"/>
            <w:tcBorders>
              <w:top w:val="single" w:sz="4" w:space="0" w:color="000000"/>
              <w:left w:val="single" w:sz="4" w:space="0" w:color="000000"/>
              <w:bottom w:val="single" w:sz="4" w:space="0" w:color="000000"/>
              <w:right w:val="single" w:sz="4" w:space="0" w:color="000000"/>
            </w:tcBorders>
          </w:tcPr>
          <w:p>
            <w:pPr>
              <w:pStyle w:val="TableParagraph"/>
              <w:spacing w:before="63"/>
              <w:ind w:right="1"/>
              <w:jc w:val="center"/>
              <w:rPr>
                <w:sz w:val="22"/>
              </w:rPr>
            </w:pPr>
            <w:r>
              <w:rPr>
                <w:spacing w:val="-10"/>
                <w:sz w:val="22"/>
              </w:rPr>
              <w:t>-</w:t>
            </w:r>
          </w:p>
        </w:tc>
        <w:tc>
          <w:tcPr>
            <w:tcW w:w="858" w:type="dxa"/>
            <w:tcBorders>
              <w:top w:val="single" w:sz="4" w:space="0" w:color="000000"/>
              <w:left w:val="single" w:sz="4" w:space="0" w:color="000000"/>
              <w:bottom w:val="single" w:sz="4" w:space="0" w:color="000000"/>
              <w:right w:val="single" w:sz="4" w:space="0" w:color="000000"/>
            </w:tcBorders>
          </w:tcPr>
          <w:p>
            <w:pPr>
              <w:pStyle w:val="TableParagraph"/>
              <w:spacing w:before="63"/>
              <w:ind w:left="1" w:right="1"/>
              <w:jc w:val="center"/>
              <w:rPr>
                <w:sz w:val="22"/>
              </w:rPr>
            </w:pPr>
            <w:r>
              <w:rPr>
                <w:spacing w:val="-10"/>
                <w:sz w:val="22"/>
              </w:rPr>
              <w:t>-</w:t>
            </w:r>
          </w:p>
        </w:tc>
        <w:tc>
          <w:tcPr>
            <w:tcW w:w="709" w:type="dxa"/>
            <w:vMerge/>
            <w:tcBorders>
              <w:top w:val="nil"/>
              <w:left w:val="single" w:sz="4" w:space="0" w:color="000000"/>
              <w:bottom w:val="single" w:sz="4" w:space="0" w:color="000000"/>
              <w:right w:val="single" w:sz="4" w:space="0" w:color="000000"/>
            </w:tcBorders>
          </w:tcPr>
          <w:p>
            <w:pPr>
              <w:rPr>
                <w:sz w:val="2"/>
                <w:szCs w:val="2"/>
              </w:rPr>
            </w:pPr>
          </w:p>
        </w:tc>
        <w:tc>
          <w:tcPr>
            <w:tcW w:w="908" w:type="dxa"/>
            <w:vMerge/>
            <w:tcBorders>
              <w:top w:val="nil"/>
              <w:left w:val="single" w:sz="4" w:space="0" w:color="000000"/>
              <w:bottom w:val="single" w:sz="4" w:space="0" w:color="000000"/>
              <w:right w:val="single" w:sz="4" w:space="0" w:color="000000"/>
            </w:tcBorders>
          </w:tcPr>
          <w:p>
            <w:pPr>
              <w:rPr>
                <w:sz w:val="2"/>
                <w:szCs w:val="2"/>
              </w:rPr>
            </w:pPr>
          </w:p>
        </w:tc>
        <w:tc>
          <w:tcPr>
            <w:tcW w:w="706" w:type="dxa"/>
            <w:vMerge/>
            <w:tcBorders>
              <w:top w:val="nil"/>
              <w:left w:val="single" w:sz="4" w:space="0" w:color="000000"/>
              <w:bottom w:val="single" w:sz="4" w:space="0" w:color="000000"/>
              <w:right w:val="single" w:sz="4" w:space="0" w:color="000000"/>
            </w:tcBorders>
          </w:tcPr>
          <w:p>
            <w:pPr>
              <w:rPr>
                <w:sz w:val="2"/>
                <w:szCs w:val="2"/>
              </w:rPr>
            </w:pPr>
          </w:p>
        </w:tc>
        <w:tc>
          <w:tcPr>
            <w:tcW w:w="826" w:type="dxa"/>
            <w:vMerge/>
            <w:tcBorders>
              <w:top w:val="nil"/>
              <w:left w:val="single" w:sz="4" w:space="0" w:color="000000"/>
              <w:bottom w:val="single" w:sz="4" w:space="0" w:color="000000"/>
              <w:right w:val="single" w:sz="4" w:space="0" w:color="000000"/>
            </w:tcBorders>
          </w:tcPr>
          <w:p>
            <w:pPr>
              <w:rPr>
                <w:sz w:val="2"/>
                <w:szCs w:val="2"/>
              </w:rPr>
            </w:pPr>
          </w:p>
        </w:tc>
        <w:tc>
          <w:tcPr>
            <w:tcW w:w="1296" w:type="dxa"/>
            <w:vMerge/>
            <w:tcBorders>
              <w:top w:val="nil"/>
              <w:left w:val="single" w:sz="4" w:space="0" w:color="000000"/>
              <w:bottom w:val="single" w:sz="4" w:space="0" w:color="000000"/>
              <w:right w:val="single" w:sz="4" w:space="0" w:color="000000"/>
            </w:tcBorders>
          </w:tcPr>
          <w:p>
            <w:pPr>
              <w:rPr>
                <w:sz w:val="2"/>
                <w:szCs w:val="2"/>
              </w:rPr>
            </w:pPr>
          </w:p>
        </w:tc>
        <w:tc>
          <w:tcPr>
            <w:tcW w:w="763" w:type="dxa"/>
            <w:vMerge/>
            <w:tcBorders>
              <w:top w:val="nil"/>
              <w:left w:val="single" w:sz="4" w:space="0" w:color="000000"/>
              <w:bottom w:val="single" w:sz="4" w:space="0" w:color="000000"/>
            </w:tcBorders>
          </w:tcPr>
          <w:p>
            <w:pPr>
              <w:rPr>
                <w:sz w:val="2"/>
                <w:szCs w:val="2"/>
              </w:rPr>
            </w:pPr>
          </w:p>
        </w:tc>
      </w:tr>
      <w:tr>
        <w:trPr>
          <w:trHeight w:val="434" w:hRule="exact"/>
        </w:trPr>
        <w:tc>
          <w:tcPr>
            <w:tcW w:w="802" w:type="dxa"/>
            <w:tcBorders>
              <w:top w:val="single" w:sz="4" w:space="0" w:color="000000"/>
              <w:bottom w:val="single" w:sz="4" w:space="0" w:color="000000"/>
              <w:right w:val="single" w:sz="4" w:space="0" w:color="000000"/>
            </w:tcBorders>
          </w:tcPr>
          <w:p>
            <w:pPr>
              <w:pStyle w:val="TableParagraph"/>
              <w:spacing w:before="80"/>
              <w:ind w:left="9" w:right="17"/>
              <w:jc w:val="center"/>
              <w:rPr>
                <w:sz w:val="22"/>
              </w:rPr>
            </w:pPr>
            <w:r>
              <w:rPr>
                <w:spacing w:val="-5"/>
                <w:sz w:val="22"/>
              </w:rPr>
              <w:t>568</w:t>
            </w:r>
          </w:p>
        </w:tc>
        <w:tc>
          <w:tcPr>
            <w:tcW w:w="898" w:type="dxa"/>
            <w:tcBorders>
              <w:top w:val="single" w:sz="4" w:space="0" w:color="000000"/>
              <w:left w:val="single" w:sz="4" w:space="0" w:color="000000"/>
              <w:bottom w:val="single" w:sz="4" w:space="0" w:color="000000"/>
              <w:right w:val="single" w:sz="4" w:space="0" w:color="000000"/>
            </w:tcBorders>
          </w:tcPr>
          <w:p>
            <w:pPr>
              <w:pStyle w:val="TableParagraph"/>
              <w:spacing w:before="80"/>
              <w:ind w:left="4" w:right="4"/>
              <w:jc w:val="center"/>
              <w:rPr>
                <w:sz w:val="22"/>
              </w:rPr>
            </w:pPr>
            <w:r>
              <w:rPr>
                <w:spacing w:val="-10"/>
                <w:sz w:val="22"/>
              </w:rPr>
              <w:t>9</w:t>
            </w:r>
          </w:p>
        </w:tc>
        <w:tc>
          <w:tcPr>
            <w:tcW w:w="944" w:type="dxa"/>
            <w:tcBorders>
              <w:top w:val="single" w:sz="4" w:space="0" w:color="000000"/>
              <w:left w:val="single" w:sz="4" w:space="0" w:color="000000"/>
              <w:bottom w:val="single" w:sz="4" w:space="0" w:color="000000"/>
              <w:right w:val="single" w:sz="4" w:space="0" w:color="000000"/>
            </w:tcBorders>
          </w:tcPr>
          <w:p>
            <w:pPr>
              <w:pStyle w:val="TableParagraph"/>
              <w:spacing w:before="80"/>
              <w:jc w:val="center"/>
              <w:rPr>
                <w:sz w:val="22"/>
              </w:rPr>
            </w:pPr>
            <w:r>
              <w:rPr>
                <w:spacing w:val="-10"/>
                <w:sz w:val="22"/>
              </w:rPr>
              <w:t>-</w:t>
            </w:r>
          </w:p>
        </w:tc>
        <w:tc>
          <w:tcPr>
            <w:tcW w:w="858" w:type="dxa"/>
            <w:tcBorders>
              <w:top w:val="single" w:sz="4" w:space="0" w:color="000000"/>
              <w:left w:val="single" w:sz="4" w:space="0" w:color="000000"/>
              <w:bottom w:val="single" w:sz="4" w:space="0" w:color="000000"/>
              <w:right w:val="single" w:sz="4" w:space="0" w:color="000000"/>
            </w:tcBorders>
          </w:tcPr>
          <w:p>
            <w:pPr>
              <w:pStyle w:val="TableParagraph"/>
              <w:spacing w:before="80"/>
              <w:ind w:left="1" w:right="1"/>
              <w:jc w:val="center"/>
              <w:rPr>
                <w:sz w:val="22"/>
              </w:rPr>
            </w:pPr>
            <w:r>
              <w:rPr>
                <w:spacing w:val="-10"/>
                <w:sz w:val="22"/>
              </w:rPr>
              <w:t>-</w:t>
            </w:r>
          </w:p>
        </w:tc>
        <w:tc>
          <w:tcPr>
            <w:tcW w:w="860" w:type="dxa"/>
            <w:tcBorders>
              <w:top w:val="single" w:sz="4" w:space="0" w:color="000000"/>
              <w:left w:val="single" w:sz="4" w:space="0" w:color="000000"/>
              <w:bottom w:val="single" w:sz="4" w:space="0" w:color="000000"/>
              <w:right w:val="single" w:sz="4" w:space="0" w:color="000000"/>
            </w:tcBorders>
          </w:tcPr>
          <w:p>
            <w:pPr>
              <w:pStyle w:val="TableParagraph"/>
              <w:spacing w:before="80"/>
              <w:ind w:right="1"/>
              <w:jc w:val="center"/>
              <w:rPr>
                <w:sz w:val="22"/>
              </w:rPr>
            </w:pPr>
            <w:r>
              <w:rPr>
                <w:spacing w:val="-10"/>
                <w:sz w:val="22"/>
              </w:rPr>
              <w:t>-</w:t>
            </w:r>
          </w:p>
        </w:tc>
        <w:tc>
          <w:tcPr>
            <w:tcW w:w="858" w:type="dxa"/>
            <w:tcBorders>
              <w:top w:val="single" w:sz="4" w:space="0" w:color="000000"/>
              <w:left w:val="single" w:sz="4" w:space="0" w:color="000000"/>
              <w:bottom w:val="single" w:sz="4" w:space="0" w:color="000000"/>
              <w:right w:val="single" w:sz="4" w:space="0" w:color="000000"/>
            </w:tcBorders>
          </w:tcPr>
          <w:p>
            <w:pPr>
              <w:pStyle w:val="TableParagraph"/>
              <w:spacing w:before="80"/>
              <w:ind w:left="1" w:right="1"/>
              <w:jc w:val="center"/>
              <w:rPr>
                <w:sz w:val="22"/>
              </w:rPr>
            </w:pPr>
            <w:r>
              <w:rPr>
                <w:spacing w:val="-10"/>
                <w:sz w:val="22"/>
              </w:rPr>
              <w:t>-</w:t>
            </w:r>
          </w:p>
        </w:tc>
        <w:tc>
          <w:tcPr>
            <w:tcW w:w="709"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45"/>
              <w:rPr>
                <w:b/>
                <w:sz w:val="22"/>
              </w:rPr>
            </w:pPr>
          </w:p>
          <w:p>
            <w:pPr>
              <w:pStyle w:val="TableParagraph"/>
              <w:jc w:val="center"/>
              <w:rPr>
                <w:sz w:val="22"/>
              </w:rPr>
            </w:pPr>
            <w:r>
              <w:rPr>
                <w:spacing w:val="-10"/>
                <w:sz w:val="22"/>
              </w:rPr>
              <w:t>-</w:t>
            </w:r>
          </w:p>
        </w:tc>
        <w:tc>
          <w:tcPr>
            <w:tcW w:w="908"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45"/>
              <w:rPr>
                <w:b/>
                <w:sz w:val="22"/>
              </w:rPr>
            </w:pPr>
          </w:p>
          <w:p>
            <w:pPr>
              <w:pStyle w:val="TableParagraph"/>
              <w:ind w:left="15"/>
              <w:jc w:val="center"/>
              <w:rPr>
                <w:sz w:val="22"/>
              </w:rPr>
            </w:pPr>
            <w:r>
              <w:rPr>
                <w:spacing w:val="-10"/>
                <w:sz w:val="22"/>
              </w:rPr>
              <w:t>-</w:t>
            </w:r>
          </w:p>
        </w:tc>
        <w:tc>
          <w:tcPr>
            <w:tcW w:w="70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45"/>
              <w:rPr>
                <w:b/>
                <w:sz w:val="22"/>
              </w:rPr>
            </w:pPr>
          </w:p>
          <w:p>
            <w:pPr>
              <w:pStyle w:val="TableParagraph"/>
              <w:ind w:left="15"/>
              <w:jc w:val="center"/>
              <w:rPr>
                <w:sz w:val="22"/>
              </w:rPr>
            </w:pPr>
            <w:r>
              <w:rPr>
                <w:spacing w:val="-10"/>
                <w:sz w:val="22"/>
              </w:rPr>
              <w:t>-</w:t>
            </w:r>
          </w:p>
        </w:tc>
        <w:tc>
          <w:tcPr>
            <w:tcW w:w="82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45"/>
              <w:rPr>
                <w:b/>
                <w:sz w:val="22"/>
              </w:rPr>
            </w:pPr>
          </w:p>
          <w:p>
            <w:pPr>
              <w:pStyle w:val="TableParagraph"/>
              <w:ind w:left="4" w:right="3"/>
              <w:jc w:val="center"/>
              <w:rPr>
                <w:sz w:val="22"/>
              </w:rPr>
            </w:pPr>
            <w:r>
              <w:rPr>
                <w:spacing w:val="-10"/>
                <w:sz w:val="22"/>
              </w:rPr>
              <w:t>-</w:t>
            </w:r>
          </w:p>
        </w:tc>
        <w:tc>
          <w:tcPr>
            <w:tcW w:w="129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45"/>
              <w:rPr>
                <w:b/>
                <w:sz w:val="22"/>
              </w:rPr>
            </w:pPr>
          </w:p>
          <w:p>
            <w:pPr>
              <w:pStyle w:val="TableParagraph"/>
              <w:ind w:left="4" w:right="3"/>
              <w:jc w:val="center"/>
              <w:rPr>
                <w:sz w:val="22"/>
              </w:rPr>
            </w:pPr>
            <w:r>
              <w:rPr>
                <w:spacing w:val="-10"/>
                <w:sz w:val="22"/>
              </w:rPr>
              <w:t>-</w:t>
            </w:r>
          </w:p>
        </w:tc>
        <w:tc>
          <w:tcPr>
            <w:tcW w:w="763" w:type="dxa"/>
            <w:vMerge w:val="restart"/>
            <w:tcBorders>
              <w:top w:val="single" w:sz="4" w:space="0" w:color="000000"/>
              <w:left w:val="single" w:sz="4" w:space="0" w:color="000000"/>
              <w:bottom w:val="single" w:sz="4" w:space="0" w:color="000000"/>
            </w:tcBorders>
          </w:tcPr>
          <w:p>
            <w:pPr>
              <w:pStyle w:val="TableParagraph"/>
              <w:spacing w:before="45"/>
              <w:rPr>
                <w:b/>
                <w:sz w:val="22"/>
              </w:rPr>
            </w:pPr>
          </w:p>
          <w:p>
            <w:pPr>
              <w:pStyle w:val="TableParagraph"/>
              <w:ind w:left="11"/>
              <w:jc w:val="center"/>
              <w:rPr>
                <w:sz w:val="22"/>
              </w:rPr>
            </w:pPr>
            <w:r>
              <w:rPr>
                <w:spacing w:val="-10"/>
                <w:sz w:val="22"/>
              </w:rPr>
              <w:t>-</w:t>
            </w:r>
          </w:p>
        </w:tc>
      </w:tr>
      <w:tr>
        <w:trPr>
          <w:trHeight w:val="434" w:hRule="exact"/>
        </w:trPr>
        <w:tc>
          <w:tcPr>
            <w:tcW w:w="802" w:type="dxa"/>
            <w:tcBorders>
              <w:top w:val="single" w:sz="4" w:space="0" w:color="000000"/>
              <w:bottom w:val="single" w:sz="4" w:space="0" w:color="000000"/>
              <w:right w:val="single" w:sz="4" w:space="0" w:color="000000"/>
            </w:tcBorders>
          </w:tcPr>
          <w:p>
            <w:pPr>
              <w:pStyle w:val="TableParagraph"/>
              <w:spacing w:before="80"/>
              <w:ind w:left="9" w:right="17"/>
              <w:jc w:val="center"/>
              <w:rPr>
                <w:sz w:val="22"/>
              </w:rPr>
            </w:pPr>
            <w:r>
              <w:rPr>
                <w:spacing w:val="-5"/>
                <w:sz w:val="22"/>
              </w:rPr>
              <w:t>400</w:t>
            </w:r>
          </w:p>
        </w:tc>
        <w:tc>
          <w:tcPr>
            <w:tcW w:w="898" w:type="dxa"/>
            <w:tcBorders>
              <w:top w:val="single" w:sz="4" w:space="0" w:color="000000"/>
              <w:left w:val="single" w:sz="4" w:space="0" w:color="000000"/>
              <w:bottom w:val="single" w:sz="4" w:space="0" w:color="000000"/>
              <w:right w:val="single" w:sz="4" w:space="0" w:color="000000"/>
            </w:tcBorders>
          </w:tcPr>
          <w:p>
            <w:pPr>
              <w:pStyle w:val="TableParagraph"/>
              <w:spacing w:before="80"/>
              <w:ind w:left="4" w:right="2"/>
              <w:jc w:val="center"/>
              <w:rPr>
                <w:sz w:val="22"/>
              </w:rPr>
            </w:pPr>
            <w:r>
              <w:rPr>
                <w:spacing w:val="-5"/>
                <w:sz w:val="22"/>
              </w:rPr>
              <w:t>6,6</w:t>
            </w:r>
          </w:p>
        </w:tc>
        <w:tc>
          <w:tcPr>
            <w:tcW w:w="944" w:type="dxa"/>
            <w:tcBorders>
              <w:top w:val="single" w:sz="4" w:space="0" w:color="000000"/>
              <w:left w:val="single" w:sz="4" w:space="0" w:color="000000"/>
              <w:bottom w:val="single" w:sz="4" w:space="0" w:color="000000"/>
              <w:right w:val="single" w:sz="4" w:space="0" w:color="000000"/>
            </w:tcBorders>
          </w:tcPr>
          <w:p>
            <w:pPr>
              <w:pStyle w:val="TableParagraph"/>
              <w:spacing w:before="80"/>
              <w:jc w:val="center"/>
              <w:rPr>
                <w:sz w:val="22"/>
              </w:rPr>
            </w:pPr>
            <w:r>
              <w:rPr>
                <w:spacing w:val="-10"/>
                <w:sz w:val="22"/>
              </w:rPr>
              <w:t>-</w:t>
            </w:r>
          </w:p>
        </w:tc>
        <w:tc>
          <w:tcPr>
            <w:tcW w:w="858" w:type="dxa"/>
            <w:tcBorders>
              <w:top w:val="single" w:sz="4" w:space="0" w:color="000000"/>
              <w:left w:val="single" w:sz="4" w:space="0" w:color="000000"/>
              <w:bottom w:val="single" w:sz="4" w:space="0" w:color="000000"/>
              <w:right w:val="single" w:sz="4" w:space="0" w:color="000000"/>
            </w:tcBorders>
          </w:tcPr>
          <w:p>
            <w:pPr>
              <w:pStyle w:val="TableParagraph"/>
              <w:spacing w:before="80"/>
              <w:ind w:left="1" w:right="1"/>
              <w:jc w:val="center"/>
              <w:rPr>
                <w:sz w:val="22"/>
              </w:rPr>
            </w:pPr>
            <w:r>
              <w:rPr>
                <w:spacing w:val="-10"/>
                <w:sz w:val="22"/>
              </w:rPr>
              <w:t>-</w:t>
            </w:r>
          </w:p>
        </w:tc>
        <w:tc>
          <w:tcPr>
            <w:tcW w:w="860" w:type="dxa"/>
            <w:tcBorders>
              <w:top w:val="single" w:sz="4" w:space="0" w:color="000000"/>
              <w:left w:val="single" w:sz="4" w:space="0" w:color="000000"/>
              <w:bottom w:val="single" w:sz="4" w:space="0" w:color="000000"/>
              <w:right w:val="single" w:sz="4" w:space="0" w:color="000000"/>
            </w:tcBorders>
          </w:tcPr>
          <w:p>
            <w:pPr>
              <w:pStyle w:val="TableParagraph"/>
              <w:spacing w:before="80"/>
              <w:ind w:right="1"/>
              <w:jc w:val="center"/>
              <w:rPr>
                <w:sz w:val="22"/>
              </w:rPr>
            </w:pPr>
            <w:r>
              <w:rPr>
                <w:spacing w:val="-10"/>
                <w:sz w:val="22"/>
              </w:rPr>
              <w:t>-</w:t>
            </w:r>
          </w:p>
        </w:tc>
        <w:tc>
          <w:tcPr>
            <w:tcW w:w="858" w:type="dxa"/>
            <w:tcBorders>
              <w:top w:val="single" w:sz="4" w:space="0" w:color="000000"/>
              <w:left w:val="single" w:sz="4" w:space="0" w:color="000000"/>
              <w:bottom w:val="single" w:sz="4" w:space="0" w:color="000000"/>
              <w:right w:val="single" w:sz="4" w:space="0" w:color="000000"/>
            </w:tcBorders>
          </w:tcPr>
          <w:p>
            <w:pPr>
              <w:pStyle w:val="TableParagraph"/>
              <w:spacing w:before="80"/>
              <w:ind w:left="1" w:right="1"/>
              <w:jc w:val="center"/>
              <w:rPr>
                <w:sz w:val="22"/>
              </w:rPr>
            </w:pPr>
            <w:r>
              <w:rPr>
                <w:spacing w:val="-10"/>
                <w:sz w:val="22"/>
              </w:rPr>
              <w:t>-</w:t>
            </w:r>
          </w:p>
        </w:tc>
        <w:tc>
          <w:tcPr>
            <w:tcW w:w="709" w:type="dxa"/>
            <w:vMerge/>
            <w:tcBorders>
              <w:top w:val="nil"/>
              <w:left w:val="single" w:sz="4" w:space="0" w:color="000000"/>
              <w:bottom w:val="single" w:sz="4" w:space="0" w:color="000000"/>
              <w:right w:val="single" w:sz="4" w:space="0" w:color="000000"/>
            </w:tcBorders>
          </w:tcPr>
          <w:p>
            <w:pPr>
              <w:rPr>
                <w:sz w:val="2"/>
                <w:szCs w:val="2"/>
              </w:rPr>
            </w:pPr>
          </w:p>
        </w:tc>
        <w:tc>
          <w:tcPr>
            <w:tcW w:w="908" w:type="dxa"/>
            <w:vMerge/>
            <w:tcBorders>
              <w:top w:val="nil"/>
              <w:left w:val="single" w:sz="4" w:space="0" w:color="000000"/>
              <w:bottom w:val="single" w:sz="4" w:space="0" w:color="000000"/>
              <w:right w:val="single" w:sz="4" w:space="0" w:color="000000"/>
            </w:tcBorders>
          </w:tcPr>
          <w:p>
            <w:pPr>
              <w:rPr>
                <w:sz w:val="2"/>
                <w:szCs w:val="2"/>
              </w:rPr>
            </w:pPr>
          </w:p>
        </w:tc>
        <w:tc>
          <w:tcPr>
            <w:tcW w:w="706" w:type="dxa"/>
            <w:vMerge/>
            <w:tcBorders>
              <w:top w:val="nil"/>
              <w:left w:val="single" w:sz="4" w:space="0" w:color="000000"/>
              <w:bottom w:val="single" w:sz="4" w:space="0" w:color="000000"/>
              <w:right w:val="single" w:sz="4" w:space="0" w:color="000000"/>
            </w:tcBorders>
          </w:tcPr>
          <w:p>
            <w:pPr>
              <w:rPr>
                <w:sz w:val="2"/>
                <w:szCs w:val="2"/>
              </w:rPr>
            </w:pPr>
          </w:p>
        </w:tc>
        <w:tc>
          <w:tcPr>
            <w:tcW w:w="826" w:type="dxa"/>
            <w:vMerge/>
            <w:tcBorders>
              <w:top w:val="nil"/>
              <w:left w:val="single" w:sz="4" w:space="0" w:color="000000"/>
              <w:bottom w:val="single" w:sz="4" w:space="0" w:color="000000"/>
              <w:right w:val="single" w:sz="4" w:space="0" w:color="000000"/>
            </w:tcBorders>
          </w:tcPr>
          <w:p>
            <w:pPr>
              <w:rPr>
                <w:sz w:val="2"/>
                <w:szCs w:val="2"/>
              </w:rPr>
            </w:pPr>
          </w:p>
        </w:tc>
        <w:tc>
          <w:tcPr>
            <w:tcW w:w="1296" w:type="dxa"/>
            <w:vMerge/>
            <w:tcBorders>
              <w:top w:val="nil"/>
              <w:left w:val="single" w:sz="4" w:space="0" w:color="000000"/>
              <w:bottom w:val="single" w:sz="4" w:space="0" w:color="000000"/>
              <w:right w:val="single" w:sz="4" w:space="0" w:color="000000"/>
            </w:tcBorders>
          </w:tcPr>
          <w:p>
            <w:pPr>
              <w:rPr>
                <w:sz w:val="2"/>
                <w:szCs w:val="2"/>
              </w:rPr>
            </w:pPr>
          </w:p>
        </w:tc>
        <w:tc>
          <w:tcPr>
            <w:tcW w:w="763" w:type="dxa"/>
            <w:vMerge/>
            <w:tcBorders>
              <w:top w:val="nil"/>
              <w:left w:val="single" w:sz="4" w:space="0" w:color="000000"/>
              <w:bottom w:val="single" w:sz="4" w:space="0" w:color="000000"/>
            </w:tcBorders>
          </w:tcPr>
          <w:p>
            <w:pPr>
              <w:rPr>
                <w:sz w:val="2"/>
                <w:szCs w:val="2"/>
              </w:rPr>
            </w:pPr>
          </w:p>
        </w:tc>
      </w:tr>
      <w:tr>
        <w:trPr>
          <w:trHeight w:val="419" w:hRule="exact"/>
        </w:trPr>
        <w:tc>
          <w:tcPr>
            <w:tcW w:w="802" w:type="dxa"/>
            <w:tcBorders>
              <w:top w:val="single" w:sz="4" w:space="0" w:color="000000"/>
              <w:bottom w:val="single" w:sz="4" w:space="0" w:color="000000"/>
              <w:right w:val="single" w:sz="4" w:space="0" w:color="000000"/>
            </w:tcBorders>
          </w:tcPr>
          <w:p>
            <w:pPr>
              <w:pStyle w:val="TableParagraph"/>
              <w:spacing w:before="73"/>
              <w:ind w:left="9" w:right="17"/>
              <w:jc w:val="center"/>
              <w:rPr>
                <w:sz w:val="22"/>
              </w:rPr>
            </w:pPr>
            <w:r>
              <w:rPr>
                <w:spacing w:val="-2"/>
                <w:sz w:val="22"/>
              </w:rPr>
              <w:t>23933</w:t>
            </w:r>
          </w:p>
        </w:tc>
        <w:tc>
          <w:tcPr>
            <w:tcW w:w="898" w:type="dxa"/>
            <w:tcBorders>
              <w:top w:val="single" w:sz="4" w:space="0" w:color="000000"/>
              <w:left w:val="single" w:sz="4" w:space="0" w:color="000000"/>
              <w:bottom w:val="single" w:sz="4" w:space="0" w:color="000000"/>
              <w:right w:val="single" w:sz="4" w:space="0" w:color="000000"/>
            </w:tcBorders>
          </w:tcPr>
          <w:p>
            <w:pPr>
              <w:pStyle w:val="TableParagraph"/>
              <w:spacing w:before="73"/>
              <w:ind w:left="4" w:right="4"/>
              <w:jc w:val="center"/>
              <w:rPr>
                <w:sz w:val="22"/>
              </w:rPr>
            </w:pPr>
            <w:r>
              <w:rPr>
                <w:spacing w:val="-5"/>
                <w:sz w:val="22"/>
              </w:rPr>
              <w:t>467</w:t>
            </w:r>
          </w:p>
        </w:tc>
        <w:tc>
          <w:tcPr>
            <w:tcW w:w="944" w:type="dxa"/>
            <w:tcBorders>
              <w:top w:val="single" w:sz="4" w:space="0" w:color="000000"/>
              <w:left w:val="single" w:sz="4" w:space="0" w:color="000000"/>
              <w:bottom w:val="single" w:sz="4" w:space="0" w:color="000000"/>
              <w:right w:val="single" w:sz="4" w:space="0" w:color="000000"/>
            </w:tcBorders>
          </w:tcPr>
          <w:p>
            <w:pPr>
              <w:pStyle w:val="TableParagraph"/>
              <w:spacing w:before="73"/>
              <w:jc w:val="center"/>
              <w:rPr>
                <w:sz w:val="22"/>
              </w:rPr>
            </w:pPr>
            <w:r>
              <w:rPr>
                <w:spacing w:val="-10"/>
                <w:sz w:val="22"/>
              </w:rPr>
              <w:t>-</w:t>
            </w:r>
          </w:p>
        </w:tc>
        <w:tc>
          <w:tcPr>
            <w:tcW w:w="858" w:type="dxa"/>
            <w:tcBorders>
              <w:top w:val="single" w:sz="4" w:space="0" w:color="000000"/>
              <w:left w:val="single" w:sz="4" w:space="0" w:color="000000"/>
              <w:bottom w:val="single" w:sz="4" w:space="0" w:color="000000"/>
              <w:right w:val="single" w:sz="4" w:space="0" w:color="000000"/>
            </w:tcBorders>
          </w:tcPr>
          <w:p>
            <w:pPr>
              <w:pStyle w:val="TableParagraph"/>
              <w:spacing w:before="73"/>
              <w:ind w:left="1" w:right="1"/>
              <w:jc w:val="center"/>
              <w:rPr>
                <w:sz w:val="22"/>
              </w:rPr>
            </w:pPr>
            <w:r>
              <w:rPr>
                <w:spacing w:val="-10"/>
                <w:sz w:val="22"/>
              </w:rPr>
              <w:t>-</w:t>
            </w:r>
          </w:p>
        </w:tc>
        <w:tc>
          <w:tcPr>
            <w:tcW w:w="860" w:type="dxa"/>
            <w:tcBorders>
              <w:top w:val="single" w:sz="4" w:space="0" w:color="000000"/>
              <w:left w:val="single" w:sz="4" w:space="0" w:color="000000"/>
              <w:bottom w:val="single" w:sz="4" w:space="0" w:color="000000"/>
              <w:right w:val="single" w:sz="4" w:space="0" w:color="000000"/>
            </w:tcBorders>
          </w:tcPr>
          <w:p>
            <w:pPr>
              <w:pStyle w:val="TableParagraph"/>
              <w:spacing w:before="73"/>
              <w:ind w:right="1"/>
              <w:jc w:val="center"/>
              <w:rPr>
                <w:sz w:val="22"/>
              </w:rPr>
            </w:pPr>
            <w:r>
              <w:rPr>
                <w:spacing w:val="-10"/>
                <w:sz w:val="22"/>
              </w:rPr>
              <w:t>-</w:t>
            </w:r>
          </w:p>
        </w:tc>
        <w:tc>
          <w:tcPr>
            <w:tcW w:w="858" w:type="dxa"/>
            <w:tcBorders>
              <w:top w:val="single" w:sz="4" w:space="0" w:color="000000"/>
              <w:left w:val="single" w:sz="4" w:space="0" w:color="000000"/>
              <w:bottom w:val="single" w:sz="4" w:space="0" w:color="000000"/>
              <w:right w:val="single" w:sz="4" w:space="0" w:color="000000"/>
            </w:tcBorders>
          </w:tcPr>
          <w:p>
            <w:pPr>
              <w:pStyle w:val="TableParagraph"/>
              <w:spacing w:before="73"/>
              <w:ind w:left="1" w:right="1"/>
              <w:jc w:val="center"/>
              <w:rPr>
                <w:sz w:val="22"/>
              </w:rPr>
            </w:pPr>
            <w:r>
              <w:rPr>
                <w:spacing w:val="-10"/>
                <w:sz w:val="22"/>
              </w:rPr>
              <w:t>-</w:t>
            </w:r>
          </w:p>
        </w:tc>
        <w:tc>
          <w:tcPr>
            <w:tcW w:w="709"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28"/>
              <w:rPr>
                <w:b/>
                <w:sz w:val="22"/>
              </w:rPr>
            </w:pPr>
          </w:p>
          <w:p>
            <w:pPr>
              <w:pStyle w:val="TableParagraph"/>
              <w:jc w:val="center"/>
              <w:rPr>
                <w:sz w:val="22"/>
              </w:rPr>
            </w:pPr>
            <w:r>
              <w:rPr>
                <w:spacing w:val="-10"/>
                <w:sz w:val="22"/>
              </w:rPr>
              <w:t>-</w:t>
            </w:r>
          </w:p>
        </w:tc>
        <w:tc>
          <w:tcPr>
            <w:tcW w:w="908"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28"/>
              <w:rPr>
                <w:b/>
                <w:sz w:val="22"/>
              </w:rPr>
            </w:pPr>
          </w:p>
          <w:p>
            <w:pPr>
              <w:pStyle w:val="TableParagraph"/>
              <w:ind w:left="15"/>
              <w:jc w:val="center"/>
              <w:rPr>
                <w:sz w:val="22"/>
              </w:rPr>
            </w:pPr>
            <w:r>
              <w:rPr>
                <w:spacing w:val="-10"/>
                <w:sz w:val="22"/>
              </w:rPr>
              <w:t>-</w:t>
            </w:r>
          </w:p>
        </w:tc>
        <w:tc>
          <w:tcPr>
            <w:tcW w:w="70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28"/>
              <w:rPr>
                <w:b/>
                <w:sz w:val="22"/>
              </w:rPr>
            </w:pPr>
          </w:p>
          <w:p>
            <w:pPr>
              <w:pStyle w:val="TableParagraph"/>
              <w:ind w:left="15"/>
              <w:jc w:val="center"/>
              <w:rPr>
                <w:sz w:val="22"/>
              </w:rPr>
            </w:pPr>
            <w:r>
              <w:rPr>
                <w:spacing w:val="-10"/>
                <w:sz w:val="22"/>
              </w:rPr>
              <w:t>-</w:t>
            </w:r>
          </w:p>
        </w:tc>
        <w:tc>
          <w:tcPr>
            <w:tcW w:w="82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28"/>
              <w:rPr>
                <w:b/>
                <w:sz w:val="22"/>
              </w:rPr>
            </w:pPr>
          </w:p>
          <w:p>
            <w:pPr>
              <w:pStyle w:val="TableParagraph"/>
              <w:ind w:left="4" w:right="3"/>
              <w:jc w:val="center"/>
              <w:rPr>
                <w:sz w:val="22"/>
              </w:rPr>
            </w:pPr>
            <w:r>
              <w:rPr>
                <w:spacing w:val="-10"/>
                <w:sz w:val="22"/>
              </w:rPr>
              <w:t>-</w:t>
            </w:r>
          </w:p>
        </w:tc>
        <w:tc>
          <w:tcPr>
            <w:tcW w:w="129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28"/>
              <w:rPr>
                <w:b/>
                <w:sz w:val="22"/>
              </w:rPr>
            </w:pPr>
          </w:p>
          <w:p>
            <w:pPr>
              <w:pStyle w:val="TableParagraph"/>
              <w:ind w:left="4" w:right="3"/>
              <w:jc w:val="center"/>
              <w:rPr>
                <w:sz w:val="22"/>
              </w:rPr>
            </w:pPr>
            <w:r>
              <w:rPr>
                <w:spacing w:val="-10"/>
                <w:sz w:val="22"/>
              </w:rPr>
              <w:t>-</w:t>
            </w:r>
          </w:p>
        </w:tc>
        <w:tc>
          <w:tcPr>
            <w:tcW w:w="763" w:type="dxa"/>
            <w:vMerge w:val="restart"/>
            <w:tcBorders>
              <w:top w:val="single" w:sz="4" w:space="0" w:color="000000"/>
              <w:left w:val="single" w:sz="4" w:space="0" w:color="000000"/>
              <w:bottom w:val="single" w:sz="4" w:space="0" w:color="000000"/>
            </w:tcBorders>
          </w:tcPr>
          <w:p>
            <w:pPr>
              <w:pStyle w:val="TableParagraph"/>
              <w:spacing w:before="28"/>
              <w:rPr>
                <w:b/>
                <w:sz w:val="22"/>
              </w:rPr>
            </w:pPr>
          </w:p>
          <w:p>
            <w:pPr>
              <w:pStyle w:val="TableParagraph"/>
              <w:ind w:left="11"/>
              <w:jc w:val="center"/>
              <w:rPr>
                <w:sz w:val="22"/>
              </w:rPr>
            </w:pPr>
            <w:r>
              <w:rPr>
                <w:spacing w:val="-10"/>
                <w:sz w:val="22"/>
              </w:rPr>
              <w:t>-</w:t>
            </w:r>
          </w:p>
        </w:tc>
      </w:tr>
      <w:tr>
        <w:trPr>
          <w:trHeight w:val="419" w:hRule="exact"/>
        </w:trPr>
        <w:tc>
          <w:tcPr>
            <w:tcW w:w="802" w:type="dxa"/>
            <w:tcBorders>
              <w:top w:val="single" w:sz="4" w:space="0" w:color="000000"/>
              <w:bottom w:val="single" w:sz="4" w:space="0" w:color="000000"/>
              <w:right w:val="single" w:sz="4" w:space="0" w:color="000000"/>
            </w:tcBorders>
          </w:tcPr>
          <w:p>
            <w:pPr>
              <w:pStyle w:val="TableParagraph"/>
              <w:spacing w:before="73"/>
              <w:ind w:left="9" w:right="17"/>
              <w:jc w:val="center"/>
              <w:rPr>
                <w:sz w:val="22"/>
              </w:rPr>
            </w:pPr>
            <w:r>
              <w:rPr>
                <w:spacing w:val="-5"/>
                <w:sz w:val="22"/>
              </w:rPr>
              <w:t>333</w:t>
            </w:r>
          </w:p>
        </w:tc>
        <w:tc>
          <w:tcPr>
            <w:tcW w:w="898" w:type="dxa"/>
            <w:tcBorders>
              <w:top w:val="single" w:sz="4" w:space="0" w:color="000000"/>
              <w:left w:val="single" w:sz="4" w:space="0" w:color="000000"/>
              <w:bottom w:val="single" w:sz="4" w:space="0" w:color="000000"/>
              <w:right w:val="single" w:sz="4" w:space="0" w:color="000000"/>
            </w:tcBorders>
          </w:tcPr>
          <w:p>
            <w:pPr>
              <w:pStyle w:val="TableParagraph"/>
              <w:spacing w:before="73"/>
              <w:ind w:left="4" w:right="2"/>
              <w:jc w:val="center"/>
              <w:rPr>
                <w:sz w:val="22"/>
              </w:rPr>
            </w:pPr>
            <w:r>
              <w:rPr>
                <w:spacing w:val="-5"/>
                <w:sz w:val="22"/>
              </w:rPr>
              <w:t>6,5</w:t>
            </w:r>
          </w:p>
        </w:tc>
        <w:tc>
          <w:tcPr>
            <w:tcW w:w="944" w:type="dxa"/>
            <w:tcBorders>
              <w:top w:val="single" w:sz="4" w:space="0" w:color="000000"/>
              <w:left w:val="single" w:sz="4" w:space="0" w:color="000000"/>
              <w:bottom w:val="single" w:sz="4" w:space="0" w:color="000000"/>
              <w:right w:val="single" w:sz="4" w:space="0" w:color="000000"/>
            </w:tcBorders>
          </w:tcPr>
          <w:p>
            <w:pPr>
              <w:pStyle w:val="TableParagraph"/>
              <w:spacing w:before="73"/>
              <w:jc w:val="center"/>
              <w:rPr>
                <w:sz w:val="22"/>
              </w:rPr>
            </w:pPr>
            <w:r>
              <w:rPr>
                <w:spacing w:val="-10"/>
                <w:sz w:val="22"/>
              </w:rPr>
              <w:t>-</w:t>
            </w:r>
          </w:p>
        </w:tc>
        <w:tc>
          <w:tcPr>
            <w:tcW w:w="858" w:type="dxa"/>
            <w:tcBorders>
              <w:top w:val="single" w:sz="4" w:space="0" w:color="000000"/>
              <w:left w:val="single" w:sz="4" w:space="0" w:color="000000"/>
              <w:bottom w:val="single" w:sz="4" w:space="0" w:color="000000"/>
              <w:right w:val="single" w:sz="4" w:space="0" w:color="000000"/>
            </w:tcBorders>
          </w:tcPr>
          <w:p>
            <w:pPr>
              <w:pStyle w:val="TableParagraph"/>
              <w:spacing w:before="73"/>
              <w:ind w:left="1" w:right="1"/>
              <w:jc w:val="center"/>
              <w:rPr>
                <w:sz w:val="22"/>
              </w:rPr>
            </w:pPr>
            <w:r>
              <w:rPr>
                <w:spacing w:val="-10"/>
                <w:sz w:val="22"/>
              </w:rPr>
              <w:t>-</w:t>
            </w:r>
          </w:p>
        </w:tc>
        <w:tc>
          <w:tcPr>
            <w:tcW w:w="860" w:type="dxa"/>
            <w:tcBorders>
              <w:top w:val="single" w:sz="4" w:space="0" w:color="000000"/>
              <w:left w:val="single" w:sz="4" w:space="0" w:color="000000"/>
              <w:bottom w:val="single" w:sz="4" w:space="0" w:color="000000"/>
              <w:right w:val="single" w:sz="4" w:space="0" w:color="000000"/>
            </w:tcBorders>
          </w:tcPr>
          <w:p>
            <w:pPr>
              <w:pStyle w:val="TableParagraph"/>
              <w:spacing w:before="73"/>
              <w:ind w:right="1"/>
              <w:jc w:val="center"/>
              <w:rPr>
                <w:sz w:val="22"/>
              </w:rPr>
            </w:pPr>
            <w:r>
              <w:rPr>
                <w:spacing w:val="-10"/>
                <w:sz w:val="22"/>
              </w:rPr>
              <w:t>-</w:t>
            </w:r>
          </w:p>
        </w:tc>
        <w:tc>
          <w:tcPr>
            <w:tcW w:w="858" w:type="dxa"/>
            <w:tcBorders>
              <w:top w:val="single" w:sz="4" w:space="0" w:color="000000"/>
              <w:left w:val="single" w:sz="4" w:space="0" w:color="000000"/>
              <w:bottom w:val="single" w:sz="4" w:space="0" w:color="000000"/>
              <w:right w:val="single" w:sz="4" w:space="0" w:color="000000"/>
            </w:tcBorders>
          </w:tcPr>
          <w:p>
            <w:pPr>
              <w:pStyle w:val="TableParagraph"/>
              <w:spacing w:before="73"/>
              <w:ind w:left="1" w:right="1"/>
              <w:jc w:val="center"/>
              <w:rPr>
                <w:sz w:val="22"/>
              </w:rPr>
            </w:pPr>
            <w:r>
              <w:rPr>
                <w:spacing w:val="-10"/>
                <w:sz w:val="22"/>
              </w:rPr>
              <w:t>-</w:t>
            </w:r>
          </w:p>
        </w:tc>
        <w:tc>
          <w:tcPr>
            <w:tcW w:w="709" w:type="dxa"/>
            <w:vMerge/>
            <w:tcBorders>
              <w:top w:val="nil"/>
              <w:left w:val="single" w:sz="4" w:space="0" w:color="000000"/>
              <w:bottom w:val="single" w:sz="4" w:space="0" w:color="000000"/>
              <w:right w:val="single" w:sz="4" w:space="0" w:color="000000"/>
            </w:tcBorders>
          </w:tcPr>
          <w:p>
            <w:pPr>
              <w:rPr>
                <w:sz w:val="2"/>
                <w:szCs w:val="2"/>
              </w:rPr>
            </w:pPr>
          </w:p>
        </w:tc>
        <w:tc>
          <w:tcPr>
            <w:tcW w:w="908" w:type="dxa"/>
            <w:vMerge/>
            <w:tcBorders>
              <w:top w:val="nil"/>
              <w:left w:val="single" w:sz="4" w:space="0" w:color="000000"/>
              <w:bottom w:val="single" w:sz="4" w:space="0" w:color="000000"/>
              <w:right w:val="single" w:sz="4" w:space="0" w:color="000000"/>
            </w:tcBorders>
          </w:tcPr>
          <w:p>
            <w:pPr>
              <w:rPr>
                <w:sz w:val="2"/>
                <w:szCs w:val="2"/>
              </w:rPr>
            </w:pPr>
          </w:p>
        </w:tc>
        <w:tc>
          <w:tcPr>
            <w:tcW w:w="706" w:type="dxa"/>
            <w:vMerge/>
            <w:tcBorders>
              <w:top w:val="nil"/>
              <w:left w:val="single" w:sz="4" w:space="0" w:color="000000"/>
              <w:bottom w:val="single" w:sz="4" w:space="0" w:color="000000"/>
              <w:right w:val="single" w:sz="4" w:space="0" w:color="000000"/>
            </w:tcBorders>
          </w:tcPr>
          <w:p>
            <w:pPr>
              <w:rPr>
                <w:sz w:val="2"/>
                <w:szCs w:val="2"/>
              </w:rPr>
            </w:pPr>
          </w:p>
        </w:tc>
        <w:tc>
          <w:tcPr>
            <w:tcW w:w="826" w:type="dxa"/>
            <w:vMerge/>
            <w:tcBorders>
              <w:top w:val="nil"/>
              <w:left w:val="single" w:sz="4" w:space="0" w:color="000000"/>
              <w:bottom w:val="single" w:sz="4" w:space="0" w:color="000000"/>
              <w:right w:val="single" w:sz="4" w:space="0" w:color="000000"/>
            </w:tcBorders>
          </w:tcPr>
          <w:p>
            <w:pPr>
              <w:rPr>
                <w:sz w:val="2"/>
                <w:szCs w:val="2"/>
              </w:rPr>
            </w:pPr>
          </w:p>
        </w:tc>
        <w:tc>
          <w:tcPr>
            <w:tcW w:w="1296" w:type="dxa"/>
            <w:vMerge/>
            <w:tcBorders>
              <w:top w:val="nil"/>
              <w:left w:val="single" w:sz="4" w:space="0" w:color="000000"/>
              <w:bottom w:val="single" w:sz="4" w:space="0" w:color="000000"/>
              <w:right w:val="single" w:sz="4" w:space="0" w:color="000000"/>
            </w:tcBorders>
          </w:tcPr>
          <w:p>
            <w:pPr>
              <w:rPr>
                <w:sz w:val="2"/>
                <w:szCs w:val="2"/>
              </w:rPr>
            </w:pPr>
          </w:p>
        </w:tc>
        <w:tc>
          <w:tcPr>
            <w:tcW w:w="763" w:type="dxa"/>
            <w:vMerge/>
            <w:tcBorders>
              <w:top w:val="nil"/>
              <w:left w:val="single" w:sz="4" w:space="0" w:color="000000"/>
              <w:bottom w:val="single" w:sz="4" w:space="0" w:color="000000"/>
            </w:tcBorders>
          </w:tcPr>
          <w:p>
            <w:pPr>
              <w:rPr>
                <w:sz w:val="2"/>
                <w:szCs w:val="2"/>
              </w:rPr>
            </w:pPr>
          </w:p>
        </w:tc>
      </w:tr>
      <w:tr>
        <w:trPr>
          <w:trHeight w:val="482" w:hRule="exact"/>
        </w:trPr>
        <w:tc>
          <w:tcPr>
            <w:tcW w:w="802" w:type="dxa"/>
            <w:tcBorders>
              <w:top w:val="single" w:sz="4" w:space="0" w:color="000000"/>
              <w:bottom w:val="single" w:sz="4" w:space="0" w:color="000000"/>
              <w:right w:val="single" w:sz="4" w:space="0" w:color="000000"/>
            </w:tcBorders>
          </w:tcPr>
          <w:p>
            <w:pPr>
              <w:pStyle w:val="TableParagraph"/>
              <w:spacing w:before="104"/>
              <w:ind w:left="9" w:right="17"/>
              <w:jc w:val="center"/>
              <w:rPr>
                <w:sz w:val="22"/>
              </w:rPr>
            </w:pPr>
            <w:r>
              <w:rPr>
                <w:spacing w:val="-2"/>
                <w:sz w:val="22"/>
              </w:rPr>
              <w:t>56523</w:t>
            </w:r>
          </w:p>
        </w:tc>
        <w:tc>
          <w:tcPr>
            <w:tcW w:w="898" w:type="dxa"/>
            <w:tcBorders>
              <w:top w:val="single" w:sz="4" w:space="0" w:color="000000"/>
              <w:left w:val="single" w:sz="4" w:space="0" w:color="000000"/>
              <w:bottom w:val="single" w:sz="4" w:space="0" w:color="000000"/>
              <w:right w:val="single" w:sz="4" w:space="0" w:color="000000"/>
            </w:tcBorders>
          </w:tcPr>
          <w:p>
            <w:pPr>
              <w:pStyle w:val="TableParagraph"/>
              <w:spacing w:before="104"/>
              <w:ind w:left="4"/>
              <w:jc w:val="center"/>
              <w:rPr>
                <w:sz w:val="22"/>
              </w:rPr>
            </w:pPr>
            <w:r>
              <w:rPr>
                <w:spacing w:val="-4"/>
                <w:sz w:val="22"/>
              </w:rPr>
              <w:t>1543</w:t>
            </w:r>
          </w:p>
        </w:tc>
        <w:tc>
          <w:tcPr>
            <w:tcW w:w="944" w:type="dxa"/>
            <w:tcBorders>
              <w:top w:val="single" w:sz="4" w:space="0" w:color="000000"/>
              <w:left w:val="single" w:sz="4" w:space="0" w:color="000000"/>
              <w:bottom w:val="single" w:sz="4" w:space="0" w:color="000000"/>
              <w:right w:val="single" w:sz="4" w:space="0" w:color="000000"/>
            </w:tcBorders>
          </w:tcPr>
          <w:p>
            <w:pPr>
              <w:pStyle w:val="TableParagraph"/>
              <w:spacing w:before="104"/>
              <w:jc w:val="center"/>
              <w:rPr>
                <w:sz w:val="22"/>
              </w:rPr>
            </w:pPr>
            <w:r>
              <w:rPr>
                <w:spacing w:val="-5"/>
                <w:sz w:val="22"/>
              </w:rPr>
              <w:t>711</w:t>
            </w:r>
          </w:p>
        </w:tc>
        <w:tc>
          <w:tcPr>
            <w:tcW w:w="858" w:type="dxa"/>
            <w:tcBorders>
              <w:top w:val="single" w:sz="4" w:space="0" w:color="000000"/>
              <w:left w:val="single" w:sz="4" w:space="0" w:color="000000"/>
              <w:bottom w:val="single" w:sz="4" w:space="0" w:color="000000"/>
              <w:right w:val="single" w:sz="4" w:space="0" w:color="000000"/>
            </w:tcBorders>
          </w:tcPr>
          <w:p>
            <w:pPr>
              <w:pStyle w:val="TableParagraph"/>
              <w:spacing w:before="104"/>
              <w:ind w:left="1" w:right="1"/>
              <w:jc w:val="center"/>
              <w:rPr>
                <w:sz w:val="22"/>
              </w:rPr>
            </w:pPr>
            <w:r>
              <w:rPr>
                <w:spacing w:val="-5"/>
                <w:sz w:val="22"/>
              </w:rPr>
              <w:t>356</w:t>
            </w:r>
          </w:p>
        </w:tc>
        <w:tc>
          <w:tcPr>
            <w:tcW w:w="860" w:type="dxa"/>
            <w:tcBorders>
              <w:top w:val="single" w:sz="4" w:space="0" w:color="000000"/>
              <w:left w:val="single" w:sz="4" w:space="0" w:color="000000"/>
              <w:bottom w:val="single" w:sz="4" w:space="0" w:color="000000"/>
              <w:right w:val="single" w:sz="4" w:space="0" w:color="000000"/>
            </w:tcBorders>
          </w:tcPr>
          <w:p>
            <w:pPr>
              <w:pStyle w:val="TableParagraph"/>
              <w:spacing w:before="104"/>
              <w:ind w:right="1"/>
              <w:jc w:val="center"/>
              <w:rPr>
                <w:sz w:val="22"/>
              </w:rPr>
            </w:pPr>
            <w:r>
              <w:rPr>
                <w:spacing w:val="-10"/>
                <w:sz w:val="22"/>
              </w:rPr>
              <w:t>-</w:t>
            </w:r>
          </w:p>
        </w:tc>
        <w:tc>
          <w:tcPr>
            <w:tcW w:w="858" w:type="dxa"/>
            <w:tcBorders>
              <w:top w:val="single" w:sz="4" w:space="0" w:color="000000"/>
              <w:left w:val="single" w:sz="4" w:space="0" w:color="000000"/>
              <w:bottom w:val="single" w:sz="4" w:space="0" w:color="000000"/>
              <w:right w:val="single" w:sz="4" w:space="0" w:color="000000"/>
            </w:tcBorders>
          </w:tcPr>
          <w:p>
            <w:pPr>
              <w:pStyle w:val="TableParagraph"/>
              <w:spacing w:before="104"/>
              <w:ind w:left="1" w:right="1"/>
              <w:jc w:val="center"/>
              <w:rPr>
                <w:sz w:val="22"/>
              </w:rPr>
            </w:pPr>
            <w:r>
              <w:rPr>
                <w:spacing w:val="-10"/>
                <w:sz w:val="22"/>
              </w:rPr>
              <w:t>-</w:t>
            </w:r>
          </w:p>
        </w:tc>
        <w:tc>
          <w:tcPr>
            <w:tcW w:w="709" w:type="dxa"/>
            <w:vMerge w:val="restart"/>
            <w:tcBorders>
              <w:top w:val="single" w:sz="4" w:space="0" w:color="000000"/>
              <w:left w:val="single" w:sz="4" w:space="0" w:color="000000"/>
              <w:right w:val="single" w:sz="4" w:space="0" w:color="000000"/>
            </w:tcBorders>
          </w:tcPr>
          <w:p>
            <w:pPr>
              <w:pStyle w:val="TableParagraph"/>
              <w:spacing w:before="91"/>
              <w:rPr>
                <w:b/>
                <w:sz w:val="22"/>
              </w:rPr>
            </w:pPr>
          </w:p>
          <w:p>
            <w:pPr>
              <w:pStyle w:val="TableParagraph"/>
              <w:jc w:val="center"/>
              <w:rPr>
                <w:sz w:val="22"/>
              </w:rPr>
            </w:pPr>
            <w:r>
              <w:rPr>
                <w:spacing w:val="-10"/>
                <w:sz w:val="22"/>
              </w:rPr>
              <w:t>-</w:t>
            </w:r>
          </w:p>
        </w:tc>
        <w:tc>
          <w:tcPr>
            <w:tcW w:w="908" w:type="dxa"/>
            <w:vMerge w:val="restart"/>
            <w:tcBorders>
              <w:top w:val="single" w:sz="4" w:space="0" w:color="000000"/>
              <w:left w:val="single" w:sz="4" w:space="0" w:color="000000"/>
              <w:right w:val="single" w:sz="4" w:space="0" w:color="000000"/>
            </w:tcBorders>
          </w:tcPr>
          <w:p>
            <w:pPr>
              <w:pStyle w:val="TableParagraph"/>
              <w:spacing w:before="91"/>
              <w:rPr>
                <w:b/>
                <w:sz w:val="22"/>
              </w:rPr>
            </w:pPr>
          </w:p>
          <w:p>
            <w:pPr>
              <w:pStyle w:val="TableParagraph"/>
              <w:ind w:left="15"/>
              <w:jc w:val="center"/>
              <w:rPr>
                <w:sz w:val="22"/>
              </w:rPr>
            </w:pPr>
            <w:r>
              <w:rPr>
                <w:spacing w:val="-10"/>
                <w:sz w:val="22"/>
              </w:rPr>
              <w:t>-</w:t>
            </w:r>
          </w:p>
        </w:tc>
        <w:tc>
          <w:tcPr>
            <w:tcW w:w="706" w:type="dxa"/>
            <w:vMerge w:val="restart"/>
            <w:tcBorders>
              <w:top w:val="single" w:sz="4" w:space="0" w:color="000000"/>
              <w:left w:val="single" w:sz="4" w:space="0" w:color="000000"/>
              <w:right w:val="single" w:sz="4" w:space="0" w:color="000000"/>
            </w:tcBorders>
          </w:tcPr>
          <w:p>
            <w:pPr>
              <w:pStyle w:val="TableParagraph"/>
              <w:spacing w:before="91"/>
              <w:rPr>
                <w:b/>
                <w:sz w:val="22"/>
              </w:rPr>
            </w:pPr>
          </w:p>
          <w:p>
            <w:pPr>
              <w:pStyle w:val="TableParagraph"/>
              <w:ind w:left="15"/>
              <w:jc w:val="center"/>
              <w:rPr>
                <w:sz w:val="22"/>
              </w:rPr>
            </w:pPr>
            <w:r>
              <w:rPr>
                <w:spacing w:val="-10"/>
                <w:sz w:val="22"/>
              </w:rPr>
              <w:t>-</w:t>
            </w:r>
          </w:p>
        </w:tc>
        <w:tc>
          <w:tcPr>
            <w:tcW w:w="826" w:type="dxa"/>
            <w:vMerge w:val="restart"/>
            <w:tcBorders>
              <w:top w:val="single" w:sz="4" w:space="0" w:color="000000"/>
              <w:left w:val="single" w:sz="4" w:space="0" w:color="000000"/>
              <w:right w:val="single" w:sz="4" w:space="0" w:color="000000"/>
            </w:tcBorders>
          </w:tcPr>
          <w:p>
            <w:pPr>
              <w:pStyle w:val="TableParagraph"/>
              <w:spacing w:before="91"/>
              <w:rPr>
                <w:b/>
                <w:sz w:val="22"/>
              </w:rPr>
            </w:pPr>
          </w:p>
          <w:p>
            <w:pPr>
              <w:pStyle w:val="TableParagraph"/>
              <w:ind w:left="218"/>
              <w:rPr>
                <w:sz w:val="22"/>
              </w:rPr>
            </w:pPr>
            <w:r>
              <w:rPr>
                <w:spacing w:val="-4"/>
                <w:sz w:val="22"/>
              </w:rPr>
              <w:t>36,7</w:t>
            </w:r>
          </w:p>
        </w:tc>
        <w:tc>
          <w:tcPr>
            <w:tcW w:w="1296" w:type="dxa"/>
            <w:vMerge w:val="restart"/>
            <w:tcBorders>
              <w:top w:val="single" w:sz="4" w:space="0" w:color="000000"/>
              <w:left w:val="single" w:sz="4" w:space="0" w:color="000000"/>
              <w:right w:val="single" w:sz="4" w:space="0" w:color="000000"/>
            </w:tcBorders>
          </w:tcPr>
          <w:p>
            <w:pPr>
              <w:pStyle w:val="TableParagraph"/>
              <w:spacing w:before="91"/>
              <w:rPr>
                <w:b/>
                <w:sz w:val="22"/>
              </w:rPr>
            </w:pPr>
          </w:p>
          <w:p>
            <w:pPr>
              <w:pStyle w:val="TableParagraph"/>
              <w:ind w:left="4" w:right="3"/>
              <w:jc w:val="center"/>
              <w:rPr>
                <w:sz w:val="22"/>
              </w:rPr>
            </w:pPr>
            <w:r>
              <w:rPr>
                <w:spacing w:val="-10"/>
                <w:sz w:val="22"/>
              </w:rPr>
              <w:t>-</w:t>
            </w:r>
          </w:p>
        </w:tc>
        <w:tc>
          <w:tcPr>
            <w:tcW w:w="763" w:type="dxa"/>
            <w:vMerge w:val="restart"/>
            <w:tcBorders>
              <w:top w:val="single" w:sz="4" w:space="0" w:color="000000"/>
              <w:left w:val="single" w:sz="4" w:space="0" w:color="000000"/>
            </w:tcBorders>
          </w:tcPr>
          <w:p>
            <w:pPr>
              <w:pStyle w:val="TableParagraph"/>
              <w:spacing w:before="91"/>
              <w:rPr>
                <w:b/>
                <w:sz w:val="22"/>
              </w:rPr>
            </w:pPr>
          </w:p>
          <w:p>
            <w:pPr>
              <w:pStyle w:val="TableParagraph"/>
              <w:ind w:left="11"/>
              <w:jc w:val="center"/>
              <w:rPr>
                <w:sz w:val="22"/>
              </w:rPr>
            </w:pPr>
            <w:r>
              <w:rPr>
                <w:spacing w:val="-10"/>
                <w:sz w:val="22"/>
              </w:rPr>
              <w:t>-</w:t>
            </w:r>
          </w:p>
        </w:tc>
      </w:tr>
      <w:tr>
        <w:trPr>
          <w:trHeight w:val="491" w:hRule="exact"/>
        </w:trPr>
        <w:tc>
          <w:tcPr>
            <w:tcW w:w="802" w:type="dxa"/>
            <w:tcBorders>
              <w:top w:val="single" w:sz="4" w:space="0" w:color="000000"/>
              <w:right w:val="single" w:sz="4" w:space="0" w:color="000000"/>
            </w:tcBorders>
          </w:tcPr>
          <w:p>
            <w:pPr>
              <w:pStyle w:val="TableParagraph"/>
              <w:spacing w:before="104"/>
              <w:ind w:left="9" w:right="17"/>
              <w:jc w:val="center"/>
              <w:rPr>
                <w:sz w:val="22"/>
              </w:rPr>
            </w:pPr>
            <w:r>
              <w:rPr>
                <w:spacing w:val="-5"/>
                <w:sz w:val="22"/>
              </w:rPr>
              <w:t>282</w:t>
            </w:r>
          </w:p>
        </w:tc>
        <w:tc>
          <w:tcPr>
            <w:tcW w:w="898" w:type="dxa"/>
            <w:tcBorders>
              <w:top w:val="single" w:sz="4" w:space="0" w:color="000000"/>
              <w:left w:val="single" w:sz="4" w:space="0" w:color="000000"/>
              <w:right w:val="single" w:sz="4" w:space="0" w:color="000000"/>
            </w:tcBorders>
          </w:tcPr>
          <w:p>
            <w:pPr>
              <w:pStyle w:val="TableParagraph"/>
              <w:spacing w:before="104"/>
              <w:ind w:left="4" w:right="2"/>
              <w:jc w:val="center"/>
              <w:rPr>
                <w:sz w:val="22"/>
              </w:rPr>
            </w:pPr>
            <w:r>
              <w:rPr>
                <w:spacing w:val="-5"/>
                <w:sz w:val="22"/>
              </w:rPr>
              <w:t>7,7</w:t>
            </w:r>
          </w:p>
        </w:tc>
        <w:tc>
          <w:tcPr>
            <w:tcW w:w="944" w:type="dxa"/>
            <w:tcBorders>
              <w:top w:val="single" w:sz="4" w:space="0" w:color="000000"/>
              <w:left w:val="single" w:sz="4" w:space="0" w:color="000000"/>
              <w:right w:val="single" w:sz="4" w:space="0" w:color="000000"/>
            </w:tcBorders>
          </w:tcPr>
          <w:p>
            <w:pPr>
              <w:pStyle w:val="TableParagraph"/>
              <w:spacing w:before="104"/>
              <w:jc w:val="center"/>
              <w:rPr>
                <w:sz w:val="22"/>
              </w:rPr>
            </w:pPr>
            <w:r>
              <w:rPr>
                <w:spacing w:val="-5"/>
                <w:sz w:val="22"/>
              </w:rPr>
              <w:t>3,5</w:t>
            </w:r>
          </w:p>
        </w:tc>
        <w:tc>
          <w:tcPr>
            <w:tcW w:w="858" w:type="dxa"/>
            <w:tcBorders>
              <w:top w:val="single" w:sz="4" w:space="0" w:color="000000"/>
              <w:left w:val="single" w:sz="4" w:space="0" w:color="000000"/>
              <w:right w:val="single" w:sz="4" w:space="0" w:color="000000"/>
            </w:tcBorders>
          </w:tcPr>
          <w:p>
            <w:pPr>
              <w:pStyle w:val="TableParagraph"/>
              <w:spacing w:before="104"/>
              <w:ind w:left="1" w:right="1"/>
              <w:jc w:val="center"/>
              <w:rPr>
                <w:sz w:val="22"/>
              </w:rPr>
            </w:pPr>
            <w:r>
              <w:rPr>
                <w:spacing w:val="-5"/>
                <w:sz w:val="22"/>
              </w:rPr>
              <w:t>1,8</w:t>
            </w:r>
          </w:p>
        </w:tc>
        <w:tc>
          <w:tcPr>
            <w:tcW w:w="860" w:type="dxa"/>
            <w:tcBorders>
              <w:top w:val="single" w:sz="4" w:space="0" w:color="000000"/>
              <w:left w:val="single" w:sz="4" w:space="0" w:color="000000"/>
              <w:right w:val="single" w:sz="4" w:space="0" w:color="000000"/>
            </w:tcBorders>
          </w:tcPr>
          <w:p>
            <w:pPr>
              <w:pStyle w:val="TableParagraph"/>
              <w:spacing w:before="104"/>
              <w:ind w:right="1"/>
              <w:jc w:val="center"/>
              <w:rPr>
                <w:sz w:val="22"/>
              </w:rPr>
            </w:pPr>
            <w:r>
              <w:rPr>
                <w:spacing w:val="-10"/>
                <w:sz w:val="22"/>
              </w:rPr>
              <w:t>-</w:t>
            </w:r>
          </w:p>
        </w:tc>
        <w:tc>
          <w:tcPr>
            <w:tcW w:w="858" w:type="dxa"/>
            <w:tcBorders>
              <w:top w:val="single" w:sz="4" w:space="0" w:color="000000"/>
              <w:left w:val="single" w:sz="4" w:space="0" w:color="000000"/>
              <w:right w:val="single" w:sz="4" w:space="0" w:color="000000"/>
            </w:tcBorders>
          </w:tcPr>
          <w:p>
            <w:pPr>
              <w:pStyle w:val="TableParagraph"/>
              <w:spacing w:before="104"/>
              <w:ind w:left="1" w:right="1"/>
              <w:jc w:val="center"/>
              <w:rPr>
                <w:sz w:val="22"/>
              </w:rPr>
            </w:pPr>
            <w:r>
              <w:rPr>
                <w:spacing w:val="-10"/>
                <w:sz w:val="22"/>
              </w:rPr>
              <w:t>-</w:t>
            </w:r>
          </w:p>
        </w:tc>
        <w:tc>
          <w:tcPr>
            <w:tcW w:w="709" w:type="dxa"/>
            <w:vMerge/>
            <w:tcBorders>
              <w:top w:val="nil"/>
              <w:left w:val="single" w:sz="4" w:space="0" w:color="000000"/>
              <w:right w:val="single" w:sz="4" w:space="0" w:color="000000"/>
            </w:tcBorders>
          </w:tcPr>
          <w:p>
            <w:pPr>
              <w:rPr>
                <w:sz w:val="2"/>
                <w:szCs w:val="2"/>
              </w:rPr>
            </w:pPr>
          </w:p>
        </w:tc>
        <w:tc>
          <w:tcPr>
            <w:tcW w:w="908" w:type="dxa"/>
            <w:vMerge/>
            <w:tcBorders>
              <w:top w:val="nil"/>
              <w:left w:val="single" w:sz="4" w:space="0" w:color="000000"/>
              <w:right w:val="single" w:sz="4" w:space="0" w:color="000000"/>
            </w:tcBorders>
          </w:tcPr>
          <w:p>
            <w:pPr>
              <w:rPr>
                <w:sz w:val="2"/>
                <w:szCs w:val="2"/>
              </w:rPr>
            </w:pPr>
          </w:p>
        </w:tc>
        <w:tc>
          <w:tcPr>
            <w:tcW w:w="706" w:type="dxa"/>
            <w:vMerge/>
            <w:tcBorders>
              <w:top w:val="nil"/>
              <w:left w:val="single" w:sz="4" w:space="0" w:color="000000"/>
              <w:right w:val="single" w:sz="4" w:space="0" w:color="000000"/>
            </w:tcBorders>
          </w:tcPr>
          <w:p>
            <w:pPr>
              <w:rPr>
                <w:sz w:val="2"/>
                <w:szCs w:val="2"/>
              </w:rPr>
            </w:pPr>
          </w:p>
        </w:tc>
        <w:tc>
          <w:tcPr>
            <w:tcW w:w="826" w:type="dxa"/>
            <w:vMerge/>
            <w:tcBorders>
              <w:top w:val="nil"/>
              <w:left w:val="single" w:sz="4" w:space="0" w:color="000000"/>
              <w:right w:val="single" w:sz="4" w:space="0" w:color="000000"/>
            </w:tcBorders>
          </w:tcPr>
          <w:p>
            <w:pPr>
              <w:rPr>
                <w:sz w:val="2"/>
                <w:szCs w:val="2"/>
              </w:rPr>
            </w:pPr>
          </w:p>
        </w:tc>
        <w:tc>
          <w:tcPr>
            <w:tcW w:w="1296" w:type="dxa"/>
            <w:vMerge/>
            <w:tcBorders>
              <w:top w:val="nil"/>
              <w:left w:val="single" w:sz="4" w:space="0" w:color="000000"/>
              <w:right w:val="single" w:sz="4" w:space="0" w:color="000000"/>
            </w:tcBorders>
          </w:tcPr>
          <w:p>
            <w:pPr>
              <w:rPr>
                <w:sz w:val="2"/>
                <w:szCs w:val="2"/>
              </w:rPr>
            </w:pPr>
          </w:p>
        </w:tc>
        <w:tc>
          <w:tcPr>
            <w:tcW w:w="763" w:type="dxa"/>
            <w:vMerge/>
            <w:tcBorders>
              <w:top w:val="nil"/>
              <w:left w:val="single" w:sz="4" w:space="0" w:color="000000"/>
            </w:tcBorders>
          </w:tcPr>
          <w:p>
            <w:pPr>
              <w:rPr>
                <w:sz w:val="2"/>
                <w:szCs w:val="2"/>
              </w:rPr>
            </w:pPr>
          </w:p>
        </w:tc>
      </w:tr>
    </w:tbl>
    <w:p>
      <w:pPr>
        <w:spacing w:after="0"/>
        <w:rPr>
          <w:sz w:val="2"/>
          <w:szCs w:val="2"/>
        </w:rPr>
        <w:sectPr>
          <w:type w:val="continuous"/>
          <w:pgSz w:w="11900" w:h="16840"/>
          <w:pgMar w:header="0" w:footer="738" w:top="560" w:bottom="920" w:left="425" w:right="425"/>
        </w:sectPr>
      </w:pPr>
    </w:p>
    <w:p>
      <w:pPr>
        <w:pStyle w:val="Heading3"/>
        <w:numPr>
          <w:ilvl w:val="1"/>
          <w:numId w:val="79"/>
        </w:numPr>
        <w:tabs>
          <w:tab w:pos="1470" w:val="left" w:leader="none"/>
        </w:tabs>
        <w:spacing w:line="240" w:lineRule="auto" w:before="63" w:after="0"/>
        <w:ind w:left="1470" w:right="0" w:hanging="540"/>
        <w:jc w:val="left"/>
      </w:pPr>
      <w:bookmarkStart w:name="_TOC_250048" w:id="149"/>
      <w:r>
        <w:rPr/>
        <w:t>Dinamica</w:t>
      </w:r>
      <w:r>
        <w:rPr>
          <w:b w:val="0"/>
          <w:spacing w:val="-2"/>
        </w:rPr>
        <w:t> </w:t>
      </w:r>
      <w:r>
        <w:rPr/>
        <w:t>structurii</w:t>
      </w:r>
      <w:r>
        <w:rPr>
          <w:b w:val="0"/>
          <w:spacing w:val="-2"/>
        </w:rPr>
        <w:t> </w:t>
      </w:r>
      <w:r>
        <w:rPr/>
        <w:t>arboretelor</w:t>
      </w:r>
      <w:r>
        <w:rPr>
          <w:b w:val="0"/>
          <w:spacing w:val="-3"/>
        </w:rPr>
        <w:t> </w:t>
      </w:r>
      <w:r>
        <w:rPr/>
        <w:t>pe</w:t>
      </w:r>
      <w:r>
        <w:rPr>
          <w:b w:val="0"/>
          <w:spacing w:val="-1"/>
        </w:rPr>
        <w:t> </w:t>
      </w:r>
      <w:r>
        <w:rPr/>
        <w:t>clase</w:t>
      </w:r>
      <w:r>
        <w:rPr>
          <w:b w:val="0"/>
          <w:spacing w:val="-3"/>
        </w:rPr>
        <w:t> </w:t>
      </w:r>
      <w:r>
        <w:rPr/>
        <w:t>de</w:t>
      </w:r>
      <w:r>
        <w:rPr>
          <w:b w:val="0"/>
          <w:spacing w:val="-3"/>
        </w:rPr>
        <w:t> </w:t>
      </w:r>
      <w:r>
        <w:rPr/>
        <w:t>vârstă</w:t>
      </w:r>
      <w:r>
        <w:rPr>
          <w:b w:val="0"/>
          <w:spacing w:val="-2"/>
        </w:rPr>
        <w:t> </w:t>
      </w:r>
      <w:r>
        <w:rPr/>
        <w:t>–</w:t>
      </w:r>
      <w:r>
        <w:rPr>
          <w:b w:val="0"/>
          <w:spacing w:val="-2"/>
        </w:rPr>
        <w:t> </w:t>
      </w:r>
      <w:r>
        <w:rPr/>
        <w:t>S.U.P.</w:t>
      </w:r>
      <w:r>
        <w:rPr>
          <w:b w:val="0"/>
          <w:spacing w:val="-2"/>
        </w:rPr>
        <w:t> </w:t>
      </w:r>
      <w:r>
        <w:rPr/>
        <w:t>„A”</w:t>
      </w:r>
      <w:r>
        <w:rPr>
          <w:b w:val="0"/>
          <w:spacing w:val="-2"/>
        </w:rPr>
        <w:t> </w:t>
      </w:r>
      <w:r>
        <w:rPr/>
        <w:t>–</w:t>
      </w:r>
      <w:r>
        <w:rPr>
          <w:b w:val="0"/>
        </w:rPr>
        <w:t> </w:t>
      </w:r>
      <w:r>
        <w:rPr/>
        <w:t>codru</w:t>
      </w:r>
      <w:r>
        <w:rPr>
          <w:b w:val="0"/>
          <w:spacing w:val="-2"/>
        </w:rPr>
        <w:t> </w:t>
      </w:r>
      <w:bookmarkEnd w:id="149"/>
      <w:r>
        <w:rPr>
          <w:spacing w:val="-2"/>
        </w:rPr>
        <w:t>regulat</w:t>
      </w:r>
    </w:p>
    <w:p>
      <w:pPr>
        <w:pStyle w:val="BodyText"/>
        <w:spacing w:before="271"/>
        <w:ind w:left="1221"/>
      </w:pPr>
      <w:r>
        <w:rPr/>
        <w:t>Noul</w:t>
      </w:r>
      <w:r>
        <w:rPr>
          <w:spacing w:val="-4"/>
        </w:rPr>
        <w:t> </w:t>
      </w:r>
      <w:r>
        <w:rPr/>
        <w:t>amenajament</w:t>
      </w:r>
      <w:r>
        <w:rPr>
          <w:spacing w:val="-3"/>
        </w:rPr>
        <w:t> </w:t>
      </w:r>
      <w:r>
        <w:rPr>
          <w:spacing w:val="-2"/>
        </w:rPr>
        <w:t>suprafaţa</w:t>
      </w:r>
    </w:p>
    <w:p>
      <w:pPr>
        <w:pStyle w:val="BodyText"/>
        <w:tabs>
          <w:tab w:pos="4300" w:val="left" w:leader="none"/>
          <w:tab w:pos="4461" w:val="left" w:leader="none"/>
        </w:tabs>
        <w:ind w:left="1221" w:right="5800"/>
      </w:pPr>
      <w:r>
        <w:rPr/>
        <w:t>Pădure în producţie</w:t>
        <w:tab/>
        <w:t>117,52</w:t>
      </w:r>
      <w:r>
        <w:rPr>
          <w:spacing w:val="-15"/>
        </w:rPr>
        <w:t> </w:t>
      </w:r>
      <w:r>
        <w:rPr/>
        <w:t>ha Terenuri destinate împăduririi</w:t>
        <w:tab/>
        <w:tab/>
        <w:t>2,80 ha</w:t>
      </w:r>
    </w:p>
    <w:p>
      <w:pPr>
        <w:pStyle w:val="BodyText"/>
        <w:tabs>
          <w:tab w:pos="4346" w:val="left" w:leader="none"/>
        </w:tabs>
        <w:ind w:left="3021"/>
      </w:pPr>
      <w:r>
        <w:rPr>
          <w:spacing w:val="-2"/>
        </w:rPr>
        <w:t>TOTAL</w:t>
      </w:r>
      <w:r>
        <w:rPr/>
        <w:tab/>
        <w:t>120,32 </w:t>
      </w:r>
      <w:r>
        <w:rPr>
          <w:spacing w:val="-5"/>
        </w:rPr>
        <w:t>ha</w:t>
      </w:r>
    </w:p>
    <w:p>
      <w:pPr>
        <w:pStyle w:val="BodyText"/>
      </w:pPr>
    </w:p>
    <w:p>
      <w:pPr>
        <w:pStyle w:val="BodyText"/>
        <w:ind w:left="1137" w:right="1135"/>
        <w:jc w:val="center"/>
      </w:pPr>
      <w:r>
        <w:rPr/>
        <w:t>GRAFICUL</w:t>
      </w:r>
      <w:r>
        <w:rPr>
          <w:spacing w:val="52"/>
        </w:rPr>
        <w:t> </w:t>
      </w:r>
      <w:r>
        <w:rPr>
          <w:spacing w:val="-12"/>
        </w:rPr>
        <w:t>I</w:t>
      </w:r>
    </w:p>
    <w:p>
      <w:pPr>
        <w:pStyle w:val="BodyText"/>
        <w:ind w:left="1137" w:right="1135"/>
        <w:jc w:val="center"/>
      </w:pPr>
      <w:r>
        <w:rPr/>
        <w:t>Clasele</w:t>
      </w:r>
      <w:r>
        <w:rPr>
          <w:spacing w:val="-2"/>
        </w:rPr>
        <w:t> </w:t>
      </w:r>
      <w:r>
        <w:rPr/>
        <w:t>de</w:t>
      </w:r>
      <w:r>
        <w:rPr>
          <w:spacing w:val="-2"/>
        </w:rPr>
        <w:t> </w:t>
      </w:r>
      <w:r>
        <w:rPr/>
        <w:t>vârstă</w:t>
      </w:r>
      <w:r>
        <w:rPr>
          <w:spacing w:val="-1"/>
        </w:rPr>
        <w:t> </w:t>
      </w:r>
      <w:r>
        <w:rPr>
          <w:spacing w:val="-2"/>
        </w:rPr>
        <w:t>actuale</w:t>
      </w:r>
    </w:p>
    <w:p>
      <w:pPr>
        <w:pStyle w:val="BodyText"/>
        <w:spacing w:before="64"/>
        <w:rPr>
          <w:sz w:val="20"/>
        </w:rPr>
      </w:pPr>
    </w:p>
    <w:tbl>
      <w:tblPr>
        <w:tblW w:w="0" w:type="auto"/>
        <w:jc w:val="left"/>
        <w:tblInd w:w="15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200"/>
        <w:gridCol w:w="1080"/>
        <w:gridCol w:w="1080"/>
        <w:gridCol w:w="1080"/>
        <w:gridCol w:w="1080"/>
        <w:gridCol w:w="1080"/>
        <w:gridCol w:w="1080"/>
        <w:gridCol w:w="1080"/>
        <w:gridCol w:w="1080"/>
      </w:tblGrid>
      <w:tr>
        <w:trPr>
          <w:trHeight w:val="553" w:hRule="atLeast"/>
        </w:trPr>
        <w:tc>
          <w:tcPr>
            <w:tcW w:w="1200" w:type="dxa"/>
            <w:tcBorders>
              <w:right w:val="single" w:sz="6" w:space="0" w:color="000000"/>
            </w:tcBorders>
          </w:tcPr>
          <w:p>
            <w:pPr>
              <w:pStyle w:val="TableParagraph"/>
              <w:spacing w:before="130"/>
              <w:jc w:val="center"/>
              <w:rPr>
                <w:sz w:val="24"/>
              </w:rPr>
            </w:pPr>
            <w:r>
              <w:rPr>
                <w:sz w:val="24"/>
              </w:rPr>
              <w:t>cls.</w:t>
            </w:r>
            <w:r>
              <w:rPr>
                <w:spacing w:val="-1"/>
                <w:sz w:val="24"/>
              </w:rPr>
              <w:t> </w:t>
            </w:r>
            <w:r>
              <w:rPr>
                <w:spacing w:val="-2"/>
                <w:sz w:val="24"/>
              </w:rPr>
              <w:t>vârstă</w:t>
            </w:r>
          </w:p>
        </w:tc>
        <w:tc>
          <w:tcPr>
            <w:tcW w:w="1080" w:type="dxa"/>
            <w:tcBorders>
              <w:left w:val="single" w:sz="6" w:space="0" w:color="000000"/>
              <w:right w:val="single" w:sz="6" w:space="0" w:color="000000"/>
            </w:tcBorders>
          </w:tcPr>
          <w:p>
            <w:pPr>
              <w:pStyle w:val="TableParagraph"/>
              <w:spacing w:before="130"/>
              <w:ind w:left="10" w:right="2"/>
              <w:jc w:val="center"/>
              <w:rPr>
                <w:sz w:val="24"/>
              </w:rPr>
            </w:pPr>
            <w:r>
              <w:rPr>
                <w:spacing w:val="-5"/>
                <w:sz w:val="24"/>
              </w:rPr>
              <w:t>CR</w:t>
            </w:r>
          </w:p>
        </w:tc>
        <w:tc>
          <w:tcPr>
            <w:tcW w:w="1080" w:type="dxa"/>
            <w:tcBorders>
              <w:left w:val="single" w:sz="6" w:space="0" w:color="000000"/>
              <w:right w:val="single" w:sz="6" w:space="0" w:color="000000"/>
            </w:tcBorders>
          </w:tcPr>
          <w:p>
            <w:pPr>
              <w:pStyle w:val="TableParagraph"/>
              <w:spacing w:before="130"/>
              <w:ind w:left="10" w:right="3"/>
              <w:jc w:val="center"/>
              <w:rPr>
                <w:sz w:val="24"/>
              </w:rPr>
            </w:pPr>
            <w:r>
              <w:rPr>
                <w:spacing w:val="-10"/>
                <w:sz w:val="24"/>
              </w:rPr>
              <w:t>I</w:t>
            </w:r>
          </w:p>
        </w:tc>
        <w:tc>
          <w:tcPr>
            <w:tcW w:w="1080" w:type="dxa"/>
            <w:tcBorders>
              <w:left w:val="single" w:sz="6" w:space="0" w:color="000000"/>
              <w:right w:val="single" w:sz="6" w:space="0" w:color="000000"/>
            </w:tcBorders>
          </w:tcPr>
          <w:p>
            <w:pPr>
              <w:pStyle w:val="TableParagraph"/>
              <w:spacing w:before="130"/>
              <w:ind w:left="10" w:right="5"/>
              <w:jc w:val="center"/>
              <w:rPr>
                <w:sz w:val="24"/>
              </w:rPr>
            </w:pPr>
            <w:r>
              <w:rPr>
                <w:spacing w:val="-5"/>
                <w:sz w:val="24"/>
              </w:rPr>
              <w:t>II</w:t>
            </w:r>
          </w:p>
        </w:tc>
        <w:tc>
          <w:tcPr>
            <w:tcW w:w="1080" w:type="dxa"/>
            <w:tcBorders>
              <w:left w:val="single" w:sz="6" w:space="0" w:color="000000"/>
              <w:right w:val="single" w:sz="6" w:space="0" w:color="000000"/>
            </w:tcBorders>
          </w:tcPr>
          <w:p>
            <w:pPr>
              <w:pStyle w:val="TableParagraph"/>
              <w:spacing w:before="130"/>
              <w:ind w:left="10" w:right="3"/>
              <w:jc w:val="center"/>
              <w:rPr>
                <w:sz w:val="24"/>
              </w:rPr>
            </w:pPr>
            <w:r>
              <w:rPr>
                <w:spacing w:val="-5"/>
                <w:sz w:val="24"/>
              </w:rPr>
              <w:t>III</w:t>
            </w:r>
          </w:p>
        </w:tc>
        <w:tc>
          <w:tcPr>
            <w:tcW w:w="1080" w:type="dxa"/>
            <w:tcBorders>
              <w:left w:val="single" w:sz="6" w:space="0" w:color="000000"/>
              <w:right w:val="single" w:sz="6" w:space="0" w:color="000000"/>
            </w:tcBorders>
          </w:tcPr>
          <w:p>
            <w:pPr>
              <w:pStyle w:val="TableParagraph"/>
              <w:spacing w:before="130"/>
              <w:ind w:left="10" w:right="5"/>
              <w:jc w:val="center"/>
              <w:rPr>
                <w:sz w:val="24"/>
              </w:rPr>
            </w:pPr>
            <w:r>
              <w:rPr>
                <w:spacing w:val="-5"/>
                <w:sz w:val="24"/>
              </w:rPr>
              <w:t>IV</w:t>
            </w:r>
          </w:p>
        </w:tc>
        <w:tc>
          <w:tcPr>
            <w:tcW w:w="1080" w:type="dxa"/>
            <w:tcBorders>
              <w:left w:val="single" w:sz="6" w:space="0" w:color="000000"/>
              <w:right w:val="single" w:sz="6" w:space="0" w:color="000000"/>
            </w:tcBorders>
          </w:tcPr>
          <w:p>
            <w:pPr>
              <w:pStyle w:val="TableParagraph"/>
              <w:spacing w:before="130"/>
              <w:ind w:left="10"/>
              <w:jc w:val="center"/>
              <w:rPr>
                <w:sz w:val="24"/>
              </w:rPr>
            </w:pPr>
            <w:r>
              <w:rPr>
                <w:spacing w:val="-10"/>
                <w:sz w:val="24"/>
              </w:rPr>
              <w:t>V</w:t>
            </w:r>
          </w:p>
        </w:tc>
        <w:tc>
          <w:tcPr>
            <w:tcW w:w="1080" w:type="dxa"/>
            <w:tcBorders>
              <w:left w:val="single" w:sz="6" w:space="0" w:color="000000"/>
              <w:right w:val="single" w:sz="6" w:space="0" w:color="000000"/>
            </w:tcBorders>
          </w:tcPr>
          <w:p>
            <w:pPr>
              <w:pStyle w:val="TableParagraph"/>
              <w:spacing w:before="130"/>
              <w:ind w:left="10"/>
              <w:jc w:val="center"/>
              <w:rPr>
                <w:sz w:val="24"/>
              </w:rPr>
            </w:pPr>
            <w:r>
              <w:rPr>
                <w:spacing w:val="-5"/>
                <w:sz w:val="24"/>
              </w:rPr>
              <w:t>VI</w:t>
            </w:r>
          </w:p>
        </w:tc>
        <w:tc>
          <w:tcPr>
            <w:tcW w:w="1080" w:type="dxa"/>
            <w:tcBorders>
              <w:left w:val="single" w:sz="6" w:space="0" w:color="000000"/>
            </w:tcBorders>
          </w:tcPr>
          <w:p>
            <w:pPr>
              <w:pStyle w:val="TableParagraph"/>
              <w:spacing w:line="270" w:lineRule="exact"/>
              <w:ind w:left="15"/>
              <w:jc w:val="center"/>
              <w:rPr>
                <w:sz w:val="24"/>
              </w:rPr>
            </w:pPr>
            <w:r>
              <w:rPr>
                <w:spacing w:val="-5"/>
                <w:sz w:val="24"/>
              </w:rPr>
              <w:t>VII</w:t>
            </w:r>
          </w:p>
          <w:p>
            <w:pPr>
              <w:pStyle w:val="TableParagraph"/>
              <w:spacing w:line="263" w:lineRule="exact"/>
              <w:ind w:left="15"/>
              <w:jc w:val="center"/>
              <w:rPr>
                <w:sz w:val="24"/>
              </w:rPr>
            </w:pPr>
            <w:r>
              <w:rPr>
                <w:sz w:val="24"/>
              </w:rPr>
              <w:t>şi </w:t>
            </w:r>
            <w:r>
              <w:rPr>
                <w:spacing w:val="-2"/>
                <w:sz w:val="24"/>
              </w:rPr>
              <w:t>peste</w:t>
            </w:r>
          </w:p>
        </w:tc>
      </w:tr>
      <w:tr>
        <w:trPr>
          <w:trHeight w:val="284" w:hRule="atLeast"/>
        </w:trPr>
        <w:tc>
          <w:tcPr>
            <w:tcW w:w="1200" w:type="dxa"/>
            <w:tcBorders>
              <w:right w:val="single" w:sz="6" w:space="0" w:color="000000"/>
            </w:tcBorders>
          </w:tcPr>
          <w:p>
            <w:pPr>
              <w:pStyle w:val="TableParagraph"/>
              <w:spacing w:line="264" w:lineRule="exact"/>
              <w:jc w:val="center"/>
              <w:rPr>
                <w:sz w:val="24"/>
              </w:rPr>
            </w:pPr>
            <w:r>
              <w:rPr>
                <w:spacing w:val="-2"/>
                <w:sz w:val="24"/>
              </w:rPr>
              <w:t>suprafaţa</w:t>
            </w:r>
          </w:p>
        </w:tc>
        <w:tc>
          <w:tcPr>
            <w:tcW w:w="1080" w:type="dxa"/>
            <w:tcBorders>
              <w:left w:val="single" w:sz="6" w:space="0" w:color="000000"/>
              <w:right w:val="single" w:sz="6" w:space="0" w:color="000000"/>
            </w:tcBorders>
          </w:tcPr>
          <w:p>
            <w:pPr>
              <w:pStyle w:val="TableParagraph"/>
              <w:spacing w:line="264" w:lineRule="exact"/>
              <w:ind w:left="10" w:right="3"/>
              <w:jc w:val="center"/>
              <w:rPr>
                <w:sz w:val="24"/>
              </w:rPr>
            </w:pPr>
            <w:r>
              <w:rPr>
                <w:spacing w:val="-4"/>
                <w:sz w:val="24"/>
              </w:rPr>
              <w:t>2,80</w:t>
            </w:r>
          </w:p>
        </w:tc>
        <w:tc>
          <w:tcPr>
            <w:tcW w:w="1080" w:type="dxa"/>
            <w:tcBorders>
              <w:left w:val="single" w:sz="6" w:space="0" w:color="000000"/>
              <w:right w:val="single" w:sz="6" w:space="0" w:color="000000"/>
            </w:tcBorders>
          </w:tcPr>
          <w:p>
            <w:pPr>
              <w:pStyle w:val="TableParagraph"/>
              <w:spacing w:line="264" w:lineRule="exact"/>
              <w:ind w:left="10" w:right="3"/>
              <w:jc w:val="center"/>
              <w:rPr>
                <w:sz w:val="24"/>
              </w:rPr>
            </w:pPr>
            <w:r>
              <w:rPr>
                <w:spacing w:val="-2"/>
                <w:sz w:val="24"/>
              </w:rPr>
              <w:t>15,50</w:t>
            </w:r>
          </w:p>
        </w:tc>
        <w:tc>
          <w:tcPr>
            <w:tcW w:w="1080" w:type="dxa"/>
            <w:tcBorders>
              <w:left w:val="single" w:sz="6" w:space="0" w:color="000000"/>
              <w:right w:val="single" w:sz="6" w:space="0" w:color="000000"/>
            </w:tcBorders>
          </w:tcPr>
          <w:p>
            <w:pPr>
              <w:pStyle w:val="TableParagraph"/>
              <w:spacing w:line="264" w:lineRule="exact"/>
              <w:ind w:left="10" w:right="3"/>
              <w:jc w:val="center"/>
              <w:rPr>
                <w:sz w:val="24"/>
              </w:rPr>
            </w:pPr>
            <w:r>
              <w:rPr>
                <w:spacing w:val="-10"/>
                <w:sz w:val="24"/>
              </w:rPr>
              <w:t>-</w:t>
            </w:r>
          </w:p>
        </w:tc>
        <w:tc>
          <w:tcPr>
            <w:tcW w:w="1080" w:type="dxa"/>
            <w:tcBorders>
              <w:left w:val="single" w:sz="6" w:space="0" w:color="000000"/>
              <w:right w:val="single" w:sz="6" w:space="0" w:color="000000"/>
            </w:tcBorders>
          </w:tcPr>
          <w:p>
            <w:pPr>
              <w:pStyle w:val="TableParagraph"/>
              <w:spacing w:line="264" w:lineRule="exact"/>
              <w:ind w:left="10" w:right="3"/>
              <w:jc w:val="center"/>
              <w:rPr>
                <w:sz w:val="24"/>
              </w:rPr>
            </w:pPr>
            <w:r>
              <w:rPr>
                <w:spacing w:val="-10"/>
                <w:sz w:val="24"/>
              </w:rPr>
              <w:t>-</w:t>
            </w:r>
          </w:p>
        </w:tc>
        <w:tc>
          <w:tcPr>
            <w:tcW w:w="1080" w:type="dxa"/>
            <w:tcBorders>
              <w:left w:val="single" w:sz="6" w:space="0" w:color="000000"/>
              <w:right w:val="single" w:sz="6" w:space="0" w:color="000000"/>
            </w:tcBorders>
          </w:tcPr>
          <w:p>
            <w:pPr>
              <w:pStyle w:val="TableParagraph"/>
              <w:spacing w:line="264" w:lineRule="exact"/>
              <w:ind w:left="10" w:right="3"/>
              <w:jc w:val="center"/>
              <w:rPr>
                <w:sz w:val="24"/>
              </w:rPr>
            </w:pPr>
            <w:r>
              <w:rPr>
                <w:spacing w:val="-4"/>
                <w:sz w:val="24"/>
              </w:rPr>
              <w:t>7,93</w:t>
            </w:r>
          </w:p>
        </w:tc>
        <w:tc>
          <w:tcPr>
            <w:tcW w:w="1080" w:type="dxa"/>
            <w:tcBorders>
              <w:left w:val="single" w:sz="6" w:space="0" w:color="000000"/>
              <w:right w:val="single" w:sz="6" w:space="0" w:color="000000"/>
            </w:tcBorders>
          </w:tcPr>
          <w:p>
            <w:pPr>
              <w:pStyle w:val="TableParagraph"/>
              <w:spacing w:line="264" w:lineRule="exact"/>
              <w:ind w:left="10" w:right="3"/>
              <w:jc w:val="center"/>
              <w:rPr>
                <w:sz w:val="24"/>
              </w:rPr>
            </w:pPr>
            <w:r>
              <w:rPr>
                <w:spacing w:val="-4"/>
                <w:sz w:val="24"/>
              </w:rPr>
              <w:t>3,17</w:t>
            </w:r>
          </w:p>
        </w:tc>
        <w:tc>
          <w:tcPr>
            <w:tcW w:w="1080" w:type="dxa"/>
            <w:tcBorders>
              <w:left w:val="single" w:sz="6" w:space="0" w:color="000000"/>
              <w:right w:val="single" w:sz="6" w:space="0" w:color="000000"/>
            </w:tcBorders>
          </w:tcPr>
          <w:p>
            <w:pPr>
              <w:pStyle w:val="TableParagraph"/>
              <w:spacing w:line="264" w:lineRule="exact"/>
              <w:ind w:left="10" w:right="3"/>
              <w:jc w:val="center"/>
              <w:rPr>
                <w:sz w:val="24"/>
              </w:rPr>
            </w:pPr>
            <w:r>
              <w:rPr>
                <w:spacing w:val="-2"/>
                <w:sz w:val="24"/>
              </w:rPr>
              <w:t>37,55</w:t>
            </w:r>
          </w:p>
        </w:tc>
        <w:tc>
          <w:tcPr>
            <w:tcW w:w="1080" w:type="dxa"/>
            <w:tcBorders>
              <w:left w:val="single" w:sz="6" w:space="0" w:color="000000"/>
            </w:tcBorders>
          </w:tcPr>
          <w:p>
            <w:pPr>
              <w:pStyle w:val="TableParagraph"/>
              <w:spacing w:line="264" w:lineRule="exact"/>
              <w:ind w:left="266"/>
              <w:rPr>
                <w:sz w:val="24"/>
              </w:rPr>
            </w:pPr>
            <w:r>
              <w:rPr>
                <w:spacing w:val="-2"/>
                <w:sz w:val="24"/>
              </w:rPr>
              <w:t>53,37</w:t>
            </w:r>
          </w:p>
        </w:tc>
      </w:tr>
    </w:tbl>
    <w:p>
      <w:pPr>
        <w:pStyle w:val="BodyText"/>
        <w:spacing w:before="106"/>
      </w:pPr>
    </w:p>
    <w:p>
      <w:pPr>
        <w:spacing w:before="0"/>
        <w:ind w:left="7232" w:right="0" w:firstLine="0"/>
        <w:jc w:val="left"/>
        <w:rPr>
          <w:rFonts w:ascii="Microsoft Sans Serif"/>
          <w:sz w:val="16"/>
        </w:rPr>
      </w:pPr>
      <w:r>
        <w:rPr>
          <w:rFonts w:ascii="Microsoft Sans Serif"/>
          <w:sz w:val="16"/>
        </w:rPr>
        <mc:AlternateContent>
          <mc:Choice Requires="wps">
            <w:drawing>
              <wp:anchor distT="0" distB="0" distL="0" distR="0" allowOverlap="1" layoutInCell="1" locked="0" behindDoc="1" simplePos="0" relativeHeight="462222336">
                <wp:simplePos x="0" y="0"/>
                <wp:positionH relativeFrom="page">
                  <wp:posOffset>1071372</wp:posOffset>
                </wp:positionH>
                <wp:positionV relativeFrom="paragraph">
                  <wp:posOffset>402982</wp:posOffset>
                </wp:positionV>
                <wp:extent cx="1440815" cy="1857375"/>
                <wp:effectExtent l="0" t="0" r="0" b="0"/>
                <wp:wrapNone/>
                <wp:docPr id="58" name="Group 58"/>
                <wp:cNvGraphicFramePr>
                  <a:graphicFrameLocks/>
                </wp:cNvGraphicFramePr>
                <a:graphic>
                  <a:graphicData uri="http://schemas.microsoft.com/office/word/2010/wordprocessingGroup">
                    <wpg:wgp>
                      <wpg:cNvPr id="58" name="Group 58"/>
                      <wpg:cNvGrpSpPr/>
                      <wpg:grpSpPr>
                        <a:xfrm>
                          <a:off x="0" y="0"/>
                          <a:ext cx="1440815" cy="1857375"/>
                          <a:chExt cx="1440815" cy="1857375"/>
                        </a:xfrm>
                      </wpg:grpSpPr>
                      <wps:wsp>
                        <wps:cNvPr id="59" name="Graphic 59"/>
                        <wps:cNvSpPr/>
                        <wps:spPr>
                          <a:xfrm>
                            <a:off x="519683" y="1429769"/>
                            <a:ext cx="445134" cy="421005"/>
                          </a:xfrm>
                          <a:custGeom>
                            <a:avLst/>
                            <a:gdLst/>
                            <a:ahLst/>
                            <a:cxnLst/>
                            <a:rect l="l" t="t" r="r" b="b"/>
                            <a:pathLst>
                              <a:path w="445134" h="421005">
                                <a:moveTo>
                                  <a:pt x="445007" y="0"/>
                                </a:moveTo>
                                <a:lnTo>
                                  <a:pt x="0" y="330707"/>
                                </a:lnTo>
                                <a:lnTo>
                                  <a:pt x="0" y="420623"/>
                                </a:lnTo>
                                <a:lnTo>
                                  <a:pt x="445007" y="89915"/>
                                </a:lnTo>
                                <a:lnTo>
                                  <a:pt x="445007" y="0"/>
                                </a:lnTo>
                                <a:close/>
                              </a:path>
                            </a:pathLst>
                          </a:custGeom>
                          <a:solidFill>
                            <a:srgbClr val="7F7F65"/>
                          </a:solidFill>
                        </wps:spPr>
                        <wps:bodyPr wrap="square" lIns="0" tIns="0" rIns="0" bIns="0" rtlCol="0">
                          <a:prstTxWarp prst="textNoShape">
                            <a:avLst/>
                          </a:prstTxWarp>
                          <a:noAutofit/>
                        </wps:bodyPr>
                      </wps:wsp>
                      <wps:wsp>
                        <wps:cNvPr id="60" name="Graphic 60"/>
                        <wps:cNvSpPr/>
                        <wps:spPr>
                          <a:xfrm>
                            <a:off x="519681" y="1429768"/>
                            <a:ext cx="445134" cy="421005"/>
                          </a:xfrm>
                          <a:custGeom>
                            <a:avLst/>
                            <a:gdLst/>
                            <a:ahLst/>
                            <a:cxnLst/>
                            <a:rect l="l" t="t" r="r" b="b"/>
                            <a:pathLst>
                              <a:path w="445134" h="421005">
                                <a:moveTo>
                                  <a:pt x="0" y="420627"/>
                                </a:moveTo>
                                <a:lnTo>
                                  <a:pt x="0" y="330714"/>
                                </a:lnTo>
                                <a:lnTo>
                                  <a:pt x="445007" y="0"/>
                                </a:lnTo>
                                <a:lnTo>
                                  <a:pt x="445007" y="89913"/>
                                </a:lnTo>
                                <a:lnTo>
                                  <a:pt x="0" y="420627"/>
                                </a:lnTo>
                                <a:close/>
                              </a:path>
                            </a:pathLst>
                          </a:custGeom>
                          <a:ln w="12704">
                            <a:solidFill>
                              <a:srgbClr val="000000"/>
                            </a:solidFill>
                            <a:prstDash val="solid"/>
                          </a:ln>
                        </wps:spPr>
                        <wps:bodyPr wrap="square" lIns="0" tIns="0" rIns="0" bIns="0" rtlCol="0">
                          <a:prstTxWarp prst="textNoShape">
                            <a:avLst/>
                          </a:prstTxWarp>
                          <a:noAutofit/>
                        </wps:bodyPr>
                      </wps:wsp>
                      <wps:wsp>
                        <wps:cNvPr id="61" name="Graphic 61"/>
                        <wps:cNvSpPr/>
                        <wps:spPr>
                          <a:xfrm>
                            <a:off x="38099" y="1760477"/>
                            <a:ext cx="481965" cy="90170"/>
                          </a:xfrm>
                          <a:custGeom>
                            <a:avLst/>
                            <a:gdLst/>
                            <a:ahLst/>
                            <a:cxnLst/>
                            <a:rect l="l" t="t" r="r" b="b"/>
                            <a:pathLst>
                              <a:path w="481965" h="90170">
                                <a:moveTo>
                                  <a:pt x="481583" y="0"/>
                                </a:moveTo>
                                <a:lnTo>
                                  <a:pt x="0" y="0"/>
                                </a:lnTo>
                                <a:lnTo>
                                  <a:pt x="0" y="89915"/>
                                </a:lnTo>
                                <a:lnTo>
                                  <a:pt x="481583" y="89915"/>
                                </a:lnTo>
                                <a:lnTo>
                                  <a:pt x="481583" y="0"/>
                                </a:lnTo>
                                <a:close/>
                              </a:path>
                            </a:pathLst>
                          </a:custGeom>
                          <a:solidFill>
                            <a:srgbClr val="FFFFCC"/>
                          </a:solidFill>
                        </wps:spPr>
                        <wps:bodyPr wrap="square" lIns="0" tIns="0" rIns="0" bIns="0" rtlCol="0">
                          <a:prstTxWarp prst="textNoShape">
                            <a:avLst/>
                          </a:prstTxWarp>
                          <a:noAutofit/>
                        </wps:bodyPr>
                      </wps:wsp>
                      <wps:wsp>
                        <wps:cNvPr id="62" name="Graphic 62"/>
                        <wps:cNvSpPr/>
                        <wps:spPr>
                          <a:xfrm>
                            <a:off x="38099" y="1760482"/>
                            <a:ext cx="481965" cy="90170"/>
                          </a:xfrm>
                          <a:custGeom>
                            <a:avLst/>
                            <a:gdLst/>
                            <a:ahLst/>
                            <a:cxnLst/>
                            <a:rect l="l" t="t" r="r" b="b"/>
                            <a:pathLst>
                              <a:path w="481965" h="90170">
                                <a:moveTo>
                                  <a:pt x="0" y="89913"/>
                                </a:moveTo>
                                <a:lnTo>
                                  <a:pt x="0" y="0"/>
                                </a:lnTo>
                                <a:lnTo>
                                  <a:pt x="481581" y="0"/>
                                </a:lnTo>
                                <a:lnTo>
                                  <a:pt x="481581" y="89913"/>
                                </a:lnTo>
                                <a:lnTo>
                                  <a:pt x="0" y="89913"/>
                                </a:lnTo>
                                <a:close/>
                              </a:path>
                            </a:pathLst>
                          </a:custGeom>
                          <a:ln w="12709">
                            <a:solidFill>
                              <a:srgbClr val="000000"/>
                            </a:solidFill>
                            <a:prstDash val="solid"/>
                          </a:ln>
                        </wps:spPr>
                        <wps:bodyPr wrap="square" lIns="0" tIns="0" rIns="0" bIns="0" rtlCol="0">
                          <a:prstTxWarp prst="textNoShape">
                            <a:avLst/>
                          </a:prstTxWarp>
                          <a:noAutofit/>
                        </wps:bodyPr>
                      </wps:wsp>
                      <wps:wsp>
                        <wps:cNvPr id="63" name="Graphic 63"/>
                        <wps:cNvSpPr/>
                        <wps:spPr>
                          <a:xfrm>
                            <a:off x="38099" y="1429769"/>
                            <a:ext cx="927100" cy="330835"/>
                          </a:xfrm>
                          <a:custGeom>
                            <a:avLst/>
                            <a:gdLst/>
                            <a:ahLst/>
                            <a:cxnLst/>
                            <a:rect l="l" t="t" r="r" b="b"/>
                            <a:pathLst>
                              <a:path w="927100" h="330835">
                                <a:moveTo>
                                  <a:pt x="926591" y="0"/>
                                </a:moveTo>
                                <a:lnTo>
                                  <a:pt x="443483" y="0"/>
                                </a:lnTo>
                                <a:lnTo>
                                  <a:pt x="0" y="330707"/>
                                </a:lnTo>
                                <a:lnTo>
                                  <a:pt x="481583" y="330707"/>
                                </a:lnTo>
                                <a:lnTo>
                                  <a:pt x="926591" y="0"/>
                                </a:lnTo>
                                <a:close/>
                              </a:path>
                            </a:pathLst>
                          </a:custGeom>
                          <a:solidFill>
                            <a:srgbClr val="BFBF99"/>
                          </a:solidFill>
                        </wps:spPr>
                        <wps:bodyPr wrap="square" lIns="0" tIns="0" rIns="0" bIns="0" rtlCol="0">
                          <a:prstTxWarp prst="textNoShape">
                            <a:avLst/>
                          </a:prstTxWarp>
                          <a:noAutofit/>
                        </wps:bodyPr>
                      </wps:wsp>
                      <wps:wsp>
                        <wps:cNvPr id="64" name="Graphic 64"/>
                        <wps:cNvSpPr/>
                        <wps:spPr>
                          <a:xfrm>
                            <a:off x="38099" y="1429768"/>
                            <a:ext cx="927100" cy="330835"/>
                          </a:xfrm>
                          <a:custGeom>
                            <a:avLst/>
                            <a:gdLst/>
                            <a:ahLst/>
                            <a:cxnLst/>
                            <a:rect l="l" t="t" r="r" b="b"/>
                            <a:pathLst>
                              <a:path w="927100" h="330835">
                                <a:moveTo>
                                  <a:pt x="481581" y="330714"/>
                                </a:moveTo>
                                <a:lnTo>
                                  <a:pt x="926588" y="0"/>
                                </a:lnTo>
                                <a:lnTo>
                                  <a:pt x="443484" y="0"/>
                                </a:lnTo>
                                <a:lnTo>
                                  <a:pt x="0" y="330714"/>
                                </a:lnTo>
                                <a:lnTo>
                                  <a:pt x="481581" y="330714"/>
                                </a:lnTo>
                                <a:close/>
                              </a:path>
                            </a:pathLst>
                          </a:custGeom>
                          <a:ln w="12708">
                            <a:solidFill>
                              <a:srgbClr val="000000"/>
                            </a:solidFill>
                            <a:prstDash val="solid"/>
                          </a:ln>
                        </wps:spPr>
                        <wps:bodyPr wrap="square" lIns="0" tIns="0" rIns="0" bIns="0" rtlCol="0">
                          <a:prstTxWarp prst="textNoShape">
                            <a:avLst/>
                          </a:prstTxWarp>
                          <a:noAutofit/>
                        </wps:bodyPr>
                      </wps:wsp>
                      <wps:wsp>
                        <wps:cNvPr id="65" name="Graphic 65"/>
                        <wps:cNvSpPr/>
                        <wps:spPr>
                          <a:xfrm>
                            <a:off x="990599" y="1036577"/>
                            <a:ext cx="443865" cy="814069"/>
                          </a:xfrm>
                          <a:custGeom>
                            <a:avLst/>
                            <a:gdLst/>
                            <a:ahLst/>
                            <a:cxnLst/>
                            <a:rect l="l" t="t" r="r" b="b"/>
                            <a:pathLst>
                              <a:path w="443865" h="814069">
                                <a:moveTo>
                                  <a:pt x="443483" y="0"/>
                                </a:moveTo>
                                <a:lnTo>
                                  <a:pt x="0" y="342899"/>
                                </a:lnTo>
                                <a:lnTo>
                                  <a:pt x="0" y="813815"/>
                                </a:lnTo>
                                <a:lnTo>
                                  <a:pt x="443483" y="483107"/>
                                </a:lnTo>
                                <a:lnTo>
                                  <a:pt x="443483" y="0"/>
                                </a:lnTo>
                                <a:close/>
                              </a:path>
                            </a:pathLst>
                          </a:custGeom>
                          <a:solidFill>
                            <a:srgbClr val="7F7F65"/>
                          </a:solidFill>
                        </wps:spPr>
                        <wps:bodyPr wrap="square" lIns="0" tIns="0" rIns="0" bIns="0" rtlCol="0">
                          <a:prstTxWarp prst="textNoShape">
                            <a:avLst/>
                          </a:prstTxWarp>
                          <a:noAutofit/>
                        </wps:bodyPr>
                      </wps:wsp>
                      <wps:wsp>
                        <wps:cNvPr id="66" name="Graphic 66"/>
                        <wps:cNvSpPr/>
                        <wps:spPr>
                          <a:xfrm>
                            <a:off x="990599" y="1036585"/>
                            <a:ext cx="443865" cy="814069"/>
                          </a:xfrm>
                          <a:custGeom>
                            <a:avLst/>
                            <a:gdLst/>
                            <a:ahLst/>
                            <a:cxnLst/>
                            <a:rect l="l" t="t" r="r" b="b"/>
                            <a:pathLst>
                              <a:path w="443865" h="814069">
                                <a:moveTo>
                                  <a:pt x="0" y="813810"/>
                                </a:moveTo>
                                <a:lnTo>
                                  <a:pt x="0" y="342896"/>
                                </a:lnTo>
                                <a:lnTo>
                                  <a:pt x="443484" y="0"/>
                                </a:lnTo>
                                <a:lnTo>
                                  <a:pt x="443484" y="483095"/>
                                </a:lnTo>
                                <a:lnTo>
                                  <a:pt x="0" y="813810"/>
                                </a:lnTo>
                                <a:close/>
                              </a:path>
                            </a:pathLst>
                          </a:custGeom>
                          <a:ln w="12700">
                            <a:solidFill>
                              <a:srgbClr val="000000"/>
                            </a:solidFill>
                            <a:prstDash val="solid"/>
                          </a:ln>
                        </wps:spPr>
                        <wps:bodyPr wrap="square" lIns="0" tIns="0" rIns="0" bIns="0" rtlCol="0">
                          <a:prstTxWarp prst="textNoShape">
                            <a:avLst/>
                          </a:prstTxWarp>
                          <a:noAutofit/>
                        </wps:bodyPr>
                      </wps:wsp>
                      <wps:wsp>
                        <wps:cNvPr id="67" name="Graphic 67"/>
                        <wps:cNvSpPr/>
                        <wps:spPr>
                          <a:xfrm>
                            <a:off x="519683" y="1379477"/>
                            <a:ext cx="471170" cy="471170"/>
                          </a:xfrm>
                          <a:custGeom>
                            <a:avLst/>
                            <a:gdLst/>
                            <a:ahLst/>
                            <a:cxnLst/>
                            <a:rect l="l" t="t" r="r" b="b"/>
                            <a:pathLst>
                              <a:path w="471170" h="471170">
                                <a:moveTo>
                                  <a:pt x="470915" y="0"/>
                                </a:moveTo>
                                <a:lnTo>
                                  <a:pt x="0" y="0"/>
                                </a:lnTo>
                                <a:lnTo>
                                  <a:pt x="0" y="470915"/>
                                </a:lnTo>
                                <a:lnTo>
                                  <a:pt x="470915" y="470915"/>
                                </a:lnTo>
                                <a:lnTo>
                                  <a:pt x="470915" y="0"/>
                                </a:lnTo>
                                <a:close/>
                              </a:path>
                            </a:pathLst>
                          </a:custGeom>
                          <a:solidFill>
                            <a:srgbClr val="FFFFCC"/>
                          </a:solidFill>
                        </wps:spPr>
                        <wps:bodyPr wrap="square" lIns="0" tIns="0" rIns="0" bIns="0" rtlCol="0">
                          <a:prstTxWarp prst="textNoShape">
                            <a:avLst/>
                          </a:prstTxWarp>
                          <a:noAutofit/>
                        </wps:bodyPr>
                      </wps:wsp>
                      <wps:wsp>
                        <wps:cNvPr id="68" name="Graphic 68"/>
                        <wps:cNvSpPr/>
                        <wps:spPr>
                          <a:xfrm>
                            <a:off x="519681" y="1379482"/>
                            <a:ext cx="471170" cy="471170"/>
                          </a:xfrm>
                          <a:custGeom>
                            <a:avLst/>
                            <a:gdLst/>
                            <a:ahLst/>
                            <a:cxnLst/>
                            <a:rect l="l" t="t" r="r" b="b"/>
                            <a:pathLst>
                              <a:path w="471170" h="471170">
                                <a:moveTo>
                                  <a:pt x="0" y="470913"/>
                                </a:moveTo>
                                <a:lnTo>
                                  <a:pt x="0" y="0"/>
                                </a:lnTo>
                                <a:lnTo>
                                  <a:pt x="470918" y="0"/>
                                </a:lnTo>
                                <a:lnTo>
                                  <a:pt x="470918" y="470913"/>
                                </a:lnTo>
                                <a:lnTo>
                                  <a:pt x="0" y="470913"/>
                                </a:lnTo>
                                <a:close/>
                              </a:path>
                            </a:pathLst>
                          </a:custGeom>
                          <a:ln w="12704">
                            <a:solidFill>
                              <a:srgbClr val="000000"/>
                            </a:solidFill>
                            <a:prstDash val="solid"/>
                          </a:ln>
                        </wps:spPr>
                        <wps:bodyPr wrap="square" lIns="0" tIns="0" rIns="0" bIns="0" rtlCol="0">
                          <a:prstTxWarp prst="textNoShape">
                            <a:avLst/>
                          </a:prstTxWarp>
                          <a:noAutofit/>
                        </wps:bodyPr>
                      </wps:wsp>
                      <wps:wsp>
                        <wps:cNvPr id="69" name="Graphic 69"/>
                        <wps:cNvSpPr/>
                        <wps:spPr>
                          <a:xfrm>
                            <a:off x="519683" y="1036577"/>
                            <a:ext cx="914400" cy="342900"/>
                          </a:xfrm>
                          <a:custGeom>
                            <a:avLst/>
                            <a:gdLst/>
                            <a:ahLst/>
                            <a:cxnLst/>
                            <a:rect l="l" t="t" r="r" b="b"/>
                            <a:pathLst>
                              <a:path w="914400" h="342900">
                                <a:moveTo>
                                  <a:pt x="914399" y="0"/>
                                </a:moveTo>
                                <a:lnTo>
                                  <a:pt x="445007" y="0"/>
                                </a:lnTo>
                                <a:lnTo>
                                  <a:pt x="0" y="342899"/>
                                </a:lnTo>
                                <a:lnTo>
                                  <a:pt x="470915" y="342899"/>
                                </a:lnTo>
                                <a:lnTo>
                                  <a:pt x="914399" y="0"/>
                                </a:lnTo>
                                <a:close/>
                              </a:path>
                            </a:pathLst>
                          </a:custGeom>
                          <a:solidFill>
                            <a:srgbClr val="BFBF99"/>
                          </a:solidFill>
                        </wps:spPr>
                        <wps:bodyPr wrap="square" lIns="0" tIns="0" rIns="0" bIns="0" rtlCol="0">
                          <a:prstTxWarp prst="textNoShape">
                            <a:avLst/>
                          </a:prstTxWarp>
                          <a:noAutofit/>
                        </wps:bodyPr>
                      </wps:wsp>
                      <wps:wsp>
                        <wps:cNvPr id="70" name="Graphic 70"/>
                        <wps:cNvSpPr/>
                        <wps:spPr>
                          <a:xfrm>
                            <a:off x="0" y="6355"/>
                            <a:ext cx="1434465" cy="1844039"/>
                          </a:xfrm>
                          <a:custGeom>
                            <a:avLst/>
                            <a:gdLst/>
                            <a:ahLst/>
                            <a:cxnLst/>
                            <a:rect l="l" t="t" r="r" b="b"/>
                            <a:pathLst>
                              <a:path w="1434465" h="1844039">
                                <a:moveTo>
                                  <a:pt x="990599" y="1373127"/>
                                </a:moveTo>
                                <a:lnTo>
                                  <a:pt x="1434084" y="1030230"/>
                                </a:lnTo>
                                <a:lnTo>
                                  <a:pt x="964688" y="1030230"/>
                                </a:lnTo>
                                <a:lnTo>
                                  <a:pt x="519681" y="1373127"/>
                                </a:lnTo>
                                <a:lnTo>
                                  <a:pt x="990599" y="1373127"/>
                                </a:lnTo>
                                <a:close/>
                              </a:path>
                              <a:path w="1434465" h="1844039">
                                <a:moveTo>
                                  <a:pt x="38099" y="1844040"/>
                                </a:moveTo>
                                <a:lnTo>
                                  <a:pt x="38099" y="0"/>
                                </a:lnTo>
                              </a:path>
                              <a:path w="1434465" h="1844039">
                                <a:moveTo>
                                  <a:pt x="38099" y="1844040"/>
                                </a:moveTo>
                                <a:lnTo>
                                  <a:pt x="0" y="1844040"/>
                                </a:lnTo>
                              </a:path>
                              <a:path w="1434465" h="1844039">
                                <a:moveTo>
                                  <a:pt x="38099" y="1537722"/>
                                </a:moveTo>
                                <a:lnTo>
                                  <a:pt x="0" y="1537722"/>
                                </a:lnTo>
                              </a:path>
                              <a:path w="1434465" h="1844039">
                                <a:moveTo>
                                  <a:pt x="38099" y="1232913"/>
                                </a:moveTo>
                                <a:lnTo>
                                  <a:pt x="0" y="1232913"/>
                                </a:lnTo>
                              </a:path>
                              <a:path w="1434465" h="1844039">
                                <a:moveTo>
                                  <a:pt x="38099" y="928119"/>
                                </a:moveTo>
                                <a:lnTo>
                                  <a:pt x="0" y="928119"/>
                                </a:lnTo>
                              </a:path>
                              <a:path w="1434465" h="1844039">
                                <a:moveTo>
                                  <a:pt x="38099" y="623310"/>
                                </a:moveTo>
                                <a:lnTo>
                                  <a:pt x="0" y="623310"/>
                                </a:lnTo>
                              </a:path>
                              <a:path w="1434465" h="1844039">
                                <a:moveTo>
                                  <a:pt x="38099" y="304793"/>
                                </a:moveTo>
                                <a:lnTo>
                                  <a:pt x="0" y="304793"/>
                                </a:lnTo>
                              </a:path>
                              <a:path w="1434465" h="1844039">
                                <a:moveTo>
                                  <a:pt x="38099" y="0"/>
                                </a:moveTo>
                                <a:lnTo>
                                  <a:pt x="0" y="0"/>
                                </a:lnTo>
                              </a:path>
                            </a:pathLst>
                          </a:custGeom>
                          <a:ln w="12704">
                            <a:solidFill>
                              <a:srgbClr val="000000"/>
                            </a:solidFill>
                            <a:prstDash val="solid"/>
                          </a:ln>
                        </wps:spPr>
                        <wps:bodyPr wrap="square" lIns="0" tIns="0" rIns="0" bIns="0" rtlCol="0">
                          <a:prstTxWarp prst="textNoShape">
                            <a:avLst/>
                          </a:prstTxWarp>
                          <a:noAutofit/>
                        </wps:bodyPr>
                      </wps:wsp>
                      <wps:wsp>
                        <wps:cNvPr id="71" name="Textbox 71"/>
                        <wps:cNvSpPr txBox="1"/>
                        <wps:spPr>
                          <a:xfrm>
                            <a:off x="710182" y="781442"/>
                            <a:ext cx="209550" cy="113664"/>
                          </a:xfrm>
                          <a:prstGeom prst="rect">
                            <a:avLst/>
                          </a:prstGeom>
                        </wps:spPr>
                        <wps:txbx>
                          <w:txbxContent>
                            <w:p>
                              <w:pPr>
                                <w:spacing w:line="179" w:lineRule="exact" w:before="0"/>
                                <w:ind w:left="0" w:right="0" w:firstLine="0"/>
                                <w:jc w:val="left"/>
                                <w:rPr>
                                  <w:rFonts w:ascii="Microsoft Sans Serif"/>
                                  <w:sz w:val="16"/>
                                </w:rPr>
                              </w:pPr>
                              <w:r>
                                <w:rPr>
                                  <w:rFonts w:ascii="Microsoft Sans Serif"/>
                                  <w:spacing w:val="-4"/>
                                  <w:sz w:val="16"/>
                                </w:rPr>
                                <w:t>15,5</w:t>
                              </w:r>
                            </w:p>
                          </w:txbxContent>
                        </wps:txbx>
                        <wps:bodyPr wrap="square" lIns="0" tIns="0" rIns="0" bIns="0" rtlCol="0">
                          <a:noAutofit/>
                        </wps:bodyPr>
                      </wps:wsp>
                      <wps:wsp>
                        <wps:cNvPr id="72" name="Textbox 72"/>
                        <wps:cNvSpPr txBox="1"/>
                        <wps:spPr>
                          <a:xfrm>
                            <a:off x="304798" y="1188350"/>
                            <a:ext cx="146050" cy="113664"/>
                          </a:xfrm>
                          <a:prstGeom prst="rect">
                            <a:avLst/>
                          </a:prstGeom>
                        </wps:spPr>
                        <wps:txbx>
                          <w:txbxContent>
                            <w:p>
                              <w:pPr>
                                <w:spacing w:line="179" w:lineRule="exact" w:before="0"/>
                                <w:ind w:left="0" w:right="0" w:firstLine="0"/>
                                <w:jc w:val="left"/>
                                <w:rPr>
                                  <w:rFonts w:ascii="Microsoft Sans Serif"/>
                                  <w:sz w:val="16"/>
                                </w:rPr>
                              </w:pPr>
                              <w:r>
                                <w:rPr>
                                  <w:rFonts w:ascii="Microsoft Sans Serif"/>
                                  <w:spacing w:val="-5"/>
                                  <w:sz w:val="16"/>
                                </w:rPr>
                                <w:t>2,8</w:t>
                              </w:r>
                            </w:p>
                          </w:txbxContent>
                        </wps:txbx>
                        <wps:bodyPr wrap="square" lIns="0" tIns="0" rIns="0" bIns="0" rtlCol="0">
                          <a:noAutofit/>
                        </wps:bodyPr>
                      </wps:wsp>
                    </wpg:wgp>
                  </a:graphicData>
                </a:graphic>
              </wp:anchor>
            </w:drawing>
          </mc:Choice>
          <mc:Fallback>
            <w:pict>
              <v:group style="position:absolute;margin-left:84.360046pt;margin-top:31.73089pt;width:113.45pt;height:146.25pt;mso-position-horizontal-relative:page;mso-position-vertical-relative:paragraph;z-index:-41094144" id="docshapegroup33" coordorigin="1687,635" coordsize="2269,2925">
                <v:shape style="position:absolute;left:2505;top:2886;width:701;height:663" id="docshape34" coordorigin="2506,2886" coordsize="701,663" path="m3206,2886l2506,3407,2506,3549,3206,3028,3206,2886xe" filled="true" fillcolor="#7f7f65" stroked="false">
                  <v:path arrowok="t"/>
                  <v:fill type="solid"/>
                </v:shape>
                <v:shape style="position:absolute;left:2505;top:2886;width:701;height:663" id="docshape35" coordorigin="2506,2886" coordsize="701,663" path="m2506,3549l2506,3407,3206,2886,3206,3028,2506,3549xe" filled="false" stroked="true" strokeweight="1.000347pt" strokecolor="#000000">
                  <v:path arrowok="t"/>
                  <v:stroke dashstyle="solid"/>
                </v:shape>
                <v:rect style="position:absolute;left:1747;top:3407;width:759;height:142" id="docshape36" filled="true" fillcolor="#ffffcc" stroked="false">
                  <v:fill type="solid"/>
                </v:rect>
                <v:rect style="position:absolute;left:1747;top:3407;width:759;height:142" id="docshape37" filled="false" stroked="true" strokeweight="1.000768pt" strokecolor="#000000">
                  <v:stroke dashstyle="solid"/>
                </v:rect>
                <v:shape style="position:absolute;left:1747;top:2886;width:1460;height:521" id="docshape38" coordorigin="1747,2886" coordsize="1460,521" path="m3206,2886l2446,2886,1747,3407,2506,3407,3206,2886xe" filled="true" fillcolor="#bfbf99" stroked="false">
                  <v:path arrowok="t"/>
                  <v:fill type="solid"/>
                </v:shape>
                <v:shape style="position:absolute;left:1747;top:2886;width:1460;height:521" id="docshape39" coordorigin="1747,2886" coordsize="1460,521" path="m2506,3407l3206,2886,2446,2886,1747,3407,2506,3407xe" filled="false" stroked="true" strokeweight="1.000692pt" strokecolor="#000000">
                  <v:path arrowok="t"/>
                  <v:stroke dashstyle="solid"/>
                </v:shape>
                <v:shape style="position:absolute;left:3247;top:2267;width:699;height:1282" id="docshape40" coordorigin="3247,2267" coordsize="699,1282" path="m3946,2267l3247,2807,3247,3549,3946,3028,3946,2267xe" filled="true" fillcolor="#7f7f65" stroked="false">
                  <v:path arrowok="t"/>
                  <v:fill type="solid"/>
                </v:shape>
                <v:shape style="position:absolute;left:3247;top:2267;width:699;height:1282" id="docshape41" coordorigin="3247,2267" coordsize="699,1282" path="m3247,3549l3247,2807,3946,2267,3946,3028,3247,3549xe" filled="false" stroked="true" strokeweight="1.00006pt" strokecolor="#000000">
                  <v:path arrowok="t"/>
                  <v:stroke dashstyle="solid"/>
                </v:shape>
                <v:rect style="position:absolute;left:2505;top:2807;width:742;height:742" id="docshape42" filled="true" fillcolor="#ffffcc" stroked="false">
                  <v:fill type="solid"/>
                </v:rect>
                <v:rect style="position:absolute;left:2505;top:2807;width:742;height:742" id="docshape43" filled="false" stroked="true" strokeweight="1.000320pt" strokecolor="#000000">
                  <v:stroke dashstyle="solid"/>
                </v:rect>
                <v:shape style="position:absolute;left:2505;top:2267;width:1440;height:540" id="docshape44" coordorigin="2506,2267" coordsize="1440,540" path="m3946,2267l3206,2267,2506,2807,3247,2807,3946,2267xe" filled="true" fillcolor="#bfbf99" stroked="false">
                  <v:path arrowok="t"/>
                  <v:fill type="solid"/>
                </v:shape>
                <v:shape style="position:absolute;left:1687;top:644;width:2259;height:2904" id="docshape45" coordorigin="1687,645" coordsize="2259,2904" path="m3247,2807l3946,2267,3206,2267,2506,2807,3247,2807xm1747,3549l1747,645m1747,3549l1687,3549m1747,3066l1687,3066m1747,2586l1687,2586m1747,2106l1687,2106m1747,1626l1687,1626m1747,1125l1687,1125m1747,645l1687,645e" filled="false" stroked="true" strokeweight="1.000320pt" strokecolor="#000000">
                  <v:path arrowok="t"/>
                  <v:stroke dashstyle="solid"/>
                </v:shape>
                <v:shape style="position:absolute;left:2805;top:1865;width:330;height:179" type="#_x0000_t202" id="docshape46" filled="false" stroked="false">
                  <v:textbox inset="0,0,0,0">
                    <w:txbxContent>
                      <w:p>
                        <w:pPr>
                          <w:spacing w:line="179" w:lineRule="exact" w:before="0"/>
                          <w:ind w:left="0" w:right="0" w:firstLine="0"/>
                          <w:jc w:val="left"/>
                          <w:rPr>
                            <w:rFonts w:ascii="Microsoft Sans Serif"/>
                            <w:sz w:val="16"/>
                          </w:rPr>
                        </w:pPr>
                        <w:r>
                          <w:rPr>
                            <w:rFonts w:ascii="Microsoft Sans Serif"/>
                            <w:spacing w:val="-4"/>
                            <w:sz w:val="16"/>
                          </w:rPr>
                          <w:t>15,5</w:t>
                        </w:r>
                      </w:p>
                    </w:txbxContent>
                  </v:textbox>
                  <w10:wrap type="none"/>
                </v:shape>
                <v:shape style="position:absolute;left:2167;top:2506;width:230;height:179" type="#_x0000_t202" id="docshape47" filled="false" stroked="false">
                  <v:textbox inset="0,0,0,0">
                    <w:txbxContent>
                      <w:p>
                        <w:pPr>
                          <w:spacing w:line="179" w:lineRule="exact" w:before="0"/>
                          <w:ind w:left="0" w:right="0" w:firstLine="0"/>
                          <w:jc w:val="left"/>
                          <w:rPr>
                            <w:rFonts w:ascii="Microsoft Sans Serif"/>
                            <w:sz w:val="16"/>
                          </w:rPr>
                        </w:pPr>
                        <w:r>
                          <w:rPr>
                            <w:rFonts w:ascii="Microsoft Sans Serif"/>
                            <w:spacing w:val="-5"/>
                            <w:sz w:val="16"/>
                          </w:rPr>
                          <w:t>2,8</w:t>
                        </w:r>
                      </w:p>
                    </w:txbxContent>
                  </v:textbox>
                  <w10:wrap type="none"/>
                </v:shape>
                <w10:wrap type="none"/>
              </v:group>
            </w:pict>
          </mc:Fallback>
        </mc:AlternateContent>
      </w:r>
      <w:r>
        <w:rPr>
          <w:rFonts w:ascii="Microsoft Sans Serif"/>
          <w:sz w:val="16"/>
        </w:rPr>
        <mc:AlternateContent>
          <mc:Choice Requires="wps">
            <w:drawing>
              <wp:anchor distT="0" distB="0" distL="0" distR="0" allowOverlap="1" layoutInCell="1" locked="0" behindDoc="0" simplePos="0" relativeHeight="15744000">
                <wp:simplePos x="0" y="0"/>
                <wp:positionH relativeFrom="page">
                  <wp:posOffset>429511</wp:posOffset>
                </wp:positionH>
                <wp:positionV relativeFrom="paragraph">
                  <wp:posOffset>21985</wp:posOffset>
                </wp:positionV>
                <wp:extent cx="87630" cy="87630"/>
                <wp:effectExtent l="0" t="0" r="0" b="0"/>
                <wp:wrapNone/>
                <wp:docPr id="73" name="Group 73"/>
                <wp:cNvGraphicFramePr>
                  <a:graphicFrameLocks/>
                </wp:cNvGraphicFramePr>
                <a:graphic>
                  <a:graphicData uri="http://schemas.microsoft.com/office/word/2010/wordprocessingGroup">
                    <wpg:wgp>
                      <wpg:cNvPr id="73" name="Group 73"/>
                      <wpg:cNvGrpSpPr/>
                      <wpg:grpSpPr>
                        <a:xfrm>
                          <a:off x="0" y="0"/>
                          <a:ext cx="87630" cy="87630"/>
                          <a:chExt cx="87630" cy="87630"/>
                        </a:xfrm>
                      </wpg:grpSpPr>
                      <wps:wsp>
                        <wps:cNvPr id="74" name="Graphic 74"/>
                        <wps:cNvSpPr/>
                        <wps:spPr>
                          <a:xfrm>
                            <a:off x="6352" y="6350"/>
                            <a:ext cx="74930" cy="74930"/>
                          </a:xfrm>
                          <a:custGeom>
                            <a:avLst/>
                            <a:gdLst/>
                            <a:ahLst/>
                            <a:cxnLst/>
                            <a:rect l="l" t="t" r="r" b="b"/>
                            <a:pathLst>
                              <a:path w="74930" h="74930">
                                <a:moveTo>
                                  <a:pt x="74675" y="0"/>
                                </a:moveTo>
                                <a:lnTo>
                                  <a:pt x="0" y="0"/>
                                </a:lnTo>
                                <a:lnTo>
                                  <a:pt x="0" y="74675"/>
                                </a:lnTo>
                                <a:lnTo>
                                  <a:pt x="74675" y="74675"/>
                                </a:lnTo>
                                <a:lnTo>
                                  <a:pt x="74675" y="0"/>
                                </a:lnTo>
                                <a:close/>
                              </a:path>
                            </a:pathLst>
                          </a:custGeom>
                          <a:solidFill>
                            <a:srgbClr val="FFFFCC"/>
                          </a:solidFill>
                        </wps:spPr>
                        <wps:bodyPr wrap="square" lIns="0" tIns="0" rIns="0" bIns="0" rtlCol="0">
                          <a:prstTxWarp prst="textNoShape">
                            <a:avLst/>
                          </a:prstTxWarp>
                          <a:noAutofit/>
                        </wps:bodyPr>
                      </wps:wsp>
                      <wps:wsp>
                        <wps:cNvPr id="75" name="Graphic 75"/>
                        <wps:cNvSpPr/>
                        <wps:spPr>
                          <a:xfrm>
                            <a:off x="6352" y="6352"/>
                            <a:ext cx="74930" cy="74930"/>
                          </a:xfrm>
                          <a:custGeom>
                            <a:avLst/>
                            <a:gdLst/>
                            <a:ahLst/>
                            <a:cxnLst/>
                            <a:rect l="l" t="t" r="r" b="b"/>
                            <a:pathLst>
                              <a:path w="74930" h="74930">
                                <a:moveTo>
                                  <a:pt x="74676" y="0"/>
                                </a:moveTo>
                                <a:lnTo>
                                  <a:pt x="0" y="0"/>
                                </a:lnTo>
                                <a:lnTo>
                                  <a:pt x="0" y="74681"/>
                                </a:lnTo>
                                <a:lnTo>
                                  <a:pt x="74676" y="74681"/>
                                </a:lnTo>
                                <a:lnTo>
                                  <a:pt x="74676" y="0"/>
                                </a:lnTo>
                                <a:close/>
                              </a:path>
                            </a:pathLst>
                          </a:custGeom>
                          <a:ln w="1270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3.819798pt;margin-top:1.731138pt;width:6.9pt;height:6.9pt;mso-position-horizontal-relative:page;mso-position-vertical-relative:paragraph;z-index:15744000" id="docshapegroup48" coordorigin="676,35" coordsize="138,138">
                <v:rect style="position:absolute;left:686;top:44;width:118;height:118" id="docshape49" filled="true" fillcolor="#ffffcc" stroked="false">
                  <v:fill type="solid"/>
                </v:rect>
                <v:rect style="position:absolute;left:686;top:44;width:118;height:118" id="docshape50" filled="false" stroked="true" strokeweight="1.000320pt" strokecolor="#000000">
                  <v:stroke dashstyle="solid"/>
                </v:rect>
                <w10:wrap type="none"/>
              </v:group>
            </w:pict>
          </mc:Fallback>
        </mc:AlternateContent>
      </w:r>
      <w:r>
        <w:rPr>
          <w:rFonts w:ascii="Microsoft Sans Serif"/>
          <w:sz w:val="16"/>
        </w:rPr>
        <mc:AlternateContent>
          <mc:Choice Requires="wps">
            <w:drawing>
              <wp:anchor distT="0" distB="0" distL="0" distR="0" allowOverlap="1" layoutInCell="1" locked="0" behindDoc="0" simplePos="0" relativeHeight="15744512">
                <wp:simplePos x="0" y="0"/>
                <wp:positionH relativeFrom="page">
                  <wp:posOffset>1496311</wp:posOffset>
                </wp:positionH>
                <wp:positionV relativeFrom="paragraph">
                  <wp:posOffset>21985</wp:posOffset>
                </wp:positionV>
                <wp:extent cx="87630" cy="87630"/>
                <wp:effectExtent l="0" t="0" r="0" b="0"/>
                <wp:wrapNone/>
                <wp:docPr id="76" name="Group 76"/>
                <wp:cNvGraphicFramePr>
                  <a:graphicFrameLocks/>
                </wp:cNvGraphicFramePr>
                <a:graphic>
                  <a:graphicData uri="http://schemas.microsoft.com/office/word/2010/wordprocessingGroup">
                    <wpg:wgp>
                      <wpg:cNvPr id="76" name="Group 76"/>
                      <wpg:cNvGrpSpPr/>
                      <wpg:grpSpPr>
                        <a:xfrm>
                          <a:off x="0" y="0"/>
                          <a:ext cx="87630" cy="87630"/>
                          <a:chExt cx="87630" cy="87630"/>
                        </a:xfrm>
                      </wpg:grpSpPr>
                      <wps:wsp>
                        <wps:cNvPr id="77" name="Graphic 77"/>
                        <wps:cNvSpPr/>
                        <wps:spPr>
                          <a:xfrm>
                            <a:off x="6352" y="6350"/>
                            <a:ext cx="74930" cy="74930"/>
                          </a:xfrm>
                          <a:custGeom>
                            <a:avLst/>
                            <a:gdLst/>
                            <a:ahLst/>
                            <a:cxnLst/>
                            <a:rect l="l" t="t" r="r" b="b"/>
                            <a:pathLst>
                              <a:path w="74930" h="74930">
                                <a:moveTo>
                                  <a:pt x="74675" y="0"/>
                                </a:moveTo>
                                <a:lnTo>
                                  <a:pt x="0" y="0"/>
                                </a:lnTo>
                                <a:lnTo>
                                  <a:pt x="0" y="74675"/>
                                </a:lnTo>
                                <a:lnTo>
                                  <a:pt x="74675" y="74675"/>
                                </a:lnTo>
                                <a:lnTo>
                                  <a:pt x="74675" y="0"/>
                                </a:lnTo>
                                <a:close/>
                              </a:path>
                            </a:pathLst>
                          </a:custGeom>
                          <a:solidFill>
                            <a:srgbClr val="FFFFCC"/>
                          </a:solidFill>
                        </wps:spPr>
                        <wps:bodyPr wrap="square" lIns="0" tIns="0" rIns="0" bIns="0" rtlCol="0">
                          <a:prstTxWarp prst="textNoShape">
                            <a:avLst/>
                          </a:prstTxWarp>
                          <a:noAutofit/>
                        </wps:bodyPr>
                      </wps:wsp>
                      <wps:wsp>
                        <wps:cNvPr id="78" name="Graphic 78"/>
                        <wps:cNvSpPr/>
                        <wps:spPr>
                          <a:xfrm>
                            <a:off x="6352" y="6352"/>
                            <a:ext cx="74930" cy="74930"/>
                          </a:xfrm>
                          <a:custGeom>
                            <a:avLst/>
                            <a:gdLst/>
                            <a:ahLst/>
                            <a:cxnLst/>
                            <a:rect l="l" t="t" r="r" b="b"/>
                            <a:pathLst>
                              <a:path w="74930" h="74930">
                                <a:moveTo>
                                  <a:pt x="74681" y="0"/>
                                </a:moveTo>
                                <a:lnTo>
                                  <a:pt x="0" y="0"/>
                                </a:lnTo>
                                <a:lnTo>
                                  <a:pt x="0" y="74681"/>
                                </a:lnTo>
                                <a:lnTo>
                                  <a:pt x="74681" y="74681"/>
                                </a:lnTo>
                                <a:lnTo>
                                  <a:pt x="74681" y="0"/>
                                </a:lnTo>
                                <a:close/>
                              </a:path>
                            </a:pathLst>
                          </a:custGeom>
                          <a:ln w="1270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7.819778pt;margin-top:1.731138pt;width:6.9pt;height:6.9pt;mso-position-horizontal-relative:page;mso-position-vertical-relative:paragraph;z-index:15744512" id="docshapegroup51" coordorigin="2356,35" coordsize="138,138">
                <v:rect style="position:absolute;left:2366;top:44;width:118;height:118" id="docshape52" filled="true" fillcolor="#ffffcc" stroked="false">
                  <v:fill type="solid"/>
                </v:rect>
                <v:rect style="position:absolute;left:2366;top:44;width:118;height:118" id="docshape53" filled="false" stroked="true" strokeweight="1.000320pt" strokecolor="#000000">
                  <v:stroke dashstyle="solid"/>
                </v:rect>
                <w10:wrap type="none"/>
              </v:group>
            </w:pict>
          </mc:Fallback>
        </mc:AlternateContent>
      </w:r>
      <w:r>
        <w:rPr>
          <w:rFonts w:ascii="Microsoft Sans Serif"/>
          <w:sz w:val="16"/>
        </w:rPr>
        <mc:AlternateContent>
          <mc:Choice Requires="wps">
            <w:drawing>
              <wp:anchor distT="0" distB="0" distL="0" distR="0" allowOverlap="1" layoutInCell="1" locked="0" behindDoc="1" simplePos="0" relativeHeight="462224384">
                <wp:simplePos x="0" y="0"/>
                <wp:positionH relativeFrom="page">
                  <wp:posOffset>3020303</wp:posOffset>
                </wp:positionH>
                <wp:positionV relativeFrom="paragraph">
                  <wp:posOffset>268501</wp:posOffset>
                </wp:positionV>
                <wp:extent cx="2375535" cy="1991360"/>
                <wp:effectExtent l="0" t="0" r="0" b="0"/>
                <wp:wrapNone/>
                <wp:docPr id="79" name="Group 79"/>
                <wp:cNvGraphicFramePr>
                  <a:graphicFrameLocks/>
                </wp:cNvGraphicFramePr>
                <a:graphic>
                  <a:graphicData uri="http://schemas.microsoft.com/office/word/2010/wordprocessingGroup">
                    <wpg:wgp>
                      <wpg:cNvPr id="79" name="Group 79"/>
                      <wpg:cNvGrpSpPr/>
                      <wpg:grpSpPr>
                        <a:xfrm>
                          <a:off x="0" y="0"/>
                          <a:ext cx="2375535" cy="1991360"/>
                          <a:chExt cx="2375535" cy="1991360"/>
                        </a:xfrm>
                      </wpg:grpSpPr>
                      <wps:wsp>
                        <wps:cNvPr id="80" name="Graphic 80"/>
                        <wps:cNvSpPr/>
                        <wps:spPr>
                          <a:xfrm>
                            <a:off x="489468" y="1411850"/>
                            <a:ext cx="431800" cy="573405"/>
                          </a:xfrm>
                          <a:custGeom>
                            <a:avLst/>
                            <a:gdLst/>
                            <a:ahLst/>
                            <a:cxnLst/>
                            <a:rect l="l" t="t" r="r" b="b"/>
                            <a:pathLst>
                              <a:path w="431800" h="573405">
                                <a:moveTo>
                                  <a:pt x="431291" y="0"/>
                                </a:moveTo>
                                <a:lnTo>
                                  <a:pt x="0" y="330707"/>
                                </a:lnTo>
                                <a:lnTo>
                                  <a:pt x="0" y="573023"/>
                                </a:lnTo>
                                <a:lnTo>
                                  <a:pt x="431291" y="242315"/>
                                </a:lnTo>
                                <a:lnTo>
                                  <a:pt x="431291" y="0"/>
                                </a:lnTo>
                                <a:close/>
                              </a:path>
                            </a:pathLst>
                          </a:custGeom>
                          <a:solidFill>
                            <a:srgbClr val="7F7F65"/>
                          </a:solidFill>
                        </wps:spPr>
                        <wps:bodyPr wrap="square" lIns="0" tIns="0" rIns="0" bIns="0" rtlCol="0">
                          <a:prstTxWarp prst="textNoShape">
                            <a:avLst/>
                          </a:prstTxWarp>
                          <a:noAutofit/>
                        </wps:bodyPr>
                      </wps:wsp>
                      <wps:wsp>
                        <wps:cNvPr id="81" name="Graphic 81"/>
                        <wps:cNvSpPr/>
                        <wps:spPr>
                          <a:xfrm>
                            <a:off x="489474" y="1411852"/>
                            <a:ext cx="431800" cy="573405"/>
                          </a:xfrm>
                          <a:custGeom>
                            <a:avLst/>
                            <a:gdLst/>
                            <a:ahLst/>
                            <a:cxnLst/>
                            <a:rect l="l" t="t" r="r" b="b"/>
                            <a:pathLst>
                              <a:path w="431800" h="573405">
                                <a:moveTo>
                                  <a:pt x="0" y="573024"/>
                                </a:moveTo>
                                <a:lnTo>
                                  <a:pt x="0" y="330714"/>
                                </a:lnTo>
                                <a:lnTo>
                                  <a:pt x="431282" y="0"/>
                                </a:lnTo>
                                <a:lnTo>
                                  <a:pt x="431282" y="242310"/>
                                </a:lnTo>
                                <a:lnTo>
                                  <a:pt x="0" y="573024"/>
                                </a:lnTo>
                                <a:close/>
                              </a:path>
                            </a:pathLst>
                          </a:custGeom>
                          <a:ln w="12702">
                            <a:solidFill>
                              <a:srgbClr val="000000"/>
                            </a:solidFill>
                            <a:prstDash val="solid"/>
                          </a:ln>
                        </wps:spPr>
                        <wps:bodyPr wrap="square" lIns="0" tIns="0" rIns="0" bIns="0" rtlCol="0">
                          <a:prstTxWarp prst="textNoShape">
                            <a:avLst/>
                          </a:prstTxWarp>
                          <a:noAutofit/>
                        </wps:bodyPr>
                      </wps:wsp>
                      <wps:wsp>
                        <wps:cNvPr id="82" name="Graphic 82"/>
                        <wps:cNvSpPr/>
                        <wps:spPr>
                          <a:xfrm>
                            <a:off x="6360" y="1742558"/>
                            <a:ext cx="483234" cy="242570"/>
                          </a:xfrm>
                          <a:custGeom>
                            <a:avLst/>
                            <a:gdLst/>
                            <a:ahLst/>
                            <a:cxnLst/>
                            <a:rect l="l" t="t" r="r" b="b"/>
                            <a:pathLst>
                              <a:path w="483234" h="242570">
                                <a:moveTo>
                                  <a:pt x="483107" y="0"/>
                                </a:moveTo>
                                <a:lnTo>
                                  <a:pt x="0" y="0"/>
                                </a:lnTo>
                                <a:lnTo>
                                  <a:pt x="0" y="242315"/>
                                </a:lnTo>
                                <a:lnTo>
                                  <a:pt x="483107" y="242315"/>
                                </a:lnTo>
                                <a:lnTo>
                                  <a:pt x="483107" y="0"/>
                                </a:lnTo>
                                <a:close/>
                              </a:path>
                            </a:pathLst>
                          </a:custGeom>
                          <a:solidFill>
                            <a:srgbClr val="FFFFCC"/>
                          </a:solidFill>
                        </wps:spPr>
                        <wps:bodyPr wrap="square" lIns="0" tIns="0" rIns="0" bIns="0" rtlCol="0">
                          <a:prstTxWarp prst="textNoShape">
                            <a:avLst/>
                          </a:prstTxWarp>
                          <a:noAutofit/>
                        </wps:bodyPr>
                      </wps:wsp>
                      <wps:wsp>
                        <wps:cNvPr id="83" name="Graphic 83"/>
                        <wps:cNvSpPr/>
                        <wps:spPr>
                          <a:xfrm>
                            <a:off x="6354" y="1742566"/>
                            <a:ext cx="483234" cy="242570"/>
                          </a:xfrm>
                          <a:custGeom>
                            <a:avLst/>
                            <a:gdLst/>
                            <a:ahLst/>
                            <a:cxnLst/>
                            <a:rect l="l" t="t" r="r" b="b"/>
                            <a:pathLst>
                              <a:path w="483234" h="242570">
                                <a:moveTo>
                                  <a:pt x="0" y="242310"/>
                                </a:moveTo>
                                <a:lnTo>
                                  <a:pt x="0" y="0"/>
                                </a:lnTo>
                                <a:lnTo>
                                  <a:pt x="483119" y="0"/>
                                </a:lnTo>
                                <a:lnTo>
                                  <a:pt x="483119" y="242310"/>
                                </a:lnTo>
                                <a:lnTo>
                                  <a:pt x="0" y="242310"/>
                                </a:lnTo>
                                <a:close/>
                              </a:path>
                            </a:pathLst>
                          </a:custGeom>
                          <a:ln w="12707">
                            <a:solidFill>
                              <a:srgbClr val="000000"/>
                            </a:solidFill>
                            <a:prstDash val="solid"/>
                          </a:ln>
                        </wps:spPr>
                        <wps:bodyPr wrap="square" lIns="0" tIns="0" rIns="0" bIns="0" rtlCol="0">
                          <a:prstTxWarp prst="textNoShape">
                            <a:avLst/>
                          </a:prstTxWarp>
                          <a:noAutofit/>
                        </wps:bodyPr>
                      </wps:wsp>
                      <wps:wsp>
                        <wps:cNvPr id="84" name="Graphic 84"/>
                        <wps:cNvSpPr/>
                        <wps:spPr>
                          <a:xfrm>
                            <a:off x="6360" y="1411850"/>
                            <a:ext cx="914400" cy="330835"/>
                          </a:xfrm>
                          <a:custGeom>
                            <a:avLst/>
                            <a:gdLst/>
                            <a:ahLst/>
                            <a:cxnLst/>
                            <a:rect l="l" t="t" r="r" b="b"/>
                            <a:pathLst>
                              <a:path w="914400" h="330835">
                                <a:moveTo>
                                  <a:pt x="914399" y="0"/>
                                </a:moveTo>
                                <a:lnTo>
                                  <a:pt x="445007" y="0"/>
                                </a:lnTo>
                                <a:lnTo>
                                  <a:pt x="0" y="330707"/>
                                </a:lnTo>
                                <a:lnTo>
                                  <a:pt x="483107" y="330707"/>
                                </a:lnTo>
                                <a:lnTo>
                                  <a:pt x="914399" y="0"/>
                                </a:lnTo>
                                <a:close/>
                              </a:path>
                            </a:pathLst>
                          </a:custGeom>
                          <a:solidFill>
                            <a:srgbClr val="BFBF99"/>
                          </a:solidFill>
                        </wps:spPr>
                        <wps:bodyPr wrap="square" lIns="0" tIns="0" rIns="0" bIns="0" rtlCol="0">
                          <a:prstTxWarp prst="textNoShape">
                            <a:avLst/>
                          </a:prstTxWarp>
                          <a:noAutofit/>
                        </wps:bodyPr>
                      </wps:wsp>
                      <wps:wsp>
                        <wps:cNvPr id="85" name="Graphic 85"/>
                        <wps:cNvSpPr/>
                        <wps:spPr>
                          <a:xfrm>
                            <a:off x="6354" y="1411852"/>
                            <a:ext cx="914400" cy="330835"/>
                          </a:xfrm>
                          <a:custGeom>
                            <a:avLst/>
                            <a:gdLst/>
                            <a:ahLst/>
                            <a:cxnLst/>
                            <a:rect l="l" t="t" r="r" b="b"/>
                            <a:pathLst>
                              <a:path w="914400" h="330835">
                                <a:moveTo>
                                  <a:pt x="483119" y="330714"/>
                                </a:moveTo>
                                <a:lnTo>
                                  <a:pt x="914402" y="0"/>
                                </a:lnTo>
                                <a:lnTo>
                                  <a:pt x="445007" y="0"/>
                                </a:lnTo>
                                <a:lnTo>
                                  <a:pt x="0" y="330714"/>
                                </a:lnTo>
                                <a:lnTo>
                                  <a:pt x="483119" y="330714"/>
                                </a:lnTo>
                                <a:close/>
                              </a:path>
                            </a:pathLst>
                          </a:custGeom>
                          <a:ln w="12708">
                            <a:solidFill>
                              <a:srgbClr val="000000"/>
                            </a:solidFill>
                            <a:prstDash val="solid"/>
                          </a:ln>
                        </wps:spPr>
                        <wps:bodyPr wrap="square" lIns="0" tIns="0" rIns="0" bIns="0" rtlCol="0">
                          <a:prstTxWarp prst="textNoShape">
                            <a:avLst/>
                          </a:prstTxWarp>
                          <a:noAutofit/>
                        </wps:bodyPr>
                      </wps:wsp>
                      <wps:wsp>
                        <wps:cNvPr id="86" name="Graphic 86"/>
                        <wps:cNvSpPr/>
                        <wps:spPr>
                          <a:xfrm>
                            <a:off x="958860" y="1552058"/>
                            <a:ext cx="445134" cy="433070"/>
                          </a:xfrm>
                          <a:custGeom>
                            <a:avLst/>
                            <a:gdLst/>
                            <a:ahLst/>
                            <a:cxnLst/>
                            <a:rect l="l" t="t" r="r" b="b"/>
                            <a:pathLst>
                              <a:path w="445134" h="433070">
                                <a:moveTo>
                                  <a:pt x="445007" y="0"/>
                                </a:moveTo>
                                <a:lnTo>
                                  <a:pt x="0" y="330707"/>
                                </a:lnTo>
                                <a:lnTo>
                                  <a:pt x="0" y="432815"/>
                                </a:lnTo>
                                <a:lnTo>
                                  <a:pt x="445007" y="102107"/>
                                </a:lnTo>
                                <a:lnTo>
                                  <a:pt x="445007" y="0"/>
                                </a:lnTo>
                                <a:close/>
                              </a:path>
                            </a:pathLst>
                          </a:custGeom>
                          <a:solidFill>
                            <a:srgbClr val="7F7F65"/>
                          </a:solidFill>
                        </wps:spPr>
                        <wps:bodyPr wrap="square" lIns="0" tIns="0" rIns="0" bIns="0" rtlCol="0">
                          <a:prstTxWarp prst="textNoShape">
                            <a:avLst/>
                          </a:prstTxWarp>
                          <a:noAutofit/>
                        </wps:bodyPr>
                      </wps:wsp>
                      <wps:wsp>
                        <wps:cNvPr id="87" name="Graphic 87"/>
                        <wps:cNvSpPr/>
                        <wps:spPr>
                          <a:xfrm>
                            <a:off x="958854" y="1552066"/>
                            <a:ext cx="445134" cy="433070"/>
                          </a:xfrm>
                          <a:custGeom>
                            <a:avLst/>
                            <a:gdLst/>
                            <a:ahLst/>
                            <a:cxnLst/>
                            <a:rect l="l" t="t" r="r" b="b"/>
                            <a:pathLst>
                              <a:path w="445134" h="433070">
                                <a:moveTo>
                                  <a:pt x="0" y="432810"/>
                                </a:moveTo>
                                <a:lnTo>
                                  <a:pt x="0" y="330699"/>
                                </a:lnTo>
                                <a:lnTo>
                                  <a:pt x="445007" y="0"/>
                                </a:lnTo>
                                <a:lnTo>
                                  <a:pt x="445007" y="102096"/>
                                </a:lnTo>
                                <a:lnTo>
                                  <a:pt x="0" y="432810"/>
                                </a:lnTo>
                                <a:close/>
                              </a:path>
                            </a:pathLst>
                          </a:custGeom>
                          <a:ln w="12704">
                            <a:solidFill>
                              <a:srgbClr val="000000"/>
                            </a:solidFill>
                            <a:prstDash val="solid"/>
                          </a:ln>
                        </wps:spPr>
                        <wps:bodyPr wrap="square" lIns="0" tIns="0" rIns="0" bIns="0" rtlCol="0">
                          <a:prstTxWarp prst="textNoShape">
                            <a:avLst/>
                          </a:prstTxWarp>
                          <a:noAutofit/>
                        </wps:bodyPr>
                      </wps:wsp>
                      <wps:wsp>
                        <wps:cNvPr id="88" name="Graphic 88"/>
                        <wps:cNvSpPr/>
                        <wps:spPr>
                          <a:xfrm>
                            <a:off x="489468" y="1882766"/>
                            <a:ext cx="469900" cy="102235"/>
                          </a:xfrm>
                          <a:custGeom>
                            <a:avLst/>
                            <a:gdLst/>
                            <a:ahLst/>
                            <a:cxnLst/>
                            <a:rect l="l" t="t" r="r" b="b"/>
                            <a:pathLst>
                              <a:path w="469900" h="102235">
                                <a:moveTo>
                                  <a:pt x="469391" y="0"/>
                                </a:moveTo>
                                <a:lnTo>
                                  <a:pt x="0" y="0"/>
                                </a:lnTo>
                                <a:lnTo>
                                  <a:pt x="0" y="102107"/>
                                </a:lnTo>
                                <a:lnTo>
                                  <a:pt x="469391" y="102107"/>
                                </a:lnTo>
                                <a:lnTo>
                                  <a:pt x="469391" y="0"/>
                                </a:lnTo>
                                <a:close/>
                              </a:path>
                            </a:pathLst>
                          </a:custGeom>
                          <a:solidFill>
                            <a:srgbClr val="FFFFCC"/>
                          </a:solidFill>
                        </wps:spPr>
                        <wps:bodyPr wrap="square" lIns="0" tIns="0" rIns="0" bIns="0" rtlCol="0">
                          <a:prstTxWarp prst="textNoShape">
                            <a:avLst/>
                          </a:prstTxWarp>
                          <a:noAutofit/>
                        </wps:bodyPr>
                      </wps:wsp>
                      <wps:wsp>
                        <wps:cNvPr id="89" name="Graphic 89"/>
                        <wps:cNvSpPr/>
                        <wps:spPr>
                          <a:xfrm>
                            <a:off x="489474" y="1882765"/>
                            <a:ext cx="469900" cy="102235"/>
                          </a:xfrm>
                          <a:custGeom>
                            <a:avLst/>
                            <a:gdLst/>
                            <a:ahLst/>
                            <a:cxnLst/>
                            <a:rect l="l" t="t" r="r" b="b"/>
                            <a:pathLst>
                              <a:path w="469900" h="102235">
                                <a:moveTo>
                                  <a:pt x="0" y="102111"/>
                                </a:moveTo>
                                <a:lnTo>
                                  <a:pt x="0" y="0"/>
                                </a:lnTo>
                                <a:lnTo>
                                  <a:pt x="469379" y="0"/>
                                </a:lnTo>
                                <a:lnTo>
                                  <a:pt x="469379" y="102111"/>
                                </a:lnTo>
                                <a:lnTo>
                                  <a:pt x="0" y="102111"/>
                                </a:lnTo>
                                <a:close/>
                              </a:path>
                            </a:pathLst>
                          </a:custGeom>
                          <a:ln w="12709">
                            <a:solidFill>
                              <a:srgbClr val="000000"/>
                            </a:solidFill>
                            <a:prstDash val="solid"/>
                          </a:ln>
                        </wps:spPr>
                        <wps:bodyPr wrap="square" lIns="0" tIns="0" rIns="0" bIns="0" rtlCol="0">
                          <a:prstTxWarp prst="textNoShape">
                            <a:avLst/>
                          </a:prstTxWarp>
                          <a:noAutofit/>
                        </wps:bodyPr>
                      </wps:wsp>
                      <wps:wsp>
                        <wps:cNvPr id="90" name="Graphic 90"/>
                        <wps:cNvSpPr/>
                        <wps:spPr>
                          <a:xfrm>
                            <a:off x="489468" y="1552058"/>
                            <a:ext cx="914400" cy="330835"/>
                          </a:xfrm>
                          <a:custGeom>
                            <a:avLst/>
                            <a:gdLst/>
                            <a:ahLst/>
                            <a:cxnLst/>
                            <a:rect l="l" t="t" r="r" b="b"/>
                            <a:pathLst>
                              <a:path w="914400" h="330835">
                                <a:moveTo>
                                  <a:pt x="914399" y="0"/>
                                </a:moveTo>
                                <a:lnTo>
                                  <a:pt x="431291" y="0"/>
                                </a:lnTo>
                                <a:lnTo>
                                  <a:pt x="0" y="330707"/>
                                </a:lnTo>
                                <a:lnTo>
                                  <a:pt x="469391" y="330707"/>
                                </a:lnTo>
                                <a:lnTo>
                                  <a:pt x="914399" y="0"/>
                                </a:lnTo>
                                <a:close/>
                              </a:path>
                            </a:pathLst>
                          </a:custGeom>
                          <a:solidFill>
                            <a:srgbClr val="BFBF99"/>
                          </a:solidFill>
                        </wps:spPr>
                        <wps:bodyPr wrap="square" lIns="0" tIns="0" rIns="0" bIns="0" rtlCol="0">
                          <a:prstTxWarp prst="textNoShape">
                            <a:avLst/>
                          </a:prstTxWarp>
                          <a:noAutofit/>
                        </wps:bodyPr>
                      </wps:wsp>
                      <wps:wsp>
                        <wps:cNvPr id="91" name="Graphic 91"/>
                        <wps:cNvSpPr/>
                        <wps:spPr>
                          <a:xfrm>
                            <a:off x="489474" y="1552066"/>
                            <a:ext cx="914400" cy="330835"/>
                          </a:xfrm>
                          <a:custGeom>
                            <a:avLst/>
                            <a:gdLst/>
                            <a:ahLst/>
                            <a:cxnLst/>
                            <a:rect l="l" t="t" r="r" b="b"/>
                            <a:pathLst>
                              <a:path w="914400" h="330835">
                                <a:moveTo>
                                  <a:pt x="469379" y="330699"/>
                                </a:moveTo>
                                <a:lnTo>
                                  <a:pt x="914387" y="0"/>
                                </a:lnTo>
                                <a:lnTo>
                                  <a:pt x="431282" y="0"/>
                                </a:lnTo>
                                <a:lnTo>
                                  <a:pt x="0" y="330699"/>
                                </a:lnTo>
                                <a:lnTo>
                                  <a:pt x="469379" y="330699"/>
                                </a:lnTo>
                                <a:close/>
                              </a:path>
                            </a:pathLst>
                          </a:custGeom>
                          <a:ln w="12708">
                            <a:solidFill>
                              <a:srgbClr val="000000"/>
                            </a:solidFill>
                            <a:prstDash val="solid"/>
                          </a:ln>
                        </wps:spPr>
                        <wps:bodyPr wrap="square" lIns="0" tIns="0" rIns="0" bIns="0" rtlCol="0">
                          <a:prstTxWarp prst="textNoShape">
                            <a:avLst/>
                          </a:prstTxWarp>
                          <a:noAutofit/>
                        </wps:bodyPr>
                      </wps:wsp>
                      <wps:wsp>
                        <wps:cNvPr id="92" name="Graphic 92"/>
                        <wps:cNvSpPr/>
                        <wps:spPr>
                          <a:xfrm>
                            <a:off x="1441968" y="497450"/>
                            <a:ext cx="445134" cy="1487805"/>
                          </a:xfrm>
                          <a:custGeom>
                            <a:avLst/>
                            <a:gdLst/>
                            <a:ahLst/>
                            <a:cxnLst/>
                            <a:rect l="l" t="t" r="r" b="b"/>
                            <a:pathLst>
                              <a:path w="445134" h="1487805">
                                <a:moveTo>
                                  <a:pt x="445007" y="0"/>
                                </a:moveTo>
                                <a:lnTo>
                                  <a:pt x="0" y="330707"/>
                                </a:lnTo>
                                <a:lnTo>
                                  <a:pt x="0" y="1487423"/>
                                </a:lnTo>
                                <a:lnTo>
                                  <a:pt x="445007" y="1156715"/>
                                </a:lnTo>
                                <a:lnTo>
                                  <a:pt x="445007" y="0"/>
                                </a:lnTo>
                                <a:close/>
                              </a:path>
                            </a:pathLst>
                          </a:custGeom>
                          <a:solidFill>
                            <a:srgbClr val="7F7F65"/>
                          </a:solidFill>
                        </wps:spPr>
                        <wps:bodyPr wrap="square" lIns="0" tIns="0" rIns="0" bIns="0" rtlCol="0">
                          <a:prstTxWarp prst="textNoShape">
                            <a:avLst/>
                          </a:prstTxWarp>
                          <a:noAutofit/>
                        </wps:bodyPr>
                      </wps:wsp>
                      <wps:wsp>
                        <wps:cNvPr id="93" name="Graphic 93"/>
                        <wps:cNvSpPr/>
                        <wps:spPr>
                          <a:xfrm>
                            <a:off x="1441973" y="497455"/>
                            <a:ext cx="445134" cy="1487805"/>
                          </a:xfrm>
                          <a:custGeom>
                            <a:avLst/>
                            <a:gdLst/>
                            <a:ahLst/>
                            <a:cxnLst/>
                            <a:rect l="l" t="t" r="r" b="b"/>
                            <a:pathLst>
                              <a:path w="445134" h="1487805">
                                <a:moveTo>
                                  <a:pt x="0" y="1487421"/>
                                </a:moveTo>
                                <a:lnTo>
                                  <a:pt x="0" y="330699"/>
                                </a:lnTo>
                                <a:lnTo>
                                  <a:pt x="445007" y="0"/>
                                </a:lnTo>
                                <a:lnTo>
                                  <a:pt x="445007" y="1156707"/>
                                </a:lnTo>
                                <a:lnTo>
                                  <a:pt x="0" y="1487421"/>
                                </a:lnTo>
                                <a:close/>
                              </a:path>
                            </a:pathLst>
                          </a:custGeom>
                          <a:ln w="12698">
                            <a:solidFill>
                              <a:srgbClr val="000000"/>
                            </a:solidFill>
                            <a:prstDash val="solid"/>
                          </a:ln>
                        </wps:spPr>
                        <wps:bodyPr wrap="square" lIns="0" tIns="0" rIns="0" bIns="0" rtlCol="0">
                          <a:prstTxWarp prst="textNoShape">
                            <a:avLst/>
                          </a:prstTxWarp>
                          <a:noAutofit/>
                        </wps:bodyPr>
                      </wps:wsp>
                      <wps:wsp>
                        <wps:cNvPr id="94" name="Graphic 94"/>
                        <wps:cNvSpPr/>
                        <wps:spPr>
                          <a:xfrm>
                            <a:off x="958860" y="828158"/>
                            <a:ext cx="483234" cy="1156970"/>
                          </a:xfrm>
                          <a:custGeom>
                            <a:avLst/>
                            <a:gdLst/>
                            <a:ahLst/>
                            <a:cxnLst/>
                            <a:rect l="l" t="t" r="r" b="b"/>
                            <a:pathLst>
                              <a:path w="483234" h="1156970">
                                <a:moveTo>
                                  <a:pt x="483107" y="0"/>
                                </a:moveTo>
                                <a:lnTo>
                                  <a:pt x="0" y="0"/>
                                </a:lnTo>
                                <a:lnTo>
                                  <a:pt x="0" y="1156715"/>
                                </a:lnTo>
                                <a:lnTo>
                                  <a:pt x="483107" y="1156715"/>
                                </a:lnTo>
                                <a:lnTo>
                                  <a:pt x="483107" y="0"/>
                                </a:lnTo>
                                <a:close/>
                              </a:path>
                            </a:pathLst>
                          </a:custGeom>
                          <a:solidFill>
                            <a:srgbClr val="FFFFCC"/>
                          </a:solidFill>
                        </wps:spPr>
                        <wps:bodyPr wrap="square" lIns="0" tIns="0" rIns="0" bIns="0" rtlCol="0">
                          <a:prstTxWarp prst="textNoShape">
                            <a:avLst/>
                          </a:prstTxWarp>
                          <a:noAutofit/>
                        </wps:bodyPr>
                      </wps:wsp>
                      <wps:wsp>
                        <wps:cNvPr id="95" name="Graphic 95"/>
                        <wps:cNvSpPr/>
                        <wps:spPr>
                          <a:xfrm>
                            <a:off x="958854" y="828154"/>
                            <a:ext cx="483234" cy="1156970"/>
                          </a:xfrm>
                          <a:custGeom>
                            <a:avLst/>
                            <a:gdLst/>
                            <a:ahLst/>
                            <a:cxnLst/>
                            <a:rect l="l" t="t" r="r" b="b"/>
                            <a:pathLst>
                              <a:path w="483234" h="1156970">
                                <a:moveTo>
                                  <a:pt x="0" y="1156722"/>
                                </a:moveTo>
                                <a:lnTo>
                                  <a:pt x="0" y="0"/>
                                </a:lnTo>
                                <a:lnTo>
                                  <a:pt x="483119" y="0"/>
                                </a:lnTo>
                                <a:lnTo>
                                  <a:pt x="483119" y="1156722"/>
                                </a:lnTo>
                                <a:lnTo>
                                  <a:pt x="0" y="1156722"/>
                                </a:lnTo>
                                <a:close/>
                              </a:path>
                            </a:pathLst>
                          </a:custGeom>
                          <a:ln w="12699">
                            <a:solidFill>
                              <a:srgbClr val="000000"/>
                            </a:solidFill>
                            <a:prstDash val="solid"/>
                          </a:ln>
                        </wps:spPr>
                        <wps:bodyPr wrap="square" lIns="0" tIns="0" rIns="0" bIns="0" rtlCol="0">
                          <a:prstTxWarp prst="textNoShape">
                            <a:avLst/>
                          </a:prstTxWarp>
                          <a:noAutofit/>
                        </wps:bodyPr>
                      </wps:wsp>
                      <wps:wsp>
                        <wps:cNvPr id="96" name="Graphic 96"/>
                        <wps:cNvSpPr/>
                        <wps:spPr>
                          <a:xfrm>
                            <a:off x="958860" y="497450"/>
                            <a:ext cx="928369" cy="330835"/>
                          </a:xfrm>
                          <a:custGeom>
                            <a:avLst/>
                            <a:gdLst/>
                            <a:ahLst/>
                            <a:cxnLst/>
                            <a:rect l="l" t="t" r="r" b="b"/>
                            <a:pathLst>
                              <a:path w="928369" h="330835">
                                <a:moveTo>
                                  <a:pt x="928115" y="0"/>
                                </a:moveTo>
                                <a:lnTo>
                                  <a:pt x="445007" y="0"/>
                                </a:lnTo>
                                <a:lnTo>
                                  <a:pt x="0" y="330707"/>
                                </a:lnTo>
                                <a:lnTo>
                                  <a:pt x="483107" y="330707"/>
                                </a:lnTo>
                                <a:lnTo>
                                  <a:pt x="928115" y="0"/>
                                </a:lnTo>
                                <a:close/>
                              </a:path>
                            </a:pathLst>
                          </a:custGeom>
                          <a:solidFill>
                            <a:srgbClr val="BFBF99"/>
                          </a:solidFill>
                        </wps:spPr>
                        <wps:bodyPr wrap="square" lIns="0" tIns="0" rIns="0" bIns="0" rtlCol="0">
                          <a:prstTxWarp prst="textNoShape">
                            <a:avLst/>
                          </a:prstTxWarp>
                          <a:noAutofit/>
                        </wps:bodyPr>
                      </wps:wsp>
                      <wps:wsp>
                        <wps:cNvPr id="97" name="Graphic 97"/>
                        <wps:cNvSpPr/>
                        <wps:spPr>
                          <a:xfrm>
                            <a:off x="958854" y="497455"/>
                            <a:ext cx="928369" cy="330835"/>
                          </a:xfrm>
                          <a:custGeom>
                            <a:avLst/>
                            <a:gdLst/>
                            <a:ahLst/>
                            <a:cxnLst/>
                            <a:rect l="l" t="t" r="r" b="b"/>
                            <a:pathLst>
                              <a:path w="928369" h="330835">
                                <a:moveTo>
                                  <a:pt x="483119" y="330699"/>
                                </a:moveTo>
                                <a:lnTo>
                                  <a:pt x="928127" y="0"/>
                                </a:lnTo>
                                <a:lnTo>
                                  <a:pt x="445007" y="0"/>
                                </a:lnTo>
                                <a:lnTo>
                                  <a:pt x="0" y="330699"/>
                                </a:lnTo>
                                <a:lnTo>
                                  <a:pt x="483119" y="330699"/>
                                </a:lnTo>
                                <a:close/>
                              </a:path>
                            </a:pathLst>
                          </a:custGeom>
                          <a:ln w="12708">
                            <a:solidFill>
                              <a:srgbClr val="000000"/>
                            </a:solidFill>
                            <a:prstDash val="solid"/>
                          </a:ln>
                        </wps:spPr>
                        <wps:bodyPr wrap="square" lIns="0" tIns="0" rIns="0" bIns="0" rtlCol="0">
                          <a:prstTxWarp prst="textNoShape">
                            <a:avLst/>
                          </a:prstTxWarp>
                          <a:noAutofit/>
                        </wps:bodyPr>
                      </wps:wsp>
                      <wps:wsp>
                        <wps:cNvPr id="98" name="Graphic 98"/>
                        <wps:cNvSpPr/>
                        <wps:spPr>
                          <a:xfrm>
                            <a:off x="1925076" y="14342"/>
                            <a:ext cx="443865" cy="1971039"/>
                          </a:xfrm>
                          <a:custGeom>
                            <a:avLst/>
                            <a:gdLst/>
                            <a:ahLst/>
                            <a:cxnLst/>
                            <a:rect l="l" t="t" r="r" b="b"/>
                            <a:pathLst>
                              <a:path w="443865" h="1971039">
                                <a:moveTo>
                                  <a:pt x="443483" y="0"/>
                                </a:moveTo>
                                <a:lnTo>
                                  <a:pt x="0" y="330707"/>
                                </a:lnTo>
                                <a:lnTo>
                                  <a:pt x="0" y="1970531"/>
                                </a:lnTo>
                                <a:lnTo>
                                  <a:pt x="443483" y="1639823"/>
                                </a:lnTo>
                                <a:lnTo>
                                  <a:pt x="443483" y="0"/>
                                </a:lnTo>
                                <a:close/>
                              </a:path>
                            </a:pathLst>
                          </a:custGeom>
                          <a:solidFill>
                            <a:srgbClr val="7F7F65"/>
                          </a:solidFill>
                        </wps:spPr>
                        <wps:bodyPr wrap="square" lIns="0" tIns="0" rIns="0" bIns="0" rtlCol="0">
                          <a:prstTxWarp prst="textNoShape">
                            <a:avLst/>
                          </a:prstTxWarp>
                          <a:noAutofit/>
                        </wps:bodyPr>
                      </wps:wsp>
                      <wps:wsp>
                        <wps:cNvPr id="99" name="Graphic 99"/>
                        <wps:cNvSpPr/>
                        <wps:spPr>
                          <a:xfrm>
                            <a:off x="1925078" y="14344"/>
                            <a:ext cx="443865" cy="1971039"/>
                          </a:xfrm>
                          <a:custGeom>
                            <a:avLst/>
                            <a:gdLst/>
                            <a:ahLst/>
                            <a:cxnLst/>
                            <a:rect l="l" t="t" r="r" b="b"/>
                            <a:pathLst>
                              <a:path w="443865" h="1971039">
                                <a:moveTo>
                                  <a:pt x="0" y="1970532"/>
                                </a:moveTo>
                                <a:lnTo>
                                  <a:pt x="0" y="330714"/>
                                </a:lnTo>
                                <a:lnTo>
                                  <a:pt x="443484" y="0"/>
                                </a:lnTo>
                                <a:lnTo>
                                  <a:pt x="443484" y="1639818"/>
                                </a:lnTo>
                                <a:lnTo>
                                  <a:pt x="0" y="1970532"/>
                                </a:lnTo>
                                <a:close/>
                              </a:path>
                            </a:pathLst>
                          </a:custGeom>
                          <a:ln w="12698">
                            <a:solidFill>
                              <a:srgbClr val="000000"/>
                            </a:solidFill>
                            <a:prstDash val="solid"/>
                          </a:ln>
                        </wps:spPr>
                        <wps:bodyPr wrap="square" lIns="0" tIns="0" rIns="0" bIns="0" rtlCol="0">
                          <a:prstTxWarp prst="textNoShape">
                            <a:avLst/>
                          </a:prstTxWarp>
                          <a:noAutofit/>
                        </wps:bodyPr>
                      </wps:wsp>
                      <wps:wsp>
                        <wps:cNvPr id="100" name="Graphic 100"/>
                        <wps:cNvSpPr/>
                        <wps:spPr>
                          <a:xfrm>
                            <a:off x="1441968" y="345050"/>
                            <a:ext cx="483234" cy="1640205"/>
                          </a:xfrm>
                          <a:custGeom>
                            <a:avLst/>
                            <a:gdLst/>
                            <a:ahLst/>
                            <a:cxnLst/>
                            <a:rect l="l" t="t" r="r" b="b"/>
                            <a:pathLst>
                              <a:path w="483234" h="1640205">
                                <a:moveTo>
                                  <a:pt x="483107" y="0"/>
                                </a:moveTo>
                                <a:lnTo>
                                  <a:pt x="0" y="0"/>
                                </a:lnTo>
                                <a:lnTo>
                                  <a:pt x="0" y="1639823"/>
                                </a:lnTo>
                                <a:lnTo>
                                  <a:pt x="483107" y="1639823"/>
                                </a:lnTo>
                                <a:lnTo>
                                  <a:pt x="483107" y="0"/>
                                </a:lnTo>
                                <a:close/>
                              </a:path>
                            </a:pathLst>
                          </a:custGeom>
                          <a:solidFill>
                            <a:srgbClr val="FFFFCC"/>
                          </a:solidFill>
                        </wps:spPr>
                        <wps:bodyPr wrap="square" lIns="0" tIns="0" rIns="0" bIns="0" rtlCol="0">
                          <a:prstTxWarp prst="textNoShape">
                            <a:avLst/>
                          </a:prstTxWarp>
                          <a:noAutofit/>
                        </wps:bodyPr>
                      </wps:wsp>
                      <wps:wsp>
                        <wps:cNvPr id="101" name="Graphic 101"/>
                        <wps:cNvSpPr/>
                        <wps:spPr>
                          <a:xfrm>
                            <a:off x="1441973" y="345058"/>
                            <a:ext cx="483234" cy="1640205"/>
                          </a:xfrm>
                          <a:custGeom>
                            <a:avLst/>
                            <a:gdLst/>
                            <a:ahLst/>
                            <a:cxnLst/>
                            <a:rect l="l" t="t" r="r" b="b"/>
                            <a:pathLst>
                              <a:path w="483234" h="1640205">
                                <a:moveTo>
                                  <a:pt x="0" y="1639818"/>
                                </a:moveTo>
                                <a:lnTo>
                                  <a:pt x="0" y="0"/>
                                </a:lnTo>
                                <a:lnTo>
                                  <a:pt x="483104" y="0"/>
                                </a:lnTo>
                                <a:lnTo>
                                  <a:pt x="483104" y="1639818"/>
                                </a:lnTo>
                                <a:lnTo>
                                  <a:pt x="0" y="1639818"/>
                                </a:lnTo>
                                <a:close/>
                              </a:path>
                            </a:pathLst>
                          </a:custGeom>
                          <a:ln w="12698">
                            <a:solidFill>
                              <a:srgbClr val="000000"/>
                            </a:solidFill>
                            <a:prstDash val="solid"/>
                          </a:ln>
                        </wps:spPr>
                        <wps:bodyPr wrap="square" lIns="0" tIns="0" rIns="0" bIns="0" rtlCol="0">
                          <a:prstTxWarp prst="textNoShape">
                            <a:avLst/>
                          </a:prstTxWarp>
                          <a:noAutofit/>
                        </wps:bodyPr>
                      </wps:wsp>
                      <wps:wsp>
                        <wps:cNvPr id="102" name="Graphic 102"/>
                        <wps:cNvSpPr/>
                        <wps:spPr>
                          <a:xfrm>
                            <a:off x="1441968" y="14342"/>
                            <a:ext cx="927100" cy="330835"/>
                          </a:xfrm>
                          <a:custGeom>
                            <a:avLst/>
                            <a:gdLst/>
                            <a:ahLst/>
                            <a:cxnLst/>
                            <a:rect l="l" t="t" r="r" b="b"/>
                            <a:pathLst>
                              <a:path w="927100" h="330835">
                                <a:moveTo>
                                  <a:pt x="926591" y="0"/>
                                </a:moveTo>
                                <a:lnTo>
                                  <a:pt x="445007" y="0"/>
                                </a:lnTo>
                                <a:lnTo>
                                  <a:pt x="0" y="330707"/>
                                </a:lnTo>
                                <a:lnTo>
                                  <a:pt x="483107" y="330707"/>
                                </a:lnTo>
                                <a:lnTo>
                                  <a:pt x="926591" y="0"/>
                                </a:lnTo>
                                <a:close/>
                              </a:path>
                            </a:pathLst>
                          </a:custGeom>
                          <a:solidFill>
                            <a:srgbClr val="BFBF99"/>
                          </a:solidFill>
                        </wps:spPr>
                        <wps:bodyPr wrap="square" lIns="0" tIns="0" rIns="0" bIns="0" rtlCol="0">
                          <a:prstTxWarp prst="textNoShape">
                            <a:avLst/>
                          </a:prstTxWarp>
                          <a:noAutofit/>
                        </wps:bodyPr>
                      </wps:wsp>
                      <wps:wsp>
                        <wps:cNvPr id="103" name="Graphic 103"/>
                        <wps:cNvSpPr/>
                        <wps:spPr>
                          <a:xfrm>
                            <a:off x="1441973" y="14344"/>
                            <a:ext cx="927100" cy="330835"/>
                          </a:xfrm>
                          <a:custGeom>
                            <a:avLst/>
                            <a:gdLst/>
                            <a:ahLst/>
                            <a:cxnLst/>
                            <a:rect l="l" t="t" r="r" b="b"/>
                            <a:pathLst>
                              <a:path w="927100" h="330835">
                                <a:moveTo>
                                  <a:pt x="483104" y="330714"/>
                                </a:moveTo>
                                <a:lnTo>
                                  <a:pt x="926588" y="0"/>
                                </a:lnTo>
                                <a:lnTo>
                                  <a:pt x="445007" y="0"/>
                                </a:lnTo>
                                <a:lnTo>
                                  <a:pt x="0" y="330714"/>
                                </a:lnTo>
                                <a:lnTo>
                                  <a:pt x="483104" y="330714"/>
                                </a:lnTo>
                                <a:close/>
                              </a:path>
                            </a:pathLst>
                          </a:custGeom>
                          <a:ln w="12708">
                            <a:solidFill>
                              <a:srgbClr val="000000"/>
                            </a:solidFill>
                            <a:prstDash val="solid"/>
                          </a:ln>
                        </wps:spPr>
                        <wps:bodyPr wrap="square" lIns="0" tIns="0" rIns="0" bIns="0" rtlCol="0">
                          <a:prstTxWarp prst="textNoShape">
                            <a:avLst/>
                          </a:prstTxWarp>
                          <a:noAutofit/>
                        </wps:bodyPr>
                      </wps:wsp>
                      <wps:wsp>
                        <wps:cNvPr id="104" name="Textbox 104"/>
                        <wps:cNvSpPr txBox="1"/>
                        <wps:spPr>
                          <a:xfrm>
                            <a:off x="1277374" y="0"/>
                            <a:ext cx="272415" cy="113664"/>
                          </a:xfrm>
                          <a:prstGeom prst="rect">
                            <a:avLst/>
                          </a:prstGeom>
                        </wps:spPr>
                        <wps:txbx>
                          <w:txbxContent>
                            <w:p>
                              <w:pPr>
                                <w:spacing w:line="179" w:lineRule="exact" w:before="0"/>
                                <w:ind w:left="0" w:right="0" w:firstLine="0"/>
                                <w:jc w:val="left"/>
                                <w:rPr>
                                  <w:rFonts w:ascii="Microsoft Sans Serif"/>
                                  <w:sz w:val="16"/>
                                </w:rPr>
                              </w:pPr>
                              <w:r>
                                <w:rPr>
                                  <w:rFonts w:ascii="Microsoft Sans Serif"/>
                                  <w:spacing w:val="-2"/>
                                  <w:sz w:val="16"/>
                                </w:rPr>
                                <w:t>37,55</w:t>
                              </w:r>
                            </w:p>
                          </w:txbxContent>
                        </wps:txbx>
                        <wps:bodyPr wrap="square" lIns="0" tIns="0" rIns="0" bIns="0" rtlCol="0">
                          <a:noAutofit/>
                        </wps:bodyPr>
                      </wps:wsp>
                      <wps:wsp>
                        <wps:cNvPr id="105" name="Textbox 105"/>
                        <wps:cNvSpPr txBox="1"/>
                        <wps:spPr>
                          <a:xfrm>
                            <a:off x="705874" y="1144523"/>
                            <a:ext cx="208279" cy="113664"/>
                          </a:xfrm>
                          <a:prstGeom prst="rect">
                            <a:avLst/>
                          </a:prstGeom>
                        </wps:spPr>
                        <wps:txbx>
                          <w:txbxContent>
                            <w:p>
                              <w:pPr>
                                <w:spacing w:line="179" w:lineRule="exact" w:before="0"/>
                                <w:ind w:left="0" w:right="0" w:firstLine="0"/>
                                <w:jc w:val="left"/>
                                <w:rPr>
                                  <w:rFonts w:ascii="Microsoft Sans Serif"/>
                                  <w:sz w:val="16"/>
                                </w:rPr>
                              </w:pPr>
                              <w:r>
                                <w:rPr>
                                  <w:rFonts w:ascii="Microsoft Sans Serif"/>
                                  <w:spacing w:val="-5"/>
                                  <w:sz w:val="16"/>
                                </w:rPr>
                                <w:t>7,</w:t>
                              </w:r>
                              <w:r>
                                <w:rPr>
                                  <w:spacing w:val="-25"/>
                                  <w:sz w:val="16"/>
                                </w:rPr>
                                <w:t> </w:t>
                              </w:r>
                              <w:r>
                                <w:rPr>
                                  <w:rFonts w:ascii="Microsoft Sans Serif"/>
                                  <w:spacing w:val="-5"/>
                                  <w:sz w:val="16"/>
                                </w:rPr>
                                <w:t>93</w:t>
                              </w:r>
                            </w:p>
                          </w:txbxContent>
                        </wps:txbx>
                        <wps:bodyPr wrap="square" lIns="0" tIns="0" rIns="0" bIns="0" rtlCol="0">
                          <a:noAutofit/>
                        </wps:bodyPr>
                      </wps:wsp>
                    </wpg:wgp>
                  </a:graphicData>
                </a:graphic>
              </wp:anchor>
            </w:drawing>
          </mc:Choice>
          <mc:Fallback>
            <w:pict>
              <v:group style="position:absolute;margin-left:237.819199pt;margin-top:21.141855pt;width:187.05pt;height:156.8pt;mso-position-horizontal-relative:page;mso-position-vertical-relative:paragraph;z-index:-41092096" id="docshapegroup54" coordorigin="4756,423" coordsize="3741,3136">
                <v:shape style="position:absolute;left:5527;top:2646;width:680;height:903" id="docshape55" coordorigin="5527,2646" coordsize="680,903" path="m6206,2646l5527,3167,5527,3549,6206,3028,6206,2646xe" filled="true" fillcolor="#7f7f65" stroked="false">
                  <v:path arrowok="t"/>
                  <v:fill type="solid"/>
                </v:shape>
                <v:shape style="position:absolute;left:5527;top:2646;width:680;height:903" id="docshape56" coordorigin="5527,2646" coordsize="680,903" path="m5527,3549l5527,3167,6206,2646,6206,3028,5527,3549xe" filled="false" stroked="true" strokeweight="1.000187pt" strokecolor="#000000">
                  <v:path arrowok="t"/>
                  <v:stroke dashstyle="solid"/>
                </v:shape>
                <v:rect style="position:absolute;left:4766;top:3167;width:761;height:382" id="docshape57" filled="true" fillcolor="#ffffcc" stroked="false">
                  <v:fill type="solid"/>
                </v:rect>
                <v:rect style="position:absolute;left:4766;top:3167;width:761;height:382" id="docshape58" filled="false" stroked="true" strokeweight="1.000607pt" strokecolor="#000000">
                  <v:stroke dashstyle="solid"/>
                </v:rect>
                <v:shape style="position:absolute;left:4766;top:2646;width:1440;height:521" id="docshape59" coordorigin="4766,2646" coordsize="1440,521" path="m6206,2646l5467,2646,4766,3167,5527,3167,6206,2646xe" filled="true" fillcolor="#bfbf99" stroked="false">
                  <v:path arrowok="t"/>
                  <v:fill type="solid"/>
                </v:shape>
                <v:shape style="position:absolute;left:4766;top:2646;width:1440;height:521" id="docshape60" coordorigin="4766,2646" coordsize="1440,521" path="m5527,3167l6206,2646,5467,2646,4766,3167,5527,3167xe" filled="false" stroked="true" strokeweight="1.000689pt" strokecolor="#000000">
                  <v:path arrowok="t"/>
                  <v:stroke dashstyle="solid"/>
                </v:shape>
                <v:shape style="position:absolute;left:6266;top:2867;width:701;height:682" id="docshape61" coordorigin="6266,2867" coordsize="701,682" path="m6967,2867l6266,3388,6266,3549,6967,3028,6967,2867xe" filled="true" fillcolor="#7f7f65" stroked="false">
                  <v:path arrowok="t"/>
                  <v:fill type="solid"/>
                </v:shape>
                <v:shape style="position:absolute;left:6266;top:2867;width:701;height:682" id="docshape62" coordorigin="6266,2867" coordsize="701,682" path="m6266,3549l6266,3388,6967,2867,6967,3028,6266,3549xe" filled="false" stroked="true" strokeweight="1.000333pt" strokecolor="#000000">
                  <v:path arrowok="t"/>
                  <v:stroke dashstyle="solid"/>
                </v:shape>
                <v:rect style="position:absolute;left:5527;top:3387;width:740;height:161" id="docshape63" filled="true" fillcolor="#ffffcc" stroked="false">
                  <v:fill type="solid"/>
                </v:rect>
                <v:rect style="position:absolute;left:5527;top:3387;width:740;height:161" id="docshape64" filled="false" stroked="true" strokeweight="1.000757pt" strokecolor="#000000">
                  <v:stroke dashstyle="solid"/>
                </v:rect>
                <v:shape style="position:absolute;left:5527;top:2867;width:1440;height:521" id="docshape65" coordorigin="5527,2867" coordsize="1440,521" path="m6967,2867l6206,2867,5527,3388,6266,3388,6967,2867xe" filled="true" fillcolor="#bfbf99" stroked="false">
                  <v:path arrowok="t"/>
                  <v:fill type="solid"/>
                </v:shape>
                <v:shape style="position:absolute;left:5527;top:2867;width:1440;height:521" id="docshape66" coordorigin="5527,2867" coordsize="1440,521" path="m6266,3388l6967,2867,6206,2867,5527,3388,6266,3388xe" filled="false" stroked="true" strokeweight="1.000689pt" strokecolor="#000000">
                  <v:path arrowok="t"/>
                  <v:stroke dashstyle="solid"/>
                </v:shape>
                <v:shape style="position:absolute;left:7027;top:1206;width:701;height:2343" id="docshape67" coordorigin="7027,1206" coordsize="701,2343" path="m7728,1206l7027,1727,7027,3549,7728,3028,7728,1206xe" filled="true" fillcolor="#7f7f65" stroked="false">
                  <v:path arrowok="t"/>
                  <v:fill type="solid"/>
                </v:shape>
                <v:shape style="position:absolute;left:7027;top:1206;width:701;height:2343" id="docshape68" coordorigin="7027,1206" coordsize="701,2343" path="m7027,3549l7027,1727,7728,1206,7728,3028,7027,3549xe" filled="false" stroked="true" strokeweight=".999919pt" strokecolor="#000000">
                  <v:path arrowok="t"/>
                  <v:stroke dashstyle="solid"/>
                </v:shape>
                <v:rect style="position:absolute;left:6266;top:1727;width:761;height:1822" id="docshape69" filled="true" fillcolor="#ffffcc" stroked="false">
                  <v:fill type="solid"/>
                </v:rect>
                <v:rect style="position:absolute;left:6266;top:1727;width:761;height:1822" id="docshape70" filled="false" stroked="true" strokeweight=".999982pt" strokecolor="#000000">
                  <v:stroke dashstyle="solid"/>
                </v:rect>
                <v:shape style="position:absolute;left:6266;top:1206;width:1462;height:521" id="docshape71" coordorigin="6266,1206" coordsize="1462,521" path="m7728,1206l6967,1206,6266,1727,7027,1727,7728,1206xe" filled="true" fillcolor="#bfbf99" stroked="false">
                  <v:path arrowok="t"/>
                  <v:fill type="solid"/>
                </v:shape>
                <v:shape style="position:absolute;left:6266;top:1206;width:1462;height:521" id="docshape72" coordorigin="6266,1206" coordsize="1462,521" path="m7027,1727l7728,1206,6967,1206,6266,1727,7027,1727xe" filled="false" stroked="true" strokeweight="1.000692pt" strokecolor="#000000">
                  <v:path arrowok="t"/>
                  <v:stroke dashstyle="solid"/>
                </v:shape>
                <v:shape style="position:absolute;left:7788;top:445;width:699;height:3104" id="docshape73" coordorigin="7788,445" coordsize="699,3104" path="m8486,445l7788,966,7788,3549,8486,3028,8486,445xe" filled="true" fillcolor="#7f7f65" stroked="false">
                  <v:path arrowok="t"/>
                  <v:fill type="solid"/>
                </v:shape>
                <v:shape style="position:absolute;left:7788;top:445;width:699;height:3104" id="docshape74" coordorigin="7788,445" coordsize="699,3104" path="m7788,3549l7788,966,8486,445,8486,3028,7788,3549xe" filled="false" stroked="true" strokeweight=".999886pt" strokecolor="#000000">
                  <v:path arrowok="t"/>
                  <v:stroke dashstyle="solid"/>
                </v:shape>
                <v:rect style="position:absolute;left:7027;top:966;width:761;height:2583" id="docshape75" filled="true" fillcolor="#ffffcc" stroked="false">
                  <v:fill type="solid"/>
                </v:rect>
                <v:rect style="position:absolute;left:7027;top:966;width:761;height:2583" id="docshape76" filled="false" stroked="true" strokeweight=".999917pt" strokecolor="#000000">
                  <v:stroke dashstyle="solid"/>
                </v:rect>
                <v:shape style="position:absolute;left:7027;top:445;width:1460;height:521" id="docshape77" coordorigin="7027,445" coordsize="1460,521" path="m8486,445l7728,445,7027,966,7788,966,8486,445xe" filled="true" fillcolor="#bfbf99" stroked="false">
                  <v:path arrowok="t"/>
                  <v:fill type="solid"/>
                </v:shape>
                <v:shape style="position:absolute;left:7027;top:445;width:1460;height:521" id="docshape78" coordorigin="7027,445" coordsize="1460,521" path="m7788,966l8486,445,7728,445,7027,966,7788,966xe" filled="false" stroked="true" strokeweight="1.000692pt" strokecolor="#000000">
                  <v:path arrowok="t"/>
                  <v:stroke dashstyle="solid"/>
                </v:shape>
                <v:shape style="position:absolute;left:6768;top:422;width:429;height:179" type="#_x0000_t202" id="docshape79" filled="false" stroked="false">
                  <v:textbox inset="0,0,0,0">
                    <w:txbxContent>
                      <w:p>
                        <w:pPr>
                          <w:spacing w:line="179" w:lineRule="exact" w:before="0"/>
                          <w:ind w:left="0" w:right="0" w:firstLine="0"/>
                          <w:jc w:val="left"/>
                          <w:rPr>
                            <w:rFonts w:ascii="Microsoft Sans Serif"/>
                            <w:sz w:val="16"/>
                          </w:rPr>
                        </w:pPr>
                        <w:r>
                          <w:rPr>
                            <w:rFonts w:ascii="Microsoft Sans Serif"/>
                            <w:spacing w:val="-2"/>
                            <w:sz w:val="16"/>
                          </w:rPr>
                          <w:t>37,55</w:t>
                        </w:r>
                      </w:p>
                    </w:txbxContent>
                  </v:textbox>
                  <w10:wrap type="none"/>
                </v:shape>
                <v:shape style="position:absolute;left:5868;top:2225;width:328;height:179" type="#_x0000_t202" id="docshape80" filled="false" stroked="false">
                  <v:textbox inset="0,0,0,0">
                    <w:txbxContent>
                      <w:p>
                        <w:pPr>
                          <w:spacing w:line="179" w:lineRule="exact" w:before="0"/>
                          <w:ind w:left="0" w:right="0" w:firstLine="0"/>
                          <w:jc w:val="left"/>
                          <w:rPr>
                            <w:rFonts w:ascii="Microsoft Sans Serif"/>
                            <w:sz w:val="16"/>
                          </w:rPr>
                        </w:pPr>
                        <w:r>
                          <w:rPr>
                            <w:rFonts w:ascii="Microsoft Sans Serif"/>
                            <w:spacing w:val="-5"/>
                            <w:sz w:val="16"/>
                          </w:rPr>
                          <w:t>7,</w:t>
                        </w:r>
                        <w:r>
                          <w:rPr>
                            <w:spacing w:val="-25"/>
                            <w:sz w:val="16"/>
                          </w:rPr>
                          <w:t> </w:t>
                        </w:r>
                        <w:r>
                          <w:rPr>
                            <w:rFonts w:ascii="Microsoft Sans Serif"/>
                            <w:spacing w:val="-5"/>
                            <w:sz w:val="16"/>
                          </w:rPr>
                          <w:t>93</w:t>
                        </w:r>
                      </w:p>
                    </w:txbxContent>
                  </v:textbox>
                  <w10:wrap type="none"/>
                </v:shape>
                <w10:wrap type="none"/>
              </v:group>
            </w:pict>
          </mc:Fallback>
        </mc:AlternateContent>
      </w:r>
      <w:r>
        <w:rPr>
          <w:position w:val="-1"/>
        </w:rPr>
        <w:drawing>
          <wp:inline distT="0" distB="0" distL="0" distR="0">
            <wp:extent cx="87389" cy="87385"/>
            <wp:effectExtent l="0" t="0" r="0" b="0"/>
            <wp:docPr id="106" name="Image 106"/>
            <wp:cNvGraphicFramePr>
              <a:graphicFrameLocks/>
            </wp:cNvGraphicFramePr>
            <a:graphic>
              <a:graphicData uri="http://schemas.openxmlformats.org/drawingml/2006/picture">
                <pic:pic>
                  <pic:nvPicPr>
                    <pic:cNvPr id="106" name="Image 106"/>
                    <pic:cNvPicPr/>
                  </pic:nvPicPr>
                  <pic:blipFill>
                    <a:blip r:embed="rId65" cstate="print"/>
                    <a:stretch>
                      <a:fillRect/>
                    </a:stretch>
                  </pic:blipFill>
                  <pic:spPr>
                    <a:xfrm>
                      <a:off x="0" y="0"/>
                      <a:ext cx="87389" cy="87385"/>
                    </a:xfrm>
                    <a:prstGeom prst="rect">
                      <a:avLst/>
                    </a:prstGeom>
                  </pic:spPr>
                </pic:pic>
              </a:graphicData>
            </a:graphic>
          </wp:inline>
        </w:drawing>
      </w:r>
      <w:r>
        <w:rPr>
          <w:position w:val="-1"/>
        </w:rPr>
      </w:r>
      <w:r>
        <w:rPr>
          <w:rFonts w:ascii="Microsoft Sans Serif"/>
          <w:sz w:val="16"/>
        </w:rPr>
        <w:t>53,</w:t>
      </w:r>
      <w:r>
        <w:rPr>
          <w:spacing w:val="-24"/>
          <w:sz w:val="16"/>
        </w:rPr>
        <w:t> </w:t>
      </w:r>
      <w:r>
        <w:rPr>
          <w:rFonts w:ascii="Microsoft Sans Serif"/>
          <w:spacing w:val="-5"/>
          <w:sz w:val="16"/>
        </w:rPr>
        <w:t>37</w:t>
      </w:r>
    </w:p>
    <w:p>
      <w:pPr>
        <w:pStyle w:val="BodyText"/>
        <w:spacing w:before="42"/>
        <w:rPr>
          <w:rFonts w:ascii="Microsoft Sans Serif"/>
          <w:sz w:val="20"/>
        </w:rPr>
      </w:pPr>
      <w:r>
        <w:rPr>
          <w:rFonts w:ascii="Microsoft Sans Serif"/>
          <w:sz w:val="20"/>
        </w:rPr>
        <mc:AlternateContent>
          <mc:Choice Requires="wps">
            <w:drawing>
              <wp:anchor distT="0" distB="0" distL="0" distR="0" allowOverlap="1" layoutInCell="1" locked="0" behindDoc="1" simplePos="0" relativeHeight="487600128">
                <wp:simplePos x="0" y="0"/>
                <wp:positionH relativeFrom="page">
                  <wp:posOffset>4201417</wp:posOffset>
                </wp:positionH>
                <wp:positionV relativeFrom="paragraph">
                  <wp:posOffset>185650</wp:posOffset>
                </wp:positionV>
                <wp:extent cx="87630" cy="75565"/>
                <wp:effectExtent l="0" t="0" r="0" b="0"/>
                <wp:wrapTopAndBottom/>
                <wp:docPr id="107" name="Group 107"/>
                <wp:cNvGraphicFramePr>
                  <a:graphicFrameLocks/>
                </wp:cNvGraphicFramePr>
                <a:graphic>
                  <a:graphicData uri="http://schemas.microsoft.com/office/word/2010/wordprocessingGroup">
                    <wpg:wgp>
                      <wpg:cNvPr id="107" name="Group 107"/>
                      <wpg:cNvGrpSpPr/>
                      <wpg:grpSpPr>
                        <a:xfrm>
                          <a:off x="0" y="0"/>
                          <a:ext cx="87630" cy="75565"/>
                          <a:chExt cx="87630" cy="75565"/>
                        </a:xfrm>
                      </wpg:grpSpPr>
                      <wps:wsp>
                        <wps:cNvPr id="108" name="Graphic 108"/>
                        <wps:cNvSpPr/>
                        <wps:spPr>
                          <a:xfrm>
                            <a:off x="6346" y="6354"/>
                            <a:ext cx="74930" cy="62865"/>
                          </a:xfrm>
                          <a:custGeom>
                            <a:avLst/>
                            <a:gdLst/>
                            <a:ahLst/>
                            <a:cxnLst/>
                            <a:rect l="l" t="t" r="r" b="b"/>
                            <a:pathLst>
                              <a:path w="74930" h="62865">
                                <a:moveTo>
                                  <a:pt x="74675" y="0"/>
                                </a:moveTo>
                                <a:lnTo>
                                  <a:pt x="0" y="0"/>
                                </a:lnTo>
                                <a:lnTo>
                                  <a:pt x="0" y="62483"/>
                                </a:lnTo>
                                <a:lnTo>
                                  <a:pt x="74675" y="62483"/>
                                </a:lnTo>
                                <a:lnTo>
                                  <a:pt x="74675" y="0"/>
                                </a:lnTo>
                                <a:close/>
                              </a:path>
                            </a:pathLst>
                          </a:custGeom>
                          <a:solidFill>
                            <a:srgbClr val="FFFFCC"/>
                          </a:solidFill>
                        </wps:spPr>
                        <wps:bodyPr wrap="square" lIns="0" tIns="0" rIns="0" bIns="0" rtlCol="0">
                          <a:prstTxWarp prst="textNoShape">
                            <a:avLst/>
                          </a:prstTxWarp>
                          <a:noAutofit/>
                        </wps:bodyPr>
                      </wps:wsp>
                      <wps:wsp>
                        <wps:cNvPr id="109" name="Graphic 109"/>
                        <wps:cNvSpPr/>
                        <wps:spPr>
                          <a:xfrm>
                            <a:off x="6352" y="6352"/>
                            <a:ext cx="74930" cy="62865"/>
                          </a:xfrm>
                          <a:custGeom>
                            <a:avLst/>
                            <a:gdLst/>
                            <a:ahLst/>
                            <a:cxnLst/>
                            <a:rect l="l" t="t" r="r" b="b"/>
                            <a:pathLst>
                              <a:path w="74930" h="62865">
                                <a:moveTo>
                                  <a:pt x="74670" y="0"/>
                                </a:moveTo>
                                <a:lnTo>
                                  <a:pt x="0" y="0"/>
                                </a:lnTo>
                                <a:lnTo>
                                  <a:pt x="0" y="62483"/>
                                </a:lnTo>
                                <a:lnTo>
                                  <a:pt x="74670" y="62483"/>
                                </a:lnTo>
                                <a:lnTo>
                                  <a:pt x="74670" y="0"/>
                                </a:lnTo>
                                <a:close/>
                              </a:path>
                            </a:pathLst>
                          </a:custGeom>
                          <a:ln w="1270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30.820282pt;margin-top:14.618156pt;width:6.9pt;height:5.95pt;mso-position-horizontal-relative:page;mso-position-vertical-relative:paragraph;z-index:-15716352;mso-wrap-distance-left:0;mso-wrap-distance-right:0" id="docshapegroup81" coordorigin="6616,292" coordsize="138,119">
                <v:rect style="position:absolute;left:6626;top:302;width:118;height:99" id="docshape82" filled="true" fillcolor="#ffffcc" stroked="false">
                  <v:fill type="solid"/>
                </v:rect>
                <v:rect style="position:absolute;left:6626;top:302;width:118;height:99" id="docshape83" filled="false" stroked="true" strokeweight="1.000405pt" strokecolor="#000000">
                  <v:stroke dashstyle="solid"/>
                </v:rect>
                <w10:wrap type="topAndBottom"/>
              </v:group>
            </w:pict>
          </mc:Fallback>
        </mc:AlternateContent>
      </w:r>
    </w:p>
    <w:p>
      <w:pPr>
        <w:spacing w:before="0"/>
        <w:ind w:left="1060" w:right="0" w:firstLine="0"/>
        <w:jc w:val="left"/>
        <w:rPr>
          <w:rFonts w:ascii="Microsoft Sans Serif"/>
          <w:sz w:val="16"/>
        </w:rPr>
      </w:pPr>
      <w:r>
        <w:rPr>
          <w:rFonts w:ascii="Microsoft Sans Serif"/>
          <w:spacing w:val="-5"/>
          <w:sz w:val="16"/>
        </w:rPr>
        <w:t>60</w:t>
      </w:r>
    </w:p>
    <w:p>
      <w:pPr>
        <w:pStyle w:val="BodyText"/>
        <w:spacing w:before="68"/>
        <w:rPr>
          <w:rFonts w:ascii="Microsoft Sans Serif"/>
          <w:sz w:val="16"/>
        </w:rPr>
      </w:pPr>
    </w:p>
    <w:p>
      <w:pPr>
        <w:spacing w:before="0"/>
        <w:ind w:left="1060" w:right="0" w:firstLine="0"/>
        <w:jc w:val="left"/>
        <w:rPr>
          <w:rFonts w:ascii="Microsoft Sans Serif"/>
          <w:sz w:val="16"/>
        </w:rPr>
      </w:pPr>
      <w:r>
        <w:rPr>
          <w:rFonts w:ascii="Microsoft Sans Serif"/>
          <w:spacing w:val="-5"/>
          <w:sz w:val="16"/>
        </w:rPr>
        <w:t>50</w:t>
      </w:r>
    </w:p>
    <w:p>
      <w:pPr>
        <w:pStyle w:val="BodyText"/>
        <w:spacing w:before="137"/>
        <w:rPr>
          <w:rFonts w:ascii="Microsoft Sans Serif"/>
          <w:sz w:val="16"/>
        </w:rPr>
      </w:pPr>
    </w:p>
    <w:p>
      <w:pPr>
        <w:spacing w:before="0"/>
        <w:ind w:left="1060" w:right="0" w:firstLine="0"/>
        <w:jc w:val="left"/>
        <w:rPr>
          <w:rFonts w:ascii="Microsoft Sans Serif"/>
          <w:sz w:val="16"/>
        </w:rPr>
      </w:pPr>
      <w:r>
        <w:rPr>
          <w:rFonts w:ascii="Microsoft Sans Serif"/>
          <w:spacing w:val="-5"/>
          <w:sz w:val="16"/>
        </w:rPr>
        <w:t>40</w:t>
      </w:r>
    </w:p>
    <w:p>
      <w:pPr>
        <w:pStyle w:val="BodyText"/>
        <w:rPr>
          <w:rFonts w:ascii="Microsoft Sans Serif"/>
          <w:sz w:val="15"/>
        </w:rPr>
      </w:pPr>
      <w:r>
        <w:rPr>
          <w:rFonts w:ascii="Microsoft Sans Serif"/>
          <w:sz w:val="15"/>
        </w:rPr>
        <mc:AlternateContent>
          <mc:Choice Requires="wps">
            <w:drawing>
              <wp:anchor distT="0" distB="0" distL="0" distR="0" allowOverlap="1" layoutInCell="1" locked="0" behindDoc="1" simplePos="0" relativeHeight="487600640">
                <wp:simplePos x="0" y="0"/>
                <wp:positionH relativeFrom="page">
                  <wp:posOffset>1686806</wp:posOffset>
                </wp:positionH>
                <wp:positionV relativeFrom="paragraph">
                  <wp:posOffset>123045</wp:posOffset>
                </wp:positionV>
                <wp:extent cx="87630" cy="87630"/>
                <wp:effectExtent l="0" t="0" r="0" b="0"/>
                <wp:wrapTopAndBottom/>
                <wp:docPr id="110" name="Group 110"/>
                <wp:cNvGraphicFramePr>
                  <a:graphicFrameLocks/>
                </wp:cNvGraphicFramePr>
                <a:graphic>
                  <a:graphicData uri="http://schemas.microsoft.com/office/word/2010/wordprocessingGroup">
                    <wpg:wgp>
                      <wpg:cNvPr id="110" name="Group 110"/>
                      <wpg:cNvGrpSpPr/>
                      <wpg:grpSpPr>
                        <a:xfrm>
                          <a:off x="0" y="0"/>
                          <a:ext cx="87630" cy="87630"/>
                          <a:chExt cx="87630" cy="87630"/>
                        </a:xfrm>
                      </wpg:grpSpPr>
                      <wps:wsp>
                        <wps:cNvPr id="111" name="Graphic 111"/>
                        <wps:cNvSpPr/>
                        <wps:spPr>
                          <a:xfrm>
                            <a:off x="6357" y="6346"/>
                            <a:ext cx="74930" cy="74930"/>
                          </a:xfrm>
                          <a:custGeom>
                            <a:avLst/>
                            <a:gdLst/>
                            <a:ahLst/>
                            <a:cxnLst/>
                            <a:rect l="l" t="t" r="r" b="b"/>
                            <a:pathLst>
                              <a:path w="74930" h="74930">
                                <a:moveTo>
                                  <a:pt x="74675" y="0"/>
                                </a:moveTo>
                                <a:lnTo>
                                  <a:pt x="0" y="0"/>
                                </a:lnTo>
                                <a:lnTo>
                                  <a:pt x="0" y="74675"/>
                                </a:lnTo>
                                <a:lnTo>
                                  <a:pt x="74675" y="74675"/>
                                </a:lnTo>
                                <a:lnTo>
                                  <a:pt x="74675" y="0"/>
                                </a:lnTo>
                                <a:close/>
                              </a:path>
                            </a:pathLst>
                          </a:custGeom>
                          <a:solidFill>
                            <a:srgbClr val="FFFFCC"/>
                          </a:solidFill>
                        </wps:spPr>
                        <wps:bodyPr wrap="square" lIns="0" tIns="0" rIns="0" bIns="0" rtlCol="0">
                          <a:prstTxWarp prst="textNoShape">
                            <a:avLst/>
                          </a:prstTxWarp>
                          <a:noAutofit/>
                        </wps:bodyPr>
                      </wps:wsp>
                      <wps:wsp>
                        <wps:cNvPr id="112" name="Graphic 112"/>
                        <wps:cNvSpPr/>
                        <wps:spPr>
                          <a:xfrm>
                            <a:off x="6352" y="6352"/>
                            <a:ext cx="74930" cy="74930"/>
                          </a:xfrm>
                          <a:custGeom>
                            <a:avLst/>
                            <a:gdLst/>
                            <a:ahLst/>
                            <a:cxnLst/>
                            <a:rect l="l" t="t" r="r" b="b"/>
                            <a:pathLst>
                              <a:path w="74930" h="74930">
                                <a:moveTo>
                                  <a:pt x="74685" y="0"/>
                                </a:moveTo>
                                <a:lnTo>
                                  <a:pt x="0" y="0"/>
                                </a:lnTo>
                                <a:lnTo>
                                  <a:pt x="0" y="74666"/>
                                </a:lnTo>
                                <a:lnTo>
                                  <a:pt x="74685" y="74666"/>
                                </a:lnTo>
                                <a:lnTo>
                                  <a:pt x="74685" y="0"/>
                                </a:lnTo>
                                <a:close/>
                              </a:path>
                            </a:pathLst>
                          </a:custGeom>
                          <a:ln w="1270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32.819412pt;margin-top:9.688609pt;width:6.9pt;height:6.9pt;mso-position-horizontal-relative:page;mso-position-vertical-relative:paragraph;z-index:-15715840;mso-wrap-distance-left:0;mso-wrap-distance-right:0" id="docshapegroup84" coordorigin="2656,194" coordsize="138,138">
                <v:rect style="position:absolute;left:2666;top:203;width:118;height:118" id="docshape85" filled="true" fillcolor="#ffffcc" stroked="false">
                  <v:fill type="solid"/>
                </v:rect>
                <v:rect style="position:absolute;left:2666;top:203;width:118;height:118" id="docshape86" filled="false" stroked="true" strokeweight="1.000320pt" strokecolor="#000000">
                  <v:stroke dashstyle="solid"/>
                </v:rect>
                <w10:wrap type="topAndBottom"/>
              </v:group>
            </w:pict>
          </mc:Fallback>
        </mc:AlternateContent>
      </w:r>
    </w:p>
    <w:p>
      <w:pPr>
        <w:spacing w:before="0" w:after="61"/>
        <w:ind w:left="1060" w:right="0" w:firstLine="0"/>
        <w:jc w:val="left"/>
        <w:rPr>
          <w:rFonts w:ascii="Microsoft Sans Serif"/>
          <w:sz w:val="16"/>
        </w:rPr>
      </w:pPr>
      <w:r>
        <w:rPr>
          <w:rFonts w:ascii="Microsoft Sans Serif"/>
          <w:spacing w:val="-5"/>
          <w:sz w:val="16"/>
        </w:rPr>
        <w:t>30</w:t>
      </w:r>
    </w:p>
    <w:p>
      <w:pPr>
        <w:pStyle w:val="BodyText"/>
        <w:spacing w:line="137" w:lineRule="exact"/>
        <w:ind w:left="5291"/>
        <w:rPr>
          <w:rFonts w:ascii="Microsoft Sans Serif"/>
          <w:position w:val="-2"/>
          <w:sz w:val="13"/>
        </w:rPr>
      </w:pPr>
      <w:r>
        <w:rPr>
          <w:rFonts w:ascii="Microsoft Sans Serif"/>
          <w:position w:val="-2"/>
          <w:sz w:val="13"/>
        </w:rPr>
        <mc:AlternateContent>
          <mc:Choice Requires="wps">
            <w:drawing>
              <wp:inline distT="0" distB="0" distL="0" distR="0">
                <wp:extent cx="87630" cy="87630"/>
                <wp:effectExtent l="0" t="0" r="0" b="7619"/>
                <wp:docPr id="113" name="Group 113"/>
                <wp:cNvGraphicFramePr>
                  <a:graphicFrameLocks/>
                </wp:cNvGraphicFramePr>
                <a:graphic>
                  <a:graphicData uri="http://schemas.microsoft.com/office/word/2010/wordprocessingGroup">
                    <wpg:wgp>
                      <wpg:cNvPr id="113" name="Group 113"/>
                      <wpg:cNvGrpSpPr/>
                      <wpg:grpSpPr>
                        <a:xfrm>
                          <a:off x="0" y="0"/>
                          <a:ext cx="87630" cy="87630"/>
                          <a:chExt cx="87630" cy="87630"/>
                        </a:xfrm>
                      </wpg:grpSpPr>
                      <wps:wsp>
                        <wps:cNvPr id="114" name="Graphic 114"/>
                        <wps:cNvSpPr/>
                        <wps:spPr>
                          <a:xfrm>
                            <a:off x="6345" y="6353"/>
                            <a:ext cx="74930" cy="74930"/>
                          </a:xfrm>
                          <a:custGeom>
                            <a:avLst/>
                            <a:gdLst/>
                            <a:ahLst/>
                            <a:cxnLst/>
                            <a:rect l="l" t="t" r="r" b="b"/>
                            <a:pathLst>
                              <a:path w="74930" h="74930">
                                <a:moveTo>
                                  <a:pt x="74675" y="0"/>
                                </a:moveTo>
                                <a:lnTo>
                                  <a:pt x="0" y="0"/>
                                </a:lnTo>
                                <a:lnTo>
                                  <a:pt x="0" y="74675"/>
                                </a:lnTo>
                                <a:lnTo>
                                  <a:pt x="74675" y="74675"/>
                                </a:lnTo>
                                <a:lnTo>
                                  <a:pt x="74675" y="0"/>
                                </a:lnTo>
                                <a:close/>
                              </a:path>
                            </a:pathLst>
                          </a:custGeom>
                          <a:solidFill>
                            <a:srgbClr val="FFFFCC"/>
                          </a:solidFill>
                        </wps:spPr>
                        <wps:bodyPr wrap="square" lIns="0" tIns="0" rIns="0" bIns="0" rtlCol="0">
                          <a:prstTxWarp prst="textNoShape">
                            <a:avLst/>
                          </a:prstTxWarp>
                          <a:noAutofit/>
                        </wps:bodyPr>
                      </wps:wsp>
                      <wps:wsp>
                        <wps:cNvPr id="115" name="Graphic 115"/>
                        <wps:cNvSpPr/>
                        <wps:spPr>
                          <a:xfrm>
                            <a:off x="6352" y="6352"/>
                            <a:ext cx="74930" cy="74930"/>
                          </a:xfrm>
                          <a:custGeom>
                            <a:avLst/>
                            <a:gdLst/>
                            <a:ahLst/>
                            <a:cxnLst/>
                            <a:rect l="l" t="t" r="r" b="b"/>
                            <a:pathLst>
                              <a:path w="74930" h="74930">
                                <a:moveTo>
                                  <a:pt x="74670" y="0"/>
                                </a:moveTo>
                                <a:lnTo>
                                  <a:pt x="0" y="0"/>
                                </a:lnTo>
                                <a:lnTo>
                                  <a:pt x="0" y="74681"/>
                                </a:lnTo>
                                <a:lnTo>
                                  <a:pt x="74670" y="74681"/>
                                </a:lnTo>
                                <a:lnTo>
                                  <a:pt x="74670" y="0"/>
                                </a:lnTo>
                                <a:close/>
                              </a:path>
                            </a:pathLst>
                          </a:custGeom>
                          <a:ln w="1270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6.9pt;height:6.9pt;mso-position-horizontal-relative:char;mso-position-vertical-relative:line" id="docshapegroup87" coordorigin="0,0" coordsize="138,138">
                <v:rect style="position:absolute;left:10;top:10;width:118;height:118" id="docshape88" filled="true" fillcolor="#ffffcc" stroked="false">
                  <v:fill type="solid"/>
                </v:rect>
                <v:rect style="position:absolute;left:10;top:10;width:118;height:118" id="docshape89" filled="false" stroked="true" strokeweight="1.000320pt" strokecolor="#000000">
                  <v:stroke dashstyle="solid"/>
                </v:rect>
              </v:group>
            </w:pict>
          </mc:Fallback>
        </mc:AlternateContent>
      </w:r>
      <w:r>
        <w:rPr>
          <w:rFonts w:ascii="Microsoft Sans Serif"/>
          <w:position w:val="-2"/>
          <w:sz w:val="13"/>
        </w:rPr>
      </w:r>
    </w:p>
    <w:p>
      <w:pPr>
        <w:spacing w:before="71"/>
        <w:ind w:left="1060" w:right="0" w:firstLine="0"/>
        <w:jc w:val="left"/>
        <w:rPr>
          <w:rFonts w:ascii="Microsoft Sans Serif"/>
          <w:sz w:val="16"/>
        </w:rPr>
      </w:pPr>
      <w:r>
        <w:rPr>
          <w:rFonts w:ascii="Microsoft Sans Serif"/>
          <w:sz w:val="16"/>
        </w:rPr>
        <mc:AlternateContent>
          <mc:Choice Requires="wps">
            <w:drawing>
              <wp:anchor distT="0" distB="0" distL="0" distR="0" allowOverlap="1" layoutInCell="1" locked="0" behindDoc="1" simplePos="0" relativeHeight="462221824">
                <wp:simplePos x="0" y="0"/>
                <wp:positionH relativeFrom="page">
                  <wp:posOffset>4119370</wp:posOffset>
                </wp:positionH>
                <wp:positionV relativeFrom="paragraph">
                  <wp:posOffset>-157470</wp:posOffset>
                </wp:positionV>
                <wp:extent cx="196850" cy="113664"/>
                <wp:effectExtent l="0" t="0" r="0" b="0"/>
                <wp:wrapNone/>
                <wp:docPr id="116" name="Textbox 116"/>
                <wp:cNvGraphicFramePr>
                  <a:graphicFrameLocks/>
                </wp:cNvGraphicFramePr>
                <a:graphic>
                  <a:graphicData uri="http://schemas.microsoft.com/office/word/2010/wordprocessingShape">
                    <wps:wsp>
                      <wps:cNvPr id="116" name="Textbox 116"/>
                      <wps:cNvSpPr txBox="1"/>
                      <wps:spPr>
                        <a:xfrm>
                          <a:off x="0" y="0"/>
                          <a:ext cx="196850" cy="113664"/>
                        </a:xfrm>
                        <a:prstGeom prst="rect">
                          <a:avLst/>
                        </a:prstGeom>
                      </wps:spPr>
                      <wps:txbx>
                        <w:txbxContent>
                          <w:p>
                            <w:pPr>
                              <w:spacing w:line="179" w:lineRule="exact" w:before="0"/>
                              <w:ind w:left="0" w:right="0" w:firstLine="0"/>
                              <w:jc w:val="left"/>
                              <w:rPr>
                                <w:rFonts w:ascii="Microsoft Sans Serif"/>
                                <w:sz w:val="16"/>
                              </w:rPr>
                            </w:pPr>
                            <w:r>
                              <w:rPr>
                                <w:rFonts w:ascii="Microsoft Sans Serif"/>
                                <w:spacing w:val="-5"/>
                                <w:sz w:val="16"/>
                              </w:rPr>
                              <w:t>3,</w:t>
                            </w:r>
                            <w:r>
                              <w:rPr>
                                <w:spacing w:val="-25"/>
                                <w:sz w:val="16"/>
                              </w:rPr>
                              <w:t> </w:t>
                            </w:r>
                            <w:r>
                              <w:rPr>
                                <w:rFonts w:ascii="Microsoft Sans Serif"/>
                                <w:spacing w:val="-10"/>
                                <w:sz w:val="16"/>
                              </w:rPr>
                              <w:t>17</w:t>
                            </w:r>
                          </w:p>
                        </w:txbxContent>
                      </wps:txbx>
                      <wps:bodyPr wrap="square" lIns="0" tIns="0" rIns="0" bIns="0" rtlCol="0">
                        <a:noAutofit/>
                      </wps:bodyPr>
                    </wps:wsp>
                  </a:graphicData>
                </a:graphic>
              </wp:anchor>
            </w:drawing>
          </mc:Choice>
          <mc:Fallback>
            <w:pict>
              <v:shape style="position:absolute;margin-left:324.359863pt;margin-top:-12.399248pt;width:15.5pt;height:8.950pt;mso-position-horizontal-relative:page;mso-position-vertical-relative:paragraph;z-index:-41094656" type="#_x0000_t202" id="docshape90" filled="false" stroked="false">
                <v:textbox inset="0,0,0,0">
                  <w:txbxContent>
                    <w:p>
                      <w:pPr>
                        <w:spacing w:line="179" w:lineRule="exact" w:before="0"/>
                        <w:ind w:left="0" w:right="0" w:firstLine="0"/>
                        <w:jc w:val="left"/>
                        <w:rPr>
                          <w:rFonts w:ascii="Microsoft Sans Serif"/>
                          <w:sz w:val="16"/>
                        </w:rPr>
                      </w:pPr>
                      <w:r>
                        <w:rPr>
                          <w:rFonts w:ascii="Microsoft Sans Serif"/>
                          <w:spacing w:val="-5"/>
                          <w:sz w:val="16"/>
                        </w:rPr>
                        <w:t>3,</w:t>
                      </w:r>
                      <w:r>
                        <w:rPr>
                          <w:spacing w:val="-25"/>
                          <w:sz w:val="16"/>
                        </w:rPr>
                        <w:t> </w:t>
                      </w:r>
                      <w:r>
                        <w:rPr>
                          <w:rFonts w:ascii="Microsoft Sans Serif"/>
                          <w:spacing w:val="-10"/>
                          <w:sz w:val="16"/>
                        </w:rPr>
                        <w:t>17</w:t>
                      </w:r>
                    </w:p>
                  </w:txbxContent>
                </v:textbox>
                <w10:wrap type="none"/>
              </v:shape>
            </w:pict>
          </mc:Fallback>
        </mc:AlternateContent>
      </w:r>
      <w:r>
        <w:rPr>
          <w:rFonts w:ascii="Microsoft Sans Serif"/>
          <w:sz w:val="16"/>
        </w:rPr>
        <mc:AlternateContent>
          <mc:Choice Requires="wps">
            <w:drawing>
              <wp:anchor distT="0" distB="0" distL="0" distR="0" allowOverlap="1" layoutInCell="1" locked="0" behindDoc="0" simplePos="0" relativeHeight="15743488">
                <wp:simplePos x="0" y="0"/>
                <wp:positionH relativeFrom="page">
                  <wp:posOffset>1279903</wp:posOffset>
                </wp:positionH>
                <wp:positionV relativeFrom="paragraph">
                  <wp:posOffset>79122</wp:posOffset>
                </wp:positionV>
                <wp:extent cx="87630" cy="87630"/>
                <wp:effectExtent l="0" t="0" r="0" b="0"/>
                <wp:wrapNone/>
                <wp:docPr id="117" name="Group 117"/>
                <wp:cNvGraphicFramePr>
                  <a:graphicFrameLocks/>
                </wp:cNvGraphicFramePr>
                <a:graphic>
                  <a:graphicData uri="http://schemas.microsoft.com/office/word/2010/wordprocessingGroup">
                    <wpg:wgp>
                      <wpg:cNvPr id="117" name="Group 117"/>
                      <wpg:cNvGrpSpPr/>
                      <wpg:grpSpPr>
                        <a:xfrm>
                          <a:off x="0" y="0"/>
                          <a:ext cx="87630" cy="87630"/>
                          <a:chExt cx="87630" cy="87630"/>
                        </a:xfrm>
                      </wpg:grpSpPr>
                      <wps:wsp>
                        <wps:cNvPr id="118" name="Graphic 118"/>
                        <wps:cNvSpPr/>
                        <wps:spPr>
                          <a:xfrm>
                            <a:off x="6352" y="6349"/>
                            <a:ext cx="74930" cy="74930"/>
                          </a:xfrm>
                          <a:custGeom>
                            <a:avLst/>
                            <a:gdLst/>
                            <a:ahLst/>
                            <a:cxnLst/>
                            <a:rect l="l" t="t" r="r" b="b"/>
                            <a:pathLst>
                              <a:path w="74930" h="74930">
                                <a:moveTo>
                                  <a:pt x="74675" y="0"/>
                                </a:moveTo>
                                <a:lnTo>
                                  <a:pt x="0" y="0"/>
                                </a:lnTo>
                                <a:lnTo>
                                  <a:pt x="0" y="74675"/>
                                </a:lnTo>
                                <a:lnTo>
                                  <a:pt x="74675" y="74675"/>
                                </a:lnTo>
                                <a:lnTo>
                                  <a:pt x="74675" y="0"/>
                                </a:lnTo>
                                <a:close/>
                              </a:path>
                            </a:pathLst>
                          </a:custGeom>
                          <a:solidFill>
                            <a:srgbClr val="FFFFCC"/>
                          </a:solidFill>
                        </wps:spPr>
                        <wps:bodyPr wrap="square" lIns="0" tIns="0" rIns="0" bIns="0" rtlCol="0">
                          <a:prstTxWarp prst="textNoShape">
                            <a:avLst/>
                          </a:prstTxWarp>
                          <a:noAutofit/>
                        </wps:bodyPr>
                      </wps:wsp>
                      <wps:wsp>
                        <wps:cNvPr id="119" name="Graphic 119"/>
                        <wps:cNvSpPr/>
                        <wps:spPr>
                          <a:xfrm>
                            <a:off x="6352" y="6352"/>
                            <a:ext cx="74930" cy="74930"/>
                          </a:xfrm>
                          <a:custGeom>
                            <a:avLst/>
                            <a:gdLst/>
                            <a:ahLst/>
                            <a:cxnLst/>
                            <a:rect l="l" t="t" r="r" b="b"/>
                            <a:pathLst>
                              <a:path w="74930" h="74930">
                                <a:moveTo>
                                  <a:pt x="74676" y="0"/>
                                </a:moveTo>
                                <a:lnTo>
                                  <a:pt x="0" y="0"/>
                                </a:lnTo>
                                <a:lnTo>
                                  <a:pt x="0" y="74681"/>
                                </a:lnTo>
                                <a:lnTo>
                                  <a:pt x="74676" y="74681"/>
                                </a:lnTo>
                                <a:lnTo>
                                  <a:pt x="74676" y="0"/>
                                </a:lnTo>
                                <a:close/>
                              </a:path>
                            </a:pathLst>
                          </a:custGeom>
                          <a:ln w="1270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0.7798pt;margin-top:6.230115pt;width:6.9pt;height:6.9pt;mso-position-horizontal-relative:page;mso-position-vertical-relative:paragraph;z-index:15743488" id="docshapegroup91" coordorigin="2016,125" coordsize="138,138">
                <v:rect style="position:absolute;left:2025;top:134;width:118;height:118" id="docshape92" filled="true" fillcolor="#ffffcc" stroked="false">
                  <v:fill type="solid"/>
                </v:rect>
                <v:rect style="position:absolute;left:2025;top:134;width:118;height:118" id="docshape93" filled="false" stroked="true" strokeweight="1.000320pt" strokecolor="#000000">
                  <v:stroke dashstyle="solid"/>
                </v:rect>
                <w10:wrap type="none"/>
              </v:group>
            </w:pict>
          </mc:Fallback>
        </mc:AlternateContent>
      </w:r>
      <w:r>
        <w:rPr>
          <w:rFonts w:ascii="Microsoft Sans Serif"/>
          <w:sz w:val="16"/>
        </w:rPr>
        <mc:AlternateContent>
          <mc:Choice Requires="wps">
            <w:drawing>
              <wp:anchor distT="0" distB="0" distL="0" distR="0" allowOverlap="1" layoutInCell="1" locked="0" behindDoc="0" simplePos="0" relativeHeight="15745536">
                <wp:simplePos x="0" y="0"/>
                <wp:positionH relativeFrom="page">
                  <wp:posOffset>5891527</wp:posOffset>
                </wp:positionH>
                <wp:positionV relativeFrom="paragraph">
                  <wp:posOffset>-277499</wp:posOffset>
                </wp:positionV>
                <wp:extent cx="664845" cy="207645"/>
                <wp:effectExtent l="0" t="0" r="0" b="0"/>
                <wp:wrapNone/>
                <wp:docPr id="120" name="Group 120"/>
                <wp:cNvGraphicFramePr>
                  <a:graphicFrameLocks/>
                </wp:cNvGraphicFramePr>
                <a:graphic>
                  <a:graphicData uri="http://schemas.microsoft.com/office/word/2010/wordprocessingGroup">
                    <wpg:wgp>
                      <wpg:cNvPr id="120" name="Group 120"/>
                      <wpg:cNvGrpSpPr/>
                      <wpg:grpSpPr>
                        <a:xfrm>
                          <a:off x="0" y="0"/>
                          <a:ext cx="664845" cy="207645"/>
                          <a:chExt cx="664845" cy="207645"/>
                        </a:xfrm>
                      </wpg:grpSpPr>
                      <wps:wsp>
                        <wps:cNvPr id="121" name="Graphic 121"/>
                        <wps:cNvSpPr/>
                        <wps:spPr>
                          <a:xfrm>
                            <a:off x="30736" y="32268"/>
                            <a:ext cx="634365" cy="175260"/>
                          </a:xfrm>
                          <a:custGeom>
                            <a:avLst/>
                            <a:gdLst/>
                            <a:ahLst/>
                            <a:cxnLst/>
                            <a:rect l="l" t="t" r="r" b="b"/>
                            <a:pathLst>
                              <a:path w="634365" h="175260">
                                <a:moveTo>
                                  <a:pt x="633984" y="0"/>
                                </a:moveTo>
                                <a:lnTo>
                                  <a:pt x="597408" y="0"/>
                                </a:lnTo>
                                <a:lnTo>
                                  <a:pt x="597408" y="126492"/>
                                </a:lnTo>
                                <a:lnTo>
                                  <a:pt x="0" y="126492"/>
                                </a:lnTo>
                                <a:lnTo>
                                  <a:pt x="0" y="175260"/>
                                </a:lnTo>
                                <a:lnTo>
                                  <a:pt x="597408" y="175260"/>
                                </a:lnTo>
                                <a:lnTo>
                                  <a:pt x="633984" y="175260"/>
                                </a:lnTo>
                                <a:lnTo>
                                  <a:pt x="633984" y="126492"/>
                                </a:lnTo>
                                <a:lnTo>
                                  <a:pt x="633984" y="0"/>
                                </a:lnTo>
                                <a:close/>
                              </a:path>
                            </a:pathLst>
                          </a:custGeom>
                          <a:solidFill>
                            <a:srgbClr val="000000"/>
                          </a:solidFill>
                        </wps:spPr>
                        <wps:bodyPr wrap="square" lIns="0" tIns="0" rIns="0" bIns="0" rtlCol="0">
                          <a:prstTxWarp prst="textNoShape">
                            <a:avLst/>
                          </a:prstTxWarp>
                          <a:noAutofit/>
                        </wps:bodyPr>
                      </wps:wsp>
                      <wps:wsp>
                        <wps:cNvPr id="122" name="Graphic 122"/>
                        <wps:cNvSpPr/>
                        <wps:spPr>
                          <a:xfrm>
                            <a:off x="6354" y="6354"/>
                            <a:ext cx="632460" cy="163195"/>
                          </a:xfrm>
                          <a:custGeom>
                            <a:avLst/>
                            <a:gdLst/>
                            <a:ahLst/>
                            <a:cxnLst/>
                            <a:rect l="l" t="t" r="r" b="b"/>
                            <a:pathLst>
                              <a:path w="632460" h="163195">
                                <a:moveTo>
                                  <a:pt x="632461" y="0"/>
                                </a:moveTo>
                                <a:lnTo>
                                  <a:pt x="0" y="0"/>
                                </a:lnTo>
                                <a:lnTo>
                                  <a:pt x="0" y="163070"/>
                                </a:lnTo>
                                <a:lnTo>
                                  <a:pt x="632461" y="163070"/>
                                </a:lnTo>
                                <a:lnTo>
                                  <a:pt x="632461" y="0"/>
                                </a:lnTo>
                                <a:close/>
                              </a:path>
                            </a:pathLst>
                          </a:custGeom>
                          <a:ln w="12709">
                            <a:solidFill>
                              <a:srgbClr val="000000"/>
                            </a:solidFill>
                            <a:prstDash val="solid"/>
                          </a:ln>
                        </wps:spPr>
                        <wps:bodyPr wrap="square" lIns="0" tIns="0" rIns="0" bIns="0" rtlCol="0">
                          <a:prstTxWarp prst="textNoShape">
                            <a:avLst/>
                          </a:prstTxWarp>
                          <a:noAutofit/>
                        </wps:bodyPr>
                      </wps:wsp>
                      <wps:wsp>
                        <wps:cNvPr id="123" name="Graphic 123"/>
                        <wps:cNvSpPr/>
                        <wps:spPr>
                          <a:xfrm>
                            <a:off x="44452" y="56647"/>
                            <a:ext cx="74930" cy="74930"/>
                          </a:xfrm>
                          <a:custGeom>
                            <a:avLst/>
                            <a:gdLst/>
                            <a:ahLst/>
                            <a:cxnLst/>
                            <a:rect l="l" t="t" r="r" b="b"/>
                            <a:pathLst>
                              <a:path w="74930" h="74930">
                                <a:moveTo>
                                  <a:pt x="74675" y="0"/>
                                </a:moveTo>
                                <a:lnTo>
                                  <a:pt x="0" y="0"/>
                                </a:lnTo>
                                <a:lnTo>
                                  <a:pt x="0" y="74675"/>
                                </a:lnTo>
                                <a:lnTo>
                                  <a:pt x="74675" y="74675"/>
                                </a:lnTo>
                                <a:lnTo>
                                  <a:pt x="74675" y="0"/>
                                </a:lnTo>
                                <a:close/>
                              </a:path>
                            </a:pathLst>
                          </a:custGeom>
                          <a:solidFill>
                            <a:srgbClr val="FFFFCC"/>
                          </a:solidFill>
                        </wps:spPr>
                        <wps:bodyPr wrap="square" lIns="0" tIns="0" rIns="0" bIns="0" rtlCol="0">
                          <a:prstTxWarp prst="textNoShape">
                            <a:avLst/>
                          </a:prstTxWarp>
                          <a:noAutofit/>
                        </wps:bodyPr>
                      </wps:wsp>
                      <wps:wsp>
                        <wps:cNvPr id="124" name="Graphic 124"/>
                        <wps:cNvSpPr/>
                        <wps:spPr>
                          <a:xfrm>
                            <a:off x="44451" y="56655"/>
                            <a:ext cx="74930" cy="74930"/>
                          </a:xfrm>
                          <a:custGeom>
                            <a:avLst/>
                            <a:gdLst/>
                            <a:ahLst/>
                            <a:cxnLst/>
                            <a:rect l="l" t="t" r="r" b="b"/>
                            <a:pathLst>
                              <a:path w="74930" h="74930">
                                <a:moveTo>
                                  <a:pt x="74670" y="0"/>
                                </a:moveTo>
                                <a:lnTo>
                                  <a:pt x="0" y="0"/>
                                </a:lnTo>
                                <a:lnTo>
                                  <a:pt x="0" y="74666"/>
                                </a:lnTo>
                                <a:lnTo>
                                  <a:pt x="74670" y="74666"/>
                                </a:lnTo>
                                <a:lnTo>
                                  <a:pt x="74670" y="0"/>
                                </a:lnTo>
                                <a:close/>
                              </a:path>
                            </a:pathLst>
                          </a:custGeom>
                          <a:ln w="12704">
                            <a:solidFill>
                              <a:srgbClr val="000000"/>
                            </a:solidFill>
                            <a:prstDash val="solid"/>
                          </a:ln>
                        </wps:spPr>
                        <wps:bodyPr wrap="square" lIns="0" tIns="0" rIns="0" bIns="0" rtlCol="0">
                          <a:prstTxWarp prst="textNoShape">
                            <a:avLst/>
                          </a:prstTxWarp>
                          <a:noAutofit/>
                        </wps:bodyPr>
                      </wps:wsp>
                      <wps:wsp>
                        <wps:cNvPr id="125" name="Textbox 125"/>
                        <wps:cNvSpPr txBox="1"/>
                        <wps:spPr>
                          <a:xfrm>
                            <a:off x="12709" y="12709"/>
                            <a:ext cx="615950" cy="146050"/>
                          </a:xfrm>
                          <a:prstGeom prst="rect">
                            <a:avLst/>
                          </a:prstGeom>
                        </wps:spPr>
                        <wps:txbx>
                          <w:txbxContent>
                            <w:p>
                              <w:pPr>
                                <w:spacing w:before="22"/>
                                <w:ind w:left="189" w:right="0" w:firstLine="0"/>
                                <w:jc w:val="left"/>
                                <w:rPr>
                                  <w:rFonts w:ascii="Microsoft Sans Serif" w:hAnsi="Microsoft Sans Serif"/>
                                  <w:sz w:val="16"/>
                                </w:rPr>
                              </w:pPr>
                              <w:r>
                                <w:rPr>
                                  <w:rFonts w:ascii="Microsoft Sans Serif" w:hAnsi="Microsoft Sans Serif"/>
                                  <w:sz w:val="16"/>
                                </w:rPr>
                                <w:t>s</w:t>
                              </w:r>
                              <w:r>
                                <w:rPr>
                                  <w:spacing w:val="-20"/>
                                  <w:sz w:val="16"/>
                                </w:rPr>
                                <w:t> </w:t>
                              </w:r>
                              <w:r>
                                <w:rPr>
                                  <w:rFonts w:ascii="Microsoft Sans Serif" w:hAnsi="Microsoft Sans Serif"/>
                                  <w:spacing w:val="-2"/>
                                  <w:sz w:val="16"/>
                                </w:rPr>
                                <w:t>uprafaţa</w:t>
                              </w:r>
                            </w:p>
                          </w:txbxContent>
                        </wps:txbx>
                        <wps:bodyPr wrap="square" lIns="0" tIns="0" rIns="0" bIns="0" rtlCol="0">
                          <a:noAutofit/>
                        </wps:bodyPr>
                      </wps:wsp>
                    </wpg:wgp>
                  </a:graphicData>
                </a:graphic>
              </wp:anchor>
            </w:drawing>
          </mc:Choice>
          <mc:Fallback>
            <w:pict>
              <v:group style="position:absolute;margin-left:463.899811pt;margin-top:-21.850367pt;width:52.35pt;height:16.3500pt;mso-position-horizontal-relative:page;mso-position-vertical-relative:paragraph;z-index:15745536" id="docshapegroup94" coordorigin="9278,-437" coordsize="1047,327">
                <v:shape style="position:absolute;left:9326;top:-387;width:999;height:276" id="docshape95" coordorigin="9326,-386" coordsize="999,276" path="m10325,-386l10267,-386,10267,-187,9326,-187,9326,-110,10267,-110,10325,-110,10325,-187,10325,-386xe" filled="true" fillcolor="#000000" stroked="false">
                  <v:path arrowok="t"/>
                  <v:fill type="solid"/>
                </v:shape>
                <v:rect style="position:absolute;left:9288;top:-427;width:996;height:257" id="docshape96" filled="false" stroked="true" strokeweight="1.00074pt" strokecolor="#000000">
                  <v:stroke dashstyle="solid"/>
                </v:rect>
                <v:rect style="position:absolute;left:9348;top:-348;width:118;height:118" id="docshape97" filled="true" fillcolor="#ffffcc" stroked="false">
                  <v:fill type="solid"/>
                </v:rect>
                <v:rect style="position:absolute;left:9348;top:-348;width:118;height:118" id="docshape98" filled="false" stroked="true" strokeweight="1.000320pt" strokecolor="#000000">
                  <v:stroke dashstyle="solid"/>
                </v:rect>
                <v:shape style="position:absolute;left:9298;top:-417;width:970;height:230" type="#_x0000_t202" id="docshape99" filled="false" stroked="false">
                  <v:textbox inset="0,0,0,0">
                    <w:txbxContent>
                      <w:p>
                        <w:pPr>
                          <w:spacing w:before="22"/>
                          <w:ind w:left="189" w:right="0" w:firstLine="0"/>
                          <w:jc w:val="left"/>
                          <w:rPr>
                            <w:rFonts w:ascii="Microsoft Sans Serif" w:hAnsi="Microsoft Sans Serif"/>
                            <w:sz w:val="16"/>
                          </w:rPr>
                        </w:pPr>
                        <w:r>
                          <w:rPr>
                            <w:rFonts w:ascii="Microsoft Sans Serif" w:hAnsi="Microsoft Sans Serif"/>
                            <w:sz w:val="16"/>
                          </w:rPr>
                          <w:t>s</w:t>
                        </w:r>
                        <w:r>
                          <w:rPr>
                            <w:spacing w:val="-20"/>
                            <w:sz w:val="16"/>
                          </w:rPr>
                          <w:t> </w:t>
                        </w:r>
                        <w:r>
                          <w:rPr>
                            <w:rFonts w:ascii="Microsoft Sans Serif" w:hAnsi="Microsoft Sans Serif"/>
                            <w:spacing w:val="-2"/>
                            <w:sz w:val="16"/>
                          </w:rPr>
                          <w:t>uprafaţa</w:t>
                        </w:r>
                      </w:p>
                    </w:txbxContent>
                  </v:textbox>
                  <w10:wrap type="none"/>
                </v:shape>
                <w10:wrap type="none"/>
              </v:group>
            </w:pict>
          </mc:Fallback>
        </mc:AlternateContent>
      </w:r>
      <w:r>
        <w:rPr>
          <w:rFonts w:ascii="Microsoft Sans Serif"/>
          <w:spacing w:val="-5"/>
          <w:sz w:val="16"/>
        </w:rPr>
        <w:t>20</w:t>
      </w:r>
    </w:p>
    <w:p>
      <w:pPr>
        <w:pStyle w:val="BodyText"/>
        <w:spacing w:before="117"/>
        <w:rPr>
          <w:rFonts w:ascii="Microsoft Sans Serif"/>
          <w:sz w:val="16"/>
        </w:rPr>
      </w:pPr>
    </w:p>
    <w:p>
      <w:pPr>
        <w:spacing w:before="1"/>
        <w:ind w:left="1060" w:right="0" w:firstLine="0"/>
        <w:jc w:val="left"/>
        <w:rPr>
          <w:rFonts w:ascii="Microsoft Sans Serif"/>
          <w:sz w:val="16"/>
        </w:rPr>
      </w:pPr>
      <w:r>
        <w:rPr>
          <w:rFonts w:ascii="Microsoft Sans Serif"/>
          <w:spacing w:val="-5"/>
          <w:sz w:val="16"/>
        </w:rPr>
        <w:t>10</w:t>
      </w:r>
    </w:p>
    <w:p>
      <w:pPr>
        <w:pStyle w:val="BodyText"/>
        <w:spacing w:before="117"/>
        <w:rPr>
          <w:rFonts w:ascii="Microsoft Sans Serif"/>
          <w:sz w:val="16"/>
        </w:rPr>
      </w:pPr>
    </w:p>
    <w:p>
      <w:pPr>
        <w:spacing w:before="0"/>
        <w:ind w:left="1161" w:right="0" w:firstLine="0"/>
        <w:jc w:val="left"/>
        <w:rPr>
          <w:rFonts w:ascii="Microsoft Sans Serif"/>
          <w:sz w:val="16"/>
        </w:rPr>
      </w:pPr>
      <w:r>
        <w:rPr>
          <w:rFonts w:ascii="Microsoft Sans Serif"/>
          <w:spacing w:val="-10"/>
          <w:sz w:val="16"/>
        </w:rPr>
        <w:t>0</w:t>
      </w:r>
    </w:p>
    <w:p>
      <w:pPr>
        <w:tabs>
          <w:tab w:pos="2440" w:val="left" w:leader="none"/>
          <w:tab w:pos="3160" w:val="left" w:leader="none"/>
          <w:tab w:pos="3902" w:val="left" w:leader="none"/>
          <w:tab w:pos="4641" w:val="left" w:leader="none"/>
          <w:tab w:pos="5421" w:val="left" w:leader="none"/>
          <w:tab w:pos="6141" w:val="left" w:leader="none"/>
          <w:tab w:pos="6801" w:val="left" w:leader="none"/>
        </w:tabs>
        <w:spacing w:before="19"/>
        <w:ind w:left="1581" w:right="0" w:firstLine="0"/>
        <w:jc w:val="left"/>
        <w:rPr>
          <w:rFonts w:ascii="Microsoft Sans Serif" w:hAnsi="Microsoft Sans Serif"/>
          <w:sz w:val="16"/>
        </w:rPr>
      </w:pPr>
      <w:r>
        <w:rPr>
          <w:rFonts w:ascii="Microsoft Sans Serif" w:hAnsi="Microsoft Sans Serif"/>
          <w:spacing w:val="-5"/>
          <w:sz w:val="16"/>
        </w:rPr>
        <w:t>CR</w:t>
      </w:r>
      <w:r>
        <w:rPr>
          <w:sz w:val="16"/>
        </w:rPr>
        <w:tab/>
      </w:r>
      <w:r>
        <w:rPr>
          <w:rFonts w:ascii="Microsoft Sans Serif" w:hAnsi="Microsoft Sans Serif"/>
          <w:spacing w:val="-10"/>
          <w:sz w:val="16"/>
        </w:rPr>
        <w:t>I</w:t>
      </w:r>
      <w:r>
        <w:rPr>
          <w:sz w:val="16"/>
        </w:rPr>
        <w:tab/>
      </w:r>
      <w:r>
        <w:rPr>
          <w:rFonts w:ascii="Microsoft Sans Serif" w:hAnsi="Microsoft Sans Serif"/>
          <w:spacing w:val="-5"/>
          <w:sz w:val="16"/>
        </w:rPr>
        <w:t>II</w:t>
      </w:r>
      <w:r>
        <w:rPr>
          <w:sz w:val="16"/>
        </w:rPr>
        <w:tab/>
      </w:r>
      <w:r>
        <w:rPr>
          <w:rFonts w:ascii="Microsoft Sans Serif" w:hAnsi="Microsoft Sans Serif"/>
          <w:spacing w:val="-5"/>
          <w:sz w:val="16"/>
        </w:rPr>
        <w:t>III</w:t>
      </w:r>
      <w:r>
        <w:rPr>
          <w:sz w:val="16"/>
        </w:rPr>
        <w:tab/>
      </w:r>
      <w:r>
        <w:rPr>
          <w:rFonts w:ascii="Microsoft Sans Serif" w:hAnsi="Microsoft Sans Serif"/>
          <w:spacing w:val="-5"/>
          <w:sz w:val="16"/>
        </w:rPr>
        <w:t>IV</w:t>
      </w:r>
      <w:r>
        <w:rPr>
          <w:sz w:val="16"/>
        </w:rPr>
        <w:tab/>
      </w:r>
      <w:r>
        <w:rPr>
          <w:rFonts w:ascii="Microsoft Sans Serif" w:hAnsi="Microsoft Sans Serif"/>
          <w:spacing w:val="-10"/>
          <w:sz w:val="16"/>
        </w:rPr>
        <w:t>V</w:t>
      </w:r>
      <w:r>
        <w:rPr>
          <w:sz w:val="16"/>
        </w:rPr>
        <w:tab/>
      </w:r>
      <w:r>
        <w:rPr>
          <w:rFonts w:ascii="Microsoft Sans Serif" w:hAnsi="Microsoft Sans Serif"/>
          <w:spacing w:val="-5"/>
          <w:sz w:val="16"/>
        </w:rPr>
        <w:t>VI</w:t>
      </w:r>
      <w:r>
        <w:rPr>
          <w:sz w:val="16"/>
        </w:rPr>
        <w:tab/>
      </w:r>
      <w:r>
        <w:rPr>
          <w:rFonts w:ascii="Microsoft Sans Serif" w:hAnsi="Microsoft Sans Serif"/>
          <w:sz w:val="16"/>
        </w:rPr>
        <w:t>VII</w:t>
      </w:r>
      <w:r>
        <w:rPr>
          <w:sz w:val="16"/>
        </w:rPr>
        <w:t> </w:t>
      </w:r>
      <w:r>
        <w:rPr>
          <w:rFonts w:ascii="Microsoft Sans Serif" w:hAnsi="Microsoft Sans Serif"/>
          <w:spacing w:val="-5"/>
          <w:sz w:val="16"/>
        </w:rPr>
        <w:t>şi</w:t>
      </w:r>
    </w:p>
    <w:p>
      <w:pPr>
        <w:spacing w:before="20"/>
        <w:ind w:left="3464" w:right="561" w:firstLine="0"/>
        <w:jc w:val="center"/>
        <w:rPr>
          <w:rFonts w:ascii="Microsoft Sans Serif"/>
          <w:sz w:val="16"/>
        </w:rPr>
      </w:pPr>
      <w:r>
        <w:rPr>
          <w:rFonts w:ascii="Microsoft Sans Serif"/>
          <w:spacing w:val="-2"/>
          <w:sz w:val="16"/>
        </w:rPr>
        <w:t>peste</w:t>
      </w:r>
    </w:p>
    <w:p>
      <w:pPr>
        <w:spacing w:after="0"/>
        <w:jc w:val="center"/>
        <w:rPr>
          <w:rFonts w:ascii="Microsoft Sans Serif"/>
          <w:sz w:val="16"/>
        </w:rPr>
        <w:sectPr>
          <w:pgSz w:w="11900" w:h="16840"/>
          <w:pgMar w:header="0" w:footer="738" w:top="500" w:bottom="920" w:left="425" w:right="425"/>
        </w:sectPr>
      </w:pPr>
    </w:p>
    <w:p>
      <w:pPr>
        <w:pStyle w:val="BodyText"/>
        <w:spacing w:before="78"/>
        <w:ind w:left="1132"/>
        <w:jc w:val="center"/>
      </w:pPr>
      <w:r>
        <w:rPr/>
        <w:t>GRAFICUL</w:t>
      </w:r>
      <w:r>
        <w:rPr>
          <w:spacing w:val="54"/>
        </w:rPr>
        <w:t> </w:t>
      </w:r>
      <w:r>
        <w:rPr>
          <w:spacing w:val="-7"/>
        </w:rPr>
        <w:t>II</w:t>
      </w:r>
    </w:p>
    <w:p>
      <w:pPr>
        <w:pStyle w:val="BodyText"/>
        <w:ind w:left="1137"/>
        <w:jc w:val="center"/>
      </w:pPr>
      <w:r>
        <w:rPr/>
        <w:t>Clasele</w:t>
      </w:r>
      <w:r>
        <w:rPr>
          <w:spacing w:val="-2"/>
        </w:rPr>
        <w:t> </w:t>
      </w:r>
      <w:r>
        <w:rPr/>
        <w:t>de</w:t>
      </w:r>
      <w:r>
        <w:rPr>
          <w:spacing w:val="-2"/>
        </w:rPr>
        <w:t> </w:t>
      </w:r>
      <w:r>
        <w:rPr/>
        <w:t>vârstă</w:t>
      </w:r>
      <w:r>
        <w:rPr>
          <w:spacing w:val="-1"/>
        </w:rPr>
        <w:t> </w:t>
      </w:r>
      <w:r>
        <w:rPr>
          <w:spacing w:val="-2"/>
        </w:rPr>
        <w:t>normale</w:t>
      </w:r>
    </w:p>
    <w:p>
      <w:pPr>
        <w:pStyle w:val="BodyText"/>
        <w:spacing w:before="64"/>
        <w:rPr>
          <w:sz w:val="20"/>
        </w:rPr>
      </w:pPr>
    </w:p>
    <w:tbl>
      <w:tblPr>
        <w:tblW w:w="0" w:type="auto"/>
        <w:jc w:val="left"/>
        <w:tblInd w:w="722"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411"/>
        <w:gridCol w:w="1413"/>
        <w:gridCol w:w="1413"/>
        <w:gridCol w:w="1413"/>
        <w:gridCol w:w="1411"/>
        <w:gridCol w:w="1413"/>
        <w:gridCol w:w="1413"/>
      </w:tblGrid>
      <w:tr>
        <w:trPr>
          <w:trHeight w:val="286" w:hRule="atLeast"/>
        </w:trPr>
        <w:tc>
          <w:tcPr>
            <w:tcW w:w="1411" w:type="dxa"/>
            <w:tcBorders>
              <w:right w:val="single" w:sz="6" w:space="0" w:color="000000"/>
            </w:tcBorders>
          </w:tcPr>
          <w:p>
            <w:pPr>
              <w:pStyle w:val="TableParagraph"/>
              <w:spacing w:line="267" w:lineRule="exact"/>
              <w:ind w:left="1" w:right="1"/>
              <w:jc w:val="center"/>
              <w:rPr>
                <w:sz w:val="24"/>
              </w:rPr>
            </w:pPr>
            <w:r>
              <w:rPr>
                <w:sz w:val="24"/>
              </w:rPr>
              <w:t>cls.</w:t>
            </w:r>
            <w:r>
              <w:rPr>
                <w:spacing w:val="-1"/>
                <w:sz w:val="24"/>
              </w:rPr>
              <w:t> </w:t>
            </w:r>
            <w:r>
              <w:rPr>
                <w:spacing w:val="-2"/>
                <w:sz w:val="24"/>
              </w:rPr>
              <w:t>vârstă</w:t>
            </w:r>
          </w:p>
        </w:tc>
        <w:tc>
          <w:tcPr>
            <w:tcW w:w="1413" w:type="dxa"/>
            <w:tcBorders>
              <w:left w:val="single" w:sz="6" w:space="0" w:color="000000"/>
              <w:right w:val="single" w:sz="6" w:space="0" w:color="000000"/>
            </w:tcBorders>
          </w:tcPr>
          <w:p>
            <w:pPr>
              <w:pStyle w:val="TableParagraph"/>
              <w:spacing w:line="267" w:lineRule="exact"/>
              <w:ind w:left="19" w:right="3"/>
              <w:jc w:val="center"/>
              <w:rPr>
                <w:sz w:val="24"/>
              </w:rPr>
            </w:pPr>
            <w:r>
              <w:rPr>
                <w:spacing w:val="-10"/>
                <w:sz w:val="24"/>
              </w:rPr>
              <w:t>I</w:t>
            </w:r>
          </w:p>
        </w:tc>
        <w:tc>
          <w:tcPr>
            <w:tcW w:w="1413" w:type="dxa"/>
            <w:tcBorders>
              <w:left w:val="single" w:sz="6" w:space="0" w:color="000000"/>
              <w:right w:val="single" w:sz="6" w:space="0" w:color="000000"/>
            </w:tcBorders>
          </w:tcPr>
          <w:p>
            <w:pPr>
              <w:pStyle w:val="TableParagraph"/>
              <w:spacing w:line="267" w:lineRule="exact"/>
              <w:ind w:left="19" w:right="5"/>
              <w:jc w:val="center"/>
              <w:rPr>
                <w:sz w:val="24"/>
              </w:rPr>
            </w:pPr>
            <w:r>
              <w:rPr>
                <w:spacing w:val="-5"/>
                <w:sz w:val="24"/>
              </w:rPr>
              <w:t>II</w:t>
            </w:r>
          </w:p>
        </w:tc>
        <w:tc>
          <w:tcPr>
            <w:tcW w:w="1413" w:type="dxa"/>
            <w:tcBorders>
              <w:left w:val="single" w:sz="6" w:space="0" w:color="000000"/>
              <w:right w:val="single" w:sz="6" w:space="0" w:color="000000"/>
            </w:tcBorders>
          </w:tcPr>
          <w:p>
            <w:pPr>
              <w:pStyle w:val="TableParagraph"/>
              <w:spacing w:line="267" w:lineRule="exact"/>
              <w:ind w:left="19" w:right="11"/>
              <w:jc w:val="center"/>
              <w:rPr>
                <w:sz w:val="24"/>
              </w:rPr>
            </w:pPr>
            <w:r>
              <w:rPr>
                <w:spacing w:val="-5"/>
                <w:sz w:val="24"/>
              </w:rPr>
              <w:t>III</w:t>
            </w:r>
          </w:p>
        </w:tc>
        <w:tc>
          <w:tcPr>
            <w:tcW w:w="1411" w:type="dxa"/>
            <w:tcBorders>
              <w:left w:val="single" w:sz="6" w:space="0" w:color="000000"/>
              <w:right w:val="single" w:sz="6" w:space="0" w:color="000000"/>
            </w:tcBorders>
          </w:tcPr>
          <w:p>
            <w:pPr>
              <w:pStyle w:val="TableParagraph"/>
              <w:spacing w:line="267" w:lineRule="exact"/>
              <w:ind w:left="16" w:right="7"/>
              <w:jc w:val="center"/>
              <w:rPr>
                <w:sz w:val="24"/>
              </w:rPr>
            </w:pPr>
            <w:r>
              <w:rPr>
                <w:spacing w:val="-5"/>
                <w:sz w:val="24"/>
              </w:rPr>
              <w:t>IV</w:t>
            </w:r>
          </w:p>
        </w:tc>
        <w:tc>
          <w:tcPr>
            <w:tcW w:w="1413" w:type="dxa"/>
            <w:tcBorders>
              <w:left w:val="single" w:sz="6" w:space="0" w:color="000000"/>
              <w:right w:val="single" w:sz="6" w:space="0" w:color="000000"/>
            </w:tcBorders>
          </w:tcPr>
          <w:p>
            <w:pPr>
              <w:pStyle w:val="TableParagraph"/>
              <w:spacing w:line="267" w:lineRule="exact"/>
              <w:ind w:left="19" w:right="2"/>
              <w:jc w:val="center"/>
              <w:rPr>
                <w:sz w:val="24"/>
              </w:rPr>
            </w:pPr>
            <w:r>
              <w:rPr>
                <w:spacing w:val="-10"/>
                <w:sz w:val="24"/>
              </w:rPr>
              <w:t>V</w:t>
            </w:r>
          </w:p>
        </w:tc>
        <w:tc>
          <w:tcPr>
            <w:tcW w:w="1413" w:type="dxa"/>
            <w:tcBorders>
              <w:left w:val="single" w:sz="6" w:space="0" w:color="000000"/>
            </w:tcBorders>
          </w:tcPr>
          <w:p>
            <w:pPr>
              <w:pStyle w:val="TableParagraph"/>
              <w:spacing w:line="267" w:lineRule="exact"/>
              <w:ind w:left="28" w:right="2"/>
              <w:jc w:val="center"/>
              <w:rPr>
                <w:sz w:val="24"/>
              </w:rPr>
            </w:pPr>
            <w:r>
              <w:rPr>
                <w:spacing w:val="-5"/>
                <w:sz w:val="24"/>
              </w:rPr>
              <w:t>VI</w:t>
            </w:r>
          </w:p>
        </w:tc>
      </w:tr>
      <w:tr>
        <w:trPr>
          <w:trHeight w:val="277" w:hRule="atLeast"/>
        </w:trPr>
        <w:tc>
          <w:tcPr>
            <w:tcW w:w="1411" w:type="dxa"/>
            <w:tcBorders>
              <w:right w:val="single" w:sz="6" w:space="0" w:color="000000"/>
            </w:tcBorders>
          </w:tcPr>
          <w:p>
            <w:pPr>
              <w:pStyle w:val="TableParagraph"/>
              <w:spacing w:line="257" w:lineRule="exact"/>
              <w:ind w:right="1"/>
              <w:jc w:val="center"/>
              <w:rPr>
                <w:sz w:val="24"/>
              </w:rPr>
            </w:pPr>
            <w:r>
              <w:rPr>
                <w:spacing w:val="-2"/>
                <w:sz w:val="24"/>
              </w:rPr>
              <w:t>Suprafaţa</w:t>
            </w:r>
          </w:p>
        </w:tc>
        <w:tc>
          <w:tcPr>
            <w:tcW w:w="1413" w:type="dxa"/>
            <w:tcBorders>
              <w:left w:val="single" w:sz="6" w:space="0" w:color="000000"/>
              <w:right w:val="single" w:sz="6" w:space="0" w:color="000000"/>
            </w:tcBorders>
          </w:tcPr>
          <w:p>
            <w:pPr>
              <w:pStyle w:val="TableParagraph"/>
              <w:spacing w:line="257" w:lineRule="exact"/>
              <w:ind w:left="19" w:right="4"/>
              <w:jc w:val="center"/>
              <w:rPr>
                <w:sz w:val="24"/>
              </w:rPr>
            </w:pPr>
            <w:r>
              <w:rPr>
                <w:spacing w:val="-2"/>
                <w:sz w:val="24"/>
              </w:rPr>
              <w:t>21,37</w:t>
            </w:r>
          </w:p>
        </w:tc>
        <w:tc>
          <w:tcPr>
            <w:tcW w:w="1413" w:type="dxa"/>
            <w:tcBorders>
              <w:left w:val="single" w:sz="6" w:space="0" w:color="000000"/>
              <w:right w:val="single" w:sz="6" w:space="0" w:color="000000"/>
            </w:tcBorders>
          </w:tcPr>
          <w:p>
            <w:pPr>
              <w:pStyle w:val="TableParagraph"/>
              <w:spacing w:line="257" w:lineRule="exact"/>
              <w:ind w:left="19" w:right="3"/>
              <w:jc w:val="center"/>
              <w:rPr>
                <w:sz w:val="24"/>
              </w:rPr>
            </w:pPr>
            <w:r>
              <w:rPr>
                <w:spacing w:val="-2"/>
                <w:sz w:val="24"/>
              </w:rPr>
              <w:t>21,37</w:t>
            </w:r>
          </w:p>
        </w:tc>
        <w:tc>
          <w:tcPr>
            <w:tcW w:w="1413" w:type="dxa"/>
            <w:tcBorders>
              <w:left w:val="single" w:sz="6" w:space="0" w:color="000000"/>
              <w:right w:val="single" w:sz="6" w:space="0" w:color="000000"/>
            </w:tcBorders>
          </w:tcPr>
          <w:p>
            <w:pPr>
              <w:pStyle w:val="TableParagraph"/>
              <w:spacing w:line="257" w:lineRule="exact"/>
              <w:ind w:left="19" w:right="7"/>
              <w:jc w:val="center"/>
              <w:rPr>
                <w:sz w:val="24"/>
              </w:rPr>
            </w:pPr>
            <w:r>
              <w:rPr>
                <w:spacing w:val="-2"/>
                <w:sz w:val="24"/>
              </w:rPr>
              <w:t>21,37</w:t>
            </w:r>
          </w:p>
        </w:tc>
        <w:tc>
          <w:tcPr>
            <w:tcW w:w="1411" w:type="dxa"/>
            <w:tcBorders>
              <w:left w:val="single" w:sz="6" w:space="0" w:color="000000"/>
              <w:right w:val="single" w:sz="6" w:space="0" w:color="000000"/>
            </w:tcBorders>
          </w:tcPr>
          <w:p>
            <w:pPr>
              <w:pStyle w:val="TableParagraph"/>
              <w:spacing w:line="257" w:lineRule="exact"/>
              <w:ind w:left="16"/>
              <w:jc w:val="center"/>
              <w:rPr>
                <w:sz w:val="24"/>
              </w:rPr>
            </w:pPr>
            <w:r>
              <w:rPr>
                <w:spacing w:val="-2"/>
                <w:sz w:val="24"/>
              </w:rPr>
              <w:t>21,37</w:t>
            </w:r>
          </w:p>
        </w:tc>
        <w:tc>
          <w:tcPr>
            <w:tcW w:w="1413" w:type="dxa"/>
            <w:tcBorders>
              <w:left w:val="single" w:sz="6" w:space="0" w:color="000000"/>
              <w:right w:val="single" w:sz="6" w:space="0" w:color="000000"/>
            </w:tcBorders>
          </w:tcPr>
          <w:p>
            <w:pPr>
              <w:pStyle w:val="TableParagraph"/>
              <w:spacing w:line="257" w:lineRule="exact"/>
              <w:ind w:left="19"/>
              <w:jc w:val="center"/>
              <w:rPr>
                <w:sz w:val="24"/>
              </w:rPr>
            </w:pPr>
            <w:r>
              <w:rPr>
                <w:spacing w:val="-2"/>
                <w:sz w:val="24"/>
              </w:rPr>
              <w:t>21,37</w:t>
            </w:r>
          </w:p>
        </w:tc>
        <w:tc>
          <w:tcPr>
            <w:tcW w:w="1413" w:type="dxa"/>
            <w:tcBorders>
              <w:left w:val="single" w:sz="6" w:space="0" w:color="000000"/>
            </w:tcBorders>
          </w:tcPr>
          <w:p>
            <w:pPr>
              <w:pStyle w:val="TableParagraph"/>
              <w:spacing w:line="257" w:lineRule="exact"/>
              <w:ind w:left="28"/>
              <w:jc w:val="center"/>
              <w:rPr>
                <w:sz w:val="24"/>
              </w:rPr>
            </w:pPr>
            <w:r>
              <w:rPr>
                <w:spacing w:val="-2"/>
                <w:sz w:val="24"/>
              </w:rPr>
              <w:t>10,67</w:t>
            </w:r>
          </w:p>
        </w:tc>
      </w:tr>
    </w:tbl>
    <w:p>
      <w:pPr>
        <w:pStyle w:val="BodyText"/>
      </w:pPr>
    </w:p>
    <w:p>
      <w:pPr>
        <w:pStyle w:val="BodyText"/>
        <w:spacing w:before="192"/>
      </w:pPr>
    </w:p>
    <w:p>
      <w:pPr>
        <w:tabs>
          <w:tab w:pos="889" w:val="left" w:leader="none"/>
          <w:tab w:pos="2099" w:val="left" w:leader="none"/>
          <w:tab w:pos="2869" w:val="left" w:leader="none"/>
          <w:tab w:pos="3930" w:val="left" w:leader="none"/>
        </w:tabs>
        <w:spacing w:before="0"/>
        <w:ind w:left="0" w:right="394" w:firstLine="0"/>
        <w:jc w:val="center"/>
        <w:rPr>
          <w:rFonts w:ascii="Microsoft Sans Serif"/>
          <w:position w:val="5"/>
          <w:sz w:val="17"/>
        </w:rPr>
      </w:pPr>
      <w:r>
        <w:rPr>
          <w:rFonts w:ascii="Microsoft Sans Serif"/>
          <w:position w:val="5"/>
          <w:sz w:val="17"/>
        </w:rPr>
        <mc:AlternateContent>
          <mc:Choice Requires="wps">
            <w:drawing>
              <wp:anchor distT="0" distB="0" distL="0" distR="0" allowOverlap="1" layoutInCell="1" locked="0" behindDoc="0" simplePos="0" relativeHeight="15746560">
                <wp:simplePos x="0" y="0"/>
                <wp:positionH relativeFrom="page">
                  <wp:posOffset>2160428</wp:posOffset>
                </wp:positionH>
                <wp:positionV relativeFrom="paragraph">
                  <wp:posOffset>63291</wp:posOffset>
                </wp:positionV>
                <wp:extent cx="88265" cy="95885"/>
                <wp:effectExtent l="0" t="0" r="0" b="0"/>
                <wp:wrapNone/>
                <wp:docPr id="126" name="Group 126"/>
                <wp:cNvGraphicFramePr>
                  <a:graphicFrameLocks/>
                </wp:cNvGraphicFramePr>
                <a:graphic>
                  <a:graphicData uri="http://schemas.microsoft.com/office/word/2010/wordprocessingGroup">
                    <wpg:wgp>
                      <wpg:cNvPr id="126" name="Group 126"/>
                      <wpg:cNvGrpSpPr/>
                      <wpg:grpSpPr>
                        <a:xfrm>
                          <a:off x="0" y="0"/>
                          <a:ext cx="88265" cy="95885"/>
                          <a:chExt cx="88265" cy="95885"/>
                        </a:xfrm>
                      </wpg:grpSpPr>
                      <wps:wsp>
                        <wps:cNvPr id="127" name="Graphic 127"/>
                        <wps:cNvSpPr/>
                        <wps:spPr>
                          <a:xfrm>
                            <a:off x="6699" y="6715"/>
                            <a:ext cx="74930" cy="82550"/>
                          </a:xfrm>
                          <a:custGeom>
                            <a:avLst/>
                            <a:gdLst/>
                            <a:ahLst/>
                            <a:cxnLst/>
                            <a:rect l="l" t="t" r="r" b="b"/>
                            <a:pathLst>
                              <a:path w="74930" h="82550">
                                <a:moveTo>
                                  <a:pt x="74675" y="0"/>
                                </a:moveTo>
                                <a:lnTo>
                                  <a:pt x="0" y="0"/>
                                </a:lnTo>
                                <a:lnTo>
                                  <a:pt x="0" y="82295"/>
                                </a:lnTo>
                                <a:lnTo>
                                  <a:pt x="74675" y="82295"/>
                                </a:lnTo>
                                <a:lnTo>
                                  <a:pt x="74675" y="0"/>
                                </a:lnTo>
                                <a:close/>
                              </a:path>
                            </a:pathLst>
                          </a:custGeom>
                          <a:solidFill>
                            <a:srgbClr val="FFFFCC"/>
                          </a:solidFill>
                        </wps:spPr>
                        <wps:bodyPr wrap="square" lIns="0" tIns="0" rIns="0" bIns="0" rtlCol="0">
                          <a:prstTxWarp prst="textNoShape">
                            <a:avLst/>
                          </a:prstTxWarp>
                          <a:noAutofit/>
                        </wps:bodyPr>
                      </wps:wsp>
                      <wps:wsp>
                        <wps:cNvPr id="128" name="Graphic 128"/>
                        <wps:cNvSpPr/>
                        <wps:spPr>
                          <a:xfrm>
                            <a:off x="6703" y="6703"/>
                            <a:ext cx="74930" cy="82550"/>
                          </a:xfrm>
                          <a:custGeom>
                            <a:avLst/>
                            <a:gdLst/>
                            <a:ahLst/>
                            <a:cxnLst/>
                            <a:rect l="l" t="t" r="r" b="b"/>
                            <a:pathLst>
                              <a:path w="74930" h="82550">
                                <a:moveTo>
                                  <a:pt x="74674" y="0"/>
                                </a:moveTo>
                                <a:lnTo>
                                  <a:pt x="0" y="0"/>
                                </a:lnTo>
                                <a:lnTo>
                                  <a:pt x="0" y="82296"/>
                                </a:lnTo>
                                <a:lnTo>
                                  <a:pt x="74674" y="82296"/>
                                </a:lnTo>
                                <a:lnTo>
                                  <a:pt x="74674" y="0"/>
                                </a:lnTo>
                                <a:close/>
                              </a:path>
                            </a:pathLst>
                          </a:custGeom>
                          <a:ln w="1333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70.112488pt;margin-top:4.983572pt;width:6.95pt;height:7.55pt;mso-position-horizontal-relative:page;mso-position-vertical-relative:paragraph;z-index:15746560" id="docshapegroup100" coordorigin="3402,100" coordsize="139,151">
                <v:rect style="position:absolute;left:3412;top:110;width:118;height:130" id="docshape101" filled="true" fillcolor="#ffffcc" stroked="false">
                  <v:fill type="solid"/>
                </v:rect>
                <v:rect style="position:absolute;left:3412;top:110;width:118;height:130" id="docshape102" filled="false" stroked="true" strokeweight="1.049801pt" strokecolor="#000000">
                  <v:stroke dashstyle="solid"/>
                </v:rect>
                <w10:wrap type="none"/>
              </v:group>
            </w:pict>
          </mc:Fallback>
        </mc:AlternateContent>
      </w:r>
      <w:r>
        <w:rPr>
          <w:rFonts w:ascii="Microsoft Sans Serif"/>
          <w:position w:val="5"/>
          <w:sz w:val="17"/>
        </w:rPr>
        <mc:AlternateContent>
          <mc:Choice Requires="wps">
            <w:drawing>
              <wp:anchor distT="0" distB="0" distL="0" distR="0" allowOverlap="1" layoutInCell="1" locked="0" behindDoc="1" simplePos="0" relativeHeight="462226432">
                <wp:simplePos x="0" y="0"/>
                <wp:positionH relativeFrom="page">
                  <wp:posOffset>3506174</wp:posOffset>
                </wp:positionH>
                <wp:positionV relativeFrom="paragraph">
                  <wp:posOffset>63353</wp:posOffset>
                </wp:positionV>
                <wp:extent cx="76200" cy="95885"/>
                <wp:effectExtent l="0" t="0" r="0" b="0"/>
                <wp:wrapNone/>
                <wp:docPr id="129" name="Group 129"/>
                <wp:cNvGraphicFramePr>
                  <a:graphicFrameLocks/>
                </wp:cNvGraphicFramePr>
                <a:graphic>
                  <a:graphicData uri="http://schemas.microsoft.com/office/word/2010/wordprocessingGroup">
                    <wpg:wgp>
                      <wpg:cNvPr id="129" name="Group 129"/>
                      <wpg:cNvGrpSpPr/>
                      <wpg:grpSpPr>
                        <a:xfrm>
                          <a:off x="0" y="0"/>
                          <a:ext cx="76200" cy="95885"/>
                          <a:chExt cx="76200" cy="95885"/>
                        </a:xfrm>
                      </wpg:grpSpPr>
                      <wps:wsp>
                        <wps:cNvPr id="130" name="Graphic 130"/>
                        <wps:cNvSpPr/>
                        <wps:spPr>
                          <a:xfrm>
                            <a:off x="6645" y="6653"/>
                            <a:ext cx="62865" cy="82550"/>
                          </a:xfrm>
                          <a:custGeom>
                            <a:avLst/>
                            <a:gdLst/>
                            <a:ahLst/>
                            <a:cxnLst/>
                            <a:rect l="l" t="t" r="r" b="b"/>
                            <a:pathLst>
                              <a:path w="62865" h="82550">
                                <a:moveTo>
                                  <a:pt x="62483" y="0"/>
                                </a:moveTo>
                                <a:lnTo>
                                  <a:pt x="0" y="0"/>
                                </a:lnTo>
                                <a:lnTo>
                                  <a:pt x="0" y="82295"/>
                                </a:lnTo>
                                <a:lnTo>
                                  <a:pt x="62483" y="82295"/>
                                </a:lnTo>
                                <a:lnTo>
                                  <a:pt x="62483" y="0"/>
                                </a:lnTo>
                                <a:close/>
                              </a:path>
                            </a:pathLst>
                          </a:custGeom>
                          <a:solidFill>
                            <a:srgbClr val="FFFFCC"/>
                          </a:solidFill>
                        </wps:spPr>
                        <wps:bodyPr wrap="square" lIns="0" tIns="0" rIns="0" bIns="0" rtlCol="0">
                          <a:prstTxWarp prst="textNoShape">
                            <a:avLst/>
                          </a:prstTxWarp>
                          <a:noAutofit/>
                        </wps:bodyPr>
                      </wps:wsp>
                      <wps:wsp>
                        <wps:cNvPr id="131" name="Graphic 131"/>
                        <wps:cNvSpPr/>
                        <wps:spPr>
                          <a:xfrm>
                            <a:off x="6640" y="6640"/>
                            <a:ext cx="62865" cy="82550"/>
                          </a:xfrm>
                          <a:custGeom>
                            <a:avLst/>
                            <a:gdLst/>
                            <a:ahLst/>
                            <a:cxnLst/>
                            <a:rect l="l" t="t" r="r" b="b"/>
                            <a:pathLst>
                              <a:path w="62865" h="82550">
                                <a:moveTo>
                                  <a:pt x="62486" y="0"/>
                                </a:moveTo>
                                <a:lnTo>
                                  <a:pt x="0" y="0"/>
                                </a:lnTo>
                                <a:lnTo>
                                  <a:pt x="0" y="82296"/>
                                </a:lnTo>
                                <a:lnTo>
                                  <a:pt x="62486" y="82296"/>
                                </a:lnTo>
                                <a:lnTo>
                                  <a:pt x="62486" y="0"/>
                                </a:lnTo>
                                <a:close/>
                              </a:path>
                            </a:pathLst>
                          </a:custGeom>
                          <a:ln w="1321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76.076752pt;margin-top:4.988456pt;width:6pt;height:7.55pt;mso-position-horizontal-relative:page;mso-position-vertical-relative:paragraph;z-index:-41090048" id="docshapegroup103" coordorigin="5522,100" coordsize="120,151">
                <v:rect style="position:absolute;left:5532;top:110;width:99;height:130" id="docshape104" filled="true" fillcolor="#ffffcc" stroked="false">
                  <v:fill type="solid"/>
                </v:rect>
                <v:rect style="position:absolute;left:5532;top:110;width:99;height:130" id="docshape105" filled="false" stroked="true" strokeweight="1.040301pt" strokecolor="#000000">
                  <v:stroke dashstyle="solid"/>
                </v:rect>
                <w10:wrap type="none"/>
              </v:group>
            </w:pict>
          </mc:Fallback>
        </mc:AlternateContent>
      </w:r>
      <w:r>
        <w:rPr>
          <w:rFonts w:ascii="Microsoft Sans Serif"/>
          <w:spacing w:val="-4"/>
          <w:w w:val="105"/>
          <w:position w:val="1"/>
          <w:sz w:val="17"/>
        </w:rPr>
        <w:t>47,4</w:t>
      </w:r>
      <w:r>
        <w:rPr>
          <w:position w:val="1"/>
          <w:sz w:val="17"/>
        </w:rPr>
        <w:tab/>
      </w:r>
      <w:r>
        <w:rPr>
          <w:position w:val="-1"/>
          <w:sz w:val="17"/>
        </w:rPr>
        <w:drawing>
          <wp:inline distT="0" distB="0" distL="0" distR="0">
            <wp:extent cx="88067" cy="97213"/>
            <wp:effectExtent l="0" t="0" r="0" b="0"/>
            <wp:docPr id="132" name="Image 132"/>
            <wp:cNvGraphicFramePr>
              <a:graphicFrameLocks/>
            </wp:cNvGraphicFramePr>
            <a:graphic>
              <a:graphicData uri="http://schemas.openxmlformats.org/drawingml/2006/picture">
                <pic:pic>
                  <pic:nvPicPr>
                    <pic:cNvPr id="132" name="Image 132"/>
                    <pic:cNvPicPr/>
                  </pic:nvPicPr>
                  <pic:blipFill>
                    <a:blip r:embed="rId66" cstate="print"/>
                    <a:stretch>
                      <a:fillRect/>
                    </a:stretch>
                  </pic:blipFill>
                  <pic:spPr>
                    <a:xfrm>
                      <a:off x="0" y="0"/>
                      <a:ext cx="88067" cy="97213"/>
                    </a:xfrm>
                    <a:prstGeom prst="rect">
                      <a:avLst/>
                    </a:prstGeom>
                  </pic:spPr>
                </pic:pic>
              </a:graphicData>
            </a:graphic>
          </wp:inline>
        </w:drawing>
      </w:r>
      <w:r>
        <w:rPr>
          <w:position w:val="-1"/>
          <w:sz w:val="17"/>
        </w:rPr>
      </w:r>
      <w:r>
        <w:rPr>
          <w:rFonts w:ascii="Microsoft Sans Serif"/>
          <w:spacing w:val="-4"/>
          <w:w w:val="105"/>
          <w:position w:val="1"/>
          <w:sz w:val="17"/>
        </w:rPr>
        <w:t>47,4</w:t>
      </w:r>
      <w:r>
        <w:rPr>
          <w:position w:val="1"/>
          <w:sz w:val="17"/>
        </w:rPr>
        <w:tab/>
      </w:r>
      <w:r>
        <w:rPr>
          <w:rFonts w:ascii="Microsoft Sans Serif"/>
          <w:spacing w:val="-4"/>
          <w:w w:val="105"/>
          <w:position w:val="1"/>
          <w:sz w:val="17"/>
        </w:rPr>
        <w:t>47,4</w:t>
      </w:r>
      <w:r>
        <w:rPr>
          <w:position w:val="1"/>
          <w:sz w:val="17"/>
        </w:rPr>
        <w:tab/>
      </w:r>
      <w:r>
        <w:rPr>
          <w:sz w:val="17"/>
        </w:rPr>
        <w:drawing>
          <wp:inline distT="0" distB="0" distL="0" distR="0">
            <wp:extent cx="88067" cy="97213"/>
            <wp:effectExtent l="0" t="0" r="0" b="0"/>
            <wp:docPr id="133" name="Image 133"/>
            <wp:cNvGraphicFramePr>
              <a:graphicFrameLocks/>
            </wp:cNvGraphicFramePr>
            <a:graphic>
              <a:graphicData uri="http://schemas.openxmlformats.org/drawingml/2006/picture">
                <pic:pic>
                  <pic:nvPicPr>
                    <pic:cNvPr id="133" name="Image 133"/>
                    <pic:cNvPicPr/>
                  </pic:nvPicPr>
                  <pic:blipFill>
                    <a:blip r:embed="rId66" cstate="print"/>
                    <a:stretch>
                      <a:fillRect/>
                    </a:stretch>
                  </pic:blipFill>
                  <pic:spPr>
                    <a:xfrm>
                      <a:off x="0" y="0"/>
                      <a:ext cx="88067" cy="97213"/>
                    </a:xfrm>
                    <a:prstGeom prst="rect">
                      <a:avLst/>
                    </a:prstGeom>
                  </pic:spPr>
                </pic:pic>
              </a:graphicData>
            </a:graphic>
          </wp:inline>
        </w:drawing>
      </w:r>
      <w:r>
        <w:rPr>
          <w:sz w:val="17"/>
        </w:rPr>
      </w:r>
      <w:r>
        <w:rPr>
          <w:rFonts w:ascii="Microsoft Sans Serif"/>
          <w:spacing w:val="-4"/>
          <w:w w:val="105"/>
          <w:position w:val="3"/>
          <w:sz w:val="17"/>
        </w:rPr>
        <w:t>47,4</w:t>
      </w:r>
      <w:r>
        <w:rPr>
          <w:position w:val="3"/>
          <w:sz w:val="17"/>
        </w:rPr>
        <w:tab/>
      </w:r>
      <w:r>
        <w:rPr>
          <w:position w:val="2"/>
          <w:sz w:val="17"/>
        </w:rPr>
        <w:drawing>
          <wp:inline distT="0" distB="0" distL="0" distR="0">
            <wp:extent cx="88080" cy="95702"/>
            <wp:effectExtent l="0" t="0" r="0" b="0"/>
            <wp:docPr id="134" name="Image 134"/>
            <wp:cNvGraphicFramePr>
              <a:graphicFrameLocks/>
            </wp:cNvGraphicFramePr>
            <a:graphic>
              <a:graphicData uri="http://schemas.openxmlformats.org/drawingml/2006/picture">
                <pic:pic>
                  <pic:nvPicPr>
                    <pic:cNvPr id="134" name="Image 134"/>
                    <pic:cNvPicPr/>
                  </pic:nvPicPr>
                  <pic:blipFill>
                    <a:blip r:embed="rId67" cstate="print"/>
                    <a:stretch>
                      <a:fillRect/>
                    </a:stretch>
                  </pic:blipFill>
                  <pic:spPr>
                    <a:xfrm>
                      <a:off x="0" y="0"/>
                      <a:ext cx="88080" cy="95702"/>
                    </a:xfrm>
                    <a:prstGeom prst="rect">
                      <a:avLst/>
                    </a:prstGeom>
                  </pic:spPr>
                </pic:pic>
              </a:graphicData>
            </a:graphic>
          </wp:inline>
        </w:drawing>
      </w:r>
      <w:r>
        <w:rPr>
          <w:position w:val="2"/>
          <w:sz w:val="17"/>
        </w:rPr>
      </w:r>
      <w:r>
        <w:rPr>
          <w:rFonts w:ascii="Microsoft Sans Serif"/>
          <w:spacing w:val="-4"/>
          <w:w w:val="105"/>
          <w:position w:val="5"/>
          <w:sz w:val="17"/>
        </w:rPr>
        <w:t>47,4</w:t>
      </w:r>
    </w:p>
    <w:p>
      <w:pPr>
        <w:pStyle w:val="BodyText"/>
        <w:rPr>
          <w:rFonts w:ascii="Microsoft Sans Serif"/>
          <w:sz w:val="17"/>
        </w:rPr>
      </w:pPr>
    </w:p>
    <w:p>
      <w:pPr>
        <w:pStyle w:val="BodyText"/>
        <w:rPr>
          <w:rFonts w:ascii="Microsoft Sans Serif"/>
          <w:sz w:val="17"/>
        </w:rPr>
      </w:pPr>
    </w:p>
    <w:p>
      <w:pPr>
        <w:pStyle w:val="BodyText"/>
        <w:rPr>
          <w:rFonts w:ascii="Microsoft Sans Serif"/>
          <w:sz w:val="17"/>
        </w:rPr>
      </w:pPr>
    </w:p>
    <w:p>
      <w:pPr>
        <w:pStyle w:val="BodyText"/>
        <w:spacing w:before="19"/>
        <w:rPr>
          <w:rFonts w:ascii="Microsoft Sans Serif"/>
          <w:sz w:val="17"/>
        </w:rPr>
      </w:pPr>
    </w:p>
    <w:p>
      <w:pPr>
        <w:spacing w:before="0"/>
        <w:ind w:left="0" w:right="9401" w:firstLine="0"/>
        <w:jc w:val="right"/>
        <w:rPr>
          <w:rFonts w:ascii="Microsoft Sans Serif"/>
          <w:sz w:val="17"/>
        </w:rPr>
      </w:pPr>
      <w:r>
        <w:rPr>
          <w:rFonts w:ascii="Microsoft Sans Serif"/>
          <w:sz w:val="17"/>
        </w:rPr>
        <mc:AlternateContent>
          <mc:Choice Requires="wps">
            <w:drawing>
              <wp:anchor distT="0" distB="0" distL="0" distR="0" allowOverlap="1" layoutInCell="1" locked="0" behindDoc="0" simplePos="0" relativeHeight="15746048">
                <wp:simplePos x="0" y="0"/>
                <wp:positionH relativeFrom="page">
                  <wp:posOffset>1328928</wp:posOffset>
                </wp:positionH>
                <wp:positionV relativeFrom="paragraph">
                  <wp:posOffset>-332364</wp:posOffset>
                </wp:positionV>
                <wp:extent cx="4426585" cy="2469515"/>
                <wp:effectExtent l="0" t="0" r="0" b="0"/>
                <wp:wrapNone/>
                <wp:docPr id="135" name="Group 135"/>
                <wp:cNvGraphicFramePr>
                  <a:graphicFrameLocks/>
                </wp:cNvGraphicFramePr>
                <a:graphic>
                  <a:graphicData uri="http://schemas.microsoft.com/office/word/2010/wordprocessingGroup">
                    <wpg:wgp>
                      <wpg:cNvPr id="135" name="Group 135"/>
                      <wpg:cNvGrpSpPr/>
                      <wpg:grpSpPr>
                        <a:xfrm>
                          <a:off x="0" y="0"/>
                          <a:ext cx="4426585" cy="2469515"/>
                          <a:chExt cx="4426585" cy="2469515"/>
                        </a:xfrm>
                      </wpg:grpSpPr>
                      <wps:wsp>
                        <wps:cNvPr id="136" name="Graphic 136"/>
                        <wps:cNvSpPr/>
                        <wps:spPr>
                          <a:xfrm>
                            <a:off x="659891" y="6981"/>
                            <a:ext cx="585470" cy="2455545"/>
                          </a:xfrm>
                          <a:custGeom>
                            <a:avLst/>
                            <a:gdLst/>
                            <a:ahLst/>
                            <a:cxnLst/>
                            <a:rect l="l" t="t" r="r" b="b"/>
                            <a:pathLst>
                              <a:path w="585470" h="2455545">
                                <a:moveTo>
                                  <a:pt x="585215" y="0"/>
                                </a:moveTo>
                                <a:lnTo>
                                  <a:pt x="0" y="493775"/>
                                </a:lnTo>
                                <a:lnTo>
                                  <a:pt x="0" y="2455163"/>
                                </a:lnTo>
                                <a:lnTo>
                                  <a:pt x="585215" y="1961387"/>
                                </a:lnTo>
                                <a:lnTo>
                                  <a:pt x="585215" y="0"/>
                                </a:lnTo>
                                <a:close/>
                              </a:path>
                            </a:pathLst>
                          </a:custGeom>
                          <a:solidFill>
                            <a:srgbClr val="7F7F65"/>
                          </a:solidFill>
                        </wps:spPr>
                        <wps:bodyPr wrap="square" lIns="0" tIns="0" rIns="0" bIns="0" rtlCol="0">
                          <a:prstTxWarp prst="textNoShape">
                            <a:avLst/>
                          </a:prstTxWarp>
                          <a:noAutofit/>
                        </wps:bodyPr>
                      </wps:wsp>
                      <wps:wsp>
                        <wps:cNvPr id="137" name="Graphic 137"/>
                        <wps:cNvSpPr/>
                        <wps:spPr>
                          <a:xfrm>
                            <a:off x="659885" y="6969"/>
                            <a:ext cx="585470" cy="2455545"/>
                          </a:xfrm>
                          <a:custGeom>
                            <a:avLst/>
                            <a:gdLst/>
                            <a:ahLst/>
                            <a:cxnLst/>
                            <a:rect l="l" t="t" r="r" b="b"/>
                            <a:pathLst>
                              <a:path w="585470" h="2455545">
                                <a:moveTo>
                                  <a:pt x="0" y="2455175"/>
                                </a:moveTo>
                                <a:lnTo>
                                  <a:pt x="0" y="493777"/>
                                </a:lnTo>
                                <a:lnTo>
                                  <a:pt x="585221" y="0"/>
                                </a:lnTo>
                                <a:lnTo>
                                  <a:pt x="585221" y="1961397"/>
                                </a:lnTo>
                                <a:lnTo>
                                  <a:pt x="0" y="2455175"/>
                                </a:lnTo>
                                <a:close/>
                              </a:path>
                            </a:pathLst>
                          </a:custGeom>
                          <a:ln w="12773">
                            <a:solidFill>
                              <a:srgbClr val="000000"/>
                            </a:solidFill>
                            <a:prstDash val="solid"/>
                          </a:ln>
                        </wps:spPr>
                        <wps:bodyPr wrap="square" lIns="0" tIns="0" rIns="0" bIns="0" rtlCol="0">
                          <a:prstTxWarp prst="textNoShape">
                            <a:avLst/>
                          </a:prstTxWarp>
                          <a:noAutofit/>
                        </wps:bodyPr>
                      </wps:wsp>
                      <wps:wsp>
                        <wps:cNvPr id="138" name="Graphic 138"/>
                        <wps:cNvSpPr/>
                        <wps:spPr>
                          <a:xfrm>
                            <a:off x="25907" y="500757"/>
                            <a:ext cx="634365" cy="1961514"/>
                          </a:xfrm>
                          <a:custGeom>
                            <a:avLst/>
                            <a:gdLst/>
                            <a:ahLst/>
                            <a:cxnLst/>
                            <a:rect l="l" t="t" r="r" b="b"/>
                            <a:pathLst>
                              <a:path w="634365" h="1961514">
                                <a:moveTo>
                                  <a:pt x="633983" y="0"/>
                                </a:moveTo>
                                <a:lnTo>
                                  <a:pt x="0" y="0"/>
                                </a:lnTo>
                                <a:lnTo>
                                  <a:pt x="0" y="1961387"/>
                                </a:lnTo>
                                <a:lnTo>
                                  <a:pt x="633983" y="1961387"/>
                                </a:lnTo>
                                <a:lnTo>
                                  <a:pt x="633983" y="0"/>
                                </a:lnTo>
                                <a:close/>
                              </a:path>
                            </a:pathLst>
                          </a:custGeom>
                          <a:solidFill>
                            <a:srgbClr val="FFFFCC"/>
                          </a:solidFill>
                        </wps:spPr>
                        <wps:bodyPr wrap="square" lIns="0" tIns="0" rIns="0" bIns="0" rtlCol="0">
                          <a:prstTxWarp prst="textNoShape">
                            <a:avLst/>
                          </a:prstTxWarp>
                          <a:noAutofit/>
                        </wps:bodyPr>
                      </wps:wsp>
                      <wps:wsp>
                        <wps:cNvPr id="139" name="Graphic 139"/>
                        <wps:cNvSpPr/>
                        <wps:spPr>
                          <a:xfrm>
                            <a:off x="25907" y="500746"/>
                            <a:ext cx="634365" cy="1961514"/>
                          </a:xfrm>
                          <a:custGeom>
                            <a:avLst/>
                            <a:gdLst/>
                            <a:ahLst/>
                            <a:cxnLst/>
                            <a:rect l="l" t="t" r="r" b="b"/>
                            <a:pathLst>
                              <a:path w="634365" h="1961514">
                                <a:moveTo>
                                  <a:pt x="0" y="1961397"/>
                                </a:moveTo>
                                <a:lnTo>
                                  <a:pt x="0" y="0"/>
                                </a:lnTo>
                                <a:lnTo>
                                  <a:pt x="633978" y="0"/>
                                </a:lnTo>
                                <a:lnTo>
                                  <a:pt x="633978" y="1961397"/>
                                </a:lnTo>
                                <a:lnTo>
                                  <a:pt x="0" y="1961397"/>
                                </a:lnTo>
                                <a:close/>
                              </a:path>
                            </a:pathLst>
                          </a:custGeom>
                          <a:ln w="12830">
                            <a:solidFill>
                              <a:srgbClr val="000000"/>
                            </a:solidFill>
                            <a:prstDash val="solid"/>
                          </a:ln>
                        </wps:spPr>
                        <wps:bodyPr wrap="square" lIns="0" tIns="0" rIns="0" bIns="0" rtlCol="0">
                          <a:prstTxWarp prst="textNoShape">
                            <a:avLst/>
                          </a:prstTxWarp>
                          <a:noAutofit/>
                        </wps:bodyPr>
                      </wps:wsp>
                      <wps:wsp>
                        <wps:cNvPr id="140" name="Graphic 140"/>
                        <wps:cNvSpPr/>
                        <wps:spPr>
                          <a:xfrm>
                            <a:off x="25907" y="6981"/>
                            <a:ext cx="1219200" cy="494030"/>
                          </a:xfrm>
                          <a:custGeom>
                            <a:avLst/>
                            <a:gdLst/>
                            <a:ahLst/>
                            <a:cxnLst/>
                            <a:rect l="l" t="t" r="r" b="b"/>
                            <a:pathLst>
                              <a:path w="1219200" h="494030">
                                <a:moveTo>
                                  <a:pt x="1219199" y="0"/>
                                </a:moveTo>
                                <a:lnTo>
                                  <a:pt x="595883" y="0"/>
                                </a:lnTo>
                                <a:lnTo>
                                  <a:pt x="0" y="493775"/>
                                </a:lnTo>
                                <a:lnTo>
                                  <a:pt x="633983" y="493775"/>
                                </a:lnTo>
                                <a:lnTo>
                                  <a:pt x="1219199" y="0"/>
                                </a:lnTo>
                                <a:close/>
                              </a:path>
                            </a:pathLst>
                          </a:custGeom>
                          <a:solidFill>
                            <a:srgbClr val="BFBF99"/>
                          </a:solidFill>
                        </wps:spPr>
                        <wps:bodyPr wrap="square" lIns="0" tIns="0" rIns="0" bIns="0" rtlCol="0">
                          <a:prstTxWarp prst="textNoShape">
                            <a:avLst/>
                          </a:prstTxWarp>
                          <a:noAutofit/>
                        </wps:bodyPr>
                      </wps:wsp>
                      <wps:wsp>
                        <wps:cNvPr id="141" name="Graphic 141"/>
                        <wps:cNvSpPr/>
                        <wps:spPr>
                          <a:xfrm>
                            <a:off x="25907" y="6969"/>
                            <a:ext cx="1219200" cy="494030"/>
                          </a:xfrm>
                          <a:custGeom>
                            <a:avLst/>
                            <a:gdLst/>
                            <a:ahLst/>
                            <a:cxnLst/>
                            <a:rect l="l" t="t" r="r" b="b"/>
                            <a:pathLst>
                              <a:path w="1219200" h="494030">
                                <a:moveTo>
                                  <a:pt x="633978" y="493777"/>
                                </a:moveTo>
                                <a:lnTo>
                                  <a:pt x="1219199" y="0"/>
                                </a:lnTo>
                                <a:lnTo>
                                  <a:pt x="595883" y="0"/>
                                </a:lnTo>
                                <a:lnTo>
                                  <a:pt x="0" y="493777"/>
                                </a:lnTo>
                                <a:lnTo>
                                  <a:pt x="633978" y="493777"/>
                                </a:lnTo>
                                <a:close/>
                              </a:path>
                            </a:pathLst>
                          </a:custGeom>
                          <a:ln w="13905">
                            <a:solidFill>
                              <a:srgbClr val="000000"/>
                            </a:solidFill>
                            <a:prstDash val="solid"/>
                          </a:ln>
                        </wps:spPr>
                        <wps:bodyPr wrap="square" lIns="0" tIns="0" rIns="0" bIns="0" rtlCol="0">
                          <a:prstTxWarp prst="textNoShape">
                            <a:avLst/>
                          </a:prstTxWarp>
                          <a:noAutofit/>
                        </wps:bodyPr>
                      </wps:wsp>
                      <wps:wsp>
                        <wps:cNvPr id="142" name="Graphic 142"/>
                        <wps:cNvSpPr/>
                        <wps:spPr>
                          <a:xfrm>
                            <a:off x="1295399" y="6981"/>
                            <a:ext cx="584200" cy="2455545"/>
                          </a:xfrm>
                          <a:custGeom>
                            <a:avLst/>
                            <a:gdLst/>
                            <a:ahLst/>
                            <a:cxnLst/>
                            <a:rect l="l" t="t" r="r" b="b"/>
                            <a:pathLst>
                              <a:path w="584200" h="2455545">
                                <a:moveTo>
                                  <a:pt x="583691" y="0"/>
                                </a:moveTo>
                                <a:lnTo>
                                  <a:pt x="0" y="493775"/>
                                </a:lnTo>
                                <a:lnTo>
                                  <a:pt x="0" y="2455163"/>
                                </a:lnTo>
                                <a:lnTo>
                                  <a:pt x="583691" y="1961387"/>
                                </a:lnTo>
                                <a:lnTo>
                                  <a:pt x="583691" y="0"/>
                                </a:lnTo>
                                <a:close/>
                              </a:path>
                            </a:pathLst>
                          </a:custGeom>
                          <a:solidFill>
                            <a:srgbClr val="7F7F65"/>
                          </a:solidFill>
                        </wps:spPr>
                        <wps:bodyPr wrap="square" lIns="0" tIns="0" rIns="0" bIns="0" rtlCol="0">
                          <a:prstTxWarp prst="textNoShape">
                            <a:avLst/>
                          </a:prstTxWarp>
                          <a:noAutofit/>
                        </wps:bodyPr>
                      </wps:wsp>
                      <wps:wsp>
                        <wps:cNvPr id="143" name="Graphic 143"/>
                        <wps:cNvSpPr/>
                        <wps:spPr>
                          <a:xfrm>
                            <a:off x="1295405" y="6969"/>
                            <a:ext cx="584200" cy="2455545"/>
                          </a:xfrm>
                          <a:custGeom>
                            <a:avLst/>
                            <a:gdLst/>
                            <a:ahLst/>
                            <a:cxnLst/>
                            <a:rect l="l" t="t" r="r" b="b"/>
                            <a:pathLst>
                              <a:path w="584200" h="2455545">
                                <a:moveTo>
                                  <a:pt x="0" y="2455175"/>
                                </a:moveTo>
                                <a:lnTo>
                                  <a:pt x="0" y="493777"/>
                                </a:lnTo>
                                <a:lnTo>
                                  <a:pt x="583690" y="0"/>
                                </a:lnTo>
                                <a:lnTo>
                                  <a:pt x="583690" y="1961397"/>
                                </a:lnTo>
                                <a:lnTo>
                                  <a:pt x="0" y="2455175"/>
                                </a:lnTo>
                                <a:close/>
                              </a:path>
                            </a:pathLst>
                          </a:custGeom>
                          <a:ln w="12773">
                            <a:solidFill>
                              <a:srgbClr val="000000"/>
                            </a:solidFill>
                            <a:prstDash val="solid"/>
                          </a:ln>
                        </wps:spPr>
                        <wps:bodyPr wrap="square" lIns="0" tIns="0" rIns="0" bIns="0" rtlCol="0">
                          <a:prstTxWarp prst="textNoShape">
                            <a:avLst/>
                          </a:prstTxWarp>
                          <a:noAutofit/>
                        </wps:bodyPr>
                      </wps:wsp>
                      <wps:wsp>
                        <wps:cNvPr id="144" name="Graphic 144"/>
                        <wps:cNvSpPr/>
                        <wps:spPr>
                          <a:xfrm>
                            <a:off x="659891" y="500757"/>
                            <a:ext cx="635635" cy="1961514"/>
                          </a:xfrm>
                          <a:custGeom>
                            <a:avLst/>
                            <a:gdLst/>
                            <a:ahLst/>
                            <a:cxnLst/>
                            <a:rect l="l" t="t" r="r" b="b"/>
                            <a:pathLst>
                              <a:path w="635635" h="1961514">
                                <a:moveTo>
                                  <a:pt x="635507" y="0"/>
                                </a:moveTo>
                                <a:lnTo>
                                  <a:pt x="0" y="0"/>
                                </a:lnTo>
                                <a:lnTo>
                                  <a:pt x="0" y="1961387"/>
                                </a:lnTo>
                                <a:lnTo>
                                  <a:pt x="635507" y="1961387"/>
                                </a:lnTo>
                                <a:lnTo>
                                  <a:pt x="635507" y="0"/>
                                </a:lnTo>
                                <a:close/>
                              </a:path>
                            </a:pathLst>
                          </a:custGeom>
                          <a:solidFill>
                            <a:srgbClr val="FFFFCC"/>
                          </a:solidFill>
                        </wps:spPr>
                        <wps:bodyPr wrap="square" lIns="0" tIns="0" rIns="0" bIns="0" rtlCol="0">
                          <a:prstTxWarp prst="textNoShape">
                            <a:avLst/>
                          </a:prstTxWarp>
                          <a:noAutofit/>
                        </wps:bodyPr>
                      </wps:wsp>
                      <wps:wsp>
                        <wps:cNvPr id="145" name="Graphic 145"/>
                        <wps:cNvSpPr/>
                        <wps:spPr>
                          <a:xfrm>
                            <a:off x="659885" y="500746"/>
                            <a:ext cx="635635" cy="1961514"/>
                          </a:xfrm>
                          <a:custGeom>
                            <a:avLst/>
                            <a:gdLst/>
                            <a:ahLst/>
                            <a:cxnLst/>
                            <a:rect l="l" t="t" r="r" b="b"/>
                            <a:pathLst>
                              <a:path w="635635" h="1961514">
                                <a:moveTo>
                                  <a:pt x="0" y="1961397"/>
                                </a:moveTo>
                                <a:lnTo>
                                  <a:pt x="0" y="0"/>
                                </a:lnTo>
                                <a:lnTo>
                                  <a:pt x="635519" y="0"/>
                                </a:lnTo>
                                <a:lnTo>
                                  <a:pt x="635519" y="1961397"/>
                                </a:lnTo>
                                <a:lnTo>
                                  <a:pt x="0" y="1961397"/>
                                </a:lnTo>
                                <a:close/>
                              </a:path>
                            </a:pathLst>
                          </a:custGeom>
                          <a:ln w="12831">
                            <a:solidFill>
                              <a:srgbClr val="000000"/>
                            </a:solidFill>
                            <a:prstDash val="solid"/>
                          </a:ln>
                        </wps:spPr>
                        <wps:bodyPr wrap="square" lIns="0" tIns="0" rIns="0" bIns="0" rtlCol="0">
                          <a:prstTxWarp prst="textNoShape">
                            <a:avLst/>
                          </a:prstTxWarp>
                          <a:noAutofit/>
                        </wps:bodyPr>
                      </wps:wsp>
                      <wps:wsp>
                        <wps:cNvPr id="146" name="Graphic 146"/>
                        <wps:cNvSpPr/>
                        <wps:spPr>
                          <a:xfrm>
                            <a:off x="659891" y="6981"/>
                            <a:ext cx="1219200" cy="494030"/>
                          </a:xfrm>
                          <a:custGeom>
                            <a:avLst/>
                            <a:gdLst/>
                            <a:ahLst/>
                            <a:cxnLst/>
                            <a:rect l="l" t="t" r="r" b="b"/>
                            <a:pathLst>
                              <a:path w="1219200" h="494030">
                                <a:moveTo>
                                  <a:pt x="1219199" y="0"/>
                                </a:moveTo>
                                <a:lnTo>
                                  <a:pt x="585215" y="0"/>
                                </a:lnTo>
                                <a:lnTo>
                                  <a:pt x="0" y="493775"/>
                                </a:lnTo>
                                <a:lnTo>
                                  <a:pt x="635507" y="493775"/>
                                </a:lnTo>
                                <a:lnTo>
                                  <a:pt x="1219199" y="0"/>
                                </a:lnTo>
                                <a:close/>
                              </a:path>
                            </a:pathLst>
                          </a:custGeom>
                          <a:solidFill>
                            <a:srgbClr val="BFBF99"/>
                          </a:solidFill>
                        </wps:spPr>
                        <wps:bodyPr wrap="square" lIns="0" tIns="0" rIns="0" bIns="0" rtlCol="0">
                          <a:prstTxWarp prst="textNoShape">
                            <a:avLst/>
                          </a:prstTxWarp>
                          <a:noAutofit/>
                        </wps:bodyPr>
                      </wps:wsp>
                      <wps:wsp>
                        <wps:cNvPr id="147" name="Graphic 147"/>
                        <wps:cNvSpPr/>
                        <wps:spPr>
                          <a:xfrm>
                            <a:off x="659885" y="6969"/>
                            <a:ext cx="1219835" cy="494030"/>
                          </a:xfrm>
                          <a:custGeom>
                            <a:avLst/>
                            <a:gdLst/>
                            <a:ahLst/>
                            <a:cxnLst/>
                            <a:rect l="l" t="t" r="r" b="b"/>
                            <a:pathLst>
                              <a:path w="1219835" h="494030">
                                <a:moveTo>
                                  <a:pt x="635519" y="493777"/>
                                </a:moveTo>
                                <a:lnTo>
                                  <a:pt x="1219210" y="0"/>
                                </a:lnTo>
                                <a:lnTo>
                                  <a:pt x="585221" y="0"/>
                                </a:lnTo>
                                <a:lnTo>
                                  <a:pt x="0" y="493777"/>
                                </a:lnTo>
                                <a:lnTo>
                                  <a:pt x="635519" y="493777"/>
                                </a:lnTo>
                                <a:close/>
                              </a:path>
                            </a:pathLst>
                          </a:custGeom>
                          <a:ln w="13905">
                            <a:solidFill>
                              <a:srgbClr val="000000"/>
                            </a:solidFill>
                            <a:prstDash val="solid"/>
                          </a:ln>
                        </wps:spPr>
                        <wps:bodyPr wrap="square" lIns="0" tIns="0" rIns="0" bIns="0" rtlCol="0">
                          <a:prstTxWarp prst="textNoShape">
                            <a:avLst/>
                          </a:prstTxWarp>
                          <a:noAutofit/>
                        </wps:bodyPr>
                      </wps:wsp>
                      <wps:wsp>
                        <wps:cNvPr id="148" name="Graphic 148"/>
                        <wps:cNvSpPr/>
                        <wps:spPr>
                          <a:xfrm>
                            <a:off x="1930907" y="6981"/>
                            <a:ext cx="584200" cy="2455545"/>
                          </a:xfrm>
                          <a:custGeom>
                            <a:avLst/>
                            <a:gdLst/>
                            <a:ahLst/>
                            <a:cxnLst/>
                            <a:rect l="l" t="t" r="r" b="b"/>
                            <a:pathLst>
                              <a:path w="584200" h="2455545">
                                <a:moveTo>
                                  <a:pt x="583691" y="0"/>
                                </a:moveTo>
                                <a:lnTo>
                                  <a:pt x="0" y="493775"/>
                                </a:lnTo>
                                <a:lnTo>
                                  <a:pt x="0" y="2455163"/>
                                </a:lnTo>
                                <a:lnTo>
                                  <a:pt x="583691" y="1961387"/>
                                </a:lnTo>
                                <a:lnTo>
                                  <a:pt x="583691" y="0"/>
                                </a:lnTo>
                                <a:close/>
                              </a:path>
                            </a:pathLst>
                          </a:custGeom>
                          <a:solidFill>
                            <a:srgbClr val="7F7F65"/>
                          </a:solidFill>
                        </wps:spPr>
                        <wps:bodyPr wrap="square" lIns="0" tIns="0" rIns="0" bIns="0" rtlCol="0">
                          <a:prstTxWarp prst="textNoShape">
                            <a:avLst/>
                          </a:prstTxWarp>
                          <a:noAutofit/>
                        </wps:bodyPr>
                      </wps:wsp>
                      <wps:wsp>
                        <wps:cNvPr id="149" name="Graphic 149"/>
                        <wps:cNvSpPr/>
                        <wps:spPr>
                          <a:xfrm>
                            <a:off x="1930910" y="6969"/>
                            <a:ext cx="584200" cy="2455545"/>
                          </a:xfrm>
                          <a:custGeom>
                            <a:avLst/>
                            <a:gdLst/>
                            <a:ahLst/>
                            <a:cxnLst/>
                            <a:rect l="l" t="t" r="r" b="b"/>
                            <a:pathLst>
                              <a:path w="584200" h="2455545">
                                <a:moveTo>
                                  <a:pt x="0" y="2455175"/>
                                </a:moveTo>
                                <a:lnTo>
                                  <a:pt x="0" y="493777"/>
                                </a:lnTo>
                                <a:lnTo>
                                  <a:pt x="583690" y="0"/>
                                </a:lnTo>
                                <a:lnTo>
                                  <a:pt x="583690" y="1961397"/>
                                </a:lnTo>
                                <a:lnTo>
                                  <a:pt x="0" y="2455175"/>
                                </a:lnTo>
                                <a:close/>
                              </a:path>
                            </a:pathLst>
                          </a:custGeom>
                          <a:ln w="12773">
                            <a:solidFill>
                              <a:srgbClr val="000000"/>
                            </a:solidFill>
                            <a:prstDash val="solid"/>
                          </a:ln>
                        </wps:spPr>
                        <wps:bodyPr wrap="square" lIns="0" tIns="0" rIns="0" bIns="0" rtlCol="0">
                          <a:prstTxWarp prst="textNoShape">
                            <a:avLst/>
                          </a:prstTxWarp>
                          <a:noAutofit/>
                        </wps:bodyPr>
                      </wps:wsp>
                      <wps:wsp>
                        <wps:cNvPr id="150" name="Graphic 150"/>
                        <wps:cNvSpPr/>
                        <wps:spPr>
                          <a:xfrm>
                            <a:off x="1295399" y="500757"/>
                            <a:ext cx="635635" cy="1961514"/>
                          </a:xfrm>
                          <a:custGeom>
                            <a:avLst/>
                            <a:gdLst/>
                            <a:ahLst/>
                            <a:cxnLst/>
                            <a:rect l="l" t="t" r="r" b="b"/>
                            <a:pathLst>
                              <a:path w="635635" h="1961514">
                                <a:moveTo>
                                  <a:pt x="635507" y="0"/>
                                </a:moveTo>
                                <a:lnTo>
                                  <a:pt x="0" y="0"/>
                                </a:lnTo>
                                <a:lnTo>
                                  <a:pt x="0" y="1961387"/>
                                </a:lnTo>
                                <a:lnTo>
                                  <a:pt x="635507" y="1961387"/>
                                </a:lnTo>
                                <a:lnTo>
                                  <a:pt x="635507" y="0"/>
                                </a:lnTo>
                                <a:close/>
                              </a:path>
                            </a:pathLst>
                          </a:custGeom>
                          <a:solidFill>
                            <a:srgbClr val="FFFFCC"/>
                          </a:solidFill>
                        </wps:spPr>
                        <wps:bodyPr wrap="square" lIns="0" tIns="0" rIns="0" bIns="0" rtlCol="0">
                          <a:prstTxWarp prst="textNoShape">
                            <a:avLst/>
                          </a:prstTxWarp>
                          <a:noAutofit/>
                        </wps:bodyPr>
                      </wps:wsp>
                      <wps:wsp>
                        <wps:cNvPr id="151" name="Graphic 151"/>
                        <wps:cNvSpPr/>
                        <wps:spPr>
                          <a:xfrm>
                            <a:off x="1295405" y="500746"/>
                            <a:ext cx="635635" cy="1961514"/>
                          </a:xfrm>
                          <a:custGeom>
                            <a:avLst/>
                            <a:gdLst/>
                            <a:ahLst/>
                            <a:cxnLst/>
                            <a:rect l="l" t="t" r="r" b="b"/>
                            <a:pathLst>
                              <a:path w="635635" h="1961514">
                                <a:moveTo>
                                  <a:pt x="0" y="1961397"/>
                                </a:moveTo>
                                <a:lnTo>
                                  <a:pt x="0" y="0"/>
                                </a:lnTo>
                                <a:lnTo>
                                  <a:pt x="635504" y="0"/>
                                </a:lnTo>
                                <a:lnTo>
                                  <a:pt x="635504" y="1961397"/>
                                </a:lnTo>
                                <a:lnTo>
                                  <a:pt x="0" y="1961397"/>
                                </a:lnTo>
                                <a:close/>
                              </a:path>
                            </a:pathLst>
                          </a:custGeom>
                          <a:ln w="12831">
                            <a:solidFill>
                              <a:srgbClr val="000000"/>
                            </a:solidFill>
                            <a:prstDash val="solid"/>
                          </a:ln>
                        </wps:spPr>
                        <wps:bodyPr wrap="square" lIns="0" tIns="0" rIns="0" bIns="0" rtlCol="0">
                          <a:prstTxWarp prst="textNoShape">
                            <a:avLst/>
                          </a:prstTxWarp>
                          <a:noAutofit/>
                        </wps:bodyPr>
                      </wps:wsp>
                      <wps:wsp>
                        <wps:cNvPr id="152" name="Graphic 152"/>
                        <wps:cNvSpPr/>
                        <wps:spPr>
                          <a:xfrm>
                            <a:off x="1295399" y="6981"/>
                            <a:ext cx="1219200" cy="494030"/>
                          </a:xfrm>
                          <a:custGeom>
                            <a:avLst/>
                            <a:gdLst/>
                            <a:ahLst/>
                            <a:cxnLst/>
                            <a:rect l="l" t="t" r="r" b="b"/>
                            <a:pathLst>
                              <a:path w="1219200" h="494030">
                                <a:moveTo>
                                  <a:pt x="1219199" y="0"/>
                                </a:moveTo>
                                <a:lnTo>
                                  <a:pt x="583691" y="0"/>
                                </a:lnTo>
                                <a:lnTo>
                                  <a:pt x="0" y="493775"/>
                                </a:lnTo>
                                <a:lnTo>
                                  <a:pt x="635507" y="493775"/>
                                </a:lnTo>
                                <a:lnTo>
                                  <a:pt x="1219199" y="0"/>
                                </a:lnTo>
                                <a:close/>
                              </a:path>
                            </a:pathLst>
                          </a:custGeom>
                          <a:solidFill>
                            <a:srgbClr val="BFBF99"/>
                          </a:solidFill>
                        </wps:spPr>
                        <wps:bodyPr wrap="square" lIns="0" tIns="0" rIns="0" bIns="0" rtlCol="0">
                          <a:prstTxWarp prst="textNoShape">
                            <a:avLst/>
                          </a:prstTxWarp>
                          <a:noAutofit/>
                        </wps:bodyPr>
                      </wps:wsp>
                      <wps:wsp>
                        <wps:cNvPr id="153" name="Graphic 153"/>
                        <wps:cNvSpPr/>
                        <wps:spPr>
                          <a:xfrm>
                            <a:off x="1295405" y="6969"/>
                            <a:ext cx="1219200" cy="494030"/>
                          </a:xfrm>
                          <a:custGeom>
                            <a:avLst/>
                            <a:gdLst/>
                            <a:ahLst/>
                            <a:cxnLst/>
                            <a:rect l="l" t="t" r="r" b="b"/>
                            <a:pathLst>
                              <a:path w="1219200" h="494030">
                                <a:moveTo>
                                  <a:pt x="635504" y="493777"/>
                                </a:moveTo>
                                <a:lnTo>
                                  <a:pt x="1219195" y="0"/>
                                </a:lnTo>
                                <a:lnTo>
                                  <a:pt x="583690" y="0"/>
                                </a:lnTo>
                                <a:lnTo>
                                  <a:pt x="0" y="493777"/>
                                </a:lnTo>
                                <a:lnTo>
                                  <a:pt x="635504" y="493777"/>
                                </a:lnTo>
                                <a:close/>
                              </a:path>
                            </a:pathLst>
                          </a:custGeom>
                          <a:ln w="13905">
                            <a:solidFill>
                              <a:srgbClr val="000000"/>
                            </a:solidFill>
                            <a:prstDash val="solid"/>
                          </a:ln>
                        </wps:spPr>
                        <wps:bodyPr wrap="square" lIns="0" tIns="0" rIns="0" bIns="0" rtlCol="0">
                          <a:prstTxWarp prst="textNoShape">
                            <a:avLst/>
                          </a:prstTxWarp>
                          <a:noAutofit/>
                        </wps:bodyPr>
                      </wps:wsp>
                      <wps:wsp>
                        <wps:cNvPr id="154" name="Graphic 154"/>
                        <wps:cNvSpPr/>
                        <wps:spPr>
                          <a:xfrm>
                            <a:off x="2564891" y="6981"/>
                            <a:ext cx="585470" cy="2455545"/>
                          </a:xfrm>
                          <a:custGeom>
                            <a:avLst/>
                            <a:gdLst/>
                            <a:ahLst/>
                            <a:cxnLst/>
                            <a:rect l="l" t="t" r="r" b="b"/>
                            <a:pathLst>
                              <a:path w="585470" h="2455545">
                                <a:moveTo>
                                  <a:pt x="585215" y="0"/>
                                </a:moveTo>
                                <a:lnTo>
                                  <a:pt x="0" y="493775"/>
                                </a:lnTo>
                                <a:lnTo>
                                  <a:pt x="0" y="2455163"/>
                                </a:lnTo>
                                <a:lnTo>
                                  <a:pt x="585215" y="1961387"/>
                                </a:lnTo>
                                <a:lnTo>
                                  <a:pt x="585215" y="0"/>
                                </a:lnTo>
                                <a:close/>
                              </a:path>
                            </a:pathLst>
                          </a:custGeom>
                          <a:solidFill>
                            <a:srgbClr val="7F7F65"/>
                          </a:solidFill>
                        </wps:spPr>
                        <wps:bodyPr wrap="square" lIns="0" tIns="0" rIns="0" bIns="0" rtlCol="0">
                          <a:prstTxWarp prst="textNoShape">
                            <a:avLst/>
                          </a:prstTxWarp>
                          <a:noAutofit/>
                        </wps:bodyPr>
                      </wps:wsp>
                      <wps:wsp>
                        <wps:cNvPr id="155" name="Graphic 155"/>
                        <wps:cNvSpPr/>
                        <wps:spPr>
                          <a:xfrm>
                            <a:off x="2564898" y="6969"/>
                            <a:ext cx="585470" cy="2455545"/>
                          </a:xfrm>
                          <a:custGeom>
                            <a:avLst/>
                            <a:gdLst/>
                            <a:ahLst/>
                            <a:cxnLst/>
                            <a:rect l="l" t="t" r="r" b="b"/>
                            <a:pathLst>
                              <a:path w="585470" h="2455545">
                                <a:moveTo>
                                  <a:pt x="0" y="2455175"/>
                                </a:moveTo>
                                <a:lnTo>
                                  <a:pt x="0" y="493777"/>
                                </a:lnTo>
                                <a:lnTo>
                                  <a:pt x="585206" y="0"/>
                                </a:lnTo>
                                <a:lnTo>
                                  <a:pt x="585206" y="1961397"/>
                                </a:lnTo>
                                <a:lnTo>
                                  <a:pt x="0" y="2455175"/>
                                </a:lnTo>
                                <a:close/>
                              </a:path>
                            </a:pathLst>
                          </a:custGeom>
                          <a:ln w="12773">
                            <a:solidFill>
                              <a:srgbClr val="000000"/>
                            </a:solidFill>
                            <a:prstDash val="solid"/>
                          </a:ln>
                        </wps:spPr>
                        <wps:bodyPr wrap="square" lIns="0" tIns="0" rIns="0" bIns="0" rtlCol="0">
                          <a:prstTxWarp prst="textNoShape">
                            <a:avLst/>
                          </a:prstTxWarp>
                          <a:noAutofit/>
                        </wps:bodyPr>
                      </wps:wsp>
                      <wps:wsp>
                        <wps:cNvPr id="156" name="Graphic 156"/>
                        <wps:cNvSpPr/>
                        <wps:spPr>
                          <a:xfrm>
                            <a:off x="1930907" y="500757"/>
                            <a:ext cx="634365" cy="1961514"/>
                          </a:xfrm>
                          <a:custGeom>
                            <a:avLst/>
                            <a:gdLst/>
                            <a:ahLst/>
                            <a:cxnLst/>
                            <a:rect l="l" t="t" r="r" b="b"/>
                            <a:pathLst>
                              <a:path w="634365" h="1961514">
                                <a:moveTo>
                                  <a:pt x="633983" y="0"/>
                                </a:moveTo>
                                <a:lnTo>
                                  <a:pt x="0" y="0"/>
                                </a:lnTo>
                                <a:lnTo>
                                  <a:pt x="0" y="1961387"/>
                                </a:lnTo>
                                <a:lnTo>
                                  <a:pt x="633983" y="1961387"/>
                                </a:lnTo>
                                <a:lnTo>
                                  <a:pt x="633983" y="0"/>
                                </a:lnTo>
                                <a:close/>
                              </a:path>
                            </a:pathLst>
                          </a:custGeom>
                          <a:solidFill>
                            <a:srgbClr val="FFFFCC"/>
                          </a:solidFill>
                        </wps:spPr>
                        <wps:bodyPr wrap="square" lIns="0" tIns="0" rIns="0" bIns="0" rtlCol="0">
                          <a:prstTxWarp prst="textNoShape">
                            <a:avLst/>
                          </a:prstTxWarp>
                          <a:noAutofit/>
                        </wps:bodyPr>
                      </wps:wsp>
                      <wps:wsp>
                        <wps:cNvPr id="157" name="Graphic 157"/>
                        <wps:cNvSpPr/>
                        <wps:spPr>
                          <a:xfrm>
                            <a:off x="1930910" y="500746"/>
                            <a:ext cx="634365" cy="1961514"/>
                          </a:xfrm>
                          <a:custGeom>
                            <a:avLst/>
                            <a:gdLst/>
                            <a:ahLst/>
                            <a:cxnLst/>
                            <a:rect l="l" t="t" r="r" b="b"/>
                            <a:pathLst>
                              <a:path w="634365" h="1961514">
                                <a:moveTo>
                                  <a:pt x="0" y="1961397"/>
                                </a:moveTo>
                                <a:lnTo>
                                  <a:pt x="0" y="0"/>
                                </a:lnTo>
                                <a:lnTo>
                                  <a:pt x="633988" y="0"/>
                                </a:lnTo>
                                <a:lnTo>
                                  <a:pt x="633988" y="1961397"/>
                                </a:lnTo>
                                <a:lnTo>
                                  <a:pt x="0" y="1961397"/>
                                </a:lnTo>
                                <a:close/>
                              </a:path>
                            </a:pathLst>
                          </a:custGeom>
                          <a:ln w="12830">
                            <a:solidFill>
                              <a:srgbClr val="000000"/>
                            </a:solidFill>
                            <a:prstDash val="solid"/>
                          </a:ln>
                        </wps:spPr>
                        <wps:bodyPr wrap="square" lIns="0" tIns="0" rIns="0" bIns="0" rtlCol="0">
                          <a:prstTxWarp prst="textNoShape">
                            <a:avLst/>
                          </a:prstTxWarp>
                          <a:noAutofit/>
                        </wps:bodyPr>
                      </wps:wsp>
                      <wps:wsp>
                        <wps:cNvPr id="158" name="Graphic 158"/>
                        <wps:cNvSpPr/>
                        <wps:spPr>
                          <a:xfrm>
                            <a:off x="1930907" y="6981"/>
                            <a:ext cx="1219200" cy="494030"/>
                          </a:xfrm>
                          <a:custGeom>
                            <a:avLst/>
                            <a:gdLst/>
                            <a:ahLst/>
                            <a:cxnLst/>
                            <a:rect l="l" t="t" r="r" b="b"/>
                            <a:pathLst>
                              <a:path w="1219200" h="494030">
                                <a:moveTo>
                                  <a:pt x="1219199" y="0"/>
                                </a:moveTo>
                                <a:lnTo>
                                  <a:pt x="583691" y="0"/>
                                </a:lnTo>
                                <a:lnTo>
                                  <a:pt x="0" y="493775"/>
                                </a:lnTo>
                                <a:lnTo>
                                  <a:pt x="633983" y="493775"/>
                                </a:lnTo>
                                <a:lnTo>
                                  <a:pt x="1219199" y="0"/>
                                </a:lnTo>
                                <a:close/>
                              </a:path>
                            </a:pathLst>
                          </a:custGeom>
                          <a:solidFill>
                            <a:srgbClr val="BFBF99"/>
                          </a:solidFill>
                        </wps:spPr>
                        <wps:bodyPr wrap="square" lIns="0" tIns="0" rIns="0" bIns="0" rtlCol="0">
                          <a:prstTxWarp prst="textNoShape">
                            <a:avLst/>
                          </a:prstTxWarp>
                          <a:noAutofit/>
                        </wps:bodyPr>
                      </wps:wsp>
                      <wps:wsp>
                        <wps:cNvPr id="159" name="Graphic 159"/>
                        <wps:cNvSpPr/>
                        <wps:spPr>
                          <a:xfrm>
                            <a:off x="1930910" y="6969"/>
                            <a:ext cx="1219200" cy="494030"/>
                          </a:xfrm>
                          <a:custGeom>
                            <a:avLst/>
                            <a:gdLst/>
                            <a:ahLst/>
                            <a:cxnLst/>
                            <a:rect l="l" t="t" r="r" b="b"/>
                            <a:pathLst>
                              <a:path w="1219200" h="494030">
                                <a:moveTo>
                                  <a:pt x="633988" y="493777"/>
                                </a:moveTo>
                                <a:lnTo>
                                  <a:pt x="1219195" y="0"/>
                                </a:lnTo>
                                <a:lnTo>
                                  <a:pt x="583690" y="0"/>
                                </a:lnTo>
                                <a:lnTo>
                                  <a:pt x="0" y="493777"/>
                                </a:lnTo>
                                <a:lnTo>
                                  <a:pt x="633988" y="493777"/>
                                </a:lnTo>
                                <a:close/>
                              </a:path>
                            </a:pathLst>
                          </a:custGeom>
                          <a:ln w="13905">
                            <a:solidFill>
                              <a:srgbClr val="000000"/>
                            </a:solidFill>
                            <a:prstDash val="solid"/>
                          </a:ln>
                        </wps:spPr>
                        <wps:bodyPr wrap="square" lIns="0" tIns="0" rIns="0" bIns="0" rtlCol="0">
                          <a:prstTxWarp prst="textNoShape">
                            <a:avLst/>
                          </a:prstTxWarp>
                          <a:noAutofit/>
                        </wps:bodyPr>
                      </wps:wsp>
                      <wps:wsp>
                        <wps:cNvPr id="160" name="Graphic 160"/>
                        <wps:cNvSpPr/>
                        <wps:spPr>
                          <a:xfrm>
                            <a:off x="3200399" y="6981"/>
                            <a:ext cx="584200" cy="2455545"/>
                          </a:xfrm>
                          <a:custGeom>
                            <a:avLst/>
                            <a:gdLst/>
                            <a:ahLst/>
                            <a:cxnLst/>
                            <a:rect l="l" t="t" r="r" b="b"/>
                            <a:pathLst>
                              <a:path w="584200" h="2455545">
                                <a:moveTo>
                                  <a:pt x="583691" y="0"/>
                                </a:moveTo>
                                <a:lnTo>
                                  <a:pt x="0" y="493775"/>
                                </a:lnTo>
                                <a:lnTo>
                                  <a:pt x="0" y="2455163"/>
                                </a:lnTo>
                                <a:lnTo>
                                  <a:pt x="583691" y="1961387"/>
                                </a:lnTo>
                                <a:lnTo>
                                  <a:pt x="583691" y="0"/>
                                </a:lnTo>
                                <a:close/>
                              </a:path>
                            </a:pathLst>
                          </a:custGeom>
                          <a:solidFill>
                            <a:srgbClr val="7F7F65"/>
                          </a:solidFill>
                        </wps:spPr>
                        <wps:bodyPr wrap="square" lIns="0" tIns="0" rIns="0" bIns="0" rtlCol="0">
                          <a:prstTxWarp prst="textNoShape">
                            <a:avLst/>
                          </a:prstTxWarp>
                          <a:noAutofit/>
                        </wps:bodyPr>
                      </wps:wsp>
                      <wps:wsp>
                        <wps:cNvPr id="161" name="Graphic 161"/>
                        <wps:cNvSpPr/>
                        <wps:spPr>
                          <a:xfrm>
                            <a:off x="3200403" y="6969"/>
                            <a:ext cx="584200" cy="2455545"/>
                          </a:xfrm>
                          <a:custGeom>
                            <a:avLst/>
                            <a:gdLst/>
                            <a:ahLst/>
                            <a:cxnLst/>
                            <a:rect l="l" t="t" r="r" b="b"/>
                            <a:pathLst>
                              <a:path w="584200" h="2455545">
                                <a:moveTo>
                                  <a:pt x="0" y="2455175"/>
                                </a:moveTo>
                                <a:lnTo>
                                  <a:pt x="0" y="493777"/>
                                </a:lnTo>
                                <a:lnTo>
                                  <a:pt x="583690" y="0"/>
                                </a:lnTo>
                                <a:lnTo>
                                  <a:pt x="583690" y="1961397"/>
                                </a:lnTo>
                                <a:lnTo>
                                  <a:pt x="0" y="2455175"/>
                                </a:lnTo>
                                <a:close/>
                              </a:path>
                            </a:pathLst>
                          </a:custGeom>
                          <a:ln w="12773">
                            <a:solidFill>
                              <a:srgbClr val="000000"/>
                            </a:solidFill>
                            <a:prstDash val="solid"/>
                          </a:ln>
                        </wps:spPr>
                        <wps:bodyPr wrap="square" lIns="0" tIns="0" rIns="0" bIns="0" rtlCol="0">
                          <a:prstTxWarp prst="textNoShape">
                            <a:avLst/>
                          </a:prstTxWarp>
                          <a:noAutofit/>
                        </wps:bodyPr>
                      </wps:wsp>
                      <wps:wsp>
                        <wps:cNvPr id="162" name="Graphic 162"/>
                        <wps:cNvSpPr/>
                        <wps:spPr>
                          <a:xfrm>
                            <a:off x="2564891" y="500757"/>
                            <a:ext cx="635635" cy="1961514"/>
                          </a:xfrm>
                          <a:custGeom>
                            <a:avLst/>
                            <a:gdLst/>
                            <a:ahLst/>
                            <a:cxnLst/>
                            <a:rect l="l" t="t" r="r" b="b"/>
                            <a:pathLst>
                              <a:path w="635635" h="1961514">
                                <a:moveTo>
                                  <a:pt x="635507" y="0"/>
                                </a:moveTo>
                                <a:lnTo>
                                  <a:pt x="0" y="0"/>
                                </a:lnTo>
                                <a:lnTo>
                                  <a:pt x="0" y="1961387"/>
                                </a:lnTo>
                                <a:lnTo>
                                  <a:pt x="635507" y="1961387"/>
                                </a:lnTo>
                                <a:lnTo>
                                  <a:pt x="635507" y="0"/>
                                </a:lnTo>
                                <a:close/>
                              </a:path>
                            </a:pathLst>
                          </a:custGeom>
                          <a:solidFill>
                            <a:srgbClr val="FFFFCC"/>
                          </a:solidFill>
                        </wps:spPr>
                        <wps:bodyPr wrap="square" lIns="0" tIns="0" rIns="0" bIns="0" rtlCol="0">
                          <a:prstTxWarp prst="textNoShape">
                            <a:avLst/>
                          </a:prstTxWarp>
                          <a:noAutofit/>
                        </wps:bodyPr>
                      </wps:wsp>
                      <wps:wsp>
                        <wps:cNvPr id="163" name="Graphic 163"/>
                        <wps:cNvSpPr/>
                        <wps:spPr>
                          <a:xfrm>
                            <a:off x="2564898" y="500746"/>
                            <a:ext cx="635635" cy="1961514"/>
                          </a:xfrm>
                          <a:custGeom>
                            <a:avLst/>
                            <a:gdLst/>
                            <a:ahLst/>
                            <a:cxnLst/>
                            <a:rect l="l" t="t" r="r" b="b"/>
                            <a:pathLst>
                              <a:path w="635635" h="1961514">
                                <a:moveTo>
                                  <a:pt x="0" y="1961397"/>
                                </a:moveTo>
                                <a:lnTo>
                                  <a:pt x="0" y="0"/>
                                </a:lnTo>
                                <a:lnTo>
                                  <a:pt x="635504" y="0"/>
                                </a:lnTo>
                                <a:lnTo>
                                  <a:pt x="635504" y="1961397"/>
                                </a:lnTo>
                                <a:lnTo>
                                  <a:pt x="0" y="1961397"/>
                                </a:lnTo>
                                <a:close/>
                              </a:path>
                            </a:pathLst>
                          </a:custGeom>
                          <a:ln w="12831">
                            <a:solidFill>
                              <a:srgbClr val="000000"/>
                            </a:solidFill>
                            <a:prstDash val="solid"/>
                          </a:ln>
                        </wps:spPr>
                        <wps:bodyPr wrap="square" lIns="0" tIns="0" rIns="0" bIns="0" rtlCol="0">
                          <a:prstTxWarp prst="textNoShape">
                            <a:avLst/>
                          </a:prstTxWarp>
                          <a:noAutofit/>
                        </wps:bodyPr>
                      </wps:wsp>
                      <wps:wsp>
                        <wps:cNvPr id="164" name="Graphic 164"/>
                        <wps:cNvSpPr/>
                        <wps:spPr>
                          <a:xfrm>
                            <a:off x="2564891" y="6981"/>
                            <a:ext cx="1219200" cy="494030"/>
                          </a:xfrm>
                          <a:custGeom>
                            <a:avLst/>
                            <a:gdLst/>
                            <a:ahLst/>
                            <a:cxnLst/>
                            <a:rect l="l" t="t" r="r" b="b"/>
                            <a:pathLst>
                              <a:path w="1219200" h="494030">
                                <a:moveTo>
                                  <a:pt x="1219199" y="0"/>
                                </a:moveTo>
                                <a:lnTo>
                                  <a:pt x="585215" y="0"/>
                                </a:lnTo>
                                <a:lnTo>
                                  <a:pt x="0" y="493775"/>
                                </a:lnTo>
                                <a:lnTo>
                                  <a:pt x="635507" y="493775"/>
                                </a:lnTo>
                                <a:lnTo>
                                  <a:pt x="1219199" y="0"/>
                                </a:lnTo>
                                <a:close/>
                              </a:path>
                            </a:pathLst>
                          </a:custGeom>
                          <a:solidFill>
                            <a:srgbClr val="BFBF99"/>
                          </a:solidFill>
                        </wps:spPr>
                        <wps:bodyPr wrap="square" lIns="0" tIns="0" rIns="0" bIns="0" rtlCol="0">
                          <a:prstTxWarp prst="textNoShape">
                            <a:avLst/>
                          </a:prstTxWarp>
                          <a:noAutofit/>
                        </wps:bodyPr>
                      </wps:wsp>
                      <wps:wsp>
                        <wps:cNvPr id="165" name="Graphic 165"/>
                        <wps:cNvSpPr/>
                        <wps:spPr>
                          <a:xfrm>
                            <a:off x="2564898" y="6969"/>
                            <a:ext cx="1219200" cy="494030"/>
                          </a:xfrm>
                          <a:custGeom>
                            <a:avLst/>
                            <a:gdLst/>
                            <a:ahLst/>
                            <a:cxnLst/>
                            <a:rect l="l" t="t" r="r" b="b"/>
                            <a:pathLst>
                              <a:path w="1219200" h="494030">
                                <a:moveTo>
                                  <a:pt x="635504" y="493777"/>
                                </a:moveTo>
                                <a:lnTo>
                                  <a:pt x="1219195" y="0"/>
                                </a:lnTo>
                                <a:lnTo>
                                  <a:pt x="585206" y="0"/>
                                </a:lnTo>
                                <a:lnTo>
                                  <a:pt x="0" y="493777"/>
                                </a:lnTo>
                                <a:lnTo>
                                  <a:pt x="635504" y="493777"/>
                                </a:lnTo>
                                <a:close/>
                              </a:path>
                            </a:pathLst>
                          </a:custGeom>
                          <a:ln w="13905">
                            <a:solidFill>
                              <a:srgbClr val="000000"/>
                            </a:solidFill>
                            <a:prstDash val="solid"/>
                          </a:ln>
                        </wps:spPr>
                        <wps:bodyPr wrap="square" lIns="0" tIns="0" rIns="0" bIns="0" rtlCol="0">
                          <a:prstTxWarp prst="textNoShape">
                            <a:avLst/>
                          </a:prstTxWarp>
                          <a:noAutofit/>
                        </wps:bodyPr>
                      </wps:wsp>
                      <wps:wsp>
                        <wps:cNvPr id="166" name="Graphic 166"/>
                        <wps:cNvSpPr/>
                        <wps:spPr>
                          <a:xfrm>
                            <a:off x="3835907" y="444369"/>
                            <a:ext cx="584200" cy="2018030"/>
                          </a:xfrm>
                          <a:custGeom>
                            <a:avLst/>
                            <a:gdLst/>
                            <a:ahLst/>
                            <a:cxnLst/>
                            <a:rect l="l" t="t" r="r" b="b"/>
                            <a:pathLst>
                              <a:path w="584200" h="2018030">
                                <a:moveTo>
                                  <a:pt x="583691" y="0"/>
                                </a:moveTo>
                                <a:lnTo>
                                  <a:pt x="0" y="493775"/>
                                </a:lnTo>
                                <a:lnTo>
                                  <a:pt x="0" y="2017775"/>
                                </a:lnTo>
                                <a:lnTo>
                                  <a:pt x="583691" y="1523999"/>
                                </a:lnTo>
                                <a:lnTo>
                                  <a:pt x="583691" y="0"/>
                                </a:lnTo>
                                <a:close/>
                              </a:path>
                            </a:pathLst>
                          </a:custGeom>
                          <a:solidFill>
                            <a:srgbClr val="7F7F65"/>
                          </a:solidFill>
                        </wps:spPr>
                        <wps:bodyPr wrap="square" lIns="0" tIns="0" rIns="0" bIns="0" rtlCol="0">
                          <a:prstTxWarp prst="textNoShape">
                            <a:avLst/>
                          </a:prstTxWarp>
                          <a:noAutofit/>
                        </wps:bodyPr>
                      </wps:wsp>
                      <wps:wsp>
                        <wps:cNvPr id="167" name="Graphic 167"/>
                        <wps:cNvSpPr/>
                        <wps:spPr>
                          <a:xfrm>
                            <a:off x="3835908" y="444353"/>
                            <a:ext cx="584200" cy="2018030"/>
                          </a:xfrm>
                          <a:custGeom>
                            <a:avLst/>
                            <a:gdLst/>
                            <a:ahLst/>
                            <a:cxnLst/>
                            <a:rect l="l" t="t" r="r" b="b"/>
                            <a:pathLst>
                              <a:path w="584200" h="2018030">
                                <a:moveTo>
                                  <a:pt x="0" y="2017790"/>
                                </a:moveTo>
                                <a:lnTo>
                                  <a:pt x="0" y="493777"/>
                                </a:lnTo>
                                <a:lnTo>
                                  <a:pt x="583690" y="0"/>
                                </a:lnTo>
                                <a:lnTo>
                                  <a:pt x="583690" y="1524012"/>
                                </a:lnTo>
                                <a:lnTo>
                                  <a:pt x="0" y="2017790"/>
                                </a:lnTo>
                                <a:close/>
                              </a:path>
                            </a:pathLst>
                          </a:custGeom>
                          <a:ln w="12806">
                            <a:solidFill>
                              <a:srgbClr val="000000"/>
                            </a:solidFill>
                            <a:prstDash val="solid"/>
                          </a:ln>
                        </wps:spPr>
                        <wps:bodyPr wrap="square" lIns="0" tIns="0" rIns="0" bIns="0" rtlCol="0">
                          <a:prstTxWarp prst="textNoShape">
                            <a:avLst/>
                          </a:prstTxWarp>
                          <a:noAutofit/>
                        </wps:bodyPr>
                      </wps:wsp>
                      <wps:wsp>
                        <wps:cNvPr id="168" name="Graphic 168"/>
                        <wps:cNvSpPr/>
                        <wps:spPr>
                          <a:xfrm>
                            <a:off x="3200399" y="938145"/>
                            <a:ext cx="635635" cy="1524000"/>
                          </a:xfrm>
                          <a:custGeom>
                            <a:avLst/>
                            <a:gdLst/>
                            <a:ahLst/>
                            <a:cxnLst/>
                            <a:rect l="l" t="t" r="r" b="b"/>
                            <a:pathLst>
                              <a:path w="635635" h="1524000">
                                <a:moveTo>
                                  <a:pt x="635507" y="0"/>
                                </a:moveTo>
                                <a:lnTo>
                                  <a:pt x="0" y="0"/>
                                </a:lnTo>
                                <a:lnTo>
                                  <a:pt x="0" y="1523999"/>
                                </a:lnTo>
                                <a:lnTo>
                                  <a:pt x="635507" y="1523999"/>
                                </a:lnTo>
                                <a:lnTo>
                                  <a:pt x="635507" y="0"/>
                                </a:lnTo>
                                <a:close/>
                              </a:path>
                            </a:pathLst>
                          </a:custGeom>
                          <a:solidFill>
                            <a:srgbClr val="FFFFCC"/>
                          </a:solidFill>
                        </wps:spPr>
                        <wps:bodyPr wrap="square" lIns="0" tIns="0" rIns="0" bIns="0" rtlCol="0">
                          <a:prstTxWarp prst="textNoShape">
                            <a:avLst/>
                          </a:prstTxWarp>
                          <a:noAutofit/>
                        </wps:bodyPr>
                      </wps:wsp>
                      <wps:wsp>
                        <wps:cNvPr id="169" name="Graphic 169"/>
                        <wps:cNvSpPr/>
                        <wps:spPr>
                          <a:xfrm>
                            <a:off x="3200403" y="938131"/>
                            <a:ext cx="635635" cy="1524635"/>
                          </a:xfrm>
                          <a:custGeom>
                            <a:avLst/>
                            <a:gdLst/>
                            <a:ahLst/>
                            <a:cxnLst/>
                            <a:rect l="l" t="t" r="r" b="b"/>
                            <a:pathLst>
                              <a:path w="635635" h="1524635">
                                <a:moveTo>
                                  <a:pt x="0" y="1524012"/>
                                </a:moveTo>
                                <a:lnTo>
                                  <a:pt x="0" y="0"/>
                                </a:lnTo>
                                <a:lnTo>
                                  <a:pt x="635504" y="0"/>
                                </a:lnTo>
                                <a:lnTo>
                                  <a:pt x="635504" y="1524012"/>
                                </a:lnTo>
                                <a:lnTo>
                                  <a:pt x="0" y="1524012"/>
                                </a:lnTo>
                                <a:close/>
                              </a:path>
                            </a:pathLst>
                          </a:custGeom>
                          <a:ln w="12906">
                            <a:solidFill>
                              <a:srgbClr val="000000"/>
                            </a:solidFill>
                            <a:prstDash val="solid"/>
                          </a:ln>
                        </wps:spPr>
                        <wps:bodyPr wrap="square" lIns="0" tIns="0" rIns="0" bIns="0" rtlCol="0">
                          <a:prstTxWarp prst="textNoShape">
                            <a:avLst/>
                          </a:prstTxWarp>
                          <a:noAutofit/>
                        </wps:bodyPr>
                      </wps:wsp>
                      <wps:wsp>
                        <wps:cNvPr id="170" name="Graphic 170"/>
                        <wps:cNvSpPr/>
                        <wps:spPr>
                          <a:xfrm>
                            <a:off x="3200399" y="444369"/>
                            <a:ext cx="1219200" cy="494030"/>
                          </a:xfrm>
                          <a:custGeom>
                            <a:avLst/>
                            <a:gdLst/>
                            <a:ahLst/>
                            <a:cxnLst/>
                            <a:rect l="l" t="t" r="r" b="b"/>
                            <a:pathLst>
                              <a:path w="1219200" h="494030">
                                <a:moveTo>
                                  <a:pt x="1219199" y="0"/>
                                </a:moveTo>
                                <a:lnTo>
                                  <a:pt x="583691" y="0"/>
                                </a:lnTo>
                                <a:lnTo>
                                  <a:pt x="0" y="493775"/>
                                </a:lnTo>
                                <a:lnTo>
                                  <a:pt x="635507" y="493775"/>
                                </a:lnTo>
                                <a:lnTo>
                                  <a:pt x="1219199" y="0"/>
                                </a:lnTo>
                                <a:close/>
                              </a:path>
                            </a:pathLst>
                          </a:custGeom>
                          <a:solidFill>
                            <a:srgbClr val="BFBF99"/>
                          </a:solidFill>
                        </wps:spPr>
                        <wps:bodyPr wrap="square" lIns="0" tIns="0" rIns="0" bIns="0" rtlCol="0">
                          <a:prstTxWarp prst="textNoShape">
                            <a:avLst/>
                          </a:prstTxWarp>
                          <a:noAutofit/>
                        </wps:bodyPr>
                      </wps:wsp>
                      <wps:wsp>
                        <wps:cNvPr id="171" name="Graphic 171"/>
                        <wps:cNvSpPr/>
                        <wps:spPr>
                          <a:xfrm>
                            <a:off x="3200403" y="444353"/>
                            <a:ext cx="1219200" cy="494030"/>
                          </a:xfrm>
                          <a:custGeom>
                            <a:avLst/>
                            <a:gdLst/>
                            <a:ahLst/>
                            <a:cxnLst/>
                            <a:rect l="l" t="t" r="r" b="b"/>
                            <a:pathLst>
                              <a:path w="1219200" h="494030">
                                <a:moveTo>
                                  <a:pt x="635504" y="493777"/>
                                </a:moveTo>
                                <a:lnTo>
                                  <a:pt x="1219195" y="0"/>
                                </a:lnTo>
                                <a:lnTo>
                                  <a:pt x="583690" y="0"/>
                                </a:lnTo>
                                <a:lnTo>
                                  <a:pt x="0" y="493777"/>
                                </a:lnTo>
                                <a:lnTo>
                                  <a:pt x="635504" y="493777"/>
                                </a:lnTo>
                                <a:close/>
                              </a:path>
                            </a:pathLst>
                          </a:custGeom>
                          <a:ln w="13905">
                            <a:solidFill>
                              <a:srgbClr val="000000"/>
                            </a:solidFill>
                            <a:prstDash val="solid"/>
                          </a:ln>
                        </wps:spPr>
                        <wps:bodyPr wrap="square" lIns="0" tIns="0" rIns="0" bIns="0" rtlCol="0">
                          <a:prstTxWarp prst="textNoShape">
                            <a:avLst/>
                          </a:prstTxWarp>
                          <a:noAutofit/>
                        </wps:bodyPr>
                      </wps:wsp>
                      <wps:wsp>
                        <wps:cNvPr id="172" name="Graphic 172"/>
                        <wps:cNvSpPr/>
                        <wps:spPr>
                          <a:xfrm>
                            <a:off x="3988307" y="148713"/>
                            <a:ext cx="74930" cy="82550"/>
                          </a:xfrm>
                          <a:custGeom>
                            <a:avLst/>
                            <a:gdLst/>
                            <a:ahLst/>
                            <a:cxnLst/>
                            <a:rect l="l" t="t" r="r" b="b"/>
                            <a:pathLst>
                              <a:path w="74930" h="82550">
                                <a:moveTo>
                                  <a:pt x="74675" y="0"/>
                                </a:moveTo>
                                <a:lnTo>
                                  <a:pt x="0" y="0"/>
                                </a:lnTo>
                                <a:lnTo>
                                  <a:pt x="0" y="82295"/>
                                </a:lnTo>
                                <a:lnTo>
                                  <a:pt x="74675" y="82295"/>
                                </a:lnTo>
                                <a:lnTo>
                                  <a:pt x="74675" y="0"/>
                                </a:lnTo>
                                <a:close/>
                              </a:path>
                            </a:pathLst>
                          </a:custGeom>
                          <a:solidFill>
                            <a:srgbClr val="FFFFCC"/>
                          </a:solidFill>
                        </wps:spPr>
                        <wps:bodyPr wrap="square" lIns="0" tIns="0" rIns="0" bIns="0" rtlCol="0">
                          <a:prstTxWarp prst="textNoShape">
                            <a:avLst/>
                          </a:prstTxWarp>
                          <a:noAutofit/>
                        </wps:bodyPr>
                      </wps:wsp>
                      <wps:wsp>
                        <wps:cNvPr id="173" name="Graphic 173"/>
                        <wps:cNvSpPr/>
                        <wps:spPr>
                          <a:xfrm>
                            <a:off x="3988304" y="148706"/>
                            <a:ext cx="74930" cy="82550"/>
                          </a:xfrm>
                          <a:custGeom>
                            <a:avLst/>
                            <a:gdLst/>
                            <a:ahLst/>
                            <a:cxnLst/>
                            <a:rect l="l" t="t" r="r" b="b"/>
                            <a:pathLst>
                              <a:path w="74930" h="82550">
                                <a:moveTo>
                                  <a:pt x="74674" y="0"/>
                                </a:moveTo>
                                <a:lnTo>
                                  <a:pt x="0" y="0"/>
                                </a:lnTo>
                                <a:lnTo>
                                  <a:pt x="0" y="82296"/>
                                </a:lnTo>
                                <a:lnTo>
                                  <a:pt x="74674" y="82296"/>
                                </a:lnTo>
                                <a:lnTo>
                                  <a:pt x="74674" y="0"/>
                                </a:lnTo>
                                <a:close/>
                              </a:path>
                            </a:pathLst>
                          </a:custGeom>
                          <a:ln w="13332">
                            <a:solidFill>
                              <a:srgbClr val="000000"/>
                            </a:solidFill>
                            <a:prstDash val="solid"/>
                          </a:ln>
                        </wps:spPr>
                        <wps:bodyPr wrap="square" lIns="0" tIns="0" rIns="0" bIns="0" rtlCol="0">
                          <a:prstTxWarp prst="textNoShape">
                            <a:avLst/>
                          </a:prstTxWarp>
                          <a:noAutofit/>
                        </wps:bodyPr>
                      </wps:wsp>
                      <wps:wsp>
                        <wps:cNvPr id="174" name="Graphic 174"/>
                        <wps:cNvSpPr/>
                        <wps:spPr>
                          <a:xfrm>
                            <a:off x="0" y="401689"/>
                            <a:ext cx="26034" cy="2060575"/>
                          </a:xfrm>
                          <a:custGeom>
                            <a:avLst/>
                            <a:gdLst/>
                            <a:ahLst/>
                            <a:cxnLst/>
                            <a:rect l="l" t="t" r="r" b="b"/>
                            <a:pathLst>
                              <a:path w="26034" h="2060575">
                                <a:moveTo>
                                  <a:pt x="25907" y="2060454"/>
                                </a:moveTo>
                                <a:lnTo>
                                  <a:pt x="25907" y="0"/>
                                </a:lnTo>
                              </a:path>
                              <a:path w="26034" h="2060575">
                                <a:moveTo>
                                  <a:pt x="25907" y="2060454"/>
                                </a:moveTo>
                                <a:lnTo>
                                  <a:pt x="0" y="2060454"/>
                                </a:lnTo>
                              </a:path>
                              <a:path w="26034" h="2060575">
                                <a:moveTo>
                                  <a:pt x="25907" y="1862324"/>
                                </a:moveTo>
                                <a:lnTo>
                                  <a:pt x="0" y="1862324"/>
                                </a:lnTo>
                              </a:path>
                              <a:path w="26034" h="2060575">
                                <a:moveTo>
                                  <a:pt x="25907" y="1650496"/>
                                </a:moveTo>
                                <a:lnTo>
                                  <a:pt x="0" y="1650496"/>
                                </a:lnTo>
                              </a:path>
                              <a:path w="26034" h="2060575">
                                <a:moveTo>
                                  <a:pt x="25907" y="1438653"/>
                                </a:moveTo>
                                <a:lnTo>
                                  <a:pt x="0" y="1438653"/>
                                </a:lnTo>
                              </a:path>
                              <a:path w="26034" h="2060575">
                                <a:moveTo>
                                  <a:pt x="25907" y="1242062"/>
                                </a:moveTo>
                                <a:lnTo>
                                  <a:pt x="0" y="1242062"/>
                                </a:lnTo>
                              </a:path>
                              <a:path w="26034" h="2060575">
                                <a:moveTo>
                                  <a:pt x="25907" y="1030219"/>
                                </a:moveTo>
                                <a:lnTo>
                                  <a:pt x="0" y="1030219"/>
                                </a:lnTo>
                              </a:path>
                              <a:path w="26034" h="2060575">
                                <a:moveTo>
                                  <a:pt x="25907" y="818391"/>
                                </a:moveTo>
                                <a:lnTo>
                                  <a:pt x="0" y="818391"/>
                                </a:lnTo>
                              </a:path>
                              <a:path w="26034" h="2060575">
                                <a:moveTo>
                                  <a:pt x="25907" y="621785"/>
                                </a:moveTo>
                                <a:lnTo>
                                  <a:pt x="0" y="621785"/>
                                </a:lnTo>
                              </a:path>
                              <a:path w="26034" h="2060575">
                                <a:moveTo>
                                  <a:pt x="25907" y="409957"/>
                                </a:moveTo>
                                <a:lnTo>
                                  <a:pt x="0" y="409957"/>
                                </a:lnTo>
                              </a:path>
                              <a:path w="26034" h="2060575">
                                <a:moveTo>
                                  <a:pt x="25907" y="198114"/>
                                </a:moveTo>
                                <a:lnTo>
                                  <a:pt x="0" y="198114"/>
                                </a:lnTo>
                              </a:path>
                              <a:path w="26034" h="2060575">
                                <a:moveTo>
                                  <a:pt x="25907" y="0"/>
                                </a:moveTo>
                                <a:lnTo>
                                  <a:pt x="0" y="0"/>
                                </a:lnTo>
                              </a:path>
                            </a:pathLst>
                          </a:custGeom>
                          <a:ln w="13400">
                            <a:solidFill>
                              <a:srgbClr val="000000"/>
                            </a:solidFill>
                            <a:prstDash val="solid"/>
                          </a:ln>
                        </wps:spPr>
                        <wps:bodyPr wrap="square" lIns="0" tIns="0" rIns="0" bIns="0" rtlCol="0">
                          <a:prstTxWarp prst="textNoShape">
                            <a:avLst/>
                          </a:prstTxWarp>
                          <a:noAutofit/>
                        </wps:bodyPr>
                      </wps:wsp>
                      <wps:wsp>
                        <wps:cNvPr id="175" name="Textbox 175"/>
                        <wps:cNvSpPr txBox="1"/>
                        <wps:spPr>
                          <a:xfrm>
                            <a:off x="4076697" y="104487"/>
                            <a:ext cx="278765" cy="126364"/>
                          </a:xfrm>
                          <a:prstGeom prst="rect">
                            <a:avLst/>
                          </a:prstGeom>
                        </wps:spPr>
                        <wps:txbx>
                          <w:txbxContent>
                            <w:p>
                              <w:pPr>
                                <w:spacing w:before="4"/>
                                <w:ind w:left="0" w:right="0" w:firstLine="0"/>
                                <w:jc w:val="left"/>
                                <w:rPr>
                                  <w:rFonts w:ascii="Microsoft Sans Serif"/>
                                  <w:sz w:val="17"/>
                                </w:rPr>
                              </w:pPr>
                              <w:r>
                                <w:rPr>
                                  <w:rFonts w:ascii="Microsoft Sans Serif"/>
                                  <w:spacing w:val="-5"/>
                                  <w:w w:val="105"/>
                                  <w:sz w:val="17"/>
                                </w:rPr>
                                <w:t>37,04</w:t>
                              </w:r>
                            </w:p>
                          </w:txbxContent>
                        </wps:txbx>
                        <wps:bodyPr wrap="square" lIns="0" tIns="0" rIns="0" bIns="0" rtlCol="0">
                          <a:noAutofit/>
                        </wps:bodyPr>
                      </wps:wsp>
                    </wpg:wgp>
                  </a:graphicData>
                </a:graphic>
              </wp:anchor>
            </w:drawing>
          </mc:Choice>
          <mc:Fallback>
            <w:pict>
              <v:group style="position:absolute;margin-left:104.64003pt;margin-top:-26.170433pt;width:348.55pt;height:194.45pt;mso-position-horizontal-relative:page;mso-position-vertical-relative:paragraph;z-index:15746048" id="docshapegroup106" coordorigin="2093,-523" coordsize="6971,3889">
                <v:shape style="position:absolute;left:3132;top:-513;width:922;height:3867" id="docshape107" coordorigin="3132,-512" coordsize="922,3867" path="m4054,-512l3132,265,3132,3354,4054,2576,4054,-512xe" filled="true" fillcolor="#7f7f65" stroked="false">
                  <v:path arrowok="t"/>
                  <v:fill type="solid"/>
                </v:shape>
                <v:shape style="position:absolute;left:3132;top:-513;width:922;height:3867" id="docshape108" coordorigin="3132,-512" coordsize="922,3867" path="m3132,3354l3132,265,4054,-512,4054,2576,3132,3354xe" filled="false" stroked="true" strokeweight="1.005788pt" strokecolor="#000000">
                  <v:path arrowok="t"/>
                  <v:stroke dashstyle="solid"/>
                </v:shape>
                <v:rect style="position:absolute;left:2133;top:265;width:999;height:3089" id="docshape109" filled="true" fillcolor="#ffffcc" stroked="false">
                  <v:fill type="solid"/>
                </v:rect>
                <v:rect style="position:absolute;left:2133;top:265;width:999;height:3089" id="docshape110" filled="false" stroked="true" strokeweight="1.010306pt" strokecolor="#000000">
                  <v:stroke dashstyle="solid"/>
                </v:rect>
                <v:shape style="position:absolute;left:2133;top:-513;width:1920;height:778" id="docshape111" coordorigin="2134,-512" coordsize="1920,778" path="m4054,-512l3072,-512,2134,265,3132,265,4054,-512xe" filled="true" fillcolor="#bfbf99" stroked="false">
                  <v:path arrowok="t"/>
                  <v:fill type="solid"/>
                </v:shape>
                <v:shape style="position:absolute;left:2133;top:-513;width:1920;height:778" id="docshape112" coordorigin="2134,-512" coordsize="1920,778" path="m3132,265l4054,-512,3072,-512,2134,265,3132,265xe" filled="false" stroked="true" strokeweight="1.094891pt" strokecolor="#000000">
                  <v:path arrowok="t"/>
                  <v:stroke dashstyle="solid"/>
                </v:shape>
                <v:shape style="position:absolute;left:4132;top:-513;width:920;height:3867" id="docshape113" coordorigin="4133,-512" coordsize="920,3867" path="m5052,-512l4133,265,4133,3354,5052,2576,5052,-512xe" filled="true" fillcolor="#7f7f65" stroked="false">
                  <v:path arrowok="t"/>
                  <v:fill type="solid"/>
                </v:shape>
                <v:shape style="position:absolute;left:4132;top:-513;width:920;height:3867" id="docshape114" coordorigin="4133,-512" coordsize="920,3867" path="m4133,3354l4133,265,5052,-512,5052,2576,4133,3354xe" filled="false" stroked="true" strokeweight="1.005759pt" strokecolor="#000000">
                  <v:path arrowok="t"/>
                  <v:stroke dashstyle="solid"/>
                </v:shape>
                <v:rect style="position:absolute;left:3132;top:265;width:1001;height:3089" id="docshape115" filled="true" fillcolor="#ffffcc" stroked="false">
                  <v:fill type="solid"/>
                </v:rect>
                <v:rect style="position:absolute;left:3132;top:265;width:1001;height:3089" id="docshape116" filled="false" stroked="true" strokeweight="1.010352pt" strokecolor="#000000">
                  <v:stroke dashstyle="solid"/>
                </v:rect>
                <v:shape style="position:absolute;left:3132;top:-513;width:1920;height:778" id="docshape117" coordorigin="3132,-512" coordsize="1920,778" path="m5052,-512l4054,-512,3132,265,4133,265,5052,-512xe" filled="true" fillcolor="#bfbf99" stroked="false">
                  <v:path arrowok="t"/>
                  <v:fill type="solid"/>
                </v:shape>
                <v:shape style="position:absolute;left:3132;top:-513;width:1921;height:778" id="docshape118" coordorigin="3132,-512" coordsize="1921,778" path="m4133,265l5052,-512,4054,-512,3132,265,4133,265xe" filled="false" stroked="true" strokeweight="1.094891pt" strokecolor="#000000">
                  <v:path arrowok="t"/>
                  <v:stroke dashstyle="solid"/>
                </v:shape>
                <v:shape style="position:absolute;left:5133;top:-513;width:920;height:3867" id="docshape119" coordorigin="5134,-512" coordsize="920,3867" path="m6053,-512l5134,265,5134,3354,6053,2576,6053,-512xe" filled="true" fillcolor="#7f7f65" stroked="false">
                  <v:path arrowok="t"/>
                  <v:fill type="solid"/>
                </v:shape>
                <v:shape style="position:absolute;left:5133;top:-513;width:920;height:3867" id="docshape120" coordorigin="5134,-512" coordsize="920,3867" path="m5134,3354l5134,265,6053,-512,6053,2576,5134,3354xe" filled="false" stroked="true" strokeweight="1.005759pt" strokecolor="#000000">
                  <v:path arrowok="t"/>
                  <v:stroke dashstyle="solid"/>
                </v:shape>
                <v:rect style="position:absolute;left:4132;top:265;width:1001;height:3089" id="docshape121" filled="true" fillcolor="#ffffcc" stroked="false">
                  <v:fill type="solid"/>
                </v:rect>
                <v:rect style="position:absolute;left:4132;top:265;width:1001;height:3089" id="docshape122" filled="false" stroked="true" strokeweight="1.010352pt" strokecolor="#000000">
                  <v:stroke dashstyle="solid"/>
                </v:rect>
                <v:shape style="position:absolute;left:4132;top:-513;width:1920;height:778" id="docshape123" coordorigin="4133,-512" coordsize="1920,778" path="m6053,-512l5052,-512,4133,265,5134,265,6053,-512xe" filled="true" fillcolor="#bfbf99" stroked="false">
                  <v:path arrowok="t"/>
                  <v:fill type="solid"/>
                </v:shape>
                <v:shape style="position:absolute;left:4132;top:-513;width:1920;height:778" id="docshape124" coordorigin="4133,-512" coordsize="1920,778" path="m5134,265l6053,-512,5052,-512,4133,265,5134,265xe" filled="false" stroked="true" strokeweight="1.094891pt" strokecolor="#000000">
                  <v:path arrowok="t"/>
                  <v:stroke dashstyle="solid"/>
                </v:shape>
                <v:shape style="position:absolute;left:6132;top:-513;width:922;height:3867" id="docshape125" coordorigin="6132,-512" coordsize="922,3867" path="m7054,-512l6132,265,6132,3354,7054,2576,7054,-512xe" filled="true" fillcolor="#7f7f65" stroked="false">
                  <v:path arrowok="t"/>
                  <v:fill type="solid"/>
                </v:shape>
                <v:shape style="position:absolute;left:6132;top:-513;width:922;height:3867" id="docshape126" coordorigin="6132,-512" coordsize="922,3867" path="m6132,3354l6132,265,7054,-512,7054,2576,6132,3354xe" filled="false" stroked="true" strokeweight="1.005788pt" strokecolor="#000000">
                  <v:path arrowok="t"/>
                  <v:stroke dashstyle="solid"/>
                </v:shape>
                <v:rect style="position:absolute;left:5133;top:265;width:999;height:3089" id="docshape127" filled="true" fillcolor="#ffffcc" stroked="false">
                  <v:fill type="solid"/>
                </v:rect>
                <v:rect style="position:absolute;left:5133;top:265;width:999;height:3089" id="docshape128" filled="false" stroked="true" strokeweight="1.010306pt" strokecolor="#000000">
                  <v:stroke dashstyle="solid"/>
                </v:rect>
                <v:shape style="position:absolute;left:5133;top:-513;width:1920;height:778" id="docshape129" coordorigin="5134,-512" coordsize="1920,778" path="m7054,-512l6053,-512,5134,265,6132,265,7054,-512xe" filled="true" fillcolor="#bfbf99" stroked="false">
                  <v:path arrowok="t"/>
                  <v:fill type="solid"/>
                </v:shape>
                <v:shape style="position:absolute;left:5133;top:-513;width:1920;height:778" id="docshape130" coordorigin="5134,-512" coordsize="1920,778" path="m6132,265l7054,-512,6053,-512,5134,265,6132,265xe" filled="false" stroked="true" strokeweight="1.094891pt" strokecolor="#000000">
                  <v:path arrowok="t"/>
                  <v:stroke dashstyle="solid"/>
                </v:shape>
                <v:shape style="position:absolute;left:7132;top:-513;width:920;height:3867" id="docshape131" coordorigin="7133,-512" coordsize="920,3867" path="m8052,-512l7133,265,7133,3354,8052,2576,8052,-512xe" filled="true" fillcolor="#7f7f65" stroked="false">
                  <v:path arrowok="t"/>
                  <v:fill type="solid"/>
                </v:shape>
                <v:shape style="position:absolute;left:7132;top:-513;width:920;height:3867" id="docshape132" coordorigin="7133,-512" coordsize="920,3867" path="m7133,3354l7133,265,8052,-512,8052,2576,7133,3354xe" filled="false" stroked="true" strokeweight="1.005759pt" strokecolor="#000000">
                  <v:path arrowok="t"/>
                  <v:stroke dashstyle="solid"/>
                </v:shape>
                <v:rect style="position:absolute;left:6132;top:265;width:1001;height:3089" id="docshape133" filled="true" fillcolor="#ffffcc" stroked="false">
                  <v:fill type="solid"/>
                </v:rect>
                <v:rect style="position:absolute;left:6132;top:265;width:1001;height:3089" id="docshape134" filled="false" stroked="true" strokeweight="1.010352pt" strokecolor="#000000">
                  <v:stroke dashstyle="solid"/>
                </v:rect>
                <v:shape style="position:absolute;left:6132;top:-513;width:1920;height:778" id="docshape135" coordorigin="6132,-512" coordsize="1920,778" path="m8052,-512l7054,-512,6132,265,7133,265,8052,-512xe" filled="true" fillcolor="#bfbf99" stroked="false">
                  <v:path arrowok="t"/>
                  <v:fill type="solid"/>
                </v:shape>
                <v:shape style="position:absolute;left:6132;top:-513;width:1920;height:778" id="docshape136" coordorigin="6132,-512" coordsize="1920,778" path="m7133,265l8052,-512,7054,-512,6132,265,7133,265xe" filled="false" stroked="true" strokeweight="1.094891pt" strokecolor="#000000">
                  <v:path arrowok="t"/>
                  <v:stroke dashstyle="solid"/>
                </v:shape>
                <v:shape style="position:absolute;left:8133;top:176;width:920;height:3178" id="docshape137" coordorigin="8134,176" coordsize="920,3178" path="m9053,176l8134,954,8134,3354,9053,2576,9053,176xe" filled="true" fillcolor="#7f7f65" stroked="false">
                  <v:path arrowok="t"/>
                  <v:fill type="solid"/>
                </v:shape>
                <v:shape style="position:absolute;left:8133;top:176;width:920;height:3178" id="docshape138" coordorigin="8134,176" coordsize="920,3178" path="m8134,3354l8134,954,9053,176,9053,2576,8134,3354xe" filled="false" stroked="true" strokeweight="1.008383pt" strokecolor="#000000">
                  <v:path arrowok="t"/>
                  <v:stroke dashstyle="solid"/>
                </v:shape>
                <v:rect style="position:absolute;left:7132;top:953;width:1001;height:2400" id="docshape139" filled="true" fillcolor="#ffffcc" stroked="false">
                  <v:fill type="solid"/>
                </v:rect>
                <v:rect style="position:absolute;left:7132;top:953;width:1001;height:2401" id="docshape140" filled="false" stroked="true" strokeweight="1.016229pt" strokecolor="#000000">
                  <v:stroke dashstyle="solid"/>
                </v:rect>
                <v:shape style="position:absolute;left:7132;top:176;width:1920;height:778" id="docshape141" coordorigin="7133,176" coordsize="1920,778" path="m9053,176l8052,176,7133,954,8134,954,9053,176xe" filled="true" fillcolor="#bfbf99" stroked="false">
                  <v:path arrowok="t"/>
                  <v:fill type="solid"/>
                </v:shape>
                <v:shape style="position:absolute;left:7132;top:176;width:1920;height:778" id="docshape142" coordorigin="7133,176" coordsize="1920,778" path="m8134,954l9053,176,8052,176,7133,954,8134,954xe" filled="false" stroked="true" strokeweight="1.094891pt" strokecolor="#000000">
                  <v:path arrowok="t"/>
                  <v:stroke dashstyle="solid"/>
                </v:shape>
                <v:rect style="position:absolute;left:8373;top:-290;width:118;height:130" id="docshape143" filled="true" fillcolor="#ffffcc" stroked="false">
                  <v:fill type="solid"/>
                </v:rect>
                <v:rect style="position:absolute;left:8373;top:-290;width:118;height:130" id="docshape144" filled="false" stroked="true" strokeweight="1.049801pt" strokecolor="#000000">
                  <v:stroke dashstyle="solid"/>
                </v:rect>
                <v:shape style="position:absolute;left:2092;top:109;width:41;height:3245" id="docshape145" coordorigin="2093,109" coordsize="41,3245" path="m2134,3354l2134,109m2134,3354l2093,3354m2134,3042l2093,3042m2134,2708l2093,2708m2134,2375l2093,2375m2134,2065l2093,2065m2134,1732l2093,1732m2134,1398l2093,1398m2134,1088l2093,1088m2134,755l2093,755m2134,421l2093,421m2134,109l2093,109e" filled="false" stroked="true" strokeweight="1.055161pt" strokecolor="#000000">
                  <v:path arrowok="t"/>
                  <v:stroke dashstyle="solid"/>
                </v:shape>
                <v:shape style="position:absolute;left:8512;top:-359;width:439;height:199" type="#_x0000_t202" id="docshape146" filled="false" stroked="false">
                  <v:textbox inset="0,0,0,0">
                    <w:txbxContent>
                      <w:p>
                        <w:pPr>
                          <w:spacing w:before="4"/>
                          <w:ind w:left="0" w:right="0" w:firstLine="0"/>
                          <w:jc w:val="left"/>
                          <w:rPr>
                            <w:rFonts w:ascii="Microsoft Sans Serif"/>
                            <w:sz w:val="17"/>
                          </w:rPr>
                        </w:pPr>
                        <w:r>
                          <w:rPr>
                            <w:rFonts w:ascii="Microsoft Sans Serif"/>
                            <w:spacing w:val="-5"/>
                            <w:w w:val="105"/>
                            <w:sz w:val="17"/>
                          </w:rPr>
                          <w:t>37,04</w:t>
                        </w:r>
                      </w:p>
                    </w:txbxContent>
                  </v:textbox>
                  <w10:wrap type="none"/>
                </v:shape>
                <w10:wrap type="none"/>
              </v:group>
            </w:pict>
          </mc:Fallback>
        </mc:AlternateContent>
      </w:r>
      <w:r>
        <w:rPr>
          <w:rFonts w:ascii="Microsoft Sans Serif"/>
          <w:spacing w:val="-5"/>
          <w:w w:val="105"/>
          <w:sz w:val="17"/>
        </w:rPr>
        <w:t>50</w:t>
      </w:r>
    </w:p>
    <w:p>
      <w:pPr>
        <w:spacing w:before="120"/>
        <w:ind w:left="0" w:right="9401" w:firstLine="0"/>
        <w:jc w:val="right"/>
        <w:rPr>
          <w:rFonts w:ascii="Microsoft Sans Serif"/>
          <w:sz w:val="17"/>
        </w:rPr>
      </w:pPr>
      <w:r>
        <w:rPr>
          <w:rFonts w:ascii="Microsoft Sans Serif"/>
          <w:spacing w:val="-5"/>
          <w:w w:val="105"/>
          <w:sz w:val="17"/>
        </w:rPr>
        <w:t>45</w:t>
      </w:r>
    </w:p>
    <w:p>
      <w:pPr>
        <w:spacing w:before="139"/>
        <w:ind w:left="0" w:right="9401" w:firstLine="0"/>
        <w:jc w:val="right"/>
        <w:rPr>
          <w:rFonts w:ascii="Microsoft Sans Serif"/>
          <w:sz w:val="17"/>
        </w:rPr>
      </w:pPr>
      <w:r>
        <w:rPr>
          <w:rFonts w:ascii="Microsoft Sans Serif"/>
          <w:spacing w:val="-5"/>
          <w:w w:val="105"/>
          <w:sz w:val="17"/>
        </w:rPr>
        <w:t>40</w:t>
      </w:r>
    </w:p>
    <w:p>
      <w:pPr>
        <w:spacing w:before="141"/>
        <w:ind w:left="0" w:right="9401" w:firstLine="0"/>
        <w:jc w:val="right"/>
        <w:rPr>
          <w:rFonts w:ascii="Microsoft Sans Serif"/>
          <w:sz w:val="17"/>
        </w:rPr>
      </w:pPr>
      <w:r>
        <w:rPr>
          <w:rFonts w:ascii="Microsoft Sans Serif"/>
          <w:sz w:val="17"/>
        </w:rPr>
        <mc:AlternateContent>
          <mc:Choice Requires="wps">
            <w:drawing>
              <wp:anchor distT="0" distB="0" distL="0" distR="0" allowOverlap="1" layoutInCell="1" locked="0" behindDoc="0" simplePos="0" relativeHeight="15747584">
                <wp:simplePos x="0" y="0"/>
                <wp:positionH relativeFrom="page">
                  <wp:posOffset>6160630</wp:posOffset>
                </wp:positionH>
                <wp:positionV relativeFrom="paragraph">
                  <wp:posOffset>236916</wp:posOffset>
                </wp:positionV>
                <wp:extent cx="691515" cy="231140"/>
                <wp:effectExtent l="0" t="0" r="0" b="0"/>
                <wp:wrapNone/>
                <wp:docPr id="176" name="Group 176"/>
                <wp:cNvGraphicFramePr>
                  <a:graphicFrameLocks/>
                </wp:cNvGraphicFramePr>
                <a:graphic>
                  <a:graphicData uri="http://schemas.microsoft.com/office/word/2010/wordprocessingGroup">
                    <wpg:wgp>
                      <wpg:cNvPr id="176" name="Group 176"/>
                      <wpg:cNvGrpSpPr/>
                      <wpg:grpSpPr>
                        <a:xfrm>
                          <a:off x="0" y="0"/>
                          <a:ext cx="691515" cy="231140"/>
                          <a:chExt cx="691515" cy="231140"/>
                        </a:xfrm>
                      </wpg:grpSpPr>
                      <wps:wsp>
                        <wps:cNvPr id="177" name="Graphic 177"/>
                        <wps:cNvSpPr/>
                        <wps:spPr>
                          <a:xfrm>
                            <a:off x="32906" y="35979"/>
                            <a:ext cx="658495" cy="195580"/>
                          </a:xfrm>
                          <a:custGeom>
                            <a:avLst/>
                            <a:gdLst/>
                            <a:ahLst/>
                            <a:cxnLst/>
                            <a:rect l="l" t="t" r="r" b="b"/>
                            <a:pathLst>
                              <a:path w="658495" h="195580">
                                <a:moveTo>
                                  <a:pt x="658368" y="0"/>
                                </a:moveTo>
                                <a:lnTo>
                                  <a:pt x="621792" y="0"/>
                                </a:lnTo>
                                <a:lnTo>
                                  <a:pt x="621792" y="153924"/>
                                </a:lnTo>
                                <a:lnTo>
                                  <a:pt x="0" y="153924"/>
                                </a:lnTo>
                                <a:lnTo>
                                  <a:pt x="0" y="195072"/>
                                </a:lnTo>
                                <a:lnTo>
                                  <a:pt x="621792" y="195072"/>
                                </a:lnTo>
                                <a:lnTo>
                                  <a:pt x="658368" y="195072"/>
                                </a:lnTo>
                                <a:lnTo>
                                  <a:pt x="658368" y="153924"/>
                                </a:lnTo>
                                <a:lnTo>
                                  <a:pt x="658368" y="0"/>
                                </a:lnTo>
                                <a:close/>
                              </a:path>
                            </a:pathLst>
                          </a:custGeom>
                          <a:solidFill>
                            <a:srgbClr val="000000"/>
                          </a:solidFill>
                        </wps:spPr>
                        <wps:bodyPr wrap="square" lIns="0" tIns="0" rIns="0" bIns="0" rtlCol="0">
                          <a:prstTxWarp prst="textNoShape">
                            <a:avLst/>
                          </a:prstTxWarp>
                          <a:noAutofit/>
                        </wps:bodyPr>
                      </wps:wsp>
                      <wps:wsp>
                        <wps:cNvPr id="178" name="Graphic 178"/>
                        <wps:cNvSpPr/>
                        <wps:spPr>
                          <a:xfrm>
                            <a:off x="6997" y="7019"/>
                            <a:ext cx="658495" cy="196850"/>
                          </a:xfrm>
                          <a:custGeom>
                            <a:avLst/>
                            <a:gdLst/>
                            <a:ahLst/>
                            <a:cxnLst/>
                            <a:rect l="l" t="t" r="r" b="b"/>
                            <a:pathLst>
                              <a:path w="658495" h="196850">
                                <a:moveTo>
                                  <a:pt x="658367" y="0"/>
                                </a:moveTo>
                                <a:lnTo>
                                  <a:pt x="0" y="0"/>
                                </a:lnTo>
                                <a:lnTo>
                                  <a:pt x="0" y="196595"/>
                                </a:lnTo>
                                <a:lnTo>
                                  <a:pt x="658367" y="196595"/>
                                </a:lnTo>
                                <a:lnTo>
                                  <a:pt x="658367" y="0"/>
                                </a:lnTo>
                                <a:close/>
                              </a:path>
                            </a:pathLst>
                          </a:custGeom>
                          <a:solidFill>
                            <a:srgbClr val="FFFFFF"/>
                          </a:solidFill>
                        </wps:spPr>
                        <wps:bodyPr wrap="square" lIns="0" tIns="0" rIns="0" bIns="0" rtlCol="0">
                          <a:prstTxWarp prst="textNoShape">
                            <a:avLst/>
                          </a:prstTxWarp>
                          <a:noAutofit/>
                        </wps:bodyPr>
                      </wps:wsp>
                      <wps:wsp>
                        <wps:cNvPr id="179" name="Graphic 179"/>
                        <wps:cNvSpPr/>
                        <wps:spPr>
                          <a:xfrm>
                            <a:off x="7004" y="7004"/>
                            <a:ext cx="658495" cy="196850"/>
                          </a:xfrm>
                          <a:custGeom>
                            <a:avLst/>
                            <a:gdLst/>
                            <a:ahLst/>
                            <a:cxnLst/>
                            <a:rect l="l" t="t" r="r" b="b"/>
                            <a:pathLst>
                              <a:path w="658495" h="196850">
                                <a:moveTo>
                                  <a:pt x="658365" y="0"/>
                                </a:moveTo>
                                <a:lnTo>
                                  <a:pt x="0" y="0"/>
                                </a:lnTo>
                                <a:lnTo>
                                  <a:pt x="0" y="196606"/>
                                </a:lnTo>
                                <a:lnTo>
                                  <a:pt x="658365" y="196606"/>
                                </a:lnTo>
                                <a:lnTo>
                                  <a:pt x="658365" y="0"/>
                                </a:lnTo>
                                <a:close/>
                              </a:path>
                            </a:pathLst>
                          </a:custGeom>
                          <a:ln w="13988">
                            <a:solidFill>
                              <a:srgbClr val="000000"/>
                            </a:solidFill>
                            <a:prstDash val="solid"/>
                          </a:ln>
                        </wps:spPr>
                        <wps:bodyPr wrap="square" lIns="0" tIns="0" rIns="0" bIns="0" rtlCol="0">
                          <a:prstTxWarp prst="textNoShape">
                            <a:avLst/>
                          </a:prstTxWarp>
                          <a:noAutofit/>
                        </wps:bodyPr>
                      </wps:wsp>
                      <wps:wsp>
                        <wps:cNvPr id="180" name="Graphic 180"/>
                        <wps:cNvSpPr/>
                        <wps:spPr>
                          <a:xfrm>
                            <a:off x="45097" y="63407"/>
                            <a:ext cx="74930" cy="83820"/>
                          </a:xfrm>
                          <a:custGeom>
                            <a:avLst/>
                            <a:gdLst/>
                            <a:ahLst/>
                            <a:cxnLst/>
                            <a:rect l="l" t="t" r="r" b="b"/>
                            <a:pathLst>
                              <a:path w="74930" h="83820">
                                <a:moveTo>
                                  <a:pt x="74675" y="0"/>
                                </a:moveTo>
                                <a:lnTo>
                                  <a:pt x="0" y="0"/>
                                </a:lnTo>
                                <a:lnTo>
                                  <a:pt x="0" y="83819"/>
                                </a:lnTo>
                                <a:lnTo>
                                  <a:pt x="74675" y="83819"/>
                                </a:lnTo>
                                <a:lnTo>
                                  <a:pt x="74675" y="0"/>
                                </a:lnTo>
                                <a:close/>
                              </a:path>
                            </a:pathLst>
                          </a:custGeom>
                          <a:solidFill>
                            <a:srgbClr val="FFFFCC"/>
                          </a:solidFill>
                        </wps:spPr>
                        <wps:bodyPr wrap="square" lIns="0" tIns="0" rIns="0" bIns="0" rtlCol="0">
                          <a:prstTxWarp prst="textNoShape">
                            <a:avLst/>
                          </a:prstTxWarp>
                          <a:noAutofit/>
                        </wps:bodyPr>
                      </wps:wsp>
                      <wps:wsp>
                        <wps:cNvPr id="181" name="Graphic 181"/>
                        <wps:cNvSpPr/>
                        <wps:spPr>
                          <a:xfrm>
                            <a:off x="45099" y="63397"/>
                            <a:ext cx="74930" cy="83820"/>
                          </a:xfrm>
                          <a:custGeom>
                            <a:avLst/>
                            <a:gdLst/>
                            <a:ahLst/>
                            <a:cxnLst/>
                            <a:rect l="l" t="t" r="r" b="b"/>
                            <a:pathLst>
                              <a:path w="74930" h="83820">
                                <a:moveTo>
                                  <a:pt x="74674" y="0"/>
                                </a:moveTo>
                                <a:lnTo>
                                  <a:pt x="0" y="0"/>
                                </a:lnTo>
                                <a:lnTo>
                                  <a:pt x="0" y="83819"/>
                                </a:lnTo>
                                <a:lnTo>
                                  <a:pt x="74674" y="83819"/>
                                </a:lnTo>
                                <a:lnTo>
                                  <a:pt x="74674" y="0"/>
                                </a:lnTo>
                                <a:close/>
                              </a:path>
                            </a:pathLst>
                          </a:custGeom>
                          <a:ln w="13319">
                            <a:solidFill>
                              <a:srgbClr val="000000"/>
                            </a:solidFill>
                            <a:prstDash val="solid"/>
                          </a:ln>
                        </wps:spPr>
                        <wps:bodyPr wrap="square" lIns="0" tIns="0" rIns="0" bIns="0" rtlCol="0">
                          <a:prstTxWarp prst="textNoShape">
                            <a:avLst/>
                          </a:prstTxWarp>
                          <a:noAutofit/>
                        </wps:bodyPr>
                      </wps:wsp>
                      <wps:wsp>
                        <wps:cNvPr id="182" name="Textbox 182"/>
                        <wps:cNvSpPr txBox="1"/>
                        <wps:spPr>
                          <a:xfrm>
                            <a:off x="14008" y="14008"/>
                            <a:ext cx="640715" cy="175895"/>
                          </a:xfrm>
                          <a:prstGeom prst="rect">
                            <a:avLst/>
                          </a:prstGeom>
                        </wps:spPr>
                        <wps:txbx>
                          <w:txbxContent>
                            <w:p>
                              <w:pPr>
                                <w:spacing w:before="28"/>
                                <w:ind w:left="209" w:right="0" w:firstLine="0"/>
                                <w:jc w:val="left"/>
                                <w:rPr>
                                  <w:rFonts w:ascii="Microsoft Sans Serif" w:hAnsi="Microsoft Sans Serif"/>
                                  <w:sz w:val="20"/>
                                </w:rPr>
                              </w:pPr>
                              <w:r>
                                <w:rPr>
                                  <w:rFonts w:ascii="Microsoft Sans Serif" w:hAnsi="Microsoft Sans Serif"/>
                                  <w:spacing w:val="-6"/>
                                  <w:sz w:val="20"/>
                                </w:rPr>
                                <w:t>suprafaţa</w:t>
                              </w:r>
                            </w:p>
                          </w:txbxContent>
                        </wps:txbx>
                        <wps:bodyPr wrap="square" lIns="0" tIns="0" rIns="0" bIns="0" rtlCol="0">
                          <a:noAutofit/>
                        </wps:bodyPr>
                      </wps:wsp>
                    </wpg:wgp>
                  </a:graphicData>
                </a:graphic>
              </wp:anchor>
            </w:drawing>
          </mc:Choice>
          <mc:Fallback>
            <w:pict>
              <v:group style="position:absolute;margin-left:485.088989pt;margin-top:18.654816pt;width:54.45pt;height:18.2pt;mso-position-horizontal-relative:page;mso-position-vertical-relative:paragraph;z-index:15747584" id="docshapegroup147" coordorigin="9702,373" coordsize="1089,364">
                <v:shape style="position:absolute;left:9753;top:429;width:1037;height:308" id="docshape148" coordorigin="9754,430" coordsize="1037,308" path="m10790,430l10733,430,10733,672,9754,672,9754,737,10733,737,10790,737,10790,672,10790,430xe" filled="true" fillcolor="#000000" stroked="false">
                  <v:path arrowok="t"/>
                  <v:fill type="solid"/>
                </v:shape>
                <v:rect style="position:absolute;left:9712;top:384;width:1037;height:310" id="docshape149" filled="true" fillcolor="#ffffff" stroked="false">
                  <v:fill type="solid"/>
                </v:rect>
                <v:rect style="position:absolute;left:9712;top:384;width:1037;height:310" id="docshape150" filled="false" stroked="true" strokeweight="1.101423pt" strokecolor="#000000">
                  <v:stroke dashstyle="solid"/>
                </v:rect>
                <v:rect style="position:absolute;left:9772;top:472;width:118;height:132" id="docshape151" filled="true" fillcolor="#ffffcc" stroked="false">
                  <v:fill type="solid"/>
                </v:rect>
                <v:rect style="position:absolute;left:9772;top:472;width:118;height:132" id="docshape152" filled="false" stroked="true" strokeweight="1.048798pt" strokecolor="#000000">
                  <v:stroke dashstyle="solid"/>
                </v:rect>
                <v:shape style="position:absolute;left:9723;top:395;width:1009;height:277" type="#_x0000_t202" id="docshape153" filled="false" stroked="false">
                  <v:textbox inset="0,0,0,0">
                    <w:txbxContent>
                      <w:p>
                        <w:pPr>
                          <w:spacing w:before="28"/>
                          <w:ind w:left="209" w:right="0" w:firstLine="0"/>
                          <w:jc w:val="left"/>
                          <w:rPr>
                            <w:rFonts w:ascii="Microsoft Sans Serif" w:hAnsi="Microsoft Sans Serif"/>
                            <w:sz w:val="20"/>
                          </w:rPr>
                        </w:pPr>
                        <w:r>
                          <w:rPr>
                            <w:rFonts w:ascii="Microsoft Sans Serif" w:hAnsi="Microsoft Sans Serif"/>
                            <w:spacing w:val="-6"/>
                            <w:sz w:val="20"/>
                          </w:rPr>
                          <w:t>suprafaţa</w:t>
                        </w:r>
                      </w:p>
                    </w:txbxContent>
                  </v:textbox>
                  <w10:wrap type="none"/>
                </v:shape>
                <w10:wrap type="none"/>
              </v:group>
            </w:pict>
          </mc:Fallback>
        </mc:AlternateContent>
      </w:r>
      <w:r>
        <w:rPr>
          <w:rFonts w:ascii="Microsoft Sans Serif"/>
          <w:spacing w:val="-5"/>
          <w:w w:val="105"/>
          <w:sz w:val="17"/>
        </w:rPr>
        <w:t>35</w:t>
      </w:r>
    </w:p>
    <w:p>
      <w:pPr>
        <w:spacing w:before="119"/>
        <w:ind w:left="0" w:right="9401" w:firstLine="0"/>
        <w:jc w:val="right"/>
        <w:rPr>
          <w:rFonts w:ascii="Microsoft Sans Serif"/>
          <w:sz w:val="17"/>
        </w:rPr>
      </w:pPr>
      <w:r>
        <w:rPr>
          <w:rFonts w:ascii="Microsoft Sans Serif"/>
          <w:spacing w:val="-5"/>
          <w:w w:val="105"/>
          <w:sz w:val="17"/>
        </w:rPr>
        <w:t>30</w:t>
      </w:r>
    </w:p>
    <w:p>
      <w:pPr>
        <w:spacing w:before="142"/>
        <w:ind w:left="0" w:right="9401" w:firstLine="0"/>
        <w:jc w:val="right"/>
        <w:rPr>
          <w:rFonts w:ascii="Microsoft Sans Serif"/>
          <w:sz w:val="17"/>
        </w:rPr>
      </w:pPr>
      <w:r>
        <w:rPr>
          <w:rFonts w:ascii="Microsoft Sans Serif"/>
          <w:spacing w:val="-5"/>
          <w:w w:val="105"/>
          <w:sz w:val="17"/>
        </w:rPr>
        <w:t>25</w:t>
      </w:r>
    </w:p>
    <w:p>
      <w:pPr>
        <w:spacing w:before="141"/>
        <w:ind w:left="0" w:right="9401" w:firstLine="0"/>
        <w:jc w:val="right"/>
        <w:rPr>
          <w:rFonts w:ascii="Microsoft Sans Serif"/>
          <w:sz w:val="17"/>
        </w:rPr>
      </w:pPr>
      <w:r>
        <w:rPr>
          <w:rFonts w:ascii="Microsoft Sans Serif"/>
          <w:spacing w:val="-5"/>
          <w:w w:val="105"/>
          <w:sz w:val="17"/>
        </w:rPr>
        <w:t>20</w:t>
      </w:r>
    </w:p>
    <w:p>
      <w:pPr>
        <w:spacing w:before="117"/>
        <w:ind w:left="0" w:right="9401" w:firstLine="0"/>
        <w:jc w:val="right"/>
        <w:rPr>
          <w:rFonts w:ascii="Microsoft Sans Serif"/>
          <w:sz w:val="17"/>
        </w:rPr>
      </w:pPr>
      <w:r>
        <w:rPr>
          <w:rFonts w:ascii="Microsoft Sans Serif"/>
          <w:spacing w:val="-5"/>
          <w:w w:val="105"/>
          <w:sz w:val="17"/>
        </w:rPr>
        <w:t>15</w:t>
      </w:r>
    </w:p>
    <w:p>
      <w:pPr>
        <w:spacing w:before="141"/>
        <w:ind w:left="0" w:right="9401" w:firstLine="0"/>
        <w:jc w:val="right"/>
        <w:rPr>
          <w:rFonts w:ascii="Microsoft Sans Serif"/>
          <w:sz w:val="17"/>
        </w:rPr>
      </w:pPr>
      <w:r>
        <w:rPr>
          <w:rFonts w:ascii="Microsoft Sans Serif"/>
          <w:spacing w:val="-5"/>
          <w:w w:val="105"/>
          <w:sz w:val="17"/>
        </w:rPr>
        <w:t>10</w:t>
      </w:r>
    </w:p>
    <w:p>
      <w:pPr>
        <w:spacing w:before="141"/>
        <w:ind w:left="0" w:right="9401" w:firstLine="0"/>
        <w:jc w:val="right"/>
        <w:rPr>
          <w:rFonts w:ascii="Microsoft Sans Serif"/>
          <w:sz w:val="17"/>
        </w:rPr>
      </w:pPr>
      <w:r>
        <w:rPr>
          <w:rFonts w:ascii="Microsoft Sans Serif"/>
          <w:spacing w:val="-10"/>
          <w:w w:val="105"/>
          <w:sz w:val="17"/>
        </w:rPr>
        <w:t>5</w:t>
      </w:r>
    </w:p>
    <w:p>
      <w:pPr>
        <w:spacing w:before="117"/>
        <w:ind w:left="0" w:right="9401" w:firstLine="0"/>
        <w:jc w:val="right"/>
        <w:rPr>
          <w:rFonts w:ascii="Microsoft Sans Serif"/>
          <w:sz w:val="17"/>
        </w:rPr>
      </w:pPr>
      <w:r>
        <w:rPr>
          <w:rFonts w:ascii="Microsoft Sans Serif"/>
          <w:spacing w:val="-10"/>
          <w:w w:val="105"/>
          <w:sz w:val="17"/>
        </w:rPr>
        <w:t>0</w:t>
      </w:r>
    </w:p>
    <w:p>
      <w:pPr>
        <w:tabs>
          <w:tab w:pos="3167" w:val="left" w:leader="none"/>
          <w:tab w:pos="4146" w:val="left" w:leader="none"/>
          <w:tab w:pos="5128" w:val="left" w:leader="none"/>
          <w:tab w:pos="6148" w:val="left" w:leader="none"/>
          <w:tab w:pos="7297" w:val="right" w:leader="none"/>
        </w:tabs>
        <w:spacing w:before="31"/>
        <w:ind w:left="2188" w:right="0" w:firstLine="0"/>
        <w:jc w:val="left"/>
        <w:rPr>
          <w:rFonts w:ascii="Microsoft Sans Serif"/>
          <w:sz w:val="17"/>
        </w:rPr>
      </w:pPr>
      <w:r>
        <w:rPr>
          <w:rFonts w:ascii="Microsoft Sans Serif"/>
          <w:spacing w:val="-10"/>
          <w:sz w:val="17"/>
        </w:rPr>
        <w:t>I</w:t>
      </w:r>
      <w:r>
        <w:rPr>
          <w:sz w:val="17"/>
        </w:rPr>
        <w:tab/>
      </w:r>
      <w:r>
        <w:rPr>
          <w:rFonts w:ascii="Microsoft Sans Serif"/>
          <w:spacing w:val="-5"/>
          <w:sz w:val="17"/>
        </w:rPr>
        <w:t>II</w:t>
      </w:r>
      <w:r>
        <w:rPr>
          <w:sz w:val="17"/>
        </w:rPr>
        <w:tab/>
      </w:r>
      <w:r>
        <w:rPr>
          <w:rFonts w:ascii="Microsoft Sans Serif"/>
          <w:spacing w:val="-5"/>
          <w:sz w:val="17"/>
        </w:rPr>
        <w:t>III</w:t>
      </w:r>
      <w:r>
        <w:rPr>
          <w:sz w:val="17"/>
        </w:rPr>
        <w:tab/>
      </w:r>
      <w:r>
        <w:rPr>
          <w:rFonts w:ascii="Microsoft Sans Serif"/>
          <w:spacing w:val="-5"/>
          <w:sz w:val="17"/>
        </w:rPr>
        <w:t>IV</w:t>
      </w:r>
      <w:r>
        <w:rPr>
          <w:sz w:val="17"/>
        </w:rPr>
        <w:tab/>
      </w:r>
      <w:r>
        <w:rPr>
          <w:rFonts w:ascii="Microsoft Sans Serif"/>
          <w:spacing w:val="-10"/>
          <w:sz w:val="17"/>
        </w:rPr>
        <w:t>V</w:t>
      </w:r>
      <w:r>
        <w:rPr>
          <w:sz w:val="17"/>
        </w:rPr>
        <w:tab/>
      </w:r>
      <w:r>
        <w:rPr>
          <w:rFonts w:ascii="Microsoft Sans Serif"/>
          <w:spacing w:val="-7"/>
          <w:sz w:val="17"/>
        </w:rPr>
        <w:t>VI</w:t>
      </w:r>
    </w:p>
    <w:p>
      <w:pPr>
        <w:spacing w:after="0"/>
        <w:jc w:val="left"/>
        <w:rPr>
          <w:rFonts w:ascii="Microsoft Sans Serif"/>
          <w:sz w:val="17"/>
        </w:rPr>
        <w:sectPr>
          <w:pgSz w:w="11900" w:h="16840"/>
          <w:pgMar w:header="0" w:footer="738" w:top="480" w:bottom="920" w:left="425" w:right="425"/>
        </w:sectPr>
      </w:pPr>
    </w:p>
    <w:p>
      <w:pPr>
        <w:pStyle w:val="BodyText"/>
        <w:spacing w:before="7"/>
        <w:rPr>
          <w:rFonts w:ascii="Microsoft Sans Serif"/>
          <w:sz w:val="17"/>
        </w:rPr>
      </w:pPr>
    </w:p>
    <w:p>
      <w:pPr>
        <w:pStyle w:val="BodyText"/>
        <w:spacing w:after="0"/>
        <w:rPr>
          <w:rFonts w:ascii="Microsoft Sans Serif"/>
          <w:sz w:val="17"/>
        </w:rPr>
        <w:sectPr>
          <w:pgSz w:w="11900" w:h="16840"/>
          <w:pgMar w:header="0" w:footer="738" w:top="1940" w:bottom="920" w:left="425" w:right="425"/>
        </w:sectPr>
      </w:pPr>
    </w:p>
    <w:p>
      <w:pPr>
        <w:pStyle w:val="BodyText"/>
        <w:rPr>
          <w:rFonts w:ascii="Microsoft Sans Serif"/>
          <w:sz w:val="28"/>
        </w:rPr>
      </w:pPr>
    </w:p>
    <w:p>
      <w:pPr>
        <w:pStyle w:val="BodyText"/>
        <w:rPr>
          <w:rFonts w:ascii="Microsoft Sans Serif"/>
          <w:sz w:val="28"/>
        </w:rPr>
      </w:pPr>
    </w:p>
    <w:p>
      <w:pPr>
        <w:pStyle w:val="BodyText"/>
        <w:rPr>
          <w:rFonts w:ascii="Microsoft Sans Serif"/>
          <w:sz w:val="28"/>
        </w:rPr>
      </w:pPr>
    </w:p>
    <w:p>
      <w:pPr>
        <w:pStyle w:val="BodyText"/>
        <w:rPr>
          <w:rFonts w:ascii="Microsoft Sans Serif"/>
          <w:sz w:val="28"/>
        </w:rPr>
      </w:pPr>
    </w:p>
    <w:p>
      <w:pPr>
        <w:pStyle w:val="BodyText"/>
        <w:rPr>
          <w:rFonts w:ascii="Microsoft Sans Serif"/>
          <w:sz w:val="28"/>
        </w:rPr>
      </w:pPr>
    </w:p>
    <w:p>
      <w:pPr>
        <w:pStyle w:val="BodyText"/>
        <w:rPr>
          <w:rFonts w:ascii="Microsoft Sans Serif"/>
          <w:sz w:val="28"/>
        </w:rPr>
      </w:pPr>
    </w:p>
    <w:p>
      <w:pPr>
        <w:pStyle w:val="BodyText"/>
        <w:rPr>
          <w:rFonts w:ascii="Microsoft Sans Serif"/>
          <w:sz w:val="28"/>
        </w:rPr>
      </w:pPr>
    </w:p>
    <w:p>
      <w:pPr>
        <w:pStyle w:val="BodyText"/>
        <w:rPr>
          <w:rFonts w:ascii="Microsoft Sans Serif"/>
          <w:sz w:val="28"/>
        </w:rPr>
      </w:pPr>
    </w:p>
    <w:p>
      <w:pPr>
        <w:pStyle w:val="BodyText"/>
        <w:rPr>
          <w:rFonts w:ascii="Microsoft Sans Serif"/>
          <w:sz w:val="28"/>
        </w:rPr>
      </w:pPr>
    </w:p>
    <w:p>
      <w:pPr>
        <w:pStyle w:val="BodyText"/>
        <w:rPr>
          <w:rFonts w:ascii="Microsoft Sans Serif"/>
          <w:sz w:val="28"/>
        </w:rPr>
      </w:pPr>
    </w:p>
    <w:p>
      <w:pPr>
        <w:pStyle w:val="BodyText"/>
        <w:rPr>
          <w:rFonts w:ascii="Microsoft Sans Serif"/>
          <w:sz w:val="28"/>
        </w:rPr>
      </w:pPr>
    </w:p>
    <w:p>
      <w:pPr>
        <w:pStyle w:val="BodyText"/>
        <w:rPr>
          <w:rFonts w:ascii="Microsoft Sans Serif"/>
          <w:sz w:val="28"/>
        </w:rPr>
      </w:pPr>
    </w:p>
    <w:p>
      <w:pPr>
        <w:pStyle w:val="BodyText"/>
        <w:rPr>
          <w:rFonts w:ascii="Microsoft Sans Serif"/>
          <w:sz w:val="28"/>
        </w:rPr>
      </w:pPr>
    </w:p>
    <w:p>
      <w:pPr>
        <w:pStyle w:val="BodyText"/>
        <w:rPr>
          <w:rFonts w:ascii="Microsoft Sans Serif"/>
          <w:sz w:val="28"/>
        </w:rPr>
      </w:pPr>
    </w:p>
    <w:p>
      <w:pPr>
        <w:pStyle w:val="BodyText"/>
        <w:spacing w:before="266"/>
        <w:rPr>
          <w:rFonts w:ascii="Microsoft Sans Serif"/>
          <w:sz w:val="28"/>
        </w:rPr>
      </w:pPr>
    </w:p>
    <w:p>
      <w:pPr>
        <w:pStyle w:val="Heading1"/>
        <w:ind w:left="3755" w:firstLine="1041"/>
      </w:pPr>
      <w:bookmarkStart w:name="_TOC_250047" w:id="150"/>
      <w:r>
        <w:rPr/>
        <w:t>PARTEA</w:t>
      </w:r>
      <w:r>
        <w:rPr>
          <w:b w:val="0"/>
          <w:i w:val="0"/>
        </w:rPr>
        <w:t> </w:t>
      </w:r>
      <w:r>
        <w:rPr/>
        <w:t>A</w:t>
      </w:r>
      <w:r>
        <w:rPr>
          <w:b w:val="0"/>
          <w:i w:val="0"/>
        </w:rPr>
        <w:t> </w:t>
      </w:r>
      <w:r>
        <w:rPr/>
        <w:t>III-A</w:t>
      </w:r>
      <w:r>
        <w:rPr>
          <w:b w:val="0"/>
          <w:i w:val="0"/>
        </w:rPr>
        <w:t> </w:t>
      </w:r>
      <w:r>
        <w:rPr/>
        <w:t>EVIDENŢE</w:t>
      </w:r>
      <w:r>
        <w:rPr>
          <w:b w:val="0"/>
          <w:i w:val="0"/>
          <w:spacing w:val="-18"/>
        </w:rPr>
        <w:t> </w:t>
      </w:r>
      <w:r>
        <w:rPr/>
        <w:t>DE</w:t>
      </w:r>
      <w:r>
        <w:rPr>
          <w:b w:val="0"/>
          <w:i w:val="0"/>
          <w:spacing w:val="-17"/>
        </w:rPr>
        <w:t> </w:t>
      </w:r>
      <w:bookmarkEnd w:id="150"/>
      <w:r>
        <w:rPr/>
        <w:t>AMENAJAMENT</w:t>
      </w:r>
    </w:p>
    <w:p>
      <w:pPr>
        <w:pStyle w:val="Heading1"/>
        <w:spacing w:after="0"/>
        <w:sectPr>
          <w:pgSz w:w="11900" w:h="16840"/>
          <w:pgMar w:header="0" w:footer="738" w:top="1940" w:bottom="920" w:left="425" w:right="425"/>
        </w:sectPr>
      </w:pPr>
    </w:p>
    <w:p>
      <w:pPr>
        <w:pStyle w:val="BodyText"/>
        <w:spacing w:before="4"/>
        <w:rPr>
          <w:b/>
          <w:i/>
          <w:sz w:val="17"/>
        </w:rPr>
      </w:pPr>
    </w:p>
    <w:p>
      <w:pPr>
        <w:pStyle w:val="BodyText"/>
        <w:spacing w:after="0"/>
        <w:rPr>
          <w:b/>
          <w:i/>
          <w:sz w:val="17"/>
        </w:rPr>
        <w:sectPr>
          <w:pgSz w:w="11900" w:h="16840"/>
          <w:pgMar w:header="0" w:footer="738" w:top="1940" w:bottom="920" w:left="425" w:right="425"/>
        </w:sect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spacing w:before="3"/>
        <w:rPr>
          <w:b/>
          <w:i/>
        </w:rPr>
      </w:pPr>
    </w:p>
    <w:p>
      <w:pPr>
        <w:pStyle w:val="Heading2"/>
        <w:numPr>
          <w:ilvl w:val="0"/>
          <w:numId w:val="14"/>
        </w:numPr>
        <w:tabs>
          <w:tab w:pos="2536" w:val="left" w:leader="none"/>
        </w:tabs>
        <w:spacing w:line="240" w:lineRule="auto" w:before="0" w:after="0"/>
        <w:ind w:left="2536" w:right="0" w:hanging="360"/>
        <w:jc w:val="left"/>
      </w:pPr>
      <w:bookmarkStart w:name="_TOC_250046" w:id="151"/>
      <w:r>
        <w:rPr/>
        <w:t>EVIDENŢE</w:t>
      </w:r>
      <w:r>
        <w:rPr>
          <w:b w:val="0"/>
          <w:spacing w:val="-6"/>
        </w:rPr>
        <w:t> </w:t>
      </w:r>
      <w:r>
        <w:rPr/>
        <w:t>DE</w:t>
      </w:r>
      <w:r>
        <w:rPr>
          <w:b w:val="0"/>
          <w:spacing w:val="-3"/>
        </w:rPr>
        <w:t> </w:t>
      </w:r>
      <w:r>
        <w:rPr/>
        <w:t>CARACTERIZARE</w:t>
      </w:r>
      <w:r>
        <w:rPr>
          <w:b w:val="0"/>
          <w:spacing w:val="54"/>
        </w:rPr>
        <w:t> </w:t>
      </w:r>
      <w:r>
        <w:rPr/>
        <w:t>A</w:t>
      </w:r>
      <w:r>
        <w:rPr>
          <w:b w:val="0"/>
          <w:spacing w:val="-2"/>
        </w:rPr>
        <w:t> </w:t>
      </w:r>
      <w:r>
        <w:rPr/>
        <w:t>FONDULUI</w:t>
      </w:r>
      <w:r>
        <w:rPr>
          <w:b w:val="0"/>
          <w:spacing w:val="-3"/>
        </w:rPr>
        <w:t> </w:t>
      </w:r>
      <w:bookmarkEnd w:id="151"/>
      <w:r>
        <w:rPr>
          <w:spacing w:val="-2"/>
        </w:rPr>
        <w:t>FORESTIER</w:t>
      </w:r>
    </w:p>
    <w:p>
      <w:pPr>
        <w:pStyle w:val="Heading2"/>
        <w:spacing w:after="0" w:line="240" w:lineRule="auto"/>
        <w:jc w:val="left"/>
        <w:sectPr>
          <w:pgSz w:w="11900" w:h="16840"/>
          <w:pgMar w:header="0" w:footer="738" w:top="1940" w:bottom="920" w:left="425" w:right="425"/>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
        <w:rPr>
          <w:b/>
        </w:rPr>
      </w:pPr>
    </w:p>
    <w:p>
      <w:pPr>
        <w:pStyle w:val="ListParagraph"/>
        <w:numPr>
          <w:ilvl w:val="1"/>
          <w:numId w:val="14"/>
        </w:numPr>
        <w:tabs>
          <w:tab w:pos="1247" w:val="left" w:leader="none"/>
        </w:tabs>
        <w:spacing w:line="240" w:lineRule="auto" w:before="0" w:after="0"/>
        <w:ind w:left="1247" w:right="0" w:hanging="540"/>
        <w:jc w:val="left"/>
        <w:rPr>
          <w:sz w:val="24"/>
        </w:rPr>
      </w:pPr>
      <w:r>
        <w:rPr>
          <w:sz w:val="24"/>
        </w:rPr>
        <w:t>Evidenţe</w:t>
      </w:r>
      <w:r>
        <w:rPr>
          <w:spacing w:val="-4"/>
          <w:sz w:val="24"/>
        </w:rPr>
        <w:t> </w:t>
      </w:r>
      <w:r>
        <w:rPr>
          <w:sz w:val="24"/>
        </w:rPr>
        <w:t>privind</w:t>
      </w:r>
      <w:r>
        <w:rPr>
          <w:spacing w:val="-2"/>
          <w:sz w:val="24"/>
        </w:rPr>
        <w:t> </w:t>
      </w:r>
      <w:r>
        <w:rPr>
          <w:sz w:val="24"/>
        </w:rPr>
        <w:t>descrierea</w:t>
      </w:r>
      <w:r>
        <w:rPr>
          <w:spacing w:val="-3"/>
          <w:sz w:val="24"/>
        </w:rPr>
        <w:t> </w:t>
      </w:r>
      <w:r>
        <w:rPr>
          <w:spacing w:val="-2"/>
          <w:sz w:val="24"/>
        </w:rPr>
        <w:t>parcelară</w:t>
      </w:r>
    </w:p>
    <w:p>
      <w:pPr>
        <w:pStyle w:val="ListParagraph"/>
        <w:numPr>
          <w:ilvl w:val="1"/>
          <w:numId w:val="14"/>
        </w:numPr>
        <w:tabs>
          <w:tab w:pos="1247" w:val="left" w:leader="none"/>
        </w:tabs>
        <w:spacing w:line="240" w:lineRule="auto" w:before="139" w:after="0"/>
        <w:ind w:left="1247" w:right="0" w:hanging="540"/>
        <w:jc w:val="left"/>
        <w:rPr>
          <w:sz w:val="24"/>
        </w:rPr>
      </w:pPr>
      <w:r>
        <w:rPr>
          <w:sz w:val="24"/>
        </w:rPr>
        <w:t>Evidenţe</w:t>
      </w:r>
      <w:r>
        <w:rPr>
          <w:spacing w:val="-5"/>
          <w:sz w:val="24"/>
        </w:rPr>
        <w:t> </w:t>
      </w:r>
      <w:r>
        <w:rPr>
          <w:sz w:val="24"/>
        </w:rPr>
        <w:t>privind</w:t>
      </w:r>
      <w:r>
        <w:rPr>
          <w:spacing w:val="-1"/>
          <w:sz w:val="24"/>
        </w:rPr>
        <w:t> </w:t>
      </w:r>
      <w:r>
        <w:rPr>
          <w:sz w:val="24"/>
        </w:rPr>
        <w:t>mărimea</w:t>
      </w:r>
      <w:r>
        <w:rPr>
          <w:spacing w:val="-2"/>
          <w:sz w:val="24"/>
        </w:rPr>
        <w:t> </w:t>
      </w:r>
      <w:r>
        <w:rPr>
          <w:sz w:val="24"/>
        </w:rPr>
        <w:t>şi</w:t>
      </w:r>
      <w:r>
        <w:rPr>
          <w:spacing w:val="-1"/>
          <w:sz w:val="24"/>
        </w:rPr>
        <w:t> </w:t>
      </w:r>
      <w:r>
        <w:rPr>
          <w:sz w:val="24"/>
        </w:rPr>
        <w:t>structura</w:t>
      </w:r>
      <w:r>
        <w:rPr>
          <w:spacing w:val="-2"/>
          <w:sz w:val="24"/>
        </w:rPr>
        <w:t> </w:t>
      </w:r>
      <w:r>
        <w:rPr>
          <w:sz w:val="24"/>
        </w:rPr>
        <w:t>fondului</w:t>
      </w:r>
      <w:r>
        <w:rPr>
          <w:spacing w:val="-1"/>
          <w:sz w:val="24"/>
        </w:rPr>
        <w:t> </w:t>
      </w:r>
      <w:r>
        <w:rPr>
          <w:spacing w:val="-2"/>
          <w:sz w:val="24"/>
        </w:rPr>
        <w:t>forestier</w:t>
      </w:r>
    </w:p>
    <w:p>
      <w:pPr>
        <w:pStyle w:val="ListParagraph"/>
        <w:numPr>
          <w:ilvl w:val="1"/>
          <w:numId w:val="14"/>
        </w:numPr>
        <w:tabs>
          <w:tab w:pos="1247" w:val="left" w:leader="none"/>
        </w:tabs>
        <w:spacing w:line="240" w:lineRule="auto" w:before="137" w:after="0"/>
        <w:ind w:left="1247" w:right="0" w:hanging="540"/>
        <w:jc w:val="left"/>
        <w:rPr>
          <w:sz w:val="24"/>
        </w:rPr>
      </w:pPr>
      <w:r>
        <w:rPr>
          <w:sz w:val="24"/>
        </w:rPr>
        <w:t>Evidenţe</w:t>
      </w:r>
      <w:r>
        <w:rPr>
          <w:spacing w:val="-5"/>
          <w:sz w:val="24"/>
        </w:rPr>
        <w:t> </w:t>
      </w:r>
      <w:r>
        <w:rPr>
          <w:sz w:val="24"/>
        </w:rPr>
        <w:t>privind</w:t>
      </w:r>
      <w:r>
        <w:rPr>
          <w:spacing w:val="-1"/>
          <w:sz w:val="24"/>
        </w:rPr>
        <w:t> </w:t>
      </w:r>
      <w:r>
        <w:rPr>
          <w:sz w:val="24"/>
        </w:rPr>
        <w:t>condiţiile</w:t>
      </w:r>
      <w:r>
        <w:rPr>
          <w:spacing w:val="-2"/>
          <w:sz w:val="24"/>
        </w:rPr>
        <w:t> </w:t>
      </w:r>
      <w:r>
        <w:rPr>
          <w:sz w:val="24"/>
        </w:rPr>
        <w:t>naturale</w:t>
      </w:r>
      <w:r>
        <w:rPr>
          <w:spacing w:val="-2"/>
          <w:sz w:val="24"/>
        </w:rPr>
        <w:t> </w:t>
      </w:r>
      <w:r>
        <w:rPr>
          <w:sz w:val="24"/>
        </w:rPr>
        <w:t>de</w:t>
      </w:r>
      <w:r>
        <w:rPr>
          <w:spacing w:val="-2"/>
          <w:sz w:val="24"/>
        </w:rPr>
        <w:t> vegetaţie</w:t>
      </w:r>
    </w:p>
    <w:p>
      <w:pPr>
        <w:pStyle w:val="ListParagraph"/>
        <w:numPr>
          <w:ilvl w:val="1"/>
          <w:numId w:val="14"/>
        </w:numPr>
        <w:tabs>
          <w:tab w:pos="1283" w:val="left" w:leader="none"/>
        </w:tabs>
        <w:spacing w:line="360" w:lineRule="auto" w:before="139" w:after="0"/>
        <w:ind w:left="141" w:right="700" w:firstLine="566"/>
        <w:jc w:val="left"/>
        <w:rPr>
          <w:sz w:val="24"/>
        </w:rPr>
      </w:pPr>
      <w:r>
        <w:rPr>
          <w:sz w:val="24"/>
        </w:rPr>
        <w:t>Evidenţe</w:t>
      </w:r>
      <w:r>
        <w:rPr>
          <w:spacing w:val="32"/>
          <w:sz w:val="24"/>
        </w:rPr>
        <w:t> </w:t>
      </w:r>
      <w:r>
        <w:rPr>
          <w:sz w:val="24"/>
        </w:rPr>
        <w:t>ajutătoare</w:t>
      </w:r>
      <w:r>
        <w:rPr>
          <w:spacing w:val="31"/>
          <w:sz w:val="24"/>
        </w:rPr>
        <w:t> </w:t>
      </w:r>
      <w:r>
        <w:rPr>
          <w:sz w:val="24"/>
        </w:rPr>
        <w:t>pentru</w:t>
      </w:r>
      <w:r>
        <w:rPr>
          <w:spacing w:val="33"/>
          <w:sz w:val="24"/>
        </w:rPr>
        <w:t> </w:t>
      </w:r>
      <w:r>
        <w:rPr>
          <w:sz w:val="24"/>
        </w:rPr>
        <w:t>întocmirea</w:t>
      </w:r>
      <w:r>
        <w:rPr>
          <w:spacing w:val="31"/>
          <w:sz w:val="24"/>
        </w:rPr>
        <w:t> </w:t>
      </w:r>
      <w:r>
        <w:rPr>
          <w:sz w:val="24"/>
        </w:rPr>
        <w:t>planurilor</w:t>
      </w:r>
      <w:r>
        <w:rPr>
          <w:spacing w:val="32"/>
          <w:sz w:val="24"/>
        </w:rPr>
        <w:t> </w:t>
      </w:r>
      <w:r>
        <w:rPr>
          <w:sz w:val="24"/>
        </w:rPr>
        <w:t>de</w:t>
      </w:r>
      <w:r>
        <w:rPr>
          <w:spacing w:val="32"/>
          <w:sz w:val="24"/>
        </w:rPr>
        <w:t> </w:t>
      </w:r>
      <w:r>
        <w:rPr>
          <w:sz w:val="24"/>
        </w:rPr>
        <w:t>reglementare</w:t>
      </w:r>
      <w:r>
        <w:rPr>
          <w:spacing w:val="34"/>
          <w:sz w:val="24"/>
        </w:rPr>
        <w:t> </w:t>
      </w:r>
      <w:r>
        <w:rPr>
          <w:sz w:val="24"/>
        </w:rPr>
        <w:t>a</w:t>
      </w:r>
      <w:r>
        <w:rPr>
          <w:spacing w:val="34"/>
          <w:sz w:val="24"/>
        </w:rPr>
        <w:t> </w:t>
      </w:r>
      <w:r>
        <w:rPr>
          <w:sz w:val="24"/>
        </w:rPr>
        <w:t>procesului</w:t>
      </w:r>
      <w:r>
        <w:rPr>
          <w:spacing w:val="33"/>
          <w:sz w:val="24"/>
        </w:rPr>
        <w:t> </w:t>
      </w:r>
      <w:r>
        <w:rPr>
          <w:sz w:val="24"/>
        </w:rPr>
        <w:t>de</w:t>
      </w:r>
      <w:r>
        <w:rPr>
          <w:spacing w:val="31"/>
          <w:sz w:val="24"/>
        </w:rPr>
        <w:t> </w:t>
      </w:r>
      <w:r>
        <w:rPr>
          <w:sz w:val="24"/>
        </w:rPr>
        <w:t>producţie </w:t>
      </w:r>
      <w:r>
        <w:rPr>
          <w:spacing w:val="-2"/>
          <w:sz w:val="24"/>
        </w:rPr>
        <w:t>lemnoasă</w:t>
      </w:r>
    </w:p>
    <w:p>
      <w:pPr>
        <w:pStyle w:val="ListParagraph"/>
        <w:numPr>
          <w:ilvl w:val="1"/>
          <w:numId w:val="14"/>
        </w:numPr>
        <w:tabs>
          <w:tab w:pos="1247" w:val="left" w:leader="none"/>
        </w:tabs>
        <w:spacing w:line="274" w:lineRule="exact" w:before="0" w:after="0"/>
        <w:ind w:left="1247" w:right="0" w:hanging="540"/>
        <w:jc w:val="left"/>
        <w:rPr>
          <w:sz w:val="24"/>
        </w:rPr>
      </w:pPr>
      <w:r>
        <w:rPr>
          <w:sz w:val="24"/>
        </w:rPr>
        <w:t>Evidenţe</w:t>
      </w:r>
      <w:r>
        <w:rPr>
          <w:spacing w:val="-6"/>
          <w:sz w:val="24"/>
        </w:rPr>
        <w:t> </w:t>
      </w:r>
      <w:r>
        <w:rPr>
          <w:sz w:val="24"/>
        </w:rPr>
        <w:t>privind</w:t>
      </w:r>
      <w:r>
        <w:rPr>
          <w:spacing w:val="-1"/>
          <w:sz w:val="24"/>
        </w:rPr>
        <w:t> </w:t>
      </w:r>
      <w:r>
        <w:rPr>
          <w:sz w:val="24"/>
        </w:rPr>
        <w:t>accesibilitatea</w:t>
      </w:r>
      <w:r>
        <w:rPr>
          <w:spacing w:val="-3"/>
          <w:sz w:val="24"/>
        </w:rPr>
        <w:t> </w:t>
      </w:r>
      <w:r>
        <w:rPr>
          <w:sz w:val="24"/>
        </w:rPr>
        <w:t>fondului</w:t>
      </w:r>
      <w:r>
        <w:rPr>
          <w:spacing w:val="-1"/>
          <w:sz w:val="24"/>
        </w:rPr>
        <w:t> </w:t>
      </w:r>
      <w:r>
        <w:rPr>
          <w:sz w:val="24"/>
        </w:rPr>
        <w:t>forestier</w:t>
      </w:r>
      <w:r>
        <w:rPr>
          <w:spacing w:val="-3"/>
          <w:sz w:val="24"/>
        </w:rPr>
        <w:t> </w:t>
      </w:r>
      <w:r>
        <w:rPr>
          <w:sz w:val="24"/>
        </w:rPr>
        <w:t>şi</w:t>
      </w:r>
      <w:r>
        <w:rPr>
          <w:spacing w:val="-1"/>
          <w:sz w:val="24"/>
        </w:rPr>
        <w:t> </w:t>
      </w:r>
      <w:r>
        <w:rPr>
          <w:sz w:val="24"/>
        </w:rPr>
        <w:t>a</w:t>
      </w:r>
      <w:r>
        <w:rPr>
          <w:spacing w:val="-3"/>
          <w:sz w:val="24"/>
        </w:rPr>
        <w:t> </w:t>
      </w:r>
      <w:r>
        <w:rPr>
          <w:spacing w:val="-2"/>
          <w:sz w:val="24"/>
        </w:rPr>
        <w:t>posibilităţii</w:t>
      </w:r>
    </w:p>
    <w:p>
      <w:pPr>
        <w:pStyle w:val="ListParagraph"/>
        <w:spacing w:after="0" w:line="274" w:lineRule="exact"/>
        <w:jc w:val="left"/>
        <w:rPr>
          <w:sz w:val="24"/>
        </w:rPr>
        <w:sectPr>
          <w:pgSz w:w="11900" w:h="16840"/>
          <w:pgMar w:header="0" w:footer="738" w:top="1940" w:bottom="920" w:left="425" w:right="42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
      </w:pPr>
    </w:p>
    <w:p>
      <w:pPr>
        <w:pStyle w:val="Heading3"/>
        <w:numPr>
          <w:ilvl w:val="1"/>
          <w:numId w:val="80"/>
        </w:numPr>
        <w:tabs>
          <w:tab w:pos="4134" w:val="left" w:leader="none"/>
        </w:tabs>
        <w:spacing w:line="240" w:lineRule="auto" w:before="0" w:after="0"/>
        <w:ind w:left="4134" w:right="0" w:hanging="540"/>
        <w:jc w:val="left"/>
      </w:pPr>
      <w:bookmarkStart w:name="_TOC_250045" w:id="152"/>
      <w:r>
        <w:rPr/>
        <w:t>Evidenţe</w:t>
      </w:r>
      <w:r>
        <w:rPr>
          <w:b w:val="0"/>
          <w:spacing w:val="-4"/>
        </w:rPr>
        <w:t> </w:t>
      </w:r>
      <w:r>
        <w:rPr/>
        <w:t>privind</w:t>
      </w:r>
      <w:r>
        <w:rPr>
          <w:b w:val="0"/>
          <w:spacing w:val="-4"/>
        </w:rPr>
        <w:t> </w:t>
      </w:r>
      <w:r>
        <w:rPr/>
        <w:t>descrierea</w:t>
      </w:r>
      <w:r>
        <w:rPr>
          <w:b w:val="0"/>
          <w:spacing w:val="-2"/>
        </w:rPr>
        <w:t> </w:t>
      </w:r>
      <w:bookmarkEnd w:id="152"/>
      <w:r>
        <w:rPr>
          <w:spacing w:val="-2"/>
        </w:rPr>
        <w:t>parcelară</w:t>
      </w:r>
    </w:p>
    <w:p>
      <w:pPr>
        <w:pStyle w:val="Heading3"/>
        <w:spacing w:after="0" w:line="240" w:lineRule="auto"/>
        <w:jc w:val="left"/>
        <w:sectPr>
          <w:pgSz w:w="11900" w:h="16840"/>
          <w:pgMar w:header="0" w:footer="738" w:top="1940" w:bottom="920" w:left="425" w:right="425"/>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
        <w:rPr>
          <w:b/>
        </w:rPr>
      </w:pPr>
    </w:p>
    <w:p>
      <w:pPr>
        <w:pStyle w:val="ListParagraph"/>
        <w:numPr>
          <w:ilvl w:val="2"/>
          <w:numId w:val="80"/>
        </w:numPr>
        <w:tabs>
          <w:tab w:pos="1427" w:val="left" w:leader="none"/>
        </w:tabs>
        <w:spacing w:line="240" w:lineRule="auto" w:before="0" w:after="0"/>
        <w:ind w:left="1427" w:right="0" w:hanging="720"/>
        <w:jc w:val="left"/>
        <w:rPr>
          <w:sz w:val="24"/>
        </w:rPr>
      </w:pPr>
      <w:r>
        <w:rPr>
          <w:sz w:val="24"/>
        </w:rPr>
        <w:t>Descrierea</w:t>
      </w:r>
      <w:r>
        <w:rPr>
          <w:spacing w:val="-4"/>
          <w:sz w:val="24"/>
        </w:rPr>
        <w:t> </w:t>
      </w:r>
      <w:r>
        <w:rPr>
          <w:spacing w:val="-2"/>
          <w:sz w:val="24"/>
        </w:rPr>
        <w:t>parcelară</w:t>
      </w:r>
    </w:p>
    <w:p>
      <w:pPr>
        <w:pStyle w:val="ListParagraph"/>
        <w:numPr>
          <w:ilvl w:val="2"/>
          <w:numId w:val="80"/>
        </w:numPr>
        <w:tabs>
          <w:tab w:pos="1427" w:val="left" w:leader="none"/>
        </w:tabs>
        <w:spacing w:line="240" w:lineRule="auto" w:before="139" w:after="0"/>
        <w:ind w:left="1427" w:right="0" w:hanging="720"/>
        <w:jc w:val="left"/>
        <w:rPr>
          <w:sz w:val="24"/>
        </w:rPr>
      </w:pPr>
      <w:r>
        <w:rPr>
          <w:sz w:val="24"/>
        </w:rPr>
        <w:t>Evidenţa</w:t>
      </w:r>
      <w:r>
        <w:rPr>
          <w:spacing w:val="-3"/>
          <w:sz w:val="24"/>
        </w:rPr>
        <w:t> </w:t>
      </w:r>
      <w:r>
        <w:rPr>
          <w:sz w:val="24"/>
        </w:rPr>
        <w:t>u.a.</w:t>
      </w:r>
      <w:r>
        <w:rPr>
          <w:spacing w:val="-1"/>
          <w:sz w:val="24"/>
        </w:rPr>
        <w:t> </w:t>
      </w:r>
      <w:r>
        <w:rPr>
          <w:spacing w:val="-2"/>
          <w:sz w:val="24"/>
        </w:rPr>
        <w:t>inventariate</w:t>
      </w:r>
    </w:p>
    <w:p>
      <w:pPr>
        <w:pStyle w:val="ListParagraph"/>
        <w:numPr>
          <w:ilvl w:val="2"/>
          <w:numId w:val="80"/>
        </w:numPr>
        <w:tabs>
          <w:tab w:pos="1427" w:val="left" w:leader="none"/>
        </w:tabs>
        <w:spacing w:line="240" w:lineRule="auto" w:before="137" w:after="0"/>
        <w:ind w:left="1427" w:right="0" w:hanging="720"/>
        <w:jc w:val="left"/>
        <w:rPr>
          <w:sz w:val="24"/>
        </w:rPr>
      </w:pPr>
      <w:r>
        <w:rPr>
          <w:sz w:val="24"/>
        </w:rPr>
        <w:t>Evidenţa</w:t>
      </w:r>
      <w:r>
        <w:rPr>
          <w:spacing w:val="-3"/>
          <w:sz w:val="24"/>
        </w:rPr>
        <w:t> </w:t>
      </w:r>
      <w:r>
        <w:rPr>
          <w:sz w:val="24"/>
        </w:rPr>
        <w:t>u.a.</w:t>
      </w:r>
      <w:r>
        <w:rPr>
          <w:spacing w:val="-1"/>
          <w:sz w:val="24"/>
        </w:rPr>
        <w:t> </w:t>
      </w:r>
      <w:r>
        <w:rPr>
          <w:sz w:val="24"/>
        </w:rPr>
        <w:t>marcate</w:t>
      </w:r>
      <w:r>
        <w:rPr>
          <w:spacing w:val="-2"/>
          <w:sz w:val="24"/>
        </w:rPr>
        <w:t> </w:t>
      </w:r>
      <w:r>
        <w:rPr>
          <w:sz w:val="24"/>
        </w:rPr>
        <w:t>de</w:t>
      </w:r>
      <w:r>
        <w:rPr>
          <w:spacing w:val="-2"/>
          <w:sz w:val="24"/>
        </w:rPr>
        <w:t> </w:t>
      </w:r>
      <w:r>
        <w:rPr>
          <w:spacing w:val="-4"/>
          <w:sz w:val="24"/>
        </w:rPr>
        <w:t>ocol</w:t>
      </w:r>
    </w:p>
    <w:p>
      <w:pPr>
        <w:pStyle w:val="ListParagraph"/>
        <w:numPr>
          <w:ilvl w:val="2"/>
          <w:numId w:val="80"/>
        </w:numPr>
        <w:tabs>
          <w:tab w:pos="1427" w:val="left" w:leader="none"/>
        </w:tabs>
        <w:spacing w:line="240" w:lineRule="auto" w:before="139" w:after="0"/>
        <w:ind w:left="1427" w:right="0" w:hanging="720"/>
        <w:jc w:val="left"/>
        <w:rPr>
          <w:sz w:val="24"/>
        </w:rPr>
      </w:pPr>
      <w:r>
        <w:rPr>
          <w:sz w:val="24"/>
        </w:rPr>
        <w:t>Evidenţa</w:t>
      </w:r>
      <w:r>
        <w:rPr>
          <w:spacing w:val="-5"/>
          <w:sz w:val="24"/>
        </w:rPr>
        <w:t> </w:t>
      </w:r>
      <w:r>
        <w:rPr>
          <w:sz w:val="24"/>
        </w:rPr>
        <w:t>pe</w:t>
      </w:r>
      <w:r>
        <w:rPr>
          <w:spacing w:val="-2"/>
          <w:sz w:val="24"/>
        </w:rPr>
        <w:t> </w:t>
      </w:r>
      <w:r>
        <w:rPr>
          <w:sz w:val="24"/>
        </w:rPr>
        <w:t>u.a.</w:t>
      </w:r>
      <w:r>
        <w:rPr>
          <w:spacing w:val="1"/>
          <w:sz w:val="24"/>
        </w:rPr>
        <w:t> </w:t>
      </w:r>
      <w:r>
        <w:rPr>
          <w:sz w:val="24"/>
        </w:rPr>
        <w:t>a</w:t>
      </w:r>
      <w:r>
        <w:rPr>
          <w:spacing w:val="58"/>
          <w:sz w:val="24"/>
        </w:rPr>
        <w:t> </w:t>
      </w:r>
      <w:r>
        <w:rPr>
          <w:sz w:val="24"/>
        </w:rPr>
        <w:t>arboretelor</w:t>
      </w:r>
      <w:r>
        <w:rPr>
          <w:spacing w:val="-2"/>
          <w:sz w:val="24"/>
        </w:rPr>
        <w:t> </w:t>
      </w:r>
      <w:r>
        <w:rPr>
          <w:sz w:val="24"/>
        </w:rPr>
        <w:t>cu</w:t>
      </w:r>
      <w:r>
        <w:rPr>
          <w:spacing w:val="-1"/>
          <w:sz w:val="24"/>
        </w:rPr>
        <w:t> </w:t>
      </w:r>
      <w:r>
        <w:rPr>
          <w:spacing w:val="-2"/>
          <w:sz w:val="24"/>
        </w:rPr>
        <w:t>preexistenţi</w:t>
      </w:r>
    </w:p>
    <w:p>
      <w:pPr>
        <w:pStyle w:val="ListParagraph"/>
        <w:spacing w:after="0" w:line="240" w:lineRule="auto"/>
        <w:jc w:val="left"/>
        <w:rPr>
          <w:sz w:val="24"/>
        </w:rPr>
        <w:sectPr>
          <w:pgSz w:w="11900" w:h="16840"/>
          <w:pgMar w:header="0" w:footer="738" w:top="1940" w:bottom="920" w:left="425" w:right="42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
      </w:pPr>
    </w:p>
    <w:p>
      <w:pPr>
        <w:pStyle w:val="Heading3"/>
        <w:numPr>
          <w:ilvl w:val="2"/>
          <w:numId w:val="81"/>
        </w:numPr>
        <w:tabs>
          <w:tab w:pos="5099" w:val="left" w:leader="none"/>
        </w:tabs>
        <w:spacing w:line="240" w:lineRule="auto" w:before="0" w:after="0"/>
        <w:ind w:left="5099" w:right="0" w:hanging="720"/>
        <w:jc w:val="left"/>
      </w:pPr>
      <w:bookmarkStart w:name="_TOC_250044" w:id="153"/>
      <w:r>
        <w:rPr/>
        <w:t>Descrierea</w:t>
      </w:r>
      <w:r>
        <w:rPr>
          <w:b w:val="0"/>
          <w:spacing w:val="-5"/>
        </w:rPr>
        <w:t> </w:t>
      </w:r>
      <w:bookmarkEnd w:id="153"/>
      <w:r>
        <w:rPr>
          <w:spacing w:val="-2"/>
        </w:rPr>
        <w:t>parcelară</w:t>
      </w:r>
    </w:p>
    <w:p>
      <w:pPr>
        <w:pStyle w:val="Heading3"/>
        <w:spacing w:after="0" w:line="240" w:lineRule="auto"/>
        <w:jc w:val="left"/>
        <w:sectPr>
          <w:pgSz w:w="11900" w:h="16840"/>
          <w:pgMar w:header="0" w:footer="738" w:top="1940" w:bottom="920" w:left="425" w:right="425"/>
        </w:sectPr>
      </w:pPr>
    </w:p>
    <w:p>
      <w:pPr>
        <w:spacing w:line="182" w:lineRule="exact" w:before="84"/>
        <w:ind w:left="0" w:right="526" w:firstLine="0"/>
        <w:jc w:val="center"/>
        <w:rPr>
          <w:rFonts w:ascii="Courier New"/>
          <w:sz w:val="18"/>
        </w:rPr>
      </w:pPr>
      <w:r>
        <w:rPr>
          <w:rFonts w:ascii="Courier New"/>
          <w:sz w:val="18"/>
        </w:rPr>
        <w:drawing>
          <wp:anchor distT="0" distB="0" distL="0" distR="0" allowOverlap="1" layoutInCell="1" locked="0" behindDoc="0" simplePos="0" relativeHeight="15748096">
            <wp:simplePos x="0" y="0"/>
            <wp:positionH relativeFrom="page">
              <wp:posOffset>361188</wp:posOffset>
            </wp:positionH>
            <wp:positionV relativeFrom="page">
              <wp:posOffset>664460</wp:posOffset>
            </wp:positionV>
            <wp:extent cx="6475475" cy="9246108"/>
            <wp:effectExtent l="0" t="0" r="0" b="0"/>
            <wp:wrapNone/>
            <wp:docPr id="183" name="Image 183"/>
            <wp:cNvGraphicFramePr>
              <a:graphicFrameLocks/>
            </wp:cNvGraphicFramePr>
            <a:graphic>
              <a:graphicData uri="http://schemas.openxmlformats.org/drawingml/2006/picture">
                <pic:pic>
                  <pic:nvPicPr>
                    <pic:cNvPr id="183" name="Image 183"/>
                    <pic:cNvPicPr/>
                  </pic:nvPicPr>
                  <pic:blipFill>
                    <a:blip r:embed="rId68" cstate="print"/>
                    <a:stretch>
                      <a:fillRect/>
                    </a:stretch>
                  </pic:blipFill>
                  <pic:spPr>
                    <a:xfrm>
                      <a:off x="0" y="0"/>
                      <a:ext cx="6475475" cy="9246108"/>
                    </a:xfrm>
                    <a:prstGeom prst="rect">
                      <a:avLst/>
                    </a:prstGeom>
                  </pic:spPr>
                </pic:pic>
              </a:graphicData>
            </a:graphic>
          </wp:anchor>
        </w:drawing>
      </w:r>
      <w:r>
        <w:rPr>
          <w:rFonts w:ascii="Courier New"/>
          <w:spacing w:val="-29"/>
          <w:sz w:val="18"/>
        </w:rPr>
        <w:t>DESCRIERE</w:t>
      </w:r>
      <w:r>
        <w:rPr>
          <w:spacing w:val="-1"/>
          <w:sz w:val="18"/>
        </w:rPr>
        <w:t> </w:t>
      </w:r>
      <w:r>
        <w:rPr>
          <w:rFonts w:ascii="Courier New"/>
          <w:spacing w:val="-9"/>
          <w:sz w:val="18"/>
        </w:rPr>
        <w:t>PARCELARA</w:t>
      </w:r>
    </w:p>
    <w:p>
      <w:pPr>
        <w:spacing w:line="182" w:lineRule="exact" w:before="0"/>
        <w:ind w:left="2656" w:right="0" w:firstLine="0"/>
        <w:jc w:val="left"/>
        <w:rPr>
          <w:rFonts w:ascii="Courier New" w:hAnsi="Courier New"/>
          <w:sz w:val="18"/>
        </w:rPr>
      </w:pPr>
      <w:r>
        <w:rPr>
          <w:rFonts w:ascii="Courier New" w:hAnsi="Courier New"/>
          <w:spacing w:val="-28"/>
          <w:sz w:val="18"/>
        </w:rPr>
        <w:t>U.P.</w:t>
      </w:r>
      <w:r>
        <w:rPr>
          <w:spacing w:val="4"/>
          <w:sz w:val="18"/>
        </w:rPr>
        <w:t> </w:t>
      </w:r>
      <w:r>
        <w:rPr>
          <w:rFonts w:ascii="Courier New" w:hAnsi="Courier New"/>
          <w:spacing w:val="-28"/>
          <w:sz w:val="18"/>
        </w:rPr>
        <w:t>I</w:t>
      </w:r>
      <w:r>
        <w:rPr>
          <w:spacing w:val="4"/>
          <w:sz w:val="18"/>
        </w:rPr>
        <w:t> </w:t>
      </w:r>
      <w:r>
        <w:rPr>
          <w:rFonts w:ascii="Courier New" w:hAnsi="Courier New"/>
          <w:spacing w:val="-28"/>
          <w:sz w:val="18"/>
        </w:rPr>
        <w:t>persoane</w:t>
      </w:r>
      <w:r>
        <w:rPr>
          <w:spacing w:val="4"/>
          <w:sz w:val="18"/>
        </w:rPr>
        <w:t> </w:t>
      </w:r>
      <w:r>
        <w:rPr>
          <w:rFonts w:ascii="Courier New" w:hAnsi="Courier New"/>
          <w:spacing w:val="-28"/>
          <w:sz w:val="18"/>
        </w:rPr>
        <w:t>fizice</w:t>
      </w:r>
      <w:r>
        <w:rPr>
          <w:spacing w:val="4"/>
          <w:sz w:val="18"/>
        </w:rPr>
        <w:t> </w:t>
      </w:r>
      <w:r>
        <w:rPr>
          <w:rFonts w:ascii="Courier New" w:hAnsi="Courier New"/>
          <w:spacing w:val="-28"/>
          <w:sz w:val="18"/>
        </w:rPr>
        <w:t>Cozma</w:t>
      </w:r>
      <w:r>
        <w:rPr>
          <w:spacing w:val="5"/>
          <w:sz w:val="18"/>
        </w:rPr>
        <w:t> </w:t>
      </w:r>
      <w:r>
        <w:rPr>
          <w:rFonts w:ascii="Courier New" w:hAnsi="Courier New"/>
          <w:spacing w:val="-28"/>
          <w:sz w:val="18"/>
        </w:rPr>
        <w:t>Ionuț-Adrian,</w:t>
      </w:r>
      <w:r>
        <w:rPr>
          <w:spacing w:val="4"/>
          <w:sz w:val="18"/>
        </w:rPr>
        <w:t> </w:t>
      </w:r>
      <w:r>
        <w:rPr>
          <w:rFonts w:ascii="Courier New" w:hAnsi="Courier New"/>
          <w:spacing w:val="-28"/>
          <w:sz w:val="18"/>
        </w:rPr>
        <w:t>Dragomir</w:t>
      </w:r>
      <w:r>
        <w:rPr>
          <w:spacing w:val="4"/>
          <w:sz w:val="18"/>
        </w:rPr>
        <w:t> </w:t>
      </w:r>
      <w:r>
        <w:rPr>
          <w:rFonts w:ascii="Courier New" w:hAnsi="Courier New"/>
          <w:spacing w:val="-28"/>
          <w:sz w:val="18"/>
        </w:rPr>
        <w:t>Daniel</w:t>
      </w:r>
      <w:r>
        <w:rPr>
          <w:spacing w:val="4"/>
          <w:sz w:val="18"/>
        </w:rPr>
        <w:t> </w:t>
      </w:r>
      <w:r>
        <w:rPr>
          <w:rFonts w:ascii="Courier New" w:hAnsi="Courier New"/>
          <w:spacing w:val="-28"/>
          <w:sz w:val="18"/>
        </w:rPr>
        <w:t>și</w:t>
      </w:r>
      <w:r>
        <w:rPr>
          <w:spacing w:val="5"/>
          <w:sz w:val="18"/>
        </w:rPr>
        <w:t> </w:t>
      </w:r>
      <w:r>
        <w:rPr>
          <w:rFonts w:ascii="Courier New" w:hAnsi="Courier New"/>
          <w:spacing w:val="-28"/>
          <w:sz w:val="18"/>
        </w:rPr>
        <w:t>alții.</w:t>
      </w:r>
    </w:p>
    <w:p>
      <w:pPr>
        <w:spacing w:after="0" w:line="182" w:lineRule="exact"/>
        <w:jc w:val="left"/>
        <w:rPr>
          <w:rFonts w:ascii="Courier New" w:hAnsi="Courier New"/>
          <w:sz w:val="18"/>
        </w:rPr>
        <w:sectPr>
          <w:pgSz w:w="11900" w:h="16840"/>
          <w:pgMar w:header="0" w:footer="738" w:top="620" w:bottom="920" w:left="425" w:right="425"/>
        </w:sectPr>
      </w:pPr>
    </w:p>
    <w:p>
      <w:pPr>
        <w:spacing w:before="79"/>
        <w:ind w:left="707" w:right="0" w:firstLine="0"/>
        <w:jc w:val="left"/>
        <w:rPr>
          <w:rFonts w:ascii="Courier New"/>
          <w:sz w:val="20"/>
        </w:rPr>
      </w:pPr>
      <w:r>
        <w:rPr>
          <w:rFonts w:ascii="Courier New"/>
          <w:spacing w:val="-10"/>
          <w:sz w:val="20"/>
        </w:rPr>
        <w:t>124</w:t>
      </w:r>
      <w:r>
        <w:rPr>
          <w:sz w:val="20"/>
        </w:rPr>
        <w:t> </w:t>
      </w:r>
      <w:r>
        <w:rPr>
          <w:rFonts w:ascii="Courier New"/>
          <w:spacing w:val="-10"/>
          <w:sz w:val="20"/>
        </w:rPr>
        <w:t>A</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306"/>
        <w:gridCol w:w="524"/>
        <w:gridCol w:w="609"/>
        <w:gridCol w:w="220"/>
        <w:gridCol w:w="1043"/>
        <w:gridCol w:w="1007"/>
        <w:gridCol w:w="750"/>
        <w:gridCol w:w="256"/>
        <w:gridCol w:w="1007"/>
        <w:gridCol w:w="690"/>
        <w:gridCol w:w="318"/>
        <w:gridCol w:w="159"/>
        <w:gridCol w:w="478"/>
        <w:gridCol w:w="368"/>
        <w:gridCol w:w="228"/>
        <w:gridCol w:w="1013"/>
      </w:tblGrid>
      <w:tr>
        <w:trPr>
          <w:trHeight w:val="312" w:hRule="atLeast"/>
        </w:trPr>
        <w:tc>
          <w:tcPr>
            <w:tcW w:w="9806" w:type="dxa"/>
            <w:gridSpan w:val="17"/>
            <w:tcBorders>
              <w:bottom w:val="thickThinMediumGap" w:sz="6" w:space="0" w:color="000000"/>
            </w:tcBorders>
          </w:tcPr>
          <w:p>
            <w:pPr>
              <w:pStyle w:val="TableParagraph"/>
              <w:tabs>
                <w:tab w:pos="4304" w:val="left" w:leader="none"/>
                <w:tab w:pos="8624" w:val="left" w:leader="none"/>
              </w:tabs>
              <w:spacing w:before="48"/>
              <w:ind w:left="200"/>
              <w:rPr>
                <w:rFonts w:ascii="Courier New" w:hAnsi="Courier New"/>
                <w:sz w:val="18"/>
              </w:rPr>
            </w:pPr>
            <w:r>
              <w:rPr>
                <w:rFonts w:ascii="Courier New" w:hAnsi="Courier New"/>
                <w:spacing w:val="-2"/>
                <w:sz w:val="18"/>
              </w:rPr>
              <w:t>EVIDENŢA</w:t>
            </w:r>
            <w:r>
              <w:rPr>
                <w:sz w:val="18"/>
              </w:rPr>
              <w:tab/>
            </w:r>
            <w:r>
              <w:rPr>
                <w:rFonts w:ascii="Courier New" w:hAnsi="Courier New"/>
                <w:spacing w:val="-2"/>
                <w:sz w:val="18"/>
              </w:rPr>
              <w:t>LUCRĂRILOR</w:t>
            </w:r>
            <w:r>
              <w:rPr>
                <w:sz w:val="18"/>
              </w:rPr>
              <w:tab/>
            </w:r>
            <w:r>
              <w:rPr>
                <w:rFonts w:ascii="Courier New" w:hAnsi="Courier New"/>
                <w:spacing w:val="-2"/>
                <w:sz w:val="18"/>
              </w:rPr>
              <w:t>EXECUTATE</w:t>
            </w:r>
          </w:p>
        </w:tc>
      </w:tr>
      <w:tr>
        <w:trPr>
          <w:trHeight w:val="197" w:hRule="atLeast"/>
        </w:trPr>
        <w:tc>
          <w:tcPr>
            <w:tcW w:w="830" w:type="dxa"/>
            <w:vMerge w:val="restart"/>
            <w:tcBorders>
              <w:bottom w:val="single" w:sz="4" w:space="0" w:color="000000"/>
              <w:right w:val="single" w:sz="4" w:space="0" w:color="000000"/>
            </w:tcBorders>
          </w:tcPr>
          <w:p>
            <w:pPr>
              <w:pStyle w:val="TableParagraph"/>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gridSpan w:val="2"/>
            <w:vMerge w:val="restart"/>
            <w:tcBorders>
              <w:left w:val="single" w:sz="4" w:space="0" w:color="000000"/>
              <w:bottom w:val="single" w:sz="4" w:space="0" w:color="000000"/>
              <w:right w:val="single" w:sz="4" w:space="0" w:color="000000"/>
            </w:tcBorders>
          </w:tcPr>
          <w:p>
            <w:pPr>
              <w:pStyle w:val="TableParagraph"/>
              <w:spacing w:before="96"/>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29" w:type="dxa"/>
            <w:gridSpan w:val="2"/>
            <w:vMerge w:val="restart"/>
            <w:tcBorders>
              <w:left w:val="single" w:sz="4" w:space="0" w:color="000000"/>
              <w:bottom w:val="single" w:sz="4" w:space="0" w:color="000000"/>
              <w:right w:val="single" w:sz="4" w:space="0" w:color="000000"/>
            </w:tcBorders>
          </w:tcPr>
          <w:p>
            <w:pPr>
              <w:pStyle w:val="TableParagraph"/>
              <w:ind w:left="96" w:right="72"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3" w:type="dxa"/>
            <w:vMerge w:val="restart"/>
            <w:tcBorders>
              <w:left w:val="single" w:sz="4" w:space="0" w:color="000000"/>
              <w:bottom w:val="single" w:sz="4" w:space="0" w:color="000000"/>
              <w:right w:val="single" w:sz="4" w:space="0" w:color="000000"/>
            </w:tcBorders>
          </w:tcPr>
          <w:p>
            <w:pPr>
              <w:pStyle w:val="TableParagraph"/>
              <w:spacing w:before="96"/>
              <w:ind w:left="309"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33" w:type="dxa"/>
            <w:gridSpan w:val="9"/>
            <w:tcBorders>
              <w:left w:val="single" w:sz="4" w:space="0" w:color="000000"/>
              <w:bottom w:val="single" w:sz="4" w:space="0" w:color="000000"/>
              <w:right w:val="single" w:sz="4" w:space="0" w:color="000000"/>
            </w:tcBorders>
          </w:tcPr>
          <w:p>
            <w:pPr>
              <w:pStyle w:val="TableParagraph"/>
              <w:spacing w:line="178" w:lineRule="exact"/>
              <w:ind w:left="43"/>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1" w:type="dxa"/>
            <w:gridSpan w:val="2"/>
            <w:vMerge w:val="restart"/>
            <w:tcBorders>
              <w:top w:val="double" w:sz="4" w:space="0" w:color="000000"/>
              <w:left w:val="single" w:sz="4" w:space="0" w:color="000000"/>
              <w:bottom w:val="single" w:sz="4" w:space="0" w:color="000000"/>
            </w:tcBorders>
          </w:tcPr>
          <w:p>
            <w:pPr>
              <w:pStyle w:val="TableParagraph"/>
              <w:spacing w:before="197"/>
              <w:ind w:left="45" w:right="-29"/>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5033" w:type="dxa"/>
            <w:gridSpan w:val="9"/>
            <w:tcBorders>
              <w:top w:val="single" w:sz="4" w:space="0" w:color="000000"/>
              <w:left w:val="single" w:sz="4" w:space="0" w:color="000000"/>
              <w:bottom w:val="single" w:sz="4" w:space="0" w:color="000000"/>
              <w:right w:val="single" w:sz="4" w:space="0" w:color="000000"/>
            </w:tcBorders>
          </w:tcPr>
          <w:p>
            <w:pPr>
              <w:pStyle w:val="TableParagraph"/>
              <w:spacing w:line="184" w:lineRule="exact"/>
              <w:ind w:left="30"/>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1" w:type="dxa"/>
            <w:gridSpan w:val="2"/>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5" w:type="dxa"/>
            <w:gridSpan w:val="3"/>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1" w:type="dxa"/>
            <w:gridSpan w:val="2"/>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5" w:type="dxa"/>
            <w:gridSpan w:val="3"/>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1" w:type="dxa"/>
            <w:gridSpan w:val="2"/>
            <w:tcBorders>
              <w:top w:val="single" w:sz="4" w:space="0" w:color="000000"/>
              <w:left w:val="single" w:sz="4" w:space="0" w:color="000000"/>
              <w:bottom w:val="single" w:sz="4" w:space="0" w:color="000000"/>
            </w:tcBorders>
          </w:tcPr>
          <w:p>
            <w:pPr>
              <w:pStyle w:val="TableParagraph"/>
              <w:rPr>
                <w:sz w:val="18"/>
              </w:rPr>
            </w:pPr>
          </w:p>
        </w:tc>
      </w:tr>
      <w:tr>
        <w:trPr>
          <w:trHeight w:val="409"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5" w:type="dxa"/>
            <w:gridSpan w:val="3"/>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1" w:type="dxa"/>
            <w:gridSpan w:val="2"/>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5" w:type="dxa"/>
            <w:gridSpan w:val="3"/>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1" w:type="dxa"/>
            <w:gridSpan w:val="2"/>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830" w:type="dxa"/>
            <w:tcBorders>
              <w:top w:val="single" w:sz="4" w:space="0" w:color="000000"/>
              <w:right w:val="nil"/>
            </w:tcBorders>
          </w:tcPr>
          <w:p>
            <w:pPr>
              <w:pStyle w:val="TableParagraph"/>
              <w:spacing w:before="8"/>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pacing w:val="-10"/>
                <w:sz w:val="18"/>
              </w:rPr>
              <w:t>T</w:t>
            </w:r>
          </w:p>
        </w:tc>
        <w:tc>
          <w:tcPr>
            <w:tcW w:w="306" w:type="dxa"/>
            <w:tcBorders>
              <w:top w:val="single" w:sz="4" w:space="0" w:color="000000"/>
              <w:left w:val="nil"/>
              <w:right w:val="nil"/>
            </w:tcBorders>
          </w:tcPr>
          <w:p>
            <w:pPr>
              <w:pStyle w:val="TableParagraph"/>
              <w:spacing w:before="8"/>
              <w:ind w:left="43"/>
              <w:rPr>
                <w:rFonts w:ascii="Courier New"/>
                <w:sz w:val="18"/>
              </w:rPr>
            </w:pPr>
            <w:r>
              <w:rPr>
                <w:rFonts w:ascii="Courier New"/>
                <w:spacing w:val="-10"/>
                <w:sz w:val="18"/>
              </w:rPr>
              <w:t>E</w:t>
            </w:r>
          </w:p>
        </w:tc>
        <w:tc>
          <w:tcPr>
            <w:tcW w:w="524" w:type="dxa"/>
            <w:tcBorders>
              <w:top w:val="single" w:sz="4" w:space="0" w:color="000000"/>
              <w:left w:val="nil"/>
              <w:right w:val="nil"/>
            </w:tcBorders>
          </w:tcPr>
          <w:p>
            <w:pPr>
              <w:pStyle w:val="TableParagraph"/>
              <w:spacing w:before="8"/>
              <w:ind w:left="169"/>
              <w:rPr>
                <w:rFonts w:ascii="Courier New"/>
                <w:sz w:val="18"/>
              </w:rPr>
            </w:pPr>
            <w:r>
              <w:rPr>
                <w:rFonts w:ascii="Courier New"/>
                <w:sz w:val="18"/>
              </w:rPr>
              <w:t>D</w:t>
            </w:r>
            <w:r>
              <w:rPr>
                <w:spacing w:val="62"/>
                <w:sz w:val="18"/>
              </w:rPr>
              <w:t> </w:t>
            </w:r>
            <w:r>
              <w:rPr>
                <w:rFonts w:ascii="Courier New"/>
                <w:spacing w:val="-10"/>
                <w:sz w:val="18"/>
              </w:rPr>
              <w:t>A</w:t>
            </w:r>
          </w:p>
        </w:tc>
        <w:tc>
          <w:tcPr>
            <w:tcW w:w="609" w:type="dxa"/>
            <w:tcBorders>
              <w:top w:val="single" w:sz="4" w:space="0" w:color="000000"/>
              <w:left w:val="nil"/>
              <w:right w:val="nil"/>
            </w:tcBorders>
          </w:tcPr>
          <w:p>
            <w:pPr>
              <w:pStyle w:val="TableParagraph"/>
              <w:spacing w:before="8"/>
              <w:ind w:left="77"/>
              <w:rPr>
                <w:rFonts w:ascii="Courier New"/>
                <w:sz w:val="18"/>
              </w:rPr>
            </w:pPr>
            <w:r>
              <w:rPr>
                <w:rFonts w:ascii="Courier New"/>
                <w:sz w:val="18"/>
              </w:rPr>
              <w:t>T</w:t>
            </w:r>
            <w:r>
              <w:rPr>
                <w:spacing w:val="62"/>
                <w:sz w:val="18"/>
              </w:rPr>
              <w:t> </w:t>
            </w:r>
            <w:r>
              <w:rPr>
                <w:rFonts w:ascii="Courier New"/>
                <w:spacing w:val="-10"/>
                <w:sz w:val="18"/>
              </w:rPr>
              <w:t>E</w:t>
            </w:r>
          </w:p>
        </w:tc>
        <w:tc>
          <w:tcPr>
            <w:tcW w:w="1263" w:type="dxa"/>
            <w:gridSpan w:val="2"/>
            <w:tcBorders>
              <w:top w:val="single" w:sz="4" w:space="0" w:color="000000"/>
              <w:left w:val="nil"/>
              <w:right w:val="nil"/>
            </w:tcBorders>
          </w:tcPr>
          <w:p>
            <w:pPr>
              <w:pStyle w:val="TableParagraph"/>
              <w:spacing w:before="8"/>
              <w:ind w:left="224"/>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tc>
        <w:tc>
          <w:tcPr>
            <w:tcW w:w="1007" w:type="dxa"/>
            <w:tcBorders>
              <w:top w:val="single" w:sz="4" w:space="0" w:color="000000"/>
              <w:left w:val="nil"/>
              <w:right w:val="nil"/>
            </w:tcBorders>
          </w:tcPr>
          <w:p>
            <w:pPr>
              <w:pStyle w:val="TableParagraph"/>
              <w:spacing w:before="8"/>
              <w:ind w:left="41"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750" w:type="dxa"/>
            <w:tcBorders>
              <w:top w:val="single" w:sz="4" w:space="0" w:color="000000"/>
              <w:left w:val="nil"/>
              <w:right w:val="nil"/>
            </w:tcBorders>
          </w:tcPr>
          <w:p>
            <w:pPr>
              <w:pStyle w:val="TableParagraph"/>
              <w:spacing w:before="8"/>
              <w:ind w:left="114"/>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256" w:type="dxa"/>
            <w:tcBorders>
              <w:top w:val="single" w:sz="4" w:space="0" w:color="000000"/>
              <w:left w:val="nil"/>
              <w:right w:val="nil"/>
            </w:tcBorders>
          </w:tcPr>
          <w:p>
            <w:pPr>
              <w:pStyle w:val="TableParagraph"/>
              <w:spacing w:before="8"/>
              <w:ind w:left="120"/>
              <w:rPr>
                <w:rFonts w:ascii="Courier New"/>
                <w:sz w:val="18"/>
              </w:rPr>
            </w:pPr>
            <w:r>
              <w:rPr>
                <w:rFonts w:ascii="Courier New"/>
                <w:spacing w:val="-10"/>
                <w:sz w:val="18"/>
              </w:rPr>
              <w:t>:</w:t>
            </w:r>
          </w:p>
        </w:tc>
        <w:tc>
          <w:tcPr>
            <w:tcW w:w="1697" w:type="dxa"/>
            <w:gridSpan w:val="2"/>
            <w:tcBorders>
              <w:top w:val="single" w:sz="4" w:space="0" w:color="000000"/>
              <w:left w:val="nil"/>
              <w:right w:val="nil"/>
            </w:tcBorders>
          </w:tcPr>
          <w:p>
            <w:pPr>
              <w:pStyle w:val="TableParagraph"/>
              <w:spacing w:line="218" w:lineRule="exact"/>
              <w:ind w:left="92"/>
              <w:rPr>
                <w:rFonts w:ascii="Courier New"/>
                <w:sz w:val="20"/>
              </w:rPr>
            </w:pPr>
            <w:r>
              <w:rPr>
                <w:rFonts w:ascii="Courier New"/>
                <w:sz w:val="20"/>
              </w:rPr>
              <w:t>Diseminat</w:t>
            </w:r>
            <w:r>
              <w:rPr>
                <w:spacing w:val="59"/>
                <w:sz w:val="20"/>
              </w:rPr>
              <w:t> </w:t>
            </w:r>
            <w:r>
              <w:rPr>
                <w:rFonts w:ascii="Courier New"/>
                <w:spacing w:val="-5"/>
                <w:sz w:val="20"/>
              </w:rPr>
              <w:t>GO,</w:t>
            </w:r>
          </w:p>
        </w:tc>
        <w:tc>
          <w:tcPr>
            <w:tcW w:w="477" w:type="dxa"/>
            <w:gridSpan w:val="2"/>
            <w:tcBorders>
              <w:top w:val="single" w:sz="4" w:space="0" w:color="000000"/>
              <w:left w:val="nil"/>
              <w:right w:val="nil"/>
            </w:tcBorders>
          </w:tcPr>
          <w:p>
            <w:pPr>
              <w:pStyle w:val="TableParagraph"/>
              <w:spacing w:line="218" w:lineRule="exact"/>
              <w:ind w:left="75"/>
              <w:rPr>
                <w:rFonts w:ascii="Courier New"/>
                <w:sz w:val="20"/>
              </w:rPr>
            </w:pPr>
            <w:r>
              <w:rPr>
                <w:rFonts w:ascii="Courier New"/>
                <w:spacing w:val="-5"/>
                <w:sz w:val="20"/>
              </w:rPr>
              <w:t>CA,</w:t>
            </w:r>
          </w:p>
        </w:tc>
        <w:tc>
          <w:tcPr>
            <w:tcW w:w="478" w:type="dxa"/>
            <w:tcBorders>
              <w:top w:val="single" w:sz="4" w:space="0" w:color="000000"/>
              <w:left w:val="nil"/>
              <w:right w:val="nil"/>
            </w:tcBorders>
          </w:tcPr>
          <w:p>
            <w:pPr>
              <w:pStyle w:val="TableParagraph"/>
              <w:spacing w:line="218" w:lineRule="exact"/>
              <w:ind w:left="78"/>
              <w:rPr>
                <w:rFonts w:ascii="Courier New"/>
                <w:sz w:val="20"/>
              </w:rPr>
            </w:pPr>
            <w:r>
              <w:rPr>
                <w:rFonts w:ascii="Courier New"/>
                <w:spacing w:val="-5"/>
                <w:sz w:val="20"/>
              </w:rPr>
              <w:t>NU,</w:t>
            </w:r>
          </w:p>
        </w:tc>
        <w:tc>
          <w:tcPr>
            <w:tcW w:w="596" w:type="dxa"/>
            <w:gridSpan w:val="2"/>
            <w:tcBorders>
              <w:top w:val="single" w:sz="4" w:space="0" w:color="000000"/>
              <w:left w:val="nil"/>
              <w:right w:val="nil"/>
            </w:tcBorders>
          </w:tcPr>
          <w:p>
            <w:pPr>
              <w:pStyle w:val="TableParagraph"/>
              <w:spacing w:line="218" w:lineRule="exact"/>
              <w:ind w:left="80"/>
              <w:rPr>
                <w:rFonts w:ascii="Courier New"/>
                <w:sz w:val="20"/>
              </w:rPr>
            </w:pPr>
            <w:r>
              <w:rPr>
                <w:rFonts w:ascii="Courier New"/>
                <w:spacing w:val="-4"/>
                <w:sz w:val="20"/>
              </w:rPr>
              <w:t>ANN,</w:t>
            </w:r>
          </w:p>
        </w:tc>
        <w:tc>
          <w:tcPr>
            <w:tcW w:w="1013" w:type="dxa"/>
            <w:tcBorders>
              <w:top w:val="single" w:sz="4" w:space="0" w:color="000000"/>
              <w:left w:val="nil"/>
            </w:tcBorders>
          </w:tcPr>
          <w:p>
            <w:pPr>
              <w:pStyle w:val="TableParagraph"/>
              <w:spacing w:line="218" w:lineRule="exact"/>
              <w:ind w:left="84"/>
              <w:rPr>
                <w:rFonts w:ascii="Courier New"/>
                <w:sz w:val="20"/>
              </w:rPr>
            </w:pPr>
            <w:r>
              <w:rPr>
                <w:rFonts w:ascii="Courier New"/>
                <w:spacing w:val="-5"/>
                <w:sz w:val="20"/>
              </w:rPr>
              <w:t>SC.</w:t>
            </w:r>
          </w:p>
        </w:tc>
      </w:tr>
    </w:tbl>
    <w:p>
      <w:pPr>
        <w:spacing w:before="0"/>
        <w:ind w:left="707" w:right="0" w:firstLine="0"/>
        <w:jc w:val="left"/>
        <w:rPr>
          <w:rFonts w:ascii="Courier New"/>
          <w:sz w:val="20"/>
        </w:rPr>
      </w:pPr>
      <w:r>
        <w:rPr>
          <w:rFonts w:ascii="Courier New"/>
          <w:sz w:val="20"/>
        </w:rPr>
        <mc:AlternateContent>
          <mc:Choice Requires="wps">
            <w:drawing>
              <wp:anchor distT="0" distB="0" distL="0" distR="0" allowOverlap="1" layoutInCell="1" locked="0" behindDoc="0" simplePos="0" relativeHeight="15748608">
                <wp:simplePos x="0" y="0"/>
                <wp:positionH relativeFrom="page">
                  <wp:posOffset>676655</wp:posOffset>
                </wp:positionH>
                <wp:positionV relativeFrom="paragraph">
                  <wp:posOffset>96665</wp:posOffset>
                </wp:positionV>
                <wp:extent cx="6324600" cy="2171065"/>
                <wp:effectExtent l="0" t="0" r="0" b="0"/>
                <wp:wrapNone/>
                <wp:docPr id="184" name="Textbox 184"/>
                <wp:cNvGraphicFramePr>
                  <a:graphicFrameLocks/>
                </wp:cNvGraphicFramePr>
                <a:graphic>
                  <a:graphicData uri="http://schemas.microsoft.com/office/word/2010/wordprocessingShape">
                    <wps:wsp>
                      <wps:cNvPr id="184" name="Textbox 184"/>
                      <wps:cNvSpPr txBox="1"/>
                      <wps:spPr>
                        <a:xfrm>
                          <a:off x="0" y="0"/>
                          <a:ext cx="6324600" cy="2171065"/>
                        </a:xfrm>
                        <a:prstGeom prst="rect">
                          <a:avLst/>
                        </a:prstGeom>
                      </wps:spPr>
                      <wps:txbx>
                        <w:txbxContent>
                          <w:tbl>
                            <w:tblPr>
                              <w:tblW w:w="0" w:type="auto"/>
                              <w:jc w:val="left"/>
                              <w:tblInd w:w="6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830"/>
                              <w:gridCol w:w="1044"/>
                              <w:gridCol w:w="1008"/>
                              <w:gridCol w:w="858"/>
                              <w:gridCol w:w="150"/>
                              <w:gridCol w:w="1008"/>
                              <w:gridCol w:w="1010"/>
                              <w:gridCol w:w="1010"/>
                              <w:gridCol w:w="1245"/>
                            </w:tblGrid>
                            <w:tr>
                              <w:trPr>
                                <w:trHeight w:val="312" w:hRule="atLeast"/>
                              </w:trPr>
                              <w:tc>
                                <w:tcPr>
                                  <w:tcW w:w="3534" w:type="dxa"/>
                                  <w:gridSpan w:val="4"/>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1866" w:type="dxa"/>
                                  <w:gridSpan w:val="2"/>
                                  <w:tcBorders>
                                    <w:left w:val="nil"/>
                                    <w:right w:val="nil"/>
                                  </w:tcBorders>
                                </w:tcPr>
                                <w:p>
                                  <w:pPr>
                                    <w:pStyle w:val="TableParagraph"/>
                                    <w:spacing w:before="60"/>
                                    <w:ind w:left="793" w:right="-15"/>
                                    <w:rPr>
                                      <w:rFonts w:ascii="Courier New" w:hAnsi="Courier New"/>
                                      <w:sz w:val="18"/>
                                    </w:rPr>
                                  </w:pPr>
                                  <w:r>
                                    <w:rPr>
                                      <w:rFonts w:ascii="Courier New" w:hAnsi="Courier New"/>
                                      <w:spacing w:val="-2"/>
                                      <w:sz w:val="18"/>
                                    </w:rPr>
                                    <w:t>LUCRĂRILOR</w:t>
                                  </w:r>
                                </w:p>
                              </w:tc>
                              <w:tc>
                                <w:tcPr>
                                  <w:tcW w:w="150" w:type="dxa"/>
                                  <w:tcBorders>
                                    <w:left w:val="nil"/>
                                    <w:right w:val="nil"/>
                                  </w:tcBorders>
                                </w:tcPr>
                                <w:p>
                                  <w:pPr>
                                    <w:pStyle w:val="TableParagraph"/>
                                    <w:rPr>
                                      <w:sz w:val="18"/>
                                    </w:rPr>
                                  </w:pPr>
                                </w:p>
                              </w:tc>
                              <w:tc>
                                <w:tcPr>
                                  <w:tcW w:w="1008" w:type="dxa"/>
                                  <w:tcBorders>
                                    <w:left w:val="nil"/>
                                    <w:right w:val="nil"/>
                                  </w:tcBorders>
                                </w:tcPr>
                                <w:p>
                                  <w:pPr>
                                    <w:pStyle w:val="TableParagraph"/>
                                    <w:rPr>
                                      <w:sz w:val="18"/>
                                    </w:rPr>
                                  </w:pPr>
                                </w:p>
                              </w:tc>
                              <w:tc>
                                <w:tcPr>
                                  <w:tcW w:w="3265" w:type="dxa"/>
                                  <w:gridSpan w:val="3"/>
                                  <w:tcBorders>
                                    <w:left w:val="nil"/>
                                    <w:bottom w:val="thickThinMediumGap" w:sz="6" w:space="0" w:color="000000"/>
                                  </w:tcBorders>
                                </w:tcPr>
                                <w:p>
                                  <w:pPr>
                                    <w:pStyle w:val="TableParagraph"/>
                                    <w:spacing w:before="60"/>
                                    <w:ind w:left="2089"/>
                                    <w:rPr>
                                      <w:rFonts w:ascii="Courier New"/>
                                      <w:sz w:val="18"/>
                                    </w:rPr>
                                  </w:pPr>
                                  <w:r>
                                    <w:rPr>
                                      <w:rFonts w:ascii="Courier New"/>
                                      <w:spacing w:val="-2"/>
                                      <w:sz w:val="18"/>
                                    </w:rPr>
                                    <w:t>EXECUTATE</w:t>
                                  </w:r>
                                </w:p>
                              </w:tc>
                            </w:tr>
                            <w:tr>
                              <w:trPr>
                                <w:trHeight w:val="197"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08"/>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30" w:type="dxa"/>
                                  <w:vMerge w:val="restart"/>
                                  <w:tcBorders>
                                    <w:left w:val="single" w:sz="4" w:space="0" w:color="000000"/>
                                    <w:bottom w:val="single" w:sz="4" w:space="0" w:color="000000"/>
                                    <w:right w:val="single" w:sz="4" w:space="0" w:color="000000"/>
                                  </w:tcBorders>
                                </w:tcPr>
                                <w:p>
                                  <w:pPr>
                                    <w:pStyle w:val="TableParagraph"/>
                                    <w:spacing w:line="200" w:lineRule="atLeast"/>
                                    <w:ind w:left="96" w:right="73"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4" w:type="dxa"/>
                                  <w:vMerge w:val="restart"/>
                                  <w:tcBorders>
                                    <w:left w:val="single" w:sz="4" w:space="0" w:color="000000"/>
                                    <w:bottom w:val="single" w:sz="4" w:space="0" w:color="000000"/>
                                    <w:right w:val="single" w:sz="4" w:space="0" w:color="000000"/>
                                  </w:tcBorders>
                                </w:tcPr>
                                <w:p>
                                  <w:pPr>
                                    <w:pStyle w:val="TableParagraph"/>
                                    <w:spacing w:before="108"/>
                                    <w:ind w:left="308"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44" w:type="dxa"/>
                                  <w:gridSpan w:val="6"/>
                                  <w:tcBorders>
                                    <w:left w:val="single" w:sz="4" w:space="0" w:color="000000"/>
                                    <w:bottom w:val="single" w:sz="4" w:space="0" w:color="000000"/>
                                    <w:right w:val="single" w:sz="4" w:space="0" w:color="000000"/>
                                  </w:tcBorders>
                                </w:tcPr>
                                <w:p>
                                  <w:pPr>
                                    <w:pStyle w:val="TableParagraph"/>
                                    <w:spacing w:line="178" w:lineRule="exact"/>
                                    <w:ind w:left="41"/>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5" w:type="dxa"/>
                                  <w:vMerge w:val="restart"/>
                                  <w:tcBorders>
                                    <w:top w:val="double" w:sz="4" w:space="0" w:color="000000"/>
                                    <w:left w:val="single" w:sz="4" w:space="0" w:color="000000"/>
                                    <w:bottom w:val="single" w:sz="4" w:space="0" w:color="000000"/>
                                  </w:tcBorders>
                                </w:tcPr>
                                <w:p>
                                  <w:pPr>
                                    <w:pStyle w:val="TableParagraph"/>
                                    <w:spacing w:before="5"/>
                                    <w:rPr>
                                      <w:rFonts w:ascii="Courier New"/>
                                      <w:sz w:val="18"/>
                                    </w:rPr>
                                  </w:pPr>
                                </w:p>
                                <w:p>
                                  <w:pPr>
                                    <w:pStyle w:val="TableParagraph"/>
                                    <w:ind w:left="32"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5044" w:type="dxa"/>
                                  <w:gridSpan w:val="6"/>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1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5"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5"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9"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3534" w:type="dxa"/>
                                  <w:gridSpan w:val="4"/>
                                  <w:tcBorders>
                                    <w:top w:val="single" w:sz="4" w:space="0" w:color="000000"/>
                                    <w:right w:val="nil"/>
                                  </w:tcBorders>
                                </w:tcPr>
                                <w:p>
                                  <w:pPr>
                                    <w:pStyle w:val="TableParagraph"/>
                                    <w:tabs>
                                      <w:tab w:pos="1214" w:val="left" w:leader="none"/>
                                      <w:tab w:pos="2402" w:val="left" w:leader="none"/>
                                    </w:tabs>
                                    <w:spacing w:before="20"/>
                                    <w:ind w:left="134"/>
                                    <w:jc w:val="center"/>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D</w:t>
                                  </w:r>
                                  <w:r>
                                    <w:rPr>
                                      <w:spacing w:val="60"/>
                                      <w:sz w:val="18"/>
                                    </w:rPr>
                                    <w:t> </w:t>
                                  </w:r>
                                  <w:r>
                                    <w:rPr>
                                      <w:rFonts w:ascii="Courier New"/>
                                      <w:sz w:val="18"/>
                                    </w:rPr>
                                    <w:t>A</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C</w:t>
                                  </w:r>
                                  <w:r>
                                    <w:rPr>
                                      <w:spacing w:val="60"/>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p>
                                  <w:pPr>
                                    <w:pStyle w:val="TableParagraph"/>
                                    <w:spacing w:before="5"/>
                                    <w:ind w:left="38"/>
                                    <w:jc w:val="center"/>
                                    <w:rPr>
                                      <w:rFonts w:ascii="Courier New" w:hAnsi="Courier New"/>
                                      <w:sz w:val="20"/>
                                    </w:rPr>
                                  </w:pPr>
                                  <w:r>
                                    <w:rPr>
                                      <w:rFonts w:ascii="Courier New" w:hAnsi="Courier New"/>
                                      <w:sz w:val="20"/>
                                    </w:rPr>
                                    <w:t>inferioară.</w:t>
                                  </w:r>
                                  <w:r>
                                    <w:rPr>
                                      <w:spacing w:val="56"/>
                                      <w:sz w:val="20"/>
                                    </w:rPr>
                                    <w:t> </w:t>
                                  </w:r>
                                  <w:r>
                                    <w:rPr>
                                      <w:rFonts w:ascii="Courier New" w:hAnsi="Courier New"/>
                                      <w:sz w:val="20"/>
                                    </w:rPr>
                                    <w:t>Diseminat</w:t>
                                  </w:r>
                                  <w:r>
                                    <w:rPr>
                                      <w:spacing w:val="58"/>
                                      <w:sz w:val="20"/>
                                    </w:rPr>
                                    <w:t> </w:t>
                                  </w:r>
                                  <w:r>
                                    <w:rPr>
                                      <w:rFonts w:ascii="Courier New" w:hAnsi="Courier New"/>
                                      <w:spacing w:val="-2"/>
                                      <w:sz w:val="20"/>
                                    </w:rPr>
                                    <w:t>GO,TE.</w:t>
                                  </w:r>
                                </w:p>
                              </w:tc>
                              <w:tc>
                                <w:tcPr>
                                  <w:tcW w:w="1008" w:type="dxa"/>
                                  <w:tcBorders>
                                    <w:top w:val="single" w:sz="4" w:space="0" w:color="000000"/>
                                    <w:left w:val="nil"/>
                                    <w:right w:val="nil"/>
                                  </w:tcBorders>
                                </w:tcPr>
                                <w:p>
                                  <w:pPr>
                                    <w:pStyle w:val="TableParagraph"/>
                                    <w:spacing w:before="20"/>
                                    <w:ind w:left="39"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858" w:type="dxa"/>
                                  <w:tcBorders>
                                    <w:top w:val="single" w:sz="4" w:space="0" w:color="000000"/>
                                    <w:left w:val="nil"/>
                                    <w:right w:val="nil"/>
                                  </w:tcBorders>
                                </w:tcPr>
                                <w:p>
                                  <w:pPr>
                                    <w:pStyle w:val="TableParagraph"/>
                                    <w:spacing w:before="20"/>
                                    <w:ind w:left="111"/>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50" w:type="dxa"/>
                                  <w:tcBorders>
                                    <w:top w:val="single" w:sz="4" w:space="0" w:color="000000"/>
                                    <w:left w:val="nil"/>
                                    <w:right w:val="nil"/>
                                  </w:tcBorders>
                                </w:tcPr>
                                <w:p>
                                  <w:pPr>
                                    <w:pStyle w:val="TableParagraph"/>
                                    <w:spacing w:before="20"/>
                                    <w:ind w:left="9"/>
                                    <w:rPr>
                                      <w:rFonts w:ascii="Courier New"/>
                                      <w:sz w:val="18"/>
                                    </w:rPr>
                                  </w:pPr>
                                  <w:r>
                                    <w:rPr>
                                      <w:rFonts w:ascii="Courier New"/>
                                      <w:spacing w:val="-10"/>
                                      <w:sz w:val="18"/>
                                    </w:rPr>
                                    <w:t>:</w:t>
                                  </w:r>
                                </w:p>
                              </w:tc>
                              <w:tc>
                                <w:tcPr>
                                  <w:tcW w:w="1008" w:type="dxa"/>
                                  <w:tcBorders>
                                    <w:top w:val="single" w:sz="4" w:space="0" w:color="000000"/>
                                    <w:left w:val="nil"/>
                                    <w:right w:val="nil"/>
                                  </w:tcBorders>
                                </w:tcPr>
                                <w:p>
                                  <w:pPr>
                                    <w:pStyle w:val="TableParagraph"/>
                                    <w:spacing w:before="3"/>
                                    <w:ind w:left="75"/>
                                    <w:rPr>
                                      <w:rFonts w:ascii="Courier New"/>
                                      <w:sz w:val="20"/>
                                    </w:rPr>
                                  </w:pPr>
                                  <w:r>
                                    <w:rPr>
                                      <w:rFonts w:ascii="Courier New"/>
                                      <w:sz w:val="20"/>
                                    </w:rPr>
                                    <w:t>DT:</w:t>
                                  </w:r>
                                  <w:r>
                                    <w:rPr>
                                      <w:spacing w:val="66"/>
                                      <w:sz w:val="20"/>
                                    </w:rPr>
                                    <w:t> </w:t>
                                  </w:r>
                                  <w:r>
                                    <w:rPr>
                                      <w:rFonts w:ascii="Courier New"/>
                                      <w:spacing w:val="-5"/>
                                      <w:sz w:val="20"/>
                                    </w:rPr>
                                    <w:t>FA,</w:t>
                                  </w:r>
                                </w:p>
                              </w:tc>
                              <w:tc>
                                <w:tcPr>
                                  <w:tcW w:w="3265" w:type="dxa"/>
                                  <w:gridSpan w:val="3"/>
                                  <w:tcBorders>
                                    <w:top w:val="single" w:sz="4" w:space="0" w:color="000000"/>
                                    <w:left w:val="nil"/>
                                  </w:tcBorders>
                                </w:tcPr>
                                <w:p>
                                  <w:pPr>
                                    <w:pStyle w:val="TableParagraph"/>
                                    <w:spacing w:before="3"/>
                                    <w:ind w:left="27"/>
                                    <w:rPr>
                                      <w:rFonts w:ascii="Courier New" w:hAnsi="Courier New"/>
                                      <w:sz w:val="20"/>
                                    </w:rPr>
                                  </w:pPr>
                                  <w:r>
                                    <w:rPr>
                                      <w:rFonts w:ascii="Courier New" w:hAnsi="Courier New"/>
                                      <w:sz w:val="20"/>
                                    </w:rPr>
                                    <w:t>CA-grupat</w:t>
                                  </w:r>
                                  <w:r>
                                    <w:rPr>
                                      <w:spacing w:val="63"/>
                                      <w:sz w:val="20"/>
                                    </w:rPr>
                                    <w:t> </w:t>
                                  </w:r>
                                  <w:r>
                                    <w:rPr>
                                      <w:rFonts w:ascii="Courier New" w:hAnsi="Courier New"/>
                                      <w:sz w:val="20"/>
                                    </w:rPr>
                                    <w:t>în</w:t>
                                  </w:r>
                                  <w:r>
                                    <w:rPr>
                                      <w:spacing w:val="63"/>
                                      <w:sz w:val="20"/>
                                    </w:rPr>
                                    <w:t> </w:t>
                                  </w:r>
                                  <w:r>
                                    <w:rPr>
                                      <w:rFonts w:ascii="Courier New" w:hAnsi="Courier New"/>
                                      <w:spacing w:val="-2"/>
                                      <w:sz w:val="20"/>
                                    </w:rPr>
                                    <w:t>parta</w:t>
                                  </w:r>
                                </w:p>
                              </w:tc>
                            </w:tr>
                          </w:tbl>
                          <w:p>
                            <w:pPr>
                              <w:pStyle w:val="BodyText"/>
                            </w:pPr>
                          </w:p>
                        </w:txbxContent>
                      </wps:txbx>
                      <wps:bodyPr wrap="square" lIns="0" tIns="0" rIns="0" bIns="0" rtlCol="0">
                        <a:noAutofit/>
                      </wps:bodyPr>
                    </wps:wsp>
                  </a:graphicData>
                </a:graphic>
              </wp:anchor>
            </w:drawing>
          </mc:Choice>
          <mc:Fallback>
            <w:pict>
              <v:shape style="position:absolute;margin-left:53.279999pt;margin-top:7.611488pt;width:498pt;height:170.95pt;mso-position-horizontal-relative:page;mso-position-vertical-relative:paragraph;z-index:15748608" type="#_x0000_t202" id="docshape154" filled="false" stroked="false">
                <v:textbox inset="0,0,0,0">
                  <w:txbxContent>
                    <w:tbl>
                      <w:tblPr>
                        <w:tblW w:w="0" w:type="auto"/>
                        <w:jc w:val="left"/>
                        <w:tblInd w:w="6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830"/>
                        <w:gridCol w:w="1044"/>
                        <w:gridCol w:w="1008"/>
                        <w:gridCol w:w="858"/>
                        <w:gridCol w:w="150"/>
                        <w:gridCol w:w="1008"/>
                        <w:gridCol w:w="1010"/>
                        <w:gridCol w:w="1010"/>
                        <w:gridCol w:w="1245"/>
                      </w:tblGrid>
                      <w:tr>
                        <w:trPr>
                          <w:trHeight w:val="312" w:hRule="atLeast"/>
                        </w:trPr>
                        <w:tc>
                          <w:tcPr>
                            <w:tcW w:w="3534" w:type="dxa"/>
                            <w:gridSpan w:val="4"/>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1866" w:type="dxa"/>
                            <w:gridSpan w:val="2"/>
                            <w:tcBorders>
                              <w:left w:val="nil"/>
                              <w:right w:val="nil"/>
                            </w:tcBorders>
                          </w:tcPr>
                          <w:p>
                            <w:pPr>
                              <w:pStyle w:val="TableParagraph"/>
                              <w:spacing w:before="60"/>
                              <w:ind w:left="793" w:right="-15"/>
                              <w:rPr>
                                <w:rFonts w:ascii="Courier New" w:hAnsi="Courier New"/>
                                <w:sz w:val="18"/>
                              </w:rPr>
                            </w:pPr>
                            <w:r>
                              <w:rPr>
                                <w:rFonts w:ascii="Courier New" w:hAnsi="Courier New"/>
                                <w:spacing w:val="-2"/>
                                <w:sz w:val="18"/>
                              </w:rPr>
                              <w:t>LUCRĂRILOR</w:t>
                            </w:r>
                          </w:p>
                        </w:tc>
                        <w:tc>
                          <w:tcPr>
                            <w:tcW w:w="150" w:type="dxa"/>
                            <w:tcBorders>
                              <w:left w:val="nil"/>
                              <w:right w:val="nil"/>
                            </w:tcBorders>
                          </w:tcPr>
                          <w:p>
                            <w:pPr>
                              <w:pStyle w:val="TableParagraph"/>
                              <w:rPr>
                                <w:sz w:val="18"/>
                              </w:rPr>
                            </w:pPr>
                          </w:p>
                        </w:tc>
                        <w:tc>
                          <w:tcPr>
                            <w:tcW w:w="1008" w:type="dxa"/>
                            <w:tcBorders>
                              <w:left w:val="nil"/>
                              <w:right w:val="nil"/>
                            </w:tcBorders>
                          </w:tcPr>
                          <w:p>
                            <w:pPr>
                              <w:pStyle w:val="TableParagraph"/>
                              <w:rPr>
                                <w:sz w:val="18"/>
                              </w:rPr>
                            </w:pPr>
                          </w:p>
                        </w:tc>
                        <w:tc>
                          <w:tcPr>
                            <w:tcW w:w="3265" w:type="dxa"/>
                            <w:gridSpan w:val="3"/>
                            <w:tcBorders>
                              <w:left w:val="nil"/>
                              <w:bottom w:val="thickThinMediumGap" w:sz="6" w:space="0" w:color="000000"/>
                            </w:tcBorders>
                          </w:tcPr>
                          <w:p>
                            <w:pPr>
                              <w:pStyle w:val="TableParagraph"/>
                              <w:spacing w:before="60"/>
                              <w:ind w:left="2089"/>
                              <w:rPr>
                                <w:rFonts w:ascii="Courier New"/>
                                <w:sz w:val="18"/>
                              </w:rPr>
                            </w:pPr>
                            <w:r>
                              <w:rPr>
                                <w:rFonts w:ascii="Courier New"/>
                                <w:spacing w:val="-2"/>
                                <w:sz w:val="18"/>
                              </w:rPr>
                              <w:t>EXECUTATE</w:t>
                            </w:r>
                          </w:p>
                        </w:tc>
                      </w:tr>
                      <w:tr>
                        <w:trPr>
                          <w:trHeight w:val="197"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08"/>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30" w:type="dxa"/>
                            <w:vMerge w:val="restart"/>
                            <w:tcBorders>
                              <w:left w:val="single" w:sz="4" w:space="0" w:color="000000"/>
                              <w:bottom w:val="single" w:sz="4" w:space="0" w:color="000000"/>
                              <w:right w:val="single" w:sz="4" w:space="0" w:color="000000"/>
                            </w:tcBorders>
                          </w:tcPr>
                          <w:p>
                            <w:pPr>
                              <w:pStyle w:val="TableParagraph"/>
                              <w:spacing w:line="200" w:lineRule="atLeast"/>
                              <w:ind w:left="96" w:right="73"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4" w:type="dxa"/>
                            <w:vMerge w:val="restart"/>
                            <w:tcBorders>
                              <w:left w:val="single" w:sz="4" w:space="0" w:color="000000"/>
                              <w:bottom w:val="single" w:sz="4" w:space="0" w:color="000000"/>
                              <w:right w:val="single" w:sz="4" w:space="0" w:color="000000"/>
                            </w:tcBorders>
                          </w:tcPr>
                          <w:p>
                            <w:pPr>
                              <w:pStyle w:val="TableParagraph"/>
                              <w:spacing w:before="108"/>
                              <w:ind w:left="308"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44" w:type="dxa"/>
                            <w:gridSpan w:val="6"/>
                            <w:tcBorders>
                              <w:left w:val="single" w:sz="4" w:space="0" w:color="000000"/>
                              <w:bottom w:val="single" w:sz="4" w:space="0" w:color="000000"/>
                              <w:right w:val="single" w:sz="4" w:space="0" w:color="000000"/>
                            </w:tcBorders>
                          </w:tcPr>
                          <w:p>
                            <w:pPr>
                              <w:pStyle w:val="TableParagraph"/>
                              <w:spacing w:line="178" w:lineRule="exact"/>
                              <w:ind w:left="41"/>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5" w:type="dxa"/>
                            <w:vMerge w:val="restart"/>
                            <w:tcBorders>
                              <w:top w:val="double" w:sz="4" w:space="0" w:color="000000"/>
                              <w:left w:val="single" w:sz="4" w:space="0" w:color="000000"/>
                              <w:bottom w:val="single" w:sz="4" w:space="0" w:color="000000"/>
                            </w:tcBorders>
                          </w:tcPr>
                          <w:p>
                            <w:pPr>
                              <w:pStyle w:val="TableParagraph"/>
                              <w:spacing w:before="5"/>
                              <w:rPr>
                                <w:rFonts w:ascii="Courier New"/>
                                <w:sz w:val="18"/>
                              </w:rPr>
                            </w:pPr>
                          </w:p>
                          <w:p>
                            <w:pPr>
                              <w:pStyle w:val="TableParagraph"/>
                              <w:ind w:left="32"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5044" w:type="dxa"/>
                            <w:gridSpan w:val="6"/>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1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5"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5"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9"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3534" w:type="dxa"/>
                            <w:gridSpan w:val="4"/>
                            <w:tcBorders>
                              <w:top w:val="single" w:sz="4" w:space="0" w:color="000000"/>
                              <w:right w:val="nil"/>
                            </w:tcBorders>
                          </w:tcPr>
                          <w:p>
                            <w:pPr>
                              <w:pStyle w:val="TableParagraph"/>
                              <w:tabs>
                                <w:tab w:pos="1214" w:val="left" w:leader="none"/>
                                <w:tab w:pos="2402" w:val="left" w:leader="none"/>
                              </w:tabs>
                              <w:spacing w:before="20"/>
                              <w:ind w:left="134"/>
                              <w:jc w:val="center"/>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D</w:t>
                            </w:r>
                            <w:r>
                              <w:rPr>
                                <w:spacing w:val="60"/>
                                <w:sz w:val="18"/>
                              </w:rPr>
                              <w:t> </w:t>
                            </w:r>
                            <w:r>
                              <w:rPr>
                                <w:rFonts w:ascii="Courier New"/>
                                <w:sz w:val="18"/>
                              </w:rPr>
                              <w:t>A</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C</w:t>
                            </w:r>
                            <w:r>
                              <w:rPr>
                                <w:spacing w:val="60"/>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p>
                            <w:pPr>
                              <w:pStyle w:val="TableParagraph"/>
                              <w:spacing w:before="5"/>
                              <w:ind w:left="38"/>
                              <w:jc w:val="center"/>
                              <w:rPr>
                                <w:rFonts w:ascii="Courier New" w:hAnsi="Courier New"/>
                                <w:sz w:val="20"/>
                              </w:rPr>
                            </w:pPr>
                            <w:r>
                              <w:rPr>
                                <w:rFonts w:ascii="Courier New" w:hAnsi="Courier New"/>
                                <w:sz w:val="20"/>
                              </w:rPr>
                              <w:t>inferioară.</w:t>
                            </w:r>
                            <w:r>
                              <w:rPr>
                                <w:spacing w:val="56"/>
                                <w:sz w:val="20"/>
                              </w:rPr>
                              <w:t> </w:t>
                            </w:r>
                            <w:r>
                              <w:rPr>
                                <w:rFonts w:ascii="Courier New" w:hAnsi="Courier New"/>
                                <w:sz w:val="20"/>
                              </w:rPr>
                              <w:t>Diseminat</w:t>
                            </w:r>
                            <w:r>
                              <w:rPr>
                                <w:spacing w:val="58"/>
                                <w:sz w:val="20"/>
                              </w:rPr>
                              <w:t> </w:t>
                            </w:r>
                            <w:r>
                              <w:rPr>
                                <w:rFonts w:ascii="Courier New" w:hAnsi="Courier New"/>
                                <w:spacing w:val="-2"/>
                                <w:sz w:val="20"/>
                              </w:rPr>
                              <w:t>GO,TE.</w:t>
                            </w:r>
                          </w:p>
                        </w:tc>
                        <w:tc>
                          <w:tcPr>
                            <w:tcW w:w="1008" w:type="dxa"/>
                            <w:tcBorders>
                              <w:top w:val="single" w:sz="4" w:space="0" w:color="000000"/>
                              <w:left w:val="nil"/>
                              <w:right w:val="nil"/>
                            </w:tcBorders>
                          </w:tcPr>
                          <w:p>
                            <w:pPr>
                              <w:pStyle w:val="TableParagraph"/>
                              <w:spacing w:before="20"/>
                              <w:ind w:left="39"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858" w:type="dxa"/>
                            <w:tcBorders>
                              <w:top w:val="single" w:sz="4" w:space="0" w:color="000000"/>
                              <w:left w:val="nil"/>
                              <w:right w:val="nil"/>
                            </w:tcBorders>
                          </w:tcPr>
                          <w:p>
                            <w:pPr>
                              <w:pStyle w:val="TableParagraph"/>
                              <w:spacing w:before="20"/>
                              <w:ind w:left="111"/>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50" w:type="dxa"/>
                            <w:tcBorders>
                              <w:top w:val="single" w:sz="4" w:space="0" w:color="000000"/>
                              <w:left w:val="nil"/>
                              <w:right w:val="nil"/>
                            </w:tcBorders>
                          </w:tcPr>
                          <w:p>
                            <w:pPr>
                              <w:pStyle w:val="TableParagraph"/>
                              <w:spacing w:before="20"/>
                              <w:ind w:left="9"/>
                              <w:rPr>
                                <w:rFonts w:ascii="Courier New"/>
                                <w:sz w:val="18"/>
                              </w:rPr>
                            </w:pPr>
                            <w:r>
                              <w:rPr>
                                <w:rFonts w:ascii="Courier New"/>
                                <w:spacing w:val="-10"/>
                                <w:sz w:val="18"/>
                              </w:rPr>
                              <w:t>:</w:t>
                            </w:r>
                          </w:p>
                        </w:tc>
                        <w:tc>
                          <w:tcPr>
                            <w:tcW w:w="1008" w:type="dxa"/>
                            <w:tcBorders>
                              <w:top w:val="single" w:sz="4" w:space="0" w:color="000000"/>
                              <w:left w:val="nil"/>
                              <w:right w:val="nil"/>
                            </w:tcBorders>
                          </w:tcPr>
                          <w:p>
                            <w:pPr>
                              <w:pStyle w:val="TableParagraph"/>
                              <w:spacing w:before="3"/>
                              <w:ind w:left="75"/>
                              <w:rPr>
                                <w:rFonts w:ascii="Courier New"/>
                                <w:sz w:val="20"/>
                              </w:rPr>
                            </w:pPr>
                            <w:r>
                              <w:rPr>
                                <w:rFonts w:ascii="Courier New"/>
                                <w:sz w:val="20"/>
                              </w:rPr>
                              <w:t>DT:</w:t>
                            </w:r>
                            <w:r>
                              <w:rPr>
                                <w:spacing w:val="66"/>
                                <w:sz w:val="20"/>
                              </w:rPr>
                              <w:t> </w:t>
                            </w:r>
                            <w:r>
                              <w:rPr>
                                <w:rFonts w:ascii="Courier New"/>
                                <w:spacing w:val="-5"/>
                                <w:sz w:val="20"/>
                              </w:rPr>
                              <w:t>FA,</w:t>
                            </w:r>
                          </w:p>
                        </w:tc>
                        <w:tc>
                          <w:tcPr>
                            <w:tcW w:w="3265" w:type="dxa"/>
                            <w:gridSpan w:val="3"/>
                            <w:tcBorders>
                              <w:top w:val="single" w:sz="4" w:space="0" w:color="000000"/>
                              <w:left w:val="nil"/>
                            </w:tcBorders>
                          </w:tcPr>
                          <w:p>
                            <w:pPr>
                              <w:pStyle w:val="TableParagraph"/>
                              <w:spacing w:before="3"/>
                              <w:ind w:left="27"/>
                              <w:rPr>
                                <w:rFonts w:ascii="Courier New" w:hAnsi="Courier New"/>
                                <w:sz w:val="20"/>
                              </w:rPr>
                            </w:pPr>
                            <w:r>
                              <w:rPr>
                                <w:rFonts w:ascii="Courier New" w:hAnsi="Courier New"/>
                                <w:sz w:val="20"/>
                              </w:rPr>
                              <w:t>CA-grupat</w:t>
                            </w:r>
                            <w:r>
                              <w:rPr>
                                <w:spacing w:val="63"/>
                                <w:sz w:val="20"/>
                              </w:rPr>
                              <w:t> </w:t>
                            </w:r>
                            <w:r>
                              <w:rPr>
                                <w:rFonts w:ascii="Courier New" w:hAnsi="Courier New"/>
                                <w:sz w:val="20"/>
                              </w:rPr>
                              <w:t>în</w:t>
                            </w:r>
                            <w:r>
                              <w:rPr>
                                <w:spacing w:val="63"/>
                                <w:sz w:val="20"/>
                              </w:rPr>
                              <w:t> </w:t>
                            </w:r>
                            <w:r>
                              <w:rPr>
                                <w:rFonts w:ascii="Courier New" w:hAnsi="Courier New"/>
                                <w:spacing w:val="-2"/>
                                <w:sz w:val="20"/>
                              </w:rPr>
                              <w:t>parta</w:t>
                            </w:r>
                          </w:p>
                        </w:tc>
                      </w:tr>
                    </w:tbl>
                    <w:p>
                      <w:pPr>
                        <w:pStyle w:val="BodyText"/>
                      </w:pPr>
                    </w:p>
                  </w:txbxContent>
                </v:textbox>
                <w10:wrap type="none"/>
              </v:shape>
            </w:pict>
          </mc:Fallback>
        </mc:AlternateContent>
      </w:r>
      <w:r>
        <w:rPr>
          <w:rFonts w:ascii="Courier New"/>
          <w:spacing w:val="-10"/>
          <w:sz w:val="20"/>
        </w:rPr>
        <w:t>124</w:t>
      </w:r>
      <w:r>
        <w:rPr>
          <w:sz w:val="20"/>
        </w:rPr>
        <w:t> </w:t>
      </w:r>
      <w:r>
        <w:rPr>
          <w:rFonts w:ascii="Courier New"/>
          <w:spacing w:val="-10"/>
          <w:sz w:val="20"/>
        </w:rPr>
        <w:t>B</w:t>
      </w: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spacing w:before="163"/>
        <w:rPr>
          <w:rFonts w:ascii="Courier New"/>
          <w:sz w:val="20"/>
        </w:rPr>
      </w:pPr>
    </w:p>
    <w:p>
      <w:pPr>
        <w:spacing w:before="0" w:after="13"/>
        <w:ind w:left="707" w:right="0" w:firstLine="0"/>
        <w:jc w:val="left"/>
        <w:rPr>
          <w:rFonts w:ascii="Courier New"/>
          <w:sz w:val="18"/>
        </w:rPr>
      </w:pPr>
      <w:r>
        <w:rPr>
          <w:rFonts w:ascii="Courier New"/>
          <w:sz w:val="18"/>
        </w:rPr>
        <w:t>124</w:t>
      </w:r>
      <w:r>
        <w:rPr>
          <w:spacing w:val="60"/>
          <w:sz w:val="18"/>
        </w:rPr>
        <w:t> </w:t>
      </w:r>
      <w:r>
        <w:rPr>
          <w:rFonts w:ascii="Courier New"/>
          <w:spacing w:val="-10"/>
          <w:sz w:val="18"/>
        </w:rPr>
        <w:t>C</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609"/>
        <w:gridCol w:w="220"/>
        <w:gridCol w:w="1043"/>
        <w:gridCol w:w="1007"/>
        <w:gridCol w:w="1007"/>
        <w:gridCol w:w="1007"/>
        <w:gridCol w:w="570"/>
        <w:gridCol w:w="438"/>
        <w:gridCol w:w="1009"/>
        <w:gridCol w:w="1244"/>
      </w:tblGrid>
      <w:tr>
        <w:trPr>
          <w:trHeight w:val="314" w:hRule="atLeast"/>
        </w:trPr>
        <w:tc>
          <w:tcPr>
            <w:tcW w:w="2269" w:type="dxa"/>
            <w:gridSpan w:val="3"/>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1263" w:type="dxa"/>
            <w:gridSpan w:val="2"/>
            <w:tcBorders>
              <w:left w:val="nil"/>
              <w:right w:val="nil"/>
            </w:tcBorders>
          </w:tcPr>
          <w:p>
            <w:pPr>
              <w:pStyle w:val="TableParagraph"/>
              <w:rPr>
                <w:sz w:val="18"/>
              </w:rPr>
            </w:pPr>
          </w:p>
        </w:tc>
        <w:tc>
          <w:tcPr>
            <w:tcW w:w="3591" w:type="dxa"/>
            <w:gridSpan w:val="4"/>
            <w:tcBorders>
              <w:left w:val="nil"/>
              <w:right w:val="nil"/>
            </w:tcBorders>
          </w:tcPr>
          <w:p>
            <w:pPr>
              <w:pStyle w:val="TableParagraph"/>
              <w:spacing w:before="60"/>
              <w:ind w:left="795"/>
              <w:rPr>
                <w:rFonts w:ascii="Courier New" w:hAnsi="Courier New"/>
                <w:sz w:val="18"/>
              </w:rPr>
            </w:pPr>
            <w:r>
              <w:rPr>
                <w:rFonts w:ascii="Courier New" w:hAnsi="Courier New"/>
                <w:spacing w:val="-2"/>
                <w:sz w:val="18"/>
              </w:rPr>
              <w:t>LUCRĂRILOR</w:t>
            </w:r>
          </w:p>
        </w:tc>
        <w:tc>
          <w:tcPr>
            <w:tcW w:w="2691" w:type="dxa"/>
            <w:gridSpan w:val="3"/>
            <w:tcBorders>
              <w:left w:val="nil"/>
              <w:bottom w:val="thickThinMediumGap" w:sz="6" w:space="0" w:color="000000"/>
            </w:tcBorders>
          </w:tcPr>
          <w:p>
            <w:pPr>
              <w:pStyle w:val="TableParagraph"/>
              <w:spacing w:before="60"/>
              <w:ind w:left="1524"/>
              <w:rPr>
                <w:rFonts w:ascii="Courier New"/>
                <w:sz w:val="18"/>
              </w:rPr>
            </w:pPr>
            <w:r>
              <w:rPr>
                <w:rFonts w:ascii="Courier New"/>
                <w:spacing w:val="-2"/>
                <w:sz w:val="18"/>
              </w:rPr>
              <w:t>EXECUTATE</w:t>
            </w:r>
          </w:p>
        </w:tc>
      </w:tr>
      <w:tr>
        <w:trPr>
          <w:trHeight w:val="195" w:hRule="atLeast"/>
        </w:trPr>
        <w:tc>
          <w:tcPr>
            <w:tcW w:w="830" w:type="dxa"/>
            <w:vMerge w:val="restart"/>
            <w:tcBorders>
              <w:bottom w:val="single" w:sz="4" w:space="0" w:color="000000"/>
              <w:right w:val="single" w:sz="4" w:space="0" w:color="000000"/>
            </w:tcBorders>
          </w:tcPr>
          <w:p>
            <w:pPr>
              <w:pStyle w:val="TableParagraph"/>
              <w:spacing w:before="5"/>
              <w:ind w:left="78" w:right="74" w:firstLine="108"/>
              <w:rPr>
                <w:rFonts w:ascii="Courier New"/>
                <w:sz w:val="18"/>
              </w:rPr>
            </w:pPr>
            <w:r>
              <w:rPr>
                <w:rFonts w:ascii="Courier New"/>
                <w:spacing w:val="-4"/>
                <w:sz w:val="18"/>
              </w:rPr>
              <w:t>Anul</w:t>
            </w:r>
            <w:r>
              <w:rPr>
                <w:spacing w:val="-4"/>
                <w:sz w:val="18"/>
              </w:rPr>
              <w:t> </w:t>
            </w:r>
            <w:r>
              <w:rPr>
                <w:rFonts w:ascii="Courier New"/>
                <w:spacing w:val="-2"/>
                <w:sz w:val="18"/>
              </w:rPr>
              <w:t>execu-</w:t>
            </w:r>
          </w:p>
          <w:p>
            <w:pPr>
              <w:pStyle w:val="TableParagraph"/>
              <w:spacing w:line="192" w:lineRule="exact"/>
              <w:ind w:left="186"/>
              <w:rPr>
                <w:rFonts w:ascii="Courier New" w:hAnsi="Courier New"/>
                <w:sz w:val="18"/>
              </w:rPr>
            </w:pP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05"/>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before="5"/>
              <w:ind w:left="96" w:right="72"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p>
          <w:p>
            <w:pPr>
              <w:pStyle w:val="TableParagraph"/>
              <w:spacing w:line="192" w:lineRule="exact"/>
              <w:ind w:left="21" w:right="2"/>
              <w:jc w:val="center"/>
              <w:rPr>
                <w:rFonts w:ascii="Courier New"/>
                <w:sz w:val="18"/>
              </w:rPr>
            </w:pPr>
            <w:r>
              <w:rPr>
                <w:rFonts w:ascii="Courier New"/>
                <w:spacing w:val="-5"/>
                <w:sz w:val="18"/>
              </w:rPr>
              <w:t>rii</w:t>
            </w:r>
          </w:p>
        </w:tc>
        <w:tc>
          <w:tcPr>
            <w:tcW w:w="1043" w:type="dxa"/>
            <w:vMerge w:val="restart"/>
            <w:tcBorders>
              <w:left w:val="single" w:sz="4" w:space="0" w:color="000000"/>
              <w:bottom w:val="single" w:sz="4" w:space="0" w:color="000000"/>
              <w:right w:val="single" w:sz="4" w:space="0" w:color="000000"/>
            </w:tcBorders>
          </w:tcPr>
          <w:p>
            <w:pPr>
              <w:pStyle w:val="TableParagraph"/>
              <w:spacing w:before="105"/>
              <w:ind w:left="309"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38" w:type="dxa"/>
            <w:gridSpan w:val="6"/>
            <w:tcBorders>
              <w:left w:val="single" w:sz="4" w:space="0" w:color="000000"/>
              <w:bottom w:val="single" w:sz="4" w:space="0" w:color="000000"/>
              <w:right w:val="single" w:sz="4" w:space="0" w:color="000000"/>
            </w:tcBorders>
          </w:tcPr>
          <w:p>
            <w:pPr>
              <w:pStyle w:val="TableParagraph"/>
              <w:spacing w:line="175" w:lineRule="exact"/>
              <w:ind w:left="43"/>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4" w:type="dxa"/>
            <w:vMerge w:val="restart"/>
            <w:tcBorders>
              <w:top w:val="double" w:sz="4" w:space="0" w:color="000000"/>
              <w:left w:val="single" w:sz="4" w:space="0" w:color="000000"/>
              <w:bottom w:val="single" w:sz="4" w:space="0" w:color="000000"/>
            </w:tcBorders>
          </w:tcPr>
          <w:p>
            <w:pPr>
              <w:pStyle w:val="TableParagraph"/>
              <w:spacing w:before="5"/>
              <w:rPr>
                <w:rFonts w:ascii="Courier New"/>
                <w:sz w:val="18"/>
              </w:rPr>
            </w:pPr>
          </w:p>
          <w:p>
            <w:pPr>
              <w:pStyle w:val="TableParagraph"/>
              <w:ind w:left="40"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5038" w:type="dxa"/>
            <w:gridSpan w:val="6"/>
            <w:tcBorders>
              <w:top w:val="single" w:sz="4" w:space="0" w:color="000000"/>
              <w:left w:val="single" w:sz="4" w:space="0" w:color="000000"/>
              <w:bottom w:val="single" w:sz="4" w:space="0" w:color="000000"/>
              <w:right w:val="single" w:sz="4" w:space="0" w:color="000000"/>
            </w:tcBorders>
          </w:tcPr>
          <w:p>
            <w:pPr>
              <w:pStyle w:val="TableParagraph"/>
              <w:spacing w:line="180" w:lineRule="exact" w:before="3"/>
              <w:ind w:left="2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4" w:type="dxa"/>
            <w:vMerge/>
            <w:tcBorders>
              <w:top w:val="nil"/>
              <w:left w:val="single" w:sz="4" w:space="0" w:color="000000"/>
              <w:bottom w:val="single" w:sz="4" w:space="0" w:color="000000"/>
            </w:tcBorders>
          </w:tcPr>
          <w:p>
            <w:pPr>
              <w:rPr>
                <w:sz w:val="2"/>
                <w:szCs w:val="2"/>
              </w:rPr>
            </w:pPr>
          </w:p>
        </w:tc>
      </w:tr>
      <w:tr>
        <w:trPr>
          <w:trHeight w:val="205"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4"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2269" w:type="dxa"/>
            <w:gridSpan w:val="3"/>
            <w:tcBorders>
              <w:top w:val="single" w:sz="4" w:space="0" w:color="000000"/>
              <w:right w:val="nil"/>
            </w:tcBorders>
          </w:tcPr>
          <w:p>
            <w:pPr>
              <w:pStyle w:val="TableParagraph"/>
              <w:tabs>
                <w:tab w:pos="1282" w:val="left" w:leader="none"/>
              </w:tabs>
              <w:spacing w:before="20"/>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D</w:t>
            </w:r>
            <w:r>
              <w:rPr>
                <w:spacing w:val="60"/>
                <w:sz w:val="18"/>
              </w:rPr>
              <w:t> </w:t>
            </w:r>
            <w:r>
              <w:rPr>
                <w:rFonts w:ascii="Courier New"/>
                <w:sz w:val="18"/>
              </w:rPr>
              <w:t>A</w:t>
            </w:r>
            <w:r>
              <w:rPr>
                <w:spacing w:val="62"/>
                <w:sz w:val="18"/>
              </w:rPr>
              <w:t> </w:t>
            </w:r>
            <w:r>
              <w:rPr>
                <w:rFonts w:ascii="Courier New"/>
                <w:sz w:val="18"/>
              </w:rPr>
              <w:t>T</w:t>
            </w:r>
            <w:r>
              <w:rPr>
                <w:spacing w:val="62"/>
                <w:sz w:val="18"/>
              </w:rPr>
              <w:t> </w:t>
            </w:r>
            <w:r>
              <w:rPr>
                <w:rFonts w:ascii="Courier New"/>
                <w:spacing w:val="-10"/>
                <w:sz w:val="18"/>
              </w:rPr>
              <w:t>E</w:t>
            </w:r>
          </w:p>
          <w:p>
            <w:pPr>
              <w:pStyle w:val="TableParagraph"/>
              <w:spacing w:before="5"/>
              <w:ind w:left="95"/>
              <w:rPr>
                <w:rFonts w:ascii="Courier New" w:hAnsi="Courier New"/>
                <w:sz w:val="20"/>
              </w:rPr>
            </w:pPr>
            <w:r>
              <w:rPr>
                <w:rFonts w:ascii="Courier New" w:hAnsi="Courier New"/>
                <w:sz w:val="20"/>
              </w:rPr>
              <w:t>fire</w:t>
            </w:r>
            <w:r>
              <w:rPr>
                <w:spacing w:val="66"/>
                <w:sz w:val="20"/>
              </w:rPr>
              <w:t> </w:t>
            </w:r>
            <w:r>
              <w:rPr>
                <w:rFonts w:ascii="Courier New" w:hAnsi="Courier New"/>
                <w:sz w:val="20"/>
              </w:rPr>
              <w:t>la</w:t>
            </w:r>
            <w:r>
              <w:rPr>
                <w:spacing w:val="66"/>
                <w:sz w:val="20"/>
              </w:rPr>
              <w:t> </w:t>
            </w:r>
            <w:r>
              <w:rPr>
                <w:rFonts w:ascii="Courier New" w:hAnsi="Courier New"/>
                <w:spacing w:val="-2"/>
                <w:sz w:val="20"/>
              </w:rPr>
              <w:t>cioată.</w:t>
            </w:r>
          </w:p>
        </w:tc>
        <w:tc>
          <w:tcPr>
            <w:tcW w:w="1263" w:type="dxa"/>
            <w:gridSpan w:val="2"/>
            <w:tcBorders>
              <w:top w:val="single" w:sz="4" w:space="0" w:color="000000"/>
              <w:left w:val="nil"/>
              <w:right w:val="nil"/>
            </w:tcBorders>
          </w:tcPr>
          <w:p>
            <w:pPr>
              <w:pStyle w:val="TableParagraph"/>
              <w:spacing w:before="20"/>
              <w:ind w:left="224"/>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tc>
        <w:tc>
          <w:tcPr>
            <w:tcW w:w="1007" w:type="dxa"/>
            <w:tcBorders>
              <w:top w:val="single" w:sz="4" w:space="0" w:color="000000"/>
              <w:left w:val="nil"/>
              <w:right w:val="nil"/>
            </w:tcBorders>
          </w:tcPr>
          <w:p>
            <w:pPr>
              <w:pStyle w:val="TableParagraph"/>
              <w:spacing w:before="20"/>
              <w:ind w:left="41"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2584" w:type="dxa"/>
            <w:gridSpan w:val="3"/>
            <w:tcBorders>
              <w:top w:val="single" w:sz="4" w:space="0" w:color="000000"/>
              <w:left w:val="nil"/>
              <w:right w:val="nil"/>
            </w:tcBorders>
          </w:tcPr>
          <w:p>
            <w:pPr>
              <w:pStyle w:val="TableParagraph"/>
              <w:spacing w:before="3"/>
              <w:ind w:left="114"/>
              <w:rPr>
                <w:rFonts w:ascii="Courier New"/>
                <w:sz w:val="20"/>
              </w:rPr>
            </w:pPr>
            <w:r>
              <w:rPr>
                <w:rFonts w:ascii="Courier New"/>
                <w:sz w:val="18"/>
              </w:rPr>
              <w:t>A</w:t>
            </w:r>
            <w:r>
              <w:rPr>
                <w:spacing w:val="59"/>
                <w:sz w:val="18"/>
              </w:rPr>
              <w:t> </w:t>
            </w:r>
            <w:r>
              <w:rPr>
                <w:rFonts w:ascii="Courier New"/>
                <w:sz w:val="18"/>
              </w:rPr>
              <w:t>R</w:t>
            </w:r>
            <w:r>
              <w:rPr>
                <w:spacing w:val="60"/>
                <w:sz w:val="18"/>
              </w:rPr>
              <w:t> </w:t>
            </w:r>
            <w:r>
              <w:rPr>
                <w:rFonts w:ascii="Courier New"/>
                <w:sz w:val="18"/>
              </w:rPr>
              <w:t>E</w:t>
            </w:r>
            <w:r>
              <w:rPr>
                <w:spacing w:val="60"/>
                <w:sz w:val="18"/>
              </w:rPr>
              <w:t> </w:t>
            </w:r>
            <w:r>
              <w:rPr>
                <w:rFonts w:ascii="Courier New"/>
                <w:sz w:val="18"/>
              </w:rPr>
              <w:t>:</w:t>
            </w:r>
            <w:r>
              <w:rPr>
                <w:spacing w:val="61"/>
                <w:sz w:val="18"/>
              </w:rPr>
              <w:t> </w:t>
            </w:r>
            <w:r>
              <w:rPr>
                <w:rFonts w:ascii="Courier New"/>
                <w:sz w:val="20"/>
              </w:rPr>
              <w:t>Diseminat</w:t>
            </w:r>
            <w:r>
              <w:rPr>
                <w:spacing w:val="68"/>
                <w:sz w:val="20"/>
              </w:rPr>
              <w:t> </w:t>
            </w:r>
            <w:r>
              <w:rPr>
                <w:rFonts w:ascii="Courier New"/>
                <w:spacing w:val="-5"/>
                <w:sz w:val="20"/>
              </w:rPr>
              <w:t>CA,</w:t>
            </w:r>
          </w:p>
        </w:tc>
        <w:tc>
          <w:tcPr>
            <w:tcW w:w="2691" w:type="dxa"/>
            <w:gridSpan w:val="3"/>
            <w:tcBorders>
              <w:top w:val="single" w:sz="4" w:space="0" w:color="000000"/>
              <w:left w:val="nil"/>
            </w:tcBorders>
          </w:tcPr>
          <w:p>
            <w:pPr>
              <w:pStyle w:val="TableParagraph"/>
              <w:spacing w:before="3"/>
              <w:ind w:left="74"/>
              <w:rPr>
                <w:rFonts w:ascii="Courier New"/>
                <w:sz w:val="20"/>
              </w:rPr>
            </w:pPr>
            <w:r>
              <w:rPr>
                <w:rFonts w:ascii="Courier New"/>
                <w:sz w:val="20"/>
              </w:rPr>
              <w:t>TE</w:t>
            </w:r>
            <w:r>
              <w:rPr>
                <w:spacing w:val="63"/>
                <w:sz w:val="20"/>
              </w:rPr>
              <w:t> </w:t>
            </w:r>
            <w:r>
              <w:rPr>
                <w:rFonts w:ascii="Courier New"/>
                <w:sz w:val="20"/>
              </w:rPr>
              <w:t>,CI.</w:t>
            </w:r>
            <w:r>
              <w:rPr>
                <w:spacing w:val="63"/>
                <w:sz w:val="20"/>
              </w:rPr>
              <w:t> </w:t>
            </w:r>
            <w:r>
              <w:rPr>
                <w:rFonts w:ascii="Courier New"/>
                <w:sz w:val="20"/>
              </w:rPr>
              <w:t>Dispersat</w:t>
            </w:r>
            <w:r>
              <w:rPr>
                <w:spacing w:val="63"/>
                <w:sz w:val="20"/>
              </w:rPr>
              <w:t> </w:t>
            </w:r>
            <w:r>
              <w:rPr>
                <w:rFonts w:ascii="Courier New"/>
                <w:sz w:val="20"/>
              </w:rPr>
              <w:t>2-</w:t>
            </w:r>
            <w:r>
              <w:rPr>
                <w:rFonts w:ascii="Courier New"/>
                <w:spacing w:val="-10"/>
                <w:sz w:val="20"/>
              </w:rPr>
              <w:t>5</w:t>
            </w:r>
          </w:p>
        </w:tc>
      </w:tr>
    </w:tbl>
    <w:p>
      <w:pPr>
        <w:spacing w:before="0"/>
        <w:ind w:left="707" w:right="0" w:firstLine="0"/>
        <w:jc w:val="left"/>
        <w:rPr>
          <w:rFonts w:ascii="Courier New"/>
          <w:sz w:val="20"/>
        </w:rPr>
      </w:pPr>
      <w:r>
        <w:rPr>
          <w:rFonts w:ascii="Courier New"/>
          <w:sz w:val="20"/>
        </w:rPr>
        <mc:AlternateContent>
          <mc:Choice Requires="wps">
            <w:drawing>
              <wp:anchor distT="0" distB="0" distL="0" distR="0" allowOverlap="1" layoutInCell="1" locked="0" behindDoc="0" simplePos="0" relativeHeight="15749120">
                <wp:simplePos x="0" y="0"/>
                <wp:positionH relativeFrom="page">
                  <wp:posOffset>676655</wp:posOffset>
                </wp:positionH>
                <wp:positionV relativeFrom="paragraph">
                  <wp:posOffset>104266</wp:posOffset>
                </wp:positionV>
                <wp:extent cx="6324600" cy="2171065"/>
                <wp:effectExtent l="0" t="0" r="0" b="0"/>
                <wp:wrapNone/>
                <wp:docPr id="185" name="Textbox 185"/>
                <wp:cNvGraphicFramePr>
                  <a:graphicFrameLocks/>
                </wp:cNvGraphicFramePr>
                <a:graphic>
                  <a:graphicData uri="http://schemas.microsoft.com/office/word/2010/wordprocessingShape">
                    <wps:wsp>
                      <wps:cNvPr id="185" name="Textbox 185"/>
                      <wps:cNvSpPr txBox="1"/>
                      <wps:spPr>
                        <a:xfrm>
                          <a:off x="0" y="0"/>
                          <a:ext cx="6324600" cy="2171065"/>
                        </a:xfrm>
                        <a:prstGeom prst="rect">
                          <a:avLst/>
                        </a:prstGeom>
                      </wps:spPr>
                      <wps:txbx>
                        <w:txbxContent>
                          <w:tbl>
                            <w:tblPr>
                              <w:tblW w:w="0" w:type="auto"/>
                              <w:jc w:val="left"/>
                              <w:tblInd w:w="6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36"/>
                              <w:gridCol w:w="323"/>
                              <w:gridCol w:w="472"/>
                              <w:gridCol w:w="610"/>
                              <w:gridCol w:w="221"/>
                              <w:gridCol w:w="1044"/>
                              <w:gridCol w:w="1008"/>
                              <w:gridCol w:w="858"/>
                              <w:gridCol w:w="150"/>
                              <w:gridCol w:w="1008"/>
                              <w:gridCol w:w="1010"/>
                              <w:gridCol w:w="1010"/>
                              <w:gridCol w:w="1245"/>
                            </w:tblGrid>
                            <w:tr>
                              <w:trPr>
                                <w:trHeight w:val="322" w:hRule="atLeast"/>
                              </w:trPr>
                              <w:tc>
                                <w:tcPr>
                                  <w:tcW w:w="1189" w:type="dxa"/>
                                  <w:gridSpan w:val="3"/>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472" w:type="dxa"/>
                                  <w:tcBorders>
                                    <w:left w:val="nil"/>
                                    <w:right w:val="nil"/>
                                  </w:tcBorders>
                                </w:tcPr>
                                <w:p>
                                  <w:pPr>
                                    <w:pStyle w:val="TableParagraph"/>
                                    <w:rPr>
                                      <w:sz w:val="18"/>
                                    </w:rPr>
                                  </w:pPr>
                                </w:p>
                              </w:tc>
                              <w:tc>
                                <w:tcPr>
                                  <w:tcW w:w="610" w:type="dxa"/>
                                  <w:tcBorders>
                                    <w:left w:val="nil"/>
                                    <w:right w:val="nil"/>
                                  </w:tcBorders>
                                </w:tcPr>
                                <w:p>
                                  <w:pPr>
                                    <w:pStyle w:val="TableParagraph"/>
                                    <w:rPr>
                                      <w:sz w:val="18"/>
                                    </w:rPr>
                                  </w:pPr>
                                </w:p>
                              </w:tc>
                              <w:tc>
                                <w:tcPr>
                                  <w:tcW w:w="1265" w:type="dxa"/>
                                  <w:gridSpan w:val="2"/>
                                  <w:tcBorders>
                                    <w:left w:val="nil"/>
                                    <w:right w:val="nil"/>
                                  </w:tcBorders>
                                </w:tcPr>
                                <w:p>
                                  <w:pPr>
                                    <w:pStyle w:val="TableParagraph"/>
                                    <w:rPr>
                                      <w:sz w:val="18"/>
                                    </w:rPr>
                                  </w:pPr>
                                </w:p>
                              </w:tc>
                              <w:tc>
                                <w:tcPr>
                                  <w:tcW w:w="1866" w:type="dxa"/>
                                  <w:gridSpan w:val="2"/>
                                  <w:tcBorders>
                                    <w:left w:val="nil"/>
                                    <w:right w:val="nil"/>
                                  </w:tcBorders>
                                </w:tcPr>
                                <w:p>
                                  <w:pPr>
                                    <w:pStyle w:val="TableParagraph"/>
                                    <w:spacing w:before="60"/>
                                    <w:ind w:left="791" w:right="-15"/>
                                    <w:rPr>
                                      <w:rFonts w:ascii="Courier New" w:hAnsi="Courier New"/>
                                      <w:sz w:val="18"/>
                                    </w:rPr>
                                  </w:pPr>
                                  <w:r>
                                    <w:rPr>
                                      <w:rFonts w:ascii="Courier New" w:hAnsi="Courier New"/>
                                      <w:spacing w:val="-2"/>
                                      <w:sz w:val="18"/>
                                    </w:rPr>
                                    <w:t>LUCRĂRILOR</w:t>
                                  </w:r>
                                </w:p>
                              </w:tc>
                              <w:tc>
                                <w:tcPr>
                                  <w:tcW w:w="150" w:type="dxa"/>
                                  <w:tcBorders>
                                    <w:left w:val="nil"/>
                                    <w:right w:val="nil"/>
                                  </w:tcBorders>
                                </w:tcPr>
                                <w:p>
                                  <w:pPr>
                                    <w:pStyle w:val="TableParagraph"/>
                                    <w:rPr>
                                      <w:sz w:val="18"/>
                                    </w:rPr>
                                  </w:pPr>
                                </w:p>
                              </w:tc>
                              <w:tc>
                                <w:tcPr>
                                  <w:tcW w:w="2018" w:type="dxa"/>
                                  <w:gridSpan w:val="2"/>
                                  <w:tcBorders>
                                    <w:left w:val="nil"/>
                                    <w:right w:val="nil"/>
                                  </w:tcBorders>
                                </w:tcPr>
                                <w:p>
                                  <w:pPr>
                                    <w:pStyle w:val="TableParagraph"/>
                                    <w:rPr>
                                      <w:sz w:val="18"/>
                                    </w:rPr>
                                  </w:pPr>
                                </w:p>
                              </w:tc>
                              <w:tc>
                                <w:tcPr>
                                  <w:tcW w:w="1010" w:type="dxa"/>
                                  <w:tcBorders>
                                    <w:left w:val="nil"/>
                                    <w:right w:val="nil"/>
                                  </w:tcBorders>
                                </w:tcPr>
                                <w:p>
                                  <w:pPr>
                                    <w:pStyle w:val="TableParagraph"/>
                                    <w:rPr>
                                      <w:sz w:val="18"/>
                                    </w:rPr>
                                  </w:pPr>
                                </w:p>
                              </w:tc>
                              <w:tc>
                                <w:tcPr>
                                  <w:tcW w:w="1245" w:type="dxa"/>
                                  <w:tcBorders>
                                    <w:left w:val="nil"/>
                                    <w:bottom w:val="double" w:sz="4" w:space="0" w:color="000000"/>
                                  </w:tcBorders>
                                </w:tcPr>
                                <w:p>
                                  <w:pPr>
                                    <w:pStyle w:val="TableParagraph"/>
                                    <w:spacing w:before="60"/>
                                    <w:ind w:left="67"/>
                                    <w:rPr>
                                      <w:rFonts w:ascii="Courier New"/>
                                      <w:sz w:val="18"/>
                                    </w:rPr>
                                  </w:pPr>
                                  <w:r>
                                    <w:rPr>
                                      <w:rFonts w:ascii="Courier New"/>
                                      <w:spacing w:val="-2"/>
                                      <w:sz w:val="18"/>
                                    </w:rPr>
                                    <w:t>EXECUTATE</w:t>
                                  </w:r>
                                </w:p>
                              </w:tc>
                            </w:tr>
                            <w:tr>
                              <w:trPr>
                                <w:trHeight w:val="202" w:hRule="atLeast"/>
                              </w:trPr>
                              <w:tc>
                                <w:tcPr>
                                  <w:tcW w:w="830" w:type="dxa"/>
                                  <w:vMerge w:val="restart"/>
                                  <w:tcBorders>
                                    <w:bottom w:val="single" w:sz="4" w:space="0" w:color="000000"/>
                                    <w:right w:val="single" w:sz="4" w:space="0" w:color="000000"/>
                                  </w:tcBorders>
                                </w:tcPr>
                                <w:p>
                                  <w:pPr>
                                    <w:pStyle w:val="TableParagraph"/>
                                    <w:spacing w:before="12"/>
                                    <w:ind w:left="78" w:right="74" w:firstLine="108"/>
                                    <w:rPr>
                                      <w:rFonts w:ascii="Courier New"/>
                                      <w:sz w:val="18"/>
                                    </w:rPr>
                                  </w:pPr>
                                  <w:r>
                                    <w:rPr>
                                      <w:rFonts w:ascii="Courier New"/>
                                      <w:spacing w:val="-4"/>
                                      <w:sz w:val="18"/>
                                    </w:rPr>
                                    <w:t>Anul</w:t>
                                  </w:r>
                                  <w:r>
                                    <w:rPr>
                                      <w:spacing w:val="-4"/>
                                      <w:sz w:val="18"/>
                                    </w:rPr>
                                    <w:t> </w:t>
                                  </w:r>
                                  <w:r>
                                    <w:rPr>
                                      <w:rFonts w:ascii="Courier New"/>
                                      <w:spacing w:val="-2"/>
                                      <w:sz w:val="18"/>
                                    </w:rPr>
                                    <w:t>execu-</w:t>
                                  </w:r>
                                </w:p>
                                <w:p>
                                  <w:pPr>
                                    <w:pStyle w:val="TableParagraph"/>
                                    <w:spacing w:line="192" w:lineRule="exact"/>
                                    <w:ind w:left="186"/>
                                    <w:rPr>
                                      <w:rFonts w:ascii="Courier New" w:hAnsi="Courier New"/>
                                      <w:sz w:val="18"/>
                                    </w:rPr>
                                  </w:pPr>
                                  <w:r>
                                    <w:rPr>
                                      <w:rFonts w:ascii="Courier New" w:hAnsi="Courier New"/>
                                      <w:spacing w:val="-4"/>
                                      <w:sz w:val="18"/>
                                    </w:rPr>
                                    <w:t>ţiei</w:t>
                                  </w:r>
                                </w:p>
                              </w:tc>
                              <w:tc>
                                <w:tcPr>
                                  <w:tcW w:w="831" w:type="dxa"/>
                                  <w:gridSpan w:val="3"/>
                                  <w:vMerge w:val="restart"/>
                                  <w:tcBorders>
                                    <w:left w:val="single" w:sz="4" w:space="0" w:color="000000"/>
                                    <w:bottom w:val="single" w:sz="4" w:space="0" w:color="000000"/>
                                    <w:right w:val="single" w:sz="4" w:space="0" w:color="000000"/>
                                  </w:tcBorders>
                                </w:tcPr>
                                <w:p>
                                  <w:pPr>
                                    <w:pStyle w:val="TableParagraph"/>
                                    <w:spacing w:before="113"/>
                                    <w:ind w:left="40" w:right="18"/>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31" w:type="dxa"/>
                                  <w:gridSpan w:val="2"/>
                                  <w:vMerge w:val="restart"/>
                                  <w:tcBorders>
                                    <w:left w:val="single" w:sz="4" w:space="0" w:color="000000"/>
                                    <w:bottom w:val="single" w:sz="4" w:space="0" w:color="000000"/>
                                    <w:right w:val="single" w:sz="4" w:space="0" w:color="000000"/>
                                  </w:tcBorders>
                                </w:tcPr>
                                <w:p>
                                  <w:pPr>
                                    <w:pStyle w:val="TableParagraph"/>
                                    <w:spacing w:before="12"/>
                                    <w:ind w:left="95" w:right="75"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p>
                                <w:p>
                                  <w:pPr>
                                    <w:pStyle w:val="TableParagraph"/>
                                    <w:spacing w:line="192" w:lineRule="exact"/>
                                    <w:ind w:left="15"/>
                                    <w:jc w:val="center"/>
                                    <w:rPr>
                                      <w:rFonts w:ascii="Courier New"/>
                                      <w:sz w:val="18"/>
                                    </w:rPr>
                                  </w:pPr>
                                  <w:r>
                                    <w:rPr>
                                      <w:rFonts w:ascii="Courier New"/>
                                      <w:spacing w:val="-5"/>
                                      <w:sz w:val="18"/>
                                    </w:rPr>
                                    <w:t>rii</w:t>
                                  </w:r>
                                </w:p>
                              </w:tc>
                              <w:tc>
                                <w:tcPr>
                                  <w:tcW w:w="1044" w:type="dxa"/>
                                  <w:vMerge w:val="restart"/>
                                  <w:tcBorders>
                                    <w:left w:val="single" w:sz="4" w:space="0" w:color="000000"/>
                                    <w:bottom w:val="single" w:sz="4" w:space="0" w:color="000000"/>
                                    <w:right w:val="single" w:sz="4" w:space="0" w:color="000000"/>
                                  </w:tcBorders>
                                </w:tcPr>
                                <w:p>
                                  <w:pPr>
                                    <w:pStyle w:val="TableParagraph"/>
                                    <w:spacing w:before="113"/>
                                    <w:ind w:left="306"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44" w:type="dxa"/>
                                  <w:gridSpan w:val="6"/>
                                  <w:tcBorders>
                                    <w:left w:val="single" w:sz="4" w:space="0" w:color="000000"/>
                                    <w:bottom w:val="single" w:sz="4" w:space="0" w:color="000000"/>
                                    <w:right w:val="single" w:sz="4" w:space="0" w:color="000000"/>
                                  </w:tcBorders>
                                </w:tcPr>
                                <w:p>
                                  <w:pPr>
                                    <w:pStyle w:val="TableParagraph"/>
                                    <w:spacing w:line="182" w:lineRule="exact"/>
                                    <w:ind w:left="39"/>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5" w:type="dxa"/>
                                  <w:vMerge w:val="restart"/>
                                  <w:tcBorders>
                                    <w:top w:val="double" w:sz="4" w:space="0" w:color="000000"/>
                                    <w:left w:val="single" w:sz="4" w:space="0" w:color="000000"/>
                                    <w:bottom w:val="single" w:sz="4" w:space="0" w:color="000000"/>
                                  </w:tcBorders>
                                </w:tcPr>
                                <w:p>
                                  <w:pPr>
                                    <w:pStyle w:val="TableParagraph"/>
                                    <w:spacing w:before="12"/>
                                    <w:rPr>
                                      <w:rFonts w:ascii="Courier New"/>
                                      <w:sz w:val="18"/>
                                    </w:rPr>
                                  </w:pPr>
                                </w:p>
                                <w:p>
                                  <w:pPr>
                                    <w:pStyle w:val="TableParagraph"/>
                                    <w:ind w:left="30"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1" w:type="dxa"/>
                                  <w:gridSpan w:val="3"/>
                                  <w:vMerge/>
                                  <w:tcBorders>
                                    <w:top w:val="nil"/>
                                    <w:left w:val="single" w:sz="4" w:space="0" w:color="000000"/>
                                    <w:bottom w:val="single" w:sz="4" w:space="0" w:color="000000"/>
                                    <w:right w:val="single" w:sz="4" w:space="0" w:color="000000"/>
                                  </w:tcBorders>
                                </w:tcPr>
                                <w:p>
                                  <w:pPr>
                                    <w:rPr>
                                      <w:sz w:val="2"/>
                                      <w:szCs w:val="2"/>
                                    </w:rPr>
                                  </w:pPr>
                                </w:p>
                              </w:tc>
                              <w:tc>
                                <w:tcPr>
                                  <w:tcW w:w="831" w:type="dxa"/>
                                  <w:gridSpan w:val="2"/>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5044" w:type="dxa"/>
                                  <w:gridSpan w:val="6"/>
                                  <w:tcBorders>
                                    <w:top w:val="single" w:sz="4" w:space="0" w:color="000000"/>
                                    <w:left w:val="single" w:sz="4" w:space="0" w:color="000000"/>
                                    <w:bottom w:val="single" w:sz="4" w:space="0" w:color="000000"/>
                                    <w:right w:val="single" w:sz="4" w:space="0" w:color="000000"/>
                                  </w:tcBorders>
                                </w:tcPr>
                                <w:p>
                                  <w:pPr>
                                    <w:pStyle w:val="TableParagraph"/>
                                    <w:spacing w:line="180" w:lineRule="exact" w:before="3"/>
                                    <w:ind w:left="15" w:right="4"/>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5" w:type="dxa"/>
                                  <w:vMerge/>
                                  <w:tcBorders>
                                    <w:top w:val="nil"/>
                                    <w:left w:val="single" w:sz="4" w:space="0" w:color="000000"/>
                                    <w:bottom w:val="single" w:sz="4" w:space="0" w:color="000000"/>
                                  </w:tcBorders>
                                </w:tcPr>
                                <w:p>
                                  <w:pPr>
                                    <w:rPr>
                                      <w:sz w:val="2"/>
                                      <w:szCs w:val="2"/>
                                    </w:rPr>
                                  </w:pPr>
                                </w:p>
                              </w:tc>
                            </w:tr>
                            <w:tr>
                              <w:trPr>
                                <w:trHeight w:val="205" w:hRule="atLeast"/>
                              </w:trPr>
                              <w:tc>
                                <w:tcPr>
                                  <w:tcW w:w="830" w:type="dxa"/>
                                  <w:vMerge/>
                                  <w:tcBorders>
                                    <w:top w:val="nil"/>
                                    <w:bottom w:val="single" w:sz="4" w:space="0" w:color="000000"/>
                                    <w:right w:val="single" w:sz="4" w:space="0" w:color="000000"/>
                                  </w:tcBorders>
                                </w:tcPr>
                                <w:p>
                                  <w:pPr>
                                    <w:rPr>
                                      <w:sz w:val="2"/>
                                      <w:szCs w:val="2"/>
                                    </w:rPr>
                                  </w:pPr>
                                </w:p>
                              </w:tc>
                              <w:tc>
                                <w:tcPr>
                                  <w:tcW w:w="831" w:type="dxa"/>
                                  <w:gridSpan w:val="3"/>
                                  <w:vMerge/>
                                  <w:tcBorders>
                                    <w:top w:val="nil"/>
                                    <w:left w:val="single" w:sz="4" w:space="0" w:color="000000"/>
                                    <w:bottom w:val="single" w:sz="4" w:space="0" w:color="000000"/>
                                    <w:right w:val="single" w:sz="4" w:space="0" w:color="000000"/>
                                  </w:tcBorders>
                                </w:tcPr>
                                <w:p>
                                  <w:pPr>
                                    <w:rPr>
                                      <w:sz w:val="2"/>
                                      <w:szCs w:val="2"/>
                                    </w:rPr>
                                  </w:pPr>
                                </w:p>
                              </w:tc>
                              <w:tc>
                                <w:tcPr>
                                  <w:tcW w:w="831" w:type="dxa"/>
                                  <w:gridSpan w:val="2"/>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5"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1" w:type="dxa"/>
                                  <w:gridSpan w:val="3"/>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1"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1" w:type="dxa"/>
                                  <w:gridSpan w:val="3"/>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1"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1" w:type="dxa"/>
                                  <w:gridSpan w:val="3"/>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1"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866" w:type="dxa"/>
                                  <w:gridSpan w:val="2"/>
                                  <w:tcBorders>
                                    <w:top w:val="single" w:sz="4" w:space="0" w:color="000000"/>
                                    <w:right w:val="nil"/>
                                  </w:tcBorders>
                                </w:tcPr>
                                <w:p>
                                  <w:pPr>
                                    <w:pStyle w:val="TableParagraph"/>
                                    <w:spacing w:before="1"/>
                                    <w:ind w:left="102"/>
                                    <w:jc w:val="center"/>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pacing w:val="-10"/>
                                      <w:sz w:val="18"/>
                                    </w:rPr>
                                    <w:t>T</w:t>
                                  </w:r>
                                </w:p>
                                <w:p>
                                  <w:pPr>
                                    <w:pStyle w:val="TableParagraph"/>
                                    <w:ind w:left="95" w:right="-15"/>
                                    <w:jc w:val="center"/>
                                    <w:rPr>
                                      <w:rFonts w:ascii="Courier New" w:hAnsi="Courier New"/>
                                      <w:sz w:val="18"/>
                                    </w:rPr>
                                  </w:pPr>
                                  <w:r>
                                    <w:rPr>
                                      <w:rFonts w:ascii="Courier New" w:hAnsi="Courier New"/>
                                      <w:spacing w:val="-2"/>
                                      <w:sz w:val="18"/>
                                    </w:rPr>
                                    <w:t>cioată.</w:t>
                                  </w:r>
                                </w:p>
                              </w:tc>
                              <w:tc>
                                <w:tcPr>
                                  <w:tcW w:w="323" w:type="dxa"/>
                                  <w:tcBorders>
                                    <w:top w:val="single" w:sz="4" w:space="0" w:color="000000"/>
                                    <w:left w:val="nil"/>
                                    <w:right w:val="nil"/>
                                  </w:tcBorders>
                                </w:tcPr>
                                <w:p>
                                  <w:pPr>
                                    <w:pStyle w:val="TableParagraph"/>
                                    <w:spacing w:before="1"/>
                                    <w:ind w:left="7"/>
                                    <w:rPr>
                                      <w:rFonts w:ascii="Courier New"/>
                                      <w:sz w:val="18"/>
                                    </w:rPr>
                                  </w:pPr>
                                  <w:r>
                                    <w:rPr>
                                      <w:rFonts w:ascii="Courier New"/>
                                      <w:spacing w:val="-10"/>
                                      <w:sz w:val="18"/>
                                    </w:rPr>
                                    <w:t>E</w:t>
                                  </w:r>
                                </w:p>
                              </w:tc>
                              <w:tc>
                                <w:tcPr>
                                  <w:tcW w:w="472" w:type="dxa"/>
                                  <w:tcBorders>
                                    <w:top w:val="single" w:sz="4" w:space="0" w:color="000000"/>
                                    <w:left w:val="nil"/>
                                    <w:right w:val="nil"/>
                                  </w:tcBorders>
                                </w:tcPr>
                                <w:p>
                                  <w:pPr>
                                    <w:pStyle w:val="TableParagraph"/>
                                    <w:spacing w:before="1"/>
                                    <w:ind w:left="116"/>
                                    <w:rPr>
                                      <w:rFonts w:ascii="Courier New"/>
                                      <w:sz w:val="18"/>
                                    </w:rPr>
                                  </w:pPr>
                                  <w:r>
                                    <w:rPr>
                                      <w:rFonts w:ascii="Courier New"/>
                                      <w:sz w:val="18"/>
                                    </w:rPr>
                                    <w:t>D</w:t>
                                  </w:r>
                                  <w:r>
                                    <w:rPr>
                                      <w:spacing w:val="62"/>
                                      <w:sz w:val="18"/>
                                    </w:rPr>
                                    <w:t> </w:t>
                                  </w:r>
                                  <w:r>
                                    <w:rPr>
                                      <w:rFonts w:ascii="Courier New"/>
                                      <w:spacing w:val="-10"/>
                                      <w:sz w:val="18"/>
                                    </w:rPr>
                                    <w:t>A</w:t>
                                  </w:r>
                                </w:p>
                              </w:tc>
                              <w:tc>
                                <w:tcPr>
                                  <w:tcW w:w="610" w:type="dxa"/>
                                  <w:tcBorders>
                                    <w:top w:val="single" w:sz="4" w:space="0" w:color="000000"/>
                                    <w:left w:val="nil"/>
                                    <w:right w:val="nil"/>
                                  </w:tcBorders>
                                </w:tcPr>
                                <w:p>
                                  <w:pPr>
                                    <w:pStyle w:val="TableParagraph"/>
                                    <w:spacing w:before="1"/>
                                    <w:ind w:left="76"/>
                                    <w:rPr>
                                      <w:rFonts w:ascii="Courier New"/>
                                      <w:sz w:val="18"/>
                                    </w:rPr>
                                  </w:pPr>
                                  <w:r>
                                    <w:rPr>
                                      <w:rFonts w:ascii="Courier New"/>
                                      <w:sz w:val="18"/>
                                    </w:rPr>
                                    <w:t>T</w:t>
                                  </w:r>
                                  <w:r>
                                    <w:rPr>
                                      <w:spacing w:val="62"/>
                                      <w:sz w:val="18"/>
                                    </w:rPr>
                                    <w:t> </w:t>
                                  </w:r>
                                  <w:r>
                                    <w:rPr>
                                      <w:rFonts w:ascii="Courier New"/>
                                      <w:spacing w:val="-10"/>
                                      <w:sz w:val="18"/>
                                    </w:rPr>
                                    <w:t>E</w:t>
                                  </w:r>
                                </w:p>
                              </w:tc>
                              <w:tc>
                                <w:tcPr>
                                  <w:tcW w:w="1265" w:type="dxa"/>
                                  <w:gridSpan w:val="2"/>
                                  <w:tcBorders>
                                    <w:top w:val="single" w:sz="4" w:space="0" w:color="000000"/>
                                    <w:left w:val="nil"/>
                                    <w:right w:val="nil"/>
                                  </w:tcBorders>
                                </w:tcPr>
                                <w:p>
                                  <w:pPr>
                                    <w:pStyle w:val="TableParagraph"/>
                                    <w:spacing w:before="1"/>
                                    <w:ind w:left="222"/>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tc>
                              <w:tc>
                                <w:tcPr>
                                  <w:tcW w:w="1008" w:type="dxa"/>
                                  <w:tcBorders>
                                    <w:top w:val="single" w:sz="4" w:space="0" w:color="000000"/>
                                    <w:left w:val="nil"/>
                                    <w:right w:val="nil"/>
                                  </w:tcBorders>
                                </w:tcPr>
                                <w:p>
                                  <w:pPr>
                                    <w:pStyle w:val="TableParagraph"/>
                                    <w:spacing w:before="1"/>
                                    <w:ind w:left="37"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858" w:type="dxa"/>
                                  <w:tcBorders>
                                    <w:top w:val="single" w:sz="4" w:space="0" w:color="000000"/>
                                    <w:left w:val="nil"/>
                                    <w:right w:val="nil"/>
                                  </w:tcBorders>
                                </w:tcPr>
                                <w:p>
                                  <w:pPr>
                                    <w:pStyle w:val="TableParagraph"/>
                                    <w:spacing w:before="1"/>
                                    <w:ind w:left="109"/>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50" w:type="dxa"/>
                                  <w:tcBorders>
                                    <w:top w:val="single" w:sz="4" w:space="0" w:color="000000"/>
                                    <w:left w:val="nil"/>
                                    <w:right w:val="nil"/>
                                  </w:tcBorders>
                                </w:tcPr>
                                <w:p>
                                  <w:pPr>
                                    <w:pStyle w:val="TableParagraph"/>
                                    <w:spacing w:before="1"/>
                                    <w:ind w:left="7"/>
                                    <w:rPr>
                                      <w:rFonts w:ascii="Courier New"/>
                                      <w:sz w:val="18"/>
                                    </w:rPr>
                                  </w:pPr>
                                  <w:r>
                                    <w:rPr>
                                      <w:rFonts w:ascii="Courier New"/>
                                      <w:spacing w:val="-10"/>
                                      <w:sz w:val="18"/>
                                    </w:rPr>
                                    <w:t>:</w:t>
                                  </w:r>
                                </w:p>
                              </w:tc>
                              <w:tc>
                                <w:tcPr>
                                  <w:tcW w:w="2018" w:type="dxa"/>
                                  <w:gridSpan w:val="2"/>
                                  <w:tcBorders>
                                    <w:top w:val="single" w:sz="4" w:space="0" w:color="000000"/>
                                    <w:left w:val="nil"/>
                                    <w:right w:val="nil"/>
                                  </w:tcBorders>
                                </w:tcPr>
                                <w:p>
                                  <w:pPr>
                                    <w:pStyle w:val="TableParagraph"/>
                                    <w:spacing w:before="1"/>
                                    <w:ind w:left="73"/>
                                    <w:rPr>
                                      <w:rFonts w:ascii="Courier New"/>
                                      <w:sz w:val="18"/>
                                    </w:rPr>
                                  </w:pPr>
                                  <w:r>
                                    <w:rPr>
                                      <w:rFonts w:ascii="Courier New"/>
                                      <w:sz w:val="18"/>
                                    </w:rPr>
                                    <w:t>Diseminat</w:t>
                                  </w:r>
                                  <w:r>
                                    <w:rPr>
                                      <w:spacing w:val="57"/>
                                      <w:sz w:val="18"/>
                                    </w:rPr>
                                    <w:t> </w:t>
                                  </w:r>
                                  <w:r>
                                    <w:rPr>
                                      <w:rFonts w:ascii="Courier New"/>
                                      <w:sz w:val="18"/>
                                    </w:rPr>
                                    <w:t>GO.</w:t>
                                  </w:r>
                                  <w:r>
                                    <w:rPr>
                                      <w:spacing w:val="57"/>
                                      <w:sz w:val="18"/>
                                    </w:rPr>
                                    <w:t> </w:t>
                                  </w:r>
                                  <w:r>
                                    <w:rPr>
                                      <w:rFonts w:ascii="Courier New"/>
                                      <w:spacing w:val="-4"/>
                                      <w:sz w:val="18"/>
                                    </w:rPr>
                                    <w:t>Apar</w:t>
                                  </w:r>
                                </w:p>
                              </w:tc>
                              <w:tc>
                                <w:tcPr>
                                  <w:tcW w:w="1010" w:type="dxa"/>
                                  <w:tcBorders>
                                    <w:top w:val="single" w:sz="4" w:space="0" w:color="000000"/>
                                    <w:left w:val="nil"/>
                                    <w:right w:val="nil"/>
                                  </w:tcBorders>
                                </w:tcPr>
                                <w:p>
                                  <w:pPr>
                                    <w:pStyle w:val="TableParagraph"/>
                                    <w:spacing w:before="1"/>
                                    <w:ind w:left="107"/>
                                    <w:rPr>
                                      <w:rFonts w:ascii="Courier New"/>
                                      <w:sz w:val="18"/>
                                    </w:rPr>
                                  </w:pPr>
                                  <w:r>
                                    <w:rPr>
                                      <w:rFonts w:ascii="Courier New"/>
                                      <w:sz w:val="18"/>
                                    </w:rPr>
                                    <w:t>2-3</w:t>
                                  </w:r>
                                  <w:r>
                                    <w:rPr>
                                      <w:spacing w:val="58"/>
                                      <w:sz w:val="18"/>
                                    </w:rPr>
                                    <w:t> </w:t>
                                  </w:r>
                                  <w:r>
                                    <w:rPr>
                                      <w:rFonts w:ascii="Courier New"/>
                                      <w:spacing w:val="-4"/>
                                      <w:sz w:val="18"/>
                                    </w:rPr>
                                    <w:t>fire</w:t>
                                  </w:r>
                                </w:p>
                              </w:tc>
                              <w:tc>
                                <w:tcPr>
                                  <w:tcW w:w="1245" w:type="dxa"/>
                                  <w:tcBorders>
                                    <w:top w:val="single" w:sz="4" w:space="0" w:color="000000"/>
                                    <w:left w:val="nil"/>
                                  </w:tcBorders>
                                </w:tcPr>
                                <w:p>
                                  <w:pPr>
                                    <w:pStyle w:val="TableParagraph"/>
                                    <w:spacing w:before="1"/>
                                    <w:ind w:left="69"/>
                                    <w:rPr>
                                      <w:rFonts w:ascii="Courier New"/>
                                      <w:sz w:val="18"/>
                                    </w:rPr>
                                  </w:pPr>
                                  <w:r>
                                    <w:rPr>
                                      <w:rFonts w:ascii="Courier New"/>
                                      <w:spacing w:val="-5"/>
                                      <w:sz w:val="18"/>
                                    </w:rPr>
                                    <w:t>la</w:t>
                                  </w:r>
                                </w:p>
                              </w:tc>
                            </w:tr>
                          </w:tbl>
                          <w:p>
                            <w:pPr>
                              <w:pStyle w:val="BodyText"/>
                            </w:pPr>
                          </w:p>
                        </w:txbxContent>
                      </wps:txbx>
                      <wps:bodyPr wrap="square" lIns="0" tIns="0" rIns="0" bIns="0" rtlCol="0">
                        <a:noAutofit/>
                      </wps:bodyPr>
                    </wps:wsp>
                  </a:graphicData>
                </a:graphic>
              </wp:anchor>
            </w:drawing>
          </mc:Choice>
          <mc:Fallback>
            <w:pict>
              <v:shape style="position:absolute;margin-left:53.279999pt;margin-top:8.209996pt;width:498pt;height:170.95pt;mso-position-horizontal-relative:page;mso-position-vertical-relative:paragraph;z-index:15749120" type="#_x0000_t202" id="docshape155" filled="false" stroked="false">
                <v:textbox inset="0,0,0,0">
                  <w:txbxContent>
                    <w:tbl>
                      <w:tblPr>
                        <w:tblW w:w="0" w:type="auto"/>
                        <w:jc w:val="left"/>
                        <w:tblInd w:w="6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36"/>
                        <w:gridCol w:w="323"/>
                        <w:gridCol w:w="472"/>
                        <w:gridCol w:w="610"/>
                        <w:gridCol w:w="221"/>
                        <w:gridCol w:w="1044"/>
                        <w:gridCol w:w="1008"/>
                        <w:gridCol w:w="858"/>
                        <w:gridCol w:w="150"/>
                        <w:gridCol w:w="1008"/>
                        <w:gridCol w:w="1010"/>
                        <w:gridCol w:w="1010"/>
                        <w:gridCol w:w="1245"/>
                      </w:tblGrid>
                      <w:tr>
                        <w:trPr>
                          <w:trHeight w:val="322" w:hRule="atLeast"/>
                        </w:trPr>
                        <w:tc>
                          <w:tcPr>
                            <w:tcW w:w="1189" w:type="dxa"/>
                            <w:gridSpan w:val="3"/>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472" w:type="dxa"/>
                            <w:tcBorders>
                              <w:left w:val="nil"/>
                              <w:right w:val="nil"/>
                            </w:tcBorders>
                          </w:tcPr>
                          <w:p>
                            <w:pPr>
                              <w:pStyle w:val="TableParagraph"/>
                              <w:rPr>
                                <w:sz w:val="18"/>
                              </w:rPr>
                            </w:pPr>
                          </w:p>
                        </w:tc>
                        <w:tc>
                          <w:tcPr>
                            <w:tcW w:w="610" w:type="dxa"/>
                            <w:tcBorders>
                              <w:left w:val="nil"/>
                              <w:right w:val="nil"/>
                            </w:tcBorders>
                          </w:tcPr>
                          <w:p>
                            <w:pPr>
                              <w:pStyle w:val="TableParagraph"/>
                              <w:rPr>
                                <w:sz w:val="18"/>
                              </w:rPr>
                            </w:pPr>
                          </w:p>
                        </w:tc>
                        <w:tc>
                          <w:tcPr>
                            <w:tcW w:w="1265" w:type="dxa"/>
                            <w:gridSpan w:val="2"/>
                            <w:tcBorders>
                              <w:left w:val="nil"/>
                              <w:right w:val="nil"/>
                            </w:tcBorders>
                          </w:tcPr>
                          <w:p>
                            <w:pPr>
                              <w:pStyle w:val="TableParagraph"/>
                              <w:rPr>
                                <w:sz w:val="18"/>
                              </w:rPr>
                            </w:pPr>
                          </w:p>
                        </w:tc>
                        <w:tc>
                          <w:tcPr>
                            <w:tcW w:w="1866" w:type="dxa"/>
                            <w:gridSpan w:val="2"/>
                            <w:tcBorders>
                              <w:left w:val="nil"/>
                              <w:right w:val="nil"/>
                            </w:tcBorders>
                          </w:tcPr>
                          <w:p>
                            <w:pPr>
                              <w:pStyle w:val="TableParagraph"/>
                              <w:spacing w:before="60"/>
                              <w:ind w:left="791" w:right="-15"/>
                              <w:rPr>
                                <w:rFonts w:ascii="Courier New" w:hAnsi="Courier New"/>
                                <w:sz w:val="18"/>
                              </w:rPr>
                            </w:pPr>
                            <w:r>
                              <w:rPr>
                                <w:rFonts w:ascii="Courier New" w:hAnsi="Courier New"/>
                                <w:spacing w:val="-2"/>
                                <w:sz w:val="18"/>
                              </w:rPr>
                              <w:t>LUCRĂRILOR</w:t>
                            </w:r>
                          </w:p>
                        </w:tc>
                        <w:tc>
                          <w:tcPr>
                            <w:tcW w:w="150" w:type="dxa"/>
                            <w:tcBorders>
                              <w:left w:val="nil"/>
                              <w:right w:val="nil"/>
                            </w:tcBorders>
                          </w:tcPr>
                          <w:p>
                            <w:pPr>
                              <w:pStyle w:val="TableParagraph"/>
                              <w:rPr>
                                <w:sz w:val="18"/>
                              </w:rPr>
                            </w:pPr>
                          </w:p>
                        </w:tc>
                        <w:tc>
                          <w:tcPr>
                            <w:tcW w:w="2018" w:type="dxa"/>
                            <w:gridSpan w:val="2"/>
                            <w:tcBorders>
                              <w:left w:val="nil"/>
                              <w:right w:val="nil"/>
                            </w:tcBorders>
                          </w:tcPr>
                          <w:p>
                            <w:pPr>
                              <w:pStyle w:val="TableParagraph"/>
                              <w:rPr>
                                <w:sz w:val="18"/>
                              </w:rPr>
                            </w:pPr>
                          </w:p>
                        </w:tc>
                        <w:tc>
                          <w:tcPr>
                            <w:tcW w:w="1010" w:type="dxa"/>
                            <w:tcBorders>
                              <w:left w:val="nil"/>
                              <w:right w:val="nil"/>
                            </w:tcBorders>
                          </w:tcPr>
                          <w:p>
                            <w:pPr>
                              <w:pStyle w:val="TableParagraph"/>
                              <w:rPr>
                                <w:sz w:val="18"/>
                              </w:rPr>
                            </w:pPr>
                          </w:p>
                        </w:tc>
                        <w:tc>
                          <w:tcPr>
                            <w:tcW w:w="1245" w:type="dxa"/>
                            <w:tcBorders>
                              <w:left w:val="nil"/>
                              <w:bottom w:val="double" w:sz="4" w:space="0" w:color="000000"/>
                            </w:tcBorders>
                          </w:tcPr>
                          <w:p>
                            <w:pPr>
                              <w:pStyle w:val="TableParagraph"/>
                              <w:spacing w:before="60"/>
                              <w:ind w:left="67"/>
                              <w:rPr>
                                <w:rFonts w:ascii="Courier New"/>
                                <w:sz w:val="18"/>
                              </w:rPr>
                            </w:pPr>
                            <w:r>
                              <w:rPr>
                                <w:rFonts w:ascii="Courier New"/>
                                <w:spacing w:val="-2"/>
                                <w:sz w:val="18"/>
                              </w:rPr>
                              <w:t>EXECUTATE</w:t>
                            </w:r>
                          </w:p>
                        </w:tc>
                      </w:tr>
                      <w:tr>
                        <w:trPr>
                          <w:trHeight w:val="202" w:hRule="atLeast"/>
                        </w:trPr>
                        <w:tc>
                          <w:tcPr>
                            <w:tcW w:w="830" w:type="dxa"/>
                            <w:vMerge w:val="restart"/>
                            <w:tcBorders>
                              <w:bottom w:val="single" w:sz="4" w:space="0" w:color="000000"/>
                              <w:right w:val="single" w:sz="4" w:space="0" w:color="000000"/>
                            </w:tcBorders>
                          </w:tcPr>
                          <w:p>
                            <w:pPr>
                              <w:pStyle w:val="TableParagraph"/>
                              <w:spacing w:before="12"/>
                              <w:ind w:left="78" w:right="74" w:firstLine="108"/>
                              <w:rPr>
                                <w:rFonts w:ascii="Courier New"/>
                                <w:sz w:val="18"/>
                              </w:rPr>
                            </w:pPr>
                            <w:r>
                              <w:rPr>
                                <w:rFonts w:ascii="Courier New"/>
                                <w:spacing w:val="-4"/>
                                <w:sz w:val="18"/>
                              </w:rPr>
                              <w:t>Anul</w:t>
                            </w:r>
                            <w:r>
                              <w:rPr>
                                <w:spacing w:val="-4"/>
                                <w:sz w:val="18"/>
                              </w:rPr>
                              <w:t> </w:t>
                            </w:r>
                            <w:r>
                              <w:rPr>
                                <w:rFonts w:ascii="Courier New"/>
                                <w:spacing w:val="-2"/>
                                <w:sz w:val="18"/>
                              </w:rPr>
                              <w:t>execu-</w:t>
                            </w:r>
                          </w:p>
                          <w:p>
                            <w:pPr>
                              <w:pStyle w:val="TableParagraph"/>
                              <w:spacing w:line="192" w:lineRule="exact"/>
                              <w:ind w:left="186"/>
                              <w:rPr>
                                <w:rFonts w:ascii="Courier New" w:hAnsi="Courier New"/>
                                <w:sz w:val="18"/>
                              </w:rPr>
                            </w:pPr>
                            <w:r>
                              <w:rPr>
                                <w:rFonts w:ascii="Courier New" w:hAnsi="Courier New"/>
                                <w:spacing w:val="-4"/>
                                <w:sz w:val="18"/>
                              </w:rPr>
                              <w:t>ţiei</w:t>
                            </w:r>
                          </w:p>
                        </w:tc>
                        <w:tc>
                          <w:tcPr>
                            <w:tcW w:w="831" w:type="dxa"/>
                            <w:gridSpan w:val="3"/>
                            <w:vMerge w:val="restart"/>
                            <w:tcBorders>
                              <w:left w:val="single" w:sz="4" w:space="0" w:color="000000"/>
                              <w:bottom w:val="single" w:sz="4" w:space="0" w:color="000000"/>
                              <w:right w:val="single" w:sz="4" w:space="0" w:color="000000"/>
                            </w:tcBorders>
                          </w:tcPr>
                          <w:p>
                            <w:pPr>
                              <w:pStyle w:val="TableParagraph"/>
                              <w:spacing w:before="113"/>
                              <w:ind w:left="40" w:right="18"/>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31" w:type="dxa"/>
                            <w:gridSpan w:val="2"/>
                            <w:vMerge w:val="restart"/>
                            <w:tcBorders>
                              <w:left w:val="single" w:sz="4" w:space="0" w:color="000000"/>
                              <w:bottom w:val="single" w:sz="4" w:space="0" w:color="000000"/>
                              <w:right w:val="single" w:sz="4" w:space="0" w:color="000000"/>
                            </w:tcBorders>
                          </w:tcPr>
                          <w:p>
                            <w:pPr>
                              <w:pStyle w:val="TableParagraph"/>
                              <w:spacing w:before="12"/>
                              <w:ind w:left="95" w:right="75"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p>
                          <w:p>
                            <w:pPr>
                              <w:pStyle w:val="TableParagraph"/>
                              <w:spacing w:line="192" w:lineRule="exact"/>
                              <w:ind w:left="15"/>
                              <w:jc w:val="center"/>
                              <w:rPr>
                                <w:rFonts w:ascii="Courier New"/>
                                <w:sz w:val="18"/>
                              </w:rPr>
                            </w:pPr>
                            <w:r>
                              <w:rPr>
                                <w:rFonts w:ascii="Courier New"/>
                                <w:spacing w:val="-5"/>
                                <w:sz w:val="18"/>
                              </w:rPr>
                              <w:t>rii</w:t>
                            </w:r>
                          </w:p>
                        </w:tc>
                        <w:tc>
                          <w:tcPr>
                            <w:tcW w:w="1044" w:type="dxa"/>
                            <w:vMerge w:val="restart"/>
                            <w:tcBorders>
                              <w:left w:val="single" w:sz="4" w:space="0" w:color="000000"/>
                              <w:bottom w:val="single" w:sz="4" w:space="0" w:color="000000"/>
                              <w:right w:val="single" w:sz="4" w:space="0" w:color="000000"/>
                            </w:tcBorders>
                          </w:tcPr>
                          <w:p>
                            <w:pPr>
                              <w:pStyle w:val="TableParagraph"/>
                              <w:spacing w:before="113"/>
                              <w:ind w:left="306"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44" w:type="dxa"/>
                            <w:gridSpan w:val="6"/>
                            <w:tcBorders>
                              <w:left w:val="single" w:sz="4" w:space="0" w:color="000000"/>
                              <w:bottom w:val="single" w:sz="4" w:space="0" w:color="000000"/>
                              <w:right w:val="single" w:sz="4" w:space="0" w:color="000000"/>
                            </w:tcBorders>
                          </w:tcPr>
                          <w:p>
                            <w:pPr>
                              <w:pStyle w:val="TableParagraph"/>
                              <w:spacing w:line="182" w:lineRule="exact"/>
                              <w:ind w:left="39"/>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5" w:type="dxa"/>
                            <w:vMerge w:val="restart"/>
                            <w:tcBorders>
                              <w:top w:val="double" w:sz="4" w:space="0" w:color="000000"/>
                              <w:left w:val="single" w:sz="4" w:space="0" w:color="000000"/>
                              <w:bottom w:val="single" w:sz="4" w:space="0" w:color="000000"/>
                            </w:tcBorders>
                          </w:tcPr>
                          <w:p>
                            <w:pPr>
                              <w:pStyle w:val="TableParagraph"/>
                              <w:spacing w:before="12"/>
                              <w:rPr>
                                <w:rFonts w:ascii="Courier New"/>
                                <w:sz w:val="18"/>
                              </w:rPr>
                            </w:pPr>
                          </w:p>
                          <w:p>
                            <w:pPr>
                              <w:pStyle w:val="TableParagraph"/>
                              <w:ind w:left="30"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1" w:type="dxa"/>
                            <w:gridSpan w:val="3"/>
                            <w:vMerge/>
                            <w:tcBorders>
                              <w:top w:val="nil"/>
                              <w:left w:val="single" w:sz="4" w:space="0" w:color="000000"/>
                              <w:bottom w:val="single" w:sz="4" w:space="0" w:color="000000"/>
                              <w:right w:val="single" w:sz="4" w:space="0" w:color="000000"/>
                            </w:tcBorders>
                          </w:tcPr>
                          <w:p>
                            <w:pPr>
                              <w:rPr>
                                <w:sz w:val="2"/>
                                <w:szCs w:val="2"/>
                              </w:rPr>
                            </w:pPr>
                          </w:p>
                        </w:tc>
                        <w:tc>
                          <w:tcPr>
                            <w:tcW w:w="831" w:type="dxa"/>
                            <w:gridSpan w:val="2"/>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5044" w:type="dxa"/>
                            <w:gridSpan w:val="6"/>
                            <w:tcBorders>
                              <w:top w:val="single" w:sz="4" w:space="0" w:color="000000"/>
                              <w:left w:val="single" w:sz="4" w:space="0" w:color="000000"/>
                              <w:bottom w:val="single" w:sz="4" w:space="0" w:color="000000"/>
                              <w:right w:val="single" w:sz="4" w:space="0" w:color="000000"/>
                            </w:tcBorders>
                          </w:tcPr>
                          <w:p>
                            <w:pPr>
                              <w:pStyle w:val="TableParagraph"/>
                              <w:spacing w:line="180" w:lineRule="exact" w:before="3"/>
                              <w:ind w:left="15" w:right="4"/>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5" w:type="dxa"/>
                            <w:vMerge/>
                            <w:tcBorders>
                              <w:top w:val="nil"/>
                              <w:left w:val="single" w:sz="4" w:space="0" w:color="000000"/>
                              <w:bottom w:val="single" w:sz="4" w:space="0" w:color="000000"/>
                            </w:tcBorders>
                          </w:tcPr>
                          <w:p>
                            <w:pPr>
                              <w:rPr>
                                <w:sz w:val="2"/>
                                <w:szCs w:val="2"/>
                              </w:rPr>
                            </w:pPr>
                          </w:p>
                        </w:tc>
                      </w:tr>
                      <w:tr>
                        <w:trPr>
                          <w:trHeight w:val="205" w:hRule="atLeast"/>
                        </w:trPr>
                        <w:tc>
                          <w:tcPr>
                            <w:tcW w:w="830" w:type="dxa"/>
                            <w:vMerge/>
                            <w:tcBorders>
                              <w:top w:val="nil"/>
                              <w:bottom w:val="single" w:sz="4" w:space="0" w:color="000000"/>
                              <w:right w:val="single" w:sz="4" w:space="0" w:color="000000"/>
                            </w:tcBorders>
                          </w:tcPr>
                          <w:p>
                            <w:pPr>
                              <w:rPr>
                                <w:sz w:val="2"/>
                                <w:szCs w:val="2"/>
                              </w:rPr>
                            </w:pPr>
                          </w:p>
                        </w:tc>
                        <w:tc>
                          <w:tcPr>
                            <w:tcW w:w="831" w:type="dxa"/>
                            <w:gridSpan w:val="3"/>
                            <w:vMerge/>
                            <w:tcBorders>
                              <w:top w:val="nil"/>
                              <w:left w:val="single" w:sz="4" w:space="0" w:color="000000"/>
                              <w:bottom w:val="single" w:sz="4" w:space="0" w:color="000000"/>
                              <w:right w:val="single" w:sz="4" w:space="0" w:color="000000"/>
                            </w:tcBorders>
                          </w:tcPr>
                          <w:p>
                            <w:pPr>
                              <w:rPr>
                                <w:sz w:val="2"/>
                                <w:szCs w:val="2"/>
                              </w:rPr>
                            </w:pPr>
                          </w:p>
                        </w:tc>
                        <w:tc>
                          <w:tcPr>
                            <w:tcW w:w="831" w:type="dxa"/>
                            <w:gridSpan w:val="2"/>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5"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1" w:type="dxa"/>
                            <w:gridSpan w:val="3"/>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1"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1" w:type="dxa"/>
                            <w:gridSpan w:val="3"/>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1"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1" w:type="dxa"/>
                            <w:gridSpan w:val="3"/>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1"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866" w:type="dxa"/>
                            <w:gridSpan w:val="2"/>
                            <w:tcBorders>
                              <w:top w:val="single" w:sz="4" w:space="0" w:color="000000"/>
                              <w:right w:val="nil"/>
                            </w:tcBorders>
                          </w:tcPr>
                          <w:p>
                            <w:pPr>
                              <w:pStyle w:val="TableParagraph"/>
                              <w:spacing w:before="1"/>
                              <w:ind w:left="102"/>
                              <w:jc w:val="center"/>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pacing w:val="-10"/>
                                <w:sz w:val="18"/>
                              </w:rPr>
                              <w:t>T</w:t>
                            </w:r>
                          </w:p>
                          <w:p>
                            <w:pPr>
                              <w:pStyle w:val="TableParagraph"/>
                              <w:ind w:left="95" w:right="-15"/>
                              <w:jc w:val="center"/>
                              <w:rPr>
                                <w:rFonts w:ascii="Courier New" w:hAnsi="Courier New"/>
                                <w:sz w:val="18"/>
                              </w:rPr>
                            </w:pPr>
                            <w:r>
                              <w:rPr>
                                <w:rFonts w:ascii="Courier New" w:hAnsi="Courier New"/>
                                <w:spacing w:val="-2"/>
                                <w:sz w:val="18"/>
                              </w:rPr>
                              <w:t>cioată.</w:t>
                            </w:r>
                          </w:p>
                        </w:tc>
                        <w:tc>
                          <w:tcPr>
                            <w:tcW w:w="323" w:type="dxa"/>
                            <w:tcBorders>
                              <w:top w:val="single" w:sz="4" w:space="0" w:color="000000"/>
                              <w:left w:val="nil"/>
                              <w:right w:val="nil"/>
                            </w:tcBorders>
                          </w:tcPr>
                          <w:p>
                            <w:pPr>
                              <w:pStyle w:val="TableParagraph"/>
                              <w:spacing w:before="1"/>
                              <w:ind w:left="7"/>
                              <w:rPr>
                                <w:rFonts w:ascii="Courier New"/>
                                <w:sz w:val="18"/>
                              </w:rPr>
                            </w:pPr>
                            <w:r>
                              <w:rPr>
                                <w:rFonts w:ascii="Courier New"/>
                                <w:spacing w:val="-10"/>
                                <w:sz w:val="18"/>
                              </w:rPr>
                              <w:t>E</w:t>
                            </w:r>
                          </w:p>
                        </w:tc>
                        <w:tc>
                          <w:tcPr>
                            <w:tcW w:w="472" w:type="dxa"/>
                            <w:tcBorders>
                              <w:top w:val="single" w:sz="4" w:space="0" w:color="000000"/>
                              <w:left w:val="nil"/>
                              <w:right w:val="nil"/>
                            </w:tcBorders>
                          </w:tcPr>
                          <w:p>
                            <w:pPr>
                              <w:pStyle w:val="TableParagraph"/>
                              <w:spacing w:before="1"/>
                              <w:ind w:left="116"/>
                              <w:rPr>
                                <w:rFonts w:ascii="Courier New"/>
                                <w:sz w:val="18"/>
                              </w:rPr>
                            </w:pPr>
                            <w:r>
                              <w:rPr>
                                <w:rFonts w:ascii="Courier New"/>
                                <w:sz w:val="18"/>
                              </w:rPr>
                              <w:t>D</w:t>
                            </w:r>
                            <w:r>
                              <w:rPr>
                                <w:spacing w:val="62"/>
                                <w:sz w:val="18"/>
                              </w:rPr>
                              <w:t> </w:t>
                            </w:r>
                            <w:r>
                              <w:rPr>
                                <w:rFonts w:ascii="Courier New"/>
                                <w:spacing w:val="-10"/>
                                <w:sz w:val="18"/>
                              </w:rPr>
                              <w:t>A</w:t>
                            </w:r>
                          </w:p>
                        </w:tc>
                        <w:tc>
                          <w:tcPr>
                            <w:tcW w:w="610" w:type="dxa"/>
                            <w:tcBorders>
                              <w:top w:val="single" w:sz="4" w:space="0" w:color="000000"/>
                              <w:left w:val="nil"/>
                              <w:right w:val="nil"/>
                            </w:tcBorders>
                          </w:tcPr>
                          <w:p>
                            <w:pPr>
                              <w:pStyle w:val="TableParagraph"/>
                              <w:spacing w:before="1"/>
                              <w:ind w:left="76"/>
                              <w:rPr>
                                <w:rFonts w:ascii="Courier New"/>
                                <w:sz w:val="18"/>
                              </w:rPr>
                            </w:pPr>
                            <w:r>
                              <w:rPr>
                                <w:rFonts w:ascii="Courier New"/>
                                <w:sz w:val="18"/>
                              </w:rPr>
                              <w:t>T</w:t>
                            </w:r>
                            <w:r>
                              <w:rPr>
                                <w:spacing w:val="62"/>
                                <w:sz w:val="18"/>
                              </w:rPr>
                              <w:t> </w:t>
                            </w:r>
                            <w:r>
                              <w:rPr>
                                <w:rFonts w:ascii="Courier New"/>
                                <w:spacing w:val="-10"/>
                                <w:sz w:val="18"/>
                              </w:rPr>
                              <w:t>E</w:t>
                            </w:r>
                          </w:p>
                        </w:tc>
                        <w:tc>
                          <w:tcPr>
                            <w:tcW w:w="1265" w:type="dxa"/>
                            <w:gridSpan w:val="2"/>
                            <w:tcBorders>
                              <w:top w:val="single" w:sz="4" w:space="0" w:color="000000"/>
                              <w:left w:val="nil"/>
                              <w:right w:val="nil"/>
                            </w:tcBorders>
                          </w:tcPr>
                          <w:p>
                            <w:pPr>
                              <w:pStyle w:val="TableParagraph"/>
                              <w:spacing w:before="1"/>
                              <w:ind w:left="222"/>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tc>
                        <w:tc>
                          <w:tcPr>
                            <w:tcW w:w="1008" w:type="dxa"/>
                            <w:tcBorders>
                              <w:top w:val="single" w:sz="4" w:space="0" w:color="000000"/>
                              <w:left w:val="nil"/>
                              <w:right w:val="nil"/>
                            </w:tcBorders>
                          </w:tcPr>
                          <w:p>
                            <w:pPr>
                              <w:pStyle w:val="TableParagraph"/>
                              <w:spacing w:before="1"/>
                              <w:ind w:left="37"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858" w:type="dxa"/>
                            <w:tcBorders>
                              <w:top w:val="single" w:sz="4" w:space="0" w:color="000000"/>
                              <w:left w:val="nil"/>
                              <w:right w:val="nil"/>
                            </w:tcBorders>
                          </w:tcPr>
                          <w:p>
                            <w:pPr>
                              <w:pStyle w:val="TableParagraph"/>
                              <w:spacing w:before="1"/>
                              <w:ind w:left="109"/>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50" w:type="dxa"/>
                            <w:tcBorders>
                              <w:top w:val="single" w:sz="4" w:space="0" w:color="000000"/>
                              <w:left w:val="nil"/>
                              <w:right w:val="nil"/>
                            </w:tcBorders>
                          </w:tcPr>
                          <w:p>
                            <w:pPr>
                              <w:pStyle w:val="TableParagraph"/>
                              <w:spacing w:before="1"/>
                              <w:ind w:left="7"/>
                              <w:rPr>
                                <w:rFonts w:ascii="Courier New"/>
                                <w:sz w:val="18"/>
                              </w:rPr>
                            </w:pPr>
                            <w:r>
                              <w:rPr>
                                <w:rFonts w:ascii="Courier New"/>
                                <w:spacing w:val="-10"/>
                                <w:sz w:val="18"/>
                              </w:rPr>
                              <w:t>:</w:t>
                            </w:r>
                          </w:p>
                        </w:tc>
                        <w:tc>
                          <w:tcPr>
                            <w:tcW w:w="2018" w:type="dxa"/>
                            <w:gridSpan w:val="2"/>
                            <w:tcBorders>
                              <w:top w:val="single" w:sz="4" w:space="0" w:color="000000"/>
                              <w:left w:val="nil"/>
                              <w:right w:val="nil"/>
                            </w:tcBorders>
                          </w:tcPr>
                          <w:p>
                            <w:pPr>
                              <w:pStyle w:val="TableParagraph"/>
                              <w:spacing w:before="1"/>
                              <w:ind w:left="73"/>
                              <w:rPr>
                                <w:rFonts w:ascii="Courier New"/>
                                <w:sz w:val="18"/>
                              </w:rPr>
                            </w:pPr>
                            <w:r>
                              <w:rPr>
                                <w:rFonts w:ascii="Courier New"/>
                                <w:sz w:val="18"/>
                              </w:rPr>
                              <w:t>Diseminat</w:t>
                            </w:r>
                            <w:r>
                              <w:rPr>
                                <w:spacing w:val="57"/>
                                <w:sz w:val="18"/>
                              </w:rPr>
                              <w:t> </w:t>
                            </w:r>
                            <w:r>
                              <w:rPr>
                                <w:rFonts w:ascii="Courier New"/>
                                <w:sz w:val="18"/>
                              </w:rPr>
                              <w:t>GO.</w:t>
                            </w:r>
                            <w:r>
                              <w:rPr>
                                <w:spacing w:val="57"/>
                                <w:sz w:val="18"/>
                              </w:rPr>
                              <w:t> </w:t>
                            </w:r>
                            <w:r>
                              <w:rPr>
                                <w:rFonts w:ascii="Courier New"/>
                                <w:spacing w:val="-4"/>
                                <w:sz w:val="18"/>
                              </w:rPr>
                              <w:t>Apar</w:t>
                            </w:r>
                          </w:p>
                        </w:tc>
                        <w:tc>
                          <w:tcPr>
                            <w:tcW w:w="1010" w:type="dxa"/>
                            <w:tcBorders>
                              <w:top w:val="single" w:sz="4" w:space="0" w:color="000000"/>
                              <w:left w:val="nil"/>
                              <w:right w:val="nil"/>
                            </w:tcBorders>
                          </w:tcPr>
                          <w:p>
                            <w:pPr>
                              <w:pStyle w:val="TableParagraph"/>
                              <w:spacing w:before="1"/>
                              <w:ind w:left="107"/>
                              <w:rPr>
                                <w:rFonts w:ascii="Courier New"/>
                                <w:sz w:val="18"/>
                              </w:rPr>
                            </w:pPr>
                            <w:r>
                              <w:rPr>
                                <w:rFonts w:ascii="Courier New"/>
                                <w:sz w:val="18"/>
                              </w:rPr>
                              <w:t>2-3</w:t>
                            </w:r>
                            <w:r>
                              <w:rPr>
                                <w:spacing w:val="58"/>
                                <w:sz w:val="18"/>
                              </w:rPr>
                              <w:t> </w:t>
                            </w:r>
                            <w:r>
                              <w:rPr>
                                <w:rFonts w:ascii="Courier New"/>
                                <w:spacing w:val="-4"/>
                                <w:sz w:val="18"/>
                              </w:rPr>
                              <w:t>fire</w:t>
                            </w:r>
                          </w:p>
                        </w:tc>
                        <w:tc>
                          <w:tcPr>
                            <w:tcW w:w="1245" w:type="dxa"/>
                            <w:tcBorders>
                              <w:top w:val="single" w:sz="4" w:space="0" w:color="000000"/>
                              <w:left w:val="nil"/>
                            </w:tcBorders>
                          </w:tcPr>
                          <w:p>
                            <w:pPr>
                              <w:pStyle w:val="TableParagraph"/>
                              <w:spacing w:before="1"/>
                              <w:ind w:left="69"/>
                              <w:rPr>
                                <w:rFonts w:ascii="Courier New"/>
                                <w:sz w:val="18"/>
                              </w:rPr>
                            </w:pPr>
                            <w:r>
                              <w:rPr>
                                <w:rFonts w:ascii="Courier New"/>
                                <w:spacing w:val="-5"/>
                                <w:sz w:val="18"/>
                              </w:rPr>
                              <w:t>la</w:t>
                            </w:r>
                          </w:p>
                        </w:tc>
                      </w:tr>
                    </w:tbl>
                    <w:p>
                      <w:pPr>
                        <w:pStyle w:val="BodyText"/>
                      </w:pPr>
                    </w:p>
                  </w:txbxContent>
                </v:textbox>
                <w10:wrap type="none"/>
              </v:shape>
            </w:pict>
          </mc:Fallback>
        </mc:AlternateContent>
      </w:r>
      <w:r>
        <w:rPr>
          <w:rFonts w:ascii="Courier New"/>
          <w:spacing w:val="-10"/>
          <w:sz w:val="20"/>
        </w:rPr>
        <w:t>124</w:t>
      </w:r>
      <w:r>
        <w:rPr>
          <w:sz w:val="20"/>
        </w:rPr>
        <w:t> </w:t>
      </w:r>
      <w:r>
        <w:rPr>
          <w:rFonts w:ascii="Courier New"/>
          <w:spacing w:val="-10"/>
          <w:sz w:val="20"/>
        </w:rPr>
        <w:t>E</w:t>
      </w:r>
    </w:p>
    <w:p>
      <w:pPr>
        <w:spacing w:after="0"/>
        <w:jc w:val="left"/>
        <w:rPr>
          <w:rFonts w:ascii="Courier New"/>
          <w:sz w:val="20"/>
        </w:rPr>
        <w:sectPr>
          <w:pgSz w:w="11900" w:h="16840"/>
          <w:pgMar w:header="0" w:footer="738" w:top="1000" w:bottom="920" w:left="425" w:right="425"/>
        </w:sectPr>
      </w:pPr>
    </w:p>
    <w:p>
      <w:pPr>
        <w:spacing w:line="182" w:lineRule="exact" w:before="79"/>
        <w:ind w:left="0" w:right="526" w:firstLine="0"/>
        <w:jc w:val="center"/>
        <w:rPr>
          <w:rFonts w:ascii="Courier New"/>
          <w:sz w:val="18"/>
        </w:rPr>
      </w:pPr>
      <w:r>
        <w:rPr>
          <w:rFonts w:ascii="Courier New"/>
          <w:sz w:val="18"/>
        </w:rPr>
        <w:drawing>
          <wp:anchor distT="0" distB="0" distL="0" distR="0" allowOverlap="1" layoutInCell="1" locked="0" behindDoc="0" simplePos="0" relativeHeight="15749632">
            <wp:simplePos x="0" y="0"/>
            <wp:positionH relativeFrom="page">
              <wp:posOffset>359663</wp:posOffset>
            </wp:positionH>
            <wp:positionV relativeFrom="page">
              <wp:posOffset>737610</wp:posOffset>
            </wp:positionV>
            <wp:extent cx="6475475" cy="9240012"/>
            <wp:effectExtent l="0" t="0" r="0" b="0"/>
            <wp:wrapNone/>
            <wp:docPr id="186" name="Image 186"/>
            <wp:cNvGraphicFramePr>
              <a:graphicFrameLocks/>
            </wp:cNvGraphicFramePr>
            <a:graphic>
              <a:graphicData uri="http://schemas.openxmlformats.org/drawingml/2006/picture">
                <pic:pic>
                  <pic:nvPicPr>
                    <pic:cNvPr id="186" name="Image 186"/>
                    <pic:cNvPicPr/>
                  </pic:nvPicPr>
                  <pic:blipFill>
                    <a:blip r:embed="rId69" cstate="print"/>
                    <a:stretch>
                      <a:fillRect/>
                    </a:stretch>
                  </pic:blipFill>
                  <pic:spPr>
                    <a:xfrm>
                      <a:off x="0" y="0"/>
                      <a:ext cx="6475475" cy="9240012"/>
                    </a:xfrm>
                    <a:prstGeom prst="rect">
                      <a:avLst/>
                    </a:prstGeom>
                  </pic:spPr>
                </pic:pic>
              </a:graphicData>
            </a:graphic>
          </wp:anchor>
        </w:drawing>
      </w:r>
      <w:r>
        <w:rPr>
          <w:rFonts w:ascii="Courier New"/>
          <w:spacing w:val="-29"/>
          <w:sz w:val="18"/>
        </w:rPr>
        <w:t>DESCRIERE</w:t>
      </w:r>
      <w:r>
        <w:rPr>
          <w:spacing w:val="-1"/>
          <w:sz w:val="18"/>
        </w:rPr>
        <w:t> </w:t>
      </w:r>
      <w:r>
        <w:rPr>
          <w:rFonts w:ascii="Courier New"/>
          <w:spacing w:val="-9"/>
          <w:sz w:val="18"/>
        </w:rPr>
        <w:t>PARCELARA</w:t>
      </w:r>
    </w:p>
    <w:p>
      <w:pPr>
        <w:spacing w:line="182" w:lineRule="exact" w:before="0"/>
        <w:ind w:left="2656" w:right="0" w:firstLine="0"/>
        <w:jc w:val="left"/>
        <w:rPr>
          <w:rFonts w:ascii="Courier New" w:hAnsi="Courier New"/>
          <w:sz w:val="18"/>
        </w:rPr>
      </w:pPr>
      <w:r>
        <w:rPr>
          <w:rFonts w:ascii="Courier New" w:hAnsi="Courier New"/>
          <w:spacing w:val="-28"/>
          <w:sz w:val="18"/>
        </w:rPr>
        <w:t>U.P.</w:t>
      </w:r>
      <w:r>
        <w:rPr>
          <w:spacing w:val="4"/>
          <w:sz w:val="18"/>
        </w:rPr>
        <w:t> </w:t>
      </w:r>
      <w:r>
        <w:rPr>
          <w:rFonts w:ascii="Courier New" w:hAnsi="Courier New"/>
          <w:spacing w:val="-28"/>
          <w:sz w:val="18"/>
        </w:rPr>
        <w:t>I</w:t>
      </w:r>
      <w:r>
        <w:rPr>
          <w:spacing w:val="4"/>
          <w:sz w:val="18"/>
        </w:rPr>
        <w:t> </w:t>
      </w:r>
      <w:r>
        <w:rPr>
          <w:rFonts w:ascii="Courier New" w:hAnsi="Courier New"/>
          <w:spacing w:val="-28"/>
          <w:sz w:val="18"/>
        </w:rPr>
        <w:t>persoane</w:t>
      </w:r>
      <w:r>
        <w:rPr>
          <w:spacing w:val="4"/>
          <w:sz w:val="18"/>
        </w:rPr>
        <w:t> </w:t>
      </w:r>
      <w:r>
        <w:rPr>
          <w:rFonts w:ascii="Courier New" w:hAnsi="Courier New"/>
          <w:spacing w:val="-28"/>
          <w:sz w:val="18"/>
        </w:rPr>
        <w:t>fizice</w:t>
      </w:r>
      <w:r>
        <w:rPr>
          <w:spacing w:val="4"/>
          <w:sz w:val="18"/>
        </w:rPr>
        <w:t> </w:t>
      </w:r>
      <w:r>
        <w:rPr>
          <w:rFonts w:ascii="Courier New" w:hAnsi="Courier New"/>
          <w:spacing w:val="-28"/>
          <w:sz w:val="18"/>
        </w:rPr>
        <w:t>Cozma</w:t>
      </w:r>
      <w:r>
        <w:rPr>
          <w:spacing w:val="5"/>
          <w:sz w:val="18"/>
        </w:rPr>
        <w:t> </w:t>
      </w:r>
      <w:r>
        <w:rPr>
          <w:rFonts w:ascii="Courier New" w:hAnsi="Courier New"/>
          <w:spacing w:val="-28"/>
          <w:sz w:val="18"/>
        </w:rPr>
        <w:t>Ionuț-Adrian,</w:t>
      </w:r>
      <w:r>
        <w:rPr>
          <w:spacing w:val="4"/>
          <w:sz w:val="18"/>
        </w:rPr>
        <w:t> </w:t>
      </w:r>
      <w:r>
        <w:rPr>
          <w:rFonts w:ascii="Courier New" w:hAnsi="Courier New"/>
          <w:spacing w:val="-28"/>
          <w:sz w:val="18"/>
        </w:rPr>
        <w:t>Dragomir</w:t>
      </w:r>
      <w:r>
        <w:rPr>
          <w:spacing w:val="4"/>
          <w:sz w:val="18"/>
        </w:rPr>
        <w:t> </w:t>
      </w:r>
      <w:r>
        <w:rPr>
          <w:rFonts w:ascii="Courier New" w:hAnsi="Courier New"/>
          <w:spacing w:val="-28"/>
          <w:sz w:val="18"/>
        </w:rPr>
        <w:t>Daniel</w:t>
      </w:r>
      <w:r>
        <w:rPr>
          <w:spacing w:val="4"/>
          <w:sz w:val="18"/>
        </w:rPr>
        <w:t> </w:t>
      </w:r>
      <w:r>
        <w:rPr>
          <w:rFonts w:ascii="Courier New" w:hAnsi="Courier New"/>
          <w:spacing w:val="-28"/>
          <w:sz w:val="18"/>
        </w:rPr>
        <w:t>și</w:t>
      </w:r>
      <w:r>
        <w:rPr>
          <w:spacing w:val="5"/>
          <w:sz w:val="18"/>
        </w:rPr>
        <w:t> </w:t>
      </w:r>
      <w:r>
        <w:rPr>
          <w:rFonts w:ascii="Courier New" w:hAnsi="Courier New"/>
          <w:spacing w:val="-28"/>
          <w:sz w:val="18"/>
        </w:rPr>
        <w:t>alții.</w:t>
      </w:r>
    </w:p>
    <w:p>
      <w:pPr>
        <w:spacing w:after="0" w:line="182" w:lineRule="exact"/>
        <w:jc w:val="left"/>
        <w:rPr>
          <w:rFonts w:ascii="Courier New" w:hAnsi="Courier New"/>
          <w:sz w:val="18"/>
        </w:rPr>
        <w:sectPr>
          <w:pgSz w:w="11900" w:h="16840"/>
          <w:pgMar w:header="0" w:footer="738" w:top="740" w:bottom="920" w:left="425" w:right="425"/>
        </w:sectPr>
      </w:pPr>
    </w:p>
    <w:p>
      <w:pPr>
        <w:spacing w:before="79"/>
        <w:ind w:left="707" w:right="0" w:firstLine="0"/>
        <w:jc w:val="left"/>
        <w:rPr>
          <w:rFonts w:ascii="Courier New"/>
          <w:sz w:val="20"/>
        </w:rPr>
      </w:pPr>
      <w:r>
        <w:rPr>
          <w:rFonts w:ascii="Courier New"/>
          <w:spacing w:val="-10"/>
          <w:sz w:val="20"/>
        </w:rPr>
        <w:t>140</w:t>
      </w:r>
      <w:r>
        <w:rPr>
          <w:sz w:val="20"/>
        </w:rPr>
        <w:t> </w:t>
      </w:r>
      <w:r>
        <w:rPr>
          <w:rFonts w:ascii="Courier New"/>
          <w:spacing w:val="-10"/>
          <w:sz w:val="20"/>
        </w:rPr>
        <w:t>A</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830"/>
        <w:gridCol w:w="1044"/>
        <w:gridCol w:w="1008"/>
        <w:gridCol w:w="1008"/>
        <w:gridCol w:w="1008"/>
        <w:gridCol w:w="1010"/>
        <w:gridCol w:w="1010"/>
        <w:gridCol w:w="1245"/>
      </w:tblGrid>
      <w:tr>
        <w:trPr>
          <w:trHeight w:val="319" w:hRule="atLeast"/>
        </w:trPr>
        <w:tc>
          <w:tcPr>
            <w:tcW w:w="1660" w:type="dxa"/>
            <w:gridSpan w:val="2"/>
            <w:tcBorders>
              <w:right w:val="nil"/>
            </w:tcBorders>
          </w:tcPr>
          <w:p>
            <w:pPr>
              <w:pStyle w:val="TableParagraph"/>
              <w:spacing w:before="48"/>
              <w:ind w:left="200"/>
              <w:rPr>
                <w:rFonts w:ascii="Courier New" w:hAnsi="Courier New"/>
                <w:sz w:val="18"/>
              </w:rPr>
            </w:pPr>
            <w:r>
              <w:rPr>
                <w:rFonts w:ascii="Courier New" w:hAnsi="Courier New"/>
                <w:spacing w:val="-2"/>
                <w:sz w:val="18"/>
              </w:rPr>
              <w:t>EVIDENŢA</w:t>
            </w:r>
          </w:p>
        </w:tc>
        <w:tc>
          <w:tcPr>
            <w:tcW w:w="830" w:type="dxa"/>
            <w:tcBorders>
              <w:left w:val="nil"/>
              <w:right w:val="nil"/>
            </w:tcBorders>
          </w:tcPr>
          <w:p>
            <w:pPr>
              <w:pStyle w:val="TableParagraph"/>
              <w:rPr>
                <w:sz w:val="18"/>
              </w:rPr>
            </w:pPr>
          </w:p>
        </w:tc>
        <w:tc>
          <w:tcPr>
            <w:tcW w:w="1044" w:type="dxa"/>
            <w:tcBorders>
              <w:left w:val="nil"/>
              <w:right w:val="nil"/>
            </w:tcBorders>
          </w:tcPr>
          <w:p>
            <w:pPr>
              <w:pStyle w:val="TableParagraph"/>
              <w:rPr>
                <w:sz w:val="18"/>
              </w:rPr>
            </w:pPr>
          </w:p>
        </w:tc>
        <w:tc>
          <w:tcPr>
            <w:tcW w:w="2016" w:type="dxa"/>
            <w:gridSpan w:val="2"/>
            <w:tcBorders>
              <w:left w:val="nil"/>
              <w:right w:val="nil"/>
            </w:tcBorders>
          </w:tcPr>
          <w:p>
            <w:pPr>
              <w:pStyle w:val="TableParagraph"/>
              <w:spacing w:before="48"/>
              <w:ind w:left="793"/>
              <w:rPr>
                <w:rFonts w:ascii="Courier New" w:hAnsi="Courier New"/>
                <w:sz w:val="18"/>
              </w:rPr>
            </w:pPr>
            <w:r>
              <w:rPr>
                <w:rFonts w:ascii="Courier New" w:hAnsi="Courier New"/>
                <w:spacing w:val="-2"/>
                <w:sz w:val="18"/>
              </w:rPr>
              <w:t>LUCRĂRILOR</w:t>
            </w:r>
          </w:p>
        </w:tc>
        <w:tc>
          <w:tcPr>
            <w:tcW w:w="1008" w:type="dxa"/>
            <w:tcBorders>
              <w:left w:val="nil"/>
              <w:right w:val="nil"/>
            </w:tcBorders>
          </w:tcPr>
          <w:p>
            <w:pPr>
              <w:pStyle w:val="TableParagraph"/>
              <w:rPr>
                <w:sz w:val="18"/>
              </w:rPr>
            </w:pPr>
          </w:p>
        </w:tc>
        <w:tc>
          <w:tcPr>
            <w:tcW w:w="1010" w:type="dxa"/>
            <w:tcBorders>
              <w:left w:val="nil"/>
              <w:right w:val="nil"/>
            </w:tcBorders>
          </w:tcPr>
          <w:p>
            <w:pPr>
              <w:pStyle w:val="TableParagraph"/>
              <w:rPr>
                <w:sz w:val="18"/>
              </w:rPr>
            </w:pPr>
          </w:p>
        </w:tc>
        <w:tc>
          <w:tcPr>
            <w:tcW w:w="1010" w:type="dxa"/>
            <w:tcBorders>
              <w:left w:val="nil"/>
              <w:right w:val="nil"/>
            </w:tcBorders>
          </w:tcPr>
          <w:p>
            <w:pPr>
              <w:pStyle w:val="TableParagraph"/>
              <w:rPr>
                <w:sz w:val="18"/>
              </w:rPr>
            </w:pPr>
          </w:p>
        </w:tc>
        <w:tc>
          <w:tcPr>
            <w:tcW w:w="1245" w:type="dxa"/>
            <w:tcBorders>
              <w:left w:val="nil"/>
              <w:bottom w:val="double" w:sz="4" w:space="0" w:color="000000"/>
            </w:tcBorders>
          </w:tcPr>
          <w:p>
            <w:pPr>
              <w:pStyle w:val="TableParagraph"/>
              <w:spacing w:before="48"/>
              <w:ind w:left="69"/>
              <w:rPr>
                <w:rFonts w:ascii="Courier New"/>
                <w:sz w:val="18"/>
              </w:rPr>
            </w:pPr>
            <w:r>
              <w:rPr>
                <w:rFonts w:ascii="Courier New"/>
                <w:spacing w:val="-2"/>
                <w:sz w:val="18"/>
              </w:rPr>
              <w:t>EXECUTATE</w:t>
            </w:r>
          </w:p>
        </w:tc>
      </w:tr>
      <w:tr>
        <w:trPr>
          <w:trHeight w:val="205" w:hRule="atLeast"/>
        </w:trPr>
        <w:tc>
          <w:tcPr>
            <w:tcW w:w="830" w:type="dxa"/>
            <w:vMerge w:val="restart"/>
            <w:tcBorders>
              <w:bottom w:val="single" w:sz="4" w:space="0" w:color="000000"/>
              <w:right w:val="single" w:sz="4" w:space="0" w:color="000000"/>
            </w:tcBorders>
          </w:tcPr>
          <w:p>
            <w:pPr>
              <w:pStyle w:val="TableParagraph"/>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03"/>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30" w:type="dxa"/>
            <w:vMerge w:val="restart"/>
            <w:tcBorders>
              <w:left w:val="single" w:sz="4" w:space="0" w:color="000000"/>
              <w:bottom w:val="single" w:sz="4" w:space="0" w:color="000000"/>
              <w:right w:val="single" w:sz="4" w:space="0" w:color="000000"/>
            </w:tcBorders>
          </w:tcPr>
          <w:p>
            <w:pPr>
              <w:pStyle w:val="TableParagraph"/>
              <w:ind w:left="96" w:right="73"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4" w:type="dxa"/>
            <w:vMerge w:val="restart"/>
            <w:tcBorders>
              <w:left w:val="single" w:sz="4" w:space="0" w:color="000000"/>
              <w:bottom w:val="single" w:sz="4" w:space="0" w:color="000000"/>
              <w:right w:val="single" w:sz="4" w:space="0" w:color="000000"/>
            </w:tcBorders>
          </w:tcPr>
          <w:p>
            <w:pPr>
              <w:pStyle w:val="TableParagraph"/>
              <w:spacing w:before="103"/>
              <w:ind w:left="308"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44" w:type="dxa"/>
            <w:gridSpan w:val="5"/>
            <w:tcBorders>
              <w:left w:val="single" w:sz="4" w:space="0" w:color="000000"/>
              <w:bottom w:val="single" w:sz="4" w:space="0" w:color="000000"/>
              <w:right w:val="single" w:sz="4" w:space="0" w:color="000000"/>
            </w:tcBorders>
          </w:tcPr>
          <w:p>
            <w:pPr>
              <w:pStyle w:val="TableParagraph"/>
              <w:spacing w:line="185" w:lineRule="exact"/>
              <w:ind w:left="41"/>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5" w:type="dxa"/>
            <w:vMerge w:val="restart"/>
            <w:tcBorders>
              <w:top w:val="double" w:sz="4" w:space="0" w:color="000000"/>
              <w:left w:val="single" w:sz="4" w:space="0" w:color="000000"/>
              <w:bottom w:val="single" w:sz="4" w:space="0" w:color="000000"/>
            </w:tcBorders>
          </w:tcPr>
          <w:p>
            <w:pPr>
              <w:pStyle w:val="TableParagraph"/>
              <w:rPr>
                <w:rFonts w:ascii="Courier New"/>
                <w:sz w:val="18"/>
              </w:rPr>
            </w:pPr>
          </w:p>
          <w:p>
            <w:pPr>
              <w:pStyle w:val="TableParagraph"/>
              <w:ind w:left="32"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5044" w:type="dxa"/>
            <w:gridSpan w:val="5"/>
            <w:tcBorders>
              <w:top w:val="single" w:sz="4" w:space="0" w:color="000000"/>
              <w:left w:val="single" w:sz="4" w:space="0" w:color="000000"/>
              <w:bottom w:val="single" w:sz="4" w:space="0" w:color="000000"/>
              <w:right w:val="single" w:sz="4" w:space="0" w:color="000000"/>
            </w:tcBorders>
          </w:tcPr>
          <w:p>
            <w:pPr>
              <w:pStyle w:val="TableParagraph"/>
              <w:spacing w:line="184" w:lineRule="exact"/>
              <w:ind w:left="1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5"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5"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9"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1114" w:hRule="atLeast"/>
        </w:trPr>
        <w:tc>
          <w:tcPr>
            <w:tcW w:w="9823" w:type="dxa"/>
            <w:gridSpan w:val="10"/>
            <w:tcBorders>
              <w:top w:val="single" w:sz="4" w:space="0" w:color="000000"/>
            </w:tcBorders>
          </w:tcPr>
          <w:p>
            <w:pPr>
              <w:pStyle w:val="TableParagraph"/>
              <w:ind w:left="95" w:right="321" w:firstLine="107"/>
              <w:jc w:val="both"/>
              <w:rPr>
                <w:rFonts w:ascii="Courier New" w:hAnsi="Courier New"/>
                <w:sz w:val="20"/>
              </w:rPr>
            </w:pPr>
            <w:r>
              <w:rPr>
                <w:rFonts w:ascii="Courier New" w:hAnsi="Courier New"/>
                <w:sz w:val="18"/>
              </w:rPr>
              <w:t>A</w:t>
            </w:r>
            <w:r>
              <w:rPr>
                <w:spacing w:val="61"/>
                <w:sz w:val="18"/>
              </w:rPr>
              <w:t> </w:t>
            </w:r>
            <w:r>
              <w:rPr>
                <w:rFonts w:ascii="Courier New" w:hAnsi="Courier New"/>
                <w:sz w:val="18"/>
              </w:rPr>
              <w:t>L</w:t>
            </w:r>
            <w:r>
              <w:rPr>
                <w:spacing w:val="61"/>
                <w:sz w:val="18"/>
              </w:rPr>
              <w:t> </w:t>
            </w:r>
            <w:r>
              <w:rPr>
                <w:rFonts w:ascii="Courier New" w:hAnsi="Courier New"/>
                <w:sz w:val="18"/>
              </w:rPr>
              <w:t>T</w:t>
            </w:r>
            <w:r>
              <w:rPr>
                <w:spacing w:val="61"/>
                <w:sz w:val="18"/>
              </w:rPr>
              <w:t> </w:t>
            </w:r>
            <w:r>
              <w:rPr>
                <w:rFonts w:ascii="Courier New" w:hAnsi="Courier New"/>
                <w:sz w:val="18"/>
              </w:rPr>
              <w:t>E</w:t>
            </w:r>
            <w:r>
              <w:rPr>
                <w:spacing w:val="80"/>
                <w:w w:val="150"/>
                <w:sz w:val="18"/>
              </w:rPr>
              <w:t>  </w:t>
            </w:r>
            <w:r>
              <w:rPr>
                <w:rFonts w:ascii="Courier New" w:hAnsi="Courier New"/>
                <w:sz w:val="18"/>
              </w:rPr>
              <w:t>D</w:t>
            </w:r>
            <w:r>
              <w:rPr>
                <w:spacing w:val="61"/>
                <w:sz w:val="18"/>
              </w:rPr>
              <w:t> </w:t>
            </w:r>
            <w:r>
              <w:rPr>
                <w:rFonts w:ascii="Courier New" w:hAnsi="Courier New"/>
                <w:sz w:val="18"/>
              </w:rPr>
              <w:t>A</w:t>
            </w:r>
            <w:r>
              <w:rPr>
                <w:spacing w:val="61"/>
                <w:sz w:val="18"/>
              </w:rPr>
              <w:t> </w:t>
            </w:r>
            <w:r>
              <w:rPr>
                <w:rFonts w:ascii="Courier New" w:hAnsi="Courier New"/>
                <w:sz w:val="18"/>
              </w:rPr>
              <w:t>T</w:t>
            </w:r>
            <w:r>
              <w:rPr>
                <w:spacing w:val="61"/>
                <w:sz w:val="18"/>
              </w:rPr>
              <w:t> </w:t>
            </w:r>
            <w:r>
              <w:rPr>
                <w:rFonts w:ascii="Courier New" w:hAnsi="Courier New"/>
                <w:sz w:val="18"/>
              </w:rPr>
              <w:t>E</w:t>
            </w:r>
            <w:r>
              <w:rPr>
                <w:spacing w:val="75"/>
                <w:w w:val="150"/>
                <w:sz w:val="18"/>
              </w:rPr>
              <w:t>   </w:t>
            </w:r>
            <w:r>
              <w:rPr>
                <w:rFonts w:ascii="Courier New" w:hAnsi="Courier New"/>
                <w:sz w:val="18"/>
              </w:rPr>
              <w:t>C</w:t>
            </w:r>
            <w:r>
              <w:rPr>
                <w:spacing w:val="61"/>
                <w:sz w:val="18"/>
              </w:rPr>
              <w:t> </w:t>
            </w:r>
            <w:r>
              <w:rPr>
                <w:rFonts w:ascii="Courier New" w:hAnsi="Courier New"/>
                <w:sz w:val="18"/>
              </w:rPr>
              <w:t>O</w:t>
            </w:r>
            <w:r>
              <w:rPr>
                <w:spacing w:val="61"/>
                <w:sz w:val="18"/>
              </w:rPr>
              <w:t> </w:t>
            </w:r>
            <w:r>
              <w:rPr>
                <w:rFonts w:ascii="Courier New" w:hAnsi="Courier New"/>
                <w:sz w:val="18"/>
              </w:rPr>
              <w:t>M</w:t>
            </w:r>
            <w:r>
              <w:rPr>
                <w:spacing w:val="61"/>
                <w:sz w:val="18"/>
              </w:rPr>
              <w:t> </w:t>
            </w:r>
            <w:r>
              <w:rPr>
                <w:rFonts w:ascii="Courier New" w:hAnsi="Courier New"/>
                <w:sz w:val="18"/>
              </w:rPr>
              <w:t>P</w:t>
            </w:r>
            <w:r>
              <w:rPr>
                <w:spacing w:val="61"/>
                <w:sz w:val="18"/>
              </w:rPr>
              <w:t> </w:t>
            </w:r>
            <w:r>
              <w:rPr>
                <w:rFonts w:ascii="Courier New" w:hAnsi="Courier New"/>
                <w:sz w:val="18"/>
              </w:rPr>
              <w:t>L</w:t>
            </w:r>
            <w:r>
              <w:rPr>
                <w:spacing w:val="61"/>
                <w:sz w:val="18"/>
              </w:rPr>
              <w:t> </w:t>
            </w:r>
            <w:r>
              <w:rPr>
                <w:rFonts w:ascii="Courier New" w:hAnsi="Courier New"/>
                <w:sz w:val="18"/>
              </w:rPr>
              <w:t>E</w:t>
            </w:r>
            <w:r>
              <w:rPr>
                <w:spacing w:val="61"/>
                <w:sz w:val="18"/>
              </w:rPr>
              <w:t> </w:t>
            </w:r>
            <w:r>
              <w:rPr>
                <w:rFonts w:ascii="Courier New" w:hAnsi="Courier New"/>
                <w:sz w:val="18"/>
              </w:rPr>
              <w:t>M</w:t>
            </w:r>
            <w:r>
              <w:rPr>
                <w:spacing w:val="61"/>
                <w:sz w:val="18"/>
              </w:rPr>
              <w:t> </w:t>
            </w:r>
            <w:r>
              <w:rPr>
                <w:rFonts w:ascii="Courier New" w:hAnsi="Courier New"/>
                <w:sz w:val="18"/>
              </w:rPr>
              <w:t>E</w:t>
            </w:r>
            <w:r>
              <w:rPr>
                <w:spacing w:val="61"/>
                <w:sz w:val="18"/>
              </w:rPr>
              <w:t> </w:t>
            </w:r>
            <w:r>
              <w:rPr>
                <w:rFonts w:ascii="Courier New" w:hAnsi="Courier New"/>
                <w:sz w:val="18"/>
              </w:rPr>
              <w:t>N</w:t>
            </w:r>
            <w:r>
              <w:rPr>
                <w:spacing w:val="61"/>
                <w:sz w:val="18"/>
              </w:rPr>
              <w:t> </w:t>
            </w:r>
            <w:r>
              <w:rPr>
                <w:rFonts w:ascii="Courier New" w:hAnsi="Courier New"/>
                <w:sz w:val="18"/>
              </w:rPr>
              <w:t>T</w:t>
            </w:r>
            <w:r>
              <w:rPr>
                <w:spacing w:val="61"/>
                <w:sz w:val="18"/>
              </w:rPr>
              <w:t> </w:t>
            </w:r>
            <w:r>
              <w:rPr>
                <w:rFonts w:ascii="Courier New" w:hAnsi="Courier New"/>
                <w:sz w:val="18"/>
              </w:rPr>
              <w:t>A</w:t>
            </w:r>
            <w:r>
              <w:rPr>
                <w:spacing w:val="61"/>
                <w:sz w:val="18"/>
              </w:rPr>
              <w:t> </w:t>
            </w:r>
            <w:r>
              <w:rPr>
                <w:rFonts w:ascii="Courier New" w:hAnsi="Courier New"/>
                <w:sz w:val="18"/>
              </w:rPr>
              <w:t>R</w:t>
            </w:r>
            <w:r>
              <w:rPr>
                <w:spacing w:val="61"/>
                <w:sz w:val="18"/>
              </w:rPr>
              <w:t> </w:t>
            </w:r>
            <w:r>
              <w:rPr>
                <w:rFonts w:ascii="Courier New" w:hAnsi="Courier New"/>
                <w:sz w:val="18"/>
              </w:rPr>
              <w:t>E</w:t>
            </w:r>
            <w:r>
              <w:rPr>
                <w:spacing w:val="61"/>
                <w:sz w:val="18"/>
              </w:rPr>
              <w:t>  </w:t>
            </w:r>
            <w:r>
              <w:rPr>
                <w:rFonts w:ascii="Courier New" w:hAnsi="Courier New"/>
                <w:sz w:val="18"/>
              </w:rPr>
              <w:t>:</w:t>
            </w:r>
            <w:r>
              <w:rPr>
                <w:spacing w:val="74"/>
                <w:sz w:val="18"/>
              </w:rPr>
              <w:t> </w:t>
            </w:r>
            <w:r>
              <w:rPr>
                <w:rFonts w:ascii="Courier New" w:hAnsi="Courier New"/>
                <w:sz w:val="20"/>
              </w:rPr>
              <w:t>Consistenţă</w:t>
            </w:r>
            <w:r>
              <w:rPr>
                <w:spacing w:val="69"/>
                <w:sz w:val="20"/>
              </w:rPr>
              <w:t> </w:t>
            </w:r>
            <w:r>
              <w:rPr>
                <w:rFonts w:ascii="Courier New" w:hAnsi="Courier New"/>
                <w:sz w:val="20"/>
              </w:rPr>
              <w:t>mai</w:t>
            </w:r>
            <w:r>
              <w:rPr>
                <w:spacing w:val="69"/>
                <w:sz w:val="20"/>
              </w:rPr>
              <w:t> </w:t>
            </w:r>
            <w:r>
              <w:rPr>
                <w:rFonts w:ascii="Courier New" w:hAnsi="Courier New"/>
                <w:sz w:val="20"/>
              </w:rPr>
              <w:t>mare</w:t>
            </w:r>
            <w:r>
              <w:rPr>
                <w:spacing w:val="69"/>
                <w:sz w:val="20"/>
              </w:rPr>
              <w:t> </w:t>
            </w:r>
            <w:r>
              <w:rPr>
                <w:rFonts w:ascii="Courier New" w:hAnsi="Courier New"/>
                <w:sz w:val="20"/>
              </w:rPr>
              <w:t>(k:0,6-0,7)</w:t>
            </w:r>
            <w:r>
              <w:rPr>
                <w:sz w:val="20"/>
              </w:rPr>
              <w:t> </w:t>
            </w:r>
            <w:r>
              <w:rPr>
                <w:rFonts w:ascii="Courier New" w:hAnsi="Courier New"/>
                <w:sz w:val="20"/>
              </w:rPr>
              <w:t>la</w:t>
            </w:r>
            <w:r>
              <w:rPr>
                <w:sz w:val="20"/>
              </w:rPr>
              <w:t> </w:t>
            </w:r>
            <w:r>
              <w:rPr>
                <w:rFonts w:ascii="Courier New" w:hAnsi="Courier New"/>
                <w:sz w:val="20"/>
              </w:rPr>
              <w:t>limita</w:t>
            </w:r>
            <w:r>
              <w:rPr>
                <w:sz w:val="20"/>
              </w:rPr>
              <w:t> </w:t>
            </w:r>
            <w:r>
              <w:rPr>
                <w:rFonts w:ascii="Courier New" w:hAnsi="Courier New"/>
                <w:sz w:val="20"/>
              </w:rPr>
              <w:t>cu</w:t>
            </w:r>
            <w:r>
              <w:rPr>
                <w:sz w:val="20"/>
              </w:rPr>
              <w:t> </w:t>
            </w:r>
            <w:r>
              <w:rPr>
                <w:rFonts w:ascii="Courier New" w:hAnsi="Courier New"/>
                <w:sz w:val="20"/>
              </w:rPr>
              <w:t>parcela</w:t>
            </w:r>
            <w:r>
              <w:rPr>
                <w:sz w:val="20"/>
              </w:rPr>
              <w:t> </w:t>
            </w:r>
            <w:r>
              <w:rPr>
                <w:rFonts w:ascii="Courier New" w:hAnsi="Courier New"/>
                <w:sz w:val="20"/>
              </w:rPr>
              <w:t>41</w:t>
            </w:r>
            <w:r>
              <w:rPr>
                <w:sz w:val="20"/>
              </w:rPr>
              <w:t> </w:t>
            </w:r>
            <w:r>
              <w:rPr>
                <w:rFonts w:ascii="Courier New" w:hAnsi="Courier New"/>
                <w:sz w:val="20"/>
              </w:rPr>
              <w:t>și</w:t>
            </w:r>
            <w:r>
              <w:rPr>
                <w:sz w:val="20"/>
              </w:rPr>
              <w:t> </w:t>
            </w:r>
            <w:r>
              <w:rPr>
                <w:rFonts w:ascii="Courier New" w:hAnsi="Courier New"/>
                <w:sz w:val="20"/>
              </w:rPr>
              <w:t>drumul</w:t>
            </w:r>
            <w:r>
              <w:rPr>
                <w:sz w:val="20"/>
              </w:rPr>
              <w:t> </w:t>
            </w:r>
            <w:r>
              <w:rPr>
                <w:rFonts w:ascii="Courier New" w:hAnsi="Courier New"/>
                <w:sz w:val="20"/>
              </w:rPr>
              <w:t>forestier.</w:t>
            </w:r>
            <w:r>
              <w:rPr>
                <w:sz w:val="20"/>
              </w:rPr>
              <w:t> </w:t>
            </w:r>
            <w:r>
              <w:rPr>
                <w:rFonts w:ascii="Courier New" w:hAnsi="Courier New"/>
                <w:sz w:val="20"/>
              </w:rPr>
              <w:t>Semințiș</w:t>
            </w:r>
            <w:r>
              <w:rPr>
                <w:sz w:val="20"/>
              </w:rPr>
              <w:t> </w:t>
            </w:r>
            <w:r>
              <w:rPr>
                <w:rFonts w:ascii="Courier New" w:hAnsi="Courier New"/>
                <w:sz w:val="20"/>
              </w:rPr>
              <w:t>neutilizabil</w:t>
            </w:r>
            <w:r>
              <w:rPr>
                <w:sz w:val="20"/>
              </w:rPr>
              <w:t> </w:t>
            </w:r>
            <w:r>
              <w:rPr>
                <w:rFonts w:ascii="Courier New" w:hAnsi="Courier New"/>
                <w:sz w:val="20"/>
              </w:rPr>
              <w:t>de</w:t>
            </w:r>
            <w:r>
              <w:rPr>
                <w:sz w:val="20"/>
              </w:rPr>
              <w:t> </w:t>
            </w:r>
            <w:r>
              <w:rPr>
                <w:rFonts w:ascii="Courier New" w:hAnsi="Courier New"/>
                <w:sz w:val="20"/>
              </w:rPr>
              <w:t>ME,</w:t>
            </w:r>
            <w:r>
              <w:rPr>
                <w:sz w:val="20"/>
              </w:rPr>
              <w:t> </w:t>
            </w:r>
            <w:r>
              <w:rPr>
                <w:rFonts w:ascii="Courier New" w:hAnsi="Courier New"/>
                <w:sz w:val="20"/>
              </w:rPr>
              <w:t>SAC.</w:t>
            </w:r>
            <w:r>
              <w:rPr>
                <w:sz w:val="20"/>
              </w:rPr>
              <w:t> </w:t>
            </w:r>
            <w:r>
              <w:rPr>
                <w:rFonts w:ascii="Courier New" w:hAnsi="Courier New"/>
                <w:sz w:val="20"/>
              </w:rPr>
              <w:t>Drumuri</w:t>
            </w:r>
            <w:r>
              <w:rPr>
                <w:spacing w:val="80"/>
                <w:sz w:val="20"/>
              </w:rPr>
              <w:t> </w:t>
            </w:r>
            <w:r>
              <w:rPr>
                <w:rFonts w:ascii="Courier New" w:hAnsi="Courier New"/>
                <w:sz w:val="20"/>
              </w:rPr>
              <w:t>ce</w:t>
            </w:r>
            <w:r>
              <w:rPr>
                <w:spacing w:val="80"/>
                <w:sz w:val="20"/>
              </w:rPr>
              <w:t> </w:t>
            </w:r>
            <w:r>
              <w:rPr>
                <w:rFonts w:ascii="Courier New" w:hAnsi="Courier New"/>
                <w:sz w:val="20"/>
              </w:rPr>
              <w:t>strabat</w:t>
            </w:r>
            <w:r>
              <w:rPr>
                <w:spacing w:val="80"/>
                <w:sz w:val="20"/>
              </w:rPr>
              <w:t> </w:t>
            </w:r>
            <w:r>
              <w:rPr>
                <w:rFonts w:ascii="Courier New" w:hAnsi="Courier New"/>
                <w:sz w:val="20"/>
              </w:rPr>
              <w:t>ua</w:t>
            </w:r>
            <w:r>
              <w:rPr>
                <w:spacing w:val="80"/>
                <w:sz w:val="20"/>
              </w:rPr>
              <w:t> </w:t>
            </w:r>
            <w:r>
              <w:rPr>
                <w:rFonts w:ascii="Courier New" w:hAnsi="Courier New"/>
                <w:sz w:val="20"/>
              </w:rPr>
              <w:t>ul.</w:t>
            </w:r>
            <w:r>
              <w:rPr>
                <w:spacing w:val="80"/>
                <w:sz w:val="20"/>
              </w:rPr>
              <w:t> </w:t>
            </w:r>
            <w:r>
              <w:rPr>
                <w:rFonts w:ascii="Courier New" w:hAnsi="Courier New"/>
                <w:sz w:val="20"/>
              </w:rPr>
              <w:t>Diseminat</w:t>
            </w:r>
            <w:r>
              <w:rPr>
                <w:spacing w:val="80"/>
                <w:sz w:val="20"/>
              </w:rPr>
              <w:t> </w:t>
            </w:r>
            <w:r>
              <w:rPr>
                <w:rFonts w:ascii="Courier New" w:hAnsi="Courier New"/>
                <w:sz w:val="20"/>
              </w:rPr>
              <w:t>CA,</w:t>
            </w:r>
            <w:r>
              <w:rPr>
                <w:spacing w:val="80"/>
                <w:sz w:val="20"/>
              </w:rPr>
              <w:t> </w:t>
            </w:r>
            <w:r>
              <w:rPr>
                <w:rFonts w:ascii="Courier New" w:hAnsi="Courier New"/>
                <w:sz w:val="20"/>
              </w:rPr>
              <w:t>ME,</w:t>
            </w:r>
            <w:r>
              <w:rPr>
                <w:spacing w:val="80"/>
                <w:sz w:val="20"/>
              </w:rPr>
              <w:t> </w:t>
            </w:r>
            <w:r>
              <w:rPr>
                <w:rFonts w:ascii="Courier New" w:hAnsi="Courier New"/>
                <w:sz w:val="20"/>
              </w:rPr>
              <w:t>ANN.</w:t>
            </w:r>
            <w:r>
              <w:rPr>
                <w:spacing w:val="80"/>
                <w:sz w:val="20"/>
              </w:rPr>
              <w:t> </w:t>
            </w:r>
            <w:r>
              <w:rPr>
                <w:rFonts w:ascii="Courier New" w:hAnsi="Courier New"/>
                <w:sz w:val="20"/>
              </w:rPr>
              <w:t>k:0,3-0,5</w:t>
            </w:r>
          </w:p>
        </w:tc>
      </w:tr>
    </w:tbl>
    <w:p>
      <w:pPr>
        <w:spacing w:before="0"/>
        <w:ind w:left="707" w:right="0" w:firstLine="0"/>
        <w:jc w:val="left"/>
        <w:rPr>
          <w:rFonts w:ascii="Courier New"/>
          <w:sz w:val="20"/>
        </w:rPr>
      </w:pPr>
      <w:r>
        <w:rPr>
          <w:rFonts w:ascii="Courier New"/>
          <w:sz w:val="20"/>
        </w:rPr>
        <mc:AlternateContent>
          <mc:Choice Requires="wps">
            <w:drawing>
              <wp:anchor distT="0" distB="0" distL="0" distR="0" allowOverlap="1" layoutInCell="1" locked="0" behindDoc="0" simplePos="0" relativeHeight="15750144">
                <wp:simplePos x="0" y="0"/>
                <wp:positionH relativeFrom="page">
                  <wp:posOffset>676655</wp:posOffset>
                </wp:positionH>
                <wp:positionV relativeFrom="paragraph">
                  <wp:posOffset>95268</wp:posOffset>
                </wp:positionV>
                <wp:extent cx="6324600" cy="2172970"/>
                <wp:effectExtent l="0" t="0" r="0" b="0"/>
                <wp:wrapNone/>
                <wp:docPr id="187" name="Textbox 187"/>
                <wp:cNvGraphicFramePr>
                  <a:graphicFrameLocks/>
                </wp:cNvGraphicFramePr>
                <a:graphic>
                  <a:graphicData uri="http://schemas.microsoft.com/office/word/2010/wordprocessingShape">
                    <wps:wsp>
                      <wps:cNvPr id="187" name="Textbox 187"/>
                      <wps:cNvSpPr txBox="1"/>
                      <wps:spPr>
                        <a:xfrm>
                          <a:off x="0" y="0"/>
                          <a:ext cx="6324600" cy="2172970"/>
                        </a:xfrm>
                        <a:prstGeom prst="rect">
                          <a:avLst/>
                        </a:prstGeom>
                      </wps:spPr>
                      <wps:txbx>
                        <w:txbxContent>
                          <w:tbl>
                            <w:tblPr>
                              <w:tblW w:w="0" w:type="auto"/>
                              <w:jc w:val="left"/>
                              <w:tblInd w:w="6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830"/>
                              <w:gridCol w:w="1044"/>
                              <w:gridCol w:w="1008"/>
                              <w:gridCol w:w="1008"/>
                              <w:gridCol w:w="1008"/>
                              <w:gridCol w:w="1010"/>
                              <w:gridCol w:w="1010"/>
                              <w:gridCol w:w="1245"/>
                            </w:tblGrid>
                            <w:tr>
                              <w:trPr>
                                <w:trHeight w:val="322" w:hRule="atLeast"/>
                              </w:trPr>
                              <w:tc>
                                <w:tcPr>
                                  <w:tcW w:w="1660" w:type="dxa"/>
                                  <w:gridSpan w:val="2"/>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830" w:type="dxa"/>
                                  <w:tcBorders>
                                    <w:left w:val="nil"/>
                                    <w:right w:val="nil"/>
                                  </w:tcBorders>
                                </w:tcPr>
                                <w:p>
                                  <w:pPr>
                                    <w:pStyle w:val="TableParagraph"/>
                                    <w:rPr>
                                      <w:sz w:val="18"/>
                                    </w:rPr>
                                  </w:pPr>
                                </w:p>
                              </w:tc>
                              <w:tc>
                                <w:tcPr>
                                  <w:tcW w:w="1044" w:type="dxa"/>
                                  <w:tcBorders>
                                    <w:left w:val="nil"/>
                                    <w:right w:val="nil"/>
                                  </w:tcBorders>
                                </w:tcPr>
                                <w:p>
                                  <w:pPr>
                                    <w:pStyle w:val="TableParagraph"/>
                                    <w:rPr>
                                      <w:sz w:val="18"/>
                                    </w:rPr>
                                  </w:pPr>
                                </w:p>
                              </w:tc>
                              <w:tc>
                                <w:tcPr>
                                  <w:tcW w:w="2016" w:type="dxa"/>
                                  <w:gridSpan w:val="2"/>
                                  <w:tcBorders>
                                    <w:left w:val="nil"/>
                                    <w:right w:val="nil"/>
                                  </w:tcBorders>
                                </w:tcPr>
                                <w:p>
                                  <w:pPr>
                                    <w:pStyle w:val="TableParagraph"/>
                                    <w:spacing w:before="60"/>
                                    <w:ind w:left="793"/>
                                    <w:rPr>
                                      <w:rFonts w:ascii="Courier New" w:hAnsi="Courier New"/>
                                      <w:sz w:val="18"/>
                                    </w:rPr>
                                  </w:pPr>
                                  <w:r>
                                    <w:rPr>
                                      <w:rFonts w:ascii="Courier New" w:hAnsi="Courier New"/>
                                      <w:spacing w:val="-2"/>
                                      <w:sz w:val="18"/>
                                    </w:rPr>
                                    <w:t>LUCRĂRILOR</w:t>
                                  </w:r>
                                </w:p>
                              </w:tc>
                              <w:tc>
                                <w:tcPr>
                                  <w:tcW w:w="1008" w:type="dxa"/>
                                  <w:tcBorders>
                                    <w:left w:val="nil"/>
                                    <w:right w:val="nil"/>
                                  </w:tcBorders>
                                </w:tcPr>
                                <w:p>
                                  <w:pPr>
                                    <w:pStyle w:val="TableParagraph"/>
                                    <w:rPr>
                                      <w:sz w:val="18"/>
                                    </w:rPr>
                                  </w:pPr>
                                </w:p>
                              </w:tc>
                              <w:tc>
                                <w:tcPr>
                                  <w:tcW w:w="1010" w:type="dxa"/>
                                  <w:tcBorders>
                                    <w:left w:val="nil"/>
                                    <w:right w:val="nil"/>
                                  </w:tcBorders>
                                </w:tcPr>
                                <w:p>
                                  <w:pPr>
                                    <w:pStyle w:val="TableParagraph"/>
                                    <w:rPr>
                                      <w:sz w:val="18"/>
                                    </w:rPr>
                                  </w:pPr>
                                </w:p>
                              </w:tc>
                              <w:tc>
                                <w:tcPr>
                                  <w:tcW w:w="1010" w:type="dxa"/>
                                  <w:tcBorders>
                                    <w:left w:val="nil"/>
                                    <w:right w:val="nil"/>
                                  </w:tcBorders>
                                </w:tcPr>
                                <w:p>
                                  <w:pPr>
                                    <w:pStyle w:val="TableParagraph"/>
                                    <w:rPr>
                                      <w:sz w:val="18"/>
                                    </w:rPr>
                                  </w:pPr>
                                </w:p>
                              </w:tc>
                              <w:tc>
                                <w:tcPr>
                                  <w:tcW w:w="1245" w:type="dxa"/>
                                  <w:tcBorders>
                                    <w:left w:val="nil"/>
                                    <w:bottom w:val="double" w:sz="4" w:space="0" w:color="000000"/>
                                  </w:tcBorders>
                                </w:tcPr>
                                <w:p>
                                  <w:pPr>
                                    <w:pStyle w:val="TableParagraph"/>
                                    <w:spacing w:before="60"/>
                                    <w:ind w:left="69"/>
                                    <w:rPr>
                                      <w:rFonts w:ascii="Courier New"/>
                                      <w:sz w:val="18"/>
                                    </w:rPr>
                                  </w:pPr>
                                  <w:r>
                                    <w:rPr>
                                      <w:rFonts w:ascii="Courier New"/>
                                      <w:spacing w:val="-2"/>
                                      <w:sz w:val="18"/>
                                    </w:rPr>
                                    <w:t>EXECUTATE</w:t>
                                  </w:r>
                                </w:p>
                              </w:tc>
                            </w:tr>
                            <w:tr>
                              <w:trPr>
                                <w:trHeight w:val="202"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13"/>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30" w:type="dxa"/>
                                  <w:vMerge w:val="restart"/>
                                  <w:tcBorders>
                                    <w:left w:val="single" w:sz="4" w:space="0" w:color="000000"/>
                                    <w:bottom w:val="single" w:sz="4" w:space="0" w:color="000000"/>
                                    <w:right w:val="single" w:sz="4" w:space="0" w:color="000000"/>
                                  </w:tcBorders>
                                </w:tcPr>
                                <w:p>
                                  <w:pPr>
                                    <w:pStyle w:val="TableParagraph"/>
                                    <w:spacing w:line="200" w:lineRule="atLeast"/>
                                    <w:ind w:left="96" w:right="73"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4" w:type="dxa"/>
                                  <w:vMerge w:val="restart"/>
                                  <w:tcBorders>
                                    <w:left w:val="single" w:sz="4" w:space="0" w:color="000000"/>
                                    <w:bottom w:val="single" w:sz="4" w:space="0" w:color="000000"/>
                                    <w:right w:val="single" w:sz="4" w:space="0" w:color="000000"/>
                                  </w:tcBorders>
                                </w:tcPr>
                                <w:p>
                                  <w:pPr>
                                    <w:pStyle w:val="TableParagraph"/>
                                    <w:spacing w:before="113"/>
                                    <w:ind w:left="308"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44" w:type="dxa"/>
                                  <w:gridSpan w:val="5"/>
                                  <w:tcBorders>
                                    <w:left w:val="single" w:sz="4" w:space="0" w:color="000000"/>
                                    <w:bottom w:val="single" w:sz="4" w:space="0" w:color="000000"/>
                                    <w:right w:val="single" w:sz="4" w:space="0" w:color="000000"/>
                                  </w:tcBorders>
                                </w:tcPr>
                                <w:p>
                                  <w:pPr>
                                    <w:pStyle w:val="TableParagraph"/>
                                    <w:spacing w:line="182" w:lineRule="exact"/>
                                    <w:ind w:left="41"/>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5" w:type="dxa"/>
                                  <w:vMerge w:val="restart"/>
                                  <w:tcBorders>
                                    <w:top w:val="double" w:sz="4" w:space="0" w:color="000000"/>
                                    <w:left w:val="single" w:sz="4" w:space="0" w:color="000000"/>
                                    <w:bottom w:val="single" w:sz="4" w:space="0" w:color="000000"/>
                                  </w:tcBorders>
                                </w:tcPr>
                                <w:p>
                                  <w:pPr>
                                    <w:pStyle w:val="TableParagraph"/>
                                    <w:spacing w:before="12"/>
                                    <w:rPr>
                                      <w:rFonts w:ascii="Courier New"/>
                                      <w:sz w:val="18"/>
                                    </w:rPr>
                                  </w:pPr>
                                </w:p>
                                <w:p>
                                  <w:pPr>
                                    <w:pStyle w:val="TableParagraph"/>
                                    <w:ind w:left="32" w:right="-15"/>
                                    <w:rPr>
                                      <w:rFonts w:ascii="Courier New" w:hAnsi="Courier New"/>
                                      <w:sz w:val="18"/>
                                    </w:rPr>
                                  </w:pPr>
                                  <w:r>
                                    <w:rPr>
                                      <w:rFonts w:ascii="Courier New" w:hAnsi="Courier New"/>
                                      <w:spacing w:val="-2"/>
                                      <w:sz w:val="18"/>
                                    </w:rPr>
                                    <w:t>Provenienţa</w:t>
                                  </w:r>
                                </w:p>
                              </w:tc>
                            </w:tr>
                            <w:tr>
                              <w:trPr>
                                <w:trHeight w:val="205"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5044" w:type="dxa"/>
                                  <w:gridSpan w:val="5"/>
                                  <w:tcBorders>
                                    <w:top w:val="single" w:sz="4" w:space="0" w:color="000000"/>
                                    <w:left w:val="single" w:sz="4" w:space="0" w:color="000000"/>
                                    <w:bottom w:val="single" w:sz="4" w:space="0" w:color="000000"/>
                                    <w:right w:val="single" w:sz="4" w:space="0" w:color="000000"/>
                                  </w:tcBorders>
                                </w:tcPr>
                                <w:p>
                                  <w:pPr>
                                    <w:pStyle w:val="TableParagraph"/>
                                    <w:spacing w:line="182" w:lineRule="exact" w:before="3"/>
                                    <w:ind w:left="1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5"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5"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1074" w:hRule="atLeast"/>
                              </w:trPr>
                              <w:tc>
                                <w:tcPr>
                                  <w:tcW w:w="9823" w:type="dxa"/>
                                  <w:gridSpan w:val="10"/>
                                  <w:tcBorders>
                                    <w:top w:val="single" w:sz="4" w:space="0" w:color="000000"/>
                                  </w:tcBorders>
                                </w:tcPr>
                                <w:p>
                                  <w:pPr>
                                    <w:pStyle w:val="TableParagraph"/>
                                    <w:tabs>
                                      <w:tab w:pos="1282" w:val="left" w:leader="none"/>
                                      <w:tab w:pos="2470" w:val="left" w:leader="none"/>
                                      <w:tab w:pos="5386" w:val="left" w:leader="none"/>
                                    </w:tabs>
                                    <w:spacing w:before="1"/>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D</w:t>
                                  </w:r>
                                  <w:r>
                                    <w:rPr>
                                      <w:spacing w:val="60"/>
                                      <w:sz w:val="18"/>
                                    </w:rPr>
                                    <w:t> </w:t>
                                  </w:r>
                                  <w:r>
                                    <w:rPr>
                                      <w:rFonts w:ascii="Courier New"/>
                                      <w:sz w:val="18"/>
                                    </w:rPr>
                                    <w:t>A</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C</w:t>
                                  </w:r>
                                  <w:r>
                                    <w:rPr>
                                      <w:spacing w:val="60"/>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z w:val="18"/>
                                    </w:rPr>
                                    <w:t>L</w:t>
                                  </w:r>
                                  <w:r>
                                    <w:rPr>
                                      <w:spacing w:val="62"/>
                                      <w:sz w:val="18"/>
                                    </w:rPr>
                                    <w:t> </w:t>
                                  </w: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z w:val="18"/>
                                    </w:rPr>
                                    <w:t>T</w:t>
                                  </w:r>
                                  <w:r>
                                    <w:rPr>
                                      <w:spacing w:val="62"/>
                                      <w:sz w:val="18"/>
                                    </w:rPr>
                                    <w:t> </w:t>
                                  </w: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r>
                                    <w:rPr>
                                      <w:sz w:val="18"/>
                                    </w:rPr>
                                    <w:tab/>
                                  </w:r>
                                  <w:r>
                                    <w:rPr>
                                      <w:rFonts w:ascii="Courier New"/>
                                      <w:sz w:val="18"/>
                                    </w:rPr>
                                    <w:t>:</w:t>
                                  </w:r>
                                  <w:r>
                                    <w:rPr>
                                      <w:spacing w:val="57"/>
                                      <w:sz w:val="18"/>
                                    </w:rPr>
                                    <w:t> </w:t>
                                  </w:r>
                                  <w:r>
                                    <w:rPr>
                                      <w:rFonts w:ascii="Courier New"/>
                                      <w:sz w:val="18"/>
                                    </w:rPr>
                                    <w:t>k:0,8-0,9.</w:t>
                                  </w:r>
                                  <w:r>
                                    <w:rPr>
                                      <w:spacing w:val="57"/>
                                      <w:sz w:val="18"/>
                                    </w:rPr>
                                    <w:t> </w:t>
                                  </w:r>
                                  <w:r>
                                    <w:rPr>
                                      <w:rFonts w:ascii="Courier New"/>
                                      <w:sz w:val="18"/>
                                    </w:rPr>
                                    <w:t>Diseminat</w:t>
                                  </w:r>
                                  <w:r>
                                    <w:rPr>
                                      <w:spacing w:val="57"/>
                                      <w:sz w:val="18"/>
                                    </w:rPr>
                                    <w:t> </w:t>
                                  </w:r>
                                  <w:r>
                                    <w:rPr>
                                      <w:rFonts w:ascii="Courier New"/>
                                      <w:sz w:val="18"/>
                                    </w:rPr>
                                    <w:t>MO,</w:t>
                                  </w:r>
                                  <w:r>
                                    <w:rPr>
                                      <w:spacing w:val="57"/>
                                      <w:sz w:val="18"/>
                                    </w:rPr>
                                    <w:t> </w:t>
                                  </w:r>
                                  <w:r>
                                    <w:rPr>
                                      <w:rFonts w:ascii="Courier New"/>
                                      <w:sz w:val="18"/>
                                    </w:rPr>
                                    <w:t>ME,PAM,</w:t>
                                  </w:r>
                                  <w:r>
                                    <w:rPr>
                                      <w:spacing w:val="57"/>
                                      <w:sz w:val="18"/>
                                    </w:rPr>
                                    <w:t> </w:t>
                                  </w:r>
                                  <w:r>
                                    <w:rPr>
                                      <w:rFonts w:ascii="Courier New"/>
                                      <w:spacing w:val="-5"/>
                                      <w:sz w:val="18"/>
                                    </w:rPr>
                                    <w:t>BR.</w:t>
                                  </w:r>
                                </w:p>
                                <w:p>
                                  <w:pPr>
                                    <w:pStyle w:val="TableParagraph"/>
                                    <w:ind w:left="95" w:right="345"/>
                                    <w:rPr>
                                      <w:rFonts w:ascii="Courier New" w:hAnsi="Courier New"/>
                                      <w:sz w:val="18"/>
                                    </w:rPr>
                                  </w:pPr>
                                  <w:r>
                                    <w:rPr>
                                      <w:rFonts w:ascii="Courier New" w:hAnsi="Courier New"/>
                                      <w:sz w:val="18"/>
                                    </w:rPr>
                                    <w:t>Elemente</w:t>
                                  </w:r>
                                  <w:r>
                                    <w:rPr>
                                      <w:spacing w:val="40"/>
                                      <w:sz w:val="18"/>
                                    </w:rPr>
                                    <w:t> </w:t>
                                  </w:r>
                                  <w:r>
                                    <w:rPr>
                                      <w:rFonts w:ascii="Courier New" w:hAnsi="Courier New"/>
                                      <w:sz w:val="18"/>
                                    </w:rPr>
                                    <w:t>taxatorice</w:t>
                                  </w:r>
                                  <w:r>
                                    <w:rPr>
                                      <w:spacing w:val="40"/>
                                      <w:sz w:val="18"/>
                                    </w:rPr>
                                    <w:t> </w:t>
                                  </w:r>
                                  <w:r>
                                    <w:rPr>
                                      <w:rFonts w:ascii="Courier New" w:hAnsi="Courier New"/>
                                      <w:sz w:val="18"/>
                                    </w:rPr>
                                    <w:t>variabile.</w:t>
                                  </w:r>
                                  <w:r>
                                    <w:rPr>
                                      <w:spacing w:val="40"/>
                                      <w:sz w:val="18"/>
                                    </w:rPr>
                                    <w:t> </w:t>
                                  </w:r>
                                  <w:r>
                                    <w:rPr>
                                      <w:rFonts w:ascii="Courier New" w:hAnsi="Courier New"/>
                                      <w:sz w:val="18"/>
                                    </w:rPr>
                                    <w:t>Dispersat</w:t>
                                  </w:r>
                                  <w:r>
                                    <w:rPr>
                                      <w:spacing w:val="40"/>
                                      <w:sz w:val="18"/>
                                    </w:rPr>
                                    <w:t> </w:t>
                                  </w:r>
                                  <w:r>
                                    <w:rPr>
                                      <w:rFonts w:ascii="Courier New" w:hAnsi="Courier New"/>
                                      <w:sz w:val="18"/>
                                    </w:rPr>
                                    <w:t>2-5</w:t>
                                  </w:r>
                                  <w:r>
                                    <w:rPr>
                                      <w:spacing w:val="40"/>
                                      <w:sz w:val="18"/>
                                    </w:rPr>
                                    <w:t> </w:t>
                                  </w:r>
                                  <w:r>
                                    <w:rPr>
                                      <w:rFonts w:ascii="Courier New" w:hAnsi="Courier New"/>
                                      <w:sz w:val="18"/>
                                    </w:rPr>
                                    <w:t>fire</w:t>
                                  </w:r>
                                  <w:r>
                                    <w:rPr>
                                      <w:spacing w:val="40"/>
                                      <w:sz w:val="18"/>
                                    </w:rPr>
                                    <w:t> </w:t>
                                  </w:r>
                                  <w:r>
                                    <w:rPr>
                                      <w:rFonts w:ascii="Courier New" w:hAnsi="Courier New"/>
                                      <w:sz w:val="18"/>
                                    </w:rPr>
                                    <w:t>la</w:t>
                                  </w:r>
                                  <w:r>
                                    <w:rPr>
                                      <w:spacing w:val="40"/>
                                      <w:sz w:val="18"/>
                                    </w:rPr>
                                    <w:t> </w:t>
                                  </w:r>
                                  <w:r>
                                    <w:rPr>
                                      <w:rFonts w:ascii="Courier New" w:hAnsi="Courier New"/>
                                      <w:sz w:val="18"/>
                                    </w:rPr>
                                    <w:t>cioată.</w:t>
                                  </w:r>
                                  <w:r>
                                    <w:rPr>
                                      <w:spacing w:val="40"/>
                                      <w:sz w:val="18"/>
                                    </w:rPr>
                                    <w:t> </w:t>
                                  </w:r>
                                  <w:r>
                                    <w:rPr>
                                      <w:rFonts w:ascii="Courier New" w:hAnsi="Courier New"/>
                                      <w:sz w:val="18"/>
                                    </w:rPr>
                                    <w:t>Rare</w:t>
                                  </w:r>
                                  <w:r>
                                    <w:rPr>
                                      <w:spacing w:val="40"/>
                                      <w:sz w:val="18"/>
                                    </w:rPr>
                                    <w:t> </w:t>
                                  </w:r>
                                  <w:r>
                                    <w:rPr>
                                      <w:rFonts w:ascii="Courier New" w:hAnsi="Courier New"/>
                                      <w:sz w:val="18"/>
                                    </w:rPr>
                                    <w:t>exemplare</w:t>
                                  </w:r>
                                  <w:r>
                                    <w:rPr>
                                      <w:spacing w:val="40"/>
                                      <w:sz w:val="18"/>
                                    </w:rPr>
                                    <w:t> </w:t>
                                  </w:r>
                                  <w:r>
                                    <w:rPr>
                                      <w:rFonts w:ascii="Courier New" w:hAnsi="Courier New"/>
                                      <w:sz w:val="18"/>
                                    </w:rPr>
                                    <w:t>de</w:t>
                                  </w:r>
                                  <w:r>
                                    <w:rPr>
                                      <w:spacing w:val="40"/>
                                      <w:sz w:val="18"/>
                                    </w:rPr>
                                    <w:t> </w:t>
                                  </w:r>
                                  <w:r>
                                    <w:rPr>
                                      <w:rFonts w:ascii="Courier New" w:hAnsi="Courier New"/>
                                      <w:sz w:val="18"/>
                                    </w:rPr>
                                    <w:t>FA</w:t>
                                  </w:r>
                                  <w:r>
                                    <w:rPr>
                                      <w:spacing w:val="40"/>
                                      <w:sz w:val="18"/>
                                    </w:rPr>
                                    <w:t> </w:t>
                                  </w:r>
                                  <w:r>
                                    <w:rPr>
                                      <w:rFonts w:ascii="Courier New" w:hAnsi="Courier New"/>
                                      <w:sz w:val="18"/>
                                    </w:rPr>
                                    <w:t>cu</w:t>
                                  </w:r>
                                  <w:r>
                                    <w:rPr>
                                      <w:sz w:val="18"/>
                                    </w:rPr>
                                    <w:t> </w:t>
                                  </w:r>
                                  <w:r>
                                    <w:rPr>
                                      <w:rFonts w:ascii="Courier New" w:hAnsi="Courier New"/>
                                      <w:sz w:val="18"/>
                                    </w:rPr>
                                    <w:t>varsta</w:t>
                                  </w:r>
                                  <w:r>
                                    <w:rPr>
                                      <w:spacing w:val="40"/>
                                      <w:sz w:val="18"/>
                                    </w:rPr>
                                    <w:t> </w:t>
                                  </w:r>
                                  <w:r>
                                    <w:rPr>
                                      <w:rFonts w:ascii="Courier New" w:hAnsi="Courier New"/>
                                      <w:sz w:val="18"/>
                                    </w:rPr>
                                    <w:t>de</w:t>
                                  </w:r>
                                  <w:r>
                                    <w:rPr>
                                      <w:spacing w:val="40"/>
                                      <w:sz w:val="18"/>
                                    </w:rPr>
                                    <w:t> </w:t>
                                  </w:r>
                                  <w:r>
                                    <w:rPr>
                                      <w:rFonts w:ascii="Courier New" w:hAnsi="Courier New"/>
                                      <w:sz w:val="18"/>
                                    </w:rPr>
                                    <w:t>peste</w:t>
                                  </w:r>
                                  <w:r>
                                    <w:rPr>
                                      <w:spacing w:val="40"/>
                                      <w:sz w:val="18"/>
                                    </w:rPr>
                                    <w:t> </w:t>
                                  </w:r>
                                  <w:r>
                                    <w:rPr>
                                      <w:rFonts w:ascii="Courier New" w:hAnsi="Courier New"/>
                                      <w:sz w:val="18"/>
                                    </w:rPr>
                                    <w:t>140</w:t>
                                  </w:r>
                                  <w:r>
                                    <w:rPr>
                                      <w:spacing w:val="40"/>
                                      <w:sz w:val="18"/>
                                    </w:rPr>
                                    <w:t> </w:t>
                                  </w:r>
                                  <w:r>
                                    <w:rPr>
                                      <w:rFonts w:ascii="Courier New" w:hAnsi="Courier New"/>
                                      <w:sz w:val="18"/>
                                    </w:rPr>
                                    <w:t>de</w:t>
                                  </w:r>
                                  <w:r>
                                    <w:rPr>
                                      <w:spacing w:val="40"/>
                                      <w:sz w:val="18"/>
                                    </w:rPr>
                                    <w:t> </w:t>
                                  </w:r>
                                  <w:r>
                                    <w:rPr>
                                      <w:rFonts w:ascii="Courier New" w:hAnsi="Courier New"/>
                                      <w:sz w:val="18"/>
                                    </w:rPr>
                                    <w:t>ani.</w:t>
                                  </w:r>
                                </w:p>
                              </w:tc>
                            </w:tr>
                          </w:tbl>
                          <w:p>
                            <w:pPr>
                              <w:pStyle w:val="BodyText"/>
                            </w:pPr>
                          </w:p>
                        </w:txbxContent>
                      </wps:txbx>
                      <wps:bodyPr wrap="square" lIns="0" tIns="0" rIns="0" bIns="0" rtlCol="0">
                        <a:noAutofit/>
                      </wps:bodyPr>
                    </wps:wsp>
                  </a:graphicData>
                </a:graphic>
              </wp:anchor>
            </w:drawing>
          </mc:Choice>
          <mc:Fallback>
            <w:pict>
              <v:shape style="position:absolute;margin-left:53.279999pt;margin-top:7.501488pt;width:498pt;height:171.1pt;mso-position-horizontal-relative:page;mso-position-vertical-relative:paragraph;z-index:15750144" type="#_x0000_t202" id="docshape156" filled="false" stroked="false">
                <v:textbox inset="0,0,0,0">
                  <w:txbxContent>
                    <w:tbl>
                      <w:tblPr>
                        <w:tblW w:w="0" w:type="auto"/>
                        <w:jc w:val="left"/>
                        <w:tblInd w:w="6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830"/>
                        <w:gridCol w:w="1044"/>
                        <w:gridCol w:w="1008"/>
                        <w:gridCol w:w="1008"/>
                        <w:gridCol w:w="1008"/>
                        <w:gridCol w:w="1010"/>
                        <w:gridCol w:w="1010"/>
                        <w:gridCol w:w="1245"/>
                      </w:tblGrid>
                      <w:tr>
                        <w:trPr>
                          <w:trHeight w:val="322" w:hRule="atLeast"/>
                        </w:trPr>
                        <w:tc>
                          <w:tcPr>
                            <w:tcW w:w="1660" w:type="dxa"/>
                            <w:gridSpan w:val="2"/>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830" w:type="dxa"/>
                            <w:tcBorders>
                              <w:left w:val="nil"/>
                              <w:right w:val="nil"/>
                            </w:tcBorders>
                          </w:tcPr>
                          <w:p>
                            <w:pPr>
                              <w:pStyle w:val="TableParagraph"/>
                              <w:rPr>
                                <w:sz w:val="18"/>
                              </w:rPr>
                            </w:pPr>
                          </w:p>
                        </w:tc>
                        <w:tc>
                          <w:tcPr>
                            <w:tcW w:w="1044" w:type="dxa"/>
                            <w:tcBorders>
                              <w:left w:val="nil"/>
                              <w:right w:val="nil"/>
                            </w:tcBorders>
                          </w:tcPr>
                          <w:p>
                            <w:pPr>
                              <w:pStyle w:val="TableParagraph"/>
                              <w:rPr>
                                <w:sz w:val="18"/>
                              </w:rPr>
                            </w:pPr>
                          </w:p>
                        </w:tc>
                        <w:tc>
                          <w:tcPr>
                            <w:tcW w:w="2016" w:type="dxa"/>
                            <w:gridSpan w:val="2"/>
                            <w:tcBorders>
                              <w:left w:val="nil"/>
                              <w:right w:val="nil"/>
                            </w:tcBorders>
                          </w:tcPr>
                          <w:p>
                            <w:pPr>
                              <w:pStyle w:val="TableParagraph"/>
                              <w:spacing w:before="60"/>
                              <w:ind w:left="793"/>
                              <w:rPr>
                                <w:rFonts w:ascii="Courier New" w:hAnsi="Courier New"/>
                                <w:sz w:val="18"/>
                              </w:rPr>
                            </w:pPr>
                            <w:r>
                              <w:rPr>
                                <w:rFonts w:ascii="Courier New" w:hAnsi="Courier New"/>
                                <w:spacing w:val="-2"/>
                                <w:sz w:val="18"/>
                              </w:rPr>
                              <w:t>LUCRĂRILOR</w:t>
                            </w:r>
                          </w:p>
                        </w:tc>
                        <w:tc>
                          <w:tcPr>
                            <w:tcW w:w="1008" w:type="dxa"/>
                            <w:tcBorders>
                              <w:left w:val="nil"/>
                              <w:right w:val="nil"/>
                            </w:tcBorders>
                          </w:tcPr>
                          <w:p>
                            <w:pPr>
                              <w:pStyle w:val="TableParagraph"/>
                              <w:rPr>
                                <w:sz w:val="18"/>
                              </w:rPr>
                            </w:pPr>
                          </w:p>
                        </w:tc>
                        <w:tc>
                          <w:tcPr>
                            <w:tcW w:w="1010" w:type="dxa"/>
                            <w:tcBorders>
                              <w:left w:val="nil"/>
                              <w:right w:val="nil"/>
                            </w:tcBorders>
                          </w:tcPr>
                          <w:p>
                            <w:pPr>
                              <w:pStyle w:val="TableParagraph"/>
                              <w:rPr>
                                <w:sz w:val="18"/>
                              </w:rPr>
                            </w:pPr>
                          </w:p>
                        </w:tc>
                        <w:tc>
                          <w:tcPr>
                            <w:tcW w:w="1010" w:type="dxa"/>
                            <w:tcBorders>
                              <w:left w:val="nil"/>
                              <w:right w:val="nil"/>
                            </w:tcBorders>
                          </w:tcPr>
                          <w:p>
                            <w:pPr>
                              <w:pStyle w:val="TableParagraph"/>
                              <w:rPr>
                                <w:sz w:val="18"/>
                              </w:rPr>
                            </w:pPr>
                          </w:p>
                        </w:tc>
                        <w:tc>
                          <w:tcPr>
                            <w:tcW w:w="1245" w:type="dxa"/>
                            <w:tcBorders>
                              <w:left w:val="nil"/>
                              <w:bottom w:val="double" w:sz="4" w:space="0" w:color="000000"/>
                            </w:tcBorders>
                          </w:tcPr>
                          <w:p>
                            <w:pPr>
                              <w:pStyle w:val="TableParagraph"/>
                              <w:spacing w:before="60"/>
                              <w:ind w:left="69"/>
                              <w:rPr>
                                <w:rFonts w:ascii="Courier New"/>
                                <w:sz w:val="18"/>
                              </w:rPr>
                            </w:pPr>
                            <w:r>
                              <w:rPr>
                                <w:rFonts w:ascii="Courier New"/>
                                <w:spacing w:val="-2"/>
                                <w:sz w:val="18"/>
                              </w:rPr>
                              <w:t>EXECUTATE</w:t>
                            </w:r>
                          </w:p>
                        </w:tc>
                      </w:tr>
                      <w:tr>
                        <w:trPr>
                          <w:trHeight w:val="202"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13"/>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30" w:type="dxa"/>
                            <w:vMerge w:val="restart"/>
                            <w:tcBorders>
                              <w:left w:val="single" w:sz="4" w:space="0" w:color="000000"/>
                              <w:bottom w:val="single" w:sz="4" w:space="0" w:color="000000"/>
                              <w:right w:val="single" w:sz="4" w:space="0" w:color="000000"/>
                            </w:tcBorders>
                          </w:tcPr>
                          <w:p>
                            <w:pPr>
                              <w:pStyle w:val="TableParagraph"/>
                              <w:spacing w:line="200" w:lineRule="atLeast"/>
                              <w:ind w:left="96" w:right="73"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4" w:type="dxa"/>
                            <w:vMerge w:val="restart"/>
                            <w:tcBorders>
                              <w:left w:val="single" w:sz="4" w:space="0" w:color="000000"/>
                              <w:bottom w:val="single" w:sz="4" w:space="0" w:color="000000"/>
                              <w:right w:val="single" w:sz="4" w:space="0" w:color="000000"/>
                            </w:tcBorders>
                          </w:tcPr>
                          <w:p>
                            <w:pPr>
                              <w:pStyle w:val="TableParagraph"/>
                              <w:spacing w:before="113"/>
                              <w:ind w:left="308"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44" w:type="dxa"/>
                            <w:gridSpan w:val="5"/>
                            <w:tcBorders>
                              <w:left w:val="single" w:sz="4" w:space="0" w:color="000000"/>
                              <w:bottom w:val="single" w:sz="4" w:space="0" w:color="000000"/>
                              <w:right w:val="single" w:sz="4" w:space="0" w:color="000000"/>
                            </w:tcBorders>
                          </w:tcPr>
                          <w:p>
                            <w:pPr>
                              <w:pStyle w:val="TableParagraph"/>
                              <w:spacing w:line="182" w:lineRule="exact"/>
                              <w:ind w:left="41"/>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5" w:type="dxa"/>
                            <w:vMerge w:val="restart"/>
                            <w:tcBorders>
                              <w:top w:val="double" w:sz="4" w:space="0" w:color="000000"/>
                              <w:left w:val="single" w:sz="4" w:space="0" w:color="000000"/>
                              <w:bottom w:val="single" w:sz="4" w:space="0" w:color="000000"/>
                            </w:tcBorders>
                          </w:tcPr>
                          <w:p>
                            <w:pPr>
                              <w:pStyle w:val="TableParagraph"/>
                              <w:spacing w:before="12"/>
                              <w:rPr>
                                <w:rFonts w:ascii="Courier New"/>
                                <w:sz w:val="18"/>
                              </w:rPr>
                            </w:pPr>
                          </w:p>
                          <w:p>
                            <w:pPr>
                              <w:pStyle w:val="TableParagraph"/>
                              <w:ind w:left="32" w:right="-15"/>
                              <w:rPr>
                                <w:rFonts w:ascii="Courier New" w:hAnsi="Courier New"/>
                                <w:sz w:val="18"/>
                              </w:rPr>
                            </w:pPr>
                            <w:r>
                              <w:rPr>
                                <w:rFonts w:ascii="Courier New" w:hAnsi="Courier New"/>
                                <w:spacing w:val="-2"/>
                                <w:sz w:val="18"/>
                              </w:rPr>
                              <w:t>Provenienţa</w:t>
                            </w:r>
                          </w:p>
                        </w:tc>
                      </w:tr>
                      <w:tr>
                        <w:trPr>
                          <w:trHeight w:val="205"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5044" w:type="dxa"/>
                            <w:gridSpan w:val="5"/>
                            <w:tcBorders>
                              <w:top w:val="single" w:sz="4" w:space="0" w:color="000000"/>
                              <w:left w:val="single" w:sz="4" w:space="0" w:color="000000"/>
                              <w:bottom w:val="single" w:sz="4" w:space="0" w:color="000000"/>
                              <w:right w:val="single" w:sz="4" w:space="0" w:color="000000"/>
                            </w:tcBorders>
                          </w:tcPr>
                          <w:p>
                            <w:pPr>
                              <w:pStyle w:val="TableParagraph"/>
                              <w:spacing w:line="182" w:lineRule="exact" w:before="3"/>
                              <w:ind w:left="1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5"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5"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1074" w:hRule="atLeast"/>
                        </w:trPr>
                        <w:tc>
                          <w:tcPr>
                            <w:tcW w:w="9823" w:type="dxa"/>
                            <w:gridSpan w:val="10"/>
                            <w:tcBorders>
                              <w:top w:val="single" w:sz="4" w:space="0" w:color="000000"/>
                            </w:tcBorders>
                          </w:tcPr>
                          <w:p>
                            <w:pPr>
                              <w:pStyle w:val="TableParagraph"/>
                              <w:tabs>
                                <w:tab w:pos="1282" w:val="left" w:leader="none"/>
                                <w:tab w:pos="2470" w:val="left" w:leader="none"/>
                                <w:tab w:pos="5386" w:val="left" w:leader="none"/>
                              </w:tabs>
                              <w:spacing w:before="1"/>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D</w:t>
                            </w:r>
                            <w:r>
                              <w:rPr>
                                <w:spacing w:val="60"/>
                                <w:sz w:val="18"/>
                              </w:rPr>
                              <w:t> </w:t>
                            </w:r>
                            <w:r>
                              <w:rPr>
                                <w:rFonts w:ascii="Courier New"/>
                                <w:sz w:val="18"/>
                              </w:rPr>
                              <w:t>A</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C</w:t>
                            </w:r>
                            <w:r>
                              <w:rPr>
                                <w:spacing w:val="60"/>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z w:val="18"/>
                              </w:rPr>
                              <w:t>L</w:t>
                            </w:r>
                            <w:r>
                              <w:rPr>
                                <w:spacing w:val="62"/>
                                <w:sz w:val="18"/>
                              </w:rPr>
                              <w:t> </w:t>
                            </w: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z w:val="18"/>
                              </w:rPr>
                              <w:t>T</w:t>
                            </w:r>
                            <w:r>
                              <w:rPr>
                                <w:spacing w:val="62"/>
                                <w:sz w:val="18"/>
                              </w:rPr>
                              <w:t> </w:t>
                            </w: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r>
                              <w:rPr>
                                <w:sz w:val="18"/>
                              </w:rPr>
                              <w:tab/>
                            </w:r>
                            <w:r>
                              <w:rPr>
                                <w:rFonts w:ascii="Courier New"/>
                                <w:sz w:val="18"/>
                              </w:rPr>
                              <w:t>:</w:t>
                            </w:r>
                            <w:r>
                              <w:rPr>
                                <w:spacing w:val="57"/>
                                <w:sz w:val="18"/>
                              </w:rPr>
                              <w:t> </w:t>
                            </w:r>
                            <w:r>
                              <w:rPr>
                                <w:rFonts w:ascii="Courier New"/>
                                <w:sz w:val="18"/>
                              </w:rPr>
                              <w:t>k:0,8-0,9.</w:t>
                            </w:r>
                            <w:r>
                              <w:rPr>
                                <w:spacing w:val="57"/>
                                <w:sz w:val="18"/>
                              </w:rPr>
                              <w:t> </w:t>
                            </w:r>
                            <w:r>
                              <w:rPr>
                                <w:rFonts w:ascii="Courier New"/>
                                <w:sz w:val="18"/>
                              </w:rPr>
                              <w:t>Diseminat</w:t>
                            </w:r>
                            <w:r>
                              <w:rPr>
                                <w:spacing w:val="57"/>
                                <w:sz w:val="18"/>
                              </w:rPr>
                              <w:t> </w:t>
                            </w:r>
                            <w:r>
                              <w:rPr>
                                <w:rFonts w:ascii="Courier New"/>
                                <w:sz w:val="18"/>
                              </w:rPr>
                              <w:t>MO,</w:t>
                            </w:r>
                            <w:r>
                              <w:rPr>
                                <w:spacing w:val="57"/>
                                <w:sz w:val="18"/>
                              </w:rPr>
                              <w:t> </w:t>
                            </w:r>
                            <w:r>
                              <w:rPr>
                                <w:rFonts w:ascii="Courier New"/>
                                <w:sz w:val="18"/>
                              </w:rPr>
                              <w:t>ME,PAM,</w:t>
                            </w:r>
                            <w:r>
                              <w:rPr>
                                <w:spacing w:val="57"/>
                                <w:sz w:val="18"/>
                              </w:rPr>
                              <w:t> </w:t>
                            </w:r>
                            <w:r>
                              <w:rPr>
                                <w:rFonts w:ascii="Courier New"/>
                                <w:spacing w:val="-5"/>
                                <w:sz w:val="18"/>
                              </w:rPr>
                              <w:t>BR.</w:t>
                            </w:r>
                          </w:p>
                          <w:p>
                            <w:pPr>
                              <w:pStyle w:val="TableParagraph"/>
                              <w:ind w:left="95" w:right="345"/>
                              <w:rPr>
                                <w:rFonts w:ascii="Courier New" w:hAnsi="Courier New"/>
                                <w:sz w:val="18"/>
                              </w:rPr>
                            </w:pPr>
                            <w:r>
                              <w:rPr>
                                <w:rFonts w:ascii="Courier New" w:hAnsi="Courier New"/>
                                <w:sz w:val="18"/>
                              </w:rPr>
                              <w:t>Elemente</w:t>
                            </w:r>
                            <w:r>
                              <w:rPr>
                                <w:spacing w:val="40"/>
                                <w:sz w:val="18"/>
                              </w:rPr>
                              <w:t> </w:t>
                            </w:r>
                            <w:r>
                              <w:rPr>
                                <w:rFonts w:ascii="Courier New" w:hAnsi="Courier New"/>
                                <w:sz w:val="18"/>
                              </w:rPr>
                              <w:t>taxatorice</w:t>
                            </w:r>
                            <w:r>
                              <w:rPr>
                                <w:spacing w:val="40"/>
                                <w:sz w:val="18"/>
                              </w:rPr>
                              <w:t> </w:t>
                            </w:r>
                            <w:r>
                              <w:rPr>
                                <w:rFonts w:ascii="Courier New" w:hAnsi="Courier New"/>
                                <w:sz w:val="18"/>
                              </w:rPr>
                              <w:t>variabile.</w:t>
                            </w:r>
                            <w:r>
                              <w:rPr>
                                <w:spacing w:val="40"/>
                                <w:sz w:val="18"/>
                              </w:rPr>
                              <w:t> </w:t>
                            </w:r>
                            <w:r>
                              <w:rPr>
                                <w:rFonts w:ascii="Courier New" w:hAnsi="Courier New"/>
                                <w:sz w:val="18"/>
                              </w:rPr>
                              <w:t>Dispersat</w:t>
                            </w:r>
                            <w:r>
                              <w:rPr>
                                <w:spacing w:val="40"/>
                                <w:sz w:val="18"/>
                              </w:rPr>
                              <w:t> </w:t>
                            </w:r>
                            <w:r>
                              <w:rPr>
                                <w:rFonts w:ascii="Courier New" w:hAnsi="Courier New"/>
                                <w:sz w:val="18"/>
                              </w:rPr>
                              <w:t>2-5</w:t>
                            </w:r>
                            <w:r>
                              <w:rPr>
                                <w:spacing w:val="40"/>
                                <w:sz w:val="18"/>
                              </w:rPr>
                              <w:t> </w:t>
                            </w:r>
                            <w:r>
                              <w:rPr>
                                <w:rFonts w:ascii="Courier New" w:hAnsi="Courier New"/>
                                <w:sz w:val="18"/>
                              </w:rPr>
                              <w:t>fire</w:t>
                            </w:r>
                            <w:r>
                              <w:rPr>
                                <w:spacing w:val="40"/>
                                <w:sz w:val="18"/>
                              </w:rPr>
                              <w:t> </w:t>
                            </w:r>
                            <w:r>
                              <w:rPr>
                                <w:rFonts w:ascii="Courier New" w:hAnsi="Courier New"/>
                                <w:sz w:val="18"/>
                              </w:rPr>
                              <w:t>la</w:t>
                            </w:r>
                            <w:r>
                              <w:rPr>
                                <w:spacing w:val="40"/>
                                <w:sz w:val="18"/>
                              </w:rPr>
                              <w:t> </w:t>
                            </w:r>
                            <w:r>
                              <w:rPr>
                                <w:rFonts w:ascii="Courier New" w:hAnsi="Courier New"/>
                                <w:sz w:val="18"/>
                              </w:rPr>
                              <w:t>cioată.</w:t>
                            </w:r>
                            <w:r>
                              <w:rPr>
                                <w:spacing w:val="40"/>
                                <w:sz w:val="18"/>
                              </w:rPr>
                              <w:t> </w:t>
                            </w:r>
                            <w:r>
                              <w:rPr>
                                <w:rFonts w:ascii="Courier New" w:hAnsi="Courier New"/>
                                <w:sz w:val="18"/>
                              </w:rPr>
                              <w:t>Rare</w:t>
                            </w:r>
                            <w:r>
                              <w:rPr>
                                <w:spacing w:val="40"/>
                                <w:sz w:val="18"/>
                              </w:rPr>
                              <w:t> </w:t>
                            </w:r>
                            <w:r>
                              <w:rPr>
                                <w:rFonts w:ascii="Courier New" w:hAnsi="Courier New"/>
                                <w:sz w:val="18"/>
                              </w:rPr>
                              <w:t>exemplare</w:t>
                            </w:r>
                            <w:r>
                              <w:rPr>
                                <w:spacing w:val="40"/>
                                <w:sz w:val="18"/>
                              </w:rPr>
                              <w:t> </w:t>
                            </w:r>
                            <w:r>
                              <w:rPr>
                                <w:rFonts w:ascii="Courier New" w:hAnsi="Courier New"/>
                                <w:sz w:val="18"/>
                              </w:rPr>
                              <w:t>de</w:t>
                            </w:r>
                            <w:r>
                              <w:rPr>
                                <w:spacing w:val="40"/>
                                <w:sz w:val="18"/>
                              </w:rPr>
                              <w:t> </w:t>
                            </w:r>
                            <w:r>
                              <w:rPr>
                                <w:rFonts w:ascii="Courier New" w:hAnsi="Courier New"/>
                                <w:sz w:val="18"/>
                              </w:rPr>
                              <w:t>FA</w:t>
                            </w:r>
                            <w:r>
                              <w:rPr>
                                <w:spacing w:val="40"/>
                                <w:sz w:val="18"/>
                              </w:rPr>
                              <w:t> </w:t>
                            </w:r>
                            <w:r>
                              <w:rPr>
                                <w:rFonts w:ascii="Courier New" w:hAnsi="Courier New"/>
                                <w:sz w:val="18"/>
                              </w:rPr>
                              <w:t>cu</w:t>
                            </w:r>
                            <w:r>
                              <w:rPr>
                                <w:sz w:val="18"/>
                              </w:rPr>
                              <w:t> </w:t>
                            </w:r>
                            <w:r>
                              <w:rPr>
                                <w:rFonts w:ascii="Courier New" w:hAnsi="Courier New"/>
                                <w:sz w:val="18"/>
                              </w:rPr>
                              <w:t>varsta</w:t>
                            </w:r>
                            <w:r>
                              <w:rPr>
                                <w:spacing w:val="40"/>
                                <w:sz w:val="18"/>
                              </w:rPr>
                              <w:t> </w:t>
                            </w:r>
                            <w:r>
                              <w:rPr>
                                <w:rFonts w:ascii="Courier New" w:hAnsi="Courier New"/>
                                <w:sz w:val="18"/>
                              </w:rPr>
                              <w:t>de</w:t>
                            </w:r>
                            <w:r>
                              <w:rPr>
                                <w:spacing w:val="40"/>
                                <w:sz w:val="18"/>
                              </w:rPr>
                              <w:t> </w:t>
                            </w:r>
                            <w:r>
                              <w:rPr>
                                <w:rFonts w:ascii="Courier New" w:hAnsi="Courier New"/>
                                <w:sz w:val="18"/>
                              </w:rPr>
                              <w:t>peste</w:t>
                            </w:r>
                            <w:r>
                              <w:rPr>
                                <w:spacing w:val="40"/>
                                <w:sz w:val="18"/>
                              </w:rPr>
                              <w:t> </w:t>
                            </w:r>
                            <w:r>
                              <w:rPr>
                                <w:rFonts w:ascii="Courier New" w:hAnsi="Courier New"/>
                                <w:sz w:val="18"/>
                              </w:rPr>
                              <w:t>140</w:t>
                            </w:r>
                            <w:r>
                              <w:rPr>
                                <w:spacing w:val="40"/>
                                <w:sz w:val="18"/>
                              </w:rPr>
                              <w:t> </w:t>
                            </w:r>
                            <w:r>
                              <w:rPr>
                                <w:rFonts w:ascii="Courier New" w:hAnsi="Courier New"/>
                                <w:sz w:val="18"/>
                              </w:rPr>
                              <w:t>de</w:t>
                            </w:r>
                            <w:r>
                              <w:rPr>
                                <w:spacing w:val="40"/>
                                <w:sz w:val="18"/>
                              </w:rPr>
                              <w:t> </w:t>
                            </w:r>
                            <w:r>
                              <w:rPr>
                                <w:rFonts w:ascii="Courier New" w:hAnsi="Courier New"/>
                                <w:sz w:val="18"/>
                              </w:rPr>
                              <w:t>ani.</w:t>
                            </w:r>
                          </w:p>
                        </w:tc>
                      </w:tr>
                    </w:tbl>
                    <w:p>
                      <w:pPr>
                        <w:pStyle w:val="BodyText"/>
                      </w:pPr>
                    </w:p>
                  </w:txbxContent>
                </v:textbox>
                <w10:wrap type="none"/>
              </v:shape>
            </w:pict>
          </mc:Fallback>
        </mc:AlternateContent>
      </w:r>
      <w:r>
        <w:rPr>
          <w:rFonts w:ascii="Courier New"/>
          <w:spacing w:val="-10"/>
          <w:sz w:val="20"/>
        </w:rPr>
        <w:t>215</w:t>
      </w:r>
      <w:r>
        <w:rPr>
          <w:sz w:val="20"/>
        </w:rPr>
        <w:t> </w:t>
      </w:r>
      <w:r>
        <w:rPr>
          <w:rFonts w:ascii="Courier New"/>
          <w:spacing w:val="-10"/>
          <w:sz w:val="20"/>
        </w:rPr>
        <w:t>A</w:t>
      </w: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spacing w:before="122"/>
        <w:rPr>
          <w:rFonts w:ascii="Courier New"/>
          <w:sz w:val="20"/>
        </w:rPr>
      </w:pPr>
    </w:p>
    <w:p>
      <w:pPr>
        <w:spacing w:before="0"/>
        <w:ind w:left="707" w:right="0" w:firstLine="0"/>
        <w:jc w:val="left"/>
        <w:rPr>
          <w:rFonts w:ascii="Courier New"/>
          <w:sz w:val="20"/>
        </w:rPr>
      </w:pPr>
      <w:r>
        <w:rPr>
          <w:rFonts w:ascii="Courier New"/>
          <w:spacing w:val="-10"/>
          <w:sz w:val="20"/>
        </w:rPr>
        <w:t>215</w:t>
      </w:r>
      <w:r>
        <w:rPr>
          <w:sz w:val="20"/>
        </w:rPr>
        <w:t> </w:t>
      </w:r>
      <w:r>
        <w:rPr>
          <w:rFonts w:ascii="Courier New"/>
          <w:spacing w:val="-10"/>
          <w:sz w:val="20"/>
        </w:rPr>
        <w:t>B</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358"/>
        <w:gridCol w:w="471"/>
        <w:gridCol w:w="609"/>
        <w:gridCol w:w="220"/>
        <w:gridCol w:w="1043"/>
        <w:gridCol w:w="1007"/>
        <w:gridCol w:w="857"/>
        <w:gridCol w:w="149"/>
        <w:gridCol w:w="1007"/>
        <w:gridCol w:w="1009"/>
        <w:gridCol w:w="1009"/>
        <w:gridCol w:w="1244"/>
      </w:tblGrid>
      <w:tr>
        <w:trPr>
          <w:trHeight w:val="322" w:hRule="atLeast"/>
        </w:trPr>
        <w:tc>
          <w:tcPr>
            <w:tcW w:w="1188" w:type="dxa"/>
            <w:gridSpan w:val="2"/>
            <w:tcBorders>
              <w:right w:val="nil"/>
            </w:tcBorders>
          </w:tcPr>
          <w:p>
            <w:pPr>
              <w:pStyle w:val="TableParagraph"/>
              <w:spacing w:before="46"/>
              <w:ind w:left="200"/>
              <w:rPr>
                <w:rFonts w:ascii="Courier New" w:hAnsi="Courier New"/>
                <w:sz w:val="18"/>
              </w:rPr>
            </w:pPr>
            <w:r>
              <w:rPr>
                <w:rFonts w:ascii="Courier New" w:hAnsi="Courier New"/>
                <w:spacing w:val="-2"/>
                <w:sz w:val="18"/>
              </w:rPr>
              <w:t>EVIDENŢA</w:t>
            </w:r>
          </w:p>
        </w:tc>
        <w:tc>
          <w:tcPr>
            <w:tcW w:w="471" w:type="dxa"/>
            <w:tcBorders>
              <w:left w:val="nil"/>
              <w:right w:val="nil"/>
            </w:tcBorders>
          </w:tcPr>
          <w:p>
            <w:pPr>
              <w:pStyle w:val="TableParagraph"/>
              <w:rPr>
                <w:sz w:val="18"/>
              </w:rPr>
            </w:pPr>
          </w:p>
        </w:tc>
        <w:tc>
          <w:tcPr>
            <w:tcW w:w="609" w:type="dxa"/>
            <w:tcBorders>
              <w:left w:val="nil"/>
              <w:right w:val="nil"/>
            </w:tcBorders>
          </w:tcPr>
          <w:p>
            <w:pPr>
              <w:pStyle w:val="TableParagraph"/>
              <w:rPr>
                <w:sz w:val="18"/>
              </w:rPr>
            </w:pPr>
          </w:p>
        </w:tc>
        <w:tc>
          <w:tcPr>
            <w:tcW w:w="1263" w:type="dxa"/>
            <w:gridSpan w:val="2"/>
            <w:tcBorders>
              <w:left w:val="nil"/>
              <w:right w:val="nil"/>
            </w:tcBorders>
          </w:tcPr>
          <w:p>
            <w:pPr>
              <w:pStyle w:val="TableParagraph"/>
              <w:rPr>
                <w:sz w:val="18"/>
              </w:rPr>
            </w:pPr>
          </w:p>
        </w:tc>
        <w:tc>
          <w:tcPr>
            <w:tcW w:w="1864" w:type="dxa"/>
            <w:gridSpan w:val="2"/>
            <w:tcBorders>
              <w:left w:val="nil"/>
              <w:right w:val="nil"/>
            </w:tcBorders>
          </w:tcPr>
          <w:p>
            <w:pPr>
              <w:pStyle w:val="TableParagraph"/>
              <w:spacing w:before="46"/>
              <w:ind w:left="796" w:right="-15"/>
              <w:rPr>
                <w:rFonts w:ascii="Courier New" w:hAnsi="Courier New"/>
                <w:sz w:val="18"/>
              </w:rPr>
            </w:pPr>
            <w:r>
              <w:rPr>
                <w:rFonts w:ascii="Courier New" w:hAnsi="Courier New"/>
                <w:spacing w:val="-2"/>
                <w:sz w:val="18"/>
              </w:rPr>
              <w:t>LUCRĂRILOR</w:t>
            </w:r>
          </w:p>
        </w:tc>
        <w:tc>
          <w:tcPr>
            <w:tcW w:w="149" w:type="dxa"/>
            <w:tcBorders>
              <w:left w:val="nil"/>
              <w:right w:val="nil"/>
            </w:tcBorders>
          </w:tcPr>
          <w:p>
            <w:pPr>
              <w:pStyle w:val="TableParagraph"/>
              <w:rPr>
                <w:sz w:val="18"/>
              </w:rPr>
            </w:pPr>
          </w:p>
        </w:tc>
        <w:tc>
          <w:tcPr>
            <w:tcW w:w="2016" w:type="dxa"/>
            <w:gridSpan w:val="2"/>
            <w:tcBorders>
              <w:left w:val="nil"/>
              <w:right w:val="nil"/>
            </w:tcBorders>
          </w:tcPr>
          <w:p>
            <w:pPr>
              <w:pStyle w:val="TableParagraph"/>
              <w:rPr>
                <w:sz w:val="18"/>
              </w:rPr>
            </w:pPr>
          </w:p>
        </w:tc>
        <w:tc>
          <w:tcPr>
            <w:tcW w:w="1009" w:type="dxa"/>
            <w:tcBorders>
              <w:left w:val="nil"/>
              <w:right w:val="nil"/>
            </w:tcBorders>
          </w:tcPr>
          <w:p>
            <w:pPr>
              <w:pStyle w:val="TableParagraph"/>
              <w:rPr>
                <w:sz w:val="18"/>
              </w:rPr>
            </w:pPr>
          </w:p>
        </w:tc>
        <w:tc>
          <w:tcPr>
            <w:tcW w:w="1244" w:type="dxa"/>
            <w:tcBorders>
              <w:left w:val="nil"/>
              <w:bottom w:val="double" w:sz="4" w:space="0" w:color="000000"/>
            </w:tcBorders>
          </w:tcPr>
          <w:p>
            <w:pPr>
              <w:pStyle w:val="TableParagraph"/>
              <w:spacing w:before="46"/>
              <w:ind w:left="78"/>
              <w:rPr>
                <w:rFonts w:ascii="Courier New"/>
                <w:sz w:val="18"/>
              </w:rPr>
            </w:pPr>
            <w:r>
              <w:rPr>
                <w:rFonts w:ascii="Courier New"/>
                <w:spacing w:val="-2"/>
                <w:sz w:val="18"/>
              </w:rPr>
              <w:t>EXECUTATE</w:t>
            </w:r>
          </w:p>
        </w:tc>
      </w:tr>
      <w:tr>
        <w:trPr>
          <w:trHeight w:val="202" w:hRule="atLeast"/>
        </w:trPr>
        <w:tc>
          <w:tcPr>
            <w:tcW w:w="830" w:type="dxa"/>
            <w:vMerge w:val="restart"/>
            <w:tcBorders>
              <w:bottom w:val="single" w:sz="4" w:space="0" w:color="000000"/>
              <w:right w:val="single" w:sz="4" w:space="0" w:color="000000"/>
            </w:tcBorders>
          </w:tcPr>
          <w:p>
            <w:pPr>
              <w:pStyle w:val="TableParagraph"/>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before="99"/>
              <w:ind w:left="40" w:right="16"/>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29" w:type="dxa"/>
            <w:gridSpan w:val="2"/>
            <w:vMerge w:val="restart"/>
            <w:tcBorders>
              <w:left w:val="single" w:sz="4" w:space="0" w:color="000000"/>
              <w:bottom w:val="single" w:sz="4" w:space="0" w:color="000000"/>
              <w:right w:val="single" w:sz="4" w:space="0" w:color="000000"/>
            </w:tcBorders>
          </w:tcPr>
          <w:p>
            <w:pPr>
              <w:pStyle w:val="TableParagraph"/>
              <w:ind w:left="97" w:right="71"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3" w:type="dxa"/>
            <w:vMerge w:val="restart"/>
            <w:tcBorders>
              <w:left w:val="single" w:sz="4" w:space="0" w:color="000000"/>
              <w:bottom w:val="single" w:sz="4" w:space="0" w:color="000000"/>
              <w:right w:val="single" w:sz="4" w:space="0" w:color="000000"/>
            </w:tcBorders>
          </w:tcPr>
          <w:p>
            <w:pPr>
              <w:pStyle w:val="TableParagraph"/>
              <w:spacing w:before="99"/>
              <w:ind w:left="310"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38" w:type="dxa"/>
            <w:gridSpan w:val="6"/>
            <w:tcBorders>
              <w:left w:val="single" w:sz="4" w:space="0" w:color="000000"/>
              <w:bottom w:val="single" w:sz="4" w:space="0" w:color="000000"/>
              <w:right w:val="single" w:sz="4" w:space="0" w:color="000000"/>
            </w:tcBorders>
          </w:tcPr>
          <w:p>
            <w:pPr>
              <w:pStyle w:val="TableParagraph"/>
              <w:spacing w:line="183" w:lineRule="exact"/>
              <w:ind w:left="44"/>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4" w:type="dxa"/>
            <w:vMerge w:val="restart"/>
            <w:tcBorders>
              <w:top w:val="double" w:sz="4" w:space="0" w:color="000000"/>
              <w:left w:val="single" w:sz="4" w:space="0" w:color="000000"/>
              <w:bottom w:val="single" w:sz="4" w:space="0" w:color="000000"/>
            </w:tcBorders>
          </w:tcPr>
          <w:p>
            <w:pPr>
              <w:pStyle w:val="TableParagraph"/>
              <w:spacing w:before="202"/>
              <w:ind w:left="41" w:right="-15"/>
              <w:rPr>
                <w:rFonts w:ascii="Courier New" w:hAnsi="Courier New"/>
                <w:sz w:val="18"/>
              </w:rPr>
            </w:pPr>
            <w:r>
              <w:rPr>
                <w:rFonts w:ascii="Courier New" w:hAnsi="Courier New"/>
                <w:spacing w:val="-2"/>
                <w:sz w:val="18"/>
              </w:rPr>
              <w:t>Provenienţa</w:t>
            </w:r>
          </w:p>
        </w:tc>
      </w:tr>
      <w:tr>
        <w:trPr>
          <w:trHeight w:val="205"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5038" w:type="dxa"/>
            <w:gridSpan w:val="6"/>
            <w:tcBorders>
              <w:top w:val="single" w:sz="4" w:space="0" w:color="000000"/>
              <w:left w:val="single" w:sz="4" w:space="0" w:color="000000"/>
              <w:bottom w:val="single" w:sz="4" w:space="0" w:color="000000"/>
              <w:right w:val="single" w:sz="4" w:space="0" w:color="000000"/>
            </w:tcBorders>
          </w:tcPr>
          <w:p>
            <w:pPr>
              <w:pStyle w:val="TableParagraph"/>
              <w:spacing w:line="186" w:lineRule="exact"/>
              <w:ind w:left="27"/>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4"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4"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1074" w:hRule="atLeast"/>
        </w:trPr>
        <w:tc>
          <w:tcPr>
            <w:tcW w:w="830" w:type="dxa"/>
            <w:tcBorders>
              <w:top w:val="single" w:sz="4" w:space="0" w:color="000000"/>
              <w:right w:val="nil"/>
            </w:tcBorders>
          </w:tcPr>
          <w:p>
            <w:pPr>
              <w:pStyle w:val="TableParagraph"/>
              <w:spacing w:line="191" w:lineRule="exact"/>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pacing w:val="-10"/>
                <w:sz w:val="18"/>
              </w:rPr>
              <w:t>T</w:t>
            </w:r>
          </w:p>
        </w:tc>
        <w:tc>
          <w:tcPr>
            <w:tcW w:w="358" w:type="dxa"/>
            <w:tcBorders>
              <w:top w:val="single" w:sz="4" w:space="0" w:color="000000"/>
              <w:left w:val="nil"/>
              <w:right w:val="nil"/>
            </w:tcBorders>
          </w:tcPr>
          <w:p>
            <w:pPr>
              <w:pStyle w:val="TableParagraph"/>
              <w:spacing w:line="191" w:lineRule="exact"/>
              <w:ind w:left="43"/>
              <w:rPr>
                <w:rFonts w:ascii="Courier New"/>
                <w:sz w:val="18"/>
              </w:rPr>
            </w:pPr>
            <w:r>
              <w:rPr>
                <w:rFonts w:ascii="Courier New"/>
                <w:spacing w:val="-10"/>
                <w:sz w:val="18"/>
              </w:rPr>
              <w:t>E</w:t>
            </w:r>
          </w:p>
        </w:tc>
        <w:tc>
          <w:tcPr>
            <w:tcW w:w="471" w:type="dxa"/>
            <w:tcBorders>
              <w:top w:val="single" w:sz="4" w:space="0" w:color="000000"/>
              <w:left w:val="nil"/>
              <w:right w:val="nil"/>
            </w:tcBorders>
          </w:tcPr>
          <w:p>
            <w:pPr>
              <w:pStyle w:val="TableParagraph"/>
              <w:spacing w:line="191" w:lineRule="exact"/>
              <w:ind w:left="117"/>
              <w:rPr>
                <w:rFonts w:ascii="Courier New"/>
                <w:sz w:val="18"/>
              </w:rPr>
            </w:pPr>
            <w:r>
              <w:rPr>
                <w:rFonts w:ascii="Courier New"/>
                <w:sz w:val="18"/>
              </w:rPr>
              <w:t>D</w:t>
            </w:r>
            <w:r>
              <w:rPr>
                <w:spacing w:val="62"/>
                <w:sz w:val="18"/>
              </w:rPr>
              <w:t> </w:t>
            </w:r>
            <w:r>
              <w:rPr>
                <w:rFonts w:ascii="Courier New"/>
                <w:spacing w:val="-10"/>
                <w:sz w:val="18"/>
              </w:rPr>
              <w:t>A</w:t>
            </w:r>
          </w:p>
        </w:tc>
        <w:tc>
          <w:tcPr>
            <w:tcW w:w="609" w:type="dxa"/>
            <w:tcBorders>
              <w:top w:val="single" w:sz="4" w:space="0" w:color="000000"/>
              <w:left w:val="nil"/>
              <w:right w:val="nil"/>
            </w:tcBorders>
          </w:tcPr>
          <w:p>
            <w:pPr>
              <w:pStyle w:val="TableParagraph"/>
              <w:spacing w:line="191" w:lineRule="exact"/>
              <w:ind w:left="78"/>
              <w:rPr>
                <w:rFonts w:ascii="Courier New"/>
                <w:sz w:val="18"/>
              </w:rPr>
            </w:pPr>
            <w:r>
              <w:rPr>
                <w:rFonts w:ascii="Courier New"/>
                <w:sz w:val="18"/>
              </w:rPr>
              <w:t>T</w:t>
            </w:r>
            <w:r>
              <w:rPr>
                <w:spacing w:val="62"/>
                <w:sz w:val="18"/>
              </w:rPr>
              <w:t> </w:t>
            </w:r>
            <w:r>
              <w:rPr>
                <w:rFonts w:ascii="Courier New"/>
                <w:spacing w:val="-10"/>
                <w:sz w:val="18"/>
              </w:rPr>
              <w:t>E</w:t>
            </w:r>
          </w:p>
        </w:tc>
        <w:tc>
          <w:tcPr>
            <w:tcW w:w="1263" w:type="dxa"/>
            <w:gridSpan w:val="2"/>
            <w:tcBorders>
              <w:top w:val="single" w:sz="4" w:space="0" w:color="000000"/>
              <w:left w:val="nil"/>
              <w:right w:val="nil"/>
            </w:tcBorders>
          </w:tcPr>
          <w:p>
            <w:pPr>
              <w:pStyle w:val="TableParagraph"/>
              <w:spacing w:line="191" w:lineRule="exact"/>
              <w:ind w:left="225"/>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tc>
        <w:tc>
          <w:tcPr>
            <w:tcW w:w="1007" w:type="dxa"/>
            <w:tcBorders>
              <w:top w:val="single" w:sz="4" w:space="0" w:color="000000"/>
              <w:left w:val="nil"/>
              <w:right w:val="nil"/>
            </w:tcBorders>
          </w:tcPr>
          <w:p>
            <w:pPr>
              <w:pStyle w:val="TableParagraph"/>
              <w:spacing w:line="191" w:lineRule="exact"/>
              <w:ind w:left="42"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857" w:type="dxa"/>
            <w:tcBorders>
              <w:top w:val="single" w:sz="4" w:space="0" w:color="000000"/>
              <w:left w:val="nil"/>
              <w:right w:val="nil"/>
            </w:tcBorders>
          </w:tcPr>
          <w:p>
            <w:pPr>
              <w:pStyle w:val="TableParagraph"/>
              <w:spacing w:line="191" w:lineRule="exact"/>
              <w:ind w:left="115"/>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49" w:type="dxa"/>
            <w:tcBorders>
              <w:top w:val="single" w:sz="4" w:space="0" w:color="000000"/>
              <w:left w:val="nil"/>
              <w:right w:val="nil"/>
            </w:tcBorders>
          </w:tcPr>
          <w:p>
            <w:pPr>
              <w:pStyle w:val="TableParagraph"/>
              <w:spacing w:line="191" w:lineRule="exact"/>
              <w:ind w:left="14"/>
              <w:rPr>
                <w:rFonts w:ascii="Courier New"/>
                <w:sz w:val="18"/>
              </w:rPr>
            </w:pPr>
            <w:r>
              <w:rPr>
                <w:rFonts w:ascii="Courier New"/>
                <w:spacing w:val="-10"/>
                <w:sz w:val="18"/>
              </w:rPr>
              <w:t>:</w:t>
            </w:r>
          </w:p>
        </w:tc>
        <w:tc>
          <w:tcPr>
            <w:tcW w:w="2016" w:type="dxa"/>
            <w:gridSpan w:val="2"/>
            <w:tcBorders>
              <w:top w:val="single" w:sz="4" w:space="0" w:color="000000"/>
              <w:left w:val="nil"/>
              <w:right w:val="nil"/>
            </w:tcBorders>
          </w:tcPr>
          <w:p>
            <w:pPr>
              <w:pStyle w:val="TableParagraph"/>
              <w:spacing w:line="191" w:lineRule="exact"/>
              <w:ind w:left="81"/>
              <w:rPr>
                <w:rFonts w:ascii="Courier New"/>
                <w:sz w:val="18"/>
              </w:rPr>
            </w:pPr>
            <w:r>
              <w:rPr>
                <w:rFonts w:ascii="Courier New"/>
                <w:sz w:val="18"/>
              </w:rPr>
              <w:t>Diseminat</w:t>
            </w:r>
            <w:r>
              <w:rPr>
                <w:spacing w:val="54"/>
                <w:sz w:val="18"/>
              </w:rPr>
              <w:t> </w:t>
            </w:r>
            <w:r>
              <w:rPr>
                <w:rFonts w:ascii="Courier New"/>
                <w:spacing w:val="-4"/>
                <w:sz w:val="18"/>
              </w:rPr>
              <w:t>PAM.</w:t>
            </w:r>
          </w:p>
        </w:tc>
        <w:tc>
          <w:tcPr>
            <w:tcW w:w="1009" w:type="dxa"/>
            <w:tcBorders>
              <w:top w:val="single" w:sz="4" w:space="0" w:color="000000"/>
              <w:left w:val="nil"/>
              <w:right w:val="nil"/>
            </w:tcBorders>
          </w:tcPr>
          <w:p>
            <w:pPr>
              <w:pStyle w:val="TableParagraph"/>
              <w:rPr>
                <w:sz w:val="18"/>
              </w:rPr>
            </w:pPr>
          </w:p>
        </w:tc>
        <w:tc>
          <w:tcPr>
            <w:tcW w:w="1244" w:type="dxa"/>
            <w:tcBorders>
              <w:top w:val="single" w:sz="4" w:space="0" w:color="000000"/>
              <w:left w:val="nil"/>
            </w:tcBorders>
          </w:tcPr>
          <w:p>
            <w:pPr>
              <w:pStyle w:val="TableParagraph"/>
              <w:rPr>
                <w:sz w:val="18"/>
              </w:rPr>
            </w:pPr>
          </w:p>
        </w:tc>
      </w:tr>
    </w:tbl>
    <w:p>
      <w:pPr>
        <w:spacing w:before="0"/>
        <w:ind w:left="707" w:right="0" w:firstLine="0"/>
        <w:jc w:val="left"/>
        <w:rPr>
          <w:rFonts w:ascii="Courier New"/>
          <w:sz w:val="20"/>
        </w:rPr>
      </w:pPr>
      <w:r>
        <w:rPr>
          <w:rFonts w:ascii="Courier New"/>
          <w:sz w:val="20"/>
        </w:rPr>
        <mc:AlternateContent>
          <mc:Choice Requires="wps">
            <w:drawing>
              <wp:anchor distT="0" distB="0" distL="0" distR="0" allowOverlap="1" layoutInCell="1" locked="0" behindDoc="0" simplePos="0" relativeHeight="15750656">
                <wp:simplePos x="0" y="0"/>
                <wp:positionH relativeFrom="page">
                  <wp:posOffset>676655</wp:posOffset>
                </wp:positionH>
                <wp:positionV relativeFrom="paragraph">
                  <wp:posOffset>93617</wp:posOffset>
                </wp:positionV>
                <wp:extent cx="6324600" cy="2171065"/>
                <wp:effectExtent l="0" t="0" r="0" b="0"/>
                <wp:wrapNone/>
                <wp:docPr id="188" name="Textbox 188"/>
                <wp:cNvGraphicFramePr>
                  <a:graphicFrameLocks/>
                </wp:cNvGraphicFramePr>
                <a:graphic>
                  <a:graphicData uri="http://schemas.microsoft.com/office/word/2010/wordprocessingShape">
                    <wps:wsp>
                      <wps:cNvPr id="188" name="Textbox 188"/>
                      <wps:cNvSpPr txBox="1"/>
                      <wps:spPr>
                        <a:xfrm>
                          <a:off x="0" y="0"/>
                          <a:ext cx="6324600" cy="2171065"/>
                        </a:xfrm>
                        <a:prstGeom prst="rect">
                          <a:avLst/>
                        </a:prstGeom>
                      </wps:spPr>
                      <wps:txbx>
                        <w:txbxContent>
                          <w:tbl>
                            <w:tblPr>
                              <w:tblW w:w="0" w:type="auto"/>
                              <w:jc w:val="left"/>
                              <w:tblInd w:w="6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358"/>
                              <w:gridCol w:w="471"/>
                              <w:gridCol w:w="609"/>
                              <w:gridCol w:w="220"/>
                              <w:gridCol w:w="1043"/>
                              <w:gridCol w:w="1007"/>
                              <w:gridCol w:w="857"/>
                              <w:gridCol w:w="149"/>
                              <w:gridCol w:w="1007"/>
                              <w:gridCol w:w="1009"/>
                              <w:gridCol w:w="1009"/>
                              <w:gridCol w:w="1244"/>
                            </w:tblGrid>
                            <w:tr>
                              <w:trPr>
                                <w:trHeight w:val="314" w:hRule="atLeast"/>
                              </w:trPr>
                              <w:tc>
                                <w:tcPr>
                                  <w:tcW w:w="1188" w:type="dxa"/>
                                  <w:gridSpan w:val="2"/>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471" w:type="dxa"/>
                                  <w:tcBorders>
                                    <w:left w:val="nil"/>
                                    <w:right w:val="nil"/>
                                  </w:tcBorders>
                                </w:tcPr>
                                <w:p>
                                  <w:pPr>
                                    <w:pStyle w:val="TableParagraph"/>
                                    <w:rPr>
                                      <w:sz w:val="18"/>
                                    </w:rPr>
                                  </w:pPr>
                                </w:p>
                              </w:tc>
                              <w:tc>
                                <w:tcPr>
                                  <w:tcW w:w="609" w:type="dxa"/>
                                  <w:tcBorders>
                                    <w:left w:val="nil"/>
                                    <w:right w:val="nil"/>
                                  </w:tcBorders>
                                </w:tcPr>
                                <w:p>
                                  <w:pPr>
                                    <w:pStyle w:val="TableParagraph"/>
                                    <w:rPr>
                                      <w:sz w:val="18"/>
                                    </w:rPr>
                                  </w:pPr>
                                </w:p>
                              </w:tc>
                              <w:tc>
                                <w:tcPr>
                                  <w:tcW w:w="1263" w:type="dxa"/>
                                  <w:gridSpan w:val="2"/>
                                  <w:tcBorders>
                                    <w:left w:val="nil"/>
                                    <w:right w:val="nil"/>
                                  </w:tcBorders>
                                </w:tcPr>
                                <w:p>
                                  <w:pPr>
                                    <w:pStyle w:val="TableParagraph"/>
                                    <w:rPr>
                                      <w:sz w:val="18"/>
                                    </w:rPr>
                                  </w:pPr>
                                </w:p>
                              </w:tc>
                              <w:tc>
                                <w:tcPr>
                                  <w:tcW w:w="1864" w:type="dxa"/>
                                  <w:gridSpan w:val="2"/>
                                  <w:tcBorders>
                                    <w:left w:val="nil"/>
                                    <w:right w:val="nil"/>
                                  </w:tcBorders>
                                </w:tcPr>
                                <w:p>
                                  <w:pPr>
                                    <w:pStyle w:val="TableParagraph"/>
                                    <w:spacing w:before="60"/>
                                    <w:ind w:left="796" w:right="-15"/>
                                    <w:rPr>
                                      <w:rFonts w:ascii="Courier New" w:hAnsi="Courier New"/>
                                      <w:sz w:val="18"/>
                                    </w:rPr>
                                  </w:pPr>
                                  <w:r>
                                    <w:rPr>
                                      <w:rFonts w:ascii="Courier New" w:hAnsi="Courier New"/>
                                      <w:spacing w:val="-2"/>
                                      <w:sz w:val="18"/>
                                    </w:rPr>
                                    <w:t>LUCRĂRILOR</w:t>
                                  </w:r>
                                </w:p>
                              </w:tc>
                              <w:tc>
                                <w:tcPr>
                                  <w:tcW w:w="149" w:type="dxa"/>
                                  <w:tcBorders>
                                    <w:left w:val="nil"/>
                                    <w:right w:val="nil"/>
                                  </w:tcBorders>
                                </w:tcPr>
                                <w:p>
                                  <w:pPr>
                                    <w:pStyle w:val="TableParagraph"/>
                                    <w:rPr>
                                      <w:sz w:val="18"/>
                                    </w:rPr>
                                  </w:pPr>
                                </w:p>
                              </w:tc>
                              <w:tc>
                                <w:tcPr>
                                  <w:tcW w:w="4269" w:type="dxa"/>
                                  <w:gridSpan w:val="4"/>
                                  <w:tcBorders>
                                    <w:left w:val="nil"/>
                                    <w:bottom w:val="thickThinMediumGap" w:sz="6" w:space="0" w:color="000000"/>
                                  </w:tcBorders>
                                </w:tcPr>
                                <w:p>
                                  <w:pPr>
                                    <w:pStyle w:val="TableParagraph"/>
                                    <w:spacing w:before="60"/>
                                    <w:ind w:right="169"/>
                                    <w:jc w:val="right"/>
                                    <w:rPr>
                                      <w:rFonts w:ascii="Courier New"/>
                                      <w:sz w:val="18"/>
                                    </w:rPr>
                                  </w:pPr>
                                  <w:r>
                                    <w:rPr>
                                      <w:rFonts w:ascii="Courier New"/>
                                      <w:spacing w:val="-2"/>
                                      <w:sz w:val="18"/>
                                    </w:rPr>
                                    <w:t>EXECUTATE</w:t>
                                  </w:r>
                                </w:p>
                              </w:tc>
                            </w:tr>
                            <w:tr>
                              <w:trPr>
                                <w:trHeight w:val="195"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before="105"/>
                                    <w:ind w:left="40" w:right="16"/>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line="200" w:lineRule="atLeast"/>
                                    <w:ind w:left="97" w:right="71"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3" w:type="dxa"/>
                                  <w:vMerge w:val="restart"/>
                                  <w:tcBorders>
                                    <w:left w:val="single" w:sz="4" w:space="0" w:color="000000"/>
                                    <w:bottom w:val="single" w:sz="4" w:space="0" w:color="000000"/>
                                    <w:right w:val="single" w:sz="4" w:space="0" w:color="000000"/>
                                  </w:tcBorders>
                                </w:tcPr>
                                <w:p>
                                  <w:pPr>
                                    <w:pStyle w:val="TableParagraph"/>
                                    <w:spacing w:before="105"/>
                                    <w:ind w:left="310"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38" w:type="dxa"/>
                                  <w:gridSpan w:val="6"/>
                                  <w:tcBorders>
                                    <w:left w:val="single" w:sz="4" w:space="0" w:color="000000"/>
                                    <w:bottom w:val="single" w:sz="4" w:space="0" w:color="000000"/>
                                    <w:right w:val="single" w:sz="4" w:space="0" w:color="000000"/>
                                  </w:tcBorders>
                                </w:tcPr>
                                <w:p>
                                  <w:pPr>
                                    <w:pStyle w:val="TableParagraph"/>
                                    <w:spacing w:line="175" w:lineRule="exact"/>
                                    <w:ind w:left="44"/>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4" w:type="dxa"/>
                                  <w:vMerge w:val="restart"/>
                                  <w:tcBorders>
                                    <w:top w:val="double" w:sz="4" w:space="0" w:color="000000"/>
                                    <w:left w:val="single" w:sz="4" w:space="0" w:color="000000"/>
                                    <w:bottom w:val="single" w:sz="4" w:space="0" w:color="000000"/>
                                  </w:tcBorders>
                                </w:tcPr>
                                <w:p>
                                  <w:pPr>
                                    <w:pStyle w:val="TableParagraph"/>
                                    <w:spacing w:before="5"/>
                                    <w:rPr>
                                      <w:rFonts w:ascii="Courier New"/>
                                      <w:sz w:val="18"/>
                                    </w:rPr>
                                  </w:pPr>
                                </w:p>
                                <w:p>
                                  <w:pPr>
                                    <w:pStyle w:val="TableParagraph"/>
                                    <w:ind w:left="41" w:right="-15"/>
                                    <w:rPr>
                                      <w:rFonts w:ascii="Courier New" w:hAnsi="Courier New"/>
                                      <w:sz w:val="18"/>
                                    </w:rPr>
                                  </w:pPr>
                                  <w:r>
                                    <w:rPr>
                                      <w:rFonts w:ascii="Courier New" w:hAnsi="Courier New"/>
                                      <w:spacing w:val="-2"/>
                                      <w:sz w:val="18"/>
                                    </w:rPr>
                                    <w:t>Provenienţa</w:t>
                                  </w:r>
                                </w:p>
                              </w:tc>
                            </w:tr>
                            <w:tr>
                              <w:trPr>
                                <w:trHeight w:val="205"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5038" w:type="dxa"/>
                                  <w:gridSpan w:val="6"/>
                                  <w:tcBorders>
                                    <w:top w:val="single" w:sz="4" w:space="0" w:color="000000"/>
                                    <w:left w:val="single" w:sz="4" w:space="0" w:color="000000"/>
                                    <w:bottom w:val="single" w:sz="4" w:space="0" w:color="000000"/>
                                    <w:right w:val="single" w:sz="4" w:space="0" w:color="000000"/>
                                  </w:tcBorders>
                                </w:tcPr>
                                <w:p>
                                  <w:pPr>
                                    <w:pStyle w:val="TableParagraph"/>
                                    <w:spacing w:line="182" w:lineRule="exact" w:before="3"/>
                                    <w:ind w:left="27"/>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4"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4"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830" w:type="dxa"/>
                                  <w:tcBorders>
                                    <w:top w:val="single" w:sz="4" w:space="0" w:color="000000"/>
                                    <w:right w:val="nil"/>
                                  </w:tcBorders>
                                </w:tcPr>
                                <w:p>
                                  <w:pPr>
                                    <w:pStyle w:val="TableParagraph"/>
                                    <w:spacing w:before="20"/>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pacing w:val="-10"/>
                                      <w:sz w:val="18"/>
                                    </w:rPr>
                                    <w:t>T</w:t>
                                  </w:r>
                                </w:p>
                                <w:p>
                                  <w:pPr>
                                    <w:pStyle w:val="TableParagraph"/>
                                    <w:spacing w:before="5"/>
                                    <w:ind w:left="95"/>
                                    <w:rPr>
                                      <w:rFonts w:ascii="Courier New"/>
                                      <w:sz w:val="20"/>
                                    </w:rPr>
                                  </w:pPr>
                                  <w:r>
                                    <w:rPr>
                                      <w:rFonts w:ascii="Courier New"/>
                                      <w:spacing w:val="-4"/>
                                      <w:sz w:val="20"/>
                                    </w:rPr>
                                    <w:t>0,2S</w:t>
                                  </w:r>
                                </w:p>
                              </w:tc>
                              <w:tc>
                                <w:tcPr>
                                  <w:tcW w:w="358" w:type="dxa"/>
                                  <w:tcBorders>
                                    <w:top w:val="single" w:sz="4" w:space="0" w:color="000000"/>
                                    <w:left w:val="nil"/>
                                    <w:right w:val="nil"/>
                                  </w:tcBorders>
                                </w:tcPr>
                                <w:p>
                                  <w:pPr>
                                    <w:pStyle w:val="TableParagraph"/>
                                    <w:spacing w:before="20"/>
                                    <w:ind w:left="43"/>
                                    <w:rPr>
                                      <w:rFonts w:ascii="Courier New"/>
                                      <w:sz w:val="18"/>
                                    </w:rPr>
                                  </w:pPr>
                                  <w:r>
                                    <w:rPr>
                                      <w:rFonts w:ascii="Courier New"/>
                                      <w:spacing w:val="-10"/>
                                      <w:sz w:val="18"/>
                                    </w:rPr>
                                    <w:t>E</w:t>
                                  </w:r>
                                </w:p>
                              </w:tc>
                              <w:tc>
                                <w:tcPr>
                                  <w:tcW w:w="471" w:type="dxa"/>
                                  <w:tcBorders>
                                    <w:top w:val="single" w:sz="4" w:space="0" w:color="000000"/>
                                    <w:left w:val="nil"/>
                                    <w:right w:val="nil"/>
                                  </w:tcBorders>
                                </w:tcPr>
                                <w:p>
                                  <w:pPr>
                                    <w:pStyle w:val="TableParagraph"/>
                                    <w:spacing w:before="20"/>
                                    <w:ind w:left="117"/>
                                    <w:rPr>
                                      <w:rFonts w:ascii="Courier New"/>
                                      <w:sz w:val="18"/>
                                    </w:rPr>
                                  </w:pPr>
                                  <w:r>
                                    <w:rPr>
                                      <w:rFonts w:ascii="Courier New"/>
                                      <w:sz w:val="18"/>
                                    </w:rPr>
                                    <w:t>D</w:t>
                                  </w:r>
                                  <w:r>
                                    <w:rPr>
                                      <w:spacing w:val="62"/>
                                      <w:sz w:val="18"/>
                                    </w:rPr>
                                    <w:t> </w:t>
                                  </w:r>
                                  <w:r>
                                    <w:rPr>
                                      <w:rFonts w:ascii="Courier New"/>
                                      <w:spacing w:val="-10"/>
                                      <w:sz w:val="18"/>
                                    </w:rPr>
                                    <w:t>A</w:t>
                                  </w:r>
                                </w:p>
                              </w:tc>
                              <w:tc>
                                <w:tcPr>
                                  <w:tcW w:w="609" w:type="dxa"/>
                                  <w:tcBorders>
                                    <w:top w:val="single" w:sz="4" w:space="0" w:color="000000"/>
                                    <w:left w:val="nil"/>
                                    <w:right w:val="nil"/>
                                  </w:tcBorders>
                                </w:tcPr>
                                <w:p>
                                  <w:pPr>
                                    <w:pStyle w:val="TableParagraph"/>
                                    <w:spacing w:before="20"/>
                                    <w:ind w:left="78"/>
                                    <w:rPr>
                                      <w:rFonts w:ascii="Courier New"/>
                                      <w:sz w:val="18"/>
                                    </w:rPr>
                                  </w:pPr>
                                  <w:r>
                                    <w:rPr>
                                      <w:rFonts w:ascii="Courier New"/>
                                      <w:sz w:val="18"/>
                                    </w:rPr>
                                    <w:t>T</w:t>
                                  </w:r>
                                  <w:r>
                                    <w:rPr>
                                      <w:spacing w:val="62"/>
                                      <w:sz w:val="18"/>
                                    </w:rPr>
                                    <w:t> </w:t>
                                  </w:r>
                                  <w:r>
                                    <w:rPr>
                                      <w:rFonts w:ascii="Courier New"/>
                                      <w:spacing w:val="-10"/>
                                      <w:sz w:val="18"/>
                                    </w:rPr>
                                    <w:t>E</w:t>
                                  </w:r>
                                </w:p>
                              </w:tc>
                              <w:tc>
                                <w:tcPr>
                                  <w:tcW w:w="1263" w:type="dxa"/>
                                  <w:gridSpan w:val="2"/>
                                  <w:tcBorders>
                                    <w:top w:val="single" w:sz="4" w:space="0" w:color="000000"/>
                                    <w:left w:val="nil"/>
                                    <w:right w:val="nil"/>
                                  </w:tcBorders>
                                </w:tcPr>
                                <w:p>
                                  <w:pPr>
                                    <w:pStyle w:val="TableParagraph"/>
                                    <w:spacing w:before="20"/>
                                    <w:ind w:left="225"/>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tc>
                              <w:tc>
                                <w:tcPr>
                                  <w:tcW w:w="1007" w:type="dxa"/>
                                  <w:tcBorders>
                                    <w:top w:val="single" w:sz="4" w:space="0" w:color="000000"/>
                                    <w:left w:val="nil"/>
                                    <w:right w:val="nil"/>
                                  </w:tcBorders>
                                </w:tcPr>
                                <w:p>
                                  <w:pPr>
                                    <w:pStyle w:val="TableParagraph"/>
                                    <w:spacing w:before="20"/>
                                    <w:ind w:left="42"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857" w:type="dxa"/>
                                  <w:tcBorders>
                                    <w:top w:val="single" w:sz="4" w:space="0" w:color="000000"/>
                                    <w:left w:val="nil"/>
                                    <w:right w:val="nil"/>
                                  </w:tcBorders>
                                </w:tcPr>
                                <w:p>
                                  <w:pPr>
                                    <w:pStyle w:val="TableParagraph"/>
                                    <w:spacing w:before="20"/>
                                    <w:ind w:left="115"/>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49" w:type="dxa"/>
                                  <w:tcBorders>
                                    <w:top w:val="single" w:sz="4" w:space="0" w:color="000000"/>
                                    <w:left w:val="nil"/>
                                    <w:right w:val="nil"/>
                                  </w:tcBorders>
                                </w:tcPr>
                                <w:p>
                                  <w:pPr>
                                    <w:pStyle w:val="TableParagraph"/>
                                    <w:spacing w:before="20"/>
                                    <w:ind w:left="14"/>
                                    <w:rPr>
                                      <w:rFonts w:ascii="Courier New"/>
                                      <w:sz w:val="18"/>
                                    </w:rPr>
                                  </w:pPr>
                                  <w:r>
                                    <w:rPr>
                                      <w:rFonts w:ascii="Courier New"/>
                                      <w:spacing w:val="-10"/>
                                      <w:sz w:val="18"/>
                                    </w:rPr>
                                    <w:t>:</w:t>
                                  </w:r>
                                </w:p>
                              </w:tc>
                              <w:tc>
                                <w:tcPr>
                                  <w:tcW w:w="4269" w:type="dxa"/>
                                  <w:gridSpan w:val="4"/>
                                  <w:tcBorders>
                                    <w:top w:val="single" w:sz="4" w:space="0" w:color="000000"/>
                                    <w:left w:val="nil"/>
                                  </w:tcBorders>
                                </w:tcPr>
                                <w:p>
                                  <w:pPr>
                                    <w:pStyle w:val="TableParagraph"/>
                                    <w:spacing w:before="3"/>
                                    <w:ind w:left="81"/>
                                    <w:rPr>
                                      <w:rFonts w:ascii="Courier New" w:hAnsi="Courier New"/>
                                      <w:sz w:val="20"/>
                                    </w:rPr>
                                  </w:pPr>
                                  <w:r>
                                    <w:rPr>
                                      <w:rFonts w:ascii="Courier New" w:hAnsi="Courier New"/>
                                      <w:sz w:val="20"/>
                                    </w:rPr>
                                    <w:t>k:</w:t>
                                  </w:r>
                                  <w:r>
                                    <w:rPr>
                                      <w:spacing w:val="64"/>
                                      <w:sz w:val="20"/>
                                    </w:rPr>
                                    <w:t> </w:t>
                                  </w:r>
                                  <w:r>
                                    <w:rPr>
                                      <w:rFonts w:ascii="Courier New" w:hAnsi="Courier New"/>
                                      <w:sz w:val="20"/>
                                    </w:rPr>
                                    <w:t>0,1–0,2.</w:t>
                                  </w:r>
                                  <w:r>
                                    <w:rPr>
                                      <w:spacing w:val="64"/>
                                      <w:sz w:val="20"/>
                                    </w:rPr>
                                    <w:t> </w:t>
                                  </w:r>
                                  <w:r>
                                    <w:rPr>
                                      <w:rFonts w:ascii="Courier New" w:hAnsi="Courier New"/>
                                      <w:sz w:val="20"/>
                                    </w:rPr>
                                    <w:t>Regenerare</w:t>
                                  </w:r>
                                  <w:r>
                                    <w:rPr>
                                      <w:spacing w:val="64"/>
                                      <w:sz w:val="20"/>
                                    </w:rPr>
                                    <w:t> </w:t>
                                  </w:r>
                                  <w:r>
                                    <w:rPr>
                                      <w:rFonts w:ascii="Courier New" w:hAnsi="Courier New"/>
                                      <w:sz w:val="20"/>
                                    </w:rPr>
                                    <w:t>de</w:t>
                                  </w:r>
                                  <w:r>
                                    <w:rPr>
                                      <w:spacing w:val="64"/>
                                      <w:sz w:val="20"/>
                                    </w:rPr>
                                    <w:t> </w:t>
                                  </w:r>
                                  <w:r>
                                    <w:rPr>
                                      <w:rFonts w:ascii="Courier New" w:hAnsi="Courier New"/>
                                      <w:sz w:val="20"/>
                                    </w:rPr>
                                    <w:t>Me</w:t>
                                  </w:r>
                                  <w:r>
                                    <w:rPr>
                                      <w:spacing w:val="65"/>
                                      <w:sz w:val="20"/>
                                    </w:rPr>
                                    <w:t> </w:t>
                                  </w:r>
                                  <w:r>
                                    <w:rPr>
                                      <w:rFonts w:ascii="Courier New" w:hAnsi="Courier New"/>
                                      <w:spacing w:val="-5"/>
                                      <w:sz w:val="20"/>
                                    </w:rPr>
                                    <w:t>pe</w:t>
                                  </w:r>
                                </w:p>
                              </w:tc>
                            </w:tr>
                          </w:tbl>
                          <w:p>
                            <w:pPr>
                              <w:pStyle w:val="BodyText"/>
                            </w:pPr>
                          </w:p>
                        </w:txbxContent>
                      </wps:txbx>
                      <wps:bodyPr wrap="square" lIns="0" tIns="0" rIns="0" bIns="0" rtlCol="0">
                        <a:noAutofit/>
                      </wps:bodyPr>
                    </wps:wsp>
                  </a:graphicData>
                </a:graphic>
              </wp:anchor>
            </w:drawing>
          </mc:Choice>
          <mc:Fallback>
            <w:pict>
              <v:shape style="position:absolute;margin-left:53.279999pt;margin-top:7.37148pt;width:498pt;height:170.95pt;mso-position-horizontal-relative:page;mso-position-vertical-relative:paragraph;z-index:15750656" type="#_x0000_t202" id="docshape157" filled="false" stroked="false">
                <v:textbox inset="0,0,0,0">
                  <w:txbxContent>
                    <w:tbl>
                      <w:tblPr>
                        <w:tblW w:w="0" w:type="auto"/>
                        <w:jc w:val="left"/>
                        <w:tblInd w:w="6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358"/>
                        <w:gridCol w:w="471"/>
                        <w:gridCol w:w="609"/>
                        <w:gridCol w:w="220"/>
                        <w:gridCol w:w="1043"/>
                        <w:gridCol w:w="1007"/>
                        <w:gridCol w:w="857"/>
                        <w:gridCol w:w="149"/>
                        <w:gridCol w:w="1007"/>
                        <w:gridCol w:w="1009"/>
                        <w:gridCol w:w="1009"/>
                        <w:gridCol w:w="1244"/>
                      </w:tblGrid>
                      <w:tr>
                        <w:trPr>
                          <w:trHeight w:val="314" w:hRule="atLeast"/>
                        </w:trPr>
                        <w:tc>
                          <w:tcPr>
                            <w:tcW w:w="1188" w:type="dxa"/>
                            <w:gridSpan w:val="2"/>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471" w:type="dxa"/>
                            <w:tcBorders>
                              <w:left w:val="nil"/>
                              <w:right w:val="nil"/>
                            </w:tcBorders>
                          </w:tcPr>
                          <w:p>
                            <w:pPr>
                              <w:pStyle w:val="TableParagraph"/>
                              <w:rPr>
                                <w:sz w:val="18"/>
                              </w:rPr>
                            </w:pPr>
                          </w:p>
                        </w:tc>
                        <w:tc>
                          <w:tcPr>
                            <w:tcW w:w="609" w:type="dxa"/>
                            <w:tcBorders>
                              <w:left w:val="nil"/>
                              <w:right w:val="nil"/>
                            </w:tcBorders>
                          </w:tcPr>
                          <w:p>
                            <w:pPr>
                              <w:pStyle w:val="TableParagraph"/>
                              <w:rPr>
                                <w:sz w:val="18"/>
                              </w:rPr>
                            </w:pPr>
                          </w:p>
                        </w:tc>
                        <w:tc>
                          <w:tcPr>
                            <w:tcW w:w="1263" w:type="dxa"/>
                            <w:gridSpan w:val="2"/>
                            <w:tcBorders>
                              <w:left w:val="nil"/>
                              <w:right w:val="nil"/>
                            </w:tcBorders>
                          </w:tcPr>
                          <w:p>
                            <w:pPr>
                              <w:pStyle w:val="TableParagraph"/>
                              <w:rPr>
                                <w:sz w:val="18"/>
                              </w:rPr>
                            </w:pPr>
                          </w:p>
                        </w:tc>
                        <w:tc>
                          <w:tcPr>
                            <w:tcW w:w="1864" w:type="dxa"/>
                            <w:gridSpan w:val="2"/>
                            <w:tcBorders>
                              <w:left w:val="nil"/>
                              <w:right w:val="nil"/>
                            </w:tcBorders>
                          </w:tcPr>
                          <w:p>
                            <w:pPr>
                              <w:pStyle w:val="TableParagraph"/>
                              <w:spacing w:before="60"/>
                              <w:ind w:left="796" w:right="-15"/>
                              <w:rPr>
                                <w:rFonts w:ascii="Courier New" w:hAnsi="Courier New"/>
                                <w:sz w:val="18"/>
                              </w:rPr>
                            </w:pPr>
                            <w:r>
                              <w:rPr>
                                <w:rFonts w:ascii="Courier New" w:hAnsi="Courier New"/>
                                <w:spacing w:val="-2"/>
                                <w:sz w:val="18"/>
                              </w:rPr>
                              <w:t>LUCRĂRILOR</w:t>
                            </w:r>
                          </w:p>
                        </w:tc>
                        <w:tc>
                          <w:tcPr>
                            <w:tcW w:w="149" w:type="dxa"/>
                            <w:tcBorders>
                              <w:left w:val="nil"/>
                              <w:right w:val="nil"/>
                            </w:tcBorders>
                          </w:tcPr>
                          <w:p>
                            <w:pPr>
                              <w:pStyle w:val="TableParagraph"/>
                              <w:rPr>
                                <w:sz w:val="18"/>
                              </w:rPr>
                            </w:pPr>
                          </w:p>
                        </w:tc>
                        <w:tc>
                          <w:tcPr>
                            <w:tcW w:w="4269" w:type="dxa"/>
                            <w:gridSpan w:val="4"/>
                            <w:tcBorders>
                              <w:left w:val="nil"/>
                              <w:bottom w:val="thickThinMediumGap" w:sz="6" w:space="0" w:color="000000"/>
                            </w:tcBorders>
                          </w:tcPr>
                          <w:p>
                            <w:pPr>
                              <w:pStyle w:val="TableParagraph"/>
                              <w:spacing w:before="60"/>
                              <w:ind w:right="169"/>
                              <w:jc w:val="right"/>
                              <w:rPr>
                                <w:rFonts w:ascii="Courier New"/>
                                <w:sz w:val="18"/>
                              </w:rPr>
                            </w:pPr>
                            <w:r>
                              <w:rPr>
                                <w:rFonts w:ascii="Courier New"/>
                                <w:spacing w:val="-2"/>
                                <w:sz w:val="18"/>
                              </w:rPr>
                              <w:t>EXECUTATE</w:t>
                            </w:r>
                          </w:p>
                        </w:tc>
                      </w:tr>
                      <w:tr>
                        <w:trPr>
                          <w:trHeight w:val="195"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before="105"/>
                              <w:ind w:left="40" w:right="16"/>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line="200" w:lineRule="atLeast"/>
                              <w:ind w:left="97" w:right="71"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3" w:type="dxa"/>
                            <w:vMerge w:val="restart"/>
                            <w:tcBorders>
                              <w:left w:val="single" w:sz="4" w:space="0" w:color="000000"/>
                              <w:bottom w:val="single" w:sz="4" w:space="0" w:color="000000"/>
                              <w:right w:val="single" w:sz="4" w:space="0" w:color="000000"/>
                            </w:tcBorders>
                          </w:tcPr>
                          <w:p>
                            <w:pPr>
                              <w:pStyle w:val="TableParagraph"/>
                              <w:spacing w:before="105"/>
                              <w:ind w:left="310"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38" w:type="dxa"/>
                            <w:gridSpan w:val="6"/>
                            <w:tcBorders>
                              <w:left w:val="single" w:sz="4" w:space="0" w:color="000000"/>
                              <w:bottom w:val="single" w:sz="4" w:space="0" w:color="000000"/>
                              <w:right w:val="single" w:sz="4" w:space="0" w:color="000000"/>
                            </w:tcBorders>
                          </w:tcPr>
                          <w:p>
                            <w:pPr>
                              <w:pStyle w:val="TableParagraph"/>
                              <w:spacing w:line="175" w:lineRule="exact"/>
                              <w:ind w:left="44"/>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4" w:type="dxa"/>
                            <w:vMerge w:val="restart"/>
                            <w:tcBorders>
                              <w:top w:val="double" w:sz="4" w:space="0" w:color="000000"/>
                              <w:left w:val="single" w:sz="4" w:space="0" w:color="000000"/>
                              <w:bottom w:val="single" w:sz="4" w:space="0" w:color="000000"/>
                            </w:tcBorders>
                          </w:tcPr>
                          <w:p>
                            <w:pPr>
                              <w:pStyle w:val="TableParagraph"/>
                              <w:spacing w:before="5"/>
                              <w:rPr>
                                <w:rFonts w:ascii="Courier New"/>
                                <w:sz w:val="18"/>
                              </w:rPr>
                            </w:pPr>
                          </w:p>
                          <w:p>
                            <w:pPr>
                              <w:pStyle w:val="TableParagraph"/>
                              <w:ind w:left="41" w:right="-15"/>
                              <w:rPr>
                                <w:rFonts w:ascii="Courier New" w:hAnsi="Courier New"/>
                                <w:sz w:val="18"/>
                              </w:rPr>
                            </w:pPr>
                            <w:r>
                              <w:rPr>
                                <w:rFonts w:ascii="Courier New" w:hAnsi="Courier New"/>
                                <w:spacing w:val="-2"/>
                                <w:sz w:val="18"/>
                              </w:rPr>
                              <w:t>Provenienţa</w:t>
                            </w:r>
                          </w:p>
                        </w:tc>
                      </w:tr>
                      <w:tr>
                        <w:trPr>
                          <w:trHeight w:val="205"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5038" w:type="dxa"/>
                            <w:gridSpan w:val="6"/>
                            <w:tcBorders>
                              <w:top w:val="single" w:sz="4" w:space="0" w:color="000000"/>
                              <w:left w:val="single" w:sz="4" w:space="0" w:color="000000"/>
                              <w:bottom w:val="single" w:sz="4" w:space="0" w:color="000000"/>
                              <w:right w:val="single" w:sz="4" w:space="0" w:color="000000"/>
                            </w:tcBorders>
                          </w:tcPr>
                          <w:p>
                            <w:pPr>
                              <w:pStyle w:val="TableParagraph"/>
                              <w:spacing w:line="182" w:lineRule="exact" w:before="3"/>
                              <w:ind w:left="27"/>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4"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4"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830" w:type="dxa"/>
                            <w:tcBorders>
                              <w:top w:val="single" w:sz="4" w:space="0" w:color="000000"/>
                              <w:right w:val="nil"/>
                            </w:tcBorders>
                          </w:tcPr>
                          <w:p>
                            <w:pPr>
                              <w:pStyle w:val="TableParagraph"/>
                              <w:spacing w:before="20"/>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pacing w:val="-10"/>
                                <w:sz w:val="18"/>
                              </w:rPr>
                              <w:t>T</w:t>
                            </w:r>
                          </w:p>
                          <w:p>
                            <w:pPr>
                              <w:pStyle w:val="TableParagraph"/>
                              <w:spacing w:before="5"/>
                              <w:ind w:left="95"/>
                              <w:rPr>
                                <w:rFonts w:ascii="Courier New"/>
                                <w:sz w:val="20"/>
                              </w:rPr>
                            </w:pPr>
                            <w:r>
                              <w:rPr>
                                <w:rFonts w:ascii="Courier New"/>
                                <w:spacing w:val="-4"/>
                                <w:sz w:val="20"/>
                              </w:rPr>
                              <w:t>0,2S</w:t>
                            </w:r>
                          </w:p>
                        </w:tc>
                        <w:tc>
                          <w:tcPr>
                            <w:tcW w:w="358" w:type="dxa"/>
                            <w:tcBorders>
                              <w:top w:val="single" w:sz="4" w:space="0" w:color="000000"/>
                              <w:left w:val="nil"/>
                              <w:right w:val="nil"/>
                            </w:tcBorders>
                          </w:tcPr>
                          <w:p>
                            <w:pPr>
                              <w:pStyle w:val="TableParagraph"/>
                              <w:spacing w:before="20"/>
                              <w:ind w:left="43"/>
                              <w:rPr>
                                <w:rFonts w:ascii="Courier New"/>
                                <w:sz w:val="18"/>
                              </w:rPr>
                            </w:pPr>
                            <w:r>
                              <w:rPr>
                                <w:rFonts w:ascii="Courier New"/>
                                <w:spacing w:val="-10"/>
                                <w:sz w:val="18"/>
                              </w:rPr>
                              <w:t>E</w:t>
                            </w:r>
                          </w:p>
                        </w:tc>
                        <w:tc>
                          <w:tcPr>
                            <w:tcW w:w="471" w:type="dxa"/>
                            <w:tcBorders>
                              <w:top w:val="single" w:sz="4" w:space="0" w:color="000000"/>
                              <w:left w:val="nil"/>
                              <w:right w:val="nil"/>
                            </w:tcBorders>
                          </w:tcPr>
                          <w:p>
                            <w:pPr>
                              <w:pStyle w:val="TableParagraph"/>
                              <w:spacing w:before="20"/>
                              <w:ind w:left="117"/>
                              <w:rPr>
                                <w:rFonts w:ascii="Courier New"/>
                                <w:sz w:val="18"/>
                              </w:rPr>
                            </w:pPr>
                            <w:r>
                              <w:rPr>
                                <w:rFonts w:ascii="Courier New"/>
                                <w:sz w:val="18"/>
                              </w:rPr>
                              <w:t>D</w:t>
                            </w:r>
                            <w:r>
                              <w:rPr>
                                <w:spacing w:val="62"/>
                                <w:sz w:val="18"/>
                              </w:rPr>
                              <w:t> </w:t>
                            </w:r>
                            <w:r>
                              <w:rPr>
                                <w:rFonts w:ascii="Courier New"/>
                                <w:spacing w:val="-10"/>
                                <w:sz w:val="18"/>
                              </w:rPr>
                              <w:t>A</w:t>
                            </w:r>
                          </w:p>
                        </w:tc>
                        <w:tc>
                          <w:tcPr>
                            <w:tcW w:w="609" w:type="dxa"/>
                            <w:tcBorders>
                              <w:top w:val="single" w:sz="4" w:space="0" w:color="000000"/>
                              <w:left w:val="nil"/>
                              <w:right w:val="nil"/>
                            </w:tcBorders>
                          </w:tcPr>
                          <w:p>
                            <w:pPr>
                              <w:pStyle w:val="TableParagraph"/>
                              <w:spacing w:before="20"/>
                              <w:ind w:left="78"/>
                              <w:rPr>
                                <w:rFonts w:ascii="Courier New"/>
                                <w:sz w:val="18"/>
                              </w:rPr>
                            </w:pPr>
                            <w:r>
                              <w:rPr>
                                <w:rFonts w:ascii="Courier New"/>
                                <w:sz w:val="18"/>
                              </w:rPr>
                              <w:t>T</w:t>
                            </w:r>
                            <w:r>
                              <w:rPr>
                                <w:spacing w:val="62"/>
                                <w:sz w:val="18"/>
                              </w:rPr>
                              <w:t> </w:t>
                            </w:r>
                            <w:r>
                              <w:rPr>
                                <w:rFonts w:ascii="Courier New"/>
                                <w:spacing w:val="-10"/>
                                <w:sz w:val="18"/>
                              </w:rPr>
                              <w:t>E</w:t>
                            </w:r>
                          </w:p>
                        </w:tc>
                        <w:tc>
                          <w:tcPr>
                            <w:tcW w:w="1263" w:type="dxa"/>
                            <w:gridSpan w:val="2"/>
                            <w:tcBorders>
                              <w:top w:val="single" w:sz="4" w:space="0" w:color="000000"/>
                              <w:left w:val="nil"/>
                              <w:right w:val="nil"/>
                            </w:tcBorders>
                          </w:tcPr>
                          <w:p>
                            <w:pPr>
                              <w:pStyle w:val="TableParagraph"/>
                              <w:spacing w:before="20"/>
                              <w:ind w:left="225"/>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tc>
                        <w:tc>
                          <w:tcPr>
                            <w:tcW w:w="1007" w:type="dxa"/>
                            <w:tcBorders>
                              <w:top w:val="single" w:sz="4" w:space="0" w:color="000000"/>
                              <w:left w:val="nil"/>
                              <w:right w:val="nil"/>
                            </w:tcBorders>
                          </w:tcPr>
                          <w:p>
                            <w:pPr>
                              <w:pStyle w:val="TableParagraph"/>
                              <w:spacing w:before="20"/>
                              <w:ind w:left="42"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857" w:type="dxa"/>
                            <w:tcBorders>
                              <w:top w:val="single" w:sz="4" w:space="0" w:color="000000"/>
                              <w:left w:val="nil"/>
                              <w:right w:val="nil"/>
                            </w:tcBorders>
                          </w:tcPr>
                          <w:p>
                            <w:pPr>
                              <w:pStyle w:val="TableParagraph"/>
                              <w:spacing w:before="20"/>
                              <w:ind w:left="115"/>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49" w:type="dxa"/>
                            <w:tcBorders>
                              <w:top w:val="single" w:sz="4" w:space="0" w:color="000000"/>
                              <w:left w:val="nil"/>
                              <w:right w:val="nil"/>
                            </w:tcBorders>
                          </w:tcPr>
                          <w:p>
                            <w:pPr>
                              <w:pStyle w:val="TableParagraph"/>
                              <w:spacing w:before="20"/>
                              <w:ind w:left="14"/>
                              <w:rPr>
                                <w:rFonts w:ascii="Courier New"/>
                                <w:sz w:val="18"/>
                              </w:rPr>
                            </w:pPr>
                            <w:r>
                              <w:rPr>
                                <w:rFonts w:ascii="Courier New"/>
                                <w:spacing w:val="-10"/>
                                <w:sz w:val="18"/>
                              </w:rPr>
                              <w:t>:</w:t>
                            </w:r>
                          </w:p>
                        </w:tc>
                        <w:tc>
                          <w:tcPr>
                            <w:tcW w:w="4269" w:type="dxa"/>
                            <w:gridSpan w:val="4"/>
                            <w:tcBorders>
                              <w:top w:val="single" w:sz="4" w:space="0" w:color="000000"/>
                              <w:left w:val="nil"/>
                            </w:tcBorders>
                          </w:tcPr>
                          <w:p>
                            <w:pPr>
                              <w:pStyle w:val="TableParagraph"/>
                              <w:spacing w:before="3"/>
                              <w:ind w:left="81"/>
                              <w:rPr>
                                <w:rFonts w:ascii="Courier New" w:hAnsi="Courier New"/>
                                <w:sz w:val="20"/>
                              </w:rPr>
                            </w:pPr>
                            <w:r>
                              <w:rPr>
                                <w:rFonts w:ascii="Courier New" w:hAnsi="Courier New"/>
                                <w:sz w:val="20"/>
                              </w:rPr>
                              <w:t>k:</w:t>
                            </w:r>
                            <w:r>
                              <w:rPr>
                                <w:spacing w:val="64"/>
                                <w:sz w:val="20"/>
                              </w:rPr>
                              <w:t> </w:t>
                            </w:r>
                            <w:r>
                              <w:rPr>
                                <w:rFonts w:ascii="Courier New" w:hAnsi="Courier New"/>
                                <w:sz w:val="20"/>
                              </w:rPr>
                              <w:t>0,1–0,2.</w:t>
                            </w:r>
                            <w:r>
                              <w:rPr>
                                <w:spacing w:val="64"/>
                                <w:sz w:val="20"/>
                              </w:rPr>
                              <w:t> </w:t>
                            </w:r>
                            <w:r>
                              <w:rPr>
                                <w:rFonts w:ascii="Courier New" w:hAnsi="Courier New"/>
                                <w:sz w:val="20"/>
                              </w:rPr>
                              <w:t>Regenerare</w:t>
                            </w:r>
                            <w:r>
                              <w:rPr>
                                <w:spacing w:val="64"/>
                                <w:sz w:val="20"/>
                              </w:rPr>
                              <w:t> </w:t>
                            </w:r>
                            <w:r>
                              <w:rPr>
                                <w:rFonts w:ascii="Courier New" w:hAnsi="Courier New"/>
                                <w:sz w:val="20"/>
                              </w:rPr>
                              <w:t>de</w:t>
                            </w:r>
                            <w:r>
                              <w:rPr>
                                <w:spacing w:val="64"/>
                                <w:sz w:val="20"/>
                              </w:rPr>
                              <w:t> </w:t>
                            </w:r>
                            <w:r>
                              <w:rPr>
                                <w:rFonts w:ascii="Courier New" w:hAnsi="Courier New"/>
                                <w:sz w:val="20"/>
                              </w:rPr>
                              <w:t>Me</w:t>
                            </w:r>
                            <w:r>
                              <w:rPr>
                                <w:spacing w:val="65"/>
                                <w:sz w:val="20"/>
                              </w:rPr>
                              <w:t> </w:t>
                            </w:r>
                            <w:r>
                              <w:rPr>
                                <w:rFonts w:ascii="Courier New" w:hAnsi="Courier New"/>
                                <w:spacing w:val="-5"/>
                                <w:sz w:val="20"/>
                              </w:rPr>
                              <w:t>pe</w:t>
                            </w:r>
                          </w:p>
                        </w:tc>
                      </w:tr>
                    </w:tbl>
                    <w:p>
                      <w:pPr>
                        <w:pStyle w:val="BodyText"/>
                      </w:pPr>
                    </w:p>
                  </w:txbxContent>
                </v:textbox>
                <w10:wrap type="none"/>
              </v:shape>
            </w:pict>
          </mc:Fallback>
        </mc:AlternateContent>
      </w:r>
      <w:r>
        <w:rPr>
          <w:rFonts w:ascii="Courier New"/>
          <w:spacing w:val="-10"/>
          <w:sz w:val="20"/>
        </w:rPr>
        <w:t>215</w:t>
      </w:r>
      <w:r>
        <w:rPr>
          <w:sz w:val="20"/>
        </w:rPr>
        <w:t> </w:t>
      </w:r>
      <w:r>
        <w:rPr>
          <w:rFonts w:ascii="Courier New"/>
          <w:spacing w:val="-10"/>
          <w:sz w:val="20"/>
        </w:rPr>
        <w:t>C</w:t>
      </w:r>
    </w:p>
    <w:p>
      <w:pPr>
        <w:spacing w:after="0"/>
        <w:jc w:val="left"/>
        <w:rPr>
          <w:rFonts w:ascii="Courier New"/>
          <w:sz w:val="20"/>
        </w:rPr>
        <w:sectPr>
          <w:pgSz w:w="11900" w:h="16840"/>
          <w:pgMar w:header="0" w:footer="738" w:top="1000" w:bottom="920" w:left="425" w:right="425"/>
        </w:sectPr>
      </w:pPr>
    </w:p>
    <w:p>
      <w:pPr>
        <w:spacing w:line="182" w:lineRule="exact" w:before="79"/>
        <w:ind w:left="0" w:right="526" w:firstLine="0"/>
        <w:jc w:val="center"/>
        <w:rPr>
          <w:rFonts w:ascii="Courier New"/>
          <w:sz w:val="18"/>
        </w:rPr>
      </w:pPr>
      <w:r>
        <w:rPr>
          <w:rFonts w:ascii="Courier New"/>
          <w:sz w:val="18"/>
        </w:rPr>
        <w:drawing>
          <wp:anchor distT="0" distB="0" distL="0" distR="0" allowOverlap="1" layoutInCell="1" locked="0" behindDoc="0" simplePos="0" relativeHeight="15751168">
            <wp:simplePos x="0" y="0"/>
            <wp:positionH relativeFrom="page">
              <wp:posOffset>359663</wp:posOffset>
            </wp:positionH>
            <wp:positionV relativeFrom="page">
              <wp:posOffset>737612</wp:posOffset>
            </wp:positionV>
            <wp:extent cx="6475475" cy="9236964"/>
            <wp:effectExtent l="0" t="0" r="0" b="0"/>
            <wp:wrapNone/>
            <wp:docPr id="189" name="Image 189"/>
            <wp:cNvGraphicFramePr>
              <a:graphicFrameLocks/>
            </wp:cNvGraphicFramePr>
            <a:graphic>
              <a:graphicData uri="http://schemas.openxmlformats.org/drawingml/2006/picture">
                <pic:pic>
                  <pic:nvPicPr>
                    <pic:cNvPr id="189" name="Image 189"/>
                    <pic:cNvPicPr/>
                  </pic:nvPicPr>
                  <pic:blipFill>
                    <a:blip r:embed="rId70" cstate="print"/>
                    <a:stretch>
                      <a:fillRect/>
                    </a:stretch>
                  </pic:blipFill>
                  <pic:spPr>
                    <a:xfrm>
                      <a:off x="0" y="0"/>
                      <a:ext cx="6475475" cy="9236964"/>
                    </a:xfrm>
                    <a:prstGeom prst="rect">
                      <a:avLst/>
                    </a:prstGeom>
                  </pic:spPr>
                </pic:pic>
              </a:graphicData>
            </a:graphic>
          </wp:anchor>
        </w:drawing>
      </w:r>
      <w:r>
        <w:rPr>
          <w:rFonts w:ascii="Courier New"/>
          <w:spacing w:val="-29"/>
          <w:sz w:val="18"/>
        </w:rPr>
        <w:t>DESCRIERE</w:t>
      </w:r>
      <w:r>
        <w:rPr>
          <w:spacing w:val="-1"/>
          <w:sz w:val="18"/>
        </w:rPr>
        <w:t> </w:t>
      </w:r>
      <w:r>
        <w:rPr>
          <w:rFonts w:ascii="Courier New"/>
          <w:spacing w:val="-9"/>
          <w:sz w:val="18"/>
        </w:rPr>
        <w:t>PARCELARA</w:t>
      </w:r>
    </w:p>
    <w:p>
      <w:pPr>
        <w:spacing w:line="182" w:lineRule="exact" w:before="0"/>
        <w:ind w:left="2656" w:right="0" w:firstLine="0"/>
        <w:jc w:val="left"/>
        <w:rPr>
          <w:rFonts w:ascii="Courier New" w:hAnsi="Courier New"/>
          <w:sz w:val="18"/>
        </w:rPr>
      </w:pPr>
      <w:r>
        <w:rPr>
          <w:rFonts w:ascii="Courier New" w:hAnsi="Courier New"/>
          <w:spacing w:val="-28"/>
          <w:sz w:val="18"/>
        </w:rPr>
        <w:t>U.P.</w:t>
      </w:r>
      <w:r>
        <w:rPr>
          <w:spacing w:val="4"/>
          <w:sz w:val="18"/>
        </w:rPr>
        <w:t> </w:t>
      </w:r>
      <w:r>
        <w:rPr>
          <w:rFonts w:ascii="Courier New" w:hAnsi="Courier New"/>
          <w:spacing w:val="-28"/>
          <w:sz w:val="18"/>
        </w:rPr>
        <w:t>I</w:t>
      </w:r>
      <w:r>
        <w:rPr>
          <w:spacing w:val="4"/>
          <w:sz w:val="18"/>
        </w:rPr>
        <w:t> </w:t>
      </w:r>
      <w:r>
        <w:rPr>
          <w:rFonts w:ascii="Courier New" w:hAnsi="Courier New"/>
          <w:spacing w:val="-28"/>
          <w:sz w:val="18"/>
        </w:rPr>
        <w:t>persoane</w:t>
      </w:r>
      <w:r>
        <w:rPr>
          <w:spacing w:val="4"/>
          <w:sz w:val="18"/>
        </w:rPr>
        <w:t> </w:t>
      </w:r>
      <w:r>
        <w:rPr>
          <w:rFonts w:ascii="Courier New" w:hAnsi="Courier New"/>
          <w:spacing w:val="-28"/>
          <w:sz w:val="18"/>
        </w:rPr>
        <w:t>fizice</w:t>
      </w:r>
      <w:r>
        <w:rPr>
          <w:spacing w:val="4"/>
          <w:sz w:val="18"/>
        </w:rPr>
        <w:t> </w:t>
      </w:r>
      <w:r>
        <w:rPr>
          <w:rFonts w:ascii="Courier New" w:hAnsi="Courier New"/>
          <w:spacing w:val="-28"/>
          <w:sz w:val="18"/>
        </w:rPr>
        <w:t>Cozma</w:t>
      </w:r>
      <w:r>
        <w:rPr>
          <w:spacing w:val="5"/>
          <w:sz w:val="18"/>
        </w:rPr>
        <w:t> </w:t>
      </w:r>
      <w:r>
        <w:rPr>
          <w:rFonts w:ascii="Courier New" w:hAnsi="Courier New"/>
          <w:spacing w:val="-28"/>
          <w:sz w:val="18"/>
        </w:rPr>
        <w:t>Ionuț-Adrian,</w:t>
      </w:r>
      <w:r>
        <w:rPr>
          <w:spacing w:val="4"/>
          <w:sz w:val="18"/>
        </w:rPr>
        <w:t> </w:t>
      </w:r>
      <w:r>
        <w:rPr>
          <w:rFonts w:ascii="Courier New" w:hAnsi="Courier New"/>
          <w:spacing w:val="-28"/>
          <w:sz w:val="18"/>
        </w:rPr>
        <w:t>Dragomir</w:t>
      </w:r>
      <w:r>
        <w:rPr>
          <w:spacing w:val="4"/>
          <w:sz w:val="18"/>
        </w:rPr>
        <w:t> </w:t>
      </w:r>
      <w:r>
        <w:rPr>
          <w:rFonts w:ascii="Courier New" w:hAnsi="Courier New"/>
          <w:spacing w:val="-28"/>
          <w:sz w:val="18"/>
        </w:rPr>
        <w:t>Daniel</w:t>
      </w:r>
      <w:r>
        <w:rPr>
          <w:spacing w:val="4"/>
          <w:sz w:val="18"/>
        </w:rPr>
        <w:t> </w:t>
      </w:r>
      <w:r>
        <w:rPr>
          <w:rFonts w:ascii="Courier New" w:hAnsi="Courier New"/>
          <w:spacing w:val="-28"/>
          <w:sz w:val="18"/>
        </w:rPr>
        <w:t>și</w:t>
      </w:r>
      <w:r>
        <w:rPr>
          <w:spacing w:val="5"/>
          <w:sz w:val="18"/>
        </w:rPr>
        <w:t> </w:t>
      </w:r>
      <w:r>
        <w:rPr>
          <w:rFonts w:ascii="Courier New" w:hAnsi="Courier New"/>
          <w:spacing w:val="-28"/>
          <w:sz w:val="18"/>
        </w:rPr>
        <w:t>alții.</w:t>
      </w:r>
    </w:p>
    <w:p>
      <w:pPr>
        <w:spacing w:after="0" w:line="182" w:lineRule="exact"/>
        <w:jc w:val="left"/>
        <w:rPr>
          <w:rFonts w:ascii="Courier New" w:hAnsi="Courier New"/>
          <w:sz w:val="18"/>
        </w:rPr>
        <w:sectPr>
          <w:pgSz w:w="11900" w:h="16840"/>
          <w:pgMar w:header="0" w:footer="738" w:top="740" w:bottom="920" w:left="425" w:right="425"/>
        </w:sectPr>
      </w:pPr>
    </w:p>
    <w:p>
      <w:pPr>
        <w:spacing w:before="79"/>
        <w:ind w:left="707" w:right="0" w:firstLine="0"/>
        <w:jc w:val="left"/>
        <w:rPr>
          <w:rFonts w:ascii="Courier New"/>
          <w:sz w:val="20"/>
        </w:rPr>
      </w:pPr>
      <w:r>
        <w:rPr>
          <w:rFonts w:ascii="Courier New"/>
          <w:spacing w:val="-10"/>
          <w:sz w:val="20"/>
        </w:rPr>
        <w:t>216</w:t>
      </w:r>
      <w:r>
        <w:rPr>
          <w:sz w:val="20"/>
        </w:rPr>
        <w:t> </w:t>
      </w:r>
      <w:r>
        <w:rPr>
          <w:rFonts w:ascii="Courier New"/>
          <w:spacing w:val="-10"/>
          <w:sz w:val="20"/>
        </w:rPr>
        <w:t>C</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358"/>
        <w:gridCol w:w="471"/>
        <w:gridCol w:w="609"/>
        <w:gridCol w:w="220"/>
        <w:gridCol w:w="1043"/>
        <w:gridCol w:w="1007"/>
        <w:gridCol w:w="857"/>
        <w:gridCol w:w="149"/>
        <w:gridCol w:w="1007"/>
        <w:gridCol w:w="810"/>
        <w:gridCol w:w="198"/>
        <w:gridCol w:w="279"/>
        <w:gridCol w:w="728"/>
        <w:gridCol w:w="1244"/>
      </w:tblGrid>
      <w:tr>
        <w:trPr>
          <w:trHeight w:val="319" w:hRule="atLeast"/>
        </w:trPr>
        <w:tc>
          <w:tcPr>
            <w:tcW w:w="1188" w:type="dxa"/>
            <w:gridSpan w:val="2"/>
            <w:tcBorders>
              <w:right w:val="nil"/>
            </w:tcBorders>
          </w:tcPr>
          <w:p>
            <w:pPr>
              <w:pStyle w:val="TableParagraph"/>
              <w:spacing w:before="48"/>
              <w:ind w:left="200"/>
              <w:rPr>
                <w:rFonts w:ascii="Courier New" w:hAnsi="Courier New"/>
                <w:sz w:val="18"/>
              </w:rPr>
            </w:pPr>
            <w:r>
              <w:rPr>
                <w:rFonts w:ascii="Courier New" w:hAnsi="Courier New"/>
                <w:spacing w:val="-2"/>
                <w:sz w:val="18"/>
              </w:rPr>
              <w:t>EVIDENŢA</w:t>
            </w:r>
          </w:p>
        </w:tc>
        <w:tc>
          <w:tcPr>
            <w:tcW w:w="471" w:type="dxa"/>
            <w:tcBorders>
              <w:left w:val="nil"/>
              <w:right w:val="nil"/>
            </w:tcBorders>
          </w:tcPr>
          <w:p>
            <w:pPr>
              <w:pStyle w:val="TableParagraph"/>
              <w:rPr>
                <w:sz w:val="18"/>
              </w:rPr>
            </w:pPr>
          </w:p>
        </w:tc>
        <w:tc>
          <w:tcPr>
            <w:tcW w:w="609" w:type="dxa"/>
            <w:tcBorders>
              <w:left w:val="nil"/>
              <w:right w:val="nil"/>
            </w:tcBorders>
          </w:tcPr>
          <w:p>
            <w:pPr>
              <w:pStyle w:val="TableParagraph"/>
              <w:rPr>
                <w:sz w:val="18"/>
              </w:rPr>
            </w:pPr>
          </w:p>
        </w:tc>
        <w:tc>
          <w:tcPr>
            <w:tcW w:w="1263" w:type="dxa"/>
            <w:gridSpan w:val="2"/>
            <w:tcBorders>
              <w:left w:val="nil"/>
              <w:right w:val="nil"/>
            </w:tcBorders>
          </w:tcPr>
          <w:p>
            <w:pPr>
              <w:pStyle w:val="TableParagraph"/>
              <w:rPr>
                <w:sz w:val="18"/>
              </w:rPr>
            </w:pPr>
          </w:p>
        </w:tc>
        <w:tc>
          <w:tcPr>
            <w:tcW w:w="1864" w:type="dxa"/>
            <w:gridSpan w:val="2"/>
            <w:tcBorders>
              <w:left w:val="nil"/>
              <w:right w:val="nil"/>
            </w:tcBorders>
          </w:tcPr>
          <w:p>
            <w:pPr>
              <w:pStyle w:val="TableParagraph"/>
              <w:spacing w:before="48"/>
              <w:ind w:left="796" w:right="-15"/>
              <w:rPr>
                <w:rFonts w:ascii="Courier New" w:hAnsi="Courier New"/>
                <w:sz w:val="18"/>
              </w:rPr>
            </w:pPr>
            <w:r>
              <w:rPr>
                <w:rFonts w:ascii="Courier New" w:hAnsi="Courier New"/>
                <w:spacing w:val="-2"/>
                <w:sz w:val="18"/>
              </w:rPr>
              <w:t>LUCRĂRILOR</w:t>
            </w:r>
          </w:p>
        </w:tc>
        <w:tc>
          <w:tcPr>
            <w:tcW w:w="149" w:type="dxa"/>
            <w:tcBorders>
              <w:left w:val="nil"/>
              <w:right w:val="nil"/>
            </w:tcBorders>
          </w:tcPr>
          <w:p>
            <w:pPr>
              <w:pStyle w:val="TableParagraph"/>
              <w:rPr>
                <w:sz w:val="18"/>
              </w:rPr>
            </w:pPr>
          </w:p>
        </w:tc>
        <w:tc>
          <w:tcPr>
            <w:tcW w:w="1817" w:type="dxa"/>
            <w:gridSpan w:val="2"/>
            <w:tcBorders>
              <w:left w:val="nil"/>
              <w:right w:val="nil"/>
            </w:tcBorders>
          </w:tcPr>
          <w:p>
            <w:pPr>
              <w:pStyle w:val="TableParagraph"/>
              <w:rPr>
                <w:sz w:val="18"/>
              </w:rPr>
            </w:pPr>
          </w:p>
        </w:tc>
        <w:tc>
          <w:tcPr>
            <w:tcW w:w="477" w:type="dxa"/>
            <w:gridSpan w:val="2"/>
            <w:tcBorders>
              <w:left w:val="nil"/>
              <w:right w:val="nil"/>
            </w:tcBorders>
          </w:tcPr>
          <w:p>
            <w:pPr>
              <w:pStyle w:val="TableParagraph"/>
              <w:rPr>
                <w:sz w:val="18"/>
              </w:rPr>
            </w:pPr>
          </w:p>
        </w:tc>
        <w:tc>
          <w:tcPr>
            <w:tcW w:w="728" w:type="dxa"/>
            <w:tcBorders>
              <w:left w:val="nil"/>
              <w:right w:val="nil"/>
            </w:tcBorders>
          </w:tcPr>
          <w:p>
            <w:pPr>
              <w:pStyle w:val="TableParagraph"/>
              <w:rPr>
                <w:sz w:val="18"/>
              </w:rPr>
            </w:pPr>
          </w:p>
        </w:tc>
        <w:tc>
          <w:tcPr>
            <w:tcW w:w="1244" w:type="dxa"/>
            <w:tcBorders>
              <w:left w:val="nil"/>
              <w:bottom w:val="double" w:sz="4" w:space="0" w:color="000000"/>
            </w:tcBorders>
          </w:tcPr>
          <w:p>
            <w:pPr>
              <w:pStyle w:val="TableParagraph"/>
              <w:spacing w:before="48"/>
              <w:ind w:left="81"/>
              <w:rPr>
                <w:rFonts w:ascii="Courier New"/>
                <w:sz w:val="18"/>
              </w:rPr>
            </w:pPr>
            <w:r>
              <w:rPr>
                <w:rFonts w:ascii="Courier New"/>
                <w:spacing w:val="-2"/>
                <w:sz w:val="18"/>
              </w:rPr>
              <w:t>EXECUTATE</w:t>
            </w:r>
          </w:p>
        </w:tc>
      </w:tr>
      <w:tr>
        <w:trPr>
          <w:trHeight w:val="205" w:hRule="atLeast"/>
        </w:trPr>
        <w:tc>
          <w:tcPr>
            <w:tcW w:w="830" w:type="dxa"/>
            <w:vMerge w:val="restart"/>
            <w:tcBorders>
              <w:bottom w:val="single" w:sz="4" w:space="0" w:color="000000"/>
              <w:right w:val="single" w:sz="4" w:space="0" w:color="000000"/>
            </w:tcBorders>
          </w:tcPr>
          <w:p>
            <w:pPr>
              <w:pStyle w:val="TableParagraph"/>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before="103"/>
              <w:ind w:left="40" w:right="16"/>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29" w:type="dxa"/>
            <w:gridSpan w:val="2"/>
            <w:vMerge w:val="restart"/>
            <w:tcBorders>
              <w:left w:val="single" w:sz="4" w:space="0" w:color="000000"/>
              <w:bottom w:val="single" w:sz="4" w:space="0" w:color="000000"/>
              <w:right w:val="single" w:sz="4" w:space="0" w:color="000000"/>
            </w:tcBorders>
          </w:tcPr>
          <w:p>
            <w:pPr>
              <w:pStyle w:val="TableParagraph"/>
              <w:ind w:left="97" w:right="71"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3" w:type="dxa"/>
            <w:vMerge w:val="restart"/>
            <w:tcBorders>
              <w:left w:val="single" w:sz="4" w:space="0" w:color="000000"/>
              <w:bottom w:val="single" w:sz="4" w:space="0" w:color="000000"/>
              <w:right w:val="single" w:sz="4" w:space="0" w:color="000000"/>
            </w:tcBorders>
          </w:tcPr>
          <w:p>
            <w:pPr>
              <w:pStyle w:val="TableParagraph"/>
              <w:spacing w:before="103"/>
              <w:ind w:left="310"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35" w:type="dxa"/>
            <w:gridSpan w:val="8"/>
            <w:tcBorders>
              <w:left w:val="single" w:sz="4" w:space="0" w:color="000000"/>
              <w:bottom w:val="single" w:sz="4" w:space="0" w:color="000000"/>
              <w:right w:val="single" w:sz="4" w:space="0" w:color="000000"/>
            </w:tcBorders>
          </w:tcPr>
          <w:p>
            <w:pPr>
              <w:pStyle w:val="TableParagraph"/>
              <w:spacing w:line="185" w:lineRule="exact"/>
              <w:ind w:left="44"/>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4" w:type="dxa"/>
            <w:vMerge w:val="restart"/>
            <w:tcBorders>
              <w:top w:val="double" w:sz="4" w:space="0" w:color="000000"/>
              <w:left w:val="single" w:sz="4" w:space="0" w:color="000000"/>
              <w:bottom w:val="single" w:sz="4" w:space="0" w:color="000000"/>
            </w:tcBorders>
          </w:tcPr>
          <w:p>
            <w:pPr>
              <w:pStyle w:val="TableParagraph"/>
              <w:rPr>
                <w:rFonts w:ascii="Courier New"/>
                <w:sz w:val="18"/>
              </w:rPr>
            </w:pPr>
          </w:p>
          <w:p>
            <w:pPr>
              <w:pStyle w:val="TableParagraph"/>
              <w:ind w:left="44" w:right="-29"/>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5035" w:type="dxa"/>
            <w:gridSpan w:val="8"/>
            <w:tcBorders>
              <w:top w:val="single" w:sz="4" w:space="0" w:color="000000"/>
              <w:left w:val="single" w:sz="4" w:space="0" w:color="000000"/>
              <w:bottom w:val="single" w:sz="4" w:space="0" w:color="000000"/>
              <w:right w:val="single" w:sz="4" w:space="0" w:color="000000"/>
            </w:tcBorders>
          </w:tcPr>
          <w:p>
            <w:pPr>
              <w:pStyle w:val="TableParagraph"/>
              <w:spacing w:line="184" w:lineRule="exact"/>
              <w:ind w:left="30"/>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4"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4"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9"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830" w:type="dxa"/>
            <w:tcBorders>
              <w:top w:val="single" w:sz="4" w:space="0" w:color="000000"/>
              <w:right w:val="nil"/>
            </w:tcBorders>
          </w:tcPr>
          <w:p>
            <w:pPr>
              <w:pStyle w:val="TableParagraph"/>
              <w:spacing w:before="8"/>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pacing w:val="-10"/>
                <w:sz w:val="18"/>
              </w:rPr>
              <w:t>T</w:t>
            </w:r>
          </w:p>
        </w:tc>
        <w:tc>
          <w:tcPr>
            <w:tcW w:w="358" w:type="dxa"/>
            <w:tcBorders>
              <w:top w:val="single" w:sz="4" w:space="0" w:color="000000"/>
              <w:left w:val="nil"/>
              <w:right w:val="nil"/>
            </w:tcBorders>
          </w:tcPr>
          <w:p>
            <w:pPr>
              <w:pStyle w:val="TableParagraph"/>
              <w:spacing w:before="8"/>
              <w:ind w:left="43"/>
              <w:rPr>
                <w:rFonts w:ascii="Courier New"/>
                <w:sz w:val="18"/>
              </w:rPr>
            </w:pPr>
            <w:r>
              <w:rPr>
                <w:rFonts w:ascii="Courier New"/>
                <w:spacing w:val="-10"/>
                <w:sz w:val="18"/>
              </w:rPr>
              <w:t>E</w:t>
            </w:r>
          </w:p>
        </w:tc>
        <w:tc>
          <w:tcPr>
            <w:tcW w:w="471" w:type="dxa"/>
            <w:tcBorders>
              <w:top w:val="single" w:sz="4" w:space="0" w:color="000000"/>
              <w:left w:val="nil"/>
              <w:right w:val="nil"/>
            </w:tcBorders>
          </w:tcPr>
          <w:p>
            <w:pPr>
              <w:pStyle w:val="TableParagraph"/>
              <w:spacing w:before="8"/>
              <w:ind w:left="117"/>
              <w:rPr>
                <w:rFonts w:ascii="Courier New"/>
                <w:sz w:val="18"/>
              </w:rPr>
            </w:pPr>
            <w:r>
              <w:rPr>
                <w:rFonts w:ascii="Courier New"/>
                <w:sz w:val="18"/>
              </w:rPr>
              <w:t>D</w:t>
            </w:r>
            <w:r>
              <w:rPr>
                <w:spacing w:val="62"/>
                <w:sz w:val="18"/>
              </w:rPr>
              <w:t> </w:t>
            </w:r>
            <w:r>
              <w:rPr>
                <w:rFonts w:ascii="Courier New"/>
                <w:spacing w:val="-10"/>
                <w:sz w:val="18"/>
              </w:rPr>
              <w:t>A</w:t>
            </w:r>
          </w:p>
        </w:tc>
        <w:tc>
          <w:tcPr>
            <w:tcW w:w="609" w:type="dxa"/>
            <w:tcBorders>
              <w:top w:val="single" w:sz="4" w:space="0" w:color="000000"/>
              <w:left w:val="nil"/>
              <w:right w:val="nil"/>
            </w:tcBorders>
          </w:tcPr>
          <w:p>
            <w:pPr>
              <w:pStyle w:val="TableParagraph"/>
              <w:spacing w:before="8"/>
              <w:ind w:left="78"/>
              <w:rPr>
                <w:rFonts w:ascii="Courier New"/>
                <w:sz w:val="18"/>
              </w:rPr>
            </w:pPr>
            <w:r>
              <w:rPr>
                <w:rFonts w:ascii="Courier New"/>
                <w:sz w:val="18"/>
              </w:rPr>
              <w:t>T</w:t>
            </w:r>
            <w:r>
              <w:rPr>
                <w:spacing w:val="62"/>
                <w:sz w:val="18"/>
              </w:rPr>
              <w:t> </w:t>
            </w:r>
            <w:r>
              <w:rPr>
                <w:rFonts w:ascii="Courier New"/>
                <w:spacing w:val="-10"/>
                <w:sz w:val="18"/>
              </w:rPr>
              <w:t>E</w:t>
            </w:r>
          </w:p>
        </w:tc>
        <w:tc>
          <w:tcPr>
            <w:tcW w:w="1263" w:type="dxa"/>
            <w:gridSpan w:val="2"/>
            <w:tcBorders>
              <w:top w:val="single" w:sz="4" w:space="0" w:color="000000"/>
              <w:left w:val="nil"/>
              <w:right w:val="nil"/>
            </w:tcBorders>
          </w:tcPr>
          <w:p>
            <w:pPr>
              <w:pStyle w:val="TableParagraph"/>
              <w:spacing w:before="8"/>
              <w:ind w:left="225"/>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tc>
        <w:tc>
          <w:tcPr>
            <w:tcW w:w="1007" w:type="dxa"/>
            <w:tcBorders>
              <w:top w:val="single" w:sz="4" w:space="0" w:color="000000"/>
              <w:left w:val="nil"/>
              <w:right w:val="nil"/>
            </w:tcBorders>
          </w:tcPr>
          <w:p>
            <w:pPr>
              <w:pStyle w:val="TableParagraph"/>
              <w:spacing w:before="8"/>
              <w:ind w:left="42"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857" w:type="dxa"/>
            <w:tcBorders>
              <w:top w:val="single" w:sz="4" w:space="0" w:color="000000"/>
              <w:left w:val="nil"/>
              <w:right w:val="nil"/>
            </w:tcBorders>
          </w:tcPr>
          <w:p>
            <w:pPr>
              <w:pStyle w:val="TableParagraph"/>
              <w:spacing w:before="8"/>
              <w:ind w:left="115"/>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49" w:type="dxa"/>
            <w:tcBorders>
              <w:top w:val="single" w:sz="4" w:space="0" w:color="000000"/>
              <w:left w:val="nil"/>
              <w:right w:val="nil"/>
            </w:tcBorders>
          </w:tcPr>
          <w:p>
            <w:pPr>
              <w:pStyle w:val="TableParagraph"/>
              <w:spacing w:before="8"/>
              <w:ind w:left="14"/>
              <w:rPr>
                <w:rFonts w:ascii="Courier New"/>
                <w:sz w:val="18"/>
              </w:rPr>
            </w:pPr>
            <w:r>
              <w:rPr>
                <w:rFonts w:ascii="Courier New"/>
                <w:spacing w:val="-10"/>
                <w:sz w:val="18"/>
              </w:rPr>
              <w:t>:</w:t>
            </w:r>
          </w:p>
        </w:tc>
        <w:tc>
          <w:tcPr>
            <w:tcW w:w="1817" w:type="dxa"/>
            <w:gridSpan w:val="2"/>
            <w:tcBorders>
              <w:top w:val="single" w:sz="4" w:space="0" w:color="000000"/>
              <w:left w:val="nil"/>
              <w:right w:val="nil"/>
            </w:tcBorders>
          </w:tcPr>
          <w:p>
            <w:pPr>
              <w:pStyle w:val="TableParagraph"/>
              <w:spacing w:line="218" w:lineRule="exact"/>
              <w:ind w:left="93"/>
              <w:rPr>
                <w:rFonts w:ascii="Courier New"/>
                <w:sz w:val="20"/>
              </w:rPr>
            </w:pPr>
            <w:r>
              <w:rPr>
                <w:rFonts w:ascii="Courier New"/>
                <w:sz w:val="20"/>
              </w:rPr>
              <w:t>Diseminat:</w:t>
            </w:r>
            <w:r>
              <w:rPr>
                <w:spacing w:val="56"/>
                <w:sz w:val="20"/>
              </w:rPr>
              <w:t> </w:t>
            </w:r>
            <w:r>
              <w:rPr>
                <w:rFonts w:ascii="Courier New"/>
                <w:spacing w:val="-5"/>
                <w:sz w:val="20"/>
              </w:rPr>
              <w:t>MO,</w:t>
            </w:r>
          </w:p>
        </w:tc>
        <w:tc>
          <w:tcPr>
            <w:tcW w:w="477" w:type="dxa"/>
            <w:gridSpan w:val="2"/>
            <w:tcBorders>
              <w:top w:val="single" w:sz="4" w:space="0" w:color="000000"/>
              <w:left w:val="nil"/>
              <w:right w:val="nil"/>
            </w:tcBorders>
          </w:tcPr>
          <w:p>
            <w:pPr>
              <w:pStyle w:val="TableParagraph"/>
              <w:spacing w:line="218" w:lineRule="exact"/>
              <w:ind w:left="76"/>
              <w:rPr>
                <w:rFonts w:ascii="Courier New"/>
                <w:sz w:val="20"/>
              </w:rPr>
            </w:pPr>
            <w:r>
              <w:rPr>
                <w:rFonts w:ascii="Courier New"/>
                <w:spacing w:val="-5"/>
                <w:sz w:val="20"/>
              </w:rPr>
              <w:t>ME,</w:t>
            </w:r>
          </w:p>
        </w:tc>
        <w:tc>
          <w:tcPr>
            <w:tcW w:w="728" w:type="dxa"/>
            <w:tcBorders>
              <w:top w:val="single" w:sz="4" w:space="0" w:color="000000"/>
              <w:left w:val="nil"/>
              <w:right w:val="nil"/>
            </w:tcBorders>
          </w:tcPr>
          <w:p>
            <w:pPr>
              <w:pStyle w:val="TableParagraph"/>
              <w:spacing w:line="218" w:lineRule="exact"/>
              <w:ind w:left="79"/>
              <w:rPr>
                <w:rFonts w:ascii="Courier New"/>
                <w:sz w:val="20"/>
              </w:rPr>
            </w:pPr>
            <w:r>
              <w:rPr>
                <w:rFonts w:ascii="Courier New"/>
                <w:spacing w:val="-4"/>
                <w:sz w:val="20"/>
              </w:rPr>
              <w:t>PAM.</w:t>
            </w:r>
          </w:p>
        </w:tc>
        <w:tc>
          <w:tcPr>
            <w:tcW w:w="1244" w:type="dxa"/>
            <w:tcBorders>
              <w:top w:val="single" w:sz="4" w:space="0" w:color="000000"/>
              <w:left w:val="nil"/>
            </w:tcBorders>
          </w:tcPr>
          <w:p>
            <w:pPr>
              <w:pStyle w:val="TableParagraph"/>
              <w:rPr>
                <w:sz w:val="18"/>
              </w:rPr>
            </w:pPr>
          </w:p>
        </w:tc>
      </w:tr>
    </w:tbl>
    <w:p>
      <w:pPr>
        <w:spacing w:before="0"/>
        <w:ind w:left="707" w:right="0" w:firstLine="0"/>
        <w:jc w:val="left"/>
        <w:rPr>
          <w:rFonts w:ascii="Courier New"/>
          <w:sz w:val="20"/>
        </w:rPr>
      </w:pPr>
      <w:r>
        <w:rPr>
          <w:rFonts w:ascii="Courier New"/>
          <w:sz w:val="20"/>
        </w:rPr>
        <mc:AlternateContent>
          <mc:Choice Requires="wps">
            <w:drawing>
              <wp:anchor distT="0" distB="0" distL="0" distR="0" allowOverlap="1" layoutInCell="1" locked="0" behindDoc="0" simplePos="0" relativeHeight="15751680">
                <wp:simplePos x="0" y="0"/>
                <wp:positionH relativeFrom="page">
                  <wp:posOffset>676655</wp:posOffset>
                </wp:positionH>
                <wp:positionV relativeFrom="paragraph">
                  <wp:posOffset>96665</wp:posOffset>
                </wp:positionV>
                <wp:extent cx="6324600" cy="2171065"/>
                <wp:effectExtent l="0" t="0" r="0" b="0"/>
                <wp:wrapNone/>
                <wp:docPr id="190" name="Textbox 190"/>
                <wp:cNvGraphicFramePr>
                  <a:graphicFrameLocks/>
                </wp:cNvGraphicFramePr>
                <a:graphic>
                  <a:graphicData uri="http://schemas.microsoft.com/office/word/2010/wordprocessingShape">
                    <wps:wsp>
                      <wps:cNvPr id="190" name="Textbox 190"/>
                      <wps:cNvSpPr txBox="1"/>
                      <wps:spPr>
                        <a:xfrm>
                          <a:off x="0" y="0"/>
                          <a:ext cx="6324600" cy="2171065"/>
                        </a:xfrm>
                        <a:prstGeom prst="rect">
                          <a:avLst/>
                        </a:prstGeom>
                      </wps:spPr>
                      <wps:txbx>
                        <w:txbxContent>
                          <w:tbl>
                            <w:tblPr>
                              <w:tblW w:w="0" w:type="auto"/>
                              <w:jc w:val="left"/>
                              <w:tblInd w:w="6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358"/>
                              <w:gridCol w:w="471"/>
                              <w:gridCol w:w="609"/>
                              <w:gridCol w:w="220"/>
                              <w:gridCol w:w="1043"/>
                              <w:gridCol w:w="1007"/>
                              <w:gridCol w:w="857"/>
                              <w:gridCol w:w="149"/>
                              <w:gridCol w:w="1007"/>
                              <w:gridCol w:w="1009"/>
                              <w:gridCol w:w="1009"/>
                              <w:gridCol w:w="1244"/>
                            </w:tblGrid>
                            <w:tr>
                              <w:trPr>
                                <w:trHeight w:val="319" w:hRule="atLeast"/>
                              </w:trPr>
                              <w:tc>
                                <w:tcPr>
                                  <w:tcW w:w="1188" w:type="dxa"/>
                                  <w:gridSpan w:val="2"/>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471" w:type="dxa"/>
                                  <w:tcBorders>
                                    <w:left w:val="nil"/>
                                    <w:right w:val="nil"/>
                                  </w:tcBorders>
                                </w:tcPr>
                                <w:p>
                                  <w:pPr>
                                    <w:pStyle w:val="TableParagraph"/>
                                    <w:rPr>
                                      <w:sz w:val="18"/>
                                    </w:rPr>
                                  </w:pPr>
                                </w:p>
                              </w:tc>
                              <w:tc>
                                <w:tcPr>
                                  <w:tcW w:w="609" w:type="dxa"/>
                                  <w:tcBorders>
                                    <w:left w:val="nil"/>
                                    <w:right w:val="nil"/>
                                  </w:tcBorders>
                                </w:tcPr>
                                <w:p>
                                  <w:pPr>
                                    <w:pStyle w:val="TableParagraph"/>
                                    <w:rPr>
                                      <w:sz w:val="18"/>
                                    </w:rPr>
                                  </w:pPr>
                                </w:p>
                              </w:tc>
                              <w:tc>
                                <w:tcPr>
                                  <w:tcW w:w="1263" w:type="dxa"/>
                                  <w:gridSpan w:val="2"/>
                                  <w:tcBorders>
                                    <w:left w:val="nil"/>
                                    <w:right w:val="nil"/>
                                  </w:tcBorders>
                                </w:tcPr>
                                <w:p>
                                  <w:pPr>
                                    <w:pStyle w:val="TableParagraph"/>
                                    <w:rPr>
                                      <w:sz w:val="18"/>
                                    </w:rPr>
                                  </w:pPr>
                                </w:p>
                              </w:tc>
                              <w:tc>
                                <w:tcPr>
                                  <w:tcW w:w="1864" w:type="dxa"/>
                                  <w:gridSpan w:val="2"/>
                                  <w:tcBorders>
                                    <w:left w:val="nil"/>
                                    <w:right w:val="nil"/>
                                  </w:tcBorders>
                                </w:tcPr>
                                <w:p>
                                  <w:pPr>
                                    <w:pStyle w:val="TableParagraph"/>
                                    <w:spacing w:before="60"/>
                                    <w:ind w:left="796" w:right="-15"/>
                                    <w:rPr>
                                      <w:rFonts w:ascii="Courier New" w:hAnsi="Courier New"/>
                                      <w:sz w:val="18"/>
                                    </w:rPr>
                                  </w:pPr>
                                  <w:r>
                                    <w:rPr>
                                      <w:rFonts w:ascii="Courier New" w:hAnsi="Courier New"/>
                                      <w:spacing w:val="-2"/>
                                      <w:sz w:val="18"/>
                                    </w:rPr>
                                    <w:t>LUCRĂRILOR</w:t>
                                  </w:r>
                                </w:p>
                              </w:tc>
                              <w:tc>
                                <w:tcPr>
                                  <w:tcW w:w="149" w:type="dxa"/>
                                  <w:tcBorders>
                                    <w:left w:val="nil"/>
                                    <w:right w:val="nil"/>
                                  </w:tcBorders>
                                </w:tcPr>
                                <w:p>
                                  <w:pPr>
                                    <w:pStyle w:val="TableParagraph"/>
                                    <w:rPr>
                                      <w:sz w:val="18"/>
                                    </w:rPr>
                                  </w:pPr>
                                </w:p>
                              </w:tc>
                              <w:tc>
                                <w:tcPr>
                                  <w:tcW w:w="2016" w:type="dxa"/>
                                  <w:gridSpan w:val="2"/>
                                  <w:tcBorders>
                                    <w:left w:val="nil"/>
                                    <w:right w:val="nil"/>
                                  </w:tcBorders>
                                </w:tcPr>
                                <w:p>
                                  <w:pPr>
                                    <w:pStyle w:val="TableParagraph"/>
                                    <w:rPr>
                                      <w:sz w:val="18"/>
                                    </w:rPr>
                                  </w:pPr>
                                </w:p>
                              </w:tc>
                              <w:tc>
                                <w:tcPr>
                                  <w:tcW w:w="1009" w:type="dxa"/>
                                  <w:tcBorders>
                                    <w:left w:val="nil"/>
                                    <w:right w:val="nil"/>
                                  </w:tcBorders>
                                </w:tcPr>
                                <w:p>
                                  <w:pPr>
                                    <w:pStyle w:val="TableParagraph"/>
                                    <w:rPr>
                                      <w:sz w:val="18"/>
                                    </w:rPr>
                                  </w:pPr>
                                </w:p>
                              </w:tc>
                              <w:tc>
                                <w:tcPr>
                                  <w:tcW w:w="1244" w:type="dxa"/>
                                  <w:tcBorders>
                                    <w:left w:val="nil"/>
                                    <w:bottom w:val="double" w:sz="4" w:space="0" w:color="000000"/>
                                  </w:tcBorders>
                                </w:tcPr>
                                <w:p>
                                  <w:pPr>
                                    <w:pStyle w:val="TableParagraph"/>
                                    <w:spacing w:before="60"/>
                                    <w:ind w:left="78"/>
                                    <w:rPr>
                                      <w:rFonts w:ascii="Courier New"/>
                                      <w:sz w:val="18"/>
                                    </w:rPr>
                                  </w:pPr>
                                  <w:r>
                                    <w:rPr>
                                      <w:rFonts w:ascii="Courier New"/>
                                      <w:spacing w:val="-2"/>
                                      <w:sz w:val="18"/>
                                    </w:rPr>
                                    <w:t>EXECUTATE</w:t>
                                  </w:r>
                                </w:p>
                              </w:tc>
                            </w:tr>
                            <w:tr>
                              <w:trPr>
                                <w:trHeight w:val="205"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before="115"/>
                                    <w:ind w:left="40" w:right="16"/>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line="200" w:lineRule="atLeast"/>
                                    <w:ind w:left="97" w:right="71"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3" w:type="dxa"/>
                                  <w:vMerge w:val="restart"/>
                                  <w:tcBorders>
                                    <w:left w:val="single" w:sz="4" w:space="0" w:color="000000"/>
                                    <w:bottom w:val="single" w:sz="4" w:space="0" w:color="000000"/>
                                    <w:right w:val="single" w:sz="4" w:space="0" w:color="000000"/>
                                  </w:tcBorders>
                                </w:tcPr>
                                <w:p>
                                  <w:pPr>
                                    <w:pStyle w:val="TableParagraph"/>
                                    <w:spacing w:before="115"/>
                                    <w:ind w:left="310"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38" w:type="dxa"/>
                                  <w:gridSpan w:val="6"/>
                                  <w:tcBorders>
                                    <w:left w:val="single" w:sz="4" w:space="0" w:color="000000"/>
                                    <w:bottom w:val="single" w:sz="4" w:space="0" w:color="000000"/>
                                    <w:right w:val="single" w:sz="4" w:space="0" w:color="000000"/>
                                  </w:tcBorders>
                                </w:tcPr>
                                <w:p>
                                  <w:pPr>
                                    <w:pStyle w:val="TableParagraph"/>
                                    <w:spacing w:line="182" w:lineRule="exact" w:before="3"/>
                                    <w:ind w:left="44"/>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4" w:type="dxa"/>
                                  <w:vMerge w:val="restart"/>
                                  <w:tcBorders>
                                    <w:top w:val="double" w:sz="4" w:space="0" w:color="000000"/>
                                    <w:left w:val="single" w:sz="4" w:space="0" w:color="000000"/>
                                    <w:bottom w:val="single" w:sz="4" w:space="0" w:color="000000"/>
                                  </w:tcBorders>
                                </w:tcPr>
                                <w:p>
                                  <w:pPr>
                                    <w:pStyle w:val="TableParagraph"/>
                                    <w:spacing w:before="12"/>
                                    <w:rPr>
                                      <w:rFonts w:ascii="Courier New"/>
                                      <w:sz w:val="18"/>
                                    </w:rPr>
                                  </w:pPr>
                                </w:p>
                                <w:p>
                                  <w:pPr>
                                    <w:pStyle w:val="TableParagraph"/>
                                    <w:ind w:left="41"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5038" w:type="dxa"/>
                                  <w:gridSpan w:val="6"/>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27"/>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4"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4"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9"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830" w:type="dxa"/>
                                  <w:tcBorders>
                                    <w:top w:val="single" w:sz="4" w:space="0" w:color="000000"/>
                                    <w:right w:val="nil"/>
                                  </w:tcBorders>
                                </w:tcPr>
                                <w:p>
                                  <w:pPr>
                                    <w:pStyle w:val="TableParagraph"/>
                                    <w:spacing w:before="20"/>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pacing w:val="-10"/>
                                      <w:sz w:val="18"/>
                                    </w:rPr>
                                    <w:t>T</w:t>
                                  </w:r>
                                </w:p>
                              </w:tc>
                              <w:tc>
                                <w:tcPr>
                                  <w:tcW w:w="358" w:type="dxa"/>
                                  <w:tcBorders>
                                    <w:top w:val="single" w:sz="4" w:space="0" w:color="000000"/>
                                    <w:left w:val="nil"/>
                                    <w:right w:val="nil"/>
                                  </w:tcBorders>
                                </w:tcPr>
                                <w:p>
                                  <w:pPr>
                                    <w:pStyle w:val="TableParagraph"/>
                                    <w:spacing w:before="20"/>
                                    <w:ind w:left="43"/>
                                    <w:rPr>
                                      <w:rFonts w:ascii="Courier New"/>
                                      <w:sz w:val="18"/>
                                    </w:rPr>
                                  </w:pPr>
                                  <w:r>
                                    <w:rPr>
                                      <w:rFonts w:ascii="Courier New"/>
                                      <w:spacing w:val="-10"/>
                                      <w:sz w:val="18"/>
                                    </w:rPr>
                                    <w:t>E</w:t>
                                  </w:r>
                                </w:p>
                              </w:tc>
                              <w:tc>
                                <w:tcPr>
                                  <w:tcW w:w="471" w:type="dxa"/>
                                  <w:tcBorders>
                                    <w:top w:val="single" w:sz="4" w:space="0" w:color="000000"/>
                                    <w:left w:val="nil"/>
                                    <w:right w:val="nil"/>
                                  </w:tcBorders>
                                </w:tcPr>
                                <w:p>
                                  <w:pPr>
                                    <w:pStyle w:val="TableParagraph"/>
                                    <w:spacing w:before="20"/>
                                    <w:ind w:left="117"/>
                                    <w:rPr>
                                      <w:rFonts w:ascii="Courier New"/>
                                      <w:sz w:val="18"/>
                                    </w:rPr>
                                  </w:pPr>
                                  <w:r>
                                    <w:rPr>
                                      <w:rFonts w:ascii="Courier New"/>
                                      <w:sz w:val="18"/>
                                    </w:rPr>
                                    <w:t>D</w:t>
                                  </w:r>
                                  <w:r>
                                    <w:rPr>
                                      <w:spacing w:val="62"/>
                                      <w:sz w:val="18"/>
                                    </w:rPr>
                                    <w:t> </w:t>
                                  </w:r>
                                  <w:r>
                                    <w:rPr>
                                      <w:rFonts w:ascii="Courier New"/>
                                      <w:spacing w:val="-10"/>
                                      <w:sz w:val="18"/>
                                    </w:rPr>
                                    <w:t>A</w:t>
                                  </w:r>
                                </w:p>
                              </w:tc>
                              <w:tc>
                                <w:tcPr>
                                  <w:tcW w:w="609" w:type="dxa"/>
                                  <w:tcBorders>
                                    <w:top w:val="single" w:sz="4" w:space="0" w:color="000000"/>
                                    <w:left w:val="nil"/>
                                    <w:right w:val="nil"/>
                                  </w:tcBorders>
                                </w:tcPr>
                                <w:p>
                                  <w:pPr>
                                    <w:pStyle w:val="TableParagraph"/>
                                    <w:spacing w:before="20"/>
                                    <w:ind w:left="78"/>
                                    <w:rPr>
                                      <w:rFonts w:ascii="Courier New"/>
                                      <w:sz w:val="18"/>
                                    </w:rPr>
                                  </w:pPr>
                                  <w:r>
                                    <w:rPr>
                                      <w:rFonts w:ascii="Courier New"/>
                                      <w:sz w:val="18"/>
                                    </w:rPr>
                                    <w:t>T</w:t>
                                  </w:r>
                                  <w:r>
                                    <w:rPr>
                                      <w:spacing w:val="62"/>
                                      <w:sz w:val="18"/>
                                    </w:rPr>
                                    <w:t> </w:t>
                                  </w:r>
                                  <w:r>
                                    <w:rPr>
                                      <w:rFonts w:ascii="Courier New"/>
                                      <w:spacing w:val="-10"/>
                                      <w:sz w:val="18"/>
                                    </w:rPr>
                                    <w:t>E</w:t>
                                  </w:r>
                                </w:p>
                              </w:tc>
                              <w:tc>
                                <w:tcPr>
                                  <w:tcW w:w="1263" w:type="dxa"/>
                                  <w:gridSpan w:val="2"/>
                                  <w:tcBorders>
                                    <w:top w:val="single" w:sz="4" w:space="0" w:color="000000"/>
                                    <w:left w:val="nil"/>
                                    <w:right w:val="nil"/>
                                  </w:tcBorders>
                                </w:tcPr>
                                <w:p>
                                  <w:pPr>
                                    <w:pStyle w:val="TableParagraph"/>
                                    <w:spacing w:before="20"/>
                                    <w:ind w:left="225"/>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tc>
                              <w:tc>
                                <w:tcPr>
                                  <w:tcW w:w="1007" w:type="dxa"/>
                                  <w:tcBorders>
                                    <w:top w:val="single" w:sz="4" w:space="0" w:color="000000"/>
                                    <w:left w:val="nil"/>
                                    <w:right w:val="nil"/>
                                  </w:tcBorders>
                                </w:tcPr>
                                <w:p>
                                  <w:pPr>
                                    <w:pStyle w:val="TableParagraph"/>
                                    <w:spacing w:before="20"/>
                                    <w:ind w:left="42"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857" w:type="dxa"/>
                                  <w:tcBorders>
                                    <w:top w:val="single" w:sz="4" w:space="0" w:color="000000"/>
                                    <w:left w:val="nil"/>
                                    <w:right w:val="nil"/>
                                  </w:tcBorders>
                                </w:tcPr>
                                <w:p>
                                  <w:pPr>
                                    <w:pStyle w:val="TableParagraph"/>
                                    <w:spacing w:before="20"/>
                                    <w:ind w:left="115"/>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49" w:type="dxa"/>
                                  <w:tcBorders>
                                    <w:top w:val="single" w:sz="4" w:space="0" w:color="000000"/>
                                    <w:left w:val="nil"/>
                                    <w:right w:val="nil"/>
                                  </w:tcBorders>
                                </w:tcPr>
                                <w:p>
                                  <w:pPr>
                                    <w:pStyle w:val="TableParagraph"/>
                                    <w:spacing w:before="20"/>
                                    <w:ind w:left="14"/>
                                    <w:rPr>
                                      <w:rFonts w:ascii="Courier New"/>
                                      <w:sz w:val="18"/>
                                    </w:rPr>
                                  </w:pPr>
                                  <w:r>
                                    <w:rPr>
                                      <w:rFonts w:ascii="Courier New"/>
                                      <w:spacing w:val="-10"/>
                                      <w:sz w:val="18"/>
                                    </w:rPr>
                                    <w:t>:</w:t>
                                  </w:r>
                                </w:p>
                              </w:tc>
                              <w:tc>
                                <w:tcPr>
                                  <w:tcW w:w="2016" w:type="dxa"/>
                                  <w:gridSpan w:val="2"/>
                                  <w:tcBorders>
                                    <w:top w:val="single" w:sz="4" w:space="0" w:color="000000"/>
                                    <w:left w:val="nil"/>
                                    <w:right w:val="nil"/>
                                  </w:tcBorders>
                                </w:tcPr>
                                <w:p>
                                  <w:pPr>
                                    <w:pStyle w:val="TableParagraph"/>
                                    <w:spacing w:before="3"/>
                                    <w:ind w:left="81"/>
                                    <w:rPr>
                                      <w:rFonts w:ascii="Courier New" w:hAnsi="Courier New"/>
                                      <w:sz w:val="20"/>
                                    </w:rPr>
                                  </w:pPr>
                                  <w:r>
                                    <w:rPr>
                                      <w:rFonts w:ascii="Courier New" w:hAnsi="Courier New"/>
                                      <w:sz w:val="20"/>
                                    </w:rPr>
                                    <w:t>k:</w:t>
                                  </w:r>
                                  <w:r>
                                    <w:rPr>
                                      <w:spacing w:val="67"/>
                                      <w:sz w:val="20"/>
                                    </w:rPr>
                                    <w:t> </w:t>
                                  </w:r>
                                  <w:r>
                                    <w:rPr>
                                      <w:rFonts w:ascii="Courier New" w:hAnsi="Courier New"/>
                                      <w:spacing w:val="-2"/>
                                      <w:sz w:val="20"/>
                                    </w:rPr>
                                    <w:t>0,2–0,4.</w:t>
                                  </w:r>
                                </w:p>
                              </w:tc>
                              <w:tc>
                                <w:tcPr>
                                  <w:tcW w:w="1009" w:type="dxa"/>
                                  <w:tcBorders>
                                    <w:top w:val="single" w:sz="4" w:space="0" w:color="000000"/>
                                    <w:left w:val="nil"/>
                                    <w:right w:val="nil"/>
                                  </w:tcBorders>
                                </w:tcPr>
                                <w:p>
                                  <w:pPr>
                                    <w:pStyle w:val="TableParagraph"/>
                                    <w:rPr>
                                      <w:sz w:val="18"/>
                                    </w:rPr>
                                  </w:pPr>
                                </w:p>
                              </w:tc>
                              <w:tc>
                                <w:tcPr>
                                  <w:tcW w:w="1244" w:type="dxa"/>
                                  <w:tcBorders>
                                    <w:top w:val="single" w:sz="4" w:space="0" w:color="000000"/>
                                    <w:left w:val="nil"/>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279999pt;margin-top:7.611488pt;width:498pt;height:170.95pt;mso-position-horizontal-relative:page;mso-position-vertical-relative:paragraph;z-index:15751680" type="#_x0000_t202" id="docshape158" filled="false" stroked="false">
                <v:textbox inset="0,0,0,0">
                  <w:txbxContent>
                    <w:tbl>
                      <w:tblPr>
                        <w:tblW w:w="0" w:type="auto"/>
                        <w:jc w:val="left"/>
                        <w:tblInd w:w="6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358"/>
                        <w:gridCol w:w="471"/>
                        <w:gridCol w:w="609"/>
                        <w:gridCol w:w="220"/>
                        <w:gridCol w:w="1043"/>
                        <w:gridCol w:w="1007"/>
                        <w:gridCol w:w="857"/>
                        <w:gridCol w:w="149"/>
                        <w:gridCol w:w="1007"/>
                        <w:gridCol w:w="1009"/>
                        <w:gridCol w:w="1009"/>
                        <w:gridCol w:w="1244"/>
                      </w:tblGrid>
                      <w:tr>
                        <w:trPr>
                          <w:trHeight w:val="319" w:hRule="atLeast"/>
                        </w:trPr>
                        <w:tc>
                          <w:tcPr>
                            <w:tcW w:w="1188" w:type="dxa"/>
                            <w:gridSpan w:val="2"/>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471" w:type="dxa"/>
                            <w:tcBorders>
                              <w:left w:val="nil"/>
                              <w:right w:val="nil"/>
                            </w:tcBorders>
                          </w:tcPr>
                          <w:p>
                            <w:pPr>
                              <w:pStyle w:val="TableParagraph"/>
                              <w:rPr>
                                <w:sz w:val="18"/>
                              </w:rPr>
                            </w:pPr>
                          </w:p>
                        </w:tc>
                        <w:tc>
                          <w:tcPr>
                            <w:tcW w:w="609" w:type="dxa"/>
                            <w:tcBorders>
                              <w:left w:val="nil"/>
                              <w:right w:val="nil"/>
                            </w:tcBorders>
                          </w:tcPr>
                          <w:p>
                            <w:pPr>
                              <w:pStyle w:val="TableParagraph"/>
                              <w:rPr>
                                <w:sz w:val="18"/>
                              </w:rPr>
                            </w:pPr>
                          </w:p>
                        </w:tc>
                        <w:tc>
                          <w:tcPr>
                            <w:tcW w:w="1263" w:type="dxa"/>
                            <w:gridSpan w:val="2"/>
                            <w:tcBorders>
                              <w:left w:val="nil"/>
                              <w:right w:val="nil"/>
                            </w:tcBorders>
                          </w:tcPr>
                          <w:p>
                            <w:pPr>
                              <w:pStyle w:val="TableParagraph"/>
                              <w:rPr>
                                <w:sz w:val="18"/>
                              </w:rPr>
                            </w:pPr>
                          </w:p>
                        </w:tc>
                        <w:tc>
                          <w:tcPr>
                            <w:tcW w:w="1864" w:type="dxa"/>
                            <w:gridSpan w:val="2"/>
                            <w:tcBorders>
                              <w:left w:val="nil"/>
                              <w:right w:val="nil"/>
                            </w:tcBorders>
                          </w:tcPr>
                          <w:p>
                            <w:pPr>
                              <w:pStyle w:val="TableParagraph"/>
                              <w:spacing w:before="60"/>
                              <w:ind w:left="796" w:right="-15"/>
                              <w:rPr>
                                <w:rFonts w:ascii="Courier New" w:hAnsi="Courier New"/>
                                <w:sz w:val="18"/>
                              </w:rPr>
                            </w:pPr>
                            <w:r>
                              <w:rPr>
                                <w:rFonts w:ascii="Courier New" w:hAnsi="Courier New"/>
                                <w:spacing w:val="-2"/>
                                <w:sz w:val="18"/>
                              </w:rPr>
                              <w:t>LUCRĂRILOR</w:t>
                            </w:r>
                          </w:p>
                        </w:tc>
                        <w:tc>
                          <w:tcPr>
                            <w:tcW w:w="149" w:type="dxa"/>
                            <w:tcBorders>
                              <w:left w:val="nil"/>
                              <w:right w:val="nil"/>
                            </w:tcBorders>
                          </w:tcPr>
                          <w:p>
                            <w:pPr>
                              <w:pStyle w:val="TableParagraph"/>
                              <w:rPr>
                                <w:sz w:val="18"/>
                              </w:rPr>
                            </w:pPr>
                          </w:p>
                        </w:tc>
                        <w:tc>
                          <w:tcPr>
                            <w:tcW w:w="2016" w:type="dxa"/>
                            <w:gridSpan w:val="2"/>
                            <w:tcBorders>
                              <w:left w:val="nil"/>
                              <w:right w:val="nil"/>
                            </w:tcBorders>
                          </w:tcPr>
                          <w:p>
                            <w:pPr>
                              <w:pStyle w:val="TableParagraph"/>
                              <w:rPr>
                                <w:sz w:val="18"/>
                              </w:rPr>
                            </w:pPr>
                          </w:p>
                        </w:tc>
                        <w:tc>
                          <w:tcPr>
                            <w:tcW w:w="1009" w:type="dxa"/>
                            <w:tcBorders>
                              <w:left w:val="nil"/>
                              <w:right w:val="nil"/>
                            </w:tcBorders>
                          </w:tcPr>
                          <w:p>
                            <w:pPr>
                              <w:pStyle w:val="TableParagraph"/>
                              <w:rPr>
                                <w:sz w:val="18"/>
                              </w:rPr>
                            </w:pPr>
                          </w:p>
                        </w:tc>
                        <w:tc>
                          <w:tcPr>
                            <w:tcW w:w="1244" w:type="dxa"/>
                            <w:tcBorders>
                              <w:left w:val="nil"/>
                              <w:bottom w:val="double" w:sz="4" w:space="0" w:color="000000"/>
                            </w:tcBorders>
                          </w:tcPr>
                          <w:p>
                            <w:pPr>
                              <w:pStyle w:val="TableParagraph"/>
                              <w:spacing w:before="60"/>
                              <w:ind w:left="78"/>
                              <w:rPr>
                                <w:rFonts w:ascii="Courier New"/>
                                <w:sz w:val="18"/>
                              </w:rPr>
                            </w:pPr>
                            <w:r>
                              <w:rPr>
                                <w:rFonts w:ascii="Courier New"/>
                                <w:spacing w:val="-2"/>
                                <w:sz w:val="18"/>
                              </w:rPr>
                              <w:t>EXECUTATE</w:t>
                            </w:r>
                          </w:p>
                        </w:tc>
                      </w:tr>
                      <w:tr>
                        <w:trPr>
                          <w:trHeight w:val="205"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before="115"/>
                              <w:ind w:left="40" w:right="16"/>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line="200" w:lineRule="atLeast"/>
                              <w:ind w:left="97" w:right="71"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3" w:type="dxa"/>
                            <w:vMerge w:val="restart"/>
                            <w:tcBorders>
                              <w:left w:val="single" w:sz="4" w:space="0" w:color="000000"/>
                              <w:bottom w:val="single" w:sz="4" w:space="0" w:color="000000"/>
                              <w:right w:val="single" w:sz="4" w:space="0" w:color="000000"/>
                            </w:tcBorders>
                          </w:tcPr>
                          <w:p>
                            <w:pPr>
                              <w:pStyle w:val="TableParagraph"/>
                              <w:spacing w:before="115"/>
                              <w:ind w:left="310"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38" w:type="dxa"/>
                            <w:gridSpan w:val="6"/>
                            <w:tcBorders>
                              <w:left w:val="single" w:sz="4" w:space="0" w:color="000000"/>
                              <w:bottom w:val="single" w:sz="4" w:space="0" w:color="000000"/>
                              <w:right w:val="single" w:sz="4" w:space="0" w:color="000000"/>
                            </w:tcBorders>
                          </w:tcPr>
                          <w:p>
                            <w:pPr>
                              <w:pStyle w:val="TableParagraph"/>
                              <w:spacing w:line="182" w:lineRule="exact" w:before="3"/>
                              <w:ind w:left="44"/>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4" w:type="dxa"/>
                            <w:vMerge w:val="restart"/>
                            <w:tcBorders>
                              <w:top w:val="double" w:sz="4" w:space="0" w:color="000000"/>
                              <w:left w:val="single" w:sz="4" w:space="0" w:color="000000"/>
                              <w:bottom w:val="single" w:sz="4" w:space="0" w:color="000000"/>
                            </w:tcBorders>
                          </w:tcPr>
                          <w:p>
                            <w:pPr>
                              <w:pStyle w:val="TableParagraph"/>
                              <w:spacing w:before="12"/>
                              <w:rPr>
                                <w:rFonts w:ascii="Courier New"/>
                                <w:sz w:val="18"/>
                              </w:rPr>
                            </w:pPr>
                          </w:p>
                          <w:p>
                            <w:pPr>
                              <w:pStyle w:val="TableParagraph"/>
                              <w:ind w:left="41"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5038" w:type="dxa"/>
                            <w:gridSpan w:val="6"/>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27"/>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4"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4"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9"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830" w:type="dxa"/>
                            <w:tcBorders>
                              <w:top w:val="single" w:sz="4" w:space="0" w:color="000000"/>
                              <w:right w:val="nil"/>
                            </w:tcBorders>
                          </w:tcPr>
                          <w:p>
                            <w:pPr>
                              <w:pStyle w:val="TableParagraph"/>
                              <w:spacing w:before="20"/>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pacing w:val="-10"/>
                                <w:sz w:val="18"/>
                              </w:rPr>
                              <w:t>T</w:t>
                            </w:r>
                          </w:p>
                        </w:tc>
                        <w:tc>
                          <w:tcPr>
                            <w:tcW w:w="358" w:type="dxa"/>
                            <w:tcBorders>
                              <w:top w:val="single" w:sz="4" w:space="0" w:color="000000"/>
                              <w:left w:val="nil"/>
                              <w:right w:val="nil"/>
                            </w:tcBorders>
                          </w:tcPr>
                          <w:p>
                            <w:pPr>
                              <w:pStyle w:val="TableParagraph"/>
                              <w:spacing w:before="20"/>
                              <w:ind w:left="43"/>
                              <w:rPr>
                                <w:rFonts w:ascii="Courier New"/>
                                <w:sz w:val="18"/>
                              </w:rPr>
                            </w:pPr>
                            <w:r>
                              <w:rPr>
                                <w:rFonts w:ascii="Courier New"/>
                                <w:spacing w:val="-10"/>
                                <w:sz w:val="18"/>
                              </w:rPr>
                              <w:t>E</w:t>
                            </w:r>
                          </w:p>
                        </w:tc>
                        <w:tc>
                          <w:tcPr>
                            <w:tcW w:w="471" w:type="dxa"/>
                            <w:tcBorders>
                              <w:top w:val="single" w:sz="4" w:space="0" w:color="000000"/>
                              <w:left w:val="nil"/>
                              <w:right w:val="nil"/>
                            </w:tcBorders>
                          </w:tcPr>
                          <w:p>
                            <w:pPr>
                              <w:pStyle w:val="TableParagraph"/>
                              <w:spacing w:before="20"/>
                              <w:ind w:left="117"/>
                              <w:rPr>
                                <w:rFonts w:ascii="Courier New"/>
                                <w:sz w:val="18"/>
                              </w:rPr>
                            </w:pPr>
                            <w:r>
                              <w:rPr>
                                <w:rFonts w:ascii="Courier New"/>
                                <w:sz w:val="18"/>
                              </w:rPr>
                              <w:t>D</w:t>
                            </w:r>
                            <w:r>
                              <w:rPr>
                                <w:spacing w:val="62"/>
                                <w:sz w:val="18"/>
                              </w:rPr>
                              <w:t> </w:t>
                            </w:r>
                            <w:r>
                              <w:rPr>
                                <w:rFonts w:ascii="Courier New"/>
                                <w:spacing w:val="-10"/>
                                <w:sz w:val="18"/>
                              </w:rPr>
                              <w:t>A</w:t>
                            </w:r>
                          </w:p>
                        </w:tc>
                        <w:tc>
                          <w:tcPr>
                            <w:tcW w:w="609" w:type="dxa"/>
                            <w:tcBorders>
                              <w:top w:val="single" w:sz="4" w:space="0" w:color="000000"/>
                              <w:left w:val="nil"/>
                              <w:right w:val="nil"/>
                            </w:tcBorders>
                          </w:tcPr>
                          <w:p>
                            <w:pPr>
                              <w:pStyle w:val="TableParagraph"/>
                              <w:spacing w:before="20"/>
                              <w:ind w:left="78"/>
                              <w:rPr>
                                <w:rFonts w:ascii="Courier New"/>
                                <w:sz w:val="18"/>
                              </w:rPr>
                            </w:pPr>
                            <w:r>
                              <w:rPr>
                                <w:rFonts w:ascii="Courier New"/>
                                <w:sz w:val="18"/>
                              </w:rPr>
                              <w:t>T</w:t>
                            </w:r>
                            <w:r>
                              <w:rPr>
                                <w:spacing w:val="62"/>
                                <w:sz w:val="18"/>
                              </w:rPr>
                              <w:t> </w:t>
                            </w:r>
                            <w:r>
                              <w:rPr>
                                <w:rFonts w:ascii="Courier New"/>
                                <w:spacing w:val="-10"/>
                                <w:sz w:val="18"/>
                              </w:rPr>
                              <w:t>E</w:t>
                            </w:r>
                          </w:p>
                        </w:tc>
                        <w:tc>
                          <w:tcPr>
                            <w:tcW w:w="1263" w:type="dxa"/>
                            <w:gridSpan w:val="2"/>
                            <w:tcBorders>
                              <w:top w:val="single" w:sz="4" w:space="0" w:color="000000"/>
                              <w:left w:val="nil"/>
                              <w:right w:val="nil"/>
                            </w:tcBorders>
                          </w:tcPr>
                          <w:p>
                            <w:pPr>
                              <w:pStyle w:val="TableParagraph"/>
                              <w:spacing w:before="20"/>
                              <w:ind w:left="225"/>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tc>
                        <w:tc>
                          <w:tcPr>
                            <w:tcW w:w="1007" w:type="dxa"/>
                            <w:tcBorders>
                              <w:top w:val="single" w:sz="4" w:space="0" w:color="000000"/>
                              <w:left w:val="nil"/>
                              <w:right w:val="nil"/>
                            </w:tcBorders>
                          </w:tcPr>
                          <w:p>
                            <w:pPr>
                              <w:pStyle w:val="TableParagraph"/>
                              <w:spacing w:before="20"/>
                              <w:ind w:left="42"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857" w:type="dxa"/>
                            <w:tcBorders>
                              <w:top w:val="single" w:sz="4" w:space="0" w:color="000000"/>
                              <w:left w:val="nil"/>
                              <w:right w:val="nil"/>
                            </w:tcBorders>
                          </w:tcPr>
                          <w:p>
                            <w:pPr>
                              <w:pStyle w:val="TableParagraph"/>
                              <w:spacing w:before="20"/>
                              <w:ind w:left="115"/>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49" w:type="dxa"/>
                            <w:tcBorders>
                              <w:top w:val="single" w:sz="4" w:space="0" w:color="000000"/>
                              <w:left w:val="nil"/>
                              <w:right w:val="nil"/>
                            </w:tcBorders>
                          </w:tcPr>
                          <w:p>
                            <w:pPr>
                              <w:pStyle w:val="TableParagraph"/>
                              <w:spacing w:before="20"/>
                              <w:ind w:left="14"/>
                              <w:rPr>
                                <w:rFonts w:ascii="Courier New"/>
                                <w:sz w:val="18"/>
                              </w:rPr>
                            </w:pPr>
                            <w:r>
                              <w:rPr>
                                <w:rFonts w:ascii="Courier New"/>
                                <w:spacing w:val="-10"/>
                                <w:sz w:val="18"/>
                              </w:rPr>
                              <w:t>:</w:t>
                            </w:r>
                          </w:p>
                        </w:tc>
                        <w:tc>
                          <w:tcPr>
                            <w:tcW w:w="2016" w:type="dxa"/>
                            <w:gridSpan w:val="2"/>
                            <w:tcBorders>
                              <w:top w:val="single" w:sz="4" w:space="0" w:color="000000"/>
                              <w:left w:val="nil"/>
                              <w:right w:val="nil"/>
                            </w:tcBorders>
                          </w:tcPr>
                          <w:p>
                            <w:pPr>
                              <w:pStyle w:val="TableParagraph"/>
                              <w:spacing w:before="3"/>
                              <w:ind w:left="81"/>
                              <w:rPr>
                                <w:rFonts w:ascii="Courier New" w:hAnsi="Courier New"/>
                                <w:sz w:val="20"/>
                              </w:rPr>
                            </w:pPr>
                            <w:r>
                              <w:rPr>
                                <w:rFonts w:ascii="Courier New" w:hAnsi="Courier New"/>
                                <w:sz w:val="20"/>
                              </w:rPr>
                              <w:t>k:</w:t>
                            </w:r>
                            <w:r>
                              <w:rPr>
                                <w:spacing w:val="67"/>
                                <w:sz w:val="20"/>
                              </w:rPr>
                              <w:t> </w:t>
                            </w:r>
                            <w:r>
                              <w:rPr>
                                <w:rFonts w:ascii="Courier New" w:hAnsi="Courier New"/>
                                <w:spacing w:val="-2"/>
                                <w:sz w:val="20"/>
                              </w:rPr>
                              <w:t>0,2–0,4.</w:t>
                            </w:r>
                          </w:p>
                        </w:tc>
                        <w:tc>
                          <w:tcPr>
                            <w:tcW w:w="1009" w:type="dxa"/>
                            <w:tcBorders>
                              <w:top w:val="single" w:sz="4" w:space="0" w:color="000000"/>
                              <w:left w:val="nil"/>
                              <w:right w:val="nil"/>
                            </w:tcBorders>
                          </w:tcPr>
                          <w:p>
                            <w:pPr>
                              <w:pStyle w:val="TableParagraph"/>
                              <w:rPr>
                                <w:sz w:val="18"/>
                              </w:rPr>
                            </w:pPr>
                          </w:p>
                        </w:tc>
                        <w:tc>
                          <w:tcPr>
                            <w:tcW w:w="1244" w:type="dxa"/>
                            <w:tcBorders>
                              <w:top w:val="single" w:sz="4" w:space="0" w:color="000000"/>
                              <w:left w:val="nil"/>
                            </w:tcBorders>
                          </w:tcPr>
                          <w:p>
                            <w:pPr>
                              <w:pStyle w:val="TableParagraph"/>
                              <w:rPr>
                                <w:sz w:val="18"/>
                              </w:rPr>
                            </w:pPr>
                          </w:p>
                        </w:tc>
                      </w:tr>
                    </w:tbl>
                    <w:p>
                      <w:pPr>
                        <w:pStyle w:val="BodyText"/>
                      </w:pPr>
                    </w:p>
                  </w:txbxContent>
                </v:textbox>
                <w10:wrap type="none"/>
              </v:shape>
            </w:pict>
          </mc:Fallback>
        </mc:AlternateContent>
      </w:r>
      <w:r>
        <w:rPr>
          <w:rFonts w:ascii="Courier New"/>
          <w:spacing w:val="-10"/>
          <w:sz w:val="20"/>
        </w:rPr>
        <w:t>216</w:t>
      </w:r>
      <w:r>
        <w:rPr>
          <w:sz w:val="20"/>
        </w:rPr>
        <w:t> </w:t>
      </w:r>
      <w:r>
        <w:rPr>
          <w:rFonts w:ascii="Courier New"/>
          <w:spacing w:val="-10"/>
          <w:sz w:val="20"/>
        </w:rPr>
        <w:t>D</w:t>
      </w: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spacing w:before="122"/>
        <w:rPr>
          <w:rFonts w:ascii="Courier New"/>
          <w:sz w:val="20"/>
        </w:rPr>
      </w:pPr>
    </w:p>
    <w:p>
      <w:pPr>
        <w:spacing w:before="0"/>
        <w:ind w:left="707" w:right="0" w:firstLine="0"/>
        <w:jc w:val="left"/>
        <w:rPr>
          <w:rFonts w:ascii="Courier New"/>
          <w:sz w:val="20"/>
        </w:rPr>
      </w:pPr>
      <w:r>
        <w:rPr>
          <w:rFonts w:ascii="Courier New"/>
          <w:spacing w:val="-10"/>
          <w:sz w:val="20"/>
        </w:rPr>
        <w:t>216</w:t>
      </w:r>
      <w:r>
        <w:rPr>
          <w:sz w:val="20"/>
        </w:rPr>
        <w:t> </w:t>
      </w:r>
      <w:r>
        <w:rPr>
          <w:rFonts w:ascii="Courier New"/>
          <w:spacing w:val="-10"/>
          <w:sz w:val="20"/>
        </w:rPr>
        <w:t>E</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358"/>
        <w:gridCol w:w="471"/>
        <w:gridCol w:w="609"/>
        <w:gridCol w:w="220"/>
        <w:gridCol w:w="1043"/>
        <w:gridCol w:w="1007"/>
        <w:gridCol w:w="857"/>
        <w:gridCol w:w="149"/>
        <w:gridCol w:w="1007"/>
        <w:gridCol w:w="1009"/>
        <w:gridCol w:w="1009"/>
        <w:gridCol w:w="1244"/>
      </w:tblGrid>
      <w:tr>
        <w:trPr>
          <w:trHeight w:val="319" w:hRule="atLeast"/>
        </w:trPr>
        <w:tc>
          <w:tcPr>
            <w:tcW w:w="1188" w:type="dxa"/>
            <w:gridSpan w:val="2"/>
            <w:tcBorders>
              <w:right w:val="nil"/>
            </w:tcBorders>
          </w:tcPr>
          <w:p>
            <w:pPr>
              <w:pStyle w:val="TableParagraph"/>
              <w:spacing w:before="49"/>
              <w:ind w:left="200"/>
              <w:rPr>
                <w:rFonts w:ascii="Courier New" w:hAnsi="Courier New"/>
                <w:sz w:val="18"/>
              </w:rPr>
            </w:pPr>
            <w:r>
              <w:rPr>
                <w:rFonts w:ascii="Courier New" w:hAnsi="Courier New"/>
                <w:spacing w:val="-2"/>
                <w:sz w:val="18"/>
              </w:rPr>
              <w:t>EVIDENŢA</w:t>
            </w:r>
          </w:p>
        </w:tc>
        <w:tc>
          <w:tcPr>
            <w:tcW w:w="471" w:type="dxa"/>
            <w:tcBorders>
              <w:left w:val="nil"/>
              <w:right w:val="nil"/>
            </w:tcBorders>
          </w:tcPr>
          <w:p>
            <w:pPr>
              <w:pStyle w:val="TableParagraph"/>
              <w:rPr>
                <w:sz w:val="18"/>
              </w:rPr>
            </w:pPr>
          </w:p>
        </w:tc>
        <w:tc>
          <w:tcPr>
            <w:tcW w:w="609" w:type="dxa"/>
            <w:tcBorders>
              <w:left w:val="nil"/>
              <w:right w:val="nil"/>
            </w:tcBorders>
          </w:tcPr>
          <w:p>
            <w:pPr>
              <w:pStyle w:val="TableParagraph"/>
              <w:rPr>
                <w:sz w:val="18"/>
              </w:rPr>
            </w:pPr>
          </w:p>
        </w:tc>
        <w:tc>
          <w:tcPr>
            <w:tcW w:w="1263" w:type="dxa"/>
            <w:gridSpan w:val="2"/>
            <w:tcBorders>
              <w:left w:val="nil"/>
              <w:right w:val="nil"/>
            </w:tcBorders>
          </w:tcPr>
          <w:p>
            <w:pPr>
              <w:pStyle w:val="TableParagraph"/>
              <w:rPr>
                <w:sz w:val="18"/>
              </w:rPr>
            </w:pPr>
          </w:p>
        </w:tc>
        <w:tc>
          <w:tcPr>
            <w:tcW w:w="1864" w:type="dxa"/>
            <w:gridSpan w:val="2"/>
            <w:tcBorders>
              <w:left w:val="nil"/>
              <w:right w:val="nil"/>
            </w:tcBorders>
          </w:tcPr>
          <w:p>
            <w:pPr>
              <w:pStyle w:val="TableParagraph"/>
              <w:spacing w:before="49"/>
              <w:ind w:left="796" w:right="-15"/>
              <w:rPr>
                <w:rFonts w:ascii="Courier New" w:hAnsi="Courier New"/>
                <w:sz w:val="18"/>
              </w:rPr>
            </w:pPr>
            <w:r>
              <w:rPr>
                <w:rFonts w:ascii="Courier New" w:hAnsi="Courier New"/>
                <w:spacing w:val="-2"/>
                <w:sz w:val="18"/>
              </w:rPr>
              <w:t>LUCRĂRILOR</w:t>
            </w:r>
          </w:p>
        </w:tc>
        <w:tc>
          <w:tcPr>
            <w:tcW w:w="149" w:type="dxa"/>
            <w:tcBorders>
              <w:left w:val="nil"/>
              <w:right w:val="nil"/>
            </w:tcBorders>
          </w:tcPr>
          <w:p>
            <w:pPr>
              <w:pStyle w:val="TableParagraph"/>
              <w:rPr>
                <w:sz w:val="18"/>
              </w:rPr>
            </w:pPr>
          </w:p>
        </w:tc>
        <w:tc>
          <w:tcPr>
            <w:tcW w:w="1007" w:type="dxa"/>
            <w:tcBorders>
              <w:left w:val="nil"/>
              <w:right w:val="nil"/>
            </w:tcBorders>
          </w:tcPr>
          <w:p>
            <w:pPr>
              <w:pStyle w:val="TableParagraph"/>
              <w:rPr>
                <w:sz w:val="18"/>
              </w:rPr>
            </w:pPr>
          </w:p>
        </w:tc>
        <w:tc>
          <w:tcPr>
            <w:tcW w:w="1009" w:type="dxa"/>
            <w:tcBorders>
              <w:left w:val="nil"/>
              <w:right w:val="nil"/>
            </w:tcBorders>
          </w:tcPr>
          <w:p>
            <w:pPr>
              <w:pStyle w:val="TableParagraph"/>
              <w:rPr>
                <w:sz w:val="18"/>
              </w:rPr>
            </w:pPr>
          </w:p>
        </w:tc>
        <w:tc>
          <w:tcPr>
            <w:tcW w:w="1009" w:type="dxa"/>
            <w:tcBorders>
              <w:left w:val="nil"/>
              <w:right w:val="nil"/>
            </w:tcBorders>
          </w:tcPr>
          <w:p>
            <w:pPr>
              <w:pStyle w:val="TableParagraph"/>
              <w:rPr>
                <w:sz w:val="18"/>
              </w:rPr>
            </w:pPr>
          </w:p>
        </w:tc>
        <w:tc>
          <w:tcPr>
            <w:tcW w:w="1244" w:type="dxa"/>
            <w:tcBorders>
              <w:left w:val="nil"/>
              <w:bottom w:val="double" w:sz="4" w:space="0" w:color="000000"/>
            </w:tcBorders>
          </w:tcPr>
          <w:p>
            <w:pPr>
              <w:pStyle w:val="TableParagraph"/>
              <w:spacing w:before="49"/>
              <w:ind w:left="78"/>
              <w:rPr>
                <w:rFonts w:ascii="Courier New"/>
                <w:sz w:val="18"/>
              </w:rPr>
            </w:pPr>
            <w:r>
              <w:rPr>
                <w:rFonts w:ascii="Courier New"/>
                <w:spacing w:val="-2"/>
                <w:sz w:val="18"/>
              </w:rPr>
              <w:t>EXECUTATE</w:t>
            </w:r>
          </w:p>
        </w:tc>
      </w:tr>
      <w:tr>
        <w:trPr>
          <w:trHeight w:val="205" w:hRule="atLeast"/>
        </w:trPr>
        <w:tc>
          <w:tcPr>
            <w:tcW w:w="830" w:type="dxa"/>
            <w:vMerge w:val="restart"/>
            <w:tcBorders>
              <w:bottom w:val="single" w:sz="4" w:space="0" w:color="000000"/>
              <w:right w:val="single" w:sz="4" w:space="0" w:color="000000"/>
            </w:tcBorders>
          </w:tcPr>
          <w:p>
            <w:pPr>
              <w:pStyle w:val="TableParagraph"/>
              <w:spacing w:before="1"/>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before="104"/>
              <w:ind w:left="40" w:right="16"/>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before="1"/>
              <w:ind w:left="97" w:right="71"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3" w:type="dxa"/>
            <w:vMerge w:val="restart"/>
            <w:tcBorders>
              <w:left w:val="single" w:sz="4" w:space="0" w:color="000000"/>
              <w:bottom w:val="single" w:sz="4" w:space="0" w:color="000000"/>
              <w:right w:val="single" w:sz="4" w:space="0" w:color="000000"/>
            </w:tcBorders>
          </w:tcPr>
          <w:p>
            <w:pPr>
              <w:pStyle w:val="TableParagraph"/>
              <w:spacing w:before="104"/>
              <w:ind w:left="310"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38" w:type="dxa"/>
            <w:gridSpan w:val="6"/>
            <w:tcBorders>
              <w:left w:val="single" w:sz="4" w:space="0" w:color="000000"/>
              <w:bottom w:val="single" w:sz="4" w:space="0" w:color="000000"/>
              <w:right w:val="single" w:sz="4" w:space="0" w:color="000000"/>
            </w:tcBorders>
          </w:tcPr>
          <w:p>
            <w:pPr>
              <w:pStyle w:val="TableParagraph"/>
              <w:spacing w:line="185" w:lineRule="exact"/>
              <w:ind w:left="44"/>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4" w:type="dxa"/>
            <w:vMerge w:val="restart"/>
            <w:tcBorders>
              <w:top w:val="double" w:sz="4" w:space="0" w:color="000000"/>
              <w:left w:val="single" w:sz="4" w:space="0" w:color="000000"/>
              <w:bottom w:val="single" w:sz="4" w:space="0" w:color="000000"/>
            </w:tcBorders>
          </w:tcPr>
          <w:p>
            <w:pPr>
              <w:pStyle w:val="TableParagraph"/>
              <w:rPr>
                <w:rFonts w:ascii="Courier New"/>
                <w:sz w:val="18"/>
              </w:rPr>
            </w:pPr>
          </w:p>
          <w:p>
            <w:pPr>
              <w:pStyle w:val="TableParagraph"/>
              <w:spacing w:before="1"/>
              <w:ind w:left="41"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5038" w:type="dxa"/>
            <w:gridSpan w:val="6"/>
            <w:tcBorders>
              <w:top w:val="single" w:sz="4" w:space="0" w:color="000000"/>
              <w:left w:val="single" w:sz="4" w:space="0" w:color="000000"/>
              <w:bottom w:val="single" w:sz="4" w:space="0" w:color="000000"/>
              <w:right w:val="single" w:sz="4" w:space="0" w:color="000000"/>
            </w:tcBorders>
          </w:tcPr>
          <w:p>
            <w:pPr>
              <w:pStyle w:val="TableParagraph"/>
              <w:spacing w:line="184" w:lineRule="exact"/>
              <w:ind w:left="27"/>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4"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4"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9"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830" w:type="dxa"/>
            <w:tcBorders>
              <w:top w:val="single" w:sz="4" w:space="0" w:color="000000"/>
              <w:right w:val="nil"/>
            </w:tcBorders>
          </w:tcPr>
          <w:p>
            <w:pPr>
              <w:pStyle w:val="TableParagraph"/>
              <w:spacing w:line="193" w:lineRule="exact"/>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pacing w:val="-10"/>
                <w:sz w:val="18"/>
              </w:rPr>
              <w:t>T</w:t>
            </w:r>
          </w:p>
        </w:tc>
        <w:tc>
          <w:tcPr>
            <w:tcW w:w="358" w:type="dxa"/>
            <w:tcBorders>
              <w:top w:val="single" w:sz="4" w:space="0" w:color="000000"/>
              <w:left w:val="nil"/>
              <w:right w:val="nil"/>
            </w:tcBorders>
          </w:tcPr>
          <w:p>
            <w:pPr>
              <w:pStyle w:val="TableParagraph"/>
              <w:spacing w:line="193" w:lineRule="exact"/>
              <w:ind w:left="43"/>
              <w:rPr>
                <w:rFonts w:ascii="Courier New"/>
                <w:sz w:val="18"/>
              </w:rPr>
            </w:pPr>
            <w:r>
              <w:rPr>
                <w:rFonts w:ascii="Courier New"/>
                <w:spacing w:val="-10"/>
                <w:sz w:val="18"/>
              </w:rPr>
              <w:t>E</w:t>
            </w:r>
          </w:p>
        </w:tc>
        <w:tc>
          <w:tcPr>
            <w:tcW w:w="471" w:type="dxa"/>
            <w:tcBorders>
              <w:top w:val="single" w:sz="4" w:space="0" w:color="000000"/>
              <w:left w:val="nil"/>
              <w:right w:val="nil"/>
            </w:tcBorders>
          </w:tcPr>
          <w:p>
            <w:pPr>
              <w:pStyle w:val="TableParagraph"/>
              <w:spacing w:line="193" w:lineRule="exact"/>
              <w:ind w:left="117"/>
              <w:rPr>
                <w:rFonts w:ascii="Courier New"/>
                <w:sz w:val="18"/>
              </w:rPr>
            </w:pPr>
            <w:r>
              <w:rPr>
                <w:rFonts w:ascii="Courier New"/>
                <w:sz w:val="18"/>
              </w:rPr>
              <w:t>D</w:t>
            </w:r>
            <w:r>
              <w:rPr>
                <w:spacing w:val="62"/>
                <w:sz w:val="18"/>
              </w:rPr>
              <w:t> </w:t>
            </w:r>
            <w:r>
              <w:rPr>
                <w:rFonts w:ascii="Courier New"/>
                <w:spacing w:val="-10"/>
                <w:sz w:val="18"/>
              </w:rPr>
              <w:t>A</w:t>
            </w:r>
          </w:p>
        </w:tc>
        <w:tc>
          <w:tcPr>
            <w:tcW w:w="609" w:type="dxa"/>
            <w:tcBorders>
              <w:top w:val="single" w:sz="4" w:space="0" w:color="000000"/>
              <w:left w:val="nil"/>
              <w:right w:val="nil"/>
            </w:tcBorders>
          </w:tcPr>
          <w:p>
            <w:pPr>
              <w:pStyle w:val="TableParagraph"/>
              <w:spacing w:line="193" w:lineRule="exact"/>
              <w:ind w:left="78"/>
              <w:rPr>
                <w:rFonts w:ascii="Courier New"/>
                <w:sz w:val="18"/>
              </w:rPr>
            </w:pPr>
            <w:r>
              <w:rPr>
                <w:rFonts w:ascii="Courier New"/>
                <w:sz w:val="18"/>
              </w:rPr>
              <w:t>T</w:t>
            </w:r>
            <w:r>
              <w:rPr>
                <w:spacing w:val="62"/>
                <w:sz w:val="18"/>
              </w:rPr>
              <w:t> </w:t>
            </w:r>
            <w:r>
              <w:rPr>
                <w:rFonts w:ascii="Courier New"/>
                <w:spacing w:val="-10"/>
                <w:sz w:val="18"/>
              </w:rPr>
              <w:t>E</w:t>
            </w:r>
          </w:p>
        </w:tc>
        <w:tc>
          <w:tcPr>
            <w:tcW w:w="1263" w:type="dxa"/>
            <w:gridSpan w:val="2"/>
            <w:tcBorders>
              <w:top w:val="single" w:sz="4" w:space="0" w:color="000000"/>
              <w:left w:val="nil"/>
              <w:right w:val="nil"/>
            </w:tcBorders>
          </w:tcPr>
          <w:p>
            <w:pPr>
              <w:pStyle w:val="TableParagraph"/>
              <w:spacing w:line="193" w:lineRule="exact"/>
              <w:ind w:left="225"/>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tc>
        <w:tc>
          <w:tcPr>
            <w:tcW w:w="1007" w:type="dxa"/>
            <w:tcBorders>
              <w:top w:val="single" w:sz="4" w:space="0" w:color="000000"/>
              <w:left w:val="nil"/>
              <w:right w:val="nil"/>
            </w:tcBorders>
          </w:tcPr>
          <w:p>
            <w:pPr>
              <w:pStyle w:val="TableParagraph"/>
              <w:spacing w:line="193" w:lineRule="exact"/>
              <w:ind w:left="42"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857" w:type="dxa"/>
            <w:tcBorders>
              <w:top w:val="single" w:sz="4" w:space="0" w:color="000000"/>
              <w:left w:val="nil"/>
              <w:right w:val="nil"/>
            </w:tcBorders>
          </w:tcPr>
          <w:p>
            <w:pPr>
              <w:pStyle w:val="TableParagraph"/>
              <w:spacing w:line="193" w:lineRule="exact"/>
              <w:ind w:left="115"/>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49" w:type="dxa"/>
            <w:tcBorders>
              <w:top w:val="single" w:sz="4" w:space="0" w:color="000000"/>
              <w:left w:val="nil"/>
              <w:right w:val="nil"/>
            </w:tcBorders>
          </w:tcPr>
          <w:p>
            <w:pPr>
              <w:pStyle w:val="TableParagraph"/>
              <w:spacing w:line="193" w:lineRule="exact"/>
              <w:ind w:left="14"/>
              <w:rPr>
                <w:rFonts w:ascii="Courier New"/>
                <w:sz w:val="18"/>
              </w:rPr>
            </w:pPr>
            <w:r>
              <w:rPr>
                <w:rFonts w:ascii="Courier New"/>
                <w:spacing w:val="-10"/>
                <w:sz w:val="18"/>
              </w:rPr>
              <w:t>:</w:t>
            </w:r>
          </w:p>
        </w:tc>
        <w:tc>
          <w:tcPr>
            <w:tcW w:w="1007" w:type="dxa"/>
            <w:tcBorders>
              <w:top w:val="single" w:sz="4" w:space="0" w:color="000000"/>
              <w:left w:val="nil"/>
              <w:right w:val="nil"/>
            </w:tcBorders>
          </w:tcPr>
          <w:p>
            <w:pPr>
              <w:pStyle w:val="TableParagraph"/>
              <w:rPr>
                <w:sz w:val="18"/>
              </w:rPr>
            </w:pPr>
          </w:p>
        </w:tc>
        <w:tc>
          <w:tcPr>
            <w:tcW w:w="1009" w:type="dxa"/>
            <w:tcBorders>
              <w:top w:val="single" w:sz="4" w:space="0" w:color="000000"/>
              <w:left w:val="nil"/>
              <w:right w:val="nil"/>
            </w:tcBorders>
          </w:tcPr>
          <w:p>
            <w:pPr>
              <w:pStyle w:val="TableParagraph"/>
              <w:rPr>
                <w:sz w:val="18"/>
              </w:rPr>
            </w:pPr>
          </w:p>
        </w:tc>
        <w:tc>
          <w:tcPr>
            <w:tcW w:w="1009" w:type="dxa"/>
            <w:tcBorders>
              <w:top w:val="single" w:sz="4" w:space="0" w:color="000000"/>
              <w:left w:val="nil"/>
              <w:right w:val="nil"/>
            </w:tcBorders>
          </w:tcPr>
          <w:p>
            <w:pPr>
              <w:pStyle w:val="TableParagraph"/>
              <w:rPr>
                <w:sz w:val="18"/>
              </w:rPr>
            </w:pPr>
          </w:p>
        </w:tc>
        <w:tc>
          <w:tcPr>
            <w:tcW w:w="1244" w:type="dxa"/>
            <w:tcBorders>
              <w:top w:val="single" w:sz="4" w:space="0" w:color="000000"/>
              <w:left w:val="nil"/>
            </w:tcBorders>
          </w:tcPr>
          <w:p>
            <w:pPr>
              <w:pStyle w:val="TableParagraph"/>
              <w:rPr>
                <w:sz w:val="18"/>
              </w:rPr>
            </w:pPr>
          </w:p>
        </w:tc>
      </w:tr>
    </w:tbl>
    <w:p>
      <w:pPr>
        <w:spacing w:before="0"/>
        <w:ind w:left="707" w:right="0" w:firstLine="0"/>
        <w:jc w:val="left"/>
        <w:rPr>
          <w:rFonts w:ascii="Courier New"/>
          <w:sz w:val="20"/>
        </w:rPr>
      </w:pPr>
      <w:r>
        <w:rPr>
          <w:rFonts w:ascii="Courier New"/>
          <w:sz w:val="20"/>
        </w:rPr>
        <mc:AlternateContent>
          <mc:Choice Requires="wps">
            <w:drawing>
              <wp:anchor distT="0" distB="0" distL="0" distR="0" allowOverlap="1" layoutInCell="1" locked="0" behindDoc="0" simplePos="0" relativeHeight="15752192">
                <wp:simplePos x="0" y="0"/>
                <wp:positionH relativeFrom="page">
                  <wp:posOffset>676655</wp:posOffset>
                </wp:positionH>
                <wp:positionV relativeFrom="paragraph">
                  <wp:posOffset>96919</wp:posOffset>
                </wp:positionV>
                <wp:extent cx="6324600" cy="2171065"/>
                <wp:effectExtent l="0" t="0" r="0" b="0"/>
                <wp:wrapNone/>
                <wp:docPr id="191" name="Textbox 191"/>
                <wp:cNvGraphicFramePr>
                  <a:graphicFrameLocks/>
                </wp:cNvGraphicFramePr>
                <a:graphic>
                  <a:graphicData uri="http://schemas.microsoft.com/office/word/2010/wordprocessingShape">
                    <wps:wsp>
                      <wps:cNvPr id="191" name="Textbox 191"/>
                      <wps:cNvSpPr txBox="1"/>
                      <wps:spPr>
                        <a:xfrm>
                          <a:off x="0" y="0"/>
                          <a:ext cx="6324600" cy="2171065"/>
                        </a:xfrm>
                        <a:prstGeom prst="rect">
                          <a:avLst/>
                        </a:prstGeom>
                      </wps:spPr>
                      <wps:txbx>
                        <w:txbxContent>
                          <w:tbl>
                            <w:tblPr>
                              <w:tblW w:w="0" w:type="auto"/>
                              <w:jc w:val="left"/>
                              <w:tblInd w:w="6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304"/>
                              <w:gridCol w:w="525"/>
                              <w:gridCol w:w="501"/>
                              <w:gridCol w:w="328"/>
                              <w:gridCol w:w="1043"/>
                              <w:gridCol w:w="948"/>
                              <w:gridCol w:w="58"/>
                              <w:gridCol w:w="642"/>
                              <w:gridCol w:w="364"/>
                              <w:gridCol w:w="1007"/>
                              <w:gridCol w:w="1009"/>
                              <w:gridCol w:w="1009"/>
                              <w:gridCol w:w="1244"/>
                            </w:tblGrid>
                            <w:tr>
                              <w:trPr>
                                <w:trHeight w:val="319" w:hRule="atLeast"/>
                              </w:trPr>
                              <w:tc>
                                <w:tcPr>
                                  <w:tcW w:w="1134" w:type="dxa"/>
                                  <w:gridSpan w:val="2"/>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1026" w:type="dxa"/>
                                  <w:gridSpan w:val="2"/>
                                  <w:tcBorders>
                                    <w:left w:val="nil"/>
                                    <w:right w:val="nil"/>
                                  </w:tcBorders>
                                </w:tcPr>
                                <w:p>
                                  <w:pPr>
                                    <w:pStyle w:val="TableParagraph"/>
                                    <w:rPr>
                                      <w:sz w:val="18"/>
                                    </w:rPr>
                                  </w:pPr>
                                </w:p>
                              </w:tc>
                              <w:tc>
                                <w:tcPr>
                                  <w:tcW w:w="328" w:type="dxa"/>
                                  <w:tcBorders>
                                    <w:left w:val="nil"/>
                                    <w:right w:val="nil"/>
                                  </w:tcBorders>
                                </w:tcPr>
                                <w:p>
                                  <w:pPr>
                                    <w:pStyle w:val="TableParagraph"/>
                                    <w:rPr>
                                      <w:sz w:val="18"/>
                                    </w:rPr>
                                  </w:pPr>
                                </w:p>
                              </w:tc>
                              <w:tc>
                                <w:tcPr>
                                  <w:tcW w:w="5071" w:type="dxa"/>
                                  <w:gridSpan w:val="7"/>
                                  <w:tcBorders>
                                    <w:left w:val="nil"/>
                                    <w:right w:val="nil"/>
                                  </w:tcBorders>
                                </w:tcPr>
                                <w:p>
                                  <w:pPr>
                                    <w:pStyle w:val="TableParagraph"/>
                                    <w:spacing w:before="60"/>
                                    <w:ind w:right="310"/>
                                    <w:jc w:val="center"/>
                                    <w:rPr>
                                      <w:rFonts w:ascii="Courier New" w:hAnsi="Courier New"/>
                                      <w:sz w:val="18"/>
                                    </w:rPr>
                                  </w:pPr>
                                  <w:r>
                                    <w:rPr>
                                      <w:rFonts w:ascii="Courier New" w:hAnsi="Courier New"/>
                                      <w:spacing w:val="-2"/>
                                      <w:sz w:val="18"/>
                                    </w:rPr>
                                    <w:t>LUCRĂRILOR</w:t>
                                  </w:r>
                                </w:p>
                              </w:tc>
                              <w:tc>
                                <w:tcPr>
                                  <w:tcW w:w="1009" w:type="dxa"/>
                                  <w:tcBorders>
                                    <w:left w:val="nil"/>
                                    <w:right w:val="nil"/>
                                  </w:tcBorders>
                                </w:tcPr>
                                <w:p>
                                  <w:pPr>
                                    <w:pStyle w:val="TableParagraph"/>
                                    <w:rPr>
                                      <w:sz w:val="18"/>
                                    </w:rPr>
                                  </w:pPr>
                                </w:p>
                              </w:tc>
                              <w:tc>
                                <w:tcPr>
                                  <w:tcW w:w="1244" w:type="dxa"/>
                                  <w:tcBorders>
                                    <w:left w:val="nil"/>
                                    <w:bottom w:val="double" w:sz="4" w:space="0" w:color="000000"/>
                                  </w:tcBorders>
                                </w:tcPr>
                                <w:p>
                                  <w:pPr>
                                    <w:pStyle w:val="TableParagraph"/>
                                    <w:spacing w:before="60"/>
                                    <w:ind w:left="79"/>
                                    <w:rPr>
                                      <w:rFonts w:ascii="Courier New"/>
                                      <w:sz w:val="18"/>
                                    </w:rPr>
                                  </w:pPr>
                                  <w:r>
                                    <w:rPr>
                                      <w:rFonts w:ascii="Courier New"/>
                                      <w:spacing w:val="-2"/>
                                      <w:sz w:val="18"/>
                                    </w:rPr>
                                    <w:t>EXECUTATE</w:t>
                                  </w:r>
                                </w:p>
                              </w:tc>
                            </w:tr>
                            <w:tr>
                              <w:trPr>
                                <w:trHeight w:val="205"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before="115"/>
                                    <w:ind w:left="40" w:right="16"/>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line="200" w:lineRule="atLeast"/>
                                    <w:ind w:left="97" w:right="71"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3" w:type="dxa"/>
                                  <w:vMerge w:val="restart"/>
                                  <w:tcBorders>
                                    <w:left w:val="single" w:sz="4" w:space="0" w:color="000000"/>
                                    <w:bottom w:val="single" w:sz="4" w:space="0" w:color="000000"/>
                                    <w:right w:val="single" w:sz="4" w:space="0" w:color="000000"/>
                                  </w:tcBorders>
                                </w:tcPr>
                                <w:p>
                                  <w:pPr>
                                    <w:pStyle w:val="TableParagraph"/>
                                    <w:spacing w:before="115"/>
                                    <w:ind w:left="310"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37" w:type="dxa"/>
                                  <w:gridSpan w:val="7"/>
                                  <w:tcBorders>
                                    <w:left w:val="single" w:sz="4" w:space="0" w:color="000000"/>
                                    <w:bottom w:val="single" w:sz="4" w:space="0" w:color="000000"/>
                                    <w:right w:val="single" w:sz="4" w:space="0" w:color="000000"/>
                                  </w:tcBorders>
                                </w:tcPr>
                                <w:p>
                                  <w:pPr>
                                    <w:pStyle w:val="TableParagraph"/>
                                    <w:spacing w:line="182" w:lineRule="exact" w:before="3"/>
                                    <w:ind w:left="44"/>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4" w:type="dxa"/>
                                  <w:vMerge w:val="restart"/>
                                  <w:tcBorders>
                                    <w:top w:val="double" w:sz="4" w:space="0" w:color="000000"/>
                                    <w:left w:val="single" w:sz="4" w:space="0" w:color="000000"/>
                                    <w:bottom w:val="single" w:sz="4" w:space="0" w:color="000000"/>
                                  </w:tcBorders>
                                </w:tcPr>
                                <w:p>
                                  <w:pPr>
                                    <w:pStyle w:val="TableParagraph"/>
                                    <w:spacing w:before="12"/>
                                    <w:rPr>
                                      <w:rFonts w:ascii="Courier New"/>
                                      <w:sz w:val="18"/>
                                    </w:rPr>
                                  </w:pPr>
                                </w:p>
                                <w:p>
                                  <w:pPr>
                                    <w:pStyle w:val="TableParagraph"/>
                                    <w:ind w:left="42" w:right="-29"/>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5037" w:type="dxa"/>
                                  <w:gridSpan w:val="7"/>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28"/>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4"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4"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9"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1134" w:type="dxa"/>
                                  <w:gridSpan w:val="2"/>
                                  <w:tcBorders>
                                    <w:top w:val="single" w:sz="4" w:space="0" w:color="000000"/>
                                    <w:right w:val="nil"/>
                                  </w:tcBorders>
                                </w:tcPr>
                                <w:p>
                                  <w:pPr>
                                    <w:pStyle w:val="TableParagraph"/>
                                    <w:spacing w:before="20"/>
                                    <w:ind w:left="95"/>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z w:val="18"/>
                                    </w:rPr>
                                    <w:t>T</w:t>
                                  </w:r>
                                  <w:r>
                                    <w:rPr>
                                      <w:spacing w:val="62"/>
                                      <w:sz w:val="18"/>
                                    </w:rPr>
                                    <w:t> </w:t>
                                  </w:r>
                                  <w:r>
                                    <w:rPr>
                                      <w:rFonts w:ascii="Courier New"/>
                                      <w:spacing w:val="-10"/>
                                      <w:sz w:val="18"/>
                                    </w:rPr>
                                    <w:t>E</w:t>
                                  </w:r>
                                </w:p>
                              </w:tc>
                              <w:tc>
                                <w:tcPr>
                                  <w:tcW w:w="1026" w:type="dxa"/>
                                  <w:gridSpan w:val="2"/>
                                  <w:tcBorders>
                                    <w:top w:val="single" w:sz="4" w:space="0" w:color="000000"/>
                                    <w:left w:val="nil"/>
                                    <w:right w:val="nil"/>
                                  </w:tcBorders>
                                </w:tcPr>
                                <w:p>
                                  <w:pPr>
                                    <w:pStyle w:val="TableParagraph"/>
                                    <w:spacing w:before="20"/>
                                    <w:ind w:left="63"/>
                                    <w:rPr>
                                      <w:rFonts w:ascii="Courier New"/>
                                      <w:sz w:val="18"/>
                                    </w:rPr>
                                  </w:pPr>
                                  <w:r>
                                    <w:rPr>
                                      <w:rFonts w:ascii="Courier New"/>
                                      <w:sz w:val="18"/>
                                    </w:rPr>
                                    <w:t>D</w:t>
                                  </w:r>
                                  <w:r>
                                    <w:rPr>
                                      <w:spacing w:val="62"/>
                                      <w:sz w:val="18"/>
                                    </w:rPr>
                                    <w:t> </w:t>
                                  </w:r>
                                  <w:r>
                                    <w:rPr>
                                      <w:rFonts w:ascii="Courier New"/>
                                      <w:sz w:val="18"/>
                                    </w:rPr>
                                    <w:t>A</w:t>
                                  </w:r>
                                  <w:r>
                                    <w:rPr>
                                      <w:spacing w:val="62"/>
                                      <w:sz w:val="18"/>
                                    </w:rPr>
                                    <w:t> </w:t>
                                  </w:r>
                                  <w:r>
                                    <w:rPr>
                                      <w:rFonts w:ascii="Courier New"/>
                                      <w:sz w:val="18"/>
                                    </w:rPr>
                                    <w:t>T</w:t>
                                  </w:r>
                                  <w:r>
                                    <w:rPr>
                                      <w:spacing w:val="62"/>
                                      <w:sz w:val="18"/>
                                    </w:rPr>
                                    <w:t> </w:t>
                                  </w:r>
                                  <w:r>
                                    <w:rPr>
                                      <w:rFonts w:ascii="Courier New"/>
                                      <w:spacing w:val="-10"/>
                                      <w:sz w:val="18"/>
                                    </w:rPr>
                                    <w:t>E</w:t>
                                  </w:r>
                                </w:p>
                              </w:tc>
                              <w:tc>
                                <w:tcPr>
                                  <w:tcW w:w="328" w:type="dxa"/>
                                  <w:tcBorders>
                                    <w:top w:val="single" w:sz="4" w:space="0" w:color="000000"/>
                                    <w:left w:val="nil"/>
                                    <w:right w:val="nil"/>
                                  </w:tcBorders>
                                </w:tcPr>
                                <w:p>
                                  <w:pPr>
                                    <w:pStyle w:val="TableParagraph"/>
                                    <w:spacing w:before="20"/>
                                    <w:ind w:right="-15"/>
                                    <w:jc w:val="right"/>
                                    <w:rPr>
                                      <w:rFonts w:ascii="Courier New"/>
                                      <w:sz w:val="18"/>
                                    </w:rPr>
                                  </w:pPr>
                                  <w:r>
                                    <w:rPr>
                                      <w:rFonts w:ascii="Courier New"/>
                                      <w:spacing w:val="-10"/>
                                      <w:sz w:val="18"/>
                                    </w:rPr>
                                    <w:t>C</w:t>
                                  </w:r>
                                </w:p>
                              </w:tc>
                              <w:tc>
                                <w:tcPr>
                                  <w:tcW w:w="1991" w:type="dxa"/>
                                  <w:gridSpan w:val="2"/>
                                  <w:tcBorders>
                                    <w:top w:val="single" w:sz="4" w:space="0" w:color="000000"/>
                                    <w:left w:val="nil"/>
                                    <w:right w:val="nil"/>
                                  </w:tcBorders>
                                </w:tcPr>
                                <w:p>
                                  <w:pPr>
                                    <w:pStyle w:val="TableParagraph"/>
                                    <w:spacing w:before="20"/>
                                    <w:ind w:left="113"/>
                                    <w:rPr>
                                      <w:rFonts w:ascii="Courier New"/>
                                      <w:sz w:val="18"/>
                                    </w:rPr>
                                  </w:pP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z w:val="18"/>
                                    </w:rPr>
                                    <w:t>L</w:t>
                                  </w:r>
                                  <w:r>
                                    <w:rPr>
                                      <w:spacing w:val="62"/>
                                      <w:sz w:val="18"/>
                                    </w:rPr>
                                    <w:t> </w:t>
                                  </w: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700" w:type="dxa"/>
                                  <w:gridSpan w:val="2"/>
                                  <w:tcBorders>
                                    <w:top w:val="single" w:sz="4" w:space="0" w:color="000000"/>
                                    <w:left w:val="nil"/>
                                    <w:right w:val="nil"/>
                                  </w:tcBorders>
                                </w:tcPr>
                                <w:p>
                                  <w:pPr>
                                    <w:pStyle w:val="TableParagraph"/>
                                    <w:spacing w:before="20"/>
                                    <w:ind w:left="66"/>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2380" w:type="dxa"/>
                                  <w:gridSpan w:val="3"/>
                                  <w:tcBorders>
                                    <w:top w:val="single" w:sz="4" w:space="0" w:color="000000"/>
                                    <w:left w:val="nil"/>
                                    <w:right w:val="nil"/>
                                  </w:tcBorders>
                                </w:tcPr>
                                <w:p>
                                  <w:pPr>
                                    <w:pStyle w:val="TableParagraph"/>
                                    <w:spacing w:before="3"/>
                                    <w:ind w:left="122"/>
                                    <w:rPr>
                                      <w:rFonts w:ascii="Courier New" w:hAnsi="Courier New"/>
                                      <w:sz w:val="20"/>
                                    </w:rPr>
                                  </w:pPr>
                                  <w:r>
                                    <w:rPr>
                                      <w:rFonts w:ascii="Courier New" w:hAnsi="Courier New"/>
                                      <w:sz w:val="18"/>
                                    </w:rPr>
                                    <w:t>:</w:t>
                                  </w:r>
                                  <w:r>
                                    <w:rPr>
                                      <w:spacing w:val="60"/>
                                      <w:sz w:val="18"/>
                                    </w:rPr>
                                    <w:t> </w:t>
                                  </w:r>
                                  <w:r>
                                    <w:rPr>
                                      <w:rFonts w:ascii="Courier New" w:hAnsi="Courier New"/>
                                      <w:sz w:val="20"/>
                                    </w:rPr>
                                    <w:t>k:</w:t>
                                  </w:r>
                                  <w:r>
                                    <w:rPr>
                                      <w:spacing w:val="69"/>
                                      <w:sz w:val="20"/>
                                    </w:rPr>
                                    <w:t> </w:t>
                                  </w:r>
                                  <w:r>
                                    <w:rPr>
                                      <w:rFonts w:ascii="Courier New" w:hAnsi="Courier New"/>
                                      <w:spacing w:val="-2"/>
                                      <w:sz w:val="20"/>
                                    </w:rPr>
                                    <w:t>0,8–0,9.</w:t>
                                  </w:r>
                                </w:p>
                              </w:tc>
                              <w:tc>
                                <w:tcPr>
                                  <w:tcW w:w="1009" w:type="dxa"/>
                                  <w:tcBorders>
                                    <w:top w:val="single" w:sz="4" w:space="0" w:color="000000"/>
                                    <w:left w:val="nil"/>
                                    <w:right w:val="nil"/>
                                  </w:tcBorders>
                                </w:tcPr>
                                <w:p>
                                  <w:pPr>
                                    <w:pStyle w:val="TableParagraph"/>
                                    <w:rPr>
                                      <w:sz w:val="18"/>
                                    </w:rPr>
                                  </w:pPr>
                                </w:p>
                              </w:tc>
                              <w:tc>
                                <w:tcPr>
                                  <w:tcW w:w="1244" w:type="dxa"/>
                                  <w:tcBorders>
                                    <w:top w:val="single" w:sz="4" w:space="0" w:color="000000"/>
                                    <w:left w:val="nil"/>
                                  </w:tcBorders>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53.279999pt;margin-top:7.63148pt;width:498pt;height:170.95pt;mso-position-horizontal-relative:page;mso-position-vertical-relative:paragraph;z-index:15752192" type="#_x0000_t202" id="docshape159" filled="false" stroked="false">
                <v:textbox inset="0,0,0,0">
                  <w:txbxContent>
                    <w:tbl>
                      <w:tblPr>
                        <w:tblW w:w="0" w:type="auto"/>
                        <w:jc w:val="left"/>
                        <w:tblInd w:w="6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304"/>
                        <w:gridCol w:w="525"/>
                        <w:gridCol w:w="501"/>
                        <w:gridCol w:w="328"/>
                        <w:gridCol w:w="1043"/>
                        <w:gridCol w:w="948"/>
                        <w:gridCol w:w="58"/>
                        <w:gridCol w:w="642"/>
                        <w:gridCol w:w="364"/>
                        <w:gridCol w:w="1007"/>
                        <w:gridCol w:w="1009"/>
                        <w:gridCol w:w="1009"/>
                        <w:gridCol w:w="1244"/>
                      </w:tblGrid>
                      <w:tr>
                        <w:trPr>
                          <w:trHeight w:val="319" w:hRule="atLeast"/>
                        </w:trPr>
                        <w:tc>
                          <w:tcPr>
                            <w:tcW w:w="1134" w:type="dxa"/>
                            <w:gridSpan w:val="2"/>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1026" w:type="dxa"/>
                            <w:gridSpan w:val="2"/>
                            <w:tcBorders>
                              <w:left w:val="nil"/>
                              <w:right w:val="nil"/>
                            </w:tcBorders>
                          </w:tcPr>
                          <w:p>
                            <w:pPr>
                              <w:pStyle w:val="TableParagraph"/>
                              <w:rPr>
                                <w:sz w:val="18"/>
                              </w:rPr>
                            </w:pPr>
                          </w:p>
                        </w:tc>
                        <w:tc>
                          <w:tcPr>
                            <w:tcW w:w="328" w:type="dxa"/>
                            <w:tcBorders>
                              <w:left w:val="nil"/>
                              <w:right w:val="nil"/>
                            </w:tcBorders>
                          </w:tcPr>
                          <w:p>
                            <w:pPr>
                              <w:pStyle w:val="TableParagraph"/>
                              <w:rPr>
                                <w:sz w:val="18"/>
                              </w:rPr>
                            </w:pPr>
                          </w:p>
                        </w:tc>
                        <w:tc>
                          <w:tcPr>
                            <w:tcW w:w="5071" w:type="dxa"/>
                            <w:gridSpan w:val="7"/>
                            <w:tcBorders>
                              <w:left w:val="nil"/>
                              <w:right w:val="nil"/>
                            </w:tcBorders>
                          </w:tcPr>
                          <w:p>
                            <w:pPr>
                              <w:pStyle w:val="TableParagraph"/>
                              <w:spacing w:before="60"/>
                              <w:ind w:right="310"/>
                              <w:jc w:val="center"/>
                              <w:rPr>
                                <w:rFonts w:ascii="Courier New" w:hAnsi="Courier New"/>
                                <w:sz w:val="18"/>
                              </w:rPr>
                            </w:pPr>
                            <w:r>
                              <w:rPr>
                                <w:rFonts w:ascii="Courier New" w:hAnsi="Courier New"/>
                                <w:spacing w:val="-2"/>
                                <w:sz w:val="18"/>
                              </w:rPr>
                              <w:t>LUCRĂRILOR</w:t>
                            </w:r>
                          </w:p>
                        </w:tc>
                        <w:tc>
                          <w:tcPr>
                            <w:tcW w:w="1009" w:type="dxa"/>
                            <w:tcBorders>
                              <w:left w:val="nil"/>
                              <w:right w:val="nil"/>
                            </w:tcBorders>
                          </w:tcPr>
                          <w:p>
                            <w:pPr>
                              <w:pStyle w:val="TableParagraph"/>
                              <w:rPr>
                                <w:sz w:val="18"/>
                              </w:rPr>
                            </w:pPr>
                          </w:p>
                        </w:tc>
                        <w:tc>
                          <w:tcPr>
                            <w:tcW w:w="1244" w:type="dxa"/>
                            <w:tcBorders>
                              <w:left w:val="nil"/>
                              <w:bottom w:val="double" w:sz="4" w:space="0" w:color="000000"/>
                            </w:tcBorders>
                          </w:tcPr>
                          <w:p>
                            <w:pPr>
                              <w:pStyle w:val="TableParagraph"/>
                              <w:spacing w:before="60"/>
                              <w:ind w:left="79"/>
                              <w:rPr>
                                <w:rFonts w:ascii="Courier New"/>
                                <w:sz w:val="18"/>
                              </w:rPr>
                            </w:pPr>
                            <w:r>
                              <w:rPr>
                                <w:rFonts w:ascii="Courier New"/>
                                <w:spacing w:val="-2"/>
                                <w:sz w:val="18"/>
                              </w:rPr>
                              <w:t>EXECUTATE</w:t>
                            </w:r>
                          </w:p>
                        </w:tc>
                      </w:tr>
                      <w:tr>
                        <w:trPr>
                          <w:trHeight w:val="205"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before="115"/>
                              <w:ind w:left="40" w:right="16"/>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line="200" w:lineRule="atLeast"/>
                              <w:ind w:left="97" w:right="71"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3" w:type="dxa"/>
                            <w:vMerge w:val="restart"/>
                            <w:tcBorders>
                              <w:left w:val="single" w:sz="4" w:space="0" w:color="000000"/>
                              <w:bottom w:val="single" w:sz="4" w:space="0" w:color="000000"/>
                              <w:right w:val="single" w:sz="4" w:space="0" w:color="000000"/>
                            </w:tcBorders>
                          </w:tcPr>
                          <w:p>
                            <w:pPr>
                              <w:pStyle w:val="TableParagraph"/>
                              <w:spacing w:before="115"/>
                              <w:ind w:left="310"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37" w:type="dxa"/>
                            <w:gridSpan w:val="7"/>
                            <w:tcBorders>
                              <w:left w:val="single" w:sz="4" w:space="0" w:color="000000"/>
                              <w:bottom w:val="single" w:sz="4" w:space="0" w:color="000000"/>
                              <w:right w:val="single" w:sz="4" w:space="0" w:color="000000"/>
                            </w:tcBorders>
                          </w:tcPr>
                          <w:p>
                            <w:pPr>
                              <w:pStyle w:val="TableParagraph"/>
                              <w:spacing w:line="182" w:lineRule="exact" w:before="3"/>
                              <w:ind w:left="44"/>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4" w:type="dxa"/>
                            <w:vMerge w:val="restart"/>
                            <w:tcBorders>
                              <w:top w:val="double" w:sz="4" w:space="0" w:color="000000"/>
                              <w:left w:val="single" w:sz="4" w:space="0" w:color="000000"/>
                              <w:bottom w:val="single" w:sz="4" w:space="0" w:color="000000"/>
                            </w:tcBorders>
                          </w:tcPr>
                          <w:p>
                            <w:pPr>
                              <w:pStyle w:val="TableParagraph"/>
                              <w:spacing w:before="12"/>
                              <w:rPr>
                                <w:rFonts w:ascii="Courier New"/>
                                <w:sz w:val="18"/>
                              </w:rPr>
                            </w:pPr>
                          </w:p>
                          <w:p>
                            <w:pPr>
                              <w:pStyle w:val="TableParagraph"/>
                              <w:ind w:left="42" w:right="-29"/>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5037" w:type="dxa"/>
                            <w:gridSpan w:val="7"/>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28"/>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4"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4"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9"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1134" w:type="dxa"/>
                            <w:gridSpan w:val="2"/>
                            <w:tcBorders>
                              <w:top w:val="single" w:sz="4" w:space="0" w:color="000000"/>
                              <w:right w:val="nil"/>
                            </w:tcBorders>
                          </w:tcPr>
                          <w:p>
                            <w:pPr>
                              <w:pStyle w:val="TableParagraph"/>
                              <w:spacing w:before="20"/>
                              <w:ind w:left="95"/>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z w:val="18"/>
                              </w:rPr>
                              <w:t>T</w:t>
                            </w:r>
                            <w:r>
                              <w:rPr>
                                <w:spacing w:val="62"/>
                                <w:sz w:val="18"/>
                              </w:rPr>
                              <w:t> </w:t>
                            </w:r>
                            <w:r>
                              <w:rPr>
                                <w:rFonts w:ascii="Courier New"/>
                                <w:spacing w:val="-10"/>
                                <w:sz w:val="18"/>
                              </w:rPr>
                              <w:t>E</w:t>
                            </w:r>
                          </w:p>
                        </w:tc>
                        <w:tc>
                          <w:tcPr>
                            <w:tcW w:w="1026" w:type="dxa"/>
                            <w:gridSpan w:val="2"/>
                            <w:tcBorders>
                              <w:top w:val="single" w:sz="4" w:space="0" w:color="000000"/>
                              <w:left w:val="nil"/>
                              <w:right w:val="nil"/>
                            </w:tcBorders>
                          </w:tcPr>
                          <w:p>
                            <w:pPr>
                              <w:pStyle w:val="TableParagraph"/>
                              <w:spacing w:before="20"/>
                              <w:ind w:left="63"/>
                              <w:rPr>
                                <w:rFonts w:ascii="Courier New"/>
                                <w:sz w:val="18"/>
                              </w:rPr>
                            </w:pPr>
                            <w:r>
                              <w:rPr>
                                <w:rFonts w:ascii="Courier New"/>
                                <w:sz w:val="18"/>
                              </w:rPr>
                              <w:t>D</w:t>
                            </w:r>
                            <w:r>
                              <w:rPr>
                                <w:spacing w:val="62"/>
                                <w:sz w:val="18"/>
                              </w:rPr>
                              <w:t> </w:t>
                            </w:r>
                            <w:r>
                              <w:rPr>
                                <w:rFonts w:ascii="Courier New"/>
                                <w:sz w:val="18"/>
                              </w:rPr>
                              <w:t>A</w:t>
                            </w:r>
                            <w:r>
                              <w:rPr>
                                <w:spacing w:val="62"/>
                                <w:sz w:val="18"/>
                              </w:rPr>
                              <w:t> </w:t>
                            </w:r>
                            <w:r>
                              <w:rPr>
                                <w:rFonts w:ascii="Courier New"/>
                                <w:sz w:val="18"/>
                              </w:rPr>
                              <w:t>T</w:t>
                            </w:r>
                            <w:r>
                              <w:rPr>
                                <w:spacing w:val="62"/>
                                <w:sz w:val="18"/>
                              </w:rPr>
                              <w:t> </w:t>
                            </w:r>
                            <w:r>
                              <w:rPr>
                                <w:rFonts w:ascii="Courier New"/>
                                <w:spacing w:val="-10"/>
                                <w:sz w:val="18"/>
                              </w:rPr>
                              <w:t>E</w:t>
                            </w:r>
                          </w:p>
                        </w:tc>
                        <w:tc>
                          <w:tcPr>
                            <w:tcW w:w="328" w:type="dxa"/>
                            <w:tcBorders>
                              <w:top w:val="single" w:sz="4" w:space="0" w:color="000000"/>
                              <w:left w:val="nil"/>
                              <w:right w:val="nil"/>
                            </w:tcBorders>
                          </w:tcPr>
                          <w:p>
                            <w:pPr>
                              <w:pStyle w:val="TableParagraph"/>
                              <w:spacing w:before="20"/>
                              <w:ind w:right="-15"/>
                              <w:jc w:val="right"/>
                              <w:rPr>
                                <w:rFonts w:ascii="Courier New"/>
                                <w:sz w:val="18"/>
                              </w:rPr>
                            </w:pPr>
                            <w:r>
                              <w:rPr>
                                <w:rFonts w:ascii="Courier New"/>
                                <w:spacing w:val="-10"/>
                                <w:sz w:val="18"/>
                              </w:rPr>
                              <w:t>C</w:t>
                            </w:r>
                          </w:p>
                        </w:tc>
                        <w:tc>
                          <w:tcPr>
                            <w:tcW w:w="1991" w:type="dxa"/>
                            <w:gridSpan w:val="2"/>
                            <w:tcBorders>
                              <w:top w:val="single" w:sz="4" w:space="0" w:color="000000"/>
                              <w:left w:val="nil"/>
                              <w:right w:val="nil"/>
                            </w:tcBorders>
                          </w:tcPr>
                          <w:p>
                            <w:pPr>
                              <w:pStyle w:val="TableParagraph"/>
                              <w:spacing w:before="20"/>
                              <w:ind w:left="113"/>
                              <w:rPr>
                                <w:rFonts w:ascii="Courier New"/>
                                <w:sz w:val="18"/>
                              </w:rPr>
                            </w:pP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z w:val="18"/>
                              </w:rPr>
                              <w:t>L</w:t>
                            </w:r>
                            <w:r>
                              <w:rPr>
                                <w:spacing w:val="62"/>
                                <w:sz w:val="18"/>
                              </w:rPr>
                              <w:t> </w:t>
                            </w: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700" w:type="dxa"/>
                            <w:gridSpan w:val="2"/>
                            <w:tcBorders>
                              <w:top w:val="single" w:sz="4" w:space="0" w:color="000000"/>
                              <w:left w:val="nil"/>
                              <w:right w:val="nil"/>
                            </w:tcBorders>
                          </w:tcPr>
                          <w:p>
                            <w:pPr>
                              <w:pStyle w:val="TableParagraph"/>
                              <w:spacing w:before="20"/>
                              <w:ind w:left="66"/>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2380" w:type="dxa"/>
                            <w:gridSpan w:val="3"/>
                            <w:tcBorders>
                              <w:top w:val="single" w:sz="4" w:space="0" w:color="000000"/>
                              <w:left w:val="nil"/>
                              <w:right w:val="nil"/>
                            </w:tcBorders>
                          </w:tcPr>
                          <w:p>
                            <w:pPr>
                              <w:pStyle w:val="TableParagraph"/>
                              <w:spacing w:before="3"/>
                              <w:ind w:left="122"/>
                              <w:rPr>
                                <w:rFonts w:ascii="Courier New" w:hAnsi="Courier New"/>
                                <w:sz w:val="20"/>
                              </w:rPr>
                            </w:pPr>
                            <w:r>
                              <w:rPr>
                                <w:rFonts w:ascii="Courier New" w:hAnsi="Courier New"/>
                                <w:sz w:val="18"/>
                              </w:rPr>
                              <w:t>:</w:t>
                            </w:r>
                            <w:r>
                              <w:rPr>
                                <w:spacing w:val="60"/>
                                <w:sz w:val="18"/>
                              </w:rPr>
                              <w:t> </w:t>
                            </w:r>
                            <w:r>
                              <w:rPr>
                                <w:rFonts w:ascii="Courier New" w:hAnsi="Courier New"/>
                                <w:sz w:val="20"/>
                              </w:rPr>
                              <w:t>k:</w:t>
                            </w:r>
                            <w:r>
                              <w:rPr>
                                <w:spacing w:val="69"/>
                                <w:sz w:val="20"/>
                              </w:rPr>
                              <w:t> </w:t>
                            </w:r>
                            <w:r>
                              <w:rPr>
                                <w:rFonts w:ascii="Courier New" w:hAnsi="Courier New"/>
                                <w:spacing w:val="-2"/>
                                <w:sz w:val="20"/>
                              </w:rPr>
                              <w:t>0,8–0,9.</w:t>
                            </w:r>
                          </w:p>
                        </w:tc>
                        <w:tc>
                          <w:tcPr>
                            <w:tcW w:w="1009" w:type="dxa"/>
                            <w:tcBorders>
                              <w:top w:val="single" w:sz="4" w:space="0" w:color="000000"/>
                              <w:left w:val="nil"/>
                              <w:right w:val="nil"/>
                            </w:tcBorders>
                          </w:tcPr>
                          <w:p>
                            <w:pPr>
                              <w:pStyle w:val="TableParagraph"/>
                              <w:rPr>
                                <w:sz w:val="18"/>
                              </w:rPr>
                            </w:pPr>
                          </w:p>
                        </w:tc>
                        <w:tc>
                          <w:tcPr>
                            <w:tcW w:w="1244" w:type="dxa"/>
                            <w:tcBorders>
                              <w:top w:val="single" w:sz="4" w:space="0" w:color="000000"/>
                              <w:left w:val="nil"/>
                            </w:tcBorders>
                          </w:tcPr>
                          <w:p>
                            <w:pPr>
                              <w:pStyle w:val="TableParagraph"/>
                              <w:rPr>
                                <w:sz w:val="18"/>
                              </w:rPr>
                            </w:pPr>
                          </w:p>
                        </w:tc>
                      </w:tr>
                    </w:tbl>
                    <w:p>
                      <w:pPr>
                        <w:pStyle w:val="BodyText"/>
                      </w:pPr>
                    </w:p>
                  </w:txbxContent>
                </v:textbox>
                <w10:wrap type="none"/>
              </v:shape>
            </w:pict>
          </mc:Fallback>
        </mc:AlternateContent>
      </w:r>
      <w:r>
        <w:rPr>
          <w:rFonts w:ascii="Courier New"/>
          <w:spacing w:val="-10"/>
          <w:sz w:val="20"/>
        </w:rPr>
        <w:t>222</w:t>
      </w:r>
      <w:r>
        <w:rPr>
          <w:sz w:val="20"/>
        </w:rPr>
        <w:t> </w:t>
      </w:r>
      <w:r>
        <w:rPr>
          <w:rFonts w:ascii="Courier New"/>
          <w:spacing w:val="-10"/>
          <w:sz w:val="20"/>
        </w:rPr>
        <w:t>D</w:t>
      </w:r>
    </w:p>
    <w:p>
      <w:pPr>
        <w:spacing w:after="0"/>
        <w:jc w:val="left"/>
        <w:rPr>
          <w:rFonts w:ascii="Courier New"/>
          <w:sz w:val="20"/>
        </w:rPr>
        <w:sectPr>
          <w:pgSz w:w="11900" w:h="16840"/>
          <w:pgMar w:header="0" w:footer="738" w:top="1000" w:bottom="920" w:left="425" w:right="425"/>
        </w:sectPr>
      </w:pPr>
    </w:p>
    <w:p>
      <w:pPr>
        <w:spacing w:line="182" w:lineRule="exact" w:before="79"/>
        <w:ind w:left="0" w:right="526" w:firstLine="0"/>
        <w:jc w:val="center"/>
        <w:rPr>
          <w:rFonts w:ascii="Courier New"/>
          <w:sz w:val="18"/>
        </w:rPr>
      </w:pPr>
      <w:r>
        <w:rPr>
          <w:rFonts w:ascii="Courier New"/>
          <w:sz w:val="18"/>
        </w:rPr>
        <w:drawing>
          <wp:anchor distT="0" distB="0" distL="0" distR="0" allowOverlap="1" layoutInCell="1" locked="0" behindDoc="0" simplePos="0" relativeHeight="15752704">
            <wp:simplePos x="0" y="0"/>
            <wp:positionH relativeFrom="page">
              <wp:posOffset>359663</wp:posOffset>
            </wp:positionH>
            <wp:positionV relativeFrom="page">
              <wp:posOffset>737610</wp:posOffset>
            </wp:positionV>
            <wp:extent cx="6475475" cy="9227820"/>
            <wp:effectExtent l="0" t="0" r="0" b="0"/>
            <wp:wrapNone/>
            <wp:docPr id="192" name="Image 192"/>
            <wp:cNvGraphicFramePr>
              <a:graphicFrameLocks/>
            </wp:cNvGraphicFramePr>
            <a:graphic>
              <a:graphicData uri="http://schemas.openxmlformats.org/drawingml/2006/picture">
                <pic:pic>
                  <pic:nvPicPr>
                    <pic:cNvPr id="192" name="Image 192"/>
                    <pic:cNvPicPr/>
                  </pic:nvPicPr>
                  <pic:blipFill>
                    <a:blip r:embed="rId71" cstate="print"/>
                    <a:stretch>
                      <a:fillRect/>
                    </a:stretch>
                  </pic:blipFill>
                  <pic:spPr>
                    <a:xfrm>
                      <a:off x="0" y="0"/>
                      <a:ext cx="6475475" cy="9227820"/>
                    </a:xfrm>
                    <a:prstGeom prst="rect">
                      <a:avLst/>
                    </a:prstGeom>
                  </pic:spPr>
                </pic:pic>
              </a:graphicData>
            </a:graphic>
          </wp:anchor>
        </w:drawing>
      </w:r>
      <w:r>
        <w:rPr>
          <w:rFonts w:ascii="Courier New"/>
          <w:spacing w:val="-29"/>
          <w:sz w:val="18"/>
        </w:rPr>
        <w:t>DESCRIERE</w:t>
      </w:r>
      <w:r>
        <w:rPr>
          <w:spacing w:val="-1"/>
          <w:sz w:val="18"/>
        </w:rPr>
        <w:t> </w:t>
      </w:r>
      <w:r>
        <w:rPr>
          <w:rFonts w:ascii="Courier New"/>
          <w:spacing w:val="-9"/>
          <w:sz w:val="18"/>
        </w:rPr>
        <w:t>PARCELARA</w:t>
      </w:r>
    </w:p>
    <w:p>
      <w:pPr>
        <w:spacing w:line="182" w:lineRule="exact" w:before="0"/>
        <w:ind w:left="2656" w:right="0" w:firstLine="0"/>
        <w:jc w:val="left"/>
        <w:rPr>
          <w:rFonts w:ascii="Courier New" w:hAnsi="Courier New"/>
          <w:sz w:val="18"/>
        </w:rPr>
      </w:pPr>
      <w:r>
        <w:rPr>
          <w:rFonts w:ascii="Courier New" w:hAnsi="Courier New"/>
          <w:spacing w:val="-28"/>
          <w:sz w:val="18"/>
        </w:rPr>
        <w:t>U.P.</w:t>
      </w:r>
      <w:r>
        <w:rPr>
          <w:spacing w:val="4"/>
          <w:sz w:val="18"/>
        </w:rPr>
        <w:t> </w:t>
      </w:r>
      <w:r>
        <w:rPr>
          <w:rFonts w:ascii="Courier New" w:hAnsi="Courier New"/>
          <w:spacing w:val="-28"/>
          <w:sz w:val="18"/>
        </w:rPr>
        <w:t>I</w:t>
      </w:r>
      <w:r>
        <w:rPr>
          <w:spacing w:val="4"/>
          <w:sz w:val="18"/>
        </w:rPr>
        <w:t> </w:t>
      </w:r>
      <w:r>
        <w:rPr>
          <w:rFonts w:ascii="Courier New" w:hAnsi="Courier New"/>
          <w:spacing w:val="-28"/>
          <w:sz w:val="18"/>
        </w:rPr>
        <w:t>persoane</w:t>
      </w:r>
      <w:r>
        <w:rPr>
          <w:spacing w:val="4"/>
          <w:sz w:val="18"/>
        </w:rPr>
        <w:t> </w:t>
      </w:r>
      <w:r>
        <w:rPr>
          <w:rFonts w:ascii="Courier New" w:hAnsi="Courier New"/>
          <w:spacing w:val="-28"/>
          <w:sz w:val="18"/>
        </w:rPr>
        <w:t>fizice</w:t>
      </w:r>
      <w:r>
        <w:rPr>
          <w:spacing w:val="4"/>
          <w:sz w:val="18"/>
        </w:rPr>
        <w:t> </w:t>
      </w:r>
      <w:r>
        <w:rPr>
          <w:rFonts w:ascii="Courier New" w:hAnsi="Courier New"/>
          <w:spacing w:val="-28"/>
          <w:sz w:val="18"/>
        </w:rPr>
        <w:t>Cozma</w:t>
      </w:r>
      <w:r>
        <w:rPr>
          <w:spacing w:val="5"/>
          <w:sz w:val="18"/>
        </w:rPr>
        <w:t> </w:t>
      </w:r>
      <w:r>
        <w:rPr>
          <w:rFonts w:ascii="Courier New" w:hAnsi="Courier New"/>
          <w:spacing w:val="-28"/>
          <w:sz w:val="18"/>
        </w:rPr>
        <w:t>Ionuț-Adrian,</w:t>
      </w:r>
      <w:r>
        <w:rPr>
          <w:spacing w:val="4"/>
          <w:sz w:val="18"/>
        </w:rPr>
        <w:t> </w:t>
      </w:r>
      <w:r>
        <w:rPr>
          <w:rFonts w:ascii="Courier New" w:hAnsi="Courier New"/>
          <w:spacing w:val="-28"/>
          <w:sz w:val="18"/>
        </w:rPr>
        <w:t>Dragomir</w:t>
      </w:r>
      <w:r>
        <w:rPr>
          <w:spacing w:val="4"/>
          <w:sz w:val="18"/>
        </w:rPr>
        <w:t> </w:t>
      </w:r>
      <w:r>
        <w:rPr>
          <w:rFonts w:ascii="Courier New" w:hAnsi="Courier New"/>
          <w:spacing w:val="-28"/>
          <w:sz w:val="18"/>
        </w:rPr>
        <w:t>Daniel</w:t>
      </w:r>
      <w:r>
        <w:rPr>
          <w:spacing w:val="4"/>
          <w:sz w:val="18"/>
        </w:rPr>
        <w:t> </w:t>
      </w:r>
      <w:r>
        <w:rPr>
          <w:rFonts w:ascii="Courier New" w:hAnsi="Courier New"/>
          <w:spacing w:val="-28"/>
          <w:sz w:val="18"/>
        </w:rPr>
        <w:t>și</w:t>
      </w:r>
      <w:r>
        <w:rPr>
          <w:spacing w:val="5"/>
          <w:sz w:val="18"/>
        </w:rPr>
        <w:t> </w:t>
      </w:r>
      <w:r>
        <w:rPr>
          <w:rFonts w:ascii="Courier New" w:hAnsi="Courier New"/>
          <w:spacing w:val="-28"/>
          <w:sz w:val="18"/>
        </w:rPr>
        <w:t>alții.</w:t>
      </w:r>
    </w:p>
    <w:p>
      <w:pPr>
        <w:spacing w:after="0" w:line="182" w:lineRule="exact"/>
        <w:jc w:val="left"/>
        <w:rPr>
          <w:rFonts w:ascii="Courier New" w:hAnsi="Courier New"/>
          <w:sz w:val="18"/>
        </w:rPr>
        <w:sectPr>
          <w:pgSz w:w="11900" w:h="16840"/>
          <w:pgMar w:header="0" w:footer="738" w:top="740" w:bottom="920" w:left="425" w:right="425"/>
        </w:sectPr>
      </w:pPr>
    </w:p>
    <w:p>
      <w:pPr>
        <w:spacing w:before="79"/>
        <w:ind w:left="707" w:right="0" w:firstLine="0"/>
        <w:jc w:val="left"/>
        <w:rPr>
          <w:rFonts w:ascii="Courier New"/>
          <w:sz w:val="20"/>
        </w:rPr>
      </w:pPr>
      <w:r>
        <w:rPr>
          <w:rFonts w:ascii="Courier New"/>
          <w:spacing w:val="-10"/>
          <w:sz w:val="20"/>
        </w:rPr>
        <w:t>222</w:t>
      </w:r>
      <w:r>
        <w:rPr>
          <w:sz w:val="20"/>
        </w:rPr>
        <w:t> </w:t>
      </w:r>
      <w:r>
        <w:rPr>
          <w:rFonts w:ascii="Courier New"/>
          <w:spacing w:val="-10"/>
          <w:sz w:val="20"/>
        </w:rPr>
        <w:t>E</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830"/>
        <w:gridCol w:w="1044"/>
        <w:gridCol w:w="1008"/>
        <w:gridCol w:w="751"/>
        <w:gridCol w:w="257"/>
        <w:gridCol w:w="1008"/>
        <w:gridCol w:w="1010"/>
        <w:gridCol w:w="1010"/>
        <w:gridCol w:w="230"/>
        <w:gridCol w:w="1015"/>
      </w:tblGrid>
      <w:tr>
        <w:trPr>
          <w:trHeight w:val="319" w:hRule="atLeast"/>
        </w:trPr>
        <w:tc>
          <w:tcPr>
            <w:tcW w:w="1660" w:type="dxa"/>
            <w:gridSpan w:val="2"/>
            <w:tcBorders>
              <w:right w:val="nil"/>
            </w:tcBorders>
          </w:tcPr>
          <w:p>
            <w:pPr>
              <w:pStyle w:val="TableParagraph"/>
              <w:spacing w:before="48"/>
              <w:ind w:left="200"/>
              <w:rPr>
                <w:rFonts w:ascii="Courier New" w:hAnsi="Courier New"/>
                <w:sz w:val="18"/>
              </w:rPr>
            </w:pPr>
            <w:r>
              <w:rPr>
                <w:rFonts w:ascii="Courier New" w:hAnsi="Courier New"/>
                <w:spacing w:val="-2"/>
                <w:sz w:val="18"/>
              </w:rPr>
              <w:t>EVIDENŢA</w:t>
            </w:r>
          </w:p>
        </w:tc>
        <w:tc>
          <w:tcPr>
            <w:tcW w:w="830" w:type="dxa"/>
            <w:tcBorders>
              <w:left w:val="nil"/>
              <w:right w:val="nil"/>
            </w:tcBorders>
          </w:tcPr>
          <w:p>
            <w:pPr>
              <w:pStyle w:val="TableParagraph"/>
              <w:rPr>
                <w:sz w:val="18"/>
              </w:rPr>
            </w:pPr>
          </w:p>
        </w:tc>
        <w:tc>
          <w:tcPr>
            <w:tcW w:w="1044" w:type="dxa"/>
            <w:tcBorders>
              <w:left w:val="nil"/>
              <w:right w:val="nil"/>
            </w:tcBorders>
          </w:tcPr>
          <w:p>
            <w:pPr>
              <w:pStyle w:val="TableParagraph"/>
              <w:rPr>
                <w:sz w:val="18"/>
              </w:rPr>
            </w:pPr>
          </w:p>
        </w:tc>
        <w:tc>
          <w:tcPr>
            <w:tcW w:w="5044" w:type="dxa"/>
            <w:gridSpan w:val="6"/>
            <w:tcBorders>
              <w:left w:val="nil"/>
              <w:right w:val="nil"/>
            </w:tcBorders>
          </w:tcPr>
          <w:p>
            <w:pPr>
              <w:pStyle w:val="TableParagraph"/>
              <w:spacing w:before="48"/>
              <w:ind w:left="793"/>
              <w:rPr>
                <w:rFonts w:ascii="Courier New" w:hAnsi="Courier New"/>
                <w:sz w:val="18"/>
              </w:rPr>
            </w:pPr>
            <w:r>
              <w:rPr>
                <w:rFonts w:ascii="Courier New" w:hAnsi="Courier New"/>
                <w:spacing w:val="-2"/>
                <w:sz w:val="18"/>
              </w:rPr>
              <w:t>LUCRĂRILOR</w:t>
            </w:r>
          </w:p>
        </w:tc>
        <w:tc>
          <w:tcPr>
            <w:tcW w:w="1245" w:type="dxa"/>
            <w:gridSpan w:val="2"/>
            <w:tcBorders>
              <w:left w:val="nil"/>
              <w:bottom w:val="double" w:sz="4" w:space="0" w:color="000000"/>
            </w:tcBorders>
          </w:tcPr>
          <w:p>
            <w:pPr>
              <w:pStyle w:val="TableParagraph"/>
              <w:spacing w:before="48"/>
              <w:ind w:left="69"/>
              <w:rPr>
                <w:rFonts w:ascii="Courier New"/>
                <w:sz w:val="18"/>
              </w:rPr>
            </w:pPr>
            <w:r>
              <w:rPr>
                <w:rFonts w:ascii="Courier New"/>
                <w:spacing w:val="-2"/>
                <w:sz w:val="18"/>
              </w:rPr>
              <w:t>EXECUTATE</w:t>
            </w:r>
          </w:p>
        </w:tc>
      </w:tr>
      <w:tr>
        <w:trPr>
          <w:trHeight w:val="205" w:hRule="atLeast"/>
        </w:trPr>
        <w:tc>
          <w:tcPr>
            <w:tcW w:w="830" w:type="dxa"/>
            <w:vMerge w:val="restart"/>
            <w:tcBorders>
              <w:bottom w:val="single" w:sz="4" w:space="0" w:color="000000"/>
              <w:right w:val="single" w:sz="4" w:space="0" w:color="000000"/>
            </w:tcBorders>
          </w:tcPr>
          <w:p>
            <w:pPr>
              <w:pStyle w:val="TableParagraph"/>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03"/>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30" w:type="dxa"/>
            <w:vMerge w:val="restart"/>
            <w:tcBorders>
              <w:left w:val="single" w:sz="4" w:space="0" w:color="000000"/>
              <w:bottom w:val="single" w:sz="4" w:space="0" w:color="000000"/>
              <w:right w:val="single" w:sz="4" w:space="0" w:color="000000"/>
            </w:tcBorders>
          </w:tcPr>
          <w:p>
            <w:pPr>
              <w:pStyle w:val="TableParagraph"/>
              <w:ind w:left="96" w:right="73"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4" w:type="dxa"/>
            <w:vMerge w:val="restart"/>
            <w:tcBorders>
              <w:left w:val="single" w:sz="4" w:space="0" w:color="000000"/>
              <w:bottom w:val="single" w:sz="4" w:space="0" w:color="000000"/>
              <w:right w:val="single" w:sz="4" w:space="0" w:color="000000"/>
            </w:tcBorders>
          </w:tcPr>
          <w:p>
            <w:pPr>
              <w:pStyle w:val="TableParagraph"/>
              <w:spacing w:before="103"/>
              <w:ind w:left="308"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44" w:type="dxa"/>
            <w:gridSpan w:val="6"/>
            <w:tcBorders>
              <w:left w:val="single" w:sz="4" w:space="0" w:color="000000"/>
              <w:bottom w:val="single" w:sz="4" w:space="0" w:color="000000"/>
              <w:right w:val="single" w:sz="4" w:space="0" w:color="000000"/>
            </w:tcBorders>
          </w:tcPr>
          <w:p>
            <w:pPr>
              <w:pStyle w:val="TableParagraph"/>
              <w:spacing w:line="185" w:lineRule="exact"/>
              <w:ind w:left="41"/>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5" w:type="dxa"/>
            <w:gridSpan w:val="2"/>
            <w:vMerge w:val="restart"/>
            <w:tcBorders>
              <w:top w:val="double" w:sz="4" w:space="0" w:color="000000"/>
              <w:left w:val="single" w:sz="4" w:space="0" w:color="000000"/>
              <w:bottom w:val="single" w:sz="4" w:space="0" w:color="000000"/>
            </w:tcBorders>
          </w:tcPr>
          <w:p>
            <w:pPr>
              <w:pStyle w:val="TableParagraph"/>
              <w:rPr>
                <w:rFonts w:ascii="Courier New"/>
                <w:sz w:val="18"/>
              </w:rPr>
            </w:pPr>
          </w:p>
          <w:p>
            <w:pPr>
              <w:pStyle w:val="TableParagraph"/>
              <w:ind w:left="32"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5044" w:type="dxa"/>
            <w:gridSpan w:val="6"/>
            <w:tcBorders>
              <w:top w:val="single" w:sz="4" w:space="0" w:color="000000"/>
              <w:left w:val="single" w:sz="4" w:space="0" w:color="000000"/>
              <w:bottom w:val="single" w:sz="4" w:space="0" w:color="000000"/>
              <w:right w:val="single" w:sz="4" w:space="0" w:color="000000"/>
            </w:tcBorders>
          </w:tcPr>
          <w:p>
            <w:pPr>
              <w:pStyle w:val="TableParagraph"/>
              <w:spacing w:line="184" w:lineRule="exact"/>
              <w:ind w:left="1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5" w:type="dxa"/>
            <w:gridSpan w:val="2"/>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5" w:type="dxa"/>
            <w:gridSpan w:val="2"/>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gridSpan w:val="2"/>
            <w:tcBorders>
              <w:top w:val="single" w:sz="4" w:space="0" w:color="000000"/>
              <w:left w:val="single" w:sz="4" w:space="0" w:color="000000"/>
              <w:bottom w:val="single" w:sz="4" w:space="0" w:color="000000"/>
            </w:tcBorders>
          </w:tcPr>
          <w:p>
            <w:pPr>
              <w:pStyle w:val="TableParagraph"/>
              <w:rPr>
                <w:sz w:val="18"/>
              </w:rPr>
            </w:pPr>
          </w:p>
        </w:tc>
      </w:tr>
      <w:tr>
        <w:trPr>
          <w:trHeight w:val="409"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gridSpan w:val="2"/>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gridSpan w:val="2"/>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830" w:type="dxa"/>
            <w:tcBorders>
              <w:top w:val="single" w:sz="4" w:space="0" w:color="000000"/>
              <w:right w:val="nil"/>
            </w:tcBorders>
          </w:tcPr>
          <w:p>
            <w:pPr>
              <w:pStyle w:val="TableParagraph"/>
              <w:spacing w:before="8"/>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pacing w:val="-10"/>
                <w:sz w:val="18"/>
              </w:rPr>
              <w:t>T</w:t>
            </w:r>
          </w:p>
          <w:p>
            <w:pPr>
              <w:pStyle w:val="TableParagraph"/>
              <w:spacing w:before="5"/>
              <w:ind w:left="95"/>
              <w:rPr>
                <w:rFonts w:ascii="Courier New" w:hAnsi="Courier New"/>
                <w:sz w:val="20"/>
              </w:rPr>
            </w:pPr>
            <w:r>
              <w:rPr>
                <w:rFonts w:ascii="Courier New" w:hAnsi="Courier New"/>
                <w:spacing w:val="-2"/>
                <w:sz w:val="20"/>
              </w:rPr>
              <w:t>Păriș</w:t>
            </w:r>
          </w:p>
        </w:tc>
        <w:tc>
          <w:tcPr>
            <w:tcW w:w="2704" w:type="dxa"/>
            <w:gridSpan w:val="3"/>
            <w:tcBorders>
              <w:top w:val="single" w:sz="4" w:space="0" w:color="000000"/>
              <w:left w:val="nil"/>
              <w:right w:val="nil"/>
            </w:tcBorders>
          </w:tcPr>
          <w:p>
            <w:pPr>
              <w:pStyle w:val="TableParagraph"/>
              <w:tabs>
                <w:tab w:pos="475" w:val="left" w:leader="none"/>
                <w:tab w:pos="1663" w:val="left" w:leader="none"/>
              </w:tabs>
              <w:spacing w:before="8"/>
              <w:ind w:left="43"/>
              <w:rPr>
                <w:rFonts w:ascii="Courier New"/>
                <w:sz w:val="18"/>
              </w:rPr>
            </w:pPr>
            <w:r>
              <w:rPr>
                <w:rFonts w:ascii="Courier New"/>
                <w:spacing w:val="-10"/>
                <w:sz w:val="18"/>
              </w:rPr>
              <w:t>E</w:t>
            </w:r>
            <w:r>
              <w:rPr>
                <w:sz w:val="18"/>
              </w:rPr>
              <w:tab/>
            </w:r>
            <w:r>
              <w:rPr>
                <w:rFonts w:ascii="Courier New"/>
                <w:sz w:val="18"/>
              </w:rPr>
              <w:t>D</w:t>
            </w:r>
            <w:r>
              <w:rPr>
                <w:spacing w:val="62"/>
                <w:sz w:val="18"/>
              </w:rPr>
              <w:t> </w:t>
            </w:r>
            <w:r>
              <w:rPr>
                <w:rFonts w:ascii="Courier New"/>
                <w:sz w:val="18"/>
              </w:rPr>
              <w:t>A</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C</w:t>
            </w:r>
            <w:r>
              <w:rPr>
                <w:spacing w:val="60"/>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p>
            <w:pPr>
              <w:pStyle w:val="TableParagraph"/>
              <w:spacing w:before="5"/>
              <w:ind w:left="7"/>
              <w:rPr>
                <w:rFonts w:ascii="Courier New" w:hAnsi="Courier New"/>
                <w:sz w:val="20"/>
              </w:rPr>
            </w:pPr>
            <w:r>
              <w:rPr>
                <w:rFonts w:ascii="Courier New" w:hAnsi="Courier New"/>
                <w:sz w:val="20"/>
              </w:rPr>
              <w:t>de</w:t>
            </w:r>
            <w:r>
              <w:rPr>
                <w:spacing w:val="65"/>
                <w:sz w:val="20"/>
              </w:rPr>
              <w:t> </w:t>
            </w:r>
            <w:r>
              <w:rPr>
                <w:rFonts w:ascii="Courier New" w:hAnsi="Courier New"/>
                <w:sz w:val="20"/>
              </w:rPr>
              <w:t>FA</w:t>
            </w:r>
            <w:r>
              <w:rPr>
                <w:spacing w:val="68"/>
                <w:sz w:val="20"/>
              </w:rPr>
              <w:t> </w:t>
            </w:r>
            <w:r>
              <w:rPr>
                <w:rFonts w:ascii="Courier New" w:hAnsi="Courier New"/>
                <w:sz w:val="20"/>
              </w:rPr>
              <w:t>și</w:t>
            </w:r>
            <w:r>
              <w:rPr>
                <w:spacing w:val="67"/>
                <w:sz w:val="20"/>
              </w:rPr>
              <w:t> </w:t>
            </w:r>
            <w:r>
              <w:rPr>
                <w:rFonts w:ascii="Courier New" w:hAnsi="Courier New"/>
                <w:sz w:val="20"/>
              </w:rPr>
              <w:t>MO</w:t>
            </w:r>
            <w:r>
              <w:rPr>
                <w:spacing w:val="68"/>
                <w:sz w:val="20"/>
              </w:rPr>
              <w:t> </w:t>
            </w:r>
            <w:r>
              <w:rPr>
                <w:rFonts w:ascii="Courier New" w:hAnsi="Courier New"/>
                <w:sz w:val="20"/>
              </w:rPr>
              <w:t>pe</w:t>
            </w:r>
            <w:r>
              <w:rPr>
                <w:spacing w:val="68"/>
                <w:sz w:val="20"/>
              </w:rPr>
              <w:t> </w:t>
            </w:r>
            <w:r>
              <w:rPr>
                <w:rFonts w:ascii="Courier New" w:hAnsi="Courier New"/>
                <w:spacing w:val="-4"/>
                <w:sz w:val="20"/>
              </w:rPr>
              <w:t>0,1S</w:t>
            </w:r>
          </w:p>
        </w:tc>
        <w:tc>
          <w:tcPr>
            <w:tcW w:w="1008" w:type="dxa"/>
            <w:tcBorders>
              <w:top w:val="single" w:sz="4" w:space="0" w:color="000000"/>
              <w:left w:val="nil"/>
              <w:right w:val="nil"/>
            </w:tcBorders>
          </w:tcPr>
          <w:p>
            <w:pPr>
              <w:pStyle w:val="TableParagraph"/>
              <w:spacing w:before="8"/>
              <w:ind w:left="39"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751" w:type="dxa"/>
            <w:tcBorders>
              <w:top w:val="single" w:sz="4" w:space="0" w:color="000000"/>
              <w:left w:val="nil"/>
              <w:right w:val="nil"/>
            </w:tcBorders>
          </w:tcPr>
          <w:p>
            <w:pPr>
              <w:pStyle w:val="TableParagraph"/>
              <w:spacing w:before="8"/>
              <w:ind w:left="111"/>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257" w:type="dxa"/>
            <w:tcBorders>
              <w:top w:val="single" w:sz="4" w:space="0" w:color="000000"/>
              <w:left w:val="nil"/>
              <w:right w:val="nil"/>
            </w:tcBorders>
          </w:tcPr>
          <w:p>
            <w:pPr>
              <w:pStyle w:val="TableParagraph"/>
              <w:spacing w:before="8"/>
              <w:ind w:left="116"/>
              <w:rPr>
                <w:rFonts w:ascii="Courier New"/>
                <w:sz w:val="18"/>
              </w:rPr>
            </w:pPr>
            <w:r>
              <w:rPr>
                <w:rFonts w:ascii="Courier New"/>
                <w:spacing w:val="-10"/>
                <w:sz w:val="18"/>
              </w:rPr>
              <w:t>:</w:t>
            </w:r>
          </w:p>
        </w:tc>
        <w:tc>
          <w:tcPr>
            <w:tcW w:w="3258" w:type="dxa"/>
            <w:gridSpan w:val="4"/>
            <w:tcBorders>
              <w:top w:val="single" w:sz="4" w:space="0" w:color="000000"/>
              <w:left w:val="nil"/>
              <w:right w:val="nil"/>
            </w:tcBorders>
          </w:tcPr>
          <w:p>
            <w:pPr>
              <w:pStyle w:val="TableParagraph"/>
              <w:spacing w:line="218" w:lineRule="exact"/>
              <w:ind w:left="87"/>
              <w:rPr>
                <w:rFonts w:ascii="Courier New" w:hAnsi="Courier New"/>
                <w:sz w:val="20"/>
              </w:rPr>
            </w:pPr>
            <w:r>
              <w:rPr>
                <w:rFonts w:ascii="Courier New" w:hAnsi="Courier New"/>
                <w:sz w:val="20"/>
              </w:rPr>
              <w:t>k:</w:t>
            </w:r>
            <w:r>
              <w:rPr>
                <w:spacing w:val="60"/>
                <w:sz w:val="20"/>
              </w:rPr>
              <w:t> </w:t>
            </w:r>
            <w:r>
              <w:rPr>
                <w:rFonts w:ascii="Courier New" w:hAnsi="Courier New"/>
                <w:sz w:val="20"/>
              </w:rPr>
              <w:t>0,6–0,7;</w:t>
            </w:r>
            <w:r>
              <w:rPr>
                <w:spacing w:val="62"/>
                <w:sz w:val="20"/>
              </w:rPr>
              <w:t> </w:t>
            </w:r>
            <w:r>
              <w:rPr>
                <w:rFonts w:ascii="Courier New" w:hAnsi="Courier New"/>
                <w:sz w:val="20"/>
              </w:rPr>
              <w:t>Diseminat:</w:t>
            </w:r>
            <w:r>
              <w:rPr>
                <w:spacing w:val="62"/>
                <w:sz w:val="20"/>
              </w:rPr>
              <w:t> </w:t>
            </w:r>
            <w:r>
              <w:rPr>
                <w:rFonts w:ascii="Courier New" w:hAnsi="Courier New"/>
                <w:spacing w:val="-5"/>
                <w:sz w:val="20"/>
              </w:rPr>
              <w:t>ME,</w:t>
            </w:r>
          </w:p>
        </w:tc>
        <w:tc>
          <w:tcPr>
            <w:tcW w:w="1015" w:type="dxa"/>
            <w:tcBorders>
              <w:top w:val="single" w:sz="4" w:space="0" w:color="000000"/>
              <w:left w:val="nil"/>
            </w:tcBorders>
          </w:tcPr>
          <w:p>
            <w:pPr>
              <w:pStyle w:val="TableParagraph"/>
              <w:spacing w:line="218" w:lineRule="exact"/>
              <w:ind w:left="69"/>
              <w:rPr>
                <w:rFonts w:ascii="Courier New"/>
                <w:sz w:val="20"/>
              </w:rPr>
            </w:pPr>
            <w:r>
              <w:rPr>
                <w:rFonts w:ascii="Courier New"/>
                <w:spacing w:val="-4"/>
                <w:sz w:val="20"/>
              </w:rPr>
              <w:t>PAM.</w:t>
            </w:r>
          </w:p>
        </w:tc>
      </w:tr>
    </w:tbl>
    <w:p>
      <w:pPr>
        <w:spacing w:before="0"/>
        <w:ind w:left="707" w:right="0" w:firstLine="0"/>
        <w:jc w:val="left"/>
        <w:rPr>
          <w:rFonts w:ascii="Courier New"/>
          <w:sz w:val="20"/>
        </w:rPr>
      </w:pPr>
      <w:r>
        <w:rPr>
          <w:rFonts w:ascii="Courier New"/>
          <w:sz w:val="20"/>
        </w:rPr>
        <mc:AlternateContent>
          <mc:Choice Requires="wps">
            <w:drawing>
              <wp:anchor distT="0" distB="0" distL="0" distR="0" allowOverlap="1" layoutInCell="1" locked="0" behindDoc="0" simplePos="0" relativeHeight="15753216">
                <wp:simplePos x="0" y="0"/>
                <wp:positionH relativeFrom="page">
                  <wp:posOffset>676655</wp:posOffset>
                </wp:positionH>
                <wp:positionV relativeFrom="paragraph">
                  <wp:posOffset>96665</wp:posOffset>
                </wp:positionV>
                <wp:extent cx="6324600" cy="2171065"/>
                <wp:effectExtent l="0" t="0" r="0" b="0"/>
                <wp:wrapNone/>
                <wp:docPr id="193" name="Textbox 193"/>
                <wp:cNvGraphicFramePr>
                  <a:graphicFrameLocks/>
                </wp:cNvGraphicFramePr>
                <a:graphic>
                  <a:graphicData uri="http://schemas.microsoft.com/office/word/2010/wordprocessingShape">
                    <wps:wsp>
                      <wps:cNvPr id="193" name="Textbox 193"/>
                      <wps:cNvSpPr txBox="1"/>
                      <wps:spPr>
                        <a:xfrm>
                          <a:off x="0" y="0"/>
                          <a:ext cx="6324600" cy="2171065"/>
                        </a:xfrm>
                        <a:prstGeom prst="rect">
                          <a:avLst/>
                        </a:prstGeom>
                      </wps:spPr>
                      <wps:txbx>
                        <w:txbxContent>
                          <w:tbl>
                            <w:tblPr>
                              <w:tblW w:w="0" w:type="auto"/>
                              <w:jc w:val="left"/>
                              <w:tblInd w:w="6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777"/>
                              <w:gridCol w:w="53"/>
                              <w:gridCol w:w="1044"/>
                              <w:gridCol w:w="1008"/>
                              <w:gridCol w:w="55"/>
                              <w:gridCol w:w="953"/>
                              <w:gridCol w:w="1008"/>
                              <w:gridCol w:w="1010"/>
                              <w:gridCol w:w="1010"/>
                              <w:gridCol w:w="1245"/>
                            </w:tblGrid>
                            <w:tr>
                              <w:trPr>
                                <w:trHeight w:val="319" w:hRule="atLeast"/>
                              </w:trPr>
                              <w:tc>
                                <w:tcPr>
                                  <w:tcW w:w="1660" w:type="dxa"/>
                                  <w:gridSpan w:val="2"/>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777" w:type="dxa"/>
                                  <w:tcBorders>
                                    <w:left w:val="nil"/>
                                    <w:right w:val="nil"/>
                                  </w:tcBorders>
                                </w:tcPr>
                                <w:p>
                                  <w:pPr>
                                    <w:pStyle w:val="TableParagraph"/>
                                    <w:rPr>
                                      <w:sz w:val="18"/>
                                    </w:rPr>
                                  </w:pPr>
                                </w:p>
                              </w:tc>
                              <w:tc>
                                <w:tcPr>
                                  <w:tcW w:w="1097" w:type="dxa"/>
                                  <w:gridSpan w:val="2"/>
                                  <w:tcBorders>
                                    <w:left w:val="nil"/>
                                    <w:right w:val="nil"/>
                                  </w:tcBorders>
                                </w:tcPr>
                                <w:p>
                                  <w:pPr>
                                    <w:pStyle w:val="TableParagraph"/>
                                    <w:rPr>
                                      <w:sz w:val="18"/>
                                    </w:rPr>
                                  </w:pPr>
                                </w:p>
                              </w:tc>
                              <w:tc>
                                <w:tcPr>
                                  <w:tcW w:w="5044" w:type="dxa"/>
                                  <w:gridSpan w:val="6"/>
                                  <w:tcBorders>
                                    <w:left w:val="nil"/>
                                    <w:right w:val="nil"/>
                                  </w:tcBorders>
                                </w:tcPr>
                                <w:p>
                                  <w:pPr>
                                    <w:pStyle w:val="TableParagraph"/>
                                    <w:spacing w:before="60"/>
                                    <w:ind w:left="793"/>
                                    <w:rPr>
                                      <w:rFonts w:ascii="Courier New" w:hAnsi="Courier New"/>
                                      <w:sz w:val="18"/>
                                    </w:rPr>
                                  </w:pPr>
                                  <w:r>
                                    <w:rPr>
                                      <w:rFonts w:ascii="Courier New" w:hAnsi="Courier New"/>
                                      <w:spacing w:val="-2"/>
                                      <w:sz w:val="18"/>
                                    </w:rPr>
                                    <w:t>LUCRĂRILOR</w:t>
                                  </w:r>
                                </w:p>
                              </w:tc>
                              <w:tc>
                                <w:tcPr>
                                  <w:tcW w:w="1245" w:type="dxa"/>
                                  <w:tcBorders>
                                    <w:left w:val="nil"/>
                                    <w:bottom w:val="double" w:sz="4" w:space="0" w:color="000000"/>
                                  </w:tcBorders>
                                </w:tcPr>
                                <w:p>
                                  <w:pPr>
                                    <w:pStyle w:val="TableParagraph"/>
                                    <w:spacing w:before="60"/>
                                    <w:ind w:left="69"/>
                                    <w:rPr>
                                      <w:rFonts w:ascii="Courier New"/>
                                      <w:sz w:val="18"/>
                                    </w:rPr>
                                  </w:pPr>
                                  <w:r>
                                    <w:rPr>
                                      <w:rFonts w:ascii="Courier New"/>
                                      <w:spacing w:val="-2"/>
                                      <w:sz w:val="18"/>
                                    </w:rPr>
                                    <w:t>EXECUTATE</w:t>
                                  </w:r>
                                </w:p>
                              </w:tc>
                            </w:tr>
                            <w:tr>
                              <w:trPr>
                                <w:trHeight w:val="205"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15"/>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30" w:type="dxa"/>
                                  <w:gridSpan w:val="2"/>
                                  <w:vMerge w:val="restart"/>
                                  <w:tcBorders>
                                    <w:left w:val="single" w:sz="4" w:space="0" w:color="000000"/>
                                    <w:bottom w:val="single" w:sz="4" w:space="0" w:color="000000"/>
                                    <w:right w:val="single" w:sz="4" w:space="0" w:color="000000"/>
                                  </w:tcBorders>
                                </w:tcPr>
                                <w:p>
                                  <w:pPr>
                                    <w:pStyle w:val="TableParagraph"/>
                                    <w:spacing w:line="200" w:lineRule="atLeast"/>
                                    <w:ind w:left="96" w:right="73"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4" w:type="dxa"/>
                                  <w:vMerge w:val="restart"/>
                                  <w:tcBorders>
                                    <w:left w:val="single" w:sz="4" w:space="0" w:color="000000"/>
                                    <w:bottom w:val="single" w:sz="4" w:space="0" w:color="000000"/>
                                    <w:right w:val="single" w:sz="4" w:space="0" w:color="000000"/>
                                  </w:tcBorders>
                                </w:tcPr>
                                <w:p>
                                  <w:pPr>
                                    <w:pStyle w:val="TableParagraph"/>
                                    <w:spacing w:before="115"/>
                                    <w:ind w:left="308"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44" w:type="dxa"/>
                                  <w:gridSpan w:val="6"/>
                                  <w:tcBorders>
                                    <w:left w:val="single" w:sz="4" w:space="0" w:color="000000"/>
                                    <w:bottom w:val="single" w:sz="4" w:space="0" w:color="000000"/>
                                    <w:right w:val="single" w:sz="4" w:space="0" w:color="000000"/>
                                  </w:tcBorders>
                                </w:tcPr>
                                <w:p>
                                  <w:pPr>
                                    <w:pStyle w:val="TableParagraph"/>
                                    <w:spacing w:line="182" w:lineRule="exact" w:before="3"/>
                                    <w:ind w:left="41"/>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5" w:type="dxa"/>
                                  <w:vMerge w:val="restart"/>
                                  <w:tcBorders>
                                    <w:top w:val="double" w:sz="4" w:space="0" w:color="000000"/>
                                    <w:left w:val="single" w:sz="4" w:space="0" w:color="000000"/>
                                    <w:bottom w:val="single" w:sz="4" w:space="0" w:color="000000"/>
                                  </w:tcBorders>
                                </w:tcPr>
                                <w:p>
                                  <w:pPr>
                                    <w:pStyle w:val="TableParagraph"/>
                                    <w:spacing w:before="12"/>
                                    <w:rPr>
                                      <w:rFonts w:ascii="Courier New"/>
                                      <w:sz w:val="18"/>
                                    </w:rPr>
                                  </w:pPr>
                                </w:p>
                                <w:p>
                                  <w:pPr>
                                    <w:pStyle w:val="TableParagraph"/>
                                    <w:ind w:left="32"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gridSpan w:val="2"/>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5044" w:type="dxa"/>
                                  <w:gridSpan w:val="6"/>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1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5"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gridSpan w:val="2"/>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5"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9"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1660" w:type="dxa"/>
                                  <w:gridSpan w:val="2"/>
                                  <w:tcBorders>
                                    <w:top w:val="single" w:sz="4" w:space="0" w:color="000000"/>
                                    <w:right w:val="nil"/>
                                  </w:tcBorders>
                                </w:tcPr>
                                <w:p>
                                  <w:pPr>
                                    <w:pStyle w:val="TableParagraph"/>
                                    <w:tabs>
                                      <w:tab w:pos="1282" w:val="left" w:leader="none"/>
                                    </w:tabs>
                                    <w:spacing w:before="20"/>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D</w:t>
                                  </w:r>
                                  <w:r>
                                    <w:rPr>
                                      <w:spacing w:val="62"/>
                                      <w:sz w:val="18"/>
                                    </w:rPr>
                                    <w:t> </w:t>
                                  </w:r>
                                  <w:r>
                                    <w:rPr>
                                      <w:rFonts w:ascii="Courier New"/>
                                      <w:spacing w:val="-10"/>
                                      <w:sz w:val="18"/>
                                    </w:rPr>
                                    <w:t>A</w:t>
                                  </w:r>
                                </w:p>
                                <w:p>
                                  <w:pPr>
                                    <w:pStyle w:val="TableParagraph"/>
                                    <w:spacing w:before="5"/>
                                    <w:ind w:left="95"/>
                                    <w:rPr>
                                      <w:rFonts w:ascii="Courier New" w:hAnsi="Courier New"/>
                                      <w:sz w:val="20"/>
                                    </w:rPr>
                                  </w:pPr>
                                  <w:r>
                                    <w:rPr>
                                      <w:rFonts w:ascii="Courier New" w:hAnsi="Courier New"/>
                                      <w:spacing w:val="-2"/>
                                      <w:sz w:val="20"/>
                                    </w:rPr>
                                    <w:t>Preexistenți</w:t>
                                  </w:r>
                                </w:p>
                              </w:tc>
                              <w:tc>
                                <w:tcPr>
                                  <w:tcW w:w="777" w:type="dxa"/>
                                  <w:tcBorders>
                                    <w:top w:val="single" w:sz="4" w:space="0" w:color="000000"/>
                                    <w:left w:val="nil"/>
                                    <w:right w:val="nil"/>
                                  </w:tcBorders>
                                </w:tcPr>
                                <w:p>
                                  <w:pPr>
                                    <w:pStyle w:val="TableParagraph"/>
                                    <w:spacing w:before="20"/>
                                    <w:ind w:left="77"/>
                                    <w:rPr>
                                      <w:rFonts w:ascii="Courier New"/>
                                      <w:sz w:val="18"/>
                                    </w:rPr>
                                  </w:pPr>
                                  <w:r>
                                    <w:rPr>
                                      <w:rFonts w:ascii="Courier New"/>
                                      <w:sz w:val="18"/>
                                    </w:rPr>
                                    <w:t>T</w:t>
                                  </w:r>
                                  <w:r>
                                    <w:rPr>
                                      <w:spacing w:val="62"/>
                                      <w:sz w:val="18"/>
                                    </w:rPr>
                                    <w:t> </w:t>
                                  </w:r>
                                  <w:r>
                                    <w:rPr>
                                      <w:rFonts w:ascii="Courier New"/>
                                      <w:spacing w:val="-10"/>
                                      <w:sz w:val="18"/>
                                    </w:rPr>
                                    <w:t>E</w:t>
                                  </w:r>
                                </w:p>
                                <w:p>
                                  <w:pPr>
                                    <w:pStyle w:val="TableParagraph"/>
                                    <w:spacing w:before="5"/>
                                    <w:ind w:left="17"/>
                                    <w:rPr>
                                      <w:rFonts w:ascii="Courier New"/>
                                      <w:sz w:val="20"/>
                                    </w:rPr>
                                  </w:pPr>
                                  <w:r>
                                    <w:rPr>
                                      <w:rFonts w:ascii="Courier New"/>
                                      <w:sz w:val="20"/>
                                    </w:rPr>
                                    <w:t>de</w:t>
                                  </w:r>
                                  <w:r>
                                    <w:rPr>
                                      <w:spacing w:val="67"/>
                                      <w:sz w:val="20"/>
                                    </w:rPr>
                                    <w:t> </w:t>
                                  </w:r>
                                  <w:r>
                                    <w:rPr>
                                      <w:rFonts w:ascii="Courier New"/>
                                      <w:spacing w:val="-5"/>
                                      <w:sz w:val="20"/>
                                    </w:rPr>
                                    <w:t>FA,</w:t>
                                  </w:r>
                                </w:p>
                              </w:tc>
                              <w:tc>
                                <w:tcPr>
                                  <w:tcW w:w="2160" w:type="dxa"/>
                                  <w:gridSpan w:val="4"/>
                                  <w:tcBorders>
                                    <w:top w:val="single" w:sz="4" w:space="0" w:color="000000"/>
                                    <w:left w:val="nil"/>
                                    <w:right w:val="nil"/>
                                  </w:tcBorders>
                                </w:tcPr>
                                <w:p>
                                  <w:pPr>
                                    <w:pStyle w:val="TableParagraph"/>
                                    <w:spacing w:before="20"/>
                                    <w:ind w:left="56"/>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z w:val="18"/>
                                    </w:rPr>
                                    <w:t>L</w:t>
                                  </w:r>
                                  <w:r>
                                    <w:rPr>
                                      <w:spacing w:val="62"/>
                                      <w:sz w:val="18"/>
                                    </w:rPr>
                                    <w:t> </w:t>
                                  </w: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p>
                                  <w:pPr>
                                    <w:pStyle w:val="TableParagraph"/>
                                    <w:spacing w:before="5"/>
                                    <w:ind w:left="80"/>
                                    <w:rPr>
                                      <w:rFonts w:ascii="Courier New" w:hAnsi="Courier New"/>
                                      <w:sz w:val="20"/>
                                    </w:rPr>
                                  </w:pPr>
                                  <w:r>
                                    <w:rPr>
                                      <w:rFonts w:ascii="Courier New" w:hAnsi="Courier New"/>
                                      <w:sz w:val="20"/>
                                    </w:rPr>
                                    <w:t>MO</w:t>
                                  </w:r>
                                  <w:r>
                                    <w:rPr>
                                      <w:spacing w:val="65"/>
                                      <w:sz w:val="20"/>
                                    </w:rPr>
                                    <w:t> </w:t>
                                  </w:r>
                                  <w:r>
                                    <w:rPr>
                                      <w:rFonts w:ascii="Courier New" w:hAnsi="Courier New"/>
                                      <w:sz w:val="20"/>
                                    </w:rPr>
                                    <w:t>≈</w:t>
                                  </w:r>
                                  <w:r>
                                    <w:rPr>
                                      <w:spacing w:val="68"/>
                                      <w:sz w:val="20"/>
                                    </w:rPr>
                                    <w:t> </w:t>
                                  </w:r>
                                  <w:r>
                                    <w:rPr>
                                      <w:rFonts w:ascii="Courier New" w:hAnsi="Courier New"/>
                                      <w:sz w:val="20"/>
                                    </w:rPr>
                                    <w:t>60</w:t>
                                  </w:r>
                                  <w:r>
                                    <w:rPr>
                                      <w:spacing w:val="67"/>
                                      <w:sz w:val="20"/>
                                    </w:rPr>
                                    <w:t> </w:t>
                                  </w:r>
                                  <w:r>
                                    <w:rPr>
                                      <w:rFonts w:ascii="Courier New" w:hAnsi="Courier New"/>
                                      <w:sz w:val="20"/>
                                    </w:rPr>
                                    <w:t>de</w:t>
                                  </w:r>
                                  <w:r>
                                    <w:rPr>
                                      <w:spacing w:val="68"/>
                                      <w:sz w:val="20"/>
                                    </w:rPr>
                                    <w:t> </w:t>
                                  </w:r>
                                  <w:r>
                                    <w:rPr>
                                      <w:rFonts w:ascii="Courier New" w:hAnsi="Courier New"/>
                                      <w:sz w:val="20"/>
                                    </w:rPr>
                                    <w:t>ani</w:t>
                                  </w:r>
                                  <w:r>
                                    <w:rPr>
                                      <w:spacing w:val="68"/>
                                      <w:sz w:val="20"/>
                                    </w:rPr>
                                    <w:t> </w:t>
                                  </w:r>
                                  <w:r>
                                    <w:rPr>
                                      <w:rFonts w:ascii="Courier New" w:hAnsi="Courier New"/>
                                      <w:spacing w:val="-5"/>
                                      <w:sz w:val="20"/>
                                    </w:rPr>
                                    <w:t>și</w:t>
                                  </w:r>
                                </w:p>
                              </w:tc>
                              <w:tc>
                                <w:tcPr>
                                  <w:tcW w:w="5226" w:type="dxa"/>
                                  <w:gridSpan w:val="5"/>
                                  <w:tcBorders>
                                    <w:top w:val="single" w:sz="4" w:space="0" w:color="000000"/>
                                    <w:left w:val="nil"/>
                                  </w:tcBorders>
                                </w:tcPr>
                                <w:p>
                                  <w:pPr>
                                    <w:pStyle w:val="TableParagraph"/>
                                    <w:tabs>
                                      <w:tab w:pos="812" w:val="left" w:leader="none"/>
                                    </w:tabs>
                                    <w:spacing w:before="3"/>
                                    <w:ind w:left="80" w:right="453" w:hanging="25"/>
                                    <w:rPr>
                                      <w:rFonts w:ascii="Courier New" w:hAnsi="Courier New"/>
                                      <w:sz w:val="20"/>
                                    </w:rPr>
                                  </w:pPr>
                                  <w:r>
                                    <w:rPr>
                                      <w:rFonts w:ascii="Courier New" w:hAnsi="Courier New"/>
                                      <w:sz w:val="18"/>
                                    </w:rPr>
                                    <w:t>A</w:t>
                                  </w:r>
                                  <w:r>
                                    <w:rPr>
                                      <w:spacing w:val="40"/>
                                      <w:sz w:val="18"/>
                                    </w:rPr>
                                    <w:t> </w:t>
                                  </w:r>
                                  <w:r>
                                    <w:rPr>
                                      <w:rFonts w:ascii="Courier New" w:hAnsi="Courier New"/>
                                      <w:sz w:val="18"/>
                                    </w:rPr>
                                    <w:t>R</w:t>
                                  </w:r>
                                  <w:r>
                                    <w:rPr>
                                      <w:spacing w:val="40"/>
                                      <w:sz w:val="18"/>
                                    </w:rPr>
                                    <w:t> </w:t>
                                  </w:r>
                                  <w:r>
                                    <w:rPr>
                                      <w:rFonts w:ascii="Courier New" w:hAnsi="Courier New"/>
                                      <w:sz w:val="18"/>
                                    </w:rPr>
                                    <w:t>E</w:t>
                                  </w:r>
                                  <w:r>
                                    <w:rPr>
                                      <w:sz w:val="18"/>
                                    </w:rPr>
                                    <w:tab/>
                                  </w:r>
                                  <w:r>
                                    <w:rPr>
                                      <w:rFonts w:ascii="Courier New" w:hAnsi="Courier New"/>
                                      <w:sz w:val="18"/>
                                    </w:rPr>
                                    <w:t>:</w:t>
                                  </w:r>
                                  <w:r>
                                    <w:rPr>
                                      <w:spacing w:val="40"/>
                                      <w:sz w:val="18"/>
                                    </w:rPr>
                                    <w:t> </w:t>
                                  </w:r>
                                  <w:r>
                                    <w:rPr>
                                      <w:rFonts w:ascii="Courier New" w:hAnsi="Courier New"/>
                                      <w:sz w:val="20"/>
                                    </w:rPr>
                                    <w:t>Consistenţă</w:t>
                                  </w:r>
                                  <w:r>
                                    <w:rPr>
                                      <w:spacing w:val="40"/>
                                      <w:sz w:val="20"/>
                                    </w:rPr>
                                    <w:t> </w:t>
                                  </w:r>
                                  <w:r>
                                    <w:rPr>
                                      <w:rFonts w:ascii="Courier New" w:hAnsi="Courier New"/>
                                      <w:sz w:val="20"/>
                                    </w:rPr>
                                    <w:t>variabilă:</w:t>
                                  </w:r>
                                  <w:r>
                                    <w:rPr>
                                      <w:spacing w:val="40"/>
                                      <w:sz w:val="20"/>
                                    </w:rPr>
                                    <w:t> </w:t>
                                  </w:r>
                                  <w:r>
                                    <w:rPr>
                                      <w:rFonts w:ascii="Courier New" w:hAnsi="Courier New"/>
                                      <w:sz w:val="20"/>
                                    </w:rPr>
                                    <w:t>0,3–0,4;</w:t>
                                  </w:r>
                                  <w:r>
                                    <w:rPr>
                                      <w:sz w:val="20"/>
                                    </w:rPr>
                                    <w:t> </w:t>
                                  </w:r>
                                  <w:r>
                                    <w:rPr>
                                      <w:rFonts w:ascii="Courier New" w:hAnsi="Courier New"/>
                                      <w:sz w:val="20"/>
                                    </w:rPr>
                                    <w:t>dm</w:t>
                                  </w:r>
                                  <w:r>
                                    <w:rPr>
                                      <w:spacing w:val="40"/>
                                      <w:sz w:val="20"/>
                                    </w:rPr>
                                    <w:t> </w:t>
                                  </w:r>
                                  <w:r>
                                    <w:rPr>
                                      <w:rFonts w:ascii="Courier New" w:hAnsi="Courier New"/>
                                      <w:sz w:val="20"/>
                                    </w:rPr>
                                    <w:t>=24</w:t>
                                  </w:r>
                                  <w:r>
                                    <w:rPr>
                                      <w:spacing w:val="40"/>
                                      <w:sz w:val="20"/>
                                    </w:rPr>
                                    <w:t> </w:t>
                                  </w:r>
                                  <w:r>
                                    <w:rPr>
                                      <w:rFonts w:ascii="Courier New" w:hAnsi="Courier New"/>
                                      <w:sz w:val="20"/>
                                    </w:rPr>
                                    <w:t>cm.</w:t>
                                  </w:r>
                                </w:p>
                              </w:tc>
                            </w:tr>
                          </w:tbl>
                          <w:p>
                            <w:pPr>
                              <w:pStyle w:val="BodyText"/>
                            </w:pPr>
                          </w:p>
                        </w:txbxContent>
                      </wps:txbx>
                      <wps:bodyPr wrap="square" lIns="0" tIns="0" rIns="0" bIns="0" rtlCol="0">
                        <a:noAutofit/>
                      </wps:bodyPr>
                    </wps:wsp>
                  </a:graphicData>
                </a:graphic>
              </wp:anchor>
            </w:drawing>
          </mc:Choice>
          <mc:Fallback>
            <w:pict>
              <v:shape style="position:absolute;margin-left:53.279999pt;margin-top:7.611488pt;width:498pt;height:170.95pt;mso-position-horizontal-relative:page;mso-position-vertical-relative:paragraph;z-index:15753216" type="#_x0000_t202" id="docshape160" filled="false" stroked="false">
                <v:textbox inset="0,0,0,0">
                  <w:txbxContent>
                    <w:tbl>
                      <w:tblPr>
                        <w:tblW w:w="0" w:type="auto"/>
                        <w:jc w:val="left"/>
                        <w:tblInd w:w="6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777"/>
                        <w:gridCol w:w="53"/>
                        <w:gridCol w:w="1044"/>
                        <w:gridCol w:w="1008"/>
                        <w:gridCol w:w="55"/>
                        <w:gridCol w:w="953"/>
                        <w:gridCol w:w="1008"/>
                        <w:gridCol w:w="1010"/>
                        <w:gridCol w:w="1010"/>
                        <w:gridCol w:w="1245"/>
                      </w:tblGrid>
                      <w:tr>
                        <w:trPr>
                          <w:trHeight w:val="319" w:hRule="atLeast"/>
                        </w:trPr>
                        <w:tc>
                          <w:tcPr>
                            <w:tcW w:w="1660" w:type="dxa"/>
                            <w:gridSpan w:val="2"/>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777" w:type="dxa"/>
                            <w:tcBorders>
                              <w:left w:val="nil"/>
                              <w:right w:val="nil"/>
                            </w:tcBorders>
                          </w:tcPr>
                          <w:p>
                            <w:pPr>
                              <w:pStyle w:val="TableParagraph"/>
                              <w:rPr>
                                <w:sz w:val="18"/>
                              </w:rPr>
                            </w:pPr>
                          </w:p>
                        </w:tc>
                        <w:tc>
                          <w:tcPr>
                            <w:tcW w:w="1097" w:type="dxa"/>
                            <w:gridSpan w:val="2"/>
                            <w:tcBorders>
                              <w:left w:val="nil"/>
                              <w:right w:val="nil"/>
                            </w:tcBorders>
                          </w:tcPr>
                          <w:p>
                            <w:pPr>
                              <w:pStyle w:val="TableParagraph"/>
                              <w:rPr>
                                <w:sz w:val="18"/>
                              </w:rPr>
                            </w:pPr>
                          </w:p>
                        </w:tc>
                        <w:tc>
                          <w:tcPr>
                            <w:tcW w:w="5044" w:type="dxa"/>
                            <w:gridSpan w:val="6"/>
                            <w:tcBorders>
                              <w:left w:val="nil"/>
                              <w:right w:val="nil"/>
                            </w:tcBorders>
                          </w:tcPr>
                          <w:p>
                            <w:pPr>
                              <w:pStyle w:val="TableParagraph"/>
                              <w:spacing w:before="60"/>
                              <w:ind w:left="793"/>
                              <w:rPr>
                                <w:rFonts w:ascii="Courier New" w:hAnsi="Courier New"/>
                                <w:sz w:val="18"/>
                              </w:rPr>
                            </w:pPr>
                            <w:r>
                              <w:rPr>
                                <w:rFonts w:ascii="Courier New" w:hAnsi="Courier New"/>
                                <w:spacing w:val="-2"/>
                                <w:sz w:val="18"/>
                              </w:rPr>
                              <w:t>LUCRĂRILOR</w:t>
                            </w:r>
                          </w:p>
                        </w:tc>
                        <w:tc>
                          <w:tcPr>
                            <w:tcW w:w="1245" w:type="dxa"/>
                            <w:tcBorders>
                              <w:left w:val="nil"/>
                              <w:bottom w:val="double" w:sz="4" w:space="0" w:color="000000"/>
                            </w:tcBorders>
                          </w:tcPr>
                          <w:p>
                            <w:pPr>
                              <w:pStyle w:val="TableParagraph"/>
                              <w:spacing w:before="60"/>
                              <w:ind w:left="69"/>
                              <w:rPr>
                                <w:rFonts w:ascii="Courier New"/>
                                <w:sz w:val="18"/>
                              </w:rPr>
                            </w:pPr>
                            <w:r>
                              <w:rPr>
                                <w:rFonts w:ascii="Courier New"/>
                                <w:spacing w:val="-2"/>
                                <w:sz w:val="18"/>
                              </w:rPr>
                              <w:t>EXECUTATE</w:t>
                            </w:r>
                          </w:p>
                        </w:tc>
                      </w:tr>
                      <w:tr>
                        <w:trPr>
                          <w:trHeight w:val="205"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15"/>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30" w:type="dxa"/>
                            <w:gridSpan w:val="2"/>
                            <w:vMerge w:val="restart"/>
                            <w:tcBorders>
                              <w:left w:val="single" w:sz="4" w:space="0" w:color="000000"/>
                              <w:bottom w:val="single" w:sz="4" w:space="0" w:color="000000"/>
                              <w:right w:val="single" w:sz="4" w:space="0" w:color="000000"/>
                            </w:tcBorders>
                          </w:tcPr>
                          <w:p>
                            <w:pPr>
                              <w:pStyle w:val="TableParagraph"/>
                              <w:spacing w:line="200" w:lineRule="atLeast"/>
                              <w:ind w:left="96" w:right="73"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4" w:type="dxa"/>
                            <w:vMerge w:val="restart"/>
                            <w:tcBorders>
                              <w:left w:val="single" w:sz="4" w:space="0" w:color="000000"/>
                              <w:bottom w:val="single" w:sz="4" w:space="0" w:color="000000"/>
                              <w:right w:val="single" w:sz="4" w:space="0" w:color="000000"/>
                            </w:tcBorders>
                          </w:tcPr>
                          <w:p>
                            <w:pPr>
                              <w:pStyle w:val="TableParagraph"/>
                              <w:spacing w:before="115"/>
                              <w:ind w:left="308"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44" w:type="dxa"/>
                            <w:gridSpan w:val="6"/>
                            <w:tcBorders>
                              <w:left w:val="single" w:sz="4" w:space="0" w:color="000000"/>
                              <w:bottom w:val="single" w:sz="4" w:space="0" w:color="000000"/>
                              <w:right w:val="single" w:sz="4" w:space="0" w:color="000000"/>
                            </w:tcBorders>
                          </w:tcPr>
                          <w:p>
                            <w:pPr>
                              <w:pStyle w:val="TableParagraph"/>
                              <w:spacing w:line="182" w:lineRule="exact" w:before="3"/>
                              <w:ind w:left="41"/>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5" w:type="dxa"/>
                            <w:vMerge w:val="restart"/>
                            <w:tcBorders>
                              <w:top w:val="double" w:sz="4" w:space="0" w:color="000000"/>
                              <w:left w:val="single" w:sz="4" w:space="0" w:color="000000"/>
                              <w:bottom w:val="single" w:sz="4" w:space="0" w:color="000000"/>
                            </w:tcBorders>
                          </w:tcPr>
                          <w:p>
                            <w:pPr>
                              <w:pStyle w:val="TableParagraph"/>
                              <w:spacing w:before="12"/>
                              <w:rPr>
                                <w:rFonts w:ascii="Courier New"/>
                                <w:sz w:val="18"/>
                              </w:rPr>
                            </w:pPr>
                          </w:p>
                          <w:p>
                            <w:pPr>
                              <w:pStyle w:val="TableParagraph"/>
                              <w:ind w:left="32"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gridSpan w:val="2"/>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5044" w:type="dxa"/>
                            <w:gridSpan w:val="6"/>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1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5"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gridSpan w:val="2"/>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5"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9"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1660" w:type="dxa"/>
                            <w:gridSpan w:val="2"/>
                            <w:tcBorders>
                              <w:top w:val="single" w:sz="4" w:space="0" w:color="000000"/>
                              <w:right w:val="nil"/>
                            </w:tcBorders>
                          </w:tcPr>
                          <w:p>
                            <w:pPr>
                              <w:pStyle w:val="TableParagraph"/>
                              <w:tabs>
                                <w:tab w:pos="1282" w:val="left" w:leader="none"/>
                              </w:tabs>
                              <w:spacing w:before="20"/>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D</w:t>
                            </w:r>
                            <w:r>
                              <w:rPr>
                                <w:spacing w:val="62"/>
                                <w:sz w:val="18"/>
                              </w:rPr>
                              <w:t> </w:t>
                            </w:r>
                            <w:r>
                              <w:rPr>
                                <w:rFonts w:ascii="Courier New"/>
                                <w:spacing w:val="-10"/>
                                <w:sz w:val="18"/>
                              </w:rPr>
                              <w:t>A</w:t>
                            </w:r>
                          </w:p>
                          <w:p>
                            <w:pPr>
                              <w:pStyle w:val="TableParagraph"/>
                              <w:spacing w:before="5"/>
                              <w:ind w:left="95"/>
                              <w:rPr>
                                <w:rFonts w:ascii="Courier New" w:hAnsi="Courier New"/>
                                <w:sz w:val="20"/>
                              </w:rPr>
                            </w:pPr>
                            <w:r>
                              <w:rPr>
                                <w:rFonts w:ascii="Courier New" w:hAnsi="Courier New"/>
                                <w:spacing w:val="-2"/>
                                <w:sz w:val="20"/>
                              </w:rPr>
                              <w:t>Preexistenți</w:t>
                            </w:r>
                          </w:p>
                        </w:tc>
                        <w:tc>
                          <w:tcPr>
                            <w:tcW w:w="777" w:type="dxa"/>
                            <w:tcBorders>
                              <w:top w:val="single" w:sz="4" w:space="0" w:color="000000"/>
                              <w:left w:val="nil"/>
                              <w:right w:val="nil"/>
                            </w:tcBorders>
                          </w:tcPr>
                          <w:p>
                            <w:pPr>
                              <w:pStyle w:val="TableParagraph"/>
                              <w:spacing w:before="20"/>
                              <w:ind w:left="77"/>
                              <w:rPr>
                                <w:rFonts w:ascii="Courier New"/>
                                <w:sz w:val="18"/>
                              </w:rPr>
                            </w:pPr>
                            <w:r>
                              <w:rPr>
                                <w:rFonts w:ascii="Courier New"/>
                                <w:sz w:val="18"/>
                              </w:rPr>
                              <w:t>T</w:t>
                            </w:r>
                            <w:r>
                              <w:rPr>
                                <w:spacing w:val="62"/>
                                <w:sz w:val="18"/>
                              </w:rPr>
                              <w:t> </w:t>
                            </w:r>
                            <w:r>
                              <w:rPr>
                                <w:rFonts w:ascii="Courier New"/>
                                <w:spacing w:val="-10"/>
                                <w:sz w:val="18"/>
                              </w:rPr>
                              <w:t>E</w:t>
                            </w:r>
                          </w:p>
                          <w:p>
                            <w:pPr>
                              <w:pStyle w:val="TableParagraph"/>
                              <w:spacing w:before="5"/>
                              <w:ind w:left="17"/>
                              <w:rPr>
                                <w:rFonts w:ascii="Courier New"/>
                                <w:sz w:val="20"/>
                              </w:rPr>
                            </w:pPr>
                            <w:r>
                              <w:rPr>
                                <w:rFonts w:ascii="Courier New"/>
                                <w:sz w:val="20"/>
                              </w:rPr>
                              <w:t>de</w:t>
                            </w:r>
                            <w:r>
                              <w:rPr>
                                <w:spacing w:val="67"/>
                                <w:sz w:val="20"/>
                              </w:rPr>
                              <w:t> </w:t>
                            </w:r>
                            <w:r>
                              <w:rPr>
                                <w:rFonts w:ascii="Courier New"/>
                                <w:spacing w:val="-5"/>
                                <w:sz w:val="20"/>
                              </w:rPr>
                              <w:t>FA,</w:t>
                            </w:r>
                          </w:p>
                        </w:tc>
                        <w:tc>
                          <w:tcPr>
                            <w:tcW w:w="2160" w:type="dxa"/>
                            <w:gridSpan w:val="4"/>
                            <w:tcBorders>
                              <w:top w:val="single" w:sz="4" w:space="0" w:color="000000"/>
                              <w:left w:val="nil"/>
                              <w:right w:val="nil"/>
                            </w:tcBorders>
                          </w:tcPr>
                          <w:p>
                            <w:pPr>
                              <w:pStyle w:val="TableParagraph"/>
                              <w:spacing w:before="20"/>
                              <w:ind w:left="56"/>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z w:val="18"/>
                              </w:rPr>
                              <w:t>L</w:t>
                            </w:r>
                            <w:r>
                              <w:rPr>
                                <w:spacing w:val="62"/>
                                <w:sz w:val="18"/>
                              </w:rPr>
                              <w:t> </w:t>
                            </w: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p>
                            <w:pPr>
                              <w:pStyle w:val="TableParagraph"/>
                              <w:spacing w:before="5"/>
                              <w:ind w:left="80"/>
                              <w:rPr>
                                <w:rFonts w:ascii="Courier New" w:hAnsi="Courier New"/>
                                <w:sz w:val="20"/>
                              </w:rPr>
                            </w:pPr>
                            <w:r>
                              <w:rPr>
                                <w:rFonts w:ascii="Courier New" w:hAnsi="Courier New"/>
                                <w:sz w:val="20"/>
                              </w:rPr>
                              <w:t>MO</w:t>
                            </w:r>
                            <w:r>
                              <w:rPr>
                                <w:spacing w:val="65"/>
                                <w:sz w:val="20"/>
                              </w:rPr>
                              <w:t> </w:t>
                            </w:r>
                            <w:r>
                              <w:rPr>
                                <w:rFonts w:ascii="Courier New" w:hAnsi="Courier New"/>
                                <w:sz w:val="20"/>
                              </w:rPr>
                              <w:t>≈</w:t>
                            </w:r>
                            <w:r>
                              <w:rPr>
                                <w:spacing w:val="68"/>
                                <w:sz w:val="20"/>
                              </w:rPr>
                              <w:t> </w:t>
                            </w:r>
                            <w:r>
                              <w:rPr>
                                <w:rFonts w:ascii="Courier New" w:hAnsi="Courier New"/>
                                <w:sz w:val="20"/>
                              </w:rPr>
                              <w:t>60</w:t>
                            </w:r>
                            <w:r>
                              <w:rPr>
                                <w:spacing w:val="67"/>
                                <w:sz w:val="20"/>
                              </w:rPr>
                              <w:t> </w:t>
                            </w:r>
                            <w:r>
                              <w:rPr>
                                <w:rFonts w:ascii="Courier New" w:hAnsi="Courier New"/>
                                <w:sz w:val="20"/>
                              </w:rPr>
                              <w:t>de</w:t>
                            </w:r>
                            <w:r>
                              <w:rPr>
                                <w:spacing w:val="68"/>
                                <w:sz w:val="20"/>
                              </w:rPr>
                              <w:t> </w:t>
                            </w:r>
                            <w:r>
                              <w:rPr>
                                <w:rFonts w:ascii="Courier New" w:hAnsi="Courier New"/>
                                <w:sz w:val="20"/>
                              </w:rPr>
                              <w:t>ani</w:t>
                            </w:r>
                            <w:r>
                              <w:rPr>
                                <w:spacing w:val="68"/>
                                <w:sz w:val="20"/>
                              </w:rPr>
                              <w:t> </w:t>
                            </w:r>
                            <w:r>
                              <w:rPr>
                                <w:rFonts w:ascii="Courier New" w:hAnsi="Courier New"/>
                                <w:spacing w:val="-5"/>
                                <w:sz w:val="20"/>
                              </w:rPr>
                              <w:t>și</w:t>
                            </w:r>
                          </w:p>
                        </w:tc>
                        <w:tc>
                          <w:tcPr>
                            <w:tcW w:w="5226" w:type="dxa"/>
                            <w:gridSpan w:val="5"/>
                            <w:tcBorders>
                              <w:top w:val="single" w:sz="4" w:space="0" w:color="000000"/>
                              <w:left w:val="nil"/>
                            </w:tcBorders>
                          </w:tcPr>
                          <w:p>
                            <w:pPr>
                              <w:pStyle w:val="TableParagraph"/>
                              <w:tabs>
                                <w:tab w:pos="812" w:val="left" w:leader="none"/>
                              </w:tabs>
                              <w:spacing w:before="3"/>
                              <w:ind w:left="80" w:right="453" w:hanging="25"/>
                              <w:rPr>
                                <w:rFonts w:ascii="Courier New" w:hAnsi="Courier New"/>
                                <w:sz w:val="20"/>
                              </w:rPr>
                            </w:pPr>
                            <w:r>
                              <w:rPr>
                                <w:rFonts w:ascii="Courier New" w:hAnsi="Courier New"/>
                                <w:sz w:val="18"/>
                              </w:rPr>
                              <w:t>A</w:t>
                            </w:r>
                            <w:r>
                              <w:rPr>
                                <w:spacing w:val="40"/>
                                <w:sz w:val="18"/>
                              </w:rPr>
                              <w:t> </w:t>
                            </w:r>
                            <w:r>
                              <w:rPr>
                                <w:rFonts w:ascii="Courier New" w:hAnsi="Courier New"/>
                                <w:sz w:val="18"/>
                              </w:rPr>
                              <w:t>R</w:t>
                            </w:r>
                            <w:r>
                              <w:rPr>
                                <w:spacing w:val="40"/>
                                <w:sz w:val="18"/>
                              </w:rPr>
                              <w:t> </w:t>
                            </w:r>
                            <w:r>
                              <w:rPr>
                                <w:rFonts w:ascii="Courier New" w:hAnsi="Courier New"/>
                                <w:sz w:val="18"/>
                              </w:rPr>
                              <w:t>E</w:t>
                            </w:r>
                            <w:r>
                              <w:rPr>
                                <w:sz w:val="18"/>
                              </w:rPr>
                              <w:tab/>
                            </w:r>
                            <w:r>
                              <w:rPr>
                                <w:rFonts w:ascii="Courier New" w:hAnsi="Courier New"/>
                                <w:sz w:val="18"/>
                              </w:rPr>
                              <w:t>:</w:t>
                            </w:r>
                            <w:r>
                              <w:rPr>
                                <w:spacing w:val="40"/>
                                <w:sz w:val="18"/>
                              </w:rPr>
                              <w:t> </w:t>
                            </w:r>
                            <w:r>
                              <w:rPr>
                                <w:rFonts w:ascii="Courier New" w:hAnsi="Courier New"/>
                                <w:sz w:val="20"/>
                              </w:rPr>
                              <w:t>Consistenţă</w:t>
                            </w:r>
                            <w:r>
                              <w:rPr>
                                <w:spacing w:val="40"/>
                                <w:sz w:val="20"/>
                              </w:rPr>
                              <w:t> </w:t>
                            </w:r>
                            <w:r>
                              <w:rPr>
                                <w:rFonts w:ascii="Courier New" w:hAnsi="Courier New"/>
                                <w:sz w:val="20"/>
                              </w:rPr>
                              <w:t>variabilă:</w:t>
                            </w:r>
                            <w:r>
                              <w:rPr>
                                <w:spacing w:val="40"/>
                                <w:sz w:val="20"/>
                              </w:rPr>
                              <w:t> </w:t>
                            </w:r>
                            <w:r>
                              <w:rPr>
                                <w:rFonts w:ascii="Courier New" w:hAnsi="Courier New"/>
                                <w:sz w:val="20"/>
                              </w:rPr>
                              <w:t>0,3–0,4;</w:t>
                            </w:r>
                            <w:r>
                              <w:rPr>
                                <w:sz w:val="20"/>
                              </w:rPr>
                              <w:t> </w:t>
                            </w:r>
                            <w:r>
                              <w:rPr>
                                <w:rFonts w:ascii="Courier New" w:hAnsi="Courier New"/>
                                <w:sz w:val="20"/>
                              </w:rPr>
                              <w:t>dm</w:t>
                            </w:r>
                            <w:r>
                              <w:rPr>
                                <w:spacing w:val="40"/>
                                <w:sz w:val="20"/>
                              </w:rPr>
                              <w:t> </w:t>
                            </w:r>
                            <w:r>
                              <w:rPr>
                                <w:rFonts w:ascii="Courier New" w:hAnsi="Courier New"/>
                                <w:sz w:val="20"/>
                              </w:rPr>
                              <w:t>=24</w:t>
                            </w:r>
                            <w:r>
                              <w:rPr>
                                <w:spacing w:val="40"/>
                                <w:sz w:val="20"/>
                              </w:rPr>
                              <w:t> </w:t>
                            </w:r>
                            <w:r>
                              <w:rPr>
                                <w:rFonts w:ascii="Courier New" w:hAnsi="Courier New"/>
                                <w:sz w:val="20"/>
                              </w:rPr>
                              <w:t>cm.</w:t>
                            </w:r>
                          </w:p>
                        </w:tc>
                      </w:tr>
                    </w:tbl>
                    <w:p>
                      <w:pPr>
                        <w:pStyle w:val="BodyText"/>
                      </w:pPr>
                    </w:p>
                  </w:txbxContent>
                </v:textbox>
                <w10:wrap type="none"/>
              </v:shape>
            </w:pict>
          </mc:Fallback>
        </mc:AlternateContent>
      </w:r>
      <w:r>
        <w:rPr>
          <w:rFonts w:ascii="Courier New"/>
          <w:spacing w:val="-10"/>
          <w:sz w:val="20"/>
        </w:rPr>
        <w:t>222</w:t>
      </w:r>
      <w:r>
        <w:rPr>
          <w:sz w:val="20"/>
        </w:rPr>
        <w:t> </w:t>
      </w:r>
      <w:r>
        <w:rPr>
          <w:rFonts w:ascii="Courier New"/>
          <w:spacing w:val="-10"/>
          <w:sz w:val="20"/>
        </w:rPr>
        <w:t>F</w:t>
      </w: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spacing w:before="122"/>
        <w:rPr>
          <w:rFonts w:ascii="Courier New"/>
          <w:sz w:val="20"/>
        </w:rPr>
      </w:pPr>
    </w:p>
    <w:p>
      <w:pPr>
        <w:spacing w:before="0"/>
        <w:ind w:left="707" w:right="0" w:firstLine="0"/>
        <w:jc w:val="left"/>
        <w:rPr>
          <w:rFonts w:ascii="Courier New"/>
          <w:sz w:val="20"/>
        </w:rPr>
      </w:pPr>
      <w:r>
        <w:rPr>
          <w:rFonts w:ascii="Courier New"/>
          <w:spacing w:val="-10"/>
          <w:sz w:val="20"/>
        </w:rPr>
        <w:t>224</w:t>
      </w:r>
      <w:r>
        <w:rPr>
          <w:sz w:val="20"/>
        </w:rPr>
        <w:t> </w:t>
      </w:r>
      <w:r>
        <w:rPr>
          <w:rFonts w:ascii="Courier New"/>
          <w:spacing w:val="-10"/>
          <w:sz w:val="20"/>
        </w:rPr>
        <w:t>A</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358"/>
        <w:gridCol w:w="471"/>
        <w:gridCol w:w="609"/>
        <w:gridCol w:w="220"/>
        <w:gridCol w:w="1043"/>
        <w:gridCol w:w="1007"/>
        <w:gridCol w:w="857"/>
        <w:gridCol w:w="149"/>
        <w:gridCol w:w="1007"/>
        <w:gridCol w:w="1009"/>
        <w:gridCol w:w="1009"/>
        <w:gridCol w:w="1244"/>
      </w:tblGrid>
      <w:tr>
        <w:trPr>
          <w:trHeight w:val="312" w:hRule="atLeast"/>
        </w:trPr>
        <w:tc>
          <w:tcPr>
            <w:tcW w:w="1188" w:type="dxa"/>
            <w:gridSpan w:val="2"/>
            <w:tcBorders>
              <w:right w:val="nil"/>
            </w:tcBorders>
          </w:tcPr>
          <w:p>
            <w:pPr>
              <w:pStyle w:val="TableParagraph"/>
              <w:spacing w:before="49"/>
              <w:ind w:left="200"/>
              <w:rPr>
                <w:rFonts w:ascii="Courier New" w:hAnsi="Courier New"/>
                <w:sz w:val="18"/>
              </w:rPr>
            </w:pPr>
            <w:r>
              <w:rPr>
                <w:rFonts w:ascii="Courier New" w:hAnsi="Courier New"/>
                <w:spacing w:val="-2"/>
                <w:sz w:val="18"/>
              </w:rPr>
              <w:t>EVIDENŢA</w:t>
            </w:r>
          </w:p>
        </w:tc>
        <w:tc>
          <w:tcPr>
            <w:tcW w:w="471" w:type="dxa"/>
            <w:tcBorders>
              <w:left w:val="nil"/>
              <w:right w:val="nil"/>
            </w:tcBorders>
          </w:tcPr>
          <w:p>
            <w:pPr>
              <w:pStyle w:val="TableParagraph"/>
              <w:rPr>
                <w:sz w:val="18"/>
              </w:rPr>
            </w:pPr>
          </w:p>
        </w:tc>
        <w:tc>
          <w:tcPr>
            <w:tcW w:w="609" w:type="dxa"/>
            <w:tcBorders>
              <w:left w:val="nil"/>
              <w:right w:val="nil"/>
            </w:tcBorders>
          </w:tcPr>
          <w:p>
            <w:pPr>
              <w:pStyle w:val="TableParagraph"/>
              <w:rPr>
                <w:sz w:val="18"/>
              </w:rPr>
            </w:pPr>
          </w:p>
        </w:tc>
        <w:tc>
          <w:tcPr>
            <w:tcW w:w="1263" w:type="dxa"/>
            <w:gridSpan w:val="2"/>
            <w:tcBorders>
              <w:left w:val="nil"/>
              <w:right w:val="nil"/>
            </w:tcBorders>
          </w:tcPr>
          <w:p>
            <w:pPr>
              <w:pStyle w:val="TableParagraph"/>
              <w:rPr>
                <w:sz w:val="18"/>
              </w:rPr>
            </w:pPr>
          </w:p>
        </w:tc>
        <w:tc>
          <w:tcPr>
            <w:tcW w:w="1864" w:type="dxa"/>
            <w:gridSpan w:val="2"/>
            <w:tcBorders>
              <w:left w:val="nil"/>
              <w:right w:val="nil"/>
            </w:tcBorders>
          </w:tcPr>
          <w:p>
            <w:pPr>
              <w:pStyle w:val="TableParagraph"/>
              <w:spacing w:before="49"/>
              <w:ind w:left="796" w:right="-15"/>
              <w:rPr>
                <w:rFonts w:ascii="Courier New" w:hAnsi="Courier New"/>
                <w:sz w:val="18"/>
              </w:rPr>
            </w:pPr>
            <w:r>
              <w:rPr>
                <w:rFonts w:ascii="Courier New" w:hAnsi="Courier New"/>
                <w:spacing w:val="-2"/>
                <w:sz w:val="18"/>
              </w:rPr>
              <w:t>LUCRĂRILOR</w:t>
            </w:r>
          </w:p>
        </w:tc>
        <w:tc>
          <w:tcPr>
            <w:tcW w:w="149" w:type="dxa"/>
            <w:tcBorders>
              <w:left w:val="nil"/>
              <w:right w:val="nil"/>
            </w:tcBorders>
          </w:tcPr>
          <w:p>
            <w:pPr>
              <w:pStyle w:val="TableParagraph"/>
              <w:rPr>
                <w:sz w:val="18"/>
              </w:rPr>
            </w:pPr>
          </w:p>
        </w:tc>
        <w:tc>
          <w:tcPr>
            <w:tcW w:w="4269" w:type="dxa"/>
            <w:gridSpan w:val="4"/>
            <w:tcBorders>
              <w:left w:val="nil"/>
              <w:bottom w:val="thickThinMediumGap" w:sz="6" w:space="0" w:color="000000"/>
            </w:tcBorders>
          </w:tcPr>
          <w:p>
            <w:pPr>
              <w:pStyle w:val="TableParagraph"/>
              <w:spacing w:before="49"/>
              <w:ind w:right="169"/>
              <w:jc w:val="right"/>
              <w:rPr>
                <w:rFonts w:ascii="Courier New"/>
                <w:sz w:val="18"/>
              </w:rPr>
            </w:pPr>
            <w:r>
              <w:rPr>
                <w:rFonts w:ascii="Courier New"/>
                <w:spacing w:val="-2"/>
                <w:sz w:val="18"/>
              </w:rPr>
              <w:t>EXECUTATE</w:t>
            </w:r>
          </w:p>
        </w:tc>
      </w:tr>
      <w:tr>
        <w:trPr>
          <w:trHeight w:val="197" w:hRule="atLeast"/>
        </w:trPr>
        <w:tc>
          <w:tcPr>
            <w:tcW w:w="830" w:type="dxa"/>
            <w:vMerge w:val="restart"/>
            <w:tcBorders>
              <w:bottom w:val="single" w:sz="4" w:space="0" w:color="000000"/>
              <w:right w:val="single" w:sz="4" w:space="0" w:color="000000"/>
            </w:tcBorders>
          </w:tcPr>
          <w:p>
            <w:pPr>
              <w:pStyle w:val="TableParagraph"/>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before="96"/>
              <w:ind w:left="40" w:right="16"/>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29" w:type="dxa"/>
            <w:gridSpan w:val="2"/>
            <w:vMerge w:val="restart"/>
            <w:tcBorders>
              <w:left w:val="single" w:sz="4" w:space="0" w:color="000000"/>
              <w:bottom w:val="single" w:sz="4" w:space="0" w:color="000000"/>
              <w:right w:val="single" w:sz="4" w:space="0" w:color="000000"/>
            </w:tcBorders>
          </w:tcPr>
          <w:p>
            <w:pPr>
              <w:pStyle w:val="TableParagraph"/>
              <w:ind w:left="97" w:right="71"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3" w:type="dxa"/>
            <w:vMerge w:val="restart"/>
            <w:tcBorders>
              <w:left w:val="single" w:sz="4" w:space="0" w:color="000000"/>
              <w:bottom w:val="single" w:sz="4" w:space="0" w:color="000000"/>
              <w:right w:val="single" w:sz="4" w:space="0" w:color="000000"/>
            </w:tcBorders>
          </w:tcPr>
          <w:p>
            <w:pPr>
              <w:pStyle w:val="TableParagraph"/>
              <w:spacing w:before="96"/>
              <w:ind w:left="310"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38" w:type="dxa"/>
            <w:gridSpan w:val="6"/>
            <w:tcBorders>
              <w:left w:val="single" w:sz="4" w:space="0" w:color="000000"/>
              <w:bottom w:val="single" w:sz="4" w:space="0" w:color="000000"/>
              <w:right w:val="single" w:sz="4" w:space="0" w:color="000000"/>
            </w:tcBorders>
          </w:tcPr>
          <w:p>
            <w:pPr>
              <w:pStyle w:val="TableParagraph"/>
              <w:spacing w:line="178" w:lineRule="exact"/>
              <w:ind w:left="44"/>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4" w:type="dxa"/>
            <w:vMerge w:val="restart"/>
            <w:tcBorders>
              <w:top w:val="double" w:sz="4" w:space="0" w:color="000000"/>
              <w:left w:val="single" w:sz="4" w:space="0" w:color="000000"/>
              <w:bottom w:val="single" w:sz="4" w:space="0" w:color="000000"/>
            </w:tcBorders>
          </w:tcPr>
          <w:p>
            <w:pPr>
              <w:pStyle w:val="TableParagraph"/>
              <w:spacing w:before="197"/>
              <w:ind w:left="41"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5038" w:type="dxa"/>
            <w:gridSpan w:val="6"/>
            <w:tcBorders>
              <w:top w:val="single" w:sz="4" w:space="0" w:color="000000"/>
              <w:left w:val="single" w:sz="4" w:space="0" w:color="000000"/>
              <w:bottom w:val="single" w:sz="4" w:space="0" w:color="000000"/>
              <w:right w:val="single" w:sz="4" w:space="0" w:color="000000"/>
            </w:tcBorders>
          </w:tcPr>
          <w:p>
            <w:pPr>
              <w:pStyle w:val="TableParagraph"/>
              <w:spacing w:line="184" w:lineRule="exact"/>
              <w:ind w:left="27"/>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4"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4"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9"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830" w:type="dxa"/>
            <w:tcBorders>
              <w:top w:val="single" w:sz="4" w:space="0" w:color="000000"/>
              <w:right w:val="nil"/>
            </w:tcBorders>
          </w:tcPr>
          <w:p>
            <w:pPr>
              <w:pStyle w:val="TableParagraph"/>
              <w:spacing w:line="193" w:lineRule="exact"/>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pacing w:val="-10"/>
                <w:sz w:val="18"/>
              </w:rPr>
              <w:t>T</w:t>
            </w:r>
          </w:p>
        </w:tc>
        <w:tc>
          <w:tcPr>
            <w:tcW w:w="358" w:type="dxa"/>
            <w:tcBorders>
              <w:top w:val="single" w:sz="4" w:space="0" w:color="000000"/>
              <w:left w:val="nil"/>
              <w:right w:val="nil"/>
            </w:tcBorders>
          </w:tcPr>
          <w:p>
            <w:pPr>
              <w:pStyle w:val="TableParagraph"/>
              <w:spacing w:line="193" w:lineRule="exact"/>
              <w:ind w:left="43"/>
              <w:rPr>
                <w:rFonts w:ascii="Courier New"/>
                <w:sz w:val="18"/>
              </w:rPr>
            </w:pPr>
            <w:r>
              <w:rPr>
                <w:rFonts w:ascii="Courier New"/>
                <w:spacing w:val="-10"/>
                <w:sz w:val="18"/>
              </w:rPr>
              <w:t>E</w:t>
            </w:r>
          </w:p>
        </w:tc>
        <w:tc>
          <w:tcPr>
            <w:tcW w:w="471" w:type="dxa"/>
            <w:tcBorders>
              <w:top w:val="single" w:sz="4" w:space="0" w:color="000000"/>
              <w:left w:val="nil"/>
              <w:right w:val="nil"/>
            </w:tcBorders>
          </w:tcPr>
          <w:p>
            <w:pPr>
              <w:pStyle w:val="TableParagraph"/>
              <w:spacing w:line="193" w:lineRule="exact"/>
              <w:ind w:left="117"/>
              <w:rPr>
                <w:rFonts w:ascii="Courier New"/>
                <w:sz w:val="18"/>
              </w:rPr>
            </w:pPr>
            <w:r>
              <w:rPr>
                <w:rFonts w:ascii="Courier New"/>
                <w:sz w:val="18"/>
              </w:rPr>
              <w:t>D</w:t>
            </w:r>
            <w:r>
              <w:rPr>
                <w:spacing w:val="62"/>
                <w:sz w:val="18"/>
              </w:rPr>
              <w:t> </w:t>
            </w:r>
            <w:r>
              <w:rPr>
                <w:rFonts w:ascii="Courier New"/>
                <w:spacing w:val="-10"/>
                <w:sz w:val="18"/>
              </w:rPr>
              <w:t>A</w:t>
            </w:r>
          </w:p>
        </w:tc>
        <w:tc>
          <w:tcPr>
            <w:tcW w:w="609" w:type="dxa"/>
            <w:tcBorders>
              <w:top w:val="single" w:sz="4" w:space="0" w:color="000000"/>
              <w:left w:val="nil"/>
              <w:right w:val="nil"/>
            </w:tcBorders>
          </w:tcPr>
          <w:p>
            <w:pPr>
              <w:pStyle w:val="TableParagraph"/>
              <w:spacing w:line="193" w:lineRule="exact"/>
              <w:ind w:left="78"/>
              <w:rPr>
                <w:rFonts w:ascii="Courier New"/>
                <w:sz w:val="18"/>
              </w:rPr>
            </w:pPr>
            <w:r>
              <w:rPr>
                <w:rFonts w:ascii="Courier New"/>
                <w:sz w:val="18"/>
              </w:rPr>
              <w:t>T</w:t>
            </w:r>
            <w:r>
              <w:rPr>
                <w:spacing w:val="62"/>
                <w:sz w:val="18"/>
              </w:rPr>
              <w:t> </w:t>
            </w:r>
            <w:r>
              <w:rPr>
                <w:rFonts w:ascii="Courier New"/>
                <w:spacing w:val="-10"/>
                <w:sz w:val="18"/>
              </w:rPr>
              <w:t>E</w:t>
            </w:r>
          </w:p>
        </w:tc>
        <w:tc>
          <w:tcPr>
            <w:tcW w:w="1263" w:type="dxa"/>
            <w:gridSpan w:val="2"/>
            <w:tcBorders>
              <w:top w:val="single" w:sz="4" w:space="0" w:color="000000"/>
              <w:left w:val="nil"/>
              <w:right w:val="nil"/>
            </w:tcBorders>
          </w:tcPr>
          <w:p>
            <w:pPr>
              <w:pStyle w:val="TableParagraph"/>
              <w:spacing w:line="193" w:lineRule="exact"/>
              <w:ind w:left="225"/>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tc>
        <w:tc>
          <w:tcPr>
            <w:tcW w:w="1007" w:type="dxa"/>
            <w:tcBorders>
              <w:top w:val="single" w:sz="4" w:space="0" w:color="000000"/>
              <w:left w:val="nil"/>
              <w:right w:val="nil"/>
            </w:tcBorders>
          </w:tcPr>
          <w:p>
            <w:pPr>
              <w:pStyle w:val="TableParagraph"/>
              <w:spacing w:line="193" w:lineRule="exact"/>
              <w:ind w:left="42"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857" w:type="dxa"/>
            <w:tcBorders>
              <w:top w:val="single" w:sz="4" w:space="0" w:color="000000"/>
              <w:left w:val="nil"/>
              <w:right w:val="nil"/>
            </w:tcBorders>
          </w:tcPr>
          <w:p>
            <w:pPr>
              <w:pStyle w:val="TableParagraph"/>
              <w:spacing w:line="193" w:lineRule="exact"/>
              <w:ind w:left="115"/>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49" w:type="dxa"/>
            <w:tcBorders>
              <w:top w:val="single" w:sz="4" w:space="0" w:color="000000"/>
              <w:left w:val="nil"/>
              <w:right w:val="nil"/>
            </w:tcBorders>
          </w:tcPr>
          <w:p>
            <w:pPr>
              <w:pStyle w:val="TableParagraph"/>
              <w:spacing w:line="193" w:lineRule="exact"/>
              <w:ind w:left="14"/>
              <w:rPr>
                <w:rFonts w:ascii="Courier New"/>
                <w:sz w:val="18"/>
              </w:rPr>
            </w:pPr>
            <w:r>
              <w:rPr>
                <w:rFonts w:ascii="Courier New"/>
                <w:spacing w:val="-10"/>
                <w:sz w:val="18"/>
              </w:rPr>
              <w:t>:</w:t>
            </w:r>
          </w:p>
        </w:tc>
        <w:tc>
          <w:tcPr>
            <w:tcW w:w="4269" w:type="dxa"/>
            <w:gridSpan w:val="4"/>
            <w:tcBorders>
              <w:top w:val="single" w:sz="4" w:space="0" w:color="000000"/>
              <w:left w:val="nil"/>
            </w:tcBorders>
          </w:tcPr>
          <w:p>
            <w:pPr>
              <w:pStyle w:val="TableParagraph"/>
              <w:spacing w:line="193" w:lineRule="exact"/>
              <w:ind w:left="81"/>
              <w:rPr>
                <w:rFonts w:ascii="Courier New"/>
                <w:sz w:val="18"/>
              </w:rPr>
            </w:pPr>
            <w:r>
              <w:rPr>
                <w:rFonts w:ascii="Courier New"/>
                <w:sz w:val="18"/>
              </w:rPr>
              <w:t>k:</w:t>
            </w:r>
            <w:r>
              <w:rPr>
                <w:spacing w:val="56"/>
                <w:sz w:val="18"/>
              </w:rPr>
              <w:t> </w:t>
            </w:r>
            <w:r>
              <w:rPr>
                <w:rFonts w:ascii="Courier New"/>
                <w:sz w:val="18"/>
              </w:rPr>
              <w:t>0,8-0,9.</w:t>
            </w:r>
            <w:r>
              <w:rPr>
                <w:spacing w:val="59"/>
                <w:sz w:val="18"/>
              </w:rPr>
              <w:t> </w:t>
            </w:r>
            <w:r>
              <w:rPr>
                <w:rFonts w:ascii="Courier New"/>
                <w:sz w:val="18"/>
              </w:rPr>
              <w:t>Spre</w:t>
            </w:r>
            <w:r>
              <w:rPr>
                <w:spacing w:val="58"/>
                <w:sz w:val="18"/>
              </w:rPr>
              <w:t> </w:t>
            </w:r>
            <w:r>
              <w:rPr>
                <w:rFonts w:ascii="Courier New"/>
                <w:sz w:val="18"/>
              </w:rPr>
              <w:t>vale</w:t>
            </w:r>
            <w:r>
              <w:rPr>
                <w:spacing w:val="59"/>
                <w:sz w:val="18"/>
              </w:rPr>
              <w:t> </w:t>
            </w:r>
            <w:r>
              <w:rPr>
                <w:rFonts w:ascii="Courier New"/>
                <w:sz w:val="18"/>
              </w:rPr>
              <w:t>mici</w:t>
            </w:r>
            <w:r>
              <w:rPr>
                <w:spacing w:val="59"/>
                <w:sz w:val="18"/>
              </w:rPr>
              <w:t> </w:t>
            </w:r>
            <w:r>
              <w:rPr>
                <w:rFonts w:ascii="Courier New"/>
                <w:spacing w:val="-2"/>
                <w:sz w:val="18"/>
              </w:rPr>
              <w:t>goluri.</w:t>
            </w:r>
          </w:p>
        </w:tc>
      </w:tr>
    </w:tbl>
    <w:p>
      <w:pPr>
        <w:spacing w:before="0"/>
        <w:ind w:left="707" w:right="0" w:firstLine="0"/>
        <w:jc w:val="left"/>
        <w:rPr>
          <w:rFonts w:ascii="Courier New"/>
          <w:sz w:val="20"/>
        </w:rPr>
      </w:pPr>
      <w:r>
        <w:rPr>
          <w:rFonts w:ascii="Courier New"/>
          <w:sz w:val="20"/>
        </w:rPr>
        <mc:AlternateContent>
          <mc:Choice Requires="wps">
            <w:drawing>
              <wp:anchor distT="0" distB="0" distL="0" distR="0" allowOverlap="1" layoutInCell="1" locked="0" behindDoc="0" simplePos="0" relativeHeight="15753728">
                <wp:simplePos x="0" y="0"/>
                <wp:positionH relativeFrom="page">
                  <wp:posOffset>676655</wp:posOffset>
                </wp:positionH>
                <wp:positionV relativeFrom="paragraph">
                  <wp:posOffset>96919</wp:posOffset>
                </wp:positionV>
                <wp:extent cx="6324600" cy="2171065"/>
                <wp:effectExtent l="0" t="0" r="0" b="0"/>
                <wp:wrapNone/>
                <wp:docPr id="194" name="Textbox 194"/>
                <wp:cNvGraphicFramePr>
                  <a:graphicFrameLocks/>
                </wp:cNvGraphicFramePr>
                <a:graphic>
                  <a:graphicData uri="http://schemas.microsoft.com/office/word/2010/wordprocessingShape">
                    <wps:wsp>
                      <wps:cNvPr id="194" name="Textbox 194"/>
                      <wps:cNvSpPr txBox="1"/>
                      <wps:spPr>
                        <a:xfrm>
                          <a:off x="0" y="0"/>
                          <a:ext cx="6324600" cy="2171065"/>
                        </a:xfrm>
                        <a:prstGeom prst="rect">
                          <a:avLst/>
                        </a:prstGeom>
                      </wps:spPr>
                      <wps:txbx>
                        <w:txbxContent>
                          <w:tbl>
                            <w:tblPr>
                              <w:tblW w:w="0" w:type="auto"/>
                              <w:jc w:val="left"/>
                              <w:tblInd w:w="6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830"/>
                              <w:gridCol w:w="1044"/>
                              <w:gridCol w:w="1008"/>
                              <w:gridCol w:w="1008"/>
                              <w:gridCol w:w="1008"/>
                              <w:gridCol w:w="1010"/>
                              <w:gridCol w:w="1010"/>
                              <w:gridCol w:w="1245"/>
                            </w:tblGrid>
                            <w:tr>
                              <w:trPr>
                                <w:trHeight w:val="312" w:hRule="atLeast"/>
                              </w:trPr>
                              <w:tc>
                                <w:tcPr>
                                  <w:tcW w:w="9823" w:type="dxa"/>
                                  <w:gridSpan w:val="10"/>
                                  <w:tcBorders>
                                    <w:bottom w:val="thickThinMediumGap" w:sz="6" w:space="0" w:color="000000"/>
                                  </w:tcBorders>
                                </w:tcPr>
                                <w:p>
                                  <w:pPr>
                                    <w:pStyle w:val="TableParagraph"/>
                                    <w:tabs>
                                      <w:tab w:pos="4304" w:val="left" w:leader="none"/>
                                      <w:tab w:pos="8624" w:val="left" w:leader="none"/>
                                    </w:tabs>
                                    <w:spacing w:before="60"/>
                                    <w:ind w:left="200"/>
                                    <w:rPr>
                                      <w:rFonts w:ascii="Courier New" w:hAnsi="Courier New"/>
                                      <w:sz w:val="18"/>
                                    </w:rPr>
                                  </w:pPr>
                                  <w:r>
                                    <w:rPr>
                                      <w:rFonts w:ascii="Courier New" w:hAnsi="Courier New"/>
                                      <w:spacing w:val="-2"/>
                                      <w:sz w:val="18"/>
                                    </w:rPr>
                                    <w:t>EVIDENŢA</w:t>
                                  </w:r>
                                  <w:r>
                                    <w:rPr>
                                      <w:sz w:val="18"/>
                                    </w:rPr>
                                    <w:tab/>
                                  </w:r>
                                  <w:r>
                                    <w:rPr>
                                      <w:rFonts w:ascii="Courier New" w:hAnsi="Courier New"/>
                                      <w:spacing w:val="-2"/>
                                      <w:sz w:val="18"/>
                                    </w:rPr>
                                    <w:t>LUCRĂRILOR</w:t>
                                  </w:r>
                                  <w:r>
                                    <w:rPr>
                                      <w:sz w:val="18"/>
                                    </w:rPr>
                                    <w:tab/>
                                  </w:r>
                                  <w:r>
                                    <w:rPr>
                                      <w:rFonts w:ascii="Courier New" w:hAnsi="Courier New"/>
                                      <w:spacing w:val="-2"/>
                                      <w:sz w:val="18"/>
                                    </w:rPr>
                                    <w:t>EXECUTATE</w:t>
                                  </w:r>
                                </w:p>
                              </w:tc>
                            </w:tr>
                            <w:tr>
                              <w:trPr>
                                <w:trHeight w:val="197"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08"/>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30" w:type="dxa"/>
                                  <w:vMerge w:val="restart"/>
                                  <w:tcBorders>
                                    <w:left w:val="single" w:sz="4" w:space="0" w:color="000000"/>
                                    <w:bottom w:val="single" w:sz="4" w:space="0" w:color="000000"/>
                                    <w:right w:val="single" w:sz="4" w:space="0" w:color="000000"/>
                                  </w:tcBorders>
                                </w:tcPr>
                                <w:p>
                                  <w:pPr>
                                    <w:pStyle w:val="TableParagraph"/>
                                    <w:spacing w:line="200" w:lineRule="atLeast"/>
                                    <w:ind w:left="96" w:right="73"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4" w:type="dxa"/>
                                  <w:vMerge w:val="restart"/>
                                  <w:tcBorders>
                                    <w:left w:val="single" w:sz="4" w:space="0" w:color="000000"/>
                                    <w:bottom w:val="single" w:sz="4" w:space="0" w:color="000000"/>
                                    <w:right w:val="single" w:sz="4" w:space="0" w:color="000000"/>
                                  </w:tcBorders>
                                </w:tcPr>
                                <w:p>
                                  <w:pPr>
                                    <w:pStyle w:val="TableParagraph"/>
                                    <w:spacing w:before="108"/>
                                    <w:ind w:left="308"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44" w:type="dxa"/>
                                  <w:gridSpan w:val="5"/>
                                  <w:tcBorders>
                                    <w:left w:val="single" w:sz="4" w:space="0" w:color="000000"/>
                                    <w:bottom w:val="single" w:sz="4" w:space="0" w:color="000000"/>
                                    <w:right w:val="single" w:sz="4" w:space="0" w:color="000000"/>
                                  </w:tcBorders>
                                </w:tcPr>
                                <w:p>
                                  <w:pPr>
                                    <w:pStyle w:val="TableParagraph"/>
                                    <w:spacing w:line="178" w:lineRule="exact"/>
                                    <w:ind w:left="41"/>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5" w:type="dxa"/>
                                  <w:vMerge w:val="restart"/>
                                  <w:tcBorders>
                                    <w:top w:val="double" w:sz="4" w:space="0" w:color="000000"/>
                                    <w:left w:val="single" w:sz="4" w:space="0" w:color="000000"/>
                                    <w:bottom w:val="single" w:sz="4" w:space="0" w:color="000000"/>
                                  </w:tcBorders>
                                </w:tcPr>
                                <w:p>
                                  <w:pPr>
                                    <w:pStyle w:val="TableParagraph"/>
                                    <w:spacing w:before="5"/>
                                    <w:rPr>
                                      <w:rFonts w:ascii="Courier New"/>
                                      <w:sz w:val="18"/>
                                    </w:rPr>
                                  </w:pPr>
                                </w:p>
                                <w:p>
                                  <w:pPr>
                                    <w:pStyle w:val="TableParagraph"/>
                                    <w:ind w:left="32"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5044" w:type="dxa"/>
                                  <w:gridSpan w:val="5"/>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1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5"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5"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9"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9823" w:type="dxa"/>
                                  <w:gridSpan w:val="10"/>
                                  <w:tcBorders>
                                    <w:top w:val="single" w:sz="4" w:space="0" w:color="000000"/>
                                  </w:tcBorders>
                                </w:tcPr>
                                <w:p>
                                  <w:pPr>
                                    <w:pStyle w:val="TableParagraph"/>
                                    <w:tabs>
                                      <w:tab w:pos="1282" w:val="left" w:leader="none"/>
                                      <w:tab w:pos="2470" w:val="left" w:leader="none"/>
                                      <w:tab w:pos="5386" w:val="left" w:leader="none"/>
                                      <w:tab w:pos="5711" w:val="left" w:leader="none"/>
                                    </w:tabs>
                                    <w:spacing w:before="3"/>
                                    <w:ind w:left="128" w:right="345" w:firstLine="74"/>
                                    <w:rPr>
                                      <w:rFonts w:ascii="Courier New" w:hAnsi="Courier New"/>
                                      <w:sz w:val="20"/>
                                    </w:rPr>
                                  </w:pPr>
                                  <w:r>
                                    <w:rPr>
                                      <w:rFonts w:ascii="Courier New" w:hAnsi="Courier New"/>
                                      <w:sz w:val="18"/>
                                    </w:rPr>
                                    <w:t>A</w:t>
                                  </w:r>
                                  <w:r>
                                    <w:rPr>
                                      <w:spacing w:val="40"/>
                                      <w:sz w:val="18"/>
                                    </w:rPr>
                                    <w:t> </w:t>
                                  </w:r>
                                  <w:r>
                                    <w:rPr>
                                      <w:rFonts w:ascii="Courier New" w:hAnsi="Courier New"/>
                                      <w:sz w:val="18"/>
                                    </w:rPr>
                                    <w:t>L</w:t>
                                  </w:r>
                                  <w:r>
                                    <w:rPr>
                                      <w:spacing w:val="40"/>
                                      <w:sz w:val="18"/>
                                    </w:rPr>
                                    <w:t> </w:t>
                                  </w:r>
                                  <w:r>
                                    <w:rPr>
                                      <w:rFonts w:ascii="Courier New" w:hAnsi="Courier New"/>
                                      <w:sz w:val="18"/>
                                    </w:rPr>
                                    <w:t>T</w:t>
                                  </w:r>
                                  <w:r>
                                    <w:rPr>
                                      <w:spacing w:val="40"/>
                                      <w:sz w:val="18"/>
                                    </w:rPr>
                                    <w:t> </w:t>
                                  </w:r>
                                  <w:r>
                                    <w:rPr>
                                      <w:rFonts w:ascii="Courier New" w:hAnsi="Courier New"/>
                                      <w:sz w:val="18"/>
                                    </w:rPr>
                                    <w:t>E</w:t>
                                  </w:r>
                                  <w:r>
                                    <w:rPr>
                                      <w:sz w:val="18"/>
                                    </w:rPr>
                                    <w:tab/>
                                  </w:r>
                                  <w:r>
                                    <w:rPr>
                                      <w:rFonts w:ascii="Courier New" w:hAnsi="Courier New"/>
                                      <w:sz w:val="18"/>
                                    </w:rPr>
                                    <w:t>D</w:t>
                                  </w:r>
                                  <w:r>
                                    <w:rPr>
                                      <w:spacing w:val="40"/>
                                      <w:sz w:val="18"/>
                                    </w:rPr>
                                    <w:t> </w:t>
                                  </w:r>
                                  <w:r>
                                    <w:rPr>
                                      <w:rFonts w:ascii="Courier New" w:hAnsi="Courier New"/>
                                      <w:sz w:val="18"/>
                                    </w:rPr>
                                    <w:t>A</w:t>
                                  </w:r>
                                  <w:r>
                                    <w:rPr>
                                      <w:spacing w:val="40"/>
                                      <w:sz w:val="18"/>
                                    </w:rPr>
                                    <w:t> </w:t>
                                  </w:r>
                                  <w:r>
                                    <w:rPr>
                                      <w:rFonts w:ascii="Courier New" w:hAnsi="Courier New"/>
                                      <w:sz w:val="18"/>
                                    </w:rPr>
                                    <w:t>T</w:t>
                                  </w:r>
                                  <w:r>
                                    <w:rPr>
                                      <w:spacing w:val="40"/>
                                      <w:sz w:val="18"/>
                                    </w:rPr>
                                    <w:t> </w:t>
                                  </w:r>
                                  <w:r>
                                    <w:rPr>
                                      <w:rFonts w:ascii="Courier New" w:hAnsi="Courier New"/>
                                      <w:sz w:val="18"/>
                                    </w:rPr>
                                    <w:t>E</w:t>
                                  </w:r>
                                  <w:r>
                                    <w:rPr>
                                      <w:sz w:val="18"/>
                                    </w:rPr>
                                    <w:tab/>
                                  </w:r>
                                  <w:r>
                                    <w:rPr>
                                      <w:rFonts w:ascii="Courier New" w:hAnsi="Courier New"/>
                                      <w:sz w:val="18"/>
                                    </w:rPr>
                                    <w:t>C</w:t>
                                  </w:r>
                                  <w:r>
                                    <w:rPr>
                                      <w:spacing w:val="40"/>
                                      <w:sz w:val="18"/>
                                    </w:rPr>
                                    <w:t> </w:t>
                                  </w:r>
                                  <w:r>
                                    <w:rPr>
                                      <w:rFonts w:ascii="Courier New" w:hAnsi="Courier New"/>
                                      <w:sz w:val="18"/>
                                    </w:rPr>
                                    <w:t>O</w:t>
                                  </w:r>
                                  <w:r>
                                    <w:rPr>
                                      <w:spacing w:val="40"/>
                                      <w:sz w:val="18"/>
                                    </w:rPr>
                                    <w:t> </w:t>
                                  </w:r>
                                  <w:r>
                                    <w:rPr>
                                      <w:rFonts w:ascii="Courier New" w:hAnsi="Courier New"/>
                                      <w:sz w:val="18"/>
                                    </w:rPr>
                                    <w:t>M</w:t>
                                  </w:r>
                                  <w:r>
                                    <w:rPr>
                                      <w:spacing w:val="40"/>
                                      <w:sz w:val="18"/>
                                    </w:rPr>
                                    <w:t> </w:t>
                                  </w:r>
                                  <w:r>
                                    <w:rPr>
                                      <w:rFonts w:ascii="Courier New" w:hAnsi="Courier New"/>
                                      <w:sz w:val="18"/>
                                    </w:rPr>
                                    <w:t>P</w:t>
                                  </w:r>
                                  <w:r>
                                    <w:rPr>
                                      <w:spacing w:val="40"/>
                                      <w:sz w:val="18"/>
                                    </w:rPr>
                                    <w:t> </w:t>
                                  </w:r>
                                  <w:r>
                                    <w:rPr>
                                      <w:rFonts w:ascii="Courier New" w:hAnsi="Courier New"/>
                                      <w:sz w:val="18"/>
                                    </w:rPr>
                                    <w:t>L</w:t>
                                  </w:r>
                                  <w:r>
                                    <w:rPr>
                                      <w:spacing w:val="40"/>
                                      <w:sz w:val="18"/>
                                    </w:rPr>
                                    <w:t> </w:t>
                                  </w:r>
                                  <w:r>
                                    <w:rPr>
                                      <w:rFonts w:ascii="Courier New" w:hAnsi="Courier New"/>
                                      <w:sz w:val="18"/>
                                    </w:rPr>
                                    <w:t>E</w:t>
                                  </w:r>
                                  <w:r>
                                    <w:rPr>
                                      <w:spacing w:val="40"/>
                                      <w:sz w:val="18"/>
                                    </w:rPr>
                                    <w:t> </w:t>
                                  </w:r>
                                  <w:r>
                                    <w:rPr>
                                      <w:rFonts w:ascii="Courier New" w:hAnsi="Courier New"/>
                                      <w:sz w:val="18"/>
                                    </w:rPr>
                                    <w:t>M</w:t>
                                  </w:r>
                                  <w:r>
                                    <w:rPr>
                                      <w:spacing w:val="40"/>
                                      <w:sz w:val="18"/>
                                    </w:rPr>
                                    <w:t> </w:t>
                                  </w:r>
                                  <w:r>
                                    <w:rPr>
                                      <w:rFonts w:ascii="Courier New" w:hAnsi="Courier New"/>
                                      <w:sz w:val="18"/>
                                    </w:rPr>
                                    <w:t>E</w:t>
                                  </w:r>
                                  <w:r>
                                    <w:rPr>
                                      <w:spacing w:val="40"/>
                                      <w:sz w:val="18"/>
                                    </w:rPr>
                                    <w:t> </w:t>
                                  </w:r>
                                  <w:r>
                                    <w:rPr>
                                      <w:rFonts w:ascii="Courier New" w:hAnsi="Courier New"/>
                                      <w:sz w:val="18"/>
                                    </w:rPr>
                                    <w:t>N</w:t>
                                  </w:r>
                                  <w:r>
                                    <w:rPr>
                                      <w:spacing w:val="40"/>
                                      <w:sz w:val="18"/>
                                    </w:rPr>
                                    <w:t> </w:t>
                                  </w:r>
                                  <w:r>
                                    <w:rPr>
                                      <w:rFonts w:ascii="Courier New" w:hAnsi="Courier New"/>
                                      <w:sz w:val="18"/>
                                    </w:rPr>
                                    <w:t>T</w:t>
                                  </w:r>
                                  <w:r>
                                    <w:rPr>
                                      <w:spacing w:val="40"/>
                                      <w:sz w:val="18"/>
                                    </w:rPr>
                                    <w:t> </w:t>
                                  </w:r>
                                  <w:r>
                                    <w:rPr>
                                      <w:rFonts w:ascii="Courier New" w:hAnsi="Courier New"/>
                                      <w:sz w:val="18"/>
                                    </w:rPr>
                                    <w:t>A</w:t>
                                  </w:r>
                                  <w:r>
                                    <w:rPr>
                                      <w:spacing w:val="40"/>
                                      <w:sz w:val="18"/>
                                    </w:rPr>
                                    <w:t> </w:t>
                                  </w:r>
                                  <w:r>
                                    <w:rPr>
                                      <w:rFonts w:ascii="Courier New" w:hAnsi="Courier New"/>
                                      <w:sz w:val="18"/>
                                    </w:rPr>
                                    <w:t>R</w:t>
                                  </w:r>
                                  <w:r>
                                    <w:rPr>
                                      <w:spacing w:val="40"/>
                                      <w:sz w:val="18"/>
                                    </w:rPr>
                                    <w:t> </w:t>
                                  </w:r>
                                  <w:r>
                                    <w:rPr>
                                      <w:rFonts w:ascii="Courier New" w:hAnsi="Courier New"/>
                                      <w:sz w:val="18"/>
                                    </w:rPr>
                                    <w:t>E</w:t>
                                  </w:r>
                                  <w:r>
                                    <w:rPr>
                                      <w:sz w:val="18"/>
                                    </w:rPr>
                                    <w:tab/>
                                  </w:r>
                                  <w:r>
                                    <w:rPr>
                                      <w:rFonts w:ascii="Courier New" w:hAnsi="Courier New"/>
                                      <w:spacing w:val="-10"/>
                                      <w:sz w:val="18"/>
                                    </w:rPr>
                                    <w:t>:</w:t>
                                  </w:r>
                                  <w:r>
                                    <w:rPr>
                                      <w:sz w:val="18"/>
                                    </w:rPr>
                                    <w:tab/>
                                  </w:r>
                                  <w:r>
                                    <w:rPr>
                                      <w:rFonts w:ascii="Courier New" w:hAnsi="Courier New"/>
                                      <w:sz w:val="20"/>
                                    </w:rPr>
                                    <w:t>Consistenţă</w:t>
                                  </w:r>
                                  <w:r>
                                    <w:rPr>
                                      <w:spacing w:val="40"/>
                                      <w:sz w:val="20"/>
                                    </w:rPr>
                                    <w:t> </w:t>
                                  </w:r>
                                  <w:r>
                                    <w:rPr>
                                      <w:rFonts w:ascii="Courier New" w:hAnsi="Courier New"/>
                                      <w:sz w:val="20"/>
                                    </w:rPr>
                                    <w:t>variabilă:</w:t>
                                  </w:r>
                                  <w:r>
                                    <w:rPr>
                                      <w:spacing w:val="40"/>
                                      <w:sz w:val="20"/>
                                    </w:rPr>
                                    <w:t> </w:t>
                                  </w:r>
                                  <w:r>
                                    <w:rPr>
                                      <w:rFonts w:ascii="Courier New" w:hAnsi="Courier New"/>
                                      <w:sz w:val="20"/>
                                    </w:rPr>
                                    <w:t>0,7–0,8.</w:t>
                                  </w:r>
                                  <w:r>
                                    <w:rPr>
                                      <w:sz w:val="20"/>
                                    </w:rPr>
                                    <w:t> </w:t>
                                  </w:r>
                                  <w:r>
                                    <w:rPr>
                                      <w:rFonts w:ascii="Courier New" w:hAnsi="Courier New"/>
                                      <w:sz w:val="20"/>
                                    </w:rPr>
                                    <w:t>Rare</w:t>
                                  </w:r>
                                  <w:r>
                                    <w:rPr>
                                      <w:spacing w:val="79"/>
                                      <w:sz w:val="20"/>
                                    </w:rPr>
                                    <w:t> </w:t>
                                  </w:r>
                                  <w:r>
                                    <w:rPr>
                                      <w:rFonts w:ascii="Courier New" w:hAnsi="Courier New"/>
                                      <w:sz w:val="20"/>
                                    </w:rPr>
                                    <w:t>exemplare</w:t>
                                  </w:r>
                                  <w:r>
                                    <w:rPr>
                                      <w:spacing w:val="79"/>
                                      <w:sz w:val="20"/>
                                    </w:rPr>
                                    <w:t> </w:t>
                                  </w:r>
                                  <w:r>
                                    <w:rPr>
                                      <w:rFonts w:ascii="Courier New" w:hAnsi="Courier New"/>
                                      <w:sz w:val="20"/>
                                    </w:rPr>
                                    <w:t>de</w:t>
                                  </w:r>
                                  <w:r>
                                    <w:rPr>
                                      <w:spacing w:val="79"/>
                                      <w:sz w:val="20"/>
                                    </w:rPr>
                                    <w:t> </w:t>
                                  </w:r>
                                  <w:r>
                                    <w:rPr>
                                      <w:rFonts w:ascii="Courier New" w:hAnsi="Courier New"/>
                                      <w:sz w:val="20"/>
                                    </w:rPr>
                                    <w:t>FA</w:t>
                                  </w:r>
                                  <w:r>
                                    <w:rPr>
                                      <w:spacing w:val="79"/>
                                      <w:sz w:val="20"/>
                                    </w:rPr>
                                    <w:t> </w:t>
                                  </w:r>
                                  <w:r>
                                    <w:rPr>
                                      <w:rFonts w:ascii="Courier New" w:hAnsi="Courier New"/>
                                      <w:sz w:val="20"/>
                                    </w:rPr>
                                    <w:t>cu</w:t>
                                  </w:r>
                                  <w:r>
                                    <w:rPr>
                                      <w:spacing w:val="79"/>
                                      <w:sz w:val="20"/>
                                    </w:rPr>
                                    <w:t> </w:t>
                                  </w:r>
                                  <w:r>
                                    <w:rPr>
                                      <w:rFonts w:ascii="Courier New" w:hAnsi="Courier New"/>
                                      <w:sz w:val="20"/>
                                    </w:rPr>
                                    <w:t>dm</w:t>
                                  </w:r>
                                  <w:r>
                                    <w:rPr>
                                      <w:spacing w:val="79"/>
                                      <w:sz w:val="20"/>
                                    </w:rPr>
                                    <w:t> </w:t>
                                  </w:r>
                                  <w:r>
                                    <w:rPr>
                                      <w:rFonts w:ascii="Courier New" w:hAnsi="Courier New"/>
                                      <w:sz w:val="20"/>
                                    </w:rPr>
                                    <w:t>≈</w:t>
                                  </w:r>
                                  <w:r>
                                    <w:rPr>
                                      <w:spacing w:val="79"/>
                                      <w:sz w:val="20"/>
                                    </w:rPr>
                                    <w:t> </w:t>
                                  </w:r>
                                  <w:r>
                                    <w:rPr>
                                      <w:rFonts w:ascii="Courier New" w:hAnsi="Courier New"/>
                                      <w:sz w:val="20"/>
                                    </w:rPr>
                                    <w:t>76</w:t>
                                  </w:r>
                                  <w:r>
                                    <w:rPr>
                                      <w:spacing w:val="79"/>
                                      <w:sz w:val="20"/>
                                    </w:rPr>
                                    <w:t> </w:t>
                                  </w:r>
                                  <w:r>
                                    <w:rPr>
                                      <w:rFonts w:ascii="Courier New" w:hAnsi="Courier New"/>
                                      <w:sz w:val="20"/>
                                    </w:rPr>
                                    <w:t>cm</w:t>
                                  </w:r>
                                  <w:r>
                                    <w:rPr>
                                      <w:spacing w:val="79"/>
                                      <w:sz w:val="20"/>
                                    </w:rPr>
                                    <w:t> </w:t>
                                  </w:r>
                                  <w:r>
                                    <w:rPr>
                                      <w:rFonts w:ascii="Courier New" w:hAnsi="Courier New"/>
                                      <w:sz w:val="20"/>
                                    </w:rPr>
                                    <w:t>și</w:t>
                                  </w:r>
                                  <w:r>
                                    <w:rPr>
                                      <w:spacing w:val="79"/>
                                      <w:sz w:val="20"/>
                                    </w:rPr>
                                    <w:t> </w:t>
                                  </w:r>
                                  <w:r>
                                    <w:rPr>
                                      <w:rFonts w:ascii="Courier New" w:hAnsi="Courier New"/>
                                      <w:sz w:val="20"/>
                                    </w:rPr>
                                    <w:t>h</w:t>
                                  </w:r>
                                  <w:r>
                                    <w:rPr>
                                      <w:spacing w:val="79"/>
                                      <w:sz w:val="20"/>
                                    </w:rPr>
                                    <w:t> </w:t>
                                  </w:r>
                                  <w:r>
                                    <w:rPr>
                                      <w:rFonts w:ascii="Courier New" w:hAnsi="Courier New"/>
                                      <w:sz w:val="20"/>
                                    </w:rPr>
                                    <w:t>≈</w:t>
                                  </w:r>
                                  <w:r>
                                    <w:rPr>
                                      <w:spacing w:val="79"/>
                                      <w:sz w:val="20"/>
                                    </w:rPr>
                                    <w:t> </w:t>
                                  </w:r>
                                  <w:r>
                                    <w:rPr>
                                      <w:rFonts w:ascii="Courier New" w:hAnsi="Courier New"/>
                                      <w:sz w:val="20"/>
                                    </w:rPr>
                                    <w:t>30m.</w:t>
                                  </w:r>
                                  <w:r>
                                    <w:rPr>
                                      <w:spacing w:val="79"/>
                                      <w:sz w:val="20"/>
                                    </w:rPr>
                                    <w:t> </w:t>
                                  </w:r>
                                  <w:r>
                                    <w:rPr>
                                      <w:rFonts w:ascii="Courier New" w:hAnsi="Courier New"/>
                                      <w:sz w:val="20"/>
                                    </w:rPr>
                                    <w:t>Diseminat</w:t>
                                  </w:r>
                                  <w:r>
                                    <w:rPr>
                                      <w:spacing w:val="79"/>
                                      <w:sz w:val="20"/>
                                    </w:rPr>
                                    <w:t> </w:t>
                                  </w:r>
                                  <w:r>
                                    <w:rPr>
                                      <w:rFonts w:ascii="Courier New" w:hAnsi="Courier New"/>
                                      <w:sz w:val="20"/>
                                    </w:rPr>
                                    <w:t>ME.</w:t>
                                  </w:r>
                                </w:p>
                              </w:tc>
                            </w:tr>
                          </w:tbl>
                          <w:p>
                            <w:pPr>
                              <w:pStyle w:val="BodyText"/>
                            </w:pPr>
                          </w:p>
                        </w:txbxContent>
                      </wps:txbx>
                      <wps:bodyPr wrap="square" lIns="0" tIns="0" rIns="0" bIns="0" rtlCol="0">
                        <a:noAutofit/>
                      </wps:bodyPr>
                    </wps:wsp>
                  </a:graphicData>
                </a:graphic>
              </wp:anchor>
            </w:drawing>
          </mc:Choice>
          <mc:Fallback>
            <w:pict>
              <v:shape style="position:absolute;margin-left:53.279999pt;margin-top:7.63148pt;width:498pt;height:170.95pt;mso-position-horizontal-relative:page;mso-position-vertical-relative:paragraph;z-index:15753728" type="#_x0000_t202" id="docshape161" filled="false" stroked="false">
                <v:textbox inset="0,0,0,0">
                  <w:txbxContent>
                    <w:tbl>
                      <w:tblPr>
                        <w:tblW w:w="0" w:type="auto"/>
                        <w:jc w:val="left"/>
                        <w:tblInd w:w="67"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830"/>
                        <w:gridCol w:w="1044"/>
                        <w:gridCol w:w="1008"/>
                        <w:gridCol w:w="1008"/>
                        <w:gridCol w:w="1008"/>
                        <w:gridCol w:w="1010"/>
                        <w:gridCol w:w="1010"/>
                        <w:gridCol w:w="1245"/>
                      </w:tblGrid>
                      <w:tr>
                        <w:trPr>
                          <w:trHeight w:val="312" w:hRule="atLeast"/>
                        </w:trPr>
                        <w:tc>
                          <w:tcPr>
                            <w:tcW w:w="9823" w:type="dxa"/>
                            <w:gridSpan w:val="10"/>
                            <w:tcBorders>
                              <w:bottom w:val="thickThinMediumGap" w:sz="6" w:space="0" w:color="000000"/>
                            </w:tcBorders>
                          </w:tcPr>
                          <w:p>
                            <w:pPr>
                              <w:pStyle w:val="TableParagraph"/>
                              <w:tabs>
                                <w:tab w:pos="4304" w:val="left" w:leader="none"/>
                                <w:tab w:pos="8624" w:val="left" w:leader="none"/>
                              </w:tabs>
                              <w:spacing w:before="60"/>
                              <w:ind w:left="200"/>
                              <w:rPr>
                                <w:rFonts w:ascii="Courier New" w:hAnsi="Courier New"/>
                                <w:sz w:val="18"/>
                              </w:rPr>
                            </w:pPr>
                            <w:r>
                              <w:rPr>
                                <w:rFonts w:ascii="Courier New" w:hAnsi="Courier New"/>
                                <w:spacing w:val="-2"/>
                                <w:sz w:val="18"/>
                              </w:rPr>
                              <w:t>EVIDENŢA</w:t>
                            </w:r>
                            <w:r>
                              <w:rPr>
                                <w:sz w:val="18"/>
                              </w:rPr>
                              <w:tab/>
                            </w:r>
                            <w:r>
                              <w:rPr>
                                <w:rFonts w:ascii="Courier New" w:hAnsi="Courier New"/>
                                <w:spacing w:val="-2"/>
                                <w:sz w:val="18"/>
                              </w:rPr>
                              <w:t>LUCRĂRILOR</w:t>
                            </w:r>
                            <w:r>
                              <w:rPr>
                                <w:sz w:val="18"/>
                              </w:rPr>
                              <w:tab/>
                            </w:r>
                            <w:r>
                              <w:rPr>
                                <w:rFonts w:ascii="Courier New" w:hAnsi="Courier New"/>
                                <w:spacing w:val="-2"/>
                                <w:sz w:val="18"/>
                              </w:rPr>
                              <w:t>EXECUTATE</w:t>
                            </w:r>
                          </w:p>
                        </w:tc>
                      </w:tr>
                      <w:tr>
                        <w:trPr>
                          <w:trHeight w:val="197"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08"/>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30" w:type="dxa"/>
                            <w:vMerge w:val="restart"/>
                            <w:tcBorders>
                              <w:left w:val="single" w:sz="4" w:space="0" w:color="000000"/>
                              <w:bottom w:val="single" w:sz="4" w:space="0" w:color="000000"/>
                              <w:right w:val="single" w:sz="4" w:space="0" w:color="000000"/>
                            </w:tcBorders>
                          </w:tcPr>
                          <w:p>
                            <w:pPr>
                              <w:pStyle w:val="TableParagraph"/>
                              <w:spacing w:line="200" w:lineRule="atLeast"/>
                              <w:ind w:left="96" w:right="73"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4" w:type="dxa"/>
                            <w:vMerge w:val="restart"/>
                            <w:tcBorders>
                              <w:left w:val="single" w:sz="4" w:space="0" w:color="000000"/>
                              <w:bottom w:val="single" w:sz="4" w:space="0" w:color="000000"/>
                              <w:right w:val="single" w:sz="4" w:space="0" w:color="000000"/>
                            </w:tcBorders>
                          </w:tcPr>
                          <w:p>
                            <w:pPr>
                              <w:pStyle w:val="TableParagraph"/>
                              <w:spacing w:before="108"/>
                              <w:ind w:left="308"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44" w:type="dxa"/>
                            <w:gridSpan w:val="5"/>
                            <w:tcBorders>
                              <w:left w:val="single" w:sz="4" w:space="0" w:color="000000"/>
                              <w:bottom w:val="single" w:sz="4" w:space="0" w:color="000000"/>
                              <w:right w:val="single" w:sz="4" w:space="0" w:color="000000"/>
                            </w:tcBorders>
                          </w:tcPr>
                          <w:p>
                            <w:pPr>
                              <w:pStyle w:val="TableParagraph"/>
                              <w:spacing w:line="178" w:lineRule="exact"/>
                              <w:ind w:left="41"/>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5" w:type="dxa"/>
                            <w:vMerge w:val="restart"/>
                            <w:tcBorders>
                              <w:top w:val="double" w:sz="4" w:space="0" w:color="000000"/>
                              <w:left w:val="single" w:sz="4" w:space="0" w:color="000000"/>
                              <w:bottom w:val="single" w:sz="4" w:space="0" w:color="000000"/>
                            </w:tcBorders>
                          </w:tcPr>
                          <w:p>
                            <w:pPr>
                              <w:pStyle w:val="TableParagraph"/>
                              <w:spacing w:before="5"/>
                              <w:rPr>
                                <w:rFonts w:ascii="Courier New"/>
                                <w:sz w:val="18"/>
                              </w:rPr>
                            </w:pPr>
                          </w:p>
                          <w:p>
                            <w:pPr>
                              <w:pStyle w:val="TableParagraph"/>
                              <w:ind w:left="32"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5044" w:type="dxa"/>
                            <w:gridSpan w:val="5"/>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1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5"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5"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9"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9823" w:type="dxa"/>
                            <w:gridSpan w:val="10"/>
                            <w:tcBorders>
                              <w:top w:val="single" w:sz="4" w:space="0" w:color="000000"/>
                            </w:tcBorders>
                          </w:tcPr>
                          <w:p>
                            <w:pPr>
                              <w:pStyle w:val="TableParagraph"/>
                              <w:tabs>
                                <w:tab w:pos="1282" w:val="left" w:leader="none"/>
                                <w:tab w:pos="2470" w:val="left" w:leader="none"/>
                                <w:tab w:pos="5386" w:val="left" w:leader="none"/>
                                <w:tab w:pos="5711" w:val="left" w:leader="none"/>
                              </w:tabs>
                              <w:spacing w:before="3"/>
                              <w:ind w:left="128" w:right="345" w:firstLine="74"/>
                              <w:rPr>
                                <w:rFonts w:ascii="Courier New" w:hAnsi="Courier New"/>
                                <w:sz w:val="20"/>
                              </w:rPr>
                            </w:pPr>
                            <w:r>
                              <w:rPr>
                                <w:rFonts w:ascii="Courier New" w:hAnsi="Courier New"/>
                                <w:sz w:val="18"/>
                              </w:rPr>
                              <w:t>A</w:t>
                            </w:r>
                            <w:r>
                              <w:rPr>
                                <w:spacing w:val="40"/>
                                <w:sz w:val="18"/>
                              </w:rPr>
                              <w:t> </w:t>
                            </w:r>
                            <w:r>
                              <w:rPr>
                                <w:rFonts w:ascii="Courier New" w:hAnsi="Courier New"/>
                                <w:sz w:val="18"/>
                              </w:rPr>
                              <w:t>L</w:t>
                            </w:r>
                            <w:r>
                              <w:rPr>
                                <w:spacing w:val="40"/>
                                <w:sz w:val="18"/>
                              </w:rPr>
                              <w:t> </w:t>
                            </w:r>
                            <w:r>
                              <w:rPr>
                                <w:rFonts w:ascii="Courier New" w:hAnsi="Courier New"/>
                                <w:sz w:val="18"/>
                              </w:rPr>
                              <w:t>T</w:t>
                            </w:r>
                            <w:r>
                              <w:rPr>
                                <w:spacing w:val="40"/>
                                <w:sz w:val="18"/>
                              </w:rPr>
                              <w:t> </w:t>
                            </w:r>
                            <w:r>
                              <w:rPr>
                                <w:rFonts w:ascii="Courier New" w:hAnsi="Courier New"/>
                                <w:sz w:val="18"/>
                              </w:rPr>
                              <w:t>E</w:t>
                            </w:r>
                            <w:r>
                              <w:rPr>
                                <w:sz w:val="18"/>
                              </w:rPr>
                              <w:tab/>
                            </w:r>
                            <w:r>
                              <w:rPr>
                                <w:rFonts w:ascii="Courier New" w:hAnsi="Courier New"/>
                                <w:sz w:val="18"/>
                              </w:rPr>
                              <w:t>D</w:t>
                            </w:r>
                            <w:r>
                              <w:rPr>
                                <w:spacing w:val="40"/>
                                <w:sz w:val="18"/>
                              </w:rPr>
                              <w:t> </w:t>
                            </w:r>
                            <w:r>
                              <w:rPr>
                                <w:rFonts w:ascii="Courier New" w:hAnsi="Courier New"/>
                                <w:sz w:val="18"/>
                              </w:rPr>
                              <w:t>A</w:t>
                            </w:r>
                            <w:r>
                              <w:rPr>
                                <w:spacing w:val="40"/>
                                <w:sz w:val="18"/>
                              </w:rPr>
                              <w:t> </w:t>
                            </w:r>
                            <w:r>
                              <w:rPr>
                                <w:rFonts w:ascii="Courier New" w:hAnsi="Courier New"/>
                                <w:sz w:val="18"/>
                              </w:rPr>
                              <w:t>T</w:t>
                            </w:r>
                            <w:r>
                              <w:rPr>
                                <w:spacing w:val="40"/>
                                <w:sz w:val="18"/>
                              </w:rPr>
                              <w:t> </w:t>
                            </w:r>
                            <w:r>
                              <w:rPr>
                                <w:rFonts w:ascii="Courier New" w:hAnsi="Courier New"/>
                                <w:sz w:val="18"/>
                              </w:rPr>
                              <w:t>E</w:t>
                            </w:r>
                            <w:r>
                              <w:rPr>
                                <w:sz w:val="18"/>
                              </w:rPr>
                              <w:tab/>
                            </w:r>
                            <w:r>
                              <w:rPr>
                                <w:rFonts w:ascii="Courier New" w:hAnsi="Courier New"/>
                                <w:sz w:val="18"/>
                              </w:rPr>
                              <w:t>C</w:t>
                            </w:r>
                            <w:r>
                              <w:rPr>
                                <w:spacing w:val="40"/>
                                <w:sz w:val="18"/>
                              </w:rPr>
                              <w:t> </w:t>
                            </w:r>
                            <w:r>
                              <w:rPr>
                                <w:rFonts w:ascii="Courier New" w:hAnsi="Courier New"/>
                                <w:sz w:val="18"/>
                              </w:rPr>
                              <w:t>O</w:t>
                            </w:r>
                            <w:r>
                              <w:rPr>
                                <w:spacing w:val="40"/>
                                <w:sz w:val="18"/>
                              </w:rPr>
                              <w:t> </w:t>
                            </w:r>
                            <w:r>
                              <w:rPr>
                                <w:rFonts w:ascii="Courier New" w:hAnsi="Courier New"/>
                                <w:sz w:val="18"/>
                              </w:rPr>
                              <w:t>M</w:t>
                            </w:r>
                            <w:r>
                              <w:rPr>
                                <w:spacing w:val="40"/>
                                <w:sz w:val="18"/>
                              </w:rPr>
                              <w:t> </w:t>
                            </w:r>
                            <w:r>
                              <w:rPr>
                                <w:rFonts w:ascii="Courier New" w:hAnsi="Courier New"/>
                                <w:sz w:val="18"/>
                              </w:rPr>
                              <w:t>P</w:t>
                            </w:r>
                            <w:r>
                              <w:rPr>
                                <w:spacing w:val="40"/>
                                <w:sz w:val="18"/>
                              </w:rPr>
                              <w:t> </w:t>
                            </w:r>
                            <w:r>
                              <w:rPr>
                                <w:rFonts w:ascii="Courier New" w:hAnsi="Courier New"/>
                                <w:sz w:val="18"/>
                              </w:rPr>
                              <w:t>L</w:t>
                            </w:r>
                            <w:r>
                              <w:rPr>
                                <w:spacing w:val="40"/>
                                <w:sz w:val="18"/>
                              </w:rPr>
                              <w:t> </w:t>
                            </w:r>
                            <w:r>
                              <w:rPr>
                                <w:rFonts w:ascii="Courier New" w:hAnsi="Courier New"/>
                                <w:sz w:val="18"/>
                              </w:rPr>
                              <w:t>E</w:t>
                            </w:r>
                            <w:r>
                              <w:rPr>
                                <w:spacing w:val="40"/>
                                <w:sz w:val="18"/>
                              </w:rPr>
                              <w:t> </w:t>
                            </w:r>
                            <w:r>
                              <w:rPr>
                                <w:rFonts w:ascii="Courier New" w:hAnsi="Courier New"/>
                                <w:sz w:val="18"/>
                              </w:rPr>
                              <w:t>M</w:t>
                            </w:r>
                            <w:r>
                              <w:rPr>
                                <w:spacing w:val="40"/>
                                <w:sz w:val="18"/>
                              </w:rPr>
                              <w:t> </w:t>
                            </w:r>
                            <w:r>
                              <w:rPr>
                                <w:rFonts w:ascii="Courier New" w:hAnsi="Courier New"/>
                                <w:sz w:val="18"/>
                              </w:rPr>
                              <w:t>E</w:t>
                            </w:r>
                            <w:r>
                              <w:rPr>
                                <w:spacing w:val="40"/>
                                <w:sz w:val="18"/>
                              </w:rPr>
                              <w:t> </w:t>
                            </w:r>
                            <w:r>
                              <w:rPr>
                                <w:rFonts w:ascii="Courier New" w:hAnsi="Courier New"/>
                                <w:sz w:val="18"/>
                              </w:rPr>
                              <w:t>N</w:t>
                            </w:r>
                            <w:r>
                              <w:rPr>
                                <w:spacing w:val="40"/>
                                <w:sz w:val="18"/>
                              </w:rPr>
                              <w:t> </w:t>
                            </w:r>
                            <w:r>
                              <w:rPr>
                                <w:rFonts w:ascii="Courier New" w:hAnsi="Courier New"/>
                                <w:sz w:val="18"/>
                              </w:rPr>
                              <w:t>T</w:t>
                            </w:r>
                            <w:r>
                              <w:rPr>
                                <w:spacing w:val="40"/>
                                <w:sz w:val="18"/>
                              </w:rPr>
                              <w:t> </w:t>
                            </w:r>
                            <w:r>
                              <w:rPr>
                                <w:rFonts w:ascii="Courier New" w:hAnsi="Courier New"/>
                                <w:sz w:val="18"/>
                              </w:rPr>
                              <w:t>A</w:t>
                            </w:r>
                            <w:r>
                              <w:rPr>
                                <w:spacing w:val="40"/>
                                <w:sz w:val="18"/>
                              </w:rPr>
                              <w:t> </w:t>
                            </w:r>
                            <w:r>
                              <w:rPr>
                                <w:rFonts w:ascii="Courier New" w:hAnsi="Courier New"/>
                                <w:sz w:val="18"/>
                              </w:rPr>
                              <w:t>R</w:t>
                            </w:r>
                            <w:r>
                              <w:rPr>
                                <w:spacing w:val="40"/>
                                <w:sz w:val="18"/>
                              </w:rPr>
                              <w:t> </w:t>
                            </w:r>
                            <w:r>
                              <w:rPr>
                                <w:rFonts w:ascii="Courier New" w:hAnsi="Courier New"/>
                                <w:sz w:val="18"/>
                              </w:rPr>
                              <w:t>E</w:t>
                            </w:r>
                            <w:r>
                              <w:rPr>
                                <w:sz w:val="18"/>
                              </w:rPr>
                              <w:tab/>
                            </w:r>
                            <w:r>
                              <w:rPr>
                                <w:rFonts w:ascii="Courier New" w:hAnsi="Courier New"/>
                                <w:spacing w:val="-10"/>
                                <w:sz w:val="18"/>
                              </w:rPr>
                              <w:t>:</w:t>
                            </w:r>
                            <w:r>
                              <w:rPr>
                                <w:sz w:val="18"/>
                              </w:rPr>
                              <w:tab/>
                            </w:r>
                            <w:r>
                              <w:rPr>
                                <w:rFonts w:ascii="Courier New" w:hAnsi="Courier New"/>
                                <w:sz w:val="20"/>
                              </w:rPr>
                              <w:t>Consistenţă</w:t>
                            </w:r>
                            <w:r>
                              <w:rPr>
                                <w:spacing w:val="40"/>
                                <w:sz w:val="20"/>
                              </w:rPr>
                              <w:t> </w:t>
                            </w:r>
                            <w:r>
                              <w:rPr>
                                <w:rFonts w:ascii="Courier New" w:hAnsi="Courier New"/>
                                <w:sz w:val="20"/>
                              </w:rPr>
                              <w:t>variabilă:</w:t>
                            </w:r>
                            <w:r>
                              <w:rPr>
                                <w:spacing w:val="40"/>
                                <w:sz w:val="20"/>
                              </w:rPr>
                              <w:t> </w:t>
                            </w:r>
                            <w:r>
                              <w:rPr>
                                <w:rFonts w:ascii="Courier New" w:hAnsi="Courier New"/>
                                <w:sz w:val="20"/>
                              </w:rPr>
                              <w:t>0,7–0,8.</w:t>
                            </w:r>
                            <w:r>
                              <w:rPr>
                                <w:sz w:val="20"/>
                              </w:rPr>
                              <w:t> </w:t>
                            </w:r>
                            <w:r>
                              <w:rPr>
                                <w:rFonts w:ascii="Courier New" w:hAnsi="Courier New"/>
                                <w:sz w:val="20"/>
                              </w:rPr>
                              <w:t>Rare</w:t>
                            </w:r>
                            <w:r>
                              <w:rPr>
                                <w:spacing w:val="79"/>
                                <w:sz w:val="20"/>
                              </w:rPr>
                              <w:t> </w:t>
                            </w:r>
                            <w:r>
                              <w:rPr>
                                <w:rFonts w:ascii="Courier New" w:hAnsi="Courier New"/>
                                <w:sz w:val="20"/>
                              </w:rPr>
                              <w:t>exemplare</w:t>
                            </w:r>
                            <w:r>
                              <w:rPr>
                                <w:spacing w:val="79"/>
                                <w:sz w:val="20"/>
                              </w:rPr>
                              <w:t> </w:t>
                            </w:r>
                            <w:r>
                              <w:rPr>
                                <w:rFonts w:ascii="Courier New" w:hAnsi="Courier New"/>
                                <w:sz w:val="20"/>
                              </w:rPr>
                              <w:t>de</w:t>
                            </w:r>
                            <w:r>
                              <w:rPr>
                                <w:spacing w:val="79"/>
                                <w:sz w:val="20"/>
                              </w:rPr>
                              <w:t> </w:t>
                            </w:r>
                            <w:r>
                              <w:rPr>
                                <w:rFonts w:ascii="Courier New" w:hAnsi="Courier New"/>
                                <w:sz w:val="20"/>
                              </w:rPr>
                              <w:t>FA</w:t>
                            </w:r>
                            <w:r>
                              <w:rPr>
                                <w:spacing w:val="79"/>
                                <w:sz w:val="20"/>
                              </w:rPr>
                              <w:t> </w:t>
                            </w:r>
                            <w:r>
                              <w:rPr>
                                <w:rFonts w:ascii="Courier New" w:hAnsi="Courier New"/>
                                <w:sz w:val="20"/>
                              </w:rPr>
                              <w:t>cu</w:t>
                            </w:r>
                            <w:r>
                              <w:rPr>
                                <w:spacing w:val="79"/>
                                <w:sz w:val="20"/>
                              </w:rPr>
                              <w:t> </w:t>
                            </w:r>
                            <w:r>
                              <w:rPr>
                                <w:rFonts w:ascii="Courier New" w:hAnsi="Courier New"/>
                                <w:sz w:val="20"/>
                              </w:rPr>
                              <w:t>dm</w:t>
                            </w:r>
                            <w:r>
                              <w:rPr>
                                <w:spacing w:val="79"/>
                                <w:sz w:val="20"/>
                              </w:rPr>
                              <w:t> </w:t>
                            </w:r>
                            <w:r>
                              <w:rPr>
                                <w:rFonts w:ascii="Courier New" w:hAnsi="Courier New"/>
                                <w:sz w:val="20"/>
                              </w:rPr>
                              <w:t>≈</w:t>
                            </w:r>
                            <w:r>
                              <w:rPr>
                                <w:spacing w:val="79"/>
                                <w:sz w:val="20"/>
                              </w:rPr>
                              <w:t> </w:t>
                            </w:r>
                            <w:r>
                              <w:rPr>
                                <w:rFonts w:ascii="Courier New" w:hAnsi="Courier New"/>
                                <w:sz w:val="20"/>
                              </w:rPr>
                              <w:t>76</w:t>
                            </w:r>
                            <w:r>
                              <w:rPr>
                                <w:spacing w:val="79"/>
                                <w:sz w:val="20"/>
                              </w:rPr>
                              <w:t> </w:t>
                            </w:r>
                            <w:r>
                              <w:rPr>
                                <w:rFonts w:ascii="Courier New" w:hAnsi="Courier New"/>
                                <w:sz w:val="20"/>
                              </w:rPr>
                              <w:t>cm</w:t>
                            </w:r>
                            <w:r>
                              <w:rPr>
                                <w:spacing w:val="79"/>
                                <w:sz w:val="20"/>
                              </w:rPr>
                              <w:t> </w:t>
                            </w:r>
                            <w:r>
                              <w:rPr>
                                <w:rFonts w:ascii="Courier New" w:hAnsi="Courier New"/>
                                <w:sz w:val="20"/>
                              </w:rPr>
                              <w:t>și</w:t>
                            </w:r>
                            <w:r>
                              <w:rPr>
                                <w:spacing w:val="79"/>
                                <w:sz w:val="20"/>
                              </w:rPr>
                              <w:t> </w:t>
                            </w:r>
                            <w:r>
                              <w:rPr>
                                <w:rFonts w:ascii="Courier New" w:hAnsi="Courier New"/>
                                <w:sz w:val="20"/>
                              </w:rPr>
                              <w:t>h</w:t>
                            </w:r>
                            <w:r>
                              <w:rPr>
                                <w:spacing w:val="79"/>
                                <w:sz w:val="20"/>
                              </w:rPr>
                              <w:t> </w:t>
                            </w:r>
                            <w:r>
                              <w:rPr>
                                <w:rFonts w:ascii="Courier New" w:hAnsi="Courier New"/>
                                <w:sz w:val="20"/>
                              </w:rPr>
                              <w:t>≈</w:t>
                            </w:r>
                            <w:r>
                              <w:rPr>
                                <w:spacing w:val="79"/>
                                <w:sz w:val="20"/>
                              </w:rPr>
                              <w:t> </w:t>
                            </w:r>
                            <w:r>
                              <w:rPr>
                                <w:rFonts w:ascii="Courier New" w:hAnsi="Courier New"/>
                                <w:sz w:val="20"/>
                              </w:rPr>
                              <w:t>30m.</w:t>
                            </w:r>
                            <w:r>
                              <w:rPr>
                                <w:spacing w:val="79"/>
                                <w:sz w:val="20"/>
                              </w:rPr>
                              <w:t> </w:t>
                            </w:r>
                            <w:r>
                              <w:rPr>
                                <w:rFonts w:ascii="Courier New" w:hAnsi="Courier New"/>
                                <w:sz w:val="20"/>
                              </w:rPr>
                              <w:t>Diseminat</w:t>
                            </w:r>
                            <w:r>
                              <w:rPr>
                                <w:spacing w:val="79"/>
                                <w:sz w:val="20"/>
                              </w:rPr>
                              <w:t> </w:t>
                            </w:r>
                            <w:r>
                              <w:rPr>
                                <w:rFonts w:ascii="Courier New" w:hAnsi="Courier New"/>
                                <w:sz w:val="20"/>
                              </w:rPr>
                              <w:t>ME.</w:t>
                            </w:r>
                          </w:p>
                        </w:tc>
                      </w:tr>
                    </w:tbl>
                    <w:p>
                      <w:pPr>
                        <w:pStyle w:val="BodyText"/>
                      </w:pPr>
                    </w:p>
                  </w:txbxContent>
                </v:textbox>
                <w10:wrap type="none"/>
              </v:shape>
            </w:pict>
          </mc:Fallback>
        </mc:AlternateContent>
      </w:r>
      <w:r>
        <w:rPr>
          <w:rFonts w:ascii="Courier New"/>
          <w:spacing w:val="-10"/>
          <w:sz w:val="20"/>
        </w:rPr>
        <w:t>226</w:t>
      </w:r>
      <w:r>
        <w:rPr>
          <w:sz w:val="20"/>
        </w:rPr>
        <w:t> </w:t>
      </w:r>
      <w:r>
        <w:rPr>
          <w:rFonts w:ascii="Courier New"/>
          <w:spacing w:val="-10"/>
          <w:sz w:val="20"/>
        </w:rPr>
        <w:t>C</w:t>
      </w:r>
    </w:p>
    <w:p>
      <w:pPr>
        <w:spacing w:after="0"/>
        <w:jc w:val="left"/>
        <w:rPr>
          <w:rFonts w:ascii="Courier New"/>
          <w:sz w:val="20"/>
        </w:rPr>
        <w:sectPr>
          <w:pgSz w:w="11900" w:h="16840"/>
          <w:pgMar w:header="0" w:footer="738" w:top="1000" w:bottom="920" w:left="425" w:right="425"/>
        </w:sectPr>
      </w:pPr>
    </w:p>
    <w:p>
      <w:pPr>
        <w:spacing w:line="182" w:lineRule="exact" w:before="79"/>
        <w:ind w:left="0" w:right="526" w:firstLine="0"/>
        <w:jc w:val="center"/>
        <w:rPr>
          <w:rFonts w:ascii="Courier New"/>
          <w:sz w:val="18"/>
        </w:rPr>
      </w:pPr>
      <w:r>
        <w:rPr>
          <w:rFonts w:ascii="Courier New"/>
          <w:sz w:val="18"/>
        </w:rPr>
        <w:drawing>
          <wp:anchor distT="0" distB="0" distL="0" distR="0" allowOverlap="1" layoutInCell="1" locked="0" behindDoc="0" simplePos="0" relativeHeight="15754240">
            <wp:simplePos x="0" y="0"/>
            <wp:positionH relativeFrom="page">
              <wp:posOffset>361188</wp:posOffset>
            </wp:positionH>
            <wp:positionV relativeFrom="page">
              <wp:posOffset>737612</wp:posOffset>
            </wp:positionV>
            <wp:extent cx="6475475" cy="9233916"/>
            <wp:effectExtent l="0" t="0" r="0" b="0"/>
            <wp:wrapNone/>
            <wp:docPr id="195" name="Image 195"/>
            <wp:cNvGraphicFramePr>
              <a:graphicFrameLocks/>
            </wp:cNvGraphicFramePr>
            <a:graphic>
              <a:graphicData uri="http://schemas.openxmlformats.org/drawingml/2006/picture">
                <pic:pic>
                  <pic:nvPicPr>
                    <pic:cNvPr id="195" name="Image 195"/>
                    <pic:cNvPicPr/>
                  </pic:nvPicPr>
                  <pic:blipFill>
                    <a:blip r:embed="rId72" cstate="print"/>
                    <a:stretch>
                      <a:fillRect/>
                    </a:stretch>
                  </pic:blipFill>
                  <pic:spPr>
                    <a:xfrm>
                      <a:off x="0" y="0"/>
                      <a:ext cx="6475475" cy="9233916"/>
                    </a:xfrm>
                    <a:prstGeom prst="rect">
                      <a:avLst/>
                    </a:prstGeom>
                  </pic:spPr>
                </pic:pic>
              </a:graphicData>
            </a:graphic>
          </wp:anchor>
        </w:drawing>
      </w:r>
      <w:r>
        <w:rPr>
          <w:rFonts w:ascii="Courier New"/>
          <w:spacing w:val="-29"/>
          <w:sz w:val="18"/>
        </w:rPr>
        <w:t>DESCRIERE</w:t>
      </w:r>
      <w:r>
        <w:rPr>
          <w:spacing w:val="-1"/>
          <w:sz w:val="18"/>
        </w:rPr>
        <w:t> </w:t>
      </w:r>
      <w:r>
        <w:rPr>
          <w:rFonts w:ascii="Courier New"/>
          <w:spacing w:val="-9"/>
          <w:sz w:val="18"/>
        </w:rPr>
        <w:t>PARCELARA</w:t>
      </w:r>
    </w:p>
    <w:p>
      <w:pPr>
        <w:spacing w:line="182" w:lineRule="exact" w:before="0"/>
        <w:ind w:left="2656" w:right="0" w:firstLine="0"/>
        <w:jc w:val="left"/>
        <w:rPr>
          <w:rFonts w:ascii="Courier New" w:hAnsi="Courier New"/>
          <w:sz w:val="18"/>
        </w:rPr>
      </w:pPr>
      <w:r>
        <w:rPr>
          <w:rFonts w:ascii="Courier New" w:hAnsi="Courier New"/>
          <w:spacing w:val="-28"/>
          <w:sz w:val="18"/>
        </w:rPr>
        <w:t>U.P.</w:t>
      </w:r>
      <w:r>
        <w:rPr>
          <w:spacing w:val="4"/>
          <w:sz w:val="18"/>
        </w:rPr>
        <w:t> </w:t>
      </w:r>
      <w:r>
        <w:rPr>
          <w:rFonts w:ascii="Courier New" w:hAnsi="Courier New"/>
          <w:spacing w:val="-28"/>
          <w:sz w:val="18"/>
        </w:rPr>
        <w:t>I</w:t>
      </w:r>
      <w:r>
        <w:rPr>
          <w:spacing w:val="4"/>
          <w:sz w:val="18"/>
        </w:rPr>
        <w:t> </w:t>
      </w:r>
      <w:r>
        <w:rPr>
          <w:rFonts w:ascii="Courier New" w:hAnsi="Courier New"/>
          <w:spacing w:val="-28"/>
          <w:sz w:val="18"/>
        </w:rPr>
        <w:t>persoane</w:t>
      </w:r>
      <w:r>
        <w:rPr>
          <w:spacing w:val="4"/>
          <w:sz w:val="18"/>
        </w:rPr>
        <w:t> </w:t>
      </w:r>
      <w:r>
        <w:rPr>
          <w:rFonts w:ascii="Courier New" w:hAnsi="Courier New"/>
          <w:spacing w:val="-28"/>
          <w:sz w:val="18"/>
        </w:rPr>
        <w:t>fizice</w:t>
      </w:r>
      <w:r>
        <w:rPr>
          <w:spacing w:val="4"/>
          <w:sz w:val="18"/>
        </w:rPr>
        <w:t> </w:t>
      </w:r>
      <w:r>
        <w:rPr>
          <w:rFonts w:ascii="Courier New" w:hAnsi="Courier New"/>
          <w:spacing w:val="-28"/>
          <w:sz w:val="18"/>
        </w:rPr>
        <w:t>Cozma</w:t>
      </w:r>
      <w:r>
        <w:rPr>
          <w:spacing w:val="5"/>
          <w:sz w:val="18"/>
        </w:rPr>
        <w:t> </w:t>
      </w:r>
      <w:r>
        <w:rPr>
          <w:rFonts w:ascii="Courier New" w:hAnsi="Courier New"/>
          <w:spacing w:val="-28"/>
          <w:sz w:val="18"/>
        </w:rPr>
        <w:t>Ionuț-Adrian,</w:t>
      </w:r>
      <w:r>
        <w:rPr>
          <w:spacing w:val="4"/>
          <w:sz w:val="18"/>
        </w:rPr>
        <w:t> </w:t>
      </w:r>
      <w:r>
        <w:rPr>
          <w:rFonts w:ascii="Courier New" w:hAnsi="Courier New"/>
          <w:spacing w:val="-28"/>
          <w:sz w:val="18"/>
        </w:rPr>
        <w:t>Dragomir</w:t>
      </w:r>
      <w:r>
        <w:rPr>
          <w:spacing w:val="4"/>
          <w:sz w:val="18"/>
        </w:rPr>
        <w:t> </w:t>
      </w:r>
      <w:r>
        <w:rPr>
          <w:rFonts w:ascii="Courier New" w:hAnsi="Courier New"/>
          <w:spacing w:val="-28"/>
          <w:sz w:val="18"/>
        </w:rPr>
        <w:t>Daniel</w:t>
      </w:r>
      <w:r>
        <w:rPr>
          <w:spacing w:val="4"/>
          <w:sz w:val="18"/>
        </w:rPr>
        <w:t> </w:t>
      </w:r>
      <w:r>
        <w:rPr>
          <w:rFonts w:ascii="Courier New" w:hAnsi="Courier New"/>
          <w:spacing w:val="-28"/>
          <w:sz w:val="18"/>
        </w:rPr>
        <w:t>și</w:t>
      </w:r>
      <w:r>
        <w:rPr>
          <w:spacing w:val="5"/>
          <w:sz w:val="18"/>
        </w:rPr>
        <w:t> </w:t>
      </w:r>
      <w:r>
        <w:rPr>
          <w:rFonts w:ascii="Courier New" w:hAnsi="Courier New"/>
          <w:spacing w:val="-28"/>
          <w:sz w:val="18"/>
        </w:rPr>
        <w:t>alții.</w:t>
      </w:r>
    </w:p>
    <w:p>
      <w:pPr>
        <w:spacing w:after="0" w:line="182" w:lineRule="exact"/>
        <w:jc w:val="left"/>
        <w:rPr>
          <w:rFonts w:ascii="Courier New" w:hAnsi="Courier New"/>
          <w:sz w:val="18"/>
        </w:rPr>
        <w:sectPr>
          <w:pgSz w:w="11900" w:h="16840"/>
          <w:pgMar w:header="0" w:footer="738" w:top="740" w:bottom="920" w:left="425" w:right="425"/>
        </w:sectPr>
      </w:pPr>
    </w:p>
    <w:p>
      <w:pPr>
        <w:spacing w:before="79"/>
        <w:ind w:left="707" w:right="0" w:firstLine="0"/>
        <w:jc w:val="left"/>
        <w:rPr>
          <w:rFonts w:ascii="Courier New"/>
          <w:sz w:val="20"/>
        </w:rPr>
      </w:pPr>
      <w:r>
        <w:rPr>
          <w:rFonts w:ascii="Courier New"/>
          <w:spacing w:val="-5"/>
          <w:sz w:val="20"/>
        </w:rPr>
        <w:t>256</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358"/>
        <w:gridCol w:w="471"/>
        <w:gridCol w:w="609"/>
        <w:gridCol w:w="220"/>
        <w:gridCol w:w="1043"/>
        <w:gridCol w:w="1007"/>
        <w:gridCol w:w="857"/>
        <w:gridCol w:w="149"/>
        <w:gridCol w:w="1007"/>
        <w:gridCol w:w="1009"/>
        <w:gridCol w:w="1009"/>
        <w:gridCol w:w="1244"/>
      </w:tblGrid>
      <w:tr>
        <w:trPr>
          <w:trHeight w:val="319" w:hRule="atLeast"/>
        </w:trPr>
        <w:tc>
          <w:tcPr>
            <w:tcW w:w="1188" w:type="dxa"/>
            <w:gridSpan w:val="2"/>
            <w:tcBorders>
              <w:right w:val="nil"/>
            </w:tcBorders>
          </w:tcPr>
          <w:p>
            <w:pPr>
              <w:pStyle w:val="TableParagraph"/>
              <w:spacing w:before="48"/>
              <w:ind w:left="200"/>
              <w:rPr>
                <w:rFonts w:ascii="Courier New" w:hAnsi="Courier New"/>
                <w:sz w:val="18"/>
              </w:rPr>
            </w:pPr>
            <w:r>
              <w:rPr>
                <w:rFonts w:ascii="Courier New" w:hAnsi="Courier New"/>
                <w:spacing w:val="-2"/>
                <w:sz w:val="18"/>
              </w:rPr>
              <w:t>EVIDENŢA</w:t>
            </w:r>
          </w:p>
        </w:tc>
        <w:tc>
          <w:tcPr>
            <w:tcW w:w="471" w:type="dxa"/>
            <w:tcBorders>
              <w:left w:val="nil"/>
              <w:right w:val="nil"/>
            </w:tcBorders>
          </w:tcPr>
          <w:p>
            <w:pPr>
              <w:pStyle w:val="TableParagraph"/>
              <w:rPr>
                <w:sz w:val="18"/>
              </w:rPr>
            </w:pPr>
          </w:p>
        </w:tc>
        <w:tc>
          <w:tcPr>
            <w:tcW w:w="609" w:type="dxa"/>
            <w:tcBorders>
              <w:left w:val="nil"/>
              <w:right w:val="nil"/>
            </w:tcBorders>
          </w:tcPr>
          <w:p>
            <w:pPr>
              <w:pStyle w:val="TableParagraph"/>
              <w:rPr>
                <w:sz w:val="18"/>
              </w:rPr>
            </w:pPr>
          </w:p>
        </w:tc>
        <w:tc>
          <w:tcPr>
            <w:tcW w:w="1263" w:type="dxa"/>
            <w:gridSpan w:val="2"/>
            <w:tcBorders>
              <w:left w:val="nil"/>
              <w:right w:val="nil"/>
            </w:tcBorders>
          </w:tcPr>
          <w:p>
            <w:pPr>
              <w:pStyle w:val="TableParagraph"/>
              <w:rPr>
                <w:sz w:val="18"/>
              </w:rPr>
            </w:pPr>
          </w:p>
        </w:tc>
        <w:tc>
          <w:tcPr>
            <w:tcW w:w="1864" w:type="dxa"/>
            <w:gridSpan w:val="2"/>
            <w:tcBorders>
              <w:left w:val="nil"/>
              <w:right w:val="nil"/>
            </w:tcBorders>
          </w:tcPr>
          <w:p>
            <w:pPr>
              <w:pStyle w:val="TableParagraph"/>
              <w:spacing w:before="48"/>
              <w:ind w:left="796" w:right="-15"/>
              <w:rPr>
                <w:rFonts w:ascii="Courier New" w:hAnsi="Courier New"/>
                <w:sz w:val="18"/>
              </w:rPr>
            </w:pPr>
            <w:r>
              <w:rPr>
                <w:rFonts w:ascii="Courier New" w:hAnsi="Courier New"/>
                <w:spacing w:val="-2"/>
                <w:sz w:val="18"/>
              </w:rPr>
              <w:t>LUCRĂRILOR</w:t>
            </w:r>
          </w:p>
        </w:tc>
        <w:tc>
          <w:tcPr>
            <w:tcW w:w="149" w:type="dxa"/>
            <w:tcBorders>
              <w:left w:val="nil"/>
              <w:right w:val="nil"/>
            </w:tcBorders>
          </w:tcPr>
          <w:p>
            <w:pPr>
              <w:pStyle w:val="TableParagraph"/>
              <w:rPr>
                <w:sz w:val="18"/>
              </w:rPr>
            </w:pPr>
          </w:p>
        </w:tc>
        <w:tc>
          <w:tcPr>
            <w:tcW w:w="1007" w:type="dxa"/>
            <w:tcBorders>
              <w:left w:val="nil"/>
              <w:right w:val="nil"/>
            </w:tcBorders>
          </w:tcPr>
          <w:p>
            <w:pPr>
              <w:pStyle w:val="TableParagraph"/>
              <w:rPr>
                <w:sz w:val="18"/>
              </w:rPr>
            </w:pPr>
          </w:p>
        </w:tc>
        <w:tc>
          <w:tcPr>
            <w:tcW w:w="1009" w:type="dxa"/>
            <w:tcBorders>
              <w:left w:val="nil"/>
              <w:right w:val="nil"/>
            </w:tcBorders>
          </w:tcPr>
          <w:p>
            <w:pPr>
              <w:pStyle w:val="TableParagraph"/>
              <w:rPr>
                <w:sz w:val="18"/>
              </w:rPr>
            </w:pPr>
          </w:p>
        </w:tc>
        <w:tc>
          <w:tcPr>
            <w:tcW w:w="1009" w:type="dxa"/>
            <w:tcBorders>
              <w:left w:val="nil"/>
              <w:right w:val="nil"/>
            </w:tcBorders>
          </w:tcPr>
          <w:p>
            <w:pPr>
              <w:pStyle w:val="TableParagraph"/>
              <w:rPr>
                <w:sz w:val="18"/>
              </w:rPr>
            </w:pPr>
          </w:p>
        </w:tc>
        <w:tc>
          <w:tcPr>
            <w:tcW w:w="1244" w:type="dxa"/>
            <w:tcBorders>
              <w:left w:val="nil"/>
              <w:bottom w:val="double" w:sz="4" w:space="0" w:color="000000"/>
            </w:tcBorders>
          </w:tcPr>
          <w:p>
            <w:pPr>
              <w:pStyle w:val="TableParagraph"/>
              <w:spacing w:before="48"/>
              <w:ind w:left="78"/>
              <w:rPr>
                <w:rFonts w:ascii="Courier New"/>
                <w:sz w:val="18"/>
              </w:rPr>
            </w:pPr>
            <w:r>
              <w:rPr>
                <w:rFonts w:ascii="Courier New"/>
                <w:spacing w:val="-2"/>
                <w:sz w:val="18"/>
              </w:rPr>
              <w:t>EXECUTATE</w:t>
            </w:r>
          </w:p>
        </w:tc>
      </w:tr>
      <w:tr>
        <w:trPr>
          <w:trHeight w:val="205" w:hRule="atLeast"/>
        </w:trPr>
        <w:tc>
          <w:tcPr>
            <w:tcW w:w="830" w:type="dxa"/>
            <w:vMerge w:val="restart"/>
            <w:tcBorders>
              <w:bottom w:val="single" w:sz="4" w:space="0" w:color="000000"/>
              <w:right w:val="single" w:sz="4" w:space="0" w:color="000000"/>
            </w:tcBorders>
          </w:tcPr>
          <w:p>
            <w:pPr>
              <w:pStyle w:val="TableParagraph"/>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before="103"/>
              <w:ind w:left="40" w:right="16"/>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29" w:type="dxa"/>
            <w:gridSpan w:val="2"/>
            <w:vMerge w:val="restart"/>
            <w:tcBorders>
              <w:left w:val="single" w:sz="4" w:space="0" w:color="000000"/>
              <w:bottom w:val="single" w:sz="4" w:space="0" w:color="000000"/>
              <w:right w:val="single" w:sz="4" w:space="0" w:color="000000"/>
            </w:tcBorders>
          </w:tcPr>
          <w:p>
            <w:pPr>
              <w:pStyle w:val="TableParagraph"/>
              <w:ind w:left="97" w:right="71"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3" w:type="dxa"/>
            <w:vMerge w:val="restart"/>
            <w:tcBorders>
              <w:left w:val="single" w:sz="4" w:space="0" w:color="000000"/>
              <w:bottom w:val="single" w:sz="4" w:space="0" w:color="000000"/>
              <w:right w:val="single" w:sz="4" w:space="0" w:color="000000"/>
            </w:tcBorders>
          </w:tcPr>
          <w:p>
            <w:pPr>
              <w:pStyle w:val="TableParagraph"/>
              <w:spacing w:before="103"/>
              <w:ind w:left="310"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38" w:type="dxa"/>
            <w:gridSpan w:val="6"/>
            <w:tcBorders>
              <w:left w:val="single" w:sz="4" w:space="0" w:color="000000"/>
              <w:bottom w:val="single" w:sz="4" w:space="0" w:color="000000"/>
              <w:right w:val="single" w:sz="4" w:space="0" w:color="000000"/>
            </w:tcBorders>
          </w:tcPr>
          <w:p>
            <w:pPr>
              <w:pStyle w:val="TableParagraph"/>
              <w:spacing w:line="185" w:lineRule="exact"/>
              <w:ind w:left="44"/>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4" w:type="dxa"/>
            <w:vMerge w:val="restart"/>
            <w:tcBorders>
              <w:top w:val="double" w:sz="4" w:space="0" w:color="000000"/>
              <w:left w:val="single" w:sz="4" w:space="0" w:color="000000"/>
              <w:bottom w:val="single" w:sz="4" w:space="0" w:color="000000"/>
            </w:tcBorders>
          </w:tcPr>
          <w:p>
            <w:pPr>
              <w:pStyle w:val="TableParagraph"/>
              <w:rPr>
                <w:rFonts w:ascii="Courier New"/>
                <w:sz w:val="18"/>
              </w:rPr>
            </w:pPr>
          </w:p>
          <w:p>
            <w:pPr>
              <w:pStyle w:val="TableParagraph"/>
              <w:ind w:left="41"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5038" w:type="dxa"/>
            <w:gridSpan w:val="6"/>
            <w:tcBorders>
              <w:top w:val="single" w:sz="4" w:space="0" w:color="000000"/>
              <w:left w:val="single" w:sz="4" w:space="0" w:color="000000"/>
              <w:bottom w:val="single" w:sz="4" w:space="0" w:color="000000"/>
              <w:right w:val="single" w:sz="4" w:space="0" w:color="000000"/>
            </w:tcBorders>
          </w:tcPr>
          <w:p>
            <w:pPr>
              <w:pStyle w:val="TableParagraph"/>
              <w:spacing w:line="184" w:lineRule="exact"/>
              <w:ind w:left="27"/>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4"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4"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9"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830" w:type="dxa"/>
            <w:tcBorders>
              <w:top w:val="single" w:sz="4" w:space="0" w:color="000000"/>
              <w:right w:val="nil"/>
            </w:tcBorders>
          </w:tcPr>
          <w:p>
            <w:pPr>
              <w:pStyle w:val="TableParagraph"/>
              <w:spacing w:line="193" w:lineRule="exact"/>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pacing w:val="-10"/>
                <w:sz w:val="18"/>
              </w:rPr>
              <w:t>T</w:t>
            </w:r>
          </w:p>
        </w:tc>
        <w:tc>
          <w:tcPr>
            <w:tcW w:w="358" w:type="dxa"/>
            <w:tcBorders>
              <w:top w:val="single" w:sz="4" w:space="0" w:color="000000"/>
              <w:left w:val="nil"/>
              <w:right w:val="nil"/>
            </w:tcBorders>
          </w:tcPr>
          <w:p>
            <w:pPr>
              <w:pStyle w:val="TableParagraph"/>
              <w:spacing w:line="193" w:lineRule="exact"/>
              <w:ind w:left="43"/>
              <w:rPr>
                <w:rFonts w:ascii="Courier New"/>
                <w:sz w:val="18"/>
              </w:rPr>
            </w:pPr>
            <w:r>
              <w:rPr>
                <w:rFonts w:ascii="Courier New"/>
                <w:spacing w:val="-10"/>
                <w:sz w:val="18"/>
              </w:rPr>
              <w:t>E</w:t>
            </w:r>
          </w:p>
        </w:tc>
        <w:tc>
          <w:tcPr>
            <w:tcW w:w="471" w:type="dxa"/>
            <w:tcBorders>
              <w:top w:val="single" w:sz="4" w:space="0" w:color="000000"/>
              <w:left w:val="nil"/>
              <w:right w:val="nil"/>
            </w:tcBorders>
          </w:tcPr>
          <w:p>
            <w:pPr>
              <w:pStyle w:val="TableParagraph"/>
              <w:spacing w:line="193" w:lineRule="exact"/>
              <w:ind w:left="117"/>
              <w:rPr>
                <w:rFonts w:ascii="Courier New"/>
                <w:sz w:val="18"/>
              </w:rPr>
            </w:pPr>
            <w:r>
              <w:rPr>
                <w:rFonts w:ascii="Courier New"/>
                <w:sz w:val="18"/>
              </w:rPr>
              <w:t>D</w:t>
            </w:r>
            <w:r>
              <w:rPr>
                <w:spacing w:val="62"/>
                <w:sz w:val="18"/>
              </w:rPr>
              <w:t> </w:t>
            </w:r>
            <w:r>
              <w:rPr>
                <w:rFonts w:ascii="Courier New"/>
                <w:spacing w:val="-10"/>
                <w:sz w:val="18"/>
              </w:rPr>
              <w:t>A</w:t>
            </w:r>
          </w:p>
        </w:tc>
        <w:tc>
          <w:tcPr>
            <w:tcW w:w="609" w:type="dxa"/>
            <w:tcBorders>
              <w:top w:val="single" w:sz="4" w:space="0" w:color="000000"/>
              <w:left w:val="nil"/>
              <w:right w:val="nil"/>
            </w:tcBorders>
          </w:tcPr>
          <w:p>
            <w:pPr>
              <w:pStyle w:val="TableParagraph"/>
              <w:spacing w:line="193" w:lineRule="exact"/>
              <w:ind w:left="78"/>
              <w:rPr>
                <w:rFonts w:ascii="Courier New"/>
                <w:sz w:val="18"/>
              </w:rPr>
            </w:pPr>
            <w:r>
              <w:rPr>
                <w:rFonts w:ascii="Courier New"/>
                <w:sz w:val="18"/>
              </w:rPr>
              <w:t>T</w:t>
            </w:r>
            <w:r>
              <w:rPr>
                <w:spacing w:val="62"/>
                <w:sz w:val="18"/>
              </w:rPr>
              <w:t> </w:t>
            </w:r>
            <w:r>
              <w:rPr>
                <w:rFonts w:ascii="Courier New"/>
                <w:spacing w:val="-10"/>
                <w:sz w:val="18"/>
              </w:rPr>
              <w:t>E</w:t>
            </w:r>
          </w:p>
        </w:tc>
        <w:tc>
          <w:tcPr>
            <w:tcW w:w="1263" w:type="dxa"/>
            <w:gridSpan w:val="2"/>
            <w:tcBorders>
              <w:top w:val="single" w:sz="4" w:space="0" w:color="000000"/>
              <w:left w:val="nil"/>
              <w:right w:val="nil"/>
            </w:tcBorders>
          </w:tcPr>
          <w:p>
            <w:pPr>
              <w:pStyle w:val="TableParagraph"/>
              <w:spacing w:line="193" w:lineRule="exact"/>
              <w:ind w:left="225"/>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tc>
        <w:tc>
          <w:tcPr>
            <w:tcW w:w="1007" w:type="dxa"/>
            <w:tcBorders>
              <w:top w:val="single" w:sz="4" w:space="0" w:color="000000"/>
              <w:left w:val="nil"/>
              <w:right w:val="nil"/>
            </w:tcBorders>
          </w:tcPr>
          <w:p>
            <w:pPr>
              <w:pStyle w:val="TableParagraph"/>
              <w:spacing w:line="193" w:lineRule="exact"/>
              <w:ind w:left="42"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857" w:type="dxa"/>
            <w:tcBorders>
              <w:top w:val="single" w:sz="4" w:space="0" w:color="000000"/>
              <w:left w:val="nil"/>
              <w:right w:val="nil"/>
            </w:tcBorders>
          </w:tcPr>
          <w:p>
            <w:pPr>
              <w:pStyle w:val="TableParagraph"/>
              <w:spacing w:line="193" w:lineRule="exact"/>
              <w:ind w:left="115"/>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49" w:type="dxa"/>
            <w:tcBorders>
              <w:top w:val="single" w:sz="4" w:space="0" w:color="000000"/>
              <w:left w:val="nil"/>
              <w:right w:val="nil"/>
            </w:tcBorders>
          </w:tcPr>
          <w:p>
            <w:pPr>
              <w:pStyle w:val="TableParagraph"/>
              <w:spacing w:line="193" w:lineRule="exact"/>
              <w:ind w:left="14"/>
              <w:rPr>
                <w:rFonts w:ascii="Courier New"/>
                <w:sz w:val="18"/>
              </w:rPr>
            </w:pPr>
            <w:r>
              <w:rPr>
                <w:rFonts w:ascii="Courier New"/>
                <w:spacing w:val="-10"/>
                <w:sz w:val="18"/>
              </w:rPr>
              <w:t>:</w:t>
            </w:r>
          </w:p>
        </w:tc>
        <w:tc>
          <w:tcPr>
            <w:tcW w:w="1007" w:type="dxa"/>
            <w:tcBorders>
              <w:top w:val="single" w:sz="4" w:space="0" w:color="000000"/>
              <w:left w:val="nil"/>
              <w:right w:val="nil"/>
            </w:tcBorders>
          </w:tcPr>
          <w:p>
            <w:pPr>
              <w:pStyle w:val="TableParagraph"/>
              <w:rPr>
                <w:sz w:val="18"/>
              </w:rPr>
            </w:pPr>
          </w:p>
        </w:tc>
        <w:tc>
          <w:tcPr>
            <w:tcW w:w="1009" w:type="dxa"/>
            <w:tcBorders>
              <w:top w:val="single" w:sz="4" w:space="0" w:color="000000"/>
              <w:left w:val="nil"/>
              <w:right w:val="nil"/>
            </w:tcBorders>
          </w:tcPr>
          <w:p>
            <w:pPr>
              <w:pStyle w:val="TableParagraph"/>
              <w:rPr>
                <w:sz w:val="18"/>
              </w:rPr>
            </w:pPr>
          </w:p>
        </w:tc>
        <w:tc>
          <w:tcPr>
            <w:tcW w:w="1009" w:type="dxa"/>
            <w:tcBorders>
              <w:top w:val="single" w:sz="4" w:space="0" w:color="000000"/>
              <w:left w:val="nil"/>
              <w:right w:val="nil"/>
            </w:tcBorders>
          </w:tcPr>
          <w:p>
            <w:pPr>
              <w:pStyle w:val="TableParagraph"/>
              <w:rPr>
                <w:sz w:val="18"/>
              </w:rPr>
            </w:pPr>
          </w:p>
        </w:tc>
        <w:tc>
          <w:tcPr>
            <w:tcW w:w="1244" w:type="dxa"/>
            <w:tcBorders>
              <w:top w:val="single" w:sz="4" w:space="0" w:color="000000"/>
              <w:left w:val="nil"/>
            </w:tcBorders>
          </w:tcPr>
          <w:p>
            <w:pPr>
              <w:pStyle w:val="TableParagraph"/>
              <w:rPr>
                <w:sz w:val="18"/>
              </w:rPr>
            </w:pPr>
          </w:p>
        </w:tc>
      </w:tr>
    </w:tbl>
    <w:p>
      <w:pPr>
        <w:spacing w:before="0"/>
        <w:ind w:left="707" w:right="0" w:firstLine="0"/>
        <w:jc w:val="left"/>
        <w:rPr>
          <w:rFonts w:ascii="Courier New"/>
          <w:sz w:val="18"/>
        </w:rPr>
      </w:pPr>
      <w:r>
        <w:rPr>
          <w:rFonts w:ascii="Courier New"/>
          <w:sz w:val="18"/>
        </w:rPr>
        <w:t>311</w:t>
      </w:r>
      <w:r>
        <w:rPr>
          <w:spacing w:val="60"/>
          <w:sz w:val="18"/>
        </w:rPr>
        <w:t> </w:t>
      </w:r>
      <w:r>
        <w:rPr>
          <w:rFonts w:ascii="Courier New"/>
          <w:spacing w:val="-10"/>
          <w:sz w:val="18"/>
        </w:rPr>
        <w:t>A</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830"/>
        <w:gridCol w:w="1044"/>
        <w:gridCol w:w="1008"/>
        <w:gridCol w:w="1008"/>
        <w:gridCol w:w="1008"/>
        <w:gridCol w:w="1010"/>
        <w:gridCol w:w="1010"/>
        <w:gridCol w:w="1245"/>
      </w:tblGrid>
      <w:tr>
        <w:trPr>
          <w:trHeight w:val="322" w:hRule="atLeast"/>
        </w:trPr>
        <w:tc>
          <w:tcPr>
            <w:tcW w:w="1660" w:type="dxa"/>
            <w:gridSpan w:val="2"/>
            <w:tcBorders>
              <w:right w:val="nil"/>
            </w:tcBorders>
          </w:tcPr>
          <w:p>
            <w:pPr>
              <w:pStyle w:val="TableParagraph"/>
              <w:spacing w:before="52"/>
              <w:ind w:left="200"/>
              <w:rPr>
                <w:rFonts w:ascii="Courier New" w:hAnsi="Courier New"/>
                <w:sz w:val="18"/>
              </w:rPr>
            </w:pPr>
            <w:r>
              <w:rPr>
                <w:rFonts w:ascii="Courier New" w:hAnsi="Courier New"/>
                <w:spacing w:val="-2"/>
                <w:sz w:val="18"/>
              </w:rPr>
              <w:t>EVIDENŢA</w:t>
            </w:r>
          </w:p>
        </w:tc>
        <w:tc>
          <w:tcPr>
            <w:tcW w:w="830" w:type="dxa"/>
            <w:tcBorders>
              <w:left w:val="nil"/>
              <w:right w:val="nil"/>
            </w:tcBorders>
          </w:tcPr>
          <w:p>
            <w:pPr>
              <w:pStyle w:val="TableParagraph"/>
              <w:rPr>
                <w:sz w:val="18"/>
              </w:rPr>
            </w:pPr>
          </w:p>
        </w:tc>
        <w:tc>
          <w:tcPr>
            <w:tcW w:w="1044" w:type="dxa"/>
            <w:tcBorders>
              <w:left w:val="nil"/>
              <w:right w:val="nil"/>
            </w:tcBorders>
          </w:tcPr>
          <w:p>
            <w:pPr>
              <w:pStyle w:val="TableParagraph"/>
              <w:rPr>
                <w:sz w:val="18"/>
              </w:rPr>
            </w:pPr>
          </w:p>
        </w:tc>
        <w:tc>
          <w:tcPr>
            <w:tcW w:w="2016" w:type="dxa"/>
            <w:gridSpan w:val="2"/>
            <w:tcBorders>
              <w:left w:val="nil"/>
              <w:right w:val="nil"/>
            </w:tcBorders>
          </w:tcPr>
          <w:p>
            <w:pPr>
              <w:pStyle w:val="TableParagraph"/>
              <w:spacing w:before="52"/>
              <w:ind w:left="793"/>
              <w:rPr>
                <w:rFonts w:ascii="Courier New" w:hAnsi="Courier New"/>
                <w:sz w:val="18"/>
              </w:rPr>
            </w:pPr>
            <w:r>
              <w:rPr>
                <w:rFonts w:ascii="Courier New" w:hAnsi="Courier New"/>
                <w:spacing w:val="-2"/>
                <w:sz w:val="18"/>
              </w:rPr>
              <w:t>LUCRĂRILOR</w:t>
            </w:r>
          </w:p>
        </w:tc>
        <w:tc>
          <w:tcPr>
            <w:tcW w:w="1008" w:type="dxa"/>
            <w:tcBorders>
              <w:left w:val="nil"/>
              <w:right w:val="nil"/>
            </w:tcBorders>
          </w:tcPr>
          <w:p>
            <w:pPr>
              <w:pStyle w:val="TableParagraph"/>
              <w:rPr>
                <w:sz w:val="18"/>
              </w:rPr>
            </w:pPr>
          </w:p>
        </w:tc>
        <w:tc>
          <w:tcPr>
            <w:tcW w:w="1010" w:type="dxa"/>
            <w:tcBorders>
              <w:left w:val="nil"/>
              <w:right w:val="nil"/>
            </w:tcBorders>
          </w:tcPr>
          <w:p>
            <w:pPr>
              <w:pStyle w:val="TableParagraph"/>
              <w:rPr>
                <w:sz w:val="18"/>
              </w:rPr>
            </w:pPr>
          </w:p>
        </w:tc>
        <w:tc>
          <w:tcPr>
            <w:tcW w:w="1010" w:type="dxa"/>
            <w:tcBorders>
              <w:left w:val="nil"/>
              <w:right w:val="nil"/>
            </w:tcBorders>
          </w:tcPr>
          <w:p>
            <w:pPr>
              <w:pStyle w:val="TableParagraph"/>
              <w:rPr>
                <w:sz w:val="18"/>
              </w:rPr>
            </w:pPr>
          </w:p>
        </w:tc>
        <w:tc>
          <w:tcPr>
            <w:tcW w:w="1245" w:type="dxa"/>
            <w:tcBorders>
              <w:left w:val="nil"/>
              <w:bottom w:val="double" w:sz="4" w:space="0" w:color="000000"/>
            </w:tcBorders>
          </w:tcPr>
          <w:p>
            <w:pPr>
              <w:pStyle w:val="TableParagraph"/>
              <w:spacing w:before="52"/>
              <w:ind w:left="69"/>
              <w:rPr>
                <w:rFonts w:ascii="Courier New"/>
                <w:sz w:val="18"/>
              </w:rPr>
            </w:pPr>
            <w:r>
              <w:rPr>
                <w:rFonts w:ascii="Courier New"/>
                <w:spacing w:val="-2"/>
                <w:sz w:val="18"/>
              </w:rPr>
              <w:t>EXECUTATE</w:t>
            </w:r>
          </w:p>
        </w:tc>
      </w:tr>
      <w:tr>
        <w:trPr>
          <w:trHeight w:val="202" w:hRule="atLeast"/>
        </w:trPr>
        <w:tc>
          <w:tcPr>
            <w:tcW w:w="830" w:type="dxa"/>
            <w:vMerge w:val="restart"/>
            <w:tcBorders>
              <w:bottom w:val="single" w:sz="4" w:space="0" w:color="000000"/>
              <w:right w:val="single" w:sz="4" w:space="0" w:color="000000"/>
            </w:tcBorders>
          </w:tcPr>
          <w:p>
            <w:pPr>
              <w:pStyle w:val="TableParagraph"/>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04"/>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30" w:type="dxa"/>
            <w:vMerge w:val="restart"/>
            <w:tcBorders>
              <w:left w:val="single" w:sz="4" w:space="0" w:color="000000"/>
              <w:bottom w:val="single" w:sz="4" w:space="0" w:color="000000"/>
              <w:right w:val="single" w:sz="4" w:space="0" w:color="000000"/>
            </w:tcBorders>
          </w:tcPr>
          <w:p>
            <w:pPr>
              <w:pStyle w:val="TableParagraph"/>
              <w:ind w:left="96" w:right="73"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4" w:type="dxa"/>
            <w:vMerge w:val="restart"/>
            <w:tcBorders>
              <w:left w:val="single" w:sz="4" w:space="0" w:color="000000"/>
              <w:bottom w:val="single" w:sz="4" w:space="0" w:color="000000"/>
              <w:right w:val="single" w:sz="4" w:space="0" w:color="000000"/>
            </w:tcBorders>
          </w:tcPr>
          <w:p>
            <w:pPr>
              <w:pStyle w:val="TableParagraph"/>
              <w:spacing w:before="104"/>
              <w:ind w:left="308"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44" w:type="dxa"/>
            <w:gridSpan w:val="5"/>
            <w:tcBorders>
              <w:left w:val="single" w:sz="4" w:space="0" w:color="000000"/>
              <w:bottom w:val="single" w:sz="4" w:space="0" w:color="000000"/>
              <w:right w:val="single" w:sz="4" w:space="0" w:color="000000"/>
            </w:tcBorders>
          </w:tcPr>
          <w:p>
            <w:pPr>
              <w:pStyle w:val="TableParagraph"/>
              <w:spacing w:line="183" w:lineRule="exact"/>
              <w:ind w:left="41"/>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5" w:type="dxa"/>
            <w:vMerge w:val="restart"/>
            <w:tcBorders>
              <w:top w:val="double" w:sz="4" w:space="0" w:color="000000"/>
              <w:left w:val="single" w:sz="4" w:space="0" w:color="000000"/>
              <w:bottom w:val="single" w:sz="4" w:space="0" w:color="000000"/>
            </w:tcBorders>
          </w:tcPr>
          <w:p>
            <w:pPr>
              <w:pStyle w:val="TableParagraph"/>
              <w:spacing w:before="4"/>
              <w:rPr>
                <w:rFonts w:ascii="Courier New"/>
                <w:sz w:val="18"/>
              </w:rPr>
            </w:pPr>
          </w:p>
          <w:p>
            <w:pPr>
              <w:pStyle w:val="TableParagraph"/>
              <w:ind w:left="32" w:right="-15"/>
              <w:rPr>
                <w:rFonts w:ascii="Courier New" w:hAnsi="Courier New"/>
                <w:sz w:val="18"/>
              </w:rPr>
            </w:pPr>
            <w:r>
              <w:rPr>
                <w:rFonts w:ascii="Courier New" w:hAnsi="Courier New"/>
                <w:spacing w:val="-2"/>
                <w:sz w:val="18"/>
              </w:rPr>
              <w:t>Provenienţa</w:t>
            </w:r>
          </w:p>
        </w:tc>
      </w:tr>
      <w:tr>
        <w:trPr>
          <w:trHeight w:val="205"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5044" w:type="dxa"/>
            <w:gridSpan w:val="5"/>
            <w:tcBorders>
              <w:top w:val="single" w:sz="4" w:space="0" w:color="000000"/>
              <w:left w:val="single" w:sz="4" w:space="0" w:color="000000"/>
              <w:bottom w:val="single" w:sz="4" w:space="0" w:color="000000"/>
              <w:right w:val="single" w:sz="4" w:space="0" w:color="000000"/>
            </w:tcBorders>
          </w:tcPr>
          <w:p>
            <w:pPr>
              <w:pStyle w:val="TableParagraph"/>
              <w:spacing w:line="186" w:lineRule="exact"/>
              <w:ind w:left="1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5"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5"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9823" w:type="dxa"/>
            <w:gridSpan w:val="10"/>
            <w:tcBorders>
              <w:top w:val="single" w:sz="4" w:space="0" w:color="000000"/>
            </w:tcBorders>
          </w:tcPr>
          <w:p>
            <w:pPr>
              <w:pStyle w:val="TableParagraph"/>
              <w:tabs>
                <w:tab w:pos="1282" w:val="left" w:leader="none"/>
                <w:tab w:pos="2470" w:val="left" w:leader="none"/>
                <w:tab w:pos="5386" w:val="left" w:leader="none"/>
              </w:tabs>
              <w:ind w:left="95" w:right="284" w:firstLine="107"/>
              <w:rPr>
                <w:rFonts w:ascii="Courier New" w:hAnsi="Courier New"/>
                <w:sz w:val="18"/>
              </w:rPr>
            </w:pPr>
            <w:r>
              <w:rPr>
                <w:rFonts w:ascii="Courier New" w:hAnsi="Courier New"/>
                <w:sz w:val="18"/>
              </w:rPr>
              <w:t>A</w:t>
            </w:r>
            <w:r>
              <w:rPr>
                <w:spacing w:val="40"/>
                <w:sz w:val="18"/>
              </w:rPr>
              <w:t> </w:t>
            </w:r>
            <w:r>
              <w:rPr>
                <w:rFonts w:ascii="Courier New" w:hAnsi="Courier New"/>
                <w:sz w:val="18"/>
              </w:rPr>
              <w:t>L</w:t>
            </w:r>
            <w:r>
              <w:rPr>
                <w:spacing w:val="40"/>
                <w:sz w:val="18"/>
              </w:rPr>
              <w:t> </w:t>
            </w:r>
            <w:r>
              <w:rPr>
                <w:rFonts w:ascii="Courier New" w:hAnsi="Courier New"/>
                <w:sz w:val="18"/>
              </w:rPr>
              <w:t>T</w:t>
            </w:r>
            <w:r>
              <w:rPr>
                <w:spacing w:val="40"/>
                <w:sz w:val="18"/>
              </w:rPr>
              <w:t> </w:t>
            </w:r>
            <w:r>
              <w:rPr>
                <w:rFonts w:ascii="Courier New" w:hAnsi="Courier New"/>
                <w:sz w:val="18"/>
              </w:rPr>
              <w:t>E</w:t>
            </w:r>
            <w:r>
              <w:rPr>
                <w:sz w:val="18"/>
              </w:rPr>
              <w:tab/>
            </w:r>
            <w:r>
              <w:rPr>
                <w:rFonts w:ascii="Courier New" w:hAnsi="Courier New"/>
                <w:sz w:val="18"/>
              </w:rPr>
              <w:t>D</w:t>
            </w:r>
            <w:r>
              <w:rPr>
                <w:spacing w:val="40"/>
                <w:sz w:val="18"/>
              </w:rPr>
              <w:t> </w:t>
            </w:r>
            <w:r>
              <w:rPr>
                <w:rFonts w:ascii="Courier New" w:hAnsi="Courier New"/>
                <w:sz w:val="18"/>
              </w:rPr>
              <w:t>A</w:t>
            </w:r>
            <w:r>
              <w:rPr>
                <w:spacing w:val="40"/>
                <w:sz w:val="18"/>
              </w:rPr>
              <w:t> </w:t>
            </w:r>
            <w:r>
              <w:rPr>
                <w:rFonts w:ascii="Courier New" w:hAnsi="Courier New"/>
                <w:sz w:val="18"/>
              </w:rPr>
              <w:t>T</w:t>
            </w:r>
            <w:r>
              <w:rPr>
                <w:spacing w:val="40"/>
                <w:sz w:val="18"/>
              </w:rPr>
              <w:t> </w:t>
            </w:r>
            <w:r>
              <w:rPr>
                <w:rFonts w:ascii="Courier New" w:hAnsi="Courier New"/>
                <w:sz w:val="18"/>
              </w:rPr>
              <w:t>E</w:t>
            </w:r>
            <w:r>
              <w:rPr>
                <w:sz w:val="18"/>
              </w:rPr>
              <w:tab/>
            </w:r>
            <w:r>
              <w:rPr>
                <w:rFonts w:ascii="Courier New" w:hAnsi="Courier New"/>
                <w:sz w:val="18"/>
              </w:rPr>
              <w:t>C</w:t>
            </w:r>
            <w:r>
              <w:rPr>
                <w:spacing w:val="40"/>
                <w:sz w:val="18"/>
              </w:rPr>
              <w:t> </w:t>
            </w:r>
            <w:r>
              <w:rPr>
                <w:rFonts w:ascii="Courier New" w:hAnsi="Courier New"/>
                <w:sz w:val="18"/>
              </w:rPr>
              <w:t>O</w:t>
            </w:r>
            <w:r>
              <w:rPr>
                <w:spacing w:val="40"/>
                <w:sz w:val="18"/>
              </w:rPr>
              <w:t> </w:t>
            </w:r>
            <w:r>
              <w:rPr>
                <w:rFonts w:ascii="Courier New" w:hAnsi="Courier New"/>
                <w:sz w:val="18"/>
              </w:rPr>
              <w:t>M</w:t>
            </w:r>
            <w:r>
              <w:rPr>
                <w:spacing w:val="40"/>
                <w:sz w:val="18"/>
              </w:rPr>
              <w:t> </w:t>
            </w:r>
            <w:r>
              <w:rPr>
                <w:rFonts w:ascii="Courier New" w:hAnsi="Courier New"/>
                <w:sz w:val="18"/>
              </w:rPr>
              <w:t>P</w:t>
            </w:r>
            <w:r>
              <w:rPr>
                <w:spacing w:val="40"/>
                <w:sz w:val="18"/>
              </w:rPr>
              <w:t> </w:t>
            </w:r>
            <w:r>
              <w:rPr>
                <w:rFonts w:ascii="Courier New" w:hAnsi="Courier New"/>
                <w:sz w:val="18"/>
              </w:rPr>
              <w:t>L</w:t>
            </w:r>
            <w:r>
              <w:rPr>
                <w:spacing w:val="40"/>
                <w:sz w:val="18"/>
              </w:rPr>
              <w:t> </w:t>
            </w:r>
            <w:r>
              <w:rPr>
                <w:rFonts w:ascii="Courier New" w:hAnsi="Courier New"/>
                <w:sz w:val="18"/>
              </w:rPr>
              <w:t>E</w:t>
            </w:r>
            <w:r>
              <w:rPr>
                <w:spacing w:val="40"/>
                <w:sz w:val="18"/>
              </w:rPr>
              <w:t> </w:t>
            </w:r>
            <w:r>
              <w:rPr>
                <w:rFonts w:ascii="Courier New" w:hAnsi="Courier New"/>
                <w:sz w:val="18"/>
              </w:rPr>
              <w:t>M</w:t>
            </w:r>
            <w:r>
              <w:rPr>
                <w:spacing w:val="40"/>
                <w:sz w:val="18"/>
              </w:rPr>
              <w:t> </w:t>
            </w:r>
            <w:r>
              <w:rPr>
                <w:rFonts w:ascii="Courier New" w:hAnsi="Courier New"/>
                <w:sz w:val="18"/>
              </w:rPr>
              <w:t>E</w:t>
            </w:r>
            <w:r>
              <w:rPr>
                <w:spacing w:val="40"/>
                <w:sz w:val="18"/>
              </w:rPr>
              <w:t> </w:t>
            </w:r>
            <w:r>
              <w:rPr>
                <w:rFonts w:ascii="Courier New" w:hAnsi="Courier New"/>
                <w:sz w:val="18"/>
              </w:rPr>
              <w:t>N</w:t>
            </w:r>
            <w:r>
              <w:rPr>
                <w:spacing w:val="40"/>
                <w:sz w:val="18"/>
              </w:rPr>
              <w:t> </w:t>
            </w:r>
            <w:r>
              <w:rPr>
                <w:rFonts w:ascii="Courier New" w:hAnsi="Courier New"/>
                <w:sz w:val="18"/>
              </w:rPr>
              <w:t>T</w:t>
            </w:r>
            <w:r>
              <w:rPr>
                <w:spacing w:val="40"/>
                <w:sz w:val="18"/>
              </w:rPr>
              <w:t> </w:t>
            </w:r>
            <w:r>
              <w:rPr>
                <w:rFonts w:ascii="Courier New" w:hAnsi="Courier New"/>
                <w:sz w:val="18"/>
              </w:rPr>
              <w:t>A</w:t>
            </w:r>
            <w:r>
              <w:rPr>
                <w:spacing w:val="40"/>
                <w:sz w:val="18"/>
              </w:rPr>
              <w:t> </w:t>
            </w:r>
            <w:r>
              <w:rPr>
                <w:rFonts w:ascii="Courier New" w:hAnsi="Courier New"/>
                <w:sz w:val="18"/>
              </w:rPr>
              <w:t>R</w:t>
            </w:r>
            <w:r>
              <w:rPr>
                <w:spacing w:val="40"/>
                <w:sz w:val="18"/>
              </w:rPr>
              <w:t> </w:t>
            </w:r>
            <w:r>
              <w:rPr>
                <w:rFonts w:ascii="Courier New" w:hAnsi="Courier New"/>
                <w:sz w:val="18"/>
              </w:rPr>
              <w:t>E</w:t>
            </w:r>
            <w:r>
              <w:rPr>
                <w:sz w:val="18"/>
              </w:rPr>
              <w:tab/>
            </w:r>
            <w:r>
              <w:rPr>
                <w:rFonts w:ascii="Courier New" w:hAnsi="Courier New"/>
                <w:sz w:val="18"/>
              </w:rPr>
              <w:t>:</w:t>
            </w:r>
            <w:r>
              <w:rPr>
                <w:spacing w:val="40"/>
                <w:sz w:val="18"/>
              </w:rPr>
              <w:t> </w:t>
            </w:r>
            <w:r>
              <w:rPr>
                <w:rFonts w:ascii="Courier New" w:hAnsi="Courier New"/>
                <w:sz w:val="18"/>
              </w:rPr>
              <w:t>Elemente</w:t>
            </w:r>
            <w:r>
              <w:rPr>
                <w:spacing w:val="40"/>
                <w:sz w:val="18"/>
              </w:rPr>
              <w:t> </w:t>
            </w:r>
            <w:r>
              <w:rPr>
                <w:rFonts w:ascii="Courier New" w:hAnsi="Courier New"/>
                <w:sz w:val="18"/>
              </w:rPr>
              <w:t>taxatorice</w:t>
            </w:r>
            <w:r>
              <w:rPr>
                <w:spacing w:val="40"/>
                <w:sz w:val="18"/>
              </w:rPr>
              <w:t> </w:t>
            </w:r>
            <w:r>
              <w:rPr>
                <w:rFonts w:ascii="Courier New" w:hAnsi="Courier New"/>
                <w:sz w:val="18"/>
              </w:rPr>
              <w:t>variabile.</w:t>
            </w:r>
            <w:r>
              <w:rPr>
                <w:spacing w:val="40"/>
                <w:sz w:val="18"/>
              </w:rPr>
              <w:t> </w:t>
            </w:r>
            <w:r>
              <w:rPr>
                <w:rFonts w:ascii="Courier New" w:hAnsi="Courier New"/>
                <w:sz w:val="18"/>
              </w:rPr>
              <w:t>Spre</w:t>
            </w:r>
            <w:r>
              <w:rPr>
                <w:sz w:val="18"/>
              </w:rPr>
              <w:t> </w:t>
            </w:r>
            <w:r>
              <w:rPr>
                <w:rFonts w:ascii="Courier New" w:hAnsi="Courier New"/>
                <w:sz w:val="18"/>
              </w:rPr>
              <w:t>culme</w:t>
            </w:r>
            <w:r>
              <w:rPr>
                <w:spacing w:val="60"/>
                <w:sz w:val="18"/>
              </w:rPr>
              <w:t> </w:t>
            </w:r>
            <w:r>
              <w:rPr>
                <w:rFonts w:ascii="Courier New" w:hAnsi="Courier New"/>
                <w:sz w:val="18"/>
              </w:rPr>
              <w:t>lementele</w:t>
            </w:r>
            <w:r>
              <w:rPr>
                <w:spacing w:val="60"/>
                <w:sz w:val="18"/>
              </w:rPr>
              <w:t> </w:t>
            </w:r>
            <w:r>
              <w:rPr>
                <w:rFonts w:ascii="Courier New" w:hAnsi="Courier New"/>
                <w:sz w:val="18"/>
              </w:rPr>
              <w:t>de</w:t>
            </w:r>
            <w:r>
              <w:rPr>
                <w:spacing w:val="60"/>
                <w:sz w:val="18"/>
              </w:rPr>
              <w:t> </w:t>
            </w:r>
            <w:r>
              <w:rPr>
                <w:rFonts w:ascii="Courier New" w:hAnsi="Courier New"/>
                <w:sz w:val="18"/>
              </w:rPr>
              <w:t>arboret</w:t>
            </w:r>
            <w:r>
              <w:rPr>
                <w:spacing w:val="60"/>
                <w:sz w:val="18"/>
              </w:rPr>
              <w:t> </w:t>
            </w:r>
            <w:r>
              <w:rPr>
                <w:rFonts w:ascii="Courier New" w:hAnsi="Courier New"/>
                <w:sz w:val="18"/>
              </w:rPr>
              <w:t>au</w:t>
            </w:r>
            <w:r>
              <w:rPr>
                <w:spacing w:val="60"/>
                <w:sz w:val="18"/>
              </w:rPr>
              <w:t> </w:t>
            </w:r>
            <w:r>
              <w:rPr>
                <w:rFonts w:ascii="Courier New" w:hAnsi="Courier New"/>
                <w:sz w:val="18"/>
              </w:rPr>
              <w:t>înălțimi</w:t>
            </w:r>
            <w:r>
              <w:rPr>
                <w:spacing w:val="60"/>
                <w:sz w:val="18"/>
              </w:rPr>
              <w:t> </w:t>
            </w:r>
            <w:r>
              <w:rPr>
                <w:rFonts w:ascii="Courier New" w:hAnsi="Courier New"/>
                <w:sz w:val="18"/>
              </w:rPr>
              <w:t>mai</w:t>
            </w:r>
            <w:r>
              <w:rPr>
                <w:spacing w:val="60"/>
                <w:sz w:val="18"/>
              </w:rPr>
              <w:t> </w:t>
            </w:r>
            <w:r>
              <w:rPr>
                <w:rFonts w:ascii="Courier New" w:hAnsi="Courier New"/>
                <w:sz w:val="18"/>
              </w:rPr>
              <w:t>mari</w:t>
            </w:r>
            <w:r>
              <w:rPr>
                <w:spacing w:val="60"/>
                <w:sz w:val="18"/>
              </w:rPr>
              <w:t> </w:t>
            </w:r>
            <w:r>
              <w:rPr>
                <w:rFonts w:ascii="Courier New" w:hAnsi="Courier New"/>
                <w:sz w:val="18"/>
              </w:rPr>
              <w:t>.</w:t>
            </w:r>
            <w:r>
              <w:rPr>
                <w:spacing w:val="60"/>
                <w:sz w:val="18"/>
              </w:rPr>
              <w:t> </w:t>
            </w:r>
            <w:r>
              <w:rPr>
                <w:rFonts w:ascii="Courier New" w:hAnsi="Courier New"/>
                <w:sz w:val="18"/>
              </w:rPr>
              <w:t>La</w:t>
            </w:r>
            <w:r>
              <w:rPr>
                <w:spacing w:val="60"/>
                <w:sz w:val="18"/>
              </w:rPr>
              <w:t> </w:t>
            </w:r>
            <w:r>
              <w:rPr>
                <w:rFonts w:ascii="Courier New" w:hAnsi="Courier New"/>
                <w:sz w:val="18"/>
              </w:rPr>
              <w:t>FA</w:t>
            </w:r>
            <w:r>
              <w:rPr>
                <w:spacing w:val="60"/>
                <w:sz w:val="18"/>
              </w:rPr>
              <w:t> </w:t>
            </w:r>
            <w:r>
              <w:rPr>
                <w:rFonts w:ascii="Courier New" w:hAnsi="Courier New"/>
                <w:sz w:val="18"/>
              </w:rPr>
              <w:t>cu</w:t>
            </w:r>
            <w:r>
              <w:rPr>
                <w:spacing w:val="60"/>
                <w:sz w:val="18"/>
              </w:rPr>
              <w:t> </w:t>
            </w:r>
            <w:r>
              <w:rPr>
                <w:rFonts w:ascii="Courier New" w:hAnsi="Courier New"/>
                <w:sz w:val="18"/>
              </w:rPr>
              <w:t>vârsta</w:t>
            </w:r>
            <w:r>
              <w:rPr>
                <w:spacing w:val="60"/>
                <w:sz w:val="18"/>
              </w:rPr>
              <w:t> </w:t>
            </w:r>
            <w:r>
              <w:rPr>
                <w:rFonts w:ascii="Courier New" w:hAnsi="Courier New"/>
                <w:sz w:val="18"/>
              </w:rPr>
              <w:t>de</w:t>
            </w:r>
            <w:r>
              <w:rPr>
                <w:spacing w:val="60"/>
                <w:sz w:val="18"/>
              </w:rPr>
              <w:t> </w:t>
            </w:r>
            <w:r>
              <w:rPr>
                <w:rFonts w:ascii="Courier New" w:hAnsi="Courier New"/>
                <w:sz w:val="18"/>
              </w:rPr>
              <w:t>175</w:t>
            </w:r>
            <w:r>
              <w:rPr>
                <w:spacing w:val="60"/>
                <w:sz w:val="18"/>
              </w:rPr>
              <w:t> </w:t>
            </w:r>
            <w:r>
              <w:rPr>
                <w:rFonts w:ascii="Courier New" w:hAnsi="Courier New"/>
                <w:sz w:val="18"/>
              </w:rPr>
              <w:t>de</w:t>
            </w:r>
            <w:r>
              <w:rPr>
                <w:spacing w:val="60"/>
                <w:sz w:val="18"/>
              </w:rPr>
              <w:t> </w:t>
            </w:r>
            <w:r>
              <w:rPr>
                <w:rFonts w:ascii="Courier New" w:hAnsi="Courier New"/>
                <w:sz w:val="18"/>
              </w:rPr>
              <w:t>ani</w:t>
            </w:r>
            <w:r>
              <w:rPr>
                <w:spacing w:val="60"/>
                <w:sz w:val="18"/>
              </w:rPr>
              <w:t> </w:t>
            </w:r>
            <w:r>
              <w:rPr>
                <w:rFonts w:ascii="Courier New" w:hAnsi="Courier New"/>
                <w:sz w:val="18"/>
              </w:rPr>
              <w:t>tulpini</w:t>
            </w:r>
            <w:r>
              <w:rPr>
                <w:sz w:val="18"/>
              </w:rPr>
              <w:t> </w:t>
            </w:r>
            <w:r>
              <w:rPr>
                <w:rFonts w:ascii="Courier New" w:hAnsi="Courier New"/>
                <w:sz w:val="18"/>
              </w:rPr>
              <w:t>înfurcite</w:t>
            </w:r>
            <w:r>
              <w:rPr>
                <w:spacing w:val="40"/>
                <w:sz w:val="18"/>
              </w:rPr>
              <w:t> </w:t>
            </w:r>
            <w:r>
              <w:rPr>
                <w:rFonts w:ascii="Courier New" w:hAnsi="Courier New"/>
                <w:sz w:val="18"/>
              </w:rPr>
              <w:t>și</w:t>
            </w:r>
            <w:r>
              <w:rPr>
                <w:spacing w:val="40"/>
                <w:sz w:val="18"/>
              </w:rPr>
              <w:t> </w:t>
            </w:r>
            <w:r>
              <w:rPr>
                <w:rFonts w:ascii="Courier New" w:hAnsi="Courier New"/>
                <w:sz w:val="18"/>
              </w:rPr>
              <w:t>noduroase,</w:t>
            </w:r>
            <w:r>
              <w:rPr>
                <w:spacing w:val="40"/>
                <w:sz w:val="18"/>
              </w:rPr>
              <w:t> </w:t>
            </w:r>
            <w:r>
              <w:rPr>
                <w:rFonts w:ascii="Courier New" w:hAnsi="Courier New"/>
                <w:sz w:val="18"/>
              </w:rPr>
              <w:t>rău</w:t>
            </w:r>
            <w:r>
              <w:rPr>
                <w:spacing w:val="40"/>
                <w:sz w:val="18"/>
              </w:rPr>
              <w:t> </w:t>
            </w:r>
            <w:r>
              <w:rPr>
                <w:rFonts w:ascii="Courier New" w:hAnsi="Courier New"/>
                <w:sz w:val="18"/>
              </w:rPr>
              <w:t>conformate.</w:t>
            </w:r>
          </w:p>
        </w:tc>
      </w:tr>
    </w:tbl>
    <w:p>
      <w:pPr>
        <w:spacing w:before="0"/>
        <w:ind w:left="707" w:right="0" w:firstLine="0"/>
        <w:jc w:val="left"/>
        <w:rPr>
          <w:rFonts w:ascii="Courier New"/>
          <w:sz w:val="18"/>
        </w:rPr>
      </w:pPr>
      <w:r>
        <w:rPr>
          <w:rFonts w:ascii="Courier New"/>
          <w:sz w:val="18"/>
        </w:rPr>
        <w:t>311</w:t>
      </w:r>
      <w:r>
        <w:rPr>
          <w:spacing w:val="60"/>
          <w:sz w:val="18"/>
        </w:rPr>
        <w:t> </w:t>
      </w:r>
      <w:r>
        <w:rPr>
          <w:rFonts w:ascii="Courier New"/>
          <w:spacing w:val="-10"/>
          <w:sz w:val="18"/>
        </w:rPr>
        <w:t>B</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825"/>
        <w:gridCol w:w="4"/>
        <w:gridCol w:w="1043"/>
        <w:gridCol w:w="1007"/>
        <w:gridCol w:w="857"/>
        <w:gridCol w:w="149"/>
        <w:gridCol w:w="1007"/>
        <w:gridCol w:w="1009"/>
        <w:gridCol w:w="1009"/>
        <w:gridCol w:w="1244"/>
      </w:tblGrid>
      <w:tr>
        <w:trPr>
          <w:trHeight w:val="314" w:hRule="atLeast"/>
        </w:trPr>
        <w:tc>
          <w:tcPr>
            <w:tcW w:w="2485" w:type="dxa"/>
            <w:gridSpan w:val="3"/>
            <w:tcBorders>
              <w:right w:val="nil"/>
            </w:tcBorders>
          </w:tcPr>
          <w:p>
            <w:pPr>
              <w:pStyle w:val="TableParagraph"/>
              <w:spacing w:before="58"/>
              <w:ind w:left="200"/>
              <w:rPr>
                <w:rFonts w:ascii="Courier New" w:hAnsi="Courier New"/>
                <w:sz w:val="18"/>
              </w:rPr>
            </w:pPr>
            <w:r>
              <w:rPr>
                <w:rFonts w:ascii="Courier New" w:hAnsi="Courier New"/>
                <w:spacing w:val="-2"/>
                <w:sz w:val="18"/>
              </w:rPr>
              <w:t>EVIDENŢA</w:t>
            </w:r>
          </w:p>
        </w:tc>
        <w:tc>
          <w:tcPr>
            <w:tcW w:w="1047" w:type="dxa"/>
            <w:gridSpan w:val="2"/>
            <w:tcBorders>
              <w:left w:val="nil"/>
              <w:right w:val="nil"/>
            </w:tcBorders>
          </w:tcPr>
          <w:p>
            <w:pPr>
              <w:pStyle w:val="TableParagraph"/>
              <w:rPr>
                <w:sz w:val="18"/>
              </w:rPr>
            </w:pPr>
          </w:p>
        </w:tc>
        <w:tc>
          <w:tcPr>
            <w:tcW w:w="1864" w:type="dxa"/>
            <w:gridSpan w:val="2"/>
            <w:tcBorders>
              <w:left w:val="nil"/>
              <w:right w:val="nil"/>
            </w:tcBorders>
          </w:tcPr>
          <w:p>
            <w:pPr>
              <w:pStyle w:val="TableParagraph"/>
              <w:spacing w:before="58"/>
              <w:ind w:left="795" w:right="-15"/>
              <w:rPr>
                <w:rFonts w:ascii="Courier New" w:hAnsi="Courier New"/>
                <w:sz w:val="18"/>
              </w:rPr>
            </w:pPr>
            <w:r>
              <w:rPr>
                <w:rFonts w:ascii="Courier New" w:hAnsi="Courier New"/>
                <w:spacing w:val="-2"/>
                <w:sz w:val="18"/>
              </w:rPr>
              <w:t>LUCRĂRILOR</w:t>
            </w:r>
          </w:p>
        </w:tc>
        <w:tc>
          <w:tcPr>
            <w:tcW w:w="149" w:type="dxa"/>
            <w:tcBorders>
              <w:left w:val="nil"/>
              <w:right w:val="nil"/>
            </w:tcBorders>
          </w:tcPr>
          <w:p>
            <w:pPr>
              <w:pStyle w:val="TableParagraph"/>
              <w:rPr>
                <w:sz w:val="18"/>
              </w:rPr>
            </w:pPr>
          </w:p>
        </w:tc>
        <w:tc>
          <w:tcPr>
            <w:tcW w:w="4269" w:type="dxa"/>
            <w:gridSpan w:val="4"/>
            <w:tcBorders>
              <w:left w:val="nil"/>
              <w:bottom w:val="thickThinMediumGap" w:sz="6" w:space="0" w:color="000000"/>
            </w:tcBorders>
          </w:tcPr>
          <w:p>
            <w:pPr>
              <w:pStyle w:val="TableParagraph"/>
              <w:spacing w:before="58"/>
              <w:ind w:right="170"/>
              <w:jc w:val="right"/>
              <w:rPr>
                <w:rFonts w:ascii="Courier New"/>
                <w:sz w:val="18"/>
              </w:rPr>
            </w:pPr>
            <w:r>
              <w:rPr>
                <w:rFonts w:ascii="Courier New"/>
                <w:spacing w:val="-2"/>
                <w:sz w:val="18"/>
              </w:rPr>
              <w:t>EXECUTATE</w:t>
            </w:r>
          </w:p>
        </w:tc>
      </w:tr>
      <w:tr>
        <w:trPr>
          <w:trHeight w:val="197"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00"/>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line="200" w:lineRule="atLeast"/>
              <w:ind w:left="96" w:right="72"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3" w:type="dxa"/>
            <w:vMerge w:val="restart"/>
            <w:tcBorders>
              <w:left w:val="single" w:sz="4" w:space="0" w:color="000000"/>
              <w:bottom w:val="single" w:sz="4" w:space="0" w:color="000000"/>
              <w:right w:val="single" w:sz="4" w:space="0" w:color="000000"/>
            </w:tcBorders>
          </w:tcPr>
          <w:p>
            <w:pPr>
              <w:pStyle w:val="TableParagraph"/>
              <w:spacing w:before="100"/>
              <w:ind w:left="309"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38" w:type="dxa"/>
            <w:gridSpan w:val="6"/>
            <w:tcBorders>
              <w:left w:val="single" w:sz="4" w:space="0" w:color="000000"/>
              <w:bottom w:val="single" w:sz="4" w:space="0" w:color="000000"/>
              <w:right w:val="single" w:sz="4" w:space="0" w:color="000000"/>
            </w:tcBorders>
          </w:tcPr>
          <w:p>
            <w:pPr>
              <w:pStyle w:val="TableParagraph"/>
              <w:spacing w:line="178" w:lineRule="exact"/>
              <w:ind w:left="43"/>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4" w:type="dxa"/>
            <w:vMerge w:val="restart"/>
            <w:tcBorders>
              <w:top w:val="double" w:sz="4" w:space="0" w:color="000000"/>
              <w:left w:val="single" w:sz="4" w:space="0" w:color="000000"/>
              <w:bottom w:val="single" w:sz="4" w:space="0" w:color="000000"/>
            </w:tcBorders>
          </w:tcPr>
          <w:p>
            <w:pPr>
              <w:pStyle w:val="TableParagraph"/>
              <w:rPr>
                <w:rFonts w:ascii="Courier New"/>
                <w:sz w:val="18"/>
              </w:rPr>
            </w:pPr>
          </w:p>
          <w:p>
            <w:pPr>
              <w:pStyle w:val="TableParagraph"/>
              <w:ind w:left="40"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5038" w:type="dxa"/>
            <w:gridSpan w:val="6"/>
            <w:tcBorders>
              <w:top w:val="single" w:sz="4" w:space="0" w:color="000000"/>
              <w:left w:val="single" w:sz="4" w:space="0" w:color="000000"/>
              <w:bottom w:val="single" w:sz="4" w:space="0" w:color="000000"/>
              <w:right w:val="single" w:sz="4" w:space="0" w:color="000000"/>
            </w:tcBorders>
          </w:tcPr>
          <w:p>
            <w:pPr>
              <w:pStyle w:val="TableParagraph"/>
              <w:spacing w:line="184" w:lineRule="exact"/>
              <w:ind w:left="2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4"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4"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1074" w:hRule="atLeast"/>
        </w:trPr>
        <w:tc>
          <w:tcPr>
            <w:tcW w:w="2485" w:type="dxa"/>
            <w:gridSpan w:val="3"/>
            <w:tcBorders>
              <w:top w:val="single" w:sz="4" w:space="0" w:color="000000"/>
              <w:right w:val="nil"/>
            </w:tcBorders>
          </w:tcPr>
          <w:p>
            <w:pPr>
              <w:pStyle w:val="TableParagraph"/>
              <w:tabs>
                <w:tab w:pos="1282" w:val="left" w:leader="none"/>
              </w:tabs>
              <w:spacing w:line="200" w:lineRule="exact"/>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D</w:t>
            </w:r>
            <w:r>
              <w:rPr>
                <w:spacing w:val="60"/>
                <w:sz w:val="18"/>
              </w:rPr>
              <w:t> </w:t>
            </w:r>
            <w:r>
              <w:rPr>
                <w:rFonts w:ascii="Courier New"/>
                <w:sz w:val="18"/>
              </w:rPr>
              <w:t>A</w:t>
            </w:r>
            <w:r>
              <w:rPr>
                <w:spacing w:val="62"/>
                <w:sz w:val="18"/>
              </w:rPr>
              <w:t> </w:t>
            </w:r>
            <w:r>
              <w:rPr>
                <w:rFonts w:ascii="Courier New"/>
                <w:sz w:val="18"/>
              </w:rPr>
              <w:t>T</w:t>
            </w:r>
            <w:r>
              <w:rPr>
                <w:spacing w:val="62"/>
                <w:sz w:val="18"/>
              </w:rPr>
              <w:t> </w:t>
            </w:r>
            <w:r>
              <w:rPr>
                <w:rFonts w:ascii="Courier New"/>
                <w:spacing w:val="-10"/>
                <w:sz w:val="18"/>
              </w:rPr>
              <w:t>E</w:t>
            </w:r>
          </w:p>
          <w:p>
            <w:pPr>
              <w:pStyle w:val="TableParagraph"/>
              <w:ind w:left="95" w:right="-15"/>
              <w:rPr>
                <w:rFonts w:ascii="Courier New" w:hAnsi="Courier New"/>
                <w:sz w:val="18"/>
              </w:rPr>
            </w:pPr>
            <w:r>
              <w:rPr>
                <w:rFonts w:ascii="Courier New" w:hAnsi="Courier New"/>
                <w:sz w:val="18"/>
              </w:rPr>
              <w:t>conformați,</w:t>
            </w:r>
            <w:r>
              <w:rPr>
                <w:spacing w:val="52"/>
                <w:sz w:val="18"/>
              </w:rPr>
              <w:t> </w:t>
            </w:r>
            <w:r>
              <w:rPr>
                <w:rFonts w:ascii="Courier New" w:hAnsi="Courier New"/>
                <w:spacing w:val="-2"/>
                <w:sz w:val="18"/>
              </w:rPr>
              <w:t>înfurciți.</w:t>
            </w:r>
          </w:p>
        </w:tc>
        <w:tc>
          <w:tcPr>
            <w:tcW w:w="1047" w:type="dxa"/>
            <w:gridSpan w:val="2"/>
            <w:tcBorders>
              <w:top w:val="single" w:sz="4" w:space="0" w:color="000000"/>
              <w:left w:val="nil"/>
              <w:right w:val="nil"/>
            </w:tcBorders>
          </w:tcPr>
          <w:p>
            <w:pPr>
              <w:pStyle w:val="TableParagraph"/>
              <w:spacing w:line="200" w:lineRule="exact"/>
              <w:ind w:left="8"/>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tc>
        <w:tc>
          <w:tcPr>
            <w:tcW w:w="1007" w:type="dxa"/>
            <w:tcBorders>
              <w:top w:val="single" w:sz="4" w:space="0" w:color="000000"/>
              <w:left w:val="nil"/>
              <w:right w:val="nil"/>
            </w:tcBorders>
          </w:tcPr>
          <w:p>
            <w:pPr>
              <w:pStyle w:val="TableParagraph"/>
              <w:spacing w:line="200" w:lineRule="exact"/>
              <w:ind w:left="41"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857" w:type="dxa"/>
            <w:tcBorders>
              <w:top w:val="single" w:sz="4" w:space="0" w:color="000000"/>
              <w:left w:val="nil"/>
              <w:right w:val="nil"/>
            </w:tcBorders>
          </w:tcPr>
          <w:p>
            <w:pPr>
              <w:pStyle w:val="TableParagraph"/>
              <w:spacing w:line="200" w:lineRule="exact"/>
              <w:ind w:left="114"/>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49" w:type="dxa"/>
            <w:tcBorders>
              <w:top w:val="single" w:sz="4" w:space="0" w:color="000000"/>
              <w:left w:val="nil"/>
              <w:right w:val="nil"/>
            </w:tcBorders>
          </w:tcPr>
          <w:p>
            <w:pPr>
              <w:pStyle w:val="TableParagraph"/>
              <w:spacing w:line="200" w:lineRule="exact"/>
              <w:ind w:left="13"/>
              <w:rPr>
                <w:rFonts w:ascii="Courier New"/>
                <w:sz w:val="18"/>
              </w:rPr>
            </w:pPr>
            <w:r>
              <w:rPr>
                <w:rFonts w:ascii="Courier New"/>
                <w:spacing w:val="-10"/>
                <w:sz w:val="18"/>
              </w:rPr>
              <w:t>:</w:t>
            </w:r>
          </w:p>
        </w:tc>
        <w:tc>
          <w:tcPr>
            <w:tcW w:w="4269" w:type="dxa"/>
            <w:gridSpan w:val="4"/>
            <w:tcBorders>
              <w:top w:val="single" w:sz="4" w:space="0" w:color="000000"/>
              <w:left w:val="nil"/>
            </w:tcBorders>
          </w:tcPr>
          <w:p>
            <w:pPr>
              <w:pStyle w:val="TableParagraph"/>
              <w:spacing w:line="200" w:lineRule="exact"/>
              <w:ind w:left="80"/>
              <w:rPr>
                <w:rFonts w:ascii="Courier New" w:hAnsi="Courier New"/>
                <w:sz w:val="18"/>
              </w:rPr>
            </w:pPr>
            <w:r>
              <w:rPr>
                <w:rFonts w:ascii="Courier New" w:hAnsi="Courier New"/>
                <w:sz w:val="18"/>
              </w:rPr>
              <w:t>k:</w:t>
            </w:r>
            <w:r>
              <w:rPr>
                <w:spacing w:val="55"/>
                <w:sz w:val="18"/>
              </w:rPr>
              <w:t> </w:t>
            </w:r>
            <w:r>
              <w:rPr>
                <w:rFonts w:ascii="Courier New" w:hAnsi="Courier New"/>
                <w:sz w:val="18"/>
              </w:rPr>
              <w:t>0.6-0.7;</w:t>
            </w:r>
            <w:r>
              <w:rPr>
                <w:spacing w:val="57"/>
                <w:sz w:val="18"/>
              </w:rPr>
              <w:t> </w:t>
            </w:r>
            <w:r>
              <w:rPr>
                <w:rFonts w:ascii="Courier New" w:hAnsi="Courier New"/>
                <w:sz w:val="18"/>
              </w:rPr>
              <w:t>Diseminat</w:t>
            </w:r>
            <w:r>
              <w:rPr>
                <w:spacing w:val="58"/>
                <w:sz w:val="18"/>
              </w:rPr>
              <w:t> </w:t>
            </w:r>
            <w:r>
              <w:rPr>
                <w:rFonts w:ascii="Courier New" w:hAnsi="Courier New"/>
                <w:sz w:val="18"/>
              </w:rPr>
              <w:t>MO.</w:t>
            </w:r>
            <w:r>
              <w:rPr>
                <w:spacing w:val="57"/>
                <w:sz w:val="18"/>
              </w:rPr>
              <w:t> </w:t>
            </w:r>
            <w:r>
              <w:rPr>
                <w:rFonts w:ascii="Courier New" w:hAnsi="Courier New"/>
                <w:sz w:val="18"/>
              </w:rPr>
              <w:t>Arbori</w:t>
            </w:r>
            <w:r>
              <w:rPr>
                <w:spacing w:val="58"/>
                <w:sz w:val="18"/>
              </w:rPr>
              <w:t> </w:t>
            </w:r>
            <w:r>
              <w:rPr>
                <w:rFonts w:ascii="Courier New" w:hAnsi="Courier New"/>
                <w:spacing w:val="-5"/>
                <w:sz w:val="18"/>
              </w:rPr>
              <w:t>rău</w:t>
            </w:r>
          </w:p>
        </w:tc>
      </w:tr>
    </w:tbl>
    <w:p>
      <w:pPr>
        <w:spacing w:before="0"/>
        <w:ind w:left="707" w:right="0" w:firstLine="0"/>
        <w:jc w:val="left"/>
        <w:rPr>
          <w:rFonts w:ascii="Courier New"/>
          <w:sz w:val="18"/>
        </w:rPr>
      </w:pPr>
      <w:r>
        <w:rPr>
          <w:rFonts w:ascii="Courier New"/>
          <w:sz w:val="18"/>
        </w:rPr>
        <w:t>313</w:t>
      </w:r>
      <w:r>
        <w:rPr>
          <w:spacing w:val="60"/>
          <w:sz w:val="18"/>
        </w:rPr>
        <w:t> </w:t>
      </w:r>
      <w:r>
        <w:rPr>
          <w:rFonts w:ascii="Courier New"/>
          <w:spacing w:val="-10"/>
          <w:sz w:val="18"/>
        </w:rPr>
        <w:t>A</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830"/>
        <w:gridCol w:w="1044"/>
        <w:gridCol w:w="1008"/>
        <w:gridCol w:w="1008"/>
        <w:gridCol w:w="1008"/>
        <w:gridCol w:w="1010"/>
        <w:gridCol w:w="1010"/>
        <w:gridCol w:w="1245"/>
      </w:tblGrid>
      <w:tr>
        <w:trPr>
          <w:trHeight w:val="312" w:hRule="atLeast"/>
        </w:trPr>
        <w:tc>
          <w:tcPr>
            <w:tcW w:w="9823" w:type="dxa"/>
            <w:gridSpan w:val="10"/>
            <w:tcBorders>
              <w:bottom w:val="thickThinMediumGap" w:sz="6" w:space="0" w:color="000000"/>
            </w:tcBorders>
          </w:tcPr>
          <w:p>
            <w:pPr>
              <w:pStyle w:val="TableParagraph"/>
              <w:tabs>
                <w:tab w:pos="4304" w:val="left" w:leader="none"/>
                <w:tab w:pos="8624" w:val="left" w:leader="none"/>
              </w:tabs>
              <w:spacing w:before="58"/>
              <w:ind w:left="200"/>
              <w:rPr>
                <w:rFonts w:ascii="Courier New" w:hAnsi="Courier New"/>
                <w:sz w:val="18"/>
              </w:rPr>
            </w:pPr>
            <w:r>
              <w:rPr>
                <w:rFonts w:ascii="Courier New" w:hAnsi="Courier New"/>
                <w:spacing w:val="-2"/>
                <w:sz w:val="18"/>
              </w:rPr>
              <w:t>EVIDENŢA</w:t>
            </w:r>
            <w:r>
              <w:rPr>
                <w:sz w:val="18"/>
              </w:rPr>
              <w:tab/>
            </w:r>
            <w:r>
              <w:rPr>
                <w:rFonts w:ascii="Courier New" w:hAnsi="Courier New"/>
                <w:spacing w:val="-2"/>
                <w:sz w:val="18"/>
              </w:rPr>
              <w:t>LUCRĂRILOR</w:t>
            </w:r>
            <w:r>
              <w:rPr>
                <w:sz w:val="18"/>
              </w:rPr>
              <w:tab/>
            </w:r>
            <w:r>
              <w:rPr>
                <w:rFonts w:ascii="Courier New" w:hAnsi="Courier New"/>
                <w:spacing w:val="-2"/>
                <w:sz w:val="18"/>
              </w:rPr>
              <w:t>EXECUTATE</w:t>
            </w:r>
          </w:p>
        </w:tc>
      </w:tr>
      <w:tr>
        <w:trPr>
          <w:trHeight w:val="197"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06"/>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30" w:type="dxa"/>
            <w:vMerge w:val="restart"/>
            <w:tcBorders>
              <w:left w:val="single" w:sz="4" w:space="0" w:color="000000"/>
              <w:bottom w:val="single" w:sz="4" w:space="0" w:color="000000"/>
              <w:right w:val="single" w:sz="4" w:space="0" w:color="000000"/>
            </w:tcBorders>
          </w:tcPr>
          <w:p>
            <w:pPr>
              <w:pStyle w:val="TableParagraph"/>
              <w:spacing w:line="200" w:lineRule="atLeast"/>
              <w:ind w:left="96" w:right="73"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4" w:type="dxa"/>
            <w:vMerge w:val="restart"/>
            <w:tcBorders>
              <w:left w:val="single" w:sz="4" w:space="0" w:color="000000"/>
              <w:bottom w:val="single" w:sz="4" w:space="0" w:color="000000"/>
              <w:right w:val="single" w:sz="4" w:space="0" w:color="000000"/>
            </w:tcBorders>
          </w:tcPr>
          <w:p>
            <w:pPr>
              <w:pStyle w:val="TableParagraph"/>
              <w:spacing w:before="106"/>
              <w:ind w:left="308"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44" w:type="dxa"/>
            <w:gridSpan w:val="5"/>
            <w:tcBorders>
              <w:left w:val="single" w:sz="4" w:space="0" w:color="000000"/>
              <w:bottom w:val="single" w:sz="4" w:space="0" w:color="000000"/>
              <w:right w:val="single" w:sz="4" w:space="0" w:color="000000"/>
            </w:tcBorders>
          </w:tcPr>
          <w:p>
            <w:pPr>
              <w:pStyle w:val="TableParagraph"/>
              <w:spacing w:line="178" w:lineRule="exact"/>
              <w:ind w:left="41"/>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5" w:type="dxa"/>
            <w:vMerge w:val="restart"/>
            <w:tcBorders>
              <w:top w:val="double" w:sz="4" w:space="0" w:color="000000"/>
              <w:left w:val="single" w:sz="4" w:space="0" w:color="000000"/>
              <w:bottom w:val="single" w:sz="4" w:space="0" w:color="000000"/>
            </w:tcBorders>
          </w:tcPr>
          <w:p>
            <w:pPr>
              <w:pStyle w:val="TableParagraph"/>
              <w:spacing w:before="2"/>
              <w:rPr>
                <w:rFonts w:ascii="Courier New"/>
                <w:sz w:val="18"/>
              </w:rPr>
            </w:pPr>
          </w:p>
          <w:p>
            <w:pPr>
              <w:pStyle w:val="TableParagraph"/>
              <w:spacing w:before="1"/>
              <w:ind w:left="32"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5044" w:type="dxa"/>
            <w:gridSpan w:val="5"/>
            <w:tcBorders>
              <w:top w:val="single" w:sz="4" w:space="0" w:color="000000"/>
              <w:left w:val="single" w:sz="4" w:space="0" w:color="000000"/>
              <w:bottom w:val="single" w:sz="4" w:space="0" w:color="000000"/>
              <w:right w:val="single" w:sz="4" w:space="0" w:color="000000"/>
            </w:tcBorders>
          </w:tcPr>
          <w:p>
            <w:pPr>
              <w:pStyle w:val="TableParagraph"/>
              <w:spacing w:line="184" w:lineRule="exact"/>
              <w:ind w:left="1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5"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5"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1074" w:hRule="atLeast"/>
        </w:trPr>
        <w:tc>
          <w:tcPr>
            <w:tcW w:w="9823" w:type="dxa"/>
            <w:gridSpan w:val="10"/>
            <w:tcBorders>
              <w:top w:val="single" w:sz="4" w:space="0" w:color="000000"/>
            </w:tcBorders>
          </w:tcPr>
          <w:p>
            <w:pPr>
              <w:pStyle w:val="TableParagraph"/>
              <w:tabs>
                <w:tab w:pos="1282" w:val="left" w:leader="none"/>
                <w:tab w:pos="2470" w:val="left" w:leader="none"/>
                <w:tab w:pos="5386" w:val="left" w:leader="none"/>
                <w:tab w:pos="5711" w:val="left" w:leader="none"/>
              </w:tabs>
              <w:spacing w:before="4"/>
              <w:ind w:left="95" w:right="465" w:firstLine="107"/>
              <w:rPr>
                <w:rFonts w:ascii="Courier New" w:hAnsi="Courier New"/>
                <w:sz w:val="20"/>
              </w:rPr>
            </w:pPr>
            <w:r>
              <w:rPr>
                <w:rFonts w:ascii="Courier New" w:hAnsi="Courier New"/>
                <w:sz w:val="18"/>
              </w:rPr>
              <w:t>A</w:t>
            </w:r>
            <w:r>
              <w:rPr>
                <w:spacing w:val="40"/>
                <w:sz w:val="18"/>
              </w:rPr>
              <w:t> </w:t>
            </w:r>
            <w:r>
              <w:rPr>
                <w:rFonts w:ascii="Courier New" w:hAnsi="Courier New"/>
                <w:sz w:val="18"/>
              </w:rPr>
              <w:t>L</w:t>
            </w:r>
            <w:r>
              <w:rPr>
                <w:spacing w:val="40"/>
                <w:sz w:val="18"/>
              </w:rPr>
              <w:t> </w:t>
            </w:r>
            <w:r>
              <w:rPr>
                <w:rFonts w:ascii="Courier New" w:hAnsi="Courier New"/>
                <w:sz w:val="18"/>
              </w:rPr>
              <w:t>T</w:t>
            </w:r>
            <w:r>
              <w:rPr>
                <w:spacing w:val="40"/>
                <w:sz w:val="18"/>
              </w:rPr>
              <w:t> </w:t>
            </w:r>
            <w:r>
              <w:rPr>
                <w:rFonts w:ascii="Courier New" w:hAnsi="Courier New"/>
                <w:sz w:val="18"/>
              </w:rPr>
              <w:t>E</w:t>
            </w:r>
            <w:r>
              <w:rPr>
                <w:sz w:val="18"/>
              </w:rPr>
              <w:tab/>
            </w:r>
            <w:r>
              <w:rPr>
                <w:rFonts w:ascii="Courier New" w:hAnsi="Courier New"/>
                <w:sz w:val="18"/>
              </w:rPr>
              <w:t>D</w:t>
            </w:r>
            <w:r>
              <w:rPr>
                <w:spacing w:val="40"/>
                <w:sz w:val="18"/>
              </w:rPr>
              <w:t> </w:t>
            </w:r>
            <w:r>
              <w:rPr>
                <w:rFonts w:ascii="Courier New" w:hAnsi="Courier New"/>
                <w:sz w:val="18"/>
              </w:rPr>
              <w:t>A</w:t>
            </w:r>
            <w:r>
              <w:rPr>
                <w:spacing w:val="40"/>
                <w:sz w:val="18"/>
              </w:rPr>
              <w:t> </w:t>
            </w:r>
            <w:r>
              <w:rPr>
                <w:rFonts w:ascii="Courier New" w:hAnsi="Courier New"/>
                <w:sz w:val="18"/>
              </w:rPr>
              <w:t>T</w:t>
            </w:r>
            <w:r>
              <w:rPr>
                <w:spacing w:val="40"/>
                <w:sz w:val="18"/>
              </w:rPr>
              <w:t> </w:t>
            </w:r>
            <w:r>
              <w:rPr>
                <w:rFonts w:ascii="Courier New" w:hAnsi="Courier New"/>
                <w:sz w:val="18"/>
              </w:rPr>
              <w:t>E</w:t>
            </w:r>
            <w:r>
              <w:rPr>
                <w:sz w:val="18"/>
              </w:rPr>
              <w:tab/>
            </w:r>
            <w:r>
              <w:rPr>
                <w:rFonts w:ascii="Courier New" w:hAnsi="Courier New"/>
                <w:sz w:val="18"/>
              </w:rPr>
              <w:t>C</w:t>
            </w:r>
            <w:r>
              <w:rPr>
                <w:spacing w:val="40"/>
                <w:sz w:val="18"/>
              </w:rPr>
              <w:t> </w:t>
            </w:r>
            <w:r>
              <w:rPr>
                <w:rFonts w:ascii="Courier New" w:hAnsi="Courier New"/>
                <w:sz w:val="18"/>
              </w:rPr>
              <w:t>O</w:t>
            </w:r>
            <w:r>
              <w:rPr>
                <w:spacing w:val="40"/>
                <w:sz w:val="18"/>
              </w:rPr>
              <w:t> </w:t>
            </w:r>
            <w:r>
              <w:rPr>
                <w:rFonts w:ascii="Courier New" w:hAnsi="Courier New"/>
                <w:sz w:val="18"/>
              </w:rPr>
              <w:t>M</w:t>
            </w:r>
            <w:r>
              <w:rPr>
                <w:spacing w:val="40"/>
                <w:sz w:val="18"/>
              </w:rPr>
              <w:t> </w:t>
            </w:r>
            <w:r>
              <w:rPr>
                <w:rFonts w:ascii="Courier New" w:hAnsi="Courier New"/>
                <w:sz w:val="18"/>
              </w:rPr>
              <w:t>P</w:t>
            </w:r>
            <w:r>
              <w:rPr>
                <w:spacing w:val="40"/>
                <w:sz w:val="18"/>
              </w:rPr>
              <w:t> </w:t>
            </w:r>
            <w:r>
              <w:rPr>
                <w:rFonts w:ascii="Courier New" w:hAnsi="Courier New"/>
                <w:sz w:val="18"/>
              </w:rPr>
              <w:t>L</w:t>
            </w:r>
            <w:r>
              <w:rPr>
                <w:spacing w:val="40"/>
                <w:sz w:val="18"/>
              </w:rPr>
              <w:t> </w:t>
            </w:r>
            <w:r>
              <w:rPr>
                <w:rFonts w:ascii="Courier New" w:hAnsi="Courier New"/>
                <w:sz w:val="18"/>
              </w:rPr>
              <w:t>E</w:t>
            </w:r>
            <w:r>
              <w:rPr>
                <w:spacing w:val="40"/>
                <w:sz w:val="18"/>
              </w:rPr>
              <w:t> </w:t>
            </w:r>
            <w:r>
              <w:rPr>
                <w:rFonts w:ascii="Courier New" w:hAnsi="Courier New"/>
                <w:sz w:val="18"/>
              </w:rPr>
              <w:t>M</w:t>
            </w:r>
            <w:r>
              <w:rPr>
                <w:spacing w:val="40"/>
                <w:sz w:val="18"/>
              </w:rPr>
              <w:t> </w:t>
            </w:r>
            <w:r>
              <w:rPr>
                <w:rFonts w:ascii="Courier New" w:hAnsi="Courier New"/>
                <w:sz w:val="18"/>
              </w:rPr>
              <w:t>E</w:t>
            </w:r>
            <w:r>
              <w:rPr>
                <w:spacing w:val="40"/>
                <w:sz w:val="18"/>
              </w:rPr>
              <w:t> </w:t>
            </w:r>
            <w:r>
              <w:rPr>
                <w:rFonts w:ascii="Courier New" w:hAnsi="Courier New"/>
                <w:sz w:val="18"/>
              </w:rPr>
              <w:t>N</w:t>
            </w:r>
            <w:r>
              <w:rPr>
                <w:spacing w:val="40"/>
                <w:sz w:val="18"/>
              </w:rPr>
              <w:t> </w:t>
            </w:r>
            <w:r>
              <w:rPr>
                <w:rFonts w:ascii="Courier New" w:hAnsi="Courier New"/>
                <w:sz w:val="18"/>
              </w:rPr>
              <w:t>T</w:t>
            </w:r>
            <w:r>
              <w:rPr>
                <w:spacing w:val="40"/>
                <w:sz w:val="18"/>
              </w:rPr>
              <w:t> </w:t>
            </w:r>
            <w:r>
              <w:rPr>
                <w:rFonts w:ascii="Courier New" w:hAnsi="Courier New"/>
                <w:sz w:val="18"/>
              </w:rPr>
              <w:t>A</w:t>
            </w:r>
            <w:r>
              <w:rPr>
                <w:spacing w:val="40"/>
                <w:sz w:val="18"/>
              </w:rPr>
              <w:t> </w:t>
            </w:r>
            <w:r>
              <w:rPr>
                <w:rFonts w:ascii="Courier New" w:hAnsi="Courier New"/>
                <w:sz w:val="18"/>
              </w:rPr>
              <w:t>R</w:t>
            </w:r>
            <w:r>
              <w:rPr>
                <w:spacing w:val="40"/>
                <w:sz w:val="18"/>
              </w:rPr>
              <w:t> </w:t>
            </w:r>
            <w:r>
              <w:rPr>
                <w:rFonts w:ascii="Courier New" w:hAnsi="Courier New"/>
                <w:sz w:val="18"/>
              </w:rPr>
              <w:t>E</w:t>
            </w:r>
            <w:r>
              <w:rPr>
                <w:sz w:val="18"/>
              </w:rPr>
              <w:tab/>
            </w:r>
            <w:r>
              <w:rPr>
                <w:rFonts w:ascii="Courier New" w:hAnsi="Courier New"/>
                <w:spacing w:val="-10"/>
                <w:sz w:val="18"/>
              </w:rPr>
              <w:t>:</w:t>
            </w:r>
            <w:r>
              <w:rPr>
                <w:sz w:val="18"/>
              </w:rPr>
              <w:tab/>
            </w:r>
            <w:r>
              <w:rPr>
                <w:rFonts w:ascii="Courier New" w:hAnsi="Courier New"/>
                <w:sz w:val="20"/>
              </w:rPr>
              <w:t>Elemente</w:t>
            </w:r>
            <w:r>
              <w:rPr>
                <w:spacing w:val="40"/>
                <w:sz w:val="20"/>
              </w:rPr>
              <w:t> </w:t>
            </w:r>
            <w:r>
              <w:rPr>
                <w:rFonts w:ascii="Courier New" w:hAnsi="Courier New"/>
                <w:sz w:val="20"/>
              </w:rPr>
              <w:t>taxatorice</w:t>
            </w:r>
            <w:r>
              <w:rPr>
                <w:spacing w:val="40"/>
                <w:sz w:val="20"/>
              </w:rPr>
              <w:t> </w:t>
            </w:r>
            <w:r>
              <w:rPr>
                <w:rFonts w:ascii="Courier New" w:hAnsi="Courier New"/>
                <w:sz w:val="20"/>
              </w:rPr>
              <w:t>variabile.</w:t>
            </w:r>
            <w:r>
              <w:rPr>
                <w:sz w:val="20"/>
              </w:rPr>
              <w:t> </w:t>
            </w:r>
            <w:r>
              <w:rPr>
                <w:rFonts w:ascii="Courier New" w:hAnsi="Courier New"/>
                <w:sz w:val="20"/>
              </w:rPr>
              <w:t>Diseminat</w:t>
            </w:r>
            <w:r>
              <w:rPr>
                <w:spacing w:val="79"/>
                <w:sz w:val="20"/>
              </w:rPr>
              <w:t> </w:t>
            </w:r>
            <w:r>
              <w:rPr>
                <w:rFonts w:ascii="Courier New" w:hAnsi="Courier New"/>
                <w:sz w:val="20"/>
              </w:rPr>
              <w:t>PAM,</w:t>
            </w:r>
            <w:r>
              <w:rPr>
                <w:spacing w:val="79"/>
                <w:sz w:val="20"/>
              </w:rPr>
              <w:t> </w:t>
            </w:r>
            <w:r>
              <w:rPr>
                <w:rFonts w:ascii="Courier New" w:hAnsi="Courier New"/>
                <w:sz w:val="20"/>
              </w:rPr>
              <w:t>ME,</w:t>
            </w:r>
            <w:r>
              <w:rPr>
                <w:spacing w:val="79"/>
                <w:sz w:val="20"/>
              </w:rPr>
              <w:t> </w:t>
            </w:r>
            <w:r>
              <w:rPr>
                <w:rFonts w:ascii="Courier New" w:hAnsi="Courier New"/>
                <w:sz w:val="20"/>
              </w:rPr>
              <w:t>MO.</w:t>
            </w:r>
            <w:r>
              <w:rPr>
                <w:spacing w:val="79"/>
                <w:sz w:val="20"/>
              </w:rPr>
              <w:t> </w:t>
            </w:r>
            <w:r>
              <w:rPr>
                <w:rFonts w:ascii="Courier New" w:hAnsi="Courier New"/>
                <w:sz w:val="20"/>
              </w:rPr>
              <w:t>Dispersat</w:t>
            </w:r>
            <w:r>
              <w:rPr>
                <w:spacing w:val="79"/>
                <w:sz w:val="20"/>
              </w:rPr>
              <w:t> </w:t>
            </w:r>
            <w:r>
              <w:rPr>
                <w:rFonts w:ascii="Courier New" w:hAnsi="Courier New"/>
                <w:sz w:val="20"/>
              </w:rPr>
              <w:t>2-5</w:t>
            </w:r>
            <w:r>
              <w:rPr>
                <w:spacing w:val="79"/>
                <w:sz w:val="20"/>
              </w:rPr>
              <w:t> </w:t>
            </w:r>
            <w:r>
              <w:rPr>
                <w:rFonts w:ascii="Courier New" w:hAnsi="Courier New"/>
                <w:sz w:val="20"/>
              </w:rPr>
              <w:t>fire</w:t>
            </w:r>
            <w:r>
              <w:rPr>
                <w:spacing w:val="79"/>
                <w:sz w:val="20"/>
              </w:rPr>
              <w:t> </w:t>
            </w:r>
            <w:r>
              <w:rPr>
                <w:rFonts w:ascii="Courier New" w:hAnsi="Courier New"/>
                <w:sz w:val="20"/>
              </w:rPr>
              <w:t>la</w:t>
            </w:r>
            <w:r>
              <w:rPr>
                <w:spacing w:val="79"/>
                <w:sz w:val="20"/>
              </w:rPr>
              <w:t> </w:t>
            </w:r>
            <w:r>
              <w:rPr>
                <w:rFonts w:ascii="Courier New" w:hAnsi="Courier New"/>
                <w:sz w:val="20"/>
              </w:rPr>
              <w:t>o</w:t>
            </w:r>
            <w:r>
              <w:rPr>
                <w:spacing w:val="79"/>
                <w:sz w:val="20"/>
              </w:rPr>
              <w:t> </w:t>
            </w:r>
            <w:r>
              <w:rPr>
                <w:rFonts w:ascii="Courier New" w:hAnsi="Courier New"/>
                <w:sz w:val="20"/>
              </w:rPr>
              <w:t>cioată</w:t>
            </w:r>
            <w:r>
              <w:rPr>
                <w:spacing w:val="79"/>
                <w:sz w:val="20"/>
              </w:rPr>
              <w:t> </w:t>
            </w:r>
            <w:r>
              <w:rPr>
                <w:rFonts w:ascii="Courier New" w:hAnsi="Courier New"/>
                <w:sz w:val="20"/>
              </w:rPr>
              <w:t>la</w:t>
            </w:r>
            <w:r>
              <w:rPr>
                <w:spacing w:val="79"/>
                <w:sz w:val="20"/>
              </w:rPr>
              <w:t> </w:t>
            </w:r>
            <w:r>
              <w:rPr>
                <w:rFonts w:ascii="Courier New" w:hAnsi="Courier New"/>
                <w:sz w:val="20"/>
              </w:rPr>
              <w:t>elementul</w:t>
            </w:r>
            <w:r>
              <w:rPr>
                <w:spacing w:val="79"/>
                <w:sz w:val="20"/>
              </w:rPr>
              <w:t> </w:t>
            </w:r>
            <w:r>
              <w:rPr>
                <w:rFonts w:ascii="Courier New" w:hAnsi="Courier New"/>
                <w:sz w:val="20"/>
              </w:rPr>
              <w:t>de</w:t>
            </w:r>
            <w:r>
              <w:rPr>
                <w:spacing w:val="79"/>
                <w:sz w:val="20"/>
              </w:rPr>
              <w:t> </w:t>
            </w:r>
            <w:r>
              <w:rPr>
                <w:rFonts w:ascii="Courier New" w:hAnsi="Courier New"/>
                <w:sz w:val="20"/>
              </w:rPr>
              <w:t>FA</w:t>
            </w:r>
            <w:r>
              <w:rPr>
                <w:spacing w:val="79"/>
                <w:sz w:val="20"/>
              </w:rPr>
              <w:t> </w:t>
            </w:r>
            <w:r>
              <w:rPr>
                <w:rFonts w:ascii="Courier New" w:hAnsi="Courier New"/>
                <w:sz w:val="20"/>
              </w:rPr>
              <w:t>cu</w:t>
            </w:r>
            <w:r>
              <w:rPr>
                <w:sz w:val="20"/>
              </w:rPr>
              <w:t> </w:t>
            </w:r>
            <w:r>
              <w:rPr>
                <w:rFonts w:ascii="Courier New" w:hAnsi="Courier New"/>
                <w:sz w:val="20"/>
              </w:rPr>
              <w:t>vârsta</w:t>
            </w:r>
            <w:r>
              <w:rPr>
                <w:spacing w:val="40"/>
                <w:sz w:val="20"/>
              </w:rPr>
              <w:t> </w:t>
            </w:r>
            <w:r>
              <w:rPr>
                <w:rFonts w:ascii="Courier New" w:hAnsi="Courier New"/>
                <w:sz w:val="20"/>
              </w:rPr>
              <w:t>de</w:t>
            </w:r>
            <w:r>
              <w:rPr>
                <w:spacing w:val="40"/>
                <w:sz w:val="20"/>
              </w:rPr>
              <w:t> </w:t>
            </w:r>
            <w:r>
              <w:rPr>
                <w:rFonts w:ascii="Courier New" w:hAnsi="Courier New"/>
                <w:sz w:val="20"/>
              </w:rPr>
              <w:t>80</w:t>
            </w:r>
            <w:r>
              <w:rPr>
                <w:spacing w:val="40"/>
                <w:sz w:val="20"/>
              </w:rPr>
              <w:t> </w:t>
            </w:r>
            <w:r>
              <w:rPr>
                <w:rFonts w:ascii="Courier New" w:hAnsi="Courier New"/>
                <w:sz w:val="20"/>
              </w:rPr>
              <w:t>de</w:t>
            </w:r>
            <w:r>
              <w:rPr>
                <w:spacing w:val="40"/>
                <w:sz w:val="20"/>
              </w:rPr>
              <w:t> </w:t>
            </w:r>
            <w:r>
              <w:rPr>
                <w:rFonts w:ascii="Courier New" w:hAnsi="Courier New"/>
                <w:sz w:val="20"/>
              </w:rPr>
              <w:t>ani.</w:t>
            </w:r>
          </w:p>
        </w:tc>
      </w:tr>
    </w:tbl>
    <w:p>
      <w:pPr>
        <w:pStyle w:val="TableParagraph"/>
        <w:spacing w:after="0"/>
        <w:rPr>
          <w:rFonts w:ascii="Courier New" w:hAnsi="Courier New"/>
          <w:sz w:val="20"/>
        </w:rPr>
        <w:sectPr>
          <w:pgSz w:w="11900" w:h="16840"/>
          <w:pgMar w:header="0" w:footer="738" w:top="1000" w:bottom="920" w:left="425" w:right="425"/>
        </w:sectPr>
      </w:pPr>
    </w:p>
    <w:p>
      <w:pPr>
        <w:spacing w:line="182" w:lineRule="exact" w:before="79"/>
        <w:ind w:left="0" w:right="526" w:firstLine="0"/>
        <w:jc w:val="center"/>
        <w:rPr>
          <w:rFonts w:ascii="Courier New"/>
          <w:sz w:val="18"/>
        </w:rPr>
      </w:pPr>
      <w:r>
        <w:rPr>
          <w:rFonts w:ascii="Courier New"/>
          <w:sz w:val="18"/>
        </w:rPr>
        <w:drawing>
          <wp:anchor distT="0" distB="0" distL="0" distR="0" allowOverlap="1" layoutInCell="1" locked="0" behindDoc="0" simplePos="0" relativeHeight="15754752">
            <wp:simplePos x="0" y="0"/>
            <wp:positionH relativeFrom="page">
              <wp:posOffset>359663</wp:posOffset>
            </wp:positionH>
            <wp:positionV relativeFrom="page">
              <wp:posOffset>737612</wp:posOffset>
            </wp:positionV>
            <wp:extent cx="6473951" cy="9215628"/>
            <wp:effectExtent l="0" t="0" r="0" b="0"/>
            <wp:wrapNone/>
            <wp:docPr id="196" name="Image 196"/>
            <wp:cNvGraphicFramePr>
              <a:graphicFrameLocks/>
            </wp:cNvGraphicFramePr>
            <a:graphic>
              <a:graphicData uri="http://schemas.openxmlformats.org/drawingml/2006/picture">
                <pic:pic>
                  <pic:nvPicPr>
                    <pic:cNvPr id="196" name="Image 196"/>
                    <pic:cNvPicPr/>
                  </pic:nvPicPr>
                  <pic:blipFill>
                    <a:blip r:embed="rId73" cstate="print"/>
                    <a:stretch>
                      <a:fillRect/>
                    </a:stretch>
                  </pic:blipFill>
                  <pic:spPr>
                    <a:xfrm>
                      <a:off x="0" y="0"/>
                      <a:ext cx="6473951" cy="9215628"/>
                    </a:xfrm>
                    <a:prstGeom prst="rect">
                      <a:avLst/>
                    </a:prstGeom>
                  </pic:spPr>
                </pic:pic>
              </a:graphicData>
            </a:graphic>
          </wp:anchor>
        </w:drawing>
      </w:r>
      <w:r>
        <w:rPr>
          <w:rFonts w:ascii="Courier New"/>
          <w:spacing w:val="-29"/>
          <w:sz w:val="18"/>
        </w:rPr>
        <w:t>DESCRIERE</w:t>
      </w:r>
      <w:r>
        <w:rPr>
          <w:spacing w:val="-1"/>
          <w:sz w:val="18"/>
        </w:rPr>
        <w:t> </w:t>
      </w:r>
      <w:r>
        <w:rPr>
          <w:rFonts w:ascii="Courier New"/>
          <w:spacing w:val="-9"/>
          <w:sz w:val="18"/>
        </w:rPr>
        <w:t>PARCELARA</w:t>
      </w:r>
    </w:p>
    <w:p>
      <w:pPr>
        <w:spacing w:line="182" w:lineRule="exact" w:before="0"/>
        <w:ind w:left="2656" w:right="0" w:firstLine="0"/>
        <w:jc w:val="left"/>
        <w:rPr>
          <w:rFonts w:ascii="Courier New" w:hAnsi="Courier New"/>
          <w:sz w:val="18"/>
        </w:rPr>
      </w:pPr>
      <w:r>
        <w:rPr>
          <w:rFonts w:ascii="Courier New" w:hAnsi="Courier New"/>
          <w:spacing w:val="-28"/>
          <w:sz w:val="18"/>
        </w:rPr>
        <w:t>U.P.</w:t>
      </w:r>
      <w:r>
        <w:rPr>
          <w:spacing w:val="4"/>
          <w:sz w:val="18"/>
        </w:rPr>
        <w:t> </w:t>
      </w:r>
      <w:r>
        <w:rPr>
          <w:rFonts w:ascii="Courier New" w:hAnsi="Courier New"/>
          <w:spacing w:val="-28"/>
          <w:sz w:val="18"/>
        </w:rPr>
        <w:t>I</w:t>
      </w:r>
      <w:r>
        <w:rPr>
          <w:spacing w:val="4"/>
          <w:sz w:val="18"/>
        </w:rPr>
        <w:t> </w:t>
      </w:r>
      <w:r>
        <w:rPr>
          <w:rFonts w:ascii="Courier New" w:hAnsi="Courier New"/>
          <w:spacing w:val="-28"/>
          <w:sz w:val="18"/>
        </w:rPr>
        <w:t>persoane</w:t>
      </w:r>
      <w:r>
        <w:rPr>
          <w:spacing w:val="4"/>
          <w:sz w:val="18"/>
        </w:rPr>
        <w:t> </w:t>
      </w:r>
      <w:r>
        <w:rPr>
          <w:rFonts w:ascii="Courier New" w:hAnsi="Courier New"/>
          <w:spacing w:val="-28"/>
          <w:sz w:val="18"/>
        </w:rPr>
        <w:t>fizice</w:t>
      </w:r>
      <w:r>
        <w:rPr>
          <w:spacing w:val="4"/>
          <w:sz w:val="18"/>
        </w:rPr>
        <w:t> </w:t>
      </w:r>
      <w:r>
        <w:rPr>
          <w:rFonts w:ascii="Courier New" w:hAnsi="Courier New"/>
          <w:spacing w:val="-28"/>
          <w:sz w:val="18"/>
        </w:rPr>
        <w:t>Cozma</w:t>
      </w:r>
      <w:r>
        <w:rPr>
          <w:spacing w:val="5"/>
          <w:sz w:val="18"/>
        </w:rPr>
        <w:t> </w:t>
      </w:r>
      <w:r>
        <w:rPr>
          <w:rFonts w:ascii="Courier New" w:hAnsi="Courier New"/>
          <w:spacing w:val="-28"/>
          <w:sz w:val="18"/>
        </w:rPr>
        <w:t>Ionuț-Adrian,</w:t>
      </w:r>
      <w:r>
        <w:rPr>
          <w:spacing w:val="4"/>
          <w:sz w:val="18"/>
        </w:rPr>
        <w:t> </w:t>
      </w:r>
      <w:r>
        <w:rPr>
          <w:rFonts w:ascii="Courier New" w:hAnsi="Courier New"/>
          <w:spacing w:val="-28"/>
          <w:sz w:val="18"/>
        </w:rPr>
        <w:t>Dragomir</w:t>
      </w:r>
      <w:r>
        <w:rPr>
          <w:spacing w:val="4"/>
          <w:sz w:val="18"/>
        </w:rPr>
        <w:t> </w:t>
      </w:r>
      <w:r>
        <w:rPr>
          <w:rFonts w:ascii="Courier New" w:hAnsi="Courier New"/>
          <w:spacing w:val="-28"/>
          <w:sz w:val="18"/>
        </w:rPr>
        <w:t>Daniel</w:t>
      </w:r>
      <w:r>
        <w:rPr>
          <w:spacing w:val="4"/>
          <w:sz w:val="18"/>
        </w:rPr>
        <w:t> </w:t>
      </w:r>
      <w:r>
        <w:rPr>
          <w:rFonts w:ascii="Courier New" w:hAnsi="Courier New"/>
          <w:spacing w:val="-28"/>
          <w:sz w:val="18"/>
        </w:rPr>
        <w:t>și</w:t>
      </w:r>
      <w:r>
        <w:rPr>
          <w:spacing w:val="5"/>
          <w:sz w:val="18"/>
        </w:rPr>
        <w:t> </w:t>
      </w:r>
      <w:r>
        <w:rPr>
          <w:rFonts w:ascii="Courier New" w:hAnsi="Courier New"/>
          <w:spacing w:val="-28"/>
          <w:sz w:val="18"/>
        </w:rPr>
        <w:t>alții.</w:t>
      </w:r>
    </w:p>
    <w:p>
      <w:pPr>
        <w:spacing w:after="0" w:line="182" w:lineRule="exact"/>
        <w:jc w:val="left"/>
        <w:rPr>
          <w:rFonts w:ascii="Courier New" w:hAnsi="Courier New"/>
          <w:sz w:val="18"/>
        </w:rPr>
        <w:sectPr>
          <w:pgSz w:w="11900" w:h="16840"/>
          <w:pgMar w:header="0" w:footer="738" w:top="740" w:bottom="920" w:left="425" w:right="425"/>
        </w:sectPr>
      </w:pPr>
    </w:p>
    <w:p>
      <w:pPr>
        <w:spacing w:before="87" w:after="14"/>
        <w:ind w:left="707" w:right="0" w:firstLine="0"/>
        <w:jc w:val="left"/>
        <w:rPr>
          <w:rFonts w:ascii="Courier New"/>
          <w:sz w:val="18"/>
        </w:rPr>
      </w:pPr>
      <w:r>
        <w:rPr>
          <w:rFonts w:ascii="Courier New"/>
          <w:sz w:val="18"/>
        </w:rPr>
        <w:t>313</w:t>
      </w:r>
      <w:r>
        <w:rPr>
          <w:spacing w:val="60"/>
          <w:sz w:val="18"/>
        </w:rPr>
        <w:t> </w:t>
      </w:r>
      <w:r>
        <w:rPr>
          <w:rFonts w:ascii="Courier New"/>
          <w:spacing w:val="-10"/>
          <w:sz w:val="18"/>
        </w:rPr>
        <w:t>B</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358"/>
        <w:gridCol w:w="471"/>
        <w:gridCol w:w="609"/>
        <w:gridCol w:w="220"/>
        <w:gridCol w:w="1043"/>
        <w:gridCol w:w="1007"/>
        <w:gridCol w:w="857"/>
        <w:gridCol w:w="149"/>
        <w:gridCol w:w="1007"/>
        <w:gridCol w:w="1009"/>
        <w:gridCol w:w="1009"/>
        <w:gridCol w:w="1244"/>
      </w:tblGrid>
      <w:tr>
        <w:trPr>
          <w:trHeight w:val="322" w:hRule="atLeast"/>
        </w:trPr>
        <w:tc>
          <w:tcPr>
            <w:tcW w:w="1188" w:type="dxa"/>
            <w:gridSpan w:val="2"/>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471" w:type="dxa"/>
            <w:tcBorders>
              <w:left w:val="nil"/>
              <w:right w:val="nil"/>
            </w:tcBorders>
          </w:tcPr>
          <w:p>
            <w:pPr>
              <w:pStyle w:val="TableParagraph"/>
              <w:rPr>
                <w:sz w:val="18"/>
              </w:rPr>
            </w:pPr>
          </w:p>
        </w:tc>
        <w:tc>
          <w:tcPr>
            <w:tcW w:w="609" w:type="dxa"/>
            <w:tcBorders>
              <w:left w:val="nil"/>
              <w:right w:val="nil"/>
            </w:tcBorders>
          </w:tcPr>
          <w:p>
            <w:pPr>
              <w:pStyle w:val="TableParagraph"/>
              <w:rPr>
                <w:sz w:val="18"/>
              </w:rPr>
            </w:pPr>
          </w:p>
        </w:tc>
        <w:tc>
          <w:tcPr>
            <w:tcW w:w="1263" w:type="dxa"/>
            <w:gridSpan w:val="2"/>
            <w:tcBorders>
              <w:left w:val="nil"/>
              <w:right w:val="nil"/>
            </w:tcBorders>
          </w:tcPr>
          <w:p>
            <w:pPr>
              <w:pStyle w:val="TableParagraph"/>
              <w:rPr>
                <w:sz w:val="18"/>
              </w:rPr>
            </w:pPr>
          </w:p>
        </w:tc>
        <w:tc>
          <w:tcPr>
            <w:tcW w:w="1864" w:type="dxa"/>
            <w:gridSpan w:val="2"/>
            <w:tcBorders>
              <w:left w:val="nil"/>
              <w:right w:val="nil"/>
            </w:tcBorders>
          </w:tcPr>
          <w:p>
            <w:pPr>
              <w:pStyle w:val="TableParagraph"/>
              <w:spacing w:before="60"/>
              <w:ind w:left="796" w:right="-15"/>
              <w:rPr>
                <w:rFonts w:ascii="Courier New" w:hAnsi="Courier New"/>
                <w:sz w:val="18"/>
              </w:rPr>
            </w:pPr>
            <w:r>
              <w:rPr>
                <w:rFonts w:ascii="Courier New" w:hAnsi="Courier New"/>
                <w:spacing w:val="-2"/>
                <w:sz w:val="18"/>
              </w:rPr>
              <w:t>LUCRĂRILOR</w:t>
            </w:r>
          </w:p>
        </w:tc>
        <w:tc>
          <w:tcPr>
            <w:tcW w:w="149" w:type="dxa"/>
            <w:tcBorders>
              <w:left w:val="nil"/>
              <w:right w:val="nil"/>
            </w:tcBorders>
          </w:tcPr>
          <w:p>
            <w:pPr>
              <w:pStyle w:val="TableParagraph"/>
              <w:rPr>
                <w:sz w:val="18"/>
              </w:rPr>
            </w:pPr>
          </w:p>
        </w:tc>
        <w:tc>
          <w:tcPr>
            <w:tcW w:w="3025" w:type="dxa"/>
            <w:gridSpan w:val="3"/>
            <w:tcBorders>
              <w:left w:val="nil"/>
              <w:right w:val="nil"/>
            </w:tcBorders>
          </w:tcPr>
          <w:p>
            <w:pPr>
              <w:pStyle w:val="TableParagraph"/>
              <w:rPr>
                <w:sz w:val="18"/>
              </w:rPr>
            </w:pPr>
          </w:p>
        </w:tc>
        <w:tc>
          <w:tcPr>
            <w:tcW w:w="1244" w:type="dxa"/>
            <w:tcBorders>
              <w:left w:val="nil"/>
              <w:bottom w:val="double" w:sz="4" w:space="0" w:color="000000"/>
            </w:tcBorders>
          </w:tcPr>
          <w:p>
            <w:pPr>
              <w:pStyle w:val="TableParagraph"/>
              <w:spacing w:before="60"/>
              <w:ind w:left="78"/>
              <w:rPr>
                <w:rFonts w:ascii="Courier New"/>
                <w:sz w:val="18"/>
              </w:rPr>
            </w:pPr>
            <w:r>
              <w:rPr>
                <w:rFonts w:ascii="Courier New"/>
                <w:spacing w:val="-2"/>
                <w:sz w:val="18"/>
              </w:rPr>
              <w:t>EXECUTATE</w:t>
            </w:r>
          </w:p>
        </w:tc>
      </w:tr>
      <w:tr>
        <w:trPr>
          <w:trHeight w:val="202"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before="113"/>
              <w:ind w:left="40" w:right="16"/>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line="200" w:lineRule="atLeast"/>
              <w:ind w:left="97" w:right="71"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3" w:type="dxa"/>
            <w:vMerge w:val="restart"/>
            <w:tcBorders>
              <w:left w:val="single" w:sz="4" w:space="0" w:color="000000"/>
              <w:bottom w:val="single" w:sz="4" w:space="0" w:color="000000"/>
              <w:right w:val="single" w:sz="4" w:space="0" w:color="000000"/>
            </w:tcBorders>
          </w:tcPr>
          <w:p>
            <w:pPr>
              <w:pStyle w:val="TableParagraph"/>
              <w:spacing w:before="113"/>
              <w:ind w:left="310"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38" w:type="dxa"/>
            <w:gridSpan w:val="6"/>
            <w:tcBorders>
              <w:left w:val="single" w:sz="4" w:space="0" w:color="000000"/>
              <w:bottom w:val="single" w:sz="4" w:space="0" w:color="000000"/>
              <w:right w:val="single" w:sz="4" w:space="0" w:color="000000"/>
            </w:tcBorders>
          </w:tcPr>
          <w:p>
            <w:pPr>
              <w:pStyle w:val="TableParagraph"/>
              <w:spacing w:line="182" w:lineRule="exact"/>
              <w:ind w:left="44"/>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4" w:type="dxa"/>
            <w:vMerge w:val="restart"/>
            <w:tcBorders>
              <w:top w:val="double" w:sz="4" w:space="0" w:color="000000"/>
              <w:left w:val="single" w:sz="4" w:space="0" w:color="000000"/>
              <w:bottom w:val="single" w:sz="4" w:space="0" w:color="000000"/>
            </w:tcBorders>
          </w:tcPr>
          <w:p>
            <w:pPr>
              <w:pStyle w:val="TableParagraph"/>
              <w:spacing w:before="12"/>
              <w:rPr>
                <w:rFonts w:ascii="Courier New"/>
                <w:sz w:val="18"/>
              </w:rPr>
            </w:pPr>
          </w:p>
          <w:p>
            <w:pPr>
              <w:pStyle w:val="TableParagraph"/>
              <w:ind w:left="41" w:right="-15"/>
              <w:rPr>
                <w:rFonts w:ascii="Courier New" w:hAnsi="Courier New"/>
                <w:sz w:val="18"/>
              </w:rPr>
            </w:pPr>
            <w:r>
              <w:rPr>
                <w:rFonts w:ascii="Courier New" w:hAnsi="Courier New"/>
                <w:spacing w:val="-2"/>
                <w:sz w:val="18"/>
              </w:rPr>
              <w:t>Provenienţa</w:t>
            </w:r>
          </w:p>
        </w:tc>
      </w:tr>
      <w:tr>
        <w:trPr>
          <w:trHeight w:val="205"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5038" w:type="dxa"/>
            <w:gridSpan w:val="6"/>
            <w:tcBorders>
              <w:top w:val="single" w:sz="4" w:space="0" w:color="000000"/>
              <w:left w:val="single" w:sz="4" w:space="0" w:color="000000"/>
              <w:bottom w:val="single" w:sz="4" w:space="0" w:color="000000"/>
              <w:right w:val="single" w:sz="4" w:space="0" w:color="000000"/>
            </w:tcBorders>
          </w:tcPr>
          <w:p>
            <w:pPr>
              <w:pStyle w:val="TableParagraph"/>
              <w:spacing w:line="182" w:lineRule="exact" w:before="3"/>
              <w:ind w:left="27"/>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4"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4"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830" w:type="dxa"/>
            <w:tcBorders>
              <w:top w:val="single" w:sz="4" w:space="0" w:color="000000"/>
              <w:right w:val="nil"/>
            </w:tcBorders>
          </w:tcPr>
          <w:p>
            <w:pPr>
              <w:pStyle w:val="TableParagraph"/>
              <w:spacing w:before="20"/>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pacing w:val="-10"/>
                <w:sz w:val="18"/>
              </w:rPr>
              <w:t>T</w:t>
            </w:r>
          </w:p>
        </w:tc>
        <w:tc>
          <w:tcPr>
            <w:tcW w:w="358" w:type="dxa"/>
            <w:tcBorders>
              <w:top w:val="single" w:sz="4" w:space="0" w:color="000000"/>
              <w:left w:val="nil"/>
              <w:right w:val="nil"/>
            </w:tcBorders>
          </w:tcPr>
          <w:p>
            <w:pPr>
              <w:pStyle w:val="TableParagraph"/>
              <w:spacing w:before="20"/>
              <w:ind w:left="43"/>
              <w:rPr>
                <w:rFonts w:ascii="Courier New"/>
                <w:sz w:val="18"/>
              </w:rPr>
            </w:pPr>
            <w:r>
              <w:rPr>
                <w:rFonts w:ascii="Courier New"/>
                <w:spacing w:val="-10"/>
                <w:sz w:val="18"/>
              </w:rPr>
              <w:t>E</w:t>
            </w:r>
          </w:p>
        </w:tc>
        <w:tc>
          <w:tcPr>
            <w:tcW w:w="471" w:type="dxa"/>
            <w:tcBorders>
              <w:top w:val="single" w:sz="4" w:space="0" w:color="000000"/>
              <w:left w:val="nil"/>
              <w:right w:val="nil"/>
            </w:tcBorders>
          </w:tcPr>
          <w:p>
            <w:pPr>
              <w:pStyle w:val="TableParagraph"/>
              <w:spacing w:before="20"/>
              <w:ind w:left="117"/>
              <w:rPr>
                <w:rFonts w:ascii="Courier New"/>
                <w:sz w:val="18"/>
              </w:rPr>
            </w:pPr>
            <w:r>
              <w:rPr>
                <w:rFonts w:ascii="Courier New"/>
                <w:sz w:val="18"/>
              </w:rPr>
              <w:t>D</w:t>
            </w:r>
            <w:r>
              <w:rPr>
                <w:spacing w:val="62"/>
                <w:sz w:val="18"/>
              </w:rPr>
              <w:t> </w:t>
            </w:r>
            <w:r>
              <w:rPr>
                <w:rFonts w:ascii="Courier New"/>
                <w:spacing w:val="-10"/>
                <w:sz w:val="18"/>
              </w:rPr>
              <w:t>A</w:t>
            </w:r>
          </w:p>
        </w:tc>
        <w:tc>
          <w:tcPr>
            <w:tcW w:w="609" w:type="dxa"/>
            <w:tcBorders>
              <w:top w:val="single" w:sz="4" w:space="0" w:color="000000"/>
              <w:left w:val="nil"/>
              <w:right w:val="nil"/>
            </w:tcBorders>
          </w:tcPr>
          <w:p>
            <w:pPr>
              <w:pStyle w:val="TableParagraph"/>
              <w:spacing w:before="20"/>
              <w:ind w:left="78"/>
              <w:rPr>
                <w:rFonts w:ascii="Courier New"/>
                <w:sz w:val="18"/>
              </w:rPr>
            </w:pPr>
            <w:r>
              <w:rPr>
                <w:rFonts w:ascii="Courier New"/>
                <w:sz w:val="18"/>
              </w:rPr>
              <w:t>T</w:t>
            </w:r>
            <w:r>
              <w:rPr>
                <w:spacing w:val="62"/>
                <w:sz w:val="18"/>
              </w:rPr>
              <w:t> </w:t>
            </w:r>
            <w:r>
              <w:rPr>
                <w:rFonts w:ascii="Courier New"/>
                <w:spacing w:val="-10"/>
                <w:sz w:val="18"/>
              </w:rPr>
              <w:t>E</w:t>
            </w:r>
          </w:p>
        </w:tc>
        <w:tc>
          <w:tcPr>
            <w:tcW w:w="1263" w:type="dxa"/>
            <w:gridSpan w:val="2"/>
            <w:tcBorders>
              <w:top w:val="single" w:sz="4" w:space="0" w:color="000000"/>
              <w:left w:val="nil"/>
              <w:right w:val="nil"/>
            </w:tcBorders>
          </w:tcPr>
          <w:p>
            <w:pPr>
              <w:pStyle w:val="TableParagraph"/>
              <w:spacing w:before="20"/>
              <w:ind w:left="225"/>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tc>
        <w:tc>
          <w:tcPr>
            <w:tcW w:w="1007" w:type="dxa"/>
            <w:tcBorders>
              <w:top w:val="single" w:sz="4" w:space="0" w:color="000000"/>
              <w:left w:val="nil"/>
              <w:right w:val="nil"/>
            </w:tcBorders>
          </w:tcPr>
          <w:p>
            <w:pPr>
              <w:pStyle w:val="TableParagraph"/>
              <w:spacing w:before="20"/>
              <w:ind w:left="42"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857" w:type="dxa"/>
            <w:tcBorders>
              <w:top w:val="single" w:sz="4" w:space="0" w:color="000000"/>
              <w:left w:val="nil"/>
              <w:right w:val="nil"/>
            </w:tcBorders>
          </w:tcPr>
          <w:p>
            <w:pPr>
              <w:pStyle w:val="TableParagraph"/>
              <w:spacing w:before="20"/>
              <w:ind w:left="115"/>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49" w:type="dxa"/>
            <w:tcBorders>
              <w:top w:val="single" w:sz="4" w:space="0" w:color="000000"/>
              <w:left w:val="nil"/>
              <w:right w:val="nil"/>
            </w:tcBorders>
          </w:tcPr>
          <w:p>
            <w:pPr>
              <w:pStyle w:val="TableParagraph"/>
              <w:spacing w:before="20"/>
              <w:ind w:left="14"/>
              <w:rPr>
                <w:rFonts w:ascii="Courier New"/>
                <w:sz w:val="18"/>
              </w:rPr>
            </w:pPr>
            <w:r>
              <w:rPr>
                <w:rFonts w:ascii="Courier New"/>
                <w:spacing w:val="-10"/>
                <w:sz w:val="18"/>
              </w:rPr>
              <w:t>:</w:t>
            </w:r>
          </w:p>
        </w:tc>
        <w:tc>
          <w:tcPr>
            <w:tcW w:w="3025" w:type="dxa"/>
            <w:gridSpan w:val="3"/>
            <w:tcBorders>
              <w:top w:val="single" w:sz="4" w:space="0" w:color="000000"/>
              <w:left w:val="nil"/>
              <w:right w:val="nil"/>
            </w:tcBorders>
          </w:tcPr>
          <w:p>
            <w:pPr>
              <w:pStyle w:val="TableParagraph"/>
              <w:spacing w:before="3"/>
              <w:ind w:left="93"/>
              <w:rPr>
                <w:rFonts w:ascii="Courier New" w:hAnsi="Courier New"/>
                <w:sz w:val="20"/>
              </w:rPr>
            </w:pPr>
            <w:r>
              <w:rPr>
                <w:rFonts w:ascii="Courier New" w:hAnsi="Courier New"/>
                <w:sz w:val="20"/>
              </w:rPr>
              <w:t>Teren</w:t>
            </w:r>
            <w:r>
              <w:rPr>
                <w:spacing w:val="65"/>
                <w:sz w:val="20"/>
              </w:rPr>
              <w:t> </w:t>
            </w:r>
            <w:r>
              <w:rPr>
                <w:rFonts w:ascii="Courier New" w:hAnsi="Courier New"/>
                <w:sz w:val="20"/>
              </w:rPr>
              <w:t>gol</w:t>
            </w:r>
            <w:r>
              <w:rPr>
                <w:spacing w:val="65"/>
                <w:sz w:val="20"/>
              </w:rPr>
              <w:t> </w:t>
            </w:r>
            <w:r>
              <w:rPr>
                <w:rFonts w:ascii="Courier New" w:hAnsi="Courier New"/>
                <w:spacing w:val="-2"/>
                <w:sz w:val="20"/>
              </w:rPr>
              <w:t>înierbat.</w:t>
            </w:r>
          </w:p>
        </w:tc>
        <w:tc>
          <w:tcPr>
            <w:tcW w:w="1244" w:type="dxa"/>
            <w:tcBorders>
              <w:top w:val="single" w:sz="4" w:space="0" w:color="000000"/>
              <w:left w:val="nil"/>
            </w:tcBorders>
          </w:tcPr>
          <w:p>
            <w:pPr>
              <w:pStyle w:val="TableParagraph"/>
              <w:rPr>
                <w:sz w:val="18"/>
              </w:rPr>
            </w:pPr>
          </w:p>
        </w:tc>
      </w:tr>
    </w:tbl>
    <w:p>
      <w:pPr>
        <w:spacing w:before="0" w:after="3"/>
        <w:ind w:left="707" w:right="0" w:firstLine="0"/>
        <w:jc w:val="left"/>
        <w:rPr>
          <w:rFonts w:ascii="Courier New"/>
          <w:sz w:val="18"/>
        </w:rPr>
      </w:pPr>
      <w:r>
        <w:rPr>
          <w:rFonts w:ascii="Courier New"/>
          <w:sz w:val="18"/>
        </w:rPr>
        <w:t>313</w:t>
      </w:r>
      <w:r>
        <w:rPr>
          <w:spacing w:val="60"/>
          <w:sz w:val="18"/>
        </w:rPr>
        <w:t> </w:t>
      </w:r>
      <w:r>
        <w:rPr>
          <w:rFonts w:ascii="Courier New"/>
          <w:spacing w:val="-10"/>
          <w:sz w:val="18"/>
        </w:rPr>
        <w:t>C</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358"/>
        <w:gridCol w:w="471"/>
        <w:gridCol w:w="609"/>
        <w:gridCol w:w="220"/>
        <w:gridCol w:w="1043"/>
        <w:gridCol w:w="1007"/>
        <w:gridCol w:w="857"/>
        <w:gridCol w:w="149"/>
        <w:gridCol w:w="1007"/>
        <w:gridCol w:w="1009"/>
        <w:gridCol w:w="1009"/>
        <w:gridCol w:w="1244"/>
      </w:tblGrid>
      <w:tr>
        <w:trPr>
          <w:trHeight w:val="322" w:hRule="atLeast"/>
        </w:trPr>
        <w:tc>
          <w:tcPr>
            <w:tcW w:w="1188" w:type="dxa"/>
            <w:gridSpan w:val="2"/>
            <w:tcBorders>
              <w:right w:val="nil"/>
            </w:tcBorders>
          </w:tcPr>
          <w:p>
            <w:pPr>
              <w:pStyle w:val="TableParagraph"/>
              <w:spacing w:before="63"/>
              <w:ind w:left="200"/>
              <w:rPr>
                <w:rFonts w:ascii="Courier New" w:hAnsi="Courier New"/>
                <w:sz w:val="18"/>
              </w:rPr>
            </w:pPr>
            <w:r>
              <w:rPr>
                <w:rFonts w:ascii="Courier New" w:hAnsi="Courier New"/>
                <w:spacing w:val="-2"/>
                <w:sz w:val="18"/>
              </w:rPr>
              <w:t>EVIDENŢA</w:t>
            </w:r>
          </w:p>
        </w:tc>
        <w:tc>
          <w:tcPr>
            <w:tcW w:w="471" w:type="dxa"/>
            <w:tcBorders>
              <w:left w:val="nil"/>
              <w:right w:val="nil"/>
            </w:tcBorders>
          </w:tcPr>
          <w:p>
            <w:pPr>
              <w:pStyle w:val="TableParagraph"/>
              <w:rPr>
                <w:sz w:val="18"/>
              </w:rPr>
            </w:pPr>
          </w:p>
        </w:tc>
        <w:tc>
          <w:tcPr>
            <w:tcW w:w="609" w:type="dxa"/>
            <w:tcBorders>
              <w:left w:val="nil"/>
              <w:right w:val="nil"/>
            </w:tcBorders>
          </w:tcPr>
          <w:p>
            <w:pPr>
              <w:pStyle w:val="TableParagraph"/>
              <w:rPr>
                <w:sz w:val="18"/>
              </w:rPr>
            </w:pPr>
          </w:p>
        </w:tc>
        <w:tc>
          <w:tcPr>
            <w:tcW w:w="1263" w:type="dxa"/>
            <w:gridSpan w:val="2"/>
            <w:tcBorders>
              <w:left w:val="nil"/>
              <w:right w:val="nil"/>
            </w:tcBorders>
          </w:tcPr>
          <w:p>
            <w:pPr>
              <w:pStyle w:val="TableParagraph"/>
              <w:rPr>
                <w:sz w:val="18"/>
              </w:rPr>
            </w:pPr>
          </w:p>
        </w:tc>
        <w:tc>
          <w:tcPr>
            <w:tcW w:w="1864" w:type="dxa"/>
            <w:gridSpan w:val="2"/>
            <w:tcBorders>
              <w:left w:val="nil"/>
              <w:right w:val="nil"/>
            </w:tcBorders>
          </w:tcPr>
          <w:p>
            <w:pPr>
              <w:pStyle w:val="TableParagraph"/>
              <w:spacing w:before="63"/>
              <w:ind w:left="796" w:right="-15"/>
              <w:rPr>
                <w:rFonts w:ascii="Courier New" w:hAnsi="Courier New"/>
                <w:sz w:val="18"/>
              </w:rPr>
            </w:pPr>
            <w:r>
              <w:rPr>
                <w:rFonts w:ascii="Courier New" w:hAnsi="Courier New"/>
                <w:spacing w:val="-2"/>
                <w:sz w:val="18"/>
              </w:rPr>
              <w:t>LUCRĂRILOR</w:t>
            </w:r>
          </w:p>
        </w:tc>
        <w:tc>
          <w:tcPr>
            <w:tcW w:w="149" w:type="dxa"/>
            <w:tcBorders>
              <w:left w:val="nil"/>
              <w:right w:val="nil"/>
            </w:tcBorders>
          </w:tcPr>
          <w:p>
            <w:pPr>
              <w:pStyle w:val="TableParagraph"/>
              <w:rPr>
                <w:sz w:val="18"/>
              </w:rPr>
            </w:pPr>
          </w:p>
        </w:tc>
        <w:tc>
          <w:tcPr>
            <w:tcW w:w="1007" w:type="dxa"/>
            <w:tcBorders>
              <w:left w:val="nil"/>
              <w:right w:val="nil"/>
            </w:tcBorders>
          </w:tcPr>
          <w:p>
            <w:pPr>
              <w:pStyle w:val="TableParagraph"/>
              <w:rPr>
                <w:sz w:val="18"/>
              </w:rPr>
            </w:pPr>
          </w:p>
        </w:tc>
        <w:tc>
          <w:tcPr>
            <w:tcW w:w="1009" w:type="dxa"/>
            <w:tcBorders>
              <w:left w:val="nil"/>
              <w:right w:val="nil"/>
            </w:tcBorders>
          </w:tcPr>
          <w:p>
            <w:pPr>
              <w:pStyle w:val="TableParagraph"/>
              <w:rPr>
                <w:sz w:val="18"/>
              </w:rPr>
            </w:pPr>
          </w:p>
        </w:tc>
        <w:tc>
          <w:tcPr>
            <w:tcW w:w="1009" w:type="dxa"/>
            <w:tcBorders>
              <w:left w:val="nil"/>
              <w:right w:val="nil"/>
            </w:tcBorders>
          </w:tcPr>
          <w:p>
            <w:pPr>
              <w:pStyle w:val="TableParagraph"/>
              <w:rPr>
                <w:sz w:val="18"/>
              </w:rPr>
            </w:pPr>
          </w:p>
        </w:tc>
        <w:tc>
          <w:tcPr>
            <w:tcW w:w="1244" w:type="dxa"/>
            <w:tcBorders>
              <w:left w:val="nil"/>
              <w:bottom w:val="double" w:sz="4" w:space="0" w:color="000000"/>
            </w:tcBorders>
          </w:tcPr>
          <w:p>
            <w:pPr>
              <w:pStyle w:val="TableParagraph"/>
              <w:spacing w:before="63"/>
              <w:ind w:left="78"/>
              <w:rPr>
                <w:rFonts w:ascii="Courier New"/>
                <w:sz w:val="18"/>
              </w:rPr>
            </w:pPr>
            <w:r>
              <w:rPr>
                <w:rFonts w:ascii="Courier New"/>
                <w:spacing w:val="-2"/>
                <w:sz w:val="18"/>
              </w:rPr>
              <w:t>EXECUTATE</w:t>
            </w:r>
          </w:p>
        </w:tc>
      </w:tr>
      <w:tr>
        <w:trPr>
          <w:trHeight w:val="205"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before="113"/>
              <w:ind w:left="40" w:right="16"/>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line="200" w:lineRule="atLeast"/>
              <w:ind w:left="97" w:right="71"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3" w:type="dxa"/>
            <w:vMerge w:val="restart"/>
            <w:tcBorders>
              <w:left w:val="single" w:sz="4" w:space="0" w:color="000000"/>
              <w:bottom w:val="single" w:sz="4" w:space="0" w:color="000000"/>
              <w:right w:val="single" w:sz="4" w:space="0" w:color="000000"/>
            </w:tcBorders>
          </w:tcPr>
          <w:p>
            <w:pPr>
              <w:pStyle w:val="TableParagraph"/>
              <w:spacing w:before="113"/>
              <w:ind w:left="310"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38" w:type="dxa"/>
            <w:gridSpan w:val="6"/>
            <w:tcBorders>
              <w:left w:val="single" w:sz="4" w:space="0" w:color="000000"/>
              <w:bottom w:val="single" w:sz="4" w:space="0" w:color="000000"/>
              <w:right w:val="single" w:sz="4" w:space="0" w:color="000000"/>
            </w:tcBorders>
          </w:tcPr>
          <w:p>
            <w:pPr>
              <w:pStyle w:val="TableParagraph"/>
              <w:spacing w:line="182" w:lineRule="exact" w:before="3"/>
              <w:ind w:left="44"/>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4" w:type="dxa"/>
            <w:vMerge w:val="restart"/>
            <w:tcBorders>
              <w:top w:val="double" w:sz="4" w:space="0" w:color="000000"/>
              <w:left w:val="single" w:sz="4" w:space="0" w:color="000000"/>
              <w:bottom w:val="single" w:sz="4" w:space="0" w:color="000000"/>
            </w:tcBorders>
          </w:tcPr>
          <w:p>
            <w:pPr>
              <w:pStyle w:val="TableParagraph"/>
              <w:spacing w:before="12"/>
              <w:rPr>
                <w:rFonts w:ascii="Courier New"/>
                <w:sz w:val="18"/>
              </w:rPr>
            </w:pPr>
          </w:p>
          <w:p>
            <w:pPr>
              <w:pStyle w:val="TableParagraph"/>
              <w:ind w:left="41"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5038" w:type="dxa"/>
            <w:gridSpan w:val="6"/>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27"/>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4"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4"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1074" w:hRule="atLeast"/>
        </w:trPr>
        <w:tc>
          <w:tcPr>
            <w:tcW w:w="830" w:type="dxa"/>
            <w:tcBorders>
              <w:top w:val="single" w:sz="4" w:space="0" w:color="000000"/>
              <w:right w:val="nil"/>
            </w:tcBorders>
          </w:tcPr>
          <w:p>
            <w:pPr>
              <w:pStyle w:val="TableParagraph"/>
              <w:spacing w:before="1"/>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pacing w:val="-10"/>
                <w:sz w:val="18"/>
              </w:rPr>
              <w:t>T</w:t>
            </w:r>
          </w:p>
        </w:tc>
        <w:tc>
          <w:tcPr>
            <w:tcW w:w="358" w:type="dxa"/>
            <w:tcBorders>
              <w:top w:val="single" w:sz="4" w:space="0" w:color="000000"/>
              <w:left w:val="nil"/>
              <w:right w:val="nil"/>
            </w:tcBorders>
          </w:tcPr>
          <w:p>
            <w:pPr>
              <w:pStyle w:val="TableParagraph"/>
              <w:spacing w:before="1"/>
              <w:ind w:left="43"/>
              <w:rPr>
                <w:rFonts w:ascii="Courier New"/>
                <w:sz w:val="18"/>
              </w:rPr>
            </w:pPr>
            <w:r>
              <w:rPr>
                <w:rFonts w:ascii="Courier New"/>
                <w:spacing w:val="-10"/>
                <w:sz w:val="18"/>
              </w:rPr>
              <w:t>E</w:t>
            </w:r>
          </w:p>
        </w:tc>
        <w:tc>
          <w:tcPr>
            <w:tcW w:w="471" w:type="dxa"/>
            <w:tcBorders>
              <w:top w:val="single" w:sz="4" w:space="0" w:color="000000"/>
              <w:left w:val="nil"/>
              <w:right w:val="nil"/>
            </w:tcBorders>
          </w:tcPr>
          <w:p>
            <w:pPr>
              <w:pStyle w:val="TableParagraph"/>
              <w:spacing w:before="1"/>
              <w:ind w:left="117"/>
              <w:rPr>
                <w:rFonts w:ascii="Courier New"/>
                <w:sz w:val="18"/>
              </w:rPr>
            </w:pPr>
            <w:r>
              <w:rPr>
                <w:rFonts w:ascii="Courier New"/>
                <w:sz w:val="18"/>
              </w:rPr>
              <w:t>D</w:t>
            </w:r>
            <w:r>
              <w:rPr>
                <w:spacing w:val="62"/>
                <w:sz w:val="18"/>
              </w:rPr>
              <w:t> </w:t>
            </w:r>
            <w:r>
              <w:rPr>
                <w:rFonts w:ascii="Courier New"/>
                <w:spacing w:val="-10"/>
                <w:sz w:val="18"/>
              </w:rPr>
              <w:t>A</w:t>
            </w:r>
          </w:p>
        </w:tc>
        <w:tc>
          <w:tcPr>
            <w:tcW w:w="609" w:type="dxa"/>
            <w:tcBorders>
              <w:top w:val="single" w:sz="4" w:space="0" w:color="000000"/>
              <w:left w:val="nil"/>
              <w:right w:val="nil"/>
            </w:tcBorders>
          </w:tcPr>
          <w:p>
            <w:pPr>
              <w:pStyle w:val="TableParagraph"/>
              <w:spacing w:before="1"/>
              <w:ind w:left="78"/>
              <w:rPr>
                <w:rFonts w:ascii="Courier New"/>
                <w:sz w:val="18"/>
              </w:rPr>
            </w:pPr>
            <w:r>
              <w:rPr>
                <w:rFonts w:ascii="Courier New"/>
                <w:sz w:val="18"/>
              </w:rPr>
              <w:t>T</w:t>
            </w:r>
            <w:r>
              <w:rPr>
                <w:spacing w:val="62"/>
                <w:sz w:val="18"/>
              </w:rPr>
              <w:t> </w:t>
            </w:r>
            <w:r>
              <w:rPr>
                <w:rFonts w:ascii="Courier New"/>
                <w:spacing w:val="-10"/>
                <w:sz w:val="18"/>
              </w:rPr>
              <w:t>E</w:t>
            </w:r>
          </w:p>
        </w:tc>
        <w:tc>
          <w:tcPr>
            <w:tcW w:w="1263" w:type="dxa"/>
            <w:gridSpan w:val="2"/>
            <w:tcBorders>
              <w:top w:val="single" w:sz="4" w:space="0" w:color="000000"/>
              <w:left w:val="nil"/>
              <w:right w:val="nil"/>
            </w:tcBorders>
          </w:tcPr>
          <w:p>
            <w:pPr>
              <w:pStyle w:val="TableParagraph"/>
              <w:spacing w:before="1"/>
              <w:ind w:left="225"/>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tc>
        <w:tc>
          <w:tcPr>
            <w:tcW w:w="1007" w:type="dxa"/>
            <w:tcBorders>
              <w:top w:val="single" w:sz="4" w:space="0" w:color="000000"/>
              <w:left w:val="nil"/>
              <w:right w:val="nil"/>
            </w:tcBorders>
          </w:tcPr>
          <w:p>
            <w:pPr>
              <w:pStyle w:val="TableParagraph"/>
              <w:spacing w:before="1"/>
              <w:ind w:left="42"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857" w:type="dxa"/>
            <w:tcBorders>
              <w:top w:val="single" w:sz="4" w:space="0" w:color="000000"/>
              <w:left w:val="nil"/>
              <w:right w:val="nil"/>
            </w:tcBorders>
          </w:tcPr>
          <w:p>
            <w:pPr>
              <w:pStyle w:val="TableParagraph"/>
              <w:spacing w:before="1"/>
              <w:ind w:left="115"/>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49" w:type="dxa"/>
            <w:tcBorders>
              <w:top w:val="single" w:sz="4" w:space="0" w:color="000000"/>
              <w:left w:val="nil"/>
              <w:right w:val="nil"/>
            </w:tcBorders>
          </w:tcPr>
          <w:p>
            <w:pPr>
              <w:pStyle w:val="TableParagraph"/>
              <w:spacing w:before="1"/>
              <w:ind w:left="14"/>
              <w:rPr>
                <w:rFonts w:ascii="Courier New"/>
                <w:sz w:val="18"/>
              </w:rPr>
            </w:pPr>
            <w:r>
              <w:rPr>
                <w:rFonts w:ascii="Courier New"/>
                <w:spacing w:val="-10"/>
                <w:sz w:val="18"/>
              </w:rPr>
              <w:t>:</w:t>
            </w:r>
          </w:p>
        </w:tc>
        <w:tc>
          <w:tcPr>
            <w:tcW w:w="1007" w:type="dxa"/>
            <w:tcBorders>
              <w:top w:val="single" w:sz="4" w:space="0" w:color="000000"/>
              <w:left w:val="nil"/>
              <w:right w:val="nil"/>
            </w:tcBorders>
          </w:tcPr>
          <w:p>
            <w:pPr>
              <w:pStyle w:val="TableParagraph"/>
              <w:rPr>
                <w:sz w:val="18"/>
              </w:rPr>
            </w:pPr>
          </w:p>
        </w:tc>
        <w:tc>
          <w:tcPr>
            <w:tcW w:w="1009" w:type="dxa"/>
            <w:tcBorders>
              <w:top w:val="single" w:sz="4" w:space="0" w:color="000000"/>
              <w:left w:val="nil"/>
              <w:right w:val="nil"/>
            </w:tcBorders>
          </w:tcPr>
          <w:p>
            <w:pPr>
              <w:pStyle w:val="TableParagraph"/>
              <w:rPr>
                <w:sz w:val="18"/>
              </w:rPr>
            </w:pPr>
          </w:p>
        </w:tc>
        <w:tc>
          <w:tcPr>
            <w:tcW w:w="1009" w:type="dxa"/>
            <w:tcBorders>
              <w:top w:val="single" w:sz="4" w:space="0" w:color="000000"/>
              <w:left w:val="nil"/>
              <w:right w:val="nil"/>
            </w:tcBorders>
          </w:tcPr>
          <w:p>
            <w:pPr>
              <w:pStyle w:val="TableParagraph"/>
              <w:rPr>
                <w:sz w:val="18"/>
              </w:rPr>
            </w:pPr>
          </w:p>
        </w:tc>
        <w:tc>
          <w:tcPr>
            <w:tcW w:w="1244" w:type="dxa"/>
            <w:tcBorders>
              <w:top w:val="single" w:sz="4" w:space="0" w:color="000000"/>
              <w:left w:val="nil"/>
            </w:tcBorders>
          </w:tcPr>
          <w:p>
            <w:pPr>
              <w:pStyle w:val="TableParagraph"/>
              <w:rPr>
                <w:sz w:val="18"/>
              </w:rPr>
            </w:pPr>
          </w:p>
        </w:tc>
      </w:tr>
    </w:tbl>
    <w:p>
      <w:pPr>
        <w:spacing w:before="0"/>
        <w:ind w:left="707" w:right="0" w:firstLine="0"/>
        <w:jc w:val="left"/>
        <w:rPr>
          <w:rFonts w:ascii="Courier New"/>
          <w:sz w:val="18"/>
        </w:rPr>
      </w:pPr>
      <w:r>
        <w:rPr>
          <w:rFonts w:ascii="Courier New"/>
          <w:sz w:val="18"/>
        </w:rPr>
        <w:t>314</w:t>
      </w:r>
      <w:r>
        <w:rPr>
          <w:spacing w:val="60"/>
          <w:sz w:val="18"/>
        </w:rPr>
        <w:t> </w:t>
      </w:r>
      <w:r>
        <w:rPr>
          <w:rFonts w:ascii="Courier New"/>
          <w:spacing w:val="-10"/>
          <w:sz w:val="18"/>
        </w:rPr>
        <w:t>A</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830"/>
        <w:gridCol w:w="1044"/>
        <w:gridCol w:w="1008"/>
        <w:gridCol w:w="1008"/>
        <w:gridCol w:w="1008"/>
        <w:gridCol w:w="1010"/>
        <w:gridCol w:w="1010"/>
        <w:gridCol w:w="1245"/>
      </w:tblGrid>
      <w:tr>
        <w:trPr>
          <w:trHeight w:val="319" w:hRule="atLeast"/>
        </w:trPr>
        <w:tc>
          <w:tcPr>
            <w:tcW w:w="1660" w:type="dxa"/>
            <w:gridSpan w:val="2"/>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830" w:type="dxa"/>
            <w:tcBorders>
              <w:left w:val="nil"/>
              <w:right w:val="nil"/>
            </w:tcBorders>
          </w:tcPr>
          <w:p>
            <w:pPr>
              <w:pStyle w:val="TableParagraph"/>
              <w:rPr>
                <w:sz w:val="18"/>
              </w:rPr>
            </w:pPr>
          </w:p>
        </w:tc>
        <w:tc>
          <w:tcPr>
            <w:tcW w:w="1044" w:type="dxa"/>
            <w:tcBorders>
              <w:left w:val="nil"/>
              <w:right w:val="nil"/>
            </w:tcBorders>
          </w:tcPr>
          <w:p>
            <w:pPr>
              <w:pStyle w:val="TableParagraph"/>
              <w:rPr>
                <w:sz w:val="18"/>
              </w:rPr>
            </w:pPr>
          </w:p>
        </w:tc>
        <w:tc>
          <w:tcPr>
            <w:tcW w:w="2016" w:type="dxa"/>
            <w:gridSpan w:val="2"/>
            <w:tcBorders>
              <w:left w:val="nil"/>
              <w:right w:val="nil"/>
            </w:tcBorders>
          </w:tcPr>
          <w:p>
            <w:pPr>
              <w:pStyle w:val="TableParagraph"/>
              <w:spacing w:before="60"/>
              <w:ind w:left="793"/>
              <w:rPr>
                <w:rFonts w:ascii="Courier New" w:hAnsi="Courier New"/>
                <w:sz w:val="18"/>
              </w:rPr>
            </w:pPr>
            <w:r>
              <w:rPr>
                <w:rFonts w:ascii="Courier New" w:hAnsi="Courier New"/>
                <w:spacing w:val="-2"/>
                <w:sz w:val="18"/>
              </w:rPr>
              <w:t>LUCRĂRILOR</w:t>
            </w:r>
          </w:p>
        </w:tc>
        <w:tc>
          <w:tcPr>
            <w:tcW w:w="1008" w:type="dxa"/>
            <w:tcBorders>
              <w:left w:val="nil"/>
              <w:right w:val="nil"/>
            </w:tcBorders>
          </w:tcPr>
          <w:p>
            <w:pPr>
              <w:pStyle w:val="TableParagraph"/>
              <w:rPr>
                <w:sz w:val="18"/>
              </w:rPr>
            </w:pPr>
          </w:p>
        </w:tc>
        <w:tc>
          <w:tcPr>
            <w:tcW w:w="1010" w:type="dxa"/>
            <w:tcBorders>
              <w:left w:val="nil"/>
              <w:right w:val="nil"/>
            </w:tcBorders>
          </w:tcPr>
          <w:p>
            <w:pPr>
              <w:pStyle w:val="TableParagraph"/>
              <w:rPr>
                <w:sz w:val="18"/>
              </w:rPr>
            </w:pPr>
          </w:p>
        </w:tc>
        <w:tc>
          <w:tcPr>
            <w:tcW w:w="1010" w:type="dxa"/>
            <w:tcBorders>
              <w:left w:val="nil"/>
              <w:right w:val="nil"/>
            </w:tcBorders>
          </w:tcPr>
          <w:p>
            <w:pPr>
              <w:pStyle w:val="TableParagraph"/>
              <w:rPr>
                <w:sz w:val="18"/>
              </w:rPr>
            </w:pPr>
          </w:p>
        </w:tc>
        <w:tc>
          <w:tcPr>
            <w:tcW w:w="1245" w:type="dxa"/>
            <w:tcBorders>
              <w:left w:val="nil"/>
              <w:bottom w:val="double" w:sz="4" w:space="0" w:color="000000"/>
            </w:tcBorders>
          </w:tcPr>
          <w:p>
            <w:pPr>
              <w:pStyle w:val="TableParagraph"/>
              <w:spacing w:before="60"/>
              <w:ind w:left="69"/>
              <w:rPr>
                <w:rFonts w:ascii="Courier New"/>
                <w:sz w:val="18"/>
              </w:rPr>
            </w:pPr>
            <w:r>
              <w:rPr>
                <w:rFonts w:ascii="Courier New"/>
                <w:spacing w:val="-2"/>
                <w:sz w:val="18"/>
              </w:rPr>
              <w:t>EXECUTATE</w:t>
            </w:r>
          </w:p>
        </w:tc>
      </w:tr>
      <w:tr>
        <w:trPr>
          <w:trHeight w:val="205"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15"/>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30" w:type="dxa"/>
            <w:vMerge w:val="restart"/>
            <w:tcBorders>
              <w:left w:val="single" w:sz="4" w:space="0" w:color="000000"/>
              <w:bottom w:val="single" w:sz="4" w:space="0" w:color="000000"/>
              <w:right w:val="single" w:sz="4" w:space="0" w:color="000000"/>
            </w:tcBorders>
          </w:tcPr>
          <w:p>
            <w:pPr>
              <w:pStyle w:val="TableParagraph"/>
              <w:spacing w:line="200" w:lineRule="atLeast"/>
              <w:ind w:left="96" w:right="73"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4" w:type="dxa"/>
            <w:vMerge w:val="restart"/>
            <w:tcBorders>
              <w:left w:val="single" w:sz="4" w:space="0" w:color="000000"/>
              <w:bottom w:val="single" w:sz="4" w:space="0" w:color="000000"/>
              <w:right w:val="single" w:sz="4" w:space="0" w:color="000000"/>
            </w:tcBorders>
          </w:tcPr>
          <w:p>
            <w:pPr>
              <w:pStyle w:val="TableParagraph"/>
              <w:spacing w:before="115"/>
              <w:ind w:left="308"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44" w:type="dxa"/>
            <w:gridSpan w:val="5"/>
            <w:tcBorders>
              <w:left w:val="single" w:sz="4" w:space="0" w:color="000000"/>
              <w:bottom w:val="single" w:sz="4" w:space="0" w:color="000000"/>
              <w:right w:val="single" w:sz="4" w:space="0" w:color="000000"/>
            </w:tcBorders>
          </w:tcPr>
          <w:p>
            <w:pPr>
              <w:pStyle w:val="TableParagraph"/>
              <w:spacing w:line="182" w:lineRule="exact" w:before="3"/>
              <w:ind w:left="41"/>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5" w:type="dxa"/>
            <w:vMerge w:val="restart"/>
            <w:tcBorders>
              <w:top w:val="double" w:sz="4" w:space="0" w:color="000000"/>
              <w:left w:val="single" w:sz="4" w:space="0" w:color="000000"/>
              <w:bottom w:val="single" w:sz="4" w:space="0" w:color="000000"/>
            </w:tcBorders>
          </w:tcPr>
          <w:p>
            <w:pPr>
              <w:pStyle w:val="TableParagraph"/>
              <w:spacing w:before="12"/>
              <w:rPr>
                <w:rFonts w:ascii="Courier New"/>
                <w:sz w:val="18"/>
              </w:rPr>
            </w:pPr>
          </w:p>
          <w:p>
            <w:pPr>
              <w:pStyle w:val="TableParagraph"/>
              <w:ind w:left="32"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5044" w:type="dxa"/>
            <w:gridSpan w:val="5"/>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1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5"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5"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1074" w:hRule="atLeast"/>
        </w:trPr>
        <w:tc>
          <w:tcPr>
            <w:tcW w:w="9823" w:type="dxa"/>
            <w:gridSpan w:val="10"/>
            <w:tcBorders>
              <w:top w:val="single" w:sz="4" w:space="0" w:color="000000"/>
            </w:tcBorders>
          </w:tcPr>
          <w:p>
            <w:pPr>
              <w:pStyle w:val="TableParagraph"/>
              <w:tabs>
                <w:tab w:pos="1282" w:val="left" w:leader="none"/>
                <w:tab w:pos="2470" w:val="left" w:leader="none"/>
                <w:tab w:pos="5386" w:val="left" w:leader="none"/>
              </w:tabs>
              <w:spacing w:before="6"/>
              <w:ind w:left="95" w:right="201" w:firstLine="107"/>
              <w:rPr>
                <w:rFonts w:ascii="Courier New" w:hAnsi="Courier New"/>
                <w:sz w:val="18"/>
              </w:rPr>
            </w:pPr>
            <w:r>
              <w:rPr>
                <w:rFonts w:ascii="Courier New" w:hAnsi="Courier New"/>
                <w:sz w:val="18"/>
              </w:rPr>
              <w:t>A</w:t>
            </w:r>
            <w:r>
              <w:rPr>
                <w:spacing w:val="40"/>
                <w:sz w:val="18"/>
              </w:rPr>
              <w:t> </w:t>
            </w:r>
            <w:r>
              <w:rPr>
                <w:rFonts w:ascii="Courier New" w:hAnsi="Courier New"/>
                <w:sz w:val="18"/>
              </w:rPr>
              <w:t>L</w:t>
            </w:r>
            <w:r>
              <w:rPr>
                <w:spacing w:val="40"/>
                <w:sz w:val="18"/>
              </w:rPr>
              <w:t> </w:t>
            </w:r>
            <w:r>
              <w:rPr>
                <w:rFonts w:ascii="Courier New" w:hAnsi="Courier New"/>
                <w:sz w:val="18"/>
              </w:rPr>
              <w:t>T</w:t>
            </w:r>
            <w:r>
              <w:rPr>
                <w:spacing w:val="40"/>
                <w:sz w:val="18"/>
              </w:rPr>
              <w:t> </w:t>
            </w:r>
            <w:r>
              <w:rPr>
                <w:rFonts w:ascii="Courier New" w:hAnsi="Courier New"/>
                <w:sz w:val="18"/>
              </w:rPr>
              <w:t>E</w:t>
            </w:r>
            <w:r>
              <w:rPr>
                <w:sz w:val="18"/>
              </w:rPr>
              <w:tab/>
            </w:r>
            <w:r>
              <w:rPr>
                <w:rFonts w:ascii="Courier New" w:hAnsi="Courier New"/>
                <w:sz w:val="18"/>
              </w:rPr>
              <w:t>D</w:t>
            </w:r>
            <w:r>
              <w:rPr>
                <w:spacing w:val="40"/>
                <w:sz w:val="18"/>
              </w:rPr>
              <w:t> </w:t>
            </w:r>
            <w:r>
              <w:rPr>
                <w:rFonts w:ascii="Courier New" w:hAnsi="Courier New"/>
                <w:sz w:val="18"/>
              </w:rPr>
              <w:t>A</w:t>
            </w:r>
            <w:r>
              <w:rPr>
                <w:spacing w:val="40"/>
                <w:sz w:val="18"/>
              </w:rPr>
              <w:t> </w:t>
            </w:r>
            <w:r>
              <w:rPr>
                <w:rFonts w:ascii="Courier New" w:hAnsi="Courier New"/>
                <w:sz w:val="18"/>
              </w:rPr>
              <w:t>T</w:t>
            </w:r>
            <w:r>
              <w:rPr>
                <w:spacing w:val="40"/>
                <w:sz w:val="18"/>
              </w:rPr>
              <w:t> </w:t>
            </w:r>
            <w:r>
              <w:rPr>
                <w:rFonts w:ascii="Courier New" w:hAnsi="Courier New"/>
                <w:sz w:val="18"/>
              </w:rPr>
              <w:t>E</w:t>
            </w:r>
            <w:r>
              <w:rPr>
                <w:sz w:val="18"/>
              </w:rPr>
              <w:tab/>
            </w:r>
            <w:r>
              <w:rPr>
                <w:rFonts w:ascii="Courier New" w:hAnsi="Courier New"/>
                <w:sz w:val="18"/>
              </w:rPr>
              <w:t>C</w:t>
            </w:r>
            <w:r>
              <w:rPr>
                <w:spacing w:val="40"/>
                <w:sz w:val="18"/>
              </w:rPr>
              <w:t> </w:t>
            </w:r>
            <w:r>
              <w:rPr>
                <w:rFonts w:ascii="Courier New" w:hAnsi="Courier New"/>
                <w:sz w:val="18"/>
              </w:rPr>
              <w:t>O</w:t>
            </w:r>
            <w:r>
              <w:rPr>
                <w:spacing w:val="40"/>
                <w:sz w:val="18"/>
              </w:rPr>
              <w:t> </w:t>
            </w:r>
            <w:r>
              <w:rPr>
                <w:rFonts w:ascii="Courier New" w:hAnsi="Courier New"/>
                <w:sz w:val="18"/>
              </w:rPr>
              <w:t>M</w:t>
            </w:r>
            <w:r>
              <w:rPr>
                <w:spacing w:val="40"/>
                <w:sz w:val="18"/>
              </w:rPr>
              <w:t> </w:t>
            </w:r>
            <w:r>
              <w:rPr>
                <w:rFonts w:ascii="Courier New" w:hAnsi="Courier New"/>
                <w:sz w:val="18"/>
              </w:rPr>
              <w:t>P</w:t>
            </w:r>
            <w:r>
              <w:rPr>
                <w:spacing w:val="40"/>
                <w:sz w:val="18"/>
              </w:rPr>
              <w:t> </w:t>
            </w:r>
            <w:r>
              <w:rPr>
                <w:rFonts w:ascii="Courier New" w:hAnsi="Courier New"/>
                <w:sz w:val="18"/>
              </w:rPr>
              <w:t>L</w:t>
            </w:r>
            <w:r>
              <w:rPr>
                <w:spacing w:val="40"/>
                <w:sz w:val="18"/>
              </w:rPr>
              <w:t> </w:t>
            </w:r>
            <w:r>
              <w:rPr>
                <w:rFonts w:ascii="Courier New" w:hAnsi="Courier New"/>
                <w:sz w:val="18"/>
              </w:rPr>
              <w:t>E</w:t>
            </w:r>
            <w:r>
              <w:rPr>
                <w:spacing w:val="40"/>
                <w:sz w:val="18"/>
              </w:rPr>
              <w:t> </w:t>
            </w:r>
            <w:r>
              <w:rPr>
                <w:rFonts w:ascii="Courier New" w:hAnsi="Courier New"/>
                <w:sz w:val="18"/>
              </w:rPr>
              <w:t>M</w:t>
            </w:r>
            <w:r>
              <w:rPr>
                <w:spacing w:val="40"/>
                <w:sz w:val="18"/>
              </w:rPr>
              <w:t> </w:t>
            </w:r>
            <w:r>
              <w:rPr>
                <w:rFonts w:ascii="Courier New" w:hAnsi="Courier New"/>
                <w:sz w:val="18"/>
              </w:rPr>
              <w:t>E</w:t>
            </w:r>
            <w:r>
              <w:rPr>
                <w:spacing w:val="40"/>
                <w:sz w:val="18"/>
              </w:rPr>
              <w:t> </w:t>
            </w:r>
            <w:r>
              <w:rPr>
                <w:rFonts w:ascii="Courier New" w:hAnsi="Courier New"/>
                <w:sz w:val="18"/>
              </w:rPr>
              <w:t>N</w:t>
            </w:r>
            <w:r>
              <w:rPr>
                <w:spacing w:val="40"/>
                <w:sz w:val="18"/>
              </w:rPr>
              <w:t> </w:t>
            </w:r>
            <w:r>
              <w:rPr>
                <w:rFonts w:ascii="Courier New" w:hAnsi="Courier New"/>
                <w:sz w:val="18"/>
              </w:rPr>
              <w:t>T</w:t>
            </w:r>
            <w:r>
              <w:rPr>
                <w:spacing w:val="40"/>
                <w:sz w:val="18"/>
              </w:rPr>
              <w:t> </w:t>
            </w:r>
            <w:r>
              <w:rPr>
                <w:rFonts w:ascii="Courier New" w:hAnsi="Courier New"/>
                <w:sz w:val="18"/>
              </w:rPr>
              <w:t>A</w:t>
            </w:r>
            <w:r>
              <w:rPr>
                <w:spacing w:val="40"/>
                <w:sz w:val="18"/>
              </w:rPr>
              <w:t> </w:t>
            </w:r>
            <w:r>
              <w:rPr>
                <w:rFonts w:ascii="Courier New" w:hAnsi="Courier New"/>
                <w:sz w:val="18"/>
              </w:rPr>
              <w:t>R</w:t>
            </w:r>
            <w:r>
              <w:rPr>
                <w:spacing w:val="40"/>
                <w:sz w:val="18"/>
              </w:rPr>
              <w:t> </w:t>
            </w:r>
            <w:r>
              <w:rPr>
                <w:rFonts w:ascii="Courier New" w:hAnsi="Courier New"/>
                <w:sz w:val="18"/>
              </w:rPr>
              <w:t>E</w:t>
            </w:r>
            <w:r>
              <w:rPr>
                <w:sz w:val="18"/>
              </w:rPr>
              <w:tab/>
            </w:r>
            <w:r>
              <w:rPr>
                <w:rFonts w:ascii="Courier New" w:hAnsi="Courier New"/>
                <w:sz w:val="18"/>
              </w:rPr>
              <w:t>:</w:t>
            </w:r>
            <w:r>
              <w:rPr>
                <w:spacing w:val="40"/>
                <w:sz w:val="18"/>
              </w:rPr>
              <w:t> </w:t>
            </w:r>
            <w:r>
              <w:rPr>
                <w:rFonts w:ascii="Courier New" w:hAnsi="Courier New"/>
                <w:sz w:val="18"/>
              </w:rPr>
              <w:t>k:0,7-0,9.</w:t>
            </w:r>
            <w:r>
              <w:rPr>
                <w:spacing w:val="40"/>
                <w:sz w:val="18"/>
              </w:rPr>
              <w:t> </w:t>
            </w:r>
            <w:r>
              <w:rPr>
                <w:rFonts w:ascii="Courier New" w:hAnsi="Courier New"/>
                <w:sz w:val="20"/>
              </w:rPr>
              <w:t>Dispersat</w:t>
            </w:r>
            <w:r>
              <w:rPr>
                <w:spacing w:val="40"/>
                <w:sz w:val="20"/>
              </w:rPr>
              <w:t> </w:t>
            </w:r>
            <w:r>
              <w:rPr>
                <w:rFonts w:ascii="Courier New" w:hAnsi="Courier New"/>
                <w:sz w:val="20"/>
              </w:rPr>
              <w:t>elemente</w:t>
            </w:r>
            <w:r>
              <w:rPr>
                <w:spacing w:val="40"/>
                <w:sz w:val="20"/>
              </w:rPr>
              <w:t> </w:t>
            </w:r>
            <w:r>
              <w:rPr>
                <w:rFonts w:ascii="Courier New" w:hAnsi="Courier New"/>
                <w:sz w:val="20"/>
              </w:rPr>
              <w:t>rău</w:t>
            </w:r>
            <w:r>
              <w:rPr>
                <w:sz w:val="20"/>
              </w:rPr>
              <w:t> </w:t>
            </w:r>
            <w:r>
              <w:rPr>
                <w:rFonts w:ascii="Courier New" w:hAnsi="Courier New"/>
                <w:sz w:val="20"/>
              </w:rPr>
              <w:t>conformate.</w:t>
            </w:r>
            <w:r>
              <w:rPr>
                <w:spacing w:val="80"/>
                <w:sz w:val="20"/>
              </w:rPr>
              <w:t> </w:t>
            </w:r>
            <w:r>
              <w:rPr>
                <w:rFonts w:ascii="Courier New" w:hAnsi="Courier New"/>
                <w:sz w:val="20"/>
              </w:rPr>
              <w:t>La</w:t>
            </w:r>
            <w:r>
              <w:rPr>
                <w:spacing w:val="80"/>
                <w:sz w:val="20"/>
              </w:rPr>
              <w:t> </w:t>
            </w:r>
            <w:r>
              <w:rPr>
                <w:rFonts w:ascii="Courier New" w:hAnsi="Courier New"/>
                <w:sz w:val="20"/>
              </w:rPr>
              <w:t>elementul</w:t>
            </w:r>
            <w:r>
              <w:rPr>
                <w:spacing w:val="80"/>
                <w:sz w:val="20"/>
              </w:rPr>
              <w:t> </w:t>
            </w:r>
            <w:r>
              <w:rPr>
                <w:rFonts w:ascii="Courier New" w:hAnsi="Courier New"/>
                <w:sz w:val="20"/>
              </w:rPr>
              <w:t>batrân</w:t>
            </w:r>
            <w:r>
              <w:rPr>
                <w:spacing w:val="80"/>
                <w:sz w:val="20"/>
              </w:rPr>
              <w:t> </w:t>
            </w:r>
            <w:r>
              <w:rPr>
                <w:rFonts w:ascii="Courier New" w:hAnsi="Courier New"/>
                <w:sz w:val="20"/>
              </w:rPr>
              <w:t>arborii</w:t>
            </w:r>
            <w:r>
              <w:rPr>
                <w:spacing w:val="80"/>
                <w:sz w:val="20"/>
              </w:rPr>
              <w:t> </w:t>
            </w:r>
            <w:r>
              <w:rPr>
                <w:rFonts w:ascii="Courier New" w:hAnsi="Courier New"/>
                <w:sz w:val="20"/>
              </w:rPr>
              <w:t>sunt</w:t>
            </w:r>
            <w:r>
              <w:rPr>
                <w:spacing w:val="80"/>
                <w:sz w:val="20"/>
              </w:rPr>
              <w:t> </w:t>
            </w:r>
            <w:r>
              <w:rPr>
                <w:rFonts w:ascii="Courier New" w:hAnsi="Courier New"/>
                <w:sz w:val="20"/>
              </w:rPr>
              <w:t>înfurciți</w:t>
            </w:r>
            <w:r>
              <w:rPr>
                <w:spacing w:val="80"/>
                <w:sz w:val="20"/>
              </w:rPr>
              <w:t> </w:t>
            </w:r>
            <w:r>
              <w:rPr>
                <w:rFonts w:ascii="Courier New" w:hAnsi="Courier New"/>
                <w:sz w:val="20"/>
              </w:rPr>
              <w:t>cu</w:t>
            </w:r>
            <w:r>
              <w:rPr>
                <w:spacing w:val="80"/>
                <w:sz w:val="20"/>
              </w:rPr>
              <w:t> </w:t>
            </w:r>
            <w:r>
              <w:rPr>
                <w:rFonts w:ascii="Courier New" w:hAnsi="Courier New"/>
                <w:sz w:val="20"/>
              </w:rPr>
              <w:t>mai</w:t>
            </w:r>
            <w:r>
              <w:rPr>
                <w:spacing w:val="80"/>
                <w:sz w:val="20"/>
              </w:rPr>
              <w:t> </w:t>
            </w:r>
            <w:r>
              <w:rPr>
                <w:rFonts w:ascii="Courier New" w:hAnsi="Courier New"/>
                <w:sz w:val="20"/>
              </w:rPr>
              <w:t>multe</w:t>
            </w:r>
            <w:r>
              <w:rPr>
                <w:spacing w:val="80"/>
                <w:sz w:val="20"/>
              </w:rPr>
              <w:t> </w:t>
            </w:r>
            <w:r>
              <w:rPr>
                <w:rFonts w:ascii="Courier New" w:hAnsi="Courier New"/>
                <w:sz w:val="20"/>
              </w:rPr>
              <w:t>fire</w:t>
            </w:r>
            <w:r>
              <w:rPr>
                <w:spacing w:val="80"/>
                <w:sz w:val="20"/>
              </w:rPr>
              <w:t> </w:t>
            </w:r>
            <w:r>
              <w:rPr>
                <w:rFonts w:ascii="Courier New" w:hAnsi="Courier New"/>
                <w:sz w:val="20"/>
              </w:rPr>
              <w:t>la</w:t>
            </w:r>
            <w:r>
              <w:rPr>
                <w:spacing w:val="80"/>
                <w:sz w:val="20"/>
              </w:rPr>
              <w:t> </w:t>
            </w:r>
            <w:r>
              <w:rPr>
                <w:rFonts w:ascii="Courier New" w:hAnsi="Courier New"/>
                <w:sz w:val="20"/>
              </w:rPr>
              <w:t>o</w:t>
            </w:r>
            <w:r>
              <w:rPr>
                <w:sz w:val="20"/>
              </w:rPr>
              <w:t> </w:t>
            </w:r>
            <w:r>
              <w:rPr>
                <w:rFonts w:ascii="Courier New" w:hAnsi="Courier New"/>
                <w:sz w:val="20"/>
              </w:rPr>
              <w:t>cioată</w:t>
            </w:r>
            <w:r>
              <w:rPr>
                <w:spacing w:val="66"/>
                <w:sz w:val="20"/>
              </w:rPr>
              <w:t> </w:t>
            </w:r>
            <w:r>
              <w:rPr>
                <w:rFonts w:ascii="Courier New" w:hAnsi="Courier New"/>
                <w:sz w:val="20"/>
              </w:rPr>
              <w:t>(4-10</w:t>
            </w:r>
            <w:r>
              <w:rPr>
                <w:spacing w:val="66"/>
                <w:sz w:val="20"/>
              </w:rPr>
              <w:t> </w:t>
            </w:r>
            <w:r>
              <w:rPr>
                <w:rFonts w:ascii="Courier New" w:hAnsi="Courier New"/>
                <w:sz w:val="20"/>
              </w:rPr>
              <w:t>fire).</w:t>
            </w:r>
            <w:r>
              <w:rPr>
                <w:spacing w:val="66"/>
                <w:sz w:val="20"/>
              </w:rPr>
              <w:t> </w:t>
            </w:r>
            <w:r>
              <w:rPr>
                <w:rFonts w:ascii="Courier New" w:hAnsi="Courier New"/>
                <w:sz w:val="20"/>
              </w:rPr>
              <w:t>Mici</w:t>
            </w:r>
            <w:r>
              <w:rPr>
                <w:spacing w:val="66"/>
                <w:sz w:val="20"/>
              </w:rPr>
              <w:t> </w:t>
            </w:r>
            <w:r>
              <w:rPr>
                <w:rFonts w:ascii="Courier New" w:hAnsi="Courier New"/>
                <w:sz w:val="20"/>
              </w:rPr>
              <w:t>goluri</w:t>
            </w:r>
            <w:r>
              <w:rPr>
                <w:spacing w:val="66"/>
                <w:sz w:val="20"/>
              </w:rPr>
              <w:t> </w:t>
            </w:r>
            <w:r>
              <w:rPr>
                <w:rFonts w:ascii="Courier New" w:hAnsi="Courier New"/>
                <w:sz w:val="20"/>
              </w:rPr>
              <w:t>regenerate</w:t>
            </w:r>
            <w:r>
              <w:rPr>
                <w:spacing w:val="66"/>
                <w:sz w:val="20"/>
              </w:rPr>
              <w:t> </w:t>
            </w:r>
            <w:r>
              <w:rPr>
                <w:rFonts w:ascii="Courier New" w:hAnsi="Courier New"/>
                <w:sz w:val="20"/>
              </w:rPr>
              <w:t>pe</w:t>
            </w:r>
            <w:r>
              <w:rPr>
                <w:spacing w:val="66"/>
                <w:sz w:val="20"/>
              </w:rPr>
              <w:t> </w:t>
            </w:r>
            <w:r>
              <w:rPr>
                <w:rFonts w:ascii="Courier New" w:hAnsi="Courier New"/>
                <w:sz w:val="20"/>
              </w:rPr>
              <w:t>care</w:t>
            </w:r>
            <w:r>
              <w:rPr>
                <w:spacing w:val="66"/>
                <w:sz w:val="20"/>
              </w:rPr>
              <w:t> </w:t>
            </w:r>
            <w:r>
              <w:rPr>
                <w:rFonts w:ascii="Courier New" w:hAnsi="Courier New"/>
                <w:sz w:val="20"/>
              </w:rPr>
              <w:t>se</w:t>
            </w:r>
            <w:r>
              <w:rPr>
                <w:spacing w:val="66"/>
                <w:sz w:val="20"/>
              </w:rPr>
              <w:t> </w:t>
            </w:r>
            <w:r>
              <w:rPr>
                <w:rFonts w:ascii="Courier New" w:hAnsi="Courier New"/>
                <w:sz w:val="20"/>
              </w:rPr>
              <w:t>întâlnește</w:t>
            </w:r>
            <w:r>
              <w:rPr>
                <w:spacing w:val="66"/>
                <w:sz w:val="20"/>
              </w:rPr>
              <w:t> </w:t>
            </w:r>
            <w:r>
              <w:rPr>
                <w:rFonts w:ascii="Courier New" w:hAnsi="Courier New"/>
                <w:sz w:val="20"/>
              </w:rPr>
              <w:t>nuieliș</w:t>
            </w:r>
            <w:r>
              <w:rPr>
                <w:spacing w:val="66"/>
                <w:sz w:val="20"/>
              </w:rPr>
              <w:t> </w:t>
            </w:r>
            <w:r>
              <w:rPr>
                <w:rFonts w:ascii="Courier New" w:hAnsi="Courier New"/>
                <w:sz w:val="20"/>
              </w:rPr>
              <w:t>de</w:t>
            </w:r>
            <w:r>
              <w:rPr>
                <w:spacing w:val="66"/>
                <w:sz w:val="20"/>
              </w:rPr>
              <w:t> </w:t>
            </w:r>
            <w:r>
              <w:rPr>
                <w:rFonts w:ascii="Courier New" w:hAnsi="Courier New"/>
                <w:sz w:val="20"/>
              </w:rPr>
              <w:t>FA.</w:t>
            </w:r>
            <w:r>
              <w:rPr>
                <w:sz w:val="20"/>
              </w:rPr>
              <w:t> </w:t>
            </w:r>
            <w:r>
              <w:rPr>
                <w:rFonts w:ascii="Courier New" w:hAnsi="Courier New"/>
                <w:sz w:val="18"/>
              </w:rPr>
              <w:t>Elemente</w:t>
            </w:r>
            <w:r>
              <w:rPr>
                <w:spacing w:val="73"/>
                <w:sz w:val="18"/>
              </w:rPr>
              <w:t> </w:t>
            </w:r>
            <w:r>
              <w:rPr>
                <w:rFonts w:ascii="Courier New" w:hAnsi="Courier New"/>
                <w:sz w:val="18"/>
              </w:rPr>
              <w:t>de</w:t>
            </w:r>
            <w:r>
              <w:rPr>
                <w:spacing w:val="73"/>
                <w:sz w:val="18"/>
              </w:rPr>
              <w:t> </w:t>
            </w:r>
            <w:r>
              <w:rPr>
                <w:rFonts w:ascii="Courier New" w:hAnsi="Courier New"/>
                <w:sz w:val="18"/>
              </w:rPr>
              <w:t>FA</w:t>
            </w:r>
            <w:r>
              <w:rPr>
                <w:spacing w:val="73"/>
                <w:sz w:val="18"/>
              </w:rPr>
              <w:t> </w:t>
            </w:r>
            <w:r>
              <w:rPr>
                <w:rFonts w:ascii="Courier New" w:hAnsi="Courier New"/>
                <w:sz w:val="18"/>
              </w:rPr>
              <w:t>de</w:t>
            </w:r>
            <w:r>
              <w:rPr>
                <w:spacing w:val="73"/>
                <w:sz w:val="18"/>
              </w:rPr>
              <w:t> </w:t>
            </w:r>
            <w:r>
              <w:rPr>
                <w:rFonts w:ascii="Courier New" w:hAnsi="Courier New"/>
                <w:sz w:val="18"/>
              </w:rPr>
              <w:t>peste</w:t>
            </w:r>
            <w:r>
              <w:rPr>
                <w:spacing w:val="73"/>
                <w:sz w:val="18"/>
              </w:rPr>
              <w:t> </w:t>
            </w:r>
            <w:r>
              <w:rPr>
                <w:rFonts w:ascii="Courier New" w:hAnsi="Courier New"/>
                <w:sz w:val="18"/>
              </w:rPr>
              <w:t>200</w:t>
            </w:r>
            <w:r>
              <w:rPr>
                <w:spacing w:val="73"/>
                <w:sz w:val="18"/>
              </w:rPr>
              <w:t> </w:t>
            </w:r>
            <w:r>
              <w:rPr>
                <w:rFonts w:ascii="Courier New" w:hAnsi="Courier New"/>
                <w:sz w:val="18"/>
              </w:rPr>
              <w:t>ani</w:t>
            </w:r>
            <w:r>
              <w:rPr>
                <w:spacing w:val="73"/>
                <w:sz w:val="18"/>
              </w:rPr>
              <w:t> </w:t>
            </w:r>
            <w:r>
              <w:rPr>
                <w:rFonts w:ascii="Courier New" w:hAnsi="Courier New"/>
                <w:sz w:val="18"/>
              </w:rPr>
              <w:t>cu</w:t>
            </w:r>
            <w:r>
              <w:rPr>
                <w:spacing w:val="73"/>
                <w:sz w:val="18"/>
              </w:rPr>
              <w:t> </w:t>
            </w:r>
            <w:r>
              <w:rPr>
                <w:rFonts w:ascii="Courier New" w:hAnsi="Courier New"/>
                <w:sz w:val="18"/>
              </w:rPr>
              <w:t>dm</w:t>
            </w:r>
            <w:r>
              <w:rPr>
                <w:sz w:val="18"/>
              </w:rPr>
              <w:t>≈</w:t>
            </w:r>
            <w:r>
              <w:rPr>
                <w:rFonts w:ascii="Courier New" w:hAnsi="Courier New"/>
                <w:sz w:val="18"/>
              </w:rPr>
              <w:t>140</w:t>
            </w:r>
            <w:r>
              <w:rPr>
                <w:spacing w:val="73"/>
                <w:sz w:val="18"/>
              </w:rPr>
              <w:t> </w:t>
            </w:r>
            <w:r>
              <w:rPr>
                <w:rFonts w:ascii="Courier New" w:hAnsi="Courier New"/>
                <w:sz w:val="18"/>
              </w:rPr>
              <w:t>cm</w:t>
            </w:r>
            <w:r>
              <w:rPr>
                <w:spacing w:val="73"/>
                <w:sz w:val="18"/>
              </w:rPr>
              <w:t> </w:t>
            </w:r>
            <w:r>
              <w:rPr>
                <w:rFonts w:ascii="Courier New" w:hAnsi="Courier New"/>
                <w:sz w:val="18"/>
              </w:rPr>
              <w:t>și</w:t>
            </w:r>
            <w:r>
              <w:rPr>
                <w:spacing w:val="73"/>
                <w:sz w:val="18"/>
              </w:rPr>
              <w:t> </w:t>
            </w:r>
            <w:r>
              <w:rPr>
                <w:rFonts w:ascii="Courier New" w:hAnsi="Courier New"/>
                <w:sz w:val="18"/>
              </w:rPr>
              <w:t>h</w:t>
            </w:r>
            <w:r>
              <w:rPr>
                <w:sz w:val="18"/>
              </w:rPr>
              <w:t>≈</w:t>
            </w:r>
            <w:r>
              <w:rPr>
                <w:rFonts w:ascii="Courier New" w:hAnsi="Courier New"/>
                <w:sz w:val="18"/>
              </w:rPr>
              <w:t>30m.</w:t>
            </w:r>
          </w:p>
        </w:tc>
      </w:tr>
    </w:tbl>
    <w:p>
      <w:pPr>
        <w:spacing w:before="0" w:after="2"/>
        <w:ind w:left="707" w:right="0" w:firstLine="0"/>
        <w:jc w:val="left"/>
        <w:rPr>
          <w:rFonts w:ascii="Courier New"/>
          <w:sz w:val="18"/>
        </w:rPr>
      </w:pPr>
      <w:r>
        <w:rPr>
          <w:rFonts w:ascii="Courier New"/>
          <w:sz w:val="18"/>
        </w:rPr>
        <w:t>314</w:t>
      </w:r>
      <w:r>
        <w:rPr>
          <w:spacing w:val="60"/>
          <w:sz w:val="18"/>
        </w:rPr>
        <w:t> </w:t>
      </w:r>
      <w:r>
        <w:rPr>
          <w:rFonts w:ascii="Courier New"/>
          <w:spacing w:val="-10"/>
          <w:sz w:val="18"/>
        </w:rPr>
        <w:t>C</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830"/>
        <w:gridCol w:w="1044"/>
        <w:gridCol w:w="1008"/>
        <w:gridCol w:w="1008"/>
        <w:gridCol w:w="1008"/>
        <w:gridCol w:w="1010"/>
        <w:gridCol w:w="1010"/>
        <w:gridCol w:w="1245"/>
      </w:tblGrid>
      <w:tr>
        <w:trPr>
          <w:trHeight w:val="312" w:hRule="atLeast"/>
        </w:trPr>
        <w:tc>
          <w:tcPr>
            <w:tcW w:w="9823" w:type="dxa"/>
            <w:gridSpan w:val="10"/>
            <w:tcBorders>
              <w:bottom w:val="thickThinMediumGap" w:sz="6" w:space="0" w:color="000000"/>
            </w:tcBorders>
          </w:tcPr>
          <w:p>
            <w:pPr>
              <w:pStyle w:val="TableParagraph"/>
              <w:tabs>
                <w:tab w:pos="4304" w:val="left" w:leader="none"/>
                <w:tab w:pos="8624" w:val="left" w:leader="none"/>
              </w:tabs>
              <w:spacing w:before="60"/>
              <w:ind w:left="200"/>
              <w:rPr>
                <w:rFonts w:ascii="Courier New" w:hAnsi="Courier New"/>
                <w:sz w:val="18"/>
              </w:rPr>
            </w:pPr>
            <w:r>
              <w:rPr>
                <w:rFonts w:ascii="Courier New" w:hAnsi="Courier New"/>
                <w:spacing w:val="-2"/>
                <w:sz w:val="18"/>
              </w:rPr>
              <w:t>EVIDENŢA</w:t>
            </w:r>
            <w:r>
              <w:rPr>
                <w:sz w:val="18"/>
              </w:rPr>
              <w:tab/>
            </w:r>
            <w:r>
              <w:rPr>
                <w:rFonts w:ascii="Courier New" w:hAnsi="Courier New"/>
                <w:spacing w:val="-2"/>
                <w:sz w:val="18"/>
              </w:rPr>
              <w:t>LUCRĂRILOR</w:t>
            </w:r>
            <w:r>
              <w:rPr>
                <w:sz w:val="18"/>
              </w:rPr>
              <w:tab/>
            </w:r>
            <w:r>
              <w:rPr>
                <w:rFonts w:ascii="Courier New" w:hAnsi="Courier New"/>
                <w:spacing w:val="-2"/>
                <w:sz w:val="18"/>
              </w:rPr>
              <w:t>EXECUTATE</w:t>
            </w:r>
          </w:p>
        </w:tc>
      </w:tr>
      <w:tr>
        <w:trPr>
          <w:trHeight w:val="197"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08"/>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30" w:type="dxa"/>
            <w:vMerge w:val="restart"/>
            <w:tcBorders>
              <w:left w:val="single" w:sz="4" w:space="0" w:color="000000"/>
              <w:bottom w:val="single" w:sz="4" w:space="0" w:color="000000"/>
              <w:right w:val="single" w:sz="4" w:space="0" w:color="000000"/>
            </w:tcBorders>
          </w:tcPr>
          <w:p>
            <w:pPr>
              <w:pStyle w:val="TableParagraph"/>
              <w:spacing w:line="200" w:lineRule="atLeast"/>
              <w:ind w:left="96" w:right="73"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4" w:type="dxa"/>
            <w:vMerge w:val="restart"/>
            <w:tcBorders>
              <w:left w:val="single" w:sz="4" w:space="0" w:color="000000"/>
              <w:bottom w:val="single" w:sz="4" w:space="0" w:color="000000"/>
              <w:right w:val="single" w:sz="4" w:space="0" w:color="000000"/>
            </w:tcBorders>
          </w:tcPr>
          <w:p>
            <w:pPr>
              <w:pStyle w:val="TableParagraph"/>
              <w:spacing w:before="108"/>
              <w:ind w:left="308"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44" w:type="dxa"/>
            <w:gridSpan w:val="5"/>
            <w:tcBorders>
              <w:left w:val="single" w:sz="4" w:space="0" w:color="000000"/>
              <w:bottom w:val="single" w:sz="4" w:space="0" w:color="000000"/>
              <w:right w:val="single" w:sz="4" w:space="0" w:color="000000"/>
            </w:tcBorders>
          </w:tcPr>
          <w:p>
            <w:pPr>
              <w:pStyle w:val="TableParagraph"/>
              <w:spacing w:line="178" w:lineRule="exact"/>
              <w:ind w:left="41"/>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5" w:type="dxa"/>
            <w:vMerge w:val="restart"/>
            <w:tcBorders>
              <w:top w:val="double" w:sz="4" w:space="0" w:color="000000"/>
              <w:left w:val="single" w:sz="4" w:space="0" w:color="000000"/>
              <w:bottom w:val="single" w:sz="4" w:space="0" w:color="000000"/>
            </w:tcBorders>
          </w:tcPr>
          <w:p>
            <w:pPr>
              <w:pStyle w:val="TableParagraph"/>
              <w:spacing w:before="5"/>
              <w:rPr>
                <w:rFonts w:ascii="Courier New"/>
                <w:sz w:val="18"/>
              </w:rPr>
            </w:pPr>
          </w:p>
          <w:p>
            <w:pPr>
              <w:pStyle w:val="TableParagraph"/>
              <w:ind w:left="32"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5044" w:type="dxa"/>
            <w:gridSpan w:val="5"/>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1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5"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5" w:type="dxa"/>
            <w:vMerge/>
            <w:tcBorders>
              <w:top w:val="nil"/>
              <w:left w:val="single" w:sz="4" w:space="0" w:color="000000"/>
              <w:bottom w:val="single" w:sz="4" w:space="0" w:color="000000"/>
            </w:tcBorders>
          </w:tcPr>
          <w:p>
            <w:pPr>
              <w:rPr>
                <w:sz w:val="2"/>
                <w:szCs w:val="2"/>
              </w:rPr>
            </w:pPr>
          </w:p>
        </w:tc>
      </w:tr>
      <w:tr>
        <w:trPr>
          <w:trHeight w:val="409"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9823" w:type="dxa"/>
            <w:gridSpan w:val="10"/>
            <w:tcBorders>
              <w:top w:val="single" w:sz="4" w:space="0" w:color="000000"/>
            </w:tcBorders>
          </w:tcPr>
          <w:p>
            <w:pPr>
              <w:pStyle w:val="TableParagraph"/>
              <w:tabs>
                <w:tab w:pos="1282" w:val="left" w:leader="none"/>
                <w:tab w:pos="2470" w:val="left" w:leader="none"/>
                <w:tab w:pos="5386" w:val="left" w:leader="none"/>
              </w:tabs>
              <w:spacing w:before="3"/>
              <w:ind w:left="95" w:right="93" w:firstLine="107"/>
              <w:rPr>
                <w:rFonts w:ascii="Courier New" w:hAnsi="Courier New"/>
                <w:sz w:val="20"/>
              </w:rPr>
            </w:pPr>
            <w:r>
              <w:rPr>
                <w:rFonts w:ascii="Courier New" w:hAnsi="Courier New"/>
                <w:sz w:val="18"/>
              </w:rPr>
              <w:t>A</w:t>
            </w:r>
            <w:r>
              <w:rPr>
                <w:spacing w:val="40"/>
                <w:sz w:val="18"/>
              </w:rPr>
              <w:t> </w:t>
            </w:r>
            <w:r>
              <w:rPr>
                <w:rFonts w:ascii="Courier New" w:hAnsi="Courier New"/>
                <w:sz w:val="18"/>
              </w:rPr>
              <w:t>L</w:t>
            </w:r>
            <w:r>
              <w:rPr>
                <w:spacing w:val="40"/>
                <w:sz w:val="18"/>
              </w:rPr>
              <w:t> </w:t>
            </w:r>
            <w:r>
              <w:rPr>
                <w:rFonts w:ascii="Courier New" w:hAnsi="Courier New"/>
                <w:sz w:val="18"/>
              </w:rPr>
              <w:t>T</w:t>
            </w:r>
            <w:r>
              <w:rPr>
                <w:spacing w:val="40"/>
                <w:sz w:val="18"/>
              </w:rPr>
              <w:t> </w:t>
            </w:r>
            <w:r>
              <w:rPr>
                <w:rFonts w:ascii="Courier New" w:hAnsi="Courier New"/>
                <w:sz w:val="18"/>
              </w:rPr>
              <w:t>E</w:t>
            </w:r>
            <w:r>
              <w:rPr>
                <w:sz w:val="18"/>
              </w:rPr>
              <w:tab/>
            </w:r>
            <w:r>
              <w:rPr>
                <w:rFonts w:ascii="Courier New" w:hAnsi="Courier New"/>
                <w:sz w:val="18"/>
              </w:rPr>
              <w:t>D</w:t>
            </w:r>
            <w:r>
              <w:rPr>
                <w:spacing w:val="40"/>
                <w:sz w:val="18"/>
              </w:rPr>
              <w:t> </w:t>
            </w:r>
            <w:r>
              <w:rPr>
                <w:rFonts w:ascii="Courier New" w:hAnsi="Courier New"/>
                <w:sz w:val="18"/>
              </w:rPr>
              <w:t>A</w:t>
            </w:r>
            <w:r>
              <w:rPr>
                <w:spacing w:val="40"/>
                <w:sz w:val="18"/>
              </w:rPr>
              <w:t> </w:t>
            </w:r>
            <w:r>
              <w:rPr>
                <w:rFonts w:ascii="Courier New" w:hAnsi="Courier New"/>
                <w:sz w:val="18"/>
              </w:rPr>
              <w:t>T</w:t>
            </w:r>
            <w:r>
              <w:rPr>
                <w:spacing w:val="40"/>
                <w:sz w:val="18"/>
              </w:rPr>
              <w:t> </w:t>
            </w:r>
            <w:r>
              <w:rPr>
                <w:rFonts w:ascii="Courier New" w:hAnsi="Courier New"/>
                <w:sz w:val="18"/>
              </w:rPr>
              <w:t>E</w:t>
            </w:r>
            <w:r>
              <w:rPr>
                <w:sz w:val="18"/>
              </w:rPr>
              <w:tab/>
            </w:r>
            <w:r>
              <w:rPr>
                <w:rFonts w:ascii="Courier New" w:hAnsi="Courier New"/>
                <w:sz w:val="18"/>
              </w:rPr>
              <w:t>C</w:t>
            </w:r>
            <w:r>
              <w:rPr>
                <w:spacing w:val="40"/>
                <w:sz w:val="18"/>
              </w:rPr>
              <w:t> </w:t>
            </w:r>
            <w:r>
              <w:rPr>
                <w:rFonts w:ascii="Courier New" w:hAnsi="Courier New"/>
                <w:sz w:val="18"/>
              </w:rPr>
              <w:t>O</w:t>
            </w:r>
            <w:r>
              <w:rPr>
                <w:spacing w:val="40"/>
                <w:sz w:val="18"/>
              </w:rPr>
              <w:t> </w:t>
            </w:r>
            <w:r>
              <w:rPr>
                <w:rFonts w:ascii="Courier New" w:hAnsi="Courier New"/>
                <w:sz w:val="18"/>
              </w:rPr>
              <w:t>M</w:t>
            </w:r>
            <w:r>
              <w:rPr>
                <w:spacing w:val="40"/>
                <w:sz w:val="18"/>
              </w:rPr>
              <w:t> </w:t>
            </w:r>
            <w:r>
              <w:rPr>
                <w:rFonts w:ascii="Courier New" w:hAnsi="Courier New"/>
                <w:sz w:val="18"/>
              </w:rPr>
              <w:t>P</w:t>
            </w:r>
            <w:r>
              <w:rPr>
                <w:spacing w:val="40"/>
                <w:sz w:val="18"/>
              </w:rPr>
              <w:t> </w:t>
            </w:r>
            <w:r>
              <w:rPr>
                <w:rFonts w:ascii="Courier New" w:hAnsi="Courier New"/>
                <w:sz w:val="18"/>
              </w:rPr>
              <w:t>L</w:t>
            </w:r>
            <w:r>
              <w:rPr>
                <w:spacing w:val="40"/>
                <w:sz w:val="18"/>
              </w:rPr>
              <w:t> </w:t>
            </w:r>
            <w:r>
              <w:rPr>
                <w:rFonts w:ascii="Courier New" w:hAnsi="Courier New"/>
                <w:sz w:val="18"/>
              </w:rPr>
              <w:t>E</w:t>
            </w:r>
            <w:r>
              <w:rPr>
                <w:spacing w:val="40"/>
                <w:sz w:val="18"/>
              </w:rPr>
              <w:t> </w:t>
            </w:r>
            <w:r>
              <w:rPr>
                <w:rFonts w:ascii="Courier New" w:hAnsi="Courier New"/>
                <w:sz w:val="18"/>
              </w:rPr>
              <w:t>M</w:t>
            </w:r>
            <w:r>
              <w:rPr>
                <w:spacing w:val="40"/>
                <w:sz w:val="18"/>
              </w:rPr>
              <w:t> </w:t>
            </w:r>
            <w:r>
              <w:rPr>
                <w:rFonts w:ascii="Courier New" w:hAnsi="Courier New"/>
                <w:sz w:val="18"/>
              </w:rPr>
              <w:t>E</w:t>
            </w:r>
            <w:r>
              <w:rPr>
                <w:spacing w:val="40"/>
                <w:sz w:val="18"/>
              </w:rPr>
              <w:t> </w:t>
            </w:r>
            <w:r>
              <w:rPr>
                <w:rFonts w:ascii="Courier New" w:hAnsi="Courier New"/>
                <w:sz w:val="18"/>
              </w:rPr>
              <w:t>N</w:t>
            </w:r>
            <w:r>
              <w:rPr>
                <w:spacing w:val="40"/>
                <w:sz w:val="18"/>
              </w:rPr>
              <w:t> </w:t>
            </w:r>
            <w:r>
              <w:rPr>
                <w:rFonts w:ascii="Courier New" w:hAnsi="Courier New"/>
                <w:sz w:val="18"/>
              </w:rPr>
              <w:t>T</w:t>
            </w:r>
            <w:r>
              <w:rPr>
                <w:spacing w:val="40"/>
                <w:sz w:val="18"/>
              </w:rPr>
              <w:t> </w:t>
            </w:r>
            <w:r>
              <w:rPr>
                <w:rFonts w:ascii="Courier New" w:hAnsi="Courier New"/>
                <w:sz w:val="18"/>
              </w:rPr>
              <w:t>A</w:t>
            </w:r>
            <w:r>
              <w:rPr>
                <w:spacing w:val="40"/>
                <w:sz w:val="18"/>
              </w:rPr>
              <w:t> </w:t>
            </w:r>
            <w:r>
              <w:rPr>
                <w:rFonts w:ascii="Courier New" w:hAnsi="Courier New"/>
                <w:sz w:val="18"/>
              </w:rPr>
              <w:t>R</w:t>
            </w:r>
            <w:r>
              <w:rPr>
                <w:spacing w:val="40"/>
                <w:sz w:val="18"/>
              </w:rPr>
              <w:t> </w:t>
            </w:r>
            <w:r>
              <w:rPr>
                <w:rFonts w:ascii="Courier New" w:hAnsi="Courier New"/>
                <w:sz w:val="18"/>
              </w:rPr>
              <w:t>E</w:t>
            </w:r>
            <w:r>
              <w:rPr>
                <w:sz w:val="18"/>
              </w:rPr>
              <w:tab/>
            </w:r>
            <w:r>
              <w:rPr>
                <w:rFonts w:ascii="Courier New" w:hAnsi="Courier New"/>
                <w:sz w:val="18"/>
              </w:rPr>
              <w:t>:</w:t>
            </w:r>
            <w:r>
              <w:rPr>
                <w:spacing w:val="40"/>
                <w:sz w:val="18"/>
              </w:rPr>
              <w:t> </w:t>
            </w:r>
            <w:r>
              <w:rPr>
                <w:rFonts w:ascii="Courier New" w:hAnsi="Courier New"/>
                <w:sz w:val="20"/>
              </w:rPr>
              <w:t>k:</w:t>
            </w:r>
            <w:r>
              <w:rPr>
                <w:spacing w:val="40"/>
                <w:sz w:val="20"/>
              </w:rPr>
              <w:t> </w:t>
            </w:r>
            <w:r>
              <w:rPr>
                <w:rFonts w:ascii="Courier New" w:hAnsi="Courier New"/>
                <w:sz w:val="20"/>
              </w:rPr>
              <w:t>0,6–0,8.</w:t>
            </w:r>
            <w:r>
              <w:rPr>
                <w:spacing w:val="40"/>
                <w:sz w:val="20"/>
              </w:rPr>
              <w:t> </w:t>
            </w:r>
            <w:r>
              <w:rPr>
                <w:rFonts w:ascii="Courier New" w:hAnsi="Courier New"/>
                <w:sz w:val="20"/>
              </w:rPr>
              <w:t>Arbori</w:t>
            </w:r>
            <w:r>
              <w:rPr>
                <w:spacing w:val="40"/>
                <w:sz w:val="20"/>
              </w:rPr>
              <w:t> </w:t>
            </w:r>
            <w:r>
              <w:rPr>
                <w:rFonts w:ascii="Courier New" w:hAnsi="Courier New"/>
                <w:sz w:val="20"/>
              </w:rPr>
              <w:t>rău</w:t>
            </w:r>
            <w:r>
              <w:rPr>
                <w:spacing w:val="40"/>
                <w:sz w:val="20"/>
              </w:rPr>
              <w:t> </w:t>
            </w:r>
            <w:r>
              <w:rPr>
                <w:rFonts w:ascii="Courier New" w:hAnsi="Courier New"/>
                <w:sz w:val="20"/>
              </w:rPr>
              <w:t>conformați.</w:t>
            </w:r>
            <w:r>
              <w:rPr>
                <w:sz w:val="20"/>
              </w:rPr>
              <w:t> </w:t>
            </w:r>
            <w:r>
              <w:rPr>
                <w:rFonts w:ascii="Courier New" w:hAnsi="Courier New"/>
                <w:sz w:val="20"/>
              </w:rPr>
              <w:t>La</w:t>
            </w:r>
            <w:r>
              <w:rPr>
                <w:spacing w:val="80"/>
                <w:sz w:val="20"/>
              </w:rPr>
              <w:t> </w:t>
            </w:r>
            <w:r>
              <w:rPr>
                <w:rFonts w:ascii="Courier New" w:hAnsi="Courier New"/>
                <w:sz w:val="20"/>
              </w:rPr>
              <w:t>elementul</w:t>
            </w:r>
            <w:r>
              <w:rPr>
                <w:spacing w:val="80"/>
                <w:sz w:val="20"/>
              </w:rPr>
              <w:t> </w:t>
            </w:r>
            <w:r>
              <w:rPr>
                <w:rFonts w:ascii="Courier New" w:hAnsi="Courier New"/>
                <w:sz w:val="20"/>
              </w:rPr>
              <w:t>de</w:t>
            </w:r>
            <w:r>
              <w:rPr>
                <w:spacing w:val="80"/>
                <w:sz w:val="20"/>
              </w:rPr>
              <w:t> </w:t>
            </w:r>
            <w:r>
              <w:rPr>
                <w:rFonts w:ascii="Courier New" w:hAnsi="Courier New"/>
                <w:sz w:val="20"/>
              </w:rPr>
              <w:t>175</w:t>
            </w:r>
            <w:r>
              <w:rPr>
                <w:spacing w:val="80"/>
                <w:sz w:val="20"/>
              </w:rPr>
              <w:t> </w:t>
            </w:r>
            <w:r>
              <w:rPr>
                <w:rFonts w:ascii="Courier New" w:hAnsi="Courier New"/>
                <w:sz w:val="20"/>
              </w:rPr>
              <w:t>de</w:t>
            </w:r>
            <w:r>
              <w:rPr>
                <w:spacing w:val="80"/>
                <w:sz w:val="20"/>
              </w:rPr>
              <w:t> </w:t>
            </w:r>
            <w:r>
              <w:rPr>
                <w:rFonts w:ascii="Courier New" w:hAnsi="Courier New"/>
                <w:sz w:val="20"/>
              </w:rPr>
              <w:t>ani</w:t>
            </w:r>
            <w:r>
              <w:rPr>
                <w:spacing w:val="80"/>
                <w:sz w:val="20"/>
              </w:rPr>
              <w:t> </w:t>
            </w:r>
            <w:r>
              <w:rPr>
                <w:rFonts w:ascii="Courier New" w:hAnsi="Courier New"/>
                <w:sz w:val="20"/>
              </w:rPr>
              <w:t>arborii</w:t>
            </w:r>
            <w:r>
              <w:rPr>
                <w:spacing w:val="80"/>
                <w:sz w:val="20"/>
              </w:rPr>
              <w:t> </w:t>
            </w:r>
            <w:r>
              <w:rPr>
                <w:rFonts w:ascii="Courier New" w:hAnsi="Courier New"/>
                <w:sz w:val="20"/>
              </w:rPr>
              <w:t>sunt</w:t>
            </w:r>
            <w:r>
              <w:rPr>
                <w:spacing w:val="80"/>
                <w:sz w:val="20"/>
              </w:rPr>
              <w:t> </w:t>
            </w:r>
            <w:r>
              <w:rPr>
                <w:rFonts w:ascii="Courier New" w:hAnsi="Courier New"/>
                <w:sz w:val="20"/>
              </w:rPr>
              <w:t>înfurciți</w:t>
            </w:r>
          </w:p>
        </w:tc>
      </w:tr>
    </w:tbl>
    <w:p>
      <w:pPr>
        <w:pStyle w:val="TableParagraph"/>
        <w:spacing w:after="0"/>
        <w:rPr>
          <w:rFonts w:ascii="Courier New" w:hAnsi="Courier New"/>
          <w:sz w:val="20"/>
        </w:rPr>
        <w:sectPr>
          <w:pgSz w:w="11900" w:h="16840"/>
          <w:pgMar w:header="0" w:footer="738" w:top="960" w:bottom="920" w:left="425" w:right="425"/>
        </w:sectPr>
      </w:pPr>
    </w:p>
    <w:p>
      <w:pPr>
        <w:spacing w:line="182" w:lineRule="exact" w:before="79"/>
        <w:ind w:left="0" w:right="526" w:firstLine="0"/>
        <w:jc w:val="center"/>
        <w:rPr>
          <w:rFonts w:ascii="Courier New"/>
          <w:sz w:val="18"/>
        </w:rPr>
      </w:pPr>
      <w:r>
        <w:rPr>
          <w:rFonts w:ascii="Courier New"/>
          <w:sz w:val="18"/>
        </w:rPr>
        <w:drawing>
          <wp:anchor distT="0" distB="0" distL="0" distR="0" allowOverlap="1" layoutInCell="1" locked="0" behindDoc="0" simplePos="0" relativeHeight="15755264">
            <wp:simplePos x="0" y="0"/>
            <wp:positionH relativeFrom="page">
              <wp:posOffset>359663</wp:posOffset>
            </wp:positionH>
            <wp:positionV relativeFrom="page">
              <wp:posOffset>737612</wp:posOffset>
            </wp:positionV>
            <wp:extent cx="6475475" cy="9224772"/>
            <wp:effectExtent l="0" t="0" r="0" b="0"/>
            <wp:wrapNone/>
            <wp:docPr id="197" name="Image 197"/>
            <wp:cNvGraphicFramePr>
              <a:graphicFrameLocks/>
            </wp:cNvGraphicFramePr>
            <a:graphic>
              <a:graphicData uri="http://schemas.openxmlformats.org/drawingml/2006/picture">
                <pic:pic>
                  <pic:nvPicPr>
                    <pic:cNvPr id="197" name="Image 197"/>
                    <pic:cNvPicPr/>
                  </pic:nvPicPr>
                  <pic:blipFill>
                    <a:blip r:embed="rId74" cstate="print"/>
                    <a:stretch>
                      <a:fillRect/>
                    </a:stretch>
                  </pic:blipFill>
                  <pic:spPr>
                    <a:xfrm>
                      <a:off x="0" y="0"/>
                      <a:ext cx="6475475" cy="9224772"/>
                    </a:xfrm>
                    <a:prstGeom prst="rect">
                      <a:avLst/>
                    </a:prstGeom>
                  </pic:spPr>
                </pic:pic>
              </a:graphicData>
            </a:graphic>
          </wp:anchor>
        </w:drawing>
      </w:r>
      <w:r>
        <w:rPr>
          <w:rFonts w:ascii="Courier New"/>
          <w:spacing w:val="-29"/>
          <w:sz w:val="18"/>
        </w:rPr>
        <w:t>DESCRIERE</w:t>
      </w:r>
      <w:r>
        <w:rPr>
          <w:spacing w:val="-1"/>
          <w:sz w:val="18"/>
        </w:rPr>
        <w:t> </w:t>
      </w:r>
      <w:r>
        <w:rPr>
          <w:rFonts w:ascii="Courier New"/>
          <w:spacing w:val="-9"/>
          <w:sz w:val="18"/>
        </w:rPr>
        <w:t>PARCELARA</w:t>
      </w:r>
    </w:p>
    <w:p>
      <w:pPr>
        <w:spacing w:line="182" w:lineRule="exact" w:before="0"/>
        <w:ind w:left="2656" w:right="0" w:firstLine="0"/>
        <w:jc w:val="left"/>
        <w:rPr>
          <w:rFonts w:ascii="Courier New" w:hAnsi="Courier New"/>
          <w:sz w:val="18"/>
        </w:rPr>
      </w:pPr>
      <w:r>
        <w:rPr>
          <w:rFonts w:ascii="Courier New" w:hAnsi="Courier New"/>
          <w:spacing w:val="-28"/>
          <w:sz w:val="18"/>
        </w:rPr>
        <w:t>U.P.</w:t>
      </w:r>
      <w:r>
        <w:rPr>
          <w:spacing w:val="4"/>
          <w:sz w:val="18"/>
        </w:rPr>
        <w:t> </w:t>
      </w:r>
      <w:r>
        <w:rPr>
          <w:rFonts w:ascii="Courier New" w:hAnsi="Courier New"/>
          <w:spacing w:val="-28"/>
          <w:sz w:val="18"/>
        </w:rPr>
        <w:t>I</w:t>
      </w:r>
      <w:r>
        <w:rPr>
          <w:spacing w:val="4"/>
          <w:sz w:val="18"/>
        </w:rPr>
        <w:t> </w:t>
      </w:r>
      <w:r>
        <w:rPr>
          <w:rFonts w:ascii="Courier New" w:hAnsi="Courier New"/>
          <w:spacing w:val="-28"/>
          <w:sz w:val="18"/>
        </w:rPr>
        <w:t>persoane</w:t>
      </w:r>
      <w:r>
        <w:rPr>
          <w:spacing w:val="4"/>
          <w:sz w:val="18"/>
        </w:rPr>
        <w:t> </w:t>
      </w:r>
      <w:r>
        <w:rPr>
          <w:rFonts w:ascii="Courier New" w:hAnsi="Courier New"/>
          <w:spacing w:val="-28"/>
          <w:sz w:val="18"/>
        </w:rPr>
        <w:t>fizice</w:t>
      </w:r>
      <w:r>
        <w:rPr>
          <w:spacing w:val="4"/>
          <w:sz w:val="18"/>
        </w:rPr>
        <w:t> </w:t>
      </w:r>
      <w:r>
        <w:rPr>
          <w:rFonts w:ascii="Courier New" w:hAnsi="Courier New"/>
          <w:spacing w:val="-28"/>
          <w:sz w:val="18"/>
        </w:rPr>
        <w:t>Cozma</w:t>
      </w:r>
      <w:r>
        <w:rPr>
          <w:spacing w:val="5"/>
          <w:sz w:val="18"/>
        </w:rPr>
        <w:t> </w:t>
      </w:r>
      <w:r>
        <w:rPr>
          <w:rFonts w:ascii="Courier New" w:hAnsi="Courier New"/>
          <w:spacing w:val="-28"/>
          <w:sz w:val="18"/>
        </w:rPr>
        <w:t>Ionuț-Adrian,</w:t>
      </w:r>
      <w:r>
        <w:rPr>
          <w:spacing w:val="4"/>
          <w:sz w:val="18"/>
        </w:rPr>
        <w:t> </w:t>
      </w:r>
      <w:r>
        <w:rPr>
          <w:rFonts w:ascii="Courier New" w:hAnsi="Courier New"/>
          <w:spacing w:val="-28"/>
          <w:sz w:val="18"/>
        </w:rPr>
        <w:t>Dragomir</w:t>
      </w:r>
      <w:r>
        <w:rPr>
          <w:spacing w:val="4"/>
          <w:sz w:val="18"/>
        </w:rPr>
        <w:t> </w:t>
      </w:r>
      <w:r>
        <w:rPr>
          <w:rFonts w:ascii="Courier New" w:hAnsi="Courier New"/>
          <w:spacing w:val="-28"/>
          <w:sz w:val="18"/>
        </w:rPr>
        <w:t>Daniel</w:t>
      </w:r>
      <w:r>
        <w:rPr>
          <w:spacing w:val="4"/>
          <w:sz w:val="18"/>
        </w:rPr>
        <w:t> </w:t>
      </w:r>
      <w:r>
        <w:rPr>
          <w:rFonts w:ascii="Courier New" w:hAnsi="Courier New"/>
          <w:spacing w:val="-28"/>
          <w:sz w:val="18"/>
        </w:rPr>
        <w:t>și</w:t>
      </w:r>
      <w:r>
        <w:rPr>
          <w:spacing w:val="5"/>
          <w:sz w:val="18"/>
        </w:rPr>
        <w:t> </w:t>
      </w:r>
      <w:r>
        <w:rPr>
          <w:rFonts w:ascii="Courier New" w:hAnsi="Courier New"/>
          <w:spacing w:val="-28"/>
          <w:sz w:val="18"/>
        </w:rPr>
        <w:t>alții.</w:t>
      </w:r>
    </w:p>
    <w:p>
      <w:pPr>
        <w:spacing w:after="0" w:line="182" w:lineRule="exact"/>
        <w:jc w:val="left"/>
        <w:rPr>
          <w:rFonts w:ascii="Courier New" w:hAnsi="Courier New"/>
          <w:sz w:val="18"/>
        </w:rPr>
        <w:sectPr>
          <w:pgSz w:w="11900" w:h="16840"/>
          <w:pgMar w:header="0" w:footer="738" w:top="740" w:bottom="920" w:left="425" w:right="425"/>
        </w:sectPr>
      </w:pPr>
    </w:p>
    <w:p>
      <w:pPr>
        <w:spacing w:before="87" w:after="14"/>
        <w:ind w:left="707" w:right="0" w:firstLine="0"/>
        <w:jc w:val="left"/>
        <w:rPr>
          <w:rFonts w:ascii="Courier New"/>
          <w:sz w:val="18"/>
        </w:rPr>
      </w:pPr>
      <w:r>
        <w:rPr>
          <w:rFonts w:ascii="Courier New"/>
          <w:sz w:val="18"/>
        </w:rPr>
        <w:t>358</w:t>
      </w:r>
      <w:r>
        <w:rPr>
          <w:spacing w:val="60"/>
          <w:sz w:val="18"/>
        </w:rPr>
        <w:t> </w:t>
      </w:r>
      <w:r>
        <w:rPr>
          <w:rFonts w:ascii="Courier New"/>
          <w:spacing w:val="-10"/>
          <w:sz w:val="18"/>
        </w:rPr>
        <w:t>A</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830"/>
        <w:gridCol w:w="1044"/>
        <w:gridCol w:w="1008"/>
        <w:gridCol w:w="858"/>
        <w:gridCol w:w="150"/>
        <w:gridCol w:w="1008"/>
        <w:gridCol w:w="1010"/>
        <w:gridCol w:w="1010"/>
        <w:gridCol w:w="1245"/>
      </w:tblGrid>
      <w:tr>
        <w:trPr>
          <w:trHeight w:val="314" w:hRule="atLeast"/>
        </w:trPr>
        <w:tc>
          <w:tcPr>
            <w:tcW w:w="1660" w:type="dxa"/>
            <w:gridSpan w:val="2"/>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3740" w:type="dxa"/>
            <w:gridSpan w:val="4"/>
            <w:tcBorders>
              <w:left w:val="nil"/>
              <w:right w:val="nil"/>
            </w:tcBorders>
          </w:tcPr>
          <w:p>
            <w:pPr>
              <w:pStyle w:val="TableParagraph"/>
              <w:spacing w:before="60"/>
              <w:ind w:right="-15"/>
              <w:jc w:val="right"/>
              <w:rPr>
                <w:rFonts w:ascii="Courier New" w:hAnsi="Courier New"/>
                <w:sz w:val="18"/>
              </w:rPr>
            </w:pPr>
            <w:r>
              <w:rPr>
                <w:rFonts w:ascii="Courier New" w:hAnsi="Courier New"/>
                <w:spacing w:val="-2"/>
                <w:sz w:val="18"/>
              </w:rPr>
              <w:t>LUCRĂRILOR</w:t>
            </w:r>
          </w:p>
        </w:tc>
        <w:tc>
          <w:tcPr>
            <w:tcW w:w="150" w:type="dxa"/>
            <w:tcBorders>
              <w:left w:val="nil"/>
              <w:right w:val="nil"/>
            </w:tcBorders>
          </w:tcPr>
          <w:p>
            <w:pPr>
              <w:pStyle w:val="TableParagraph"/>
              <w:rPr>
                <w:sz w:val="18"/>
              </w:rPr>
            </w:pPr>
          </w:p>
        </w:tc>
        <w:tc>
          <w:tcPr>
            <w:tcW w:w="4273" w:type="dxa"/>
            <w:gridSpan w:val="4"/>
            <w:tcBorders>
              <w:left w:val="nil"/>
              <w:bottom w:val="thickThinMediumGap" w:sz="6" w:space="0" w:color="000000"/>
            </w:tcBorders>
          </w:tcPr>
          <w:p>
            <w:pPr>
              <w:pStyle w:val="TableParagraph"/>
              <w:spacing w:before="60"/>
              <w:ind w:right="179"/>
              <w:jc w:val="right"/>
              <w:rPr>
                <w:rFonts w:ascii="Courier New"/>
                <w:sz w:val="18"/>
              </w:rPr>
            </w:pPr>
            <w:r>
              <w:rPr>
                <w:rFonts w:ascii="Courier New"/>
                <w:spacing w:val="-2"/>
                <w:sz w:val="18"/>
              </w:rPr>
              <w:t>EXECUTATE</w:t>
            </w:r>
          </w:p>
        </w:tc>
      </w:tr>
      <w:tr>
        <w:trPr>
          <w:trHeight w:val="195"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05"/>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30" w:type="dxa"/>
            <w:vMerge w:val="restart"/>
            <w:tcBorders>
              <w:left w:val="single" w:sz="4" w:space="0" w:color="000000"/>
              <w:bottom w:val="single" w:sz="4" w:space="0" w:color="000000"/>
              <w:right w:val="single" w:sz="4" w:space="0" w:color="000000"/>
            </w:tcBorders>
          </w:tcPr>
          <w:p>
            <w:pPr>
              <w:pStyle w:val="TableParagraph"/>
              <w:spacing w:line="200" w:lineRule="atLeast"/>
              <w:ind w:left="96" w:right="73"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4" w:type="dxa"/>
            <w:vMerge w:val="restart"/>
            <w:tcBorders>
              <w:left w:val="single" w:sz="4" w:space="0" w:color="000000"/>
              <w:bottom w:val="single" w:sz="4" w:space="0" w:color="000000"/>
              <w:right w:val="single" w:sz="4" w:space="0" w:color="000000"/>
            </w:tcBorders>
          </w:tcPr>
          <w:p>
            <w:pPr>
              <w:pStyle w:val="TableParagraph"/>
              <w:spacing w:before="105"/>
              <w:ind w:left="308"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44" w:type="dxa"/>
            <w:gridSpan w:val="6"/>
            <w:tcBorders>
              <w:left w:val="single" w:sz="4" w:space="0" w:color="000000"/>
              <w:bottom w:val="single" w:sz="4" w:space="0" w:color="000000"/>
              <w:right w:val="single" w:sz="4" w:space="0" w:color="000000"/>
            </w:tcBorders>
          </w:tcPr>
          <w:p>
            <w:pPr>
              <w:pStyle w:val="TableParagraph"/>
              <w:spacing w:line="175" w:lineRule="exact"/>
              <w:ind w:left="41"/>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5" w:type="dxa"/>
            <w:vMerge w:val="restart"/>
            <w:tcBorders>
              <w:top w:val="double" w:sz="4" w:space="0" w:color="000000"/>
              <w:left w:val="single" w:sz="4" w:space="0" w:color="000000"/>
              <w:bottom w:val="single" w:sz="4" w:space="0" w:color="000000"/>
            </w:tcBorders>
          </w:tcPr>
          <w:p>
            <w:pPr>
              <w:pStyle w:val="TableParagraph"/>
              <w:spacing w:before="5"/>
              <w:rPr>
                <w:rFonts w:ascii="Courier New"/>
                <w:sz w:val="18"/>
              </w:rPr>
            </w:pPr>
          </w:p>
          <w:p>
            <w:pPr>
              <w:pStyle w:val="TableParagraph"/>
              <w:ind w:left="32" w:right="-15"/>
              <w:rPr>
                <w:rFonts w:ascii="Courier New" w:hAnsi="Courier New"/>
                <w:sz w:val="18"/>
              </w:rPr>
            </w:pPr>
            <w:r>
              <w:rPr>
                <w:rFonts w:ascii="Courier New" w:hAnsi="Courier New"/>
                <w:spacing w:val="-2"/>
                <w:sz w:val="18"/>
              </w:rPr>
              <w:t>Provenienţa</w:t>
            </w:r>
          </w:p>
        </w:tc>
      </w:tr>
      <w:tr>
        <w:trPr>
          <w:trHeight w:val="205"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5044" w:type="dxa"/>
            <w:gridSpan w:val="6"/>
            <w:tcBorders>
              <w:top w:val="single" w:sz="4" w:space="0" w:color="000000"/>
              <w:left w:val="single" w:sz="4" w:space="0" w:color="000000"/>
              <w:bottom w:val="single" w:sz="4" w:space="0" w:color="000000"/>
              <w:right w:val="single" w:sz="4" w:space="0" w:color="000000"/>
            </w:tcBorders>
          </w:tcPr>
          <w:p>
            <w:pPr>
              <w:pStyle w:val="TableParagraph"/>
              <w:spacing w:line="182" w:lineRule="exact" w:before="3"/>
              <w:ind w:left="1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5"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5"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1660" w:type="dxa"/>
            <w:gridSpan w:val="2"/>
            <w:tcBorders>
              <w:top w:val="single" w:sz="4" w:space="0" w:color="000000"/>
              <w:right w:val="nil"/>
            </w:tcBorders>
          </w:tcPr>
          <w:p>
            <w:pPr>
              <w:pStyle w:val="TableParagraph"/>
              <w:tabs>
                <w:tab w:pos="1079" w:val="left" w:leader="none"/>
              </w:tabs>
              <w:spacing w:before="20"/>
              <w:ind w:right="28"/>
              <w:jc w:val="right"/>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D</w:t>
            </w:r>
            <w:r>
              <w:rPr>
                <w:spacing w:val="60"/>
                <w:sz w:val="18"/>
              </w:rPr>
              <w:t> </w:t>
            </w:r>
            <w:r>
              <w:rPr>
                <w:rFonts w:ascii="Courier New"/>
                <w:spacing w:val="-12"/>
                <w:sz w:val="18"/>
              </w:rPr>
              <w:t>A</w:t>
            </w:r>
          </w:p>
          <w:p>
            <w:pPr>
              <w:pStyle w:val="TableParagraph"/>
              <w:spacing w:before="5"/>
              <w:ind w:right="100"/>
              <w:jc w:val="right"/>
              <w:rPr>
                <w:rFonts w:ascii="Courier New"/>
                <w:sz w:val="20"/>
              </w:rPr>
            </w:pPr>
            <w:r>
              <w:rPr>
                <w:rFonts w:ascii="Courier New"/>
                <w:sz w:val="20"/>
              </w:rPr>
              <w:t>de</w:t>
            </w:r>
            <w:r>
              <w:rPr>
                <w:spacing w:val="65"/>
                <w:sz w:val="20"/>
              </w:rPr>
              <w:t> </w:t>
            </w:r>
            <w:r>
              <w:rPr>
                <w:rFonts w:ascii="Courier New"/>
                <w:sz w:val="20"/>
              </w:rPr>
              <w:t>8MO2FA</w:t>
            </w:r>
            <w:r>
              <w:rPr>
                <w:spacing w:val="65"/>
                <w:sz w:val="20"/>
              </w:rPr>
              <w:t> </w:t>
            </w:r>
            <w:r>
              <w:rPr>
                <w:rFonts w:ascii="Courier New"/>
                <w:spacing w:val="-5"/>
                <w:sz w:val="20"/>
              </w:rPr>
              <w:t>pe</w:t>
            </w:r>
          </w:p>
        </w:tc>
        <w:tc>
          <w:tcPr>
            <w:tcW w:w="2882" w:type="dxa"/>
            <w:gridSpan w:val="3"/>
            <w:tcBorders>
              <w:top w:val="single" w:sz="4" w:space="0" w:color="000000"/>
              <w:left w:val="nil"/>
              <w:right w:val="nil"/>
            </w:tcBorders>
          </w:tcPr>
          <w:p>
            <w:pPr>
              <w:pStyle w:val="TableParagraph"/>
              <w:tabs>
                <w:tab w:pos="833" w:val="left" w:leader="none"/>
              </w:tabs>
              <w:spacing w:before="20"/>
              <w:ind w:left="77" w:right="-15"/>
              <w:rPr>
                <w:rFonts w:ascii="Courier New"/>
                <w:sz w:val="18"/>
              </w:rPr>
            </w:pPr>
            <w:r>
              <w:rPr>
                <w:rFonts w:ascii="Courier New"/>
                <w:sz w:val="18"/>
              </w:rPr>
              <w:t>T</w:t>
            </w:r>
            <w:r>
              <w:rPr>
                <w:spacing w:val="62"/>
                <w:sz w:val="18"/>
              </w:rPr>
              <w:t> </w:t>
            </w:r>
            <w:r>
              <w:rPr>
                <w:rFonts w:ascii="Courier New"/>
                <w:spacing w:val="-10"/>
                <w:sz w:val="18"/>
              </w:rPr>
              <w:t>E</w:t>
            </w:r>
            <w:r>
              <w:rPr>
                <w:sz w:val="18"/>
              </w:rPr>
              <w:tab/>
            </w:r>
            <w:r>
              <w:rPr>
                <w:rFonts w:ascii="Courier New"/>
                <w:sz w:val="18"/>
              </w:rPr>
              <w:t>C</w:t>
            </w:r>
            <w:r>
              <w:rPr>
                <w:spacing w:val="60"/>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z w:val="18"/>
              </w:rPr>
              <w:t>L</w:t>
            </w:r>
            <w:r>
              <w:rPr>
                <w:spacing w:val="62"/>
                <w:sz w:val="18"/>
              </w:rPr>
              <w:t> </w:t>
            </w: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p>
            <w:pPr>
              <w:pStyle w:val="TableParagraph"/>
              <w:spacing w:before="5"/>
              <w:ind w:left="17"/>
              <w:rPr>
                <w:rFonts w:ascii="Courier New" w:hAnsi="Courier New"/>
                <w:sz w:val="20"/>
              </w:rPr>
            </w:pPr>
            <w:r>
              <w:rPr>
                <w:rFonts w:ascii="Courier New" w:hAnsi="Courier New"/>
                <w:sz w:val="20"/>
              </w:rPr>
              <w:t>0,1S</w:t>
            </w:r>
            <w:r>
              <w:rPr>
                <w:spacing w:val="65"/>
                <w:sz w:val="20"/>
              </w:rPr>
              <w:t> </w:t>
            </w:r>
            <w:r>
              <w:rPr>
                <w:rFonts w:ascii="Courier New" w:hAnsi="Courier New"/>
                <w:sz w:val="20"/>
              </w:rPr>
              <w:t>spre</w:t>
            </w:r>
            <w:r>
              <w:rPr>
                <w:spacing w:val="65"/>
                <w:sz w:val="20"/>
              </w:rPr>
              <w:t> </w:t>
            </w:r>
            <w:r>
              <w:rPr>
                <w:rFonts w:ascii="Courier New" w:hAnsi="Courier New"/>
                <w:spacing w:val="-2"/>
                <w:sz w:val="20"/>
              </w:rPr>
              <w:t>lizieră.</w:t>
            </w:r>
          </w:p>
        </w:tc>
        <w:tc>
          <w:tcPr>
            <w:tcW w:w="858" w:type="dxa"/>
            <w:tcBorders>
              <w:top w:val="single" w:sz="4" w:space="0" w:color="000000"/>
              <w:left w:val="nil"/>
              <w:right w:val="nil"/>
            </w:tcBorders>
          </w:tcPr>
          <w:p>
            <w:pPr>
              <w:pStyle w:val="TableParagraph"/>
              <w:spacing w:before="20"/>
              <w:ind w:left="111"/>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50" w:type="dxa"/>
            <w:tcBorders>
              <w:top w:val="single" w:sz="4" w:space="0" w:color="000000"/>
              <w:left w:val="nil"/>
              <w:right w:val="nil"/>
            </w:tcBorders>
          </w:tcPr>
          <w:p>
            <w:pPr>
              <w:pStyle w:val="TableParagraph"/>
              <w:spacing w:before="20"/>
              <w:ind w:left="9"/>
              <w:rPr>
                <w:rFonts w:ascii="Courier New"/>
                <w:sz w:val="18"/>
              </w:rPr>
            </w:pPr>
            <w:r>
              <w:rPr>
                <w:rFonts w:ascii="Courier New"/>
                <w:spacing w:val="-10"/>
                <w:sz w:val="18"/>
              </w:rPr>
              <w:t>:</w:t>
            </w:r>
          </w:p>
        </w:tc>
        <w:tc>
          <w:tcPr>
            <w:tcW w:w="4273" w:type="dxa"/>
            <w:gridSpan w:val="4"/>
            <w:tcBorders>
              <w:top w:val="single" w:sz="4" w:space="0" w:color="000000"/>
              <w:left w:val="nil"/>
            </w:tcBorders>
          </w:tcPr>
          <w:p>
            <w:pPr>
              <w:pStyle w:val="TableParagraph"/>
              <w:spacing w:before="3"/>
              <w:ind w:left="87"/>
              <w:rPr>
                <w:rFonts w:ascii="Courier New" w:hAnsi="Courier New"/>
                <w:sz w:val="20"/>
              </w:rPr>
            </w:pPr>
            <w:r>
              <w:rPr>
                <w:rFonts w:ascii="Courier New" w:hAnsi="Courier New"/>
                <w:sz w:val="20"/>
              </w:rPr>
              <w:t>k:0,6–0,7.</w:t>
            </w:r>
            <w:r>
              <w:rPr>
                <w:spacing w:val="59"/>
                <w:sz w:val="20"/>
              </w:rPr>
              <w:t> </w:t>
            </w:r>
            <w:r>
              <w:rPr>
                <w:rFonts w:ascii="Courier New" w:hAnsi="Courier New"/>
                <w:sz w:val="20"/>
              </w:rPr>
              <w:t>Semințiș</w:t>
            </w:r>
            <w:r>
              <w:rPr>
                <w:spacing w:val="59"/>
                <w:sz w:val="20"/>
              </w:rPr>
              <w:t> </w:t>
            </w:r>
            <w:r>
              <w:rPr>
                <w:rFonts w:ascii="Courier New" w:hAnsi="Courier New"/>
                <w:spacing w:val="-2"/>
                <w:sz w:val="20"/>
              </w:rPr>
              <w:t>neutilizabil</w:t>
            </w:r>
          </w:p>
        </w:tc>
      </w:tr>
    </w:tbl>
    <w:p>
      <w:pPr>
        <w:spacing w:before="0" w:after="3"/>
        <w:ind w:left="707" w:right="0" w:firstLine="0"/>
        <w:jc w:val="left"/>
        <w:rPr>
          <w:rFonts w:ascii="Courier New"/>
          <w:sz w:val="18"/>
        </w:rPr>
      </w:pPr>
      <w:r>
        <w:rPr>
          <w:rFonts w:ascii="Courier New"/>
          <w:sz w:val="18"/>
        </w:rPr>
        <w:t>358</w:t>
      </w:r>
      <w:r>
        <w:rPr>
          <w:spacing w:val="60"/>
          <w:sz w:val="18"/>
        </w:rPr>
        <w:t> </w:t>
      </w:r>
      <w:r>
        <w:rPr>
          <w:rFonts w:ascii="Courier New"/>
          <w:spacing w:val="-10"/>
          <w:sz w:val="18"/>
        </w:rPr>
        <w:t>C</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306"/>
        <w:gridCol w:w="524"/>
        <w:gridCol w:w="609"/>
        <w:gridCol w:w="220"/>
        <w:gridCol w:w="1043"/>
        <w:gridCol w:w="1007"/>
        <w:gridCol w:w="750"/>
        <w:gridCol w:w="256"/>
        <w:gridCol w:w="1007"/>
        <w:gridCol w:w="1009"/>
        <w:gridCol w:w="1009"/>
        <w:gridCol w:w="217"/>
        <w:gridCol w:w="1027"/>
      </w:tblGrid>
      <w:tr>
        <w:trPr>
          <w:trHeight w:val="314" w:hRule="atLeast"/>
        </w:trPr>
        <w:tc>
          <w:tcPr>
            <w:tcW w:w="9814" w:type="dxa"/>
            <w:gridSpan w:val="14"/>
            <w:tcBorders>
              <w:bottom w:val="thickThinMediumGap" w:sz="6" w:space="0" w:color="000000"/>
            </w:tcBorders>
          </w:tcPr>
          <w:p>
            <w:pPr>
              <w:pStyle w:val="TableParagraph"/>
              <w:tabs>
                <w:tab w:pos="4304" w:val="left" w:leader="none"/>
                <w:tab w:pos="8624" w:val="left" w:leader="none"/>
              </w:tabs>
              <w:spacing w:before="63"/>
              <w:ind w:left="200"/>
              <w:rPr>
                <w:rFonts w:ascii="Courier New" w:hAnsi="Courier New"/>
                <w:sz w:val="18"/>
              </w:rPr>
            </w:pPr>
            <w:r>
              <w:rPr>
                <w:rFonts w:ascii="Courier New" w:hAnsi="Courier New"/>
                <w:spacing w:val="-2"/>
                <w:sz w:val="18"/>
              </w:rPr>
              <w:t>EVIDENŢA</w:t>
            </w:r>
            <w:r>
              <w:rPr>
                <w:sz w:val="18"/>
              </w:rPr>
              <w:tab/>
            </w:r>
            <w:r>
              <w:rPr>
                <w:rFonts w:ascii="Courier New" w:hAnsi="Courier New"/>
                <w:spacing w:val="-2"/>
                <w:sz w:val="18"/>
              </w:rPr>
              <w:t>LUCRĂRILOR</w:t>
            </w:r>
            <w:r>
              <w:rPr>
                <w:sz w:val="18"/>
              </w:rPr>
              <w:tab/>
            </w:r>
            <w:r>
              <w:rPr>
                <w:rFonts w:ascii="Courier New" w:hAnsi="Courier New"/>
                <w:spacing w:val="-2"/>
                <w:sz w:val="18"/>
              </w:rPr>
              <w:t>EXECUTATE</w:t>
            </w:r>
          </w:p>
        </w:tc>
      </w:tr>
      <w:tr>
        <w:trPr>
          <w:trHeight w:val="197"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gridSpan w:val="2"/>
            <w:vMerge w:val="restart"/>
            <w:tcBorders>
              <w:left w:val="single" w:sz="4" w:space="0" w:color="000000"/>
              <w:bottom w:val="single" w:sz="4" w:space="0" w:color="000000"/>
              <w:right w:val="single" w:sz="4" w:space="0" w:color="000000"/>
            </w:tcBorders>
          </w:tcPr>
          <w:p>
            <w:pPr>
              <w:pStyle w:val="TableParagraph"/>
              <w:spacing w:before="105"/>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line="200" w:lineRule="atLeast"/>
              <w:ind w:left="96" w:right="72"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3" w:type="dxa"/>
            <w:vMerge w:val="restart"/>
            <w:tcBorders>
              <w:left w:val="single" w:sz="4" w:space="0" w:color="000000"/>
              <w:bottom w:val="single" w:sz="4" w:space="0" w:color="000000"/>
              <w:right w:val="single" w:sz="4" w:space="0" w:color="000000"/>
            </w:tcBorders>
          </w:tcPr>
          <w:p>
            <w:pPr>
              <w:pStyle w:val="TableParagraph"/>
              <w:spacing w:before="105"/>
              <w:ind w:left="309"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38" w:type="dxa"/>
            <w:gridSpan w:val="6"/>
            <w:tcBorders>
              <w:left w:val="single" w:sz="4" w:space="0" w:color="000000"/>
              <w:bottom w:val="single" w:sz="4" w:space="0" w:color="000000"/>
              <w:right w:val="single" w:sz="4" w:space="0" w:color="000000"/>
            </w:tcBorders>
          </w:tcPr>
          <w:p>
            <w:pPr>
              <w:pStyle w:val="TableParagraph"/>
              <w:spacing w:line="178" w:lineRule="exact"/>
              <w:ind w:left="43"/>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4" w:type="dxa"/>
            <w:gridSpan w:val="2"/>
            <w:vMerge w:val="restart"/>
            <w:tcBorders>
              <w:top w:val="double" w:sz="4" w:space="0" w:color="000000"/>
              <w:left w:val="single" w:sz="4" w:space="0" w:color="000000"/>
              <w:bottom w:val="single" w:sz="4" w:space="0" w:color="000000"/>
            </w:tcBorders>
          </w:tcPr>
          <w:p>
            <w:pPr>
              <w:pStyle w:val="TableParagraph"/>
              <w:spacing w:before="5"/>
              <w:rPr>
                <w:rFonts w:ascii="Courier New"/>
                <w:sz w:val="18"/>
              </w:rPr>
            </w:pPr>
          </w:p>
          <w:p>
            <w:pPr>
              <w:pStyle w:val="TableParagraph"/>
              <w:ind w:left="40"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5038" w:type="dxa"/>
            <w:gridSpan w:val="6"/>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2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4" w:type="dxa"/>
            <w:gridSpan w:val="2"/>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4" w:type="dxa"/>
            <w:gridSpan w:val="2"/>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gridSpan w:val="2"/>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gridSpan w:val="2"/>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gridSpan w:val="2"/>
            <w:tcBorders>
              <w:top w:val="single" w:sz="4" w:space="0" w:color="000000"/>
              <w:left w:val="single" w:sz="4" w:space="0" w:color="000000"/>
              <w:bottom w:val="single" w:sz="4" w:space="0" w:color="000000"/>
            </w:tcBorders>
          </w:tcPr>
          <w:p>
            <w:pPr>
              <w:pStyle w:val="TableParagraph"/>
              <w:rPr>
                <w:sz w:val="18"/>
              </w:rPr>
            </w:pPr>
          </w:p>
        </w:tc>
      </w:tr>
      <w:tr>
        <w:trPr>
          <w:trHeight w:val="1074" w:hRule="atLeast"/>
        </w:trPr>
        <w:tc>
          <w:tcPr>
            <w:tcW w:w="830" w:type="dxa"/>
            <w:tcBorders>
              <w:top w:val="single" w:sz="4" w:space="0" w:color="000000"/>
              <w:right w:val="nil"/>
            </w:tcBorders>
          </w:tcPr>
          <w:p>
            <w:pPr>
              <w:pStyle w:val="TableParagraph"/>
              <w:spacing w:before="20"/>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pacing w:val="-10"/>
                <w:sz w:val="18"/>
              </w:rPr>
              <w:t>T</w:t>
            </w:r>
          </w:p>
        </w:tc>
        <w:tc>
          <w:tcPr>
            <w:tcW w:w="306" w:type="dxa"/>
            <w:tcBorders>
              <w:top w:val="single" w:sz="4" w:space="0" w:color="000000"/>
              <w:left w:val="nil"/>
              <w:right w:val="nil"/>
            </w:tcBorders>
          </w:tcPr>
          <w:p>
            <w:pPr>
              <w:pStyle w:val="TableParagraph"/>
              <w:spacing w:before="20"/>
              <w:ind w:left="43"/>
              <w:rPr>
                <w:rFonts w:ascii="Courier New"/>
                <w:sz w:val="18"/>
              </w:rPr>
            </w:pPr>
            <w:r>
              <w:rPr>
                <w:rFonts w:ascii="Courier New"/>
                <w:spacing w:val="-10"/>
                <w:sz w:val="18"/>
              </w:rPr>
              <w:t>E</w:t>
            </w:r>
          </w:p>
        </w:tc>
        <w:tc>
          <w:tcPr>
            <w:tcW w:w="524" w:type="dxa"/>
            <w:tcBorders>
              <w:top w:val="single" w:sz="4" w:space="0" w:color="000000"/>
              <w:left w:val="nil"/>
              <w:right w:val="nil"/>
            </w:tcBorders>
          </w:tcPr>
          <w:p>
            <w:pPr>
              <w:pStyle w:val="TableParagraph"/>
              <w:spacing w:before="20"/>
              <w:ind w:left="169"/>
              <w:rPr>
                <w:rFonts w:ascii="Courier New"/>
                <w:sz w:val="18"/>
              </w:rPr>
            </w:pPr>
            <w:r>
              <w:rPr>
                <w:rFonts w:ascii="Courier New"/>
                <w:sz w:val="18"/>
              </w:rPr>
              <w:t>D</w:t>
            </w:r>
            <w:r>
              <w:rPr>
                <w:spacing w:val="62"/>
                <w:sz w:val="18"/>
              </w:rPr>
              <w:t> </w:t>
            </w:r>
            <w:r>
              <w:rPr>
                <w:rFonts w:ascii="Courier New"/>
                <w:spacing w:val="-10"/>
                <w:sz w:val="18"/>
              </w:rPr>
              <w:t>A</w:t>
            </w:r>
          </w:p>
        </w:tc>
        <w:tc>
          <w:tcPr>
            <w:tcW w:w="609" w:type="dxa"/>
            <w:tcBorders>
              <w:top w:val="single" w:sz="4" w:space="0" w:color="000000"/>
              <w:left w:val="nil"/>
              <w:right w:val="nil"/>
            </w:tcBorders>
          </w:tcPr>
          <w:p>
            <w:pPr>
              <w:pStyle w:val="TableParagraph"/>
              <w:spacing w:before="20"/>
              <w:ind w:left="77"/>
              <w:rPr>
                <w:rFonts w:ascii="Courier New"/>
                <w:sz w:val="18"/>
              </w:rPr>
            </w:pPr>
            <w:r>
              <w:rPr>
                <w:rFonts w:ascii="Courier New"/>
                <w:sz w:val="18"/>
              </w:rPr>
              <w:t>T</w:t>
            </w:r>
            <w:r>
              <w:rPr>
                <w:spacing w:val="62"/>
                <w:sz w:val="18"/>
              </w:rPr>
              <w:t> </w:t>
            </w:r>
            <w:r>
              <w:rPr>
                <w:rFonts w:ascii="Courier New"/>
                <w:spacing w:val="-10"/>
                <w:sz w:val="18"/>
              </w:rPr>
              <w:t>E</w:t>
            </w:r>
          </w:p>
        </w:tc>
        <w:tc>
          <w:tcPr>
            <w:tcW w:w="1263" w:type="dxa"/>
            <w:gridSpan w:val="2"/>
            <w:tcBorders>
              <w:top w:val="single" w:sz="4" w:space="0" w:color="000000"/>
              <w:left w:val="nil"/>
              <w:right w:val="nil"/>
            </w:tcBorders>
          </w:tcPr>
          <w:p>
            <w:pPr>
              <w:pStyle w:val="TableParagraph"/>
              <w:spacing w:before="20"/>
              <w:ind w:left="224"/>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tc>
        <w:tc>
          <w:tcPr>
            <w:tcW w:w="1007" w:type="dxa"/>
            <w:tcBorders>
              <w:top w:val="single" w:sz="4" w:space="0" w:color="000000"/>
              <w:left w:val="nil"/>
              <w:right w:val="nil"/>
            </w:tcBorders>
          </w:tcPr>
          <w:p>
            <w:pPr>
              <w:pStyle w:val="TableParagraph"/>
              <w:spacing w:before="20"/>
              <w:ind w:left="41"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750" w:type="dxa"/>
            <w:tcBorders>
              <w:top w:val="single" w:sz="4" w:space="0" w:color="000000"/>
              <w:left w:val="nil"/>
              <w:right w:val="nil"/>
            </w:tcBorders>
          </w:tcPr>
          <w:p>
            <w:pPr>
              <w:pStyle w:val="TableParagraph"/>
              <w:spacing w:before="20"/>
              <w:ind w:left="114"/>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256" w:type="dxa"/>
            <w:tcBorders>
              <w:top w:val="single" w:sz="4" w:space="0" w:color="000000"/>
              <w:left w:val="nil"/>
              <w:right w:val="nil"/>
            </w:tcBorders>
          </w:tcPr>
          <w:p>
            <w:pPr>
              <w:pStyle w:val="TableParagraph"/>
              <w:spacing w:before="20"/>
              <w:ind w:left="120"/>
              <w:rPr>
                <w:rFonts w:ascii="Courier New"/>
                <w:sz w:val="18"/>
              </w:rPr>
            </w:pPr>
            <w:r>
              <w:rPr>
                <w:rFonts w:ascii="Courier New"/>
                <w:spacing w:val="-10"/>
                <w:sz w:val="18"/>
              </w:rPr>
              <w:t>:</w:t>
            </w:r>
          </w:p>
        </w:tc>
        <w:tc>
          <w:tcPr>
            <w:tcW w:w="3242" w:type="dxa"/>
            <w:gridSpan w:val="4"/>
            <w:tcBorders>
              <w:top w:val="single" w:sz="4" w:space="0" w:color="000000"/>
              <w:left w:val="nil"/>
              <w:right w:val="nil"/>
            </w:tcBorders>
          </w:tcPr>
          <w:p>
            <w:pPr>
              <w:pStyle w:val="TableParagraph"/>
              <w:spacing w:before="3"/>
              <w:ind w:left="80"/>
              <w:rPr>
                <w:rFonts w:ascii="Courier New" w:hAnsi="Courier New"/>
                <w:sz w:val="20"/>
              </w:rPr>
            </w:pPr>
            <w:r>
              <w:rPr>
                <w:rFonts w:ascii="Courier New" w:hAnsi="Courier New"/>
                <w:sz w:val="20"/>
              </w:rPr>
              <w:t>k:</w:t>
            </w:r>
            <w:r>
              <w:rPr>
                <w:spacing w:val="62"/>
                <w:sz w:val="20"/>
              </w:rPr>
              <w:t> </w:t>
            </w:r>
            <w:r>
              <w:rPr>
                <w:rFonts w:ascii="Courier New" w:hAnsi="Courier New"/>
                <w:sz w:val="20"/>
              </w:rPr>
              <w:t>0,7–0,9;</w:t>
            </w:r>
            <w:r>
              <w:rPr>
                <w:spacing w:val="62"/>
                <w:sz w:val="20"/>
              </w:rPr>
              <w:t> </w:t>
            </w:r>
            <w:r>
              <w:rPr>
                <w:rFonts w:ascii="Courier New" w:hAnsi="Courier New"/>
                <w:sz w:val="20"/>
              </w:rPr>
              <w:t>Diseminat</w:t>
            </w:r>
            <w:r>
              <w:rPr>
                <w:spacing w:val="63"/>
                <w:sz w:val="20"/>
              </w:rPr>
              <w:t> </w:t>
            </w:r>
            <w:r>
              <w:rPr>
                <w:rFonts w:ascii="Courier New" w:hAnsi="Courier New"/>
                <w:spacing w:val="-4"/>
                <w:sz w:val="20"/>
              </w:rPr>
              <w:t>PAM,</w:t>
            </w:r>
          </w:p>
        </w:tc>
        <w:tc>
          <w:tcPr>
            <w:tcW w:w="1027" w:type="dxa"/>
            <w:tcBorders>
              <w:top w:val="single" w:sz="4" w:space="0" w:color="000000"/>
              <w:left w:val="nil"/>
            </w:tcBorders>
          </w:tcPr>
          <w:p>
            <w:pPr>
              <w:pStyle w:val="TableParagraph"/>
              <w:spacing w:before="3"/>
              <w:ind w:left="78"/>
              <w:rPr>
                <w:rFonts w:ascii="Courier New"/>
                <w:sz w:val="20"/>
              </w:rPr>
            </w:pPr>
            <w:r>
              <w:rPr>
                <w:rFonts w:ascii="Courier New"/>
                <w:spacing w:val="-5"/>
                <w:sz w:val="20"/>
              </w:rPr>
              <w:t>ME.</w:t>
            </w:r>
          </w:p>
        </w:tc>
      </w:tr>
    </w:tbl>
    <w:p>
      <w:pPr>
        <w:spacing w:before="0" w:after="3"/>
        <w:ind w:left="707" w:right="0" w:firstLine="0"/>
        <w:jc w:val="left"/>
        <w:rPr>
          <w:rFonts w:ascii="Courier New"/>
          <w:sz w:val="18"/>
        </w:rPr>
      </w:pPr>
      <w:r>
        <w:rPr>
          <w:rFonts w:ascii="Courier New"/>
          <w:sz w:val="18"/>
        </w:rPr>
        <w:t>360</w:t>
      </w:r>
      <w:r>
        <w:rPr>
          <w:spacing w:val="60"/>
          <w:sz w:val="18"/>
        </w:rPr>
        <w:t> </w:t>
      </w:r>
      <w:r>
        <w:rPr>
          <w:rFonts w:ascii="Courier New"/>
          <w:spacing w:val="-10"/>
          <w:sz w:val="18"/>
        </w:rPr>
        <w:t>A</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830"/>
        <w:gridCol w:w="1044"/>
        <w:gridCol w:w="1008"/>
        <w:gridCol w:w="1008"/>
        <w:gridCol w:w="1008"/>
        <w:gridCol w:w="1010"/>
        <w:gridCol w:w="1010"/>
        <w:gridCol w:w="1245"/>
      </w:tblGrid>
      <w:tr>
        <w:trPr>
          <w:trHeight w:val="312" w:hRule="atLeast"/>
        </w:trPr>
        <w:tc>
          <w:tcPr>
            <w:tcW w:w="9823" w:type="dxa"/>
            <w:gridSpan w:val="10"/>
            <w:tcBorders>
              <w:bottom w:val="thickThinMediumGap" w:sz="6" w:space="0" w:color="000000"/>
            </w:tcBorders>
          </w:tcPr>
          <w:p>
            <w:pPr>
              <w:pStyle w:val="TableParagraph"/>
              <w:tabs>
                <w:tab w:pos="4304" w:val="left" w:leader="none"/>
                <w:tab w:pos="8624" w:val="left" w:leader="none"/>
              </w:tabs>
              <w:spacing w:before="60"/>
              <w:ind w:left="200"/>
              <w:rPr>
                <w:rFonts w:ascii="Courier New" w:hAnsi="Courier New"/>
                <w:sz w:val="18"/>
              </w:rPr>
            </w:pPr>
            <w:r>
              <w:rPr>
                <w:rFonts w:ascii="Courier New" w:hAnsi="Courier New"/>
                <w:spacing w:val="-2"/>
                <w:sz w:val="18"/>
              </w:rPr>
              <w:t>EVIDENŢA</w:t>
            </w:r>
            <w:r>
              <w:rPr>
                <w:sz w:val="18"/>
              </w:rPr>
              <w:tab/>
            </w:r>
            <w:r>
              <w:rPr>
                <w:rFonts w:ascii="Courier New" w:hAnsi="Courier New"/>
                <w:spacing w:val="-2"/>
                <w:sz w:val="18"/>
              </w:rPr>
              <w:t>LUCRĂRILOR</w:t>
            </w:r>
            <w:r>
              <w:rPr>
                <w:sz w:val="18"/>
              </w:rPr>
              <w:tab/>
            </w:r>
            <w:r>
              <w:rPr>
                <w:rFonts w:ascii="Courier New" w:hAnsi="Courier New"/>
                <w:spacing w:val="-2"/>
                <w:sz w:val="18"/>
              </w:rPr>
              <w:t>EXECUTATE</w:t>
            </w:r>
          </w:p>
        </w:tc>
      </w:tr>
      <w:tr>
        <w:trPr>
          <w:trHeight w:val="197"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08"/>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30" w:type="dxa"/>
            <w:vMerge w:val="restart"/>
            <w:tcBorders>
              <w:left w:val="single" w:sz="4" w:space="0" w:color="000000"/>
              <w:bottom w:val="single" w:sz="4" w:space="0" w:color="000000"/>
              <w:right w:val="single" w:sz="4" w:space="0" w:color="000000"/>
            </w:tcBorders>
          </w:tcPr>
          <w:p>
            <w:pPr>
              <w:pStyle w:val="TableParagraph"/>
              <w:spacing w:line="200" w:lineRule="atLeast"/>
              <w:ind w:left="96" w:right="73"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4" w:type="dxa"/>
            <w:vMerge w:val="restart"/>
            <w:tcBorders>
              <w:left w:val="single" w:sz="4" w:space="0" w:color="000000"/>
              <w:bottom w:val="single" w:sz="4" w:space="0" w:color="000000"/>
              <w:right w:val="single" w:sz="4" w:space="0" w:color="000000"/>
            </w:tcBorders>
          </w:tcPr>
          <w:p>
            <w:pPr>
              <w:pStyle w:val="TableParagraph"/>
              <w:spacing w:before="108"/>
              <w:ind w:left="308"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44" w:type="dxa"/>
            <w:gridSpan w:val="5"/>
            <w:tcBorders>
              <w:left w:val="single" w:sz="4" w:space="0" w:color="000000"/>
              <w:bottom w:val="single" w:sz="4" w:space="0" w:color="000000"/>
              <w:right w:val="single" w:sz="4" w:space="0" w:color="000000"/>
            </w:tcBorders>
          </w:tcPr>
          <w:p>
            <w:pPr>
              <w:pStyle w:val="TableParagraph"/>
              <w:spacing w:line="178" w:lineRule="exact"/>
              <w:ind w:left="41"/>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5" w:type="dxa"/>
            <w:vMerge w:val="restart"/>
            <w:tcBorders>
              <w:top w:val="double" w:sz="4" w:space="0" w:color="000000"/>
              <w:left w:val="single" w:sz="4" w:space="0" w:color="000000"/>
              <w:bottom w:val="single" w:sz="4" w:space="0" w:color="000000"/>
            </w:tcBorders>
          </w:tcPr>
          <w:p>
            <w:pPr>
              <w:pStyle w:val="TableParagraph"/>
              <w:spacing w:before="5"/>
              <w:rPr>
                <w:rFonts w:ascii="Courier New"/>
                <w:sz w:val="18"/>
              </w:rPr>
            </w:pPr>
          </w:p>
          <w:p>
            <w:pPr>
              <w:pStyle w:val="TableParagraph"/>
              <w:ind w:left="32"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5044" w:type="dxa"/>
            <w:gridSpan w:val="5"/>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1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5"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5"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1074" w:hRule="atLeast"/>
        </w:trPr>
        <w:tc>
          <w:tcPr>
            <w:tcW w:w="9823" w:type="dxa"/>
            <w:gridSpan w:val="10"/>
            <w:tcBorders>
              <w:top w:val="single" w:sz="4" w:space="0" w:color="000000"/>
            </w:tcBorders>
          </w:tcPr>
          <w:p>
            <w:pPr>
              <w:pStyle w:val="TableParagraph"/>
              <w:tabs>
                <w:tab w:pos="1282" w:val="left" w:leader="none"/>
                <w:tab w:pos="2470" w:val="left" w:leader="none"/>
                <w:tab w:pos="5386" w:val="left" w:leader="none"/>
              </w:tabs>
              <w:spacing w:before="6"/>
              <w:ind w:left="95" w:right="608" w:firstLine="107"/>
              <w:rPr>
                <w:rFonts w:ascii="Courier New" w:hAnsi="Courier New"/>
                <w:sz w:val="20"/>
              </w:rPr>
            </w:pPr>
            <w:r>
              <w:rPr>
                <w:rFonts w:ascii="Courier New" w:hAnsi="Courier New"/>
                <w:sz w:val="18"/>
              </w:rPr>
              <w:t>A</w:t>
            </w:r>
            <w:r>
              <w:rPr>
                <w:spacing w:val="40"/>
                <w:sz w:val="18"/>
              </w:rPr>
              <w:t> </w:t>
            </w:r>
            <w:r>
              <w:rPr>
                <w:rFonts w:ascii="Courier New" w:hAnsi="Courier New"/>
                <w:sz w:val="18"/>
              </w:rPr>
              <w:t>L</w:t>
            </w:r>
            <w:r>
              <w:rPr>
                <w:spacing w:val="40"/>
                <w:sz w:val="18"/>
              </w:rPr>
              <w:t> </w:t>
            </w:r>
            <w:r>
              <w:rPr>
                <w:rFonts w:ascii="Courier New" w:hAnsi="Courier New"/>
                <w:sz w:val="18"/>
              </w:rPr>
              <w:t>T</w:t>
            </w:r>
            <w:r>
              <w:rPr>
                <w:spacing w:val="40"/>
                <w:sz w:val="18"/>
              </w:rPr>
              <w:t> </w:t>
            </w:r>
            <w:r>
              <w:rPr>
                <w:rFonts w:ascii="Courier New" w:hAnsi="Courier New"/>
                <w:sz w:val="18"/>
              </w:rPr>
              <w:t>E</w:t>
            </w:r>
            <w:r>
              <w:rPr>
                <w:sz w:val="18"/>
              </w:rPr>
              <w:tab/>
            </w:r>
            <w:r>
              <w:rPr>
                <w:rFonts w:ascii="Courier New" w:hAnsi="Courier New"/>
                <w:sz w:val="18"/>
              </w:rPr>
              <w:t>D</w:t>
            </w:r>
            <w:r>
              <w:rPr>
                <w:spacing w:val="40"/>
                <w:sz w:val="18"/>
              </w:rPr>
              <w:t> </w:t>
            </w:r>
            <w:r>
              <w:rPr>
                <w:rFonts w:ascii="Courier New" w:hAnsi="Courier New"/>
                <w:sz w:val="18"/>
              </w:rPr>
              <w:t>A</w:t>
            </w:r>
            <w:r>
              <w:rPr>
                <w:spacing w:val="40"/>
                <w:sz w:val="18"/>
              </w:rPr>
              <w:t> </w:t>
            </w:r>
            <w:r>
              <w:rPr>
                <w:rFonts w:ascii="Courier New" w:hAnsi="Courier New"/>
                <w:sz w:val="18"/>
              </w:rPr>
              <w:t>T</w:t>
            </w:r>
            <w:r>
              <w:rPr>
                <w:spacing w:val="40"/>
                <w:sz w:val="18"/>
              </w:rPr>
              <w:t> </w:t>
            </w:r>
            <w:r>
              <w:rPr>
                <w:rFonts w:ascii="Courier New" w:hAnsi="Courier New"/>
                <w:sz w:val="18"/>
              </w:rPr>
              <w:t>E</w:t>
            </w:r>
            <w:r>
              <w:rPr>
                <w:sz w:val="18"/>
              </w:rPr>
              <w:tab/>
            </w:r>
            <w:r>
              <w:rPr>
                <w:rFonts w:ascii="Courier New" w:hAnsi="Courier New"/>
                <w:sz w:val="18"/>
              </w:rPr>
              <w:t>C</w:t>
            </w:r>
            <w:r>
              <w:rPr>
                <w:spacing w:val="40"/>
                <w:sz w:val="18"/>
              </w:rPr>
              <w:t> </w:t>
            </w:r>
            <w:r>
              <w:rPr>
                <w:rFonts w:ascii="Courier New" w:hAnsi="Courier New"/>
                <w:sz w:val="18"/>
              </w:rPr>
              <w:t>O</w:t>
            </w:r>
            <w:r>
              <w:rPr>
                <w:spacing w:val="40"/>
                <w:sz w:val="18"/>
              </w:rPr>
              <w:t> </w:t>
            </w:r>
            <w:r>
              <w:rPr>
                <w:rFonts w:ascii="Courier New" w:hAnsi="Courier New"/>
                <w:sz w:val="18"/>
              </w:rPr>
              <w:t>M</w:t>
            </w:r>
            <w:r>
              <w:rPr>
                <w:spacing w:val="40"/>
                <w:sz w:val="18"/>
              </w:rPr>
              <w:t> </w:t>
            </w:r>
            <w:r>
              <w:rPr>
                <w:rFonts w:ascii="Courier New" w:hAnsi="Courier New"/>
                <w:sz w:val="18"/>
              </w:rPr>
              <w:t>P</w:t>
            </w:r>
            <w:r>
              <w:rPr>
                <w:spacing w:val="40"/>
                <w:sz w:val="18"/>
              </w:rPr>
              <w:t> </w:t>
            </w:r>
            <w:r>
              <w:rPr>
                <w:rFonts w:ascii="Courier New" w:hAnsi="Courier New"/>
                <w:sz w:val="18"/>
              </w:rPr>
              <w:t>L</w:t>
            </w:r>
            <w:r>
              <w:rPr>
                <w:spacing w:val="40"/>
                <w:sz w:val="18"/>
              </w:rPr>
              <w:t> </w:t>
            </w:r>
            <w:r>
              <w:rPr>
                <w:rFonts w:ascii="Courier New" w:hAnsi="Courier New"/>
                <w:sz w:val="18"/>
              </w:rPr>
              <w:t>E</w:t>
            </w:r>
            <w:r>
              <w:rPr>
                <w:spacing w:val="40"/>
                <w:sz w:val="18"/>
              </w:rPr>
              <w:t> </w:t>
            </w:r>
            <w:r>
              <w:rPr>
                <w:rFonts w:ascii="Courier New" w:hAnsi="Courier New"/>
                <w:sz w:val="18"/>
              </w:rPr>
              <w:t>M</w:t>
            </w:r>
            <w:r>
              <w:rPr>
                <w:spacing w:val="40"/>
                <w:sz w:val="18"/>
              </w:rPr>
              <w:t> </w:t>
            </w:r>
            <w:r>
              <w:rPr>
                <w:rFonts w:ascii="Courier New" w:hAnsi="Courier New"/>
                <w:sz w:val="18"/>
              </w:rPr>
              <w:t>E</w:t>
            </w:r>
            <w:r>
              <w:rPr>
                <w:spacing w:val="40"/>
                <w:sz w:val="18"/>
              </w:rPr>
              <w:t> </w:t>
            </w:r>
            <w:r>
              <w:rPr>
                <w:rFonts w:ascii="Courier New" w:hAnsi="Courier New"/>
                <w:sz w:val="18"/>
              </w:rPr>
              <w:t>N</w:t>
            </w:r>
            <w:r>
              <w:rPr>
                <w:spacing w:val="40"/>
                <w:sz w:val="18"/>
              </w:rPr>
              <w:t> </w:t>
            </w:r>
            <w:r>
              <w:rPr>
                <w:rFonts w:ascii="Courier New" w:hAnsi="Courier New"/>
                <w:sz w:val="18"/>
              </w:rPr>
              <w:t>T</w:t>
            </w:r>
            <w:r>
              <w:rPr>
                <w:spacing w:val="40"/>
                <w:sz w:val="18"/>
              </w:rPr>
              <w:t> </w:t>
            </w:r>
            <w:r>
              <w:rPr>
                <w:rFonts w:ascii="Courier New" w:hAnsi="Courier New"/>
                <w:sz w:val="18"/>
              </w:rPr>
              <w:t>A</w:t>
            </w:r>
            <w:r>
              <w:rPr>
                <w:spacing w:val="40"/>
                <w:sz w:val="18"/>
              </w:rPr>
              <w:t> </w:t>
            </w:r>
            <w:r>
              <w:rPr>
                <w:rFonts w:ascii="Courier New" w:hAnsi="Courier New"/>
                <w:sz w:val="18"/>
              </w:rPr>
              <w:t>R</w:t>
            </w:r>
            <w:r>
              <w:rPr>
                <w:spacing w:val="40"/>
                <w:sz w:val="18"/>
              </w:rPr>
              <w:t> </w:t>
            </w:r>
            <w:r>
              <w:rPr>
                <w:rFonts w:ascii="Courier New" w:hAnsi="Courier New"/>
                <w:sz w:val="18"/>
              </w:rPr>
              <w:t>E</w:t>
            </w:r>
            <w:r>
              <w:rPr>
                <w:sz w:val="18"/>
              </w:rPr>
              <w:tab/>
            </w:r>
            <w:r>
              <w:rPr>
                <w:rFonts w:ascii="Courier New" w:hAnsi="Courier New"/>
                <w:sz w:val="18"/>
              </w:rPr>
              <w:t>:</w:t>
            </w:r>
            <w:r>
              <w:rPr>
                <w:spacing w:val="40"/>
                <w:sz w:val="18"/>
              </w:rPr>
              <w:t> </w:t>
            </w:r>
            <w:r>
              <w:rPr>
                <w:rFonts w:ascii="Courier New" w:hAnsi="Courier New"/>
                <w:sz w:val="20"/>
              </w:rPr>
              <w:t>Fagul</w:t>
            </w:r>
            <w:r>
              <w:rPr>
                <w:spacing w:val="40"/>
                <w:sz w:val="20"/>
              </w:rPr>
              <w:t> </w:t>
            </w:r>
            <w:r>
              <w:rPr>
                <w:rFonts w:ascii="Courier New" w:hAnsi="Courier New"/>
                <w:sz w:val="20"/>
              </w:rPr>
              <w:t>rău</w:t>
            </w:r>
            <w:r>
              <w:rPr>
                <w:spacing w:val="40"/>
                <w:sz w:val="20"/>
              </w:rPr>
              <w:t> </w:t>
            </w:r>
            <w:r>
              <w:rPr>
                <w:rFonts w:ascii="Courier New" w:hAnsi="Courier New"/>
                <w:sz w:val="20"/>
              </w:rPr>
              <w:t>conformat,</w:t>
            </w:r>
            <w:r>
              <w:rPr>
                <w:spacing w:val="40"/>
                <w:sz w:val="20"/>
              </w:rPr>
              <w:t> </w:t>
            </w:r>
            <w:r>
              <w:rPr>
                <w:rFonts w:ascii="Courier New" w:hAnsi="Courier New"/>
                <w:sz w:val="20"/>
              </w:rPr>
              <w:t>înfurcit.</w:t>
            </w:r>
            <w:r>
              <w:rPr>
                <w:sz w:val="20"/>
              </w:rPr>
              <w:t> </w:t>
            </w:r>
            <w:r>
              <w:rPr>
                <w:rFonts w:ascii="Courier New" w:hAnsi="Courier New"/>
                <w:sz w:val="20"/>
              </w:rPr>
              <w:t>Dispersat</w:t>
            </w:r>
            <w:r>
              <w:rPr>
                <w:spacing w:val="80"/>
                <w:sz w:val="20"/>
              </w:rPr>
              <w:t> </w:t>
            </w:r>
            <w:r>
              <w:rPr>
                <w:rFonts w:ascii="Courier New" w:hAnsi="Courier New"/>
                <w:sz w:val="20"/>
              </w:rPr>
              <w:t>goluri</w:t>
            </w:r>
            <w:r>
              <w:rPr>
                <w:spacing w:val="80"/>
                <w:sz w:val="20"/>
              </w:rPr>
              <w:t> </w:t>
            </w:r>
            <w:r>
              <w:rPr>
                <w:rFonts w:ascii="Courier New" w:hAnsi="Courier New"/>
                <w:sz w:val="20"/>
              </w:rPr>
              <w:t>regenerate</w:t>
            </w:r>
            <w:r>
              <w:rPr>
                <w:spacing w:val="80"/>
                <w:sz w:val="20"/>
              </w:rPr>
              <w:t> </w:t>
            </w:r>
            <w:r>
              <w:rPr>
                <w:rFonts w:ascii="Courier New" w:hAnsi="Courier New"/>
                <w:sz w:val="20"/>
              </w:rPr>
              <w:t>cu</w:t>
            </w:r>
            <w:r>
              <w:rPr>
                <w:spacing w:val="80"/>
                <w:sz w:val="20"/>
              </w:rPr>
              <w:t> </w:t>
            </w:r>
            <w:r>
              <w:rPr>
                <w:rFonts w:ascii="Courier New" w:hAnsi="Courier New"/>
                <w:sz w:val="20"/>
              </w:rPr>
              <w:t>FA,</w:t>
            </w:r>
            <w:r>
              <w:rPr>
                <w:spacing w:val="80"/>
                <w:sz w:val="20"/>
              </w:rPr>
              <w:t> </w:t>
            </w:r>
            <w:r>
              <w:rPr>
                <w:rFonts w:ascii="Courier New" w:hAnsi="Courier New"/>
                <w:sz w:val="20"/>
              </w:rPr>
              <w:t>PAM,</w:t>
            </w:r>
            <w:r>
              <w:rPr>
                <w:spacing w:val="80"/>
                <w:sz w:val="20"/>
              </w:rPr>
              <w:t> </w:t>
            </w:r>
            <w:r>
              <w:rPr>
                <w:rFonts w:ascii="Courier New" w:hAnsi="Courier New"/>
                <w:sz w:val="20"/>
              </w:rPr>
              <w:t>MO.</w:t>
            </w:r>
            <w:r>
              <w:rPr>
                <w:spacing w:val="80"/>
                <w:sz w:val="20"/>
              </w:rPr>
              <w:t> </w:t>
            </w:r>
            <w:r>
              <w:rPr>
                <w:rFonts w:ascii="Courier New" w:hAnsi="Courier New"/>
                <w:sz w:val="20"/>
              </w:rPr>
              <w:t>Disemniat</w:t>
            </w:r>
            <w:r>
              <w:rPr>
                <w:spacing w:val="80"/>
                <w:sz w:val="20"/>
              </w:rPr>
              <w:t> </w:t>
            </w:r>
            <w:r>
              <w:rPr>
                <w:rFonts w:ascii="Courier New" w:hAnsi="Courier New"/>
                <w:sz w:val="20"/>
              </w:rPr>
              <w:t>PAM.</w:t>
            </w:r>
          </w:p>
        </w:tc>
      </w:tr>
    </w:tbl>
    <w:p>
      <w:pPr>
        <w:spacing w:before="0" w:after="2"/>
        <w:ind w:left="707" w:right="0" w:firstLine="0"/>
        <w:jc w:val="left"/>
        <w:rPr>
          <w:rFonts w:ascii="Courier New"/>
          <w:sz w:val="18"/>
        </w:rPr>
      </w:pPr>
      <w:r>
        <w:rPr>
          <w:rFonts w:ascii="Courier New"/>
          <w:sz w:val="18"/>
        </w:rPr>
        <w:t>360</w:t>
      </w:r>
      <w:r>
        <w:rPr>
          <w:spacing w:val="60"/>
          <w:sz w:val="18"/>
        </w:rPr>
        <w:t> </w:t>
      </w:r>
      <w:r>
        <w:rPr>
          <w:rFonts w:ascii="Courier New"/>
          <w:spacing w:val="-10"/>
          <w:sz w:val="18"/>
        </w:rPr>
        <w:t>B</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830"/>
        <w:gridCol w:w="1044"/>
        <w:gridCol w:w="1008"/>
        <w:gridCol w:w="1008"/>
        <w:gridCol w:w="1008"/>
        <w:gridCol w:w="1010"/>
        <w:gridCol w:w="1010"/>
        <w:gridCol w:w="1245"/>
      </w:tblGrid>
      <w:tr>
        <w:trPr>
          <w:trHeight w:val="319" w:hRule="atLeast"/>
        </w:trPr>
        <w:tc>
          <w:tcPr>
            <w:tcW w:w="1660" w:type="dxa"/>
            <w:gridSpan w:val="2"/>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830" w:type="dxa"/>
            <w:tcBorders>
              <w:left w:val="nil"/>
              <w:right w:val="nil"/>
            </w:tcBorders>
          </w:tcPr>
          <w:p>
            <w:pPr>
              <w:pStyle w:val="TableParagraph"/>
              <w:rPr>
                <w:sz w:val="18"/>
              </w:rPr>
            </w:pPr>
          </w:p>
        </w:tc>
        <w:tc>
          <w:tcPr>
            <w:tcW w:w="1044" w:type="dxa"/>
            <w:tcBorders>
              <w:left w:val="nil"/>
              <w:right w:val="nil"/>
            </w:tcBorders>
          </w:tcPr>
          <w:p>
            <w:pPr>
              <w:pStyle w:val="TableParagraph"/>
              <w:rPr>
                <w:sz w:val="18"/>
              </w:rPr>
            </w:pPr>
          </w:p>
        </w:tc>
        <w:tc>
          <w:tcPr>
            <w:tcW w:w="2016" w:type="dxa"/>
            <w:gridSpan w:val="2"/>
            <w:tcBorders>
              <w:left w:val="nil"/>
              <w:right w:val="nil"/>
            </w:tcBorders>
          </w:tcPr>
          <w:p>
            <w:pPr>
              <w:pStyle w:val="TableParagraph"/>
              <w:spacing w:before="60"/>
              <w:ind w:left="793"/>
              <w:rPr>
                <w:rFonts w:ascii="Courier New" w:hAnsi="Courier New"/>
                <w:sz w:val="18"/>
              </w:rPr>
            </w:pPr>
            <w:r>
              <w:rPr>
                <w:rFonts w:ascii="Courier New" w:hAnsi="Courier New"/>
                <w:spacing w:val="-2"/>
                <w:sz w:val="18"/>
              </w:rPr>
              <w:t>LUCRĂRILOR</w:t>
            </w:r>
          </w:p>
        </w:tc>
        <w:tc>
          <w:tcPr>
            <w:tcW w:w="1008" w:type="dxa"/>
            <w:tcBorders>
              <w:left w:val="nil"/>
              <w:right w:val="nil"/>
            </w:tcBorders>
          </w:tcPr>
          <w:p>
            <w:pPr>
              <w:pStyle w:val="TableParagraph"/>
              <w:rPr>
                <w:sz w:val="18"/>
              </w:rPr>
            </w:pPr>
          </w:p>
        </w:tc>
        <w:tc>
          <w:tcPr>
            <w:tcW w:w="1010" w:type="dxa"/>
            <w:tcBorders>
              <w:left w:val="nil"/>
              <w:right w:val="nil"/>
            </w:tcBorders>
          </w:tcPr>
          <w:p>
            <w:pPr>
              <w:pStyle w:val="TableParagraph"/>
              <w:rPr>
                <w:sz w:val="18"/>
              </w:rPr>
            </w:pPr>
          </w:p>
        </w:tc>
        <w:tc>
          <w:tcPr>
            <w:tcW w:w="1010" w:type="dxa"/>
            <w:tcBorders>
              <w:left w:val="nil"/>
              <w:right w:val="nil"/>
            </w:tcBorders>
          </w:tcPr>
          <w:p>
            <w:pPr>
              <w:pStyle w:val="TableParagraph"/>
              <w:rPr>
                <w:sz w:val="18"/>
              </w:rPr>
            </w:pPr>
          </w:p>
        </w:tc>
        <w:tc>
          <w:tcPr>
            <w:tcW w:w="1245" w:type="dxa"/>
            <w:tcBorders>
              <w:left w:val="nil"/>
              <w:bottom w:val="double" w:sz="4" w:space="0" w:color="000000"/>
            </w:tcBorders>
          </w:tcPr>
          <w:p>
            <w:pPr>
              <w:pStyle w:val="TableParagraph"/>
              <w:spacing w:before="60"/>
              <w:ind w:left="69"/>
              <w:rPr>
                <w:rFonts w:ascii="Courier New"/>
                <w:sz w:val="18"/>
              </w:rPr>
            </w:pPr>
            <w:r>
              <w:rPr>
                <w:rFonts w:ascii="Courier New"/>
                <w:spacing w:val="-2"/>
                <w:sz w:val="18"/>
              </w:rPr>
              <w:t>EXECUTATE</w:t>
            </w:r>
          </w:p>
        </w:tc>
      </w:tr>
      <w:tr>
        <w:trPr>
          <w:trHeight w:val="205"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15"/>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30" w:type="dxa"/>
            <w:vMerge w:val="restart"/>
            <w:tcBorders>
              <w:left w:val="single" w:sz="4" w:space="0" w:color="000000"/>
              <w:bottom w:val="single" w:sz="4" w:space="0" w:color="000000"/>
              <w:right w:val="single" w:sz="4" w:space="0" w:color="000000"/>
            </w:tcBorders>
          </w:tcPr>
          <w:p>
            <w:pPr>
              <w:pStyle w:val="TableParagraph"/>
              <w:spacing w:line="200" w:lineRule="atLeast"/>
              <w:ind w:left="96" w:right="73"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4" w:type="dxa"/>
            <w:vMerge w:val="restart"/>
            <w:tcBorders>
              <w:left w:val="single" w:sz="4" w:space="0" w:color="000000"/>
              <w:bottom w:val="single" w:sz="4" w:space="0" w:color="000000"/>
              <w:right w:val="single" w:sz="4" w:space="0" w:color="000000"/>
            </w:tcBorders>
          </w:tcPr>
          <w:p>
            <w:pPr>
              <w:pStyle w:val="TableParagraph"/>
              <w:spacing w:before="115"/>
              <w:ind w:left="308"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44" w:type="dxa"/>
            <w:gridSpan w:val="5"/>
            <w:tcBorders>
              <w:left w:val="single" w:sz="4" w:space="0" w:color="000000"/>
              <w:bottom w:val="single" w:sz="4" w:space="0" w:color="000000"/>
              <w:right w:val="single" w:sz="4" w:space="0" w:color="000000"/>
            </w:tcBorders>
          </w:tcPr>
          <w:p>
            <w:pPr>
              <w:pStyle w:val="TableParagraph"/>
              <w:spacing w:line="182" w:lineRule="exact" w:before="3"/>
              <w:ind w:left="41"/>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5" w:type="dxa"/>
            <w:vMerge w:val="restart"/>
            <w:tcBorders>
              <w:top w:val="double" w:sz="4" w:space="0" w:color="000000"/>
              <w:left w:val="single" w:sz="4" w:space="0" w:color="000000"/>
              <w:bottom w:val="single" w:sz="4" w:space="0" w:color="000000"/>
            </w:tcBorders>
          </w:tcPr>
          <w:p>
            <w:pPr>
              <w:pStyle w:val="TableParagraph"/>
              <w:spacing w:before="12"/>
              <w:rPr>
                <w:rFonts w:ascii="Courier New"/>
                <w:sz w:val="18"/>
              </w:rPr>
            </w:pPr>
          </w:p>
          <w:p>
            <w:pPr>
              <w:pStyle w:val="TableParagraph"/>
              <w:ind w:left="32"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5044" w:type="dxa"/>
            <w:gridSpan w:val="5"/>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1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5"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5" w:type="dxa"/>
            <w:vMerge/>
            <w:tcBorders>
              <w:top w:val="nil"/>
              <w:left w:val="single" w:sz="4" w:space="0" w:color="000000"/>
              <w:bottom w:val="single" w:sz="4" w:space="0" w:color="000000"/>
            </w:tcBorders>
          </w:tcPr>
          <w:p>
            <w:pPr>
              <w:rPr>
                <w:sz w:val="2"/>
                <w:szCs w:val="2"/>
              </w:rPr>
            </w:pPr>
          </w:p>
        </w:tc>
      </w:tr>
      <w:tr>
        <w:trPr>
          <w:trHeight w:val="409"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9823" w:type="dxa"/>
            <w:gridSpan w:val="10"/>
            <w:tcBorders>
              <w:top w:val="single" w:sz="4" w:space="0" w:color="000000"/>
            </w:tcBorders>
          </w:tcPr>
          <w:p>
            <w:pPr>
              <w:pStyle w:val="TableParagraph"/>
              <w:tabs>
                <w:tab w:pos="1282" w:val="left" w:leader="none"/>
                <w:tab w:pos="2470" w:val="left" w:leader="none"/>
                <w:tab w:pos="5386" w:val="left" w:leader="none"/>
                <w:tab w:pos="5711" w:val="left" w:leader="none"/>
              </w:tabs>
              <w:spacing w:line="226" w:lineRule="exact" w:before="3"/>
              <w:ind w:left="203"/>
              <w:rPr>
                <w:rFonts w:ascii="Courier New"/>
                <w:sz w:val="20"/>
              </w:rPr>
            </w:pPr>
            <w:r>
              <w:rPr>
                <w:rFonts w:ascii="Courier New"/>
                <w:sz w:val="18"/>
              </w:rPr>
              <w:t>A</w:t>
            </w:r>
            <w:r>
              <w:rPr>
                <w:spacing w:val="62"/>
                <w:sz w:val="18"/>
              </w:rPr>
              <w:t> </w:t>
            </w:r>
            <w:r>
              <w:rPr>
                <w:rFonts w:ascii="Courier New"/>
                <w:sz w:val="18"/>
              </w:rPr>
              <w:t>L</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D</w:t>
            </w:r>
            <w:r>
              <w:rPr>
                <w:spacing w:val="60"/>
                <w:sz w:val="18"/>
              </w:rPr>
              <w:t> </w:t>
            </w:r>
            <w:r>
              <w:rPr>
                <w:rFonts w:ascii="Courier New"/>
                <w:sz w:val="18"/>
              </w:rPr>
              <w:t>A</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C</w:t>
            </w:r>
            <w:r>
              <w:rPr>
                <w:spacing w:val="60"/>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z w:val="18"/>
              </w:rPr>
              <w:t>L</w:t>
            </w:r>
            <w:r>
              <w:rPr>
                <w:spacing w:val="62"/>
                <w:sz w:val="18"/>
              </w:rPr>
              <w:t> </w:t>
            </w: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z w:val="18"/>
              </w:rPr>
              <w:t>T</w:t>
            </w:r>
            <w:r>
              <w:rPr>
                <w:spacing w:val="62"/>
                <w:sz w:val="18"/>
              </w:rPr>
              <w:t> </w:t>
            </w: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r>
              <w:rPr>
                <w:sz w:val="18"/>
              </w:rPr>
              <w:tab/>
            </w:r>
            <w:r>
              <w:rPr>
                <w:rFonts w:ascii="Courier New"/>
                <w:spacing w:val="-10"/>
                <w:sz w:val="18"/>
              </w:rPr>
              <w:t>:</w:t>
            </w:r>
            <w:r>
              <w:rPr>
                <w:sz w:val="18"/>
              </w:rPr>
              <w:tab/>
            </w:r>
            <w:r>
              <w:rPr>
                <w:rFonts w:ascii="Courier New"/>
                <w:sz w:val="20"/>
              </w:rPr>
              <w:t>Diseminat</w:t>
            </w:r>
            <w:r>
              <w:rPr>
                <w:spacing w:val="64"/>
                <w:sz w:val="20"/>
              </w:rPr>
              <w:t> </w:t>
            </w:r>
            <w:r>
              <w:rPr>
                <w:rFonts w:ascii="Courier New"/>
                <w:sz w:val="20"/>
              </w:rPr>
              <w:t>PAM,</w:t>
            </w:r>
            <w:r>
              <w:rPr>
                <w:spacing w:val="65"/>
                <w:sz w:val="20"/>
              </w:rPr>
              <w:t> </w:t>
            </w:r>
            <w:r>
              <w:rPr>
                <w:rFonts w:ascii="Courier New"/>
                <w:sz w:val="20"/>
              </w:rPr>
              <w:t>BR,</w:t>
            </w:r>
            <w:r>
              <w:rPr>
                <w:spacing w:val="65"/>
                <w:sz w:val="20"/>
              </w:rPr>
              <w:t> </w:t>
            </w:r>
            <w:r>
              <w:rPr>
                <w:rFonts w:ascii="Courier New"/>
                <w:sz w:val="20"/>
              </w:rPr>
              <w:t>FA,</w:t>
            </w:r>
            <w:r>
              <w:rPr>
                <w:spacing w:val="64"/>
                <w:sz w:val="20"/>
              </w:rPr>
              <w:t> </w:t>
            </w:r>
            <w:r>
              <w:rPr>
                <w:rFonts w:ascii="Courier New"/>
                <w:sz w:val="20"/>
              </w:rPr>
              <w:t>ME.</w:t>
            </w:r>
            <w:r>
              <w:rPr>
                <w:spacing w:val="65"/>
                <w:sz w:val="20"/>
              </w:rPr>
              <w:t> </w:t>
            </w:r>
            <w:r>
              <w:rPr>
                <w:rFonts w:ascii="Courier New"/>
                <w:spacing w:val="-4"/>
                <w:sz w:val="20"/>
              </w:rPr>
              <w:t>Rari</w:t>
            </w:r>
          </w:p>
          <w:p>
            <w:pPr>
              <w:pStyle w:val="TableParagraph"/>
              <w:ind w:left="95"/>
              <w:rPr>
                <w:rFonts w:ascii="Courier New" w:hAnsi="Courier New"/>
                <w:sz w:val="20"/>
              </w:rPr>
            </w:pPr>
            <w:r>
              <w:rPr>
                <w:rFonts w:ascii="Courier New" w:hAnsi="Courier New"/>
                <w:sz w:val="20"/>
              </w:rPr>
              <w:t>preexistenți</w:t>
            </w:r>
            <w:r>
              <w:rPr>
                <w:spacing w:val="66"/>
                <w:sz w:val="20"/>
              </w:rPr>
              <w:t> </w:t>
            </w:r>
            <w:r>
              <w:rPr>
                <w:rFonts w:ascii="Courier New" w:hAnsi="Courier New"/>
                <w:sz w:val="20"/>
              </w:rPr>
              <w:t>de</w:t>
            </w:r>
            <w:r>
              <w:rPr>
                <w:spacing w:val="66"/>
                <w:sz w:val="20"/>
              </w:rPr>
              <w:t> </w:t>
            </w:r>
            <w:r>
              <w:rPr>
                <w:rFonts w:ascii="Courier New" w:hAnsi="Courier New"/>
                <w:sz w:val="20"/>
              </w:rPr>
              <w:t>FA</w:t>
            </w:r>
            <w:r>
              <w:rPr>
                <w:spacing w:val="66"/>
                <w:sz w:val="20"/>
              </w:rPr>
              <w:t> </w:t>
            </w:r>
            <w:r>
              <w:rPr>
                <w:rFonts w:ascii="Courier New" w:hAnsi="Courier New"/>
                <w:sz w:val="20"/>
              </w:rPr>
              <w:t>și</w:t>
            </w:r>
            <w:r>
              <w:rPr>
                <w:spacing w:val="66"/>
                <w:sz w:val="20"/>
              </w:rPr>
              <w:t> </w:t>
            </w:r>
            <w:r>
              <w:rPr>
                <w:rFonts w:ascii="Courier New" w:hAnsi="Courier New"/>
                <w:sz w:val="20"/>
              </w:rPr>
              <w:t>MO.</w:t>
            </w:r>
            <w:r>
              <w:rPr>
                <w:spacing w:val="66"/>
                <w:sz w:val="20"/>
              </w:rPr>
              <w:t> </w:t>
            </w:r>
            <w:r>
              <w:rPr>
                <w:rFonts w:ascii="Courier New" w:hAnsi="Courier New"/>
                <w:sz w:val="20"/>
              </w:rPr>
              <w:t>Resturi</w:t>
            </w:r>
            <w:r>
              <w:rPr>
                <w:spacing w:val="66"/>
                <w:sz w:val="20"/>
              </w:rPr>
              <w:t> </w:t>
            </w:r>
            <w:r>
              <w:rPr>
                <w:rFonts w:ascii="Courier New" w:hAnsi="Courier New"/>
                <w:sz w:val="20"/>
              </w:rPr>
              <w:t>rămase</w:t>
            </w:r>
            <w:r>
              <w:rPr>
                <w:spacing w:val="66"/>
                <w:sz w:val="20"/>
              </w:rPr>
              <w:t> </w:t>
            </w:r>
            <w:r>
              <w:rPr>
                <w:rFonts w:ascii="Courier New" w:hAnsi="Courier New"/>
                <w:sz w:val="20"/>
              </w:rPr>
              <w:t>în</w:t>
            </w:r>
            <w:r>
              <w:rPr>
                <w:spacing w:val="66"/>
                <w:sz w:val="20"/>
              </w:rPr>
              <w:t> </w:t>
            </w:r>
            <w:r>
              <w:rPr>
                <w:rFonts w:ascii="Courier New" w:hAnsi="Courier New"/>
                <w:sz w:val="20"/>
              </w:rPr>
              <w:t>urma</w:t>
            </w:r>
            <w:r>
              <w:rPr>
                <w:spacing w:val="66"/>
                <w:sz w:val="20"/>
              </w:rPr>
              <w:t> </w:t>
            </w:r>
            <w:r>
              <w:rPr>
                <w:rFonts w:ascii="Courier New" w:hAnsi="Courier New"/>
                <w:sz w:val="20"/>
              </w:rPr>
              <w:t>exploatării.</w:t>
            </w:r>
            <w:r>
              <w:rPr>
                <w:spacing w:val="66"/>
                <w:sz w:val="20"/>
              </w:rPr>
              <w:t> </w:t>
            </w:r>
            <w:r>
              <w:rPr>
                <w:rFonts w:ascii="Courier New" w:hAnsi="Courier New"/>
                <w:sz w:val="20"/>
              </w:rPr>
              <w:t>Drum</w:t>
            </w:r>
            <w:r>
              <w:rPr>
                <w:spacing w:val="66"/>
                <w:sz w:val="20"/>
              </w:rPr>
              <w:t> </w:t>
            </w:r>
            <w:r>
              <w:rPr>
                <w:rFonts w:ascii="Courier New" w:hAnsi="Courier New"/>
                <w:sz w:val="20"/>
              </w:rPr>
              <w:t>de</w:t>
            </w:r>
            <w:r>
              <w:rPr>
                <w:spacing w:val="66"/>
                <w:sz w:val="20"/>
              </w:rPr>
              <w:t> </w:t>
            </w:r>
            <w:r>
              <w:rPr>
                <w:rFonts w:ascii="Courier New" w:hAnsi="Courier New"/>
                <w:sz w:val="20"/>
              </w:rPr>
              <w:t>exploatare</w:t>
            </w:r>
            <w:r>
              <w:rPr>
                <w:sz w:val="20"/>
              </w:rPr>
              <w:t> </w:t>
            </w:r>
            <w:r>
              <w:rPr>
                <w:rFonts w:ascii="Courier New" w:hAnsi="Courier New"/>
                <w:sz w:val="20"/>
              </w:rPr>
              <w:t>ce</w:t>
            </w:r>
            <w:r>
              <w:rPr>
                <w:spacing w:val="40"/>
                <w:sz w:val="20"/>
              </w:rPr>
              <w:t> </w:t>
            </w:r>
            <w:r>
              <w:rPr>
                <w:rFonts w:ascii="Courier New" w:hAnsi="Courier New"/>
                <w:sz w:val="20"/>
              </w:rPr>
              <w:t>strabate</w:t>
            </w:r>
            <w:r>
              <w:rPr>
                <w:spacing w:val="40"/>
                <w:sz w:val="20"/>
              </w:rPr>
              <w:t> </w:t>
            </w:r>
            <w:r>
              <w:rPr>
                <w:rFonts w:ascii="Courier New" w:hAnsi="Courier New"/>
                <w:sz w:val="20"/>
              </w:rPr>
              <w:t>subparcela.</w:t>
            </w:r>
          </w:p>
        </w:tc>
      </w:tr>
    </w:tbl>
    <w:p>
      <w:pPr>
        <w:pStyle w:val="TableParagraph"/>
        <w:spacing w:after="0"/>
        <w:rPr>
          <w:rFonts w:ascii="Courier New" w:hAnsi="Courier New"/>
          <w:sz w:val="20"/>
        </w:rPr>
        <w:sectPr>
          <w:pgSz w:w="11900" w:h="16840"/>
          <w:pgMar w:header="0" w:footer="738" w:top="960" w:bottom="920" w:left="425" w:right="425"/>
        </w:sectPr>
      </w:pPr>
    </w:p>
    <w:p>
      <w:pPr>
        <w:spacing w:line="182" w:lineRule="exact" w:before="79"/>
        <w:ind w:left="0" w:right="526" w:firstLine="0"/>
        <w:jc w:val="center"/>
        <w:rPr>
          <w:rFonts w:ascii="Courier New"/>
          <w:sz w:val="18"/>
        </w:rPr>
      </w:pPr>
      <w:r>
        <w:rPr>
          <w:rFonts w:ascii="Courier New"/>
          <w:spacing w:val="-29"/>
          <w:sz w:val="18"/>
        </w:rPr>
        <w:t>DESCRIERE</w:t>
      </w:r>
      <w:r>
        <w:rPr>
          <w:spacing w:val="-1"/>
          <w:sz w:val="18"/>
        </w:rPr>
        <w:t> </w:t>
      </w:r>
      <w:r>
        <w:rPr>
          <w:rFonts w:ascii="Courier New"/>
          <w:spacing w:val="-9"/>
          <w:sz w:val="18"/>
        </w:rPr>
        <w:t>PARCELARA</w:t>
      </w:r>
    </w:p>
    <w:p>
      <w:pPr>
        <w:spacing w:line="182" w:lineRule="exact" w:before="0"/>
        <w:ind w:left="2656" w:right="0" w:firstLine="0"/>
        <w:jc w:val="left"/>
        <w:rPr>
          <w:rFonts w:ascii="Courier New" w:hAnsi="Courier New"/>
          <w:sz w:val="18"/>
        </w:rPr>
      </w:pPr>
      <w:r>
        <w:rPr>
          <w:rFonts w:ascii="Courier New" w:hAnsi="Courier New"/>
          <w:spacing w:val="-28"/>
          <w:sz w:val="18"/>
        </w:rPr>
        <w:t>U.P.</w:t>
      </w:r>
      <w:r>
        <w:rPr>
          <w:spacing w:val="4"/>
          <w:sz w:val="18"/>
        </w:rPr>
        <w:t> </w:t>
      </w:r>
      <w:r>
        <w:rPr>
          <w:rFonts w:ascii="Courier New" w:hAnsi="Courier New"/>
          <w:spacing w:val="-28"/>
          <w:sz w:val="18"/>
        </w:rPr>
        <w:t>I</w:t>
      </w:r>
      <w:r>
        <w:rPr>
          <w:spacing w:val="4"/>
          <w:sz w:val="18"/>
        </w:rPr>
        <w:t> </w:t>
      </w:r>
      <w:r>
        <w:rPr>
          <w:rFonts w:ascii="Courier New" w:hAnsi="Courier New"/>
          <w:spacing w:val="-28"/>
          <w:sz w:val="18"/>
        </w:rPr>
        <w:t>persoane</w:t>
      </w:r>
      <w:r>
        <w:rPr>
          <w:spacing w:val="4"/>
          <w:sz w:val="18"/>
        </w:rPr>
        <w:t> </w:t>
      </w:r>
      <w:r>
        <w:rPr>
          <w:rFonts w:ascii="Courier New" w:hAnsi="Courier New"/>
          <w:spacing w:val="-28"/>
          <w:sz w:val="18"/>
        </w:rPr>
        <w:t>fizice</w:t>
      </w:r>
      <w:r>
        <w:rPr>
          <w:spacing w:val="4"/>
          <w:sz w:val="18"/>
        </w:rPr>
        <w:t> </w:t>
      </w:r>
      <w:r>
        <w:rPr>
          <w:rFonts w:ascii="Courier New" w:hAnsi="Courier New"/>
          <w:spacing w:val="-28"/>
          <w:sz w:val="18"/>
        </w:rPr>
        <w:t>Cozma</w:t>
      </w:r>
      <w:r>
        <w:rPr>
          <w:spacing w:val="5"/>
          <w:sz w:val="18"/>
        </w:rPr>
        <w:t> </w:t>
      </w:r>
      <w:r>
        <w:rPr>
          <w:rFonts w:ascii="Courier New" w:hAnsi="Courier New"/>
          <w:spacing w:val="-28"/>
          <w:sz w:val="18"/>
        </w:rPr>
        <w:t>Ionuț-Adrian,</w:t>
      </w:r>
      <w:r>
        <w:rPr>
          <w:spacing w:val="4"/>
          <w:sz w:val="18"/>
        </w:rPr>
        <w:t> </w:t>
      </w:r>
      <w:r>
        <w:rPr>
          <w:rFonts w:ascii="Courier New" w:hAnsi="Courier New"/>
          <w:spacing w:val="-28"/>
          <w:sz w:val="18"/>
        </w:rPr>
        <w:t>Dragomir</w:t>
      </w:r>
      <w:r>
        <w:rPr>
          <w:spacing w:val="4"/>
          <w:sz w:val="18"/>
        </w:rPr>
        <w:t> </w:t>
      </w:r>
      <w:r>
        <w:rPr>
          <w:rFonts w:ascii="Courier New" w:hAnsi="Courier New"/>
          <w:spacing w:val="-28"/>
          <w:sz w:val="18"/>
        </w:rPr>
        <w:t>Daniel</w:t>
      </w:r>
      <w:r>
        <w:rPr>
          <w:spacing w:val="4"/>
          <w:sz w:val="18"/>
        </w:rPr>
        <w:t> </w:t>
      </w:r>
      <w:r>
        <w:rPr>
          <w:rFonts w:ascii="Courier New" w:hAnsi="Courier New"/>
          <w:spacing w:val="-28"/>
          <w:sz w:val="18"/>
        </w:rPr>
        <w:t>și</w:t>
      </w:r>
      <w:r>
        <w:rPr>
          <w:spacing w:val="5"/>
          <w:sz w:val="18"/>
        </w:rPr>
        <w:t> </w:t>
      </w:r>
      <w:r>
        <w:rPr>
          <w:rFonts w:ascii="Courier New" w:hAnsi="Courier New"/>
          <w:spacing w:val="-28"/>
          <w:sz w:val="18"/>
        </w:rPr>
        <w:t>alții.</w:t>
      </w:r>
    </w:p>
    <w:p>
      <w:pPr>
        <w:pStyle w:val="BodyText"/>
        <w:ind w:left="141"/>
        <w:rPr>
          <w:rFonts w:ascii="Courier New"/>
          <w:sz w:val="20"/>
        </w:rPr>
      </w:pPr>
      <w:r>
        <w:rPr>
          <w:rFonts w:ascii="Courier New"/>
          <w:sz w:val="20"/>
        </w:rPr>
        <w:drawing>
          <wp:inline distT="0" distB="0" distL="0" distR="0">
            <wp:extent cx="6466060" cy="9175146"/>
            <wp:effectExtent l="0" t="0" r="0" b="0"/>
            <wp:docPr id="198" name="Image 198"/>
            <wp:cNvGraphicFramePr>
              <a:graphicFrameLocks/>
            </wp:cNvGraphicFramePr>
            <a:graphic>
              <a:graphicData uri="http://schemas.openxmlformats.org/drawingml/2006/picture">
                <pic:pic>
                  <pic:nvPicPr>
                    <pic:cNvPr id="198" name="Image 198"/>
                    <pic:cNvPicPr/>
                  </pic:nvPicPr>
                  <pic:blipFill>
                    <a:blip r:embed="rId75" cstate="print"/>
                    <a:stretch>
                      <a:fillRect/>
                    </a:stretch>
                  </pic:blipFill>
                  <pic:spPr>
                    <a:xfrm>
                      <a:off x="0" y="0"/>
                      <a:ext cx="6466060" cy="9175146"/>
                    </a:xfrm>
                    <a:prstGeom prst="rect">
                      <a:avLst/>
                    </a:prstGeom>
                  </pic:spPr>
                </pic:pic>
              </a:graphicData>
            </a:graphic>
          </wp:inline>
        </w:drawing>
      </w:r>
      <w:r>
        <w:rPr>
          <w:rFonts w:ascii="Courier New"/>
          <w:sz w:val="20"/>
        </w:rPr>
      </w:r>
    </w:p>
    <w:p>
      <w:pPr>
        <w:pStyle w:val="BodyText"/>
        <w:spacing w:after="0"/>
        <w:rPr>
          <w:rFonts w:ascii="Courier New"/>
          <w:sz w:val="20"/>
        </w:rPr>
        <w:sectPr>
          <w:pgSz w:w="11900" w:h="16840"/>
          <w:pgMar w:header="0" w:footer="738" w:top="740" w:bottom="920" w:left="425" w:right="425"/>
        </w:sectPr>
      </w:pPr>
    </w:p>
    <w:p>
      <w:pPr>
        <w:spacing w:before="79" w:after="14"/>
        <w:ind w:left="707" w:right="0" w:firstLine="0"/>
        <w:jc w:val="left"/>
        <w:rPr>
          <w:rFonts w:ascii="Courier New"/>
          <w:sz w:val="18"/>
        </w:rPr>
      </w:pPr>
      <w:r>
        <w:rPr>
          <w:rFonts w:ascii="Courier New"/>
          <w:sz w:val="18"/>
        </w:rPr>
        <w:t>361</w:t>
      </w:r>
      <w:r>
        <w:rPr>
          <w:spacing w:val="60"/>
          <w:sz w:val="18"/>
        </w:rPr>
        <w:t> </w:t>
      </w:r>
      <w:r>
        <w:rPr>
          <w:rFonts w:ascii="Courier New"/>
          <w:spacing w:val="-10"/>
          <w:sz w:val="18"/>
        </w:rPr>
        <w:t>A</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825"/>
        <w:gridCol w:w="4"/>
        <w:gridCol w:w="1043"/>
        <w:gridCol w:w="1007"/>
        <w:gridCol w:w="857"/>
        <w:gridCol w:w="149"/>
        <w:gridCol w:w="1007"/>
        <w:gridCol w:w="1009"/>
        <w:gridCol w:w="1009"/>
        <w:gridCol w:w="1244"/>
      </w:tblGrid>
      <w:tr>
        <w:trPr>
          <w:trHeight w:val="314" w:hRule="atLeast"/>
        </w:trPr>
        <w:tc>
          <w:tcPr>
            <w:tcW w:w="2485" w:type="dxa"/>
            <w:gridSpan w:val="3"/>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1047" w:type="dxa"/>
            <w:gridSpan w:val="2"/>
            <w:tcBorders>
              <w:left w:val="nil"/>
              <w:right w:val="nil"/>
            </w:tcBorders>
          </w:tcPr>
          <w:p>
            <w:pPr>
              <w:pStyle w:val="TableParagraph"/>
              <w:rPr>
                <w:sz w:val="18"/>
              </w:rPr>
            </w:pPr>
          </w:p>
        </w:tc>
        <w:tc>
          <w:tcPr>
            <w:tcW w:w="1864" w:type="dxa"/>
            <w:gridSpan w:val="2"/>
            <w:tcBorders>
              <w:left w:val="nil"/>
              <w:right w:val="nil"/>
            </w:tcBorders>
          </w:tcPr>
          <w:p>
            <w:pPr>
              <w:pStyle w:val="TableParagraph"/>
              <w:spacing w:before="60"/>
              <w:ind w:left="795" w:right="-15"/>
              <w:rPr>
                <w:rFonts w:ascii="Courier New" w:hAnsi="Courier New"/>
                <w:sz w:val="18"/>
              </w:rPr>
            </w:pPr>
            <w:r>
              <w:rPr>
                <w:rFonts w:ascii="Courier New" w:hAnsi="Courier New"/>
                <w:spacing w:val="-2"/>
                <w:sz w:val="18"/>
              </w:rPr>
              <w:t>LUCRĂRILOR</w:t>
            </w:r>
          </w:p>
        </w:tc>
        <w:tc>
          <w:tcPr>
            <w:tcW w:w="149" w:type="dxa"/>
            <w:tcBorders>
              <w:left w:val="nil"/>
              <w:right w:val="nil"/>
            </w:tcBorders>
          </w:tcPr>
          <w:p>
            <w:pPr>
              <w:pStyle w:val="TableParagraph"/>
              <w:rPr>
                <w:sz w:val="18"/>
              </w:rPr>
            </w:pPr>
          </w:p>
        </w:tc>
        <w:tc>
          <w:tcPr>
            <w:tcW w:w="4269" w:type="dxa"/>
            <w:gridSpan w:val="4"/>
            <w:tcBorders>
              <w:left w:val="nil"/>
              <w:bottom w:val="thickThinMediumGap" w:sz="6" w:space="0" w:color="000000"/>
            </w:tcBorders>
          </w:tcPr>
          <w:p>
            <w:pPr>
              <w:pStyle w:val="TableParagraph"/>
              <w:spacing w:before="60"/>
              <w:ind w:right="170"/>
              <w:jc w:val="right"/>
              <w:rPr>
                <w:rFonts w:ascii="Courier New"/>
                <w:sz w:val="18"/>
              </w:rPr>
            </w:pPr>
            <w:r>
              <w:rPr>
                <w:rFonts w:ascii="Courier New"/>
                <w:spacing w:val="-2"/>
                <w:sz w:val="18"/>
              </w:rPr>
              <w:t>EXECUTATE</w:t>
            </w:r>
          </w:p>
        </w:tc>
      </w:tr>
      <w:tr>
        <w:trPr>
          <w:trHeight w:val="195"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05"/>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line="200" w:lineRule="atLeast"/>
              <w:ind w:left="96" w:right="72"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3" w:type="dxa"/>
            <w:vMerge w:val="restart"/>
            <w:tcBorders>
              <w:left w:val="single" w:sz="4" w:space="0" w:color="000000"/>
              <w:bottom w:val="single" w:sz="4" w:space="0" w:color="000000"/>
              <w:right w:val="single" w:sz="4" w:space="0" w:color="000000"/>
            </w:tcBorders>
          </w:tcPr>
          <w:p>
            <w:pPr>
              <w:pStyle w:val="TableParagraph"/>
              <w:spacing w:before="105"/>
              <w:ind w:left="309"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38" w:type="dxa"/>
            <w:gridSpan w:val="6"/>
            <w:tcBorders>
              <w:left w:val="single" w:sz="4" w:space="0" w:color="000000"/>
              <w:bottom w:val="single" w:sz="4" w:space="0" w:color="000000"/>
              <w:right w:val="single" w:sz="4" w:space="0" w:color="000000"/>
            </w:tcBorders>
          </w:tcPr>
          <w:p>
            <w:pPr>
              <w:pStyle w:val="TableParagraph"/>
              <w:spacing w:line="175" w:lineRule="exact"/>
              <w:ind w:left="43"/>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4" w:type="dxa"/>
            <w:vMerge w:val="restart"/>
            <w:tcBorders>
              <w:top w:val="double" w:sz="4" w:space="0" w:color="000000"/>
              <w:left w:val="single" w:sz="4" w:space="0" w:color="000000"/>
              <w:bottom w:val="single" w:sz="4" w:space="0" w:color="000000"/>
            </w:tcBorders>
          </w:tcPr>
          <w:p>
            <w:pPr>
              <w:pStyle w:val="TableParagraph"/>
              <w:spacing w:before="5"/>
              <w:rPr>
                <w:rFonts w:ascii="Courier New"/>
                <w:sz w:val="18"/>
              </w:rPr>
            </w:pPr>
          </w:p>
          <w:p>
            <w:pPr>
              <w:pStyle w:val="TableParagraph"/>
              <w:ind w:left="40" w:right="-15"/>
              <w:rPr>
                <w:rFonts w:ascii="Courier New" w:hAnsi="Courier New"/>
                <w:sz w:val="18"/>
              </w:rPr>
            </w:pPr>
            <w:r>
              <w:rPr>
                <w:rFonts w:ascii="Courier New" w:hAnsi="Courier New"/>
                <w:spacing w:val="-2"/>
                <w:sz w:val="18"/>
              </w:rPr>
              <w:t>Provenienţa</w:t>
            </w:r>
          </w:p>
        </w:tc>
      </w:tr>
      <w:tr>
        <w:trPr>
          <w:trHeight w:val="205"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5038" w:type="dxa"/>
            <w:gridSpan w:val="6"/>
            <w:tcBorders>
              <w:top w:val="single" w:sz="4" w:space="0" w:color="000000"/>
              <w:left w:val="single" w:sz="4" w:space="0" w:color="000000"/>
              <w:bottom w:val="single" w:sz="4" w:space="0" w:color="000000"/>
              <w:right w:val="single" w:sz="4" w:space="0" w:color="000000"/>
            </w:tcBorders>
          </w:tcPr>
          <w:p>
            <w:pPr>
              <w:pStyle w:val="TableParagraph"/>
              <w:spacing w:line="182" w:lineRule="exact" w:before="3"/>
              <w:ind w:left="2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4"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4"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1074" w:hRule="atLeast"/>
        </w:trPr>
        <w:tc>
          <w:tcPr>
            <w:tcW w:w="2485" w:type="dxa"/>
            <w:gridSpan w:val="3"/>
            <w:tcBorders>
              <w:top w:val="single" w:sz="4" w:space="0" w:color="000000"/>
              <w:right w:val="nil"/>
            </w:tcBorders>
          </w:tcPr>
          <w:p>
            <w:pPr>
              <w:pStyle w:val="TableParagraph"/>
              <w:tabs>
                <w:tab w:pos="1282" w:val="left" w:leader="none"/>
              </w:tabs>
              <w:spacing w:before="20"/>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D</w:t>
            </w:r>
            <w:r>
              <w:rPr>
                <w:spacing w:val="60"/>
                <w:sz w:val="18"/>
              </w:rPr>
              <w:t> </w:t>
            </w:r>
            <w:r>
              <w:rPr>
                <w:rFonts w:ascii="Courier New"/>
                <w:sz w:val="18"/>
              </w:rPr>
              <w:t>A</w:t>
            </w:r>
            <w:r>
              <w:rPr>
                <w:spacing w:val="62"/>
                <w:sz w:val="18"/>
              </w:rPr>
              <w:t> </w:t>
            </w:r>
            <w:r>
              <w:rPr>
                <w:rFonts w:ascii="Courier New"/>
                <w:sz w:val="18"/>
              </w:rPr>
              <w:t>T</w:t>
            </w:r>
            <w:r>
              <w:rPr>
                <w:spacing w:val="62"/>
                <w:sz w:val="18"/>
              </w:rPr>
              <w:t> </w:t>
            </w:r>
            <w:r>
              <w:rPr>
                <w:rFonts w:ascii="Courier New"/>
                <w:spacing w:val="-10"/>
                <w:sz w:val="18"/>
              </w:rPr>
              <w:t>E</w:t>
            </w:r>
          </w:p>
          <w:p>
            <w:pPr>
              <w:pStyle w:val="TableParagraph"/>
              <w:spacing w:before="3"/>
              <w:ind w:left="95" w:right="-15"/>
              <w:rPr>
                <w:rFonts w:ascii="Courier New" w:hAnsi="Courier New"/>
                <w:sz w:val="18"/>
              </w:rPr>
            </w:pPr>
            <w:r>
              <w:rPr>
                <w:rFonts w:ascii="Courier New" w:hAnsi="Courier New"/>
                <w:sz w:val="18"/>
              </w:rPr>
              <w:t>trece</w:t>
            </w:r>
            <w:r>
              <w:rPr>
                <w:spacing w:val="58"/>
                <w:sz w:val="18"/>
              </w:rPr>
              <w:t> </w:t>
            </w:r>
            <w:r>
              <w:rPr>
                <w:rFonts w:ascii="Courier New" w:hAnsi="Courier New"/>
                <w:sz w:val="18"/>
              </w:rPr>
              <w:t>prin</w:t>
            </w:r>
            <w:r>
              <w:rPr>
                <w:spacing w:val="59"/>
                <w:sz w:val="18"/>
              </w:rPr>
              <w:t> </w:t>
            </w:r>
            <w:r>
              <w:rPr>
                <w:rFonts w:ascii="Courier New" w:hAnsi="Courier New"/>
                <w:spacing w:val="-2"/>
                <w:sz w:val="18"/>
              </w:rPr>
              <w:t>subparcelă.</w:t>
            </w:r>
          </w:p>
        </w:tc>
        <w:tc>
          <w:tcPr>
            <w:tcW w:w="1047" w:type="dxa"/>
            <w:gridSpan w:val="2"/>
            <w:tcBorders>
              <w:top w:val="single" w:sz="4" w:space="0" w:color="000000"/>
              <w:left w:val="nil"/>
              <w:right w:val="nil"/>
            </w:tcBorders>
          </w:tcPr>
          <w:p>
            <w:pPr>
              <w:pStyle w:val="TableParagraph"/>
              <w:spacing w:before="20"/>
              <w:ind w:left="8"/>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tc>
        <w:tc>
          <w:tcPr>
            <w:tcW w:w="1007" w:type="dxa"/>
            <w:tcBorders>
              <w:top w:val="single" w:sz="4" w:space="0" w:color="000000"/>
              <w:left w:val="nil"/>
              <w:right w:val="nil"/>
            </w:tcBorders>
          </w:tcPr>
          <w:p>
            <w:pPr>
              <w:pStyle w:val="TableParagraph"/>
              <w:spacing w:before="20"/>
              <w:ind w:left="41"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857" w:type="dxa"/>
            <w:tcBorders>
              <w:top w:val="single" w:sz="4" w:space="0" w:color="000000"/>
              <w:left w:val="nil"/>
              <w:right w:val="nil"/>
            </w:tcBorders>
          </w:tcPr>
          <w:p>
            <w:pPr>
              <w:pStyle w:val="TableParagraph"/>
              <w:spacing w:before="20"/>
              <w:ind w:left="114"/>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49" w:type="dxa"/>
            <w:tcBorders>
              <w:top w:val="single" w:sz="4" w:space="0" w:color="000000"/>
              <w:left w:val="nil"/>
              <w:right w:val="nil"/>
            </w:tcBorders>
          </w:tcPr>
          <w:p>
            <w:pPr>
              <w:pStyle w:val="TableParagraph"/>
              <w:spacing w:before="3"/>
              <w:ind w:left="13"/>
              <w:rPr>
                <w:rFonts w:ascii="Courier New"/>
                <w:sz w:val="20"/>
              </w:rPr>
            </w:pPr>
            <w:r>
              <w:rPr>
                <w:rFonts w:ascii="Courier New"/>
                <w:spacing w:val="-10"/>
                <w:sz w:val="20"/>
              </w:rPr>
              <w:t>:</w:t>
            </w:r>
          </w:p>
        </w:tc>
        <w:tc>
          <w:tcPr>
            <w:tcW w:w="4269" w:type="dxa"/>
            <w:gridSpan w:val="4"/>
            <w:tcBorders>
              <w:top w:val="single" w:sz="4" w:space="0" w:color="000000"/>
              <w:left w:val="nil"/>
            </w:tcBorders>
          </w:tcPr>
          <w:p>
            <w:pPr>
              <w:pStyle w:val="TableParagraph"/>
              <w:spacing w:before="20"/>
              <w:ind w:left="224"/>
              <w:rPr>
                <w:rFonts w:ascii="Courier New"/>
                <w:sz w:val="18"/>
              </w:rPr>
            </w:pPr>
            <w:r>
              <w:rPr>
                <w:rFonts w:ascii="Courier New"/>
                <w:sz w:val="18"/>
              </w:rPr>
              <w:t>Diseminat</w:t>
            </w:r>
            <w:r>
              <w:rPr>
                <w:spacing w:val="57"/>
                <w:sz w:val="18"/>
              </w:rPr>
              <w:t> </w:t>
            </w:r>
            <w:r>
              <w:rPr>
                <w:rFonts w:ascii="Courier New"/>
                <w:sz w:val="18"/>
              </w:rPr>
              <w:t>PAM.</w:t>
            </w:r>
            <w:r>
              <w:rPr>
                <w:spacing w:val="57"/>
                <w:sz w:val="18"/>
              </w:rPr>
              <w:t> </w:t>
            </w:r>
            <w:r>
              <w:rPr>
                <w:rFonts w:ascii="Courier New"/>
                <w:sz w:val="18"/>
              </w:rPr>
              <w:t>Drum</w:t>
            </w:r>
            <w:r>
              <w:rPr>
                <w:spacing w:val="57"/>
                <w:sz w:val="18"/>
              </w:rPr>
              <w:t> </w:t>
            </w:r>
            <w:r>
              <w:rPr>
                <w:rFonts w:ascii="Courier New"/>
                <w:sz w:val="18"/>
              </w:rPr>
              <w:t>de</w:t>
            </w:r>
            <w:r>
              <w:rPr>
                <w:spacing w:val="57"/>
                <w:sz w:val="18"/>
              </w:rPr>
              <w:t> </w:t>
            </w:r>
            <w:r>
              <w:rPr>
                <w:rFonts w:ascii="Courier New"/>
                <w:sz w:val="18"/>
              </w:rPr>
              <w:t>exploatare</w:t>
            </w:r>
            <w:r>
              <w:rPr>
                <w:spacing w:val="58"/>
                <w:sz w:val="18"/>
              </w:rPr>
              <w:t> </w:t>
            </w:r>
            <w:r>
              <w:rPr>
                <w:rFonts w:ascii="Courier New"/>
                <w:spacing w:val="-5"/>
                <w:sz w:val="18"/>
              </w:rPr>
              <w:t>ce</w:t>
            </w:r>
          </w:p>
        </w:tc>
      </w:tr>
    </w:tbl>
    <w:p>
      <w:pPr>
        <w:spacing w:before="0"/>
        <w:ind w:left="707" w:right="0" w:firstLine="0"/>
        <w:jc w:val="left"/>
        <w:rPr>
          <w:rFonts w:ascii="Courier New"/>
          <w:sz w:val="18"/>
        </w:rPr>
      </w:pPr>
      <w:r>
        <w:rPr>
          <w:rFonts w:ascii="Courier New"/>
          <w:sz w:val="18"/>
        </w:rPr>
        <w:t>361</w:t>
      </w:r>
      <w:r>
        <w:rPr>
          <w:spacing w:val="60"/>
          <w:sz w:val="18"/>
        </w:rPr>
        <w:t> </w:t>
      </w:r>
      <w:r>
        <w:rPr>
          <w:rFonts w:ascii="Courier New"/>
          <w:spacing w:val="-10"/>
          <w:sz w:val="18"/>
        </w:rPr>
        <w:t>B</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777"/>
        <w:gridCol w:w="53"/>
        <w:gridCol w:w="1044"/>
        <w:gridCol w:w="1008"/>
        <w:gridCol w:w="858"/>
        <w:gridCol w:w="150"/>
        <w:gridCol w:w="1008"/>
        <w:gridCol w:w="1010"/>
        <w:gridCol w:w="1010"/>
        <w:gridCol w:w="1245"/>
      </w:tblGrid>
      <w:tr>
        <w:trPr>
          <w:trHeight w:val="314" w:hRule="atLeast"/>
        </w:trPr>
        <w:tc>
          <w:tcPr>
            <w:tcW w:w="2437" w:type="dxa"/>
            <w:gridSpan w:val="3"/>
            <w:tcBorders>
              <w:right w:val="nil"/>
            </w:tcBorders>
          </w:tcPr>
          <w:p>
            <w:pPr>
              <w:pStyle w:val="TableParagraph"/>
              <w:spacing w:before="63"/>
              <w:ind w:left="200"/>
              <w:rPr>
                <w:rFonts w:ascii="Courier New" w:hAnsi="Courier New"/>
                <w:sz w:val="18"/>
              </w:rPr>
            </w:pPr>
            <w:r>
              <w:rPr>
                <w:rFonts w:ascii="Courier New" w:hAnsi="Courier New"/>
                <w:spacing w:val="-2"/>
                <w:sz w:val="18"/>
              </w:rPr>
              <w:t>EVIDENŢA</w:t>
            </w:r>
          </w:p>
        </w:tc>
        <w:tc>
          <w:tcPr>
            <w:tcW w:w="1097" w:type="dxa"/>
            <w:gridSpan w:val="2"/>
            <w:tcBorders>
              <w:left w:val="nil"/>
              <w:right w:val="nil"/>
            </w:tcBorders>
          </w:tcPr>
          <w:p>
            <w:pPr>
              <w:pStyle w:val="TableParagraph"/>
              <w:rPr>
                <w:sz w:val="18"/>
              </w:rPr>
            </w:pPr>
          </w:p>
        </w:tc>
        <w:tc>
          <w:tcPr>
            <w:tcW w:w="1866" w:type="dxa"/>
            <w:gridSpan w:val="2"/>
            <w:tcBorders>
              <w:left w:val="nil"/>
              <w:right w:val="nil"/>
            </w:tcBorders>
          </w:tcPr>
          <w:p>
            <w:pPr>
              <w:pStyle w:val="TableParagraph"/>
              <w:spacing w:before="63"/>
              <w:ind w:left="793" w:right="-15"/>
              <w:rPr>
                <w:rFonts w:ascii="Courier New" w:hAnsi="Courier New"/>
                <w:sz w:val="18"/>
              </w:rPr>
            </w:pPr>
            <w:r>
              <w:rPr>
                <w:rFonts w:ascii="Courier New" w:hAnsi="Courier New"/>
                <w:spacing w:val="-2"/>
                <w:sz w:val="18"/>
              </w:rPr>
              <w:t>LUCRĂRILOR</w:t>
            </w:r>
          </w:p>
        </w:tc>
        <w:tc>
          <w:tcPr>
            <w:tcW w:w="150" w:type="dxa"/>
            <w:tcBorders>
              <w:left w:val="nil"/>
              <w:right w:val="nil"/>
            </w:tcBorders>
          </w:tcPr>
          <w:p>
            <w:pPr>
              <w:pStyle w:val="TableParagraph"/>
              <w:rPr>
                <w:sz w:val="18"/>
              </w:rPr>
            </w:pPr>
          </w:p>
        </w:tc>
        <w:tc>
          <w:tcPr>
            <w:tcW w:w="4273" w:type="dxa"/>
            <w:gridSpan w:val="4"/>
            <w:tcBorders>
              <w:left w:val="nil"/>
              <w:bottom w:val="thickThinMediumGap" w:sz="6" w:space="0" w:color="000000"/>
            </w:tcBorders>
          </w:tcPr>
          <w:p>
            <w:pPr>
              <w:pStyle w:val="TableParagraph"/>
              <w:spacing w:before="63"/>
              <w:ind w:right="179"/>
              <w:jc w:val="right"/>
              <w:rPr>
                <w:rFonts w:ascii="Courier New"/>
                <w:sz w:val="18"/>
              </w:rPr>
            </w:pPr>
            <w:r>
              <w:rPr>
                <w:rFonts w:ascii="Courier New"/>
                <w:spacing w:val="-2"/>
                <w:sz w:val="18"/>
              </w:rPr>
              <w:t>EXECUTATE</w:t>
            </w:r>
          </w:p>
        </w:tc>
      </w:tr>
      <w:tr>
        <w:trPr>
          <w:trHeight w:val="197"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05"/>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30" w:type="dxa"/>
            <w:gridSpan w:val="2"/>
            <w:vMerge w:val="restart"/>
            <w:tcBorders>
              <w:left w:val="single" w:sz="4" w:space="0" w:color="000000"/>
              <w:bottom w:val="single" w:sz="4" w:space="0" w:color="000000"/>
              <w:right w:val="single" w:sz="4" w:space="0" w:color="000000"/>
            </w:tcBorders>
          </w:tcPr>
          <w:p>
            <w:pPr>
              <w:pStyle w:val="TableParagraph"/>
              <w:spacing w:line="200" w:lineRule="atLeast"/>
              <w:ind w:left="96" w:right="73"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4" w:type="dxa"/>
            <w:vMerge w:val="restart"/>
            <w:tcBorders>
              <w:left w:val="single" w:sz="4" w:space="0" w:color="000000"/>
              <w:bottom w:val="single" w:sz="4" w:space="0" w:color="000000"/>
              <w:right w:val="single" w:sz="4" w:space="0" w:color="000000"/>
            </w:tcBorders>
          </w:tcPr>
          <w:p>
            <w:pPr>
              <w:pStyle w:val="TableParagraph"/>
              <w:spacing w:before="105"/>
              <w:ind w:left="308"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44" w:type="dxa"/>
            <w:gridSpan w:val="6"/>
            <w:tcBorders>
              <w:left w:val="single" w:sz="4" w:space="0" w:color="000000"/>
              <w:bottom w:val="single" w:sz="4" w:space="0" w:color="000000"/>
              <w:right w:val="single" w:sz="4" w:space="0" w:color="000000"/>
            </w:tcBorders>
          </w:tcPr>
          <w:p>
            <w:pPr>
              <w:pStyle w:val="TableParagraph"/>
              <w:spacing w:line="178" w:lineRule="exact"/>
              <w:ind w:left="41"/>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5" w:type="dxa"/>
            <w:vMerge w:val="restart"/>
            <w:tcBorders>
              <w:top w:val="double" w:sz="4" w:space="0" w:color="000000"/>
              <w:left w:val="single" w:sz="4" w:space="0" w:color="000000"/>
              <w:bottom w:val="single" w:sz="4" w:space="0" w:color="000000"/>
            </w:tcBorders>
          </w:tcPr>
          <w:p>
            <w:pPr>
              <w:pStyle w:val="TableParagraph"/>
              <w:spacing w:before="5"/>
              <w:rPr>
                <w:rFonts w:ascii="Courier New"/>
                <w:sz w:val="18"/>
              </w:rPr>
            </w:pPr>
          </w:p>
          <w:p>
            <w:pPr>
              <w:pStyle w:val="TableParagraph"/>
              <w:ind w:left="32"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gridSpan w:val="2"/>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5044" w:type="dxa"/>
            <w:gridSpan w:val="6"/>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1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5"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gridSpan w:val="2"/>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5"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1074" w:hRule="atLeast"/>
        </w:trPr>
        <w:tc>
          <w:tcPr>
            <w:tcW w:w="830" w:type="dxa"/>
            <w:tcBorders>
              <w:top w:val="single" w:sz="4" w:space="0" w:color="000000"/>
              <w:right w:val="nil"/>
            </w:tcBorders>
          </w:tcPr>
          <w:p>
            <w:pPr>
              <w:pStyle w:val="TableParagraph"/>
              <w:spacing w:before="20"/>
              <w:ind w:left="138"/>
              <w:jc w:val="center"/>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pacing w:val="-10"/>
                <w:sz w:val="18"/>
              </w:rPr>
              <w:t>T</w:t>
            </w:r>
          </w:p>
          <w:p>
            <w:pPr>
              <w:pStyle w:val="TableParagraph"/>
              <w:spacing w:before="8"/>
              <w:ind w:left="95" w:right="-15"/>
              <w:jc w:val="center"/>
              <w:rPr>
                <w:rFonts w:ascii="Courier New"/>
                <w:sz w:val="20"/>
              </w:rPr>
            </w:pPr>
            <w:r>
              <w:rPr>
                <w:rFonts w:ascii="Courier New"/>
                <w:sz w:val="20"/>
              </w:rPr>
              <w:t>un</w:t>
            </w:r>
            <w:r>
              <w:rPr>
                <w:spacing w:val="67"/>
                <w:sz w:val="20"/>
              </w:rPr>
              <w:t> </w:t>
            </w:r>
            <w:r>
              <w:rPr>
                <w:rFonts w:ascii="Courier New"/>
                <w:spacing w:val="-5"/>
                <w:sz w:val="20"/>
              </w:rPr>
              <w:t>gol</w:t>
            </w:r>
          </w:p>
        </w:tc>
        <w:tc>
          <w:tcPr>
            <w:tcW w:w="1607" w:type="dxa"/>
            <w:gridSpan w:val="2"/>
            <w:tcBorders>
              <w:top w:val="single" w:sz="4" w:space="0" w:color="000000"/>
              <w:left w:val="nil"/>
              <w:right w:val="nil"/>
            </w:tcBorders>
          </w:tcPr>
          <w:p>
            <w:pPr>
              <w:pStyle w:val="TableParagraph"/>
              <w:tabs>
                <w:tab w:pos="475" w:val="left" w:leader="none"/>
              </w:tabs>
              <w:spacing w:before="20"/>
              <w:ind w:left="43"/>
              <w:rPr>
                <w:rFonts w:ascii="Courier New"/>
                <w:sz w:val="18"/>
              </w:rPr>
            </w:pPr>
            <w:r>
              <w:rPr>
                <w:rFonts w:ascii="Courier New"/>
                <w:spacing w:val="-10"/>
                <w:sz w:val="18"/>
              </w:rPr>
              <w:t>E</w:t>
            </w:r>
            <w:r>
              <w:rPr>
                <w:sz w:val="18"/>
              </w:rPr>
              <w:tab/>
            </w:r>
            <w:r>
              <w:rPr>
                <w:rFonts w:ascii="Courier New"/>
                <w:sz w:val="18"/>
              </w:rPr>
              <w:t>D</w:t>
            </w:r>
            <w:r>
              <w:rPr>
                <w:spacing w:val="62"/>
                <w:sz w:val="18"/>
              </w:rPr>
              <w:t> </w:t>
            </w:r>
            <w:r>
              <w:rPr>
                <w:rFonts w:ascii="Courier New"/>
                <w:sz w:val="18"/>
              </w:rPr>
              <w:t>A</w:t>
            </w:r>
            <w:r>
              <w:rPr>
                <w:spacing w:val="62"/>
                <w:sz w:val="18"/>
              </w:rPr>
              <w:t> </w:t>
            </w:r>
            <w:r>
              <w:rPr>
                <w:rFonts w:ascii="Courier New"/>
                <w:sz w:val="18"/>
              </w:rPr>
              <w:t>T</w:t>
            </w:r>
            <w:r>
              <w:rPr>
                <w:spacing w:val="62"/>
                <w:sz w:val="18"/>
              </w:rPr>
              <w:t> </w:t>
            </w:r>
            <w:r>
              <w:rPr>
                <w:rFonts w:ascii="Courier New"/>
                <w:spacing w:val="-10"/>
                <w:sz w:val="18"/>
              </w:rPr>
              <w:t>E</w:t>
            </w:r>
          </w:p>
          <w:p>
            <w:pPr>
              <w:pStyle w:val="TableParagraph"/>
              <w:spacing w:before="8"/>
              <w:ind w:left="127"/>
              <w:rPr>
                <w:rFonts w:ascii="Courier New"/>
                <w:sz w:val="20"/>
              </w:rPr>
            </w:pPr>
            <w:r>
              <w:rPr>
                <w:rFonts w:ascii="Courier New"/>
                <w:sz w:val="20"/>
              </w:rPr>
              <w:t>de</w:t>
            </w:r>
            <w:r>
              <w:rPr>
                <w:spacing w:val="66"/>
                <w:sz w:val="20"/>
              </w:rPr>
              <w:t> </w:t>
            </w:r>
            <w:r>
              <w:rPr>
                <w:rFonts w:ascii="Courier New"/>
                <w:sz w:val="20"/>
              </w:rPr>
              <w:t>cca.</w:t>
            </w:r>
            <w:r>
              <w:rPr>
                <w:spacing w:val="66"/>
                <w:sz w:val="20"/>
              </w:rPr>
              <w:t> </w:t>
            </w:r>
            <w:r>
              <w:rPr>
                <w:rFonts w:ascii="Courier New"/>
                <w:spacing w:val="-4"/>
                <w:sz w:val="20"/>
              </w:rPr>
              <w:t>1000</w:t>
            </w:r>
          </w:p>
        </w:tc>
        <w:tc>
          <w:tcPr>
            <w:tcW w:w="1097" w:type="dxa"/>
            <w:gridSpan w:val="2"/>
            <w:tcBorders>
              <w:top w:val="single" w:sz="4" w:space="0" w:color="000000"/>
              <w:left w:val="nil"/>
              <w:right w:val="nil"/>
            </w:tcBorders>
          </w:tcPr>
          <w:p>
            <w:pPr>
              <w:pStyle w:val="TableParagraph"/>
              <w:spacing w:before="20"/>
              <w:ind w:left="56"/>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p>
            <w:pPr>
              <w:pStyle w:val="TableParagraph"/>
              <w:spacing w:before="8"/>
              <w:ind w:left="80"/>
              <w:rPr>
                <w:rFonts w:ascii="Courier New"/>
                <w:sz w:val="20"/>
              </w:rPr>
            </w:pPr>
            <w:r>
              <w:rPr>
                <w:rFonts w:ascii="Courier New"/>
                <w:spacing w:val="-5"/>
                <w:sz w:val="20"/>
              </w:rPr>
              <w:t>mp.</w:t>
            </w:r>
          </w:p>
        </w:tc>
        <w:tc>
          <w:tcPr>
            <w:tcW w:w="1008" w:type="dxa"/>
            <w:tcBorders>
              <w:top w:val="single" w:sz="4" w:space="0" w:color="000000"/>
              <w:left w:val="nil"/>
              <w:right w:val="nil"/>
            </w:tcBorders>
          </w:tcPr>
          <w:p>
            <w:pPr>
              <w:pStyle w:val="TableParagraph"/>
              <w:spacing w:before="20"/>
              <w:ind w:left="39"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858" w:type="dxa"/>
            <w:tcBorders>
              <w:top w:val="single" w:sz="4" w:space="0" w:color="000000"/>
              <w:left w:val="nil"/>
              <w:right w:val="nil"/>
            </w:tcBorders>
          </w:tcPr>
          <w:p>
            <w:pPr>
              <w:pStyle w:val="TableParagraph"/>
              <w:spacing w:before="20"/>
              <w:ind w:left="111"/>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50" w:type="dxa"/>
            <w:tcBorders>
              <w:top w:val="single" w:sz="4" w:space="0" w:color="000000"/>
              <w:left w:val="nil"/>
              <w:right w:val="nil"/>
            </w:tcBorders>
          </w:tcPr>
          <w:p>
            <w:pPr>
              <w:pStyle w:val="TableParagraph"/>
              <w:spacing w:before="20"/>
              <w:ind w:left="9"/>
              <w:rPr>
                <w:rFonts w:ascii="Courier New"/>
                <w:sz w:val="18"/>
              </w:rPr>
            </w:pPr>
            <w:r>
              <w:rPr>
                <w:rFonts w:ascii="Courier New"/>
                <w:spacing w:val="-10"/>
                <w:sz w:val="18"/>
              </w:rPr>
              <w:t>:</w:t>
            </w:r>
          </w:p>
        </w:tc>
        <w:tc>
          <w:tcPr>
            <w:tcW w:w="4273" w:type="dxa"/>
            <w:gridSpan w:val="4"/>
            <w:tcBorders>
              <w:top w:val="single" w:sz="4" w:space="0" w:color="000000"/>
              <w:left w:val="nil"/>
            </w:tcBorders>
          </w:tcPr>
          <w:p>
            <w:pPr>
              <w:pStyle w:val="TableParagraph"/>
              <w:spacing w:before="3"/>
              <w:ind w:left="75"/>
              <w:rPr>
                <w:rFonts w:ascii="Courier New" w:hAnsi="Courier New"/>
                <w:sz w:val="20"/>
              </w:rPr>
            </w:pPr>
            <w:r>
              <w:rPr>
                <w:rFonts w:ascii="Courier New" w:hAnsi="Courier New"/>
                <w:sz w:val="20"/>
              </w:rPr>
              <w:t>k:</w:t>
            </w:r>
            <w:r>
              <w:rPr>
                <w:spacing w:val="64"/>
                <w:sz w:val="20"/>
              </w:rPr>
              <w:t> </w:t>
            </w:r>
            <w:r>
              <w:rPr>
                <w:rFonts w:ascii="Courier New" w:hAnsi="Courier New"/>
                <w:sz w:val="20"/>
              </w:rPr>
              <w:t>0,4–0,5.</w:t>
            </w:r>
            <w:r>
              <w:rPr>
                <w:spacing w:val="64"/>
                <w:sz w:val="20"/>
              </w:rPr>
              <w:t> </w:t>
            </w:r>
            <w:r>
              <w:rPr>
                <w:rFonts w:ascii="Courier New" w:hAnsi="Courier New"/>
                <w:sz w:val="20"/>
              </w:rPr>
              <w:t>În</w:t>
            </w:r>
            <w:r>
              <w:rPr>
                <w:spacing w:val="64"/>
                <w:sz w:val="20"/>
              </w:rPr>
              <w:t> </w:t>
            </w:r>
            <w:r>
              <w:rPr>
                <w:rFonts w:ascii="Courier New" w:hAnsi="Courier New"/>
                <w:sz w:val="20"/>
              </w:rPr>
              <w:t>mijlocul</w:t>
            </w:r>
            <w:r>
              <w:rPr>
                <w:spacing w:val="64"/>
                <w:sz w:val="20"/>
              </w:rPr>
              <w:t> </w:t>
            </w:r>
            <w:r>
              <w:rPr>
                <w:rFonts w:ascii="Courier New" w:hAnsi="Courier New"/>
                <w:sz w:val="20"/>
              </w:rPr>
              <w:t>u.a.</w:t>
            </w:r>
            <w:r>
              <w:rPr>
                <w:spacing w:val="65"/>
                <w:sz w:val="20"/>
              </w:rPr>
              <w:t> </w:t>
            </w:r>
            <w:r>
              <w:rPr>
                <w:rFonts w:ascii="Courier New" w:hAnsi="Courier New"/>
                <w:spacing w:val="-4"/>
                <w:sz w:val="20"/>
              </w:rPr>
              <w:t>ului</w:t>
            </w:r>
          </w:p>
        </w:tc>
      </w:tr>
    </w:tbl>
    <w:p>
      <w:pPr>
        <w:spacing w:before="0" w:after="3"/>
        <w:ind w:left="707" w:right="0" w:firstLine="0"/>
        <w:jc w:val="left"/>
        <w:rPr>
          <w:rFonts w:ascii="Courier New"/>
          <w:sz w:val="18"/>
        </w:rPr>
      </w:pPr>
      <w:r>
        <w:rPr>
          <w:rFonts w:ascii="Courier New"/>
          <w:sz w:val="18"/>
        </w:rPr>
        <w:t>361</w:t>
      </w:r>
      <w:r>
        <w:rPr>
          <w:spacing w:val="60"/>
          <w:sz w:val="18"/>
        </w:rPr>
        <w:t> </w:t>
      </w:r>
      <w:r>
        <w:rPr>
          <w:rFonts w:ascii="Courier New"/>
          <w:spacing w:val="-10"/>
          <w:sz w:val="18"/>
        </w:rPr>
        <w:t>C</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830"/>
        <w:gridCol w:w="1044"/>
        <w:gridCol w:w="1008"/>
        <w:gridCol w:w="1008"/>
        <w:gridCol w:w="1008"/>
        <w:gridCol w:w="1010"/>
        <w:gridCol w:w="1010"/>
        <w:gridCol w:w="1245"/>
      </w:tblGrid>
      <w:tr>
        <w:trPr>
          <w:trHeight w:val="319" w:hRule="atLeast"/>
        </w:trPr>
        <w:tc>
          <w:tcPr>
            <w:tcW w:w="3534" w:type="dxa"/>
            <w:gridSpan w:val="4"/>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2016" w:type="dxa"/>
            <w:gridSpan w:val="2"/>
            <w:tcBorders>
              <w:left w:val="nil"/>
              <w:right w:val="nil"/>
            </w:tcBorders>
          </w:tcPr>
          <w:p>
            <w:pPr>
              <w:pStyle w:val="TableParagraph"/>
              <w:spacing w:before="60"/>
              <w:ind w:left="793"/>
              <w:rPr>
                <w:rFonts w:ascii="Courier New" w:hAnsi="Courier New"/>
                <w:sz w:val="18"/>
              </w:rPr>
            </w:pPr>
            <w:r>
              <w:rPr>
                <w:rFonts w:ascii="Courier New" w:hAnsi="Courier New"/>
                <w:spacing w:val="-2"/>
                <w:sz w:val="18"/>
              </w:rPr>
              <w:t>LUCRĂRILOR</w:t>
            </w:r>
          </w:p>
        </w:tc>
        <w:tc>
          <w:tcPr>
            <w:tcW w:w="1008" w:type="dxa"/>
            <w:tcBorders>
              <w:left w:val="nil"/>
              <w:right w:val="nil"/>
            </w:tcBorders>
          </w:tcPr>
          <w:p>
            <w:pPr>
              <w:pStyle w:val="TableParagraph"/>
              <w:rPr>
                <w:sz w:val="18"/>
              </w:rPr>
            </w:pPr>
          </w:p>
        </w:tc>
        <w:tc>
          <w:tcPr>
            <w:tcW w:w="1010" w:type="dxa"/>
            <w:tcBorders>
              <w:left w:val="nil"/>
              <w:right w:val="nil"/>
            </w:tcBorders>
          </w:tcPr>
          <w:p>
            <w:pPr>
              <w:pStyle w:val="TableParagraph"/>
              <w:rPr>
                <w:sz w:val="18"/>
              </w:rPr>
            </w:pPr>
          </w:p>
        </w:tc>
        <w:tc>
          <w:tcPr>
            <w:tcW w:w="1010" w:type="dxa"/>
            <w:tcBorders>
              <w:left w:val="nil"/>
              <w:right w:val="nil"/>
            </w:tcBorders>
          </w:tcPr>
          <w:p>
            <w:pPr>
              <w:pStyle w:val="TableParagraph"/>
              <w:rPr>
                <w:sz w:val="18"/>
              </w:rPr>
            </w:pPr>
          </w:p>
        </w:tc>
        <w:tc>
          <w:tcPr>
            <w:tcW w:w="1245" w:type="dxa"/>
            <w:tcBorders>
              <w:left w:val="nil"/>
              <w:bottom w:val="double" w:sz="4" w:space="0" w:color="000000"/>
            </w:tcBorders>
          </w:tcPr>
          <w:p>
            <w:pPr>
              <w:pStyle w:val="TableParagraph"/>
              <w:spacing w:before="60"/>
              <w:ind w:left="69"/>
              <w:rPr>
                <w:rFonts w:ascii="Courier New"/>
                <w:sz w:val="18"/>
              </w:rPr>
            </w:pPr>
            <w:r>
              <w:rPr>
                <w:rFonts w:ascii="Courier New"/>
                <w:spacing w:val="-2"/>
                <w:sz w:val="18"/>
              </w:rPr>
              <w:t>EXECUTATE</w:t>
            </w:r>
          </w:p>
        </w:tc>
      </w:tr>
      <w:tr>
        <w:trPr>
          <w:trHeight w:val="205"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15"/>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30" w:type="dxa"/>
            <w:vMerge w:val="restart"/>
            <w:tcBorders>
              <w:left w:val="single" w:sz="4" w:space="0" w:color="000000"/>
              <w:bottom w:val="single" w:sz="4" w:space="0" w:color="000000"/>
              <w:right w:val="single" w:sz="4" w:space="0" w:color="000000"/>
            </w:tcBorders>
          </w:tcPr>
          <w:p>
            <w:pPr>
              <w:pStyle w:val="TableParagraph"/>
              <w:spacing w:line="200" w:lineRule="atLeast"/>
              <w:ind w:left="96" w:right="73"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4" w:type="dxa"/>
            <w:vMerge w:val="restart"/>
            <w:tcBorders>
              <w:left w:val="single" w:sz="4" w:space="0" w:color="000000"/>
              <w:bottom w:val="single" w:sz="4" w:space="0" w:color="000000"/>
              <w:right w:val="single" w:sz="4" w:space="0" w:color="000000"/>
            </w:tcBorders>
          </w:tcPr>
          <w:p>
            <w:pPr>
              <w:pStyle w:val="TableParagraph"/>
              <w:spacing w:before="115"/>
              <w:ind w:left="308"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44" w:type="dxa"/>
            <w:gridSpan w:val="5"/>
            <w:tcBorders>
              <w:left w:val="single" w:sz="4" w:space="0" w:color="000000"/>
              <w:bottom w:val="single" w:sz="4" w:space="0" w:color="000000"/>
              <w:right w:val="single" w:sz="4" w:space="0" w:color="000000"/>
            </w:tcBorders>
          </w:tcPr>
          <w:p>
            <w:pPr>
              <w:pStyle w:val="TableParagraph"/>
              <w:spacing w:line="182" w:lineRule="exact" w:before="3"/>
              <w:ind w:left="41"/>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5" w:type="dxa"/>
            <w:vMerge w:val="restart"/>
            <w:tcBorders>
              <w:top w:val="double" w:sz="4" w:space="0" w:color="000000"/>
              <w:left w:val="single" w:sz="4" w:space="0" w:color="000000"/>
              <w:bottom w:val="single" w:sz="4" w:space="0" w:color="000000"/>
            </w:tcBorders>
          </w:tcPr>
          <w:p>
            <w:pPr>
              <w:pStyle w:val="TableParagraph"/>
              <w:spacing w:before="12"/>
              <w:rPr>
                <w:rFonts w:ascii="Courier New"/>
                <w:sz w:val="18"/>
              </w:rPr>
            </w:pPr>
          </w:p>
          <w:p>
            <w:pPr>
              <w:pStyle w:val="TableParagraph"/>
              <w:ind w:left="32"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5044" w:type="dxa"/>
            <w:gridSpan w:val="5"/>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1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5"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5"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1074" w:hRule="atLeast"/>
        </w:trPr>
        <w:tc>
          <w:tcPr>
            <w:tcW w:w="830" w:type="dxa"/>
            <w:tcBorders>
              <w:top w:val="single" w:sz="4" w:space="0" w:color="000000"/>
              <w:right w:val="nil"/>
            </w:tcBorders>
          </w:tcPr>
          <w:p>
            <w:pPr>
              <w:pStyle w:val="TableParagraph"/>
              <w:spacing w:before="22"/>
              <w:ind w:left="138"/>
              <w:jc w:val="center"/>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pacing w:val="-10"/>
                <w:sz w:val="18"/>
              </w:rPr>
              <w:t>T</w:t>
            </w:r>
          </w:p>
          <w:p>
            <w:pPr>
              <w:pStyle w:val="TableParagraph"/>
              <w:spacing w:before="6"/>
              <w:ind w:left="95" w:right="-15"/>
              <w:jc w:val="center"/>
              <w:rPr>
                <w:rFonts w:ascii="Courier New" w:hAnsi="Courier New"/>
                <w:sz w:val="20"/>
              </w:rPr>
            </w:pPr>
            <w:r>
              <w:rPr>
                <w:rFonts w:ascii="Courier New" w:hAnsi="Courier New"/>
                <w:spacing w:val="-2"/>
                <w:sz w:val="20"/>
              </w:rPr>
              <w:t>rămase</w:t>
            </w:r>
          </w:p>
        </w:tc>
        <w:tc>
          <w:tcPr>
            <w:tcW w:w="2704" w:type="dxa"/>
            <w:gridSpan w:val="3"/>
            <w:tcBorders>
              <w:top w:val="single" w:sz="4" w:space="0" w:color="000000"/>
              <w:left w:val="nil"/>
              <w:right w:val="nil"/>
            </w:tcBorders>
          </w:tcPr>
          <w:p>
            <w:pPr>
              <w:pStyle w:val="TableParagraph"/>
              <w:tabs>
                <w:tab w:pos="475" w:val="left" w:leader="none"/>
                <w:tab w:pos="1663" w:val="left" w:leader="none"/>
              </w:tabs>
              <w:spacing w:before="22"/>
              <w:ind w:left="43"/>
              <w:rPr>
                <w:rFonts w:ascii="Courier New"/>
                <w:sz w:val="18"/>
              </w:rPr>
            </w:pPr>
            <w:r>
              <w:rPr>
                <w:rFonts w:ascii="Courier New"/>
                <w:spacing w:val="-10"/>
                <w:sz w:val="18"/>
              </w:rPr>
              <w:t>E</w:t>
            </w:r>
            <w:r>
              <w:rPr>
                <w:sz w:val="18"/>
              </w:rPr>
              <w:tab/>
            </w:r>
            <w:r>
              <w:rPr>
                <w:rFonts w:ascii="Courier New"/>
                <w:sz w:val="18"/>
              </w:rPr>
              <w:t>D</w:t>
            </w:r>
            <w:r>
              <w:rPr>
                <w:spacing w:val="62"/>
                <w:sz w:val="18"/>
              </w:rPr>
              <w:t> </w:t>
            </w:r>
            <w:r>
              <w:rPr>
                <w:rFonts w:ascii="Courier New"/>
                <w:sz w:val="18"/>
              </w:rPr>
              <w:t>A</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C</w:t>
            </w:r>
            <w:r>
              <w:rPr>
                <w:spacing w:val="60"/>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p>
            <w:pPr>
              <w:pStyle w:val="TableParagraph"/>
              <w:spacing w:before="6"/>
              <w:ind w:left="127"/>
              <w:rPr>
                <w:rFonts w:ascii="Courier New" w:hAnsi="Courier New"/>
                <w:sz w:val="20"/>
              </w:rPr>
            </w:pPr>
            <w:r>
              <w:rPr>
                <w:rFonts w:ascii="Courier New" w:hAnsi="Courier New"/>
                <w:sz w:val="20"/>
              </w:rPr>
              <w:t>în</w:t>
            </w:r>
            <w:r>
              <w:rPr>
                <w:spacing w:val="66"/>
                <w:sz w:val="20"/>
              </w:rPr>
              <w:t> </w:t>
            </w:r>
            <w:r>
              <w:rPr>
                <w:rFonts w:ascii="Courier New" w:hAnsi="Courier New"/>
                <w:sz w:val="20"/>
              </w:rPr>
              <w:t>urma</w:t>
            </w:r>
            <w:r>
              <w:rPr>
                <w:spacing w:val="66"/>
                <w:sz w:val="20"/>
              </w:rPr>
              <w:t> </w:t>
            </w:r>
            <w:r>
              <w:rPr>
                <w:rFonts w:ascii="Courier New" w:hAnsi="Courier New"/>
                <w:spacing w:val="-2"/>
                <w:sz w:val="20"/>
              </w:rPr>
              <w:t>exploatării.</w:t>
            </w:r>
          </w:p>
        </w:tc>
        <w:tc>
          <w:tcPr>
            <w:tcW w:w="1008" w:type="dxa"/>
            <w:tcBorders>
              <w:top w:val="single" w:sz="4" w:space="0" w:color="000000"/>
              <w:left w:val="nil"/>
              <w:right w:val="nil"/>
            </w:tcBorders>
          </w:tcPr>
          <w:p>
            <w:pPr>
              <w:pStyle w:val="TableParagraph"/>
              <w:spacing w:before="22"/>
              <w:ind w:left="39"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5281" w:type="dxa"/>
            <w:gridSpan w:val="5"/>
            <w:tcBorders>
              <w:top w:val="single" w:sz="4" w:space="0" w:color="000000"/>
              <w:left w:val="nil"/>
            </w:tcBorders>
          </w:tcPr>
          <w:p>
            <w:pPr>
              <w:pStyle w:val="TableParagraph"/>
              <w:spacing w:before="6"/>
              <w:ind w:left="111"/>
              <w:rPr>
                <w:rFonts w:ascii="Courier New" w:hAnsi="Courier New"/>
                <w:sz w:val="20"/>
              </w:rPr>
            </w:pPr>
            <w:r>
              <w:rPr>
                <w:rFonts w:ascii="Courier New" w:hAnsi="Courier New"/>
                <w:sz w:val="18"/>
              </w:rPr>
              <w:t>A</w:t>
            </w:r>
            <w:r>
              <w:rPr>
                <w:spacing w:val="58"/>
                <w:sz w:val="18"/>
              </w:rPr>
              <w:t> </w:t>
            </w:r>
            <w:r>
              <w:rPr>
                <w:rFonts w:ascii="Courier New" w:hAnsi="Courier New"/>
                <w:sz w:val="18"/>
              </w:rPr>
              <w:t>R</w:t>
            </w:r>
            <w:r>
              <w:rPr>
                <w:spacing w:val="59"/>
                <w:sz w:val="18"/>
              </w:rPr>
              <w:t> </w:t>
            </w:r>
            <w:r>
              <w:rPr>
                <w:rFonts w:ascii="Courier New" w:hAnsi="Courier New"/>
                <w:sz w:val="18"/>
              </w:rPr>
              <w:t>E</w:t>
            </w:r>
            <w:r>
              <w:rPr>
                <w:spacing w:val="59"/>
                <w:sz w:val="18"/>
              </w:rPr>
              <w:t> </w:t>
            </w:r>
            <w:r>
              <w:rPr>
                <w:rFonts w:ascii="Courier New" w:hAnsi="Courier New"/>
                <w:sz w:val="18"/>
              </w:rPr>
              <w:t>:</w:t>
            </w:r>
            <w:r>
              <w:rPr>
                <w:spacing w:val="60"/>
                <w:sz w:val="18"/>
              </w:rPr>
              <w:t> </w:t>
            </w:r>
            <w:r>
              <w:rPr>
                <w:rFonts w:ascii="Courier New" w:hAnsi="Courier New"/>
                <w:sz w:val="20"/>
              </w:rPr>
              <w:t>k:</w:t>
            </w:r>
            <w:r>
              <w:rPr>
                <w:spacing w:val="67"/>
                <w:sz w:val="20"/>
              </w:rPr>
              <w:t> </w:t>
            </w:r>
            <w:r>
              <w:rPr>
                <w:rFonts w:ascii="Courier New" w:hAnsi="Courier New"/>
                <w:sz w:val="20"/>
              </w:rPr>
              <w:t>0,6–0,8.</w:t>
            </w:r>
            <w:r>
              <w:rPr>
                <w:spacing w:val="66"/>
                <w:sz w:val="20"/>
              </w:rPr>
              <w:t> </w:t>
            </w:r>
            <w:r>
              <w:rPr>
                <w:rFonts w:ascii="Courier New" w:hAnsi="Courier New"/>
                <w:sz w:val="20"/>
              </w:rPr>
              <w:t>Înierbat.</w:t>
            </w:r>
            <w:r>
              <w:rPr>
                <w:spacing w:val="67"/>
                <w:sz w:val="20"/>
              </w:rPr>
              <w:t> </w:t>
            </w:r>
            <w:r>
              <w:rPr>
                <w:rFonts w:ascii="Courier New" w:hAnsi="Courier New"/>
                <w:spacing w:val="-2"/>
                <w:sz w:val="20"/>
              </w:rPr>
              <w:t>Resturi</w:t>
            </w:r>
          </w:p>
        </w:tc>
      </w:tr>
    </w:tbl>
    <w:p>
      <w:pPr>
        <w:spacing w:before="0" w:after="2"/>
        <w:ind w:left="707" w:right="0" w:firstLine="0"/>
        <w:jc w:val="left"/>
        <w:rPr>
          <w:rFonts w:ascii="Courier New"/>
          <w:sz w:val="18"/>
        </w:rPr>
      </w:pPr>
      <w:r>
        <w:rPr>
          <w:rFonts w:ascii="Courier New"/>
          <w:sz w:val="18"/>
        </w:rPr>
        <w:t>361</w:t>
      </w:r>
      <w:r>
        <w:rPr>
          <w:spacing w:val="60"/>
          <w:sz w:val="18"/>
        </w:rPr>
        <w:t> </w:t>
      </w:r>
      <w:r>
        <w:rPr>
          <w:rFonts w:ascii="Courier New"/>
          <w:spacing w:val="-10"/>
          <w:sz w:val="18"/>
        </w:rPr>
        <w:t>D</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830"/>
        <w:gridCol w:w="1044"/>
        <w:gridCol w:w="1008"/>
        <w:gridCol w:w="858"/>
        <w:gridCol w:w="150"/>
        <w:gridCol w:w="1008"/>
        <w:gridCol w:w="1010"/>
        <w:gridCol w:w="1010"/>
        <w:gridCol w:w="1245"/>
      </w:tblGrid>
      <w:tr>
        <w:trPr>
          <w:trHeight w:val="314" w:hRule="atLeast"/>
        </w:trPr>
        <w:tc>
          <w:tcPr>
            <w:tcW w:w="1660" w:type="dxa"/>
            <w:gridSpan w:val="2"/>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830" w:type="dxa"/>
            <w:tcBorders>
              <w:left w:val="nil"/>
              <w:right w:val="nil"/>
            </w:tcBorders>
          </w:tcPr>
          <w:p>
            <w:pPr>
              <w:pStyle w:val="TableParagraph"/>
              <w:rPr>
                <w:sz w:val="18"/>
              </w:rPr>
            </w:pPr>
          </w:p>
        </w:tc>
        <w:tc>
          <w:tcPr>
            <w:tcW w:w="1044" w:type="dxa"/>
            <w:tcBorders>
              <w:left w:val="nil"/>
              <w:right w:val="nil"/>
            </w:tcBorders>
          </w:tcPr>
          <w:p>
            <w:pPr>
              <w:pStyle w:val="TableParagraph"/>
              <w:rPr>
                <w:sz w:val="18"/>
              </w:rPr>
            </w:pPr>
          </w:p>
        </w:tc>
        <w:tc>
          <w:tcPr>
            <w:tcW w:w="1866" w:type="dxa"/>
            <w:gridSpan w:val="2"/>
            <w:tcBorders>
              <w:left w:val="nil"/>
              <w:right w:val="nil"/>
            </w:tcBorders>
          </w:tcPr>
          <w:p>
            <w:pPr>
              <w:pStyle w:val="TableParagraph"/>
              <w:spacing w:before="60"/>
              <w:ind w:left="793" w:right="-15"/>
              <w:rPr>
                <w:rFonts w:ascii="Courier New" w:hAnsi="Courier New"/>
                <w:sz w:val="18"/>
              </w:rPr>
            </w:pPr>
            <w:r>
              <w:rPr>
                <w:rFonts w:ascii="Courier New" w:hAnsi="Courier New"/>
                <w:spacing w:val="-2"/>
                <w:sz w:val="18"/>
              </w:rPr>
              <w:t>LUCRĂRILOR</w:t>
            </w:r>
          </w:p>
        </w:tc>
        <w:tc>
          <w:tcPr>
            <w:tcW w:w="150" w:type="dxa"/>
            <w:tcBorders>
              <w:left w:val="nil"/>
              <w:right w:val="nil"/>
            </w:tcBorders>
          </w:tcPr>
          <w:p>
            <w:pPr>
              <w:pStyle w:val="TableParagraph"/>
              <w:rPr>
                <w:sz w:val="18"/>
              </w:rPr>
            </w:pPr>
          </w:p>
        </w:tc>
        <w:tc>
          <w:tcPr>
            <w:tcW w:w="4273" w:type="dxa"/>
            <w:gridSpan w:val="4"/>
            <w:tcBorders>
              <w:left w:val="nil"/>
              <w:bottom w:val="thickThinMediumGap" w:sz="6" w:space="0" w:color="000000"/>
            </w:tcBorders>
          </w:tcPr>
          <w:p>
            <w:pPr>
              <w:pStyle w:val="TableParagraph"/>
              <w:spacing w:before="60"/>
              <w:ind w:right="179"/>
              <w:jc w:val="right"/>
              <w:rPr>
                <w:rFonts w:ascii="Courier New"/>
                <w:sz w:val="18"/>
              </w:rPr>
            </w:pPr>
            <w:r>
              <w:rPr>
                <w:rFonts w:ascii="Courier New"/>
                <w:spacing w:val="-2"/>
                <w:sz w:val="18"/>
              </w:rPr>
              <w:t>EXECUTATE</w:t>
            </w:r>
          </w:p>
        </w:tc>
      </w:tr>
      <w:tr>
        <w:trPr>
          <w:trHeight w:val="195"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05"/>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30" w:type="dxa"/>
            <w:vMerge w:val="restart"/>
            <w:tcBorders>
              <w:left w:val="single" w:sz="4" w:space="0" w:color="000000"/>
              <w:bottom w:val="single" w:sz="4" w:space="0" w:color="000000"/>
              <w:right w:val="single" w:sz="4" w:space="0" w:color="000000"/>
            </w:tcBorders>
          </w:tcPr>
          <w:p>
            <w:pPr>
              <w:pStyle w:val="TableParagraph"/>
              <w:spacing w:line="200" w:lineRule="atLeast"/>
              <w:ind w:left="96" w:right="73"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4" w:type="dxa"/>
            <w:vMerge w:val="restart"/>
            <w:tcBorders>
              <w:left w:val="single" w:sz="4" w:space="0" w:color="000000"/>
              <w:bottom w:val="single" w:sz="4" w:space="0" w:color="000000"/>
              <w:right w:val="single" w:sz="4" w:space="0" w:color="000000"/>
            </w:tcBorders>
          </w:tcPr>
          <w:p>
            <w:pPr>
              <w:pStyle w:val="TableParagraph"/>
              <w:spacing w:before="105"/>
              <w:ind w:left="308"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44" w:type="dxa"/>
            <w:gridSpan w:val="6"/>
            <w:tcBorders>
              <w:left w:val="single" w:sz="4" w:space="0" w:color="000000"/>
              <w:bottom w:val="single" w:sz="4" w:space="0" w:color="000000"/>
              <w:right w:val="single" w:sz="4" w:space="0" w:color="000000"/>
            </w:tcBorders>
          </w:tcPr>
          <w:p>
            <w:pPr>
              <w:pStyle w:val="TableParagraph"/>
              <w:spacing w:line="175" w:lineRule="exact"/>
              <w:ind w:left="41"/>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5" w:type="dxa"/>
            <w:vMerge w:val="restart"/>
            <w:tcBorders>
              <w:top w:val="double" w:sz="4" w:space="0" w:color="000000"/>
              <w:left w:val="single" w:sz="4" w:space="0" w:color="000000"/>
              <w:bottom w:val="single" w:sz="4" w:space="0" w:color="000000"/>
            </w:tcBorders>
          </w:tcPr>
          <w:p>
            <w:pPr>
              <w:pStyle w:val="TableParagraph"/>
              <w:spacing w:before="2"/>
              <w:rPr>
                <w:rFonts w:ascii="Courier New"/>
                <w:sz w:val="18"/>
              </w:rPr>
            </w:pPr>
          </w:p>
          <w:p>
            <w:pPr>
              <w:pStyle w:val="TableParagraph"/>
              <w:ind w:left="32"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5044" w:type="dxa"/>
            <w:gridSpan w:val="6"/>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1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5"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5" w:type="dxa"/>
            <w:vMerge/>
            <w:tcBorders>
              <w:top w:val="nil"/>
              <w:left w:val="single" w:sz="4" w:space="0" w:color="000000"/>
              <w:bottom w:val="single" w:sz="4" w:space="0" w:color="000000"/>
            </w:tcBorders>
          </w:tcPr>
          <w:p>
            <w:pPr>
              <w:rPr>
                <w:sz w:val="2"/>
                <w:szCs w:val="2"/>
              </w:rPr>
            </w:pPr>
          </w:p>
        </w:tc>
      </w:tr>
      <w:tr>
        <w:trPr>
          <w:trHeight w:val="409"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4542" w:type="dxa"/>
            <w:gridSpan w:val="5"/>
            <w:tcBorders>
              <w:top w:val="single" w:sz="4" w:space="0" w:color="000000"/>
              <w:right w:val="nil"/>
            </w:tcBorders>
          </w:tcPr>
          <w:p>
            <w:pPr>
              <w:pStyle w:val="TableParagraph"/>
              <w:tabs>
                <w:tab w:pos="1282" w:val="left" w:leader="none"/>
                <w:tab w:pos="2470" w:val="left" w:leader="none"/>
              </w:tabs>
              <w:spacing w:before="1"/>
              <w:ind w:left="203" w:right="-15"/>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D</w:t>
            </w:r>
            <w:r>
              <w:rPr>
                <w:spacing w:val="60"/>
                <w:sz w:val="18"/>
              </w:rPr>
              <w:t> </w:t>
            </w:r>
            <w:r>
              <w:rPr>
                <w:rFonts w:ascii="Courier New"/>
                <w:sz w:val="18"/>
              </w:rPr>
              <w:t>A</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C</w:t>
            </w:r>
            <w:r>
              <w:rPr>
                <w:spacing w:val="60"/>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z w:val="18"/>
              </w:rPr>
              <w:t>L</w:t>
            </w:r>
            <w:r>
              <w:rPr>
                <w:spacing w:val="62"/>
                <w:sz w:val="18"/>
              </w:rPr>
              <w:t> </w:t>
            </w: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p>
            <w:pPr>
              <w:pStyle w:val="TableParagraph"/>
              <w:ind w:left="95"/>
              <w:rPr>
                <w:rFonts w:ascii="Courier New" w:hAnsi="Courier New"/>
                <w:sz w:val="18"/>
              </w:rPr>
            </w:pPr>
            <w:r>
              <w:rPr>
                <w:rFonts w:ascii="Courier New" w:hAnsi="Courier New"/>
                <w:sz w:val="18"/>
              </w:rPr>
              <w:t>Resturi</w:t>
            </w:r>
            <w:r>
              <w:rPr>
                <w:spacing w:val="56"/>
                <w:sz w:val="18"/>
              </w:rPr>
              <w:t> </w:t>
            </w:r>
            <w:r>
              <w:rPr>
                <w:rFonts w:ascii="Courier New" w:hAnsi="Courier New"/>
                <w:sz w:val="18"/>
              </w:rPr>
              <w:t>rămase</w:t>
            </w:r>
            <w:r>
              <w:rPr>
                <w:spacing w:val="58"/>
                <w:sz w:val="18"/>
              </w:rPr>
              <w:t> </w:t>
            </w:r>
            <w:r>
              <w:rPr>
                <w:rFonts w:ascii="Courier New" w:hAnsi="Courier New"/>
                <w:sz w:val="18"/>
              </w:rPr>
              <w:t>în</w:t>
            </w:r>
            <w:r>
              <w:rPr>
                <w:spacing w:val="58"/>
                <w:sz w:val="18"/>
              </w:rPr>
              <w:t> </w:t>
            </w:r>
            <w:r>
              <w:rPr>
                <w:rFonts w:ascii="Courier New" w:hAnsi="Courier New"/>
                <w:sz w:val="18"/>
              </w:rPr>
              <w:t>urma</w:t>
            </w:r>
            <w:r>
              <w:rPr>
                <w:spacing w:val="59"/>
                <w:sz w:val="18"/>
              </w:rPr>
              <w:t> </w:t>
            </w:r>
            <w:r>
              <w:rPr>
                <w:rFonts w:ascii="Courier New" w:hAnsi="Courier New"/>
                <w:spacing w:val="-2"/>
                <w:sz w:val="18"/>
              </w:rPr>
              <w:t>exploatării.</w:t>
            </w:r>
          </w:p>
        </w:tc>
        <w:tc>
          <w:tcPr>
            <w:tcW w:w="858" w:type="dxa"/>
            <w:tcBorders>
              <w:top w:val="single" w:sz="4" w:space="0" w:color="000000"/>
              <w:left w:val="nil"/>
              <w:right w:val="nil"/>
            </w:tcBorders>
          </w:tcPr>
          <w:p>
            <w:pPr>
              <w:pStyle w:val="TableParagraph"/>
              <w:spacing w:before="1"/>
              <w:ind w:left="111"/>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50" w:type="dxa"/>
            <w:tcBorders>
              <w:top w:val="single" w:sz="4" w:space="0" w:color="000000"/>
              <w:left w:val="nil"/>
              <w:right w:val="nil"/>
            </w:tcBorders>
          </w:tcPr>
          <w:p>
            <w:pPr>
              <w:pStyle w:val="TableParagraph"/>
              <w:spacing w:before="1"/>
              <w:ind w:left="9"/>
              <w:rPr>
                <w:rFonts w:ascii="Courier New"/>
                <w:sz w:val="18"/>
              </w:rPr>
            </w:pPr>
            <w:r>
              <w:rPr>
                <w:rFonts w:ascii="Courier New"/>
                <w:spacing w:val="-10"/>
                <w:sz w:val="18"/>
              </w:rPr>
              <w:t>:</w:t>
            </w:r>
          </w:p>
        </w:tc>
        <w:tc>
          <w:tcPr>
            <w:tcW w:w="4273" w:type="dxa"/>
            <w:gridSpan w:val="4"/>
            <w:tcBorders>
              <w:top w:val="single" w:sz="4" w:space="0" w:color="000000"/>
              <w:left w:val="nil"/>
            </w:tcBorders>
          </w:tcPr>
          <w:p>
            <w:pPr>
              <w:pStyle w:val="TableParagraph"/>
              <w:spacing w:before="1"/>
              <w:ind w:left="183"/>
              <w:rPr>
                <w:rFonts w:ascii="Courier New"/>
                <w:sz w:val="18"/>
              </w:rPr>
            </w:pPr>
            <w:r>
              <w:rPr>
                <w:rFonts w:ascii="Courier New"/>
                <w:sz w:val="18"/>
              </w:rPr>
              <w:t>k:</w:t>
            </w:r>
            <w:r>
              <w:rPr>
                <w:spacing w:val="55"/>
                <w:sz w:val="18"/>
              </w:rPr>
              <w:t> </w:t>
            </w:r>
            <w:r>
              <w:rPr>
                <w:rFonts w:ascii="Courier New"/>
                <w:sz w:val="18"/>
              </w:rPr>
              <w:t>0,7-0,9.</w:t>
            </w:r>
            <w:r>
              <w:rPr>
                <w:spacing w:val="58"/>
                <w:sz w:val="18"/>
              </w:rPr>
              <w:t> </w:t>
            </w:r>
            <w:r>
              <w:rPr>
                <w:rFonts w:ascii="Courier New"/>
                <w:sz w:val="18"/>
              </w:rPr>
              <w:t>Diseminat</w:t>
            </w:r>
            <w:r>
              <w:rPr>
                <w:spacing w:val="58"/>
                <w:sz w:val="18"/>
              </w:rPr>
              <w:t> </w:t>
            </w:r>
            <w:r>
              <w:rPr>
                <w:rFonts w:ascii="Courier New"/>
                <w:sz w:val="18"/>
              </w:rPr>
              <w:t>BR,</w:t>
            </w:r>
            <w:r>
              <w:rPr>
                <w:spacing w:val="58"/>
                <w:sz w:val="18"/>
              </w:rPr>
              <w:t> </w:t>
            </w:r>
            <w:r>
              <w:rPr>
                <w:rFonts w:ascii="Courier New"/>
                <w:sz w:val="18"/>
              </w:rPr>
              <w:t>SAC,</w:t>
            </w:r>
            <w:r>
              <w:rPr>
                <w:spacing w:val="58"/>
                <w:sz w:val="18"/>
              </w:rPr>
              <w:t> </w:t>
            </w:r>
            <w:r>
              <w:rPr>
                <w:rFonts w:ascii="Courier New"/>
                <w:spacing w:val="-5"/>
                <w:sz w:val="18"/>
              </w:rPr>
              <w:t>ME.</w:t>
            </w:r>
          </w:p>
        </w:tc>
      </w:tr>
    </w:tbl>
    <w:p>
      <w:pPr>
        <w:pStyle w:val="TableParagraph"/>
        <w:spacing w:after="0"/>
        <w:rPr>
          <w:rFonts w:ascii="Courier New"/>
          <w:sz w:val="18"/>
        </w:rPr>
        <w:sectPr>
          <w:pgSz w:w="11900" w:h="16840"/>
          <w:pgMar w:header="0" w:footer="738" w:top="1040" w:bottom="920" w:left="425" w:right="425"/>
        </w:sectPr>
      </w:pPr>
    </w:p>
    <w:p>
      <w:pPr>
        <w:spacing w:line="182" w:lineRule="exact" w:before="79"/>
        <w:ind w:left="0" w:right="526" w:firstLine="0"/>
        <w:jc w:val="center"/>
        <w:rPr>
          <w:rFonts w:ascii="Courier New"/>
          <w:sz w:val="18"/>
        </w:rPr>
      </w:pPr>
      <w:r>
        <w:rPr>
          <w:rFonts w:ascii="Courier New"/>
          <w:sz w:val="18"/>
        </w:rPr>
        <w:drawing>
          <wp:anchor distT="0" distB="0" distL="0" distR="0" allowOverlap="1" layoutInCell="1" locked="0" behindDoc="0" simplePos="0" relativeHeight="15755776">
            <wp:simplePos x="0" y="0"/>
            <wp:positionH relativeFrom="page">
              <wp:posOffset>359663</wp:posOffset>
            </wp:positionH>
            <wp:positionV relativeFrom="page">
              <wp:posOffset>737612</wp:posOffset>
            </wp:positionV>
            <wp:extent cx="6475475" cy="9233916"/>
            <wp:effectExtent l="0" t="0" r="0" b="0"/>
            <wp:wrapNone/>
            <wp:docPr id="199" name="Image 199"/>
            <wp:cNvGraphicFramePr>
              <a:graphicFrameLocks/>
            </wp:cNvGraphicFramePr>
            <a:graphic>
              <a:graphicData uri="http://schemas.openxmlformats.org/drawingml/2006/picture">
                <pic:pic>
                  <pic:nvPicPr>
                    <pic:cNvPr id="199" name="Image 199"/>
                    <pic:cNvPicPr/>
                  </pic:nvPicPr>
                  <pic:blipFill>
                    <a:blip r:embed="rId76" cstate="print"/>
                    <a:stretch>
                      <a:fillRect/>
                    </a:stretch>
                  </pic:blipFill>
                  <pic:spPr>
                    <a:xfrm>
                      <a:off x="0" y="0"/>
                      <a:ext cx="6475475" cy="9233916"/>
                    </a:xfrm>
                    <a:prstGeom prst="rect">
                      <a:avLst/>
                    </a:prstGeom>
                  </pic:spPr>
                </pic:pic>
              </a:graphicData>
            </a:graphic>
          </wp:anchor>
        </w:drawing>
      </w:r>
      <w:r>
        <w:rPr>
          <w:rFonts w:ascii="Courier New"/>
          <w:spacing w:val="-29"/>
          <w:sz w:val="18"/>
        </w:rPr>
        <w:t>DESCRIERE</w:t>
      </w:r>
      <w:r>
        <w:rPr>
          <w:spacing w:val="-1"/>
          <w:sz w:val="18"/>
        </w:rPr>
        <w:t> </w:t>
      </w:r>
      <w:r>
        <w:rPr>
          <w:rFonts w:ascii="Courier New"/>
          <w:spacing w:val="-9"/>
          <w:sz w:val="18"/>
        </w:rPr>
        <w:t>PARCELARA</w:t>
      </w:r>
    </w:p>
    <w:p>
      <w:pPr>
        <w:spacing w:line="182" w:lineRule="exact" w:before="0"/>
        <w:ind w:left="2656" w:right="0" w:firstLine="0"/>
        <w:jc w:val="left"/>
        <w:rPr>
          <w:rFonts w:ascii="Courier New" w:hAnsi="Courier New"/>
          <w:sz w:val="18"/>
        </w:rPr>
      </w:pPr>
      <w:r>
        <w:rPr>
          <w:rFonts w:ascii="Courier New" w:hAnsi="Courier New"/>
          <w:spacing w:val="-28"/>
          <w:sz w:val="18"/>
        </w:rPr>
        <w:t>U.P.</w:t>
      </w:r>
      <w:r>
        <w:rPr>
          <w:spacing w:val="4"/>
          <w:sz w:val="18"/>
        </w:rPr>
        <w:t> </w:t>
      </w:r>
      <w:r>
        <w:rPr>
          <w:rFonts w:ascii="Courier New" w:hAnsi="Courier New"/>
          <w:spacing w:val="-28"/>
          <w:sz w:val="18"/>
        </w:rPr>
        <w:t>I</w:t>
      </w:r>
      <w:r>
        <w:rPr>
          <w:spacing w:val="4"/>
          <w:sz w:val="18"/>
        </w:rPr>
        <w:t> </w:t>
      </w:r>
      <w:r>
        <w:rPr>
          <w:rFonts w:ascii="Courier New" w:hAnsi="Courier New"/>
          <w:spacing w:val="-28"/>
          <w:sz w:val="18"/>
        </w:rPr>
        <w:t>persoane</w:t>
      </w:r>
      <w:r>
        <w:rPr>
          <w:spacing w:val="4"/>
          <w:sz w:val="18"/>
        </w:rPr>
        <w:t> </w:t>
      </w:r>
      <w:r>
        <w:rPr>
          <w:rFonts w:ascii="Courier New" w:hAnsi="Courier New"/>
          <w:spacing w:val="-28"/>
          <w:sz w:val="18"/>
        </w:rPr>
        <w:t>fizice</w:t>
      </w:r>
      <w:r>
        <w:rPr>
          <w:spacing w:val="4"/>
          <w:sz w:val="18"/>
        </w:rPr>
        <w:t> </w:t>
      </w:r>
      <w:r>
        <w:rPr>
          <w:rFonts w:ascii="Courier New" w:hAnsi="Courier New"/>
          <w:spacing w:val="-28"/>
          <w:sz w:val="18"/>
        </w:rPr>
        <w:t>Cozma</w:t>
      </w:r>
      <w:r>
        <w:rPr>
          <w:spacing w:val="5"/>
          <w:sz w:val="18"/>
        </w:rPr>
        <w:t> </w:t>
      </w:r>
      <w:r>
        <w:rPr>
          <w:rFonts w:ascii="Courier New" w:hAnsi="Courier New"/>
          <w:spacing w:val="-28"/>
          <w:sz w:val="18"/>
        </w:rPr>
        <w:t>Ionuț-Adrian,</w:t>
      </w:r>
      <w:r>
        <w:rPr>
          <w:spacing w:val="4"/>
          <w:sz w:val="18"/>
        </w:rPr>
        <w:t> </w:t>
      </w:r>
      <w:r>
        <w:rPr>
          <w:rFonts w:ascii="Courier New" w:hAnsi="Courier New"/>
          <w:spacing w:val="-28"/>
          <w:sz w:val="18"/>
        </w:rPr>
        <w:t>Dragomir</w:t>
      </w:r>
      <w:r>
        <w:rPr>
          <w:spacing w:val="4"/>
          <w:sz w:val="18"/>
        </w:rPr>
        <w:t> </w:t>
      </w:r>
      <w:r>
        <w:rPr>
          <w:rFonts w:ascii="Courier New" w:hAnsi="Courier New"/>
          <w:spacing w:val="-28"/>
          <w:sz w:val="18"/>
        </w:rPr>
        <w:t>Daniel</w:t>
      </w:r>
      <w:r>
        <w:rPr>
          <w:spacing w:val="4"/>
          <w:sz w:val="18"/>
        </w:rPr>
        <w:t> </w:t>
      </w:r>
      <w:r>
        <w:rPr>
          <w:rFonts w:ascii="Courier New" w:hAnsi="Courier New"/>
          <w:spacing w:val="-28"/>
          <w:sz w:val="18"/>
        </w:rPr>
        <w:t>și</w:t>
      </w:r>
      <w:r>
        <w:rPr>
          <w:spacing w:val="5"/>
          <w:sz w:val="18"/>
        </w:rPr>
        <w:t> </w:t>
      </w:r>
      <w:r>
        <w:rPr>
          <w:rFonts w:ascii="Courier New" w:hAnsi="Courier New"/>
          <w:spacing w:val="-28"/>
          <w:sz w:val="18"/>
        </w:rPr>
        <w:t>alții.</w:t>
      </w:r>
    </w:p>
    <w:p>
      <w:pPr>
        <w:spacing w:after="0" w:line="182" w:lineRule="exact"/>
        <w:jc w:val="left"/>
        <w:rPr>
          <w:rFonts w:ascii="Courier New" w:hAnsi="Courier New"/>
          <w:sz w:val="18"/>
        </w:rPr>
        <w:sectPr>
          <w:pgSz w:w="11900" w:h="16840"/>
          <w:pgMar w:header="0" w:footer="738" w:top="740" w:bottom="920" w:left="425" w:right="425"/>
        </w:sectPr>
      </w:pPr>
    </w:p>
    <w:p>
      <w:pPr>
        <w:spacing w:before="79" w:after="14"/>
        <w:ind w:left="707" w:right="0" w:firstLine="0"/>
        <w:jc w:val="left"/>
        <w:rPr>
          <w:rFonts w:ascii="Courier New"/>
          <w:sz w:val="18"/>
        </w:rPr>
      </w:pPr>
      <w:r>
        <w:rPr>
          <w:rFonts w:ascii="Courier New"/>
          <w:sz w:val="18"/>
        </w:rPr>
        <w:t>361</w:t>
      </w:r>
      <w:r>
        <w:rPr>
          <w:spacing w:val="60"/>
          <w:sz w:val="18"/>
        </w:rPr>
        <w:t> </w:t>
      </w:r>
      <w:r>
        <w:rPr>
          <w:rFonts w:ascii="Courier New"/>
          <w:spacing w:val="-10"/>
          <w:sz w:val="18"/>
        </w:rPr>
        <w:t>E</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358"/>
        <w:gridCol w:w="471"/>
        <w:gridCol w:w="609"/>
        <w:gridCol w:w="220"/>
        <w:gridCol w:w="1043"/>
        <w:gridCol w:w="1007"/>
        <w:gridCol w:w="857"/>
        <w:gridCol w:w="149"/>
        <w:gridCol w:w="1007"/>
        <w:gridCol w:w="1009"/>
        <w:gridCol w:w="1009"/>
        <w:gridCol w:w="1244"/>
      </w:tblGrid>
      <w:tr>
        <w:trPr>
          <w:trHeight w:val="322" w:hRule="atLeast"/>
        </w:trPr>
        <w:tc>
          <w:tcPr>
            <w:tcW w:w="1188" w:type="dxa"/>
            <w:gridSpan w:val="2"/>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471" w:type="dxa"/>
            <w:tcBorders>
              <w:left w:val="nil"/>
              <w:right w:val="nil"/>
            </w:tcBorders>
          </w:tcPr>
          <w:p>
            <w:pPr>
              <w:pStyle w:val="TableParagraph"/>
              <w:rPr>
                <w:sz w:val="18"/>
              </w:rPr>
            </w:pPr>
          </w:p>
        </w:tc>
        <w:tc>
          <w:tcPr>
            <w:tcW w:w="609" w:type="dxa"/>
            <w:tcBorders>
              <w:left w:val="nil"/>
              <w:right w:val="nil"/>
            </w:tcBorders>
          </w:tcPr>
          <w:p>
            <w:pPr>
              <w:pStyle w:val="TableParagraph"/>
              <w:rPr>
                <w:sz w:val="18"/>
              </w:rPr>
            </w:pPr>
          </w:p>
        </w:tc>
        <w:tc>
          <w:tcPr>
            <w:tcW w:w="1263" w:type="dxa"/>
            <w:gridSpan w:val="2"/>
            <w:tcBorders>
              <w:left w:val="nil"/>
              <w:right w:val="nil"/>
            </w:tcBorders>
          </w:tcPr>
          <w:p>
            <w:pPr>
              <w:pStyle w:val="TableParagraph"/>
              <w:rPr>
                <w:sz w:val="18"/>
              </w:rPr>
            </w:pPr>
          </w:p>
        </w:tc>
        <w:tc>
          <w:tcPr>
            <w:tcW w:w="1864" w:type="dxa"/>
            <w:gridSpan w:val="2"/>
            <w:tcBorders>
              <w:left w:val="nil"/>
              <w:right w:val="nil"/>
            </w:tcBorders>
          </w:tcPr>
          <w:p>
            <w:pPr>
              <w:pStyle w:val="TableParagraph"/>
              <w:spacing w:before="60"/>
              <w:ind w:left="796" w:right="-15"/>
              <w:rPr>
                <w:rFonts w:ascii="Courier New" w:hAnsi="Courier New"/>
                <w:sz w:val="18"/>
              </w:rPr>
            </w:pPr>
            <w:r>
              <w:rPr>
                <w:rFonts w:ascii="Courier New" w:hAnsi="Courier New"/>
                <w:spacing w:val="-2"/>
                <w:sz w:val="18"/>
              </w:rPr>
              <w:t>LUCRĂRILOR</w:t>
            </w:r>
          </w:p>
        </w:tc>
        <w:tc>
          <w:tcPr>
            <w:tcW w:w="149" w:type="dxa"/>
            <w:tcBorders>
              <w:left w:val="nil"/>
              <w:right w:val="nil"/>
            </w:tcBorders>
          </w:tcPr>
          <w:p>
            <w:pPr>
              <w:pStyle w:val="TableParagraph"/>
              <w:rPr>
                <w:sz w:val="18"/>
              </w:rPr>
            </w:pPr>
          </w:p>
        </w:tc>
        <w:tc>
          <w:tcPr>
            <w:tcW w:w="3025" w:type="dxa"/>
            <w:gridSpan w:val="3"/>
            <w:tcBorders>
              <w:left w:val="nil"/>
              <w:right w:val="nil"/>
            </w:tcBorders>
          </w:tcPr>
          <w:p>
            <w:pPr>
              <w:pStyle w:val="TableParagraph"/>
              <w:rPr>
                <w:sz w:val="18"/>
              </w:rPr>
            </w:pPr>
          </w:p>
        </w:tc>
        <w:tc>
          <w:tcPr>
            <w:tcW w:w="1244" w:type="dxa"/>
            <w:tcBorders>
              <w:left w:val="nil"/>
              <w:bottom w:val="double" w:sz="4" w:space="0" w:color="000000"/>
            </w:tcBorders>
          </w:tcPr>
          <w:p>
            <w:pPr>
              <w:pStyle w:val="TableParagraph"/>
              <w:spacing w:before="60"/>
              <w:ind w:left="78"/>
              <w:rPr>
                <w:rFonts w:ascii="Courier New"/>
                <w:sz w:val="18"/>
              </w:rPr>
            </w:pPr>
            <w:r>
              <w:rPr>
                <w:rFonts w:ascii="Courier New"/>
                <w:spacing w:val="-2"/>
                <w:sz w:val="18"/>
              </w:rPr>
              <w:t>EXECUTATE</w:t>
            </w:r>
          </w:p>
        </w:tc>
      </w:tr>
      <w:tr>
        <w:trPr>
          <w:trHeight w:val="202"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before="113"/>
              <w:ind w:left="40" w:right="16"/>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line="200" w:lineRule="atLeast"/>
              <w:ind w:left="97" w:right="71"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3" w:type="dxa"/>
            <w:vMerge w:val="restart"/>
            <w:tcBorders>
              <w:left w:val="single" w:sz="4" w:space="0" w:color="000000"/>
              <w:bottom w:val="single" w:sz="4" w:space="0" w:color="000000"/>
              <w:right w:val="single" w:sz="4" w:space="0" w:color="000000"/>
            </w:tcBorders>
          </w:tcPr>
          <w:p>
            <w:pPr>
              <w:pStyle w:val="TableParagraph"/>
              <w:spacing w:before="113"/>
              <w:ind w:left="310"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38" w:type="dxa"/>
            <w:gridSpan w:val="6"/>
            <w:tcBorders>
              <w:left w:val="single" w:sz="4" w:space="0" w:color="000000"/>
              <w:bottom w:val="single" w:sz="4" w:space="0" w:color="000000"/>
              <w:right w:val="single" w:sz="4" w:space="0" w:color="000000"/>
            </w:tcBorders>
          </w:tcPr>
          <w:p>
            <w:pPr>
              <w:pStyle w:val="TableParagraph"/>
              <w:spacing w:line="182" w:lineRule="exact"/>
              <w:ind w:left="44"/>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4" w:type="dxa"/>
            <w:vMerge w:val="restart"/>
            <w:tcBorders>
              <w:top w:val="double" w:sz="4" w:space="0" w:color="000000"/>
              <w:left w:val="single" w:sz="4" w:space="0" w:color="000000"/>
              <w:bottom w:val="single" w:sz="4" w:space="0" w:color="000000"/>
            </w:tcBorders>
          </w:tcPr>
          <w:p>
            <w:pPr>
              <w:pStyle w:val="TableParagraph"/>
              <w:spacing w:before="12"/>
              <w:rPr>
                <w:rFonts w:ascii="Courier New"/>
                <w:sz w:val="18"/>
              </w:rPr>
            </w:pPr>
          </w:p>
          <w:p>
            <w:pPr>
              <w:pStyle w:val="TableParagraph"/>
              <w:ind w:left="41" w:right="-15"/>
              <w:rPr>
                <w:rFonts w:ascii="Courier New" w:hAnsi="Courier New"/>
                <w:sz w:val="18"/>
              </w:rPr>
            </w:pPr>
            <w:r>
              <w:rPr>
                <w:rFonts w:ascii="Courier New" w:hAnsi="Courier New"/>
                <w:spacing w:val="-2"/>
                <w:sz w:val="18"/>
              </w:rPr>
              <w:t>Provenienţa</w:t>
            </w:r>
          </w:p>
        </w:tc>
      </w:tr>
      <w:tr>
        <w:trPr>
          <w:trHeight w:val="205"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5038" w:type="dxa"/>
            <w:gridSpan w:val="6"/>
            <w:tcBorders>
              <w:top w:val="single" w:sz="4" w:space="0" w:color="000000"/>
              <w:left w:val="single" w:sz="4" w:space="0" w:color="000000"/>
              <w:bottom w:val="single" w:sz="4" w:space="0" w:color="000000"/>
              <w:right w:val="single" w:sz="4" w:space="0" w:color="000000"/>
            </w:tcBorders>
          </w:tcPr>
          <w:p>
            <w:pPr>
              <w:pStyle w:val="TableParagraph"/>
              <w:spacing w:line="182" w:lineRule="exact" w:before="3"/>
              <w:ind w:left="27"/>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4"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4"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1074" w:hRule="atLeast"/>
        </w:trPr>
        <w:tc>
          <w:tcPr>
            <w:tcW w:w="830" w:type="dxa"/>
            <w:tcBorders>
              <w:top w:val="single" w:sz="4" w:space="0" w:color="000000"/>
              <w:right w:val="nil"/>
            </w:tcBorders>
          </w:tcPr>
          <w:p>
            <w:pPr>
              <w:pStyle w:val="TableParagraph"/>
              <w:spacing w:before="1"/>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pacing w:val="-10"/>
                <w:sz w:val="18"/>
              </w:rPr>
              <w:t>T</w:t>
            </w:r>
          </w:p>
        </w:tc>
        <w:tc>
          <w:tcPr>
            <w:tcW w:w="358" w:type="dxa"/>
            <w:tcBorders>
              <w:top w:val="single" w:sz="4" w:space="0" w:color="000000"/>
              <w:left w:val="nil"/>
              <w:right w:val="nil"/>
            </w:tcBorders>
          </w:tcPr>
          <w:p>
            <w:pPr>
              <w:pStyle w:val="TableParagraph"/>
              <w:spacing w:before="1"/>
              <w:ind w:left="43"/>
              <w:rPr>
                <w:rFonts w:ascii="Courier New"/>
                <w:sz w:val="18"/>
              </w:rPr>
            </w:pPr>
            <w:r>
              <w:rPr>
                <w:rFonts w:ascii="Courier New"/>
                <w:spacing w:val="-10"/>
                <w:sz w:val="18"/>
              </w:rPr>
              <w:t>E</w:t>
            </w:r>
          </w:p>
        </w:tc>
        <w:tc>
          <w:tcPr>
            <w:tcW w:w="471" w:type="dxa"/>
            <w:tcBorders>
              <w:top w:val="single" w:sz="4" w:space="0" w:color="000000"/>
              <w:left w:val="nil"/>
              <w:right w:val="nil"/>
            </w:tcBorders>
          </w:tcPr>
          <w:p>
            <w:pPr>
              <w:pStyle w:val="TableParagraph"/>
              <w:spacing w:before="1"/>
              <w:ind w:left="117"/>
              <w:rPr>
                <w:rFonts w:ascii="Courier New"/>
                <w:sz w:val="18"/>
              </w:rPr>
            </w:pPr>
            <w:r>
              <w:rPr>
                <w:rFonts w:ascii="Courier New"/>
                <w:sz w:val="18"/>
              </w:rPr>
              <w:t>D</w:t>
            </w:r>
            <w:r>
              <w:rPr>
                <w:spacing w:val="62"/>
                <w:sz w:val="18"/>
              </w:rPr>
              <w:t> </w:t>
            </w:r>
            <w:r>
              <w:rPr>
                <w:rFonts w:ascii="Courier New"/>
                <w:spacing w:val="-10"/>
                <w:sz w:val="18"/>
              </w:rPr>
              <w:t>A</w:t>
            </w:r>
          </w:p>
        </w:tc>
        <w:tc>
          <w:tcPr>
            <w:tcW w:w="609" w:type="dxa"/>
            <w:tcBorders>
              <w:top w:val="single" w:sz="4" w:space="0" w:color="000000"/>
              <w:left w:val="nil"/>
              <w:right w:val="nil"/>
            </w:tcBorders>
          </w:tcPr>
          <w:p>
            <w:pPr>
              <w:pStyle w:val="TableParagraph"/>
              <w:spacing w:before="1"/>
              <w:ind w:left="78"/>
              <w:rPr>
                <w:rFonts w:ascii="Courier New"/>
                <w:sz w:val="18"/>
              </w:rPr>
            </w:pPr>
            <w:r>
              <w:rPr>
                <w:rFonts w:ascii="Courier New"/>
                <w:sz w:val="18"/>
              </w:rPr>
              <w:t>T</w:t>
            </w:r>
            <w:r>
              <w:rPr>
                <w:spacing w:val="62"/>
                <w:sz w:val="18"/>
              </w:rPr>
              <w:t> </w:t>
            </w:r>
            <w:r>
              <w:rPr>
                <w:rFonts w:ascii="Courier New"/>
                <w:spacing w:val="-10"/>
                <w:sz w:val="18"/>
              </w:rPr>
              <w:t>E</w:t>
            </w:r>
          </w:p>
        </w:tc>
        <w:tc>
          <w:tcPr>
            <w:tcW w:w="1263" w:type="dxa"/>
            <w:gridSpan w:val="2"/>
            <w:tcBorders>
              <w:top w:val="single" w:sz="4" w:space="0" w:color="000000"/>
              <w:left w:val="nil"/>
              <w:right w:val="nil"/>
            </w:tcBorders>
          </w:tcPr>
          <w:p>
            <w:pPr>
              <w:pStyle w:val="TableParagraph"/>
              <w:spacing w:before="1"/>
              <w:ind w:left="225"/>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tc>
        <w:tc>
          <w:tcPr>
            <w:tcW w:w="1007" w:type="dxa"/>
            <w:tcBorders>
              <w:top w:val="single" w:sz="4" w:space="0" w:color="000000"/>
              <w:left w:val="nil"/>
              <w:right w:val="nil"/>
            </w:tcBorders>
          </w:tcPr>
          <w:p>
            <w:pPr>
              <w:pStyle w:val="TableParagraph"/>
              <w:spacing w:before="1"/>
              <w:ind w:left="42"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857" w:type="dxa"/>
            <w:tcBorders>
              <w:top w:val="single" w:sz="4" w:space="0" w:color="000000"/>
              <w:left w:val="nil"/>
              <w:right w:val="nil"/>
            </w:tcBorders>
          </w:tcPr>
          <w:p>
            <w:pPr>
              <w:pStyle w:val="TableParagraph"/>
              <w:spacing w:before="1"/>
              <w:ind w:left="115"/>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49" w:type="dxa"/>
            <w:tcBorders>
              <w:top w:val="single" w:sz="4" w:space="0" w:color="000000"/>
              <w:left w:val="nil"/>
              <w:right w:val="nil"/>
            </w:tcBorders>
          </w:tcPr>
          <w:p>
            <w:pPr>
              <w:pStyle w:val="TableParagraph"/>
              <w:spacing w:before="1"/>
              <w:ind w:left="14"/>
              <w:rPr>
                <w:rFonts w:ascii="Courier New"/>
                <w:sz w:val="18"/>
              </w:rPr>
            </w:pPr>
            <w:r>
              <w:rPr>
                <w:rFonts w:ascii="Courier New"/>
                <w:spacing w:val="-10"/>
                <w:sz w:val="18"/>
              </w:rPr>
              <w:t>:</w:t>
            </w:r>
          </w:p>
        </w:tc>
        <w:tc>
          <w:tcPr>
            <w:tcW w:w="3025" w:type="dxa"/>
            <w:gridSpan w:val="3"/>
            <w:tcBorders>
              <w:top w:val="single" w:sz="4" w:space="0" w:color="000000"/>
              <w:left w:val="nil"/>
              <w:right w:val="nil"/>
            </w:tcBorders>
          </w:tcPr>
          <w:p>
            <w:pPr>
              <w:pStyle w:val="TableParagraph"/>
              <w:spacing w:before="1"/>
              <w:ind w:left="93"/>
              <w:rPr>
                <w:rFonts w:ascii="Courier New"/>
                <w:sz w:val="18"/>
              </w:rPr>
            </w:pPr>
            <w:r>
              <w:rPr>
                <w:rFonts w:ascii="Courier New"/>
                <w:sz w:val="18"/>
              </w:rPr>
              <w:t>k:</w:t>
            </w:r>
            <w:r>
              <w:rPr>
                <w:spacing w:val="56"/>
                <w:sz w:val="18"/>
              </w:rPr>
              <w:t> </w:t>
            </w:r>
            <w:r>
              <w:rPr>
                <w:rFonts w:ascii="Courier New"/>
                <w:sz w:val="18"/>
              </w:rPr>
              <w:t>0,5-0,6.</w:t>
            </w:r>
            <w:r>
              <w:rPr>
                <w:spacing w:val="57"/>
                <w:sz w:val="18"/>
              </w:rPr>
              <w:t> </w:t>
            </w:r>
            <w:r>
              <w:rPr>
                <w:rFonts w:ascii="Courier New"/>
                <w:sz w:val="18"/>
              </w:rPr>
              <w:t>Diseminat</w:t>
            </w:r>
            <w:r>
              <w:rPr>
                <w:spacing w:val="57"/>
                <w:sz w:val="18"/>
              </w:rPr>
              <w:t> </w:t>
            </w:r>
            <w:r>
              <w:rPr>
                <w:rFonts w:ascii="Courier New"/>
                <w:spacing w:val="-5"/>
                <w:sz w:val="18"/>
              </w:rPr>
              <w:t>FA.</w:t>
            </w:r>
          </w:p>
        </w:tc>
        <w:tc>
          <w:tcPr>
            <w:tcW w:w="1244" w:type="dxa"/>
            <w:tcBorders>
              <w:top w:val="single" w:sz="4" w:space="0" w:color="000000"/>
              <w:left w:val="nil"/>
            </w:tcBorders>
          </w:tcPr>
          <w:p>
            <w:pPr>
              <w:pStyle w:val="TableParagraph"/>
              <w:rPr>
                <w:sz w:val="18"/>
              </w:rPr>
            </w:pPr>
          </w:p>
        </w:tc>
      </w:tr>
    </w:tbl>
    <w:p>
      <w:pPr>
        <w:spacing w:before="0"/>
        <w:ind w:left="707" w:right="0" w:firstLine="0"/>
        <w:jc w:val="left"/>
        <w:rPr>
          <w:rFonts w:ascii="Courier New"/>
          <w:sz w:val="18"/>
        </w:rPr>
      </w:pPr>
      <w:r>
        <w:rPr>
          <w:rFonts w:ascii="Courier New"/>
          <w:sz w:val="18"/>
        </w:rPr>
        <w:t>361</w:t>
      </w:r>
      <w:r>
        <w:rPr>
          <w:spacing w:val="60"/>
          <w:sz w:val="18"/>
        </w:rPr>
        <w:t> </w:t>
      </w:r>
      <w:r>
        <w:rPr>
          <w:rFonts w:ascii="Courier New"/>
          <w:spacing w:val="-10"/>
          <w:sz w:val="18"/>
        </w:rPr>
        <w:t>F</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830"/>
        <w:gridCol w:w="1044"/>
        <w:gridCol w:w="1008"/>
        <w:gridCol w:w="858"/>
        <w:gridCol w:w="150"/>
        <w:gridCol w:w="1008"/>
        <w:gridCol w:w="1010"/>
        <w:gridCol w:w="1010"/>
        <w:gridCol w:w="1245"/>
      </w:tblGrid>
      <w:tr>
        <w:trPr>
          <w:trHeight w:val="314" w:hRule="atLeast"/>
        </w:trPr>
        <w:tc>
          <w:tcPr>
            <w:tcW w:w="1660" w:type="dxa"/>
            <w:gridSpan w:val="2"/>
            <w:tcBorders>
              <w:right w:val="nil"/>
            </w:tcBorders>
          </w:tcPr>
          <w:p>
            <w:pPr>
              <w:pStyle w:val="TableParagraph"/>
              <w:spacing w:before="63"/>
              <w:ind w:left="200"/>
              <w:rPr>
                <w:rFonts w:ascii="Courier New" w:hAnsi="Courier New"/>
                <w:sz w:val="18"/>
              </w:rPr>
            </w:pPr>
            <w:r>
              <w:rPr>
                <w:rFonts w:ascii="Courier New" w:hAnsi="Courier New"/>
                <w:spacing w:val="-2"/>
                <w:sz w:val="18"/>
              </w:rPr>
              <w:t>EVIDENŢA</w:t>
            </w:r>
          </w:p>
        </w:tc>
        <w:tc>
          <w:tcPr>
            <w:tcW w:w="830" w:type="dxa"/>
            <w:tcBorders>
              <w:left w:val="nil"/>
              <w:right w:val="nil"/>
            </w:tcBorders>
          </w:tcPr>
          <w:p>
            <w:pPr>
              <w:pStyle w:val="TableParagraph"/>
              <w:rPr>
                <w:sz w:val="18"/>
              </w:rPr>
            </w:pPr>
          </w:p>
        </w:tc>
        <w:tc>
          <w:tcPr>
            <w:tcW w:w="1044" w:type="dxa"/>
            <w:tcBorders>
              <w:left w:val="nil"/>
              <w:right w:val="nil"/>
            </w:tcBorders>
          </w:tcPr>
          <w:p>
            <w:pPr>
              <w:pStyle w:val="TableParagraph"/>
              <w:rPr>
                <w:sz w:val="18"/>
              </w:rPr>
            </w:pPr>
          </w:p>
        </w:tc>
        <w:tc>
          <w:tcPr>
            <w:tcW w:w="1866" w:type="dxa"/>
            <w:gridSpan w:val="2"/>
            <w:tcBorders>
              <w:left w:val="nil"/>
              <w:right w:val="nil"/>
            </w:tcBorders>
          </w:tcPr>
          <w:p>
            <w:pPr>
              <w:pStyle w:val="TableParagraph"/>
              <w:spacing w:before="63"/>
              <w:ind w:left="793" w:right="-15"/>
              <w:rPr>
                <w:rFonts w:ascii="Courier New" w:hAnsi="Courier New"/>
                <w:sz w:val="18"/>
              </w:rPr>
            </w:pPr>
            <w:r>
              <w:rPr>
                <w:rFonts w:ascii="Courier New" w:hAnsi="Courier New"/>
                <w:spacing w:val="-2"/>
                <w:sz w:val="18"/>
              </w:rPr>
              <w:t>LUCRĂRILOR</w:t>
            </w:r>
          </w:p>
        </w:tc>
        <w:tc>
          <w:tcPr>
            <w:tcW w:w="150" w:type="dxa"/>
            <w:tcBorders>
              <w:left w:val="nil"/>
              <w:right w:val="nil"/>
            </w:tcBorders>
          </w:tcPr>
          <w:p>
            <w:pPr>
              <w:pStyle w:val="TableParagraph"/>
              <w:rPr>
                <w:sz w:val="18"/>
              </w:rPr>
            </w:pPr>
          </w:p>
        </w:tc>
        <w:tc>
          <w:tcPr>
            <w:tcW w:w="4273" w:type="dxa"/>
            <w:gridSpan w:val="4"/>
            <w:tcBorders>
              <w:left w:val="nil"/>
              <w:bottom w:val="thickThinMediumGap" w:sz="6" w:space="0" w:color="000000"/>
            </w:tcBorders>
          </w:tcPr>
          <w:p>
            <w:pPr>
              <w:pStyle w:val="TableParagraph"/>
              <w:spacing w:before="63"/>
              <w:ind w:right="179"/>
              <w:jc w:val="right"/>
              <w:rPr>
                <w:rFonts w:ascii="Courier New"/>
                <w:sz w:val="18"/>
              </w:rPr>
            </w:pPr>
            <w:r>
              <w:rPr>
                <w:rFonts w:ascii="Courier New"/>
                <w:spacing w:val="-2"/>
                <w:sz w:val="18"/>
              </w:rPr>
              <w:t>EXECUTATE</w:t>
            </w:r>
          </w:p>
        </w:tc>
      </w:tr>
      <w:tr>
        <w:trPr>
          <w:trHeight w:val="197"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05"/>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30" w:type="dxa"/>
            <w:vMerge w:val="restart"/>
            <w:tcBorders>
              <w:left w:val="single" w:sz="4" w:space="0" w:color="000000"/>
              <w:bottom w:val="single" w:sz="4" w:space="0" w:color="000000"/>
              <w:right w:val="single" w:sz="4" w:space="0" w:color="000000"/>
            </w:tcBorders>
          </w:tcPr>
          <w:p>
            <w:pPr>
              <w:pStyle w:val="TableParagraph"/>
              <w:spacing w:line="200" w:lineRule="atLeast"/>
              <w:ind w:left="96" w:right="73"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4" w:type="dxa"/>
            <w:vMerge w:val="restart"/>
            <w:tcBorders>
              <w:left w:val="single" w:sz="4" w:space="0" w:color="000000"/>
              <w:bottom w:val="single" w:sz="4" w:space="0" w:color="000000"/>
              <w:right w:val="single" w:sz="4" w:space="0" w:color="000000"/>
            </w:tcBorders>
          </w:tcPr>
          <w:p>
            <w:pPr>
              <w:pStyle w:val="TableParagraph"/>
              <w:spacing w:before="105"/>
              <w:ind w:left="308"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44" w:type="dxa"/>
            <w:gridSpan w:val="6"/>
            <w:tcBorders>
              <w:left w:val="single" w:sz="4" w:space="0" w:color="000000"/>
              <w:bottom w:val="single" w:sz="4" w:space="0" w:color="000000"/>
              <w:right w:val="single" w:sz="4" w:space="0" w:color="000000"/>
            </w:tcBorders>
          </w:tcPr>
          <w:p>
            <w:pPr>
              <w:pStyle w:val="TableParagraph"/>
              <w:spacing w:line="178" w:lineRule="exact"/>
              <w:ind w:left="41"/>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5" w:type="dxa"/>
            <w:vMerge w:val="restart"/>
            <w:tcBorders>
              <w:top w:val="double" w:sz="4" w:space="0" w:color="000000"/>
              <w:left w:val="single" w:sz="4" w:space="0" w:color="000000"/>
              <w:bottom w:val="single" w:sz="4" w:space="0" w:color="000000"/>
            </w:tcBorders>
          </w:tcPr>
          <w:p>
            <w:pPr>
              <w:pStyle w:val="TableParagraph"/>
              <w:spacing w:before="5"/>
              <w:rPr>
                <w:rFonts w:ascii="Courier New"/>
                <w:sz w:val="18"/>
              </w:rPr>
            </w:pPr>
          </w:p>
          <w:p>
            <w:pPr>
              <w:pStyle w:val="TableParagraph"/>
              <w:ind w:left="32"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5044" w:type="dxa"/>
            <w:gridSpan w:val="6"/>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1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5"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5"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1074" w:hRule="atLeast"/>
        </w:trPr>
        <w:tc>
          <w:tcPr>
            <w:tcW w:w="5400" w:type="dxa"/>
            <w:gridSpan w:val="6"/>
            <w:tcBorders>
              <w:top w:val="single" w:sz="4" w:space="0" w:color="000000"/>
              <w:right w:val="nil"/>
            </w:tcBorders>
          </w:tcPr>
          <w:p>
            <w:pPr>
              <w:pStyle w:val="TableParagraph"/>
              <w:tabs>
                <w:tab w:pos="1282" w:val="left" w:leader="none"/>
                <w:tab w:pos="2470" w:val="left" w:leader="none"/>
              </w:tabs>
              <w:spacing w:before="1"/>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D</w:t>
            </w:r>
            <w:r>
              <w:rPr>
                <w:spacing w:val="60"/>
                <w:sz w:val="18"/>
              </w:rPr>
              <w:t> </w:t>
            </w:r>
            <w:r>
              <w:rPr>
                <w:rFonts w:ascii="Courier New"/>
                <w:sz w:val="18"/>
              </w:rPr>
              <w:t>A</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C</w:t>
            </w:r>
            <w:r>
              <w:rPr>
                <w:spacing w:val="60"/>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z w:val="18"/>
              </w:rPr>
              <w:t>L</w:t>
            </w:r>
            <w:r>
              <w:rPr>
                <w:spacing w:val="62"/>
                <w:sz w:val="18"/>
              </w:rPr>
              <w:t> </w:t>
            </w: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z w:val="18"/>
              </w:rPr>
              <w:t>T</w:t>
            </w:r>
            <w:r>
              <w:rPr>
                <w:spacing w:val="62"/>
                <w:sz w:val="18"/>
              </w:rPr>
              <w:t> </w:t>
            </w: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p>
            <w:pPr>
              <w:pStyle w:val="TableParagraph"/>
              <w:ind w:left="95"/>
              <w:rPr>
                <w:rFonts w:ascii="Courier New" w:hAnsi="Courier New"/>
                <w:sz w:val="18"/>
              </w:rPr>
            </w:pPr>
            <w:r>
              <w:rPr>
                <w:rFonts w:ascii="Courier New" w:hAnsi="Courier New"/>
                <w:sz w:val="18"/>
              </w:rPr>
              <w:t>exploatării.</w:t>
            </w:r>
            <w:r>
              <w:rPr>
                <w:spacing w:val="56"/>
                <w:sz w:val="18"/>
              </w:rPr>
              <w:t> </w:t>
            </w:r>
            <w:r>
              <w:rPr>
                <w:rFonts w:ascii="Courier New" w:hAnsi="Courier New"/>
                <w:sz w:val="18"/>
              </w:rPr>
              <w:t>Diseminat</w:t>
            </w:r>
            <w:r>
              <w:rPr>
                <w:spacing w:val="57"/>
                <w:sz w:val="18"/>
              </w:rPr>
              <w:t> </w:t>
            </w:r>
            <w:r>
              <w:rPr>
                <w:rFonts w:ascii="Courier New" w:hAnsi="Courier New"/>
                <w:sz w:val="18"/>
              </w:rPr>
              <w:t>BR,</w:t>
            </w:r>
            <w:r>
              <w:rPr>
                <w:spacing w:val="57"/>
                <w:sz w:val="18"/>
              </w:rPr>
              <w:t> </w:t>
            </w:r>
            <w:r>
              <w:rPr>
                <w:rFonts w:ascii="Courier New" w:hAnsi="Courier New"/>
                <w:sz w:val="18"/>
              </w:rPr>
              <w:t>PAM,</w:t>
            </w:r>
            <w:r>
              <w:rPr>
                <w:spacing w:val="57"/>
                <w:sz w:val="18"/>
              </w:rPr>
              <w:t> </w:t>
            </w:r>
            <w:r>
              <w:rPr>
                <w:rFonts w:ascii="Courier New" w:hAnsi="Courier New"/>
                <w:sz w:val="18"/>
              </w:rPr>
              <w:t>ME.</w:t>
            </w:r>
            <w:r>
              <w:rPr>
                <w:spacing w:val="57"/>
                <w:sz w:val="18"/>
              </w:rPr>
              <w:t> </w:t>
            </w:r>
            <w:r>
              <w:rPr>
                <w:rFonts w:ascii="Courier New" w:hAnsi="Courier New"/>
                <w:spacing w:val="-2"/>
                <w:sz w:val="18"/>
              </w:rPr>
              <w:t>Înierbat.</w:t>
            </w:r>
          </w:p>
        </w:tc>
        <w:tc>
          <w:tcPr>
            <w:tcW w:w="150" w:type="dxa"/>
            <w:tcBorders>
              <w:top w:val="single" w:sz="4" w:space="0" w:color="000000"/>
              <w:left w:val="nil"/>
              <w:right w:val="nil"/>
            </w:tcBorders>
          </w:tcPr>
          <w:p>
            <w:pPr>
              <w:pStyle w:val="TableParagraph"/>
              <w:spacing w:before="1"/>
              <w:ind w:left="9"/>
              <w:rPr>
                <w:rFonts w:ascii="Courier New"/>
                <w:sz w:val="18"/>
              </w:rPr>
            </w:pPr>
            <w:r>
              <w:rPr>
                <w:rFonts w:ascii="Courier New"/>
                <w:spacing w:val="-10"/>
                <w:sz w:val="18"/>
              </w:rPr>
              <w:t>:</w:t>
            </w:r>
          </w:p>
        </w:tc>
        <w:tc>
          <w:tcPr>
            <w:tcW w:w="4273" w:type="dxa"/>
            <w:gridSpan w:val="4"/>
            <w:tcBorders>
              <w:top w:val="single" w:sz="4" w:space="0" w:color="000000"/>
              <w:left w:val="nil"/>
            </w:tcBorders>
          </w:tcPr>
          <w:p>
            <w:pPr>
              <w:pStyle w:val="TableParagraph"/>
              <w:spacing w:before="1"/>
              <w:ind w:left="75"/>
              <w:rPr>
                <w:rFonts w:ascii="Courier New" w:hAnsi="Courier New"/>
                <w:sz w:val="18"/>
              </w:rPr>
            </w:pPr>
            <w:r>
              <w:rPr>
                <w:rFonts w:ascii="Courier New" w:hAnsi="Courier New"/>
                <w:sz w:val="18"/>
              </w:rPr>
              <w:t>k:</w:t>
            </w:r>
            <w:r>
              <w:rPr>
                <w:spacing w:val="56"/>
                <w:sz w:val="18"/>
              </w:rPr>
              <w:t> </w:t>
            </w:r>
            <w:r>
              <w:rPr>
                <w:rFonts w:ascii="Courier New" w:hAnsi="Courier New"/>
                <w:sz w:val="18"/>
              </w:rPr>
              <w:t>0,7-0,9.</w:t>
            </w:r>
            <w:r>
              <w:rPr>
                <w:spacing w:val="58"/>
                <w:sz w:val="18"/>
              </w:rPr>
              <w:t> </w:t>
            </w:r>
            <w:r>
              <w:rPr>
                <w:rFonts w:ascii="Courier New" w:hAnsi="Courier New"/>
                <w:sz w:val="18"/>
              </w:rPr>
              <w:t>Resturi</w:t>
            </w:r>
            <w:r>
              <w:rPr>
                <w:spacing w:val="58"/>
                <w:sz w:val="18"/>
              </w:rPr>
              <w:t> </w:t>
            </w:r>
            <w:r>
              <w:rPr>
                <w:rFonts w:ascii="Courier New" w:hAnsi="Courier New"/>
                <w:sz w:val="18"/>
              </w:rPr>
              <w:t>rămase</w:t>
            </w:r>
            <w:r>
              <w:rPr>
                <w:spacing w:val="58"/>
                <w:sz w:val="18"/>
              </w:rPr>
              <w:t> </w:t>
            </w:r>
            <w:r>
              <w:rPr>
                <w:rFonts w:ascii="Courier New" w:hAnsi="Courier New"/>
                <w:sz w:val="18"/>
              </w:rPr>
              <w:t>în</w:t>
            </w:r>
            <w:r>
              <w:rPr>
                <w:spacing w:val="58"/>
                <w:sz w:val="18"/>
              </w:rPr>
              <w:t> </w:t>
            </w:r>
            <w:r>
              <w:rPr>
                <w:rFonts w:ascii="Courier New" w:hAnsi="Courier New"/>
                <w:spacing w:val="-4"/>
                <w:sz w:val="18"/>
              </w:rPr>
              <w:t>urma</w:t>
            </w:r>
          </w:p>
        </w:tc>
      </w:tr>
    </w:tbl>
    <w:p>
      <w:pPr>
        <w:spacing w:before="0" w:after="3"/>
        <w:ind w:left="707" w:right="0" w:firstLine="0"/>
        <w:jc w:val="left"/>
        <w:rPr>
          <w:rFonts w:ascii="Courier New"/>
          <w:sz w:val="18"/>
        </w:rPr>
      </w:pPr>
      <w:r>
        <w:rPr>
          <w:rFonts w:ascii="Courier New"/>
          <w:sz w:val="18"/>
        </w:rPr>
        <w:t>361</w:t>
      </w:r>
      <w:r>
        <w:rPr>
          <w:spacing w:val="60"/>
          <w:sz w:val="18"/>
        </w:rPr>
        <w:t> </w:t>
      </w:r>
      <w:r>
        <w:rPr>
          <w:rFonts w:ascii="Courier New"/>
          <w:spacing w:val="-10"/>
          <w:sz w:val="18"/>
        </w:rPr>
        <w:t>G</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777"/>
        <w:gridCol w:w="53"/>
        <w:gridCol w:w="1044"/>
        <w:gridCol w:w="1008"/>
        <w:gridCol w:w="858"/>
        <w:gridCol w:w="150"/>
        <w:gridCol w:w="1008"/>
        <w:gridCol w:w="1010"/>
        <w:gridCol w:w="1010"/>
        <w:gridCol w:w="1245"/>
      </w:tblGrid>
      <w:tr>
        <w:trPr>
          <w:trHeight w:val="312" w:hRule="atLeast"/>
        </w:trPr>
        <w:tc>
          <w:tcPr>
            <w:tcW w:w="1660" w:type="dxa"/>
            <w:gridSpan w:val="2"/>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777" w:type="dxa"/>
            <w:tcBorders>
              <w:left w:val="nil"/>
              <w:right w:val="nil"/>
            </w:tcBorders>
          </w:tcPr>
          <w:p>
            <w:pPr>
              <w:pStyle w:val="TableParagraph"/>
              <w:rPr>
                <w:sz w:val="18"/>
              </w:rPr>
            </w:pPr>
          </w:p>
        </w:tc>
        <w:tc>
          <w:tcPr>
            <w:tcW w:w="2963" w:type="dxa"/>
            <w:gridSpan w:val="4"/>
            <w:tcBorders>
              <w:left w:val="nil"/>
              <w:right w:val="nil"/>
            </w:tcBorders>
          </w:tcPr>
          <w:p>
            <w:pPr>
              <w:pStyle w:val="TableParagraph"/>
              <w:spacing w:before="60"/>
              <w:ind w:left="1890" w:right="-15"/>
              <w:rPr>
                <w:rFonts w:ascii="Courier New" w:hAnsi="Courier New"/>
                <w:sz w:val="18"/>
              </w:rPr>
            </w:pPr>
            <w:r>
              <w:rPr>
                <w:rFonts w:ascii="Courier New" w:hAnsi="Courier New"/>
                <w:spacing w:val="-2"/>
                <w:sz w:val="18"/>
              </w:rPr>
              <w:t>LUCRĂRILOR</w:t>
            </w:r>
          </w:p>
        </w:tc>
        <w:tc>
          <w:tcPr>
            <w:tcW w:w="150" w:type="dxa"/>
            <w:tcBorders>
              <w:left w:val="nil"/>
              <w:right w:val="nil"/>
            </w:tcBorders>
          </w:tcPr>
          <w:p>
            <w:pPr>
              <w:pStyle w:val="TableParagraph"/>
              <w:rPr>
                <w:sz w:val="18"/>
              </w:rPr>
            </w:pPr>
          </w:p>
        </w:tc>
        <w:tc>
          <w:tcPr>
            <w:tcW w:w="4273" w:type="dxa"/>
            <w:gridSpan w:val="4"/>
            <w:tcBorders>
              <w:left w:val="nil"/>
              <w:bottom w:val="thickThinMediumGap" w:sz="6" w:space="0" w:color="000000"/>
            </w:tcBorders>
          </w:tcPr>
          <w:p>
            <w:pPr>
              <w:pStyle w:val="TableParagraph"/>
              <w:spacing w:before="60"/>
              <w:ind w:right="179"/>
              <w:jc w:val="right"/>
              <w:rPr>
                <w:rFonts w:ascii="Courier New"/>
                <w:sz w:val="18"/>
              </w:rPr>
            </w:pPr>
            <w:r>
              <w:rPr>
                <w:rFonts w:ascii="Courier New"/>
                <w:spacing w:val="-2"/>
                <w:sz w:val="18"/>
              </w:rPr>
              <w:t>EXECUTATE</w:t>
            </w:r>
          </w:p>
        </w:tc>
      </w:tr>
      <w:tr>
        <w:trPr>
          <w:trHeight w:val="197"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08"/>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30" w:type="dxa"/>
            <w:gridSpan w:val="2"/>
            <w:vMerge w:val="restart"/>
            <w:tcBorders>
              <w:left w:val="single" w:sz="4" w:space="0" w:color="000000"/>
              <w:bottom w:val="single" w:sz="4" w:space="0" w:color="000000"/>
              <w:right w:val="single" w:sz="4" w:space="0" w:color="000000"/>
            </w:tcBorders>
          </w:tcPr>
          <w:p>
            <w:pPr>
              <w:pStyle w:val="TableParagraph"/>
              <w:spacing w:line="200" w:lineRule="atLeast"/>
              <w:ind w:left="96" w:right="73"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4" w:type="dxa"/>
            <w:vMerge w:val="restart"/>
            <w:tcBorders>
              <w:left w:val="single" w:sz="4" w:space="0" w:color="000000"/>
              <w:bottom w:val="single" w:sz="4" w:space="0" w:color="000000"/>
              <w:right w:val="single" w:sz="4" w:space="0" w:color="000000"/>
            </w:tcBorders>
          </w:tcPr>
          <w:p>
            <w:pPr>
              <w:pStyle w:val="TableParagraph"/>
              <w:spacing w:before="108"/>
              <w:ind w:left="308"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44" w:type="dxa"/>
            <w:gridSpan w:val="6"/>
            <w:tcBorders>
              <w:left w:val="single" w:sz="4" w:space="0" w:color="000000"/>
              <w:bottom w:val="single" w:sz="4" w:space="0" w:color="000000"/>
              <w:right w:val="single" w:sz="4" w:space="0" w:color="000000"/>
            </w:tcBorders>
          </w:tcPr>
          <w:p>
            <w:pPr>
              <w:pStyle w:val="TableParagraph"/>
              <w:spacing w:line="178" w:lineRule="exact"/>
              <w:ind w:left="41"/>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5" w:type="dxa"/>
            <w:vMerge w:val="restart"/>
            <w:tcBorders>
              <w:top w:val="double" w:sz="4" w:space="0" w:color="000000"/>
              <w:left w:val="single" w:sz="4" w:space="0" w:color="000000"/>
              <w:bottom w:val="single" w:sz="4" w:space="0" w:color="000000"/>
            </w:tcBorders>
          </w:tcPr>
          <w:p>
            <w:pPr>
              <w:pStyle w:val="TableParagraph"/>
              <w:spacing w:before="5"/>
              <w:rPr>
                <w:rFonts w:ascii="Courier New"/>
                <w:sz w:val="18"/>
              </w:rPr>
            </w:pPr>
          </w:p>
          <w:p>
            <w:pPr>
              <w:pStyle w:val="TableParagraph"/>
              <w:ind w:left="32"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gridSpan w:val="2"/>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5044" w:type="dxa"/>
            <w:gridSpan w:val="6"/>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1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5"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gridSpan w:val="2"/>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5"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1074" w:hRule="atLeast"/>
        </w:trPr>
        <w:tc>
          <w:tcPr>
            <w:tcW w:w="1660" w:type="dxa"/>
            <w:gridSpan w:val="2"/>
            <w:tcBorders>
              <w:top w:val="single" w:sz="4" w:space="0" w:color="000000"/>
              <w:right w:val="nil"/>
            </w:tcBorders>
          </w:tcPr>
          <w:p>
            <w:pPr>
              <w:pStyle w:val="TableParagraph"/>
              <w:tabs>
                <w:tab w:pos="1282" w:val="left" w:leader="none"/>
              </w:tabs>
              <w:spacing w:before="22"/>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D</w:t>
            </w:r>
            <w:r>
              <w:rPr>
                <w:spacing w:val="62"/>
                <w:sz w:val="18"/>
              </w:rPr>
              <w:t> </w:t>
            </w:r>
            <w:r>
              <w:rPr>
                <w:rFonts w:ascii="Courier New"/>
                <w:spacing w:val="-10"/>
                <w:sz w:val="18"/>
              </w:rPr>
              <w:t>A</w:t>
            </w:r>
          </w:p>
          <w:p>
            <w:pPr>
              <w:pStyle w:val="TableParagraph"/>
              <w:spacing w:before="6"/>
              <w:ind w:left="95"/>
              <w:rPr>
                <w:rFonts w:ascii="Courier New"/>
                <w:sz w:val="20"/>
              </w:rPr>
            </w:pPr>
            <w:r>
              <w:rPr>
                <w:rFonts w:ascii="Courier New"/>
                <w:sz w:val="20"/>
              </w:rPr>
              <w:t>Exemplare</w:t>
            </w:r>
            <w:r>
              <w:rPr>
                <w:spacing w:val="59"/>
                <w:sz w:val="20"/>
              </w:rPr>
              <w:t> </w:t>
            </w:r>
            <w:r>
              <w:rPr>
                <w:rFonts w:ascii="Courier New"/>
                <w:spacing w:val="-5"/>
                <w:sz w:val="20"/>
              </w:rPr>
              <w:t>de</w:t>
            </w:r>
          </w:p>
        </w:tc>
        <w:tc>
          <w:tcPr>
            <w:tcW w:w="777" w:type="dxa"/>
            <w:tcBorders>
              <w:top w:val="single" w:sz="4" w:space="0" w:color="000000"/>
              <w:left w:val="nil"/>
              <w:right w:val="nil"/>
            </w:tcBorders>
          </w:tcPr>
          <w:p>
            <w:pPr>
              <w:pStyle w:val="TableParagraph"/>
              <w:spacing w:before="22"/>
              <w:ind w:left="77"/>
              <w:rPr>
                <w:rFonts w:ascii="Courier New"/>
                <w:sz w:val="18"/>
              </w:rPr>
            </w:pPr>
            <w:r>
              <w:rPr>
                <w:rFonts w:ascii="Courier New"/>
                <w:sz w:val="18"/>
              </w:rPr>
              <w:t>T</w:t>
            </w:r>
            <w:r>
              <w:rPr>
                <w:spacing w:val="62"/>
                <w:sz w:val="18"/>
              </w:rPr>
              <w:t> </w:t>
            </w:r>
            <w:r>
              <w:rPr>
                <w:rFonts w:ascii="Courier New"/>
                <w:spacing w:val="-10"/>
                <w:sz w:val="18"/>
              </w:rPr>
              <w:t>E</w:t>
            </w:r>
          </w:p>
          <w:p>
            <w:pPr>
              <w:pStyle w:val="TableParagraph"/>
              <w:spacing w:before="6"/>
              <w:ind w:left="17"/>
              <w:rPr>
                <w:rFonts w:ascii="Courier New" w:hAnsi="Courier New"/>
                <w:sz w:val="20"/>
              </w:rPr>
            </w:pPr>
            <w:r>
              <w:rPr>
                <w:rFonts w:ascii="Courier New" w:hAnsi="Courier New"/>
                <w:sz w:val="20"/>
              </w:rPr>
              <w:t>FA</w:t>
            </w:r>
            <w:r>
              <w:rPr>
                <w:spacing w:val="67"/>
                <w:sz w:val="20"/>
              </w:rPr>
              <w:t> </w:t>
            </w:r>
            <w:r>
              <w:rPr>
                <w:rFonts w:ascii="Courier New" w:hAnsi="Courier New"/>
                <w:spacing w:val="-5"/>
                <w:sz w:val="20"/>
              </w:rPr>
              <w:t>rău</w:t>
            </w:r>
          </w:p>
        </w:tc>
        <w:tc>
          <w:tcPr>
            <w:tcW w:w="2105" w:type="dxa"/>
            <w:gridSpan w:val="3"/>
            <w:tcBorders>
              <w:top w:val="single" w:sz="4" w:space="0" w:color="000000"/>
              <w:left w:val="nil"/>
              <w:right w:val="nil"/>
            </w:tcBorders>
          </w:tcPr>
          <w:p>
            <w:pPr>
              <w:pStyle w:val="TableParagraph"/>
              <w:spacing w:before="22"/>
              <w:ind w:left="56" w:right="-15"/>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z w:val="18"/>
              </w:rPr>
              <w:t>L</w:t>
            </w:r>
            <w:r>
              <w:rPr>
                <w:spacing w:val="62"/>
                <w:sz w:val="18"/>
              </w:rPr>
              <w:t> </w:t>
            </w: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p>
            <w:pPr>
              <w:pStyle w:val="TableParagraph"/>
              <w:spacing w:before="6"/>
              <w:ind w:left="80"/>
              <w:rPr>
                <w:rFonts w:ascii="Courier New"/>
                <w:sz w:val="20"/>
              </w:rPr>
            </w:pPr>
            <w:r>
              <w:rPr>
                <w:rFonts w:ascii="Courier New"/>
                <w:spacing w:val="-2"/>
                <w:sz w:val="20"/>
              </w:rPr>
              <w:t>conformate.</w:t>
            </w:r>
          </w:p>
        </w:tc>
        <w:tc>
          <w:tcPr>
            <w:tcW w:w="858" w:type="dxa"/>
            <w:tcBorders>
              <w:top w:val="single" w:sz="4" w:space="0" w:color="000000"/>
              <w:left w:val="nil"/>
              <w:right w:val="nil"/>
            </w:tcBorders>
          </w:tcPr>
          <w:p>
            <w:pPr>
              <w:pStyle w:val="TableParagraph"/>
              <w:spacing w:before="22"/>
              <w:ind w:left="111"/>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50" w:type="dxa"/>
            <w:tcBorders>
              <w:top w:val="single" w:sz="4" w:space="0" w:color="000000"/>
              <w:left w:val="nil"/>
              <w:right w:val="nil"/>
            </w:tcBorders>
          </w:tcPr>
          <w:p>
            <w:pPr>
              <w:pStyle w:val="TableParagraph"/>
              <w:spacing w:before="22"/>
              <w:ind w:left="9"/>
              <w:rPr>
                <w:rFonts w:ascii="Courier New"/>
                <w:sz w:val="18"/>
              </w:rPr>
            </w:pPr>
            <w:r>
              <w:rPr>
                <w:rFonts w:ascii="Courier New"/>
                <w:spacing w:val="-10"/>
                <w:sz w:val="18"/>
              </w:rPr>
              <w:t>:</w:t>
            </w:r>
          </w:p>
        </w:tc>
        <w:tc>
          <w:tcPr>
            <w:tcW w:w="4273" w:type="dxa"/>
            <w:gridSpan w:val="4"/>
            <w:tcBorders>
              <w:top w:val="single" w:sz="4" w:space="0" w:color="000000"/>
              <w:left w:val="nil"/>
            </w:tcBorders>
          </w:tcPr>
          <w:p>
            <w:pPr>
              <w:pStyle w:val="TableParagraph"/>
              <w:spacing w:before="6"/>
              <w:ind w:left="75"/>
              <w:rPr>
                <w:rFonts w:ascii="Courier New"/>
                <w:sz w:val="20"/>
              </w:rPr>
            </w:pPr>
            <w:r>
              <w:rPr>
                <w:rFonts w:ascii="Courier New"/>
                <w:sz w:val="20"/>
              </w:rPr>
              <w:t>Diseminat</w:t>
            </w:r>
            <w:r>
              <w:rPr>
                <w:spacing w:val="63"/>
                <w:sz w:val="20"/>
              </w:rPr>
              <w:t> </w:t>
            </w:r>
            <w:r>
              <w:rPr>
                <w:rFonts w:ascii="Courier New"/>
                <w:sz w:val="20"/>
              </w:rPr>
              <w:t>PAM.</w:t>
            </w:r>
            <w:r>
              <w:rPr>
                <w:spacing w:val="63"/>
                <w:sz w:val="20"/>
              </w:rPr>
              <w:t> </w:t>
            </w:r>
            <w:r>
              <w:rPr>
                <w:rFonts w:ascii="Courier New"/>
                <w:sz w:val="20"/>
              </w:rPr>
              <w:t>Mici</w:t>
            </w:r>
            <w:r>
              <w:rPr>
                <w:spacing w:val="63"/>
                <w:sz w:val="20"/>
              </w:rPr>
              <w:t> </w:t>
            </w:r>
            <w:r>
              <w:rPr>
                <w:rFonts w:ascii="Courier New"/>
                <w:spacing w:val="-2"/>
                <w:sz w:val="20"/>
              </w:rPr>
              <w:t>goluri.</w:t>
            </w:r>
          </w:p>
        </w:tc>
      </w:tr>
    </w:tbl>
    <w:p>
      <w:pPr>
        <w:spacing w:before="0" w:after="2"/>
        <w:ind w:left="707" w:right="0" w:firstLine="0"/>
        <w:jc w:val="left"/>
        <w:rPr>
          <w:rFonts w:ascii="Courier New"/>
          <w:sz w:val="18"/>
        </w:rPr>
      </w:pPr>
      <w:r>
        <w:rPr>
          <w:rFonts w:ascii="Courier New"/>
          <w:sz w:val="18"/>
        </w:rPr>
        <w:t>361</w:t>
      </w:r>
      <w:r>
        <w:rPr>
          <w:spacing w:val="60"/>
          <w:sz w:val="18"/>
        </w:rPr>
        <w:t> </w:t>
      </w:r>
      <w:r>
        <w:rPr>
          <w:rFonts w:ascii="Courier New"/>
          <w:spacing w:val="-10"/>
          <w:sz w:val="18"/>
        </w:rPr>
        <w:t>H</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830"/>
        <w:gridCol w:w="1044"/>
        <w:gridCol w:w="1008"/>
        <w:gridCol w:w="858"/>
        <w:gridCol w:w="150"/>
        <w:gridCol w:w="1008"/>
        <w:gridCol w:w="1010"/>
        <w:gridCol w:w="1010"/>
        <w:gridCol w:w="1245"/>
      </w:tblGrid>
      <w:tr>
        <w:trPr>
          <w:trHeight w:val="314" w:hRule="atLeast"/>
        </w:trPr>
        <w:tc>
          <w:tcPr>
            <w:tcW w:w="1660" w:type="dxa"/>
            <w:gridSpan w:val="2"/>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830" w:type="dxa"/>
            <w:tcBorders>
              <w:left w:val="nil"/>
              <w:right w:val="nil"/>
            </w:tcBorders>
          </w:tcPr>
          <w:p>
            <w:pPr>
              <w:pStyle w:val="TableParagraph"/>
              <w:rPr>
                <w:sz w:val="18"/>
              </w:rPr>
            </w:pPr>
          </w:p>
        </w:tc>
        <w:tc>
          <w:tcPr>
            <w:tcW w:w="1044" w:type="dxa"/>
            <w:tcBorders>
              <w:left w:val="nil"/>
              <w:right w:val="nil"/>
            </w:tcBorders>
          </w:tcPr>
          <w:p>
            <w:pPr>
              <w:pStyle w:val="TableParagraph"/>
              <w:rPr>
                <w:sz w:val="18"/>
              </w:rPr>
            </w:pPr>
          </w:p>
        </w:tc>
        <w:tc>
          <w:tcPr>
            <w:tcW w:w="1866" w:type="dxa"/>
            <w:gridSpan w:val="2"/>
            <w:tcBorders>
              <w:left w:val="nil"/>
              <w:right w:val="nil"/>
            </w:tcBorders>
          </w:tcPr>
          <w:p>
            <w:pPr>
              <w:pStyle w:val="TableParagraph"/>
              <w:spacing w:before="60"/>
              <w:ind w:left="793" w:right="-15"/>
              <w:rPr>
                <w:rFonts w:ascii="Courier New" w:hAnsi="Courier New"/>
                <w:sz w:val="18"/>
              </w:rPr>
            </w:pPr>
            <w:r>
              <w:rPr>
                <w:rFonts w:ascii="Courier New" w:hAnsi="Courier New"/>
                <w:spacing w:val="-2"/>
                <w:sz w:val="18"/>
              </w:rPr>
              <w:t>LUCRĂRILOR</w:t>
            </w:r>
          </w:p>
        </w:tc>
        <w:tc>
          <w:tcPr>
            <w:tcW w:w="150" w:type="dxa"/>
            <w:tcBorders>
              <w:left w:val="nil"/>
              <w:right w:val="nil"/>
            </w:tcBorders>
          </w:tcPr>
          <w:p>
            <w:pPr>
              <w:pStyle w:val="TableParagraph"/>
              <w:rPr>
                <w:sz w:val="18"/>
              </w:rPr>
            </w:pPr>
          </w:p>
        </w:tc>
        <w:tc>
          <w:tcPr>
            <w:tcW w:w="4273" w:type="dxa"/>
            <w:gridSpan w:val="4"/>
            <w:tcBorders>
              <w:left w:val="nil"/>
              <w:bottom w:val="thickThinMediumGap" w:sz="6" w:space="0" w:color="000000"/>
            </w:tcBorders>
          </w:tcPr>
          <w:p>
            <w:pPr>
              <w:pStyle w:val="TableParagraph"/>
              <w:spacing w:before="60"/>
              <w:ind w:right="179"/>
              <w:jc w:val="right"/>
              <w:rPr>
                <w:rFonts w:ascii="Courier New"/>
                <w:sz w:val="18"/>
              </w:rPr>
            </w:pPr>
            <w:r>
              <w:rPr>
                <w:rFonts w:ascii="Courier New"/>
                <w:spacing w:val="-2"/>
                <w:sz w:val="18"/>
              </w:rPr>
              <w:t>EXECUTATE</w:t>
            </w:r>
          </w:p>
        </w:tc>
      </w:tr>
      <w:tr>
        <w:trPr>
          <w:trHeight w:val="195"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05"/>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30" w:type="dxa"/>
            <w:vMerge w:val="restart"/>
            <w:tcBorders>
              <w:left w:val="single" w:sz="4" w:space="0" w:color="000000"/>
              <w:bottom w:val="single" w:sz="4" w:space="0" w:color="000000"/>
              <w:right w:val="single" w:sz="4" w:space="0" w:color="000000"/>
            </w:tcBorders>
          </w:tcPr>
          <w:p>
            <w:pPr>
              <w:pStyle w:val="TableParagraph"/>
              <w:spacing w:line="200" w:lineRule="atLeast"/>
              <w:ind w:left="96" w:right="73"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4" w:type="dxa"/>
            <w:vMerge w:val="restart"/>
            <w:tcBorders>
              <w:left w:val="single" w:sz="4" w:space="0" w:color="000000"/>
              <w:bottom w:val="single" w:sz="4" w:space="0" w:color="000000"/>
              <w:right w:val="single" w:sz="4" w:space="0" w:color="000000"/>
            </w:tcBorders>
          </w:tcPr>
          <w:p>
            <w:pPr>
              <w:pStyle w:val="TableParagraph"/>
              <w:spacing w:before="105"/>
              <w:ind w:left="308"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44" w:type="dxa"/>
            <w:gridSpan w:val="6"/>
            <w:tcBorders>
              <w:left w:val="single" w:sz="4" w:space="0" w:color="000000"/>
              <w:bottom w:val="single" w:sz="4" w:space="0" w:color="000000"/>
              <w:right w:val="single" w:sz="4" w:space="0" w:color="000000"/>
            </w:tcBorders>
          </w:tcPr>
          <w:p>
            <w:pPr>
              <w:pStyle w:val="TableParagraph"/>
              <w:spacing w:line="175" w:lineRule="exact"/>
              <w:ind w:left="41"/>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5" w:type="dxa"/>
            <w:vMerge w:val="restart"/>
            <w:tcBorders>
              <w:top w:val="double" w:sz="4" w:space="0" w:color="000000"/>
              <w:left w:val="single" w:sz="4" w:space="0" w:color="000000"/>
              <w:bottom w:val="single" w:sz="4" w:space="0" w:color="000000"/>
            </w:tcBorders>
          </w:tcPr>
          <w:p>
            <w:pPr>
              <w:pStyle w:val="TableParagraph"/>
              <w:spacing w:before="2"/>
              <w:rPr>
                <w:rFonts w:ascii="Courier New"/>
                <w:sz w:val="18"/>
              </w:rPr>
            </w:pPr>
          </w:p>
          <w:p>
            <w:pPr>
              <w:pStyle w:val="TableParagraph"/>
              <w:ind w:left="32"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5044" w:type="dxa"/>
            <w:gridSpan w:val="6"/>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1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5"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5" w:type="dxa"/>
            <w:vMerge/>
            <w:tcBorders>
              <w:top w:val="nil"/>
              <w:left w:val="single" w:sz="4" w:space="0" w:color="000000"/>
              <w:bottom w:val="single" w:sz="4" w:space="0" w:color="000000"/>
            </w:tcBorders>
          </w:tcPr>
          <w:p>
            <w:pPr>
              <w:rPr>
                <w:sz w:val="2"/>
                <w:szCs w:val="2"/>
              </w:rPr>
            </w:pPr>
          </w:p>
        </w:tc>
      </w:tr>
      <w:tr>
        <w:trPr>
          <w:trHeight w:val="409"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4542" w:type="dxa"/>
            <w:gridSpan w:val="5"/>
            <w:tcBorders>
              <w:top w:val="single" w:sz="4" w:space="0" w:color="000000"/>
              <w:right w:val="nil"/>
            </w:tcBorders>
          </w:tcPr>
          <w:p>
            <w:pPr>
              <w:pStyle w:val="TableParagraph"/>
              <w:tabs>
                <w:tab w:pos="1282" w:val="left" w:leader="none"/>
                <w:tab w:pos="2470" w:val="left" w:leader="none"/>
              </w:tabs>
              <w:spacing w:before="1"/>
              <w:ind w:left="203" w:right="-15"/>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D</w:t>
            </w:r>
            <w:r>
              <w:rPr>
                <w:spacing w:val="60"/>
                <w:sz w:val="18"/>
              </w:rPr>
              <w:t> </w:t>
            </w:r>
            <w:r>
              <w:rPr>
                <w:rFonts w:ascii="Courier New"/>
                <w:sz w:val="18"/>
              </w:rPr>
              <w:t>A</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C</w:t>
            </w:r>
            <w:r>
              <w:rPr>
                <w:spacing w:val="60"/>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z w:val="18"/>
              </w:rPr>
              <w:t>L</w:t>
            </w:r>
            <w:r>
              <w:rPr>
                <w:spacing w:val="62"/>
                <w:sz w:val="18"/>
              </w:rPr>
              <w:t> </w:t>
            </w: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p>
            <w:pPr>
              <w:pStyle w:val="TableParagraph"/>
              <w:ind w:left="95"/>
              <w:rPr>
                <w:rFonts w:ascii="Courier New" w:hAnsi="Courier New"/>
                <w:sz w:val="18"/>
              </w:rPr>
            </w:pPr>
            <w:r>
              <w:rPr>
                <w:rFonts w:ascii="Courier New" w:hAnsi="Courier New"/>
                <w:sz w:val="18"/>
              </w:rPr>
              <w:t>Resturi</w:t>
            </w:r>
            <w:r>
              <w:rPr>
                <w:spacing w:val="56"/>
                <w:sz w:val="18"/>
              </w:rPr>
              <w:t> </w:t>
            </w:r>
            <w:r>
              <w:rPr>
                <w:rFonts w:ascii="Courier New" w:hAnsi="Courier New"/>
                <w:sz w:val="18"/>
              </w:rPr>
              <w:t>rămase</w:t>
            </w:r>
            <w:r>
              <w:rPr>
                <w:spacing w:val="58"/>
                <w:sz w:val="18"/>
              </w:rPr>
              <w:t> </w:t>
            </w:r>
            <w:r>
              <w:rPr>
                <w:rFonts w:ascii="Courier New" w:hAnsi="Courier New"/>
                <w:sz w:val="18"/>
              </w:rPr>
              <w:t>în</w:t>
            </w:r>
            <w:r>
              <w:rPr>
                <w:spacing w:val="58"/>
                <w:sz w:val="18"/>
              </w:rPr>
              <w:t> </w:t>
            </w:r>
            <w:r>
              <w:rPr>
                <w:rFonts w:ascii="Courier New" w:hAnsi="Courier New"/>
                <w:sz w:val="18"/>
              </w:rPr>
              <w:t>urma</w:t>
            </w:r>
            <w:r>
              <w:rPr>
                <w:spacing w:val="59"/>
                <w:sz w:val="18"/>
              </w:rPr>
              <w:t> </w:t>
            </w:r>
            <w:r>
              <w:rPr>
                <w:rFonts w:ascii="Courier New" w:hAnsi="Courier New"/>
                <w:spacing w:val="-2"/>
                <w:sz w:val="18"/>
              </w:rPr>
              <w:t>exploatării.</w:t>
            </w:r>
          </w:p>
        </w:tc>
        <w:tc>
          <w:tcPr>
            <w:tcW w:w="858" w:type="dxa"/>
            <w:tcBorders>
              <w:top w:val="single" w:sz="4" w:space="0" w:color="000000"/>
              <w:left w:val="nil"/>
              <w:right w:val="nil"/>
            </w:tcBorders>
          </w:tcPr>
          <w:p>
            <w:pPr>
              <w:pStyle w:val="TableParagraph"/>
              <w:spacing w:before="1"/>
              <w:ind w:left="111"/>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50" w:type="dxa"/>
            <w:tcBorders>
              <w:top w:val="single" w:sz="4" w:space="0" w:color="000000"/>
              <w:left w:val="nil"/>
              <w:right w:val="nil"/>
            </w:tcBorders>
          </w:tcPr>
          <w:p>
            <w:pPr>
              <w:pStyle w:val="TableParagraph"/>
              <w:spacing w:before="1"/>
              <w:ind w:left="9"/>
              <w:rPr>
                <w:rFonts w:ascii="Courier New"/>
                <w:sz w:val="18"/>
              </w:rPr>
            </w:pPr>
            <w:r>
              <w:rPr>
                <w:rFonts w:ascii="Courier New"/>
                <w:spacing w:val="-10"/>
                <w:sz w:val="18"/>
              </w:rPr>
              <w:t>:</w:t>
            </w:r>
          </w:p>
        </w:tc>
        <w:tc>
          <w:tcPr>
            <w:tcW w:w="4273" w:type="dxa"/>
            <w:gridSpan w:val="4"/>
            <w:tcBorders>
              <w:top w:val="single" w:sz="4" w:space="0" w:color="000000"/>
              <w:left w:val="nil"/>
            </w:tcBorders>
          </w:tcPr>
          <w:p>
            <w:pPr>
              <w:pStyle w:val="TableParagraph"/>
              <w:spacing w:before="1"/>
              <w:ind w:left="75"/>
              <w:rPr>
                <w:rFonts w:ascii="Courier New"/>
                <w:sz w:val="18"/>
              </w:rPr>
            </w:pPr>
            <w:r>
              <w:rPr>
                <w:rFonts w:ascii="Courier New"/>
                <w:sz w:val="18"/>
              </w:rPr>
              <w:t>Diseminat</w:t>
            </w:r>
            <w:r>
              <w:rPr>
                <w:spacing w:val="58"/>
                <w:sz w:val="18"/>
              </w:rPr>
              <w:t> </w:t>
            </w:r>
            <w:r>
              <w:rPr>
                <w:rFonts w:ascii="Courier New"/>
                <w:sz w:val="18"/>
              </w:rPr>
              <w:t>PAM,</w:t>
            </w:r>
            <w:r>
              <w:rPr>
                <w:spacing w:val="58"/>
                <w:sz w:val="18"/>
              </w:rPr>
              <w:t> </w:t>
            </w:r>
            <w:r>
              <w:rPr>
                <w:rFonts w:ascii="Courier New"/>
                <w:sz w:val="18"/>
              </w:rPr>
              <w:t>BR,</w:t>
            </w:r>
            <w:r>
              <w:rPr>
                <w:spacing w:val="58"/>
                <w:sz w:val="18"/>
              </w:rPr>
              <w:t> </w:t>
            </w:r>
            <w:r>
              <w:rPr>
                <w:rFonts w:ascii="Courier New"/>
                <w:sz w:val="18"/>
              </w:rPr>
              <w:t>ME.</w:t>
            </w:r>
            <w:r>
              <w:rPr>
                <w:spacing w:val="59"/>
                <w:sz w:val="18"/>
              </w:rPr>
              <w:t> </w:t>
            </w:r>
            <w:r>
              <w:rPr>
                <w:rFonts w:ascii="Courier New"/>
                <w:spacing w:val="-2"/>
                <w:sz w:val="18"/>
              </w:rPr>
              <w:t>Inierbat.</w:t>
            </w:r>
          </w:p>
        </w:tc>
      </w:tr>
    </w:tbl>
    <w:p>
      <w:pPr>
        <w:pStyle w:val="TableParagraph"/>
        <w:spacing w:after="0"/>
        <w:rPr>
          <w:rFonts w:ascii="Courier New"/>
          <w:sz w:val="18"/>
        </w:rPr>
        <w:sectPr>
          <w:pgSz w:w="11900" w:h="16840"/>
          <w:pgMar w:header="0" w:footer="738" w:top="1040" w:bottom="920" w:left="425" w:right="425"/>
        </w:sectPr>
      </w:pPr>
    </w:p>
    <w:p>
      <w:pPr>
        <w:spacing w:line="182" w:lineRule="exact" w:before="79"/>
        <w:ind w:left="0" w:right="526" w:firstLine="0"/>
        <w:jc w:val="center"/>
        <w:rPr>
          <w:rFonts w:ascii="Courier New"/>
          <w:sz w:val="18"/>
        </w:rPr>
      </w:pPr>
      <w:r>
        <w:rPr>
          <w:rFonts w:ascii="Courier New"/>
          <w:sz w:val="18"/>
        </w:rPr>
        <w:drawing>
          <wp:anchor distT="0" distB="0" distL="0" distR="0" allowOverlap="1" layoutInCell="1" locked="0" behindDoc="0" simplePos="0" relativeHeight="15756288">
            <wp:simplePos x="0" y="0"/>
            <wp:positionH relativeFrom="page">
              <wp:posOffset>361188</wp:posOffset>
            </wp:positionH>
            <wp:positionV relativeFrom="page">
              <wp:posOffset>737610</wp:posOffset>
            </wp:positionV>
            <wp:extent cx="6475475" cy="9230867"/>
            <wp:effectExtent l="0" t="0" r="0" b="0"/>
            <wp:wrapNone/>
            <wp:docPr id="200" name="Image 200"/>
            <wp:cNvGraphicFramePr>
              <a:graphicFrameLocks/>
            </wp:cNvGraphicFramePr>
            <a:graphic>
              <a:graphicData uri="http://schemas.openxmlformats.org/drawingml/2006/picture">
                <pic:pic>
                  <pic:nvPicPr>
                    <pic:cNvPr id="200" name="Image 200"/>
                    <pic:cNvPicPr/>
                  </pic:nvPicPr>
                  <pic:blipFill>
                    <a:blip r:embed="rId77" cstate="print"/>
                    <a:stretch>
                      <a:fillRect/>
                    </a:stretch>
                  </pic:blipFill>
                  <pic:spPr>
                    <a:xfrm>
                      <a:off x="0" y="0"/>
                      <a:ext cx="6475475" cy="9230867"/>
                    </a:xfrm>
                    <a:prstGeom prst="rect">
                      <a:avLst/>
                    </a:prstGeom>
                  </pic:spPr>
                </pic:pic>
              </a:graphicData>
            </a:graphic>
          </wp:anchor>
        </w:drawing>
      </w:r>
      <w:r>
        <w:rPr>
          <w:rFonts w:ascii="Courier New"/>
          <w:spacing w:val="-29"/>
          <w:sz w:val="18"/>
        </w:rPr>
        <w:t>DESCRIERE</w:t>
      </w:r>
      <w:r>
        <w:rPr>
          <w:spacing w:val="-1"/>
          <w:sz w:val="18"/>
        </w:rPr>
        <w:t> </w:t>
      </w:r>
      <w:r>
        <w:rPr>
          <w:rFonts w:ascii="Courier New"/>
          <w:spacing w:val="-9"/>
          <w:sz w:val="18"/>
        </w:rPr>
        <w:t>PARCELARA</w:t>
      </w:r>
    </w:p>
    <w:p>
      <w:pPr>
        <w:spacing w:line="182" w:lineRule="exact" w:before="0"/>
        <w:ind w:left="2656" w:right="0" w:firstLine="0"/>
        <w:jc w:val="left"/>
        <w:rPr>
          <w:rFonts w:ascii="Courier New" w:hAnsi="Courier New"/>
          <w:sz w:val="18"/>
        </w:rPr>
      </w:pPr>
      <w:r>
        <w:rPr>
          <w:rFonts w:ascii="Courier New" w:hAnsi="Courier New"/>
          <w:spacing w:val="-28"/>
          <w:sz w:val="18"/>
        </w:rPr>
        <w:t>U.P.</w:t>
      </w:r>
      <w:r>
        <w:rPr>
          <w:spacing w:val="4"/>
          <w:sz w:val="18"/>
        </w:rPr>
        <w:t> </w:t>
      </w:r>
      <w:r>
        <w:rPr>
          <w:rFonts w:ascii="Courier New" w:hAnsi="Courier New"/>
          <w:spacing w:val="-28"/>
          <w:sz w:val="18"/>
        </w:rPr>
        <w:t>I</w:t>
      </w:r>
      <w:r>
        <w:rPr>
          <w:spacing w:val="4"/>
          <w:sz w:val="18"/>
        </w:rPr>
        <w:t> </w:t>
      </w:r>
      <w:r>
        <w:rPr>
          <w:rFonts w:ascii="Courier New" w:hAnsi="Courier New"/>
          <w:spacing w:val="-28"/>
          <w:sz w:val="18"/>
        </w:rPr>
        <w:t>persoane</w:t>
      </w:r>
      <w:r>
        <w:rPr>
          <w:spacing w:val="4"/>
          <w:sz w:val="18"/>
        </w:rPr>
        <w:t> </w:t>
      </w:r>
      <w:r>
        <w:rPr>
          <w:rFonts w:ascii="Courier New" w:hAnsi="Courier New"/>
          <w:spacing w:val="-28"/>
          <w:sz w:val="18"/>
        </w:rPr>
        <w:t>fizice</w:t>
      </w:r>
      <w:r>
        <w:rPr>
          <w:spacing w:val="4"/>
          <w:sz w:val="18"/>
        </w:rPr>
        <w:t> </w:t>
      </w:r>
      <w:r>
        <w:rPr>
          <w:rFonts w:ascii="Courier New" w:hAnsi="Courier New"/>
          <w:spacing w:val="-28"/>
          <w:sz w:val="18"/>
        </w:rPr>
        <w:t>Cozma</w:t>
      </w:r>
      <w:r>
        <w:rPr>
          <w:spacing w:val="5"/>
          <w:sz w:val="18"/>
        </w:rPr>
        <w:t> </w:t>
      </w:r>
      <w:r>
        <w:rPr>
          <w:rFonts w:ascii="Courier New" w:hAnsi="Courier New"/>
          <w:spacing w:val="-28"/>
          <w:sz w:val="18"/>
        </w:rPr>
        <w:t>Ionuț-Adrian,</w:t>
      </w:r>
      <w:r>
        <w:rPr>
          <w:spacing w:val="4"/>
          <w:sz w:val="18"/>
        </w:rPr>
        <w:t> </w:t>
      </w:r>
      <w:r>
        <w:rPr>
          <w:rFonts w:ascii="Courier New" w:hAnsi="Courier New"/>
          <w:spacing w:val="-28"/>
          <w:sz w:val="18"/>
        </w:rPr>
        <w:t>Dragomir</w:t>
      </w:r>
      <w:r>
        <w:rPr>
          <w:spacing w:val="4"/>
          <w:sz w:val="18"/>
        </w:rPr>
        <w:t> </w:t>
      </w:r>
      <w:r>
        <w:rPr>
          <w:rFonts w:ascii="Courier New" w:hAnsi="Courier New"/>
          <w:spacing w:val="-28"/>
          <w:sz w:val="18"/>
        </w:rPr>
        <w:t>Daniel</w:t>
      </w:r>
      <w:r>
        <w:rPr>
          <w:spacing w:val="4"/>
          <w:sz w:val="18"/>
        </w:rPr>
        <w:t> </w:t>
      </w:r>
      <w:r>
        <w:rPr>
          <w:rFonts w:ascii="Courier New" w:hAnsi="Courier New"/>
          <w:spacing w:val="-28"/>
          <w:sz w:val="18"/>
        </w:rPr>
        <w:t>și</w:t>
      </w:r>
      <w:r>
        <w:rPr>
          <w:spacing w:val="5"/>
          <w:sz w:val="18"/>
        </w:rPr>
        <w:t> </w:t>
      </w:r>
      <w:r>
        <w:rPr>
          <w:rFonts w:ascii="Courier New" w:hAnsi="Courier New"/>
          <w:spacing w:val="-28"/>
          <w:sz w:val="18"/>
        </w:rPr>
        <w:t>alții.</w:t>
      </w:r>
    </w:p>
    <w:p>
      <w:pPr>
        <w:spacing w:after="0" w:line="182" w:lineRule="exact"/>
        <w:jc w:val="left"/>
        <w:rPr>
          <w:rFonts w:ascii="Courier New" w:hAnsi="Courier New"/>
          <w:sz w:val="18"/>
        </w:rPr>
        <w:sectPr>
          <w:pgSz w:w="11900" w:h="16840"/>
          <w:pgMar w:header="0" w:footer="738" w:top="740" w:bottom="920" w:left="425" w:right="425"/>
        </w:sectPr>
      </w:pPr>
    </w:p>
    <w:p>
      <w:pPr>
        <w:spacing w:before="71" w:after="14"/>
        <w:ind w:left="707" w:right="0" w:firstLine="0"/>
        <w:jc w:val="left"/>
        <w:rPr>
          <w:rFonts w:ascii="Courier New"/>
          <w:sz w:val="18"/>
        </w:rPr>
      </w:pPr>
      <w:r>
        <w:rPr>
          <w:rFonts w:ascii="Courier New"/>
          <w:sz w:val="18"/>
        </w:rPr>
        <w:t>361</w:t>
      </w:r>
      <w:r>
        <w:rPr>
          <w:spacing w:val="60"/>
          <w:sz w:val="18"/>
        </w:rPr>
        <w:t> </w:t>
      </w:r>
      <w:r>
        <w:rPr>
          <w:rFonts w:ascii="Courier New"/>
          <w:spacing w:val="-10"/>
          <w:sz w:val="18"/>
        </w:rPr>
        <w:t>I</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358"/>
        <w:gridCol w:w="471"/>
        <w:gridCol w:w="609"/>
        <w:gridCol w:w="220"/>
        <w:gridCol w:w="1043"/>
        <w:gridCol w:w="1007"/>
        <w:gridCol w:w="857"/>
        <w:gridCol w:w="149"/>
        <w:gridCol w:w="1007"/>
        <w:gridCol w:w="1009"/>
        <w:gridCol w:w="1009"/>
        <w:gridCol w:w="1244"/>
      </w:tblGrid>
      <w:tr>
        <w:trPr>
          <w:trHeight w:val="322" w:hRule="atLeast"/>
        </w:trPr>
        <w:tc>
          <w:tcPr>
            <w:tcW w:w="1188" w:type="dxa"/>
            <w:gridSpan w:val="2"/>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471" w:type="dxa"/>
            <w:tcBorders>
              <w:left w:val="nil"/>
              <w:right w:val="nil"/>
            </w:tcBorders>
          </w:tcPr>
          <w:p>
            <w:pPr>
              <w:pStyle w:val="TableParagraph"/>
              <w:rPr>
                <w:sz w:val="18"/>
              </w:rPr>
            </w:pPr>
          </w:p>
        </w:tc>
        <w:tc>
          <w:tcPr>
            <w:tcW w:w="609" w:type="dxa"/>
            <w:tcBorders>
              <w:left w:val="nil"/>
              <w:right w:val="nil"/>
            </w:tcBorders>
          </w:tcPr>
          <w:p>
            <w:pPr>
              <w:pStyle w:val="TableParagraph"/>
              <w:rPr>
                <w:sz w:val="18"/>
              </w:rPr>
            </w:pPr>
          </w:p>
        </w:tc>
        <w:tc>
          <w:tcPr>
            <w:tcW w:w="1263" w:type="dxa"/>
            <w:gridSpan w:val="2"/>
            <w:tcBorders>
              <w:left w:val="nil"/>
              <w:right w:val="nil"/>
            </w:tcBorders>
          </w:tcPr>
          <w:p>
            <w:pPr>
              <w:pStyle w:val="TableParagraph"/>
              <w:rPr>
                <w:sz w:val="18"/>
              </w:rPr>
            </w:pPr>
          </w:p>
        </w:tc>
        <w:tc>
          <w:tcPr>
            <w:tcW w:w="1864" w:type="dxa"/>
            <w:gridSpan w:val="2"/>
            <w:tcBorders>
              <w:left w:val="nil"/>
              <w:right w:val="nil"/>
            </w:tcBorders>
          </w:tcPr>
          <w:p>
            <w:pPr>
              <w:pStyle w:val="TableParagraph"/>
              <w:spacing w:before="60"/>
              <w:ind w:left="796" w:right="-15"/>
              <w:rPr>
                <w:rFonts w:ascii="Courier New" w:hAnsi="Courier New"/>
                <w:sz w:val="18"/>
              </w:rPr>
            </w:pPr>
            <w:r>
              <w:rPr>
                <w:rFonts w:ascii="Courier New" w:hAnsi="Courier New"/>
                <w:spacing w:val="-2"/>
                <w:sz w:val="18"/>
              </w:rPr>
              <w:t>LUCRĂRILOR</w:t>
            </w:r>
          </w:p>
        </w:tc>
        <w:tc>
          <w:tcPr>
            <w:tcW w:w="149" w:type="dxa"/>
            <w:tcBorders>
              <w:left w:val="nil"/>
              <w:right w:val="nil"/>
            </w:tcBorders>
          </w:tcPr>
          <w:p>
            <w:pPr>
              <w:pStyle w:val="TableParagraph"/>
              <w:rPr>
                <w:sz w:val="18"/>
              </w:rPr>
            </w:pPr>
          </w:p>
        </w:tc>
        <w:tc>
          <w:tcPr>
            <w:tcW w:w="3025" w:type="dxa"/>
            <w:gridSpan w:val="3"/>
            <w:tcBorders>
              <w:left w:val="nil"/>
              <w:right w:val="nil"/>
            </w:tcBorders>
          </w:tcPr>
          <w:p>
            <w:pPr>
              <w:pStyle w:val="TableParagraph"/>
              <w:rPr>
                <w:sz w:val="18"/>
              </w:rPr>
            </w:pPr>
          </w:p>
        </w:tc>
        <w:tc>
          <w:tcPr>
            <w:tcW w:w="1244" w:type="dxa"/>
            <w:tcBorders>
              <w:left w:val="nil"/>
              <w:bottom w:val="double" w:sz="4" w:space="0" w:color="000000"/>
            </w:tcBorders>
          </w:tcPr>
          <w:p>
            <w:pPr>
              <w:pStyle w:val="TableParagraph"/>
              <w:spacing w:before="60"/>
              <w:ind w:left="78"/>
              <w:rPr>
                <w:rFonts w:ascii="Courier New"/>
                <w:sz w:val="18"/>
              </w:rPr>
            </w:pPr>
            <w:r>
              <w:rPr>
                <w:rFonts w:ascii="Courier New"/>
                <w:spacing w:val="-2"/>
                <w:sz w:val="18"/>
              </w:rPr>
              <w:t>EXECUTATE</w:t>
            </w:r>
          </w:p>
        </w:tc>
      </w:tr>
      <w:tr>
        <w:trPr>
          <w:trHeight w:val="202" w:hRule="atLeast"/>
        </w:trPr>
        <w:tc>
          <w:tcPr>
            <w:tcW w:w="830" w:type="dxa"/>
            <w:vMerge w:val="restart"/>
            <w:tcBorders>
              <w:bottom w:val="single" w:sz="4" w:space="0" w:color="000000"/>
              <w:right w:val="single" w:sz="4" w:space="0" w:color="000000"/>
            </w:tcBorders>
          </w:tcPr>
          <w:p>
            <w:pPr>
              <w:pStyle w:val="TableParagraph"/>
              <w:spacing w:before="12"/>
              <w:ind w:left="78" w:right="74" w:firstLine="108"/>
              <w:rPr>
                <w:rFonts w:ascii="Courier New"/>
                <w:sz w:val="18"/>
              </w:rPr>
            </w:pPr>
            <w:r>
              <w:rPr>
                <w:rFonts w:ascii="Courier New"/>
                <w:spacing w:val="-4"/>
                <w:sz w:val="18"/>
              </w:rPr>
              <w:t>Anul</w:t>
            </w:r>
            <w:r>
              <w:rPr>
                <w:spacing w:val="-4"/>
                <w:sz w:val="18"/>
              </w:rPr>
              <w:t> </w:t>
            </w:r>
            <w:r>
              <w:rPr>
                <w:rFonts w:ascii="Courier New"/>
                <w:spacing w:val="-2"/>
                <w:sz w:val="18"/>
              </w:rPr>
              <w:t>execu-</w:t>
            </w:r>
          </w:p>
          <w:p>
            <w:pPr>
              <w:pStyle w:val="TableParagraph"/>
              <w:spacing w:line="192" w:lineRule="exact"/>
              <w:ind w:left="186"/>
              <w:rPr>
                <w:rFonts w:ascii="Courier New" w:hAnsi="Courier New"/>
                <w:sz w:val="18"/>
              </w:rPr>
            </w:pPr>
            <w:r>
              <w:rPr>
                <w:rFonts w:ascii="Courier New" w:hAnsi="Courier New"/>
                <w:spacing w:val="-4"/>
                <w:sz w:val="18"/>
              </w:rPr>
              <w:t>ţiei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before="113"/>
              <w:ind w:left="40" w:right="16"/>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before="12"/>
              <w:ind w:left="97" w:right="71"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p>
          <w:p>
            <w:pPr>
              <w:pStyle w:val="TableParagraph"/>
              <w:spacing w:line="192" w:lineRule="exact"/>
              <w:ind w:left="21"/>
              <w:jc w:val="center"/>
              <w:rPr>
                <w:rFonts w:ascii="Courier New"/>
                <w:sz w:val="18"/>
              </w:rPr>
            </w:pPr>
            <w:r>
              <w:rPr>
                <w:rFonts w:ascii="Courier New"/>
                <w:spacing w:val="-5"/>
                <w:sz w:val="18"/>
              </w:rPr>
              <w:t>rii</w:t>
            </w:r>
          </w:p>
        </w:tc>
        <w:tc>
          <w:tcPr>
            <w:tcW w:w="1043" w:type="dxa"/>
            <w:vMerge w:val="restart"/>
            <w:tcBorders>
              <w:left w:val="single" w:sz="4" w:space="0" w:color="000000"/>
              <w:bottom w:val="single" w:sz="4" w:space="0" w:color="000000"/>
              <w:right w:val="single" w:sz="4" w:space="0" w:color="000000"/>
            </w:tcBorders>
          </w:tcPr>
          <w:p>
            <w:pPr>
              <w:pStyle w:val="TableParagraph"/>
              <w:spacing w:before="113"/>
              <w:ind w:left="310"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38" w:type="dxa"/>
            <w:gridSpan w:val="6"/>
            <w:tcBorders>
              <w:left w:val="single" w:sz="4" w:space="0" w:color="000000"/>
              <w:bottom w:val="single" w:sz="4" w:space="0" w:color="000000"/>
              <w:right w:val="single" w:sz="4" w:space="0" w:color="000000"/>
            </w:tcBorders>
          </w:tcPr>
          <w:p>
            <w:pPr>
              <w:pStyle w:val="TableParagraph"/>
              <w:spacing w:line="182" w:lineRule="exact"/>
              <w:ind w:left="44"/>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4" w:type="dxa"/>
            <w:vMerge w:val="restart"/>
            <w:tcBorders>
              <w:top w:val="double" w:sz="4" w:space="0" w:color="000000"/>
              <w:left w:val="single" w:sz="4" w:space="0" w:color="000000"/>
              <w:bottom w:val="single" w:sz="4" w:space="0" w:color="000000"/>
            </w:tcBorders>
          </w:tcPr>
          <w:p>
            <w:pPr>
              <w:pStyle w:val="TableParagraph"/>
              <w:spacing w:before="12"/>
              <w:rPr>
                <w:rFonts w:ascii="Courier New"/>
                <w:sz w:val="18"/>
              </w:rPr>
            </w:pPr>
          </w:p>
          <w:p>
            <w:pPr>
              <w:pStyle w:val="TableParagraph"/>
              <w:ind w:left="41"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5038" w:type="dxa"/>
            <w:gridSpan w:val="6"/>
            <w:tcBorders>
              <w:top w:val="single" w:sz="4" w:space="0" w:color="000000"/>
              <w:left w:val="single" w:sz="4" w:space="0" w:color="000000"/>
              <w:bottom w:val="single" w:sz="4" w:space="0" w:color="000000"/>
              <w:right w:val="single" w:sz="4" w:space="0" w:color="000000"/>
            </w:tcBorders>
          </w:tcPr>
          <w:p>
            <w:pPr>
              <w:pStyle w:val="TableParagraph"/>
              <w:spacing w:line="180" w:lineRule="exact" w:before="3"/>
              <w:ind w:left="27"/>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4" w:type="dxa"/>
            <w:vMerge/>
            <w:tcBorders>
              <w:top w:val="nil"/>
              <w:left w:val="single" w:sz="4" w:space="0" w:color="000000"/>
              <w:bottom w:val="single" w:sz="4" w:space="0" w:color="000000"/>
            </w:tcBorders>
          </w:tcPr>
          <w:p>
            <w:pPr>
              <w:rPr>
                <w:sz w:val="2"/>
                <w:szCs w:val="2"/>
              </w:rPr>
            </w:pPr>
          </w:p>
        </w:tc>
      </w:tr>
      <w:tr>
        <w:trPr>
          <w:trHeight w:val="205"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4"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830" w:type="dxa"/>
            <w:tcBorders>
              <w:top w:val="single" w:sz="4" w:space="0" w:color="000000"/>
              <w:right w:val="nil"/>
            </w:tcBorders>
          </w:tcPr>
          <w:p>
            <w:pPr>
              <w:pStyle w:val="TableParagraph"/>
              <w:spacing w:before="1"/>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pacing w:val="-10"/>
                <w:sz w:val="18"/>
              </w:rPr>
              <w:t>T</w:t>
            </w:r>
          </w:p>
        </w:tc>
        <w:tc>
          <w:tcPr>
            <w:tcW w:w="358" w:type="dxa"/>
            <w:tcBorders>
              <w:top w:val="single" w:sz="4" w:space="0" w:color="000000"/>
              <w:left w:val="nil"/>
              <w:right w:val="nil"/>
            </w:tcBorders>
          </w:tcPr>
          <w:p>
            <w:pPr>
              <w:pStyle w:val="TableParagraph"/>
              <w:spacing w:before="1"/>
              <w:ind w:left="43"/>
              <w:rPr>
                <w:rFonts w:ascii="Courier New"/>
                <w:sz w:val="18"/>
              </w:rPr>
            </w:pPr>
            <w:r>
              <w:rPr>
                <w:rFonts w:ascii="Courier New"/>
                <w:spacing w:val="-10"/>
                <w:sz w:val="18"/>
              </w:rPr>
              <w:t>E</w:t>
            </w:r>
          </w:p>
        </w:tc>
        <w:tc>
          <w:tcPr>
            <w:tcW w:w="471" w:type="dxa"/>
            <w:tcBorders>
              <w:top w:val="single" w:sz="4" w:space="0" w:color="000000"/>
              <w:left w:val="nil"/>
              <w:right w:val="nil"/>
            </w:tcBorders>
          </w:tcPr>
          <w:p>
            <w:pPr>
              <w:pStyle w:val="TableParagraph"/>
              <w:spacing w:before="1"/>
              <w:ind w:left="117"/>
              <w:rPr>
                <w:rFonts w:ascii="Courier New"/>
                <w:sz w:val="18"/>
              </w:rPr>
            </w:pPr>
            <w:r>
              <w:rPr>
                <w:rFonts w:ascii="Courier New"/>
                <w:sz w:val="18"/>
              </w:rPr>
              <w:t>D</w:t>
            </w:r>
            <w:r>
              <w:rPr>
                <w:spacing w:val="62"/>
                <w:sz w:val="18"/>
              </w:rPr>
              <w:t> </w:t>
            </w:r>
            <w:r>
              <w:rPr>
                <w:rFonts w:ascii="Courier New"/>
                <w:spacing w:val="-10"/>
                <w:sz w:val="18"/>
              </w:rPr>
              <w:t>A</w:t>
            </w:r>
          </w:p>
        </w:tc>
        <w:tc>
          <w:tcPr>
            <w:tcW w:w="609" w:type="dxa"/>
            <w:tcBorders>
              <w:top w:val="single" w:sz="4" w:space="0" w:color="000000"/>
              <w:left w:val="nil"/>
              <w:right w:val="nil"/>
            </w:tcBorders>
          </w:tcPr>
          <w:p>
            <w:pPr>
              <w:pStyle w:val="TableParagraph"/>
              <w:spacing w:before="1"/>
              <w:ind w:left="78"/>
              <w:rPr>
                <w:rFonts w:ascii="Courier New"/>
                <w:sz w:val="18"/>
              </w:rPr>
            </w:pPr>
            <w:r>
              <w:rPr>
                <w:rFonts w:ascii="Courier New"/>
                <w:sz w:val="18"/>
              </w:rPr>
              <w:t>T</w:t>
            </w:r>
            <w:r>
              <w:rPr>
                <w:spacing w:val="62"/>
                <w:sz w:val="18"/>
              </w:rPr>
              <w:t> </w:t>
            </w:r>
            <w:r>
              <w:rPr>
                <w:rFonts w:ascii="Courier New"/>
                <w:spacing w:val="-10"/>
                <w:sz w:val="18"/>
              </w:rPr>
              <w:t>E</w:t>
            </w:r>
          </w:p>
        </w:tc>
        <w:tc>
          <w:tcPr>
            <w:tcW w:w="1263" w:type="dxa"/>
            <w:gridSpan w:val="2"/>
            <w:tcBorders>
              <w:top w:val="single" w:sz="4" w:space="0" w:color="000000"/>
              <w:left w:val="nil"/>
              <w:right w:val="nil"/>
            </w:tcBorders>
          </w:tcPr>
          <w:p>
            <w:pPr>
              <w:pStyle w:val="TableParagraph"/>
              <w:spacing w:before="1"/>
              <w:ind w:left="225"/>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tc>
        <w:tc>
          <w:tcPr>
            <w:tcW w:w="1007" w:type="dxa"/>
            <w:tcBorders>
              <w:top w:val="single" w:sz="4" w:space="0" w:color="000000"/>
              <w:left w:val="nil"/>
              <w:right w:val="nil"/>
            </w:tcBorders>
          </w:tcPr>
          <w:p>
            <w:pPr>
              <w:pStyle w:val="TableParagraph"/>
              <w:spacing w:before="1"/>
              <w:ind w:left="42"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857" w:type="dxa"/>
            <w:tcBorders>
              <w:top w:val="single" w:sz="4" w:space="0" w:color="000000"/>
              <w:left w:val="nil"/>
              <w:right w:val="nil"/>
            </w:tcBorders>
          </w:tcPr>
          <w:p>
            <w:pPr>
              <w:pStyle w:val="TableParagraph"/>
              <w:spacing w:before="1"/>
              <w:ind w:left="115"/>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49" w:type="dxa"/>
            <w:tcBorders>
              <w:top w:val="single" w:sz="4" w:space="0" w:color="000000"/>
              <w:left w:val="nil"/>
              <w:right w:val="nil"/>
            </w:tcBorders>
          </w:tcPr>
          <w:p>
            <w:pPr>
              <w:pStyle w:val="TableParagraph"/>
              <w:spacing w:before="1"/>
              <w:ind w:left="14"/>
              <w:rPr>
                <w:rFonts w:ascii="Courier New"/>
                <w:sz w:val="18"/>
              </w:rPr>
            </w:pPr>
            <w:r>
              <w:rPr>
                <w:rFonts w:ascii="Courier New"/>
                <w:spacing w:val="-10"/>
                <w:sz w:val="18"/>
              </w:rPr>
              <w:t>:</w:t>
            </w:r>
          </w:p>
        </w:tc>
        <w:tc>
          <w:tcPr>
            <w:tcW w:w="3025" w:type="dxa"/>
            <w:gridSpan w:val="3"/>
            <w:tcBorders>
              <w:top w:val="single" w:sz="4" w:space="0" w:color="000000"/>
              <w:left w:val="nil"/>
              <w:right w:val="nil"/>
            </w:tcBorders>
          </w:tcPr>
          <w:p>
            <w:pPr>
              <w:pStyle w:val="TableParagraph"/>
              <w:spacing w:before="1"/>
              <w:ind w:left="189"/>
              <w:rPr>
                <w:rFonts w:ascii="Courier New"/>
                <w:sz w:val="18"/>
              </w:rPr>
            </w:pPr>
            <w:r>
              <w:rPr>
                <w:rFonts w:ascii="Courier New"/>
                <w:sz w:val="18"/>
              </w:rPr>
              <w:t>k:</w:t>
            </w:r>
            <w:r>
              <w:rPr>
                <w:spacing w:val="56"/>
                <w:sz w:val="18"/>
              </w:rPr>
              <w:t> </w:t>
            </w:r>
            <w:r>
              <w:rPr>
                <w:rFonts w:ascii="Courier New"/>
                <w:sz w:val="18"/>
              </w:rPr>
              <w:t>0,7-0,8.</w:t>
            </w:r>
            <w:r>
              <w:rPr>
                <w:spacing w:val="57"/>
                <w:sz w:val="18"/>
              </w:rPr>
              <w:t> </w:t>
            </w:r>
            <w:r>
              <w:rPr>
                <w:rFonts w:ascii="Courier New"/>
                <w:sz w:val="18"/>
              </w:rPr>
              <w:t>Diseminat</w:t>
            </w:r>
            <w:r>
              <w:rPr>
                <w:spacing w:val="57"/>
                <w:sz w:val="18"/>
              </w:rPr>
              <w:t> </w:t>
            </w:r>
            <w:r>
              <w:rPr>
                <w:rFonts w:ascii="Courier New"/>
                <w:spacing w:val="-4"/>
                <w:sz w:val="18"/>
              </w:rPr>
              <w:t>PAM.</w:t>
            </w:r>
          </w:p>
        </w:tc>
        <w:tc>
          <w:tcPr>
            <w:tcW w:w="1244" w:type="dxa"/>
            <w:tcBorders>
              <w:top w:val="single" w:sz="4" w:space="0" w:color="000000"/>
              <w:left w:val="nil"/>
            </w:tcBorders>
          </w:tcPr>
          <w:p>
            <w:pPr>
              <w:pStyle w:val="TableParagraph"/>
              <w:rPr>
                <w:sz w:val="18"/>
              </w:rPr>
            </w:pPr>
          </w:p>
        </w:tc>
      </w:tr>
    </w:tbl>
    <w:p>
      <w:pPr>
        <w:spacing w:before="0" w:after="3"/>
        <w:ind w:left="707" w:right="0" w:firstLine="0"/>
        <w:jc w:val="left"/>
        <w:rPr>
          <w:rFonts w:ascii="Courier New"/>
          <w:sz w:val="18"/>
        </w:rPr>
      </w:pPr>
      <w:r>
        <w:rPr>
          <w:rFonts w:ascii="Courier New"/>
          <w:sz w:val="18"/>
        </w:rPr>
        <w:t>362</w:t>
      </w:r>
      <w:r>
        <w:rPr>
          <w:spacing w:val="60"/>
          <w:sz w:val="18"/>
        </w:rPr>
        <w:t> </w:t>
      </w:r>
      <w:r>
        <w:rPr>
          <w:rFonts w:ascii="Courier New"/>
          <w:spacing w:val="-10"/>
          <w:sz w:val="18"/>
        </w:rPr>
        <w:t>A</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609"/>
        <w:gridCol w:w="220"/>
        <w:gridCol w:w="1043"/>
        <w:gridCol w:w="1007"/>
        <w:gridCol w:w="857"/>
        <w:gridCol w:w="149"/>
        <w:gridCol w:w="1007"/>
        <w:gridCol w:w="1009"/>
        <w:gridCol w:w="1009"/>
        <w:gridCol w:w="1244"/>
      </w:tblGrid>
      <w:tr>
        <w:trPr>
          <w:trHeight w:val="314" w:hRule="atLeast"/>
        </w:trPr>
        <w:tc>
          <w:tcPr>
            <w:tcW w:w="2269" w:type="dxa"/>
            <w:gridSpan w:val="3"/>
            <w:tcBorders>
              <w:right w:val="nil"/>
            </w:tcBorders>
          </w:tcPr>
          <w:p>
            <w:pPr>
              <w:pStyle w:val="TableParagraph"/>
              <w:spacing w:before="63"/>
              <w:ind w:left="200"/>
              <w:rPr>
                <w:rFonts w:ascii="Courier New" w:hAnsi="Courier New"/>
                <w:sz w:val="18"/>
              </w:rPr>
            </w:pPr>
            <w:r>
              <w:rPr>
                <w:rFonts w:ascii="Courier New" w:hAnsi="Courier New"/>
                <w:spacing w:val="-2"/>
                <w:sz w:val="18"/>
              </w:rPr>
              <w:t>EVIDENŢA</w:t>
            </w:r>
          </w:p>
        </w:tc>
        <w:tc>
          <w:tcPr>
            <w:tcW w:w="1263" w:type="dxa"/>
            <w:gridSpan w:val="2"/>
            <w:tcBorders>
              <w:left w:val="nil"/>
              <w:right w:val="nil"/>
            </w:tcBorders>
          </w:tcPr>
          <w:p>
            <w:pPr>
              <w:pStyle w:val="TableParagraph"/>
              <w:rPr>
                <w:sz w:val="18"/>
              </w:rPr>
            </w:pPr>
          </w:p>
        </w:tc>
        <w:tc>
          <w:tcPr>
            <w:tcW w:w="1864" w:type="dxa"/>
            <w:gridSpan w:val="2"/>
            <w:tcBorders>
              <w:left w:val="nil"/>
              <w:right w:val="nil"/>
            </w:tcBorders>
          </w:tcPr>
          <w:p>
            <w:pPr>
              <w:pStyle w:val="TableParagraph"/>
              <w:spacing w:before="63"/>
              <w:ind w:left="795" w:right="-15"/>
              <w:rPr>
                <w:rFonts w:ascii="Courier New" w:hAnsi="Courier New"/>
                <w:sz w:val="18"/>
              </w:rPr>
            </w:pPr>
            <w:r>
              <w:rPr>
                <w:rFonts w:ascii="Courier New" w:hAnsi="Courier New"/>
                <w:spacing w:val="-2"/>
                <w:sz w:val="18"/>
              </w:rPr>
              <w:t>LUCRĂRILOR</w:t>
            </w:r>
          </w:p>
        </w:tc>
        <w:tc>
          <w:tcPr>
            <w:tcW w:w="149" w:type="dxa"/>
            <w:tcBorders>
              <w:left w:val="nil"/>
              <w:right w:val="nil"/>
            </w:tcBorders>
          </w:tcPr>
          <w:p>
            <w:pPr>
              <w:pStyle w:val="TableParagraph"/>
              <w:rPr>
                <w:sz w:val="18"/>
              </w:rPr>
            </w:pPr>
          </w:p>
        </w:tc>
        <w:tc>
          <w:tcPr>
            <w:tcW w:w="4269" w:type="dxa"/>
            <w:gridSpan w:val="4"/>
            <w:tcBorders>
              <w:left w:val="nil"/>
              <w:bottom w:val="thickThinMediumGap" w:sz="6" w:space="0" w:color="000000"/>
            </w:tcBorders>
          </w:tcPr>
          <w:p>
            <w:pPr>
              <w:pStyle w:val="TableParagraph"/>
              <w:spacing w:before="63"/>
              <w:ind w:right="170"/>
              <w:jc w:val="right"/>
              <w:rPr>
                <w:rFonts w:ascii="Courier New"/>
                <w:sz w:val="18"/>
              </w:rPr>
            </w:pPr>
            <w:r>
              <w:rPr>
                <w:rFonts w:ascii="Courier New"/>
                <w:spacing w:val="-2"/>
                <w:sz w:val="18"/>
              </w:rPr>
              <w:t>EXECUTATE</w:t>
            </w:r>
          </w:p>
        </w:tc>
      </w:tr>
      <w:tr>
        <w:trPr>
          <w:trHeight w:val="197"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05"/>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line="200" w:lineRule="atLeast"/>
              <w:ind w:left="96" w:right="72"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3" w:type="dxa"/>
            <w:vMerge w:val="restart"/>
            <w:tcBorders>
              <w:left w:val="single" w:sz="4" w:space="0" w:color="000000"/>
              <w:bottom w:val="single" w:sz="4" w:space="0" w:color="000000"/>
              <w:right w:val="single" w:sz="4" w:space="0" w:color="000000"/>
            </w:tcBorders>
          </w:tcPr>
          <w:p>
            <w:pPr>
              <w:pStyle w:val="TableParagraph"/>
              <w:spacing w:before="105"/>
              <w:ind w:left="309"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38" w:type="dxa"/>
            <w:gridSpan w:val="6"/>
            <w:tcBorders>
              <w:left w:val="single" w:sz="4" w:space="0" w:color="000000"/>
              <w:bottom w:val="single" w:sz="4" w:space="0" w:color="000000"/>
              <w:right w:val="single" w:sz="4" w:space="0" w:color="000000"/>
            </w:tcBorders>
          </w:tcPr>
          <w:p>
            <w:pPr>
              <w:pStyle w:val="TableParagraph"/>
              <w:spacing w:line="178" w:lineRule="exact"/>
              <w:ind w:left="43"/>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4" w:type="dxa"/>
            <w:vMerge w:val="restart"/>
            <w:tcBorders>
              <w:top w:val="double" w:sz="4" w:space="0" w:color="000000"/>
              <w:left w:val="single" w:sz="4" w:space="0" w:color="000000"/>
              <w:bottom w:val="single" w:sz="4" w:space="0" w:color="000000"/>
            </w:tcBorders>
          </w:tcPr>
          <w:p>
            <w:pPr>
              <w:pStyle w:val="TableParagraph"/>
              <w:spacing w:before="5"/>
              <w:rPr>
                <w:rFonts w:ascii="Courier New"/>
                <w:sz w:val="18"/>
              </w:rPr>
            </w:pPr>
          </w:p>
          <w:p>
            <w:pPr>
              <w:pStyle w:val="TableParagraph"/>
              <w:ind w:left="40"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5038" w:type="dxa"/>
            <w:gridSpan w:val="6"/>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2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4"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4"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1074" w:hRule="atLeast"/>
        </w:trPr>
        <w:tc>
          <w:tcPr>
            <w:tcW w:w="2269" w:type="dxa"/>
            <w:gridSpan w:val="3"/>
            <w:tcBorders>
              <w:top w:val="single" w:sz="4" w:space="0" w:color="000000"/>
              <w:right w:val="nil"/>
            </w:tcBorders>
          </w:tcPr>
          <w:p>
            <w:pPr>
              <w:pStyle w:val="TableParagraph"/>
              <w:tabs>
                <w:tab w:pos="1282" w:val="left" w:leader="none"/>
              </w:tabs>
              <w:spacing w:before="1"/>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D</w:t>
            </w:r>
            <w:r>
              <w:rPr>
                <w:spacing w:val="60"/>
                <w:sz w:val="18"/>
              </w:rPr>
              <w:t> </w:t>
            </w:r>
            <w:r>
              <w:rPr>
                <w:rFonts w:ascii="Courier New"/>
                <w:sz w:val="18"/>
              </w:rPr>
              <w:t>A</w:t>
            </w:r>
            <w:r>
              <w:rPr>
                <w:spacing w:val="62"/>
                <w:sz w:val="18"/>
              </w:rPr>
              <w:t> </w:t>
            </w:r>
            <w:r>
              <w:rPr>
                <w:rFonts w:ascii="Courier New"/>
                <w:sz w:val="18"/>
              </w:rPr>
              <w:t>T</w:t>
            </w:r>
            <w:r>
              <w:rPr>
                <w:spacing w:val="62"/>
                <w:sz w:val="18"/>
              </w:rPr>
              <w:t> </w:t>
            </w:r>
            <w:r>
              <w:rPr>
                <w:rFonts w:ascii="Courier New"/>
                <w:spacing w:val="-10"/>
                <w:sz w:val="18"/>
              </w:rPr>
              <w:t>E</w:t>
            </w:r>
          </w:p>
          <w:p>
            <w:pPr>
              <w:pStyle w:val="TableParagraph"/>
              <w:ind w:left="95"/>
              <w:rPr>
                <w:rFonts w:ascii="Courier New"/>
                <w:sz w:val="18"/>
              </w:rPr>
            </w:pPr>
            <w:r>
              <w:rPr>
                <w:rFonts w:ascii="Courier New"/>
                <w:sz w:val="18"/>
              </w:rPr>
              <w:t>regenerate</w:t>
            </w:r>
            <w:r>
              <w:rPr>
                <w:spacing w:val="57"/>
                <w:sz w:val="18"/>
              </w:rPr>
              <w:t> </w:t>
            </w:r>
            <w:r>
              <w:rPr>
                <w:rFonts w:ascii="Courier New"/>
                <w:sz w:val="18"/>
              </w:rPr>
              <w:t>cu</w:t>
            </w:r>
            <w:r>
              <w:rPr>
                <w:spacing w:val="57"/>
                <w:sz w:val="18"/>
              </w:rPr>
              <w:t> </w:t>
            </w:r>
            <w:r>
              <w:rPr>
                <w:rFonts w:ascii="Courier New"/>
                <w:spacing w:val="-5"/>
                <w:sz w:val="18"/>
              </w:rPr>
              <w:t>FA.</w:t>
            </w:r>
          </w:p>
        </w:tc>
        <w:tc>
          <w:tcPr>
            <w:tcW w:w="1263" w:type="dxa"/>
            <w:gridSpan w:val="2"/>
            <w:tcBorders>
              <w:top w:val="single" w:sz="4" w:space="0" w:color="000000"/>
              <w:left w:val="nil"/>
              <w:right w:val="nil"/>
            </w:tcBorders>
          </w:tcPr>
          <w:p>
            <w:pPr>
              <w:pStyle w:val="TableParagraph"/>
              <w:spacing w:before="1"/>
              <w:ind w:left="224"/>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tc>
        <w:tc>
          <w:tcPr>
            <w:tcW w:w="1007" w:type="dxa"/>
            <w:tcBorders>
              <w:top w:val="single" w:sz="4" w:space="0" w:color="000000"/>
              <w:left w:val="nil"/>
              <w:right w:val="nil"/>
            </w:tcBorders>
          </w:tcPr>
          <w:p>
            <w:pPr>
              <w:pStyle w:val="TableParagraph"/>
              <w:spacing w:before="1"/>
              <w:ind w:left="41"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857" w:type="dxa"/>
            <w:tcBorders>
              <w:top w:val="single" w:sz="4" w:space="0" w:color="000000"/>
              <w:left w:val="nil"/>
              <w:right w:val="nil"/>
            </w:tcBorders>
          </w:tcPr>
          <w:p>
            <w:pPr>
              <w:pStyle w:val="TableParagraph"/>
              <w:spacing w:before="1"/>
              <w:ind w:left="114"/>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49" w:type="dxa"/>
            <w:tcBorders>
              <w:top w:val="single" w:sz="4" w:space="0" w:color="000000"/>
              <w:left w:val="nil"/>
              <w:right w:val="nil"/>
            </w:tcBorders>
          </w:tcPr>
          <w:p>
            <w:pPr>
              <w:pStyle w:val="TableParagraph"/>
              <w:spacing w:before="1"/>
              <w:ind w:left="13"/>
              <w:rPr>
                <w:rFonts w:ascii="Courier New"/>
                <w:sz w:val="18"/>
              </w:rPr>
            </w:pPr>
            <w:r>
              <w:rPr>
                <w:rFonts w:ascii="Courier New"/>
                <w:spacing w:val="-10"/>
                <w:sz w:val="18"/>
              </w:rPr>
              <w:t>:</w:t>
            </w:r>
          </w:p>
        </w:tc>
        <w:tc>
          <w:tcPr>
            <w:tcW w:w="4269" w:type="dxa"/>
            <w:gridSpan w:val="4"/>
            <w:tcBorders>
              <w:top w:val="single" w:sz="4" w:space="0" w:color="000000"/>
              <w:left w:val="nil"/>
            </w:tcBorders>
          </w:tcPr>
          <w:p>
            <w:pPr>
              <w:pStyle w:val="TableParagraph"/>
              <w:spacing w:before="1"/>
              <w:ind w:left="80"/>
              <w:rPr>
                <w:rFonts w:ascii="Courier New"/>
                <w:sz w:val="18"/>
              </w:rPr>
            </w:pPr>
            <w:r>
              <w:rPr>
                <w:rFonts w:ascii="Courier New"/>
                <w:sz w:val="18"/>
              </w:rPr>
              <w:t>k:0,6-0,8.</w:t>
            </w:r>
            <w:r>
              <w:rPr>
                <w:spacing w:val="56"/>
                <w:sz w:val="18"/>
              </w:rPr>
              <w:t> </w:t>
            </w:r>
            <w:r>
              <w:rPr>
                <w:rFonts w:ascii="Courier New"/>
                <w:sz w:val="18"/>
              </w:rPr>
              <w:t>Dispersat</w:t>
            </w:r>
            <w:r>
              <w:rPr>
                <w:spacing w:val="56"/>
                <w:sz w:val="18"/>
              </w:rPr>
              <w:t> </w:t>
            </w:r>
            <w:r>
              <w:rPr>
                <w:rFonts w:ascii="Courier New"/>
                <w:sz w:val="18"/>
              </w:rPr>
              <w:t>apar</w:t>
            </w:r>
            <w:r>
              <w:rPr>
                <w:spacing w:val="56"/>
                <w:sz w:val="18"/>
              </w:rPr>
              <w:t> </w:t>
            </w:r>
            <w:r>
              <w:rPr>
                <w:rFonts w:ascii="Courier New"/>
                <w:sz w:val="18"/>
              </w:rPr>
              <w:t>mici</w:t>
            </w:r>
            <w:r>
              <w:rPr>
                <w:spacing w:val="57"/>
                <w:sz w:val="18"/>
              </w:rPr>
              <w:t> </w:t>
            </w:r>
            <w:r>
              <w:rPr>
                <w:rFonts w:ascii="Courier New"/>
                <w:spacing w:val="-2"/>
                <w:sz w:val="18"/>
              </w:rPr>
              <w:t>goluri</w:t>
            </w:r>
          </w:p>
        </w:tc>
      </w:tr>
    </w:tbl>
    <w:p>
      <w:pPr>
        <w:spacing w:before="0" w:after="3"/>
        <w:ind w:left="707" w:right="0" w:firstLine="0"/>
        <w:jc w:val="left"/>
        <w:rPr>
          <w:rFonts w:ascii="Courier New"/>
          <w:sz w:val="18"/>
        </w:rPr>
      </w:pPr>
      <w:r>
        <w:rPr>
          <w:rFonts w:ascii="Courier New"/>
          <w:sz w:val="18"/>
        </w:rPr>
        <w:t>362</w:t>
      </w:r>
      <w:r>
        <w:rPr>
          <w:spacing w:val="60"/>
          <w:sz w:val="18"/>
        </w:rPr>
        <w:t> </w:t>
      </w:r>
      <w:r>
        <w:rPr>
          <w:rFonts w:ascii="Courier New"/>
          <w:spacing w:val="-10"/>
          <w:sz w:val="18"/>
        </w:rPr>
        <w:t>B</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609"/>
        <w:gridCol w:w="220"/>
        <w:gridCol w:w="1043"/>
        <w:gridCol w:w="1007"/>
        <w:gridCol w:w="857"/>
        <w:gridCol w:w="149"/>
        <w:gridCol w:w="1007"/>
        <w:gridCol w:w="1009"/>
        <w:gridCol w:w="1009"/>
        <w:gridCol w:w="1244"/>
      </w:tblGrid>
      <w:tr>
        <w:trPr>
          <w:trHeight w:val="319" w:hRule="atLeast"/>
        </w:trPr>
        <w:tc>
          <w:tcPr>
            <w:tcW w:w="1660" w:type="dxa"/>
            <w:gridSpan w:val="2"/>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609" w:type="dxa"/>
            <w:tcBorders>
              <w:left w:val="nil"/>
              <w:right w:val="nil"/>
            </w:tcBorders>
          </w:tcPr>
          <w:p>
            <w:pPr>
              <w:pStyle w:val="TableParagraph"/>
              <w:rPr>
                <w:sz w:val="18"/>
              </w:rPr>
            </w:pPr>
          </w:p>
        </w:tc>
        <w:tc>
          <w:tcPr>
            <w:tcW w:w="1263" w:type="dxa"/>
            <w:gridSpan w:val="2"/>
            <w:tcBorders>
              <w:left w:val="nil"/>
              <w:right w:val="nil"/>
            </w:tcBorders>
          </w:tcPr>
          <w:p>
            <w:pPr>
              <w:pStyle w:val="TableParagraph"/>
              <w:rPr>
                <w:sz w:val="18"/>
              </w:rPr>
            </w:pPr>
          </w:p>
        </w:tc>
        <w:tc>
          <w:tcPr>
            <w:tcW w:w="1864" w:type="dxa"/>
            <w:gridSpan w:val="2"/>
            <w:tcBorders>
              <w:left w:val="nil"/>
              <w:right w:val="nil"/>
            </w:tcBorders>
          </w:tcPr>
          <w:p>
            <w:pPr>
              <w:pStyle w:val="TableParagraph"/>
              <w:spacing w:before="60"/>
              <w:ind w:left="795" w:right="-15"/>
              <w:rPr>
                <w:rFonts w:ascii="Courier New" w:hAnsi="Courier New"/>
                <w:sz w:val="18"/>
              </w:rPr>
            </w:pPr>
            <w:r>
              <w:rPr>
                <w:rFonts w:ascii="Courier New" w:hAnsi="Courier New"/>
                <w:spacing w:val="-2"/>
                <w:sz w:val="18"/>
              </w:rPr>
              <w:t>LUCRĂRILOR</w:t>
            </w:r>
          </w:p>
        </w:tc>
        <w:tc>
          <w:tcPr>
            <w:tcW w:w="149" w:type="dxa"/>
            <w:tcBorders>
              <w:left w:val="nil"/>
              <w:right w:val="nil"/>
            </w:tcBorders>
          </w:tcPr>
          <w:p>
            <w:pPr>
              <w:pStyle w:val="TableParagraph"/>
              <w:rPr>
                <w:sz w:val="18"/>
              </w:rPr>
            </w:pPr>
          </w:p>
        </w:tc>
        <w:tc>
          <w:tcPr>
            <w:tcW w:w="3025" w:type="dxa"/>
            <w:gridSpan w:val="3"/>
            <w:tcBorders>
              <w:left w:val="nil"/>
              <w:right w:val="nil"/>
            </w:tcBorders>
          </w:tcPr>
          <w:p>
            <w:pPr>
              <w:pStyle w:val="TableParagraph"/>
              <w:rPr>
                <w:sz w:val="18"/>
              </w:rPr>
            </w:pPr>
          </w:p>
        </w:tc>
        <w:tc>
          <w:tcPr>
            <w:tcW w:w="1244" w:type="dxa"/>
            <w:tcBorders>
              <w:left w:val="nil"/>
              <w:bottom w:val="double" w:sz="4" w:space="0" w:color="000000"/>
            </w:tcBorders>
          </w:tcPr>
          <w:p>
            <w:pPr>
              <w:pStyle w:val="TableParagraph"/>
              <w:spacing w:before="60"/>
              <w:ind w:left="77"/>
              <w:rPr>
                <w:rFonts w:ascii="Courier New"/>
                <w:sz w:val="18"/>
              </w:rPr>
            </w:pPr>
            <w:r>
              <w:rPr>
                <w:rFonts w:ascii="Courier New"/>
                <w:spacing w:val="-2"/>
                <w:sz w:val="18"/>
              </w:rPr>
              <w:t>EXECUTATE</w:t>
            </w:r>
          </w:p>
        </w:tc>
      </w:tr>
      <w:tr>
        <w:trPr>
          <w:trHeight w:val="205"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15"/>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line="200" w:lineRule="atLeast"/>
              <w:ind w:left="96" w:right="72"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3" w:type="dxa"/>
            <w:vMerge w:val="restart"/>
            <w:tcBorders>
              <w:left w:val="single" w:sz="4" w:space="0" w:color="000000"/>
              <w:bottom w:val="single" w:sz="4" w:space="0" w:color="000000"/>
              <w:right w:val="single" w:sz="4" w:space="0" w:color="000000"/>
            </w:tcBorders>
          </w:tcPr>
          <w:p>
            <w:pPr>
              <w:pStyle w:val="TableParagraph"/>
              <w:spacing w:before="115"/>
              <w:ind w:left="309"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38" w:type="dxa"/>
            <w:gridSpan w:val="6"/>
            <w:tcBorders>
              <w:left w:val="single" w:sz="4" w:space="0" w:color="000000"/>
              <w:bottom w:val="single" w:sz="4" w:space="0" w:color="000000"/>
              <w:right w:val="single" w:sz="4" w:space="0" w:color="000000"/>
            </w:tcBorders>
          </w:tcPr>
          <w:p>
            <w:pPr>
              <w:pStyle w:val="TableParagraph"/>
              <w:spacing w:line="182" w:lineRule="exact" w:before="3"/>
              <w:ind w:left="43"/>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4" w:type="dxa"/>
            <w:vMerge w:val="restart"/>
            <w:tcBorders>
              <w:top w:val="double" w:sz="4" w:space="0" w:color="000000"/>
              <w:left w:val="single" w:sz="4" w:space="0" w:color="000000"/>
              <w:bottom w:val="single" w:sz="4" w:space="0" w:color="000000"/>
            </w:tcBorders>
          </w:tcPr>
          <w:p>
            <w:pPr>
              <w:pStyle w:val="TableParagraph"/>
              <w:spacing w:before="12"/>
              <w:rPr>
                <w:rFonts w:ascii="Courier New"/>
                <w:sz w:val="18"/>
              </w:rPr>
            </w:pPr>
          </w:p>
          <w:p>
            <w:pPr>
              <w:pStyle w:val="TableParagraph"/>
              <w:ind w:left="40"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5038" w:type="dxa"/>
            <w:gridSpan w:val="6"/>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2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4"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4"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1074" w:hRule="atLeast"/>
        </w:trPr>
        <w:tc>
          <w:tcPr>
            <w:tcW w:w="1660" w:type="dxa"/>
            <w:gridSpan w:val="2"/>
            <w:tcBorders>
              <w:top w:val="single" w:sz="4" w:space="0" w:color="000000"/>
              <w:right w:val="nil"/>
            </w:tcBorders>
          </w:tcPr>
          <w:p>
            <w:pPr>
              <w:pStyle w:val="TableParagraph"/>
              <w:tabs>
                <w:tab w:pos="1282" w:val="left" w:leader="none"/>
              </w:tabs>
              <w:spacing w:before="3"/>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D</w:t>
            </w:r>
            <w:r>
              <w:rPr>
                <w:spacing w:val="62"/>
                <w:sz w:val="18"/>
              </w:rPr>
              <w:t> </w:t>
            </w:r>
            <w:r>
              <w:rPr>
                <w:rFonts w:ascii="Courier New"/>
                <w:spacing w:val="-10"/>
                <w:sz w:val="18"/>
              </w:rPr>
              <w:t>A</w:t>
            </w:r>
          </w:p>
          <w:p>
            <w:pPr>
              <w:pStyle w:val="TableParagraph"/>
              <w:ind w:left="95"/>
              <w:rPr>
                <w:rFonts w:ascii="Courier New" w:hAnsi="Courier New"/>
                <w:sz w:val="18"/>
              </w:rPr>
            </w:pPr>
            <w:r>
              <w:rPr>
                <w:rFonts w:ascii="Courier New" w:hAnsi="Courier New"/>
                <w:spacing w:val="-2"/>
                <w:sz w:val="18"/>
              </w:rPr>
              <w:t>exploatării.</w:t>
            </w:r>
          </w:p>
        </w:tc>
        <w:tc>
          <w:tcPr>
            <w:tcW w:w="609" w:type="dxa"/>
            <w:tcBorders>
              <w:top w:val="single" w:sz="4" w:space="0" w:color="000000"/>
              <w:left w:val="nil"/>
              <w:right w:val="nil"/>
            </w:tcBorders>
          </w:tcPr>
          <w:p>
            <w:pPr>
              <w:pStyle w:val="TableParagraph"/>
              <w:spacing w:before="3"/>
              <w:ind w:left="77"/>
              <w:rPr>
                <w:rFonts w:ascii="Courier New"/>
                <w:sz w:val="18"/>
              </w:rPr>
            </w:pPr>
            <w:r>
              <w:rPr>
                <w:rFonts w:ascii="Courier New"/>
                <w:sz w:val="18"/>
              </w:rPr>
              <w:t>T</w:t>
            </w:r>
            <w:r>
              <w:rPr>
                <w:spacing w:val="62"/>
                <w:sz w:val="18"/>
              </w:rPr>
              <w:t> </w:t>
            </w:r>
            <w:r>
              <w:rPr>
                <w:rFonts w:ascii="Courier New"/>
                <w:spacing w:val="-10"/>
                <w:sz w:val="18"/>
              </w:rPr>
              <w:t>E</w:t>
            </w:r>
          </w:p>
        </w:tc>
        <w:tc>
          <w:tcPr>
            <w:tcW w:w="1263" w:type="dxa"/>
            <w:gridSpan w:val="2"/>
            <w:tcBorders>
              <w:top w:val="single" w:sz="4" w:space="0" w:color="000000"/>
              <w:left w:val="nil"/>
              <w:right w:val="nil"/>
            </w:tcBorders>
          </w:tcPr>
          <w:p>
            <w:pPr>
              <w:pStyle w:val="TableParagraph"/>
              <w:spacing w:before="3"/>
              <w:ind w:left="224"/>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tc>
        <w:tc>
          <w:tcPr>
            <w:tcW w:w="1007" w:type="dxa"/>
            <w:tcBorders>
              <w:top w:val="single" w:sz="4" w:space="0" w:color="000000"/>
              <w:left w:val="nil"/>
              <w:right w:val="nil"/>
            </w:tcBorders>
          </w:tcPr>
          <w:p>
            <w:pPr>
              <w:pStyle w:val="TableParagraph"/>
              <w:spacing w:before="3"/>
              <w:ind w:left="41"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857" w:type="dxa"/>
            <w:tcBorders>
              <w:top w:val="single" w:sz="4" w:space="0" w:color="000000"/>
              <w:left w:val="nil"/>
              <w:right w:val="nil"/>
            </w:tcBorders>
          </w:tcPr>
          <w:p>
            <w:pPr>
              <w:pStyle w:val="TableParagraph"/>
              <w:spacing w:before="3"/>
              <w:ind w:left="114"/>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49" w:type="dxa"/>
            <w:tcBorders>
              <w:top w:val="single" w:sz="4" w:space="0" w:color="000000"/>
              <w:left w:val="nil"/>
              <w:right w:val="nil"/>
            </w:tcBorders>
          </w:tcPr>
          <w:p>
            <w:pPr>
              <w:pStyle w:val="TableParagraph"/>
              <w:spacing w:before="3"/>
              <w:ind w:left="13"/>
              <w:rPr>
                <w:rFonts w:ascii="Courier New"/>
                <w:sz w:val="18"/>
              </w:rPr>
            </w:pPr>
            <w:r>
              <w:rPr>
                <w:rFonts w:ascii="Courier New"/>
                <w:spacing w:val="-10"/>
                <w:sz w:val="18"/>
              </w:rPr>
              <w:t>:</w:t>
            </w:r>
          </w:p>
        </w:tc>
        <w:tc>
          <w:tcPr>
            <w:tcW w:w="3025" w:type="dxa"/>
            <w:gridSpan w:val="3"/>
            <w:tcBorders>
              <w:top w:val="single" w:sz="4" w:space="0" w:color="000000"/>
              <w:left w:val="nil"/>
              <w:right w:val="nil"/>
            </w:tcBorders>
          </w:tcPr>
          <w:p>
            <w:pPr>
              <w:pStyle w:val="TableParagraph"/>
              <w:spacing w:before="3"/>
              <w:ind w:left="80"/>
              <w:rPr>
                <w:rFonts w:ascii="Courier New" w:hAnsi="Courier New"/>
                <w:sz w:val="18"/>
              </w:rPr>
            </w:pPr>
            <w:r>
              <w:rPr>
                <w:rFonts w:ascii="Courier New" w:hAnsi="Courier New"/>
                <w:sz w:val="18"/>
              </w:rPr>
              <w:t>DT:</w:t>
            </w:r>
            <w:r>
              <w:rPr>
                <w:spacing w:val="56"/>
                <w:sz w:val="18"/>
              </w:rPr>
              <w:t> </w:t>
            </w:r>
            <w:r>
              <w:rPr>
                <w:rFonts w:ascii="Courier New" w:hAnsi="Courier New"/>
                <w:sz w:val="18"/>
              </w:rPr>
              <w:t>PAM,</w:t>
            </w:r>
            <w:r>
              <w:rPr>
                <w:spacing w:val="59"/>
                <w:sz w:val="18"/>
              </w:rPr>
              <w:t> </w:t>
            </w:r>
            <w:r>
              <w:rPr>
                <w:rFonts w:ascii="Courier New" w:hAnsi="Courier New"/>
                <w:sz w:val="18"/>
              </w:rPr>
              <w:t>ME.</w:t>
            </w:r>
            <w:r>
              <w:rPr>
                <w:spacing w:val="59"/>
                <w:sz w:val="18"/>
              </w:rPr>
              <w:t> </w:t>
            </w:r>
            <w:r>
              <w:rPr>
                <w:rFonts w:ascii="Courier New" w:hAnsi="Courier New"/>
                <w:sz w:val="18"/>
              </w:rPr>
              <w:t>Resturi</w:t>
            </w:r>
            <w:r>
              <w:rPr>
                <w:spacing w:val="59"/>
                <w:sz w:val="18"/>
              </w:rPr>
              <w:t> </w:t>
            </w:r>
            <w:r>
              <w:rPr>
                <w:rFonts w:ascii="Courier New" w:hAnsi="Courier New"/>
                <w:spacing w:val="-2"/>
                <w:sz w:val="18"/>
              </w:rPr>
              <w:t>rămase</w:t>
            </w:r>
          </w:p>
        </w:tc>
        <w:tc>
          <w:tcPr>
            <w:tcW w:w="1244" w:type="dxa"/>
            <w:tcBorders>
              <w:top w:val="single" w:sz="4" w:space="0" w:color="000000"/>
              <w:left w:val="nil"/>
            </w:tcBorders>
          </w:tcPr>
          <w:p>
            <w:pPr>
              <w:pStyle w:val="TableParagraph"/>
              <w:spacing w:before="3"/>
              <w:ind w:left="79"/>
              <w:rPr>
                <w:rFonts w:ascii="Courier New" w:hAnsi="Courier New"/>
                <w:sz w:val="18"/>
              </w:rPr>
            </w:pPr>
            <w:r>
              <w:rPr>
                <w:rFonts w:ascii="Courier New" w:hAnsi="Courier New"/>
                <w:sz w:val="18"/>
              </w:rPr>
              <w:t>în</w:t>
            </w:r>
            <w:r>
              <w:rPr>
                <w:spacing w:val="59"/>
                <w:sz w:val="18"/>
              </w:rPr>
              <w:t> </w:t>
            </w:r>
            <w:r>
              <w:rPr>
                <w:rFonts w:ascii="Courier New" w:hAnsi="Courier New"/>
                <w:spacing w:val="-4"/>
                <w:sz w:val="18"/>
              </w:rPr>
              <w:t>urma</w:t>
            </w:r>
          </w:p>
        </w:tc>
      </w:tr>
    </w:tbl>
    <w:p>
      <w:pPr>
        <w:spacing w:before="0" w:after="2"/>
        <w:ind w:left="707" w:right="0" w:firstLine="0"/>
        <w:jc w:val="left"/>
        <w:rPr>
          <w:rFonts w:ascii="Courier New"/>
          <w:sz w:val="18"/>
        </w:rPr>
      </w:pPr>
      <w:r>
        <w:rPr>
          <w:rFonts w:ascii="Courier New"/>
          <w:sz w:val="18"/>
        </w:rPr>
        <w:t>362</w:t>
      </w:r>
      <w:r>
        <w:rPr>
          <w:spacing w:val="60"/>
          <w:sz w:val="18"/>
        </w:rPr>
        <w:t> </w:t>
      </w:r>
      <w:r>
        <w:rPr>
          <w:rFonts w:ascii="Courier New"/>
          <w:spacing w:val="-10"/>
          <w:sz w:val="18"/>
        </w:rPr>
        <w:t>C</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609"/>
        <w:gridCol w:w="220"/>
        <w:gridCol w:w="1043"/>
        <w:gridCol w:w="1007"/>
        <w:gridCol w:w="857"/>
        <w:gridCol w:w="149"/>
        <w:gridCol w:w="1007"/>
        <w:gridCol w:w="1009"/>
        <w:gridCol w:w="1009"/>
        <w:gridCol w:w="1244"/>
      </w:tblGrid>
      <w:tr>
        <w:trPr>
          <w:trHeight w:val="319" w:hRule="atLeast"/>
        </w:trPr>
        <w:tc>
          <w:tcPr>
            <w:tcW w:w="2269" w:type="dxa"/>
            <w:gridSpan w:val="3"/>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1263" w:type="dxa"/>
            <w:gridSpan w:val="2"/>
            <w:tcBorders>
              <w:left w:val="nil"/>
              <w:right w:val="nil"/>
            </w:tcBorders>
          </w:tcPr>
          <w:p>
            <w:pPr>
              <w:pStyle w:val="TableParagraph"/>
              <w:rPr>
                <w:sz w:val="18"/>
              </w:rPr>
            </w:pPr>
          </w:p>
        </w:tc>
        <w:tc>
          <w:tcPr>
            <w:tcW w:w="1864" w:type="dxa"/>
            <w:gridSpan w:val="2"/>
            <w:tcBorders>
              <w:left w:val="nil"/>
              <w:right w:val="nil"/>
            </w:tcBorders>
          </w:tcPr>
          <w:p>
            <w:pPr>
              <w:pStyle w:val="TableParagraph"/>
              <w:spacing w:before="60"/>
              <w:ind w:left="795" w:right="-15"/>
              <w:rPr>
                <w:rFonts w:ascii="Courier New" w:hAnsi="Courier New"/>
                <w:sz w:val="18"/>
              </w:rPr>
            </w:pPr>
            <w:r>
              <w:rPr>
                <w:rFonts w:ascii="Courier New" w:hAnsi="Courier New"/>
                <w:spacing w:val="-2"/>
                <w:sz w:val="18"/>
              </w:rPr>
              <w:t>LUCRĂRILOR</w:t>
            </w:r>
          </w:p>
        </w:tc>
        <w:tc>
          <w:tcPr>
            <w:tcW w:w="149" w:type="dxa"/>
            <w:tcBorders>
              <w:left w:val="nil"/>
              <w:right w:val="nil"/>
            </w:tcBorders>
          </w:tcPr>
          <w:p>
            <w:pPr>
              <w:pStyle w:val="TableParagraph"/>
              <w:rPr>
                <w:sz w:val="18"/>
              </w:rPr>
            </w:pPr>
          </w:p>
        </w:tc>
        <w:tc>
          <w:tcPr>
            <w:tcW w:w="3025" w:type="dxa"/>
            <w:gridSpan w:val="3"/>
            <w:tcBorders>
              <w:left w:val="nil"/>
              <w:right w:val="nil"/>
            </w:tcBorders>
          </w:tcPr>
          <w:p>
            <w:pPr>
              <w:pStyle w:val="TableParagraph"/>
              <w:rPr>
                <w:sz w:val="18"/>
              </w:rPr>
            </w:pPr>
          </w:p>
        </w:tc>
        <w:tc>
          <w:tcPr>
            <w:tcW w:w="1244" w:type="dxa"/>
            <w:tcBorders>
              <w:left w:val="nil"/>
              <w:bottom w:val="double" w:sz="4" w:space="0" w:color="000000"/>
            </w:tcBorders>
          </w:tcPr>
          <w:p>
            <w:pPr>
              <w:pStyle w:val="TableParagraph"/>
              <w:spacing w:before="60"/>
              <w:ind w:left="77"/>
              <w:rPr>
                <w:rFonts w:ascii="Courier New"/>
                <w:sz w:val="18"/>
              </w:rPr>
            </w:pPr>
            <w:r>
              <w:rPr>
                <w:rFonts w:ascii="Courier New"/>
                <w:spacing w:val="-2"/>
                <w:sz w:val="18"/>
              </w:rPr>
              <w:t>EXECUTATE</w:t>
            </w:r>
          </w:p>
        </w:tc>
      </w:tr>
      <w:tr>
        <w:trPr>
          <w:trHeight w:val="205"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15"/>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line="200" w:lineRule="atLeast"/>
              <w:ind w:left="96" w:right="72"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3" w:type="dxa"/>
            <w:vMerge w:val="restart"/>
            <w:tcBorders>
              <w:left w:val="single" w:sz="4" w:space="0" w:color="000000"/>
              <w:bottom w:val="single" w:sz="4" w:space="0" w:color="000000"/>
              <w:right w:val="single" w:sz="4" w:space="0" w:color="000000"/>
            </w:tcBorders>
          </w:tcPr>
          <w:p>
            <w:pPr>
              <w:pStyle w:val="TableParagraph"/>
              <w:spacing w:before="115"/>
              <w:ind w:left="309"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38" w:type="dxa"/>
            <w:gridSpan w:val="6"/>
            <w:tcBorders>
              <w:left w:val="single" w:sz="4" w:space="0" w:color="000000"/>
              <w:bottom w:val="single" w:sz="4" w:space="0" w:color="000000"/>
              <w:right w:val="single" w:sz="4" w:space="0" w:color="000000"/>
            </w:tcBorders>
          </w:tcPr>
          <w:p>
            <w:pPr>
              <w:pStyle w:val="TableParagraph"/>
              <w:spacing w:line="182" w:lineRule="exact" w:before="3"/>
              <w:ind w:left="43"/>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4" w:type="dxa"/>
            <w:vMerge w:val="restart"/>
            <w:tcBorders>
              <w:top w:val="double" w:sz="4" w:space="0" w:color="000000"/>
              <w:left w:val="single" w:sz="4" w:space="0" w:color="000000"/>
              <w:bottom w:val="single" w:sz="4" w:space="0" w:color="000000"/>
            </w:tcBorders>
          </w:tcPr>
          <w:p>
            <w:pPr>
              <w:pStyle w:val="TableParagraph"/>
              <w:spacing w:before="12"/>
              <w:rPr>
                <w:rFonts w:ascii="Courier New"/>
                <w:sz w:val="18"/>
              </w:rPr>
            </w:pPr>
          </w:p>
          <w:p>
            <w:pPr>
              <w:pStyle w:val="TableParagraph"/>
              <w:ind w:left="40"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5038" w:type="dxa"/>
            <w:gridSpan w:val="6"/>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2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4"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4" w:type="dxa"/>
            <w:vMerge/>
            <w:tcBorders>
              <w:top w:val="nil"/>
              <w:left w:val="single" w:sz="4" w:space="0" w:color="000000"/>
              <w:bottom w:val="single" w:sz="4" w:space="0" w:color="000000"/>
            </w:tcBorders>
          </w:tcPr>
          <w:p>
            <w:pPr>
              <w:rPr>
                <w:sz w:val="2"/>
                <w:szCs w:val="2"/>
              </w:rPr>
            </w:pPr>
          </w:p>
        </w:tc>
      </w:tr>
      <w:tr>
        <w:trPr>
          <w:trHeight w:val="409"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2269" w:type="dxa"/>
            <w:gridSpan w:val="3"/>
            <w:tcBorders>
              <w:top w:val="single" w:sz="4" w:space="0" w:color="000000"/>
              <w:right w:val="nil"/>
            </w:tcBorders>
          </w:tcPr>
          <w:p>
            <w:pPr>
              <w:pStyle w:val="TableParagraph"/>
              <w:tabs>
                <w:tab w:pos="1282" w:val="left" w:leader="none"/>
              </w:tabs>
              <w:spacing w:before="1"/>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D</w:t>
            </w:r>
            <w:r>
              <w:rPr>
                <w:spacing w:val="60"/>
                <w:sz w:val="18"/>
              </w:rPr>
              <w:t> </w:t>
            </w:r>
            <w:r>
              <w:rPr>
                <w:rFonts w:ascii="Courier New"/>
                <w:sz w:val="18"/>
              </w:rPr>
              <w:t>A</w:t>
            </w:r>
            <w:r>
              <w:rPr>
                <w:spacing w:val="62"/>
                <w:sz w:val="18"/>
              </w:rPr>
              <w:t> </w:t>
            </w:r>
            <w:r>
              <w:rPr>
                <w:rFonts w:ascii="Courier New"/>
                <w:sz w:val="18"/>
              </w:rPr>
              <w:t>T</w:t>
            </w:r>
            <w:r>
              <w:rPr>
                <w:spacing w:val="62"/>
                <w:sz w:val="18"/>
              </w:rPr>
              <w:t> </w:t>
            </w:r>
            <w:r>
              <w:rPr>
                <w:rFonts w:ascii="Courier New"/>
                <w:spacing w:val="-10"/>
                <w:sz w:val="18"/>
              </w:rPr>
              <w:t>E</w:t>
            </w:r>
          </w:p>
          <w:p>
            <w:pPr>
              <w:pStyle w:val="TableParagraph"/>
              <w:ind w:left="95"/>
              <w:rPr>
                <w:rFonts w:ascii="Courier New" w:hAnsi="Courier New"/>
                <w:sz w:val="18"/>
              </w:rPr>
            </w:pPr>
            <w:r>
              <w:rPr>
                <w:rFonts w:ascii="Courier New" w:hAnsi="Courier New"/>
                <w:sz w:val="18"/>
              </w:rPr>
              <w:t>urma</w:t>
            </w:r>
            <w:r>
              <w:rPr>
                <w:spacing w:val="59"/>
                <w:sz w:val="18"/>
              </w:rPr>
              <w:t> </w:t>
            </w:r>
            <w:r>
              <w:rPr>
                <w:rFonts w:ascii="Courier New" w:hAnsi="Courier New"/>
                <w:spacing w:val="-2"/>
                <w:sz w:val="18"/>
              </w:rPr>
              <w:t>exploatării.</w:t>
            </w:r>
          </w:p>
        </w:tc>
        <w:tc>
          <w:tcPr>
            <w:tcW w:w="1263" w:type="dxa"/>
            <w:gridSpan w:val="2"/>
            <w:tcBorders>
              <w:top w:val="single" w:sz="4" w:space="0" w:color="000000"/>
              <w:left w:val="nil"/>
              <w:right w:val="nil"/>
            </w:tcBorders>
          </w:tcPr>
          <w:p>
            <w:pPr>
              <w:pStyle w:val="TableParagraph"/>
              <w:spacing w:before="1"/>
              <w:ind w:left="224"/>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tc>
        <w:tc>
          <w:tcPr>
            <w:tcW w:w="1007" w:type="dxa"/>
            <w:tcBorders>
              <w:top w:val="single" w:sz="4" w:space="0" w:color="000000"/>
              <w:left w:val="nil"/>
              <w:right w:val="nil"/>
            </w:tcBorders>
          </w:tcPr>
          <w:p>
            <w:pPr>
              <w:pStyle w:val="TableParagraph"/>
              <w:spacing w:before="1"/>
              <w:ind w:left="41"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857" w:type="dxa"/>
            <w:tcBorders>
              <w:top w:val="single" w:sz="4" w:space="0" w:color="000000"/>
              <w:left w:val="nil"/>
              <w:right w:val="nil"/>
            </w:tcBorders>
          </w:tcPr>
          <w:p>
            <w:pPr>
              <w:pStyle w:val="TableParagraph"/>
              <w:spacing w:before="1"/>
              <w:ind w:left="114"/>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49" w:type="dxa"/>
            <w:tcBorders>
              <w:top w:val="single" w:sz="4" w:space="0" w:color="000000"/>
              <w:left w:val="nil"/>
              <w:right w:val="nil"/>
            </w:tcBorders>
          </w:tcPr>
          <w:p>
            <w:pPr>
              <w:pStyle w:val="TableParagraph"/>
              <w:spacing w:before="1"/>
              <w:ind w:left="13"/>
              <w:rPr>
                <w:rFonts w:ascii="Courier New"/>
                <w:sz w:val="18"/>
              </w:rPr>
            </w:pPr>
            <w:r>
              <w:rPr>
                <w:rFonts w:ascii="Courier New"/>
                <w:spacing w:val="-10"/>
                <w:sz w:val="18"/>
              </w:rPr>
              <w:t>:</w:t>
            </w:r>
          </w:p>
        </w:tc>
        <w:tc>
          <w:tcPr>
            <w:tcW w:w="3025" w:type="dxa"/>
            <w:gridSpan w:val="3"/>
            <w:tcBorders>
              <w:top w:val="single" w:sz="4" w:space="0" w:color="000000"/>
              <w:left w:val="nil"/>
              <w:right w:val="nil"/>
            </w:tcBorders>
          </w:tcPr>
          <w:p>
            <w:pPr>
              <w:pStyle w:val="TableParagraph"/>
              <w:spacing w:before="1"/>
              <w:ind w:left="80"/>
              <w:rPr>
                <w:rFonts w:ascii="Courier New"/>
                <w:sz w:val="18"/>
              </w:rPr>
            </w:pPr>
            <w:r>
              <w:rPr>
                <w:rFonts w:ascii="Courier New"/>
                <w:sz w:val="18"/>
              </w:rPr>
              <w:t>Diseminat:</w:t>
            </w:r>
            <w:r>
              <w:rPr>
                <w:spacing w:val="57"/>
                <w:sz w:val="18"/>
              </w:rPr>
              <w:t> </w:t>
            </w:r>
            <w:r>
              <w:rPr>
                <w:rFonts w:ascii="Courier New"/>
                <w:sz w:val="18"/>
              </w:rPr>
              <w:t>PAM,</w:t>
            </w:r>
            <w:r>
              <w:rPr>
                <w:spacing w:val="57"/>
                <w:sz w:val="18"/>
              </w:rPr>
              <w:t> </w:t>
            </w:r>
            <w:r>
              <w:rPr>
                <w:rFonts w:ascii="Courier New"/>
                <w:sz w:val="18"/>
              </w:rPr>
              <w:t>BR.</w:t>
            </w:r>
            <w:r>
              <w:rPr>
                <w:spacing w:val="58"/>
                <w:sz w:val="18"/>
              </w:rPr>
              <w:t> </w:t>
            </w:r>
            <w:r>
              <w:rPr>
                <w:rFonts w:ascii="Courier New"/>
                <w:spacing w:val="-2"/>
                <w:sz w:val="18"/>
              </w:rPr>
              <w:t>Resturi</w:t>
            </w:r>
          </w:p>
        </w:tc>
        <w:tc>
          <w:tcPr>
            <w:tcW w:w="1244" w:type="dxa"/>
            <w:tcBorders>
              <w:top w:val="single" w:sz="4" w:space="0" w:color="000000"/>
              <w:left w:val="nil"/>
            </w:tcBorders>
          </w:tcPr>
          <w:p>
            <w:pPr>
              <w:pStyle w:val="TableParagraph"/>
              <w:spacing w:before="1"/>
              <w:ind w:left="79"/>
              <w:rPr>
                <w:rFonts w:ascii="Courier New" w:hAnsi="Courier New"/>
                <w:sz w:val="18"/>
              </w:rPr>
            </w:pPr>
            <w:r>
              <w:rPr>
                <w:rFonts w:ascii="Courier New" w:hAnsi="Courier New"/>
                <w:sz w:val="18"/>
              </w:rPr>
              <w:t>rămase</w:t>
            </w:r>
            <w:r>
              <w:rPr>
                <w:spacing w:val="57"/>
                <w:sz w:val="18"/>
              </w:rPr>
              <w:t> </w:t>
            </w:r>
            <w:r>
              <w:rPr>
                <w:rFonts w:ascii="Courier New" w:hAnsi="Courier New"/>
                <w:spacing w:val="-5"/>
                <w:sz w:val="18"/>
              </w:rPr>
              <w:t>în</w:t>
            </w:r>
          </w:p>
        </w:tc>
      </w:tr>
    </w:tbl>
    <w:p>
      <w:pPr>
        <w:pStyle w:val="TableParagraph"/>
        <w:spacing w:after="0"/>
        <w:rPr>
          <w:rFonts w:ascii="Courier New" w:hAnsi="Courier New"/>
          <w:sz w:val="18"/>
        </w:rPr>
        <w:sectPr>
          <w:pgSz w:w="11900" w:h="16840"/>
          <w:pgMar w:header="0" w:footer="738" w:top="1180" w:bottom="920" w:left="425" w:right="425"/>
        </w:sectPr>
      </w:pPr>
    </w:p>
    <w:p>
      <w:pPr>
        <w:spacing w:line="182" w:lineRule="exact" w:before="83"/>
        <w:ind w:left="0" w:right="526" w:firstLine="0"/>
        <w:jc w:val="center"/>
        <w:rPr>
          <w:rFonts w:ascii="Courier New"/>
          <w:sz w:val="18"/>
        </w:rPr>
      </w:pPr>
      <w:r>
        <w:rPr>
          <w:rFonts w:ascii="Courier New"/>
          <w:sz w:val="18"/>
        </w:rPr>
        <w:drawing>
          <wp:anchor distT="0" distB="0" distL="0" distR="0" allowOverlap="1" layoutInCell="1" locked="0" behindDoc="0" simplePos="0" relativeHeight="15756800">
            <wp:simplePos x="0" y="0"/>
            <wp:positionH relativeFrom="page">
              <wp:posOffset>361188</wp:posOffset>
            </wp:positionH>
            <wp:positionV relativeFrom="page">
              <wp:posOffset>562350</wp:posOffset>
            </wp:positionV>
            <wp:extent cx="6475475" cy="9218675"/>
            <wp:effectExtent l="0" t="0" r="0" b="0"/>
            <wp:wrapNone/>
            <wp:docPr id="201" name="Image 201"/>
            <wp:cNvGraphicFramePr>
              <a:graphicFrameLocks/>
            </wp:cNvGraphicFramePr>
            <a:graphic>
              <a:graphicData uri="http://schemas.openxmlformats.org/drawingml/2006/picture">
                <pic:pic>
                  <pic:nvPicPr>
                    <pic:cNvPr id="201" name="Image 201"/>
                    <pic:cNvPicPr/>
                  </pic:nvPicPr>
                  <pic:blipFill>
                    <a:blip r:embed="rId78" cstate="print"/>
                    <a:stretch>
                      <a:fillRect/>
                    </a:stretch>
                  </pic:blipFill>
                  <pic:spPr>
                    <a:xfrm>
                      <a:off x="0" y="0"/>
                      <a:ext cx="6475475" cy="9218675"/>
                    </a:xfrm>
                    <a:prstGeom prst="rect">
                      <a:avLst/>
                    </a:prstGeom>
                  </pic:spPr>
                </pic:pic>
              </a:graphicData>
            </a:graphic>
          </wp:anchor>
        </w:drawing>
      </w:r>
      <w:r>
        <w:rPr>
          <w:rFonts w:ascii="Courier New"/>
          <w:spacing w:val="-29"/>
          <w:sz w:val="18"/>
        </w:rPr>
        <w:t>DESCRIERE</w:t>
      </w:r>
      <w:r>
        <w:rPr>
          <w:spacing w:val="-1"/>
          <w:sz w:val="18"/>
        </w:rPr>
        <w:t> </w:t>
      </w:r>
      <w:r>
        <w:rPr>
          <w:rFonts w:ascii="Courier New"/>
          <w:spacing w:val="-9"/>
          <w:sz w:val="18"/>
        </w:rPr>
        <w:t>PARCELARA</w:t>
      </w:r>
    </w:p>
    <w:p>
      <w:pPr>
        <w:spacing w:line="182" w:lineRule="exact" w:before="0"/>
        <w:ind w:left="2656" w:right="0" w:firstLine="0"/>
        <w:jc w:val="left"/>
        <w:rPr>
          <w:rFonts w:ascii="Courier New" w:hAnsi="Courier New"/>
          <w:sz w:val="18"/>
        </w:rPr>
      </w:pPr>
      <w:r>
        <w:rPr>
          <w:rFonts w:ascii="Courier New" w:hAnsi="Courier New"/>
          <w:spacing w:val="-28"/>
          <w:sz w:val="18"/>
        </w:rPr>
        <w:t>U.P.</w:t>
      </w:r>
      <w:r>
        <w:rPr>
          <w:spacing w:val="4"/>
          <w:sz w:val="18"/>
        </w:rPr>
        <w:t> </w:t>
      </w:r>
      <w:r>
        <w:rPr>
          <w:rFonts w:ascii="Courier New" w:hAnsi="Courier New"/>
          <w:spacing w:val="-28"/>
          <w:sz w:val="18"/>
        </w:rPr>
        <w:t>I</w:t>
      </w:r>
      <w:r>
        <w:rPr>
          <w:spacing w:val="4"/>
          <w:sz w:val="18"/>
        </w:rPr>
        <w:t> </w:t>
      </w:r>
      <w:r>
        <w:rPr>
          <w:rFonts w:ascii="Courier New" w:hAnsi="Courier New"/>
          <w:spacing w:val="-28"/>
          <w:sz w:val="18"/>
        </w:rPr>
        <w:t>persoane</w:t>
      </w:r>
      <w:r>
        <w:rPr>
          <w:spacing w:val="4"/>
          <w:sz w:val="18"/>
        </w:rPr>
        <w:t> </w:t>
      </w:r>
      <w:r>
        <w:rPr>
          <w:rFonts w:ascii="Courier New" w:hAnsi="Courier New"/>
          <w:spacing w:val="-28"/>
          <w:sz w:val="18"/>
        </w:rPr>
        <w:t>fizice</w:t>
      </w:r>
      <w:r>
        <w:rPr>
          <w:spacing w:val="4"/>
          <w:sz w:val="18"/>
        </w:rPr>
        <w:t> </w:t>
      </w:r>
      <w:r>
        <w:rPr>
          <w:rFonts w:ascii="Courier New" w:hAnsi="Courier New"/>
          <w:spacing w:val="-28"/>
          <w:sz w:val="18"/>
        </w:rPr>
        <w:t>Cozma</w:t>
      </w:r>
      <w:r>
        <w:rPr>
          <w:spacing w:val="5"/>
          <w:sz w:val="18"/>
        </w:rPr>
        <w:t> </w:t>
      </w:r>
      <w:r>
        <w:rPr>
          <w:rFonts w:ascii="Courier New" w:hAnsi="Courier New"/>
          <w:spacing w:val="-28"/>
          <w:sz w:val="18"/>
        </w:rPr>
        <w:t>Ionuț-Adrian,</w:t>
      </w:r>
      <w:r>
        <w:rPr>
          <w:spacing w:val="4"/>
          <w:sz w:val="18"/>
        </w:rPr>
        <w:t> </w:t>
      </w:r>
      <w:r>
        <w:rPr>
          <w:rFonts w:ascii="Courier New" w:hAnsi="Courier New"/>
          <w:spacing w:val="-28"/>
          <w:sz w:val="18"/>
        </w:rPr>
        <w:t>Dragomir</w:t>
      </w:r>
      <w:r>
        <w:rPr>
          <w:spacing w:val="4"/>
          <w:sz w:val="18"/>
        </w:rPr>
        <w:t> </w:t>
      </w:r>
      <w:r>
        <w:rPr>
          <w:rFonts w:ascii="Courier New" w:hAnsi="Courier New"/>
          <w:spacing w:val="-28"/>
          <w:sz w:val="18"/>
        </w:rPr>
        <w:t>Daniel</w:t>
      </w:r>
      <w:r>
        <w:rPr>
          <w:spacing w:val="4"/>
          <w:sz w:val="18"/>
        </w:rPr>
        <w:t> </w:t>
      </w:r>
      <w:r>
        <w:rPr>
          <w:rFonts w:ascii="Courier New" w:hAnsi="Courier New"/>
          <w:spacing w:val="-28"/>
          <w:sz w:val="18"/>
        </w:rPr>
        <w:t>și</w:t>
      </w:r>
      <w:r>
        <w:rPr>
          <w:spacing w:val="5"/>
          <w:sz w:val="18"/>
        </w:rPr>
        <w:t> </w:t>
      </w:r>
      <w:r>
        <w:rPr>
          <w:rFonts w:ascii="Courier New" w:hAnsi="Courier New"/>
          <w:spacing w:val="-28"/>
          <w:sz w:val="18"/>
        </w:rPr>
        <w:t>alții.</w:t>
      </w:r>
    </w:p>
    <w:p>
      <w:pPr>
        <w:spacing w:after="0" w:line="182" w:lineRule="exact"/>
        <w:jc w:val="left"/>
        <w:rPr>
          <w:rFonts w:ascii="Courier New" w:hAnsi="Courier New"/>
          <w:sz w:val="18"/>
        </w:rPr>
        <w:sectPr>
          <w:pgSz w:w="11900" w:h="16840"/>
          <w:pgMar w:header="0" w:footer="738" w:top="460" w:bottom="920" w:left="425" w:right="425"/>
        </w:sectPr>
      </w:pPr>
    </w:p>
    <w:p>
      <w:pPr>
        <w:spacing w:before="71" w:after="14"/>
        <w:ind w:left="707" w:right="0" w:firstLine="0"/>
        <w:jc w:val="left"/>
        <w:rPr>
          <w:rFonts w:ascii="Courier New"/>
          <w:sz w:val="18"/>
        </w:rPr>
      </w:pPr>
      <w:r>
        <w:rPr>
          <w:rFonts w:ascii="Courier New"/>
          <w:sz w:val="18"/>
        </w:rPr>
        <w:t>362</w:t>
      </w:r>
      <w:r>
        <w:rPr>
          <w:spacing w:val="60"/>
          <w:sz w:val="18"/>
        </w:rPr>
        <w:t> </w:t>
      </w:r>
      <w:r>
        <w:rPr>
          <w:rFonts w:ascii="Courier New"/>
          <w:spacing w:val="-10"/>
          <w:sz w:val="18"/>
        </w:rPr>
        <w:t>D</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609"/>
        <w:gridCol w:w="220"/>
        <w:gridCol w:w="1043"/>
        <w:gridCol w:w="1007"/>
        <w:gridCol w:w="857"/>
        <w:gridCol w:w="149"/>
        <w:gridCol w:w="1007"/>
        <w:gridCol w:w="1009"/>
        <w:gridCol w:w="1009"/>
        <w:gridCol w:w="1244"/>
      </w:tblGrid>
      <w:tr>
        <w:trPr>
          <w:trHeight w:val="314" w:hRule="atLeast"/>
        </w:trPr>
        <w:tc>
          <w:tcPr>
            <w:tcW w:w="2269" w:type="dxa"/>
            <w:gridSpan w:val="3"/>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1263" w:type="dxa"/>
            <w:gridSpan w:val="2"/>
            <w:tcBorders>
              <w:left w:val="nil"/>
              <w:right w:val="nil"/>
            </w:tcBorders>
          </w:tcPr>
          <w:p>
            <w:pPr>
              <w:pStyle w:val="TableParagraph"/>
              <w:rPr>
                <w:sz w:val="18"/>
              </w:rPr>
            </w:pPr>
          </w:p>
        </w:tc>
        <w:tc>
          <w:tcPr>
            <w:tcW w:w="1864" w:type="dxa"/>
            <w:gridSpan w:val="2"/>
            <w:tcBorders>
              <w:left w:val="nil"/>
              <w:right w:val="nil"/>
            </w:tcBorders>
          </w:tcPr>
          <w:p>
            <w:pPr>
              <w:pStyle w:val="TableParagraph"/>
              <w:spacing w:before="60"/>
              <w:ind w:left="795" w:right="-15"/>
              <w:rPr>
                <w:rFonts w:ascii="Courier New" w:hAnsi="Courier New"/>
                <w:sz w:val="18"/>
              </w:rPr>
            </w:pPr>
            <w:r>
              <w:rPr>
                <w:rFonts w:ascii="Courier New" w:hAnsi="Courier New"/>
                <w:spacing w:val="-2"/>
                <w:sz w:val="18"/>
              </w:rPr>
              <w:t>LUCRĂRILOR</w:t>
            </w:r>
          </w:p>
        </w:tc>
        <w:tc>
          <w:tcPr>
            <w:tcW w:w="149" w:type="dxa"/>
            <w:tcBorders>
              <w:left w:val="nil"/>
              <w:right w:val="nil"/>
            </w:tcBorders>
          </w:tcPr>
          <w:p>
            <w:pPr>
              <w:pStyle w:val="TableParagraph"/>
              <w:rPr>
                <w:sz w:val="18"/>
              </w:rPr>
            </w:pPr>
          </w:p>
        </w:tc>
        <w:tc>
          <w:tcPr>
            <w:tcW w:w="4269" w:type="dxa"/>
            <w:gridSpan w:val="4"/>
            <w:tcBorders>
              <w:left w:val="nil"/>
              <w:bottom w:val="thickThinMediumGap" w:sz="6" w:space="0" w:color="000000"/>
            </w:tcBorders>
          </w:tcPr>
          <w:p>
            <w:pPr>
              <w:pStyle w:val="TableParagraph"/>
              <w:spacing w:before="60"/>
              <w:ind w:right="170"/>
              <w:jc w:val="right"/>
              <w:rPr>
                <w:rFonts w:ascii="Courier New"/>
                <w:sz w:val="18"/>
              </w:rPr>
            </w:pPr>
            <w:r>
              <w:rPr>
                <w:rFonts w:ascii="Courier New"/>
                <w:spacing w:val="-2"/>
                <w:sz w:val="18"/>
              </w:rPr>
              <w:t>EXECUTATE</w:t>
            </w:r>
          </w:p>
        </w:tc>
      </w:tr>
      <w:tr>
        <w:trPr>
          <w:trHeight w:val="195"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05"/>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line="200" w:lineRule="atLeast"/>
              <w:ind w:left="96" w:right="72"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3" w:type="dxa"/>
            <w:vMerge w:val="restart"/>
            <w:tcBorders>
              <w:left w:val="single" w:sz="4" w:space="0" w:color="000000"/>
              <w:bottom w:val="single" w:sz="4" w:space="0" w:color="000000"/>
              <w:right w:val="single" w:sz="4" w:space="0" w:color="000000"/>
            </w:tcBorders>
          </w:tcPr>
          <w:p>
            <w:pPr>
              <w:pStyle w:val="TableParagraph"/>
              <w:spacing w:before="105"/>
              <w:ind w:left="309"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38" w:type="dxa"/>
            <w:gridSpan w:val="6"/>
            <w:tcBorders>
              <w:left w:val="single" w:sz="4" w:space="0" w:color="000000"/>
              <w:bottom w:val="single" w:sz="4" w:space="0" w:color="000000"/>
              <w:right w:val="single" w:sz="4" w:space="0" w:color="000000"/>
            </w:tcBorders>
          </w:tcPr>
          <w:p>
            <w:pPr>
              <w:pStyle w:val="TableParagraph"/>
              <w:spacing w:line="175" w:lineRule="exact"/>
              <w:ind w:left="43"/>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4" w:type="dxa"/>
            <w:vMerge w:val="restart"/>
            <w:tcBorders>
              <w:top w:val="double" w:sz="4" w:space="0" w:color="000000"/>
              <w:left w:val="single" w:sz="4" w:space="0" w:color="000000"/>
              <w:bottom w:val="single" w:sz="4" w:space="0" w:color="000000"/>
            </w:tcBorders>
          </w:tcPr>
          <w:p>
            <w:pPr>
              <w:pStyle w:val="TableParagraph"/>
              <w:spacing w:before="5"/>
              <w:rPr>
                <w:rFonts w:ascii="Courier New"/>
                <w:sz w:val="18"/>
              </w:rPr>
            </w:pPr>
          </w:p>
          <w:p>
            <w:pPr>
              <w:pStyle w:val="TableParagraph"/>
              <w:ind w:left="40" w:right="-15"/>
              <w:rPr>
                <w:rFonts w:ascii="Courier New" w:hAnsi="Courier New"/>
                <w:sz w:val="18"/>
              </w:rPr>
            </w:pPr>
            <w:r>
              <w:rPr>
                <w:rFonts w:ascii="Courier New" w:hAnsi="Courier New"/>
                <w:spacing w:val="-2"/>
                <w:sz w:val="18"/>
              </w:rPr>
              <w:t>Provenienţa</w:t>
            </w:r>
          </w:p>
        </w:tc>
      </w:tr>
      <w:tr>
        <w:trPr>
          <w:trHeight w:val="205"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5038" w:type="dxa"/>
            <w:gridSpan w:val="6"/>
            <w:tcBorders>
              <w:top w:val="single" w:sz="4" w:space="0" w:color="000000"/>
              <w:left w:val="single" w:sz="4" w:space="0" w:color="000000"/>
              <w:bottom w:val="single" w:sz="4" w:space="0" w:color="000000"/>
              <w:right w:val="single" w:sz="4" w:space="0" w:color="000000"/>
            </w:tcBorders>
          </w:tcPr>
          <w:p>
            <w:pPr>
              <w:pStyle w:val="TableParagraph"/>
              <w:spacing w:line="182" w:lineRule="exact" w:before="3"/>
              <w:ind w:left="2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4"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4"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2269" w:type="dxa"/>
            <w:gridSpan w:val="3"/>
            <w:tcBorders>
              <w:top w:val="single" w:sz="4" w:space="0" w:color="000000"/>
              <w:right w:val="nil"/>
            </w:tcBorders>
          </w:tcPr>
          <w:p>
            <w:pPr>
              <w:pStyle w:val="TableParagraph"/>
              <w:tabs>
                <w:tab w:pos="1282" w:val="left" w:leader="none"/>
              </w:tabs>
              <w:spacing w:before="1"/>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D</w:t>
            </w:r>
            <w:r>
              <w:rPr>
                <w:spacing w:val="60"/>
                <w:sz w:val="18"/>
              </w:rPr>
              <w:t> </w:t>
            </w:r>
            <w:r>
              <w:rPr>
                <w:rFonts w:ascii="Courier New"/>
                <w:sz w:val="18"/>
              </w:rPr>
              <w:t>A</w:t>
            </w:r>
            <w:r>
              <w:rPr>
                <w:spacing w:val="62"/>
                <w:sz w:val="18"/>
              </w:rPr>
              <w:t> </w:t>
            </w:r>
            <w:r>
              <w:rPr>
                <w:rFonts w:ascii="Courier New"/>
                <w:sz w:val="18"/>
              </w:rPr>
              <w:t>T</w:t>
            </w:r>
            <w:r>
              <w:rPr>
                <w:spacing w:val="62"/>
                <w:sz w:val="18"/>
              </w:rPr>
              <w:t> </w:t>
            </w:r>
            <w:r>
              <w:rPr>
                <w:rFonts w:ascii="Courier New"/>
                <w:spacing w:val="-10"/>
                <w:sz w:val="18"/>
              </w:rPr>
              <w:t>E</w:t>
            </w:r>
          </w:p>
          <w:p>
            <w:pPr>
              <w:pStyle w:val="TableParagraph"/>
              <w:ind w:left="95"/>
              <w:rPr>
                <w:rFonts w:ascii="Courier New" w:hAnsi="Courier New"/>
                <w:sz w:val="18"/>
              </w:rPr>
            </w:pPr>
            <w:r>
              <w:rPr>
                <w:rFonts w:ascii="Courier New" w:hAnsi="Courier New"/>
                <w:sz w:val="18"/>
              </w:rPr>
              <w:t>urma</w:t>
            </w:r>
            <w:r>
              <w:rPr>
                <w:spacing w:val="59"/>
                <w:sz w:val="18"/>
              </w:rPr>
              <w:t> </w:t>
            </w:r>
            <w:r>
              <w:rPr>
                <w:rFonts w:ascii="Courier New" w:hAnsi="Courier New"/>
                <w:spacing w:val="-2"/>
                <w:sz w:val="18"/>
              </w:rPr>
              <w:t>exploatării.</w:t>
            </w:r>
          </w:p>
        </w:tc>
        <w:tc>
          <w:tcPr>
            <w:tcW w:w="1263" w:type="dxa"/>
            <w:gridSpan w:val="2"/>
            <w:tcBorders>
              <w:top w:val="single" w:sz="4" w:space="0" w:color="000000"/>
              <w:left w:val="nil"/>
              <w:right w:val="nil"/>
            </w:tcBorders>
          </w:tcPr>
          <w:p>
            <w:pPr>
              <w:pStyle w:val="TableParagraph"/>
              <w:spacing w:before="1"/>
              <w:ind w:left="224"/>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tc>
        <w:tc>
          <w:tcPr>
            <w:tcW w:w="1007" w:type="dxa"/>
            <w:tcBorders>
              <w:top w:val="single" w:sz="4" w:space="0" w:color="000000"/>
              <w:left w:val="nil"/>
              <w:right w:val="nil"/>
            </w:tcBorders>
          </w:tcPr>
          <w:p>
            <w:pPr>
              <w:pStyle w:val="TableParagraph"/>
              <w:spacing w:before="1"/>
              <w:ind w:left="41"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857" w:type="dxa"/>
            <w:tcBorders>
              <w:top w:val="single" w:sz="4" w:space="0" w:color="000000"/>
              <w:left w:val="nil"/>
              <w:right w:val="nil"/>
            </w:tcBorders>
          </w:tcPr>
          <w:p>
            <w:pPr>
              <w:pStyle w:val="TableParagraph"/>
              <w:spacing w:before="1"/>
              <w:ind w:left="114"/>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49" w:type="dxa"/>
            <w:tcBorders>
              <w:top w:val="single" w:sz="4" w:space="0" w:color="000000"/>
              <w:left w:val="nil"/>
              <w:right w:val="nil"/>
            </w:tcBorders>
          </w:tcPr>
          <w:p>
            <w:pPr>
              <w:pStyle w:val="TableParagraph"/>
              <w:spacing w:before="1"/>
              <w:ind w:left="13"/>
              <w:rPr>
                <w:rFonts w:ascii="Courier New"/>
                <w:sz w:val="18"/>
              </w:rPr>
            </w:pPr>
            <w:r>
              <w:rPr>
                <w:rFonts w:ascii="Courier New"/>
                <w:spacing w:val="-10"/>
                <w:sz w:val="18"/>
              </w:rPr>
              <w:t>:</w:t>
            </w:r>
          </w:p>
        </w:tc>
        <w:tc>
          <w:tcPr>
            <w:tcW w:w="4269" w:type="dxa"/>
            <w:gridSpan w:val="4"/>
            <w:tcBorders>
              <w:top w:val="single" w:sz="4" w:space="0" w:color="000000"/>
              <w:left w:val="nil"/>
            </w:tcBorders>
          </w:tcPr>
          <w:p>
            <w:pPr>
              <w:pStyle w:val="TableParagraph"/>
              <w:spacing w:before="1"/>
              <w:ind w:left="92"/>
              <w:rPr>
                <w:rFonts w:ascii="Courier New" w:hAnsi="Courier New"/>
                <w:sz w:val="18"/>
              </w:rPr>
            </w:pPr>
            <w:r>
              <w:rPr>
                <w:rFonts w:ascii="Courier New" w:hAnsi="Courier New"/>
                <w:sz w:val="18"/>
              </w:rPr>
              <w:t>Teren</w:t>
            </w:r>
            <w:r>
              <w:rPr>
                <w:spacing w:val="56"/>
                <w:sz w:val="18"/>
              </w:rPr>
              <w:t> </w:t>
            </w:r>
            <w:r>
              <w:rPr>
                <w:rFonts w:ascii="Courier New" w:hAnsi="Courier New"/>
                <w:sz w:val="18"/>
              </w:rPr>
              <w:t>înierbat.</w:t>
            </w:r>
            <w:r>
              <w:rPr>
                <w:spacing w:val="56"/>
                <w:sz w:val="18"/>
              </w:rPr>
              <w:t> </w:t>
            </w:r>
            <w:r>
              <w:rPr>
                <w:rFonts w:ascii="Courier New" w:hAnsi="Courier New"/>
                <w:sz w:val="18"/>
              </w:rPr>
              <w:t>Resturi</w:t>
            </w:r>
            <w:r>
              <w:rPr>
                <w:spacing w:val="56"/>
                <w:sz w:val="18"/>
              </w:rPr>
              <w:t> </w:t>
            </w:r>
            <w:r>
              <w:rPr>
                <w:rFonts w:ascii="Courier New" w:hAnsi="Courier New"/>
                <w:sz w:val="18"/>
              </w:rPr>
              <w:t>rămase</w:t>
            </w:r>
            <w:r>
              <w:rPr>
                <w:spacing w:val="57"/>
                <w:sz w:val="18"/>
              </w:rPr>
              <w:t> </w:t>
            </w:r>
            <w:r>
              <w:rPr>
                <w:rFonts w:ascii="Courier New" w:hAnsi="Courier New"/>
                <w:spacing w:val="-5"/>
                <w:sz w:val="18"/>
              </w:rPr>
              <w:t>în</w:t>
            </w:r>
          </w:p>
        </w:tc>
      </w:tr>
    </w:tbl>
    <w:p>
      <w:pPr>
        <w:spacing w:before="0" w:after="3"/>
        <w:ind w:left="707" w:right="0" w:firstLine="0"/>
        <w:jc w:val="left"/>
        <w:rPr>
          <w:rFonts w:ascii="Courier New"/>
          <w:sz w:val="18"/>
        </w:rPr>
      </w:pPr>
      <w:r>
        <w:rPr>
          <w:rFonts w:ascii="Courier New"/>
          <w:sz w:val="18"/>
        </w:rPr>
        <w:t>362</w:t>
      </w:r>
      <w:r>
        <w:rPr>
          <w:spacing w:val="60"/>
          <w:sz w:val="18"/>
        </w:rPr>
        <w:t> </w:t>
      </w:r>
      <w:r>
        <w:rPr>
          <w:rFonts w:ascii="Courier New"/>
          <w:spacing w:val="-10"/>
          <w:sz w:val="18"/>
        </w:rPr>
        <w:t>E</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830"/>
        <w:gridCol w:w="1044"/>
        <w:gridCol w:w="1008"/>
        <w:gridCol w:w="858"/>
        <w:gridCol w:w="150"/>
        <w:gridCol w:w="1008"/>
        <w:gridCol w:w="949"/>
        <w:gridCol w:w="61"/>
        <w:gridCol w:w="1010"/>
        <w:gridCol w:w="1245"/>
      </w:tblGrid>
      <w:tr>
        <w:trPr>
          <w:trHeight w:val="322" w:hRule="atLeast"/>
        </w:trPr>
        <w:tc>
          <w:tcPr>
            <w:tcW w:w="1660" w:type="dxa"/>
            <w:gridSpan w:val="2"/>
            <w:tcBorders>
              <w:right w:val="nil"/>
            </w:tcBorders>
          </w:tcPr>
          <w:p>
            <w:pPr>
              <w:pStyle w:val="TableParagraph"/>
              <w:spacing w:before="63"/>
              <w:ind w:left="200"/>
              <w:rPr>
                <w:rFonts w:ascii="Courier New" w:hAnsi="Courier New"/>
                <w:sz w:val="18"/>
              </w:rPr>
            </w:pPr>
            <w:r>
              <w:rPr>
                <w:rFonts w:ascii="Courier New" w:hAnsi="Courier New"/>
                <w:spacing w:val="-2"/>
                <w:sz w:val="18"/>
              </w:rPr>
              <w:t>EVIDENŢA</w:t>
            </w:r>
          </w:p>
        </w:tc>
        <w:tc>
          <w:tcPr>
            <w:tcW w:w="830" w:type="dxa"/>
            <w:tcBorders>
              <w:left w:val="nil"/>
              <w:right w:val="nil"/>
            </w:tcBorders>
          </w:tcPr>
          <w:p>
            <w:pPr>
              <w:pStyle w:val="TableParagraph"/>
              <w:rPr>
                <w:sz w:val="18"/>
              </w:rPr>
            </w:pPr>
          </w:p>
        </w:tc>
        <w:tc>
          <w:tcPr>
            <w:tcW w:w="1044" w:type="dxa"/>
            <w:tcBorders>
              <w:left w:val="nil"/>
              <w:right w:val="nil"/>
            </w:tcBorders>
          </w:tcPr>
          <w:p>
            <w:pPr>
              <w:pStyle w:val="TableParagraph"/>
              <w:rPr>
                <w:sz w:val="18"/>
              </w:rPr>
            </w:pPr>
          </w:p>
        </w:tc>
        <w:tc>
          <w:tcPr>
            <w:tcW w:w="1866" w:type="dxa"/>
            <w:gridSpan w:val="2"/>
            <w:tcBorders>
              <w:left w:val="nil"/>
              <w:right w:val="nil"/>
            </w:tcBorders>
          </w:tcPr>
          <w:p>
            <w:pPr>
              <w:pStyle w:val="TableParagraph"/>
              <w:spacing w:before="63"/>
              <w:ind w:left="793" w:right="-15"/>
              <w:rPr>
                <w:rFonts w:ascii="Courier New" w:hAnsi="Courier New"/>
                <w:sz w:val="18"/>
              </w:rPr>
            </w:pPr>
            <w:r>
              <w:rPr>
                <w:rFonts w:ascii="Courier New" w:hAnsi="Courier New"/>
                <w:spacing w:val="-2"/>
                <w:sz w:val="18"/>
              </w:rPr>
              <w:t>LUCRĂRILOR</w:t>
            </w:r>
          </w:p>
        </w:tc>
        <w:tc>
          <w:tcPr>
            <w:tcW w:w="150" w:type="dxa"/>
            <w:tcBorders>
              <w:left w:val="nil"/>
              <w:right w:val="nil"/>
            </w:tcBorders>
          </w:tcPr>
          <w:p>
            <w:pPr>
              <w:pStyle w:val="TableParagraph"/>
              <w:rPr>
                <w:sz w:val="18"/>
              </w:rPr>
            </w:pPr>
          </w:p>
        </w:tc>
        <w:tc>
          <w:tcPr>
            <w:tcW w:w="1957" w:type="dxa"/>
            <w:gridSpan w:val="2"/>
            <w:tcBorders>
              <w:left w:val="nil"/>
              <w:right w:val="nil"/>
            </w:tcBorders>
          </w:tcPr>
          <w:p>
            <w:pPr>
              <w:pStyle w:val="TableParagraph"/>
              <w:rPr>
                <w:sz w:val="18"/>
              </w:rPr>
            </w:pPr>
          </w:p>
        </w:tc>
        <w:tc>
          <w:tcPr>
            <w:tcW w:w="1071" w:type="dxa"/>
            <w:gridSpan w:val="2"/>
            <w:tcBorders>
              <w:left w:val="nil"/>
              <w:right w:val="nil"/>
            </w:tcBorders>
          </w:tcPr>
          <w:p>
            <w:pPr>
              <w:pStyle w:val="TableParagraph"/>
              <w:rPr>
                <w:sz w:val="18"/>
              </w:rPr>
            </w:pPr>
          </w:p>
        </w:tc>
        <w:tc>
          <w:tcPr>
            <w:tcW w:w="1245" w:type="dxa"/>
            <w:tcBorders>
              <w:left w:val="nil"/>
              <w:bottom w:val="double" w:sz="4" w:space="0" w:color="000000"/>
            </w:tcBorders>
          </w:tcPr>
          <w:p>
            <w:pPr>
              <w:pStyle w:val="TableParagraph"/>
              <w:spacing w:before="63"/>
              <w:ind w:left="69"/>
              <w:rPr>
                <w:rFonts w:ascii="Courier New"/>
                <w:sz w:val="18"/>
              </w:rPr>
            </w:pPr>
            <w:r>
              <w:rPr>
                <w:rFonts w:ascii="Courier New"/>
                <w:spacing w:val="-2"/>
                <w:sz w:val="18"/>
              </w:rPr>
              <w:t>EXECUTATE</w:t>
            </w:r>
          </w:p>
        </w:tc>
      </w:tr>
      <w:tr>
        <w:trPr>
          <w:trHeight w:val="205"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13"/>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30" w:type="dxa"/>
            <w:vMerge w:val="restart"/>
            <w:tcBorders>
              <w:left w:val="single" w:sz="4" w:space="0" w:color="000000"/>
              <w:bottom w:val="single" w:sz="4" w:space="0" w:color="000000"/>
              <w:right w:val="single" w:sz="4" w:space="0" w:color="000000"/>
            </w:tcBorders>
          </w:tcPr>
          <w:p>
            <w:pPr>
              <w:pStyle w:val="TableParagraph"/>
              <w:spacing w:line="200" w:lineRule="atLeast"/>
              <w:ind w:left="96" w:right="73"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4" w:type="dxa"/>
            <w:vMerge w:val="restart"/>
            <w:tcBorders>
              <w:left w:val="single" w:sz="4" w:space="0" w:color="000000"/>
              <w:bottom w:val="single" w:sz="4" w:space="0" w:color="000000"/>
              <w:right w:val="single" w:sz="4" w:space="0" w:color="000000"/>
            </w:tcBorders>
          </w:tcPr>
          <w:p>
            <w:pPr>
              <w:pStyle w:val="TableParagraph"/>
              <w:spacing w:before="113"/>
              <w:ind w:left="308"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44" w:type="dxa"/>
            <w:gridSpan w:val="7"/>
            <w:tcBorders>
              <w:left w:val="single" w:sz="4" w:space="0" w:color="000000"/>
              <w:bottom w:val="single" w:sz="4" w:space="0" w:color="000000"/>
              <w:right w:val="single" w:sz="4" w:space="0" w:color="000000"/>
            </w:tcBorders>
          </w:tcPr>
          <w:p>
            <w:pPr>
              <w:pStyle w:val="TableParagraph"/>
              <w:spacing w:line="182" w:lineRule="exact" w:before="3"/>
              <w:ind w:left="41"/>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5" w:type="dxa"/>
            <w:vMerge w:val="restart"/>
            <w:tcBorders>
              <w:top w:val="double" w:sz="4" w:space="0" w:color="000000"/>
              <w:left w:val="single" w:sz="4" w:space="0" w:color="000000"/>
              <w:bottom w:val="single" w:sz="4" w:space="0" w:color="000000"/>
            </w:tcBorders>
          </w:tcPr>
          <w:p>
            <w:pPr>
              <w:pStyle w:val="TableParagraph"/>
              <w:spacing w:before="12"/>
              <w:rPr>
                <w:rFonts w:ascii="Courier New"/>
                <w:sz w:val="18"/>
              </w:rPr>
            </w:pPr>
          </w:p>
          <w:p>
            <w:pPr>
              <w:pStyle w:val="TableParagraph"/>
              <w:ind w:left="32"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5044" w:type="dxa"/>
            <w:gridSpan w:val="7"/>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1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5"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5"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1074" w:hRule="atLeast"/>
        </w:trPr>
        <w:tc>
          <w:tcPr>
            <w:tcW w:w="5400" w:type="dxa"/>
            <w:gridSpan w:val="6"/>
            <w:tcBorders>
              <w:top w:val="single" w:sz="4" w:space="0" w:color="000000"/>
              <w:right w:val="nil"/>
            </w:tcBorders>
          </w:tcPr>
          <w:p>
            <w:pPr>
              <w:pStyle w:val="TableParagraph"/>
              <w:tabs>
                <w:tab w:pos="1079" w:val="left" w:leader="none"/>
                <w:tab w:pos="2267" w:val="left" w:leader="none"/>
              </w:tabs>
              <w:spacing w:before="1"/>
              <w:ind w:right="1"/>
              <w:jc w:val="center"/>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D</w:t>
            </w:r>
            <w:r>
              <w:rPr>
                <w:spacing w:val="60"/>
                <w:sz w:val="18"/>
              </w:rPr>
              <w:t> </w:t>
            </w:r>
            <w:r>
              <w:rPr>
                <w:rFonts w:ascii="Courier New"/>
                <w:sz w:val="18"/>
              </w:rPr>
              <w:t>A</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C</w:t>
            </w:r>
            <w:r>
              <w:rPr>
                <w:spacing w:val="60"/>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z w:val="18"/>
              </w:rPr>
              <w:t>L</w:t>
            </w:r>
            <w:r>
              <w:rPr>
                <w:spacing w:val="62"/>
                <w:sz w:val="18"/>
              </w:rPr>
              <w:t> </w:t>
            </w: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z w:val="18"/>
              </w:rPr>
              <w:t>T</w:t>
            </w:r>
            <w:r>
              <w:rPr>
                <w:spacing w:val="62"/>
                <w:sz w:val="18"/>
              </w:rPr>
              <w:t> </w:t>
            </w: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p>
            <w:pPr>
              <w:pStyle w:val="TableParagraph"/>
              <w:ind w:right="1"/>
              <w:jc w:val="center"/>
              <w:rPr>
                <w:rFonts w:ascii="Courier New" w:hAnsi="Courier New"/>
                <w:sz w:val="18"/>
              </w:rPr>
            </w:pPr>
            <w:r>
              <w:rPr>
                <w:rFonts w:ascii="Courier New" w:hAnsi="Courier New"/>
                <w:sz w:val="18"/>
              </w:rPr>
              <w:t>ME(nuieliș).</w:t>
            </w:r>
            <w:r>
              <w:rPr>
                <w:spacing w:val="56"/>
                <w:sz w:val="18"/>
              </w:rPr>
              <w:t> </w:t>
            </w:r>
            <w:r>
              <w:rPr>
                <w:rFonts w:ascii="Courier New" w:hAnsi="Courier New"/>
                <w:sz w:val="18"/>
              </w:rPr>
              <w:t>Resturi</w:t>
            </w:r>
            <w:r>
              <w:rPr>
                <w:spacing w:val="57"/>
                <w:sz w:val="18"/>
              </w:rPr>
              <w:t> </w:t>
            </w:r>
            <w:r>
              <w:rPr>
                <w:rFonts w:ascii="Courier New" w:hAnsi="Courier New"/>
                <w:sz w:val="18"/>
              </w:rPr>
              <w:t>rămase</w:t>
            </w:r>
            <w:r>
              <w:rPr>
                <w:spacing w:val="57"/>
                <w:sz w:val="18"/>
              </w:rPr>
              <w:t> </w:t>
            </w:r>
            <w:r>
              <w:rPr>
                <w:rFonts w:ascii="Courier New" w:hAnsi="Courier New"/>
                <w:sz w:val="18"/>
              </w:rPr>
              <w:t>în</w:t>
            </w:r>
            <w:r>
              <w:rPr>
                <w:spacing w:val="57"/>
                <w:sz w:val="18"/>
              </w:rPr>
              <w:t> </w:t>
            </w:r>
            <w:r>
              <w:rPr>
                <w:rFonts w:ascii="Courier New" w:hAnsi="Courier New"/>
                <w:sz w:val="18"/>
              </w:rPr>
              <w:t>urma</w:t>
            </w:r>
            <w:r>
              <w:rPr>
                <w:spacing w:val="57"/>
                <w:sz w:val="18"/>
              </w:rPr>
              <w:t> </w:t>
            </w:r>
            <w:r>
              <w:rPr>
                <w:rFonts w:ascii="Courier New" w:hAnsi="Courier New"/>
                <w:spacing w:val="-2"/>
                <w:sz w:val="18"/>
              </w:rPr>
              <w:t>exploatării.</w:t>
            </w:r>
          </w:p>
        </w:tc>
        <w:tc>
          <w:tcPr>
            <w:tcW w:w="150" w:type="dxa"/>
            <w:tcBorders>
              <w:top w:val="single" w:sz="4" w:space="0" w:color="000000"/>
              <w:left w:val="nil"/>
              <w:right w:val="nil"/>
            </w:tcBorders>
          </w:tcPr>
          <w:p>
            <w:pPr>
              <w:pStyle w:val="TableParagraph"/>
              <w:spacing w:before="1"/>
              <w:ind w:left="9"/>
              <w:rPr>
                <w:rFonts w:ascii="Courier New"/>
                <w:sz w:val="18"/>
              </w:rPr>
            </w:pPr>
            <w:r>
              <w:rPr>
                <w:rFonts w:ascii="Courier New"/>
                <w:spacing w:val="-10"/>
                <w:sz w:val="18"/>
              </w:rPr>
              <w:t>:</w:t>
            </w:r>
          </w:p>
        </w:tc>
        <w:tc>
          <w:tcPr>
            <w:tcW w:w="1957" w:type="dxa"/>
            <w:gridSpan w:val="2"/>
            <w:tcBorders>
              <w:top w:val="single" w:sz="4" w:space="0" w:color="000000"/>
              <w:left w:val="nil"/>
              <w:right w:val="nil"/>
            </w:tcBorders>
          </w:tcPr>
          <w:p>
            <w:pPr>
              <w:pStyle w:val="TableParagraph"/>
              <w:spacing w:before="1"/>
              <w:ind w:left="75"/>
              <w:rPr>
                <w:rFonts w:ascii="Courier New" w:hAnsi="Courier New"/>
                <w:sz w:val="18"/>
              </w:rPr>
            </w:pPr>
            <w:r>
              <w:rPr>
                <w:rFonts w:ascii="Courier New" w:hAnsi="Courier New"/>
                <w:sz w:val="18"/>
              </w:rPr>
              <w:t>Teren</w:t>
            </w:r>
            <w:r>
              <w:rPr>
                <w:spacing w:val="56"/>
                <w:sz w:val="18"/>
              </w:rPr>
              <w:t> </w:t>
            </w:r>
            <w:r>
              <w:rPr>
                <w:rFonts w:ascii="Courier New" w:hAnsi="Courier New"/>
                <w:sz w:val="18"/>
              </w:rPr>
              <w:t>înierbat</w:t>
            </w:r>
            <w:r>
              <w:rPr>
                <w:spacing w:val="57"/>
                <w:sz w:val="18"/>
              </w:rPr>
              <w:t> </w:t>
            </w:r>
            <w:r>
              <w:rPr>
                <w:rFonts w:ascii="Courier New" w:hAnsi="Courier New"/>
                <w:spacing w:val="-5"/>
                <w:sz w:val="18"/>
              </w:rPr>
              <w:t>cu</w:t>
            </w:r>
          </w:p>
        </w:tc>
        <w:tc>
          <w:tcPr>
            <w:tcW w:w="1071" w:type="dxa"/>
            <w:gridSpan w:val="2"/>
            <w:tcBorders>
              <w:top w:val="single" w:sz="4" w:space="0" w:color="000000"/>
              <w:left w:val="nil"/>
              <w:right w:val="nil"/>
            </w:tcBorders>
          </w:tcPr>
          <w:p>
            <w:pPr>
              <w:pStyle w:val="TableParagraph"/>
              <w:spacing w:before="1"/>
              <w:ind w:left="62"/>
              <w:rPr>
                <w:rFonts w:ascii="Courier New"/>
                <w:sz w:val="18"/>
              </w:rPr>
            </w:pPr>
            <w:r>
              <w:rPr>
                <w:rFonts w:ascii="Courier New"/>
                <w:sz w:val="18"/>
              </w:rPr>
              <w:t>rare</w:t>
            </w:r>
            <w:r>
              <w:rPr>
                <w:spacing w:val="59"/>
                <w:sz w:val="18"/>
              </w:rPr>
              <w:t> </w:t>
            </w:r>
            <w:r>
              <w:rPr>
                <w:rFonts w:ascii="Courier New"/>
                <w:spacing w:val="-4"/>
                <w:sz w:val="18"/>
              </w:rPr>
              <w:t>fire</w:t>
            </w:r>
          </w:p>
        </w:tc>
        <w:tc>
          <w:tcPr>
            <w:tcW w:w="1245" w:type="dxa"/>
            <w:tcBorders>
              <w:top w:val="single" w:sz="4" w:space="0" w:color="000000"/>
              <w:left w:val="nil"/>
            </w:tcBorders>
          </w:tcPr>
          <w:p>
            <w:pPr>
              <w:pStyle w:val="TableParagraph"/>
              <w:spacing w:before="1"/>
              <w:ind w:left="71"/>
              <w:rPr>
                <w:rFonts w:ascii="Courier New"/>
                <w:sz w:val="18"/>
              </w:rPr>
            </w:pPr>
            <w:r>
              <w:rPr>
                <w:rFonts w:ascii="Courier New"/>
                <w:spacing w:val="-5"/>
                <w:sz w:val="18"/>
              </w:rPr>
              <w:t>de</w:t>
            </w:r>
          </w:p>
        </w:tc>
      </w:tr>
    </w:tbl>
    <w:p>
      <w:pPr>
        <w:spacing w:before="0"/>
        <w:ind w:left="707" w:right="0" w:firstLine="0"/>
        <w:jc w:val="left"/>
        <w:rPr>
          <w:rFonts w:ascii="Courier New"/>
          <w:sz w:val="18"/>
        </w:rPr>
      </w:pPr>
      <w:r>
        <w:rPr>
          <w:rFonts w:ascii="Courier New"/>
          <w:sz w:val="18"/>
        </w:rPr>
        <w:t>362</w:t>
      </w:r>
      <w:r>
        <w:rPr>
          <w:spacing w:val="60"/>
          <w:sz w:val="18"/>
        </w:rPr>
        <w:t> </w:t>
      </w:r>
      <w:r>
        <w:rPr>
          <w:rFonts w:ascii="Courier New"/>
          <w:spacing w:val="-10"/>
          <w:sz w:val="18"/>
        </w:rPr>
        <w:t>F</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830"/>
        <w:gridCol w:w="1044"/>
        <w:gridCol w:w="1008"/>
        <w:gridCol w:w="1008"/>
        <w:gridCol w:w="1008"/>
        <w:gridCol w:w="1010"/>
        <w:gridCol w:w="1010"/>
        <w:gridCol w:w="1245"/>
      </w:tblGrid>
      <w:tr>
        <w:trPr>
          <w:trHeight w:val="319" w:hRule="atLeast"/>
        </w:trPr>
        <w:tc>
          <w:tcPr>
            <w:tcW w:w="1660" w:type="dxa"/>
            <w:gridSpan w:val="2"/>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830" w:type="dxa"/>
            <w:tcBorders>
              <w:left w:val="nil"/>
              <w:right w:val="nil"/>
            </w:tcBorders>
          </w:tcPr>
          <w:p>
            <w:pPr>
              <w:pStyle w:val="TableParagraph"/>
              <w:rPr>
                <w:sz w:val="18"/>
              </w:rPr>
            </w:pPr>
          </w:p>
        </w:tc>
        <w:tc>
          <w:tcPr>
            <w:tcW w:w="1044" w:type="dxa"/>
            <w:tcBorders>
              <w:left w:val="nil"/>
              <w:right w:val="nil"/>
            </w:tcBorders>
          </w:tcPr>
          <w:p>
            <w:pPr>
              <w:pStyle w:val="TableParagraph"/>
              <w:rPr>
                <w:sz w:val="18"/>
              </w:rPr>
            </w:pPr>
          </w:p>
        </w:tc>
        <w:tc>
          <w:tcPr>
            <w:tcW w:w="2016" w:type="dxa"/>
            <w:gridSpan w:val="2"/>
            <w:tcBorders>
              <w:left w:val="nil"/>
              <w:right w:val="nil"/>
            </w:tcBorders>
          </w:tcPr>
          <w:p>
            <w:pPr>
              <w:pStyle w:val="TableParagraph"/>
              <w:spacing w:before="60"/>
              <w:ind w:left="793"/>
              <w:rPr>
                <w:rFonts w:ascii="Courier New" w:hAnsi="Courier New"/>
                <w:sz w:val="18"/>
              </w:rPr>
            </w:pPr>
            <w:r>
              <w:rPr>
                <w:rFonts w:ascii="Courier New" w:hAnsi="Courier New"/>
                <w:spacing w:val="-2"/>
                <w:sz w:val="18"/>
              </w:rPr>
              <w:t>LUCRĂRILOR</w:t>
            </w:r>
          </w:p>
        </w:tc>
        <w:tc>
          <w:tcPr>
            <w:tcW w:w="1008" w:type="dxa"/>
            <w:tcBorders>
              <w:left w:val="nil"/>
              <w:right w:val="nil"/>
            </w:tcBorders>
          </w:tcPr>
          <w:p>
            <w:pPr>
              <w:pStyle w:val="TableParagraph"/>
              <w:rPr>
                <w:sz w:val="18"/>
              </w:rPr>
            </w:pPr>
          </w:p>
        </w:tc>
        <w:tc>
          <w:tcPr>
            <w:tcW w:w="1010" w:type="dxa"/>
            <w:tcBorders>
              <w:left w:val="nil"/>
              <w:right w:val="nil"/>
            </w:tcBorders>
          </w:tcPr>
          <w:p>
            <w:pPr>
              <w:pStyle w:val="TableParagraph"/>
              <w:rPr>
                <w:sz w:val="18"/>
              </w:rPr>
            </w:pPr>
          </w:p>
        </w:tc>
        <w:tc>
          <w:tcPr>
            <w:tcW w:w="1010" w:type="dxa"/>
            <w:tcBorders>
              <w:left w:val="nil"/>
              <w:right w:val="nil"/>
            </w:tcBorders>
          </w:tcPr>
          <w:p>
            <w:pPr>
              <w:pStyle w:val="TableParagraph"/>
              <w:rPr>
                <w:sz w:val="18"/>
              </w:rPr>
            </w:pPr>
          </w:p>
        </w:tc>
        <w:tc>
          <w:tcPr>
            <w:tcW w:w="1245" w:type="dxa"/>
            <w:tcBorders>
              <w:left w:val="nil"/>
              <w:bottom w:val="double" w:sz="4" w:space="0" w:color="000000"/>
            </w:tcBorders>
          </w:tcPr>
          <w:p>
            <w:pPr>
              <w:pStyle w:val="TableParagraph"/>
              <w:spacing w:before="60"/>
              <w:ind w:left="69"/>
              <w:rPr>
                <w:rFonts w:ascii="Courier New"/>
                <w:sz w:val="18"/>
              </w:rPr>
            </w:pPr>
            <w:r>
              <w:rPr>
                <w:rFonts w:ascii="Courier New"/>
                <w:spacing w:val="-2"/>
                <w:sz w:val="18"/>
              </w:rPr>
              <w:t>EXECUTATE</w:t>
            </w:r>
          </w:p>
        </w:tc>
      </w:tr>
      <w:tr>
        <w:trPr>
          <w:trHeight w:val="205"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15"/>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30" w:type="dxa"/>
            <w:vMerge w:val="restart"/>
            <w:tcBorders>
              <w:left w:val="single" w:sz="4" w:space="0" w:color="000000"/>
              <w:bottom w:val="single" w:sz="4" w:space="0" w:color="000000"/>
              <w:right w:val="single" w:sz="4" w:space="0" w:color="000000"/>
            </w:tcBorders>
          </w:tcPr>
          <w:p>
            <w:pPr>
              <w:pStyle w:val="TableParagraph"/>
              <w:spacing w:line="200" w:lineRule="atLeast"/>
              <w:ind w:left="96" w:right="73"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4" w:type="dxa"/>
            <w:vMerge w:val="restart"/>
            <w:tcBorders>
              <w:left w:val="single" w:sz="4" w:space="0" w:color="000000"/>
              <w:bottom w:val="single" w:sz="4" w:space="0" w:color="000000"/>
              <w:right w:val="single" w:sz="4" w:space="0" w:color="000000"/>
            </w:tcBorders>
          </w:tcPr>
          <w:p>
            <w:pPr>
              <w:pStyle w:val="TableParagraph"/>
              <w:spacing w:before="115"/>
              <w:ind w:left="308"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44" w:type="dxa"/>
            <w:gridSpan w:val="5"/>
            <w:tcBorders>
              <w:left w:val="single" w:sz="4" w:space="0" w:color="000000"/>
              <w:bottom w:val="single" w:sz="4" w:space="0" w:color="000000"/>
              <w:right w:val="single" w:sz="4" w:space="0" w:color="000000"/>
            </w:tcBorders>
          </w:tcPr>
          <w:p>
            <w:pPr>
              <w:pStyle w:val="TableParagraph"/>
              <w:spacing w:line="182" w:lineRule="exact" w:before="3"/>
              <w:ind w:left="41"/>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5" w:type="dxa"/>
            <w:vMerge w:val="restart"/>
            <w:tcBorders>
              <w:top w:val="double" w:sz="4" w:space="0" w:color="000000"/>
              <w:left w:val="single" w:sz="4" w:space="0" w:color="000000"/>
              <w:bottom w:val="single" w:sz="4" w:space="0" w:color="000000"/>
            </w:tcBorders>
          </w:tcPr>
          <w:p>
            <w:pPr>
              <w:pStyle w:val="TableParagraph"/>
              <w:spacing w:before="12"/>
              <w:rPr>
                <w:rFonts w:ascii="Courier New"/>
                <w:sz w:val="18"/>
              </w:rPr>
            </w:pPr>
          </w:p>
          <w:p>
            <w:pPr>
              <w:pStyle w:val="TableParagraph"/>
              <w:ind w:left="32"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5044" w:type="dxa"/>
            <w:gridSpan w:val="5"/>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1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5"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5"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1074" w:hRule="atLeast"/>
        </w:trPr>
        <w:tc>
          <w:tcPr>
            <w:tcW w:w="9823" w:type="dxa"/>
            <w:gridSpan w:val="10"/>
            <w:tcBorders>
              <w:top w:val="single" w:sz="4" w:space="0" w:color="000000"/>
            </w:tcBorders>
          </w:tcPr>
          <w:p>
            <w:pPr>
              <w:pStyle w:val="TableParagraph"/>
              <w:tabs>
                <w:tab w:pos="1282" w:val="left" w:leader="none"/>
                <w:tab w:pos="2470" w:val="left" w:leader="none"/>
                <w:tab w:pos="5386" w:val="left" w:leader="none"/>
              </w:tabs>
              <w:spacing w:before="3"/>
              <w:ind w:left="95" w:right="608" w:firstLine="107"/>
              <w:rPr>
                <w:rFonts w:ascii="Courier New" w:hAnsi="Courier New"/>
                <w:sz w:val="18"/>
              </w:rPr>
            </w:pPr>
            <w:r>
              <w:rPr>
                <w:rFonts w:ascii="Courier New" w:hAnsi="Courier New"/>
                <w:sz w:val="18"/>
              </w:rPr>
              <w:t>A</w:t>
            </w:r>
            <w:r>
              <w:rPr>
                <w:spacing w:val="40"/>
                <w:sz w:val="18"/>
              </w:rPr>
              <w:t> </w:t>
            </w:r>
            <w:r>
              <w:rPr>
                <w:rFonts w:ascii="Courier New" w:hAnsi="Courier New"/>
                <w:sz w:val="18"/>
              </w:rPr>
              <w:t>L</w:t>
            </w:r>
            <w:r>
              <w:rPr>
                <w:spacing w:val="40"/>
                <w:sz w:val="18"/>
              </w:rPr>
              <w:t> </w:t>
            </w:r>
            <w:r>
              <w:rPr>
                <w:rFonts w:ascii="Courier New" w:hAnsi="Courier New"/>
                <w:sz w:val="18"/>
              </w:rPr>
              <w:t>T</w:t>
            </w:r>
            <w:r>
              <w:rPr>
                <w:spacing w:val="40"/>
                <w:sz w:val="18"/>
              </w:rPr>
              <w:t> </w:t>
            </w:r>
            <w:r>
              <w:rPr>
                <w:rFonts w:ascii="Courier New" w:hAnsi="Courier New"/>
                <w:sz w:val="18"/>
              </w:rPr>
              <w:t>E</w:t>
            </w:r>
            <w:r>
              <w:rPr>
                <w:sz w:val="18"/>
              </w:rPr>
              <w:tab/>
            </w:r>
            <w:r>
              <w:rPr>
                <w:rFonts w:ascii="Courier New" w:hAnsi="Courier New"/>
                <w:sz w:val="18"/>
              </w:rPr>
              <w:t>D</w:t>
            </w:r>
            <w:r>
              <w:rPr>
                <w:spacing w:val="40"/>
                <w:sz w:val="18"/>
              </w:rPr>
              <w:t> </w:t>
            </w:r>
            <w:r>
              <w:rPr>
                <w:rFonts w:ascii="Courier New" w:hAnsi="Courier New"/>
                <w:sz w:val="18"/>
              </w:rPr>
              <w:t>A</w:t>
            </w:r>
            <w:r>
              <w:rPr>
                <w:spacing w:val="40"/>
                <w:sz w:val="18"/>
              </w:rPr>
              <w:t> </w:t>
            </w:r>
            <w:r>
              <w:rPr>
                <w:rFonts w:ascii="Courier New" w:hAnsi="Courier New"/>
                <w:sz w:val="18"/>
              </w:rPr>
              <w:t>T</w:t>
            </w:r>
            <w:r>
              <w:rPr>
                <w:spacing w:val="40"/>
                <w:sz w:val="18"/>
              </w:rPr>
              <w:t> </w:t>
            </w:r>
            <w:r>
              <w:rPr>
                <w:rFonts w:ascii="Courier New" w:hAnsi="Courier New"/>
                <w:sz w:val="18"/>
              </w:rPr>
              <w:t>E</w:t>
            </w:r>
            <w:r>
              <w:rPr>
                <w:sz w:val="18"/>
              </w:rPr>
              <w:tab/>
            </w:r>
            <w:r>
              <w:rPr>
                <w:rFonts w:ascii="Courier New" w:hAnsi="Courier New"/>
                <w:sz w:val="18"/>
              </w:rPr>
              <w:t>C</w:t>
            </w:r>
            <w:r>
              <w:rPr>
                <w:spacing w:val="40"/>
                <w:sz w:val="18"/>
              </w:rPr>
              <w:t> </w:t>
            </w:r>
            <w:r>
              <w:rPr>
                <w:rFonts w:ascii="Courier New" w:hAnsi="Courier New"/>
                <w:sz w:val="18"/>
              </w:rPr>
              <w:t>O</w:t>
            </w:r>
            <w:r>
              <w:rPr>
                <w:spacing w:val="40"/>
                <w:sz w:val="18"/>
              </w:rPr>
              <w:t> </w:t>
            </w:r>
            <w:r>
              <w:rPr>
                <w:rFonts w:ascii="Courier New" w:hAnsi="Courier New"/>
                <w:sz w:val="18"/>
              </w:rPr>
              <w:t>M</w:t>
            </w:r>
            <w:r>
              <w:rPr>
                <w:spacing w:val="40"/>
                <w:sz w:val="18"/>
              </w:rPr>
              <w:t> </w:t>
            </w:r>
            <w:r>
              <w:rPr>
                <w:rFonts w:ascii="Courier New" w:hAnsi="Courier New"/>
                <w:sz w:val="18"/>
              </w:rPr>
              <w:t>P</w:t>
            </w:r>
            <w:r>
              <w:rPr>
                <w:spacing w:val="40"/>
                <w:sz w:val="18"/>
              </w:rPr>
              <w:t> </w:t>
            </w:r>
            <w:r>
              <w:rPr>
                <w:rFonts w:ascii="Courier New" w:hAnsi="Courier New"/>
                <w:sz w:val="18"/>
              </w:rPr>
              <w:t>L</w:t>
            </w:r>
            <w:r>
              <w:rPr>
                <w:spacing w:val="40"/>
                <w:sz w:val="18"/>
              </w:rPr>
              <w:t> </w:t>
            </w:r>
            <w:r>
              <w:rPr>
                <w:rFonts w:ascii="Courier New" w:hAnsi="Courier New"/>
                <w:sz w:val="18"/>
              </w:rPr>
              <w:t>E</w:t>
            </w:r>
            <w:r>
              <w:rPr>
                <w:spacing w:val="40"/>
                <w:sz w:val="18"/>
              </w:rPr>
              <w:t> </w:t>
            </w:r>
            <w:r>
              <w:rPr>
                <w:rFonts w:ascii="Courier New" w:hAnsi="Courier New"/>
                <w:sz w:val="18"/>
              </w:rPr>
              <w:t>M</w:t>
            </w:r>
            <w:r>
              <w:rPr>
                <w:spacing w:val="40"/>
                <w:sz w:val="18"/>
              </w:rPr>
              <w:t> </w:t>
            </w:r>
            <w:r>
              <w:rPr>
                <w:rFonts w:ascii="Courier New" w:hAnsi="Courier New"/>
                <w:sz w:val="18"/>
              </w:rPr>
              <w:t>E</w:t>
            </w:r>
            <w:r>
              <w:rPr>
                <w:spacing w:val="40"/>
                <w:sz w:val="18"/>
              </w:rPr>
              <w:t> </w:t>
            </w:r>
            <w:r>
              <w:rPr>
                <w:rFonts w:ascii="Courier New" w:hAnsi="Courier New"/>
                <w:sz w:val="18"/>
              </w:rPr>
              <w:t>N</w:t>
            </w:r>
            <w:r>
              <w:rPr>
                <w:spacing w:val="40"/>
                <w:sz w:val="18"/>
              </w:rPr>
              <w:t> </w:t>
            </w:r>
            <w:r>
              <w:rPr>
                <w:rFonts w:ascii="Courier New" w:hAnsi="Courier New"/>
                <w:sz w:val="18"/>
              </w:rPr>
              <w:t>T</w:t>
            </w:r>
            <w:r>
              <w:rPr>
                <w:spacing w:val="40"/>
                <w:sz w:val="18"/>
              </w:rPr>
              <w:t> </w:t>
            </w:r>
            <w:r>
              <w:rPr>
                <w:rFonts w:ascii="Courier New" w:hAnsi="Courier New"/>
                <w:sz w:val="18"/>
              </w:rPr>
              <w:t>A</w:t>
            </w:r>
            <w:r>
              <w:rPr>
                <w:spacing w:val="40"/>
                <w:sz w:val="18"/>
              </w:rPr>
              <w:t> </w:t>
            </w:r>
            <w:r>
              <w:rPr>
                <w:rFonts w:ascii="Courier New" w:hAnsi="Courier New"/>
                <w:sz w:val="18"/>
              </w:rPr>
              <w:t>R</w:t>
            </w:r>
            <w:r>
              <w:rPr>
                <w:spacing w:val="40"/>
                <w:sz w:val="18"/>
              </w:rPr>
              <w:t> </w:t>
            </w:r>
            <w:r>
              <w:rPr>
                <w:rFonts w:ascii="Courier New" w:hAnsi="Courier New"/>
                <w:sz w:val="18"/>
              </w:rPr>
              <w:t>E</w:t>
            </w:r>
            <w:r>
              <w:rPr>
                <w:sz w:val="18"/>
              </w:rPr>
              <w:tab/>
            </w:r>
            <w:r>
              <w:rPr>
                <w:rFonts w:ascii="Courier New" w:hAnsi="Courier New"/>
                <w:sz w:val="18"/>
              </w:rPr>
              <w:t>:</w:t>
            </w:r>
            <w:r>
              <w:rPr>
                <w:spacing w:val="40"/>
                <w:sz w:val="18"/>
              </w:rPr>
              <w:t> </w:t>
            </w:r>
            <w:r>
              <w:rPr>
                <w:rFonts w:ascii="Courier New" w:hAnsi="Courier New"/>
                <w:sz w:val="18"/>
              </w:rPr>
              <w:t>Un</w:t>
            </w:r>
            <w:r>
              <w:rPr>
                <w:spacing w:val="40"/>
                <w:sz w:val="18"/>
              </w:rPr>
              <w:t> </w:t>
            </w:r>
            <w:r>
              <w:rPr>
                <w:rFonts w:ascii="Courier New" w:hAnsi="Courier New"/>
                <w:sz w:val="18"/>
              </w:rPr>
              <w:t>drum</w:t>
            </w:r>
            <w:r>
              <w:rPr>
                <w:spacing w:val="40"/>
                <w:sz w:val="18"/>
              </w:rPr>
              <w:t> </w:t>
            </w:r>
            <w:r>
              <w:rPr>
                <w:rFonts w:ascii="Courier New" w:hAnsi="Courier New"/>
                <w:sz w:val="18"/>
              </w:rPr>
              <w:t>de</w:t>
            </w:r>
            <w:r>
              <w:rPr>
                <w:spacing w:val="40"/>
                <w:sz w:val="18"/>
              </w:rPr>
              <w:t> </w:t>
            </w:r>
            <w:r>
              <w:rPr>
                <w:rFonts w:ascii="Courier New" w:hAnsi="Courier New"/>
                <w:sz w:val="18"/>
              </w:rPr>
              <w:t>exploatare</w:t>
            </w:r>
            <w:r>
              <w:rPr>
                <w:spacing w:val="40"/>
                <w:sz w:val="18"/>
              </w:rPr>
              <w:t> </w:t>
            </w:r>
            <w:r>
              <w:rPr>
                <w:rFonts w:ascii="Courier New" w:hAnsi="Courier New"/>
                <w:sz w:val="18"/>
              </w:rPr>
              <w:t>ce</w:t>
            </w:r>
            <w:r>
              <w:rPr>
                <w:spacing w:val="40"/>
                <w:sz w:val="18"/>
              </w:rPr>
              <w:t> </w:t>
            </w:r>
            <w:r>
              <w:rPr>
                <w:rFonts w:ascii="Courier New" w:hAnsi="Courier New"/>
                <w:sz w:val="18"/>
              </w:rPr>
              <w:t>străbate</w:t>
            </w:r>
            <w:r>
              <w:rPr>
                <w:sz w:val="18"/>
              </w:rPr>
              <w:t> </w:t>
            </w:r>
            <w:r>
              <w:rPr>
                <w:rFonts w:ascii="Courier New" w:hAnsi="Courier New"/>
                <w:sz w:val="18"/>
              </w:rPr>
              <w:t>subparcelarul.</w:t>
            </w:r>
            <w:r>
              <w:rPr>
                <w:spacing w:val="40"/>
                <w:sz w:val="18"/>
              </w:rPr>
              <w:t> </w:t>
            </w:r>
            <w:r>
              <w:rPr>
                <w:rFonts w:ascii="Courier New" w:hAnsi="Courier New"/>
                <w:sz w:val="18"/>
              </w:rPr>
              <w:t>Goluri</w:t>
            </w:r>
            <w:r>
              <w:rPr>
                <w:spacing w:val="40"/>
                <w:sz w:val="18"/>
              </w:rPr>
              <w:t> </w:t>
            </w:r>
            <w:r>
              <w:rPr>
                <w:rFonts w:ascii="Courier New" w:hAnsi="Courier New"/>
                <w:sz w:val="18"/>
              </w:rPr>
              <w:t>regenerate</w:t>
            </w:r>
            <w:r>
              <w:rPr>
                <w:spacing w:val="40"/>
                <w:sz w:val="18"/>
              </w:rPr>
              <w:t> </w:t>
            </w:r>
            <w:r>
              <w:rPr>
                <w:rFonts w:ascii="Courier New" w:hAnsi="Courier New"/>
                <w:sz w:val="18"/>
              </w:rPr>
              <w:t>parțial.</w:t>
            </w:r>
            <w:r>
              <w:rPr>
                <w:spacing w:val="40"/>
                <w:sz w:val="18"/>
              </w:rPr>
              <w:t> </w:t>
            </w:r>
            <w:r>
              <w:rPr>
                <w:rFonts w:ascii="Courier New" w:hAnsi="Courier New"/>
                <w:sz w:val="18"/>
              </w:rPr>
              <w:t>Diseminjat</w:t>
            </w:r>
            <w:r>
              <w:rPr>
                <w:spacing w:val="40"/>
                <w:sz w:val="18"/>
              </w:rPr>
              <w:t> </w:t>
            </w:r>
            <w:r>
              <w:rPr>
                <w:rFonts w:ascii="Courier New" w:hAnsi="Courier New"/>
                <w:sz w:val="18"/>
              </w:rPr>
              <w:t>PAM.</w:t>
            </w:r>
          </w:p>
        </w:tc>
      </w:tr>
    </w:tbl>
    <w:p>
      <w:pPr>
        <w:spacing w:before="0" w:after="2"/>
        <w:ind w:left="707" w:right="0" w:firstLine="0"/>
        <w:jc w:val="left"/>
        <w:rPr>
          <w:rFonts w:ascii="Courier New"/>
          <w:sz w:val="18"/>
        </w:rPr>
      </w:pPr>
      <w:r>
        <w:rPr>
          <w:rFonts w:ascii="Courier New"/>
          <w:sz w:val="18"/>
        </w:rPr>
        <w:t>362</w:t>
      </w:r>
      <w:r>
        <w:rPr>
          <w:spacing w:val="60"/>
          <w:sz w:val="18"/>
        </w:rPr>
        <w:t> </w:t>
      </w:r>
      <w:r>
        <w:rPr>
          <w:rFonts w:ascii="Courier New"/>
          <w:spacing w:val="-10"/>
          <w:sz w:val="18"/>
        </w:rPr>
        <w:t>G</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358"/>
        <w:gridCol w:w="471"/>
        <w:gridCol w:w="609"/>
        <w:gridCol w:w="220"/>
        <w:gridCol w:w="1043"/>
        <w:gridCol w:w="1007"/>
        <w:gridCol w:w="857"/>
        <w:gridCol w:w="149"/>
        <w:gridCol w:w="1007"/>
        <w:gridCol w:w="1009"/>
        <w:gridCol w:w="1009"/>
        <w:gridCol w:w="1244"/>
      </w:tblGrid>
      <w:tr>
        <w:trPr>
          <w:trHeight w:val="322" w:hRule="atLeast"/>
        </w:trPr>
        <w:tc>
          <w:tcPr>
            <w:tcW w:w="1188" w:type="dxa"/>
            <w:gridSpan w:val="2"/>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471" w:type="dxa"/>
            <w:tcBorders>
              <w:left w:val="nil"/>
              <w:right w:val="nil"/>
            </w:tcBorders>
          </w:tcPr>
          <w:p>
            <w:pPr>
              <w:pStyle w:val="TableParagraph"/>
              <w:rPr>
                <w:sz w:val="18"/>
              </w:rPr>
            </w:pPr>
          </w:p>
        </w:tc>
        <w:tc>
          <w:tcPr>
            <w:tcW w:w="609" w:type="dxa"/>
            <w:tcBorders>
              <w:left w:val="nil"/>
              <w:right w:val="nil"/>
            </w:tcBorders>
          </w:tcPr>
          <w:p>
            <w:pPr>
              <w:pStyle w:val="TableParagraph"/>
              <w:rPr>
                <w:sz w:val="18"/>
              </w:rPr>
            </w:pPr>
          </w:p>
        </w:tc>
        <w:tc>
          <w:tcPr>
            <w:tcW w:w="1263" w:type="dxa"/>
            <w:gridSpan w:val="2"/>
            <w:tcBorders>
              <w:left w:val="nil"/>
              <w:right w:val="nil"/>
            </w:tcBorders>
          </w:tcPr>
          <w:p>
            <w:pPr>
              <w:pStyle w:val="TableParagraph"/>
              <w:rPr>
                <w:sz w:val="18"/>
              </w:rPr>
            </w:pPr>
          </w:p>
        </w:tc>
        <w:tc>
          <w:tcPr>
            <w:tcW w:w="1864" w:type="dxa"/>
            <w:gridSpan w:val="2"/>
            <w:tcBorders>
              <w:left w:val="nil"/>
              <w:right w:val="nil"/>
            </w:tcBorders>
          </w:tcPr>
          <w:p>
            <w:pPr>
              <w:pStyle w:val="TableParagraph"/>
              <w:spacing w:before="60"/>
              <w:ind w:left="796" w:right="-15"/>
              <w:rPr>
                <w:rFonts w:ascii="Courier New" w:hAnsi="Courier New"/>
                <w:sz w:val="18"/>
              </w:rPr>
            </w:pPr>
            <w:r>
              <w:rPr>
                <w:rFonts w:ascii="Courier New" w:hAnsi="Courier New"/>
                <w:spacing w:val="-2"/>
                <w:sz w:val="18"/>
              </w:rPr>
              <w:t>LUCRĂRILOR</w:t>
            </w:r>
          </w:p>
        </w:tc>
        <w:tc>
          <w:tcPr>
            <w:tcW w:w="149" w:type="dxa"/>
            <w:tcBorders>
              <w:left w:val="nil"/>
              <w:right w:val="nil"/>
            </w:tcBorders>
          </w:tcPr>
          <w:p>
            <w:pPr>
              <w:pStyle w:val="TableParagraph"/>
              <w:rPr>
                <w:sz w:val="18"/>
              </w:rPr>
            </w:pPr>
          </w:p>
        </w:tc>
        <w:tc>
          <w:tcPr>
            <w:tcW w:w="2016" w:type="dxa"/>
            <w:gridSpan w:val="2"/>
            <w:tcBorders>
              <w:left w:val="nil"/>
              <w:right w:val="nil"/>
            </w:tcBorders>
          </w:tcPr>
          <w:p>
            <w:pPr>
              <w:pStyle w:val="TableParagraph"/>
              <w:rPr>
                <w:sz w:val="18"/>
              </w:rPr>
            </w:pPr>
          </w:p>
        </w:tc>
        <w:tc>
          <w:tcPr>
            <w:tcW w:w="1009" w:type="dxa"/>
            <w:tcBorders>
              <w:left w:val="nil"/>
              <w:right w:val="nil"/>
            </w:tcBorders>
          </w:tcPr>
          <w:p>
            <w:pPr>
              <w:pStyle w:val="TableParagraph"/>
              <w:rPr>
                <w:sz w:val="18"/>
              </w:rPr>
            </w:pPr>
          </w:p>
        </w:tc>
        <w:tc>
          <w:tcPr>
            <w:tcW w:w="1244" w:type="dxa"/>
            <w:tcBorders>
              <w:left w:val="nil"/>
              <w:bottom w:val="double" w:sz="4" w:space="0" w:color="000000"/>
            </w:tcBorders>
          </w:tcPr>
          <w:p>
            <w:pPr>
              <w:pStyle w:val="TableParagraph"/>
              <w:spacing w:before="60"/>
              <w:ind w:left="78"/>
              <w:rPr>
                <w:rFonts w:ascii="Courier New"/>
                <w:sz w:val="18"/>
              </w:rPr>
            </w:pPr>
            <w:r>
              <w:rPr>
                <w:rFonts w:ascii="Courier New"/>
                <w:spacing w:val="-2"/>
                <w:sz w:val="18"/>
              </w:rPr>
              <w:t>EXECUTATE</w:t>
            </w:r>
          </w:p>
        </w:tc>
      </w:tr>
      <w:tr>
        <w:trPr>
          <w:trHeight w:val="202"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before="113"/>
              <w:ind w:left="40" w:right="16"/>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line="200" w:lineRule="atLeast"/>
              <w:ind w:left="97" w:right="71"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3" w:type="dxa"/>
            <w:vMerge w:val="restart"/>
            <w:tcBorders>
              <w:left w:val="single" w:sz="4" w:space="0" w:color="000000"/>
              <w:bottom w:val="single" w:sz="4" w:space="0" w:color="000000"/>
              <w:right w:val="single" w:sz="4" w:space="0" w:color="000000"/>
            </w:tcBorders>
          </w:tcPr>
          <w:p>
            <w:pPr>
              <w:pStyle w:val="TableParagraph"/>
              <w:spacing w:before="113"/>
              <w:ind w:left="310"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38" w:type="dxa"/>
            <w:gridSpan w:val="6"/>
            <w:tcBorders>
              <w:left w:val="single" w:sz="4" w:space="0" w:color="000000"/>
              <w:bottom w:val="single" w:sz="4" w:space="0" w:color="000000"/>
              <w:right w:val="single" w:sz="4" w:space="0" w:color="000000"/>
            </w:tcBorders>
          </w:tcPr>
          <w:p>
            <w:pPr>
              <w:pStyle w:val="TableParagraph"/>
              <w:spacing w:line="182" w:lineRule="exact"/>
              <w:ind w:left="44"/>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4" w:type="dxa"/>
            <w:vMerge w:val="restart"/>
            <w:tcBorders>
              <w:top w:val="double" w:sz="4" w:space="0" w:color="000000"/>
              <w:left w:val="single" w:sz="4" w:space="0" w:color="000000"/>
              <w:bottom w:val="single" w:sz="4" w:space="0" w:color="000000"/>
            </w:tcBorders>
          </w:tcPr>
          <w:p>
            <w:pPr>
              <w:pStyle w:val="TableParagraph"/>
              <w:spacing w:before="10"/>
              <w:rPr>
                <w:rFonts w:ascii="Courier New"/>
                <w:sz w:val="18"/>
              </w:rPr>
            </w:pPr>
          </w:p>
          <w:p>
            <w:pPr>
              <w:pStyle w:val="TableParagraph"/>
              <w:ind w:left="41"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5038" w:type="dxa"/>
            <w:gridSpan w:val="6"/>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27"/>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4"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4" w:type="dxa"/>
            <w:vMerge/>
            <w:tcBorders>
              <w:top w:val="nil"/>
              <w:left w:val="single" w:sz="4" w:space="0" w:color="000000"/>
              <w:bottom w:val="single" w:sz="4" w:space="0" w:color="000000"/>
            </w:tcBorders>
          </w:tcPr>
          <w:p>
            <w:pPr>
              <w:rPr>
                <w:sz w:val="2"/>
                <w:szCs w:val="2"/>
              </w:rPr>
            </w:pPr>
          </w:p>
        </w:tc>
      </w:tr>
      <w:tr>
        <w:trPr>
          <w:trHeight w:val="409"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830" w:type="dxa"/>
            <w:tcBorders>
              <w:top w:val="single" w:sz="4" w:space="0" w:color="000000"/>
              <w:right w:val="nil"/>
            </w:tcBorders>
          </w:tcPr>
          <w:p>
            <w:pPr>
              <w:pStyle w:val="TableParagraph"/>
              <w:spacing w:before="1"/>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pacing w:val="-10"/>
                <w:sz w:val="18"/>
              </w:rPr>
              <w:t>T</w:t>
            </w:r>
          </w:p>
        </w:tc>
        <w:tc>
          <w:tcPr>
            <w:tcW w:w="358" w:type="dxa"/>
            <w:tcBorders>
              <w:top w:val="single" w:sz="4" w:space="0" w:color="000000"/>
              <w:left w:val="nil"/>
              <w:right w:val="nil"/>
            </w:tcBorders>
          </w:tcPr>
          <w:p>
            <w:pPr>
              <w:pStyle w:val="TableParagraph"/>
              <w:spacing w:before="1"/>
              <w:ind w:left="43"/>
              <w:rPr>
                <w:rFonts w:ascii="Courier New"/>
                <w:sz w:val="18"/>
              </w:rPr>
            </w:pPr>
            <w:r>
              <w:rPr>
                <w:rFonts w:ascii="Courier New"/>
                <w:spacing w:val="-10"/>
                <w:sz w:val="18"/>
              </w:rPr>
              <w:t>E</w:t>
            </w:r>
          </w:p>
        </w:tc>
        <w:tc>
          <w:tcPr>
            <w:tcW w:w="471" w:type="dxa"/>
            <w:tcBorders>
              <w:top w:val="single" w:sz="4" w:space="0" w:color="000000"/>
              <w:left w:val="nil"/>
              <w:right w:val="nil"/>
            </w:tcBorders>
          </w:tcPr>
          <w:p>
            <w:pPr>
              <w:pStyle w:val="TableParagraph"/>
              <w:spacing w:before="1"/>
              <w:ind w:left="117"/>
              <w:rPr>
                <w:rFonts w:ascii="Courier New"/>
                <w:sz w:val="18"/>
              </w:rPr>
            </w:pPr>
            <w:r>
              <w:rPr>
                <w:rFonts w:ascii="Courier New"/>
                <w:sz w:val="18"/>
              </w:rPr>
              <w:t>D</w:t>
            </w:r>
            <w:r>
              <w:rPr>
                <w:spacing w:val="62"/>
                <w:sz w:val="18"/>
              </w:rPr>
              <w:t> </w:t>
            </w:r>
            <w:r>
              <w:rPr>
                <w:rFonts w:ascii="Courier New"/>
                <w:spacing w:val="-10"/>
                <w:sz w:val="18"/>
              </w:rPr>
              <w:t>A</w:t>
            </w:r>
          </w:p>
        </w:tc>
        <w:tc>
          <w:tcPr>
            <w:tcW w:w="609" w:type="dxa"/>
            <w:tcBorders>
              <w:top w:val="single" w:sz="4" w:space="0" w:color="000000"/>
              <w:left w:val="nil"/>
              <w:right w:val="nil"/>
            </w:tcBorders>
          </w:tcPr>
          <w:p>
            <w:pPr>
              <w:pStyle w:val="TableParagraph"/>
              <w:spacing w:before="1"/>
              <w:ind w:left="78"/>
              <w:rPr>
                <w:rFonts w:ascii="Courier New"/>
                <w:sz w:val="18"/>
              </w:rPr>
            </w:pPr>
            <w:r>
              <w:rPr>
                <w:rFonts w:ascii="Courier New"/>
                <w:sz w:val="18"/>
              </w:rPr>
              <w:t>T</w:t>
            </w:r>
            <w:r>
              <w:rPr>
                <w:spacing w:val="62"/>
                <w:sz w:val="18"/>
              </w:rPr>
              <w:t> </w:t>
            </w:r>
            <w:r>
              <w:rPr>
                <w:rFonts w:ascii="Courier New"/>
                <w:spacing w:val="-10"/>
                <w:sz w:val="18"/>
              </w:rPr>
              <w:t>E</w:t>
            </w:r>
          </w:p>
        </w:tc>
        <w:tc>
          <w:tcPr>
            <w:tcW w:w="1263" w:type="dxa"/>
            <w:gridSpan w:val="2"/>
            <w:tcBorders>
              <w:top w:val="single" w:sz="4" w:space="0" w:color="000000"/>
              <w:left w:val="nil"/>
              <w:right w:val="nil"/>
            </w:tcBorders>
          </w:tcPr>
          <w:p>
            <w:pPr>
              <w:pStyle w:val="TableParagraph"/>
              <w:spacing w:before="1"/>
              <w:ind w:left="225"/>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tc>
        <w:tc>
          <w:tcPr>
            <w:tcW w:w="1007" w:type="dxa"/>
            <w:tcBorders>
              <w:top w:val="single" w:sz="4" w:space="0" w:color="000000"/>
              <w:left w:val="nil"/>
              <w:right w:val="nil"/>
            </w:tcBorders>
          </w:tcPr>
          <w:p>
            <w:pPr>
              <w:pStyle w:val="TableParagraph"/>
              <w:spacing w:before="1"/>
              <w:ind w:left="42"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857" w:type="dxa"/>
            <w:tcBorders>
              <w:top w:val="single" w:sz="4" w:space="0" w:color="000000"/>
              <w:left w:val="nil"/>
              <w:right w:val="nil"/>
            </w:tcBorders>
          </w:tcPr>
          <w:p>
            <w:pPr>
              <w:pStyle w:val="TableParagraph"/>
              <w:spacing w:before="1"/>
              <w:ind w:left="115"/>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49" w:type="dxa"/>
            <w:tcBorders>
              <w:top w:val="single" w:sz="4" w:space="0" w:color="000000"/>
              <w:left w:val="nil"/>
              <w:right w:val="nil"/>
            </w:tcBorders>
          </w:tcPr>
          <w:p>
            <w:pPr>
              <w:pStyle w:val="TableParagraph"/>
              <w:spacing w:before="1"/>
              <w:ind w:left="14"/>
              <w:rPr>
                <w:rFonts w:ascii="Courier New"/>
                <w:sz w:val="18"/>
              </w:rPr>
            </w:pPr>
            <w:r>
              <w:rPr>
                <w:rFonts w:ascii="Courier New"/>
                <w:spacing w:val="-10"/>
                <w:sz w:val="18"/>
              </w:rPr>
              <w:t>:</w:t>
            </w:r>
          </w:p>
        </w:tc>
        <w:tc>
          <w:tcPr>
            <w:tcW w:w="2016" w:type="dxa"/>
            <w:gridSpan w:val="2"/>
            <w:tcBorders>
              <w:top w:val="single" w:sz="4" w:space="0" w:color="000000"/>
              <w:left w:val="nil"/>
              <w:right w:val="nil"/>
            </w:tcBorders>
          </w:tcPr>
          <w:p>
            <w:pPr>
              <w:pStyle w:val="TableParagraph"/>
              <w:spacing w:before="1"/>
              <w:ind w:left="189"/>
              <w:rPr>
                <w:rFonts w:ascii="Courier New"/>
                <w:sz w:val="18"/>
              </w:rPr>
            </w:pPr>
            <w:r>
              <w:rPr>
                <w:rFonts w:ascii="Courier New"/>
                <w:sz w:val="18"/>
              </w:rPr>
              <w:t>Diseminat</w:t>
            </w:r>
            <w:r>
              <w:rPr>
                <w:spacing w:val="54"/>
                <w:sz w:val="18"/>
              </w:rPr>
              <w:t> </w:t>
            </w:r>
            <w:r>
              <w:rPr>
                <w:rFonts w:ascii="Courier New"/>
                <w:spacing w:val="-5"/>
                <w:sz w:val="18"/>
              </w:rPr>
              <w:t>ME.</w:t>
            </w:r>
          </w:p>
        </w:tc>
        <w:tc>
          <w:tcPr>
            <w:tcW w:w="1009" w:type="dxa"/>
            <w:tcBorders>
              <w:top w:val="single" w:sz="4" w:space="0" w:color="000000"/>
              <w:left w:val="nil"/>
              <w:right w:val="nil"/>
            </w:tcBorders>
          </w:tcPr>
          <w:p>
            <w:pPr>
              <w:pStyle w:val="TableParagraph"/>
              <w:rPr>
                <w:sz w:val="18"/>
              </w:rPr>
            </w:pPr>
          </w:p>
        </w:tc>
        <w:tc>
          <w:tcPr>
            <w:tcW w:w="1244" w:type="dxa"/>
            <w:tcBorders>
              <w:top w:val="single" w:sz="4" w:space="0" w:color="000000"/>
              <w:left w:val="nil"/>
            </w:tcBorders>
          </w:tcPr>
          <w:p>
            <w:pPr>
              <w:pStyle w:val="TableParagraph"/>
              <w:rPr>
                <w:sz w:val="18"/>
              </w:rPr>
            </w:pPr>
          </w:p>
        </w:tc>
      </w:tr>
    </w:tbl>
    <w:p>
      <w:pPr>
        <w:pStyle w:val="TableParagraph"/>
        <w:spacing w:after="0"/>
        <w:rPr>
          <w:sz w:val="18"/>
        </w:rPr>
        <w:sectPr>
          <w:pgSz w:w="11900" w:h="16840"/>
          <w:pgMar w:header="0" w:footer="738" w:top="700" w:bottom="920" w:left="425" w:right="425"/>
        </w:sectPr>
      </w:pPr>
    </w:p>
    <w:p>
      <w:pPr>
        <w:spacing w:line="182" w:lineRule="exact" w:before="83"/>
        <w:ind w:left="0" w:right="526" w:firstLine="0"/>
        <w:jc w:val="center"/>
        <w:rPr>
          <w:rFonts w:ascii="Courier New"/>
          <w:sz w:val="18"/>
        </w:rPr>
      </w:pPr>
      <w:r>
        <w:rPr>
          <w:rFonts w:ascii="Courier New"/>
          <w:spacing w:val="-29"/>
          <w:sz w:val="18"/>
        </w:rPr>
        <w:t>DESCRIERE</w:t>
      </w:r>
      <w:r>
        <w:rPr>
          <w:spacing w:val="-1"/>
          <w:sz w:val="18"/>
        </w:rPr>
        <w:t> </w:t>
      </w:r>
      <w:r>
        <w:rPr>
          <w:rFonts w:ascii="Courier New"/>
          <w:spacing w:val="-9"/>
          <w:sz w:val="18"/>
        </w:rPr>
        <w:t>PARCELARA</w:t>
      </w:r>
    </w:p>
    <w:p>
      <w:pPr>
        <w:spacing w:line="182" w:lineRule="exact" w:before="0"/>
        <w:ind w:left="2656" w:right="0" w:firstLine="0"/>
        <w:jc w:val="left"/>
        <w:rPr>
          <w:rFonts w:ascii="Courier New" w:hAnsi="Courier New"/>
          <w:sz w:val="18"/>
        </w:rPr>
      </w:pPr>
      <w:r>
        <w:rPr>
          <w:rFonts w:ascii="Courier New" w:hAnsi="Courier New"/>
          <w:spacing w:val="-28"/>
          <w:sz w:val="18"/>
        </w:rPr>
        <w:t>U.P.</w:t>
      </w:r>
      <w:r>
        <w:rPr>
          <w:spacing w:val="4"/>
          <w:sz w:val="18"/>
        </w:rPr>
        <w:t> </w:t>
      </w:r>
      <w:r>
        <w:rPr>
          <w:rFonts w:ascii="Courier New" w:hAnsi="Courier New"/>
          <w:spacing w:val="-28"/>
          <w:sz w:val="18"/>
        </w:rPr>
        <w:t>I</w:t>
      </w:r>
      <w:r>
        <w:rPr>
          <w:spacing w:val="4"/>
          <w:sz w:val="18"/>
        </w:rPr>
        <w:t> </w:t>
      </w:r>
      <w:r>
        <w:rPr>
          <w:rFonts w:ascii="Courier New" w:hAnsi="Courier New"/>
          <w:spacing w:val="-28"/>
          <w:sz w:val="18"/>
        </w:rPr>
        <w:t>persoane</w:t>
      </w:r>
      <w:r>
        <w:rPr>
          <w:spacing w:val="4"/>
          <w:sz w:val="18"/>
        </w:rPr>
        <w:t> </w:t>
      </w:r>
      <w:r>
        <w:rPr>
          <w:rFonts w:ascii="Courier New" w:hAnsi="Courier New"/>
          <w:spacing w:val="-28"/>
          <w:sz w:val="18"/>
        </w:rPr>
        <w:t>fizice</w:t>
      </w:r>
      <w:r>
        <w:rPr>
          <w:spacing w:val="4"/>
          <w:sz w:val="18"/>
        </w:rPr>
        <w:t> </w:t>
      </w:r>
      <w:r>
        <w:rPr>
          <w:rFonts w:ascii="Courier New" w:hAnsi="Courier New"/>
          <w:spacing w:val="-28"/>
          <w:sz w:val="18"/>
        </w:rPr>
        <w:t>Cozma</w:t>
      </w:r>
      <w:r>
        <w:rPr>
          <w:spacing w:val="5"/>
          <w:sz w:val="18"/>
        </w:rPr>
        <w:t> </w:t>
      </w:r>
      <w:r>
        <w:rPr>
          <w:rFonts w:ascii="Courier New" w:hAnsi="Courier New"/>
          <w:spacing w:val="-28"/>
          <w:sz w:val="18"/>
        </w:rPr>
        <w:t>Ionuț-Adrian,</w:t>
      </w:r>
      <w:r>
        <w:rPr>
          <w:spacing w:val="4"/>
          <w:sz w:val="18"/>
        </w:rPr>
        <w:t> </w:t>
      </w:r>
      <w:r>
        <w:rPr>
          <w:rFonts w:ascii="Courier New" w:hAnsi="Courier New"/>
          <w:spacing w:val="-28"/>
          <w:sz w:val="18"/>
        </w:rPr>
        <w:t>Dragomir</w:t>
      </w:r>
      <w:r>
        <w:rPr>
          <w:spacing w:val="4"/>
          <w:sz w:val="18"/>
        </w:rPr>
        <w:t> </w:t>
      </w:r>
      <w:r>
        <w:rPr>
          <w:rFonts w:ascii="Courier New" w:hAnsi="Courier New"/>
          <w:spacing w:val="-28"/>
          <w:sz w:val="18"/>
        </w:rPr>
        <w:t>Daniel</w:t>
      </w:r>
      <w:r>
        <w:rPr>
          <w:spacing w:val="4"/>
          <w:sz w:val="18"/>
        </w:rPr>
        <w:t> </w:t>
      </w:r>
      <w:r>
        <w:rPr>
          <w:rFonts w:ascii="Courier New" w:hAnsi="Courier New"/>
          <w:spacing w:val="-28"/>
          <w:sz w:val="18"/>
        </w:rPr>
        <w:t>și</w:t>
      </w:r>
      <w:r>
        <w:rPr>
          <w:spacing w:val="5"/>
          <w:sz w:val="18"/>
        </w:rPr>
        <w:t> </w:t>
      </w:r>
      <w:r>
        <w:rPr>
          <w:rFonts w:ascii="Courier New" w:hAnsi="Courier New"/>
          <w:spacing w:val="-28"/>
          <w:sz w:val="18"/>
        </w:rPr>
        <w:t>alții.</w:t>
      </w:r>
    </w:p>
    <w:p>
      <w:pPr>
        <w:pStyle w:val="BodyText"/>
        <w:ind w:left="143"/>
        <w:rPr>
          <w:rFonts w:ascii="Courier New"/>
          <w:sz w:val="20"/>
        </w:rPr>
      </w:pPr>
      <w:r>
        <w:rPr>
          <w:rFonts w:ascii="Courier New"/>
          <w:sz w:val="20"/>
        </w:rPr>
        <w:drawing>
          <wp:inline distT="0" distB="0" distL="0" distR="0">
            <wp:extent cx="6447163" cy="9187148"/>
            <wp:effectExtent l="0" t="0" r="0" b="0"/>
            <wp:docPr id="202" name="Image 202"/>
            <wp:cNvGraphicFramePr>
              <a:graphicFrameLocks/>
            </wp:cNvGraphicFramePr>
            <a:graphic>
              <a:graphicData uri="http://schemas.openxmlformats.org/drawingml/2006/picture">
                <pic:pic>
                  <pic:nvPicPr>
                    <pic:cNvPr id="202" name="Image 202"/>
                    <pic:cNvPicPr/>
                  </pic:nvPicPr>
                  <pic:blipFill>
                    <a:blip r:embed="rId79" cstate="print"/>
                    <a:stretch>
                      <a:fillRect/>
                    </a:stretch>
                  </pic:blipFill>
                  <pic:spPr>
                    <a:xfrm>
                      <a:off x="0" y="0"/>
                      <a:ext cx="6447163" cy="9187148"/>
                    </a:xfrm>
                    <a:prstGeom prst="rect">
                      <a:avLst/>
                    </a:prstGeom>
                  </pic:spPr>
                </pic:pic>
              </a:graphicData>
            </a:graphic>
          </wp:inline>
        </w:drawing>
      </w:r>
      <w:r>
        <w:rPr>
          <w:rFonts w:ascii="Courier New"/>
          <w:sz w:val="20"/>
        </w:rPr>
      </w:r>
    </w:p>
    <w:p>
      <w:pPr>
        <w:pStyle w:val="BodyText"/>
        <w:spacing w:after="0"/>
        <w:rPr>
          <w:rFonts w:ascii="Courier New"/>
          <w:sz w:val="20"/>
        </w:rPr>
        <w:sectPr>
          <w:pgSz w:w="11900" w:h="16840"/>
          <w:pgMar w:header="0" w:footer="738" w:top="460" w:bottom="920" w:left="425" w:right="425"/>
        </w:sectPr>
      </w:pPr>
    </w:p>
    <w:p>
      <w:pPr>
        <w:spacing w:before="71" w:after="14"/>
        <w:ind w:left="707" w:right="0" w:firstLine="0"/>
        <w:jc w:val="left"/>
        <w:rPr>
          <w:rFonts w:ascii="Courier New"/>
          <w:sz w:val="18"/>
        </w:rPr>
      </w:pPr>
      <w:r>
        <w:rPr>
          <w:rFonts w:ascii="Courier New"/>
          <w:sz w:val="18"/>
        </w:rPr>
        <w:t>362</w:t>
      </w:r>
      <w:r>
        <w:rPr>
          <w:spacing w:val="60"/>
          <w:sz w:val="18"/>
        </w:rPr>
        <w:t> </w:t>
      </w:r>
      <w:r>
        <w:rPr>
          <w:rFonts w:ascii="Courier New"/>
          <w:spacing w:val="-10"/>
          <w:sz w:val="18"/>
        </w:rPr>
        <w:t>H</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830"/>
        <w:gridCol w:w="1044"/>
        <w:gridCol w:w="1008"/>
        <w:gridCol w:w="858"/>
        <w:gridCol w:w="150"/>
        <w:gridCol w:w="1008"/>
        <w:gridCol w:w="1010"/>
        <w:gridCol w:w="1010"/>
        <w:gridCol w:w="1245"/>
      </w:tblGrid>
      <w:tr>
        <w:trPr>
          <w:trHeight w:val="314" w:hRule="atLeast"/>
        </w:trPr>
        <w:tc>
          <w:tcPr>
            <w:tcW w:w="3534" w:type="dxa"/>
            <w:gridSpan w:val="4"/>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1866" w:type="dxa"/>
            <w:gridSpan w:val="2"/>
            <w:tcBorders>
              <w:left w:val="nil"/>
              <w:right w:val="nil"/>
            </w:tcBorders>
          </w:tcPr>
          <w:p>
            <w:pPr>
              <w:pStyle w:val="TableParagraph"/>
              <w:spacing w:before="60"/>
              <w:ind w:left="793" w:right="-15"/>
              <w:rPr>
                <w:rFonts w:ascii="Courier New" w:hAnsi="Courier New"/>
                <w:sz w:val="18"/>
              </w:rPr>
            </w:pPr>
            <w:r>
              <w:rPr>
                <w:rFonts w:ascii="Courier New" w:hAnsi="Courier New"/>
                <w:spacing w:val="-2"/>
                <w:sz w:val="18"/>
              </w:rPr>
              <w:t>LUCRĂRILOR</w:t>
            </w:r>
          </w:p>
        </w:tc>
        <w:tc>
          <w:tcPr>
            <w:tcW w:w="150" w:type="dxa"/>
            <w:tcBorders>
              <w:left w:val="nil"/>
              <w:right w:val="nil"/>
            </w:tcBorders>
          </w:tcPr>
          <w:p>
            <w:pPr>
              <w:pStyle w:val="TableParagraph"/>
              <w:rPr>
                <w:sz w:val="18"/>
              </w:rPr>
            </w:pPr>
          </w:p>
        </w:tc>
        <w:tc>
          <w:tcPr>
            <w:tcW w:w="4273" w:type="dxa"/>
            <w:gridSpan w:val="4"/>
            <w:tcBorders>
              <w:left w:val="nil"/>
              <w:bottom w:val="thickThinMediumGap" w:sz="6" w:space="0" w:color="000000"/>
            </w:tcBorders>
          </w:tcPr>
          <w:p>
            <w:pPr>
              <w:pStyle w:val="TableParagraph"/>
              <w:spacing w:before="60"/>
              <w:ind w:right="179"/>
              <w:jc w:val="right"/>
              <w:rPr>
                <w:rFonts w:ascii="Courier New"/>
                <w:sz w:val="18"/>
              </w:rPr>
            </w:pPr>
            <w:r>
              <w:rPr>
                <w:rFonts w:ascii="Courier New"/>
                <w:spacing w:val="-2"/>
                <w:sz w:val="18"/>
              </w:rPr>
              <w:t>EXECUTATE</w:t>
            </w:r>
          </w:p>
        </w:tc>
      </w:tr>
      <w:tr>
        <w:trPr>
          <w:trHeight w:val="195"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05"/>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30" w:type="dxa"/>
            <w:vMerge w:val="restart"/>
            <w:tcBorders>
              <w:left w:val="single" w:sz="4" w:space="0" w:color="000000"/>
              <w:bottom w:val="single" w:sz="4" w:space="0" w:color="000000"/>
              <w:right w:val="single" w:sz="4" w:space="0" w:color="000000"/>
            </w:tcBorders>
          </w:tcPr>
          <w:p>
            <w:pPr>
              <w:pStyle w:val="TableParagraph"/>
              <w:spacing w:line="200" w:lineRule="atLeast"/>
              <w:ind w:left="96" w:right="73"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4" w:type="dxa"/>
            <w:vMerge w:val="restart"/>
            <w:tcBorders>
              <w:left w:val="single" w:sz="4" w:space="0" w:color="000000"/>
              <w:bottom w:val="single" w:sz="4" w:space="0" w:color="000000"/>
              <w:right w:val="single" w:sz="4" w:space="0" w:color="000000"/>
            </w:tcBorders>
          </w:tcPr>
          <w:p>
            <w:pPr>
              <w:pStyle w:val="TableParagraph"/>
              <w:spacing w:before="105"/>
              <w:ind w:left="308"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44" w:type="dxa"/>
            <w:gridSpan w:val="6"/>
            <w:tcBorders>
              <w:left w:val="single" w:sz="4" w:space="0" w:color="000000"/>
              <w:bottom w:val="single" w:sz="4" w:space="0" w:color="000000"/>
              <w:right w:val="single" w:sz="4" w:space="0" w:color="000000"/>
            </w:tcBorders>
          </w:tcPr>
          <w:p>
            <w:pPr>
              <w:pStyle w:val="TableParagraph"/>
              <w:spacing w:line="175" w:lineRule="exact"/>
              <w:ind w:left="41"/>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5" w:type="dxa"/>
            <w:vMerge w:val="restart"/>
            <w:tcBorders>
              <w:top w:val="double" w:sz="4" w:space="0" w:color="000000"/>
              <w:left w:val="single" w:sz="4" w:space="0" w:color="000000"/>
              <w:bottom w:val="single" w:sz="4" w:space="0" w:color="000000"/>
            </w:tcBorders>
          </w:tcPr>
          <w:p>
            <w:pPr>
              <w:pStyle w:val="TableParagraph"/>
              <w:spacing w:before="5"/>
              <w:rPr>
                <w:rFonts w:ascii="Courier New"/>
                <w:sz w:val="18"/>
              </w:rPr>
            </w:pPr>
          </w:p>
          <w:p>
            <w:pPr>
              <w:pStyle w:val="TableParagraph"/>
              <w:ind w:left="32" w:right="-15"/>
              <w:rPr>
                <w:rFonts w:ascii="Courier New" w:hAnsi="Courier New"/>
                <w:sz w:val="18"/>
              </w:rPr>
            </w:pPr>
            <w:r>
              <w:rPr>
                <w:rFonts w:ascii="Courier New" w:hAnsi="Courier New"/>
                <w:spacing w:val="-2"/>
                <w:sz w:val="18"/>
              </w:rPr>
              <w:t>Provenienţa</w:t>
            </w:r>
          </w:p>
        </w:tc>
      </w:tr>
      <w:tr>
        <w:trPr>
          <w:trHeight w:val="205"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5044" w:type="dxa"/>
            <w:gridSpan w:val="6"/>
            <w:tcBorders>
              <w:top w:val="single" w:sz="4" w:space="0" w:color="000000"/>
              <w:left w:val="single" w:sz="4" w:space="0" w:color="000000"/>
              <w:bottom w:val="single" w:sz="4" w:space="0" w:color="000000"/>
              <w:right w:val="single" w:sz="4" w:space="0" w:color="000000"/>
            </w:tcBorders>
          </w:tcPr>
          <w:p>
            <w:pPr>
              <w:pStyle w:val="TableParagraph"/>
              <w:spacing w:line="182" w:lineRule="exact" w:before="3"/>
              <w:ind w:left="1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5"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5"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3534" w:type="dxa"/>
            <w:gridSpan w:val="4"/>
            <w:tcBorders>
              <w:top w:val="single" w:sz="4" w:space="0" w:color="000000"/>
              <w:right w:val="nil"/>
            </w:tcBorders>
          </w:tcPr>
          <w:p>
            <w:pPr>
              <w:pStyle w:val="TableParagraph"/>
              <w:tabs>
                <w:tab w:pos="1282" w:val="left" w:leader="none"/>
                <w:tab w:pos="2470" w:val="left" w:leader="none"/>
              </w:tabs>
              <w:spacing w:before="1"/>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D</w:t>
            </w:r>
            <w:r>
              <w:rPr>
                <w:spacing w:val="60"/>
                <w:sz w:val="18"/>
              </w:rPr>
              <w:t> </w:t>
            </w:r>
            <w:r>
              <w:rPr>
                <w:rFonts w:ascii="Courier New"/>
                <w:sz w:val="18"/>
              </w:rPr>
              <w:t>A</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C</w:t>
            </w:r>
            <w:r>
              <w:rPr>
                <w:spacing w:val="60"/>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p>
            <w:pPr>
              <w:pStyle w:val="TableParagraph"/>
              <w:ind w:left="95"/>
              <w:rPr>
                <w:rFonts w:ascii="Courier New"/>
                <w:sz w:val="18"/>
              </w:rPr>
            </w:pPr>
            <w:r>
              <w:rPr>
                <w:rFonts w:ascii="Courier New"/>
                <w:sz w:val="18"/>
              </w:rPr>
              <w:t>variabile.</w:t>
            </w:r>
            <w:r>
              <w:rPr>
                <w:spacing w:val="53"/>
                <w:sz w:val="18"/>
              </w:rPr>
              <w:t> </w:t>
            </w:r>
            <w:r>
              <w:rPr>
                <w:rFonts w:ascii="Courier New"/>
                <w:sz w:val="18"/>
              </w:rPr>
              <w:t>Diseminat</w:t>
            </w:r>
            <w:r>
              <w:rPr>
                <w:spacing w:val="54"/>
                <w:sz w:val="18"/>
              </w:rPr>
              <w:t> </w:t>
            </w:r>
            <w:r>
              <w:rPr>
                <w:rFonts w:ascii="Courier New"/>
                <w:spacing w:val="-4"/>
                <w:sz w:val="18"/>
              </w:rPr>
              <w:t>PAM.</w:t>
            </w:r>
          </w:p>
        </w:tc>
        <w:tc>
          <w:tcPr>
            <w:tcW w:w="1008" w:type="dxa"/>
            <w:tcBorders>
              <w:top w:val="single" w:sz="4" w:space="0" w:color="000000"/>
              <w:left w:val="nil"/>
              <w:right w:val="nil"/>
            </w:tcBorders>
          </w:tcPr>
          <w:p>
            <w:pPr>
              <w:pStyle w:val="TableParagraph"/>
              <w:spacing w:before="1"/>
              <w:ind w:left="39"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858" w:type="dxa"/>
            <w:tcBorders>
              <w:top w:val="single" w:sz="4" w:space="0" w:color="000000"/>
              <w:left w:val="nil"/>
              <w:right w:val="nil"/>
            </w:tcBorders>
          </w:tcPr>
          <w:p>
            <w:pPr>
              <w:pStyle w:val="TableParagraph"/>
              <w:spacing w:before="1"/>
              <w:ind w:left="111"/>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50" w:type="dxa"/>
            <w:tcBorders>
              <w:top w:val="single" w:sz="4" w:space="0" w:color="000000"/>
              <w:left w:val="nil"/>
              <w:right w:val="nil"/>
            </w:tcBorders>
          </w:tcPr>
          <w:p>
            <w:pPr>
              <w:pStyle w:val="TableParagraph"/>
              <w:spacing w:before="1"/>
              <w:ind w:left="9"/>
              <w:rPr>
                <w:rFonts w:ascii="Courier New"/>
                <w:sz w:val="18"/>
              </w:rPr>
            </w:pPr>
            <w:r>
              <w:rPr>
                <w:rFonts w:ascii="Courier New"/>
                <w:spacing w:val="-10"/>
                <w:sz w:val="18"/>
              </w:rPr>
              <w:t>:</w:t>
            </w:r>
          </w:p>
        </w:tc>
        <w:tc>
          <w:tcPr>
            <w:tcW w:w="4273" w:type="dxa"/>
            <w:gridSpan w:val="4"/>
            <w:tcBorders>
              <w:top w:val="single" w:sz="4" w:space="0" w:color="000000"/>
              <w:left w:val="nil"/>
            </w:tcBorders>
          </w:tcPr>
          <w:p>
            <w:pPr>
              <w:pStyle w:val="TableParagraph"/>
              <w:spacing w:before="1"/>
              <w:ind w:left="87"/>
              <w:rPr>
                <w:rFonts w:ascii="Courier New"/>
                <w:sz w:val="18"/>
              </w:rPr>
            </w:pPr>
            <w:r>
              <w:rPr>
                <w:rFonts w:ascii="Courier New"/>
                <w:sz w:val="18"/>
              </w:rPr>
              <w:t>k:</w:t>
            </w:r>
            <w:r>
              <w:rPr>
                <w:spacing w:val="57"/>
                <w:sz w:val="18"/>
              </w:rPr>
              <w:t> </w:t>
            </w:r>
            <w:r>
              <w:rPr>
                <w:rFonts w:ascii="Courier New"/>
                <w:sz w:val="18"/>
              </w:rPr>
              <w:t>0,7-0,9;</w:t>
            </w:r>
            <w:r>
              <w:rPr>
                <w:spacing w:val="57"/>
                <w:sz w:val="18"/>
              </w:rPr>
              <w:t> </w:t>
            </w:r>
            <w:r>
              <w:rPr>
                <w:rFonts w:ascii="Courier New"/>
                <w:sz w:val="18"/>
              </w:rPr>
              <w:t>Elemente</w:t>
            </w:r>
            <w:r>
              <w:rPr>
                <w:spacing w:val="57"/>
                <w:sz w:val="18"/>
              </w:rPr>
              <w:t> </w:t>
            </w:r>
            <w:r>
              <w:rPr>
                <w:rFonts w:ascii="Courier New"/>
                <w:spacing w:val="-2"/>
                <w:sz w:val="18"/>
              </w:rPr>
              <w:t>taxatorice</w:t>
            </w:r>
          </w:p>
        </w:tc>
      </w:tr>
    </w:tbl>
    <w:p>
      <w:pPr>
        <w:spacing w:before="0" w:after="3"/>
        <w:ind w:left="707" w:right="0" w:firstLine="0"/>
        <w:jc w:val="left"/>
        <w:rPr>
          <w:rFonts w:ascii="Courier New"/>
          <w:sz w:val="18"/>
        </w:rPr>
      </w:pPr>
      <w:r>
        <w:rPr>
          <w:rFonts w:ascii="Courier New"/>
          <w:sz w:val="18"/>
        </w:rPr>
        <w:t>362</w:t>
      </w:r>
      <w:r>
        <w:rPr>
          <w:spacing w:val="60"/>
          <w:sz w:val="18"/>
        </w:rPr>
        <w:t> </w:t>
      </w:r>
      <w:r>
        <w:rPr>
          <w:rFonts w:ascii="Courier New"/>
          <w:spacing w:val="-10"/>
          <w:sz w:val="18"/>
        </w:rPr>
        <w:t>I</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830"/>
        <w:gridCol w:w="1044"/>
        <w:gridCol w:w="1008"/>
        <w:gridCol w:w="1008"/>
        <w:gridCol w:w="1008"/>
        <w:gridCol w:w="1010"/>
        <w:gridCol w:w="1010"/>
        <w:gridCol w:w="1245"/>
      </w:tblGrid>
      <w:tr>
        <w:trPr>
          <w:trHeight w:val="322" w:hRule="atLeast"/>
        </w:trPr>
        <w:tc>
          <w:tcPr>
            <w:tcW w:w="1660" w:type="dxa"/>
            <w:gridSpan w:val="2"/>
            <w:tcBorders>
              <w:right w:val="nil"/>
            </w:tcBorders>
          </w:tcPr>
          <w:p>
            <w:pPr>
              <w:pStyle w:val="TableParagraph"/>
              <w:spacing w:before="63"/>
              <w:ind w:left="200"/>
              <w:rPr>
                <w:rFonts w:ascii="Courier New" w:hAnsi="Courier New"/>
                <w:sz w:val="18"/>
              </w:rPr>
            </w:pPr>
            <w:r>
              <w:rPr>
                <w:rFonts w:ascii="Courier New" w:hAnsi="Courier New"/>
                <w:spacing w:val="-2"/>
                <w:sz w:val="18"/>
              </w:rPr>
              <w:t>EVIDENŢA</w:t>
            </w:r>
          </w:p>
        </w:tc>
        <w:tc>
          <w:tcPr>
            <w:tcW w:w="830" w:type="dxa"/>
            <w:tcBorders>
              <w:left w:val="nil"/>
              <w:right w:val="nil"/>
            </w:tcBorders>
          </w:tcPr>
          <w:p>
            <w:pPr>
              <w:pStyle w:val="TableParagraph"/>
              <w:rPr>
                <w:sz w:val="18"/>
              </w:rPr>
            </w:pPr>
          </w:p>
        </w:tc>
        <w:tc>
          <w:tcPr>
            <w:tcW w:w="1044" w:type="dxa"/>
            <w:tcBorders>
              <w:left w:val="nil"/>
              <w:right w:val="nil"/>
            </w:tcBorders>
          </w:tcPr>
          <w:p>
            <w:pPr>
              <w:pStyle w:val="TableParagraph"/>
              <w:rPr>
                <w:sz w:val="18"/>
              </w:rPr>
            </w:pPr>
          </w:p>
        </w:tc>
        <w:tc>
          <w:tcPr>
            <w:tcW w:w="2016" w:type="dxa"/>
            <w:gridSpan w:val="2"/>
            <w:tcBorders>
              <w:left w:val="nil"/>
              <w:right w:val="nil"/>
            </w:tcBorders>
          </w:tcPr>
          <w:p>
            <w:pPr>
              <w:pStyle w:val="TableParagraph"/>
              <w:spacing w:before="63"/>
              <w:ind w:left="793"/>
              <w:rPr>
                <w:rFonts w:ascii="Courier New" w:hAnsi="Courier New"/>
                <w:sz w:val="18"/>
              </w:rPr>
            </w:pPr>
            <w:r>
              <w:rPr>
                <w:rFonts w:ascii="Courier New" w:hAnsi="Courier New"/>
                <w:spacing w:val="-2"/>
                <w:sz w:val="18"/>
              </w:rPr>
              <w:t>LUCRĂRILOR</w:t>
            </w:r>
          </w:p>
        </w:tc>
        <w:tc>
          <w:tcPr>
            <w:tcW w:w="1008" w:type="dxa"/>
            <w:tcBorders>
              <w:left w:val="nil"/>
              <w:right w:val="nil"/>
            </w:tcBorders>
          </w:tcPr>
          <w:p>
            <w:pPr>
              <w:pStyle w:val="TableParagraph"/>
              <w:rPr>
                <w:sz w:val="18"/>
              </w:rPr>
            </w:pPr>
          </w:p>
        </w:tc>
        <w:tc>
          <w:tcPr>
            <w:tcW w:w="1010" w:type="dxa"/>
            <w:tcBorders>
              <w:left w:val="nil"/>
              <w:right w:val="nil"/>
            </w:tcBorders>
          </w:tcPr>
          <w:p>
            <w:pPr>
              <w:pStyle w:val="TableParagraph"/>
              <w:rPr>
                <w:sz w:val="18"/>
              </w:rPr>
            </w:pPr>
          </w:p>
        </w:tc>
        <w:tc>
          <w:tcPr>
            <w:tcW w:w="1010" w:type="dxa"/>
            <w:tcBorders>
              <w:left w:val="nil"/>
              <w:right w:val="nil"/>
            </w:tcBorders>
          </w:tcPr>
          <w:p>
            <w:pPr>
              <w:pStyle w:val="TableParagraph"/>
              <w:rPr>
                <w:sz w:val="18"/>
              </w:rPr>
            </w:pPr>
          </w:p>
        </w:tc>
        <w:tc>
          <w:tcPr>
            <w:tcW w:w="1245" w:type="dxa"/>
            <w:tcBorders>
              <w:left w:val="nil"/>
              <w:bottom w:val="double" w:sz="4" w:space="0" w:color="000000"/>
            </w:tcBorders>
          </w:tcPr>
          <w:p>
            <w:pPr>
              <w:pStyle w:val="TableParagraph"/>
              <w:spacing w:before="63"/>
              <w:ind w:left="69"/>
              <w:rPr>
                <w:rFonts w:ascii="Courier New"/>
                <w:sz w:val="18"/>
              </w:rPr>
            </w:pPr>
            <w:r>
              <w:rPr>
                <w:rFonts w:ascii="Courier New"/>
                <w:spacing w:val="-2"/>
                <w:sz w:val="18"/>
              </w:rPr>
              <w:t>EXECUTATE</w:t>
            </w:r>
          </w:p>
        </w:tc>
      </w:tr>
      <w:tr>
        <w:trPr>
          <w:trHeight w:val="205"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13"/>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30" w:type="dxa"/>
            <w:vMerge w:val="restart"/>
            <w:tcBorders>
              <w:left w:val="single" w:sz="4" w:space="0" w:color="000000"/>
              <w:bottom w:val="single" w:sz="4" w:space="0" w:color="000000"/>
              <w:right w:val="single" w:sz="4" w:space="0" w:color="000000"/>
            </w:tcBorders>
          </w:tcPr>
          <w:p>
            <w:pPr>
              <w:pStyle w:val="TableParagraph"/>
              <w:spacing w:line="200" w:lineRule="atLeast"/>
              <w:ind w:left="96" w:right="73"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4" w:type="dxa"/>
            <w:vMerge w:val="restart"/>
            <w:tcBorders>
              <w:left w:val="single" w:sz="4" w:space="0" w:color="000000"/>
              <w:bottom w:val="single" w:sz="4" w:space="0" w:color="000000"/>
              <w:right w:val="single" w:sz="4" w:space="0" w:color="000000"/>
            </w:tcBorders>
          </w:tcPr>
          <w:p>
            <w:pPr>
              <w:pStyle w:val="TableParagraph"/>
              <w:spacing w:before="113"/>
              <w:ind w:left="308"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44" w:type="dxa"/>
            <w:gridSpan w:val="5"/>
            <w:tcBorders>
              <w:left w:val="single" w:sz="4" w:space="0" w:color="000000"/>
              <w:bottom w:val="single" w:sz="4" w:space="0" w:color="000000"/>
              <w:right w:val="single" w:sz="4" w:space="0" w:color="000000"/>
            </w:tcBorders>
          </w:tcPr>
          <w:p>
            <w:pPr>
              <w:pStyle w:val="TableParagraph"/>
              <w:spacing w:line="182" w:lineRule="exact" w:before="3"/>
              <w:ind w:left="41"/>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5" w:type="dxa"/>
            <w:vMerge w:val="restart"/>
            <w:tcBorders>
              <w:top w:val="double" w:sz="4" w:space="0" w:color="000000"/>
              <w:left w:val="single" w:sz="4" w:space="0" w:color="000000"/>
              <w:bottom w:val="single" w:sz="4" w:space="0" w:color="000000"/>
            </w:tcBorders>
          </w:tcPr>
          <w:p>
            <w:pPr>
              <w:pStyle w:val="TableParagraph"/>
              <w:spacing w:before="12"/>
              <w:rPr>
                <w:rFonts w:ascii="Courier New"/>
                <w:sz w:val="18"/>
              </w:rPr>
            </w:pPr>
          </w:p>
          <w:p>
            <w:pPr>
              <w:pStyle w:val="TableParagraph"/>
              <w:ind w:left="32"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5044" w:type="dxa"/>
            <w:gridSpan w:val="5"/>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1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5"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5"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1074" w:hRule="atLeast"/>
        </w:trPr>
        <w:tc>
          <w:tcPr>
            <w:tcW w:w="9823" w:type="dxa"/>
            <w:gridSpan w:val="10"/>
            <w:tcBorders>
              <w:top w:val="single" w:sz="4" w:space="0" w:color="000000"/>
            </w:tcBorders>
          </w:tcPr>
          <w:p>
            <w:pPr>
              <w:pStyle w:val="TableParagraph"/>
              <w:tabs>
                <w:tab w:pos="1282" w:val="left" w:leader="none"/>
                <w:tab w:pos="2470" w:val="left" w:leader="none"/>
                <w:tab w:pos="5386" w:val="left" w:leader="none"/>
              </w:tabs>
              <w:spacing w:before="1"/>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D</w:t>
            </w:r>
            <w:r>
              <w:rPr>
                <w:spacing w:val="60"/>
                <w:sz w:val="18"/>
              </w:rPr>
              <w:t> </w:t>
            </w:r>
            <w:r>
              <w:rPr>
                <w:rFonts w:ascii="Courier New"/>
                <w:sz w:val="18"/>
              </w:rPr>
              <w:t>A</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C</w:t>
            </w:r>
            <w:r>
              <w:rPr>
                <w:spacing w:val="60"/>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z w:val="18"/>
              </w:rPr>
              <w:t>L</w:t>
            </w:r>
            <w:r>
              <w:rPr>
                <w:spacing w:val="62"/>
                <w:sz w:val="18"/>
              </w:rPr>
              <w:t> </w:t>
            </w: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z w:val="18"/>
              </w:rPr>
              <w:t>T</w:t>
            </w:r>
            <w:r>
              <w:rPr>
                <w:spacing w:val="62"/>
                <w:sz w:val="18"/>
              </w:rPr>
              <w:t> </w:t>
            </w: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r>
              <w:rPr>
                <w:sz w:val="18"/>
              </w:rPr>
              <w:tab/>
            </w:r>
            <w:r>
              <w:rPr>
                <w:rFonts w:ascii="Courier New"/>
                <w:sz w:val="18"/>
              </w:rPr>
              <w:t>:</w:t>
            </w:r>
            <w:r>
              <w:rPr>
                <w:spacing w:val="58"/>
                <w:sz w:val="18"/>
              </w:rPr>
              <w:t> </w:t>
            </w:r>
            <w:r>
              <w:rPr>
                <w:rFonts w:ascii="Courier New"/>
                <w:sz w:val="18"/>
              </w:rPr>
              <w:t>k:</w:t>
            </w:r>
            <w:r>
              <w:rPr>
                <w:spacing w:val="59"/>
                <w:sz w:val="18"/>
              </w:rPr>
              <w:t> </w:t>
            </w:r>
            <w:r>
              <w:rPr>
                <w:rFonts w:ascii="Courier New"/>
                <w:sz w:val="18"/>
              </w:rPr>
              <w:t>0,7-0,9.</w:t>
            </w:r>
            <w:r>
              <w:rPr>
                <w:spacing w:val="59"/>
                <w:sz w:val="18"/>
              </w:rPr>
              <w:t> </w:t>
            </w:r>
            <w:r>
              <w:rPr>
                <w:rFonts w:ascii="Courier New"/>
                <w:sz w:val="18"/>
              </w:rPr>
              <w:t>Diseminat</w:t>
            </w:r>
            <w:r>
              <w:rPr>
                <w:spacing w:val="59"/>
                <w:sz w:val="18"/>
              </w:rPr>
              <w:t> </w:t>
            </w:r>
            <w:r>
              <w:rPr>
                <w:rFonts w:ascii="Courier New"/>
                <w:sz w:val="18"/>
              </w:rPr>
              <w:t>BR,</w:t>
            </w:r>
            <w:r>
              <w:rPr>
                <w:spacing w:val="59"/>
                <w:sz w:val="18"/>
              </w:rPr>
              <w:t> </w:t>
            </w:r>
            <w:r>
              <w:rPr>
                <w:rFonts w:ascii="Courier New"/>
                <w:sz w:val="18"/>
              </w:rPr>
              <w:t>PAM.</w:t>
            </w:r>
            <w:r>
              <w:rPr>
                <w:spacing w:val="59"/>
                <w:sz w:val="18"/>
              </w:rPr>
              <w:t> </w:t>
            </w:r>
            <w:r>
              <w:rPr>
                <w:rFonts w:ascii="Courier New"/>
                <w:sz w:val="18"/>
              </w:rPr>
              <w:t>La</w:t>
            </w:r>
            <w:r>
              <w:rPr>
                <w:spacing w:val="59"/>
                <w:sz w:val="18"/>
              </w:rPr>
              <w:t> </w:t>
            </w:r>
            <w:r>
              <w:rPr>
                <w:rFonts w:ascii="Courier New"/>
                <w:spacing w:val="-5"/>
                <w:sz w:val="18"/>
              </w:rPr>
              <w:t>FA</w:t>
            </w:r>
          </w:p>
          <w:p>
            <w:pPr>
              <w:pStyle w:val="TableParagraph"/>
              <w:ind w:left="95"/>
              <w:rPr>
                <w:rFonts w:ascii="Courier New" w:hAnsi="Courier New"/>
                <w:sz w:val="18"/>
              </w:rPr>
            </w:pPr>
            <w:r>
              <w:rPr>
                <w:rFonts w:ascii="Courier New" w:hAnsi="Courier New"/>
                <w:sz w:val="18"/>
              </w:rPr>
              <w:t>cu</w:t>
            </w:r>
            <w:r>
              <w:rPr>
                <w:spacing w:val="58"/>
                <w:sz w:val="18"/>
              </w:rPr>
              <w:t> </w:t>
            </w:r>
            <w:r>
              <w:rPr>
                <w:rFonts w:ascii="Courier New" w:hAnsi="Courier New"/>
                <w:sz w:val="18"/>
              </w:rPr>
              <w:t>vârsta</w:t>
            </w:r>
            <w:r>
              <w:rPr>
                <w:spacing w:val="58"/>
                <w:sz w:val="18"/>
              </w:rPr>
              <w:t> </w:t>
            </w:r>
            <w:r>
              <w:rPr>
                <w:rFonts w:ascii="Courier New" w:hAnsi="Courier New"/>
                <w:sz w:val="18"/>
              </w:rPr>
              <w:t>de</w:t>
            </w:r>
            <w:r>
              <w:rPr>
                <w:spacing w:val="58"/>
                <w:sz w:val="18"/>
              </w:rPr>
              <w:t> </w:t>
            </w:r>
            <w:r>
              <w:rPr>
                <w:rFonts w:ascii="Courier New" w:hAnsi="Courier New"/>
                <w:sz w:val="18"/>
              </w:rPr>
              <w:t>165</w:t>
            </w:r>
            <w:r>
              <w:rPr>
                <w:spacing w:val="58"/>
                <w:sz w:val="18"/>
              </w:rPr>
              <w:t> </w:t>
            </w:r>
            <w:r>
              <w:rPr>
                <w:rFonts w:ascii="Courier New" w:hAnsi="Courier New"/>
                <w:sz w:val="18"/>
              </w:rPr>
              <w:t>ani,</w:t>
            </w:r>
            <w:r>
              <w:rPr>
                <w:spacing w:val="58"/>
                <w:sz w:val="18"/>
              </w:rPr>
              <w:t> </w:t>
            </w:r>
            <w:r>
              <w:rPr>
                <w:rFonts w:ascii="Courier New" w:hAnsi="Courier New"/>
                <w:sz w:val="18"/>
              </w:rPr>
              <w:t>exemplare</w:t>
            </w:r>
            <w:r>
              <w:rPr>
                <w:spacing w:val="58"/>
                <w:sz w:val="18"/>
              </w:rPr>
              <w:t> </w:t>
            </w:r>
            <w:r>
              <w:rPr>
                <w:rFonts w:ascii="Courier New" w:hAnsi="Courier New"/>
                <w:sz w:val="18"/>
              </w:rPr>
              <w:t>rău</w:t>
            </w:r>
            <w:r>
              <w:rPr>
                <w:spacing w:val="58"/>
                <w:sz w:val="18"/>
              </w:rPr>
              <w:t> </w:t>
            </w:r>
            <w:r>
              <w:rPr>
                <w:rFonts w:ascii="Courier New" w:hAnsi="Courier New"/>
                <w:sz w:val="18"/>
              </w:rPr>
              <w:t>conformate,</w:t>
            </w:r>
            <w:r>
              <w:rPr>
                <w:spacing w:val="58"/>
                <w:sz w:val="18"/>
              </w:rPr>
              <w:t> </w:t>
            </w:r>
            <w:r>
              <w:rPr>
                <w:rFonts w:ascii="Courier New" w:hAnsi="Courier New"/>
                <w:spacing w:val="-2"/>
                <w:sz w:val="18"/>
              </w:rPr>
              <w:t>înfurcite.</w:t>
            </w:r>
          </w:p>
        </w:tc>
      </w:tr>
    </w:tbl>
    <w:p>
      <w:pPr>
        <w:spacing w:before="0"/>
        <w:ind w:left="707" w:right="0" w:firstLine="0"/>
        <w:jc w:val="left"/>
        <w:rPr>
          <w:rFonts w:ascii="Courier New"/>
          <w:sz w:val="18"/>
        </w:rPr>
      </w:pPr>
      <w:r>
        <w:rPr>
          <w:rFonts w:ascii="Courier New"/>
          <w:sz w:val="18"/>
        </w:rPr>
        <w:t>364</w:t>
      </w:r>
      <w:r>
        <w:rPr>
          <w:spacing w:val="60"/>
          <w:sz w:val="18"/>
        </w:rPr>
        <w:t> </w:t>
      </w:r>
      <w:r>
        <w:rPr>
          <w:rFonts w:ascii="Courier New"/>
          <w:spacing w:val="-10"/>
          <w:sz w:val="18"/>
        </w:rPr>
        <w:t>D</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609"/>
        <w:gridCol w:w="220"/>
        <w:gridCol w:w="1043"/>
        <w:gridCol w:w="1007"/>
        <w:gridCol w:w="857"/>
        <w:gridCol w:w="149"/>
        <w:gridCol w:w="1007"/>
        <w:gridCol w:w="1009"/>
        <w:gridCol w:w="1009"/>
        <w:gridCol w:w="1244"/>
      </w:tblGrid>
      <w:tr>
        <w:trPr>
          <w:trHeight w:val="312" w:hRule="atLeast"/>
        </w:trPr>
        <w:tc>
          <w:tcPr>
            <w:tcW w:w="2269" w:type="dxa"/>
            <w:gridSpan w:val="3"/>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1263" w:type="dxa"/>
            <w:gridSpan w:val="2"/>
            <w:tcBorders>
              <w:left w:val="nil"/>
              <w:right w:val="nil"/>
            </w:tcBorders>
          </w:tcPr>
          <w:p>
            <w:pPr>
              <w:pStyle w:val="TableParagraph"/>
              <w:rPr>
                <w:sz w:val="18"/>
              </w:rPr>
            </w:pPr>
          </w:p>
        </w:tc>
        <w:tc>
          <w:tcPr>
            <w:tcW w:w="1864" w:type="dxa"/>
            <w:gridSpan w:val="2"/>
            <w:tcBorders>
              <w:left w:val="nil"/>
              <w:right w:val="nil"/>
            </w:tcBorders>
          </w:tcPr>
          <w:p>
            <w:pPr>
              <w:pStyle w:val="TableParagraph"/>
              <w:spacing w:before="60"/>
              <w:ind w:left="795" w:right="-15"/>
              <w:rPr>
                <w:rFonts w:ascii="Courier New" w:hAnsi="Courier New"/>
                <w:sz w:val="18"/>
              </w:rPr>
            </w:pPr>
            <w:r>
              <w:rPr>
                <w:rFonts w:ascii="Courier New" w:hAnsi="Courier New"/>
                <w:spacing w:val="-2"/>
                <w:sz w:val="18"/>
              </w:rPr>
              <w:t>LUCRĂRILOR</w:t>
            </w:r>
          </w:p>
        </w:tc>
        <w:tc>
          <w:tcPr>
            <w:tcW w:w="149" w:type="dxa"/>
            <w:tcBorders>
              <w:left w:val="nil"/>
              <w:right w:val="nil"/>
            </w:tcBorders>
          </w:tcPr>
          <w:p>
            <w:pPr>
              <w:pStyle w:val="TableParagraph"/>
              <w:rPr>
                <w:sz w:val="18"/>
              </w:rPr>
            </w:pPr>
          </w:p>
        </w:tc>
        <w:tc>
          <w:tcPr>
            <w:tcW w:w="2016" w:type="dxa"/>
            <w:gridSpan w:val="2"/>
            <w:tcBorders>
              <w:left w:val="nil"/>
              <w:right w:val="nil"/>
            </w:tcBorders>
          </w:tcPr>
          <w:p>
            <w:pPr>
              <w:pStyle w:val="TableParagraph"/>
              <w:rPr>
                <w:sz w:val="18"/>
              </w:rPr>
            </w:pPr>
          </w:p>
        </w:tc>
        <w:tc>
          <w:tcPr>
            <w:tcW w:w="2253" w:type="dxa"/>
            <w:gridSpan w:val="2"/>
            <w:tcBorders>
              <w:left w:val="nil"/>
              <w:bottom w:val="thickThinMediumGap" w:sz="6" w:space="0" w:color="000000"/>
            </w:tcBorders>
          </w:tcPr>
          <w:p>
            <w:pPr>
              <w:pStyle w:val="TableParagraph"/>
              <w:spacing w:before="60"/>
              <w:ind w:left="1086"/>
              <w:rPr>
                <w:rFonts w:ascii="Courier New"/>
                <w:sz w:val="18"/>
              </w:rPr>
            </w:pPr>
            <w:r>
              <w:rPr>
                <w:rFonts w:ascii="Courier New"/>
                <w:spacing w:val="-2"/>
                <w:sz w:val="18"/>
              </w:rPr>
              <w:t>EXECUTATE</w:t>
            </w:r>
          </w:p>
        </w:tc>
      </w:tr>
      <w:tr>
        <w:trPr>
          <w:trHeight w:val="197"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08"/>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line="200" w:lineRule="atLeast"/>
              <w:ind w:left="96" w:right="72"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3" w:type="dxa"/>
            <w:vMerge w:val="restart"/>
            <w:tcBorders>
              <w:left w:val="single" w:sz="4" w:space="0" w:color="000000"/>
              <w:bottom w:val="single" w:sz="4" w:space="0" w:color="000000"/>
              <w:right w:val="single" w:sz="4" w:space="0" w:color="000000"/>
            </w:tcBorders>
          </w:tcPr>
          <w:p>
            <w:pPr>
              <w:pStyle w:val="TableParagraph"/>
              <w:spacing w:before="108"/>
              <w:ind w:left="309"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38" w:type="dxa"/>
            <w:gridSpan w:val="6"/>
            <w:tcBorders>
              <w:left w:val="single" w:sz="4" w:space="0" w:color="000000"/>
              <w:bottom w:val="single" w:sz="4" w:space="0" w:color="000000"/>
              <w:right w:val="single" w:sz="4" w:space="0" w:color="000000"/>
            </w:tcBorders>
          </w:tcPr>
          <w:p>
            <w:pPr>
              <w:pStyle w:val="TableParagraph"/>
              <w:spacing w:line="178" w:lineRule="exact"/>
              <w:ind w:left="43"/>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4" w:type="dxa"/>
            <w:vMerge w:val="restart"/>
            <w:tcBorders>
              <w:top w:val="double" w:sz="4" w:space="0" w:color="000000"/>
              <w:left w:val="single" w:sz="4" w:space="0" w:color="000000"/>
              <w:bottom w:val="single" w:sz="4" w:space="0" w:color="000000"/>
            </w:tcBorders>
          </w:tcPr>
          <w:p>
            <w:pPr>
              <w:pStyle w:val="TableParagraph"/>
              <w:spacing w:before="5"/>
              <w:rPr>
                <w:rFonts w:ascii="Courier New"/>
                <w:sz w:val="18"/>
              </w:rPr>
            </w:pPr>
          </w:p>
          <w:p>
            <w:pPr>
              <w:pStyle w:val="TableParagraph"/>
              <w:ind w:left="40"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5038" w:type="dxa"/>
            <w:gridSpan w:val="6"/>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2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4"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4"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1074" w:hRule="atLeast"/>
        </w:trPr>
        <w:tc>
          <w:tcPr>
            <w:tcW w:w="2269" w:type="dxa"/>
            <w:gridSpan w:val="3"/>
            <w:tcBorders>
              <w:top w:val="single" w:sz="4" w:space="0" w:color="000000"/>
              <w:right w:val="nil"/>
            </w:tcBorders>
          </w:tcPr>
          <w:p>
            <w:pPr>
              <w:pStyle w:val="TableParagraph"/>
              <w:tabs>
                <w:tab w:pos="1282" w:val="left" w:leader="none"/>
              </w:tabs>
              <w:spacing w:before="3"/>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D</w:t>
            </w:r>
            <w:r>
              <w:rPr>
                <w:spacing w:val="60"/>
                <w:sz w:val="18"/>
              </w:rPr>
              <w:t> </w:t>
            </w:r>
            <w:r>
              <w:rPr>
                <w:rFonts w:ascii="Courier New"/>
                <w:sz w:val="18"/>
              </w:rPr>
              <w:t>A</w:t>
            </w:r>
            <w:r>
              <w:rPr>
                <w:spacing w:val="62"/>
                <w:sz w:val="18"/>
              </w:rPr>
              <w:t> </w:t>
            </w:r>
            <w:r>
              <w:rPr>
                <w:rFonts w:ascii="Courier New"/>
                <w:sz w:val="18"/>
              </w:rPr>
              <w:t>T</w:t>
            </w:r>
            <w:r>
              <w:rPr>
                <w:spacing w:val="62"/>
                <w:sz w:val="18"/>
              </w:rPr>
              <w:t> </w:t>
            </w:r>
            <w:r>
              <w:rPr>
                <w:rFonts w:ascii="Courier New"/>
                <w:spacing w:val="-10"/>
                <w:sz w:val="18"/>
              </w:rPr>
              <w:t>E</w:t>
            </w:r>
          </w:p>
          <w:p>
            <w:pPr>
              <w:pStyle w:val="TableParagraph"/>
              <w:ind w:left="95"/>
              <w:rPr>
                <w:rFonts w:ascii="Courier New" w:hAnsi="Courier New"/>
                <w:sz w:val="18"/>
              </w:rPr>
            </w:pPr>
            <w:r>
              <w:rPr>
                <w:rFonts w:ascii="Courier New" w:hAnsi="Courier New"/>
                <w:sz w:val="18"/>
              </w:rPr>
              <w:t>urma</w:t>
            </w:r>
            <w:r>
              <w:rPr>
                <w:spacing w:val="59"/>
                <w:sz w:val="18"/>
              </w:rPr>
              <w:t> </w:t>
            </w:r>
            <w:r>
              <w:rPr>
                <w:rFonts w:ascii="Courier New" w:hAnsi="Courier New"/>
                <w:spacing w:val="-2"/>
                <w:sz w:val="18"/>
              </w:rPr>
              <w:t>exploatării.</w:t>
            </w:r>
          </w:p>
        </w:tc>
        <w:tc>
          <w:tcPr>
            <w:tcW w:w="1263" w:type="dxa"/>
            <w:gridSpan w:val="2"/>
            <w:tcBorders>
              <w:top w:val="single" w:sz="4" w:space="0" w:color="000000"/>
              <w:left w:val="nil"/>
              <w:right w:val="nil"/>
            </w:tcBorders>
          </w:tcPr>
          <w:p>
            <w:pPr>
              <w:pStyle w:val="TableParagraph"/>
              <w:spacing w:before="3"/>
              <w:ind w:left="224"/>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tc>
        <w:tc>
          <w:tcPr>
            <w:tcW w:w="1007" w:type="dxa"/>
            <w:tcBorders>
              <w:top w:val="single" w:sz="4" w:space="0" w:color="000000"/>
              <w:left w:val="nil"/>
              <w:right w:val="nil"/>
            </w:tcBorders>
          </w:tcPr>
          <w:p>
            <w:pPr>
              <w:pStyle w:val="TableParagraph"/>
              <w:spacing w:before="3"/>
              <w:ind w:left="41"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857" w:type="dxa"/>
            <w:tcBorders>
              <w:top w:val="single" w:sz="4" w:space="0" w:color="000000"/>
              <w:left w:val="nil"/>
              <w:right w:val="nil"/>
            </w:tcBorders>
          </w:tcPr>
          <w:p>
            <w:pPr>
              <w:pStyle w:val="TableParagraph"/>
              <w:spacing w:before="3"/>
              <w:ind w:left="114"/>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49" w:type="dxa"/>
            <w:tcBorders>
              <w:top w:val="single" w:sz="4" w:space="0" w:color="000000"/>
              <w:left w:val="nil"/>
              <w:right w:val="nil"/>
            </w:tcBorders>
          </w:tcPr>
          <w:p>
            <w:pPr>
              <w:pStyle w:val="TableParagraph"/>
              <w:spacing w:before="3"/>
              <w:ind w:left="13"/>
              <w:rPr>
                <w:rFonts w:ascii="Courier New"/>
                <w:sz w:val="18"/>
              </w:rPr>
            </w:pPr>
            <w:r>
              <w:rPr>
                <w:rFonts w:ascii="Courier New"/>
                <w:spacing w:val="-10"/>
                <w:sz w:val="18"/>
              </w:rPr>
              <w:t>:</w:t>
            </w:r>
          </w:p>
        </w:tc>
        <w:tc>
          <w:tcPr>
            <w:tcW w:w="2016" w:type="dxa"/>
            <w:gridSpan w:val="2"/>
            <w:tcBorders>
              <w:top w:val="single" w:sz="4" w:space="0" w:color="000000"/>
              <w:left w:val="nil"/>
              <w:right w:val="nil"/>
            </w:tcBorders>
          </w:tcPr>
          <w:p>
            <w:pPr>
              <w:pStyle w:val="TableParagraph"/>
              <w:spacing w:before="3"/>
              <w:ind w:left="80" w:right="-15"/>
              <w:rPr>
                <w:rFonts w:ascii="Courier New"/>
                <w:sz w:val="18"/>
              </w:rPr>
            </w:pPr>
            <w:r>
              <w:rPr>
                <w:rFonts w:ascii="Courier New"/>
                <w:sz w:val="18"/>
              </w:rPr>
              <w:t>Diseminat</w:t>
            </w:r>
            <w:r>
              <w:rPr>
                <w:spacing w:val="57"/>
                <w:sz w:val="18"/>
              </w:rPr>
              <w:t> </w:t>
            </w:r>
            <w:r>
              <w:rPr>
                <w:rFonts w:ascii="Courier New"/>
                <w:sz w:val="18"/>
              </w:rPr>
              <w:t>BR,</w:t>
            </w:r>
            <w:r>
              <w:rPr>
                <w:spacing w:val="57"/>
                <w:sz w:val="18"/>
              </w:rPr>
              <w:t> </w:t>
            </w:r>
            <w:r>
              <w:rPr>
                <w:rFonts w:ascii="Courier New"/>
                <w:spacing w:val="-4"/>
                <w:sz w:val="18"/>
              </w:rPr>
              <w:t>PAM.</w:t>
            </w:r>
          </w:p>
        </w:tc>
        <w:tc>
          <w:tcPr>
            <w:tcW w:w="2253" w:type="dxa"/>
            <w:gridSpan w:val="2"/>
            <w:tcBorders>
              <w:top w:val="single" w:sz="4" w:space="0" w:color="000000"/>
              <w:left w:val="nil"/>
            </w:tcBorders>
          </w:tcPr>
          <w:p>
            <w:pPr>
              <w:pStyle w:val="TableParagraph"/>
              <w:spacing w:before="3"/>
              <w:ind w:left="116"/>
              <w:rPr>
                <w:rFonts w:ascii="Courier New" w:hAnsi="Courier New"/>
                <w:sz w:val="18"/>
              </w:rPr>
            </w:pPr>
            <w:r>
              <w:rPr>
                <w:rFonts w:ascii="Courier New" w:hAnsi="Courier New"/>
                <w:sz w:val="18"/>
              </w:rPr>
              <w:t>Resturi</w:t>
            </w:r>
            <w:r>
              <w:rPr>
                <w:spacing w:val="56"/>
                <w:sz w:val="18"/>
              </w:rPr>
              <w:t> </w:t>
            </w:r>
            <w:r>
              <w:rPr>
                <w:rFonts w:ascii="Courier New" w:hAnsi="Courier New"/>
                <w:sz w:val="18"/>
              </w:rPr>
              <w:t>rămase</w:t>
            </w:r>
            <w:r>
              <w:rPr>
                <w:spacing w:val="57"/>
                <w:sz w:val="18"/>
              </w:rPr>
              <w:t> </w:t>
            </w:r>
            <w:r>
              <w:rPr>
                <w:rFonts w:ascii="Courier New" w:hAnsi="Courier New"/>
                <w:spacing w:val="-5"/>
                <w:sz w:val="18"/>
              </w:rPr>
              <w:t>în</w:t>
            </w:r>
          </w:p>
        </w:tc>
      </w:tr>
    </w:tbl>
    <w:p>
      <w:pPr>
        <w:spacing w:before="0" w:after="2"/>
        <w:ind w:left="707" w:right="0" w:firstLine="0"/>
        <w:jc w:val="left"/>
        <w:rPr>
          <w:rFonts w:ascii="Courier New"/>
          <w:sz w:val="18"/>
        </w:rPr>
      </w:pPr>
      <w:r>
        <w:rPr>
          <w:rFonts w:ascii="Courier New"/>
          <w:sz w:val="18"/>
        </w:rPr>
        <w:t>364</w:t>
      </w:r>
      <w:r>
        <w:rPr>
          <w:spacing w:val="60"/>
          <w:sz w:val="18"/>
        </w:rPr>
        <w:t> </w:t>
      </w:r>
      <w:r>
        <w:rPr>
          <w:rFonts w:ascii="Courier New"/>
          <w:spacing w:val="-10"/>
          <w:sz w:val="18"/>
        </w:rPr>
        <w:t>J</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358"/>
        <w:gridCol w:w="471"/>
        <w:gridCol w:w="609"/>
        <w:gridCol w:w="220"/>
        <w:gridCol w:w="1043"/>
        <w:gridCol w:w="1007"/>
        <w:gridCol w:w="857"/>
        <w:gridCol w:w="149"/>
        <w:gridCol w:w="1007"/>
        <w:gridCol w:w="1009"/>
        <w:gridCol w:w="1009"/>
        <w:gridCol w:w="1244"/>
      </w:tblGrid>
      <w:tr>
        <w:trPr>
          <w:trHeight w:val="314" w:hRule="atLeast"/>
        </w:trPr>
        <w:tc>
          <w:tcPr>
            <w:tcW w:w="1188" w:type="dxa"/>
            <w:gridSpan w:val="2"/>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471" w:type="dxa"/>
            <w:tcBorders>
              <w:left w:val="nil"/>
              <w:right w:val="nil"/>
            </w:tcBorders>
          </w:tcPr>
          <w:p>
            <w:pPr>
              <w:pStyle w:val="TableParagraph"/>
              <w:rPr>
                <w:sz w:val="18"/>
              </w:rPr>
            </w:pPr>
          </w:p>
        </w:tc>
        <w:tc>
          <w:tcPr>
            <w:tcW w:w="609" w:type="dxa"/>
            <w:tcBorders>
              <w:left w:val="nil"/>
              <w:right w:val="nil"/>
            </w:tcBorders>
          </w:tcPr>
          <w:p>
            <w:pPr>
              <w:pStyle w:val="TableParagraph"/>
              <w:rPr>
                <w:sz w:val="18"/>
              </w:rPr>
            </w:pPr>
          </w:p>
        </w:tc>
        <w:tc>
          <w:tcPr>
            <w:tcW w:w="1263" w:type="dxa"/>
            <w:gridSpan w:val="2"/>
            <w:tcBorders>
              <w:left w:val="nil"/>
              <w:right w:val="nil"/>
            </w:tcBorders>
          </w:tcPr>
          <w:p>
            <w:pPr>
              <w:pStyle w:val="TableParagraph"/>
              <w:rPr>
                <w:sz w:val="18"/>
              </w:rPr>
            </w:pPr>
          </w:p>
        </w:tc>
        <w:tc>
          <w:tcPr>
            <w:tcW w:w="1864" w:type="dxa"/>
            <w:gridSpan w:val="2"/>
            <w:tcBorders>
              <w:left w:val="nil"/>
              <w:right w:val="nil"/>
            </w:tcBorders>
          </w:tcPr>
          <w:p>
            <w:pPr>
              <w:pStyle w:val="TableParagraph"/>
              <w:spacing w:before="60"/>
              <w:ind w:left="796" w:right="-15"/>
              <w:rPr>
                <w:rFonts w:ascii="Courier New" w:hAnsi="Courier New"/>
                <w:sz w:val="18"/>
              </w:rPr>
            </w:pPr>
            <w:r>
              <w:rPr>
                <w:rFonts w:ascii="Courier New" w:hAnsi="Courier New"/>
                <w:spacing w:val="-2"/>
                <w:sz w:val="18"/>
              </w:rPr>
              <w:t>LUCRĂRILOR</w:t>
            </w:r>
          </w:p>
        </w:tc>
        <w:tc>
          <w:tcPr>
            <w:tcW w:w="149" w:type="dxa"/>
            <w:tcBorders>
              <w:left w:val="nil"/>
              <w:right w:val="nil"/>
            </w:tcBorders>
          </w:tcPr>
          <w:p>
            <w:pPr>
              <w:pStyle w:val="TableParagraph"/>
              <w:rPr>
                <w:sz w:val="18"/>
              </w:rPr>
            </w:pPr>
          </w:p>
        </w:tc>
        <w:tc>
          <w:tcPr>
            <w:tcW w:w="2016" w:type="dxa"/>
            <w:gridSpan w:val="2"/>
            <w:tcBorders>
              <w:left w:val="nil"/>
              <w:right w:val="nil"/>
            </w:tcBorders>
          </w:tcPr>
          <w:p>
            <w:pPr>
              <w:pStyle w:val="TableParagraph"/>
              <w:rPr>
                <w:sz w:val="18"/>
              </w:rPr>
            </w:pPr>
          </w:p>
        </w:tc>
        <w:tc>
          <w:tcPr>
            <w:tcW w:w="2253" w:type="dxa"/>
            <w:gridSpan w:val="2"/>
            <w:tcBorders>
              <w:left w:val="nil"/>
              <w:bottom w:val="thickThinMediumGap" w:sz="6" w:space="0" w:color="000000"/>
            </w:tcBorders>
          </w:tcPr>
          <w:p>
            <w:pPr>
              <w:pStyle w:val="TableParagraph"/>
              <w:spacing w:before="60"/>
              <w:ind w:left="1087"/>
              <w:rPr>
                <w:rFonts w:ascii="Courier New"/>
                <w:sz w:val="18"/>
              </w:rPr>
            </w:pPr>
            <w:r>
              <w:rPr>
                <w:rFonts w:ascii="Courier New"/>
                <w:spacing w:val="-2"/>
                <w:sz w:val="18"/>
              </w:rPr>
              <w:t>EXECUTATE</w:t>
            </w:r>
          </w:p>
        </w:tc>
      </w:tr>
      <w:tr>
        <w:trPr>
          <w:trHeight w:val="195"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before="105"/>
              <w:ind w:left="40" w:right="16"/>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line="200" w:lineRule="atLeast"/>
              <w:ind w:left="97" w:right="71"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3" w:type="dxa"/>
            <w:vMerge w:val="restart"/>
            <w:tcBorders>
              <w:left w:val="single" w:sz="4" w:space="0" w:color="000000"/>
              <w:bottom w:val="single" w:sz="4" w:space="0" w:color="000000"/>
              <w:right w:val="single" w:sz="4" w:space="0" w:color="000000"/>
            </w:tcBorders>
          </w:tcPr>
          <w:p>
            <w:pPr>
              <w:pStyle w:val="TableParagraph"/>
              <w:spacing w:before="105"/>
              <w:ind w:left="310"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38" w:type="dxa"/>
            <w:gridSpan w:val="6"/>
            <w:tcBorders>
              <w:left w:val="single" w:sz="4" w:space="0" w:color="000000"/>
              <w:bottom w:val="single" w:sz="4" w:space="0" w:color="000000"/>
              <w:right w:val="single" w:sz="4" w:space="0" w:color="000000"/>
            </w:tcBorders>
          </w:tcPr>
          <w:p>
            <w:pPr>
              <w:pStyle w:val="TableParagraph"/>
              <w:spacing w:line="175" w:lineRule="exact"/>
              <w:ind w:left="44"/>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4" w:type="dxa"/>
            <w:vMerge w:val="restart"/>
            <w:tcBorders>
              <w:top w:val="double" w:sz="4" w:space="0" w:color="000000"/>
              <w:left w:val="single" w:sz="4" w:space="0" w:color="000000"/>
              <w:bottom w:val="single" w:sz="4" w:space="0" w:color="000000"/>
            </w:tcBorders>
          </w:tcPr>
          <w:p>
            <w:pPr>
              <w:pStyle w:val="TableParagraph"/>
              <w:spacing w:before="2"/>
              <w:rPr>
                <w:rFonts w:ascii="Courier New"/>
                <w:sz w:val="18"/>
              </w:rPr>
            </w:pPr>
          </w:p>
          <w:p>
            <w:pPr>
              <w:pStyle w:val="TableParagraph"/>
              <w:ind w:left="41"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5038" w:type="dxa"/>
            <w:gridSpan w:val="6"/>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27"/>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4"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4" w:type="dxa"/>
            <w:vMerge/>
            <w:tcBorders>
              <w:top w:val="nil"/>
              <w:left w:val="single" w:sz="4" w:space="0" w:color="000000"/>
              <w:bottom w:val="single" w:sz="4" w:space="0" w:color="000000"/>
            </w:tcBorders>
          </w:tcPr>
          <w:p>
            <w:pPr>
              <w:rPr>
                <w:sz w:val="2"/>
                <w:szCs w:val="2"/>
              </w:rPr>
            </w:pPr>
          </w:p>
        </w:tc>
      </w:tr>
      <w:tr>
        <w:trPr>
          <w:trHeight w:val="409"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830" w:type="dxa"/>
            <w:tcBorders>
              <w:top w:val="single" w:sz="4" w:space="0" w:color="000000"/>
              <w:right w:val="nil"/>
            </w:tcBorders>
          </w:tcPr>
          <w:p>
            <w:pPr>
              <w:pStyle w:val="TableParagraph"/>
              <w:spacing w:before="1"/>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pacing w:val="-10"/>
                <w:sz w:val="18"/>
              </w:rPr>
              <w:t>T</w:t>
            </w:r>
          </w:p>
        </w:tc>
        <w:tc>
          <w:tcPr>
            <w:tcW w:w="358" w:type="dxa"/>
            <w:tcBorders>
              <w:top w:val="single" w:sz="4" w:space="0" w:color="000000"/>
              <w:left w:val="nil"/>
              <w:right w:val="nil"/>
            </w:tcBorders>
          </w:tcPr>
          <w:p>
            <w:pPr>
              <w:pStyle w:val="TableParagraph"/>
              <w:spacing w:before="1"/>
              <w:ind w:left="43"/>
              <w:rPr>
                <w:rFonts w:ascii="Courier New"/>
                <w:sz w:val="18"/>
              </w:rPr>
            </w:pPr>
            <w:r>
              <w:rPr>
                <w:rFonts w:ascii="Courier New"/>
                <w:spacing w:val="-10"/>
                <w:sz w:val="18"/>
              </w:rPr>
              <w:t>E</w:t>
            </w:r>
          </w:p>
        </w:tc>
        <w:tc>
          <w:tcPr>
            <w:tcW w:w="471" w:type="dxa"/>
            <w:tcBorders>
              <w:top w:val="single" w:sz="4" w:space="0" w:color="000000"/>
              <w:left w:val="nil"/>
              <w:right w:val="nil"/>
            </w:tcBorders>
          </w:tcPr>
          <w:p>
            <w:pPr>
              <w:pStyle w:val="TableParagraph"/>
              <w:spacing w:before="1"/>
              <w:ind w:left="117"/>
              <w:rPr>
                <w:rFonts w:ascii="Courier New"/>
                <w:sz w:val="18"/>
              </w:rPr>
            </w:pPr>
            <w:r>
              <w:rPr>
                <w:rFonts w:ascii="Courier New"/>
                <w:sz w:val="18"/>
              </w:rPr>
              <w:t>D</w:t>
            </w:r>
            <w:r>
              <w:rPr>
                <w:spacing w:val="62"/>
                <w:sz w:val="18"/>
              </w:rPr>
              <w:t> </w:t>
            </w:r>
            <w:r>
              <w:rPr>
                <w:rFonts w:ascii="Courier New"/>
                <w:spacing w:val="-10"/>
                <w:sz w:val="18"/>
              </w:rPr>
              <w:t>A</w:t>
            </w:r>
          </w:p>
        </w:tc>
        <w:tc>
          <w:tcPr>
            <w:tcW w:w="609" w:type="dxa"/>
            <w:tcBorders>
              <w:top w:val="single" w:sz="4" w:space="0" w:color="000000"/>
              <w:left w:val="nil"/>
              <w:right w:val="nil"/>
            </w:tcBorders>
          </w:tcPr>
          <w:p>
            <w:pPr>
              <w:pStyle w:val="TableParagraph"/>
              <w:spacing w:before="1"/>
              <w:ind w:left="78"/>
              <w:rPr>
                <w:rFonts w:ascii="Courier New"/>
                <w:sz w:val="18"/>
              </w:rPr>
            </w:pPr>
            <w:r>
              <w:rPr>
                <w:rFonts w:ascii="Courier New"/>
                <w:sz w:val="18"/>
              </w:rPr>
              <w:t>T</w:t>
            </w:r>
            <w:r>
              <w:rPr>
                <w:spacing w:val="62"/>
                <w:sz w:val="18"/>
              </w:rPr>
              <w:t> </w:t>
            </w:r>
            <w:r>
              <w:rPr>
                <w:rFonts w:ascii="Courier New"/>
                <w:spacing w:val="-10"/>
                <w:sz w:val="18"/>
              </w:rPr>
              <w:t>E</w:t>
            </w:r>
          </w:p>
        </w:tc>
        <w:tc>
          <w:tcPr>
            <w:tcW w:w="1263" w:type="dxa"/>
            <w:gridSpan w:val="2"/>
            <w:tcBorders>
              <w:top w:val="single" w:sz="4" w:space="0" w:color="000000"/>
              <w:left w:val="nil"/>
              <w:right w:val="nil"/>
            </w:tcBorders>
          </w:tcPr>
          <w:p>
            <w:pPr>
              <w:pStyle w:val="TableParagraph"/>
              <w:spacing w:before="1"/>
              <w:ind w:left="225"/>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tc>
        <w:tc>
          <w:tcPr>
            <w:tcW w:w="1007" w:type="dxa"/>
            <w:tcBorders>
              <w:top w:val="single" w:sz="4" w:space="0" w:color="000000"/>
              <w:left w:val="nil"/>
              <w:right w:val="nil"/>
            </w:tcBorders>
          </w:tcPr>
          <w:p>
            <w:pPr>
              <w:pStyle w:val="TableParagraph"/>
              <w:spacing w:before="1"/>
              <w:ind w:left="42"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857" w:type="dxa"/>
            <w:tcBorders>
              <w:top w:val="single" w:sz="4" w:space="0" w:color="000000"/>
              <w:left w:val="nil"/>
              <w:right w:val="nil"/>
            </w:tcBorders>
          </w:tcPr>
          <w:p>
            <w:pPr>
              <w:pStyle w:val="TableParagraph"/>
              <w:spacing w:before="1"/>
              <w:ind w:left="115"/>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49" w:type="dxa"/>
            <w:tcBorders>
              <w:top w:val="single" w:sz="4" w:space="0" w:color="000000"/>
              <w:left w:val="nil"/>
              <w:right w:val="nil"/>
            </w:tcBorders>
          </w:tcPr>
          <w:p>
            <w:pPr>
              <w:pStyle w:val="TableParagraph"/>
              <w:spacing w:before="1"/>
              <w:ind w:left="14"/>
              <w:rPr>
                <w:rFonts w:ascii="Courier New"/>
                <w:sz w:val="18"/>
              </w:rPr>
            </w:pPr>
            <w:r>
              <w:rPr>
                <w:rFonts w:ascii="Courier New"/>
                <w:spacing w:val="-10"/>
                <w:sz w:val="18"/>
              </w:rPr>
              <w:t>:</w:t>
            </w:r>
          </w:p>
        </w:tc>
        <w:tc>
          <w:tcPr>
            <w:tcW w:w="2016" w:type="dxa"/>
            <w:gridSpan w:val="2"/>
            <w:tcBorders>
              <w:top w:val="single" w:sz="4" w:space="0" w:color="000000"/>
              <w:left w:val="nil"/>
              <w:right w:val="nil"/>
            </w:tcBorders>
          </w:tcPr>
          <w:p>
            <w:pPr>
              <w:pStyle w:val="TableParagraph"/>
              <w:spacing w:before="1"/>
              <w:ind w:left="81" w:right="-15"/>
              <w:rPr>
                <w:rFonts w:ascii="Courier New"/>
                <w:sz w:val="18"/>
              </w:rPr>
            </w:pPr>
            <w:r>
              <w:rPr>
                <w:rFonts w:ascii="Courier New"/>
                <w:sz w:val="18"/>
              </w:rPr>
              <w:t>k:0,6-0,8.</w:t>
            </w:r>
            <w:r>
              <w:rPr>
                <w:spacing w:val="53"/>
                <w:sz w:val="18"/>
              </w:rPr>
              <w:t> </w:t>
            </w:r>
            <w:r>
              <w:rPr>
                <w:rFonts w:ascii="Courier New"/>
                <w:spacing w:val="-2"/>
                <w:sz w:val="18"/>
              </w:rPr>
              <w:t>Arboret</w:t>
            </w:r>
          </w:p>
        </w:tc>
        <w:tc>
          <w:tcPr>
            <w:tcW w:w="2253" w:type="dxa"/>
            <w:gridSpan w:val="2"/>
            <w:tcBorders>
              <w:top w:val="single" w:sz="4" w:space="0" w:color="000000"/>
              <w:left w:val="nil"/>
            </w:tcBorders>
          </w:tcPr>
          <w:p>
            <w:pPr>
              <w:pStyle w:val="TableParagraph"/>
              <w:spacing w:before="1"/>
              <w:ind w:left="117"/>
              <w:rPr>
                <w:rFonts w:ascii="Courier New" w:hAnsi="Courier New"/>
                <w:sz w:val="18"/>
              </w:rPr>
            </w:pPr>
            <w:r>
              <w:rPr>
                <w:rFonts w:ascii="Courier New" w:hAnsi="Courier New"/>
                <w:sz w:val="18"/>
              </w:rPr>
              <w:t>rău</w:t>
            </w:r>
            <w:r>
              <w:rPr>
                <w:spacing w:val="60"/>
                <w:sz w:val="18"/>
              </w:rPr>
              <w:t> </w:t>
            </w:r>
            <w:r>
              <w:rPr>
                <w:rFonts w:ascii="Courier New" w:hAnsi="Courier New"/>
                <w:spacing w:val="-2"/>
                <w:sz w:val="18"/>
              </w:rPr>
              <w:t>conformat.</w:t>
            </w:r>
          </w:p>
        </w:tc>
      </w:tr>
    </w:tbl>
    <w:p>
      <w:pPr>
        <w:pStyle w:val="TableParagraph"/>
        <w:spacing w:after="0"/>
        <w:rPr>
          <w:rFonts w:ascii="Courier New" w:hAnsi="Courier New"/>
          <w:sz w:val="18"/>
        </w:rPr>
        <w:sectPr>
          <w:pgSz w:w="11900" w:h="16840"/>
          <w:pgMar w:header="0" w:footer="738" w:top="700" w:bottom="920" w:left="425" w:right="425"/>
        </w:sectPr>
      </w:pPr>
    </w:p>
    <w:p>
      <w:pPr>
        <w:spacing w:line="182" w:lineRule="exact" w:before="83"/>
        <w:ind w:left="0" w:right="526" w:firstLine="0"/>
        <w:jc w:val="center"/>
        <w:rPr>
          <w:rFonts w:ascii="Courier New"/>
          <w:sz w:val="18"/>
        </w:rPr>
      </w:pPr>
      <w:r>
        <w:rPr>
          <w:rFonts w:ascii="Courier New"/>
          <w:sz w:val="18"/>
        </w:rPr>
        <w:drawing>
          <wp:anchor distT="0" distB="0" distL="0" distR="0" allowOverlap="1" layoutInCell="1" locked="0" behindDoc="0" simplePos="0" relativeHeight="15757312">
            <wp:simplePos x="0" y="0"/>
            <wp:positionH relativeFrom="page">
              <wp:posOffset>361188</wp:posOffset>
            </wp:positionH>
            <wp:positionV relativeFrom="page">
              <wp:posOffset>562350</wp:posOffset>
            </wp:positionV>
            <wp:extent cx="6475475" cy="9218675"/>
            <wp:effectExtent l="0" t="0" r="0" b="0"/>
            <wp:wrapNone/>
            <wp:docPr id="203" name="Image 203"/>
            <wp:cNvGraphicFramePr>
              <a:graphicFrameLocks/>
            </wp:cNvGraphicFramePr>
            <a:graphic>
              <a:graphicData uri="http://schemas.openxmlformats.org/drawingml/2006/picture">
                <pic:pic>
                  <pic:nvPicPr>
                    <pic:cNvPr id="203" name="Image 203"/>
                    <pic:cNvPicPr/>
                  </pic:nvPicPr>
                  <pic:blipFill>
                    <a:blip r:embed="rId80" cstate="print"/>
                    <a:stretch>
                      <a:fillRect/>
                    </a:stretch>
                  </pic:blipFill>
                  <pic:spPr>
                    <a:xfrm>
                      <a:off x="0" y="0"/>
                      <a:ext cx="6475475" cy="9218675"/>
                    </a:xfrm>
                    <a:prstGeom prst="rect">
                      <a:avLst/>
                    </a:prstGeom>
                  </pic:spPr>
                </pic:pic>
              </a:graphicData>
            </a:graphic>
          </wp:anchor>
        </w:drawing>
      </w:r>
      <w:r>
        <w:rPr>
          <w:rFonts w:ascii="Courier New"/>
          <w:spacing w:val="-29"/>
          <w:sz w:val="18"/>
        </w:rPr>
        <w:t>DESCRIERE</w:t>
      </w:r>
      <w:r>
        <w:rPr>
          <w:spacing w:val="-1"/>
          <w:sz w:val="18"/>
        </w:rPr>
        <w:t> </w:t>
      </w:r>
      <w:r>
        <w:rPr>
          <w:rFonts w:ascii="Courier New"/>
          <w:spacing w:val="-9"/>
          <w:sz w:val="18"/>
        </w:rPr>
        <w:t>PARCELARA</w:t>
      </w:r>
    </w:p>
    <w:p>
      <w:pPr>
        <w:spacing w:line="182" w:lineRule="exact" w:before="0"/>
        <w:ind w:left="2656" w:right="0" w:firstLine="0"/>
        <w:jc w:val="left"/>
        <w:rPr>
          <w:rFonts w:ascii="Courier New" w:hAnsi="Courier New"/>
          <w:sz w:val="18"/>
        </w:rPr>
      </w:pPr>
      <w:r>
        <w:rPr>
          <w:rFonts w:ascii="Courier New" w:hAnsi="Courier New"/>
          <w:spacing w:val="-28"/>
          <w:sz w:val="18"/>
        </w:rPr>
        <w:t>U.P.</w:t>
      </w:r>
      <w:r>
        <w:rPr>
          <w:spacing w:val="4"/>
          <w:sz w:val="18"/>
        </w:rPr>
        <w:t> </w:t>
      </w:r>
      <w:r>
        <w:rPr>
          <w:rFonts w:ascii="Courier New" w:hAnsi="Courier New"/>
          <w:spacing w:val="-28"/>
          <w:sz w:val="18"/>
        </w:rPr>
        <w:t>I</w:t>
      </w:r>
      <w:r>
        <w:rPr>
          <w:spacing w:val="4"/>
          <w:sz w:val="18"/>
        </w:rPr>
        <w:t> </w:t>
      </w:r>
      <w:r>
        <w:rPr>
          <w:rFonts w:ascii="Courier New" w:hAnsi="Courier New"/>
          <w:spacing w:val="-28"/>
          <w:sz w:val="18"/>
        </w:rPr>
        <w:t>persoane</w:t>
      </w:r>
      <w:r>
        <w:rPr>
          <w:spacing w:val="4"/>
          <w:sz w:val="18"/>
        </w:rPr>
        <w:t> </w:t>
      </w:r>
      <w:r>
        <w:rPr>
          <w:rFonts w:ascii="Courier New" w:hAnsi="Courier New"/>
          <w:spacing w:val="-28"/>
          <w:sz w:val="18"/>
        </w:rPr>
        <w:t>fizice</w:t>
      </w:r>
      <w:r>
        <w:rPr>
          <w:spacing w:val="4"/>
          <w:sz w:val="18"/>
        </w:rPr>
        <w:t> </w:t>
      </w:r>
      <w:r>
        <w:rPr>
          <w:rFonts w:ascii="Courier New" w:hAnsi="Courier New"/>
          <w:spacing w:val="-28"/>
          <w:sz w:val="18"/>
        </w:rPr>
        <w:t>Cozma</w:t>
      </w:r>
      <w:r>
        <w:rPr>
          <w:spacing w:val="5"/>
          <w:sz w:val="18"/>
        </w:rPr>
        <w:t> </w:t>
      </w:r>
      <w:r>
        <w:rPr>
          <w:rFonts w:ascii="Courier New" w:hAnsi="Courier New"/>
          <w:spacing w:val="-28"/>
          <w:sz w:val="18"/>
        </w:rPr>
        <w:t>Ionuț-Adrian,</w:t>
      </w:r>
      <w:r>
        <w:rPr>
          <w:spacing w:val="4"/>
          <w:sz w:val="18"/>
        </w:rPr>
        <w:t> </w:t>
      </w:r>
      <w:r>
        <w:rPr>
          <w:rFonts w:ascii="Courier New" w:hAnsi="Courier New"/>
          <w:spacing w:val="-28"/>
          <w:sz w:val="18"/>
        </w:rPr>
        <w:t>Dragomir</w:t>
      </w:r>
      <w:r>
        <w:rPr>
          <w:spacing w:val="4"/>
          <w:sz w:val="18"/>
        </w:rPr>
        <w:t> </w:t>
      </w:r>
      <w:r>
        <w:rPr>
          <w:rFonts w:ascii="Courier New" w:hAnsi="Courier New"/>
          <w:spacing w:val="-28"/>
          <w:sz w:val="18"/>
        </w:rPr>
        <w:t>Daniel</w:t>
      </w:r>
      <w:r>
        <w:rPr>
          <w:spacing w:val="4"/>
          <w:sz w:val="18"/>
        </w:rPr>
        <w:t> </w:t>
      </w:r>
      <w:r>
        <w:rPr>
          <w:rFonts w:ascii="Courier New" w:hAnsi="Courier New"/>
          <w:spacing w:val="-28"/>
          <w:sz w:val="18"/>
        </w:rPr>
        <w:t>și</w:t>
      </w:r>
      <w:r>
        <w:rPr>
          <w:spacing w:val="5"/>
          <w:sz w:val="18"/>
        </w:rPr>
        <w:t> </w:t>
      </w:r>
      <w:r>
        <w:rPr>
          <w:rFonts w:ascii="Courier New" w:hAnsi="Courier New"/>
          <w:spacing w:val="-28"/>
          <w:sz w:val="18"/>
        </w:rPr>
        <w:t>alții.</w:t>
      </w:r>
    </w:p>
    <w:p>
      <w:pPr>
        <w:spacing w:after="0" w:line="182" w:lineRule="exact"/>
        <w:jc w:val="left"/>
        <w:rPr>
          <w:rFonts w:ascii="Courier New" w:hAnsi="Courier New"/>
          <w:sz w:val="18"/>
        </w:rPr>
        <w:sectPr>
          <w:pgSz w:w="11900" w:h="16840"/>
          <w:pgMar w:header="0" w:footer="738" w:top="460" w:bottom="920" w:left="425" w:right="425"/>
        </w:sectPr>
      </w:pPr>
    </w:p>
    <w:p>
      <w:pPr>
        <w:spacing w:before="71" w:after="14"/>
        <w:ind w:left="707" w:right="0" w:firstLine="0"/>
        <w:jc w:val="left"/>
        <w:rPr>
          <w:rFonts w:ascii="Courier New"/>
          <w:sz w:val="18"/>
        </w:rPr>
      </w:pPr>
      <w:r>
        <w:rPr>
          <w:rFonts w:ascii="Courier New"/>
          <w:sz w:val="18"/>
        </w:rPr>
        <w:t>370</w:t>
      </w:r>
      <w:r>
        <w:rPr>
          <w:spacing w:val="60"/>
          <w:sz w:val="18"/>
        </w:rPr>
        <w:t> </w:t>
      </w:r>
      <w:r>
        <w:rPr>
          <w:rFonts w:ascii="Courier New"/>
          <w:spacing w:val="-10"/>
          <w:sz w:val="18"/>
        </w:rPr>
        <w:t>B</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830"/>
        <w:gridCol w:w="1044"/>
        <w:gridCol w:w="1008"/>
        <w:gridCol w:w="858"/>
        <w:gridCol w:w="150"/>
        <w:gridCol w:w="1008"/>
        <w:gridCol w:w="1010"/>
        <w:gridCol w:w="1010"/>
        <w:gridCol w:w="1245"/>
      </w:tblGrid>
      <w:tr>
        <w:trPr>
          <w:trHeight w:val="314" w:hRule="atLeast"/>
        </w:trPr>
        <w:tc>
          <w:tcPr>
            <w:tcW w:w="1660" w:type="dxa"/>
            <w:gridSpan w:val="2"/>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830" w:type="dxa"/>
            <w:tcBorders>
              <w:left w:val="nil"/>
              <w:right w:val="nil"/>
            </w:tcBorders>
          </w:tcPr>
          <w:p>
            <w:pPr>
              <w:pStyle w:val="TableParagraph"/>
              <w:rPr>
                <w:sz w:val="18"/>
              </w:rPr>
            </w:pPr>
          </w:p>
        </w:tc>
        <w:tc>
          <w:tcPr>
            <w:tcW w:w="1044" w:type="dxa"/>
            <w:tcBorders>
              <w:left w:val="nil"/>
              <w:right w:val="nil"/>
            </w:tcBorders>
          </w:tcPr>
          <w:p>
            <w:pPr>
              <w:pStyle w:val="TableParagraph"/>
              <w:rPr>
                <w:sz w:val="18"/>
              </w:rPr>
            </w:pPr>
          </w:p>
        </w:tc>
        <w:tc>
          <w:tcPr>
            <w:tcW w:w="1866" w:type="dxa"/>
            <w:gridSpan w:val="2"/>
            <w:tcBorders>
              <w:left w:val="nil"/>
              <w:right w:val="nil"/>
            </w:tcBorders>
          </w:tcPr>
          <w:p>
            <w:pPr>
              <w:pStyle w:val="TableParagraph"/>
              <w:spacing w:before="60"/>
              <w:ind w:left="793" w:right="-15"/>
              <w:rPr>
                <w:rFonts w:ascii="Courier New" w:hAnsi="Courier New"/>
                <w:sz w:val="18"/>
              </w:rPr>
            </w:pPr>
            <w:r>
              <w:rPr>
                <w:rFonts w:ascii="Courier New" w:hAnsi="Courier New"/>
                <w:spacing w:val="-2"/>
                <w:sz w:val="18"/>
              </w:rPr>
              <w:t>LUCRĂRILOR</w:t>
            </w:r>
          </w:p>
        </w:tc>
        <w:tc>
          <w:tcPr>
            <w:tcW w:w="150" w:type="dxa"/>
            <w:tcBorders>
              <w:left w:val="nil"/>
              <w:right w:val="nil"/>
            </w:tcBorders>
          </w:tcPr>
          <w:p>
            <w:pPr>
              <w:pStyle w:val="TableParagraph"/>
              <w:rPr>
                <w:sz w:val="18"/>
              </w:rPr>
            </w:pPr>
          </w:p>
        </w:tc>
        <w:tc>
          <w:tcPr>
            <w:tcW w:w="2018" w:type="dxa"/>
            <w:gridSpan w:val="2"/>
            <w:tcBorders>
              <w:left w:val="nil"/>
              <w:right w:val="nil"/>
            </w:tcBorders>
          </w:tcPr>
          <w:p>
            <w:pPr>
              <w:pStyle w:val="TableParagraph"/>
              <w:rPr>
                <w:sz w:val="18"/>
              </w:rPr>
            </w:pPr>
          </w:p>
        </w:tc>
        <w:tc>
          <w:tcPr>
            <w:tcW w:w="2255" w:type="dxa"/>
            <w:gridSpan w:val="2"/>
            <w:tcBorders>
              <w:left w:val="nil"/>
              <w:bottom w:val="thickThinMediumGap" w:sz="6" w:space="0" w:color="000000"/>
            </w:tcBorders>
          </w:tcPr>
          <w:p>
            <w:pPr>
              <w:pStyle w:val="TableParagraph"/>
              <w:spacing w:before="60"/>
              <w:ind w:left="1079"/>
              <w:rPr>
                <w:rFonts w:ascii="Courier New"/>
                <w:sz w:val="18"/>
              </w:rPr>
            </w:pPr>
            <w:r>
              <w:rPr>
                <w:rFonts w:ascii="Courier New"/>
                <w:spacing w:val="-2"/>
                <w:sz w:val="18"/>
              </w:rPr>
              <w:t>EXECUTATE</w:t>
            </w:r>
          </w:p>
        </w:tc>
      </w:tr>
      <w:tr>
        <w:trPr>
          <w:trHeight w:val="195"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05"/>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30" w:type="dxa"/>
            <w:vMerge w:val="restart"/>
            <w:tcBorders>
              <w:left w:val="single" w:sz="4" w:space="0" w:color="000000"/>
              <w:bottom w:val="single" w:sz="4" w:space="0" w:color="000000"/>
              <w:right w:val="single" w:sz="4" w:space="0" w:color="000000"/>
            </w:tcBorders>
          </w:tcPr>
          <w:p>
            <w:pPr>
              <w:pStyle w:val="TableParagraph"/>
              <w:spacing w:line="200" w:lineRule="atLeast"/>
              <w:ind w:left="96" w:right="73"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4" w:type="dxa"/>
            <w:vMerge w:val="restart"/>
            <w:tcBorders>
              <w:left w:val="single" w:sz="4" w:space="0" w:color="000000"/>
              <w:bottom w:val="single" w:sz="4" w:space="0" w:color="000000"/>
              <w:right w:val="single" w:sz="4" w:space="0" w:color="000000"/>
            </w:tcBorders>
          </w:tcPr>
          <w:p>
            <w:pPr>
              <w:pStyle w:val="TableParagraph"/>
              <w:spacing w:before="105"/>
              <w:ind w:left="308"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44" w:type="dxa"/>
            <w:gridSpan w:val="6"/>
            <w:tcBorders>
              <w:left w:val="single" w:sz="4" w:space="0" w:color="000000"/>
              <w:bottom w:val="single" w:sz="4" w:space="0" w:color="000000"/>
              <w:right w:val="single" w:sz="4" w:space="0" w:color="000000"/>
            </w:tcBorders>
          </w:tcPr>
          <w:p>
            <w:pPr>
              <w:pStyle w:val="TableParagraph"/>
              <w:spacing w:line="175" w:lineRule="exact"/>
              <w:ind w:left="41"/>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5" w:type="dxa"/>
            <w:vMerge w:val="restart"/>
            <w:tcBorders>
              <w:top w:val="double" w:sz="4" w:space="0" w:color="000000"/>
              <w:left w:val="single" w:sz="4" w:space="0" w:color="000000"/>
              <w:bottom w:val="single" w:sz="4" w:space="0" w:color="000000"/>
            </w:tcBorders>
          </w:tcPr>
          <w:p>
            <w:pPr>
              <w:pStyle w:val="TableParagraph"/>
              <w:spacing w:before="5"/>
              <w:rPr>
                <w:rFonts w:ascii="Courier New"/>
                <w:sz w:val="18"/>
              </w:rPr>
            </w:pPr>
          </w:p>
          <w:p>
            <w:pPr>
              <w:pStyle w:val="TableParagraph"/>
              <w:ind w:left="32" w:right="-15"/>
              <w:rPr>
                <w:rFonts w:ascii="Courier New" w:hAnsi="Courier New"/>
                <w:sz w:val="18"/>
              </w:rPr>
            </w:pPr>
            <w:r>
              <w:rPr>
                <w:rFonts w:ascii="Courier New" w:hAnsi="Courier New"/>
                <w:spacing w:val="-2"/>
                <w:sz w:val="18"/>
              </w:rPr>
              <w:t>Provenienţa</w:t>
            </w:r>
          </w:p>
        </w:tc>
      </w:tr>
      <w:tr>
        <w:trPr>
          <w:trHeight w:val="205"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5044" w:type="dxa"/>
            <w:gridSpan w:val="6"/>
            <w:tcBorders>
              <w:top w:val="single" w:sz="4" w:space="0" w:color="000000"/>
              <w:left w:val="single" w:sz="4" w:space="0" w:color="000000"/>
              <w:bottom w:val="single" w:sz="4" w:space="0" w:color="000000"/>
              <w:right w:val="single" w:sz="4" w:space="0" w:color="000000"/>
            </w:tcBorders>
          </w:tcPr>
          <w:p>
            <w:pPr>
              <w:pStyle w:val="TableParagraph"/>
              <w:spacing w:line="182" w:lineRule="exact" w:before="3"/>
              <w:ind w:left="1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5"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5"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4542" w:type="dxa"/>
            <w:gridSpan w:val="5"/>
            <w:tcBorders>
              <w:top w:val="single" w:sz="4" w:space="0" w:color="000000"/>
              <w:right w:val="nil"/>
            </w:tcBorders>
          </w:tcPr>
          <w:p>
            <w:pPr>
              <w:pStyle w:val="TableParagraph"/>
              <w:tabs>
                <w:tab w:pos="1282" w:val="left" w:leader="none"/>
                <w:tab w:pos="2470" w:val="left" w:leader="none"/>
              </w:tabs>
              <w:spacing w:before="1"/>
              <w:ind w:left="203" w:right="-15"/>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D</w:t>
            </w:r>
            <w:r>
              <w:rPr>
                <w:spacing w:val="60"/>
                <w:sz w:val="18"/>
              </w:rPr>
              <w:t> </w:t>
            </w:r>
            <w:r>
              <w:rPr>
                <w:rFonts w:ascii="Courier New"/>
                <w:sz w:val="18"/>
              </w:rPr>
              <w:t>A</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C</w:t>
            </w:r>
            <w:r>
              <w:rPr>
                <w:spacing w:val="60"/>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z w:val="18"/>
              </w:rPr>
              <w:t>L</w:t>
            </w:r>
            <w:r>
              <w:rPr>
                <w:spacing w:val="62"/>
                <w:sz w:val="18"/>
              </w:rPr>
              <w:t> </w:t>
            </w: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p>
            <w:pPr>
              <w:pStyle w:val="TableParagraph"/>
              <w:ind w:left="95"/>
              <w:rPr>
                <w:rFonts w:ascii="Courier New" w:hAnsi="Courier New"/>
                <w:sz w:val="18"/>
              </w:rPr>
            </w:pPr>
            <w:r>
              <w:rPr>
                <w:rFonts w:ascii="Courier New" w:hAnsi="Courier New"/>
                <w:sz w:val="18"/>
              </w:rPr>
              <w:t>Resturi</w:t>
            </w:r>
            <w:r>
              <w:rPr>
                <w:spacing w:val="56"/>
                <w:sz w:val="18"/>
              </w:rPr>
              <w:t> </w:t>
            </w:r>
            <w:r>
              <w:rPr>
                <w:rFonts w:ascii="Courier New" w:hAnsi="Courier New"/>
                <w:sz w:val="18"/>
              </w:rPr>
              <w:t>rămase</w:t>
            </w:r>
            <w:r>
              <w:rPr>
                <w:spacing w:val="58"/>
                <w:sz w:val="18"/>
              </w:rPr>
              <w:t> </w:t>
            </w:r>
            <w:r>
              <w:rPr>
                <w:rFonts w:ascii="Courier New" w:hAnsi="Courier New"/>
                <w:sz w:val="18"/>
              </w:rPr>
              <w:t>în</w:t>
            </w:r>
            <w:r>
              <w:rPr>
                <w:spacing w:val="58"/>
                <w:sz w:val="18"/>
              </w:rPr>
              <w:t> </w:t>
            </w:r>
            <w:r>
              <w:rPr>
                <w:rFonts w:ascii="Courier New" w:hAnsi="Courier New"/>
                <w:sz w:val="18"/>
              </w:rPr>
              <w:t>urma</w:t>
            </w:r>
            <w:r>
              <w:rPr>
                <w:spacing w:val="59"/>
                <w:sz w:val="18"/>
              </w:rPr>
              <w:t> </w:t>
            </w:r>
            <w:r>
              <w:rPr>
                <w:rFonts w:ascii="Courier New" w:hAnsi="Courier New"/>
                <w:spacing w:val="-2"/>
                <w:sz w:val="18"/>
              </w:rPr>
              <w:t>exploatării.</w:t>
            </w:r>
          </w:p>
        </w:tc>
        <w:tc>
          <w:tcPr>
            <w:tcW w:w="858" w:type="dxa"/>
            <w:tcBorders>
              <w:top w:val="single" w:sz="4" w:space="0" w:color="000000"/>
              <w:left w:val="nil"/>
              <w:right w:val="nil"/>
            </w:tcBorders>
          </w:tcPr>
          <w:p>
            <w:pPr>
              <w:pStyle w:val="TableParagraph"/>
              <w:spacing w:before="1"/>
              <w:ind w:left="111"/>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50" w:type="dxa"/>
            <w:tcBorders>
              <w:top w:val="single" w:sz="4" w:space="0" w:color="000000"/>
              <w:left w:val="nil"/>
              <w:right w:val="nil"/>
            </w:tcBorders>
          </w:tcPr>
          <w:p>
            <w:pPr>
              <w:pStyle w:val="TableParagraph"/>
              <w:spacing w:before="1"/>
              <w:ind w:left="9"/>
              <w:rPr>
                <w:rFonts w:ascii="Courier New"/>
                <w:sz w:val="18"/>
              </w:rPr>
            </w:pPr>
            <w:r>
              <w:rPr>
                <w:rFonts w:ascii="Courier New"/>
                <w:spacing w:val="-10"/>
                <w:sz w:val="18"/>
              </w:rPr>
              <w:t>:</w:t>
            </w:r>
          </w:p>
        </w:tc>
        <w:tc>
          <w:tcPr>
            <w:tcW w:w="2018" w:type="dxa"/>
            <w:gridSpan w:val="2"/>
            <w:tcBorders>
              <w:top w:val="single" w:sz="4" w:space="0" w:color="000000"/>
              <w:left w:val="nil"/>
              <w:right w:val="nil"/>
            </w:tcBorders>
          </w:tcPr>
          <w:p>
            <w:pPr>
              <w:pStyle w:val="TableParagraph"/>
              <w:spacing w:before="1"/>
              <w:ind w:left="87"/>
              <w:rPr>
                <w:rFonts w:ascii="Courier New"/>
                <w:sz w:val="18"/>
              </w:rPr>
            </w:pPr>
            <w:r>
              <w:rPr>
                <w:rFonts w:ascii="Courier New"/>
                <w:sz w:val="18"/>
              </w:rPr>
              <w:t>Rari</w:t>
            </w:r>
            <w:r>
              <w:rPr>
                <w:spacing w:val="59"/>
                <w:sz w:val="18"/>
              </w:rPr>
              <w:t> </w:t>
            </w:r>
            <w:r>
              <w:rPr>
                <w:rFonts w:ascii="Courier New"/>
                <w:spacing w:val="-2"/>
                <w:sz w:val="18"/>
              </w:rPr>
              <w:t>preexistenti</w:t>
            </w:r>
          </w:p>
        </w:tc>
        <w:tc>
          <w:tcPr>
            <w:tcW w:w="2255" w:type="dxa"/>
            <w:gridSpan w:val="2"/>
            <w:tcBorders>
              <w:top w:val="single" w:sz="4" w:space="0" w:color="000000"/>
              <w:left w:val="nil"/>
            </w:tcBorders>
          </w:tcPr>
          <w:p>
            <w:pPr>
              <w:pStyle w:val="TableParagraph"/>
              <w:spacing w:before="1"/>
              <w:ind w:left="13"/>
              <w:rPr>
                <w:rFonts w:ascii="Courier New" w:hAnsi="Courier New"/>
                <w:sz w:val="18"/>
              </w:rPr>
            </w:pPr>
            <w:r>
              <w:rPr>
                <w:rFonts w:ascii="Courier New" w:hAnsi="Courier New"/>
                <w:sz w:val="18"/>
              </w:rPr>
              <w:t>de</w:t>
            </w:r>
            <w:r>
              <w:rPr>
                <w:spacing w:val="61"/>
                <w:sz w:val="18"/>
              </w:rPr>
              <w:t> </w:t>
            </w:r>
            <w:r>
              <w:rPr>
                <w:rFonts w:ascii="Courier New" w:hAnsi="Courier New"/>
                <w:sz w:val="18"/>
              </w:rPr>
              <w:t>FA</w:t>
            </w:r>
            <w:r>
              <w:rPr>
                <w:spacing w:val="61"/>
                <w:sz w:val="18"/>
              </w:rPr>
              <w:t> </w:t>
            </w:r>
            <w:r>
              <w:rPr>
                <w:rFonts w:ascii="Courier New" w:hAnsi="Courier New"/>
                <w:sz w:val="18"/>
              </w:rPr>
              <w:t>și</w:t>
            </w:r>
            <w:r>
              <w:rPr>
                <w:spacing w:val="61"/>
                <w:sz w:val="18"/>
              </w:rPr>
              <w:t> </w:t>
            </w:r>
            <w:r>
              <w:rPr>
                <w:rFonts w:ascii="Courier New" w:hAnsi="Courier New"/>
                <w:spacing w:val="-5"/>
                <w:sz w:val="18"/>
              </w:rPr>
              <w:t>MO.</w:t>
            </w:r>
          </w:p>
        </w:tc>
      </w:tr>
    </w:tbl>
    <w:p>
      <w:pPr>
        <w:spacing w:before="0" w:after="3"/>
        <w:ind w:left="707" w:right="0" w:firstLine="0"/>
        <w:jc w:val="left"/>
        <w:rPr>
          <w:rFonts w:ascii="Courier New"/>
          <w:sz w:val="18"/>
        </w:rPr>
      </w:pPr>
      <w:r>
        <w:rPr>
          <w:rFonts w:ascii="Courier New"/>
          <w:sz w:val="18"/>
        </w:rPr>
        <w:t>370</w:t>
      </w:r>
      <w:r>
        <w:rPr>
          <w:spacing w:val="60"/>
          <w:sz w:val="18"/>
        </w:rPr>
        <w:t> </w:t>
      </w:r>
      <w:r>
        <w:rPr>
          <w:rFonts w:ascii="Courier New"/>
          <w:spacing w:val="-10"/>
          <w:sz w:val="18"/>
        </w:rPr>
        <w:t>C</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358"/>
        <w:gridCol w:w="471"/>
        <w:gridCol w:w="609"/>
        <w:gridCol w:w="220"/>
        <w:gridCol w:w="1043"/>
        <w:gridCol w:w="1007"/>
        <w:gridCol w:w="857"/>
        <w:gridCol w:w="149"/>
        <w:gridCol w:w="1007"/>
        <w:gridCol w:w="1009"/>
        <w:gridCol w:w="1009"/>
        <w:gridCol w:w="1244"/>
      </w:tblGrid>
      <w:tr>
        <w:trPr>
          <w:trHeight w:val="322" w:hRule="atLeast"/>
        </w:trPr>
        <w:tc>
          <w:tcPr>
            <w:tcW w:w="1188" w:type="dxa"/>
            <w:gridSpan w:val="2"/>
            <w:tcBorders>
              <w:right w:val="nil"/>
            </w:tcBorders>
          </w:tcPr>
          <w:p>
            <w:pPr>
              <w:pStyle w:val="TableParagraph"/>
              <w:spacing w:before="63"/>
              <w:ind w:left="200"/>
              <w:rPr>
                <w:rFonts w:ascii="Courier New" w:hAnsi="Courier New"/>
                <w:sz w:val="18"/>
              </w:rPr>
            </w:pPr>
            <w:r>
              <w:rPr>
                <w:rFonts w:ascii="Courier New" w:hAnsi="Courier New"/>
                <w:spacing w:val="-2"/>
                <w:sz w:val="18"/>
              </w:rPr>
              <w:t>EVIDENŢA</w:t>
            </w:r>
          </w:p>
        </w:tc>
        <w:tc>
          <w:tcPr>
            <w:tcW w:w="471" w:type="dxa"/>
            <w:tcBorders>
              <w:left w:val="nil"/>
              <w:right w:val="nil"/>
            </w:tcBorders>
          </w:tcPr>
          <w:p>
            <w:pPr>
              <w:pStyle w:val="TableParagraph"/>
              <w:rPr>
                <w:sz w:val="18"/>
              </w:rPr>
            </w:pPr>
          </w:p>
        </w:tc>
        <w:tc>
          <w:tcPr>
            <w:tcW w:w="609" w:type="dxa"/>
            <w:tcBorders>
              <w:left w:val="nil"/>
              <w:right w:val="nil"/>
            </w:tcBorders>
          </w:tcPr>
          <w:p>
            <w:pPr>
              <w:pStyle w:val="TableParagraph"/>
              <w:rPr>
                <w:sz w:val="18"/>
              </w:rPr>
            </w:pPr>
          </w:p>
        </w:tc>
        <w:tc>
          <w:tcPr>
            <w:tcW w:w="1263" w:type="dxa"/>
            <w:gridSpan w:val="2"/>
            <w:tcBorders>
              <w:left w:val="nil"/>
              <w:right w:val="nil"/>
            </w:tcBorders>
          </w:tcPr>
          <w:p>
            <w:pPr>
              <w:pStyle w:val="TableParagraph"/>
              <w:rPr>
                <w:sz w:val="18"/>
              </w:rPr>
            </w:pPr>
          </w:p>
        </w:tc>
        <w:tc>
          <w:tcPr>
            <w:tcW w:w="1864" w:type="dxa"/>
            <w:gridSpan w:val="2"/>
            <w:tcBorders>
              <w:left w:val="nil"/>
              <w:right w:val="nil"/>
            </w:tcBorders>
          </w:tcPr>
          <w:p>
            <w:pPr>
              <w:pStyle w:val="TableParagraph"/>
              <w:spacing w:before="63"/>
              <w:ind w:left="796" w:right="-15"/>
              <w:rPr>
                <w:rFonts w:ascii="Courier New" w:hAnsi="Courier New"/>
                <w:sz w:val="18"/>
              </w:rPr>
            </w:pPr>
            <w:r>
              <w:rPr>
                <w:rFonts w:ascii="Courier New" w:hAnsi="Courier New"/>
                <w:spacing w:val="-2"/>
                <w:sz w:val="18"/>
              </w:rPr>
              <w:t>LUCRĂRILOR</w:t>
            </w:r>
          </w:p>
        </w:tc>
        <w:tc>
          <w:tcPr>
            <w:tcW w:w="149" w:type="dxa"/>
            <w:tcBorders>
              <w:left w:val="nil"/>
              <w:right w:val="nil"/>
            </w:tcBorders>
          </w:tcPr>
          <w:p>
            <w:pPr>
              <w:pStyle w:val="TableParagraph"/>
              <w:rPr>
                <w:sz w:val="18"/>
              </w:rPr>
            </w:pPr>
          </w:p>
        </w:tc>
        <w:tc>
          <w:tcPr>
            <w:tcW w:w="3025" w:type="dxa"/>
            <w:gridSpan w:val="3"/>
            <w:tcBorders>
              <w:left w:val="nil"/>
              <w:right w:val="nil"/>
            </w:tcBorders>
          </w:tcPr>
          <w:p>
            <w:pPr>
              <w:pStyle w:val="TableParagraph"/>
              <w:rPr>
                <w:sz w:val="18"/>
              </w:rPr>
            </w:pPr>
          </w:p>
        </w:tc>
        <w:tc>
          <w:tcPr>
            <w:tcW w:w="1244" w:type="dxa"/>
            <w:tcBorders>
              <w:left w:val="nil"/>
              <w:bottom w:val="double" w:sz="4" w:space="0" w:color="000000"/>
            </w:tcBorders>
          </w:tcPr>
          <w:p>
            <w:pPr>
              <w:pStyle w:val="TableParagraph"/>
              <w:spacing w:before="63"/>
              <w:ind w:left="78"/>
              <w:rPr>
                <w:rFonts w:ascii="Courier New"/>
                <w:sz w:val="18"/>
              </w:rPr>
            </w:pPr>
            <w:r>
              <w:rPr>
                <w:rFonts w:ascii="Courier New"/>
                <w:spacing w:val="-2"/>
                <w:sz w:val="18"/>
              </w:rPr>
              <w:t>EXECUTATE</w:t>
            </w:r>
          </w:p>
        </w:tc>
      </w:tr>
      <w:tr>
        <w:trPr>
          <w:trHeight w:val="205"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before="113"/>
              <w:ind w:left="40" w:right="16"/>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line="200" w:lineRule="atLeast"/>
              <w:ind w:left="97" w:right="71"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3" w:type="dxa"/>
            <w:vMerge w:val="restart"/>
            <w:tcBorders>
              <w:left w:val="single" w:sz="4" w:space="0" w:color="000000"/>
              <w:bottom w:val="single" w:sz="4" w:space="0" w:color="000000"/>
              <w:right w:val="single" w:sz="4" w:space="0" w:color="000000"/>
            </w:tcBorders>
          </w:tcPr>
          <w:p>
            <w:pPr>
              <w:pStyle w:val="TableParagraph"/>
              <w:spacing w:before="113"/>
              <w:ind w:left="310"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38" w:type="dxa"/>
            <w:gridSpan w:val="6"/>
            <w:tcBorders>
              <w:left w:val="single" w:sz="4" w:space="0" w:color="000000"/>
              <w:bottom w:val="single" w:sz="4" w:space="0" w:color="000000"/>
              <w:right w:val="single" w:sz="4" w:space="0" w:color="000000"/>
            </w:tcBorders>
          </w:tcPr>
          <w:p>
            <w:pPr>
              <w:pStyle w:val="TableParagraph"/>
              <w:spacing w:line="182" w:lineRule="exact" w:before="3"/>
              <w:ind w:left="44"/>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4" w:type="dxa"/>
            <w:vMerge w:val="restart"/>
            <w:tcBorders>
              <w:top w:val="double" w:sz="4" w:space="0" w:color="000000"/>
              <w:left w:val="single" w:sz="4" w:space="0" w:color="000000"/>
              <w:bottom w:val="single" w:sz="4" w:space="0" w:color="000000"/>
            </w:tcBorders>
          </w:tcPr>
          <w:p>
            <w:pPr>
              <w:pStyle w:val="TableParagraph"/>
              <w:spacing w:before="12"/>
              <w:rPr>
                <w:rFonts w:ascii="Courier New"/>
                <w:sz w:val="18"/>
              </w:rPr>
            </w:pPr>
          </w:p>
          <w:p>
            <w:pPr>
              <w:pStyle w:val="TableParagraph"/>
              <w:ind w:left="41"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5038" w:type="dxa"/>
            <w:gridSpan w:val="6"/>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27"/>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4"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4"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1074" w:hRule="atLeast"/>
        </w:trPr>
        <w:tc>
          <w:tcPr>
            <w:tcW w:w="830" w:type="dxa"/>
            <w:tcBorders>
              <w:top w:val="single" w:sz="4" w:space="0" w:color="000000"/>
              <w:right w:val="nil"/>
            </w:tcBorders>
          </w:tcPr>
          <w:p>
            <w:pPr>
              <w:pStyle w:val="TableParagraph"/>
              <w:spacing w:before="1"/>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pacing w:val="-10"/>
                <w:sz w:val="18"/>
              </w:rPr>
              <w:t>T</w:t>
            </w:r>
          </w:p>
        </w:tc>
        <w:tc>
          <w:tcPr>
            <w:tcW w:w="358" w:type="dxa"/>
            <w:tcBorders>
              <w:top w:val="single" w:sz="4" w:space="0" w:color="000000"/>
              <w:left w:val="nil"/>
              <w:right w:val="nil"/>
            </w:tcBorders>
          </w:tcPr>
          <w:p>
            <w:pPr>
              <w:pStyle w:val="TableParagraph"/>
              <w:spacing w:before="1"/>
              <w:ind w:left="43"/>
              <w:rPr>
                <w:rFonts w:ascii="Courier New"/>
                <w:sz w:val="18"/>
              </w:rPr>
            </w:pPr>
            <w:r>
              <w:rPr>
                <w:rFonts w:ascii="Courier New"/>
                <w:spacing w:val="-10"/>
                <w:sz w:val="18"/>
              </w:rPr>
              <w:t>E</w:t>
            </w:r>
          </w:p>
        </w:tc>
        <w:tc>
          <w:tcPr>
            <w:tcW w:w="471" w:type="dxa"/>
            <w:tcBorders>
              <w:top w:val="single" w:sz="4" w:space="0" w:color="000000"/>
              <w:left w:val="nil"/>
              <w:right w:val="nil"/>
            </w:tcBorders>
          </w:tcPr>
          <w:p>
            <w:pPr>
              <w:pStyle w:val="TableParagraph"/>
              <w:spacing w:before="1"/>
              <w:ind w:left="117"/>
              <w:rPr>
                <w:rFonts w:ascii="Courier New"/>
                <w:sz w:val="18"/>
              </w:rPr>
            </w:pPr>
            <w:r>
              <w:rPr>
                <w:rFonts w:ascii="Courier New"/>
                <w:sz w:val="18"/>
              </w:rPr>
              <w:t>D</w:t>
            </w:r>
            <w:r>
              <w:rPr>
                <w:spacing w:val="62"/>
                <w:sz w:val="18"/>
              </w:rPr>
              <w:t> </w:t>
            </w:r>
            <w:r>
              <w:rPr>
                <w:rFonts w:ascii="Courier New"/>
                <w:spacing w:val="-10"/>
                <w:sz w:val="18"/>
              </w:rPr>
              <w:t>A</w:t>
            </w:r>
          </w:p>
        </w:tc>
        <w:tc>
          <w:tcPr>
            <w:tcW w:w="609" w:type="dxa"/>
            <w:tcBorders>
              <w:top w:val="single" w:sz="4" w:space="0" w:color="000000"/>
              <w:left w:val="nil"/>
              <w:right w:val="nil"/>
            </w:tcBorders>
          </w:tcPr>
          <w:p>
            <w:pPr>
              <w:pStyle w:val="TableParagraph"/>
              <w:spacing w:before="1"/>
              <w:ind w:left="78"/>
              <w:rPr>
                <w:rFonts w:ascii="Courier New"/>
                <w:sz w:val="18"/>
              </w:rPr>
            </w:pPr>
            <w:r>
              <w:rPr>
                <w:rFonts w:ascii="Courier New"/>
                <w:sz w:val="18"/>
              </w:rPr>
              <w:t>T</w:t>
            </w:r>
            <w:r>
              <w:rPr>
                <w:spacing w:val="62"/>
                <w:sz w:val="18"/>
              </w:rPr>
              <w:t> </w:t>
            </w:r>
            <w:r>
              <w:rPr>
                <w:rFonts w:ascii="Courier New"/>
                <w:spacing w:val="-10"/>
                <w:sz w:val="18"/>
              </w:rPr>
              <w:t>E</w:t>
            </w:r>
          </w:p>
        </w:tc>
        <w:tc>
          <w:tcPr>
            <w:tcW w:w="1263" w:type="dxa"/>
            <w:gridSpan w:val="2"/>
            <w:tcBorders>
              <w:top w:val="single" w:sz="4" w:space="0" w:color="000000"/>
              <w:left w:val="nil"/>
              <w:right w:val="nil"/>
            </w:tcBorders>
          </w:tcPr>
          <w:p>
            <w:pPr>
              <w:pStyle w:val="TableParagraph"/>
              <w:spacing w:before="1"/>
              <w:ind w:left="225"/>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tc>
        <w:tc>
          <w:tcPr>
            <w:tcW w:w="1007" w:type="dxa"/>
            <w:tcBorders>
              <w:top w:val="single" w:sz="4" w:space="0" w:color="000000"/>
              <w:left w:val="nil"/>
              <w:right w:val="nil"/>
            </w:tcBorders>
          </w:tcPr>
          <w:p>
            <w:pPr>
              <w:pStyle w:val="TableParagraph"/>
              <w:spacing w:before="1"/>
              <w:ind w:left="42"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857" w:type="dxa"/>
            <w:tcBorders>
              <w:top w:val="single" w:sz="4" w:space="0" w:color="000000"/>
              <w:left w:val="nil"/>
              <w:right w:val="nil"/>
            </w:tcBorders>
          </w:tcPr>
          <w:p>
            <w:pPr>
              <w:pStyle w:val="TableParagraph"/>
              <w:spacing w:before="1"/>
              <w:ind w:left="115"/>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49" w:type="dxa"/>
            <w:tcBorders>
              <w:top w:val="single" w:sz="4" w:space="0" w:color="000000"/>
              <w:left w:val="nil"/>
              <w:right w:val="nil"/>
            </w:tcBorders>
          </w:tcPr>
          <w:p>
            <w:pPr>
              <w:pStyle w:val="TableParagraph"/>
              <w:spacing w:before="1"/>
              <w:ind w:left="14"/>
              <w:rPr>
                <w:rFonts w:ascii="Courier New"/>
                <w:sz w:val="18"/>
              </w:rPr>
            </w:pPr>
            <w:r>
              <w:rPr>
                <w:rFonts w:ascii="Courier New"/>
                <w:spacing w:val="-10"/>
                <w:sz w:val="18"/>
              </w:rPr>
              <w:t>:</w:t>
            </w:r>
          </w:p>
        </w:tc>
        <w:tc>
          <w:tcPr>
            <w:tcW w:w="3025" w:type="dxa"/>
            <w:gridSpan w:val="3"/>
            <w:tcBorders>
              <w:top w:val="single" w:sz="4" w:space="0" w:color="000000"/>
              <w:left w:val="nil"/>
              <w:right w:val="nil"/>
            </w:tcBorders>
          </w:tcPr>
          <w:p>
            <w:pPr>
              <w:pStyle w:val="TableParagraph"/>
              <w:spacing w:before="1"/>
              <w:ind w:left="81"/>
              <w:rPr>
                <w:rFonts w:ascii="Courier New"/>
                <w:sz w:val="18"/>
              </w:rPr>
            </w:pPr>
            <w:r>
              <w:rPr>
                <w:rFonts w:ascii="Courier New"/>
                <w:sz w:val="18"/>
              </w:rPr>
              <w:t>k:</w:t>
            </w:r>
            <w:r>
              <w:rPr>
                <w:spacing w:val="56"/>
                <w:sz w:val="18"/>
              </w:rPr>
              <w:t> </w:t>
            </w:r>
            <w:r>
              <w:rPr>
                <w:rFonts w:ascii="Courier New"/>
                <w:sz w:val="18"/>
              </w:rPr>
              <w:t>0,2-0,4.</w:t>
            </w:r>
            <w:r>
              <w:rPr>
                <w:spacing w:val="57"/>
                <w:sz w:val="18"/>
              </w:rPr>
              <w:t> </w:t>
            </w:r>
            <w:r>
              <w:rPr>
                <w:rFonts w:ascii="Courier New"/>
                <w:sz w:val="18"/>
              </w:rPr>
              <w:t>Diseminat</w:t>
            </w:r>
            <w:r>
              <w:rPr>
                <w:spacing w:val="57"/>
                <w:sz w:val="18"/>
              </w:rPr>
              <w:t> </w:t>
            </w:r>
            <w:r>
              <w:rPr>
                <w:rFonts w:ascii="Courier New"/>
                <w:spacing w:val="-5"/>
                <w:sz w:val="18"/>
              </w:rPr>
              <w:t>MO.</w:t>
            </w:r>
          </w:p>
        </w:tc>
        <w:tc>
          <w:tcPr>
            <w:tcW w:w="1244" w:type="dxa"/>
            <w:tcBorders>
              <w:top w:val="single" w:sz="4" w:space="0" w:color="000000"/>
              <w:left w:val="nil"/>
            </w:tcBorders>
          </w:tcPr>
          <w:p>
            <w:pPr>
              <w:pStyle w:val="TableParagraph"/>
              <w:rPr>
                <w:sz w:val="18"/>
              </w:rPr>
            </w:pPr>
          </w:p>
        </w:tc>
      </w:tr>
    </w:tbl>
    <w:p>
      <w:pPr>
        <w:spacing w:before="0"/>
        <w:ind w:left="707" w:right="0" w:firstLine="0"/>
        <w:jc w:val="left"/>
        <w:rPr>
          <w:rFonts w:ascii="Courier New"/>
          <w:sz w:val="18"/>
        </w:rPr>
      </w:pPr>
      <w:r>
        <w:rPr>
          <w:rFonts w:ascii="Courier New"/>
          <w:spacing w:val="-5"/>
          <w:sz w:val="18"/>
        </w:rPr>
        <w:t>371</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825"/>
        <w:gridCol w:w="4"/>
        <w:gridCol w:w="1043"/>
        <w:gridCol w:w="1007"/>
        <w:gridCol w:w="857"/>
        <w:gridCol w:w="149"/>
        <w:gridCol w:w="1007"/>
        <w:gridCol w:w="1009"/>
        <w:gridCol w:w="1009"/>
        <w:gridCol w:w="1244"/>
      </w:tblGrid>
      <w:tr>
        <w:trPr>
          <w:trHeight w:val="312" w:hRule="atLeast"/>
        </w:trPr>
        <w:tc>
          <w:tcPr>
            <w:tcW w:w="1660" w:type="dxa"/>
            <w:gridSpan w:val="2"/>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825" w:type="dxa"/>
            <w:tcBorders>
              <w:left w:val="nil"/>
              <w:right w:val="nil"/>
            </w:tcBorders>
          </w:tcPr>
          <w:p>
            <w:pPr>
              <w:pStyle w:val="TableParagraph"/>
              <w:rPr>
                <w:sz w:val="18"/>
              </w:rPr>
            </w:pPr>
          </w:p>
        </w:tc>
        <w:tc>
          <w:tcPr>
            <w:tcW w:w="1047" w:type="dxa"/>
            <w:gridSpan w:val="2"/>
            <w:tcBorders>
              <w:left w:val="nil"/>
              <w:right w:val="nil"/>
            </w:tcBorders>
          </w:tcPr>
          <w:p>
            <w:pPr>
              <w:pStyle w:val="TableParagraph"/>
              <w:rPr>
                <w:sz w:val="18"/>
              </w:rPr>
            </w:pPr>
          </w:p>
        </w:tc>
        <w:tc>
          <w:tcPr>
            <w:tcW w:w="1864" w:type="dxa"/>
            <w:gridSpan w:val="2"/>
            <w:tcBorders>
              <w:left w:val="nil"/>
              <w:right w:val="nil"/>
            </w:tcBorders>
          </w:tcPr>
          <w:p>
            <w:pPr>
              <w:pStyle w:val="TableParagraph"/>
              <w:spacing w:before="60"/>
              <w:ind w:left="795" w:right="-15"/>
              <w:rPr>
                <w:rFonts w:ascii="Courier New" w:hAnsi="Courier New"/>
                <w:sz w:val="18"/>
              </w:rPr>
            </w:pPr>
            <w:r>
              <w:rPr>
                <w:rFonts w:ascii="Courier New" w:hAnsi="Courier New"/>
                <w:spacing w:val="-2"/>
                <w:sz w:val="18"/>
              </w:rPr>
              <w:t>LUCRĂRILOR</w:t>
            </w:r>
          </w:p>
        </w:tc>
        <w:tc>
          <w:tcPr>
            <w:tcW w:w="149" w:type="dxa"/>
            <w:tcBorders>
              <w:left w:val="nil"/>
              <w:right w:val="nil"/>
            </w:tcBorders>
          </w:tcPr>
          <w:p>
            <w:pPr>
              <w:pStyle w:val="TableParagraph"/>
              <w:rPr>
                <w:sz w:val="18"/>
              </w:rPr>
            </w:pPr>
          </w:p>
        </w:tc>
        <w:tc>
          <w:tcPr>
            <w:tcW w:w="4269" w:type="dxa"/>
            <w:gridSpan w:val="4"/>
            <w:tcBorders>
              <w:left w:val="nil"/>
              <w:bottom w:val="thickThinMediumGap" w:sz="6" w:space="0" w:color="000000"/>
            </w:tcBorders>
          </w:tcPr>
          <w:p>
            <w:pPr>
              <w:pStyle w:val="TableParagraph"/>
              <w:spacing w:before="60"/>
              <w:ind w:right="170"/>
              <w:jc w:val="right"/>
              <w:rPr>
                <w:rFonts w:ascii="Courier New"/>
                <w:sz w:val="18"/>
              </w:rPr>
            </w:pPr>
            <w:r>
              <w:rPr>
                <w:rFonts w:ascii="Courier New"/>
                <w:spacing w:val="-2"/>
                <w:sz w:val="18"/>
              </w:rPr>
              <w:t>EXECUTATE</w:t>
            </w:r>
          </w:p>
        </w:tc>
      </w:tr>
      <w:tr>
        <w:trPr>
          <w:trHeight w:val="197"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08"/>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line="200" w:lineRule="atLeast"/>
              <w:ind w:left="96" w:right="72"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3" w:type="dxa"/>
            <w:vMerge w:val="restart"/>
            <w:tcBorders>
              <w:left w:val="single" w:sz="4" w:space="0" w:color="000000"/>
              <w:bottom w:val="single" w:sz="4" w:space="0" w:color="000000"/>
              <w:right w:val="single" w:sz="4" w:space="0" w:color="000000"/>
            </w:tcBorders>
          </w:tcPr>
          <w:p>
            <w:pPr>
              <w:pStyle w:val="TableParagraph"/>
              <w:spacing w:before="108"/>
              <w:ind w:left="309"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38" w:type="dxa"/>
            <w:gridSpan w:val="6"/>
            <w:tcBorders>
              <w:left w:val="single" w:sz="4" w:space="0" w:color="000000"/>
              <w:bottom w:val="single" w:sz="4" w:space="0" w:color="000000"/>
              <w:right w:val="single" w:sz="4" w:space="0" w:color="000000"/>
            </w:tcBorders>
          </w:tcPr>
          <w:p>
            <w:pPr>
              <w:pStyle w:val="TableParagraph"/>
              <w:spacing w:line="178" w:lineRule="exact"/>
              <w:ind w:left="43"/>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4" w:type="dxa"/>
            <w:vMerge w:val="restart"/>
            <w:tcBorders>
              <w:top w:val="double" w:sz="4" w:space="0" w:color="000000"/>
              <w:left w:val="single" w:sz="4" w:space="0" w:color="000000"/>
              <w:bottom w:val="single" w:sz="4" w:space="0" w:color="000000"/>
            </w:tcBorders>
          </w:tcPr>
          <w:p>
            <w:pPr>
              <w:pStyle w:val="TableParagraph"/>
              <w:spacing w:before="5"/>
              <w:rPr>
                <w:rFonts w:ascii="Courier New"/>
                <w:sz w:val="18"/>
              </w:rPr>
            </w:pPr>
          </w:p>
          <w:p>
            <w:pPr>
              <w:pStyle w:val="TableParagraph"/>
              <w:ind w:left="40"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5038" w:type="dxa"/>
            <w:gridSpan w:val="6"/>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2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4"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4"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1074" w:hRule="atLeast"/>
        </w:trPr>
        <w:tc>
          <w:tcPr>
            <w:tcW w:w="1660" w:type="dxa"/>
            <w:gridSpan w:val="2"/>
            <w:tcBorders>
              <w:top w:val="single" w:sz="4" w:space="0" w:color="000000"/>
              <w:right w:val="nil"/>
            </w:tcBorders>
          </w:tcPr>
          <w:p>
            <w:pPr>
              <w:pStyle w:val="TableParagraph"/>
              <w:tabs>
                <w:tab w:pos="1282" w:val="left" w:leader="none"/>
              </w:tabs>
              <w:spacing w:before="3"/>
              <w:ind w:left="95" w:right="28" w:firstLine="107"/>
              <w:rPr>
                <w:rFonts w:ascii="Courier New"/>
                <w:sz w:val="18"/>
              </w:rPr>
            </w:pPr>
            <w:r>
              <w:rPr>
                <w:rFonts w:ascii="Courier New"/>
                <w:sz w:val="18"/>
              </w:rPr>
              <w:t>A</w:t>
            </w:r>
            <w:r>
              <w:rPr>
                <w:spacing w:val="40"/>
                <w:sz w:val="18"/>
              </w:rPr>
              <w:t> </w:t>
            </w:r>
            <w:r>
              <w:rPr>
                <w:rFonts w:ascii="Courier New"/>
                <w:sz w:val="18"/>
              </w:rPr>
              <w:t>L</w:t>
            </w:r>
            <w:r>
              <w:rPr>
                <w:spacing w:val="40"/>
                <w:sz w:val="18"/>
              </w:rPr>
              <w:t> </w:t>
            </w:r>
            <w:r>
              <w:rPr>
                <w:rFonts w:ascii="Courier New"/>
                <w:sz w:val="18"/>
              </w:rPr>
              <w:t>T</w:t>
            </w:r>
            <w:r>
              <w:rPr>
                <w:spacing w:val="40"/>
                <w:sz w:val="18"/>
              </w:rPr>
              <w:t> </w:t>
            </w:r>
            <w:r>
              <w:rPr>
                <w:rFonts w:ascii="Courier New"/>
                <w:sz w:val="18"/>
              </w:rPr>
              <w:t>E</w:t>
            </w:r>
            <w:r>
              <w:rPr>
                <w:sz w:val="18"/>
              </w:rPr>
              <w:tab/>
            </w:r>
            <w:r>
              <w:rPr>
                <w:rFonts w:ascii="Courier New"/>
                <w:sz w:val="18"/>
              </w:rPr>
              <w:t>D</w:t>
            </w:r>
            <w:r>
              <w:rPr>
                <w:spacing w:val="26"/>
                <w:sz w:val="18"/>
              </w:rPr>
              <w:t> </w:t>
            </w:r>
            <w:r>
              <w:rPr>
                <w:rFonts w:ascii="Courier New"/>
                <w:sz w:val="18"/>
              </w:rPr>
              <w:t>A</w:t>
            </w:r>
            <w:r>
              <w:rPr>
                <w:sz w:val="18"/>
              </w:rPr>
              <w:t> </w:t>
            </w:r>
            <w:r>
              <w:rPr>
                <w:rFonts w:ascii="Courier New"/>
                <w:sz w:val="18"/>
              </w:rPr>
              <w:t>de</w:t>
            </w:r>
            <w:r>
              <w:rPr>
                <w:spacing w:val="60"/>
                <w:sz w:val="18"/>
              </w:rPr>
              <w:t> </w:t>
            </w:r>
            <w:r>
              <w:rPr>
                <w:rFonts w:ascii="Courier New"/>
                <w:sz w:val="18"/>
              </w:rPr>
              <w:t>FA,</w:t>
            </w:r>
            <w:r>
              <w:rPr>
                <w:spacing w:val="60"/>
                <w:sz w:val="18"/>
              </w:rPr>
              <w:t> </w:t>
            </w:r>
            <w:r>
              <w:rPr>
                <w:rFonts w:ascii="Courier New"/>
                <w:sz w:val="18"/>
              </w:rPr>
              <w:t>PAM,</w:t>
            </w:r>
            <w:r>
              <w:rPr>
                <w:spacing w:val="60"/>
                <w:sz w:val="18"/>
              </w:rPr>
              <w:t> </w:t>
            </w:r>
            <w:r>
              <w:rPr>
                <w:rFonts w:ascii="Courier New"/>
                <w:spacing w:val="-5"/>
                <w:sz w:val="18"/>
              </w:rPr>
              <w:t>ME</w:t>
            </w:r>
          </w:p>
        </w:tc>
        <w:tc>
          <w:tcPr>
            <w:tcW w:w="825" w:type="dxa"/>
            <w:tcBorders>
              <w:top w:val="single" w:sz="4" w:space="0" w:color="000000"/>
              <w:left w:val="nil"/>
              <w:right w:val="nil"/>
            </w:tcBorders>
          </w:tcPr>
          <w:p>
            <w:pPr>
              <w:pStyle w:val="TableParagraph"/>
              <w:spacing w:before="3"/>
              <w:ind w:left="77"/>
              <w:rPr>
                <w:rFonts w:ascii="Courier New"/>
                <w:sz w:val="18"/>
              </w:rPr>
            </w:pPr>
            <w:r>
              <w:rPr>
                <w:rFonts w:ascii="Courier New"/>
                <w:sz w:val="18"/>
              </w:rPr>
              <w:t>T</w:t>
            </w:r>
            <w:r>
              <w:rPr>
                <w:spacing w:val="62"/>
                <w:sz w:val="18"/>
              </w:rPr>
              <w:t> </w:t>
            </w:r>
            <w:r>
              <w:rPr>
                <w:rFonts w:ascii="Courier New"/>
                <w:spacing w:val="-10"/>
                <w:sz w:val="18"/>
              </w:rPr>
              <w:t>E</w:t>
            </w:r>
          </w:p>
          <w:p>
            <w:pPr>
              <w:pStyle w:val="TableParagraph"/>
              <w:ind w:left="77" w:right="-15"/>
              <w:rPr>
                <w:rFonts w:ascii="Courier New"/>
                <w:sz w:val="18"/>
              </w:rPr>
            </w:pPr>
            <w:r>
              <w:rPr>
                <w:rFonts w:ascii="Courier New"/>
                <w:sz w:val="18"/>
              </w:rPr>
              <w:t>pe</w:t>
            </w:r>
            <w:r>
              <w:rPr>
                <w:spacing w:val="59"/>
                <w:sz w:val="18"/>
              </w:rPr>
              <w:t> </w:t>
            </w:r>
            <w:r>
              <w:rPr>
                <w:rFonts w:ascii="Courier New"/>
                <w:spacing w:val="-4"/>
                <w:sz w:val="18"/>
              </w:rPr>
              <w:t>0,3S</w:t>
            </w:r>
          </w:p>
        </w:tc>
        <w:tc>
          <w:tcPr>
            <w:tcW w:w="1047" w:type="dxa"/>
            <w:gridSpan w:val="2"/>
            <w:tcBorders>
              <w:top w:val="single" w:sz="4" w:space="0" w:color="000000"/>
              <w:left w:val="nil"/>
              <w:right w:val="nil"/>
            </w:tcBorders>
          </w:tcPr>
          <w:p>
            <w:pPr>
              <w:pStyle w:val="TableParagraph"/>
              <w:spacing w:before="3"/>
              <w:ind w:left="8"/>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tc>
        <w:tc>
          <w:tcPr>
            <w:tcW w:w="1007" w:type="dxa"/>
            <w:tcBorders>
              <w:top w:val="single" w:sz="4" w:space="0" w:color="000000"/>
              <w:left w:val="nil"/>
              <w:right w:val="nil"/>
            </w:tcBorders>
          </w:tcPr>
          <w:p>
            <w:pPr>
              <w:pStyle w:val="TableParagraph"/>
              <w:spacing w:before="3"/>
              <w:ind w:left="41"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857" w:type="dxa"/>
            <w:tcBorders>
              <w:top w:val="single" w:sz="4" w:space="0" w:color="000000"/>
              <w:left w:val="nil"/>
              <w:right w:val="nil"/>
            </w:tcBorders>
          </w:tcPr>
          <w:p>
            <w:pPr>
              <w:pStyle w:val="TableParagraph"/>
              <w:spacing w:before="3"/>
              <w:ind w:left="114"/>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49" w:type="dxa"/>
            <w:tcBorders>
              <w:top w:val="single" w:sz="4" w:space="0" w:color="000000"/>
              <w:left w:val="nil"/>
              <w:right w:val="nil"/>
            </w:tcBorders>
          </w:tcPr>
          <w:p>
            <w:pPr>
              <w:pStyle w:val="TableParagraph"/>
              <w:spacing w:before="3"/>
              <w:ind w:left="13"/>
              <w:rPr>
                <w:rFonts w:ascii="Courier New"/>
                <w:sz w:val="18"/>
              </w:rPr>
            </w:pPr>
            <w:r>
              <w:rPr>
                <w:rFonts w:ascii="Courier New"/>
                <w:spacing w:val="-10"/>
                <w:sz w:val="18"/>
              </w:rPr>
              <w:t>:</w:t>
            </w:r>
          </w:p>
        </w:tc>
        <w:tc>
          <w:tcPr>
            <w:tcW w:w="4269" w:type="dxa"/>
            <w:gridSpan w:val="4"/>
            <w:tcBorders>
              <w:top w:val="single" w:sz="4" w:space="0" w:color="000000"/>
              <w:left w:val="nil"/>
            </w:tcBorders>
          </w:tcPr>
          <w:p>
            <w:pPr>
              <w:pStyle w:val="TableParagraph"/>
              <w:spacing w:before="3"/>
              <w:ind w:left="80"/>
              <w:rPr>
                <w:rFonts w:ascii="Courier New" w:hAnsi="Courier New"/>
                <w:sz w:val="18"/>
              </w:rPr>
            </w:pPr>
            <w:r>
              <w:rPr>
                <w:rFonts w:ascii="Courier New" w:hAnsi="Courier New"/>
                <w:sz w:val="18"/>
              </w:rPr>
              <w:t>k:</w:t>
            </w:r>
            <w:r>
              <w:rPr>
                <w:spacing w:val="55"/>
                <w:sz w:val="18"/>
              </w:rPr>
              <w:t> </w:t>
            </w:r>
            <w:r>
              <w:rPr>
                <w:rFonts w:ascii="Courier New" w:hAnsi="Courier New"/>
                <w:sz w:val="18"/>
              </w:rPr>
              <w:t>0,1-0,3.</w:t>
            </w:r>
            <w:r>
              <w:rPr>
                <w:spacing w:val="57"/>
                <w:sz w:val="18"/>
              </w:rPr>
              <w:t> </w:t>
            </w:r>
            <w:r>
              <w:rPr>
                <w:rFonts w:ascii="Courier New" w:hAnsi="Courier New"/>
                <w:sz w:val="18"/>
              </w:rPr>
              <w:t>Diseminat</w:t>
            </w:r>
            <w:r>
              <w:rPr>
                <w:spacing w:val="57"/>
                <w:sz w:val="18"/>
              </w:rPr>
              <w:t> </w:t>
            </w:r>
            <w:r>
              <w:rPr>
                <w:rFonts w:ascii="Courier New" w:hAnsi="Courier New"/>
                <w:sz w:val="18"/>
              </w:rPr>
              <w:t>PAM.</w:t>
            </w:r>
            <w:r>
              <w:rPr>
                <w:spacing w:val="58"/>
                <w:sz w:val="18"/>
              </w:rPr>
              <w:t> </w:t>
            </w:r>
            <w:r>
              <w:rPr>
                <w:rFonts w:ascii="Courier New" w:hAnsi="Courier New"/>
                <w:spacing w:val="-2"/>
                <w:sz w:val="18"/>
              </w:rPr>
              <w:t>Prăjiniș</w:t>
            </w:r>
          </w:p>
        </w:tc>
      </w:tr>
    </w:tbl>
    <w:p>
      <w:pPr>
        <w:spacing w:before="0" w:after="2"/>
        <w:ind w:left="707" w:right="0" w:firstLine="0"/>
        <w:jc w:val="left"/>
        <w:rPr>
          <w:rFonts w:ascii="Courier New"/>
          <w:sz w:val="18"/>
        </w:rPr>
      </w:pPr>
      <w:r>
        <w:rPr>
          <w:rFonts w:ascii="Courier New"/>
          <w:sz w:val="18"/>
        </w:rPr>
        <w:t>378</w:t>
      </w:r>
      <w:r>
        <w:rPr>
          <w:spacing w:val="60"/>
          <w:sz w:val="18"/>
        </w:rPr>
        <w:t> </w:t>
      </w:r>
      <w:r>
        <w:rPr>
          <w:rFonts w:ascii="Courier New"/>
          <w:spacing w:val="-10"/>
          <w:sz w:val="18"/>
        </w:rPr>
        <w:t>A</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830"/>
        <w:gridCol w:w="1044"/>
        <w:gridCol w:w="1008"/>
        <w:gridCol w:w="1008"/>
        <w:gridCol w:w="1008"/>
        <w:gridCol w:w="1010"/>
        <w:gridCol w:w="1010"/>
        <w:gridCol w:w="1245"/>
      </w:tblGrid>
      <w:tr>
        <w:trPr>
          <w:trHeight w:val="322" w:hRule="atLeast"/>
        </w:trPr>
        <w:tc>
          <w:tcPr>
            <w:tcW w:w="1660" w:type="dxa"/>
            <w:gridSpan w:val="2"/>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830" w:type="dxa"/>
            <w:tcBorders>
              <w:left w:val="nil"/>
              <w:right w:val="nil"/>
            </w:tcBorders>
          </w:tcPr>
          <w:p>
            <w:pPr>
              <w:pStyle w:val="TableParagraph"/>
              <w:rPr>
                <w:sz w:val="18"/>
              </w:rPr>
            </w:pPr>
          </w:p>
        </w:tc>
        <w:tc>
          <w:tcPr>
            <w:tcW w:w="1044" w:type="dxa"/>
            <w:tcBorders>
              <w:left w:val="nil"/>
              <w:right w:val="nil"/>
            </w:tcBorders>
          </w:tcPr>
          <w:p>
            <w:pPr>
              <w:pStyle w:val="TableParagraph"/>
              <w:rPr>
                <w:sz w:val="18"/>
              </w:rPr>
            </w:pPr>
          </w:p>
        </w:tc>
        <w:tc>
          <w:tcPr>
            <w:tcW w:w="2016" w:type="dxa"/>
            <w:gridSpan w:val="2"/>
            <w:tcBorders>
              <w:left w:val="nil"/>
              <w:right w:val="nil"/>
            </w:tcBorders>
          </w:tcPr>
          <w:p>
            <w:pPr>
              <w:pStyle w:val="TableParagraph"/>
              <w:spacing w:before="60"/>
              <w:ind w:left="793"/>
              <w:rPr>
                <w:rFonts w:ascii="Courier New" w:hAnsi="Courier New"/>
                <w:sz w:val="18"/>
              </w:rPr>
            </w:pPr>
            <w:r>
              <w:rPr>
                <w:rFonts w:ascii="Courier New" w:hAnsi="Courier New"/>
                <w:spacing w:val="-2"/>
                <w:sz w:val="18"/>
              </w:rPr>
              <w:t>LUCRĂRILOR</w:t>
            </w:r>
          </w:p>
        </w:tc>
        <w:tc>
          <w:tcPr>
            <w:tcW w:w="1008" w:type="dxa"/>
            <w:tcBorders>
              <w:left w:val="nil"/>
              <w:right w:val="nil"/>
            </w:tcBorders>
          </w:tcPr>
          <w:p>
            <w:pPr>
              <w:pStyle w:val="TableParagraph"/>
              <w:rPr>
                <w:sz w:val="18"/>
              </w:rPr>
            </w:pPr>
          </w:p>
        </w:tc>
        <w:tc>
          <w:tcPr>
            <w:tcW w:w="1010" w:type="dxa"/>
            <w:tcBorders>
              <w:left w:val="nil"/>
              <w:right w:val="nil"/>
            </w:tcBorders>
          </w:tcPr>
          <w:p>
            <w:pPr>
              <w:pStyle w:val="TableParagraph"/>
              <w:rPr>
                <w:sz w:val="18"/>
              </w:rPr>
            </w:pPr>
          </w:p>
        </w:tc>
        <w:tc>
          <w:tcPr>
            <w:tcW w:w="1010" w:type="dxa"/>
            <w:tcBorders>
              <w:left w:val="nil"/>
              <w:right w:val="nil"/>
            </w:tcBorders>
          </w:tcPr>
          <w:p>
            <w:pPr>
              <w:pStyle w:val="TableParagraph"/>
              <w:rPr>
                <w:sz w:val="18"/>
              </w:rPr>
            </w:pPr>
          </w:p>
        </w:tc>
        <w:tc>
          <w:tcPr>
            <w:tcW w:w="1245" w:type="dxa"/>
            <w:tcBorders>
              <w:left w:val="nil"/>
              <w:bottom w:val="double" w:sz="4" w:space="0" w:color="000000"/>
            </w:tcBorders>
          </w:tcPr>
          <w:p>
            <w:pPr>
              <w:pStyle w:val="TableParagraph"/>
              <w:spacing w:before="60"/>
              <w:ind w:left="69"/>
              <w:rPr>
                <w:rFonts w:ascii="Courier New"/>
                <w:sz w:val="18"/>
              </w:rPr>
            </w:pPr>
            <w:r>
              <w:rPr>
                <w:rFonts w:ascii="Courier New"/>
                <w:spacing w:val="-2"/>
                <w:sz w:val="18"/>
              </w:rPr>
              <w:t>EXECUTATE</w:t>
            </w:r>
          </w:p>
        </w:tc>
      </w:tr>
      <w:tr>
        <w:trPr>
          <w:trHeight w:val="202"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13"/>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30" w:type="dxa"/>
            <w:vMerge w:val="restart"/>
            <w:tcBorders>
              <w:left w:val="single" w:sz="4" w:space="0" w:color="000000"/>
              <w:bottom w:val="single" w:sz="4" w:space="0" w:color="000000"/>
              <w:right w:val="single" w:sz="4" w:space="0" w:color="000000"/>
            </w:tcBorders>
          </w:tcPr>
          <w:p>
            <w:pPr>
              <w:pStyle w:val="TableParagraph"/>
              <w:spacing w:line="200" w:lineRule="atLeast"/>
              <w:ind w:left="96" w:right="73"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4" w:type="dxa"/>
            <w:vMerge w:val="restart"/>
            <w:tcBorders>
              <w:left w:val="single" w:sz="4" w:space="0" w:color="000000"/>
              <w:bottom w:val="single" w:sz="4" w:space="0" w:color="000000"/>
              <w:right w:val="single" w:sz="4" w:space="0" w:color="000000"/>
            </w:tcBorders>
          </w:tcPr>
          <w:p>
            <w:pPr>
              <w:pStyle w:val="TableParagraph"/>
              <w:spacing w:before="113"/>
              <w:ind w:left="308"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44" w:type="dxa"/>
            <w:gridSpan w:val="5"/>
            <w:tcBorders>
              <w:left w:val="single" w:sz="4" w:space="0" w:color="000000"/>
              <w:bottom w:val="single" w:sz="4" w:space="0" w:color="000000"/>
              <w:right w:val="single" w:sz="4" w:space="0" w:color="000000"/>
            </w:tcBorders>
          </w:tcPr>
          <w:p>
            <w:pPr>
              <w:pStyle w:val="TableParagraph"/>
              <w:spacing w:line="182" w:lineRule="exact"/>
              <w:ind w:left="41"/>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5" w:type="dxa"/>
            <w:vMerge w:val="restart"/>
            <w:tcBorders>
              <w:top w:val="double" w:sz="4" w:space="0" w:color="000000"/>
              <w:left w:val="single" w:sz="4" w:space="0" w:color="000000"/>
              <w:bottom w:val="single" w:sz="4" w:space="0" w:color="000000"/>
            </w:tcBorders>
          </w:tcPr>
          <w:p>
            <w:pPr>
              <w:pStyle w:val="TableParagraph"/>
              <w:spacing w:before="10"/>
              <w:rPr>
                <w:rFonts w:ascii="Courier New"/>
                <w:sz w:val="18"/>
              </w:rPr>
            </w:pPr>
          </w:p>
          <w:p>
            <w:pPr>
              <w:pStyle w:val="TableParagraph"/>
              <w:ind w:left="32"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5044" w:type="dxa"/>
            <w:gridSpan w:val="5"/>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1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5"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5" w:type="dxa"/>
            <w:vMerge/>
            <w:tcBorders>
              <w:top w:val="nil"/>
              <w:left w:val="single" w:sz="4" w:space="0" w:color="000000"/>
              <w:bottom w:val="single" w:sz="4" w:space="0" w:color="000000"/>
            </w:tcBorders>
          </w:tcPr>
          <w:p>
            <w:pPr>
              <w:rPr>
                <w:sz w:val="2"/>
                <w:szCs w:val="2"/>
              </w:rPr>
            </w:pPr>
          </w:p>
        </w:tc>
      </w:tr>
      <w:tr>
        <w:trPr>
          <w:trHeight w:val="409"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9823" w:type="dxa"/>
            <w:gridSpan w:val="10"/>
            <w:tcBorders>
              <w:top w:val="single" w:sz="4" w:space="0" w:color="000000"/>
            </w:tcBorders>
          </w:tcPr>
          <w:p>
            <w:pPr>
              <w:pStyle w:val="TableParagraph"/>
              <w:tabs>
                <w:tab w:pos="1282" w:val="left" w:leader="none"/>
                <w:tab w:pos="2470" w:val="left" w:leader="none"/>
                <w:tab w:pos="5386" w:val="left" w:leader="none"/>
                <w:tab w:pos="5710" w:val="left" w:leader="none"/>
              </w:tabs>
              <w:spacing w:before="1"/>
              <w:ind w:left="95" w:right="201" w:firstLine="107"/>
              <w:rPr>
                <w:rFonts w:ascii="Courier New" w:hAnsi="Courier New"/>
                <w:sz w:val="18"/>
              </w:rPr>
            </w:pPr>
            <w:r>
              <w:rPr>
                <w:rFonts w:ascii="Courier New" w:hAnsi="Courier New"/>
                <w:sz w:val="18"/>
              </w:rPr>
              <w:t>A</w:t>
            </w:r>
            <w:r>
              <w:rPr>
                <w:spacing w:val="40"/>
                <w:sz w:val="18"/>
              </w:rPr>
              <w:t> </w:t>
            </w:r>
            <w:r>
              <w:rPr>
                <w:rFonts w:ascii="Courier New" w:hAnsi="Courier New"/>
                <w:sz w:val="18"/>
              </w:rPr>
              <w:t>L</w:t>
            </w:r>
            <w:r>
              <w:rPr>
                <w:spacing w:val="40"/>
                <w:sz w:val="18"/>
              </w:rPr>
              <w:t> </w:t>
            </w:r>
            <w:r>
              <w:rPr>
                <w:rFonts w:ascii="Courier New" w:hAnsi="Courier New"/>
                <w:sz w:val="18"/>
              </w:rPr>
              <w:t>T</w:t>
            </w:r>
            <w:r>
              <w:rPr>
                <w:spacing w:val="40"/>
                <w:sz w:val="18"/>
              </w:rPr>
              <w:t> </w:t>
            </w:r>
            <w:r>
              <w:rPr>
                <w:rFonts w:ascii="Courier New" w:hAnsi="Courier New"/>
                <w:sz w:val="18"/>
              </w:rPr>
              <w:t>E</w:t>
            </w:r>
            <w:r>
              <w:rPr>
                <w:sz w:val="18"/>
              </w:rPr>
              <w:tab/>
            </w:r>
            <w:r>
              <w:rPr>
                <w:rFonts w:ascii="Courier New" w:hAnsi="Courier New"/>
                <w:sz w:val="18"/>
              </w:rPr>
              <w:t>D</w:t>
            </w:r>
            <w:r>
              <w:rPr>
                <w:spacing w:val="40"/>
                <w:sz w:val="18"/>
              </w:rPr>
              <w:t> </w:t>
            </w:r>
            <w:r>
              <w:rPr>
                <w:rFonts w:ascii="Courier New" w:hAnsi="Courier New"/>
                <w:sz w:val="18"/>
              </w:rPr>
              <w:t>A</w:t>
            </w:r>
            <w:r>
              <w:rPr>
                <w:spacing w:val="40"/>
                <w:sz w:val="18"/>
              </w:rPr>
              <w:t> </w:t>
            </w:r>
            <w:r>
              <w:rPr>
                <w:rFonts w:ascii="Courier New" w:hAnsi="Courier New"/>
                <w:sz w:val="18"/>
              </w:rPr>
              <w:t>T</w:t>
            </w:r>
            <w:r>
              <w:rPr>
                <w:spacing w:val="40"/>
                <w:sz w:val="18"/>
              </w:rPr>
              <w:t> </w:t>
            </w:r>
            <w:r>
              <w:rPr>
                <w:rFonts w:ascii="Courier New" w:hAnsi="Courier New"/>
                <w:sz w:val="18"/>
              </w:rPr>
              <w:t>E</w:t>
            </w:r>
            <w:r>
              <w:rPr>
                <w:sz w:val="18"/>
              </w:rPr>
              <w:tab/>
            </w:r>
            <w:r>
              <w:rPr>
                <w:rFonts w:ascii="Courier New" w:hAnsi="Courier New"/>
                <w:sz w:val="18"/>
              </w:rPr>
              <w:t>C</w:t>
            </w:r>
            <w:r>
              <w:rPr>
                <w:spacing w:val="40"/>
                <w:sz w:val="18"/>
              </w:rPr>
              <w:t> </w:t>
            </w:r>
            <w:r>
              <w:rPr>
                <w:rFonts w:ascii="Courier New" w:hAnsi="Courier New"/>
                <w:sz w:val="18"/>
              </w:rPr>
              <w:t>O</w:t>
            </w:r>
            <w:r>
              <w:rPr>
                <w:spacing w:val="40"/>
                <w:sz w:val="18"/>
              </w:rPr>
              <w:t> </w:t>
            </w:r>
            <w:r>
              <w:rPr>
                <w:rFonts w:ascii="Courier New" w:hAnsi="Courier New"/>
                <w:sz w:val="18"/>
              </w:rPr>
              <w:t>M</w:t>
            </w:r>
            <w:r>
              <w:rPr>
                <w:spacing w:val="40"/>
                <w:sz w:val="18"/>
              </w:rPr>
              <w:t> </w:t>
            </w:r>
            <w:r>
              <w:rPr>
                <w:rFonts w:ascii="Courier New" w:hAnsi="Courier New"/>
                <w:sz w:val="18"/>
              </w:rPr>
              <w:t>P</w:t>
            </w:r>
            <w:r>
              <w:rPr>
                <w:spacing w:val="40"/>
                <w:sz w:val="18"/>
              </w:rPr>
              <w:t> </w:t>
            </w:r>
            <w:r>
              <w:rPr>
                <w:rFonts w:ascii="Courier New" w:hAnsi="Courier New"/>
                <w:sz w:val="18"/>
              </w:rPr>
              <w:t>L</w:t>
            </w:r>
            <w:r>
              <w:rPr>
                <w:spacing w:val="40"/>
                <w:sz w:val="18"/>
              </w:rPr>
              <w:t> </w:t>
            </w:r>
            <w:r>
              <w:rPr>
                <w:rFonts w:ascii="Courier New" w:hAnsi="Courier New"/>
                <w:sz w:val="18"/>
              </w:rPr>
              <w:t>E</w:t>
            </w:r>
            <w:r>
              <w:rPr>
                <w:spacing w:val="40"/>
                <w:sz w:val="18"/>
              </w:rPr>
              <w:t> </w:t>
            </w:r>
            <w:r>
              <w:rPr>
                <w:rFonts w:ascii="Courier New" w:hAnsi="Courier New"/>
                <w:sz w:val="18"/>
              </w:rPr>
              <w:t>M</w:t>
            </w:r>
            <w:r>
              <w:rPr>
                <w:spacing w:val="40"/>
                <w:sz w:val="18"/>
              </w:rPr>
              <w:t> </w:t>
            </w:r>
            <w:r>
              <w:rPr>
                <w:rFonts w:ascii="Courier New" w:hAnsi="Courier New"/>
                <w:sz w:val="18"/>
              </w:rPr>
              <w:t>E</w:t>
            </w:r>
            <w:r>
              <w:rPr>
                <w:spacing w:val="40"/>
                <w:sz w:val="18"/>
              </w:rPr>
              <w:t> </w:t>
            </w:r>
            <w:r>
              <w:rPr>
                <w:rFonts w:ascii="Courier New" w:hAnsi="Courier New"/>
                <w:sz w:val="18"/>
              </w:rPr>
              <w:t>N</w:t>
            </w:r>
            <w:r>
              <w:rPr>
                <w:spacing w:val="40"/>
                <w:sz w:val="18"/>
              </w:rPr>
              <w:t> </w:t>
            </w:r>
            <w:r>
              <w:rPr>
                <w:rFonts w:ascii="Courier New" w:hAnsi="Courier New"/>
                <w:sz w:val="18"/>
              </w:rPr>
              <w:t>T</w:t>
            </w:r>
            <w:r>
              <w:rPr>
                <w:spacing w:val="40"/>
                <w:sz w:val="18"/>
              </w:rPr>
              <w:t> </w:t>
            </w:r>
            <w:r>
              <w:rPr>
                <w:rFonts w:ascii="Courier New" w:hAnsi="Courier New"/>
                <w:sz w:val="18"/>
              </w:rPr>
              <w:t>A</w:t>
            </w:r>
            <w:r>
              <w:rPr>
                <w:spacing w:val="40"/>
                <w:sz w:val="18"/>
              </w:rPr>
              <w:t> </w:t>
            </w:r>
            <w:r>
              <w:rPr>
                <w:rFonts w:ascii="Courier New" w:hAnsi="Courier New"/>
                <w:sz w:val="18"/>
              </w:rPr>
              <w:t>R</w:t>
            </w:r>
            <w:r>
              <w:rPr>
                <w:spacing w:val="40"/>
                <w:sz w:val="18"/>
              </w:rPr>
              <w:t> </w:t>
            </w:r>
            <w:r>
              <w:rPr>
                <w:rFonts w:ascii="Courier New" w:hAnsi="Courier New"/>
                <w:sz w:val="18"/>
              </w:rPr>
              <w:t>E</w:t>
            </w:r>
            <w:r>
              <w:rPr>
                <w:sz w:val="18"/>
              </w:rPr>
              <w:tab/>
            </w:r>
            <w:r>
              <w:rPr>
                <w:rFonts w:ascii="Courier New" w:hAnsi="Courier New"/>
                <w:spacing w:val="-10"/>
                <w:sz w:val="18"/>
              </w:rPr>
              <w:t>:</w:t>
            </w:r>
            <w:r>
              <w:rPr>
                <w:sz w:val="18"/>
              </w:rPr>
              <w:tab/>
            </w:r>
            <w:r>
              <w:rPr>
                <w:rFonts w:ascii="Courier New" w:hAnsi="Courier New"/>
                <w:sz w:val="18"/>
              </w:rPr>
              <w:t>Pe</w:t>
            </w:r>
            <w:r>
              <w:rPr>
                <w:spacing w:val="40"/>
                <w:sz w:val="18"/>
              </w:rPr>
              <w:t> </w:t>
            </w:r>
            <w:r>
              <w:rPr>
                <w:rFonts w:ascii="Courier New" w:hAnsi="Courier New"/>
                <w:sz w:val="18"/>
              </w:rPr>
              <w:t>pârâu</w:t>
            </w:r>
            <w:r>
              <w:rPr>
                <w:spacing w:val="40"/>
                <w:sz w:val="18"/>
              </w:rPr>
              <w:t> </w:t>
            </w:r>
            <w:r>
              <w:rPr>
                <w:rFonts w:ascii="Courier New" w:hAnsi="Courier New"/>
                <w:sz w:val="18"/>
              </w:rPr>
              <w:t>amenajări</w:t>
            </w:r>
            <w:r>
              <w:rPr>
                <w:spacing w:val="40"/>
                <w:sz w:val="18"/>
              </w:rPr>
              <w:t> </w:t>
            </w:r>
            <w:r>
              <w:rPr>
                <w:rFonts w:ascii="Courier New" w:hAnsi="Courier New"/>
                <w:sz w:val="18"/>
              </w:rPr>
              <w:t>pisicole</w:t>
            </w:r>
            <w:r>
              <w:rPr>
                <w:spacing w:val="40"/>
                <w:sz w:val="18"/>
              </w:rPr>
              <w:t> </w:t>
            </w:r>
            <w:r>
              <w:rPr>
                <w:rFonts w:ascii="Courier New" w:hAnsi="Courier New"/>
                <w:sz w:val="18"/>
              </w:rPr>
              <w:t>din</w:t>
            </w:r>
            <w:r>
              <w:rPr>
                <w:spacing w:val="40"/>
                <w:sz w:val="18"/>
              </w:rPr>
              <w:t> </w:t>
            </w:r>
            <w:r>
              <w:rPr>
                <w:rFonts w:ascii="Courier New" w:hAnsi="Courier New"/>
                <w:sz w:val="18"/>
              </w:rPr>
              <w:t>lemn</w:t>
            </w:r>
            <w:r>
              <w:rPr>
                <w:sz w:val="18"/>
              </w:rPr>
              <w:t> </w:t>
            </w:r>
            <w:r>
              <w:rPr>
                <w:rFonts w:ascii="Courier New" w:hAnsi="Courier New"/>
                <w:sz w:val="18"/>
              </w:rPr>
              <w:t>sub</w:t>
            </w:r>
            <w:r>
              <w:rPr>
                <w:spacing w:val="40"/>
                <w:sz w:val="18"/>
              </w:rPr>
              <w:t> </w:t>
            </w:r>
            <w:r>
              <w:rPr>
                <w:rFonts w:ascii="Courier New" w:hAnsi="Courier New"/>
                <w:sz w:val="18"/>
              </w:rPr>
              <w:t>forma</w:t>
            </w:r>
            <w:r>
              <w:rPr>
                <w:spacing w:val="40"/>
                <w:sz w:val="18"/>
              </w:rPr>
              <w:t> </w:t>
            </w:r>
            <w:r>
              <w:rPr>
                <w:rFonts w:ascii="Courier New" w:hAnsi="Courier New"/>
                <w:sz w:val="18"/>
              </w:rPr>
              <w:t>unor</w:t>
            </w:r>
            <w:r>
              <w:rPr>
                <w:spacing w:val="40"/>
                <w:sz w:val="18"/>
              </w:rPr>
              <w:t> </w:t>
            </w:r>
            <w:r>
              <w:rPr>
                <w:rFonts w:ascii="Courier New" w:hAnsi="Courier New"/>
                <w:sz w:val="18"/>
              </w:rPr>
              <w:t>baraje.</w:t>
            </w:r>
            <w:r>
              <w:rPr>
                <w:spacing w:val="40"/>
                <w:sz w:val="18"/>
              </w:rPr>
              <w:t> </w:t>
            </w:r>
            <w:r>
              <w:rPr>
                <w:rFonts w:ascii="Courier New" w:hAnsi="Courier New"/>
                <w:sz w:val="18"/>
              </w:rPr>
              <w:t>Diseminat</w:t>
            </w:r>
            <w:r>
              <w:rPr>
                <w:spacing w:val="40"/>
                <w:sz w:val="18"/>
              </w:rPr>
              <w:t> </w:t>
            </w:r>
            <w:r>
              <w:rPr>
                <w:rFonts w:ascii="Courier New" w:hAnsi="Courier New"/>
                <w:sz w:val="18"/>
              </w:rPr>
              <w:t>FA,</w:t>
            </w:r>
            <w:r>
              <w:rPr>
                <w:spacing w:val="40"/>
                <w:sz w:val="18"/>
              </w:rPr>
              <w:t> </w:t>
            </w:r>
            <w:r>
              <w:rPr>
                <w:rFonts w:ascii="Courier New" w:hAnsi="Courier New"/>
                <w:sz w:val="18"/>
              </w:rPr>
              <w:t>ME.</w:t>
            </w:r>
            <w:r>
              <w:rPr>
                <w:spacing w:val="40"/>
                <w:sz w:val="18"/>
              </w:rPr>
              <w:t> </w:t>
            </w:r>
            <w:r>
              <w:rPr>
                <w:rFonts w:ascii="Courier New" w:hAnsi="Courier New"/>
                <w:sz w:val="18"/>
              </w:rPr>
              <w:t>Construcție</w:t>
            </w:r>
            <w:r>
              <w:rPr>
                <w:spacing w:val="40"/>
                <w:sz w:val="18"/>
              </w:rPr>
              <w:t> </w:t>
            </w:r>
            <w:r>
              <w:rPr>
                <w:rFonts w:ascii="Courier New" w:hAnsi="Courier New"/>
                <w:sz w:val="18"/>
              </w:rPr>
              <w:t>din</w:t>
            </w:r>
            <w:r>
              <w:rPr>
                <w:spacing w:val="40"/>
                <w:sz w:val="18"/>
              </w:rPr>
              <w:t> </w:t>
            </w:r>
            <w:r>
              <w:rPr>
                <w:rFonts w:ascii="Courier New" w:hAnsi="Courier New"/>
                <w:sz w:val="18"/>
              </w:rPr>
              <w:t>lemn(20mx4m).</w:t>
            </w:r>
            <w:r>
              <w:rPr>
                <w:spacing w:val="40"/>
                <w:sz w:val="18"/>
              </w:rPr>
              <w:t> </w:t>
            </w:r>
            <w:r>
              <w:rPr>
                <w:rFonts w:ascii="Courier New" w:hAnsi="Courier New"/>
                <w:sz w:val="18"/>
              </w:rPr>
              <w:t>În</w:t>
            </w:r>
            <w:r>
              <w:rPr>
                <w:spacing w:val="40"/>
                <w:sz w:val="18"/>
              </w:rPr>
              <w:t> </w:t>
            </w:r>
            <w:r>
              <w:rPr>
                <w:rFonts w:ascii="Courier New" w:hAnsi="Courier New"/>
                <w:sz w:val="18"/>
              </w:rPr>
              <w:t>partea</w:t>
            </w:r>
            <w:r>
              <w:rPr>
                <w:spacing w:val="40"/>
                <w:sz w:val="18"/>
              </w:rPr>
              <w:t> </w:t>
            </w:r>
            <w:r>
              <w:rPr>
                <w:rFonts w:ascii="Courier New" w:hAnsi="Courier New"/>
                <w:sz w:val="18"/>
              </w:rPr>
              <w:t>NE</w:t>
            </w:r>
            <w:r>
              <w:rPr>
                <w:spacing w:val="40"/>
                <w:sz w:val="18"/>
              </w:rPr>
              <w:t> </w:t>
            </w:r>
            <w:r>
              <w:rPr>
                <w:rFonts w:ascii="Courier New" w:hAnsi="Courier New"/>
                <w:sz w:val="18"/>
              </w:rPr>
              <w:t>un</w:t>
            </w:r>
            <w:r>
              <w:rPr>
                <w:spacing w:val="80"/>
                <w:sz w:val="18"/>
              </w:rPr>
              <w:t> </w:t>
            </w:r>
            <w:r>
              <w:rPr>
                <w:rFonts w:ascii="Courier New" w:hAnsi="Courier New"/>
                <w:sz w:val="18"/>
              </w:rPr>
              <w:t>pâlc</w:t>
            </w:r>
            <w:r>
              <w:rPr>
                <w:spacing w:val="40"/>
                <w:sz w:val="18"/>
              </w:rPr>
              <w:t> </w:t>
            </w:r>
            <w:r>
              <w:rPr>
                <w:rFonts w:ascii="Courier New" w:hAnsi="Courier New"/>
                <w:sz w:val="18"/>
              </w:rPr>
              <w:t>de</w:t>
            </w:r>
            <w:r>
              <w:rPr>
                <w:spacing w:val="40"/>
                <w:sz w:val="18"/>
              </w:rPr>
              <w:t> </w:t>
            </w:r>
            <w:r>
              <w:rPr>
                <w:rFonts w:ascii="Courier New" w:hAnsi="Courier New"/>
                <w:sz w:val="18"/>
              </w:rPr>
              <w:t>FA</w:t>
            </w:r>
            <w:r>
              <w:rPr>
                <w:spacing w:val="40"/>
                <w:sz w:val="18"/>
              </w:rPr>
              <w:t> </w:t>
            </w:r>
            <w:r>
              <w:rPr>
                <w:rFonts w:ascii="Courier New" w:hAnsi="Courier New"/>
                <w:sz w:val="18"/>
              </w:rPr>
              <w:t>și</w:t>
            </w:r>
            <w:r>
              <w:rPr>
                <w:spacing w:val="40"/>
                <w:sz w:val="18"/>
              </w:rPr>
              <w:t> </w:t>
            </w:r>
            <w:r>
              <w:rPr>
                <w:rFonts w:ascii="Courier New" w:hAnsi="Courier New"/>
                <w:sz w:val="18"/>
              </w:rPr>
              <w:t>ME.</w:t>
            </w:r>
          </w:p>
        </w:tc>
      </w:tr>
    </w:tbl>
    <w:p>
      <w:pPr>
        <w:pStyle w:val="TableParagraph"/>
        <w:spacing w:after="0"/>
        <w:rPr>
          <w:rFonts w:ascii="Courier New" w:hAnsi="Courier New"/>
          <w:sz w:val="18"/>
        </w:rPr>
        <w:sectPr>
          <w:pgSz w:w="11900" w:h="16840"/>
          <w:pgMar w:header="0" w:footer="738" w:top="700" w:bottom="920" w:left="425" w:right="425"/>
        </w:sectPr>
      </w:pPr>
    </w:p>
    <w:p>
      <w:pPr>
        <w:spacing w:line="182" w:lineRule="exact" w:before="79"/>
        <w:ind w:left="0" w:right="526" w:firstLine="0"/>
        <w:jc w:val="center"/>
        <w:rPr>
          <w:rFonts w:ascii="Courier New"/>
          <w:sz w:val="18"/>
        </w:rPr>
      </w:pPr>
      <w:r>
        <w:rPr>
          <w:rFonts w:ascii="Courier New"/>
          <w:spacing w:val="-29"/>
          <w:sz w:val="18"/>
        </w:rPr>
        <w:t>DESCRIERE</w:t>
      </w:r>
      <w:r>
        <w:rPr>
          <w:spacing w:val="-1"/>
          <w:sz w:val="18"/>
        </w:rPr>
        <w:t> </w:t>
      </w:r>
      <w:r>
        <w:rPr>
          <w:rFonts w:ascii="Courier New"/>
          <w:spacing w:val="-9"/>
          <w:sz w:val="18"/>
        </w:rPr>
        <w:t>PARCELARA</w:t>
      </w:r>
    </w:p>
    <w:p>
      <w:pPr>
        <w:spacing w:line="182" w:lineRule="exact" w:before="0"/>
        <w:ind w:left="2656" w:right="0" w:firstLine="0"/>
        <w:jc w:val="left"/>
        <w:rPr>
          <w:rFonts w:ascii="Courier New" w:hAnsi="Courier New"/>
          <w:sz w:val="18"/>
        </w:rPr>
      </w:pPr>
      <w:r>
        <w:rPr>
          <w:rFonts w:ascii="Courier New" w:hAnsi="Courier New"/>
          <w:spacing w:val="-28"/>
          <w:sz w:val="18"/>
        </w:rPr>
        <w:t>U.P.</w:t>
      </w:r>
      <w:r>
        <w:rPr>
          <w:spacing w:val="4"/>
          <w:sz w:val="18"/>
        </w:rPr>
        <w:t> </w:t>
      </w:r>
      <w:r>
        <w:rPr>
          <w:rFonts w:ascii="Courier New" w:hAnsi="Courier New"/>
          <w:spacing w:val="-28"/>
          <w:sz w:val="18"/>
        </w:rPr>
        <w:t>I</w:t>
      </w:r>
      <w:r>
        <w:rPr>
          <w:spacing w:val="4"/>
          <w:sz w:val="18"/>
        </w:rPr>
        <w:t> </w:t>
      </w:r>
      <w:r>
        <w:rPr>
          <w:rFonts w:ascii="Courier New" w:hAnsi="Courier New"/>
          <w:spacing w:val="-28"/>
          <w:sz w:val="18"/>
        </w:rPr>
        <w:t>persoane</w:t>
      </w:r>
      <w:r>
        <w:rPr>
          <w:spacing w:val="4"/>
          <w:sz w:val="18"/>
        </w:rPr>
        <w:t> </w:t>
      </w:r>
      <w:r>
        <w:rPr>
          <w:rFonts w:ascii="Courier New" w:hAnsi="Courier New"/>
          <w:spacing w:val="-28"/>
          <w:sz w:val="18"/>
        </w:rPr>
        <w:t>fizice</w:t>
      </w:r>
      <w:r>
        <w:rPr>
          <w:spacing w:val="4"/>
          <w:sz w:val="18"/>
        </w:rPr>
        <w:t> </w:t>
      </w:r>
      <w:r>
        <w:rPr>
          <w:rFonts w:ascii="Courier New" w:hAnsi="Courier New"/>
          <w:spacing w:val="-28"/>
          <w:sz w:val="18"/>
        </w:rPr>
        <w:t>Cozma</w:t>
      </w:r>
      <w:r>
        <w:rPr>
          <w:spacing w:val="5"/>
          <w:sz w:val="18"/>
        </w:rPr>
        <w:t> </w:t>
      </w:r>
      <w:r>
        <w:rPr>
          <w:rFonts w:ascii="Courier New" w:hAnsi="Courier New"/>
          <w:spacing w:val="-28"/>
          <w:sz w:val="18"/>
        </w:rPr>
        <w:t>Ionuț-Adrian,</w:t>
      </w:r>
      <w:r>
        <w:rPr>
          <w:spacing w:val="4"/>
          <w:sz w:val="18"/>
        </w:rPr>
        <w:t> </w:t>
      </w:r>
      <w:r>
        <w:rPr>
          <w:rFonts w:ascii="Courier New" w:hAnsi="Courier New"/>
          <w:spacing w:val="-28"/>
          <w:sz w:val="18"/>
        </w:rPr>
        <w:t>Dragomir</w:t>
      </w:r>
      <w:r>
        <w:rPr>
          <w:spacing w:val="4"/>
          <w:sz w:val="18"/>
        </w:rPr>
        <w:t> </w:t>
      </w:r>
      <w:r>
        <w:rPr>
          <w:rFonts w:ascii="Courier New" w:hAnsi="Courier New"/>
          <w:spacing w:val="-28"/>
          <w:sz w:val="18"/>
        </w:rPr>
        <w:t>Daniel</w:t>
      </w:r>
      <w:r>
        <w:rPr>
          <w:spacing w:val="4"/>
          <w:sz w:val="18"/>
        </w:rPr>
        <w:t> </w:t>
      </w:r>
      <w:r>
        <w:rPr>
          <w:rFonts w:ascii="Courier New" w:hAnsi="Courier New"/>
          <w:spacing w:val="-28"/>
          <w:sz w:val="18"/>
        </w:rPr>
        <w:t>și</w:t>
      </w:r>
      <w:r>
        <w:rPr>
          <w:spacing w:val="5"/>
          <w:sz w:val="18"/>
        </w:rPr>
        <w:t> </w:t>
      </w:r>
      <w:r>
        <w:rPr>
          <w:rFonts w:ascii="Courier New" w:hAnsi="Courier New"/>
          <w:spacing w:val="-28"/>
          <w:sz w:val="18"/>
        </w:rPr>
        <w:t>alții.</w:t>
      </w:r>
    </w:p>
    <w:p>
      <w:pPr>
        <w:pStyle w:val="BodyText"/>
        <w:ind w:left="143"/>
        <w:rPr>
          <w:rFonts w:ascii="Courier New"/>
          <w:sz w:val="20"/>
        </w:rPr>
      </w:pPr>
      <w:r>
        <w:rPr>
          <w:rFonts w:ascii="Courier New"/>
          <w:sz w:val="20"/>
        </w:rPr>
        <w:drawing>
          <wp:inline distT="0" distB="0" distL="0" distR="0">
            <wp:extent cx="6435925" cy="9187148"/>
            <wp:effectExtent l="0" t="0" r="0" b="0"/>
            <wp:docPr id="204" name="Image 204"/>
            <wp:cNvGraphicFramePr>
              <a:graphicFrameLocks/>
            </wp:cNvGraphicFramePr>
            <a:graphic>
              <a:graphicData uri="http://schemas.openxmlformats.org/drawingml/2006/picture">
                <pic:pic>
                  <pic:nvPicPr>
                    <pic:cNvPr id="204" name="Image 204"/>
                    <pic:cNvPicPr/>
                  </pic:nvPicPr>
                  <pic:blipFill>
                    <a:blip r:embed="rId81" cstate="print"/>
                    <a:stretch>
                      <a:fillRect/>
                    </a:stretch>
                  </pic:blipFill>
                  <pic:spPr>
                    <a:xfrm>
                      <a:off x="0" y="0"/>
                      <a:ext cx="6435925" cy="9187148"/>
                    </a:xfrm>
                    <a:prstGeom prst="rect">
                      <a:avLst/>
                    </a:prstGeom>
                  </pic:spPr>
                </pic:pic>
              </a:graphicData>
            </a:graphic>
          </wp:inline>
        </w:drawing>
      </w:r>
      <w:r>
        <w:rPr>
          <w:rFonts w:ascii="Courier New"/>
          <w:sz w:val="20"/>
        </w:rPr>
      </w:r>
    </w:p>
    <w:p>
      <w:pPr>
        <w:pStyle w:val="BodyText"/>
        <w:spacing w:after="0"/>
        <w:rPr>
          <w:rFonts w:ascii="Courier New"/>
          <w:sz w:val="20"/>
        </w:rPr>
        <w:sectPr>
          <w:pgSz w:w="11900" w:h="16840"/>
          <w:pgMar w:header="0" w:footer="738" w:top="740" w:bottom="920" w:left="425" w:right="425"/>
        </w:sectPr>
      </w:pPr>
    </w:p>
    <w:p>
      <w:pPr>
        <w:spacing w:before="75" w:after="14"/>
        <w:ind w:left="707" w:right="0" w:firstLine="0"/>
        <w:jc w:val="left"/>
        <w:rPr>
          <w:rFonts w:ascii="Courier New"/>
          <w:sz w:val="18"/>
        </w:rPr>
      </w:pPr>
      <w:r>
        <w:rPr>
          <w:rFonts w:ascii="Courier New"/>
          <w:sz w:val="18"/>
        </w:rPr>
        <w:t>378</w:t>
      </w:r>
      <w:r>
        <w:rPr>
          <w:spacing w:val="60"/>
          <w:sz w:val="18"/>
        </w:rPr>
        <w:t> </w:t>
      </w:r>
      <w:r>
        <w:rPr>
          <w:rFonts w:ascii="Courier New"/>
          <w:spacing w:val="-10"/>
          <w:sz w:val="18"/>
        </w:rPr>
        <w:t>C</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771"/>
        <w:gridCol w:w="58"/>
        <w:gridCol w:w="1043"/>
        <w:gridCol w:w="1007"/>
        <w:gridCol w:w="857"/>
        <w:gridCol w:w="149"/>
        <w:gridCol w:w="1007"/>
        <w:gridCol w:w="1009"/>
        <w:gridCol w:w="1009"/>
        <w:gridCol w:w="1244"/>
      </w:tblGrid>
      <w:tr>
        <w:trPr>
          <w:trHeight w:val="314" w:hRule="atLeast"/>
        </w:trPr>
        <w:tc>
          <w:tcPr>
            <w:tcW w:w="2431" w:type="dxa"/>
            <w:gridSpan w:val="3"/>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1101" w:type="dxa"/>
            <w:gridSpan w:val="2"/>
            <w:tcBorders>
              <w:left w:val="nil"/>
              <w:right w:val="nil"/>
            </w:tcBorders>
          </w:tcPr>
          <w:p>
            <w:pPr>
              <w:pStyle w:val="TableParagraph"/>
              <w:rPr>
                <w:sz w:val="18"/>
              </w:rPr>
            </w:pPr>
          </w:p>
        </w:tc>
        <w:tc>
          <w:tcPr>
            <w:tcW w:w="1864" w:type="dxa"/>
            <w:gridSpan w:val="2"/>
            <w:tcBorders>
              <w:left w:val="nil"/>
              <w:right w:val="nil"/>
            </w:tcBorders>
          </w:tcPr>
          <w:p>
            <w:pPr>
              <w:pStyle w:val="TableParagraph"/>
              <w:spacing w:before="60"/>
              <w:ind w:left="795" w:right="-15"/>
              <w:rPr>
                <w:rFonts w:ascii="Courier New" w:hAnsi="Courier New"/>
                <w:sz w:val="18"/>
              </w:rPr>
            </w:pPr>
            <w:r>
              <w:rPr>
                <w:rFonts w:ascii="Courier New" w:hAnsi="Courier New"/>
                <w:spacing w:val="-2"/>
                <w:sz w:val="18"/>
              </w:rPr>
              <w:t>LUCRĂRILOR</w:t>
            </w:r>
          </w:p>
        </w:tc>
        <w:tc>
          <w:tcPr>
            <w:tcW w:w="149" w:type="dxa"/>
            <w:tcBorders>
              <w:left w:val="nil"/>
              <w:right w:val="nil"/>
            </w:tcBorders>
          </w:tcPr>
          <w:p>
            <w:pPr>
              <w:pStyle w:val="TableParagraph"/>
              <w:rPr>
                <w:sz w:val="18"/>
              </w:rPr>
            </w:pPr>
          </w:p>
        </w:tc>
        <w:tc>
          <w:tcPr>
            <w:tcW w:w="4269" w:type="dxa"/>
            <w:gridSpan w:val="4"/>
            <w:tcBorders>
              <w:left w:val="nil"/>
              <w:bottom w:val="thickThinMediumGap" w:sz="6" w:space="0" w:color="000000"/>
            </w:tcBorders>
          </w:tcPr>
          <w:p>
            <w:pPr>
              <w:pStyle w:val="TableParagraph"/>
              <w:spacing w:before="60"/>
              <w:ind w:right="170"/>
              <w:jc w:val="right"/>
              <w:rPr>
                <w:rFonts w:ascii="Courier New"/>
                <w:sz w:val="18"/>
              </w:rPr>
            </w:pPr>
            <w:r>
              <w:rPr>
                <w:rFonts w:ascii="Courier New"/>
                <w:spacing w:val="-2"/>
                <w:sz w:val="18"/>
              </w:rPr>
              <w:t>EXECUTATE</w:t>
            </w:r>
          </w:p>
        </w:tc>
      </w:tr>
      <w:tr>
        <w:trPr>
          <w:trHeight w:val="195" w:hRule="atLeast"/>
        </w:trPr>
        <w:tc>
          <w:tcPr>
            <w:tcW w:w="830" w:type="dxa"/>
            <w:vMerge w:val="restart"/>
            <w:tcBorders>
              <w:bottom w:val="single" w:sz="4" w:space="0" w:color="000000"/>
              <w:right w:val="single" w:sz="4" w:space="0" w:color="000000"/>
            </w:tcBorders>
          </w:tcPr>
          <w:p>
            <w:pPr>
              <w:pStyle w:val="TableParagraph"/>
              <w:spacing w:before="5"/>
              <w:ind w:left="78" w:right="74" w:firstLine="108"/>
              <w:rPr>
                <w:rFonts w:ascii="Courier New"/>
                <w:sz w:val="18"/>
              </w:rPr>
            </w:pPr>
            <w:r>
              <w:rPr>
                <w:rFonts w:ascii="Courier New"/>
                <w:spacing w:val="-4"/>
                <w:sz w:val="18"/>
              </w:rPr>
              <w:t>Anul</w:t>
            </w:r>
            <w:r>
              <w:rPr>
                <w:spacing w:val="-4"/>
                <w:sz w:val="18"/>
              </w:rPr>
              <w:t> </w:t>
            </w:r>
            <w:r>
              <w:rPr>
                <w:rFonts w:ascii="Courier New"/>
                <w:spacing w:val="-2"/>
                <w:sz w:val="18"/>
              </w:rPr>
              <w:t>execu-</w:t>
            </w:r>
          </w:p>
          <w:p>
            <w:pPr>
              <w:pStyle w:val="TableParagraph"/>
              <w:spacing w:line="192" w:lineRule="exact"/>
              <w:ind w:left="186"/>
              <w:rPr>
                <w:rFonts w:ascii="Courier New" w:hAnsi="Courier New"/>
                <w:sz w:val="18"/>
              </w:rPr>
            </w:pP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05"/>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before="5"/>
              <w:ind w:left="96" w:right="72"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p>
          <w:p>
            <w:pPr>
              <w:pStyle w:val="TableParagraph"/>
              <w:spacing w:line="192" w:lineRule="exact"/>
              <w:ind w:left="21" w:right="2"/>
              <w:jc w:val="center"/>
              <w:rPr>
                <w:rFonts w:ascii="Courier New"/>
                <w:sz w:val="18"/>
              </w:rPr>
            </w:pPr>
            <w:r>
              <w:rPr>
                <w:rFonts w:ascii="Courier New"/>
                <w:spacing w:val="-5"/>
                <w:sz w:val="18"/>
              </w:rPr>
              <w:t>rii</w:t>
            </w:r>
          </w:p>
        </w:tc>
        <w:tc>
          <w:tcPr>
            <w:tcW w:w="1043" w:type="dxa"/>
            <w:vMerge w:val="restart"/>
            <w:tcBorders>
              <w:left w:val="single" w:sz="4" w:space="0" w:color="000000"/>
              <w:bottom w:val="single" w:sz="4" w:space="0" w:color="000000"/>
              <w:right w:val="single" w:sz="4" w:space="0" w:color="000000"/>
            </w:tcBorders>
          </w:tcPr>
          <w:p>
            <w:pPr>
              <w:pStyle w:val="TableParagraph"/>
              <w:spacing w:before="105"/>
              <w:ind w:left="309"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38" w:type="dxa"/>
            <w:gridSpan w:val="6"/>
            <w:tcBorders>
              <w:left w:val="single" w:sz="4" w:space="0" w:color="000000"/>
              <w:bottom w:val="single" w:sz="4" w:space="0" w:color="000000"/>
              <w:right w:val="single" w:sz="4" w:space="0" w:color="000000"/>
            </w:tcBorders>
          </w:tcPr>
          <w:p>
            <w:pPr>
              <w:pStyle w:val="TableParagraph"/>
              <w:spacing w:line="175" w:lineRule="exact"/>
              <w:ind w:left="43"/>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4" w:type="dxa"/>
            <w:vMerge w:val="restart"/>
            <w:tcBorders>
              <w:top w:val="double" w:sz="4" w:space="0" w:color="000000"/>
              <w:left w:val="single" w:sz="4" w:space="0" w:color="000000"/>
              <w:bottom w:val="single" w:sz="4" w:space="0" w:color="000000"/>
            </w:tcBorders>
          </w:tcPr>
          <w:p>
            <w:pPr>
              <w:pStyle w:val="TableParagraph"/>
              <w:spacing w:before="5"/>
              <w:rPr>
                <w:rFonts w:ascii="Courier New"/>
                <w:sz w:val="18"/>
              </w:rPr>
            </w:pPr>
          </w:p>
          <w:p>
            <w:pPr>
              <w:pStyle w:val="TableParagraph"/>
              <w:ind w:left="40"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5038" w:type="dxa"/>
            <w:gridSpan w:val="6"/>
            <w:tcBorders>
              <w:top w:val="single" w:sz="4" w:space="0" w:color="000000"/>
              <w:left w:val="single" w:sz="4" w:space="0" w:color="000000"/>
              <w:bottom w:val="single" w:sz="4" w:space="0" w:color="000000"/>
              <w:right w:val="single" w:sz="4" w:space="0" w:color="000000"/>
            </w:tcBorders>
          </w:tcPr>
          <w:p>
            <w:pPr>
              <w:pStyle w:val="TableParagraph"/>
              <w:spacing w:line="180" w:lineRule="exact" w:before="3"/>
              <w:ind w:left="2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4" w:type="dxa"/>
            <w:vMerge/>
            <w:tcBorders>
              <w:top w:val="nil"/>
              <w:left w:val="single" w:sz="4" w:space="0" w:color="000000"/>
              <w:bottom w:val="single" w:sz="4" w:space="0" w:color="000000"/>
            </w:tcBorders>
          </w:tcPr>
          <w:p>
            <w:pPr>
              <w:rPr>
                <w:sz w:val="2"/>
                <w:szCs w:val="2"/>
              </w:rPr>
            </w:pPr>
          </w:p>
        </w:tc>
      </w:tr>
      <w:tr>
        <w:trPr>
          <w:trHeight w:val="205"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4"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2431" w:type="dxa"/>
            <w:gridSpan w:val="3"/>
            <w:tcBorders>
              <w:top w:val="single" w:sz="4" w:space="0" w:color="000000"/>
              <w:right w:val="nil"/>
            </w:tcBorders>
          </w:tcPr>
          <w:p>
            <w:pPr>
              <w:pStyle w:val="TableParagraph"/>
              <w:tabs>
                <w:tab w:pos="1282" w:val="left" w:leader="none"/>
              </w:tabs>
              <w:spacing w:before="1"/>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D</w:t>
            </w:r>
            <w:r>
              <w:rPr>
                <w:spacing w:val="60"/>
                <w:sz w:val="18"/>
              </w:rPr>
              <w:t> </w:t>
            </w:r>
            <w:r>
              <w:rPr>
                <w:rFonts w:ascii="Courier New"/>
                <w:sz w:val="18"/>
              </w:rPr>
              <w:t>A</w:t>
            </w:r>
            <w:r>
              <w:rPr>
                <w:spacing w:val="62"/>
                <w:sz w:val="18"/>
              </w:rPr>
              <w:t> </w:t>
            </w:r>
            <w:r>
              <w:rPr>
                <w:rFonts w:ascii="Courier New"/>
                <w:sz w:val="18"/>
              </w:rPr>
              <w:t>T</w:t>
            </w:r>
            <w:r>
              <w:rPr>
                <w:spacing w:val="62"/>
                <w:sz w:val="18"/>
              </w:rPr>
              <w:t> </w:t>
            </w:r>
            <w:r>
              <w:rPr>
                <w:rFonts w:ascii="Courier New"/>
                <w:spacing w:val="-10"/>
                <w:sz w:val="18"/>
              </w:rPr>
              <w:t>E</w:t>
            </w:r>
          </w:p>
          <w:p>
            <w:pPr>
              <w:pStyle w:val="TableParagraph"/>
              <w:ind w:left="95"/>
              <w:rPr>
                <w:rFonts w:ascii="Courier New"/>
                <w:sz w:val="18"/>
              </w:rPr>
            </w:pPr>
            <w:r>
              <w:rPr>
                <w:rFonts w:ascii="Courier New"/>
                <w:sz w:val="18"/>
              </w:rPr>
              <w:t>taxatorice</w:t>
            </w:r>
            <w:r>
              <w:rPr>
                <w:spacing w:val="53"/>
                <w:sz w:val="18"/>
              </w:rPr>
              <w:t> </w:t>
            </w:r>
            <w:r>
              <w:rPr>
                <w:rFonts w:ascii="Courier New"/>
                <w:spacing w:val="-2"/>
                <w:sz w:val="18"/>
              </w:rPr>
              <w:t>variabile.</w:t>
            </w:r>
          </w:p>
        </w:tc>
        <w:tc>
          <w:tcPr>
            <w:tcW w:w="1101" w:type="dxa"/>
            <w:gridSpan w:val="2"/>
            <w:tcBorders>
              <w:top w:val="single" w:sz="4" w:space="0" w:color="000000"/>
              <w:left w:val="nil"/>
              <w:right w:val="nil"/>
            </w:tcBorders>
          </w:tcPr>
          <w:p>
            <w:pPr>
              <w:pStyle w:val="TableParagraph"/>
              <w:spacing w:before="1"/>
              <w:ind w:left="62"/>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tc>
        <w:tc>
          <w:tcPr>
            <w:tcW w:w="1007" w:type="dxa"/>
            <w:tcBorders>
              <w:top w:val="single" w:sz="4" w:space="0" w:color="000000"/>
              <w:left w:val="nil"/>
              <w:right w:val="nil"/>
            </w:tcBorders>
          </w:tcPr>
          <w:p>
            <w:pPr>
              <w:pStyle w:val="TableParagraph"/>
              <w:spacing w:before="1"/>
              <w:ind w:left="41"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857" w:type="dxa"/>
            <w:tcBorders>
              <w:top w:val="single" w:sz="4" w:space="0" w:color="000000"/>
              <w:left w:val="nil"/>
              <w:right w:val="nil"/>
            </w:tcBorders>
          </w:tcPr>
          <w:p>
            <w:pPr>
              <w:pStyle w:val="TableParagraph"/>
              <w:spacing w:before="1"/>
              <w:ind w:left="114"/>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49" w:type="dxa"/>
            <w:tcBorders>
              <w:top w:val="single" w:sz="4" w:space="0" w:color="000000"/>
              <w:left w:val="nil"/>
              <w:right w:val="nil"/>
            </w:tcBorders>
          </w:tcPr>
          <w:p>
            <w:pPr>
              <w:pStyle w:val="TableParagraph"/>
              <w:spacing w:before="1"/>
              <w:ind w:left="13"/>
              <w:rPr>
                <w:rFonts w:ascii="Courier New"/>
                <w:sz w:val="18"/>
              </w:rPr>
            </w:pPr>
            <w:r>
              <w:rPr>
                <w:rFonts w:ascii="Courier New"/>
                <w:spacing w:val="-10"/>
                <w:sz w:val="18"/>
              </w:rPr>
              <w:t>:</w:t>
            </w:r>
          </w:p>
        </w:tc>
        <w:tc>
          <w:tcPr>
            <w:tcW w:w="4269" w:type="dxa"/>
            <w:gridSpan w:val="4"/>
            <w:tcBorders>
              <w:top w:val="single" w:sz="4" w:space="0" w:color="000000"/>
              <w:left w:val="nil"/>
            </w:tcBorders>
          </w:tcPr>
          <w:p>
            <w:pPr>
              <w:pStyle w:val="TableParagraph"/>
              <w:spacing w:before="1"/>
              <w:ind w:left="92"/>
              <w:rPr>
                <w:rFonts w:ascii="Courier New" w:hAnsi="Courier New"/>
                <w:sz w:val="18"/>
              </w:rPr>
            </w:pPr>
            <w:r>
              <w:rPr>
                <w:rFonts w:ascii="Courier New" w:hAnsi="Courier New"/>
                <w:sz w:val="18"/>
              </w:rPr>
              <w:t>Preexistenți</w:t>
            </w:r>
            <w:r>
              <w:rPr>
                <w:spacing w:val="57"/>
                <w:sz w:val="18"/>
              </w:rPr>
              <w:t> </w:t>
            </w:r>
            <w:r>
              <w:rPr>
                <w:rFonts w:ascii="Courier New" w:hAnsi="Courier New"/>
                <w:sz w:val="18"/>
              </w:rPr>
              <w:t>FA,</w:t>
            </w:r>
            <w:r>
              <w:rPr>
                <w:spacing w:val="58"/>
                <w:sz w:val="18"/>
              </w:rPr>
              <w:t> </w:t>
            </w:r>
            <w:r>
              <w:rPr>
                <w:rFonts w:ascii="Courier New" w:hAnsi="Courier New"/>
                <w:sz w:val="18"/>
              </w:rPr>
              <w:t>MO,</w:t>
            </w:r>
            <w:r>
              <w:rPr>
                <w:spacing w:val="57"/>
                <w:sz w:val="18"/>
              </w:rPr>
              <w:t> </w:t>
            </w:r>
            <w:r>
              <w:rPr>
                <w:rFonts w:ascii="Courier New" w:hAnsi="Courier New"/>
                <w:sz w:val="18"/>
              </w:rPr>
              <w:t>ANN.</w:t>
            </w:r>
            <w:r>
              <w:rPr>
                <w:spacing w:val="58"/>
                <w:sz w:val="18"/>
              </w:rPr>
              <w:t> </w:t>
            </w:r>
            <w:r>
              <w:rPr>
                <w:rFonts w:ascii="Courier New" w:hAnsi="Courier New"/>
                <w:spacing w:val="-2"/>
                <w:sz w:val="18"/>
              </w:rPr>
              <w:t>Elemente</w:t>
            </w:r>
          </w:p>
        </w:tc>
      </w:tr>
    </w:tbl>
    <w:p>
      <w:pPr>
        <w:spacing w:before="0" w:after="3"/>
        <w:ind w:left="707" w:right="0" w:firstLine="0"/>
        <w:jc w:val="left"/>
        <w:rPr>
          <w:rFonts w:ascii="Courier New"/>
          <w:sz w:val="18"/>
        </w:rPr>
      </w:pPr>
      <w:r>
        <w:rPr>
          <w:rFonts w:ascii="Courier New"/>
          <w:sz w:val="18"/>
        </w:rPr>
        <w:t>378</w:t>
      </w:r>
      <w:r>
        <w:rPr>
          <w:spacing w:val="60"/>
          <w:sz w:val="18"/>
        </w:rPr>
        <w:t> </w:t>
      </w:r>
      <w:r>
        <w:rPr>
          <w:rFonts w:ascii="Courier New"/>
          <w:spacing w:val="-10"/>
          <w:sz w:val="18"/>
        </w:rPr>
        <w:t>D</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771"/>
        <w:gridCol w:w="58"/>
        <w:gridCol w:w="1043"/>
        <w:gridCol w:w="1007"/>
        <w:gridCol w:w="857"/>
        <w:gridCol w:w="149"/>
        <w:gridCol w:w="1007"/>
        <w:gridCol w:w="1009"/>
        <w:gridCol w:w="1009"/>
        <w:gridCol w:w="1244"/>
      </w:tblGrid>
      <w:tr>
        <w:trPr>
          <w:trHeight w:val="314" w:hRule="atLeast"/>
        </w:trPr>
        <w:tc>
          <w:tcPr>
            <w:tcW w:w="2431" w:type="dxa"/>
            <w:gridSpan w:val="3"/>
            <w:tcBorders>
              <w:right w:val="nil"/>
            </w:tcBorders>
          </w:tcPr>
          <w:p>
            <w:pPr>
              <w:pStyle w:val="TableParagraph"/>
              <w:spacing w:before="63"/>
              <w:ind w:left="200"/>
              <w:rPr>
                <w:rFonts w:ascii="Courier New" w:hAnsi="Courier New"/>
                <w:sz w:val="18"/>
              </w:rPr>
            </w:pPr>
            <w:r>
              <w:rPr>
                <w:rFonts w:ascii="Courier New" w:hAnsi="Courier New"/>
                <w:spacing w:val="-2"/>
                <w:sz w:val="18"/>
              </w:rPr>
              <w:t>EVIDENŢA</w:t>
            </w:r>
          </w:p>
        </w:tc>
        <w:tc>
          <w:tcPr>
            <w:tcW w:w="1101" w:type="dxa"/>
            <w:gridSpan w:val="2"/>
            <w:tcBorders>
              <w:left w:val="nil"/>
              <w:right w:val="nil"/>
            </w:tcBorders>
          </w:tcPr>
          <w:p>
            <w:pPr>
              <w:pStyle w:val="TableParagraph"/>
              <w:rPr>
                <w:sz w:val="18"/>
              </w:rPr>
            </w:pPr>
          </w:p>
        </w:tc>
        <w:tc>
          <w:tcPr>
            <w:tcW w:w="1864" w:type="dxa"/>
            <w:gridSpan w:val="2"/>
            <w:tcBorders>
              <w:left w:val="nil"/>
              <w:right w:val="nil"/>
            </w:tcBorders>
          </w:tcPr>
          <w:p>
            <w:pPr>
              <w:pStyle w:val="TableParagraph"/>
              <w:spacing w:before="63"/>
              <w:ind w:left="795" w:right="-15"/>
              <w:rPr>
                <w:rFonts w:ascii="Courier New" w:hAnsi="Courier New"/>
                <w:sz w:val="18"/>
              </w:rPr>
            </w:pPr>
            <w:r>
              <w:rPr>
                <w:rFonts w:ascii="Courier New" w:hAnsi="Courier New"/>
                <w:spacing w:val="-2"/>
                <w:sz w:val="18"/>
              </w:rPr>
              <w:t>LUCRĂRILOR</w:t>
            </w:r>
          </w:p>
        </w:tc>
        <w:tc>
          <w:tcPr>
            <w:tcW w:w="149" w:type="dxa"/>
            <w:tcBorders>
              <w:left w:val="nil"/>
              <w:right w:val="nil"/>
            </w:tcBorders>
          </w:tcPr>
          <w:p>
            <w:pPr>
              <w:pStyle w:val="TableParagraph"/>
              <w:rPr>
                <w:sz w:val="18"/>
              </w:rPr>
            </w:pPr>
          </w:p>
        </w:tc>
        <w:tc>
          <w:tcPr>
            <w:tcW w:w="4269" w:type="dxa"/>
            <w:gridSpan w:val="4"/>
            <w:tcBorders>
              <w:left w:val="nil"/>
              <w:bottom w:val="thickThinMediumGap" w:sz="6" w:space="0" w:color="000000"/>
            </w:tcBorders>
          </w:tcPr>
          <w:p>
            <w:pPr>
              <w:pStyle w:val="TableParagraph"/>
              <w:spacing w:before="63"/>
              <w:ind w:right="170"/>
              <w:jc w:val="right"/>
              <w:rPr>
                <w:rFonts w:ascii="Courier New"/>
                <w:sz w:val="18"/>
              </w:rPr>
            </w:pPr>
            <w:r>
              <w:rPr>
                <w:rFonts w:ascii="Courier New"/>
                <w:spacing w:val="-2"/>
                <w:sz w:val="18"/>
              </w:rPr>
              <w:t>EXECUTATE</w:t>
            </w:r>
          </w:p>
        </w:tc>
      </w:tr>
      <w:tr>
        <w:trPr>
          <w:trHeight w:val="197"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05"/>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line="200" w:lineRule="atLeast"/>
              <w:ind w:left="96" w:right="72"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3" w:type="dxa"/>
            <w:vMerge w:val="restart"/>
            <w:tcBorders>
              <w:left w:val="single" w:sz="4" w:space="0" w:color="000000"/>
              <w:bottom w:val="single" w:sz="4" w:space="0" w:color="000000"/>
              <w:right w:val="single" w:sz="4" w:space="0" w:color="000000"/>
            </w:tcBorders>
          </w:tcPr>
          <w:p>
            <w:pPr>
              <w:pStyle w:val="TableParagraph"/>
              <w:spacing w:before="105"/>
              <w:ind w:left="309"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38" w:type="dxa"/>
            <w:gridSpan w:val="6"/>
            <w:tcBorders>
              <w:left w:val="single" w:sz="4" w:space="0" w:color="000000"/>
              <w:bottom w:val="single" w:sz="4" w:space="0" w:color="000000"/>
              <w:right w:val="single" w:sz="4" w:space="0" w:color="000000"/>
            </w:tcBorders>
          </w:tcPr>
          <w:p>
            <w:pPr>
              <w:pStyle w:val="TableParagraph"/>
              <w:spacing w:line="178" w:lineRule="exact"/>
              <w:ind w:left="43"/>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4" w:type="dxa"/>
            <w:vMerge w:val="restart"/>
            <w:tcBorders>
              <w:top w:val="double" w:sz="4" w:space="0" w:color="000000"/>
              <w:left w:val="single" w:sz="4" w:space="0" w:color="000000"/>
              <w:bottom w:val="single" w:sz="4" w:space="0" w:color="000000"/>
            </w:tcBorders>
          </w:tcPr>
          <w:p>
            <w:pPr>
              <w:pStyle w:val="TableParagraph"/>
              <w:spacing w:before="5"/>
              <w:rPr>
                <w:rFonts w:ascii="Courier New"/>
                <w:sz w:val="18"/>
              </w:rPr>
            </w:pPr>
          </w:p>
          <w:p>
            <w:pPr>
              <w:pStyle w:val="TableParagraph"/>
              <w:ind w:left="40"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5038" w:type="dxa"/>
            <w:gridSpan w:val="6"/>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2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4"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4"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1074" w:hRule="atLeast"/>
        </w:trPr>
        <w:tc>
          <w:tcPr>
            <w:tcW w:w="2431" w:type="dxa"/>
            <w:gridSpan w:val="3"/>
            <w:tcBorders>
              <w:top w:val="single" w:sz="4" w:space="0" w:color="000000"/>
              <w:right w:val="nil"/>
            </w:tcBorders>
          </w:tcPr>
          <w:p>
            <w:pPr>
              <w:pStyle w:val="TableParagraph"/>
              <w:tabs>
                <w:tab w:pos="1282" w:val="left" w:leader="none"/>
              </w:tabs>
              <w:spacing w:before="1"/>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D</w:t>
            </w:r>
            <w:r>
              <w:rPr>
                <w:spacing w:val="60"/>
                <w:sz w:val="18"/>
              </w:rPr>
              <w:t> </w:t>
            </w:r>
            <w:r>
              <w:rPr>
                <w:rFonts w:ascii="Courier New"/>
                <w:sz w:val="18"/>
              </w:rPr>
              <w:t>A</w:t>
            </w:r>
            <w:r>
              <w:rPr>
                <w:spacing w:val="62"/>
                <w:sz w:val="18"/>
              </w:rPr>
              <w:t> </w:t>
            </w:r>
            <w:r>
              <w:rPr>
                <w:rFonts w:ascii="Courier New"/>
                <w:sz w:val="18"/>
              </w:rPr>
              <w:t>T</w:t>
            </w:r>
            <w:r>
              <w:rPr>
                <w:spacing w:val="62"/>
                <w:sz w:val="18"/>
              </w:rPr>
              <w:t> </w:t>
            </w:r>
            <w:r>
              <w:rPr>
                <w:rFonts w:ascii="Courier New"/>
                <w:spacing w:val="-10"/>
                <w:sz w:val="18"/>
              </w:rPr>
              <w:t>E</w:t>
            </w:r>
          </w:p>
          <w:p>
            <w:pPr>
              <w:pStyle w:val="TableParagraph"/>
              <w:ind w:left="95"/>
              <w:rPr>
                <w:rFonts w:ascii="Courier New" w:hAnsi="Courier New"/>
                <w:sz w:val="18"/>
              </w:rPr>
            </w:pPr>
            <w:r>
              <w:rPr>
                <w:rFonts w:ascii="Courier New" w:hAnsi="Courier New"/>
                <w:sz w:val="18"/>
              </w:rPr>
              <w:t>în</w:t>
            </w:r>
            <w:r>
              <w:rPr>
                <w:spacing w:val="57"/>
                <w:sz w:val="18"/>
              </w:rPr>
              <w:t> </w:t>
            </w:r>
            <w:r>
              <w:rPr>
                <w:rFonts w:ascii="Courier New" w:hAnsi="Courier New"/>
                <w:sz w:val="18"/>
              </w:rPr>
              <w:t>partea</w:t>
            </w:r>
            <w:r>
              <w:rPr>
                <w:spacing w:val="59"/>
                <w:sz w:val="18"/>
              </w:rPr>
              <w:t> </w:t>
            </w:r>
            <w:r>
              <w:rPr>
                <w:rFonts w:ascii="Courier New" w:hAnsi="Courier New"/>
                <w:spacing w:val="-2"/>
                <w:sz w:val="18"/>
              </w:rPr>
              <w:t>inferioară.</w:t>
            </w:r>
          </w:p>
        </w:tc>
        <w:tc>
          <w:tcPr>
            <w:tcW w:w="1101" w:type="dxa"/>
            <w:gridSpan w:val="2"/>
            <w:tcBorders>
              <w:top w:val="single" w:sz="4" w:space="0" w:color="000000"/>
              <w:left w:val="nil"/>
              <w:right w:val="nil"/>
            </w:tcBorders>
          </w:tcPr>
          <w:p>
            <w:pPr>
              <w:pStyle w:val="TableParagraph"/>
              <w:spacing w:before="1"/>
              <w:ind w:left="62"/>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tc>
        <w:tc>
          <w:tcPr>
            <w:tcW w:w="1007" w:type="dxa"/>
            <w:tcBorders>
              <w:top w:val="single" w:sz="4" w:space="0" w:color="000000"/>
              <w:left w:val="nil"/>
              <w:right w:val="nil"/>
            </w:tcBorders>
          </w:tcPr>
          <w:p>
            <w:pPr>
              <w:pStyle w:val="TableParagraph"/>
              <w:spacing w:before="1"/>
              <w:ind w:left="41"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857" w:type="dxa"/>
            <w:tcBorders>
              <w:top w:val="single" w:sz="4" w:space="0" w:color="000000"/>
              <w:left w:val="nil"/>
              <w:right w:val="nil"/>
            </w:tcBorders>
          </w:tcPr>
          <w:p>
            <w:pPr>
              <w:pStyle w:val="TableParagraph"/>
              <w:spacing w:before="1"/>
              <w:ind w:left="114"/>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49" w:type="dxa"/>
            <w:tcBorders>
              <w:top w:val="single" w:sz="4" w:space="0" w:color="000000"/>
              <w:left w:val="nil"/>
              <w:right w:val="nil"/>
            </w:tcBorders>
          </w:tcPr>
          <w:p>
            <w:pPr>
              <w:pStyle w:val="TableParagraph"/>
              <w:spacing w:before="1"/>
              <w:ind w:left="13"/>
              <w:rPr>
                <w:rFonts w:ascii="Courier New"/>
                <w:sz w:val="18"/>
              </w:rPr>
            </w:pPr>
            <w:r>
              <w:rPr>
                <w:rFonts w:ascii="Courier New"/>
                <w:spacing w:val="-10"/>
                <w:sz w:val="18"/>
              </w:rPr>
              <w:t>:</w:t>
            </w:r>
          </w:p>
        </w:tc>
        <w:tc>
          <w:tcPr>
            <w:tcW w:w="4269" w:type="dxa"/>
            <w:gridSpan w:val="4"/>
            <w:tcBorders>
              <w:top w:val="single" w:sz="4" w:space="0" w:color="000000"/>
              <w:left w:val="nil"/>
            </w:tcBorders>
          </w:tcPr>
          <w:p>
            <w:pPr>
              <w:pStyle w:val="TableParagraph"/>
              <w:spacing w:before="1"/>
              <w:ind w:left="80"/>
              <w:rPr>
                <w:rFonts w:ascii="Courier New"/>
                <w:sz w:val="18"/>
              </w:rPr>
            </w:pPr>
            <w:r>
              <w:rPr>
                <w:rFonts w:ascii="Courier New"/>
                <w:sz w:val="18"/>
              </w:rPr>
              <w:t>k:</w:t>
            </w:r>
            <w:r>
              <w:rPr>
                <w:spacing w:val="56"/>
                <w:sz w:val="18"/>
              </w:rPr>
              <w:t> </w:t>
            </w:r>
            <w:r>
              <w:rPr>
                <w:rFonts w:ascii="Courier New"/>
                <w:sz w:val="18"/>
              </w:rPr>
              <w:t>0,7-0,8.</w:t>
            </w:r>
            <w:r>
              <w:rPr>
                <w:spacing w:val="58"/>
                <w:sz w:val="18"/>
              </w:rPr>
              <w:t> </w:t>
            </w:r>
            <w:r>
              <w:rPr>
                <w:rFonts w:ascii="Courier New"/>
                <w:sz w:val="18"/>
              </w:rPr>
              <w:t>Drum</w:t>
            </w:r>
            <w:r>
              <w:rPr>
                <w:spacing w:val="59"/>
                <w:sz w:val="18"/>
              </w:rPr>
              <w:t> </w:t>
            </w:r>
            <w:r>
              <w:rPr>
                <w:rFonts w:ascii="Courier New"/>
                <w:sz w:val="18"/>
              </w:rPr>
              <w:t>ce</w:t>
            </w:r>
            <w:r>
              <w:rPr>
                <w:spacing w:val="58"/>
                <w:sz w:val="18"/>
              </w:rPr>
              <w:t> </w:t>
            </w:r>
            <w:r>
              <w:rPr>
                <w:rFonts w:ascii="Courier New"/>
                <w:sz w:val="18"/>
              </w:rPr>
              <w:t>strabate</w:t>
            </w:r>
            <w:r>
              <w:rPr>
                <w:spacing w:val="58"/>
                <w:sz w:val="18"/>
              </w:rPr>
              <w:t> </w:t>
            </w:r>
            <w:r>
              <w:rPr>
                <w:rFonts w:ascii="Courier New"/>
                <w:sz w:val="18"/>
              </w:rPr>
              <w:t>u.a.</w:t>
            </w:r>
            <w:r>
              <w:rPr>
                <w:spacing w:val="59"/>
                <w:sz w:val="18"/>
              </w:rPr>
              <w:t> </w:t>
            </w:r>
            <w:r>
              <w:rPr>
                <w:rFonts w:ascii="Courier New"/>
                <w:spacing w:val="-5"/>
                <w:sz w:val="18"/>
              </w:rPr>
              <w:t>ul</w:t>
            </w:r>
          </w:p>
        </w:tc>
      </w:tr>
    </w:tbl>
    <w:p>
      <w:pPr>
        <w:spacing w:before="0" w:after="3"/>
        <w:ind w:left="707" w:right="0" w:firstLine="0"/>
        <w:jc w:val="left"/>
        <w:rPr>
          <w:rFonts w:ascii="Courier New"/>
          <w:b/>
          <w:sz w:val="18"/>
        </w:rPr>
      </w:pPr>
      <w:r>
        <w:rPr>
          <w:rFonts w:ascii="Courier New"/>
          <w:spacing w:val="-4"/>
          <w:sz w:val="18"/>
        </w:rPr>
        <w:t>378</w:t>
      </w:r>
      <w:r>
        <w:rPr>
          <w:rFonts w:ascii="Courier New"/>
          <w:b/>
          <w:spacing w:val="-4"/>
          <w:sz w:val="18"/>
        </w:rPr>
        <w:t>A</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609"/>
        <w:gridCol w:w="220"/>
        <w:gridCol w:w="1043"/>
        <w:gridCol w:w="1007"/>
        <w:gridCol w:w="857"/>
        <w:gridCol w:w="149"/>
        <w:gridCol w:w="1007"/>
        <w:gridCol w:w="1009"/>
        <w:gridCol w:w="1009"/>
        <w:gridCol w:w="1244"/>
      </w:tblGrid>
      <w:tr>
        <w:trPr>
          <w:trHeight w:val="312" w:hRule="atLeast"/>
        </w:trPr>
        <w:tc>
          <w:tcPr>
            <w:tcW w:w="2269" w:type="dxa"/>
            <w:gridSpan w:val="3"/>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1263" w:type="dxa"/>
            <w:gridSpan w:val="2"/>
            <w:tcBorders>
              <w:left w:val="nil"/>
              <w:right w:val="nil"/>
            </w:tcBorders>
          </w:tcPr>
          <w:p>
            <w:pPr>
              <w:pStyle w:val="TableParagraph"/>
              <w:rPr>
                <w:sz w:val="18"/>
              </w:rPr>
            </w:pPr>
          </w:p>
        </w:tc>
        <w:tc>
          <w:tcPr>
            <w:tcW w:w="1864" w:type="dxa"/>
            <w:gridSpan w:val="2"/>
            <w:tcBorders>
              <w:left w:val="nil"/>
              <w:right w:val="nil"/>
            </w:tcBorders>
          </w:tcPr>
          <w:p>
            <w:pPr>
              <w:pStyle w:val="TableParagraph"/>
              <w:spacing w:before="60"/>
              <w:ind w:left="795" w:right="-15"/>
              <w:rPr>
                <w:rFonts w:ascii="Courier New" w:hAnsi="Courier New"/>
                <w:sz w:val="18"/>
              </w:rPr>
            </w:pPr>
            <w:r>
              <w:rPr>
                <w:rFonts w:ascii="Courier New" w:hAnsi="Courier New"/>
                <w:spacing w:val="-2"/>
                <w:sz w:val="18"/>
              </w:rPr>
              <w:t>LUCRĂRILOR</w:t>
            </w:r>
          </w:p>
        </w:tc>
        <w:tc>
          <w:tcPr>
            <w:tcW w:w="149" w:type="dxa"/>
            <w:tcBorders>
              <w:left w:val="nil"/>
              <w:right w:val="nil"/>
            </w:tcBorders>
          </w:tcPr>
          <w:p>
            <w:pPr>
              <w:pStyle w:val="TableParagraph"/>
              <w:rPr>
                <w:sz w:val="18"/>
              </w:rPr>
            </w:pPr>
          </w:p>
        </w:tc>
        <w:tc>
          <w:tcPr>
            <w:tcW w:w="4269" w:type="dxa"/>
            <w:gridSpan w:val="4"/>
            <w:tcBorders>
              <w:left w:val="nil"/>
              <w:bottom w:val="thickThinMediumGap" w:sz="6" w:space="0" w:color="000000"/>
            </w:tcBorders>
          </w:tcPr>
          <w:p>
            <w:pPr>
              <w:pStyle w:val="TableParagraph"/>
              <w:spacing w:before="60"/>
              <w:ind w:right="170"/>
              <w:jc w:val="right"/>
              <w:rPr>
                <w:rFonts w:ascii="Courier New"/>
                <w:sz w:val="18"/>
              </w:rPr>
            </w:pPr>
            <w:r>
              <w:rPr>
                <w:rFonts w:ascii="Courier New"/>
                <w:spacing w:val="-2"/>
                <w:sz w:val="18"/>
              </w:rPr>
              <w:t>EXECUTATE</w:t>
            </w:r>
          </w:p>
        </w:tc>
      </w:tr>
      <w:tr>
        <w:trPr>
          <w:trHeight w:val="197"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08"/>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line="200" w:lineRule="atLeast"/>
              <w:ind w:left="96" w:right="72"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3" w:type="dxa"/>
            <w:vMerge w:val="restart"/>
            <w:tcBorders>
              <w:left w:val="single" w:sz="4" w:space="0" w:color="000000"/>
              <w:bottom w:val="single" w:sz="4" w:space="0" w:color="000000"/>
              <w:right w:val="single" w:sz="4" w:space="0" w:color="000000"/>
            </w:tcBorders>
          </w:tcPr>
          <w:p>
            <w:pPr>
              <w:pStyle w:val="TableParagraph"/>
              <w:spacing w:before="108"/>
              <w:ind w:left="309"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38" w:type="dxa"/>
            <w:gridSpan w:val="6"/>
            <w:tcBorders>
              <w:left w:val="single" w:sz="4" w:space="0" w:color="000000"/>
              <w:bottom w:val="single" w:sz="4" w:space="0" w:color="000000"/>
              <w:right w:val="single" w:sz="4" w:space="0" w:color="000000"/>
            </w:tcBorders>
          </w:tcPr>
          <w:p>
            <w:pPr>
              <w:pStyle w:val="TableParagraph"/>
              <w:spacing w:line="178" w:lineRule="exact"/>
              <w:ind w:left="43"/>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4" w:type="dxa"/>
            <w:vMerge w:val="restart"/>
            <w:tcBorders>
              <w:top w:val="double" w:sz="4" w:space="0" w:color="000000"/>
              <w:left w:val="single" w:sz="4" w:space="0" w:color="000000"/>
              <w:bottom w:val="single" w:sz="4" w:space="0" w:color="000000"/>
            </w:tcBorders>
          </w:tcPr>
          <w:p>
            <w:pPr>
              <w:pStyle w:val="TableParagraph"/>
              <w:spacing w:before="5"/>
              <w:rPr>
                <w:rFonts w:ascii="Courier New"/>
                <w:b/>
                <w:sz w:val="18"/>
              </w:rPr>
            </w:pPr>
          </w:p>
          <w:p>
            <w:pPr>
              <w:pStyle w:val="TableParagraph"/>
              <w:ind w:left="40"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5038" w:type="dxa"/>
            <w:gridSpan w:val="6"/>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2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4"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4"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1074" w:hRule="atLeast"/>
        </w:trPr>
        <w:tc>
          <w:tcPr>
            <w:tcW w:w="2269" w:type="dxa"/>
            <w:gridSpan w:val="3"/>
            <w:tcBorders>
              <w:top w:val="single" w:sz="4" w:space="0" w:color="000000"/>
              <w:right w:val="nil"/>
            </w:tcBorders>
          </w:tcPr>
          <w:p>
            <w:pPr>
              <w:pStyle w:val="TableParagraph"/>
              <w:tabs>
                <w:tab w:pos="1282" w:val="left" w:leader="none"/>
              </w:tabs>
              <w:spacing w:before="3"/>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D</w:t>
            </w:r>
            <w:r>
              <w:rPr>
                <w:spacing w:val="60"/>
                <w:sz w:val="18"/>
              </w:rPr>
              <w:t> </w:t>
            </w:r>
            <w:r>
              <w:rPr>
                <w:rFonts w:ascii="Courier New"/>
                <w:sz w:val="18"/>
              </w:rPr>
              <w:t>A</w:t>
            </w:r>
            <w:r>
              <w:rPr>
                <w:spacing w:val="62"/>
                <w:sz w:val="18"/>
              </w:rPr>
              <w:t> </w:t>
            </w:r>
            <w:r>
              <w:rPr>
                <w:rFonts w:ascii="Courier New"/>
                <w:sz w:val="18"/>
              </w:rPr>
              <w:t>T</w:t>
            </w:r>
            <w:r>
              <w:rPr>
                <w:spacing w:val="62"/>
                <w:sz w:val="18"/>
              </w:rPr>
              <w:t> </w:t>
            </w:r>
            <w:r>
              <w:rPr>
                <w:rFonts w:ascii="Courier New"/>
                <w:spacing w:val="-10"/>
                <w:sz w:val="18"/>
              </w:rPr>
              <w:t>E</w:t>
            </w:r>
          </w:p>
          <w:p>
            <w:pPr>
              <w:pStyle w:val="TableParagraph"/>
              <w:ind w:left="95"/>
              <w:rPr>
                <w:rFonts w:ascii="Courier New" w:hAnsi="Courier New"/>
                <w:sz w:val="18"/>
              </w:rPr>
            </w:pPr>
            <w:r>
              <w:rPr>
                <w:rFonts w:ascii="Courier New" w:hAnsi="Courier New"/>
                <w:sz w:val="18"/>
              </w:rPr>
              <w:t>caprească</w:t>
            </w:r>
            <w:r>
              <w:rPr>
                <w:spacing w:val="57"/>
                <w:sz w:val="18"/>
              </w:rPr>
              <w:t> </w:t>
            </w:r>
            <w:r>
              <w:rPr>
                <w:rFonts w:ascii="Courier New" w:hAnsi="Courier New"/>
                <w:sz w:val="18"/>
              </w:rPr>
              <w:t>pe</w:t>
            </w:r>
            <w:r>
              <w:rPr>
                <w:spacing w:val="58"/>
                <w:sz w:val="18"/>
              </w:rPr>
              <w:t> </w:t>
            </w:r>
            <w:r>
              <w:rPr>
                <w:rFonts w:ascii="Courier New" w:hAnsi="Courier New"/>
                <w:spacing w:val="-2"/>
                <w:sz w:val="18"/>
              </w:rPr>
              <w:t>0,3S.</w:t>
            </w:r>
          </w:p>
        </w:tc>
        <w:tc>
          <w:tcPr>
            <w:tcW w:w="1263" w:type="dxa"/>
            <w:gridSpan w:val="2"/>
            <w:tcBorders>
              <w:top w:val="single" w:sz="4" w:space="0" w:color="000000"/>
              <w:left w:val="nil"/>
              <w:right w:val="nil"/>
            </w:tcBorders>
          </w:tcPr>
          <w:p>
            <w:pPr>
              <w:pStyle w:val="TableParagraph"/>
              <w:spacing w:before="3"/>
              <w:ind w:left="224"/>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tc>
        <w:tc>
          <w:tcPr>
            <w:tcW w:w="1007" w:type="dxa"/>
            <w:tcBorders>
              <w:top w:val="single" w:sz="4" w:space="0" w:color="000000"/>
              <w:left w:val="nil"/>
              <w:right w:val="nil"/>
            </w:tcBorders>
          </w:tcPr>
          <w:p>
            <w:pPr>
              <w:pStyle w:val="TableParagraph"/>
              <w:spacing w:before="3"/>
              <w:ind w:left="41"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857" w:type="dxa"/>
            <w:tcBorders>
              <w:top w:val="single" w:sz="4" w:space="0" w:color="000000"/>
              <w:left w:val="nil"/>
              <w:right w:val="nil"/>
            </w:tcBorders>
          </w:tcPr>
          <w:p>
            <w:pPr>
              <w:pStyle w:val="TableParagraph"/>
              <w:spacing w:before="3"/>
              <w:ind w:left="114"/>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49" w:type="dxa"/>
            <w:tcBorders>
              <w:top w:val="single" w:sz="4" w:space="0" w:color="000000"/>
              <w:left w:val="nil"/>
              <w:right w:val="nil"/>
            </w:tcBorders>
          </w:tcPr>
          <w:p>
            <w:pPr>
              <w:pStyle w:val="TableParagraph"/>
              <w:spacing w:before="3"/>
              <w:ind w:left="13"/>
              <w:rPr>
                <w:rFonts w:ascii="Courier New"/>
                <w:sz w:val="18"/>
              </w:rPr>
            </w:pPr>
            <w:r>
              <w:rPr>
                <w:rFonts w:ascii="Courier New"/>
                <w:spacing w:val="-10"/>
                <w:sz w:val="18"/>
              </w:rPr>
              <w:t>:</w:t>
            </w:r>
          </w:p>
        </w:tc>
        <w:tc>
          <w:tcPr>
            <w:tcW w:w="4269" w:type="dxa"/>
            <w:gridSpan w:val="4"/>
            <w:tcBorders>
              <w:top w:val="single" w:sz="4" w:space="0" w:color="000000"/>
              <w:left w:val="nil"/>
            </w:tcBorders>
          </w:tcPr>
          <w:p>
            <w:pPr>
              <w:pStyle w:val="TableParagraph"/>
              <w:spacing w:before="3"/>
              <w:ind w:left="80"/>
              <w:rPr>
                <w:rFonts w:ascii="Courier New"/>
                <w:sz w:val="18"/>
              </w:rPr>
            </w:pPr>
            <w:r>
              <w:rPr>
                <w:rFonts w:ascii="Courier New"/>
                <w:sz w:val="18"/>
              </w:rPr>
              <w:t>Regenerare</w:t>
            </w:r>
            <w:r>
              <w:rPr>
                <w:spacing w:val="56"/>
                <w:sz w:val="18"/>
              </w:rPr>
              <w:t> </w:t>
            </w:r>
            <w:r>
              <w:rPr>
                <w:rFonts w:ascii="Courier New"/>
                <w:sz w:val="18"/>
              </w:rPr>
              <w:t>MO</w:t>
            </w:r>
            <w:r>
              <w:rPr>
                <w:spacing w:val="58"/>
                <w:sz w:val="18"/>
              </w:rPr>
              <w:t> </w:t>
            </w:r>
            <w:r>
              <w:rPr>
                <w:rFonts w:ascii="Courier New"/>
                <w:sz w:val="18"/>
              </w:rPr>
              <w:t>pe</w:t>
            </w:r>
            <w:r>
              <w:rPr>
                <w:spacing w:val="58"/>
                <w:sz w:val="18"/>
              </w:rPr>
              <w:t> </w:t>
            </w:r>
            <w:r>
              <w:rPr>
                <w:rFonts w:ascii="Courier New"/>
                <w:sz w:val="18"/>
              </w:rPr>
              <w:t>0,4S.</w:t>
            </w:r>
            <w:r>
              <w:rPr>
                <w:spacing w:val="59"/>
                <w:sz w:val="18"/>
              </w:rPr>
              <w:t> </w:t>
            </w:r>
            <w:r>
              <w:rPr>
                <w:rFonts w:ascii="Courier New"/>
                <w:spacing w:val="-2"/>
                <w:sz w:val="18"/>
              </w:rPr>
              <w:t>Salcie</w:t>
            </w:r>
          </w:p>
        </w:tc>
      </w:tr>
    </w:tbl>
    <w:p>
      <w:pPr>
        <w:spacing w:before="0" w:after="2"/>
        <w:ind w:left="707" w:right="0" w:firstLine="0"/>
        <w:jc w:val="left"/>
        <w:rPr>
          <w:rFonts w:ascii="Courier New"/>
          <w:b/>
          <w:sz w:val="18"/>
        </w:rPr>
      </w:pPr>
      <w:r>
        <w:rPr>
          <w:rFonts w:ascii="Courier New"/>
          <w:spacing w:val="-4"/>
          <w:sz w:val="18"/>
        </w:rPr>
        <w:t>378</w:t>
      </w:r>
      <w:r>
        <w:rPr>
          <w:rFonts w:ascii="Courier New"/>
          <w:b/>
          <w:spacing w:val="-4"/>
          <w:sz w:val="18"/>
        </w:rPr>
        <w:t>M</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830"/>
        <w:gridCol w:w="1044"/>
        <w:gridCol w:w="1008"/>
        <w:gridCol w:w="1008"/>
        <w:gridCol w:w="1008"/>
        <w:gridCol w:w="1010"/>
        <w:gridCol w:w="1010"/>
        <w:gridCol w:w="1245"/>
      </w:tblGrid>
      <w:tr>
        <w:trPr>
          <w:trHeight w:val="319" w:hRule="atLeast"/>
        </w:trPr>
        <w:tc>
          <w:tcPr>
            <w:tcW w:w="1660" w:type="dxa"/>
            <w:gridSpan w:val="2"/>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830" w:type="dxa"/>
            <w:tcBorders>
              <w:left w:val="nil"/>
              <w:right w:val="nil"/>
            </w:tcBorders>
          </w:tcPr>
          <w:p>
            <w:pPr>
              <w:pStyle w:val="TableParagraph"/>
              <w:rPr>
                <w:sz w:val="18"/>
              </w:rPr>
            </w:pPr>
          </w:p>
        </w:tc>
        <w:tc>
          <w:tcPr>
            <w:tcW w:w="1044" w:type="dxa"/>
            <w:tcBorders>
              <w:left w:val="nil"/>
              <w:right w:val="nil"/>
            </w:tcBorders>
          </w:tcPr>
          <w:p>
            <w:pPr>
              <w:pStyle w:val="TableParagraph"/>
              <w:rPr>
                <w:sz w:val="18"/>
              </w:rPr>
            </w:pPr>
          </w:p>
        </w:tc>
        <w:tc>
          <w:tcPr>
            <w:tcW w:w="2016" w:type="dxa"/>
            <w:gridSpan w:val="2"/>
            <w:tcBorders>
              <w:left w:val="nil"/>
              <w:right w:val="nil"/>
            </w:tcBorders>
          </w:tcPr>
          <w:p>
            <w:pPr>
              <w:pStyle w:val="TableParagraph"/>
              <w:spacing w:before="60"/>
              <w:ind w:left="793"/>
              <w:rPr>
                <w:rFonts w:ascii="Courier New" w:hAnsi="Courier New"/>
                <w:sz w:val="18"/>
              </w:rPr>
            </w:pPr>
            <w:r>
              <w:rPr>
                <w:rFonts w:ascii="Courier New" w:hAnsi="Courier New"/>
                <w:spacing w:val="-2"/>
                <w:sz w:val="18"/>
              </w:rPr>
              <w:t>LUCRĂRILOR</w:t>
            </w:r>
          </w:p>
        </w:tc>
        <w:tc>
          <w:tcPr>
            <w:tcW w:w="1008" w:type="dxa"/>
            <w:tcBorders>
              <w:left w:val="nil"/>
              <w:right w:val="nil"/>
            </w:tcBorders>
          </w:tcPr>
          <w:p>
            <w:pPr>
              <w:pStyle w:val="TableParagraph"/>
              <w:rPr>
                <w:sz w:val="18"/>
              </w:rPr>
            </w:pPr>
          </w:p>
        </w:tc>
        <w:tc>
          <w:tcPr>
            <w:tcW w:w="1010" w:type="dxa"/>
            <w:tcBorders>
              <w:left w:val="nil"/>
              <w:right w:val="nil"/>
            </w:tcBorders>
          </w:tcPr>
          <w:p>
            <w:pPr>
              <w:pStyle w:val="TableParagraph"/>
              <w:rPr>
                <w:sz w:val="18"/>
              </w:rPr>
            </w:pPr>
          </w:p>
        </w:tc>
        <w:tc>
          <w:tcPr>
            <w:tcW w:w="1010" w:type="dxa"/>
            <w:tcBorders>
              <w:left w:val="nil"/>
              <w:right w:val="nil"/>
            </w:tcBorders>
          </w:tcPr>
          <w:p>
            <w:pPr>
              <w:pStyle w:val="TableParagraph"/>
              <w:rPr>
                <w:sz w:val="18"/>
              </w:rPr>
            </w:pPr>
          </w:p>
        </w:tc>
        <w:tc>
          <w:tcPr>
            <w:tcW w:w="1245" w:type="dxa"/>
            <w:tcBorders>
              <w:left w:val="nil"/>
              <w:bottom w:val="double" w:sz="4" w:space="0" w:color="000000"/>
            </w:tcBorders>
          </w:tcPr>
          <w:p>
            <w:pPr>
              <w:pStyle w:val="TableParagraph"/>
              <w:spacing w:before="60"/>
              <w:ind w:left="69"/>
              <w:rPr>
                <w:rFonts w:ascii="Courier New"/>
                <w:sz w:val="18"/>
              </w:rPr>
            </w:pPr>
            <w:r>
              <w:rPr>
                <w:rFonts w:ascii="Courier New"/>
                <w:spacing w:val="-2"/>
                <w:sz w:val="18"/>
              </w:rPr>
              <w:t>EXECUTATE</w:t>
            </w:r>
          </w:p>
        </w:tc>
      </w:tr>
      <w:tr>
        <w:trPr>
          <w:trHeight w:val="205"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15"/>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30" w:type="dxa"/>
            <w:vMerge w:val="restart"/>
            <w:tcBorders>
              <w:left w:val="single" w:sz="4" w:space="0" w:color="000000"/>
              <w:bottom w:val="single" w:sz="4" w:space="0" w:color="000000"/>
              <w:right w:val="single" w:sz="4" w:space="0" w:color="000000"/>
            </w:tcBorders>
          </w:tcPr>
          <w:p>
            <w:pPr>
              <w:pStyle w:val="TableParagraph"/>
              <w:spacing w:line="200" w:lineRule="atLeast"/>
              <w:ind w:left="96" w:right="73"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4" w:type="dxa"/>
            <w:vMerge w:val="restart"/>
            <w:tcBorders>
              <w:left w:val="single" w:sz="4" w:space="0" w:color="000000"/>
              <w:bottom w:val="single" w:sz="4" w:space="0" w:color="000000"/>
              <w:right w:val="single" w:sz="4" w:space="0" w:color="000000"/>
            </w:tcBorders>
          </w:tcPr>
          <w:p>
            <w:pPr>
              <w:pStyle w:val="TableParagraph"/>
              <w:spacing w:before="115"/>
              <w:ind w:left="308"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44" w:type="dxa"/>
            <w:gridSpan w:val="5"/>
            <w:tcBorders>
              <w:left w:val="single" w:sz="4" w:space="0" w:color="000000"/>
              <w:bottom w:val="single" w:sz="4" w:space="0" w:color="000000"/>
              <w:right w:val="single" w:sz="4" w:space="0" w:color="000000"/>
            </w:tcBorders>
          </w:tcPr>
          <w:p>
            <w:pPr>
              <w:pStyle w:val="TableParagraph"/>
              <w:spacing w:line="182" w:lineRule="exact" w:before="3"/>
              <w:ind w:left="41"/>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5" w:type="dxa"/>
            <w:vMerge w:val="restart"/>
            <w:tcBorders>
              <w:top w:val="double" w:sz="4" w:space="0" w:color="000000"/>
              <w:left w:val="single" w:sz="4" w:space="0" w:color="000000"/>
              <w:bottom w:val="single" w:sz="4" w:space="0" w:color="000000"/>
            </w:tcBorders>
          </w:tcPr>
          <w:p>
            <w:pPr>
              <w:pStyle w:val="TableParagraph"/>
              <w:spacing w:before="12"/>
              <w:rPr>
                <w:rFonts w:ascii="Courier New"/>
                <w:b/>
                <w:sz w:val="18"/>
              </w:rPr>
            </w:pPr>
          </w:p>
          <w:p>
            <w:pPr>
              <w:pStyle w:val="TableParagraph"/>
              <w:ind w:left="32"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5044" w:type="dxa"/>
            <w:gridSpan w:val="5"/>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1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5"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5" w:type="dxa"/>
            <w:vMerge/>
            <w:tcBorders>
              <w:top w:val="nil"/>
              <w:left w:val="single" w:sz="4" w:space="0" w:color="000000"/>
              <w:bottom w:val="single" w:sz="4" w:space="0" w:color="000000"/>
            </w:tcBorders>
          </w:tcPr>
          <w:p>
            <w:pPr>
              <w:rPr>
                <w:sz w:val="2"/>
                <w:szCs w:val="2"/>
              </w:rPr>
            </w:pPr>
          </w:p>
        </w:tc>
      </w:tr>
      <w:tr>
        <w:trPr>
          <w:trHeight w:val="409"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1114" w:hRule="atLeast"/>
        </w:trPr>
        <w:tc>
          <w:tcPr>
            <w:tcW w:w="9823" w:type="dxa"/>
            <w:gridSpan w:val="10"/>
            <w:tcBorders>
              <w:top w:val="single" w:sz="4" w:space="0" w:color="000000"/>
            </w:tcBorders>
          </w:tcPr>
          <w:p>
            <w:pPr>
              <w:pStyle w:val="TableParagraph"/>
              <w:tabs>
                <w:tab w:pos="1282" w:val="left" w:leader="none"/>
                <w:tab w:pos="2470" w:val="left" w:leader="none"/>
                <w:tab w:pos="5386" w:val="left" w:leader="none"/>
                <w:tab w:pos="5710" w:val="left" w:leader="none"/>
              </w:tabs>
              <w:spacing w:before="1"/>
              <w:ind w:left="95" w:right="201" w:firstLine="107"/>
              <w:rPr>
                <w:rFonts w:ascii="Courier New" w:hAnsi="Courier New"/>
                <w:sz w:val="18"/>
              </w:rPr>
            </w:pPr>
            <w:r>
              <w:rPr>
                <w:rFonts w:ascii="Courier New" w:hAnsi="Courier New"/>
                <w:sz w:val="18"/>
              </w:rPr>
              <w:t>A</w:t>
            </w:r>
            <w:r>
              <w:rPr>
                <w:spacing w:val="40"/>
                <w:sz w:val="18"/>
              </w:rPr>
              <w:t> </w:t>
            </w:r>
            <w:r>
              <w:rPr>
                <w:rFonts w:ascii="Courier New" w:hAnsi="Courier New"/>
                <w:sz w:val="18"/>
              </w:rPr>
              <w:t>L</w:t>
            </w:r>
            <w:r>
              <w:rPr>
                <w:spacing w:val="40"/>
                <w:sz w:val="18"/>
              </w:rPr>
              <w:t> </w:t>
            </w:r>
            <w:r>
              <w:rPr>
                <w:rFonts w:ascii="Courier New" w:hAnsi="Courier New"/>
                <w:sz w:val="18"/>
              </w:rPr>
              <w:t>T</w:t>
            </w:r>
            <w:r>
              <w:rPr>
                <w:spacing w:val="40"/>
                <w:sz w:val="18"/>
              </w:rPr>
              <w:t> </w:t>
            </w:r>
            <w:r>
              <w:rPr>
                <w:rFonts w:ascii="Courier New" w:hAnsi="Courier New"/>
                <w:sz w:val="18"/>
              </w:rPr>
              <w:t>E</w:t>
            </w:r>
            <w:r>
              <w:rPr>
                <w:sz w:val="18"/>
              </w:rPr>
              <w:tab/>
            </w:r>
            <w:r>
              <w:rPr>
                <w:rFonts w:ascii="Courier New" w:hAnsi="Courier New"/>
                <w:sz w:val="18"/>
              </w:rPr>
              <w:t>D</w:t>
            </w:r>
            <w:r>
              <w:rPr>
                <w:spacing w:val="40"/>
                <w:sz w:val="18"/>
              </w:rPr>
              <w:t> </w:t>
            </w:r>
            <w:r>
              <w:rPr>
                <w:rFonts w:ascii="Courier New" w:hAnsi="Courier New"/>
                <w:sz w:val="18"/>
              </w:rPr>
              <w:t>A</w:t>
            </w:r>
            <w:r>
              <w:rPr>
                <w:spacing w:val="40"/>
                <w:sz w:val="18"/>
              </w:rPr>
              <w:t> </w:t>
            </w:r>
            <w:r>
              <w:rPr>
                <w:rFonts w:ascii="Courier New" w:hAnsi="Courier New"/>
                <w:sz w:val="18"/>
              </w:rPr>
              <w:t>T</w:t>
            </w:r>
            <w:r>
              <w:rPr>
                <w:spacing w:val="40"/>
                <w:sz w:val="18"/>
              </w:rPr>
              <w:t> </w:t>
            </w:r>
            <w:r>
              <w:rPr>
                <w:rFonts w:ascii="Courier New" w:hAnsi="Courier New"/>
                <w:sz w:val="18"/>
              </w:rPr>
              <w:t>E</w:t>
            </w:r>
            <w:r>
              <w:rPr>
                <w:sz w:val="18"/>
              </w:rPr>
              <w:tab/>
            </w:r>
            <w:r>
              <w:rPr>
                <w:rFonts w:ascii="Courier New" w:hAnsi="Courier New"/>
                <w:sz w:val="18"/>
              </w:rPr>
              <w:t>C</w:t>
            </w:r>
            <w:r>
              <w:rPr>
                <w:spacing w:val="40"/>
                <w:sz w:val="18"/>
              </w:rPr>
              <w:t> </w:t>
            </w:r>
            <w:r>
              <w:rPr>
                <w:rFonts w:ascii="Courier New" w:hAnsi="Courier New"/>
                <w:sz w:val="18"/>
              </w:rPr>
              <w:t>O</w:t>
            </w:r>
            <w:r>
              <w:rPr>
                <w:spacing w:val="40"/>
                <w:sz w:val="18"/>
              </w:rPr>
              <w:t> </w:t>
            </w:r>
            <w:r>
              <w:rPr>
                <w:rFonts w:ascii="Courier New" w:hAnsi="Courier New"/>
                <w:sz w:val="18"/>
              </w:rPr>
              <w:t>M</w:t>
            </w:r>
            <w:r>
              <w:rPr>
                <w:spacing w:val="40"/>
                <w:sz w:val="18"/>
              </w:rPr>
              <w:t> </w:t>
            </w:r>
            <w:r>
              <w:rPr>
                <w:rFonts w:ascii="Courier New" w:hAnsi="Courier New"/>
                <w:sz w:val="18"/>
              </w:rPr>
              <w:t>P</w:t>
            </w:r>
            <w:r>
              <w:rPr>
                <w:spacing w:val="40"/>
                <w:sz w:val="18"/>
              </w:rPr>
              <w:t> </w:t>
            </w:r>
            <w:r>
              <w:rPr>
                <w:rFonts w:ascii="Courier New" w:hAnsi="Courier New"/>
                <w:sz w:val="18"/>
              </w:rPr>
              <w:t>L</w:t>
            </w:r>
            <w:r>
              <w:rPr>
                <w:spacing w:val="40"/>
                <w:sz w:val="18"/>
              </w:rPr>
              <w:t> </w:t>
            </w:r>
            <w:r>
              <w:rPr>
                <w:rFonts w:ascii="Courier New" w:hAnsi="Courier New"/>
                <w:sz w:val="18"/>
              </w:rPr>
              <w:t>E</w:t>
            </w:r>
            <w:r>
              <w:rPr>
                <w:spacing w:val="40"/>
                <w:sz w:val="18"/>
              </w:rPr>
              <w:t> </w:t>
            </w:r>
            <w:r>
              <w:rPr>
                <w:rFonts w:ascii="Courier New" w:hAnsi="Courier New"/>
                <w:sz w:val="18"/>
              </w:rPr>
              <w:t>M</w:t>
            </w:r>
            <w:r>
              <w:rPr>
                <w:spacing w:val="40"/>
                <w:sz w:val="18"/>
              </w:rPr>
              <w:t> </w:t>
            </w:r>
            <w:r>
              <w:rPr>
                <w:rFonts w:ascii="Courier New" w:hAnsi="Courier New"/>
                <w:sz w:val="18"/>
              </w:rPr>
              <w:t>E</w:t>
            </w:r>
            <w:r>
              <w:rPr>
                <w:spacing w:val="40"/>
                <w:sz w:val="18"/>
              </w:rPr>
              <w:t> </w:t>
            </w:r>
            <w:r>
              <w:rPr>
                <w:rFonts w:ascii="Courier New" w:hAnsi="Courier New"/>
                <w:sz w:val="18"/>
              </w:rPr>
              <w:t>N</w:t>
            </w:r>
            <w:r>
              <w:rPr>
                <w:spacing w:val="40"/>
                <w:sz w:val="18"/>
              </w:rPr>
              <w:t> </w:t>
            </w:r>
            <w:r>
              <w:rPr>
                <w:rFonts w:ascii="Courier New" w:hAnsi="Courier New"/>
                <w:sz w:val="18"/>
              </w:rPr>
              <w:t>T</w:t>
            </w:r>
            <w:r>
              <w:rPr>
                <w:spacing w:val="40"/>
                <w:sz w:val="18"/>
              </w:rPr>
              <w:t> </w:t>
            </w:r>
            <w:r>
              <w:rPr>
                <w:rFonts w:ascii="Courier New" w:hAnsi="Courier New"/>
                <w:sz w:val="18"/>
              </w:rPr>
              <w:t>A</w:t>
            </w:r>
            <w:r>
              <w:rPr>
                <w:spacing w:val="40"/>
                <w:sz w:val="18"/>
              </w:rPr>
              <w:t> </w:t>
            </w:r>
            <w:r>
              <w:rPr>
                <w:rFonts w:ascii="Courier New" w:hAnsi="Courier New"/>
                <w:sz w:val="18"/>
              </w:rPr>
              <w:t>R</w:t>
            </w:r>
            <w:r>
              <w:rPr>
                <w:spacing w:val="40"/>
                <w:sz w:val="18"/>
              </w:rPr>
              <w:t> </w:t>
            </w:r>
            <w:r>
              <w:rPr>
                <w:rFonts w:ascii="Courier New" w:hAnsi="Courier New"/>
                <w:sz w:val="18"/>
              </w:rPr>
              <w:t>E</w:t>
            </w:r>
            <w:r>
              <w:rPr>
                <w:sz w:val="18"/>
              </w:rPr>
              <w:tab/>
            </w:r>
            <w:r>
              <w:rPr>
                <w:rFonts w:ascii="Courier New" w:hAnsi="Courier New"/>
                <w:spacing w:val="-10"/>
                <w:sz w:val="18"/>
              </w:rPr>
              <w:t>:</w:t>
            </w:r>
            <w:r>
              <w:rPr>
                <w:sz w:val="18"/>
              </w:rPr>
              <w:tab/>
            </w:r>
            <w:r>
              <w:rPr>
                <w:rFonts w:ascii="Courier New" w:hAnsi="Courier New"/>
                <w:sz w:val="18"/>
              </w:rPr>
              <w:t>Amenajări</w:t>
            </w:r>
            <w:r>
              <w:rPr>
                <w:spacing w:val="40"/>
                <w:sz w:val="18"/>
              </w:rPr>
              <w:t> </w:t>
            </w:r>
            <w:r>
              <w:rPr>
                <w:rFonts w:ascii="Courier New" w:hAnsi="Courier New"/>
                <w:sz w:val="18"/>
              </w:rPr>
              <w:t>pisicole</w:t>
            </w:r>
            <w:r>
              <w:rPr>
                <w:spacing w:val="40"/>
                <w:sz w:val="18"/>
              </w:rPr>
              <w:t> </w:t>
            </w:r>
            <w:r>
              <w:rPr>
                <w:rFonts w:ascii="Courier New" w:hAnsi="Courier New"/>
                <w:sz w:val="18"/>
              </w:rPr>
              <w:t>(bazine</w:t>
            </w:r>
            <w:r>
              <w:rPr>
                <w:spacing w:val="40"/>
                <w:sz w:val="18"/>
              </w:rPr>
              <w:t> </w:t>
            </w:r>
            <w:r>
              <w:rPr>
                <w:rFonts w:ascii="Courier New" w:hAnsi="Courier New"/>
                <w:sz w:val="18"/>
              </w:rPr>
              <w:t>beton)</w:t>
            </w:r>
            <w:r>
              <w:rPr>
                <w:spacing w:val="40"/>
                <w:sz w:val="18"/>
              </w:rPr>
              <w:t> </w:t>
            </w:r>
            <w:r>
              <w:rPr>
                <w:rFonts w:ascii="Courier New" w:hAnsi="Courier New"/>
                <w:sz w:val="18"/>
              </w:rPr>
              <w:t>de</w:t>
            </w:r>
            <w:r>
              <w:rPr>
                <w:sz w:val="18"/>
              </w:rPr>
              <w:t> </w:t>
            </w:r>
            <w:r>
              <w:rPr>
                <w:rFonts w:ascii="Courier New" w:hAnsi="Courier New"/>
                <w:sz w:val="18"/>
              </w:rPr>
              <w:t>a</w:t>
            </w:r>
            <w:r>
              <w:rPr>
                <w:spacing w:val="40"/>
                <w:sz w:val="18"/>
              </w:rPr>
              <w:t> </w:t>
            </w:r>
            <w:r>
              <w:rPr>
                <w:rFonts w:ascii="Courier New" w:hAnsi="Courier New"/>
                <w:sz w:val="18"/>
              </w:rPr>
              <w:t>lungul</w:t>
            </w:r>
            <w:r>
              <w:rPr>
                <w:spacing w:val="40"/>
                <w:sz w:val="18"/>
              </w:rPr>
              <w:t> </w:t>
            </w:r>
            <w:r>
              <w:rPr>
                <w:rFonts w:ascii="Courier New" w:hAnsi="Courier New"/>
                <w:sz w:val="18"/>
              </w:rPr>
              <w:t>Pârâului</w:t>
            </w:r>
            <w:r>
              <w:rPr>
                <w:spacing w:val="40"/>
                <w:sz w:val="18"/>
              </w:rPr>
              <w:t> </w:t>
            </w:r>
            <w:r>
              <w:rPr>
                <w:rFonts w:ascii="Courier New" w:hAnsi="Courier New"/>
                <w:sz w:val="18"/>
              </w:rPr>
              <w:t>Mirii.</w:t>
            </w:r>
            <w:r>
              <w:rPr>
                <w:spacing w:val="40"/>
                <w:sz w:val="18"/>
              </w:rPr>
              <w:t> </w:t>
            </w:r>
            <w:r>
              <w:rPr>
                <w:rFonts w:ascii="Courier New" w:hAnsi="Courier New"/>
                <w:sz w:val="18"/>
              </w:rPr>
              <w:t>Consrucții</w:t>
            </w:r>
            <w:r>
              <w:rPr>
                <w:spacing w:val="40"/>
                <w:sz w:val="18"/>
              </w:rPr>
              <w:t> </w:t>
            </w:r>
            <w:r>
              <w:rPr>
                <w:rFonts w:ascii="Courier New" w:hAnsi="Courier New"/>
                <w:sz w:val="18"/>
              </w:rPr>
              <w:t>din</w:t>
            </w:r>
            <w:r>
              <w:rPr>
                <w:spacing w:val="40"/>
                <w:sz w:val="18"/>
              </w:rPr>
              <w:t> </w:t>
            </w:r>
            <w:r>
              <w:rPr>
                <w:rFonts w:ascii="Courier New" w:hAnsi="Courier New"/>
                <w:sz w:val="18"/>
              </w:rPr>
              <w:t>lemn</w:t>
            </w:r>
            <w:r>
              <w:rPr>
                <w:spacing w:val="40"/>
                <w:sz w:val="18"/>
              </w:rPr>
              <w:t> </w:t>
            </w:r>
            <w:r>
              <w:rPr>
                <w:rFonts w:ascii="Courier New" w:hAnsi="Courier New"/>
                <w:sz w:val="18"/>
              </w:rPr>
              <w:t>și</w:t>
            </w:r>
            <w:r>
              <w:rPr>
                <w:spacing w:val="40"/>
                <w:sz w:val="18"/>
              </w:rPr>
              <w:t> </w:t>
            </w:r>
            <w:r>
              <w:rPr>
                <w:rFonts w:ascii="Courier New" w:hAnsi="Courier New"/>
                <w:sz w:val="18"/>
              </w:rPr>
              <w:t>beton.</w:t>
            </w:r>
            <w:r>
              <w:rPr>
                <w:spacing w:val="40"/>
                <w:sz w:val="18"/>
              </w:rPr>
              <w:t> </w:t>
            </w:r>
            <w:r>
              <w:rPr>
                <w:rFonts w:ascii="Courier New" w:hAnsi="Courier New"/>
                <w:sz w:val="18"/>
              </w:rPr>
              <w:t>În</w:t>
            </w:r>
            <w:r>
              <w:rPr>
                <w:spacing w:val="40"/>
                <w:sz w:val="18"/>
              </w:rPr>
              <w:t> </w:t>
            </w:r>
            <w:r>
              <w:rPr>
                <w:rFonts w:ascii="Courier New" w:hAnsi="Courier New"/>
                <w:sz w:val="18"/>
              </w:rPr>
              <w:t>partea</w:t>
            </w:r>
            <w:r>
              <w:rPr>
                <w:spacing w:val="40"/>
                <w:sz w:val="18"/>
              </w:rPr>
              <w:t> </w:t>
            </w:r>
            <w:r>
              <w:rPr>
                <w:rFonts w:ascii="Courier New" w:hAnsi="Courier New"/>
                <w:sz w:val="18"/>
              </w:rPr>
              <w:t>estică</w:t>
            </w:r>
            <w:r>
              <w:rPr>
                <w:spacing w:val="40"/>
                <w:sz w:val="18"/>
              </w:rPr>
              <w:t> </w:t>
            </w:r>
            <w:r>
              <w:rPr>
                <w:rFonts w:ascii="Courier New" w:hAnsi="Courier New"/>
                <w:sz w:val="18"/>
              </w:rPr>
              <w:t>un</w:t>
            </w:r>
            <w:r>
              <w:rPr>
                <w:spacing w:val="40"/>
                <w:sz w:val="18"/>
              </w:rPr>
              <w:t> </w:t>
            </w:r>
            <w:r>
              <w:rPr>
                <w:rFonts w:ascii="Courier New" w:hAnsi="Courier New"/>
                <w:sz w:val="18"/>
              </w:rPr>
              <w:t>drum</w:t>
            </w:r>
            <w:r>
              <w:rPr>
                <w:spacing w:val="40"/>
                <w:sz w:val="18"/>
              </w:rPr>
              <w:t> </w:t>
            </w:r>
            <w:r>
              <w:rPr>
                <w:rFonts w:ascii="Courier New" w:hAnsi="Courier New"/>
                <w:sz w:val="18"/>
              </w:rPr>
              <w:t>de</w:t>
            </w:r>
            <w:r>
              <w:rPr>
                <w:spacing w:val="80"/>
                <w:sz w:val="18"/>
              </w:rPr>
              <w:t> </w:t>
            </w:r>
            <w:r>
              <w:rPr>
                <w:rFonts w:ascii="Courier New" w:hAnsi="Courier New"/>
                <w:spacing w:val="-2"/>
                <w:sz w:val="18"/>
              </w:rPr>
              <w:t>exploatare.</w:t>
            </w:r>
          </w:p>
        </w:tc>
      </w:tr>
    </w:tbl>
    <w:p>
      <w:pPr>
        <w:pStyle w:val="TableParagraph"/>
        <w:spacing w:after="0"/>
        <w:rPr>
          <w:rFonts w:ascii="Courier New" w:hAnsi="Courier New"/>
          <w:sz w:val="18"/>
        </w:rPr>
        <w:sectPr>
          <w:pgSz w:w="11900" w:h="16840"/>
          <w:pgMar w:header="0" w:footer="738" w:top="900" w:bottom="920" w:left="425" w:right="425"/>
        </w:sectPr>
      </w:pPr>
    </w:p>
    <w:p>
      <w:pPr>
        <w:spacing w:line="182" w:lineRule="exact" w:before="79"/>
        <w:ind w:left="0" w:right="526" w:firstLine="0"/>
        <w:jc w:val="center"/>
        <w:rPr>
          <w:rFonts w:ascii="Courier New"/>
          <w:sz w:val="18"/>
        </w:rPr>
      </w:pPr>
      <w:r>
        <w:rPr>
          <w:rFonts w:ascii="Courier New"/>
          <w:sz w:val="18"/>
        </w:rPr>
        <w:drawing>
          <wp:anchor distT="0" distB="0" distL="0" distR="0" allowOverlap="1" layoutInCell="1" locked="0" behindDoc="0" simplePos="0" relativeHeight="15757824">
            <wp:simplePos x="0" y="0"/>
            <wp:positionH relativeFrom="page">
              <wp:posOffset>361188</wp:posOffset>
            </wp:positionH>
            <wp:positionV relativeFrom="page">
              <wp:posOffset>737612</wp:posOffset>
            </wp:positionV>
            <wp:extent cx="6475475" cy="9212580"/>
            <wp:effectExtent l="0" t="0" r="0" b="0"/>
            <wp:wrapNone/>
            <wp:docPr id="205" name="Image 205"/>
            <wp:cNvGraphicFramePr>
              <a:graphicFrameLocks/>
            </wp:cNvGraphicFramePr>
            <a:graphic>
              <a:graphicData uri="http://schemas.openxmlformats.org/drawingml/2006/picture">
                <pic:pic>
                  <pic:nvPicPr>
                    <pic:cNvPr id="205" name="Image 205"/>
                    <pic:cNvPicPr/>
                  </pic:nvPicPr>
                  <pic:blipFill>
                    <a:blip r:embed="rId82" cstate="print"/>
                    <a:stretch>
                      <a:fillRect/>
                    </a:stretch>
                  </pic:blipFill>
                  <pic:spPr>
                    <a:xfrm>
                      <a:off x="0" y="0"/>
                      <a:ext cx="6475475" cy="9212580"/>
                    </a:xfrm>
                    <a:prstGeom prst="rect">
                      <a:avLst/>
                    </a:prstGeom>
                  </pic:spPr>
                </pic:pic>
              </a:graphicData>
            </a:graphic>
          </wp:anchor>
        </w:drawing>
      </w:r>
      <w:r>
        <w:rPr>
          <w:rFonts w:ascii="Courier New"/>
          <w:spacing w:val="-29"/>
          <w:sz w:val="18"/>
        </w:rPr>
        <w:t>DESCRIERE</w:t>
      </w:r>
      <w:r>
        <w:rPr>
          <w:spacing w:val="-1"/>
          <w:sz w:val="18"/>
        </w:rPr>
        <w:t> </w:t>
      </w:r>
      <w:r>
        <w:rPr>
          <w:rFonts w:ascii="Courier New"/>
          <w:spacing w:val="-9"/>
          <w:sz w:val="18"/>
        </w:rPr>
        <w:t>PARCELARA</w:t>
      </w:r>
    </w:p>
    <w:p>
      <w:pPr>
        <w:spacing w:line="182" w:lineRule="exact" w:before="0"/>
        <w:ind w:left="2656" w:right="0" w:firstLine="0"/>
        <w:jc w:val="left"/>
        <w:rPr>
          <w:rFonts w:ascii="Courier New" w:hAnsi="Courier New"/>
          <w:sz w:val="18"/>
        </w:rPr>
      </w:pPr>
      <w:r>
        <w:rPr>
          <w:rFonts w:ascii="Courier New" w:hAnsi="Courier New"/>
          <w:spacing w:val="-28"/>
          <w:sz w:val="18"/>
        </w:rPr>
        <w:t>U.P.</w:t>
      </w:r>
      <w:r>
        <w:rPr>
          <w:spacing w:val="4"/>
          <w:sz w:val="18"/>
        </w:rPr>
        <w:t> </w:t>
      </w:r>
      <w:r>
        <w:rPr>
          <w:rFonts w:ascii="Courier New" w:hAnsi="Courier New"/>
          <w:spacing w:val="-28"/>
          <w:sz w:val="18"/>
        </w:rPr>
        <w:t>I</w:t>
      </w:r>
      <w:r>
        <w:rPr>
          <w:spacing w:val="4"/>
          <w:sz w:val="18"/>
        </w:rPr>
        <w:t> </w:t>
      </w:r>
      <w:r>
        <w:rPr>
          <w:rFonts w:ascii="Courier New" w:hAnsi="Courier New"/>
          <w:spacing w:val="-28"/>
          <w:sz w:val="18"/>
        </w:rPr>
        <w:t>persoane</w:t>
      </w:r>
      <w:r>
        <w:rPr>
          <w:spacing w:val="4"/>
          <w:sz w:val="18"/>
        </w:rPr>
        <w:t> </w:t>
      </w:r>
      <w:r>
        <w:rPr>
          <w:rFonts w:ascii="Courier New" w:hAnsi="Courier New"/>
          <w:spacing w:val="-28"/>
          <w:sz w:val="18"/>
        </w:rPr>
        <w:t>fizice</w:t>
      </w:r>
      <w:r>
        <w:rPr>
          <w:spacing w:val="4"/>
          <w:sz w:val="18"/>
        </w:rPr>
        <w:t> </w:t>
      </w:r>
      <w:r>
        <w:rPr>
          <w:rFonts w:ascii="Courier New" w:hAnsi="Courier New"/>
          <w:spacing w:val="-28"/>
          <w:sz w:val="18"/>
        </w:rPr>
        <w:t>Cozma</w:t>
      </w:r>
      <w:r>
        <w:rPr>
          <w:spacing w:val="5"/>
          <w:sz w:val="18"/>
        </w:rPr>
        <w:t> </w:t>
      </w:r>
      <w:r>
        <w:rPr>
          <w:rFonts w:ascii="Courier New" w:hAnsi="Courier New"/>
          <w:spacing w:val="-28"/>
          <w:sz w:val="18"/>
        </w:rPr>
        <w:t>Ionuț-Adrian,</w:t>
      </w:r>
      <w:r>
        <w:rPr>
          <w:spacing w:val="4"/>
          <w:sz w:val="18"/>
        </w:rPr>
        <w:t> </w:t>
      </w:r>
      <w:r>
        <w:rPr>
          <w:rFonts w:ascii="Courier New" w:hAnsi="Courier New"/>
          <w:spacing w:val="-28"/>
          <w:sz w:val="18"/>
        </w:rPr>
        <w:t>Dragomir</w:t>
      </w:r>
      <w:r>
        <w:rPr>
          <w:spacing w:val="4"/>
          <w:sz w:val="18"/>
        </w:rPr>
        <w:t> </w:t>
      </w:r>
      <w:r>
        <w:rPr>
          <w:rFonts w:ascii="Courier New" w:hAnsi="Courier New"/>
          <w:spacing w:val="-28"/>
          <w:sz w:val="18"/>
        </w:rPr>
        <w:t>Daniel</w:t>
      </w:r>
      <w:r>
        <w:rPr>
          <w:spacing w:val="4"/>
          <w:sz w:val="18"/>
        </w:rPr>
        <w:t> </w:t>
      </w:r>
      <w:r>
        <w:rPr>
          <w:rFonts w:ascii="Courier New" w:hAnsi="Courier New"/>
          <w:spacing w:val="-28"/>
          <w:sz w:val="18"/>
        </w:rPr>
        <w:t>și</w:t>
      </w:r>
      <w:r>
        <w:rPr>
          <w:spacing w:val="5"/>
          <w:sz w:val="18"/>
        </w:rPr>
        <w:t> </w:t>
      </w:r>
      <w:r>
        <w:rPr>
          <w:rFonts w:ascii="Courier New" w:hAnsi="Courier New"/>
          <w:spacing w:val="-28"/>
          <w:sz w:val="18"/>
        </w:rPr>
        <w:t>alții.</w:t>
      </w:r>
    </w:p>
    <w:p>
      <w:pPr>
        <w:spacing w:after="0" w:line="182" w:lineRule="exact"/>
        <w:jc w:val="left"/>
        <w:rPr>
          <w:rFonts w:ascii="Courier New" w:hAnsi="Courier New"/>
          <w:sz w:val="18"/>
        </w:rPr>
        <w:sectPr>
          <w:pgSz w:w="11900" w:h="16840"/>
          <w:pgMar w:header="0" w:footer="738" w:top="740" w:bottom="920" w:left="425" w:right="425"/>
        </w:sectPr>
      </w:pPr>
    </w:p>
    <w:p>
      <w:pPr>
        <w:spacing w:before="71" w:after="14"/>
        <w:ind w:left="707" w:right="0" w:firstLine="0"/>
        <w:jc w:val="left"/>
        <w:rPr>
          <w:rFonts w:ascii="Courier New"/>
          <w:sz w:val="18"/>
        </w:rPr>
      </w:pPr>
      <w:r>
        <w:rPr>
          <w:rFonts w:ascii="Courier New"/>
          <w:sz w:val="18"/>
        </w:rPr>
        <w:t>379</w:t>
      </w:r>
      <w:r>
        <w:rPr>
          <w:spacing w:val="60"/>
          <w:sz w:val="18"/>
        </w:rPr>
        <w:t> </w:t>
      </w:r>
      <w:r>
        <w:rPr>
          <w:rFonts w:ascii="Courier New"/>
          <w:spacing w:val="-10"/>
          <w:sz w:val="18"/>
        </w:rPr>
        <w:t>A</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609"/>
        <w:gridCol w:w="220"/>
        <w:gridCol w:w="1043"/>
        <w:gridCol w:w="1007"/>
        <w:gridCol w:w="857"/>
        <w:gridCol w:w="149"/>
        <w:gridCol w:w="1007"/>
        <w:gridCol w:w="1009"/>
        <w:gridCol w:w="57"/>
        <w:gridCol w:w="950"/>
        <w:gridCol w:w="1244"/>
      </w:tblGrid>
      <w:tr>
        <w:trPr>
          <w:trHeight w:val="314" w:hRule="atLeast"/>
        </w:trPr>
        <w:tc>
          <w:tcPr>
            <w:tcW w:w="1660" w:type="dxa"/>
            <w:gridSpan w:val="2"/>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609" w:type="dxa"/>
            <w:tcBorders>
              <w:left w:val="nil"/>
              <w:right w:val="nil"/>
            </w:tcBorders>
          </w:tcPr>
          <w:p>
            <w:pPr>
              <w:pStyle w:val="TableParagraph"/>
              <w:rPr>
                <w:sz w:val="18"/>
              </w:rPr>
            </w:pPr>
          </w:p>
        </w:tc>
        <w:tc>
          <w:tcPr>
            <w:tcW w:w="1263" w:type="dxa"/>
            <w:gridSpan w:val="2"/>
            <w:tcBorders>
              <w:left w:val="nil"/>
              <w:right w:val="nil"/>
            </w:tcBorders>
          </w:tcPr>
          <w:p>
            <w:pPr>
              <w:pStyle w:val="TableParagraph"/>
              <w:rPr>
                <w:sz w:val="18"/>
              </w:rPr>
            </w:pPr>
          </w:p>
        </w:tc>
        <w:tc>
          <w:tcPr>
            <w:tcW w:w="1864" w:type="dxa"/>
            <w:gridSpan w:val="2"/>
            <w:tcBorders>
              <w:left w:val="nil"/>
              <w:right w:val="nil"/>
            </w:tcBorders>
          </w:tcPr>
          <w:p>
            <w:pPr>
              <w:pStyle w:val="TableParagraph"/>
              <w:spacing w:before="60"/>
              <w:ind w:left="795" w:right="-15"/>
              <w:rPr>
                <w:rFonts w:ascii="Courier New" w:hAnsi="Courier New"/>
                <w:sz w:val="18"/>
              </w:rPr>
            </w:pPr>
            <w:r>
              <w:rPr>
                <w:rFonts w:ascii="Courier New" w:hAnsi="Courier New"/>
                <w:spacing w:val="-2"/>
                <w:sz w:val="18"/>
              </w:rPr>
              <w:t>LUCRĂRILOR</w:t>
            </w:r>
          </w:p>
        </w:tc>
        <w:tc>
          <w:tcPr>
            <w:tcW w:w="149" w:type="dxa"/>
            <w:tcBorders>
              <w:left w:val="nil"/>
              <w:right w:val="nil"/>
            </w:tcBorders>
          </w:tcPr>
          <w:p>
            <w:pPr>
              <w:pStyle w:val="TableParagraph"/>
              <w:rPr>
                <w:sz w:val="18"/>
              </w:rPr>
            </w:pPr>
          </w:p>
        </w:tc>
        <w:tc>
          <w:tcPr>
            <w:tcW w:w="2073" w:type="dxa"/>
            <w:gridSpan w:val="3"/>
            <w:tcBorders>
              <w:left w:val="nil"/>
              <w:right w:val="nil"/>
            </w:tcBorders>
          </w:tcPr>
          <w:p>
            <w:pPr>
              <w:pStyle w:val="TableParagraph"/>
              <w:rPr>
                <w:sz w:val="18"/>
              </w:rPr>
            </w:pPr>
          </w:p>
        </w:tc>
        <w:tc>
          <w:tcPr>
            <w:tcW w:w="2194" w:type="dxa"/>
            <w:gridSpan w:val="2"/>
            <w:tcBorders>
              <w:left w:val="nil"/>
              <w:bottom w:val="thickThinMediumGap" w:sz="6" w:space="0" w:color="000000"/>
            </w:tcBorders>
          </w:tcPr>
          <w:p>
            <w:pPr>
              <w:pStyle w:val="TableParagraph"/>
              <w:spacing w:before="60"/>
              <w:ind w:left="1029"/>
              <w:rPr>
                <w:rFonts w:ascii="Courier New"/>
                <w:sz w:val="18"/>
              </w:rPr>
            </w:pPr>
            <w:r>
              <w:rPr>
                <w:rFonts w:ascii="Courier New"/>
                <w:spacing w:val="-2"/>
                <w:sz w:val="18"/>
              </w:rPr>
              <w:t>EXECUTATE</w:t>
            </w:r>
          </w:p>
        </w:tc>
      </w:tr>
      <w:tr>
        <w:trPr>
          <w:trHeight w:val="195" w:hRule="atLeast"/>
        </w:trPr>
        <w:tc>
          <w:tcPr>
            <w:tcW w:w="830" w:type="dxa"/>
            <w:vMerge w:val="restart"/>
            <w:tcBorders>
              <w:bottom w:val="single" w:sz="4" w:space="0" w:color="000000"/>
              <w:right w:val="single" w:sz="4" w:space="0" w:color="000000"/>
            </w:tcBorders>
          </w:tcPr>
          <w:p>
            <w:pPr>
              <w:pStyle w:val="TableParagraph"/>
              <w:spacing w:before="5"/>
              <w:ind w:left="78" w:right="74" w:firstLine="108"/>
              <w:rPr>
                <w:rFonts w:ascii="Courier New"/>
                <w:sz w:val="18"/>
              </w:rPr>
            </w:pPr>
            <w:r>
              <w:rPr>
                <w:rFonts w:ascii="Courier New"/>
                <w:spacing w:val="-4"/>
                <w:sz w:val="18"/>
              </w:rPr>
              <w:t>Anul</w:t>
            </w:r>
            <w:r>
              <w:rPr>
                <w:spacing w:val="-4"/>
                <w:sz w:val="18"/>
              </w:rPr>
              <w:t> </w:t>
            </w:r>
            <w:r>
              <w:rPr>
                <w:rFonts w:ascii="Courier New"/>
                <w:spacing w:val="-2"/>
                <w:sz w:val="18"/>
              </w:rPr>
              <w:t>execu-</w:t>
            </w:r>
          </w:p>
          <w:p>
            <w:pPr>
              <w:pStyle w:val="TableParagraph"/>
              <w:spacing w:line="192" w:lineRule="exact"/>
              <w:ind w:left="186"/>
              <w:rPr>
                <w:rFonts w:ascii="Courier New" w:hAnsi="Courier New"/>
                <w:sz w:val="18"/>
              </w:rPr>
            </w:pP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05"/>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before="5"/>
              <w:ind w:left="96" w:right="72"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p>
          <w:p>
            <w:pPr>
              <w:pStyle w:val="TableParagraph"/>
              <w:spacing w:line="192" w:lineRule="exact"/>
              <w:ind w:left="21" w:right="2"/>
              <w:jc w:val="center"/>
              <w:rPr>
                <w:rFonts w:ascii="Courier New"/>
                <w:sz w:val="18"/>
              </w:rPr>
            </w:pPr>
            <w:r>
              <w:rPr>
                <w:rFonts w:ascii="Courier New"/>
                <w:spacing w:val="-5"/>
                <w:sz w:val="18"/>
              </w:rPr>
              <w:t>rii</w:t>
            </w:r>
          </w:p>
        </w:tc>
        <w:tc>
          <w:tcPr>
            <w:tcW w:w="1043" w:type="dxa"/>
            <w:vMerge w:val="restart"/>
            <w:tcBorders>
              <w:left w:val="single" w:sz="4" w:space="0" w:color="000000"/>
              <w:bottom w:val="single" w:sz="4" w:space="0" w:color="000000"/>
              <w:right w:val="single" w:sz="4" w:space="0" w:color="000000"/>
            </w:tcBorders>
          </w:tcPr>
          <w:p>
            <w:pPr>
              <w:pStyle w:val="TableParagraph"/>
              <w:spacing w:before="105"/>
              <w:ind w:left="309"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36" w:type="dxa"/>
            <w:gridSpan w:val="7"/>
            <w:tcBorders>
              <w:left w:val="single" w:sz="4" w:space="0" w:color="000000"/>
              <w:bottom w:val="single" w:sz="4" w:space="0" w:color="000000"/>
              <w:right w:val="single" w:sz="4" w:space="0" w:color="000000"/>
            </w:tcBorders>
          </w:tcPr>
          <w:p>
            <w:pPr>
              <w:pStyle w:val="TableParagraph"/>
              <w:spacing w:line="175" w:lineRule="exact"/>
              <w:ind w:left="43"/>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4" w:type="dxa"/>
            <w:vMerge w:val="restart"/>
            <w:tcBorders>
              <w:top w:val="double" w:sz="4" w:space="0" w:color="000000"/>
              <w:left w:val="single" w:sz="4" w:space="0" w:color="000000"/>
              <w:bottom w:val="single" w:sz="4" w:space="0" w:color="000000"/>
            </w:tcBorders>
          </w:tcPr>
          <w:p>
            <w:pPr>
              <w:pStyle w:val="TableParagraph"/>
              <w:spacing w:before="5"/>
              <w:rPr>
                <w:rFonts w:ascii="Courier New"/>
                <w:sz w:val="18"/>
              </w:rPr>
            </w:pPr>
          </w:p>
          <w:p>
            <w:pPr>
              <w:pStyle w:val="TableParagraph"/>
              <w:ind w:left="42" w:right="-29"/>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5036" w:type="dxa"/>
            <w:gridSpan w:val="7"/>
            <w:tcBorders>
              <w:top w:val="single" w:sz="4" w:space="0" w:color="000000"/>
              <w:left w:val="single" w:sz="4" w:space="0" w:color="000000"/>
              <w:bottom w:val="single" w:sz="4" w:space="0" w:color="000000"/>
              <w:right w:val="single" w:sz="4" w:space="0" w:color="000000"/>
            </w:tcBorders>
          </w:tcPr>
          <w:p>
            <w:pPr>
              <w:pStyle w:val="TableParagraph"/>
              <w:spacing w:line="180" w:lineRule="exact" w:before="3"/>
              <w:ind w:left="27"/>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4" w:type="dxa"/>
            <w:vMerge/>
            <w:tcBorders>
              <w:top w:val="nil"/>
              <w:left w:val="single" w:sz="4" w:space="0" w:color="000000"/>
              <w:bottom w:val="single" w:sz="4" w:space="0" w:color="000000"/>
            </w:tcBorders>
          </w:tcPr>
          <w:p>
            <w:pPr>
              <w:rPr>
                <w:sz w:val="2"/>
                <w:szCs w:val="2"/>
              </w:rPr>
            </w:pPr>
          </w:p>
        </w:tc>
      </w:tr>
      <w:tr>
        <w:trPr>
          <w:trHeight w:val="205"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4"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830" w:type="dxa"/>
            <w:tcBorders>
              <w:top w:val="single" w:sz="4" w:space="0" w:color="000000"/>
              <w:right w:val="nil"/>
            </w:tcBorders>
          </w:tcPr>
          <w:p>
            <w:pPr>
              <w:pStyle w:val="TableParagraph"/>
              <w:spacing w:before="1"/>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pacing w:val="-10"/>
                <w:sz w:val="18"/>
              </w:rPr>
              <w:t>T</w:t>
            </w:r>
          </w:p>
          <w:p>
            <w:pPr>
              <w:pStyle w:val="TableParagraph"/>
              <w:ind w:left="95"/>
              <w:rPr>
                <w:rFonts w:ascii="Courier New" w:hAnsi="Courier New"/>
                <w:sz w:val="18"/>
              </w:rPr>
            </w:pPr>
            <w:r>
              <w:rPr>
                <w:rFonts w:ascii="Courier New" w:hAnsi="Courier New"/>
                <w:sz w:val="18"/>
              </w:rPr>
              <w:t>soc</w:t>
            </w:r>
            <w:r>
              <w:rPr>
                <w:spacing w:val="60"/>
                <w:sz w:val="18"/>
              </w:rPr>
              <w:t> </w:t>
            </w:r>
            <w:r>
              <w:rPr>
                <w:rFonts w:ascii="Courier New" w:hAnsi="Courier New"/>
                <w:spacing w:val="-5"/>
                <w:sz w:val="18"/>
              </w:rPr>
              <w:t>și</w:t>
            </w:r>
          </w:p>
        </w:tc>
        <w:tc>
          <w:tcPr>
            <w:tcW w:w="830" w:type="dxa"/>
            <w:tcBorders>
              <w:top w:val="single" w:sz="4" w:space="0" w:color="000000"/>
              <w:left w:val="nil"/>
              <w:right w:val="nil"/>
            </w:tcBorders>
          </w:tcPr>
          <w:p>
            <w:pPr>
              <w:pStyle w:val="TableParagraph"/>
              <w:tabs>
                <w:tab w:pos="475" w:val="left" w:leader="none"/>
              </w:tabs>
              <w:spacing w:before="1"/>
              <w:ind w:left="43"/>
              <w:rPr>
                <w:rFonts w:ascii="Courier New"/>
                <w:sz w:val="18"/>
              </w:rPr>
            </w:pPr>
            <w:r>
              <w:rPr>
                <w:rFonts w:ascii="Courier New"/>
                <w:spacing w:val="-10"/>
                <w:sz w:val="18"/>
              </w:rPr>
              <w:t>E</w:t>
            </w:r>
            <w:r>
              <w:rPr>
                <w:sz w:val="18"/>
              </w:rPr>
              <w:tab/>
            </w:r>
            <w:r>
              <w:rPr>
                <w:rFonts w:ascii="Courier New"/>
                <w:sz w:val="18"/>
              </w:rPr>
              <w:t>D</w:t>
            </w:r>
            <w:r>
              <w:rPr>
                <w:spacing w:val="62"/>
                <w:sz w:val="18"/>
              </w:rPr>
              <w:t> </w:t>
            </w:r>
            <w:r>
              <w:rPr>
                <w:rFonts w:ascii="Courier New"/>
                <w:spacing w:val="-10"/>
                <w:sz w:val="18"/>
              </w:rPr>
              <w:t>A</w:t>
            </w:r>
          </w:p>
          <w:p>
            <w:pPr>
              <w:pStyle w:val="TableParagraph"/>
              <w:ind w:left="43"/>
              <w:rPr>
                <w:rFonts w:ascii="Courier New"/>
                <w:sz w:val="18"/>
              </w:rPr>
            </w:pPr>
            <w:r>
              <w:rPr>
                <w:rFonts w:ascii="Courier New"/>
                <w:spacing w:val="-2"/>
                <w:sz w:val="18"/>
              </w:rPr>
              <w:t>alun.</w:t>
            </w:r>
          </w:p>
        </w:tc>
        <w:tc>
          <w:tcPr>
            <w:tcW w:w="609" w:type="dxa"/>
            <w:tcBorders>
              <w:top w:val="single" w:sz="4" w:space="0" w:color="000000"/>
              <w:left w:val="nil"/>
              <w:right w:val="nil"/>
            </w:tcBorders>
          </w:tcPr>
          <w:p>
            <w:pPr>
              <w:pStyle w:val="TableParagraph"/>
              <w:spacing w:before="1"/>
              <w:ind w:left="77"/>
              <w:rPr>
                <w:rFonts w:ascii="Courier New"/>
                <w:sz w:val="18"/>
              </w:rPr>
            </w:pPr>
            <w:r>
              <w:rPr>
                <w:rFonts w:ascii="Courier New"/>
                <w:sz w:val="18"/>
              </w:rPr>
              <w:t>T</w:t>
            </w:r>
            <w:r>
              <w:rPr>
                <w:spacing w:val="62"/>
                <w:sz w:val="18"/>
              </w:rPr>
              <w:t> </w:t>
            </w:r>
            <w:r>
              <w:rPr>
                <w:rFonts w:ascii="Courier New"/>
                <w:spacing w:val="-10"/>
                <w:sz w:val="18"/>
              </w:rPr>
              <w:t>E</w:t>
            </w:r>
          </w:p>
        </w:tc>
        <w:tc>
          <w:tcPr>
            <w:tcW w:w="1263" w:type="dxa"/>
            <w:gridSpan w:val="2"/>
            <w:tcBorders>
              <w:top w:val="single" w:sz="4" w:space="0" w:color="000000"/>
              <w:left w:val="nil"/>
              <w:right w:val="nil"/>
            </w:tcBorders>
          </w:tcPr>
          <w:p>
            <w:pPr>
              <w:pStyle w:val="TableParagraph"/>
              <w:spacing w:before="1"/>
              <w:ind w:left="224"/>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tc>
        <w:tc>
          <w:tcPr>
            <w:tcW w:w="1007" w:type="dxa"/>
            <w:tcBorders>
              <w:top w:val="single" w:sz="4" w:space="0" w:color="000000"/>
              <w:left w:val="nil"/>
              <w:right w:val="nil"/>
            </w:tcBorders>
          </w:tcPr>
          <w:p>
            <w:pPr>
              <w:pStyle w:val="TableParagraph"/>
              <w:spacing w:before="1"/>
              <w:ind w:left="41"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857" w:type="dxa"/>
            <w:tcBorders>
              <w:top w:val="single" w:sz="4" w:space="0" w:color="000000"/>
              <w:left w:val="nil"/>
              <w:right w:val="nil"/>
            </w:tcBorders>
          </w:tcPr>
          <w:p>
            <w:pPr>
              <w:pStyle w:val="TableParagraph"/>
              <w:spacing w:before="1"/>
              <w:ind w:left="114"/>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49" w:type="dxa"/>
            <w:tcBorders>
              <w:top w:val="single" w:sz="4" w:space="0" w:color="000000"/>
              <w:left w:val="nil"/>
              <w:right w:val="nil"/>
            </w:tcBorders>
          </w:tcPr>
          <w:p>
            <w:pPr>
              <w:pStyle w:val="TableParagraph"/>
              <w:spacing w:before="1"/>
              <w:ind w:left="13"/>
              <w:rPr>
                <w:rFonts w:ascii="Courier New"/>
                <w:sz w:val="18"/>
              </w:rPr>
            </w:pPr>
            <w:r>
              <w:rPr>
                <w:rFonts w:ascii="Courier New"/>
                <w:spacing w:val="-10"/>
                <w:sz w:val="18"/>
              </w:rPr>
              <w:t>:</w:t>
            </w:r>
          </w:p>
        </w:tc>
        <w:tc>
          <w:tcPr>
            <w:tcW w:w="2073" w:type="dxa"/>
            <w:gridSpan w:val="3"/>
            <w:tcBorders>
              <w:top w:val="single" w:sz="4" w:space="0" w:color="000000"/>
              <w:left w:val="nil"/>
              <w:right w:val="nil"/>
            </w:tcBorders>
          </w:tcPr>
          <w:p>
            <w:pPr>
              <w:pStyle w:val="TableParagraph"/>
              <w:spacing w:before="1"/>
              <w:ind w:left="92"/>
              <w:rPr>
                <w:rFonts w:ascii="Courier New" w:hAnsi="Courier New"/>
                <w:sz w:val="18"/>
              </w:rPr>
            </w:pPr>
            <w:r>
              <w:rPr>
                <w:rFonts w:ascii="Courier New" w:hAnsi="Courier New"/>
                <w:sz w:val="18"/>
              </w:rPr>
              <w:t>Preexistenți</w:t>
            </w:r>
            <w:r>
              <w:rPr>
                <w:spacing w:val="56"/>
                <w:sz w:val="18"/>
              </w:rPr>
              <w:t> </w:t>
            </w:r>
            <w:r>
              <w:rPr>
                <w:rFonts w:ascii="Courier New" w:hAnsi="Courier New"/>
                <w:sz w:val="18"/>
              </w:rPr>
              <w:t>MO</w:t>
            </w:r>
            <w:r>
              <w:rPr>
                <w:spacing w:val="56"/>
                <w:sz w:val="18"/>
              </w:rPr>
              <w:t> </w:t>
            </w:r>
            <w:r>
              <w:rPr>
                <w:rFonts w:ascii="Courier New" w:hAnsi="Courier New"/>
                <w:spacing w:val="-5"/>
                <w:sz w:val="18"/>
              </w:rPr>
              <w:t>și</w:t>
            </w:r>
          </w:p>
        </w:tc>
        <w:tc>
          <w:tcPr>
            <w:tcW w:w="2194" w:type="dxa"/>
            <w:gridSpan w:val="2"/>
            <w:tcBorders>
              <w:top w:val="single" w:sz="4" w:space="0" w:color="000000"/>
              <w:left w:val="nil"/>
            </w:tcBorders>
          </w:tcPr>
          <w:p>
            <w:pPr>
              <w:pStyle w:val="TableParagraph"/>
              <w:spacing w:before="1"/>
              <w:ind w:left="71"/>
              <w:rPr>
                <w:rFonts w:ascii="Courier New"/>
                <w:sz w:val="18"/>
              </w:rPr>
            </w:pPr>
            <w:r>
              <w:rPr>
                <w:rFonts w:ascii="Courier New"/>
                <w:sz w:val="18"/>
              </w:rPr>
              <w:t>FA.</w:t>
            </w:r>
            <w:r>
              <w:rPr>
                <w:spacing w:val="56"/>
                <w:sz w:val="18"/>
              </w:rPr>
              <w:t> </w:t>
            </w:r>
            <w:r>
              <w:rPr>
                <w:rFonts w:ascii="Courier New"/>
                <w:sz w:val="18"/>
              </w:rPr>
              <w:t>Subarboret</w:t>
            </w:r>
            <w:r>
              <w:rPr>
                <w:spacing w:val="57"/>
                <w:sz w:val="18"/>
              </w:rPr>
              <w:t> </w:t>
            </w:r>
            <w:r>
              <w:rPr>
                <w:rFonts w:ascii="Courier New"/>
                <w:spacing w:val="-5"/>
                <w:sz w:val="18"/>
              </w:rPr>
              <w:t>de</w:t>
            </w:r>
          </w:p>
        </w:tc>
      </w:tr>
    </w:tbl>
    <w:p>
      <w:pPr>
        <w:spacing w:before="0" w:after="3"/>
        <w:ind w:left="707" w:right="0" w:firstLine="0"/>
        <w:jc w:val="left"/>
        <w:rPr>
          <w:rFonts w:ascii="Courier New"/>
          <w:sz w:val="18"/>
        </w:rPr>
      </w:pPr>
      <w:r>
        <w:rPr>
          <w:rFonts w:ascii="Courier New"/>
          <w:spacing w:val="-2"/>
          <w:sz w:val="18"/>
        </w:rPr>
        <w:t>379</w:t>
      </w:r>
      <w:r>
        <w:rPr>
          <w:rFonts w:ascii="Courier New"/>
          <w:b/>
          <w:spacing w:val="-2"/>
          <w:sz w:val="18"/>
        </w:rPr>
        <w:t>V</w:t>
      </w:r>
      <w:r>
        <w:rPr>
          <w:rFonts w:ascii="Courier New"/>
          <w:spacing w:val="-2"/>
          <w:sz w:val="18"/>
        </w:rPr>
        <w:t>1</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830"/>
        <w:gridCol w:w="1044"/>
        <w:gridCol w:w="1008"/>
        <w:gridCol w:w="1008"/>
        <w:gridCol w:w="1008"/>
        <w:gridCol w:w="1010"/>
        <w:gridCol w:w="1010"/>
        <w:gridCol w:w="1245"/>
      </w:tblGrid>
      <w:tr>
        <w:trPr>
          <w:trHeight w:val="322" w:hRule="atLeast"/>
        </w:trPr>
        <w:tc>
          <w:tcPr>
            <w:tcW w:w="1660" w:type="dxa"/>
            <w:gridSpan w:val="2"/>
            <w:tcBorders>
              <w:right w:val="nil"/>
            </w:tcBorders>
          </w:tcPr>
          <w:p>
            <w:pPr>
              <w:pStyle w:val="TableParagraph"/>
              <w:spacing w:before="63"/>
              <w:ind w:left="200"/>
              <w:rPr>
                <w:rFonts w:ascii="Courier New" w:hAnsi="Courier New"/>
                <w:sz w:val="18"/>
              </w:rPr>
            </w:pPr>
            <w:r>
              <w:rPr>
                <w:rFonts w:ascii="Courier New" w:hAnsi="Courier New"/>
                <w:spacing w:val="-2"/>
                <w:sz w:val="18"/>
              </w:rPr>
              <w:t>EVIDENŢA</w:t>
            </w:r>
          </w:p>
        </w:tc>
        <w:tc>
          <w:tcPr>
            <w:tcW w:w="830" w:type="dxa"/>
            <w:tcBorders>
              <w:left w:val="nil"/>
              <w:right w:val="nil"/>
            </w:tcBorders>
          </w:tcPr>
          <w:p>
            <w:pPr>
              <w:pStyle w:val="TableParagraph"/>
              <w:rPr>
                <w:sz w:val="18"/>
              </w:rPr>
            </w:pPr>
          </w:p>
        </w:tc>
        <w:tc>
          <w:tcPr>
            <w:tcW w:w="1044" w:type="dxa"/>
            <w:tcBorders>
              <w:left w:val="nil"/>
              <w:right w:val="nil"/>
            </w:tcBorders>
          </w:tcPr>
          <w:p>
            <w:pPr>
              <w:pStyle w:val="TableParagraph"/>
              <w:rPr>
                <w:sz w:val="18"/>
              </w:rPr>
            </w:pPr>
          </w:p>
        </w:tc>
        <w:tc>
          <w:tcPr>
            <w:tcW w:w="2016" w:type="dxa"/>
            <w:gridSpan w:val="2"/>
            <w:tcBorders>
              <w:left w:val="nil"/>
              <w:right w:val="nil"/>
            </w:tcBorders>
          </w:tcPr>
          <w:p>
            <w:pPr>
              <w:pStyle w:val="TableParagraph"/>
              <w:spacing w:before="63"/>
              <w:ind w:left="793"/>
              <w:rPr>
                <w:rFonts w:ascii="Courier New" w:hAnsi="Courier New"/>
                <w:sz w:val="18"/>
              </w:rPr>
            </w:pPr>
            <w:r>
              <w:rPr>
                <w:rFonts w:ascii="Courier New" w:hAnsi="Courier New"/>
                <w:spacing w:val="-2"/>
                <w:sz w:val="18"/>
              </w:rPr>
              <w:t>LUCRĂRILOR</w:t>
            </w:r>
          </w:p>
        </w:tc>
        <w:tc>
          <w:tcPr>
            <w:tcW w:w="1008" w:type="dxa"/>
            <w:tcBorders>
              <w:left w:val="nil"/>
              <w:right w:val="nil"/>
            </w:tcBorders>
          </w:tcPr>
          <w:p>
            <w:pPr>
              <w:pStyle w:val="TableParagraph"/>
              <w:rPr>
                <w:sz w:val="18"/>
              </w:rPr>
            </w:pPr>
          </w:p>
        </w:tc>
        <w:tc>
          <w:tcPr>
            <w:tcW w:w="1010" w:type="dxa"/>
            <w:tcBorders>
              <w:left w:val="nil"/>
              <w:right w:val="nil"/>
            </w:tcBorders>
          </w:tcPr>
          <w:p>
            <w:pPr>
              <w:pStyle w:val="TableParagraph"/>
              <w:rPr>
                <w:sz w:val="18"/>
              </w:rPr>
            </w:pPr>
          </w:p>
        </w:tc>
        <w:tc>
          <w:tcPr>
            <w:tcW w:w="1010" w:type="dxa"/>
            <w:tcBorders>
              <w:left w:val="nil"/>
              <w:right w:val="nil"/>
            </w:tcBorders>
          </w:tcPr>
          <w:p>
            <w:pPr>
              <w:pStyle w:val="TableParagraph"/>
              <w:rPr>
                <w:sz w:val="18"/>
              </w:rPr>
            </w:pPr>
          </w:p>
        </w:tc>
        <w:tc>
          <w:tcPr>
            <w:tcW w:w="1245" w:type="dxa"/>
            <w:tcBorders>
              <w:left w:val="nil"/>
              <w:bottom w:val="double" w:sz="4" w:space="0" w:color="000000"/>
            </w:tcBorders>
          </w:tcPr>
          <w:p>
            <w:pPr>
              <w:pStyle w:val="TableParagraph"/>
              <w:spacing w:before="63"/>
              <w:ind w:left="69"/>
              <w:rPr>
                <w:rFonts w:ascii="Courier New"/>
                <w:sz w:val="18"/>
              </w:rPr>
            </w:pPr>
            <w:r>
              <w:rPr>
                <w:rFonts w:ascii="Courier New"/>
                <w:spacing w:val="-2"/>
                <w:sz w:val="18"/>
              </w:rPr>
              <w:t>EXECUTATE</w:t>
            </w:r>
          </w:p>
        </w:tc>
      </w:tr>
      <w:tr>
        <w:trPr>
          <w:trHeight w:val="205"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13"/>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30" w:type="dxa"/>
            <w:vMerge w:val="restart"/>
            <w:tcBorders>
              <w:left w:val="single" w:sz="4" w:space="0" w:color="000000"/>
              <w:bottom w:val="single" w:sz="4" w:space="0" w:color="000000"/>
              <w:right w:val="single" w:sz="4" w:space="0" w:color="000000"/>
            </w:tcBorders>
          </w:tcPr>
          <w:p>
            <w:pPr>
              <w:pStyle w:val="TableParagraph"/>
              <w:spacing w:line="200" w:lineRule="atLeast"/>
              <w:ind w:left="96" w:right="73"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4" w:type="dxa"/>
            <w:vMerge w:val="restart"/>
            <w:tcBorders>
              <w:left w:val="single" w:sz="4" w:space="0" w:color="000000"/>
              <w:bottom w:val="single" w:sz="4" w:space="0" w:color="000000"/>
              <w:right w:val="single" w:sz="4" w:space="0" w:color="000000"/>
            </w:tcBorders>
          </w:tcPr>
          <w:p>
            <w:pPr>
              <w:pStyle w:val="TableParagraph"/>
              <w:spacing w:before="113"/>
              <w:ind w:left="308"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44" w:type="dxa"/>
            <w:gridSpan w:val="5"/>
            <w:tcBorders>
              <w:left w:val="single" w:sz="4" w:space="0" w:color="000000"/>
              <w:bottom w:val="single" w:sz="4" w:space="0" w:color="000000"/>
              <w:right w:val="single" w:sz="4" w:space="0" w:color="000000"/>
            </w:tcBorders>
          </w:tcPr>
          <w:p>
            <w:pPr>
              <w:pStyle w:val="TableParagraph"/>
              <w:spacing w:line="182" w:lineRule="exact" w:before="3"/>
              <w:ind w:left="41"/>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5" w:type="dxa"/>
            <w:vMerge w:val="restart"/>
            <w:tcBorders>
              <w:top w:val="double" w:sz="4" w:space="0" w:color="000000"/>
              <w:left w:val="single" w:sz="4" w:space="0" w:color="000000"/>
              <w:bottom w:val="single" w:sz="4" w:space="0" w:color="000000"/>
            </w:tcBorders>
          </w:tcPr>
          <w:p>
            <w:pPr>
              <w:pStyle w:val="TableParagraph"/>
              <w:spacing w:before="12"/>
              <w:rPr>
                <w:rFonts w:ascii="Courier New"/>
                <w:sz w:val="18"/>
              </w:rPr>
            </w:pPr>
          </w:p>
          <w:p>
            <w:pPr>
              <w:pStyle w:val="TableParagraph"/>
              <w:ind w:left="32"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5044" w:type="dxa"/>
            <w:gridSpan w:val="5"/>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1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5"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5"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1074" w:hRule="atLeast"/>
        </w:trPr>
        <w:tc>
          <w:tcPr>
            <w:tcW w:w="9823" w:type="dxa"/>
            <w:gridSpan w:val="10"/>
            <w:tcBorders>
              <w:top w:val="single" w:sz="4" w:space="0" w:color="000000"/>
            </w:tcBorders>
          </w:tcPr>
          <w:p>
            <w:pPr>
              <w:pStyle w:val="TableParagraph"/>
              <w:tabs>
                <w:tab w:pos="1282" w:val="left" w:leader="none"/>
                <w:tab w:pos="2470" w:val="left" w:leader="none"/>
                <w:tab w:pos="5386" w:val="left" w:leader="none"/>
                <w:tab w:pos="8391" w:val="left" w:leader="none"/>
              </w:tabs>
              <w:spacing w:before="1"/>
              <w:ind w:left="95" w:right="844" w:firstLine="107"/>
              <w:rPr>
                <w:rFonts w:ascii="Courier New" w:hAnsi="Courier New"/>
                <w:sz w:val="18"/>
              </w:rPr>
            </w:pPr>
            <w:r>
              <w:rPr>
                <w:rFonts w:ascii="Courier New" w:hAnsi="Courier New"/>
                <w:sz w:val="18"/>
              </w:rPr>
              <w:t>A</w:t>
            </w:r>
            <w:r>
              <w:rPr>
                <w:spacing w:val="40"/>
                <w:sz w:val="18"/>
              </w:rPr>
              <w:t> </w:t>
            </w:r>
            <w:r>
              <w:rPr>
                <w:rFonts w:ascii="Courier New" w:hAnsi="Courier New"/>
                <w:sz w:val="18"/>
              </w:rPr>
              <w:t>L</w:t>
            </w:r>
            <w:r>
              <w:rPr>
                <w:spacing w:val="40"/>
                <w:sz w:val="18"/>
              </w:rPr>
              <w:t> </w:t>
            </w:r>
            <w:r>
              <w:rPr>
                <w:rFonts w:ascii="Courier New" w:hAnsi="Courier New"/>
                <w:sz w:val="18"/>
              </w:rPr>
              <w:t>T</w:t>
            </w:r>
            <w:r>
              <w:rPr>
                <w:spacing w:val="40"/>
                <w:sz w:val="18"/>
              </w:rPr>
              <w:t> </w:t>
            </w:r>
            <w:r>
              <w:rPr>
                <w:rFonts w:ascii="Courier New" w:hAnsi="Courier New"/>
                <w:sz w:val="18"/>
              </w:rPr>
              <w:t>E</w:t>
            </w:r>
            <w:r>
              <w:rPr>
                <w:sz w:val="18"/>
              </w:rPr>
              <w:tab/>
            </w:r>
            <w:r>
              <w:rPr>
                <w:rFonts w:ascii="Courier New" w:hAnsi="Courier New"/>
                <w:sz w:val="18"/>
              </w:rPr>
              <w:t>D</w:t>
            </w:r>
            <w:r>
              <w:rPr>
                <w:spacing w:val="40"/>
                <w:sz w:val="18"/>
              </w:rPr>
              <w:t> </w:t>
            </w:r>
            <w:r>
              <w:rPr>
                <w:rFonts w:ascii="Courier New" w:hAnsi="Courier New"/>
                <w:sz w:val="18"/>
              </w:rPr>
              <w:t>A</w:t>
            </w:r>
            <w:r>
              <w:rPr>
                <w:spacing w:val="40"/>
                <w:sz w:val="18"/>
              </w:rPr>
              <w:t> </w:t>
            </w:r>
            <w:r>
              <w:rPr>
                <w:rFonts w:ascii="Courier New" w:hAnsi="Courier New"/>
                <w:sz w:val="18"/>
              </w:rPr>
              <w:t>T</w:t>
            </w:r>
            <w:r>
              <w:rPr>
                <w:spacing w:val="40"/>
                <w:sz w:val="18"/>
              </w:rPr>
              <w:t> </w:t>
            </w:r>
            <w:r>
              <w:rPr>
                <w:rFonts w:ascii="Courier New" w:hAnsi="Courier New"/>
                <w:sz w:val="18"/>
              </w:rPr>
              <w:t>E</w:t>
            </w:r>
            <w:r>
              <w:rPr>
                <w:sz w:val="18"/>
              </w:rPr>
              <w:tab/>
            </w:r>
            <w:r>
              <w:rPr>
                <w:rFonts w:ascii="Courier New" w:hAnsi="Courier New"/>
                <w:sz w:val="18"/>
              </w:rPr>
              <w:t>C</w:t>
            </w:r>
            <w:r>
              <w:rPr>
                <w:spacing w:val="40"/>
                <w:sz w:val="18"/>
              </w:rPr>
              <w:t> </w:t>
            </w:r>
            <w:r>
              <w:rPr>
                <w:rFonts w:ascii="Courier New" w:hAnsi="Courier New"/>
                <w:sz w:val="18"/>
              </w:rPr>
              <w:t>O</w:t>
            </w:r>
            <w:r>
              <w:rPr>
                <w:spacing w:val="40"/>
                <w:sz w:val="18"/>
              </w:rPr>
              <w:t> </w:t>
            </w:r>
            <w:r>
              <w:rPr>
                <w:rFonts w:ascii="Courier New" w:hAnsi="Courier New"/>
                <w:sz w:val="18"/>
              </w:rPr>
              <w:t>M</w:t>
            </w:r>
            <w:r>
              <w:rPr>
                <w:spacing w:val="40"/>
                <w:sz w:val="18"/>
              </w:rPr>
              <w:t> </w:t>
            </w:r>
            <w:r>
              <w:rPr>
                <w:rFonts w:ascii="Courier New" w:hAnsi="Courier New"/>
                <w:sz w:val="18"/>
              </w:rPr>
              <w:t>P</w:t>
            </w:r>
            <w:r>
              <w:rPr>
                <w:spacing w:val="40"/>
                <w:sz w:val="18"/>
              </w:rPr>
              <w:t> </w:t>
            </w:r>
            <w:r>
              <w:rPr>
                <w:rFonts w:ascii="Courier New" w:hAnsi="Courier New"/>
                <w:sz w:val="18"/>
              </w:rPr>
              <w:t>L</w:t>
            </w:r>
            <w:r>
              <w:rPr>
                <w:spacing w:val="40"/>
                <w:sz w:val="18"/>
              </w:rPr>
              <w:t> </w:t>
            </w:r>
            <w:r>
              <w:rPr>
                <w:rFonts w:ascii="Courier New" w:hAnsi="Courier New"/>
                <w:sz w:val="18"/>
              </w:rPr>
              <w:t>E</w:t>
            </w:r>
            <w:r>
              <w:rPr>
                <w:spacing w:val="40"/>
                <w:sz w:val="18"/>
              </w:rPr>
              <w:t> </w:t>
            </w:r>
            <w:r>
              <w:rPr>
                <w:rFonts w:ascii="Courier New" w:hAnsi="Courier New"/>
                <w:sz w:val="18"/>
              </w:rPr>
              <w:t>M</w:t>
            </w:r>
            <w:r>
              <w:rPr>
                <w:spacing w:val="40"/>
                <w:sz w:val="18"/>
              </w:rPr>
              <w:t> </w:t>
            </w:r>
            <w:r>
              <w:rPr>
                <w:rFonts w:ascii="Courier New" w:hAnsi="Courier New"/>
                <w:sz w:val="18"/>
              </w:rPr>
              <w:t>E</w:t>
            </w:r>
            <w:r>
              <w:rPr>
                <w:spacing w:val="40"/>
                <w:sz w:val="18"/>
              </w:rPr>
              <w:t> </w:t>
            </w:r>
            <w:r>
              <w:rPr>
                <w:rFonts w:ascii="Courier New" w:hAnsi="Courier New"/>
                <w:sz w:val="18"/>
              </w:rPr>
              <w:t>N</w:t>
            </w:r>
            <w:r>
              <w:rPr>
                <w:spacing w:val="40"/>
                <w:sz w:val="18"/>
              </w:rPr>
              <w:t> </w:t>
            </w:r>
            <w:r>
              <w:rPr>
                <w:rFonts w:ascii="Courier New" w:hAnsi="Courier New"/>
                <w:sz w:val="18"/>
              </w:rPr>
              <w:t>T</w:t>
            </w:r>
            <w:r>
              <w:rPr>
                <w:spacing w:val="40"/>
                <w:sz w:val="18"/>
              </w:rPr>
              <w:t> </w:t>
            </w:r>
            <w:r>
              <w:rPr>
                <w:rFonts w:ascii="Courier New" w:hAnsi="Courier New"/>
                <w:sz w:val="18"/>
              </w:rPr>
              <w:t>A</w:t>
            </w:r>
            <w:r>
              <w:rPr>
                <w:spacing w:val="40"/>
                <w:sz w:val="18"/>
              </w:rPr>
              <w:t> </w:t>
            </w:r>
            <w:r>
              <w:rPr>
                <w:rFonts w:ascii="Courier New" w:hAnsi="Courier New"/>
                <w:sz w:val="18"/>
              </w:rPr>
              <w:t>R</w:t>
            </w:r>
            <w:r>
              <w:rPr>
                <w:spacing w:val="40"/>
                <w:sz w:val="18"/>
              </w:rPr>
              <w:t> </w:t>
            </w:r>
            <w:r>
              <w:rPr>
                <w:rFonts w:ascii="Courier New" w:hAnsi="Courier New"/>
                <w:sz w:val="18"/>
              </w:rPr>
              <w:t>E</w:t>
            </w:r>
            <w:r>
              <w:rPr>
                <w:sz w:val="18"/>
              </w:rPr>
              <w:tab/>
            </w:r>
            <w:r>
              <w:rPr>
                <w:rFonts w:ascii="Courier New" w:hAnsi="Courier New"/>
                <w:sz w:val="18"/>
              </w:rPr>
              <w:t>:</w:t>
            </w:r>
            <w:r>
              <w:rPr>
                <w:spacing w:val="40"/>
                <w:sz w:val="18"/>
              </w:rPr>
              <w:t> </w:t>
            </w:r>
            <w:r>
              <w:rPr>
                <w:rFonts w:ascii="Courier New" w:hAnsi="Courier New"/>
                <w:sz w:val="18"/>
              </w:rPr>
              <w:t>Teren</w:t>
            </w:r>
            <w:r>
              <w:rPr>
                <w:spacing w:val="40"/>
                <w:sz w:val="18"/>
              </w:rPr>
              <w:t> </w:t>
            </w:r>
            <w:r>
              <w:rPr>
                <w:rFonts w:ascii="Courier New" w:hAnsi="Courier New"/>
                <w:sz w:val="18"/>
              </w:rPr>
              <w:t>destinat</w:t>
            </w:r>
            <w:r>
              <w:rPr>
                <w:spacing w:val="40"/>
                <w:sz w:val="18"/>
              </w:rPr>
              <w:t> </w:t>
            </w:r>
            <w:r>
              <w:rPr>
                <w:rFonts w:ascii="Courier New" w:hAnsi="Courier New"/>
                <w:sz w:val="18"/>
              </w:rPr>
              <w:t>pentru</w:t>
            </w:r>
            <w:r>
              <w:rPr>
                <w:spacing w:val="40"/>
                <w:sz w:val="18"/>
              </w:rPr>
              <w:t> </w:t>
            </w:r>
            <w:r>
              <w:rPr>
                <w:rFonts w:ascii="Courier New" w:hAnsi="Courier New"/>
                <w:sz w:val="18"/>
              </w:rPr>
              <w:t>hrana</w:t>
            </w:r>
            <w:r>
              <w:rPr>
                <w:sz w:val="18"/>
              </w:rPr>
              <w:t> </w:t>
            </w:r>
            <w:r>
              <w:rPr>
                <w:rFonts w:ascii="Courier New" w:hAnsi="Courier New"/>
                <w:sz w:val="18"/>
              </w:rPr>
              <w:t>vânatului.</w:t>
            </w:r>
            <w:r>
              <w:rPr>
                <w:spacing w:val="40"/>
                <w:sz w:val="18"/>
              </w:rPr>
              <w:t> </w:t>
            </w:r>
            <w:r>
              <w:rPr>
                <w:rFonts w:ascii="Courier New" w:hAnsi="Courier New"/>
                <w:sz w:val="18"/>
              </w:rPr>
              <w:t>Regenerat</w:t>
            </w:r>
            <w:r>
              <w:rPr>
                <w:spacing w:val="40"/>
                <w:sz w:val="18"/>
              </w:rPr>
              <w:t> </w:t>
            </w:r>
            <w:r>
              <w:rPr>
                <w:rFonts w:ascii="Courier New" w:hAnsi="Courier New"/>
                <w:sz w:val="18"/>
              </w:rPr>
              <w:t>cu</w:t>
            </w:r>
            <w:r>
              <w:rPr>
                <w:spacing w:val="40"/>
                <w:sz w:val="18"/>
              </w:rPr>
              <w:t> </w:t>
            </w:r>
            <w:r>
              <w:rPr>
                <w:rFonts w:ascii="Courier New" w:hAnsi="Courier New"/>
                <w:sz w:val="18"/>
              </w:rPr>
              <w:t>MO</w:t>
            </w:r>
            <w:r>
              <w:rPr>
                <w:spacing w:val="40"/>
                <w:sz w:val="18"/>
              </w:rPr>
              <w:t> </w:t>
            </w:r>
            <w:r>
              <w:rPr>
                <w:rFonts w:ascii="Courier New" w:hAnsi="Courier New"/>
                <w:sz w:val="18"/>
              </w:rPr>
              <w:t>de</w:t>
            </w:r>
            <w:r>
              <w:rPr>
                <w:spacing w:val="40"/>
                <w:sz w:val="18"/>
              </w:rPr>
              <w:t> </w:t>
            </w:r>
            <w:r>
              <w:rPr>
                <w:rFonts w:ascii="Courier New" w:hAnsi="Courier New"/>
                <w:sz w:val="18"/>
              </w:rPr>
              <w:t>10</w:t>
            </w:r>
            <w:r>
              <w:rPr>
                <w:spacing w:val="40"/>
                <w:sz w:val="18"/>
              </w:rPr>
              <w:t> </w:t>
            </w:r>
            <w:r>
              <w:rPr>
                <w:rFonts w:ascii="Courier New" w:hAnsi="Courier New"/>
                <w:sz w:val="18"/>
              </w:rPr>
              <w:t>ani</w:t>
            </w:r>
            <w:r>
              <w:rPr>
                <w:spacing w:val="40"/>
                <w:sz w:val="18"/>
              </w:rPr>
              <w:t> </w:t>
            </w:r>
            <w:r>
              <w:rPr>
                <w:rFonts w:ascii="Courier New" w:hAnsi="Courier New"/>
                <w:sz w:val="18"/>
              </w:rPr>
              <w:t>cu</w:t>
            </w:r>
            <w:r>
              <w:rPr>
                <w:spacing w:val="40"/>
                <w:sz w:val="18"/>
              </w:rPr>
              <w:t> </w:t>
            </w:r>
            <w:r>
              <w:rPr>
                <w:rFonts w:ascii="Courier New" w:hAnsi="Courier New"/>
                <w:sz w:val="18"/>
              </w:rPr>
              <w:t>dm</w:t>
            </w:r>
            <w:r>
              <w:rPr>
                <w:sz w:val="18"/>
              </w:rPr>
              <w:t>≈</w:t>
            </w:r>
            <w:r>
              <w:rPr>
                <w:rFonts w:ascii="Courier New" w:hAnsi="Courier New"/>
                <w:sz w:val="18"/>
              </w:rPr>
              <w:t>4cm</w:t>
            </w:r>
            <w:r>
              <w:rPr>
                <w:spacing w:val="40"/>
                <w:sz w:val="18"/>
              </w:rPr>
              <w:t> </w:t>
            </w:r>
            <w:r>
              <w:rPr>
                <w:rFonts w:ascii="Courier New" w:hAnsi="Courier New"/>
                <w:sz w:val="18"/>
              </w:rPr>
              <w:t>și</w:t>
            </w:r>
            <w:r>
              <w:rPr>
                <w:spacing w:val="40"/>
                <w:sz w:val="18"/>
              </w:rPr>
              <w:t> </w:t>
            </w:r>
            <w:r>
              <w:rPr>
                <w:rFonts w:ascii="Courier New" w:hAnsi="Courier New"/>
                <w:sz w:val="18"/>
              </w:rPr>
              <w:t>h</w:t>
            </w:r>
            <w:r>
              <w:rPr>
                <w:sz w:val="18"/>
              </w:rPr>
              <w:t>≈</w:t>
            </w:r>
            <w:r>
              <w:rPr>
                <w:rFonts w:ascii="Courier New" w:hAnsi="Courier New"/>
                <w:sz w:val="18"/>
              </w:rPr>
              <w:t>4m</w:t>
            </w:r>
            <w:r>
              <w:rPr>
                <w:spacing w:val="40"/>
                <w:sz w:val="18"/>
              </w:rPr>
              <w:t> </w:t>
            </w:r>
            <w:r>
              <w:rPr>
                <w:rFonts w:ascii="Courier New" w:hAnsi="Courier New"/>
                <w:sz w:val="18"/>
              </w:rPr>
              <w:t>pe</w:t>
            </w:r>
            <w:r>
              <w:rPr>
                <w:spacing w:val="40"/>
                <w:sz w:val="18"/>
              </w:rPr>
              <w:t> </w:t>
            </w:r>
            <w:r>
              <w:rPr>
                <w:rFonts w:ascii="Courier New" w:hAnsi="Courier New"/>
                <w:sz w:val="18"/>
              </w:rPr>
              <w:t>0,4S.</w:t>
            </w:r>
            <w:r>
              <w:rPr>
                <w:spacing w:val="40"/>
                <w:sz w:val="18"/>
              </w:rPr>
              <w:t> </w:t>
            </w:r>
            <w:r>
              <w:rPr>
                <w:rFonts w:ascii="Courier New" w:hAnsi="Courier New"/>
                <w:sz w:val="18"/>
              </w:rPr>
              <w:t>Elemente</w:t>
            </w:r>
            <w:r>
              <w:rPr>
                <w:spacing w:val="40"/>
                <w:sz w:val="18"/>
              </w:rPr>
              <w:t> </w:t>
            </w:r>
            <w:r>
              <w:rPr>
                <w:rFonts w:ascii="Courier New" w:hAnsi="Courier New"/>
                <w:sz w:val="18"/>
              </w:rPr>
              <w:t>de</w:t>
            </w:r>
            <w:r>
              <w:rPr>
                <w:sz w:val="18"/>
              </w:rPr>
              <w:tab/>
            </w:r>
            <w:r>
              <w:rPr>
                <w:rFonts w:ascii="Courier New" w:hAnsi="Courier New"/>
                <w:sz w:val="18"/>
              </w:rPr>
              <w:t>MO</w:t>
            </w:r>
            <w:r>
              <w:rPr>
                <w:spacing w:val="25"/>
                <w:sz w:val="18"/>
              </w:rPr>
              <w:t> </w:t>
            </w:r>
            <w:r>
              <w:rPr>
                <w:rFonts w:ascii="Courier New" w:hAnsi="Courier New"/>
                <w:sz w:val="18"/>
              </w:rPr>
              <w:t>pe</w:t>
            </w:r>
            <w:r>
              <w:rPr>
                <w:sz w:val="18"/>
              </w:rPr>
              <w:t> </w:t>
            </w:r>
            <w:r>
              <w:rPr>
                <w:rFonts w:ascii="Courier New" w:hAnsi="Courier New"/>
                <w:sz w:val="18"/>
              </w:rPr>
              <w:t>margine</w:t>
            </w:r>
            <w:r>
              <w:rPr>
                <w:spacing w:val="40"/>
                <w:sz w:val="18"/>
              </w:rPr>
              <w:t> </w:t>
            </w:r>
            <w:r>
              <w:rPr>
                <w:sz w:val="18"/>
              </w:rPr>
              <w:t>≈</w:t>
            </w:r>
            <w:r>
              <w:rPr>
                <w:rFonts w:ascii="Courier New" w:hAnsi="Courier New"/>
                <w:sz w:val="18"/>
              </w:rPr>
              <w:t>110</w:t>
            </w:r>
            <w:r>
              <w:rPr>
                <w:spacing w:val="40"/>
                <w:sz w:val="18"/>
              </w:rPr>
              <w:t> </w:t>
            </w:r>
            <w:r>
              <w:rPr>
                <w:rFonts w:ascii="Courier New" w:hAnsi="Courier New"/>
                <w:sz w:val="18"/>
              </w:rPr>
              <w:t>ani.</w:t>
            </w:r>
          </w:p>
        </w:tc>
      </w:tr>
    </w:tbl>
    <w:p>
      <w:pPr>
        <w:spacing w:before="0"/>
        <w:ind w:left="707" w:right="0" w:firstLine="0"/>
        <w:jc w:val="left"/>
        <w:rPr>
          <w:rFonts w:ascii="Courier New"/>
          <w:sz w:val="18"/>
        </w:rPr>
      </w:pPr>
      <w:r>
        <w:rPr>
          <w:rFonts w:ascii="Courier New"/>
          <w:sz w:val="18"/>
        </w:rPr>
        <w:t>380</w:t>
      </w:r>
      <w:r>
        <w:rPr>
          <w:spacing w:val="60"/>
          <w:sz w:val="18"/>
        </w:rPr>
        <w:t> </w:t>
      </w:r>
      <w:r>
        <w:rPr>
          <w:rFonts w:ascii="Courier New"/>
          <w:spacing w:val="-10"/>
          <w:sz w:val="18"/>
        </w:rPr>
        <w:t>A</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358"/>
        <w:gridCol w:w="471"/>
        <w:gridCol w:w="609"/>
        <w:gridCol w:w="220"/>
        <w:gridCol w:w="1043"/>
        <w:gridCol w:w="1007"/>
        <w:gridCol w:w="857"/>
        <w:gridCol w:w="149"/>
        <w:gridCol w:w="1007"/>
        <w:gridCol w:w="1009"/>
        <w:gridCol w:w="1009"/>
        <w:gridCol w:w="1244"/>
      </w:tblGrid>
      <w:tr>
        <w:trPr>
          <w:trHeight w:val="319" w:hRule="atLeast"/>
        </w:trPr>
        <w:tc>
          <w:tcPr>
            <w:tcW w:w="1188" w:type="dxa"/>
            <w:gridSpan w:val="2"/>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471" w:type="dxa"/>
            <w:tcBorders>
              <w:left w:val="nil"/>
              <w:right w:val="nil"/>
            </w:tcBorders>
          </w:tcPr>
          <w:p>
            <w:pPr>
              <w:pStyle w:val="TableParagraph"/>
              <w:rPr>
                <w:sz w:val="18"/>
              </w:rPr>
            </w:pPr>
          </w:p>
        </w:tc>
        <w:tc>
          <w:tcPr>
            <w:tcW w:w="609" w:type="dxa"/>
            <w:tcBorders>
              <w:left w:val="nil"/>
              <w:right w:val="nil"/>
            </w:tcBorders>
          </w:tcPr>
          <w:p>
            <w:pPr>
              <w:pStyle w:val="TableParagraph"/>
              <w:rPr>
                <w:sz w:val="18"/>
              </w:rPr>
            </w:pPr>
          </w:p>
        </w:tc>
        <w:tc>
          <w:tcPr>
            <w:tcW w:w="1263" w:type="dxa"/>
            <w:gridSpan w:val="2"/>
            <w:tcBorders>
              <w:left w:val="nil"/>
              <w:right w:val="nil"/>
            </w:tcBorders>
          </w:tcPr>
          <w:p>
            <w:pPr>
              <w:pStyle w:val="TableParagraph"/>
              <w:rPr>
                <w:sz w:val="18"/>
              </w:rPr>
            </w:pPr>
          </w:p>
        </w:tc>
        <w:tc>
          <w:tcPr>
            <w:tcW w:w="1864" w:type="dxa"/>
            <w:gridSpan w:val="2"/>
            <w:tcBorders>
              <w:left w:val="nil"/>
              <w:right w:val="nil"/>
            </w:tcBorders>
          </w:tcPr>
          <w:p>
            <w:pPr>
              <w:pStyle w:val="TableParagraph"/>
              <w:spacing w:before="60"/>
              <w:ind w:left="796" w:right="-15"/>
              <w:rPr>
                <w:rFonts w:ascii="Courier New" w:hAnsi="Courier New"/>
                <w:sz w:val="18"/>
              </w:rPr>
            </w:pPr>
            <w:r>
              <w:rPr>
                <w:rFonts w:ascii="Courier New" w:hAnsi="Courier New"/>
                <w:spacing w:val="-2"/>
                <w:sz w:val="18"/>
              </w:rPr>
              <w:t>LUCRĂRILOR</w:t>
            </w:r>
          </w:p>
        </w:tc>
        <w:tc>
          <w:tcPr>
            <w:tcW w:w="149" w:type="dxa"/>
            <w:tcBorders>
              <w:left w:val="nil"/>
              <w:right w:val="nil"/>
            </w:tcBorders>
          </w:tcPr>
          <w:p>
            <w:pPr>
              <w:pStyle w:val="TableParagraph"/>
              <w:rPr>
                <w:sz w:val="18"/>
              </w:rPr>
            </w:pPr>
          </w:p>
        </w:tc>
        <w:tc>
          <w:tcPr>
            <w:tcW w:w="1007" w:type="dxa"/>
            <w:tcBorders>
              <w:left w:val="nil"/>
              <w:right w:val="nil"/>
            </w:tcBorders>
          </w:tcPr>
          <w:p>
            <w:pPr>
              <w:pStyle w:val="TableParagraph"/>
              <w:rPr>
                <w:sz w:val="18"/>
              </w:rPr>
            </w:pPr>
          </w:p>
        </w:tc>
        <w:tc>
          <w:tcPr>
            <w:tcW w:w="1009" w:type="dxa"/>
            <w:tcBorders>
              <w:left w:val="nil"/>
              <w:right w:val="nil"/>
            </w:tcBorders>
          </w:tcPr>
          <w:p>
            <w:pPr>
              <w:pStyle w:val="TableParagraph"/>
              <w:rPr>
                <w:sz w:val="18"/>
              </w:rPr>
            </w:pPr>
          </w:p>
        </w:tc>
        <w:tc>
          <w:tcPr>
            <w:tcW w:w="1009" w:type="dxa"/>
            <w:tcBorders>
              <w:left w:val="nil"/>
              <w:right w:val="nil"/>
            </w:tcBorders>
          </w:tcPr>
          <w:p>
            <w:pPr>
              <w:pStyle w:val="TableParagraph"/>
              <w:rPr>
                <w:sz w:val="18"/>
              </w:rPr>
            </w:pPr>
          </w:p>
        </w:tc>
        <w:tc>
          <w:tcPr>
            <w:tcW w:w="1244" w:type="dxa"/>
            <w:tcBorders>
              <w:left w:val="nil"/>
              <w:bottom w:val="double" w:sz="4" w:space="0" w:color="000000"/>
            </w:tcBorders>
          </w:tcPr>
          <w:p>
            <w:pPr>
              <w:pStyle w:val="TableParagraph"/>
              <w:spacing w:before="60"/>
              <w:ind w:left="78"/>
              <w:rPr>
                <w:rFonts w:ascii="Courier New"/>
                <w:sz w:val="18"/>
              </w:rPr>
            </w:pPr>
            <w:r>
              <w:rPr>
                <w:rFonts w:ascii="Courier New"/>
                <w:spacing w:val="-2"/>
                <w:sz w:val="18"/>
              </w:rPr>
              <w:t>EXECUTATE</w:t>
            </w:r>
          </w:p>
        </w:tc>
      </w:tr>
      <w:tr>
        <w:trPr>
          <w:trHeight w:val="205"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before="115"/>
              <w:ind w:left="40" w:right="16"/>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line="200" w:lineRule="atLeast"/>
              <w:ind w:left="97" w:right="71"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3" w:type="dxa"/>
            <w:vMerge w:val="restart"/>
            <w:tcBorders>
              <w:left w:val="single" w:sz="4" w:space="0" w:color="000000"/>
              <w:bottom w:val="single" w:sz="4" w:space="0" w:color="000000"/>
              <w:right w:val="single" w:sz="4" w:space="0" w:color="000000"/>
            </w:tcBorders>
          </w:tcPr>
          <w:p>
            <w:pPr>
              <w:pStyle w:val="TableParagraph"/>
              <w:spacing w:before="115"/>
              <w:ind w:left="310"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38" w:type="dxa"/>
            <w:gridSpan w:val="6"/>
            <w:tcBorders>
              <w:left w:val="single" w:sz="4" w:space="0" w:color="000000"/>
              <w:bottom w:val="single" w:sz="4" w:space="0" w:color="000000"/>
              <w:right w:val="single" w:sz="4" w:space="0" w:color="000000"/>
            </w:tcBorders>
          </w:tcPr>
          <w:p>
            <w:pPr>
              <w:pStyle w:val="TableParagraph"/>
              <w:spacing w:line="182" w:lineRule="exact" w:before="3"/>
              <w:ind w:left="44"/>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4" w:type="dxa"/>
            <w:vMerge w:val="restart"/>
            <w:tcBorders>
              <w:top w:val="double" w:sz="4" w:space="0" w:color="000000"/>
              <w:left w:val="single" w:sz="4" w:space="0" w:color="000000"/>
              <w:bottom w:val="single" w:sz="4" w:space="0" w:color="000000"/>
            </w:tcBorders>
          </w:tcPr>
          <w:p>
            <w:pPr>
              <w:pStyle w:val="TableParagraph"/>
              <w:spacing w:before="12"/>
              <w:rPr>
                <w:rFonts w:ascii="Courier New"/>
                <w:sz w:val="18"/>
              </w:rPr>
            </w:pPr>
          </w:p>
          <w:p>
            <w:pPr>
              <w:pStyle w:val="TableParagraph"/>
              <w:ind w:left="41"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5038" w:type="dxa"/>
            <w:gridSpan w:val="6"/>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27"/>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4"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4"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1074" w:hRule="atLeast"/>
        </w:trPr>
        <w:tc>
          <w:tcPr>
            <w:tcW w:w="830" w:type="dxa"/>
            <w:tcBorders>
              <w:top w:val="single" w:sz="4" w:space="0" w:color="000000"/>
              <w:right w:val="nil"/>
            </w:tcBorders>
          </w:tcPr>
          <w:p>
            <w:pPr>
              <w:pStyle w:val="TableParagraph"/>
              <w:spacing w:before="3"/>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pacing w:val="-10"/>
                <w:sz w:val="18"/>
              </w:rPr>
              <w:t>T</w:t>
            </w:r>
          </w:p>
        </w:tc>
        <w:tc>
          <w:tcPr>
            <w:tcW w:w="358" w:type="dxa"/>
            <w:tcBorders>
              <w:top w:val="single" w:sz="4" w:space="0" w:color="000000"/>
              <w:left w:val="nil"/>
              <w:right w:val="nil"/>
            </w:tcBorders>
          </w:tcPr>
          <w:p>
            <w:pPr>
              <w:pStyle w:val="TableParagraph"/>
              <w:spacing w:before="3"/>
              <w:ind w:left="43"/>
              <w:rPr>
                <w:rFonts w:ascii="Courier New"/>
                <w:sz w:val="18"/>
              </w:rPr>
            </w:pPr>
            <w:r>
              <w:rPr>
                <w:rFonts w:ascii="Courier New"/>
                <w:spacing w:val="-10"/>
                <w:sz w:val="18"/>
              </w:rPr>
              <w:t>E</w:t>
            </w:r>
          </w:p>
        </w:tc>
        <w:tc>
          <w:tcPr>
            <w:tcW w:w="471" w:type="dxa"/>
            <w:tcBorders>
              <w:top w:val="single" w:sz="4" w:space="0" w:color="000000"/>
              <w:left w:val="nil"/>
              <w:right w:val="nil"/>
            </w:tcBorders>
          </w:tcPr>
          <w:p>
            <w:pPr>
              <w:pStyle w:val="TableParagraph"/>
              <w:spacing w:before="3"/>
              <w:ind w:left="117"/>
              <w:rPr>
                <w:rFonts w:ascii="Courier New"/>
                <w:sz w:val="18"/>
              </w:rPr>
            </w:pPr>
            <w:r>
              <w:rPr>
                <w:rFonts w:ascii="Courier New"/>
                <w:sz w:val="18"/>
              </w:rPr>
              <w:t>D</w:t>
            </w:r>
            <w:r>
              <w:rPr>
                <w:spacing w:val="62"/>
                <w:sz w:val="18"/>
              </w:rPr>
              <w:t> </w:t>
            </w:r>
            <w:r>
              <w:rPr>
                <w:rFonts w:ascii="Courier New"/>
                <w:spacing w:val="-10"/>
                <w:sz w:val="18"/>
              </w:rPr>
              <w:t>A</w:t>
            </w:r>
          </w:p>
        </w:tc>
        <w:tc>
          <w:tcPr>
            <w:tcW w:w="609" w:type="dxa"/>
            <w:tcBorders>
              <w:top w:val="single" w:sz="4" w:space="0" w:color="000000"/>
              <w:left w:val="nil"/>
              <w:right w:val="nil"/>
            </w:tcBorders>
          </w:tcPr>
          <w:p>
            <w:pPr>
              <w:pStyle w:val="TableParagraph"/>
              <w:spacing w:before="3"/>
              <w:ind w:left="78"/>
              <w:rPr>
                <w:rFonts w:ascii="Courier New"/>
                <w:sz w:val="18"/>
              </w:rPr>
            </w:pPr>
            <w:r>
              <w:rPr>
                <w:rFonts w:ascii="Courier New"/>
                <w:sz w:val="18"/>
              </w:rPr>
              <w:t>T</w:t>
            </w:r>
            <w:r>
              <w:rPr>
                <w:spacing w:val="62"/>
                <w:sz w:val="18"/>
              </w:rPr>
              <w:t> </w:t>
            </w:r>
            <w:r>
              <w:rPr>
                <w:rFonts w:ascii="Courier New"/>
                <w:spacing w:val="-10"/>
                <w:sz w:val="18"/>
              </w:rPr>
              <w:t>E</w:t>
            </w:r>
          </w:p>
        </w:tc>
        <w:tc>
          <w:tcPr>
            <w:tcW w:w="1263" w:type="dxa"/>
            <w:gridSpan w:val="2"/>
            <w:tcBorders>
              <w:top w:val="single" w:sz="4" w:space="0" w:color="000000"/>
              <w:left w:val="nil"/>
              <w:right w:val="nil"/>
            </w:tcBorders>
          </w:tcPr>
          <w:p>
            <w:pPr>
              <w:pStyle w:val="TableParagraph"/>
              <w:spacing w:before="3"/>
              <w:ind w:left="225"/>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tc>
        <w:tc>
          <w:tcPr>
            <w:tcW w:w="1007" w:type="dxa"/>
            <w:tcBorders>
              <w:top w:val="single" w:sz="4" w:space="0" w:color="000000"/>
              <w:left w:val="nil"/>
              <w:right w:val="nil"/>
            </w:tcBorders>
          </w:tcPr>
          <w:p>
            <w:pPr>
              <w:pStyle w:val="TableParagraph"/>
              <w:spacing w:before="3"/>
              <w:ind w:left="42"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857" w:type="dxa"/>
            <w:tcBorders>
              <w:top w:val="single" w:sz="4" w:space="0" w:color="000000"/>
              <w:left w:val="nil"/>
              <w:right w:val="nil"/>
            </w:tcBorders>
          </w:tcPr>
          <w:p>
            <w:pPr>
              <w:pStyle w:val="TableParagraph"/>
              <w:spacing w:before="3"/>
              <w:ind w:left="115"/>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49" w:type="dxa"/>
            <w:tcBorders>
              <w:top w:val="single" w:sz="4" w:space="0" w:color="000000"/>
              <w:left w:val="nil"/>
              <w:right w:val="nil"/>
            </w:tcBorders>
          </w:tcPr>
          <w:p>
            <w:pPr>
              <w:pStyle w:val="TableParagraph"/>
              <w:spacing w:before="3"/>
              <w:ind w:left="14"/>
              <w:rPr>
                <w:rFonts w:ascii="Courier New"/>
                <w:sz w:val="18"/>
              </w:rPr>
            </w:pPr>
            <w:r>
              <w:rPr>
                <w:rFonts w:ascii="Courier New"/>
                <w:spacing w:val="-10"/>
                <w:sz w:val="18"/>
              </w:rPr>
              <w:t>:</w:t>
            </w:r>
          </w:p>
        </w:tc>
        <w:tc>
          <w:tcPr>
            <w:tcW w:w="1007" w:type="dxa"/>
            <w:tcBorders>
              <w:top w:val="single" w:sz="4" w:space="0" w:color="000000"/>
              <w:left w:val="nil"/>
              <w:right w:val="nil"/>
            </w:tcBorders>
          </w:tcPr>
          <w:p>
            <w:pPr>
              <w:pStyle w:val="TableParagraph"/>
              <w:rPr>
                <w:sz w:val="18"/>
              </w:rPr>
            </w:pPr>
          </w:p>
        </w:tc>
        <w:tc>
          <w:tcPr>
            <w:tcW w:w="1009" w:type="dxa"/>
            <w:tcBorders>
              <w:top w:val="single" w:sz="4" w:space="0" w:color="000000"/>
              <w:left w:val="nil"/>
              <w:right w:val="nil"/>
            </w:tcBorders>
          </w:tcPr>
          <w:p>
            <w:pPr>
              <w:pStyle w:val="TableParagraph"/>
              <w:rPr>
                <w:sz w:val="18"/>
              </w:rPr>
            </w:pPr>
          </w:p>
        </w:tc>
        <w:tc>
          <w:tcPr>
            <w:tcW w:w="1009" w:type="dxa"/>
            <w:tcBorders>
              <w:top w:val="single" w:sz="4" w:space="0" w:color="000000"/>
              <w:left w:val="nil"/>
              <w:right w:val="nil"/>
            </w:tcBorders>
          </w:tcPr>
          <w:p>
            <w:pPr>
              <w:pStyle w:val="TableParagraph"/>
              <w:rPr>
                <w:sz w:val="18"/>
              </w:rPr>
            </w:pPr>
          </w:p>
        </w:tc>
        <w:tc>
          <w:tcPr>
            <w:tcW w:w="1244" w:type="dxa"/>
            <w:tcBorders>
              <w:top w:val="single" w:sz="4" w:space="0" w:color="000000"/>
              <w:left w:val="nil"/>
            </w:tcBorders>
          </w:tcPr>
          <w:p>
            <w:pPr>
              <w:pStyle w:val="TableParagraph"/>
              <w:rPr>
                <w:sz w:val="18"/>
              </w:rPr>
            </w:pPr>
          </w:p>
        </w:tc>
      </w:tr>
    </w:tbl>
    <w:p>
      <w:pPr>
        <w:spacing w:before="0" w:after="2"/>
        <w:ind w:left="707" w:right="0" w:firstLine="0"/>
        <w:jc w:val="left"/>
        <w:rPr>
          <w:rFonts w:ascii="Courier New"/>
          <w:sz w:val="18"/>
        </w:rPr>
      </w:pPr>
      <w:r>
        <w:rPr>
          <w:rFonts w:ascii="Courier New"/>
          <w:sz w:val="18"/>
        </w:rPr>
        <w:t>380</w:t>
      </w:r>
      <w:r>
        <w:rPr>
          <w:spacing w:val="60"/>
          <w:sz w:val="18"/>
        </w:rPr>
        <w:t> </w:t>
      </w:r>
      <w:r>
        <w:rPr>
          <w:rFonts w:ascii="Courier New"/>
          <w:spacing w:val="-10"/>
          <w:sz w:val="18"/>
        </w:rPr>
        <w:t>B</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358"/>
        <w:gridCol w:w="471"/>
        <w:gridCol w:w="609"/>
        <w:gridCol w:w="220"/>
        <w:gridCol w:w="1043"/>
        <w:gridCol w:w="1007"/>
        <w:gridCol w:w="857"/>
        <w:gridCol w:w="149"/>
        <w:gridCol w:w="1007"/>
        <w:gridCol w:w="1009"/>
        <w:gridCol w:w="1009"/>
        <w:gridCol w:w="1244"/>
      </w:tblGrid>
      <w:tr>
        <w:trPr>
          <w:trHeight w:val="319" w:hRule="atLeast"/>
        </w:trPr>
        <w:tc>
          <w:tcPr>
            <w:tcW w:w="1188" w:type="dxa"/>
            <w:gridSpan w:val="2"/>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471" w:type="dxa"/>
            <w:tcBorders>
              <w:left w:val="nil"/>
              <w:right w:val="nil"/>
            </w:tcBorders>
          </w:tcPr>
          <w:p>
            <w:pPr>
              <w:pStyle w:val="TableParagraph"/>
              <w:rPr>
                <w:sz w:val="18"/>
              </w:rPr>
            </w:pPr>
          </w:p>
        </w:tc>
        <w:tc>
          <w:tcPr>
            <w:tcW w:w="609" w:type="dxa"/>
            <w:tcBorders>
              <w:left w:val="nil"/>
              <w:right w:val="nil"/>
            </w:tcBorders>
          </w:tcPr>
          <w:p>
            <w:pPr>
              <w:pStyle w:val="TableParagraph"/>
              <w:rPr>
                <w:sz w:val="18"/>
              </w:rPr>
            </w:pPr>
          </w:p>
        </w:tc>
        <w:tc>
          <w:tcPr>
            <w:tcW w:w="1263" w:type="dxa"/>
            <w:gridSpan w:val="2"/>
            <w:tcBorders>
              <w:left w:val="nil"/>
              <w:right w:val="nil"/>
            </w:tcBorders>
          </w:tcPr>
          <w:p>
            <w:pPr>
              <w:pStyle w:val="TableParagraph"/>
              <w:rPr>
                <w:sz w:val="18"/>
              </w:rPr>
            </w:pPr>
          </w:p>
        </w:tc>
        <w:tc>
          <w:tcPr>
            <w:tcW w:w="1864" w:type="dxa"/>
            <w:gridSpan w:val="2"/>
            <w:tcBorders>
              <w:left w:val="nil"/>
              <w:right w:val="nil"/>
            </w:tcBorders>
          </w:tcPr>
          <w:p>
            <w:pPr>
              <w:pStyle w:val="TableParagraph"/>
              <w:spacing w:before="60"/>
              <w:ind w:left="796" w:right="-15"/>
              <w:rPr>
                <w:rFonts w:ascii="Courier New" w:hAnsi="Courier New"/>
                <w:sz w:val="18"/>
              </w:rPr>
            </w:pPr>
            <w:r>
              <w:rPr>
                <w:rFonts w:ascii="Courier New" w:hAnsi="Courier New"/>
                <w:spacing w:val="-2"/>
                <w:sz w:val="18"/>
              </w:rPr>
              <w:t>LUCRĂRILOR</w:t>
            </w:r>
          </w:p>
        </w:tc>
        <w:tc>
          <w:tcPr>
            <w:tcW w:w="149" w:type="dxa"/>
            <w:tcBorders>
              <w:left w:val="nil"/>
              <w:right w:val="nil"/>
            </w:tcBorders>
          </w:tcPr>
          <w:p>
            <w:pPr>
              <w:pStyle w:val="TableParagraph"/>
              <w:rPr>
                <w:sz w:val="18"/>
              </w:rPr>
            </w:pPr>
          </w:p>
        </w:tc>
        <w:tc>
          <w:tcPr>
            <w:tcW w:w="2016" w:type="dxa"/>
            <w:gridSpan w:val="2"/>
            <w:tcBorders>
              <w:left w:val="nil"/>
              <w:right w:val="nil"/>
            </w:tcBorders>
          </w:tcPr>
          <w:p>
            <w:pPr>
              <w:pStyle w:val="TableParagraph"/>
              <w:rPr>
                <w:sz w:val="18"/>
              </w:rPr>
            </w:pPr>
          </w:p>
        </w:tc>
        <w:tc>
          <w:tcPr>
            <w:tcW w:w="1009" w:type="dxa"/>
            <w:tcBorders>
              <w:left w:val="nil"/>
              <w:right w:val="nil"/>
            </w:tcBorders>
          </w:tcPr>
          <w:p>
            <w:pPr>
              <w:pStyle w:val="TableParagraph"/>
              <w:rPr>
                <w:sz w:val="18"/>
              </w:rPr>
            </w:pPr>
          </w:p>
        </w:tc>
        <w:tc>
          <w:tcPr>
            <w:tcW w:w="1244" w:type="dxa"/>
            <w:tcBorders>
              <w:left w:val="nil"/>
              <w:bottom w:val="double" w:sz="4" w:space="0" w:color="000000"/>
            </w:tcBorders>
          </w:tcPr>
          <w:p>
            <w:pPr>
              <w:pStyle w:val="TableParagraph"/>
              <w:spacing w:before="60"/>
              <w:ind w:left="78"/>
              <w:rPr>
                <w:rFonts w:ascii="Courier New"/>
                <w:sz w:val="18"/>
              </w:rPr>
            </w:pPr>
            <w:r>
              <w:rPr>
                <w:rFonts w:ascii="Courier New"/>
                <w:spacing w:val="-2"/>
                <w:sz w:val="18"/>
              </w:rPr>
              <w:t>EXECUTATE</w:t>
            </w:r>
          </w:p>
        </w:tc>
      </w:tr>
      <w:tr>
        <w:trPr>
          <w:trHeight w:val="205"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before="115"/>
              <w:ind w:left="40" w:right="16"/>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line="200" w:lineRule="atLeast"/>
              <w:ind w:left="97" w:right="71"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3" w:type="dxa"/>
            <w:vMerge w:val="restart"/>
            <w:tcBorders>
              <w:left w:val="single" w:sz="4" w:space="0" w:color="000000"/>
              <w:bottom w:val="single" w:sz="4" w:space="0" w:color="000000"/>
              <w:right w:val="single" w:sz="4" w:space="0" w:color="000000"/>
            </w:tcBorders>
          </w:tcPr>
          <w:p>
            <w:pPr>
              <w:pStyle w:val="TableParagraph"/>
              <w:spacing w:before="115"/>
              <w:ind w:left="310"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38" w:type="dxa"/>
            <w:gridSpan w:val="6"/>
            <w:tcBorders>
              <w:left w:val="single" w:sz="4" w:space="0" w:color="000000"/>
              <w:bottom w:val="single" w:sz="4" w:space="0" w:color="000000"/>
              <w:right w:val="single" w:sz="4" w:space="0" w:color="000000"/>
            </w:tcBorders>
          </w:tcPr>
          <w:p>
            <w:pPr>
              <w:pStyle w:val="TableParagraph"/>
              <w:spacing w:line="182" w:lineRule="exact" w:before="3"/>
              <w:ind w:left="44"/>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4" w:type="dxa"/>
            <w:vMerge w:val="restart"/>
            <w:tcBorders>
              <w:top w:val="double" w:sz="4" w:space="0" w:color="000000"/>
              <w:left w:val="single" w:sz="4" w:space="0" w:color="000000"/>
              <w:bottom w:val="single" w:sz="4" w:space="0" w:color="000000"/>
            </w:tcBorders>
          </w:tcPr>
          <w:p>
            <w:pPr>
              <w:pStyle w:val="TableParagraph"/>
              <w:spacing w:before="12"/>
              <w:rPr>
                <w:rFonts w:ascii="Courier New"/>
                <w:sz w:val="18"/>
              </w:rPr>
            </w:pPr>
          </w:p>
          <w:p>
            <w:pPr>
              <w:pStyle w:val="TableParagraph"/>
              <w:ind w:left="41"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5038" w:type="dxa"/>
            <w:gridSpan w:val="6"/>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27"/>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4"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4" w:type="dxa"/>
            <w:vMerge/>
            <w:tcBorders>
              <w:top w:val="nil"/>
              <w:left w:val="single" w:sz="4" w:space="0" w:color="000000"/>
              <w:bottom w:val="single" w:sz="4" w:space="0" w:color="000000"/>
            </w:tcBorders>
          </w:tcPr>
          <w:p>
            <w:pPr>
              <w:rPr>
                <w:sz w:val="2"/>
                <w:szCs w:val="2"/>
              </w:rPr>
            </w:pPr>
          </w:p>
        </w:tc>
      </w:tr>
      <w:tr>
        <w:trPr>
          <w:trHeight w:val="409"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830" w:type="dxa"/>
            <w:tcBorders>
              <w:top w:val="single" w:sz="4" w:space="0" w:color="000000"/>
              <w:right w:val="nil"/>
            </w:tcBorders>
          </w:tcPr>
          <w:p>
            <w:pPr>
              <w:pStyle w:val="TableParagraph"/>
              <w:spacing w:before="1"/>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pacing w:val="-10"/>
                <w:sz w:val="18"/>
              </w:rPr>
              <w:t>T</w:t>
            </w:r>
          </w:p>
        </w:tc>
        <w:tc>
          <w:tcPr>
            <w:tcW w:w="358" w:type="dxa"/>
            <w:tcBorders>
              <w:top w:val="single" w:sz="4" w:space="0" w:color="000000"/>
              <w:left w:val="nil"/>
              <w:right w:val="nil"/>
            </w:tcBorders>
          </w:tcPr>
          <w:p>
            <w:pPr>
              <w:pStyle w:val="TableParagraph"/>
              <w:spacing w:before="1"/>
              <w:ind w:left="43"/>
              <w:rPr>
                <w:rFonts w:ascii="Courier New"/>
                <w:sz w:val="18"/>
              </w:rPr>
            </w:pPr>
            <w:r>
              <w:rPr>
                <w:rFonts w:ascii="Courier New"/>
                <w:spacing w:val="-10"/>
                <w:sz w:val="18"/>
              </w:rPr>
              <w:t>E</w:t>
            </w:r>
          </w:p>
        </w:tc>
        <w:tc>
          <w:tcPr>
            <w:tcW w:w="471" w:type="dxa"/>
            <w:tcBorders>
              <w:top w:val="single" w:sz="4" w:space="0" w:color="000000"/>
              <w:left w:val="nil"/>
              <w:right w:val="nil"/>
            </w:tcBorders>
          </w:tcPr>
          <w:p>
            <w:pPr>
              <w:pStyle w:val="TableParagraph"/>
              <w:spacing w:before="1"/>
              <w:ind w:left="117"/>
              <w:rPr>
                <w:rFonts w:ascii="Courier New"/>
                <w:sz w:val="18"/>
              </w:rPr>
            </w:pPr>
            <w:r>
              <w:rPr>
                <w:rFonts w:ascii="Courier New"/>
                <w:sz w:val="18"/>
              </w:rPr>
              <w:t>D</w:t>
            </w:r>
            <w:r>
              <w:rPr>
                <w:spacing w:val="62"/>
                <w:sz w:val="18"/>
              </w:rPr>
              <w:t> </w:t>
            </w:r>
            <w:r>
              <w:rPr>
                <w:rFonts w:ascii="Courier New"/>
                <w:spacing w:val="-10"/>
                <w:sz w:val="18"/>
              </w:rPr>
              <w:t>A</w:t>
            </w:r>
          </w:p>
        </w:tc>
        <w:tc>
          <w:tcPr>
            <w:tcW w:w="609" w:type="dxa"/>
            <w:tcBorders>
              <w:top w:val="single" w:sz="4" w:space="0" w:color="000000"/>
              <w:left w:val="nil"/>
              <w:right w:val="nil"/>
            </w:tcBorders>
          </w:tcPr>
          <w:p>
            <w:pPr>
              <w:pStyle w:val="TableParagraph"/>
              <w:spacing w:before="1"/>
              <w:ind w:left="78"/>
              <w:rPr>
                <w:rFonts w:ascii="Courier New"/>
                <w:sz w:val="18"/>
              </w:rPr>
            </w:pPr>
            <w:r>
              <w:rPr>
                <w:rFonts w:ascii="Courier New"/>
                <w:sz w:val="18"/>
              </w:rPr>
              <w:t>T</w:t>
            </w:r>
            <w:r>
              <w:rPr>
                <w:spacing w:val="62"/>
                <w:sz w:val="18"/>
              </w:rPr>
              <w:t> </w:t>
            </w:r>
            <w:r>
              <w:rPr>
                <w:rFonts w:ascii="Courier New"/>
                <w:spacing w:val="-10"/>
                <w:sz w:val="18"/>
              </w:rPr>
              <w:t>E</w:t>
            </w:r>
          </w:p>
        </w:tc>
        <w:tc>
          <w:tcPr>
            <w:tcW w:w="1263" w:type="dxa"/>
            <w:gridSpan w:val="2"/>
            <w:tcBorders>
              <w:top w:val="single" w:sz="4" w:space="0" w:color="000000"/>
              <w:left w:val="nil"/>
              <w:right w:val="nil"/>
            </w:tcBorders>
          </w:tcPr>
          <w:p>
            <w:pPr>
              <w:pStyle w:val="TableParagraph"/>
              <w:spacing w:before="1"/>
              <w:ind w:left="225"/>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tc>
        <w:tc>
          <w:tcPr>
            <w:tcW w:w="1007" w:type="dxa"/>
            <w:tcBorders>
              <w:top w:val="single" w:sz="4" w:space="0" w:color="000000"/>
              <w:left w:val="nil"/>
              <w:right w:val="nil"/>
            </w:tcBorders>
          </w:tcPr>
          <w:p>
            <w:pPr>
              <w:pStyle w:val="TableParagraph"/>
              <w:spacing w:before="1"/>
              <w:ind w:left="42"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857" w:type="dxa"/>
            <w:tcBorders>
              <w:top w:val="single" w:sz="4" w:space="0" w:color="000000"/>
              <w:left w:val="nil"/>
              <w:right w:val="nil"/>
            </w:tcBorders>
          </w:tcPr>
          <w:p>
            <w:pPr>
              <w:pStyle w:val="TableParagraph"/>
              <w:spacing w:before="1"/>
              <w:ind w:left="115"/>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49" w:type="dxa"/>
            <w:tcBorders>
              <w:top w:val="single" w:sz="4" w:space="0" w:color="000000"/>
              <w:left w:val="nil"/>
              <w:right w:val="nil"/>
            </w:tcBorders>
          </w:tcPr>
          <w:p>
            <w:pPr>
              <w:pStyle w:val="TableParagraph"/>
              <w:spacing w:before="1"/>
              <w:ind w:left="14"/>
              <w:rPr>
                <w:rFonts w:ascii="Courier New"/>
                <w:sz w:val="18"/>
              </w:rPr>
            </w:pPr>
            <w:r>
              <w:rPr>
                <w:rFonts w:ascii="Courier New"/>
                <w:spacing w:val="-10"/>
                <w:sz w:val="18"/>
              </w:rPr>
              <w:t>:</w:t>
            </w:r>
          </w:p>
        </w:tc>
        <w:tc>
          <w:tcPr>
            <w:tcW w:w="2016" w:type="dxa"/>
            <w:gridSpan w:val="2"/>
            <w:tcBorders>
              <w:top w:val="single" w:sz="4" w:space="0" w:color="000000"/>
              <w:left w:val="nil"/>
              <w:right w:val="nil"/>
            </w:tcBorders>
          </w:tcPr>
          <w:p>
            <w:pPr>
              <w:pStyle w:val="TableParagraph"/>
              <w:spacing w:before="1"/>
              <w:ind w:left="81"/>
              <w:rPr>
                <w:rFonts w:ascii="Courier New"/>
                <w:sz w:val="18"/>
              </w:rPr>
            </w:pPr>
            <w:r>
              <w:rPr>
                <w:rFonts w:ascii="Courier New"/>
                <w:sz w:val="18"/>
              </w:rPr>
              <w:t>Diseminat</w:t>
            </w:r>
            <w:r>
              <w:rPr>
                <w:spacing w:val="54"/>
                <w:sz w:val="18"/>
              </w:rPr>
              <w:t> </w:t>
            </w:r>
            <w:r>
              <w:rPr>
                <w:rFonts w:ascii="Courier New"/>
                <w:spacing w:val="-4"/>
                <w:sz w:val="18"/>
              </w:rPr>
              <w:t>PAM.</w:t>
            </w:r>
          </w:p>
        </w:tc>
        <w:tc>
          <w:tcPr>
            <w:tcW w:w="1009" w:type="dxa"/>
            <w:tcBorders>
              <w:top w:val="single" w:sz="4" w:space="0" w:color="000000"/>
              <w:left w:val="nil"/>
              <w:right w:val="nil"/>
            </w:tcBorders>
          </w:tcPr>
          <w:p>
            <w:pPr>
              <w:pStyle w:val="TableParagraph"/>
              <w:rPr>
                <w:sz w:val="18"/>
              </w:rPr>
            </w:pPr>
          </w:p>
        </w:tc>
        <w:tc>
          <w:tcPr>
            <w:tcW w:w="1244" w:type="dxa"/>
            <w:tcBorders>
              <w:top w:val="single" w:sz="4" w:space="0" w:color="000000"/>
              <w:left w:val="nil"/>
            </w:tcBorders>
          </w:tcPr>
          <w:p>
            <w:pPr>
              <w:pStyle w:val="TableParagraph"/>
              <w:rPr>
                <w:sz w:val="18"/>
              </w:rPr>
            </w:pPr>
          </w:p>
        </w:tc>
      </w:tr>
    </w:tbl>
    <w:p>
      <w:pPr>
        <w:pStyle w:val="TableParagraph"/>
        <w:spacing w:after="0"/>
        <w:rPr>
          <w:sz w:val="18"/>
        </w:rPr>
        <w:sectPr>
          <w:pgSz w:w="11900" w:h="16840"/>
          <w:pgMar w:header="0" w:footer="738" w:top="1180" w:bottom="920" w:left="425" w:right="425"/>
        </w:sectPr>
      </w:pPr>
    </w:p>
    <w:p>
      <w:pPr>
        <w:spacing w:line="182" w:lineRule="exact" w:before="79"/>
        <w:ind w:left="0" w:right="526" w:firstLine="0"/>
        <w:jc w:val="center"/>
        <w:rPr>
          <w:rFonts w:ascii="Courier New"/>
          <w:sz w:val="18"/>
        </w:rPr>
      </w:pPr>
      <w:r>
        <w:rPr>
          <w:rFonts w:ascii="Courier New"/>
          <w:sz w:val="18"/>
        </w:rPr>
        <w:drawing>
          <wp:anchor distT="0" distB="0" distL="0" distR="0" allowOverlap="1" layoutInCell="1" locked="0" behindDoc="0" simplePos="0" relativeHeight="15758336">
            <wp:simplePos x="0" y="0"/>
            <wp:positionH relativeFrom="page">
              <wp:posOffset>361188</wp:posOffset>
            </wp:positionH>
            <wp:positionV relativeFrom="page">
              <wp:posOffset>737610</wp:posOffset>
            </wp:positionV>
            <wp:extent cx="6475475" cy="9218676"/>
            <wp:effectExtent l="0" t="0" r="0" b="0"/>
            <wp:wrapNone/>
            <wp:docPr id="206" name="Image 206"/>
            <wp:cNvGraphicFramePr>
              <a:graphicFrameLocks/>
            </wp:cNvGraphicFramePr>
            <a:graphic>
              <a:graphicData uri="http://schemas.openxmlformats.org/drawingml/2006/picture">
                <pic:pic>
                  <pic:nvPicPr>
                    <pic:cNvPr id="206" name="Image 206"/>
                    <pic:cNvPicPr/>
                  </pic:nvPicPr>
                  <pic:blipFill>
                    <a:blip r:embed="rId83" cstate="print"/>
                    <a:stretch>
                      <a:fillRect/>
                    </a:stretch>
                  </pic:blipFill>
                  <pic:spPr>
                    <a:xfrm>
                      <a:off x="0" y="0"/>
                      <a:ext cx="6475475" cy="9218676"/>
                    </a:xfrm>
                    <a:prstGeom prst="rect">
                      <a:avLst/>
                    </a:prstGeom>
                  </pic:spPr>
                </pic:pic>
              </a:graphicData>
            </a:graphic>
          </wp:anchor>
        </w:drawing>
      </w:r>
      <w:r>
        <w:rPr>
          <w:rFonts w:ascii="Courier New"/>
          <w:spacing w:val="-29"/>
          <w:sz w:val="18"/>
        </w:rPr>
        <w:t>DESCRIERE</w:t>
      </w:r>
      <w:r>
        <w:rPr>
          <w:spacing w:val="-1"/>
          <w:sz w:val="18"/>
        </w:rPr>
        <w:t> </w:t>
      </w:r>
      <w:r>
        <w:rPr>
          <w:rFonts w:ascii="Courier New"/>
          <w:spacing w:val="-9"/>
          <w:sz w:val="18"/>
        </w:rPr>
        <w:t>PARCELARA</w:t>
      </w:r>
    </w:p>
    <w:p>
      <w:pPr>
        <w:spacing w:line="182" w:lineRule="exact" w:before="0"/>
        <w:ind w:left="2656" w:right="0" w:firstLine="0"/>
        <w:jc w:val="left"/>
        <w:rPr>
          <w:rFonts w:ascii="Courier New" w:hAnsi="Courier New"/>
          <w:sz w:val="18"/>
        </w:rPr>
      </w:pPr>
      <w:r>
        <w:rPr>
          <w:rFonts w:ascii="Courier New" w:hAnsi="Courier New"/>
          <w:spacing w:val="-28"/>
          <w:sz w:val="18"/>
        </w:rPr>
        <w:t>U.P.</w:t>
      </w:r>
      <w:r>
        <w:rPr>
          <w:spacing w:val="4"/>
          <w:sz w:val="18"/>
        </w:rPr>
        <w:t> </w:t>
      </w:r>
      <w:r>
        <w:rPr>
          <w:rFonts w:ascii="Courier New" w:hAnsi="Courier New"/>
          <w:spacing w:val="-28"/>
          <w:sz w:val="18"/>
        </w:rPr>
        <w:t>I</w:t>
      </w:r>
      <w:r>
        <w:rPr>
          <w:spacing w:val="4"/>
          <w:sz w:val="18"/>
        </w:rPr>
        <w:t> </w:t>
      </w:r>
      <w:r>
        <w:rPr>
          <w:rFonts w:ascii="Courier New" w:hAnsi="Courier New"/>
          <w:spacing w:val="-28"/>
          <w:sz w:val="18"/>
        </w:rPr>
        <w:t>persoane</w:t>
      </w:r>
      <w:r>
        <w:rPr>
          <w:spacing w:val="4"/>
          <w:sz w:val="18"/>
        </w:rPr>
        <w:t> </w:t>
      </w:r>
      <w:r>
        <w:rPr>
          <w:rFonts w:ascii="Courier New" w:hAnsi="Courier New"/>
          <w:spacing w:val="-28"/>
          <w:sz w:val="18"/>
        </w:rPr>
        <w:t>fizice</w:t>
      </w:r>
      <w:r>
        <w:rPr>
          <w:spacing w:val="4"/>
          <w:sz w:val="18"/>
        </w:rPr>
        <w:t> </w:t>
      </w:r>
      <w:r>
        <w:rPr>
          <w:rFonts w:ascii="Courier New" w:hAnsi="Courier New"/>
          <w:spacing w:val="-28"/>
          <w:sz w:val="18"/>
        </w:rPr>
        <w:t>Cozma</w:t>
      </w:r>
      <w:r>
        <w:rPr>
          <w:spacing w:val="5"/>
          <w:sz w:val="18"/>
        </w:rPr>
        <w:t> </w:t>
      </w:r>
      <w:r>
        <w:rPr>
          <w:rFonts w:ascii="Courier New" w:hAnsi="Courier New"/>
          <w:spacing w:val="-28"/>
          <w:sz w:val="18"/>
        </w:rPr>
        <w:t>Ionuț-Adrian,</w:t>
      </w:r>
      <w:r>
        <w:rPr>
          <w:spacing w:val="4"/>
          <w:sz w:val="18"/>
        </w:rPr>
        <w:t> </w:t>
      </w:r>
      <w:r>
        <w:rPr>
          <w:rFonts w:ascii="Courier New" w:hAnsi="Courier New"/>
          <w:spacing w:val="-28"/>
          <w:sz w:val="18"/>
        </w:rPr>
        <w:t>Dragomir</w:t>
      </w:r>
      <w:r>
        <w:rPr>
          <w:spacing w:val="4"/>
          <w:sz w:val="18"/>
        </w:rPr>
        <w:t> </w:t>
      </w:r>
      <w:r>
        <w:rPr>
          <w:rFonts w:ascii="Courier New" w:hAnsi="Courier New"/>
          <w:spacing w:val="-28"/>
          <w:sz w:val="18"/>
        </w:rPr>
        <w:t>Daniel</w:t>
      </w:r>
      <w:r>
        <w:rPr>
          <w:spacing w:val="4"/>
          <w:sz w:val="18"/>
        </w:rPr>
        <w:t> </w:t>
      </w:r>
      <w:r>
        <w:rPr>
          <w:rFonts w:ascii="Courier New" w:hAnsi="Courier New"/>
          <w:spacing w:val="-28"/>
          <w:sz w:val="18"/>
        </w:rPr>
        <w:t>și</w:t>
      </w:r>
      <w:r>
        <w:rPr>
          <w:spacing w:val="5"/>
          <w:sz w:val="18"/>
        </w:rPr>
        <w:t> </w:t>
      </w:r>
      <w:r>
        <w:rPr>
          <w:rFonts w:ascii="Courier New" w:hAnsi="Courier New"/>
          <w:spacing w:val="-28"/>
          <w:sz w:val="18"/>
        </w:rPr>
        <w:t>alții.</w:t>
      </w:r>
    </w:p>
    <w:p>
      <w:pPr>
        <w:spacing w:after="0" w:line="182" w:lineRule="exact"/>
        <w:jc w:val="left"/>
        <w:rPr>
          <w:rFonts w:ascii="Courier New" w:hAnsi="Courier New"/>
          <w:sz w:val="18"/>
        </w:rPr>
        <w:sectPr>
          <w:pgSz w:w="11900" w:h="16840"/>
          <w:pgMar w:header="0" w:footer="738" w:top="740" w:bottom="920" w:left="425" w:right="425"/>
        </w:sectPr>
      </w:pPr>
    </w:p>
    <w:p>
      <w:pPr>
        <w:spacing w:before="87" w:after="14"/>
        <w:ind w:left="707" w:right="0" w:firstLine="0"/>
        <w:jc w:val="left"/>
        <w:rPr>
          <w:rFonts w:ascii="Courier New"/>
          <w:sz w:val="18"/>
        </w:rPr>
      </w:pPr>
      <w:r>
        <w:rPr>
          <w:rFonts w:ascii="Courier New"/>
          <w:sz w:val="18"/>
        </w:rPr>
        <w:t>381</w:t>
      </w:r>
      <w:r>
        <w:rPr>
          <w:spacing w:val="60"/>
          <w:sz w:val="18"/>
        </w:rPr>
        <w:t> </w:t>
      </w:r>
      <w:r>
        <w:rPr>
          <w:rFonts w:ascii="Courier New"/>
          <w:spacing w:val="-10"/>
          <w:sz w:val="18"/>
        </w:rPr>
        <w:t>A</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358"/>
        <w:gridCol w:w="471"/>
        <w:gridCol w:w="609"/>
        <w:gridCol w:w="220"/>
        <w:gridCol w:w="1043"/>
        <w:gridCol w:w="1007"/>
        <w:gridCol w:w="857"/>
        <w:gridCol w:w="149"/>
        <w:gridCol w:w="1007"/>
        <w:gridCol w:w="1009"/>
        <w:gridCol w:w="1009"/>
        <w:gridCol w:w="1244"/>
      </w:tblGrid>
      <w:tr>
        <w:trPr>
          <w:trHeight w:val="322" w:hRule="atLeast"/>
        </w:trPr>
        <w:tc>
          <w:tcPr>
            <w:tcW w:w="1188" w:type="dxa"/>
            <w:gridSpan w:val="2"/>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471" w:type="dxa"/>
            <w:tcBorders>
              <w:left w:val="nil"/>
              <w:right w:val="nil"/>
            </w:tcBorders>
          </w:tcPr>
          <w:p>
            <w:pPr>
              <w:pStyle w:val="TableParagraph"/>
              <w:rPr>
                <w:sz w:val="18"/>
              </w:rPr>
            </w:pPr>
          </w:p>
        </w:tc>
        <w:tc>
          <w:tcPr>
            <w:tcW w:w="609" w:type="dxa"/>
            <w:tcBorders>
              <w:left w:val="nil"/>
              <w:right w:val="nil"/>
            </w:tcBorders>
          </w:tcPr>
          <w:p>
            <w:pPr>
              <w:pStyle w:val="TableParagraph"/>
              <w:rPr>
                <w:sz w:val="18"/>
              </w:rPr>
            </w:pPr>
          </w:p>
        </w:tc>
        <w:tc>
          <w:tcPr>
            <w:tcW w:w="1263" w:type="dxa"/>
            <w:gridSpan w:val="2"/>
            <w:tcBorders>
              <w:left w:val="nil"/>
              <w:right w:val="nil"/>
            </w:tcBorders>
          </w:tcPr>
          <w:p>
            <w:pPr>
              <w:pStyle w:val="TableParagraph"/>
              <w:rPr>
                <w:sz w:val="18"/>
              </w:rPr>
            </w:pPr>
          </w:p>
        </w:tc>
        <w:tc>
          <w:tcPr>
            <w:tcW w:w="1864" w:type="dxa"/>
            <w:gridSpan w:val="2"/>
            <w:tcBorders>
              <w:left w:val="nil"/>
              <w:right w:val="nil"/>
            </w:tcBorders>
          </w:tcPr>
          <w:p>
            <w:pPr>
              <w:pStyle w:val="TableParagraph"/>
              <w:spacing w:before="60"/>
              <w:ind w:left="796" w:right="-15"/>
              <w:rPr>
                <w:rFonts w:ascii="Courier New" w:hAnsi="Courier New"/>
                <w:sz w:val="18"/>
              </w:rPr>
            </w:pPr>
            <w:r>
              <w:rPr>
                <w:rFonts w:ascii="Courier New" w:hAnsi="Courier New"/>
                <w:spacing w:val="-2"/>
                <w:sz w:val="18"/>
              </w:rPr>
              <w:t>LUCRĂRILOR</w:t>
            </w:r>
          </w:p>
        </w:tc>
        <w:tc>
          <w:tcPr>
            <w:tcW w:w="149" w:type="dxa"/>
            <w:tcBorders>
              <w:left w:val="nil"/>
              <w:right w:val="nil"/>
            </w:tcBorders>
          </w:tcPr>
          <w:p>
            <w:pPr>
              <w:pStyle w:val="TableParagraph"/>
              <w:rPr>
                <w:sz w:val="18"/>
              </w:rPr>
            </w:pPr>
          </w:p>
        </w:tc>
        <w:tc>
          <w:tcPr>
            <w:tcW w:w="2016" w:type="dxa"/>
            <w:gridSpan w:val="2"/>
            <w:tcBorders>
              <w:left w:val="nil"/>
              <w:right w:val="nil"/>
            </w:tcBorders>
          </w:tcPr>
          <w:p>
            <w:pPr>
              <w:pStyle w:val="TableParagraph"/>
              <w:rPr>
                <w:sz w:val="18"/>
              </w:rPr>
            </w:pPr>
          </w:p>
        </w:tc>
        <w:tc>
          <w:tcPr>
            <w:tcW w:w="1009" w:type="dxa"/>
            <w:tcBorders>
              <w:left w:val="nil"/>
              <w:right w:val="nil"/>
            </w:tcBorders>
          </w:tcPr>
          <w:p>
            <w:pPr>
              <w:pStyle w:val="TableParagraph"/>
              <w:rPr>
                <w:sz w:val="18"/>
              </w:rPr>
            </w:pPr>
          </w:p>
        </w:tc>
        <w:tc>
          <w:tcPr>
            <w:tcW w:w="1244" w:type="dxa"/>
            <w:tcBorders>
              <w:left w:val="nil"/>
              <w:bottom w:val="double" w:sz="4" w:space="0" w:color="000000"/>
            </w:tcBorders>
          </w:tcPr>
          <w:p>
            <w:pPr>
              <w:pStyle w:val="TableParagraph"/>
              <w:spacing w:before="60"/>
              <w:ind w:left="78"/>
              <w:rPr>
                <w:rFonts w:ascii="Courier New"/>
                <w:sz w:val="18"/>
              </w:rPr>
            </w:pPr>
            <w:r>
              <w:rPr>
                <w:rFonts w:ascii="Courier New"/>
                <w:spacing w:val="-2"/>
                <w:sz w:val="18"/>
              </w:rPr>
              <w:t>EXECUTATE</w:t>
            </w:r>
          </w:p>
        </w:tc>
      </w:tr>
      <w:tr>
        <w:trPr>
          <w:trHeight w:val="202"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before="113"/>
              <w:ind w:left="40" w:right="16"/>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line="200" w:lineRule="atLeast"/>
              <w:ind w:left="97" w:right="71"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3" w:type="dxa"/>
            <w:vMerge w:val="restart"/>
            <w:tcBorders>
              <w:left w:val="single" w:sz="4" w:space="0" w:color="000000"/>
              <w:bottom w:val="single" w:sz="4" w:space="0" w:color="000000"/>
              <w:right w:val="single" w:sz="4" w:space="0" w:color="000000"/>
            </w:tcBorders>
          </w:tcPr>
          <w:p>
            <w:pPr>
              <w:pStyle w:val="TableParagraph"/>
              <w:spacing w:before="113"/>
              <w:ind w:left="310"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38" w:type="dxa"/>
            <w:gridSpan w:val="6"/>
            <w:tcBorders>
              <w:left w:val="single" w:sz="4" w:space="0" w:color="000000"/>
              <w:bottom w:val="single" w:sz="4" w:space="0" w:color="000000"/>
              <w:right w:val="single" w:sz="4" w:space="0" w:color="000000"/>
            </w:tcBorders>
          </w:tcPr>
          <w:p>
            <w:pPr>
              <w:pStyle w:val="TableParagraph"/>
              <w:spacing w:line="182" w:lineRule="exact"/>
              <w:ind w:left="44"/>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4" w:type="dxa"/>
            <w:vMerge w:val="restart"/>
            <w:tcBorders>
              <w:top w:val="double" w:sz="4" w:space="0" w:color="000000"/>
              <w:left w:val="single" w:sz="4" w:space="0" w:color="000000"/>
              <w:bottom w:val="single" w:sz="4" w:space="0" w:color="000000"/>
            </w:tcBorders>
          </w:tcPr>
          <w:p>
            <w:pPr>
              <w:pStyle w:val="TableParagraph"/>
              <w:spacing w:before="12"/>
              <w:rPr>
                <w:rFonts w:ascii="Courier New"/>
                <w:sz w:val="18"/>
              </w:rPr>
            </w:pPr>
          </w:p>
          <w:p>
            <w:pPr>
              <w:pStyle w:val="TableParagraph"/>
              <w:ind w:left="41" w:right="-15"/>
              <w:rPr>
                <w:rFonts w:ascii="Courier New" w:hAnsi="Courier New"/>
                <w:sz w:val="18"/>
              </w:rPr>
            </w:pPr>
            <w:r>
              <w:rPr>
                <w:rFonts w:ascii="Courier New" w:hAnsi="Courier New"/>
                <w:spacing w:val="-2"/>
                <w:sz w:val="18"/>
              </w:rPr>
              <w:t>Provenienţa</w:t>
            </w:r>
          </w:p>
        </w:tc>
      </w:tr>
      <w:tr>
        <w:trPr>
          <w:trHeight w:val="205"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5038" w:type="dxa"/>
            <w:gridSpan w:val="6"/>
            <w:tcBorders>
              <w:top w:val="single" w:sz="4" w:space="0" w:color="000000"/>
              <w:left w:val="single" w:sz="4" w:space="0" w:color="000000"/>
              <w:bottom w:val="single" w:sz="4" w:space="0" w:color="000000"/>
              <w:right w:val="single" w:sz="4" w:space="0" w:color="000000"/>
            </w:tcBorders>
          </w:tcPr>
          <w:p>
            <w:pPr>
              <w:pStyle w:val="TableParagraph"/>
              <w:spacing w:line="182" w:lineRule="exact" w:before="3"/>
              <w:ind w:left="27"/>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4"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4"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830" w:type="dxa"/>
            <w:tcBorders>
              <w:top w:val="single" w:sz="4" w:space="0" w:color="000000"/>
              <w:right w:val="nil"/>
            </w:tcBorders>
          </w:tcPr>
          <w:p>
            <w:pPr>
              <w:pStyle w:val="TableParagraph"/>
              <w:spacing w:before="1"/>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pacing w:val="-10"/>
                <w:sz w:val="18"/>
              </w:rPr>
              <w:t>T</w:t>
            </w:r>
          </w:p>
        </w:tc>
        <w:tc>
          <w:tcPr>
            <w:tcW w:w="358" w:type="dxa"/>
            <w:tcBorders>
              <w:top w:val="single" w:sz="4" w:space="0" w:color="000000"/>
              <w:left w:val="nil"/>
              <w:right w:val="nil"/>
            </w:tcBorders>
          </w:tcPr>
          <w:p>
            <w:pPr>
              <w:pStyle w:val="TableParagraph"/>
              <w:spacing w:before="1"/>
              <w:ind w:left="43"/>
              <w:rPr>
                <w:rFonts w:ascii="Courier New"/>
                <w:sz w:val="18"/>
              </w:rPr>
            </w:pPr>
            <w:r>
              <w:rPr>
                <w:rFonts w:ascii="Courier New"/>
                <w:spacing w:val="-10"/>
                <w:sz w:val="18"/>
              </w:rPr>
              <w:t>E</w:t>
            </w:r>
          </w:p>
        </w:tc>
        <w:tc>
          <w:tcPr>
            <w:tcW w:w="471" w:type="dxa"/>
            <w:tcBorders>
              <w:top w:val="single" w:sz="4" w:space="0" w:color="000000"/>
              <w:left w:val="nil"/>
              <w:right w:val="nil"/>
            </w:tcBorders>
          </w:tcPr>
          <w:p>
            <w:pPr>
              <w:pStyle w:val="TableParagraph"/>
              <w:spacing w:before="1"/>
              <w:ind w:left="117"/>
              <w:rPr>
                <w:rFonts w:ascii="Courier New"/>
                <w:sz w:val="18"/>
              </w:rPr>
            </w:pPr>
            <w:r>
              <w:rPr>
                <w:rFonts w:ascii="Courier New"/>
                <w:sz w:val="18"/>
              </w:rPr>
              <w:t>D</w:t>
            </w:r>
            <w:r>
              <w:rPr>
                <w:spacing w:val="62"/>
                <w:sz w:val="18"/>
              </w:rPr>
              <w:t> </w:t>
            </w:r>
            <w:r>
              <w:rPr>
                <w:rFonts w:ascii="Courier New"/>
                <w:spacing w:val="-10"/>
                <w:sz w:val="18"/>
              </w:rPr>
              <w:t>A</w:t>
            </w:r>
          </w:p>
        </w:tc>
        <w:tc>
          <w:tcPr>
            <w:tcW w:w="609" w:type="dxa"/>
            <w:tcBorders>
              <w:top w:val="single" w:sz="4" w:space="0" w:color="000000"/>
              <w:left w:val="nil"/>
              <w:right w:val="nil"/>
            </w:tcBorders>
          </w:tcPr>
          <w:p>
            <w:pPr>
              <w:pStyle w:val="TableParagraph"/>
              <w:spacing w:before="1"/>
              <w:ind w:left="78"/>
              <w:rPr>
                <w:rFonts w:ascii="Courier New"/>
                <w:sz w:val="18"/>
              </w:rPr>
            </w:pPr>
            <w:r>
              <w:rPr>
                <w:rFonts w:ascii="Courier New"/>
                <w:sz w:val="18"/>
              </w:rPr>
              <w:t>T</w:t>
            </w:r>
            <w:r>
              <w:rPr>
                <w:spacing w:val="62"/>
                <w:sz w:val="18"/>
              </w:rPr>
              <w:t> </w:t>
            </w:r>
            <w:r>
              <w:rPr>
                <w:rFonts w:ascii="Courier New"/>
                <w:spacing w:val="-10"/>
                <w:sz w:val="18"/>
              </w:rPr>
              <w:t>E</w:t>
            </w:r>
          </w:p>
        </w:tc>
        <w:tc>
          <w:tcPr>
            <w:tcW w:w="1263" w:type="dxa"/>
            <w:gridSpan w:val="2"/>
            <w:tcBorders>
              <w:top w:val="single" w:sz="4" w:space="0" w:color="000000"/>
              <w:left w:val="nil"/>
              <w:right w:val="nil"/>
            </w:tcBorders>
          </w:tcPr>
          <w:p>
            <w:pPr>
              <w:pStyle w:val="TableParagraph"/>
              <w:spacing w:before="1"/>
              <w:ind w:left="225"/>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tc>
        <w:tc>
          <w:tcPr>
            <w:tcW w:w="1007" w:type="dxa"/>
            <w:tcBorders>
              <w:top w:val="single" w:sz="4" w:space="0" w:color="000000"/>
              <w:left w:val="nil"/>
              <w:right w:val="nil"/>
            </w:tcBorders>
          </w:tcPr>
          <w:p>
            <w:pPr>
              <w:pStyle w:val="TableParagraph"/>
              <w:spacing w:before="1"/>
              <w:ind w:left="42"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857" w:type="dxa"/>
            <w:tcBorders>
              <w:top w:val="single" w:sz="4" w:space="0" w:color="000000"/>
              <w:left w:val="nil"/>
              <w:right w:val="nil"/>
            </w:tcBorders>
          </w:tcPr>
          <w:p>
            <w:pPr>
              <w:pStyle w:val="TableParagraph"/>
              <w:spacing w:before="1"/>
              <w:ind w:left="115"/>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49" w:type="dxa"/>
            <w:tcBorders>
              <w:top w:val="single" w:sz="4" w:space="0" w:color="000000"/>
              <w:left w:val="nil"/>
              <w:right w:val="nil"/>
            </w:tcBorders>
          </w:tcPr>
          <w:p>
            <w:pPr>
              <w:pStyle w:val="TableParagraph"/>
              <w:spacing w:before="1"/>
              <w:ind w:left="14"/>
              <w:rPr>
                <w:rFonts w:ascii="Courier New"/>
                <w:sz w:val="18"/>
              </w:rPr>
            </w:pPr>
            <w:r>
              <w:rPr>
                <w:rFonts w:ascii="Courier New"/>
                <w:spacing w:val="-10"/>
                <w:sz w:val="18"/>
              </w:rPr>
              <w:t>:</w:t>
            </w:r>
          </w:p>
        </w:tc>
        <w:tc>
          <w:tcPr>
            <w:tcW w:w="2016" w:type="dxa"/>
            <w:gridSpan w:val="2"/>
            <w:tcBorders>
              <w:top w:val="single" w:sz="4" w:space="0" w:color="000000"/>
              <w:left w:val="nil"/>
              <w:right w:val="nil"/>
            </w:tcBorders>
          </w:tcPr>
          <w:p>
            <w:pPr>
              <w:pStyle w:val="TableParagraph"/>
              <w:spacing w:before="1"/>
              <w:ind w:left="93"/>
              <w:rPr>
                <w:rFonts w:ascii="Courier New"/>
                <w:sz w:val="18"/>
              </w:rPr>
            </w:pPr>
            <w:r>
              <w:rPr>
                <w:rFonts w:ascii="Courier New"/>
                <w:sz w:val="18"/>
              </w:rPr>
              <w:t>Diseminat</w:t>
            </w:r>
            <w:r>
              <w:rPr>
                <w:spacing w:val="57"/>
                <w:sz w:val="18"/>
              </w:rPr>
              <w:t> </w:t>
            </w:r>
            <w:r>
              <w:rPr>
                <w:rFonts w:ascii="Courier New"/>
                <w:sz w:val="18"/>
              </w:rPr>
              <w:t>MO,</w:t>
            </w:r>
            <w:r>
              <w:rPr>
                <w:spacing w:val="57"/>
                <w:sz w:val="18"/>
              </w:rPr>
              <w:t> </w:t>
            </w:r>
            <w:r>
              <w:rPr>
                <w:rFonts w:ascii="Courier New"/>
                <w:spacing w:val="-5"/>
                <w:sz w:val="18"/>
              </w:rPr>
              <w:t>ME</w:t>
            </w:r>
          </w:p>
        </w:tc>
        <w:tc>
          <w:tcPr>
            <w:tcW w:w="1009" w:type="dxa"/>
            <w:tcBorders>
              <w:top w:val="single" w:sz="4" w:space="0" w:color="000000"/>
              <w:left w:val="nil"/>
              <w:right w:val="nil"/>
            </w:tcBorders>
          </w:tcPr>
          <w:p>
            <w:pPr>
              <w:pStyle w:val="TableParagraph"/>
              <w:rPr>
                <w:sz w:val="18"/>
              </w:rPr>
            </w:pPr>
          </w:p>
        </w:tc>
        <w:tc>
          <w:tcPr>
            <w:tcW w:w="1244" w:type="dxa"/>
            <w:tcBorders>
              <w:top w:val="single" w:sz="4" w:space="0" w:color="000000"/>
              <w:left w:val="nil"/>
            </w:tcBorders>
          </w:tcPr>
          <w:p>
            <w:pPr>
              <w:pStyle w:val="TableParagraph"/>
              <w:rPr>
                <w:sz w:val="18"/>
              </w:rPr>
            </w:pPr>
          </w:p>
        </w:tc>
      </w:tr>
    </w:tbl>
    <w:p>
      <w:pPr>
        <w:spacing w:before="0" w:after="3"/>
        <w:ind w:left="707" w:right="0" w:firstLine="0"/>
        <w:jc w:val="left"/>
        <w:rPr>
          <w:rFonts w:ascii="Courier New"/>
          <w:sz w:val="18"/>
        </w:rPr>
      </w:pPr>
      <w:r>
        <w:rPr>
          <w:rFonts w:ascii="Courier New"/>
          <w:sz w:val="18"/>
        </w:rPr>
        <w:t>381</w:t>
      </w:r>
      <w:r>
        <w:rPr>
          <w:spacing w:val="60"/>
          <w:sz w:val="18"/>
        </w:rPr>
        <w:t> </w:t>
      </w:r>
      <w:r>
        <w:rPr>
          <w:rFonts w:ascii="Courier New"/>
          <w:spacing w:val="-10"/>
          <w:sz w:val="18"/>
        </w:rPr>
        <w:t>C</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830"/>
        <w:gridCol w:w="1044"/>
        <w:gridCol w:w="1008"/>
        <w:gridCol w:w="858"/>
        <w:gridCol w:w="150"/>
        <w:gridCol w:w="1008"/>
        <w:gridCol w:w="1010"/>
        <w:gridCol w:w="1010"/>
        <w:gridCol w:w="1245"/>
      </w:tblGrid>
      <w:tr>
        <w:trPr>
          <w:trHeight w:val="314" w:hRule="atLeast"/>
        </w:trPr>
        <w:tc>
          <w:tcPr>
            <w:tcW w:w="3534" w:type="dxa"/>
            <w:gridSpan w:val="4"/>
            <w:tcBorders>
              <w:right w:val="nil"/>
            </w:tcBorders>
          </w:tcPr>
          <w:p>
            <w:pPr>
              <w:pStyle w:val="TableParagraph"/>
              <w:spacing w:before="63"/>
              <w:ind w:left="200"/>
              <w:rPr>
                <w:rFonts w:ascii="Courier New" w:hAnsi="Courier New"/>
                <w:sz w:val="18"/>
              </w:rPr>
            </w:pPr>
            <w:r>
              <w:rPr>
                <w:rFonts w:ascii="Courier New" w:hAnsi="Courier New"/>
                <w:spacing w:val="-2"/>
                <w:sz w:val="18"/>
              </w:rPr>
              <w:t>EVIDENŢA</w:t>
            </w:r>
          </w:p>
        </w:tc>
        <w:tc>
          <w:tcPr>
            <w:tcW w:w="1866" w:type="dxa"/>
            <w:gridSpan w:val="2"/>
            <w:tcBorders>
              <w:left w:val="nil"/>
              <w:right w:val="nil"/>
            </w:tcBorders>
          </w:tcPr>
          <w:p>
            <w:pPr>
              <w:pStyle w:val="TableParagraph"/>
              <w:spacing w:before="63"/>
              <w:ind w:left="793" w:right="-15"/>
              <w:rPr>
                <w:rFonts w:ascii="Courier New" w:hAnsi="Courier New"/>
                <w:sz w:val="18"/>
              </w:rPr>
            </w:pPr>
            <w:r>
              <w:rPr>
                <w:rFonts w:ascii="Courier New" w:hAnsi="Courier New"/>
                <w:spacing w:val="-2"/>
                <w:sz w:val="18"/>
              </w:rPr>
              <w:t>LUCRĂRILOR</w:t>
            </w:r>
          </w:p>
        </w:tc>
        <w:tc>
          <w:tcPr>
            <w:tcW w:w="150" w:type="dxa"/>
            <w:tcBorders>
              <w:left w:val="nil"/>
              <w:right w:val="nil"/>
            </w:tcBorders>
          </w:tcPr>
          <w:p>
            <w:pPr>
              <w:pStyle w:val="TableParagraph"/>
              <w:rPr>
                <w:sz w:val="18"/>
              </w:rPr>
            </w:pPr>
          </w:p>
        </w:tc>
        <w:tc>
          <w:tcPr>
            <w:tcW w:w="4273" w:type="dxa"/>
            <w:gridSpan w:val="4"/>
            <w:tcBorders>
              <w:left w:val="nil"/>
              <w:bottom w:val="thickThinMediumGap" w:sz="6" w:space="0" w:color="000000"/>
            </w:tcBorders>
          </w:tcPr>
          <w:p>
            <w:pPr>
              <w:pStyle w:val="TableParagraph"/>
              <w:spacing w:before="63"/>
              <w:ind w:right="179"/>
              <w:jc w:val="right"/>
              <w:rPr>
                <w:rFonts w:ascii="Courier New"/>
                <w:sz w:val="18"/>
              </w:rPr>
            </w:pPr>
            <w:r>
              <w:rPr>
                <w:rFonts w:ascii="Courier New"/>
                <w:spacing w:val="-2"/>
                <w:sz w:val="18"/>
              </w:rPr>
              <w:t>EXECUTATE</w:t>
            </w:r>
          </w:p>
        </w:tc>
      </w:tr>
      <w:tr>
        <w:trPr>
          <w:trHeight w:val="197"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05"/>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30" w:type="dxa"/>
            <w:vMerge w:val="restart"/>
            <w:tcBorders>
              <w:left w:val="single" w:sz="4" w:space="0" w:color="000000"/>
              <w:bottom w:val="single" w:sz="4" w:space="0" w:color="000000"/>
              <w:right w:val="single" w:sz="4" w:space="0" w:color="000000"/>
            </w:tcBorders>
          </w:tcPr>
          <w:p>
            <w:pPr>
              <w:pStyle w:val="TableParagraph"/>
              <w:spacing w:line="200" w:lineRule="atLeast"/>
              <w:ind w:left="96" w:right="73"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4" w:type="dxa"/>
            <w:vMerge w:val="restart"/>
            <w:tcBorders>
              <w:left w:val="single" w:sz="4" w:space="0" w:color="000000"/>
              <w:bottom w:val="single" w:sz="4" w:space="0" w:color="000000"/>
              <w:right w:val="single" w:sz="4" w:space="0" w:color="000000"/>
            </w:tcBorders>
          </w:tcPr>
          <w:p>
            <w:pPr>
              <w:pStyle w:val="TableParagraph"/>
              <w:spacing w:before="105"/>
              <w:ind w:left="308"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44" w:type="dxa"/>
            <w:gridSpan w:val="6"/>
            <w:tcBorders>
              <w:left w:val="single" w:sz="4" w:space="0" w:color="000000"/>
              <w:bottom w:val="single" w:sz="4" w:space="0" w:color="000000"/>
              <w:right w:val="single" w:sz="4" w:space="0" w:color="000000"/>
            </w:tcBorders>
          </w:tcPr>
          <w:p>
            <w:pPr>
              <w:pStyle w:val="TableParagraph"/>
              <w:spacing w:line="178" w:lineRule="exact"/>
              <w:ind w:left="41"/>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5" w:type="dxa"/>
            <w:vMerge w:val="restart"/>
            <w:tcBorders>
              <w:top w:val="double" w:sz="4" w:space="0" w:color="000000"/>
              <w:left w:val="single" w:sz="4" w:space="0" w:color="000000"/>
              <w:bottom w:val="single" w:sz="4" w:space="0" w:color="000000"/>
            </w:tcBorders>
          </w:tcPr>
          <w:p>
            <w:pPr>
              <w:pStyle w:val="TableParagraph"/>
              <w:spacing w:before="5"/>
              <w:rPr>
                <w:rFonts w:ascii="Courier New"/>
                <w:sz w:val="18"/>
              </w:rPr>
            </w:pPr>
          </w:p>
          <w:p>
            <w:pPr>
              <w:pStyle w:val="TableParagraph"/>
              <w:ind w:left="32"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5044" w:type="dxa"/>
            <w:gridSpan w:val="6"/>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1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5"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5"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1074" w:hRule="atLeast"/>
        </w:trPr>
        <w:tc>
          <w:tcPr>
            <w:tcW w:w="830" w:type="dxa"/>
            <w:tcBorders>
              <w:top w:val="single" w:sz="4" w:space="0" w:color="000000"/>
              <w:right w:val="nil"/>
            </w:tcBorders>
          </w:tcPr>
          <w:p>
            <w:pPr>
              <w:pStyle w:val="TableParagraph"/>
              <w:spacing w:before="1"/>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pacing w:val="-10"/>
                <w:sz w:val="18"/>
              </w:rPr>
              <w:t>T</w:t>
            </w:r>
          </w:p>
          <w:p>
            <w:pPr>
              <w:pStyle w:val="TableParagraph"/>
              <w:ind w:left="95"/>
              <w:rPr>
                <w:rFonts w:ascii="Courier New" w:hAnsi="Courier New"/>
                <w:sz w:val="18"/>
              </w:rPr>
            </w:pPr>
            <w:r>
              <w:rPr>
                <w:rFonts w:ascii="Courier New" w:hAnsi="Courier New"/>
                <w:spacing w:val="-2"/>
                <w:sz w:val="18"/>
              </w:rPr>
              <w:t>vârsta</w:t>
            </w:r>
          </w:p>
        </w:tc>
        <w:tc>
          <w:tcPr>
            <w:tcW w:w="2704" w:type="dxa"/>
            <w:gridSpan w:val="3"/>
            <w:tcBorders>
              <w:top w:val="single" w:sz="4" w:space="0" w:color="000000"/>
              <w:left w:val="nil"/>
              <w:right w:val="nil"/>
            </w:tcBorders>
          </w:tcPr>
          <w:p>
            <w:pPr>
              <w:pStyle w:val="TableParagraph"/>
              <w:tabs>
                <w:tab w:pos="475" w:val="left" w:leader="none"/>
                <w:tab w:pos="1663" w:val="left" w:leader="none"/>
              </w:tabs>
              <w:spacing w:before="1"/>
              <w:ind w:left="43"/>
              <w:rPr>
                <w:rFonts w:ascii="Courier New"/>
                <w:sz w:val="18"/>
              </w:rPr>
            </w:pPr>
            <w:r>
              <w:rPr>
                <w:rFonts w:ascii="Courier New"/>
                <w:spacing w:val="-10"/>
                <w:sz w:val="18"/>
              </w:rPr>
              <w:t>E</w:t>
            </w:r>
            <w:r>
              <w:rPr>
                <w:sz w:val="18"/>
              </w:rPr>
              <w:tab/>
            </w:r>
            <w:r>
              <w:rPr>
                <w:rFonts w:ascii="Courier New"/>
                <w:sz w:val="18"/>
              </w:rPr>
              <w:t>D</w:t>
            </w:r>
            <w:r>
              <w:rPr>
                <w:spacing w:val="62"/>
                <w:sz w:val="18"/>
              </w:rPr>
              <w:t> </w:t>
            </w:r>
            <w:r>
              <w:rPr>
                <w:rFonts w:ascii="Courier New"/>
                <w:sz w:val="18"/>
              </w:rPr>
              <w:t>A</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C</w:t>
            </w:r>
            <w:r>
              <w:rPr>
                <w:spacing w:val="60"/>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p>
            <w:pPr>
              <w:pStyle w:val="TableParagraph"/>
              <w:ind w:left="43"/>
              <w:rPr>
                <w:rFonts w:ascii="Courier New"/>
                <w:sz w:val="18"/>
              </w:rPr>
            </w:pPr>
            <w:r>
              <w:rPr>
                <w:rFonts w:ascii="Courier New"/>
                <w:sz w:val="18"/>
              </w:rPr>
              <w:t>de</w:t>
            </w:r>
            <w:r>
              <w:rPr>
                <w:spacing w:val="58"/>
                <w:sz w:val="18"/>
              </w:rPr>
              <w:t> </w:t>
            </w:r>
            <w:r>
              <w:rPr>
                <w:rFonts w:ascii="Courier New"/>
                <w:sz w:val="18"/>
              </w:rPr>
              <w:t>peste</w:t>
            </w:r>
            <w:r>
              <w:rPr>
                <w:spacing w:val="60"/>
                <w:sz w:val="18"/>
              </w:rPr>
              <w:t> </w:t>
            </w:r>
            <w:r>
              <w:rPr>
                <w:rFonts w:ascii="Courier New"/>
                <w:sz w:val="18"/>
              </w:rPr>
              <w:t>150</w:t>
            </w:r>
            <w:r>
              <w:rPr>
                <w:spacing w:val="60"/>
                <w:sz w:val="18"/>
              </w:rPr>
              <w:t> </w:t>
            </w:r>
            <w:r>
              <w:rPr>
                <w:rFonts w:ascii="Courier New"/>
                <w:sz w:val="18"/>
              </w:rPr>
              <w:t>de</w:t>
            </w:r>
            <w:r>
              <w:rPr>
                <w:spacing w:val="60"/>
                <w:sz w:val="18"/>
              </w:rPr>
              <w:t> </w:t>
            </w:r>
            <w:r>
              <w:rPr>
                <w:rFonts w:ascii="Courier New"/>
                <w:spacing w:val="-4"/>
                <w:sz w:val="18"/>
              </w:rPr>
              <w:t>ani.</w:t>
            </w:r>
          </w:p>
        </w:tc>
        <w:tc>
          <w:tcPr>
            <w:tcW w:w="1008" w:type="dxa"/>
            <w:tcBorders>
              <w:top w:val="single" w:sz="4" w:space="0" w:color="000000"/>
              <w:left w:val="nil"/>
              <w:right w:val="nil"/>
            </w:tcBorders>
          </w:tcPr>
          <w:p>
            <w:pPr>
              <w:pStyle w:val="TableParagraph"/>
              <w:spacing w:before="1"/>
              <w:ind w:left="39"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858" w:type="dxa"/>
            <w:tcBorders>
              <w:top w:val="single" w:sz="4" w:space="0" w:color="000000"/>
              <w:left w:val="nil"/>
              <w:right w:val="nil"/>
            </w:tcBorders>
          </w:tcPr>
          <w:p>
            <w:pPr>
              <w:pStyle w:val="TableParagraph"/>
              <w:spacing w:before="1"/>
              <w:ind w:left="111"/>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50" w:type="dxa"/>
            <w:tcBorders>
              <w:top w:val="single" w:sz="4" w:space="0" w:color="000000"/>
              <w:left w:val="nil"/>
              <w:right w:val="nil"/>
            </w:tcBorders>
          </w:tcPr>
          <w:p>
            <w:pPr>
              <w:pStyle w:val="TableParagraph"/>
              <w:spacing w:before="1"/>
              <w:ind w:left="9"/>
              <w:rPr>
                <w:rFonts w:ascii="Courier New"/>
                <w:sz w:val="18"/>
              </w:rPr>
            </w:pPr>
            <w:r>
              <w:rPr>
                <w:rFonts w:ascii="Courier New"/>
                <w:spacing w:val="-10"/>
                <w:sz w:val="18"/>
              </w:rPr>
              <w:t>:</w:t>
            </w:r>
          </w:p>
        </w:tc>
        <w:tc>
          <w:tcPr>
            <w:tcW w:w="4273" w:type="dxa"/>
            <w:gridSpan w:val="4"/>
            <w:tcBorders>
              <w:top w:val="single" w:sz="4" w:space="0" w:color="000000"/>
              <w:left w:val="nil"/>
            </w:tcBorders>
          </w:tcPr>
          <w:p>
            <w:pPr>
              <w:pStyle w:val="TableParagraph"/>
              <w:spacing w:before="1"/>
              <w:ind w:left="75"/>
              <w:rPr>
                <w:rFonts w:ascii="Courier New"/>
                <w:sz w:val="18"/>
              </w:rPr>
            </w:pPr>
            <w:r>
              <w:rPr>
                <w:rFonts w:ascii="Courier New"/>
                <w:sz w:val="18"/>
              </w:rPr>
              <w:t>Diseminat</w:t>
            </w:r>
            <w:r>
              <w:rPr>
                <w:spacing w:val="55"/>
                <w:sz w:val="18"/>
              </w:rPr>
              <w:t> </w:t>
            </w:r>
            <w:r>
              <w:rPr>
                <w:rFonts w:ascii="Courier New"/>
                <w:sz w:val="18"/>
              </w:rPr>
              <w:t>BR,ME.</w:t>
            </w:r>
            <w:r>
              <w:rPr>
                <w:spacing w:val="58"/>
                <w:sz w:val="18"/>
              </w:rPr>
              <w:t> </w:t>
            </w:r>
            <w:r>
              <w:rPr>
                <w:rFonts w:ascii="Courier New"/>
                <w:sz w:val="18"/>
              </w:rPr>
              <w:t>Elemente</w:t>
            </w:r>
            <w:r>
              <w:rPr>
                <w:spacing w:val="57"/>
                <w:sz w:val="18"/>
              </w:rPr>
              <w:t> </w:t>
            </w:r>
            <w:r>
              <w:rPr>
                <w:rFonts w:ascii="Courier New"/>
                <w:sz w:val="18"/>
              </w:rPr>
              <w:t>de</w:t>
            </w:r>
            <w:r>
              <w:rPr>
                <w:spacing w:val="58"/>
                <w:sz w:val="18"/>
              </w:rPr>
              <w:t> </w:t>
            </w:r>
            <w:r>
              <w:rPr>
                <w:rFonts w:ascii="Courier New"/>
                <w:sz w:val="18"/>
              </w:rPr>
              <w:t>FA</w:t>
            </w:r>
            <w:r>
              <w:rPr>
                <w:spacing w:val="58"/>
                <w:sz w:val="18"/>
              </w:rPr>
              <w:t> </w:t>
            </w:r>
            <w:r>
              <w:rPr>
                <w:rFonts w:ascii="Courier New"/>
                <w:spacing w:val="-5"/>
                <w:sz w:val="18"/>
              </w:rPr>
              <w:t>cu</w:t>
            </w:r>
          </w:p>
        </w:tc>
      </w:tr>
    </w:tbl>
    <w:p>
      <w:pPr>
        <w:spacing w:before="0" w:after="3"/>
        <w:ind w:left="707" w:right="0" w:firstLine="0"/>
        <w:jc w:val="left"/>
        <w:rPr>
          <w:rFonts w:ascii="Courier New"/>
          <w:sz w:val="18"/>
        </w:rPr>
      </w:pPr>
      <w:r>
        <w:rPr>
          <w:rFonts w:ascii="Courier New"/>
          <w:sz w:val="18"/>
        </w:rPr>
        <w:t>381</w:t>
      </w:r>
      <w:r>
        <w:rPr>
          <w:spacing w:val="60"/>
          <w:sz w:val="18"/>
        </w:rPr>
        <w:t> </w:t>
      </w:r>
      <w:r>
        <w:rPr>
          <w:rFonts w:ascii="Courier New"/>
          <w:spacing w:val="-10"/>
          <w:sz w:val="18"/>
        </w:rPr>
        <w:t>E</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358"/>
        <w:gridCol w:w="471"/>
        <w:gridCol w:w="609"/>
        <w:gridCol w:w="220"/>
        <w:gridCol w:w="1043"/>
        <w:gridCol w:w="1007"/>
        <w:gridCol w:w="857"/>
        <w:gridCol w:w="149"/>
        <w:gridCol w:w="1007"/>
        <w:gridCol w:w="1009"/>
        <w:gridCol w:w="1009"/>
        <w:gridCol w:w="1244"/>
      </w:tblGrid>
      <w:tr>
        <w:trPr>
          <w:trHeight w:val="319" w:hRule="atLeast"/>
        </w:trPr>
        <w:tc>
          <w:tcPr>
            <w:tcW w:w="1188" w:type="dxa"/>
            <w:gridSpan w:val="2"/>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471" w:type="dxa"/>
            <w:tcBorders>
              <w:left w:val="nil"/>
              <w:right w:val="nil"/>
            </w:tcBorders>
          </w:tcPr>
          <w:p>
            <w:pPr>
              <w:pStyle w:val="TableParagraph"/>
              <w:rPr>
                <w:sz w:val="18"/>
              </w:rPr>
            </w:pPr>
          </w:p>
        </w:tc>
        <w:tc>
          <w:tcPr>
            <w:tcW w:w="609" w:type="dxa"/>
            <w:tcBorders>
              <w:left w:val="nil"/>
              <w:right w:val="nil"/>
            </w:tcBorders>
          </w:tcPr>
          <w:p>
            <w:pPr>
              <w:pStyle w:val="TableParagraph"/>
              <w:rPr>
                <w:sz w:val="18"/>
              </w:rPr>
            </w:pPr>
          </w:p>
        </w:tc>
        <w:tc>
          <w:tcPr>
            <w:tcW w:w="1263" w:type="dxa"/>
            <w:gridSpan w:val="2"/>
            <w:tcBorders>
              <w:left w:val="nil"/>
              <w:right w:val="nil"/>
            </w:tcBorders>
          </w:tcPr>
          <w:p>
            <w:pPr>
              <w:pStyle w:val="TableParagraph"/>
              <w:rPr>
                <w:sz w:val="18"/>
              </w:rPr>
            </w:pPr>
          </w:p>
        </w:tc>
        <w:tc>
          <w:tcPr>
            <w:tcW w:w="1864" w:type="dxa"/>
            <w:gridSpan w:val="2"/>
            <w:tcBorders>
              <w:left w:val="nil"/>
              <w:right w:val="nil"/>
            </w:tcBorders>
          </w:tcPr>
          <w:p>
            <w:pPr>
              <w:pStyle w:val="TableParagraph"/>
              <w:spacing w:before="60"/>
              <w:ind w:left="796" w:right="-15"/>
              <w:rPr>
                <w:rFonts w:ascii="Courier New" w:hAnsi="Courier New"/>
                <w:sz w:val="18"/>
              </w:rPr>
            </w:pPr>
            <w:r>
              <w:rPr>
                <w:rFonts w:ascii="Courier New" w:hAnsi="Courier New"/>
                <w:spacing w:val="-2"/>
                <w:sz w:val="18"/>
              </w:rPr>
              <w:t>LUCRĂRILOR</w:t>
            </w:r>
          </w:p>
        </w:tc>
        <w:tc>
          <w:tcPr>
            <w:tcW w:w="149" w:type="dxa"/>
            <w:tcBorders>
              <w:left w:val="nil"/>
              <w:right w:val="nil"/>
            </w:tcBorders>
          </w:tcPr>
          <w:p>
            <w:pPr>
              <w:pStyle w:val="TableParagraph"/>
              <w:rPr>
                <w:sz w:val="18"/>
              </w:rPr>
            </w:pPr>
          </w:p>
        </w:tc>
        <w:tc>
          <w:tcPr>
            <w:tcW w:w="2016" w:type="dxa"/>
            <w:gridSpan w:val="2"/>
            <w:tcBorders>
              <w:left w:val="nil"/>
              <w:right w:val="nil"/>
            </w:tcBorders>
          </w:tcPr>
          <w:p>
            <w:pPr>
              <w:pStyle w:val="TableParagraph"/>
              <w:rPr>
                <w:sz w:val="18"/>
              </w:rPr>
            </w:pPr>
          </w:p>
        </w:tc>
        <w:tc>
          <w:tcPr>
            <w:tcW w:w="1009" w:type="dxa"/>
            <w:tcBorders>
              <w:left w:val="nil"/>
              <w:right w:val="nil"/>
            </w:tcBorders>
          </w:tcPr>
          <w:p>
            <w:pPr>
              <w:pStyle w:val="TableParagraph"/>
              <w:rPr>
                <w:sz w:val="18"/>
              </w:rPr>
            </w:pPr>
          </w:p>
        </w:tc>
        <w:tc>
          <w:tcPr>
            <w:tcW w:w="1244" w:type="dxa"/>
            <w:tcBorders>
              <w:left w:val="nil"/>
              <w:bottom w:val="double" w:sz="4" w:space="0" w:color="000000"/>
            </w:tcBorders>
          </w:tcPr>
          <w:p>
            <w:pPr>
              <w:pStyle w:val="TableParagraph"/>
              <w:spacing w:before="60"/>
              <w:ind w:left="78"/>
              <w:rPr>
                <w:rFonts w:ascii="Courier New"/>
                <w:sz w:val="18"/>
              </w:rPr>
            </w:pPr>
            <w:r>
              <w:rPr>
                <w:rFonts w:ascii="Courier New"/>
                <w:spacing w:val="-2"/>
                <w:sz w:val="18"/>
              </w:rPr>
              <w:t>EXECUTATE</w:t>
            </w:r>
          </w:p>
        </w:tc>
      </w:tr>
      <w:tr>
        <w:trPr>
          <w:trHeight w:val="205"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before="115"/>
              <w:ind w:left="40" w:right="16"/>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line="200" w:lineRule="atLeast"/>
              <w:ind w:left="97" w:right="71"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3" w:type="dxa"/>
            <w:vMerge w:val="restart"/>
            <w:tcBorders>
              <w:left w:val="single" w:sz="4" w:space="0" w:color="000000"/>
              <w:bottom w:val="single" w:sz="4" w:space="0" w:color="000000"/>
              <w:right w:val="single" w:sz="4" w:space="0" w:color="000000"/>
            </w:tcBorders>
          </w:tcPr>
          <w:p>
            <w:pPr>
              <w:pStyle w:val="TableParagraph"/>
              <w:spacing w:before="115"/>
              <w:ind w:left="310"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38" w:type="dxa"/>
            <w:gridSpan w:val="6"/>
            <w:tcBorders>
              <w:left w:val="single" w:sz="4" w:space="0" w:color="000000"/>
              <w:bottom w:val="single" w:sz="4" w:space="0" w:color="000000"/>
              <w:right w:val="single" w:sz="4" w:space="0" w:color="000000"/>
            </w:tcBorders>
          </w:tcPr>
          <w:p>
            <w:pPr>
              <w:pStyle w:val="TableParagraph"/>
              <w:spacing w:line="182" w:lineRule="exact" w:before="3"/>
              <w:ind w:left="44"/>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4" w:type="dxa"/>
            <w:vMerge w:val="restart"/>
            <w:tcBorders>
              <w:top w:val="double" w:sz="4" w:space="0" w:color="000000"/>
              <w:left w:val="single" w:sz="4" w:space="0" w:color="000000"/>
              <w:bottom w:val="single" w:sz="4" w:space="0" w:color="000000"/>
            </w:tcBorders>
          </w:tcPr>
          <w:p>
            <w:pPr>
              <w:pStyle w:val="TableParagraph"/>
              <w:spacing w:before="12"/>
              <w:rPr>
                <w:rFonts w:ascii="Courier New"/>
                <w:sz w:val="18"/>
              </w:rPr>
            </w:pPr>
          </w:p>
          <w:p>
            <w:pPr>
              <w:pStyle w:val="TableParagraph"/>
              <w:ind w:left="41"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5038" w:type="dxa"/>
            <w:gridSpan w:val="6"/>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27"/>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4"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4"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1074" w:hRule="atLeast"/>
        </w:trPr>
        <w:tc>
          <w:tcPr>
            <w:tcW w:w="830" w:type="dxa"/>
            <w:tcBorders>
              <w:top w:val="single" w:sz="4" w:space="0" w:color="000000"/>
              <w:right w:val="nil"/>
            </w:tcBorders>
          </w:tcPr>
          <w:p>
            <w:pPr>
              <w:pStyle w:val="TableParagraph"/>
              <w:spacing w:before="3"/>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pacing w:val="-10"/>
                <w:sz w:val="18"/>
              </w:rPr>
              <w:t>T</w:t>
            </w:r>
          </w:p>
        </w:tc>
        <w:tc>
          <w:tcPr>
            <w:tcW w:w="358" w:type="dxa"/>
            <w:tcBorders>
              <w:top w:val="single" w:sz="4" w:space="0" w:color="000000"/>
              <w:left w:val="nil"/>
              <w:right w:val="nil"/>
            </w:tcBorders>
          </w:tcPr>
          <w:p>
            <w:pPr>
              <w:pStyle w:val="TableParagraph"/>
              <w:spacing w:before="3"/>
              <w:ind w:left="43"/>
              <w:rPr>
                <w:rFonts w:ascii="Courier New"/>
                <w:sz w:val="18"/>
              </w:rPr>
            </w:pPr>
            <w:r>
              <w:rPr>
                <w:rFonts w:ascii="Courier New"/>
                <w:spacing w:val="-10"/>
                <w:sz w:val="18"/>
              </w:rPr>
              <w:t>E</w:t>
            </w:r>
          </w:p>
        </w:tc>
        <w:tc>
          <w:tcPr>
            <w:tcW w:w="471" w:type="dxa"/>
            <w:tcBorders>
              <w:top w:val="single" w:sz="4" w:space="0" w:color="000000"/>
              <w:left w:val="nil"/>
              <w:right w:val="nil"/>
            </w:tcBorders>
          </w:tcPr>
          <w:p>
            <w:pPr>
              <w:pStyle w:val="TableParagraph"/>
              <w:spacing w:before="3"/>
              <w:ind w:left="117"/>
              <w:rPr>
                <w:rFonts w:ascii="Courier New"/>
                <w:sz w:val="18"/>
              </w:rPr>
            </w:pPr>
            <w:r>
              <w:rPr>
                <w:rFonts w:ascii="Courier New"/>
                <w:sz w:val="18"/>
              </w:rPr>
              <w:t>D</w:t>
            </w:r>
            <w:r>
              <w:rPr>
                <w:spacing w:val="62"/>
                <w:sz w:val="18"/>
              </w:rPr>
              <w:t> </w:t>
            </w:r>
            <w:r>
              <w:rPr>
                <w:rFonts w:ascii="Courier New"/>
                <w:spacing w:val="-10"/>
                <w:sz w:val="18"/>
              </w:rPr>
              <w:t>A</w:t>
            </w:r>
          </w:p>
        </w:tc>
        <w:tc>
          <w:tcPr>
            <w:tcW w:w="609" w:type="dxa"/>
            <w:tcBorders>
              <w:top w:val="single" w:sz="4" w:space="0" w:color="000000"/>
              <w:left w:val="nil"/>
              <w:right w:val="nil"/>
            </w:tcBorders>
          </w:tcPr>
          <w:p>
            <w:pPr>
              <w:pStyle w:val="TableParagraph"/>
              <w:spacing w:before="3"/>
              <w:ind w:left="78"/>
              <w:rPr>
                <w:rFonts w:ascii="Courier New"/>
                <w:sz w:val="18"/>
              </w:rPr>
            </w:pPr>
            <w:r>
              <w:rPr>
                <w:rFonts w:ascii="Courier New"/>
                <w:sz w:val="18"/>
              </w:rPr>
              <w:t>T</w:t>
            </w:r>
            <w:r>
              <w:rPr>
                <w:spacing w:val="62"/>
                <w:sz w:val="18"/>
              </w:rPr>
              <w:t> </w:t>
            </w:r>
            <w:r>
              <w:rPr>
                <w:rFonts w:ascii="Courier New"/>
                <w:spacing w:val="-10"/>
                <w:sz w:val="18"/>
              </w:rPr>
              <w:t>E</w:t>
            </w:r>
          </w:p>
        </w:tc>
        <w:tc>
          <w:tcPr>
            <w:tcW w:w="1263" w:type="dxa"/>
            <w:gridSpan w:val="2"/>
            <w:tcBorders>
              <w:top w:val="single" w:sz="4" w:space="0" w:color="000000"/>
              <w:left w:val="nil"/>
              <w:right w:val="nil"/>
            </w:tcBorders>
          </w:tcPr>
          <w:p>
            <w:pPr>
              <w:pStyle w:val="TableParagraph"/>
              <w:spacing w:before="3"/>
              <w:ind w:left="225"/>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tc>
        <w:tc>
          <w:tcPr>
            <w:tcW w:w="1007" w:type="dxa"/>
            <w:tcBorders>
              <w:top w:val="single" w:sz="4" w:space="0" w:color="000000"/>
              <w:left w:val="nil"/>
              <w:right w:val="nil"/>
            </w:tcBorders>
          </w:tcPr>
          <w:p>
            <w:pPr>
              <w:pStyle w:val="TableParagraph"/>
              <w:spacing w:before="3"/>
              <w:ind w:left="42"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857" w:type="dxa"/>
            <w:tcBorders>
              <w:top w:val="single" w:sz="4" w:space="0" w:color="000000"/>
              <w:left w:val="nil"/>
              <w:right w:val="nil"/>
            </w:tcBorders>
          </w:tcPr>
          <w:p>
            <w:pPr>
              <w:pStyle w:val="TableParagraph"/>
              <w:spacing w:before="3"/>
              <w:ind w:left="115"/>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49" w:type="dxa"/>
            <w:tcBorders>
              <w:top w:val="single" w:sz="4" w:space="0" w:color="000000"/>
              <w:left w:val="nil"/>
              <w:right w:val="nil"/>
            </w:tcBorders>
          </w:tcPr>
          <w:p>
            <w:pPr>
              <w:pStyle w:val="TableParagraph"/>
              <w:spacing w:before="3"/>
              <w:ind w:left="14"/>
              <w:rPr>
                <w:rFonts w:ascii="Courier New"/>
                <w:sz w:val="18"/>
              </w:rPr>
            </w:pPr>
            <w:r>
              <w:rPr>
                <w:rFonts w:ascii="Courier New"/>
                <w:spacing w:val="-10"/>
                <w:sz w:val="18"/>
              </w:rPr>
              <w:t>:</w:t>
            </w:r>
          </w:p>
        </w:tc>
        <w:tc>
          <w:tcPr>
            <w:tcW w:w="2016" w:type="dxa"/>
            <w:gridSpan w:val="2"/>
            <w:tcBorders>
              <w:top w:val="single" w:sz="4" w:space="0" w:color="000000"/>
              <w:left w:val="nil"/>
              <w:right w:val="nil"/>
            </w:tcBorders>
          </w:tcPr>
          <w:p>
            <w:pPr>
              <w:pStyle w:val="TableParagraph"/>
              <w:spacing w:before="3"/>
              <w:ind w:left="81"/>
              <w:rPr>
                <w:rFonts w:ascii="Courier New"/>
                <w:sz w:val="18"/>
              </w:rPr>
            </w:pPr>
            <w:r>
              <w:rPr>
                <w:rFonts w:ascii="Courier New"/>
                <w:sz w:val="18"/>
              </w:rPr>
              <w:t>Diseminat</w:t>
            </w:r>
            <w:r>
              <w:rPr>
                <w:spacing w:val="54"/>
                <w:sz w:val="18"/>
              </w:rPr>
              <w:t> </w:t>
            </w:r>
            <w:r>
              <w:rPr>
                <w:rFonts w:ascii="Courier New"/>
                <w:spacing w:val="-5"/>
                <w:sz w:val="18"/>
              </w:rPr>
              <w:t>FA.</w:t>
            </w:r>
          </w:p>
        </w:tc>
        <w:tc>
          <w:tcPr>
            <w:tcW w:w="1009" w:type="dxa"/>
            <w:tcBorders>
              <w:top w:val="single" w:sz="4" w:space="0" w:color="000000"/>
              <w:left w:val="nil"/>
              <w:right w:val="nil"/>
            </w:tcBorders>
          </w:tcPr>
          <w:p>
            <w:pPr>
              <w:pStyle w:val="TableParagraph"/>
              <w:rPr>
                <w:sz w:val="18"/>
              </w:rPr>
            </w:pPr>
          </w:p>
        </w:tc>
        <w:tc>
          <w:tcPr>
            <w:tcW w:w="1244" w:type="dxa"/>
            <w:tcBorders>
              <w:top w:val="single" w:sz="4" w:space="0" w:color="000000"/>
              <w:left w:val="nil"/>
            </w:tcBorders>
          </w:tcPr>
          <w:p>
            <w:pPr>
              <w:pStyle w:val="TableParagraph"/>
              <w:rPr>
                <w:sz w:val="18"/>
              </w:rPr>
            </w:pPr>
          </w:p>
        </w:tc>
      </w:tr>
    </w:tbl>
    <w:p>
      <w:pPr>
        <w:spacing w:before="0" w:after="2"/>
        <w:ind w:left="707" w:right="0" w:firstLine="0"/>
        <w:jc w:val="left"/>
        <w:rPr>
          <w:rFonts w:ascii="Courier New"/>
          <w:sz w:val="18"/>
        </w:rPr>
      </w:pPr>
      <w:r>
        <w:rPr>
          <w:rFonts w:ascii="Courier New"/>
          <w:sz w:val="18"/>
        </w:rPr>
        <w:t>388</w:t>
      </w:r>
      <w:r>
        <w:rPr>
          <w:spacing w:val="60"/>
          <w:sz w:val="18"/>
        </w:rPr>
        <w:t> </w:t>
      </w:r>
      <w:r>
        <w:rPr>
          <w:rFonts w:ascii="Courier New"/>
          <w:spacing w:val="-10"/>
          <w:sz w:val="18"/>
        </w:rPr>
        <w:t>C</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830"/>
        <w:gridCol w:w="1044"/>
        <w:gridCol w:w="1008"/>
        <w:gridCol w:w="1008"/>
        <w:gridCol w:w="1008"/>
        <w:gridCol w:w="1010"/>
        <w:gridCol w:w="1010"/>
        <w:gridCol w:w="1245"/>
      </w:tblGrid>
      <w:tr>
        <w:trPr>
          <w:trHeight w:val="319" w:hRule="atLeast"/>
        </w:trPr>
        <w:tc>
          <w:tcPr>
            <w:tcW w:w="1660" w:type="dxa"/>
            <w:gridSpan w:val="2"/>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830" w:type="dxa"/>
            <w:tcBorders>
              <w:left w:val="nil"/>
              <w:right w:val="nil"/>
            </w:tcBorders>
          </w:tcPr>
          <w:p>
            <w:pPr>
              <w:pStyle w:val="TableParagraph"/>
              <w:rPr>
                <w:sz w:val="18"/>
              </w:rPr>
            </w:pPr>
          </w:p>
        </w:tc>
        <w:tc>
          <w:tcPr>
            <w:tcW w:w="1044" w:type="dxa"/>
            <w:tcBorders>
              <w:left w:val="nil"/>
              <w:right w:val="nil"/>
            </w:tcBorders>
          </w:tcPr>
          <w:p>
            <w:pPr>
              <w:pStyle w:val="TableParagraph"/>
              <w:rPr>
                <w:sz w:val="18"/>
              </w:rPr>
            </w:pPr>
          </w:p>
        </w:tc>
        <w:tc>
          <w:tcPr>
            <w:tcW w:w="2016" w:type="dxa"/>
            <w:gridSpan w:val="2"/>
            <w:tcBorders>
              <w:left w:val="nil"/>
              <w:right w:val="nil"/>
            </w:tcBorders>
          </w:tcPr>
          <w:p>
            <w:pPr>
              <w:pStyle w:val="TableParagraph"/>
              <w:spacing w:before="60"/>
              <w:ind w:left="793"/>
              <w:rPr>
                <w:rFonts w:ascii="Courier New" w:hAnsi="Courier New"/>
                <w:sz w:val="18"/>
              </w:rPr>
            </w:pPr>
            <w:r>
              <w:rPr>
                <w:rFonts w:ascii="Courier New" w:hAnsi="Courier New"/>
                <w:spacing w:val="-2"/>
                <w:sz w:val="18"/>
              </w:rPr>
              <w:t>LUCRĂRILOR</w:t>
            </w:r>
          </w:p>
        </w:tc>
        <w:tc>
          <w:tcPr>
            <w:tcW w:w="1008" w:type="dxa"/>
            <w:tcBorders>
              <w:left w:val="nil"/>
              <w:right w:val="nil"/>
            </w:tcBorders>
          </w:tcPr>
          <w:p>
            <w:pPr>
              <w:pStyle w:val="TableParagraph"/>
              <w:rPr>
                <w:sz w:val="18"/>
              </w:rPr>
            </w:pPr>
          </w:p>
        </w:tc>
        <w:tc>
          <w:tcPr>
            <w:tcW w:w="1010" w:type="dxa"/>
            <w:tcBorders>
              <w:left w:val="nil"/>
              <w:right w:val="nil"/>
            </w:tcBorders>
          </w:tcPr>
          <w:p>
            <w:pPr>
              <w:pStyle w:val="TableParagraph"/>
              <w:rPr>
                <w:sz w:val="18"/>
              </w:rPr>
            </w:pPr>
          </w:p>
        </w:tc>
        <w:tc>
          <w:tcPr>
            <w:tcW w:w="1010" w:type="dxa"/>
            <w:tcBorders>
              <w:left w:val="nil"/>
              <w:right w:val="nil"/>
            </w:tcBorders>
          </w:tcPr>
          <w:p>
            <w:pPr>
              <w:pStyle w:val="TableParagraph"/>
              <w:rPr>
                <w:sz w:val="18"/>
              </w:rPr>
            </w:pPr>
          </w:p>
        </w:tc>
        <w:tc>
          <w:tcPr>
            <w:tcW w:w="1245" w:type="dxa"/>
            <w:tcBorders>
              <w:left w:val="nil"/>
              <w:bottom w:val="double" w:sz="4" w:space="0" w:color="000000"/>
            </w:tcBorders>
          </w:tcPr>
          <w:p>
            <w:pPr>
              <w:pStyle w:val="TableParagraph"/>
              <w:spacing w:before="60"/>
              <w:ind w:left="69"/>
              <w:rPr>
                <w:rFonts w:ascii="Courier New"/>
                <w:sz w:val="18"/>
              </w:rPr>
            </w:pPr>
            <w:r>
              <w:rPr>
                <w:rFonts w:ascii="Courier New"/>
                <w:spacing w:val="-2"/>
                <w:sz w:val="18"/>
              </w:rPr>
              <w:t>EXECUTATE</w:t>
            </w:r>
          </w:p>
        </w:tc>
      </w:tr>
      <w:tr>
        <w:trPr>
          <w:trHeight w:val="205"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15"/>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30" w:type="dxa"/>
            <w:vMerge w:val="restart"/>
            <w:tcBorders>
              <w:left w:val="single" w:sz="4" w:space="0" w:color="000000"/>
              <w:bottom w:val="single" w:sz="4" w:space="0" w:color="000000"/>
              <w:right w:val="single" w:sz="4" w:space="0" w:color="000000"/>
            </w:tcBorders>
          </w:tcPr>
          <w:p>
            <w:pPr>
              <w:pStyle w:val="TableParagraph"/>
              <w:spacing w:line="200" w:lineRule="atLeast"/>
              <w:ind w:left="96" w:right="73"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4" w:type="dxa"/>
            <w:vMerge w:val="restart"/>
            <w:tcBorders>
              <w:left w:val="single" w:sz="4" w:space="0" w:color="000000"/>
              <w:bottom w:val="single" w:sz="4" w:space="0" w:color="000000"/>
              <w:right w:val="single" w:sz="4" w:space="0" w:color="000000"/>
            </w:tcBorders>
          </w:tcPr>
          <w:p>
            <w:pPr>
              <w:pStyle w:val="TableParagraph"/>
              <w:spacing w:before="115"/>
              <w:ind w:left="308"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44" w:type="dxa"/>
            <w:gridSpan w:val="5"/>
            <w:tcBorders>
              <w:left w:val="single" w:sz="4" w:space="0" w:color="000000"/>
              <w:bottom w:val="single" w:sz="4" w:space="0" w:color="000000"/>
              <w:right w:val="single" w:sz="4" w:space="0" w:color="000000"/>
            </w:tcBorders>
          </w:tcPr>
          <w:p>
            <w:pPr>
              <w:pStyle w:val="TableParagraph"/>
              <w:spacing w:line="182" w:lineRule="exact" w:before="3"/>
              <w:ind w:left="41"/>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5" w:type="dxa"/>
            <w:vMerge w:val="restart"/>
            <w:tcBorders>
              <w:top w:val="double" w:sz="4" w:space="0" w:color="000000"/>
              <w:left w:val="single" w:sz="4" w:space="0" w:color="000000"/>
              <w:bottom w:val="single" w:sz="4" w:space="0" w:color="000000"/>
            </w:tcBorders>
          </w:tcPr>
          <w:p>
            <w:pPr>
              <w:pStyle w:val="TableParagraph"/>
              <w:spacing w:before="12"/>
              <w:rPr>
                <w:rFonts w:ascii="Courier New"/>
                <w:sz w:val="18"/>
              </w:rPr>
            </w:pPr>
          </w:p>
          <w:p>
            <w:pPr>
              <w:pStyle w:val="TableParagraph"/>
              <w:ind w:left="32"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5044" w:type="dxa"/>
            <w:gridSpan w:val="5"/>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1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5"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1044" w:type="dxa"/>
            <w:vMerge/>
            <w:tcBorders>
              <w:top w:val="nil"/>
              <w:left w:val="single" w:sz="4" w:space="0" w:color="000000"/>
              <w:bottom w:val="single" w:sz="4" w:space="0" w:color="000000"/>
              <w:right w:val="single" w:sz="4" w:space="0" w:color="000000"/>
            </w:tcBorders>
          </w:tcPr>
          <w:p>
            <w:pPr>
              <w:rPr>
                <w:sz w:val="2"/>
                <w:szCs w:val="2"/>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5" w:type="dxa"/>
            <w:vMerge/>
            <w:tcBorders>
              <w:top w:val="nil"/>
              <w:left w:val="single" w:sz="4" w:space="0" w:color="000000"/>
              <w:bottom w:val="single" w:sz="4" w:space="0" w:color="000000"/>
            </w:tcBorders>
          </w:tcPr>
          <w:p>
            <w:pPr>
              <w:rPr>
                <w:sz w:val="2"/>
                <w:szCs w:val="2"/>
              </w:rPr>
            </w:pPr>
          </w:p>
        </w:tc>
      </w:tr>
      <w:tr>
        <w:trPr>
          <w:trHeight w:val="409"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4"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8"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1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5" w:type="dxa"/>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9823" w:type="dxa"/>
            <w:gridSpan w:val="10"/>
            <w:tcBorders>
              <w:top w:val="single" w:sz="4" w:space="0" w:color="000000"/>
            </w:tcBorders>
          </w:tcPr>
          <w:p>
            <w:pPr>
              <w:pStyle w:val="TableParagraph"/>
              <w:tabs>
                <w:tab w:pos="1282" w:val="left" w:leader="none"/>
                <w:tab w:pos="2470" w:val="left" w:leader="none"/>
                <w:tab w:pos="5386" w:val="left" w:leader="none"/>
              </w:tabs>
              <w:spacing w:before="1"/>
              <w:ind w:left="95" w:right="500" w:firstLine="107"/>
              <w:rPr>
                <w:rFonts w:ascii="Courier New" w:hAnsi="Courier New"/>
                <w:sz w:val="18"/>
              </w:rPr>
            </w:pPr>
            <w:r>
              <w:rPr>
                <w:rFonts w:ascii="Courier New" w:hAnsi="Courier New"/>
                <w:sz w:val="18"/>
              </w:rPr>
              <w:t>A</w:t>
            </w:r>
            <w:r>
              <w:rPr>
                <w:spacing w:val="40"/>
                <w:sz w:val="18"/>
              </w:rPr>
              <w:t> </w:t>
            </w:r>
            <w:r>
              <w:rPr>
                <w:rFonts w:ascii="Courier New" w:hAnsi="Courier New"/>
                <w:sz w:val="18"/>
              </w:rPr>
              <w:t>L</w:t>
            </w:r>
            <w:r>
              <w:rPr>
                <w:spacing w:val="40"/>
                <w:sz w:val="18"/>
              </w:rPr>
              <w:t> </w:t>
            </w:r>
            <w:r>
              <w:rPr>
                <w:rFonts w:ascii="Courier New" w:hAnsi="Courier New"/>
                <w:sz w:val="18"/>
              </w:rPr>
              <w:t>T</w:t>
            </w:r>
            <w:r>
              <w:rPr>
                <w:spacing w:val="40"/>
                <w:sz w:val="18"/>
              </w:rPr>
              <w:t> </w:t>
            </w:r>
            <w:r>
              <w:rPr>
                <w:rFonts w:ascii="Courier New" w:hAnsi="Courier New"/>
                <w:sz w:val="18"/>
              </w:rPr>
              <w:t>E</w:t>
            </w:r>
            <w:r>
              <w:rPr>
                <w:sz w:val="18"/>
              </w:rPr>
              <w:tab/>
            </w:r>
            <w:r>
              <w:rPr>
                <w:rFonts w:ascii="Courier New" w:hAnsi="Courier New"/>
                <w:sz w:val="18"/>
              </w:rPr>
              <w:t>D</w:t>
            </w:r>
            <w:r>
              <w:rPr>
                <w:spacing w:val="40"/>
                <w:sz w:val="18"/>
              </w:rPr>
              <w:t> </w:t>
            </w:r>
            <w:r>
              <w:rPr>
                <w:rFonts w:ascii="Courier New" w:hAnsi="Courier New"/>
                <w:sz w:val="18"/>
              </w:rPr>
              <w:t>A</w:t>
            </w:r>
            <w:r>
              <w:rPr>
                <w:spacing w:val="40"/>
                <w:sz w:val="18"/>
              </w:rPr>
              <w:t> </w:t>
            </w:r>
            <w:r>
              <w:rPr>
                <w:rFonts w:ascii="Courier New" w:hAnsi="Courier New"/>
                <w:sz w:val="18"/>
              </w:rPr>
              <w:t>T</w:t>
            </w:r>
            <w:r>
              <w:rPr>
                <w:spacing w:val="40"/>
                <w:sz w:val="18"/>
              </w:rPr>
              <w:t> </w:t>
            </w:r>
            <w:r>
              <w:rPr>
                <w:rFonts w:ascii="Courier New" w:hAnsi="Courier New"/>
                <w:sz w:val="18"/>
              </w:rPr>
              <w:t>E</w:t>
            </w:r>
            <w:r>
              <w:rPr>
                <w:sz w:val="18"/>
              </w:rPr>
              <w:tab/>
            </w:r>
            <w:r>
              <w:rPr>
                <w:rFonts w:ascii="Courier New" w:hAnsi="Courier New"/>
                <w:sz w:val="18"/>
              </w:rPr>
              <w:t>C</w:t>
            </w:r>
            <w:r>
              <w:rPr>
                <w:spacing w:val="40"/>
                <w:sz w:val="18"/>
              </w:rPr>
              <w:t> </w:t>
            </w:r>
            <w:r>
              <w:rPr>
                <w:rFonts w:ascii="Courier New" w:hAnsi="Courier New"/>
                <w:sz w:val="18"/>
              </w:rPr>
              <w:t>O</w:t>
            </w:r>
            <w:r>
              <w:rPr>
                <w:spacing w:val="40"/>
                <w:sz w:val="18"/>
              </w:rPr>
              <w:t> </w:t>
            </w:r>
            <w:r>
              <w:rPr>
                <w:rFonts w:ascii="Courier New" w:hAnsi="Courier New"/>
                <w:sz w:val="18"/>
              </w:rPr>
              <w:t>M</w:t>
            </w:r>
            <w:r>
              <w:rPr>
                <w:spacing w:val="40"/>
                <w:sz w:val="18"/>
              </w:rPr>
              <w:t> </w:t>
            </w:r>
            <w:r>
              <w:rPr>
                <w:rFonts w:ascii="Courier New" w:hAnsi="Courier New"/>
                <w:sz w:val="18"/>
              </w:rPr>
              <w:t>P</w:t>
            </w:r>
            <w:r>
              <w:rPr>
                <w:spacing w:val="40"/>
                <w:sz w:val="18"/>
              </w:rPr>
              <w:t> </w:t>
            </w:r>
            <w:r>
              <w:rPr>
                <w:rFonts w:ascii="Courier New" w:hAnsi="Courier New"/>
                <w:sz w:val="18"/>
              </w:rPr>
              <w:t>L</w:t>
            </w:r>
            <w:r>
              <w:rPr>
                <w:spacing w:val="40"/>
                <w:sz w:val="18"/>
              </w:rPr>
              <w:t> </w:t>
            </w:r>
            <w:r>
              <w:rPr>
                <w:rFonts w:ascii="Courier New" w:hAnsi="Courier New"/>
                <w:sz w:val="18"/>
              </w:rPr>
              <w:t>E</w:t>
            </w:r>
            <w:r>
              <w:rPr>
                <w:spacing w:val="40"/>
                <w:sz w:val="18"/>
              </w:rPr>
              <w:t> </w:t>
            </w:r>
            <w:r>
              <w:rPr>
                <w:rFonts w:ascii="Courier New" w:hAnsi="Courier New"/>
                <w:sz w:val="18"/>
              </w:rPr>
              <w:t>M</w:t>
            </w:r>
            <w:r>
              <w:rPr>
                <w:spacing w:val="40"/>
                <w:sz w:val="18"/>
              </w:rPr>
              <w:t> </w:t>
            </w:r>
            <w:r>
              <w:rPr>
                <w:rFonts w:ascii="Courier New" w:hAnsi="Courier New"/>
                <w:sz w:val="18"/>
              </w:rPr>
              <w:t>E</w:t>
            </w:r>
            <w:r>
              <w:rPr>
                <w:spacing w:val="40"/>
                <w:sz w:val="18"/>
              </w:rPr>
              <w:t> </w:t>
            </w:r>
            <w:r>
              <w:rPr>
                <w:rFonts w:ascii="Courier New" w:hAnsi="Courier New"/>
                <w:sz w:val="18"/>
              </w:rPr>
              <w:t>N</w:t>
            </w:r>
            <w:r>
              <w:rPr>
                <w:spacing w:val="40"/>
                <w:sz w:val="18"/>
              </w:rPr>
              <w:t> </w:t>
            </w:r>
            <w:r>
              <w:rPr>
                <w:rFonts w:ascii="Courier New" w:hAnsi="Courier New"/>
                <w:sz w:val="18"/>
              </w:rPr>
              <w:t>T</w:t>
            </w:r>
            <w:r>
              <w:rPr>
                <w:spacing w:val="40"/>
                <w:sz w:val="18"/>
              </w:rPr>
              <w:t> </w:t>
            </w:r>
            <w:r>
              <w:rPr>
                <w:rFonts w:ascii="Courier New" w:hAnsi="Courier New"/>
                <w:sz w:val="18"/>
              </w:rPr>
              <w:t>A</w:t>
            </w:r>
            <w:r>
              <w:rPr>
                <w:spacing w:val="40"/>
                <w:sz w:val="18"/>
              </w:rPr>
              <w:t> </w:t>
            </w:r>
            <w:r>
              <w:rPr>
                <w:rFonts w:ascii="Courier New" w:hAnsi="Courier New"/>
                <w:sz w:val="18"/>
              </w:rPr>
              <w:t>R</w:t>
            </w:r>
            <w:r>
              <w:rPr>
                <w:spacing w:val="40"/>
                <w:sz w:val="18"/>
              </w:rPr>
              <w:t> </w:t>
            </w:r>
            <w:r>
              <w:rPr>
                <w:rFonts w:ascii="Courier New" w:hAnsi="Courier New"/>
                <w:sz w:val="18"/>
              </w:rPr>
              <w:t>E</w:t>
            </w:r>
            <w:r>
              <w:rPr>
                <w:sz w:val="18"/>
              </w:rPr>
              <w:tab/>
            </w:r>
            <w:r>
              <w:rPr>
                <w:rFonts w:ascii="Courier New" w:hAnsi="Courier New"/>
                <w:sz w:val="18"/>
              </w:rPr>
              <w:t>:</w:t>
            </w:r>
            <w:r>
              <w:rPr>
                <w:spacing w:val="40"/>
                <w:sz w:val="18"/>
              </w:rPr>
              <w:t> </w:t>
            </w:r>
            <w:r>
              <w:rPr>
                <w:rFonts w:ascii="Courier New" w:hAnsi="Courier New"/>
                <w:sz w:val="18"/>
              </w:rPr>
              <w:t>În</w:t>
            </w:r>
            <w:r>
              <w:rPr>
                <w:spacing w:val="40"/>
                <w:sz w:val="18"/>
              </w:rPr>
              <w:t> </w:t>
            </w:r>
            <w:r>
              <w:rPr>
                <w:rFonts w:ascii="Courier New" w:hAnsi="Courier New"/>
                <w:sz w:val="18"/>
              </w:rPr>
              <w:t>partea</w:t>
            </w:r>
            <w:r>
              <w:rPr>
                <w:spacing w:val="40"/>
                <w:sz w:val="18"/>
              </w:rPr>
              <w:t> </w:t>
            </w:r>
            <w:r>
              <w:rPr>
                <w:rFonts w:ascii="Courier New" w:hAnsi="Courier New"/>
                <w:sz w:val="18"/>
              </w:rPr>
              <w:t>inferioară</w:t>
            </w:r>
            <w:r>
              <w:rPr>
                <w:spacing w:val="40"/>
                <w:sz w:val="18"/>
              </w:rPr>
              <w:t> </w:t>
            </w:r>
            <w:r>
              <w:rPr>
                <w:rFonts w:ascii="Courier New" w:hAnsi="Courier New"/>
                <w:sz w:val="18"/>
              </w:rPr>
              <w:t>a</w:t>
            </w:r>
            <w:r>
              <w:rPr>
                <w:spacing w:val="40"/>
                <w:sz w:val="18"/>
              </w:rPr>
              <w:t> </w:t>
            </w:r>
            <w:r>
              <w:rPr>
                <w:rFonts w:ascii="Courier New" w:hAnsi="Courier New"/>
                <w:sz w:val="18"/>
              </w:rPr>
              <w:t>versantului</w:t>
            </w:r>
            <w:r>
              <w:rPr>
                <w:sz w:val="18"/>
              </w:rPr>
              <w:t> </w:t>
            </w:r>
            <w:r>
              <w:rPr>
                <w:rFonts w:ascii="Courier New" w:hAnsi="Courier New"/>
                <w:sz w:val="18"/>
              </w:rPr>
              <w:t>disemnat</w:t>
            </w:r>
            <w:r>
              <w:rPr>
                <w:spacing w:val="69"/>
                <w:sz w:val="18"/>
              </w:rPr>
              <w:t> </w:t>
            </w:r>
            <w:r>
              <w:rPr>
                <w:rFonts w:ascii="Courier New" w:hAnsi="Courier New"/>
                <w:sz w:val="18"/>
              </w:rPr>
              <w:t>ANN</w:t>
            </w:r>
            <w:r>
              <w:rPr>
                <w:spacing w:val="69"/>
                <w:sz w:val="18"/>
              </w:rPr>
              <w:t> </w:t>
            </w:r>
            <w:r>
              <w:rPr>
                <w:rFonts w:ascii="Courier New" w:hAnsi="Courier New"/>
                <w:sz w:val="18"/>
              </w:rPr>
              <w:t>și</w:t>
            </w:r>
            <w:r>
              <w:rPr>
                <w:spacing w:val="69"/>
                <w:sz w:val="18"/>
              </w:rPr>
              <w:t> </w:t>
            </w:r>
            <w:r>
              <w:rPr>
                <w:rFonts w:ascii="Courier New" w:hAnsi="Courier New"/>
                <w:sz w:val="18"/>
              </w:rPr>
              <w:t>mici</w:t>
            </w:r>
            <w:r>
              <w:rPr>
                <w:spacing w:val="69"/>
                <w:sz w:val="18"/>
              </w:rPr>
              <w:t> </w:t>
            </w:r>
            <w:r>
              <w:rPr>
                <w:rFonts w:ascii="Courier New" w:hAnsi="Courier New"/>
                <w:sz w:val="18"/>
              </w:rPr>
              <w:t>goluri.</w:t>
            </w:r>
            <w:r>
              <w:rPr>
                <w:spacing w:val="69"/>
                <w:sz w:val="18"/>
              </w:rPr>
              <w:t> </w:t>
            </w:r>
            <w:r>
              <w:rPr>
                <w:rFonts w:ascii="Courier New" w:hAnsi="Courier New"/>
                <w:sz w:val="18"/>
              </w:rPr>
              <w:t>Diseminat</w:t>
            </w:r>
            <w:r>
              <w:rPr>
                <w:spacing w:val="69"/>
                <w:sz w:val="18"/>
              </w:rPr>
              <w:t> </w:t>
            </w:r>
            <w:r>
              <w:rPr>
                <w:rFonts w:ascii="Courier New" w:hAnsi="Courier New"/>
                <w:sz w:val="18"/>
              </w:rPr>
              <w:t>MO.</w:t>
            </w:r>
            <w:r>
              <w:rPr>
                <w:spacing w:val="69"/>
                <w:sz w:val="18"/>
              </w:rPr>
              <w:t> </w:t>
            </w:r>
            <w:r>
              <w:rPr>
                <w:rFonts w:ascii="Courier New" w:hAnsi="Courier New"/>
                <w:sz w:val="18"/>
              </w:rPr>
              <w:t>Elemente</w:t>
            </w:r>
            <w:r>
              <w:rPr>
                <w:spacing w:val="69"/>
                <w:sz w:val="18"/>
              </w:rPr>
              <w:t> </w:t>
            </w:r>
            <w:r>
              <w:rPr>
                <w:rFonts w:ascii="Courier New" w:hAnsi="Courier New"/>
                <w:sz w:val="18"/>
              </w:rPr>
              <w:t>de</w:t>
            </w:r>
            <w:r>
              <w:rPr>
                <w:spacing w:val="69"/>
                <w:sz w:val="18"/>
              </w:rPr>
              <w:t> </w:t>
            </w:r>
            <w:r>
              <w:rPr>
                <w:rFonts w:ascii="Courier New" w:hAnsi="Courier New"/>
                <w:sz w:val="18"/>
              </w:rPr>
              <w:t>FA</w:t>
            </w:r>
            <w:r>
              <w:rPr>
                <w:spacing w:val="69"/>
                <w:sz w:val="18"/>
              </w:rPr>
              <w:t> </w:t>
            </w:r>
            <w:r>
              <w:rPr>
                <w:rFonts w:ascii="Courier New" w:hAnsi="Courier New"/>
                <w:sz w:val="18"/>
              </w:rPr>
              <w:t>de</w:t>
            </w:r>
            <w:r>
              <w:rPr>
                <w:spacing w:val="69"/>
                <w:sz w:val="18"/>
              </w:rPr>
              <w:t> </w:t>
            </w:r>
            <w:r>
              <w:rPr>
                <w:rFonts w:ascii="Courier New" w:hAnsi="Courier New"/>
                <w:sz w:val="18"/>
              </w:rPr>
              <w:t>peste</w:t>
            </w:r>
            <w:r>
              <w:rPr>
                <w:spacing w:val="69"/>
                <w:sz w:val="18"/>
              </w:rPr>
              <w:t> </w:t>
            </w:r>
            <w:r>
              <w:rPr>
                <w:rFonts w:ascii="Courier New" w:hAnsi="Courier New"/>
                <w:sz w:val="18"/>
              </w:rPr>
              <w:t>140</w:t>
            </w:r>
            <w:r>
              <w:rPr>
                <w:spacing w:val="69"/>
                <w:sz w:val="18"/>
              </w:rPr>
              <w:t> </w:t>
            </w:r>
            <w:r>
              <w:rPr>
                <w:rFonts w:ascii="Courier New" w:hAnsi="Courier New"/>
                <w:sz w:val="18"/>
              </w:rPr>
              <w:t>de</w:t>
            </w:r>
            <w:r>
              <w:rPr>
                <w:spacing w:val="69"/>
                <w:sz w:val="18"/>
              </w:rPr>
              <w:t> </w:t>
            </w:r>
            <w:r>
              <w:rPr>
                <w:rFonts w:ascii="Courier New" w:hAnsi="Courier New"/>
                <w:sz w:val="18"/>
              </w:rPr>
              <w:t>ani.</w:t>
            </w:r>
          </w:p>
        </w:tc>
      </w:tr>
    </w:tbl>
    <w:p>
      <w:pPr>
        <w:pStyle w:val="TableParagraph"/>
        <w:spacing w:after="0"/>
        <w:rPr>
          <w:rFonts w:ascii="Courier New" w:hAnsi="Courier New"/>
          <w:sz w:val="18"/>
        </w:rPr>
        <w:sectPr>
          <w:pgSz w:w="11900" w:h="16840"/>
          <w:pgMar w:header="0" w:footer="738" w:top="960" w:bottom="920" w:left="425" w:right="425"/>
        </w:sectPr>
      </w:pPr>
    </w:p>
    <w:p>
      <w:pPr>
        <w:spacing w:line="182" w:lineRule="exact" w:before="79"/>
        <w:ind w:left="0" w:right="526" w:firstLine="0"/>
        <w:jc w:val="center"/>
        <w:rPr>
          <w:rFonts w:ascii="Courier New"/>
          <w:sz w:val="18"/>
        </w:rPr>
      </w:pPr>
      <w:r>
        <w:rPr>
          <w:rFonts w:ascii="Courier New"/>
          <w:spacing w:val="-29"/>
          <w:sz w:val="18"/>
        </w:rPr>
        <w:t>DESCRIERE</w:t>
      </w:r>
      <w:r>
        <w:rPr>
          <w:spacing w:val="-1"/>
          <w:sz w:val="18"/>
        </w:rPr>
        <w:t> </w:t>
      </w:r>
      <w:r>
        <w:rPr>
          <w:rFonts w:ascii="Courier New"/>
          <w:spacing w:val="-9"/>
          <w:sz w:val="18"/>
        </w:rPr>
        <w:t>PARCELARA</w:t>
      </w:r>
    </w:p>
    <w:p>
      <w:pPr>
        <w:spacing w:line="182" w:lineRule="exact" w:before="0"/>
        <w:ind w:left="2656" w:right="0" w:firstLine="0"/>
        <w:jc w:val="left"/>
        <w:rPr>
          <w:rFonts w:ascii="Courier New" w:hAnsi="Courier New"/>
          <w:sz w:val="18"/>
        </w:rPr>
      </w:pPr>
      <w:r>
        <w:rPr>
          <w:rFonts w:ascii="Courier New" w:hAnsi="Courier New"/>
          <w:spacing w:val="-28"/>
          <w:sz w:val="18"/>
        </w:rPr>
        <w:t>U.P.</w:t>
      </w:r>
      <w:r>
        <w:rPr>
          <w:spacing w:val="4"/>
          <w:sz w:val="18"/>
        </w:rPr>
        <w:t> </w:t>
      </w:r>
      <w:r>
        <w:rPr>
          <w:rFonts w:ascii="Courier New" w:hAnsi="Courier New"/>
          <w:spacing w:val="-28"/>
          <w:sz w:val="18"/>
        </w:rPr>
        <w:t>I</w:t>
      </w:r>
      <w:r>
        <w:rPr>
          <w:spacing w:val="4"/>
          <w:sz w:val="18"/>
        </w:rPr>
        <w:t> </w:t>
      </w:r>
      <w:r>
        <w:rPr>
          <w:rFonts w:ascii="Courier New" w:hAnsi="Courier New"/>
          <w:spacing w:val="-28"/>
          <w:sz w:val="18"/>
        </w:rPr>
        <w:t>persoane</w:t>
      </w:r>
      <w:r>
        <w:rPr>
          <w:spacing w:val="4"/>
          <w:sz w:val="18"/>
        </w:rPr>
        <w:t> </w:t>
      </w:r>
      <w:r>
        <w:rPr>
          <w:rFonts w:ascii="Courier New" w:hAnsi="Courier New"/>
          <w:spacing w:val="-28"/>
          <w:sz w:val="18"/>
        </w:rPr>
        <w:t>fizice</w:t>
      </w:r>
      <w:r>
        <w:rPr>
          <w:spacing w:val="4"/>
          <w:sz w:val="18"/>
        </w:rPr>
        <w:t> </w:t>
      </w:r>
      <w:r>
        <w:rPr>
          <w:rFonts w:ascii="Courier New" w:hAnsi="Courier New"/>
          <w:spacing w:val="-28"/>
          <w:sz w:val="18"/>
        </w:rPr>
        <w:t>Cozma</w:t>
      </w:r>
      <w:r>
        <w:rPr>
          <w:spacing w:val="5"/>
          <w:sz w:val="18"/>
        </w:rPr>
        <w:t> </w:t>
      </w:r>
      <w:r>
        <w:rPr>
          <w:rFonts w:ascii="Courier New" w:hAnsi="Courier New"/>
          <w:spacing w:val="-28"/>
          <w:sz w:val="18"/>
        </w:rPr>
        <w:t>Ionuț-Adrian,</w:t>
      </w:r>
      <w:r>
        <w:rPr>
          <w:spacing w:val="4"/>
          <w:sz w:val="18"/>
        </w:rPr>
        <w:t> </w:t>
      </w:r>
      <w:r>
        <w:rPr>
          <w:rFonts w:ascii="Courier New" w:hAnsi="Courier New"/>
          <w:spacing w:val="-28"/>
          <w:sz w:val="18"/>
        </w:rPr>
        <w:t>Dragomir</w:t>
      </w:r>
      <w:r>
        <w:rPr>
          <w:spacing w:val="4"/>
          <w:sz w:val="18"/>
        </w:rPr>
        <w:t> </w:t>
      </w:r>
      <w:r>
        <w:rPr>
          <w:rFonts w:ascii="Courier New" w:hAnsi="Courier New"/>
          <w:spacing w:val="-28"/>
          <w:sz w:val="18"/>
        </w:rPr>
        <w:t>Daniel</w:t>
      </w:r>
      <w:r>
        <w:rPr>
          <w:spacing w:val="4"/>
          <w:sz w:val="18"/>
        </w:rPr>
        <w:t> </w:t>
      </w:r>
      <w:r>
        <w:rPr>
          <w:rFonts w:ascii="Courier New" w:hAnsi="Courier New"/>
          <w:spacing w:val="-28"/>
          <w:sz w:val="18"/>
        </w:rPr>
        <w:t>și</w:t>
      </w:r>
      <w:r>
        <w:rPr>
          <w:spacing w:val="5"/>
          <w:sz w:val="18"/>
        </w:rPr>
        <w:t> </w:t>
      </w:r>
      <w:r>
        <w:rPr>
          <w:rFonts w:ascii="Courier New" w:hAnsi="Courier New"/>
          <w:spacing w:val="-28"/>
          <w:sz w:val="18"/>
        </w:rPr>
        <w:t>alții.</w:t>
      </w:r>
    </w:p>
    <w:p>
      <w:pPr>
        <w:pStyle w:val="BodyText"/>
        <w:ind w:left="143"/>
        <w:rPr>
          <w:rFonts w:ascii="Courier New"/>
          <w:sz w:val="20"/>
        </w:rPr>
      </w:pPr>
      <w:r>
        <w:rPr>
          <w:rFonts w:ascii="Courier New"/>
          <w:sz w:val="20"/>
        </w:rPr>
        <w:drawing>
          <wp:inline distT="0" distB="0" distL="0" distR="0">
            <wp:extent cx="6463464" cy="4590573"/>
            <wp:effectExtent l="0" t="0" r="0" b="0"/>
            <wp:docPr id="207" name="Image 207"/>
            <wp:cNvGraphicFramePr>
              <a:graphicFrameLocks/>
            </wp:cNvGraphicFramePr>
            <a:graphic>
              <a:graphicData uri="http://schemas.openxmlformats.org/drawingml/2006/picture">
                <pic:pic>
                  <pic:nvPicPr>
                    <pic:cNvPr id="207" name="Image 207"/>
                    <pic:cNvPicPr/>
                  </pic:nvPicPr>
                  <pic:blipFill>
                    <a:blip r:embed="rId84" cstate="print"/>
                    <a:stretch>
                      <a:fillRect/>
                    </a:stretch>
                  </pic:blipFill>
                  <pic:spPr>
                    <a:xfrm>
                      <a:off x="0" y="0"/>
                      <a:ext cx="6463464" cy="4590573"/>
                    </a:xfrm>
                    <a:prstGeom prst="rect">
                      <a:avLst/>
                    </a:prstGeom>
                  </pic:spPr>
                </pic:pic>
              </a:graphicData>
            </a:graphic>
          </wp:inline>
        </w:drawing>
      </w:r>
      <w:r>
        <w:rPr>
          <w:rFonts w:ascii="Courier New"/>
          <w:sz w:val="20"/>
        </w:rPr>
      </w:r>
    </w:p>
    <w:p>
      <w:pPr>
        <w:pStyle w:val="BodyText"/>
        <w:spacing w:after="0"/>
        <w:rPr>
          <w:rFonts w:ascii="Courier New"/>
          <w:sz w:val="20"/>
        </w:rPr>
        <w:sectPr>
          <w:pgSz w:w="11900" w:h="16840"/>
          <w:pgMar w:header="0" w:footer="738" w:top="740" w:bottom="920" w:left="425" w:right="425"/>
        </w:sectPr>
      </w:pPr>
    </w:p>
    <w:p>
      <w:pPr>
        <w:spacing w:before="75" w:after="14"/>
        <w:ind w:left="707" w:right="0" w:firstLine="0"/>
        <w:jc w:val="left"/>
        <w:rPr>
          <w:rFonts w:ascii="Courier New"/>
          <w:sz w:val="18"/>
        </w:rPr>
      </w:pPr>
      <w:r>
        <w:rPr>
          <w:rFonts w:ascii="Courier New"/>
          <w:sz w:val="18"/>
        </w:rPr>
        <w:t>388</w:t>
      </w:r>
      <w:r>
        <w:rPr>
          <w:spacing w:val="60"/>
          <w:sz w:val="18"/>
        </w:rPr>
        <w:t> </w:t>
      </w:r>
      <w:r>
        <w:rPr>
          <w:rFonts w:ascii="Courier New"/>
          <w:spacing w:val="-10"/>
          <w:sz w:val="18"/>
        </w:rPr>
        <w:t>F</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358"/>
        <w:gridCol w:w="471"/>
        <w:gridCol w:w="609"/>
        <w:gridCol w:w="220"/>
        <w:gridCol w:w="1043"/>
        <w:gridCol w:w="1007"/>
        <w:gridCol w:w="857"/>
        <w:gridCol w:w="149"/>
        <w:gridCol w:w="1007"/>
        <w:gridCol w:w="1009"/>
        <w:gridCol w:w="1009"/>
        <w:gridCol w:w="1244"/>
      </w:tblGrid>
      <w:tr>
        <w:trPr>
          <w:trHeight w:val="322" w:hRule="atLeast"/>
        </w:trPr>
        <w:tc>
          <w:tcPr>
            <w:tcW w:w="1188" w:type="dxa"/>
            <w:gridSpan w:val="2"/>
            <w:tcBorders>
              <w:right w:val="nil"/>
            </w:tcBorders>
          </w:tcPr>
          <w:p>
            <w:pPr>
              <w:pStyle w:val="TableParagraph"/>
              <w:spacing w:before="60"/>
              <w:ind w:left="200"/>
              <w:rPr>
                <w:rFonts w:ascii="Courier New" w:hAnsi="Courier New"/>
                <w:sz w:val="18"/>
              </w:rPr>
            </w:pPr>
            <w:r>
              <w:rPr>
                <w:rFonts w:ascii="Courier New" w:hAnsi="Courier New"/>
                <w:spacing w:val="-2"/>
                <w:sz w:val="18"/>
              </w:rPr>
              <w:t>EVIDENŢA</w:t>
            </w:r>
          </w:p>
        </w:tc>
        <w:tc>
          <w:tcPr>
            <w:tcW w:w="471" w:type="dxa"/>
            <w:tcBorders>
              <w:left w:val="nil"/>
              <w:right w:val="nil"/>
            </w:tcBorders>
          </w:tcPr>
          <w:p>
            <w:pPr>
              <w:pStyle w:val="TableParagraph"/>
              <w:rPr>
                <w:sz w:val="18"/>
              </w:rPr>
            </w:pPr>
          </w:p>
        </w:tc>
        <w:tc>
          <w:tcPr>
            <w:tcW w:w="609" w:type="dxa"/>
            <w:tcBorders>
              <w:left w:val="nil"/>
              <w:right w:val="nil"/>
            </w:tcBorders>
          </w:tcPr>
          <w:p>
            <w:pPr>
              <w:pStyle w:val="TableParagraph"/>
              <w:rPr>
                <w:sz w:val="18"/>
              </w:rPr>
            </w:pPr>
          </w:p>
        </w:tc>
        <w:tc>
          <w:tcPr>
            <w:tcW w:w="1263" w:type="dxa"/>
            <w:gridSpan w:val="2"/>
            <w:tcBorders>
              <w:left w:val="nil"/>
              <w:right w:val="nil"/>
            </w:tcBorders>
          </w:tcPr>
          <w:p>
            <w:pPr>
              <w:pStyle w:val="TableParagraph"/>
              <w:rPr>
                <w:sz w:val="18"/>
              </w:rPr>
            </w:pPr>
          </w:p>
        </w:tc>
        <w:tc>
          <w:tcPr>
            <w:tcW w:w="1864" w:type="dxa"/>
            <w:gridSpan w:val="2"/>
            <w:tcBorders>
              <w:left w:val="nil"/>
              <w:right w:val="nil"/>
            </w:tcBorders>
          </w:tcPr>
          <w:p>
            <w:pPr>
              <w:pStyle w:val="TableParagraph"/>
              <w:spacing w:before="60"/>
              <w:ind w:left="796" w:right="-15"/>
              <w:rPr>
                <w:rFonts w:ascii="Courier New" w:hAnsi="Courier New"/>
                <w:sz w:val="18"/>
              </w:rPr>
            </w:pPr>
            <w:r>
              <w:rPr>
                <w:rFonts w:ascii="Courier New" w:hAnsi="Courier New"/>
                <w:spacing w:val="-2"/>
                <w:sz w:val="18"/>
              </w:rPr>
              <w:t>LUCRĂRILOR</w:t>
            </w:r>
          </w:p>
        </w:tc>
        <w:tc>
          <w:tcPr>
            <w:tcW w:w="149" w:type="dxa"/>
            <w:tcBorders>
              <w:left w:val="nil"/>
              <w:right w:val="nil"/>
            </w:tcBorders>
          </w:tcPr>
          <w:p>
            <w:pPr>
              <w:pStyle w:val="TableParagraph"/>
              <w:rPr>
                <w:sz w:val="18"/>
              </w:rPr>
            </w:pPr>
          </w:p>
        </w:tc>
        <w:tc>
          <w:tcPr>
            <w:tcW w:w="1007" w:type="dxa"/>
            <w:tcBorders>
              <w:left w:val="nil"/>
              <w:right w:val="nil"/>
            </w:tcBorders>
          </w:tcPr>
          <w:p>
            <w:pPr>
              <w:pStyle w:val="TableParagraph"/>
              <w:rPr>
                <w:sz w:val="18"/>
              </w:rPr>
            </w:pPr>
          </w:p>
        </w:tc>
        <w:tc>
          <w:tcPr>
            <w:tcW w:w="1009" w:type="dxa"/>
            <w:tcBorders>
              <w:left w:val="nil"/>
              <w:right w:val="nil"/>
            </w:tcBorders>
          </w:tcPr>
          <w:p>
            <w:pPr>
              <w:pStyle w:val="TableParagraph"/>
              <w:rPr>
                <w:sz w:val="18"/>
              </w:rPr>
            </w:pPr>
          </w:p>
        </w:tc>
        <w:tc>
          <w:tcPr>
            <w:tcW w:w="1009" w:type="dxa"/>
            <w:tcBorders>
              <w:left w:val="nil"/>
              <w:right w:val="nil"/>
            </w:tcBorders>
          </w:tcPr>
          <w:p>
            <w:pPr>
              <w:pStyle w:val="TableParagraph"/>
              <w:rPr>
                <w:sz w:val="18"/>
              </w:rPr>
            </w:pPr>
          </w:p>
        </w:tc>
        <w:tc>
          <w:tcPr>
            <w:tcW w:w="1244" w:type="dxa"/>
            <w:tcBorders>
              <w:left w:val="nil"/>
              <w:bottom w:val="double" w:sz="4" w:space="0" w:color="000000"/>
            </w:tcBorders>
          </w:tcPr>
          <w:p>
            <w:pPr>
              <w:pStyle w:val="TableParagraph"/>
              <w:spacing w:before="60"/>
              <w:ind w:left="78"/>
              <w:rPr>
                <w:rFonts w:ascii="Courier New"/>
                <w:sz w:val="18"/>
              </w:rPr>
            </w:pPr>
            <w:r>
              <w:rPr>
                <w:rFonts w:ascii="Courier New"/>
                <w:spacing w:val="-2"/>
                <w:sz w:val="18"/>
              </w:rPr>
              <w:t>EXECUTATE</w:t>
            </w:r>
          </w:p>
        </w:tc>
      </w:tr>
      <w:tr>
        <w:trPr>
          <w:trHeight w:val="202" w:hRule="atLeast"/>
        </w:trPr>
        <w:tc>
          <w:tcPr>
            <w:tcW w:w="830" w:type="dxa"/>
            <w:vMerge w:val="restart"/>
            <w:tcBorders>
              <w:bottom w:val="single" w:sz="4" w:space="0" w:color="000000"/>
              <w:right w:val="single" w:sz="4" w:space="0" w:color="000000"/>
            </w:tcBorders>
          </w:tcPr>
          <w:p>
            <w:pPr>
              <w:pStyle w:val="TableParagraph"/>
              <w:spacing w:before="12"/>
              <w:ind w:left="78" w:right="74" w:firstLine="108"/>
              <w:rPr>
                <w:rFonts w:ascii="Courier New"/>
                <w:sz w:val="18"/>
              </w:rPr>
            </w:pPr>
            <w:r>
              <w:rPr>
                <w:rFonts w:ascii="Courier New"/>
                <w:spacing w:val="-4"/>
                <w:sz w:val="18"/>
              </w:rPr>
              <w:t>Anul</w:t>
            </w:r>
            <w:r>
              <w:rPr>
                <w:spacing w:val="-4"/>
                <w:sz w:val="18"/>
              </w:rPr>
              <w:t> </w:t>
            </w:r>
            <w:r>
              <w:rPr>
                <w:rFonts w:ascii="Courier New"/>
                <w:spacing w:val="-2"/>
                <w:sz w:val="18"/>
              </w:rPr>
              <w:t>execu-</w:t>
            </w:r>
          </w:p>
          <w:p>
            <w:pPr>
              <w:pStyle w:val="TableParagraph"/>
              <w:spacing w:line="192" w:lineRule="exact"/>
              <w:ind w:left="186"/>
              <w:rPr>
                <w:rFonts w:ascii="Courier New" w:hAnsi="Courier New"/>
                <w:sz w:val="18"/>
              </w:rPr>
            </w:pPr>
            <w:r>
              <w:rPr>
                <w:rFonts w:ascii="Courier New" w:hAnsi="Courier New"/>
                <w:spacing w:val="-4"/>
                <w:sz w:val="18"/>
              </w:rPr>
              <w:t>ţiei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before="113"/>
              <w:ind w:left="40" w:right="16"/>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before="12"/>
              <w:ind w:left="97" w:right="71"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p>
          <w:p>
            <w:pPr>
              <w:pStyle w:val="TableParagraph"/>
              <w:spacing w:line="192" w:lineRule="exact"/>
              <w:ind w:left="21"/>
              <w:jc w:val="center"/>
              <w:rPr>
                <w:rFonts w:ascii="Courier New"/>
                <w:sz w:val="18"/>
              </w:rPr>
            </w:pPr>
            <w:r>
              <w:rPr>
                <w:rFonts w:ascii="Courier New"/>
                <w:spacing w:val="-5"/>
                <w:sz w:val="18"/>
              </w:rPr>
              <w:t>rii</w:t>
            </w:r>
          </w:p>
        </w:tc>
        <w:tc>
          <w:tcPr>
            <w:tcW w:w="1043" w:type="dxa"/>
            <w:vMerge w:val="restart"/>
            <w:tcBorders>
              <w:left w:val="single" w:sz="4" w:space="0" w:color="000000"/>
              <w:bottom w:val="single" w:sz="4" w:space="0" w:color="000000"/>
              <w:right w:val="single" w:sz="4" w:space="0" w:color="000000"/>
            </w:tcBorders>
          </w:tcPr>
          <w:p>
            <w:pPr>
              <w:pStyle w:val="TableParagraph"/>
              <w:spacing w:before="113"/>
              <w:ind w:left="310"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38" w:type="dxa"/>
            <w:gridSpan w:val="6"/>
            <w:tcBorders>
              <w:left w:val="single" w:sz="4" w:space="0" w:color="000000"/>
              <w:bottom w:val="single" w:sz="4" w:space="0" w:color="000000"/>
              <w:right w:val="single" w:sz="4" w:space="0" w:color="000000"/>
            </w:tcBorders>
          </w:tcPr>
          <w:p>
            <w:pPr>
              <w:pStyle w:val="TableParagraph"/>
              <w:spacing w:line="182" w:lineRule="exact"/>
              <w:ind w:left="44"/>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4" w:type="dxa"/>
            <w:vMerge w:val="restart"/>
            <w:tcBorders>
              <w:top w:val="double" w:sz="4" w:space="0" w:color="000000"/>
              <w:left w:val="single" w:sz="4" w:space="0" w:color="000000"/>
              <w:bottom w:val="single" w:sz="4" w:space="0" w:color="000000"/>
            </w:tcBorders>
          </w:tcPr>
          <w:p>
            <w:pPr>
              <w:pStyle w:val="TableParagraph"/>
              <w:spacing w:before="12"/>
              <w:rPr>
                <w:rFonts w:ascii="Courier New"/>
                <w:sz w:val="18"/>
              </w:rPr>
            </w:pPr>
          </w:p>
          <w:p>
            <w:pPr>
              <w:pStyle w:val="TableParagraph"/>
              <w:ind w:left="41"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5038" w:type="dxa"/>
            <w:gridSpan w:val="6"/>
            <w:tcBorders>
              <w:top w:val="single" w:sz="4" w:space="0" w:color="000000"/>
              <w:left w:val="single" w:sz="4" w:space="0" w:color="000000"/>
              <w:bottom w:val="single" w:sz="4" w:space="0" w:color="000000"/>
              <w:right w:val="single" w:sz="4" w:space="0" w:color="000000"/>
            </w:tcBorders>
          </w:tcPr>
          <w:p>
            <w:pPr>
              <w:pStyle w:val="TableParagraph"/>
              <w:spacing w:line="180" w:lineRule="exact" w:before="3"/>
              <w:ind w:left="27"/>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4" w:type="dxa"/>
            <w:vMerge/>
            <w:tcBorders>
              <w:top w:val="nil"/>
              <w:left w:val="single" w:sz="4" w:space="0" w:color="000000"/>
              <w:bottom w:val="single" w:sz="4" w:space="0" w:color="000000"/>
            </w:tcBorders>
          </w:tcPr>
          <w:p>
            <w:pPr>
              <w:rPr>
                <w:sz w:val="2"/>
                <w:szCs w:val="2"/>
              </w:rPr>
            </w:pPr>
          </w:p>
        </w:tc>
      </w:tr>
      <w:tr>
        <w:trPr>
          <w:trHeight w:val="205" w:hRule="atLeast"/>
        </w:trPr>
        <w:tc>
          <w:tcPr>
            <w:tcW w:w="830" w:type="dxa"/>
            <w:vMerge/>
            <w:tcBorders>
              <w:top w:val="nil"/>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4"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1071" w:hRule="atLeast"/>
        </w:trPr>
        <w:tc>
          <w:tcPr>
            <w:tcW w:w="830" w:type="dxa"/>
            <w:tcBorders>
              <w:top w:val="single" w:sz="4" w:space="0" w:color="000000"/>
              <w:right w:val="nil"/>
            </w:tcBorders>
          </w:tcPr>
          <w:p>
            <w:pPr>
              <w:pStyle w:val="TableParagraph"/>
              <w:spacing w:before="1"/>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pacing w:val="-10"/>
                <w:sz w:val="18"/>
              </w:rPr>
              <w:t>T</w:t>
            </w:r>
          </w:p>
        </w:tc>
        <w:tc>
          <w:tcPr>
            <w:tcW w:w="358" w:type="dxa"/>
            <w:tcBorders>
              <w:top w:val="single" w:sz="4" w:space="0" w:color="000000"/>
              <w:left w:val="nil"/>
              <w:right w:val="nil"/>
            </w:tcBorders>
          </w:tcPr>
          <w:p>
            <w:pPr>
              <w:pStyle w:val="TableParagraph"/>
              <w:spacing w:before="1"/>
              <w:ind w:left="43"/>
              <w:rPr>
                <w:rFonts w:ascii="Courier New"/>
                <w:sz w:val="18"/>
              </w:rPr>
            </w:pPr>
            <w:r>
              <w:rPr>
                <w:rFonts w:ascii="Courier New"/>
                <w:spacing w:val="-10"/>
                <w:sz w:val="18"/>
              </w:rPr>
              <w:t>E</w:t>
            </w:r>
          </w:p>
        </w:tc>
        <w:tc>
          <w:tcPr>
            <w:tcW w:w="471" w:type="dxa"/>
            <w:tcBorders>
              <w:top w:val="single" w:sz="4" w:space="0" w:color="000000"/>
              <w:left w:val="nil"/>
              <w:right w:val="nil"/>
            </w:tcBorders>
          </w:tcPr>
          <w:p>
            <w:pPr>
              <w:pStyle w:val="TableParagraph"/>
              <w:spacing w:before="1"/>
              <w:ind w:left="117"/>
              <w:rPr>
                <w:rFonts w:ascii="Courier New"/>
                <w:sz w:val="18"/>
              </w:rPr>
            </w:pPr>
            <w:r>
              <w:rPr>
                <w:rFonts w:ascii="Courier New"/>
                <w:sz w:val="18"/>
              </w:rPr>
              <w:t>D</w:t>
            </w:r>
            <w:r>
              <w:rPr>
                <w:spacing w:val="62"/>
                <w:sz w:val="18"/>
              </w:rPr>
              <w:t> </w:t>
            </w:r>
            <w:r>
              <w:rPr>
                <w:rFonts w:ascii="Courier New"/>
                <w:spacing w:val="-10"/>
                <w:sz w:val="18"/>
              </w:rPr>
              <w:t>A</w:t>
            </w:r>
          </w:p>
        </w:tc>
        <w:tc>
          <w:tcPr>
            <w:tcW w:w="609" w:type="dxa"/>
            <w:tcBorders>
              <w:top w:val="single" w:sz="4" w:space="0" w:color="000000"/>
              <w:left w:val="nil"/>
              <w:right w:val="nil"/>
            </w:tcBorders>
          </w:tcPr>
          <w:p>
            <w:pPr>
              <w:pStyle w:val="TableParagraph"/>
              <w:spacing w:before="1"/>
              <w:ind w:left="78"/>
              <w:rPr>
                <w:rFonts w:ascii="Courier New"/>
                <w:sz w:val="18"/>
              </w:rPr>
            </w:pPr>
            <w:r>
              <w:rPr>
                <w:rFonts w:ascii="Courier New"/>
                <w:sz w:val="18"/>
              </w:rPr>
              <w:t>T</w:t>
            </w:r>
            <w:r>
              <w:rPr>
                <w:spacing w:val="62"/>
                <w:sz w:val="18"/>
              </w:rPr>
              <w:t> </w:t>
            </w:r>
            <w:r>
              <w:rPr>
                <w:rFonts w:ascii="Courier New"/>
                <w:spacing w:val="-10"/>
                <w:sz w:val="18"/>
              </w:rPr>
              <w:t>E</w:t>
            </w:r>
          </w:p>
        </w:tc>
        <w:tc>
          <w:tcPr>
            <w:tcW w:w="1263" w:type="dxa"/>
            <w:gridSpan w:val="2"/>
            <w:tcBorders>
              <w:top w:val="single" w:sz="4" w:space="0" w:color="000000"/>
              <w:left w:val="nil"/>
              <w:right w:val="nil"/>
            </w:tcBorders>
          </w:tcPr>
          <w:p>
            <w:pPr>
              <w:pStyle w:val="TableParagraph"/>
              <w:spacing w:before="1"/>
              <w:ind w:left="225"/>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tc>
        <w:tc>
          <w:tcPr>
            <w:tcW w:w="1007" w:type="dxa"/>
            <w:tcBorders>
              <w:top w:val="single" w:sz="4" w:space="0" w:color="000000"/>
              <w:left w:val="nil"/>
              <w:right w:val="nil"/>
            </w:tcBorders>
          </w:tcPr>
          <w:p>
            <w:pPr>
              <w:pStyle w:val="TableParagraph"/>
              <w:spacing w:before="1"/>
              <w:ind w:left="42"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857" w:type="dxa"/>
            <w:tcBorders>
              <w:top w:val="single" w:sz="4" w:space="0" w:color="000000"/>
              <w:left w:val="nil"/>
              <w:right w:val="nil"/>
            </w:tcBorders>
          </w:tcPr>
          <w:p>
            <w:pPr>
              <w:pStyle w:val="TableParagraph"/>
              <w:spacing w:before="1"/>
              <w:ind w:left="115"/>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49" w:type="dxa"/>
            <w:tcBorders>
              <w:top w:val="single" w:sz="4" w:space="0" w:color="000000"/>
              <w:left w:val="nil"/>
              <w:right w:val="nil"/>
            </w:tcBorders>
          </w:tcPr>
          <w:p>
            <w:pPr>
              <w:pStyle w:val="TableParagraph"/>
              <w:spacing w:before="1"/>
              <w:ind w:left="14"/>
              <w:rPr>
                <w:rFonts w:ascii="Courier New"/>
                <w:sz w:val="18"/>
              </w:rPr>
            </w:pPr>
            <w:r>
              <w:rPr>
                <w:rFonts w:ascii="Courier New"/>
                <w:spacing w:val="-10"/>
                <w:sz w:val="18"/>
              </w:rPr>
              <w:t>:</w:t>
            </w:r>
          </w:p>
        </w:tc>
        <w:tc>
          <w:tcPr>
            <w:tcW w:w="1007" w:type="dxa"/>
            <w:tcBorders>
              <w:top w:val="single" w:sz="4" w:space="0" w:color="000000"/>
              <w:left w:val="nil"/>
              <w:right w:val="nil"/>
            </w:tcBorders>
          </w:tcPr>
          <w:p>
            <w:pPr>
              <w:pStyle w:val="TableParagraph"/>
              <w:rPr>
                <w:sz w:val="18"/>
              </w:rPr>
            </w:pPr>
          </w:p>
        </w:tc>
        <w:tc>
          <w:tcPr>
            <w:tcW w:w="1009" w:type="dxa"/>
            <w:tcBorders>
              <w:top w:val="single" w:sz="4" w:space="0" w:color="000000"/>
              <w:left w:val="nil"/>
              <w:right w:val="nil"/>
            </w:tcBorders>
          </w:tcPr>
          <w:p>
            <w:pPr>
              <w:pStyle w:val="TableParagraph"/>
              <w:rPr>
                <w:sz w:val="18"/>
              </w:rPr>
            </w:pPr>
          </w:p>
        </w:tc>
        <w:tc>
          <w:tcPr>
            <w:tcW w:w="1009" w:type="dxa"/>
            <w:tcBorders>
              <w:top w:val="single" w:sz="4" w:space="0" w:color="000000"/>
              <w:left w:val="nil"/>
              <w:right w:val="nil"/>
            </w:tcBorders>
          </w:tcPr>
          <w:p>
            <w:pPr>
              <w:pStyle w:val="TableParagraph"/>
              <w:rPr>
                <w:sz w:val="18"/>
              </w:rPr>
            </w:pPr>
          </w:p>
        </w:tc>
        <w:tc>
          <w:tcPr>
            <w:tcW w:w="1244" w:type="dxa"/>
            <w:tcBorders>
              <w:top w:val="single" w:sz="4" w:space="0" w:color="000000"/>
              <w:left w:val="nil"/>
            </w:tcBorders>
          </w:tcPr>
          <w:p>
            <w:pPr>
              <w:pStyle w:val="TableParagraph"/>
              <w:rPr>
                <w:sz w:val="18"/>
              </w:rPr>
            </w:pPr>
          </w:p>
        </w:tc>
      </w:tr>
    </w:tbl>
    <w:p>
      <w:pPr>
        <w:spacing w:before="0" w:after="3"/>
        <w:ind w:left="707" w:right="0" w:firstLine="0"/>
        <w:jc w:val="left"/>
        <w:rPr>
          <w:rFonts w:ascii="Courier New"/>
          <w:sz w:val="18"/>
        </w:rPr>
      </w:pPr>
      <w:r>
        <w:rPr>
          <w:rFonts w:ascii="Courier New"/>
          <w:sz w:val="18"/>
        </w:rPr>
        <w:t>427</w:t>
      </w:r>
      <w:r>
        <w:rPr>
          <w:spacing w:val="60"/>
          <w:sz w:val="18"/>
        </w:rPr>
        <w:t> </w:t>
      </w:r>
      <w:r>
        <w:rPr>
          <w:rFonts w:ascii="Courier New"/>
          <w:spacing w:val="-10"/>
          <w:sz w:val="18"/>
        </w:rPr>
        <w:t>B</w:t>
      </w:r>
    </w:p>
    <w:tbl>
      <w:tblPr>
        <w:tblW w:w="0" w:type="auto"/>
        <w:jc w:val="left"/>
        <w:tblInd w:w="73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830"/>
        <w:gridCol w:w="830"/>
        <w:gridCol w:w="441"/>
        <w:gridCol w:w="388"/>
        <w:gridCol w:w="1043"/>
        <w:gridCol w:w="1007"/>
        <w:gridCol w:w="857"/>
        <w:gridCol w:w="149"/>
        <w:gridCol w:w="1007"/>
        <w:gridCol w:w="1009"/>
        <w:gridCol w:w="1009"/>
        <w:gridCol w:w="1244"/>
      </w:tblGrid>
      <w:tr>
        <w:trPr>
          <w:trHeight w:val="314" w:hRule="atLeast"/>
        </w:trPr>
        <w:tc>
          <w:tcPr>
            <w:tcW w:w="1660" w:type="dxa"/>
            <w:gridSpan w:val="2"/>
            <w:tcBorders>
              <w:right w:val="nil"/>
            </w:tcBorders>
          </w:tcPr>
          <w:p>
            <w:pPr>
              <w:pStyle w:val="TableParagraph"/>
              <w:spacing w:before="63"/>
              <w:ind w:left="200"/>
              <w:rPr>
                <w:rFonts w:ascii="Courier New" w:hAnsi="Courier New"/>
                <w:sz w:val="18"/>
              </w:rPr>
            </w:pPr>
            <w:r>
              <w:rPr>
                <w:rFonts w:ascii="Courier New" w:hAnsi="Courier New"/>
                <w:spacing w:val="-2"/>
                <w:sz w:val="18"/>
              </w:rPr>
              <w:t>EVIDENŢA</w:t>
            </w:r>
          </w:p>
        </w:tc>
        <w:tc>
          <w:tcPr>
            <w:tcW w:w="441" w:type="dxa"/>
            <w:tcBorders>
              <w:left w:val="nil"/>
              <w:right w:val="nil"/>
            </w:tcBorders>
          </w:tcPr>
          <w:p>
            <w:pPr>
              <w:pStyle w:val="TableParagraph"/>
              <w:rPr>
                <w:sz w:val="18"/>
              </w:rPr>
            </w:pPr>
          </w:p>
        </w:tc>
        <w:tc>
          <w:tcPr>
            <w:tcW w:w="1431" w:type="dxa"/>
            <w:gridSpan w:val="2"/>
            <w:tcBorders>
              <w:left w:val="nil"/>
              <w:right w:val="nil"/>
            </w:tcBorders>
          </w:tcPr>
          <w:p>
            <w:pPr>
              <w:pStyle w:val="TableParagraph"/>
              <w:rPr>
                <w:sz w:val="18"/>
              </w:rPr>
            </w:pPr>
          </w:p>
        </w:tc>
        <w:tc>
          <w:tcPr>
            <w:tcW w:w="1864" w:type="dxa"/>
            <w:gridSpan w:val="2"/>
            <w:tcBorders>
              <w:left w:val="nil"/>
              <w:right w:val="nil"/>
            </w:tcBorders>
          </w:tcPr>
          <w:p>
            <w:pPr>
              <w:pStyle w:val="TableParagraph"/>
              <w:spacing w:before="63"/>
              <w:ind w:left="795" w:right="-15"/>
              <w:rPr>
                <w:rFonts w:ascii="Courier New" w:hAnsi="Courier New"/>
                <w:sz w:val="18"/>
              </w:rPr>
            </w:pPr>
            <w:r>
              <w:rPr>
                <w:rFonts w:ascii="Courier New" w:hAnsi="Courier New"/>
                <w:spacing w:val="-2"/>
                <w:sz w:val="18"/>
              </w:rPr>
              <w:t>LUCRĂRILOR</w:t>
            </w:r>
          </w:p>
        </w:tc>
        <w:tc>
          <w:tcPr>
            <w:tcW w:w="149" w:type="dxa"/>
            <w:tcBorders>
              <w:left w:val="nil"/>
              <w:right w:val="nil"/>
            </w:tcBorders>
          </w:tcPr>
          <w:p>
            <w:pPr>
              <w:pStyle w:val="TableParagraph"/>
              <w:rPr>
                <w:sz w:val="18"/>
              </w:rPr>
            </w:pPr>
          </w:p>
        </w:tc>
        <w:tc>
          <w:tcPr>
            <w:tcW w:w="4269" w:type="dxa"/>
            <w:gridSpan w:val="4"/>
            <w:tcBorders>
              <w:left w:val="nil"/>
              <w:bottom w:val="thickThinMediumGap" w:sz="6" w:space="0" w:color="000000"/>
            </w:tcBorders>
          </w:tcPr>
          <w:p>
            <w:pPr>
              <w:pStyle w:val="TableParagraph"/>
              <w:spacing w:before="63"/>
              <w:ind w:right="170"/>
              <w:jc w:val="right"/>
              <w:rPr>
                <w:rFonts w:ascii="Courier New"/>
                <w:sz w:val="18"/>
              </w:rPr>
            </w:pPr>
            <w:r>
              <w:rPr>
                <w:rFonts w:ascii="Courier New"/>
                <w:spacing w:val="-2"/>
                <w:sz w:val="18"/>
              </w:rPr>
              <w:t>EXECUTATE</w:t>
            </w:r>
          </w:p>
        </w:tc>
      </w:tr>
      <w:tr>
        <w:trPr>
          <w:trHeight w:val="197" w:hRule="atLeast"/>
        </w:trPr>
        <w:tc>
          <w:tcPr>
            <w:tcW w:w="830" w:type="dxa"/>
            <w:vMerge w:val="restart"/>
            <w:tcBorders>
              <w:bottom w:val="single" w:sz="4" w:space="0" w:color="000000"/>
              <w:right w:val="single" w:sz="4" w:space="0" w:color="000000"/>
            </w:tcBorders>
          </w:tcPr>
          <w:p>
            <w:pPr>
              <w:pStyle w:val="TableParagraph"/>
              <w:spacing w:line="200" w:lineRule="atLeast"/>
              <w:ind w:left="78" w:right="74"/>
              <w:jc w:val="center"/>
              <w:rPr>
                <w:rFonts w:ascii="Courier New" w:hAnsi="Courier New"/>
                <w:sz w:val="18"/>
              </w:rPr>
            </w:pPr>
            <w:r>
              <w:rPr>
                <w:rFonts w:ascii="Courier New" w:hAnsi="Courier New"/>
                <w:spacing w:val="-4"/>
                <w:sz w:val="18"/>
              </w:rPr>
              <w:t>Anul</w:t>
            </w:r>
            <w:r>
              <w:rPr>
                <w:spacing w:val="-4"/>
                <w:sz w:val="18"/>
              </w:rPr>
              <w:t> </w:t>
            </w:r>
            <w:r>
              <w:rPr>
                <w:rFonts w:ascii="Courier New" w:hAnsi="Courier New"/>
                <w:spacing w:val="-2"/>
                <w:sz w:val="18"/>
              </w:rPr>
              <w:t>execu-</w:t>
            </w:r>
            <w:r>
              <w:rPr>
                <w:spacing w:val="-2"/>
                <w:sz w:val="18"/>
              </w:rPr>
              <w:t> </w:t>
            </w:r>
            <w:r>
              <w:rPr>
                <w:rFonts w:ascii="Courier New" w:hAnsi="Courier New"/>
                <w:spacing w:val="-4"/>
                <w:sz w:val="18"/>
              </w:rPr>
              <w:t>ţiei</w:t>
            </w:r>
          </w:p>
        </w:tc>
        <w:tc>
          <w:tcPr>
            <w:tcW w:w="830" w:type="dxa"/>
            <w:vMerge w:val="restart"/>
            <w:tcBorders>
              <w:left w:val="single" w:sz="4" w:space="0" w:color="000000"/>
              <w:bottom w:val="single" w:sz="4" w:space="0" w:color="000000"/>
              <w:right w:val="single" w:sz="4" w:space="0" w:color="000000"/>
            </w:tcBorders>
          </w:tcPr>
          <w:p>
            <w:pPr>
              <w:pStyle w:val="TableParagraph"/>
              <w:spacing w:before="105"/>
              <w:ind w:left="40" w:right="17"/>
              <w:rPr>
                <w:rFonts w:ascii="Courier New" w:hAnsi="Courier New"/>
                <w:sz w:val="18"/>
              </w:rPr>
            </w:pPr>
            <w:r>
              <w:rPr>
                <w:rFonts w:ascii="Courier New" w:hAnsi="Courier New"/>
                <w:spacing w:val="-2"/>
                <w:sz w:val="18"/>
              </w:rPr>
              <w:t>Numărul</w:t>
            </w:r>
            <w:r>
              <w:rPr>
                <w:spacing w:val="-2"/>
                <w:sz w:val="18"/>
              </w:rPr>
              <w:t> </w:t>
            </w:r>
            <w:r>
              <w:rPr>
                <w:rFonts w:ascii="Courier New" w:hAnsi="Courier New"/>
                <w:spacing w:val="-2"/>
                <w:sz w:val="18"/>
              </w:rPr>
              <w:t>actului</w:t>
            </w:r>
          </w:p>
        </w:tc>
        <w:tc>
          <w:tcPr>
            <w:tcW w:w="829" w:type="dxa"/>
            <w:gridSpan w:val="2"/>
            <w:vMerge w:val="restart"/>
            <w:tcBorders>
              <w:left w:val="single" w:sz="4" w:space="0" w:color="000000"/>
              <w:bottom w:val="single" w:sz="4" w:space="0" w:color="000000"/>
              <w:right w:val="single" w:sz="4" w:space="0" w:color="000000"/>
            </w:tcBorders>
          </w:tcPr>
          <w:p>
            <w:pPr>
              <w:pStyle w:val="TableParagraph"/>
              <w:spacing w:line="200" w:lineRule="atLeast"/>
              <w:ind w:left="96" w:right="72" w:hanging="3"/>
              <w:jc w:val="center"/>
              <w:rPr>
                <w:rFonts w:ascii="Courier New" w:hAnsi="Courier New"/>
                <w:sz w:val="18"/>
              </w:rPr>
            </w:pPr>
            <w:r>
              <w:rPr>
                <w:rFonts w:ascii="Courier New" w:hAnsi="Courier New"/>
                <w:spacing w:val="-2"/>
                <w:sz w:val="18"/>
              </w:rPr>
              <w:t>Felul</w:t>
            </w:r>
            <w:r>
              <w:rPr>
                <w:spacing w:val="-2"/>
                <w:sz w:val="18"/>
              </w:rPr>
              <w:t> </w:t>
            </w:r>
            <w:r>
              <w:rPr>
                <w:rFonts w:ascii="Courier New" w:hAnsi="Courier New"/>
                <w:spacing w:val="-2"/>
                <w:sz w:val="18"/>
              </w:rPr>
              <w:t>lucră-</w:t>
            </w:r>
            <w:r>
              <w:rPr>
                <w:spacing w:val="-2"/>
                <w:sz w:val="18"/>
              </w:rPr>
              <w:t> </w:t>
            </w:r>
            <w:r>
              <w:rPr>
                <w:rFonts w:ascii="Courier New" w:hAnsi="Courier New"/>
                <w:spacing w:val="-4"/>
                <w:sz w:val="18"/>
              </w:rPr>
              <w:t>rii</w:t>
            </w:r>
          </w:p>
        </w:tc>
        <w:tc>
          <w:tcPr>
            <w:tcW w:w="1043" w:type="dxa"/>
            <w:vMerge w:val="restart"/>
            <w:tcBorders>
              <w:left w:val="single" w:sz="4" w:space="0" w:color="000000"/>
              <w:bottom w:val="single" w:sz="4" w:space="0" w:color="000000"/>
              <w:right w:val="single" w:sz="4" w:space="0" w:color="000000"/>
            </w:tcBorders>
          </w:tcPr>
          <w:p>
            <w:pPr>
              <w:pStyle w:val="TableParagraph"/>
              <w:spacing w:before="105"/>
              <w:ind w:left="309" w:right="18" w:hanging="269"/>
              <w:rPr>
                <w:rFonts w:ascii="Courier New" w:hAnsi="Courier New"/>
                <w:sz w:val="18"/>
              </w:rPr>
            </w:pPr>
            <w:r>
              <w:rPr>
                <w:rFonts w:ascii="Courier New" w:hAnsi="Courier New"/>
                <w:spacing w:val="-2"/>
                <w:sz w:val="18"/>
              </w:rPr>
              <w:t>Suprafaţa</w:t>
            </w:r>
            <w:r>
              <w:rPr>
                <w:spacing w:val="-2"/>
                <w:sz w:val="18"/>
              </w:rPr>
              <w:t> </w:t>
            </w:r>
            <w:r>
              <w:rPr>
                <w:rFonts w:ascii="Courier New" w:hAnsi="Courier New"/>
                <w:spacing w:val="-4"/>
                <w:sz w:val="18"/>
              </w:rPr>
              <w:t>(ha)</w:t>
            </w:r>
          </w:p>
        </w:tc>
        <w:tc>
          <w:tcPr>
            <w:tcW w:w="5038" w:type="dxa"/>
            <w:gridSpan w:val="6"/>
            <w:tcBorders>
              <w:left w:val="single" w:sz="4" w:space="0" w:color="000000"/>
              <w:bottom w:val="single" w:sz="4" w:space="0" w:color="000000"/>
              <w:right w:val="single" w:sz="4" w:space="0" w:color="000000"/>
            </w:tcBorders>
          </w:tcPr>
          <w:p>
            <w:pPr>
              <w:pStyle w:val="TableParagraph"/>
              <w:spacing w:line="178" w:lineRule="exact"/>
              <w:ind w:left="43"/>
              <w:rPr>
                <w:rFonts w:ascii="Courier New" w:hAnsi="Courier New"/>
                <w:sz w:val="18"/>
              </w:rPr>
            </w:pPr>
            <w:r>
              <w:rPr>
                <w:rFonts w:ascii="Courier New" w:hAnsi="Courier New"/>
                <w:sz w:val="18"/>
              </w:rPr>
              <w:t>Prod.</w:t>
            </w:r>
            <w:r>
              <w:rPr>
                <w:spacing w:val="59"/>
                <w:sz w:val="18"/>
              </w:rPr>
              <w:t> </w:t>
            </w:r>
            <w:r>
              <w:rPr>
                <w:rFonts w:ascii="Courier New" w:hAnsi="Courier New"/>
                <w:sz w:val="18"/>
              </w:rPr>
              <w:t>de</w:t>
            </w:r>
            <w:r>
              <w:rPr>
                <w:spacing w:val="59"/>
                <w:sz w:val="18"/>
              </w:rPr>
              <w:t> </w:t>
            </w:r>
            <w:r>
              <w:rPr>
                <w:rFonts w:ascii="Courier New" w:hAnsi="Courier New"/>
                <w:sz w:val="18"/>
              </w:rPr>
              <w:t>lemn,</w:t>
            </w:r>
            <w:r>
              <w:rPr>
                <w:spacing w:val="59"/>
                <w:sz w:val="18"/>
              </w:rPr>
              <w:t> </w:t>
            </w:r>
            <w:r>
              <w:rPr>
                <w:rFonts w:ascii="Courier New" w:hAnsi="Courier New"/>
                <w:sz w:val="18"/>
              </w:rPr>
              <w:t>număr</w:t>
            </w:r>
            <w:r>
              <w:rPr>
                <w:spacing w:val="59"/>
                <w:sz w:val="18"/>
              </w:rPr>
              <w:t> </w:t>
            </w:r>
            <w:r>
              <w:rPr>
                <w:rFonts w:ascii="Courier New" w:hAnsi="Courier New"/>
                <w:sz w:val="18"/>
              </w:rPr>
              <w:t>de</w:t>
            </w:r>
            <w:r>
              <w:rPr>
                <w:spacing w:val="59"/>
                <w:sz w:val="18"/>
              </w:rPr>
              <w:t> </w:t>
            </w:r>
            <w:r>
              <w:rPr>
                <w:rFonts w:ascii="Courier New" w:hAnsi="Courier New"/>
                <w:sz w:val="18"/>
              </w:rPr>
              <w:t>puieţi,</w:t>
            </w:r>
            <w:r>
              <w:rPr>
                <w:spacing w:val="59"/>
                <w:sz w:val="18"/>
              </w:rPr>
              <w:t> </w:t>
            </w:r>
            <w:r>
              <w:rPr>
                <w:rFonts w:ascii="Courier New" w:hAnsi="Courier New"/>
                <w:sz w:val="18"/>
              </w:rPr>
              <w:t>kg.</w:t>
            </w:r>
            <w:r>
              <w:rPr>
                <w:spacing w:val="59"/>
                <w:sz w:val="18"/>
              </w:rPr>
              <w:t> </w:t>
            </w:r>
            <w:r>
              <w:rPr>
                <w:rFonts w:ascii="Courier New" w:hAnsi="Courier New"/>
                <w:sz w:val="18"/>
              </w:rPr>
              <w:t>de</w:t>
            </w:r>
            <w:r>
              <w:rPr>
                <w:spacing w:val="60"/>
                <w:sz w:val="18"/>
              </w:rPr>
              <w:t> </w:t>
            </w:r>
            <w:r>
              <w:rPr>
                <w:rFonts w:ascii="Courier New" w:hAnsi="Courier New"/>
                <w:spacing w:val="-2"/>
                <w:sz w:val="18"/>
              </w:rPr>
              <w:t>seminţe</w:t>
            </w:r>
          </w:p>
        </w:tc>
        <w:tc>
          <w:tcPr>
            <w:tcW w:w="1244" w:type="dxa"/>
            <w:vMerge w:val="restart"/>
            <w:tcBorders>
              <w:top w:val="double" w:sz="4" w:space="0" w:color="000000"/>
              <w:left w:val="single" w:sz="4" w:space="0" w:color="000000"/>
              <w:bottom w:val="single" w:sz="4" w:space="0" w:color="000000"/>
            </w:tcBorders>
          </w:tcPr>
          <w:p>
            <w:pPr>
              <w:pStyle w:val="TableParagraph"/>
              <w:spacing w:before="5"/>
              <w:rPr>
                <w:rFonts w:ascii="Courier New"/>
                <w:sz w:val="18"/>
              </w:rPr>
            </w:pPr>
          </w:p>
          <w:p>
            <w:pPr>
              <w:pStyle w:val="TableParagraph"/>
              <w:ind w:left="40" w:right="-15"/>
              <w:rPr>
                <w:rFonts w:ascii="Courier New" w:hAnsi="Courier New"/>
                <w:sz w:val="18"/>
              </w:rPr>
            </w:pPr>
            <w:r>
              <w:rPr>
                <w:rFonts w:ascii="Courier New" w:hAnsi="Courier New"/>
                <w:spacing w:val="-2"/>
                <w:sz w:val="18"/>
              </w:rPr>
              <w:t>Provenienţa</w:t>
            </w: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5038" w:type="dxa"/>
            <w:gridSpan w:val="6"/>
            <w:tcBorders>
              <w:top w:val="single" w:sz="4" w:space="0" w:color="000000"/>
              <w:left w:val="single" w:sz="4" w:space="0" w:color="000000"/>
              <w:bottom w:val="single" w:sz="4" w:space="0" w:color="000000"/>
              <w:right w:val="single" w:sz="4" w:space="0" w:color="000000"/>
            </w:tcBorders>
          </w:tcPr>
          <w:p>
            <w:pPr>
              <w:pStyle w:val="TableParagraph"/>
              <w:spacing w:line="182" w:lineRule="exact" w:before="1"/>
              <w:ind w:left="25"/>
              <w:jc w:val="center"/>
              <w:rPr>
                <w:rFonts w:ascii="Courier New"/>
                <w:sz w:val="18"/>
              </w:rPr>
            </w:pPr>
            <w:r>
              <w:rPr>
                <w:rFonts w:ascii="Courier New"/>
                <w:sz w:val="18"/>
              </w:rPr>
              <w:t>S</w:t>
            </w:r>
            <w:r>
              <w:rPr>
                <w:spacing w:val="62"/>
                <w:sz w:val="18"/>
              </w:rPr>
              <w:t> </w:t>
            </w:r>
            <w:r>
              <w:rPr>
                <w:rFonts w:ascii="Courier New"/>
                <w:sz w:val="18"/>
              </w:rPr>
              <w:t>p</w:t>
            </w:r>
            <w:r>
              <w:rPr>
                <w:spacing w:val="62"/>
                <w:sz w:val="18"/>
              </w:rPr>
              <w:t> </w:t>
            </w:r>
            <w:r>
              <w:rPr>
                <w:rFonts w:ascii="Courier New"/>
                <w:sz w:val="18"/>
              </w:rPr>
              <w:t>e</w:t>
            </w:r>
            <w:r>
              <w:rPr>
                <w:spacing w:val="62"/>
                <w:sz w:val="18"/>
              </w:rPr>
              <w:t> </w:t>
            </w:r>
            <w:r>
              <w:rPr>
                <w:rFonts w:ascii="Courier New"/>
                <w:sz w:val="18"/>
              </w:rPr>
              <w:t>c</w:t>
            </w:r>
            <w:r>
              <w:rPr>
                <w:spacing w:val="62"/>
                <w:sz w:val="18"/>
              </w:rPr>
              <w:t> </w:t>
            </w:r>
            <w:r>
              <w:rPr>
                <w:rFonts w:ascii="Courier New"/>
                <w:sz w:val="18"/>
              </w:rPr>
              <w:t>i</w:t>
            </w:r>
            <w:r>
              <w:rPr>
                <w:spacing w:val="62"/>
                <w:sz w:val="18"/>
              </w:rPr>
              <w:t> </w:t>
            </w:r>
            <w:r>
              <w:rPr>
                <w:rFonts w:ascii="Courier New"/>
                <w:spacing w:val="-10"/>
                <w:sz w:val="18"/>
              </w:rPr>
              <w:t>i</w:t>
            </w:r>
          </w:p>
        </w:tc>
        <w:tc>
          <w:tcPr>
            <w:tcW w:w="1244" w:type="dxa"/>
            <w:vMerge/>
            <w:tcBorders>
              <w:top w:val="nil"/>
              <w:left w:val="single" w:sz="4" w:space="0" w:color="000000"/>
              <w:bottom w:val="single" w:sz="4" w:space="0" w:color="000000"/>
            </w:tcBorders>
          </w:tcPr>
          <w:p>
            <w:pPr>
              <w:rPr>
                <w:sz w:val="2"/>
                <w:szCs w:val="2"/>
              </w:rPr>
            </w:pPr>
          </w:p>
        </w:tc>
      </w:tr>
      <w:tr>
        <w:trPr>
          <w:trHeight w:val="203" w:hRule="atLeast"/>
        </w:trPr>
        <w:tc>
          <w:tcPr>
            <w:tcW w:w="830" w:type="dxa"/>
            <w:vMerge/>
            <w:tcBorders>
              <w:top w:val="nil"/>
              <w:bottom w:val="single" w:sz="4" w:space="0" w:color="000000"/>
              <w:right w:val="single" w:sz="4" w:space="0" w:color="000000"/>
            </w:tcBorders>
          </w:tcPr>
          <w:p>
            <w:pPr>
              <w:rPr>
                <w:sz w:val="2"/>
                <w:szCs w:val="2"/>
              </w:rPr>
            </w:pPr>
          </w:p>
        </w:tc>
        <w:tc>
          <w:tcPr>
            <w:tcW w:w="830" w:type="dxa"/>
            <w:vMerge/>
            <w:tcBorders>
              <w:top w:val="nil"/>
              <w:left w:val="single" w:sz="4" w:space="0" w:color="000000"/>
              <w:bottom w:val="single" w:sz="4" w:space="0" w:color="000000"/>
              <w:right w:val="single" w:sz="4" w:space="0" w:color="000000"/>
            </w:tcBorders>
          </w:tcPr>
          <w:p>
            <w:pPr>
              <w:rPr>
                <w:sz w:val="2"/>
                <w:szCs w:val="2"/>
              </w:rPr>
            </w:pPr>
          </w:p>
        </w:tc>
        <w:tc>
          <w:tcPr>
            <w:tcW w:w="829" w:type="dxa"/>
            <w:gridSpan w:val="2"/>
            <w:vMerge/>
            <w:tcBorders>
              <w:top w:val="nil"/>
              <w:left w:val="single" w:sz="4" w:space="0" w:color="000000"/>
              <w:bottom w:val="single" w:sz="4" w:space="0" w:color="000000"/>
              <w:right w:val="single" w:sz="4" w:space="0" w:color="000000"/>
            </w:tcBorders>
          </w:tcPr>
          <w:p>
            <w:pPr>
              <w:rPr>
                <w:sz w:val="2"/>
                <w:szCs w:val="2"/>
              </w:rPr>
            </w:pPr>
          </w:p>
        </w:tc>
        <w:tc>
          <w:tcPr>
            <w:tcW w:w="1043" w:type="dxa"/>
            <w:vMerge/>
            <w:tcBorders>
              <w:top w:val="nil"/>
              <w:left w:val="single" w:sz="4" w:space="0" w:color="000000"/>
              <w:bottom w:val="single" w:sz="4" w:space="0" w:color="000000"/>
              <w:right w:val="single" w:sz="4" w:space="0" w:color="000000"/>
            </w:tcBorders>
          </w:tcPr>
          <w:p>
            <w:pPr>
              <w:rPr>
                <w:sz w:val="2"/>
                <w:szCs w:val="2"/>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244" w:type="dxa"/>
            <w:vMerge/>
            <w:tcBorders>
              <w:top w:val="nil"/>
              <w:left w:val="single" w:sz="4" w:space="0" w:color="000000"/>
              <w:bottom w:val="single" w:sz="4" w:space="0" w:color="000000"/>
            </w:tcBorders>
          </w:tcPr>
          <w:p>
            <w:pPr>
              <w:rPr>
                <w:sz w:val="2"/>
                <w:szCs w:val="2"/>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407" w:hRule="atLeast"/>
        </w:trPr>
        <w:tc>
          <w:tcPr>
            <w:tcW w:w="830" w:type="dxa"/>
            <w:tcBorders>
              <w:top w:val="single" w:sz="4" w:space="0" w:color="000000"/>
              <w:bottom w:val="single" w:sz="4" w:space="0" w:color="000000"/>
              <w:right w:val="single" w:sz="4" w:space="0" w:color="000000"/>
            </w:tcBorders>
          </w:tcPr>
          <w:p>
            <w:pPr>
              <w:pStyle w:val="TableParagraph"/>
              <w:rPr>
                <w:sz w:val="18"/>
              </w:rPr>
            </w:pPr>
          </w:p>
        </w:tc>
        <w:tc>
          <w:tcPr>
            <w:tcW w:w="83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829"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43"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6" w:type="dxa"/>
            <w:gridSpan w:val="2"/>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7"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00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44" w:type="dxa"/>
            <w:tcBorders>
              <w:top w:val="single" w:sz="4" w:space="0" w:color="000000"/>
              <w:left w:val="single" w:sz="4" w:space="0" w:color="000000"/>
              <w:bottom w:val="single" w:sz="4" w:space="0" w:color="000000"/>
            </w:tcBorders>
          </w:tcPr>
          <w:p>
            <w:pPr>
              <w:pStyle w:val="TableParagraph"/>
              <w:rPr>
                <w:sz w:val="18"/>
              </w:rPr>
            </w:pPr>
          </w:p>
        </w:tc>
      </w:tr>
      <w:tr>
        <w:trPr>
          <w:trHeight w:val="1074" w:hRule="atLeast"/>
        </w:trPr>
        <w:tc>
          <w:tcPr>
            <w:tcW w:w="1660" w:type="dxa"/>
            <w:gridSpan w:val="2"/>
            <w:tcBorders>
              <w:top w:val="single" w:sz="4" w:space="0" w:color="000000"/>
              <w:right w:val="nil"/>
            </w:tcBorders>
          </w:tcPr>
          <w:p>
            <w:pPr>
              <w:pStyle w:val="TableParagraph"/>
              <w:tabs>
                <w:tab w:pos="1282" w:val="left" w:leader="none"/>
              </w:tabs>
              <w:spacing w:before="20"/>
              <w:ind w:left="203"/>
              <w:rPr>
                <w:rFonts w:ascii="Courier New"/>
                <w:sz w:val="18"/>
              </w:rPr>
            </w:pPr>
            <w:r>
              <w:rPr>
                <w:rFonts w:ascii="Courier New"/>
                <w:sz w:val="18"/>
              </w:rPr>
              <w:t>A</w:t>
            </w:r>
            <w:r>
              <w:rPr>
                <w:spacing w:val="62"/>
                <w:sz w:val="18"/>
              </w:rPr>
              <w:t> </w:t>
            </w:r>
            <w:r>
              <w:rPr>
                <w:rFonts w:ascii="Courier New"/>
                <w:sz w:val="18"/>
              </w:rPr>
              <w:t>L</w:t>
            </w:r>
            <w:r>
              <w:rPr>
                <w:spacing w:val="62"/>
                <w:sz w:val="18"/>
              </w:rPr>
              <w:t> </w:t>
            </w:r>
            <w:r>
              <w:rPr>
                <w:rFonts w:ascii="Courier New"/>
                <w:sz w:val="18"/>
              </w:rPr>
              <w:t>T</w:t>
            </w:r>
            <w:r>
              <w:rPr>
                <w:spacing w:val="62"/>
                <w:sz w:val="18"/>
              </w:rPr>
              <w:t> </w:t>
            </w:r>
            <w:r>
              <w:rPr>
                <w:rFonts w:ascii="Courier New"/>
                <w:spacing w:val="-10"/>
                <w:sz w:val="18"/>
              </w:rPr>
              <w:t>E</w:t>
            </w:r>
            <w:r>
              <w:rPr>
                <w:sz w:val="18"/>
              </w:rPr>
              <w:tab/>
            </w:r>
            <w:r>
              <w:rPr>
                <w:rFonts w:ascii="Courier New"/>
                <w:sz w:val="18"/>
              </w:rPr>
              <w:t>D</w:t>
            </w:r>
            <w:r>
              <w:rPr>
                <w:spacing w:val="62"/>
                <w:sz w:val="18"/>
              </w:rPr>
              <w:t> </w:t>
            </w:r>
            <w:r>
              <w:rPr>
                <w:rFonts w:ascii="Courier New"/>
                <w:spacing w:val="-10"/>
                <w:sz w:val="18"/>
              </w:rPr>
              <w:t>A</w:t>
            </w:r>
          </w:p>
          <w:p>
            <w:pPr>
              <w:pStyle w:val="TableParagraph"/>
              <w:spacing w:before="8"/>
              <w:ind w:left="95"/>
              <w:rPr>
                <w:rFonts w:ascii="Courier New"/>
                <w:sz w:val="20"/>
              </w:rPr>
            </w:pPr>
            <w:r>
              <w:rPr>
                <w:rFonts w:ascii="Courier New"/>
                <w:sz w:val="20"/>
              </w:rPr>
              <w:t>diverse</w:t>
            </w:r>
            <w:r>
              <w:rPr>
                <w:spacing w:val="61"/>
                <w:sz w:val="20"/>
              </w:rPr>
              <w:t> </w:t>
            </w:r>
            <w:r>
              <w:rPr>
                <w:rFonts w:ascii="Courier New"/>
                <w:spacing w:val="-4"/>
                <w:sz w:val="20"/>
              </w:rPr>
              <w:t>tari</w:t>
            </w:r>
          </w:p>
        </w:tc>
        <w:tc>
          <w:tcPr>
            <w:tcW w:w="441" w:type="dxa"/>
            <w:tcBorders>
              <w:top w:val="single" w:sz="4" w:space="0" w:color="000000"/>
              <w:left w:val="nil"/>
              <w:right w:val="nil"/>
            </w:tcBorders>
          </w:tcPr>
          <w:p>
            <w:pPr>
              <w:pStyle w:val="TableParagraph"/>
              <w:spacing w:before="20"/>
              <w:ind w:left="77"/>
              <w:rPr>
                <w:rFonts w:ascii="Courier New"/>
                <w:sz w:val="18"/>
              </w:rPr>
            </w:pPr>
            <w:r>
              <w:rPr>
                <w:rFonts w:ascii="Courier New"/>
                <w:sz w:val="18"/>
              </w:rPr>
              <w:t>T</w:t>
            </w:r>
            <w:r>
              <w:rPr>
                <w:spacing w:val="62"/>
                <w:sz w:val="18"/>
              </w:rPr>
              <w:t> </w:t>
            </w:r>
            <w:r>
              <w:rPr>
                <w:rFonts w:ascii="Courier New"/>
                <w:spacing w:val="-10"/>
                <w:sz w:val="18"/>
              </w:rPr>
              <w:t>E</w:t>
            </w:r>
          </w:p>
          <w:p>
            <w:pPr>
              <w:pStyle w:val="TableParagraph"/>
              <w:spacing w:before="8"/>
              <w:ind w:left="17"/>
              <w:rPr>
                <w:rFonts w:ascii="Courier New"/>
                <w:sz w:val="20"/>
              </w:rPr>
            </w:pPr>
            <w:r>
              <w:rPr>
                <w:rFonts w:ascii="Courier New"/>
                <w:spacing w:val="-5"/>
                <w:sz w:val="20"/>
              </w:rPr>
              <w:t>FA,</w:t>
            </w:r>
          </w:p>
        </w:tc>
        <w:tc>
          <w:tcPr>
            <w:tcW w:w="1431" w:type="dxa"/>
            <w:gridSpan w:val="2"/>
            <w:tcBorders>
              <w:top w:val="single" w:sz="4" w:space="0" w:color="000000"/>
              <w:left w:val="nil"/>
              <w:right w:val="nil"/>
            </w:tcBorders>
          </w:tcPr>
          <w:p>
            <w:pPr>
              <w:pStyle w:val="TableParagraph"/>
              <w:spacing w:before="20"/>
              <w:ind w:left="392"/>
              <w:rPr>
                <w:rFonts w:ascii="Courier New"/>
                <w:sz w:val="18"/>
              </w:rPr>
            </w:pPr>
            <w:r>
              <w:rPr>
                <w:rFonts w:ascii="Courier New"/>
                <w:sz w:val="18"/>
              </w:rPr>
              <w:t>C</w:t>
            </w:r>
            <w:r>
              <w:rPr>
                <w:spacing w:val="62"/>
                <w:sz w:val="18"/>
              </w:rPr>
              <w:t> </w:t>
            </w:r>
            <w:r>
              <w:rPr>
                <w:rFonts w:ascii="Courier New"/>
                <w:sz w:val="18"/>
              </w:rPr>
              <w:t>O</w:t>
            </w:r>
            <w:r>
              <w:rPr>
                <w:spacing w:val="62"/>
                <w:sz w:val="18"/>
              </w:rPr>
              <w:t> </w:t>
            </w:r>
            <w:r>
              <w:rPr>
                <w:rFonts w:ascii="Courier New"/>
                <w:sz w:val="18"/>
              </w:rPr>
              <w:t>M</w:t>
            </w:r>
            <w:r>
              <w:rPr>
                <w:spacing w:val="62"/>
                <w:sz w:val="18"/>
              </w:rPr>
              <w:t> </w:t>
            </w:r>
            <w:r>
              <w:rPr>
                <w:rFonts w:ascii="Courier New"/>
                <w:sz w:val="18"/>
              </w:rPr>
              <w:t>P</w:t>
            </w:r>
            <w:r>
              <w:rPr>
                <w:spacing w:val="62"/>
                <w:sz w:val="18"/>
              </w:rPr>
              <w:t> </w:t>
            </w:r>
            <w:r>
              <w:rPr>
                <w:rFonts w:ascii="Courier New"/>
                <w:spacing w:val="-10"/>
                <w:sz w:val="18"/>
              </w:rPr>
              <w:t>L</w:t>
            </w:r>
          </w:p>
          <w:p>
            <w:pPr>
              <w:pStyle w:val="TableParagraph"/>
              <w:spacing w:before="8"/>
              <w:ind w:left="56"/>
              <w:rPr>
                <w:rFonts w:ascii="Courier New"/>
                <w:sz w:val="20"/>
              </w:rPr>
            </w:pPr>
            <w:r>
              <w:rPr>
                <w:rFonts w:ascii="Courier New"/>
                <w:spacing w:val="-5"/>
                <w:sz w:val="20"/>
              </w:rPr>
              <w:t>ME.</w:t>
            </w:r>
          </w:p>
        </w:tc>
        <w:tc>
          <w:tcPr>
            <w:tcW w:w="1007" w:type="dxa"/>
            <w:tcBorders>
              <w:top w:val="single" w:sz="4" w:space="0" w:color="000000"/>
              <w:left w:val="nil"/>
              <w:right w:val="nil"/>
            </w:tcBorders>
          </w:tcPr>
          <w:p>
            <w:pPr>
              <w:pStyle w:val="TableParagraph"/>
              <w:spacing w:before="20"/>
              <w:ind w:left="41" w:right="-15"/>
              <w:rPr>
                <w:rFonts w:ascii="Courier New"/>
                <w:sz w:val="18"/>
              </w:rPr>
            </w:pPr>
            <w:r>
              <w:rPr>
                <w:rFonts w:ascii="Courier New"/>
                <w:sz w:val="18"/>
              </w:rPr>
              <w:t>E</w:t>
            </w:r>
            <w:r>
              <w:rPr>
                <w:spacing w:val="62"/>
                <w:sz w:val="18"/>
              </w:rPr>
              <w:t> </w:t>
            </w:r>
            <w:r>
              <w:rPr>
                <w:rFonts w:ascii="Courier New"/>
                <w:sz w:val="18"/>
              </w:rPr>
              <w:t>M</w:t>
            </w:r>
            <w:r>
              <w:rPr>
                <w:spacing w:val="62"/>
                <w:sz w:val="18"/>
              </w:rPr>
              <w:t> </w:t>
            </w:r>
            <w:r>
              <w:rPr>
                <w:rFonts w:ascii="Courier New"/>
                <w:sz w:val="18"/>
              </w:rPr>
              <w:t>E</w:t>
            </w:r>
            <w:r>
              <w:rPr>
                <w:spacing w:val="62"/>
                <w:sz w:val="18"/>
              </w:rPr>
              <w:t> </w:t>
            </w:r>
            <w:r>
              <w:rPr>
                <w:rFonts w:ascii="Courier New"/>
                <w:sz w:val="18"/>
              </w:rPr>
              <w:t>N</w:t>
            </w:r>
            <w:r>
              <w:rPr>
                <w:spacing w:val="62"/>
                <w:sz w:val="18"/>
              </w:rPr>
              <w:t> </w:t>
            </w:r>
            <w:r>
              <w:rPr>
                <w:rFonts w:ascii="Courier New"/>
                <w:spacing w:val="-10"/>
                <w:sz w:val="18"/>
              </w:rPr>
              <w:t>T</w:t>
            </w:r>
          </w:p>
        </w:tc>
        <w:tc>
          <w:tcPr>
            <w:tcW w:w="857" w:type="dxa"/>
            <w:tcBorders>
              <w:top w:val="single" w:sz="4" w:space="0" w:color="000000"/>
              <w:left w:val="nil"/>
              <w:right w:val="nil"/>
            </w:tcBorders>
          </w:tcPr>
          <w:p>
            <w:pPr>
              <w:pStyle w:val="TableParagraph"/>
              <w:spacing w:before="20"/>
              <w:ind w:left="114"/>
              <w:rPr>
                <w:rFonts w:ascii="Courier New"/>
                <w:sz w:val="18"/>
              </w:rPr>
            </w:pPr>
            <w:r>
              <w:rPr>
                <w:rFonts w:ascii="Courier New"/>
                <w:sz w:val="18"/>
              </w:rPr>
              <w:t>A</w:t>
            </w:r>
            <w:r>
              <w:rPr>
                <w:spacing w:val="62"/>
                <w:sz w:val="18"/>
              </w:rPr>
              <w:t> </w:t>
            </w:r>
            <w:r>
              <w:rPr>
                <w:rFonts w:ascii="Courier New"/>
                <w:sz w:val="18"/>
              </w:rPr>
              <w:t>R</w:t>
            </w:r>
            <w:r>
              <w:rPr>
                <w:spacing w:val="62"/>
                <w:sz w:val="18"/>
              </w:rPr>
              <w:t> </w:t>
            </w:r>
            <w:r>
              <w:rPr>
                <w:rFonts w:ascii="Courier New"/>
                <w:spacing w:val="-10"/>
                <w:sz w:val="18"/>
              </w:rPr>
              <w:t>E</w:t>
            </w:r>
          </w:p>
        </w:tc>
        <w:tc>
          <w:tcPr>
            <w:tcW w:w="149" w:type="dxa"/>
            <w:tcBorders>
              <w:top w:val="single" w:sz="4" w:space="0" w:color="000000"/>
              <w:left w:val="nil"/>
              <w:right w:val="nil"/>
            </w:tcBorders>
          </w:tcPr>
          <w:p>
            <w:pPr>
              <w:pStyle w:val="TableParagraph"/>
              <w:spacing w:before="20"/>
              <w:ind w:left="13"/>
              <w:rPr>
                <w:rFonts w:ascii="Courier New"/>
                <w:sz w:val="18"/>
              </w:rPr>
            </w:pPr>
            <w:r>
              <w:rPr>
                <w:rFonts w:ascii="Courier New"/>
                <w:spacing w:val="-10"/>
                <w:sz w:val="18"/>
              </w:rPr>
              <w:t>:</w:t>
            </w:r>
          </w:p>
        </w:tc>
        <w:tc>
          <w:tcPr>
            <w:tcW w:w="4269" w:type="dxa"/>
            <w:gridSpan w:val="4"/>
            <w:tcBorders>
              <w:top w:val="single" w:sz="4" w:space="0" w:color="000000"/>
              <w:left w:val="nil"/>
            </w:tcBorders>
          </w:tcPr>
          <w:p>
            <w:pPr>
              <w:pStyle w:val="TableParagraph"/>
              <w:spacing w:before="3"/>
              <w:ind w:left="80"/>
              <w:rPr>
                <w:rFonts w:ascii="Courier New" w:hAnsi="Courier New"/>
                <w:sz w:val="20"/>
              </w:rPr>
            </w:pPr>
            <w:r>
              <w:rPr>
                <w:rFonts w:ascii="Courier New" w:hAnsi="Courier New"/>
                <w:sz w:val="18"/>
              </w:rPr>
              <w:t>Pantă</w:t>
            </w:r>
            <w:r>
              <w:rPr>
                <w:spacing w:val="56"/>
                <w:sz w:val="18"/>
              </w:rPr>
              <w:t> </w:t>
            </w:r>
            <w:r>
              <w:rPr>
                <w:rFonts w:ascii="Courier New" w:hAnsi="Courier New"/>
                <w:sz w:val="18"/>
              </w:rPr>
              <w:t>variabilă</w:t>
            </w:r>
            <w:r>
              <w:rPr>
                <w:spacing w:val="56"/>
                <w:sz w:val="18"/>
              </w:rPr>
              <w:t> </w:t>
            </w:r>
            <w:r>
              <w:rPr>
                <w:rFonts w:ascii="Courier New" w:hAnsi="Courier New"/>
                <w:sz w:val="18"/>
              </w:rPr>
              <w:t>20-40°</w:t>
            </w:r>
            <w:r>
              <w:rPr>
                <w:rFonts w:ascii="Courier New" w:hAnsi="Courier New"/>
                <w:sz w:val="20"/>
              </w:rPr>
              <w:t>.</w:t>
            </w:r>
            <w:r>
              <w:rPr>
                <w:spacing w:val="63"/>
                <w:sz w:val="20"/>
              </w:rPr>
              <w:t> </w:t>
            </w:r>
            <w:r>
              <w:rPr>
                <w:rFonts w:ascii="Courier New" w:hAnsi="Courier New"/>
                <w:spacing w:val="-2"/>
                <w:sz w:val="20"/>
              </w:rPr>
              <w:t>Preexistenți</w:t>
            </w:r>
          </w:p>
        </w:tc>
      </w:tr>
    </w:tbl>
    <w:p>
      <w:pPr>
        <w:pStyle w:val="TableParagraph"/>
        <w:spacing w:after="0"/>
        <w:rPr>
          <w:rFonts w:ascii="Courier New" w:hAnsi="Courier New"/>
          <w:sz w:val="20"/>
        </w:rPr>
        <w:sectPr>
          <w:pgSz w:w="11900" w:h="16840"/>
          <w:pgMar w:header="0" w:footer="738" w:top="900" w:bottom="920" w:left="425" w:right="425"/>
        </w:sectPr>
      </w:pPr>
    </w:p>
    <w:p>
      <w:pPr>
        <w:pStyle w:val="Heading3"/>
        <w:numPr>
          <w:ilvl w:val="2"/>
          <w:numId w:val="81"/>
        </w:numPr>
        <w:tabs>
          <w:tab w:pos="4276" w:val="left" w:leader="none"/>
        </w:tabs>
        <w:spacing w:line="240" w:lineRule="auto" w:before="79" w:after="0"/>
        <w:ind w:left="4276" w:right="0" w:hanging="720"/>
        <w:jc w:val="left"/>
      </w:pPr>
      <w:bookmarkStart w:name="_TOC_250043" w:id="154"/>
      <w:r>
        <w:rPr/>
        <w:t>Evidenţa</w:t>
      </w:r>
      <w:r>
        <w:rPr>
          <w:b w:val="0"/>
          <w:spacing w:val="-1"/>
        </w:rPr>
        <w:t> </w:t>
      </w:r>
      <w:r>
        <w:rPr/>
        <w:t>u.a.</w:t>
      </w:r>
      <w:r>
        <w:rPr>
          <w:b w:val="0"/>
          <w:spacing w:val="-1"/>
        </w:rPr>
        <w:t> </w:t>
      </w:r>
      <w:bookmarkEnd w:id="154"/>
      <w:r>
        <w:rPr>
          <w:spacing w:val="-2"/>
        </w:rPr>
        <w:t>inventariate</w:t>
      </w:r>
    </w:p>
    <w:p>
      <w:pPr>
        <w:pStyle w:val="BodyText"/>
        <w:spacing w:before="59"/>
        <w:rPr>
          <w:b/>
          <w:sz w:val="20"/>
        </w:rPr>
      </w:pPr>
    </w:p>
    <w:tbl>
      <w:tblPr>
        <w:tblW w:w="0" w:type="auto"/>
        <w:jc w:val="left"/>
        <w:tblInd w:w="372"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421"/>
        <w:gridCol w:w="1560"/>
        <w:gridCol w:w="1963"/>
        <w:gridCol w:w="1685"/>
        <w:gridCol w:w="1582"/>
        <w:gridCol w:w="1563"/>
      </w:tblGrid>
      <w:tr>
        <w:trPr>
          <w:trHeight w:val="267" w:hRule="atLeast"/>
        </w:trPr>
        <w:tc>
          <w:tcPr>
            <w:tcW w:w="1421" w:type="dxa"/>
            <w:vMerge w:val="restart"/>
            <w:tcBorders>
              <w:right w:val="single" w:sz="4" w:space="0" w:color="000000"/>
            </w:tcBorders>
          </w:tcPr>
          <w:p>
            <w:pPr>
              <w:pStyle w:val="TableParagraph"/>
              <w:spacing w:before="135"/>
              <w:ind w:left="9" w:right="9"/>
              <w:jc w:val="center"/>
              <w:rPr>
                <w:sz w:val="24"/>
              </w:rPr>
            </w:pPr>
            <w:r>
              <w:rPr>
                <w:spacing w:val="-4"/>
                <w:sz w:val="24"/>
              </w:rPr>
              <w:t>u.a.</w:t>
            </w:r>
          </w:p>
        </w:tc>
        <w:tc>
          <w:tcPr>
            <w:tcW w:w="1560" w:type="dxa"/>
            <w:vMerge w:val="restart"/>
            <w:tcBorders>
              <w:left w:val="single" w:sz="4" w:space="0" w:color="000000"/>
              <w:right w:val="single" w:sz="4" w:space="0" w:color="000000"/>
            </w:tcBorders>
          </w:tcPr>
          <w:p>
            <w:pPr>
              <w:pStyle w:val="TableParagraph"/>
              <w:spacing w:line="275" w:lineRule="exact"/>
              <w:ind w:left="8"/>
              <w:jc w:val="center"/>
              <w:rPr>
                <w:sz w:val="24"/>
              </w:rPr>
            </w:pPr>
            <w:r>
              <w:rPr>
                <w:spacing w:val="-10"/>
                <w:sz w:val="24"/>
              </w:rPr>
              <w:t>S</w:t>
            </w:r>
          </w:p>
          <w:p>
            <w:pPr>
              <w:pStyle w:val="TableParagraph"/>
              <w:spacing w:line="268" w:lineRule="exact"/>
              <w:ind w:left="8" w:right="3"/>
              <w:jc w:val="center"/>
              <w:rPr>
                <w:sz w:val="24"/>
              </w:rPr>
            </w:pPr>
            <w:r>
              <w:rPr>
                <w:spacing w:val="-2"/>
                <w:sz w:val="24"/>
              </w:rPr>
              <w:t>-</w:t>
            </w:r>
            <w:r>
              <w:rPr>
                <w:spacing w:val="-5"/>
                <w:sz w:val="24"/>
              </w:rPr>
              <w:t>ha-</w:t>
            </w:r>
          </w:p>
        </w:tc>
        <w:tc>
          <w:tcPr>
            <w:tcW w:w="1963" w:type="dxa"/>
            <w:vMerge w:val="restart"/>
            <w:tcBorders>
              <w:left w:val="single" w:sz="4" w:space="0" w:color="000000"/>
              <w:right w:val="single" w:sz="4" w:space="0" w:color="000000"/>
            </w:tcBorders>
          </w:tcPr>
          <w:p>
            <w:pPr>
              <w:pStyle w:val="TableParagraph"/>
              <w:spacing w:line="276" w:lineRule="exact"/>
              <w:ind w:left="407" w:right="342" w:hanging="48"/>
              <w:rPr>
                <w:sz w:val="24"/>
              </w:rPr>
            </w:pPr>
            <w:r>
              <w:rPr>
                <w:sz w:val="24"/>
              </w:rPr>
              <w:t>Procedeul</w:t>
            </w:r>
            <w:r>
              <w:rPr>
                <w:spacing w:val="-15"/>
                <w:sz w:val="24"/>
              </w:rPr>
              <w:t> </w:t>
            </w:r>
            <w:r>
              <w:rPr>
                <w:sz w:val="24"/>
              </w:rPr>
              <w:t>de </w:t>
            </w:r>
            <w:r>
              <w:rPr>
                <w:spacing w:val="-2"/>
                <w:sz w:val="24"/>
              </w:rPr>
              <w:t>inventariere</w:t>
            </w:r>
          </w:p>
        </w:tc>
        <w:tc>
          <w:tcPr>
            <w:tcW w:w="1685" w:type="dxa"/>
            <w:vMerge w:val="restart"/>
            <w:tcBorders>
              <w:left w:val="single" w:sz="4" w:space="0" w:color="000000"/>
              <w:right w:val="single" w:sz="4" w:space="0" w:color="000000"/>
            </w:tcBorders>
          </w:tcPr>
          <w:p>
            <w:pPr>
              <w:pStyle w:val="TableParagraph"/>
              <w:spacing w:line="276" w:lineRule="exact"/>
              <w:ind w:left="489" w:right="473" w:firstLine="19"/>
              <w:rPr>
                <w:sz w:val="24"/>
              </w:rPr>
            </w:pPr>
            <w:r>
              <w:rPr>
                <w:spacing w:val="-2"/>
                <w:sz w:val="24"/>
              </w:rPr>
              <w:t>Volum m.c./ha</w:t>
            </w:r>
          </w:p>
        </w:tc>
        <w:tc>
          <w:tcPr>
            <w:tcW w:w="3145" w:type="dxa"/>
            <w:gridSpan w:val="2"/>
            <w:tcBorders>
              <w:left w:val="single" w:sz="4" w:space="0" w:color="000000"/>
              <w:bottom w:val="single" w:sz="4" w:space="0" w:color="000000"/>
            </w:tcBorders>
          </w:tcPr>
          <w:p>
            <w:pPr>
              <w:pStyle w:val="TableParagraph"/>
              <w:spacing w:line="248" w:lineRule="exact"/>
              <w:ind w:left="515"/>
              <w:rPr>
                <w:sz w:val="24"/>
              </w:rPr>
            </w:pPr>
            <w:r>
              <w:rPr>
                <w:sz w:val="24"/>
              </w:rPr>
              <w:t>Suprafaţa</w:t>
            </w:r>
            <w:r>
              <w:rPr>
                <w:spacing w:val="-6"/>
                <w:sz w:val="24"/>
              </w:rPr>
              <w:t> </w:t>
            </w:r>
            <w:r>
              <w:rPr>
                <w:spacing w:val="-2"/>
                <w:sz w:val="24"/>
              </w:rPr>
              <w:t>inventariată</w:t>
            </w:r>
          </w:p>
        </w:tc>
      </w:tr>
      <w:tr>
        <w:trPr>
          <w:trHeight w:val="265" w:hRule="atLeast"/>
        </w:trPr>
        <w:tc>
          <w:tcPr>
            <w:tcW w:w="1421" w:type="dxa"/>
            <w:vMerge/>
            <w:tcBorders>
              <w:top w:val="nil"/>
              <w:right w:val="single" w:sz="4" w:space="0" w:color="000000"/>
            </w:tcBorders>
          </w:tcPr>
          <w:p>
            <w:pPr>
              <w:rPr>
                <w:sz w:val="2"/>
                <w:szCs w:val="2"/>
              </w:rPr>
            </w:pPr>
          </w:p>
        </w:tc>
        <w:tc>
          <w:tcPr>
            <w:tcW w:w="1560" w:type="dxa"/>
            <w:vMerge/>
            <w:tcBorders>
              <w:top w:val="nil"/>
              <w:left w:val="single" w:sz="4" w:space="0" w:color="000000"/>
              <w:right w:val="single" w:sz="4" w:space="0" w:color="000000"/>
            </w:tcBorders>
          </w:tcPr>
          <w:p>
            <w:pPr>
              <w:rPr>
                <w:sz w:val="2"/>
                <w:szCs w:val="2"/>
              </w:rPr>
            </w:pPr>
          </w:p>
        </w:tc>
        <w:tc>
          <w:tcPr>
            <w:tcW w:w="1963" w:type="dxa"/>
            <w:vMerge/>
            <w:tcBorders>
              <w:top w:val="nil"/>
              <w:left w:val="single" w:sz="4" w:space="0" w:color="000000"/>
              <w:right w:val="single" w:sz="4" w:space="0" w:color="000000"/>
            </w:tcBorders>
          </w:tcPr>
          <w:p>
            <w:pPr>
              <w:rPr>
                <w:sz w:val="2"/>
                <w:szCs w:val="2"/>
              </w:rPr>
            </w:pPr>
          </w:p>
        </w:tc>
        <w:tc>
          <w:tcPr>
            <w:tcW w:w="1685" w:type="dxa"/>
            <w:vMerge/>
            <w:tcBorders>
              <w:top w:val="nil"/>
              <w:left w:val="single" w:sz="4" w:space="0" w:color="000000"/>
              <w:right w:val="single" w:sz="4" w:space="0" w:color="000000"/>
            </w:tcBorders>
          </w:tcPr>
          <w:p>
            <w:pPr>
              <w:rPr>
                <w:sz w:val="2"/>
                <w:szCs w:val="2"/>
              </w:rPr>
            </w:pPr>
          </w:p>
        </w:tc>
        <w:tc>
          <w:tcPr>
            <w:tcW w:w="1582" w:type="dxa"/>
            <w:tcBorders>
              <w:top w:val="single" w:sz="4" w:space="0" w:color="000000"/>
              <w:left w:val="single" w:sz="4" w:space="0" w:color="000000"/>
              <w:right w:val="single" w:sz="4" w:space="0" w:color="000000"/>
            </w:tcBorders>
          </w:tcPr>
          <w:p>
            <w:pPr>
              <w:pStyle w:val="TableParagraph"/>
              <w:spacing w:line="245" w:lineRule="exact"/>
              <w:ind w:left="9" w:right="2"/>
              <w:jc w:val="center"/>
              <w:rPr>
                <w:sz w:val="24"/>
              </w:rPr>
            </w:pPr>
            <w:r>
              <w:rPr>
                <w:spacing w:val="-5"/>
                <w:sz w:val="24"/>
              </w:rPr>
              <w:t>ha</w:t>
            </w:r>
          </w:p>
        </w:tc>
        <w:tc>
          <w:tcPr>
            <w:tcW w:w="1563" w:type="dxa"/>
            <w:tcBorders>
              <w:top w:val="single" w:sz="4" w:space="0" w:color="000000"/>
              <w:left w:val="single" w:sz="4" w:space="0" w:color="000000"/>
            </w:tcBorders>
          </w:tcPr>
          <w:p>
            <w:pPr>
              <w:pStyle w:val="TableParagraph"/>
              <w:spacing w:line="245" w:lineRule="exact"/>
              <w:ind w:left="18"/>
              <w:jc w:val="center"/>
              <w:rPr>
                <w:sz w:val="24"/>
              </w:rPr>
            </w:pPr>
            <w:r>
              <w:rPr>
                <w:spacing w:val="-10"/>
                <w:sz w:val="24"/>
              </w:rPr>
              <w:t>%</w:t>
            </w:r>
          </w:p>
        </w:tc>
      </w:tr>
      <w:tr>
        <w:trPr>
          <w:trHeight w:val="275" w:hRule="atLeast"/>
        </w:trPr>
        <w:tc>
          <w:tcPr>
            <w:tcW w:w="1421" w:type="dxa"/>
            <w:tcBorders>
              <w:bottom w:val="single" w:sz="4" w:space="0" w:color="000000"/>
              <w:right w:val="single" w:sz="4" w:space="0" w:color="000000"/>
            </w:tcBorders>
          </w:tcPr>
          <w:p>
            <w:pPr>
              <w:pStyle w:val="TableParagraph"/>
              <w:spacing w:line="255" w:lineRule="exact"/>
              <w:ind w:left="9" w:right="9"/>
              <w:jc w:val="center"/>
              <w:rPr>
                <w:sz w:val="24"/>
              </w:rPr>
            </w:pPr>
            <w:r>
              <w:rPr>
                <w:sz w:val="24"/>
              </w:rPr>
              <w:t>124 </w:t>
            </w:r>
            <w:r>
              <w:rPr>
                <w:spacing w:val="-10"/>
                <w:sz w:val="24"/>
              </w:rPr>
              <w:t>A</w:t>
            </w:r>
          </w:p>
        </w:tc>
        <w:tc>
          <w:tcPr>
            <w:tcW w:w="1560" w:type="dxa"/>
            <w:tcBorders>
              <w:left w:val="single" w:sz="4" w:space="0" w:color="000000"/>
              <w:bottom w:val="single" w:sz="4" w:space="0" w:color="000000"/>
              <w:right w:val="single" w:sz="4" w:space="0" w:color="000000"/>
            </w:tcBorders>
          </w:tcPr>
          <w:p>
            <w:pPr>
              <w:pStyle w:val="TableParagraph"/>
              <w:spacing w:line="255" w:lineRule="exact"/>
              <w:ind w:left="8" w:right="2"/>
              <w:jc w:val="center"/>
              <w:rPr>
                <w:sz w:val="24"/>
              </w:rPr>
            </w:pPr>
            <w:r>
              <w:rPr>
                <w:spacing w:val="-4"/>
                <w:sz w:val="24"/>
              </w:rPr>
              <w:t>5,79</w:t>
            </w:r>
          </w:p>
        </w:tc>
        <w:tc>
          <w:tcPr>
            <w:tcW w:w="1963" w:type="dxa"/>
            <w:tcBorders>
              <w:left w:val="single" w:sz="4" w:space="0" w:color="000000"/>
              <w:bottom w:val="single" w:sz="4" w:space="0" w:color="000000"/>
              <w:right w:val="single" w:sz="4" w:space="0" w:color="000000"/>
            </w:tcBorders>
          </w:tcPr>
          <w:p>
            <w:pPr>
              <w:pStyle w:val="TableParagraph"/>
              <w:spacing w:line="255" w:lineRule="exact"/>
              <w:ind w:left="9"/>
              <w:jc w:val="center"/>
              <w:rPr>
                <w:sz w:val="24"/>
              </w:rPr>
            </w:pPr>
            <w:r>
              <w:rPr>
                <w:spacing w:val="-2"/>
                <w:sz w:val="24"/>
              </w:rPr>
              <w:t>C-500m²</w:t>
            </w:r>
          </w:p>
        </w:tc>
        <w:tc>
          <w:tcPr>
            <w:tcW w:w="1685" w:type="dxa"/>
            <w:tcBorders>
              <w:left w:val="single" w:sz="4" w:space="0" w:color="000000"/>
              <w:bottom w:val="single" w:sz="4" w:space="0" w:color="000000"/>
              <w:right w:val="single" w:sz="4" w:space="0" w:color="000000"/>
            </w:tcBorders>
          </w:tcPr>
          <w:p>
            <w:pPr>
              <w:pStyle w:val="TableParagraph"/>
              <w:spacing w:line="255" w:lineRule="exact"/>
              <w:ind w:left="9"/>
              <w:jc w:val="center"/>
              <w:rPr>
                <w:sz w:val="24"/>
              </w:rPr>
            </w:pPr>
            <w:r>
              <w:rPr>
                <w:spacing w:val="-5"/>
                <w:sz w:val="24"/>
              </w:rPr>
              <w:t>233</w:t>
            </w:r>
          </w:p>
        </w:tc>
        <w:tc>
          <w:tcPr>
            <w:tcW w:w="1582" w:type="dxa"/>
            <w:tcBorders>
              <w:left w:val="single" w:sz="4" w:space="0" w:color="000000"/>
              <w:bottom w:val="single" w:sz="4" w:space="0" w:color="000000"/>
              <w:right w:val="single" w:sz="4" w:space="0" w:color="000000"/>
            </w:tcBorders>
          </w:tcPr>
          <w:p>
            <w:pPr>
              <w:pStyle w:val="TableParagraph"/>
              <w:spacing w:line="255" w:lineRule="exact"/>
              <w:ind w:left="9"/>
              <w:jc w:val="center"/>
              <w:rPr>
                <w:sz w:val="24"/>
              </w:rPr>
            </w:pPr>
            <w:r>
              <w:rPr>
                <w:spacing w:val="-4"/>
                <w:sz w:val="24"/>
              </w:rPr>
              <w:t>0,70</w:t>
            </w:r>
          </w:p>
        </w:tc>
        <w:tc>
          <w:tcPr>
            <w:tcW w:w="1563" w:type="dxa"/>
            <w:tcBorders>
              <w:left w:val="single" w:sz="4" w:space="0" w:color="000000"/>
              <w:bottom w:val="single" w:sz="4" w:space="0" w:color="000000"/>
            </w:tcBorders>
          </w:tcPr>
          <w:p>
            <w:pPr>
              <w:pStyle w:val="TableParagraph"/>
              <w:spacing w:line="255" w:lineRule="exact"/>
              <w:ind w:left="18" w:right="3"/>
              <w:jc w:val="center"/>
              <w:rPr>
                <w:sz w:val="24"/>
              </w:rPr>
            </w:pPr>
            <w:r>
              <w:rPr>
                <w:spacing w:val="-5"/>
                <w:sz w:val="24"/>
              </w:rPr>
              <w:t>12</w:t>
            </w:r>
          </w:p>
        </w:tc>
      </w:tr>
      <w:tr>
        <w:trPr>
          <w:trHeight w:val="277" w:hRule="atLeast"/>
        </w:trPr>
        <w:tc>
          <w:tcPr>
            <w:tcW w:w="1421" w:type="dxa"/>
            <w:tcBorders>
              <w:top w:val="single" w:sz="4" w:space="0" w:color="000000"/>
              <w:bottom w:val="single" w:sz="4" w:space="0" w:color="000000"/>
              <w:right w:val="single" w:sz="4" w:space="0" w:color="000000"/>
            </w:tcBorders>
          </w:tcPr>
          <w:p>
            <w:pPr>
              <w:pStyle w:val="TableParagraph"/>
              <w:spacing w:line="258" w:lineRule="exact"/>
              <w:ind w:left="9" w:right="9"/>
              <w:jc w:val="center"/>
              <w:rPr>
                <w:sz w:val="24"/>
              </w:rPr>
            </w:pPr>
            <w:r>
              <w:rPr>
                <w:sz w:val="24"/>
              </w:rPr>
              <w:t>140 </w:t>
            </w:r>
            <w:r>
              <w:rPr>
                <w:spacing w:val="-10"/>
                <w:sz w:val="24"/>
              </w:rPr>
              <w:t>A</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8" w:right="2"/>
              <w:jc w:val="center"/>
              <w:rPr>
                <w:sz w:val="24"/>
              </w:rPr>
            </w:pPr>
            <w:r>
              <w:rPr>
                <w:spacing w:val="-2"/>
                <w:sz w:val="24"/>
              </w:rPr>
              <w:t>16,24</w:t>
            </w:r>
          </w:p>
        </w:tc>
        <w:tc>
          <w:tcPr>
            <w:tcW w:w="1963"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9" w:right="4"/>
              <w:jc w:val="center"/>
              <w:rPr>
                <w:sz w:val="24"/>
              </w:rPr>
            </w:pPr>
            <w:r>
              <w:rPr>
                <w:spacing w:val="-2"/>
                <w:sz w:val="24"/>
              </w:rPr>
              <w:t>Integrală</w:t>
            </w:r>
          </w:p>
        </w:tc>
        <w:tc>
          <w:tcPr>
            <w:tcW w:w="1685"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9"/>
              <w:jc w:val="center"/>
              <w:rPr>
                <w:sz w:val="24"/>
              </w:rPr>
            </w:pPr>
            <w:r>
              <w:rPr>
                <w:spacing w:val="-5"/>
                <w:sz w:val="24"/>
              </w:rPr>
              <w:t>210</w:t>
            </w:r>
          </w:p>
        </w:tc>
        <w:tc>
          <w:tcPr>
            <w:tcW w:w="1582"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9" w:right="1"/>
              <w:jc w:val="center"/>
              <w:rPr>
                <w:sz w:val="24"/>
              </w:rPr>
            </w:pPr>
            <w:r>
              <w:rPr>
                <w:spacing w:val="-2"/>
                <w:sz w:val="24"/>
              </w:rPr>
              <w:t>16,24</w:t>
            </w:r>
          </w:p>
        </w:tc>
        <w:tc>
          <w:tcPr>
            <w:tcW w:w="1563" w:type="dxa"/>
            <w:tcBorders>
              <w:top w:val="single" w:sz="4" w:space="0" w:color="000000"/>
              <w:left w:val="single" w:sz="4" w:space="0" w:color="000000"/>
              <w:bottom w:val="single" w:sz="4" w:space="0" w:color="000000"/>
            </w:tcBorders>
          </w:tcPr>
          <w:p>
            <w:pPr>
              <w:pStyle w:val="TableParagraph"/>
              <w:spacing w:line="258" w:lineRule="exact"/>
              <w:ind w:left="18" w:right="3"/>
              <w:jc w:val="center"/>
              <w:rPr>
                <w:sz w:val="24"/>
              </w:rPr>
            </w:pPr>
            <w:r>
              <w:rPr>
                <w:spacing w:val="-5"/>
                <w:sz w:val="24"/>
              </w:rPr>
              <w:t>100</w:t>
            </w:r>
          </w:p>
        </w:tc>
      </w:tr>
      <w:tr>
        <w:trPr>
          <w:trHeight w:val="275" w:hRule="atLeast"/>
        </w:trPr>
        <w:tc>
          <w:tcPr>
            <w:tcW w:w="1421" w:type="dxa"/>
            <w:tcBorders>
              <w:top w:val="single" w:sz="4" w:space="0" w:color="000000"/>
              <w:bottom w:val="single" w:sz="4" w:space="0" w:color="000000"/>
              <w:right w:val="single" w:sz="4" w:space="0" w:color="000000"/>
            </w:tcBorders>
          </w:tcPr>
          <w:p>
            <w:pPr>
              <w:pStyle w:val="TableParagraph"/>
              <w:spacing w:line="256" w:lineRule="exact"/>
              <w:ind w:left="9" w:right="10"/>
              <w:jc w:val="center"/>
              <w:rPr>
                <w:sz w:val="24"/>
              </w:rPr>
            </w:pPr>
            <w:r>
              <w:rPr>
                <w:sz w:val="24"/>
              </w:rPr>
              <w:t>215 </w:t>
            </w:r>
            <w:r>
              <w:rPr>
                <w:spacing w:val="-10"/>
                <w:sz w:val="24"/>
              </w:rPr>
              <w:t>C</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8" w:right="2"/>
              <w:jc w:val="center"/>
              <w:rPr>
                <w:sz w:val="24"/>
              </w:rPr>
            </w:pPr>
            <w:r>
              <w:rPr>
                <w:spacing w:val="-4"/>
                <w:sz w:val="24"/>
              </w:rPr>
              <w:t>1,97</w:t>
            </w:r>
          </w:p>
        </w:tc>
        <w:tc>
          <w:tcPr>
            <w:tcW w:w="196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right="4"/>
              <w:jc w:val="center"/>
              <w:rPr>
                <w:sz w:val="24"/>
              </w:rPr>
            </w:pPr>
            <w:r>
              <w:rPr>
                <w:spacing w:val="-2"/>
                <w:sz w:val="24"/>
              </w:rPr>
              <w:t>Integrală</w:t>
            </w:r>
          </w:p>
        </w:tc>
        <w:tc>
          <w:tcPr>
            <w:tcW w:w="1685"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jc w:val="center"/>
              <w:rPr>
                <w:sz w:val="24"/>
              </w:rPr>
            </w:pPr>
            <w:r>
              <w:rPr>
                <w:spacing w:val="-5"/>
                <w:sz w:val="24"/>
              </w:rPr>
              <w:t>48</w:t>
            </w:r>
          </w:p>
        </w:tc>
        <w:tc>
          <w:tcPr>
            <w:tcW w:w="1582"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right="1"/>
              <w:jc w:val="center"/>
              <w:rPr>
                <w:sz w:val="24"/>
              </w:rPr>
            </w:pPr>
            <w:r>
              <w:rPr>
                <w:spacing w:val="-4"/>
                <w:sz w:val="24"/>
              </w:rPr>
              <w:t>1,97</w:t>
            </w:r>
          </w:p>
        </w:tc>
        <w:tc>
          <w:tcPr>
            <w:tcW w:w="1563" w:type="dxa"/>
            <w:tcBorders>
              <w:top w:val="single" w:sz="4" w:space="0" w:color="000000"/>
              <w:left w:val="single" w:sz="4" w:space="0" w:color="000000"/>
              <w:bottom w:val="single" w:sz="4" w:space="0" w:color="000000"/>
            </w:tcBorders>
          </w:tcPr>
          <w:p>
            <w:pPr>
              <w:pStyle w:val="TableParagraph"/>
              <w:spacing w:line="256" w:lineRule="exact"/>
              <w:ind w:left="18" w:right="3"/>
              <w:jc w:val="center"/>
              <w:rPr>
                <w:sz w:val="24"/>
              </w:rPr>
            </w:pPr>
            <w:r>
              <w:rPr>
                <w:spacing w:val="-5"/>
                <w:sz w:val="24"/>
              </w:rPr>
              <w:t>100</w:t>
            </w:r>
          </w:p>
        </w:tc>
      </w:tr>
      <w:tr>
        <w:trPr>
          <w:trHeight w:val="275" w:hRule="atLeast"/>
        </w:trPr>
        <w:tc>
          <w:tcPr>
            <w:tcW w:w="1421" w:type="dxa"/>
            <w:tcBorders>
              <w:top w:val="single" w:sz="4" w:space="0" w:color="000000"/>
              <w:bottom w:val="single" w:sz="4" w:space="0" w:color="000000"/>
              <w:right w:val="single" w:sz="4" w:space="0" w:color="000000"/>
            </w:tcBorders>
          </w:tcPr>
          <w:p>
            <w:pPr>
              <w:pStyle w:val="TableParagraph"/>
              <w:spacing w:line="256" w:lineRule="exact"/>
              <w:ind w:left="9" w:right="10"/>
              <w:jc w:val="center"/>
              <w:rPr>
                <w:sz w:val="24"/>
              </w:rPr>
            </w:pPr>
            <w:r>
              <w:rPr>
                <w:sz w:val="24"/>
              </w:rPr>
              <w:t>216 </w:t>
            </w:r>
            <w:r>
              <w:rPr>
                <w:spacing w:val="-10"/>
                <w:sz w:val="24"/>
              </w:rPr>
              <w:t>C</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8" w:right="2"/>
              <w:jc w:val="center"/>
              <w:rPr>
                <w:sz w:val="24"/>
              </w:rPr>
            </w:pPr>
            <w:r>
              <w:rPr>
                <w:spacing w:val="-4"/>
                <w:sz w:val="24"/>
              </w:rPr>
              <w:t>8,98</w:t>
            </w:r>
          </w:p>
        </w:tc>
        <w:tc>
          <w:tcPr>
            <w:tcW w:w="196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jc w:val="center"/>
              <w:rPr>
                <w:sz w:val="24"/>
              </w:rPr>
            </w:pPr>
            <w:r>
              <w:rPr>
                <w:spacing w:val="-2"/>
                <w:sz w:val="24"/>
              </w:rPr>
              <w:t>C-500m²</w:t>
            </w:r>
          </w:p>
        </w:tc>
        <w:tc>
          <w:tcPr>
            <w:tcW w:w="1685"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jc w:val="center"/>
              <w:rPr>
                <w:sz w:val="24"/>
              </w:rPr>
            </w:pPr>
            <w:r>
              <w:rPr>
                <w:spacing w:val="-5"/>
                <w:sz w:val="24"/>
              </w:rPr>
              <w:t>372</w:t>
            </w:r>
          </w:p>
        </w:tc>
        <w:tc>
          <w:tcPr>
            <w:tcW w:w="1582"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jc w:val="center"/>
              <w:rPr>
                <w:sz w:val="24"/>
              </w:rPr>
            </w:pPr>
            <w:r>
              <w:rPr>
                <w:spacing w:val="-4"/>
                <w:sz w:val="24"/>
              </w:rPr>
              <w:t>0,40</w:t>
            </w:r>
          </w:p>
        </w:tc>
        <w:tc>
          <w:tcPr>
            <w:tcW w:w="1563" w:type="dxa"/>
            <w:tcBorders>
              <w:top w:val="single" w:sz="4" w:space="0" w:color="000000"/>
              <w:left w:val="single" w:sz="4" w:space="0" w:color="000000"/>
              <w:bottom w:val="single" w:sz="4" w:space="0" w:color="000000"/>
            </w:tcBorders>
          </w:tcPr>
          <w:p>
            <w:pPr>
              <w:pStyle w:val="TableParagraph"/>
              <w:spacing w:line="256" w:lineRule="exact"/>
              <w:ind w:left="18" w:right="3"/>
              <w:jc w:val="center"/>
              <w:rPr>
                <w:sz w:val="24"/>
              </w:rPr>
            </w:pPr>
            <w:r>
              <w:rPr>
                <w:spacing w:val="-10"/>
                <w:sz w:val="24"/>
              </w:rPr>
              <w:t>5</w:t>
            </w:r>
          </w:p>
        </w:tc>
      </w:tr>
      <w:tr>
        <w:trPr>
          <w:trHeight w:val="275" w:hRule="atLeast"/>
        </w:trPr>
        <w:tc>
          <w:tcPr>
            <w:tcW w:w="1421" w:type="dxa"/>
            <w:tcBorders>
              <w:top w:val="single" w:sz="4" w:space="0" w:color="000000"/>
              <w:bottom w:val="single" w:sz="4" w:space="0" w:color="000000"/>
              <w:right w:val="single" w:sz="4" w:space="0" w:color="000000"/>
            </w:tcBorders>
          </w:tcPr>
          <w:p>
            <w:pPr>
              <w:pStyle w:val="TableParagraph"/>
              <w:spacing w:line="256" w:lineRule="exact"/>
              <w:ind w:left="9" w:right="9"/>
              <w:jc w:val="center"/>
              <w:rPr>
                <w:sz w:val="24"/>
              </w:rPr>
            </w:pPr>
            <w:r>
              <w:rPr>
                <w:sz w:val="24"/>
              </w:rPr>
              <w:t>216 </w:t>
            </w:r>
            <w:r>
              <w:rPr>
                <w:spacing w:val="-10"/>
                <w:sz w:val="24"/>
              </w:rPr>
              <w:t>D</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8" w:right="2"/>
              <w:jc w:val="center"/>
              <w:rPr>
                <w:sz w:val="24"/>
              </w:rPr>
            </w:pPr>
            <w:r>
              <w:rPr>
                <w:spacing w:val="-4"/>
                <w:sz w:val="24"/>
              </w:rPr>
              <w:t>0,80</w:t>
            </w:r>
          </w:p>
        </w:tc>
        <w:tc>
          <w:tcPr>
            <w:tcW w:w="196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right="4"/>
              <w:jc w:val="center"/>
              <w:rPr>
                <w:sz w:val="24"/>
              </w:rPr>
            </w:pPr>
            <w:r>
              <w:rPr>
                <w:spacing w:val="-2"/>
                <w:sz w:val="24"/>
              </w:rPr>
              <w:t>Integrală</w:t>
            </w:r>
          </w:p>
        </w:tc>
        <w:tc>
          <w:tcPr>
            <w:tcW w:w="1685"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jc w:val="center"/>
              <w:rPr>
                <w:sz w:val="24"/>
              </w:rPr>
            </w:pPr>
            <w:r>
              <w:rPr>
                <w:spacing w:val="-5"/>
                <w:sz w:val="24"/>
              </w:rPr>
              <w:t>117</w:t>
            </w:r>
          </w:p>
        </w:tc>
        <w:tc>
          <w:tcPr>
            <w:tcW w:w="1582"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right="1"/>
              <w:jc w:val="center"/>
              <w:rPr>
                <w:sz w:val="24"/>
              </w:rPr>
            </w:pPr>
            <w:r>
              <w:rPr>
                <w:spacing w:val="-4"/>
                <w:sz w:val="24"/>
              </w:rPr>
              <w:t>0,80</w:t>
            </w:r>
          </w:p>
        </w:tc>
        <w:tc>
          <w:tcPr>
            <w:tcW w:w="1563" w:type="dxa"/>
            <w:tcBorders>
              <w:top w:val="single" w:sz="4" w:space="0" w:color="000000"/>
              <w:left w:val="single" w:sz="4" w:space="0" w:color="000000"/>
              <w:bottom w:val="single" w:sz="4" w:space="0" w:color="000000"/>
            </w:tcBorders>
          </w:tcPr>
          <w:p>
            <w:pPr>
              <w:pStyle w:val="TableParagraph"/>
              <w:spacing w:line="256" w:lineRule="exact"/>
              <w:ind w:left="18" w:right="3"/>
              <w:jc w:val="center"/>
              <w:rPr>
                <w:sz w:val="24"/>
              </w:rPr>
            </w:pPr>
            <w:r>
              <w:rPr>
                <w:spacing w:val="-5"/>
                <w:sz w:val="24"/>
              </w:rPr>
              <w:t>100</w:t>
            </w:r>
          </w:p>
        </w:tc>
      </w:tr>
      <w:tr>
        <w:trPr>
          <w:trHeight w:val="275" w:hRule="atLeast"/>
        </w:trPr>
        <w:tc>
          <w:tcPr>
            <w:tcW w:w="1421" w:type="dxa"/>
            <w:tcBorders>
              <w:top w:val="single" w:sz="4" w:space="0" w:color="000000"/>
              <w:bottom w:val="single" w:sz="4" w:space="0" w:color="000000"/>
              <w:right w:val="single" w:sz="4" w:space="0" w:color="000000"/>
            </w:tcBorders>
          </w:tcPr>
          <w:p>
            <w:pPr>
              <w:pStyle w:val="TableParagraph"/>
              <w:spacing w:line="256" w:lineRule="exact"/>
              <w:ind w:left="9" w:right="9"/>
              <w:jc w:val="center"/>
              <w:rPr>
                <w:sz w:val="24"/>
              </w:rPr>
            </w:pPr>
            <w:r>
              <w:rPr>
                <w:sz w:val="24"/>
              </w:rPr>
              <w:t>222 </w:t>
            </w:r>
            <w:r>
              <w:rPr>
                <w:spacing w:val="-10"/>
                <w:sz w:val="24"/>
              </w:rPr>
              <w:t>E</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8" w:right="2"/>
              <w:jc w:val="center"/>
              <w:rPr>
                <w:sz w:val="24"/>
              </w:rPr>
            </w:pPr>
            <w:r>
              <w:rPr>
                <w:spacing w:val="-4"/>
                <w:sz w:val="24"/>
              </w:rPr>
              <w:t>3,07</w:t>
            </w:r>
          </w:p>
        </w:tc>
        <w:tc>
          <w:tcPr>
            <w:tcW w:w="196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right="4"/>
              <w:jc w:val="center"/>
              <w:rPr>
                <w:sz w:val="24"/>
              </w:rPr>
            </w:pPr>
            <w:r>
              <w:rPr>
                <w:spacing w:val="-2"/>
                <w:sz w:val="24"/>
              </w:rPr>
              <w:t>Integrală</w:t>
            </w:r>
          </w:p>
        </w:tc>
        <w:tc>
          <w:tcPr>
            <w:tcW w:w="1685"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jc w:val="center"/>
              <w:rPr>
                <w:sz w:val="24"/>
              </w:rPr>
            </w:pPr>
            <w:r>
              <w:rPr>
                <w:spacing w:val="-5"/>
                <w:sz w:val="24"/>
              </w:rPr>
              <w:t>332</w:t>
            </w:r>
          </w:p>
        </w:tc>
        <w:tc>
          <w:tcPr>
            <w:tcW w:w="1582"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right="1"/>
              <w:jc w:val="center"/>
              <w:rPr>
                <w:sz w:val="24"/>
              </w:rPr>
            </w:pPr>
            <w:r>
              <w:rPr>
                <w:spacing w:val="-4"/>
                <w:sz w:val="24"/>
              </w:rPr>
              <w:t>3,07</w:t>
            </w:r>
          </w:p>
        </w:tc>
        <w:tc>
          <w:tcPr>
            <w:tcW w:w="1563" w:type="dxa"/>
            <w:tcBorders>
              <w:top w:val="single" w:sz="4" w:space="0" w:color="000000"/>
              <w:left w:val="single" w:sz="4" w:space="0" w:color="000000"/>
              <w:bottom w:val="single" w:sz="4" w:space="0" w:color="000000"/>
            </w:tcBorders>
          </w:tcPr>
          <w:p>
            <w:pPr>
              <w:pStyle w:val="TableParagraph"/>
              <w:spacing w:line="256" w:lineRule="exact"/>
              <w:ind w:left="18" w:right="3"/>
              <w:jc w:val="center"/>
              <w:rPr>
                <w:sz w:val="24"/>
              </w:rPr>
            </w:pPr>
            <w:r>
              <w:rPr>
                <w:spacing w:val="-5"/>
                <w:sz w:val="24"/>
              </w:rPr>
              <w:t>100</w:t>
            </w:r>
          </w:p>
        </w:tc>
      </w:tr>
      <w:tr>
        <w:trPr>
          <w:trHeight w:val="275" w:hRule="atLeast"/>
        </w:trPr>
        <w:tc>
          <w:tcPr>
            <w:tcW w:w="1421" w:type="dxa"/>
            <w:tcBorders>
              <w:top w:val="single" w:sz="4" w:space="0" w:color="000000"/>
              <w:bottom w:val="single" w:sz="4" w:space="0" w:color="000000"/>
              <w:right w:val="single" w:sz="4" w:space="0" w:color="000000"/>
            </w:tcBorders>
          </w:tcPr>
          <w:p>
            <w:pPr>
              <w:pStyle w:val="TableParagraph"/>
              <w:spacing w:line="256" w:lineRule="exact"/>
              <w:ind w:left="9" w:right="9"/>
              <w:jc w:val="center"/>
              <w:rPr>
                <w:sz w:val="24"/>
              </w:rPr>
            </w:pPr>
            <w:r>
              <w:rPr>
                <w:sz w:val="24"/>
              </w:rPr>
              <w:t>314 </w:t>
            </w:r>
            <w:r>
              <w:rPr>
                <w:spacing w:val="-10"/>
                <w:sz w:val="24"/>
              </w:rPr>
              <w:t>A</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8" w:right="2"/>
              <w:jc w:val="center"/>
              <w:rPr>
                <w:sz w:val="24"/>
              </w:rPr>
            </w:pPr>
            <w:r>
              <w:rPr>
                <w:spacing w:val="-2"/>
                <w:sz w:val="24"/>
              </w:rPr>
              <w:t>18,28</w:t>
            </w:r>
          </w:p>
        </w:tc>
        <w:tc>
          <w:tcPr>
            <w:tcW w:w="196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jc w:val="center"/>
              <w:rPr>
                <w:sz w:val="24"/>
              </w:rPr>
            </w:pPr>
            <w:r>
              <w:rPr>
                <w:spacing w:val="-2"/>
                <w:sz w:val="24"/>
              </w:rPr>
              <w:t>C-500m²</w:t>
            </w:r>
          </w:p>
        </w:tc>
        <w:tc>
          <w:tcPr>
            <w:tcW w:w="1685"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jc w:val="center"/>
              <w:rPr>
                <w:sz w:val="24"/>
              </w:rPr>
            </w:pPr>
            <w:r>
              <w:rPr>
                <w:spacing w:val="-5"/>
                <w:sz w:val="24"/>
              </w:rPr>
              <w:t>488</w:t>
            </w:r>
          </w:p>
        </w:tc>
        <w:tc>
          <w:tcPr>
            <w:tcW w:w="1582"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jc w:val="center"/>
              <w:rPr>
                <w:sz w:val="24"/>
              </w:rPr>
            </w:pPr>
            <w:r>
              <w:rPr>
                <w:spacing w:val="-4"/>
                <w:sz w:val="24"/>
              </w:rPr>
              <w:t>0,60</w:t>
            </w:r>
          </w:p>
        </w:tc>
        <w:tc>
          <w:tcPr>
            <w:tcW w:w="1563" w:type="dxa"/>
            <w:tcBorders>
              <w:top w:val="single" w:sz="4" w:space="0" w:color="000000"/>
              <w:left w:val="single" w:sz="4" w:space="0" w:color="000000"/>
              <w:bottom w:val="single" w:sz="4" w:space="0" w:color="000000"/>
            </w:tcBorders>
          </w:tcPr>
          <w:p>
            <w:pPr>
              <w:pStyle w:val="TableParagraph"/>
              <w:spacing w:line="256" w:lineRule="exact"/>
              <w:ind w:left="18" w:right="3"/>
              <w:jc w:val="center"/>
              <w:rPr>
                <w:sz w:val="24"/>
              </w:rPr>
            </w:pPr>
            <w:r>
              <w:rPr>
                <w:spacing w:val="-10"/>
                <w:sz w:val="24"/>
              </w:rPr>
              <w:t>3</w:t>
            </w:r>
          </w:p>
        </w:tc>
      </w:tr>
      <w:tr>
        <w:trPr>
          <w:trHeight w:val="275" w:hRule="atLeast"/>
        </w:trPr>
        <w:tc>
          <w:tcPr>
            <w:tcW w:w="1421" w:type="dxa"/>
            <w:tcBorders>
              <w:top w:val="single" w:sz="4" w:space="0" w:color="000000"/>
              <w:bottom w:val="single" w:sz="4" w:space="0" w:color="000000"/>
              <w:right w:val="single" w:sz="4" w:space="0" w:color="000000"/>
            </w:tcBorders>
          </w:tcPr>
          <w:p>
            <w:pPr>
              <w:pStyle w:val="TableParagraph"/>
              <w:spacing w:line="256" w:lineRule="exact"/>
              <w:ind w:left="9" w:right="10"/>
              <w:jc w:val="center"/>
              <w:rPr>
                <w:sz w:val="24"/>
              </w:rPr>
            </w:pPr>
            <w:r>
              <w:rPr>
                <w:sz w:val="24"/>
              </w:rPr>
              <w:t>314 </w:t>
            </w:r>
            <w:r>
              <w:rPr>
                <w:spacing w:val="-10"/>
                <w:sz w:val="24"/>
              </w:rPr>
              <w:t>C</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8" w:right="2"/>
              <w:jc w:val="center"/>
              <w:rPr>
                <w:sz w:val="24"/>
              </w:rPr>
            </w:pPr>
            <w:r>
              <w:rPr>
                <w:spacing w:val="-4"/>
                <w:sz w:val="24"/>
              </w:rPr>
              <w:t>0,11</w:t>
            </w:r>
          </w:p>
        </w:tc>
        <w:tc>
          <w:tcPr>
            <w:tcW w:w="196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right="4"/>
              <w:jc w:val="center"/>
              <w:rPr>
                <w:sz w:val="24"/>
              </w:rPr>
            </w:pPr>
            <w:r>
              <w:rPr>
                <w:spacing w:val="-2"/>
                <w:sz w:val="24"/>
              </w:rPr>
              <w:t>Integrală</w:t>
            </w:r>
          </w:p>
        </w:tc>
        <w:tc>
          <w:tcPr>
            <w:tcW w:w="1685"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jc w:val="center"/>
              <w:rPr>
                <w:sz w:val="24"/>
              </w:rPr>
            </w:pPr>
            <w:r>
              <w:rPr>
                <w:spacing w:val="-5"/>
                <w:sz w:val="24"/>
              </w:rPr>
              <w:t>347</w:t>
            </w:r>
          </w:p>
        </w:tc>
        <w:tc>
          <w:tcPr>
            <w:tcW w:w="1582"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right="1"/>
              <w:jc w:val="center"/>
              <w:rPr>
                <w:sz w:val="24"/>
              </w:rPr>
            </w:pPr>
            <w:r>
              <w:rPr>
                <w:spacing w:val="-4"/>
                <w:sz w:val="24"/>
              </w:rPr>
              <w:t>0,11</w:t>
            </w:r>
          </w:p>
        </w:tc>
        <w:tc>
          <w:tcPr>
            <w:tcW w:w="1563" w:type="dxa"/>
            <w:tcBorders>
              <w:top w:val="single" w:sz="4" w:space="0" w:color="000000"/>
              <w:left w:val="single" w:sz="4" w:space="0" w:color="000000"/>
              <w:bottom w:val="single" w:sz="4" w:space="0" w:color="000000"/>
            </w:tcBorders>
          </w:tcPr>
          <w:p>
            <w:pPr>
              <w:pStyle w:val="TableParagraph"/>
              <w:spacing w:line="256" w:lineRule="exact"/>
              <w:ind w:left="18" w:right="3"/>
              <w:jc w:val="center"/>
              <w:rPr>
                <w:sz w:val="24"/>
              </w:rPr>
            </w:pPr>
            <w:r>
              <w:rPr>
                <w:spacing w:val="-5"/>
                <w:sz w:val="24"/>
              </w:rPr>
              <w:t>100</w:t>
            </w:r>
          </w:p>
        </w:tc>
      </w:tr>
      <w:tr>
        <w:trPr>
          <w:trHeight w:val="277" w:hRule="atLeast"/>
        </w:trPr>
        <w:tc>
          <w:tcPr>
            <w:tcW w:w="1421" w:type="dxa"/>
            <w:tcBorders>
              <w:top w:val="single" w:sz="4" w:space="0" w:color="000000"/>
              <w:bottom w:val="single" w:sz="4" w:space="0" w:color="000000"/>
              <w:right w:val="single" w:sz="4" w:space="0" w:color="000000"/>
            </w:tcBorders>
          </w:tcPr>
          <w:p>
            <w:pPr>
              <w:pStyle w:val="TableParagraph"/>
              <w:spacing w:line="258" w:lineRule="exact"/>
              <w:ind w:left="9" w:right="9"/>
              <w:jc w:val="center"/>
              <w:rPr>
                <w:sz w:val="24"/>
              </w:rPr>
            </w:pPr>
            <w:r>
              <w:rPr>
                <w:sz w:val="24"/>
              </w:rPr>
              <w:t>360 </w:t>
            </w:r>
            <w:r>
              <w:rPr>
                <w:spacing w:val="-10"/>
                <w:sz w:val="24"/>
              </w:rPr>
              <w:t>A</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8" w:right="2"/>
              <w:jc w:val="center"/>
              <w:rPr>
                <w:sz w:val="24"/>
              </w:rPr>
            </w:pPr>
            <w:r>
              <w:rPr>
                <w:spacing w:val="-2"/>
                <w:sz w:val="24"/>
              </w:rPr>
              <w:t>10,96</w:t>
            </w:r>
          </w:p>
        </w:tc>
        <w:tc>
          <w:tcPr>
            <w:tcW w:w="1963"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9"/>
              <w:jc w:val="center"/>
              <w:rPr>
                <w:sz w:val="24"/>
              </w:rPr>
            </w:pPr>
            <w:r>
              <w:rPr>
                <w:spacing w:val="-2"/>
                <w:sz w:val="24"/>
              </w:rPr>
              <w:t>C-500m²</w:t>
            </w:r>
          </w:p>
        </w:tc>
        <w:tc>
          <w:tcPr>
            <w:tcW w:w="1685"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9"/>
              <w:jc w:val="center"/>
              <w:rPr>
                <w:sz w:val="24"/>
              </w:rPr>
            </w:pPr>
            <w:r>
              <w:rPr>
                <w:spacing w:val="-5"/>
                <w:sz w:val="24"/>
              </w:rPr>
              <w:t>321</w:t>
            </w:r>
          </w:p>
        </w:tc>
        <w:tc>
          <w:tcPr>
            <w:tcW w:w="1582" w:type="dxa"/>
            <w:tcBorders>
              <w:top w:val="single" w:sz="4" w:space="0" w:color="000000"/>
              <w:left w:val="single" w:sz="4" w:space="0" w:color="000000"/>
              <w:bottom w:val="single" w:sz="4" w:space="0" w:color="000000"/>
              <w:right w:val="single" w:sz="4" w:space="0" w:color="000000"/>
            </w:tcBorders>
          </w:tcPr>
          <w:p>
            <w:pPr>
              <w:pStyle w:val="TableParagraph"/>
              <w:spacing w:line="258" w:lineRule="exact"/>
              <w:ind w:left="9"/>
              <w:jc w:val="center"/>
              <w:rPr>
                <w:sz w:val="24"/>
              </w:rPr>
            </w:pPr>
            <w:r>
              <w:rPr>
                <w:spacing w:val="-4"/>
                <w:sz w:val="24"/>
              </w:rPr>
              <w:t>0,80</w:t>
            </w:r>
          </w:p>
        </w:tc>
        <w:tc>
          <w:tcPr>
            <w:tcW w:w="1563" w:type="dxa"/>
            <w:tcBorders>
              <w:top w:val="single" w:sz="4" w:space="0" w:color="000000"/>
              <w:left w:val="single" w:sz="4" w:space="0" w:color="000000"/>
              <w:bottom w:val="single" w:sz="4" w:space="0" w:color="000000"/>
            </w:tcBorders>
          </w:tcPr>
          <w:p>
            <w:pPr>
              <w:pStyle w:val="TableParagraph"/>
              <w:spacing w:line="258" w:lineRule="exact"/>
              <w:ind w:left="18" w:right="3"/>
              <w:jc w:val="center"/>
              <w:rPr>
                <w:sz w:val="24"/>
              </w:rPr>
            </w:pPr>
            <w:r>
              <w:rPr>
                <w:spacing w:val="-10"/>
                <w:sz w:val="24"/>
              </w:rPr>
              <w:t>7</w:t>
            </w:r>
          </w:p>
        </w:tc>
      </w:tr>
      <w:tr>
        <w:trPr>
          <w:trHeight w:val="275" w:hRule="atLeast"/>
        </w:trPr>
        <w:tc>
          <w:tcPr>
            <w:tcW w:w="1421" w:type="dxa"/>
            <w:tcBorders>
              <w:top w:val="single" w:sz="4" w:space="0" w:color="000000"/>
              <w:bottom w:val="single" w:sz="4" w:space="0" w:color="000000"/>
              <w:right w:val="single" w:sz="4" w:space="0" w:color="000000"/>
            </w:tcBorders>
          </w:tcPr>
          <w:p>
            <w:pPr>
              <w:pStyle w:val="TableParagraph"/>
              <w:spacing w:line="256" w:lineRule="exact"/>
              <w:ind w:left="9" w:right="10"/>
              <w:jc w:val="center"/>
              <w:rPr>
                <w:sz w:val="24"/>
              </w:rPr>
            </w:pPr>
            <w:r>
              <w:rPr>
                <w:sz w:val="24"/>
              </w:rPr>
              <w:t>361 </w:t>
            </w:r>
            <w:r>
              <w:rPr>
                <w:spacing w:val="-10"/>
                <w:sz w:val="24"/>
              </w:rPr>
              <w:t>B</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8" w:right="2"/>
              <w:jc w:val="center"/>
              <w:rPr>
                <w:sz w:val="24"/>
              </w:rPr>
            </w:pPr>
            <w:r>
              <w:rPr>
                <w:spacing w:val="-4"/>
                <w:sz w:val="24"/>
              </w:rPr>
              <w:t>0,74</w:t>
            </w:r>
          </w:p>
        </w:tc>
        <w:tc>
          <w:tcPr>
            <w:tcW w:w="196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right="4"/>
              <w:jc w:val="center"/>
              <w:rPr>
                <w:sz w:val="24"/>
              </w:rPr>
            </w:pPr>
            <w:r>
              <w:rPr>
                <w:spacing w:val="-2"/>
                <w:sz w:val="24"/>
              </w:rPr>
              <w:t>Integrală</w:t>
            </w:r>
          </w:p>
        </w:tc>
        <w:tc>
          <w:tcPr>
            <w:tcW w:w="1685"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jc w:val="center"/>
              <w:rPr>
                <w:sz w:val="24"/>
              </w:rPr>
            </w:pPr>
            <w:r>
              <w:rPr>
                <w:spacing w:val="-5"/>
                <w:sz w:val="24"/>
              </w:rPr>
              <w:t>233</w:t>
            </w:r>
          </w:p>
        </w:tc>
        <w:tc>
          <w:tcPr>
            <w:tcW w:w="1582"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right="1"/>
              <w:jc w:val="center"/>
              <w:rPr>
                <w:sz w:val="24"/>
              </w:rPr>
            </w:pPr>
            <w:r>
              <w:rPr>
                <w:spacing w:val="-4"/>
                <w:sz w:val="24"/>
              </w:rPr>
              <w:t>0,74</w:t>
            </w:r>
          </w:p>
        </w:tc>
        <w:tc>
          <w:tcPr>
            <w:tcW w:w="1563" w:type="dxa"/>
            <w:tcBorders>
              <w:top w:val="single" w:sz="4" w:space="0" w:color="000000"/>
              <w:left w:val="single" w:sz="4" w:space="0" w:color="000000"/>
              <w:bottom w:val="single" w:sz="4" w:space="0" w:color="000000"/>
            </w:tcBorders>
          </w:tcPr>
          <w:p>
            <w:pPr>
              <w:pStyle w:val="TableParagraph"/>
              <w:spacing w:line="256" w:lineRule="exact"/>
              <w:ind w:left="18" w:right="3"/>
              <w:jc w:val="center"/>
              <w:rPr>
                <w:sz w:val="24"/>
              </w:rPr>
            </w:pPr>
            <w:r>
              <w:rPr>
                <w:spacing w:val="-5"/>
                <w:sz w:val="24"/>
              </w:rPr>
              <w:t>100</w:t>
            </w:r>
          </w:p>
        </w:tc>
      </w:tr>
      <w:tr>
        <w:trPr>
          <w:trHeight w:val="275" w:hRule="atLeast"/>
        </w:trPr>
        <w:tc>
          <w:tcPr>
            <w:tcW w:w="1421" w:type="dxa"/>
            <w:tcBorders>
              <w:top w:val="single" w:sz="4" w:space="0" w:color="000000"/>
              <w:bottom w:val="single" w:sz="4" w:space="0" w:color="000000"/>
              <w:right w:val="single" w:sz="4" w:space="0" w:color="000000"/>
            </w:tcBorders>
          </w:tcPr>
          <w:p>
            <w:pPr>
              <w:pStyle w:val="TableParagraph"/>
              <w:spacing w:line="256" w:lineRule="exact"/>
              <w:ind w:left="9" w:right="9"/>
              <w:jc w:val="center"/>
              <w:rPr>
                <w:sz w:val="24"/>
              </w:rPr>
            </w:pPr>
            <w:r>
              <w:rPr>
                <w:sz w:val="24"/>
              </w:rPr>
              <w:t>361 </w:t>
            </w:r>
            <w:r>
              <w:rPr>
                <w:spacing w:val="-10"/>
                <w:sz w:val="24"/>
              </w:rPr>
              <w:t>E</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8" w:right="2"/>
              <w:jc w:val="center"/>
              <w:rPr>
                <w:sz w:val="24"/>
              </w:rPr>
            </w:pPr>
            <w:r>
              <w:rPr>
                <w:spacing w:val="-4"/>
                <w:sz w:val="24"/>
              </w:rPr>
              <w:t>0,89</w:t>
            </w:r>
          </w:p>
        </w:tc>
        <w:tc>
          <w:tcPr>
            <w:tcW w:w="196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right="4"/>
              <w:jc w:val="center"/>
              <w:rPr>
                <w:sz w:val="24"/>
              </w:rPr>
            </w:pPr>
            <w:r>
              <w:rPr>
                <w:spacing w:val="-2"/>
                <w:sz w:val="24"/>
              </w:rPr>
              <w:t>Integrală</w:t>
            </w:r>
          </w:p>
        </w:tc>
        <w:tc>
          <w:tcPr>
            <w:tcW w:w="1685"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jc w:val="center"/>
              <w:rPr>
                <w:sz w:val="24"/>
              </w:rPr>
            </w:pPr>
            <w:r>
              <w:rPr>
                <w:spacing w:val="-5"/>
                <w:sz w:val="24"/>
              </w:rPr>
              <w:t>285</w:t>
            </w:r>
          </w:p>
        </w:tc>
        <w:tc>
          <w:tcPr>
            <w:tcW w:w="1582"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right="1"/>
              <w:jc w:val="center"/>
              <w:rPr>
                <w:sz w:val="24"/>
              </w:rPr>
            </w:pPr>
            <w:r>
              <w:rPr>
                <w:spacing w:val="-4"/>
                <w:sz w:val="24"/>
              </w:rPr>
              <w:t>0,89</w:t>
            </w:r>
          </w:p>
        </w:tc>
        <w:tc>
          <w:tcPr>
            <w:tcW w:w="1563" w:type="dxa"/>
            <w:tcBorders>
              <w:top w:val="single" w:sz="4" w:space="0" w:color="000000"/>
              <w:left w:val="single" w:sz="4" w:space="0" w:color="000000"/>
              <w:bottom w:val="single" w:sz="4" w:space="0" w:color="000000"/>
            </w:tcBorders>
          </w:tcPr>
          <w:p>
            <w:pPr>
              <w:pStyle w:val="TableParagraph"/>
              <w:spacing w:line="256" w:lineRule="exact"/>
              <w:ind w:left="18" w:right="3"/>
              <w:jc w:val="center"/>
              <w:rPr>
                <w:sz w:val="24"/>
              </w:rPr>
            </w:pPr>
            <w:r>
              <w:rPr>
                <w:spacing w:val="-5"/>
                <w:sz w:val="24"/>
              </w:rPr>
              <w:t>100</w:t>
            </w:r>
          </w:p>
        </w:tc>
      </w:tr>
      <w:tr>
        <w:trPr>
          <w:trHeight w:val="275" w:hRule="atLeast"/>
        </w:trPr>
        <w:tc>
          <w:tcPr>
            <w:tcW w:w="1421" w:type="dxa"/>
            <w:tcBorders>
              <w:top w:val="single" w:sz="4" w:space="0" w:color="000000"/>
              <w:bottom w:val="single" w:sz="4" w:space="0" w:color="000000"/>
              <w:right w:val="single" w:sz="4" w:space="0" w:color="000000"/>
            </w:tcBorders>
          </w:tcPr>
          <w:p>
            <w:pPr>
              <w:pStyle w:val="TableParagraph"/>
              <w:spacing w:line="256" w:lineRule="exact"/>
              <w:ind w:left="9" w:right="9"/>
              <w:jc w:val="center"/>
              <w:rPr>
                <w:sz w:val="24"/>
              </w:rPr>
            </w:pPr>
            <w:r>
              <w:rPr>
                <w:sz w:val="24"/>
              </w:rPr>
              <w:t>361 </w:t>
            </w:r>
            <w:r>
              <w:rPr>
                <w:spacing w:val="-10"/>
                <w:sz w:val="24"/>
              </w:rPr>
              <w:t>G</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8" w:right="2"/>
              <w:jc w:val="center"/>
              <w:rPr>
                <w:sz w:val="24"/>
              </w:rPr>
            </w:pPr>
            <w:r>
              <w:rPr>
                <w:spacing w:val="-4"/>
                <w:sz w:val="24"/>
              </w:rPr>
              <w:t>0,50</w:t>
            </w:r>
          </w:p>
        </w:tc>
        <w:tc>
          <w:tcPr>
            <w:tcW w:w="196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right="4"/>
              <w:jc w:val="center"/>
              <w:rPr>
                <w:sz w:val="24"/>
              </w:rPr>
            </w:pPr>
            <w:r>
              <w:rPr>
                <w:spacing w:val="-2"/>
                <w:sz w:val="24"/>
              </w:rPr>
              <w:t>Integrală</w:t>
            </w:r>
          </w:p>
        </w:tc>
        <w:tc>
          <w:tcPr>
            <w:tcW w:w="1685"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jc w:val="center"/>
              <w:rPr>
                <w:sz w:val="24"/>
              </w:rPr>
            </w:pPr>
            <w:r>
              <w:rPr>
                <w:spacing w:val="-5"/>
                <w:sz w:val="24"/>
              </w:rPr>
              <w:t>368</w:t>
            </w:r>
          </w:p>
        </w:tc>
        <w:tc>
          <w:tcPr>
            <w:tcW w:w="1582"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right="1"/>
              <w:jc w:val="center"/>
              <w:rPr>
                <w:sz w:val="24"/>
              </w:rPr>
            </w:pPr>
            <w:r>
              <w:rPr>
                <w:spacing w:val="-4"/>
                <w:sz w:val="24"/>
              </w:rPr>
              <w:t>0,50</w:t>
            </w:r>
          </w:p>
        </w:tc>
        <w:tc>
          <w:tcPr>
            <w:tcW w:w="1563" w:type="dxa"/>
            <w:tcBorders>
              <w:top w:val="single" w:sz="4" w:space="0" w:color="000000"/>
              <w:left w:val="single" w:sz="4" w:space="0" w:color="000000"/>
              <w:bottom w:val="single" w:sz="4" w:space="0" w:color="000000"/>
            </w:tcBorders>
          </w:tcPr>
          <w:p>
            <w:pPr>
              <w:pStyle w:val="TableParagraph"/>
              <w:spacing w:line="256" w:lineRule="exact"/>
              <w:ind w:left="18" w:right="3"/>
              <w:jc w:val="center"/>
              <w:rPr>
                <w:sz w:val="24"/>
              </w:rPr>
            </w:pPr>
            <w:r>
              <w:rPr>
                <w:spacing w:val="-5"/>
                <w:sz w:val="24"/>
              </w:rPr>
              <w:t>100</w:t>
            </w:r>
          </w:p>
        </w:tc>
      </w:tr>
      <w:tr>
        <w:trPr>
          <w:trHeight w:val="275" w:hRule="atLeast"/>
        </w:trPr>
        <w:tc>
          <w:tcPr>
            <w:tcW w:w="1421" w:type="dxa"/>
            <w:tcBorders>
              <w:top w:val="single" w:sz="4" w:space="0" w:color="000000"/>
              <w:bottom w:val="single" w:sz="4" w:space="0" w:color="000000"/>
              <w:right w:val="single" w:sz="4" w:space="0" w:color="000000"/>
            </w:tcBorders>
          </w:tcPr>
          <w:p>
            <w:pPr>
              <w:pStyle w:val="TableParagraph"/>
              <w:spacing w:line="256" w:lineRule="exact"/>
              <w:ind w:left="9" w:right="9"/>
              <w:jc w:val="center"/>
              <w:rPr>
                <w:sz w:val="24"/>
              </w:rPr>
            </w:pPr>
            <w:r>
              <w:rPr>
                <w:sz w:val="24"/>
              </w:rPr>
              <w:t>364 </w:t>
            </w:r>
            <w:r>
              <w:rPr>
                <w:spacing w:val="-10"/>
                <w:sz w:val="24"/>
              </w:rPr>
              <w:t>J</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8" w:right="2"/>
              <w:jc w:val="center"/>
              <w:rPr>
                <w:sz w:val="24"/>
              </w:rPr>
            </w:pPr>
            <w:r>
              <w:rPr>
                <w:spacing w:val="-4"/>
                <w:sz w:val="24"/>
              </w:rPr>
              <w:t>0,61</w:t>
            </w:r>
          </w:p>
        </w:tc>
        <w:tc>
          <w:tcPr>
            <w:tcW w:w="1963"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right="4"/>
              <w:jc w:val="center"/>
              <w:rPr>
                <w:sz w:val="24"/>
              </w:rPr>
            </w:pPr>
            <w:r>
              <w:rPr>
                <w:spacing w:val="-2"/>
                <w:sz w:val="24"/>
              </w:rPr>
              <w:t>Integrală</w:t>
            </w:r>
          </w:p>
        </w:tc>
        <w:tc>
          <w:tcPr>
            <w:tcW w:w="1685"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jc w:val="center"/>
              <w:rPr>
                <w:sz w:val="24"/>
              </w:rPr>
            </w:pPr>
            <w:r>
              <w:rPr>
                <w:spacing w:val="-5"/>
                <w:sz w:val="24"/>
              </w:rPr>
              <w:t>290</w:t>
            </w:r>
          </w:p>
        </w:tc>
        <w:tc>
          <w:tcPr>
            <w:tcW w:w="1582" w:type="dxa"/>
            <w:tcBorders>
              <w:top w:val="single" w:sz="4" w:space="0" w:color="000000"/>
              <w:left w:val="single" w:sz="4" w:space="0" w:color="000000"/>
              <w:bottom w:val="single" w:sz="4" w:space="0" w:color="000000"/>
              <w:right w:val="single" w:sz="4" w:space="0" w:color="000000"/>
            </w:tcBorders>
          </w:tcPr>
          <w:p>
            <w:pPr>
              <w:pStyle w:val="TableParagraph"/>
              <w:spacing w:line="256" w:lineRule="exact"/>
              <w:ind w:left="9" w:right="1"/>
              <w:jc w:val="center"/>
              <w:rPr>
                <w:sz w:val="24"/>
              </w:rPr>
            </w:pPr>
            <w:r>
              <w:rPr>
                <w:spacing w:val="-4"/>
                <w:sz w:val="24"/>
              </w:rPr>
              <w:t>0,61</w:t>
            </w:r>
          </w:p>
        </w:tc>
        <w:tc>
          <w:tcPr>
            <w:tcW w:w="1563" w:type="dxa"/>
            <w:tcBorders>
              <w:top w:val="single" w:sz="4" w:space="0" w:color="000000"/>
              <w:left w:val="single" w:sz="4" w:space="0" w:color="000000"/>
              <w:bottom w:val="single" w:sz="4" w:space="0" w:color="000000"/>
            </w:tcBorders>
          </w:tcPr>
          <w:p>
            <w:pPr>
              <w:pStyle w:val="TableParagraph"/>
              <w:spacing w:line="256" w:lineRule="exact"/>
              <w:ind w:left="18" w:right="3"/>
              <w:jc w:val="center"/>
              <w:rPr>
                <w:sz w:val="24"/>
              </w:rPr>
            </w:pPr>
            <w:r>
              <w:rPr>
                <w:spacing w:val="-5"/>
                <w:sz w:val="24"/>
              </w:rPr>
              <w:t>100</w:t>
            </w:r>
          </w:p>
        </w:tc>
      </w:tr>
      <w:tr>
        <w:trPr>
          <w:trHeight w:val="277" w:hRule="atLeast"/>
        </w:trPr>
        <w:tc>
          <w:tcPr>
            <w:tcW w:w="1421" w:type="dxa"/>
            <w:tcBorders>
              <w:top w:val="single" w:sz="4" w:space="0" w:color="000000"/>
              <w:right w:val="single" w:sz="4" w:space="0" w:color="000000"/>
            </w:tcBorders>
          </w:tcPr>
          <w:p>
            <w:pPr>
              <w:pStyle w:val="TableParagraph"/>
              <w:spacing w:line="258" w:lineRule="exact"/>
              <w:ind w:left="9" w:right="8"/>
              <w:jc w:val="center"/>
              <w:rPr>
                <w:b/>
                <w:sz w:val="24"/>
              </w:rPr>
            </w:pPr>
            <w:r>
              <w:rPr>
                <w:b/>
                <w:spacing w:val="-2"/>
                <w:sz w:val="24"/>
              </w:rPr>
              <w:t>TOTAL</w:t>
            </w:r>
          </w:p>
        </w:tc>
        <w:tc>
          <w:tcPr>
            <w:tcW w:w="1560" w:type="dxa"/>
            <w:tcBorders>
              <w:top w:val="single" w:sz="4" w:space="0" w:color="000000"/>
              <w:left w:val="single" w:sz="4" w:space="0" w:color="000000"/>
              <w:right w:val="single" w:sz="4" w:space="0" w:color="000000"/>
            </w:tcBorders>
          </w:tcPr>
          <w:p>
            <w:pPr>
              <w:pStyle w:val="TableParagraph"/>
              <w:spacing w:line="258" w:lineRule="exact"/>
              <w:ind w:left="8" w:right="2"/>
              <w:jc w:val="center"/>
              <w:rPr>
                <w:b/>
                <w:sz w:val="24"/>
              </w:rPr>
            </w:pPr>
            <w:r>
              <w:rPr>
                <w:b/>
                <w:spacing w:val="-2"/>
                <w:sz w:val="24"/>
              </w:rPr>
              <w:t>68,94</w:t>
            </w:r>
          </w:p>
        </w:tc>
        <w:tc>
          <w:tcPr>
            <w:tcW w:w="1963" w:type="dxa"/>
            <w:tcBorders>
              <w:top w:val="single" w:sz="4" w:space="0" w:color="000000"/>
              <w:left w:val="single" w:sz="4" w:space="0" w:color="000000"/>
              <w:right w:val="single" w:sz="4" w:space="0" w:color="000000"/>
            </w:tcBorders>
          </w:tcPr>
          <w:p>
            <w:pPr>
              <w:pStyle w:val="TableParagraph"/>
              <w:spacing w:line="258" w:lineRule="exact"/>
              <w:ind w:left="9" w:right="2"/>
              <w:jc w:val="center"/>
              <w:rPr>
                <w:b/>
                <w:sz w:val="24"/>
              </w:rPr>
            </w:pPr>
            <w:r>
              <w:rPr>
                <w:b/>
                <w:spacing w:val="-10"/>
                <w:sz w:val="24"/>
              </w:rPr>
              <w:t>-</w:t>
            </w:r>
          </w:p>
        </w:tc>
        <w:tc>
          <w:tcPr>
            <w:tcW w:w="1685" w:type="dxa"/>
            <w:tcBorders>
              <w:top w:val="single" w:sz="4" w:space="0" w:color="000000"/>
              <w:left w:val="single" w:sz="4" w:space="0" w:color="000000"/>
              <w:right w:val="single" w:sz="4" w:space="0" w:color="000000"/>
            </w:tcBorders>
          </w:tcPr>
          <w:p>
            <w:pPr>
              <w:pStyle w:val="TableParagraph"/>
              <w:spacing w:line="258" w:lineRule="exact"/>
              <w:ind w:left="9" w:right="2"/>
              <w:jc w:val="center"/>
              <w:rPr>
                <w:b/>
                <w:sz w:val="24"/>
              </w:rPr>
            </w:pPr>
            <w:r>
              <w:rPr>
                <w:b/>
                <w:spacing w:val="-10"/>
                <w:sz w:val="24"/>
              </w:rPr>
              <w:t>-</w:t>
            </w:r>
          </w:p>
        </w:tc>
        <w:tc>
          <w:tcPr>
            <w:tcW w:w="1582" w:type="dxa"/>
            <w:tcBorders>
              <w:top w:val="single" w:sz="4" w:space="0" w:color="000000"/>
              <w:left w:val="single" w:sz="4" w:space="0" w:color="000000"/>
              <w:right w:val="single" w:sz="4" w:space="0" w:color="000000"/>
            </w:tcBorders>
          </w:tcPr>
          <w:p>
            <w:pPr>
              <w:pStyle w:val="TableParagraph"/>
              <w:spacing w:line="258" w:lineRule="exact"/>
              <w:ind w:left="9" w:right="1"/>
              <w:jc w:val="center"/>
              <w:rPr>
                <w:b/>
                <w:sz w:val="24"/>
              </w:rPr>
            </w:pPr>
            <w:r>
              <w:rPr>
                <w:b/>
                <w:spacing w:val="-2"/>
                <w:sz w:val="24"/>
              </w:rPr>
              <w:t>27,43</w:t>
            </w:r>
          </w:p>
        </w:tc>
        <w:tc>
          <w:tcPr>
            <w:tcW w:w="1563" w:type="dxa"/>
            <w:tcBorders>
              <w:top w:val="single" w:sz="4" w:space="0" w:color="000000"/>
              <w:left w:val="single" w:sz="4" w:space="0" w:color="000000"/>
            </w:tcBorders>
          </w:tcPr>
          <w:p>
            <w:pPr>
              <w:pStyle w:val="TableParagraph"/>
              <w:spacing w:line="258" w:lineRule="exact"/>
              <w:ind w:left="18"/>
              <w:jc w:val="center"/>
              <w:rPr>
                <w:b/>
                <w:sz w:val="24"/>
              </w:rPr>
            </w:pPr>
            <w:r>
              <w:rPr>
                <w:b/>
                <w:spacing w:val="-10"/>
                <w:sz w:val="24"/>
              </w:rPr>
              <w:t>-</w:t>
            </w:r>
          </w:p>
        </w:tc>
      </w:tr>
    </w:tbl>
    <w:p>
      <w:pPr>
        <w:pStyle w:val="BodyText"/>
        <w:spacing w:before="9"/>
        <w:rPr>
          <w:b/>
          <w:sz w:val="15"/>
        </w:rPr>
      </w:pPr>
    </w:p>
    <w:p>
      <w:pPr>
        <w:pStyle w:val="BodyText"/>
        <w:spacing w:after="0"/>
        <w:rPr>
          <w:b/>
          <w:sz w:val="15"/>
        </w:rPr>
        <w:sectPr>
          <w:pgSz w:w="11900" w:h="16840"/>
          <w:pgMar w:header="0" w:footer="738" w:top="760" w:bottom="920" w:left="425" w:right="425"/>
        </w:sectPr>
      </w:pPr>
    </w:p>
    <w:p>
      <w:pPr>
        <w:pStyle w:val="BodyText"/>
        <w:spacing w:before="229"/>
        <w:rPr>
          <w:b/>
        </w:rPr>
      </w:pPr>
    </w:p>
    <w:p>
      <w:pPr>
        <w:pStyle w:val="BodyText"/>
        <w:ind w:left="707"/>
      </w:pPr>
      <w:r>
        <w:rPr/>
        <w:t>Nu</w:t>
      </w:r>
      <w:r>
        <w:rPr>
          <w:spacing w:val="-1"/>
        </w:rPr>
        <w:t> </w:t>
      </w:r>
      <w:r>
        <w:rPr/>
        <w:t>este</w:t>
      </w:r>
      <w:r>
        <w:rPr>
          <w:spacing w:val="-2"/>
        </w:rPr>
        <w:t> </w:t>
      </w:r>
      <w:r>
        <w:rPr>
          <w:spacing w:val="-2"/>
        </w:rPr>
        <w:t>cazul.</w:t>
      </w:r>
    </w:p>
    <w:p>
      <w:pPr>
        <w:pStyle w:val="Heading3"/>
        <w:numPr>
          <w:ilvl w:val="2"/>
          <w:numId w:val="81"/>
        </w:numPr>
        <w:tabs>
          <w:tab w:pos="1990" w:val="left" w:leader="none"/>
        </w:tabs>
        <w:spacing w:line="240" w:lineRule="auto" w:before="90" w:after="0"/>
        <w:ind w:left="1990" w:right="0" w:hanging="720"/>
        <w:jc w:val="left"/>
      </w:pPr>
      <w:bookmarkStart w:name="_TOC_250042" w:id="155"/>
      <w:r>
        <w:rPr>
          <w:b w:val="0"/>
        </w:rPr>
        <w:br w:type="column"/>
      </w:r>
      <w:r>
        <w:rPr/>
        <w:t>Evidenţa</w:t>
      </w:r>
      <w:r>
        <w:rPr>
          <w:b w:val="0"/>
          <w:spacing w:val="-3"/>
        </w:rPr>
        <w:t> </w:t>
      </w:r>
      <w:r>
        <w:rPr/>
        <w:t>u.a.</w:t>
      </w:r>
      <w:r>
        <w:rPr>
          <w:b w:val="0"/>
          <w:spacing w:val="-2"/>
        </w:rPr>
        <w:t> </w:t>
      </w:r>
      <w:r>
        <w:rPr/>
        <w:t>marcate</w:t>
      </w:r>
      <w:r>
        <w:rPr>
          <w:b w:val="0"/>
          <w:spacing w:val="-3"/>
        </w:rPr>
        <w:t> </w:t>
      </w:r>
      <w:r>
        <w:rPr/>
        <w:t>de</w:t>
      </w:r>
      <w:r>
        <w:rPr>
          <w:b w:val="0"/>
          <w:spacing w:val="-3"/>
        </w:rPr>
        <w:t> </w:t>
      </w:r>
      <w:bookmarkEnd w:id="155"/>
      <w:r>
        <w:rPr>
          <w:spacing w:val="-4"/>
        </w:rPr>
        <w:t>ocol</w:t>
      </w:r>
    </w:p>
    <w:p>
      <w:pPr>
        <w:pStyle w:val="BodyText"/>
        <w:rPr>
          <w:b/>
        </w:rPr>
      </w:pPr>
    </w:p>
    <w:p>
      <w:pPr>
        <w:pStyle w:val="BodyText"/>
        <w:spacing w:before="48"/>
        <w:rPr>
          <w:b/>
        </w:rPr>
      </w:pPr>
    </w:p>
    <w:p>
      <w:pPr>
        <w:pStyle w:val="Heading3"/>
        <w:numPr>
          <w:ilvl w:val="2"/>
          <w:numId w:val="81"/>
        </w:numPr>
        <w:tabs>
          <w:tab w:pos="1191" w:val="left" w:leader="none"/>
        </w:tabs>
        <w:spacing w:line="240" w:lineRule="auto" w:before="0" w:after="0"/>
        <w:ind w:left="1191" w:right="0" w:hanging="720"/>
        <w:jc w:val="left"/>
      </w:pPr>
      <w:bookmarkStart w:name="_TOC_250041" w:id="156"/>
      <w:r>
        <w:rPr/>
        <w:t>Evidenţa</w:t>
      </w:r>
      <w:r>
        <w:rPr>
          <w:b w:val="0"/>
          <w:spacing w:val="-2"/>
        </w:rPr>
        <w:t> </w:t>
      </w:r>
      <w:r>
        <w:rPr/>
        <w:t>pe</w:t>
      </w:r>
      <w:r>
        <w:rPr>
          <w:b w:val="0"/>
          <w:spacing w:val="-2"/>
        </w:rPr>
        <w:t> </w:t>
      </w:r>
      <w:r>
        <w:rPr/>
        <w:t>u.a.</w:t>
      </w:r>
      <w:r>
        <w:rPr>
          <w:b w:val="0"/>
          <w:spacing w:val="-3"/>
        </w:rPr>
        <w:t> </w:t>
      </w:r>
      <w:r>
        <w:rPr/>
        <w:t>a</w:t>
      </w:r>
      <w:r>
        <w:rPr>
          <w:b w:val="0"/>
          <w:spacing w:val="-1"/>
        </w:rPr>
        <w:t> </w:t>
      </w:r>
      <w:r>
        <w:rPr/>
        <w:t>arboretelor</w:t>
      </w:r>
      <w:r>
        <w:rPr>
          <w:b w:val="0"/>
          <w:spacing w:val="-2"/>
        </w:rPr>
        <w:t> </w:t>
      </w:r>
      <w:r>
        <w:rPr/>
        <w:t>cu</w:t>
      </w:r>
      <w:r>
        <w:rPr>
          <w:b w:val="0"/>
          <w:spacing w:val="-1"/>
        </w:rPr>
        <w:t> </w:t>
      </w:r>
      <w:bookmarkEnd w:id="156"/>
      <w:r>
        <w:rPr>
          <w:spacing w:val="-2"/>
        </w:rPr>
        <w:t>preexistenţi</w:t>
      </w:r>
    </w:p>
    <w:p>
      <w:pPr>
        <w:pStyle w:val="Heading3"/>
        <w:spacing w:after="0" w:line="240" w:lineRule="auto"/>
        <w:jc w:val="left"/>
        <w:sectPr>
          <w:type w:val="continuous"/>
          <w:pgSz w:w="11900" w:h="16840"/>
          <w:pgMar w:header="0" w:footer="738" w:top="500" w:bottom="880" w:left="425" w:right="425"/>
          <w:cols w:num="2" w:equalWidth="0">
            <w:col w:w="2060" w:space="40"/>
            <w:col w:w="8950"/>
          </w:cols>
        </w:sectPr>
      </w:pPr>
    </w:p>
    <w:p>
      <w:pPr>
        <w:pStyle w:val="BodyText"/>
        <w:spacing w:before="5"/>
        <w:rPr>
          <w:b/>
          <w:sz w:val="18"/>
        </w:rPr>
      </w:pPr>
    </w:p>
    <w:tbl>
      <w:tblPr>
        <w:tblW w:w="0" w:type="auto"/>
        <w:jc w:val="left"/>
        <w:tblInd w:w="37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339"/>
        <w:gridCol w:w="2724"/>
        <w:gridCol w:w="3365"/>
        <w:gridCol w:w="2331"/>
      </w:tblGrid>
      <w:tr>
        <w:trPr>
          <w:trHeight w:val="803" w:hRule="atLeast"/>
        </w:trPr>
        <w:tc>
          <w:tcPr>
            <w:tcW w:w="1339" w:type="dxa"/>
            <w:tcBorders>
              <w:bottom w:val="single" w:sz="4" w:space="0" w:color="000000"/>
              <w:right w:val="single" w:sz="4" w:space="0" w:color="000000"/>
            </w:tcBorders>
          </w:tcPr>
          <w:p>
            <w:pPr>
              <w:pStyle w:val="TableParagraph"/>
              <w:spacing w:before="123"/>
              <w:ind w:left="6" w:right="2"/>
              <w:jc w:val="center"/>
              <w:rPr>
                <w:b/>
                <w:sz w:val="24"/>
              </w:rPr>
            </w:pPr>
            <w:r>
              <w:rPr>
                <w:b/>
                <w:spacing w:val="-4"/>
                <w:sz w:val="24"/>
              </w:rPr>
              <w:t>u.a.</w:t>
            </w:r>
          </w:p>
        </w:tc>
        <w:tc>
          <w:tcPr>
            <w:tcW w:w="2724" w:type="dxa"/>
            <w:tcBorders>
              <w:left w:val="single" w:sz="4" w:space="0" w:color="000000"/>
              <w:bottom w:val="single" w:sz="4" w:space="0" w:color="000000"/>
              <w:right w:val="single" w:sz="4" w:space="0" w:color="000000"/>
            </w:tcBorders>
          </w:tcPr>
          <w:p>
            <w:pPr>
              <w:pStyle w:val="TableParagraph"/>
              <w:spacing w:before="123"/>
              <w:ind w:left="9"/>
              <w:jc w:val="center"/>
              <w:rPr>
                <w:b/>
                <w:sz w:val="24"/>
              </w:rPr>
            </w:pPr>
            <w:r>
              <w:rPr>
                <w:b/>
                <w:spacing w:val="-2"/>
                <w:sz w:val="24"/>
              </w:rPr>
              <w:t>Suprafaţa</w:t>
            </w:r>
          </w:p>
          <w:p>
            <w:pPr>
              <w:pStyle w:val="TableParagraph"/>
              <w:ind w:left="9" w:right="1"/>
              <w:jc w:val="center"/>
              <w:rPr>
                <w:b/>
                <w:sz w:val="24"/>
              </w:rPr>
            </w:pPr>
            <w:r>
              <w:rPr>
                <w:b/>
                <w:spacing w:val="-2"/>
                <w:sz w:val="24"/>
              </w:rPr>
              <w:t>-</w:t>
            </w:r>
            <w:r>
              <w:rPr>
                <w:b/>
                <w:spacing w:val="-5"/>
                <w:sz w:val="24"/>
              </w:rPr>
              <w:t>ha-</w:t>
            </w:r>
          </w:p>
        </w:tc>
        <w:tc>
          <w:tcPr>
            <w:tcW w:w="3365" w:type="dxa"/>
            <w:tcBorders>
              <w:left w:val="single" w:sz="4" w:space="0" w:color="000000"/>
              <w:bottom w:val="single" w:sz="4" w:space="0" w:color="000000"/>
              <w:right w:val="single" w:sz="4" w:space="0" w:color="000000"/>
            </w:tcBorders>
          </w:tcPr>
          <w:p>
            <w:pPr>
              <w:pStyle w:val="TableParagraph"/>
              <w:spacing w:before="123"/>
              <w:ind w:left="1339" w:right="723" w:hanging="284"/>
              <w:rPr>
                <w:b/>
                <w:sz w:val="24"/>
              </w:rPr>
            </w:pPr>
            <w:r>
              <w:rPr>
                <w:b/>
                <w:sz w:val="24"/>
              </w:rPr>
              <w:t>Volum</w:t>
            </w:r>
            <w:r>
              <w:rPr>
                <w:spacing w:val="-15"/>
                <w:sz w:val="24"/>
              </w:rPr>
              <w:t> </w:t>
            </w:r>
            <w:r>
              <w:rPr>
                <w:b/>
                <w:sz w:val="24"/>
              </w:rPr>
              <w:t>la</w:t>
            </w:r>
            <w:r>
              <w:rPr>
                <w:spacing w:val="-15"/>
                <w:sz w:val="24"/>
              </w:rPr>
              <w:t> </w:t>
            </w:r>
            <w:r>
              <w:rPr>
                <w:b/>
                <w:sz w:val="24"/>
              </w:rPr>
              <w:t>ha</w:t>
            </w:r>
            <w:r>
              <w:rPr>
                <w:sz w:val="24"/>
              </w:rPr>
              <w:t> </w:t>
            </w:r>
            <w:r>
              <w:rPr>
                <w:b/>
                <w:sz w:val="24"/>
              </w:rPr>
              <w:t>mc/</w:t>
            </w:r>
            <w:r>
              <w:rPr>
                <w:sz w:val="24"/>
              </w:rPr>
              <w:t> </w:t>
            </w:r>
            <w:r>
              <w:rPr>
                <w:b/>
                <w:sz w:val="24"/>
              </w:rPr>
              <w:t>ha</w:t>
            </w:r>
          </w:p>
        </w:tc>
        <w:tc>
          <w:tcPr>
            <w:tcW w:w="2331" w:type="dxa"/>
            <w:tcBorders>
              <w:left w:val="single" w:sz="4" w:space="0" w:color="000000"/>
              <w:bottom w:val="single" w:sz="4" w:space="0" w:color="000000"/>
            </w:tcBorders>
          </w:tcPr>
          <w:p>
            <w:pPr>
              <w:pStyle w:val="TableParagraph"/>
              <w:spacing w:before="123"/>
              <w:ind w:left="1010" w:right="532" w:hanging="456"/>
              <w:rPr>
                <w:b/>
                <w:sz w:val="24"/>
              </w:rPr>
            </w:pPr>
            <w:r>
              <w:rPr>
                <w:b/>
                <w:sz w:val="24"/>
              </w:rPr>
              <w:t>Volum</w:t>
            </w:r>
            <w:r>
              <w:rPr>
                <w:spacing w:val="-15"/>
                <w:sz w:val="24"/>
              </w:rPr>
              <w:t> </w:t>
            </w:r>
            <w:r>
              <w:rPr>
                <w:b/>
                <w:sz w:val="24"/>
              </w:rPr>
              <w:t>total</w:t>
            </w:r>
            <w:r>
              <w:rPr>
                <w:sz w:val="24"/>
              </w:rPr>
              <w:t> </w:t>
            </w:r>
            <w:r>
              <w:rPr>
                <w:b/>
                <w:spacing w:val="-6"/>
                <w:sz w:val="24"/>
              </w:rPr>
              <w:t>mc</w:t>
            </w:r>
          </w:p>
        </w:tc>
      </w:tr>
      <w:tr>
        <w:trPr>
          <w:trHeight w:val="285" w:hRule="atLeast"/>
        </w:trPr>
        <w:tc>
          <w:tcPr>
            <w:tcW w:w="1339" w:type="dxa"/>
            <w:tcBorders>
              <w:top w:val="single" w:sz="4" w:space="0" w:color="000000"/>
              <w:bottom w:val="single" w:sz="4" w:space="0" w:color="000000"/>
              <w:right w:val="single" w:sz="4" w:space="0" w:color="000000"/>
            </w:tcBorders>
          </w:tcPr>
          <w:p>
            <w:pPr>
              <w:pStyle w:val="TableParagraph"/>
              <w:spacing w:line="265" w:lineRule="exact"/>
              <w:ind w:left="6" w:right="2"/>
              <w:jc w:val="center"/>
              <w:rPr>
                <w:sz w:val="24"/>
              </w:rPr>
            </w:pPr>
            <w:r>
              <w:rPr>
                <w:spacing w:val="-5"/>
                <w:sz w:val="24"/>
              </w:rPr>
              <w:t>222</w:t>
            </w:r>
          </w:p>
        </w:tc>
        <w:tc>
          <w:tcPr>
            <w:tcW w:w="2724"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9"/>
              <w:jc w:val="center"/>
              <w:rPr>
                <w:sz w:val="24"/>
              </w:rPr>
            </w:pPr>
            <w:r>
              <w:rPr>
                <w:spacing w:val="-4"/>
                <w:sz w:val="24"/>
              </w:rPr>
              <w:t>0,70</w:t>
            </w:r>
          </w:p>
        </w:tc>
        <w:tc>
          <w:tcPr>
            <w:tcW w:w="3365"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9"/>
              <w:jc w:val="center"/>
              <w:rPr>
                <w:sz w:val="24"/>
              </w:rPr>
            </w:pPr>
            <w:r>
              <w:rPr>
                <w:spacing w:val="-5"/>
                <w:sz w:val="24"/>
              </w:rPr>
              <w:t>10</w:t>
            </w:r>
          </w:p>
        </w:tc>
        <w:tc>
          <w:tcPr>
            <w:tcW w:w="2331" w:type="dxa"/>
            <w:tcBorders>
              <w:top w:val="single" w:sz="4" w:space="0" w:color="000000"/>
              <w:left w:val="single" w:sz="4" w:space="0" w:color="000000"/>
              <w:bottom w:val="single" w:sz="4" w:space="0" w:color="000000"/>
            </w:tcBorders>
          </w:tcPr>
          <w:p>
            <w:pPr>
              <w:pStyle w:val="TableParagraph"/>
              <w:spacing w:line="265" w:lineRule="exact"/>
              <w:ind w:left="16"/>
              <w:jc w:val="center"/>
              <w:rPr>
                <w:sz w:val="24"/>
              </w:rPr>
            </w:pPr>
            <w:r>
              <w:rPr>
                <w:spacing w:val="-10"/>
                <w:sz w:val="24"/>
              </w:rPr>
              <w:t>7</w:t>
            </w:r>
          </w:p>
        </w:tc>
      </w:tr>
      <w:tr>
        <w:trPr>
          <w:trHeight w:val="285" w:hRule="atLeast"/>
        </w:trPr>
        <w:tc>
          <w:tcPr>
            <w:tcW w:w="1339" w:type="dxa"/>
            <w:tcBorders>
              <w:top w:val="single" w:sz="4" w:space="0" w:color="000000"/>
              <w:bottom w:val="single" w:sz="4" w:space="0" w:color="000000"/>
              <w:right w:val="single" w:sz="4" w:space="0" w:color="000000"/>
            </w:tcBorders>
          </w:tcPr>
          <w:p>
            <w:pPr>
              <w:pStyle w:val="TableParagraph"/>
              <w:spacing w:line="265" w:lineRule="exact"/>
              <w:ind w:left="6" w:right="3"/>
              <w:jc w:val="center"/>
              <w:rPr>
                <w:sz w:val="24"/>
              </w:rPr>
            </w:pPr>
            <w:r>
              <w:rPr>
                <w:sz w:val="24"/>
              </w:rPr>
              <w:t>360 </w:t>
            </w:r>
            <w:r>
              <w:rPr>
                <w:spacing w:val="-10"/>
                <w:sz w:val="24"/>
              </w:rPr>
              <w:t>B</w:t>
            </w:r>
          </w:p>
        </w:tc>
        <w:tc>
          <w:tcPr>
            <w:tcW w:w="2724"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9"/>
              <w:jc w:val="center"/>
              <w:rPr>
                <w:sz w:val="24"/>
              </w:rPr>
            </w:pPr>
            <w:r>
              <w:rPr>
                <w:spacing w:val="-4"/>
                <w:sz w:val="24"/>
              </w:rPr>
              <w:t>1,24</w:t>
            </w:r>
          </w:p>
        </w:tc>
        <w:tc>
          <w:tcPr>
            <w:tcW w:w="3365"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9"/>
              <w:jc w:val="center"/>
              <w:rPr>
                <w:sz w:val="24"/>
              </w:rPr>
            </w:pPr>
            <w:r>
              <w:rPr>
                <w:spacing w:val="-5"/>
                <w:sz w:val="24"/>
              </w:rPr>
              <w:t>15</w:t>
            </w:r>
          </w:p>
        </w:tc>
        <w:tc>
          <w:tcPr>
            <w:tcW w:w="2331" w:type="dxa"/>
            <w:tcBorders>
              <w:top w:val="single" w:sz="4" w:space="0" w:color="000000"/>
              <w:left w:val="single" w:sz="4" w:space="0" w:color="000000"/>
              <w:bottom w:val="single" w:sz="4" w:space="0" w:color="000000"/>
            </w:tcBorders>
          </w:tcPr>
          <w:p>
            <w:pPr>
              <w:pStyle w:val="TableParagraph"/>
              <w:spacing w:line="265" w:lineRule="exact"/>
              <w:ind w:left="16"/>
              <w:jc w:val="center"/>
              <w:rPr>
                <w:sz w:val="24"/>
              </w:rPr>
            </w:pPr>
            <w:r>
              <w:rPr>
                <w:spacing w:val="-5"/>
                <w:sz w:val="24"/>
              </w:rPr>
              <w:t>19</w:t>
            </w:r>
          </w:p>
        </w:tc>
      </w:tr>
      <w:tr>
        <w:trPr>
          <w:trHeight w:val="285" w:hRule="atLeast"/>
        </w:trPr>
        <w:tc>
          <w:tcPr>
            <w:tcW w:w="1339" w:type="dxa"/>
            <w:tcBorders>
              <w:top w:val="single" w:sz="4" w:space="0" w:color="000000"/>
              <w:bottom w:val="single" w:sz="4" w:space="0" w:color="000000"/>
              <w:right w:val="single" w:sz="4" w:space="0" w:color="000000"/>
            </w:tcBorders>
          </w:tcPr>
          <w:p>
            <w:pPr>
              <w:pStyle w:val="TableParagraph"/>
              <w:spacing w:line="265" w:lineRule="exact"/>
              <w:ind w:left="6" w:right="3"/>
              <w:jc w:val="center"/>
              <w:rPr>
                <w:sz w:val="24"/>
              </w:rPr>
            </w:pPr>
            <w:r>
              <w:rPr>
                <w:sz w:val="24"/>
              </w:rPr>
              <w:t>370 </w:t>
            </w:r>
            <w:r>
              <w:rPr>
                <w:spacing w:val="-10"/>
                <w:sz w:val="24"/>
              </w:rPr>
              <w:t>B</w:t>
            </w:r>
          </w:p>
        </w:tc>
        <w:tc>
          <w:tcPr>
            <w:tcW w:w="2724"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9"/>
              <w:jc w:val="center"/>
              <w:rPr>
                <w:sz w:val="24"/>
              </w:rPr>
            </w:pPr>
            <w:r>
              <w:rPr>
                <w:spacing w:val="-4"/>
                <w:sz w:val="24"/>
              </w:rPr>
              <w:t>9,00</w:t>
            </w:r>
          </w:p>
        </w:tc>
        <w:tc>
          <w:tcPr>
            <w:tcW w:w="3365"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9"/>
              <w:jc w:val="center"/>
              <w:rPr>
                <w:sz w:val="24"/>
              </w:rPr>
            </w:pPr>
            <w:r>
              <w:rPr>
                <w:spacing w:val="-10"/>
                <w:sz w:val="24"/>
              </w:rPr>
              <w:t>5</w:t>
            </w:r>
          </w:p>
        </w:tc>
        <w:tc>
          <w:tcPr>
            <w:tcW w:w="2331" w:type="dxa"/>
            <w:tcBorders>
              <w:top w:val="single" w:sz="4" w:space="0" w:color="000000"/>
              <w:left w:val="single" w:sz="4" w:space="0" w:color="000000"/>
              <w:bottom w:val="single" w:sz="4" w:space="0" w:color="000000"/>
            </w:tcBorders>
          </w:tcPr>
          <w:p>
            <w:pPr>
              <w:pStyle w:val="TableParagraph"/>
              <w:spacing w:line="265" w:lineRule="exact"/>
              <w:ind w:left="16"/>
              <w:jc w:val="center"/>
              <w:rPr>
                <w:sz w:val="24"/>
              </w:rPr>
            </w:pPr>
            <w:r>
              <w:rPr>
                <w:spacing w:val="-5"/>
                <w:sz w:val="24"/>
              </w:rPr>
              <w:t>45</w:t>
            </w:r>
          </w:p>
        </w:tc>
      </w:tr>
      <w:tr>
        <w:trPr>
          <w:trHeight w:val="285" w:hRule="atLeast"/>
        </w:trPr>
        <w:tc>
          <w:tcPr>
            <w:tcW w:w="1339" w:type="dxa"/>
            <w:tcBorders>
              <w:top w:val="single" w:sz="4" w:space="0" w:color="000000"/>
              <w:bottom w:val="single" w:sz="4" w:space="0" w:color="000000"/>
              <w:right w:val="single" w:sz="4" w:space="0" w:color="000000"/>
            </w:tcBorders>
          </w:tcPr>
          <w:p>
            <w:pPr>
              <w:pStyle w:val="TableParagraph"/>
              <w:spacing w:line="265" w:lineRule="exact"/>
              <w:ind w:left="6" w:right="3"/>
              <w:jc w:val="center"/>
              <w:rPr>
                <w:sz w:val="24"/>
              </w:rPr>
            </w:pPr>
            <w:r>
              <w:rPr>
                <w:sz w:val="24"/>
              </w:rPr>
              <w:t>378 </w:t>
            </w:r>
            <w:r>
              <w:rPr>
                <w:spacing w:val="-10"/>
                <w:sz w:val="24"/>
              </w:rPr>
              <w:t>C</w:t>
            </w:r>
          </w:p>
        </w:tc>
        <w:tc>
          <w:tcPr>
            <w:tcW w:w="2724"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9"/>
              <w:jc w:val="center"/>
              <w:rPr>
                <w:sz w:val="24"/>
              </w:rPr>
            </w:pPr>
            <w:r>
              <w:rPr>
                <w:spacing w:val="-2"/>
                <w:sz w:val="24"/>
              </w:rPr>
              <w:t>12,66</w:t>
            </w:r>
          </w:p>
        </w:tc>
        <w:tc>
          <w:tcPr>
            <w:tcW w:w="3365"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9"/>
              <w:jc w:val="center"/>
              <w:rPr>
                <w:sz w:val="24"/>
              </w:rPr>
            </w:pPr>
            <w:r>
              <w:rPr>
                <w:spacing w:val="-10"/>
                <w:sz w:val="24"/>
              </w:rPr>
              <w:t>5</w:t>
            </w:r>
          </w:p>
        </w:tc>
        <w:tc>
          <w:tcPr>
            <w:tcW w:w="2331" w:type="dxa"/>
            <w:tcBorders>
              <w:top w:val="single" w:sz="4" w:space="0" w:color="000000"/>
              <w:left w:val="single" w:sz="4" w:space="0" w:color="000000"/>
              <w:bottom w:val="single" w:sz="4" w:space="0" w:color="000000"/>
            </w:tcBorders>
          </w:tcPr>
          <w:p>
            <w:pPr>
              <w:pStyle w:val="TableParagraph"/>
              <w:spacing w:line="265" w:lineRule="exact"/>
              <w:ind w:left="16"/>
              <w:jc w:val="center"/>
              <w:rPr>
                <w:sz w:val="24"/>
              </w:rPr>
            </w:pPr>
            <w:r>
              <w:rPr>
                <w:spacing w:val="-5"/>
                <w:sz w:val="24"/>
              </w:rPr>
              <w:t>63</w:t>
            </w:r>
          </w:p>
        </w:tc>
      </w:tr>
      <w:tr>
        <w:trPr>
          <w:trHeight w:val="282" w:hRule="atLeast"/>
        </w:trPr>
        <w:tc>
          <w:tcPr>
            <w:tcW w:w="1339" w:type="dxa"/>
            <w:tcBorders>
              <w:top w:val="single" w:sz="4" w:space="0" w:color="000000"/>
              <w:bottom w:val="single" w:sz="4" w:space="0" w:color="000000"/>
              <w:right w:val="single" w:sz="4" w:space="0" w:color="000000"/>
            </w:tcBorders>
          </w:tcPr>
          <w:p>
            <w:pPr>
              <w:pStyle w:val="TableParagraph"/>
              <w:spacing w:line="263" w:lineRule="exact"/>
              <w:ind w:left="6" w:right="4"/>
              <w:jc w:val="center"/>
              <w:rPr>
                <w:sz w:val="24"/>
              </w:rPr>
            </w:pPr>
            <w:r>
              <w:rPr>
                <w:sz w:val="24"/>
              </w:rPr>
              <w:t>379 </w:t>
            </w:r>
            <w:r>
              <w:rPr>
                <w:spacing w:val="-10"/>
                <w:sz w:val="24"/>
              </w:rPr>
              <w:t>A</w:t>
            </w:r>
          </w:p>
        </w:tc>
        <w:tc>
          <w:tcPr>
            <w:tcW w:w="2724" w:type="dxa"/>
            <w:tcBorders>
              <w:top w:val="single" w:sz="4" w:space="0" w:color="000000"/>
              <w:left w:val="single" w:sz="4" w:space="0" w:color="000000"/>
              <w:bottom w:val="single" w:sz="4" w:space="0" w:color="000000"/>
              <w:right w:val="single" w:sz="4" w:space="0" w:color="000000"/>
            </w:tcBorders>
          </w:tcPr>
          <w:p>
            <w:pPr>
              <w:pStyle w:val="TableParagraph"/>
              <w:spacing w:line="263" w:lineRule="exact"/>
              <w:ind w:left="9"/>
              <w:jc w:val="center"/>
              <w:rPr>
                <w:sz w:val="24"/>
              </w:rPr>
            </w:pPr>
            <w:r>
              <w:rPr>
                <w:spacing w:val="-4"/>
                <w:sz w:val="24"/>
              </w:rPr>
              <w:t>2,16</w:t>
            </w:r>
          </w:p>
        </w:tc>
        <w:tc>
          <w:tcPr>
            <w:tcW w:w="3365" w:type="dxa"/>
            <w:tcBorders>
              <w:top w:val="single" w:sz="4" w:space="0" w:color="000000"/>
              <w:left w:val="single" w:sz="4" w:space="0" w:color="000000"/>
              <w:bottom w:val="single" w:sz="4" w:space="0" w:color="000000"/>
              <w:right w:val="single" w:sz="4" w:space="0" w:color="000000"/>
            </w:tcBorders>
          </w:tcPr>
          <w:p>
            <w:pPr>
              <w:pStyle w:val="TableParagraph"/>
              <w:spacing w:line="263" w:lineRule="exact"/>
              <w:ind w:left="9"/>
              <w:jc w:val="center"/>
              <w:rPr>
                <w:sz w:val="24"/>
              </w:rPr>
            </w:pPr>
            <w:r>
              <w:rPr>
                <w:spacing w:val="-5"/>
                <w:sz w:val="24"/>
              </w:rPr>
              <w:t>10</w:t>
            </w:r>
          </w:p>
        </w:tc>
        <w:tc>
          <w:tcPr>
            <w:tcW w:w="2331" w:type="dxa"/>
            <w:tcBorders>
              <w:top w:val="single" w:sz="4" w:space="0" w:color="000000"/>
              <w:left w:val="single" w:sz="4" w:space="0" w:color="000000"/>
              <w:bottom w:val="single" w:sz="4" w:space="0" w:color="000000"/>
            </w:tcBorders>
          </w:tcPr>
          <w:p>
            <w:pPr>
              <w:pStyle w:val="TableParagraph"/>
              <w:spacing w:line="263" w:lineRule="exact"/>
              <w:ind w:left="16"/>
              <w:jc w:val="center"/>
              <w:rPr>
                <w:sz w:val="24"/>
              </w:rPr>
            </w:pPr>
            <w:r>
              <w:rPr>
                <w:spacing w:val="-5"/>
                <w:sz w:val="24"/>
              </w:rPr>
              <w:t>22</w:t>
            </w:r>
          </w:p>
        </w:tc>
      </w:tr>
      <w:tr>
        <w:trPr>
          <w:trHeight w:val="285" w:hRule="atLeast"/>
        </w:trPr>
        <w:tc>
          <w:tcPr>
            <w:tcW w:w="1339" w:type="dxa"/>
            <w:tcBorders>
              <w:top w:val="single" w:sz="4" w:space="0" w:color="000000"/>
              <w:bottom w:val="single" w:sz="4" w:space="0" w:color="000000"/>
              <w:right w:val="single" w:sz="4" w:space="0" w:color="000000"/>
            </w:tcBorders>
          </w:tcPr>
          <w:p>
            <w:pPr>
              <w:pStyle w:val="TableParagraph"/>
              <w:spacing w:line="265" w:lineRule="exact"/>
              <w:ind w:left="6" w:right="3"/>
              <w:jc w:val="center"/>
              <w:rPr>
                <w:sz w:val="24"/>
              </w:rPr>
            </w:pPr>
            <w:r>
              <w:rPr>
                <w:sz w:val="24"/>
              </w:rPr>
              <w:t>427 </w:t>
            </w:r>
            <w:r>
              <w:rPr>
                <w:spacing w:val="-10"/>
                <w:sz w:val="24"/>
              </w:rPr>
              <w:t>B</w:t>
            </w:r>
          </w:p>
        </w:tc>
        <w:tc>
          <w:tcPr>
            <w:tcW w:w="2724"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9"/>
              <w:jc w:val="center"/>
              <w:rPr>
                <w:sz w:val="24"/>
              </w:rPr>
            </w:pPr>
            <w:r>
              <w:rPr>
                <w:spacing w:val="-4"/>
                <w:sz w:val="24"/>
              </w:rPr>
              <w:t>1,00</w:t>
            </w:r>
          </w:p>
        </w:tc>
        <w:tc>
          <w:tcPr>
            <w:tcW w:w="3365"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9"/>
              <w:jc w:val="center"/>
              <w:rPr>
                <w:sz w:val="24"/>
              </w:rPr>
            </w:pPr>
            <w:r>
              <w:rPr>
                <w:spacing w:val="-5"/>
                <w:sz w:val="24"/>
              </w:rPr>
              <w:t>10</w:t>
            </w:r>
          </w:p>
        </w:tc>
        <w:tc>
          <w:tcPr>
            <w:tcW w:w="2331" w:type="dxa"/>
            <w:tcBorders>
              <w:top w:val="single" w:sz="4" w:space="0" w:color="000000"/>
              <w:left w:val="single" w:sz="4" w:space="0" w:color="000000"/>
              <w:bottom w:val="single" w:sz="4" w:space="0" w:color="000000"/>
            </w:tcBorders>
          </w:tcPr>
          <w:p>
            <w:pPr>
              <w:pStyle w:val="TableParagraph"/>
              <w:spacing w:line="265" w:lineRule="exact"/>
              <w:ind w:left="16"/>
              <w:jc w:val="center"/>
              <w:rPr>
                <w:sz w:val="24"/>
              </w:rPr>
            </w:pPr>
            <w:r>
              <w:rPr>
                <w:spacing w:val="-5"/>
                <w:sz w:val="24"/>
              </w:rPr>
              <w:t>10</w:t>
            </w:r>
          </w:p>
        </w:tc>
      </w:tr>
      <w:tr>
        <w:trPr>
          <w:trHeight w:val="287" w:hRule="atLeast"/>
        </w:trPr>
        <w:tc>
          <w:tcPr>
            <w:tcW w:w="1339" w:type="dxa"/>
            <w:tcBorders>
              <w:top w:val="single" w:sz="4" w:space="0" w:color="000000"/>
              <w:right w:val="single" w:sz="4" w:space="0" w:color="000000"/>
            </w:tcBorders>
          </w:tcPr>
          <w:p>
            <w:pPr>
              <w:pStyle w:val="TableParagraph"/>
              <w:spacing w:line="266" w:lineRule="exact" w:before="1"/>
              <w:ind w:left="6"/>
              <w:jc w:val="center"/>
              <w:rPr>
                <w:b/>
                <w:sz w:val="24"/>
              </w:rPr>
            </w:pPr>
            <w:r>
              <w:rPr>
                <w:b/>
                <w:spacing w:val="-2"/>
                <w:sz w:val="24"/>
              </w:rPr>
              <w:t>TOTAL</w:t>
            </w:r>
          </w:p>
        </w:tc>
        <w:tc>
          <w:tcPr>
            <w:tcW w:w="2724" w:type="dxa"/>
            <w:tcBorders>
              <w:top w:val="single" w:sz="4" w:space="0" w:color="000000"/>
              <w:left w:val="single" w:sz="4" w:space="0" w:color="000000"/>
              <w:right w:val="single" w:sz="4" w:space="0" w:color="000000"/>
            </w:tcBorders>
          </w:tcPr>
          <w:p>
            <w:pPr>
              <w:pStyle w:val="TableParagraph"/>
              <w:spacing w:line="266" w:lineRule="exact" w:before="1"/>
              <w:ind w:left="9"/>
              <w:jc w:val="center"/>
              <w:rPr>
                <w:b/>
                <w:sz w:val="24"/>
              </w:rPr>
            </w:pPr>
            <w:r>
              <w:rPr>
                <w:b/>
                <w:spacing w:val="-2"/>
                <w:sz w:val="24"/>
              </w:rPr>
              <w:t>26,76</w:t>
            </w:r>
          </w:p>
        </w:tc>
        <w:tc>
          <w:tcPr>
            <w:tcW w:w="3365" w:type="dxa"/>
            <w:tcBorders>
              <w:top w:val="single" w:sz="4" w:space="0" w:color="000000"/>
              <w:left w:val="single" w:sz="4" w:space="0" w:color="000000"/>
              <w:right w:val="single" w:sz="4" w:space="0" w:color="000000"/>
            </w:tcBorders>
          </w:tcPr>
          <w:p>
            <w:pPr>
              <w:pStyle w:val="TableParagraph"/>
              <w:spacing w:line="266" w:lineRule="exact" w:before="1"/>
              <w:ind w:left="9"/>
              <w:jc w:val="center"/>
              <w:rPr>
                <w:b/>
                <w:sz w:val="24"/>
              </w:rPr>
            </w:pPr>
            <w:r>
              <w:rPr>
                <w:b/>
                <w:spacing w:val="-5"/>
                <w:sz w:val="24"/>
              </w:rPr>
              <w:t>55</w:t>
            </w:r>
          </w:p>
        </w:tc>
        <w:tc>
          <w:tcPr>
            <w:tcW w:w="2331" w:type="dxa"/>
            <w:tcBorders>
              <w:top w:val="single" w:sz="4" w:space="0" w:color="000000"/>
              <w:left w:val="single" w:sz="4" w:space="0" w:color="000000"/>
            </w:tcBorders>
          </w:tcPr>
          <w:p>
            <w:pPr>
              <w:pStyle w:val="TableParagraph"/>
              <w:spacing w:line="266" w:lineRule="exact" w:before="1"/>
              <w:ind w:left="16"/>
              <w:jc w:val="center"/>
              <w:rPr>
                <w:b/>
                <w:sz w:val="24"/>
              </w:rPr>
            </w:pPr>
            <w:r>
              <w:rPr>
                <w:b/>
                <w:spacing w:val="-5"/>
                <w:sz w:val="24"/>
              </w:rPr>
              <w:t>166</w:t>
            </w:r>
          </w:p>
        </w:tc>
      </w:tr>
    </w:tbl>
    <w:p>
      <w:pPr>
        <w:pStyle w:val="TableParagraph"/>
        <w:spacing w:after="0" w:line="266" w:lineRule="exact"/>
        <w:jc w:val="center"/>
        <w:rPr>
          <w:b/>
          <w:sz w:val="24"/>
        </w:rPr>
        <w:sectPr>
          <w:type w:val="continuous"/>
          <w:pgSz w:w="11900" w:h="16840"/>
          <w:pgMar w:header="0" w:footer="738" w:top="500" w:bottom="880" w:left="425" w:right="425"/>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3"/>
        <w:rPr>
          <w:b/>
        </w:rPr>
      </w:pPr>
    </w:p>
    <w:p>
      <w:pPr>
        <w:pStyle w:val="Heading3"/>
        <w:numPr>
          <w:ilvl w:val="1"/>
          <w:numId w:val="80"/>
        </w:numPr>
        <w:tabs>
          <w:tab w:pos="3148" w:val="left" w:leader="none"/>
        </w:tabs>
        <w:spacing w:line="240" w:lineRule="auto" w:before="0" w:after="0"/>
        <w:ind w:left="3148" w:right="0" w:hanging="540"/>
        <w:jc w:val="left"/>
      </w:pPr>
      <w:bookmarkStart w:name="_TOC_250040" w:id="157"/>
      <w:r>
        <w:rPr/>
        <w:t>Evidenţe</w:t>
      </w:r>
      <w:r>
        <w:rPr>
          <w:b w:val="0"/>
          <w:spacing w:val="-5"/>
        </w:rPr>
        <w:t> </w:t>
      </w:r>
      <w:r>
        <w:rPr/>
        <w:t>privind</w:t>
      </w:r>
      <w:r>
        <w:rPr>
          <w:b w:val="0"/>
          <w:spacing w:val="-4"/>
        </w:rPr>
        <w:t> </w:t>
      </w:r>
      <w:r>
        <w:rPr/>
        <w:t>mărimea</w:t>
      </w:r>
      <w:r>
        <w:rPr>
          <w:b w:val="0"/>
          <w:spacing w:val="-2"/>
        </w:rPr>
        <w:t> </w:t>
      </w:r>
      <w:r>
        <w:rPr/>
        <w:t>şi</w:t>
      </w:r>
      <w:r>
        <w:rPr>
          <w:b w:val="0"/>
          <w:spacing w:val="55"/>
        </w:rPr>
        <w:t> </w:t>
      </w:r>
      <w:r>
        <w:rPr/>
        <w:t>structura</w:t>
      </w:r>
      <w:r>
        <w:rPr>
          <w:b w:val="0"/>
          <w:spacing w:val="-2"/>
        </w:rPr>
        <w:t> </w:t>
      </w:r>
      <w:r>
        <w:rPr/>
        <w:t>fondului</w:t>
      </w:r>
      <w:r>
        <w:rPr>
          <w:b w:val="0"/>
          <w:spacing w:val="-3"/>
        </w:rPr>
        <w:t> </w:t>
      </w:r>
      <w:bookmarkEnd w:id="157"/>
      <w:r>
        <w:rPr>
          <w:spacing w:val="-2"/>
        </w:rPr>
        <w:t>forestier</w:t>
      </w:r>
    </w:p>
    <w:p>
      <w:pPr>
        <w:pStyle w:val="Heading3"/>
        <w:spacing w:after="0" w:line="240" w:lineRule="auto"/>
        <w:jc w:val="left"/>
        <w:sectPr>
          <w:pgSz w:w="11900" w:h="16840"/>
          <w:pgMar w:header="0" w:footer="738" w:top="1940" w:bottom="920" w:left="425" w:right="425"/>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74"/>
        <w:rPr>
          <w:b/>
        </w:rPr>
      </w:pPr>
    </w:p>
    <w:p>
      <w:pPr>
        <w:pStyle w:val="ListParagraph"/>
        <w:numPr>
          <w:ilvl w:val="2"/>
          <w:numId w:val="80"/>
        </w:numPr>
        <w:tabs>
          <w:tab w:pos="861" w:val="left" w:leader="none"/>
        </w:tabs>
        <w:spacing w:line="240" w:lineRule="auto" w:before="0" w:after="0"/>
        <w:ind w:left="861" w:right="0" w:hanging="720"/>
        <w:jc w:val="left"/>
        <w:rPr>
          <w:sz w:val="24"/>
        </w:rPr>
      </w:pPr>
      <w:r>
        <w:rPr>
          <w:sz w:val="24"/>
        </w:rPr>
        <w:t>Repartiţia</w:t>
      </w:r>
      <w:r>
        <w:rPr>
          <w:spacing w:val="-5"/>
          <w:sz w:val="24"/>
        </w:rPr>
        <w:t> </w:t>
      </w:r>
      <w:r>
        <w:rPr>
          <w:sz w:val="24"/>
        </w:rPr>
        <w:t>suprafeţelor</w:t>
      </w:r>
      <w:r>
        <w:rPr>
          <w:spacing w:val="-3"/>
          <w:sz w:val="24"/>
        </w:rPr>
        <w:t> </w:t>
      </w:r>
      <w:r>
        <w:rPr>
          <w:sz w:val="24"/>
        </w:rPr>
        <w:t>pe</w:t>
      </w:r>
      <w:r>
        <w:rPr>
          <w:spacing w:val="-3"/>
          <w:sz w:val="24"/>
        </w:rPr>
        <w:t> </w:t>
      </w:r>
      <w:r>
        <w:rPr>
          <w:sz w:val="24"/>
        </w:rPr>
        <w:t>categorii</w:t>
      </w:r>
      <w:r>
        <w:rPr>
          <w:spacing w:val="-1"/>
          <w:sz w:val="24"/>
        </w:rPr>
        <w:t> </w:t>
      </w:r>
      <w:r>
        <w:rPr>
          <w:sz w:val="24"/>
        </w:rPr>
        <w:t>de</w:t>
      </w:r>
      <w:r>
        <w:rPr>
          <w:spacing w:val="-3"/>
          <w:sz w:val="24"/>
        </w:rPr>
        <w:t> </w:t>
      </w:r>
      <w:r>
        <w:rPr>
          <w:sz w:val="24"/>
        </w:rPr>
        <w:t>folosinţă</w:t>
      </w:r>
      <w:r>
        <w:rPr>
          <w:spacing w:val="-3"/>
          <w:sz w:val="24"/>
        </w:rPr>
        <w:t> </w:t>
      </w:r>
      <w:r>
        <w:rPr>
          <w:sz w:val="24"/>
        </w:rPr>
        <w:t>şi</w:t>
      </w:r>
      <w:r>
        <w:rPr>
          <w:spacing w:val="-2"/>
          <w:sz w:val="24"/>
        </w:rPr>
        <w:t> </w:t>
      </w:r>
      <w:r>
        <w:rPr>
          <w:sz w:val="24"/>
        </w:rPr>
        <w:t>grupe </w:t>
      </w:r>
      <w:r>
        <w:rPr>
          <w:spacing w:val="-2"/>
          <w:sz w:val="24"/>
        </w:rPr>
        <w:t>funcţionale</w:t>
      </w:r>
    </w:p>
    <w:p>
      <w:pPr>
        <w:pStyle w:val="BodyText"/>
      </w:pPr>
    </w:p>
    <w:p>
      <w:pPr>
        <w:pStyle w:val="ListParagraph"/>
        <w:numPr>
          <w:ilvl w:val="2"/>
          <w:numId w:val="80"/>
        </w:numPr>
        <w:tabs>
          <w:tab w:pos="861" w:val="left" w:leader="none"/>
        </w:tabs>
        <w:spacing w:line="240" w:lineRule="auto" w:before="0" w:after="0"/>
        <w:ind w:left="861" w:right="0" w:hanging="720"/>
        <w:jc w:val="left"/>
        <w:rPr>
          <w:sz w:val="24"/>
        </w:rPr>
      </w:pPr>
      <w:r>
        <w:rPr>
          <w:sz w:val="24"/>
        </w:rPr>
        <w:t>Repartiţia</w:t>
      </w:r>
      <w:r>
        <w:rPr>
          <w:spacing w:val="-4"/>
          <w:sz w:val="24"/>
        </w:rPr>
        <w:t> </w:t>
      </w:r>
      <w:r>
        <w:rPr>
          <w:sz w:val="24"/>
        </w:rPr>
        <w:t>suprafeţelor</w:t>
      </w:r>
      <w:r>
        <w:rPr>
          <w:spacing w:val="-3"/>
          <w:sz w:val="24"/>
        </w:rPr>
        <w:t> </w:t>
      </w:r>
      <w:r>
        <w:rPr>
          <w:sz w:val="24"/>
        </w:rPr>
        <w:t>pe</w:t>
      </w:r>
      <w:r>
        <w:rPr>
          <w:spacing w:val="-3"/>
          <w:sz w:val="24"/>
        </w:rPr>
        <w:t> </w:t>
      </w:r>
      <w:r>
        <w:rPr>
          <w:sz w:val="24"/>
        </w:rPr>
        <w:t>categorii</w:t>
      </w:r>
      <w:r>
        <w:rPr>
          <w:spacing w:val="-2"/>
          <w:sz w:val="24"/>
        </w:rPr>
        <w:t> funcţionale</w:t>
      </w:r>
    </w:p>
    <w:p>
      <w:pPr>
        <w:pStyle w:val="BodyText"/>
      </w:pPr>
    </w:p>
    <w:p>
      <w:pPr>
        <w:pStyle w:val="ListParagraph"/>
        <w:numPr>
          <w:ilvl w:val="2"/>
          <w:numId w:val="80"/>
        </w:numPr>
        <w:tabs>
          <w:tab w:pos="861" w:val="left" w:leader="none"/>
        </w:tabs>
        <w:spacing w:line="240" w:lineRule="auto" w:before="0" w:after="0"/>
        <w:ind w:left="861" w:right="0" w:hanging="720"/>
        <w:jc w:val="left"/>
        <w:rPr>
          <w:sz w:val="24"/>
        </w:rPr>
      </w:pPr>
      <w:r>
        <w:rPr>
          <w:sz w:val="24"/>
        </w:rPr>
        <w:t>Situaţia</w:t>
      </w:r>
      <w:r>
        <w:rPr>
          <w:spacing w:val="-2"/>
          <w:sz w:val="24"/>
        </w:rPr>
        <w:t> </w:t>
      </w:r>
      <w:r>
        <w:rPr>
          <w:sz w:val="24"/>
        </w:rPr>
        <w:t>sintetică</w:t>
      </w:r>
      <w:r>
        <w:rPr>
          <w:spacing w:val="-3"/>
          <w:sz w:val="24"/>
        </w:rPr>
        <w:t> </w:t>
      </w:r>
      <w:r>
        <w:rPr>
          <w:sz w:val="24"/>
        </w:rPr>
        <w:t>pe</w:t>
      </w:r>
      <w:r>
        <w:rPr>
          <w:spacing w:val="-2"/>
          <w:sz w:val="24"/>
        </w:rPr>
        <w:t> specii</w:t>
      </w:r>
    </w:p>
    <w:p>
      <w:pPr>
        <w:pStyle w:val="BodyText"/>
      </w:pPr>
    </w:p>
    <w:p>
      <w:pPr>
        <w:pStyle w:val="ListParagraph"/>
        <w:numPr>
          <w:ilvl w:val="2"/>
          <w:numId w:val="80"/>
        </w:numPr>
        <w:tabs>
          <w:tab w:pos="861" w:val="left" w:leader="none"/>
        </w:tabs>
        <w:spacing w:line="240" w:lineRule="auto" w:before="0" w:after="0"/>
        <w:ind w:left="861" w:right="0" w:hanging="720"/>
        <w:jc w:val="left"/>
        <w:rPr>
          <w:sz w:val="24"/>
        </w:rPr>
      </w:pPr>
      <w:r>
        <w:rPr>
          <w:sz w:val="24"/>
        </w:rPr>
        <w:t>Structura</w:t>
      </w:r>
      <w:r>
        <w:rPr>
          <w:spacing w:val="-3"/>
          <w:sz w:val="24"/>
        </w:rPr>
        <w:t> </w:t>
      </w:r>
      <w:r>
        <w:rPr>
          <w:sz w:val="24"/>
        </w:rPr>
        <w:t>si</w:t>
      </w:r>
      <w:r>
        <w:rPr>
          <w:spacing w:val="-1"/>
          <w:sz w:val="24"/>
        </w:rPr>
        <w:t> </w:t>
      </w:r>
      <w:r>
        <w:rPr>
          <w:sz w:val="24"/>
        </w:rPr>
        <w:t>mărimea</w:t>
      </w:r>
      <w:r>
        <w:rPr>
          <w:spacing w:val="-3"/>
          <w:sz w:val="24"/>
        </w:rPr>
        <w:t> </w:t>
      </w:r>
      <w:r>
        <w:rPr>
          <w:sz w:val="24"/>
        </w:rPr>
        <w:t>fondului</w:t>
      </w:r>
      <w:r>
        <w:rPr>
          <w:spacing w:val="-1"/>
          <w:sz w:val="24"/>
        </w:rPr>
        <w:t> </w:t>
      </w:r>
      <w:r>
        <w:rPr>
          <w:sz w:val="24"/>
        </w:rPr>
        <w:t>forestier</w:t>
      </w:r>
      <w:r>
        <w:rPr>
          <w:spacing w:val="-2"/>
          <w:sz w:val="24"/>
        </w:rPr>
        <w:t> </w:t>
      </w:r>
      <w:r>
        <w:rPr>
          <w:sz w:val="24"/>
        </w:rPr>
        <w:t>pe</w:t>
      </w:r>
      <w:r>
        <w:rPr>
          <w:spacing w:val="-1"/>
          <w:sz w:val="24"/>
        </w:rPr>
        <w:t> </w:t>
      </w:r>
      <w:r>
        <w:rPr>
          <w:sz w:val="24"/>
        </w:rPr>
        <w:t>grupe,</w:t>
      </w:r>
      <w:r>
        <w:rPr>
          <w:spacing w:val="-1"/>
          <w:sz w:val="24"/>
        </w:rPr>
        <w:t> </w:t>
      </w:r>
      <w:r>
        <w:rPr>
          <w:sz w:val="24"/>
        </w:rPr>
        <w:t>subgrupe</w:t>
      </w:r>
      <w:r>
        <w:rPr>
          <w:spacing w:val="-2"/>
          <w:sz w:val="24"/>
        </w:rPr>
        <w:t> </w:t>
      </w:r>
      <w:r>
        <w:rPr>
          <w:sz w:val="24"/>
        </w:rPr>
        <w:t>şi</w:t>
      </w:r>
      <w:r>
        <w:rPr>
          <w:spacing w:val="-2"/>
          <w:sz w:val="24"/>
        </w:rPr>
        <w:t> </w:t>
      </w:r>
      <w:r>
        <w:rPr>
          <w:sz w:val="24"/>
        </w:rPr>
        <w:t>categorii</w:t>
      </w:r>
      <w:r>
        <w:rPr>
          <w:spacing w:val="58"/>
          <w:sz w:val="24"/>
        </w:rPr>
        <w:t> </w:t>
      </w:r>
      <w:r>
        <w:rPr>
          <w:spacing w:val="-2"/>
          <w:sz w:val="24"/>
        </w:rPr>
        <w:t>funcţionale</w:t>
      </w:r>
    </w:p>
    <w:p>
      <w:pPr>
        <w:pStyle w:val="BodyText"/>
      </w:pPr>
    </w:p>
    <w:p>
      <w:pPr>
        <w:pStyle w:val="ListParagraph"/>
        <w:numPr>
          <w:ilvl w:val="2"/>
          <w:numId w:val="80"/>
        </w:numPr>
        <w:tabs>
          <w:tab w:pos="861" w:val="left" w:leader="none"/>
        </w:tabs>
        <w:spacing w:line="240" w:lineRule="auto" w:before="0" w:after="0"/>
        <w:ind w:left="861" w:right="0" w:hanging="720"/>
        <w:jc w:val="left"/>
        <w:rPr>
          <w:sz w:val="24"/>
        </w:rPr>
      </w:pPr>
      <w:r>
        <w:rPr>
          <w:sz w:val="24"/>
        </w:rPr>
        <w:t>Structura</w:t>
      </w:r>
      <w:r>
        <w:rPr>
          <w:spacing w:val="-3"/>
          <w:sz w:val="24"/>
        </w:rPr>
        <w:t> </w:t>
      </w:r>
      <w:r>
        <w:rPr>
          <w:sz w:val="24"/>
        </w:rPr>
        <w:t>şi</w:t>
      </w:r>
      <w:r>
        <w:rPr>
          <w:spacing w:val="-1"/>
          <w:sz w:val="24"/>
        </w:rPr>
        <w:t> </w:t>
      </w:r>
      <w:r>
        <w:rPr>
          <w:sz w:val="24"/>
        </w:rPr>
        <w:t>mărimea</w:t>
      </w:r>
      <w:r>
        <w:rPr>
          <w:spacing w:val="-2"/>
          <w:sz w:val="24"/>
        </w:rPr>
        <w:t> </w:t>
      </w:r>
      <w:r>
        <w:rPr>
          <w:sz w:val="24"/>
        </w:rPr>
        <w:t>fondului</w:t>
      </w:r>
      <w:r>
        <w:rPr>
          <w:spacing w:val="-1"/>
          <w:sz w:val="24"/>
        </w:rPr>
        <w:t> </w:t>
      </w:r>
      <w:r>
        <w:rPr>
          <w:sz w:val="24"/>
        </w:rPr>
        <w:t>forestier</w:t>
      </w:r>
      <w:r>
        <w:rPr>
          <w:spacing w:val="-3"/>
          <w:sz w:val="24"/>
        </w:rPr>
        <w:t> </w:t>
      </w:r>
      <w:r>
        <w:rPr>
          <w:sz w:val="24"/>
        </w:rPr>
        <w:t>pe grupe</w:t>
      </w:r>
      <w:r>
        <w:rPr>
          <w:spacing w:val="-2"/>
          <w:sz w:val="24"/>
        </w:rPr>
        <w:t> </w:t>
      </w:r>
      <w:r>
        <w:rPr>
          <w:sz w:val="24"/>
        </w:rPr>
        <w:t>funcţionale</w:t>
      </w:r>
      <w:r>
        <w:rPr>
          <w:spacing w:val="-2"/>
          <w:sz w:val="24"/>
        </w:rPr>
        <w:t> </w:t>
      </w:r>
      <w:r>
        <w:rPr>
          <w:sz w:val="24"/>
        </w:rPr>
        <w:t>şi</w:t>
      </w:r>
      <w:r>
        <w:rPr>
          <w:spacing w:val="-1"/>
          <w:sz w:val="24"/>
        </w:rPr>
        <w:t> </w:t>
      </w:r>
      <w:r>
        <w:rPr>
          <w:spacing w:val="-2"/>
          <w:sz w:val="24"/>
        </w:rPr>
        <w:t>specii</w:t>
      </w:r>
    </w:p>
    <w:p>
      <w:pPr>
        <w:pStyle w:val="BodyText"/>
      </w:pPr>
    </w:p>
    <w:p>
      <w:pPr>
        <w:pStyle w:val="ListParagraph"/>
        <w:numPr>
          <w:ilvl w:val="2"/>
          <w:numId w:val="80"/>
        </w:numPr>
        <w:tabs>
          <w:tab w:pos="861" w:val="left" w:leader="none"/>
        </w:tabs>
        <w:spacing w:line="240" w:lineRule="auto" w:before="0" w:after="0"/>
        <w:ind w:left="861" w:right="0" w:hanging="720"/>
        <w:jc w:val="left"/>
        <w:rPr>
          <w:sz w:val="24"/>
        </w:rPr>
      </w:pPr>
      <w:r>
        <w:rPr>
          <w:sz w:val="24"/>
        </w:rPr>
        <w:t>Structura</w:t>
      </w:r>
      <w:r>
        <w:rPr>
          <w:spacing w:val="-3"/>
          <w:sz w:val="24"/>
        </w:rPr>
        <w:t> </w:t>
      </w:r>
      <w:r>
        <w:rPr>
          <w:sz w:val="24"/>
        </w:rPr>
        <w:t>şi</w:t>
      </w:r>
      <w:r>
        <w:rPr>
          <w:spacing w:val="-1"/>
          <w:sz w:val="24"/>
        </w:rPr>
        <w:t> </w:t>
      </w:r>
      <w:r>
        <w:rPr>
          <w:sz w:val="24"/>
        </w:rPr>
        <w:t>mărimea</w:t>
      </w:r>
      <w:r>
        <w:rPr>
          <w:spacing w:val="-2"/>
          <w:sz w:val="24"/>
        </w:rPr>
        <w:t> </w:t>
      </w:r>
      <w:r>
        <w:rPr>
          <w:sz w:val="24"/>
        </w:rPr>
        <w:t>fondului</w:t>
      </w:r>
      <w:r>
        <w:rPr>
          <w:spacing w:val="-1"/>
          <w:sz w:val="24"/>
        </w:rPr>
        <w:t> </w:t>
      </w:r>
      <w:r>
        <w:rPr>
          <w:sz w:val="24"/>
        </w:rPr>
        <w:t>forestier</w:t>
      </w:r>
      <w:r>
        <w:rPr>
          <w:spacing w:val="-2"/>
          <w:sz w:val="24"/>
        </w:rPr>
        <w:t> </w:t>
      </w:r>
      <w:r>
        <w:rPr>
          <w:sz w:val="24"/>
        </w:rPr>
        <w:t>pe </w:t>
      </w:r>
      <w:r>
        <w:rPr>
          <w:spacing w:val="-2"/>
          <w:sz w:val="24"/>
        </w:rPr>
        <w:t>specii</w:t>
      </w:r>
    </w:p>
    <w:p>
      <w:pPr>
        <w:pStyle w:val="BodyText"/>
      </w:pPr>
    </w:p>
    <w:p>
      <w:pPr>
        <w:pStyle w:val="ListParagraph"/>
        <w:numPr>
          <w:ilvl w:val="2"/>
          <w:numId w:val="80"/>
        </w:numPr>
        <w:tabs>
          <w:tab w:pos="921" w:val="left" w:leader="none"/>
        </w:tabs>
        <w:spacing w:line="240" w:lineRule="auto" w:before="0" w:after="0"/>
        <w:ind w:left="921" w:right="0" w:hanging="780"/>
        <w:jc w:val="left"/>
        <w:rPr>
          <w:sz w:val="24"/>
        </w:rPr>
      </w:pPr>
      <w:r>
        <w:rPr>
          <w:sz w:val="24"/>
        </w:rPr>
        <w:t>Structura</w:t>
      </w:r>
      <w:r>
        <w:rPr>
          <w:spacing w:val="-5"/>
          <w:sz w:val="24"/>
        </w:rPr>
        <w:t> </w:t>
      </w:r>
      <w:r>
        <w:rPr>
          <w:sz w:val="24"/>
        </w:rPr>
        <w:t>şi</w:t>
      </w:r>
      <w:r>
        <w:rPr>
          <w:spacing w:val="-1"/>
          <w:sz w:val="24"/>
        </w:rPr>
        <w:t> </w:t>
      </w:r>
      <w:r>
        <w:rPr>
          <w:sz w:val="24"/>
        </w:rPr>
        <w:t>mărimea</w:t>
      </w:r>
      <w:r>
        <w:rPr>
          <w:spacing w:val="-2"/>
          <w:sz w:val="24"/>
        </w:rPr>
        <w:t> </w:t>
      </w:r>
      <w:r>
        <w:rPr>
          <w:sz w:val="24"/>
        </w:rPr>
        <w:t>fondului</w:t>
      </w:r>
      <w:r>
        <w:rPr>
          <w:spacing w:val="-1"/>
          <w:sz w:val="24"/>
        </w:rPr>
        <w:t> </w:t>
      </w:r>
      <w:r>
        <w:rPr>
          <w:sz w:val="24"/>
        </w:rPr>
        <w:t>forestier</w:t>
      </w:r>
      <w:r>
        <w:rPr>
          <w:spacing w:val="-2"/>
          <w:sz w:val="24"/>
        </w:rPr>
        <w:t> </w:t>
      </w:r>
      <w:r>
        <w:rPr>
          <w:sz w:val="24"/>
        </w:rPr>
        <w:t>pe grupe</w:t>
      </w:r>
      <w:r>
        <w:rPr>
          <w:spacing w:val="-3"/>
          <w:sz w:val="24"/>
        </w:rPr>
        <w:t> </w:t>
      </w:r>
      <w:r>
        <w:rPr>
          <w:sz w:val="24"/>
        </w:rPr>
        <w:t>funcţionale</w:t>
      </w:r>
      <w:r>
        <w:rPr>
          <w:spacing w:val="-2"/>
          <w:sz w:val="24"/>
        </w:rPr>
        <w:t> </w:t>
      </w:r>
      <w:r>
        <w:rPr>
          <w:sz w:val="24"/>
        </w:rPr>
        <w:t>şi</w:t>
      </w:r>
      <w:r>
        <w:rPr>
          <w:spacing w:val="-1"/>
          <w:sz w:val="24"/>
        </w:rPr>
        <w:t> </w:t>
      </w:r>
      <w:r>
        <w:rPr>
          <w:sz w:val="24"/>
        </w:rPr>
        <w:t>specii</w:t>
      </w:r>
      <w:r>
        <w:rPr>
          <w:spacing w:val="-1"/>
          <w:sz w:val="24"/>
        </w:rPr>
        <w:t> </w:t>
      </w:r>
      <w:r>
        <w:rPr>
          <w:sz w:val="24"/>
        </w:rPr>
        <w:t>pentru</w:t>
      </w:r>
      <w:r>
        <w:rPr>
          <w:spacing w:val="-1"/>
          <w:sz w:val="24"/>
        </w:rPr>
        <w:t> </w:t>
      </w:r>
      <w:r>
        <w:rPr>
          <w:sz w:val="24"/>
        </w:rPr>
        <w:t>fondul</w:t>
      </w:r>
      <w:r>
        <w:rPr>
          <w:spacing w:val="-1"/>
          <w:sz w:val="24"/>
        </w:rPr>
        <w:t> </w:t>
      </w:r>
      <w:r>
        <w:rPr>
          <w:spacing w:val="-2"/>
          <w:sz w:val="24"/>
        </w:rPr>
        <w:t>productiv</w:t>
      </w:r>
    </w:p>
    <w:p>
      <w:pPr>
        <w:pStyle w:val="BodyText"/>
      </w:pPr>
    </w:p>
    <w:p>
      <w:pPr>
        <w:pStyle w:val="ListParagraph"/>
        <w:numPr>
          <w:ilvl w:val="2"/>
          <w:numId w:val="80"/>
        </w:numPr>
        <w:tabs>
          <w:tab w:pos="861" w:val="left" w:leader="none"/>
        </w:tabs>
        <w:spacing w:line="240" w:lineRule="auto" w:before="1" w:after="0"/>
        <w:ind w:left="861" w:right="0" w:hanging="720"/>
        <w:jc w:val="left"/>
        <w:rPr>
          <w:sz w:val="24"/>
        </w:rPr>
      </w:pPr>
      <w:r>
        <w:rPr>
          <w:sz w:val="24"/>
        </w:rPr>
        <w:t>Structura</w:t>
      </w:r>
      <w:r>
        <w:rPr>
          <w:spacing w:val="-5"/>
          <w:sz w:val="24"/>
        </w:rPr>
        <w:t> </w:t>
      </w:r>
      <w:r>
        <w:rPr>
          <w:sz w:val="24"/>
        </w:rPr>
        <w:t>şi</w:t>
      </w:r>
      <w:r>
        <w:rPr>
          <w:spacing w:val="-1"/>
          <w:sz w:val="24"/>
        </w:rPr>
        <w:t> </w:t>
      </w:r>
      <w:r>
        <w:rPr>
          <w:sz w:val="24"/>
        </w:rPr>
        <w:t>mărimea</w:t>
      </w:r>
      <w:r>
        <w:rPr>
          <w:spacing w:val="-2"/>
          <w:sz w:val="24"/>
        </w:rPr>
        <w:t> </w:t>
      </w:r>
      <w:r>
        <w:rPr>
          <w:sz w:val="24"/>
        </w:rPr>
        <w:t>fondului</w:t>
      </w:r>
      <w:r>
        <w:rPr>
          <w:spacing w:val="-2"/>
          <w:sz w:val="24"/>
        </w:rPr>
        <w:t> </w:t>
      </w:r>
      <w:r>
        <w:rPr>
          <w:sz w:val="24"/>
        </w:rPr>
        <w:t>forestier</w:t>
      </w:r>
      <w:r>
        <w:rPr>
          <w:spacing w:val="-2"/>
          <w:sz w:val="24"/>
        </w:rPr>
        <w:t> </w:t>
      </w:r>
      <w:r>
        <w:rPr>
          <w:sz w:val="24"/>
        </w:rPr>
        <w:t>pe specii</w:t>
      </w:r>
      <w:r>
        <w:rPr>
          <w:spacing w:val="-2"/>
          <w:sz w:val="24"/>
        </w:rPr>
        <w:t> </w:t>
      </w:r>
      <w:r>
        <w:rPr>
          <w:sz w:val="24"/>
        </w:rPr>
        <w:t>pentru</w:t>
      </w:r>
      <w:r>
        <w:rPr>
          <w:spacing w:val="-1"/>
          <w:sz w:val="24"/>
        </w:rPr>
        <w:t> </w:t>
      </w:r>
      <w:r>
        <w:rPr>
          <w:sz w:val="24"/>
        </w:rPr>
        <w:t>fondul</w:t>
      </w:r>
      <w:r>
        <w:rPr>
          <w:spacing w:val="-1"/>
          <w:sz w:val="24"/>
        </w:rPr>
        <w:t> </w:t>
      </w:r>
      <w:r>
        <w:rPr>
          <w:spacing w:val="-2"/>
          <w:sz w:val="24"/>
        </w:rPr>
        <w:t>neproductiv</w:t>
      </w:r>
    </w:p>
    <w:p>
      <w:pPr>
        <w:pStyle w:val="ListParagraph"/>
        <w:numPr>
          <w:ilvl w:val="2"/>
          <w:numId w:val="80"/>
        </w:numPr>
        <w:tabs>
          <w:tab w:pos="865" w:val="left" w:leader="none"/>
        </w:tabs>
        <w:spacing w:line="240" w:lineRule="auto" w:before="276" w:after="0"/>
        <w:ind w:left="141" w:right="700" w:firstLine="0"/>
        <w:jc w:val="left"/>
        <w:rPr>
          <w:sz w:val="24"/>
        </w:rPr>
      </w:pPr>
      <w:r>
        <w:rPr>
          <w:sz w:val="24"/>
        </w:rPr>
        <w:t>Structura şi mărimea fondului forestier pe subunităţi de producţie,</w:t>
      </w:r>
      <w:r>
        <w:rPr>
          <w:spacing w:val="40"/>
          <w:sz w:val="24"/>
        </w:rPr>
        <w:t> </w:t>
      </w:r>
      <w:r>
        <w:rPr>
          <w:sz w:val="24"/>
        </w:rPr>
        <w:t>după</w:t>
      </w:r>
      <w:r>
        <w:rPr>
          <w:spacing w:val="40"/>
          <w:sz w:val="24"/>
        </w:rPr>
        <w:t> </w:t>
      </w:r>
      <w:r>
        <w:rPr>
          <w:sz w:val="24"/>
        </w:rPr>
        <w:t>vârstă, grupe funcţionale şi specii</w:t>
      </w:r>
    </w:p>
    <w:p>
      <w:pPr>
        <w:pStyle w:val="ListParagraph"/>
        <w:numPr>
          <w:ilvl w:val="3"/>
          <w:numId w:val="80"/>
        </w:numPr>
        <w:tabs>
          <w:tab w:pos="1041" w:val="left" w:leader="none"/>
        </w:tabs>
        <w:spacing w:line="240" w:lineRule="auto" w:before="276" w:after="0"/>
        <w:ind w:left="1041" w:right="0" w:hanging="900"/>
        <w:jc w:val="left"/>
        <w:rPr>
          <w:sz w:val="24"/>
        </w:rPr>
      </w:pPr>
      <w:r>
        <w:rPr>
          <w:sz w:val="24"/>
        </w:rPr>
        <w:t>S.U.P.</w:t>
      </w:r>
      <w:r>
        <w:rPr>
          <w:spacing w:val="-3"/>
          <w:sz w:val="24"/>
        </w:rPr>
        <w:t> </w:t>
      </w:r>
      <w:r>
        <w:rPr>
          <w:sz w:val="24"/>
        </w:rPr>
        <w:t>“A”-</w:t>
      </w:r>
      <w:r>
        <w:rPr>
          <w:spacing w:val="-3"/>
          <w:sz w:val="24"/>
        </w:rPr>
        <w:t> </w:t>
      </w:r>
      <w:r>
        <w:rPr>
          <w:sz w:val="24"/>
        </w:rPr>
        <w:t>codru</w:t>
      </w:r>
      <w:r>
        <w:rPr>
          <w:spacing w:val="-3"/>
          <w:sz w:val="24"/>
        </w:rPr>
        <w:t> </w:t>
      </w:r>
      <w:r>
        <w:rPr>
          <w:sz w:val="24"/>
        </w:rPr>
        <w:t>regulat</w:t>
      </w:r>
      <w:r>
        <w:rPr>
          <w:spacing w:val="-2"/>
          <w:sz w:val="24"/>
        </w:rPr>
        <w:t> </w:t>
      </w:r>
      <w:r>
        <w:rPr>
          <w:sz w:val="24"/>
        </w:rPr>
        <w:t>sortimente</w:t>
      </w:r>
      <w:r>
        <w:rPr>
          <w:spacing w:val="-3"/>
          <w:sz w:val="24"/>
        </w:rPr>
        <w:t> </w:t>
      </w:r>
      <w:r>
        <w:rPr>
          <w:spacing w:val="-2"/>
          <w:sz w:val="24"/>
        </w:rPr>
        <w:t>obişnuite</w:t>
      </w:r>
    </w:p>
    <w:p>
      <w:pPr>
        <w:pStyle w:val="ListParagraph"/>
        <w:numPr>
          <w:ilvl w:val="3"/>
          <w:numId w:val="80"/>
        </w:numPr>
        <w:tabs>
          <w:tab w:pos="1041" w:val="left" w:leader="none"/>
        </w:tabs>
        <w:spacing w:line="240" w:lineRule="auto" w:before="276" w:after="0"/>
        <w:ind w:left="1041" w:right="0" w:hanging="900"/>
        <w:jc w:val="left"/>
        <w:rPr>
          <w:sz w:val="24"/>
        </w:rPr>
      </w:pPr>
      <w:r>
        <w:rPr>
          <w:sz w:val="24"/>
        </w:rPr>
        <w:t>S.U.P.</w:t>
      </w:r>
      <w:r>
        <w:rPr>
          <w:spacing w:val="-4"/>
          <w:sz w:val="24"/>
        </w:rPr>
        <w:t> </w:t>
      </w:r>
      <w:r>
        <w:rPr>
          <w:sz w:val="24"/>
        </w:rPr>
        <w:t>“E”</w:t>
      </w:r>
      <w:r>
        <w:rPr>
          <w:spacing w:val="-3"/>
          <w:sz w:val="24"/>
        </w:rPr>
        <w:t> </w:t>
      </w:r>
      <w:r>
        <w:rPr>
          <w:sz w:val="24"/>
        </w:rPr>
        <w:t>–</w:t>
      </w:r>
      <w:r>
        <w:rPr>
          <w:spacing w:val="-2"/>
          <w:sz w:val="24"/>
        </w:rPr>
        <w:t> </w:t>
      </w:r>
      <w:r>
        <w:rPr>
          <w:sz w:val="24"/>
        </w:rPr>
        <w:t>ocrotirea</w:t>
      </w:r>
      <w:r>
        <w:rPr>
          <w:spacing w:val="-1"/>
          <w:sz w:val="24"/>
        </w:rPr>
        <w:t> </w:t>
      </w:r>
      <w:r>
        <w:rPr>
          <w:sz w:val="24"/>
        </w:rPr>
        <w:t>genofondului</w:t>
      </w:r>
      <w:r>
        <w:rPr>
          <w:spacing w:val="-2"/>
          <w:sz w:val="24"/>
        </w:rPr>
        <w:t> </w:t>
      </w:r>
      <w:r>
        <w:rPr>
          <w:sz w:val="24"/>
        </w:rPr>
        <w:t>şi</w:t>
      </w:r>
      <w:r>
        <w:rPr>
          <w:spacing w:val="-2"/>
          <w:sz w:val="24"/>
        </w:rPr>
        <w:t> </w:t>
      </w:r>
      <w:r>
        <w:rPr>
          <w:sz w:val="24"/>
        </w:rPr>
        <w:t>ecofondului</w:t>
      </w:r>
      <w:r>
        <w:rPr>
          <w:spacing w:val="-1"/>
          <w:sz w:val="24"/>
        </w:rPr>
        <w:t> </w:t>
      </w:r>
      <w:r>
        <w:rPr>
          <w:spacing w:val="-2"/>
          <w:sz w:val="24"/>
        </w:rPr>
        <w:t>forestier</w:t>
      </w:r>
    </w:p>
    <w:p>
      <w:pPr>
        <w:pStyle w:val="ListParagraph"/>
        <w:numPr>
          <w:ilvl w:val="3"/>
          <w:numId w:val="80"/>
        </w:numPr>
        <w:tabs>
          <w:tab w:pos="1041" w:val="left" w:leader="none"/>
        </w:tabs>
        <w:spacing w:line="240" w:lineRule="auto" w:before="276" w:after="0"/>
        <w:ind w:left="1041" w:right="0" w:hanging="900"/>
        <w:jc w:val="left"/>
        <w:rPr>
          <w:sz w:val="24"/>
        </w:rPr>
      </w:pPr>
      <w:r>
        <w:rPr>
          <w:sz w:val="24"/>
        </w:rPr>
        <w:t>S.U.P.</w:t>
      </w:r>
      <w:r>
        <w:rPr>
          <w:spacing w:val="-4"/>
          <w:sz w:val="24"/>
        </w:rPr>
        <w:t> </w:t>
      </w:r>
      <w:r>
        <w:rPr>
          <w:sz w:val="24"/>
        </w:rPr>
        <w:t>“M”</w:t>
      </w:r>
      <w:r>
        <w:rPr>
          <w:spacing w:val="-3"/>
          <w:sz w:val="24"/>
        </w:rPr>
        <w:t> </w:t>
      </w:r>
      <w:r>
        <w:rPr>
          <w:sz w:val="24"/>
        </w:rPr>
        <w:t>–</w:t>
      </w:r>
      <w:r>
        <w:rPr>
          <w:spacing w:val="-2"/>
          <w:sz w:val="24"/>
        </w:rPr>
        <w:t> </w:t>
      </w:r>
      <w:r>
        <w:rPr>
          <w:sz w:val="24"/>
        </w:rPr>
        <w:t>arborete</w:t>
      </w:r>
      <w:r>
        <w:rPr>
          <w:spacing w:val="-3"/>
          <w:sz w:val="24"/>
        </w:rPr>
        <w:t> </w:t>
      </w:r>
      <w:r>
        <w:rPr>
          <w:sz w:val="24"/>
        </w:rPr>
        <w:t>supuse</w:t>
      </w:r>
      <w:r>
        <w:rPr>
          <w:spacing w:val="-2"/>
          <w:sz w:val="24"/>
        </w:rPr>
        <w:t> </w:t>
      </w:r>
      <w:r>
        <w:rPr>
          <w:sz w:val="24"/>
        </w:rPr>
        <w:t>regimului</w:t>
      </w:r>
      <w:r>
        <w:rPr>
          <w:spacing w:val="-2"/>
          <w:sz w:val="24"/>
        </w:rPr>
        <w:t> </w:t>
      </w:r>
      <w:r>
        <w:rPr>
          <w:sz w:val="24"/>
        </w:rPr>
        <w:t>de</w:t>
      </w:r>
      <w:r>
        <w:rPr>
          <w:spacing w:val="-3"/>
          <w:sz w:val="24"/>
        </w:rPr>
        <w:t> </w:t>
      </w:r>
      <w:r>
        <w:rPr>
          <w:sz w:val="24"/>
        </w:rPr>
        <w:t>conservare</w:t>
      </w:r>
      <w:r>
        <w:rPr>
          <w:spacing w:val="-2"/>
          <w:sz w:val="24"/>
        </w:rPr>
        <w:t> deosebită</w:t>
      </w:r>
    </w:p>
    <w:p>
      <w:pPr>
        <w:pStyle w:val="ListParagraph"/>
        <w:numPr>
          <w:ilvl w:val="2"/>
          <w:numId w:val="80"/>
        </w:numPr>
        <w:tabs>
          <w:tab w:pos="981" w:val="left" w:leader="none"/>
        </w:tabs>
        <w:spacing w:line="240" w:lineRule="auto" w:before="276" w:after="0"/>
        <w:ind w:left="981" w:right="0" w:hanging="840"/>
        <w:jc w:val="left"/>
        <w:rPr>
          <w:sz w:val="24"/>
        </w:rPr>
      </w:pPr>
      <w:r>
        <w:rPr>
          <w:sz w:val="24"/>
        </w:rPr>
        <w:t>Structura</w:t>
      </w:r>
      <w:r>
        <w:rPr>
          <w:spacing w:val="-2"/>
          <w:sz w:val="24"/>
        </w:rPr>
        <w:t> </w:t>
      </w:r>
      <w:r>
        <w:rPr>
          <w:sz w:val="24"/>
        </w:rPr>
        <w:t>şi</w:t>
      </w:r>
      <w:r>
        <w:rPr>
          <w:spacing w:val="-1"/>
          <w:sz w:val="24"/>
        </w:rPr>
        <w:t> </w:t>
      </w:r>
      <w:r>
        <w:rPr>
          <w:sz w:val="24"/>
        </w:rPr>
        <w:t>mărimea</w:t>
      </w:r>
      <w:r>
        <w:rPr>
          <w:spacing w:val="-2"/>
          <w:sz w:val="24"/>
        </w:rPr>
        <w:t> </w:t>
      </w:r>
      <w:r>
        <w:rPr>
          <w:sz w:val="24"/>
        </w:rPr>
        <w:t>fondului</w:t>
      </w:r>
      <w:r>
        <w:rPr>
          <w:spacing w:val="-2"/>
          <w:sz w:val="24"/>
        </w:rPr>
        <w:t> </w:t>
      </w:r>
      <w:r>
        <w:rPr>
          <w:sz w:val="24"/>
        </w:rPr>
        <w:t>forestier</w:t>
      </w:r>
      <w:r>
        <w:rPr>
          <w:spacing w:val="-2"/>
          <w:sz w:val="24"/>
        </w:rPr>
        <w:t> </w:t>
      </w:r>
      <w:r>
        <w:rPr>
          <w:sz w:val="24"/>
        </w:rPr>
        <w:t>productiv</w:t>
      </w:r>
      <w:r>
        <w:rPr>
          <w:spacing w:val="-1"/>
          <w:sz w:val="24"/>
        </w:rPr>
        <w:t> </w:t>
      </w:r>
      <w:r>
        <w:rPr>
          <w:sz w:val="24"/>
        </w:rPr>
        <w:t>pe</w:t>
      </w:r>
      <w:r>
        <w:rPr>
          <w:spacing w:val="-2"/>
          <w:sz w:val="24"/>
        </w:rPr>
        <w:t> </w:t>
      </w:r>
      <w:r>
        <w:rPr>
          <w:sz w:val="24"/>
        </w:rPr>
        <w:t>clase</w:t>
      </w:r>
      <w:r>
        <w:rPr>
          <w:spacing w:val="-2"/>
          <w:sz w:val="24"/>
        </w:rPr>
        <w:t> </w:t>
      </w:r>
      <w:r>
        <w:rPr>
          <w:sz w:val="24"/>
        </w:rPr>
        <w:t>de</w:t>
      </w:r>
      <w:r>
        <w:rPr>
          <w:spacing w:val="-2"/>
          <w:sz w:val="24"/>
        </w:rPr>
        <w:t> </w:t>
      </w:r>
      <w:r>
        <w:rPr>
          <w:sz w:val="24"/>
        </w:rPr>
        <w:t>exploatabilitate</w:t>
      </w:r>
      <w:r>
        <w:rPr>
          <w:spacing w:val="-2"/>
          <w:sz w:val="24"/>
        </w:rPr>
        <w:t> </w:t>
      </w:r>
      <w:r>
        <w:rPr>
          <w:sz w:val="24"/>
        </w:rPr>
        <w:t>şi</w:t>
      </w:r>
      <w:r>
        <w:rPr>
          <w:spacing w:val="-1"/>
          <w:sz w:val="24"/>
        </w:rPr>
        <w:t> </w:t>
      </w:r>
      <w:r>
        <w:rPr>
          <w:spacing w:val="-2"/>
          <w:sz w:val="24"/>
        </w:rPr>
        <w:t>specii</w:t>
      </w:r>
    </w:p>
    <w:p>
      <w:pPr>
        <w:pStyle w:val="ListParagraph"/>
        <w:spacing w:after="0" w:line="240" w:lineRule="auto"/>
        <w:jc w:val="left"/>
        <w:rPr>
          <w:sz w:val="24"/>
        </w:rPr>
        <w:sectPr>
          <w:pgSz w:w="11900" w:h="16840"/>
          <w:pgMar w:header="0" w:footer="738" w:top="1940" w:bottom="920" w:left="425" w:right="425"/>
        </w:sectPr>
      </w:pPr>
    </w:p>
    <w:p>
      <w:pPr>
        <w:pStyle w:val="Heading3"/>
        <w:numPr>
          <w:ilvl w:val="2"/>
          <w:numId w:val="82"/>
        </w:numPr>
        <w:tabs>
          <w:tab w:pos="2697" w:val="left" w:leader="none"/>
        </w:tabs>
        <w:spacing w:line="240" w:lineRule="auto" w:before="63" w:after="0"/>
        <w:ind w:left="2697" w:right="0" w:hanging="720"/>
        <w:jc w:val="left"/>
      </w:pPr>
      <w:bookmarkStart w:name="_TOC_250039" w:id="158"/>
      <w:r>
        <w:rPr/>
        <w:t>Repartiţia</w:t>
      </w:r>
      <w:r>
        <w:rPr>
          <w:b w:val="0"/>
          <w:spacing w:val="-4"/>
        </w:rPr>
        <w:t> </w:t>
      </w:r>
      <w:r>
        <w:rPr/>
        <w:t>suprafeţelor</w:t>
      </w:r>
      <w:r>
        <w:rPr>
          <w:b w:val="0"/>
          <w:spacing w:val="-3"/>
        </w:rPr>
        <w:t> </w:t>
      </w:r>
      <w:r>
        <w:rPr/>
        <w:t>pe</w:t>
      </w:r>
      <w:r>
        <w:rPr>
          <w:b w:val="0"/>
          <w:spacing w:val="-2"/>
        </w:rPr>
        <w:t> </w:t>
      </w:r>
      <w:r>
        <w:rPr/>
        <w:t>categorii</w:t>
      </w:r>
      <w:r>
        <w:rPr>
          <w:b w:val="0"/>
          <w:spacing w:val="-2"/>
        </w:rPr>
        <w:t> </w:t>
      </w:r>
      <w:r>
        <w:rPr/>
        <w:t>de</w:t>
      </w:r>
      <w:r>
        <w:rPr>
          <w:b w:val="0"/>
          <w:spacing w:val="-2"/>
        </w:rPr>
        <w:t> </w:t>
      </w:r>
      <w:r>
        <w:rPr/>
        <w:t>folosinţă</w:t>
      </w:r>
      <w:r>
        <w:rPr>
          <w:b w:val="0"/>
          <w:spacing w:val="-2"/>
        </w:rPr>
        <w:t> </w:t>
      </w:r>
      <w:r>
        <w:rPr/>
        <w:t>şi</w:t>
      </w:r>
      <w:r>
        <w:rPr>
          <w:b w:val="0"/>
          <w:spacing w:val="-1"/>
        </w:rPr>
        <w:t> </w:t>
      </w:r>
      <w:r>
        <w:rPr/>
        <w:t>grupe</w:t>
      </w:r>
      <w:r>
        <w:rPr>
          <w:b w:val="0"/>
          <w:spacing w:val="-5"/>
        </w:rPr>
        <w:t> </w:t>
      </w:r>
      <w:bookmarkEnd w:id="158"/>
      <w:r>
        <w:rPr>
          <w:spacing w:val="-2"/>
        </w:rPr>
        <w:t>funcţionale</w:t>
      </w:r>
    </w:p>
    <w:p>
      <w:pPr>
        <w:pStyle w:val="BodyText"/>
        <w:spacing w:before="25"/>
        <w:rPr>
          <w:b/>
          <w:sz w:val="20"/>
        </w:rPr>
      </w:pPr>
      <w:r>
        <w:rPr>
          <w:b/>
          <w:sz w:val="20"/>
        </w:rPr>
        <w:drawing>
          <wp:anchor distT="0" distB="0" distL="0" distR="0" allowOverlap="1" layoutInCell="1" locked="0" behindDoc="1" simplePos="0" relativeHeight="487618048">
            <wp:simplePos x="0" y="0"/>
            <wp:positionH relativeFrom="page">
              <wp:posOffset>911352</wp:posOffset>
            </wp:positionH>
            <wp:positionV relativeFrom="paragraph">
              <wp:posOffset>177430</wp:posOffset>
            </wp:positionV>
            <wp:extent cx="6000750" cy="8725090"/>
            <wp:effectExtent l="0" t="0" r="0" b="0"/>
            <wp:wrapTopAndBottom/>
            <wp:docPr id="208" name="Image 208"/>
            <wp:cNvGraphicFramePr>
              <a:graphicFrameLocks/>
            </wp:cNvGraphicFramePr>
            <a:graphic>
              <a:graphicData uri="http://schemas.openxmlformats.org/drawingml/2006/picture">
                <pic:pic>
                  <pic:nvPicPr>
                    <pic:cNvPr id="208" name="Image 208"/>
                    <pic:cNvPicPr/>
                  </pic:nvPicPr>
                  <pic:blipFill>
                    <a:blip r:embed="rId85" cstate="print"/>
                    <a:stretch>
                      <a:fillRect/>
                    </a:stretch>
                  </pic:blipFill>
                  <pic:spPr>
                    <a:xfrm>
                      <a:off x="0" y="0"/>
                      <a:ext cx="6000750" cy="8725090"/>
                    </a:xfrm>
                    <a:prstGeom prst="rect">
                      <a:avLst/>
                    </a:prstGeom>
                  </pic:spPr>
                </pic:pic>
              </a:graphicData>
            </a:graphic>
          </wp:anchor>
        </w:drawing>
      </w:r>
    </w:p>
    <w:p>
      <w:pPr>
        <w:pStyle w:val="BodyText"/>
        <w:spacing w:after="0"/>
        <w:rPr>
          <w:b/>
          <w:sz w:val="20"/>
        </w:rPr>
        <w:sectPr>
          <w:pgSz w:w="11900" w:h="16840"/>
          <w:pgMar w:header="0" w:footer="738" w:top="500" w:bottom="920" w:left="425" w:right="425"/>
        </w:sectPr>
      </w:pPr>
    </w:p>
    <w:p>
      <w:pPr>
        <w:pStyle w:val="Heading3"/>
        <w:numPr>
          <w:ilvl w:val="2"/>
          <w:numId w:val="82"/>
        </w:numPr>
        <w:tabs>
          <w:tab w:pos="3189" w:val="left" w:leader="none"/>
        </w:tabs>
        <w:spacing w:line="240" w:lineRule="auto" w:before="63" w:after="0"/>
        <w:ind w:left="3189" w:right="0" w:hanging="720"/>
        <w:jc w:val="left"/>
      </w:pPr>
      <w:bookmarkStart w:name="_TOC_250038" w:id="159"/>
      <w:r>
        <w:rPr/>
        <w:t>Repartiţia</w:t>
      </w:r>
      <w:r>
        <w:rPr>
          <w:b w:val="0"/>
          <w:spacing w:val="-3"/>
        </w:rPr>
        <w:t> </w:t>
      </w:r>
      <w:r>
        <w:rPr/>
        <w:t>suprafeţelor</w:t>
      </w:r>
      <w:r>
        <w:rPr>
          <w:b w:val="0"/>
          <w:spacing w:val="-3"/>
        </w:rPr>
        <w:t> </w:t>
      </w:r>
      <w:r>
        <w:rPr/>
        <w:t>pe</w:t>
      </w:r>
      <w:r>
        <w:rPr>
          <w:b w:val="0"/>
          <w:spacing w:val="-4"/>
        </w:rPr>
        <w:t> </w:t>
      </w:r>
      <w:r>
        <w:rPr/>
        <w:t>categorii</w:t>
      </w:r>
      <w:r>
        <w:rPr>
          <w:b w:val="0"/>
          <w:spacing w:val="-2"/>
        </w:rPr>
        <w:t> </w:t>
      </w:r>
      <w:bookmarkEnd w:id="159"/>
      <w:r>
        <w:rPr>
          <w:spacing w:val="-2"/>
        </w:rPr>
        <w:t>funcţionale</w:t>
      </w:r>
    </w:p>
    <w:p>
      <w:pPr>
        <w:pStyle w:val="BodyText"/>
        <w:spacing w:before="90"/>
        <w:rPr>
          <w:b/>
          <w:sz w:val="20"/>
        </w:rPr>
      </w:pPr>
      <w:r>
        <w:rPr>
          <w:b/>
          <w:sz w:val="20"/>
        </w:rPr>
        <w:drawing>
          <wp:anchor distT="0" distB="0" distL="0" distR="0" allowOverlap="1" layoutInCell="1" locked="0" behindDoc="1" simplePos="0" relativeHeight="487618560">
            <wp:simplePos x="0" y="0"/>
            <wp:positionH relativeFrom="page">
              <wp:posOffset>359663</wp:posOffset>
            </wp:positionH>
            <wp:positionV relativeFrom="paragraph">
              <wp:posOffset>218576</wp:posOffset>
            </wp:positionV>
            <wp:extent cx="6395331" cy="5309616"/>
            <wp:effectExtent l="0" t="0" r="0" b="0"/>
            <wp:wrapTopAndBottom/>
            <wp:docPr id="209" name="Image 209"/>
            <wp:cNvGraphicFramePr>
              <a:graphicFrameLocks/>
            </wp:cNvGraphicFramePr>
            <a:graphic>
              <a:graphicData uri="http://schemas.openxmlformats.org/drawingml/2006/picture">
                <pic:pic>
                  <pic:nvPicPr>
                    <pic:cNvPr id="209" name="Image 209"/>
                    <pic:cNvPicPr/>
                  </pic:nvPicPr>
                  <pic:blipFill>
                    <a:blip r:embed="rId86" cstate="print"/>
                    <a:stretch>
                      <a:fillRect/>
                    </a:stretch>
                  </pic:blipFill>
                  <pic:spPr>
                    <a:xfrm>
                      <a:off x="0" y="0"/>
                      <a:ext cx="6395331" cy="5309616"/>
                    </a:xfrm>
                    <a:prstGeom prst="rect">
                      <a:avLst/>
                    </a:prstGeom>
                  </pic:spPr>
                </pic:pic>
              </a:graphicData>
            </a:graphic>
          </wp:anchor>
        </w:drawing>
      </w:r>
    </w:p>
    <w:p>
      <w:pPr>
        <w:pStyle w:val="BodyText"/>
        <w:spacing w:after="0"/>
        <w:rPr>
          <w:b/>
          <w:sz w:val="20"/>
        </w:rPr>
        <w:sectPr>
          <w:pgSz w:w="11900" w:h="16840"/>
          <w:pgMar w:header="0" w:footer="738" w:top="500" w:bottom="920" w:left="425" w:right="425"/>
        </w:sectPr>
      </w:pPr>
    </w:p>
    <w:p>
      <w:pPr>
        <w:pStyle w:val="Heading3"/>
        <w:numPr>
          <w:ilvl w:val="2"/>
          <w:numId w:val="82"/>
        </w:numPr>
        <w:tabs>
          <w:tab w:pos="7029" w:val="left" w:leader="none"/>
        </w:tabs>
        <w:spacing w:line="240" w:lineRule="auto" w:before="69" w:after="4"/>
        <w:ind w:left="7029" w:right="0" w:hanging="720"/>
        <w:jc w:val="left"/>
      </w:pPr>
      <w:bookmarkStart w:name="_TOC_250037" w:id="160"/>
      <w:r>
        <w:rPr/>
        <w:t>Situaţia</w:t>
      </w:r>
      <w:r>
        <w:rPr>
          <w:b w:val="0"/>
          <w:spacing w:val="-3"/>
        </w:rPr>
        <w:t> </w:t>
      </w:r>
      <w:r>
        <w:rPr/>
        <w:t>sintetică</w:t>
      </w:r>
      <w:r>
        <w:rPr>
          <w:b w:val="0"/>
          <w:spacing w:val="-2"/>
        </w:rPr>
        <w:t> </w:t>
      </w:r>
      <w:r>
        <w:rPr/>
        <w:t>pe</w:t>
      </w:r>
      <w:r>
        <w:rPr>
          <w:b w:val="0"/>
          <w:spacing w:val="-2"/>
        </w:rPr>
        <w:t> </w:t>
      </w:r>
      <w:bookmarkEnd w:id="160"/>
      <w:r>
        <w:rPr>
          <w:spacing w:val="-2"/>
        </w:rPr>
        <w:t>specii</w:t>
      </w:r>
    </w:p>
    <w:p>
      <w:pPr>
        <w:pStyle w:val="BodyText"/>
        <w:ind w:left="141"/>
        <w:rPr>
          <w:sz w:val="20"/>
        </w:rPr>
      </w:pPr>
      <w:r>
        <w:rPr>
          <w:sz w:val="20"/>
        </w:rPr>
        <w:drawing>
          <wp:inline distT="0" distB="0" distL="0" distR="0">
            <wp:extent cx="9652035" cy="2602039"/>
            <wp:effectExtent l="0" t="0" r="0" b="0"/>
            <wp:docPr id="212" name="Image 212"/>
            <wp:cNvGraphicFramePr>
              <a:graphicFrameLocks/>
            </wp:cNvGraphicFramePr>
            <a:graphic>
              <a:graphicData uri="http://schemas.openxmlformats.org/drawingml/2006/picture">
                <pic:pic>
                  <pic:nvPicPr>
                    <pic:cNvPr id="212" name="Image 212"/>
                    <pic:cNvPicPr/>
                  </pic:nvPicPr>
                  <pic:blipFill>
                    <a:blip r:embed="rId89" cstate="print"/>
                    <a:stretch>
                      <a:fillRect/>
                    </a:stretch>
                  </pic:blipFill>
                  <pic:spPr>
                    <a:xfrm>
                      <a:off x="0" y="0"/>
                      <a:ext cx="9652035" cy="2602039"/>
                    </a:xfrm>
                    <a:prstGeom prst="rect">
                      <a:avLst/>
                    </a:prstGeom>
                  </pic:spPr>
                </pic:pic>
              </a:graphicData>
            </a:graphic>
          </wp:inline>
        </w:drawing>
      </w:r>
      <w:r>
        <w:rPr>
          <w:sz w:val="20"/>
        </w:rPr>
      </w:r>
    </w:p>
    <w:p>
      <w:pPr>
        <w:pStyle w:val="Heading3"/>
        <w:numPr>
          <w:ilvl w:val="2"/>
          <w:numId w:val="82"/>
        </w:numPr>
        <w:tabs>
          <w:tab w:pos="4086" w:val="left" w:leader="none"/>
        </w:tabs>
        <w:spacing w:line="240" w:lineRule="auto" w:before="254" w:after="0"/>
        <w:ind w:left="4086" w:right="0" w:hanging="720"/>
        <w:jc w:val="left"/>
      </w:pPr>
      <w:r>
        <w:rPr/>
        <w:drawing>
          <wp:anchor distT="0" distB="0" distL="0" distR="0" allowOverlap="1" layoutInCell="1" locked="0" behindDoc="0" simplePos="0" relativeHeight="15759872">
            <wp:simplePos x="0" y="0"/>
            <wp:positionH relativeFrom="page">
              <wp:posOffset>359543</wp:posOffset>
            </wp:positionH>
            <wp:positionV relativeFrom="paragraph">
              <wp:posOffset>339089</wp:posOffset>
            </wp:positionV>
            <wp:extent cx="9970007" cy="2980944"/>
            <wp:effectExtent l="0" t="0" r="0" b="0"/>
            <wp:wrapNone/>
            <wp:docPr id="213" name="Image 213"/>
            <wp:cNvGraphicFramePr>
              <a:graphicFrameLocks/>
            </wp:cNvGraphicFramePr>
            <a:graphic>
              <a:graphicData uri="http://schemas.openxmlformats.org/drawingml/2006/picture">
                <pic:pic>
                  <pic:nvPicPr>
                    <pic:cNvPr id="213" name="Image 213"/>
                    <pic:cNvPicPr/>
                  </pic:nvPicPr>
                  <pic:blipFill>
                    <a:blip r:embed="rId90" cstate="print"/>
                    <a:stretch>
                      <a:fillRect/>
                    </a:stretch>
                  </pic:blipFill>
                  <pic:spPr>
                    <a:xfrm>
                      <a:off x="0" y="0"/>
                      <a:ext cx="9970007" cy="2980944"/>
                    </a:xfrm>
                    <a:prstGeom prst="rect">
                      <a:avLst/>
                    </a:prstGeom>
                  </pic:spPr>
                </pic:pic>
              </a:graphicData>
            </a:graphic>
          </wp:anchor>
        </w:drawing>
      </w:r>
      <w:bookmarkStart w:name="_TOC_250036" w:id="161"/>
      <w:r>
        <w:rPr/>
        <w:t>Structura</w:t>
      </w:r>
      <w:r>
        <w:rPr>
          <w:b w:val="0"/>
          <w:spacing w:val="-5"/>
        </w:rPr>
        <w:t> </w:t>
      </w:r>
      <w:r>
        <w:rPr/>
        <w:t>si</w:t>
      </w:r>
      <w:r>
        <w:rPr>
          <w:b w:val="0"/>
        </w:rPr>
        <w:t> </w:t>
      </w:r>
      <w:r>
        <w:rPr/>
        <w:t>mărimea</w:t>
      </w:r>
      <w:r>
        <w:rPr>
          <w:b w:val="0"/>
          <w:spacing w:val="-3"/>
        </w:rPr>
        <w:t> </w:t>
      </w:r>
      <w:r>
        <w:rPr/>
        <w:t>fondului</w:t>
      </w:r>
      <w:r>
        <w:rPr>
          <w:b w:val="0"/>
          <w:spacing w:val="-4"/>
        </w:rPr>
        <w:t> </w:t>
      </w:r>
      <w:r>
        <w:rPr/>
        <w:t>forestier</w:t>
      </w:r>
      <w:r>
        <w:rPr>
          <w:b w:val="0"/>
          <w:spacing w:val="-2"/>
        </w:rPr>
        <w:t> </w:t>
      </w:r>
      <w:r>
        <w:rPr/>
        <w:t>pe</w:t>
      </w:r>
      <w:r>
        <w:rPr>
          <w:b w:val="0"/>
          <w:spacing w:val="-3"/>
        </w:rPr>
        <w:t> </w:t>
      </w:r>
      <w:r>
        <w:rPr/>
        <w:t>grupe,</w:t>
      </w:r>
      <w:r>
        <w:rPr>
          <w:b w:val="0"/>
          <w:spacing w:val="-3"/>
        </w:rPr>
        <w:t> </w:t>
      </w:r>
      <w:r>
        <w:rPr/>
        <w:t>subgrupe</w:t>
      </w:r>
      <w:r>
        <w:rPr>
          <w:b w:val="0"/>
          <w:spacing w:val="-3"/>
        </w:rPr>
        <w:t> </w:t>
      </w:r>
      <w:r>
        <w:rPr/>
        <w:t>şi</w:t>
      </w:r>
      <w:r>
        <w:rPr>
          <w:b w:val="0"/>
          <w:spacing w:val="-3"/>
        </w:rPr>
        <w:t> </w:t>
      </w:r>
      <w:r>
        <w:rPr/>
        <w:t>categorii</w:t>
      </w:r>
      <w:r>
        <w:rPr>
          <w:b w:val="0"/>
          <w:spacing w:val="56"/>
        </w:rPr>
        <w:t> </w:t>
      </w:r>
      <w:bookmarkEnd w:id="161"/>
      <w:r>
        <w:rPr>
          <w:spacing w:val="-2"/>
        </w:rPr>
        <w:t>funcţionale</w:t>
      </w:r>
    </w:p>
    <w:p>
      <w:pPr>
        <w:pStyle w:val="Heading3"/>
        <w:spacing w:after="0" w:line="240" w:lineRule="auto"/>
        <w:jc w:val="left"/>
        <w:sectPr>
          <w:footerReference w:type="default" r:id="rId87"/>
          <w:footerReference w:type="even" r:id="rId88"/>
          <w:pgSz w:w="16840" w:h="11900" w:orient="landscape"/>
          <w:pgMar w:header="0" w:footer="730" w:top="1060" w:bottom="920" w:left="425" w:right="566"/>
          <w:pgNumType w:start="353"/>
        </w:sectPr>
      </w:pPr>
    </w:p>
    <w:p>
      <w:pPr>
        <w:pStyle w:val="Heading3"/>
        <w:numPr>
          <w:ilvl w:val="2"/>
          <w:numId w:val="82"/>
        </w:numPr>
        <w:tabs>
          <w:tab w:pos="4814" w:val="left" w:leader="none"/>
        </w:tabs>
        <w:spacing w:line="240" w:lineRule="auto" w:before="69" w:after="0"/>
        <w:ind w:left="4814" w:right="0" w:hanging="720"/>
        <w:jc w:val="left"/>
      </w:pPr>
      <w:bookmarkStart w:name="_TOC_250035" w:id="162"/>
      <w:r>
        <w:rPr/>
        <w:t>Structura</w:t>
      </w:r>
      <w:r>
        <w:rPr>
          <w:b w:val="0"/>
          <w:spacing w:val="-3"/>
        </w:rPr>
        <w:t> </w:t>
      </w:r>
      <w:r>
        <w:rPr/>
        <w:t>şi</w:t>
      </w:r>
      <w:r>
        <w:rPr>
          <w:b w:val="0"/>
        </w:rPr>
        <w:t> </w:t>
      </w:r>
      <w:r>
        <w:rPr/>
        <w:t>mărimea</w:t>
      </w:r>
      <w:r>
        <w:rPr>
          <w:b w:val="0"/>
          <w:spacing w:val="-3"/>
        </w:rPr>
        <w:t> </w:t>
      </w:r>
      <w:r>
        <w:rPr/>
        <w:t>fondului</w:t>
      </w:r>
      <w:r>
        <w:rPr>
          <w:b w:val="0"/>
          <w:spacing w:val="-4"/>
        </w:rPr>
        <w:t> </w:t>
      </w:r>
      <w:r>
        <w:rPr/>
        <w:t>forestier</w:t>
      </w:r>
      <w:r>
        <w:rPr>
          <w:b w:val="0"/>
          <w:spacing w:val="-2"/>
        </w:rPr>
        <w:t> </w:t>
      </w:r>
      <w:r>
        <w:rPr/>
        <w:t>pe</w:t>
      </w:r>
      <w:r>
        <w:rPr>
          <w:b w:val="0"/>
          <w:spacing w:val="-3"/>
        </w:rPr>
        <w:t> </w:t>
      </w:r>
      <w:r>
        <w:rPr/>
        <w:t>grupe</w:t>
      </w:r>
      <w:r>
        <w:rPr>
          <w:b w:val="0"/>
          <w:spacing w:val="-4"/>
        </w:rPr>
        <w:t> </w:t>
      </w:r>
      <w:r>
        <w:rPr/>
        <w:t>funcţionale</w:t>
      </w:r>
      <w:r>
        <w:rPr>
          <w:b w:val="0"/>
          <w:spacing w:val="-3"/>
        </w:rPr>
        <w:t> </w:t>
      </w:r>
      <w:r>
        <w:rPr/>
        <w:t>şi</w:t>
      </w:r>
      <w:r>
        <w:rPr>
          <w:b w:val="0"/>
          <w:spacing w:val="-2"/>
        </w:rPr>
        <w:t> </w:t>
      </w:r>
      <w:bookmarkEnd w:id="162"/>
      <w:r>
        <w:rPr>
          <w:spacing w:val="-2"/>
        </w:rPr>
        <w:t>specii</w:t>
      </w:r>
    </w:p>
    <w:p>
      <w:pPr>
        <w:pStyle w:val="BodyText"/>
        <w:spacing w:before="25"/>
        <w:rPr>
          <w:b/>
          <w:sz w:val="20"/>
        </w:rPr>
      </w:pPr>
      <w:r>
        <w:rPr>
          <w:b/>
          <w:sz w:val="20"/>
        </w:rPr>
        <w:drawing>
          <wp:anchor distT="0" distB="0" distL="0" distR="0" allowOverlap="1" layoutInCell="1" locked="0" behindDoc="1" simplePos="0" relativeHeight="487619584">
            <wp:simplePos x="0" y="0"/>
            <wp:positionH relativeFrom="page">
              <wp:posOffset>359543</wp:posOffset>
            </wp:positionH>
            <wp:positionV relativeFrom="paragraph">
              <wp:posOffset>177152</wp:posOffset>
            </wp:positionV>
            <wp:extent cx="9540239" cy="3493008"/>
            <wp:effectExtent l="0" t="0" r="0" b="0"/>
            <wp:wrapTopAndBottom/>
            <wp:docPr id="214" name="Image 214"/>
            <wp:cNvGraphicFramePr>
              <a:graphicFrameLocks/>
            </wp:cNvGraphicFramePr>
            <a:graphic>
              <a:graphicData uri="http://schemas.openxmlformats.org/drawingml/2006/picture">
                <pic:pic>
                  <pic:nvPicPr>
                    <pic:cNvPr id="214" name="Image 214"/>
                    <pic:cNvPicPr/>
                  </pic:nvPicPr>
                  <pic:blipFill>
                    <a:blip r:embed="rId91" cstate="print"/>
                    <a:stretch>
                      <a:fillRect/>
                    </a:stretch>
                  </pic:blipFill>
                  <pic:spPr>
                    <a:xfrm>
                      <a:off x="0" y="0"/>
                      <a:ext cx="9540239" cy="3493008"/>
                    </a:xfrm>
                    <a:prstGeom prst="rect">
                      <a:avLst/>
                    </a:prstGeom>
                  </pic:spPr>
                </pic:pic>
              </a:graphicData>
            </a:graphic>
          </wp:anchor>
        </w:drawing>
      </w:r>
    </w:p>
    <w:p>
      <w:pPr>
        <w:pStyle w:val="BodyText"/>
        <w:spacing w:after="0"/>
        <w:rPr>
          <w:b/>
          <w:sz w:val="20"/>
        </w:rPr>
        <w:sectPr>
          <w:pgSz w:w="16840" w:h="11900" w:orient="landscape"/>
          <w:pgMar w:header="0" w:footer="730" w:top="1060" w:bottom="920" w:left="425" w:right="566"/>
        </w:sectPr>
      </w:pPr>
    </w:p>
    <w:p>
      <w:pPr>
        <w:pStyle w:val="Heading3"/>
        <w:numPr>
          <w:ilvl w:val="2"/>
          <w:numId w:val="82"/>
        </w:numPr>
        <w:tabs>
          <w:tab w:pos="5858" w:val="left" w:leader="none"/>
        </w:tabs>
        <w:spacing w:line="240" w:lineRule="auto" w:before="69" w:after="0"/>
        <w:ind w:left="5858" w:right="0" w:hanging="720"/>
        <w:jc w:val="left"/>
      </w:pPr>
      <w:bookmarkStart w:name="_TOC_250034" w:id="163"/>
      <w:r>
        <w:rPr/>
        <w:t>Structura</w:t>
      </w:r>
      <w:r>
        <w:rPr>
          <w:b w:val="0"/>
          <w:spacing w:val="-3"/>
        </w:rPr>
        <w:t> </w:t>
      </w:r>
      <w:r>
        <w:rPr/>
        <w:t>şi</w:t>
      </w:r>
      <w:r>
        <w:rPr>
          <w:b w:val="0"/>
          <w:spacing w:val="-1"/>
        </w:rPr>
        <w:t> </w:t>
      </w:r>
      <w:r>
        <w:rPr/>
        <w:t>mărimea</w:t>
      </w:r>
      <w:r>
        <w:rPr>
          <w:b w:val="0"/>
          <w:spacing w:val="-3"/>
        </w:rPr>
        <w:t> </w:t>
      </w:r>
      <w:r>
        <w:rPr/>
        <w:t>fondului</w:t>
      </w:r>
      <w:r>
        <w:rPr>
          <w:b w:val="0"/>
          <w:spacing w:val="-4"/>
        </w:rPr>
        <w:t> </w:t>
      </w:r>
      <w:r>
        <w:rPr/>
        <w:t>forestier</w:t>
      </w:r>
      <w:r>
        <w:rPr>
          <w:b w:val="0"/>
          <w:spacing w:val="-2"/>
        </w:rPr>
        <w:t> </w:t>
      </w:r>
      <w:r>
        <w:rPr/>
        <w:t>pe</w:t>
      </w:r>
      <w:r>
        <w:rPr>
          <w:b w:val="0"/>
          <w:spacing w:val="-3"/>
        </w:rPr>
        <w:t> </w:t>
      </w:r>
      <w:bookmarkEnd w:id="163"/>
      <w:r>
        <w:rPr>
          <w:spacing w:val="-2"/>
        </w:rPr>
        <w:t>specii</w:t>
      </w:r>
    </w:p>
    <w:p>
      <w:pPr>
        <w:pStyle w:val="BodyText"/>
        <w:spacing w:before="25"/>
        <w:rPr>
          <w:b/>
          <w:sz w:val="20"/>
        </w:rPr>
      </w:pPr>
      <w:r>
        <w:rPr>
          <w:b/>
          <w:sz w:val="20"/>
        </w:rPr>
        <w:drawing>
          <wp:anchor distT="0" distB="0" distL="0" distR="0" allowOverlap="1" layoutInCell="1" locked="0" behindDoc="1" simplePos="0" relativeHeight="487620096">
            <wp:simplePos x="0" y="0"/>
            <wp:positionH relativeFrom="page">
              <wp:posOffset>583571</wp:posOffset>
            </wp:positionH>
            <wp:positionV relativeFrom="paragraph">
              <wp:posOffset>177152</wp:posOffset>
            </wp:positionV>
            <wp:extent cx="9509759" cy="2487167"/>
            <wp:effectExtent l="0" t="0" r="0" b="0"/>
            <wp:wrapTopAndBottom/>
            <wp:docPr id="215" name="Image 215"/>
            <wp:cNvGraphicFramePr>
              <a:graphicFrameLocks/>
            </wp:cNvGraphicFramePr>
            <a:graphic>
              <a:graphicData uri="http://schemas.openxmlformats.org/drawingml/2006/picture">
                <pic:pic>
                  <pic:nvPicPr>
                    <pic:cNvPr id="215" name="Image 215"/>
                    <pic:cNvPicPr/>
                  </pic:nvPicPr>
                  <pic:blipFill>
                    <a:blip r:embed="rId92" cstate="print"/>
                    <a:stretch>
                      <a:fillRect/>
                    </a:stretch>
                  </pic:blipFill>
                  <pic:spPr>
                    <a:xfrm>
                      <a:off x="0" y="0"/>
                      <a:ext cx="9509759" cy="2487167"/>
                    </a:xfrm>
                    <a:prstGeom prst="rect">
                      <a:avLst/>
                    </a:prstGeom>
                  </pic:spPr>
                </pic:pic>
              </a:graphicData>
            </a:graphic>
          </wp:anchor>
        </w:drawing>
      </w:r>
    </w:p>
    <w:p>
      <w:pPr>
        <w:pStyle w:val="BodyText"/>
        <w:spacing w:after="0"/>
        <w:rPr>
          <w:b/>
          <w:sz w:val="20"/>
        </w:rPr>
        <w:sectPr>
          <w:pgSz w:w="16840" w:h="11900" w:orient="landscape"/>
          <w:pgMar w:header="0" w:footer="730" w:top="1060" w:bottom="920" w:left="425" w:right="566"/>
        </w:sectPr>
      </w:pPr>
    </w:p>
    <w:p>
      <w:pPr>
        <w:pStyle w:val="Heading3"/>
        <w:numPr>
          <w:ilvl w:val="2"/>
          <w:numId w:val="82"/>
        </w:numPr>
        <w:tabs>
          <w:tab w:pos="4617" w:val="left" w:leader="none"/>
        </w:tabs>
        <w:spacing w:line="240" w:lineRule="auto" w:before="69" w:after="0"/>
        <w:ind w:left="4617" w:right="0" w:hanging="780"/>
        <w:jc w:val="left"/>
      </w:pPr>
      <w:bookmarkStart w:name="_TOC_250033" w:id="164"/>
      <w:r>
        <w:rPr/>
        <w:t>Structura</w:t>
      </w:r>
      <w:r>
        <w:rPr>
          <w:b w:val="0"/>
          <w:spacing w:val="-5"/>
        </w:rPr>
        <w:t> </w:t>
      </w:r>
      <w:r>
        <w:rPr/>
        <w:t>şi</w:t>
      </w:r>
      <w:r>
        <w:rPr>
          <w:b w:val="0"/>
        </w:rPr>
        <w:t> </w:t>
      </w:r>
      <w:r>
        <w:rPr/>
        <w:t>mărimea</w:t>
      </w:r>
      <w:r>
        <w:rPr>
          <w:b w:val="0"/>
          <w:spacing w:val="-3"/>
        </w:rPr>
        <w:t> </w:t>
      </w:r>
      <w:r>
        <w:rPr/>
        <w:t>fondului</w:t>
      </w:r>
      <w:r>
        <w:rPr>
          <w:b w:val="0"/>
          <w:spacing w:val="-2"/>
        </w:rPr>
        <w:t> </w:t>
      </w:r>
      <w:r>
        <w:rPr/>
        <w:t>forestier</w:t>
      </w:r>
      <w:r>
        <w:rPr>
          <w:b w:val="0"/>
          <w:spacing w:val="-4"/>
        </w:rPr>
        <w:t> </w:t>
      </w:r>
      <w:r>
        <w:rPr/>
        <w:t>pe</w:t>
      </w:r>
      <w:r>
        <w:rPr>
          <w:b w:val="0"/>
          <w:spacing w:val="-3"/>
        </w:rPr>
        <w:t> </w:t>
      </w:r>
      <w:r>
        <w:rPr/>
        <w:t>specii</w:t>
      </w:r>
      <w:r>
        <w:rPr>
          <w:b w:val="0"/>
          <w:spacing w:val="-3"/>
        </w:rPr>
        <w:t> </w:t>
      </w:r>
      <w:r>
        <w:rPr/>
        <w:t>pentru</w:t>
      </w:r>
      <w:r>
        <w:rPr>
          <w:b w:val="0"/>
          <w:spacing w:val="-2"/>
        </w:rPr>
        <w:t> </w:t>
      </w:r>
      <w:r>
        <w:rPr/>
        <w:t>fondul</w:t>
      </w:r>
      <w:r>
        <w:rPr>
          <w:b w:val="0"/>
          <w:spacing w:val="-4"/>
        </w:rPr>
        <w:t> </w:t>
      </w:r>
      <w:bookmarkEnd w:id="164"/>
      <w:r>
        <w:rPr>
          <w:spacing w:val="-2"/>
        </w:rPr>
        <w:t>productiv</w:t>
      </w:r>
    </w:p>
    <w:p>
      <w:pPr>
        <w:pStyle w:val="BodyText"/>
        <w:rPr>
          <w:b/>
          <w:sz w:val="18"/>
        </w:rPr>
      </w:pPr>
      <w:r>
        <w:rPr>
          <w:b/>
          <w:sz w:val="18"/>
        </w:rPr>
        <w:drawing>
          <wp:anchor distT="0" distB="0" distL="0" distR="0" allowOverlap="1" layoutInCell="1" locked="0" behindDoc="1" simplePos="0" relativeHeight="487620608">
            <wp:simplePos x="0" y="0"/>
            <wp:positionH relativeFrom="page">
              <wp:posOffset>359543</wp:posOffset>
            </wp:positionH>
            <wp:positionV relativeFrom="paragraph">
              <wp:posOffset>147207</wp:posOffset>
            </wp:positionV>
            <wp:extent cx="9532129" cy="3451288"/>
            <wp:effectExtent l="0" t="0" r="0" b="0"/>
            <wp:wrapTopAndBottom/>
            <wp:docPr id="216" name="Image 216"/>
            <wp:cNvGraphicFramePr>
              <a:graphicFrameLocks/>
            </wp:cNvGraphicFramePr>
            <a:graphic>
              <a:graphicData uri="http://schemas.openxmlformats.org/drawingml/2006/picture">
                <pic:pic>
                  <pic:nvPicPr>
                    <pic:cNvPr id="216" name="Image 216"/>
                    <pic:cNvPicPr/>
                  </pic:nvPicPr>
                  <pic:blipFill>
                    <a:blip r:embed="rId93" cstate="print"/>
                    <a:stretch>
                      <a:fillRect/>
                    </a:stretch>
                  </pic:blipFill>
                  <pic:spPr>
                    <a:xfrm>
                      <a:off x="0" y="0"/>
                      <a:ext cx="9532129" cy="3451288"/>
                    </a:xfrm>
                    <a:prstGeom prst="rect">
                      <a:avLst/>
                    </a:prstGeom>
                  </pic:spPr>
                </pic:pic>
              </a:graphicData>
            </a:graphic>
          </wp:anchor>
        </w:drawing>
      </w:r>
    </w:p>
    <w:p>
      <w:pPr>
        <w:pStyle w:val="BodyText"/>
        <w:spacing w:before="4"/>
        <w:rPr>
          <w:b/>
        </w:rPr>
      </w:pPr>
    </w:p>
    <w:p>
      <w:pPr>
        <w:pStyle w:val="Heading3"/>
        <w:numPr>
          <w:ilvl w:val="2"/>
          <w:numId w:val="82"/>
        </w:numPr>
        <w:tabs>
          <w:tab w:pos="4468" w:val="left" w:leader="none"/>
        </w:tabs>
        <w:spacing w:line="240" w:lineRule="auto" w:before="1" w:after="0"/>
        <w:ind w:left="4468" w:right="0" w:hanging="720"/>
        <w:jc w:val="left"/>
      </w:pPr>
      <w:bookmarkStart w:name="_TOC_250032" w:id="165"/>
      <w:r>
        <w:rPr/>
        <w:t>Structura</w:t>
      </w:r>
      <w:r>
        <w:rPr>
          <w:b w:val="0"/>
          <w:spacing w:val="-5"/>
        </w:rPr>
        <w:t> </w:t>
      </w:r>
      <w:r>
        <w:rPr/>
        <w:t>şi</w:t>
      </w:r>
      <w:r>
        <w:rPr>
          <w:b w:val="0"/>
          <w:spacing w:val="-1"/>
        </w:rPr>
        <w:t> </w:t>
      </w:r>
      <w:r>
        <w:rPr/>
        <w:t>mărimea</w:t>
      </w:r>
      <w:r>
        <w:rPr>
          <w:b w:val="0"/>
          <w:spacing w:val="-2"/>
        </w:rPr>
        <w:t> </w:t>
      </w:r>
      <w:r>
        <w:rPr/>
        <w:t>fondului</w:t>
      </w:r>
      <w:r>
        <w:rPr>
          <w:b w:val="0"/>
          <w:spacing w:val="-5"/>
        </w:rPr>
        <w:t> </w:t>
      </w:r>
      <w:r>
        <w:rPr/>
        <w:t>forestier</w:t>
      </w:r>
      <w:r>
        <w:rPr>
          <w:b w:val="0"/>
          <w:spacing w:val="-1"/>
        </w:rPr>
        <w:t> </w:t>
      </w:r>
      <w:r>
        <w:rPr/>
        <w:t>pe</w:t>
      </w:r>
      <w:r>
        <w:rPr>
          <w:b w:val="0"/>
          <w:spacing w:val="-4"/>
        </w:rPr>
        <w:t> </w:t>
      </w:r>
      <w:r>
        <w:rPr/>
        <w:t>specii</w:t>
      </w:r>
      <w:r>
        <w:rPr>
          <w:b w:val="0"/>
          <w:spacing w:val="-2"/>
        </w:rPr>
        <w:t> </w:t>
      </w:r>
      <w:r>
        <w:rPr/>
        <w:t>pentru</w:t>
      </w:r>
      <w:r>
        <w:rPr>
          <w:b w:val="0"/>
          <w:spacing w:val="-3"/>
        </w:rPr>
        <w:t> </w:t>
      </w:r>
      <w:r>
        <w:rPr/>
        <w:t>fondul</w:t>
      </w:r>
      <w:r>
        <w:rPr>
          <w:b w:val="0"/>
          <w:spacing w:val="-4"/>
        </w:rPr>
        <w:t> </w:t>
      </w:r>
      <w:bookmarkEnd w:id="165"/>
      <w:r>
        <w:rPr>
          <w:spacing w:val="-2"/>
        </w:rPr>
        <w:t>neproductiv</w:t>
      </w:r>
    </w:p>
    <w:p>
      <w:pPr>
        <w:pStyle w:val="BodyText"/>
        <w:spacing w:before="25"/>
        <w:rPr>
          <w:b/>
          <w:sz w:val="20"/>
        </w:rPr>
      </w:pPr>
      <w:r>
        <w:rPr>
          <w:b/>
          <w:sz w:val="20"/>
        </w:rPr>
        <w:drawing>
          <wp:anchor distT="0" distB="0" distL="0" distR="0" allowOverlap="1" layoutInCell="1" locked="0" behindDoc="1" simplePos="0" relativeHeight="487621120">
            <wp:simplePos x="0" y="0"/>
            <wp:positionH relativeFrom="page">
              <wp:posOffset>359543</wp:posOffset>
            </wp:positionH>
            <wp:positionV relativeFrom="paragraph">
              <wp:posOffset>177258</wp:posOffset>
            </wp:positionV>
            <wp:extent cx="9460991" cy="1780032"/>
            <wp:effectExtent l="0" t="0" r="0" b="0"/>
            <wp:wrapTopAndBottom/>
            <wp:docPr id="217" name="Image 217"/>
            <wp:cNvGraphicFramePr>
              <a:graphicFrameLocks/>
            </wp:cNvGraphicFramePr>
            <a:graphic>
              <a:graphicData uri="http://schemas.openxmlformats.org/drawingml/2006/picture">
                <pic:pic>
                  <pic:nvPicPr>
                    <pic:cNvPr id="217" name="Image 217"/>
                    <pic:cNvPicPr/>
                  </pic:nvPicPr>
                  <pic:blipFill>
                    <a:blip r:embed="rId94" cstate="print"/>
                    <a:stretch>
                      <a:fillRect/>
                    </a:stretch>
                  </pic:blipFill>
                  <pic:spPr>
                    <a:xfrm>
                      <a:off x="0" y="0"/>
                      <a:ext cx="9460991" cy="1780032"/>
                    </a:xfrm>
                    <a:prstGeom prst="rect">
                      <a:avLst/>
                    </a:prstGeom>
                  </pic:spPr>
                </pic:pic>
              </a:graphicData>
            </a:graphic>
          </wp:anchor>
        </w:drawing>
      </w:r>
    </w:p>
    <w:p>
      <w:pPr>
        <w:pStyle w:val="BodyText"/>
        <w:spacing w:after="0"/>
        <w:rPr>
          <w:b/>
          <w:sz w:val="20"/>
        </w:rPr>
        <w:sectPr>
          <w:pgSz w:w="16840" w:h="11900" w:orient="landscape"/>
          <w:pgMar w:header="0" w:footer="730" w:top="1060" w:bottom="920" w:left="425" w:right="566"/>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3"/>
        <w:rPr>
          <w:b/>
        </w:rPr>
      </w:pPr>
    </w:p>
    <w:p>
      <w:pPr>
        <w:pStyle w:val="Heading3"/>
        <w:numPr>
          <w:ilvl w:val="2"/>
          <w:numId w:val="82"/>
        </w:numPr>
        <w:tabs>
          <w:tab w:pos="1739" w:val="left" w:leader="none"/>
          <w:tab w:pos="4809" w:val="left" w:leader="none"/>
        </w:tabs>
        <w:spacing w:line="240" w:lineRule="auto" w:before="0" w:after="0"/>
        <w:ind w:left="4809" w:right="21" w:hanging="3790"/>
        <w:jc w:val="left"/>
      </w:pPr>
      <w:bookmarkStart w:name="_TOC_250031" w:id="166"/>
      <w:r>
        <w:rPr/>
        <w:t>Structura</w:t>
      </w:r>
      <w:r>
        <w:rPr>
          <w:b w:val="0"/>
          <w:spacing w:val="-4"/>
        </w:rPr>
        <w:t> </w:t>
      </w:r>
      <w:r>
        <w:rPr/>
        <w:t>şi</w:t>
      </w:r>
      <w:r>
        <w:rPr>
          <w:b w:val="0"/>
          <w:spacing w:val="-2"/>
        </w:rPr>
        <w:t> </w:t>
      </w:r>
      <w:r>
        <w:rPr/>
        <w:t>mărimea</w:t>
      </w:r>
      <w:r>
        <w:rPr>
          <w:b w:val="0"/>
          <w:spacing w:val="-4"/>
        </w:rPr>
        <w:t> </w:t>
      </w:r>
      <w:r>
        <w:rPr/>
        <w:t>fondului</w:t>
      </w:r>
      <w:r>
        <w:rPr>
          <w:b w:val="0"/>
          <w:spacing w:val="-6"/>
        </w:rPr>
        <w:t> </w:t>
      </w:r>
      <w:r>
        <w:rPr/>
        <w:t>forestier</w:t>
      </w:r>
      <w:r>
        <w:rPr>
          <w:b w:val="0"/>
          <w:spacing w:val="-3"/>
        </w:rPr>
        <w:t> </w:t>
      </w:r>
      <w:r>
        <w:rPr/>
        <w:t>pe</w:t>
      </w:r>
      <w:r>
        <w:rPr>
          <w:b w:val="0"/>
          <w:spacing w:val="-5"/>
        </w:rPr>
        <w:t> </w:t>
      </w:r>
      <w:r>
        <w:rPr/>
        <w:t>subunităţi</w:t>
      </w:r>
      <w:r>
        <w:rPr>
          <w:b w:val="0"/>
          <w:spacing w:val="-4"/>
        </w:rPr>
        <w:t> </w:t>
      </w:r>
      <w:r>
        <w:rPr/>
        <w:t>de</w:t>
      </w:r>
      <w:r>
        <w:rPr>
          <w:b w:val="0"/>
          <w:spacing w:val="-5"/>
        </w:rPr>
        <w:t> </w:t>
      </w:r>
      <w:r>
        <w:rPr/>
        <w:t>producţie,</w:t>
      </w:r>
      <w:r>
        <w:rPr>
          <w:b w:val="0"/>
          <w:spacing w:val="-4"/>
        </w:rPr>
        <w:t> </w:t>
      </w:r>
      <w:r>
        <w:rPr/>
        <w:t>după</w:t>
      </w:r>
      <w:r>
        <w:rPr>
          <w:b w:val="0"/>
          <w:spacing w:val="-4"/>
        </w:rPr>
        <w:t> </w:t>
      </w:r>
      <w:r>
        <w:rPr/>
        <w:t>vârstă,</w:t>
      </w:r>
      <w:r>
        <w:rPr>
          <w:b w:val="0"/>
          <w:spacing w:val="-4"/>
        </w:rPr>
        <w:t> </w:t>
      </w:r>
      <w:r>
        <w:rPr/>
        <w:t>grupe</w:t>
      </w:r>
      <w:r>
        <w:rPr>
          <w:b w:val="0"/>
        </w:rPr>
        <w:t> </w:t>
      </w:r>
      <w:r>
        <w:rPr/>
        <w:t>funcţionale</w:t>
      </w:r>
      <w:r>
        <w:rPr>
          <w:b w:val="0"/>
        </w:rPr>
        <w:t> </w:t>
      </w:r>
      <w:r>
        <w:rPr/>
        <w:t>şi</w:t>
      </w:r>
      <w:r>
        <w:rPr>
          <w:b w:val="0"/>
        </w:rPr>
        <w:t> </w:t>
      </w:r>
      <w:bookmarkEnd w:id="166"/>
      <w:r>
        <w:rPr/>
        <w:t>specii</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05"/>
        <w:rPr>
          <w:b/>
          <w:sz w:val="20"/>
        </w:rPr>
      </w:pPr>
    </w:p>
    <w:p>
      <w:pPr>
        <w:spacing w:before="0"/>
        <w:ind w:left="1129" w:right="131" w:firstLine="0"/>
        <w:jc w:val="center"/>
        <w:rPr>
          <w:sz w:val="20"/>
        </w:rPr>
      </w:pPr>
      <w:r>
        <w:rPr>
          <w:spacing w:val="-5"/>
          <w:sz w:val="20"/>
        </w:rPr>
        <w:t>357</w:t>
      </w:r>
    </w:p>
    <w:p>
      <w:pPr>
        <w:spacing w:after="0"/>
        <w:jc w:val="center"/>
        <w:rPr>
          <w:sz w:val="20"/>
        </w:rPr>
        <w:sectPr>
          <w:footerReference w:type="default" r:id="rId95"/>
          <w:pgSz w:w="11900" w:h="16840"/>
          <w:pgMar w:header="0" w:footer="0" w:top="1940" w:bottom="280" w:left="425" w:right="85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74"/>
      </w:pPr>
    </w:p>
    <w:p>
      <w:pPr>
        <w:pStyle w:val="ListParagraph"/>
        <w:numPr>
          <w:ilvl w:val="3"/>
          <w:numId w:val="82"/>
        </w:numPr>
        <w:tabs>
          <w:tab w:pos="1623" w:val="left" w:leader="none"/>
        </w:tabs>
        <w:spacing w:line="240" w:lineRule="auto" w:before="0" w:after="0"/>
        <w:ind w:left="141" w:right="279" w:firstLine="566"/>
        <w:jc w:val="left"/>
        <w:rPr>
          <w:sz w:val="24"/>
        </w:rPr>
      </w:pPr>
      <w:r>
        <w:rPr>
          <w:sz w:val="24"/>
        </w:rPr>
        <w:t>Structura şi mărimea fondului forestier pe subunităţi de producţie / protecţie după vârstă, grupe funcţionale şi specii S.U.P. „A”- codru regulat sortimente obişnuite</w:t>
      </w:r>
    </w:p>
    <w:p>
      <w:pPr>
        <w:pStyle w:val="BodyText"/>
      </w:pPr>
    </w:p>
    <w:p>
      <w:pPr>
        <w:pStyle w:val="ListParagraph"/>
        <w:numPr>
          <w:ilvl w:val="3"/>
          <w:numId w:val="82"/>
        </w:numPr>
        <w:tabs>
          <w:tab w:pos="1691" w:val="left" w:leader="none"/>
        </w:tabs>
        <w:spacing w:line="240" w:lineRule="auto" w:before="0" w:after="0"/>
        <w:ind w:left="141" w:right="279" w:firstLine="566"/>
        <w:jc w:val="left"/>
        <w:rPr>
          <w:sz w:val="24"/>
        </w:rPr>
      </w:pPr>
      <w:r>
        <w:rPr>
          <w:sz w:val="24"/>
        </w:rPr>
        <w:t>Structura şi mărimea fondului forestier pe subunităţi de producţie / protecţie după vârstă, grupe funcţionale şi specii S.U.P. „E”- ocrotirea genofondului şi ecofondului forestier</w:t>
      </w:r>
    </w:p>
    <w:p>
      <w:pPr>
        <w:pStyle w:val="BodyText"/>
      </w:pPr>
    </w:p>
    <w:p>
      <w:pPr>
        <w:pStyle w:val="ListParagraph"/>
        <w:numPr>
          <w:ilvl w:val="3"/>
          <w:numId w:val="82"/>
        </w:numPr>
        <w:tabs>
          <w:tab w:pos="1623" w:val="left" w:leader="none"/>
        </w:tabs>
        <w:spacing w:line="240" w:lineRule="auto" w:before="1" w:after="0"/>
        <w:ind w:left="141" w:right="279" w:firstLine="566"/>
        <w:jc w:val="left"/>
        <w:rPr>
          <w:sz w:val="24"/>
        </w:rPr>
      </w:pPr>
      <w:r>
        <w:rPr>
          <w:sz w:val="24"/>
        </w:rPr>
        <w:t>Structura şi mărimea fondului forestier pe subunităţi de producţie / protecţie după vârstă, grupe funcţionale şi specii S.U.P. „M” – arborete supuse regimului de conservare deosebită</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7"/>
        <w:rPr>
          <w:sz w:val="20"/>
        </w:rPr>
      </w:pPr>
    </w:p>
    <w:p>
      <w:pPr>
        <w:spacing w:before="0"/>
        <w:ind w:left="998" w:right="1129" w:firstLine="0"/>
        <w:jc w:val="center"/>
        <w:rPr>
          <w:sz w:val="20"/>
        </w:rPr>
      </w:pPr>
      <w:r>
        <w:rPr>
          <w:spacing w:val="-5"/>
          <w:sz w:val="20"/>
        </w:rPr>
        <w:t>358</w:t>
      </w:r>
    </w:p>
    <w:p>
      <w:pPr>
        <w:spacing w:after="0"/>
        <w:jc w:val="center"/>
        <w:rPr>
          <w:sz w:val="20"/>
        </w:rPr>
        <w:sectPr>
          <w:footerReference w:type="even" r:id="rId96"/>
          <w:pgSz w:w="11900" w:h="16840"/>
          <w:pgMar w:header="0" w:footer="0" w:top="1940" w:bottom="280" w:left="425" w:right="850"/>
        </w:sectPr>
      </w:pPr>
    </w:p>
    <w:p>
      <w:pPr>
        <w:pStyle w:val="Heading3"/>
        <w:numPr>
          <w:ilvl w:val="3"/>
          <w:numId w:val="83"/>
        </w:numPr>
        <w:tabs>
          <w:tab w:pos="1792" w:val="left" w:leader="none"/>
        </w:tabs>
        <w:spacing w:line="240" w:lineRule="auto" w:before="69" w:after="0"/>
        <w:ind w:left="1792" w:right="0" w:hanging="900"/>
        <w:jc w:val="left"/>
      </w:pPr>
      <w:bookmarkStart w:name="_TOC_250030" w:id="167"/>
      <w:r>
        <w:rPr/>
        <w:t>Structura</w:t>
      </w:r>
      <w:r>
        <w:rPr>
          <w:b w:val="0"/>
          <w:spacing w:val="-5"/>
        </w:rPr>
        <w:t> </w:t>
      </w:r>
      <w:r>
        <w:rPr/>
        <w:t>şi</w:t>
      </w:r>
      <w:r>
        <w:rPr>
          <w:b w:val="0"/>
        </w:rPr>
        <w:t> </w:t>
      </w:r>
      <w:r>
        <w:rPr/>
        <w:t>mărimea</w:t>
      </w:r>
      <w:r>
        <w:rPr>
          <w:b w:val="0"/>
          <w:spacing w:val="-3"/>
        </w:rPr>
        <w:t> </w:t>
      </w:r>
      <w:r>
        <w:rPr/>
        <w:t>fondului</w:t>
      </w:r>
      <w:r>
        <w:rPr>
          <w:b w:val="0"/>
          <w:spacing w:val="-2"/>
        </w:rPr>
        <w:t> </w:t>
      </w:r>
      <w:r>
        <w:rPr/>
        <w:t>forestier</w:t>
      </w:r>
      <w:r>
        <w:rPr>
          <w:b w:val="0"/>
          <w:spacing w:val="-3"/>
        </w:rPr>
        <w:t> </w:t>
      </w:r>
      <w:r>
        <w:rPr/>
        <w:t>pe</w:t>
      </w:r>
      <w:r>
        <w:rPr>
          <w:b w:val="0"/>
          <w:spacing w:val="-3"/>
        </w:rPr>
        <w:t> </w:t>
      </w:r>
      <w:r>
        <w:rPr/>
        <w:t>subunităţi</w:t>
      </w:r>
      <w:r>
        <w:rPr>
          <w:b w:val="0"/>
          <w:spacing w:val="-3"/>
        </w:rPr>
        <w:t> </w:t>
      </w:r>
      <w:r>
        <w:rPr/>
        <w:t>de</w:t>
      </w:r>
      <w:r>
        <w:rPr>
          <w:b w:val="0"/>
          <w:spacing w:val="-3"/>
        </w:rPr>
        <w:t> </w:t>
      </w:r>
      <w:r>
        <w:rPr/>
        <w:t>producţie</w:t>
      </w:r>
      <w:r>
        <w:rPr>
          <w:b w:val="0"/>
          <w:spacing w:val="-3"/>
        </w:rPr>
        <w:t> </w:t>
      </w:r>
      <w:r>
        <w:rPr/>
        <w:t>/</w:t>
      </w:r>
      <w:r>
        <w:rPr>
          <w:b w:val="0"/>
          <w:spacing w:val="-3"/>
        </w:rPr>
        <w:t> </w:t>
      </w:r>
      <w:r>
        <w:rPr/>
        <w:t>protecţie</w:t>
      </w:r>
      <w:r>
        <w:rPr>
          <w:b w:val="0"/>
          <w:spacing w:val="-3"/>
        </w:rPr>
        <w:t> </w:t>
      </w:r>
      <w:r>
        <w:rPr/>
        <w:t>după</w:t>
      </w:r>
      <w:r>
        <w:rPr>
          <w:b w:val="0"/>
          <w:spacing w:val="-2"/>
        </w:rPr>
        <w:t> </w:t>
      </w:r>
      <w:r>
        <w:rPr/>
        <w:t>vârstă,</w:t>
      </w:r>
      <w:r>
        <w:rPr>
          <w:b w:val="0"/>
          <w:spacing w:val="-3"/>
        </w:rPr>
        <w:t> </w:t>
      </w:r>
      <w:r>
        <w:rPr/>
        <w:t>grupe</w:t>
      </w:r>
      <w:r>
        <w:rPr>
          <w:b w:val="0"/>
          <w:spacing w:val="-3"/>
        </w:rPr>
        <w:t> </w:t>
      </w:r>
      <w:r>
        <w:rPr/>
        <w:t>funcţionale</w:t>
      </w:r>
      <w:r>
        <w:rPr>
          <w:b w:val="0"/>
          <w:spacing w:val="-3"/>
        </w:rPr>
        <w:t> </w:t>
      </w:r>
      <w:r>
        <w:rPr/>
        <w:t>şi</w:t>
      </w:r>
      <w:r>
        <w:rPr>
          <w:b w:val="0"/>
          <w:spacing w:val="-3"/>
        </w:rPr>
        <w:t> </w:t>
      </w:r>
      <w:r>
        <w:rPr/>
        <w:t>specii</w:t>
      </w:r>
      <w:r>
        <w:rPr>
          <w:b w:val="0"/>
          <w:spacing w:val="-2"/>
        </w:rPr>
        <w:t> </w:t>
      </w:r>
      <w:r>
        <w:rPr/>
        <w:t>–</w:t>
      </w:r>
      <w:r>
        <w:rPr>
          <w:b w:val="0"/>
          <w:spacing w:val="-2"/>
        </w:rPr>
        <w:t> </w:t>
      </w:r>
      <w:r>
        <w:rPr/>
        <w:t>S.U.P.</w:t>
      </w:r>
      <w:r>
        <w:rPr>
          <w:b w:val="0"/>
          <w:spacing w:val="-2"/>
        </w:rPr>
        <w:t> </w:t>
      </w:r>
      <w:bookmarkEnd w:id="167"/>
      <w:r>
        <w:rPr>
          <w:spacing w:val="-5"/>
        </w:rPr>
        <w:t>„A”</w:t>
      </w:r>
    </w:p>
    <w:p>
      <w:pPr>
        <w:pStyle w:val="BodyText"/>
        <w:spacing w:before="8"/>
        <w:rPr>
          <w:b/>
          <w:sz w:val="10"/>
        </w:rPr>
      </w:pPr>
      <w:r>
        <w:rPr>
          <w:b/>
          <w:sz w:val="10"/>
        </w:rPr>
        <w:drawing>
          <wp:anchor distT="0" distB="0" distL="0" distR="0" allowOverlap="1" layoutInCell="1" locked="0" behindDoc="1" simplePos="0" relativeHeight="487621632">
            <wp:simplePos x="0" y="0"/>
            <wp:positionH relativeFrom="page">
              <wp:posOffset>356495</wp:posOffset>
            </wp:positionH>
            <wp:positionV relativeFrom="paragraph">
              <wp:posOffset>93867</wp:posOffset>
            </wp:positionV>
            <wp:extent cx="9528549" cy="5726525"/>
            <wp:effectExtent l="0" t="0" r="0" b="0"/>
            <wp:wrapTopAndBottom/>
            <wp:docPr id="220" name="Image 220"/>
            <wp:cNvGraphicFramePr>
              <a:graphicFrameLocks/>
            </wp:cNvGraphicFramePr>
            <a:graphic>
              <a:graphicData uri="http://schemas.openxmlformats.org/drawingml/2006/picture">
                <pic:pic>
                  <pic:nvPicPr>
                    <pic:cNvPr id="220" name="Image 220"/>
                    <pic:cNvPicPr/>
                  </pic:nvPicPr>
                  <pic:blipFill>
                    <a:blip r:embed="rId99" cstate="print"/>
                    <a:stretch>
                      <a:fillRect/>
                    </a:stretch>
                  </pic:blipFill>
                  <pic:spPr>
                    <a:xfrm>
                      <a:off x="0" y="0"/>
                      <a:ext cx="9528549" cy="5726525"/>
                    </a:xfrm>
                    <a:prstGeom prst="rect">
                      <a:avLst/>
                    </a:prstGeom>
                  </pic:spPr>
                </pic:pic>
              </a:graphicData>
            </a:graphic>
          </wp:anchor>
        </w:drawing>
      </w:r>
    </w:p>
    <w:p>
      <w:pPr>
        <w:pStyle w:val="BodyText"/>
        <w:spacing w:after="0"/>
        <w:rPr>
          <w:b/>
          <w:sz w:val="10"/>
        </w:rPr>
        <w:sectPr>
          <w:footerReference w:type="default" r:id="rId97"/>
          <w:footerReference w:type="even" r:id="rId98"/>
          <w:pgSz w:w="16840" w:h="11900" w:orient="landscape"/>
          <w:pgMar w:header="0" w:footer="730" w:top="1060" w:bottom="920" w:left="425" w:right="708"/>
          <w:pgNumType w:start="359"/>
        </w:sectPr>
      </w:pPr>
    </w:p>
    <w:p>
      <w:pPr>
        <w:pStyle w:val="BodyText"/>
        <w:ind w:left="434"/>
        <w:rPr>
          <w:sz w:val="20"/>
        </w:rPr>
      </w:pPr>
      <w:r>
        <w:rPr>
          <w:sz w:val="20"/>
        </w:rPr>
        <w:drawing>
          <wp:inline distT="0" distB="0" distL="0" distR="0">
            <wp:extent cx="9599911" cy="6096000"/>
            <wp:effectExtent l="0" t="0" r="0" b="0"/>
            <wp:docPr id="221" name="Image 221"/>
            <wp:cNvGraphicFramePr>
              <a:graphicFrameLocks/>
            </wp:cNvGraphicFramePr>
            <a:graphic>
              <a:graphicData uri="http://schemas.openxmlformats.org/drawingml/2006/picture">
                <pic:pic>
                  <pic:nvPicPr>
                    <pic:cNvPr id="221" name="Image 221"/>
                    <pic:cNvPicPr/>
                  </pic:nvPicPr>
                  <pic:blipFill>
                    <a:blip r:embed="rId100" cstate="print"/>
                    <a:stretch>
                      <a:fillRect/>
                    </a:stretch>
                  </pic:blipFill>
                  <pic:spPr>
                    <a:xfrm>
                      <a:off x="0" y="0"/>
                      <a:ext cx="9599911" cy="6096000"/>
                    </a:xfrm>
                    <a:prstGeom prst="rect">
                      <a:avLst/>
                    </a:prstGeom>
                  </pic:spPr>
                </pic:pic>
              </a:graphicData>
            </a:graphic>
          </wp:inline>
        </w:drawing>
      </w:r>
      <w:r>
        <w:rPr>
          <w:sz w:val="20"/>
        </w:rPr>
      </w:r>
    </w:p>
    <w:p>
      <w:pPr>
        <w:pStyle w:val="BodyText"/>
        <w:spacing w:after="0"/>
        <w:rPr>
          <w:sz w:val="20"/>
        </w:rPr>
        <w:sectPr>
          <w:pgSz w:w="16840" w:h="11900" w:orient="landscape"/>
          <w:pgMar w:header="0" w:footer="730" w:top="720" w:bottom="920" w:left="425" w:right="708"/>
        </w:sectPr>
      </w:pPr>
    </w:p>
    <w:p>
      <w:pPr>
        <w:pStyle w:val="BodyText"/>
        <w:ind w:left="342"/>
        <w:rPr>
          <w:sz w:val="20"/>
        </w:rPr>
      </w:pPr>
      <w:r>
        <w:rPr>
          <w:sz w:val="20"/>
        </w:rPr>
        <w:drawing>
          <wp:inline distT="0" distB="0" distL="0" distR="0">
            <wp:extent cx="9571569" cy="5724144"/>
            <wp:effectExtent l="0" t="0" r="0" b="0"/>
            <wp:docPr id="222" name="Image 222"/>
            <wp:cNvGraphicFramePr>
              <a:graphicFrameLocks/>
            </wp:cNvGraphicFramePr>
            <a:graphic>
              <a:graphicData uri="http://schemas.openxmlformats.org/drawingml/2006/picture">
                <pic:pic>
                  <pic:nvPicPr>
                    <pic:cNvPr id="222" name="Image 222"/>
                    <pic:cNvPicPr/>
                  </pic:nvPicPr>
                  <pic:blipFill>
                    <a:blip r:embed="rId101" cstate="print"/>
                    <a:stretch>
                      <a:fillRect/>
                    </a:stretch>
                  </pic:blipFill>
                  <pic:spPr>
                    <a:xfrm>
                      <a:off x="0" y="0"/>
                      <a:ext cx="9571569" cy="5724144"/>
                    </a:xfrm>
                    <a:prstGeom prst="rect">
                      <a:avLst/>
                    </a:prstGeom>
                  </pic:spPr>
                </pic:pic>
              </a:graphicData>
            </a:graphic>
          </wp:inline>
        </w:drawing>
      </w:r>
      <w:r>
        <w:rPr>
          <w:sz w:val="20"/>
        </w:rPr>
      </w:r>
    </w:p>
    <w:p>
      <w:pPr>
        <w:pStyle w:val="BodyText"/>
        <w:spacing w:after="0"/>
        <w:rPr>
          <w:sz w:val="20"/>
        </w:rPr>
        <w:sectPr>
          <w:pgSz w:w="16840" w:h="11900" w:orient="landscape"/>
          <w:pgMar w:header="0" w:footer="730" w:top="860" w:bottom="920" w:left="425" w:right="708"/>
        </w:sectPr>
      </w:pPr>
    </w:p>
    <w:p>
      <w:pPr>
        <w:pStyle w:val="Heading3"/>
        <w:numPr>
          <w:ilvl w:val="3"/>
          <w:numId w:val="83"/>
        </w:numPr>
        <w:tabs>
          <w:tab w:pos="1850" w:val="left" w:leader="none"/>
        </w:tabs>
        <w:spacing w:line="240" w:lineRule="auto" w:before="238" w:after="0"/>
        <w:ind w:left="1850" w:right="0" w:hanging="960"/>
        <w:jc w:val="left"/>
      </w:pPr>
      <w:bookmarkStart w:name="_TOC_250029" w:id="168"/>
      <w:r>
        <w:rPr/>
        <w:t>Structura</w:t>
      </w:r>
      <w:r>
        <w:rPr>
          <w:b w:val="0"/>
          <w:spacing w:val="-5"/>
        </w:rPr>
        <w:t> </w:t>
      </w:r>
      <w:r>
        <w:rPr/>
        <w:t>şi</w:t>
      </w:r>
      <w:r>
        <w:rPr>
          <w:b w:val="0"/>
        </w:rPr>
        <w:t> </w:t>
      </w:r>
      <w:r>
        <w:rPr/>
        <w:t>mărimea</w:t>
      </w:r>
      <w:r>
        <w:rPr>
          <w:b w:val="0"/>
          <w:spacing w:val="-3"/>
        </w:rPr>
        <w:t> </w:t>
      </w:r>
      <w:r>
        <w:rPr/>
        <w:t>fondului</w:t>
      </w:r>
      <w:r>
        <w:rPr>
          <w:b w:val="0"/>
          <w:spacing w:val="-2"/>
        </w:rPr>
        <w:t> </w:t>
      </w:r>
      <w:r>
        <w:rPr/>
        <w:t>forestier</w:t>
      </w:r>
      <w:r>
        <w:rPr>
          <w:b w:val="0"/>
          <w:spacing w:val="-3"/>
        </w:rPr>
        <w:t> </w:t>
      </w:r>
      <w:r>
        <w:rPr/>
        <w:t>pe</w:t>
      </w:r>
      <w:r>
        <w:rPr>
          <w:b w:val="0"/>
          <w:spacing w:val="-3"/>
        </w:rPr>
        <w:t> </w:t>
      </w:r>
      <w:r>
        <w:rPr/>
        <w:t>subunităţi</w:t>
      </w:r>
      <w:r>
        <w:rPr>
          <w:b w:val="0"/>
          <w:spacing w:val="-3"/>
        </w:rPr>
        <w:t> </w:t>
      </w:r>
      <w:r>
        <w:rPr/>
        <w:t>de</w:t>
      </w:r>
      <w:r>
        <w:rPr>
          <w:b w:val="0"/>
          <w:spacing w:val="-3"/>
        </w:rPr>
        <w:t> </w:t>
      </w:r>
      <w:r>
        <w:rPr/>
        <w:t>producţie</w:t>
      </w:r>
      <w:r>
        <w:rPr>
          <w:b w:val="0"/>
          <w:spacing w:val="-3"/>
        </w:rPr>
        <w:t> </w:t>
      </w:r>
      <w:r>
        <w:rPr/>
        <w:t>/</w:t>
      </w:r>
      <w:r>
        <w:rPr>
          <w:b w:val="0"/>
          <w:spacing w:val="-3"/>
        </w:rPr>
        <w:t> </w:t>
      </w:r>
      <w:r>
        <w:rPr/>
        <w:t>protecţie</w:t>
      </w:r>
      <w:r>
        <w:rPr>
          <w:b w:val="0"/>
          <w:spacing w:val="-3"/>
        </w:rPr>
        <w:t> </w:t>
      </w:r>
      <w:r>
        <w:rPr/>
        <w:t>după</w:t>
      </w:r>
      <w:r>
        <w:rPr>
          <w:b w:val="0"/>
          <w:spacing w:val="-2"/>
        </w:rPr>
        <w:t> </w:t>
      </w:r>
      <w:r>
        <w:rPr/>
        <w:t>vârstă,</w:t>
      </w:r>
      <w:r>
        <w:rPr>
          <w:b w:val="0"/>
          <w:spacing w:val="-3"/>
        </w:rPr>
        <w:t> </w:t>
      </w:r>
      <w:r>
        <w:rPr/>
        <w:t>grupe</w:t>
      </w:r>
      <w:r>
        <w:rPr>
          <w:b w:val="0"/>
          <w:spacing w:val="-3"/>
        </w:rPr>
        <w:t> </w:t>
      </w:r>
      <w:r>
        <w:rPr/>
        <w:t>funcţionale</w:t>
      </w:r>
      <w:r>
        <w:rPr>
          <w:b w:val="0"/>
          <w:spacing w:val="-3"/>
        </w:rPr>
        <w:t> </w:t>
      </w:r>
      <w:r>
        <w:rPr/>
        <w:t>şi</w:t>
      </w:r>
      <w:r>
        <w:rPr>
          <w:b w:val="0"/>
          <w:spacing w:val="-3"/>
        </w:rPr>
        <w:t> </w:t>
      </w:r>
      <w:r>
        <w:rPr/>
        <w:t>specii</w:t>
      </w:r>
      <w:r>
        <w:rPr>
          <w:b w:val="0"/>
          <w:spacing w:val="-2"/>
        </w:rPr>
        <w:t> </w:t>
      </w:r>
      <w:r>
        <w:rPr/>
        <w:t>-</w:t>
      </w:r>
      <w:r>
        <w:rPr>
          <w:b w:val="0"/>
          <w:spacing w:val="-3"/>
        </w:rPr>
        <w:t> </w:t>
      </w:r>
      <w:r>
        <w:rPr/>
        <w:t>S.U.P.</w:t>
      </w:r>
      <w:r>
        <w:rPr>
          <w:b w:val="0"/>
          <w:spacing w:val="-2"/>
        </w:rPr>
        <w:t> </w:t>
      </w:r>
      <w:bookmarkEnd w:id="168"/>
      <w:r>
        <w:rPr>
          <w:spacing w:val="-5"/>
        </w:rPr>
        <w:t>„E”</w:t>
      </w:r>
    </w:p>
    <w:p>
      <w:pPr>
        <w:pStyle w:val="BodyText"/>
        <w:spacing w:before="25"/>
        <w:rPr>
          <w:b/>
          <w:sz w:val="20"/>
        </w:rPr>
      </w:pPr>
      <w:r>
        <w:rPr>
          <w:b/>
          <w:sz w:val="20"/>
        </w:rPr>
        <w:drawing>
          <wp:anchor distT="0" distB="0" distL="0" distR="0" allowOverlap="1" layoutInCell="1" locked="0" behindDoc="1" simplePos="0" relativeHeight="487622144">
            <wp:simplePos x="0" y="0"/>
            <wp:positionH relativeFrom="page">
              <wp:posOffset>359543</wp:posOffset>
            </wp:positionH>
            <wp:positionV relativeFrom="paragraph">
              <wp:posOffset>177152</wp:posOffset>
            </wp:positionV>
            <wp:extent cx="9582911" cy="2779776"/>
            <wp:effectExtent l="0" t="0" r="0" b="0"/>
            <wp:wrapTopAndBottom/>
            <wp:docPr id="223" name="Image 223"/>
            <wp:cNvGraphicFramePr>
              <a:graphicFrameLocks/>
            </wp:cNvGraphicFramePr>
            <a:graphic>
              <a:graphicData uri="http://schemas.openxmlformats.org/drawingml/2006/picture">
                <pic:pic>
                  <pic:nvPicPr>
                    <pic:cNvPr id="223" name="Image 223"/>
                    <pic:cNvPicPr/>
                  </pic:nvPicPr>
                  <pic:blipFill>
                    <a:blip r:embed="rId102" cstate="print"/>
                    <a:stretch>
                      <a:fillRect/>
                    </a:stretch>
                  </pic:blipFill>
                  <pic:spPr>
                    <a:xfrm>
                      <a:off x="0" y="0"/>
                      <a:ext cx="9582911" cy="2779776"/>
                    </a:xfrm>
                    <a:prstGeom prst="rect">
                      <a:avLst/>
                    </a:prstGeom>
                  </pic:spPr>
                </pic:pic>
              </a:graphicData>
            </a:graphic>
          </wp:anchor>
        </w:drawing>
      </w:r>
    </w:p>
    <w:p>
      <w:pPr>
        <w:pStyle w:val="BodyText"/>
        <w:spacing w:after="0"/>
        <w:rPr>
          <w:b/>
          <w:sz w:val="20"/>
        </w:rPr>
        <w:sectPr>
          <w:pgSz w:w="16840" w:h="11900" w:orient="landscape"/>
          <w:pgMar w:header="0" w:footer="730" w:top="1340" w:bottom="920" w:left="425" w:right="708"/>
        </w:sectPr>
      </w:pPr>
    </w:p>
    <w:p>
      <w:pPr>
        <w:pStyle w:val="Heading3"/>
        <w:numPr>
          <w:ilvl w:val="3"/>
          <w:numId w:val="83"/>
        </w:numPr>
        <w:tabs>
          <w:tab w:pos="1297" w:val="left" w:leader="none"/>
          <w:tab w:pos="5865" w:val="left" w:leader="none"/>
        </w:tabs>
        <w:spacing w:line="240" w:lineRule="auto" w:before="65" w:after="0"/>
        <w:ind w:left="5865" w:right="118" w:hanging="5468"/>
        <w:jc w:val="left"/>
      </w:pPr>
      <w:r>
        <w:rPr/>
        <w:drawing>
          <wp:anchor distT="0" distB="0" distL="0" distR="0" allowOverlap="1" layoutInCell="1" locked="0" behindDoc="0" simplePos="0" relativeHeight="15763456">
            <wp:simplePos x="0" y="0"/>
            <wp:positionH relativeFrom="page">
              <wp:posOffset>511943</wp:posOffset>
            </wp:positionH>
            <wp:positionV relativeFrom="page">
              <wp:posOffset>1353311</wp:posOffset>
            </wp:positionV>
            <wp:extent cx="9570719" cy="5771388"/>
            <wp:effectExtent l="0" t="0" r="0" b="0"/>
            <wp:wrapNone/>
            <wp:docPr id="224" name="Image 224"/>
            <wp:cNvGraphicFramePr>
              <a:graphicFrameLocks/>
            </wp:cNvGraphicFramePr>
            <a:graphic>
              <a:graphicData uri="http://schemas.openxmlformats.org/drawingml/2006/picture">
                <pic:pic>
                  <pic:nvPicPr>
                    <pic:cNvPr id="224" name="Image 224"/>
                    <pic:cNvPicPr/>
                  </pic:nvPicPr>
                  <pic:blipFill>
                    <a:blip r:embed="rId103" cstate="print"/>
                    <a:stretch>
                      <a:fillRect/>
                    </a:stretch>
                  </pic:blipFill>
                  <pic:spPr>
                    <a:xfrm>
                      <a:off x="0" y="0"/>
                      <a:ext cx="9570719" cy="5771388"/>
                    </a:xfrm>
                    <a:prstGeom prst="rect">
                      <a:avLst/>
                    </a:prstGeom>
                  </pic:spPr>
                </pic:pic>
              </a:graphicData>
            </a:graphic>
          </wp:anchor>
        </w:drawing>
      </w:r>
      <w:bookmarkStart w:name="_TOC_250028" w:id="169"/>
      <w:r>
        <w:rPr/>
        <w:t>Structura</w:t>
      </w:r>
      <w:r>
        <w:rPr>
          <w:b w:val="0"/>
          <w:spacing w:val="-2"/>
        </w:rPr>
        <w:t> </w:t>
      </w:r>
      <w:r>
        <w:rPr/>
        <w:t>şi</w:t>
      </w:r>
      <w:r>
        <w:rPr>
          <w:b w:val="0"/>
        </w:rPr>
        <w:t> </w:t>
      </w:r>
      <w:r>
        <w:rPr/>
        <w:t>mărimea</w:t>
      </w:r>
      <w:r>
        <w:rPr>
          <w:b w:val="0"/>
          <w:spacing w:val="-2"/>
        </w:rPr>
        <w:t> </w:t>
      </w:r>
      <w:r>
        <w:rPr/>
        <w:t>fondului</w:t>
      </w:r>
      <w:r>
        <w:rPr>
          <w:b w:val="0"/>
          <w:spacing w:val="-2"/>
        </w:rPr>
        <w:t> </w:t>
      </w:r>
      <w:r>
        <w:rPr/>
        <w:t>forestier</w:t>
      </w:r>
      <w:r>
        <w:rPr>
          <w:b w:val="0"/>
          <w:spacing w:val="-3"/>
        </w:rPr>
        <w:t> </w:t>
      </w:r>
      <w:r>
        <w:rPr/>
        <w:t>pe</w:t>
      </w:r>
      <w:r>
        <w:rPr>
          <w:b w:val="0"/>
          <w:spacing w:val="-3"/>
        </w:rPr>
        <w:t> </w:t>
      </w:r>
      <w:r>
        <w:rPr/>
        <w:t>subunităţi</w:t>
      </w:r>
      <w:r>
        <w:rPr>
          <w:b w:val="0"/>
          <w:spacing w:val="-2"/>
        </w:rPr>
        <w:t> </w:t>
      </w:r>
      <w:r>
        <w:rPr/>
        <w:t>de</w:t>
      </w:r>
      <w:r>
        <w:rPr>
          <w:b w:val="0"/>
          <w:spacing w:val="-3"/>
        </w:rPr>
        <w:t> </w:t>
      </w:r>
      <w:r>
        <w:rPr/>
        <w:t>producţie</w:t>
      </w:r>
      <w:r>
        <w:rPr>
          <w:b w:val="0"/>
          <w:spacing w:val="-3"/>
        </w:rPr>
        <w:t> </w:t>
      </w:r>
      <w:r>
        <w:rPr/>
        <w:t>/</w:t>
      </w:r>
      <w:r>
        <w:rPr>
          <w:b w:val="0"/>
          <w:spacing w:val="-2"/>
        </w:rPr>
        <w:t> </w:t>
      </w:r>
      <w:r>
        <w:rPr/>
        <w:t>protecţie</w:t>
      </w:r>
      <w:r>
        <w:rPr>
          <w:b w:val="0"/>
          <w:spacing w:val="-3"/>
        </w:rPr>
        <w:t> </w:t>
      </w:r>
      <w:r>
        <w:rPr/>
        <w:t>după</w:t>
      </w:r>
      <w:r>
        <w:rPr>
          <w:b w:val="0"/>
          <w:spacing w:val="-2"/>
        </w:rPr>
        <w:t> </w:t>
      </w:r>
      <w:r>
        <w:rPr/>
        <w:t>vârstă,</w:t>
      </w:r>
      <w:r>
        <w:rPr>
          <w:b w:val="0"/>
          <w:spacing w:val="-2"/>
        </w:rPr>
        <w:t> </w:t>
      </w:r>
      <w:r>
        <w:rPr/>
        <w:t>grupe</w:t>
      </w:r>
      <w:r>
        <w:rPr>
          <w:b w:val="0"/>
          <w:spacing w:val="-3"/>
        </w:rPr>
        <w:t> </w:t>
      </w:r>
      <w:r>
        <w:rPr/>
        <w:t>funcţionale</w:t>
      </w:r>
      <w:r>
        <w:rPr>
          <w:b w:val="0"/>
          <w:spacing w:val="-3"/>
        </w:rPr>
        <w:t> </w:t>
      </w:r>
      <w:r>
        <w:rPr/>
        <w:t>şi</w:t>
      </w:r>
      <w:r>
        <w:rPr>
          <w:b w:val="0"/>
          <w:spacing w:val="-2"/>
        </w:rPr>
        <w:t> </w:t>
      </w:r>
      <w:r>
        <w:rPr/>
        <w:t>specii</w:t>
      </w:r>
      <w:r>
        <w:rPr>
          <w:b w:val="0"/>
          <w:spacing w:val="-2"/>
        </w:rPr>
        <w:t> </w:t>
      </w:r>
      <w:r>
        <w:rPr/>
        <w:t>S.U.P.</w:t>
      </w:r>
      <w:r>
        <w:rPr>
          <w:b w:val="0"/>
          <w:spacing w:val="-2"/>
        </w:rPr>
        <w:t> </w:t>
      </w:r>
      <w:r>
        <w:rPr/>
        <w:t>„M”</w:t>
      </w:r>
      <w:r>
        <w:rPr>
          <w:b w:val="0"/>
          <w:spacing w:val="-2"/>
        </w:rPr>
        <w:t> </w:t>
      </w:r>
      <w:r>
        <w:rPr/>
        <w:t>–</w:t>
      </w:r>
      <w:r>
        <w:rPr>
          <w:b w:val="0"/>
        </w:rPr>
        <w:t> </w:t>
      </w:r>
      <w:r>
        <w:rPr/>
        <w:t>arborete</w:t>
      </w:r>
      <w:r>
        <w:rPr>
          <w:b w:val="0"/>
        </w:rPr>
        <w:t> </w:t>
      </w:r>
      <w:r>
        <w:rPr/>
        <w:t>supuse</w:t>
      </w:r>
      <w:r>
        <w:rPr>
          <w:b w:val="0"/>
        </w:rPr>
        <w:t> </w:t>
      </w:r>
      <w:r>
        <w:rPr/>
        <w:t>regimului</w:t>
      </w:r>
      <w:r>
        <w:rPr>
          <w:b w:val="0"/>
        </w:rPr>
        <w:t> </w:t>
      </w:r>
      <w:r>
        <w:rPr/>
        <w:t>de</w:t>
      </w:r>
      <w:r>
        <w:rPr>
          <w:b w:val="0"/>
        </w:rPr>
        <w:t> </w:t>
      </w:r>
      <w:r>
        <w:rPr/>
        <w:t>conservare</w:t>
      </w:r>
      <w:r>
        <w:rPr>
          <w:b w:val="0"/>
        </w:rPr>
        <w:t> </w:t>
      </w:r>
      <w:bookmarkEnd w:id="169"/>
      <w:r>
        <w:rPr/>
        <w:t>deosebită</w:t>
      </w:r>
    </w:p>
    <w:p>
      <w:pPr>
        <w:pStyle w:val="Heading3"/>
        <w:spacing w:after="0" w:line="240" w:lineRule="auto"/>
        <w:jc w:val="left"/>
        <w:sectPr>
          <w:pgSz w:w="16840" w:h="11900" w:orient="landscape"/>
          <w:pgMar w:header="0" w:footer="730" w:top="1340" w:bottom="920" w:left="425" w:right="708"/>
        </w:sectPr>
      </w:pPr>
    </w:p>
    <w:p>
      <w:pPr>
        <w:pStyle w:val="BodyText"/>
        <w:ind w:left="141"/>
        <w:rPr>
          <w:sz w:val="20"/>
        </w:rPr>
      </w:pPr>
      <w:r>
        <w:rPr>
          <w:sz w:val="20"/>
        </w:rPr>
        <w:drawing>
          <wp:inline distT="0" distB="0" distL="0" distR="0">
            <wp:extent cx="9585289" cy="6144768"/>
            <wp:effectExtent l="0" t="0" r="0" b="0"/>
            <wp:docPr id="225" name="Image 225"/>
            <wp:cNvGraphicFramePr>
              <a:graphicFrameLocks/>
            </wp:cNvGraphicFramePr>
            <a:graphic>
              <a:graphicData uri="http://schemas.openxmlformats.org/drawingml/2006/picture">
                <pic:pic>
                  <pic:nvPicPr>
                    <pic:cNvPr id="225" name="Image 225"/>
                    <pic:cNvPicPr/>
                  </pic:nvPicPr>
                  <pic:blipFill>
                    <a:blip r:embed="rId104" cstate="print"/>
                    <a:stretch>
                      <a:fillRect/>
                    </a:stretch>
                  </pic:blipFill>
                  <pic:spPr>
                    <a:xfrm>
                      <a:off x="0" y="0"/>
                      <a:ext cx="9585289" cy="6144768"/>
                    </a:xfrm>
                    <a:prstGeom prst="rect">
                      <a:avLst/>
                    </a:prstGeom>
                  </pic:spPr>
                </pic:pic>
              </a:graphicData>
            </a:graphic>
          </wp:inline>
        </w:drawing>
      </w:r>
      <w:r>
        <w:rPr>
          <w:sz w:val="20"/>
        </w:rPr>
      </w:r>
    </w:p>
    <w:p>
      <w:pPr>
        <w:pStyle w:val="BodyText"/>
        <w:spacing w:after="0"/>
        <w:rPr>
          <w:sz w:val="20"/>
        </w:rPr>
        <w:sectPr>
          <w:pgSz w:w="16840" w:h="11900" w:orient="landscape"/>
          <w:pgMar w:header="0" w:footer="730" w:top="1140" w:bottom="920" w:left="425" w:right="708"/>
        </w:sectPr>
      </w:pPr>
    </w:p>
    <w:p>
      <w:pPr>
        <w:pStyle w:val="BodyText"/>
        <w:spacing w:before="65"/>
        <w:rPr>
          <w:b/>
        </w:rPr>
      </w:pPr>
    </w:p>
    <w:p>
      <w:pPr>
        <w:pStyle w:val="Heading3"/>
        <w:numPr>
          <w:ilvl w:val="2"/>
          <w:numId w:val="82"/>
        </w:numPr>
        <w:tabs>
          <w:tab w:pos="4492" w:val="left" w:leader="none"/>
        </w:tabs>
        <w:spacing w:line="240" w:lineRule="auto" w:before="0" w:after="0"/>
        <w:ind w:left="4492" w:right="0" w:hanging="840"/>
        <w:jc w:val="left"/>
      </w:pPr>
      <w:bookmarkStart w:name="_TOC_250027" w:id="170"/>
      <w:r>
        <w:rPr/>
        <w:t>Structura</w:t>
      </w:r>
      <w:r>
        <w:rPr>
          <w:b w:val="0"/>
          <w:spacing w:val="-5"/>
        </w:rPr>
        <w:t> </w:t>
      </w:r>
      <w:r>
        <w:rPr/>
        <w:t>şi</w:t>
      </w:r>
      <w:r>
        <w:rPr>
          <w:b w:val="0"/>
          <w:spacing w:val="-1"/>
        </w:rPr>
        <w:t> </w:t>
      </w:r>
      <w:r>
        <w:rPr/>
        <w:t>mărimea</w:t>
      </w:r>
      <w:r>
        <w:rPr>
          <w:b w:val="0"/>
          <w:spacing w:val="-2"/>
        </w:rPr>
        <w:t> </w:t>
      </w:r>
      <w:r>
        <w:rPr/>
        <w:t>fondului</w:t>
      </w:r>
      <w:r>
        <w:rPr>
          <w:b w:val="0"/>
          <w:spacing w:val="-3"/>
        </w:rPr>
        <w:t> </w:t>
      </w:r>
      <w:r>
        <w:rPr/>
        <w:t>productiv</w:t>
      </w:r>
      <w:r>
        <w:rPr>
          <w:b w:val="0"/>
          <w:spacing w:val="-3"/>
        </w:rPr>
        <w:t> </w:t>
      </w:r>
      <w:r>
        <w:rPr/>
        <w:t>pe</w:t>
      </w:r>
      <w:r>
        <w:rPr>
          <w:b w:val="0"/>
          <w:spacing w:val="-3"/>
        </w:rPr>
        <w:t> </w:t>
      </w:r>
      <w:r>
        <w:rPr/>
        <w:t>clase</w:t>
      </w:r>
      <w:r>
        <w:rPr>
          <w:b w:val="0"/>
          <w:spacing w:val="-4"/>
        </w:rPr>
        <w:t> </w:t>
      </w:r>
      <w:r>
        <w:rPr/>
        <w:t>de</w:t>
      </w:r>
      <w:r>
        <w:rPr>
          <w:b w:val="0"/>
          <w:spacing w:val="-3"/>
        </w:rPr>
        <w:t> </w:t>
      </w:r>
      <w:r>
        <w:rPr/>
        <w:t>exploatabilitate</w:t>
      </w:r>
      <w:r>
        <w:rPr>
          <w:b w:val="0"/>
          <w:spacing w:val="-4"/>
        </w:rPr>
        <w:t> </w:t>
      </w:r>
      <w:r>
        <w:rPr/>
        <w:t>şi</w:t>
      </w:r>
      <w:r>
        <w:rPr>
          <w:b w:val="0"/>
          <w:spacing w:val="-2"/>
        </w:rPr>
        <w:t> </w:t>
      </w:r>
      <w:bookmarkEnd w:id="170"/>
      <w:r>
        <w:rPr>
          <w:spacing w:val="-2"/>
        </w:rPr>
        <w:t>specii</w:t>
      </w:r>
    </w:p>
    <w:p>
      <w:pPr>
        <w:pStyle w:val="BodyText"/>
        <w:spacing w:before="25"/>
        <w:rPr>
          <w:b/>
          <w:sz w:val="20"/>
        </w:rPr>
      </w:pPr>
      <w:r>
        <w:rPr>
          <w:b/>
          <w:sz w:val="20"/>
        </w:rPr>
        <w:drawing>
          <wp:anchor distT="0" distB="0" distL="0" distR="0" allowOverlap="1" layoutInCell="1" locked="0" behindDoc="1" simplePos="0" relativeHeight="487623168">
            <wp:simplePos x="0" y="0"/>
            <wp:positionH relativeFrom="page">
              <wp:posOffset>565283</wp:posOffset>
            </wp:positionH>
            <wp:positionV relativeFrom="paragraph">
              <wp:posOffset>177152</wp:posOffset>
            </wp:positionV>
            <wp:extent cx="9558527" cy="5102352"/>
            <wp:effectExtent l="0" t="0" r="0" b="0"/>
            <wp:wrapTopAndBottom/>
            <wp:docPr id="226" name="Image 226"/>
            <wp:cNvGraphicFramePr>
              <a:graphicFrameLocks/>
            </wp:cNvGraphicFramePr>
            <a:graphic>
              <a:graphicData uri="http://schemas.openxmlformats.org/drawingml/2006/picture">
                <pic:pic>
                  <pic:nvPicPr>
                    <pic:cNvPr id="226" name="Image 226"/>
                    <pic:cNvPicPr/>
                  </pic:nvPicPr>
                  <pic:blipFill>
                    <a:blip r:embed="rId105" cstate="print"/>
                    <a:stretch>
                      <a:fillRect/>
                    </a:stretch>
                  </pic:blipFill>
                  <pic:spPr>
                    <a:xfrm>
                      <a:off x="0" y="0"/>
                      <a:ext cx="9558527" cy="5102352"/>
                    </a:xfrm>
                    <a:prstGeom prst="rect">
                      <a:avLst/>
                    </a:prstGeom>
                  </pic:spPr>
                </pic:pic>
              </a:graphicData>
            </a:graphic>
          </wp:anchor>
        </w:drawing>
      </w:r>
    </w:p>
    <w:p>
      <w:pPr>
        <w:pStyle w:val="BodyText"/>
        <w:spacing w:after="0"/>
        <w:rPr>
          <w:b/>
          <w:sz w:val="20"/>
        </w:rPr>
        <w:sectPr>
          <w:pgSz w:w="16840" w:h="11900" w:orient="landscape"/>
          <w:pgMar w:header="0" w:footer="730" w:top="1340" w:bottom="920" w:left="425" w:right="708"/>
        </w:sectPr>
      </w:pPr>
    </w:p>
    <w:p>
      <w:pPr>
        <w:pStyle w:val="BodyText"/>
        <w:ind w:left="455"/>
        <w:rPr>
          <w:sz w:val="20"/>
        </w:rPr>
      </w:pPr>
      <w:r>
        <w:rPr>
          <w:sz w:val="20"/>
        </w:rPr>
        <w:drawing>
          <wp:inline distT="0" distB="0" distL="0" distR="0">
            <wp:extent cx="9409175" cy="4992624"/>
            <wp:effectExtent l="0" t="0" r="0" b="0"/>
            <wp:docPr id="227" name="Image 227"/>
            <wp:cNvGraphicFramePr>
              <a:graphicFrameLocks/>
            </wp:cNvGraphicFramePr>
            <a:graphic>
              <a:graphicData uri="http://schemas.openxmlformats.org/drawingml/2006/picture">
                <pic:pic>
                  <pic:nvPicPr>
                    <pic:cNvPr id="227" name="Image 227"/>
                    <pic:cNvPicPr/>
                  </pic:nvPicPr>
                  <pic:blipFill>
                    <a:blip r:embed="rId106" cstate="print"/>
                    <a:stretch>
                      <a:fillRect/>
                    </a:stretch>
                  </pic:blipFill>
                  <pic:spPr>
                    <a:xfrm>
                      <a:off x="0" y="0"/>
                      <a:ext cx="9409175" cy="4992624"/>
                    </a:xfrm>
                    <a:prstGeom prst="rect">
                      <a:avLst/>
                    </a:prstGeom>
                  </pic:spPr>
                </pic:pic>
              </a:graphicData>
            </a:graphic>
          </wp:inline>
        </w:drawing>
      </w:r>
      <w:r>
        <w:rPr>
          <w:sz w:val="20"/>
        </w:rPr>
      </w:r>
    </w:p>
    <w:p>
      <w:pPr>
        <w:pStyle w:val="BodyText"/>
        <w:spacing w:after="0"/>
        <w:rPr>
          <w:sz w:val="20"/>
        </w:rPr>
        <w:sectPr>
          <w:pgSz w:w="16840" w:h="11900" w:orient="landscape"/>
          <w:pgMar w:header="0" w:footer="730" w:top="1200" w:bottom="920" w:left="425" w:right="708"/>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3"/>
        <w:rPr>
          <w:b/>
        </w:rPr>
      </w:pPr>
    </w:p>
    <w:p>
      <w:pPr>
        <w:pStyle w:val="Heading3"/>
        <w:numPr>
          <w:ilvl w:val="1"/>
          <w:numId w:val="80"/>
        </w:numPr>
        <w:tabs>
          <w:tab w:pos="3049" w:val="left" w:leader="none"/>
        </w:tabs>
        <w:spacing w:line="240" w:lineRule="auto" w:before="0" w:after="0"/>
        <w:ind w:left="3049" w:right="0" w:hanging="540"/>
        <w:jc w:val="left"/>
      </w:pPr>
      <w:bookmarkStart w:name="_TOC_250026" w:id="171"/>
      <w:r>
        <w:rPr/>
        <w:t>Evidenţe</w:t>
      </w:r>
      <w:r>
        <w:rPr>
          <w:b w:val="0"/>
          <w:spacing w:val="-4"/>
        </w:rPr>
        <w:t> </w:t>
      </w:r>
      <w:r>
        <w:rPr/>
        <w:t>privind</w:t>
      </w:r>
      <w:r>
        <w:rPr>
          <w:b w:val="0"/>
          <w:spacing w:val="-2"/>
        </w:rPr>
        <w:t> </w:t>
      </w:r>
      <w:r>
        <w:rPr/>
        <w:t>condiţiile</w:t>
      </w:r>
      <w:r>
        <w:rPr>
          <w:b w:val="0"/>
          <w:spacing w:val="-3"/>
        </w:rPr>
        <w:t> </w:t>
      </w:r>
      <w:r>
        <w:rPr/>
        <w:t>naturale</w:t>
      </w:r>
      <w:r>
        <w:rPr>
          <w:b w:val="0"/>
          <w:spacing w:val="-3"/>
        </w:rPr>
        <w:t> </w:t>
      </w:r>
      <w:r>
        <w:rPr/>
        <w:t>de</w:t>
      </w:r>
      <w:r>
        <w:rPr>
          <w:b w:val="0"/>
          <w:spacing w:val="-3"/>
        </w:rPr>
        <w:t> </w:t>
      </w:r>
      <w:bookmarkEnd w:id="171"/>
      <w:r>
        <w:rPr>
          <w:spacing w:val="-2"/>
        </w:rPr>
        <w:t>vegetaţie</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59"/>
        <w:rPr>
          <w:b/>
          <w:sz w:val="20"/>
        </w:rPr>
      </w:pPr>
    </w:p>
    <w:p>
      <w:pPr>
        <w:spacing w:before="0"/>
        <w:ind w:left="1281" w:right="0" w:firstLine="0"/>
        <w:jc w:val="center"/>
        <w:rPr>
          <w:sz w:val="20"/>
        </w:rPr>
      </w:pPr>
      <w:r>
        <w:rPr>
          <w:spacing w:val="-5"/>
          <w:sz w:val="20"/>
        </w:rPr>
        <w:t>367</w:t>
      </w:r>
    </w:p>
    <w:p>
      <w:pPr>
        <w:spacing w:after="0"/>
        <w:jc w:val="center"/>
        <w:rPr>
          <w:sz w:val="20"/>
        </w:rPr>
        <w:sectPr>
          <w:footerReference w:type="default" r:id="rId107"/>
          <w:pgSz w:w="11900" w:h="16840"/>
          <w:pgMar w:header="0" w:footer="0" w:top="1940" w:bottom="280" w:left="992" w:right="170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74"/>
      </w:pPr>
    </w:p>
    <w:p>
      <w:pPr>
        <w:pStyle w:val="ListParagraph"/>
        <w:numPr>
          <w:ilvl w:val="2"/>
          <w:numId w:val="80"/>
        </w:numPr>
        <w:tabs>
          <w:tab w:pos="860" w:val="left" w:leader="none"/>
        </w:tabs>
        <w:spacing w:line="240" w:lineRule="auto" w:before="0" w:after="0"/>
        <w:ind w:left="860" w:right="0" w:hanging="720"/>
        <w:jc w:val="left"/>
        <w:rPr>
          <w:sz w:val="24"/>
        </w:rPr>
      </w:pPr>
      <w:r>
        <w:rPr>
          <w:sz w:val="24"/>
        </w:rPr>
        <w:t>Evidenţa</w:t>
      </w:r>
      <w:r>
        <w:rPr>
          <w:spacing w:val="-2"/>
          <w:sz w:val="24"/>
        </w:rPr>
        <w:t> </w:t>
      </w:r>
      <w:r>
        <w:rPr>
          <w:sz w:val="24"/>
        </w:rPr>
        <w:t>tipurilor</w:t>
      </w:r>
      <w:r>
        <w:rPr>
          <w:spacing w:val="-2"/>
          <w:sz w:val="24"/>
        </w:rPr>
        <w:t> </w:t>
      </w:r>
      <w:r>
        <w:rPr>
          <w:sz w:val="24"/>
        </w:rPr>
        <w:t>de</w:t>
      </w:r>
      <w:r>
        <w:rPr>
          <w:spacing w:val="-1"/>
          <w:sz w:val="24"/>
        </w:rPr>
        <w:t> </w:t>
      </w:r>
      <w:r>
        <w:rPr>
          <w:sz w:val="24"/>
        </w:rPr>
        <w:t>staţiune</w:t>
      </w:r>
      <w:r>
        <w:rPr>
          <w:spacing w:val="-2"/>
          <w:sz w:val="24"/>
        </w:rPr>
        <w:t> </w:t>
      </w:r>
      <w:r>
        <w:rPr>
          <w:sz w:val="24"/>
        </w:rPr>
        <w:t>şi</w:t>
      </w:r>
      <w:r>
        <w:rPr>
          <w:spacing w:val="-1"/>
          <w:sz w:val="24"/>
        </w:rPr>
        <w:t> </w:t>
      </w:r>
      <w:r>
        <w:rPr>
          <w:sz w:val="24"/>
        </w:rPr>
        <w:t>a</w:t>
      </w:r>
      <w:r>
        <w:rPr>
          <w:spacing w:val="-1"/>
          <w:sz w:val="24"/>
        </w:rPr>
        <w:t> </w:t>
      </w:r>
      <w:r>
        <w:rPr>
          <w:sz w:val="24"/>
        </w:rPr>
        <w:t>tipurilor</w:t>
      </w:r>
      <w:r>
        <w:rPr>
          <w:spacing w:val="-2"/>
          <w:sz w:val="24"/>
        </w:rPr>
        <w:t> </w:t>
      </w:r>
      <w:r>
        <w:rPr>
          <w:sz w:val="24"/>
        </w:rPr>
        <w:t>de</w:t>
      </w:r>
      <w:r>
        <w:rPr>
          <w:spacing w:val="-2"/>
          <w:sz w:val="24"/>
        </w:rPr>
        <w:t> pădure.</w:t>
      </w:r>
    </w:p>
    <w:p>
      <w:pPr>
        <w:pStyle w:val="BodyText"/>
      </w:pPr>
    </w:p>
    <w:p>
      <w:pPr>
        <w:pStyle w:val="ListParagraph"/>
        <w:numPr>
          <w:ilvl w:val="2"/>
          <w:numId w:val="80"/>
        </w:numPr>
        <w:tabs>
          <w:tab w:pos="860" w:val="left" w:leader="none"/>
        </w:tabs>
        <w:spacing w:line="240" w:lineRule="auto" w:before="0" w:after="0"/>
        <w:ind w:left="860" w:right="0" w:hanging="720"/>
        <w:jc w:val="left"/>
        <w:rPr>
          <w:sz w:val="24"/>
        </w:rPr>
      </w:pPr>
      <w:r>
        <w:rPr>
          <w:sz w:val="24"/>
        </w:rPr>
        <w:t>Recapitulaţie</w:t>
      </w:r>
      <w:r>
        <w:rPr>
          <w:spacing w:val="-4"/>
          <w:sz w:val="24"/>
        </w:rPr>
        <w:t> </w:t>
      </w:r>
      <w:r>
        <w:rPr>
          <w:sz w:val="24"/>
        </w:rPr>
        <w:t>formaţii</w:t>
      </w:r>
      <w:r>
        <w:rPr>
          <w:spacing w:val="-3"/>
          <w:sz w:val="24"/>
        </w:rPr>
        <w:t> </w:t>
      </w:r>
      <w:r>
        <w:rPr>
          <w:spacing w:val="-2"/>
          <w:sz w:val="24"/>
        </w:rPr>
        <w:t>forestiere</w:t>
      </w:r>
    </w:p>
    <w:p>
      <w:pPr>
        <w:pStyle w:val="BodyText"/>
      </w:pPr>
    </w:p>
    <w:p>
      <w:pPr>
        <w:pStyle w:val="ListParagraph"/>
        <w:numPr>
          <w:ilvl w:val="2"/>
          <w:numId w:val="80"/>
        </w:numPr>
        <w:tabs>
          <w:tab w:pos="860" w:val="left" w:leader="none"/>
        </w:tabs>
        <w:spacing w:line="240" w:lineRule="auto" w:before="0" w:after="0"/>
        <w:ind w:left="860" w:right="0" w:hanging="720"/>
        <w:jc w:val="left"/>
        <w:rPr>
          <w:sz w:val="24"/>
        </w:rPr>
      </w:pPr>
      <w:r>
        <w:rPr>
          <w:sz w:val="24"/>
        </w:rPr>
        <w:t>Repartiţia</w:t>
      </w:r>
      <w:r>
        <w:rPr>
          <w:spacing w:val="-5"/>
          <w:sz w:val="24"/>
        </w:rPr>
        <w:t> </w:t>
      </w:r>
      <w:r>
        <w:rPr>
          <w:sz w:val="24"/>
        </w:rPr>
        <w:t>suprafeţelor</w:t>
      </w:r>
      <w:r>
        <w:rPr>
          <w:spacing w:val="-3"/>
          <w:sz w:val="24"/>
        </w:rPr>
        <w:t> </w:t>
      </w:r>
      <w:r>
        <w:rPr>
          <w:sz w:val="24"/>
        </w:rPr>
        <w:t>pe</w:t>
      </w:r>
      <w:r>
        <w:rPr>
          <w:spacing w:val="-3"/>
          <w:sz w:val="24"/>
        </w:rPr>
        <w:t> </w:t>
      </w:r>
      <w:r>
        <w:rPr>
          <w:sz w:val="24"/>
        </w:rPr>
        <w:t>formaţii</w:t>
      </w:r>
      <w:r>
        <w:rPr>
          <w:spacing w:val="-2"/>
          <w:sz w:val="24"/>
        </w:rPr>
        <w:t> </w:t>
      </w:r>
      <w:r>
        <w:rPr>
          <w:sz w:val="24"/>
        </w:rPr>
        <w:t>forestiere,</w:t>
      </w:r>
      <w:r>
        <w:rPr>
          <w:spacing w:val="-2"/>
          <w:sz w:val="24"/>
        </w:rPr>
        <w:t> </w:t>
      </w:r>
      <w:r>
        <w:rPr>
          <w:sz w:val="24"/>
        </w:rPr>
        <w:t>altitudine,</w:t>
      </w:r>
      <w:r>
        <w:rPr>
          <w:spacing w:val="-2"/>
          <w:sz w:val="24"/>
        </w:rPr>
        <w:t> </w:t>
      </w:r>
      <w:r>
        <w:rPr>
          <w:sz w:val="24"/>
        </w:rPr>
        <w:t>înclinare</w:t>
      </w:r>
      <w:r>
        <w:rPr>
          <w:spacing w:val="-3"/>
          <w:sz w:val="24"/>
        </w:rPr>
        <w:t> </w:t>
      </w:r>
      <w:r>
        <w:rPr>
          <w:sz w:val="24"/>
        </w:rPr>
        <w:t>şi </w:t>
      </w:r>
      <w:r>
        <w:rPr>
          <w:spacing w:val="-2"/>
          <w:sz w:val="24"/>
        </w:rPr>
        <w:t>expoziţie</w:t>
      </w:r>
    </w:p>
    <w:p>
      <w:pPr>
        <w:pStyle w:val="BodyText"/>
      </w:pPr>
    </w:p>
    <w:p>
      <w:pPr>
        <w:pStyle w:val="ListParagraph"/>
        <w:numPr>
          <w:ilvl w:val="2"/>
          <w:numId w:val="80"/>
        </w:numPr>
        <w:tabs>
          <w:tab w:pos="860" w:val="left" w:leader="none"/>
        </w:tabs>
        <w:spacing w:line="240" w:lineRule="auto" w:before="1" w:after="0"/>
        <w:ind w:left="860" w:right="0" w:hanging="720"/>
        <w:jc w:val="left"/>
        <w:rPr>
          <w:sz w:val="24"/>
        </w:rPr>
      </w:pPr>
      <w:r>
        <w:rPr>
          <w:sz w:val="24"/>
        </w:rPr>
        <w:t>Repartiţia</w:t>
      </w:r>
      <w:r>
        <w:rPr>
          <w:spacing w:val="-6"/>
          <w:sz w:val="24"/>
        </w:rPr>
        <w:t> </w:t>
      </w:r>
      <w:r>
        <w:rPr>
          <w:sz w:val="24"/>
        </w:rPr>
        <w:t>suprafeţelor</w:t>
      </w:r>
      <w:r>
        <w:rPr>
          <w:spacing w:val="-3"/>
          <w:sz w:val="24"/>
        </w:rPr>
        <w:t> </w:t>
      </w:r>
      <w:r>
        <w:rPr>
          <w:sz w:val="24"/>
        </w:rPr>
        <w:t>pe</w:t>
      </w:r>
      <w:r>
        <w:rPr>
          <w:spacing w:val="-4"/>
          <w:sz w:val="24"/>
        </w:rPr>
        <w:t> </w:t>
      </w:r>
      <w:r>
        <w:rPr>
          <w:sz w:val="24"/>
        </w:rPr>
        <w:t>etaje</w:t>
      </w:r>
      <w:r>
        <w:rPr>
          <w:spacing w:val="-1"/>
          <w:sz w:val="24"/>
        </w:rPr>
        <w:t> </w:t>
      </w:r>
      <w:r>
        <w:rPr>
          <w:sz w:val="24"/>
        </w:rPr>
        <w:t>fitoclimatice,</w:t>
      </w:r>
      <w:r>
        <w:rPr>
          <w:spacing w:val="-3"/>
          <w:sz w:val="24"/>
        </w:rPr>
        <w:t> </w:t>
      </w:r>
      <w:r>
        <w:rPr>
          <w:sz w:val="24"/>
        </w:rPr>
        <w:t>altitudine,</w:t>
      </w:r>
      <w:r>
        <w:rPr>
          <w:spacing w:val="-2"/>
          <w:sz w:val="24"/>
        </w:rPr>
        <w:t> </w:t>
      </w:r>
      <w:r>
        <w:rPr>
          <w:sz w:val="24"/>
        </w:rPr>
        <w:t>înclinare</w:t>
      </w:r>
      <w:r>
        <w:rPr>
          <w:spacing w:val="-4"/>
          <w:sz w:val="24"/>
        </w:rPr>
        <w:t> </w:t>
      </w:r>
      <w:r>
        <w:rPr>
          <w:sz w:val="24"/>
        </w:rPr>
        <w:t>şi </w:t>
      </w:r>
      <w:r>
        <w:rPr>
          <w:spacing w:val="-2"/>
          <w:sz w:val="24"/>
        </w:rPr>
        <w:t>expoziţie</w:t>
      </w:r>
    </w:p>
    <w:p>
      <w:pPr>
        <w:pStyle w:val="ListParagraph"/>
        <w:numPr>
          <w:ilvl w:val="2"/>
          <w:numId w:val="80"/>
        </w:numPr>
        <w:tabs>
          <w:tab w:pos="860" w:val="left" w:leader="none"/>
        </w:tabs>
        <w:spacing w:line="240" w:lineRule="auto" w:before="276" w:after="0"/>
        <w:ind w:left="860" w:right="0" w:hanging="720"/>
        <w:jc w:val="left"/>
        <w:rPr>
          <w:sz w:val="24"/>
        </w:rPr>
      </w:pPr>
      <w:r>
        <w:rPr>
          <w:sz w:val="24"/>
        </w:rPr>
        <w:t>Evidenţa</w:t>
      </w:r>
      <w:r>
        <w:rPr>
          <w:spacing w:val="-3"/>
          <w:sz w:val="24"/>
        </w:rPr>
        <w:t> </w:t>
      </w:r>
      <w:r>
        <w:rPr>
          <w:sz w:val="24"/>
        </w:rPr>
        <w:t>arboretelor</w:t>
      </w:r>
      <w:r>
        <w:rPr>
          <w:spacing w:val="-3"/>
          <w:sz w:val="24"/>
        </w:rPr>
        <w:t> </w:t>
      </w:r>
      <w:r>
        <w:rPr>
          <w:sz w:val="24"/>
        </w:rPr>
        <w:t>slab</w:t>
      </w:r>
      <w:r>
        <w:rPr>
          <w:spacing w:val="-1"/>
          <w:sz w:val="24"/>
        </w:rPr>
        <w:t> </w:t>
      </w:r>
      <w:r>
        <w:rPr>
          <w:spacing w:val="-2"/>
          <w:sz w:val="24"/>
        </w:rPr>
        <w:t>productive</w:t>
      </w:r>
    </w:p>
    <w:p>
      <w:pPr>
        <w:pStyle w:val="ListParagraph"/>
        <w:numPr>
          <w:ilvl w:val="2"/>
          <w:numId w:val="80"/>
        </w:numPr>
        <w:tabs>
          <w:tab w:pos="860" w:val="left" w:leader="none"/>
        </w:tabs>
        <w:spacing w:line="240" w:lineRule="auto" w:before="276" w:after="0"/>
        <w:ind w:left="860" w:right="0" w:hanging="720"/>
        <w:jc w:val="left"/>
        <w:rPr>
          <w:sz w:val="24"/>
        </w:rPr>
      </w:pPr>
      <w:r>
        <w:rPr>
          <w:sz w:val="24"/>
        </w:rPr>
        <w:t>Repartiţia</w:t>
      </w:r>
      <w:r>
        <w:rPr>
          <w:spacing w:val="-5"/>
          <w:sz w:val="24"/>
        </w:rPr>
        <w:t> </w:t>
      </w:r>
      <w:r>
        <w:rPr>
          <w:sz w:val="24"/>
        </w:rPr>
        <w:t>suprafeţelor</w:t>
      </w:r>
      <w:r>
        <w:rPr>
          <w:spacing w:val="-3"/>
          <w:sz w:val="24"/>
        </w:rPr>
        <w:t> </w:t>
      </w:r>
      <w:r>
        <w:rPr>
          <w:sz w:val="24"/>
        </w:rPr>
        <w:t>în</w:t>
      </w:r>
      <w:r>
        <w:rPr>
          <w:spacing w:val="-2"/>
          <w:sz w:val="24"/>
        </w:rPr>
        <w:t> </w:t>
      </w:r>
      <w:r>
        <w:rPr>
          <w:sz w:val="24"/>
        </w:rPr>
        <w:t>raport</w:t>
      </w:r>
      <w:r>
        <w:rPr>
          <w:spacing w:val="-2"/>
          <w:sz w:val="24"/>
        </w:rPr>
        <w:t> </w:t>
      </w:r>
      <w:r>
        <w:rPr>
          <w:sz w:val="24"/>
        </w:rPr>
        <w:t>cu eroziunea</w:t>
      </w:r>
      <w:r>
        <w:rPr>
          <w:spacing w:val="-3"/>
          <w:sz w:val="24"/>
        </w:rPr>
        <w:t> </w:t>
      </w:r>
      <w:r>
        <w:rPr>
          <w:sz w:val="24"/>
        </w:rPr>
        <w:t>şi</w:t>
      </w:r>
      <w:r>
        <w:rPr>
          <w:spacing w:val="-2"/>
          <w:sz w:val="24"/>
        </w:rPr>
        <w:t> </w:t>
      </w:r>
      <w:r>
        <w:rPr>
          <w:sz w:val="24"/>
        </w:rPr>
        <w:t>înclinarea</w:t>
      </w:r>
      <w:r>
        <w:rPr>
          <w:spacing w:val="-2"/>
          <w:sz w:val="24"/>
        </w:rPr>
        <w:t> terenului</w:t>
      </w:r>
    </w:p>
    <w:p>
      <w:pPr>
        <w:pStyle w:val="ListParagraph"/>
        <w:numPr>
          <w:ilvl w:val="2"/>
          <w:numId w:val="80"/>
        </w:numPr>
        <w:tabs>
          <w:tab w:pos="860" w:val="left" w:leader="none"/>
        </w:tabs>
        <w:spacing w:line="240" w:lineRule="auto" w:before="276" w:after="0"/>
        <w:ind w:left="860" w:right="0" w:hanging="720"/>
        <w:jc w:val="left"/>
        <w:rPr>
          <w:sz w:val="24"/>
        </w:rPr>
      </w:pPr>
      <w:r>
        <w:rPr>
          <w:sz w:val="24"/>
        </w:rPr>
        <w:t>Repartiţia</w:t>
      </w:r>
      <w:r>
        <w:rPr>
          <w:spacing w:val="-5"/>
          <w:sz w:val="24"/>
        </w:rPr>
        <w:t> </w:t>
      </w:r>
      <w:r>
        <w:rPr>
          <w:sz w:val="24"/>
        </w:rPr>
        <w:t>suprafeţelor</w:t>
      </w:r>
      <w:r>
        <w:rPr>
          <w:spacing w:val="-3"/>
          <w:sz w:val="24"/>
        </w:rPr>
        <w:t> </w:t>
      </w:r>
      <w:r>
        <w:rPr>
          <w:sz w:val="24"/>
        </w:rPr>
        <w:t>în</w:t>
      </w:r>
      <w:r>
        <w:rPr>
          <w:spacing w:val="-1"/>
          <w:sz w:val="24"/>
        </w:rPr>
        <w:t> </w:t>
      </w:r>
      <w:r>
        <w:rPr>
          <w:sz w:val="24"/>
        </w:rPr>
        <w:t>raport</w:t>
      </w:r>
      <w:r>
        <w:rPr>
          <w:spacing w:val="-2"/>
          <w:sz w:val="24"/>
        </w:rPr>
        <w:t> </w:t>
      </w:r>
      <w:r>
        <w:rPr>
          <w:sz w:val="24"/>
        </w:rPr>
        <w:t>cu</w:t>
      </w:r>
      <w:r>
        <w:rPr>
          <w:spacing w:val="-2"/>
          <w:sz w:val="24"/>
        </w:rPr>
        <w:t> </w:t>
      </w:r>
      <w:r>
        <w:rPr>
          <w:sz w:val="24"/>
        </w:rPr>
        <w:t>natura</w:t>
      </w:r>
      <w:r>
        <w:rPr>
          <w:spacing w:val="-2"/>
          <w:sz w:val="24"/>
        </w:rPr>
        <w:t> </w:t>
      </w:r>
      <w:r>
        <w:rPr>
          <w:sz w:val="24"/>
        </w:rPr>
        <w:t>şi</w:t>
      </w:r>
      <w:r>
        <w:rPr>
          <w:spacing w:val="-2"/>
          <w:sz w:val="24"/>
        </w:rPr>
        <w:t> </w:t>
      </w:r>
      <w:r>
        <w:rPr>
          <w:sz w:val="24"/>
        </w:rPr>
        <w:t>intensitatea</w:t>
      </w:r>
      <w:r>
        <w:rPr>
          <w:spacing w:val="-3"/>
          <w:sz w:val="24"/>
        </w:rPr>
        <w:t> </w:t>
      </w:r>
      <w:r>
        <w:rPr>
          <w:spacing w:val="-2"/>
          <w:sz w:val="24"/>
        </w:rPr>
        <w:t>poluării</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01"/>
        <w:rPr>
          <w:sz w:val="20"/>
        </w:rPr>
      </w:pPr>
    </w:p>
    <w:p>
      <w:pPr>
        <w:spacing w:before="0"/>
        <w:ind w:left="1281" w:right="1132" w:firstLine="0"/>
        <w:jc w:val="center"/>
        <w:rPr>
          <w:sz w:val="20"/>
        </w:rPr>
      </w:pPr>
      <w:r>
        <w:rPr>
          <w:spacing w:val="-5"/>
          <w:sz w:val="20"/>
        </w:rPr>
        <w:t>368</w:t>
      </w:r>
    </w:p>
    <w:p>
      <w:pPr>
        <w:spacing w:after="0"/>
        <w:jc w:val="center"/>
        <w:rPr>
          <w:sz w:val="20"/>
        </w:rPr>
        <w:sectPr>
          <w:footerReference w:type="even" r:id="rId108"/>
          <w:pgSz w:w="11900" w:h="16840"/>
          <w:pgMar w:header="0" w:footer="0" w:top="1940" w:bottom="280" w:left="992" w:right="1700"/>
        </w:sectPr>
      </w:pPr>
    </w:p>
    <w:p>
      <w:pPr>
        <w:pStyle w:val="Heading3"/>
        <w:numPr>
          <w:ilvl w:val="2"/>
          <w:numId w:val="84"/>
        </w:numPr>
        <w:tabs>
          <w:tab w:pos="5193" w:val="left" w:leader="none"/>
        </w:tabs>
        <w:spacing w:line="240" w:lineRule="auto" w:before="69" w:after="4"/>
        <w:ind w:left="5193" w:right="0" w:hanging="720"/>
        <w:jc w:val="left"/>
      </w:pPr>
      <w:bookmarkStart w:name="_TOC_250025" w:id="172"/>
      <w:r>
        <w:rPr/>
        <w:t>Evidenţa</w:t>
      </w:r>
      <w:r>
        <w:rPr>
          <w:b w:val="0"/>
          <w:spacing w:val="-4"/>
        </w:rPr>
        <w:t> </w:t>
      </w:r>
      <w:r>
        <w:rPr/>
        <w:t>tipurilor</w:t>
      </w:r>
      <w:r>
        <w:rPr>
          <w:b w:val="0"/>
          <w:spacing w:val="-2"/>
        </w:rPr>
        <w:t> </w:t>
      </w:r>
      <w:r>
        <w:rPr/>
        <w:t>de</w:t>
      </w:r>
      <w:r>
        <w:rPr>
          <w:b w:val="0"/>
          <w:spacing w:val="-2"/>
        </w:rPr>
        <w:t> </w:t>
      </w:r>
      <w:r>
        <w:rPr/>
        <w:t>staţiune</w:t>
      </w:r>
      <w:r>
        <w:rPr>
          <w:b w:val="0"/>
          <w:spacing w:val="-2"/>
        </w:rPr>
        <w:t> </w:t>
      </w:r>
      <w:r>
        <w:rPr/>
        <w:t>şi</w:t>
      </w:r>
      <w:r>
        <w:rPr>
          <w:b w:val="0"/>
          <w:spacing w:val="-2"/>
        </w:rPr>
        <w:t> </w:t>
      </w:r>
      <w:r>
        <w:rPr/>
        <w:t>a</w:t>
      </w:r>
      <w:r>
        <w:rPr>
          <w:b w:val="0"/>
          <w:spacing w:val="-1"/>
        </w:rPr>
        <w:t> </w:t>
      </w:r>
      <w:r>
        <w:rPr/>
        <w:t>tipurilor</w:t>
      </w:r>
      <w:r>
        <w:rPr>
          <w:b w:val="0"/>
          <w:spacing w:val="-2"/>
        </w:rPr>
        <w:t> </w:t>
      </w:r>
      <w:r>
        <w:rPr/>
        <w:t>de</w:t>
      </w:r>
      <w:r>
        <w:rPr>
          <w:b w:val="0"/>
          <w:spacing w:val="-2"/>
        </w:rPr>
        <w:t> </w:t>
      </w:r>
      <w:bookmarkEnd w:id="172"/>
      <w:r>
        <w:rPr>
          <w:spacing w:val="-2"/>
        </w:rPr>
        <w:t>pădure</w:t>
      </w:r>
    </w:p>
    <w:p>
      <w:pPr>
        <w:pStyle w:val="BodyText"/>
        <w:ind w:left="357"/>
        <w:rPr>
          <w:sz w:val="20"/>
        </w:rPr>
      </w:pPr>
      <w:r>
        <w:rPr>
          <w:sz w:val="20"/>
        </w:rPr>
        <w:drawing>
          <wp:inline distT="0" distB="0" distL="0" distR="0">
            <wp:extent cx="9067194" cy="5762625"/>
            <wp:effectExtent l="0" t="0" r="0" b="0"/>
            <wp:docPr id="230" name="Image 230"/>
            <wp:cNvGraphicFramePr>
              <a:graphicFrameLocks/>
            </wp:cNvGraphicFramePr>
            <a:graphic>
              <a:graphicData uri="http://schemas.openxmlformats.org/drawingml/2006/picture">
                <pic:pic>
                  <pic:nvPicPr>
                    <pic:cNvPr id="230" name="Image 230"/>
                    <pic:cNvPicPr/>
                  </pic:nvPicPr>
                  <pic:blipFill>
                    <a:blip r:embed="rId111" cstate="print"/>
                    <a:stretch>
                      <a:fillRect/>
                    </a:stretch>
                  </pic:blipFill>
                  <pic:spPr>
                    <a:xfrm>
                      <a:off x="0" y="0"/>
                      <a:ext cx="9067194" cy="5762625"/>
                    </a:xfrm>
                    <a:prstGeom prst="rect">
                      <a:avLst/>
                    </a:prstGeom>
                  </pic:spPr>
                </pic:pic>
              </a:graphicData>
            </a:graphic>
          </wp:inline>
        </w:drawing>
      </w:r>
      <w:r>
        <w:rPr>
          <w:sz w:val="20"/>
        </w:rPr>
      </w:r>
    </w:p>
    <w:p>
      <w:pPr>
        <w:pStyle w:val="BodyText"/>
        <w:spacing w:after="0"/>
        <w:rPr>
          <w:sz w:val="20"/>
        </w:rPr>
        <w:sectPr>
          <w:footerReference w:type="default" r:id="rId109"/>
          <w:footerReference w:type="even" r:id="rId110"/>
          <w:pgSz w:w="16840" w:h="11900" w:orient="landscape"/>
          <w:pgMar w:header="0" w:footer="730" w:top="1060" w:bottom="920" w:left="850" w:right="850"/>
          <w:pgNumType w:start="369"/>
        </w:sectPr>
      </w:pPr>
    </w:p>
    <w:p>
      <w:pPr>
        <w:pStyle w:val="Heading3"/>
        <w:numPr>
          <w:ilvl w:val="2"/>
          <w:numId w:val="84"/>
        </w:numPr>
        <w:tabs>
          <w:tab w:pos="6282" w:val="left" w:leader="none"/>
        </w:tabs>
        <w:spacing w:line="240" w:lineRule="auto" w:before="65" w:after="0"/>
        <w:ind w:left="6282" w:right="0" w:hanging="720"/>
        <w:jc w:val="left"/>
      </w:pPr>
      <w:bookmarkStart w:name="_TOC_250024" w:id="173"/>
      <w:r>
        <w:rPr/>
        <w:t>Recapitulaţie</w:t>
      </w:r>
      <w:r>
        <w:rPr>
          <w:b w:val="0"/>
          <w:spacing w:val="-6"/>
        </w:rPr>
        <w:t> </w:t>
      </w:r>
      <w:r>
        <w:rPr/>
        <w:t>formaţii</w:t>
      </w:r>
      <w:r>
        <w:rPr>
          <w:b w:val="0"/>
          <w:spacing w:val="-4"/>
        </w:rPr>
        <w:t> </w:t>
      </w:r>
      <w:bookmarkEnd w:id="173"/>
      <w:r>
        <w:rPr>
          <w:spacing w:val="-2"/>
        </w:rPr>
        <w:t>forestiere</w:t>
      </w:r>
    </w:p>
    <w:p>
      <w:pPr>
        <w:pStyle w:val="BodyText"/>
        <w:rPr>
          <w:b/>
          <w:sz w:val="18"/>
        </w:rPr>
      </w:pPr>
      <w:r>
        <w:rPr>
          <w:b/>
          <w:sz w:val="18"/>
        </w:rPr>
        <w:drawing>
          <wp:anchor distT="0" distB="0" distL="0" distR="0" allowOverlap="1" layoutInCell="1" locked="0" behindDoc="1" simplePos="0" relativeHeight="487623680">
            <wp:simplePos x="0" y="0"/>
            <wp:positionH relativeFrom="page">
              <wp:posOffset>620147</wp:posOffset>
            </wp:positionH>
            <wp:positionV relativeFrom="paragraph">
              <wp:posOffset>146673</wp:posOffset>
            </wp:positionV>
            <wp:extent cx="9448799" cy="3590544"/>
            <wp:effectExtent l="0" t="0" r="0" b="0"/>
            <wp:wrapTopAndBottom/>
            <wp:docPr id="231" name="Image 231"/>
            <wp:cNvGraphicFramePr>
              <a:graphicFrameLocks/>
            </wp:cNvGraphicFramePr>
            <a:graphic>
              <a:graphicData uri="http://schemas.openxmlformats.org/drawingml/2006/picture">
                <pic:pic>
                  <pic:nvPicPr>
                    <pic:cNvPr id="231" name="Image 231"/>
                    <pic:cNvPicPr/>
                  </pic:nvPicPr>
                  <pic:blipFill>
                    <a:blip r:embed="rId29" cstate="print"/>
                    <a:stretch>
                      <a:fillRect/>
                    </a:stretch>
                  </pic:blipFill>
                  <pic:spPr>
                    <a:xfrm>
                      <a:off x="0" y="0"/>
                      <a:ext cx="9448799" cy="3590544"/>
                    </a:xfrm>
                    <a:prstGeom prst="rect">
                      <a:avLst/>
                    </a:prstGeom>
                  </pic:spPr>
                </pic:pic>
              </a:graphicData>
            </a:graphic>
          </wp:anchor>
        </w:drawing>
      </w:r>
    </w:p>
    <w:p>
      <w:pPr>
        <w:pStyle w:val="BodyText"/>
        <w:spacing w:after="0"/>
        <w:rPr>
          <w:b/>
          <w:sz w:val="18"/>
        </w:rPr>
        <w:sectPr>
          <w:pgSz w:w="16840" w:h="11900" w:orient="landscape"/>
          <w:pgMar w:header="0" w:footer="730" w:top="1340" w:bottom="920" w:left="850" w:right="850"/>
        </w:sectPr>
      </w:pPr>
    </w:p>
    <w:p>
      <w:pPr>
        <w:pStyle w:val="Heading3"/>
        <w:numPr>
          <w:ilvl w:val="2"/>
          <w:numId w:val="84"/>
        </w:numPr>
        <w:tabs>
          <w:tab w:pos="3969" w:val="left" w:leader="none"/>
        </w:tabs>
        <w:spacing w:line="240" w:lineRule="auto" w:before="69" w:after="0"/>
        <w:ind w:left="3969" w:right="0" w:hanging="720"/>
        <w:jc w:val="left"/>
      </w:pPr>
      <w:bookmarkStart w:name="_TOC_250023" w:id="174"/>
      <w:r>
        <w:rPr/>
        <w:t>Repartiţia</w:t>
      </w:r>
      <w:r>
        <w:rPr>
          <w:b w:val="0"/>
          <w:spacing w:val="-6"/>
        </w:rPr>
        <w:t> </w:t>
      </w:r>
      <w:r>
        <w:rPr/>
        <w:t>suprafeţelor</w:t>
      </w:r>
      <w:r>
        <w:rPr>
          <w:b w:val="0"/>
          <w:spacing w:val="-3"/>
        </w:rPr>
        <w:t> </w:t>
      </w:r>
      <w:r>
        <w:rPr/>
        <w:t>pe</w:t>
      </w:r>
      <w:r>
        <w:rPr>
          <w:b w:val="0"/>
          <w:spacing w:val="-4"/>
        </w:rPr>
        <w:t> </w:t>
      </w:r>
      <w:r>
        <w:rPr/>
        <w:t>formaţii</w:t>
      </w:r>
      <w:r>
        <w:rPr>
          <w:b w:val="0"/>
          <w:spacing w:val="-3"/>
        </w:rPr>
        <w:t> </w:t>
      </w:r>
      <w:r>
        <w:rPr/>
        <w:t>forestiere,</w:t>
      </w:r>
      <w:r>
        <w:rPr>
          <w:b w:val="0"/>
          <w:spacing w:val="-3"/>
        </w:rPr>
        <w:t> </w:t>
      </w:r>
      <w:r>
        <w:rPr/>
        <w:t>altitudine,</w:t>
      </w:r>
      <w:r>
        <w:rPr>
          <w:b w:val="0"/>
          <w:spacing w:val="-4"/>
        </w:rPr>
        <w:t> </w:t>
      </w:r>
      <w:r>
        <w:rPr/>
        <w:t>înclinare</w:t>
      </w:r>
      <w:r>
        <w:rPr>
          <w:b w:val="0"/>
          <w:spacing w:val="-3"/>
        </w:rPr>
        <w:t> </w:t>
      </w:r>
      <w:r>
        <w:rPr/>
        <w:t>si</w:t>
      </w:r>
      <w:r>
        <w:rPr>
          <w:b w:val="0"/>
          <w:spacing w:val="-3"/>
        </w:rPr>
        <w:t> </w:t>
      </w:r>
      <w:bookmarkEnd w:id="174"/>
      <w:r>
        <w:rPr>
          <w:spacing w:val="-2"/>
        </w:rPr>
        <w:t>expoziţie</w:t>
      </w:r>
    </w:p>
    <w:p>
      <w:pPr>
        <w:pStyle w:val="BodyText"/>
        <w:spacing w:before="4"/>
        <w:rPr>
          <w:b/>
          <w:sz w:val="10"/>
        </w:rPr>
      </w:pPr>
      <w:r>
        <w:rPr>
          <w:b/>
          <w:sz w:val="10"/>
        </w:rPr>
        <w:drawing>
          <wp:anchor distT="0" distB="0" distL="0" distR="0" allowOverlap="1" layoutInCell="1" locked="0" behindDoc="1" simplePos="0" relativeHeight="487624192">
            <wp:simplePos x="0" y="0"/>
            <wp:positionH relativeFrom="page">
              <wp:posOffset>1086491</wp:posOffset>
            </wp:positionH>
            <wp:positionV relativeFrom="paragraph">
              <wp:posOffset>90819</wp:posOffset>
            </wp:positionV>
            <wp:extent cx="8355290" cy="5864352"/>
            <wp:effectExtent l="0" t="0" r="0" b="0"/>
            <wp:wrapTopAndBottom/>
            <wp:docPr id="232" name="Image 232"/>
            <wp:cNvGraphicFramePr>
              <a:graphicFrameLocks/>
            </wp:cNvGraphicFramePr>
            <a:graphic>
              <a:graphicData uri="http://schemas.openxmlformats.org/drawingml/2006/picture">
                <pic:pic>
                  <pic:nvPicPr>
                    <pic:cNvPr id="232" name="Image 232"/>
                    <pic:cNvPicPr/>
                  </pic:nvPicPr>
                  <pic:blipFill>
                    <a:blip r:embed="rId112" cstate="print"/>
                    <a:stretch>
                      <a:fillRect/>
                    </a:stretch>
                  </pic:blipFill>
                  <pic:spPr>
                    <a:xfrm>
                      <a:off x="0" y="0"/>
                      <a:ext cx="8355290" cy="5864352"/>
                    </a:xfrm>
                    <a:prstGeom prst="rect">
                      <a:avLst/>
                    </a:prstGeom>
                  </pic:spPr>
                </pic:pic>
              </a:graphicData>
            </a:graphic>
          </wp:anchor>
        </w:drawing>
      </w:r>
    </w:p>
    <w:p>
      <w:pPr>
        <w:pStyle w:val="BodyText"/>
        <w:spacing w:after="0"/>
        <w:rPr>
          <w:b/>
          <w:sz w:val="10"/>
        </w:rPr>
        <w:sectPr>
          <w:pgSz w:w="16840" w:h="11900" w:orient="landscape"/>
          <w:pgMar w:header="0" w:footer="730" w:top="1060" w:bottom="920" w:left="850" w:right="850"/>
        </w:sectPr>
      </w:pPr>
    </w:p>
    <w:p>
      <w:pPr>
        <w:pStyle w:val="Heading3"/>
        <w:numPr>
          <w:ilvl w:val="2"/>
          <w:numId w:val="84"/>
        </w:numPr>
        <w:tabs>
          <w:tab w:pos="3995" w:val="left" w:leader="none"/>
        </w:tabs>
        <w:spacing w:line="240" w:lineRule="auto" w:before="69" w:after="0"/>
        <w:ind w:left="3995" w:right="0" w:hanging="720"/>
        <w:jc w:val="left"/>
      </w:pPr>
      <w:bookmarkStart w:name="_TOC_250022" w:id="175"/>
      <w:r>
        <w:rPr/>
        <w:t>Repartiţia</w:t>
      </w:r>
      <w:r>
        <w:rPr>
          <w:b w:val="0"/>
          <w:spacing w:val="-5"/>
        </w:rPr>
        <w:t> </w:t>
      </w:r>
      <w:r>
        <w:rPr/>
        <w:t>suprafeţelor</w:t>
      </w:r>
      <w:r>
        <w:rPr>
          <w:b w:val="0"/>
          <w:spacing w:val="-3"/>
        </w:rPr>
        <w:t> </w:t>
      </w:r>
      <w:r>
        <w:rPr/>
        <w:t>pe</w:t>
      </w:r>
      <w:r>
        <w:rPr>
          <w:b w:val="0"/>
          <w:spacing w:val="-4"/>
        </w:rPr>
        <w:t> </w:t>
      </w:r>
      <w:r>
        <w:rPr/>
        <w:t>etaje</w:t>
      </w:r>
      <w:r>
        <w:rPr>
          <w:b w:val="0"/>
          <w:spacing w:val="-3"/>
        </w:rPr>
        <w:t> </w:t>
      </w:r>
      <w:r>
        <w:rPr/>
        <w:t>fitoclimatice,</w:t>
      </w:r>
      <w:r>
        <w:rPr>
          <w:b w:val="0"/>
          <w:spacing w:val="-3"/>
        </w:rPr>
        <w:t> </w:t>
      </w:r>
      <w:r>
        <w:rPr/>
        <w:t>altitudine,</w:t>
      </w:r>
      <w:r>
        <w:rPr>
          <w:b w:val="0"/>
          <w:spacing w:val="-2"/>
        </w:rPr>
        <w:t> </w:t>
      </w:r>
      <w:r>
        <w:rPr/>
        <w:t>înclinare</w:t>
      </w:r>
      <w:r>
        <w:rPr>
          <w:b w:val="0"/>
          <w:spacing w:val="-4"/>
        </w:rPr>
        <w:t> </w:t>
      </w:r>
      <w:r>
        <w:rPr/>
        <w:t>şi</w:t>
      </w:r>
      <w:r>
        <w:rPr>
          <w:b w:val="0"/>
          <w:spacing w:val="-2"/>
        </w:rPr>
        <w:t> </w:t>
      </w:r>
      <w:bookmarkEnd w:id="175"/>
      <w:r>
        <w:rPr>
          <w:spacing w:val="-2"/>
        </w:rPr>
        <w:t>expoziţie</w:t>
      </w:r>
    </w:p>
    <w:p>
      <w:pPr>
        <w:pStyle w:val="BodyText"/>
        <w:spacing w:before="25"/>
        <w:rPr>
          <w:b/>
          <w:sz w:val="20"/>
        </w:rPr>
      </w:pPr>
      <w:r>
        <w:rPr>
          <w:b/>
          <w:sz w:val="20"/>
        </w:rPr>
        <w:drawing>
          <wp:anchor distT="0" distB="0" distL="0" distR="0" allowOverlap="1" layoutInCell="1" locked="0" behindDoc="1" simplePos="0" relativeHeight="487624704">
            <wp:simplePos x="0" y="0"/>
            <wp:positionH relativeFrom="page">
              <wp:posOffset>653675</wp:posOffset>
            </wp:positionH>
            <wp:positionV relativeFrom="paragraph">
              <wp:posOffset>177687</wp:posOffset>
            </wp:positionV>
            <wp:extent cx="9381743" cy="2682240"/>
            <wp:effectExtent l="0" t="0" r="0" b="0"/>
            <wp:wrapTopAndBottom/>
            <wp:docPr id="233" name="Image 233"/>
            <wp:cNvGraphicFramePr>
              <a:graphicFrameLocks/>
            </wp:cNvGraphicFramePr>
            <a:graphic>
              <a:graphicData uri="http://schemas.openxmlformats.org/drawingml/2006/picture">
                <pic:pic>
                  <pic:nvPicPr>
                    <pic:cNvPr id="233" name="Image 233"/>
                    <pic:cNvPicPr/>
                  </pic:nvPicPr>
                  <pic:blipFill>
                    <a:blip r:embed="rId113" cstate="print"/>
                    <a:stretch>
                      <a:fillRect/>
                    </a:stretch>
                  </pic:blipFill>
                  <pic:spPr>
                    <a:xfrm>
                      <a:off x="0" y="0"/>
                      <a:ext cx="9381743" cy="2682240"/>
                    </a:xfrm>
                    <a:prstGeom prst="rect">
                      <a:avLst/>
                    </a:prstGeom>
                  </pic:spPr>
                </pic:pic>
              </a:graphicData>
            </a:graphic>
          </wp:anchor>
        </w:drawing>
      </w:r>
    </w:p>
    <w:p>
      <w:pPr>
        <w:pStyle w:val="BodyText"/>
        <w:rPr>
          <w:b/>
        </w:rPr>
      </w:pPr>
    </w:p>
    <w:p>
      <w:pPr>
        <w:pStyle w:val="BodyText"/>
        <w:spacing w:before="15"/>
        <w:rPr>
          <w:b/>
        </w:rPr>
      </w:pPr>
    </w:p>
    <w:p>
      <w:pPr>
        <w:pStyle w:val="Heading3"/>
        <w:numPr>
          <w:ilvl w:val="2"/>
          <w:numId w:val="84"/>
        </w:numPr>
        <w:tabs>
          <w:tab w:pos="720" w:val="left" w:leader="none"/>
        </w:tabs>
        <w:spacing w:line="240" w:lineRule="auto" w:before="1" w:after="0"/>
        <w:ind w:left="720" w:right="3" w:hanging="720"/>
        <w:jc w:val="center"/>
      </w:pPr>
      <w:bookmarkStart w:name="_TOC_250021" w:id="176"/>
      <w:r>
        <w:rPr/>
        <w:t>Evidenţa</w:t>
      </w:r>
      <w:r>
        <w:rPr>
          <w:b w:val="0"/>
          <w:spacing w:val="-3"/>
        </w:rPr>
        <w:t> </w:t>
      </w:r>
      <w:r>
        <w:rPr/>
        <w:t>arboretelor</w:t>
      </w:r>
      <w:r>
        <w:rPr>
          <w:b w:val="0"/>
          <w:spacing w:val="-4"/>
        </w:rPr>
        <w:t> </w:t>
      </w:r>
      <w:r>
        <w:rPr/>
        <w:t>slab</w:t>
      </w:r>
      <w:r>
        <w:rPr>
          <w:b w:val="0"/>
          <w:spacing w:val="-2"/>
        </w:rPr>
        <w:t> </w:t>
      </w:r>
      <w:bookmarkEnd w:id="176"/>
      <w:r>
        <w:rPr>
          <w:spacing w:val="-2"/>
        </w:rPr>
        <w:t>productive</w:t>
      </w:r>
    </w:p>
    <w:p>
      <w:pPr>
        <w:pStyle w:val="BodyText"/>
        <w:spacing w:before="271"/>
        <w:ind w:right="7"/>
        <w:jc w:val="center"/>
      </w:pPr>
      <w:r>
        <w:rPr/>
        <w:t>Nu</w:t>
      </w:r>
      <w:r>
        <w:rPr>
          <w:spacing w:val="-1"/>
        </w:rPr>
        <w:t> </w:t>
      </w:r>
      <w:r>
        <w:rPr/>
        <w:t>este</w:t>
      </w:r>
      <w:r>
        <w:rPr>
          <w:spacing w:val="-2"/>
        </w:rPr>
        <w:t> cazul.</w:t>
      </w:r>
    </w:p>
    <w:p>
      <w:pPr>
        <w:pStyle w:val="BodyText"/>
        <w:spacing w:after="0"/>
        <w:jc w:val="center"/>
        <w:sectPr>
          <w:pgSz w:w="16840" w:h="11900" w:orient="landscape"/>
          <w:pgMar w:header="0" w:footer="730" w:top="1240" w:bottom="920" w:left="850" w:right="850"/>
        </w:sectPr>
      </w:pPr>
    </w:p>
    <w:p>
      <w:pPr>
        <w:pStyle w:val="Heading3"/>
        <w:numPr>
          <w:ilvl w:val="2"/>
          <w:numId w:val="84"/>
        </w:numPr>
        <w:tabs>
          <w:tab w:pos="2663" w:val="left" w:leader="none"/>
        </w:tabs>
        <w:spacing w:line="240" w:lineRule="auto" w:before="63" w:after="0"/>
        <w:ind w:left="2663" w:right="0" w:hanging="720"/>
        <w:jc w:val="left"/>
      </w:pPr>
      <w:bookmarkStart w:name="_TOC_250020" w:id="177"/>
      <w:r>
        <w:rPr/>
        <w:t>Repartiţia</w:t>
      </w:r>
      <w:r>
        <w:rPr>
          <w:b w:val="0"/>
          <w:spacing w:val="-5"/>
        </w:rPr>
        <w:t> </w:t>
      </w:r>
      <w:r>
        <w:rPr/>
        <w:t>suprafeţelor</w:t>
      </w:r>
      <w:r>
        <w:rPr>
          <w:b w:val="0"/>
          <w:spacing w:val="-3"/>
        </w:rPr>
        <w:t> </w:t>
      </w:r>
      <w:r>
        <w:rPr/>
        <w:t>în</w:t>
      </w:r>
      <w:r>
        <w:rPr>
          <w:b w:val="0"/>
          <w:spacing w:val="-2"/>
        </w:rPr>
        <w:t> </w:t>
      </w:r>
      <w:r>
        <w:rPr/>
        <w:t>raport</w:t>
      </w:r>
      <w:r>
        <w:rPr>
          <w:b w:val="0"/>
          <w:spacing w:val="-3"/>
        </w:rPr>
        <w:t> </w:t>
      </w:r>
      <w:r>
        <w:rPr/>
        <w:t>cu</w:t>
      </w:r>
      <w:r>
        <w:rPr>
          <w:b w:val="0"/>
          <w:spacing w:val="-2"/>
        </w:rPr>
        <w:t> </w:t>
      </w:r>
      <w:r>
        <w:rPr/>
        <w:t>eroziunea</w:t>
      </w:r>
      <w:r>
        <w:rPr>
          <w:b w:val="0"/>
          <w:spacing w:val="-2"/>
        </w:rPr>
        <w:t> </w:t>
      </w:r>
      <w:r>
        <w:rPr/>
        <w:t>şi</w:t>
      </w:r>
      <w:r>
        <w:rPr>
          <w:b w:val="0"/>
          <w:spacing w:val="-2"/>
        </w:rPr>
        <w:t> </w:t>
      </w:r>
      <w:r>
        <w:rPr/>
        <w:t>înclinarea</w:t>
      </w:r>
      <w:r>
        <w:rPr>
          <w:b w:val="0"/>
          <w:spacing w:val="-2"/>
        </w:rPr>
        <w:t> </w:t>
      </w:r>
      <w:bookmarkEnd w:id="177"/>
      <w:r>
        <w:rPr>
          <w:spacing w:val="-2"/>
        </w:rPr>
        <w:t>terenului</w:t>
      </w:r>
    </w:p>
    <w:p>
      <w:pPr>
        <w:pStyle w:val="BodyText"/>
        <w:spacing w:before="25"/>
        <w:rPr>
          <w:b/>
          <w:sz w:val="20"/>
        </w:rPr>
      </w:pPr>
      <w:r>
        <w:rPr>
          <w:b/>
          <w:sz w:val="20"/>
        </w:rPr>
        <w:drawing>
          <wp:anchor distT="0" distB="0" distL="0" distR="0" allowOverlap="1" layoutInCell="1" locked="0" behindDoc="1" simplePos="0" relativeHeight="487625216">
            <wp:simplePos x="0" y="0"/>
            <wp:positionH relativeFrom="page">
              <wp:posOffset>719327</wp:posOffset>
            </wp:positionH>
            <wp:positionV relativeFrom="paragraph">
              <wp:posOffset>177152</wp:posOffset>
            </wp:positionV>
            <wp:extent cx="6096000" cy="9137904"/>
            <wp:effectExtent l="0" t="0" r="0" b="0"/>
            <wp:wrapTopAndBottom/>
            <wp:docPr id="236" name="Image 236"/>
            <wp:cNvGraphicFramePr>
              <a:graphicFrameLocks/>
            </wp:cNvGraphicFramePr>
            <a:graphic>
              <a:graphicData uri="http://schemas.openxmlformats.org/drawingml/2006/picture">
                <pic:pic>
                  <pic:nvPicPr>
                    <pic:cNvPr id="236" name="Image 236"/>
                    <pic:cNvPicPr/>
                  </pic:nvPicPr>
                  <pic:blipFill>
                    <a:blip r:embed="rId116" cstate="print"/>
                    <a:stretch>
                      <a:fillRect/>
                    </a:stretch>
                  </pic:blipFill>
                  <pic:spPr>
                    <a:xfrm>
                      <a:off x="0" y="0"/>
                      <a:ext cx="6096000" cy="9137904"/>
                    </a:xfrm>
                    <a:prstGeom prst="rect">
                      <a:avLst/>
                    </a:prstGeom>
                  </pic:spPr>
                </pic:pic>
              </a:graphicData>
            </a:graphic>
          </wp:anchor>
        </w:drawing>
      </w:r>
    </w:p>
    <w:p>
      <w:pPr>
        <w:pStyle w:val="BodyText"/>
        <w:spacing w:after="0"/>
        <w:rPr>
          <w:b/>
          <w:sz w:val="20"/>
        </w:rPr>
        <w:sectPr>
          <w:footerReference w:type="default" r:id="rId114"/>
          <w:footerReference w:type="even" r:id="rId115"/>
          <w:pgSz w:w="11900" w:h="16840"/>
          <w:pgMar w:header="0" w:footer="738" w:top="500" w:bottom="920" w:left="425" w:right="566"/>
          <w:pgNumType w:start="373"/>
        </w:sectPr>
      </w:pPr>
    </w:p>
    <w:p>
      <w:pPr>
        <w:pStyle w:val="BodyText"/>
        <w:ind w:left="434"/>
        <w:rPr>
          <w:sz w:val="20"/>
        </w:rPr>
      </w:pPr>
      <w:r>
        <w:rPr>
          <w:sz w:val="20"/>
        </w:rPr>
        <w:drawing>
          <wp:inline distT="0" distB="0" distL="0" distR="0">
            <wp:extent cx="6108192" cy="3352800"/>
            <wp:effectExtent l="0" t="0" r="0" b="0"/>
            <wp:docPr id="237" name="Image 237"/>
            <wp:cNvGraphicFramePr>
              <a:graphicFrameLocks/>
            </wp:cNvGraphicFramePr>
            <a:graphic>
              <a:graphicData uri="http://schemas.openxmlformats.org/drawingml/2006/picture">
                <pic:pic>
                  <pic:nvPicPr>
                    <pic:cNvPr id="237" name="Image 237"/>
                    <pic:cNvPicPr/>
                  </pic:nvPicPr>
                  <pic:blipFill>
                    <a:blip r:embed="rId117" cstate="print"/>
                    <a:stretch>
                      <a:fillRect/>
                    </a:stretch>
                  </pic:blipFill>
                  <pic:spPr>
                    <a:xfrm>
                      <a:off x="0" y="0"/>
                      <a:ext cx="6108192" cy="3352800"/>
                    </a:xfrm>
                    <a:prstGeom prst="rect">
                      <a:avLst/>
                    </a:prstGeom>
                  </pic:spPr>
                </pic:pic>
              </a:graphicData>
            </a:graphic>
          </wp:inline>
        </w:drawing>
      </w:r>
      <w:r>
        <w:rPr>
          <w:sz w:val="20"/>
        </w:rPr>
      </w:r>
    </w:p>
    <w:p>
      <w:pPr>
        <w:pStyle w:val="BodyText"/>
        <w:spacing w:before="3"/>
        <w:rPr>
          <w:b/>
        </w:rPr>
      </w:pPr>
    </w:p>
    <w:p>
      <w:pPr>
        <w:pStyle w:val="Heading3"/>
        <w:numPr>
          <w:ilvl w:val="2"/>
          <w:numId w:val="84"/>
        </w:numPr>
        <w:tabs>
          <w:tab w:pos="2229" w:val="left" w:leader="none"/>
        </w:tabs>
        <w:spacing w:line="240" w:lineRule="auto" w:before="0" w:after="0"/>
        <w:ind w:left="2229" w:right="0" w:hanging="720"/>
        <w:jc w:val="left"/>
      </w:pPr>
      <w:bookmarkStart w:name="_TOC_250019" w:id="178"/>
      <w:r>
        <w:rPr/>
        <w:t>Repartiţia</w:t>
      </w:r>
      <w:r>
        <w:rPr>
          <w:b w:val="0"/>
          <w:spacing w:val="-5"/>
        </w:rPr>
        <w:t> </w:t>
      </w:r>
      <w:r>
        <w:rPr/>
        <w:t>suprafeţelor</w:t>
      </w:r>
      <w:r>
        <w:rPr>
          <w:b w:val="0"/>
          <w:spacing w:val="-3"/>
        </w:rPr>
        <w:t> </w:t>
      </w:r>
      <w:r>
        <w:rPr/>
        <w:t>în</w:t>
      </w:r>
      <w:r>
        <w:rPr>
          <w:b w:val="0"/>
          <w:spacing w:val="-2"/>
        </w:rPr>
        <w:t> </w:t>
      </w:r>
      <w:r>
        <w:rPr/>
        <w:t>raport</w:t>
      </w:r>
      <w:r>
        <w:rPr>
          <w:b w:val="0"/>
          <w:spacing w:val="-3"/>
        </w:rPr>
        <w:t> </w:t>
      </w:r>
      <w:r>
        <w:rPr/>
        <w:t>cu</w:t>
      </w:r>
      <w:r>
        <w:rPr>
          <w:b w:val="0"/>
          <w:spacing w:val="-2"/>
        </w:rPr>
        <w:t> </w:t>
      </w:r>
      <w:r>
        <w:rPr/>
        <w:t>natura</w:t>
      </w:r>
      <w:r>
        <w:rPr>
          <w:b w:val="0"/>
          <w:spacing w:val="-2"/>
        </w:rPr>
        <w:t> </w:t>
      </w:r>
      <w:r>
        <w:rPr/>
        <w:t>şi</w:t>
      </w:r>
      <w:r>
        <w:rPr>
          <w:b w:val="0"/>
          <w:spacing w:val="-2"/>
        </w:rPr>
        <w:t> </w:t>
      </w:r>
      <w:r>
        <w:rPr/>
        <w:t>intensitatea</w:t>
      </w:r>
      <w:r>
        <w:rPr>
          <w:b w:val="0"/>
          <w:spacing w:val="-2"/>
        </w:rPr>
        <w:t> </w:t>
      </w:r>
      <w:bookmarkEnd w:id="178"/>
      <w:r>
        <w:rPr>
          <w:spacing w:val="-2"/>
        </w:rPr>
        <w:t>poluării</w:t>
      </w:r>
    </w:p>
    <w:p>
      <w:pPr>
        <w:pStyle w:val="BodyText"/>
        <w:spacing w:before="9"/>
        <w:rPr>
          <w:b/>
          <w:sz w:val="17"/>
        </w:rPr>
      </w:pPr>
      <w:r>
        <w:rPr>
          <w:b/>
          <w:sz w:val="17"/>
        </w:rPr>
        <w:drawing>
          <wp:anchor distT="0" distB="0" distL="0" distR="0" allowOverlap="1" layoutInCell="1" locked="0" behindDoc="1" simplePos="0" relativeHeight="487625728">
            <wp:simplePos x="0" y="0"/>
            <wp:positionH relativeFrom="page">
              <wp:posOffset>536448</wp:posOffset>
            </wp:positionH>
            <wp:positionV relativeFrom="paragraph">
              <wp:posOffset>145086</wp:posOffset>
            </wp:positionV>
            <wp:extent cx="6126479" cy="3346704"/>
            <wp:effectExtent l="0" t="0" r="0" b="0"/>
            <wp:wrapTopAndBottom/>
            <wp:docPr id="238" name="Image 238"/>
            <wp:cNvGraphicFramePr>
              <a:graphicFrameLocks/>
            </wp:cNvGraphicFramePr>
            <a:graphic>
              <a:graphicData uri="http://schemas.openxmlformats.org/drawingml/2006/picture">
                <pic:pic>
                  <pic:nvPicPr>
                    <pic:cNvPr id="238" name="Image 238"/>
                    <pic:cNvPicPr/>
                  </pic:nvPicPr>
                  <pic:blipFill>
                    <a:blip r:embed="rId118" cstate="print"/>
                    <a:stretch>
                      <a:fillRect/>
                    </a:stretch>
                  </pic:blipFill>
                  <pic:spPr>
                    <a:xfrm>
                      <a:off x="0" y="0"/>
                      <a:ext cx="6126479" cy="3346704"/>
                    </a:xfrm>
                    <a:prstGeom prst="rect">
                      <a:avLst/>
                    </a:prstGeom>
                  </pic:spPr>
                </pic:pic>
              </a:graphicData>
            </a:graphic>
          </wp:anchor>
        </w:drawing>
      </w:r>
    </w:p>
    <w:p>
      <w:pPr>
        <w:pStyle w:val="BodyText"/>
        <w:spacing w:after="0"/>
        <w:rPr>
          <w:b/>
          <w:sz w:val="17"/>
        </w:rPr>
        <w:sectPr>
          <w:pgSz w:w="11900" w:h="16840"/>
          <w:pgMar w:header="0" w:footer="738" w:top="560" w:bottom="920" w:left="425" w:right="566"/>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3"/>
        <w:rPr>
          <w:b/>
        </w:rPr>
      </w:pPr>
    </w:p>
    <w:p>
      <w:pPr>
        <w:pStyle w:val="Heading3"/>
        <w:numPr>
          <w:ilvl w:val="1"/>
          <w:numId w:val="80"/>
        </w:numPr>
        <w:tabs>
          <w:tab w:pos="1360" w:val="left" w:leader="none"/>
          <w:tab w:pos="5330" w:val="left" w:leader="none"/>
        </w:tabs>
        <w:spacing w:line="240" w:lineRule="auto" w:before="0" w:after="0"/>
        <w:ind w:left="5330" w:right="108" w:hanging="4510"/>
        <w:jc w:val="left"/>
      </w:pPr>
      <w:bookmarkStart w:name="_TOC_250018" w:id="179"/>
      <w:r>
        <w:rPr/>
        <w:t>Evidenţe</w:t>
      </w:r>
      <w:r>
        <w:rPr>
          <w:b w:val="0"/>
          <w:spacing w:val="-5"/>
        </w:rPr>
        <w:t> </w:t>
      </w:r>
      <w:r>
        <w:rPr/>
        <w:t>ajutătoare</w:t>
      </w:r>
      <w:r>
        <w:rPr>
          <w:b w:val="0"/>
          <w:spacing w:val="-5"/>
        </w:rPr>
        <w:t> </w:t>
      </w:r>
      <w:r>
        <w:rPr/>
        <w:t>pentru</w:t>
      </w:r>
      <w:r>
        <w:rPr>
          <w:b w:val="0"/>
          <w:spacing w:val="-4"/>
        </w:rPr>
        <w:t> </w:t>
      </w:r>
      <w:r>
        <w:rPr/>
        <w:t>întocmirea</w:t>
      </w:r>
      <w:r>
        <w:rPr>
          <w:b w:val="0"/>
          <w:spacing w:val="-4"/>
        </w:rPr>
        <w:t> </w:t>
      </w:r>
      <w:r>
        <w:rPr/>
        <w:t>planurilor</w:t>
      </w:r>
      <w:r>
        <w:rPr>
          <w:b w:val="0"/>
          <w:spacing w:val="-5"/>
        </w:rPr>
        <w:t> </w:t>
      </w:r>
      <w:r>
        <w:rPr/>
        <w:t>de</w:t>
      </w:r>
      <w:r>
        <w:rPr>
          <w:b w:val="0"/>
          <w:spacing w:val="-5"/>
        </w:rPr>
        <w:t> </w:t>
      </w:r>
      <w:r>
        <w:rPr/>
        <w:t>reglementare</w:t>
      </w:r>
      <w:r>
        <w:rPr>
          <w:b w:val="0"/>
          <w:spacing w:val="-5"/>
        </w:rPr>
        <w:t> </w:t>
      </w:r>
      <w:r>
        <w:rPr/>
        <w:t>a</w:t>
      </w:r>
      <w:r>
        <w:rPr>
          <w:b w:val="0"/>
          <w:spacing w:val="-4"/>
        </w:rPr>
        <w:t> </w:t>
      </w:r>
      <w:r>
        <w:rPr/>
        <w:t>procesului</w:t>
      </w:r>
      <w:r>
        <w:rPr>
          <w:b w:val="0"/>
          <w:spacing w:val="-4"/>
        </w:rPr>
        <w:t> </w:t>
      </w:r>
      <w:r>
        <w:rPr/>
        <w:t>de</w:t>
      </w:r>
      <w:r>
        <w:rPr>
          <w:b w:val="0"/>
          <w:spacing w:val="-5"/>
        </w:rPr>
        <w:t> </w:t>
      </w:r>
      <w:r>
        <w:rPr/>
        <w:t>producţie</w:t>
      </w:r>
      <w:r>
        <w:rPr>
          <w:b w:val="0"/>
        </w:rPr>
        <w:t> </w:t>
      </w:r>
      <w:bookmarkEnd w:id="179"/>
      <w:r>
        <w:rPr>
          <w:spacing w:val="-2"/>
        </w:rPr>
        <w:t>lemnoasă</w:t>
      </w:r>
    </w:p>
    <w:p>
      <w:pPr>
        <w:pStyle w:val="Heading3"/>
        <w:spacing w:after="0" w:line="240" w:lineRule="auto"/>
        <w:jc w:val="left"/>
        <w:sectPr>
          <w:pgSz w:w="11900" w:h="16840"/>
          <w:pgMar w:header="0" w:footer="738" w:top="1940" w:bottom="920" w:left="425" w:right="566"/>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74"/>
        <w:rPr>
          <w:b/>
        </w:rPr>
      </w:pPr>
    </w:p>
    <w:p>
      <w:pPr>
        <w:pStyle w:val="ListParagraph"/>
        <w:numPr>
          <w:ilvl w:val="2"/>
          <w:numId w:val="80"/>
        </w:numPr>
        <w:tabs>
          <w:tab w:pos="1482" w:val="left" w:leader="none"/>
        </w:tabs>
        <w:spacing w:line="240" w:lineRule="auto" w:before="0" w:after="0"/>
        <w:ind w:left="1482" w:right="0" w:hanging="775"/>
        <w:jc w:val="left"/>
        <w:rPr>
          <w:sz w:val="24"/>
        </w:rPr>
      </w:pPr>
      <w:r>
        <w:rPr>
          <w:sz w:val="24"/>
        </w:rPr>
        <w:t>Repartiţia</w:t>
      </w:r>
      <w:r>
        <w:rPr>
          <w:spacing w:val="49"/>
          <w:sz w:val="24"/>
        </w:rPr>
        <w:t> </w:t>
      </w:r>
      <w:r>
        <w:rPr>
          <w:sz w:val="24"/>
        </w:rPr>
        <w:t>arboretelor</w:t>
      </w:r>
      <w:r>
        <w:rPr>
          <w:spacing w:val="51"/>
          <w:sz w:val="24"/>
        </w:rPr>
        <w:t> </w:t>
      </w:r>
      <w:r>
        <w:rPr>
          <w:sz w:val="24"/>
        </w:rPr>
        <w:t>exploatabile</w:t>
      </w:r>
      <w:r>
        <w:rPr>
          <w:spacing w:val="51"/>
          <w:sz w:val="24"/>
        </w:rPr>
        <w:t> </w:t>
      </w:r>
      <w:r>
        <w:rPr>
          <w:sz w:val="24"/>
        </w:rPr>
        <w:t>pe</w:t>
      </w:r>
      <w:r>
        <w:rPr>
          <w:spacing w:val="51"/>
          <w:sz w:val="24"/>
        </w:rPr>
        <w:t> </w:t>
      </w:r>
      <w:r>
        <w:rPr>
          <w:sz w:val="24"/>
        </w:rPr>
        <w:t>subunităţi,</w:t>
      </w:r>
      <w:r>
        <w:rPr>
          <w:spacing w:val="53"/>
          <w:sz w:val="24"/>
        </w:rPr>
        <w:t> </w:t>
      </w:r>
      <w:r>
        <w:rPr>
          <w:sz w:val="24"/>
        </w:rPr>
        <w:t>urgenţe</w:t>
      </w:r>
      <w:r>
        <w:rPr>
          <w:spacing w:val="51"/>
          <w:sz w:val="24"/>
        </w:rPr>
        <w:t> </w:t>
      </w:r>
      <w:r>
        <w:rPr>
          <w:sz w:val="24"/>
        </w:rPr>
        <w:t>de</w:t>
      </w:r>
      <w:r>
        <w:rPr>
          <w:spacing w:val="51"/>
          <w:sz w:val="24"/>
        </w:rPr>
        <w:t> </w:t>
      </w:r>
      <w:r>
        <w:rPr>
          <w:sz w:val="24"/>
        </w:rPr>
        <w:t>regenerare,</w:t>
      </w:r>
      <w:r>
        <w:rPr>
          <w:spacing w:val="52"/>
          <w:sz w:val="24"/>
        </w:rPr>
        <w:t> </w:t>
      </w:r>
      <w:r>
        <w:rPr>
          <w:sz w:val="24"/>
        </w:rPr>
        <w:t>accesibilitate</w:t>
      </w:r>
      <w:r>
        <w:rPr>
          <w:spacing w:val="52"/>
          <w:sz w:val="24"/>
        </w:rPr>
        <w:t> </w:t>
      </w:r>
      <w:r>
        <w:rPr>
          <w:spacing w:val="-5"/>
          <w:sz w:val="24"/>
        </w:rPr>
        <w:t>şi</w:t>
      </w:r>
    </w:p>
    <w:p>
      <w:pPr>
        <w:pStyle w:val="BodyText"/>
        <w:ind w:left="141"/>
      </w:pPr>
      <w:r>
        <w:rPr>
          <w:spacing w:val="-2"/>
        </w:rPr>
        <w:t>specii</w:t>
      </w:r>
    </w:p>
    <w:p>
      <w:pPr>
        <w:pStyle w:val="BodyText"/>
      </w:pPr>
    </w:p>
    <w:p>
      <w:pPr>
        <w:pStyle w:val="ListParagraph"/>
        <w:numPr>
          <w:ilvl w:val="2"/>
          <w:numId w:val="80"/>
        </w:numPr>
        <w:tabs>
          <w:tab w:pos="1427" w:val="left" w:leader="none"/>
        </w:tabs>
        <w:spacing w:line="240" w:lineRule="auto" w:before="0" w:after="0"/>
        <w:ind w:left="1427" w:right="0" w:hanging="720"/>
        <w:jc w:val="left"/>
        <w:rPr>
          <w:sz w:val="24"/>
        </w:rPr>
      </w:pPr>
      <w:r>
        <w:rPr>
          <w:sz w:val="24"/>
        </w:rPr>
        <w:t>Repartiţia</w:t>
      </w:r>
      <w:r>
        <w:rPr>
          <w:spacing w:val="-6"/>
          <w:sz w:val="24"/>
        </w:rPr>
        <w:t> </w:t>
      </w:r>
      <w:r>
        <w:rPr>
          <w:sz w:val="24"/>
        </w:rPr>
        <w:t>speciilor</w:t>
      </w:r>
      <w:r>
        <w:rPr>
          <w:spacing w:val="-3"/>
          <w:sz w:val="24"/>
        </w:rPr>
        <w:t> </w:t>
      </w:r>
      <w:r>
        <w:rPr>
          <w:sz w:val="24"/>
        </w:rPr>
        <w:t>în</w:t>
      </w:r>
      <w:r>
        <w:rPr>
          <w:spacing w:val="-2"/>
          <w:sz w:val="24"/>
        </w:rPr>
        <w:t> </w:t>
      </w:r>
      <w:r>
        <w:rPr>
          <w:sz w:val="24"/>
        </w:rPr>
        <w:t>raport</w:t>
      </w:r>
      <w:r>
        <w:rPr>
          <w:spacing w:val="-2"/>
          <w:sz w:val="24"/>
        </w:rPr>
        <w:t> </w:t>
      </w:r>
      <w:r>
        <w:rPr>
          <w:sz w:val="24"/>
        </w:rPr>
        <w:t>cu exploatabilitatea</w:t>
      </w:r>
      <w:r>
        <w:rPr>
          <w:spacing w:val="-3"/>
          <w:sz w:val="24"/>
        </w:rPr>
        <w:t> </w:t>
      </w:r>
      <w:r>
        <w:rPr>
          <w:sz w:val="24"/>
        </w:rPr>
        <w:t>şi</w:t>
      </w:r>
      <w:r>
        <w:rPr>
          <w:spacing w:val="-2"/>
          <w:sz w:val="24"/>
        </w:rPr>
        <w:t> </w:t>
      </w:r>
      <w:r>
        <w:rPr>
          <w:sz w:val="24"/>
        </w:rPr>
        <w:t>participarea</w:t>
      </w:r>
      <w:r>
        <w:rPr>
          <w:spacing w:val="-3"/>
          <w:sz w:val="24"/>
        </w:rPr>
        <w:t> </w:t>
      </w:r>
      <w:r>
        <w:rPr>
          <w:sz w:val="24"/>
        </w:rPr>
        <w:t>în</w:t>
      </w:r>
      <w:r>
        <w:rPr>
          <w:spacing w:val="-2"/>
          <w:sz w:val="24"/>
        </w:rPr>
        <w:t> amestec</w:t>
      </w:r>
    </w:p>
    <w:p>
      <w:pPr>
        <w:pStyle w:val="BodyText"/>
      </w:pPr>
    </w:p>
    <w:p>
      <w:pPr>
        <w:pStyle w:val="ListParagraph"/>
        <w:numPr>
          <w:ilvl w:val="2"/>
          <w:numId w:val="80"/>
        </w:numPr>
        <w:tabs>
          <w:tab w:pos="1427" w:val="left" w:leader="none"/>
        </w:tabs>
        <w:spacing w:line="240" w:lineRule="auto" w:before="0" w:after="0"/>
        <w:ind w:left="1427" w:right="0" w:hanging="720"/>
        <w:jc w:val="left"/>
        <w:rPr>
          <w:sz w:val="24"/>
        </w:rPr>
      </w:pPr>
      <w:r>
        <w:rPr>
          <w:sz w:val="24"/>
        </w:rPr>
        <w:t>Stabilirea</w:t>
      </w:r>
      <w:r>
        <w:rPr>
          <w:spacing w:val="-5"/>
          <w:sz w:val="24"/>
        </w:rPr>
        <w:t> </w:t>
      </w:r>
      <w:r>
        <w:rPr>
          <w:sz w:val="24"/>
        </w:rPr>
        <w:t>vârstei</w:t>
      </w:r>
      <w:r>
        <w:rPr>
          <w:spacing w:val="-1"/>
          <w:sz w:val="24"/>
        </w:rPr>
        <w:t> </w:t>
      </w:r>
      <w:r>
        <w:rPr>
          <w:sz w:val="24"/>
        </w:rPr>
        <w:t>medii</w:t>
      </w:r>
      <w:r>
        <w:rPr>
          <w:spacing w:val="-2"/>
          <w:sz w:val="24"/>
        </w:rPr>
        <w:t> </w:t>
      </w:r>
      <w:r>
        <w:rPr>
          <w:sz w:val="24"/>
        </w:rPr>
        <w:t>a</w:t>
      </w:r>
      <w:r>
        <w:rPr>
          <w:spacing w:val="-3"/>
          <w:sz w:val="24"/>
        </w:rPr>
        <w:t> </w:t>
      </w:r>
      <w:r>
        <w:rPr>
          <w:sz w:val="24"/>
        </w:rPr>
        <w:t>exploatabilităţii</w:t>
      </w:r>
      <w:r>
        <w:rPr>
          <w:spacing w:val="-2"/>
          <w:sz w:val="24"/>
        </w:rPr>
        <w:t> </w:t>
      </w:r>
      <w:r>
        <w:rPr>
          <w:sz w:val="24"/>
        </w:rPr>
        <w:t>şi</w:t>
      </w:r>
      <w:r>
        <w:rPr>
          <w:spacing w:val="-2"/>
          <w:sz w:val="24"/>
        </w:rPr>
        <w:t> </w:t>
      </w:r>
      <w:r>
        <w:rPr>
          <w:sz w:val="24"/>
        </w:rPr>
        <w:t>a</w:t>
      </w:r>
      <w:r>
        <w:rPr>
          <w:spacing w:val="-2"/>
          <w:sz w:val="24"/>
        </w:rPr>
        <w:t> ciclului</w:t>
      </w:r>
    </w:p>
    <w:p>
      <w:pPr>
        <w:pStyle w:val="BodyText"/>
      </w:pPr>
    </w:p>
    <w:p>
      <w:pPr>
        <w:pStyle w:val="ListParagraph"/>
        <w:numPr>
          <w:ilvl w:val="3"/>
          <w:numId w:val="80"/>
        </w:numPr>
        <w:tabs>
          <w:tab w:pos="1607" w:val="left" w:leader="none"/>
        </w:tabs>
        <w:spacing w:line="240" w:lineRule="auto" w:before="1" w:after="0"/>
        <w:ind w:left="1607" w:right="0" w:hanging="900"/>
        <w:jc w:val="left"/>
        <w:rPr>
          <w:sz w:val="24"/>
        </w:rPr>
      </w:pPr>
      <w:r>
        <w:rPr>
          <w:sz w:val="24"/>
        </w:rPr>
        <w:t>Stabilirea</w:t>
      </w:r>
      <w:r>
        <w:rPr>
          <w:spacing w:val="-3"/>
          <w:sz w:val="24"/>
        </w:rPr>
        <w:t> </w:t>
      </w:r>
      <w:r>
        <w:rPr>
          <w:sz w:val="24"/>
        </w:rPr>
        <w:t>vârstei</w:t>
      </w:r>
      <w:r>
        <w:rPr>
          <w:spacing w:val="-1"/>
          <w:sz w:val="24"/>
        </w:rPr>
        <w:t> </w:t>
      </w:r>
      <w:r>
        <w:rPr>
          <w:sz w:val="24"/>
        </w:rPr>
        <w:t>medii</w:t>
      </w:r>
      <w:r>
        <w:rPr>
          <w:spacing w:val="-1"/>
          <w:sz w:val="24"/>
        </w:rPr>
        <w:t> </w:t>
      </w:r>
      <w:r>
        <w:rPr>
          <w:sz w:val="24"/>
        </w:rPr>
        <w:t>a</w:t>
      </w:r>
      <w:r>
        <w:rPr>
          <w:spacing w:val="-3"/>
          <w:sz w:val="24"/>
        </w:rPr>
        <w:t> </w:t>
      </w:r>
      <w:r>
        <w:rPr>
          <w:sz w:val="24"/>
        </w:rPr>
        <w:t>exploatabilităţii</w:t>
      </w:r>
      <w:r>
        <w:rPr>
          <w:spacing w:val="-3"/>
          <w:sz w:val="24"/>
        </w:rPr>
        <w:t> </w:t>
      </w:r>
      <w:r>
        <w:rPr>
          <w:sz w:val="24"/>
        </w:rPr>
        <w:t>şi</w:t>
      </w:r>
      <w:r>
        <w:rPr>
          <w:spacing w:val="-1"/>
          <w:sz w:val="24"/>
        </w:rPr>
        <w:t> </w:t>
      </w:r>
      <w:r>
        <w:rPr>
          <w:sz w:val="24"/>
        </w:rPr>
        <w:t>a</w:t>
      </w:r>
      <w:r>
        <w:rPr>
          <w:spacing w:val="-2"/>
          <w:sz w:val="24"/>
        </w:rPr>
        <w:t> ciclului</w:t>
      </w:r>
    </w:p>
    <w:p>
      <w:pPr>
        <w:pStyle w:val="ListParagraph"/>
        <w:numPr>
          <w:ilvl w:val="2"/>
          <w:numId w:val="80"/>
        </w:numPr>
        <w:tabs>
          <w:tab w:pos="1429" w:val="left" w:leader="none"/>
        </w:tabs>
        <w:spacing w:line="240" w:lineRule="auto" w:before="276" w:after="0"/>
        <w:ind w:left="1429" w:right="0" w:hanging="722"/>
        <w:jc w:val="left"/>
        <w:rPr>
          <w:sz w:val="24"/>
        </w:rPr>
      </w:pPr>
      <w:r>
        <w:rPr>
          <w:sz w:val="24"/>
        </w:rPr>
        <w:t>Lista</w:t>
      </w:r>
      <w:r>
        <w:rPr>
          <w:spacing w:val="-4"/>
          <w:sz w:val="24"/>
        </w:rPr>
        <w:t> </w:t>
      </w:r>
      <w:r>
        <w:rPr>
          <w:sz w:val="24"/>
        </w:rPr>
        <w:t>unităţilor</w:t>
      </w:r>
      <w:r>
        <w:rPr>
          <w:spacing w:val="-3"/>
          <w:sz w:val="24"/>
        </w:rPr>
        <w:t> </w:t>
      </w:r>
      <w:r>
        <w:rPr>
          <w:sz w:val="24"/>
        </w:rPr>
        <w:t>amenajistice</w:t>
      </w:r>
      <w:r>
        <w:rPr>
          <w:spacing w:val="-3"/>
          <w:sz w:val="24"/>
        </w:rPr>
        <w:t> </w:t>
      </w:r>
      <w:r>
        <w:rPr>
          <w:sz w:val="24"/>
        </w:rPr>
        <w:t>exploatabile</w:t>
      </w:r>
      <w:r>
        <w:rPr>
          <w:spacing w:val="-3"/>
          <w:sz w:val="24"/>
        </w:rPr>
        <w:t> </w:t>
      </w:r>
      <w:r>
        <w:rPr>
          <w:sz w:val="24"/>
        </w:rPr>
        <w:t>şi</w:t>
      </w:r>
      <w:r>
        <w:rPr>
          <w:spacing w:val="-2"/>
          <w:sz w:val="24"/>
        </w:rPr>
        <w:t> preexploatabile</w:t>
      </w:r>
    </w:p>
    <w:p>
      <w:pPr>
        <w:pStyle w:val="ListParagraph"/>
        <w:spacing w:after="0" w:line="240" w:lineRule="auto"/>
        <w:jc w:val="left"/>
        <w:rPr>
          <w:sz w:val="24"/>
        </w:rPr>
        <w:sectPr>
          <w:pgSz w:w="11900" w:h="16840"/>
          <w:pgMar w:header="0" w:footer="738" w:top="1940" w:bottom="920" w:left="425" w:right="566"/>
        </w:sectPr>
      </w:pPr>
    </w:p>
    <w:p>
      <w:pPr>
        <w:pStyle w:val="Heading3"/>
        <w:numPr>
          <w:ilvl w:val="2"/>
          <w:numId w:val="85"/>
        </w:numPr>
        <w:tabs>
          <w:tab w:pos="3379" w:val="left" w:leader="none"/>
        </w:tabs>
        <w:spacing w:line="240" w:lineRule="auto" w:before="65" w:after="0"/>
        <w:ind w:left="3379" w:right="0" w:hanging="720"/>
        <w:jc w:val="left"/>
      </w:pPr>
      <w:bookmarkStart w:name="_TOC_250017" w:id="180"/>
      <w:r>
        <w:rPr/>
        <w:t>Repartiţia</w:t>
      </w:r>
      <w:r>
        <w:rPr>
          <w:b w:val="0"/>
          <w:spacing w:val="-5"/>
        </w:rPr>
        <w:t> </w:t>
      </w:r>
      <w:r>
        <w:rPr/>
        <w:t>arboretelor</w:t>
      </w:r>
      <w:r>
        <w:rPr>
          <w:b w:val="0"/>
          <w:spacing w:val="-2"/>
        </w:rPr>
        <w:t> </w:t>
      </w:r>
      <w:r>
        <w:rPr/>
        <w:t>exploatabile</w:t>
      </w:r>
      <w:r>
        <w:rPr>
          <w:b w:val="0"/>
          <w:spacing w:val="-3"/>
        </w:rPr>
        <w:t> </w:t>
      </w:r>
      <w:r>
        <w:rPr/>
        <w:t>pe</w:t>
      </w:r>
      <w:r>
        <w:rPr>
          <w:b w:val="0"/>
          <w:spacing w:val="-4"/>
        </w:rPr>
        <w:t> </w:t>
      </w:r>
      <w:r>
        <w:rPr/>
        <w:t>subunităţi,</w:t>
      </w:r>
      <w:r>
        <w:rPr>
          <w:b w:val="0"/>
          <w:spacing w:val="-2"/>
        </w:rPr>
        <w:t> </w:t>
      </w:r>
      <w:r>
        <w:rPr/>
        <w:t>urgenţe</w:t>
      </w:r>
      <w:r>
        <w:rPr>
          <w:b w:val="0"/>
          <w:spacing w:val="-4"/>
        </w:rPr>
        <w:t> </w:t>
      </w:r>
      <w:r>
        <w:rPr/>
        <w:t>de</w:t>
      </w:r>
      <w:r>
        <w:rPr>
          <w:b w:val="0"/>
          <w:spacing w:val="-3"/>
        </w:rPr>
        <w:t> </w:t>
      </w:r>
      <w:r>
        <w:rPr/>
        <w:t>regenerare,</w:t>
      </w:r>
      <w:r>
        <w:rPr>
          <w:b w:val="0"/>
          <w:spacing w:val="-2"/>
        </w:rPr>
        <w:t> </w:t>
      </w:r>
      <w:r>
        <w:rPr/>
        <w:t>accesibilitate</w:t>
      </w:r>
      <w:r>
        <w:rPr>
          <w:b w:val="0"/>
          <w:spacing w:val="-4"/>
        </w:rPr>
        <w:t> </w:t>
      </w:r>
      <w:r>
        <w:rPr/>
        <w:t>şi</w:t>
      </w:r>
      <w:r>
        <w:rPr>
          <w:b w:val="0"/>
          <w:spacing w:val="-2"/>
        </w:rPr>
        <w:t> </w:t>
      </w:r>
      <w:bookmarkEnd w:id="180"/>
      <w:r>
        <w:rPr>
          <w:spacing w:val="-2"/>
        </w:rPr>
        <w:t>specii</w:t>
      </w:r>
    </w:p>
    <w:p>
      <w:pPr>
        <w:pStyle w:val="BodyText"/>
        <w:spacing w:before="5"/>
        <w:rPr>
          <w:b/>
          <w:sz w:val="18"/>
        </w:rPr>
      </w:pPr>
      <w:r>
        <w:rPr>
          <w:b/>
          <w:sz w:val="18"/>
        </w:rPr>
        <w:drawing>
          <wp:anchor distT="0" distB="0" distL="0" distR="0" allowOverlap="1" layoutInCell="1" locked="0" behindDoc="1" simplePos="0" relativeHeight="487626240">
            <wp:simplePos x="0" y="0"/>
            <wp:positionH relativeFrom="page">
              <wp:posOffset>362591</wp:posOffset>
            </wp:positionH>
            <wp:positionV relativeFrom="paragraph">
              <wp:posOffset>150256</wp:posOffset>
            </wp:positionV>
            <wp:extent cx="9868322" cy="5712714"/>
            <wp:effectExtent l="0" t="0" r="0" b="0"/>
            <wp:wrapTopAndBottom/>
            <wp:docPr id="239" name="Image 239"/>
            <wp:cNvGraphicFramePr>
              <a:graphicFrameLocks/>
            </wp:cNvGraphicFramePr>
            <a:graphic>
              <a:graphicData uri="http://schemas.openxmlformats.org/drawingml/2006/picture">
                <pic:pic>
                  <pic:nvPicPr>
                    <pic:cNvPr id="239" name="Image 239"/>
                    <pic:cNvPicPr/>
                  </pic:nvPicPr>
                  <pic:blipFill>
                    <a:blip r:embed="rId120" cstate="print"/>
                    <a:stretch>
                      <a:fillRect/>
                    </a:stretch>
                  </pic:blipFill>
                  <pic:spPr>
                    <a:xfrm>
                      <a:off x="0" y="0"/>
                      <a:ext cx="9868322" cy="5712714"/>
                    </a:xfrm>
                    <a:prstGeom prst="rect">
                      <a:avLst/>
                    </a:prstGeom>
                  </pic:spPr>
                </pic:pic>
              </a:graphicData>
            </a:graphic>
          </wp:anchor>
        </w:drawing>
      </w:r>
    </w:p>
    <w:p>
      <w:pPr>
        <w:spacing w:before="47"/>
        <w:ind w:left="138" w:right="0" w:firstLine="0"/>
        <w:jc w:val="center"/>
        <w:rPr>
          <w:sz w:val="20"/>
        </w:rPr>
      </w:pPr>
      <w:r>
        <w:rPr>
          <w:spacing w:val="-5"/>
          <w:sz w:val="20"/>
        </w:rPr>
        <w:t>377</w:t>
      </w:r>
    </w:p>
    <w:p>
      <w:pPr>
        <w:spacing w:after="0"/>
        <w:jc w:val="center"/>
        <w:rPr>
          <w:sz w:val="20"/>
        </w:rPr>
        <w:sectPr>
          <w:footerReference w:type="default" r:id="rId119"/>
          <w:pgSz w:w="16840" w:h="11900" w:orient="landscape"/>
          <w:pgMar w:header="0" w:footer="0" w:top="1340" w:bottom="280" w:left="566" w:right="708"/>
        </w:sectPr>
      </w:pPr>
    </w:p>
    <w:p>
      <w:pPr>
        <w:pStyle w:val="BodyText"/>
        <w:rPr>
          <w:sz w:val="20"/>
        </w:rPr>
      </w:pPr>
      <w:r>
        <w:rPr>
          <w:sz w:val="20"/>
        </w:rPr>
        <w:drawing>
          <wp:anchor distT="0" distB="0" distL="0" distR="0" allowOverlap="1" layoutInCell="1" locked="0" behindDoc="0" simplePos="0" relativeHeight="15768576">
            <wp:simplePos x="0" y="0"/>
            <wp:positionH relativeFrom="page">
              <wp:posOffset>359663</wp:posOffset>
            </wp:positionH>
            <wp:positionV relativeFrom="page">
              <wp:posOffset>0</wp:posOffset>
            </wp:positionV>
            <wp:extent cx="6478523" cy="626358"/>
            <wp:effectExtent l="0" t="0" r="0" b="0"/>
            <wp:wrapNone/>
            <wp:docPr id="242" name="Image 242"/>
            <wp:cNvGraphicFramePr>
              <a:graphicFrameLocks/>
            </wp:cNvGraphicFramePr>
            <a:graphic>
              <a:graphicData uri="http://schemas.openxmlformats.org/drawingml/2006/picture">
                <pic:pic>
                  <pic:nvPicPr>
                    <pic:cNvPr id="242" name="Image 242"/>
                    <pic:cNvPicPr/>
                  </pic:nvPicPr>
                  <pic:blipFill>
                    <a:blip r:embed="rId123" cstate="print"/>
                    <a:stretch>
                      <a:fillRect/>
                    </a:stretch>
                  </pic:blipFill>
                  <pic:spPr>
                    <a:xfrm>
                      <a:off x="0" y="0"/>
                      <a:ext cx="6478523" cy="626358"/>
                    </a:xfrm>
                    <a:prstGeom prst="rect">
                      <a:avLst/>
                    </a:prstGeom>
                  </pic:spPr>
                </pic:pic>
              </a:graphicData>
            </a:graphic>
          </wp:anchor>
        </w:drawing>
      </w:r>
      <w:r>
        <w:rPr>
          <w:sz w:val="20"/>
        </w:rPr>
        <mc:AlternateContent>
          <mc:Choice Requires="wps">
            <w:drawing>
              <wp:inline distT="0" distB="0" distL="0" distR="0">
                <wp:extent cx="6478905" cy="626745"/>
                <wp:effectExtent l="0" t="0" r="0" b="0"/>
                <wp:docPr id="243" name="Group 243"/>
                <wp:cNvGraphicFramePr>
                  <a:graphicFrameLocks/>
                </wp:cNvGraphicFramePr>
                <a:graphic>
                  <a:graphicData uri="http://schemas.microsoft.com/office/word/2010/wordprocessingGroup">
                    <wpg:wgp>
                      <wpg:cNvPr id="243" name="Group 243"/>
                      <wpg:cNvGrpSpPr/>
                      <wpg:grpSpPr>
                        <a:xfrm>
                          <a:off x="0" y="0"/>
                          <a:ext cx="6478905" cy="626745"/>
                          <a:chExt cx="6478905" cy="626745"/>
                        </a:xfrm>
                      </wpg:grpSpPr>
                      <wps:wsp>
                        <wps:cNvPr id="244" name="Textbox 244"/>
                        <wps:cNvSpPr txBox="1"/>
                        <wps:spPr>
                          <a:xfrm>
                            <a:off x="0" y="0"/>
                            <a:ext cx="6478905" cy="626745"/>
                          </a:xfrm>
                          <a:prstGeom prst="rect">
                            <a:avLst/>
                          </a:prstGeom>
                        </wps:spPr>
                        <wps:txbx>
                          <w:txbxContent>
                            <w:p>
                              <w:pPr>
                                <w:spacing w:line="240" w:lineRule="auto" w:before="0"/>
                                <w:rPr>
                                  <w:sz w:val="24"/>
                                </w:rPr>
                              </w:pPr>
                            </w:p>
                            <w:p>
                              <w:pPr>
                                <w:spacing w:line="240" w:lineRule="auto" w:before="11"/>
                                <w:rPr>
                                  <w:sz w:val="24"/>
                                </w:rPr>
                              </w:pPr>
                            </w:p>
                            <w:p>
                              <w:pPr>
                                <w:numPr>
                                  <w:ilvl w:val="2"/>
                                  <w:numId w:val="86"/>
                                </w:numPr>
                                <w:tabs>
                                  <w:tab w:pos="1605" w:val="left" w:leader="none"/>
                                </w:tabs>
                                <w:spacing w:before="0"/>
                                <w:ind w:left="1605" w:right="0" w:hanging="720"/>
                                <w:jc w:val="left"/>
                                <w:rPr>
                                  <w:b/>
                                  <w:sz w:val="24"/>
                                </w:rPr>
                              </w:pPr>
                              <w:r>
                                <w:rPr>
                                  <w:b/>
                                  <w:sz w:val="24"/>
                                </w:rPr>
                                <w:t>Repartiţia</w:t>
                              </w:r>
                              <w:r>
                                <w:rPr>
                                  <w:spacing w:val="-5"/>
                                  <w:sz w:val="24"/>
                                </w:rPr>
                                <w:t> </w:t>
                              </w:r>
                              <w:r>
                                <w:rPr>
                                  <w:b/>
                                  <w:sz w:val="24"/>
                                </w:rPr>
                                <w:t>speciilor</w:t>
                              </w:r>
                              <w:r>
                                <w:rPr>
                                  <w:spacing w:val="-3"/>
                                  <w:sz w:val="24"/>
                                </w:rPr>
                                <w:t> </w:t>
                              </w:r>
                              <w:r>
                                <w:rPr>
                                  <w:b/>
                                  <w:sz w:val="24"/>
                                </w:rPr>
                                <w:t>în</w:t>
                              </w:r>
                              <w:r>
                                <w:rPr>
                                  <w:spacing w:val="-2"/>
                                  <w:sz w:val="24"/>
                                </w:rPr>
                                <w:t> </w:t>
                              </w:r>
                              <w:r>
                                <w:rPr>
                                  <w:b/>
                                  <w:sz w:val="24"/>
                                </w:rPr>
                                <w:t>raport</w:t>
                              </w:r>
                              <w:r>
                                <w:rPr>
                                  <w:spacing w:val="-4"/>
                                  <w:sz w:val="24"/>
                                </w:rPr>
                                <w:t> </w:t>
                              </w:r>
                              <w:r>
                                <w:rPr>
                                  <w:b/>
                                  <w:sz w:val="24"/>
                                </w:rPr>
                                <w:t>cu</w:t>
                              </w:r>
                              <w:r>
                                <w:rPr>
                                  <w:spacing w:val="-2"/>
                                  <w:sz w:val="24"/>
                                </w:rPr>
                                <w:t> </w:t>
                              </w:r>
                              <w:r>
                                <w:rPr>
                                  <w:b/>
                                  <w:sz w:val="24"/>
                                </w:rPr>
                                <w:t>exploatabilitatea</w:t>
                              </w:r>
                              <w:r>
                                <w:rPr>
                                  <w:spacing w:val="-2"/>
                                  <w:sz w:val="24"/>
                                </w:rPr>
                                <w:t> </w:t>
                              </w:r>
                              <w:r>
                                <w:rPr>
                                  <w:b/>
                                  <w:sz w:val="24"/>
                                </w:rPr>
                                <w:t>şi</w:t>
                              </w:r>
                              <w:r>
                                <w:rPr>
                                  <w:spacing w:val="-3"/>
                                  <w:sz w:val="24"/>
                                </w:rPr>
                                <w:t> </w:t>
                              </w:r>
                              <w:r>
                                <w:rPr>
                                  <w:b/>
                                  <w:sz w:val="24"/>
                                </w:rPr>
                                <w:t>participarea</w:t>
                              </w:r>
                              <w:r>
                                <w:rPr>
                                  <w:spacing w:val="-2"/>
                                  <w:sz w:val="24"/>
                                </w:rPr>
                                <w:t> </w:t>
                              </w:r>
                              <w:r>
                                <w:rPr>
                                  <w:b/>
                                  <w:sz w:val="24"/>
                                </w:rPr>
                                <w:t>în</w:t>
                              </w:r>
                              <w:r>
                                <w:rPr>
                                  <w:spacing w:val="-2"/>
                                  <w:sz w:val="24"/>
                                </w:rPr>
                                <w:t> </w:t>
                              </w:r>
                              <w:r>
                                <w:rPr>
                                  <w:b/>
                                  <w:spacing w:val="-2"/>
                                  <w:sz w:val="24"/>
                                </w:rPr>
                                <w:t>amestec</w:t>
                              </w:r>
                            </w:p>
                          </w:txbxContent>
                        </wps:txbx>
                        <wps:bodyPr wrap="square" lIns="0" tIns="0" rIns="0" bIns="0" rtlCol="0">
                          <a:noAutofit/>
                        </wps:bodyPr>
                      </wps:wsp>
                    </wpg:wgp>
                  </a:graphicData>
                </a:graphic>
              </wp:inline>
            </w:drawing>
          </mc:Choice>
          <mc:Fallback>
            <w:pict>
              <v:group style="width:510.15pt;height:49.35pt;mso-position-horizontal-relative:char;mso-position-vertical-relative:line" id="docshapegroup172" coordorigin="0,0" coordsize="10203,987">
                <v:shape style="position:absolute;left:0;top:0;width:10203;height:987" type="#_x0000_t202" id="docshape173" filled="false" stroked="false">
                  <v:textbox inset="0,0,0,0">
                    <w:txbxContent>
                      <w:p>
                        <w:pPr>
                          <w:spacing w:line="240" w:lineRule="auto" w:before="0"/>
                          <w:rPr>
                            <w:sz w:val="24"/>
                          </w:rPr>
                        </w:pPr>
                      </w:p>
                      <w:p>
                        <w:pPr>
                          <w:spacing w:line="240" w:lineRule="auto" w:before="11"/>
                          <w:rPr>
                            <w:sz w:val="24"/>
                          </w:rPr>
                        </w:pPr>
                      </w:p>
                      <w:p>
                        <w:pPr>
                          <w:numPr>
                            <w:ilvl w:val="2"/>
                            <w:numId w:val="86"/>
                          </w:numPr>
                          <w:tabs>
                            <w:tab w:pos="1605" w:val="left" w:leader="none"/>
                          </w:tabs>
                          <w:spacing w:before="0"/>
                          <w:ind w:left="1605" w:right="0" w:hanging="720"/>
                          <w:jc w:val="left"/>
                          <w:rPr>
                            <w:b/>
                            <w:sz w:val="24"/>
                          </w:rPr>
                        </w:pPr>
                        <w:r>
                          <w:rPr>
                            <w:b/>
                            <w:sz w:val="24"/>
                          </w:rPr>
                          <w:t>Repartiţia</w:t>
                        </w:r>
                        <w:r>
                          <w:rPr>
                            <w:spacing w:val="-5"/>
                            <w:sz w:val="24"/>
                          </w:rPr>
                          <w:t> </w:t>
                        </w:r>
                        <w:r>
                          <w:rPr>
                            <w:b/>
                            <w:sz w:val="24"/>
                          </w:rPr>
                          <w:t>speciilor</w:t>
                        </w:r>
                        <w:r>
                          <w:rPr>
                            <w:spacing w:val="-3"/>
                            <w:sz w:val="24"/>
                          </w:rPr>
                          <w:t> </w:t>
                        </w:r>
                        <w:r>
                          <w:rPr>
                            <w:b/>
                            <w:sz w:val="24"/>
                          </w:rPr>
                          <w:t>în</w:t>
                        </w:r>
                        <w:r>
                          <w:rPr>
                            <w:spacing w:val="-2"/>
                            <w:sz w:val="24"/>
                          </w:rPr>
                          <w:t> </w:t>
                        </w:r>
                        <w:r>
                          <w:rPr>
                            <w:b/>
                            <w:sz w:val="24"/>
                          </w:rPr>
                          <w:t>raport</w:t>
                        </w:r>
                        <w:r>
                          <w:rPr>
                            <w:spacing w:val="-4"/>
                            <w:sz w:val="24"/>
                          </w:rPr>
                          <w:t> </w:t>
                        </w:r>
                        <w:r>
                          <w:rPr>
                            <w:b/>
                            <w:sz w:val="24"/>
                          </w:rPr>
                          <w:t>cu</w:t>
                        </w:r>
                        <w:r>
                          <w:rPr>
                            <w:spacing w:val="-2"/>
                            <w:sz w:val="24"/>
                          </w:rPr>
                          <w:t> </w:t>
                        </w:r>
                        <w:r>
                          <w:rPr>
                            <w:b/>
                            <w:sz w:val="24"/>
                          </w:rPr>
                          <w:t>exploatabilitatea</w:t>
                        </w:r>
                        <w:r>
                          <w:rPr>
                            <w:spacing w:val="-2"/>
                            <w:sz w:val="24"/>
                          </w:rPr>
                          <w:t> </w:t>
                        </w:r>
                        <w:r>
                          <w:rPr>
                            <w:b/>
                            <w:sz w:val="24"/>
                          </w:rPr>
                          <w:t>şi</w:t>
                        </w:r>
                        <w:r>
                          <w:rPr>
                            <w:spacing w:val="-3"/>
                            <w:sz w:val="24"/>
                          </w:rPr>
                          <w:t> </w:t>
                        </w:r>
                        <w:r>
                          <w:rPr>
                            <w:b/>
                            <w:sz w:val="24"/>
                          </w:rPr>
                          <w:t>participarea</w:t>
                        </w:r>
                        <w:r>
                          <w:rPr>
                            <w:spacing w:val="-2"/>
                            <w:sz w:val="24"/>
                          </w:rPr>
                          <w:t> </w:t>
                        </w:r>
                        <w:r>
                          <w:rPr>
                            <w:b/>
                            <w:sz w:val="24"/>
                          </w:rPr>
                          <w:t>în</w:t>
                        </w:r>
                        <w:r>
                          <w:rPr>
                            <w:spacing w:val="-2"/>
                            <w:sz w:val="24"/>
                          </w:rPr>
                          <w:t> </w:t>
                        </w:r>
                        <w:r>
                          <w:rPr>
                            <w:b/>
                            <w:spacing w:val="-2"/>
                            <w:sz w:val="24"/>
                          </w:rPr>
                          <w:t>amestec</w:t>
                        </w:r>
                      </w:p>
                    </w:txbxContent>
                  </v:textbox>
                  <w10:wrap type="none"/>
                </v:shape>
              </v:group>
            </w:pict>
          </mc:Fallback>
        </mc:AlternateContent>
      </w:r>
      <w:r>
        <w:rPr>
          <w:sz w:val="20"/>
        </w:rPr>
      </w:r>
    </w:p>
    <w:p>
      <w:pPr>
        <w:pStyle w:val="BodyText"/>
        <w:spacing w:before="9"/>
        <w:rPr>
          <w:sz w:val="7"/>
        </w:rPr>
      </w:pPr>
      <w:r>
        <w:rPr>
          <w:sz w:val="7"/>
        </w:rPr>
        <w:drawing>
          <wp:anchor distT="0" distB="0" distL="0" distR="0" allowOverlap="1" layoutInCell="1" locked="0" behindDoc="1" simplePos="0" relativeHeight="487627264">
            <wp:simplePos x="0" y="0"/>
            <wp:positionH relativeFrom="page">
              <wp:posOffset>419100</wp:posOffset>
            </wp:positionH>
            <wp:positionV relativeFrom="paragraph">
              <wp:posOffset>72511</wp:posOffset>
            </wp:positionV>
            <wp:extent cx="6053238" cy="6096762"/>
            <wp:effectExtent l="0" t="0" r="0" b="0"/>
            <wp:wrapTopAndBottom/>
            <wp:docPr id="245" name="Image 245"/>
            <wp:cNvGraphicFramePr>
              <a:graphicFrameLocks/>
            </wp:cNvGraphicFramePr>
            <a:graphic>
              <a:graphicData uri="http://schemas.openxmlformats.org/drawingml/2006/picture">
                <pic:pic>
                  <pic:nvPicPr>
                    <pic:cNvPr id="245" name="Image 245"/>
                    <pic:cNvPicPr/>
                  </pic:nvPicPr>
                  <pic:blipFill>
                    <a:blip r:embed="rId124" cstate="print"/>
                    <a:stretch>
                      <a:fillRect/>
                    </a:stretch>
                  </pic:blipFill>
                  <pic:spPr>
                    <a:xfrm>
                      <a:off x="0" y="0"/>
                      <a:ext cx="6053238" cy="6096762"/>
                    </a:xfrm>
                    <a:prstGeom prst="rect">
                      <a:avLst/>
                    </a:prstGeom>
                  </pic:spPr>
                </pic:pic>
              </a:graphicData>
            </a:graphic>
          </wp:anchor>
        </w:drawing>
      </w:r>
    </w:p>
    <w:p>
      <w:pPr>
        <w:pStyle w:val="BodyText"/>
        <w:spacing w:after="0"/>
        <w:rPr>
          <w:sz w:val="7"/>
        </w:rPr>
        <w:sectPr>
          <w:footerReference w:type="even" r:id="rId121"/>
          <w:footerReference w:type="default" r:id="rId122"/>
          <w:pgSz w:w="11900" w:h="16840"/>
          <w:pgMar w:header="0" w:footer="738" w:top="0" w:bottom="920" w:left="566" w:right="992"/>
          <w:pgNumType w:start="378"/>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
      </w:pPr>
    </w:p>
    <w:p>
      <w:pPr>
        <w:pStyle w:val="Heading3"/>
        <w:numPr>
          <w:ilvl w:val="2"/>
          <w:numId w:val="87"/>
        </w:numPr>
        <w:tabs>
          <w:tab w:pos="3305" w:val="left" w:leader="none"/>
        </w:tabs>
        <w:spacing w:line="240" w:lineRule="auto" w:before="0" w:after="0"/>
        <w:ind w:left="3305" w:right="0" w:hanging="720"/>
        <w:jc w:val="left"/>
      </w:pPr>
      <w:bookmarkStart w:name="_TOC_250016" w:id="181"/>
      <w:r>
        <w:rPr/>
        <w:t>Stabilirea</w:t>
      </w:r>
      <w:r>
        <w:rPr>
          <w:b w:val="0"/>
          <w:spacing w:val="-5"/>
        </w:rPr>
        <w:t> </w:t>
      </w:r>
      <w:r>
        <w:rPr/>
        <w:t>vârstei</w:t>
      </w:r>
      <w:r>
        <w:rPr>
          <w:b w:val="0"/>
          <w:spacing w:val="-2"/>
        </w:rPr>
        <w:t> </w:t>
      </w:r>
      <w:r>
        <w:rPr/>
        <w:t>medii</w:t>
      </w:r>
      <w:r>
        <w:rPr>
          <w:b w:val="0"/>
          <w:spacing w:val="-2"/>
        </w:rPr>
        <w:t> </w:t>
      </w:r>
      <w:r>
        <w:rPr/>
        <w:t>a</w:t>
      </w:r>
      <w:r>
        <w:rPr>
          <w:b w:val="0"/>
          <w:spacing w:val="-3"/>
        </w:rPr>
        <w:t> </w:t>
      </w:r>
      <w:r>
        <w:rPr/>
        <w:t>exploatabilităţii</w:t>
      </w:r>
      <w:r>
        <w:rPr>
          <w:b w:val="0"/>
          <w:spacing w:val="-2"/>
        </w:rPr>
        <w:t> </w:t>
      </w:r>
      <w:r>
        <w:rPr/>
        <w:t>şi</w:t>
      </w:r>
      <w:r>
        <w:rPr>
          <w:b w:val="0"/>
          <w:spacing w:val="-2"/>
        </w:rPr>
        <w:t> </w:t>
      </w:r>
      <w:r>
        <w:rPr/>
        <w:t>a</w:t>
      </w:r>
      <w:r>
        <w:rPr>
          <w:b w:val="0"/>
          <w:spacing w:val="-2"/>
        </w:rPr>
        <w:t> </w:t>
      </w:r>
      <w:bookmarkEnd w:id="181"/>
      <w:r>
        <w:rPr>
          <w:spacing w:val="-2"/>
        </w:rPr>
        <w:t>ciclului</w:t>
      </w:r>
    </w:p>
    <w:p>
      <w:pPr>
        <w:pStyle w:val="Heading3"/>
        <w:spacing w:after="0" w:line="240" w:lineRule="auto"/>
        <w:jc w:val="left"/>
        <w:sectPr>
          <w:pgSz w:w="11900" w:h="16840"/>
          <w:pgMar w:header="0" w:footer="738" w:top="1940" w:bottom="920" w:left="566" w:right="992"/>
        </w:sectPr>
      </w:pPr>
    </w:p>
    <w:p>
      <w:pPr>
        <w:pStyle w:val="Heading3"/>
        <w:numPr>
          <w:ilvl w:val="3"/>
          <w:numId w:val="87"/>
        </w:numPr>
        <w:tabs>
          <w:tab w:pos="2827" w:val="left" w:leader="none"/>
        </w:tabs>
        <w:spacing w:line="240" w:lineRule="auto" w:before="63" w:after="0"/>
        <w:ind w:left="2827" w:right="0" w:hanging="900"/>
        <w:jc w:val="left"/>
      </w:pPr>
      <w:bookmarkStart w:name="_TOC_250015" w:id="182"/>
      <w:r>
        <w:rPr/>
        <w:t>Stabilirea</w:t>
      </w:r>
      <w:r>
        <w:rPr>
          <w:b w:val="0"/>
          <w:spacing w:val="-3"/>
        </w:rPr>
        <w:t> </w:t>
      </w:r>
      <w:r>
        <w:rPr/>
        <w:t>vârstei</w:t>
      </w:r>
      <w:r>
        <w:rPr>
          <w:b w:val="0"/>
          <w:spacing w:val="-1"/>
        </w:rPr>
        <w:t> </w:t>
      </w:r>
      <w:r>
        <w:rPr/>
        <w:t>medii</w:t>
      </w:r>
      <w:r>
        <w:rPr>
          <w:b w:val="0"/>
          <w:spacing w:val="-2"/>
        </w:rPr>
        <w:t> </w:t>
      </w:r>
      <w:r>
        <w:rPr/>
        <w:t>a</w:t>
      </w:r>
      <w:r>
        <w:rPr>
          <w:b w:val="0"/>
          <w:spacing w:val="-3"/>
        </w:rPr>
        <w:t> </w:t>
      </w:r>
      <w:r>
        <w:rPr/>
        <w:t>exploatabilităţii</w:t>
      </w:r>
      <w:r>
        <w:rPr>
          <w:b w:val="0"/>
          <w:spacing w:val="-2"/>
        </w:rPr>
        <w:t> </w:t>
      </w:r>
      <w:r>
        <w:rPr/>
        <w:t>şi</w:t>
      </w:r>
      <w:r>
        <w:rPr>
          <w:b w:val="0"/>
          <w:spacing w:val="-3"/>
        </w:rPr>
        <w:t> </w:t>
      </w:r>
      <w:r>
        <w:rPr/>
        <w:t>a</w:t>
      </w:r>
      <w:r>
        <w:rPr>
          <w:b w:val="0"/>
          <w:spacing w:val="-2"/>
        </w:rPr>
        <w:t> </w:t>
      </w:r>
      <w:bookmarkEnd w:id="182"/>
      <w:r>
        <w:rPr>
          <w:spacing w:val="-2"/>
        </w:rPr>
        <w:t>ciclului</w:t>
      </w:r>
    </w:p>
    <w:p>
      <w:pPr>
        <w:pStyle w:val="BodyText"/>
        <w:spacing w:before="25"/>
        <w:rPr>
          <w:b/>
          <w:sz w:val="20"/>
        </w:rPr>
      </w:pPr>
      <w:r>
        <w:rPr>
          <w:b/>
          <w:sz w:val="20"/>
        </w:rPr>
        <w:drawing>
          <wp:anchor distT="0" distB="0" distL="0" distR="0" allowOverlap="1" layoutInCell="1" locked="0" behindDoc="1" simplePos="0" relativeHeight="487628288">
            <wp:simplePos x="0" y="0"/>
            <wp:positionH relativeFrom="page">
              <wp:posOffset>536448</wp:posOffset>
            </wp:positionH>
            <wp:positionV relativeFrom="paragraph">
              <wp:posOffset>177428</wp:posOffset>
            </wp:positionV>
            <wp:extent cx="6126480" cy="2145792"/>
            <wp:effectExtent l="0" t="0" r="0" b="0"/>
            <wp:wrapTopAndBottom/>
            <wp:docPr id="246" name="Image 246"/>
            <wp:cNvGraphicFramePr>
              <a:graphicFrameLocks/>
            </wp:cNvGraphicFramePr>
            <a:graphic>
              <a:graphicData uri="http://schemas.openxmlformats.org/drawingml/2006/picture">
                <pic:pic>
                  <pic:nvPicPr>
                    <pic:cNvPr id="246" name="Image 246"/>
                    <pic:cNvPicPr/>
                  </pic:nvPicPr>
                  <pic:blipFill>
                    <a:blip r:embed="rId125" cstate="print"/>
                    <a:stretch>
                      <a:fillRect/>
                    </a:stretch>
                  </pic:blipFill>
                  <pic:spPr>
                    <a:xfrm>
                      <a:off x="0" y="0"/>
                      <a:ext cx="6126480" cy="2145792"/>
                    </a:xfrm>
                    <a:prstGeom prst="rect">
                      <a:avLst/>
                    </a:prstGeom>
                  </pic:spPr>
                </pic:pic>
              </a:graphicData>
            </a:graphic>
          </wp:anchor>
        </w:drawing>
      </w:r>
    </w:p>
    <w:p>
      <w:pPr>
        <w:pStyle w:val="BodyText"/>
        <w:spacing w:before="25"/>
        <w:rPr>
          <w:b/>
        </w:rPr>
      </w:pPr>
    </w:p>
    <w:p>
      <w:pPr>
        <w:pStyle w:val="Heading3"/>
        <w:numPr>
          <w:ilvl w:val="2"/>
          <w:numId w:val="87"/>
        </w:numPr>
        <w:tabs>
          <w:tab w:pos="2402" w:val="left" w:leader="none"/>
        </w:tabs>
        <w:spacing w:line="240" w:lineRule="auto" w:before="0" w:after="0"/>
        <w:ind w:left="2402" w:right="0" w:hanging="720"/>
        <w:jc w:val="left"/>
      </w:pPr>
      <w:bookmarkStart w:name="_TOC_250014" w:id="183"/>
      <w:r>
        <w:rPr/>
        <w:t>Lista</w:t>
      </w:r>
      <w:r>
        <w:rPr>
          <w:b w:val="0"/>
          <w:spacing w:val="-6"/>
        </w:rPr>
        <w:t> </w:t>
      </w:r>
      <w:r>
        <w:rPr/>
        <w:t>unităţilor</w:t>
      </w:r>
      <w:r>
        <w:rPr>
          <w:b w:val="0"/>
          <w:spacing w:val="-5"/>
        </w:rPr>
        <w:t> </w:t>
      </w:r>
      <w:r>
        <w:rPr/>
        <w:t>amenajistice</w:t>
      </w:r>
      <w:r>
        <w:rPr>
          <w:b w:val="0"/>
          <w:spacing w:val="-2"/>
        </w:rPr>
        <w:t> </w:t>
      </w:r>
      <w:r>
        <w:rPr/>
        <w:t>exploatabile</w:t>
      </w:r>
      <w:r>
        <w:rPr>
          <w:b w:val="0"/>
          <w:spacing w:val="-5"/>
        </w:rPr>
        <w:t> </w:t>
      </w:r>
      <w:r>
        <w:rPr/>
        <w:t>şi</w:t>
      </w:r>
      <w:r>
        <w:rPr>
          <w:b w:val="0"/>
          <w:spacing w:val="-3"/>
        </w:rPr>
        <w:t> </w:t>
      </w:r>
      <w:bookmarkEnd w:id="183"/>
      <w:r>
        <w:rPr>
          <w:spacing w:val="-2"/>
        </w:rPr>
        <w:t>preexploatabile.</w:t>
      </w:r>
    </w:p>
    <w:p>
      <w:pPr>
        <w:pStyle w:val="BodyText"/>
        <w:spacing w:before="25"/>
        <w:rPr>
          <w:b/>
          <w:sz w:val="20"/>
        </w:rPr>
      </w:pPr>
      <w:r>
        <w:rPr>
          <w:b/>
          <w:sz w:val="20"/>
        </w:rPr>
        <w:drawing>
          <wp:anchor distT="0" distB="0" distL="0" distR="0" allowOverlap="1" layoutInCell="1" locked="0" behindDoc="1" simplePos="0" relativeHeight="487628800">
            <wp:simplePos x="0" y="0"/>
            <wp:positionH relativeFrom="page">
              <wp:posOffset>533400</wp:posOffset>
            </wp:positionH>
            <wp:positionV relativeFrom="paragraph">
              <wp:posOffset>177152</wp:posOffset>
            </wp:positionV>
            <wp:extent cx="6132575" cy="2761488"/>
            <wp:effectExtent l="0" t="0" r="0" b="0"/>
            <wp:wrapTopAndBottom/>
            <wp:docPr id="247" name="Image 247"/>
            <wp:cNvGraphicFramePr>
              <a:graphicFrameLocks/>
            </wp:cNvGraphicFramePr>
            <a:graphic>
              <a:graphicData uri="http://schemas.openxmlformats.org/drawingml/2006/picture">
                <pic:pic>
                  <pic:nvPicPr>
                    <pic:cNvPr id="247" name="Image 247"/>
                    <pic:cNvPicPr/>
                  </pic:nvPicPr>
                  <pic:blipFill>
                    <a:blip r:embed="rId126" cstate="print"/>
                    <a:stretch>
                      <a:fillRect/>
                    </a:stretch>
                  </pic:blipFill>
                  <pic:spPr>
                    <a:xfrm>
                      <a:off x="0" y="0"/>
                      <a:ext cx="6132575" cy="2761488"/>
                    </a:xfrm>
                    <a:prstGeom prst="rect">
                      <a:avLst/>
                    </a:prstGeom>
                  </pic:spPr>
                </pic:pic>
              </a:graphicData>
            </a:graphic>
          </wp:anchor>
        </w:drawing>
      </w:r>
    </w:p>
    <w:p>
      <w:pPr>
        <w:pStyle w:val="BodyText"/>
        <w:spacing w:after="0"/>
        <w:rPr>
          <w:b/>
          <w:sz w:val="20"/>
        </w:rPr>
        <w:sectPr>
          <w:pgSz w:w="11900" w:h="16840"/>
          <w:pgMar w:header="0" w:footer="738" w:top="500" w:bottom="920" w:left="566" w:right="992"/>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3"/>
        <w:rPr>
          <w:b/>
        </w:rPr>
      </w:pPr>
    </w:p>
    <w:p>
      <w:pPr>
        <w:pStyle w:val="Heading3"/>
        <w:numPr>
          <w:ilvl w:val="1"/>
          <w:numId w:val="80"/>
        </w:numPr>
        <w:tabs>
          <w:tab w:pos="2587" w:val="left" w:leader="none"/>
        </w:tabs>
        <w:spacing w:line="240" w:lineRule="auto" w:before="0" w:after="0"/>
        <w:ind w:left="2587" w:right="0" w:hanging="540"/>
        <w:jc w:val="left"/>
      </w:pPr>
      <w:bookmarkStart w:name="_TOC_250013" w:id="184"/>
      <w:r>
        <w:rPr/>
        <w:t>Evidenţe</w:t>
      </w:r>
      <w:r>
        <w:rPr>
          <w:b w:val="0"/>
          <w:spacing w:val="-6"/>
        </w:rPr>
        <w:t> </w:t>
      </w:r>
      <w:r>
        <w:rPr/>
        <w:t>privind</w:t>
      </w:r>
      <w:r>
        <w:rPr>
          <w:b w:val="0"/>
          <w:spacing w:val="-2"/>
        </w:rPr>
        <w:t> </w:t>
      </w:r>
      <w:r>
        <w:rPr/>
        <w:t>accesibilitatea</w:t>
      </w:r>
      <w:r>
        <w:rPr>
          <w:b w:val="0"/>
          <w:spacing w:val="-3"/>
        </w:rPr>
        <w:t> </w:t>
      </w:r>
      <w:r>
        <w:rPr/>
        <w:t>fondului</w:t>
      </w:r>
      <w:r>
        <w:rPr>
          <w:b w:val="0"/>
          <w:spacing w:val="-2"/>
        </w:rPr>
        <w:t> </w:t>
      </w:r>
      <w:r>
        <w:rPr/>
        <w:t>forestier</w:t>
      </w:r>
      <w:r>
        <w:rPr>
          <w:b w:val="0"/>
          <w:spacing w:val="-4"/>
        </w:rPr>
        <w:t> </w:t>
      </w:r>
      <w:r>
        <w:rPr/>
        <w:t>şi</w:t>
      </w:r>
      <w:r>
        <w:rPr>
          <w:b w:val="0"/>
          <w:spacing w:val="-2"/>
        </w:rPr>
        <w:t> </w:t>
      </w:r>
      <w:r>
        <w:rPr/>
        <w:t>a</w:t>
      </w:r>
      <w:r>
        <w:rPr>
          <w:b w:val="0"/>
          <w:spacing w:val="-2"/>
        </w:rPr>
        <w:t> </w:t>
      </w:r>
      <w:bookmarkEnd w:id="184"/>
      <w:r>
        <w:rPr>
          <w:spacing w:val="-2"/>
        </w:rPr>
        <w:t>posibilităţii</w:t>
      </w:r>
    </w:p>
    <w:p>
      <w:pPr>
        <w:pStyle w:val="Heading3"/>
        <w:spacing w:after="0" w:line="240" w:lineRule="auto"/>
        <w:jc w:val="left"/>
        <w:sectPr>
          <w:pgSz w:w="11900" w:h="16840"/>
          <w:pgMar w:header="0" w:footer="738" w:top="1940" w:bottom="920" w:left="566" w:right="992"/>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74"/>
        <w:rPr>
          <w:b/>
        </w:rPr>
      </w:pPr>
    </w:p>
    <w:p>
      <w:pPr>
        <w:pStyle w:val="ListParagraph"/>
        <w:numPr>
          <w:ilvl w:val="2"/>
          <w:numId w:val="80"/>
        </w:numPr>
        <w:tabs>
          <w:tab w:pos="1362" w:val="left" w:leader="none"/>
        </w:tabs>
        <w:spacing w:line="240" w:lineRule="auto" w:before="0" w:after="0"/>
        <w:ind w:left="1362" w:right="0" w:hanging="796"/>
        <w:jc w:val="left"/>
        <w:rPr>
          <w:sz w:val="24"/>
        </w:rPr>
      </w:pPr>
      <w:r>
        <w:rPr>
          <w:sz w:val="24"/>
        </w:rPr>
        <w:t>Accesibilitatea</w:t>
      </w:r>
      <w:r>
        <w:rPr>
          <w:spacing w:val="71"/>
          <w:sz w:val="24"/>
        </w:rPr>
        <w:t> </w:t>
      </w:r>
      <w:r>
        <w:rPr>
          <w:sz w:val="24"/>
        </w:rPr>
        <w:t>fondului</w:t>
      </w:r>
      <w:r>
        <w:rPr>
          <w:spacing w:val="75"/>
          <w:sz w:val="24"/>
        </w:rPr>
        <w:t> </w:t>
      </w:r>
      <w:r>
        <w:rPr>
          <w:sz w:val="24"/>
        </w:rPr>
        <w:t>forestier</w:t>
      </w:r>
      <w:r>
        <w:rPr>
          <w:spacing w:val="74"/>
          <w:sz w:val="24"/>
        </w:rPr>
        <w:t> </w:t>
      </w:r>
      <w:r>
        <w:rPr>
          <w:sz w:val="24"/>
        </w:rPr>
        <w:t>şi</w:t>
      </w:r>
      <w:r>
        <w:rPr>
          <w:spacing w:val="78"/>
          <w:sz w:val="24"/>
        </w:rPr>
        <w:t> </w:t>
      </w:r>
      <w:r>
        <w:rPr>
          <w:sz w:val="24"/>
        </w:rPr>
        <w:t>a</w:t>
      </w:r>
      <w:r>
        <w:rPr>
          <w:spacing w:val="76"/>
          <w:sz w:val="24"/>
        </w:rPr>
        <w:t> </w:t>
      </w:r>
      <w:r>
        <w:rPr>
          <w:sz w:val="24"/>
        </w:rPr>
        <w:t>posibilităţii</w:t>
      </w:r>
      <w:r>
        <w:rPr>
          <w:spacing w:val="75"/>
          <w:sz w:val="24"/>
        </w:rPr>
        <w:t> </w:t>
      </w:r>
      <w:r>
        <w:rPr>
          <w:sz w:val="24"/>
        </w:rPr>
        <w:t>de</w:t>
      </w:r>
      <w:r>
        <w:rPr>
          <w:spacing w:val="74"/>
          <w:sz w:val="24"/>
        </w:rPr>
        <w:t> </w:t>
      </w:r>
      <w:r>
        <w:rPr>
          <w:sz w:val="24"/>
        </w:rPr>
        <w:t>produse</w:t>
      </w:r>
      <w:r>
        <w:rPr>
          <w:spacing w:val="73"/>
          <w:sz w:val="24"/>
        </w:rPr>
        <w:t> </w:t>
      </w:r>
      <w:r>
        <w:rPr>
          <w:sz w:val="24"/>
        </w:rPr>
        <w:t>principale</w:t>
      </w:r>
      <w:r>
        <w:rPr>
          <w:spacing w:val="76"/>
          <w:sz w:val="24"/>
        </w:rPr>
        <w:t> </w:t>
      </w:r>
      <w:r>
        <w:rPr>
          <w:sz w:val="24"/>
        </w:rPr>
        <w:t>şi</w:t>
      </w:r>
      <w:r>
        <w:rPr>
          <w:spacing w:val="76"/>
          <w:sz w:val="24"/>
        </w:rPr>
        <w:t> </w:t>
      </w:r>
      <w:r>
        <w:rPr>
          <w:spacing w:val="-2"/>
          <w:sz w:val="24"/>
        </w:rPr>
        <w:t>secundare</w:t>
      </w:r>
    </w:p>
    <w:p>
      <w:pPr>
        <w:pStyle w:val="ListParagraph"/>
        <w:spacing w:after="0" w:line="240" w:lineRule="auto"/>
        <w:jc w:val="left"/>
        <w:rPr>
          <w:sz w:val="24"/>
        </w:rPr>
        <w:sectPr>
          <w:pgSz w:w="11900" w:h="16840"/>
          <w:pgMar w:header="0" w:footer="738" w:top="1940" w:bottom="920" w:left="566" w:right="992"/>
        </w:sectPr>
      </w:pPr>
    </w:p>
    <w:p>
      <w:pPr>
        <w:pStyle w:val="Heading3"/>
        <w:numPr>
          <w:ilvl w:val="2"/>
          <w:numId w:val="88"/>
        </w:numPr>
        <w:tabs>
          <w:tab w:pos="1444" w:val="left" w:leader="none"/>
        </w:tabs>
        <w:spacing w:line="240" w:lineRule="auto" w:before="69" w:after="0"/>
        <w:ind w:left="1444" w:right="0" w:hanging="720"/>
        <w:jc w:val="left"/>
      </w:pPr>
      <w:bookmarkStart w:name="_TOC_250012" w:id="185"/>
      <w:r>
        <w:rPr/>
        <w:t>Accesibilitatea</w:t>
      </w:r>
      <w:r>
        <w:rPr>
          <w:b w:val="0"/>
          <w:spacing w:val="-5"/>
        </w:rPr>
        <w:t> </w:t>
      </w:r>
      <w:r>
        <w:rPr/>
        <w:t>fondului</w:t>
      </w:r>
      <w:r>
        <w:rPr>
          <w:b w:val="0"/>
          <w:spacing w:val="-3"/>
        </w:rPr>
        <w:t> </w:t>
      </w:r>
      <w:r>
        <w:rPr/>
        <w:t>forestier</w:t>
      </w:r>
      <w:r>
        <w:rPr>
          <w:b w:val="0"/>
          <w:spacing w:val="-3"/>
        </w:rPr>
        <w:t> </w:t>
      </w:r>
      <w:r>
        <w:rPr/>
        <w:t>şi</w:t>
      </w:r>
      <w:r>
        <w:rPr>
          <w:b w:val="0"/>
          <w:spacing w:val="-2"/>
        </w:rPr>
        <w:t> </w:t>
      </w:r>
      <w:r>
        <w:rPr/>
        <w:t>a</w:t>
      </w:r>
      <w:r>
        <w:rPr>
          <w:b w:val="0"/>
          <w:spacing w:val="-3"/>
        </w:rPr>
        <w:t> </w:t>
      </w:r>
      <w:r>
        <w:rPr/>
        <w:t>posibilităţii</w:t>
      </w:r>
      <w:r>
        <w:rPr>
          <w:b w:val="0"/>
          <w:spacing w:val="-3"/>
        </w:rPr>
        <w:t> </w:t>
      </w:r>
      <w:r>
        <w:rPr/>
        <w:t>decenale</w:t>
      </w:r>
      <w:r>
        <w:rPr>
          <w:b w:val="0"/>
          <w:spacing w:val="-3"/>
        </w:rPr>
        <w:t> </w:t>
      </w:r>
      <w:r>
        <w:rPr/>
        <w:t>de</w:t>
      </w:r>
      <w:r>
        <w:rPr>
          <w:b w:val="0"/>
          <w:spacing w:val="-3"/>
        </w:rPr>
        <w:t> </w:t>
      </w:r>
      <w:r>
        <w:rPr/>
        <w:t>produse</w:t>
      </w:r>
      <w:r>
        <w:rPr>
          <w:b w:val="0"/>
          <w:spacing w:val="-3"/>
        </w:rPr>
        <w:t> </w:t>
      </w:r>
      <w:r>
        <w:rPr/>
        <w:t>principale</w:t>
      </w:r>
      <w:r>
        <w:rPr>
          <w:b w:val="0"/>
          <w:spacing w:val="-3"/>
        </w:rPr>
        <w:t> </w:t>
      </w:r>
      <w:r>
        <w:rPr/>
        <w:t>şi</w:t>
      </w:r>
      <w:r>
        <w:rPr>
          <w:b w:val="0"/>
          <w:spacing w:val="-2"/>
        </w:rPr>
        <w:t> </w:t>
      </w:r>
      <w:r>
        <w:rPr/>
        <w:t>secundare</w:t>
      </w:r>
      <w:r>
        <w:rPr>
          <w:b w:val="0"/>
          <w:spacing w:val="-3"/>
        </w:rPr>
        <w:t> </w:t>
      </w:r>
      <w:r>
        <w:rPr/>
        <w:t>în</w:t>
      </w:r>
      <w:r>
        <w:rPr>
          <w:b w:val="0"/>
          <w:spacing w:val="-2"/>
        </w:rPr>
        <w:t> </w:t>
      </w:r>
      <w:r>
        <w:rPr/>
        <w:t>raport</w:t>
      </w:r>
      <w:r>
        <w:rPr>
          <w:b w:val="0"/>
          <w:spacing w:val="-3"/>
        </w:rPr>
        <w:t> </w:t>
      </w:r>
      <w:r>
        <w:rPr/>
        <w:t>cu</w:t>
      </w:r>
      <w:r>
        <w:rPr>
          <w:b w:val="0"/>
          <w:spacing w:val="-2"/>
        </w:rPr>
        <w:t> </w:t>
      </w:r>
      <w:r>
        <w:rPr/>
        <w:t>distanţa</w:t>
      </w:r>
      <w:r>
        <w:rPr>
          <w:b w:val="0"/>
          <w:spacing w:val="-2"/>
        </w:rPr>
        <w:t> </w:t>
      </w:r>
      <w:r>
        <w:rPr/>
        <w:t>de</w:t>
      </w:r>
      <w:r>
        <w:rPr>
          <w:b w:val="0"/>
          <w:spacing w:val="-3"/>
        </w:rPr>
        <w:t> </w:t>
      </w:r>
      <w:bookmarkEnd w:id="185"/>
      <w:r>
        <w:rPr>
          <w:spacing w:val="-2"/>
        </w:rPr>
        <w:t>colectare</w:t>
      </w:r>
    </w:p>
    <w:p>
      <w:pPr>
        <w:pStyle w:val="BodyText"/>
        <w:spacing w:before="227"/>
        <w:rPr>
          <w:b/>
          <w:sz w:val="20"/>
        </w:rPr>
      </w:pPr>
      <w:r>
        <w:rPr>
          <w:b/>
          <w:sz w:val="20"/>
        </w:rPr>
        <w:drawing>
          <wp:anchor distT="0" distB="0" distL="0" distR="0" allowOverlap="1" layoutInCell="1" locked="0" behindDoc="1" simplePos="0" relativeHeight="487629312">
            <wp:simplePos x="0" y="0"/>
            <wp:positionH relativeFrom="page">
              <wp:posOffset>601859</wp:posOffset>
            </wp:positionH>
            <wp:positionV relativeFrom="paragraph">
              <wp:posOffset>305703</wp:posOffset>
            </wp:positionV>
            <wp:extent cx="9485375" cy="4072128"/>
            <wp:effectExtent l="0" t="0" r="0" b="0"/>
            <wp:wrapTopAndBottom/>
            <wp:docPr id="248" name="Image 248"/>
            <wp:cNvGraphicFramePr>
              <a:graphicFrameLocks/>
            </wp:cNvGraphicFramePr>
            <a:graphic>
              <a:graphicData uri="http://schemas.openxmlformats.org/drawingml/2006/picture">
                <pic:pic>
                  <pic:nvPicPr>
                    <pic:cNvPr id="248" name="Image 248"/>
                    <pic:cNvPicPr/>
                  </pic:nvPicPr>
                  <pic:blipFill>
                    <a:blip r:embed="rId128" cstate="print"/>
                    <a:stretch>
                      <a:fillRect/>
                    </a:stretch>
                  </pic:blipFill>
                  <pic:spPr>
                    <a:xfrm>
                      <a:off x="0" y="0"/>
                      <a:ext cx="9485375" cy="4072128"/>
                    </a:xfrm>
                    <a:prstGeom prst="rect">
                      <a:avLst/>
                    </a:prstGeom>
                  </pic:spPr>
                </pic:pic>
              </a:graphicData>
            </a:graphic>
          </wp:anchor>
        </w:drawing>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32"/>
        <w:rPr>
          <w:b/>
          <w:sz w:val="20"/>
        </w:rPr>
      </w:pPr>
    </w:p>
    <w:p>
      <w:pPr>
        <w:spacing w:before="0"/>
        <w:ind w:left="6" w:right="7" w:firstLine="0"/>
        <w:jc w:val="center"/>
        <w:rPr>
          <w:sz w:val="20"/>
        </w:rPr>
      </w:pPr>
      <w:r>
        <w:rPr>
          <w:spacing w:val="-5"/>
          <w:sz w:val="20"/>
        </w:rPr>
        <w:t>383</w:t>
      </w:r>
    </w:p>
    <w:p>
      <w:pPr>
        <w:spacing w:after="0"/>
        <w:jc w:val="center"/>
        <w:rPr>
          <w:sz w:val="20"/>
        </w:rPr>
        <w:sectPr>
          <w:footerReference w:type="default" r:id="rId127"/>
          <w:pgSz w:w="16840" w:h="11900" w:orient="landscape"/>
          <w:pgMar w:header="0" w:footer="0" w:top="1060" w:bottom="280" w:left="850" w:right="850"/>
        </w:sectPr>
      </w:pPr>
    </w:p>
    <w:p>
      <w:pPr>
        <w:pStyle w:val="BodyText"/>
        <w:spacing w:before="4"/>
        <w:rPr>
          <w:sz w:val="17"/>
        </w:rPr>
      </w:pPr>
    </w:p>
    <w:p>
      <w:pPr>
        <w:pStyle w:val="BodyText"/>
        <w:spacing w:after="0"/>
        <w:rPr>
          <w:sz w:val="17"/>
        </w:rPr>
        <w:sectPr>
          <w:footerReference w:type="even" r:id="rId129"/>
          <w:footerReference w:type="default" r:id="rId130"/>
          <w:pgSz w:w="11900" w:h="16840"/>
          <w:pgMar w:header="0" w:footer="738" w:top="1940" w:bottom="920" w:left="425" w:right="566"/>
          <w:pgNumType w:start="384"/>
        </w:sect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190"/>
        <w:rPr>
          <w:sz w:val="28"/>
        </w:rPr>
      </w:pPr>
    </w:p>
    <w:p>
      <w:pPr>
        <w:pStyle w:val="Heading1"/>
        <w:spacing w:before="1"/>
        <w:ind w:left="3573" w:right="2860" w:firstLine="1240"/>
      </w:pPr>
      <w:bookmarkStart w:name="_TOC_250011" w:id="186"/>
      <w:r>
        <w:rPr/>
        <w:t>PARTEA</w:t>
      </w:r>
      <w:r>
        <w:rPr>
          <w:b w:val="0"/>
          <w:i w:val="0"/>
        </w:rPr>
        <w:t> </w:t>
      </w:r>
      <w:r>
        <w:rPr/>
        <w:t>A</w:t>
      </w:r>
      <w:r>
        <w:rPr>
          <w:b w:val="0"/>
          <w:i w:val="0"/>
        </w:rPr>
        <w:t> </w:t>
      </w:r>
      <w:r>
        <w:rPr/>
        <w:t>IV-A</w:t>
      </w:r>
      <w:r>
        <w:rPr>
          <w:b w:val="0"/>
          <w:i w:val="0"/>
        </w:rPr>
        <w:t> </w:t>
      </w:r>
      <w:r>
        <w:rPr/>
        <w:t>APLICAREA</w:t>
      </w:r>
      <w:r>
        <w:rPr>
          <w:b w:val="0"/>
          <w:i w:val="0"/>
          <w:spacing w:val="-18"/>
        </w:rPr>
        <w:t> </w:t>
      </w:r>
      <w:bookmarkEnd w:id="186"/>
      <w:r>
        <w:rPr/>
        <w:t>AMENAJAMENTULUI</w:t>
      </w:r>
    </w:p>
    <w:p>
      <w:pPr>
        <w:pStyle w:val="Heading1"/>
        <w:spacing w:after="0"/>
        <w:sectPr>
          <w:pgSz w:w="11900" w:h="16840"/>
          <w:pgMar w:header="0" w:footer="738" w:top="1940" w:bottom="920" w:left="425" w:right="566"/>
        </w:sect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rPr>
          <w:b/>
          <w:i/>
        </w:rPr>
      </w:pPr>
    </w:p>
    <w:p>
      <w:pPr>
        <w:pStyle w:val="BodyText"/>
        <w:spacing w:before="274"/>
        <w:rPr>
          <w:b/>
          <w:i/>
        </w:rPr>
      </w:pPr>
    </w:p>
    <w:p>
      <w:pPr>
        <w:pStyle w:val="ListParagraph"/>
        <w:numPr>
          <w:ilvl w:val="0"/>
          <w:numId w:val="14"/>
        </w:numPr>
        <w:tabs>
          <w:tab w:pos="1067" w:val="left" w:leader="none"/>
        </w:tabs>
        <w:spacing w:line="240" w:lineRule="auto" w:before="0" w:after="0"/>
        <w:ind w:left="1067" w:right="0" w:hanging="360"/>
        <w:jc w:val="left"/>
        <w:rPr>
          <w:sz w:val="24"/>
        </w:rPr>
      </w:pPr>
      <w:r>
        <w:rPr>
          <w:sz w:val="24"/>
        </w:rPr>
        <w:t>EVIDENŢE</w:t>
      </w:r>
      <w:r>
        <w:rPr>
          <w:spacing w:val="-8"/>
          <w:sz w:val="24"/>
        </w:rPr>
        <w:t> </w:t>
      </w:r>
      <w:r>
        <w:rPr>
          <w:sz w:val="24"/>
        </w:rPr>
        <w:t>PRIVIND</w:t>
      </w:r>
      <w:r>
        <w:rPr>
          <w:spacing w:val="-6"/>
          <w:sz w:val="24"/>
        </w:rPr>
        <w:t> </w:t>
      </w:r>
      <w:r>
        <w:rPr>
          <w:sz w:val="24"/>
        </w:rPr>
        <w:t>APLICAREA</w:t>
      </w:r>
      <w:r>
        <w:rPr>
          <w:spacing w:val="-4"/>
          <w:sz w:val="24"/>
        </w:rPr>
        <w:t> </w:t>
      </w:r>
      <w:r>
        <w:rPr>
          <w:spacing w:val="-2"/>
          <w:sz w:val="24"/>
        </w:rPr>
        <w:t>AMENAJAMENTULUI</w:t>
      </w:r>
    </w:p>
    <w:p>
      <w:pPr>
        <w:pStyle w:val="BodyText"/>
      </w:pPr>
    </w:p>
    <w:p>
      <w:pPr>
        <w:pStyle w:val="ListParagraph"/>
        <w:numPr>
          <w:ilvl w:val="0"/>
          <w:numId w:val="14"/>
        </w:numPr>
        <w:tabs>
          <w:tab w:pos="1067" w:val="left" w:leader="none"/>
        </w:tabs>
        <w:spacing w:line="240" w:lineRule="auto" w:before="0" w:after="0"/>
        <w:ind w:left="1067" w:right="0" w:hanging="360"/>
        <w:jc w:val="left"/>
        <w:rPr>
          <w:sz w:val="24"/>
        </w:rPr>
      </w:pPr>
      <w:r>
        <w:rPr>
          <w:spacing w:val="-2"/>
          <w:sz w:val="24"/>
        </w:rPr>
        <w:t>GRAFICE</w:t>
      </w:r>
    </w:p>
    <w:p>
      <w:pPr>
        <w:pStyle w:val="ListParagraph"/>
        <w:spacing w:after="0" w:line="240" w:lineRule="auto"/>
        <w:jc w:val="left"/>
        <w:rPr>
          <w:sz w:val="24"/>
        </w:rPr>
        <w:sectPr>
          <w:pgSz w:w="11900" w:h="16840"/>
          <w:pgMar w:header="0" w:footer="738" w:top="1940" w:bottom="920" w:left="425" w:right="566"/>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
      </w:pPr>
    </w:p>
    <w:p>
      <w:pPr>
        <w:pStyle w:val="Heading2"/>
        <w:numPr>
          <w:ilvl w:val="0"/>
          <w:numId w:val="89"/>
        </w:numPr>
        <w:tabs>
          <w:tab w:pos="2726" w:val="left" w:leader="none"/>
        </w:tabs>
        <w:spacing w:line="240" w:lineRule="auto" w:before="0" w:after="0"/>
        <w:ind w:left="2726" w:right="0" w:hanging="360"/>
        <w:jc w:val="left"/>
      </w:pPr>
      <w:bookmarkStart w:name="_TOC_250010" w:id="187"/>
      <w:r>
        <w:rPr/>
        <w:t>EVIDENŢE</w:t>
      </w:r>
      <w:r>
        <w:rPr>
          <w:b w:val="0"/>
          <w:spacing w:val="53"/>
        </w:rPr>
        <w:t> </w:t>
      </w:r>
      <w:r>
        <w:rPr/>
        <w:t>PRIVIND</w:t>
      </w:r>
      <w:r>
        <w:rPr>
          <w:b w:val="0"/>
          <w:spacing w:val="-4"/>
        </w:rPr>
        <w:t> </w:t>
      </w:r>
      <w:r>
        <w:rPr/>
        <w:t>APLICAREA</w:t>
      </w:r>
      <w:r>
        <w:rPr>
          <w:b w:val="0"/>
          <w:spacing w:val="55"/>
        </w:rPr>
        <w:t> </w:t>
      </w:r>
      <w:bookmarkEnd w:id="187"/>
      <w:r>
        <w:rPr>
          <w:spacing w:val="-2"/>
        </w:rPr>
        <w:t>AMENAJAMENTULUI</w:t>
      </w:r>
    </w:p>
    <w:p>
      <w:pPr>
        <w:pStyle w:val="Heading2"/>
        <w:spacing w:after="0" w:line="240" w:lineRule="auto"/>
        <w:jc w:val="left"/>
        <w:sectPr>
          <w:pgSz w:w="11900" w:h="16840"/>
          <w:pgMar w:header="0" w:footer="738" w:top="1940" w:bottom="920" w:left="425" w:right="566"/>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74"/>
        <w:rPr>
          <w:b/>
        </w:rPr>
      </w:pPr>
    </w:p>
    <w:p>
      <w:pPr>
        <w:pStyle w:val="ListParagraph"/>
        <w:numPr>
          <w:ilvl w:val="1"/>
          <w:numId w:val="89"/>
        </w:numPr>
        <w:tabs>
          <w:tab w:pos="1251" w:val="left" w:leader="none"/>
        </w:tabs>
        <w:spacing w:line="240" w:lineRule="auto" w:before="0" w:after="0"/>
        <w:ind w:left="141" w:right="561" w:firstLine="566"/>
        <w:jc w:val="left"/>
        <w:rPr>
          <w:sz w:val="24"/>
        </w:rPr>
      </w:pPr>
      <w:r>
        <w:rPr>
          <w:sz w:val="24"/>
        </w:rPr>
        <w:t>Evidenţa şi bilanţul aplicării anuale a prevederilor amenajamentului</w:t>
      </w:r>
      <w:r>
        <w:rPr>
          <w:spacing w:val="40"/>
          <w:sz w:val="24"/>
        </w:rPr>
        <w:t> </w:t>
      </w:r>
      <w:r>
        <w:rPr>
          <w:sz w:val="24"/>
        </w:rPr>
        <w:t>cu privire la exploatări şi </w:t>
      </w:r>
      <w:r>
        <w:rPr>
          <w:spacing w:val="-2"/>
          <w:sz w:val="24"/>
        </w:rPr>
        <w:t>împăduriri.</w:t>
      </w:r>
    </w:p>
    <w:p>
      <w:pPr>
        <w:pStyle w:val="BodyText"/>
      </w:pPr>
    </w:p>
    <w:p>
      <w:pPr>
        <w:pStyle w:val="ListParagraph"/>
        <w:numPr>
          <w:ilvl w:val="1"/>
          <w:numId w:val="89"/>
        </w:numPr>
        <w:tabs>
          <w:tab w:pos="1247" w:val="left" w:leader="none"/>
        </w:tabs>
        <w:spacing w:line="240" w:lineRule="auto" w:before="0" w:after="0"/>
        <w:ind w:left="1247" w:right="0" w:hanging="540"/>
        <w:jc w:val="left"/>
        <w:rPr>
          <w:sz w:val="24"/>
        </w:rPr>
      </w:pPr>
      <w:r>
        <w:rPr>
          <w:sz w:val="24"/>
        </w:rPr>
        <w:t>Evidenţa</w:t>
      </w:r>
      <w:r>
        <w:rPr>
          <w:spacing w:val="-3"/>
          <w:sz w:val="24"/>
        </w:rPr>
        <w:t> </w:t>
      </w:r>
      <w:r>
        <w:rPr>
          <w:sz w:val="24"/>
        </w:rPr>
        <w:t>dinamicii</w:t>
      </w:r>
      <w:r>
        <w:rPr>
          <w:spacing w:val="-2"/>
          <w:sz w:val="24"/>
        </w:rPr>
        <w:t> </w:t>
      </w:r>
      <w:r>
        <w:rPr>
          <w:sz w:val="24"/>
        </w:rPr>
        <w:t>procesului</w:t>
      </w:r>
      <w:r>
        <w:rPr>
          <w:spacing w:val="-2"/>
          <w:sz w:val="24"/>
        </w:rPr>
        <w:t> </w:t>
      </w:r>
      <w:r>
        <w:rPr>
          <w:sz w:val="24"/>
        </w:rPr>
        <w:t>de</w:t>
      </w:r>
      <w:r>
        <w:rPr>
          <w:spacing w:val="-3"/>
          <w:sz w:val="24"/>
        </w:rPr>
        <w:t> </w:t>
      </w:r>
      <w:r>
        <w:rPr>
          <w:sz w:val="24"/>
        </w:rPr>
        <w:t>regenerare </w:t>
      </w:r>
      <w:r>
        <w:rPr>
          <w:spacing w:val="-2"/>
          <w:sz w:val="24"/>
        </w:rPr>
        <w:t>naturală.</w:t>
      </w:r>
    </w:p>
    <w:p>
      <w:pPr>
        <w:pStyle w:val="ListParagraph"/>
        <w:spacing w:after="0" w:line="240" w:lineRule="auto"/>
        <w:jc w:val="left"/>
        <w:rPr>
          <w:sz w:val="24"/>
        </w:rPr>
        <w:sectPr>
          <w:pgSz w:w="11900" w:h="16840"/>
          <w:pgMar w:header="0" w:footer="738" w:top="1940" w:bottom="920" w:left="425" w:right="566"/>
        </w:sectPr>
      </w:pPr>
    </w:p>
    <w:p>
      <w:pPr>
        <w:pStyle w:val="Heading3"/>
        <w:numPr>
          <w:ilvl w:val="1"/>
          <w:numId w:val="90"/>
        </w:numPr>
        <w:tabs>
          <w:tab w:pos="1386" w:val="left" w:leader="none"/>
          <w:tab w:pos="5133" w:val="left" w:leader="none"/>
        </w:tabs>
        <w:spacing w:line="240" w:lineRule="auto" w:before="63" w:after="13"/>
        <w:ind w:left="5133" w:right="74" w:hanging="4287"/>
        <w:jc w:val="left"/>
      </w:pPr>
      <w:bookmarkStart w:name="_TOC_250009" w:id="188"/>
      <w:r>
        <w:rPr/>
        <w:t>Evidenţa</w:t>
      </w:r>
      <w:r>
        <w:rPr>
          <w:b w:val="0"/>
          <w:spacing w:val="-3"/>
        </w:rPr>
        <w:t> </w:t>
      </w:r>
      <w:r>
        <w:rPr/>
        <w:t>şi</w:t>
      </w:r>
      <w:r>
        <w:rPr>
          <w:b w:val="0"/>
          <w:spacing w:val="-3"/>
        </w:rPr>
        <w:t> </w:t>
      </w:r>
      <w:r>
        <w:rPr/>
        <w:t>bilanţul</w:t>
      </w:r>
      <w:r>
        <w:rPr>
          <w:b w:val="0"/>
          <w:spacing w:val="-3"/>
        </w:rPr>
        <w:t> </w:t>
      </w:r>
      <w:r>
        <w:rPr/>
        <w:t>aplicării</w:t>
      </w:r>
      <w:r>
        <w:rPr>
          <w:b w:val="0"/>
          <w:spacing w:val="-3"/>
        </w:rPr>
        <w:t> </w:t>
      </w:r>
      <w:r>
        <w:rPr/>
        <w:t>anuale</w:t>
      </w:r>
      <w:r>
        <w:rPr>
          <w:b w:val="0"/>
          <w:spacing w:val="-4"/>
        </w:rPr>
        <w:t> </w:t>
      </w:r>
      <w:r>
        <w:rPr/>
        <w:t>a</w:t>
      </w:r>
      <w:r>
        <w:rPr>
          <w:b w:val="0"/>
          <w:spacing w:val="-3"/>
        </w:rPr>
        <w:t> </w:t>
      </w:r>
      <w:r>
        <w:rPr/>
        <w:t>prevederilor</w:t>
      </w:r>
      <w:r>
        <w:rPr>
          <w:b w:val="0"/>
          <w:spacing w:val="-4"/>
        </w:rPr>
        <w:t> </w:t>
      </w:r>
      <w:r>
        <w:rPr/>
        <w:t>amenajamentului</w:t>
      </w:r>
      <w:r>
        <w:rPr>
          <w:b w:val="0"/>
          <w:spacing w:val="-3"/>
        </w:rPr>
        <w:t> </w:t>
      </w:r>
      <w:r>
        <w:rPr/>
        <w:t>cu</w:t>
      </w:r>
      <w:r>
        <w:rPr>
          <w:b w:val="0"/>
          <w:spacing w:val="-5"/>
        </w:rPr>
        <w:t> </w:t>
      </w:r>
      <w:r>
        <w:rPr/>
        <w:t>privire</w:t>
      </w:r>
      <w:r>
        <w:rPr>
          <w:b w:val="0"/>
          <w:spacing w:val="-4"/>
        </w:rPr>
        <w:t> </w:t>
      </w:r>
      <w:r>
        <w:rPr/>
        <w:t>la</w:t>
      </w:r>
      <w:r>
        <w:rPr>
          <w:b w:val="0"/>
          <w:spacing w:val="-3"/>
        </w:rPr>
        <w:t> </w:t>
      </w:r>
      <w:r>
        <w:rPr/>
        <w:t>exploatări</w:t>
      </w:r>
      <w:r>
        <w:rPr>
          <w:b w:val="0"/>
        </w:rPr>
        <w:t> </w:t>
      </w:r>
      <w:r>
        <w:rPr/>
        <w:t>şi</w:t>
      </w:r>
      <w:r>
        <w:rPr>
          <w:b w:val="0"/>
        </w:rPr>
        <w:t> </w:t>
      </w:r>
      <w:bookmarkEnd w:id="188"/>
      <w:r>
        <w:rPr/>
        <w:t>împăduriri</w:t>
      </w:r>
    </w:p>
    <w:tbl>
      <w:tblPr>
        <w:tblW w:w="0" w:type="auto"/>
        <w:jc w:val="left"/>
        <w:tblInd w:w="81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2520"/>
        <w:gridCol w:w="641"/>
        <w:gridCol w:w="720"/>
        <w:gridCol w:w="720"/>
        <w:gridCol w:w="720"/>
        <w:gridCol w:w="1262"/>
        <w:gridCol w:w="1281"/>
        <w:gridCol w:w="969"/>
        <w:gridCol w:w="1192"/>
      </w:tblGrid>
      <w:tr>
        <w:trPr>
          <w:trHeight w:val="289" w:hRule="atLeast"/>
        </w:trPr>
        <w:tc>
          <w:tcPr>
            <w:tcW w:w="2520" w:type="dxa"/>
            <w:vMerge w:val="restart"/>
            <w:tcBorders>
              <w:bottom w:val="single" w:sz="4" w:space="0" w:color="000000"/>
              <w:right w:val="single" w:sz="4" w:space="0" w:color="000000"/>
            </w:tcBorders>
          </w:tcPr>
          <w:p>
            <w:pPr>
              <w:pStyle w:val="TableParagraph"/>
              <w:spacing w:before="225"/>
              <w:rPr>
                <w:b/>
                <w:sz w:val="22"/>
              </w:rPr>
            </w:pPr>
          </w:p>
          <w:p>
            <w:pPr>
              <w:pStyle w:val="TableParagraph"/>
              <w:ind w:left="524"/>
              <w:rPr>
                <w:sz w:val="22"/>
              </w:rPr>
            </w:pPr>
            <w:r>
              <w:rPr>
                <w:spacing w:val="-2"/>
                <w:sz w:val="22"/>
              </w:rPr>
              <w:t>SPECIFICARE</w:t>
            </w:r>
          </w:p>
        </w:tc>
        <w:tc>
          <w:tcPr>
            <w:tcW w:w="4063" w:type="dxa"/>
            <w:gridSpan w:val="5"/>
            <w:tcBorders>
              <w:left w:val="single" w:sz="4" w:space="0" w:color="000000"/>
              <w:bottom w:val="single" w:sz="4" w:space="0" w:color="000000"/>
              <w:right w:val="single" w:sz="4" w:space="0" w:color="000000"/>
            </w:tcBorders>
          </w:tcPr>
          <w:p>
            <w:pPr>
              <w:pStyle w:val="TableParagraph"/>
              <w:spacing w:before="12"/>
              <w:ind w:left="1307"/>
              <w:rPr>
                <w:sz w:val="22"/>
              </w:rPr>
            </w:pPr>
            <w:r>
              <w:rPr>
                <w:sz w:val="22"/>
              </w:rPr>
              <w:t>PRODUSE</w:t>
            </w:r>
            <w:r>
              <w:rPr>
                <w:spacing w:val="-12"/>
                <w:sz w:val="22"/>
              </w:rPr>
              <w:t> </w:t>
            </w:r>
            <w:r>
              <w:rPr>
                <w:spacing w:val="-4"/>
                <w:sz w:val="22"/>
              </w:rPr>
              <w:t>DIN:</w:t>
            </w:r>
          </w:p>
        </w:tc>
        <w:tc>
          <w:tcPr>
            <w:tcW w:w="1281" w:type="dxa"/>
            <w:vMerge w:val="restart"/>
            <w:tcBorders>
              <w:left w:val="single" w:sz="4" w:space="0" w:color="000000"/>
              <w:bottom w:val="single" w:sz="4" w:space="0" w:color="000000"/>
              <w:right w:val="single" w:sz="4" w:space="0" w:color="000000"/>
            </w:tcBorders>
          </w:tcPr>
          <w:p>
            <w:pPr>
              <w:pStyle w:val="TableParagraph"/>
              <w:spacing w:before="192"/>
              <w:ind w:left="189" w:firstLine="218"/>
              <w:rPr>
                <w:sz w:val="22"/>
              </w:rPr>
            </w:pPr>
            <w:r>
              <w:rPr>
                <w:spacing w:val="-2"/>
                <w:sz w:val="22"/>
              </w:rPr>
              <w:t>Tăieri conservare</w:t>
            </w:r>
          </w:p>
        </w:tc>
        <w:tc>
          <w:tcPr>
            <w:tcW w:w="969" w:type="dxa"/>
            <w:vMerge w:val="restart"/>
            <w:tcBorders>
              <w:left w:val="single" w:sz="4" w:space="0" w:color="000000"/>
              <w:bottom w:val="single" w:sz="4" w:space="0" w:color="000000"/>
              <w:right w:val="single" w:sz="4" w:space="0" w:color="000000"/>
            </w:tcBorders>
          </w:tcPr>
          <w:p>
            <w:pPr>
              <w:pStyle w:val="TableParagraph"/>
              <w:spacing w:before="197"/>
              <w:ind w:left="38" w:right="27" w:firstLine="230"/>
              <w:rPr>
                <w:b/>
                <w:sz w:val="22"/>
              </w:rPr>
            </w:pPr>
            <w:r>
              <w:rPr>
                <w:b/>
                <w:spacing w:val="-2"/>
                <w:sz w:val="22"/>
              </w:rPr>
              <w:t>Total</w:t>
            </w:r>
            <w:r>
              <w:rPr>
                <w:spacing w:val="-2"/>
                <w:sz w:val="22"/>
              </w:rPr>
              <w:t> </w:t>
            </w:r>
            <w:r>
              <w:rPr>
                <w:b/>
                <w:spacing w:val="-2"/>
                <w:sz w:val="22"/>
              </w:rPr>
              <w:t>(3+5+6+7</w:t>
            </w:r>
          </w:p>
        </w:tc>
        <w:tc>
          <w:tcPr>
            <w:tcW w:w="1192" w:type="dxa"/>
            <w:vMerge w:val="restart"/>
            <w:tcBorders>
              <w:left w:val="single" w:sz="4" w:space="0" w:color="000000"/>
              <w:bottom w:val="single" w:sz="4" w:space="0" w:color="000000"/>
            </w:tcBorders>
          </w:tcPr>
          <w:p>
            <w:pPr>
              <w:pStyle w:val="TableParagraph"/>
              <w:spacing w:before="192"/>
              <w:ind w:left="142" w:firstLine="31"/>
              <w:rPr>
                <w:sz w:val="22"/>
              </w:rPr>
            </w:pPr>
            <w:r>
              <w:rPr>
                <w:sz w:val="22"/>
              </w:rPr>
              <w:t>Lucrări</w:t>
            </w:r>
            <w:r>
              <w:rPr>
                <w:spacing w:val="-12"/>
                <w:sz w:val="22"/>
              </w:rPr>
              <w:t> </w:t>
            </w:r>
            <w:r>
              <w:rPr>
                <w:sz w:val="22"/>
              </w:rPr>
              <w:t>de </w:t>
            </w:r>
            <w:r>
              <w:rPr>
                <w:spacing w:val="-2"/>
                <w:sz w:val="22"/>
              </w:rPr>
              <w:t>împădurire</w:t>
            </w:r>
          </w:p>
        </w:tc>
      </w:tr>
      <w:tr>
        <w:trPr>
          <w:trHeight w:val="599" w:hRule="atLeast"/>
        </w:trPr>
        <w:tc>
          <w:tcPr>
            <w:tcW w:w="2520" w:type="dxa"/>
            <w:vMerge/>
            <w:tcBorders>
              <w:top w:val="nil"/>
              <w:bottom w:val="single" w:sz="4" w:space="0" w:color="000000"/>
              <w:right w:val="single" w:sz="4" w:space="0" w:color="000000"/>
            </w:tcBorders>
          </w:tcPr>
          <w:p>
            <w:pPr>
              <w:rPr>
                <w:sz w:val="2"/>
                <w:szCs w:val="2"/>
              </w:rPr>
            </w:pPr>
          </w:p>
        </w:tc>
        <w:tc>
          <w:tcPr>
            <w:tcW w:w="136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1"/>
              <w:ind w:left="242" w:firstLine="76"/>
              <w:rPr>
                <w:sz w:val="22"/>
              </w:rPr>
            </w:pPr>
            <w:r>
              <w:rPr>
                <w:sz w:val="22"/>
              </w:rPr>
              <w:t>Tăieri de </w:t>
            </w:r>
            <w:r>
              <w:rPr>
                <w:spacing w:val="-2"/>
                <w:sz w:val="22"/>
              </w:rPr>
              <w:t>regenerare</w:t>
            </w:r>
          </w:p>
        </w:tc>
        <w:tc>
          <w:tcPr>
            <w:tcW w:w="144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1"/>
              <w:ind w:left="393" w:right="279" w:hanging="34"/>
              <w:rPr>
                <w:sz w:val="22"/>
              </w:rPr>
            </w:pPr>
            <w:r>
              <w:rPr>
                <w:sz w:val="22"/>
              </w:rPr>
              <w:t>Tăieri</w:t>
            </w:r>
            <w:r>
              <w:rPr>
                <w:spacing w:val="-14"/>
                <w:sz w:val="22"/>
              </w:rPr>
              <w:t> </w:t>
            </w:r>
            <w:r>
              <w:rPr>
                <w:sz w:val="22"/>
              </w:rPr>
              <w:t>de </w:t>
            </w:r>
            <w:r>
              <w:rPr>
                <w:spacing w:val="-2"/>
                <w:sz w:val="22"/>
              </w:rPr>
              <w:t>îngrijire</w:t>
            </w:r>
          </w:p>
        </w:tc>
        <w:tc>
          <w:tcPr>
            <w:tcW w:w="1262" w:type="dxa"/>
            <w:tcBorders>
              <w:top w:val="single" w:sz="4" w:space="0" w:color="000000"/>
              <w:left w:val="single" w:sz="4" w:space="0" w:color="000000"/>
              <w:bottom w:val="single" w:sz="4" w:space="0" w:color="000000"/>
              <w:right w:val="single" w:sz="4" w:space="0" w:color="000000"/>
            </w:tcBorders>
          </w:tcPr>
          <w:p>
            <w:pPr>
              <w:pStyle w:val="TableParagraph"/>
              <w:spacing w:before="169"/>
              <w:ind w:left="105"/>
              <w:rPr>
                <w:sz w:val="22"/>
              </w:rPr>
            </w:pPr>
            <w:r>
              <w:rPr>
                <w:sz w:val="22"/>
              </w:rPr>
              <w:t>Tăieri</w:t>
            </w:r>
            <w:r>
              <w:rPr>
                <w:spacing w:val="-6"/>
                <w:sz w:val="22"/>
              </w:rPr>
              <w:t> </w:t>
            </w:r>
            <w:r>
              <w:rPr>
                <w:spacing w:val="-2"/>
                <w:sz w:val="22"/>
              </w:rPr>
              <w:t>igienă</w:t>
            </w:r>
          </w:p>
        </w:tc>
        <w:tc>
          <w:tcPr>
            <w:tcW w:w="1281" w:type="dxa"/>
            <w:vMerge/>
            <w:tcBorders>
              <w:top w:val="nil"/>
              <w:left w:val="single" w:sz="4" w:space="0" w:color="000000"/>
              <w:bottom w:val="single" w:sz="4" w:space="0" w:color="000000"/>
              <w:right w:val="single" w:sz="4" w:space="0" w:color="000000"/>
            </w:tcBorders>
          </w:tcPr>
          <w:p>
            <w:pPr>
              <w:rPr>
                <w:sz w:val="2"/>
                <w:szCs w:val="2"/>
              </w:rPr>
            </w:pPr>
          </w:p>
        </w:tc>
        <w:tc>
          <w:tcPr>
            <w:tcW w:w="969" w:type="dxa"/>
            <w:vMerge/>
            <w:tcBorders>
              <w:top w:val="nil"/>
              <w:left w:val="single" w:sz="4" w:space="0" w:color="000000"/>
              <w:bottom w:val="single" w:sz="4" w:space="0" w:color="000000"/>
              <w:right w:val="single" w:sz="4" w:space="0" w:color="000000"/>
            </w:tcBorders>
          </w:tcPr>
          <w:p>
            <w:pPr>
              <w:rPr>
                <w:sz w:val="2"/>
                <w:szCs w:val="2"/>
              </w:rPr>
            </w:pPr>
          </w:p>
        </w:tc>
        <w:tc>
          <w:tcPr>
            <w:tcW w:w="1192" w:type="dxa"/>
            <w:vMerge/>
            <w:tcBorders>
              <w:top w:val="nil"/>
              <w:left w:val="single" w:sz="4" w:space="0" w:color="000000"/>
              <w:bottom w:val="single" w:sz="4" w:space="0" w:color="000000"/>
            </w:tcBorders>
          </w:tcPr>
          <w:p>
            <w:pPr>
              <w:rPr>
                <w:sz w:val="2"/>
                <w:szCs w:val="2"/>
              </w:rPr>
            </w:pPr>
          </w:p>
        </w:tc>
      </w:tr>
      <w:tr>
        <w:trPr>
          <w:trHeight w:val="311" w:hRule="atLeast"/>
        </w:trPr>
        <w:tc>
          <w:tcPr>
            <w:tcW w:w="2520" w:type="dxa"/>
            <w:vMerge/>
            <w:tcBorders>
              <w:top w:val="nil"/>
              <w:bottom w:val="single" w:sz="4" w:space="0" w:color="000000"/>
              <w:right w:val="single" w:sz="4" w:space="0" w:color="000000"/>
            </w:tcBorders>
          </w:tcPr>
          <w:p>
            <w:pPr>
              <w:rPr>
                <w:sz w:val="2"/>
                <w:szCs w:val="2"/>
              </w:rPr>
            </w:pPr>
          </w:p>
        </w:tc>
        <w:tc>
          <w:tcPr>
            <w:tcW w:w="641" w:type="dxa"/>
            <w:tcBorders>
              <w:top w:val="single" w:sz="4" w:space="0" w:color="000000"/>
              <w:left w:val="single" w:sz="4" w:space="0" w:color="000000"/>
              <w:bottom w:val="single" w:sz="4" w:space="0" w:color="000000"/>
              <w:right w:val="single" w:sz="4" w:space="0" w:color="000000"/>
            </w:tcBorders>
          </w:tcPr>
          <w:p>
            <w:pPr>
              <w:pStyle w:val="TableParagraph"/>
              <w:spacing w:before="25"/>
              <w:ind w:left="249"/>
              <w:rPr>
                <w:sz w:val="22"/>
              </w:rPr>
            </w:pPr>
            <w:r>
              <w:rPr>
                <w:spacing w:val="-5"/>
                <w:sz w:val="22"/>
              </w:rPr>
              <w:t>ha</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line="151" w:lineRule="auto" w:before="37"/>
              <w:ind w:left="74"/>
              <w:jc w:val="center"/>
              <w:rPr>
                <w:sz w:val="14"/>
              </w:rPr>
            </w:pPr>
            <w:r>
              <w:rPr>
                <w:spacing w:val="-5"/>
                <w:position w:val="-9"/>
                <w:sz w:val="22"/>
              </w:rPr>
              <w:t>m</w:t>
            </w:r>
            <w:r>
              <w:rPr>
                <w:spacing w:val="-5"/>
                <w:sz w:val="14"/>
              </w:rPr>
              <w:t>3</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25"/>
              <w:ind w:left="78"/>
              <w:jc w:val="center"/>
              <w:rPr>
                <w:sz w:val="22"/>
              </w:rPr>
            </w:pPr>
            <w:r>
              <w:rPr>
                <w:spacing w:val="-5"/>
                <w:sz w:val="22"/>
              </w:rPr>
              <w:t>ha</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line="151" w:lineRule="auto" w:before="37"/>
              <w:ind w:left="74"/>
              <w:jc w:val="center"/>
              <w:rPr>
                <w:sz w:val="14"/>
              </w:rPr>
            </w:pPr>
            <w:r>
              <w:rPr>
                <w:spacing w:val="-5"/>
                <w:position w:val="-9"/>
                <w:sz w:val="22"/>
              </w:rPr>
              <w:t>m</w:t>
            </w:r>
            <w:r>
              <w:rPr>
                <w:spacing w:val="-5"/>
                <w:sz w:val="14"/>
              </w:rPr>
              <w:t>3</w:t>
            </w:r>
          </w:p>
        </w:tc>
        <w:tc>
          <w:tcPr>
            <w:tcW w:w="1262" w:type="dxa"/>
            <w:tcBorders>
              <w:top w:val="single" w:sz="4" w:space="0" w:color="000000"/>
              <w:left w:val="single" w:sz="4" w:space="0" w:color="000000"/>
              <w:bottom w:val="single" w:sz="4" w:space="0" w:color="000000"/>
              <w:right w:val="single" w:sz="4" w:space="0" w:color="000000"/>
            </w:tcBorders>
          </w:tcPr>
          <w:p>
            <w:pPr>
              <w:pStyle w:val="TableParagraph"/>
              <w:spacing w:line="151" w:lineRule="auto" w:before="37"/>
              <w:ind w:left="124" w:right="50"/>
              <w:jc w:val="center"/>
              <w:rPr>
                <w:sz w:val="14"/>
              </w:rPr>
            </w:pPr>
            <w:r>
              <w:rPr>
                <w:spacing w:val="-5"/>
                <w:position w:val="-9"/>
                <w:sz w:val="22"/>
              </w:rPr>
              <w:t>m</w:t>
            </w:r>
            <w:r>
              <w:rPr>
                <w:spacing w:val="-5"/>
                <w:sz w:val="14"/>
              </w:rPr>
              <w:t>3</w:t>
            </w:r>
          </w:p>
        </w:tc>
        <w:tc>
          <w:tcPr>
            <w:tcW w:w="1281" w:type="dxa"/>
            <w:tcBorders>
              <w:top w:val="single" w:sz="4" w:space="0" w:color="000000"/>
              <w:left w:val="single" w:sz="4" w:space="0" w:color="000000"/>
              <w:bottom w:val="single" w:sz="4" w:space="0" w:color="000000"/>
              <w:right w:val="single" w:sz="4" w:space="0" w:color="000000"/>
            </w:tcBorders>
          </w:tcPr>
          <w:p>
            <w:pPr>
              <w:pStyle w:val="TableParagraph"/>
              <w:spacing w:line="151" w:lineRule="auto" w:before="37"/>
              <w:ind w:left="124" w:right="54"/>
              <w:jc w:val="center"/>
              <w:rPr>
                <w:sz w:val="14"/>
              </w:rPr>
            </w:pPr>
            <w:r>
              <w:rPr>
                <w:spacing w:val="-5"/>
                <w:position w:val="-9"/>
                <w:sz w:val="22"/>
              </w:rPr>
              <w:t>m</w:t>
            </w:r>
            <w:r>
              <w:rPr>
                <w:spacing w:val="-5"/>
                <w:sz w:val="14"/>
              </w:rPr>
              <w:t>3</w:t>
            </w:r>
          </w:p>
        </w:tc>
        <w:tc>
          <w:tcPr>
            <w:tcW w:w="969" w:type="dxa"/>
            <w:tcBorders>
              <w:top w:val="single" w:sz="4" w:space="0" w:color="000000"/>
              <w:left w:val="single" w:sz="4" w:space="0" w:color="000000"/>
              <w:bottom w:val="single" w:sz="4" w:space="0" w:color="000000"/>
              <w:right w:val="single" w:sz="4" w:space="0" w:color="000000"/>
            </w:tcBorders>
          </w:tcPr>
          <w:p>
            <w:pPr>
              <w:pStyle w:val="TableParagraph"/>
              <w:spacing w:before="3"/>
              <w:ind w:right="310"/>
              <w:jc w:val="right"/>
              <w:rPr>
                <w:b/>
                <w:sz w:val="14"/>
              </w:rPr>
            </w:pPr>
            <w:r>
              <w:rPr>
                <w:b/>
                <w:spacing w:val="-5"/>
                <w:position w:val="-9"/>
                <w:sz w:val="22"/>
              </w:rPr>
              <w:t>m</w:t>
            </w:r>
            <w:r>
              <w:rPr>
                <w:b/>
                <w:spacing w:val="-5"/>
                <w:sz w:val="14"/>
              </w:rPr>
              <w:t>3</w:t>
            </w:r>
          </w:p>
        </w:tc>
        <w:tc>
          <w:tcPr>
            <w:tcW w:w="1192" w:type="dxa"/>
            <w:tcBorders>
              <w:top w:val="single" w:sz="4" w:space="0" w:color="000000"/>
              <w:left w:val="single" w:sz="4" w:space="0" w:color="000000"/>
              <w:bottom w:val="single" w:sz="4" w:space="0" w:color="000000"/>
            </w:tcBorders>
          </w:tcPr>
          <w:p>
            <w:pPr>
              <w:pStyle w:val="TableParagraph"/>
              <w:spacing w:before="25"/>
              <w:ind w:left="129" w:right="39"/>
              <w:jc w:val="center"/>
              <w:rPr>
                <w:sz w:val="22"/>
              </w:rPr>
            </w:pPr>
            <w:r>
              <w:rPr>
                <w:spacing w:val="-5"/>
                <w:sz w:val="22"/>
              </w:rPr>
              <w:t>ha</w:t>
            </w:r>
          </w:p>
        </w:tc>
      </w:tr>
      <w:tr>
        <w:trPr>
          <w:trHeight w:val="253" w:hRule="atLeast"/>
        </w:trPr>
        <w:tc>
          <w:tcPr>
            <w:tcW w:w="2520" w:type="dxa"/>
            <w:tcBorders>
              <w:top w:val="single" w:sz="4" w:space="0" w:color="000000"/>
              <w:right w:val="single" w:sz="4" w:space="0" w:color="000000"/>
            </w:tcBorders>
          </w:tcPr>
          <w:p>
            <w:pPr>
              <w:pStyle w:val="TableParagraph"/>
              <w:spacing w:line="234" w:lineRule="exact"/>
              <w:ind w:right="65"/>
              <w:jc w:val="center"/>
              <w:rPr>
                <w:sz w:val="22"/>
              </w:rPr>
            </w:pPr>
            <w:r>
              <w:rPr>
                <w:spacing w:val="-10"/>
                <w:sz w:val="22"/>
              </w:rPr>
              <w:t>1</w:t>
            </w:r>
          </w:p>
        </w:tc>
        <w:tc>
          <w:tcPr>
            <w:tcW w:w="641" w:type="dxa"/>
            <w:tcBorders>
              <w:top w:val="single" w:sz="4" w:space="0" w:color="000000"/>
              <w:left w:val="single" w:sz="4" w:space="0" w:color="000000"/>
              <w:right w:val="single" w:sz="4" w:space="0" w:color="000000"/>
            </w:tcBorders>
          </w:tcPr>
          <w:p>
            <w:pPr>
              <w:pStyle w:val="TableParagraph"/>
              <w:spacing w:line="234" w:lineRule="exact"/>
              <w:ind w:right="53"/>
              <w:jc w:val="center"/>
              <w:rPr>
                <w:sz w:val="22"/>
              </w:rPr>
            </w:pPr>
            <w:r>
              <w:rPr>
                <w:spacing w:val="-10"/>
                <w:sz w:val="22"/>
              </w:rPr>
              <w:t>2</w:t>
            </w:r>
          </w:p>
        </w:tc>
        <w:tc>
          <w:tcPr>
            <w:tcW w:w="720" w:type="dxa"/>
            <w:tcBorders>
              <w:top w:val="single" w:sz="4" w:space="0" w:color="000000"/>
              <w:left w:val="single" w:sz="4" w:space="0" w:color="000000"/>
              <w:right w:val="single" w:sz="4" w:space="0" w:color="000000"/>
            </w:tcBorders>
          </w:tcPr>
          <w:p>
            <w:pPr>
              <w:pStyle w:val="TableParagraph"/>
              <w:spacing w:line="234" w:lineRule="exact"/>
              <w:ind w:right="51"/>
              <w:jc w:val="center"/>
              <w:rPr>
                <w:sz w:val="22"/>
              </w:rPr>
            </w:pPr>
            <w:r>
              <w:rPr>
                <w:spacing w:val="-10"/>
                <w:sz w:val="22"/>
              </w:rPr>
              <w:t>3</w:t>
            </w:r>
          </w:p>
        </w:tc>
        <w:tc>
          <w:tcPr>
            <w:tcW w:w="720" w:type="dxa"/>
            <w:tcBorders>
              <w:top w:val="single" w:sz="4" w:space="0" w:color="000000"/>
              <w:left w:val="single" w:sz="4" w:space="0" w:color="000000"/>
              <w:right w:val="single" w:sz="4" w:space="0" w:color="000000"/>
            </w:tcBorders>
          </w:tcPr>
          <w:p>
            <w:pPr>
              <w:pStyle w:val="TableParagraph"/>
              <w:spacing w:line="234" w:lineRule="exact"/>
              <w:ind w:right="51"/>
              <w:jc w:val="center"/>
              <w:rPr>
                <w:sz w:val="22"/>
              </w:rPr>
            </w:pPr>
            <w:r>
              <w:rPr>
                <w:spacing w:val="-10"/>
                <w:sz w:val="22"/>
              </w:rPr>
              <w:t>4</w:t>
            </w:r>
          </w:p>
        </w:tc>
        <w:tc>
          <w:tcPr>
            <w:tcW w:w="720" w:type="dxa"/>
            <w:tcBorders>
              <w:top w:val="single" w:sz="4" w:space="0" w:color="000000"/>
              <w:left w:val="single" w:sz="4" w:space="0" w:color="000000"/>
              <w:right w:val="single" w:sz="4" w:space="0" w:color="000000"/>
            </w:tcBorders>
          </w:tcPr>
          <w:p>
            <w:pPr>
              <w:pStyle w:val="TableParagraph"/>
              <w:spacing w:line="234" w:lineRule="exact"/>
              <w:ind w:right="51"/>
              <w:jc w:val="center"/>
              <w:rPr>
                <w:sz w:val="22"/>
              </w:rPr>
            </w:pPr>
            <w:r>
              <w:rPr>
                <w:spacing w:val="-10"/>
                <w:sz w:val="22"/>
              </w:rPr>
              <w:t>5</w:t>
            </w:r>
          </w:p>
        </w:tc>
        <w:tc>
          <w:tcPr>
            <w:tcW w:w="1262" w:type="dxa"/>
            <w:tcBorders>
              <w:top w:val="single" w:sz="4" w:space="0" w:color="000000"/>
              <w:left w:val="single" w:sz="4" w:space="0" w:color="000000"/>
              <w:right w:val="single" w:sz="4" w:space="0" w:color="000000"/>
            </w:tcBorders>
          </w:tcPr>
          <w:p>
            <w:pPr>
              <w:pStyle w:val="TableParagraph"/>
              <w:spacing w:line="234" w:lineRule="exact"/>
              <w:ind w:left="74" w:right="124"/>
              <w:jc w:val="center"/>
              <w:rPr>
                <w:sz w:val="22"/>
              </w:rPr>
            </w:pPr>
            <w:r>
              <w:rPr>
                <w:spacing w:val="-10"/>
                <w:sz w:val="22"/>
              </w:rPr>
              <w:t>6</w:t>
            </w:r>
          </w:p>
        </w:tc>
        <w:tc>
          <w:tcPr>
            <w:tcW w:w="1281" w:type="dxa"/>
            <w:tcBorders>
              <w:top w:val="single" w:sz="4" w:space="0" w:color="000000"/>
              <w:left w:val="single" w:sz="4" w:space="0" w:color="000000"/>
              <w:right w:val="single" w:sz="4" w:space="0" w:color="000000"/>
            </w:tcBorders>
          </w:tcPr>
          <w:p>
            <w:pPr>
              <w:pStyle w:val="TableParagraph"/>
              <w:spacing w:line="234" w:lineRule="exact"/>
              <w:ind w:left="70" w:right="124"/>
              <w:jc w:val="center"/>
              <w:rPr>
                <w:sz w:val="22"/>
              </w:rPr>
            </w:pPr>
            <w:r>
              <w:rPr>
                <w:spacing w:val="-10"/>
                <w:sz w:val="22"/>
              </w:rPr>
              <w:t>7</w:t>
            </w:r>
          </w:p>
        </w:tc>
        <w:tc>
          <w:tcPr>
            <w:tcW w:w="969" w:type="dxa"/>
            <w:tcBorders>
              <w:top w:val="single" w:sz="4" w:space="0" w:color="000000"/>
              <w:left w:val="single" w:sz="4" w:space="0" w:color="000000"/>
              <w:right w:val="single" w:sz="4" w:space="0" w:color="000000"/>
            </w:tcBorders>
          </w:tcPr>
          <w:p>
            <w:pPr>
              <w:pStyle w:val="TableParagraph"/>
              <w:spacing w:line="234" w:lineRule="exact"/>
              <w:ind w:right="48"/>
              <w:jc w:val="center"/>
              <w:rPr>
                <w:b/>
                <w:sz w:val="22"/>
              </w:rPr>
            </w:pPr>
            <w:r>
              <w:rPr>
                <w:b/>
                <w:spacing w:val="-10"/>
                <w:sz w:val="22"/>
              </w:rPr>
              <w:t>8</w:t>
            </w:r>
          </w:p>
        </w:tc>
        <w:tc>
          <w:tcPr>
            <w:tcW w:w="1192" w:type="dxa"/>
            <w:tcBorders>
              <w:top w:val="single" w:sz="4" w:space="0" w:color="000000"/>
              <w:left w:val="single" w:sz="4" w:space="0" w:color="000000"/>
            </w:tcBorders>
          </w:tcPr>
          <w:p>
            <w:pPr>
              <w:pStyle w:val="TableParagraph"/>
              <w:spacing w:line="234" w:lineRule="exact"/>
              <w:ind w:left="90" w:right="129"/>
              <w:jc w:val="center"/>
              <w:rPr>
                <w:sz w:val="22"/>
              </w:rPr>
            </w:pPr>
            <w:r>
              <w:rPr>
                <w:spacing w:val="-10"/>
                <w:sz w:val="22"/>
              </w:rPr>
              <w:t>9</w:t>
            </w:r>
          </w:p>
        </w:tc>
      </w:tr>
      <w:tr>
        <w:trPr>
          <w:trHeight w:val="253" w:hRule="atLeast"/>
        </w:trPr>
        <w:tc>
          <w:tcPr>
            <w:tcW w:w="2520" w:type="dxa"/>
            <w:tcBorders>
              <w:bottom w:val="single" w:sz="4" w:space="0" w:color="000000"/>
              <w:right w:val="single" w:sz="4" w:space="0" w:color="000000"/>
            </w:tcBorders>
          </w:tcPr>
          <w:p>
            <w:pPr>
              <w:pStyle w:val="TableParagraph"/>
              <w:spacing w:line="234" w:lineRule="exact"/>
              <w:ind w:left="1"/>
              <w:rPr>
                <w:sz w:val="22"/>
              </w:rPr>
            </w:pPr>
            <w:r>
              <w:rPr>
                <w:sz w:val="22"/>
              </w:rPr>
              <w:t>Sarcina</w:t>
            </w:r>
            <w:r>
              <w:rPr>
                <w:spacing w:val="-4"/>
                <w:sz w:val="22"/>
              </w:rPr>
              <w:t> </w:t>
            </w:r>
            <w:r>
              <w:rPr>
                <w:spacing w:val="-2"/>
                <w:sz w:val="22"/>
              </w:rPr>
              <w:t>anuală</w:t>
            </w:r>
          </w:p>
        </w:tc>
        <w:tc>
          <w:tcPr>
            <w:tcW w:w="641" w:type="dxa"/>
            <w:tcBorders>
              <w:left w:val="single" w:sz="4" w:space="0" w:color="000000"/>
              <w:bottom w:val="single" w:sz="4" w:space="0" w:color="000000"/>
              <w:right w:val="single" w:sz="4" w:space="0" w:color="000000"/>
            </w:tcBorders>
          </w:tcPr>
          <w:p>
            <w:pPr>
              <w:pStyle w:val="TableParagraph"/>
              <w:spacing w:line="234" w:lineRule="exact"/>
              <w:ind w:left="129"/>
              <w:rPr>
                <w:sz w:val="22"/>
              </w:rPr>
            </w:pPr>
            <w:r>
              <w:rPr>
                <w:spacing w:val="-4"/>
                <w:sz w:val="22"/>
              </w:rPr>
              <w:t>3,80</w:t>
            </w:r>
          </w:p>
        </w:tc>
        <w:tc>
          <w:tcPr>
            <w:tcW w:w="720" w:type="dxa"/>
            <w:tcBorders>
              <w:left w:val="single" w:sz="4" w:space="0" w:color="000000"/>
              <w:bottom w:val="single" w:sz="4" w:space="0" w:color="000000"/>
              <w:right w:val="single" w:sz="4" w:space="0" w:color="000000"/>
            </w:tcBorders>
          </w:tcPr>
          <w:p>
            <w:pPr>
              <w:pStyle w:val="TableParagraph"/>
              <w:spacing w:line="234" w:lineRule="exact"/>
              <w:ind w:left="78" w:right="65"/>
              <w:jc w:val="center"/>
              <w:rPr>
                <w:sz w:val="22"/>
              </w:rPr>
            </w:pPr>
            <w:r>
              <w:rPr>
                <w:spacing w:val="-5"/>
                <w:sz w:val="22"/>
              </w:rPr>
              <w:t>690</w:t>
            </w:r>
          </w:p>
        </w:tc>
        <w:tc>
          <w:tcPr>
            <w:tcW w:w="720" w:type="dxa"/>
            <w:tcBorders>
              <w:left w:val="single" w:sz="4" w:space="0" w:color="000000"/>
              <w:bottom w:val="single" w:sz="4" w:space="0" w:color="000000"/>
              <w:right w:val="single" w:sz="4" w:space="0" w:color="000000"/>
            </w:tcBorders>
          </w:tcPr>
          <w:p>
            <w:pPr>
              <w:pStyle w:val="TableParagraph"/>
              <w:spacing w:line="234" w:lineRule="exact"/>
              <w:ind w:left="78" w:right="62"/>
              <w:jc w:val="center"/>
              <w:rPr>
                <w:sz w:val="22"/>
              </w:rPr>
            </w:pPr>
            <w:r>
              <w:rPr>
                <w:spacing w:val="-4"/>
                <w:sz w:val="22"/>
              </w:rPr>
              <w:t>4,34</w:t>
            </w:r>
          </w:p>
        </w:tc>
        <w:tc>
          <w:tcPr>
            <w:tcW w:w="720" w:type="dxa"/>
            <w:tcBorders>
              <w:left w:val="single" w:sz="4" w:space="0" w:color="000000"/>
              <w:bottom w:val="single" w:sz="4" w:space="0" w:color="000000"/>
              <w:right w:val="single" w:sz="4" w:space="0" w:color="000000"/>
            </w:tcBorders>
          </w:tcPr>
          <w:p>
            <w:pPr>
              <w:pStyle w:val="TableParagraph"/>
              <w:spacing w:line="234" w:lineRule="exact"/>
              <w:ind w:left="78" w:right="65"/>
              <w:jc w:val="center"/>
              <w:rPr>
                <w:sz w:val="22"/>
              </w:rPr>
            </w:pPr>
            <w:r>
              <w:rPr>
                <w:spacing w:val="-5"/>
                <w:sz w:val="22"/>
              </w:rPr>
              <w:t>71</w:t>
            </w:r>
          </w:p>
        </w:tc>
        <w:tc>
          <w:tcPr>
            <w:tcW w:w="1262" w:type="dxa"/>
            <w:tcBorders>
              <w:left w:val="single" w:sz="4" w:space="0" w:color="000000"/>
              <w:bottom w:val="single" w:sz="4" w:space="0" w:color="000000"/>
              <w:right w:val="single" w:sz="4" w:space="0" w:color="000000"/>
            </w:tcBorders>
          </w:tcPr>
          <w:p>
            <w:pPr>
              <w:pStyle w:val="TableParagraph"/>
              <w:spacing w:line="234" w:lineRule="exact"/>
              <w:ind w:left="74" w:right="60"/>
              <w:jc w:val="center"/>
              <w:rPr>
                <w:sz w:val="22"/>
              </w:rPr>
            </w:pPr>
            <w:r>
              <w:rPr>
                <w:spacing w:val="-5"/>
                <w:sz w:val="22"/>
              </w:rPr>
              <w:t>58</w:t>
            </w:r>
          </w:p>
        </w:tc>
        <w:tc>
          <w:tcPr>
            <w:tcW w:w="1281" w:type="dxa"/>
            <w:tcBorders>
              <w:left w:val="single" w:sz="4" w:space="0" w:color="000000"/>
              <w:bottom w:val="single" w:sz="4" w:space="0" w:color="000000"/>
              <w:right w:val="single" w:sz="4" w:space="0" w:color="000000"/>
            </w:tcBorders>
          </w:tcPr>
          <w:p>
            <w:pPr>
              <w:pStyle w:val="TableParagraph"/>
              <w:spacing w:line="234" w:lineRule="exact"/>
              <w:ind w:left="70" w:right="60"/>
              <w:jc w:val="center"/>
              <w:rPr>
                <w:sz w:val="22"/>
              </w:rPr>
            </w:pPr>
            <w:r>
              <w:rPr>
                <w:spacing w:val="-5"/>
                <w:sz w:val="22"/>
              </w:rPr>
              <w:t>146</w:t>
            </w:r>
          </w:p>
        </w:tc>
        <w:tc>
          <w:tcPr>
            <w:tcW w:w="969" w:type="dxa"/>
            <w:tcBorders>
              <w:left w:val="single" w:sz="4" w:space="0" w:color="000000"/>
              <w:bottom w:val="single" w:sz="4" w:space="0" w:color="000000"/>
              <w:right w:val="single" w:sz="4" w:space="0" w:color="000000"/>
            </w:tcBorders>
          </w:tcPr>
          <w:p>
            <w:pPr>
              <w:pStyle w:val="TableParagraph"/>
              <w:spacing w:line="234" w:lineRule="exact"/>
              <w:ind w:right="303"/>
              <w:jc w:val="right"/>
              <w:rPr>
                <w:b/>
                <w:sz w:val="22"/>
              </w:rPr>
            </w:pPr>
            <w:r>
              <w:rPr>
                <w:b/>
                <w:spacing w:val="-5"/>
                <w:sz w:val="22"/>
              </w:rPr>
              <w:t>965</w:t>
            </w:r>
          </w:p>
        </w:tc>
        <w:tc>
          <w:tcPr>
            <w:tcW w:w="1192" w:type="dxa"/>
            <w:tcBorders>
              <w:left w:val="single" w:sz="4" w:space="0" w:color="000000"/>
              <w:bottom w:val="single" w:sz="4" w:space="0" w:color="000000"/>
            </w:tcBorders>
          </w:tcPr>
          <w:p>
            <w:pPr>
              <w:pStyle w:val="TableParagraph"/>
              <w:spacing w:line="234" w:lineRule="exact"/>
              <w:ind w:left="90" w:right="63"/>
              <w:jc w:val="center"/>
              <w:rPr>
                <w:sz w:val="22"/>
              </w:rPr>
            </w:pPr>
            <w:r>
              <w:rPr>
                <w:spacing w:val="-4"/>
                <w:sz w:val="22"/>
              </w:rPr>
              <w:t>2,55</w:t>
            </w:r>
          </w:p>
        </w:tc>
      </w:tr>
      <w:tr>
        <w:trPr>
          <w:trHeight w:val="505" w:hRule="atLeast"/>
        </w:trPr>
        <w:tc>
          <w:tcPr>
            <w:tcW w:w="2520" w:type="dxa"/>
            <w:tcBorders>
              <w:top w:val="single" w:sz="4" w:space="0" w:color="000000"/>
              <w:bottom w:val="single" w:sz="4" w:space="0" w:color="000000"/>
              <w:right w:val="single" w:sz="4" w:space="0" w:color="000000"/>
            </w:tcBorders>
          </w:tcPr>
          <w:p>
            <w:pPr>
              <w:pStyle w:val="TableParagraph"/>
              <w:spacing w:line="246" w:lineRule="exact"/>
              <w:ind w:left="1"/>
              <w:rPr>
                <w:sz w:val="22"/>
              </w:rPr>
            </w:pPr>
            <w:r>
              <w:rPr>
                <w:sz w:val="22"/>
              </w:rPr>
              <w:t>Sarcina</w:t>
            </w:r>
            <w:r>
              <w:rPr>
                <w:spacing w:val="-3"/>
                <w:sz w:val="22"/>
              </w:rPr>
              <w:t> </w:t>
            </w:r>
            <w:r>
              <w:rPr>
                <w:sz w:val="22"/>
              </w:rPr>
              <w:t>pe</w:t>
            </w:r>
            <w:r>
              <w:rPr>
                <w:spacing w:val="-2"/>
                <w:sz w:val="22"/>
              </w:rPr>
              <w:t> deceniu</w:t>
            </w:r>
          </w:p>
          <w:p>
            <w:pPr>
              <w:pStyle w:val="TableParagraph"/>
              <w:spacing w:line="240" w:lineRule="exact"/>
              <w:ind w:left="1"/>
              <w:rPr>
                <w:sz w:val="22"/>
              </w:rPr>
            </w:pPr>
            <w:r>
              <w:rPr>
                <w:spacing w:val="-2"/>
                <w:sz w:val="22"/>
              </w:rPr>
              <w:t>(2018-2027)</w:t>
            </w:r>
          </w:p>
        </w:tc>
        <w:tc>
          <w:tcPr>
            <w:tcW w:w="641" w:type="dxa"/>
            <w:tcBorders>
              <w:top w:val="single" w:sz="4" w:space="0" w:color="000000"/>
              <w:left w:val="single" w:sz="4" w:space="0" w:color="000000"/>
              <w:bottom w:val="single" w:sz="4" w:space="0" w:color="000000"/>
              <w:right w:val="single" w:sz="4" w:space="0" w:color="000000"/>
            </w:tcBorders>
          </w:tcPr>
          <w:p>
            <w:pPr>
              <w:pStyle w:val="TableParagraph"/>
              <w:spacing w:before="118"/>
              <w:ind w:left="74"/>
              <w:rPr>
                <w:sz w:val="22"/>
              </w:rPr>
            </w:pPr>
            <w:r>
              <w:rPr>
                <w:spacing w:val="-2"/>
                <w:sz w:val="22"/>
              </w:rPr>
              <w:t>38,00</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118"/>
              <w:ind w:left="78" w:right="65"/>
              <w:jc w:val="center"/>
              <w:rPr>
                <w:sz w:val="22"/>
              </w:rPr>
            </w:pPr>
            <w:r>
              <w:rPr>
                <w:spacing w:val="-4"/>
                <w:sz w:val="22"/>
              </w:rPr>
              <w:t>6900</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118"/>
              <w:ind w:left="78" w:right="62"/>
              <w:jc w:val="center"/>
              <w:rPr>
                <w:sz w:val="22"/>
              </w:rPr>
            </w:pPr>
            <w:r>
              <w:rPr>
                <w:spacing w:val="-2"/>
                <w:sz w:val="22"/>
              </w:rPr>
              <w:t>43,41</w:t>
            </w:r>
          </w:p>
        </w:tc>
        <w:tc>
          <w:tcPr>
            <w:tcW w:w="720" w:type="dxa"/>
            <w:tcBorders>
              <w:top w:val="single" w:sz="4" w:space="0" w:color="000000"/>
              <w:left w:val="single" w:sz="4" w:space="0" w:color="000000"/>
              <w:bottom w:val="single" w:sz="4" w:space="0" w:color="000000"/>
              <w:right w:val="single" w:sz="4" w:space="0" w:color="000000"/>
            </w:tcBorders>
          </w:tcPr>
          <w:p>
            <w:pPr>
              <w:pStyle w:val="TableParagraph"/>
              <w:spacing w:before="118"/>
              <w:ind w:left="78" w:right="65"/>
              <w:jc w:val="center"/>
              <w:rPr>
                <w:sz w:val="22"/>
              </w:rPr>
            </w:pPr>
            <w:r>
              <w:rPr>
                <w:spacing w:val="-5"/>
                <w:sz w:val="22"/>
              </w:rPr>
              <w:t>707</w:t>
            </w:r>
          </w:p>
        </w:tc>
        <w:tc>
          <w:tcPr>
            <w:tcW w:w="1262" w:type="dxa"/>
            <w:tcBorders>
              <w:top w:val="single" w:sz="4" w:space="0" w:color="000000"/>
              <w:left w:val="single" w:sz="4" w:space="0" w:color="000000"/>
              <w:bottom w:val="single" w:sz="4" w:space="0" w:color="000000"/>
              <w:right w:val="single" w:sz="4" w:space="0" w:color="000000"/>
            </w:tcBorders>
          </w:tcPr>
          <w:p>
            <w:pPr>
              <w:pStyle w:val="TableParagraph"/>
              <w:spacing w:before="118"/>
              <w:ind w:left="74" w:right="60"/>
              <w:jc w:val="center"/>
              <w:rPr>
                <w:sz w:val="22"/>
              </w:rPr>
            </w:pPr>
            <w:r>
              <w:rPr>
                <w:spacing w:val="-5"/>
                <w:sz w:val="22"/>
              </w:rPr>
              <w:t>582</w:t>
            </w:r>
          </w:p>
        </w:tc>
        <w:tc>
          <w:tcPr>
            <w:tcW w:w="1281" w:type="dxa"/>
            <w:tcBorders>
              <w:top w:val="single" w:sz="4" w:space="0" w:color="000000"/>
              <w:left w:val="single" w:sz="4" w:space="0" w:color="000000"/>
              <w:bottom w:val="single" w:sz="4" w:space="0" w:color="000000"/>
              <w:right w:val="single" w:sz="4" w:space="0" w:color="000000"/>
            </w:tcBorders>
          </w:tcPr>
          <w:p>
            <w:pPr>
              <w:pStyle w:val="TableParagraph"/>
              <w:spacing w:before="118"/>
              <w:ind w:left="70" w:right="60"/>
              <w:jc w:val="center"/>
              <w:rPr>
                <w:sz w:val="22"/>
              </w:rPr>
            </w:pPr>
            <w:r>
              <w:rPr>
                <w:spacing w:val="-4"/>
                <w:sz w:val="22"/>
              </w:rPr>
              <w:t>1455</w:t>
            </w:r>
          </w:p>
        </w:tc>
        <w:tc>
          <w:tcPr>
            <w:tcW w:w="969" w:type="dxa"/>
            <w:tcBorders>
              <w:top w:val="single" w:sz="4" w:space="0" w:color="000000"/>
              <w:left w:val="single" w:sz="4" w:space="0" w:color="000000"/>
              <w:bottom w:val="single" w:sz="4" w:space="0" w:color="000000"/>
              <w:right w:val="single" w:sz="4" w:space="0" w:color="000000"/>
            </w:tcBorders>
          </w:tcPr>
          <w:p>
            <w:pPr>
              <w:pStyle w:val="TableParagraph"/>
              <w:spacing w:before="123"/>
              <w:ind w:right="248"/>
              <w:jc w:val="right"/>
              <w:rPr>
                <w:b/>
                <w:sz w:val="22"/>
              </w:rPr>
            </w:pPr>
            <w:r>
              <w:rPr>
                <w:b/>
                <w:spacing w:val="-4"/>
                <w:sz w:val="22"/>
              </w:rPr>
              <w:t>9644</w:t>
            </w:r>
          </w:p>
        </w:tc>
        <w:tc>
          <w:tcPr>
            <w:tcW w:w="1192" w:type="dxa"/>
            <w:tcBorders>
              <w:top w:val="single" w:sz="4" w:space="0" w:color="000000"/>
              <w:left w:val="single" w:sz="4" w:space="0" w:color="000000"/>
              <w:bottom w:val="single" w:sz="4" w:space="0" w:color="000000"/>
            </w:tcBorders>
          </w:tcPr>
          <w:p>
            <w:pPr>
              <w:pStyle w:val="TableParagraph"/>
              <w:spacing w:before="118"/>
              <w:ind w:left="90" w:right="63"/>
              <w:jc w:val="center"/>
              <w:rPr>
                <w:sz w:val="22"/>
              </w:rPr>
            </w:pPr>
            <w:r>
              <w:rPr>
                <w:spacing w:val="-2"/>
                <w:sz w:val="22"/>
              </w:rPr>
              <w:t>25,49</w:t>
            </w:r>
          </w:p>
        </w:tc>
      </w:tr>
      <w:tr>
        <w:trPr>
          <w:trHeight w:val="287" w:hRule="atLeast"/>
        </w:trPr>
        <w:tc>
          <w:tcPr>
            <w:tcW w:w="2520" w:type="dxa"/>
            <w:tcBorders>
              <w:top w:val="single" w:sz="4" w:space="0" w:color="000000"/>
              <w:bottom w:val="single" w:sz="4" w:space="0" w:color="000000"/>
              <w:right w:val="single" w:sz="4" w:space="0" w:color="000000"/>
            </w:tcBorders>
          </w:tcPr>
          <w:p>
            <w:pPr>
              <w:pStyle w:val="TableParagraph"/>
              <w:spacing w:line="247" w:lineRule="exact"/>
              <w:ind w:left="1"/>
              <w:rPr>
                <w:sz w:val="22"/>
              </w:rPr>
            </w:pPr>
            <w:r>
              <w:rPr>
                <w:sz w:val="22"/>
              </w:rPr>
              <w:t>Realizat</w:t>
            </w:r>
            <w:r>
              <w:rPr>
                <w:spacing w:val="-1"/>
                <w:sz w:val="22"/>
              </w:rPr>
              <w:t> </w:t>
            </w:r>
            <w:r>
              <w:rPr>
                <w:sz w:val="22"/>
              </w:rPr>
              <w:t>în</w:t>
            </w:r>
            <w:r>
              <w:rPr>
                <w:spacing w:val="-5"/>
                <w:sz w:val="22"/>
              </w:rPr>
              <w:t> </w:t>
            </w:r>
            <w:r>
              <w:rPr>
                <w:sz w:val="22"/>
              </w:rPr>
              <w:t>anul I</w:t>
            </w:r>
            <w:r>
              <w:rPr>
                <w:spacing w:val="-5"/>
                <w:sz w:val="22"/>
              </w:rPr>
              <w:t> </w:t>
            </w:r>
            <w:r>
              <w:rPr>
                <w:spacing w:val="-2"/>
                <w:sz w:val="22"/>
              </w:rPr>
              <w:t>(2018)</w:t>
            </w:r>
          </w:p>
        </w:tc>
        <w:tc>
          <w:tcPr>
            <w:tcW w:w="641"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26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281"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69"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192" w:type="dxa"/>
            <w:tcBorders>
              <w:top w:val="single" w:sz="4" w:space="0" w:color="000000"/>
              <w:left w:val="single" w:sz="4" w:space="0" w:color="000000"/>
              <w:bottom w:val="single" w:sz="4" w:space="0" w:color="000000"/>
            </w:tcBorders>
          </w:tcPr>
          <w:p>
            <w:pPr>
              <w:pStyle w:val="TableParagraph"/>
              <w:rPr>
                <w:sz w:val="20"/>
              </w:rPr>
            </w:pPr>
          </w:p>
        </w:tc>
      </w:tr>
      <w:tr>
        <w:trPr>
          <w:trHeight w:val="505" w:hRule="atLeast"/>
        </w:trPr>
        <w:tc>
          <w:tcPr>
            <w:tcW w:w="2520" w:type="dxa"/>
            <w:tcBorders>
              <w:top w:val="single" w:sz="4" w:space="0" w:color="000000"/>
              <w:bottom w:val="single" w:sz="4" w:space="0" w:color="000000"/>
              <w:right w:val="single" w:sz="4" w:space="0" w:color="000000"/>
            </w:tcBorders>
          </w:tcPr>
          <w:p>
            <w:pPr>
              <w:pStyle w:val="TableParagraph"/>
              <w:spacing w:line="247" w:lineRule="exact"/>
              <w:ind w:left="1"/>
              <w:rPr>
                <w:sz w:val="22"/>
              </w:rPr>
            </w:pPr>
            <w:r>
              <w:rPr>
                <w:sz w:val="22"/>
              </w:rPr>
              <w:t>Rămas</w:t>
            </w:r>
            <w:r>
              <w:rPr>
                <w:spacing w:val="-2"/>
                <w:sz w:val="22"/>
              </w:rPr>
              <w:t> </w:t>
            </w:r>
            <w:r>
              <w:rPr>
                <w:sz w:val="22"/>
              </w:rPr>
              <w:t>de</w:t>
            </w:r>
            <w:r>
              <w:rPr>
                <w:spacing w:val="-2"/>
                <w:sz w:val="22"/>
              </w:rPr>
              <w:t> </w:t>
            </w:r>
            <w:r>
              <w:rPr>
                <w:sz w:val="22"/>
              </w:rPr>
              <w:t>realizat</w:t>
            </w:r>
            <w:r>
              <w:rPr>
                <w:spacing w:val="-3"/>
                <w:sz w:val="22"/>
              </w:rPr>
              <w:t> </w:t>
            </w:r>
            <w:r>
              <w:rPr>
                <w:sz w:val="22"/>
              </w:rPr>
              <w:t>în</w:t>
            </w:r>
            <w:r>
              <w:rPr>
                <w:spacing w:val="-4"/>
                <w:sz w:val="22"/>
              </w:rPr>
              <w:t> </w:t>
            </w:r>
            <w:r>
              <w:rPr>
                <w:spacing w:val="-2"/>
                <w:sz w:val="22"/>
              </w:rPr>
              <w:t>restul</w:t>
            </w:r>
          </w:p>
          <w:p>
            <w:pPr>
              <w:pStyle w:val="TableParagraph"/>
              <w:spacing w:line="238" w:lineRule="exact" w:before="1"/>
              <w:ind w:left="-11"/>
              <w:rPr>
                <w:sz w:val="22"/>
              </w:rPr>
            </w:pPr>
            <w:r>
              <w:rPr>
                <w:sz w:val="22"/>
              </w:rPr>
              <w:t>de 9 </w:t>
            </w:r>
            <w:r>
              <w:rPr>
                <w:spacing w:val="-5"/>
                <w:sz w:val="22"/>
              </w:rPr>
              <w:t>ani</w:t>
            </w:r>
          </w:p>
        </w:tc>
        <w:tc>
          <w:tcPr>
            <w:tcW w:w="641"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262"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281"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969"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192" w:type="dxa"/>
            <w:tcBorders>
              <w:top w:val="single" w:sz="4" w:space="0" w:color="000000"/>
              <w:left w:val="single" w:sz="4" w:space="0" w:color="000000"/>
              <w:bottom w:val="single" w:sz="4" w:space="0" w:color="000000"/>
            </w:tcBorders>
          </w:tcPr>
          <w:p>
            <w:pPr>
              <w:pStyle w:val="TableParagraph"/>
              <w:rPr>
                <w:sz w:val="22"/>
              </w:rPr>
            </w:pPr>
          </w:p>
        </w:tc>
      </w:tr>
      <w:tr>
        <w:trPr>
          <w:trHeight w:val="505" w:hRule="atLeast"/>
        </w:trPr>
        <w:tc>
          <w:tcPr>
            <w:tcW w:w="2520" w:type="dxa"/>
            <w:tcBorders>
              <w:top w:val="single" w:sz="4" w:space="0" w:color="000000"/>
              <w:bottom w:val="single" w:sz="4" w:space="0" w:color="000000"/>
              <w:right w:val="single" w:sz="4" w:space="0" w:color="000000"/>
            </w:tcBorders>
          </w:tcPr>
          <w:p>
            <w:pPr>
              <w:pStyle w:val="TableParagraph"/>
              <w:spacing w:line="247" w:lineRule="exact"/>
              <w:ind w:left="1"/>
              <w:rPr>
                <w:sz w:val="22"/>
              </w:rPr>
            </w:pPr>
            <w:r>
              <w:rPr>
                <w:sz w:val="22"/>
              </w:rPr>
              <w:t>Realizat</w:t>
            </w:r>
            <w:r>
              <w:rPr>
                <w:spacing w:val="-2"/>
                <w:sz w:val="22"/>
              </w:rPr>
              <w:t> </w:t>
            </w:r>
            <w:r>
              <w:rPr>
                <w:sz w:val="22"/>
              </w:rPr>
              <w:t>în</w:t>
            </w:r>
            <w:r>
              <w:rPr>
                <w:spacing w:val="-4"/>
                <w:sz w:val="22"/>
              </w:rPr>
              <w:t> </w:t>
            </w:r>
            <w:r>
              <w:rPr>
                <w:sz w:val="22"/>
              </w:rPr>
              <w:t>anul</w:t>
            </w:r>
            <w:r>
              <w:rPr>
                <w:spacing w:val="-1"/>
                <w:sz w:val="22"/>
              </w:rPr>
              <w:t> </w:t>
            </w:r>
            <w:r>
              <w:rPr>
                <w:spacing w:val="-5"/>
                <w:sz w:val="22"/>
              </w:rPr>
              <w:t>II</w:t>
            </w:r>
          </w:p>
          <w:p>
            <w:pPr>
              <w:pStyle w:val="TableParagraph"/>
              <w:spacing w:line="238" w:lineRule="exact" w:before="1"/>
              <w:ind w:left="1"/>
              <w:rPr>
                <w:sz w:val="22"/>
              </w:rPr>
            </w:pPr>
            <w:r>
              <w:rPr>
                <w:spacing w:val="-2"/>
                <w:sz w:val="22"/>
              </w:rPr>
              <w:t>(2019)</w:t>
            </w:r>
          </w:p>
        </w:tc>
        <w:tc>
          <w:tcPr>
            <w:tcW w:w="641"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262"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281"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969"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192" w:type="dxa"/>
            <w:tcBorders>
              <w:top w:val="single" w:sz="4" w:space="0" w:color="000000"/>
              <w:left w:val="single" w:sz="4" w:space="0" w:color="000000"/>
              <w:bottom w:val="single" w:sz="4" w:space="0" w:color="000000"/>
            </w:tcBorders>
          </w:tcPr>
          <w:p>
            <w:pPr>
              <w:pStyle w:val="TableParagraph"/>
              <w:rPr>
                <w:sz w:val="22"/>
              </w:rPr>
            </w:pPr>
          </w:p>
        </w:tc>
      </w:tr>
      <w:tr>
        <w:trPr>
          <w:trHeight w:val="505" w:hRule="atLeast"/>
        </w:trPr>
        <w:tc>
          <w:tcPr>
            <w:tcW w:w="2520" w:type="dxa"/>
            <w:tcBorders>
              <w:top w:val="single" w:sz="4" w:space="0" w:color="000000"/>
              <w:bottom w:val="single" w:sz="4" w:space="0" w:color="000000"/>
              <w:right w:val="single" w:sz="4" w:space="0" w:color="000000"/>
            </w:tcBorders>
          </w:tcPr>
          <w:p>
            <w:pPr>
              <w:pStyle w:val="TableParagraph"/>
              <w:spacing w:line="247" w:lineRule="exact"/>
              <w:ind w:left="1"/>
              <w:rPr>
                <w:sz w:val="22"/>
              </w:rPr>
            </w:pPr>
            <w:r>
              <w:rPr>
                <w:sz w:val="22"/>
              </w:rPr>
              <w:t>Rămas</w:t>
            </w:r>
            <w:r>
              <w:rPr>
                <w:spacing w:val="-2"/>
                <w:sz w:val="22"/>
              </w:rPr>
              <w:t> </w:t>
            </w:r>
            <w:r>
              <w:rPr>
                <w:sz w:val="22"/>
              </w:rPr>
              <w:t>de</w:t>
            </w:r>
            <w:r>
              <w:rPr>
                <w:spacing w:val="-2"/>
                <w:sz w:val="22"/>
              </w:rPr>
              <w:t> </w:t>
            </w:r>
            <w:r>
              <w:rPr>
                <w:sz w:val="22"/>
              </w:rPr>
              <w:t>realizat</w:t>
            </w:r>
            <w:r>
              <w:rPr>
                <w:spacing w:val="-3"/>
                <w:sz w:val="22"/>
              </w:rPr>
              <w:t> </w:t>
            </w:r>
            <w:r>
              <w:rPr>
                <w:sz w:val="22"/>
              </w:rPr>
              <w:t>în</w:t>
            </w:r>
            <w:r>
              <w:rPr>
                <w:spacing w:val="-4"/>
                <w:sz w:val="22"/>
              </w:rPr>
              <w:t> </w:t>
            </w:r>
            <w:r>
              <w:rPr>
                <w:spacing w:val="-2"/>
                <w:sz w:val="22"/>
              </w:rPr>
              <w:t>restul</w:t>
            </w:r>
          </w:p>
          <w:p>
            <w:pPr>
              <w:pStyle w:val="TableParagraph"/>
              <w:spacing w:line="238" w:lineRule="exact" w:before="1"/>
              <w:ind w:left="-11"/>
              <w:rPr>
                <w:sz w:val="22"/>
              </w:rPr>
            </w:pPr>
            <w:r>
              <w:rPr>
                <w:sz w:val="22"/>
              </w:rPr>
              <w:t>de 8 </w:t>
            </w:r>
            <w:r>
              <w:rPr>
                <w:spacing w:val="-5"/>
                <w:sz w:val="22"/>
              </w:rPr>
              <w:t>ani</w:t>
            </w:r>
          </w:p>
        </w:tc>
        <w:tc>
          <w:tcPr>
            <w:tcW w:w="641"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262"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281"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969"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192" w:type="dxa"/>
            <w:tcBorders>
              <w:top w:val="single" w:sz="4" w:space="0" w:color="000000"/>
              <w:left w:val="single" w:sz="4" w:space="0" w:color="000000"/>
              <w:bottom w:val="single" w:sz="4" w:space="0" w:color="000000"/>
            </w:tcBorders>
          </w:tcPr>
          <w:p>
            <w:pPr>
              <w:pStyle w:val="TableParagraph"/>
              <w:rPr>
                <w:sz w:val="22"/>
              </w:rPr>
            </w:pPr>
          </w:p>
        </w:tc>
      </w:tr>
      <w:tr>
        <w:trPr>
          <w:trHeight w:val="289" w:hRule="atLeast"/>
        </w:trPr>
        <w:tc>
          <w:tcPr>
            <w:tcW w:w="2520" w:type="dxa"/>
            <w:tcBorders>
              <w:top w:val="single" w:sz="4" w:space="0" w:color="000000"/>
              <w:bottom w:val="single" w:sz="4" w:space="0" w:color="000000"/>
              <w:right w:val="single" w:sz="4" w:space="0" w:color="000000"/>
            </w:tcBorders>
          </w:tcPr>
          <w:p>
            <w:pPr>
              <w:pStyle w:val="TableParagraph"/>
              <w:spacing w:line="247" w:lineRule="exact"/>
              <w:ind w:left="1"/>
              <w:rPr>
                <w:sz w:val="22"/>
              </w:rPr>
            </w:pPr>
            <w:r>
              <w:rPr>
                <w:sz w:val="22"/>
              </w:rPr>
              <w:t>Realizat</w:t>
            </w:r>
            <w:r>
              <w:rPr>
                <w:spacing w:val="-2"/>
                <w:sz w:val="22"/>
              </w:rPr>
              <w:t> </w:t>
            </w:r>
            <w:r>
              <w:rPr>
                <w:sz w:val="22"/>
              </w:rPr>
              <w:t>în</w:t>
            </w:r>
            <w:r>
              <w:rPr>
                <w:spacing w:val="-5"/>
                <w:sz w:val="22"/>
              </w:rPr>
              <w:t> </w:t>
            </w:r>
            <w:r>
              <w:rPr>
                <w:sz w:val="22"/>
              </w:rPr>
              <w:t>anul</w:t>
            </w:r>
            <w:r>
              <w:rPr>
                <w:spacing w:val="-2"/>
                <w:sz w:val="22"/>
              </w:rPr>
              <w:t> </w:t>
            </w:r>
            <w:r>
              <w:rPr>
                <w:sz w:val="22"/>
              </w:rPr>
              <w:t>III</w:t>
            </w:r>
            <w:r>
              <w:rPr>
                <w:spacing w:val="-4"/>
                <w:sz w:val="22"/>
              </w:rPr>
              <w:t> </w:t>
            </w:r>
            <w:r>
              <w:rPr>
                <w:spacing w:val="-2"/>
                <w:sz w:val="22"/>
              </w:rPr>
              <w:t>(2020)</w:t>
            </w:r>
          </w:p>
        </w:tc>
        <w:tc>
          <w:tcPr>
            <w:tcW w:w="641"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26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281"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69"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192" w:type="dxa"/>
            <w:tcBorders>
              <w:top w:val="single" w:sz="4" w:space="0" w:color="000000"/>
              <w:left w:val="single" w:sz="4" w:space="0" w:color="000000"/>
              <w:bottom w:val="single" w:sz="4" w:space="0" w:color="000000"/>
            </w:tcBorders>
          </w:tcPr>
          <w:p>
            <w:pPr>
              <w:pStyle w:val="TableParagraph"/>
              <w:rPr>
                <w:sz w:val="20"/>
              </w:rPr>
            </w:pPr>
          </w:p>
        </w:tc>
      </w:tr>
      <w:tr>
        <w:trPr>
          <w:trHeight w:val="505" w:hRule="atLeast"/>
        </w:trPr>
        <w:tc>
          <w:tcPr>
            <w:tcW w:w="2520" w:type="dxa"/>
            <w:tcBorders>
              <w:top w:val="single" w:sz="4" w:space="0" w:color="000000"/>
              <w:bottom w:val="single" w:sz="4" w:space="0" w:color="000000"/>
              <w:right w:val="single" w:sz="4" w:space="0" w:color="000000"/>
            </w:tcBorders>
          </w:tcPr>
          <w:p>
            <w:pPr>
              <w:pStyle w:val="TableParagraph"/>
              <w:spacing w:line="246" w:lineRule="exact"/>
              <w:ind w:left="1"/>
              <w:rPr>
                <w:sz w:val="22"/>
              </w:rPr>
            </w:pPr>
            <w:r>
              <w:rPr>
                <w:sz w:val="22"/>
              </w:rPr>
              <w:t>Rămas</w:t>
            </w:r>
            <w:r>
              <w:rPr>
                <w:spacing w:val="-2"/>
                <w:sz w:val="22"/>
              </w:rPr>
              <w:t> </w:t>
            </w:r>
            <w:r>
              <w:rPr>
                <w:sz w:val="22"/>
              </w:rPr>
              <w:t>de</w:t>
            </w:r>
            <w:r>
              <w:rPr>
                <w:spacing w:val="-2"/>
                <w:sz w:val="22"/>
              </w:rPr>
              <w:t> </w:t>
            </w:r>
            <w:r>
              <w:rPr>
                <w:sz w:val="22"/>
              </w:rPr>
              <w:t>realizat</w:t>
            </w:r>
            <w:r>
              <w:rPr>
                <w:spacing w:val="-3"/>
                <w:sz w:val="22"/>
              </w:rPr>
              <w:t> </w:t>
            </w:r>
            <w:r>
              <w:rPr>
                <w:sz w:val="22"/>
              </w:rPr>
              <w:t>în</w:t>
            </w:r>
            <w:r>
              <w:rPr>
                <w:spacing w:val="-4"/>
                <w:sz w:val="22"/>
              </w:rPr>
              <w:t> </w:t>
            </w:r>
            <w:r>
              <w:rPr>
                <w:spacing w:val="-2"/>
                <w:sz w:val="22"/>
              </w:rPr>
              <w:t>restul</w:t>
            </w:r>
          </w:p>
          <w:p>
            <w:pPr>
              <w:pStyle w:val="TableParagraph"/>
              <w:spacing w:line="240" w:lineRule="exact"/>
              <w:ind w:left="-11"/>
              <w:rPr>
                <w:sz w:val="22"/>
              </w:rPr>
            </w:pPr>
            <w:r>
              <w:rPr>
                <w:sz w:val="22"/>
              </w:rPr>
              <w:t>de 7 </w:t>
            </w:r>
            <w:r>
              <w:rPr>
                <w:spacing w:val="-5"/>
                <w:sz w:val="22"/>
              </w:rPr>
              <w:t>ani</w:t>
            </w:r>
          </w:p>
        </w:tc>
        <w:tc>
          <w:tcPr>
            <w:tcW w:w="641"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262"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281"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969"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192" w:type="dxa"/>
            <w:tcBorders>
              <w:top w:val="single" w:sz="4" w:space="0" w:color="000000"/>
              <w:left w:val="single" w:sz="4" w:space="0" w:color="000000"/>
              <w:bottom w:val="single" w:sz="4" w:space="0" w:color="000000"/>
            </w:tcBorders>
          </w:tcPr>
          <w:p>
            <w:pPr>
              <w:pStyle w:val="TableParagraph"/>
              <w:rPr>
                <w:sz w:val="22"/>
              </w:rPr>
            </w:pPr>
          </w:p>
        </w:tc>
      </w:tr>
      <w:tr>
        <w:trPr>
          <w:trHeight w:val="287" w:hRule="atLeast"/>
        </w:trPr>
        <w:tc>
          <w:tcPr>
            <w:tcW w:w="2520" w:type="dxa"/>
            <w:tcBorders>
              <w:top w:val="single" w:sz="4" w:space="0" w:color="000000"/>
              <w:bottom w:val="single" w:sz="4" w:space="0" w:color="000000"/>
              <w:right w:val="single" w:sz="4" w:space="0" w:color="000000"/>
            </w:tcBorders>
          </w:tcPr>
          <w:p>
            <w:pPr>
              <w:pStyle w:val="TableParagraph"/>
              <w:spacing w:line="247" w:lineRule="exact"/>
              <w:ind w:left="1"/>
              <w:rPr>
                <w:sz w:val="22"/>
              </w:rPr>
            </w:pPr>
            <w:r>
              <w:rPr>
                <w:sz w:val="22"/>
              </w:rPr>
              <w:t>Realizat</w:t>
            </w:r>
            <w:r>
              <w:rPr>
                <w:spacing w:val="-4"/>
                <w:sz w:val="22"/>
              </w:rPr>
              <w:t> </w:t>
            </w:r>
            <w:r>
              <w:rPr>
                <w:sz w:val="22"/>
              </w:rPr>
              <w:t>în</w:t>
            </w:r>
            <w:r>
              <w:rPr>
                <w:spacing w:val="-5"/>
                <w:sz w:val="22"/>
              </w:rPr>
              <w:t> </w:t>
            </w:r>
            <w:r>
              <w:rPr>
                <w:sz w:val="22"/>
              </w:rPr>
              <w:t>anul</w:t>
            </w:r>
            <w:r>
              <w:rPr>
                <w:spacing w:val="-2"/>
                <w:sz w:val="22"/>
              </w:rPr>
              <w:t> </w:t>
            </w:r>
            <w:r>
              <w:rPr>
                <w:sz w:val="22"/>
              </w:rPr>
              <w:t>IV</w:t>
            </w:r>
            <w:r>
              <w:rPr>
                <w:spacing w:val="-1"/>
                <w:sz w:val="22"/>
              </w:rPr>
              <w:t> </w:t>
            </w:r>
            <w:r>
              <w:rPr>
                <w:spacing w:val="-2"/>
                <w:sz w:val="22"/>
              </w:rPr>
              <w:t>(2021)</w:t>
            </w:r>
          </w:p>
        </w:tc>
        <w:tc>
          <w:tcPr>
            <w:tcW w:w="641"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26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281"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69"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192" w:type="dxa"/>
            <w:tcBorders>
              <w:top w:val="single" w:sz="4" w:space="0" w:color="000000"/>
              <w:left w:val="single" w:sz="4" w:space="0" w:color="000000"/>
              <w:bottom w:val="single" w:sz="4" w:space="0" w:color="000000"/>
            </w:tcBorders>
          </w:tcPr>
          <w:p>
            <w:pPr>
              <w:pStyle w:val="TableParagraph"/>
              <w:rPr>
                <w:sz w:val="20"/>
              </w:rPr>
            </w:pPr>
          </w:p>
        </w:tc>
      </w:tr>
      <w:tr>
        <w:trPr>
          <w:trHeight w:val="505" w:hRule="atLeast"/>
        </w:trPr>
        <w:tc>
          <w:tcPr>
            <w:tcW w:w="2520" w:type="dxa"/>
            <w:tcBorders>
              <w:top w:val="single" w:sz="4" w:space="0" w:color="000000"/>
              <w:bottom w:val="single" w:sz="4" w:space="0" w:color="000000"/>
              <w:right w:val="single" w:sz="4" w:space="0" w:color="000000"/>
            </w:tcBorders>
          </w:tcPr>
          <w:p>
            <w:pPr>
              <w:pStyle w:val="TableParagraph"/>
              <w:spacing w:line="247" w:lineRule="exact"/>
              <w:ind w:left="1"/>
              <w:rPr>
                <w:sz w:val="22"/>
              </w:rPr>
            </w:pPr>
            <w:r>
              <w:rPr>
                <w:sz w:val="22"/>
              </w:rPr>
              <w:t>Rămas</w:t>
            </w:r>
            <w:r>
              <w:rPr>
                <w:spacing w:val="-2"/>
                <w:sz w:val="22"/>
              </w:rPr>
              <w:t> </w:t>
            </w:r>
            <w:r>
              <w:rPr>
                <w:sz w:val="22"/>
              </w:rPr>
              <w:t>de</w:t>
            </w:r>
            <w:r>
              <w:rPr>
                <w:spacing w:val="-2"/>
                <w:sz w:val="22"/>
              </w:rPr>
              <w:t> </w:t>
            </w:r>
            <w:r>
              <w:rPr>
                <w:sz w:val="22"/>
              </w:rPr>
              <w:t>realizat</w:t>
            </w:r>
            <w:r>
              <w:rPr>
                <w:spacing w:val="-3"/>
                <w:sz w:val="22"/>
              </w:rPr>
              <w:t> </w:t>
            </w:r>
            <w:r>
              <w:rPr>
                <w:sz w:val="22"/>
              </w:rPr>
              <w:t>în</w:t>
            </w:r>
            <w:r>
              <w:rPr>
                <w:spacing w:val="-4"/>
                <w:sz w:val="22"/>
              </w:rPr>
              <w:t> </w:t>
            </w:r>
            <w:r>
              <w:rPr>
                <w:spacing w:val="-2"/>
                <w:sz w:val="22"/>
              </w:rPr>
              <w:t>restul</w:t>
            </w:r>
          </w:p>
          <w:p>
            <w:pPr>
              <w:pStyle w:val="TableParagraph"/>
              <w:spacing w:line="238" w:lineRule="exact" w:before="1"/>
              <w:ind w:left="-11"/>
              <w:rPr>
                <w:sz w:val="22"/>
              </w:rPr>
            </w:pPr>
            <w:r>
              <w:rPr>
                <w:sz w:val="22"/>
              </w:rPr>
              <w:t>de 6 </w:t>
            </w:r>
            <w:r>
              <w:rPr>
                <w:spacing w:val="-5"/>
                <w:sz w:val="22"/>
              </w:rPr>
              <w:t>ani</w:t>
            </w:r>
          </w:p>
        </w:tc>
        <w:tc>
          <w:tcPr>
            <w:tcW w:w="641"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262"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281"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969"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192" w:type="dxa"/>
            <w:tcBorders>
              <w:top w:val="single" w:sz="4" w:space="0" w:color="000000"/>
              <w:left w:val="single" w:sz="4" w:space="0" w:color="000000"/>
              <w:bottom w:val="single" w:sz="4" w:space="0" w:color="000000"/>
            </w:tcBorders>
          </w:tcPr>
          <w:p>
            <w:pPr>
              <w:pStyle w:val="TableParagraph"/>
              <w:rPr>
                <w:sz w:val="22"/>
              </w:rPr>
            </w:pPr>
          </w:p>
        </w:tc>
      </w:tr>
      <w:tr>
        <w:trPr>
          <w:trHeight w:val="289" w:hRule="atLeast"/>
        </w:trPr>
        <w:tc>
          <w:tcPr>
            <w:tcW w:w="2520" w:type="dxa"/>
            <w:tcBorders>
              <w:top w:val="single" w:sz="4" w:space="0" w:color="000000"/>
              <w:bottom w:val="single" w:sz="4" w:space="0" w:color="000000"/>
              <w:right w:val="single" w:sz="4" w:space="0" w:color="000000"/>
            </w:tcBorders>
          </w:tcPr>
          <w:p>
            <w:pPr>
              <w:pStyle w:val="TableParagraph"/>
              <w:spacing w:line="247" w:lineRule="exact"/>
              <w:ind w:left="1"/>
              <w:rPr>
                <w:sz w:val="22"/>
              </w:rPr>
            </w:pPr>
            <w:r>
              <w:rPr>
                <w:sz w:val="22"/>
              </w:rPr>
              <w:t>Realizat</w:t>
            </w:r>
            <w:r>
              <w:rPr>
                <w:spacing w:val="-1"/>
                <w:sz w:val="22"/>
              </w:rPr>
              <w:t> </w:t>
            </w:r>
            <w:r>
              <w:rPr>
                <w:sz w:val="22"/>
              </w:rPr>
              <w:t>în</w:t>
            </w:r>
            <w:r>
              <w:rPr>
                <w:spacing w:val="-4"/>
                <w:sz w:val="22"/>
              </w:rPr>
              <w:t> </w:t>
            </w:r>
            <w:r>
              <w:rPr>
                <w:sz w:val="22"/>
              </w:rPr>
              <w:t>anul</w:t>
            </w:r>
            <w:r>
              <w:rPr>
                <w:spacing w:val="-4"/>
                <w:sz w:val="22"/>
              </w:rPr>
              <w:t> </w:t>
            </w:r>
            <w:r>
              <w:rPr>
                <w:sz w:val="22"/>
              </w:rPr>
              <w:t>V </w:t>
            </w:r>
            <w:r>
              <w:rPr>
                <w:spacing w:val="-2"/>
                <w:sz w:val="22"/>
              </w:rPr>
              <w:t>(2022)</w:t>
            </w:r>
          </w:p>
        </w:tc>
        <w:tc>
          <w:tcPr>
            <w:tcW w:w="641"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26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281"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69"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192" w:type="dxa"/>
            <w:tcBorders>
              <w:top w:val="single" w:sz="4" w:space="0" w:color="000000"/>
              <w:left w:val="single" w:sz="4" w:space="0" w:color="000000"/>
              <w:bottom w:val="single" w:sz="4" w:space="0" w:color="000000"/>
            </w:tcBorders>
          </w:tcPr>
          <w:p>
            <w:pPr>
              <w:pStyle w:val="TableParagraph"/>
              <w:rPr>
                <w:sz w:val="20"/>
              </w:rPr>
            </w:pPr>
          </w:p>
        </w:tc>
      </w:tr>
      <w:tr>
        <w:trPr>
          <w:trHeight w:val="505" w:hRule="atLeast"/>
        </w:trPr>
        <w:tc>
          <w:tcPr>
            <w:tcW w:w="2520" w:type="dxa"/>
            <w:tcBorders>
              <w:top w:val="single" w:sz="4" w:space="0" w:color="000000"/>
              <w:bottom w:val="single" w:sz="4" w:space="0" w:color="000000"/>
              <w:right w:val="single" w:sz="4" w:space="0" w:color="000000"/>
            </w:tcBorders>
          </w:tcPr>
          <w:p>
            <w:pPr>
              <w:pStyle w:val="TableParagraph"/>
              <w:spacing w:line="246" w:lineRule="exact"/>
              <w:ind w:left="1"/>
              <w:rPr>
                <w:sz w:val="22"/>
              </w:rPr>
            </w:pPr>
            <w:r>
              <w:rPr>
                <w:sz w:val="22"/>
              </w:rPr>
              <w:t>Rămas</w:t>
            </w:r>
            <w:r>
              <w:rPr>
                <w:spacing w:val="-2"/>
                <w:sz w:val="22"/>
              </w:rPr>
              <w:t> </w:t>
            </w:r>
            <w:r>
              <w:rPr>
                <w:sz w:val="22"/>
              </w:rPr>
              <w:t>de</w:t>
            </w:r>
            <w:r>
              <w:rPr>
                <w:spacing w:val="-2"/>
                <w:sz w:val="22"/>
              </w:rPr>
              <w:t> </w:t>
            </w:r>
            <w:r>
              <w:rPr>
                <w:sz w:val="22"/>
              </w:rPr>
              <w:t>realizat</w:t>
            </w:r>
            <w:r>
              <w:rPr>
                <w:spacing w:val="-3"/>
                <w:sz w:val="22"/>
              </w:rPr>
              <w:t> </w:t>
            </w:r>
            <w:r>
              <w:rPr>
                <w:sz w:val="22"/>
              </w:rPr>
              <w:t>în</w:t>
            </w:r>
            <w:r>
              <w:rPr>
                <w:spacing w:val="-4"/>
                <w:sz w:val="22"/>
              </w:rPr>
              <w:t> </w:t>
            </w:r>
            <w:r>
              <w:rPr>
                <w:spacing w:val="-2"/>
                <w:sz w:val="22"/>
              </w:rPr>
              <w:t>restul</w:t>
            </w:r>
          </w:p>
          <w:p>
            <w:pPr>
              <w:pStyle w:val="TableParagraph"/>
              <w:spacing w:line="240" w:lineRule="exact"/>
              <w:ind w:left="-11"/>
              <w:rPr>
                <w:sz w:val="22"/>
              </w:rPr>
            </w:pPr>
            <w:r>
              <w:rPr>
                <w:sz w:val="22"/>
              </w:rPr>
              <w:t>de 5 </w:t>
            </w:r>
            <w:r>
              <w:rPr>
                <w:spacing w:val="-5"/>
                <w:sz w:val="22"/>
              </w:rPr>
              <w:t>ani</w:t>
            </w:r>
          </w:p>
        </w:tc>
        <w:tc>
          <w:tcPr>
            <w:tcW w:w="641"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262"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281"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969"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192" w:type="dxa"/>
            <w:tcBorders>
              <w:top w:val="single" w:sz="4" w:space="0" w:color="000000"/>
              <w:left w:val="single" w:sz="4" w:space="0" w:color="000000"/>
              <w:bottom w:val="single" w:sz="4" w:space="0" w:color="000000"/>
            </w:tcBorders>
          </w:tcPr>
          <w:p>
            <w:pPr>
              <w:pStyle w:val="TableParagraph"/>
              <w:rPr>
                <w:sz w:val="22"/>
              </w:rPr>
            </w:pPr>
          </w:p>
        </w:tc>
      </w:tr>
      <w:tr>
        <w:trPr>
          <w:trHeight w:val="287" w:hRule="atLeast"/>
        </w:trPr>
        <w:tc>
          <w:tcPr>
            <w:tcW w:w="2520" w:type="dxa"/>
            <w:tcBorders>
              <w:top w:val="single" w:sz="4" w:space="0" w:color="000000"/>
              <w:bottom w:val="single" w:sz="4" w:space="0" w:color="000000"/>
              <w:right w:val="single" w:sz="4" w:space="0" w:color="000000"/>
            </w:tcBorders>
          </w:tcPr>
          <w:p>
            <w:pPr>
              <w:pStyle w:val="TableParagraph"/>
              <w:spacing w:line="247" w:lineRule="exact"/>
              <w:ind w:left="1"/>
              <w:rPr>
                <w:sz w:val="22"/>
              </w:rPr>
            </w:pPr>
            <w:r>
              <w:rPr>
                <w:sz w:val="22"/>
              </w:rPr>
              <w:t>Realizat</w:t>
            </w:r>
            <w:r>
              <w:rPr>
                <w:spacing w:val="-1"/>
                <w:sz w:val="22"/>
              </w:rPr>
              <w:t> </w:t>
            </w:r>
            <w:r>
              <w:rPr>
                <w:sz w:val="22"/>
              </w:rPr>
              <w:t>în</w:t>
            </w:r>
            <w:r>
              <w:rPr>
                <w:spacing w:val="-4"/>
                <w:sz w:val="22"/>
              </w:rPr>
              <w:t> </w:t>
            </w:r>
            <w:r>
              <w:rPr>
                <w:sz w:val="22"/>
              </w:rPr>
              <w:t>anul</w:t>
            </w:r>
            <w:r>
              <w:rPr>
                <w:spacing w:val="-3"/>
                <w:sz w:val="22"/>
              </w:rPr>
              <w:t> </w:t>
            </w:r>
            <w:r>
              <w:rPr>
                <w:sz w:val="22"/>
              </w:rPr>
              <w:t>VI</w:t>
            </w:r>
            <w:r>
              <w:rPr>
                <w:spacing w:val="-5"/>
                <w:sz w:val="22"/>
              </w:rPr>
              <w:t> </w:t>
            </w:r>
            <w:r>
              <w:rPr>
                <w:spacing w:val="-2"/>
                <w:sz w:val="22"/>
              </w:rPr>
              <w:t>(2023)</w:t>
            </w:r>
          </w:p>
        </w:tc>
        <w:tc>
          <w:tcPr>
            <w:tcW w:w="641"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26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281"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69"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192" w:type="dxa"/>
            <w:tcBorders>
              <w:top w:val="single" w:sz="4" w:space="0" w:color="000000"/>
              <w:left w:val="single" w:sz="4" w:space="0" w:color="000000"/>
              <w:bottom w:val="single" w:sz="4" w:space="0" w:color="000000"/>
            </w:tcBorders>
          </w:tcPr>
          <w:p>
            <w:pPr>
              <w:pStyle w:val="TableParagraph"/>
              <w:rPr>
                <w:sz w:val="20"/>
              </w:rPr>
            </w:pPr>
          </w:p>
        </w:tc>
      </w:tr>
      <w:tr>
        <w:trPr>
          <w:trHeight w:val="505" w:hRule="atLeast"/>
        </w:trPr>
        <w:tc>
          <w:tcPr>
            <w:tcW w:w="2520" w:type="dxa"/>
            <w:tcBorders>
              <w:top w:val="single" w:sz="4" w:space="0" w:color="000000"/>
              <w:bottom w:val="single" w:sz="4" w:space="0" w:color="000000"/>
              <w:right w:val="single" w:sz="4" w:space="0" w:color="000000"/>
            </w:tcBorders>
          </w:tcPr>
          <w:p>
            <w:pPr>
              <w:pStyle w:val="TableParagraph"/>
              <w:spacing w:line="252" w:lineRule="exact"/>
              <w:ind w:left="-11" w:right="16" w:firstLine="12"/>
              <w:rPr>
                <w:sz w:val="22"/>
              </w:rPr>
            </w:pPr>
            <w:r>
              <w:rPr>
                <w:sz w:val="22"/>
              </w:rPr>
              <w:t>Rămas</w:t>
            </w:r>
            <w:r>
              <w:rPr>
                <w:spacing w:val="-9"/>
                <w:sz w:val="22"/>
              </w:rPr>
              <w:t> </w:t>
            </w:r>
            <w:r>
              <w:rPr>
                <w:sz w:val="22"/>
              </w:rPr>
              <w:t>de</w:t>
            </w:r>
            <w:r>
              <w:rPr>
                <w:spacing w:val="-9"/>
                <w:sz w:val="22"/>
              </w:rPr>
              <w:t> </w:t>
            </w:r>
            <w:r>
              <w:rPr>
                <w:sz w:val="22"/>
              </w:rPr>
              <w:t>realizat</w:t>
            </w:r>
            <w:r>
              <w:rPr>
                <w:spacing w:val="-10"/>
                <w:sz w:val="22"/>
              </w:rPr>
              <w:t> </w:t>
            </w:r>
            <w:r>
              <w:rPr>
                <w:sz w:val="22"/>
              </w:rPr>
              <w:t>în</w:t>
            </w:r>
            <w:r>
              <w:rPr>
                <w:spacing w:val="-11"/>
                <w:sz w:val="22"/>
              </w:rPr>
              <w:t> </w:t>
            </w:r>
            <w:r>
              <w:rPr>
                <w:sz w:val="22"/>
              </w:rPr>
              <w:t>restul de 4 ani</w:t>
            </w:r>
          </w:p>
        </w:tc>
        <w:tc>
          <w:tcPr>
            <w:tcW w:w="641"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262"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281"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969"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192" w:type="dxa"/>
            <w:tcBorders>
              <w:top w:val="single" w:sz="4" w:space="0" w:color="000000"/>
              <w:left w:val="single" w:sz="4" w:space="0" w:color="000000"/>
              <w:bottom w:val="single" w:sz="4" w:space="0" w:color="000000"/>
            </w:tcBorders>
          </w:tcPr>
          <w:p>
            <w:pPr>
              <w:pStyle w:val="TableParagraph"/>
              <w:rPr>
                <w:sz w:val="22"/>
              </w:rPr>
            </w:pPr>
          </w:p>
        </w:tc>
      </w:tr>
      <w:tr>
        <w:trPr>
          <w:trHeight w:val="505" w:hRule="atLeast"/>
        </w:trPr>
        <w:tc>
          <w:tcPr>
            <w:tcW w:w="2520" w:type="dxa"/>
            <w:tcBorders>
              <w:top w:val="single" w:sz="4" w:space="0" w:color="000000"/>
              <w:bottom w:val="single" w:sz="4" w:space="0" w:color="000000"/>
              <w:right w:val="single" w:sz="4" w:space="0" w:color="000000"/>
            </w:tcBorders>
          </w:tcPr>
          <w:p>
            <w:pPr>
              <w:pStyle w:val="TableParagraph"/>
              <w:spacing w:line="247" w:lineRule="exact"/>
              <w:ind w:left="1"/>
              <w:rPr>
                <w:sz w:val="22"/>
              </w:rPr>
            </w:pPr>
            <w:r>
              <w:rPr>
                <w:sz w:val="22"/>
              </w:rPr>
              <w:t>Realizat</w:t>
            </w:r>
            <w:r>
              <w:rPr>
                <w:spacing w:val="-2"/>
                <w:sz w:val="22"/>
              </w:rPr>
              <w:t> </w:t>
            </w:r>
            <w:r>
              <w:rPr>
                <w:sz w:val="22"/>
              </w:rPr>
              <w:t>în</w:t>
            </w:r>
            <w:r>
              <w:rPr>
                <w:spacing w:val="-5"/>
                <w:sz w:val="22"/>
              </w:rPr>
              <w:t> </w:t>
            </w:r>
            <w:r>
              <w:rPr>
                <w:sz w:val="22"/>
              </w:rPr>
              <w:t>anul</w:t>
            </w:r>
            <w:r>
              <w:rPr>
                <w:spacing w:val="-3"/>
                <w:sz w:val="22"/>
              </w:rPr>
              <w:t> </w:t>
            </w:r>
            <w:r>
              <w:rPr>
                <w:spacing w:val="-5"/>
                <w:sz w:val="22"/>
              </w:rPr>
              <w:t>VII</w:t>
            </w:r>
          </w:p>
          <w:p>
            <w:pPr>
              <w:pStyle w:val="TableParagraph"/>
              <w:spacing w:line="238" w:lineRule="exact" w:before="1"/>
              <w:ind w:left="1"/>
              <w:rPr>
                <w:sz w:val="22"/>
              </w:rPr>
            </w:pPr>
            <w:r>
              <w:rPr>
                <w:spacing w:val="-2"/>
                <w:sz w:val="22"/>
              </w:rPr>
              <w:t>(2024)</w:t>
            </w:r>
          </w:p>
        </w:tc>
        <w:tc>
          <w:tcPr>
            <w:tcW w:w="641"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262"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281"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969"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192" w:type="dxa"/>
            <w:tcBorders>
              <w:top w:val="single" w:sz="4" w:space="0" w:color="000000"/>
              <w:left w:val="single" w:sz="4" w:space="0" w:color="000000"/>
              <w:bottom w:val="single" w:sz="4" w:space="0" w:color="000000"/>
            </w:tcBorders>
          </w:tcPr>
          <w:p>
            <w:pPr>
              <w:pStyle w:val="TableParagraph"/>
              <w:rPr>
                <w:sz w:val="22"/>
              </w:rPr>
            </w:pPr>
          </w:p>
        </w:tc>
      </w:tr>
      <w:tr>
        <w:trPr>
          <w:trHeight w:val="505" w:hRule="atLeast"/>
        </w:trPr>
        <w:tc>
          <w:tcPr>
            <w:tcW w:w="2520" w:type="dxa"/>
            <w:tcBorders>
              <w:top w:val="single" w:sz="4" w:space="0" w:color="000000"/>
              <w:bottom w:val="single" w:sz="4" w:space="0" w:color="000000"/>
              <w:right w:val="single" w:sz="4" w:space="0" w:color="000000"/>
            </w:tcBorders>
          </w:tcPr>
          <w:p>
            <w:pPr>
              <w:pStyle w:val="TableParagraph"/>
              <w:spacing w:line="247" w:lineRule="exact"/>
              <w:ind w:left="1"/>
              <w:rPr>
                <w:sz w:val="22"/>
              </w:rPr>
            </w:pPr>
            <w:r>
              <w:rPr>
                <w:sz w:val="22"/>
              </w:rPr>
              <w:t>Rămas</w:t>
            </w:r>
            <w:r>
              <w:rPr>
                <w:spacing w:val="-2"/>
                <w:sz w:val="22"/>
              </w:rPr>
              <w:t> </w:t>
            </w:r>
            <w:r>
              <w:rPr>
                <w:sz w:val="22"/>
              </w:rPr>
              <w:t>de</w:t>
            </w:r>
            <w:r>
              <w:rPr>
                <w:spacing w:val="-2"/>
                <w:sz w:val="22"/>
              </w:rPr>
              <w:t> </w:t>
            </w:r>
            <w:r>
              <w:rPr>
                <w:sz w:val="22"/>
              </w:rPr>
              <w:t>realizat</w:t>
            </w:r>
            <w:r>
              <w:rPr>
                <w:spacing w:val="-3"/>
                <w:sz w:val="22"/>
              </w:rPr>
              <w:t> </w:t>
            </w:r>
            <w:r>
              <w:rPr>
                <w:sz w:val="22"/>
              </w:rPr>
              <w:t>în</w:t>
            </w:r>
            <w:r>
              <w:rPr>
                <w:spacing w:val="-4"/>
                <w:sz w:val="22"/>
              </w:rPr>
              <w:t> </w:t>
            </w:r>
            <w:r>
              <w:rPr>
                <w:spacing w:val="-2"/>
                <w:sz w:val="22"/>
              </w:rPr>
              <w:t>restul</w:t>
            </w:r>
          </w:p>
          <w:p>
            <w:pPr>
              <w:pStyle w:val="TableParagraph"/>
              <w:spacing w:line="238" w:lineRule="exact" w:before="1"/>
              <w:ind w:left="-11"/>
              <w:rPr>
                <w:sz w:val="22"/>
              </w:rPr>
            </w:pPr>
            <w:r>
              <w:rPr>
                <w:sz w:val="22"/>
              </w:rPr>
              <w:t>de 3 </w:t>
            </w:r>
            <w:r>
              <w:rPr>
                <w:spacing w:val="-5"/>
                <w:sz w:val="22"/>
              </w:rPr>
              <w:t>ani</w:t>
            </w:r>
          </w:p>
        </w:tc>
        <w:tc>
          <w:tcPr>
            <w:tcW w:w="641"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262"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281"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969"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192" w:type="dxa"/>
            <w:tcBorders>
              <w:top w:val="single" w:sz="4" w:space="0" w:color="000000"/>
              <w:left w:val="single" w:sz="4" w:space="0" w:color="000000"/>
              <w:bottom w:val="single" w:sz="4" w:space="0" w:color="000000"/>
            </w:tcBorders>
          </w:tcPr>
          <w:p>
            <w:pPr>
              <w:pStyle w:val="TableParagraph"/>
              <w:rPr>
                <w:sz w:val="22"/>
              </w:rPr>
            </w:pPr>
          </w:p>
        </w:tc>
      </w:tr>
      <w:tr>
        <w:trPr>
          <w:trHeight w:val="505" w:hRule="atLeast"/>
        </w:trPr>
        <w:tc>
          <w:tcPr>
            <w:tcW w:w="2520" w:type="dxa"/>
            <w:tcBorders>
              <w:top w:val="single" w:sz="4" w:space="0" w:color="000000"/>
              <w:bottom w:val="single" w:sz="4" w:space="0" w:color="000000"/>
              <w:right w:val="single" w:sz="4" w:space="0" w:color="000000"/>
            </w:tcBorders>
          </w:tcPr>
          <w:p>
            <w:pPr>
              <w:pStyle w:val="TableParagraph"/>
              <w:spacing w:line="247" w:lineRule="exact"/>
              <w:ind w:left="1"/>
              <w:rPr>
                <w:sz w:val="22"/>
              </w:rPr>
            </w:pPr>
            <w:r>
              <w:rPr>
                <w:sz w:val="22"/>
              </w:rPr>
              <w:t>Realizat</w:t>
            </w:r>
            <w:r>
              <w:rPr>
                <w:spacing w:val="-4"/>
                <w:sz w:val="22"/>
              </w:rPr>
              <w:t> </w:t>
            </w:r>
            <w:r>
              <w:rPr>
                <w:sz w:val="22"/>
              </w:rPr>
              <w:t>in</w:t>
            </w:r>
            <w:r>
              <w:rPr>
                <w:spacing w:val="-5"/>
                <w:sz w:val="22"/>
              </w:rPr>
              <w:t> </w:t>
            </w:r>
            <w:r>
              <w:rPr>
                <w:sz w:val="22"/>
              </w:rPr>
              <w:t>anul</w:t>
            </w:r>
            <w:r>
              <w:rPr>
                <w:spacing w:val="-3"/>
                <w:sz w:val="22"/>
              </w:rPr>
              <w:t> </w:t>
            </w:r>
            <w:r>
              <w:rPr>
                <w:spacing w:val="-4"/>
                <w:sz w:val="22"/>
              </w:rPr>
              <w:t>VIII</w:t>
            </w:r>
          </w:p>
          <w:p>
            <w:pPr>
              <w:pStyle w:val="TableParagraph"/>
              <w:spacing w:line="238" w:lineRule="exact" w:before="1"/>
              <w:ind w:left="-11"/>
              <w:rPr>
                <w:sz w:val="22"/>
              </w:rPr>
            </w:pPr>
            <w:r>
              <w:rPr>
                <w:spacing w:val="-2"/>
                <w:sz w:val="22"/>
              </w:rPr>
              <w:t>(2025)</w:t>
            </w:r>
          </w:p>
        </w:tc>
        <w:tc>
          <w:tcPr>
            <w:tcW w:w="641"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262"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281"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969"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192" w:type="dxa"/>
            <w:tcBorders>
              <w:top w:val="single" w:sz="4" w:space="0" w:color="000000"/>
              <w:left w:val="single" w:sz="4" w:space="0" w:color="000000"/>
              <w:bottom w:val="single" w:sz="4" w:space="0" w:color="000000"/>
            </w:tcBorders>
          </w:tcPr>
          <w:p>
            <w:pPr>
              <w:pStyle w:val="TableParagraph"/>
              <w:rPr>
                <w:sz w:val="22"/>
              </w:rPr>
            </w:pPr>
          </w:p>
        </w:tc>
      </w:tr>
      <w:tr>
        <w:trPr>
          <w:trHeight w:val="505" w:hRule="atLeast"/>
        </w:trPr>
        <w:tc>
          <w:tcPr>
            <w:tcW w:w="2520" w:type="dxa"/>
            <w:tcBorders>
              <w:top w:val="single" w:sz="4" w:space="0" w:color="000000"/>
              <w:bottom w:val="single" w:sz="4" w:space="0" w:color="000000"/>
              <w:right w:val="single" w:sz="4" w:space="0" w:color="000000"/>
            </w:tcBorders>
          </w:tcPr>
          <w:p>
            <w:pPr>
              <w:pStyle w:val="TableParagraph"/>
              <w:spacing w:line="247" w:lineRule="exact"/>
              <w:ind w:left="1"/>
              <w:rPr>
                <w:sz w:val="22"/>
              </w:rPr>
            </w:pPr>
            <w:r>
              <w:rPr>
                <w:sz w:val="22"/>
              </w:rPr>
              <w:t>Rămas</w:t>
            </w:r>
            <w:r>
              <w:rPr>
                <w:spacing w:val="-2"/>
                <w:sz w:val="22"/>
              </w:rPr>
              <w:t> </w:t>
            </w:r>
            <w:r>
              <w:rPr>
                <w:sz w:val="22"/>
              </w:rPr>
              <w:t>de</w:t>
            </w:r>
            <w:r>
              <w:rPr>
                <w:spacing w:val="-2"/>
                <w:sz w:val="22"/>
              </w:rPr>
              <w:t> </w:t>
            </w:r>
            <w:r>
              <w:rPr>
                <w:sz w:val="22"/>
              </w:rPr>
              <w:t>realizat</w:t>
            </w:r>
            <w:r>
              <w:rPr>
                <w:spacing w:val="-3"/>
                <w:sz w:val="22"/>
              </w:rPr>
              <w:t> </w:t>
            </w:r>
            <w:r>
              <w:rPr>
                <w:sz w:val="22"/>
              </w:rPr>
              <w:t>în</w:t>
            </w:r>
            <w:r>
              <w:rPr>
                <w:spacing w:val="-4"/>
                <w:sz w:val="22"/>
              </w:rPr>
              <w:t> </w:t>
            </w:r>
            <w:r>
              <w:rPr>
                <w:spacing w:val="-2"/>
                <w:sz w:val="22"/>
              </w:rPr>
              <w:t>restul</w:t>
            </w:r>
          </w:p>
          <w:p>
            <w:pPr>
              <w:pStyle w:val="TableParagraph"/>
              <w:spacing w:line="238" w:lineRule="exact" w:before="1"/>
              <w:ind w:left="-11"/>
              <w:rPr>
                <w:sz w:val="22"/>
              </w:rPr>
            </w:pPr>
            <w:r>
              <w:rPr>
                <w:sz w:val="22"/>
              </w:rPr>
              <w:t>de 2 </w:t>
            </w:r>
            <w:r>
              <w:rPr>
                <w:spacing w:val="-5"/>
                <w:sz w:val="22"/>
              </w:rPr>
              <w:t>ani</w:t>
            </w:r>
          </w:p>
        </w:tc>
        <w:tc>
          <w:tcPr>
            <w:tcW w:w="641"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262"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281"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969"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192" w:type="dxa"/>
            <w:tcBorders>
              <w:top w:val="single" w:sz="4" w:space="0" w:color="000000"/>
              <w:left w:val="single" w:sz="4" w:space="0" w:color="000000"/>
              <w:bottom w:val="single" w:sz="4" w:space="0" w:color="000000"/>
            </w:tcBorders>
          </w:tcPr>
          <w:p>
            <w:pPr>
              <w:pStyle w:val="TableParagraph"/>
              <w:rPr>
                <w:sz w:val="22"/>
              </w:rPr>
            </w:pPr>
          </w:p>
        </w:tc>
      </w:tr>
      <w:tr>
        <w:trPr>
          <w:trHeight w:val="289" w:hRule="atLeast"/>
        </w:trPr>
        <w:tc>
          <w:tcPr>
            <w:tcW w:w="2520" w:type="dxa"/>
            <w:tcBorders>
              <w:top w:val="single" w:sz="4" w:space="0" w:color="000000"/>
              <w:bottom w:val="single" w:sz="4" w:space="0" w:color="000000"/>
              <w:right w:val="single" w:sz="4" w:space="0" w:color="000000"/>
            </w:tcBorders>
          </w:tcPr>
          <w:p>
            <w:pPr>
              <w:pStyle w:val="TableParagraph"/>
              <w:spacing w:line="247" w:lineRule="exact"/>
              <w:ind w:left="1"/>
              <w:rPr>
                <w:sz w:val="22"/>
              </w:rPr>
            </w:pPr>
            <w:r>
              <w:rPr>
                <w:sz w:val="22"/>
              </w:rPr>
              <w:t>Realizat</w:t>
            </w:r>
            <w:r>
              <w:rPr>
                <w:spacing w:val="-4"/>
                <w:sz w:val="22"/>
              </w:rPr>
              <w:t> </w:t>
            </w:r>
            <w:r>
              <w:rPr>
                <w:sz w:val="22"/>
              </w:rPr>
              <w:t>în</w:t>
            </w:r>
            <w:r>
              <w:rPr>
                <w:spacing w:val="-5"/>
                <w:sz w:val="22"/>
              </w:rPr>
              <w:t> </w:t>
            </w:r>
            <w:r>
              <w:rPr>
                <w:sz w:val="22"/>
              </w:rPr>
              <w:t>anul</w:t>
            </w:r>
            <w:r>
              <w:rPr>
                <w:spacing w:val="-2"/>
                <w:sz w:val="22"/>
              </w:rPr>
              <w:t> </w:t>
            </w:r>
            <w:r>
              <w:rPr>
                <w:sz w:val="22"/>
              </w:rPr>
              <w:t>IX</w:t>
            </w:r>
            <w:r>
              <w:rPr>
                <w:spacing w:val="-1"/>
                <w:sz w:val="22"/>
              </w:rPr>
              <w:t> </w:t>
            </w:r>
            <w:r>
              <w:rPr>
                <w:spacing w:val="-2"/>
                <w:sz w:val="22"/>
              </w:rPr>
              <w:t>(2026)</w:t>
            </w:r>
          </w:p>
        </w:tc>
        <w:tc>
          <w:tcPr>
            <w:tcW w:w="641"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26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281"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69"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192" w:type="dxa"/>
            <w:tcBorders>
              <w:top w:val="single" w:sz="4" w:space="0" w:color="000000"/>
              <w:left w:val="single" w:sz="4" w:space="0" w:color="000000"/>
              <w:bottom w:val="single" w:sz="4" w:space="0" w:color="000000"/>
            </w:tcBorders>
          </w:tcPr>
          <w:p>
            <w:pPr>
              <w:pStyle w:val="TableParagraph"/>
              <w:rPr>
                <w:sz w:val="20"/>
              </w:rPr>
            </w:pPr>
          </w:p>
        </w:tc>
      </w:tr>
      <w:tr>
        <w:trPr>
          <w:trHeight w:val="505" w:hRule="atLeast"/>
        </w:trPr>
        <w:tc>
          <w:tcPr>
            <w:tcW w:w="2520" w:type="dxa"/>
            <w:tcBorders>
              <w:top w:val="single" w:sz="4" w:space="0" w:color="000000"/>
              <w:bottom w:val="single" w:sz="4" w:space="0" w:color="000000"/>
              <w:right w:val="single" w:sz="4" w:space="0" w:color="000000"/>
            </w:tcBorders>
          </w:tcPr>
          <w:p>
            <w:pPr>
              <w:pStyle w:val="TableParagraph"/>
              <w:spacing w:line="246" w:lineRule="exact"/>
              <w:ind w:left="1"/>
              <w:rPr>
                <w:sz w:val="22"/>
              </w:rPr>
            </w:pPr>
            <w:r>
              <w:rPr>
                <w:sz w:val="22"/>
              </w:rPr>
              <w:t>Rămas</w:t>
            </w:r>
            <w:r>
              <w:rPr>
                <w:spacing w:val="-2"/>
                <w:sz w:val="22"/>
              </w:rPr>
              <w:t> </w:t>
            </w:r>
            <w:r>
              <w:rPr>
                <w:sz w:val="22"/>
              </w:rPr>
              <w:t>de</w:t>
            </w:r>
            <w:r>
              <w:rPr>
                <w:spacing w:val="-2"/>
                <w:sz w:val="22"/>
              </w:rPr>
              <w:t> </w:t>
            </w:r>
            <w:r>
              <w:rPr>
                <w:sz w:val="22"/>
              </w:rPr>
              <w:t>realizat</w:t>
            </w:r>
            <w:r>
              <w:rPr>
                <w:spacing w:val="-3"/>
                <w:sz w:val="22"/>
              </w:rPr>
              <w:t> </w:t>
            </w:r>
            <w:r>
              <w:rPr>
                <w:sz w:val="22"/>
              </w:rPr>
              <w:t>în</w:t>
            </w:r>
            <w:r>
              <w:rPr>
                <w:spacing w:val="-4"/>
                <w:sz w:val="22"/>
              </w:rPr>
              <w:t> </w:t>
            </w:r>
            <w:r>
              <w:rPr>
                <w:spacing w:val="-2"/>
                <w:sz w:val="22"/>
              </w:rPr>
              <w:t>restul</w:t>
            </w:r>
          </w:p>
          <w:p>
            <w:pPr>
              <w:pStyle w:val="TableParagraph"/>
              <w:spacing w:line="240" w:lineRule="exact"/>
              <w:ind w:left="-11"/>
              <w:rPr>
                <w:sz w:val="22"/>
              </w:rPr>
            </w:pPr>
            <w:r>
              <w:rPr>
                <w:sz w:val="22"/>
              </w:rPr>
              <w:t>de 1 </w:t>
            </w:r>
            <w:r>
              <w:rPr>
                <w:spacing w:val="-5"/>
                <w:sz w:val="22"/>
              </w:rPr>
              <w:t>an</w:t>
            </w:r>
          </w:p>
        </w:tc>
        <w:tc>
          <w:tcPr>
            <w:tcW w:w="641"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262"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281"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969"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192" w:type="dxa"/>
            <w:tcBorders>
              <w:top w:val="single" w:sz="4" w:space="0" w:color="000000"/>
              <w:left w:val="single" w:sz="4" w:space="0" w:color="000000"/>
              <w:bottom w:val="single" w:sz="4" w:space="0" w:color="000000"/>
            </w:tcBorders>
          </w:tcPr>
          <w:p>
            <w:pPr>
              <w:pStyle w:val="TableParagraph"/>
              <w:rPr>
                <w:sz w:val="22"/>
              </w:rPr>
            </w:pPr>
          </w:p>
        </w:tc>
      </w:tr>
      <w:tr>
        <w:trPr>
          <w:trHeight w:val="287" w:hRule="atLeast"/>
        </w:trPr>
        <w:tc>
          <w:tcPr>
            <w:tcW w:w="2520" w:type="dxa"/>
            <w:tcBorders>
              <w:top w:val="single" w:sz="4" w:space="0" w:color="000000"/>
              <w:bottom w:val="single" w:sz="4" w:space="0" w:color="000000"/>
              <w:right w:val="single" w:sz="4" w:space="0" w:color="000000"/>
            </w:tcBorders>
          </w:tcPr>
          <w:p>
            <w:pPr>
              <w:pStyle w:val="TableParagraph"/>
              <w:spacing w:line="247" w:lineRule="exact"/>
              <w:ind w:left="1"/>
              <w:rPr>
                <w:sz w:val="22"/>
              </w:rPr>
            </w:pPr>
            <w:r>
              <w:rPr>
                <w:sz w:val="22"/>
              </w:rPr>
              <w:t>Realizat</w:t>
            </w:r>
            <w:r>
              <w:rPr>
                <w:spacing w:val="-1"/>
                <w:sz w:val="22"/>
              </w:rPr>
              <w:t> </w:t>
            </w:r>
            <w:r>
              <w:rPr>
                <w:sz w:val="22"/>
              </w:rPr>
              <w:t>în</w:t>
            </w:r>
            <w:r>
              <w:rPr>
                <w:spacing w:val="-4"/>
                <w:sz w:val="22"/>
              </w:rPr>
              <w:t> </w:t>
            </w:r>
            <w:r>
              <w:rPr>
                <w:sz w:val="22"/>
              </w:rPr>
              <w:t>anul</w:t>
            </w:r>
            <w:r>
              <w:rPr>
                <w:spacing w:val="-4"/>
                <w:sz w:val="22"/>
              </w:rPr>
              <w:t> </w:t>
            </w:r>
            <w:r>
              <w:rPr>
                <w:sz w:val="22"/>
              </w:rPr>
              <w:t>X </w:t>
            </w:r>
            <w:r>
              <w:rPr>
                <w:spacing w:val="-2"/>
                <w:sz w:val="22"/>
              </w:rPr>
              <w:t>(2027)</w:t>
            </w:r>
          </w:p>
        </w:tc>
        <w:tc>
          <w:tcPr>
            <w:tcW w:w="641"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26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281"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69"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192" w:type="dxa"/>
            <w:tcBorders>
              <w:top w:val="single" w:sz="4" w:space="0" w:color="000000"/>
              <w:left w:val="single" w:sz="4" w:space="0" w:color="000000"/>
              <w:bottom w:val="single" w:sz="4" w:space="0" w:color="000000"/>
            </w:tcBorders>
          </w:tcPr>
          <w:p>
            <w:pPr>
              <w:pStyle w:val="TableParagraph"/>
              <w:rPr>
                <w:sz w:val="20"/>
              </w:rPr>
            </w:pPr>
          </w:p>
        </w:tc>
      </w:tr>
      <w:tr>
        <w:trPr>
          <w:trHeight w:val="253" w:hRule="atLeast"/>
        </w:trPr>
        <w:tc>
          <w:tcPr>
            <w:tcW w:w="2520" w:type="dxa"/>
            <w:tcBorders>
              <w:top w:val="single" w:sz="4" w:space="0" w:color="000000"/>
              <w:bottom w:val="single" w:sz="4" w:space="0" w:color="000000"/>
              <w:right w:val="single" w:sz="4" w:space="0" w:color="000000"/>
            </w:tcBorders>
          </w:tcPr>
          <w:p>
            <w:pPr>
              <w:pStyle w:val="TableParagraph"/>
              <w:spacing w:line="234" w:lineRule="exact"/>
              <w:ind w:left="1"/>
              <w:rPr>
                <w:sz w:val="22"/>
              </w:rPr>
            </w:pPr>
            <w:r>
              <w:rPr>
                <w:sz w:val="22"/>
              </w:rPr>
              <w:t>Realizat</w:t>
            </w:r>
            <w:r>
              <w:rPr>
                <w:spacing w:val="-1"/>
                <w:sz w:val="22"/>
              </w:rPr>
              <w:t> </w:t>
            </w:r>
            <w:r>
              <w:rPr>
                <w:sz w:val="22"/>
              </w:rPr>
              <w:t>în</w:t>
            </w:r>
            <w:r>
              <w:rPr>
                <w:spacing w:val="-4"/>
                <w:sz w:val="22"/>
              </w:rPr>
              <w:t> </w:t>
            </w:r>
            <w:r>
              <w:rPr>
                <w:sz w:val="22"/>
              </w:rPr>
              <w:t>total</w:t>
            </w:r>
            <w:r>
              <w:rPr>
                <w:spacing w:val="-1"/>
                <w:sz w:val="22"/>
              </w:rPr>
              <w:t> </w:t>
            </w:r>
            <w:r>
              <w:rPr>
                <w:sz w:val="22"/>
              </w:rPr>
              <w:t>pe</w:t>
            </w:r>
            <w:r>
              <w:rPr>
                <w:spacing w:val="-1"/>
                <w:sz w:val="22"/>
              </w:rPr>
              <w:t> </w:t>
            </w:r>
            <w:r>
              <w:rPr>
                <w:spacing w:val="-2"/>
                <w:sz w:val="22"/>
              </w:rPr>
              <w:t>deceniu</w:t>
            </w:r>
          </w:p>
        </w:tc>
        <w:tc>
          <w:tcPr>
            <w:tcW w:w="641"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62"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281"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969" w:type="dxa"/>
            <w:tcBorders>
              <w:top w:val="single" w:sz="4" w:space="0" w:color="000000"/>
              <w:left w:val="single" w:sz="4" w:space="0" w:color="000000"/>
              <w:bottom w:val="single" w:sz="4" w:space="0" w:color="000000"/>
              <w:right w:val="single" w:sz="4" w:space="0" w:color="000000"/>
            </w:tcBorders>
          </w:tcPr>
          <w:p>
            <w:pPr>
              <w:pStyle w:val="TableParagraph"/>
              <w:rPr>
                <w:sz w:val="18"/>
              </w:rPr>
            </w:pPr>
          </w:p>
        </w:tc>
        <w:tc>
          <w:tcPr>
            <w:tcW w:w="1192" w:type="dxa"/>
            <w:tcBorders>
              <w:top w:val="single" w:sz="4" w:space="0" w:color="000000"/>
              <w:left w:val="single" w:sz="4" w:space="0" w:color="000000"/>
              <w:bottom w:val="single" w:sz="4" w:space="0" w:color="000000"/>
            </w:tcBorders>
          </w:tcPr>
          <w:p>
            <w:pPr>
              <w:pStyle w:val="TableParagraph"/>
              <w:rPr>
                <w:sz w:val="18"/>
              </w:rPr>
            </w:pPr>
          </w:p>
        </w:tc>
      </w:tr>
      <w:tr>
        <w:trPr>
          <w:trHeight w:val="505" w:hRule="atLeast"/>
        </w:trPr>
        <w:tc>
          <w:tcPr>
            <w:tcW w:w="2520" w:type="dxa"/>
            <w:tcBorders>
              <w:top w:val="single" w:sz="4" w:space="0" w:color="000000"/>
              <w:bottom w:val="single" w:sz="4" w:space="0" w:color="000000"/>
              <w:right w:val="single" w:sz="4" w:space="0" w:color="000000"/>
            </w:tcBorders>
          </w:tcPr>
          <w:p>
            <w:pPr>
              <w:pStyle w:val="TableParagraph"/>
              <w:spacing w:line="247" w:lineRule="exact"/>
              <w:ind w:left="1"/>
              <w:rPr>
                <w:sz w:val="22"/>
              </w:rPr>
            </w:pPr>
            <w:r>
              <w:rPr>
                <w:sz w:val="22"/>
              </w:rPr>
              <w:t>Rămas</w:t>
            </w:r>
            <w:r>
              <w:rPr>
                <w:spacing w:val="-3"/>
                <w:sz w:val="22"/>
              </w:rPr>
              <w:t> </w:t>
            </w:r>
            <w:r>
              <w:rPr>
                <w:sz w:val="22"/>
              </w:rPr>
              <w:t>de</w:t>
            </w:r>
            <w:r>
              <w:rPr>
                <w:spacing w:val="-2"/>
                <w:sz w:val="22"/>
              </w:rPr>
              <w:t> </w:t>
            </w:r>
            <w:r>
              <w:rPr>
                <w:sz w:val="22"/>
              </w:rPr>
              <w:t>realizat</w:t>
            </w:r>
            <w:r>
              <w:rPr>
                <w:spacing w:val="-4"/>
                <w:sz w:val="22"/>
              </w:rPr>
              <w:t> </w:t>
            </w:r>
            <w:r>
              <w:rPr>
                <w:spacing w:val="-5"/>
                <w:sz w:val="22"/>
              </w:rPr>
              <w:t>din</w:t>
            </w:r>
          </w:p>
          <w:p>
            <w:pPr>
              <w:pStyle w:val="TableParagraph"/>
              <w:spacing w:line="238" w:lineRule="exact" w:before="1"/>
              <w:ind w:left="-11"/>
              <w:rPr>
                <w:sz w:val="22"/>
              </w:rPr>
            </w:pPr>
            <w:r>
              <w:rPr>
                <w:sz w:val="22"/>
              </w:rPr>
              <w:t>sarcina</w:t>
            </w:r>
            <w:r>
              <w:rPr>
                <w:spacing w:val="-3"/>
                <w:sz w:val="22"/>
              </w:rPr>
              <w:t> </w:t>
            </w:r>
            <w:r>
              <w:rPr>
                <w:spacing w:val="-2"/>
                <w:sz w:val="22"/>
              </w:rPr>
              <w:t>decenală</w:t>
            </w:r>
          </w:p>
        </w:tc>
        <w:tc>
          <w:tcPr>
            <w:tcW w:w="641"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262"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281"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969"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192" w:type="dxa"/>
            <w:tcBorders>
              <w:top w:val="single" w:sz="4" w:space="0" w:color="000000"/>
              <w:left w:val="single" w:sz="4" w:space="0" w:color="000000"/>
              <w:bottom w:val="single" w:sz="4" w:space="0" w:color="000000"/>
            </w:tcBorders>
          </w:tcPr>
          <w:p>
            <w:pPr>
              <w:pStyle w:val="TableParagraph"/>
              <w:rPr>
                <w:sz w:val="22"/>
              </w:rPr>
            </w:pPr>
          </w:p>
        </w:tc>
      </w:tr>
      <w:tr>
        <w:trPr>
          <w:trHeight w:val="505" w:hRule="atLeast"/>
        </w:trPr>
        <w:tc>
          <w:tcPr>
            <w:tcW w:w="2520" w:type="dxa"/>
            <w:tcBorders>
              <w:top w:val="single" w:sz="4" w:space="0" w:color="000000"/>
              <w:bottom w:val="single" w:sz="4" w:space="0" w:color="000000"/>
              <w:right w:val="single" w:sz="4" w:space="0" w:color="000000"/>
            </w:tcBorders>
          </w:tcPr>
          <w:p>
            <w:pPr>
              <w:pStyle w:val="TableParagraph"/>
              <w:spacing w:line="247" w:lineRule="exact"/>
              <w:ind w:left="1"/>
              <w:rPr>
                <w:sz w:val="22"/>
              </w:rPr>
            </w:pPr>
            <w:r>
              <w:rPr>
                <w:sz w:val="22"/>
              </w:rPr>
              <w:t>Realizat</w:t>
            </w:r>
            <w:r>
              <w:rPr>
                <w:spacing w:val="-1"/>
                <w:sz w:val="22"/>
              </w:rPr>
              <w:t> </w:t>
            </w:r>
            <w:r>
              <w:rPr>
                <w:sz w:val="22"/>
              </w:rPr>
              <w:t>în</w:t>
            </w:r>
            <w:r>
              <w:rPr>
                <w:spacing w:val="-4"/>
                <w:sz w:val="22"/>
              </w:rPr>
              <w:t> </w:t>
            </w:r>
            <w:r>
              <w:rPr>
                <w:sz w:val="22"/>
              </w:rPr>
              <w:t>plus</w:t>
            </w:r>
            <w:r>
              <w:rPr>
                <w:spacing w:val="-2"/>
                <w:sz w:val="22"/>
              </w:rPr>
              <w:t> </w:t>
            </w:r>
            <w:r>
              <w:rPr>
                <w:sz w:val="22"/>
              </w:rPr>
              <w:t>faţă</w:t>
            </w:r>
            <w:r>
              <w:rPr>
                <w:spacing w:val="-3"/>
                <w:sz w:val="22"/>
              </w:rPr>
              <w:t> </w:t>
            </w:r>
            <w:r>
              <w:rPr>
                <w:spacing w:val="-5"/>
                <w:sz w:val="22"/>
              </w:rPr>
              <w:t>de</w:t>
            </w:r>
          </w:p>
          <w:p>
            <w:pPr>
              <w:pStyle w:val="TableParagraph"/>
              <w:spacing w:line="238" w:lineRule="exact" w:before="1"/>
              <w:ind w:left="-11"/>
              <w:rPr>
                <w:sz w:val="22"/>
              </w:rPr>
            </w:pPr>
            <w:r>
              <w:rPr>
                <w:spacing w:val="-2"/>
                <w:sz w:val="22"/>
              </w:rPr>
              <w:t>prevederi</w:t>
            </w:r>
          </w:p>
        </w:tc>
        <w:tc>
          <w:tcPr>
            <w:tcW w:w="641"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262"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281"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969" w:type="dxa"/>
            <w:tcBorders>
              <w:top w:val="single" w:sz="4" w:space="0" w:color="000000"/>
              <w:left w:val="single" w:sz="4" w:space="0" w:color="000000"/>
              <w:bottom w:val="single" w:sz="4" w:space="0" w:color="000000"/>
              <w:right w:val="single" w:sz="4" w:space="0" w:color="000000"/>
            </w:tcBorders>
          </w:tcPr>
          <w:p>
            <w:pPr>
              <w:pStyle w:val="TableParagraph"/>
              <w:rPr>
                <w:sz w:val="22"/>
              </w:rPr>
            </w:pPr>
          </w:p>
        </w:tc>
        <w:tc>
          <w:tcPr>
            <w:tcW w:w="1192" w:type="dxa"/>
            <w:tcBorders>
              <w:top w:val="single" w:sz="4" w:space="0" w:color="000000"/>
              <w:left w:val="single" w:sz="4" w:space="0" w:color="000000"/>
              <w:bottom w:val="single" w:sz="4" w:space="0" w:color="000000"/>
            </w:tcBorders>
          </w:tcPr>
          <w:p>
            <w:pPr>
              <w:pStyle w:val="TableParagraph"/>
              <w:rPr>
                <w:sz w:val="22"/>
              </w:rPr>
            </w:pPr>
          </w:p>
        </w:tc>
      </w:tr>
      <w:tr>
        <w:trPr>
          <w:trHeight w:val="505" w:hRule="atLeast"/>
        </w:trPr>
        <w:tc>
          <w:tcPr>
            <w:tcW w:w="2520" w:type="dxa"/>
            <w:tcBorders>
              <w:top w:val="single" w:sz="4" w:space="0" w:color="000000"/>
              <w:right w:val="single" w:sz="4" w:space="0" w:color="000000"/>
            </w:tcBorders>
          </w:tcPr>
          <w:p>
            <w:pPr>
              <w:pStyle w:val="TableParagraph"/>
              <w:spacing w:line="247" w:lineRule="exact"/>
              <w:ind w:left="1"/>
              <w:rPr>
                <w:sz w:val="22"/>
              </w:rPr>
            </w:pPr>
            <w:r>
              <w:rPr>
                <w:sz w:val="22"/>
              </w:rPr>
              <w:t>Realizat</w:t>
            </w:r>
            <w:r>
              <w:rPr>
                <w:spacing w:val="-4"/>
                <w:sz w:val="22"/>
              </w:rPr>
              <w:t> </w:t>
            </w:r>
            <w:r>
              <w:rPr>
                <w:sz w:val="22"/>
              </w:rPr>
              <w:t>în</w:t>
            </w:r>
            <w:r>
              <w:rPr>
                <w:spacing w:val="-5"/>
                <w:sz w:val="22"/>
              </w:rPr>
              <w:t> </w:t>
            </w:r>
            <w:r>
              <w:rPr>
                <w:sz w:val="22"/>
              </w:rPr>
              <w:t>minus</w:t>
            </w:r>
            <w:r>
              <w:rPr>
                <w:spacing w:val="-2"/>
                <w:sz w:val="22"/>
              </w:rPr>
              <w:t> </w:t>
            </w:r>
            <w:r>
              <w:rPr>
                <w:sz w:val="22"/>
              </w:rPr>
              <w:t>faţă</w:t>
            </w:r>
            <w:r>
              <w:rPr>
                <w:spacing w:val="-2"/>
                <w:sz w:val="22"/>
              </w:rPr>
              <w:t> </w:t>
            </w:r>
            <w:r>
              <w:rPr>
                <w:spacing w:val="-5"/>
                <w:sz w:val="22"/>
              </w:rPr>
              <w:t>de</w:t>
            </w:r>
          </w:p>
          <w:p>
            <w:pPr>
              <w:pStyle w:val="TableParagraph"/>
              <w:spacing w:line="238" w:lineRule="exact" w:before="1"/>
              <w:ind w:left="-11"/>
              <w:rPr>
                <w:sz w:val="22"/>
              </w:rPr>
            </w:pPr>
            <w:r>
              <w:rPr>
                <w:spacing w:val="-2"/>
                <w:sz w:val="22"/>
              </w:rPr>
              <w:t>prevederi</w:t>
            </w:r>
          </w:p>
        </w:tc>
        <w:tc>
          <w:tcPr>
            <w:tcW w:w="641" w:type="dxa"/>
            <w:tcBorders>
              <w:top w:val="single" w:sz="4" w:space="0" w:color="000000"/>
              <w:left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right w:val="single" w:sz="4" w:space="0" w:color="000000"/>
            </w:tcBorders>
          </w:tcPr>
          <w:p>
            <w:pPr>
              <w:pStyle w:val="TableParagraph"/>
              <w:rPr>
                <w:sz w:val="22"/>
              </w:rPr>
            </w:pPr>
          </w:p>
        </w:tc>
        <w:tc>
          <w:tcPr>
            <w:tcW w:w="720" w:type="dxa"/>
            <w:tcBorders>
              <w:top w:val="single" w:sz="4" w:space="0" w:color="000000"/>
              <w:left w:val="single" w:sz="4" w:space="0" w:color="000000"/>
              <w:right w:val="single" w:sz="4" w:space="0" w:color="000000"/>
            </w:tcBorders>
          </w:tcPr>
          <w:p>
            <w:pPr>
              <w:pStyle w:val="TableParagraph"/>
              <w:rPr>
                <w:sz w:val="22"/>
              </w:rPr>
            </w:pPr>
          </w:p>
        </w:tc>
        <w:tc>
          <w:tcPr>
            <w:tcW w:w="1262" w:type="dxa"/>
            <w:tcBorders>
              <w:top w:val="single" w:sz="4" w:space="0" w:color="000000"/>
              <w:left w:val="single" w:sz="4" w:space="0" w:color="000000"/>
              <w:right w:val="single" w:sz="4" w:space="0" w:color="000000"/>
            </w:tcBorders>
          </w:tcPr>
          <w:p>
            <w:pPr>
              <w:pStyle w:val="TableParagraph"/>
              <w:rPr>
                <w:sz w:val="22"/>
              </w:rPr>
            </w:pPr>
          </w:p>
        </w:tc>
        <w:tc>
          <w:tcPr>
            <w:tcW w:w="1281" w:type="dxa"/>
            <w:tcBorders>
              <w:top w:val="single" w:sz="4" w:space="0" w:color="000000"/>
              <w:left w:val="single" w:sz="4" w:space="0" w:color="000000"/>
              <w:right w:val="single" w:sz="4" w:space="0" w:color="000000"/>
            </w:tcBorders>
          </w:tcPr>
          <w:p>
            <w:pPr>
              <w:pStyle w:val="TableParagraph"/>
              <w:rPr>
                <w:sz w:val="22"/>
              </w:rPr>
            </w:pPr>
          </w:p>
        </w:tc>
        <w:tc>
          <w:tcPr>
            <w:tcW w:w="969" w:type="dxa"/>
            <w:tcBorders>
              <w:top w:val="single" w:sz="4" w:space="0" w:color="000000"/>
              <w:left w:val="single" w:sz="4" w:space="0" w:color="000000"/>
              <w:right w:val="single" w:sz="4" w:space="0" w:color="000000"/>
            </w:tcBorders>
          </w:tcPr>
          <w:p>
            <w:pPr>
              <w:pStyle w:val="TableParagraph"/>
              <w:rPr>
                <w:sz w:val="22"/>
              </w:rPr>
            </w:pPr>
          </w:p>
        </w:tc>
        <w:tc>
          <w:tcPr>
            <w:tcW w:w="1192" w:type="dxa"/>
            <w:tcBorders>
              <w:top w:val="single" w:sz="4" w:space="0" w:color="000000"/>
              <w:left w:val="single" w:sz="4" w:space="0" w:color="000000"/>
            </w:tcBorders>
          </w:tcPr>
          <w:p>
            <w:pPr>
              <w:pStyle w:val="TableParagraph"/>
              <w:rPr>
                <w:sz w:val="22"/>
              </w:rPr>
            </w:pPr>
          </w:p>
        </w:tc>
      </w:tr>
    </w:tbl>
    <w:p>
      <w:pPr>
        <w:pStyle w:val="TableParagraph"/>
        <w:spacing w:after="0"/>
        <w:rPr>
          <w:sz w:val="22"/>
        </w:rPr>
        <w:sectPr>
          <w:pgSz w:w="11900" w:h="16840"/>
          <w:pgMar w:header="0" w:footer="738" w:top="500" w:bottom="920" w:left="425" w:right="566"/>
        </w:sectPr>
      </w:pPr>
    </w:p>
    <w:p>
      <w:pPr>
        <w:pStyle w:val="Heading3"/>
        <w:numPr>
          <w:ilvl w:val="1"/>
          <w:numId w:val="90"/>
        </w:numPr>
        <w:tabs>
          <w:tab w:pos="5234" w:val="left" w:leader="none"/>
        </w:tabs>
        <w:spacing w:line="240" w:lineRule="auto" w:before="65" w:after="0"/>
        <w:ind w:left="5234" w:right="0" w:hanging="540"/>
        <w:jc w:val="left"/>
      </w:pPr>
      <w:bookmarkStart w:name="_TOC_250008" w:id="189"/>
      <w:r>
        <w:rPr/>
        <w:t>Evidenţa</w:t>
      </w:r>
      <w:r>
        <w:rPr>
          <w:b w:val="0"/>
          <w:spacing w:val="-3"/>
        </w:rPr>
        <w:t> </w:t>
      </w:r>
      <w:r>
        <w:rPr/>
        <w:t>dinamicii</w:t>
      </w:r>
      <w:r>
        <w:rPr>
          <w:b w:val="0"/>
          <w:spacing w:val="-3"/>
        </w:rPr>
        <w:t> </w:t>
      </w:r>
      <w:r>
        <w:rPr/>
        <w:t>procesului</w:t>
      </w:r>
      <w:r>
        <w:rPr>
          <w:b w:val="0"/>
          <w:spacing w:val="-3"/>
        </w:rPr>
        <w:t> </w:t>
      </w:r>
      <w:r>
        <w:rPr/>
        <w:t>de</w:t>
      </w:r>
      <w:r>
        <w:rPr>
          <w:b w:val="0"/>
          <w:spacing w:val="-4"/>
        </w:rPr>
        <w:t> </w:t>
      </w:r>
      <w:r>
        <w:rPr/>
        <w:t>regenerare</w:t>
      </w:r>
      <w:r>
        <w:rPr>
          <w:b w:val="0"/>
          <w:spacing w:val="-3"/>
        </w:rPr>
        <w:t> </w:t>
      </w:r>
      <w:bookmarkEnd w:id="189"/>
      <w:r>
        <w:rPr>
          <w:spacing w:val="-2"/>
        </w:rPr>
        <w:t>naturală</w:t>
      </w:r>
    </w:p>
    <w:p>
      <w:pPr>
        <w:pStyle w:val="BodyText"/>
        <w:spacing w:before="59"/>
        <w:rPr>
          <w:b/>
          <w:sz w:val="20"/>
        </w:rPr>
      </w:pPr>
    </w:p>
    <w:tbl>
      <w:tblPr>
        <w:tblW w:w="0" w:type="auto"/>
        <w:jc w:val="left"/>
        <w:tblInd w:w="7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320"/>
        <w:gridCol w:w="1421"/>
        <w:gridCol w:w="2592"/>
        <w:gridCol w:w="1133"/>
        <w:gridCol w:w="1135"/>
        <w:gridCol w:w="1133"/>
        <w:gridCol w:w="994"/>
        <w:gridCol w:w="992"/>
        <w:gridCol w:w="994"/>
        <w:gridCol w:w="992"/>
        <w:gridCol w:w="992"/>
        <w:gridCol w:w="853"/>
        <w:gridCol w:w="764"/>
      </w:tblGrid>
      <w:tr>
        <w:trPr>
          <w:trHeight w:val="200" w:hRule="atLeast"/>
        </w:trPr>
        <w:tc>
          <w:tcPr>
            <w:tcW w:w="1320" w:type="dxa"/>
            <w:vMerge w:val="restart"/>
            <w:tcBorders>
              <w:bottom w:val="single" w:sz="4" w:space="0" w:color="000000"/>
              <w:right w:val="single" w:sz="4" w:space="0" w:color="000000"/>
            </w:tcBorders>
          </w:tcPr>
          <w:p>
            <w:pPr>
              <w:pStyle w:val="TableParagraph"/>
              <w:spacing w:line="192" w:lineRule="auto" w:before="197"/>
              <w:ind w:left="395" w:right="385" w:firstLine="2"/>
              <w:jc w:val="center"/>
              <w:rPr>
                <w:sz w:val="22"/>
              </w:rPr>
            </w:pPr>
            <w:r>
              <w:rPr>
                <w:spacing w:val="-4"/>
                <w:sz w:val="22"/>
              </w:rPr>
              <w:t>u.a. </w:t>
            </w:r>
            <w:r>
              <w:rPr>
                <w:spacing w:val="-10"/>
                <w:w w:val="90"/>
                <w:sz w:val="22"/>
              </w:rPr>
              <w:t>Supraf.</w:t>
            </w:r>
          </w:p>
          <w:p>
            <w:pPr>
              <w:pStyle w:val="TableParagraph"/>
              <w:spacing w:line="208" w:lineRule="exact"/>
              <w:ind w:left="9" w:right="1"/>
              <w:jc w:val="center"/>
              <w:rPr>
                <w:sz w:val="22"/>
              </w:rPr>
            </w:pPr>
            <w:r>
              <w:rPr>
                <w:spacing w:val="-5"/>
                <w:w w:val="85"/>
                <w:sz w:val="22"/>
              </w:rPr>
              <w:t>Compoz.</w:t>
            </w:r>
            <w:r>
              <w:rPr>
                <w:spacing w:val="-10"/>
                <w:w w:val="85"/>
                <w:sz w:val="22"/>
              </w:rPr>
              <w:t> </w:t>
            </w:r>
            <w:r>
              <w:rPr>
                <w:spacing w:val="-5"/>
                <w:sz w:val="22"/>
              </w:rPr>
              <w:t>tel</w:t>
            </w:r>
          </w:p>
        </w:tc>
        <w:tc>
          <w:tcPr>
            <w:tcW w:w="1421" w:type="dxa"/>
            <w:vMerge w:val="restart"/>
            <w:tcBorders>
              <w:left w:val="single" w:sz="4" w:space="0" w:color="000000"/>
              <w:bottom w:val="single" w:sz="4" w:space="0" w:color="000000"/>
              <w:right w:val="single" w:sz="4" w:space="0" w:color="000000"/>
            </w:tcBorders>
          </w:tcPr>
          <w:p>
            <w:pPr>
              <w:pStyle w:val="TableParagraph"/>
              <w:spacing w:line="189" w:lineRule="auto"/>
              <w:ind w:left="151" w:right="130" w:hanging="4"/>
              <w:jc w:val="center"/>
              <w:rPr>
                <w:sz w:val="22"/>
              </w:rPr>
            </w:pPr>
            <w:r>
              <w:rPr>
                <w:spacing w:val="-10"/>
                <w:w w:val="90"/>
                <w:sz w:val="22"/>
              </w:rPr>
              <w:t>Consistenţa</w:t>
            </w:r>
            <w:r>
              <w:rPr>
                <w:spacing w:val="-23"/>
                <w:w w:val="90"/>
                <w:sz w:val="22"/>
              </w:rPr>
              <w:t> </w:t>
            </w:r>
            <w:r>
              <w:rPr>
                <w:spacing w:val="-10"/>
                <w:w w:val="90"/>
                <w:sz w:val="22"/>
              </w:rPr>
              <w:t>arb.</w:t>
            </w:r>
            <w:r>
              <w:rPr>
                <w:w w:val="90"/>
                <w:sz w:val="22"/>
              </w:rPr>
              <w:t> </w:t>
            </w:r>
            <w:r>
              <w:rPr>
                <w:sz w:val="22"/>
              </w:rPr>
              <w:t>şi</w:t>
            </w:r>
            <w:r>
              <w:rPr>
                <w:spacing w:val="-24"/>
                <w:sz w:val="22"/>
              </w:rPr>
              <w:t> </w:t>
            </w:r>
            <w:r>
              <w:rPr>
                <w:sz w:val="22"/>
              </w:rPr>
              <w:t>descr. </w:t>
            </w:r>
            <w:r>
              <w:rPr>
                <w:spacing w:val="-4"/>
                <w:sz w:val="22"/>
              </w:rPr>
              <w:t>seminţişului </w:t>
            </w:r>
            <w:r>
              <w:rPr>
                <w:spacing w:val="-10"/>
                <w:w w:val="90"/>
                <w:sz w:val="22"/>
              </w:rPr>
              <w:t>utilizabil</w:t>
            </w:r>
            <w:r>
              <w:rPr>
                <w:spacing w:val="-21"/>
                <w:w w:val="90"/>
                <w:sz w:val="22"/>
              </w:rPr>
              <w:t> </w:t>
            </w:r>
            <w:r>
              <w:rPr>
                <w:spacing w:val="-10"/>
                <w:w w:val="90"/>
                <w:sz w:val="22"/>
              </w:rPr>
              <w:t>în</w:t>
            </w:r>
            <w:r>
              <w:rPr>
                <w:spacing w:val="-21"/>
                <w:w w:val="90"/>
                <w:sz w:val="22"/>
              </w:rPr>
              <w:t> </w:t>
            </w:r>
            <w:r>
              <w:rPr>
                <w:spacing w:val="-10"/>
                <w:w w:val="90"/>
                <w:sz w:val="22"/>
              </w:rPr>
              <w:t>anul</w:t>
            </w:r>
          </w:p>
          <w:p>
            <w:pPr>
              <w:pStyle w:val="TableParagraph"/>
              <w:spacing w:line="183" w:lineRule="exact"/>
              <w:ind w:left="21"/>
              <w:jc w:val="center"/>
              <w:rPr>
                <w:sz w:val="22"/>
              </w:rPr>
            </w:pPr>
            <w:r>
              <w:rPr>
                <w:spacing w:val="-2"/>
                <w:sz w:val="22"/>
              </w:rPr>
              <w:t>amenajării</w:t>
            </w:r>
          </w:p>
        </w:tc>
        <w:tc>
          <w:tcPr>
            <w:tcW w:w="2592" w:type="dxa"/>
            <w:vMerge w:val="restart"/>
            <w:tcBorders>
              <w:left w:val="single" w:sz="4" w:space="0" w:color="000000"/>
              <w:bottom w:val="single" w:sz="4" w:space="0" w:color="000000"/>
              <w:right w:val="single" w:sz="4" w:space="0" w:color="000000"/>
            </w:tcBorders>
          </w:tcPr>
          <w:p>
            <w:pPr>
              <w:pStyle w:val="TableParagraph"/>
              <w:spacing w:before="105"/>
              <w:rPr>
                <w:b/>
                <w:sz w:val="22"/>
              </w:rPr>
            </w:pPr>
          </w:p>
          <w:p>
            <w:pPr>
              <w:pStyle w:val="TableParagraph"/>
              <w:ind w:left="18"/>
              <w:jc w:val="center"/>
              <w:rPr>
                <w:sz w:val="22"/>
              </w:rPr>
            </w:pPr>
            <w:r>
              <w:rPr>
                <w:spacing w:val="-2"/>
                <w:sz w:val="22"/>
              </w:rPr>
              <w:t>Specificări</w:t>
            </w:r>
          </w:p>
        </w:tc>
        <w:tc>
          <w:tcPr>
            <w:tcW w:w="9982" w:type="dxa"/>
            <w:gridSpan w:val="10"/>
            <w:tcBorders>
              <w:left w:val="single" w:sz="4" w:space="0" w:color="000000"/>
              <w:bottom w:val="single" w:sz="4" w:space="0" w:color="000000"/>
            </w:tcBorders>
          </w:tcPr>
          <w:p>
            <w:pPr>
              <w:pStyle w:val="TableParagraph"/>
              <w:spacing w:line="181" w:lineRule="exact"/>
              <w:ind w:left="21"/>
              <w:jc w:val="center"/>
              <w:rPr>
                <w:sz w:val="22"/>
              </w:rPr>
            </w:pPr>
            <w:r>
              <w:rPr>
                <w:spacing w:val="-4"/>
                <w:w w:val="85"/>
                <w:sz w:val="22"/>
              </w:rPr>
              <w:t>SITUAŢIA</w:t>
            </w:r>
            <w:r>
              <w:rPr>
                <w:spacing w:val="-14"/>
                <w:w w:val="85"/>
                <w:sz w:val="22"/>
              </w:rPr>
              <w:t> </w:t>
            </w:r>
            <w:r>
              <w:rPr>
                <w:spacing w:val="-4"/>
                <w:w w:val="85"/>
                <w:sz w:val="22"/>
              </w:rPr>
              <w:t>REGENERĂRII</w:t>
            </w:r>
            <w:r>
              <w:rPr>
                <w:spacing w:val="-13"/>
                <w:w w:val="85"/>
                <w:sz w:val="22"/>
              </w:rPr>
              <w:t> </w:t>
            </w:r>
            <w:r>
              <w:rPr>
                <w:spacing w:val="-4"/>
                <w:w w:val="85"/>
                <w:sz w:val="22"/>
              </w:rPr>
              <w:t>NATURALE</w:t>
            </w:r>
            <w:r>
              <w:rPr>
                <w:spacing w:val="-13"/>
                <w:w w:val="85"/>
                <w:sz w:val="22"/>
              </w:rPr>
              <w:t> </w:t>
            </w:r>
            <w:r>
              <w:rPr>
                <w:spacing w:val="-4"/>
                <w:w w:val="85"/>
                <w:sz w:val="22"/>
              </w:rPr>
              <w:t>ÎN</w:t>
            </w:r>
            <w:r>
              <w:rPr>
                <w:spacing w:val="-14"/>
                <w:w w:val="85"/>
                <w:sz w:val="22"/>
              </w:rPr>
              <w:t> </w:t>
            </w:r>
            <w:r>
              <w:rPr>
                <w:spacing w:val="-4"/>
                <w:w w:val="85"/>
                <w:sz w:val="22"/>
              </w:rPr>
              <w:t>ANUL</w:t>
            </w:r>
            <w:r>
              <w:rPr>
                <w:spacing w:val="-13"/>
                <w:w w:val="85"/>
                <w:sz w:val="22"/>
              </w:rPr>
              <w:t> </w:t>
            </w:r>
            <w:r>
              <w:rPr>
                <w:spacing w:val="-10"/>
                <w:w w:val="85"/>
                <w:sz w:val="22"/>
              </w:rPr>
              <w:t>…</w:t>
            </w:r>
          </w:p>
        </w:tc>
      </w:tr>
      <w:tr>
        <w:trPr>
          <w:trHeight w:val="791" w:hRule="atLeast"/>
        </w:trPr>
        <w:tc>
          <w:tcPr>
            <w:tcW w:w="1320" w:type="dxa"/>
            <w:vMerge/>
            <w:tcBorders>
              <w:top w:val="nil"/>
              <w:bottom w:val="single" w:sz="4" w:space="0" w:color="000000"/>
              <w:right w:val="single" w:sz="4" w:space="0" w:color="000000"/>
            </w:tcBorders>
          </w:tcPr>
          <w:p>
            <w:pPr>
              <w:rPr>
                <w:sz w:val="2"/>
                <w:szCs w:val="2"/>
              </w:rPr>
            </w:pPr>
          </w:p>
        </w:tc>
        <w:tc>
          <w:tcPr>
            <w:tcW w:w="1421" w:type="dxa"/>
            <w:vMerge/>
            <w:tcBorders>
              <w:top w:val="nil"/>
              <w:left w:val="single" w:sz="4" w:space="0" w:color="000000"/>
              <w:bottom w:val="single" w:sz="4" w:space="0" w:color="000000"/>
              <w:right w:val="single" w:sz="4" w:space="0" w:color="000000"/>
            </w:tcBorders>
          </w:tcPr>
          <w:p>
            <w:pPr>
              <w:rPr>
                <w:sz w:val="2"/>
                <w:szCs w:val="2"/>
              </w:rPr>
            </w:pPr>
          </w:p>
        </w:tc>
        <w:tc>
          <w:tcPr>
            <w:tcW w:w="2592" w:type="dxa"/>
            <w:vMerge/>
            <w:tcBorders>
              <w:top w:val="nil"/>
              <w:left w:val="single" w:sz="4" w:space="0" w:color="000000"/>
              <w:bottom w:val="single" w:sz="4" w:space="0" w:color="000000"/>
              <w:right w:val="single" w:sz="4" w:space="0" w:color="000000"/>
            </w:tcBorders>
          </w:tcPr>
          <w:p>
            <w:pPr>
              <w:rPr>
                <w:sz w:val="2"/>
                <w:szCs w:val="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spacing w:before="250"/>
              <w:ind w:left="18"/>
              <w:jc w:val="center"/>
              <w:rPr>
                <w:sz w:val="22"/>
              </w:rPr>
            </w:pPr>
            <w:r>
              <w:rPr>
                <w:spacing w:val="-4"/>
                <w:sz w:val="22"/>
              </w:rPr>
              <w:t>2020</w:t>
            </w:r>
          </w:p>
        </w:tc>
        <w:tc>
          <w:tcPr>
            <w:tcW w:w="1135" w:type="dxa"/>
            <w:tcBorders>
              <w:top w:val="single" w:sz="4" w:space="0" w:color="000000"/>
              <w:left w:val="single" w:sz="4" w:space="0" w:color="000000"/>
              <w:bottom w:val="single" w:sz="4" w:space="0" w:color="000000"/>
              <w:right w:val="single" w:sz="4" w:space="0" w:color="000000"/>
            </w:tcBorders>
          </w:tcPr>
          <w:p>
            <w:pPr>
              <w:pStyle w:val="TableParagraph"/>
              <w:spacing w:before="250"/>
              <w:ind w:left="22" w:right="6"/>
              <w:jc w:val="center"/>
              <w:rPr>
                <w:sz w:val="22"/>
              </w:rPr>
            </w:pPr>
            <w:r>
              <w:rPr>
                <w:spacing w:val="-4"/>
                <w:sz w:val="22"/>
              </w:rPr>
              <w:t>2021</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spacing w:before="250"/>
              <w:ind w:left="18"/>
              <w:jc w:val="center"/>
              <w:rPr>
                <w:sz w:val="22"/>
              </w:rPr>
            </w:pPr>
            <w:r>
              <w:rPr>
                <w:spacing w:val="-4"/>
                <w:sz w:val="22"/>
              </w:rPr>
              <w:t>2022</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before="250"/>
              <w:ind w:left="20" w:right="2"/>
              <w:jc w:val="center"/>
              <w:rPr>
                <w:sz w:val="22"/>
              </w:rPr>
            </w:pPr>
            <w:r>
              <w:rPr>
                <w:spacing w:val="-4"/>
                <w:sz w:val="22"/>
              </w:rPr>
              <w:t>2023</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before="250"/>
              <w:ind w:left="14"/>
              <w:jc w:val="center"/>
              <w:rPr>
                <w:sz w:val="22"/>
              </w:rPr>
            </w:pPr>
            <w:r>
              <w:rPr>
                <w:spacing w:val="-4"/>
                <w:sz w:val="22"/>
              </w:rPr>
              <w:t>2024</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before="250"/>
              <w:ind w:left="20" w:right="5"/>
              <w:jc w:val="center"/>
              <w:rPr>
                <w:sz w:val="22"/>
              </w:rPr>
            </w:pPr>
            <w:r>
              <w:rPr>
                <w:spacing w:val="-4"/>
                <w:sz w:val="22"/>
              </w:rPr>
              <w:t>2025</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before="250"/>
              <w:ind w:left="12"/>
              <w:jc w:val="center"/>
              <w:rPr>
                <w:sz w:val="22"/>
              </w:rPr>
            </w:pPr>
            <w:r>
              <w:rPr>
                <w:spacing w:val="-4"/>
                <w:sz w:val="22"/>
              </w:rPr>
              <w:t>2026</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before="250"/>
              <w:ind w:left="10"/>
              <w:jc w:val="center"/>
              <w:rPr>
                <w:sz w:val="22"/>
              </w:rPr>
            </w:pPr>
            <w:r>
              <w:rPr>
                <w:spacing w:val="-4"/>
                <w:sz w:val="22"/>
              </w:rPr>
              <w:t>2027</w:t>
            </w:r>
          </w:p>
        </w:tc>
        <w:tc>
          <w:tcPr>
            <w:tcW w:w="853" w:type="dxa"/>
            <w:tcBorders>
              <w:top w:val="single" w:sz="4" w:space="0" w:color="000000"/>
              <w:left w:val="single" w:sz="4" w:space="0" w:color="000000"/>
              <w:bottom w:val="single" w:sz="4" w:space="0" w:color="000000"/>
              <w:right w:val="single" w:sz="4" w:space="0" w:color="000000"/>
            </w:tcBorders>
          </w:tcPr>
          <w:p>
            <w:pPr>
              <w:pStyle w:val="TableParagraph"/>
              <w:spacing w:before="250"/>
              <w:ind w:left="13"/>
              <w:jc w:val="center"/>
              <w:rPr>
                <w:sz w:val="22"/>
              </w:rPr>
            </w:pPr>
            <w:r>
              <w:rPr>
                <w:spacing w:val="-4"/>
                <w:sz w:val="22"/>
              </w:rPr>
              <w:t>2028</w:t>
            </w:r>
          </w:p>
        </w:tc>
        <w:tc>
          <w:tcPr>
            <w:tcW w:w="764" w:type="dxa"/>
            <w:tcBorders>
              <w:top w:val="single" w:sz="4" w:space="0" w:color="000000"/>
              <w:left w:val="single" w:sz="4" w:space="0" w:color="000000"/>
              <w:bottom w:val="single" w:sz="4" w:space="0" w:color="000000"/>
            </w:tcBorders>
          </w:tcPr>
          <w:p>
            <w:pPr>
              <w:pStyle w:val="TableParagraph"/>
              <w:spacing w:before="250"/>
              <w:ind w:left="19"/>
              <w:jc w:val="center"/>
              <w:rPr>
                <w:sz w:val="22"/>
              </w:rPr>
            </w:pPr>
            <w:r>
              <w:rPr>
                <w:spacing w:val="-4"/>
                <w:sz w:val="22"/>
              </w:rPr>
              <w:t>2029</w:t>
            </w:r>
          </w:p>
        </w:tc>
      </w:tr>
      <w:tr>
        <w:trPr>
          <w:trHeight w:val="198" w:hRule="atLeast"/>
        </w:trPr>
        <w:tc>
          <w:tcPr>
            <w:tcW w:w="1320" w:type="dxa"/>
            <w:tcBorders>
              <w:top w:val="single" w:sz="4" w:space="0" w:color="000000"/>
              <w:right w:val="single" w:sz="4" w:space="0" w:color="000000"/>
            </w:tcBorders>
          </w:tcPr>
          <w:p>
            <w:pPr>
              <w:pStyle w:val="TableParagraph"/>
              <w:spacing w:line="178" w:lineRule="exact"/>
              <w:ind w:left="8" w:right="1"/>
              <w:jc w:val="center"/>
              <w:rPr>
                <w:sz w:val="22"/>
              </w:rPr>
            </w:pPr>
            <w:r>
              <w:rPr>
                <w:spacing w:val="-10"/>
                <w:sz w:val="22"/>
              </w:rPr>
              <w:t>0</w:t>
            </w:r>
          </w:p>
        </w:tc>
        <w:tc>
          <w:tcPr>
            <w:tcW w:w="1421" w:type="dxa"/>
            <w:tcBorders>
              <w:top w:val="single" w:sz="4" w:space="0" w:color="000000"/>
              <w:left w:val="single" w:sz="4" w:space="0" w:color="000000"/>
              <w:right w:val="single" w:sz="4" w:space="0" w:color="000000"/>
            </w:tcBorders>
          </w:tcPr>
          <w:p>
            <w:pPr>
              <w:pStyle w:val="TableParagraph"/>
              <w:spacing w:line="178" w:lineRule="exact"/>
              <w:ind w:left="16"/>
              <w:jc w:val="center"/>
              <w:rPr>
                <w:sz w:val="22"/>
              </w:rPr>
            </w:pPr>
            <w:r>
              <w:rPr>
                <w:spacing w:val="-10"/>
                <w:sz w:val="22"/>
              </w:rPr>
              <w:t>1</w:t>
            </w:r>
          </w:p>
        </w:tc>
        <w:tc>
          <w:tcPr>
            <w:tcW w:w="2592" w:type="dxa"/>
            <w:tcBorders>
              <w:top w:val="single" w:sz="4" w:space="0" w:color="000000"/>
              <w:left w:val="single" w:sz="4" w:space="0" w:color="000000"/>
              <w:right w:val="single" w:sz="4" w:space="0" w:color="000000"/>
            </w:tcBorders>
          </w:tcPr>
          <w:p>
            <w:pPr>
              <w:pStyle w:val="TableParagraph"/>
              <w:spacing w:line="178" w:lineRule="exact"/>
              <w:ind w:left="22" w:right="6"/>
              <w:jc w:val="center"/>
              <w:rPr>
                <w:sz w:val="22"/>
              </w:rPr>
            </w:pPr>
            <w:r>
              <w:rPr>
                <w:spacing w:val="-10"/>
                <w:sz w:val="22"/>
              </w:rPr>
              <w:t>2</w:t>
            </w:r>
          </w:p>
        </w:tc>
        <w:tc>
          <w:tcPr>
            <w:tcW w:w="1133" w:type="dxa"/>
            <w:tcBorders>
              <w:top w:val="single" w:sz="4" w:space="0" w:color="000000"/>
              <w:left w:val="single" w:sz="4" w:space="0" w:color="000000"/>
              <w:right w:val="single" w:sz="4" w:space="0" w:color="000000"/>
            </w:tcBorders>
          </w:tcPr>
          <w:p>
            <w:pPr>
              <w:pStyle w:val="TableParagraph"/>
              <w:spacing w:line="178" w:lineRule="exact"/>
              <w:ind w:left="18" w:right="2"/>
              <w:jc w:val="center"/>
              <w:rPr>
                <w:sz w:val="22"/>
              </w:rPr>
            </w:pPr>
            <w:r>
              <w:rPr>
                <w:spacing w:val="-10"/>
                <w:sz w:val="22"/>
              </w:rPr>
              <w:t>3</w:t>
            </w:r>
          </w:p>
        </w:tc>
        <w:tc>
          <w:tcPr>
            <w:tcW w:w="1135" w:type="dxa"/>
            <w:tcBorders>
              <w:top w:val="single" w:sz="4" w:space="0" w:color="000000"/>
              <w:left w:val="single" w:sz="4" w:space="0" w:color="000000"/>
              <w:right w:val="single" w:sz="4" w:space="0" w:color="000000"/>
            </w:tcBorders>
          </w:tcPr>
          <w:p>
            <w:pPr>
              <w:pStyle w:val="TableParagraph"/>
              <w:spacing w:line="178" w:lineRule="exact"/>
              <w:ind w:left="22" w:right="8"/>
              <w:jc w:val="center"/>
              <w:rPr>
                <w:sz w:val="22"/>
              </w:rPr>
            </w:pPr>
            <w:r>
              <w:rPr>
                <w:spacing w:val="-10"/>
                <w:sz w:val="22"/>
              </w:rPr>
              <w:t>4</w:t>
            </w:r>
          </w:p>
        </w:tc>
        <w:tc>
          <w:tcPr>
            <w:tcW w:w="1133" w:type="dxa"/>
            <w:tcBorders>
              <w:top w:val="single" w:sz="4" w:space="0" w:color="000000"/>
              <w:left w:val="single" w:sz="4" w:space="0" w:color="000000"/>
              <w:right w:val="single" w:sz="4" w:space="0" w:color="000000"/>
            </w:tcBorders>
          </w:tcPr>
          <w:p>
            <w:pPr>
              <w:pStyle w:val="TableParagraph"/>
              <w:spacing w:line="178" w:lineRule="exact"/>
              <w:ind w:left="18" w:right="2"/>
              <w:jc w:val="center"/>
              <w:rPr>
                <w:sz w:val="22"/>
              </w:rPr>
            </w:pPr>
            <w:r>
              <w:rPr>
                <w:spacing w:val="-10"/>
                <w:sz w:val="22"/>
              </w:rPr>
              <w:t>5</w:t>
            </w:r>
          </w:p>
        </w:tc>
        <w:tc>
          <w:tcPr>
            <w:tcW w:w="994" w:type="dxa"/>
            <w:tcBorders>
              <w:top w:val="single" w:sz="4" w:space="0" w:color="000000"/>
              <w:left w:val="single" w:sz="4" w:space="0" w:color="000000"/>
              <w:right w:val="single" w:sz="4" w:space="0" w:color="000000"/>
            </w:tcBorders>
          </w:tcPr>
          <w:p>
            <w:pPr>
              <w:pStyle w:val="TableParagraph"/>
              <w:spacing w:line="178" w:lineRule="exact"/>
              <w:ind w:left="20"/>
              <w:jc w:val="center"/>
              <w:rPr>
                <w:sz w:val="22"/>
              </w:rPr>
            </w:pPr>
            <w:r>
              <w:rPr>
                <w:spacing w:val="-10"/>
                <w:sz w:val="22"/>
              </w:rPr>
              <w:t>6</w:t>
            </w:r>
          </w:p>
        </w:tc>
        <w:tc>
          <w:tcPr>
            <w:tcW w:w="992" w:type="dxa"/>
            <w:tcBorders>
              <w:top w:val="single" w:sz="4" w:space="0" w:color="000000"/>
              <w:left w:val="single" w:sz="4" w:space="0" w:color="000000"/>
              <w:right w:val="single" w:sz="4" w:space="0" w:color="000000"/>
            </w:tcBorders>
          </w:tcPr>
          <w:p>
            <w:pPr>
              <w:pStyle w:val="TableParagraph"/>
              <w:spacing w:line="178" w:lineRule="exact"/>
              <w:ind w:left="18" w:right="1"/>
              <w:jc w:val="center"/>
              <w:rPr>
                <w:sz w:val="22"/>
              </w:rPr>
            </w:pPr>
            <w:r>
              <w:rPr>
                <w:spacing w:val="-10"/>
                <w:sz w:val="22"/>
              </w:rPr>
              <w:t>7</w:t>
            </w:r>
          </w:p>
        </w:tc>
        <w:tc>
          <w:tcPr>
            <w:tcW w:w="994" w:type="dxa"/>
            <w:tcBorders>
              <w:top w:val="single" w:sz="4" w:space="0" w:color="000000"/>
              <w:left w:val="single" w:sz="4" w:space="0" w:color="000000"/>
              <w:right w:val="single" w:sz="4" w:space="0" w:color="000000"/>
            </w:tcBorders>
          </w:tcPr>
          <w:p>
            <w:pPr>
              <w:pStyle w:val="TableParagraph"/>
              <w:spacing w:line="178" w:lineRule="exact"/>
              <w:ind w:left="13"/>
              <w:jc w:val="center"/>
              <w:rPr>
                <w:sz w:val="22"/>
              </w:rPr>
            </w:pPr>
            <w:r>
              <w:rPr>
                <w:spacing w:val="-10"/>
                <w:sz w:val="22"/>
              </w:rPr>
              <w:t>8</w:t>
            </w:r>
          </w:p>
        </w:tc>
        <w:tc>
          <w:tcPr>
            <w:tcW w:w="992" w:type="dxa"/>
            <w:tcBorders>
              <w:top w:val="single" w:sz="4" w:space="0" w:color="000000"/>
              <w:left w:val="single" w:sz="4" w:space="0" w:color="000000"/>
              <w:right w:val="single" w:sz="4" w:space="0" w:color="000000"/>
            </w:tcBorders>
          </w:tcPr>
          <w:p>
            <w:pPr>
              <w:pStyle w:val="TableParagraph"/>
              <w:spacing w:line="178" w:lineRule="exact"/>
              <w:ind w:left="14"/>
              <w:jc w:val="center"/>
              <w:rPr>
                <w:sz w:val="22"/>
              </w:rPr>
            </w:pPr>
            <w:r>
              <w:rPr>
                <w:spacing w:val="-10"/>
                <w:sz w:val="22"/>
              </w:rPr>
              <w:t>9</w:t>
            </w:r>
          </w:p>
        </w:tc>
        <w:tc>
          <w:tcPr>
            <w:tcW w:w="992" w:type="dxa"/>
            <w:tcBorders>
              <w:top w:val="single" w:sz="4" w:space="0" w:color="000000"/>
              <w:left w:val="single" w:sz="4" w:space="0" w:color="000000"/>
              <w:right w:val="single" w:sz="4" w:space="0" w:color="000000"/>
            </w:tcBorders>
          </w:tcPr>
          <w:p>
            <w:pPr>
              <w:pStyle w:val="TableParagraph"/>
              <w:spacing w:line="178" w:lineRule="exact"/>
              <w:ind w:left="10"/>
              <w:jc w:val="center"/>
              <w:rPr>
                <w:sz w:val="22"/>
              </w:rPr>
            </w:pPr>
            <w:r>
              <w:rPr>
                <w:spacing w:val="-5"/>
                <w:sz w:val="22"/>
              </w:rPr>
              <w:t>10</w:t>
            </w:r>
          </w:p>
        </w:tc>
        <w:tc>
          <w:tcPr>
            <w:tcW w:w="853" w:type="dxa"/>
            <w:tcBorders>
              <w:top w:val="single" w:sz="4" w:space="0" w:color="000000"/>
              <w:left w:val="single" w:sz="4" w:space="0" w:color="000000"/>
              <w:right w:val="single" w:sz="4" w:space="0" w:color="000000"/>
            </w:tcBorders>
          </w:tcPr>
          <w:p>
            <w:pPr>
              <w:pStyle w:val="TableParagraph"/>
              <w:spacing w:line="178" w:lineRule="exact"/>
              <w:ind w:left="13"/>
              <w:jc w:val="center"/>
              <w:rPr>
                <w:sz w:val="22"/>
              </w:rPr>
            </w:pPr>
            <w:r>
              <w:rPr>
                <w:spacing w:val="-5"/>
                <w:sz w:val="22"/>
              </w:rPr>
              <w:t>11</w:t>
            </w:r>
          </w:p>
        </w:tc>
        <w:tc>
          <w:tcPr>
            <w:tcW w:w="764" w:type="dxa"/>
            <w:tcBorders>
              <w:top w:val="single" w:sz="4" w:space="0" w:color="000000"/>
              <w:left w:val="single" w:sz="4" w:space="0" w:color="000000"/>
            </w:tcBorders>
          </w:tcPr>
          <w:p>
            <w:pPr>
              <w:pStyle w:val="TableParagraph"/>
              <w:spacing w:line="178" w:lineRule="exact"/>
              <w:ind w:left="19"/>
              <w:jc w:val="center"/>
              <w:rPr>
                <w:sz w:val="22"/>
              </w:rPr>
            </w:pPr>
            <w:r>
              <w:rPr>
                <w:spacing w:val="-5"/>
                <w:sz w:val="22"/>
              </w:rPr>
              <w:t>12</w:t>
            </w:r>
          </w:p>
        </w:tc>
      </w:tr>
      <w:tr>
        <w:trPr>
          <w:trHeight w:val="200" w:hRule="atLeast"/>
        </w:trPr>
        <w:tc>
          <w:tcPr>
            <w:tcW w:w="1320" w:type="dxa"/>
            <w:tcBorders>
              <w:bottom w:val="nil"/>
              <w:right w:val="single" w:sz="4" w:space="0" w:color="000000"/>
            </w:tcBorders>
          </w:tcPr>
          <w:p>
            <w:pPr>
              <w:pStyle w:val="TableParagraph"/>
              <w:rPr>
                <w:sz w:val="12"/>
              </w:rPr>
            </w:pPr>
          </w:p>
        </w:tc>
        <w:tc>
          <w:tcPr>
            <w:tcW w:w="1421" w:type="dxa"/>
            <w:tcBorders>
              <w:left w:val="single" w:sz="4" w:space="0" w:color="000000"/>
              <w:bottom w:val="nil"/>
              <w:right w:val="single" w:sz="4" w:space="0" w:color="000000"/>
            </w:tcBorders>
          </w:tcPr>
          <w:p>
            <w:pPr>
              <w:pStyle w:val="TableParagraph"/>
              <w:rPr>
                <w:sz w:val="12"/>
              </w:rPr>
            </w:pPr>
          </w:p>
        </w:tc>
        <w:tc>
          <w:tcPr>
            <w:tcW w:w="2592" w:type="dxa"/>
            <w:tcBorders>
              <w:left w:val="single" w:sz="4" w:space="0" w:color="000000"/>
              <w:bottom w:val="single" w:sz="4" w:space="0" w:color="000000"/>
              <w:right w:val="single" w:sz="4" w:space="0" w:color="000000"/>
            </w:tcBorders>
          </w:tcPr>
          <w:p>
            <w:pPr>
              <w:pStyle w:val="TableParagraph"/>
              <w:spacing w:line="181" w:lineRule="exact"/>
              <w:ind w:left="22" w:right="2"/>
              <w:jc w:val="center"/>
              <w:rPr>
                <w:sz w:val="22"/>
              </w:rPr>
            </w:pPr>
            <w:r>
              <w:rPr>
                <w:spacing w:val="-5"/>
                <w:sz w:val="22"/>
              </w:rPr>
              <w:t>Fructificaţia</w:t>
            </w:r>
          </w:p>
        </w:tc>
        <w:tc>
          <w:tcPr>
            <w:tcW w:w="1133" w:type="dxa"/>
            <w:tcBorders>
              <w:left w:val="single" w:sz="4" w:space="0" w:color="000000"/>
              <w:bottom w:val="single" w:sz="4" w:space="0" w:color="000000"/>
              <w:right w:val="single" w:sz="4" w:space="0" w:color="000000"/>
            </w:tcBorders>
          </w:tcPr>
          <w:p>
            <w:pPr>
              <w:pStyle w:val="TableParagraph"/>
              <w:rPr>
                <w:sz w:val="12"/>
              </w:rPr>
            </w:pPr>
          </w:p>
        </w:tc>
        <w:tc>
          <w:tcPr>
            <w:tcW w:w="1135" w:type="dxa"/>
            <w:tcBorders>
              <w:left w:val="single" w:sz="4" w:space="0" w:color="000000"/>
              <w:bottom w:val="single" w:sz="4" w:space="0" w:color="000000"/>
              <w:right w:val="single" w:sz="4" w:space="0" w:color="000000"/>
            </w:tcBorders>
          </w:tcPr>
          <w:p>
            <w:pPr>
              <w:pStyle w:val="TableParagraph"/>
              <w:rPr>
                <w:sz w:val="12"/>
              </w:rPr>
            </w:pPr>
          </w:p>
        </w:tc>
        <w:tc>
          <w:tcPr>
            <w:tcW w:w="1133" w:type="dxa"/>
            <w:tcBorders>
              <w:left w:val="single" w:sz="4" w:space="0" w:color="000000"/>
              <w:bottom w:val="single" w:sz="4" w:space="0" w:color="000000"/>
              <w:right w:val="single" w:sz="4" w:space="0" w:color="000000"/>
            </w:tcBorders>
          </w:tcPr>
          <w:p>
            <w:pPr>
              <w:pStyle w:val="TableParagraph"/>
              <w:rPr>
                <w:sz w:val="12"/>
              </w:rPr>
            </w:pPr>
          </w:p>
        </w:tc>
        <w:tc>
          <w:tcPr>
            <w:tcW w:w="994" w:type="dxa"/>
            <w:tcBorders>
              <w:left w:val="single" w:sz="4" w:space="0" w:color="000000"/>
              <w:bottom w:val="single" w:sz="4" w:space="0" w:color="000000"/>
              <w:right w:val="single" w:sz="4" w:space="0" w:color="000000"/>
            </w:tcBorders>
          </w:tcPr>
          <w:p>
            <w:pPr>
              <w:pStyle w:val="TableParagraph"/>
              <w:rPr>
                <w:sz w:val="12"/>
              </w:rPr>
            </w:pPr>
          </w:p>
        </w:tc>
        <w:tc>
          <w:tcPr>
            <w:tcW w:w="992" w:type="dxa"/>
            <w:tcBorders>
              <w:left w:val="single" w:sz="4" w:space="0" w:color="000000"/>
              <w:bottom w:val="single" w:sz="4" w:space="0" w:color="000000"/>
              <w:right w:val="single" w:sz="4" w:space="0" w:color="000000"/>
            </w:tcBorders>
          </w:tcPr>
          <w:p>
            <w:pPr>
              <w:pStyle w:val="TableParagraph"/>
              <w:rPr>
                <w:sz w:val="12"/>
              </w:rPr>
            </w:pPr>
          </w:p>
        </w:tc>
        <w:tc>
          <w:tcPr>
            <w:tcW w:w="994" w:type="dxa"/>
            <w:tcBorders>
              <w:left w:val="single" w:sz="4" w:space="0" w:color="000000"/>
              <w:bottom w:val="single" w:sz="4" w:space="0" w:color="000000"/>
              <w:right w:val="single" w:sz="4" w:space="0" w:color="000000"/>
            </w:tcBorders>
          </w:tcPr>
          <w:p>
            <w:pPr>
              <w:pStyle w:val="TableParagraph"/>
              <w:rPr>
                <w:sz w:val="12"/>
              </w:rPr>
            </w:pPr>
          </w:p>
        </w:tc>
        <w:tc>
          <w:tcPr>
            <w:tcW w:w="992" w:type="dxa"/>
            <w:tcBorders>
              <w:left w:val="single" w:sz="4" w:space="0" w:color="000000"/>
              <w:bottom w:val="single" w:sz="4" w:space="0" w:color="000000"/>
              <w:right w:val="single" w:sz="4" w:space="0" w:color="000000"/>
            </w:tcBorders>
          </w:tcPr>
          <w:p>
            <w:pPr>
              <w:pStyle w:val="TableParagraph"/>
              <w:rPr>
                <w:sz w:val="12"/>
              </w:rPr>
            </w:pPr>
          </w:p>
        </w:tc>
        <w:tc>
          <w:tcPr>
            <w:tcW w:w="992" w:type="dxa"/>
            <w:tcBorders>
              <w:left w:val="single" w:sz="4" w:space="0" w:color="000000"/>
              <w:bottom w:val="single" w:sz="4" w:space="0" w:color="000000"/>
              <w:right w:val="single" w:sz="4" w:space="0" w:color="000000"/>
            </w:tcBorders>
          </w:tcPr>
          <w:p>
            <w:pPr>
              <w:pStyle w:val="TableParagraph"/>
              <w:rPr>
                <w:sz w:val="12"/>
              </w:rPr>
            </w:pPr>
          </w:p>
        </w:tc>
        <w:tc>
          <w:tcPr>
            <w:tcW w:w="853" w:type="dxa"/>
            <w:tcBorders>
              <w:left w:val="single" w:sz="4" w:space="0" w:color="000000"/>
              <w:bottom w:val="single" w:sz="4" w:space="0" w:color="000000"/>
              <w:right w:val="single" w:sz="4" w:space="0" w:color="000000"/>
            </w:tcBorders>
          </w:tcPr>
          <w:p>
            <w:pPr>
              <w:pStyle w:val="TableParagraph"/>
              <w:rPr>
                <w:sz w:val="12"/>
              </w:rPr>
            </w:pPr>
          </w:p>
        </w:tc>
        <w:tc>
          <w:tcPr>
            <w:tcW w:w="764" w:type="dxa"/>
            <w:tcBorders>
              <w:left w:val="single" w:sz="4" w:space="0" w:color="000000"/>
              <w:bottom w:val="single" w:sz="4" w:space="0" w:color="000000"/>
            </w:tcBorders>
          </w:tcPr>
          <w:p>
            <w:pPr>
              <w:pStyle w:val="TableParagraph"/>
              <w:rPr>
                <w:sz w:val="12"/>
              </w:rPr>
            </w:pPr>
          </w:p>
        </w:tc>
      </w:tr>
      <w:tr>
        <w:trPr>
          <w:trHeight w:val="198" w:hRule="atLeast"/>
        </w:trPr>
        <w:tc>
          <w:tcPr>
            <w:tcW w:w="1320" w:type="dxa"/>
            <w:tcBorders>
              <w:top w:val="nil"/>
              <w:bottom w:val="nil"/>
              <w:right w:val="single" w:sz="4" w:space="0" w:color="000000"/>
            </w:tcBorders>
          </w:tcPr>
          <w:p>
            <w:pPr>
              <w:pStyle w:val="TableParagraph"/>
              <w:rPr>
                <w:sz w:val="12"/>
              </w:rPr>
            </w:pPr>
          </w:p>
        </w:tc>
        <w:tc>
          <w:tcPr>
            <w:tcW w:w="1421" w:type="dxa"/>
            <w:tcBorders>
              <w:top w:val="nil"/>
              <w:left w:val="single" w:sz="4" w:space="0" w:color="000000"/>
              <w:bottom w:val="nil"/>
              <w:right w:val="single" w:sz="4" w:space="0" w:color="000000"/>
            </w:tcBorders>
          </w:tcPr>
          <w:p>
            <w:pPr>
              <w:pStyle w:val="TableParagraph"/>
              <w:rPr>
                <w:sz w:val="1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79" w:lineRule="exact"/>
              <w:ind w:left="22" w:right="2"/>
              <w:jc w:val="center"/>
              <w:rPr>
                <w:sz w:val="22"/>
              </w:rPr>
            </w:pPr>
            <w:r>
              <w:rPr>
                <w:spacing w:val="-6"/>
                <w:w w:val="85"/>
                <w:sz w:val="22"/>
              </w:rPr>
              <w:t>Felul</w:t>
            </w:r>
            <w:r>
              <w:rPr>
                <w:spacing w:val="-9"/>
                <w:w w:val="85"/>
                <w:sz w:val="22"/>
              </w:rPr>
              <w:t> </w:t>
            </w:r>
            <w:r>
              <w:rPr>
                <w:spacing w:val="-2"/>
                <w:sz w:val="22"/>
              </w:rPr>
              <w:t>tăierii</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764" w:type="dxa"/>
            <w:tcBorders>
              <w:top w:val="single" w:sz="4" w:space="0" w:color="000000"/>
              <w:left w:val="single" w:sz="4" w:space="0" w:color="000000"/>
              <w:bottom w:val="single" w:sz="4" w:space="0" w:color="000000"/>
            </w:tcBorders>
          </w:tcPr>
          <w:p>
            <w:pPr>
              <w:pStyle w:val="TableParagraph"/>
              <w:rPr>
                <w:sz w:val="12"/>
              </w:rPr>
            </w:pPr>
          </w:p>
        </w:tc>
      </w:tr>
      <w:tr>
        <w:trPr>
          <w:trHeight w:val="201" w:hRule="atLeast"/>
        </w:trPr>
        <w:tc>
          <w:tcPr>
            <w:tcW w:w="1320" w:type="dxa"/>
            <w:vMerge w:val="restart"/>
            <w:tcBorders>
              <w:top w:val="nil"/>
              <w:bottom w:val="single" w:sz="4" w:space="0" w:color="000000"/>
              <w:right w:val="single" w:sz="4" w:space="0" w:color="000000"/>
            </w:tcBorders>
          </w:tcPr>
          <w:p>
            <w:pPr>
              <w:pStyle w:val="TableParagraph"/>
              <w:spacing w:line="252" w:lineRule="exact" w:before="116"/>
              <w:ind w:left="376"/>
              <w:rPr>
                <w:sz w:val="22"/>
              </w:rPr>
            </w:pPr>
            <w:r>
              <w:rPr>
                <w:sz w:val="22"/>
              </w:rPr>
              <w:t>124 </w:t>
            </w:r>
            <w:r>
              <w:rPr>
                <w:spacing w:val="-10"/>
                <w:sz w:val="22"/>
              </w:rPr>
              <w:t>A</w:t>
            </w:r>
          </w:p>
          <w:p>
            <w:pPr>
              <w:pStyle w:val="TableParagraph"/>
              <w:ind w:left="251" w:right="246" w:firstLine="74"/>
              <w:rPr>
                <w:sz w:val="22"/>
              </w:rPr>
            </w:pPr>
            <w:r>
              <w:rPr>
                <w:sz w:val="22"/>
              </w:rPr>
              <w:t>5,79 ha </w:t>
            </w:r>
            <w:r>
              <w:rPr>
                <w:spacing w:val="-2"/>
                <w:sz w:val="22"/>
              </w:rPr>
              <w:t>9FA1DT</w:t>
            </w:r>
          </w:p>
        </w:tc>
        <w:tc>
          <w:tcPr>
            <w:tcW w:w="1421" w:type="dxa"/>
            <w:vMerge w:val="restart"/>
            <w:tcBorders>
              <w:top w:val="nil"/>
              <w:left w:val="single" w:sz="4" w:space="0" w:color="000000"/>
              <w:bottom w:val="single" w:sz="4" w:space="0" w:color="000000"/>
              <w:right w:val="single" w:sz="4" w:space="0" w:color="000000"/>
            </w:tcBorders>
          </w:tcPr>
          <w:p>
            <w:pPr>
              <w:pStyle w:val="TableParagraph"/>
              <w:spacing w:line="242" w:lineRule="exact"/>
              <w:ind w:left="6"/>
              <w:jc w:val="center"/>
              <w:rPr>
                <w:sz w:val="22"/>
              </w:rPr>
            </w:pPr>
            <w:r>
              <w:rPr>
                <w:spacing w:val="-5"/>
                <w:sz w:val="22"/>
              </w:rPr>
              <w:t>0,6</w:t>
            </w:r>
          </w:p>
          <w:p>
            <w:pPr>
              <w:pStyle w:val="TableParagraph"/>
              <w:spacing w:line="252" w:lineRule="exact" w:before="1"/>
              <w:ind w:left="7"/>
              <w:jc w:val="center"/>
              <w:rPr>
                <w:sz w:val="22"/>
              </w:rPr>
            </w:pPr>
            <w:r>
              <w:rPr>
                <w:spacing w:val="-4"/>
                <w:sz w:val="22"/>
              </w:rPr>
              <w:t>10FA</w:t>
            </w:r>
          </w:p>
          <w:p>
            <w:pPr>
              <w:pStyle w:val="TableParagraph"/>
              <w:ind w:left="241" w:right="231"/>
              <w:jc w:val="center"/>
              <w:rPr>
                <w:sz w:val="22"/>
              </w:rPr>
            </w:pPr>
            <w:r>
              <w:rPr>
                <w:sz w:val="22"/>
              </w:rPr>
              <w:t>10</w:t>
            </w:r>
            <w:r>
              <w:rPr>
                <w:spacing w:val="-14"/>
                <w:sz w:val="22"/>
              </w:rPr>
              <w:t> </w:t>
            </w:r>
            <w:r>
              <w:rPr>
                <w:sz w:val="22"/>
              </w:rPr>
              <w:t>ani </w:t>
            </w:r>
            <w:r>
              <w:rPr>
                <w:spacing w:val="-2"/>
                <w:sz w:val="22"/>
              </w:rPr>
              <w:t>0,7/S</w:t>
            </w: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81" w:lineRule="exact"/>
              <w:ind w:left="22" w:right="5"/>
              <w:jc w:val="center"/>
              <w:rPr>
                <w:sz w:val="22"/>
              </w:rPr>
            </w:pPr>
            <w:r>
              <w:rPr>
                <w:spacing w:val="-6"/>
                <w:w w:val="85"/>
                <w:sz w:val="22"/>
              </w:rPr>
              <w:t>Completări</w:t>
            </w:r>
            <w:r>
              <w:rPr>
                <w:spacing w:val="-13"/>
                <w:w w:val="85"/>
                <w:sz w:val="22"/>
              </w:rPr>
              <w:t> </w:t>
            </w:r>
            <w:r>
              <w:rPr>
                <w:spacing w:val="-6"/>
                <w:w w:val="85"/>
                <w:sz w:val="22"/>
              </w:rPr>
              <w:t>la</w:t>
            </w:r>
            <w:r>
              <w:rPr>
                <w:spacing w:val="-10"/>
                <w:w w:val="85"/>
                <w:sz w:val="22"/>
              </w:rPr>
              <w:t> </w:t>
            </w:r>
            <w:r>
              <w:rPr>
                <w:spacing w:val="-6"/>
                <w:w w:val="85"/>
                <w:sz w:val="22"/>
              </w:rPr>
              <w:t>regenerări</w:t>
            </w:r>
            <w:r>
              <w:rPr>
                <w:spacing w:val="-10"/>
                <w:w w:val="85"/>
                <w:sz w:val="22"/>
              </w:rPr>
              <w:t> </w:t>
            </w:r>
            <w:r>
              <w:rPr>
                <w:spacing w:val="-6"/>
                <w:w w:val="85"/>
                <w:sz w:val="22"/>
              </w:rPr>
              <w:t>naturale</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764" w:type="dxa"/>
            <w:tcBorders>
              <w:top w:val="single" w:sz="4" w:space="0" w:color="000000"/>
              <w:left w:val="single" w:sz="4" w:space="0" w:color="000000"/>
              <w:bottom w:val="single" w:sz="4" w:space="0" w:color="000000"/>
            </w:tcBorders>
          </w:tcPr>
          <w:p>
            <w:pPr>
              <w:pStyle w:val="TableParagraph"/>
              <w:rPr>
                <w:sz w:val="14"/>
              </w:rPr>
            </w:pPr>
          </w:p>
        </w:tc>
      </w:tr>
      <w:tr>
        <w:trPr>
          <w:trHeight w:val="198" w:hRule="atLeast"/>
        </w:trPr>
        <w:tc>
          <w:tcPr>
            <w:tcW w:w="1320" w:type="dxa"/>
            <w:vMerge/>
            <w:tcBorders>
              <w:top w:val="nil"/>
              <w:bottom w:val="single" w:sz="4" w:space="0" w:color="000000"/>
              <w:right w:val="single" w:sz="4" w:space="0" w:color="000000"/>
            </w:tcBorders>
          </w:tcPr>
          <w:p>
            <w:pPr>
              <w:rPr>
                <w:sz w:val="2"/>
                <w:szCs w:val="2"/>
              </w:rPr>
            </w:pPr>
          </w:p>
        </w:tc>
        <w:tc>
          <w:tcPr>
            <w:tcW w:w="1421" w:type="dxa"/>
            <w:vMerge/>
            <w:tcBorders>
              <w:top w:val="nil"/>
              <w:left w:val="single" w:sz="4" w:space="0" w:color="000000"/>
              <w:bottom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79" w:lineRule="exact"/>
              <w:ind w:left="22"/>
              <w:jc w:val="center"/>
              <w:rPr>
                <w:sz w:val="22"/>
              </w:rPr>
            </w:pPr>
            <w:r>
              <w:rPr>
                <w:spacing w:val="-7"/>
                <w:w w:val="85"/>
                <w:sz w:val="22"/>
              </w:rPr>
              <w:t>Îngrijirea</w:t>
            </w:r>
            <w:r>
              <w:rPr>
                <w:spacing w:val="-8"/>
                <w:w w:val="85"/>
                <w:sz w:val="22"/>
              </w:rPr>
              <w:t> </w:t>
            </w:r>
            <w:r>
              <w:rPr>
                <w:spacing w:val="-6"/>
                <w:sz w:val="22"/>
              </w:rPr>
              <w:t>seminţişurilor</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764" w:type="dxa"/>
            <w:tcBorders>
              <w:top w:val="single" w:sz="4" w:space="0" w:color="000000"/>
              <w:left w:val="single" w:sz="4" w:space="0" w:color="000000"/>
              <w:bottom w:val="single" w:sz="4" w:space="0" w:color="000000"/>
            </w:tcBorders>
          </w:tcPr>
          <w:p>
            <w:pPr>
              <w:pStyle w:val="TableParagraph"/>
              <w:rPr>
                <w:sz w:val="12"/>
              </w:rPr>
            </w:pPr>
          </w:p>
        </w:tc>
      </w:tr>
      <w:tr>
        <w:trPr>
          <w:trHeight w:val="1000" w:hRule="atLeast"/>
        </w:trPr>
        <w:tc>
          <w:tcPr>
            <w:tcW w:w="1320" w:type="dxa"/>
            <w:vMerge/>
            <w:tcBorders>
              <w:top w:val="nil"/>
              <w:bottom w:val="single" w:sz="4" w:space="0" w:color="000000"/>
              <w:right w:val="single" w:sz="4" w:space="0" w:color="000000"/>
            </w:tcBorders>
          </w:tcPr>
          <w:p>
            <w:pPr>
              <w:rPr>
                <w:sz w:val="2"/>
                <w:szCs w:val="2"/>
              </w:rPr>
            </w:pPr>
          </w:p>
        </w:tc>
        <w:tc>
          <w:tcPr>
            <w:tcW w:w="1421" w:type="dxa"/>
            <w:vMerge/>
            <w:tcBorders>
              <w:top w:val="nil"/>
              <w:left w:val="single" w:sz="4" w:space="0" w:color="000000"/>
              <w:bottom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84" w:lineRule="exact"/>
              <w:ind w:left="22" w:right="5"/>
              <w:jc w:val="center"/>
              <w:rPr>
                <w:sz w:val="22"/>
              </w:rPr>
            </w:pPr>
            <w:r>
              <w:rPr>
                <w:spacing w:val="-5"/>
                <w:w w:val="85"/>
                <w:sz w:val="22"/>
              </w:rPr>
              <w:t>DESCR.</w:t>
            </w:r>
            <w:r>
              <w:rPr>
                <w:spacing w:val="-10"/>
                <w:w w:val="85"/>
                <w:sz w:val="22"/>
              </w:rPr>
              <w:t> </w:t>
            </w:r>
            <w:r>
              <w:rPr>
                <w:spacing w:val="-4"/>
                <w:w w:val="95"/>
                <w:sz w:val="22"/>
              </w:rPr>
              <w:t>SEM.</w:t>
            </w:r>
          </w:p>
          <w:p>
            <w:pPr>
              <w:pStyle w:val="TableParagraph"/>
              <w:spacing w:line="189" w:lineRule="auto" w:before="16"/>
              <w:ind w:left="536" w:right="517"/>
              <w:jc w:val="center"/>
              <w:rPr>
                <w:sz w:val="22"/>
              </w:rPr>
            </w:pPr>
            <w:r>
              <w:rPr>
                <w:spacing w:val="-10"/>
                <w:w w:val="90"/>
                <w:sz w:val="22"/>
              </w:rPr>
              <w:t>Compoziţia</w:t>
            </w:r>
            <w:r>
              <w:rPr>
                <w:spacing w:val="-2"/>
                <w:w w:val="90"/>
                <w:sz w:val="22"/>
              </w:rPr>
              <w:t> </w:t>
            </w:r>
            <w:r>
              <w:rPr>
                <w:spacing w:val="-2"/>
                <w:sz w:val="22"/>
              </w:rPr>
              <w:t>Înălţimea Desimea</w:t>
            </w:r>
          </w:p>
          <w:p>
            <w:pPr>
              <w:pStyle w:val="TableParagraph"/>
              <w:spacing w:line="181" w:lineRule="exact"/>
              <w:ind w:left="22" w:right="5"/>
              <w:jc w:val="center"/>
              <w:rPr>
                <w:sz w:val="22"/>
              </w:rPr>
            </w:pPr>
            <w:r>
              <w:rPr>
                <w:spacing w:val="-4"/>
                <w:sz w:val="22"/>
              </w:rPr>
              <w:t>Răspândirea</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764" w:type="dxa"/>
            <w:tcBorders>
              <w:top w:val="single" w:sz="4" w:space="0" w:color="000000"/>
              <w:left w:val="single" w:sz="4" w:space="0" w:color="000000"/>
              <w:bottom w:val="single" w:sz="4" w:space="0" w:color="000000"/>
            </w:tcBorders>
          </w:tcPr>
          <w:p>
            <w:pPr>
              <w:pStyle w:val="TableParagraph"/>
              <w:rPr>
                <w:sz w:val="20"/>
              </w:rPr>
            </w:pPr>
          </w:p>
        </w:tc>
      </w:tr>
      <w:tr>
        <w:trPr>
          <w:trHeight w:val="201" w:hRule="atLeast"/>
        </w:trPr>
        <w:tc>
          <w:tcPr>
            <w:tcW w:w="1320" w:type="dxa"/>
            <w:tcBorders>
              <w:top w:val="single" w:sz="4" w:space="0" w:color="000000"/>
              <w:bottom w:val="nil"/>
              <w:right w:val="single" w:sz="4" w:space="0" w:color="000000"/>
            </w:tcBorders>
          </w:tcPr>
          <w:p>
            <w:pPr>
              <w:pStyle w:val="TableParagraph"/>
              <w:rPr>
                <w:sz w:val="14"/>
              </w:rPr>
            </w:pPr>
          </w:p>
        </w:tc>
        <w:tc>
          <w:tcPr>
            <w:tcW w:w="1421" w:type="dxa"/>
            <w:tcBorders>
              <w:top w:val="single" w:sz="4" w:space="0" w:color="000000"/>
              <w:left w:val="single" w:sz="4" w:space="0" w:color="000000"/>
              <w:bottom w:val="nil"/>
              <w:right w:val="single" w:sz="4" w:space="0" w:color="000000"/>
            </w:tcBorders>
          </w:tcPr>
          <w:p>
            <w:pPr>
              <w:pStyle w:val="TableParagraph"/>
              <w:rPr>
                <w:sz w:val="14"/>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81" w:lineRule="exact"/>
              <w:ind w:left="22" w:right="2"/>
              <w:jc w:val="center"/>
              <w:rPr>
                <w:sz w:val="22"/>
              </w:rPr>
            </w:pPr>
            <w:r>
              <w:rPr>
                <w:spacing w:val="-5"/>
                <w:sz w:val="22"/>
              </w:rPr>
              <w:t>Fructificaţia</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764" w:type="dxa"/>
            <w:tcBorders>
              <w:top w:val="single" w:sz="4" w:space="0" w:color="000000"/>
              <w:left w:val="single" w:sz="4" w:space="0" w:color="000000"/>
              <w:bottom w:val="single" w:sz="4" w:space="0" w:color="000000"/>
            </w:tcBorders>
          </w:tcPr>
          <w:p>
            <w:pPr>
              <w:pStyle w:val="TableParagraph"/>
              <w:rPr>
                <w:sz w:val="14"/>
              </w:rPr>
            </w:pPr>
          </w:p>
        </w:tc>
      </w:tr>
      <w:tr>
        <w:trPr>
          <w:trHeight w:val="198" w:hRule="atLeast"/>
        </w:trPr>
        <w:tc>
          <w:tcPr>
            <w:tcW w:w="1320" w:type="dxa"/>
            <w:tcBorders>
              <w:top w:val="nil"/>
              <w:bottom w:val="nil"/>
              <w:right w:val="single" w:sz="4" w:space="0" w:color="000000"/>
            </w:tcBorders>
          </w:tcPr>
          <w:p>
            <w:pPr>
              <w:pStyle w:val="TableParagraph"/>
              <w:rPr>
                <w:sz w:val="12"/>
              </w:rPr>
            </w:pPr>
          </w:p>
        </w:tc>
        <w:tc>
          <w:tcPr>
            <w:tcW w:w="1421" w:type="dxa"/>
            <w:tcBorders>
              <w:top w:val="nil"/>
              <w:left w:val="single" w:sz="4" w:space="0" w:color="000000"/>
              <w:bottom w:val="nil"/>
              <w:right w:val="single" w:sz="4" w:space="0" w:color="000000"/>
            </w:tcBorders>
          </w:tcPr>
          <w:p>
            <w:pPr>
              <w:pStyle w:val="TableParagraph"/>
              <w:rPr>
                <w:sz w:val="1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79" w:lineRule="exact"/>
              <w:ind w:left="22" w:right="2"/>
              <w:jc w:val="center"/>
              <w:rPr>
                <w:sz w:val="22"/>
              </w:rPr>
            </w:pPr>
            <w:r>
              <w:rPr>
                <w:spacing w:val="-6"/>
                <w:w w:val="85"/>
                <w:sz w:val="22"/>
              </w:rPr>
              <w:t>Felul</w:t>
            </w:r>
            <w:r>
              <w:rPr>
                <w:spacing w:val="-9"/>
                <w:w w:val="85"/>
                <w:sz w:val="22"/>
              </w:rPr>
              <w:t> </w:t>
            </w:r>
            <w:r>
              <w:rPr>
                <w:spacing w:val="-2"/>
                <w:sz w:val="22"/>
              </w:rPr>
              <w:t>tăierii</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764" w:type="dxa"/>
            <w:tcBorders>
              <w:top w:val="single" w:sz="4" w:space="0" w:color="000000"/>
              <w:left w:val="single" w:sz="4" w:space="0" w:color="000000"/>
              <w:bottom w:val="single" w:sz="4" w:space="0" w:color="000000"/>
            </w:tcBorders>
          </w:tcPr>
          <w:p>
            <w:pPr>
              <w:pStyle w:val="TableParagraph"/>
              <w:rPr>
                <w:sz w:val="12"/>
              </w:rPr>
            </w:pPr>
          </w:p>
        </w:tc>
      </w:tr>
      <w:tr>
        <w:trPr>
          <w:trHeight w:val="201" w:hRule="atLeast"/>
        </w:trPr>
        <w:tc>
          <w:tcPr>
            <w:tcW w:w="1320" w:type="dxa"/>
            <w:vMerge w:val="restart"/>
            <w:tcBorders>
              <w:top w:val="nil"/>
              <w:bottom w:val="single" w:sz="4" w:space="0" w:color="000000"/>
              <w:right w:val="single" w:sz="4" w:space="0" w:color="000000"/>
            </w:tcBorders>
          </w:tcPr>
          <w:p>
            <w:pPr>
              <w:pStyle w:val="TableParagraph"/>
              <w:spacing w:line="252" w:lineRule="exact" w:before="116"/>
              <w:ind w:left="8" w:right="9"/>
              <w:jc w:val="center"/>
              <w:rPr>
                <w:sz w:val="22"/>
              </w:rPr>
            </w:pPr>
            <w:r>
              <w:rPr>
                <w:sz w:val="22"/>
              </w:rPr>
              <w:t>140 </w:t>
            </w:r>
            <w:r>
              <w:rPr>
                <w:spacing w:val="-10"/>
                <w:sz w:val="22"/>
              </w:rPr>
              <w:t>A</w:t>
            </w:r>
          </w:p>
          <w:p>
            <w:pPr>
              <w:pStyle w:val="TableParagraph"/>
              <w:spacing w:line="252" w:lineRule="exact"/>
              <w:ind w:left="8" w:right="7"/>
              <w:jc w:val="center"/>
              <w:rPr>
                <w:sz w:val="22"/>
              </w:rPr>
            </w:pPr>
            <w:r>
              <w:rPr>
                <w:sz w:val="22"/>
              </w:rPr>
              <w:t>16,24 </w:t>
            </w:r>
            <w:r>
              <w:rPr>
                <w:spacing w:val="-5"/>
                <w:sz w:val="22"/>
              </w:rPr>
              <w:t>ha</w:t>
            </w:r>
          </w:p>
          <w:p>
            <w:pPr>
              <w:pStyle w:val="TableParagraph"/>
              <w:spacing w:before="1"/>
              <w:ind w:left="8" w:right="9"/>
              <w:jc w:val="center"/>
              <w:rPr>
                <w:sz w:val="22"/>
              </w:rPr>
            </w:pPr>
            <w:r>
              <w:rPr>
                <w:spacing w:val="-2"/>
                <w:sz w:val="22"/>
              </w:rPr>
              <w:t>8FA2MO</w:t>
            </w:r>
          </w:p>
        </w:tc>
        <w:tc>
          <w:tcPr>
            <w:tcW w:w="1421" w:type="dxa"/>
            <w:vMerge w:val="restart"/>
            <w:tcBorders>
              <w:top w:val="nil"/>
              <w:left w:val="single" w:sz="4" w:space="0" w:color="000000"/>
              <w:bottom w:val="single" w:sz="4" w:space="0" w:color="000000"/>
              <w:right w:val="single" w:sz="4" w:space="0" w:color="000000"/>
            </w:tcBorders>
          </w:tcPr>
          <w:p>
            <w:pPr>
              <w:pStyle w:val="TableParagraph"/>
              <w:spacing w:line="241" w:lineRule="exact"/>
              <w:ind w:left="6"/>
              <w:jc w:val="center"/>
              <w:rPr>
                <w:sz w:val="22"/>
              </w:rPr>
            </w:pPr>
            <w:r>
              <w:rPr>
                <w:spacing w:val="-5"/>
                <w:sz w:val="22"/>
              </w:rPr>
              <w:t>0,5</w:t>
            </w:r>
          </w:p>
          <w:p>
            <w:pPr>
              <w:pStyle w:val="TableParagraph"/>
              <w:spacing w:line="252" w:lineRule="exact"/>
              <w:ind w:left="7"/>
              <w:jc w:val="center"/>
              <w:rPr>
                <w:sz w:val="22"/>
              </w:rPr>
            </w:pPr>
            <w:r>
              <w:rPr>
                <w:spacing w:val="-2"/>
                <w:sz w:val="22"/>
              </w:rPr>
              <w:t>9FA1MO</w:t>
            </w:r>
          </w:p>
          <w:p>
            <w:pPr>
              <w:pStyle w:val="TableParagraph"/>
              <w:spacing w:before="1"/>
              <w:ind w:left="241" w:right="231"/>
              <w:jc w:val="center"/>
              <w:rPr>
                <w:sz w:val="22"/>
              </w:rPr>
            </w:pPr>
            <w:r>
              <w:rPr>
                <w:sz w:val="22"/>
              </w:rPr>
              <w:t>10</w:t>
            </w:r>
            <w:r>
              <w:rPr>
                <w:spacing w:val="-14"/>
                <w:sz w:val="22"/>
              </w:rPr>
              <w:t> </w:t>
            </w:r>
            <w:r>
              <w:rPr>
                <w:sz w:val="22"/>
              </w:rPr>
              <w:t>ani </w:t>
            </w:r>
            <w:r>
              <w:rPr>
                <w:spacing w:val="-2"/>
                <w:sz w:val="22"/>
              </w:rPr>
              <w:t>0,8/S</w:t>
            </w: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81" w:lineRule="exact"/>
              <w:ind w:left="22" w:right="5"/>
              <w:jc w:val="center"/>
              <w:rPr>
                <w:sz w:val="22"/>
              </w:rPr>
            </w:pPr>
            <w:r>
              <w:rPr>
                <w:spacing w:val="-6"/>
                <w:w w:val="85"/>
                <w:sz w:val="22"/>
              </w:rPr>
              <w:t>Completări</w:t>
            </w:r>
            <w:r>
              <w:rPr>
                <w:spacing w:val="-13"/>
                <w:w w:val="85"/>
                <w:sz w:val="22"/>
              </w:rPr>
              <w:t> </w:t>
            </w:r>
            <w:r>
              <w:rPr>
                <w:spacing w:val="-6"/>
                <w:w w:val="85"/>
                <w:sz w:val="22"/>
              </w:rPr>
              <w:t>la</w:t>
            </w:r>
            <w:r>
              <w:rPr>
                <w:spacing w:val="-10"/>
                <w:w w:val="85"/>
                <w:sz w:val="22"/>
              </w:rPr>
              <w:t> </w:t>
            </w:r>
            <w:r>
              <w:rPr>
                <w:spacing w:val="-6"/>
                <w:w w:val="85"/>
                <w:sz w:val="22"/>
              </w:rPr>
              <w:t>regenerări</w:t>
            </w:r>
            <w:r>
              <w:rPr>
                <w:spacing w:val="-10"/>
                <w:w w:val="85"/>
                <w:sz w:val="22"/>
              </w:rPr>
              <w:t> </w:t>
            </w:r>
            <w:r>
              <w:rPr>
                <w:spacing w:val="-6"/>
                <w:w w:val="85"/>
                <w:sz w:val="22"/>
              </w:rPr>
              <w:t>naturale</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764" w:type="dxa"/>
            <w:tcBorders>
              <w:top w:val="single" w:sz="4" w:space="0" w:color="000000"/>
              <w:left w:val="single" w:sz="4" w:space="0" w:color="000000"/>
              <w:bottom w:val="single" w:sz="4" w:space="0" w:color="000000"/>
            </w:tcBorders>
          </w:tcPr>
          <w:p>
            <w:pPr>
              <w:pStyle w:val="TableParagraph"/>
              <w:rPr>
                <w:sz w:val="14"/>
              </w:rPr>
            </w:pPr>
          </w:p>
        </w:tc>
      </w:tr>
      <w:tr>
        <w:trPr>
          <w:trHeight w:val="198" w:hRule="atLeast"/>
        </w:trPr>
        <w:tc>
          <w:tcPr>
            <w:tcW w:w="1320" w:type="dxa"/>
            <w:vMerge/>
            <w:tcBorders>
              <w:top w:val="nil"/>
              <w:bottom w:val="single" w:sz="4" w:space="0" w:color="000000"/>
              <w:right w:val="single" w:sz="4" w:space="0" w:color="000000"/>
            </w:tcBorders>
          </w:tcPr>
          <w:p>
            <w:pPr>
              <w:rPr>
                <w:sz w:val="2"/>
                <w:szCs w:val="2"/>
              </w:rPr>
            </w:pPr>
          </w:p>
        </w:tc>
        <w:tc>
          <w:tcPr>
            <w:tcW w:w="1421" w:type="dxa"/>
            <w:vMerge/>
            <w:tcBorders>
              <w:top w:val="nil"/>
              <w:left w:val="single" w:sz="4" w:space="0" w:color="000000"/>
              <w:bottom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79" w:lineRule="exact"/>
              <w:ind w:left="22" w:right="3"/>
              <w:jc w:val="center"/>
              <w:rPr>
                <w:sz w:val="22"/>
              </w:rPr>
            </w:pPr>
            <w:r>
              <w:rPr>
                <w:spacing w:val="-9"/>
                <w:w w:val="90"/>
                <w:sz w:val="22"/>
              </w:rPr>
              <w:t>Îngrijirea</w:t>
            </w:r>
            <w:r>
              <w:rPr>
                <w:spacing w:val="2"/>
                <w:sz w:val="22"/>
              </w:rPr>
              <w:t> </w:t>
            </w:r>
            <w:r>
              <w:rPr>
                <w:spacing w:val="-2"/>
                <w:sz w:val="22"/>
              </w:rPr>
              <w:t>ţişurilor</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764" w:type="dxa"/>
            <w:tcBorders>
              <w:top w:val="single" w:sz="4" w:space="0" w:color="000000"/>
              <w:left w:val="single" w:sz="4" w:space="0" w:color="000000"/>
              <w:bottom w:val="single" w:sz="4" w:space="0" w:color="000000"/>
            </w:tcBorders>
          </w:tcPr>
          <w:p>
            <w:pPr>
              <w:pStyle w:val="TableParagraph"/>
              <w:rPr>
                <w:sz w:val="12"/>
              </w:rPr>
            </w:pPr>
          </w:p>
        </w:tc>
      </w:tr>
      <w:tr>
        <w:trPr>
          <w:trHeight w:val="1000" w:hRule="atLeast"/>
        </w:trPr>
        <w:tc>
          <w:tcPr>
            <w:tcW w:w="1320" w:type="dxa"/>
            <w:vMerge/>
            <w:tcBorders>
              <w:top w:val="nil"/>
              <w:bottom w:val="single" w:sz="4" w:space="0" w:color="000000"/>
              <w:right w:val="single" w:sz="4" w:space="0" w:color="000000"/>
            </w:tcBorders>
          </w:tcPr>
          <w:p>
            <w:pPr>
              <w:rPr>
                <w:sz w:val="2"/>
                <w:szCs w:val="2"/>
              </w:rPr>
            </w:pPr>
          </w:p>
        </w:tc>
        <w:tc>
          <w:tcPr>
            <w:tcW w:w="1421" w:type="dxa"/>
            <w:vMerge/>
            <w:tcBorders>
              <w:top w:val="nil"/>
              <w:left w:val="single" w:sz="4" w:space="0" w:color="000000"/>
              <w:bottom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82" w:lineRule="exact"/>
              <w:ind w:left="22" w:right="5"/>
              <w:jc w:val="center"/>
              <w:rPr>
                <w:sz w:val="22"/>
              </w:rPr>
            </w:pPr>
            <w:r>
              <w:rPr>
                <w:spacing w:val="-5"/>
                <w:w w:val="85"/>
                <w:sz w:val="22"/>
              </w:rPr>
              <w:t>DESCR.</w:t>
            </w:r>
            <w:r>
              <w:rPr>
                <w:spacing w:val="-10"/>
                <w:w w:val="85"/>
                <w:sz w:val="22"/>
              </w:rPr>
              <w:t> </w:t>
            </w:r>
            <w:r>
              <w:rPr>
                <w:spacing w:val="-4"/>
                <w:w w:val="95"/>
                <w:sz w:val="22"/>
              </w:rPr>
              <w:t>SEM.</w:t>
            </w:r>
          </w:p>
          <w:p>
            <w:pPr>
              <w:pStyle w:val="TableParagraph"/>
              <w:spacing w:line="189" w:lineRule="auto" w:before="17"/>
              <w:ind w:left="536" w:right="517"/>
              <w:jc w:val="center"/>
              <w:rPr>
                <w:sz w:val="22"/>
              </w:rPr>
            </w:pPr>
            <w:r>
              <w:rPr>
                <w:spacing w:val="-10"/>
                <w:w w:val="90"/>
                <w:sz w:val="22"/>
              </w:rPr>
              <w:t>Compoziţia</w:t>
            </w:r>
            <w:r>
              <w:rPr>
                <w:spacing w:val="-2"/>
                <w:w w:val="90"/>
                <w:sz w:val="22"/>
              </w:rPr>
              <w:t> </w:t>
            </w:r>
            <w:r>
              <w:rPr>
                <w:spacing w:val="-2"/>
                <w:sz w:val="22"/>
              </w:rPr>
              <w:t>Înălţimea Desimea</w:t>
            </w:r>
          </w:p>
          <w:p>
            <w:pPr>
              <w:pStyle w:val="TableParagraph"/>
              <w:spacing w:line="181" w:lineRule="exact"/>
              <w:ind w:left="22" w:right="5"/>
              <w:jc w:val="center"/>
              <w:rPr>
                <w:sz w:val="22"/>
              </w:rPr>
            </w:pPr>
            <w:r>
              <w:rPr>
                <w:spacing w:val="-4"/>
                <w:sz w:val="22"/>
              </w:rPr>
              <w:t>Răspândirea</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764" w:type="dxa"/>
            <w:tcBorders>
              <w:top w:val="single" w:sz="4" w:space="0" w:color="000000"/>
              <w:left w:val="single" w:sz="4" w:space="0" w:color="000000"/>
              <w:bottom w:val="single" w:sz="4" w:space="0" w:color="000000"/>
            </w:tcBorders>
          </w:tcPr>
          <w:p>
            <w:pPr>
              <w:pStyle w:val="TableParagraph"/>
              <w:rPr>
                <w:sz w:val="20"/>
              </w:rPr>
            </w:pPr>
          </w:p>
        </w:tc>
      </w:tr>
      <w:tr>
        <w:trPr>
          <w:trHeight w:val="201" w:hRule="atLeast"/>
        </w:trPr>
        <w:tc>
          <w:tcPr>
            <w:tcW w:w="1320" w:type="dxa"/>
            <w:tcBorders>
              <w:top w:val="single" w:sz="4" w:space="0" w:color="000000"/>
              <w:bottom w:val="nil"/>
              <w:right w:val="single" w:sz="4" w:space="0" w:color="000000"/>
            </w:tcBorders>
          </w:tcPr>
          <w:p>
            <w:pPr>
              <w:pStyle w:val="TableParagraph"/>
              <w:rPr>
                <w:sz w:val="14"/>
              </w:rPr>
            </w:pPr>
          </w:p>
        </w:tc>
        <w:tc>
          <w:tcPr>
            <w:tcW w:w="1421" w:type="dxa"/>
            <w:tcBorders>
              <w:top w:val="single" w:sz="4" w:space="0" w:color="000000"/>
              <w:left w:val="single" w:sz="4" w:space="0" w:color="000000"/>
              <w:bottom w:val="nil"/>
              <w:right w:val="single" w:sz="4" w:space="0" w:color="000000"/>
            </w:tcBorders>
          </w:tcPr>
          <w:p>
            <w:pPr>
              <w:pStyle w:val="TableParagraph"/>
              <w:rPr>
                <w:sz w:val="14"/>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81" w:lineRule="exact"/>
              <w:ind w:left="22" w:right="2"/>
              <w:jc w:val="center"/>
              <w:rPr>
                <w:sz w:val="22"/>
              </w:rPr>
            </w:pPr>
            <w:r>
              <w:rPr>
                <w:spacing w:val="-5"/>
                <w:sz w:val="22"/>
              </w:rPr>
              <w:t>Fructificaţia</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764" w:type="dxa"/>
            <w:tcBorders>
              <w:top w:val="single" w:sz="4" w:space="0" w:color="000000"/>
              <w:left w:val="single" w:sz="4" w:space="0" w:color="000000"/>
              <w:bottom w:val="single" w:sz="4" w:space="0" w:color="000000"/>
            </w:tcBorders>
          </w:tcPr>
          <w:p>
            <w:pPr>
              <w:pStyle w:val="TableParagraph"/>
              <w:rPr>
                <w:sz w:val="14"/>
              </w:rPr>
            </w:pPr>
          </w:p>
        </w:tc>
      </w:tr>
      <w:tr>
        <w:trPr>
          <w:trHeight w:val="198" w:hRule="atLeast"/>
        </w:trPr>
        <w:tc>
          <w:tcPr>
            <w:tcW w:w="1320" w:type="dxa"/>
            <w:tcBorders>
              <w:top w:val="nil"/>
              <w:bottom w:val="nil"/>
              <w:right w:val="single" w:sz="4" w:space="0" w:color="000000"/>
            </w:tcBorders>
          </w:tcPr>
          <w:p>
            <w:pPr>
              <w:pStyle w:val="TableParagraph"/>
              <w:rPr>
                <w:sz w:val="12"/>
              </w:rPr>
            </w:pPr>
          </w:p>
        </w:tc>
        <w:tc>
          <w:tcPr>
            <w:tcW w:w="1421" w:type="dxa"/>
            <w:tcBorders>
              <w:top w:val="nil"/>
              <w:left w:val="single" w:sz="4" w:space="0" w:color="000000"/>
              <w:bottom w:val="nil"/>
              <w:right w:val="single" w:sz="4" w:space="0" w:color="000000"/>
            </w:tcBorders>
          </w:tcPr>
          <w:p>
            <w:pPr>
              <w:pStyle w:val="TableParagraph"/>
              <w:rPr>
                <w:sz w:val="1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79" w:lineRule="exact"/>
              <w:ind w:left="22" w:right="2"/>
              <w:jc w:val="center"/>
              <w:rPr>
                <w:sz w:val="22"/>
              </w:rPr>
            </w:pPr>
            <w:r>
              <w:rPr>
                <w:spacing w:val="-6"/>
                <w:w w:val="85"/>
                <w:sz w:val="22"/>
              </w:rPr>
              <w:t>Felul</w:t>
            </w:r>
            <w:r>
              <w:rPr>
                <w:spacing w:val="-9"/>
                <w:w w:val="85"/>
                <w:sz w:val="22"/>
              </w:rPr>
              <w:t> </w:t>
            </w:r>
            <w:r>
              <w:rPr>
                <w:spacing w:val="-2"/>
                <w:sz w:val="22"/>
              </w:rPr>
              <w:t>tăierii</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764" w:type="dxa"/>
            <w:tcBorders>
              <w:top w:val="single" w:sz="4" w:space="0" w:color="000000"/>
              <w:left w:val="single" w:sz="4" w:space="0" w:color="000000"/>
              <w:bottom w:val="single" w:sz="4" w:space="0" w:color="000000"/>
            </w:tcBorders>
          </w:tcPr>
          <w:p>
            <w:pPr>
              <w:pStyle w:val="TableParagraph"/>
              <w:rPr>
                <w:sz w:val="12"/>
              </w:rPr>
            </w:pPr>
          </w:p>
        </w:tc>
      </w:tr>
      <w:tr>
        <w:trPr>
          <w:trHeight w:val="201" w:hRule="atLeast"/>
        </w:trPr>
        <w:tc>
          <w:tcPr>
            <w:tcW w:w="1320" w:type="dxa"/>
            <w:vMerge w:val="restart"/>
            <w:tcBorders>
              <w:top w:val="nil"/>
              <w:bottom w:val="single" w:sz="4" w:space="0" w:color="000000"/>
              <w:right w:val="single" w:sz="4" w:space="0" w:color="000000"/>
            </w:tcBorders>
          </w:tcPr>
          <w:p>
            <w:pPr>
              <w:pStyle w:val="TableParagraph"/>
              <w:spacing w:line="252" w:lineRule="exact" w:before="116"/>
              <w:ind w:left="383"/>
              <w:rPr>
                <w:sz w:val="22"/>
              </w:rPr>
            </w:pPr>
            <w:r>
              <w:rPr>
                <w:sz w:val="22"/>
              </w:rPr>
              <w:t>215 </w:t>
            </w:r>
            <w:r>
              <w:rPr>
                <w:spacing w:val="-10"/>
                <w:sz w:val="22"/>
              </w:rPr>
              <w:t>C</w:t>
            </w:r>
          </w:p>
          <w:p>
            <w:pPr>
              <w:pStyle w:val="TableParagraph"/>
              <w:ind w:left="251" w:right="246" w:firstLine="74"/>
              <w:rPr>
                <w:sz w:val="22"/>
              </w:rPr>
            </w:pPr>
            <w:r>
              <w:rPr>
                <w:sz w:val="22"/>
              </w:rPr>
              <w:t>1,97 ha </w:t>
            </w:r>
            <w:r>
              <w:rPr>
                <w:spacing w:val="-2"/>
                <w:sz w:val="22"/>
              </w:rPr>
              <w:t>9FA1DT</w:t>
            </w:r>
          </w:p>
        </w:tc>
        <w:tc>
          <w:tcPr>
            <w:tcW w:w="1421" w:type="dxa"/>
            <w:vMerge w:val="restart"/>
            <w:tcBorders>
              <w:top w:val="nil"/>
              <w:left w:val="single" w:sz="4" w:space="0" w:color="000000"/>
              <w:bottom w:val="single" w:sz="4" w:space="0" w:color="000000"/>
              <w:right w:val="single" w:sz="4" w:space="0" w:color="000000"/>
            </w:tcBorders>
          </w:tcPr>
          <w:p>
            <w:pPr>
              <w:pStyle w:val="TableParagraph"/>
              <w:spacing w:line="241" w:lineRule="exact"/>
              <w:ind w:left="6"/>
              <w:jc w:val="center"/>
              <w:rPr>
                <w:sz w:val="22"/>
              </w:rPr>
            </w:pPr>
            <w:r>
              <w:rPr>
                <w:spacing w:val="-5"/>
                <w:sz w:val="22"/>
              </w:rPr>
              <w:t>0,1</w:t>
            </w:r>
          </w:p>
          <w:p>
            <w:pPr>
              <w:pStyle w:val="TableParagraph"/>
              <w:spacing w:line="252" w:lineRule="exact"/>
              <w:ind w:left="7"/>
              <w:jc w:val="center"/>
              <w:rPr>
                <w:sz w:val="22"/>
              </w:rPr>
            </w:pPr>
            <w:r>
              <w:rPr>
                <w:spacing w:val="-4"/>
                <w:sz w:val="22"/>
              </w:rPr>
              <w:t>10FA</w:t>
            </w:r>
          </w:p>
          <w:p>
            <w:pPr>
              <w:pStyle w:val="TableParagraph"/>
              <w:spacing w:before="1"/>
              <w:ind w:left="241" w:right="231"/>
              <w:jc w:val="center"/>
              <w:rPr>
                <w:sz w:val="22"/>
              </w:rPr>
            </w:pPr>
            <w:r>
              <w:rPr>
                <w:sz w:val="22"/>
              </w:rPr>
              <w:t>10</w:t>
            </w:r>
            <w:r>
              <w:rPr>
                <w:spacing w:val="-14"/>
                <w:sz w:val="22"/>
              </w:rPr>
              <w:t> </w:t>
            </w:r>
            <w:r>
              <w:rPr>
                <w:sz w:val="22"/>
              </w:rPr>
              <w:t>ani </w:t>
            </w:r>
            <w:r>
              <w:rPr>
                <w:spacing w:val="-2"/>
                <w:sz w:val="22"/>
              </w:rPr>
              <w:t>0,7/S</w:t>
            </w: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81" w:lineRule="exact"/>
              <w:ind w:left="22" w:right="5"/>
              <w:jc w:val="center"/>
              <w:rPr>
                <w:sz w:val="22"/>
              </w:rPr>
            </w:pPr>
            <w:r>
              <w:rPr>
                <w:spacing w:val="-6"/>
                <w:w w:val="85"/>
                <w:sz w:val="22"/>
              </w:rPr>
              <w:t>Completări</w:t>
            </w:r>
            <w:r>
              <w:rPr>
                <w:spacing w:val="-13"/>
                <w:w w:val="85"/>
                <w:sz w:val="22"/>
              </w:rPr>
              <w:t> </w:t>
            </w:r>
            <w:r>
              <w:rPr>
                <w:spacing w:val="-6"/>
                <w:w w:val="85"/>
                <w:sz w:val="22"/>
              </w:rPr>
              <w:t>la</w:t>
            </w:r>
            <w:r>
              <w:rPr>
                <w:spacing w:val="-10"/>
                <w:w w:val="85"/>
                <w:sz w:val="22"/>
              </w:rPr>
              <w:t> </w:t>
            </w:r>
            <w:r>
              <w:rPr>
                <w:spacing w:val="-6"/>
                <w:w w:val="85"/>
                <w:sz w:val="22"/>
              </w:rPr>
              <w:t>regenerări</w:t>
            </w:r>
            <w:r>
              <w:rPr>
                <w:spacing w:val="-10"/>
                <w:w w:val="85"/>
                <w:sz w:val="22"/>
              </w:rPr>
              <w:t> </w:t>
            </w:r>
            <w:r>
              <w:rPr>
                <w:spacing w:val="-6"/>
                <w:w w:val="85"/>
                <w:sz w:val="22"/>
              </w:rPr>
              <w:t>naturale</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764" w:type="dxa"/>
            <w:tcBorders>
              <w:top w:val="single" w:sz="4" w:space="0" w:color="000000"/>
              <w:left w:val="single" w:sz="4" w:space="0" w:color="000000"/>
              <w:bottom w:val="single" w:sz="4" w:space="0" w:color="000000"/>
            </w:tcBorders>
          </w:tcPr>
          <w:p>
            <w:pPr>
              <w:pStyle w:val="TableParagraph"/>
              <w:rPr>
                <w:sz w:val="14"/>
              </w:rPr>
            </w:pPr>
          </w:p>
        </w:tc>
      </w:tr>
      <w:tr>
        <w:trPr>
          <w:trHeight w:val="198" w:hRule="atLeast"/>
        </w:trPr>
        <w:tc>
          <w:tcPr>
            <w:tcW w:w="1320" w:type="dxa"/>
            <w:vMerge/>
            <w:tcBorders>
              <w:top w:val="nil"/>
              <w:bottom w:val="single" w:sz="4" w:space="0" w:color="000000"/>
              <w:right w:val="single" w:sz="4" w:space="0" w:color="000000"/>
            </w:tcBorders>
          </w:tcPr>
          <w:p>
            <w:pPr>
              <w:rPr>
                <w:sz w:val="2"/>
                <w:szCs w:val="2"/>
              </w:rPr>
            </w:pPr>
          </w:p>
        </w:tc>
        <w:tc>
          <w:tcPr>
            <w:tcW w:w="1421" w:type="dxa"/>
            <w:vMerge/>
            <w:tcBorders>
              <w:top w:val="nil"/>
              <w:left w:val="single" w:sz="4" w:space="0" w:color="000000"/>
              <w:bottom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79" w:lineRule="exact"/>
              <w:ind w:left="22"/>
              <w:jc w:val="center"/>
              <w:rPr>
                <w:sz w:val="22"/>
              </w:rPr>
            </w:pPr>
            <w:r>
              <w:rPr>
                <w:spacing w:val="-7"/>
                <w:w w:val="85"/>
                <w:sz w:val="22"/>
              </w:rPr>
              <w:t>Îngrijirea</w:t>
            </w:r>
            <w:r>
              <w:rPr>
                <w:spacing w:val="-8"/>
                <w:w w:val="85"/>
                <w:sz w:val="22"/>
              </w:rPr>
              <w:t> </w:t>
            </w:r>
            <w:r>
              <w:rPr>
                <w:spacing w:val="-6"/>
                <w:sz w:val="22"/>
              </w:rPr>
              <w:t>seminţişurilor</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764" w:type="dxa"/>
            <w:tcBorders>
              <w:top w:val="single" w:sz="4" w:space="0" w:color="000000"/>
              <w:left w:val="single" w:sz="4" w:space="0" w:color="000000"/>
              <w:bottom w:val="single" w:sz="4" w:space="0" w:color="000000"/>
            </w:tcBorders>
          </w:tcPr>
          <w:p>
            <w:pPr>
              <w:pStyle w:val="TableParagraph"/>
              <w:rPr>
                <w:sz w:val="12"/>
              </w:rPr>
            </w:pPr>
          </w:p>
        </w:tc>
      </w:tr>
      <w:tr>
        <w:trPr>
          <w:trHeight w:val="1000" w:hRule="atLeast"/>
        </w:trPr>
        <w:tc>
          <w:tcPr>
            <w:tcW w:w="1320" w:type="dxa"/>
            <w:vMerge/>
            <w:tcBorders>
              <w:top w:val="nil"/>
              <w:bottom w:val="single" w:sz="4" w:space="0" w:color="000000"/>
              <w:right w:val="single" w:sz="4" w:space="0" w:color="000000"/>
            </w:tcBorders>
          </w:tcPr>
          <w:p>
            <w:pPr>
              <w:rPr>
                <w:sz w:val="2"/>
                <w:szCs w:val="2"/>
              </w:rPr>
            </w:pPr>
          </w:p>
        </w:tc>
        <w:tc>
          <w:tcPr>
            <w:tcW w:w="1421" w:type="dxa"/>
            <w:vMerge/>
            <w:tcBorders>
              <w:top w:val="nil"/>
              <w:left w:val="single" w:sz="4" w:space="0" w:color="000000"/>
              <w:bottom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82" w:lineRule="exact"/>
              <w:ind w:left="22" w:right="5"/>
              <w:jc w:val="center"/>
              <w:rPr>
                <w:sz w:val="22"/>
              </w:rPr>
            </w:pPr>
            <w:r>
              <w:rPr>
                <w:spacing w:val="-5"/>
                <w:w w:val="85"/>
                <w:sz w:val="22"/>
              </w:rPr>
              <w:t>DESCR.</w:t>
            </w:r>
            <w:r>
              <w:rPr>
                <w:spacing w:val="-10"/>
                <w:w w:val="85"/>
                <w:sz w:val="22"/>
              </w:rPr>
              <w:t> </w:t>
            </w:r>
            <w:r>
              <w:rPr>
                <w:spacing w:val="-4"/>
                <w:w w:val="95"/>
                <w:sz w:val="22"/>
              </w:rPr>
              <w:t>SEM.</w:t>
            </w:r>
          </w:p>
          <w:p>
            <w:pPr>
              <w:pStyle w:val="TableParagraph"/>
              <w:spacing w:line="189" w:lineRule="auto" w:before="17"/>
              <w:ind w:left="536" w:right="517"/>
              <w:jc w:val="center"/>
              <w:rPr>
                <w:sz w:val="22"/>
              </w:rPr>
            </w:pPr>
            <w:r>
              <w:rPr>
                <w:spacing w:val="-10"/>
                <w:w w:val="90"/>
                <w:sz w:val="22"/>
              </w:rPr>
              <w:t>Compoziţia</w:t>
            </w:r>
            <w:r>
              <w:rPr>
                <w:spacing w:val="-2"/>
                <w:w w:val="90"/>
                <w:sz w:val="22"/>
              </w:rPr>
              <w:t> </w:t>
            </w:r>
            <w:r>
              <w:rPr>
                <w:spacing w:val="-2"/>
                <w:sz w:val="22"/>
              </w:rPr>
              <w:t>Înălţimea Desimea</w:t>
            </w:r>
          </w:p>
          <w:p>
            <w:pPr>
              <w:pStyle w:val="TableParagraph"/>
              <w:spacing w:line="181" w:lineRule="exact"/>
              <w:ind w:left="22" w:right="5"/>
              <w:jc w:val="center"/>
              <w:rPr>
                <w:sz w:val="22"/>
              </w:rPr>
            </w:pPr>
            <w:r>
              <w:rPr>
                <w:spacing w:val="-4"/>
                <w:sz w:val="22"/>
              </w:rPr>
              <w:t>Răspândirea</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764" w:type="dxa"/>
            <w:tcBorders>
              <w:top w:val="single" w:sz="4" w:space="0" w:color="000000"/>
              <w:left w:val="single" w:sz="4" w:space="0" w:color="000000"/>
              <w:bottom w:val="single" w:sz="4" w:space="0" w:color="000000"/>
            </w:tcBorders>
          </w:tcPr>
          <w:p>
            <w:pPr>
              <w:pStyle w:val="TableParagraph"/>
              <w:rPr>
                <w:sz w:val="20"/>
              </w:rPr>
            </w:pPr>
          </w:p>
        </w:tc>
      </w:tr>
      <w:tr>
        <w:trPr>
          <w:trHeight w:val="198" w:hRule="atLeast"/>
        </w:trPr>
        <w:tc>
          <w:tcPr>
            <w:tcW w:w="1320" w:type="dxa"/>
            <w:tcBorders>
              <w:top w:val="single" w:sz="4" w:space="0" w:color="000000"/>
              <w:bottom w:val="nil"/>
              <w:right w:val="single" w:sz="4" w:space="0" w:color="000000"/>
            </w:tcBorders>
          </w:tcPr>
          <w:p>
            <w:pPr>
              <w:pStyle w:val="TableParagraph"/>
              <w:rPr>
                <w:sz w:val="12"/>
              </w:rPr>
            </w:pPr>
          </w:p>
        </w:tc>
        <w:tc>
          <w:tcPr>
            <w:tcW w:w="1421" w:type="dxa"/>
            <w:tcBorders>
              <w:top w:val="single" w:sz="4" w:space="0" w:color="000000"/>
              <w:left w:val="single" w:sz="4" w:space="0" w:color="000000"/>
              <w:bottom w:val="nil"/>
              <w:right w:val="single" w:sz="4" w:space="0" w:color="000000"/>
            </w:tcBorders>
          </w:tcPr>
          <w:p>
            <w:pPr>
              <w:pStyle w:val="TableParagraph"/>
              <w:rPr>
                <w:sz w:val="1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79" w:lineRule="exact"/>
              <w:ind w:left="22" w:right="2"/>
              <w:jc w:val="center"/>
              <w:rPr>
                <w:sz w:val="22"/>
              </w:rPr>
            </w:pPr>
            <w:r>
              <w:rPr>
                <w:spacing w:val="-5"/>
                <w:sz w:val="22"/>
              </w:rPr>
              <w:t>Fructificaţia</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764" w:type="dxa"/>
            <w:tcBorders>
              <w:top w:val="single" w:sz="4" w:space="0" w:color="000000"/>
              <w:left w:val="single" w:sz="4" w:space="0" w:color="000000"/>
              <w:bottom w:val="single" w:sz="4" w:space="0" w:color="000000"/>
            </w:tcBorders>
          </w:tcPr>
          <w:p>
            <w:pPr>
              <w:pStyle w:val="TableParagraph"/>
              <w:rPr>
                <w:sz w:val="12"/>
              </w:rPr>
            </w:pPr>
          </w:p>
        </w:tc>
      </w:tr>
      <w:tr>
        <w:trPr>
          <w:trHeight w:val="201" w:hRule="atLeast"/>
        </w:trPr>
        <w:tc>
          <w:tcPr>
            <w:tcW w:w="1320" w:type="dxa"/>
            <w:tcBorders>
              <w:top w:val="nil"/>
              <w:bottom w:val="nil"/>
              <w:right w:val="single" w:sz="4" w:space="0" w:color="000000"/>
            </w:tcBorders>
          </w:tcPr>
          <w:p>
            <w:pPr>
              <w:pStyle w:val="TableParagraph"/>
              <w:rPr>
                <w:sz w:val="14"/>
              </w:rPr>
            </w:pPr>
          </w:p>
        </w:tc>
        <w:tc>
          <w:tcPr>
            <w:tcW w:w="1421" w:type="dxa"/>
            <w:tcBorders>
              <w:top w:val="nil"/>
              <w:left w:val="single" w:sz="4" w:space="0" w:color="000000"/>
              <w:bottom w:val="nil"/>
              <w:right w:val="single" w:sz="4" w:space="0" w:color="000000"/>
            </w:tcBorders>
          </w:tcPr>
          <w:p>
            <w:pPr>
              <w:pStyle w:val="TableParagraph"/>
              <w:rPr>
                <w:sz w:val="14"/>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81" w:lineRule="exact"/>
              <w:ind w:left="22" w:right="2"/>
              <w:jc w:val="center"/>
              <w:rPr>
                <w:sz w:val="22"/>
              </w:rPr>
            </w:pPr>
            <w:r>
              <w:rPr>
                <w:spacing w:val="-6"/>
                <w:w w:val="85"/>
                <w:sz w:val="22"/>
              </w:rPr>
              <w:t>Felul</w:t>
            </w:r>
            <w:r>
              <w:rPr>
                <w:spacing w:val="-9"/>
                <w:w w:val="85"/>
                <w:sz w:val="22"/>
              </w:rPr>
              <w:t> </w:t>
            </w:r>
            <w:r>
              <w:rPr>
                <w:spacing w:val="-2"/>
                <w:sz w:val="22"/>
              </w:rPr>
              <w:t>tăierii</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764" w:type="dxa"/>
            <w:tcBorders>
              <w:top w:val="single" w:sz="4" w:space="0" w:color="000000"/>
              <w:left w:val="single" w:sz="4" w:space="0" w:color="000000"/>
              <w:bottom w:val="single" w:sz="4" w:space="0" w:color="000000"/>
            </w:tcBorders>
          </w:tcPr>
          <w:p>
            <w:pPr>
              <w:pStyle w:val="TableParagraph"/>
              <w:rPr>
                <w:sz w:val="14"/>
              </w:rPr>
            </w:pPr>
          </w:p>
        </w:tc>
      </w:tr>
      <w:tr>
        <w:trPr>
          <w:trHeight w:val="188" w:hRule="atLeast"/>
        </w:trPr>
        <w:tc>
          <w:tcPr>
            <w:tcW w:w="1320" w:type="dxa"/>
            <w:vMerge w:val="restart"/>
            <w:tcBorders>
              <w:top w:val="nil"/>
              <w:right w:val="single" w:sz="4" w:space="0" w:color="000000"/>
            </w:tcBorders>
          </w:tcPr>
          <w:p>
            <w:pPr>
              <w:pStyle w:val="TableParagraph"/>
              <w:spacing w:before="113"/>
              <w:ind w:left="376"/>
              <w:rPr>
                <w:sz w:val="22"/>
              </w:rPr>
            </w:pPr>
            <w:r>
              <w:rPr>
                <w:sz w:val="22"/>
              </w:rPr>
              <w:t>216 </w:t>
            </w:r>
            <w:r>
              <w:rPr>
                <w:spacing w:val="-10"/>
                <w:sz w:val="22"/>
              </w:rPr>
              <w:t>D</w:t>
            </w:r>
          </w:p>
          <w:p>
            <w:pPr>
              <w:pStyle w:val="TableParagraph"/>
              <w:spacing w:before="2"/>
              <w:ind w:left="251" w:right="246" w:firstLine="74"/>
              <w:rPr>
                <w:sz w:val="22"/>
              </w:rPr>
            </w:pPr>
            <w:r>
              <w:rPr>
                <w:sz w:val="22"/>
              </w:rPr>
              <w:t>0,80 ha </w:t>
            </w:r>
            <w:r>
              <w:rPr>
                <w:spacing w:val="-2"/>
                <w:sz w:val="22"/>
              </w:rPr>
              <w:t>8FA2DT</w:t>
            </w:r>
          </w:p>
        </w:tc>
        <w:tc>
          <w:tcPr>
            <w:tcW w:w="1421" w:type="dxa"/>
            <w:vMerge w:val="restart"/>
            <w:tcBorders>
              <w:top w:val="nil"/>
              <w:left w:val="single" w:sz="4" w:space="0" w:color="000000"/>
              <w:right w:val="single" w:sz="4" w:space="0" w:color="000000"/>
            </w:tcBorders>
          </w:tcPr>
          <w:p>
            <w:pPr>
              <w:pStyle w:val="TableParagraph"/>
              <w:spacing w:line="252" w:lineRule="exact" w:before="15"/>
              <w:ind w:left="6"/>
              <w:jc w:val="center"/>
              <w:rPr>
                <w:sz w:val="22"/>
              </w:rPr>
            </w:pPr>
            <w:r>
              <w:rPr>
                <w:spacing w:val="-5"/>
                <w:sz w:val="22"/>
              </w:rPr>
              <w:t>0,3</w:t>
            </w:r>
          </w:p>
          <w:p>
            <w:pPr>
              <w:pStyle w:val="TableParagraph"/>
              <w:spacing w:line="252" w:lineRule="exact"/>
              <w:ind w:left="7"/>
              <w:jc w:val="center"/>
              <w:rPr>
                <w:sz w:val="22"/>
              </w:rPr>
            </w:pPr>
            <w:r>
              <w:rPr>
                <w:spacing w:val="-4"/>
                <w:sz w:val="22"/>
              </w:rPr>
              <w:t>10FA</w:t>
            </w:r>
          </w:p>
          <w:p>
            <w:pPr>
              <w:pStyle w:val="TableParagraph"/>
              <w:spacing w:line="201" w:lineRule="auto" w:before="34"/>
              <w:ind w:left="479" w:right="467" w:hanging="2"/>
              <w:jc w:val="center"/>
              <w:rPr>
                <w:sz w:val="22"/>
              </w:rPr>
            </w:pPr>
            <w:r>
              <w:rPr>
                <w:sz w:val="22"/>
              </w:rPr>
              <w:t>5</w:t>
            </w:r>
            <w:r>
              <w:rPr>
                <w:spacing w:val="-7"/>
                <w:sz w:val="22"/>
              </w:rPr>
              <w:t> </w:t>
            </w:r>
            <w:r>
              <w:rPr>
                <w:sz w:val="22"/>
              </w:rPr>
              <w:t>ani </w:t>
            </w:r>
            <w:r>
              <w:rPr>
                <w:spacing w:val="-2"/>
                <w:sz w:val="22"/>
              </w:rPr>
              <w:t>0,6/S</w:t>
            </w: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69" w:lineRule="exact"/>
              <w:ind w:left="22" w:right="5"/>
              <w:jc w:val="center"/>
              <w:rPr>
                <w:sz w:val="22"/>
              </w:rPr>
            </w:pPr>
            <w:r>
              <w:rPr>
                <w:spacing w:val="-6"/>
                <w:w w:val="85"/>
                <w:sz w:val="22"/>
              </w:rPr>
              <w:t>Completări</w:t>
            </w:r>
            <w:r>
              <w:rPr>
                <w:spacing w:val="-13"/>
                <w:w w:val="85"/>
                <w:sz w:val="22"/>
              </w:rPr>
              <w:t> </w:t>
            </w:r>
            <w:r>
              <w:rPr>
                <w:spacing w:val="-6"/>
                <w:w w:val="85"/>
                <w:sz w:val="22"/>
              </w:rPr>
              <w:t>la</w:t>
            </w:r>
            <w:r>
              <w:rPr>
                <w:spacing w:val="-10"/>
                <w:w w:val="85"/>
                <w:sz w:val="22"/>
              </w:rPr>
              <w:t> </w:t>
            </w:r>
            <w:r>
              <w:rPr>
                <w:spacing w:val="-6"/>
                <w:w w:val="85"/>
                <w:sz w:val="22"/>
              </w:rPr>
              <w:t>regenerări</w:t>
            </w:r>
            <w:r>
              <w:rPr>
                <w:spacing w:val="-10"/>
                <w:w w:val="85"/>
                <w:sz w:val="22"/>
              </w:rPr>
              <w:t> </w:t>
            </w:r>
            <w:r>
              <w:rPr>
                <w:spacing w:val="-6"/>
                <w:w w:val="85"/>
                <w:sz w:val="22"/>
              </w:rPr>
              <w:t>naturale</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764" w:type="dxa"/>
            <w:tcBorders>
              <w:top w:val="single" w:sz="4" w:space="0" w:color="000000"/>
              <w:left w:val="single" w:sz="4" w:space="0" w:color="000000"/>
              <w:bottom w:val="single" w:sz="4" w:space="0" w:color="000000"/>
            </w:tcBorders>
          </w:tcPr>
          <w:p>
            <w:pPr>
              <w:pStyle w:val="TableParagraph"/>
              <w:rPr>
                <w:sz w:val="12"/>
              </w:rPr>
            </w:pPr>
          </w:p>
        </w:tc>
      </w:tr>
      <w:tr>
        <w:trPr>
          <w:trHeight w:val="181" w:hRule="atLeast"/>
        </w:trPr>
        <w:tc>
          <w:tcPr>
            <w:tcW w:w="1320" w:type="dxa"/>
            <w:vMerge/>
            <w:tcBorders>
              <w:top w:val="nil"/>
              <w:right w:val="single" w:sz="4" w:space="0" w:color="000000"/>
            </w:tcBorders>
          </w:tcPr>
          <w:p>
            <w:pPr>
              <w:rPr>
                <w:sz w:val="2"/>
                <w:szCs w:val="2"/>
              </w:rPr>
            </w:pPr>
          </w:p>
        </w:tc>
        <w:tc>
          <w:tcPr>
            <w:tcW w:w="1421" w:type="dxa"/>
            <w:vMerge/>
            <w:tcBorders>
              <w:top w:val="nil"/>
              <w:left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61" w:lineRule="exact"/>
              <w:ind w:left="22"/>
              <w:jc w:val="center"/>
              <w:rPr>
                <w:sz w:val="22"/>
              </w:rPr>
            </w:pPr>
            <w:r>
              <w:rPr>
                <w:spacing w:val="-7"/>
                <w:w w:val="85"/>
                <w:sz w:val="22"/>
              </w:rPr>
              <w:t>Îngrijirea</w:t>
            </w:r>
            <w:r>
              <w:rPr>
                <w:spacing w:val="-8"/>
                <w:w w:val="85"/>
                <w:sz w:val="22"/>
              </w:rPr>
              <w:t> </w:t>
            </w:r>
            <w:r>
              <w:rPr>
                <w:spacing w:val="-6"/>
                <w:sz w:val="22"/>
              </w:rPr>
              <w:t>seminţişurilor</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764" w:type="dxa"/>
            <w:tcBorders>
              <w:top w:val="single" w:sz="4" w:space="0" w:color="000000"/>
              <w:left w:val="single" w:sz="4" w:space="0" w:color="000000"/>
              <w:bottom w:val="single" w:sz="4" w:space="0" w:color="000000"/>
            </w:tcBorders>
          </w:tcPr>
          <w:p>
            <w:pPr>
              <w:pStyle w:val="TableParagraph"/>
              <w:rPr>
                <w:sz w:val="12"/>
              </w:rPr>
            </w:pPr>
          </w:p>
        </w:tc>
      </w:tr>
      <w:tr>
        <w:trPr>
          <w:trHeight w:val="989" w:hRule="atLeast"/>
        </w:trPr>
        <w:tc>
          <w:tcPr>
            <w:tcW w:w="1320" w:type="dxa"/>
            <w:vMerge/>
            <w:tcBorders>
              <w:top w:val="nil"/>
              <w:right w:val="single" w:sz="4" w:space="0" w:color="000000"/>
            </w:tcBorders>
          </w:tcPr>
          <w:p>
            <w:pPr>
              <w:rPr>
                <w:sz w:val="2"/>
                <w:szCs w:val="2"/>
              </w:rPr>
            </w:pPr>
          </w:p>
        </w:tc>
        <w:tc>
          <w:tcPr>
            <w:tcW w:w="1421" w:type="dxa"/>
            <w:vMerge/>
            <w:tcBorders>
              <w:top w:val="nil"/>
              <w:left w:val="single" w:sz="4" w:space="0" w:color="000000"/>
              <w:right w:val="single" w:sz="4" w:space="0" w:color="000000"/>
            </w:tcBorders>
          </w:tcPr>
          <w:p>
            <w:pPr>
              <w:rPr>
                <w:sz w:val="2"/>
                <w:szCs w:val="2"/>
              </w:rPr>
            </w:pPr>
          </w:p>
        </w:tc>
        <w:tc>
          <w:tcPr>
            <w:tcW w:w="2592" w:type="dxa"/>
            <w:tcBorders>
              <w:top w:val="single" w:sz="4" w:space="0" w:color="000000"/>
              <w:left w:val="single" w:sz="4" w:space="0" w:color="000000"/>
              <w:right w:val="single" w:sz="4" w:space="0" w:color="000000"/>
            </w:tcBorders>
          </w:tcPr>
          <w:p>
            <w:pPr>
              <w:pStyle w:val="TableParagraph"/>
              <w:spacing w:line="171" w:lineRule="exact"/>
              <w:ind w:left="22" w:right="5"/>
              <w:jc w:val="center"/>
              <w:rPr>
                <w:sz w:val="22"/>
              </w:rPr>
            </w:pPr>
            <w:r>
              <w:rPr>
                <w:spacing w:val="-5"/>
                <w:w w:val="85"/>
                <w:sz w:val="22"/>
              </w:rPr>
              <w:t>DESCR.</w:t>
            </w:r>
            <w:r>
              <w:rPr>
                <w:spacing w:val="-10"/>
                <w:w w:val="85"/>
                <w:sz w:val="22"/>
              </w:rPr>
              <w:t> </w:t>
            </w:r>
            <w:r>
              <w:rPr>
                <w:spacing w:val="-4"/>
                <w:w w:val="95"/>
                <w:sz w:val="22"/>
              </w:rPr>
              <w:t>SEM.</w:t>
            </w:r>
          </w:p>
          <w:p>
            <w:pPr>
              <w:pStyle w:val="TableParagraph"/>
              <w:spacing w:line="189" w:lineRule="auto" w:before="16"/>
              <w:ind w:left="536" w:right="517"/>
              <w:jc w:val="center"/>
              <w:rPr>
                <w:sz w:val="22"/>
              </w:rPr>
            </w:pPr>
            <w:r>
              <w:rPr>
                <w:spacing w:val="-10"/>
                <w:w w:val="90"/>
                <w:sz w:val="22"/>
              </w:rPr>
              <w:t>Compoziţia</w:t>
            </w:r>
            <w:r>
              <w:rPr>
                <w:spacing w:val="-2"/>
                <w:w w:val="90"/>
                <w:sz w:val="22"/>
              </w:rPr>
              <w:t> </w:t>
            </w:r>
            <w:r>
              <w:rPr>
                <w:spacing w:val="-2"/>
                <w:sz w:val="22"/>
              </w:rPr>
              <w:t>Înălţimea Desimea</w:t>
            </w:r>
          </w:p>
          <w:p>
            <w:pPr>
              <w:pStyle w:val="TableParagraph"/>
              <w:spacing w:line="183" w:lineRule="exact"/>
              <w:ind w:left="22" w:right="5"/>
              <w:jc w:val="center"/>
              <w:rPr>
                <w:sz w:val="22"/>
              </w:rPr>
            </w:pPr>
            <w:r>
              <w:rPr>
                <w:spacing w:val="-4"/>
                <w:sz w:val="22"/>
              </w:rPr>
              <w:t>Răspândirea</w:t>
            </w:r>
          </w:p>
        </w:tc>
        <w:tc>
          <w:tcPr>
            <w:tcW w:w="1133" w:type="dxa"/>
            <w:tcBorders>
              <w:top w:val="single" w:sz="4" w:space="0" w:color="000000"/>
              <w:left w:val="single" w:sz="4" w:space="0" w:color="000000"/>
              <w:right w:val="single" w:sz="4" w:space="0" w:color="000000"/>
            </w:tcBorders>
          </w:tcPr>
          <w:p>
            <w:pPr>
              <w:pStyle w:val="TableParagraph"/>
              <w:rPr>
                <w:sz w:val="20"/>
              </w:rPr>
            </w:pPr>
          </w:p>
        </w:tc>
        <w:tc>
          <w:tcPr>
            <w:tcW w:w="1135" w:type="dxa"/>
            <w:tcBorders>
              <w:top w:val="single" w:sz="4" w:space="0" w:color="000000"/>
              <w:left w:val="single" w:sz="4" w:space="0" w:color="000000"/>
              <w:right w:val="single" w:sz="4" w:space="0" w:color="000000"/>
            </w:tcBorders>
          </w:tcPr>
          <w:p>
            <w:pPr>
              <w:pStyle w:val="TableParagraph"/>
              <w:rPr>
                <w:sz w:val="20"/>
              </w:rPr>
            </w:pPr>
          </w:p>
        </w:tc>
        <w:tc>
          <w:tcPr>
            <w:tcW w:w="1133" w:type="dxa"/>
            <w:tcBorders>
              <w:top w:val="single" w:sz="4" w:space="0" w:color="000000"/>
              <w:left w:val="single" w:sz="4" w:space="0" w:color="000000"/>
              <w:right w:val="single" w:sz="4" w:space="0" w:color="000000"/>
            </w:tcBorders>
          </w:tcPr>
          <w:p>
            <w:pPr>
              <w:pStyle w:val="TableParagraph"/>
              <w:rPr>
                <w:sz w:val="20"/>
              </w:rPr>
            </w:pPr>
          </w:p>
        </w:tc>
        <w:tc>
          <w:tcPr>
            <w:tcW w:w="994" w:type="dxa"/>
            <w:tcBorders>
              <w:top w:val="single" w:sz="4" w:space="0" w:color="000000"/>
              <w:left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right w:val="single" w:sz="4" w:space="0" w:color="000000"/>
            </w:tcBorders>
          </w:tcPr>
          <w:p>
            <w:pPr>
              <w:pStyle w:val="TableParagraph"/>
              <w:rPr>
                <w:sz w:val="20"/>
              </w:rPr>
            </w:pPr>
          </w:p>
        </w:tc>
        <w:tc>
          <w:tcPr>
            <w:tcW w:w="994" w:type="dxa"/>
            <w:tcBorders>
              <w:top w:val="single" w:sz="4" w:space="0" w:color="000000"/>
              <w:left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right w:val="single" w:sz="4" w:space="0" w:color="000000"/>
            </w:tcBorders>
          </w:tcPr>
          <w:p>
            <w:pPr>
              <w:pStyle w:val="TableParagraph"/>
              <w:rPr>
                <w:sz w:val="20"/>
              </w:rPr>
            </w:pPr>
          </w:p>
        </w:tc>
        <w:tc>
          <w:tcPr>
            <w:tcW w:w="853" w:type="dxa"/>
            <w:tcBorders>
              <w:top w:val="single" w:sz="4" w:space="0" w:color="000000"/>
              <w:left w:val="single" w:sz="4" w:space="0" w:color="000000"/>
              <w:right w:val="single" w:sz="4" w:space="0" w:color="000000"/>
            </w:tcBorders>
          </w:tcPr>
          <w:p>
            <w:pPr>
              <w:pStyle w:val="TableParagraph"/>
              <w:rPr>
                <w:sz w:val="20"/>
              </w:rPr>
            </w:pPr>
          </w:p>
        </w:tc>
        <w:tc>
          <w:tcPr>
            <w:tcW w:w="764" w:type="dxa"/>
            <w:tcBorders>
              <w:top w:val="single" w:sz="4" w:space="0" w:color="000000"/>
              <w:left w:val="single" w:sz="4" w:space="0" w:color="000000"/>
            </w:tcBorders>
          </w:tcPr>
          <w:p>
            <w:pPr>
              <w:pStyle w:val="TableParagraph"/>
              <w:rPr>
                <w:sz w:val="20"/>
              </w:rPr>
            </w:pPr>
          </w:p>
        </w:tc>
      </w:tr>
    </w:tbl>
    <w:p>
      <w:pPr>
        <w:pStyle w:val="TableParagraph"/>
        <w:spacing w:after="0"/>
        <w:rPr>
          <w:sz w:val="20"/>
        </w:rPr>
        <w:sectPr>
          <w:footerReference w:type="even" r:id="rId131"/>
          <w:footerReference w:type="default" r:id="rId132"/>
          <w:pgSz w:w="16840" w:h="11900" w:orient="landscape"/>
          <w:pgMar w:header="0" w:footer="742" w:top="1340" w:bottom="1150" w:left="708" w:right="425"/>
          <w:pgNumType w:start="390"/>
        </w:sectPr>
      </w:pPr>
    </w:p>
    <w:tbl>
      <w:tblPr>
        <w:tblW w:w="0" w:type="auto"/>
        <w:jc w:val="left"/>
        <w:tblInd w:w="7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320"/>
        <w:gridCol w:w="1421"/>
        <w:gridCol w:w="2592"/>
        <w:gridCol w:w="1133"/>
        <w:gridCol w:w="1135"/>
        <w:gridCol w:w="1133"/>
        <w:gridCol w:w="994"/>
        <w:gridCol w:w="992"/>
        <w:gridCol w:w="994"/>
        <w:gridCol w:w="992"/>
        <w:gridCol w:w="992"/>
        <w:gridCol w:w="853"/>
        <w:gridCol w:w="764"/>
      </w:tblGrid>
      <w:tr>
        <w:trPr>
          <w:trHeight w:val="200" w:hRule="atLeast"/>
        </w:trPr>
        <w:tc>
          <w:tcPr>
            <w:tcW w:w="1320" w:type="dxa"/>
            <w:vMerge w:val="restart"/>
            <w:tcBorders>
              <w:bottom w:val="single" w:sz="4" w:space="0" w:color="000000"/>
              <w:right w:val="single" w:sz="4" w:space="0" w:color="000000"/>
            </w:tcBorders>
          </w:tcPr>
          <w:p>
            <w:pPr>
              <w:pStyle w:val="TableParagraph"/>
              <w:spacing w:line="192" w:lineRule="auto" w:before="197"/>
              <w:ind w:left="395" w:right="385" w:firstLine="2"/>
              <w:jc w:val="center"/>
              <w:rPr>
                <w:sz w:val="22"/>
              </w:rPr>
            </w:pPr>
            <w:r>
              <w:rPr>
                <w:spacing w:val="-4"/>
                <w:sz w:val="22"/>
              </w:rPr>
              <w:t>u.a. </w:t>
            </w:r>
            <w:r>
              <w:rPr>
                <w:spacing w:val="-10"/>
                <w:w w:val="90"/>
                <w:sz w:val="22"/>
              </w:rPr>
              <w:t>Supraf.</w:t>
            </w:r>
          </w:p>
          <w:p>
            <w:pPr>
              <w:pStyle w:val="TableParagraph"/>
              <w:spacing w:line="208" w:lineRule="exact"/>
              <w:ind w:left="9" w:right="1"/>
              <w:jc w:val="center"/>
              <w:rPr>
                <w:sz w:val="22"/>
              </w:rPr>
            </w:pPr>
            <w:r>
              <w:rPr>
                <w:spacing w:val="-5"/>
                <w:w w:val="85"/>
                <w:sz w:val="22"/>
              </w:rPr>
              <w:t>Compoz.</w:t>
            </w:r>
            <w:r>
              <w:rPr>
                <w:spacing w:val="-10"/>
                <w:w w:val="85"/>
                <w:sz w:val="22"/>
              </w:rPr>
              <w:t> </w:t>
            </w:r>
            <w:r>
              <w:rPr>
                <w:spacing w:val="-5"/>
                <w:sz w:val="22"/>
              </w:rPr>
              <w:t>tel</w:t>
            </w:r>
          </w:p>
        </w:tc>
        <w:tc>
          <w:tcPr>
            <w:tcW w:w="1421" w:type="dxa"/>
            <w:vMerge w:val="restart"/>
            <w:tcBorders>
              <w:left w:val="single" w:sz="4" w:space="0" w:color="000000"/>
              <w:bottom w:val="single" w:sz="4" w:space="0" w:color="000000"/>
              <w:right w:val="single" w:sz="4" w:space="0" w:color="000000"/>
            </w:tcBorders>
          </w:tcPr>
          <w:p>
            <w:pPr>
              <w:pStyle w:val="TableParagraph"/>
              <w:spacing w:line="189" w:lineRule="auto"/>
              <w:ind w:left="151" w:right="130" w:hanging="4"/>
              <w:jc w:val="center"/>
              <w:rPr>
                <w:sz w:val="22"/>
              </w:rPr>
            </w:pPr>
            <w:r>
              <w:rPr>
                <w:spacing w:val="-10"/>
                <w:w w:val="90"/>
                <w:sz w:val="22"/>
              </w:rPr>
              <w:t>Consistenţa</w:t>
            </w:r>
            <w:r>
              <w:rPr>
                <w:spacing w:val="-23"/>
                <w:w w:val="90"/>
                <w:sz w:val="22"/>
              </w:rPr>
              <w:t> </w:t>
            </w:r>
            <w:r>
              <w:rPr>
                <w:spacing w:val="-10"/>
                <w:w w:val="90"/>
                <w:sz w:val="22"/>
              </w:rPr>
              <w:t>arb.</w:t>
            </w:r>
            <w:r>
              <w:rPr>
                <w:w w:val="90"/>
                <w:sz w:val="22"/>
              </w:rPr>
              <w:t> </w:t>
            </w:r>
            <w:r>
              <w:rPr>
                <w:sz w:val="22"/>
              </w:rPr>
              <w:t>şi</w:t>
            </w:r>
            <w:r>
              <w:rPr>
                <w:spacing w:val="-24"/>
                <w:sz w:val="22"/>
              </w:rPr>
              <w:t> </w:t>
            </w:r>
            <w:r>
              <w:rPr>
                <w:sz w:val="22"/>
              </w:rPr>
              <w:t>descr. </w:t>
            </w:r>
            <w:r>
              <w:rPr>
                <w:spacing w:val="-4"/>
                <w:sz w:val="22"/>
              </w:rPr>
              <w:t>seminţişului </w:t>
            </w:r>
            <w:r>
              <w:rPr>
                <w:spacing w:val="-10"/>
                <w:w w:val="90"/>
                <w:sz w:val="22"/>
              </w:rPr>
              <w:t>utilizabil</w:t>
            </w:r>
            <w:r>
              <w:rPr>
                <w:spacing w:val="-21"/>
                <w:w w:val="90"/>
                <w:sz w:val="22"/>
              </w:rPr>
              <w:t> </w:t>
            </w:r>
            <w:r>
              <w:rPr>
                <w:spacing w:val="-10"/>
                <w:w w:val="90"/>
                <w:sz w:val="22"/>
              </w:rPr>
              <w:t>în</w:t>
            </w:r>
            <w:r>
              <w:rPr>
                <w:spacing w:val="-21"/>
                <w:w w:val="90"/>
                <w:sz w:val="22"/>
              </w:rPr>
              <w:t> </w:t>
            </w:r>
            <w:r>
              <w:rPr>
                <w:spacing w:val="-10"/>
                <w:w w:val="90"/>
                <w:sz w:val="22"/>
              </w:rPr>
              <w:t>anul</w:t>
            </w:r>
          </w:p>
          <w:p>
            <w:pPr>
              <w:pStyle w:val="TableParagraph"/>
              <w:spacing w:line="183" w:lineRule="exact"/>
              <w:ind w:left="21"/>
              <w:jc w:val="center"/>
              <w:rPr>
                <w:sz w:val="22"/>
              </w:rPr>
            </w:pPr>
            <w:r>
              <w:rPr>
                <w:spacing w:val="-2"/>
                <w:sz w:val="22"/>
              </w:rPr>
              <w:t>amenajării</w:t>
            </w:r>
          </w:p>
        </w:tc>
        <w:tc>
          <w:tcPr>
            <w:tcW w:w="2592" w:type="dxa"/>
            <w:vMerge w:val="restart"/>
            <w:tcBorders>
              <w:left w:val="single" w:sz="4" w:space="0" w:color="000000"/>
              <w:bottom w:val="single" w:sz="4" w:space="0" w:color="000000"/>
              <w:right w:val="single" w:sz="4" w:space="0" w:color="000000"/>
            </w:tcBorders>
          </w:tcPr>
          <w:p>
            <w:pPr>
              <w:pStyle w:val="TableParagraph"/>
              <w:spacing w:before="105"/>
              <w:rPr>
                <w:b/>
                <w:sz w:val="22"/>
              </w:rPr>
            </w:pPr>
          </w:p>
          <w:p>
            <w:pPr>
              <w:pStyle w:val="TableParagraph"/>
              <w:ind w:left="18"/>
              <w:jc w:val="center"/>
              <w:rPr>
                <w:sz w:val="22"/>
              </w:rPr>
            </w:pPr>
            <w:r>
              <w:rPr>
                <w:spacing w:val="-2"/>
                <w:sz w:val="22"/>
              </w:rPr>
              <w:t>Specificări</w:t>
            </w:r>
          </w:p>
        </w:tc>
        <w:tc>
          <w:tcPr>
            <w:tcW w:w="9982" w:type="dxa"/>
            <w:gridSpan w:val="10"/>
            <w:tcBorders>
              <w:left w:val="single" w:sz="4" w:space="0" w:color="000000"/>
              <w:bottom w:val="single" w:sz="4" w:space="0" w:color="000000"/>
            </w:tcBorders>
          </w:tcPr>
          <w:p>
            <w:pPr>
              <w:pStyle w:val="TableParagraph"/>
              <w:spacing w:line="181" w:lineRule="exact"/>
              <w:ind w:left="21"/>
              <w:jc w:val="center"/>
              <w:rPr>
                <w:sz w:val="22"/>
              </w:rPr>
            </w:pPr>
            <w:r>
              <w:rPr>
                <w:spacing w:val="-4"/>
                <w:w w:val="85"/>
                <w:sz w:val="22"/>
              </w:rPr>
              <w:t>SITUAŢIA</w:t>
            </w:r>
            <w:r>
              <w:rPr>
                <w:spacing w:val="-14"/>
                <w:w w:val="85"/>
                <w:sz w:val="22"/>
              </w:rPr>
              <w:t> </w:t>
            </w:r>
            <w:r>
              <w:rPr>
                <w:spacing w:val="-4"/>
                <w:w w:val="85"/>
                <w:sz w:val="22"/>
              </w:rPr>
              <w:t>REGENERĂRII</w:t>
            </w:r>
            <w:r>
              <w:rPr>
                <w:spacing w:val="-13"/>
                <w:w w:val="85"/>
                <w:sz w:val="22"/>
              </w:rPr>
              <w:t> </w:t>
            </w:r>
            <w:r>
              <w:rPr>
                <w:spacing w:val="-4"/>
                <w:w w:val="85"/>
                <w:sz w:val="22"/>
              </w:rPr>
              <w:t>NATURALE</w:t>
            </w:r>
            <w:r>
              <w:rPr>
                <w:spacing w:val="-13"/>
                <w:w w:val="85"/>
                <w:sz w:val="22"/>
              </w:rPr>
              <w:t> </w:t>
            </w:r>
            <w:r>
              <w:rPr>
                <w:spacing w:val="-4"/>
                <w:w w:val="85"/>
                <w:sz w:val="22"/>
              </w:rPr>
              <w:t>ÎN</w:t>
            </w:r>
            <w:r>
              <w:rPr>
                <w:spacing w:val="-14"/>
                <w:w w:val="85"/>
                <w:sz w:val="22"/>
              </w:rPr>
              <w:t> </w:t>
            </w:r>
            <w:r>
              <w:rPr>
                <w:spacing w:val="-4"/>
                <w:w w:val="85"/>
                <w:sz w:val="22"/>
              </w:rPr>
              <w:t>ANUL</w:t>
            </w:r>
            <w:r>
              <w:rPr>
                <w:spacing w:val="-13"/>
                <w:w w:val="85"/>
                <w:sz w:val="22"/>
              </w:rPr>
              <w:t> </w:t>
            </w:r>
            <w:r>
              <w:rPr>
                <w:spacing w:val="-10"/>
                <w:w w:val="85"/>
                <w:sz w:val="22"/>
              </w:rPr>
              <w:t>…</w:t>
            </w:r>
          </w:p>
        </w:tc>
      </w:tr>
      <w:tr>
        <w:trPr>
          <w:trHeight w:val="791" w:hRule="atLeast"/>
        </w:trPr>
        <w:tc>
          <w:tcPr>
            <w:tcW w:w="1320" w:type="dxa"/>
            <w:vMerge/>
            <w:tcBorders>
              <w:top w:val="nil"/>
              <w:bottom w:val="single" w:sz="4" w:space="0" w:color="000000"/>
              <w:right w:val="single" w:sz="4" w:space="0" w:color="000000"/>
            </w:tcBorders>
          </w:tcPr>
          <w:p>
            <w:pPr>
              <w:rPr>
                <w:sz w:val="2"/>
                <w:szCs w:val="2"/>
              </w:rPr>
            </w:pPr>
          </w:p>
        </w:tc>
        <w:tc>
          <w:tcPr>
            <w:tcW w:w="1421" w:type="dxa"/>
            <w:vMerge/>
            <w:tcBorders>
              <w:top w:val="nil"/>
              <w:left w:val="single" w:sz="4" w:space="0" w:color="000000"/>
              <w:bottom w:val="single" w:sz="4" w:space="0" w:color="000000"/>
              <w:right w:val="single" w:sz="4" w:space="0" w:color="000000"/>
            </w:tcBorders>
          </w:tcPr>
          <w:p>
            <w:pPr>
              <w:rPr>
                <w:sz w:val="2"/>
                <w:szCs w:val="2"/>
              </w:rPr>
            </w:pPr>
          </w:p>
        </w:tc>
        <w:tc>
          <w:tcPr>
            <w:tcW w:w="2592" w:type="dxa"/>
            <w:vMerge/>
            <w:tcBorders>
              <w:top w:val="nil"/>
              <w:left w:val="single" w:sz="4" w:space="0" w:color="000000"/>
              <w:bottom w:val="single" w:sz="4" w:space="0" w:color="000000"/>
              <w:right w:val="single" w:sz="4" w:space="0" w:color="000000"/>
            </w:tcBorders>
          </w:tcPr>
          <w:p>
            <w:pPr>
              <w:rPr>
                <w:sz w:val="2"/>
                <w:szCs w:val="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spacing w:before="250"/>
              <w:ind w:left="18"/>
              <w:jc w:val="center"/>
              <w:rPr>
                <w:sz w:val="22"/>
              </w:rPr>
            </w:pPr>
            <w:r>
              <w:rPr>
                <w:spacing w:val="-4"/>
                <w:sz w:val="22"/>
              </w:rPr>
              <w:t>2020</w:t>
            </w:r>
          </w:p>
        </w:tc>
        <w:tc>
          <w:tcPr>
            <w:tcW w:w="1135" w:type="dxa"/>
            <w:tcBorders>
              <w:top w:val="single" w:sz="4" w:space="0" w:color="000000"/>
              <w:left w:val="single" w:sz="4" w:space="0" w:color="000000"/>
              <w:bottom w:val="single" w:sz="4" w:space="0" w:color="000000"/>
              <w:right w:val="single" w:sz="4" w:space="0" w:color="000000"/>
            </w:tcBorders>
          </w:tcPr>
          <w:p>
            <w:pPr>
              <w:pStyle w:val="TableParagraph"/>
              <w:spacing w:before="250"/>
              <w:ind w:left="22" w:right="6"/>
              <w:jc w:val="center"/>
              <w:rPr>
                <w:sz w:val="22"/>
              </w:rPr>
            </w:pPr>
            <w:r>
              <w:rPr>
                <w:spacing w:val="-4"/>
                <w:sz w:val="22"/>
              </w:rPr>
              <w:t>2021</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spacing w:before="250"/>
              <w:ind w:left="18"/>
              <w:jc w:val="center"/>
              <w:rPr>
                <w:sz w:val="22"/>
              </w:rPr>
            </w:pPr>
            <w:r>
              <w:rPr>
                <w:spacing w:val="-4"/>
                <w:sz w:val="22"/>
              </w:rPr>
              <w:t>2022</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before="250"/>
              <w:ind w:left="20" w:right="2"/>
              <w:jc w:val="center"/>
              <w:rPr>
                <w:sz w:val="22"/>
              </w:rPr>
            </w:pPr>
            <w:r>
              <w:rPr>
                <w:spacing w:val="-4"/>
                <w:sz w:val="22"/>
              </w:rPr>
              <w:t>2023</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before="250"/>
              <w:ind w:left="14"/>
              <w:jc w:val="center"/>
              <w:rPr>
                <w:sz w:val="22"/>
              </w:rPr>
            </w:pPr>
            <w:r>
              <w:rPr>
                <w:spacing w:val="-4"/>
                <w:sz w:val="22"/>
              </w:rPr>
              <w:t>2024</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before="250"/>
              <w:ind w:left="20" w:right="5"/>
              <w:jc w:val="center"/>
              <w:rPr>
                <w:sz w:val="22"/>
              </w:rPr>
            </w:pPr>
            <w:r>
              <w:rPr>
                <w:spacing w:val="-4"/>
                <w:sz w:val="22"/>
              </w:rPr>
              <w:t>2025</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before="250"/>
              <w:ind w:left="12"/>
              <w:jc w:val="center"/>
              <w:rPr>
                <w:sz w:val="22"/>
              </w:rPr>
            </w:pPr>
            <w:r>
              <w:rPr>
                <w:spacing w:val="-4"/>
                <w:sz w:val="22"/>
              </w:rPr>
              <w:t>2026</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before="250"/>
              <w:ind w:left="10"/>
              <w:jc w:val="center"/>
              <w:rPr>
                <w:sz w:val="22"/>
              </w:rPr>
            </w:pPr>
            <w:r>
              <w:rPr>
                <w:spacing w:val="-4"/>
                <w:sz w:val="22"/>
              </w:rPr>
              <w:t>2027</w:t>
            </w:r>
          </w:p>
        </w:tc>
        <w:tc>
          <w:tcPr>
            <w:tcW w:w="853" w:type="dxa"/>
            <w:tcBorders>
              <w:top w:val="single" w:sz="4" w:space="0" w:color="000000"/>
              <w:left w:val="single" w:sz="4" w:space="0" w:color="000000"/>
              <w:bottom w:val="single" w:sz="4" w:space="0" w:color="000000"/>
              <w:right w:val="single" w:sz="4" w:space="0" w:color="000000"/>
            </w:tcBorders>
          </w:tcPr>
          <w:p>
            <w:pPr>
              <w:pStyle w:val="TableParagraph"/>
              <w:spacing w:before="250"/>
              <w:ind w:left="13"/>
              <w:jc w:val="center"/>
              <w:rPr>
                <w:sz w:val="22"/>
              </w:rPr>
            </w:pPr>
            <w:r>
              <w:rPr>
                <w:spacing w:val="-4"/>
                <w:sz w:val="22"/>
              </w:rPr>
              <w:t>2028</w:t>
            </w:r>
          </w:p>
        </w:tc>
        <w:tc>
          <w:tcPr>
            <w:tcW w:w="764" w:type="dxa"/>
            <w:tcBorders>
              <w:top w:val="single" w:sz="4" w:space="0" w:color="000000"/>
              <w:left w:val="single" w:sz="4" w:space="0" w:color="000000"/>
              <w:bottom w:val="single" w:sz="4" w:space="0" w:color="000000"/>
            </w:tcBorders>
          </w:tcPr>
          <w:p>
            <w:pPr>
              <w:pStyle w:val="TableParagraph"/>
              <w:spacing w:before="250"/>
              <w:ind w:left="19"/>
              <w:jc w:val="center"/>
              <w:rPr>
                <w:sz w:val="22"/>
              </w:rPr>
            </w:pPr>
            <w:r>
              <w:rPr>
                <w:spacing w:val="-4"/>
                <w:sz w:val="22"/>
              </w:rPr>
              <w:t>2029</w:t>
            </w:r>
          </w:p>
        </w:tc>
      </w:tr>
      <w:tr>
        <w:trPr>
          <w:trHeight w:val="198" w:hRule="atLeast"/>
        </w:trPr>
        <w:tc>
          <w:tcPr>
            <w:tcW w:w="1320" w:type="dxa"/>
            <w:tcBorders>
              <w:top w:val="single" w:sz="4" w:space="0" w:color="000000"/>
              <w:right w:val="single" w:sz="4" w:space="0" w:color="000000"/>
            </w:tcBorders>
          </w:tcPr>
          <w:p>
            <w:pPr>
              <w:pStyle w:val="TableParagraph"/>
              <w:spacing w:line="178" w:lineRule="exact"/>
              <w:ind w:left="8" w:right="1"/>
              <w:jc w:val="center"/>
              <w:rPr>
                <w:sz w:val="22"/>
              </w:rPr>
            </w:pPr>
            <w:r>
              <w:rPr>
                <w:spacing w:val="-10"/>
                <w:sz w:val="22"/>
              </w:rPr>
              <w:t>0</w:t>
            </w:r>
          </w:p>
        </w:tc>
        <w:tc>
          <w:tcPr>
            <w:tcW w:w="1421" w:type="dxa"/>
            <w:tcBorders>
              <w:top w:val="single" w:sz="4" w:space="0" w:color="000000"/>
              <w:left w:val="single" w:sz="4" w:space="0" w:color="000000"/>
              <w:right w:val="single" w:sz="4" w:space="0" w:color="000000"/>
            </w:tcBorders>
          </w:tcPr>
          <w:p>
            <w:pPr>
              <w:pStyle w:val="TableParagraph"/>
              <w:spacing w:line="178" w:lineRule="exact"/>
              <w:ind w:left="16"/>
              <w:jc w:val="center"/>
              <w:rPr>
                <w:sz w:val="22"/>
              </w:rPr>
            </w:pPr>
            <w:r>
              <w:rPr>
                <w:spacing w:val="-10"/>
                <w:sz w:val="22"/>
              </w:rPr>
              <w:t>1</w:t>
            </w:r>
          </w:p>
        </w:tc>
        <w:tc>
          <w:tcPr>
            <w:tcW w:w="2592" w:type="dxa"/>
            <w:tcBorders>
              <w:top w:val="single" w:sz="4" w:space="0" w:color="000000"/>
              <w:left w:val="single" w:sz="4" w:space="0" w:color="000000"/>
              <w:right w:val="single" w:sz="4" w:space="0" w:color="000000"/>
            </w:tcBorders>
          </w:tcPr>
          <w:p>
            <w:pPr>
              <w:pStyle w:val="TableParagraph"/>
              <w:spacing w:line="178" w:lineRule="exact"/>
              <w:ind w:left="22" w:right="6"/>
              <w:jc w:val="center"/>
              <w:rPr>
                <w:sz w:val="22"/>
              </w:rPr>
            </w:pPr>
            <w:r>
              <w:rPr>
                <w:spacing w:val="-10"/>
                <w:sz w:val="22"/>
              </w:rPr>
              <w:t>2</w:t>
            </w:r>
          </w:p>
        </w:tc>
        <w:tc>
          <w:tcPr>
            <w:tcW w:w="1133" w:type="dxa"/>
            <w:tcBorders>
              <w:top w:val="single" w:sz="4" w:space="0" w:color="000000"/>
              <w:left w:val="single" w:sz="4" w:space="0" w:color="000000"/>
              <w:right w:val="single" w:sz="4" w:space="0" w:color="000000"/>
            </w:tcBorders>
          </w:tcPr>
          <w:p>
            <w:pPr>
              <w:pStyle w:val="TableParagraph"/>
              <w:spacing w:line="178" w:lineRule="exact"/>
              <w:ind w:left="18" w:right="2"/>
              <w:jc w:val="center"/>
              <w:rPr>
                <w:sz w:val="22"/>
              </w:rPr>
            </w:pPr>
            <w:r>
              <w:rPr>
                <w:spacing w:val="-10"/>
                <w:sz w:val="22"/>
              </w:rPr>
              <w:t>3</w:t>
            </w:r>
          </w:p>
        </w:tc>
        <w:tc>
          <w:tcPr>
            <w:tcW w:w="1135" w:type="dxa"/>
            <w:tcBorders>
              <w:top w:val="single" w:sz="4" w:space="0" w:color="000000"/>
              <w:left w:val="single" w:sz="4" w:space="0" w:color="000000"/>
              <w:right w:val="single" w:sz="4" w:space="0" w:color="000000"/>
            </w:tcBorders>
          </w:tcPr>
          <w:p>
            <w:pPr>
              <w:pStyle w:val="TableParagraph"/>
              <w:spacing w:line="178" w:lineRule="exact"/>
              <w:ind w:left="22" w:right="8"/>
              <w:jc w:val="center"/>
              <w:rPr>
                <w:sz w:val="22"/>
              </w:rPr>
            </w:pPr>
            <w:r>
              <w:rPr>
                <w:spacing w:val="-10"/>
                <w:sz w:val="22"/>
              </w:rPr>
              <w:t>4</w:t>
            </w:r>
          </w:p>
        </w:tc>
        <w:tc>
          <w:tcPr>
            <w:tcW w:w="1133" w:type="dxa"/>
            <w:tcBorders>
              <w:top w:val="single" w:sz="4" w:space="0" w:color="000000"/>
              <w:left w:val="single" w:sz="4" w:space="0" w:color="000000"/>
              <w:right w:val="single" w:sz="4" w:space="0" w:color="000000"/>
            </w:tcBorders>
          </w:tcPr>
          <w:p>
            <w:pPr>
              <w:pStyle w:val="TableParagraph"/>
              <w:spacing w:line="178" w:lineRule="exact"/>
              <w:ind w:left="18" w:right="2"/>
              <w:jc w:val="center"/>
              <w:rPr>
                <w:sz w:val="22"/>
              </w:rPr>
            </w:pPr>
            <w:r>
              <w:rPr>
                <w:spacing w:val="-10"/>
                <w:sz w:val="22"/>
              </w:rPr>
              <w:t>5</w:t>
            </w:r>
          </w:p>
        </w:tc>
        <w:tc>
          <w:tcPr>
            <w:tcW w:w="994" w:type="dxa"/>
            <w:tcBorders>
              <w:top w:val="single" w:sz="4" w:space="0" w:color="000000"/>
              <w:left w:val="single" w:sz="4" w:space="0" w:color="000000"/>
              <w:right w:val="single" w:sz="4" w:space="0" w:color="000000"/>
            </w:tcBorders>
          </w:tcPr>
          <w:p>
            <w:pPr>
              <w:pStyle w:val="TableParagraph"/>
              <w:spacing w:line="178" w:lineRule="exact"/>
              <w:ind w:left="20"/>
              <w:jc w:val="center"/>
              <w:rPr>
                <w:sz w:val="22"/>
              </w:rPr>
            </w:pPr>
            <w:r>
              <w:rPr>
                <w:spacing w:val="-10"/>
                <w:sz w:val="22"/>
              </w:rPr>
              <w:t>6</w:t>
            </w:r>
          </w:p>
        </w:tc>
        <w:tc>
          <w:tcPr>
            <w:tcW w:w="992" w:type="dxa"/>
            <w:tcBorders>
              <w:top w:val="single" w:sz="4" w:space="0" w:color="000000"/>
              <w:left w:val="single" w:sz="4" w:space="0" w:color="000000"/>
              <w:right w:val="single" w:sz="4" w:space="0" w:color="000000"/>
            </w:tcBorders>
          </w:tcPr>
          <w:p>
            <w:pPr>
              <w:pStyle w:val="TableParagraph"/>
              <w:spacing w:line="178" w:lineRule="exact"/>
              <w:ind w:left="18" w:right="1"/>
              <w:jc w:val="center"/>
              <w:rPr>
                <w:sz w:val="22"/>
              </w:rPr>
            </w:pPr>
            <w:r>
              <w:rPr>
                <w:spacing w:val="-10"/>
                <w:sz w:val="22"/>
              </w:rPr>
              <w:t>7</w:t>
            </w:r>
          </w:p>
        </w:tc>
        <w:tc>
          <w:tcPr>
            <w:tcW w:w="994" w:type="dxa"/>
            <w:tcBorders>
              <w:top w:val="single" w:sz="4" w:space="0" w:color="000000"/>
              <w:left w:val="single" w:sz="4" w:space="0" w:color="000000"/>
              <w:right w:val="single" w:sz="4" w:space="0" w:color="000000"/>
            </w:tcBorders>
          </w:tcPr>
          <w:p>
            <w:pPr>
              <w:pStyle w:val="TableParagraph"/>
              <w:spacing w:line="178" w:lineRule="exact"/>
              <w:ind w:left="13"/>
              <w:jc w:val="center"/>
              <w:rPr>
                <w:sz w:val="22"/>
              </w:rPr>
            </w:pPr>
            <w:r>
              <w:rPr>
                <w:spacing w:val="-10"/>
                <w:sz w:val="22"/>
              </w:rPr>
              <w:t>8</w:t>
            </w:r>
          </w:p>
        </w:tc>
        <w:tc>
          <w:tcPr>
            <w:tcW w:w="992" w:type="dxa"/>
            <w:tcBorders>
              <w:top w:val="single" w:sz="4" w:space="0" w:color="000000"/>
              <w:left w:val="single" w:sz="4" w:space="0" w:color="000000"/>
              <w:right w:val="single" w:sz="4" w:space="0" w:color="000000"/>
            </w:tcBorders>
          </w:tcPr>
          <w:p>
            <w:pPr>
              <w:pStyle w:val="TableParagraph"/>
              <w:spacing w:line="178" w:lineRule="exact"/>
              <w:ind w:left="14"/>
              <w:jc w:val="center"/>
              <w:rPr>
                <w:sz w:val="22"/>
              </w:rPr>
            </w:pPr>
            <w:r>
              <w:rPr>
                <w:spacing w:val="-10"/>
                <w:sz w:val="22"/>
              </w:rPr>
              <w:t>9</w:t>
            </w:r>
          </w:p>
        </w:tc>
        <w:tc>
          <w:tcPr>
            <w:tcW w:w="992" w:type="dxa"/>
            <w:tcBorders>
              <w:top w:val="single" w:sz="4" w:space="0" w:color="000000"/>
              <w:left w:val="single" w:sz="4" w:space="0" w:color="000000"/>
              <w:right w:val="single" w:sz="4" w:space="0" w:color="000000"/>
            </w:tcBorders>
          </w:tcPr>
          <w:p>
            <w:pPr>
              <w:pStyle w:val="TableParagraph"/>
              <w:spacing w:line="178" w:lineRule="exact"/>
              <w:ind w:left="10"/>
              <w:jc w:val="center"/>
              <w:rPr>
                <w:sz w:val="22"/>
              </w:rPr>
            </w:pPr>
            <w:r>
              <w:rPr>
                <w:spacing w:val="-5"/>
                <w:sz w:val="22"/>
              </w:rPr>
              <w:t>10</w:t>
            </w:r>
          </w:p>
        </w:tc>
        <w:tc>
          <w:tcPr>
            <w:tcW w:w="853" w:type="dxa"/>
            <w:tcBorders>
              <w:top w:val="single" w:sz="4" w:space="0" w:color="000000"/>
              <w:left w:val="single" w:sz="4" w:space="0" w:color="000000"/>
              <w:right w:val="single" w:sz="4" w:space="0" w:color="000000"/>
            </w:tcBorders>
          </w:tcPr>
          <w:p>
            <w:pPr>
              <w:pStyle w:val="TableParagraph"/>
              <w:spacing w:line="178" w:lineRule="exact"/>
              <w:ind w:left="13"/>
              <w:jc w:val="center"/>
              <w:rPr>
                <w:sz w:val="22"/>
              </w:rPr>
            </w:pPr>
            <w:r>
              <w:rPr>
                <w:spacing w:val="-5"/>
                <w:sz w:val="22"/>
              </w:rPr>
              <w:t>11</w:t>
            </w:r>
          </w:p>
        </w:tc>
        <w:tc>
          <w:tcPr>
            <w:tcW w:w="764" w:type="dxa"/>
            <w:tcBorders>
              <w:top w:val="single" w:sz="4" w:space="0" w:color="000000"/>
              <w:left w:val="single" w:sz="4" w:space="0" w:color="000000"/>
            </w:tcBorders>
          </w:tcPr>
          <w:p>
            <w:pPr>
              <w:pStyle w:val="TableParagraph"/>
              <w:spacing w:line="178" w:lineRule="exact"/>
              <w:ind w:left="19"/>
              <w:jc w:val="center"/>
              <w:rPr>
                <w:sz w:val="22"/>
              </w:rPr>
            </w:pPr>
            <w:r>
              <w:rPr>
                <w:spacing w:val="-5"/>
                <w:sz w:val="22"/>
              </w:rPr>
              <w:t>12</w:t>
            </w:r>
          </w:p>
        </w:tc>
      </w:tr>
      <w:tr>
        <w:trPr>
          <w:trHeight w:val="200" w:hRule="atLeast"/>
        </w:trPr>
        <w:tc>
          <w:tcPr>
            <w:tcW w:w="1320" w:type="dxa"/>
            <w:tcBorders>
              <w:bottom w:val="nil"/>
              <w:right w:val="single" w:sz="4" w:space="0" w:color="000000"/>
            </w:tcBorders>
          </w:tcPr>
          <w:p>
            <w:pPr>
              <w:pStyle w:val="TableParagraph"/>
              <w:rPr>
                <w:sz w:val="12"/>
              </w:rPr>
            </w:pPr>
          </w:p>
        </w:tc>
        <w:tc>
          <w:tcPr>
            <w:tcW w:w="1421" w:type="dxa"/>
            <w:tcBorders>
              <w:left w:val="single" w:sz="4" w:space="0" w:color="000000"/>
              <w:bottom w:val="nil"/>
              <w:right w:val="single" w:sz="4" w:space="0" w:color="000000"/>
            </w:tcBorders>
          </w:tcPr>
          <w:p>
            <w:pPr>
              <w:pStyle w:val="TableParagraph"/>
              <w:rPr>
                <w:sz w:val="12"/>
              </w:rPr>
            </w:pPr>
          </w:p>
        </w:tc>
        <w:tc>
          <w:tcPr>
            <w:tcW w:w="2592" w:type="dxa"/>
            <w:tcBorders>
              <w:left w:val="single" w:sz="4" w:space="0" w:color="000000"/>
              <w:bottom w:val="single" w:sz="4" w:space="0" w:color="000000"/>
              <w:right w:val="single" w:sz="4" w:space="0" w:color="000000"/>
            </w:tcBorders>
          </w:tcPr>
          <w:p>
            <w:pPr>
              <w:pStyle w:val="TableParagraph"/>
              <w:spacing w:line="181" w:lineRule="exact"/>
              <w:ind w:left="22" w:right="2"/>
              <w:jc w:val="center"/>
              <w:rPr>
                <w:sz w:val="22"/>
              </w:rPr>
            </w:pPr>
            <w:r>
              <w:rPr>
                <w:spacing w:val="-5"/>
                <w:sz w:val="22"/>
              </w:rPr>
              <w:t>Fructificaţia</w:t>
            </w:r>
          </w:p>
        </w:tc>
        <w:tc>
          <w:tcPr>
            <w:tcW w:w="1133" w:type="dxa"/>
            <w:tcBorders>
              <w:left w:val="single" w:sz="4" w:space="0" w:color="000000"/>
              <w:bottom w:val="single" w:sz="4" w:space="0" w:color="000000"/>
              <w:right w:val="single" w:sz="4" w:space="0" w:color="000000"/>
            </w:tcBorders>
          </w:tcPr>
          <w:p>
            <w:pPr>
              <w:pStyle w:val="TableParagraph"/>
              <w:rPr>
                <w:sz w:val="12"/>
              </w:rPr>
            </w:pPr>
          </w:p>
        </w:tc>
        <w:tc>
          <w:tcPr>
            <w:tcW w:w="1135" w:type="dxa"/>
            <w:tcBorders>
              <w:left w:val="single" w:sz="4" w:space="0" w:color="000000"/>
              <w:bottom w:val="single" w:sz="4" w:space="0" w:color="000000"/>
              <w:right w:val="single" w:sz="4" w:space="0" w:color="000000"/>
            </w:tcBorders>
          </w:tcPr>
          <w:p>
            <w:pPr>
              <w:pStyle w:val="TableParagraph"/>
              <w:rPr>
                <w:sz w:val="12"/>
              </w:rPr>
            </w:pPr>
          </w:p>
        </w:tc>
        <w:tc>
          <w:tcPr>
            <w:tcW w:w="1133" w:type="dxa"/>
            <w:tcBorders>
              <w:left w:val="single" w:sz="4" w:space="0" w:color="000000"/>
              <w:bottom w:val="single" w:sz="4" w:space="0" w:color="000000"/>
              <w:right w:val="single" w:sz="4" w:space="0" w:color="000000"/>
            </w:tcBorders>
          </w:tcPr>
          <w:p>
            <w:pPr>
              <w:pStyle w:val="TableParagraph"/>
              <w:rPr>
                <w:sz w:val="12"/>
              </w:rPr>
            </w:pPr>
          </w:p>
        </w:tc>
        <w:tc>
          <w:tcPr>
            <w:tcW w:w="994" w:type="dxa"/>
            <w:tcBorders>
              <w:left w:val="single" w:sz="4" w:space="0" w:color="000000"/>
              <w:bottom w:val="single" w:sz="4" w:space="0" w:color="000000"/>
              <w:right w:val="single" w:sz="4" w:space="0" w:color="000000"/>
            </w:tcBorders>
          </w:tcPr>
          <w:p>
            <w:pPr>
              <w:pStyle w:val="TableParagraph"/>
              <w:rPr>
                <w:sz w:val="12"/>
              </w:rPr>
            </w:pPr>
          </w:p>
        </w:tc>
        <w:tc>
          <w:tcPr>
            <w:tcW w:w="992" w:type="dxa"/>
            <w:tcBorders>
              <w:left w:val="single" w:sz="4" w:space="0" w:color="000000"/>
              <w:bottom w:val="single" w:sz="4" w:space="0" w:color="000000"/>
              <w:right w:val="single" w:sz="4" w:space="0" w:color="000000"/>
            </w:tcBorders>
          </w:tcPr>
          <w:p>
            <w:pPr>
              <w:pStyle w:val="TableParagraph"/>
              <w:rPr>
                <w:sz w:val="12"/>
              </w:rPr>
            </w:pPr>
          </w:p>
        </w:tc>
        <w:tc>
          <w:tcPr>
            <w:tcW w:w="994" w:type="dxa"/>
            <w:tcBorders>
              <w:left w:val="single" w:sz="4" w:space="0" w:color="000000"/>
              <w:bottom w:val="single" w:sz="4" w:space="0" w:color="000000"/>
              <w:right w:val="single" w:sz="4" w:space="0" w:color="000000"/>
            </w:tcBorders>
          </w:tcPr>
          <w:p>
            <w:pPr>
              <w:pStyle w:val="TableParagraph"/>
              <w:rPr>
                <w:sz w:val="12"/>
              </w:rPr>
            </w:pPr>
          </w:p>
        </w:tc>
        <w:tc>
          <w:tcPr>
            <w:tcW w:w="992" w:type="dxa"/>
            <w:tcBorders>
              <w:left w:val="single" w:sz="4" w:space="0" w:color="000000"/>
              <w:bottom w:val="single" w:sz="4" w:space="0" w:color="000000"/>
              <w:right w:val="single" w:sz="4" w:space="0" w:color="000000"/>
            </w:tcBorders>
          </w:tcPr>
          <w:p>
            <w:pPr>
              <w:pStyle w:val="TableParagraph"/>
              <w:rPr>
                <w:sz w:val="12"/>
              </w:rPr>
            </w:pPr>
          </w:p>
        </w:tc>
        <w:tc>
          <w:tcPr>
            <w:tcW w:w="992" w:type="dxa"/>
            <w:tcBorders>
              <w:left w:val="single" w:sz="4" w:space="0" w:color="000000"/>
              <w:bottom w:val="single" w:sz="4" w:space="0" w:color="000000"/>
              <w:right w:val="single" w:sz="4" w:space="0" w:color="000000"/>
            </w:tcBorders>
          </w:tcPr>
          <w:p>
            <w:pPr>
              <w:pStyle w:val="TableParagraph"/>
              <w:rPr>
                <w:sz w:val="12"/>
              </w:rPr>
            </w:pPr>
          </w:p>
        </w:tc>
        <w:tc>
          <w:tcPr>
            <w:tcW w:w="853" w:type="dxa"/>
            <w:tcBorders>
              <w:left w:val="single" w:sz="4" w:space="0" w:color="000000"/>
              <w:bottom w:val="single" w:sz="4" w:space="0" w:color="000000"/>
              <w:right w:val="single" w:sz="4" w:space="0" w:color="000000"/>
            </w:tcBorders>
          </w:tcPr>
          <w:p>
            <w:pPr>
              <w:pStyle w:val="TableParagraph"/>
              <w:rPr>
                <w:sz w:val="12"/>
              </w:rPr>
            </w:pPr>
          </w:p>
        </w:tc>
        <w:tc>
          <w:tcPr>
            <w:tcW w:w="764" w:type="dxa"/>
            <w:tcBorders>
              <w:left w:val="single" w:sz="4" w:space="0" w:color="000000"/>
              <w:bottom w:val="single" w:sz="4" w:space="0" w:color="000000"/>
            </w:tcBorders>
          </w:tcPr>
          <w:p>
            <w:pPr>
              <w:pStyle w:val="TableParagraph"/>
              <w:rPr>
                <w:sz w:val="12"/>
              </w:rPr>
            </w:pPr>
          </w:p>
        </w:tc>
      </w:tr>
      <w:tr>
        <w:trPr>
          <w:trHeight w:val="198" w:hRule="atLeast"/>
        </w:trPr>
        <w:tc>
          <w:tcPr>
            <w:tcW w:w="1320" w:type="dxa"/>
            <w:tcBorders>
              <w:top w:val="nil"/>
              <w:bottom w:val="nil"/>
              <w:right w:val="single" w:sz="4" w:space="0" w:color="000000"/>
            </w:tcBorders>
          </w:tcPr>
          <w:p>
            <w:pPr>
              <w:pStyle w:val="TableParagraph"/>
              <w:rPr>
                <w:sz w:val="12"/>
              </w:rPr>
            </w:pPr>
          </w:p>
        </w:tc>
        <w:tc>
          <w:tcPr>
            <w:tcW w:w="1421" w:type="dxa"/>
            <w:tcBorders>
              <w:top w:val="nil"/>
              <w:left w:val="single" w:sz="4" w:space="0" w:color="000000"/>
              <w:bottom w:val="nil"/>
              <w:right w:val="single" w:sz="4" w:space="0" w:color="000000"/>
            </w:tcBorders>
          </w:tcPr>
          <w:p>
            <w:pPr>
              <w:pStyle w:val="TableParagraph"/>
              <w:rPr>
                <w:sz w:val="1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79" w:lineRule="exact"/>
              <w:ind w:left="22" w:right="2"/>
              <w:jc w:val="center"/>
              <w:rPr>
                <w:sz w:val="22"/>
              </w:rPr>
            </w:pPr>
            <w:r>
              <w:rPr>
                <w:spacing w:val="-6"/>
                <w:w w:val="85"/>
                <w:sz w:val="22"/>
              </w:rPr>
              <w:t>Felul</w:t>
            </w:r>
            <w:r>
              <w:rPr>
                <w:spacing w:val="-9"/>
                <w:w w:val="85"/>
                <w:sz w:val="22"/>
              </w:rPr>
              <w:t> </w:t>
            </w:r>
            <w:r>
              <w:rPr>
                <w:spacing w:val="-2"/>
                <w:sz w:val="22"/>
              </w:rPr>
              <w:t>tăierii</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764" w:type="dxa"/>
            <w:tcBorders>
              <w:top w:val="single" w:sz="4" w:space="0" w:color="000000"/>
              <w:left w:val="single" w:sz="4" w:space="0" w:color="000000"/>
              <w:bottom w:val="single" w:sz="4" w:space="0" w:color="000000"/>
            </w:tcBorders>
          </w:tcPr>
          <w:p>
            <w:pPr>
              <w:pStyle w:val="TableParagraph"/>
              <w:rPr>
                <w:sz w:val="12"/>
              </w:rPr>
            </w:pPr>
          </w:p>
        </w:tc>
      </w:tr>
      <w:tr>
        <w:trPr>
          <w:trHeight w:val="201" w:hRule="atLeast"/>
        </w:trPr>
        <w:tc>
          <w:tcPr>
            <w:tcW w:w="1320" w:type="dxa"/>
            <w:vMerge w:val="restart"/>
            <w:tcBorders>
              <w:top w:val="nil"/>
              <w:bottom w:val="single" w:sz="4" w:space="0" w:color="000000"/>
              <w:right w:val="single" w:sz="4" w:space="0" w:color="000000"/>
            </w:tcBorders>
          </w:tcPr>
          <w:p>
            <w:pPr>
              <w:pStyle w:val="TableParagraph"/>
              <w:spacing w:line="252" w:lineRule="exact" w:before="116"/>
              <w:ind w:left="383"/>
              <w:rPr>
                <w:sz w:val="22"/>
              </w:rPr>
            </w:pPr>
            <w:r>
              <w:rPr>
                <w:sz w:val="22"/>
              </w:rPr>
              <w:t>311 </w:t>
            </w:r>
            <w:r>
              <w:rPr>
                <w:spacing w:val="-10"/>
                <w:sz w:val="22"/>
              </w:rPr>
              <w:t>B</w:t>
            </w:r>
          </w:p>
          <w:p>
            <w:pPr>
              <w:pStyle w:val="TableParagraph"/>
              <w:ind w:left="397" w:right="321" w:hanging="72"/>
              <w:rPr>
                <w:sz w:val="22"/>
              </w:rPr>
            </w:pPr>
            <w:r>
              <w:rPr>
                <w:sz w:val="22"/>
              </w:rPr>
              <w:t>0,94</w:t>
            </w:r>
            <w:r>
              <w:rPr>
                <w:spacing w:val="-14"/>
                <w:sz w:val="22"/>
              </w:rPr>
              <w:t> </w:t>
            </w:r>
            <w:r>
              <w:rPr>
                <w:sz w:val="22"/>
              </w:rPr>
              <w:t>ha </w:t>
            </w:r>
            <w:r>
              <w:rPr>
                <w:spacing w:val="-4"/>
                <w:sz w:val="22"/>
              </w:rPr>
              <w:t>10FA</w:t>
            </w:r>
          </w:p>
        </w:tc>
        <w:tc>
          <w:tcPr>
            <w:tcW w:w="1421" w:type="dxa"/>
            <w:vMerge w:val="restart"/>
            <w:tcBorders>
              <w:top w:val="nil"/>
              <w:left w:val="single" w:sz="4" w:space="0" w:color="000000"/>
              <w:bottom w:val="single" w:sz="4" w:space="0" w:color="000000"/>
              <w:right w:val="single" w:sz="4" w:space="0" w:color="000000"/>
            </w:tcBorders>
          </w:tcPr>
          <w:p>
            <w:pPr>
              <w:pStyle w:val="TableParagraph"/>
              <w:spacing w:line="242" w:lineRule="exact"/>
              <w:ind w:left="6"/>
              <w:jc w:val="center"/>
              <w:rPr>
                <w:sz w:val="22"/>
              </w:rPr>
            </w:pPr>
            <w:r>
              <w:rPr>
                <w:spacing w:val="-5"/>
                <w:sz w:val="22"/>
              </w:rPr>
              <w:t>0,7</w:t>
            </w:r>
          </w:p>
          <w:p>
            <w:pPr>
              <w:pStyle w:val="TableParagraph"/>
              <w:spacing w:line="252" w:lineRule="exact" w:before="1"/>
              <w:ind w:left="7"/>
              <w:jc w:val="center"/>
              <w:rPr>
                <w:sz w:val="22"/>
              </w:rPr>
            </w:pPr>
            <w:r>
              <w:rPr>
                <w:spacing w:val="-4"/>
                <w:sz w:val="22"/>
              </w:rPr>
              <w:t>10FA</w:t>
            </w:r>
          </w:p>
          <w:p>
            <w:pPr>
              <w:pStyle w:val="TableParagraph"/>
              <w:ind w:left="241" w:right="231"/>
              <w:jc w:val="center"/>
              <w:rPr>
                <w:sz w:val="22"/>
              </w:rPr>
            </w:pPr>
            <w:r>
              <w:rPr>
                <w:sz w:val="22"/>
              </w:rPr>
              <w:t>10</w:t>
            </w:r>
            <w:r>
              <w:rPr>
                <w:spacing w:val="-14"/>
                <w:sz w:val="22"/>
              </w:rPr>
              <w:t> </w:t>
            </w:r>
            <w:r>
              <w:rPr>
                <w:sz w:val="22"/>
              </w:rPr>
              <w:t>ani </w:t>
            </w:r>
            <w:r>
              <w:rPr>
                <w:spacing w:val="-2"/>
                <w:sz w:val="22"/>
              </w:rPr>
              <w:t>0,2/S</w:t>
            </w: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81" w:lineRule="exact"/>
              <w:ind w:left="22" w:right="5"/>
              <w:jc w:val="center"/>
              <w:rPr>
                <w:sz w:val="22"/>
              </w:rPr>
            </w:pPr>
            <w:r>
              <w:rPr>
                <w:spacing w:val="-6"/>
                <w:w w:val="85"/>
                <w:sz w:val="22"/>
              </w:rPr>
              <w:t>Completări</w:t>
            </w:r>
            <w:r>
              <w:rPr>
                <w:spacing w:val="-13"/>
                <w:w w:val="85"/>
                <w:sz w:val="22"/>
              </w:rPr>
              <w:t> </w:t>
            </w:r>
            <w:r>
              <w:rPr>
                <w:spacing w:val="-6"/>
                <w:w w:val="85"/>
                <w:sz w:val="22"/>
              </w:rPr>
              <w:t>la</w:t>
            </w:r>
            <w:r>
              <w:rPr>
                <w:spacing w:val="-10"/>
                <w:w w:val="85"/>
                <w:sz w:val="22"/>
              </w:rPr>
              <w:t> </w:t>
            </w:r>
            <w:r>
              <w:rPr>
                <w:spacing w:val="-6"/>
                <w:w w:val="85"/>
                <w:sz w:val="22"/>
              </w:rPr>
              <w:t>regenerări</w:t>
            </w:r>
            <w:r>
              <w:rPr>
                <w:spacing w:val="-10"/>
                <w:w w:val="85"/>
                <w:sz w:val="22"/>
              </w:rPr>
              <w:t> </w:t>
            </w:r>
            <w:r>
              <w:rPr>
                <w:spacing w:val="-6"/>
                <w:w w:val="85"/>
                <w:sz w:val="22"/>
              </w:rPr>
              <w:t>naturale</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764" w:type="dxa"/>
            <w:tcBorders>
              <w:top w:val="single" w:sz="4" w:space="0" w:color="000000"/>
              <w:left w:val="single" w:sz="4" w:space="0" w:color="000000"/>
              <w:bottom w:val="single" w:sz="4" w:space="0" w:color="000000"/>
            </w:tcBorders>
          </w:tcPr>
          <w:p>
            <w:pPr>
              <w:pStyle w:val="TableParagraph"/>
              <w:rPr>
                <w:sz w:val="14"/>
              </w:rPr>
            </w:pPr>
          </w:p>
        </w:tc>
      </w:tr>
      <w:tr>
        <w:trPr>
          <w:trHeight w:val="198" w:hRule="atLeast"/>
        </w:trPr>
        <w:tc>
          <w:tcPr>
            <w:tcW w:w="1320" w:type="dxa"/>
            <w:vMerge/>
            <w:tcBorders>
              <w:top w:val="nil"/>
              <w:bottom w:val="single" w:sz="4" w:space="0" w:color="000000"/>
              <w:right w:val="single" w:sz="4" w:space="0" w:color="000000"/>
            </w:tcBorders>
          </w:tcPr>
          <w:p>
            <w:pPr>
              <w:rPr>
                <w:sz w:val="2"/>
                <w:szCs w:val="2"/>
              </w:rPr>
            </w:pPr>
          </w:p>
        </w:tc>
        <w:tc>
          <w:tcPr>
            <w:tcW w:w="1421" w:type="dxa"/>
            <w:vMerge/>
            <w:tcBorders>
              <w:top w:val="nil"/>
              <w:left w:val="single" w:sz="4" w:space="0" w:color="000000"/>
              <w:bottom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79" w:lineRule="exact"/>
              <w:ind w:left="22"/>
              <w:jc w:val="center"/>
              <w:rPr>
                <w:sz w:val="22"/>
              </w:rPr>
            </w:pPr>
            <w:r>
              <w:rPr>
                <w:spacing w:val="-7"/>
                <w:w w:val="85"/>
                <w:sz w:val="22"/>
              </w:rPr>
              <w:t>Îngrijirea</w:t>
            </w:r>
            <w:r>
              <w:rPr>
                <w:spacing w:val="-8"/>
                <w:w w:val="85"/>
                <w:sz w:val="22"/>
              </w:rPr>
              <w:t> </w:t>
            </w:r>
            <w:r>
              <w:rPr>
                <w:spacing w:val="-6"/>
                <w:sz w:val="22"/>
              </w:rPr>
              <w:t>seminţişurilor</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764" w:type="dxa"/>
            <w:tcBorders>
              <w:top w:val="single" w:sz="4" w:space="0" w:color="000000"/>
              <w:left w:val="single" w:sz="4" w:space="0" w:color="000000"/>
              <w:bottom w:val="single" w:sz="4" w:space="0" w:color="000000"/>
            </w:tcBorders>
          </w:tcPr>
          <w:p>
            <w:pPr>
              <w:pStyle w:val="TableParagraph"/>
              <w:rPr>
                <w:sz w:val="12"/>
              </w:rPr>
            </w:pPr>
          </w:p>
        </w:tc>
      </w:tr>
      <w:tr>
        <w:trPr>
          <w:trHeight w:val="1000" w:hRule="atLeast"/>
        </w:trPr>
        <w:tc>
          <w:tcPr>
            <w:tcW w:w="1320" w:type="dxa"/>
            <w:vMerge/>
            <w:tcBorders>
              <w:top w:val="nil"/>
              <w:bottom w:val="single" w:sz="4" w:space="0" w:color="000000"/>
              <w:right w:val="single" w:sz="4" w:space="0" w:color="000000"/>
            </w:tcBorders>
          </w:tcPr>
          <w:p>
            <w:pPr>
              <w:rPr>
                <w:sz w:val="2"/>
                <w:szCs w:val="2"/>
              </w:rPr>
            </w:pPr>
          </w:p>
        </w:tc>
        <w:tc>
          <w:tcPr>
            <w:tcW w:w="1421" w:type="dxa"/>
            <w:vMerge/>
            <w:tcBorders>
              <w:top w:val="nil"/>
              <w:left w:val="single" w:sz="4" w:space="0" w:color="000000"/>
              <w:bottom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84" w:lineRule="exact"/>
              <w:ind w:left="22" w:right="5"/>
              <w:jc w:val="center"/>
              <w:rPr>
                <w:sz w:val="22"/>
              </w:rPr>
            </w:pPr>
            <w:r>
              <w:rPr>
                <w:spacing w:val="-5"/>
                <w:w w:val="85"/>
                <w:sz w:val="22"/>
              </w:rPr>
              <w:t>DESCR.</w:t>
            </w:r>
            <w:r>
              <w:rPr>
                <w:spacing w:val="-10"/>
                <w:w w:val="85"/>
                <w:sz w:val="22"/>
              </w:rPr>
              <w:t> </w:t>
            </w:r>
            <w:r>
              <w:rPr>
                <w:spacing w:val="-4"/>
                <w:w w:val="95"/>
                <w:sz w:val="22"/>
              </w:rPr>
              <w:t>SEM.</w:t>
            </w:r>
          </w:p>
          <w:p>
            <w:pPr>
              <w:pStyle w:val="TableParagraph"/>
              <w:spacing w:line="189" w:lineRule="auto" w:before="16"/>
              <w:ind w:left="536" w:right="517"/>
              <w:jc w:val="center"/>
              <w:rPr>
                <w:sz w:val="22"/>
              </w:rPr>
            </w:pPr>
            <w:r>
              <w:rPr>
                <w:spacing w:val="-10"/>
                <w:w w:val="90"/>
                <w:sz w:val="22"/>
              </w:rPr>
              <w:t>Compoziţia</w:t>
            </w:r>
            <w:r>
              <w:rPr>
                <w:spacing w:val="-2"/>
                <w:w w:val="90"/>
                <w:sz w:val="22"/>
              </w:rPr>
              <w:t> </w:t>
            </w:r>
            <w:r>
              <w:rPr>
                <w:spacing w:val="-2"/>
                <w:sz w:val="22"/>
              </w:rPr>
              <w:t>Înălţimea Desimea</w:t>
            </w:r>
          </w:p>
          <w:p>
            <w:pPr>
              <w:pStyle w:val="TableParagraph"/>
              <w:spacing w:line="181" w:lineRule="exact"/>
              <w:ind w:left="22" w:right="5"/>
              <w:jc w:val="center"/>
              <w:rPr>
                <w:sz w:val="22"/>
              </w:rPr>
            </w:pPr>
            <w:r>
              <w:rPr>
                <w:spacing w:val="-4"/>
                <w:sz w:val="22"/>
              </w:rPr>
              <w:t>Răspândirea</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764" w:type="dxa"/>
            <w:tcBorders>
              <w:top w:val="single" w:sz="4" w:space="0" w:color="000000"/>
              <w:left w:val="single" w:sz="4" w:space="0" w:color="000000"/>
              <w:bottom w:val="single" w:sz="4" w:space="0" w:color="000000"/>
            </w:tcBorders>
          </w:tcPr>
          <w:p>
            <w:pPr>
              <w:pStyle w:val="TableParagraph"/>
              <w:rPr>
                <w:sz w:val="20"/>
              </w:rPr>
            </w:pPr>
          </w:p>
        </w:tc>
      </w:tr>
      <w:tr>
        <w:trPr>
          <w:trHeight w:val="201" w:hRule="atLeast"/>
        </w:trPr>
        <w:tc>
          <w:tcPr>
            <w:tcW w:w="1320" w:type="dxa"/>
            <w:tcBorders>
              <w:top w:val="single" w:sz="4" w:space="0" w:color="000000"/>
              <w:bottom w:val="nil"/>
              <w:right w:val="single" w:sz="4" w:space="0" w:color="000000"/>
            </w:tcBorders>
          </w:tcPr>
          <w:p>
            <w:pPr>
              <w:pStyle w:val="TableParagraph"/>
              <w:rPr>
                <w:sz w:val="14"/>
              </w:rPr>
            </w:pPr>
          </w:p>
        </w:tc>
        <w:tc>
          <w:tcPr>
            <w:tcW w:w="1421" w:type="dxa"/>
            <w:tcBorders>
              <w:top w:val="single" w:sz="4" w:space="0" w:color="000000"/>
              <w:left w:val="single" w:sz="4" w:space="0" w:color="000000"/>
              <w:bottom w:val="nil"/>
              <w:right w:val="single" w:sz="4" w:space="0" w:color="000000"/>
            </w:tcBorders>
          </w:tcPr>
          <w:p>
            <w:pPr>
              <w:pStyle w:val="TableParagraph"/>
              <w:rPr>
                <w:sz w:val="14"/>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81" w:lineRule="exact"/>
              <w:ind w:left="22" w:right="2"/>
              <w:jc w:val="center"/>
              <w:rPr>
                <w:sz w:val="22"/>
              </w:rPr>
            </w:pPr>
            <w:r>
              <w:rPr>
                <w:spacing w:val="-5"/>
                <w:sz w:val="22"/>
              </w:rPr>
              <w:t>Fructificaţia</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764" w:type="dxa"/>
            <w:tcBorders>
              <w:top w:val="single" w:sz="4" w:space="0" w:color="000000"/>
              <w:left w:val="single" w:sz="4" w:space="0" w:color="000000"/>
              <w:bottom w:val="single" w:sz="4" w:space="0" w:color="000000"/>
            </w:tcBorders>
          </w:tcPr>
          <w:p>
            <w:pPr>
              <w:pStyle w:val="TableParagraph"/>
              <w:rPr>
                <w:sz w:val="14"/>
              </w:rPr>
            </w:pPr>
          </w:p>
        </w:tc>
      </w:tr>
      <w:tr>
        <w:trPr>
          <w:trHeight w:val="198" w:hRule="atLeast"/>
        </w:trPr>
        <w:tc>
          <w:tcPr>
            <w:tcW w:w="1320" w:type="dxa"/>
            <w:tcBorders>
              <w:top w:val="nil"/>
              <w:bottom w:val="nil"/>
              <w:right w:val="single" w:sz="4" w:space="0" w:color="000000"/>
            </w:tcBorders>
          </w:tcPr>
          <w:p>
            <w:pPr>
              <w:pStyle w:val="TableParagraph"/>
              <w:rPr>
                <w:sz w:val="12"/>
              </w:rPr>
            </w:pPr>
          </w:p>
        </w:tc>
        <w:tc>
          <w:tcPr>
            <w:tcW w:w="1421" w:type="dxa"/>
            <w:tcBorders>
              <w:top w:val="nil"/>
              <w:left w:val="single" w:sz="4" w:space="0" w:color="000000"/>
              <w:bottom w:val="nil"/>
              <w:right w:val="single" w:sz="4" w:space="0" w:color="000000"/>
            </w:tcBorders>
          </w:tcPr>
          <w:p>
            <w:pPr>
              <w:pStyle w:val="TableParagraph"/>
              <w:rPr>
                <w:sz w:val="1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79" w:lineRule="exact"/>
              <w:ind w:left="22" w:right="2"/>
              <w:jc w:val="center"/>
              <w:rPr>
                <w:sz w:val="22"/>
              </w:rPr>
            </w:pPr>
            <w:r>
              <w:rPr>
                <w:spacing w:val="-6"/>
                <w:w w:val="85"/>
                <w:sz w:val="22"/>
              </w:rPr>
              <w:t>Felul</w:t>
            </w:r>
            <w:r>
              <w:rPr>
                <w:spacing w:val="-9"/>
                <w:w w:val="85"/>
                <w:sz w:val="22"/>
              </w:rPr>
              <w:t> </w:t>
            </w:r>
            <w:r>
              <w:rPr>
                <w:spacing w:val="-2"/>
                <w:sz w:val="22"/>
              </w:rPr>
              <w:t>tăierii</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764" w:type="dxa"/>
            <w:tcBorders>
              <w:top w:val="single" w:sz="4" w:space="0" w:color="000000"/>
              <w:left w:val="single" w:sz="4" w:space="0" w:color="000000"/>
              <w:bottom w:val="single" w:sz="4" w:space="0" w:color="000000"/>
            </w:tcBorders>
          </w:tcPr>
          <w:p>
            <w:pPr>
              <w:pStyle w:val="TableParagraph"/>
              <w:rPr>
                <w:sz w:val="12"/>
              </w:rPr>
            </w:pPr>
          </w:p>
        </w:tc>
      </w:tr>
      <w:tr>
        <w:trPr>
          <w:trHeight w:val="201" w:hRule="atLeast"/>
        </w:trPr>
        <w:tc>
          <w:tcPr>
            <w:tcW w:w="1320" w:type="dxa"/>
            <w:vMerge w:val="restart"/>
            <w:tcBorders>
              <w:top w:val="nil"/>
              <w:bottom w:val="single" w:sz="4" w:space="0" w:color="000000"/>
              <w:right w:val="single" w:sz="4" w:space="0" w:color="000000"/>
            </w:tcBorders>
          </w:tcPr>
          <w:p>
            <w:pPr>
              <w:pStyle w:val="TableParagraph"/>
              <w:spacing w:line="252" w:lineRule="exact" w:before="116"/>
              <w:ind w:left="376"/>
              <w:rPr>
                <w:sz w:val="22"/>
              </w:rPr>
            </w:pPr>
            <w:r>
              <w:rPr>
                <w:sz w:val="22"/>
              </w:rPr>
              <w:t>358 </w:t>
            </w:r>
            <w:r>
              <w:rPr>
                <w:spacing w:val="-10"/>
                <w:sz w:val="22"/>
              </w:rPr>
              <w:t>A</w:t>
            </w:r>
          </w:p>
          <w:p>
            <w:pPr>
              <w:pStyle w:val="TableParagraph"/>
              <w:ind w:left="220" w:right="216" w:firstLine="105"/>
              <w:rPr>
                <w:sz w:val="22"/>
              </w:rPr>
            </w:pPr>
            <w:r>
              <w:rPr>
                <w:sz w:val="22"/>
              </w:rPr>
              <w:t>1,17 ha </w:t>
            </w:r>
            <w:r>
              <w:rPr>
                <w:spacing w:val="-2"/>
                <w:sz w:val="22"/>
              </w:rPr>
              <w:t>9MO1FA</w:t>
            </w:r>
          </w:p>
        </w:tc>
        <w:tc>
          <w:tcPr>
            <w:tcW w:w="1421" w:type="dxa"/>
            <w:vMerge w:val="restart"/>
            <w:tcBorders>
              <w:top w:val="nil"/>
              <w:left w:val="single" w:sz="4" w:space="0" w:color="000000"/>
              <w:bottom w:val="single" w:sz="4" w:space="0" w:color="000000"/>
              <w:right w:val="single" w:sz="4" w:space="0" w:color="000000"/>
            </w:tcBorders>
          </w:tcPr>
          <w:p>
            <w:pPr>
              <w:pStyle w:val="TableParagraph"/>
              <w:spacing w:line="241" w:lineRule="exact"/>
              <w:ind w:left="6"/>
              <w:jc w:val="center"/>
              <w:rPr>
                <w:sz w:val="22"/>
              </w:rPr>
            </w:pPr>
            <w:r>
              <w:rPr>
                <w:spacing w:val="-5"/>
                <w:sz w:val="22"/>
              </w:rPr>
              <w:t>0,7</w:t>
            </w:r>
          </w:p>
          <w:p>
            <w:pPr>
              <w:pStyle w:val="TableParagraph"/>
              <w:spacing w:line="252" w:lineRule="exact"/>
              <w:ind w:left="7"/>
              <w:jc w:val="center"/>
              <w:rPr>
                <w:sz w:val="22"/>
              </w:rPr>
            </w:pPr>
            <w:r>
              <w:rPr>
                <w:spacing w:val="-2"/>
                <w:sz w:val="22"/>
              </w:rPr>
              <w:t>6MO4FA</w:t>
            </w:r>
          </w:p>
          <w:p>
            <w:pPr>
              <w:pStyle w:val="TableParagraph"/>
              <w:spacing w:before="1"/>
              <w:ind w:left="241" w:right="231"/>
              <w:jc w:val="center"/>
              <w:rPr>
                <w:sz w:val="22"/>
              </w:rPr>
            </w:pPr>
            <w:r>
              <w:rPr>
                <w:sz w:val="22"/>
              </w:rPr>
              <w:t>10</w:t>
            </w:r>
            <w:r>
              <w:rPr>
                <w:spacing w:val="-14"/>
                <w:sz w:val="22"/>
              </w:rPr>
              <w:t> </w:t>
            </w:r>
            <w:r>
              <w:rPr>
                <w:sz w:val="22"/>
              </w:rPr>
              <w:t>ani </w:t>
            </w:r>
            <w:r>
              <w:rPr>
                <w:spacing w:val="-2"/>
                <w:sz w:val="22"/>
              </w:rPr>
              <w:t>0,4/S</w:t>
            </w: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81" w:lineRule="exact"/>
              <w:ind w:left="22" w:right="5"/>
              <w:jc w:val="center"/>
              <w:rPr>
                <w:sz w:val="22"/>
              </w:rPr>
            </w:pPr>
            <w:r>
              <w:rPr>
                <w:spacing w:val="-6"/>
                <w:w w:val="85"/>
                <w:sz w:val="22"/>
              </w:rPr>
              <w:t>Completări</w:t>
            </w:r>
            <w:r>
              <w:rPr>
                <w:spacing w:val="-13"/>
                <w:w w:val="85"/>
                <w:sz w:val="22"/>
              </w:rPr>
              <w:t> </w:t>
            </w:r>
            <w:r>
              <w:rPr>
                <w:spacing w:val="-6"/>
                <w:w w:val="85"/>
                <w:sz w:val="22"/>
              </w:rPr>
              <w:t>la</w:t>
            </w:r>
            <w:r>
              <w:rPr>
                <w:spacing w:val="-10"/>
                <w:w w:val="85"/>
                <w:sz w:val="22"/>
              </w:rPr>
              <w:t> </w:t>
            </w:r>
            <w:r>
              <w:rPr>
                <w:spacing w:val="-6"/>
                <w:w w:val="85"/>
                <w:sz w:val="22"/>
              </w:rPr>
              <w:t>regenerări</w:t>
            </w:r>
            <w:r>
              <w:rPr>
                <w:spacing w:val="-10"/>
                <w:w w:val="85"/>
                <w:sz w:val="22"/>
              </w:rPr>
              <w:t> </w:t>
            </w:r>
            <w:r>
              <w:rPr>
                <w:spacing w:val="-6"/>
                <w:w w:val="85"/>
                <w:sz w:val="22"/>
              </w:rPr>
              <w:t>naturale</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764" w:type="dxa"/>
            <w:tcBorders>
              <w:top w:val="single" w:sz="4" w:space="0" w:color="000000"/>
              <w:left w:val="single" w:sz="4" w:space="0" w:color="000000"/>
              <w:bottom w:val="single" w:sz="4" w:space="0" w:color="000000"/>
            </w:tcBorders>
          </w:tcPr>
          <w:p>
            <w:pPr>
              <w:pStyle w:val="TableParagraph"/>
              <w:rPr>
                <w:sz w:val="14"/>
              </w:rPr>
            </w:pPr>
          </w:p>
        </w:tc>
      </w:tr>
      <w:tr>
        <w:trPr>
          <w:trHeight w:val="198" w:hRule="atLeast"/>
        </w:trPr>
        <w:tc>
          <w:tcPr>
            <w:tcW w:w="1320" w:type="dxa"/>
            <w:vMerge/>
            <w:tcBorders>
              <w:top w:val="nil"/>
              <w:bottom w:val="single" w:sz="4" w:space="0" w:color="000000"/>
              <w:right w:val="single" w:sz="4" w:space="0" w:color="000000"/>
            </w:tcBorders>
          </w:tcPr>
          <w:p>
            <w:pPr>
              <w:rPr>
                <w:sz w:val="2"/>
                <w:szCs w:val="2"/>
              </w:rPr>
            </w:pPr>
          </w:p>
        </w:tc>
        <w:tc>
          <w:tcPr>
            <w:tcW w:w="1421" w:type="dxa"/>
            <w:vMerge/>
            <w:tcBorders>
              <w:top w:val="nil"/>
              <w:left w:val="single" w:sz="4" w:space="0" w:color="000000"/>
              <w:bottom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79" w:lineRule="exact"/>
              <w:ind w:left="22" w:right="3"/>
              <w:jc w:val="center"/>
              <w:rPr>
                <w:sz w:val="22"/>
              </w:rPr>
            </w:pPr>
            <w:r>
              <w:rPr>
                <w:spacing w:val="-9"/>
                <w:w w:val="90"/>
                <w:sz w:val="22"/>
              </w:rPr>
              <w:t>Îngrijirea</w:t>
            </w:r>
            <w:r>
              <w:rPr>
                <w:spacing w:val="2"/>
                <w:sz w:val="22"/>
              </w:rPr>
              <w:t> </w:t>
            </w:r>
            <w:r>
              <w:rPr>
                <w:spacing w:val="-2"/>
                <w:sz w:val="22"/>
              </w:rPr>
              <w:t>ţişurilor</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764" w:type="dxa"/>
            <w:tcBorders>
              <w:top w:val="single" w:sz="4" w:space="0" w:color="000000"/>
              <w:left w:val="single" w:sz="4" w:space="0" w:color="000000"/>
              <w:bottom w:val="single" w:sz="4" w:space="0" w:color="000000"/>
            </w:tcBorders>
          </w:tcPr>
          <w:p>
            <w:pPr>
              <w:pStyle w:val="TableParagraph"/>
              <w:rPr>
                <w:sz w:val="12"/>
              </w:rPr>
            </w:pPr>
          </w:p>
        </w:tc>
      </w:tr>
      <w:tr>
        <w:trPr>
          <w:trHeight w:val="1000" w:hRule="atLeast"/>
        </w:trPr>
        <w:tc>
          <w:tcPr>
            <w:tcW w:w="1320" w:type="dxa"/>
            <w:vMerge/>
            <w:tcBorders>
              <w:top w:val="nil"/>
              <w:bottom w:val="single" w:sz="4" w:space="0" w:color="000000"/>
              <w:right w:val="single" w:sz="4" w:space="0" w:color="000000"/>
            </w:tcBorders>
          </w:tcPr>
          <w:p>
            <w:pPr>
              <w:rPr>
                <w:sz w:val="2"/>
                <w:szCs w:val="2"/>
              </w:rPr>
            </w:pPr>
          </w:p>
        </w:tc>
        <w:tc>
          <w:tcPr>
            <w:tcW w:w="1421" w:type="dxa"/>
            <w:vMerge/>
            <w:tcBorders>
              <w:top w:val="nil"/>
              <w:left w:val="single" w:sz="4" w:space="0" w:color="000000"/>
              <w:bottom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82" w:lineRule="exact"/>
              <w:ind w:left="22" w:right="5"/>
              <w:jc w:val="center"/>
              <w:rPr>
                <w:sz w:val="22"/>
              </w:rPr>
            </w:pPr>
            <w:r>
              <w:rPr>
                <w:spacing w:val="-5"/>
                <w:w w:val="85"/>
                <w:sz w:val="22"/>
              </w:rPr>
              <w:t>DESCR.</w:t>
            </w:r>
            <w:r>
              <w:rPr>
                <w:spacing w:val="-10"/>
                <w:w w:val="85"/>
                <w:sz w:val="22"/>
              </w:rPr>
              <w:t> </w:t>
            </w:r>
            <w:r>
              <w:rPr>
                <w:spacing w:val="-4"/>
                <w:w w:val="95"/>
                <w:sz w:val="22"/>
              </w:rPr>
              <w:t>SEM.</w:t>
            </w:r>
          </w:p>
          <w:p>
            <w:pPr>
              <w:pStyle w:val="TableParagraph"/>
              <w:spacing w:line="189" w:lineRule="auto" w:before="17"/>
              <w:ind w:left="536" w:right="517"/>
              <w:jc w:val="center"/>
              <w:rPr>
                <w:sz w:val="22"/>
              </w:rPr>
            </w:pPr>
            <w:r>
              <w:rPr>
                <w:spacing w:val="-10"/>
                <w:w w:val="90"/>
                <w:sz w:val="22"/>
              </w:rPr>
              <w:t>Compoziţia</w:t>
            </w:r>
            <w:r>
              <w:rPr>
                <w:spacing w:val="-2"/>
                <w:w w:val="90"/>
                <w:sz w:val="22"/>
              </w:rPr>
              <w:t> </w:t>
            </w:r>
            <w:r>
              <w:rPr>
                <w:spacing w:val="-2"/>
                <w:sz w:val="22"/>
              </w:rPr>
              <w:t>Înălţimea Desimea</w:t>
            </w:r>
          </w:p>
          <w:p>
            <w:pPr>
              <w:pStyle w:val="TableParagraph"/>
              <w:spacing w:line="181" w:lineRule="exact"/>
              <w:ind w:left="22" w:right="5"/>
              <w:jc w:val="center"/>
              <w:rPr>
                <w:sz w:val="22"/>
              </w:rPr>
            </w:pPr>
            <w:r>
              <w:rPr>
                <w:spacing w:val="-4"/>
                <w:sz w:val="22"/>
              </w:rPr>
              <w:t>Răspândirea</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764" w:type="dxa"/>
            <w:tcBorders>
              <w:top w:val="single" w:sz="4" w:space="0" w:color="000000"/>
              <w:left w:val="single" w:sz="4" w:space="0" w:color="000000"/>
              <w:bottom w:val="single" w:sz="4" w:space="0" w:color="000000"/>
            </w:tcBorders>
          </w:tcPr>
          <w:p>
            <w:pPr>
              <w:pStyle w:val="TableParagraph"/>
              <w:rPr>
                <w:sz w:val="20"/>
              </w:rPr>
            </w:pPr>
          </w:p>
        </w:tc>
      </w:tr>
      <w:tr>
        <w:trPr>
          <w:trHeight w:val="201" w:hRule="atLeast"/>
        </w:trPr>
        <w:tc>
          <w:tcPr>
            <w:tcW w:w="1320" w:type="dxa"/>
            <w:tcBorders>
              <w:top w:val="single" w:sz="4" w:space="0" w:color="000000"/>
              <w:bottom w:val="nil"/>
              <w:right w:val="single" w:sz="4" w:space="0" w:color="000000"/>
            </w:tcBorders>
          </w:tcPr>
          <w:p>
            <w:pPr>
              <w:pStyle w:val="TableParagraph"/>
              <w:rPr>
                <w:sz w:val="14"/>
              </w:rPr>
            </w:pPr>
          </w:p>
        </w:tc>
        <w:tc>
          <w:tcPr>
            <w:tcW w:w="1421" w:type="dxa"/>
            <w:tcBorders>
              <w:top w:val="single" w:sz="4" w:space="0" w:color="000000"/>
              <w:left w:val="single" w:sz="4" w:space="0" w:color="000000"/>
              <w:bottom w:val="nil"/>
              <w:right w:val="single" w:sz="4" w:space="0" w:color="000000"/>
            </w:tcBorders>
          </w:tcPr>
          <w:p>
            <w:pPr>
              <w:pStyle w:val="TableParagraph"/>
              <w:rPr>
                <w:sz w:val="14"/>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81" w:lineRule="exact"/>
              <w:ind w:left="22" w:right="2"/>
              <w:jc w:val="center"/>
              <w:rPr>
                <w:sz w:val="22"/>
              </w:rPr>
            </w:pPr>
            <w:r>
              <w:rPr>
                <w:spacing w:val="-5"/>
                <w:sz w:val="22"/>
              </w:rPr>
              <w:t>Fructificaţia</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764" w:type="dxa"/>
            <w:tcBorders>
              <w:top w:val="single" w:sz="4" w:space="0" w:color="000000"/>
              <w:left w:val="single" w:sz="4" w:space="0" w:color="000000"/>
              <w:bottom w:val="single" w:sz="4" w:space="0" w:color="000000"/>
            </w:tcBorders>
          </w:tcPr>
          <w:p>
            <w:pPr>
              <w:pStyle w:val="TableParagraph"/>
              <w:rPr>
                <w:sz w:val="14"/>
              </w:rPr>
            </w:pPr>
          </w:p>
        </w:tc>
      </w:tr>
      <w:tr>
        <w:trPr>
          <w:trHeight w:val="198" w:hRule="atLeast"/>
        </w:trPr>
        <w:tc>
          <w:tcPr>
            <w:tcW w:w="1320" w:type="dxa"/>
            <w:tcBorders>
              <w:top w:val="nil"/>
              <w:bottom w:val="nil"/>
              <w:right w:val="single" w:sz="4" w:space="0" w:color="000000"/>
            </w:tcBorders>
          </w:tcPr>
          <w:p>
            <w:pPr>
              <w:pStyle w:val="TableParagraph"/>
              <w:rPr>
                <w:sz w:val="12"/>
              </w:rPr>
            </w:pPr>
          </w:p>
        </w:tc>
        <w:tc>
          <w:tcPr>
            <w:tcW w:w="1421" w:type="dxa"/>
            <w:tcBorders>
              <w:top w:val="nil"/>
              <w:left w:val="single" w:sz="4" w:space="0" w:color="000000"/>
              <w:bottom w:val="nil"/>
              <w:right w:val="single" w:sz="4" w:space="0" w:color="000000"/>
            </w:tcBorders>
          </w:tcPr>
          <w:p>
            <w:pPr>
              <w:pStyle w:val="TableParagraph"/>
              <w:rPr>
                <w:sz w:val="1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79" w:lineRule="exact"/>
              <w:ind w:left="22" w:right="2"/>
              <w:jc w:val="center"/>
              <w:rPr>
                <w:sz w:val="22"/>
              </w:rPr>
            </w:pPr>
            <w:r>
              <w:rPr>
                <w:spacing w:val="-6"/>
                <w:w w:val="85"/>
                <w:sz w:val="22"/>
              </w:rPr>
              <w:t>Felul</w:t>
            </w:r>
            <w:r>
              <w:rPr>
                <w:spacing w:val="-9"/>
                <w:w w:val="85"/>
                <w:sz w:val="22"/>
              </w:rPr>
              <w:t> </w:t>
            </w:r>
            <w:r>
              <w:rPr>
                <w:spacing w:val="-2"/>
                <w:sz w:val="22"/>
              </w:rPr>
              <w:t>tăierii</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764" w:type="dxa"/>
            <w:tcBorders>
              <w:top w:val="single" w:sz="4" w:space="0" w:color="000000"/>
              <w:left w:val="single" w:sz="4" w:space="0" w:color="000000"/>
              <w:bottom w:val="single" w:sz="4" w:space="0" w:color="000000"/>
            </w:tcBorders>
          </w:tcPr>
          <w:p>
            <w:pPr>
              <w:pStyle w:val="TableParagraph"/>
              <w:rPr>
                <w:sz w:val="12"/>
              </w:rPr>
            </w:pPr>
          </w:p>
        </w:tc>
      </w:tr>
      <w:tr>
        <w:trPr>
          <w:trHeight w:val="201" w:hRule="atLeast"/>
        </w:trPr>
        <w:tc>
          <w:tcPr>
            <w:tcW w:w="1320" w:type="dxa"/>
            <w:vMerge w:val="restart"/>
            <w:tcBorders>
              <w:top w:val="nil"/>
              <w:bottom w:val="single" w:sz="4" w:space="0" w:color="000000"/>
              <w:right w:val="single" w:sz="4" w:space="0" w:color="000000"/>
            </w:tcBorders>
          </w:tcPr>
          <w:p>
            <w:pPr>
              <w:pStyle w:val="TableParagraph"/>
              <w:spacing w:line="252" w:lineRule="exact" w:before="116"/>
              <w:ind w:left="383"/>
              <w:rPr>
                <w:sz w:val="22"/>
              </w:rPr>
            </w:pPr>
            <w:r>
              <w:rPr>
                <w:sz w:val="22"/>
              </w:rPr>
              <w:t>358 </w:t>
            </w:r>
            <w:r>
              <w:rPr>
                <w:spacing w:val="-10"/>
                <w:sz w:val="22"/>
              </w:rPr>
              <w:t>C</w:t>
            </w:r>
          </w:p>
          <w:p>
            <w:pPr>
              <w:pStyle w:val="TableParagraph"/>
              <w:ind w:left="220" w:right="216" w:firstLine="105"/>
              <w:rPr>
                <w:sz w:val="22"/>
              </w:rPr>
            </w:pPr>
            <w:r>
              <w:rPr>
                <w:sz w:val="22"/>
              </w:rPr>
              <w:t>1,87 ha </w:t>
            </w:r>
            <w:r>
              <w:rPr>
                <w:spacing w:val="-2"/>
                <w:sz w:val="22"/>
              </w:rPr>
              <w:t>9FA1MO</w:t>
            </w:r>
          </w:p>
        </w:tc>
        <w:tc>
          <w:tcPr>
            <w:tcW w:w="1421" w:type="dxa"/>
            <w:vMerge w:val="restart"/>
            <w:tcBorders>
              <w:top w:val="nil"/>
              <w:left w:val="single" w:sz="4" w:space="0" w:color="000000"/>
              <w:bottom w:val="single" w:sz="4" w:space="0" w:color="000000"/>
              <w:right w:val="single" w:sz="4" w:space="0" w:color="000000"/>
            </w:tcBorders>
          </w:tcPr>
          <w:p>
            <w:pPr>
              <w:pStyle w:val="TableParagraph"/>
              <w:spacing w:line="241" w:lineRule="exact"/>
              <w:ind w:left="6"/>
              <w:jc w:val="center"/>
              <w:rPr>
                <w:sz w:val="22"/>
              </w:rPr>
            </w:pPr>
            <w:r>
              <w:rPr>
                <w:spacing w:val="-5"/>
                <w:sz w:val="22"/>
              </w:rPr>
              <w:t>0,8</w:t>
            </w:r>
          </w:p>
          <w:p>
            <w:pPr>
              <w:pStyle w:val="TableParagraph"/>
              <w:spacing w:line="252" w:lineRule="exact"/>
              <w:ind w:left="7"/>
              <w:jc w:val="center"/>
              <w:rPr>
                <w:sz w:val="22"/>
              </w:rPr>
            </w:pPr>
            <w:r>
              <w:rPr>
                <w:spacing w:val="-4"/>
                <w:sz w:val="22"/>
              </w:rPr>
              <w:t>10FA</w:t>
            </w:r>
          </w:p>
          <w:p>
            <w:pPr>
              <w:pStyle w:val="TableParagraph"/>
              <w:spacing w:before="1"/>
              <w:ind w:left="479" w:right="467" w:hanging="2"/>
              <w:jc w:val="center"/>
              <w:rPr>
                <w:sz w:val="22"/>
              </w:rPr>
            </w:pPr>
            <w:r>
              <w:rPr>
                <w:sz w:val="22"/>
              </w:rPr>
              <w:t>5</w:t>
            </w:r>
            <w:r>
              <w:rPr>
                <w:spacing w:val="-7"/>
                <w:sz w:val="22"/>
              </w:rPr>
              <w:t> </w:t>
            </w:r>
            <w:r>
              <w:rPr>
                <w:sz w:val="22"/>
              </w:rPr>
              <w:t>ani </w:t>
            </w:r>
            <w:r>
              <w:rPr>
                <w:spacing w:val="-2"/>
                <w:sz w:val="22"/>
              </w:rPr>
              <w:t>0,2/S</w:t>
            </w: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81" w:lineRule="exact"/>
              <w:ind w:left="22" w:right="5"/>
              <w:jc w:val="center"/>
              <w:rPr>
                <w:sz w:val="22"/>
              </w:rPr>
            </w:pPr>
            <w:r>
              <w:rPr>
                <w:spacing w:val="-6"/>
                <w:w w:val="85"/>
                <w:sz w:val="22"/>
              </w:rPr>
              <w:t>Completări</w:t>
            </w:r>
            <w:r>
              <w:rPr>
                <w:spacing w:val="-13"/>
                <w:w w:val="85"/>
                <w:sz w:val="22"/>
              </w:rPr>
              <w:t> </w:t>
            </w:r>
            <w:r>
              <w:rPr>
                <w:spacing w:val="-6"/>
                <w:w w:val="85"/>
                <w:sz w:val="22"/>
              </w:rPr>
              <w:t>la</w:t>
            </w:r>
            <w:r>
              <w:rPr>
                <w:spacing w:val="-10"/>
                <w:w w:val="85"/>
                <w:sz w:val="22"/>
              </w:rPr>
              <w:t> </w:t>
            </w:r>
            <w:r>
              <w:rPr>
                <w:spacing w:val="-6"/>
                <w:w w:val="85"/>
                <w:sz w:val="22"/>
              </w:rPr>
              <w:t>regenerări</w:t>
            </w:r>
            <w:r>
              <w:rPr>
                <w:spacing w:val="-10"/>
                <w:w w:val="85"/>
                <w:sz w:val="22"/>
              </w:rPr>
              <w:t> </w:t>
            </w:r>
            <w:r>
              <w:rPr>
                <w:spacing w:val="-6"/>
                <w:w w:val="85"/>
                <w:sz w:val="22"/>
              </w:rPr>
              <w:t>naturale</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764" w:type="dxa"/>
            <w:tcBorders>
              <w:top w:val="single" w:sz="4" w:space="0" w:color="000000"/>
              <w:left w:val="single" w:sz="4" w:space="0" w:color="000000"/>
              <w:bottom w:val="single" w:sz="4" w:space="0" w:color="000000"/>
            </w:tcBorders>
          </w:tcPr>
          <w:p>
            <w:pPr>
              <w:pStyle w:val="TableParagraph"/>
              <w:rPr>
                <w:sz w:val="14"/>
              </w:rPr>
            </w:pPr>
          </w:p>
        </w:tc>
      </w:tr>
      <w:tr>
        <w:trPr>
          <w:trHeight w:val="198" w:hRule="atLeast"/>
        </w:trPr>
        <w:tc>
          <w:tcPr>
            <w:tcW w:w="1320" w:type="dxa"/>
            <w:vMerge/>
            <w:tcBorders>
              <w:top w:val="nil"/>
              <w:bottom w:val="single" w:sz="4" w:space="0" w:color="000000"/>
              <w:right w:val="single" w:sz="4" w:space="0" w:color="000000"/>
            </w:tcBorders>
          </w:tcPr>
          <w:p>
            <w:pPr>
              <w:rPr>
                <w:sz w:val="2"/>
                <w:szCs w:val="2"/>
              </w:rPr>
            </w:pPr>
          </w:p>
        </w:tc>
        <w:tc>
          <w:tcPr>
            <w:tcW w:w="1421" w:type="dxa"/>
            <w:vMerge/>
            <w:tcBorders>
              <w:top w:val="nil"/>
              <w:left w:val="single" w:sz="4" w:space="0" w:color="000000"/>
              <w:bottom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79" w:lineRule="exact"/>
              <w:ind w:left="22"/>
              <w:jc w:val="center"/>
              <w:rPr>
                <w:sz w:val="22"/>
              </w:rPr>
            </w:pPr>
            <w:r>
              <w:rPr>
                <w:spacing w:val="-7"/>
                <w:w w:val="85"/>
                <w:sz w:val="22"/>
              </w:rPr>
              <w:t>Îngrijirea</w:t>
            </w:r>
            <w:r>
              <w:rPr>
                <w:spacing w:val="-8"/>
                <w:w w:val="85"/>
                <w:sz w:val="22"/>
              </w:rPr>
              <w:t> </w:t>
            </w:r>
            <w:r>
              <w:rPr>
                <w:spacing w:val="-6"/>
                <w:sz w:val="22"/>
              </w:rPr>
              <w:t>seminţişurilor</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764" w:type="dxa"/>
            <w:tcBorders>
              <w:top w:val="single" w:sz="4" w:space="0" w:color="000000"/>
              <w:left w:val="single" w:sz="4" w:space="0" w:color="000000"/>
              <w:bottom w:val="single" w:sz="4" w:space="0" w:color="000000"/>
            </w:tcBorders>
          </w:tcPr>
          <w:p>
            <w:pPr>
              <w:pStyle w:val="TableParagraph"/>
              <w:rPr>
                <w:sz w:val="12"/>
              </w:rPr>
            </w:pPr>
          </w:p>
        </w:tc>
      </w:tr>
      <w:tr>
        <w:trPr>
          <w:trHeight w:val="1000" w:hRule="atLeast"/>
        </w:trPr>
        <w:tc>
          <w:tcPr>
            <w:tcW w:w="1320" w:type="dxa"/>
            <w:vMerge/>
            <w:tcBorders>
              <w:top w:val="nil"/>
              <w:bottom w:val="single" w:sz="4" w:space="0" w:color="000000"/>
              <w:right w:val="single" w:sz="4" w:space="0" w:color="000000"/>
            </w:tcBorders>
          </w:tcPr>
          <w:p>
            <w:pPr>
              <w:rPr>
                <w:sz w:val="2"/>
                <w:szCs w:val="2"/>
              </w:rPr>
            </w:pPr>
          </w:p>
        </w:tc>
        <w:tc>
          <w:tcPr>
            <w:tcW w:w="1421" w:type="dxa"/>
            <w:vMerge/>
            <w:tcBorders>
              <w:top w:val="nil"/>
              <w:left w:val="single" w:sz="4" w:space="0" w:color="000000"/>
              <w:bottom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82" w:lineRule="exact"/>
              <w:ind w:left="22" w:right="5"/>
              <w:jc w:val="center"/>
              <w:rPr>
                <w:sz w:val="22"/>
              </w:rPr>
            </w:pPr>
            <w:r>
              <w:rPr>
                <w:spacing w:val="-5"/>
                <w:w w:val="85"/>
                <w:sz w:val="22"/>
              </w:rPr>
              <w:t>DESCR.</w:t>
            </w:r>
            <w:r>
              <w:rPr>
                <w:spacing w:val="-10"/>
                <w:w w:val="85"/>
                <w:sz w:val="22"/>
              </w:rPr>
              <w:t> </w:t>
            </w:r>
            <w:r>
              <w:rPr>
                <w:spacing w:val="-4"/>
                <w:w w:val="95"/>
                <w:sz w:val="22"/>
              </w:rPr>
              <w:t>SEM.</w:t>
            </w:r>
          </w:p>
          <w:p>
            <w:pPr>
              <w:pStyle w:val="TableParagraph"/>
              <w:spacing w:line="189" w:lineRule="auto" w:before="17"/>
              <w:ind w:left="536" w:right="517"/>
              <w:jc w:val="center"/>
              <w:rPr>
                <w:sz w:val="22"/>
              </w:rPr>
            </w:pPr>
            <w:r>
              <w:rPr>
                <w:spacing w:val="-10"/>
                <w:w w:val="90"/>
                <w:sz w:val="22"/>
              </w:rPr>
              <w:t>Compoziţia</w:t>
            </w:r>
            <w:r>
              <w:rPr>
                <w:spacing w:val="-2"/>
                <w:w w:val="90"/>
                <w:sz w:val="22"/>
              </w:rPr>
              <w:t> </w:t>
            </w:r>
            <w:r>
              <w:rPr>
                <w:spacing w:val="-2"/>
                <w:sz w:val="22"/>
              </w:rPr>
              <w:t>Înălţimea Desimea</w:t>
            </w:r>
          </w:p>
          <w:p>
            <w:pPr>
              <w:pStyle w:val="TableParagraph"/>
              <w:spacing w:line="181" w:lineRule="exact"/>
              <w:ind w:left="22" w:right="5"/>
              <w:jc w:val="center"/>
              <w:rPr>
                <w:sz w:val="22"/>
              </w:rPr>
            </w:pPr>
            <w:r>
              <w:rPr>
                <w:spacing w:val="-4"/>
                <w:sz w:val="22"/>
              </w:rPr>
              <w:t>Răspândirea</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764" w:type="dxa"/>
            <w:tcBorders>
              <w:top w:val="single" w:sz="4" w:space="0" w:color="000000"/>
              <w:left w:val="single" w:sz="4" w:space="0" w:color="000000"/>
              <w:bottom w:val="single" w:sz="4" w:space="0" w:color="000000"/>
            </w:tcBorders>
          </w:tcPr>
          <w:p>
            <w:pPr>
              <w:pStyle w:val="TableParagraph"/>
              <w:rPr>
                <w:sz w:val="20"/>
              </w:rPr>
            </w:pPr>
          </w:p>
        </w:tc>
      </w:tr>
      <w:tr>
        <w:trPr>
          <w:trHeight w:val="198" w:hRule="atLeast"/>
        </w:trPr>
        <w:tc>
          <w:tcPr>
            <w:tcW w:w="1320" w:type="dxa"/>
            <w:tcBorders>
              <w:top w:val="single" w:sz="4" w:space="0" w:color="000000"/>
              <w:bottom w:val="nil"/>
              <w:right w:val="single" w:sz="4" w:space="0" w:color="000000"/>
            </w:tcBorders>
          </w:tcPr>
          <w:p>
            <w:pPr>
              <w:pStyle w:val="TableParagraph"/>
              <w:rPr>
                <w:sz w:val="12"/>
              </w:rPr>
            </w:pPr>
          </w:p>
        </w:tc>
        <w:tc>
          <w:tcPr>
            <w:tcW w:w="1421" w:type="dxa"/>
            <w:tcBorders>
              <w:top w:val="single" w:sz="4" w:space="0" w:color="000000"/>
              <w:left w:val="single" w:sz="4" w:space="0" w:color="000000"/>
              <w:bottom w:val="nil"/>
              <w:right w:val="single" w:sz="4" w:space="0" w:color="000000"/>
            </w:tcBorders>
          </w:tcPr>
          <w:p>
            <w:pPr>
              <w:pStyle w:val="TableParagraph"/>
              <w:rPr>
                <w:sz w:val="1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79" w:lineRule="exact"/>
              <w:ind w:left="22" w:right="2"/>
              <w:jc w:val="center"/>
              <w:rPr>
                <w:sz w:val="22"/>
              </w:rPr>
            </w:pPr>
            <w:r>
              <w:rPr>
                <w:spacing w:val="-5"/>
                <w:sz w:val="22"/>
              </w:rPr>
              <w:t>Fructificaţia</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764" w:type="dxa"/>
            <w:tcBorders>
              <w:top w:val="single" w:sz="4" w:space="0" w:color="000000"/>
              <w:left w:val="single" w:sz="4" w:space="0" w:color="000000"/>
              <w:bottom w:val="single" w:sz="4" w:space="0" w:color="000000"/>
            </w:tcBorders>
          </w:tcPr>
          <w:p>
            <w:pPr>
              <w:pStyle w:val="TableParagraph"/>
              <w:rPr>
                <w:sz w:val="12"/>
              </w:rPr>
            </w:pPr>
          </w:p>
        </w:tc>
      </w:tr>
      <w:tr>
        <w:trPr>
          <w:trHeight w:val="191" w:hRule="atLeast"/>
        </w:trPr>
        <w:tc>
          <w:tcPr>
            <w:tcW w:w="1320" w:type="dxa"/>
            <w:vMerge w:val="restart"/>
            <w:tcBorders>
              <w:top w:val="nil"/>
              <w:right w:val="single" w:sz="4" w:space="0" w:color="000000"/>
            </w:tcBorders>
          </w:tcPr>
          <w:p>
            <w:pPr>
              <w:pStyle w:val="TableParagraph"/>
              <w:spacing w:line="252" w:lineRule="exact" w:before="200"/>
              <w:ind w:left="8" w:right="9"/>
              <w:jc w:val="center"/>
              <w:rPr>
                <w:sz w:val="22"/>
              </w:rPr>
            </w:pPr>
            <w:r>
              <w:rPr>
                <w:sz w:val="22"/>
              </w:rPr>
              <w:t>360 </w:t>
            </w:r>
            <w:r>
              <w:rPr>
                <w:spacing w:val="-10"/>
                <w:sz w:val="22"/>
              </w:rPr>
              <w:t>A</w:t>
            </w:r>
          </w:p>
          <w:p>
            <w:pPr>
              <w:pStyle w:val="TableParagraph"/>
              <w:spacing w:line="252" w:lineRule="exact"/>
              <w:ind w:left="8" w:right="7"/>
              <w:jc w:val="center"/>
              <w:rPr>
                <w:sz w:val="22"/>
              </w:rPr>
            </w:pPr>
            <w:r>
              <w:rPr>
                <w:sz w:val="22"/>
              </w:rPr>
              <w:t>10,96 </w:t>
            </w:r>
            <w:r>
              <w:rPr>
                <w:spacing w:val="-5"/>
                <w:sz w:val="22"/>
              </w:rPr>
              <w:t>ha</w:t>
            </w:r>
          </w:p>
          <w:p>
            <w:pPr>
              <w:pStyle w:val="TableParagraph"/>
              <w:spacing w:line="252" w:lineRule="exact"/>
              <w:ind w:left="8" w:right="9"/>
              <w:jc w:val="center"/>
              <w:rPr>
                <w:sz w:val="22"/>
              </w:rPr>
            </w:pPr>
            <w:r>
              <w:rPr>
                <w:spacing w:val="-2"/>
                <w:sz w:val="22"/>
              </w:rPr>
              <w:t>5FA4MO</w:t>
            </w:r>
          </w:p>
          <w:p>
            <w:pPr>
              <w:pStyle w:val="TableParagraph"/>
              <w:spacing w:before="1"/>
              <w:ind w:left="8" w:right="9"/>
              <w:jc w:val="center"/>
              <w:rPr>
                <w:sz w:val="22"/>
              </w:rPr>
            </w:pPr>
            <w:r>
              <w:rPr>
                <w:spacing w:val="-4"/>
                <w:sz w:val="22"/>
              </w:rPr>
              <w:t>1PAM</w:t>
            </w:r>
          </w:p>
        </w:tc>
        <w:tc>
          <w:tcPr>
            <w:tcW w:w="1421" w:type="dxa"/>
            <w:vMerge w:val="restart"/>
            <w:tcBorders>
              <w:top w:val="nil"/>
              <w:left w:val="single" w:sz="4" w:space="0" w:color="000000"/>
              <w:right w:val="single" w:sz="4" w:space="0" w:color="000000"/>
            </w:tcBorders>
          </w:tcPr>
          <w:p>
            <w:pPr>
              <w:pStyle w:val="TableParagraph"/>
              <w:spacing w:line="252" w:lineRule="exact" w:before="99"/>
              <w:ind w:left="6"/>
              <w:jc w:val="center"/>
              <w:rPr>
                <w:sz w:val="22"/>
              </w:rPr>
            </w:pPr>
            <w:r>
              <w:rPr>
                <w:spacing w:val="-5"/>
                <w:sz w:val="22"/>
              </w:rPr>
              <w:t>0,6</w:t>
            </w:r>
          </w:p>
          <w:p>
            <w:pPr>
              <w:pStyle w:val="TableParagraph"/>
              <w:spacing w:line="252" w:lineRule="exact"/>
              <w:ind w:left="7"/>
              <w:jc w:val="center"/>
              <w:rPr>
                <w:sz w:val="22"/>
              </w:rPr>
            </w:pPr>
            <w:r>
              <w:rPr>
                <w:spacing w:val="-2"/>
                <w:sz w:val="22"/>
              </w:rPr>
              <w:t>7FA2MO</w:t>
            </w:r>
          </w:p>
          <w:p>
            <w:pPr>
              <w:pStyle w:val="TableParagraph"/>
              <w:spacing w:line="252" w:lineRule="exact" w:before="1"/>
              <w:ind w:left="6"/>
              <w:jc w:val="center"/>
              <w:rPr>
                <w:sz w:val="22"/>
              </w:rPr>
            </w:pPr>
            <w:r>
              <w:rPr>
                <w:spacing w:val="-4"/>
                <w:sz w:val="22"/>
              </w:rPr>
              <w:t>1PAM</w:t>
            </w:r>
          </w:p>
          <w:p>
            <w:pPr>
              <w:pStyle w:val="TableParagraph"/>
              <w:spacing w:line="204" w:lineRule="auto" w:before="31"/>
              <w:ind w:left="479" w:right="467" w:hanging="2"/>
              <w:jc w:val="center"/>
              <w:rPr>
                <w:sz w:val="22"/>
              </w:rPr>
            </w:pPr>
            <w:r>
              <w:rPr>
                <w:sz w:val="22"/>
              </w:rPr>
              <w:t>5</w:t>
            </w:r>
            <w:r>
              <w:rPr>
                <w:spacing w:val="-7"/>
                <w:sz w:val="22"/>
              </w:rPr>
              <w:t> </w:t>
            </w:r>
            <w:r>
              <w:rPr>
                <w:sz w:val="22"/>
              </w:rPr>
              <w:t>ani </w:t>
            </w:r>
            <w:r>
              <w:rPr>
                <w:spacing w:val="-2"/>
                <w:sz w:val="22"/>
              </w:rPr>
              <w:t>0,3/S</w:t>
            </w: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71" w:lineRule="exact"/>
              <w:ind w:left="22" w:right="2"/>
              <w:jc w:val="center"/>
              <w:rPr>
                <w:sz w:val="22"/>
              </w:rPr>
            </w:pPr>
            <w:r>
              <w:rPr>
                <w:spacing w:val="-6"/>
                <w:w w:val="85"/>
                <w:sz w:val="22"/>
              </w:rPr>
              <w:t>Felul</w:t>
            </w:r>
            <w:r>
              <w:rPr>
                <w:spacing w:val="-9"/>
                <w:w w:val="85"/>
                <w:sz w:val="22"/>
              </w:rPr>
              <w:t> </w:t>
            </w:r>
            <w:r>
              <w:rPr>
                <w:spacing w:val="-2"/>
                <w:sz w:val="22"/>
              </w:rPr>
              <w:t>tăierii</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764" w:type="dxa"/>
            <w:tcBorders>
              <w:top w:val="single" w:sz="4" w:space="0" w:color="000000"/>
              <w:left w:val="single" w:sz="4" w:space="0" w:color="000000"/>
              <w:bottom w:val="single" w:sz="4" w:space="0" w:color="000000"/>
            </w:tcBorders>
          </w:tcPr>
          <w:p>
            <w:pPr>
              <w:pStyle w:val="TableParagraph"/>
              <w:rPr>
                <w:sz w:val="12"/>
              </w:rPr>
            </w:pPr>
          </w:p>
        </w:tc>
      </w:tr>
      <w:tr>
        <w:trPr>
          <w:trHeight w:val="178" w:hRule="atLeast"/>
        </w:trPr>
        <w:tc>
          <w:tcPr>
            <w:tcW w:w="1320" w:type="dxa"/>
            <w:vMerge/>
            <w:tcBorders>
              <w:top w:val="nil"/>
              <w:right w:val="single" w:sz="4" w:space="0" w:color="000000"/>
            </w:tcBorders>
          </w:tcPr>
          <w:p>
            <w:pPr>
              <w:rPr>
                <w:sz w:val="2"/>
                <w:szCs w:val="2"/>
              </w:rPr>
            </w:pPr>
          </w:p>
        </w:tc>
        <w:tc>
          <w:tcPr>
            <w:tcW w:w="1421" w:type="dxa"/>
            <w:vMerge/>
            <w:tcBorders>
              <w:top w:val="nil"/>
              <w:left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59" w:lineRule="exact"/>
              <w:ind w:left="22" w:right="5"/>
              <w:jc w:val="center"/>
              <w:rPr>
                <w:sz w:val="22"/>
              </w:rPr>
            </w:pPr>
            <w:r>
              <w:rPr>
                <w:spacing w:val="-6"/>
                <w:w w:val="85"/>
                <w:sz w:val="22"/>
              </w:rPr>
              <w:t>Completări</w:t>
            </w:r>
            <w:r>
              <w:rPr>
                <w:spacing w:val="-13"/>
                <w:w w:val="85"/>
                <w:sz w:val="22"/>
              </w:rPr>
              <w:t> </w:t>
            </w:r>
            <w:r>
              <w:rPr>
                <w:spacing w:val="-6"/>
                <w:w w:val="85"/>
                <w:sz w:val="22"/>
              </w:rPr>
              <w:t>la</w:t>
            </w:r>
            <w:r>
              <w:rPr>
                <w:spacing w:val="-10"/>
                <w:w w:val="85"/>
                <w:sz w:val="22"/>
              </w:rPr>
              <w:t> </w:t>
            </w:r>
            <w:r>
              <w:rPr>
                <w:spacing w:val="-6"/>
                <w:w w:val="85"/>
                <w:sz w:val="22"/>
              </w:rPr>
              <w:t>regenerări</w:t>
            </w:r>
            <w:r>
              <w:rPr>
                <w:spacing w:val="-10"/>
                <w:w w:val="85"/>
                <w:sz w:val="22"/>
              </w:rPr>
              <w:t> </w:t>
            </w:r>
            <w:r>
              <w:rPr>
                <w:spacing w:val="-6"/>
                <w:w w:val="85"/>
                <w:sz w:val="22"/>
              </w:rPr>
              <w:t>naturale</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764" w:type="dxa"/>
            <w:tcBorders>
              <w:top w:val="single" w:sz="4" w:space="0" w:color="000000"/>
              <w:left w:val="single" w:sz="4" w:space="0" w:color="000000"/>
              <w:bottom w:val="single" w:sz="4" w:space="0" w:color="000000"/>
            </w:tcBorders>
          </w:tcPr>
          <w:p>
            <w:pPr>
              <w:pStyle w:val="TableParagraph"/>
              <w:rPr>
                <w:sz w:val="12"/>
              </w:rPr>
            </w:pPr>
          </w:p>
        </w:tc>
      </w:tr>
      <w:tr>
        <w:trPr>
          <w:trHeight w:val="181" w:hRule="atLeast"/>
        </w:trPr>
        <w:tc>
          <w:tcPr>
            <w:tcW w:w="1320" w:type="dxa"/>
            <w:vMerge/>
            <w:tcBorders>
              <w:top w:val="nil"/>
              <w:right w:val="single" w:sz="4" w:space="0" w:color="000000"/>
            </w:tcBorders>
          </w:tcPr>
          <w:p>
            <w:pPr>
              <w:rPr>
                <w:sz w:val="2"/>
                <w:szCs w:val="2"/>
              </w:rPr>
            </w:pPr>
          </w:p>
        </w:tc>
        <w:tc>
          <w:tcPr>
            <w:tcW w:w="1421" w:type="dxa"/>
            <w:vMerge/>
            <w:tcBorders>
              <w:top w:val="nil"/>
              <w:left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61" w:lineRule="exact"/>
              <w:ind w:left="22"/>
              <w:jc w:val="center"/>
              <w:rPr>
                <w:sz w:val="22"/>
              </w:rPr>
            </w:pPr>
            <w:r>
              <w:rPr>
                <w:spacing w:val="-7"/>
                <w:w w:val="85"/>
                <w:sz w:val="22"/>
              </w:rPr>
              <w:t>Îngrijirea</w:t>
            </w:r>
            <w:r>
              <w:rPr>
                <w:spacing w:val="-8"/>
                <w:w w:val="85"/>
                <w:sz w:val="22"/>
              </w:rPr>
              <w:t> </w:t>
            </w:r>
            <w:r>
              <w:rPr>
                <w:spacing w:val="-6"/>
                <w:sz w:val="22"/>
              </w:rPr>
              <w:t>seminţişurilor</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764" w:type="dxa"/>
            <w:tcBorders>
              <w:top w:val="single" w:sz="4" w:space="0" w:color="000000"/>
              <w:left w:val="single" w:sz="4" w:space="0" w:color="000000"/>
              <w:bottom w:val="single" w:sz="4" w:space="0" w:color="000000"/>
            </w:tcBorders>
          </w:tcPr>
          <w:p>
            <w:pPr>
              <w:pStyle w:val="TableParagraph"/>
              <w:rPr>
                <w:sz w:val="12"/>
              </w:rPr>
            </w:pPr>
          </w:p>
        </w:tc>
      </w:tr>
      <w:tr>
        <w:trPr>
          <w:trHeight w:val="989" w:hRule="atLeast"/>
        </w:trPr>
        <w:tc>
          <w:tcPr>
            <w:tcW w:w="1320" w:type="dxa"/>
            <w:vMerge/>
            <w:tcBorders>
              <w:top w:val="nil"/>
              <w:right w:val="single" w:sz="4" w:space="0" w:color="000000"/>
            </w:tcBorders>
          </w:tcPr>
          <w:p>
            <w:pPr>
              <w:rPr>
                <w:sz w:val="2"/>
                <w:szCs w:val="2"/>
              </w:rPr>
            </w:pPr>
          </w:p>
        </w:tc>
        <w:tc>
          <w:tcPr>
            <w:tcW w:w="1421" w:type="dxa"/>
            <w:vMerge/>
            <w:tcBorders>
              <w:top w:val="nil"/>
              <w:left w:val="single" w:sz="4" w:space="0" w:color="000000"/>
              <w:right w:val="single" w:sz="4" w:space="0" w:color="000000"/>
            </w:tcBorders>
          </w:tcPr>
          <w:p>
            <w:pPr>
              <w:rPr>
                <w:sz w:val="2"/>
                <w:szCs w:val="2"/>
              </w:rPr>
            </w:pPr>
          </w:p>
        </w:tc>
        <w:tc>
          <w:tcPr>
            <w:tcW w:w="2592" w:type="dxa"/>
            <w:tcBorders>
              <w:top w:val="single" w:sz="4" w:space="0" w:color="000000"/>
              <w:left w:val="single" w:sz="4" w:space="0" w:color="000000"/>
              <w:right w:val="single" w:sz="4" w:space="0" w:color="000000"/>
            </w:tcBorders>
          </w:tcPr>
          <w:p>
            <w:pPr>
              <w:pStyle w:val="TableParagraph"/>
              <w:spacing w:line="171" w:lineRule="exact"/>
              <w:ind w:left="22" w:right="5"/>
              <w:jc w:val="center"/>
              <w:rPr>
                <w:sz w:val="22"/>
              </w:rPr>
            </w:pPr>
            <w:r>
              <w:rPr>
                <w:spacing w:val="-5"/>
                <w:w w:val="85"/>
                <w:sz w:val="22"/>
              </w:rPr>
              <w:t>DESCR.</w:t>
            </w:r>
            <w:r>
              <w:rPr>
                <w:spacing w:val="-10"/>
                <w:w w:val="85"/>
                <w:sz w:val="22"/>
              </w:rPr>
              <w:t> </w:t>
            </w:r>
            <w:r>
              <w:rPr>
                <w:spacing w:val="-4"/>
                <w:w w:val="95"/>
                <w:sz w:val="22"/>
              </w:rPr>
              <w:t>SEM.</w:t>
            </w:r>
          </w:p>
          <w:p>
            <w:pPr>
              <w:pStyle w:val="TableParagraph"/>
              <w:spacing w:line="189" w:lineRule="auto" w:before="16"/>
              <w:ind w:left="536" w:right="517"/>
              <w:jc w:val="center"/>
              <w:rPr>
                <w:sz w:val="22"/>
              </w:rPr>
            </w:pPr>
            <w:r>
              <w:rPr>
                <w:spacing w:val="-10"/>
                <w:w w:val="90"/>
                <w:sz w:val="22"/>
              </w:rPr>
              <w:t>Compoziţia</w:t>
            </w:r>
            <w:r>
              <w:rPr>
                <w:spacing w:val="-2"/>
                <w:w w:val="90"/>
                <w:sz w:val="22"/>
              </w:rPr>
              <w:t> </w:t>
            </w:r>
            <w:r>
              <w:rPr>
                <w:spacing w:val="-2"/>
                <w:sz w:val="22"/>
              </w:rPr>
              <w:t>Înălţimea Desimea</w:t>
            </w:r>
          </w:p>
          <w:p>
            <w:pPr>
              <w:pStyle w:val="TableParagraph"/>
              <w:spacing w:line="183" w:lineRule="exact"/>
              <w:ind w:left="22" w:right="5"/>
              <w:jc w:val="center"/>
              <w:rPr>
                <w:sz w:val="22"/>
              </w:rPr>
            </w:pPr>
            <w:r>
              <w:rPr>
                <w:spacing w:val="-4"/>
                <w:sz w:val="22"/>
              </w:rPr>
              <w:t>Răspândirea</w:t>
            </w:r>
          </w:p>
        </w:tc>
        <w:tc>
          <w:tcPr>
            <w:tcW w:w="1133" w:type="dxa"/>
            <w:tcBorders>
              <w:top w:val="single" w:sz="4" w:space="0" w:color="000000"/>
              <w:left w:val="single" w:sz="4" w:space="0" w:color="000000"/>
              <w:right w:val="single" w:sz="4" w:space="0" w:color="000000"/>
            </w:tcBorders>
          </w:tcPr>
          <w:p>
            <w:pPr>
              <w:pStyle w:val="TableParagraph"/>
              <w:rPr>
                <w:sz w:val="20"/>
              </w:rPr>
            </w:pPr>
          </w:p>
        </w:tc>
        <w:tc>
          <w:tcPr>
            <w:tcW w:w="1135" w:type="dxa"/>
            <w:tcBorders>
              <w:top w:val="single" w:sz="4" w:space="0" w:color="000000"/>
              <w:left w:val="single" w:sz="4" w:space="0" w:color="000000"/>
              <w:right w:val="single" w:sz="4" w:space="0" w:color="000000"/>
            </w:tcBorders>
          </w:tcPr>
          <w:p>
            <w:pPr>
              <w:pStyle w:val="TableParagraph"/>
              <w:rPr>
                <w:sz w:val="20"/>
              </w:rPr>
            </w:pPr>
          </w:p>
        </w:tc>
        <w:tc>
          <w:tcPr>
            <w:tcW w:w="1133" w:type="dxa"/>
            <w:tcBorders>
              <w:top w:val="single" w:sz="4" w:space="0" w:color="000000"/>
              <w:left w:val="single" w:sz="4" w:space="0" w:color="000000"/>
              <w:right w:val="single" w:sz="4" w:space="0" w:color="000000"/>
            </w:tcBorders>
          </w:tcPr>
          <w:p>
            <w:pPr>
              <w:pStyle w:val="TableParagraph"/>
              <w:rPr>
                <w:sz w:val="20"/>
              </w:rPr>
            </w:pPr>
          </w:p>
        </w:tc>
        <w:tc>
          <w:tcPr>
            <w:tcW w:w="994" w:type="dxa"/>
            <w:tcBorders>
              <w:top w:val="single" w:sz="4" w:space="0" w:color="000000"/>
              <w:left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right w:val="single" w:sz="4" w:space="0" w:color="000000"/>
            </w:tcBorders>
          </w:tcPr>
          <w:p>
            <w:pPr>
              <w:pStyle w:val="TableParagraph"/>
              <w:rPr>
                <w:sz w:val="20"/>
              </w:rPr>
            </w:pPr>
          </w:p>
        </w:tc>
        <w:tc>
          <w:tcPr>
            <w:tcW w:w="994" w:type="dxa"/>
            <w:tcBorders>
              <w:top w:val="single" w:sz="4" w:space="0" w:color="000000"/>
              <w:left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right w:val="single" w:sz="4" w:space="0" w:color="000000"/>
            </w:tcBorders>
          </w:tcPr>
          <w:p>
            <w:pPr>
              <w:pStyle w:val="TableParagraph"/>
              <w:rPr>
                <w:sz w:val="20"/>
              </w:rPr>
            </w:pPr>
          </w:p>
        </w:tc>
        <w:tc>
          <w:tcPr>
            <w:tcW w:w="853" w:type="dxa"/>
            <w:tcBorders>
              <w:top w:val="single" w:sz="4" w:space="0" w:color="000000"/>
              <w:left w:val="single" w:sz="4" w:space="0" w:color="000000"/>
              <w:right w:val="single" w:sz="4" w:space="0" w:color="000000"/>
            </w:tcBorders>
          </w:tcPr>
          <w:p>
            <w:pPr>
              <w:pStyle w:val="TableParagraph"/>
              <w:rPr>
                <w:sz w:val="20"/>
              </w:rPr>
            </w:pPr>
          </w:p>
        </w:tc>
        <w:tc>
          <w:tcPr>
            <w:tcW w:w="764" w:type="dxa"/>
            <w:tcBorders>
              <w:top w:val="single" w:sz="4" w:space="0" w:color="000000"/>
              <w:left w:val="single" w:sz="4" w:space="0" w:color="000000"/>
            </w:tcBorders>
          </w:tcPr>
          <w:p>
            <w:pPr>
              <w:pStyle w:val="TableParagraph"/>
              <w:rPr>
                <w:sz w:val="20"/>
              </w:rPr>
            </w:pPr>
          </w:p>
        </w:tc>
      </w:tr>
    </w:tbl>
    <w:p>
      <w:pPr>
        <w:pStyle w:val="TableParagraph"/>
        <w:spacing w:after="0"/>
        <w:rPr>
          <w:sz w:val="20"/>
        </w:rPr>
        <w:sectPr>
          <w:type w:val="continuous"/>
          <w:pgSz w:w="16840" w:h="11900" w:orient="landscape"/>
          <w:pgMar w:header="0" w:footer="742" w:top="1120" w:bottom="940" w:left="708" w:right="425"/>
        </w:sectPr>
      </w:pPr>
    </w:p>
    <w:p>
      <w:pPr>
        <w:pStyle w:val="BodyText"/>
        <w:spacing w:before="9"/>
        <w:rPr>
          <w:b/>
          <w:sz w:val="6"/>
        </w:rPr>
      </w:pPr>
    </w:p>
    <w:tbl>
      <w:tblPr>
        <w:tblW w:w="0" w:type="auto"/>
        <w:jc w:val="left"/>
        <w:tblInd w:w="7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320"/>
        <w:gridCol w:w="1421"/>
        <w:gridCol w:w="2592"/>
        <w:gridCol w:w="1133"/>
        <w:gridCol w:w="1135"/>
        <w:gridCol w:w="1133"/>
        <w:gridCol w:w="994"/>
        <w:gridCol w:w="992"/>
        <w:gridCol w:w="994"/>
        <w:gridCol w:w="992"/>
        <w:gridCol w:w="992"/>
        <w:gridCol w:w="853"/>
        <w:gridCol w:w="764"/>
      </w:tblGrid>
      <w:tr>
        <w:trPr>
          <w:trHeight w:val="200" w:hRule="atLeast"/>
        </w:trPr>
        <w:tc>
          <w:tcPr>
            <w:tcW w:w="1320" w:type="dxa"/>
            <w:vMerge w:val="restart"/>
            <w:tcBorders>
              <w:bottom w:val="single" w:sz="4" w:space="0" w:color="000000"/>
              <w:right w:val="single" w:sz="4" w:space="0" w:color="000000"/>
            </w:tcBorders>
          </w:tcPr>
          <w:p>
            <w:pPr>
              <w:pStyle w:val="TableParagraph"/>
              <w:spacing w:line="192" w:lineRule="auto" w:before="197"/>
              <w:ind w:left="395" w:right="385" w:firstLine="2"/>
              <w:jc w:val="center"/>
              <w:rPr>
                <w:sz w:val="22"/>
              </w:rPr>
            </w:pPr>
            <w:r>
              <w:rPr>
                <w:spacing w:val="-4"/>
                <w:sz w:val="22"/>
              </w:rPr>
              <w:t>u.a. </w:t>
            </w:r>
            <w:r>
              <w:rPr>
                <w:spacing w:val="-10"/>
                <w:w w:val="90"/>
                <w:sz w:val="22"/>
              </w:rPr>
              <w:t>Supraf.</w:t>
            </w:r>
          </w:p>
          <w:p>
            <w:pPr>
              <w:pStyle w:val="TableParagraph"/>
              <w:spacing w:line="208" w:lineRule="exact"/>
              <w:ind w:left="9" w:right="1"/>
              <w:jc w:val="center"/>
              <w:rPr>
                <w:sz w:val="22"/>
              </w:rPr>
            </w:pPr>
            <w:r>
              <w:rPr>
                <w:spacing w:val="-5"/>
                <w:w w:val="85"/>
                <w:sz w:val="22"/>
              </w:rPr>
              <w:t>Compoz.</w:t>
            </w:r>
            <w:r>
              <w:rPr>
                <w:spacing w:val="-10"/>
                <w:w w:val="85"/>
                <w:sz w:val="22"/>
              </w:rPr>
              <w:t> </w:t>
            </w:r>
            <w:r>
              <w:rPr>
                <w:spacing w:val="-5"/>
                <w:sz w:val="22"/>
              </w:rPr>
              <w:t>tel</w:t>
            </w:r>
          </w:p>
        </w:tc>
        <w:tc>
          <w:tcPr>
            <w:tcW w:w="1421" w:type="dxa"/>
            <w:vMerge w:val="restart"/>
            <w:tcBorders>
              <w:left w:val="single" w:sz="4" w:space="0" w:color="000000"/>
              <w:bottom w:val="single" w:sz="4" w:space="0" w:color="000000"/>
              <w:right w:val="single" w:sz="4" w:space="0" w:color="000000"/>
            </w:tcBorders>
          </w:tcPr>
          <w:p>
            <w:pPr>
              <w:pStyle w:val="TableParagraph"/>
              <w:spacing w:line="189" w:lineRule="auto"/>
              <w:ind w:left="151" w:right="130" w:hanging="4"/>
              <w:jc w:val="center"/>
              <w:rPr>
                <w:sz w:val="22"/>
              </w:rPr>
            </w:pPr>
            <w:r>
              <w:rPr>
                <w:spacing w:val="-10"/>
                <w:w w:val="90"/>
                <w:sz w:val="22"/>
              </w:rPr>
              <w:t>Consistenţa</w:t>
            </w:r>
            <w:r>
              <w:rPr>
                <w:spacing w:val="-23"/>
                <w:w w:val="90"/>
                <w:sz w:val="22"/>
              </w:rPr>
              <w:t> </w:t>
            </w:r>
            <w:r>
              <w:rPr>
                <w:spacing w:val="-10"/>
                <w:w w:val="90"/>
                <w:sz w:val="22"/>
              </w:rPr>
              <w:t>arb.</w:t>
            </w:r>
            <w:r>
              <w:rPr>
                <w:w w:val="90"/>
                <w:sz w:val="22"/>
              </w:rPr>
              <w:t> </w:t>
            </w:r>
            <w:r>
              <w:rPr>
                <w:sz w:val="22"/>
              </w:rPr>
              <w:t>şi</w:t>
            </w:r>
            <w:r>
              <w:rPr>
                <w:spacing w:val="-24"/>
                <w:sz w:val="22"/>
              </w:rPr>
              <w:t> </w:t>
            </w:r>
            <w:r>
              <w:rPr>
                <w:sz w:val="22"/>
              </w:rPr>
              <w:t>descr. </w:t>
            </w:r>
            <w:r>
              <w:rPr>
                <w:spacing w:val="-4"/>
                <w:sz w:val="22"/>
              </w:rPr>
              <w:t>seminţişului </w:t>
            </w:r>
            <w:r>
              <w:rPr>
                <w:spacing w:val="-10"/>
                <w:w w:val="90"/>
                <w:sz w:val="22"/>
              </w:rPr>
              <w:t>utilizabil</w:t>
            </w:r>
            <w:r>
              <w:rPr>
                <w:spacing w:val="-21"/>
                <w:w w:val="90"/>
                <w:sz w:val="22"/>
              </w:rPr>
              <w:t> </w:t>
            </w:r>
            <w:r>
              <w:rPr>
                <w:spacing w:val="-10"/>
                <w:w w:val="90"/>
                <w:sz w:val="22"/>
              </w:rPr>
              <w:t>în</w:t>
            </w:r>
            <w:r>
              <w:rPr>
                <w:spacing w:val="-21"/>
                <w:w w:val="90"/>
                <w:sz w:val="22"/>
              </w:rPr>
              <w:t> </w:t>
            </w:r>
            <w:r>
              <w:rPr>
                <w:spacing w:val="-10"/>
                <w:w w:val="90"/>
                <w:sz w:val="22"/>
              </w:rPr>
              <w:t>anul</w:t>
            </w:r>
          </w:p>
          <w:p>
            <w:pPr>
              <w:pStyle w:val="TableParagraph"/>
              <w:spacing w:line="183" w:lineRule="exact"/>
              <w:ind w:left="21"/>
              <w:jc w:val="center"/>
              <w:rPr>
                <w:sz w:val="22"/>
              </w:rPr>
            </w:pPr>
            <w:r>
              <w:rPr>
                <w:spacing w:val="-2"/>
                <w:sz w:val="22"/>
              </w:rPr>
              <w:t>amenajării</w:t>
            </w:r>
          </w:p>
        </w:tc>
        <w:tc>
          <w:tcPr>
            <w:tcW w:w="2592" w:type="dxa"/>
            <w:vMerge w:val="restart"/>
            <w:tcBorders>
              <w:left w:val="single" w:sz="4" w:space="0" w:color="000000"/>
              <w:bottom w:val="single" w:sz="4" w:space="0" w:color="000000"/>
              <w:right w:val="single" w:sz="4" w:space="0" w:color="000000"/>
            </w:tcBorders>
          </w:tcPr>
          <w:p>
            <w:pPr>
              <w:pStyle w:val="TableParagraph"/>
              <w:spacing w:before="105"/>
              <w:rPr>
                <w:b/>
                <w:sz w:val="22"/>
              </w:rPr>
            </w:pPr>
          </w:p>
          <w:p>
            <w:pPr>
              <w:pStyle w:val="TableParagraph"/>
              <w:ind w:left="18"/>
              <w:jc w:val="center"/>
              <w:rPr>
                <w:sz w:val="22"/>
              </w:rPr>
            </w:pPr>
            <w:r>
              <w:rPr>
                <w:spacing w:val="-2"/>
                <w:sz w:val="22"/>
              </w:rPr>
              <w:t>Specificări</w:t>
            </w:r>
          </w:p>
        </w:tc>
        <w:tc>
          <w:tcPr>
            <w:tcW w:w="9982" w:type="dxa"/>
            <w:gridSpan w:val="10"/>
            <w:tcBorders>
              <w:left w:val="single" w:sz="4" w:space="0" w:color="000000"/>
              <w:bottom w:val="single" w:sz="4" w:space="0" w:color="000000"/>
            </w:tcBorders>
          </w:tcPr>
          <w:p>
            <w:pPr>
              <w:pStyle w:val="TableParagraph"/>
              <w:spacing w:line="181" w:lineRule="exact"/>
              <w:ind w:left="21"/>
              <w:jc w:val="center"/>
              <w:rPr>
                <w:sz w:val="22"/>
              </w:rPr>
            </w:pPr>
            <w:r>
              <w:rPr>
                <w:spacing w:val="-4"/>
                <w:w w:val="85"/>
                <w:sz w:val="22"/>
              </w:rPr>
              <w:t>SITUAŢIA</w:t>
            </w:r>
            <w:r>
              <w:rPr>
                <w:spacing w:val="-14"/>
                <w:w w:val="85"/>
                <w:sz w:val="22"/>
              </w:rPr>
              <w:t> </w:t>
            </w:r>
            <w:r>
              <w:rPr>
                <w:spacing w:val="-4"/>
                <w:w w:val="85"/>
                <w:sz w:val="22"/>
              </w:rPr>
              <w:t>REGENERĂRII</w:t>
            </w:r>
            <w:r>
              <w:rPr>
                <w:spacing w:val="-13"/>
                <w:w w:val="85"/>
                <w:sz w:val="22"/>
              </w:rPr>
              <w:t> </w:t>
            </w:r>
            <w:r>
              <w:rPr>
                <w:spacing w:val="-4"/>
                <w:w w:val="85"/>
                <w:sz w:val="22"/>
              </w:rPr>
              <w:t>NATURALE</w:t>
            </w:r>
            <w:r>
              <w:rPr>
                <w:spacing w:val="-13"/>
                <w:w w:val="85"/>
                <w:sz w:val="22"/>
              </w:rPr>
              <w:t> </w:t>
            </w:r>
            <w:r>
              <w:rPr>
                <w:spacing w:val="-4"/>
                <w:w w:val="85"/>
                <w:sz w:val="22"/>
              </w:rPr>
              <w:t>ÎN</w:t>
            </w:r>
            <w:r>
              <w:rPr>
                <w:spacing w:val="-14"/>
                <w:w w:val="85"/>
                <w:sz w:val="22"/>
              </w:rPr>
              <w:t> </w:t>
            </w:r>
            <w:r>
              <w:rPr>
                <w:spacing w:val="-4"/>
                <w:w w:val="85"/>
                <w:sz w:val="22"/>
              </w:rPr>
              <w:t>ANUL</w:t>
            </w:r>
            <w:r>
              <w:rPr>
                <w:spacing w:val="-13"/>
                <w:w w:val="85"/>
                <w:sz w:val="22"/>
              </w:rPr>
              <w:t> </w:t>
            </w:r>
            <w:r>
              <w:rPr>
                <w:spacing w:val="-10"/>
                <w:w w:val="85"/>
                <w:sz w:val="22"/>
              </w:rPr>
              <w:t>…</w:t>
            </w:r>
          </w:p>
        </w:tc>
      </w:tr>
      <w:tr>
        <w:trPr>
          <w:trHeight w:val="791" w:hRule="atLeast"/>
        </w:trPr>
        <w:tc>
          <w:tcPr>
            <w:tcW w:w="1320" w:type="dxa"/>
            <w:vMerge/>
            <w:tcBorders>
              <w:top w:val="nil"/>
              <w:bottom w:val="single" w:sz="4" w:space="0" w:color="000000"/>
              <w:right w:val="single" w:sz="4" w:space="0" w:color="000000"/>
            </w:tcBorders>
          </w:tcPr>
          <w:p>
            <w:pPr>
              <w:rPr>
                <w:sz w:val="2"/>
                <w:szCs w:val="2"/>
              </w:rPr>
            </w:pPr>
          </w:p>
        </w:tc>
        <w:tc>
          <w:tcPr>
            <w:tcW w:w="1421" w:type="dxa"/>
            <w:vMerge/>
            <w:tcBorders>
              <w:top w:val="nil"/>
              <w:left w:val="single" w:sz="4" w:space="0" w:color="000000"/>
              <w:bottom w:val="single" w:sz="4" w:space="0" w:color="000000"/>
              <w:right w:val="single" w:sz="4" w:space="0" w:color="000000"/>
            </w:tcBorders>
          </w:tcPr>
          <w:p>
            <w:pPr>
              <w:rPr>
                <w:sz w:val="2"/>
                <w:szCs w:val="2"/>
              </w:rPr>
            </w:pPr>
          </w:p>
        </w:tc>
        <w:tc>
          <w:tcPr>
            <w:tcW w:w="2592" w:type="dxa"/>
            <w:vMerge/>
            <w:tcBorders>
              <w:top w:val="nil"/>
              <w:left w:val="single" w:sz="4" w:space="0" w:color="000000"/>
              <w:bottom w:val="single" w:sz="4" w:space="0" w:color="000000"/>
              <w:right w:val="single" w:sz="4" w:space="0" w:color="000000"/>
            </w:tcBorders>
          </w:tcPr>
          <w:p>
            <w:pPr>
              <w:rPr>
                <w:sz w:val="2"/>
                <w:szCs w:val="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spacing w:before="250"/>
              <w:ind w:left="18"/>
              <w:jc w:val="center"/>
              <w:rPr>
                <w:sz w:val="22"/>
              </w:rPr>
            </w:pPr>
            <w:r>
              <w:rPr>
                <w:spacing w:val="-4"/>
                <w:sz w:val="22"/>
              </w:rPr>
              <w:t>2020</w:t>
            </w:r>
          </w:p>
        </w:tc>
        <w:tc>
          <w:tcPr>
            <w:tcW w:w="1135" w:type="dxa"/>
            <w:tcBorders>
              <w:top w:val="single" w:sz="4" w:space="0" w:color="000000"/>
              <w:left w:val="single" w:sz="4" w:space="0" w:color="000000"/>
              <w:bottom w:val="single" w:sz="4" w:space="0" w:color="000000"/>
              <w:right w:val="single" w:sz="4" w:space="0" w:color="000000"/>
            </w:tcBorders>
          </w:tcPr>
          <w:p>
            <w:pPr>
              <w:pStyle w:val="TableParagraph"/>
              <w:spacing w:before="250"/>
              <w:ind w:left="22" w:right="6"/>
              <w:jc w:val="center"/>
              <w:rPr>
                <w:sz w:val="22"/>
              </w:rPr>
            </w:pPr>
            <w:r>
              <w:rPr>
                <w:spacing w:val="-4"/>
                <w:sz w:val="22"/>
              </w:rPr>
              <w:t>2021</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spacing w:before="250"/>
              <w:ind w:left="18"/>
              <w:jc w:val="center"/>
              <w:rPr>
                <w:sz w:val="22"/>
              </w:rPr>
            </w:pPr>
            <w:r>
              <w:rPr>
                <w:spacing w:val="-4"/>
                <w:sz w:val="22"/>
              </w:rPr>
              <w:t>2022</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before="250"/>
              <w:ind w:left="20" w:right="2"/>
              <w:jc w:val="center"/>
              <w:rPr>
                <w:sz w:val="22"/>
              </w:rPr>
            </w:pPr>
            <w:r>
              <w:rPr>
                <w:spacing w:val="-4"/>
                <w:sz w:val="22"/>
              </w:rPr>
              <w:t>2023</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before="250"/>
              <w:ind w:left="14"/>
              <w:jc w:val="center"/>
              <w:rPr>
                <w:sz w:val="22"/>
              </w:rPr>
            </w:pPr>
            <w:r>
              <w:rPr>
                <w:spacing w:val="-4"/>
                <w:sz w:val="22"/>
              </w:rPr>
              <w:t>2024</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before="250"/>
              <w:ind w:left="20" w:right="5"/>
              <w:jc w:val="center"/>
              <w:rPr>
                <w:sz w:val="22"/>
              </w:rPr>
            </w:pPr>
            <w:r>
              <w:rPr>
                <w:spacing w:val="-4"/>
                <w:sz w:val="22"/>
              </w:rPr>
              <w:t>2025</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before="250"/>
              <w:ind w:left="12"/>
              <w:jc w:val="center"/>
              <w:rPr>
                <w:sz w:val="22"/>
              </w:rPr>
            </w:pPr>
            <w:r>
              <w:rPr>
                <w:spacing w:val="-4"/>
                <w:sz w:val="22"/>
              </w:rPr>
              <w:t>2026</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before="250"/>
              <w:ind w:left="10"/>
              <w:jc w:val="center"/>
              <w:rPr>
                <w:sz w:val="22"/>
              </w:rPr>
            </w:pPr>
            <w:r>
              <w:rPr>
                <w:spacing w:val="-4"/>
                <w:sz w:val="22"/>
              </w:rPr>
              <w:t>2027</w:t>
            </w:r>
          </w:p>
        </w:tc>
        <w:tc>
          <w:tcPr>
            <w:tcW w:w="853" w:type="dxa"/>
            <w:tcBorders>
              <w:top w:val="single" w:sz="4" w:space="0" w:color="000000"/>
              <w:left w:val="single" w:sz="4" w:space="0" w:color="000000"/>
              <w:bottom w:val="single" w:sz="4" w:space="0" w:color="000000"/>
              <w:right w:val="single" w:sz="4" w:space="0" w:color="000000"/>
            </w:tcBorders>
          </w:tcPr>
          <w:p>
            <w:pPr>
              <w:pStyle w:val="TableParagraph"/>
              <w:spacing w:before="250"/>
              <w:ind w:left="13"/>
              <w:jc w:val="center"/>
              <w:rPr>
                <w:sz w:val="22"/>
              </w:rPr>
            </w:pPr>
            <w:r>
              <w:rPr>
                <w:spacing w:val="-4"/>
                <w:sz w:val="22"/>
              </w:rPr>
              <w:t>2028</w:t>
            </w:r>
          </w:p>
        </w:tc>
        <w:tc>
          <w:tcPr>
            <w:tcW w:w="764" w:type="dxa"/>
            <w:tcBorders>
              <w:top w:val="single" w:sz="4" w:space="0" w:color="000000"/>
              <w:left w:val="single" w:sz="4" w:space="0" w:color="000000"/>
              <w:bottom w:val="single" w:sz="4" w:space="0" w:color="000000"/>
            </w:tcBorders>
          </w:tcPr>
          <w:p>
            <w:pPr>
              <w:pStyle w:val="TableParagraph"/>
              <w:spacing w:before="250"/>
              <w:ind w:left="19"/>
              <w:jc w:val="center"/>
              <w:rPr>
                <w:sz w:val="22"/>
              </w:rPr>
            </w:pPr>
            <w:r>
              <w:rPr>
                <w:spacing w:val="-4"/>
                <w:sz w:val="22"/>
              </w:rPr>
              <w:t>2029</w:t>
            </w:r>
          </w:p>
        </w:tc>
      </w:tr>
      <w:tr>
        <w:trPr>
          <w:trHeight w:val="198" w:hRule="atLeast"/>
        </w:trPr>
        <w:tc>
          <w:tcPr>
            <w:tcW w:w="1320" w:type="dxa"/>
            <w:tcBorders>
              <w:top w:val="single" w:sz="4" w:space="0" w:color="000000"/>
              <w:right w:val="single" w:sz="4" w:space="0" w:color="000000"/>
            </w:tcBorders>
          </w:tcPr>
          <w:p>
            <w:pPr>
              <w:pStyle w:val="TableParagraph"/>
              <w:spacing w:line="178" w:lineRule="exact"/>
              <w:ind w:left="8" w:right="1"/>
              <w:jc w:val="center"/>
              <w:rPr>
                <w:sz w:val="22"/>
              </w:rPr>
            </w:pPr>
            <w:r>
              <w:rPr>
                <w:spacing w:val="-10"/>
                <w:sz w:val="22"/>
              </w:rPr>
              <w:t>0</w:t>
            </w:r>
          </w:p>
        </w:tc>
        <w:tc>
          <w:tcPr>
            <w:tcW w:w="1421" w:type="dxa"/>
            <w:tcBorders>
              <w:top w:val="single" w:sz="4" w:space="0" w:color="000000"/>
              <w:left w:val="single" w:sz="4" w:space="0" w:color="000000"/>
              <w:right w:val="single" w:sz="4" w:space="0" w:color="000000"/>
            </w:tcBorders>
          </w:tcPr>
          <w:p>
            <w:pPr>
              <w:pStyle w:val="TableParagraph"/>
              <w:spacing w:line="178" w:lineRule="exact"/>
              <w:ind w:left="16"/>
              <w:jc w:val="center"/>
              <w:rPr>
                <w:sz w:val="22"/>
              </w:rPr>
            </w:pPr>
            <w:r>
              <w:rPr>
                <w:spacing w:val="-10"/>
                <w:sz w:val="22"/>
              </w:rPr>
              <w:t>1</w:t>
            </w:r>
          </w:p>
        </w:tc>
        <w:tc>
          <w:tcPr>
            <w:tcW w:w="2592" w:type="dxa"/>
            <w:tcBorders>
              <w:top w:val="single" w:sz="4" w:space="0" w:color="000000"/>
              <w:left w:val="single" w:sz="4" w:space="0" w:color="000000"/>
              <w:right w:val="single" w:sz="4" w:space="0" w:color="000000"/>
            </w:tcBorders>
          </w:tcPr>
          <w:p>
            <w:pPr>
              <w:pStyle w:val="TableParagraph"/>
              <w:spacing w:line="178" w:lineRule="exact"/>
              <w:ind w:left="22" w:right="6"/>
              <w:jc w:val="center"/>
              <w:rPr>
                <w:sz w:val="22"/>
              </w:rPr>
            </w:pPr>
            <w:r>
              <w:rPr>
                <w:spacing w:val="-10"/>
                <w:sz w:val="22"/>
              </w:rPr>
              <w:t>2</w:t>
            </w:r>
          </w:p>
        </w:tc>
        <w:tc>
          <w:tcPr>
            <w:tcW w:w="1133" w:type="dxa"/>
            <w:tcBorders>
              <w:top w:val="single" w:sz="4" w:space="0" w:color="000000"/>
              <w:left w:val="single" w:sz="4" w:space="0" w:color="000000"/>
              <w:right w:val="single" w:sz="4" w:space="0" w:color="000000"/>
            </w:tcBorders>
          </w:tcPr>
          <w:p>
            <w:pPr>
              <w:pStyle w:val="TableParagraph"/>
              <w:spacing w:line="178" w:lineRule="exact"/>
              <w:ind w:left="18" w:right="2"/>
              <w:jc w:val="center"/>
              <w:rPr>
                <w:sz w:val="22"/>
              </w:rPr>
            </w:pPr>
            <w:r>
              <w:rPr>
                <w:spacing w:val="-10"/>
                <w:sz w:val="22"/>
              </w:rPr>
              <w:t>3</w:t>
            </w:r>
          </w:p>
        </w:tc>
        <w:tc>
          <w:tcPr>
            <w:tcW w:w="1135" w:type="dxa"/>
            <w:tcBorders>
              <w:top w:val="single" w:sz="4" w:space="0" w:color="000000"/>
              <w:left w:val="single" w:sz="4" w:space="0" w:color="000000"/>
              <w:right w:val="single" w:sz="4" w:space="0" w:color="000000"/>
            </w:tcBorders>
          </w:tcPr>
          <w:p>
            <w:pPr>
              <w:pStyle w:val="TableParagraph"/>
              <w:spacing w:line="178" w:lineRule="exact"/>
              <w:ind w:left="22" w:right="8"/>
              <w:jc w:val="center"/>
              <w:rPr>
                <w:sz w:val="22"/>
              </w:rPr>
            </w:pPr>
            <w:r>
              <w:rPr>
                <w:spacing w:val="-10"/>
                <w:sz w:val="22"/>
              </w:rPr>
              <w:t>4</w:t>
            </w:r>
          </w:p>
        </w:tc>
        <w:tc>
          <w:tcPr>
            <w:tcW w:w="1133" w:type="dxa"/>
            <w:tcBorders>
              <w:top w:val="single" w:sz="4" w:space="0" w:color="000000"/>
              <w:left w:val="single" w:sz="4" w:space="0" w:color="000000"/>
              <w:right w:val="single" w:sz="4" w:space="0" w:color="000000"/>
            </w:tcBorders>
          </w:tcPr>
          <w:p>
            <w:pPr>
              <w:pStyle w:val="TableParagraph"/>
              <w:spacing w:line="178" w:lineRule="exact"/>
              <w:ind w:left="18" w:right="2"/>
              <w:jc w:val="center"/>
              <w:rPr>
                <w:sz w:val="22"/>
              </w:rPr>
            </w:pPr>
            <w:r>
              <w:rPr>
                <w:spacing w:val="-10"/>
                <w:sz w:val="22"/>
              </w:rPr>
              <w:t>5</w:t>
            </w:r>
          </w:p>
        </w:tc>
        <w:tc>
          <w:tcPr>
            <w:tcW w:w="994" w:type="dxa"/>
            <w:tcBorders>
              <w:top w:val="single" w:sz="4" w:space="0" w:color="000000"/>
              <w:left w:val="single" w:sz="4" w:space="0" w:color="000000"/>
              <w:right w:val="single" w:sz="4" w:space="0" w:color="000000"/>
            </w:tcBorders>
          </w:tcPr>
          <w:p>
            <w:pPr>
              <w:pStyle w:val="TableParagraph"/>
              <w:spacing w:line="178" w:lineRule="exact"/>
              <w:ind w:left="20"/>
              <w:jc w:val="center"/>
              <w:rPr>
                <w:sz w:val="22"/>
              </w:rPr>
            </w:pPr>
            <w:r>
              <w:rPr>
                <w:spacing w:val="-10"/>
                <w:sz w:val="22"/>
              </w:rPr>
              <w:t>6</w:t>
            </w:r>
          </w:p>
        </w:tc>
        <w:tc>
          <w:tcPr>
            <w:tcW w:w="992" w:type="dxa"/>
            <w:tcBorders>
              <w:top w:val="single" w:sz="4" w:space="0" w:color="000000"/>
              <w:left w:val="single" w:sz="4" w:space="0" w:color="000000"/>
              <w:right w:val="single" w:sz="4" w:space="0" w:color="000000"/>
            </w:tcBorders>
          </w:tcPr>
          <w:p>
            <w:pPr>
              <w:pStyle w:val="TableParagraph"/>
              <w:spacing w:line="178" w:lineRule="exact"/>
              <w:ind w:left="18" w:right="1"/>
              <w:jc w:val="center"/>
              <w:rPr>
                <w:sz w:val="22"/>
              </w:rPr>
            </w:pPr>
            <w:r>
              <w:rPr>
                <w:spacing w:val="-10"/>
                <w:sz w:val="22"/>
              </w:rPr>
              <w:t>7</w:t>
            </w:r>
          </w:p>
        </w:tc>
        <w:tc>
          <w:tcPr>
            <w:tcW w:w="994" w:type="dxa"/>
            <w:tcBorders>
              <w:top w:val="single" w:sz="4" w:space="0" w:color="000000"/>
              <w:left w:val="single" w:sz="4" w:space="0" w:color="000000"/>
              <w:right w:val="single" w:sz="4" w:space="0" w:color="000000"/>
            </w:tcBorders>
          </w:tcPr>
          <w:p>
            <w:pPr>
              <w:pStyle w:val="TableParagraph"/>
              <w:spacing w:line="178" w:lineRule="exact"/>
              <w:ind w:left="13"/>
              <w:jc w:val="center"/>
              <w:rPr>
                <w:sz w:val="22"/>
              </w:rPr>
            </w:pPr>
            <w:r>
              <w:rPr>
                <w:spacing w:val="-10"/>
                <w:sz w:val="22"/>
              </w:rPr>
              <w:t>8</w:t>
            </w:r>
          </w:p>
        </w:tc>
        <w:tc>
          <w:tcPr>
            <w:tcW w:w="992" w:type="dxa"/>
            <w:tcBorders>
              <w:top w:val="single" w:sz="4" w:space="0" w:color="000000"/>
              <w:left w:val="single" w:sz="4" w:space="0" w:color="000000"/>
              <w:right w:val="single" w:sz="4" w:space="0" w:color="000000"/>
            </w:tcBorders>
          </w:tcPr>
          <w:p>
            <w:pPr>
              <w:pStyle w:val="TableParagraph"/>
              <w:spacing w:line="178" w:lineRule="exact"/>
              <w:ind w:left="14"/>
              <w:jc w:val="center"/>
              <w:rPr>
                <w:sz w:val="22"/>
              </w:rPr>
            </w:pPr>
            <w:r>
              <w:rPr>
                <w:spacing w:val="-10"/>
                <w:sz w:val="22"/>
              </w:rPr>
              <w:t>9</w:t>
            </w:r>
          </w:p>
        </w:tc>
        <w:tc>
          <w:tcPr>
            <w:tcW w:w="992" w:type="dxa"/>
            <w:tcBorders>
              <w:top w:val="single" w:sz="4" w:space="0" w:color="000000"/>
              <w:left w:val="single" w:sz="4" w:space="0" w:color="000000"/>
              <w:right w:val="single" w:sz="4" w:space="0" w:color="000000"/>
            </w:tcBorders>
          </w:tcPr>
          <w:p>
            <w:pPr>
              <w:pStyle w:val="TableParagraph"/>
              <w:spacing w:line="178" w:lineRule="exact"/>
              <w:ind w:left="10"/>
              <w:jc w:val="center"/>
              <w:rPr>
                <w:sz w:val="22"/>
              </w:rPr>
            </w:pPr>
            <w:r>
              <w:rPr>
                <w:spacing w:val="-5"/>
                <w:sz w:val="22"/>
              </w:rPr>
              <w:t>10</w:t>
            </w:r>
          </w:p>
        </w:tc>
        <w:tc>
          <w:tcPr>
            <w:tcW w:w="853" w:type="dxa"/>
            <w:tcBorders>
              <w:top w:val="single" w:sz="4" w:space="0" w:color="000000"/>
              <w:left w:val="single" w:sz="4" w:space="0" w:color="000000"/>
              <w:right w:val="single" w:sz="4" w:space="0" w:color="000000"/>
            </w:tcBorders>
          </w:tcPr>
          <w:p>
            <w:pPr>
              <w:pStyle w:val="TableParagraph"/>
              <w:spacing w:line="178" w:lineRule="exact"/>
              <w:ind w:left="13"/>
              <w:jc w:val="center"/>
              <w:rPr>
                <w:sz w:val="22"/>
              </w:rPr>
            </w:pPr>
            <w:r>
              <w:rPr>
                <w:spacing w:val="-5"/>
                <w:sz w:val="22"/>
              </w:rPr>
              <w:t>11</w:t>
            </w:r>
          </w:p>
        </w:tc>
        <w:tc>
          <w:tcPr>
            <w:tcW w:w="764" w:type="dxa"/>
            <w:tcBorders>
              <w:top w:val="single" w:sz="4" w:space="0" w:color="000000"/>
              <w:left w:val="single" w:sz="4" w:space="0" w:color="000000"/>
            </w:tcBorders>
          </w:tcPr>
          <w:p>
            <w:pPr>
              <w:pStyle w:val="TableParagraph"/>
              <w:spacing w:line="178" w:lineRule="exact"/>
              <w:ind w:left="19"/>
              <w:jc w:val="center"/>
              <w:rPr>
                <w:sz w:val="22"/>
              </w:rPr>
            </w:pPr>
            <w:r>
              <w:rPr>
                <w:spacing w:val="-5"/>
                <w:sz w:val="22"/>
              </w:rPr>
              <w:t>12</w:t>
            </w:r>
          </w:p>
        </w:tc>
      </w:tr>
      <w:tr>
        <w:trPr>
          <w:trHeight w:val="200" w:hRule="atLeast"/>
        </w:trPr>
        <w:tc>
          <w:tcPr>
            <w:tcW w:w="1320" w:type="dxa"/>
            <w:vMerge w:val="restart"/>
            <w:tcBorders>
              <w:bottom w:val="single" w:sz="4" w:space="0" w:color="000000"/>
              <w:right w:val="single" w:sz="4" w:space="0" w:color="000000"/>
            </w:tcBorders>
          </w:tcPr>
          <w:p>
            <w:pPr>
              <w:pStyle w:val="TableParagraph"/>
              <w:rPr>
                <w:b/>
                <w:sz w:val="22"/>
              </w:rPr>
            </w:pPr>
          </w:p>
          <w:p>
            <w:pPr>
              <w:pStyle w:val="TableParagraph"/>
              <w:spacing w:before="29"/>
              <w:rPr>
                <w:b/>
                <w:sz w:val="22"/>
              </w:rPr>
            </w:pPr>
          </w:p>
          <w:p>
            <w:pPr>
              <w:pStyle w:val="TableParagraph"/>
              <w:spacing w:line="252" w:lineRule="exact"/>
              <w:ind w:left="376"/>
              <w:rPr>
                <w:sz w:val="22"/>
              </w:rPr>
            </w:pPr>
            <w:r>
              <w:rPr>
                <w:sz w:val="22"/>
              </w:rPr>
              <w:t>361 </w:t>
            </w:r>
            <w:r>
              <w:rPr>
                <w:spacing w:val="-10"/>
                <w:sz w:val="22"/>
              </w:rPr>
              <w:t>A</w:t>
            </w:r>
          </w:p>
          <w:p>
            <w:pPr>
              <w:pStyle w:val="TableParagraph"/>
              <w:ind w:left="18" w:firstLine="307"/>
              <w:rPr>
                <w:sz w:val="22"/>
              </w:rPr>
            </w:pPr>
            <w:r>
              <w:rPr>
                <w:sz w:val="22"/>
              </w:rPr>
              <w:t>2,17 ha </w:t>
            </w:r>
            <w:r>
              <w:rPr>
                <w:spacing w:val="-2"/>
                <w:sz w:val="22"/>
              </w:rPr>
              <w:t>5FA3MO2BR</w:t>
            </w:r>
          </w:p>
        </w:tc>
        <w:tc>
          <w:tcPr>
            <w:tcW w:w="1421" w:type="dxa"/>
            <w:vMerge w:val="restart"/>
            <w:tcBorders>
              <w:left w:val="single" w:sz="4" w:space="0" w:color="000000"/>
              <w:bottom w:val="single" w:sz="4" w:space="0" w:color="000000"/>
              <w:right w:val="single" w:sz="4" w:space="0" w:color="000000"/>
            </w:tcBorders>
          </w:tcPr>
          <w:p>
            <w:pPr>
              <w:pStyle w:val="TableParagraph"/>
              <w:spacing w:before="155"/>
              <w:rPr>
                <w:b/>
                <w:sz w:val="22"/>
              </w:rPr>
            </w:pPr>
          </w:p>
          <w:p>
            <w:pPr>
              <w:pStyle w:val="TableParagraph"/>
              <w:ind w:left="7"/>
              <w:jc w:val="center"/>
              <w:rPr>
                <w:sz w:val="22"/>
              </w:rPr>
            </w:pPr>
            <w:r>
              <w:rPr>
                <w:spacing w:val="-5"/>
                <w:sz w:val="22"/>
              </w:rPr>
              <w:t>0,6</w:t>
            </w:r>
          </w:p>
          <w:p>
            <w:pPr>
              <w:pStyle w:val="TableParagraph"/>
              <w:spacing w:line="252" w:lineRule="exact" w:before="2"/>
              <w:ind w:left="7"/>
              <w:jc w:val="center"/>
              <w:rPr>
                <w:sz w:val="22"/>
              </w:rPr>
            </w:pPr>
            <w:r>
              <w:rPr>
                <w:spacing w:val="-2"/>
                <w:sz w:val="22"/>
              </w:rPr>
              <w:t>7FA3MO</w:t>
            </w:r>
          </w:p>
          <w:p>
            <w:pPr>
              <w:pStyle w:val="TableParagraph"/>
              <w:ind w:left="479" w:right="467" w:hanging="2"/>
              <w:jc w:val="center"/>
              <w:rPr>
                <w:sz w:val="22"/>
              </w:rPr>
            </w:pPr>
            <w:r>
              <w:rPr>
                <w:sz w:val="22"/>
              </w:rPr>
              <w:t>5</w:t>
            </w:r>
            <w:r>
              <w:rPr>
                <w:spacing w:val="-7"/>
                <w:sz w:val="22"/>
              </w:rPr>
              <w:t> </w:t>
            </w:r>
            <w:r>
              <w:rPr>
                <w:sz w:val="22"/>
              </w:rPr>
              <w:t>ani </w:t>
            </w:r>
            <w:r>
              <w:rPr>
                <w:spacing w:val="-2"/>
                <w:sz w:val="22"/>
              </w:rPr>
              <w:t>0,2/S</w:t>
            </w:r>
          </w:p>
        </w:tc>
        <w:tc>
          <w:tcPr>
            <w:tcW w:w="2592" w:type="dxa"/>
            <w:tcBorders>
              <w:left w:val="single" w:sz="4" w:space="0" w:color="000000"/>
              <w:bottom w:val="single" w:sz="4" w:space="0" w:color="000000"/>
              <w:right w:val="single" w:sz="4" w:space="0" w:color="000000"/>
            </w:tcBorders>
          </w:tcPr>
          <w:p>
            <w:pPr>
              <w:pStyle w:val="TableParagraph"/>
              <w:spacing w:line="181" w:lineRule="exact"/>
              <w:ind w:left="22" w:right="2"/>
              <w:jc w:val="center"/>
              <w:rPr>
                <w:sz w:val="22"/>
              </w:rPr>
            </w:pPr>
            <w:r>
              <w:rPr>
                <w:spacing w:val="-5"/>
                <w:sz w:val="22"/>
              </w:rPr>
              <w:t>Fructificaţia</w:t>
            </w:r>
          </w:p>
        </w:tc>
        <w:tc>
          <w:tcPr>
            <w:tcW w:w="1133" w:type="dxa"/>
            <w:tcBorders>
              <w:left w:val="single" w:sz="4" w:space="0" w:color="000000"/>
              <w:bottom w:val="single" w:sz="4" w:space="0" w:color="000000"/>
              <w:right w:val="single" w:sz="4" w:space="0" w:color="000000"/>
            </w:tcBorders>
          </w:tcPr>
          <w:p>
            <w:pPr>
              <w:pStyle w:val="TableParagraph"/>
              <w:rPr>
                <w:sz w:val="12"/>
              </w:rPr>
            </w:pPr>
          </w:p>
        </w:tc>
        <w:tc>
          <w:tcPr>
            <w:tcW w:w="1135" w:type="dxa"/>
            <w:tcBorders>
              <w:left w:val="single" w:sz="4" w:space="0" w:color="000000"/>
              <w:bottom w:val="single" w:sz="4" w:space="0" w:color="000000"/>
              <w:right w:val="single" w:sz="4" w:space="0" w:color="000000"/>
            </w:tcBorders>
          </w:tcPr>
          <w:p>
            <w:pPr>
              <w:pStyle w:val="TableParagraph"/>
              <w:rPr>
                <w:sz w:val="12"/>
              </w:rPr>
            </w:pPr>
          </w:p>
        </w:tc>
        <w:tc>
          <w:tcPr>
            <w:tcW w:w="1133" w:type="dxa"/>
            <w:tcBorders>
              <w:left w:val="single" w:sz="4" w:space="0" w:color="000000"/>
              <w:bottom w:val="single" w:sz="4" w:space="0" w:color="000000"/>
              <w:right w:val="single" w:sz="4" w:space="0" w:color="000000"/>
            </w:tcBorders>
          </w:tcPr>
          <w:p>
            <w:pPr>
              <w:pStyle w:val="TableParagraph"/>
              <w:rPr>
                <w:sz w:val="12"/>
              </w:rPr>
            </w:pPr>
          </w:p>
        </w:tc>
        <w:tc>
          <w:tcPr>
            <w:tcW w:w="994" w:type="dxa"/>
            <w:tcBorders>
              <w:left w:val="single" w:sz="4" w:space="0" w:color="000000"/>
              <w:bottom w:val="single" w:sz="4" w:space="0" w:color="000000"/>
              <w:right w:val="single" w:sz="4" w:space="0" w:color="000000"/>
            </w:tcBorders>
          </w:tcPr>
          <w:p>
            <w:pPr>
              <w:pStyle w:val="TableParagraph"/>
              <w:rPr>
                <w:sz w:val="12"/>
              </w:rPr>
            </w:pPr>
          </w:p>
        </w:tc>
        <w:tc>
          <w:tcPr>
            <w:tcW w:w="992" w:type="dxa"/>
            <w:tcBorders>
              <w:left w:val="single" w:sz="4" w:space="0" w:color="000000"/>
              <w:bottom w:val="single" w:sz="4" w:space="0" w:color="000000"/>
              <w:right w:val="single" w:sz="4" w:space="0" w:color="000000"/>
            </w:tcBorders>
          </w:tcPr>
          <w:p>
            <w:pPr>
              <w:pStyle w:val="TableParagraph"/>
              <w:rPr>
                <w:sz w:val="12"/>
              </w:rPr>
            </w:pPr>
          </w:p>
        </w:tc>
        <w:tc>
          <w:tcPr>
            <w:tcW w:w="994" w:type="dxa"/>
            <w:tcBorders>
              <w:left w:val="single" w:sz="4" w:space="0" w:color="000000"/>
              <w:bottom w:val="single" w:sz="4" w:space="0" w:color="000000"/>
              <w:right w:val="single" w:sz="4" w:space="0" w:color="000000"/>
            </w:tcBorders>
          </w:tcPr>
          <w:p>
            <w:pPr>
              <w:pStyle w:val="TableParagraph"/>
              <w:rPr>
                <w:sz w:val="12"/>
              </w:rPr>
            </w:pPr>
          </w:p>
        </w:tc>
        <w:tc>
          <w:tcPr>
            <w:tcW w:w="992" w:type="dxa"/>
            <w:tcBorders>
              <w:left w:val="single" w:sz="4" w:space="0" w:color="000000"/>
              <w:bottom w:val="single" w:sz="4" w:space="0" w:color="000000"/>
              <w:right w:val="single" w:sz="4" w:space="0" w:color="000000"/>
            </w:tcBorders>
          </w:tcPr>
          <w:p>
            <w:pPr>
              <w:pStyle w:val="TableParagraph"/>
              <w:rPr>
                <w:sz w:val="12"/>
              </w:rPr>
            </w:pPr>
          </w:p>
        </w:tc>
        <w:tc>
          <w:tcPr>
            <w:tcW w:w="992" w:type="dxa"/>
            <w:tcBorders>
              <w:left w:val="single" w:sz="4" w:space="0" w:color="000000"/>
              <w:bottom w:val="single" w:sz="4" w:space="0" w:color="000000"/>
              <w:right w:val="single" w:sz="4" w:space="0" w:color="000000"/>
            </w:tcBorders>
          </w:tcPr>
          <w:p>
            <w:pPr>
              <w:pStyle w:val="TableParagraph"/>
              <w:rPr>
                <w:sz w:val="12"/>
              </w:rPr>
            </w:pPr>
          </w:p>
        </w:tc>
        <w:tc>
          <w:tcPr>
            <w:tcW w:w="853" w:type="dxa"/>
            <w:tcBorders>
              <w:left w:val="single" w:sz="4" w:space="0" w:color="000000"/>
              <w:bottom w:val="single" w:sz="4" w:space="0" w:color="000000"/>
              <w:right w:val="single" w:sz="4" w:space="0" w:color="000000"/>
            </w:tcBorders>
          </w:tcPr>
          <w:p>
            <w:pPr>
              <w:pStyle w:val="TableParagraph"/>
              <w:rPr>
                <w:sz w:val="12"/>
              </w:rPr>
            </w:pPr>
          </w:p>
        </w:tc>
        <w:tc>
          <w:tcPr>
            <w:tcW w:w="764" w:type="dxa"/>
            <w:tcBorders>
              <w:left w:val="single" w:sz="4" w:space="0" w:color="000000"/>
              <w:bottom w:val="single" w:sz="4" w:space="0" w:color="000000"/>
            </w:tcBorders>
          </w:tcPr>
          <w:p>
            <w:pPr>
              <w:pStyle w:val="TableParagraph"/>
              <w:rPr>
                <w:sz w:val="12"/>
              </w:rPr>
            </w:pPr>
          </w:p>
        </w:tc>
      </w:tr>
      <w:tr>
        <w:trPr>
          <w:trHeight w:val="198" w:hRule="atLeast"/>
        </w:trPr>
        <w:tc>
          <w:tcPr>
            <w:tcW w:w="1320" w:type="dxa"/>
            <w:vMerge/>
            <w:tcBorders>
              <w:top w:val="nil"/>
              <w:bottom w:val="single" w:sz="4" w:space="0" w:color="000000"/>
              <w:right w:val="single" w:sz="4" w:space="0" w:color="000000"/>
            </w:tcBorders>
          </w:tcPr>
          <w:p>
            <w:pPr>
              <w:rPr>
                <w:sz w:val="2"/>
                <w:szCs w:val="2"/>
              </w:rPr>
            </w:pPr>
          </w:p>
        </w:tc>
        <w:tc>
          <w:tcPr>
            <w:tcW w:w="1421" w:type="dxa"/>
            <w:vMerge/>
            <w:tcBorders>
              <w:top w:val="nil"/>
              <w:left w:val="single" w:sz="4" w:space="0" w:color="000000"/>
              <w:bottom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79" w:lineRule="exact"/>
              <w:ind w:left="22" w:right="2"/>
              <w:jc w:val="center"/>
              <w:rPr>
                <w:sz w:val="22"/>
              </w:rPr>
            </w:pPr>
            <w:r>
              <w:rPr>
                <w:spacing w:val="-6"/>
                <w:w w:val="85"/>
                <w:sz w:val="22"/>
              </w:rPr>
              <w:t>Felul</w:t>
            </w:r>
            <w:r>
              <w:rPr>
                <w:spacing w:val="-9"/>
                <w:w w:val="85"/>
                <w:sz w:val="22"/>
              </w:rPr>
              <w:t> </w:t>
            </w:r>
            <w:r>
              <w:rPr>
                <w:spacing w:val="-2"/>
                <w:sz w:val="22"/>
              </w:rPr>
              <w:t>tăierii</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764" w:type="dxa"/>
            <w:tcBorders>
              <w:top w:val="single" w:sz="4" w:space="0" w:color="000000"/>
              <w:left w:val="single" w:sz="4" w:space="0" w:color="000000"/>
              <w:bottom w:val="single" w:sz="4" w:space="0" w:color="000000"/>
            </w:tcBorders>
          </w:tcPr>
          <w:p>
            <w:pPr>
              <w:pStyle w:val="TableParagraph"/>
              <w:rPr>
                <w:sz w:val="12"/>
              </w:rPr>
            </w:pPr>
          </w:p>
        </w:tc>
      </w:tr>
      <w:tr>
        <w:trPr>
          <w:trHeight w:val="201" w:hRule="atLeast"/>
        </w:trPr>
        <w:tc>
          <w:tcPr>
            <w:tcW w:w="1320" w:type="dxa"/>
            <w:vMerge/>
            <w:tcBorders>
              <w:top w:val="nil"/>
              <w:bottom w:val="single" w:sz="4" w:space="0" w:color="000000"/>
              <w:right w:val="single" w:sz="4" w:space="0" w:color="000000"/>
            </w:tcBorders>
          </w:tcPr>
          <w:p>
            <w:pPr>
              <w:rPr>
                <w:sz w:val="2"/>
                <w:szCs w:val="2"/>
              </w:rPr>
            </w:pPr>
          </w:p>
        </w:tc>
        <w:tc>
          <w:tcPr>
            <w:tcW w:w="1421" w:type="dxa"/>
            <w:vMerge/>
            <w:tcBorders>
              <w:top w:val="nil"/>
              <w:left w:val="single" w:sz="4" w:space="0" w:color="000000"/>
              <w:bottom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81" w:lineRule="exact"/>
              <w:ind w:left="22" w:right="5"/>
              <w:jc w:val="center"/>
              <w:rPr>
                <w:sz w:val="22"/>
              </w:rPr>
            </w:pPr>
            <w:r>
              <w:rPr>
                <w:spacing w:val="-6"/>
                <w:w w:val="85"/>
                <w:sz w:val="22"/>
              </w:rPr>
              <w:t>Completări</w:t>
            </w:r>
            <w:r>
              <w:rPr>
                <w:spacing w:val="-13"/>
                <w:w w:val="85"/>
                <w:sz w:val="22"/>
              </w:rPr>
              <w:t> </w:t>
            </w:r>
            <w:r>
              <w:rPr>
                <w:spacing w:val="-6"/>
                <w:w w:val="85"/>
                <w:sz w:val="22"/>
              </w:rPr>
              <w:t>la</w:t>
            </w:r>
            <w:r>
              <w:rPr>
                <w:spacing w:val="-10"/>
                <w:w w:val="85"/>
                <w:sz w:val="22"/>
              </w:rPr>
              <w:t> </w:t>
            </w:r>
            <w:r>
              <w:rPr>
                <w:spacing w:val="-6"/>
                <w:w w:val="85"/>
                <w:sz w:val="22"/>
              </w:rPr>
              <w:t>regenerări</w:t>
            </w:r>
            <w:r>
              <w:rPr>
                <w:spacing w:val="-10"/>
                <w:w w:val="85"/>
                <w:sz w:val="22"/>
              </w:rPr>
              <w:t> </w:t>
            </w:r>
            <w:r>
              <w:rPr>
                <w:spacing w:val="-6"/>
                <w:w w:val="85"/>
                <w:sz w:val="22"/>
              </w:rPr>
              <w:t>naturale</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764" w:type="dxa"/>
            <w:tcBorders>
              <w:top w:val="single" w:sz="4" w:space="0" w:color="000000"/>
              <w:left w:val="single" w:sz="4" w:space="0" w:color="000000"/>
              <w:bottom w:val="single" w:sz="4" w:space="0" w:color="000000"/>
            </w:tcBorders>
          </w:tcPr>
          <w:p>
            <w:pPr>
              <w:pStyle w:val="TableParagraph"/>
              <w:rPr>
                <w:sz w:val="14"/>
              </w:rPr>
            </w:pPr>
          </w:p>
        </w:tc>
      </w:tr>
      <w:tr>
        <w:trPr>
          <w:trHeight w:val="198" w:hRule="atLeast"/>
        </w:trPr>
        <w:tc>
          <w:tcPr>
            <w:tcW w:w="1320" w:type="dxa"/>
            <w:vMerge/>
            <w:tcBorders>
              <w:top w:val="nil"/>
              <w:bottom w:val="single" w:sz="4" w:space="0" w:color="000000"/>
              <w:right w:val="single" w:sz="4" w:space="0" w:color="000000"/>
            </w:tcBorders>
          </w:tcPr>
          <w:p>
            <w:pPr>
              <w:rPr>
                <w:sz w:val="2"/>
                <w:szCs w:val="2"/>
              </w:rPr>
            </w:pPr>
          </w:p>
        </w:tc>
        <w:tc>
          <w:tcPr>
            <w:tcW w:w="1421" w:type="dxa"/>
            <w:vMerge/>
            <w:tcBorders>
              <w:top w:val="nil"/>
              <w:left w:val="single" w:sz="4" w:space="0" w:color="000000"/>
              <w:bottom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79" w:lineRule="exact"/>
              <w:ind w:left="22"/>
              <w:jc w:val="center"/>
              <w:rPr>
                <w:sz w:val="22"/>
              </w:rPr>
            </w:pPr>
            <w:r>
              <w:rPr>
                <w:spacing w:val="-7"/>
                <w:w w:val="85"/>
                <w:sz w:val="22"/>
              </w:rPr>
              <w:t>Îngrijirea</w:t>
            </w:r>
            <w:r>
              <w:rPr>
                <w:spacing w:val="-8"/>
                <w:w w:val="85"/>
                <w:sz w:val="22"/>
              </w:rPr>
              <w:t> </w:t>
            </w:r>
            <w:r>
              <w:rPr>
                <w:spacing w:val="-6"/>
                <w:sz w:val="22"/>
              </w:rPr>
              <w:t>seminţişurilor</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764" w:type="dxa"/>
            <w:tcBorders>
              <w:top w:val="single" w:sz="4" w:space="0" w:color="000000"/>
              <w:left w:val="single" w:sz="4" w:space="0" w:color="000000"/>
              <w:bottom w:val="single" w:sz="4" w:space="0" w:color="000000"/>
            </w:tcBorders>
          </w:tcPr>
          <w:p>
            <w:pPr>
              <w:pStyle w:val="TableParagraph"/>
              <w:rPr>
                <w:sz w:val="12"/>
              </w:rPr>
            </w:pPr>
          </w:p>
        </w:tc>
      </w:tr>
      <w:tr>
        <w:trPr>
          <w:trHeight w:val="1000" w:hRule="atLeast"/>
        </w:trPr>
        <w:tc>
          <w:tcPr>
            <w:tcW w:w="1320" w:type="dxa"/>
            <w:vMerge/>
            <w:tcBorders>
              <w:top w:val="nil"/>
              <w:bottom w:val="single" w:sz="4" w:space="0" w:color="000000"/>
              <w:right w:val="single" w:sz="4" w:space="0" w:color="000000"/>
            </w:tcBorders>
          </w:tcPr>
          <w:p>
            <w:pPr>
              <w:rPr>
                <w:sz w:val="2"/>
                <w:szCs w:val="2"/>
              </w:rPr>
            </w:pPr>
          </w:p>
        </w:tc>
        <w:tc>
          <w:tcPr>
            <w:tcW w:w="1421" w:type="dxa"/>
            <w:vMerge/>
            <w:tcBorders>
              <w:top w:val="nil"/>
              <w:left w:val="single" w:sz="4" w:space="0" w:color="000000"/>
              <w:bottom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84" w:lineRule="exact"/>
              <w:ind w:left="22" w:right="5"/>
              <w:jc w:val="center"/>
              <w:rPr>
                <w:sz w:val="22"/>
              </w:rPr>
            </w:pPr>
            <w:r>
              <w:rPr>
                <w:spacing w:val="-5"/>
                <w:w w:val="85"/>
                <w:sz w:val="22"/>
              </w:rPr>
              <w:t>DESCR.</w:t>
            </w:r>
            <w:r>
              <w:rPr>
                <w:spacing w:val="-10"/>
                <w:w w:val="85"/>
                <w:sz w:val="22"/>
              </w:rPr>
              <w:t> </w:t>
            </w:r>
            <w:r>
              <w:rPr>
                <w:spacing w:val="-4"/>
                <w:w w:val="95"/>
                <w:sz w:val="22"/>
              </w:rPr>
              <w:t>SEM.</w:t>
            </w:r>
          </w:p>
          <w:p>
            <w:pPr>
              <w:pStyle w:val="TableParagraph"/>
              <w:spacing w:line="189" w:lineRule="auto" w:before="16"/>
              <w:ind w:left="536" w:right="517"/>
              <w:jc w:val="center"/>
              <w:rPr>
                <w:sz w:val="22"/>
              </w:rPr>
            </w:pPr>
            <w:r>
              <w:rPr>
                <w:spacing w:val="-10"/>
                <w:w w:val="90"/>
                <w:sz w:val="22"/>
              </w:rPr>
              <w:t>Compoziţia</w:t>
            </w:r>
            <w:r>
              <w:rPr>
                <w:spacing w:val="-2"/>
                <w:w w:val="90"/>
                <w:sz w:val="22"/>
              </w:rPr>
              <w:t> </w:t>
            </w:r>
            <w:r>
              <w:rPr>
                <w:spacing w:val="-2"/>
                <w:sz w:val="22"/>
              </w:rPr>
              <w:t>Înălţimea Desimea</w:t>
            </w:r>
          </w:p>
          <w:p>
            <w:pPr>
              <w:pStyle w:val="TableParagraph"/>
              <w:spacing w:line="181" w:lineRule="exact"/>
              <w:ind w:left="22" w:right="5"/>
              <w:jc w:val="center"/>
              <w:rPr>
                <w:sz w:val="22"/>
              </w:rPr>
            </w:pPr>
            <w:r>
              <w:rPr>
                <w:spacing w:val="-4"/>
                <w:sz w:val="22"/>
              </w:rPr>
              <w:t>Răspândirea</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764" w:type="dxa"/>
            <w:tcBorders>
              <w:top w:val="single" w:sz="4" w:space="0" w:color="000000"/>
              <w:left w:val="single" w:sz="4" w:space="0" w:color="000000"/>
              <w:bottom w:val="single" w:sz="4" w:space="0" w:color="000000"/>
            </w:tcBorders>
          </w:tcPr>
          <w:p>
            <w:pPr>
              <w:pStyle w:val="TableParagraph"/>
              <w:rPr>
                <w:sz w:val="20"/>
              </w:rPr>
            </w:pPr>
          </w:p>
        </w:tc>
      </w:tr>
      <w:tr>
        <w:trPr>
          <w:trHeight w:val="201" w:hRule="atLeast"/>
        </w:trPr>
        <w:tc>
          <w:tcPr>
            <w:tcW w:w="1320" w:type="dxa"/>
            <w:vMerge w:val="restart"/>
            <w:tcBorders>
              <w:top w:val="single" w:sz="4" w:space="0" w:color="000000"/>
              <w:bottom w:val="single" w:sz="4" w:space="0" w:color="000000"/>
              <w:right w:val="single" w:sz="4" w:space="0" w:color="000000"/>
            </w:tcBorders>
          </w:tcPr>
          <w:p>
            <w:pPr>
              <w:pStyle w:val="TableParagraph"/>
              <w:spacing w:before="208"/>
              <w:rPr>
                <w:b/>
                <w:sz w:val="22"/>
              </w:rPr>
            </w:pPr>
          </w:p>
          <w:p>
            <w:pPr>
              <w:pStyle w:val="TableParagraph"/>
              <w:spacing w:line="252" w:lineRule="exact"/>
              <w:ind w:left="419"/>
              <w:rPr>
                <w:sz w:val="22"/>
              </w:rPr>
            </w:pPr>
            <w:r>
              <w:rPr>
                <w:sz w:val="22"/>
              </w:rPr>
              <w:t>361 </w:t>
            </w:r>
            <w:r>
              <w:rPr>
                <w:spacing w:val="-10"/>
                <w:sz w:val="22"/>
              </w:rPr>
              <w:t>I</w:t>
            </w:r>
          </w:p>
          <w:p>
            <w:pPr>
              <w:pStyle w:val="TableParagraph"/>
              <w:spacing w:line="204" w:lineRule="auto" w:before="31"/>
              <w:ind w:left="251" w:right="246" w:firstLine="74"/>
              <w:rPr>
                <w:sz w:val="22"/>
              </w:rPr>
            </w:pPr>
            <w:r>
              <w:rPr>
                <w:sz w:val="22"/>
              </w:rPr>
              <w:t>2,41 ha </w:t>
            </w:r>
            <w:r>
              <w:rPr>
                <w:spacing w:val="-2"/>
                <w:sz w:val="22"/>
              </w:rPr>
              <w:t>5FA3BR</w:t>
            </w:r>
          </w:p>
          <w:p>
            <w:pPr>
              <w:pStyle w:val="TableParagraph"/>
              <w:spacing w:line="207" w:lineRule="exact"/>
              <w:ind w:left="416"/>
              <w:rPr>
                <w:sz w:val="22"/>
              </w:rPr>
            </w:pPr>
            <w:r>
              <w:rPr>
                <w:spacing w:val="-5"/>
                <w:sz w:val="22"/>
              </w:rPr>
              <w:t>2MO</w:t>
            </w:r>
          </w:p>
        </w:tc>
        <w:tc>
          <w:tcPr>
            <w:tcW w:w="1421"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82"/>
              <w:rPr>
                <w:b/>
                <w:sz w:val="22"/>
              </w:rPr>
            </w:pPr>
          </w:p>
          <w:p>
            <w:pPr>
              <w:pStyle w:val="TableParagraph"/>
              <w:spacing w:line="252" w:lineRule="exact"/>
              <w:ind w:left="7"/>
              <w:jc w:val="center"/>
              <w:rPr>
                <w:sz w:val="22"/>
              </w:rPr>
            </w:pPr>
            <w:r>
              <w:rPr>
                <w:spacing w:val="-5"/>
                <w:sz w:val="22"/>
              </w:rPr>
              <w:t>0,7</w:t>
            </w:r>
          </w:p>
          <w:p>
            <w:pPr>
              <w:pStyle w:val="TableParagraph"/>
              <w:spacing w:line="252" w:lineRule="exact"/>
              <w:ind w:left="7"/>
              <w:jc w:val="center"/>
              <w:rPr>
                <w:sz w:val="22"/>
              </w:rPr>
            </w:pPr>
            <w:r>
              <w:rPr>
                <w:spacing w:val="-2"/>
                <w:sz w:val="22"/>
              </w:rPr>
              <w:t>6FA2MO2BR</w:t>
            </w:r>
          </w:p>
          <w:p>
            <w:pPr>
              <w:pStyle w:val="TableParagraph"/>
              <w:spacing w:line="201" w:lineRule="auto" w:before="34"/>
              <w:ind w:left="479" w:right="467" w:hanging="2"/>
              <w:jc w:val="center"/>
              <w:rPr>
                <w:sz w:val="22"/>
              </w:rPr>
            </w:pPr>
            <w:r>
              <w:rPr>
                <w:sz w:val="22"/>
              </w:rPr>
              <w:t>5</w:t>
            </w:r>
            <w:r>
              <w:rPr>
                <w:spacing w:val="-7"/>
                <w:sz w:val="22"/>
              </w:rPr>
              <w:t> </w:t>
            </w:r>
            <w:r>
              <w:rPr>
                <w:sz w:val="22"/>
              </w:rPr>
              <w:t>ani </w:t>
            </w:r>
            <w:r>
              <w:rPr>
                <w:spacing w:val="-2"/>
                <w:sz w:val="22"/>
              </w:rPr>
              <w:t>0,3/S</w:t>
            </w: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81" w:lineRule="exact"/>
              <w:ind w:left="22" w:right="2"/>
              <w:jc w:val="center"/>
              <w:rPr>
                <w:sz w:val="22"/>
              </w:rPr>
            </w:pPr>
            <w:r>
              <w:rPr>
                <w:spacing w:val="-5"/>
                <w:sz w:val="22"/>
              </w:rPr>
              <w:t>Fructificaţia</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764" w:type="dxa"/>
            <w:tcBorders>
              <w:top w:val="single" w:sz="4" w:space="0" w:color="000000"/>
              <w:left w:val="single" w:sz="4" w:space="0" w:color="000000"/>
              <w:bottom w:val="single" w:sz="4" w:space="0" w:color="000000"/>
            </w:tcBorders>
          </w:tcPr>
          <w:p>
            <w:pPr>
              <w:pStyle w:val="TableParagraph"/>
              <w:rPr>
                <w:sz w:val="14"/>
              </w:rPr>
            </w:pPr>
          </w:p>
        </w:tc>
      </w:tr>
      <w:tr>
        <w:trPr>
          <w:trHeight w:val="198" w:hRule="atLeast"/>
        </w:trPr>
        <w:tc>
          <w:tcPr>
            <w:tcW w:w="1320" w:type="dxa"/>
            <w:vMerge/>
            <w:tcBorders>
              <w:top w:val="nil"/>
              <w:bottom w:val="single" w:sz="4" w:space="0" w:color="000000"/>
              <w:right w:val="single" w:sz="4" w:space="0" w:color="000000"/>
            </w:tcBorders>
          </w:tcPr>
          <w:p>
            <w:pPr>
              <w:rPr>
                <w:sz w:val="2"/>
                <w:szCs w:val="2"/>
              </w:rPr>
            </w:pPr>
          </w:p>
        </w:tc>
        <w:tc>
          <w:tcPr>
            <w:tcW w:w="1421" w:type="dxa"/>
            <w:vMerge/>
            <w:tcBorders>
              <w:top w:val="nil"/>
              <w:left w:val="single" w:sz="4" w:space="0" w:color="000000"/>
              <w:bottom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79" w:lineRule="exact"/>
              <w:ind w:left="22" w:right="2"/>
              <w:jc w:val="center"/>
              <w:rPr>
                <w:sz w:val="22"/>
              </w:rPr>
            </w:pPr>
            <w:r>
              <w:rPr>
                <w:spacing w:val="-6"/>
                <w:w w:val="85"/>
                <w:sz w:val="22"/>
              </w:rPr>
              <w:t>Felul</w:t>
            </w:r>
            <w:r>
              <w:rPr>
                <w:spacing w:val="-9"/>
                <w:w w:val="85"/>
                <w:sz w:val="22"/>
              </w:rPr>
              <w:t> </w:t>
            </w:r>
            <w:r>
              <w:rPr>
                <w:spacing w:val="-2"/>
                <w:sz w:val="22"/>
              </w:rPr>
              <w:t>tăierii</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764" w:type="dxa"/>
            <w:tcBorders>
              <w:top w:val="single" w:sz="4" w:space="0" w:color="000000"/>
              <w:left w:val="single" w:sz="4" w:space="0" w:color="000000"/>
              <w:bottom w:val="single" w:sz="4" w:space="0" w:color="000000"/>
            </w:tcBorders>
          </w:tcPr>
          <w:p>
            <w:pPr>
              <w:pStyle w:val="TableParagraph"/>
              <w:rPr>
                <w:sz w:val="12"/>
              </w:rPr>
            </w:pPr>
          </w:p>
        </w:tc>
      </w:tr>
      <w:tr>
        <w:trPr>
          <w:trHeight w:val="201" w:hRule="atLeast"/>
        </w:trPr>
        <w:tc>
          <w:tcPr>
            <w:tcW w:w="1320" w:type="dxa"/>
            <w:vMerge/>
            <w:tcBorders>
              <w:top w:val="nil"/>
              <w:bottom w:val="single" w:sz="4" w:space="0" w:color="000000"/>
              <w:right w:val="single" w:sz="4" w:space="0" w:color="000000"/>
            </w:tcBorders>
          </w:tcPr>
          <w:p>
            <w:pPr>
              <w:rPr>
                <w:sz w:val="2"/>
                <w:szCs w:val="2"/>
              </w:rPr>
            </w:pPr>
          </w:p>
        </w:tc>
        <w:tc>
          <w:tcPr>
            <w:tcW w:w="1421" w:type="dxa"/>
            <w:vMerge/>
            <w:tcBorders>
              <w:top w:val="nil"/>
              <w:left w:val="single" w:sz="4" w:space="0" w:color="000000"/>
              <w:bottom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81" w:lineRule="exact"/>
              <w:ind w:left="22" w:right="5"/>
              <w:jc w:val="center"/>
              <w:rPr>
                <w:sz w:val="22"/>
              </w:rPr>
            </w:pPr>
            <w:r>
              <w:rPr>
                <w:spacing w:val="-6"/>
                <w:w w:val="85"/>
                <w:sz w:val="22"/>
              </w:rPr>
              <w:t>Completări</w:t>
            </w:r>
            <w:r>
              <w:rPr>
                <w:spacing w:val="-13"/>
                <w:w w:val="85"/>
                <w:sz w:val="22"/>
              </w:rPr>
              <w:t> </w:t>
            </w:r>
            <w:r>
              <w:rPr>
                <w:spacing w:val="-6"/>
                <w:w w:val="85"/>
                <w:sz w:val="22"/>
              </w:rPr>
              <w:t>la</w:t>
            </w:r>
            <w:r>
              <w:rPr>
                <w:spacing w:val="-10"/>
                <w:w w:val="85"/>
                <w:sz w:val="22"/>
              </w:rPr>
              <w:t> </w:t>
            </w:r>
            <w:r>
              <w:rPr>
                <w:spacing w:val="-6"/>
                <w:w w:val="85"/>
                <w:sz w:val="22"/>
              </w:rPr>
              <w:t>regenerări</w:t>
            </w:r>
            <w:r>
              <w:rPr>
                <w:spacing w:val="-10"/>
                <w:w w:val="85"/>
                <w:sz w:val="22"/>
              </w:rPr>
              <w:t> </w:t>
            </w:r>
            <w:r>
              <w:rPr>
                <w:spacing w:val="-6"/>
                <w:w w:val="85"/>
                <w:sz w:val="22"/>
              </w:rPr>
              <w:t>naturale</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764" w:type="dxa"/>
            <w:tcBorders>
              <w:top w:val="single" w:sz="4" w:space="0" w:color="000000"/>
              <w:left w:val="single" w:sz="4" w:space="0" w:color="000000"/>
              <w:bottom w:val="single" w:sz="4" w:space="0" w:color="000000"/>
            </w:tcBorders>
          </w:tcPr>
          <w:p>
            <w:pPr>
              <w:pStyle w:val="TableParagraph"/>
              <w:rPr>
                <w:sz w:val="14"/>
              </w:rPr>
            </w:pPr>
          </w:p>
        </w:tc>
      </w:tr>
      <w:tr>
        <w:trPr>
          <w:trHeight w:val="198" w:hRule="atLeast"/>
        </w:trPr>
        <w:tc>
          <w:tcPr>
            <w:tcW w:w="1320" w:type="dxa"/>
            <w:vMerge/>
            <w:tcBorders>
              <w:top w:val="nil"/>
              <w:bottom w:val="single" w:sz="4" w:space="0" w:color="000000"/>
              <w:right w:val="single" w:sz="4" w:space="0" w:color="000000"/>
            </w:tcBorders>
          </w:tcPr>
          <w:p>
            <w:pPr>
              <w:rPr>
                <w:sz w:val="2"/>
                <w:szCs w:val="2"/>
              </w:rPr>
            </w:pPr>
          </w:p>
        </w:tc>
        <w:tc>
          <w:tcPr>
            <w:tcW w:w="1421" w:type="dxa"/>
            <w:vMerge/>
            <w:tcBorders>
              <w:top w:val="nil"/>
              <w:left w:val="single" w:sz="4" w:space="0" w:color="000000"/>
              <w:bottom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79" w:lineRule="exact"/>
              <w:ind w:left="22" w:right="3"/>
              <w:jc w:val="center"/>
              <w:rPr>
                <w:sz w:val="22"/>
              </w:rPr>
            </w:pPr>
            <w:r>
              <w:rPr>
                <w:spacing w:val="-9"/>
                <w:w w:val="90"/>
                <w:sz w:val="22"/>
              </w:rPr>
              <w:t>Îngrijirea</w:t>
            </w:r>
            <w:r>
              <w:rPr>
                <w:spacing w:val="2"/>
                <w:sz w:val="22"/>
              </w:rPr>
              <w:t> </w:t>
            </w:r>
            <w:r>
              <w:rPr>
                <w:spacing w:val="-2"/>
                <w:sz w:val="22"/>
              </w:rPr>
              <w:t>ţişurilor</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764" w:type="dxa"/>
            <w:tcBorders>
              <w:top w:val="single" w:sz="4" w:space="0" w:color="000000"/>
              <w:left w:val="single" w:sz="4" w:space="0" w:color="000000"/>
              <w:bottom w:val="single" w:sz="4" w:space="0" w:color="000000"/>
            </w:tcBorders>
          </w:tcPr>
          <w:p>
            <w:pPr>
              <w:pStyle w:val="TableParagraph"/>
              <w:rPr>
                <w:sz w:val="12"/>
              </w:rPr>
            </w:pPr>
          </w:p>
        </w:tc>
      </w:tr>
      <w:tr>
        <w:trPr>
          <w:trHeight w:val="1000" w:hRule="atLeast"/>
        </w:trPr>
        <w:tc>
          <w:tcPr>
            <w:tcW w:w="1320" w:type="dxa"/>
            <w:vMerge/>
            <w:tcBorders>
              <w:top w:val="nil"/>
              <w:bottom w:val="single" w:sz="4" w:space="0" w:color="000000"/>
              <w:right w:val="single" w:sz="4" w:space="0" w:color="000000"/>
            </w:tcBorders>
          </w:tcPr>
          <w:p>
            <w:pPr>
              <w:rPr>
                <w:sz w:val="2"/>
                <w:szCs w:val="2"/>
              </w:rPr>
            </w:pPr>
          </w:p>
        </w:tc>
        <w:tc>
          <w:tcPr>
            <w:tcW w:w="1421" w:type="dxa"/>
            <w:vMerge/>
            <w:tcBorders>
              <w:top w:val="nil"/>
              <w:left w:val="single" w:sz="4" w:space="0" w:color="000000"/>
              <w:bottom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82" w:lineRule="exact"/>
              <w:ind w:left="22" w:right="5"/>
              <w:jc w:val="center"/>
              <w:rPr>
                <w:sz w:val="22"/>
              </w:rPr>
            </w:pPr>
            <w:r>
              <w:rPr>
                <w:spacing w:val="-5"/>
                <w:w w:val="85"/>
                <w:sz w:val="22"/>
              </w:rPr>
              <w:t>DESCR.</w:t>
            </w:r>
            <w:r>
              <w:rPr>
                <w:spacing w:val="-10"/>
                <w:w w:val="85"/>
                <w:sz w:val="22"/>
              </w:rPr>
              <w:t> </w:t>
            </w:r>
            <w:r>
              <w:rPr>
                <w:spacing w:val="-4"/>
                <w:w w:val="95"/>
                <w:sz w:val="22"/>
              </w:rPr>
              <w:t>SEM.</w:t>
            </w:r>
          </w:p>
          <w:p>
            <w:pPr>
              <w:pStyle w:val="TableParagraph"/>
              <w:spacing w:line="189" w:lineRule="auto" w:before="17"/>
              <w:ind w:left="536" w:right="517"/>
              <w:jc w:val="center"/>
              <w:rPr>
                <w:sz w:val="22"/>
              </w:rPr>
            </w:pPr>
            <w:r>
              <w:rPr>
                <w:spacing w:val="-10"/>
                <w:w w:val="90"/>
                <w:sz w:val="22"/>
              </w:rPr>
              <w:t>Compoziţia</w:t>
            </w:r>
            <w:r>
              <w:rPr>
                <w:spacing w:val="-2"/>
                <w:w w:val="90"/>
                <w:sz w:val="22"/>
              </w:rPr>
              <w:t> </w:t>
            </w:r>
            <w:r>
              <w:rPr>
                <w:spacing w:val="-2"/>
                <w:sz w:val="22"/>
              </w:rPr>
              <w:t>Înălţimea Desimea</w:t>
            </w:r>
          </w:p>
          <w:p>
            <w:pPr>
              <w:pStyle w:val="TableParagraph"/>
              <w:spacing w:line="181" w:lineRule="exact"/>
              <w:ind w:left="22" w:right="5"/>
              <w:jc w:val="center"/>
              <w:rPr>
                <w:sz w:val="22"/>
              </w:rPr>
            </w:pPr>
            <w:r>
              <w:rPr>
                <w:spacing w:val="-4"/>
                <w:sz w:val="22"/>
              </w:rPr>
              <w:t>Răspândirea</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764" w:type="dxa"/>
            <w:tcBorders>
              <w:top w:val="single" w:sz="4" w:space="0" w:color="000000"/>
              <w:left w:val="single" w:sz="4" w:space="0" w:color="000000"/>
              <w:bottom w:val="single" w:sz="4" w:space="0" w:color="000000"/>
            </w:tcBorders>
          </w:tcPr>
          <w:p>
            <w:pPr>
              <w:pStyle w:val="TableParagraph"/>
              <w:rPr>
                <w:sz w:val="20"/>
              </w:rPr>
            </w:pPr>
          </w:p>
        </w:tc>
      </w:tr>
      <w:tr>
        <w:trPr>
          <w:trHeight w:val="201" w:hRule="atLeast"/>
        </w:trPr>
        <w:tc>
          <w:tcPr>
            <w:tcW w:w="1320" w:type="dxa"/>
            <w:vMerge w:val="restart"/>
            <w:tcBorders>
              <w:top w:val="single" w:sz="4" w:space="0" w:color="000000"/>
              <w:bottom w:val="single" w:sz="4" w:space="0" w:color="000000"/>
              <w:right w:val="single" w:sz="4" w:space="0" w:color="000000"/>
            </w:tcBorders>
          </w:tcPr>
          <w:p>
            <w:pPr>
              <w:pStyle w:val="TableParagraph"/>
              <w:rPr>
                <w:b/>
                <w:sz w:val="22"/>
              </w:rPr>
            </w:pPr>
          </w:p>
          <w:p>
            <w:pPr>
              <w:pStyle w:val="TableParagraph"/>
              <w:spacing w:before="30"/>
              <w:rPr>
                <w:b/>
                <w:sz w:val="22"/>
              </w:rPr>
            </w:pPr>
          </w:p>
          <w:p>
            <w:pPr>
              <w:pStyle w:val="TableParagraph"/>
              <w:spacing w:line="252" w:lineRule="exact"/>
              <w:ind w:left="395"/>
              <w:rPr>
                <w:sz w:val="22"/>
              </w:rPr>
            </w:pPr>
            <w:r>
              <w:rPr>
                <w:sz w:val="22"/>
              </w:rPr>
              <w:t>362 </w:t>
            </w:r>
            <w:r>
              <w:rPr>
                <w:spacing w:val="-10"/>
                <w:sz w:val="22"/>
              </w:rPr>
              <w:t>F</w:t>
            </w:r>
          </w:p>
          <w:p>
            <w:pPr>
              <w:pStyle w:val="TableParagraph"/>
              <w:ind w:left="18" w:firstLine="307"/>
              <w:rPr>
                <w:sz w:val="22"/>
              </w:rPr>
            </w:pPr>
            <w:r>
              <w:rPr>
                <w:sz w:val="22"/>
              </w:rPr>
              <w:t>2,49 ha </w:t>
            </w:r>
            <w:r>
              <w:rPr>
                <w:spacing w:val="-2"/>
                <w:sz w:val="22"/>
              </w:rPr>
              <w:t>7FA2MO1BR</w:t>
            </w:r>
          </w:p>
        </w:tc>
        <w:tc>
          <w:tcPr>
            <w:tcW w:w="1421"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55"/>
              <w:rPr>
                <w:b/>
                <w:sz w:val="22"/>
              </w:rPr>
            </w:pPr>
          </w:p>
          <w:p>
            <w:pPr>
              <w:pStyle w:val="TableParagraph"/>
              <w:spacing w:line="252" w:lineRule="exact" w:before="1"/>
              <w:ind w:left="7"/>
              <w:jc w:val="center"/>
              <w:rPr>
                <w:sz w:val="22"/>
              </w:rPr>
            </w:pPr>
            <w:r>
              <w:rPr>
                <w:spacing w:val="-5"/>
                <w:sz w:val="22"/>
              </w:rPr>
              <w:t>0,2</w:t>
            </w:r>
          </w:p>
          <w:p>
            <w:pPr>
              <w:pStyle w:val="TableParagraph"/>
              <w:spacing w:line="252" w:lineRule="exact"/>
              <w:ind w:left="7"/>
              <w:jc w:val="center"/>
              <w:rPr>
                <w:sz w:val="22"/>
              </w:rPr>
            </w:pPr>
            <w:r>
              <w:rPr>
                <w:spacing w:val="-2"/>
                <w:sz w:val="22"/>
              </w:rPr>
              <w:t>6FA3MO1BR</w:t>
            </w:r>
          </w:p>
          <w:p>
            <w:pPr>
              <w:pStyle w:val="TableParagraph"/>
              <w:spacing w:before="1"/>
              <w:ind w:left="479" w:right="467" w:hanging="2"/>
              <w:jc w:val="center"/>
              <w:rPr>
                <w:sz w:val="22"/>
              </w:rPr>
            </w:pPr>
            <w:r>
              <w:rPr>
                <w:sz w:val="22"/>
              </w:rPr>
              <w:t>5</w:t>
            </w:r>
            <w:r>
              <w:rPr>
                <w:spacing w:val="-7"/>
                <w:sz w:val="22"/>
              </w:rPr>
              <w:t> </w:t>
            </w:r>
            <w:r>
              <w:rPr>
                <w:sz w:val="22"/>
              </w:rPr>
              <w:t>ani </w:t>
            </w:r>
            <w:r>
              <w:rPr>
                <w:spacing w:val="-2"/>
                <w:sz w:val="22"/>
              </w:rPr>
              <w:t>0,7/S</w:t>
            </w: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81" w:lineRule="exact"/>
              <w:ind w:left="22" w:right="2"/>
              <w:jc w:val="center"/>
              <w:rPr>
                <w:sz w:val="22"/>
              </w:rPr>
            </w:pPr>
            <w:r>
              <w:rPr>
                <w:spacing w:val="-5"/>
                <w:sz w:val="22"/>
              </w:rPr>
              <w:t>Fructificaţia</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764" w:type="dxa"/>
            <w:tcBorders>
              <w:top w:val="single" w:sz="4" w:space="0" w:color="000000"/>
              <w:left w:val="single" w:sz="4" w:space="0" w:color="000000"/>
              <w:bottom w:val="single" w:sz="4" w:space="0" w:color="000000"/>
            </w:tcBorders>
          </w:tcPr>
          <w:p>
            <w:pPr>
              <w:pStyle w:val="TableParagraph"/>
              <w:rPr>
                <w:sz w:val="14"/>
              </w:rPr>
            </w:pPr>
          </w:p>
        </w:tc>
      </w:tr>
      <w:tr>
        <w:trPr>
          <w:trHeight w:val="198" w:hRule="atLeast"/>
        </w:trPr>
        <w:tc>
          <w:tcPr>
            <w:tcW w:w="1320" w:type="dxa"/>
            <w:vMerge/>
            <w:tcBorders>
              <w:top w:val="nil"/>
              <w:bottom w:val="single" w:sz="4" w:space="0" w:color="000000"/>
              <w:right w:val="single" w:sz="4" w:space="0" w:color="000000"/>
            </w:tcBorders>
          </w:tcPr>
          <w:p>
            <w:pPr>
              <w:rPr>
                <w:sz w:val="2"/>
                <w:szCs w:val="2"/>
              </w:rPr>
            </w:pPr>
          </w:p>
        </w:tc>
        <w:tc>
          <w:tcPr>
            <w:tcW w:w="1421" w:type="dxa"/>
            <w:vMerge/>
            <w:tcBorders>
              <w:top w:val="nil"/>
              <w:left w:val="single" w:sz="4" w:space="0" w:color="000000"/>
              <w:bottom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79" w:lineRule="exact"/>
              <w:ind w:left="22" w:right="2"/>
              <w:jc w:val="center"/>
              <w:rPr>
                <w:sz w:val="22"/>
              </w:rPr>
            </w:pPr>
            <w:r>
              <w:rPr>
                <w:spacing w:val="-6"/>
                <w:w w:val="85"/>
                <w:sz w:val="22"/>
              </w:rPr>
              <w:t>Felul</w:t>
            </w:r>
            <w:r>
              <w:rPr>
                <w:spacing w:val="-9"/>
                <w:w w:val="85"/>
                <w:sz w:val="22"/>
              </w:rPr>
              <w:t> </w:t>
            </w:r>
            <w:r>
              <w:rPr>
                <w:spacing w:val="-2"/>
                <w:sz w:val="22"/>
              </w:rPr>
              <w:t>tăierii</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764" w:type="dxa"/>
            <w:tcBorders>
              <w:top w:val="single" w:sz="4" w:space="0" w:color="000000"/>
              <w:left w:val="single" w:sz="4" w:space="0" w:color="000000"/>
              <w:bottom w:val="single" w:sz="4" w:space="0" w:color="000000"/>
            </w:tcBorders>
          </w:tcPr>
          <w:p>
            <w:pPr>
              <w:pStyle w:val="TableParagraph"/>
              <w:rPr>
                <w:sz w:val="12"/>
              </w:rPr>
            </w:pPr>
          </w:p>
        </w:tc>
      </w:tr>
      <w:tr>
        <w:trPr>
          <w:trHeight w:val="201" w:hRule="atLeast"/>
        </w:trPr>
        <w:tc>
          <w:tcPr>
            <w:tcW w:w="1320" w:type="dxa"/>
            <w:vMerge/>
            <w:tcBorders>
              <w:top w:val="nil"/>
              <w:bottom w:val="single" w:sz="4" w:space="0" w:color="000000"/>
              <w:right w:val="single" w:sz="4" w:space="0" w:color="000000"/>
            </w:tcBorders>
          </w:tcPr>
          <w:p>
            <w:pPr>
              <w:rPr>
                <w:sz w:val="2"/>
                <w:szCs w:val="2"/>
              </w:rPr>
            </w:pPr>
          </w:p>
        </w:tc>
        <w:tc>
          <w:tcPr>
            <w:tcW w:w="1421" w:type="dxa"/>
            <w:vMerge/>
            <w:tcBorders>
              <w:top w:val="nil"/>
              <w:left w:val="single" w:sz="4" w:space="0" w:color="000000"/>
              <w:bottom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81" w:lineRule="exact"/>
              <w:ind w:left="22" w:right="5"/>
              <w:jc w:val="center"/>
              <w:rPr>
                <w:sz w:val="22"/>
              </w:rPr>
            </w:pPr>
            <w:r>
              <w:rPr>
                <w:spacing w:val="-6"/>
                <w:w w:val="85"/>
                <w:sz w:val="22"/>
              </w:rPr>
              <w:t>Completări</w:t>
            </w:r>
            <w:r>
              <w:rPr>
                <w:spacing w:val="-13"/>
                <w:w w:val="85"/>
                <w:sz w:val="22"/>
              </w:rPr>
              <w:t> </w:t>
            </w:r>
            <w:r>
              <w:rPr>
                <w:spacing w:val="-6"/>
                <w:w w:val="85"/>
                <w:sz w:val="22"/>
              </w:rPr>
              <w:t>la</w:t>
            </w:r>
            <w:r>
              <w:rPr>
                <w:spacing w:val="-10"/>
                <w:w w:val="85"/>
                <w:sz w:val="22"/>
              </w:rPr>
              <w:t> </w:t>
            </w:r>
            <w:r>
              <w:rPr>
                <w:spacing w:val="-6"/>
                <w:w w:val="85"/>
                <w:sz w:val="22"/>
              </w:rPr>
              <w:t>regenerări</w:t>
            </w:r>
            <w:r>
              <w:rPr>
                <w:spacing w:val="-10"/>
                <w:w w:val="85"/>
                <w:sz w:val="22"/>
              </w:rPr>
              <w:t> </w:t>
            </w:r>
            <w:r>
              <w:rPr>
                <w:spacing w:val="-6"/>
                <w:w w:val="85"/>
                <w:sz w:val="22"/>
              </w:rPr>
              <w:t>naturale</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764" w:type="dxa"/>
            <w:tcBorders>
              <w:top w:val="single" w:sz="4" w:space="0" w:color="000000"/>
              <w:left w:val="single" w:sz="4" w:space="0" w:color="000000"/>
              <w:bottom w:val="single" w:sz="4" w:space="0" w:color="000000"/>
            </w:tcBorders>
          </w:tcPr>
          <w:p>
            <w:pPr>
              <w:pStyle w:val="TableParagraph"/>
              <w:rPr>
                <w:sz w:val="14"/>
              </w:rPr>
            </w:pPr>
          </w:p>
        </w:tc>
      </w:tr>
      <w:tr>
        <w:trPr>
          <w:trHeight w:val="198" w:hRule="atLeast"/>
        </w:trPr>
        <w:tc>
          <w:tcPr>
            <w:tcW w:w="1320" w:type="dxa"/>
            <w:vMerge/>
            <w:tcBorders>
              <w:top w:val="nil"/>
              <w:bottom w:val="single" w:sz="4" w:space="0" w:color="000000"/>
              <w:right w:val="single" w:sz="4" w:space="0" w:color="000000"/>
            </w:tcBorders>
          </w:tcPr>
          <w:p>
            <w:pPr>
              <w:rPr>
                <w:sz w:val="2"/>
                <w:szCs w:val="2"/>
              </w:rPr>
            </w:pPr>
          </w:p>
        </w:tc>
        <w:tc>
          <w:tcPr>
            <w:tcW w:w="1421" w:type="dxa"/>
            <w:vMerge/>
            <w:tcBorders>
              <w:top w:val="nil"/>
              <w:left w:val="single" w:sz="4" w:space="0" w:color="000000"/>
              <w:bottom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79" w:lineRule="exact"/>
              <w:ind w:left="22"/>
              <w:jc w:val="center"/>
              <w:rPr>
                <w:sz w:val="22"/>
              </w:rPr>
            </w:pPr>
            <w:r>
              <w:rPr>
                <w:spacing w:val="-7"/>
                <w:w w:val="85"/>
                <w:sz w:val="22"/>
              </w:rPr>
              <w:t>Îngrijirea</w:t>
            </w:r>
            <w:r>
              <w:rPr>
                <w:spacing w:val="-8"/>
                <w:w w:val="85"/>
                <w:sz w:val="22"/>
              </w:rPr>
              <w:t> </w:t>
            </w:r>
            <w:r>
              <w:rPr>
                <w:spacing w:val="-6"/>
                <w:sz w:val="22"/>
              </w:rPr>
              <w:t>seminţişurilor</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764" w:type="dxa"/>
            <w:tcBorders>
              <w:top w:val="single" w:sz="4" w:space="0" w:color="000000"/>
              <w:left w:val="single" w:sz="4" w:space="0" w:color="000000"/>
              <w:bottom w:val="single" w:sz="4" w:space="0" w:color="000000"/>
            </w:tcBorders>
          </w:tcPr>
          <w:p>
            <w:pPr>
              <w:pStyle w:val="TableParagraph"/>
              <w:rPr>
                <w:sz w:val="12"/>
              </w:rPr>
            </w:pPr>
          </w:p>
        </w:tc>
      </w:tr>
      <w:tr>
        <w:trPr>
          <w:trHeight w:val="1000" w:hRule="atLeast"/>
        </w:trPr>
        <w:tc>
          <w:tcPr>
            <w:tcW w:w="1320" w:type="dxa"/>
            <w:vMerge/>
            <w:tcBorders>
              <w:top w:val="nil"/>
              <w:bottom w:val="single" w:sz="4" w:space="0" w:color="000000"/>
              <w:right w:val="single" w:sz="4" w:space="0" w:color="000000"/>
            </w:tcBorders>
          </w:tcPr>
          <w:p>
            <w:pPr>
              <w:rPr>
                <w:sz w:val="2"/>
                <w:szCs w:val="2"/>
              </w:rPr>
            </w:pPr>
          </w:p>
        </w:tc>
        <w:tc>
          <w:tcPr>
            <w:tcW w:w="1421" w:type="dxa"/>
            <w:vMerge/>
            <w:tcBorders>
              <w:top w:val="nil"/>
              <w:left w:val="single" w:sz="4" w:space="0" w:color="000000"/>
              <w:bottom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82" w:lineRule="exact"/>
              <w:ind w:left="22" w:right="5"/>
              <w:jc w:val="center"/>
              <w:rPr>
                <w:sz w:val="22"/>
              </w:rPr>
            </w:pPr>
            <w:r>
              <w:rPr>
                <w:spacing w:val="-5"/>
                <w:w w:val="85"/>
                <w:sz w:val="22"/>
              </w:rPr>
              <w:t>DESCR.</w:t>
            </w:r>
            <w:r>
              <w:rPr>
                <w:spacing w:val="-10"/>
                <w:w w:val="85"/>
                <w:sz w:val="22"/>
              </w:rPr>
              <w:t> </w:t>
            </w:r>
            <w:r>
              <w:rPr>
                <w:spacing w:val="-4"/>
                <w:w w:val="95"/>
                <w:sz w:val="22"/>
              </w:rPr>
              <w:t>SEM.</w:t>
            </w:r>
          </w:p>
          <w:p>
            <w:pPr>
              <w:pStyle w:val="TableParagraph"/>
              <w:spacing w:line="189" w:lineRule="auto" w:before="17"/>
              <w:ind w:left="536" w:right="517"/>
              <w:jc w:val="center"/>
              <w:rPr>
                <w:sz w:val="22"/>
              </w:rPr>
            </w:pPr>
            <w:r>
              <w:rPr>
                <w:spacing w:val="-10"/>
                <w:w w:val="90"/>
                <w:sz w:val="22"/>
              </w:rPr>
              <w:t>Compoziţia</w:t>
            </w:r>
            <w:r>
              <w:rPr>
                <w:spacing w:val="-2"/>
                <w:w w:val="90"/>
                <w:sz w:val="22"/>
              </w:rPr>
              <w:t> </w:t>
            </w:r>
            <w:r>
              <w:rPr>
                <w:spacing w:val="-2"/>
                <w:sz w:val="22"/>
              </w:rPr>
              <w:t>Înălţimea Desimea</w:t>
            </w:r>
          </w:p>
          <w:p>
            <w:pPr>
              <w:pStyle w:val="TableParagraph"/>
              <w:spacing w:line="181" w:lineRule="exact"/>
              <w:ind w:left="22" w:right="5"/>
              <w:jc w:val="center"/>
              <w:rPr>
                <w:sz w:val="22"/>
              </w:rPr>
            </w:pPr>
            <w:r>
              <w:rPr>
                <w:spacing w:val="-4"/>
                <w:sz w:val="22"/>
              </w:rPr>
              <w:t>Răspândirea</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764" w:type="dxa"/>
            <w:tcBorders>
              <w:top w:val="single" w:sz="4" w:space="0" w:color="000000"/>
              <w:left w:val="single" w:sz="4" w:space="0" w:color="000000"/>
              <w:bottom w:val="single" w:sz="4" w:space="0" w:color="000000"/>
            </w:tcBorders>
          </w:tcPr>
          <w:p>
            <w:pPr>
              <w:pStyle w:val="TableParagraph"/>
              <w:rPr>
                <w:sz w:val="20"/>
              </w:rPr>
            </w:pPr>
          </w:p>
        </w:tc>
      </w:tr>
      <w:tr>
        <w:trPr>
          <w:trHeight w:val="188" w:hRule="atLeast"/>
        </w:trPr>
        <w:tc>
          <w:tcPr>
            <w:tcW w:w="1320" w:type="dxa"/>
            <w:vMerge w:val="restart"/>
            <w:tcBorders>
              <w:top w:val="single" w:sz="4" w:space="0" w:color="000000"/>
              <w:right w:val="single" w:sz="4" w:space="0" w:color="000000"/>
            </w:tcBorders>
          </w:tcPr>
          <w:p>
            <w:pPr>
              <w:pStyle w:val="TableParagraph"/>
              <w:rPr>
                <w:b/>
                <w:sz w:val="22"/>
              </w:rPr>
            </w:pPr>
          </w:p>
          <w:p>
            <w:pPr>
              <w:pStyle w:val="TableParagraph"/>
              <w:spacing w:before="54"/>
              <w:rPr>
                <w:b/>
                <w:sz w:val="22"/>
              </w:rPr>
            </w:pPr>
          </w:p>
          <w:p>
            <w:pPr>
              <w:pStyle w:val="TableParagraph"/>
              <w:ind w:left="419"/>
              <w:rPr>
                <w:sz w:val="22"/>
              </w:rPr>
            </w:pPr>
            <w:r>
              <w:rPr>
                <w:sz w:val="22"/>
              </w:rPr>
              <w:t>362 </w:t>
            </w:r>
            <w:r>
              <w:rPr>
                <w:spacing w:val="-10"/>
                <w:sz w:val="22"/>
              </w:rPr>
              <w:t>I</w:t>
            </w:r>
          </w:p>
          <w:p>
            <w:pPr>
              <w:pStyle w:val="TableParagraph"/>
              <w:spacing w:line="201" w:lineRule="auto" w:before="34"/>
              <w:ind w:left="220" w:right="216" w:firstLine="105"/>
              <w:rPr>
                <w:sz w:val="22"/>
              </w:rPr>
            </w:pPr>
            <w:r>
              <w:rPr>
                <w:sz w:val="22"/>
              </w:rPr>
              <w:t>2,86 ha </w:t>
            </w:r>
            <w:r>
              <w:rPr>
                <w:spacing w:val="-2"/>
                <w:sz w:val="22"/>
              </w:rPr>
              <w:t>6FA4MO</w:t>
            </w:r>
          </w:p>
        </w:tc>
        <w:tc>
          <w:tcPr>
            <w:tcW w:w="1421" w:type="dxa"/>
            <w:vMerge w:val="restart"/>
            <w:tcBorders>
              <w:top w:val="single" w:sz="4" w:space="0" w:color="000000"/>
              <w:left w:val="single" w:sz="4" w:space="0" w:color="000000"/>
              <w:right w:val="single" w:sz="4" w:space="0" w:color="000000"/>
            </w:tcBorders>
          </w:tcPr>
          <w:p>
            <w:pPr>
              <w:pStyle w:val="TableParagraph"/>
              <w:rPr>
                <w:b/>
                <w:sz w:val="22"/>
              </w:rPr>
            </w:pPr>
          </w:p>
          <w:p>
            <w:pPr>
              <w:pStyle w:val="TableParagraph"/>
              <w:spacing w:before="54"/>
              <w:rPr>
                <w:b/>
                <w:sz w:val="22"/>
              </w:rPr>
            </w:pPr>
          </w:p>
          <w:p>
            <w:pPr>
              <w:pStyle w:val="TableParagraph"/>
              <w:ind w:left="7"/>
              <w:jc w:val="center"/>
              <w:rPr>
                <w:sz w:val="22"/>
              </w:rPr>
            </w:pPr>
            <w:r>
              <w:rPr>
                <w:spacing w:val="-5"/>
                <w:sz w:val="22"/>
              </w:rPr>
              <w:t>0,8</w:t>
            </w:r>
          </w:p>
          <w:p>
            <w:pPr>
              <w:pStyle w:val="TableParagraph"/>
              <w:spacing w:before="1"/>
              <w:ind w:left="6"/>
              <w:jc w:val="center"/>
              <w:rPr>
                <w:sz w:val="22"/>
              </w:rPr>
            </w:pPr>
            <w:r>
              <w:rPr>
                <w:spacing w:val="-10"/>
                <w:sz w:val="22"/>
              </w:rPr>
              <w:t>-</w:t>
            </w: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69" w:lineRule="exact"/>
              <w:ind w:left="22" w:right="2"/>
              <w:jc w:val="center"/>
              <w:rPr>
                <w:sz w:val="22"/>
              </w:rPr>
            </w:pPr>
            <w:r>
              <w:rPr>
                <w:spacing w:val="-5"/>
                <w:sz w:val="22"/>
              </w:rPr>
              <w:t>Fructificaţia</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764" w:type="dxa"/>
            <w:tcBorders>
              <w:top w:val="single" w:sz="4" w:space="0" w:color="000000"/>
              <w:left w:val="single" w:sz="4" w:space="0" w:color="000000"/>
              <w:bottom w:val="single" w:sz="4" w:space="0" w:color="000000"/>
            </w:tcBorders>
          </w:tcPr>
          <w:p>
            <w:pPr>
              <w:pStyle w:val="TableParagraph"/>
              <w:rPr>
                <w:sz w:val="12"/>
              </w:rPr>
            </w:pPr>
          </w:p>
        </w:tc>
      </w:tr>
      <w:tr>
        <w:trPr>
          <w:trHeight w:val="181" w:hRule="atLeast"/>
        </w:trPr>
        <w:tc>
          <w:tcPr>
            <w:tcW w:w="1320" w:type="dxa"/>
            <w:vMerge/>
            <w:tcBorders>
              <w:top w:val="nil"/>
              <w:right w:val="single" w:sz="4" w:space="0" w:color="000000"/>
            </w:tcBorders>
          </w:tcPr>
          <w:p>
            <w:pPr>
              <w:rPr>
                <w:sz w:val="2"/>
                <w:szCs w:val="2"/>
              </w:rPr>
            </w:pPr>
          </w:p>
        </w:tc>
        <w:tc>
          <w:tcPr>
            <w:tcW w:w="1421" w:type="dxa"/>
            <w:vMerge/>
            <w:tcBorders>
              <w:top w:val="nil"/>
              <w:left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61" w:lineRule="exact"/>
              <w:ind w:left="22" w:right="2"/>
              <w:jc w:val="center"/>
              <w:rPr>
                <w:sz w:val="22"/>
              </w:rPr>
            </w:pPr>
            <w:r>
              <w:rPr>
                <w:spacing w:val="-6"/>
                <w:w w:val="85"/>
                <w:sz w:val="22"/>
              </w:rPr>
              <w:t>Felul</w:t>
            </w:r>
            <w:r>
              <w:rPr>
                <w:spacing w:val="-9"/>
                <w:w w:val="85"/>
                <w:sz w:val="22"/>
              </w:rPr>
              <w:t> </w:t>
            </w:r>
            <w:r>
              <w:rPr>
                <w:spacing w:val="-2"/>
                <w:sz w:val="22"/>
              </w:rPr>
              <w:t>tăierii</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764" w:type="dxa"/>
            <w:tcBorders>
              <w:top w:val="single" w:sz="4" w:space="0" w:color="000000"/>
              <w:left w:val="single" w:sz="4" w:space="0" w:color="000000"/>
              <w:bottom w:val="single" w:sz="4" w:space="0" w:color="000000"/>
            </w:tcBorders>
          </w:tcPr>
          <w:p>
            <w:pPr>
              <w:pStyle w:val="TableParagraph"/>
              <w:rPr>
                <w:sz w:val="12"/>
              </w:rPr>
            </w:pPr>
          </w:p>
        </w:tc>
      </w:tr>
      <w:tr>
        <w:trPr>
          <w:trHeight w:val="178" w:hRule="atLeast"/>
        </w:trPr>
        <w:tc>
          <w:tcPr>
            <w:tcW w:w="1320" w:type="dxa"/>
            <w:vMerge/>
            <w:tcBorders>
              <w:top w:val="nil"/>
              <w:right w:val="single" w:sz="4" w:space="0" w:color="000000"/>
            </w:tcBorders>
          </w:tcPr>
          <w:p>
            <w:pPr>
              <w:rPr>
                <w:sz w:val="2"/>
                <w:szCs w:val="2"/>
              </w:rPr>
            </w:pPr>
          </w:p>
        </w:tc>
        <w:tc>
          <w:tcPr>
            <w:tcW w:w="1421" w:type="dxa"/>
            <w:vMerge/>
            <w:tcBorders>
              <w:top w:val="nil"/>
              <w:left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59" w:lineRule="exact"/>
              <w:ind w:left="22" w:right="5"/>
              <w:jc w:val="center"/>
              <w:rPr>
                <w:sz w:val="22"/>
              </w:rPr>
            </w:pPr>
            <w:r>
              <w:rPr>
                <w:spacing w:val="-6"/>
                <w:w w:val="85"/>
                <w:sz w:val="22"/>
              </w:rPr>
              <w:t>Completări</w:t>
            </w:r>
            <w:r>
              <w:rPr>
                <w:spacing w:val="-13"/>
                <w:w w:val="85"/>
                <w:sz w:val="22"/>
              </w:rPr>
              <w:t> </w:t>
            </w:r>
            <w:r>
              <w:rPr>
                <w:spacing w:val="-6"/>
                <w:w w:val="85"/>
                <w:sz w:val="22"/>
              </w:rPr>
              <w:t>la</w:t>
            </w:r>
            <w:r>
              <w:rPr>
                <w:spacing w:val="-10"/>
                <w:w w:val="85"/>
                <w:sz w:val="22"/>
              </w:rPr>
              <w:t> </w:t>
            </w:r>
            <w:r>
              <w:rPr>
                <w:spacing w:val="-6"/>
                <w:w w:val="85"/>
                <w:sz w:val="22"/>
              </w:rPr>
              <w:t>regenerări</w:t>
            </w:r>
            <w:r>
              <w:rPr>
                <w:spacing w:val="-10"/>
                <w:w w:val="85"/>
                <w:sz w:val="22"/>
              </w:rPr>
              <w:t> </w:t>
            </w:r>
            <w:r>
              <w:rPr>
                <w:spacing w:val="-6"/>
                <w:w w:val="85"/>
                <w:sz w:val="22"/>
              </w:rPr>
              <w:t>naturale</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764" w:type="dxa"/>
            <w:tcBorders>
              <w:top w:val="single" w:sz="4" w:space="0" w:color="000000"/>
              <w:left w:val="single" w:sz="4" w:space="0" w:color="000000"/>
              <w:bottom w:val="single" w:sz="4" w:space="0" w:color="000000"/>
            </w:tcBorders>
          </w:tcPr>
          <w:p>
            <w:pPr>
              <w:pStyle w:val="TableParagraph"/>
              <w:rPr>
                <w:sz w:val="12"/>
              </w:rPr>
            </w:pPr>
          </w:p>
        </w:tc>
      </w:tr>
      <w:tr>
        <w:trPr>
          <w:trHeight w:val="181" w:hRule="atLeast"/>
        </w:trPr>
        <w:tc>
          <w:tcPr>
            <w:tcW w:w="1320" w:type="dxa"/>
            <w:vMerge/>
            <w:tcBorders>
              <w:top w:val="nil"/>
              <w:right w:val="single" w:sz="4" w:space="0" w:color="000000"/>
            </w:tcBorders>
          </w:tcPr>
          <w:p>
            <w:pPr>
              <w:rPr>
                <w:sz w:val="2"/>
                <w:szCs w:val="2"/>
              </w:rPr>
            </w:pPr>
          </w:p>
        </w:tc>
        <w:tc>
          <w:tcPr>
            <w:tcW w:w="1421" w:type="dxa"/>
            <w:vMerge/>
            <w:tcBorders>
              <w:top w:val="nil"/>
              <w:left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61" w:lineRule="exact"/>
              <w:ind w:left="22"/>
              <w:jc w:val="center"/>
              <w:rPr>
                <w:sz w:val="22"/>
              </w:rPr>
            </w:pPr>
            <w:r>
              <w:rPr>
                <w:spacing w:val="-7"/>
                <w:w w:val="85"/>
                <w:sz w:val="22"/>
              </w:rPr>
              <w:t>Îngrijirea</w:t>
            </w:r>
            <w:r>
              <w:rPr>
                <w:spacing w:val="-8"/>
                <w:w w:val="85"/>
                <w:sz w:val="22"/>
              </w:rPr>
              <w:t> </w:t>
            </w:r>
            <w:r>
              <w:rPr>
                <w:spacing w:val="-6"/>
                <w:sz w:val="22"/>
              </w:rPr>
              <w:t>seminţişurilor</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764" w:type="dxa"/>
            <w:tcBorders>
              <w:top w:val="single" w:sz="4" w:space="0" w:color="000000"/>
              <w:left w:val="single" w:sz="4" w:space="0" w:color="000000"/>
              <w:bottom w:val="single" w:sz="4" w:space="0" w:color="000000"/>
            </w:tcBorders>
          </w:tcPr>
          <w:p>
            <w:pPr>
              <w:pStyle w:val="TableParagraph"/>
              <w:rPr>
                <w:sz w:val="12"/>
              </w:rPr>
            </w:pPr>
          </w:p>
        </w:tc>
      </w:tr>
      <w:tr>
        <w:trPr>
          <w:trHeight w:val="989" w:hRule="atLeast"/>
        </w:trPr>
        <w:tc>
          <w:tcPr>
            <w:tcW w:w="1320" w:type="dxa"/>
            <w:vMerge/>
            <w:tcBorders>
              <w:top w:val="nil"/>
              <w:right w:val="single" w:sz="4" w:space="0" w:color="000000"/>
            </w:tcBorders>
          </w:tcPr>
          <w:p>
            <w:pPr>
              <w:rPr>
                <w:sz w:val="2"/>
                <w:szCs w:val="2"/>
              </w:rPr>
            </w:pPr>
          </w:p>
        </w:tc>
        <w:tc>
          <w:tcPr>
            <w:tcW w:w="1421" w:type="dxa"/>
            <w:vMerge/>
            <w:tcBorders>
              <w:top w:val="nil"/>
              <w:left w:val="single" w:sz="4" w:space="0" w:color="000000"/>
              <w:right w:val="single" w:sz="4" w:space="0" w:color="000000"/>
            </w:tcBorders>
          </w:tcPr>
          <w:p>
            <w:pPr>
              <w:rPr>
                <w:sz w:val="2"/>
                <w:szCs w:val="2"/>
              </w:rPr>
            </w:pPr>
          </w:p>
        </w:tc>
        <w:tc>
          <w:tcPr>
            <w:tcW w:w="2592" w:type="dxa"/>
            <w:tcBorders>
              <w:top w:val="single" w:sz="4" w:space="0" w:color="000000"/>
              <w:left w:val="single" w:sz="4" w:space="0" w:color="000000"/>
              <w:right w:val="single" w:sz="4" w:space="0" w:color="000000"/>
            </w:tcBorders>
          </w:tcPr>
          <w:p>
            <w:pPr>
              <w:pStyle w:val="TableParagraph"/>
              <w:spacing w:line="171" w:lineRule="exact"/>
              <w:ind w:left="22" w:right="5"/>
              <w:jc w:val="center"/>
              <w:rPr>
                <w:sz w:val="22"/>
              </w:rPr>
            </w:pPr>
            <w:r>
              <w:rPr>
                <w:spacing w:val="-5"/>
                <w:w w:val="85"/>
                <w:sz w:val="22"/>
              </w:rPr>
              <w:t>DESCR.</w:t>
            </w:r>
            <w:r>
              <w:rPr>
                <w:spacing w:val="-10"/>
                <w:w w:val="85"/>
                <w:sz w:val="22"/>
              </w:rPr>
              <w:t> </w:t>
            </w:r>
            <w:r>
              <w:rPr>
                <w:spacing w:val="-4"/>
                <w:w w:val="95"/>
                <w:sz w:val="22"/>
              </w:rPr>
              <w:t>SEM.</w:t>
            </w:r>
          </w:p>
          <w:p>
            <w:pPr>
              <w:pStyle w:val="TableParagraph"/>
              <w:spacing w:line="189" w:lineRule="auto" w:before="16"/>
              <w:ind w:left="536" w:right="517"/>
              <w:jc w:val="center"/>
              <w:rPr>
                <w:sz w:val="22"/>
              </w:rPr>
            </w:pPr>
            <w:r>
              <w:rPr>
                <w:spacing w:val="-10"/>
                <w:w w:val="90"/>
                <w:sz w:val="22"/>
              </w:rPr>
              <w:t>Compoziţia</w:t>
            </w:r>
            <w:r>
              <w:rPr>
                <w:spacing w:val="-2"/>
                <w:w w:val="90"/>
                <w:sz w:val="22"/>
              </w:rPr>
              <w:t> </w:t>
            </w:r>
            <w:r>
              <w:rPr>
                <w:spacing w:val="-2"/>
                <w:sz w:val="22"/>
              </w:rPr>
              <w:t>Înălţimea Desimea</w:t>
            </w:r>
          </w:p>
          <w:p>
            <w:pPr>
              <w:pStyle w:val="TableParagraph"/>
              <w:spacing w:line="183" w:lineRule="exact"/>
              <w:ind w:left="22" w:right="5"/>
              <w:jc w:val="center"/>
              <w:rPr>
                <w:sz w:val="22"/>
              </w:rPr>
            </w:pPr>
            <w:r>
              <w:rPr>
                <w:spacing w:val="-4"/>
                <w:sz w:val="22"/>
              </w:rPr>
              <w:t>Răspândirea</w:t>
            </w:r>
          </w:p>
        </w:tc>
        <w:tc>
          <w:tcPr>
            <w:tcW w:w="1133" w:type="dxa"/>
            <w:tcBorders>
              <w:top w:val="single" w:sz="4" w:space="0" w:color="000000"/>
              <w:left w:val="single" w:sz="4" w:space="0" w:color="000000"/>
              <w:right w:val="single" w:sz="4" w:space="0" w:color="000000"/>
            </w:tcBorders>
          </w:tcPr>
          <w:p>
            <w:pPr>
              <w:pStyle w:val="TableParagraph"/>
              <w:rPr>
                <w:sz w:val="20"/>
              </w:rPr>
            </w:pPr>
          </w:p>
        </w:tc>
        <w:tc>
          <w:tcPr>
            <w:tcW w:w="1135" w:type="dxa"/>
            <w:tcBorders>
              <w:top w:val="single" w:sz="4" w:space="0" w:color="000000"/>
              <w:left w:val="single" w:sz="4" w:space="0" w:color="000000"/>
              <w:right w:val="single" w:sz="4" w:space="0" w:color="000000"/>
            </w:tcBorders>
          </w:tcPr>
          <w:p>
            <w:pPr>
              <w:pStyle w:val="TableParagraph"/>
              <w:rPr>
                <w:sz w:val="20"/>
              </w:rPr>
            </w:pPr>
          </w:p>
        </w:tc>
        <w:tc>
          <w:tcPr>
            <w:tcW w:w="1133" w:type="dxa"/>
            <w:tcBorders>
              <w:top w:val="single" w:sz="4" w:space="0" w:color="000000"/>
              <w:left w:val="single" w:sz="4" w:space="0" w:color="000000"/>
              <w:right w:val="single" w:sz="4" w:space="0" w:color="000000"/>
            </w:tcBorders>
          </w:tcPr>
          <w:p>
            <w:pPr>
              <w:pStyle w:val="TableParagraph"/>
              <w:rPr>
                <w:sz w:val="20"/>
              </w:rPr>
            </w:pPr>
          </w:p>
        </w:tc>
        <w:tc>
          <w:tcPr>
            <w:tcW w:w="994" w:type="dxa"/>
            <w:tcBorders>
              <w:top w:val="single" w:sz="4" w:space="0" w:color="000000"/>
              <w:left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right w:val="single" w:sz="4" w:space="0" w:color="000000"/>
            </w:tcBorders>
          </w:tcPr>
          <w:p>
            <w:pPr>
              <w:pStyle w:val="TableParagraph"/>
              <w:rPr>
                <w:sz w:val="20"/>
              </w:rPr>
            </w:pPr>
          </w:p>
        </w:tc>
        <w:tc>
          <w:tcPr>
            <w:tcW w:w="994" w:type="dxa"/>
            <w:tcBorders>
              <w:top w:val="single" w:sz="4" w:space="0" w:color="000000"/>
              <w:left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right w:val="single" w:sz="4" w:space="0" w:color="000000"/>
            </w:tcBorders>
          </w:tcPr>
          <w:p>
            <w:pPr>
              <w:pStyle w:val="TableParagraph"/>
              <w:rPr>
                <w:sz w:val="20"/>
              </w:rPr>
            </w:pPr>
          </w:p>
        </w:tc>
        <w:tc>
          <w:tcPr>
            <w:tcW w:w="853" w:type="dxa"/>
            <w:tcBorders>
              <w:top w:val="single" w:sz="4" w:space="0" w:color="000000"/>
              <w:left w:val="single" w:sz="4" w:space="0" w:color="000000"/>
              <w:right w:val="single" w:sz="4" w:space="0" w:color="000000"/>
            </w:tcBorders>
          </w:tcPr>
          <w:p>
            <w:pPr>
              <w:pStyle w:val="TableParagraph"/>
              <w:rPr>
                <w:sz w:val="20"/>
              </w:rPr>
            </w:pPr>
          </w:p>
        </w:tc>
        <w:tc>
          <w:tcPr>
            <w:tcW w:w="764" w:type="dxa"/>
            <w:tcBorders>
              <w:top w:val="single" w:sz="4" w:space="0" w:color="000000"/>
              <w:left w:val="single" w:sz="4" w:space="0" w:color="000000"/>
            </w:tcBorders>
          </w:tcPr>
          <w:p>
            <w:pPr>
              <w:pStyle w:val="TableParagraph"/>
              <w:rPr>
                <w:sz w:val="20"/>
              </w:rPr>
            </w:pPr>
          </w:p>
        </w:tc>
      </w:tr>
    </w:tbl>
    <w:p>
      <w:pPr>
        <w:pStyle w:val="TableParagraph"/>
        <w:spacing w:after="0"/>
        <w:rPr>
          <w:sz w:val="20"/>
        </w:rPr>
        <w:sectPr>
          <w:pgSz w:w="16840" w:h="11900" w:orient="landscape"/>
          <w:pgMar w:header="0" w:footer="742" w:top="1340" w:bottom="1702" w:left="708" w:right="425"/>
        </w:sectPr>
      </w:pPr>
    </w:p>
    <w:tbl>
      <w:tblPr>
        <w:tblW w:w="0" w:type="auto"/>
        <w:jc w:val="left"/>
        <w:tblInd w:w="7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320"/>
        <w:gridCol w:w="1421"/>
        <w:gridCol w:w="2592"/>
        <w:gridCol w:w="1133"/>
        <w:gridCol w:w="1135"/>
        <w:gridCol w:w="1133"/>
        <w:gridCol w:w="994"/>
        <w:gridCol w:w="992"/>
        <w:gridCol w:w="994"/>
        <w:gridCol w:w="992"/>
        <w:gridCol w:w="992"/>
        <w:gridCol w:w="853"/>
        <w:gridCol w:w="764"/>
      </w:tblGrid>
      <w:tr>
        <w:trPr>
          <w:trHeight w:val="200" w:hRule="atLeast"/>
        </w:trPr>
        <w:tc>
          <w:tcPr>
            <w:tcW w:w="1320" w:type="dxa"/>
            <w:vMerge w:val="restart"/>
            <w:tcBorders>
              <w:bottom w:val="single" w:sz="4" w:space="0" w:color="000000"/>
              <w:right w:val="single" w:sz="4" w:space="0" w:color="000000"/>
            </w:tcBorders>
          </w:tcPr>
          <w:p>
            <w:pPr>
              <w:pStyle w:val="TableParagraph"/>
              <w:spacing w:line="192" w:lineRule="auto" w:before="197"/>
              <w:ind w:left="395" w:right="385" w:firstLine="2"/>
              <w:jc w:val="center"/>
              <w:rPr>
                <w:sz w:val="22"/>
              </w:rPr>
            </w:pPr>
            <w:r>
              <w:rPr>
                <w:spacing w:val="-4"/>
                <w:sz w:val="22"/>
              </w:rPr>
              <w:t>u.a. </w:t>
            </w:r>
            <w:r>
              <w:rPr>
                <w:spacing w:val="-10"/>
                <w:w w:val="90"/>
                <w:sz w:val="22"/>
              </w:rPr>
              <w:t>Supraf.</w:t>
            </w:r>
          </w:p>
          <w:p>
            <w:pPr>
              <w:pStyle w:val="TableParagraph"/>
              <w:spacing w:line="208" w:lineRule="exact"/>
              <w:ind w:left="9" w:right="1"/>
              <w:jc w:val="center"/>
              <w:rPr>
                <w:sz w:val="22"/>
              </w:rPr>
            </w:pPr>
            <w:r>
              <w:rPr>
                <w:spacing w:val="-5"/>
                <w:w w:val="85"/>
                <w:sz w:val="22"/>
              </w:rPr>
              <w:t>Compoz.</w:t>
            </w:r>
            <w:r>
              <w:rPr>
                <w:spacing w:val="-10"/>
                <w:w w:val="85"/>
                <w:sz w:val="22"/>
              </w:rPr>
              <w:t> </w:t>
            </w:r>
            <w:r>
              <w:rPr>
                <w:spacing w:val="-5"/>
                <w:sz w:val="22"/>
              </w:rPr>
              <w:t>tel</w:t>
            </w:r>
          </w:p>
        </w:tc>
        <w:tc>
          <w:tcPr>
            <w:tcW w:w="1421" w:type="dxa"/>
            <w:vMerge w:val="restart"/>
            <w:tcBorders>
              <w:left w:val="single" w:sz="4" w:space="0" w:color="000000"/>
              <w:bottom w:val="single" w:sz="4" w:space="0" w:color="000000"/>
              <w:right w:val="single" w:sz="4" w:space="0" w:color="000000"/>
            </w:tcBorders>
          </w:tcPr>
          <w:p>
            <w:pPr>
              <w:pStyle w:val="TableParagraph"/>
              <w:spacing w:line="189" w:lineRule="auto"/>
              <w:ind w:left="151" w:right="130" w:hanging="4"/>
              <w:jc w:val="center"/>
              <w:rPr>
                <w:sz w:val="22"/>
              </w:rPr>
            </w:pPr>
            <w:r>
              <w:rPr>
                <w:spacing w:val="-10"/>
                <w:w w:val="90"/>
                <w:sz w:val="22"/>
              </w:rPr>
              <w:t>Consistenţa</w:t>
            </w:r>
            <w:r>
              <w:rPr>
                <w:spacing w:val="-23"/>
                <w:w w:val="90"/>
                <w:sz w:val="22"/>
              </w:rPr>
              <w:t> </w:t>
            </w:r>
            <w:r>
              <w:rPr>
                <w:spacing w:val="-10"/>
                <w:w w:val="90"/>
                <w:sz w:val="22"/>
              </w:rPr>
              <w:t>arb.</w:t>
            </w:r>
            <w:r>
              <w:rPr>
                <w:w w:val="90"/>
                <w:sz w:val="22"/>
              </w:rPr>
              <w:t> </w:t>
            </w:r>
            <w:r>
              <w:rPr>
                <w:sz w:val="22"/>
              </w:rPr>
              <w:t>şi</w:t>
            </w:r>
            <w:r>
              <w:rPr>
                <w:spacing w:val="-24"/>
                <w:sz w:val="22"/>
              </w:rPr>
              <w:t> </w:t>
            </w:r>
            <w:r>
              <w:rPr>
                <w:sz w:val="22"/>
              </w:rPr>
              <w:t>descr. </w:t>
            </w:r>
            <w:r>
              <w:rPr>
                <w:spacing w:val="-4"/>
                <w:sz w:val="22"/>
              </w:rPr>
              <w:t>seminţişului </w:t>
            </w:r>
            <w:r>
              <w:rPr>
                <w:spacing w:val="-10"/>
                <w:w w:val="90"/>
                <w:sz w:val="22"/>
              </w:rPr>
              <w:t>utilizabil</w:t>
            </w:r>
            <w:r>
              <w:rPr>
                <w:spacing w:val="-21"/>
                <w:w w:val="90"/>
                <w:sz w:val="22"/>
              </w:rPr>
              <w:t> </w:t>
            </w:r>
            <w:r>
              <w:rPr>
                <w:spacing w:val="-10"/>
                <w:w w:val="90"/>
                <w:sz w:val="22"/>
              </w:rPr>
              <w:t>în</w:t>
            </w:r>
            <w:r>
              <w:rPr>
                <w:spacing w:val="-21"/>
                <w:w w:val="90"/>
                <w:sz w:val="22"/>
              </w:rPr>
              <w:t> </w:t>
            </w:r>
            <w:r>
              <w:rPr>
                <w:spacing w:val="-10"/>
                <w:w w:val="90"/>
                <w:sz w:val="22"/>
              </w:rPr>
              <w:t>anul</w:t>
            </w:r>
          </w:p>
          <w:p>
            <w:pPr>
              <w:pStyle w:val="TableParagraph"/>
              <w:spacing w:line="183" w:lineRule="exact"/>
              <w:ind w:left="21"/>
              <w:jc w:val="center"/>
              <w:rPr>
                <w:sz w:val="22"/>
              </w:rPr>
            </w:pPr>
            <w:r>
              <w:rPr>
                <w:spacing w:val="-2"/>
                <w:sz w:val="22"/>
              </w:rPr>
              <w:t>amenajării</w:t>
            </w:r>
          </w:p>
        </w:tc>
        <w:tc>
          <w:tcPr>
            <w:tcW w:w="2592" w:type="dxa"/>
            <w:vMerge w:val="restart"/>
            <w:tcBorders>
              <w:left w:val="single" w:sz="4" w:space="0" w:color="000000"/>
              <w:bottom w:val="single" w:sz="4" w:space="0" w:color="000000"/>
              <w:right w:val="single" w:sz="4" w:space="0" w:color="000000"/>
            </w:tcBorders>
          </w:tcPr>
          <w:p>
            <w:pPr>
              <w:pStyle w:val="TableParagraph"/>
              <w:spacing w:before="105"/>
              <w:rPr>
                <w:b/>
                <w:sz w:val="22"/>
              </w:rPr>
            </w:pPr>
          </w:p>
          <w:p>
            <w:pPr>
              <w:pStyle w:val="TableParagraph"/>
              <w:ind w:left="18"/>
              <w:jc w:val="center"/>
              <w:rPr>
                <w:sz w:val="22"/>
              </w:rPr>
            </w:pPr>
            <w:r>
              <w:rPr>
                <w:spacing w:val="-2"/>
                <w:sz w:val="22"/>
              </w:rPr>
              <w:t>Specificări</w:t>
            </w:r>
          </w:p>
        </w:tc>
        <w:tc>
          <w:tcPr>
            <w:tcW w:w="9982" w:type="dxa"/>
            <w:gridSpan w:val="10"/>
            <w:tcBorders>
              <w:left w:val="single" w:sz="4" w:space="0" w:color="000000"/>
              <w:bottom w:val="single" w:sz="4" w:space="0" w:color="000000"/>
            </w:tcBorders>
          </w:tcPr>
          <w:p>
            <w:pPr>
              <w:pStyle w:val="TableParagraph"/>
              <w:spacing w:line="181" w:lineRule="exact"/>
              <w:ind w:left="21"/>
              <w:jc w:val="center"/>
              <w:rPr>
                <w:sz w:val="22"/>
              </w:rPr>
            </w:pPr>
            <w:r>
              <w:rPr>
                <w:spacing w:val="-4"/>
                <w:w w:val="85"/>
                <w:sz w:val="22"/>
              </w:rPr>
              <w:t>SITUAŢIA</w:t>
            </w:r>
            <w:r>
              <w:rPr>
                <w:spacing w:val="-14"/>
                <w:w w:val="85"/>
                <w:sz w:val="22"/>
              </w:rPr>
              <w:t> </w:t>
            </w:r>
            <w:r>
              <w:rPr>
                <w:spacing w:val="-4"/>
                <w:w w:val="85"/>
                <w:sz w:val="22"/>
              </w:rPr>
              <w:t>REGENERĂRII</w:t>
            </w:r>
            <w:r>
              <w:rPr>
                <w:spacing w:val="-13"/>
                <w:w w:val="85"/>
                <w:sz w:val="22"/>
              </w:rPr>
              <w:t> </w:t>
            </w:r>
            <w:r>
              <w:rPr>
                <w:spacing w:val="-4"/>
                <w:w w:val="85"/>
                <w:sz w:val="22"/>
              </w:rPr>
              <w:t>NATURALE</w:t>
            </w:r>
            <w:r>
              <w:rPr>
                <w:spacing w:val="-13"/>
                <w:w w:val="85"/>
                <w:sz w:val="22"/>
              </w:rPr>
              <w:t> </w:t>
            </w:r>
            <w:r>
              <w:rPr>
                <w:spacing w:val="-4"/>
                <w:w w:val="85"/>
                <w:sz w:val="22"/>
              </w:rPr>
              <w:t>ÎN</w:t>
            </w:r>
            <w:r>
              <w:rPr>
                <w:spacing w:val="-14"/>
                <w:w w:val="85"/>
                <w:sz w:val="22"/>
              </w:rPr>
              <w:t> </w:t>
            </w:r>
            <w:r>
              <w:rPr>
                <w:spacing w:val="-4"/>
                <w:w w:val="85"/>
                <w:sz w:val="22"/>
              </w:rPr>
              <w:t>ANUL</w:t>
            </w:r>
            <w:r>
              <w:rPr>
                <w:spacing w:val="-13"/>
                <w:w w:val="85"/>
                <w:sz w:val="22"/>
              </w:rPr>
              <w:t> </w:t>
            </w:r>
            <w:r>
              <w:rPr>
                <w:spacing w:val="-10"/>
                <w:w w:val="85"/>
                <w:sz w:val="22"/>
              </w:rPr>
              <w:t>…</w:t>
            </w:r>
          </w:p>
        </w:tc>
      </w:tr>
      <w:tr>
        <w:trPr>
          <w:trHeight w:val="791" w:hRule="atLeast"/>
        </w:trPr>
        <w:tc>
          <w:tcPr>
            <w:tcW w:w="1320" w:type="dxa"/>
            <w:vMerge/>
            <w:tcBorders>
              <w:top w:val="nil"/>
              <w:bottom w:val="single" w:sz="4" w:space="0" w:color="000000"/>
              <w:right w:val="single" w:sz="4" w:space="0" w:color="000000"/>
            </w:tcBorders>
          </w:tcPr>
          <w:p>
            <w:pPr>
              <w:rPr>
                <w:sz w:val="2"/>
                <w:szCs w:val="2"/>
              </w:rPr>
            </w:pPr>
          </w:p>
        </w:tc>
        <w:tc>
          <w:tcPr>
            <w:tcW w:w="1421" w:type="dxa"/>
            <w:vMerge/>
            <w:tcBorders>
              <w:top w:val="nil"/>
              <w:left w:val="single" w:sz="4" w:space="0" w:color="000000"/>
              <w:bottom w:val="single" w:sz="4" w:space="0" w:color="000000"/>
              <w:right w:val="single" w:sz="4" w:space="0" w:color="000000"/>
            </w:tcBorders>
          </w:tcPr>
          <w:p>
            <w:pPr>
              <w:rPr>
                <w:sz w:val="2"/>
                <w:szCs w:val="2"/>
              </w:rPr>
            </w:pPr>
          </w:p>
        </w:tc>
        <w:tc>
          <w:tcPr>
            <w:tcW w:w="2592" w:type="dxa"/>
            <w:vMerge/>
            <w:tcBorders>
              <w:top w:val="nil"/>
              <w:left w:val="single" w:sz="4" w:space="0" w:color="000000"/>
              <w:bottom w:val="single" w:sz="4" w:space="0" w:color="000000"/>
              <w:right w:val="single" w:sz="4" w:space="0" w:color="000000"/>
            </w:tcBorders>
          </w:tcPr>
          <w:p>
            <w:pPr>
              <w:rPr>
                <w:sz w:val="2"/>
                <w:szCs w:val="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spacing w:before="250"/>
              <w:ind w:left="18"/>
              <w:jc w:val="center"/>
              <w:rPr>
                <w:sz w:val="22"/>
              </w:rPr>
            </w:pPr>
            <w:r>
              <w:rPr>
                <w:spacing w:val="-4"/>
                <w:sz w:val="22"/>
              </w:rPr>
              <w:t>2020</w:t>
            </w:r>
          </w:p>
        </w:tc>
        <w:tc>
          <w:tcPr>
            <w:tcW w:w="1135" w:type="dxa"/>
            <w:tcBorders>
              <w:top w:val="single" w:sz="4" w:space="0" w:color="000000"/>
              <w:left w:val="single" w:sz="4" w:space="0" w:color="000000"/>
              <w:bottom w:val="single" w:sz="4" w:space="0" w:color="000000"/>
              <w:right w:val="single" w:sz="4" w:space="0" w:color="000000"/>
            </w:tcBorders>
          </w:tcPr>
          <w:p>
            <w:pPr>
              <w:pStyle w:val="TableParagraph"/>
              <w:spacing w:before="250"/>
              <w:ind w:left="22" w:right="6"/>
              <w:jc w:val="center"/>
              <w:rPr>
                <w:sz w:val="22"/>
              </w:rPr>
            </w:pPr>
            <w:r>
              <w:rPr>
                <w:spacing w:val="-4"/>
                <w:sz w:val="22"/>
              </w:rPr>
              <w:t>2021</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spacing w:before="250"/>
              <w:ind w:left="18"/>
              <w:jc w:val="center"/>
              <w:rPr>
                <w:sz w:val="22"/>
              </w:rPr>
            </w:pPr>
            <w:r>
              <w:rPr>
                <w:spacing w:val="-4"/>
                <w:sz w:val="22"/>
              </w:rPr>
              <w:t>2022</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before="250"/>
              <w:ind w:left="20" w:right="2"/>
              <w:jc w:val="center"/>
              <w:rPr>
                <w:sz w:val="22"/>
              </w:rPr>
            </w:pPr>
            <w:r>
              <w:rPr>
                <w:spacing w:val="-4"/>
                <w:sz w:val="22"/>
              </w:rPr>
              <w:t>2023</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before="250"/>
              <w:ind w:left="14"/>
              <w:jc w:val="center"/>
              <w:rPr>
                <w:sz w:val="22"/>
              </w:rPr>
            </w:pPr>
            <w:r>
              <w:rPr>
                <w:spacing w:val="-4"/>
                <w:sz w:val="22"/>
              </w:rPr>
              <w:t>2024</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before="250"/>
              <w:ind w:left="20" w:right="5"/>
              <w:jc w:val="center"/>
              <w:rPr>
                <w:sz w:val="22"/>
              </w:rPr>
            </w:pPr>
            <w:r>
              <w:rPr>
                <w:spacing w:val="-4"/>
                <w:sz w:val="22"/>
              </w:rPr>
              <w:t>2025</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before="250"/>
              <w:ind w:left="12"/>
              <w:jc w:val="center"/>
              <w:rPr>
                <w:sz w:val="22"/>
              </w:rPr>
            </w:pPr>
            <w:r>
              <w:rPr>
                <w:spacing w:val="-4"/>
                <w:sz w:val="22"/>
              </w:rPr>
              <w:t>2026</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before="250"/>
              <w:ind w:left="10"/>
              <w:jc w:val="center"/>
              <w:rPr>
                <w:sz w:val="22"/>
              </w:rPr>
            </w:pPr>
            <w:r>
              <w:rPr>
                <w:spacing w:val="-4"/>
                <w:sz w:val="22"/>
              </w:rPr>
              <w:t>2027</w:t>
            </w:r>
          </w:p>
        </w:tc>
        <w:tc>
          <w:tcPr>
            <w:tcW w:w="853" w:type="dxa"/>
            <w:tcBorders>
              <w:top w:val="single" w:sz="4" w:space="0" w:color="000000"/>
              <w:left w:val="single" w:sz="4" w:space="0" w:color="000000"/>
              <w:bottom w:val="single" w:sz="4" w:space="0" w:color="000000"/>
              <w:right w:val="single" w:sz="4" w:space="0" w:color="000000"/>
            </w:tcBorders>
          </w:tcPr>
          <w:p>
            <w:pPr>
              <w:pStyle w:val="TableParagraph"/>
              <w:spacing w:before="250"/>
              <w:ind w:left="13"/>
              <w:jc w:val="center"/>
              <w:rPr>
                <w:sz w:val="22"/>
              </w:rPr>
            </w:pPr>
            <w:r>
              <w:rPr>
                <w:spacing w:val="-4"/>
                <w:sz w:val="22"/>
              </w:rPr>
              <w:t>2028</w:t>
            </w:r>
          </w:p>
        </w:tc>
        <w:tc>
          <w:tcPr>
            <w:tcW w:w="764" w:type="dxa"/>
            <w:tcBorders>
              <w:top w:val="single" w:sz="4" w:space="0" w:color="000000"/>
              <w:left w:val="single" w:sz="4" w:space="0" w:color="000000"/>
              <w:bottom w:val="single" w:sz="4" w:space="0" w:color="000000"/>
            </w:tcBorders>
          </w:tcPr>
          <w:p>
            <w:pPr>
              <w:pStyle w:val="TableParagraph"/>
              <w:spacing w:before="250"/>
              <w:ind w:left="19"/>
              <w:jc w:val="center"/>
              <w:rPr>
                <w:sz w:val="22"/>
              </w:rPr>
            </w:pPr>
            <w:r>
              <w:rPr>
                <w:spacing w:val="-4"/>
                <w:sz w:val="22"/>
              </w:rPr>
              <w:t>2029</w:t>
            </w:r>
          </w:p>
        </w:tc>
      </w:tr>
      <w:tr>
        <w:trPr>
          <w:trHeight w:val="198" w:hRule="atLeast"/>
        </w:trPr>
        <w:tc>
          <w:tcPr>
            <w:tcW w:w="1320" w:type="dxa"/>
            <w:tcBorders>
              <w:top w:val="single" w:sz="4" w:space="0" w:color="000000"/>
              <w:right w:val="single" w:sz="4" w:space="0" w:color="000000"/>
            </w:tcBorders>
          </w:tcPr>
          <w:p>
            <w:pPr>
              <w:pStyle w:val="TableParagraph"/>
              <w:spacing w:line="178" w:lineRule="exact"/>
              <w:ind w:left="8" w:right="1"/>
              <w:jc w:val="center"/>
              <w:rPr>
                <w:sz w:val="22"/>
              </w:rPr>
            </w:pPr>
            <w:r>
              <w:rPr>
                <w:spacing w:val="-10"/>
                <w:sz w:val="22"/>
              </w:rPr>
              <w:t>0</w:t>
            </w:r>
          </w:p>
        </w:tc>
        <w:tc>
          <w:tcPr>
            <w:tcW w:w="1421" w:type="dxa"/>
            <w:tcBorders>
              <w:top w:val="single" w:sz="4" w:space="0" w:color="000000"/>
              <w:left w:val="single" w:sz="4" w:space="0" w:color="000000"/>
              <w:right w:val="single" w:sz="4" w:space="0" w:color="000000"/>
            </w:tcBorders>
          </w:tcPr>
          <w:p>
            <w:pPr>
              <w:pStyle w:val="TableParagraph"/>
              <w:spacing w:line="178" w:lineRule="exact"/>
              <w:ind w:left="16"/>
              <w:jc w:val="center"/>
              <w:rPr>
                <w:sz w:val="22"/>
              </w:rPr>
            </w:pPr>
            <w:r>
              <w:rPr>
                <w:spacing w:val="-10"/>
                <w:sz w:val="22"/>
              </w:rPr>
              <w:t>1</w:t>
            </w:r>
          </w:p>
        </w:tc>
        <w:tc>
          <w:tcPr>
            <w:tcW w:w="2592" w:type="dxa"/>
            <w:tcBorders>
              <w:top w:val="single" w:sz="4" w:space="0" w:color="000000"/>
              <w:left w:val="single" w:sz="4" w:space="0" w:color="000000"/>
              <w:right w:val="single" w:sz="4" w:space="0" w:color="000000"/>
            </w:tcBorders>
          </w:tcPr>
          <w:p>
            <w:pPr>
              <w:pStyle w:val="TableParagraph"/>
              <w:spacing w:line="178" w:lineRule="exact"/>
              <w:ind w:left="22" w:right="6"/>
              <w:jc w:val="center"/>
              <w:rPr>
                <w:sz w:val="22"/>
              </w:rPr>
            </w:pPr>
            <w:r>
              <w:rPr>
                <w:spacing w:val="-10"/>
                <w:sz w:val="22"/>
              </w:rPr>
              <w:t>2</w:t>
            </w:r>
          </w:p>
        </w:tc>
        <w:tc>
          <w:tcPr>
            <w:tcW w:w="1133" w:type="dxa"/>
            <w:tcBorders>
              <w:top w:val="single" w:sz="4" w:space="0" w:color="000000"/>
              <w:left w:val="single" w:sz="4" w:space="0" w:color="000000"/>
              <w:right w:val="single" w:sz="4" w:space="0" w:color="000000"/>
            </w:tcBorders>
          </w:tcPr>
          <w:p>
            <w:pPr>
              <w:pStyle w:val="TableParagraph"/>
              <w:spacing w:line="178" w:lineRule="exact"/>
              <w:ind w:left="18" w:right="2"/>
              <w:jc w:val="center"/>
              <w:rPr>
                <w:sz w:val="22"/>
              </w:rPr>
            </w:pPr>
            <w:r>
              <w:rPr>
                <w:spacing w:val="-10"/>
                <w:sz w:val="22"/>
              </w:rPr>
              <w:t>3</w:t>
            </w:r>
          </w:p>
        </w:tc>
        <w:tc>
          <w:tcPr>
            <w:tcW w:w="1135" w:type="dxa"/>
            <w:tcBorders>
              <w:top w:val="single" w:sz="4" w:space="0" w:color="000000"/>
              <w:left w:val="single" w:sz="4" w:space="0" w:color="000000"/>
              <w:right w:val="single" w:sz="4" w:space="0" w:color="000000"/>
            </w:tcBorders>
          </w:tcPr>
          <w:p>
            <w:pPr>
              <w:pStyle w:val="TableParagraph"/>
              <w:spacing w:line="178" w:lineRule="exact"/>
              <w:ind w:left="22" w:right="8"/>
              <w:jc w:val="center"/>
              <w:rPr>
                <w:sz w:val="22"/>
              </w:rPr>
            </w:pPr>
            <w:r>
              <w:rPr>
                <w:spacing w:val="-10"/>
                <w:sz w:val="22"/>
              </w:rPr>
              <w:t>4</w:t>
            </w:r>
          </w:p>
        </w:tc>
        <w:tc>
          <w:tcPr>
            <w:tcW w:w="1133" w:type="dxa"/>
            <w:tcBorders>
              <w:top w:val="single" w:sz="4" w:space="0" w:color="000000"/>
              <w:left w:val="single" w:sz="4" w:space="0" w:color="000000"/>
              <w:right w:val="single" w:sz="4" w:space="0" w:color="000000"/>
            </w:tcBorders>
          </w:tcPr>
          <w:p>
            <w:pPr>
              <w:pStyle w:val="TableParagraph"/>
              <w:spacing w:line="178" w:lineRule="exact"/>
              <w:ind w:left="18" w:right="2"/>
              <w:jc w:val="center"/>
              <w:rPr>
                <w:sz w:val="22"/>
              </w:rPr>
            </w:pPr>
            <w:r>
              <w:rPr>
                <w:spacing w:val="-10"/>
                <w:sz w:val="22"/>
              </w:rPr>
              <w:t>5</w:t>
            </w:r>
          </w:p>
        </w:tc>
        <w:tc>
          <w:tcPr>
            <w:tcW w:w="994" w:type="dxa"/>
            <w:tcBorders>
              <w:top w:val="single" w:sz="4" w:space="0" w:color="000000"/>
              <w:left w:val="single" w:sz="4" w:space="0" w:color="000000"/>
              <w:right w:val="single" w:sz="4" w:space="0" w:color="000000"/>
            </w:tcBorders>
          </w:tcPr>
          <w:p>
            <w:pPr>
              <w:pStyle w:val="TableParagraph"/>
              <w:spacing w:line="178" w:lineRule="exact"/>
              <w:ind w:left="20"/>
              <w:jc w:val="center"/>
              <w:rPr>
                <w:sz w:val="22"/>
              </w:rPr>
            </w:pPr>
            <w:r>
              <w:rPr>
                <w:spacing w:val="-10"/>
                <w:sz w:val="22"/>
              </w:rPr>
              <w:t>6</w:t>
            </w:r>
          </w:p>
        </w:tc>
        <w:tc>
          <w:tcPr>
            <w:tcW w:w="992" w:type="dxa"/>
            <w:tcBorders>
              <w:top w:val="single" w:sz="4" w:space="0" w:color="000000"/>
              <w:left w:val="single" w:sz="4" w:space="0" w:color="000000"/>
              <w:right w:val="single" w:sz="4" w:space="0" w:color="000000"/>
            </w:tcBorders>
          </w:tcPr>
          <w:p>
            <w:pPr>
              <w:pStyle w:val="TableParagraph"/>
              <w:spacing w:line="178" w:lineRule="exact"/>
              <w:ind w:left="18" w:right="1"/>
              <w:jc w:val="center"/>
              <w:rPr>
                <w:sz w:val="22"/>
              </w:rPr>
            </w:pPr>
            <w:r>
              <w:rPr>
                <w:spacing w:val="-10"/>
                <w:sz w:val="22"/>
              </w:rPr>
              <w:t>7</w:t>
            </w:r>
          </w:p>
        </w:tc>
        <w:tc>
          <w:tcPr>
            <w:tcW w:w="994" w:type="dxa"/>
            <w:tcBorders>
              <w:top w:val="single" w:sz="4" w:space="0" w:color="000000"/>
              <w:left w:val="single" w:sz="4" w:space="0" w:color="000000"/>
              <w:right w:val="single" w:sz="4" w:space="0" w:color="000000"/>
            </w:tcBorders>
          </w:tcPr>
          <w:p>
            <w:pPr>
              <w:pStyle w:val="TableParagraph"/>
              <w:spacing w:line="178" w:lineRule="exact"/>
              <w:ind w:left="13"/>
              <w:jc w:val="center"/>
              <w:rPr>
                <w:sz w:val="22"/>
              </w:rPr>
            </w:pPr>
            <w:r>
              <w:rPr>
                <w:spacing w:val="-10"/>
                <w:sz w:val="22"/>
              </w:rPr>
              <w:t>8</w:t>
            </w:r>
          </w:p>
        </w:tc>
        <w:tc>
          <w:tcPr>
            <w:tcW w:w="992" w:type="dxa"/>
            <w:tcBorders>
              <w:top w:val="single" w:sz="4" w:space="0" w:color="000000"/>
              <w:left w:val="single" w:sz="4" w:space="0" w:color="000000"/>
              <w:right w:val="single" w:sz="4" w:space="0" w:color="000000"/>
            </w:tcBorders>
          </w:tcPr>
          <w:p>
            <w:pPr>
              <w:pStyle w:val="TableParagraph"/>
              <w:spacing w:line="178" w:lineRule="exact"/>
              <w:ind w:left="14"/>
              <w:jc w:val="center"/>
              <w:rPr>
                <w:sz w:val="22"/>
              </w:rPr>
            </w:pPr>
            <w:r>
              <w:rPr>
                <w:spacing w:val="-10"/>
                <w:sz w:val="22"/>
              </w:rPr>
              <w:t>9</w:t>
            </w:r>
          </w:p>
        </w:tc>
        <w:tc>
          <w:tcPr>
            <w:tcW w:w="992" w:type="dxa"/>
            <w:tcBorders>
              <w:top w:val="single" w:sz="4" w:space="0" w:color="000000"/>
              <w:left w:val="single" w:sz="4" w:space="0" w:color="000000"/>
              <w:right w:val="single" w:sz="4" w:space="0" w:color="000000"/>
            </w:tcBorders>
          </w:tcPr>
          <w:p>
            <w:pPr>
              <w:pStyle w:val="TableParagraph"/>
              <w:spacing w:line="178" w:lineRule="exact"/>
              <w:ind w:left="10"/>
              <w:jc w:val="center"/>
              <w:rPr>
                <w:sz w:val="22"/>
              </w:rPr>
            </w:pPr>
            <w:r>
              <w:rPr>
                <w:spacing w:val="-5"/>
                <w:sz w:val="22"/>
              </w:rPr>
              <w:t>10</w:t>
            </w:r>
          </w:p>
        </w:tc>
        <w:tc>
          <w:tcPr>
            <w:tcW w:w="853" w:type="dxa"/>
            <w:tcBorders>
              <w:top w:val="single" w:sz="4" w:space="0" w:color="000000"/>
              <w:left w:val="single" w:sz="4" w:space="0" w:color="000000"/>
              <w:right w:val="single" w:sz="4" w:space="0" w:color="000000"/>
            </w:tcBorders>
          </w:tcPr>
          <w:p>
            <w:pPr>
              <w:pStyle w:val="TableParagraph"/>
              <w:spacing w:line="178" w:lineRule="exact"/>
              <w:ind w:left="13"/>
              <w:jc w:val="center"/>
              <w:rPr>
                <w:sz w:val="22"/>
              </w:rPr>
            </w:pPr>
            <w:r>
              <w:rPr>
                <w:spacing w:val="-5"/>
                <w:sz w:val="22"/>
              </w:rPr>
              <w:t>11</w:t>
            </w:r>
          </w:p>
        </w:tc>
        <w:tc>
          <w:tcPr>
            <w:tcW w:w="764" w:type="dxa"/>
            <w:tcBorders>
              <w:top w:val="single" w:sz="4" w:space="0" w:color="000000"/>
              <w:left w:val="single" w:sz="4" w:space="0" w:color="000000"/>
            </w:tcBorders>
          </w:tcPr>
          <w:p>
            <w:pPr>
              <w:pStyle w:val="TableParagraph"/>
              <w:spacing w:line="178" w:lineRule="exact"/>
              <w:ind w:left="19"/>
              <w:jc w:val="center"/>
              <w:rPr>
                <w:sz w:val="22"/>
              </w:rPr>
            </w:pPr>
            <w:r>
              <w:rPr>
                <w:spacing w:val="-5"/>
                <w:sz w:val="22"/>
              </w:rPr>
              <w:t>12</w:t>
            </w:r>
          </w:p>
        </w:tc>
      </w:tr>
      <w:tr>
        <w:trPr>
          <w:trHeight w:val="200" w:hRule="atLeast"/>
        </w:trPr>
        <w:tc>
          <w:tcPr>
            <w:tcW w:w="1320" w:type="dxa"/>
            <w:vMerge w:val="restart"/>
            <w:tcBorders>
              <w:bottom w:val="single" w:sz="4" w:space="0" w:color="000000"/>
              <w:right w:val="single" w:sz="4" w:space="0" w:color="000000"/>
            </w:tcBorders>
          </w:tcPr>
          <w:p>
            <w:pPr>
              <w:pStyle w:val="TableParagraph"/>
              <w:rPr>
                <w:b/>
                <w:sz w:val="22"/>
              </w:rPr>
            </w:pPr>
          </w:p>
          <w:p>
            <w:pPr>
              <w:pStyle w:val="TableParagraph"/>
              <w:spacing w:before="29"/>
              <w:rPr>
                <w:b/>
                <w:sz w:val="22"/>
              </w:rPr>
            </w:pPr>
          </w:p>
          <w:p>
            <w:pPr>
              <w:pStyle w:val="TableParagraph"/>
              <w:spacing w:line="252" w:lineRule="exact"/>
              <w:ind w:left="414"/>
              <w:rPr>
                <w:sz w:val="22"/>
              </w:rPr>
            </w:pPr>
            <w:r>
              <w:rPr>
                <w:sz w:val="22"/>
              </w:rPr>
              <w:t>364</w:t>
            </w:r>
            <w:r>
              <w:rPr>
                <w:spacing w:val="-3"/>
                <w:sz w:val="22"/>
              </w:rPr>
              <w:t> </w:t>
            </w:r>
            <w:r>
              <w:rPr>
                <w:spacing w:val="-10"/>
                <w:sz w:val="22"/>
              </w:rPr>
              <w:t>J</w:t>
            </w:r>
          </w:p>
          <w:p>
            <w:pPr>
              <w:pStyle w:val="TableParagraph"/>
              <w:ind w:left="397" w:right="321" w:hanging="72"/>
              <w:rPr>
                <w:sz w:val="22"/>
              </w:rPr>
            </w:pPr>
            <w:r>
              <w:rPr>
                <w:sz w:val="22"/>
              </w:rPr>
              <w:t>0,61</w:t>
            </w:r>
            <w:r>
              <w:rPr>
                <w:spacing w:val="-14"/>
                <w:sz w:val="22"/>
              </w:rPr>
              <w:t> </w:t>
            </w:r>
            <w:r>
              <w:rPr>
                <w:sz w:val="22"/>
              </w:rPr>
              <w:t>ha </w:t>
            </w:r>
            <w:r>
              <w:rPr>
                <w:spacing w:val="-4"/>
                <w:sz w:val="22"/>
              </w:rPr>
              <w:t>10FA</w:t>
            </w:r>
          </w:p>
        </w:tc>
        <w:tc>
          <w:tcPr>
            <w:tcW w:w="1421" w:type="dxa"/>
            <w:vMerge w:val="restart"/>
            <w:tcBorders>
              <w:left w:val="single" w:sz="4" w:space="0" w:color="000000"/>
              <w:bottom w:val="single" w:sz="4" w:space="0" w:color="000000"/>
              <w:right w:val="single" w:sz="4" w:space="0" w:color="000000"/>
            </w:tcBorders>
          </w:tcPr>
          <w:p>
            <w:pPr>
              <w:pStyle w:val="TableParagraph"/>
              <w:spacing w:before="155"/>
              <w:rPr>
                <w:b/>
                <w:sz w:val="22"/>
              </w:rPr>
            </w:pPr>
          </w:p>
          <w:p>
            <w:pPr>
              <w:pStyle w:val="TableParagraph"/>
              <w:ind w:left="6"/>
              <w:jc w:val="center"/>
              <w:rPr>
                <w:sz w:val="22"/>
              </w:rPr>
            </w:pPr>
            <w:r>
              <w:rPr>
                <w:spacing w:val="-5"/>
                <w:sz w:val="22"/>
              </w:rPr>
              <w:t>0,6</w:t>
            </w:r>
          </w:p>
          <w:p>
            <w:pPr>
              <w:pStyle w:val="TableParagraph"/>
              <w:spacing w:line="252" w:lineRule="exact" w:before="2"/>
              <w:ind w:left="7"/>
              <w:jc w:val="center"/>
              <w:rPr>
                <w:sz w:val="22"/>
              </w:rPr>
            </w:pPr>
            <w:r>
              <w:rPr>
                <w:spacing w:val="-4"/>
                <w:sz w:val="22"/>
              </w:rPr>
              <w:t>10FA</w:t>
            </w:r>
          </w:p>
          <w:p>
            <w:pPr>
              <w:pStyle w:val="TableParagraph"/>
              <w:ind w:left="479" w:right="467" w:hanging="2"/>
              <w:jc w:val="center"/>
              <w:rPr>
                <w:sz w:val="22"/>
              </w:rPr>
            </w:pPr>
            <w:r>
              <w:rPr>
                <w:sz w:val="22"/>
              </w:rPr>
              <w:t>5</w:t>
            </w:r>
            <w:r>
              <w:rPr>
                <w:spacing w:val="-7"/>
                <w:sz w:val="22"/>
              </w:rPr>
              <w:t> </w:t>
            </w:r>
            <w:r>
              <w:rPr>
                <w:sz w:val="22"/>
              </w:rPr>
              <w:t>ani </w:t>
            </w:r>
            <w:r>
              <w:rPr>
                <w:spacing w:val="-2"/>
                <w:sz w:val="22"/>
              </w:rPr>
              <w:t>0,2/S</w:t>
            </w:r>
          </w:p>
        </w:tc>
        <w:tc>
          <w:tcPr>
            <w:tcW w:w="2592" w:type="dxa"/>
            <w:tcBorders>
              <w:left w:val="single" w:sz="4" w:space="0" w:color="000000"/>
              <w:bottom w:val="single" w:sz="4" w:space="0" w:color="000000"/>
              <w:right w:val="single" w:sz="4" w:space="0" w:color="000000"/>
            </w:tcBorders>
          </w:tcPr>
          <w:p>
            <w:pPr>
              <w:pStyle w:val="TableParagraph"/>
              <w:spacing w:line="181" w:lineRule="exact"/>
              <w:ind w:left="22" w:right="2"/>
              <w:jc w:val="center"/>
              <w:rPr>
                <w:sz w:val="22"/>
              </w:rPr>
            </w:pPr>
            <w:r>
              <w:rPr>
                <w:spacing w:val="-5"/>
                <w:sz w:val="22"/>
              </w:rPr>
              <w:t>Fructificaţia</w:t>
            </w:r>
          </w:p>
        </w:tc>
        <w:tc>
          <w:tcPr>
            <w:tcW w:w="1133" w:type="dxa"/>
            <w:tcBorders>
              <w:left w:val="single" w:sz="4" w:space="0" w:color="000000"/>
              <w:bottom w:val="single" w:sz="4" w:space="0" w:color="000000"/>
              <w:right w:val="single" w:sz="4" w:space="0" w:color="000000"/>
            </w:tcBorders>
          </w:tcPr>
          <w:p>
            <w:pPr>
              <w:pStyle w:val="TableParagraph"/>
              <w:rPr>
                <w:sz w:val="12"/>
              </w:rPr>
            </w:pPr>
          </w:p>
        </w:tc>
        <w:tc>
          <w:tcPr>
            <w:tcW w:w="1135" w:type="dxa"/>
            <w:tcBorders>
              <w:left w:val="single" w:sz="4" w:space="0" w:color="000000"/>
              <w:bottom w:val="single" w:sz="4" w:space="0" w:color="000000"/>
              <w:right w:val="single" w:sz="4" w:space="0" w:color="000000"/>
            </w:tcBorders>
          </w:tcPr>
          <w:p>
            <w:pPr>
              <w:pStyle w:val="TableParagraph"/>
              <w:rPr>
                <w:sz w:val="12"/>
              </w:rPr>
            </w:pPr>
          </w:p>
        </w:tc>
        <w:tc>
          <w:tcPr>
            <w:tcW w:w="1133" w:type="dxa"/>
            <w:tcBorders>
              <w:left w:val="single" w:sz="4" w:space="0" w:color="000000"/>
              <w:bottom w:val="single" w:sz="4" w:space="0" w:color="000000"/>
              <w:right w:val="single" w:sz="4" w:space="0" w:color="000000"/>
            </w:tcBorders>
          </w:tcPr>
          <w:p>
            <w:pPr>
              <w:pStyle w:val="TableParagraph"/>
              <w:rPr>
                <w:sz w:val="12"/>
              </w:rPr>
            </w:pPr>
          </w:p>
        </w:tc>
        <w:tc>
          <w:tcPr>
            <w:tcW w:w="994" w:type="dxa"/>
            <w:tcBorders>
              <w:left w:val="single" w:sz="4" w:space="0" w:color="000000"/>
              <w:bottom w:val="single" w:sz="4" w:space="0" w:color="000000"/>
              <w:right w:val="single" w:sz="4" w:space="0" w:color="000000"/>
            </w:tcBorders>
          </w:tcPr>
          <w:p>
            <w:pPr>
              <w:pStyle w:val="TableParagraph"/>
              <w:rPr>
                <w:sz w:val="12"/>
              </w:rPr>
            </w:pPr>
          </w:p>
        </w:tc>
        <w:tc>
          <w:tcPr>
            <w:tcW w:w="992" w:type="dxa"/>
            <w:tcBorders>
              <w:left w:val="single" w:sz="4" w:space="0" w:color="000000"/>
              <w:bottom w:val="single" w:sz="4" w:space="0" w:color="000000"/>
              <w:right w:val="single" w:sz="4" w:space="0" w:color="000000"/>
            </w:tcBorders>
          </w:tcPr>
          <w:p>
            <w:pPr>
              <w:pStyle w:val="TableParagraph"/>
              <w:rPr>
                <w:sz w:val="12"/>
              </w:rPr>
            </w:pPr>
          </w:p>
        </w:tc>
        <w:tc>
          <w:tcPr>
            <w:tcW w:w="994" w:type="dxa"/>
            <w:tcBorders>
              <w:left w:val="single" w:sz="4" w:space="0" w:color="000000"/>
              <w:bottom w:val="single" w:sz="4" w:space="0" w:color="000000"/>
              <w:right w:val="single" w:sz="4" w:space="0" w:color="000000"/>
            </w:tcBorders>
          </w:tcPr>
          <w:p>
            <w:pPr>
              <w:pStyle w:val="TableParagraph"/>
              <w:rPr>
                <w:sz w:val="12"/>
              </w:rPr>
            </w:pPr>
          </w:p>
        </w:tc>
        <w:tc>
          <w:tcPr>
            <w:tcW w:w="992" w:type="dxa"/>
            <w:tcBorders>
              <w:left w:val="single" w:sz="4" w:space="0" w:color="000000"/>
              <w:bottom w:val="single" w:sz="4" w:space="0" w:color="000000"/>
              <w:right w:val="single" w:sz="4" w:space="0" w:color="000000"/>
            </w:tcBorders>
          </w:tcPr>
          <w:p>
            <w:pPr>
              <w:pStyle w:val="TableParagraph"/>
              <w:rPr>
                <w:sz w:val="12"/>
              </w:rPr>
            </w:pPr>
          </w:p>
        </w:tc>
        <w:tc>
          <w:tcPr>
            <w:tcW w:w="992" w:type="dxa"/>
            <w:tcBorders>
              <w:left w:val="single" w:sz="4" w:space="0" w:color="000000"/>
              <w:bottom w:val="single" w:sz="4" w:space="0" w:color="000000"/>
              <w:right w:val="single" w:sz="4" w:space="0" w:color="000000"/>
            </w:tcBorders>
          </w:tcPr>
          <w:p>
            <w:pPr>
              <w:pStyle w:val="TableParagraph"/>
              <w:rPr>
                <w:sz w:val="12"/>
              </w:rPr>
            </w:pPr>
          </w:p>
        </w:tc>
        <w:tc>
          <w:tcPr>
            <w:tcW w:w="853" w:type="dxa"/>
            <w:tcBorders>
              <w:left w:val="single" w:sz="4" w:space="0" w:color="000000"/>
              <w:bottom w:val="single" w:sz="4" w:space="0" w:color="000000"/>
              <w:right w:val="single" w:sz="4" w:space="0" w:color="000000"/>
            </w:tcBorders>
          </w:tcPr>
          <w:p>
            <w:pPr>
              <w:pStyle w:val="TableParagraph"/>
              <w:rPr>
                <w:sz w:val="12"/>
              </w:rPr>
            </w:pPr>
          </w:p>
        </w:tc>
        <w:tc>
          <w:tcPr>
            <w:tcW w:w="764" w:type="dxa"/>
            <w:tcBorders>
              <w:left w:val="single" w:sz="4" w:space="0" w:color="000000"/>
              <w:bottom w:val="single" w:sz="4" w:space="0" w:color="000000"/>
            </w:tcBorders>
          </w:tcPr>
          <w:p>
            <w:pPr>
              <w:pStyle w:val="TableParagraph"/>
              <w:rPr>
                <w:sz w:val="12"/>
              </w:rPr>
            </w:pPr>
          </w:p>
        </w:tc>
      </w:tr>
      <w:tr>
        <w:trPr>
          <w:trHeight w:val="198" w:hRule="atLeast"/>
        </w:trPr>
        <w:tc>
          <w:tcPr>
            <w:tcW w:w="1320" w:type="dxa"/>
            <w:vMerge/>
            <w:tcBorders>
              <w:top w:val="nil"/>
              <w:bottom w:val="single" w:sz="4" w:space="0" w:color="000000"/>
              <w:right w:val="single" w:sz="4" w:space="0" w:color="000000"/>
            </w:tcBorders>
          </w:tcPr>
          <w:p>
            <w:pPr>
              <w:rPr>
                <w:sz w:val="2"/>
                <w:szCs w:val="2"/>
              </w:rPr>
            </w:pPr>
          </w:p>
        </w:tc>
        <w:tc>
          <w:tcPr>
            <w:tcW w:w="1421" w:type="dxa"/>
            <w:vMerge/>
            <w:tcBorders>
              <w:top w:val="nil"/>
              <w:left w:val="single" w:sz="4" w:space="0" w:color="000000"/>
              <w:bottom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79" w:lineRule="exact"/>
              <w:ind w:left="22" w:right="2"/>
              <w:jc w:val="center"/>
              <w:rPr>
                <w:sz w:val="22"/>
              </w:rPr>
            </w:pPr>
            <w:r>
              <w:rPr>
                <w:spacing w:val="-6"/>
                <w:w w:val="85"/>
                <w:sz w:val="22"/>
              </w:rPr>
              <w:t>Felul</w:t>
            </w:r>
            <w:r>
              <w:rPr>
                <w:spacing w:val="-9"/>
                <w:w w:val="85"/>
                <w:sz w:val="22"/>
              </w:rPr>
              <w:t> </w:t>
            </w:r>
            <w:r>
              <w:rPr>
                <w:spacing w:val="-2"/>
                <w:sz w:val="22"/>
              </w:rPr>
              <w:t>tăierii</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764" w:type="dxa"/>
            <w:tcBorders>
              <w:top w:val="single" w:sz="4" w:space="0" w:color="000000"/>
              <w:left w:val="single" w:sz="4" w:space="0" w:color="000000"/>
              <w:bottom w:val="single" w:sz="4" w:space="0" w:color="000000"/>
            </w:tcBorders>
          </w:tcPr>
          <w:p>
            <w:pPr>
              <w:pStyle w:val="TableParagraph"/>
              <w:rPr>
                <w:sz w:val="12"/>
              </w:rPr>
            </w:pPr>
          </w:p>
        </w:tc>
      </w:tr>
      <w:tr>
        <w:trPr>
          <w:trHeight w:val="201" w:hRule="atLeast"/>
        </w:trPr>
        <w:tc>
          <w:tcPr>
            <w:tcW w:w="1320" w:type="dxa"/>
            <w:vMerge/>
            <w:tcBorders>
              <w:top w:val="nil"/>
              <w:bottom w:val="single" w:sz="4" w:space="0" w:color="000000"/>
              <w:right w:val="single" w:sz="4" w:space="0" w:color="000000"/>
            </w:tcBorders>
          </w:tcPr>
          <w:p>
            <w:pPr>
              <w:rPr>
                <w:sz w:val="2"/>
                <w:szCs w:val="2"/>
              </w:rPr>
            </w:pPr>
          </w:p>
        </w:tc>
        <w:tc>
          <w:tcPr>
            <w:tcW w:w="1421" w:type="dxa"/>
            <w:vMerge/>
            <w:tcBorders>
              <w:top w:val="nil"/>
              <w:left w:val="single" w:sz="4" w:space="0" w:color="000000"/>
              <w:bottom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81" w:lineRule="exact"/>
              <w:ind w:left="22" w:right="5"/>
              <w:jc w:val="center"/>
              <w:rPr>
                <w:sz w:val="22"/>
              </w:rPr>
            </w:pPr>
            <w:r>
              <w:rPr>
                <w:spacing w:val="-6"/>
                <w:w w:val="85"/>
                <w:sz w:val="22"/>
              </w:rPr>
              <w:t>Completări</w:t>
            </w:r>
            <w:r>
              <w:rPr>
                <w:spacing w:val="-13"/>
                <w:w w:val="85"/>
                <w:sz w:val="22"/>
              </w:rPr>
              <w:t> </w:t>
            </w:r>
            <w:r>
              <w:rPr>
                <w:spacing w:val="-6"/>
                <w:w w:val="85"/>
                <w:sz w:val="22"/>
              </w:rPr>
              <w:t>la</w:t>
            </w:r>
            <w:r>
              <w:rPr>
                <w:spacing w:val="-10"/>
                <w:w w:val="85"/>
                <w:sz w:val="22"/>
              </w:rPr>
              <w:t> </w:t>
            </w:r>
            <w:r>
              <w:rPr>
                <w:spacing w:val="-6"/>
                <w:w w:val="85"/>
                <w:sz w:val="22"/>
              </w:rPr>
              <w:t>regenerări</w:t>
            </w:r>
            <w:r>
              <w:rPr>
                <w:spacing w:val="-10"/>
                <w:w w:val="85"/>
                <w:sz w:val="22"/>
              </w:rPr>
              <w:t> </w:t>
            </w:r>
            <w:r>
              <w:rPr>
                <w:spacing w:val="-6"/>
                <w:w w:val="85"/>
                <w:sz w:val="22"/>
              </w:rPr>
              <w:t>naturale</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764" w:type="dxa"/>
            <w:tcBorders>
              <w:top w:val="single" w:sz="4" w:space="0" w:color="000000"/>
              <w:left w:val="single" w:sz="4" w:space="0" w:color="000000"/>
              <w:bottom w:val="single" w:sz="4" w:space="0" w:color="000000"/>
            </w:tcBorders>
          </w:tcPr>
          <w:p>
            <w:pPr>
              <w:pStyle w:val="TableParagraph"/>
              <w:rPr>
                <w:sz w:val="14"/>
              </w:rPr>
            </w:pPr>
          </w:p>
        </w:tc>
      </w:tr>
      <w:tr>
        <w:trPr>
          <w:trHeight w:val="198" w:hRule="atLeast"/>
        </w:trPr>
        <w:tc>
          <w:tcPr>
            <w:tcW w:w="1320" w:type="dxa"/>
            <w:vMerge/>
            <w:tcBorders>
              <w:top w:val="nil"/>
              <w:bottom w:val="single" w:sz="4" w:space="0" w:color="000000"/>
              <w:right w:val="single" w:sz="4" w:space="0" w:color="000000"/>
            </w:tcBorders>
          </w:tcPr>
          <w:p>
            <w:pPr>
              <w:rPr>
                <w:sz w:val="2"/>
                <w:szCs w:val="2"/>
              </w:rPr>
            </w:pPr>
          </w:p>
        </w:tc>
        <w:tc>
          <w:tcPr>
            <w:tcW w:w="1421" w:type="dxa"/>
            <w:vMerge/>
            <w:tcBorders>
              <w:top w:val="nil"/>
              <w:left w:val="single" w:sz="4" w:space="0" w:color="000000"/>
              <w:bottom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79" w:lineRule="exact"/>
              <w:ind w:left="22"/>
              <w:jc w:val="center"/>
              <w:rPr>
                <w:sz w:val="22"/>
              </w:rPr>
            </w:pPr>
            <w:r>
              <w:rPr>
                <w:spacing w:val="-7"/>
                <w:w w:val="85"/>
                <w:sz w:val="22"/>
              </w:rPr>
              <w:t>Îngrijirea</w:t>
            </w:r>
            <w:r>
              <w:rPr>
                <w:spacing w:val="-8"/>
                <w:w w:val="85"/>
                <w:sz w:val="22"/>
              </w:rPr>
              <w:t> </w:t>
            </w:r>
            <w:r>
              <w:rPr>
                <w:spacing w:val="-6"/>
                <w:sz w:val="22"/>
              </w:rPr>
              <w:t>seminţişurilor</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764" w:type="dxa"/>
            <w:tcBorders>
              <w:top w:val="single" w:sz="4" w:space="0" w:color="000000"/>
              <w:left w:val="single" w:sz="4" w:space="0" w:color="000000"/>
              <w:bottom w:val="single" w:sz="4" w:space="0" w:color="000000"/>
            </w:tcBorders>
          </w:tcPr>
          <w:p>
            <w:pPr>
              <w:pStyle w:val="TableParagraph"/>
              <w:rPr>
                <w:sz w:val="12"/>
              </w:rPr>
            </w:pPr>
          </w:p>
        </w:tc>
      </w:tr>
      <w:tr>
        <w:trPr>
          <w:trHeight w:val="1000" w:hRule="atLeast"/>
        </w:trPr>
        <w:tc>
          <w:tcPr>
            <w:tcW w:w="1320" w:type="dxa"/>
            <w:vMerge/>
            <w:tcBorders>
              <w:top w:val="nil"/>
              <w:bottom w:val="single" w:sz="4" w:space="0" w:color="000000"/>
              <w:right w:val="single" w:sz="4" w:space="0" w:color="000000"/>
            </w:tcBorders>
          </w:tcPr>
          <w:p>
            <w:pPr>
              <w:rPr>
                <w:sz w:val="2"/>
                <w:szCs w:val="2"/>
              </w:rPr>
            </w:pPr>
          </w:p>
        </w:tc>
        <w:tc>
          <w:tcPr>
            <w:tcW w:w="1421" w:type="dxa"/>
            <w:vMerge/>
            <w:tcBorders>
              <w:top w:val="nil"/>
              <w:left w:val="single" w:sz="4" w:space="0" w:color="000000"/>
              <w:bottom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84" w:lineRule="exact"/>
              <w:ind w:left="22" w:right="5"/>
              <w:jc w:val="center"/>
              <w:rPr>
                <w:sz w:val="22"/>
              </w:rPr>
            </w:pPr>
            <w:r>
              <w:rPr>
                <w:spacing w:val="-5"/>
                <w:w w:val="85"/>
                <w:sz w:val="22"/>
              </w:rPr>
              <w:t>DESCR.</w:t>
            </w:r>
            <w:r>
              <w:rPr>
                <w:spacing w:val="-10"/>
                <w:w w:val="85"/>
                <w:sz w:val="22"/>
              </w:rPr>
              <w:t> </w:t>
            </w:r>
            <w:r>
              <w:rPr>
                <w:spacing w:val="-4"/>
                <w:w w:val="95"/>
                <w:sz w:val="22"/>
              </w:rPr>
              <w:t>SEM.</w:t>
            </w:r>
          </w:p>
          <w:p>
            <w:pPr>
              <w:pStyle w:val="TableParagraph"/>
              <w:spacing w:line="189" w:lineRule="auto" w:before="16"/>
              <w:ind w:left="536" w:right="517"/>
              <w:jc w:val="center"/>
              <w:rPr>
                <w:sz w:val="22"/>
              </w:rPr>
            </w:pPr>
            <w:r>
              <w:rPr>
                <w:spacing w:val="-10"/>
                <w:w w:val="90"/>
                <w:sz w:val="22"/>
              </w:rPr>
              <w:t>Compoziţia</w:t>
            </w:r>
            <w:r>
              <w:rPr>
                <w:spacing w:val="-2"/>
                <w:w w:val="90"/>
                <w:sz w:val="22"/>
              </w:rPr>
              <w:t> </w:t>
            </w:r>
            <w:r>
              <w:rPr>
                <w:spacing w:val="-2"/>
                <w:sz w:val="22"/>
              </w:rPr>
              <w:t>Înălţimea Desimea</w:t>
            </w:r>
          </w:p>
          <w:p>
            <w:pPr>
              <w:pStyle w:val="TableParagraph"/>
              <w:spacing w:line="181" w:lineRule="exact"/>
              <w:ind w:left="22" w:right="5"/>
              <w:jc w:val="center"/>
              <w:rPr>
                <w:sz w:val="22"/>
              </w:rPr>
            </w:pPr>
            <w:r>
              <w:rPr>
                <w:spacing w:val="-4"/>
                <w:sz w:val="22"/>
              </w:rPr>
              <w:t>Răspândirea</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764" w:type="dxa"/>
            <w:tcBorders>
              <w:top w:val="single" w:sz="4" w:space="0" w:color="000000"/>
              <w:left w:val="single" w:sz="4" w:space="0" w:color="000000"/>
              <w:bottom w:val="single" w:sz="4" w:space="0" w:color="000000"/>
            </w:tcBorders>
          </w:tcPr>
          <w:p>
            <w:pPr>
              <w:pStyle w:val="TableParagraph"/>
              <w:rPr>
                <w:sz w:val="20"/>
              </w:rPr>
            </w:pPr>
          </w:p>
        </w:tc>
      </w:tr>
      <w:tr>
        <w:trPr>
          <w:trHeight w:val="201" w:hRule="atLeast"/>
        </w:trPr>
        <w:tc>
          <w:tcPr>
            <w:tcW w:w="1320" w:type="dxa"/>
            <w:vMerge w:val="restart"/>
            <w:tcBorders>
              <w:top w:val="single" w:sz="4" w:space="0" w:color="000000"/>
              <w:bottom w:val="single" w:sz="4" w:space="0" w:color="000000"/>
              <w:right w:val="single" w:sz="4" w:space="0" w:color="000000"/>
            </w:tcBorders>
          </w:tcPr>
          <w:p>
            <w:pPr>
              <w:pStyle w:val="TableParagraph"/>
              <w:spacing w:before="155"/>
              <w:rPr>
                <w:b/>
                <w:sz w:val="22"/>
              </w:rPr>
            </w:pPr>
          </w:p>
          <w:p>
            <w:pPr>
              <w:pStyle w:val="TableParagraph"/>
              <w:spacing w:line="252" w:lineRule="exact" w:before="1"/>
              <w:ind w:left="8" w:right="8"/>
              <w:jc w:val="center"/>
              <w:rPr>
                <w:sz w:val="22"/>
              </w:rPr>
            </w:pPr>
            <w:r>
              <w:rPr>
                <w:spacing w:val="-5"/>
                <w:sz w:val="22"/>
              </w:rPr>
              <w:t>371</w:t>
            </w:r>
          </w:p>
          <w:p>
            <w:pPr>
              <w:pStyle w:val="TableParagraph"/>
              <w:ind w:left="220" w:right="220" w:firstLine="3"/>
              <w:jc w:val="center"/>
              <w:rPr>
                <w:sz w:val="22"/>
              </w:rPr>
            </w:pPr>
            <w:r>
              <w:rPr>
                <w:sz w:val="22"/>
              </w:rPr>
              <w:t>1,58 ha </w:t>
            </w:r>
            <w:r>
              <w:rPr>
                <w:spacing w:val="-2"/>
                <w:sz w:val="22"/>
              </w:rPr>
              <w:t>6FA3MO</w:t>
            </w:r>
          </w:p>
          <w:p>
            <w:pPr>
              <w:pStyle w:val="TableParagraph"/>
              <w:ind w:left="8" w:right="9"/>
              <w:jc w:val="center"/>
              <w:rPr>
                <w:sz w:val="22"/>
              </w:rPr>
            </w:pPr>
            <w:r>
              <w:rPr>
                <w:spacing w:val="-4"/>
                <w:sz w:val="22"/>
              </w:rPr>
              <w:t>1PAM</w:t>
            </w:r>
          </w:p>
        </w:tc>
        <w:tc>
          <w:tcPr>
            <w:tcW w:w="1421" w:type="dxa"/>
            <w:vMerge w:val="restart"/>
            <w:tcBorders>
              <w:top w:val="single" w:sz="4" w:space="0" w:color="000000"/>
              <w:left w:val="single" w:sz="4" w:space="0" w:color="000000"/>
              <w:bottom w:val="single" w:sz="4" w:space="0" w:color="000000"/>
              <w:right w:val="single" w:sz="4" w:space="0" w:color="000000"/>
            </w:tcBorders>
          </w:tcPr>
          <w:p>
            <w:pPr>
              <w:pStyle w:val="TableParagraph"/>
              <w:rPr>
                <w:b/>
                <w:sz w:val="22"/>
              </w:rPr>
            </w:pPr>
          </w:p>
          <w:p>
            <w:pPr>
              <w:pStyle w:val="TableParagraph"/>
              <w:spacing w:before="154"/>
              <w:rPr>
                <w:b/>
                <w:sz w:val="22"/>
              </w:rPr>
            </w:pPr>
          </w:p>
          <w:p>
            <w:pPr>
              <w:pStyle w:val="TableParagraph"/>
              <w:spacing w:before="1"/>
              <w:ind w:left="6"/>
              <w:jc w:val="center"/>
              <w:rPr>
                <w:sz w:val="22"/>
              </w:rPr>
            </w:pPr>
            <w:r>
              <w:rPr>
                <w:spacing w:val="-5"/>
                <w:sz w:val="22"/>
              </w:rPr>
              <w:t>0,2</w:t>
            </w:r>
          </w:p>
          <w:p>
            <w:pPr>
              <w:pStyle w:val="TableParagraph"/>
              <w:spacing w:before="1"/>
              <w:ind w:left="6"/>
              <w:jc w:val="center"/>
              <w:rPr>
                <w:sz w:val="22"/>
              </w:rPr>
            </w:pPr>
            <w:r>
              <w:rPr>
                <w:spacing w:val="-10"/>
                <w:sz w:val="22"/>
              </w:rPr>
              <w:t>-</w:t>
            </w: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81" w:lineRule="exact"/>
              <w:ind w:left="22" w:right="2"/>
              <w:jc w:val="center"/>
              <w:rPr>
                <w:sz w:val="22"/>
              </w:rPr>
            </w:pPr>
            <w:r>
              <w:rPr>
                <w:spacing w:val="-5"/>
                <w:sz w:val="22"/>
              </w:rPr>
              <w:t>Fructificaţia</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764" w:type="dxa"/>
            <w:tcBorders>
              <w:top w:val="single" w:sz="4" w:space="0" w:color="000000"/>
              <w:left w:val="single" w:sz="4" w:space="0" w:color="000000"/>
              <w:bottom w:val="single" w:sz="4" w:space="0" w:color="000000"/>
            </w:tcBorders>
          </w:tcPr>
          <w:p>
            <w:pPr>
              <w:pStyle w:val="TableParagraph"/>
              <w:rPr>
                <w:sz w:val="14"/>
              </w:rPr>
            </w:pPr>
          </w:p>
        </w:tc>
      </w:tr>
      <w:tr>
        <w:trPr>
          <w:trHeight w:val="198" w:hRule="atLeast"/>
        </w:trPr>
        <w:tc>
          <w:tcPr>
            <w:tcW w:w="1320" w:type="dxa"/>
            <w:vMerge/>
            <w:tcBorders>
              <w:top w:val="nil"/>
              <w:bottom w:val="single" w:sz="4" w:space="0" w:color="000000"/>
              <w:right w:val="single" w:sz="4" w:space="0" w:color="000000"/>
            </w:tcBorders>
          </w:tcPr>
          <w:p>
            <w:pPr>
              <w:rPr>
                <w:sz w:val="2"/>
                <w:szCs w:val="2"/>
              </w:rPr>
            </w:pPr>
          </w:p>
        </w:tc>
        <w:tc>
          <w:tcPr>
            <w:tcW w:w="1421" w:type="dxa"/>
            <w:vMerge/>
            <w:tcBorders>
              <w:top w:val="nil"/>
              <w:left w:val="single" w:sz="4" w:space="0" w:color="000000"/>
              <w:bottom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79" w:lineRule="exact"/>
              <w:ind w:left="22" w:right="2"/>
              <w:jc w:val="center"/>
              <w:rPr>
                <w:sz w:val="22"/>
              </w:rPr>
            </w:pPr>
            <w:r>
              <w:rPr>
                <w:spacing w:val="-6"/>
                <w:w w:val="85"/>
                <w:sz w:val="22"/>
              </w:rPr>
              <w:t>Felul</w:t>
            </w:r>
            <w:r>
              <w:rPr>
                <w:spacing w:val="-9"/>
                <w:w w:val="85"/>
                <w:sz w:val="22"/>
              </w:rPr>
              <w:t> </w:t>
            </w:r>
            <w:r>
              <w:rPr>
                <w:spacing w:val="-2"/>
                <w:sz w:val="22"/>
              </w:rPr>
              <w:t>tăierii</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764" w:type="dxa"/>
            <w:tcBorders>
              <w:top w:val="single" w:sz="4" w:space="0" w:color="000000"/>
              <w:left w:val="single" w:sz="4" w:space="0" w:color="000000"/>
              <w:bottom w:val="single" w:sz="4" w:space="0" w:color="000000"/>
            </w:tcBorders>
          </w:tcPr>
          <w:p>
            <w:pPr>
              <w:pStyle w:val="TableParagraph"/>
              <w:rPr>
                <w:sz w:val="12"/>
              </w:rPr>
            </w:pPr>
          </w:p>
        </w:tc>
      </w:tr>
      <w:tr>
        <w:trPr>
          <w:trHeight w:val="201" w:hRule="atLeast"/>
        </w:trPr>
        <w:tc>
          <w:tcPr>
            <w:tcW w:w="1320" w:type="dxa"/>
            <w:vMerge/>
            <w:tcBorders>
              <w:top w:val="nil"/>
              <w:bottom w:val="single" w:sz="4" w:space="0" w:color="000000"/>
              <w:right w:val="single" w:sz="4" w:space="0" w:color="000000"/>
            </w:tcBorders>
          </w:tcPr>
          <w:p>
            <w:pPr>
              <w:rPr>
                <w:sz w:val="2"/>
                <w:szCs w:val="2"/>
              </w:rPr>
            </w:pPr>
          </w:p>
        </w:tc>
        <w:tc>
          <w:tcPr>
            <w:tcW w:w="1421" w:type="dxa"/>
            <w:vMerge/>
            <w:tcBorders>
              <w:top w:val="nil"/>
              <w:left w:val="single" w:sz="4" w:space="0" w:color="000000"/>
              <w:bottom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81" w:lineRule="exact"/>
              <w:ind w:left="22" w:right="5"/>
              <w:jc w:val="center"/>
              <w:rPr>
                <w:sz w:val="22"/>
              </w:rPr>
            </w:pPr>
            <w:r>
              <w:rPr>
                <w:spacing w:val="-6"/>
                <w:w w:val="85"/>
                <w:sz w:val="22"/>
              </w:rPr>
              <w:t>Completări</w:t>
            </w:r>
            <w:r>
              <w:rPr>
                <w:spacing w:val="-13"/>
                <w:w w:val="85"/>
                <w:sz w:val="22"/>
              </w:rPr>
              <w:t> </w:t>
            </w:r>
            <w:r>
              <w:rPr>
                <w:spacing w:val="-6"/>
                <w:w w:val="85"/>
                <w:sz w:val="22"/>
              </w:rPr>
              <w:t>la</w:t>
            </w:r>
            <w:r>
              <w:rPr>
                <w:spacing w:val="-10"/>
                <w:w w:val="85"/>
                <w:sz w:val="22"/>
              </w:rPr>
              <w:t> </w:t>
            </w:r>
            <w:r>
              <w:rPr>
                <w:spacing w:val="-6"/>
                <w:w w:val="85"/>
                <w:sz w:val="22"/>
              </w:rPr>
              <w:t>regenerări</w:t>
            </w:r>
            <w:r>
              <w:rPr>
                <w:spacing w:val="-10"/>
                <w:w w:val="85"/>
                <w:sz w:val="22"/>
              </w:rPr>
              <w:t> </w:t>
            </w:r>
            <w:r>
              <w:rPr>
                <w:spacing w:val="-6"/>
                <w:w w:val="85"/>
                <w:sz w:val="22"/>
              </w:rPr>
              <w:t>naturale</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764" w:type="dxa"/>
            <w:tcBorders>
              <w:top w:val="single" w:sz="4" w:space="0" w:color="000000"/>
              <w:left w:val="single" w:sz="4" w:space="0" w:color="000000"/>
              <w:bottom w:val="single" w:sz="4" w:space="0" w:color="000000"/>
            </w:tcBorders>
          </w:tcPr>
          <w:p>
            <w:pPr>
              <w:pStyle w:val="TableParagraph"/>
              <w:rPr>
                <w:sz w:val="14"/>
              </w:rPr>
            </w:pPr>
          </w:p>
        </w:tc>
      </w:tr>
      <w:tr>
        <w:trPr>
          <w:trHeight w:val="198" w:hRule="atLeast"/>
        </w:trPr>
        <w:tc>
          <w:tcPr>
            <w:tcW w:w="1320" w:type="dxa"/>
            <w:vMerge/>
            <w:tcBorders>
              <w:top w:val="nil"/>
              <w:bottom w:val="single" w:sz="4" w:space="0" w:color="000000"/>
              <w:right w:val="single" w:sz="4" w:space="0" w:color="000000"/>
            </w:tcBorders>
          </w:tcPr>
          <w:p>
            <w:pPr>
              <w:rPr>
                <w:sz w:val="2"/>
                <w:szCs w:val="2"/>
              </w:rPr>
            </w:pPr>
          </w:p>
        </w:tc>
        <w:tc>
          <w:tcPr>
            <w:tcW w:w="1421" w:type="dxa"/>
            <w:vMerge/>
            <w:tcBorders>
              <w:top w:val="nil"/>
              <w:left w:val="single" w:sz="4" w:space="0" w:color="000000"/>
              <w:bottom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79" w:lineRule="exact"/>
              <w:ind w:left="22" w:right="3"/>
              <w:jc w:val="center"/>
              <w:rPr>
                <w:sz w:val="22"/>
              </w:rPr>
            </w:pPr>
            <w:r>
              <w:rPr>
                <w:spacing w:val="-9"/>
                <w:w w:val="90"/>
                <w:sz w:val="22"/>
              </w:rPr>
              <w:t>Îngrijirea</w:t>
            </w:r>
            <w:r>
              <w:rPr>
                <w:spacing w:val="2"/>
                <w:sz w:val="22"/>
              </w:rPr>
              <w:t> </w:t>
            </w:r>
            <w:r>
              <w:rPr>
                <w:spacing w:val="-2"/>
                <w:sz w:val="22"/>
              </w:rPr>
              <w:t>ţişurilor</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764" w:type="dxa"/>
            <w:tcBorders>
              <w:top w:val="single" w:sz="4" w:space="0" w:color="000000"/>
              <w:left w:val="single" w:sz="4" w:space="0" w:color="000000"/>
              <w:bottom w:val="single" w:sz="4" w:space="0" w:color="000000"/>
            </w:tcBorders>
          </w:tcPr>
          <w:p>
            <w:pPr>
              <w:pStyle w:val="TableParagraph"/>
              <w:rPr>
                <w:sz w:val="12"/>
              </w:rPr>
            </w:pPr>
          </w:p>
        </w:tc>
      </w:tr>
      <w:tr>
        <w:trPr>
          <w:trHeight w:val="1000" w:hRule="atLeast"/>
        </w:trPr>
        <w:tc>
          <w:tcPr>
            <w:tcW w:w="1320" w:type="dxa"/>
            <w:vMerge/>
            <w:tcBorders>
              <w:top w:val="nil"/>
              <w:bottom w:val="single" w:sz="4" w:space="0" w:color="000000"/>
              <w:right w:val="single" w:sz="4" w:space="0" w:color="000000"/>
            </w:tcBorders>
          </w:tcPr>
          <w:p>
            <w:pPr>
              <w:rPr>
                <w:sz w:val="2"/>
                <w:szCs w:val="2"/>
              </w:rPr>
            </w:pPr>
          </w:p>
        </w:tc>
        <w:tc>
          <w:tcPr>
            <w:tcW w:w="1421" w:type="dxa"/>
            <w:vMerge/>
            <w:tcBorders>
              <w:top w:val="nil"/>
              <w:left w:val="single" w:sz="4" w:space="0" w:color="000000"/>
              <w:bottom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82" w:lineRule="exact"/>
              <w:ind w:left="22" w:right="5"/>
              <w:jc w:val="center"/>
              <w:rPr>
                <w:sz w:val="22"/>
              </w:rPr>
            </w:pPr>
            <w:r>
              <w:rPr>
                <w:spacing w:val="-5"/>
                <w:w w:val="85"/>
                <w:sz w:val="22"/>
              </w:rPr>
              <w:t>DESCR.</w:t>
            </w:r>
            <w:r>
              <w:rPr>
                <w:spacing w:val="-10"/>
                <w:w w:val="85"/>
                <w:sz w:val="22"/>
              </w:rPr>
              <w:t> </w:t>
            </w:r>
            <w:r>
              <w:rPr>
                <w:spacing w:val="-4"/>
                <w:w w:val="95"/>
                <w:sz w:val="22"/>
              </w:rPr>
              <w:t>SEM.</w:t>
            </w:r>
          </w:p>
          <w:p>
            <w:pPr>
              <w:pStyle w:val="TableParagraph"/>
              <w:spacing w:line="189" w:lineRule="auto" w:before="17"/>
              <w:ind w:left="536" w:right="517"/>
              <w:jc w:val="center"/>
              <w:rPr>
                <w:sz w:val="22"/>
              </w:rPr>
            </w:pPr>
            <w:r>
              <w:rPr>
                <w:spacing w:val="-10"/>
                <w:w w:val="90"/>
                <w:sz w:val="22"/>
              </w:rPr>
              <w:t>Compoziţia</w:t>
            </w:r>
            <w:r>
              <w:rPr>
                <w:spacing w:val="-2"/>
                <w:w w:val="90"/>
                <w:sz w:val="22"/>
              </w:rPr>
              <w:t> </w:t>
            </w:r>
            <w:r>
              <w:rPr>
                <w:spacing w:val="-2"/>
                <w:sz w:val="22"/>
              </w:rPr>
              <w:t>Înălţimea Desimea</w:t>
            </w:r>
          </w:p>
          <w:p>
            <w:pPr>
              <w:pStyle w:val="TableParagraph"/>
              <w:spacing w:line="181" w:lineRule="exact"/>
              <w:ind w:left="22" w:right="5"/>
              <w:jc w:val="center"/>
              <w:rPr>
                <w:sz w:val="22"/>
              </w:rPr>
            </w:pPr>
            <w:r>
              <w:rPr>
                <w:spacing w:val="-4"/>
                <w:sz w:val="22"/>
              </w:rPr>
              <w:t>Răspândirea</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764" w:type="dxa"/>
            <w:tcBorders>
              <w:top w:val="single" w:sz="4" w:space="0" w:color="000000"/>
              <w:left w:val="single" w:sz="4" w:space="0" w:color="000000"/>
              <w:bottom w:val="single" w:sz="4" w:space="0" w:color="000000"/>
            </w:tcBorders>
          </w:tcPr>
          <w:p>
            <w:pPr>
              <w:pStyle w:val="TableParagraph"/>
              <w:rPr>
                <w:sz w:val="20"/>
              </w:rPr>
            </w:pPr>
          </w:p>
        </w:tc>
      </w:tr>
      <w:tr>
        <w:trPr>
          <w:trHeight w:val="201" w:hRule="atLeast"/>
        </w:trPr>
        <w:tc>
          <w:tcPr>
            <w:tcW w:w="1320" w:type="dxa"/>
            <w:vMerge w:val="restart"/>
            <w:tcBorders>
              <w:top w:val="single" w:sz="4" w:space="0" w:color="000000"/>
              <w:bottom w:val="single" w:sz="4" w:space="0" w:color="000000"/>
              <w:right w:val="single" w:sz="4" w:space="0" w:color="000000"/>
            </w:tcBorders>
          </w:tcPr>
          <w:p>
            <w:pPr>
              <w:pStyle w:val="TableParagraph"/>
              <w:rPr>
                <w:b/>
                <w:sz w:val="22"/>
              </w:rPr>
            </w:pPr>
          </w:p>
          <w:p>
            <w:pPr>
              <w:pStyle w:val="TableParagraph"/>
              <w:spacing w:before="30"/>
              <w:rPr>
                <w:b/>
                <w:sz w:val="22"/>
              </w:rPr>
            </w:pPr>
          </w:p>
          <w:p>
            <w:pPr>
              <w:pStyle w:val="TableParagraph"/>
              <w:spacing w:line="252" w:lineRule="exact"/>
              <w:ind w:left="376"/>
              <w:rPr>
                <w:sz w:val="22"/>
              </w:rPr>
            </w:pPr>
            <w:r>
              <w:rPr>
                <w:sz w:val="22"/>
              </w:rPr>
              <w:t>378 </w:t>
            </w:r>
            <w:r>
              <w:rPr>
                <w:spacing w:val="-10"/>
                <w:sz w:val="22"/>
              </w:rPr>
              <w:t>D</w:t>
            </w:r>
          </w:p>
          <w:p>
            <w:pPr>
              <w:pStyle w:val="TableParagraph"/>
              <w:ind w:left="220" w:right="216" w:firstLine="105"/>
              <w:rPr>
                <w:sz w:val="22"/>
              </w:rPr>
            </w:pPr>
            <w:r>
              <w:rPr>
                <w:sz w:val="22"/>
              </w:rPr>
              <w:t>2,89 ha </w:t>
            </w:r>
            <w:r>
              <w:rPr>
                <w:spacing w:val="-2"/>
                <w:sz w:val="22"/>
              </w:rPr>
              <w:t>9FA1MO</w:t>
            </w:r>
          </w:p>
        </w:tc>
        <w:tc>
          <w:tcPr>
            <w:tcW w:w="1421" w:type="dxa"/>
            <w:vMerge w:val="restart"/>
            <w:tcBorders>
              <w:top w:val="single" w:sz="4" w:space="0" w:color="000000"/>
              <w:left w:val="single" w:sz="4" w:space="0" w:color="000000"/>
              <w:bottom w:val="single" w:sz="4" w:space="0" w:color="000000"/>
              <w:right w:val="single" w:sz="4" w:space="0" w:color="000000"/>
            </w:tcBorders>
          </w:tcPr>
          <w:p>
            <w:pPr>
              <w:pStyle w:val="TableParagraph"/>
              <w:rPr>
                <w:b/>
                <w:sz w:val="22"/>
              </w:rPr>
            </w:pPr>
          </w:p>
          <w:p>
            <w:pPr>
              <w:pStyle w:val="TableParagraph"/>
              <w:spacing w:before="154"/>
              <w:rPr>
                <w:b/>
                <w:sz w:val="22"/>
              </w:rPr>
            </w:pPr>
          </w:p>
          <w:p>
            <w:pPr>
              <w:pStyle w:val="TableParagraph"/>
              <w:spacing w:before="1"/>
              <w:ind w:left="6"/>
              <w:jc w:val="center"/>
              <w:rPr>
                <w:sz w:val="22"/>
              </w:rPr>
            </w:pPr>
            <w:r>
              <w:rPr>
                <w:spacing w:val="-5"/>
                <w:sz w:val="22"/>
              </w:rPr>
              <w:t>0,7</w:t>
            </w:r>
          </w:p>
          <w:p>
            <w:pPr>
              <w:pStyle w:val="TableParagraph"/>
              <w:spacing w:before="1"/>
              <w:ind w:left="6"/>
              <w:jc w:val="center"/>
              <w:rPr>
                <w:sz w:val="22"/>
              </w:rPr>
            </w:pPr>
            <w:r>
              <w:rPr>
                <w:spacing w:val="-10"/>
                <w:sz w:val="22"/>
              </w:rPr>
              <w:t>-</w:t>
            </w: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81" w:lineRule="exact"/>
              <w:ind w:left="22" w:right="2"/>
              <w:jc w:val="center"/>
              <w:rPr>
                <w:sz w:val="22"/>
              </w:rPr>
            </w:pPr>
            <w:r>
              <w:rPr>
                <w:spacing w:val="-5"/>
                <w:sz w:val="22"/>
              </w:rPr>
              <w:t>Fructificaţia</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764" w:type="dxa"/>
            <w:tcBorders>
              <w:top w:val="single" w:sz="4" w:space="0" w:color="000000"/>
              <w:left w:val="single" w:sz="4" w:space="0" w:color="000000"/>
              <w:bottom w:val="single" w:sz="4" w:space="0" w:color="000000"/>
            </w:tcBorders>
          </w:tcPr>
          <w:p>
            <w:pPr>
              <w:pStyle w:val="TableParagraph"/>
              <w:rPr>
                <w:sz w:val="14"/>
              </w:rPr>
            </w:pPr>
          </w:p>
        </w:tc>
      </w:tr>
      <w:tr>
        <w:trPr>
          <w:trHeight w:val="198" w:hRule="atLeast"/>
        </w:trPr>
        <w:tc>
          <w:tcPr>
            <w:tcW w:w="1320" w:type="dxa"/>
            <w:vMerge/>
            <w:tcBorders>
              <w:top w:val="nil"/>
              <w:bottom w:val="single" w:sz="4" w:space="0" w:color="000000"/>
              <w:right w:val="single" w:sz="4" w:space="0" w:color="000000"/>
            </w:tcBorders>
          </w:tcPr>
          <w:p>
            <w:pPr>
              <w:rPr>
                <w:sz w:val="2"/>
                <w:szCs w:val="2"/>
              </w:rPr>
            </w:pPr>
          </w:p>
        </w:tc>
        <w:tc>
          <w:tcPr>
            <w:tcW w:w="1421" w:type="dxa"/>
            <w:vMerge/>
            <w:tcBorders>
              <w:top w:val="nil"/>
              <w:left w:val="single" w:sz="4" w:space="0" w:color="000000"/>
              <w:bottom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79" w:lineRule="exact"/>
              <w:ind w:left="22" w:right="2"/>
              <w:jc w:val="center"/>
              <w:rPr>
                <w:sz w:val="22"/>
              </w:rPr>
            </w:pPr>
            <w:r>
              <w:rPr>
                <w:spacing w:val="-6"/>
                <w:w w:val="85"/>
                <w:sz w:val="22"/>
              </w:rPr>
              <w:t>Felul</w:t>
            </w:r>
            <w:r>
              <w:rPr>
                <w:spacing w:val="-9"/>
                <w:w w:val="85"/>
                <w:sz w:val="22"/>
              </w:rPr>
              <w:t> </w:t>
            </w:r>
            <w:r>
              <w:rPr>
                <w:spacing w:val="-2"/>
                <w:sz w:val="22"/>
              </w:rPr>
              <w:t>tăierii</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764" w:type="dxa"/>
            <w:tcBorders>
              <w:top w:val="single" w:sz="4" w:space="0" w:color="000000"/>
              <w:left w:val="single" w:sz="4" w:space="0" w:color="000000"/>
              <w:bottom w:val="single" w:sz="4" w:space="0" w:color="000000"/>
            </w:tcBorders>
          </w:tcPr>
          <w:p>
            <w:pPr>
              <w:pStyle w:val="TableParagraph"/>
              <w:rPr>
                <w:sz w:val="12"/>
              </w:rPr>
            </w:pPr>
          </w:p>
        </w:tc>
      </w:tr>
      <w:tr>
        <w:trPr>
          <w:trHeight w:val="201" w:hRule="atLeast"/>
        </w:trPr>
        <w:tc>
          <w:tcPr>
            <w:tcW w:w="1320" w:type="dxa"/>
            <w:vMerge/>
            <w:tcBorders>
              <w:top w:val="nil"/>
              <w:bottom w:val="single" w:sz="4" w:space="0" w:color="000000"/>
              <w:right w:val="single" w:sz="4" w:space="0" w:color="000000"/>
            </w:tcBorders>
          </w:tcPr>
          <w:p>
            <w:pPr>
              <w:rPr>
                <w:sz w:val="2"/>
                <w:szCs w:val="2"/>
              </w:rPr>
            </w:pPr>
          </w:p>
        </w:tc>
        <w:tc>
          <w:tcPr>
            <w:tcW w:w="1421" w:type="dxa"/>
            <w:vMerge/>
            <w:tcBorders>
              <w:top w:val="nil"/>
              <w:left w:val="single" w:sz="4" w:space="0" w:color="000000"/>
              <w:bottom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81" w:lineRule="exact"/>
              <w:ind w:left="22" w:right="5"/>
              <w:jc w:val="center"/>
              <w:rPr>
                <w:sz w:val="22"/>
              </w:rPr>
            </w:pPr>
            <w:r>
              <w:rPr>
                <w:spacing w:val="-6"/>
                <w:w w:val="85"/>
                <w:sz w:val="22"/>
              </w:rPr>
              <w:t>Completări</w:t>
            </w:r>
            <w:r>
              <w:rPr>
                <w:spacing w:val="-13"/>
                <w:w w:val="85"/>
                <w:sz w:val="22"/>
              </w:rPr>
              <w:t> </w:t>
            </w:r>
            <w:r>
              <w:rPr>
                <w:spacing w:val="-6"/>
                <w:w w:val="85"/>
                <w:sz w:val="22"/>
              </w:rPr>
              <w:t>la</w:t>
            </w:r>
            <w:r>
              <w:rPr>
                <w:spacing w:val="-10"/>
                <w:w w:val="85"/>
                <w:sz w:val="22"/>
              </w:rPr>
              <w:t> </w:t>
            </w:r>
            <w:r>
              <w:rPr>
                <w:spacing w:val="-6"/>
                <w:w w:val="85"/>
                <w:sz w:val="22"/>
              </w:rPr>
              <w:t>regenerări</w:t>
            </w:r>
            <w:r>
              <w:rPr>
                <w:spacing w:val="-10"/>
                <w:w w:val="85"/>
                <w:sz w:val="22"/>
              </w:rPr>
              <w:t> </w:t>
            </w:r>
            <w:r>
              <w:rPr>
                <w:spacing w:val="-6"/>
                <w:w w:val="85"/>
                <w:sz w:val="22"/>
              </w:rPr>
              <w:t>naturale</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4"/>
              </w:rPr>
            </w:pPr>
          </w:p>
        </w:tc>
        <w:tc>
          <w:tcPr>
            <w:tcW w:w="764" w:type="dxa"/>
            <w:tcBorders>
              <w:top w:val="single" w:sz="4" w:space="0" w:color="000000"/>
              <w:left w:val="single" w:sz="4" w:space="0" w:color="000000"/>
              <w:bottom w:val="single" w:sz="4" w:space="0" w:color="000000"/>
            </w:tcBorders>
          </w:tcPr>
          <w:p>
            <w:pPr>
              <w:pStyle w:val="TableParagraph"/>
              <w:rPr>
                <w:sz w:val="14"/>
              </w:rPr>
            </w:pPr>
          </w:p>
        </w:tc>
      </w:tr>
      <w:tr>
        <w:trPr>
          <w:trHeight w:val="198" w:hRule="atLeast"/>
        </w:trPr>
        <w:tc>
          <w:tcPr>
            <w:tcW w:w="1320" w:type="dxa"/>
            <w:vMerge/>
            <w:tcBorders>
              <w:top w:val="nil"/>
              <w:bottom w:val="single" w:sz="4" w:space="0" w:color="000000"/>
              <w:right w:val="single" w:sz="4" w:space="0" w:color="000000"/>
            </w:tcBorders>
          </w:tcPr>
          <w:p>
            <w:pPr>
              <w:rPr>
                <w:sz w:val="2"/>
                <w:szCs w:val="2"/>
              </w:rPr>
            </w:pPr>
          </w:p>
        </w:tc>
        <w:tc>
          <w:tcPr>
            <w:tcW w:w="1421" w:type="dxa"/>
            <w:vMerge/>
            <w:tcBorders>
              <w:top w:val="nil"/>
              <w:left w:val="single" w:sz="4" w:space="0" w:color="000000"/>
              <w:bottom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79" w:lineRule="exact"/>
              <w:ind w:left="22"/>
              <w:jc w:val="center"/>
              <w:rPr>
                <w:sz w:val="22"/>
              </w:rPr>
            </w:pPr>
            <w:r>
              <w:rPr>
                <w:spacing w:val="-7"/>
                <w:w w:val="85"/>
                <w:sz w:val="22"/>
              </w:rPr>
              <w:t>Îngrijirea</w:t>
            </w:r>
            <w:r>
              <w:rPr>
                <w:spacing w:val="-8"/>
                <w:w w:val="85"/>
                <w:sz w:val="22"/>
              </w:rPr>
              <w:t> </w:t>
            </w:r>
            <w:r>
              <w:rPr>
                <w:spacing w:val="-6"/>
                <w:sz w:val="22"/>
              </w:rPr>
              <w:t>seminţişurilor</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764" w:type="dxa"/>
            <w:tcBorders>
              <w:top w:val="single" w:sz="4" w:space="0" w:color="000000"/>
              <w:left w:val="single" w:sz="4" w:space="0" w:color="000000"/>
              <w:bottom w:val="single" w:sz="4" w:space="0" w:color="000000"/>
            </w:tcBorders>
          </w:tcPr>
          <w:p>
            <w:pPr>
              <w:pStyle w:val="TableParagraph"/>
              <w:rPr>
                <w:sz w:val="12"/>
              </w:rPr>
            </w:pPr>
          </w:p>
        </w:tc>
      </w:tr>
      <w:tr>
        <w:trPr>
          <w:trHeight w:val="1000" w:hRule="atLeast"/>
        </w:trPr>
        <w:tc>
          <w:tcPr>
            <w:tcW w:w="1320" w:type="dxa"/>
            <w:vMerge/>
            <w:tcBorders>
              <w:top w:val="nil"/>
              <w:bottom w:val="single" w:sz="4" w:space="0" w:color="000000"/>
              <w:right w:val="single" w:sz="4" w:space="0" w:color="000000"/>
            </w:tcBorders>
          </w:tcPr>
          <w:p>
            <w:pPr>
              <w:rPr>
                <w:sz w:val="2"/>
                <w:szCs w:val="2"/>
              </w:rPr>
            </w:pPr>
          </w:p>
        </w:tc>
        <w:tc>
          <w:tcPr>
            <w:tcW w:w="1421" w:type="dxa"/>
            <w:vMerge/>
            <w:tcBorders>
              <w:top w:val="nil"/>
              <w:left w:val="single" w:sz="4" w:space="0" w:color="000000"/>
              <w:bottom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82" w:lineRule="exact"/>
              <w:ind w:left="22" w:right="5"/>
              <w:jc w:val="center"/>
              <w:rPr>
                <w:sz w:val="22"/>
              </w:rPr>
            </w:pPr>
            <w:r>
              <w:rPr>
                <w:spacing w:val="-5"/>
                <w:w w:val="85"/>
                <w:sz w:val="22"/>
              </w:rPr>
              <w:t>DESCR.</w:t>
            </w:r>
            <w:r>
              <w:rPr>
                <w:spacing w:val="-10"/>
                <w:w w:val="85"/>
                <w:sz w:val="22"/>
              </w:rPr>
              <w:t> </w:t>
            </w:r>
            <w:r>
              <w:rPr>
                <w:spacing w:val="-4"/>
                <w:w w:val="95"/>
                <w:sz w:val="22"/>
              </w:rPr>
              <w:t>SEM.</w:t>
            </w:r>
          </w:p>
          <w:p>
            <w:pPr>
              <w:pStyle w:val="TableParagraph"/>
              <w:spacing w:line="189" w:lineRule="auto" w:before="17"/>
              <w:ind w:left="536" w:right="517"/>
              <w:jc w:val="center"/>
              <w:rPr>
                <w:sz w:val="22"/>
              </w:rPr>
            </w:pPr>
            <w:r>
              <w:rPr>
                <w:spacing w:val="-10"/>
                <w:w w:val="90"/>
                <w:sz w:val="22"/>
              </w:rPr>
              <w:t>Compoziţia</w:t>
            </w:r>
            <w:r>
              <w:rPr>
                <w:spacing w:val="-2"/>
                <w:w w:val="90"/>
                <w:sz w:val="22"/>
              </w:rPr>
              <w:t> </w:t>
            </w:r>
            <w:r>
              <w:rPr>
                <w:spacing w:val="-2"/>
                <w:sz w:val="22"/>
              </w:rPr>
              <w:t>Înălţimea Desimea</w:t>
            </w:r>
          </w:p>
          <w:p>
            <w:pPr>
              <w:pStyle w:val="TableParagraph"/>
              <w:spacing w:line="181" w:lineRule="exact"/>
              <w:ind w:left="22" w:right="5"/>
              <w:jc w:val="center"/>
              <w:rPr>
                <w:sz w:val="22"/>
              </w:rPr>
            </w:pPr>
            <w:r>
              <w:rPr>
                <w:spacing w:val="-4"/>
                <w:sz w:val="22"/>
              </w:rPr>
              <w:t>Răspândirea</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20"/>
              </w:rPr>
            </w:pPr>
          </w:p>
        </w:tc>
        <w:tc>
          <w:tcPr>
            <w:tcW w:w="764" w:type="dxa"/>
            <w:tcBorders>
              <w:top w:val="single" w:sz="4" w:space="0" w:color="000000"/>
              <w:left w:val="single" w:sz="4" w:space="0" w:color="000000"/>
              <w:bottom w:val="single" w:sz="4" w:space="0" w:color="000000"/>
            </w:tcBorders>
          </w:tcPr>
          <w:p>
            <w:pPr>
              <w:pStyle w:val="TableParagraph"/>
              <w:rPr>
                <w:sz w:val="20"/>
              </w:rPr>
            </w:pPr>
          </w:p>
        </w:tc>
      </w:tr>
      <w:tr>
        <w:trPr>
          <w:trHeight w:val="188" w:hRule="atLeast"/>
        </w:trPr>
        <w:tc>
          <w:tcPr>
            <w:tcW w:w="1320" w:type="dxa"/>
            <w:vMerge w:val="restart"/>
            <w:tcBorders>
              <w:top w:val="single" w:sz="4" w:space="0" w:color="000000"/>
              <w:right w:val="single" w:sz="4" w:space="0" w:color="000000"/>
            </w:tcBorders>
          </w:tcPr>
          <w:p>
            <w:pPr>
              <w:pStyle w:val="TableParagraph"/>
              <w:rPr>
                <w:b/>
                <w:sz w:val="22"/>
              </w:rPr>
            </w:pPr>
          </w:p>
          <w:p>
            <w:pPr>
              <w:pStyle w:val="TableParagraph"/>
              <w:spacing w:before="54"/>
              <w:rPr>
                <w:b/>
                <w:sz w:val="22"/>
              </w:rPr>
            </w:pPr>
          </w:p>
          <w:p>
            <w:pPr>
              <w:pStyle w:val="TableParagraph"/>
              <w:ind w:left="376"/>
              <w:rPr>
                <w:sz w:val="22"/>
              </w:rPr>
            </w:pPr>
            <w:r>
              <w:rPr>
                <w:sz w:val="22"/>
              </w:rPr>
              <w:t>381 </w:t>
            </w:r>
            <w:r>
              <w:rPr>
                <w:spacing w:val="-10"/>
                <w:sz w:val="22"/>
              </w:rPr>
              <w:t>A</w:t>
            </w:r>
          </w:p>
          <w:p>
            <w:pPr>
              <w:pStyle w:val="TableParagraph"/>
              <w:spacing w:line="201" w:lineRule="auto" w:before="34"/>
              <w:ind w:left="397" w:right="321" w:hanging="72"/>
              <w:rPr>
                <w:sz w:val="22"/>
              </w:rPr>
            </w:pPr>
            <w:r>
              <w:rPr>
                <w:sz w:val="22"/>
              </w:rPr>
              <w:t>5,52</w:t>
            </w:r>
            <w:r>
              <w:rPr>
                <w:spacing w:val="-14"/>
                <w:sz w:val="22"/>
              </w:rPr>
              <w:t> </w:t>
            </w:r>
            <w:r>
              <w:rPr>
                <w:sz w:val="22"/>
              </w:rPr>
              <w:t>ha </w:t>
            </w:r>
            <w:r>
              <w:rPr>
                <w:spacing w:val="-4"/>
                <w:sz w:val="22"/>
              </w:rPr>
              <w:t>10FA</w:t>
            </w:r>
          </w:p>
        </w:tc>
        <w:tc>
          <w:tcPr>
            <w:tcW w:w="1421" w:type="dxa"/>
            <w:vMerge w:val="restart"/>
            <w:tcBorders>
              <w:top w:val="single" w:sz="4" w:space="0" w:color="000000"/>
              <w:left w:val="single" w:sz="4" w:space="0" w:color="000000"/>
              <w:right w:val="single" w:sz="4" w:space="0" w:color="000000"/>
            </w:tcBorders>
          </w:tcPr>
          <w:p>
            <w:pPr>
              <w:pStyle w:val="TableParagraph"/>
              <w:spacing w:before="182"/>
              <w:rPr>
                <w:b/>
                <w:sz w:val="22"/>
              </w:rPr>
            </w:pPr>
          </w:p>
          <w:p>
            <w:pPr>
              <w:pStyle w:val="TableParagraph"/>
              <w:spacing w:line="252" w:lineRule="exact"/>
              <w:ind w:left="7"/>
              <w:jc w:val="center"/>
              <w:rPr>
                <w:sz w:val="22"/>
              </w:rPr>
            </w:pPr>
            <w:r>
              <w:rPr>
                <w:spacing w:val="-5"/>
                <w:sz w:val="22"/>
              </w:rPr>
              <w:t>0,6</w:t>
            </w:r>
          </w:p>
          <w:p>
            <w:pPr>
              <w:pStyle w:val="TableParagraph"/>
              <w:spacing w:line="252" w:lineRule="exact"/>
              <w:ind w:left="7"/>
              <w:jc w:val="center"/>
              <w:rPr>
                <w:sz w:val="22"/>
              </w:rPr>
            </w:pPr>
            <w:r>
              <w:rPr>
                <w:spacing w:val="-4"/>
                <w:sz w:val="22"/>
              </w:rPr>
              <w:t>10FA</w:t>
            </w:r>
          </w:p>
          <w:p>
            <w:pPr>
              <w:pStyle w:val="TableParagraph"/>
              <w:spacing w:line="201" w:lineRule="auto" w:before="34"/>
              <w:ind w:left="479" w:right="467" w:hanging="2"/>
              <w:jc w:val="center"/>
              <w:rPr>
                <w:sz w:val="22"/>
              </w:rPr>
            </w:pPr>
            <w:r>
              <w:rPr>
                <w:sz w:val="22"/>
              </w:rPr>
              <w:t>5</w:t>
            </w:r>
            <w:r>
              <w:rPr>
                <w:spacing w:val="-7"/>
                <w:sz w:val="22"/>
              </w:rPr>
              <w:t> </w:t>
            </w:r>
            <w:r>
              <w:rPr>
                <w:sz w:val="22"/>
              </w:rPr>
              <w:t>ani </w:t>
            </w:r>
            <w:r>
              <w:rPr>
                <w:spacing w:val="-2"/>
                <w:sz w:val="22"/>
              </w:rPr>
              <w:t>0,1/S</w:t>
            </w: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69" w:lineRule="exact"/>
              <w:ind w:left="22" w:right="2"/>
              <w:jc w:val="center"/>
              <w:rPr>
                <w:sz w:val="22"/>
              </w:rPr>
            </w:pPr>
            <w:r>
              <w:rPr>
                <w:spacing w:val="-5"/>
                <w:sz w:val="22"/>
              </w:rPr>
              <w:t>Fructificaţia</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764" w:type="dxa"/>
            <w:tcBorders>
              <w:top w:val="single" w:sz="4" w:space="0" w:color="000000"/>
              <w:left w:val="single" w:sz="4" w:space="0" w:color="000000"/>
              <w:bottom w:val="single" w:sz="4" w:space="0" w:color="000000"/>
            </w:tcBorders>
          </w:tcPr>
          <w:p>
            <w:pPr>
              <w:pStyle w:val="TableParagraph"/>
              <w:rPr>
                <w:sz w:val="12"/>
              </w:rPr>
            </w:pPr>
          </w:p>
        </w:tc>
      </w:tr>
      <w:tr>
        <w:trPr>
          <w:trHeight w:val="181" w:hRule="atLeast"/>
        </w:trPr>
        <w:tc>
          <w:tcPr>
            <w:tcW w:w="1320" w:type="dxa"/>
            <w:vMerge/>
            <w:tcBorders>
              <w:top w:val="nil"/>
              <w:right w:val="single" w:sz="4" w:space="0" w:color="000000"/>
            </w:tcBorders>
          </w:tcPr>
          <w:p>
            <w:pPr>
              <w:rPr>
                <w:sz w:val="2"/>
                <w:szCs w:val="2"/>
              </w:rPr>
            </w:pPr>
          </w:p>
        </w:tc>
        <w:tc>
          <w:tcPr>
            <w:tcW w:w="1421" w:type="dxa"/>
            <w:vMerge/>
            <w:tcBorders>
              <w:top w:val="nil"/>
              <w:left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61" w:lineRule="exact"/>
              <w:ind w:left="22" w:right="2"/>
              <w:jc w:val="center"/>
              <w:rPr>
                <w:sz w:val="22"/>
              </w:rPr>
            </w:pPr>
            <w:r>
              <w:rPr>
                <w:spacing w:val="-6"/>
                <w:w w:val="85"/>
                <w:sz w:val="22"/>
              </w:rPr>
              <w:t>Felul</w:t>
            </w:r>
            <w:r>
              <w:rPr>
                <w:spacing w:val="-9"/>
                <w:w w:val="85"/>
                <w:sz w:val="22"/>
              </w:rPr>
              <w:t> </w:t>
            </w:r>
            <w:r>
              <w:rPr>
                <w:spacing w:val="-2"/>
                <w:sz w:val="22"/>
              </w:rPr>
              <w:t>tăierii</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764" w:type="dxa"/>
            <w:tcBorders>
              <w:top w:val="single" w:sz="4" w:space="0" w:color="000000"/>
              <w:left w:val="single" w:sz="4" w:space="0" w:color="000000"/>
              <w:bottom w:val="single" w:sz="4" w:space="0" w:color="000000"/>
            </w:tcBorders>
          </w:tcPr>
          <w:p>
            <w:pPr>
              <w:pStyle w:val="TableParagraph"/>
              <w:rPr>
                <w:sz w:val="12"/>
              </w:rPr>
            </w:pPr>
          </w:p>
        </w:tc>
      </w:tr>
      <w:tr>
        <w:trPr>
          <w:trHeight w:val="178" w:hRule="atLeast"/>
        </w:trPr>
        <w:tc>
          <w:tcPr>
            <w:tcW w:w="1320" w:type="dxa"/>
            <w:vMerge/>
            <w:tcBorders>
              <w:top w:val="nil"/>
              <w:right w:val="single" w:sz="4" w:space="0" w:color="000000"/>
            </w:tcBorders>
          </w:tcPr>
          <w:p>
            <w:pPr>
              <w:rPr>
                <w:sz w:val="2"/>
                <w:szCs w:val="2"/>
              </w:rPr>
            </w:pPr>
          </w:p>
        </w:tc>
        <w:tc>
          <w:tcPr>
            <w:tcW w:w="1421" w:type="dxa"/>
            <w:vMerge/>
            <w:tcBorders>
              <w:top w:val="nil"/>
              <w:left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59" w:lineRule="exact"/>
              <w:ind w:left="22" w:right="5"/>
              <w:jc w:val="center"/>
              <w:rPr>
                <w:sz w:val="22"/>
              </w:rPr>
            </w:pPr>
            <w:r>
              <w:rPr>
                <w:spacing w:val="-6"/>
                <w:w w:val="85"/>
                <w:sz w:val="22"/>
              </w:rPr>
              <w:t>Completări</w:t>
            </w:r>
            <w:r>
              <w:rPr>
                <w:spacing w:val="-13"/>
                <w:w w:val="85"/>
                <w:sz w:val="22"/>
              </w:rPr>
              <w:t> </w:t>
            </w:r>
            <w:r>
              <w:rPr>
                <w:spacing w:val="-6"/>
                <w:w w:val="85"/>
                <w:sz w:val="22"/>
              </w:rPr>
              <w:t>la</w:t>
            </w:r>
            <w:r>
              <w:rPr>
                <w:spacing w:val="-10"/>
                <w:w w:val="85"/>
                <w:sz w:val="22"/>
              </w:rPr>
              <w:t> </w:t>
            </w:r>
            <w:r>
              <w:rPr>
                <w:spacing w:val="-6"/>
                <w:w w:val="85"/>
                <w:sz w:val="22"/>
              </w:rPr>
              <w:t>regenerări</w:t>
            </w:r>
            <w:r>
              <w:rPr>
                <w:spacing w:val="-10"/>
                <w:w w:val="85"/>
                <w:sz w:val="22"/>
              </w:rPr>
              <w:t> </w:t>
            </w:r>
            <w:r>
              <w:rPr>
                <w:spacing w:val="-6"/>
                <w:w w:val="85"/>
                <w:sz w:val="22"/>
              </w:rPr>
              <w:t>naturale</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764" w:type="dxa"/>
            <w:tcBorders>
              <w:top w:val="single" w:sz="4" w:space="0" w:color="000000"/>
              <w:left w:val="single" w:sz="4" w:space="0" w:color="000000"/>
              <w:bottom w:val="single" w:sz="4" w:space="0" w:color="000000"/>
            </w:tcBorders>
          </w:tcPr>
          <w:p>
            <w:pPr>
              <w:pStyle w:val="TableParagraph"/>
              <w:rPr>
                <w:sz w:val="12"/>
              </w:rPr>
            </w:pPr>
          </w:p>
        </w:tc>
      </w:tr>
      <w:tr>
        <w:trPr>
          <w:trHeight w:val="181" w:hRule="atLeast"/>
        </w:trPr>
        <w:tc>
          <w:tcPr>
            <w:tcW w:w="1320" w:type="dxa"/>
            <w:vMerge/>
            <w:tcBorders>
              <w:top w:val="nil"/>
              <w:right w:val="single" w:sz="4" w:space="0" w:color="000000"/>
            </w:tcBorders>
          </w:tcPr>
          <w:p>
            <w:pPr>
              <w:rPr>
                <w:sz w:val="2"/>
                <w:szCs w:val="2"/>
              </w:rPr>
            </w:pPr>
          </w:p>
        </w:tc>
        <w:tc>
          <w:tcPr>
            <w:tcW w:w="1421" w:type="dxa"/>
            <w:vMerge/>
            <w:tcBorders>
              <w:top w:val="nil"/>
              <w:left w:val="single" w:sz="4" w:space="0" w:color="000000"/>
              <w:right w:val="single" w:sz="4" w:space="0" w:color="000000"/>
            </w:tcBorders>
          </w:tcPr>
          <w:p>
            <w:pPr>
              <w:rPr>
                <w:sz w:val="2"/>
                <w:szCs w:val="2"/>
              </w:rPr>
            </w:pPr>
          </w:p>
        </w:tc>
        <w:tc>
          <w:tcPr>
            <w:tcW w:w="2592" w:type="dxa"/>
            <w:tcBorders>
              <w:top w:val="single" w:sz="4" w:space="0" w:color="000000"/>
              <w:left w:val="single" w:sz="4" w:space="0" w:color="000000"/>
              <w:bottom w:val="single" w:sz="4" w:space="0" w:color="000000"/>
              <w:right w:val="single" w:sz="4" w:space="0" w:color="000000"/>
            </w:tcBorders>
          </w:tcPr>
          <w:p>
            <w:pPr>
              <w:pStyle w:val="TableParagraph"/>
              <w:spacing w:line="161" w:lineRule="exact"/>
              <w:ind w:left="22"/>
              <w:jc w:val="center"/>
              <w:rPr>
                <w:sz w:val="22"/>
              </w:rPr>
            </w:pPr>
            <w:r>
              <w:rPr>
                <w:spacing w:val="-7"/>
                <w:w w:val="85"/>
                <w:sz w:val="22"/>
              </w:rPr>
              <w:t>Îngrijirea</w:t>
            </w:r>
            <w:r>
              <w:rPr>
                <w:spacing w:val="-8"/>
                <w:w w:val="85"/>
                <w:sz w:val="22"/>
              </w:rPr>
              <w:t> </w:t>
            </w:r>
            <w:r>
              <w:rPr>
                <w:spacing w:val="-6"/>
                <w:sz w:val="22"/>
              </w:rPr>
              <w:t>seminţişurilor</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113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4"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853" w:type="dxa"/>
            <w:tcBorders>
              <w:top w:val="single" w:sz="4" w:space="0" w:color="000000"/>
              <w:left w:val="single" w:sz="4" w:space="0" w:color="000000"/>
              <w:bottom w:val="single" w:sz="4" w:space="0" w:color="000000"/>
              <w:right w:val="single" w:sz="4" w:space="0" w:color="000000"/>
            </w:tcBorders>
          </w:tcPr>
          <w:p>
            <w:pPr>
              <w:pStyle w:val="TableParagraph"/>
              <w:rPr>
                <w:sz w:val="12"/>
              </w:rPr>
            </w:pPr>
          </w:p>
        </w:tc>
        <w:tc>
          <w:tcPr>
            <w:tcW w:w="764" w:type="dxa"/>
            <w:tcBorders>
              <w:top w:val="single" w:sz="4" w:space="0" w:color="000000"/>
              <w:left w:val="single" w:sz="4" w:space="0" w:color="000000"/>
              <w:bottom w:val="single" w:sz="4" w:space="0" w:color="000000"/>
            </w:tcBorders>
          </w:tcPr>
          <w:p>
            <w:pPr>
              <w:pStyle w:val="TableParagraph"/>
              <w:rPr>
                <w:sz w:val="12"/>
              </w:rPr>
            </w:pPr>
          </w:p>
        </w:tc>
      </w:tr>
      <w:tr>
        <w:trPr>
          <w:trHeight w:val="989" w:hRule="atLeast"/>
        </w:trPr>
        <w:tc>
          <w:tcPr>
            <w:tcW w:w="1320" w:type="dxa"/>
            <w:vMerge/>
            <w:tcBorders>
              <w:top w:val="nil"/>
              <w:right w:val="single" w:sz="4" w:space="0" w:color="000000"/>
            </w:tcBorders>
          </w:tcPr>
          <w:p>
            <w:pPr>
              <w:rPr>
                <w:sz w:val="2"/>
                <w:szCs w:val="2"/>
              </w:rPr>
            </w:pPr>
          </w:p>
        </w:tc>
        <w:tc>
          <w:tcPr>
            <w:tcW w:w="1421" w:type="dxa"/>
            <w:vMerge/>
            <w:tcBorders>
              <w:top w:val="nil"/>
              <w:left w:val="single" w:sz="4" w:space="0" w:color="000000"/>
              <w:right w:val="single" w:sz="4" w:space="0" w:color="000000"/>
            </w:tcBorders>
          </w:tcPr>
          <w:p>
            <w:pPr>
              <w:rPr>
                <w:sz w:val="2"/>
                <w:szCs w:val="2"/>
              </w:rPr>
            </w:pPr>
          </w:p>
        </w:tc>
        <w:tc>
          <w:tcPr>
            <w:tcW w:w="2592" w:type="dxa"/>
            <w:tcBorders>
              <w:top w:val="single" w:sz="4" w:space="0" w:color="000000"/>
              <w:left w:val="single" w:sz="4" w:space="0" w:color="000000"/>
              <w:right w:val="single" w:sz="4" w:space="0" w:color="000000"/>
            </w:tcBorders>
          </w:tcPr>
          <w:p>
            <w:pPr>
              <w:pStyle w:val="TableParagraph"/>
              <w:spacing w:line="171" w:lineRule="exact"/>
              <w:ind w:left="22" w:right="5"/>
              <w:jc w:val="center"/>
              <w:rPr>
                <w:sz w:val="22"/>
              </w:rPr>
            </w:pPr>
            <w:r>
              <w:rPr>
                <w:spacing w:val="-5"/>
                <w:w w:val="85"/>
                <w:sz w:val="22"/>
              </w:rPr>
              <w:t>DESCR.</w:t>
            </w:r>
            <w:r>
              <w:rPr>
                <w:spacing w:val="-10"/>
                <w:w w:val="85"/>
                <w:sz w:val="22"/>
              </w:rPr>
              <w:t> </w:t>
            </w:r>
            <w:r>
              <w:rPr>
                <w:spacing w:val="-4"/>
                <w:w w:val="95"/>
                <w:sz w:val="22"/>
              </w:rPr>
              <w:t>SEM.</w:t>
            </w:r>
          </w:p>
          <w:p>
            <w:pPr>
              <w:pStyle w:val="TableParagraph"/>
              <w:spacing w:line="189" w:lineRule="auto" w:before="16"/>
              <w:ind w:left="536" w:right="517"/>
              <w:jc w:val="center"/>
              <w:rPr>
                <w:sz w:val="22"/>
              </w:rPr>
            </w:pPr>
            <w:r>
              <w:rPr>
                <w:spacing w:val="-10"/>
                <w:w w:val="90"/>
                <w:sz w:val="22"/>
              </w:rPr>
              <w:t>Compoziţia</w:t>
            </w:r>
            <w:r>
              <w:rPr>
                <w:spacing w:val="-2"/>
                <w:w w:val="90"/>
                <w:sz w:val="22"/>
              </w:rPr>
              <w:t> </w:t>
            </w:r>
            <w:r>
              <w:rPr>
                <w:spacing w:val="-2"/>
                <w:sz w:val="22"/>
              </w:rPr>
              <w:t>Înălţimea Desimea</w:t>
            </w:r>
          </w:p>
          <w:p>
            <w:pPr>
              <w:pStyle w:val="TableParagraph"/>
              <w:spacing w:line="183" w:lineRule="exact"/>
              <w:ind w:left="22" w:right="5"/>
              <w:jc w:val="center"/>
              <w:rPr>
                <w:sz w:val="22"/>
              </w:rPr>
            </w:pPr>
            <w:r>
              <w:rPr>
                <w:spacing w:val="-4"/>
                <w:sz w:val="22"/>
              </w:rPr>
              <w:t>Răspândirea</w:t>
            </w:r>
          </w:p>
        </w:tc>
        <w:tc>
          <w:tcPr>
            <w:tcW w:w="1133" w:type="dxa"/>
            <w:tcBorders>
              <w:top w:val="single" w:sz="4" w:space="0" w:color="000000"/>
              <w:left w:val="single" w:sz="4" w:space="0" w:color="000000"/>
              <w:right w:val="single" w:sz="4" w:space="0" w:color="000000"/>
            </w:tcBorders>
          </w:tcPr>
          <w:p>
            <w:pPr>
              <w:pStyle w:val="TableParagraph"/>
              <w:rPr>
                <w:sz w:val="20"/>
              </w:rPr>
            </w:pPr>
          </w:p>
        </w:tc>
        <w:tc>
          <w:tcPr>
            <w:tcW w:w="1135" w:type="dxa"/>
            <w:tcBorders>
              <w:top w:val="single" w:sz="4" w:space="0" w:color="000000"/>
              <w:left w:val="single" w:sz="4" w:space="0" w:color="000000"/>
              <w:right w:val="single" w:sz="4" w:space="0" w:color="000000"/>
            </w:tcBorders>
          </w:tcPr>
          <w:p>
            <w:pPr>
              <w:pStyle w:val="TableParagraph"/>
              <w:rPr>
                <w:sz w:val="20"/>
              </w:rPr>
            </w:pPr>
          </w:p>
        </w:tc>
        <w:tc>
          <w:tcPr>
            <w:tcW w:w="1133" w:type="dxa"/>
            <w:tcBorders>
              <w:top w:val="single" w:sz="4" w:space="0" w:color="000000"/>
              <w:left w:val="single" w:sz="4" w:space="0" w:color="000000"/>
              <w:right w:val="single" w:sz="4" w:space="0" w:color="000000"/>
            </w:tcBorders>
          </w:tcPr>
          <w:p>
            <w:pPr>
              <w:pStyle w:val="TableParagraph"/>
              <w:rPr>
                <w:sz w:val="20"/>
              </w:rPr>
            </w:pPr>
          </w:p>
        </w:tc>
        <w:tc>
          <w:tcPr>
            <w:tcW w:w="994" w:type="dxa"/>
            <w:tcBorders>
              <w:top w:val="single" w:sz="4" w:space="0" w:color="000000"/>
              <w:left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right w:val="single" w:sz="4" w:space="0" w:color="000000"/>
            </w:tcBorders>
          </w:tcPr>
          <w:p>
            <w:pPr>
              <w:pStyle w:val="TableParagraph"/>
              <w:rPr>
                <w:sz w:val="20"/>
              </w:rPr>
            </w:pPr>
          </w:p>
        </w:tc>
        <w:tc>
          <w:tcPr>
            <w:tcW w:w="994" w:type="dxa"/>
            <w:tcBorders>
              <w:top w:val="single" w:sz="4" w:space="0" w:color="000000"/>
              <w:left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right w:val="single" w:sz="4" w:space="0" w:color="000000"/>
            </w:tcBorders>
          </w:tcPr>
          <w:p>
            <w:pPr>
              <w:pStyle w:val="TableParagraph"/>
              <w:rPr>
                <w:sz w:val="20"/>
              </w:rPr>
            </w:pPr>
          </w:p>
        </w:tc>
        <w:tc>
          <w:tcPr>
            <w:tcW w:w="992" w:type="dxa"/>
            <w:tcBorders>
              <w:top w:val="single" w:sz="4" w:space="0" w:color="000000"/>
              <w:left w:val="single" w:sz="4" w:space="0" w:color="000000"/>
              <w:right w:val="single" w:sz="4" w:space="0" w:color="000000"/>
            </w:tcBorders>
          </w:tcPr>
          <w:p>
            <w:pPr>
              <w:pStyle w:val="TableParagraph"/>
              <w:rPr>
                <w:sz w:val="20"/>
              </w:rPr>
            </w:pPr>
          </w:p>
        </w:tc>
        <w:tc>
          <w:tcPr>
            <w:tcW w:w="853" w:type="dxa"/>
            <w:tcBorders>
              <w:top w:val="single" w:sz="4" w:space="0" w:color="000000"/>
              <w:left w:val="single" w:sz="4" w:space="0" w:color="000000"/>
              <w:right w:val="single" w:sz="4" w:space="0" w:color="000000"/>
            </w:tcBorders>
          </w:tcPr>
          <w:p>
            <w:pPr>
              <w:pStyle w:val="TableParagraph"/>
              <w:rPr>
                <w:sz w:val="20"/>
              </w:rPr>
            </w:pPr>
          </w:p>
        </w:tc>
        <w:tc>
          <w:tcPr>
            <w:tcW w:w="764" w:type="dxa"/>
            <w:tcBorders>
              <w:top w:val="single" w:sz="4" w:space="0" w:color="000000"/>
              <w:left w:val="single" w:sz="4" w:space="0" w:color="000000"/>
            </w:tcBorders>
          </w:tcPr>
          <w:p>
            <w:pPr>
              <w:pStyle w:val="TableParagraph"/>
              <w:rPr>
                <w:sz w:val="20"/>
              </w:rPr>
            </w:pPr>
          </w:p>
        </w:tc>
      </w:tr>
    </w:tbl>
    <w:p>
      <w:pPr>
        <w:pStyle w:val="TableParagraph"/>
        <w:spacing w:after="0"/>
        <w:rPr>
          <w:sz w:val="20"/>
        </w:rPr>
        <w:sectPr>
          <w:type w:val="continuous"/>
          <w:pgSz w:w="16840" w:h="11900" w:orient="landscape"/>
          <w:pgMar w:header="0" w:footer="742" w:top="1120" w:bottom="940" w:left="708" w:right="425"/>
        </w:sectPr>
      </w:pPr>
    </w:p>
    <w:p>
      <w:pPr>
        <w:pStyle w:val="BodyText"/>
        <w:spacing w:before="7"/>
        <w:rPr>
          <w:b/>
          <w:sz w:val="7"/>
        </w:rPr>
      </w:pPr>
    </w:p>
    <w:tbl>
      <w:tblPr>
        <w:tblW w:w="0" w:type="auto"/>
        <w:jc w:val="left"/>
        <w:tblInd w:w="21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320"/>
        <w:gridCol w:w="1421"/>
        <w:gridCol w:w="2592"/>
        <w:gridCol w:w="1133"/>
        <w:gridCol w:w="1135"/>
        <w:gridCol w:w="1133"/>
        <w:gridCol w:w="991"/>
        <w:gridCol w:w="993"/>
        <w:gridCol w:w="993"/>
        <w:gridCol w:w="991"/>
        <w:gridCol w:w="991"/>
        <w:gridCol w:w="852"/>
        <w:gridCol w:w="763"/>
      </w:tblGrid>
      <w:tr>
        <w:trPr>
          <w:trHeight w:val="200" w:hRule="atLeast"/>
        </w:trPr>
        <w:tc>
          <w:tcPr>
            <w:tcW w:w="1320" w:type="dxa"/>
            <w:vMerge w:val="restart"/>
            <w:tcBorders>
              <w:bottom w:val="single" w:sz="6" w:space="0" w:color="000000"/>
              <w:right w:val="single" w:sz="6" w:space="0" w:color="000000"/>
            </w:tcBorders>
          </w:tcPr>
          <w:p>
            <w:pPr>
              <w:pStyle w:val="TableParagraph"/>
              <w:spacing w:line="189" w:lineRule="auto" w:before="199"/>
              <w:ind w:left="392" w:right="385" w:firstLine="2"/>
              <w:jc w:val="center"/>
              <w:rPr>
                <w:sz w:val="22"/>
              </w:rPr>
            </w:pPr>
            <w:r>
              <w:rPr>
                <w:spacing w:val="-4"/>
                <w:sz w:val="22"/>
              </w:rPr>
              <w:t>u.a. </w:t>
            </w:r>
            <w:r>
              <w:rPr>
                <w:spacing w:val="-10"/>
                <w:w w:val="90"/>
                <w:sz w:val="22"/>
              </w:rPr>
              <w:t>Supraf.</w:t>
            </w:r>
          </w:p>
          <w:p>
            <w:pPr>
              <w:pStyle w:val="TableParagraph"/>
              <w:spacing w:line="209" w:lineRule="exact"/>
              <w:ind w:left="6"/>
              <w:jc w:val="center"/>
              <w:rPr>
                <w:sz w:val="22"/>
              </w:rPr>
            </w:pPr>
            <w:r>
              <w:rPr>
                <w:spacing w:val="-5"/>
                <w:w w:val="85"/>
                <w:sz w:val="22"/>
              </w:rPr>
              <w:t>Compoz.</w:t>
            </w:r>
            <w:r>
              <w:rPr>
                <w:spacing w:val="-10"/>
                <w:w w:val="85"/>
                <w:sz w:val="22"/>
              </w:rPr>
              <w:t> </w:t>
            </w:r>
            <w:r>
              <w:rPr>
                <w:spacing w:val="-5"/>
                <w:sz w:val="22"/>
              </w:rPr>
              <w:t>tel</w:t>
            </w:r>
          </w:p>
        </w:tc>
        <w:tc>
          <w:tcPr>
            <w:tcW w:w="1421" w:type="dxa"/>
            <w:vMerge w:val="restart"/>
            <w:tcBorders>
              <w:left w:val="single" w:sz="6" w:space="0" w:color="000000"/>
              <w:bottom w:val="single" w:sz="6" w:space="0" w:color="000000"/>
              <w:right w:val="single" w:sz="6" w:space="0" w:color="000000"/>
            </w:tcBorders>
          </w:tcPr>
          <w:p>
            <w:pPr>
              <w:pStyle w:val="TableParagraph"/>
              <w:spacing w:line="189" w:lineRule="auto"/>
              <w:ind w:left="148" w:right="127" w:hanging="4"/>
              <w:jc w:val="center"/>
              <w:rPr>
                <w:sz w:val="22"/>
              </w:rPr>
            </w:pPr>
            <w:r>
              <w:rPr>
                <w:spacing w:val="-10"/>
                <w:w w:val="90"/>
                <w:sz w:val="22"/>
              </w:rPr>
              <w:t>Consistenţa</w:t>
            </w:r>
            <w:r>
              <w:rPr>
                <w:spacing w:val="-23"/>
                <w:w w:val="90"/>
                <w:sz w:val="22"/>
              </w:rPr>
              <w:t> </w:t>
            </w:r>
            <w:r>
              <w:rPr>
                <w:spacing w:val="-10"/>
                <w:w w:val="90"/>
                <w:sz w:val="22"/>
              </w:rPr>
              <w:t>arb.</w:t>
            </w:r>
            <w:r>
              <w:rPr>
                <w:w w:val="90"/>
                <w:sz w:val="22"/>
              </w:rPr>
              <w:t> </w:t>
            </w:r>
            <w:r>
              <w:rPr>
                <w:sz w:val="22"/>
              </w:rPr>
              <w:t>şi</w:t>
            </w:r>
            <w:r>
              <w:rPr>
                <w:spacing w:val="-24"/>
                <w:sz w:val="22"/>
              </w:rPr>
              <w:t> </w:t>
            </w:r>
            <w:r>
              <w:rPr>
                <w:sz w:val="22"/>
              </w:rPr>
              <w:t>descr. </w:t>
            </w:r>
            <w:r>
              <w:rPr>
                <w:spacing w:val="-4"/>
                <w:sz w:val="22"/>
              </w:rPr>
              <w:t>seminţişului </w:t>
            </w:r>
            <w:r>
              <w:rPr>
                <w:spacing w:val="-10"/>
                <w:w w:val="90"/>
                <w:sz w:val="22"/>
              </w:rPr>
              <w:t>utilizabil</w:t>
            </w:r>
            <w:r>
              <w:rPr>
                <w:spacing w:val="-21"/>
                <w:w w:val="90"/>
                <w:sz w:val="22"/>
              </w:rPr>
              <w:t> </w:t>
            </w:r>
            <w:r>
              <w:rPr>
                <w:spacing w:val="-10"/>
                <w:w w:val="90"/>
                <w:sz w:val="22"/>
              </w:rPr>
              <w:t>în</w:t>
            </w:r>
            <w:r>
              <w:rPr>
                <w:spacing w:val="-21"/>
                <w:w w:val="90"/>
                <w:sz w:val="22"/>
              </w:rPr>
              <w:t> </w:t>
            </w:r>
            <w:r>
              <w:rPr>
                <w:spacing w:val="-10"/>
                <w:w w:val="90"/>
                <w:sz w:val="22"/>
              </w:rPr>
              <w:t>anul</w:t>
            </w:r>
          </w:p>
          <w:p>
            <w:pPr>
              <w:pStyle w:val="TableParagraph"/>
              <w:spacing w:line="183" w:lineRule="exact"/>
              <w:ind w:left="21"/>
              <w:jc w:val="center"/>
              <w:rPr>
                <w:sz w:val="22"/>
              </w:rPr>
            </w:pPr>
            <w:r>
              <w:rPr>
                <w:spacing w:val="-2"/>
                <w:sz w:val="22"/>
              </w:rPr>
              <w:t>amenajării</w:t>
            </w:r>
          </w:p>
        </w:tc>
        <w:tc>
          <w:tcPr>
            <w:tcW w:w="2592" w:type="dxa"/>
            <w:vMerge w:val="restart"/>
            <w:tcBorders>
              <w:left w:val="single" w:sz="6" w:space="0" w:color="000000"/>
              <w:bottom w:val="single" w:sz="6" w:space="0" w:color="000000"/>
              <w:right w:val="single" w:sz="6" w:space="0" w:color="000000"/>
            </w:tcBorders>
          </w:tcPr>
          <w:p>
            <w:pPr>
              <w:pStyle w:val="TableParagraph"/>
              <w:spacing w:before="102"/>
              <w:rPr>
                <w:b/>
                <w:sz w:val="22"/>
              </w:rPr>
            </w:pPr>
          </w:p>
          <w:p>
            <w:pPr>
              <w:pStyle w:val="TableParagraph"/>
              <w:ind w:left="18"/>
              <w:jc w:val="center"/>
              <w:rPr>
                <w:sz w:val="22"/>
              </w:rPr>
            </w:pPr>
            <w:r>
              <w:rPr>
                <w:spacing w:val="-2"/>
                <w:sz w:val="22"/>
              </w:rPr>
              <w:t>Specificări</w:t>
            </w:r>
          </w:p>
        </w:tc>
        <w:tc>
          <w:tcPr>
            <w:tcW w:w="9975" w:type="dxa"/>
            <w:gridSpan w:val="10"/>
            <w:tcBorders>
              <w:left w:val="single" w:sz="6" w:space="0" w:color="000000"/>
              <w:bottom w:val="single" w:sz="6" w:space="0" w:color="000000"/>
            </w:tcBorders>
          </w:tcPr>
          <w:p>
            <w:pPr>
              <w:pStyle w:val="TableParagraph"/>
              <w:spacing w:line="181" w:lineRule="exact"/>
              <w:ind w:left="21"/>
              <w:jc w:val="center"/>
              <w:rPr>
                <w:sz w:val="22"/>
              </w:rPr>
            </w:pPr>
            <w:r>
              <w:rPr>
                <w:spacing w:val="-4"/>
                <w:w w:val="85"/>
                <w:sz w:val="22"/>
              </w:rPr>
              <w:t>SITUAŢIA</w:t>
            </w:r>
            <w:r>
              <w:rPr>
                <w:spacing w:val="-14"/>
                <w:w w:val="85"/>
                <w:sz w:val="22"/>
              </w:rPr>
              <w:t> </w:t>
            </w:r>
            <w:r>
              <w:rPr>
                <w:spacing w:val="-4"/>
                <w:w w:val="85"/>
                <w:sz w:val="22"/>
              </w:rPr>
              <w:t>REGENERĂRII</w:t>
            </w:r>
            <w:r>
              <w:rPr>
                <w:spacing w:val="-13"/>
                <w:w w:val="85"/>
                <w:sz w:val="22"/>
              </w:rPr>
              <w:t> </w:t>
            </w:r>
            <w:r>
              <w:rPr>
                <w:spacing w:val="-4"/>
                <w:w w:val="85"/>
                <w:sz w:val="22"/>
              </w:rPr>
              <w:t>NATURALE</w:t>
            </w:r>
            <w:r>
              <w:rPr>
                <w:spacing w:val="-13"/>
                <w:w w:val="85"/>
                <w:sz w:val="22"/>
              </w:rPr>
              <w:t> </w:t>
            </w:r>
            <w:r>
              <w:rPr>
                <w:spacing w:val="-4"/>
                <w:w w:val="85"/>
                <w:sz w:val="22"/>
              </w:rPr>
              <w:t>ÎN</w:t>
            </w:r>
            <w:r>
              <w:rPr>
                <w:spacing w:val="-14"/>
                <w:w w:val="85"/>
                <w:sz w:val="22"/>
              </w:rPr>
              <w:t> </w:t>
            </w:r>
            <w:r>
              <w:rPr>
                <w:spacing w:val="-4"/>
                <w:w w:val="85"/>
                <w:sz w:val="22"/>
              </w:rPr>
              <w:t>ANUL</w:t>
            </w:r>
            <w:r>
              <w:rPr>
                <w:spacing w:val="-13"/>
                <w:w w:val="85"/>
                <w:sz w:val="22"/>
              </w:rPr>
              <w:t> </w:t>
            </w:r>
            <w:r>
              <w:rPr>
                <w:spacing w:val="-10"/>
                <w:w w:val="85"/>
                <w:sz w:val="22"/>
              </w:rPr>
              <w:t>…</w:t>
            </w:r>
          </w:p>
        </w:tc>
      </w:tr>
      <w:tr>
        <w:trPr>
          <w:trHeight w:val="784" w:hRule="atLeast"/>
        </w:trPr>
        <w:tc>
          <w:tcPr>
            <w:tcW w:w="1320" w:type="dxa"/>
            <w:vMerge/>
            <w:tcBorders>
              <w:top w:val="nil"/>
              <w:bottom w:val="single" w:sz="6" w:space="0" w:color="000000"/>
              <w:right w:val="single" w:sz="6" w:space="0" w:color="000000"/>
            </w:tcBorders>
          </w:tcPr>
          <w:p>
            <w:pPr>
              <w:rPr>
                <w:sz w:val="2"/>
                <w:szCs w:val="2"/>
              </w:rPr>
            </w:pPr>
          </w:p>
        </w:tc>
        <w:tc>
          <w:tcPr>
            <w:tcW w:w="1421" w:type="dxa"/>
            <w:vMerge/>
            <w:tcBorders>
              <w:top w:val="nil"/>
              <w:left w:val="single" w:sz="6" w:space="0" w:color="000000"/>
              <w:bottom w:val="single" w:sz="6" w:space="0" w:color="000000"/>
              <w:right w:val="single" w:sz="6" w:space="0" w:color="000000"/>
            </w:tcBorders>
          </w:tcPr>
          <w:p>
            <w:pPr>
              <w:rPr>
                <w:sz w:val="2"/>
                <w:szCs w:val="2"/>
              </w:rPr>
            </w:pPr>
          </w:p>
        </w:tc>
        <w:tc>
          <w:tcPr>
            <w:tcW w:w="2592" w:type="dxa"/>
            <w:vMerge/>
            <w:tcBorders>
              <w:top w:val="nil"/>
              <w:left w:val="single" w:sz="6" w:space="0" w:color="000000"/>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before="248"/>
              <w:ind w:left="14"/>
              <w:jc w:val="center"/>
              <w:rPr>
                <w:sz w:val="22"/>
              </w:rPr>
            </w:pPr>
            <w:r>
              <w:rPr>
                <w:spacing w:val="-4"/>
                <w:sz w:val="22"/>
              </w:rPr>
              <w:t>2020</w:t>
            </w:r>
          </w:p>
        </w:tc>
        <w:tc>
          <w:tcPr>
            <w:tcW w:w="1135" w:type="dxa"/>
            <w:tcBorders>
              <w:top w:val="single" w:sz="6" w:space="0" w:color="000000"/>
              <w:left w:val="single" w:sz="6" w:space="0" w:color="000000"/>
              <w:bottom w:val="single" w:sz="6" w:space="0" w:color="000000"/>
              <w:right w:val="single" w:sz="6" w:space="0" w:color="000000"/>
            </w:tcBorders>
          </w:tcPr>
          <w:p>
            <w:pPr>
              <w:pStyle w:val="TableParagraph"/>
              <w:spacing w:before="248"/>
              <w:ind w:left="16"/>
              <w:jc w:val="center"/>
              <w:rPr>
                <w:sz w:val="22"/>
              </w:rPr>
            </w:pPr>
            <w:r>
              <w:rPr>
                <w:spacing w:val="-4"/>
                <w:sz w:val="22"/>
              </w:rPr>
              <w:t>2021</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before="248"/>
              <w:ind w:left="14"/>
              <w:jc w:val="center"/>
              <w:rPr>
                <w:sz w:val="22"/>
              </w:rPr>
            </w:pPr>
            <w:r>
              <w:rPr>
                <w:spacing w:val="-4"/>
                <w:sz w:val="22"/>
              </w:rPr>
              <w:t>2022</w:t>
            </w:r>
          </w:p>
        </w:tc>
        <w:tc>
          <w:tcPr>
            <w:tcW w:w="991" w:type="dxa"/>
            <w:tcBorders>
              <w:top w:val="single" w:sz="6" w:space="0" w:color="000000"/>
              <w:left w:val="single" w:sz="6" w:space="0" w:color="000000"/>
              <w:bottom w:val="single" w:sz="6" w:space="0" w:color="000000"/>
              <w:right w:val="single" w:sz="6" w:space="0" w:color="000000"/>
            </w:tcBorders>
          </w:tcPr>
          <w:p>
            <w:pPr>
              <w:pStyle w:val="TableParagraph"/>
              <w:spacing w:before="248"/>
              <w:ind w:left="18" w:right="2"/>
              <w:jc w:val="center"/>
              <w:rPr>
                <w:sz w:val="22"/>
              </w:rPr>
            </w:pPr>
            <w:r>
              <w:rPr>
                <w:spacing w:val="-4"/>
                <w:sz w:val="22"/>
              </w:rPr>
              <w:t>2023</w:t>
            </w:r>
          </w:p>
        </w:tc>
        <w:tc>
          <w:tcPr>
            <w:tcW w:w="993" w:type="dxa"/>
            <w:tcBorders>
              <w:top w:val="single" w:sz="6" w:space="0" w:color="000000"/>
              <w:left w:val="single" w:sz="6" w:space="0" w:color="000000"/>
              <w:bottom w:val="single" w:sz="6" w:space="0" w:color="000000"/>
              <w:right w:val="single" w:sz="6" w:space="0" w:color="000000"/>
            </w:tcBorders>
          </w:tcPr>
          <w:p>
            <w:pPr>
              <w:pStyle w:val="TableParagraph"/>
              <w:spacing w:before="248"/>
              <w:ind w:left="17" w:right="3"/>
              <w:jc w:val="center"/>
              <w:rPr>
                <w:sz w:val="22"/>
              </w:rPr>
            </w:pPr>
            <w:r>
              <w:rPr>
                <w:spacing w:val="-4"/>
                <w:sz w:val="22"/>
              </w:rPr>
              <w:t>2024</w:t>
            </w:r>
          </w:p>
        </w:tc>
        <w:tc>
          <w:tcPr>
            <w:tcW w:w="993" w:type="dxa"/>
            <w:tcBorders>
              <w:top w:val="single" w:sz="6" w:space="0" w:color="000000"/>
              <w:left w:val="single" w:sz="6" w:space="0" w:color="000000"/>
              <w:bottom w:val="single" w:sz="6" w:space="0" w:color="000000"/>
              <w:right w:val="single" w:sz="6" w:space="0" w:color="000000"/>
            </w:tcBorders>
          </w:tcPr>
          <w:p>
            <w:pPr>
              <w:pStyle w:val="TableParagraph"/>
              <w:spacing w:before="248"/>
              <w:ind w:left="17" w:right="1"/>
              <w:jc w:val="center"/>
              <w:rPr>
                <w:sz w:val="22"/>
              </w:rPr>
            </w:pPr>
            <w:r>
              <w:rPr>
                <w:spacing w:val="-4"/>
                <w:sz w:val="22"/>
              </w:rPr>
              <w:t>2025</w:t>
            </w:r>
          </w:p>
        </w:tc>
        <w:tc>
          <w:tcPr>
            <w:tcW w:w="991" w:type="dxa"/>
            <w:tcBorders>
              <w:top w:val="single" w:sz="6" w:space="0" w:color="000000"/>
              <w:left w:val="single" w:sz="6" w:space="0" w:color="000000"/>
              <w:bottom w:val="single" w:sz="6" w:space="0" w:color="000000"/>
              <w:right w:val="single" w:sz="6" w:space="0" w:color="000000"/>
            </w:tcBorders>
          </w:tcPr>
          <w:p>
            <w:pPr>
              <w:pStyle w:val="TableParagraph"/>
              <w:spacing w:before="248"/>
              <w:ind w:left="18" w:right="4"/>
              <w:jc w:val="center"/>
              <w:rPr>
                <w:sz w:val="22"/>
              </w:rPr>
            </w:pPr>
            <w:r>
              <w:rPr>
                <w:spacing w:val="-4"/>
                <w:sz w:val="22"/>
              </w:rPr>
              <w:t>2026</w:t>
            </w:r>
          </w:p>
        </w:tc>
        <w:tc>
          <w:tcPr>
            <w:tcW w:w="991" w:type="dxa"/>
            <w:tcBorders>
              <w:top w:val="single" w:sz="6" w:space="0" w:color="000000"/>
              <w:left w:val="single" w:sz="6" w:space="0" w:color="000000"/>
              <w:bottom w:val="single" w:sz="6" w:space="0" w:color="000000"/>
              <w:right w:val="single" w:sz="6" w:space="0" w:color="000000"/>
            </w:tcBorders>
          </w:tcPr>
          <w:p>
            <w:pPr>
              <w:pStyle w:val="TableParagraph"/>
              <w:spacing w:before="248"/>
              <w:ind w:left="18" w:right="4"/>
              <w:jc w:val="center"/>
              <w:rPr>
                <w:sz w:val="22"/>
              </w:rPr>
            </w:pPr>
            <w:r>
              <w:rPr>
                <w:spacing w:val="-4"/>
                <w:sz w:val="22"/>
              </w:rPr>
              <w:t>2027</w:t>
            </w:r>
          </w:p>
        </w:tc>
        <w:tc>
          <w:tcPr>
            <w:tcW w:w="852" w:type="dxa"/>
            <w:tcBorders>
              <w:top w:val="single" w:sz="6" w:space="0" w:color="000000"/>
              <w:left w:val="single" w:sz="6" w:space="0" w:color="000000"/>
              <w:bottom w:val="single" w:sz="6" w:space="0" w:color="000000"/>
              <w:right w:val="single" w:sz="6" w:space="0" w:color="000000"/>
            </w:tcBorders>
          </w:tcPr>
          <w:p>
            <w:pPr>
              <w:pStyle w:val="TableParagraph"/>
              <w:spacing w:before="248"/>
              <w:ind w:left="19"/>
              <w:jc w:val="center"/>
              <w:rPr>
                <w:sz w:val="22"/>
              </w:rPr>
            </w:pPr>
            <w:r>
              <w:rPr>
                <w:spacing w:val="-4"/>
                <w:sz w:val="22"/>
              </w:rPr>
              <w:t>2028</w:t>
            </w:r>
          </w:p>
        </w:tc>
        <w:tc>
          <w:tcPr>
            <w:tcW w:w="763" w:type="dxa"/>
            <w:tcBorders>
              <w:top w:val="single" w:sz="6" w:space="0" w:color="000000"/>
              <w:left w:val="single" w:sz="6" w:space="0" w:color="000000"/>
              <w:bottom w:val="single" w:sz="6" w:space="0" w:color="000000"/>
            </w:tcBorders>
          </w:tcPr>
          <w:p>
            <w:pPr>
              <w:pStyle w:val="TableParagraph"/>
              <w:spacing w:before="248"/>
              <w:ind w:left="25"/>
              <w:jc w:val="center"/>
              <w:rPr>
                <w:sz w:val="22"/>
              </w:rPr>
            </w:pPr>
            <w:r>
              <w:rPr>
                <w:spacing w:val="-4"/>
                <w:sz w:val="22"/>
              </w:rPr>
              <w:t>2029</w:t>
            </w:r>
          </w:p>
        </w:tc>
      </w:tr>
      <w:tr>
        <w:trPr>
          <w:trHeight w:val="200" w:hRule="atLeast"/>
        </w:trPr>
        <w:tc>
          <w:tcPr>
            <w:tcW w:w="1320" w:type="dxa"/>
            <w:tcBorders>
              <w:top w:val="single" w:sz="6" w:space="0" w:color="000000"/>
              <w:bottom w:val="single" w:sz="6" w:space="0" w:color="000000"/>
              <w:right w:val="single" w:sz="6" w:space="0" w:color="000000"/>
            </w:tcBorders>
          </w:tcPr>
          <w:p>
            <w:pPr>
              <w:pStyle w:val="TableParagraph"/>
              <w:spacing w:line="181" w:lineRule="exact"/>
              <w:ind w:left="6" w:right="2"/>
              <w:jc w:val="center"/>
              <w:rPr>
                <w:sz w:val="22"/>
              </w:rPr>
            </w:pPr>
            <w:r>
              <w:rPr>
                <w:spacing w:val="-10"/>
                <w:sz w:val="22"/>
              </w:rPr>
              <w:t>0</w:t>
            </w:r>
          </w:p>
        </w:tc>
        <w:tc>
          <w:tcPr>
            <w:tcW w:w="1421"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ind w:left="21" w:right="5"/>
              <w:jc w:val="center"/>
              <w:rPr>
                <w:sz w:val="22"/>
              </w:rPr>
            </w:pPr>
            <w:r>
              <w:rPr>
                <w:spacing w:val="-10"/>
                <w:sz w:val="22"/>
              </w:rPr>
              <w:t>1</w:t>
            </w:r>
          </w:p>
        </w:tc>
        <w:tc>
          <w:tcPr>
            <w:tcW w:w="2592"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ind w:left="22" w:right="6"/>
              <w:jc w:val="center"/>
              <w:rPr>
                <w:sz w:val="22"/>
              </w:rPr>
            </w:pPr>
            <w:r>
              <w:rPr>
                <w:spacing w:val="-10"/>
                <w:sz w:val="22"/>
              </w:rPr>
              <w:t>2</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ind w:left="14" w:right="3"/>
              <w:jc w:val="center"/>
              <w:rPr>
                <w:sz w:val="22"/>
              </w:rPr>
            </w:pPr>
            <w:r>
              <w:rPr>
                <w:spacing w:val="-10"/>
                <w:sz w:val="22"/>
              </w:rPr>
              <w:t>3</w:t>
            </w:r>
          </w:p>
        </w:tc>
        <w:tc>
          <w:tcPr>
            <w:tcW w:w="1135"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ind w:left="16" w:right="2"/>
              <w:jc w:val="center"/>
              <w:rPr>
                <w:sz w:val="22"/>
              </w:rPr>
            </w:pPr>
            <w:r>
              <w:rPr>
                <w:spacing w:val="-10"/>
                <w:sz w:val="22"/>
              </w:rPr>
              <w:t>4</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ind w:left="14" w:right="3"/>
              <w:jc w:val="center"/>
              <w:rPr>
                <w:sz w:val="22"/>
              </w:rPr>
            </w:pPr>
            <w:r>
              <w:rPr>
                <w:spacing w:val="-10"/>
                <w:sz w:val="22"/>
              </w:rPr>
              <w:t>5</w:t>
            </w:r>
          </w:p>
        </w:tc>
        <w:tc>
          <w:tcPr>
            <w:tcW w:w="991"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ind w:left="18"/>
              <w:jc w:val="center"/>
              <w:rPr>
                <w:sz w:val="22"/>
              </w:rPr>
            </w:pPr>
            <w:r>
              <w:rPr>
                <w:spacing w:val="-10"/>
                <w:sz w:val="22"/>
              </w:rPr>
              <w:t>6</w:t>
            </w:r>
          </w:p>
        </w:tc>
        <w:tc>
          <w:tcPr>
            <w:tcW w:w="993"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ind w:left="17"/>
              <w:jc w:val="center"/>
              <w:rPr>
                <w:sz w:val="22"/>
              </w:rPr>
            </w:pPr>
            <w:r>
              <w:rPr>
                <w:spacing w:val="-10"/>
                <w:sz w:val="22"/>
              </w:rPr>
              <w:t>7</w:t>
            </w:r>
          </w:p>
        </w:tc>
        <w:tc>
          <w:tcPr>
            <w:tcW w:w="993"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ind w:left="17" w:right="4"/>
              <w:jc w:val="center"/>
              <w:rPr>
                <w:sz w:val="22"/>
              </w:rPr>
            </w:pPr>
            <w:r>
              <w:rPr>
                <w:spacing w:val="-10"/>
                <w:sz w:val="22"/>
              </w:rPr>
              <w:t>8</w:t>
            </w:r>
          </w:p>
        </w:tc>
        <w:tc>
          <w:tcPr>
            <w:tcW w:w="991"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ind w:left="18" w:right="2"/>
              <w:jc w:val="center"/>
              <w:rPr>
                <w:sz w:val="22"/>
              </w:rPr>
            </w:pPr>
            <w:r>
              <w:rPr>
                <w:spacing w:val="-10"/>
                <w:sz w:val="22"/>
              </w:rPr>
              <w:t>9</w:t>
            </w:r>
          </w:p>
        </w:tc>
        <w:tc>
          <w:tcPr>
            <w:tcW w:w="991"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ind w:left="18" w:right="4"/>
              <w:jc w:val="center"/>
              <w:rPr>
                <w:sz w:val="22"/>
              </w:rPr>
            </w:pPr>
            <w:r>
              <w:rPr>
                <w:spacing w:val="-5"/>
                <w:sz w:val="22"/>
              </w:rPr>
              <w:t>10</w:t>
            </w:r>
          </w:p>
        </w:tc>
        <w:tc>
          <w:tcPr>
            <w:tcW w:w="852"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ind w:left="19"/>
              <w:jc w:val="center"/>
              <w:rPr>
                <w:sz w:val="22"/>
              </w:rPr>
            </w:pPr>
            <w:r>
              <w:rPr>
                <w:spacing w:val="-5"/>
                <w:sz w:val="22"/>
              </w:rPr>
              <w:t>11</w:t>
            </w:r>
          </w:p>
        </w:tc>
        <w:tc>
          <w:tcPr>
            <w:tcW w:w="763" w:type="dxa"/>
            <w:tcBorders>
              <w:top w:val="single" w:sz="6" w:space="0" w:color="000000"/>
              <w:left w:val="single" w:sz="6" w:space="0" w:color="000000"/>
              <w:bottom w:val="single" w:sz="6" w:space="0" w:color="000000"/>
            </w:tcBorders>
          </w:tcPr>
          <w:p>
            <w:pPr>
              <w:pStyle w:val="TableParagraph"/>
              <w:spacing w:line="181" w:lineRule="exact"/>
              <w:ind w:left="25"/>
              <w:jc w:val="center"/>
              <w:rPr>
                <w:sz w:val="22"/>
              </w:rPr>
            </w:pPr>
            <w:r>
              <w:rPr>
                <w:spacing w:val="-5"/>
                <w:sz w:val="22"/>
              </w:rPr>
              <w:t>12</w:t>
            </w:r>
          </w:p>
        </w:tc>
      </w:tr>
      <w:tr>
        <w:trPr>
          <w:trHeight w:val="198" w:hRule="atLeast"/>
        </w:trPr>
        <w:tc>
          <w:tcPr>
            <w:tcW w:w="1320" w:type="dxa"/>
            <w:vMerge w:val="restart"/>
            <w:tcBorders>
              <w:top w:val="single" w:sz="6" w:space="0" w:color="000000"/>
              <w:bottom w:val="single" w:sz="6" w:space="0" w:color="000000"/>
              <w:right w:val="single" w:sz="6" w:space="0" w:color="000000"/>
            </w:tcBorders>
          </w:tcPr>
          <w:p>
            <w:pPr>
              <w:pStyle w:val="TableParagraph"/>
              <w:rPr>
                <w:b/>
                <w:sz w:val="22"/>
              </w:rPr>
            </w:pPr>
          </w:p>
          <w:p>
            <w:pPr>
              <w:pStyle w:val="TableParagraph"/>
              <w:spacing w:before="37"/>
              <w:rPr>
                <w:b/>
                <w:sz w:val="22"/>
              </w:rPr>
            </w:pPr>
          </w:p>
          <w:p>
            <w:pPr>
              <w:pStyle w:val="TableParagraph"/>
              <w:ind w:left="380"/>
              <w:rPr>
                <w:sz w:val="22"/>
              </w:rPr>
            </w:pPr>
            <w:r>
              <w:rPr>
                <w:sz w:val="22"/>
              </w:rPr>
              <w:t>381 </w:t>
            </w:r>
            <w:r>
              <w:rPr>
                <w:spacing w:val="-10"/>
                <w:sz w:val="22"/>
              </w:rPr>
              <w:t>C</w:t>
            </w:r>
          </w:p>
          <w:p>
            <w:pPr>
              <w:pStyle w:val="TableParagraph"/>
              <w:spacing w:before="1"/>
              <w:ind w:left="217" w:right="216" w:firstLine="105"/>
              <w:rPr>
                <w:sz w:val="22"/>
              </w:rPr>
            </w:pPr>
            <w:r>
              <w:rPr>
                <w:sz w:val="22"/>
              </w:rPr>
              <w:t>4,45 ha </w:t>
            </w:r>
            <w:r>
              <w:rPr>
                <w:spacing w:val="-2"/>
                <w:sz w:val="22"/>
              </w:rPr>
              <w:t>9FA1MO</w:t>
            </w:r>
          </w:p>
        </w:tc>
        <w:tc>
          <w:tcPr>
            <w:tcW w:w="1421"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65"/>
              <w:rPr>
                <w:b/>
                <w:sz w:val="22"/>
              </w:rPr>
            </w:pPr>
          </w:p>
          <w:p>
            <w:pPr>
              <w:pStyle w:val="TableParagraph"/>
              <w:spacing w:line="252" w:lineRule="exact"/>
              <w:ind w:left="21" w:right="15"/>
              <w:jc w:val="center"/>
              <w:rPr>
                <w:sz w:val="22"/>
              </w:rPr>
            </w:pPr>
            <w:r>
              <w:rPr>
                <w:spacing w:val="-5"/>
                <w:sz w:val="22"/>
              </w:rPr>
              <w:t>0,5</w:t>
            </w:r>
          </w:p>
          <w:p>
            <w:pPr>
              <w:pStyle w:val="TableParagraph"/>
              <w:spacing w:line="252" w:lineRule="exact"/>
              <w:ind w:left="21" w:right="14"/>
              <w:jc w:val="center"/>
              <w:rPr>
                <w:sz w:val="22"/>
              </w:rPr>
            </w:pPr>
            <w:r>
              <w:rPr>
                <w:spacing w:val="-2"/>
                <w:sz w:val="22"/>
              </w:rPr>
              <w:t>9FA1MO</w:t>
            </w:r>
          </w:p>
          <w:p>
            <w:pPr>
              <w:pStyle w:val="TableParagraph"/>
              <w:ind w:left="239" w:right="228"/>
              <w:jc w:val="center"/>
              <w:rPr>
                <w:sz w:val="22"/>
              </w:rPr>
            </w:pPr>
            <w:r>
              <w:rPr>
                <w:sz w:val="22"/>
              </w:rPr>
              <w:t>10</w:t>
            </w:r>
            <w:r>
              <w:rPr>
                <w:spacing w:val="-14"/>
                <w:sz w:val="22"/>
              </w:rPr>
              <w:t> </w:t>
            </w:r>
            <w:r>
              <w:rPr>
                <w:sz w:val="22"/>
              </w:rPr>
              <w:t>ani </w:t>
            </w:r>
            <w:r>
              <w:rPr>
                <w:spacing w:val="-2"/>
                <w:sz w:val="22"/>
              </w:rPr>
              <w:t>0,6/S</w:t>
            </w:r>
          </w:p>
        </w:tc>
        <w:tc>
          <w:tcPr>
            <w:tcW w:w="2592" w:type="dxa"/>
            <w:tcBorders>
              <w:top w:val="single" w:sz="6" w:space="0" w:color="000000"/>
              <w:left w:val="single" w:sz="6" w:space="0" w:color="000000"/>
              <w:bottom w:val="single" w:sz="6" w:space="0" w:color="000000"/>
              <w:right w:val="single" w:sz="6" w:space="0" w:color="000000"/>
            </w:tcBorders>
          </w:tcPr>
          <w:p>
            <w:pPr>
              <w:pStyle w:val="TableParagraph"/>
              <w:spacing w:line="179" w:lineRule="exact"/>
              <w:ind w:left="22" w:right="2"/>
              <w:jc w:val="center"/>
              <w:rPr>
                <w:sz w:val="22"/>
              </w:rPr>
            </w:pPr>
            <w:r>
              <w:rPr>
                <w:spacing w:val="-5"/>
                <w:sz w:val="22"/>
              </w:rPr>
              <w:t>Fructificaţia</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1135"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991"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993"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993"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991"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991"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852"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763" w:type="dxa"/>
            <w:tcBorders>
              <w:top w:val="single" w:sz="6" w:space="0" w:color="000000"/>
              <w:left w:val="single" w:sz="6" w:space="0" w:color="000000"/>
              <w:bottom w:val="single" w:sz="6" w:space="0" w:color="000000"/>
            </w:tcBorders>
          </w:tcPr>
          <w:p>
            <w:pPr>
              <w:pStyle w:val="TableParagraph"/>
              <w:rPr>
                <w:sz w:val="12"/>
              </w:rPr>
            </w:pPr>
          </w:p>
        </w:tc>
      </w:tr>
      <w:tr>
        <w:trPr>
          <w:trHeight w:val="200" w:hRule="atLeast"/>
        </w:trPr>
        <w:tc>
          <w:tcPr>
            <w:tcW w:w="1320" w:type="dxa"/>
            <w:vMerge/>
            <w:tcBorders>
              <w:top w:val="nil"/>
              <w:bottom w:val="single" w:sz="6" w:space="0" w:color="000000"/>
              <w:right w:val="single" w:sz="6" w:space="0" w:color="000000"/>
            </w:tcBorders>
          </w:tcPr>
          <w:p>
            <w:pPr>
              <w:rPr>
                <w:sz w:val="2"/>
                <w:szCs w:val="2"/>
              </w:rPr>
            </w:pPr>
          </w:p>
        </w:tc>
        <w:tc>
          <w:tcPr>
            <w:tcW w:w="1421" w:type="dxa"/>
            <w:vMerge/>
            <w:tcBorders>
              <w:top w:val="nil"/>
              <w:left w:val="single" w:sz="6" w:space="0" w:color="000000"/>
              <w:bottom w:val="single" w:sz="6" w:space="0" w:color="000000"/>
              <w:right w:val="single" w:sz="6" w:space="0" w:color="000000"/>
            </w:tcBorders>
          </w:tcPr>
          <w:p>
            <w:pPr>
              <w:rPr>
                <w:sz w:val="2"/>
                <w:szCs w:val="2"/>
              </w:rPr>
            </w:pPr>
          </w:p>
        </w:tc>
        <w:tc>
          <w:tcPr>
            <w:tcW w:w="2592"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ind w:left="22" w:right="2"/>
              <w:jc w:val="center"/>
              <w:rPr>
                <w:sz w:val="22"/>
              </w:rPr>
            </w:pPr>
            <w:r>
              <w:rPr>
                <w:spacing w:val="-6"/>
                <w:w w:val="85"/>
                <w:sz w:val="22"/>
              </w:rPr>
              <w:t>Felul</w:t>
            </w:r>
            <w:r>
              <w:rPr>
                <w:spacing w:val="-9"/>
                <w:w w:val="85"/>
                <w:sz w:val="22"/>
              </w:rPr>
              <w:t> </w:t>
            </w:r>
            <w:r>
              <w:rPr>
                <w:spacing w:val="-2"/>
                <w:sz w:val="22"/>
              </w:rPr>
              <w:t>tăierii</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1135"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991"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993"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993"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991"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991"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852"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763" w:type="dxa"/>
            <w:tcBorders>
              <w:top w:val="single" w:sz="6" w:space="0" w:color="000000"/>
              <w:left w:val="single" w:sz="6" w:space="0" w:color="000000"/>
              <w:bottom w:val="single" w:sz="6" w:space="0" w:color="000000"/>
            </w:tcBorders>
          </w:tcPr>
          <w:p>
            <w:pPr>
              <w:pStyle w:val="TableParagraph"/>
              <w:rPr>
                <w:sz w:val="14"/>
              </w:rPr>
            </w:pPr>
          </w:p>
        </w:tc>
      </w:tr>
      <w:tr>
        <w:trPr>
          <w:trHeight w:val="198" w:hRule="atLeast"/>
        </w:trPr>
        <w:tc>
          <w:tcPr>
            <w:tcW w:w="1320" w:type="dxa"/>
            <w:vMerge/>
            <w:tcBorders>
              <w:top w:val="nil"/>
              <w:bottom w:val="single" w:sz="6" w:space="0" w:color="000000"/>
              <w:right w:val="single" w:sz="6" w:space="0" w:color="000000"/>
            </w:tcBorders>
          </w:tcPr>
          <w:p>
            <w:pPr>
              <w:rPr>
                <w:sz w:val="2"/>
                <w:szCs w:val="2"/>
              </w:rPr>
            </w:pPr>
          </w:p>
        </w:tc>
        <w:tc>
          <w:tcPr>
            <w:tcW w:w="1421" w:type="dxa"/>
            <w:vMerge/>
            <w:tcBorders>
              <w:top w:val="nil"/>
              <w:left w:val="single" w:sz="6" w:space="0" w:color="000000"/>
              <w:bottom w:val="single" w:sz="6" w:space="0" w:color="000000"/>
              <w:right w:val="single" w:sz="6" w:space="0" w:color="000000"/>
            </w:tcBorders>
          </w:tcPr>
          <w:p>
            <w:pPr>
              <w:rPr>
                <w:sz w:val="2"/>
                <w:szCs w:val="2"/>
              </w:rPr>
            </w:pPr>
          </w:p>
        </w:tc>
        <w:tc>
          <w:tcPr>
            <w:tcW w:w="2592" w:type="dxa"/>
            <w:tcBorders>
              <w:top w:val="single" w:sz="6" w:space="0" w:color="000000"/>
              <w:left w:val="single" w:sz="6" w:space="0" w:color="000000"/>
              <w:bottom w:val="single" w:sz="6" w:space="0" w:color="000000"/>
              <w:right w:val="single" w:sz="6" w:space="0" w:color="000000"/>
            </w:tcBorders>
          </w:tcPr>
          <w:p>
            <w:pPr>
              <w:pStyle w:val="TableParagraph"/>
              <w:spacing w:line="179" w:lineRule="exact"/>
              <w:ind w:left="22" w:right="5"/>
              <w:jc w:val="center"/>
              <w:rPr>
                <w:sz w:val="22"/>
              </w:rPr>
            </w:pPr>
            <w:r>
              <w:rPr>
                <w:spacing w:val="-6"/>
                <w:w w:val="85"/>
                <w:sz w:val="22"/>
              </w:rPr>
              <w:t>Completări</w:t>
            </w:r>
            <w:r>
              <w:rPr>
                <w:spacing w:val="-13"/>
                <w:w w:val="85"/>
                <w:sz w:val="22"/>
              </w:rPr>
              <w:t> </w:t>
            </w:r>
            <w:r>
              <w:rPr>
                <w:spacing w:val="-6"/>
                <w:w w:val="85"/>
                <w:sz w:val="22"/>
              </w:rPr>
              <w:t>la</w:t>
            </w:r>
            <w:r>
              <w:rPr>
                <w:spacing w:val="-10"/>
                <w:w w:val="85"/>
                <w:sz w:val="22"/>
              </w:rPr>
              <w:t> </w:t>
            </w:r>
            <w:r>
              <w:rPr>
                <w:spacing w:val="-6"/>
                <w:w w:val="85"/>
                <w:sz w:val="22"/>
              </w:rPr>
              <w:t>regenerări</w:t>
            </w:r>
            <w:r>
              <w:rPr>
                <w:spacing w:val="-10"/>
                <w:w w:val="85"/>
                <w:sz w:val="22"/>
              </w:rPr>
              <w:t> </w:t>
            </w:r>
            <w:r>
              <w:rPr>
                <w:spacing w:val="-6"/>
                <w:w w:val="85"/>
                <w:sz w:val="22"/>
              </w:rPr>
              <w:t>naturale</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1135"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991"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993"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993"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991"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991"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852"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763" w:type="dxa"/>
            <w:tcBorders>
              <w:top w:val="single" w:sz="6" w:space="0" w:color="000000"/>
              <w:left w:val="single" w:sz="6" w:space="0" w:color="000000"/>
              <w:bottom w:val="single" w:sz="6" w:space="0" w:color="000000"/>
            </w:tcBorders>
          </w:tcPr>
          <w:p>
            <w:pPr>
              <w:pStyle w:val="TableParagraph"/>
              <w:rPr>
                <w:sz w:val="12"/>
              </w:rPr>
            </w:pPr>
          </w:p>
        </w:tc>
      </w:tr>
      <w:tr>
        <w:trPr>
          <w:trHeight w:val="200" w:hRule="atLeast"/>
        </w:trPr>
        <w:tc>
          <w:tcPr>
            <w:tcW w:w="1320" w:type="dxa"/>
            <w:vMerge/>
            <w:tcBorders>
              <w:top w:val="nil"/>
              <w:bottom w:val="single" w:sz="6" w:space="0" w:color="000000"/>
              <w:right w:val="single" w:sz="6" w:space="0" w:color="000000"/>
            </w:tcBorders>
          </w:tcPr>
          <w:p>
            <w:pPr>
              <w:rPr>
                <w:sz w:val="2"/>
                <w:szCs w:val="2"/>
              </w:rPr>
            </w:pPr>
          </w:p>
        </w:tc>
        <w:tc>
          <w:tcPr>
            <w:tcW w:w="1421" w:type="dxa"/>
            <w:vMerge/>
            <w:tcBorders>
              <w:top w:val="nil"/>
              <w:left w:val="single" w:sz="6" w:space="0" w:color="000000"/>
              <w:bottom w:val="single" w:sz="6" w:space="0" w:color="000000"/>
              <w:right w:val="single" w:sz="6" w:space="0" w:color="000000"/>
            </w:tcBorders>
          </w:tcPr>
          <w:p>
            <w:pPr>
              <w:rPr>
                <w:sz w:val="2"/>
                <w:szCs w:val="2"/>
              </w:rPr>
            </w:pPr>
          </w:p>
        </w:tc>
        <w:tc>
          <w:tcPr>
            <w:tcW w:w="2592"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ind w:left="22"/>
              <w:jc w:val="center"/>
              <w:rPr>
                <w:sz w:val="22"/>
              </w:rPr>
            </w:pPr>
            <w:r>
              <w:rPr>
                <w:spacing w:val="-7"/>
                <w:w w:val="85"/>
                <w:sz w:val="22"/>
              </w:rPr>
              <w:t>Îngrijirea</w:t>
            </w:r>
            <w:r>
              <w:rPr>
                <w:spacing w:val="-8"/>
                <w:w w:val="85"/>
                <w:sz w:val="22"/>
              </w:rPr>
              <w:t> </w:t>
            </w:r>
            <w:r>
              <w:rPr>
                <w:spacing w:val="-6"/>
                <w:sz w:val="22"/>
              </w:rPr>
              <w:t>seminţişurilor</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1135"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991"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993"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993"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991"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991"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852" w:type="dxa"/>
            <w:tcBorders>
              <w:top w:val="single" w:sz="6" w:space="0" w:color="000000"/>
              <w:left w:val="single" w:sz="6" w:space="0" w:color="000000"/>
              <w:bottom w:val="single" w:sz="6" w:space="0" w:color="000000"/>
              <w:right w:val="single" w:sz="6" w:space="0" w:color="000000"/>
            </w:tcBorders>
          </w:tcPr>
          <w:p>
            <w:pPr>
              <w:pStyle w:val="TableParagraph"/>
              <w:rPr>
                <w:sz w:val="14"/>
              </w:rPr>
            </w:pPr>
          </w:p>
        </w:tc>
        <w:tc>
          <w:tcPr>
            <w:tcW w:w="763" w:type="dxa"/>
            <w:tcBorders>
              <w:top w:val="single" w:sz="6" w:space="0" w:color="000000"/>
              <w:left w:val="single" w:sz="6" w:space="0" w:color="000000"/>
              <w:bottom w:val="single" w:sz="6" w:space="0" w:color="000000"/>
            </w:tcBorders>
          </w:tcPr>
          <w:p>
            <w:pPr>
              <w:pStyle w:val="TableParagraph"/>
              <w:rPr>
                <w:sz w:val="14"/>
              </w:rPr>
            </w:pPr>
          </w:p>
        </w:tc>
      </w:tr>
      <w:tr>
        <w:trPr>
          <w:trHeight w:val="1000" w:hRule="atLeast"/>
        </w:trPr>
        <w:tc>
          <w:tcPr>
            <w:tcW w:w="1320" w:type="dxa"/>
            <w:vMerge/>
            <w:tcBorders>
              <w:top w:val="nil"/>
              <w:bottom w:val="single" w:sz="6" w:space="0" w:color="000000"/>
              <w:right w:val="single" w:sz="6" w:space="0" w:color="000000"/>
            </w:tcBorders>
          </w:tcPr>
          <w:p>
            <w:pPr>
              <w:rPr>
                <w:sz w:val="2"/>
                <w:szCs w:val="2"/>
              </w:rPr>
            </w:pPr>
          </w:p>
        </w:tc>
        <w:tc>
          <w:tcPr>
            <w:tcW w:w="1421" w:type="dxa"/>
            <w:vMerge/>
            <w:tcBorders>
              <w:top w:val="nil"/>
              <w:left w:val="single" w:sz="6" w:space="0" w:color="000000"/>
              <w:bottom w:val="single" w:sz="6" w:space="0" w:color="000000"/>
              <w:right w:val="single" w:sz="6" w:space="0" w:color="000000"/>
            </w:tcBorders>
          </w:tcPr>
          <w:p>
            <w:pPr>
              <w:rPr>
                <w:sz w:val="2"/>
                <w:szCs w:val="2"/>
              </w:rPr>
            </w:pPr>
          </w:p>
        </w:tc>
        <w:tc>
          <w:tcPr>
            <w:tcW w:w="2592" w:type="dxa"/>
            <w:tcBorders>
              <w:top w:val="single" w:sz="6" w:space="0" w:color="000000"/>
              <w:left w:val="single" w:sz="6" w:space="0" w:color="000000"/>
              <w:bottom w:val="single" w:sz="6" w:space="0" w:color="000000"/>
              <w:right w:val="single" w:sz="6" w:space="0" w:color="000000"/>
            </w:tcBorders>
          </w:tcPr>
          <w:p>
            <w:pPr>
              <w:pStyle w:val="TableParagraph"/>
              <w:spacing w:line="181" w:lineRule="exact"/>
              <w:ind w:left="22" w:right="5"/>
              <w:jc w:val="center"/>
              <w:rPr>
                <w:sz w:val="22"/>
              </w:rPr>
            </w:pPr>
            <w:r>
              <w:rPr>
                <w:spacing w:val="-5"/>
                <w:w w:val="85"/>
                <w:sz w:val="22"/>
              </w:rPr>
              <w:t>DESCR.</w:t>
            </w:r>
            <w:r>
              <w:rPr>
                <w:spacing w:val="-10"/>
                <w:w w:val="85"/>
                <w:sz w:val="22"/>
              </w:rPr>
              <w:t> </w:t>
            </w:r>
            <w:r>
              <w:rPr>
                <w:spacing w:val="-4"/>
                <w:w w:val="95"/>
                <w:sz w:val="22"/>
              </w:rPr>
              <w:t>SEM.</w:t>
            </w:r>
          </w:p>
          <w:p>
            <w:pPr>
              <w:pStyle w:val="TableParagraph"/>
              <w:spacing w:line="189" w:lineRule="auto" w:before="16"/>
              <w:ind w:left="534" w:right="514"/>
              <w:jc w:val="center"/>
              <w:rPr>
                <w:sz w:val="22"/>
              </w:rPr>
            </w:pPr>
            <w:r>
              <w:rPr>
                <w:spacing w:val="-10"/>
                <w:w w:val="90"/>
                <w:sz w:val="22"/>
              </w:rPr>
              <w:t>Compoziţia</w:t>
            </w:r>
            <w:r>
              <w:rPr>
                <w:spacing w:val="-2"/>
                <w:w w:val="90"/>
                <w:sz w:val="22"/>
              </w:rPr>
              <w:t> </w:t>
            </w:r>
            <w:r>
              <w:rPr>
                <w:spacing w:val="-2"/>
                <w:sz w:val="22"/>
              </w:rPr>
              <w:t>Înălţimea Desimea</w:t>
            </w:r>
          </w:p>
          <w:p>
            <w:pPr>
              <w:pStyle w:val="TableParagraph"/>
              <w:spacing w:line="183" w:lineRule="exact"/>
              <w:ind w:left="22" w:right="5"/>
              <w:jc w:val="center"/>
              <w:rPr>
                <w:sz w:val="22"/>
              </w:rPr>
            </w:pPr>
            <w:r>
              <w:rPr>
                <w:spacing w:val="-4"/>
                <w:sz w:val="22"/>
              </w:rPr>
              <w:t>Răspândirea</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rPr>
                <w:sz w:val="20"/>
              </w:rPr>
            </w:pPr>
          </w:p>
        </w:tc>
        <w:tc>
          <w:tcPr>
            <w:tcW w:w="1135" w:type="dxa"/>
            <w:tcBorders>
              <w:top w:val="single" w:sz="6" w:space="0" w:color="000000"/>
              <w:left w:val="single" w:sz="6" w:space="0" w:color="000000"/>
              <w:bottom w:val="single" w:sz="6" w:space="0" w:color="000000"/>
              <w:right w:val="single" w:sz="6" w:space="0" w:color="000000"/>
            </w:tcBorders>
          </w:tcPr>
          <w:p>
            <w:pPr>
              <w:pStyle w:val="TableParagraph"/>
              <w:rPr>
                <w:sz w:val="20"/>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rPr>
                <w:sz w:val="20"/>
              </w:rPr>
            </w:pPr>
          </w:p>
        </w:tc>
        <w:tc>
          <w:tcPr>
            <w:tcW w:w="991" w:type="dxa"/>
            <w:tcBorders>
              <w:top w:val="single" w:sz="6" w:space="0" w:color="000000"/>
              <w:left w:val="single" w:sz="6" w:space="0" w:color="000000"/>
              <w:bottom w:val="single" w:sz="6" w:space="0" w:color="000000"/>
              <w:right w:val="single" w:sz="6" w:space="0" w:color="000000"/>
            </w:tcBorders>
          </w:tcPr>
          <w:p>
            <w:pPr>
              <w:pStyle w:val="TableParagraph"/>
              <w:rPr>
                <w:sz w:val="20"/>
              </w:rPr>
            </w:pPr>
          </w:p>
        </w:tc>
        <w:tc>
          <w:tcPr>
            <w:tcW w:w="993" w:type="dxa"/>
            <w:tcBorders>
              <w:top w:val="single" w:sz="6" w:space="0" w:color="000000"/>
              <w:left w:val="single" w:sz="6" w:space="0" w:color="000000"/>
              <w:bottom w:val="single" w:sz="6" w:space="0" w:color="000000"/>
              <w:right w:val="single" w:sz="6" w:space="0" w:color="000000"/>
            </w:tcBorders>
          </w:tcPr>
          <w:p>
            <w:pPr>
              <w:pStyle w:val="TableParagraph"/>
              <w:rPr>
                <w:sz w:val="20"/>
              </w:rPr>
            </w:pPr>
          </w:p>
        </w:tc>
        <w:tc>
          <w:tcPr>
            <w:tcW w:w="993" w:type="dxa"/>
            <w:tcBorders>
              <w:top w:val="single" w:sz="6" w:space="0" w:color="000000"/>
              <w:left w:val="single" w:sz="6" w:space="0" w:color="000000"/>
              <w:bottom w:val="single" w:sz="6" w:space="0" w:color="000000"/>
              <w:right w:val="single" w:sz="6" w:space="0" w:color="000000"/>
            </w:tcBorders>
          </w:tcPr>
          <w:p>
            <w:pPr>
              <w:pStyle w:val="TableParagraph"/>
              <w:rPr>
                <w:sz w:val="20"/>
              </w:rPr>
            </w:pPr>
          </w:p>
        </w:tc>
        <w:tc>
          <w:tcPr>
            <w:tcW w:w="991" w:type="dxa"/>
            <w:tcBorders>
              <w:top w:val="single" w:sz="6" w:space="0" w:color="000000"/>
              <w:left w:val="single" w:sz="6" w:space="0" w:color="000000"/>
              <w:bottom w:val="single" w:sz="6" w:space="0" w:color="000000"/>
              <w:right w:val="single" w:sz="6" w:space="0" w:color="000000"/>
            </w:tcBorders>
          </w:tcPr>
          <w:p>
            <w:pPr>
              <w:pStyle w:val="TableParagraph"/>
              <w:rPr>
                <w:sz w:val="20"/>
              </w:rPr>
            </w:pPr>
          </w:p>
        </w:tc>
        <w:tc>
          <w:tcPr>
            <w:tcW w:w="991" w:type="dxa"/>
            <w:tcBorders>
              <w:top w:val="single" w:sz="6" w:space="0" w:color="000000"/>
              <w:left w:val="single" w:sz="6" w:space="0" w:color="000000"/>
              <w:bottom w:val="single" w:sz="6" w:space="0" w:color="000000"/>
              <w:right w:val="single" w:sz="6" w:space="0" w:color="000000"/>
            </w:tcBorders>
          </w:tcPr>
          <w:p>
            <w:pPr>
              <w:pStyle w:val="TableParagraph"/>
              <w:rPr>
                <w:sz w:val="20"/>
              </w:rPr>
            </w:pPr>
          </w:p>
        </w:tc>
        <w:tc>
          <w:tcPr>
            <w:tcW w:w="852" w:type="dxa"/>
            <w:tcBorders>
              <w:top w:val="single" w:sz="6" w:space="0" w:color="000000"/>
              <w:left w:val="single" w:sz="6" w:space="0" w:color="000000"/>
              <w:bottom w:val="single" w:sz="6" w:space="0" w:color="000000"/>
              <w:right w:val="single" w:sz="6" w:space="0" w:color="000000"/>
            </w:tcBorders>
          </w:tcPr>
          <w:p>
            <w:pPr>
              <w:pStyle w:val="TableParagraph"/>
              <w:rPr>
                <w:sz w:val="20"/>
              </w:rPr>
            </w:pPr>
          </w:p>
        </w:tc>
        <w:tc>
          <w:tcPr>
            <w:tcW w:w="763" w:type="dxa"/>
            <w:tcBorders>
              <w:top w:val="single" w:sz="6" w:space="0" w:color="000000"/>
              <w:left w:val="single" w:sz="6" w:space="0" w:color="000000"/>
              <w:bottom w:val="single" w:sz="6" w:space="0" w:color="000000"/>
            </w:tcBorders>
          </w:tcPr>
          <w:p>
            <w:pPr>
              <w:pStyle w:val="TableParagraph"/>
              <w:rPr>
                <w:sz w:val="20"/>
              </w:rPr>
            </w:pPr>
          </w:p>
        </w:tc>
      </w:tr>
      <w:tr>
        <w:trPr>
          <w:trHeight w:val="191" w:hRule="atLeast"/>
        </w:trPr>
        <w:tc>
          <w:tcPr>
            <w:tcW w:w="1320" w:type="dxa"/>
            <w:vMerge w:val="restart"/>
            <w:tcBorders>
              <w:top w:val="single" w:sz="6" w:space="0" w:color="000000"/>
              <w:right w:val="single" w:sz="6" w:space="0" w:color="000000"/>
            </w:tcBorders>
          </w:tcPr>
          <w:p>
            <w:pPr>
              <w:pStyle w:val="TableParagraph"/>
              <w:rPr>
                <w:b/>
                <w:sz w:val="22"/>
              </w:rPr>
            </w:pPr>
          </w:p>
          <w:p>
            <w:pPr>
              <w:pStyle w:val="TableParagraph"/>
              <w:spacing w:before="37"/>
              <w:rPr>
                <w:b/>
                <w:sz w:val="22"/>
              </w:rPr>
            </w:pPr>
          </w:p>
          <w:p>
            <w:pPr>
              <w:pStyle w:val="TableParagraph"/>
              <w:ind w:left="380"/>
              <w:rPr>
                <w:sz w:val="22"/>
              </w:rPr>
            </w:pPr>
            <w:r>
              <w:rPr>
                <w:sz w:val="22"/>
              </w:rPr>
              <w:t>388 </w:t>
            </w:r>
            <w:r>
              <w:rPr>
                <w:spacing w:val="-10"/>
                <w:sz w:val="22"/>
              </w:rPr>
              <w:t>C</w:t>
            </w:r>
          </w:p>
          <w:p>
            <w:pPr>
              <w:pStyle w:val="TableParagraph"/>
              <w:spacing w:before="1"/>
              <w:ind w:left="248" w:right="247" w:firstLine="74"/>
              <w:rPr>
                <w:sz w:val="22"/>
              </w:rPr>
            </w:pPr>
            <w:r>
              <w:rPr>
                <w:sz w:val="22"/>
              </w:rPr>
              <w:t>4,08 ha </w:t>
            </w:r>
            <w:r>
              <w:rPr>
                <w:spacing w:val="-2"/>
                <w:sz w:val="22"/>
              </w:rPr>
              <w:t>8FA2DT</w:t>
            </w:r>
          </w:p>
        </w:tc>
        <w:tc>
          <w:tcPr>
            <w:tcW w:w="1421" w:type="dxa"/>
            <w:vMerge w:val="restart"/>
            <w:tcBorders>
              <w:top w:val="single" w:sz="6" w:space="0" w:color="000000"/>
              <w:left w:val="single" w:sz="6" w:space="0" w:color="000000"/>
              <w:right w:val="single" w:sz="6" w:space="0" w:color="000000"/>
            </w:tcBorders>
          </w:tcPr>
          <w:p>
            <w:pPr>
              <w:pStyle w:val="TableParagraph"/>
              <w:rPr>
                <w:b/>
                <w:sz w:val="22"/>
              </w:rPr>
            </w:pPr>
          </w:p>
          <w:p>
            <w:pPr>
              <w:pStyle w:val="TableParagraph"/>
              <w:spacing w:before="164"/>
              <w:rPr>
                <w:b/>
                <w:sz w:val="22"/>
              </w:rPr>
            </w:pPr>
          </w:p>
          <w:p>
            <w:pPr>
              <w:pStyle w:val="TableParagraph"/>
              <w:ind w:left="21" w:right="15"/>
              <w:jc w:val="center"/>
              <w:rPr>
                <w:sz w:val="22"/>
              </w:rPr>
            </w:pPr>
            <w:r>
              <w:rPr>
                <w:spacing w:val="-5"/>
                <w:sz w:val="22"/>
              </w:rPr>
              <w:t>0,7</w:t>
            </w:r>
          </w:p>
          <w:p>
            <w:pPr>
              <w:pStyle w:val="TableParagraph"/>
              <w:spacing w:before="1"/>
              <w:ind w:left="21" w:right="15"/>
              <w:jc w:val="center"/>
              <w:rPr>
                <w:sz w:val="22"/>
              </w:rPr>
            </w:pPr>
            <w:r>
              <w:rPr>
                <w:spacing w:val="-10"/>
                <w:sz w:val="22"/>
              </w:rPr>
              <w:t>-</w:t>
            </w:r>
          </w:p>
        </w:tc>
        <w:tc>
          <w:tcPr>
            <w:tcW w:w="2592" w:type="dxa"/>
            <w:tcBorders>
              <w:top w:val="single" w:sz="6" w:space="0" w:color="000000"/>
              <w:left w:val="single" w:sz="6" w:space="0" w:color="000000"/>
              <w:bottom w:val="single" w:sz="6" w:space="0" w:color="000000"/>
              <w:right w:val="single" w:sz="6" w:space="0" w:color="000000"/>
            </w:tcBorders>
          </w:tcPr>
          <w:p>
            <w:pPr>
              <w:pStyle w:val="TableParagraph"/>
              <w:spacing w:line="171" w:lineRule="exact"/>
              <w:ind w:left="22" w:right="2"/>
              <w:jc w:val="center"/>
              <w:rPr>
                <w:sz w:val="22"/>
              </w:rPr>
            </w:pPr>
            <w:r>
              <w:rPr>
                <w:spacing w:val="-5"/>
                <w:sz w:val="22"/>
              </w:rPr>
              <w:t>Fructificaţia</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1135"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991"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993"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993"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991"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991"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852"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763" w:type="dxa"/>
            <w:tcBorders>
              <w:top w:val="single" w:sz="6" w:space="0" w:color="000000"/>
              <w:left w:val="single" w:sz="6" w:space="0" w:color="000000"/>
              <w:bottom w:val="single" w:sz="6" w:space="0" w:color="000000"/>
            </w:tcBorders>
          </w:tcPr>
          <w:p>
            <w:pPr>
              <w:pStyle w:val="TableParagraph"/>
              <w:rPr>
                <w:sz w:val="12"/>
              </w:rPr>
            </w:pPr>
          </w:p>
        </w:tc>
      </w:tr>
      <w:tr>
        <w:trPr>
          <w:trHeight w:val="185" w:hRule="atLeast"/>
        </w:trPr>
        <w:tc>
          <w:tcPr>
            <w:tcW w:w="1320" w:type="dxa"/>
            <w:vMerge/>
            <w:tcBorders>
              <w:top w:val="nil"/>
              <w:right w:val="single" w:sz="6" w:space="0" w:color="000000"/>
            </w:tcBorders>
          </w:tcPr>
          <w:p>
            <w:pPr>
              <w:rPr>
                <w:sz w:val="2"/>
                <w:szCs w:val="2"/>
              </w:rPr>
            </w:pPr>
          </w:p>
        </w:tc>
        <w:tc>
          <w:tcPr>
            <w:tcW w:w="1421" w:type="dxa"/>
            <w:vMerge/>
            <w:tcBorders>
              <w:top w:val="nil"/>
              <w:left w:val="single" w:sz="6" w:space="0" w:color="000000"/>
              <w:right w:val="single" w:sz="6" w:space="0" w:color="000000"/>
            </w:tcBorders>
          </w:tcPr>
          <w:p>
            <w:pPr>
              <w:rPr>
                <w:sz w:val="2"/>
                <w:szCs w:val="2"/>
              </w:rPr>
            </w:pPr>
          </w:p>
        </w:tc>
        <w:tc>
          <w:tcPr>
            <w:tcW w:w="2592" w:type="dxa"/>
            <w:tcBorders>
              <w:top w:val="single" w:sz="6" w:space="0" w:color="000000"/>
              <w:left w:val="single" w:sz="6" w:space="0" w:color="000000"/>
              <w:bottom w:val="single" w:sz="6" w:space="0" w:color="000000"/>
              <w:right w:val="single" w:sz="6" w:space="0" w:color="000000"/>
            </w:tcBorders>
          </w:tcPr>
          <w:p>
            <w:pPr>
              <w:pStyle w:val="TableParagraph"/>
              <w:spacing w:line="166" w:lineRule="exact"/>
              <w:ind w:left="22" w:right="2"/>
              <w:jc w:val="center"/>
              <w:rPr>
                <w:sz w:val="22"/>
              </w:rPr>
            </w:pPr>
            <w:r>
              <w:rPr>
                <w:spacing w:val="-6"/>
                <w:w w:val="85"/>
                <w:sz w:val="22"/>
              </w:rPr>
              <w:t>Felul</w:t>
            </w:r>
            <w:r>
              <w:rPr>
                <w:spacing w:val="-9"/>
                <w:w w:val="85"/>
                <w:sz w:val="22"/>
              </w:rPr>
              <w:t> </w:t>
            </w:r>
            <w:r>
              <w:rPr>
                <w:spacing w:val="-2"/>
                <w:sz w:val="22"/>
              </w:rPr>
              <w:t>tăierii</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1135"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991"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993"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993"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991"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991"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852"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763" w:type="dxa"/>
            <w:tcBorders>
              <w:top w:val="single" w:sz="6" w:space="0" w:color="000000"/>
              <w:left w:val="single" w:sz="6" w:space="0" w:color="000000"/>
              <w:bottom w:val="single" w:sz="6" w:space="0" w:color="000000"/>
            </w:tcBorders>
          </w:tcPr>
          <w:p>
            <w:pPr>
              <w:pStyle w:val="TableParagraph"/>
              <w:rPr>
                <w:sz w:val="12"/>
              </w:rPr>
            </w:pPr>
          </w:p>
        </w:tc>
      </w:tr>
      <w:tr>
        <w:trPr>
          <w:trHeight w:val="185" w:hRule="atLeast"/>
        </w:trPr>
        <w:tc>
          <w:tcPr>
            <w:tcW w:w="1320" w:type="dxa"/>
            <w:vMerge/>
            <w:tcBorders>
              <w:top w:val="nil"/>
              <w:right w:val="single" w:sz="6" w:space="0" w:color="000000"/>
            </w:tcBorders>
          </w:tcPr>
          <w:p>
            <w:pPr>
              <w:rPr>
                <w:sz w:val="2"/>
                <w:szCs w:val="2"/>
              </w:rPr>
            </w:pPr>
          </w:p>
        </w:tc>
        <w:tc>
          <w:tcPr>
            <w:tcW w:w="1421" w:type="dxa"/>
            <w:vMerge/>
            <w:tcBorders>
              <w:top w:val="nil"/>
              <w:left w:val="single" w:sz="6" w:space="0" w:color="000000"/>
              <w:right w:val="single" w:sz="6" w:space="0" w:color="000000"/>
            </w:tcBorders>
          </w:tcPr>
          <w:p>
            <w:pPr>
              <w:rPr>
                <w:sz w:val="2"/>
                <w:szCs w:val="2"/>
              </w:rPr>
            </w:pPr>
          </w:p>
        </w:tc>
        <w:tc>
          <w:tcPr>
            <w:tcW w:w="2592" w:type="dxa"/>
            <w:tcBorders>
              <w:top w:val="single" w:sz="6" w:space="0" w:color="000000"/>
              <w:left w:val="single" w:sz="6" w:space="0" w:color="000000"/>
              <w:bottom w:val="single" w:sz="6" w:space="0" w:color="000000"/>
              <w:right w:val="single" w:sz="6" w:space="0" w:color="000000"/>
            </w:tcBorders>
          </w:tcPr>
          <w:p>
            <w:pPr>
              <w:pStyle w:val="TableParagraph"/>
              <w:spacing w:line="166" w:lineRule="exact"/>
              <w:ind w:left="22" w:right="5"/>
              <w:jc w:val="center"/>
              <w:rPr>
                <w:sz w:val="22"/>
              </w:rPr>
            </w:pPr>
            <w:r>
              <w:rPr>
                <w:spacing w:val="-6"/>
                <w:w w:val="85"/>
                <w:sz w:val="22"/>
              </w:rPr>
              <w:t>Completări</w:t>
            </w:r>
            <w:r>
              <w:rPr>
                <w:spacing w:val="-13"/>
                <w:w w:val="85"/>
                <w:sz w:val="22"/>
              </w:rPr>
              <w:t> </w:t>
            </w:r>
            <w:r>
              <w:rPr>
                <w:spacing w:val="-6"/>
                <w:w w:val="85"/>
                <w:sz w:val="22"/>
              </w:rPr>
              <w:t>la</w:t>
            </w:r>
            <w:r>
              <w:rPr>
                <w:spacing w:val="-10"/>
                <w:w w:val="85"/>
                <w:sz w:val="22"/>
              </w:rPr>
              <w:t> </w:t>
            </w:r>
            <w:r>
              <w:rPr>
                <w:spacing w:val="-6"/>
                <w:w w:val="85"/>
                <w:sz w:val="22"/>
              </w:rPr>
              <w:t>regenerări</w:t>
            </w:r>
            <w:r>
              <w:rPr>
                <w:spacing w:val="-10"/>
                <w:w w:val="85"/>
                <w:sz w:val="22"/>
              </w:rPr>
              <w:t> </w:t>
            </w:r>
            <w:r>
              <w:rPr>
                <w:spacing w:val="-6"/>
                <w:w w:val="85"/>
                <w:sz w:val="22"/>
              </w:rPr>
              <w:t>naturale</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1135"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991"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993"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993"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991"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991"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852"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763" w:type="dxa"/>
            <w:tcBorders>
              <w:top w:val="single" w:sz="6" w:space="0" w:color="000000"/>
              <w:left w:val="single" w:sz="6" w:space="0" w:color="000000"/>
              <w:bottom w:val="single" w:sz="6" w:space="0" w:color="000000"/>
            </w:tcBorders>
          </w:tcPr>
          <w:p>
            <w:pPr>
              <w:pStyle w:val="TableParagraph"/>
              <w:rPr>
                <w:sz w:val="12"/>
              </w:rPr>
            </w:pPr>
          </w:p>
        </w:tc>
      </w:tr>
      <w:tr>
        <w:trPr>
          <w:trHeight w:val="183" w:hRule="atLeast"/>
        </w:trPr>
        <w:tc>
          <w:tcPr>
            <w:tcW w:w="1320" w:type="dxa"/>
            <w:vMerge/>
            <w:tcBorders>
              <w:top w:val="nil"/>
              <w:right w:val="single" w:sz="6" w:space="0" w:color="000000"/>
            </w:tcBorders>
          </w:tcPr>
          <w:p>
            <w:pPr>
              <w:rPr>
                <w:sz w:val="2"/>
                <w:szCs w:val="2"/>
              </w:rPr>
            </w:pPr>
          </w:p>
        </w:tc>
        <w:tc>
          <w:tcPr>
            <w:tcW w:w="1421" w:type="dxa"/>
            <w:vMerge/>
            <w:tcBorders>
              <w:top w:val="nil"/>
              <w:left w:val="single" w:sz="6" w:space="0" w:color="000000"/>
              <w:right w:val="single" w:sz="6" w:space="0" w:color="000000"/>
            </w:tcBorders>
          </w:tcPr>
          <w:p>
            <w:pPr>
              <w:rPr>
                <w:sz w:val="2"/>
                <w:szCs w:val="2"/>
              </w:rPr>
            </w:pPr>
          </w:p>
        </w:tc>
        <w:tc>
          <w:tcPr>
            <w:tcW w:w="2592" w:type="dxa"/>
            <w:tcBorders>
              <w:top w:val="single" w:sz="6" w:space="0" w:color="000000"/>
              <w:left w:val="single" w:sz="6" w:space="0" w:color="000000"/>
              <w:bottom w:val="single" w:sz="6" w:space="0" w:color="000000"/>
              <w:right w:val="single" w:sz="6" w:space="0" w:color="000000"/>
            </w:tcBorders>
          </w:tcPr>
          <w:p>
            <w:pPr>
              <w:pStyle w:val="TableParagraph"/>
              <w:spacing w:line="164" w:lineRule="exact"/>
              <w:ind w:left="22" w:right="3"/>
              <w:jc w:val="center"/>
              <w:rPr>
                <w:sz w:val="22"/>
              </w:rPr>
            </w:pPr>
            <w:r>
              <w:rPr>
                <w:spacing w:val="-9"/>
                <w:w w:val="90"/>
                <w:sz w:val="22"/>
              </w:rPr>
              <w:t>Îngrijirea</w:t>
            </w:r>
            <w:r>
              <w:rPr>
                <w:spacing w:val="2"/>
                <w:sz w:val="22"/>
              </w:rPr>
              <w:t> </w:t>
            </w:r>
            <w:r>
              <w:rPr>
                <w:spacing w:val="-2"/>
                <w:sz w:val="22"/>
              </w:rPr>
              <w:t>ţişurilor</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1135"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991"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993"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993"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991"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991"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852" w:type="dxa"/>
            <w:tcBorders>
              <w:top w:val="single" w:sz="6" w:space="0" w:color="000000"/>
              <w:left w:val="single" w:sz="6" w:space="0" w:color="000000"/>
              <w:bottom w:val="single" w:sz="6" w:space="0" w:color="000000"/>
              <w:right w:val="single" w:sz="6" w:space="0" w:color="000000"/>
            </w:tcBorders>
          </w:tcPr>
          <w:p>
            <w:pPr>
              <w:pStyle w:val="TableParagraph"/>
              <w:rPr>
                <w:sz w:val="12"/>
              </w:rPr>
            </w:pPr>
          </w:p>
        </w:tc>
        <w:tc>
          <w:tcPr>
            <w:tcW w:w="763" w:type="dxa"/>
            <w:tcBorders>
              <w:top w:val="single" w:sz="6" w:space="0" w:color="000000"/>
              <w:left w:val="single" w:sz="6" w:space="0" w:color="000000"/>
              <w:bottom w:val="single" w:sz="6" w:space="0" w:color="000000"/>
            </w:tcBorders>
          </w:tcPr>
          <w:p>
            <w:pPr>
              <w:pStyle w:val="TableParagraph"/>
              <w:rPr>
                <w:sz w:val="12"/>
              </w:rPr>
            </w:pPr>
          </w:p>
        </w:tc>
      </w:tr>
      <w:tr>
        <w:trPr>
          <w:trHeight w:val="994" w:hRule="atLeast"/>
        </w:trPr>
        <w:tc>
          <w:tcPr>
            <w:tcW w:w="1320" w:type="dxa"/>
            <w:vMerge/>
            <w:tcBorders>
              <w:top w:val="nil"/>
              <w:right w:val="single" w:sz="6" w:space="0" w:color="000000"/>
            </w:tcBorders>
          </w:tcPr>
          <w:p>
            <w:pPr>
              <w:rPr>
                <w:sz w:val="2"/>
                <w:szCs w:val="2"/>
              </w:rPr>
            </w:pPr>
          </w:p>
        </w:tc>
        <w:tc>
          <w:tcPr>
            <w:tcW w:w="1421" w:type="dxa"/>
            <w:vMerge/>
            <w:tcBorders>
              <w:top w:val="nil"/>
              <w:left w:val="single" w:sz="6" w:space="0" w:color="000000"/>
              <w:right w:val="single" w:sz="6" w:space="0" w:color="000000"/>
            </w:tcBorders>
          </w:tcPr>
          <w:p>
            <w:pPr>
              <w:rPr>
                <w:sz w:val="2"/>
                <w:szCs w:val="2"/>
              </w:rPr>
            </w:pPr>
          </w:p>
        </w:tc>
        <w:tc>
          <w:tcPr>
            <w:tcW w:w="2592" w:type="dxa"/>
            <w:tcBorders>
              <w:top w:val="single" w:sz="6" w:space="0" w:color="000000"/>
              <w:left w:val="single" w:sz="6" w:space="0" w:color="000000"/>
              <w:right w:val="single" w:sz="6" w:space="0" w:color="000000"/>
            </w:tcBorders>
          </w:tcPr>
          <w:p>
            <w:pPr>
              <w:pStyle w:val="TableParagraph"/>
              <w:spacing w:line="175" w:lineRule="exact"/>
              <w:ind w:left="22" w:right="5"/>
              <w:jc w:val="center"/>
              <w:rPr>
                <w:sz w:val="22"/>
              </w:rPr>
            </w:pPr>
            <w:r>
              <w:rPr>
                <w:spacing w:val="-5"/>
                <w:w w:val="85"/>
                <w:sz w:val="22"/>
              </w:rPr>
              <w:t>DESCR.</w:t>
            </w:r>
            <w:r>
              <w:rPr>
                <w:spacing w:val="-10"/>
                <w:w w:val="85"/>
                <w:sz w:val="22"/>
              </w:rPr>
              <w:t> </w:t>
            </w:r>
            <w:r>
              <w:rPr>
                <w:spacing w:val="-4"/>
                <w:w w:val="95"/>
                <w:sz w:val="22"/>
              </w:rPr>
              <w:t>SEM.</w:t>
            </w:r>
          </w:p>
          <w:p>
            <w:pPr>
              <w:pStyle w:val="TableParagraph"/>
              <w:spacing w:line="189" w:lineRule="auto" w:before="17"/>
              <w:ind w:left="534" w:right="514"/>
              <w:jc w:val="center"/>
              <w:rPr>
                <w:sz w:val="22"/>
              </w:rPr>
            </w:pPr>
            <w:r>
              <w:rPr>
                <w:spacing w:val="-10"/>
                <w:w w:val="90"/>
                <w:sz w:val="22"/>
              </w:rPr>
              <w:t>Compoziţia</w:t>
            </w:r>
            <w:r>
              <w:rPr>
                <w:spacing w:val="-2"/>
                <w:w w:val="90"/>
                <w:sz w:val="22"/>
              </w:rPr>
              <w:t> </w:t>
            </w:r>
            <w:r>
              <w:rPr>
                <w:spacing w:val="-2"/>
                <w:sz w:val="22"/>
              </w:rPr>
              <w:t>Înălţimea Desimea</w:t>
            </w:r>
          </w:p>
          <w:p>
            <w:pPr>
              <w:pStyle w:val="TableParagraph"/>
              <w:spacing w:line="183" w:lineRule="exact"/>
              <w:ind w:left="22" w:right="5"/>
              <w:jc w:val="center"/>
              <w:rPr>
                <w:sz w:val="22"/>
              </w:rPr>
            </w:pPr>
            <w:r>
              <w:rPr>
                <w:spacing w:val="-4"/>
                <w:sz w:val="22"/>
              </w:rPr>
              <w:t>Răspândirea</w:t>
            </w:r>
          </w:p>
        </w:tc>
        <w:tc>
          <w:tcPr>
            <w:tcW w:w="1133" w:type="dxa"/>
            <w:tcBorders>
              <w:top w:val="single" w:sz="6" w:space="0" w:color="000000"/>
              <w:left w:val="single" w:sz="6" w:space="0" w:color="000000"/>
              <w:right w:val="single" w:sz="6" w:space="0" w:color="000000"/>
            </w:tcBorders>
          </w:tcPr>
          <w:p>
            <w:pPr>
              <w:pStyle w:val="TableParagraph"/>
              <w:rPr>
                <w:sz w:val="20"/>
              </w:rPr>
            </w:pPr>
          </w:p>
        </w:tc>
        <w:tc>
          <w:tcPr>
            <w:tcW w:w="1135" w:type="dxa"/>
            <w:tcBorders>
              <w:top w:val="single" w:sz="6" w:space="0" w:color="000000"/>
              <w:left w:val="single" w:sz="6" w:space="0" w:color="000000"/>
              <w:right w:val="single" w:sz="6" w:space="0" w:color="000000"/>
            </w:tcBorders>
          </w:tcPr>
          <w:p>
            <w:pPr>
              <w:pStyle w:val="TableParagraph"/>
              <w:rPr>
                <w:sz w:val="20"/>
              </w:rPr>
            </w:pPr>
          </w:p>
        </w:tc>
        <w:tc>
          <w:tcPr>
            <w:tcW w:w="1133" w:type="dxa"/>
            <w:tcBorders>
              <w:top w:val="single" w:sz="6" w:space="0" w:color="000000"/>
              <w:left w:val="single" w:sz="6" w:space="0" w:color="000000"/>
              <w:right w:val="single" w:sz="6" w:space="0" w:color="000000"/>
            </w:tcBorders>
          </w:tcPr>
          <w:p>
            <w:pPr>
              <w:pStyle w:val="TableParagraph"/>
              <w:rPr>
                <w:sz w:val="20"/>
              </w:rPr>
            </w:pPr>
          </w:p>
        </w:tc>
        <w:tc>
          <w:tcPr>
            <w:tcW w:w="991" w:type="dxa"/>
            <w:tcBorders>
              <w:top w:val="single" w:sz="6" w:space="0" w:color="000000"/>
              <w:left w:val="single" w:sz="6" w:space="0" w:color="000000"/>
              <w:right w:val="single" w:sz="6" w:space="0" w:color="000000"/>
            </w:tcBorders>
          </w:tcPr>
          <w:p>
            <w:pPr>
              <w:pStyle w:val="TableParagraph"/>
              <w:rPr>
                <w:sz w:val="20"/>
              </w:rPr>
            </w:pPr>
          </w:p>
        </w:tc>
        <w:tc>
          <w:tcPr>
            <w:tcW w:w="993" w:type="dxa"/>
            <w:tcBorders>
              <w:top w:val="single" w:sz="6" w:space="0" w:color="000000"/>
              <w:left w:val="single" w:sz="6" w:space="0" w:color="000000"/>
              <w:right w:val="single" w:sz="6" w:space="0" w:color="000000"/>
            </w:tcBorders>
          </w:tcPr>
          <w:p>
            <w:pPr>
              <w:pStyle w:val="TableParagraph"/>
              <w:rPr>
                <w:sz w:val="20"/>
              </w:rPr>
            </w:pPr>
          </w:p>
        </w:tc>
        <w:tc>
          <w:tcPr>
            <w:tcW w:w="993" w:type="dxa"/>
            <w:tcBorders>
              <w:top w:val="single" w:sz="6" w:space="0" w:color="000000"/>
              <w:left w:val="single" w:sz="6" w:space="0" w:color="000000"/>
              <w:right w:val="single" w:sz="6" w:space="0" w:color="000000"/>
            </w:tcBorders>
          </w:tcPr>
          <w:p>
            <w:pPr>
              <w:pStyle w:val="TableParagraph"/>
              <w:rPr>
                <w:sz w:val="20"/>
              </w:rPr>
            </w:pPr>
          </w:p>
        </w:tc>
        <w:tc>
          <w:tcPr>
            <w:tcW w:w="991" w:type="dxa"/>
            <w:tcBorders>
              <w:top w:val="single" w:sz="6" w:space="0" w:color="000000"/>
              <w:left w:val="single" w:sz="6" w:space="0" w:color="000000"/>
              <w:right w:val="single" w:sz="6" w:space="0" w:color="000000"/>
            </w:tcBorders>
          </w:tcPr>
          <w:p>
            <w:pPr>
              <w:pStyle w:val="TableParagraph"/>
              <w:rPr>
                <w:sz w:val="20"/>
              </w:rPr>
            </w:pPr>
          </w:p>
        </w:tc>
        <w:tc>
          <w:tcPr>
            <w:tcW w:w="991" w:type="dxa"/>
            <w:tcBorders>
              <w:top w:val="single" w:sz="6" w:space="0" w:color="000000"/>
              <w:left w:val="single" w:sz="6" w:space="0" w:color="000000"/>
              <w:right w:val="single" w:sz="6" w:space="0" w:color="000000"/>
            </w:tcBorders>
          </w:tcPr>
          <w:p>
            <w:pPr>
              <w:pStyle w:val="TableParagraph"/>
              <w:rPr>
                <w:sz w:val="20"/>
              </w:rPr>
            </w:pPr>
          </w:p>
        </w:tc>
        <w:tc>
          <w:tcPr>
            <w:tcW w:w="852" w:type="dxa"/>
            <w:tcBorders>
              <w:top w:val="single" w:sz="6" w:space="0" w:color="000000"/>
              <w:left w:val="single" w:sz="6" w:space="0" w:color="000000"/>
              <w:right w:val="single" w:sz="6" w:space="0" w:color="000000"/>
            </w:tcBorders>
          </w:tcPr>
          <w:p>
            <w:pPr>
              <w:pStyle w:val="TableParagraph"/>
              <w:rPr>
                <w:sz w:val="20"/>
              </w:rPr>
            </w:pPr>
          </w:p>
        </w:tc>
        <w:tc>
          <w:tcPr>
            <w:tcW w:w="763" w:type="dxa"/>
            <w:tcBorders>
              <w:top w:val="single" w:sz="6" w:space="0" w:color="000000"/>
              <w:left w:val="single" w:sz="6" w:space="0" w:color="000000"/>
            </w:tcBorders>
          </w:tcPr>
          <w:p>
            <w:pPr>
              <w:pStyle w:val="TableParagraph"/>
              <w:rPr>
                <w:sz w:val="20"/>
              </w:rPr>
            </w:pPr>
          </w:p>
        </w:tc>
      </w:tr>
    </w:tbl>
    <w:p>
      <w:pPr>
        <w:pStyle w:val="TableParagraph"/>
        <w:spacing w:after="0"/>
        <w:rPr>
          <w:sz w:val="20"/>
        </w:rPr>
        <w:sectPr>
          <w:pgSz w:w="16840" w:h="11900" w:orient="landscape"/>
          <w:pgMar w:header="0" w:footer="742" w:top="1340" w:bottom="920" w:left="708" w:right="425"/>
        </w:sectPr>
      </w:pPr>
    </w:p>
    <w:p>
      <w:pPr>
        <w:pStyle w:val="BodyText"/>
        <w:spacing w:before="4"/>
        <w:rPr>
          <w:b/>
          <w:sz w:val="17"/>
        </w:rPr>
      </w:pPr>
    </w:p>
    <w:p>
      <w:pPr>
        <w:pStyle w:val="BodyText"/>
        <w:spacing w:after="0"/>
        <w:rPr>
          <w:b/>
          <w:sz w:val="17"/>
        </w:rPr>
        <w:sectPr>
          <w:pgSz w:w="16840" w:h="11900" w:orient="landscape"/>
          <w:pgMar w:header="0" w:footer="742" w:top="1340" w:bottom="920" w:left="708" w:right="425"/>
        </w:sectPr>
      </w:pPr>
    </w:p>
    <w:p>
      <w:pPr>
        <w:pStyle w:val="Heading3"/>
        <w:numPr>
          <w:ilvl w:val="1"/>
          <w:numId w:val="90"/>
        </w:numPr>
        <w:tabs>
          <w:tab w:pos="5810" w:val="left" w:leader="none"/>
        </w:tabs>
        <w:spacing w:line="240" w:lineRule="auto" w:before="75" w:after="3"/>
        <w:ind w:left="5810" w:right="0" w:hanging="540"/>
        <w:jc w:val="left"/>
      </w:pPr>
      <w:bookmarkStart w:name="_TOC_250007" w:id="190"/>
      <w:r>
        <w:rPr/>
        <w:t>Evidenţa</w:t>
      </w:r>
      <w:r>
        <w:rPr>
          <w:b w:val="0"/>
          <w:spacing w:val="-3"/>
        </w:rPr>
        <w:t> </w:t>
      </w:r>
      <w:r>
        <w:rPr/>
        <w:t>anuală</w:t>
      </w:r>
      <w:r>
        <w:rPr>
          <w:b w:val="0"/>
          <w:spacing w:val="-2"/>
        </w:rPr>
        <w:t> </w:t>
      </w:r>
      <w:r>
        <w:rPr/>
        <w:t>a</w:t>
      </w:r>
      <w:r>
        <w:rPr>
          <w:b w:val="0"/>
          <w:spacing w:val="-5"/>
        </w:rPr>
        <w:t> </w:t>
      </w:r>
      <w:r>
        <w:rPr/>
        <w:t>aplicării</w:t>
      </w:r>
      <w:r>
        <w:rPr>
          <w:b w:val="0"/>
          <w:spacing w:val="-2"/>
        </w:rPr>
        <w:t> </w:t>
      </w:r>
      <w:bookmarkEnd w:id="190"/>
      <w:r>
        <w:rPr>
          <w:spacing w:val="-2"/>
        </w:rPr>
        <w:t>amenajamentului</w:t>
      </w:r>
    </w:p>
    <w:tbl>
      <w:tblPr>
        <w:tblW w:w="0" w:type="auto"/>
        <w:jc w:val="left"/>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6"/>
        <w:gridCol w:w="1411"/>
        <w:gridCol w:w="1116"/>
        <w:gridCol w:w="1135"/>
        <w:gridCol w:w="1116"/>
        <w:gridCol w:w="1114"/>
        <w:gridCol w:w="1116"/>
        <w:gridCol w:w="780"/>
        <w:gridCol w:w="1447"/>
        <w:gridCol w:w="1113"/>
        <w:gridCol w:w="1135"/>
        <w:gridCol w:w="1111"/>
        <w:gridCol w:w="1113"/>
        <w:gridCol w:w="1111"/>
      </w:tblGrid>
      <w:tr>
        <w:trPr>
          <w:trHeight w:val="275" w:hRule="atLeast"/>
        </w:trPr>
        <w:tc>
          <w:tcPr>
            <w:tcW w:w="7824" w:type="dxa"/>
            <w:gridSpan w:val="7"/>
          </w:tcPr>
          <w:p>
            <w:pPr>
              <w:pStyle w:val="TableParagraph"/>
              <w:spacing w:line="256" w:lineRule="exact"/>
              <w:ind w:left="8"/>
              <w:jc w:val="center"/>
              <w:rPr>
                <w:sz w:val="24"/>
              </w:rPr>
            </w:pPr>
            <w:r>
              <w:rPr>
                <w:sz w:val="24"/>
              </w:rPr>
              <w:t>Produse</w:t>
            </w:r>
            <w:r>
              <w:rPr>
                <w:spacing w:val="-3"/>
                <w:sz w:val="24"/>
              </w:rPr>
              <w:t> </w:t>
            </w:r>
            <w:r>
              <w:rPr>
                <w:sz w:val="24"/>
              </w:rPr>
              <w:t>din</w:t>
            </w:r>
            <w:r>
              <w:rPr>
                <w:spacing w:val="-2"/>
                <w:sz w:val="24"/>
              </w:rPr>
              <w:t> </w:t>
            </w:r>
            <w:r>
              <w:rPr>
                <w:sz w:val="24"/>
              </w:rPr>
              <w:t>tăieri</w:t>
            </w:r>
            <w:r>
              <w:rPr>
                <w:spacing w:val="-2"/>
                <w:sz w:val="24"/>
              </w:rPr>
              <w:t> </w:t>
            </w:r>
            <w:r>
              <w:rPr>
                <w:sz w:val="24"/>
              </w:rPr>
              <w:t>de</w:t>
            </w:r>
            <w:r>
              <w:rPr>
                <w:spacing w:val="-2"/>
                <w:sz w:val="24"/>
              </w:rPr>
              <w:t> regenerare</w:t>
            </w:r>
          </w:p>
        </w:tc>
        <w:tc>
          <w:tcPr>
            <w:tcW w:w="7810" w:type="dxa"/>
            <w:gridSpan w:val="7"/>
          </w:tcPr>
          <w:p>
            <w:pPr>
              <w:pStyle w:val="TableParagraph"/>
              <w:spacing w:line="256" w:lineRule="exact"/>
              <w:ind w:left="5"/>
              <w:jc w:val="center"/>
              <w:rPr>
                <w:sz w:val="24"/>
              </w:rPr>
            </w:pPr>
            <w:r>
              <w:rPr>
                <w:sz w:val="24"/>
              </w:rPr>
              <w:t>Produse</w:t>
            </w:r>
            <w:r>
              <w:rPr>
                <w:spacing w:val="-3"/>
                <w:sz w:val="24"/>
              </w:rPr>
              <w:t> </w:t>
            </w:r>
            <w:r>
              <w:rPr>
                <w:sz w:val="24"/>
              </w:rPr>
              <w:t>din</w:t>
            </w:r>
            <w:r>
              <w:rPr>
                <w:spacing w:val="-2"/>
                <w:sz w:val="24"/>
              </w:rPr>
              <w:t> </w:t>
            </w:r>
            <w:r>
              <w:rPr>
                <w:sz w:val="24"/>
              </w:rPr>
              <w:t>tăieri</w:t>
            </w:r>
            <w:r>
              <w:rPr>
                <w:spacing w:val="-2"/>
                <w:sz w:val="24"/>
              </w:rPr>
              <w:t> </w:t>
            </w:r>
            <w:r>
              <w:rPr>
                <w:sz w:val="24"/>
              </w:rPr>
              <w:t>de</w:t>
            </w:r>
            <w:r>
              <w:rPr>
                <w:spacing w:val="-2"/>
                <w:sz w:val="24"/>
              </w:rPr>
              <w:t> îngrijire</w:t>
            </w:r>
          </w:p>
        </w:tc>
      </w:tr>
      <w:tr>
        <w:trPr>
          <w:trHeight w:val="275" w:hRule="atLeast"/>
        </w:trPr>
        <w:tc>
          <w:tcPr>
            <w:tcW w:w="816" w:type="dxa"/>
            <w:vMerge w:val="restart"/>
          </w:tcPr>
          <w:p>
            <w:pPr>
              <w:pStyle w:val="TableParagraph"/>
              <w:spacing w:before="1"/>
              <w:rPr>
                <w:b/>
                <w:sz w:val="24"/>
              </w:rPr>
            </w:pPr>
          </w:p>
          <w:p>
            <w:pPr>
              <w:pStyle w:val="TableParagraph"/>
              <w:ind w:left="208"/>
              <w:rPr>
                <w:sz w:val="24"/>
              </w:rPr>
            </w:pPr>
            <w:r>
              <w:rPr>
                <w:spacing w:val="-4"/>
                <w:sz w:val="24"/>
              </w:rPr>
              <w:t>U.a.</w:t>
            </w:r>
          </w:p>
          <w:p>
            <w:pPr>
              <w:pStyle w:val="TableParagraph"/>
              <w:ind w:left="278"/>
              <w:rPr>
                <w:sz w:val="24"/>
              </w:rPr>
            </w:pPr>
            <w:r>
              <w:rPr>
                <w:spacing w:val="-5"/>
                <w:sz w:val="24"/>
              </w:rPr>
              <w:t>nr.</w:t>
            </w:r>
          </w:p>
        </w:tc>
        <w:tc>
          <w:tcPr>
            <w:tcW w:w="1411" w:type="dxa"/>
            <w:vMerge w:val="restart"/>
          </w:tcPr>
          <w:p>
            <w:pPr>
              <w:pStyle w:val="TableParagraph"/>
              <w:spacing w:before="140"/>
              <w:ind w:left="112" w:right="103" w:hanging="1"/>
              <w:jc w:val="center"/>
              <w:rPr>
                <w:sz w:val="24"/>
              </w:rPr>
            </w:pPr>
            <w:r>
              <w:rPr>
                <w:sz w:val="24"/>
              </w:rPr>
              <w:t>Nr. actului de</w:t>
            </w:r>
            <w:r>
              <w:rPr>
                <w:spacing w:val="-15"/>
                <w:sz w:val="24"/>
              </w:rPr>
              <w:t> </w:t>
            </w:r>
            <w:r>
              <w:rPr>
                <w:sz w:val="24"/>
              </w:rPr>
              <w:t>punere</w:t>
            </w:r>
            <w:r>
              <w:rPr>
                <w:spacing w:val="-15"/>
                <w:sz w:val="24"/>
              </w:rPr>
              <w:t> </w:t>
            </w:r>
            <w:r>
              <w:rPr>
                <w:sz w:val="24"/>
              </w:rPr>
              <w:t>în </w:t>
            </w:r>
            <w:r>
              <w:rPr>
                <w:spacing w:val="-2"/>
                <w:sz w:val="24"/>
              </w:rPr>
              <w:t>valuare</w:t>
            </w:r>
          </w:p>
        </w:tc>
        <w:tc>
          <w:tcPr>
            <w:tcW w:w="1116" w:type="dxa"/>
            <w:vMerge w:val="restart"/>
          </w:tcPr>
          <w:p>
            <w:pPr>
              <w:pStyle w:val="TableParagraph"/>
              <w:spacing w:before="140"/>
              <w:rPr>
                <w:b/>
                <w:sz w:val="24"/>
              </w:rPr>
            </w:pPr>
          </w:p>
          <w:p>
            <w:pPr>
              <w:pStyle w:val="TableParagraph"/>
              <w:ind w:left="237"/>
              <w:rPr>
                <w:sz w:val="24"/>
              </w:rPr>
            </w:pPr>
            <w:r>
              <w:rPr>
                <w:spacing w:val="-2"/>
                <w:sz w:val="24"/>
              </w:rPr>
              <w:t>Specia</w:t>
            </w:r>
          </w:p>
        </w:tc>
        <w:tc>
          <w:tcPr>
            <w:tcW w:w="1135" w:type="dxa"/>
            <w:vMerge w:val="restart"/>
          </w:tcPr>
          <w:p>
            <w:pPr>
              <w:pStyle w:val="TableParagraph"/>
              <w:spacing w:before="135"/>
              <w:ind w:left="158" w:right="98" w:hanging="53"/>
              <w:rPr>
                <w:sz w:val="24"/>
              </w:rPr>
            </w:pPr>
            <w:r>
              <w:rPr>
                <w:spacing w:val="-2"/>
                <w:sz w:val="24"/>
              </w:rPr>
              <w:t>Suprafaţa parcursă</w:t>
            </w:r>
          </w:p>
        </w:tc>
        <w:tc>
          <w:tcPr>
            <w:tcW w:w="3346" w:type="dxa"/>
            <w:gridSpan w:val="3"/>
          </w:tcPr>
          <w:p>
            <w:pPr>
              <w:pStyle w:val="TableParagraph"/>
              <w:spacing w:line="256" w:lineRule="exact"/>
              <w:ind w:left="873"/>
              <w:rPr>
                <w:sz w:val="24"/>
              </w:rPr>
            </w:pPr>
            <w:r>
              <w:rPr>
                <w:sz w:val="24"/>
              </w:rPr>
              <w:t>Material</w:t>
            </w:r>
            <w:r>
              <w:rPr>
                <w:spacing w:val="-4"/>
                <w:sz w:val="24"/>
              </w:rPr>
              <w:t> </w:t>
            </w:r>
            <w:r>
              <w:rPr>
                <w:spacing w:val="-2"/>
                <w:sz w:val="24"/>
              </w:rPr>
              <w:t>rezultat</w:t>
            </w:r>
          </w:p>
        </w:tc>
        <w:tc>
          <w:tcPr>
            <w:tcW w:w="780" w:type="dxa"/>
            <w:vMerge w:val="restart"/>
          </w:tcPr>
          <w:p>
            <w:pPr>
              <w:pStyle w:val="TableParagraph"/>
              <w:spacing w:before="1"/>
              <w:rPr>
                <w:b/>
                <w:sz w:val="24"/>
              </w:rPr>
            </w:pPr>
          </w:p>
          <w:p>
            <w:pPr>
              <w:pStyle w:val="TableParagraph"/>
              <w:ind w:left="186"/>
              <w:rPr>
                <w:sz w:val="24"/>
              </w:rPr>
            </w:pPr>
            <w:r>
              <w:rPr>
                <w:spacing w:val="-4"/>
                <w:sz w:val="24"/>
              </w:rPr>
              <w:t>U.a.</w:t>
            </w:r>
          </w:p>
          <w:p>
            <w:pPr>
              <w:pStyle w:val="TableParagraph"/>
              <w:ind w:left="256"/>
              <w:rPr>
                <w:sz w:val="24"/>
              </w:rPr>
            </w:pPr>
            <w:r>
              <w:rPr>
                <w:spacing w:val="-5"/>
                <w:sz w:val="24"/>
              </w:rPr>
              <w:t>nr.</w:t>
            </w:r>
          </w:p>
        </w:tc>
        <w:tc>
          <w:tcPr>
            <w:tcW w:w="1447" w:type="dxa"/>
            <w:vMerge w:val="restart"/>
          </w:tcPr>
          <w:p>
            <w:pPr>
              <w:pStyle w:val="TableParagraph"/>
              <w:spacing w:before="140"/>
              <w:ind w:left="131" w:right="119" w:hanging="1"/>
              <w:jc w:val="center"/>
              <w:rPr>
                <w:sz w:val="24"/>
              </w:rPr>
            </w:pPr>
            <w:r>
              <w:rPr>
                <w:sz w:val="24"/>
              </w:rPr>
              <w:t>Nr. actului de</w:t>
            </w:r>
            <w:r>
              <w:rPr>
                <w:spacing w:val="-15"/>
                <w:sz w:val="24"/>
              </w:rPr>
              <w:t> </w:t>
            </w:r>
            <w:r>
              <w:rPr>
                <w:sz w:val="24"/>
              </w:rPr>
              <w:t>punere</w:t>
            </w:r>
            <w:r>
              <w:rPr>
                <w:spacing w:val="-15"/>
                <w:sz w:val="24"/>
              </w:rPr>
              <w:t> </w:t>
            </w:r>
            <w:r>
              <w:rPr>
                <w:sz w:val="24"/>
              </w:rPr>
              <w:t>în </w:t>
            </w:r>
            <w:r>
              <w:rPr>
                <w:spacing w:val="-2"/>
                <w:sz w:val="24"/>
              </w:rPr>
              <w:t>valuare</w:t>
            </w:r>
          </w:p>
        </w:tc>
        <w:tc>
          <w:tcPr>
            <w:tcW w:w="1113" w:type="dxa"/>
            <w:vMerge w:val="restart"/>
          </w:tcPr>
          <w:p>
            <w:pPr>
              <w:pStyle w:val="TableParagraph"/>
              <w:spacing w:before="140"/>
              <w:rPr>
                <w:b/>
                <w:sz w:val="24"/>
              </w:rPr>
            </w:pPr>
          </w:p>
          <w:p>
            <w:pPr>
              <w:pStyle w:val="TableParagraph"/>
              <w:ind w:left="232"/>
              <w:rPr>
                <w:sz w:val="24"/>
              </w:rPr>
            </w:pPr>
            <w:r>
              <w:rPr>
                <w:spacing w:val="-2"/>
                <w:sz w:val="24"/>
              </w:rPr>
              <w:t>Specia</w:t>
            </w:r>
          </w:p>
        </w:tc>
        <w:tc>
          <w:tcPr>
            <w:tcW w:w="1135" w:type="dxa"/>
            <w:vMerge w:val="restart"/>
          </w:tcPr>
          <w:p>
            <w:pPr>
              <w:pStyle w:val="TableParagraph"/>
              <w:spacing w:before="135"/>
              <w:ind w:left="158" w:right="98" w:hanging="53"/>
              <w:rPr>
                <w:sz w:val="24"/>
              </w:rPr>
            </w:pPr>
            <w:r>
              <w:rPr>
                <w:spacing w:val="-2"/>
                <w:sz w:val="24"/>
              </w:rPr>
              <w:t>Suprafaţa parcursă</w:t>
            </w:r>
          </w:p>
        </w:tc>
        <w:tc>
          <w:tcPr>
            <w:tcW w:w="3335" w:type="dxa"/>
            <w:gridSpan w:val="3"/>
          </w:tcPr>
          <w:p>
            <w:pPr>
              <w:pStyle w:val="TableParagraph"/>
              <w:spacing w:line="256" w:lineRule="exact"/>
              <w:ind w:left="871"/>
              <w:rPr>
                <w:sz w:val="24"/>
              </w:rPr>
            </w:pPr>
            <w:r>
              <w:rPr>
                <w:sz w:val="24"/>
              </w:rPr>
              <w:t>Material</w:t>
            </w:r>
            <w:r>
              <w:rPr>
                <w:spacing w:val="-4"/>
                <w:sz w:val="24"/>
              </w:rPr>
              <w:t> </w:t>
            </w:r>
            <w:r>
              <w:rPr>
                <w:spacing w:val="-2"/>
                <w:sz w:val="24"/>
              </w:rPr>
              <w:t>rezultat</w:t>
            </w:r>
          </w:p>
        </w:tc>
      </w:tr>
      <w:tr>
        <w:trPr>
          <w:trHeight w:val="551" w:hRule="atLeast"/>
        </w:trPr>
        <w:tc>
          <w:tcPr>
            <w:tcW w:w="816" w:type="dxa"/>
            <w:vMerge/>
            <w:tcBorders>
              <w:top w:val="nil"/>
            </w:tcBorders>
          </w:tcPr>
          <w:p>
            <w:pPr>
              <w:rPr>
                <w:sz w:val="2"/>
                <w:szCs w:val="2"/>
              </w:rPr>
            </w:pPr>
          </w:p>
        </w:tc>
        <w:tc>
          <w:tcPr>
            <w:tcW w:w="1411" w:type="dxa"/>
            <w:vMerge/>
            <w:tcBorders>
              <w:top w:val="nil"/>
            </w:tcBorders>
          </w:tcPr>
          <w:p>
            <w:pPr>
              <w:rPr>
                <w:sz w:val="2"/>
                <w:szCs w:val="2"/>
              </w:rPr>
            </w:pPr>
          </w:p>
        </w:tc>
        <w:tc>
          <w:tcPr>
            <w:tcW w:w="1116" w:type="dxa"/>
            <w:vMerge/>
            <w:tcBorders>
              <w:top w:val="nil"/>
            </w:tcBorders>
          </w:tcPr>
          <w:p>
            <w:pPr>
              <w:rPr>
                <w:sz w:val="2"/>
                <w:szCs w:val="2"/>
              </w:rPr>
            </w:pPr>
          </w:p>
        </w:tc>
        <w:tc>
          <w:tcPr>
            <w:tcW w:w="1135" w:type="dxa"/>
            <w:vMerge/>
            <w:tcBorders>
              <w:top w:val="nil"/>
            </w:tcBorders>
          </w:tcPr>
          <w:p>
            <w:pPr>
              <w:rPr>
                <w:sz w:val="2"/>
                <w:szCs w:val="2"/>
              </w:rPr>
            </w:pPr>
          </w:p>
        </w:tc>
        <w:tc>
          <w:tcPr>
            <w:tcW w:w="1116" w:type="dxa"/>
          </w:tcPr>
          <w:p>
            <w:pPr>
              <w:pStyle w:val="TableParagraph"/>
              <w:spacing w:line="268" w:lineRule="exact"/>
              <w:ind w:left="278"/>
              <w:rPr>
                <w:sz w:val="24"/>
              </w:rPr>
            </w:pPr>
            <w:r>
              <w:rPr>
                <w:spacing w:val="-4"/>
                <w:sz w:val="24"/>
              </w:rPr>
              <w:t>Lemn</w:t>
            </w:r>
          </w:p>
          <w:p>
            <w:pPr>
              <w:pStyle w:val="TableParagraph"/>
              <w:spacing w:line="264" w:lineRule="exact"/>
              <w:ind w:left="312"/>
              <w:rPr>
                <w:sz w:val="24"/>
              </w:rPr>
            </w:pPr>
            <w:r>
              <w:rPr>
                <w:spacing w:val="-2"/>
                <w:sz w:val="24"/>
              </w:rPr>
              <w:t>lucru</w:t>
            </w:r>
          </w:p>
        </w:tc>
        <w:tc>
          <w:tcPr>
            <w:tcW w:w="1114" w:type="dxa"/>
          </w:tcPr>
          <w:p>
            <w:pPr>
              <w:pStyle w:val="TableParagraph"/>
              <w:spacing w:line="268" w:lineRule="exact"/>
              <w:ind w:left="5"/>
              <w:jc w:val="center"/>
              <w:rPr>
                <w:sz w:val="24"/>
              </w:rPr>
            </w:pPr>
            <w:r>
              <w:rPr>
                <w:spacing w:val="-4"/>
                <w:sz w:val="24"/>
              </w:rPr>
              <w:t>Lemn</w:t>
            </w:r>
          </w:p>
          <w:p>
            <w:pPr>
              <w:pStyle w:val="TableParagraph"/>
              <w:spacing w:line="264" w:lineRule="exact"/>
              <w:ind w:left="5" w:right="2"/>
              <w:jc w:val="center"/>
              <w:rPr>
                <w:sz w:val="24"/>
              </w:rPr>
            </w:pPr>
            <w:r>
              <w:rPr>
                <w:spacing w:val="-5"/>
                <w:sz w:val="24"/>
              </w:rPr>
              <w:t>foc</w:t>
            </w:r>
          </w:p>
        </w:tc>
        <w:tc>
          <w:tcPr>
            <w:tcW w:w="1116" w:type="dxa"/>
          </w:tcPr>
          <w:p>
            <w:pPr>
              <w:pStyle w:val="TableParagraph"/>
              <w:spacing w:before="131"/>
              <w:ind w:left="7" w:right="3"/>
              <w:jc w:val="center"/>
              <w:rPr>
                <w:sz w:val="24"/>
              </w:rPr>
            </w:pPr>
            <w:r>
              <w:rPr>
                <w:spacing w:val="-2"/>
                <w:sz w:val="24"/>
              </w:rPr>
              <w:t>Total</w:t>
            </w:r>
          </w:p>
        </w:tc>
        <w:tc>
          <w:tcPr>
            <w:tcW w:w="780" w:type="dxa"/>
            <w:vMerge/>
            <w:tcBorders>
              <w:top w:val="nil"/>
            </w:tcBorders>
          </w:tcPr>
          <w:p>
            <w:pPr>
              <w:rPr>
                <w:sz w:val="2"/>
                <w:szCs w:val="2"/>
              </w:rPr>
            </w:pPr>
          </w:p>
        </w:tc>
        <w:tc>
          <w:tcPr>
            <w:tcW w:w="1447" w:type="dxa"/>
            <w:vMerge/>
            <w:tcBorders>
              <w:top w:val="nil"/>
            </w:tcBorders>
          </w:tcPr>
          <w:p>
            <w:pPr>
              <w:rPr>
                <w:sz w:val="2"/>
                <w:szCs w:val="2"/>
              </w:rPr>
            </w:pPr>
          </w:p>
        </w:tc>
        <w:tc>
          <w:tcPr>
            <w:tcW w:w="1113" w:type="dxa"/>
            <w:vMerge/>
            <w:tcBorders>
              <w:top w:val="nil"/>
            </w:tcBorders>
          </w:tcPr>
          <w:p>
            <w:pPr>
              <w:rPr>
                <w:sz w:val="2"/>
                <w:szCs w:val="2"/>
              </w:rPr>
            </w:pPr>
          </w:p>
        </w:tc>
        <w:tc>
          <w:tcPr>
            <w:tcW w:w="1135" w:type="dxa"/>
            <w:vMerge/>
            <w:tcBorders>
              <w:top w:val="nil"/>
            </w:tcBorders>
          </w:tcPr>
          <w:p>
            <w:pPr>
              <w:rPr>
                <w:sz w:val="2"/>
                <w:szCs w:val="2"/>
              </w:rPr>
            </w:pPr>
          </w:p>
        </w:tc>
        <w:tc>
          <w:tcPr>
            <w:tcW w:w="1111" w:type="dxa"/>
          </w:tcPr>
          <w:p>
            <w:pPr>
              <w:pStyle w:val="TableParagraph"/>
              <w:spacing w:line="268" w:lineRule="exact"/>
              <w:ind w:left="276"/>
              <w:rPr>
                <w:sz w:val="24"/>
              </w:rPr>
            </w:pPr>
            <w:r>
              <w:rPr>
                <w:spacing w:val="-4"/>
                <w:sz w:val="24"/>
              </w:rPr>
              <w:t>Lemn</w:t>
            </w:r>
          </w:p>
          <w:p>
            <w:pPr>
              <w:pStyle w:val="TableParagraph"/>
              <w:spacing w:line="264" w:lineRule="exact"/>
              <w:ind w:left="310"/>
              <w:rPr>
                <w:sz w:val="24"/>
              </w:rPr>
            </w:pPr>
            <w:r>
              <w:rPr>
                <w:spacing w:val="-2"/>
                <w:sz w:val="24"/>
              </w:rPr>
              <w:t>lucru</w:t>
            </w:r>
          </w:p>
        </w:tc>
        <w:tc>
          <w:tcPr>
            <w:tcW w:w="1113" w:type="dxa"/>
          </w:tcPr>
          <w:p>
            <w:pPr>
              <w:pStyle w:val="TableParagraph"/>
              <w:spacing w:line="268" w:lineRule="exact"/>
              <w:ind w:left="7"/>
              <w:jc w:val="center"/>
              <w:rPr>
                <w:sz w:val="24"/>
              </w:rPr>
            </w:pPr>
            <w:r>
              <w:rPr>
                <w:spacing w:val="-4"/>
                <w:sz w:val="24"/>
              </w:rPr>
              <w:t>Lemn</w:t>
            </w:r>
          </w:p>
          <w:p>
            <w:pPr>
              <w:pStyle w:val="TableParagraph"/>
              <w:spacing w:line="264" w:lineRule="exact"/>
              <w:ind w:left="7" w:right="1"/>
              <w:jc w:val="center"/>
              <w:rPr>
                <w:sz w:val="24"/>
              </w:rPr>
            </w:pPr>
            <w:r>
              <w:rPr>
                <w:spacing w:val="-5"/>
                <w:sz w:val="24"/>
              </w:rPr>
              <w:t>foc</w:t>
            </w:r>
          </w:p>
        </w:tc>
        <w:tc>
          <w:tcPr>
            <w:tcW w:w="1111" w:type="dxa"/>
          </w:tcPr>
          <w:p>
            <w:pPr>
              <w:pStyle w:val="TableParagraph"/>
              <w:spacing w:before="131"/>
              <w:ind w:left="11" w:right="3"/>
              <w:jc w:val="center"/>
              <w:rPr>
                <w:sz w:val="24"/>
              </w:rPr>
            </w:pPr>
            <w:r>
              <w:rPr>
                <w:spacing w:val="-2"/>
                <w:sz w:val="24"/>
              </w:rPr>
              <w:t>Total</w:t>
            </w:r>
          </w:p>
        </w:tc>
      </w:tr>
      <w:tr>
        <w:trPr>
          <w:trHeight w:val="275" w:hRule="atLeast"/>
        </w:trPr>
        <w:tc>
          <w:tcPr>
            <w:tcW w:w="816" w:type="dxa"/>
            <w:vMerge/>
            <w:tcBorders>
              <w:top w:val="nil"/>
            </w:tcBorders>
          </w:tcPr>
          <w:p>
            <w:pPr>
              <w:rPr>
                <w:sz w:val="2"/>
                <w:szCs w:val="2"/>
              </w:rPr>
            </w:pPr>
          </w:p>
        </w:tc>
        <w:tc>
          <w:tcPr>
            <w:tcW w:w="1411" w:type="dxa"/>
            <w:vMerge/>
            <w:tcBorders>
              <w:top w:val="nil"/>
            </w:tcBorders>
          </w:tcPr>
          <w:p>
            <w:pPr>
              <w:rPr>
                <w:sz w:val="2"/>
                <w:szCs w:val="2"/>
              </w:rPr>
            </w:pPr>
          </w:p>
        </w:tc>
        <w:tc>
          <w:tcPr>
            <w:tcW w:w="1116" w:type="dxa"/>
            <w:vMerge/>
            <w:tcBorders>
              <w:top w:val="nil"/>
            </w:tcBorders>
          </w:tcPr>
          <w:p>
            <w:pPr>
              <w:rPr>
                <w:sz w:val="2"/>
                <w:szCs w:val="2"/>
              </w:rPr>
            </w:pPr>
          </w:p>
        </w:tc>
        <w:tc>
          <w:tcPr>
            <w:tcW w:w="1135" w:type="dxa"/>
          </w:tcPr>
          <w:p>
            <w:pPr>
              <w:pStyle w:val="TableParagraph"/>
              <w:spacing w:line="256" w:lineRule="exact"/>
              <w:ind w:left="22" w:right="18"/>
              <w:jc w:val="center"/>
              <w:rPr>
                <w:sz w:val="24"/>
              </w:rPr>
            </w:pPr>
            <w:r>
              <w:rPr>
                <w:spacing w:val="-5"/>
                <w:sz w:val="24"/>
              </w:rPr>
              <w:t>ha</w:t>
            </w:r>
          </w:p>
        </w:tc>
        <w:tc>
          <w:tcPr>
            <w:tcW w:w="3346" w:type="dxa"/>
            <w:gridSpan w:val="3"/>
          </w:tcPr>
          <w:p>
            <w:pPr>
              <w:pStyle w:val="TableParagraph"/>
              <w:spacing w:line="112" w:lineRule="auto" w:before="16"/>
              <w:ind w:left="8"/>
              <w:jc w:val="center"/>
              <w:rPr>
                <w:sz w:val="16"/>
              </w:rPr>
            </w:pPr>
            <w:r>
              <w:rPr>
                <w:spacing w:val="-5"/>
                <w:position w:val="-10"/>
                <w:sz w:val="24"/>
              </w:rPr>
              <w:t>m</w:t>
            </w:r>
            <w:r>
              <w:rPr>
                <w:spacing w:val="-5"/>
                <w:sz w:val="16"/>
              </w:rPr>
              <w:t>3</w:t>
            </w:r>
          </w:p>
        </w:tc>
        <w:tc>
          <w:tcPr>
            <w:tcW w:w="780" w:type="dxa"/>
            <w:vMerge/>
            <w:tcBorders>
              <w:top w:val="nil"/>
            </w:tcBorders>
          </w:tcPr>
          <w:p>
            <w:pPr>
              <w:rPr>
                <w:sz w:val="2"/>
                <w:szCs w:val="2"/>
              </w:rPr>
            </w:pPr>
          </w:p>
        </w:tc>
        <w:tc>
          <w:tcPr>
            <w:tcW w:w="1447" w:type="dxa"/>
            <w:vMerge/>
            <w:tcBorders>
              <w:top w:val="nil"/>
            </w:tcBorders>
          </w:tcPr>
          <w:p>
            <w:pPr>
              <w:rPr>
                <w:sz w:val="2"/>
                <w:szCs w:val="2"/>
              </w:rPr>
            </w:pPr>
          </w:p>
        </w:tc>
        <w:tc>
          <w:tcPr>
            <w:tcW w:w="1113" w:type="dxa"/>
            <w:vMerge/>
            <w:tcBorders>
              <w:top w:val="nil"/>
            </w:tcBorders>
          </w:tcPr>
          <w:p>
            <w:pPr>
              <w:rPr>
                <w:sz w:val="2"/>
                <w:szCs w:val="2"/>
              </w:rPr>
            </w:pPr>
          </w:p>
        </w:tc>
        <w:tc>
          <w:tcPr>
            <w:tcW w:w="1135" w:type="dxa"/>
          </w:tcPr>
          <w:p>
            <w:pPr>
              <w:pStyle w:val="TableParagraph"/>
              <w:spacing w:line="256" w:lineRule="exact"/>
              <w:ind w:left="22" w:right="17"/>
              <w:jc w:val="center"/>
              <w:rPr>
                <w:sz w:val="24"/>
              </w:rPr>
            </w:pPr>
            <w:r>
              <w:rPr>
                <w:spacing w:val="-5"/>
                <w:sz w:val="24"/>
              </w:rPr>
              <w:t>ha</w:t>
            </w:r>
          </w:p>
        </w:tc>
        <w:tc>
          <w:tcPr>
            <w:tcW w:w="3335" w:type="dxa"/>
            <w:gridSpan w:val="3"/>
          </w:tcPr>
          <w:p>
            <w:pPr>
              <w:pStyle w:val="TableParagraph"/>
              <w:spacing w:line="112" w:lineRule="auto" w:before="16"/>
              <w:ind w:left="11"/>
              <w:jc w:val="center"/>
              <w:rPr>
                <w:sz w:val="16"/>
              </w:rPr>
            </w:pPr>
            <w:r>
              <w:rPr>
                <w:spacing w:val="-5"/>
                <w:position w:val="-10"/>
                <w:sz w:val="24"/>
              </w:rPr>
              <w:t>m</w:t>
            </w:r>
            <w:r>
              <w:rPr>
                <w:spacing w:val="-5"/>
                <w:sz w:val="16"/>
              </w:rPr>
              <w:t>3</w:t>
            </w:r>
          </w:p>
        </w:tc>
      </w:tr>
      <w:tr>
        <w:trPr>
          <w:trHeight w:val="277" w:hRule="atLeast"/>
        </w:trPr>
        <w:tc>
          <w:tcPr>
            <w:tcW w:w="816" w:type="dxa"/>
          </w:tcPr>
          <w:p>
            <w:pPr>
              <w:pStyle w:val="TableParagraph"/>
              <w:spacing w:line="258" w:lineRule="exact"/>
              <w:ind w:left="12" w:right="3"/>
              <w:jc w:val="center"/>
              <w:rPr>
                <w:sz w:val="24"/>
              </w:rPr>
            </w:pPr>
            <w:r>
              <w:rPr>
                <w:spacing w:val="-10"/>
                <w:sz w:val="24"/>
              </w:rPr>
              <w:t>1</w:t>
            </w:r>
          </w:p>
        </w:tc>
        <w:tc>
          <w:tcPr>
            <w:tcW w:w="1411" w:type="dxa"/>
          </w:tcPr>
          <w:p>
            <w:pPr>
              <w:pStyle w:val="TableParagraph"/>
              <w:spacing w:line="258" w:lineRule="exact"/>
              <w:ind w:left="10" w:right="1"/>
              <w:jc w:val="center"/>
              <w:rPr>
                <w:sz w:val="24"/>
              </w:rPr>
            </w:pPr>
            <w:r>
              <w:rPr>
                <w:spacing w:val="-10"/>
                <w:sz w:val="24"/>
              </w:rPr>
              <w:t>2</w:t>
            </w:r>
          </w:p>
        </w:tc>
        <w:tc>
          <w:tcPr>
            <w:tcW w:w="1116" w:type="dxa"/>
          </w:tcPr>
          <w:p>
            <w:pPr>
              <w:pStyle w:val="TableParagraph"/>
              <w:spacing w:line="258" w:lineRule="exact"/>
              <w:ind w:left="7"/>
              <w:jc w:val="center"/>
              <w:rPr>
                <w:sz w:val="24"/>
              </w:rPr>
            </w:pPr>
            <w:r>
              <w:rPr>
                <w:spacing w:val="-10"/>
                <w:sz w:val="24"/>
              </w:rPr>
              <w:t>3</w:t>
            </w:r>
          </w:p>
        </w:tc>
        <w:tc>
          <w:tcPr>
            <w:tcW w:w="1135" w:type="dxa"/>
          </w:tcPr>
          <w:p>
            <w:pPr>
              <w:pStyle w:val="TableParagraph"/>
              <w:spacing w:line="258" w:lineRule="exact"/>
              <w:ind w:left="22" w:right="20"/>
              <w:jc w:val="center"/>
              <w:rPr>
                <w:sz w:val="24"/>
              </w:rPr>
            </w:pPr>
            <w:r>
              <w:rPr>
                <w:spacing w:val="-10"/>
                <w:sz w:val="24"/>
              </w:rPr>
              <w:t>4</w:t>
            </w:r>
          </w:p>
        </w:tc>
        <w:tc>
          <w:tcPr>
            <w:tcW w:w="1116" w:type="dxa"/>
          </w:tcPr>
          <w:p>
            <w:pPr>
              <w:pStyle w:val="TableParagraph"/>
              <w:spacing w:line="258" w:lineRule="exact"/>
              <w:ind w:left="7"/>
              <w:jc w:val="center"/>
              <w:rPr>
                <w:sz w:val="24"/>
              </w:rPr>
            </w:pPr>
            <w:r>
              <w:rPr>
                <w:spacing w:val="-10"/>
                <w:sz w:val="24"/>
              </w:rPr>
              <w:t>5</w:t>
            </w:r>
          </w:p>
        </w:tc>
        <w:tc>
          <w:tcPr>
            <w:tcW w:w="1114" w:type="dxa"/>
          </w:tcPr>
          <w:p>
            <w:pPr>
              <w:pStyle w:val="TableParagraph"/>
              <w:spacing w:line="258" w:lineRule="exact"/>
              <w:ind w:left="5"/>
              <w:jc w:val="center"/>
              <w:rPr>
                <w:sz w:val="24"/>
              </w:rPr>
            </w:pPr>
            <w:r>
              <w:rPr>
                <w:spacing w:val="-10"/>
                <w:sz w:val="24"/>
              </w:rPr>
              <w:t>6</w:t>
            </w:r>
          </w:p>
        </w:tc>
        <w:tc>
          <w:tcPr>
            <w:tcW w:w="1116" w:type="dxa"/>
          </w:tcPr>
          <w:p>
            <w:pPr>
              <w:pStyle w:val="TableParagraph"/>
              <w:spacing w:line="258" w:lineRule="exact"/>
              <w:ind w:left="7"/>
              <w:jc w:val="center"/>
              <w:rPr>
                <w:sz w:val="24"/>
              </w:rPr>
            </w:pPr>
            <w:r>
              <w:rPr>
                <w:spacing w:val="-10"/>
                <w:sz w:val="24"/>
              </w:rPr>
              <w:t>7</w:t>
            </w:r>
          </w:p>
        </w:tc>
        <w:tc>
          <w:tcPr>
            <w:tcW w:w="780" w:type="dxa"/>
          </w:tcPr>
          <w:p>
            <w:pPr>
              <w:pStyle w:val="TableParagraph"/>
              <w:spacing w:line="258" w:lineRule="exact"/>
              <w:ind w:left="2"/>
              <w:jc w:val="center"/>
              <w:rPr>
                <w:sz w:val="24"/>
              </w:rPr>
            </w:pPr>
            <w:r>
              <w:rPr>
                <w:spacing w:val="-10"/>
                <w:sz w:val="24"/>
              </w:rPr>
              <w:t>8</w:t>
            </w:r>
          </w:p>
        </w:tc>
        <w:tc>
          <w:tcPr>
            <w:tcW w:w="1447" w:type="dxa"/>
          </w:tcPr>
          <w:p>
            <w:pPr>
              <w:pStyle w:val="TableParagraph"/>
              <w:spacing w:line="258" w:lineRule="exact"/>
              <w:ind w:left="7"/>
              <w:jc w:val="center"/>
              <w:rPr>
                <w:sz w:val="24"/>
              </w:rPr>
            </w:pPr>
            <w:r>
              <w:rPr>
                <w:spacing w:val="-10"/>
                <w:sz w:val="24"/>
              </w:rPr>
              <w:t>9</w:t>
            </w:r>
          </w:p>
        </w:tc>
        <w:tc>
          <w:tcPr>
            <w:tcW w:w="1113" w:type="dxa"/>
          </w:tcPr>
          <w:p>
            <w:pPr>
              <w:pStyle w:val="TableParagraph"/>
              <w:spacing w:line="258" w:lineRule="exact"/>
              <w:ind w:left="7" w:right="2"/>
              <w:jc w:val="center"/>
              <w:rPr>
                <w:sz w:val="24"/>
              </w:rPr>
            </w:pPr>
            <w:r>
              <w:rPr>
                <w:spacing w:val="-5"/>
                <w:sz w:val="24"/>
              </w:rPr>
              <w:t>10</w:t>
            </w:r>
          </w:p>
        </w:tc>
        <w:tc>
          <w:tcPr>
            <w:tcW w:w="1135" w:type="dxa"/>
          </w:tcPr>
          <w:p>
            <w:pPr>
              <w:pStyle w:val="TableParagraph"/>
              <w:spacing w:line="258" w:lineRule="exact"/>
              <w:ind w:left="22" w:right="18"/>
              <w:jc w:val="center"/>
              <w:rPr>
                <w:sz w:val="24"/>
              </w:rPr>
            </w:pPr>
            <w:r>
              <w:rPr>
                <w:spacing w:val="-5"/>
                <w:sz w:val="24"/>
              </w:rPr>
              <w:t>11</w:t>
            </w:r>
          </w:p>
        </w:tc>
        <w:tc>
          <w:tcPr>
            <w:tcW w:w="1111" w:type="dxa"/>
          </w:tcPr>
          <w:p>
            <w:pPr>
              <w:pStyle w:val="TableParagraph"/>
              <w:spacing w:line="258" w:lineRule="exact"/>
              <w:ind w:left="11" w:right="2"/>
              <w:jc w:val="center"/>
              <w:rPr>
                <w:sz w:val="24"/>
              </w:rPr>
            </w:pPr>
            <w:r>
              <w:rPr>
                <w:spacing w:val="-5"/>
                <w:sz w:val="24"/>
              </w:rPr>
              <w:t>12</w:t>
            </w:r>
          </w:p>
        </w:tc>
        <w:tc>
          <w:tcPr>
            <w:tcW w:w="1113" w:type="dxa"/>
          </w:tcPr>
          <w:p>
            <w:pPr>
              <w:pStyle w:val="TableParagraph"/>
              <w:spacing w:line="258" w:lineRule="exact"/>
              <w:ind w:left="7"/>
              <w:jc w:val="center"/>
              <w:rPr>
                <w:sz w:val="24"/>
              </w:rPr>
            </w:pPr>
            <w:r>
              <w:rPr>
                <w:spacing w:val="-5"/>
                <w:sz w:val="24"/>
              </w:rPr>
              <w:t>13</w:t>
            </w:r>
          </w:p>
        </w:tc>
        <w:tc>
          <w:tcPr>
            <w:tcW w:w="1111" w:type="dxa"/>
          </w:tcPr>
          <w:p>
            <w:pPr>
              <w:pStyle w:val="TableParagraph"/>
              <w:spacing w:line="258" w:lineRule="exact"/>
              <w:ind w:left="11" w:right="5"/>
              <w:jc w:val="center"/>
              <w:rPr>
                <w:sz w:val="24"/>
              </w:rPr>
            </w:pPr>
            <w:r>
              <w:rPr>
                <w:spacing w:val="-5"/>
                <w:sz w:val="24"/>
              </w:rPr>
              <w:t>14</w:t>
            </w: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7"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7"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7"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7"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bl>
    <w:p>
      <w:pPr>
        <w:pStyle w:val="TableParagraph"/>
        <w:spacing w:after="0"/>
        <w:rPr>
          <w:sz w:val="20"/>
        </w:rPr>
        <w:sectPr>
          <w:pgSz w:w="16840" w:h="11900" w:orient="landscape"/>
          <w:pgMar w:header="0" w:footer="742" w:top="1340" w:bottom="920" w:left="708" w:right="425"/>
        </w:sectPr>
      </w:pPr>
    </w:p>
    <w:p>
      <w:pPr>
        <w:pStyle w:val="BodyText"/>
        <w:spacing w:before="124"/>
        <w:rPr>
          <w:b/>
          <w:sz w:val="20"/>
        </w:rPr>
      </w:pPr>
    </w:p>
    <w:tbl>
      <w:tblPr>
        <w:tblW w:w="0" w:type="auto"/>
        <w:jc w:val="left"/>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04"/>
        <w:gridCol w:w="1382"/>
        <w:gridCol w:w="1101"/>
        <w:gridCol w:w="1135"/>
        <w:gridCol w:w="1094"/>
        <w:gridCol w:w="1094"/>
        <w:gridCol w:w="1092"/>
        <w:gridCol w:w="770"/>
        <w:gridCol w:w="1420"/>
        <w:gridCol w:w="1098"/>
        <w:gridCol w:w="1136"/>
        <w:gridCol w:w="1306"/>
        <w:gridCol w:w="1104"/>
        <w:gridCol w:w="1087"/>
      </w:tblGrid>
      <w:tr>
        <w:trPr>
          <w:trHeight w:val="275" w:hRule="atLeast"/>
        </w:trPr>
        <w:tc>
          <w:tcPr>
            <w:tcW w:w="7702" w:type="dxa"/>
            <w:gridSpan w:val="7"/>
          </w:tcPr>
          <w:p>
            <w:pPr>
              <w:pStyle w:val="TableParagraph"/>
              <w:spacing w:line="256" w:lineRule="exact"/>
              <w:ind w:left="7"/>
              <w:jc w:val="center"/>
              <w:rPr>
                <w:sz w:val="24"/>
              </w:rPr>
            </w:pPr>
            <w:r>
              <w:rPr>
                <w:sz w:val="24"/>
              </w:rPr>
              <w:t>Produse</w:t>
            </w:r>
            <w:r>
              <w:rPr>
                <w:spacing w:val="-5"/>
                <w:sz w:val="24"/>
              </w:rPr>
              <w:t> </w:t>
            </w:r>
            <w:r>
              <w:rPr>
                <w:spacing w:val="-2"/>
                <w:sz w:val="24"/>
              </w:rPr>
              <w:t>accidentale</w:t>
            </w:r>
          </w:p>
        </w:tc>
        <w:tc>
          <w:tcPr>
            <w:tcW w:w="7921" w:type="dxa"/>
            <w:gridSpan w:val="7"/>
          </w:tcPr>
          <w:p>
            <w:pPr>
              <w:pStyle w:val="TableParagraph"/>
              <w:rPr>
                <w:sz w:val="20"/>
              </w:rPr>
            </w:pPr>
          </w:p>
        </w:tc>
      </w:tr>
      <w:tr>
        <w:trPr>
          <w:trHeight w:val="275" w:hRule="atLeast"/>
        </w:trPr>
        <w:tc>
          <w:tcPr>
            <w:tcW w:w="804" w:type="dxa"/>
            <w:vMerge w:val="restart"/>
          </w:tcPr>
          <w:p>
            <w:pPr>
              <w:pStyle w:val="TableParagraph"/>
              <w:spacing w:before="1"/>
              <w:rPr>
                <w:b/>
                <w:sz w:val="24"/>
              </w:rPr>
            </w:pPr>
          </w:p>
          <w:p>
            <w:pPr>
              <w:pStyle w:val="TableParagraph"/>
              <w:ind w:left="201"/>
              <w:rPr>
                <w:sz w:val="24"/>
              </w:rPr>
            </w:pPr>
            <w:r>
              <w:rPr>
                <w:spacing w:val="-4"/>
                <w:sz w:val="24"/>
              </w:rPr>
              <w:t>U.a.</w:t>
            </w:r>
          </w:p>
          <w:p>
            <w:pPr>
              <w:pStyle w:val="TableParagraph"/>
              <w:ind w:left="270"/>
              <w:rPr>
                <w:sz w:val="24"/>
              </w:rPr>
            </w:pPr>
            <w:r>
              <w:rPr>
                <w:spacing w:val="-5"/>
                <w:sz w:val="24"/>
              </w:rPr>
              <w:t>nr.</w:t>
            </w:r>
          </w:p>
        </w:tc>
        <w:tc>
          <w:tcPr>
            <w:tcW w:w="1382" w:type="dxa"/>
            <w:vMerge w:val="restart"/>
          </w:tcPr>
          <w:p>
            <w:pPr>
              <w:pStyle w:val="TableParagraph"/>
              <w:spacing w:before="140"/>
              <w:ind w:left="213" w:right="168" w:hanging="37"/>
              <w:jc w:val="both"/>
              <w:rPr>
                <w:sz w:val="24"/>
              </w:rPr>
            </w:pPr>
            <w:r>
              <w:rPr>
                <w:sz w:val="24"/>
              </w:rPr>
              <w:t>Nr.</w:t>
            </w:r>
            <w:r>
              <w:rPr>
                <w:spacing w:val="-15"/>
                <w:sz w:val="24"/>
              </w:rPr>
              <w:t> </w:t>
            </w:r>
            <w:r>
              <w:rPr>
                <w:sz w:val="24"/>
              </w:rPr>
              <w:t>actului de punere în</w:t>
            </w:r>
            <w:r>
              <w:rPr>
                <w:spacing w:val="-3"/>
                <w:sz w:val="24"/>
              </w:rPr>
              <w:t> </w:t>
            </w:r>
            <w:r>
              <w:rPr>
                <w:sz w:val="24"/>
              </w:rPr>
              <w:t>valuare</w:t>
            </w:r>
          </w:p>
        </w:tc>
        <w:tc>
          <w:tcPr>
            <w:tcW w:w="1101" w:type="dxa"/>
            <w:vMerge w:val="restart"/>
          </w:tcPr>
          <w:p>
            <w:pPr>
              <w:pStyle w:val="TableParagraph"/>
              <w:spacing w:before="140"/>
              <w:rPr>
                <w:b/>
                <w:sz w:val="24"/>
              </w:rPr>
            </w:pPr>
          </w:p>
          <w:p>
            <w:pPr>
              <w:pStyle w:val="TableParagraph"/>
              <w:ind w:left="228"/>
              <w:rPr>
                <w:sz w:val="24"/>
              </w:rPr>
            </w:pPr>
            <w:r>
              <w:rPr>
                <w:spacing w:val="-2"/>
                <w:sz w:val="24"/>
              </w:rPr>
              <w:t>Specia</w:t>
            </w:r>
          </w:p>
        </w:tc>
        <w:tc>
          <w:tcPr>
            <w:tcW w:w="1135" w:type="dxa"/>
            <w:vMerge w:val="restart"/>
          </w:tcPr>
          <w:p>
            <w:pPr>
              <w:pStyle w:val="TableParagraph"/>
              <w:spacing w:before="135"/>
              <w:ind w:left="159" w:right="97" w:hanging="53"/>
              <w:rPr>
                <w:sz w:val="24"/>
              </w:rPr>
            </w:pPr>
            <w:r>
              <w:rPr>
                <w:spacing w:val="-2"/>
                <w:sz w:val="24"/>
              </w:rPr>
              <w:t>Suprafaţa parcursă</w:t>
            </w:r>
          </w:p>
        </w:tc>
        <w:tc>
          <w:tcPr>
            <w:tcW w:w="3280" w:type="dxa"/>
            <w:gridSpan w:val="3"/>
          </w:tcPr>
          <w:p>
            <w:pPr>
              <w:pStyle w:val="TableParagraph"/>
              <w:spacing w:line="256" w:lineRule="exact"/>
              <w:ind w:left="840"/>
              <w:rPr>
                <w:sz w:val="24"/>
              </w:rPr>
            </w:pPr>
            <w:r>
              <w:rPr>
                <w:sz w:val="24"/>
              </w:rPr>
              <w:t>Material</w:t>
            </w:r>
            <w:r>
              <w:rPr>
                <w:spacing w:val="-4"/>
                <w:sz w:val="24"/>
              </w:rPr>
              <w:t> </w:t>
            </w:r>
            <w:r>
              <w:rPr>
                <w:spacing w:val="-2"/>
                <w:sz w:val="24"/>
              </w:rPr>
              <w:t>rezultat</w:t>
            </w:r>
          </w:p>
        </w:tc>
        <w:tc>
          <w:tcPr>
            <w:tcW w:w="770" w:type="dxa"/>
            <w:vMerge w:val="restart"/>
          </w:tcPr>
          <w:p>
            <w:pPr>
              <w:pStyle w:val="TableParagraph"/>
              <w:spacing w:before="1"/>
              <w:rPr>
                <w:b/>
                <w:sz w:val="24"/>
              </w:rPr>
            </w:pPr>
          </w:p>
          <w:p>
            <w:pPr>
              <w:pStyle w:val="TableParagraph"/>
              <w:ind w:left="186"/>
              <w:rPr>
                <w:sz w:val="24"/>
              </w:rPr>
            </w:pPr>
            <w:r>
              <w:rPr>
                <w:spacing w:val="-4"/>
                <w:sz w:val="24"/>
              </w:rPr>
              <w:t>U.a.</w:t>
            </w:r>
          </w:p>
          <w:p>
            <w:pPr>
              <w:pStyle w:val="TableParagraph"/>
              <w:ind w:left="256"/>
              <w:rPr>
                <w:sz w:val="24"/>
              </w:rPr>
            </w:pPr>
            <w:r>
              <w:rPr>
                <w:spacing w:val="-5"/>
                <w:sz w:val="24"/>
              </w:rPr>
              <w:t>nr.</w:t>
            </w:r>
          </w:p>
        </w:tc>
        <w:tc>
          <w:tcPr>
            <w:tcW w:w="1420" w:type="dxa"/>
            <w:vMerge w:val="restart"/>
          </w:tcPr>
          <w:p>
            <w:pPr>
              <w:pStyle w:val="TableParagraph"/>
              <w:spacing w:before="1"/>
              <w:rPr>
                <w:b/>
                <w:sz w:val="24"/>
              </w:rPr>
            </w:pPr>
          </w:p>
          <w:p>
            <w:pPr>
              <w:pStyle w:val="TableParagraph"/>
              <w:ind w:left="167" w:firstLine="31"/>
              <w:rPr>
                <w:sz w:val="24"/>
              </w:rPr>
            </w:pPr>
            <w:r>
              <w:rPr>
                <w:sz w:val="24"/>
              </w:rPr>
              <w:t>Nr.</w:t>
            </w:r>
            <w:r>
              <w:rPr>
                <w:spacing w:val="-9"/>
                <w:sz w:val="24"/>
              </w:rPr>
              <w:t> </w:t>
            </w:r>
            <w:r>
              <w:rPr>
                <w:sz w:val="24"/>
              </w:rPr>
              <w:t>actului de</w:t>
            </w:r>
            <w:r>
              <w:rPr>
                <w:spacing w:val="-3"/>
                <w:sz w:val="24"/>
              </w:rPr>
              <w:t> </w:t>
            </w:r>
            <w:r>
              <w:rPr>
                <w:spacing w:val="-2"/>
                <w:sz w:val="24"/>
              </w:rPr>
              <w:t>execuţie</w:t>
            </w:r>
          </w:p>
        </w:tc>
        <w:tc>
          <w:tcPr>
            <w:tcW w:w="1098" w:type="dxa"/>
            <w:vMerge w:val="restart"/>
          </w:tcPr>
          <w:p>
            <w:pPr>
              <w:pStyle w:val="TableParagraph"/>
              <w:spacing w:before="140"/>
              <w:rPr>
                <w:b/>
                <w:sz w:val="24"/>
              </w:rPr>
            </w:pPr>
          </w:p>
          <w:p>
            <w:pPr>
              <w:pStyle w:val="TableParagraph"/>
              <w:ind w:left="230"/>
              <w:rPr>
                <w:sz w:val="24"/>
              </w:rPr>
            </w:pPr>
            <w:r>
              <w:rPr>
                <w:spacing w:val="-2"/>
                <w:sz w:val="24"/>
              </w:rPr>
              <w:t>Specia</w:t>
            </w:r>
          </w:p>
        </w:tc>
        <w:tc>
          <w:tcPr>
            <w:tcW w:w="1136" w:type="dxa"/>
            <w:vMerge w:val="restart"/>
          </w:tcPr>
          <w:p>
            <w:pPr>
              <w:pStyle w:val="TableParagraph"/>
              <w:spacing w:before="135"/>
              <w:ind w:left="164" w:right="93" w:hanging="53"/>
              <w:rPr>
                <w:sz w:val="24"/>
              </w:rPr>
            </w:pPr>
            <w:r>
              <w:rPr>
                <w:spacing w:val="-2"/>
                <w:sz w:val="24"/>
              </w:rPr>
              <w:t>Suprafaţa parcursă</w:t>
            </w:r>
          </w:p>
        </w:tc>
        <w:tc>
          <w:tcPr>
            <w:tcW w:w="3497" w:type="dxa"/>
            <w:gridSpan w:val="3"/>
          </w:tcPr>
          <w:p>
            <w:pPr>
              <w:pStyle w:val="TableParagraph"/>
              <w:spacing w:line="256" w:lineRule="exact"/>
              <w:ind w:left="245"/>
              <w:rPr>
                <w:sz w:val="24"/>
              </w:rPr>
            </w:pPr>
            <w:r>
              <w:rPr>
                <w:sz w:val="24"/>
              </w:rPr>
              <w:t>Suprafaţa</w:t>
            </w:r>
            <w:r>
              <w:rPr>
                <w:spacing w:val="-2"/>
                <w:sz w:val="24"/>
              </w:rPr>
              <w:t> </w:t>
            </w:r>
            <w:r>
              <w:rPr>
                <w:sz w:val="24"/>
              </w:rPr>
              <w:t>efectivă</w:t>
            </w:r>
            <w:r>
              <w:rPr>
                <w:spacing w:val="-3"/>
                <w:sz w:val="24"/>
              </w:rPr>
              <w:t> </w:t>
            </w:r>
            <w:r>
              <w:rPr>
                <w:sz w:val="24"/>
              </w:rPr>
              <w:t>de</w:t>
            </w:r>
            <w:r>
              <w:rPr>
                <w:spacing w:val="-3"/>
                <w:sz w:val="24"/>
              </w:rPr>
              <w:t> </w:t>
            </w:r>
            <w:r>
              <w:rPr>
                <w:spacing w:val="-2"/>
                <w:sz w:val="24"/>
              </w:rPr>
              <w:t>împădurit</w:t>
            </w:r>
          </w:p>
        </w:tc>
      </w:tr>
      <w:tr>
        <w:trPr>
          <w:trHeight w:val="551" w:hRule="atLeast"/>
        </w:trPr>
        <w:tc>
          <w:tcPr>
            <w:tcW w:w="804" w:type="dxa"/>
            <w:vMerge/>
            <w:tcBorders>
              <w:top w:val="nil"/>
            </w:tcBorders>
          </w:tcPr>
          <w:p>
            <w:pPr>
              <w:rPr>
                <w:sz w:val="2"/>
                <w:szCs w:val="2"/>
              </w:rPr>
            </w:pPr>
          </w:p>
        </w:tc>
        <w:tc>
          <w:tcPr>
            <w:tcW w:w="1382" w:type="dxa"/>
            <w:vMerge/>
            <w:tcBorders>
              <w:top w:val="nil"/>
            </w:tcBorders>
          </w:tcPr>
          <w:p>
            <w:pPr>
              <w:rPr>
                <w:sz w:val="2"/>
                <w:szCs w:val="2"/>
              </w:rPr>
            </w:pPr>
          </w:p>
        </w:tc>
        <w:tc>
          <w:tcPr>
            <w:tcW w:w="1101" w:type="dxa"/>
            <w:vMerge/>
            <w:tcBorders>
              <w:top w:val="nil"/>
            </w:tcBorders>
          </w:tcPr>
          <w:p>
            <w:pPr>
              <w:rPr>
                <w:sz w:val="2"/>
                <w:szCs w:val="2"/>
              </w:rPr>
            </w:pPr>
          </w:p>
        </w:tc>
        <w:tc>
          <w:tcPr>
            <w:tcW w:w="1135" w:type="dxa"/>
            <w:vMerge/>
            <w:tcBorders>
              <w:top w:val="nil"/>
            </w:tcBorders>
          </w:tcPr>
          <w:p>
            <w:pPr>
              <w:rPr>
                <w:sz w:val="2"/>
                <w:szCs w:val="2"/>
              </w:rPr>
            </w:pPr>
          </w:p>
        </w:tc>
        <w:tc>
          <w:tcPr>
            <w:tcW w:w="1094" w:type="dxa"/>
          </w:tcPr>
          <w:p>
            <w:pPr>
              <w:pStyle w:val="TableParagraph"/>
              <w:spacing w:line="268" w:lineRule="exact"/>
              <w:ind w:left="267"/>
              <w:rPr>
                <w:sz w:val="24"/>
              </w:rPr>
            </w:pPr>
            <w:r>
              <w:rPr>
                <w:spacing w:val="-4"/>
                <w:sz w:val="24"/>
              </w:rPr>
              <w:t>Lemn</w:t>
            </w:r>
          </w:p>
          <w:p>
            <w:pPr>
              <w:pStyle w:val="TableParagraph"/>
              <w:spacing w:line="264" w:lineRule="exact"/>
              <w:ind w:left="298"/>
              <w:rPr>
                <w:sz w:val="24"/>
              </w:rPr>
            </w:pPr>
            <w:r>
              <w:rPr>
                <w:spacing w:val="-2"/>
                <w:sz w:val="24"/>
              </w:rPr>
              <w:t>lucru</w:t>
            </w:r>
          </w:p>
        </w:tc>
        <w:tc>
          <w:tcPr>
            <w:tcW w:w="1094" w:type="dxa"/>
          </w:tcPr>
          <w:p>
            <w:pPr>
              <w:pStyle w:val="TableParagraph"/>
              <w:spacing w:line="268" w:lineRule="exact"/>
              <w:ind w:left="15" w:right="2"/>
              <w:jc w:val="center"/>
              <w:rPr>
                <w:sz w:val="24"/>
              </w:rPr>
            </w:pPr>
            <w:r>
              <w:rPr>
                <w:spacing w:val="-4"/>
                <w:sz w:val="24"/>
              </w:rPr>
              <w:t>Lemn</w:t>
            </w:r>
          </w:p>
          <w:p>
            <w:pPr>
              <w:pStyle w:val="TableParagraph"/>
              <w:spacing w:line="264" w:lineRule="exact"/>
              <w:ind w:left="15" w:right="4"/>
              <w:jc w:val="center"/>
              <w:rPr>
                <w:sz w:val="24"/>
              </w:rPr>
            </w:pPr>
            <w:r>
              <w:rPr>
                <w:spacing w:val="-5"/>
                <w:sz w:val="24"/>
              </w:rPr>
              <w:t>foc</w:t>
            </w:r>
          </w:p>
        </w:tc>
        <w:tc>
          <w:tcPr>
            <w:tcW w:w="1092" w:type="dxa"/>
          </w:tcPr>
          <w:p>
            <w:pPr>
              <w:pStyle w:val="TableParagraph"/>
              <w:spacing w:before="131"/>
              <w:ind w:left="14" w:right="1"/>
              <w:jc w:val="center"/>
              <w:rPr>
                <w:sz w:val="24"/>
              </w:rPr>
            </w:pPr>
            <w:r>
              <w:rPr>
                <w:spacing w:val="-2"/>
                <w:sz w:val="24"/>
              </w:rPr>
              <w:t>Total</w:t>
            </w:r>
          </w:p>
        </w:tc>
        <w:tc>
          <w:tcPr>
            <w:tcW w:w="770" w:type="dxa"/>
            <w:vMerge/>
            <w:tcBorders>
              <w:top w:val="nil"/>
            </w:tcBorders>
          </w:tcPr>
          <w:p>
            <w:pPr>
              <w:rPr>
                <w:sz w:val="2"/>
                <w:szCs w:val="2"/>
              </w:rPr>
            </w:pPr>
          </w:p>
        </w:tc>
        <w:tc>
          <w:tcPr>
            <w:tcW w:w="1420" w:type="dxa"/>
            <w:vMerge/>
            <w:tcBorders>
              <w:top w:val="nil"/>
            </w:tcBorders>
          </w:tcPr>
          <w:p>
            <w:pPr>
              <w:rPr>
                <w:sz w:val="2"/>
                <w:szCs w:val="2"/>
              </w:rPr>
            </w:pPr>
          </w:p>
        </w:tc>
        <w:tc>
          <w:tcPr>
            <w:tcW w:w="1098" w:type="dxa"/>
            <w:vMerge/>
            <w:tcBorders>
              <w:top w:val="nil"/>
            </w:tcBorders>
          </w:tcPr>
          <w:p>
            <w:pPr>
              <w:rPr>
                <w:sz w:val="2"/>
                <w:szCs w:val="2"/>
              </w:rPr>
            </w:pPr>
          </w:p>
        </w:tc>
        <w:tc>
          <w:tcPr>
            <w:tcW w:w="1136" w:type="dxa"/>
            <w:vMerge/>
            <w:tcBorders>
              <w:top w:val="nil"/>
            </w:tcBorders>
          </w:tcPr>
          <w:p>
            <w:pPr>
              <w:rPr>
                <w:sz w:val="2"/>
                <w:szCs w:val="2"/>
              </w:rPr>
            </w:pPr>
          </w:p>
        </w:tc>
        <w:tc>
          <w:tcPr>
            <w:tcW w:w="1306" w:type="dxa"/>
          </w:tcPr>
          <w:p>
            <w:pPr>
              <w:pStyle w:val="TableParagraph"/>
              <w:spacing w:line="268" w:lineRule="exact"/>
              <w:ind w:left="21" w:right="3"/>
              <w:jc w:val="center"/>
              <w:rPr>
                <w:sz w:val="24"/>
              </w:rPr>
            </w:pPr>
            <w:r>
              <w:rPr>
                <w:spacing w:val="-2"/>
                <w:sz w:val="24"/>
              </w:rPr>
              <w:t>Semănături</w:t>
            </w:r>
          </w:p>
          <w:p>
            <w:pPr>
              <w:pStyle w:val="TableParagraph"/>
              <w:spacing w:line="264" w:lineRule="exact"/>
              <w:ind w:left="21" w:right="2"/>
              <w:jc w:val="center"/>
              <w:rPr>
                <w:sz w:val="24"/>
              </w:rPr>
            </w:pPr>
            <w:r>
              <w:rPr>
                <w:spacing w:val="-2"/>
                <w:sz w:val="24"/>
              </w:rPr>
              <w:t>directe</w:t>
            </w:r>
          </w:p>
        </w:tc>
        <w:tc>
          <w:tcPr>
            <w:tcW w:w="1104" w:type="dxa"/>
          </w:tcPr>
          <w:p>
            <w:pPr>
              <w:pStyle w:val="TableParagraph"/>
              <w:spacing w:before="131"/>
              <w:ind w:left="29"/>
              <w:jc w:val="center"/>
              <w:rPr>
                <w:sz w:val="24"/>
              </w:rPr>
            </w:pPr>
            <w:r>
              <w:rPr>
                <w:spacing w:val="-2"/>
                <w:sz w:val="24"/>
              </w:rPr>
              <w:t>Plantaţii</w:t>
            </w:r>
          </w:p>
        </w:tc>
        <w:tc>
          <w:tcPr>
            <w:tcW w:w="1087" w:type="dxa"/>
          </w:tcPr>
          <w:p>
            <w:pPr>
              <w:pStyle w:val="TableParagraph"/>
              <w:spacing w:before="131"/>
              <w:ind w:left="63" w:right="33"/>
              <w:jc w:val="center"/>
              <w:rPr>
                <w:sz w:val="24"/>
              </w:rPr>
            </w:pPr>
            <w:r>
              <w:rPr>
                <w:spacing w:val="-2"/>
                <w:sz w:val="24"/>
              </w:rPr>
              <w:t>Total</w:t>
            </w:r>
          </w:p>
        </w:tc>
      </w:tr>
      <w:tr>
        <w:trPr>
          <w:trHeight w:val="275" w:hRule="atLeast"/>
        </w:trPr>
        <w:tc>
          <w:tcPr>
            <w:tcW w:w="804" w:type="dxa"/>
            <w:vMerge/>
            <w:tcBorders>
              <w:top w:val="nil"/>
            </w:tcBorders>
          </w:tcPr>
          <w:p>
            <w:pPr>
              <w:rPr>
                <w:sz w:val="2"/>
                <w:szCs w:val="2"/>
              </w:rPr>
            </w:pPr>
          </w:p>
        </w:tc>
        <w:tc>
          <w:tcPr>
            <w:tcW w:w="1382" w:type="dxa"/>
            <w:vMerge/>
            <w:tcBorders>
              <w:top w:val="nil"/>
            </w:tcBorders>
          </w:tcPr>
          <w:p>
            <w:pPr>
              <w:rPr>
                <w:sz w:val="2"/>
                <w:szCs w:val="2"/>
              </w:rPr>
            </w:pPr>
          </w:p>
        </w:tc>
        <w:tc>
          <w:tcPr>
            <w:tcW w:w="1101" w:type="dxa"/>
            <w:vMerge/>
            <w:tcBorders>
              <w:top w:val="nil"/>
            </w:tcBorders>
          </w:tcPr>
          <w:p>
            <w:pPr>
              <w:rPr>
                <w:sz w:val="2"/>
                <w:szCs w:val="2"/>
              </w:rPr>
            </w:pPr>
          </w:p>
        </w:tc>
        <w:tc>
          <w:tcPr>
            <w:tcW w:w="1135" w:type="dxa"/>
          </w:tcPr>
          <w:p>
            <w:pPr>
              <w:pStyle w:val="TableParagraph"/>
              <w:spacing w:line="256" w:lineRule="exact"/>
              <w:ind w:left="22" w:right="17"/>
              <w:jc w:val="center"/>
              <w:rPr>
                <w:sz w:val="24"/>
              </w:rPr>
            </w:pPr>
            <w:r>
              <w:rPr>
                <w:spacing w:val="-5"/>
                <w:sz w:val="24"/>
              </w:rPr>
              <w:t>ha</w:t>
            </w:r>
          </w:p>
        </w:tc>
        <w:tc>
          <w:tcPr>
            <w:tcW w:w="3280" w:type="dxa"/>
            <w:gridSpan w:val="3"/>
          </w:tcPr>
          <w:p>
            <w:pPr>
              <w:pStyle w:val="TableParagraph"/>
              <w:spacing w:line="112" w:lineRule="auto" w:before="16"/>
              <w:ind w:left="9"/>
              <w:jc w:val="center"/>
              <w:rPr>
                <w:sz w:val="16"/>
              </w:rPr>
            </w:pPr>
            <w:r>
              <w:rPr>
                <w:spacing w:val="-5"/>
                <w:position w:val="-10"/>
                <w:sz w:val="24"/>
              </w:rPr>
              <w:t>m</w:t>
            </w:r>
            <w:r>
              <w:rPr>
                <w:spacing w:val="-5"/>
                <w:sz w:val="16"/>
              </w:rPr>
              <w:t>3</w:t>
            </w:r>
          </w:p>
        </w:tc>
        <w:tc>
          <w:tcPr>
            <w:tcW w:w="770" w:type="dxa"/>
            <w:vMerge/>
            <w:tcBorders>
              <w:top w:val="nil"/>
            </w:tcBorders>
          </w:tcPr>
          <w:p>
            <w:pPr>
              <w:rPr>
                <w:sz w:val="2"/>
                <w:szCs w:val="2"/>
              </w:rPr>
            </w:pPr>
          </w:p>
        </w:tc>
        <w:tc>
          <w:tcPr>
            <w:tcW w:w="1420" w:type="dxa"/>
            <w:vMerge/>
            <w:tcBorders>
              <w:top w:val="nil"/>
            </w:tcBorders>
          </w:tcPr>
          <w:p>
            <w:pPr>
              <w:rPr>
                <w:sz w:val="2"/>
                <w:szCs w:val="2"/>
              </w:rPr>
            </w:pPr>
          </w:p>
        </w:tc>
        <w:tc>
          <w:tcPr>
            <w:tcW w:w="1098" w:type="dxa"/>
            <w:vMerge/>
            <w:tcBorders>
              <w:top w:val="nil"/>
            </w:tcBorders>
          </w:tcPr>
          <w:p>
            <w:pPr>
              <w:rPr>
                <w:sz w:val="2"/>
                <w:szCs w:val="2"/>
              </w:rPr>
            </w:pPr>
          </w:p>
        </w:tc>
        <w:tc>
          <w:tcPr>
            <w:tcW w:w="1136" w:type="dxa"/>
          </w:tcPr>
          <w:p>
            <w:pPr>
              <w:pStyle w:val="TableParagraph"/>
              <w:spacing w:line="256" w:lineRule="exact"/>
              <w:ind w:left="19" w:right="3"/>
              <w:jc w:val="center"/>
              <w:rPr>
                <w:sz w:val="24"/>
              </w:rPr>
            </w:pPr>
            <w:r>
              <w:rPr>
                <w:spacing w:val="-5"/>
                <w:sz w:val="24"/>
              </w:rPr>
              <w:t>ha</w:t>
            </w:r>
          </w:p>
        </w:tc>
        <w:tc>
          <w:tcPr>
            <w:tcW w:w="3497" w:type="dxa"/>
            <w:gridSpan w:val="3"/>
          </w:tcPr>
          <w:p>
            <w:pPr>
              <w:pStyle w:val="TableParagraph"/>
              <w:spacing w:line="256" w:lineRule="exact"/>
              <w:ind w:left="24"/>
              <w:jc w:val="center"/>
              <w:rPr>
                <w:sz w:val="24"/>
              </w:rPr>
            </w:pPr>
            <w:r>
              <w:rPr>
                <w:spacing w:val="-5"/>
                <w:sz w:val="24"/>
              </w:rPr>
              <w:t>ha</w:t>
            </w:r>
          </w:p>
        </w:tc>
      </w:tr>
      <w:tr>
        <w:trPr>
          <w:trHeight w:val="277" w:hRule="atLeast"/>
        </w:trPr>
        <w:tc>
          <w:tcPr>
            <w:tcW w:w="804" w:type="dxa"/>
          </w:tcPr>
          <w:p>
            <w:pPr>
              <w:pStyle w:val="TableParagraph"/>
              <w:spacing w:line="258" w:lineRule="exact"/>
              <w:ind w:left="7"/>
              <w:jc w:val="center"/>
              <w:rPr>
                <w:sz w:val="24"/>
              </w:rPr>
            </w:pPr>
            <w:r>
              <w:rPr>
                <w:spacing w:val="-5"/>
                <w:sz w:val="24"/>
              </w:rPr>
              <w:t>15</w:t>
            </w:r>
          </w:p>
        </w:tc>
        <w:tc>
          <w:tcPr>
            <w:tcW w:w="1382" w:type="dxa"/>
          </w:tcPr>
          <w:p>
            <w:pPr>
              <w:pStyle w:val="TableParagraph"/>
              <w:spacing w:line="258" w:lineRule="exact"/>
              <w:ind w:left="11" w:right="2"/>
              <w:jc w:val="center"/>
              <w:rPr>
                <w:sz w:val="24"/>
              </w:rPr>
            </w:pPr>
            <w:r>
              <w:rPr>
                <w:spacing w:val="-5"/>
                <w:sz w:val="24"/>
              </w:rPr>
              <w:t>16</w:t>
            </w:r>
          </w:p>
        </w:tc>
        <w:tc>
          <w:tcPr>
            <w:tcW w:w="1101" w:type="dxa"/>
          </w:tcPr>
          <w:p>
            <w:pPr>
              <w:pStyle w:val="TableParagraph"/>
              <w:spacing w:line="258" w:lineRule="exact"/>
              <w:ind w:left="8"/>
              <w:jc w:val="center"/>
              <w:rPr>
                <w:sz w:val="24"/>
              </w:rPr>
            </w:pPr>
            <w:r>
              <w:rPr>
                <w:spacing w:val="-5"/>
                <w:sz w:val="24"/>
              </w:rPr>
              <w:t>17</w:t>
            </w:r>
          </w:p>
        </w:tc>
        <w:tc>
          <w:tcPr>
            <w:tcW w:w="1135" w:type="dxa"/>
          </w:tcPr>
          <w:p>
            <w:pPr>
              <w:pStyle w:val="TableParagraph"/>
              <w:spacing w:line="258" w:lineRule="exact"/>
              <w:ind w:left="22" w:right="18"/>
              <w:jc w:val="center"/>
              <w:rPr>
                <w:sz w:val="24"/>
              </w:rPr>
            </w:pPr>
            <w:r>
              <w:rPr>
                <w:spacing w:val="-5"/>
                <w:sz w:val="24"/>
              </w:rPr>
              <w:t>18</w:t>
            </w:r>
          </w:p>
        </w:tc>
        <w:tc>
          <w:tcPr>
            <w:tcW w:w="1094" w:type="dxa"/>
          </w:tcPr>
          <w:p>
            <w:pPr>
              <w:pStyle w:val="TableParagraph"/>
              <w:spacing w:line="258" w:lineRule="exact"/>
              <w:ind w:left="15" w:right="8"/>
              <w:jc w:val="center"/>
              <w:rPr>
                <w:sz w:val="24"/>
              </w:rPr>
            </w:pPr>
            <w:r>
              <w:rPr>
                <w:spacing w:val="-5"/>
                <w:sz w:val="24"/>
              </w:rPr>
              <w:t>19</w:t>
            </w:r>
          </w:p>
        </w:tc>
        <w:tc>
          <w:tcPr>
            <w:tcW w:w="1094" w:type="dxa"/>
          </w:tcPr>
          <w:p>
            <w:pPr>
              <w:pStyle w:val="TableParagraph"/>
              <w:spacing w:line="258" w:lineRule="exact"/>
              <w:ind w:left="15" w:right="2"/>
              <w:jc w:val="center"/>
              <w:rPr>
                <w:sz w:val="24"/>
              </w:rPr>
            </w:pPr>
            <w:r>
              <w:rPr>
                <w:spacing w:val="-5"/>
                <w:sz w:val="24"/>
              </w:rPr>
              <w:t>20</w:t>
            </w:r>
          </w:p>
        </w:tc>
        <w:tc>
          <w:tcPr>
            <w:tcW w:w="1092" w:type="dxa"/>
          </w:tcPr>
          <w:p>
            <w:pPr>
              <w:pStyle w:val="TableParagraph"/>
              <w:spacing w:line="258" w:lineRule="exact"/>
              <w:ind w:left="14" w:right="3"/>
              <w:jc w:val="center"/>
              <w:rPr>
                <w:sz w:val="24"/>
              </w:rPr>
            </w:pPr>
            <w:r>
              <w:rPr>
                <w:spacing w:val="-5"/>
                <w:sz w:val="24"/>
              </w:rPr>
              <w:t>21</w:t>
            </w:r>
          </w:p>
        </w:tc>
        <w:tc>
          <w:tcPr>
            <w:tcW w:w="770" w:type="dxa"/>
          </w:tcPr>
          <w:p>
            <w:pPr>
              <w:pStyle w:val="TableParagraph"/>
              <w:spacing w:line="258" w:lineRule="exact"/>
              <w:ind w:left="11"/>
              <w:jc w:val="center"/>
              <w:rPr>
                <w:sz w:val="24"/>
              </w:rPr>
            </w:pPr>
            <w:r>
              <w:rPr>
                <w:spacing w:val="-5"/>
                <w:sz w:val="24"/>
              </w:rPr>
              <w:t>22</w:t>
            </w:r>
          </w:p>
        </w:tc>
        <w:tc>
          <w:tcPr>
            <w:tcW w:w="1420" w:type="dxa"/>
          </w:tcPr>
          <w:p>
            <w:pPr>
              <w:pStyle w:val="TableParagraph"/>
              <w:spacing w:line="258" w:lineRule="exact"/>
              <w:ind w:left="15"/>
              <w:jc w:val="center"/>
              <w:rPr>
                <w:sz w:val="24"/>
              </w:rPr>
            </w:pPr>
            <w:r>
              <w:rPr>
                <w:spacing w:val="-5"/>
                <w:sz w:val="24"/>
              </w:rPr>
              <w:t>23</w:t>
            </w:r>
          </w:p>
        </w:tc>
        <w:tc>
          <w:tcPr>
            <w:tcW w:w="1098" w:type="dxa"/>
          </w:tcPr>
          <w:p>
            <w:pPr>
              <w:pStyle w:val="TableParagraph"/>
              <w:spacing w:line="258" w:lineRule="exact"/>
              <w:ind w:left="17"/>
              <w:jc w:val="center"/>
              <w:rPr>
                <w:sz w:val="24"/>
              </w:rPr>
            </w:pPr>
            <w:r>
              <w:rPr>
                <w:spacing w:val="-5"/>
                <w:sz w:val="24"/>
              </w:rPr>
              <w:t>24</w:t>
            </w:r>
          </w:p>
        </w:tc>
        <w:tc>
          <w:tcPr>
            <w:tcW w:w="1136" w:type="dxa"/>
          </w:tcPr>
          <w:p>
            <w:pPr>
              <w:pStyle w:val="TableParagraph"/>
              <w:spacing w:line="258" w:lineRule="exact"/>
              <w:ind w:left="19" w:right="4"/>
              <w:jc w:val="center"/>
              <w:rPr>
                <w:sz w:val="24"/>
              </w:rPr>
            </w:pPr>
            <w:r>
              <w:rPr>
                <w:spacing w:val="-5"/>
                <w:sz w:val="24"/>
              </w:rPr>
              <w:t>25</w:t>
            </w:r>
          </w:p>
        </w:tc>
        <w:tc>
          <w:tcPr>
            <w:tcW w:w="1306" w:type="dxa"/>
          </w:tcPr>
          <w:p>
            <w:pPr>
              <w:pStyle w:val="TableParagraph"/>
              <w:spacing w:line="258" w:lineRule="exact"/>
              <w:ind w:left="21"/>
              <w:jc w:val="center"/>
              <w:rPr>
                <w:sz w:val="24"/>
              </w:rPr>
            </w:pPr>
            <w:r>
              <w:rPr>
                <w:spacing w:val="-5"/>
                <w:sz w:val="24"/>
              </w:rPr>
              <w:t>26</w:t>
            </w:r>
          </w:p>
        </w:tc>
        <w:tc>
          <w:tcPr>
            <w:tcW w:w="1104" w:type="dxa"/>
          </w:tcPr>
          <w:p>
            <w:pPr>
              <w:pStyle w:val="TableParagraph"/>
              <w:spacing w:line="258" w:lineRule="exact"/>
              <w:ind w:left="29" w:right="4"/>
              <w:jc w:val="center"/>
              <w:rPr>
                <w:sz w:val="24"/>
              </w:rPr>
            </w:pPr>
            <w:r>
              <w:rPr>
                <w:spacing w:val="-5"/>
                <w:sz w:val="24"/>
              </w:rPr>
              <w:t>27</w:t>
            </w:r>
          </w:p>
        </w:tc>
        <w:tc>
          <w:tcPr>
            <w:tcW w:w="1087" w:type="dxa"/>
          </w:tcPr>
          <w:p>
            <w:pPr>
              <w:pStyle w:val="TableParagraph"/>
              <w:spacing w:line="258" w:lineRule="exact"/>
              <w:ind w:left="65" w:right="33"/>
              <w:jc w:val="center"/>
              <w:rPr>
                <w:sz w:val="24"/>
              </w:rPr>
            </w:pPr>
            <w:r>
              <w:rPr>
                <w:spacing w:val="-5"/>
                <w:sz w:val="24"/>
              </w:rPr>
              <w:t>28</w:t>
            </w: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7"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7"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7"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7"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bl>
    <w:p>
      <w:pPr>
        <w:pStyle w:val="TableParagraph"/>
        <w:spacing w:after="0"/>
        <w:rPr>
          <w:sz w:val="20"/>
        </w:rPr>
        <w:sectPr>
          <w:pgSz w:w="16840" w:h="11900" w:orient="landscape"/>
          <w:pgMar w:header="0" w:footer="742" w:top="1340" w:bottom="920" w:left="708" w:right="425"/>
        </w:sectPr>
      </w:pPr>
    </w:p>
    <w:p>
      <w:pPr>
        <w:pStyle w:val="BodyText"/>
        <w:spacing w:before="9"/>
        <w:rPr>
          <w:b/>
          <w:sz w:val="6"/>
        </w:rPr>
      </w:pPr>
    </w:p>
    <w:tbl>
      <w:tblPr>
        <w:tblW w:w="0" w:type="auto"/>
        <w:jc w:val="left"/>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6"/>
        <w:gridCol w:w="1411"/>
        <w:gridCol w:w="1116"/>
        <w:gridCol w:w="1135"/>
        <w:gridCol w:w="1116"/>
        <w:gridCol w:w="1114"/>
        <w:gridCol w:w="1116"/>
        <w:gridCol w:w="780"/>
        <w:gridCol w:w="1447"/>
        <w:gridCol w:w="1113"/>
        <w:gridCol w:w="1135"/>
        <w:gridCol w:w="1111"/>
        <w:gridCol w:w="1113"/>
        <w:gridCol w:w="1111"/>
      </w:tblGrid>
      <w:tr>
        <w:trPr>
          <w:trHeight w:val="275" w:hRule="atLeast"/>
        </w:trPr>
        <w:tc>
          <w:tcPr>
            <w:tcW w:w="7824" w:type="dxa"/>
            <w:gridSpan w:val="7"/>
          </w:tcPr>
          <w:p>
            <w:pPr>
              <w:pStyle w:val="TableParagraph"/>
              <w:spacing w:line="256" w:lineRule="exact"/>
              <w:ind w:left="8"/>
              <w:jc w:val="center"/>
              <w:rPr>
                <w:sz w:val="24"/>
              </w:rPr>
            </w:pPr>
            <w:r>
              <w:rPr>
                <w:sz w:val="24"/>
              </w:rPr>
              <w:t>Produse</w:t>
            </w:r>
            <w:r>
              <w:rPr>
                <w:spacing w:val="-3"/>
                <w:sz w:val="24"/>
              </w:rPr>
              <w:t> </w:t>
            </w:r>
            <w:r>
              <w:rPr>
                <w:sz w:val="24"/>
              </w:rPr>
              <w:t>din</w:t>
            </w:r>
            <w:r>
              <w:rPr>
                <w:spacing w:val="-2"/>
                <w:sz w:val="24"/>
              </w:rPr>
              <w:t> </w:t>
            </w:r>
            <w:r>
              <w:rPr>
                <w:sz w:val="24"/>
              </w:rPr>
              <w:t>tăieri</w:t>
            </w:r>
            <w:r>
              <w:rPr>
                <w:spacing w:val="-2"/>
                <w:sz w:val="24"/>
              </w:rPr>
              <w:t> </w:t>
            </w:r>
            <w:r>
              <w:rPr>
                <w:sz w:val="24"/>
              </w:rPr>
              <w:t>de</w:t>
            </w:r>
            <w:r>
              <w:rPr>
                <w:spacing w:val="-2"/>
                <w:sz w:val="24"/>
              </w:rPr>
              <w:t> regenerare</w:t>
            </w:r>
          </w:p>
        </w:tc>
        <w:tc>
          <w:tcPr>
            <w:tcW w:w="7810" w:type="dxa"/>
            <w:gridSpan w:val="7"/>
          </w:tcPr>
          <w:p>
            <w:pPr>
              <w:pStyle w:val="TableParagraph"/>
              <w:spacing w:line="256" w:lineRule="exact"/>
              <w:ind w:left="5"/>
              <w:jc w:val="center"/>
              <w:rPr>
                <w:sz w:val="24"/>
              </w:rPr>
            </w:pPr>
            <w:r>
              <w:rPr>
                <w:sz w:val="24"/>
              </w:rPr>
              <w:t>Produse</w:t>
            </w:r>
            <w:r>
              <w:rPr>
                <w:spacing w:val="-3"/>
                <w:sz w:val="24"/>
              </w:rPr>
              <w:t> </w:t>
            </w:r>
            <w:r>
              <w:rPr>
                <w:sz w:val="24"/>
              </w:rPr>
              <w:t>din</w:t>
            </w:r>
            <w:r>
              <w:rPr>
                <w:spacing w:val="-2"/>
                <w:sz w:val="24"/>
              </w:rPr>
              <w:t> </w:t>
            </w:r>
            <w:r>
              <w:rPr>
                <w:sz w:val="24"/>
              </w:rPr>
              <w:t>tăieri</w:t>
            </w:r>
            <w:r>
              <w:rPr>
                <w:spacing w:val="-2"/>
                <w:sz w:val="24"/>
              </w:rPr>
              <w:t> </w:t>
            </w:r>
            <w:r>
              <w:rPr>
                <w:sz w:val="24"/>
              </w:rPr>
              <w:t>de</w:t>
            </w:r>
            <w:r>
              <w:rPr>
                <w:spacing w:val="-2"/>
                <w:sz w:val="24"/>
              </w:rPr>
              <w:t> îngrijire</w:t>
            </w:r>
          </w:p>
        </w:tc>
      </w:tr>
      <w:tr>
        <w:trPr>
          <w:trHeight w:val="275" w:hRule="atLeast"/>
        </w:trPr>
        <w:tc>
          <w:tcPr>
            <w:tcW w:w="816" w:type="dxa"/>
            <w:vMerge w:val="restart"/>
          </w:tcPr>
          <w:p>
            <w:pPr>
              <w:pStyle w:val="TableParagraph"/>
              <w:spacing w:before="1"/>
              <w:rPr>
                <w:b/>
                <w:sz w:val="24"/>
              </w:rPr>
            </w:pPr>
          </w:p>
          <w:p>
            <w:pPr>
              <w:pStyle w:val="TableParagraph"/>
              <w:ind w:left="208"/>
              <w:rPr>
                <w:sz w:val="24"/>
              </w:rPr>
            </w:pPr>
            <w:r>
              <w:rPr>
                <w:spacing w:val="-4"/>
                <w:sz w:val="24"/>
              </w:rPr>
              <w:t>U.a.</w:t>
            </w:r>
          </w:p>
          <w:p>
            <w:pPr>
              <w:pStyle w:val="TableParagraph"/>
              <w:ind w:left="278"/>
              <w:rPr>
                <w:sz w:val="24"/>
              </w:rPr>
            </w:pPr>
            <w:r>
              <w:rPr>
                <w:spacing w:val="-5"/>
                <w:sz w:val="24"/>
              </w:rPr>
              <w:t>nr.</w:t>
            </w:r>
          </w:p>
        </w:tc>
        <w:tc>
          <w:tcPr>
            <w:tcW w:w="1411" w:type="dxa"/>
            <w:vMerge w:val="restart"/>
          </w:tcPr>
          <w:p>
            <w:pPr>
              <w:pStyle w:val="TableParagraph"/>
              <w:spacing w:before="140"/>
              <w:ind w:left="112" w:right="103" w:hanging="1"/>
              <w:jc w:val="center"/>
              <w:rPr>
                <w:sz w:val="24"/>
              </w:rPr>
            </w:pPr>
            <w:r>
              <w:rPr>
                <w:sz w:val="24"/>
              </w:rPr>
              <w:t>Nr. actului de</w:t>
            </w:r>
            <w:r>
              <w:rPr>
                <w:spacing w:val="-15"/>
                <w:sz w:val="24"/>
              </w:rPr>
              <w:t> </w:t>
            </w:r>
            <w:r>
              <w:rPr>
                <w:sz w:val="24"/>
              </w:rPr>
              <w:t>punere</w:t>
            </w:r>
            <w:r>
              <w:rPr>
                <w:spacing w:val="-15"/>
                <w:sz w:val="24"/>
              </w:rPr>
              <w:t> </w:t>
            </w:r>
            <w:r>
              <w:rPr>
                <w:sz w:val="24"/>
              </w:rPr>
              <w:t>în </w:t>
            </w:r>
            <w:r>
              <w:rPr>
                <w:spacing w:val="-2"/>
                <w:sz w:val="24"/>
              </w:rPr>
              <w:t>valuare</w:t>
            </w:r>
          </w:p>
        </w:tc>
        <w:tc>
          <w:tcPr>
            <w:tcW w:w="1116" w:type="dxa"/>
            <w:vMerge w:val="restart"/>
          </w:tcPr>
          <w:p>
            <w:pPr>
              <w:pStyle w:val="TableParagraph"/>
              <w:spacing w:before="140"/>
              <w:rPr>
                <w:b/>
                <w:sz w:val="24"/>
              </w:rPr>
            </w:pPr>
          </w:p>
          <w:p>
            <w:pPr>
              <w:pStyle w:val="TableParagraph"/>
              <w:ind w:left="237"/>
              <w:rPr>
                <w:sz w:val="24"/>
              </w:rPr>
            </w:pPr>
            <w:r>
              <w:rPr>
                <w:spacing w:val="-2"/>
                <w:sz w:val="24"/>
              </w:rPr>
              <w:t>Specia</w:t>
            </w:r>
          </w:p>
        </w:tc>
        <w:tc>
          <w:tcPr>
            <w:tcW w:w="1135" w:type="dxa"/>
            <w:vMerge w:val="restart"/>
          </w:tcPr>
          <w:p>
            <w:pPr>
              <w:pStyle w:val="TableParagraph"/>
              <w:spacing w:before="135"/>
              <w:ind w:left="158" w:right="98" w:hanging="53"/>
              <w:rPr>
                <w:sz w:val="24"/>
              </w:rPr>
            </w:pPr>
            <w:r>
              <w:rPr>
                <w:spacing w:val="-2"/>
                <w:sz w:val="24"/>
              </w:rPr>
              <w:t>Suprafaţa parcursă</w:t>
            </w:r>
          </w:p>
        </w:tc>
        <w:tc>
          <w:tcPr>
            <w:tcW w:w="3346" w:type="dxa"/>
            <w:gridSpan w:val="3"/>
          </w:tcPr>
          <w:p>
            <w:pPr>
              <w:pStyle w:val="TableParagraph"/>
              <w:spacing w:line="256" w:lineRule="exact"/>
              <w:ind w:left="873"/>
              <w:rPr>
                <w:sz w:val="24"/>
              </w:rPr>
            </w:pPr>
            <w:r>
              <w:rPr>
                <w:sz w:val="24"/>
              </w:rPr>
              <w:t>Material</w:t>
            </w:r>
            <w:r>
              <w:rPr>
                <w:spacing w:val="-4"/>
                <w:sz w:val="24"/>
              </w:rPr>
              <w:t> </w:t>
            </w:r>
            <w:r>
              <w:rPr>
                <w:spacing w:val="-2"/>
                <w:sz w:val="24"/>
              </w:rPr>
              <w:t>rezultat</w:t>
            </w:r>
          </w:p>
        </w:tc>
        <w:tc>
          <w:tcPr>
            <w:tcW w:w="780" w:type="dxa"/>
            <w:vMerge w:val="restart"/>
          </w:tcPr>
          <w:p>
            <w:pPr>
              <w:pStyle w:val="TableParagraph"/>
              <w:spacing w:before="1"/>
              <w:rPr>
                <w:b/>
                <w:sz w:val="24"/>
              </w:rPr>
            </w:pPr>
          </w:p>
          <w:p>
            <w:pPr>
              <w:pStyle w:val="TableParagraph"/>
              <w:ind w:left="186"/>
              <w:rPr>
                <w:sz w:val="24"/>
              </w:rPr>
            </w:pPr>
            <w:r>
              <w:rPr>
                <w:spacing w:val="-4"/>
                <w:sz w:val="24"/>
              </w:rPr>
              <w:t>U.a.</w:t>
            </w:r>
          </w:p>
          <w:p>
            <w:pPr>
              <w:pStyle w:val="TableParagraph"/>
              <w:ind w:left="256"/>
              <w:rPr>
                <w:sz w:val="24"/>
              </w:rPr>
            </w:pPr>
            <w:r>
              <w:rPr>
                <w:spacing w:val="-5"/>
                <w:sz w:val="24"/>
              </w:rPr>
              <w:t>nr.</w:t>
            </w:r>
          </w:p>
        </w:tc>
        <w:tc>
          <w:tcPr>
            <w:tcW w:w="1447" w:type="dxa"/>
            <w:vMerge w:val="restart"/>
          </w:tcPr>
          <w:p>
            <w:pPr>
              <w:pStyle w:val="TableParagraph"/>
              <w:spacing w:before="140"/>
              <w:ind w:left="131" w:right="119" w:hanging="1"/>
              <w:jc w:val="center"/>
              <w:rPr>
                <w:sz w:val="24"/>
              </w:rPr>
            </w:pPr>
            <w:r>
              <w:rPr>
                <w:sz w:val="24"/>
              </w:rPr>
              <w:t>Nr. actului de</w:t>
            </w:r>
            <w:r>
              <w:rPr>
                <w:spacing w:val="-15"/>
                <w:sz w:val="24"/>
              </w:rPr>
              <w:t> </w:t>
            </w:r>
            <w:r>
              <w:rPr>
                <w:sz w:val="24"/>
              </w:rPr>
              <w:t>punere</w:t>
            </w:r>
            <w:r>
              <w:rPr>
                <w:spacing w:val="-15"/>
                <w:sz w:val="24"/>
              </w:rPr>
              <w:t> </w:t>
            </w:r>
            <w:r>
              <w:rPr>
                <w:sz w:val="24"/>
              </w:rPr>
              <w:t>în </w:t>
            </w:r>
            <w:r>
              <w:rPr>
                <w:spacing w:val="-2"/>
                <w:sz w:val="24"/>
              </w:rPr>
              <w:t>valuare</w:t>
            </w:r>
          </w:p>
        </w:tc>
        <w:tc>
          <w:tcPr>
            <w:tcW w:w="1113" w:type="dxa"/>
            <w:vMerge w:val="restart"/>
          </w:tcPr>
          <w:p>
            <w:pPr>
              <w:pStyle w:val="TableParagraph"/>
              <w:spacing w:before="140"/>
              <w:rPr>
                <w:b/>
                <w:sz w:val="24"/>
              </w:rPr>
            </w:pPr>
          </w:p>
          <w:p>
            <w:pPr>
              <w:pStyle w:val="TableParagraph"/>
              <w:ind w:left="232"/>
              <w:rPr>
                <w:sz w:val="24"/>
              </w:rPr>
            </w:pPr>
            <w:r>
              <w:rPr>
                <w:spacing w:val="-2"/>
                <w:sz w:val="24"/>
              </w:rPr>
              <w:t>Specia</w:t>
            </w:r>
          </w:p>
        </w:tc>
        <w:tc>
          <w:tcPr>
            <w:tcW w:w="1135" w:type="dxa"/>
            <w:vMerge w:val="restart"/>
          </w:tcPr>
          <w:p>
            <w:pPr>
              <w:pStyle w:val="TableParagraph"/>
              <w:spacing w:before="135"/>
              <w:ind w:left="158" w:right="98" w:hanging="53"/>
              <w:rPr>
                <w:sz w:val="24"/>
              </w:rPr>
            </w:pPr>
            <w:r>
              <w:rPr>
                <w:spacing w:val="-2"/>
                <w:sz w:val="24"/>
              </w:rPr>
              <w:t>Suprafaţa parcursă</w:t>
            </w:r>
          </w:p>
        </w:tc>
        <w:tc>
          <w:tcPr>
            <w:tcW w:w="3335" w:type="dxa"/>
            <w:gridSpan w:val="3"/>
          </w:tcPr>
          <w:p>
            <w:pPr>
              <w:pStyle w:val="TableParagraph"/>
              <w:spacing w:line="256" w:lineRule="exact"/>
              <w:ind w:left="871"/>
              <w:rPr>
                <w:sz w:val="24"/>
              </w:rPr>
            </w:pPr>
            <w:r>
              <w:rPr>
                <w:sz w:val="24"/>
              </w:rPr>
              <w:t>Material</w:t>
            </w:r>
            <w:r>
              <w:rPr>
                <w:spacing w:val="-4"/>
                <w:sz w:val="24"/>
              </w:rPr>
              <w:t> </w:t>
            </w:r>
            <w:r>
              <w:rPr>
                <w:spacing w:val="-2"/>
                <w:sz w:val="24"/>
              </w:rPr>
              <w:t>rezultat</w:t>
            </w:r>
          </w:p>
        </w:tc>
      </w:tr>
      <w:tr>
        <w:trPr>
          <w:trHeight w:val="551" w:hRule="atLeast"/>
        </w:trPr>
        <w:tc>
          <w:tcPr>
            <w:tcW w:w="816" w:type="dxa"/>
            <w:vMerge/>
            <w:tcBorders>
              <w:top w:val="nil"/>
            </w:tcBorders>
          </w:tcPr>
          <w:p>
            <w:pPr>
              <w:rPr>
                <w:sz w:val="2"/>
                <w:szCs w:val="2"/>
              </w:rPr>
            </w:pPr>
          </w:p>
        </w:tc>
        <w:tc>
          <w:tcPr>
            <w:tcW w:w="1411" w:type="dxa"/>
            <w:vMerge/>
            <w:tcBorders>
              <w:top w:val="nil"/>
            </w:tcBorders>
          </w:tcPr>
          <w:p>
            <w:pPr>
              <w:rPr>
                <w:sz w:val="2"/>
                <w:szCs w:val="2"/>
              </w:rPr>
            </w:pPr>
          </w:p>
        </w:tc>
        <w:tc>
          <w:tcPr>
            <w:tcW w:w="1116" w:type="dxa"/>
            <w:vMerge/>
            <w:tcBorders>
              <w:top w:val="nil"/>
            </w:tcBorders>
          </w:tcPr>
          <w:p>
            <w:pPr>
              <w:rPr>
                <w:sz w:val="2"/>
                <w:szCs w:val="2"/>
              </w:rPr>
            </w:pPr>
          </w:p>
        </w:tc>
        <w:tc>
          <w:tcPr>
            <w:tcW w:w="1135" w:type="dxa"/>
            <w:vMerge/>
            <w:tcBorders>
              <w:top w:val="nil"/>
            </w:tcBorders>
          </w:tcPr>
          <w:p>
            <w:pPr>
              <w:rPr>
                <w:sz w:val="2"/>
                <w:szCs w:val="2"/>
              </w:rPr>
            </w:pPr>
          </w:p>
        </w:tc>
        <w:tc>
          <w:tcPr>
            <w:tcW w:w="1116" w:type="dxa"/>
          </w:tcPr>
          <w:p>
            <w:pPr>
              <w:pStyle w:val="TableParagraph"/>
              <w:spacing w:line="268" w:lineRule="exact"/>
              <w:ind w:left="278"/>
              <w:rPr>
                <w:sz w:val="24"/>
              </w:rPr>
            </w:pPr>
            <w:r>
              <w:rPr>
                <w:spacing w:val="-4"/>
                <w:sz w:val="24"/>
              </w:rPr>
              <w:t>Lemn</w:t>
            </w:r>
          </w:p>
          <w:p>
            <w:pPr>
              <w:pStyle w:val="TableParagraph"/>
              <w:spacing w:line="264" w:lineRule="exact"/>
              <w:ind w:left="312"/>
              <w:rPr>
                <w:sz w:val="24"/>
              </w:rPr>
            </w:pPr>
            <w:r>
              <w:rPr>
                <w:spacing w:val="-2"/>
                <w:sz w:val="24"/>
              </w:rPr>
              <w:t>lucru</w:t>
            </w:r>
          </w:p>
        </w:tc>
        <w:tc>
          <w:tcPr>
            <w:tcW w:w="1114" w:type="dxa"/>
          </w:tcPr>
          <w:p>
            <w:pPr>
              <w:pStyle w:val="TableParagraph"/>
              <w:spacing w:line="268" w:lineRule="exact"/>
              <w:ind w:left="5"/>
              <w:jc w:val="center"/>
              <w:rPr>
                <w:sz w:val="24"/>
              </w:rPr>
            </w:pPr>
            <w:r>
              <w:rPr>
                <w:spacing w:val="-4"/>
                <w:sz w:val="24"/>
              </w:rPr>
              <w:t>Lemn</w:t>
            </w:r>
          </w:p>
          <w:p>
            <w:pPr>
              <w:pStyle w:val="TableParagraph"/>
              <w:spacing w:line="264" w:lineRule="exact"/>
              <w:ind w:left="5" w:right="2"/>
              <w:jc w:val="center"/>
              <w:rPr>
                <w:sz w:val="24"/>
              </w:rPr>
            </w:pPr>
            <w:r>
              <w:rPr>
                <w:spacing w:val="-5"/>
                <w:sz w:val="24"/>
              </w:rPr>
              <w:t>foc</w:t>
            </w:r>
          </w:p>
        </w:tc>
        <w:tc>
          <w:tcPr>
            <w:tcW w:w="1116" w:type="dxa"/>
          </w:tcPr>
          <w:p>
            <w:pPr>
              <w:pStyle w:val="TableParagraph"/>
              <w:spacing w:before="131"/>
              <w:ind w:left="7" w:right="3"/>
              <w:jc w:val="center"/>
              <w:rPr>
                <w:sz w:val="24"/>
              </w:rPr>
            </w:pPr>
            <w:r>
              <w:rPr>
                <w:spacing w:val="-2"/>
                <w:sz w:val="24"/>
              </w:rPr>
              <w:t>Total</w:t>
            </w:r>
          </w:p>
        </w:tc>
        <w:tc>
          <w:tcPr>
            <w:tcW w:w="780" w:type="dxa"/>
            <w:vMerge/>
            <w:tcBorders>
              <w:top w:val="nil"/>
            </w:tcBorders>
          </w:tcPr>
          <w:p>
            <w:pPr>
              <w:rPr>
                <w:sz w:val="2"/>
                <w:szCs w:val="2"/>
              </w:rPr>
            </w:pPr>
          </w:p>
        </w:tc>
        <w:tc>
          <w:tcPr>
            <w:tcW w:w="1447" w:type="dxa"/>
            <w:vMerge/>
            <w:tcBorders>
              <w:top w:val="nil"/>
            </w:tcBorders>
          </w:tcPr>
          <w:p>
            <w:pPr>
              <w:rPr>
                <w:sz w:val="2"/>
                <w:szCs w:val="2"/>
              </w:rPr>
            </w:pPr>
          </w:p>
        </w:tc>
        <w:tc>
          <w:tcPr>
            <w:tcW w:w="1113" w:type="dxa"/>
            <w:vMerge/>
            <w:tcBorders>
              <w:top w:val="nil"/>
            </w:tcBorders>
          </w:tcPr>
          <w:p>
            <w:pPr>
              <w:rPr>
                <w:sz w:val="2"/>
                <w:szCs w:val="2"/>
              </w:rPr>
            </w:pPr>
          </w:p>
        </w:tc>
        <w:tc>
          <w:tcPr>
            <w:tcW w:w="1135" w:type="dxa"/>
            <w:vMerge/>
            <w:tcBorders>
              <w:top w:val="nil"/>
            </w:tcBorders>
          </w:tcPr>
          <w:p>
            <w:pPr>
              <w:rPr>
                <w:sz w:val="2"/>
                <w:szCs w:val="2"/>
              </w:rPr>
            </w:pPr>
          </w:p>
        </w:tc>
        <w:tc>
          <w:tcPr>
            <w:tcW w:w="1111" w:type="dxa"/>
          </w:tcPr>
          <w:p>
            <w:pPr>
              <w:pStyle w:val="TableParagraph"/>
              <w:spacing w:line="268" w:lineRule="exact"/>
              <w:ind w:left="276"/>
              <w:rPr>
                <w:sz w:val="24"/>
              </w:rPr>
            </w:pPr>
            <w:r>
              <w:rPr>
                <w:spacing w:val="-4"/>
                <w:sz w:val="24"/>
              </w:rPr>
              <w:t>Lemn</w:t>
            </w:r>
          </w:p>
          <w:p>
            <w:pPr>
              <w:pStyle w:val="TableParagraph"/>
              <w:spacing w:line="264" w:lineRule="exact"/>
              <w:ind w:left="310"/>
              <w:rPr>
                <w:sz w:val="24"/>
              </w:rPr>
            </w:pPr>
            <w:r>
              <w:rPr>
                <w:spacing w:val="-2"/>
                <w:sz w:val="24"/>
              </w:rPr>
              <w:t>lucru</w:t>
            </w:r>
          </w:p>
        </w:tc>
        <w:tc>
          <w:tcPr>
            <w:tcW w:w="1113" w:type="dxa"/>
          </w:tcPr>
          <w:p>
            <w:pPr>
              <w:pStyle w:val="TableParagraph"/>
              <w:spacing w:line="268" w:lineRule="exact"/>
              <w:ind w:left="7"/>
              <w:jc w:val="center"/>
              <w:rPr>
                <w:sz w:val="24"/>
              </w:rPr>
            </w:pPr>
            <w:r>
              <w:rPr>
                <w:spacing w:val="-4"/>
                <w:sz w:val="24"/>
              </w:rPr>
              <w:t>Lemn</w:t>
            </w:r>
          </w:p>
          <w:p>
            <w:pPr>
              <w:pStyle w:val="TableParagraph"/>
              <w:spacing w:line="264" w:lineRule="exact"/>
              <w:ind w:left="7" w:right="1"/>
              <w:jc w:val="center"/>
              <w:rPr>
                <w:sz w:val="24"/>
              </w:rPr>
            </w:pPr>
            <w:r>
              <w:rPr>
                <w:spacing w:val="-5"/>
                <w:sz w:val="24"/>
              </w:rPr>
              <w:t>foc</w:t>
            </w:r>
          </w:p>
        </w:tc>
        <w:tc>
          <w:tcPr>
            <w:tcW w:w="1111" w:type="dxa"/>
          </w:tcPr>
          <w:p>
            <w:pPr>
              <w:pStyle w:val="TableParagraph"/>
              <w:spacing w:before="131"/>
              <w:ind w:left="11" w:right="3"/>
              <w:jc w:val="center"/>
              <w:rPr>
                <w:sz w:val="24"/>
              </w:rPr>
            </w:pPr>
            <w:r>
              <w:rPr>
                <w:spacing w:val="-2"/>
                <w:sz w:val="24"/>
              </w:rPr>
              <w:t>Total</w:t>
            </w:r>
          </w:p>
        </w:tc>
      </w:tr>
      <w:tr>
        <w:trPr>
          <w:trHeight w:val="275" w:hRule="atLeast"/>
        </w:trPr>
        <w:tc>
          <w:tcPr>
            <w:tcW w:w="816" w:type="dxa"/>
            <w:vMerge/>
            <w:tcBorders>
              <w:top w:val="nil"/>
            </w:tcBorders>
          </w:tcPr>
          <w:p>
            <w:pPr>
              <w:rPr>
                <w:sz w:val="2"/>
                <w:szCs w:val="2"/>
              </w:rPr>
            </w:pPr>
          </w:p>
        </w:tc>
        <w:tc>
          <w:tcPr>
            <w:tcW w:w="1411" w:type="dxa"/>
            <w:vMerge/>
            <w:tcBorders>
              <w:top w:val="nil"/>
            </w:tcBorders>
          </w:tcPr>
          <w:p>
            <w:pPr>
              <w:rPr>
                <w:sz w:val="2"/>
                <w:szCs w:val="2"/>
              </w:rPr>
            </w:pPr>
          </w:p>
        </w:tc>
        <w:tc>
          <w:tcPr>
            <w:tcW w:w="1116" w:type="dxa"/>
            <w:vMerge/>
            <w:tcBorders>
              <w:top w:val="nil"/>
            </w:tcBorders>
          </w:tcPr>
          <w:p>
            <w:pPr>
              <w:rPr>
                <w:sz w:val="2"/>
                <w:szCs w:val="2"/>
              </w:rPr>
            </w:pPr>
          </w:p>
        </w:tc>
        <w:tc>
          <w:tcPr>
            <w:tcW w:w="1135" w:type="dxa"/>
          </w:tcPr>
          <w:p>
            <w:pPr>
              <w:pStyle w:val="TableParagraph"/>
              <w:spacing w:line="256" w:lineRule="exact"/>
              <w:ind w:left="22" w:right="18"/>
              <w:jc w:val="center"/>
              <w:rPr>
                <w:sz w:val="24"/>
              </w:rPr>
            </w:pPr>
            <w:r>
              <w:rPr>
                <w:spacing w:val="-5"/>
                <w:sz w:val="24"/>
              </w:rPr>
              <w:t>ha</w:t>
            </w:r>
          </w:p>
        </w:tc>
        <w:tc>
          <w:tcPr>
            <w:tcW w:w="3346" w:type="dxa"/>
            <w:gridSpan w:val="3"/>
          </w:tcPr>
          <w:p>
            <w:pPr>
              <w:pStyle w:val="TableParagraph"/>
              <w:spacing w:line="112" w:lineRule="auto" w:before="16"/>
              <w:ind w:left="8"/>
              <w:jc w:val="center"/>
              <w:rPr>
                <w:sz w:val="16"/>
              </w:rPr>
            </w:pPr>
            <w:r>
              <w:rPr>
                <w:spacing w:val="-5"/>
                <w:position w:val="-10"/>
                <w:sz w:val="24"/>
              </w:rPr>
              <w:t>m</w:t>
            </w:r>
            <w:r>
              <w:rPr>
                <w:spacing w:val="-5"/>
                <w:sz w:val="16"/>
              </w:rPr>
              <w:t>3</w:t>
            </w:r>
          </w:p>
        </w:tc>
        <w:tc>
          <w:tcPr>
            <w:tcW w:w="780" w:type="dxa"/>
            <w:vMerge/>
            <w:tcBorders>
              <w:top w:val="nil"/>
            </w:tcBorders>
          </w:tcPr>
          <w:p>
            <w:pPr>
              <w:rPr>
                <w:sz w:val="2"/>
                <w:szCs w:val="2"/>
              </w:rPr>
            </w:pPr>
          </w:p>
        </w:tc>
        <w:tc>
          <w:tcPr>
            <w:tcW w:w="1447" w:type="dxa"/>
            <w:vMerge/>
            <w:tcBorders>
              <w:top w:val="nil"/>
            </w:tcBorders>
          </w:tcPr>
          <w:p>
            <w:pPr>
              <w:rPr>
                <w:sz w:val="2"/>
                <w:szCs w:val="2"/>
              </w:rPr>
            </w:pPr>
          </w:p>
        </w:tc>
        <w:tc>
          <w:tcPr>
            <w:tcW w:w="1113" w:type="dxa"/>
            <w:vMerge/>
            <w:tcBorders>
              <w:top w:val="nil"/>
            </w:tcBorders>
          </w:tcPr>
          <w:p>
            <w:pPr>
              <w:rPr>
                <w:sz w:val="2"/>
                <w:szCs w:val="2"/>
              </w:rPr>
            </w:pPr>
          </w:p>
        </w:tc>
        <w:tc>
          <w:tcPr>
            <w:tcW w:w="1135" w:type="dxa"/>
          </w:tcPr>
          <w:p>
            <w:pPr>
              <w:pStyle w:val="TableParagraph"/>
              <w:spacing w:line="256" w:lineRule="exact"/>
              <w:ind w:left="22" w:right="17"/>
              <w:jc w:val="center"/>
              <w:rPr>
                <w:sz w:val="24"/>
              </w:rPr>
            </w:pPr>
            <w:r>
              <w:rPr>
                <w:spacing w:val="-5"/>
                <w:sz w:val="24"/>
              </w:rPr>
              <w:t>ha</w:t>
            </w:r>
          </w:p>
        </w:tc>
        <w:tc>
          <w:tcPr>
            <w:tcW w:w="3335" w:type="dxa"/>
            <w:gridSpan w:val="3"/>
          </w:tcPr>
          <w:p>
            <w:pPr>
              <w:pStyle w:val="TableParagraph"/>
              <w:spacing w:line="112" w:lineRule="auto" w:before="16"/>
              <w:ind w:left="11"/>
              <w:jc w:val="center"/>
              <w:rPr>
                <w:sz w:val="16"/>
              </w:rPr>
            </w:pPr>
            <w:r>
              <w:rPr>
                <w:spacing w:val="-5"/>
                <w:position w:val="-10"/>
                <w:sz w:val="24"/>
              </w:rPr>
              <w:t>m</w:t>
            </w:r>
            <w:r>
              <w:rPr>
                <w:spacing w:val="-5"/>
                <w:sz w:val="16"/>
              </w:rPr>
              <w:t>3</w:t>
            </w:r>
          </w:p>
        </w:tc>
      </w:tr>
      <w:tr>
        <w:trPr>
          <w:trHeight w:val="277" w:hRule="atLeast"/>
        </w:trPr>
        <w:tc>
          <w:tcPr>
            <w:tcW w:w="816" w:type="dxa"/>
          </w:tcPr>
          <w:p>
            <w:pPr>
              <w:pStyle w:val="TableParagraph"/>
              <w:spacing w:line="258" w:lineRule="exact"/>
              <w:ind w:left="12" w:right="3"/>
              <w:jc w:val="center"/>
              <w:rPr>
                <w:sz w:val="24"/>
              </w:rPr>
            </w:pPr>
            <w:r>
              <w:rPr>
                <w:spacing w:val="-10"/>
                <w:sz w:val="24"/>
              </w:rPr>
              <w:t>1</w:t>
            </w:r>
          </w:p>
        </w:tc>
        <w:tc>
          <w:tcPr>
            <w:tcW w:w="1411" w:type="dxa"/>
          </w:tcPr>
          <w:p>
            <w:pPr>
              <w:pStyle w:val="TableParagraph"/>
              <w:spacing w:line="258" w:lineRule="exact"/>
              <w:ind w:left="10" w:right="1"/>
              <w:jc w:val="center"/>
              <w:rPr>
                <w:sz w:val="24"/>
              </w:rPr>
            </w:pPr>
            <w:r>
              <w:rPr>
                <w:spacing w:val="-10"/>
                <w:sz w:val="24"/>
              </w:rPr>
              <w:t>2</w:t>
            </w:r>
          </w:p>
        </w:tc>
        <w:tc>
          <w:tcPr>
            <w:tcW w:w="1116" w:type="dxa"/>
          </w:tcPr>
          <w:p>
            <w:pPr>
              <w:pStyle w:val="TableParagraph"/>
              <w:spacing w:line="258" w:lineRule="exact"/>
              <w:ind w:left="7"/>
              <w:jc w:val="center"/>
              <w:rPr>
                <w:sz w:val="24"/>
              </w:rPr>
            </w:pPr>
            <w:r>
              <w:rPr>
                <w:spacing w:val="-10"/>
                <w:sz w:val="24"/>
              </w:rPr>
              <w:t>3</w:t>
            </w:r>
          </w:p>
        </w:tc>
        <w:tc>
          <w:tcPr>
            <w:tcW w:w="1135" w:type="dxa"/>
          </w:tcPr>
          <w:p>
            <w:pPr>
              <w:pStyle w:val="TableParagraph"/>
              <w:spacing w:line="258" w:lineRule="exact"/>
              <w:ind w:left="22" w:right="20"/>
              <w:jc w:val="center"/>
              <w:rPr>
                <w:sz w:val="24"/>
              </w:rPr>
            </w:pPr>
            <w:r>
              <w:rPr>
                <w:spacing w:val="-10"/>
                <w:sz w:val="24"/>
              </w:rPr>
              <w:t>4</w:t>
            </w:r>
          </w:p>
        </w:tc>
        <w:tc>
          <w:tcPr>
            <w:tcW w:w="1116" w:type="dxa"/>
          </w:tcPr>
          <w:p>
            <w:pPr>
              <w:pStyle w:val="TableParagraph"/>
              <w:spacing w:line="258" w:lineRule="exact"/>
              <w:ind w:left="7"/>
              <w:jc w:val="center"/>
              <w:rPr>
                <w:sz w:val="24"/>
              </w:rPr>
            </w:pPr>
            <w:r>
              <w:rPr>
                <w:spacing w:val="-10"/>
                <w:sz w:val="24"/>
              </w:rPr>
              <w:t>5</w:t>
            </w:r>
          </w:p>
        </w:tc>
        <w:tc>
          <w:tcPr>
            <w:tcW w:w="1114" w:type="dxa"/>
          </w:tcPr>
          <w:p>
            <w:pPr>
              <w:pStyle w:val="TableParagraph"/>
              <w:spacing w:line="258" w:lineRule="exact"/>
              <w:ind w:left="5"/>
              <w:jc w:val="center"/>
              <w:rPr>
                <w:sz w:val="24"/>
              </w:rPr>
            </w:pPr>
            <w:r>
              <w:rPr>
                <w:spacing w:val="-10"/>
                <w:sz w:val="24"/>
              </w:rPr>
              <w:t>6</w:t>
            </w:r>
          </w:p>
        </w:tc>
        <w:tc>
          <w:tcPr>
            <w:tcW w:w="1116" w:type="dxa"/>
          </w:tcPr>
          <w:p>
            <w:pPr>
              <w:pStyle w:val="TableParagraph"/>
              <w:spacing w:line="258" w:lineRule="exact"/>
              <w:ind w:left="7"/>
              <w:jc w:val="center"/>
              <w:rPr>
                <w:sz w:val="24"/>
              </w:rPr>
            </w:pPr>
            <w:r>
              <w:rPr>
                <w:spacing w:val="-10"/>
                <w:sz w:val="24"/>
              </w:rPr>
              <w:t>7</w:t>
            </w:r>
          </w:p>
        </w:tc>
        <w:tc>
          <w:tcPr>
            <w:tcW w:w="780" w:type="dxa"/>
          </w:tcPr>
          <w:p>
            <w:pPr>
              <w:pStyle w:val="TableParagraph"/>
              <w:spacing w:line="258" w:lineRule="exact"/>
              <w:ind w:left="2"/>
              <w:jc w:val="center"/>
              <w:rPr>
                <w:sz w:val="24"/>
              </w:rPr>
            </w:pPr>
            <w:r>
              <w:rPr>
                <w:spacing w:val="-10"/>
                <w:sz w:val="24"/>
              </w:rPr>
              <w:t>8</w:t>
            </w:r>
          </w:p>
        </w:tc>
        <w:tc>
          <w:tcPr>
            <w:tcW w:w="1447" w:type="dxa"/>
          </w:tcPr>
          <w:p>
            <w:pPr>
              <w:pStyle w:val="TableParagraph"/>
              <w:spacing w:line="258" w:lineRule="exact"/>
              <w:ind w:left="7"/>
              <w:jc w:val="center"/>
              <w:rPr>
                <w:sz w:val="24"/>
              </w:rPr>
            </w:pPr>
            <w:r>
              <w:rPr>
                <w:spacing w:val="-10"/>
                <w:sz w:val="24"/>
              </w:rPr>
              <w:t>9</w:t>
            </w:r>
          </w:p>
        </w:tc>
        <w:tc>
          <w:tcPr>
            <w:tcW w:w="1113" w:type="dxa"/>
          </w:tcPr>
          <w:p>
            <w:pPr>
              <w:pStyle w:val="TableParagraph"/>
              <w:spacing w:line="258" w:lineRule="exact"/>
              <w:ind w:left="7" w:right="2"/>
              <w:jc w:val="center"/>
              <w:rPr>
                <w:sz w:val="24"/>
              </w:rPr>
            </w:pPr>
            <w:r>
              <w:rPr>
                <w:spacing w:val="-5"/>
                <w:sz w:val="24"/>
              </w:rPr>
              <w:t>10</w:t>
            </w:r>
          </w:p>
        </w:tc>
        <w:tc>
          <w:tcPr>
            <w:tcW w:w="1135" w:type="dxa"/>
          </w:tcPr>
          <w:p>
            <w:pPr>
              <w:pStyle w:val="TableParagraph"/>
              <w:spacing w:line="258" w:lineRule="exact"/>
              <w:ind w:left="22" w:right="18"/>
              <w:jc w:val="center"/>
              <w:rPr>
                <w:sz w:val="24"/>
              </w:rPr>
            </w:pPr>
            <w:r>
              <w:rPr>
                <w:spacing w:val="-5"/>
                <w:sz w:val="24"/>
              </w:rPr>
              <w:t>11</w:t>
            </w:r>
          </w:p>
        </w:tc>
        <w:tc>
          <w:tcPr>
            <w:tcW w:w="1111" w:type="dxa"/>
          </w:tcPr>
          <w:p>
            <w:pPr>
              <w:pStyle w:val="TableParagraph"/>
              <w:spacing w:line="258" w:lineRule="exact"/>
              <w:ind w:left="11" w:right="2"/>
              <w:jc w:val="center"/>
              <w:rPr>
                <w:sz w:val="24"/>
              </w:rPr>
            </w:pPr>
            <w:r>
              <w:rPr>
                <w:spacing w:val="-5"/>
                <w:sz w:val="24"/>
              </w:rPr>
              <w:t>12</w:t>
            </w:r>
          </w:p>
        </w:tc>
        <w:tc>
          <w:tcPr>
            <w:tcW w:w="1113" w:type="dxa"/>
          </w:tcPr>
          <w:p>
            <w:pPr>
              <w:pStyle w:val="TableParagraph"/>
              <w:spacing w:line="258" w:lineRule="exact"/>
              <w:ind w:left="7"/>
              <w:jc w:val="center"/>
              <w:rPr>
                <w:sz w:val="24"/>
              </w:rPr>
            </w:pPr>
            <w:r>
              <w:rPr>
                <w:spacing w:val="-5"/>
                <w:sz w:val="24"/>
              </w:rPr>
              <w:t>13</w:t>
            </w:r>
          </w:p>
        </w:tc>
        <w:tc>
          <w:tcPr>
            <w:tcW w:w="1111" w:type="dxa"/>
          </w:tcPr>
          <w:p>
            <w:pPr>
              <w:pStyle w:val="TableParagraph"/>
              <w:spacing w:line="258" w:lineRule="exact"/>
              <w:ind w:left="11" w:right="5"/>
              <w:jc w:val="center"/>
              <w:rPr>
                <w:sz w:val="24"/>
              </w:rPr>
            </w:pPr>
            <w:r>
              <w:rPr>
                <w:spacing w:val="-5"/>
                <w:sz w:val="24"/>
              </w:rPr>
              <w:t>14</w:t>
            </w: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7"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7"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7"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7"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bl>
    <w:p>
      <w:pPr>
        <w:pStyle w:val="TableParagraph"/>
        <w:spacing w:after="0"/>
        <w:rPr>
          <w:sz w:val="20"/>
        </w:rPr>
        <w:sectPr>
          <w:pgSz w:w="16840" w:h="11900" w:orient="landscape"/>
          <w:pgMar w:header="0" w:footer="742" w:top="1340" w:bottom="920" w:left="708" w:right="425"/>
        </w:sectPr>
      </w:pPr>
    </w:p>
    <w:p>
      <w:pPr>
        <w:pStyle w:val="BodyText"/>
        <w:spacing w:before="9"/>
        <w:rPr>
          <w:b/>
          <w:sz w:val="6"/>
        </w:rPr>
      </w:pPr>
    </w:p>
    <w:tbl>
      <w:tblPr>
        <w:tblW w:w="0" w:type="auto"/>
        <w:jc w:val="left"/>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04"/>
        <w:gridCol w:w="1382"/>
        <w:gridCol w:w="1101"/>
        <w:gridCol w:w="1135"/>
        <w:gridCol w:w="1094"/>
        <w:gridCol w:w="1094"/>
        <w:gridCol w:w="1092"/>
        <w:gridCol w:w="770"/>
        <w:gridCol w:w="1420"/>
        <w:gridCol w:w="1098"/>
        <w:gridCol w:w="1136"/>
        <w:gridCol w:w="1306"/>
        <w:gridCol w:w="1104"/>
        <w:gridCol w:w="1087"/>
      </w:tblGrid>
      <w:tr>
        <w:trPr>
          <w:trHeight w:val="275" w:hRule="atLeast"/>
        </w:trPr>
        <w:tc>
          <w:tcPr>
            <w:tcW w:w="7702" w:type="dxa"/>
            <w:gridSpan w:val="7"/>
          </w:tcPr>
          <w:p>
            <w:pPr>
              <w:pStyle w:val="TableParagraph"/>
              <w:spacing w:line="256" w:lineRule="exact"/>
              <w:ind w:left="7"/>
              <w:jc w:val="center"/>
              <w:rPr>
                <w:sz w:val="24"/>
              </w:rPr>
            </w:pPr>
            <w:r>
              <w:rPr>
                <w:sz w:val="24"/>
              </w:rPr>
              <w:t>Produse</w:t>
            </w:r>
            <w:r>
              <w:rPr>
                <w:spacing w:val="-5"/>
                <w:sz w:val="24"/>
              </w:rPr>
              <w:t> </w:t>
            </w:r>
            <w:r>
              <w:rPr>
                <w:spacing w:val="-2"/>
                <w:sz w:val="24"/>
              </w:rPr>
              <w:t>accidentale</w:t>
            </w:r>
          </w:p>
        </w:tc>
        <w:tc>
          <w:tcPr>
            <w:tcW w:w="7921" w:type="dxa"/>
            <w:gridSpan w:val="7"/>
          </w:tcPr>
          <w:p>
            <w:pPr>
              <w:pStyle w:val="TableParagraph"/>
              <w:rPr>
                <w:sz w:val="20"/>
              </w:rPr>
            </w:pPr>
          </w:p>
        </w:tc>
      </w:tr>
      <w:tr>
        <w:trPr>
          <w:trHeight w:val="275" w:hRule="atLeast"/>
        </w:trPr>
        <w:tc>
          <w:tcPr>
            <w:tcW w:w="804" w:type="dxa"/>
            <w:vMerge w:val="restart"/>
          </w:tcPr>
          <w:p>
            <w:pPr>
              <w:pStyle w:val="TableParagraph"/>
              <w:spacing w:before="1"/>
              <w:rPr>
                <w:b/>
                <w:sz w:val="24"/>
              </w:rPr>
            </w:pPr>
          </w:p>
          <w:p>
            <w:pPr>
              <w:pStyle w:val="TableParagraph"/>
              <w:ind w:left="201"/>
              <w:rPr>
                <w:sz w:val="24"/>
              </w:rPr>
            </w:pPr>
            <w:r>
              <w:rPr>
                <w:spacing w:val="-4"/>
                <w:sz w:val="24"/>
              </w:rPr>
              <w:t>U.a.</w:t>
            </w:r>
          </w:p>
          <w:p>
            <w:pPr>
              <w:pStyle w:val="TableParagraph"/>
              <w:ind w:left="270"/>
              <w:rPr>
                <w:sz w:val="24"/>
              </w:rPr>
            </w:pPr>
            <w:r>
              <w:rPr>
                <w:spacing w:val="-5"/>
                <w:sz w:val="24"/>
              </w:rPr>
              <w:t>nr.</w:t>
            </w:r>
          </w:p>
        </w:tc>
        <w:tc>
          <w:tcPr>
            <w:tcW w:w="1382" w:type="dxa"/>
            <w:vMerge w:val="restart"/>
          </w:tcPr>
          <w:p>
            <w:pPr>
              <w:pStyle w:val="TableParagraph"/>
              <w:spacing w:before="140"/>
              <w:ind w:left="213" w:right="168" w:hanging="37"/>
              <w:jc w:val="both"/>
              <w:rPr>
                <w:sz w:val="24"/>
              </w:rPr>
            </w:pPr>
            <w:r>
              <w:rPr>
                <w:sz w:val="24"/>
              </w:rPr>
              <w:t>Nr.</w:t>
            </w:r>
            <w:r>
              <w:rPr>
                <w:spacing w:val="-15"/>
                <w:sz w:val="24"/>
              </w:rPr>
              <w:t> </w:t>
            </w:r>
            <w:r>
              <w:rPr>
                <w:sz w:val="24"/>
              </w:rPr>
              <w:t>actului de punere în</w:t>
            </w:r>
            <w:r>
              <w:rPr>
                <w:spacing w:val="-3"/>
                <w:sz w:val="24"/>
              </w:rPr>
              <w:t> </w:t>
            </w:r>
            <w:r>
              <w:rPr>
                <w:sz w:val="24"/>
              </w:rPr>
              <w:t>valuare</w:t>
            </w:r>
          </w:p>
        </w:tc>
        <w:tc>
          <w:tcPr>
            <w:tcW w:w="1101" w:type="dxa"/>
            <w:vMerge w:val="restart"/>
          </w:tcPr>
          <w:p>
            <w:pPr>
              <w:pStyle w:val="TableParagraph"/>
              <w:spacing w:before="140"/>
              <w:rPr>
                <w:b/>
                <w:sz w:val="24"/>
              </w:rPr>
            </w:pPr>
          </w:p>
          <w:p>
            <w:pPr>
              <w:pStyle w:val="TableParagraph"/>
              <w:ind w:left="228"/>
              <w:rPr>
                <w:sz w:val="24"/>
              </w:rPr>
            </w:pPr>
            <w:r>
              <w:rPr>
                <w:spacing w:val="-2"/>
                <w:sz w:val="24"/>
              </w:rPr>
              <w:t>Specia</w:t>
            </w:r>
          </w:p>
        </w:tc>
        <w:tc>
          <w:tcPr>
            <w:tcW w:w="1135" w:type="dxa"/>
            <w:vMerge w:val="restart"/>
          </w:tcPr>
          <w:p>
            <w:pPr>
              <w:pStyle w:val="TableParagraph"/>
              <w:spacing w:before="135"/>
              <w:ind w:left="159" w:right="97" w:hanging="53"/>
              <w:rPr>
                <w:sz w:val="24"/>
              </w:rPr>
            </w:pPr>
            <w:r>
              <w:rPr>
                <w:spacing w:val="-2"/>
                <w:sz w:val="24"/>
              </w:rPr>
              <w:t>Suprafaţa parcursă</w:t>
            </w:r>
          </w:p>
        </w:tc>
        <w:tc>
          <w:tcPr>
            <w:tcW w:w="3280" w:type="dxa"/>
            <w:gridSpan w:val="3"/>
          </w:tcPr>
          <w:p>
            <w:pPr>
              <w:pStyle w:val="TableParagraph"/>
              <w:spacing w:line="256" w:lineRule="exact"/>
              <w:ind w:left="840"/>
              <w:rPr>
                <w:sz w:val="24"/>
              </w:rPr>
            </w:pPr>
            <w:r>
              <w:rPr>
                <w:sz w:val="24"/>
              </w:rPr>
              <w:t>Material</w:t>
            </w:r>
            <w:r>
              <w:rPr>
                <w:spacing w:val="-4"/>
                <w:sz w:val="24"/>
              </w:rPr>
              <w:t> </w:t>
            </w:r>
            <w:r>
              <w:rPr>
                <w:spacing w:val="-2"/>
                <w:sz w:val="24"/>
              </w:rPr>
              <w:t>rezultat</w:t>
            </w:r>
          </w:p>
        </w:tc>
        <w:tc>
          <w:tcPr>
            <w:tcW w:w="770" w:type="dxa"/>
            <w:vMerge w:val="restart"/>
          </w:tcPr>
          <w:p>
            <w:pPr>
              <w:pStyle w:val="TableParagraph"/>
              <w:spacing w:before="1"/>
              <w:rPr>
                <w:b/>
                <w:sz w:val="24"/>
              </w:rPr>
            </w:pPr>
          </w:p>
          <w:p>
            <w:pPr>
              <w:pStyle w:val="TableParagraph"/>
              <w:ind w:left="186"/>
              <w:rPr>
                <w:sz w:val="24"/>
              </w:rPr>
            </w:pPr>
            <w:r>
              <w:rPr>
                <w:spacing w:val="-4"/>
                <w:sz w:val="24"/>
              </w:rPr>
              <w:t>U.a.</w:t>
            </w:r>
          </w:p>
          <w:p>
            <w:pPr>
              <w:pStyle w:val="TableParagraph"/>
              <w:ind w:left="256"/>
              <w:rPr>
                <w:sz w:val="24"/>
              </w:rPr>
            </w:pPr>
            <w:r>
              <w:rPr>
                <w:spacing w:val="-5"/>
                <w:sz w:val="24"/>
              </w:rPr>
              <w:t>nr.</w:t>
            </w:r>
          </w:p>
        </w:tc>
        <w:tc>
          <w:tcPr>
            <w:tcW w:w="1420" w:type="dxa"/>
            <w:vMerge w:val="restart"/>
          </w:tcPr>
          <w:p>
            <w:pPr>
              <w:pStyle w:val="TableParagraph"/>
              <w:spacing w:before="1"/>
              <w:rPr>
                <w:b/>
                <w:sz w:val="24"/>
              </w:rPr>
            </w:pPr>
          </w:p>
          <w:p>
            <w:pPr>
              <w:pStyle w:val="TableParagraph"/>
              <w:ind w:left="167" w:firstLine="31"/>
              <w:rPr>
                <w:sz w:val="24"/>
              </w:rPr>
            </w:pPr>
            <w:r>
              <w:rPr>
                <w:sz w:val="24"/>
              </w:rPr>
              <w:t>Nr.</w:t>
            </w:r>
            <w:r>
              <w:rPr>
                <w:spacing w:val="-9"/>
                <w:sz w:val="24"/>
              </w:rPr>
              <w:t> </w:t>
            </w:r>
            <w:r>
              <w:rPr>
                <w:sz w:val="24"/>
              </w:rPr>
              <w:t>actului de</w:t>
            </w:r>
            <w:r>
              <w:rPr>
                <w:spacing w:val="-3"/>
                <w:sz w:val="24"/>
              </w:rPr>
              <w:t> </w:t>
            </w:r>
            <w:r>
              <w:rPr>
                <w:spacing w:val="-2"/>
                <w:sz w:val="24"/>
              </w:rPr>
              <w:t>execuţie</w:t>
            </w:r>
          </w:p>
        </w:tc>
        <w:tc>
          <w:tcPr>
            <w:tcW w:w="1098" w:type="dxa"/>
            <w:vMerge w:val="restart"/>
          </w:tcPr>
          <w:p>
            <w:pPr>
              <w:pStyle w:val="TableParagraph"/>
              <w:spacing w:before="140"/>
              <w:rPr>
                <w:b/>
                <w:sz w:val="24"/>
              </w:rPr>
            </w:pPr>
          </w:p>
          <w:p>
            <w:pPr>
              <w:pStyle w:val="TableParagraph"/>
              <w:ind w:left="230"/>
              <w:rPr>
                <w:sz w:val="24"/>
              </w:rPr>
            </w:pPr>
            <w:r>
              <w:rPr>
                <w:spacing w:val="-2"/>
                <w:sz w:val="24"/>
              </w:rPr>
              <w:t>Specia</w:t>
            </w:r>
          </w:p>
        </w:tc>
        <w:tc>
          <w:tcPr>
            <w:tcW w:w="1136" w:type="dxa"/>
            <w:vMerge w:val="restart"/>
          </w:tcPr>
          <w:p>
            <w:pPr>
              <w:pStyle w:val="TableParagraph"/>
              <w:spacing w:before="135"/>
              <w:ind w:left="164" w:right="93" w:hanging="53"/>
              <w:rPr>
                <w:sz w:val="24"/>
              </w:rPr>
            </w:pPr>
            <w:r>
              <w:rPr>
                <w:spacing w:val="-2"/>
                <w:sz w:val="24"/>
              </w:rPr>
              <w:t>Suprafaţa parcursă</w:t>
            </w:r>
          </w:p>
        </w:tc>
        <w:tc>
          <w:tcPr>
            <w:tcW w:w="3497" w:type="dxa"/>
            <w:gridSpan w:val="3"/>
          </w:tcPr>
          <w:p>
            <w:pPr>
              <w:pStyle w:val="TableParagraph"/>
              <w:spacing w:line="256" w:lineRule="exact"/>
              <w:ind w:left="245"/>
              <w:rPr>
                <w:sz w:val="24"/>
              </w:rPr>
            </w:pPr>
            <w:r>
              <w:rPr>
                <w:sz w:val="24"/>
              </w:rPr>
              <w:t>Suprafaţa</w:t>
            </w:r>
            <w:r>
              <w:rPr>
                <w:spacing w:val="-2"/>
                <w:sz w:val="24"/>
              </w:rPr>
              <w:t> </w:t>
            </w:r>
            <w:r>
              <w:rPr>
                <w:sz w:val="24"/>
              </w:rPr>
              <w:t>efectivă</w:t>
            </w:r>
            <w:r>
              <w:rPr>
                <w:spacing w:val="-3"/>
                <w:sz w:val="24"/>
              </w:rPr>
              <w:t> </w:t>
            </w:r>
            <w:r>
              <w:rPr>
                <w:sz w:val="24"/>
              </w:rPr>
              <w:t>de</w:t>
            </w:r>
            <w:r>
              <w:rPr>
                <w:spacing w:val="-3"/>
                <w:sz w:val="24"/>
              </w:rPr>
              <w:t> </w:t>
            </w:r>
            <w:r>
              <w:rPr>
                <w:spacing w:val="-2"/>
                <w:sz w:val="24"/>
              </w:rPr>
              <w:t>împădurit</w:t>
            </w:r>
          </w:p>
        </w:tc>
      </w:tr>
      <w:tr>
        <w:trPr>
          <w:trHeight w:val="551" w:hRule="atLeast"/>
        </w:trPr>
        <w:tc>
          <w:tcPr>
            <w:tcW w:w="804" w:type="dxa"/>
            <w:vMerge/>
            <w:tcBorders>
              <w:top w:val="nil"/>
            </w:tcBorders>
          </w:tcPr>
          <w:p>
            <w:pPr>
              <w:rPr>
                <w:sz w:val="2"/>
                <w:szCs w:val="2"/>
              </w:rPr>
            </w:pPr>
          </w:p>
        </w:tc>
        <w:tc>
          <w:tcPr>
            <w:tcW w:w="1382" w:type="dxa"/>
            <w:vMerge/>
            <w:tcBorders>
              <w:top w:val="nil"/>
            </w:tcBorders>
          </w:tcPr>
          <w:p>
            <w:pPr>
              <w:rPr>
                <w:sz w:val="2"/>
                <w:szCs w:val="2"/>
              </w:rPr>
            </w:pPr>
          </w:p>
        </w:tc>
        <w:tc>
          <w:tcPr>
            <w:tcW w:w="1101" w:type="dxa"/>
            <w:vMerge/>
            <w:tcBorders>
              <w:top w:val="nil"/>
            </w:tcBorders>
          </w:tcPr>
          <w:p>
            <w:pPr>
              <w:rPr>
                <w:sz w:val="2"/>
                <w:szCs w:val="2"/>
              </w:rPr>
            </w:pPr>
          </w:p>
        </w:tc>
        <w:tc>
          <w:tcPr>
            <w:tcW w:w="1135" w:type="dxa"/>
            <w:vMerge/>
            <w:tcBorders>
              <w:top w:val="nil"/>
            </w:tcBorders>
          </w:tcPr>
          <w:p>
            <w:pPr>
              <w:rPr>
                <w:sz w:val="2"/>
                <w:szCs w:val="2"/>
              </w:rPr>
            </w:pPr>
          </w:p>
        </w:tc>
        <w:tc>
          <w:tcPr>
            <w:tcW w:w="1094" w:type="dxa"/>
          </w:tcPr>
          <w:p>
            <w:pPr>
              <w:pStyle w:val="TableParagraph"/>
              <w:spacing w:line="268" w:lineRule="exact"/>
              <w:ind w:left="267"/>
              <w:rPr>
                <w:sz w:val="24"/>
              </w:rPr>
            </w:pPr>
            <w:r>
              <w:rPr>
                <w:spacing w:val="-4"/>
                <w:sz w:val="24"/>
              </w:rPr>
              <w:t>Lemn</w:t>
            </w:r>
          </w:p>
          <w:p>
            <w:pPr>
              <w:pStyle w:val="TableParagraph"/>
              <w:spacing w:line="264" w:lineRule="exact"/>
              <w:ind w:left="298"/>
              <w:rPr>
                <w:sz w:val="24"/>
              </w:rPr>
            </w:pPr>
            <w:r>
              <w:rPr>
                <w:spacing w:val="-2"/>
                <w:sz w:val="24"/>
              </w:rPr>
              <w:t>lucru</w:t>
            </w:r>
          </w:p>
        </w:tc>
        <w:tc>
          <w:tcPr>
            <w:tcW w:w="1094" w:type="dxa"/>
          </w:tcPr>
          <w:p>
            <w:pPr>
              <w:pStyle w:val="TableParagraph"/>
              <w:spacing w:line="268" w:lineRule="exact"/>
              <w:ind w:left="15" w:right="2"/>
              <w:jc w:val="center"/>
              <w:rPr>
                <w:sz w:val="24"/>
              </w:rPr>
            </w:pPr>
            <w:r>
              <w:rPr>
                <w:spacing w:val="-4"/>
                <w:sz w:val="24"/>
              </w:rPr>
              <w:t>Lemn</w:t>
            </w:r>
          </w:p>
          <w:p>
            <w:pPr>
              <w:pStyle w:val="TableParagraph"/>
              <w:spacing w:line="264" w:lineRule="exact"/>
              <w:ind w:left="15" w:right="4"/>
              <w:jc w:val="center"/>
              <w:rPr>
                <w:sz w:val="24"/>
              </w:rPr>
            </w:pPr>
            <w:r>
              <w:rPr>
                <w:spacing w:val="-5"/>
                <w:sz w:val="24"/>
              </w:rPr>
              <w:t>foc</w:t>
            </w:r>
          </w:p>
        </w:tc>
        <w:tc>
          <w:tcPr>
            <w:tcW w:w="1092" w:type="dxa"/>
          </w:tcPr>
          <w:p>
            <w:pPr>
              <w:pStyle w:val="TableParagraph"/>
              <w:spacing w:before="131"/>
              <w:ind w:left="14" w:right="1"/>
              <w:jc w:val="center"/>
              <w:rPr>
                <w:sz w:val="24"/>
              </w:rPr>
            </w:pPr>
            <w:r>
              <w:rPr>
                <w:spacing w:val="-2"/>
                <w:sz w:val="24"/>
              </w:rPr>
              <w:t>Total</w:t>
            </w:r>
          </w:p>
        </w:tc>
        <w:tc>
          <w:tcPr>
            <w:tcW w:w="770" w:type="dxa"/>
            <w:vMerge/>
            <w:tcBorders>
              <w:top w:val="nil"/>
            </w:tcBorders>
          </w:tcPr>
          <w:p>
            <w:pPr>
              <w:rPr>
                <w:sz w:val="2"/>
                <w:szCs w:val="2"/>
              </w:rPr>
            </w:pPr>
          </w:p>
        </w:tc>
        <w:tc>
          <w:tcPr>
            <w:tcW w:w="1420" w:type="dxa"/>
            <w:vMerge/>
            <w:tcBorders>
              <w:top w:val="nil"/>
            </w:tcBorders>
          </w:tcPr>
          <w:p>
            <w:pPr>
              <w:rPr>
                <w:sz w:val="2"/>
                <w:szCs w:val="2"/>
              </w:rPr>
            </w:pPr>
          </w:p>
        </w:tc>
        <w:tc>
          <w:tcPr>
            <w:tcW w:w="1098" w:type="dxa"/>
            <w:vMerge/>
            <w:tcBorders>
              <w:top w:val="nil"/>
            </w:tcBorders>
          </w:tcPr>
          <w:p>
            <w:pPr>
              <w:rPr>
                <w:sz w:val="2"/>
                <w:szCs w:val="2"/>
              </w:rPr>
            </w:pPr>
          </w:p>
        </w:tc>
        <w:tc>
          <w:tcPr>
            <w:tcW w:w="1136" w:type="dxa"/>
            <w:vMerge/>
            <w:tcBorders>
              <w:top w:val="nil"/>
            </w:tcBorders>
          </w:tcPr>
          <w:p>
            <w:pPr>
              <w:rPr>
                <w:sz w:val="2"/>
                <w:szCs w:val="2"/>
              </w:rPr>
            </w:pPr>
          </w:p>
        </w:tc>
        <w:tc>
          <w:tcPr>
            <w:tcW w:w="1306" w:type="dxa"/>
          </w:tcPr>
          <w:p>
            <w:pPr>
              <w:pStyle w:val="TableParagraph"/>
              <w:spacing w:line="268" w:lineRule="exact"/>
              <w:ind w:left="21" w:right="3"/>
              <w:jc w:val="center"/>
              <w:rPr>
                <w:sz w:val="24"/>
              </w:rPr>
            </w:pPr>
            <w:r>
              <w:rPr>
                <w:spacing w:val="-2"/>
                <w:sz w:val="24"/>
              </w:rPr>
              <w:t>Semănături</w:t>
            </w:r>
          </w:p>
          <w:p>
            <w:pPr>
              <w:pStyle w:val="TableParagraph"/>
              <w:spacing w:line="264" w:lineRule="exact"/>
              <w:ind w:left="21" w:right="2"/>
              <w:jc w:val="center"/>
              <w:rPr>
                <w:sz w:val="24"/>
              </w:rPr>
            </w:pPr>
            <w:r>
              <w:rPr>
                <w:spacing w:val="-2"/>
                <w:sz w:val="24"/>
              </w:rPr>
              <w:t>directe</w:t>
            </w:r>
          </w:p>
        </w:tc>
        <w:tc>
          <w:tcPr>
            <w:tcW w:w="1104" w:type="dxa"/>
          </w:tcPr>
          <w:p>
            <w:pPr>
              <w:pStyle w:val="TableParagraph"/>
              <w:spacing w:before="131"/>
              <w:ind w:left="29"/>
              <w:jc w:val="center"/>
              <w:rPr>
                <w:sz w:val="24"/>
              </w:rPr>
            </w:pPr>
            <w:r>
              <w:rPr>
                <w:spacing w:val="-2"/>
                <w:sz w:val="24"/>
              </w:rPr>
              <w:t>Plantaţii</w:t>
            </w:r>
          </w:p>
        </w:tc>
        <w:tc>
          <w:tcPr>
            <w:tcW w:w="1087" w:type="dxa"/>
          </w:tcPr>
          <w:p>
            <w:pPr>
              <w:pStyle w:val="TableParagraph"/>
              <w:spacing w:before="131"/>
              <w:ind w:left="63" w:right="33"/>
              <w:jc w:val="center"/>
              <w:rPr>
                <w:sz w:val="24"/>
              </w:rPr>
            </w:pPr>
            <w:r>
              <w:rPr>
                <w:spacing w:val="-2"/>
                <w:sz w:val="24"/>
              </w:rPr>
              <w:t>Total</w:t>
            </w:r>
          </w:p>
        </w:tc>
      </w:tr>
      <w:tr>
        <w:trPr>
          <w:trHeight w:val="275" w:hRule="atLeast"/>
        </w:trPr>
        <w:tc>
          <w:tcPr>
            <w:tcW w:w="804" w:type="dxa"/>
            <w:vMerge/>
            <w:tcBorders>
              <w:top w:val="nil"/>
            </w:tcBorders>
          </w:tcPr>
          <w:p>
            <w:pPr>
              <w:rPr>
                <w:sz w:val="2"/>
                <w:szCs w:val="2"/>
              </w:rPr>
            </w:pPr>
          </w:p>
        </w:tc>
        <w:tc>
          <w:tcPr>
            <w:tcW w:w="1382" w:type="dxa"/>
            <w:vMerge/>
            <w:tcBorders>
              <w:top w:val="nil"/>
            </w:tcBorders>
          </w:tcPr>
          <w:p>
            <w:pPr>
              <w:rPr>
                <w:sz w:val="2"/>
                <w:szCs w:val="2"/>
              </w:rPr>
            </w:pPr>
          </w:p>
        </w:tc>
        <w:tc>
          <w:tcPr>
            <w:tcW w:w="1101" w:type="dxa"/>
            <w:vMerge/>
            <w:tcBorders>
              <w:top w:val="nil"/>
            </w:tcBorders>
          </w:tcPr>
          <w:p>
            <w:pPr>
              <w:rPr>
                <w:sz w:val="2"/>
                <w:szCs w:val="2"/>
              </w:rPr>
            </w:pPr>
          </w:p>
        </w:tc>
        <w:tc>
          <w:tcPr>
            <w:tcW w:w="1135" w:type="dxa"/>
          </w:tcPr>
          <w:p>
            <w:pPr>
              <w:pStyle w:val="TableParagraph"/>
              <w:spacing w:line="256" w:lineRule="exact"/>
              <w:ind w:left="22" w:right="17"/>
              <w:jc w:val="center"/>
              <w:rPr>
                <w:sz w:val="24"/>
              </w:rPr>
            </w:pPr>
            <w:r>
              <w:rPr>
                <w:spacing w:val="-5"/>
                <w:sz w:val="24"/>
              </w:rPr>
              <w:t>ha</w:t>
            </w:r>
          </w:p>
        </w:tc>
        <w:tc>
          <w:tcPr>
            <w:tcW w:w="3280" w:type="dxa"/>
            <w:gridSpan w:val="3"/>
          </w:tcPr>
          <w:p>
            <w:pPr>
              <w:pStyle w:val="TableParagraph"/>
              <w:spacing w:line="112" w:lineRule="auto" w:before="16"/>
              <w:ind w:left="9"/>
              <w:jc w:val="center"/>
              <w:rPr>
                <w:sz w:val="16"/>
              </w:rPr>
            </w:pPr>
            <w:r>
              <w:rPr>
                <w:spacing w:val="-5"/>
                <w:position w:val="-10"/>
                <w:sz w:val="24"/>
              </w:rPr>
              <w:t>m</w:t>
            </w:r>
            <w:r>
              <w:rPr>
                <w:spacing w:val="-5"/>
                <w:sz w:val="16"/>
              </w:rPr>
              <w:t>3</w:t>
            </w:r>
          </w:p>
        </w:tc>
        <w:tc>
          <w:tcPr>
            <w:tcW w:w="770" w:type="dxa"/>
            <w:vMerge/>
            <w:tcBorders>
              <w:top w:val="nil"/>
            </w:tcBorders>
          </w:tcPr>
          <w:p>
            <w:pPr>
              <w:rPr>
                <w:sz w:val="2"/>
                <w:szCs w:val="2"/>
              </w:rPr>
            </w:pPr>
          </w:p>
        </w:tc>
        <w:tc>
          <w:tcPr>
            <w:tcW w:w="1420" w:type="dxa"/>
            <w:vMerge/>
            <w:tcBorders>
              <w:top w:val="nil"/>
            </w:tcBorders>
          </w:tcPr>
          <w:p>
            <w:pPr>
              <w:rPr>
                <w:sz w:val="2"/>
                <w:szCs w:val="2"/>
              </w:rPr>
            </w:pPr>
          </w:p>
        </w:tc>
        <w:tc>
          <w:tcPr>
            <w:tcW w:w="1098" w:type="dxa"/>
            <w:vMerge/>
            <w:tcBorders>
              <w:top w:val="nil"/>
            </w:tcBorders>
          </w:tcPr>
          <w:p>
            <w:pPr>
              <w:rPr>
                <w:sz w:val="2"/>
                <w:szCs w:val="2"/>
              </w:rPr>
            </w:pPr>
          </w:p>
        </w:tc>
        <w:tc>
          <w:tcPr>
            <w:tcW w:w="1136" w:type="dxa"/>
          </w:tcPr>
          <w:p>
            <w:pPr>
              <w:pStyle w:val="TableParagraph"/>
              <w:spacing w:line="256" w:lineRule="exact"/>
              <w:ind w:left="19" w:right="3"/>
              <w:jc w:val="center"/>
              <w:rPr>
                <w:sz w:val="24"/>
              </w:rPr>
            </w:pPr>
            <w:r>
              <w:rPr>
                <w:spacing w:val="-5"/>
                <w:sz w:val="24"/>
              </w:rPr>
              <w:t>ha</w:t>
            </w:r>
          </w:p>
        </w:tc>
        <w:tc>
          <w:tcPr>
            <w:tcW w:w="3497" w:type="dxa"/>
            <w:gridSpan w:val="3"/>
          </w:tcPr>
          <w:p>
            <w:pPr>
              <w:pStyle w:val="TableParagraph"/>
              <w:spacing w:line="256" w:lineRule="exact"/>
              <w:ind w:left="24"/>
              <w:jc w:val="center"/>
              <w:rPr>
                <w:sz w:val="24"/>
              </w:rPr>
            </w:pPr>
            <w:r>
              <w:rPr>
                <w:spacing w:val="-5"/>
                <w:sz w:val="24"/>
              </w:rPr>
              <w:t>ha</w:t>
            </w:r>
          </w:p>
        </w:tc>
      </w:tr>
      <w:tr>
        <w:trPr>
          <w:trHeight w:val="277" w:hRule="atLeast"/>
        </w:trPr>
        <w:tc>
          <w:tcPr>
            <w:tcW w:w="804" w:type="dxa"/>
          </w:tcPr>
          <w:p>
            <w:pPr>
              <w:pStyle w:val="TableParagraph"/>
              <w:spacing w:line="258" w:lineRule="exact"/>
              <w:ind w:left="7"/>
              <w:jc w:val="center"/>
              <w:rPr>
                <w:sz w:val="24"/>
              </w:rPr>
            </w:pPr>
            <w:r>
              <w:rPr>
                <w:spacing w:val="-5"/>
                <w:sz w:val="24"/>
              </w:rPr>
              <w:t>15</w:t>
            </w:r>
          </w:p>
        </w:tc>
        <w:tc>
          <w:tcPr>
            <w:tcW w:w="1382" w:type="dxa"/>
          </w:tcPr>
          <w:p>
            <w:pPr>
              <w:pStyle w:val="TableParagraph"/>
              <w:spacing w:line="258" w:lineRule="exact"/>
              <w:ind w:left="11" w:right="2"/>
              <w:jc w:val="center"/>
              <w:rPr>
                <w:sz w:val="24"/>
              </w:rPr>
            </w:pPr>
            <w:r>
              <w:rPr>
                <w:spacing w:val="-5"/>
                <w:sz w:val="24"/>
              </w:rPr>
              <w:t>16</w:t>
            </w:r>
          </w:p>
        </w:tc>
        <w:tc>
          <w:tcPr>
            <w:tcW w:w="1101" w:type="dxa"/>
          </w:tcPr>
          <w:p>
            <w:pPr>
              <w:pStyle w:val="TableParagraph"/>
              <w:spacing w:line="258" w:lineRule="exact"/>
              <w:ind w:left="8"/>
              <w:jc w:val="center"/>
              <w:rPr>
                <w:sz w:val="24"/>
              </w:rPr>
            </w:pPr>
            <w:r>
              <w:rPr>
                <w:spacing w:val="-5"/>
                <w:sz w:val="24"/>
              </w:rPr>
              <w:t>17</w:t>
            </w:r>
          </w:p>
        </w:tc>
        <w:tc>
          <w:tcPr>
            <w:tcW w:w="1135" w:type="dxa"/>
          </w:tcPr>
          <w:p>
            <w:pPr>
              <w:pStyle w:val="TableParagraph"/>
              <w:spacing w:line="258" w:lineRule="exact"/>
              <w:ind w:left="22" w:right="18"/>
              <w:jc w:val="center"/>
              <w:rPr>
                <w:sz w:val="24"/>
              </w:rPr>
            </w:pPr>
            <w:r>
              <w:rPr>
                <w:spacing w:val="-5"/>
                <w:sz w:val="24"/>
              </w:rPr>
              <w:t>18</w:t>
            </w:r>
          </w:p>
        </w:tc>
        <w:tc>
          <w:tcPr>
            <w:tcW w:w="1094" w:type="dxa"/>
          </w:tcPr>
          <w:p>
            <w:pPr>
              <w:pStyle w:val="TableParagraph"/>
              <w:spacing w:line="258" w:lineRule="exact"/>
              <w:ind w:left="15" w:right="8"/>
              <w:jc w:val="center"/>
              <w:rPr>
                <w:sz w:val="24"/>
              </w:rPr>
            </w:pPr>
            <w:r>
              <w:rPr>
                <w:spacing w:val="-5"/>
                <w:sz w:val="24"/>
              </w:rPr>
              <w:t>19</w:t>
            </w:r>
          </w:p>
        </w:tc>
        <w:tc>
          <w:tcPr>
            <w:tcW w:w="1094" w:type="dxa"/>
          </w:tcPr>
          <w:p>
            <w:pPr>
              <w:pStyle w:val="TableParagraph"/>
              <w:spacing w:line="258" w:lineRule="exact"/>
              <w:ind w:left="15" w:right="2"/>
              <w:jc w:val="center"/>
              <w:rPr>
                <w:sz w:val="24"/>
              </w:rPr>
            </w:pPr>
            <w:r>
              <w:rPr>
                <w:spacing w:val="-5"/>
                <w:sz w:val="24"/>
              </w:rPr>
              <w:t>20</w:t>
            </w:r>
          </w:p>
        </w:tc>
        <w:tc>
          <w:tcPr>
            <w:tcW w:w="1092" w:type="dxa"/>
          </w:tcPr>
          <w:p>
            <w:pPr>
              <w:pStyle w:val="TableParagraph"/>
              <w:spacing w:line="258" w:lineRule="exact"/>
              <w:ind w:left="14" w:right="3"/>
              <w:jc w:val="center"/>
              <w:rPr>
                <w:sz w:val="24"/>
              </w:rPr>
            </w:pPr>
            <w:r>
              <w:rPr>
                <w:spacing w:val="-5"/>
                <w:sz w:val="24"/>
              </w:rPr>
              <w:t>21</w:t>
            </w:r>
          </w:p>
        </w:tc>
        <w:tc>
          <w:tcPr>
            <w:tcW w:w="770" w:type="dxa"/>
          </w:tcPr>
          <w:p>
            <w:pPr>
              <w:pStyle w:val="TableParagraph"/>
              <w:spacing w:line="258" w:lineRule="exact"/>
              <w:ind w:left="11"/>
              <w:jc w:val="center"/>
              <w:rPr>
                <w:sz w:val="24"/>
              </w:rPr>
            </w:pPr>
            <w:r>
              <w:rPr>
                <w:spacing w:val="-5"/>
                <w:sz w:val="24"/>
              </w:rPr>
              <w:t>22</w:t>
            </w:r>
          </w:p>
        </w:tc>
        <w:tc>
          <w:tcPr>
            <w:tcW w:w="1420" w:type="dxa"/>
          </w:tcPr>
          <w:p>
            <w:pPr>
              <w:pStyle w:val="TableParagraph"/>
              <w:spacing w:line="258" w:lineRule="exact"/>
              <w:ind w:left="15"/>
              <w:jc w:val="center"/>
              <w:rPr>
                <w:sz w:val="24"/>
              </w:rPr>
            </w:pPr>
            <w:r>
              <w:rPr>
                <w:spacing w:val="-5"/>
                <w:sz w:val="24"/>
              </w:rPr>
              <w:t>23</w:t>
            </w:r>
          </w:p>
        </w:tc>
        <w:tc>
          <w:tcPr>
            <w:tcW w:w="1098" w:type="dxa"/>
          </w:tcPr>
          <w:p>
            <w:pPr>
              <w:pStyle w:val="TableParagraph"/>
              <w:spacing w:line="258" w:lineRule="exact"/>
              <w:ind w:left="17"/>
              <w:jc w:val="center"/>
              <w:rPr>
                <w:sz w:val="24"/>
              </w:rPr>
            </w:pPr>
            <w:r>
              <w:rPr>
                <w:spacing w:val="-5"/>
                <w:sz w:val="24"/>
              </w:rPr>
              <w:t>24</w:t>
            </w:r>
          </w:p>
        </w:tc>
        <w:tc>
          <w:tcPr>
            <w:tcW w:w="1136" w:type="dxa"/>
          </w:tcPr>
          <w:p>
            <w:pPr>
              <w:pStyle w:val="TableParagraph"/>
              <w:spacing w:line="258" w:lineRule="exact"/>
              <w:ind w:left="19" w:right="4"/>
              <w:jc w:val="center"/>
              <w:rPr>
                <w:sz w:val="24"/>
              </w:rPr>
            </w:pPr>
            <w:r>
              <w:rPr>
                <w:spacing w:val="-5"/>
                <w:sz w:val="24"/>
              </w:rPr>
              <w:t>25</w:t>
            </w:r>
          </w:p>
        </w:tc>
        <w:tc>
          <w:tcPr>
            <w:tcW w:w="1306" w:type="dxa"/>
          </w:tcPr>
          <w:p>
            <w:pPr>
              <w:pStyle w:val="TableParagraph"/>
              <w:spacing w:line="258" w:lineRule="exact"/>
              <w:ind w:left="21"/>
              <w:jc w:val="center"/>
              <w:rPr>
                <w:sz w:val="24"/>
              </w:rPr>
            </w:pPr>
            <w:r>
              <w:rPr>
                <w:spacing w:val="-5"/>
                <w:sz w:val="24"/>
              </w:rPr>
              <w:t>26</w:t>
            </w:r>
          </w:p>
        </w:tc>
        <w:tc>
          <w:tcPr>
            <w:tcW w:w="1104" w:type="dxa"/>
          </w:tcPr>
          <w:p>
            <w:pPr>
              <w:pStyle w:val="TableParagraph"/>
              <w:spacing w:line="258" w:lineRule="exact"/>
              <w:ind w:left="29" w:right="4"/>
              <w:jc w:val="center"/>
              <w:rPr>
                <w:sz w:val="24"/>
              </w:rPr>
            </w:pPr>
            <w:r>
              <w:rPr>
                <w:spacing w:val="-5"/>
                <w:sz w:val="24"/>
              </w:rPr>
              <w:t>27</w:t>
            </w:r>
          </w:p>
        </w:tc>
        <w:tc>
          <w:tcPr>
            <w:tcW w:w="1087" w:type="dxa"/>
          </w:tcPr>
          <w:p>
            <w:pPr>
              <w:pStyle w:val="TableParagraph"/>
              <w:spacing w:line="258" w:lineRule="exact"/>
              <w:ind w:left="65" w:right="33"/>
              <w:jc w:val="center"/>
              <w:rPr>
                <w:sz w:val="24"/>
              </w:rPr>
            </w:pPr>
            <w:r>
              <w:rPr>
                <w:spacing w:val="-5"/>
                <w:sz w:val="24"/>
              </w:rPr>
              <w:t>28</w:t>
            </w: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7"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7"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7"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7"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bl>
    <w:p>
      <w:pPr>
        <w:pStyle w:val="TableParagraph"/>
        <w:spacing w:after="0"/>
        <w:rPr>
          <w:sz w:val="20"/>
        </w:rPr>
        <w:sectPr>
          <w:pgSz w:w="16840" w:h="11900" w:orient="landscape"/>
          <w:pgMar w:header="0" w:footer="742" w:top="1340" w:bottom="920" w:left="708" w:right="425"/>
        </w:sectPr>
      </w:pPr>
    </w:p>
    <w:p>
      <w:pPr>
        <w:pStyle w:val="BodyText"/>
        <w:spacing w:before="9"/>
        <w:rPr>
          <w:b/>
          <w:sz w:val="6"/>
        </w:rPr>
      </w:pPr>
    </w:p>
    <w:tbl>
      <w:tblPr>
        <w:tblW w:w="0" w:type="auto"/>
        <w:jc w:val="left"/>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6"/>
        <w:gridCol w:w="1411"/>
        <w:gridCol w:w="1116"/>
        <w:gridCol w:w="1135"/>
        <w:gridCol w:w="1116"/>
        <w:gridCol w:w="1114"/>
        <w:gridCol w:w="1116"/>
        <w:gridCol w:w="780"/>
        <w:gridCol w:w="1447"/>
        <w:gridCol w:w="1113"/>
        <w:gridCol w:w="1135"/>
        <w:gridCol w:w="1111"/>
        <w:gridCol w:w="1113"/>
        <w:gridCol w:w="1111"/>
      </w:tblGrid>
      <w:tr>
        <w:trPr>
          <w:trHeight w:val="275" w:hRule="atLeast"/>
        </w:trPr>
        <w:tc>
          <w:tcPr>
            <w:tcW w:w="7824" w:type="dxa"/>
            <w:gridSpan w:val="7"/>
          </w:tcPr>
          <w:p>
            <w:pPr>
              <w:pStyle w:val="TableParagraph"/>
              <w:spacing w:line="256" w:lineRule="exact"/>
              <w:ind w:left="8"/>
              <w:jc w:val="center"/>
              <w:rPr>
                <w:sz w:val="24"/>
              </w:rPr>
            </w:pPr>
            <w:r>
              <w:rPr>
                <w:sz w:val="24"/>
              </w:rPr>
              <w:t>Produse</w:t>
            </w:r>
            <w:r>
              <w:rPr>
                <w:spacing w:val="-3"/>
                <w:sz w:val="24"/>
              </w:rPr>
              <w:t> </w:t>
            </w:r>
            <w:r>
              <w:rPr>
                <w:sz w:val="24"/>
              </w:rPr>
              <w:t>din</w:t>
            </w:r>
            <w:r>
              <w:rPr>
                <w:spacing w:val="-2"/>
                <w:sz w:val="24"/>
              </w:rPr>
              <w:t> </w:t>
            </w:r>
            <w:r>
              <w:rPr>
                <w:sz w:val="24"/>
              </w:rPr>
              <w:t>tăieri</w:t>
            </w:r>
            <w:r>
              <w:rPr>
                <w:spacing w:val="-2"/>
                <w:sz w:val="24"/>
              </w:rPr>
              <w:t> </w:t>
            </w:r>
            <w:r>
              <w:rPr>
                <w:sz w:val="24"/>
              </w:rPr>
              <w:t>de</w:t>
            </w:r>
            <w:r>
              <w:rPr>
                <w:spacing w:val="-2"/>
                <w:sz w:val="24"/>
              </w:rPr>
              <w:t> regenerare</w:t>
            </w:r>
          </w:p>
        </w:tc>
        <w:tc>
          <w:tcPr>
            <w:tcW w:w="7810" w:type="dxa"/>
            <w:gridSpan w:val="7"/>
          </w:tcPr>
          <w:p>
            <w:pPr>
              <w:pStyle w:val="TableParagraph"/>
              <w:spacing w:line="256" w:lineRule="exact"/>
              <w:ind w:left="5"/>
              <w:jc w:val="center"/>
              <w:rPr>
                <w:sz w:val="24"/>
              </w:rPr>
            </w:pPr>
            <w:r>
              <w:rPr>
                <w:sz w:val="24"/>
              </w:rPr>
              <w:t>Produse</w:t>
            </w:r>
            <w:r>
              <w:rPr>
                <w:spacing w:val="-3"/>
                <w:sz w:val="24"/>
              </w:rPr>
              <w:t> </w:t>
            </w:r>
            <w:r>
              <w:rPr>
                <w:sz w:val="24"/>
              </w:rPr>
              <w:t>din</w:t>
            </w:r>
            <w:r>
              <w:rPr>
                <w:spacing w:val="-2"/>
                <w:sz w:val="24"/>
              </w:rPr>
              <w:t> </w:t>
            </w:r>
            <w:r>
              <w:rPr>
                <w:sz w:val="24"/>
              </w:rPr>
              <w:t>tăieri</w:t>
            </w:r>
            <w:r>
              <w:rPr>
                <w:spacing w:val="-2"/>
                <w:sz w:val="24"/>
              </w:rPr>
              <w:t> </w:t>
            </w:r>
            <w:r>
              <w:rPr>
                <w:sz w:val="24"/>
              </w:rPr>
              <w:t>de</w:t>
            </w:r>
            <w:r>
              <w:rPr>
                <w:spacing w:val="-2"/>
                <w:sz w:val="24"/>
              </w:rPr>
              <w:t> îngrijire</w:t>
            </w:r>
          </w:p>
        </w:tc>
      </w:tr>
      <w:tr>
        <w:trPr>
          <w:trHeight w:val="275" w:hRule="atLeast"/>
        </w:trPr>
        <w:tc>
          <w:tcPr>
            <w:tcW w:w="816" w:type="dxa"/>
            <w:vMerge w:val="restart"/>
          </w:tcPr>
          <w:p>
            <w:pPr>
              <w:pStyle w:val="TableParagraph"/>
              <w:spacing w:before="1"/>
              <w:rPr>
                <w:b/>
                <w:sz w:val="24"/>
              </w:rPr>
            </w:pPr>
          </w:p>
          <w:p>
            <w:pPr>
              <w:pStyle w:val="TableParagraph"/>
              <w:ind w:left="208"/>
              <w:rPr>
                <w:sz w:val="24"/>
              </w:rPr>
            </w:pPr>
            <w:r>
              <w:rPr>
                <w:spacing w:val="-4"/>
                <w:sz w:val="24"/>
              </w:rPr>
              <w:t>U.a.</w:t>
            </w:r>
          </w:p>
          <w:p>
            <w:pPr>
              <w:pStyle w:val="TableParagraph"/>
              <w:ind w:left="278"/>
              <w:rPr>
                <w:sz w:val="24"/>
              </w:rPr>
            </w:pPr>
            <w:r>
              <w:rPr>
                <w:spacing w:val="-5"/>
                <w:sz w:val="24"/>
              </w:rPr>
              <w:t>nr.</w:t>
            </w:r>
          </w:p>
        </w:tc>
        <w:tc>
          <w:tcPr>
            <w:tcW w:w="1411" w:type="dxa"/>
            <w:vMerge w:val="restart"/>
          </w:tcPr>
          <w:p>
            <w:pPr>
              <w:pStyle w:val="TableParagraph"/>
              <w:spacing w:before="140"/>
              <w:ind w:left="112" w:right="103" w:hanging="1"/>
              <w:jc w:val="center"/>
              <w:rPr>
                <w:sz w:val="24"/>
              </w:rPr>
            </w:pPr>
            <w:r>
              <w:rPr>
                <w:sz w:val="24"/>
              </w:rPr>
              <w:t>Nr. actului de</w:t>
            </w:r>
            <w:r>
              <w:rPr>
                <w:spacing w:val="-15"/>
                <w:sz w:val="24"/>
              </w:rPr>
              <w:t> </w:t>
            </w:r>
            <w:r>
              <w:rPr>
                <w:sz w:val="24"/>
              </w:rPr>
              <w:t>punere</w:t>
            </w:r>
            <w:r>
              <w:rPr>
                <w:spacing w:val="-15"/>
                <w:sz w:val="24"/>
              </w:rPr>
              <w:t> </w:t>
            </w:r>
            <w:r>
              <w:rPr>
                <w:sz w:val="24"/>
              </w:rPr>
              <w:t>în </w:t>
            </w:r>
            <w:r>
              <w:rPr>
                <w:spacing w:val="-2"/>
                <w:sz w:val="24"/>
              </w:rPr>
              <w:t>valuare</w:t>
            </w:r>
          </w:p>
        </w:tc>
        <w:tc>
          <w:tcPr>
            <w:tcW w:w="1116" w:type="dxa"/>
            <w:vMerge w:val="restart"/>
          </w:tcPr>
          <w:p>
            <w:pPr>
              <w:pStyle w:val="TableParagraph"/>
              <w:spacing w:before="140"/>
              <w:rPr>
                <w:b/>
                <w:sz w:val="24"/>
              </w:rPr>
            </w:pPr>
          </w:p>
          <w:p>
            <w:pPr>
              <w:pStyle w:val="TableParagraph"/>
              <w:ind w:left="237"/>
              <w:rPr>
                <w:sz w:val="24"/>
              </w:rPr>
            </w:pPr>
            <w:r>
              <w:rPr>
                <w:spacing w:val="-2"/>
                <w:sz w:val="24"/>
              </w:rPr>
              <w:t>Specia</w:t>
            </w:r>
          </w:p>
        </w:tc>
        <w:tc>
          <w:tcPr>
            <w:tcW w:w="1135" w:type="dxa"/>
            <w:vMerge w:val="restart"/>
          </w:tcPr>
          <w:p>
            <w:pPr>
              <w:pStyle w:val="TableParagraph"/>
              <w:spacing w:before="135"/>
              <w:ind w:left="158" w:right="98" w:hanging="53"/>
              <w:rPr>
                <w:sz w:val="24"/>
              </w:rPr>
            </w:pPr>
            <w:r>
              <w:rPr>
                <w:spacing w:val="-2"/>
                <w:sz w:val="24"/>
              </w:rPr>
              <w:t>Suprafaţa parcursă</w:t>
            </w:r>
          </w:p>
        </w:tc>
        <w:tc>
          <w:tcPr>
            <w:tcW w:w="3346" w:type="dxa"/>
            <w:gridSpan w:val="3"/>
          </w:tcPr>
          <w:p>
            <w:pPr>
              <w:pStyle w:val="TableParagraph"/>
              <w:spacing w:line="256" w:lineRule="exact"/>
              <w:ind w:left="873"/>
              <w:rPr>
                <w:sz w:val="24"/>
              </w:rPr>
            </w:pPr>
            <w:r>
              <w:rPr>
                <w:sz w:val="24"/>
              </w:rPr>
              <w:t>Material</w:t>
            </w:r>
            <w:r>
              <w:rPr>
                <w:spacing w:val="-4"/>
                <w:sz w:val="24"/>
              </w:rPr>
              <w:t> </w:t>
            </w:r>
            <w:r>
              <w:rPr>
                <w:spacing w:val="-2"/>
                <w:sz w:val="24"/>
              </w:rPr>
              <w:t>rezultat</w:t>
            </w:r>
          </w:p>
        </w:tc>
        <w:tc>
          <w:tcPr>
            <w:tcW w:w="780" w:type="dxa"/>
            <w:vMerge w:val="restart"/>
          </w:tcPr>
          <w:p>
            <w:pPr>
              <w:pStyle w:val="TableParagraph"/>
              <w:spacing w:before="1"/>
              <w:rPr>
                <w:b/>
                <w:sz w:val="24"/>
              </w:rPr>
            </w:pPr>
          </w:p>
          <w:p>
            <w:pPr>
              <w:pStyle w:val="TableParagraph"/>
              <w:ind w:left="186"/>
              <w:rPr>
                <w:sz w:val="24"/>
              </w:rPr>
            </w:pPr>
            <w:r>
              <w:rPr>
                <w:spacing w:val="-4"/>
                <w:sz w:val="24"/>
              </w:rPr>
              <w:t>U.a.</w:t>
            </w:r>
          </w:p>
          <w:p>
            <w:pPr>
              <w:pStyle w:val="TableParagraph"/>
              <w:ind w:left="256"/>
              <w:rPr>
                <w:sz w:val="24"/>
              </w:rPr>
            </w:pPr>
            <w:r>
              <w:rPr>
                <w:spacing w:val="-5"/>
                <w:sz w:val="24"/>
              </w:rPr>
              <w:t>nr.</w:t>
            </w:r>
          </w:p>
        </w:tc>
        <w:tc>
          <w:tcPr>
            <w:tcW w:w="1447" w:type="dxa"/>
            <w:vMerge w:val="restart"/>
          </w:tcPr>
          <w:p>
            <w:pPr>
              <w:pStyle w:val="TableParagraph"/>
              <w:spacing w:before="140"/>
              <w:ind w:left="131" w:right="119" w:hanging="1"/>
              <w:jc w:val="center"/>
              <w:rPr>
                <w:sz w:val="24"/>
              </w:rPr>
            </w:pPr>
            <w:r>
              <w:rPr>
                <w:sz w:val="24"/>
              </w:rPr>
              <w:t>Nr. actului de</w:t>
            </w:r>
            <w:r>
              <w:rPr>
                <w:spacing w:val="-15"/>
                <w:sz w:val="24"/>
              </w:rPr>
              <w:t> </w:t>
            </w:r>
            <w:r>
              <w:rPr>
                <w:sz w:val="24"/>
              </w:rPr>
              <w:t>punere</w:t>
            </w:r>
            <w:r>
              <w:rPr>
                <w:spacing w:val="-15"/>
                <w:sz w:val="24"/>
              </w:rPr>
              <w:t> </w:t>
            </w:r>
            <w:r>
              <w:rPr>
                <w:sz w:val="24"/>
              </w:rPr>
              <w:t>în </w:t>
            </w:r>
            <w:r>
              <w:rPr>
                <w:spacing w:val="-2"/>
                <w:sz w:val="24"/>
              </w:rPr>
              <w:t>valuare</w:t>
            </w:r>
          </w:p>
        </w:tc>
        <w:tc>
          <w:tcPr>
            <w:tcW w:w="1113" w:type="dxa"/>
            <w:vMerge w:val="restart"/>
          </w:tcPr>
          <w:p>
            <w:pPr>
              <w:pStyle w:val="TableParagraph"/>
              <w:spacing w:before="140"/>
              <w:rPr>
                <w:b/>
                <w:sz w:val="24"/>
              </w:rPr>
            </w:pPr>
          </w:p>
          <w:p>
            <w:pPr>
              <w:pStyle w:val="TableParagraph"/>
              <w:ind w:left="232"/>
              <w:rPr>
                <w:sz w:val="24"/>
              </w:rPr>
            </w:pPr>
            <w:r>
              <w:rPr>
                <w:spacing w:val="-2"/>
                <w:sz w:val="24"/>
              </w:rPr>
              <w:t>Specia</w:t>
            </w:r>
          </w:p>
        </w:tc>
        <w:tc>
          <w:tcPr>
            <w:tcW w:w="1135" w:type="dxa"/>
            <w:vMerge w:val="restart"/>
          </w:tcPr>
          <w:p>
            <w:pPr>
              <w:pStyle w:val="TableParagraph"/>
              <w:spacing w:before="135"/>
              <w:ind w:left="158" w:right="98" w:hanging="53"/>
              <w:rPr>
                <w:sz w:val="24"/>
              </w:rPr>
            </w:pPr>
            <w:r>
              <w:rPr>
                <w:spacing w:val="-2"/>
                <w:sz w:val="24"/>
              </w:rPr>
              <w:t>Suprafaţa parcursă</w:t>
            </w:r>
          </w:p>
        </w:tc>
        <w:tc>
          <w:tcPr>
            <w:tcW w:w="3335" w:type="dxa"/>
            <w:gridSpan w:val="3"/>
          </w:tcPr>
          <w:p>
            <w:pPr>
              <w:pStyle w:val="TableParagraph"/>
              <w:spacing w:line="256" w:lineRule="exact"/>
              <w:ind w:left="871"/>
              <w:rPr>
                <w:sz w:val="24"/>
              </w:rPr>
            </w:pPr>
            <w:r>
              <w:rPr>
                <w:sz w:val="24"/>
              </w:rPr>
              <w:t>Material</w:t>
            </w:r>
            <w:r>
              <w:rPr>
                <w:spacing w:val="-4"/>
                <w:sz w:val="24"/>
              </w:rPr>
              <w:t> </w:t>
            </w:r>
            <w:r>
              <w:rPr>
                <w:spacing w:val="-2"/>
                <w:sz w:val="24"/>
              </w:rPr>
              <w:t>rezultat</w:t>
            </w:r>
          </w:p>
        </w:tc>
      </w:tr>
      <w:tr>
        <w:trPr>
          <w:trHeight w:val="551" w:hRule="atLeast"/>
        </w:trPr>
        <w:tc>
          <w:tcPr>
            <w:tcW w:w="816" w:type="dxa"/>
            <w:vMerge/>
            <w:tcBorders>
              <w:top w:val="nil"/>
            </w:tcBorders>
          </w:tcPr>
          <w:p>
            <w:pPr>
              <w:rPr>
                <w:sz w:val="2"/>
                <w:szCs w:val="2"/>
              </w:rPr>
            </w:pPr>
          </w:p>
        </w:tc>
        <w:tc>
          <w:tcPr>
            <w:tcW w:w="1411" w:type="dxa"/>
            <w:vMerge/>
            <w:tcBorders>
              <w:top w:val="nil"/>
            </w:tcBorders>
          </w:tcPr>
          <w:p>
            <w:pPr>
              <w:rPr>
                <w:sz w:val="2"/>
                <w:szCs w:val="2"/>
              </w:rPr>
            </w:pPr>
          </w:p>
        </w:tc>
        <w:tc>
          <w:tcPr>
            <w:tcW w:w="1116" w:type="dxa"/>
            <w:vMerge/>
            <w:tcBorders>
              <w:top w:val="nil"/>
            </w:tcBorders>
          </w:tcPr>
          <w:p>
            <w:pPr>
              <w:rPr>
                <w:sz w:val="2"/>
                <w:szCs w:val="2"/>
              </w:rPr>
            </w:pPr>
          </w:p>
        </w:tc>
        <w:tc>
          <w:tcPr>
            <w:tcW w:w="1135" w:type="dxa"/>
            <w:vMerge/>
            <w:tcBorders>
              <w:top w:val="nil"/>
            </w:tcBorders>
          </w:tcPr>
          <w:p>
            <w:pPr>
              <w:rPr>
                <w:sz w:val="2"/>
                <w:szCs w:val="2"/>
              </w:rPr>
            </w:pPr>
          </w:p>
        </w:tc>
        <w:tc>
          <w:tcPr>
            <w:tcW w:w="1116" w:type="dxa"/>
          </w:tcPr>
          <w:p>
            <w:pPr>
              <w:pStyle w:val="TableParagraph"/>
              <w:spacing w:line="268" w:lineRule="exact"/>
              <w:ind w:left="278"/>
              <w:rPr>
                <w:sz w:val="24"/>
              </w:rPr>
            </w:pPr>
            <w:r>
              <w:rPr>
                <w:spacing w:val="-4"/>
                <w:sz w:val="24"/>
              </w:rPr>
              <w:t>Lemn</w:t>
            </w:r>
          </w:p>
          <w:p>
            <w:pPr>
              <w:pStyle w:val="TableParagraph"/>
              <w:spacing w:line="264" w:lineRule="exact"/>
              <w:ind w:left="312"/>
              <w:rPr>
                <w:sz w:val="24"/>
              </w:rPr>
            </w:pPr>
            <w:r>
              <w:rPr>
                <w:spacing w:val="-2"/>
                <w:sz w:val="24"/>
              </w:rPr>
              <w:t>lucru</w:t>
            </w:r>
          </w:p>
        </w:tc>
        <w:tc>
          <w:tcPr>
            <w:tcW w:w="1114" w:type="dxa"/>
          </w:tcPr>
          <w:p>
            <w:pPr>
              <w:pStyle w:val="TableParagraph"/>
              <w:spacing w:line="268" w:lineRule="exact"/>
              <w:ind w:left="5"/>
              <w:jc w:val="center"/>
              <w:rPr>
                <w:sz w:val="24"/>
              </w:rPr>
            </w:pPr>
            <w:r>
              <w:rPr>
                <w:spacing w:val="-4"/>
                <w:sz w:val="24"/>
              </w:rPr>
              <w:t>Lemn</w:t>
            </w:r>
          </w:p>
          <w:p>
            <w:pPr>
              <w:pStyle w:val="TableParagraph"/>
              <w:spacing w:line="264" w:lineRule="exact"/>
              <w:ind w:left="5" w:right="2"/>
              <w:jc w:val="center"/>
              <w:rPr>
                <w:sz w:val="24"/>
              </w:rPr>
            </w:pPr>
            <w:r>
              <w:rPr>
                <w:spacing w:val="-5"/>
                <w:sz w:val="24"/>
              </w:rPr>
              <w:t>foc</w:t>
            </w:r>
          </w:p>
        </w:tc>
        <w:tc>
          <w:tcPr>
            <w:tcW w:w="1116" w:type="dxa"/>
          </w:tcPr>
          <w:p>
            <w:pPr>
              <w:pStyle w:val="TableParagraph"/>
              <w:spacing w:before="131"/>
              <w:ind w:left="7" w:right="3"/>
              <w:jc w:val="center"/>
              <w:rPr>
                <w:sz w:val="24"/>
              </w:rPr>
            </w:pPr>
            <w:r>
              <w:rPr>
                <w:spacing w:val="-2"/>
                <w:sz w:val="24"/>
              </w:rPr>
              <w:t>Total</w:t>
            </w:r>
          </w:p>
        </w:tc>
        <w:tc>
          <w:tcPr>
            <w:tcW w:w="780" w:type="dxa"/>
            <w:vMerge/>
            <w:tcBorders>
              <w:top w:val="nil"/>
            </w:tcBorders>
          </w:tcPr>
          <w:p>
            <w:pPr>
              <w:rPr>
                <w:sz w:val="2"/>
                <w:szCs w:val="2"/>
              </w:rPr>
            </w:pPr>
          </w:p>
        </w:tc>
        <w:tc>
          <w:tcPr>
            <w:tcW w:w="1447" w:type="dxa"/>
            <w:vMerge/>
            <w:tcBorders>
              <w:top w:val="nil"/>
            </w:tcBorders>
          </w:tcPr>
          <w:p>
            <w:pPr>
              <w:rPr>
                <w:sz w:val="2"/>
                <w:szCs w:val="2"/>
              </w:rPr>
            </w:pPr>
          </w:p>
        </w:tc>
        <w:tc>
          <w:tcPr>
            <w:tcW w:w="1113" w:type="dxa"/>
            <w:vMerge/>
            <w:tcBorders>
              <w:top w:val="nil"/>
            </w:tcBorders>
          </w:tcPr>
          <w:p>
            <w:pPr>
              <w:rPr>
                <w:sz w:val="2"/>
                <w:szCs w:val="2"/>
              </w:rPr>
            </w:pPr>
          </w:p>
        </w:tc>
        <w:tc>
          <w:tcPr>
            <w:tcW w:w="1135" w:type="dxa"/>
            <w:vMerge/>
            <w:tcBorders>
              <w:top w:val="nil"/>
            </w:tcBorders>
          </w:tcPr>
          <w:p>
            <w:pPr>
              <w:rPr>
                <w:sz w:val="2"/>
                <w:szCs w:val="2"/>
              </w:rPr>
            </w:pPr>
          </w:p>
        </w:tc>
        <w:tc>
          <w:tcPr>
            <w:tcW w:w="1111" w:type="dxa"/>
          </w:tcPr>
          <w:p>
            <w:pPr>
              <w:pStyle w:val="TableParagraph"/>
              <w:spacing w:line="268" w:lineRule="exact"/>
              <w:ind w:left="276"/>
              <w:rPr>
                <w:sz w:val="24"/>
              </w:rPr>
            </w:pPr>
            <w:r>
              <w:rPr>
                <w:spacing w:val="-4"/>
                <w:sz w:val="24"/>
              </w:rPr>
              <w:t>Lemn</w:t>
            </w:r>
          </w:p>
          <w:p>
            <w:pPr>
              <w:pStyle w:val="TableParagraph"/>
              <w:spacing w:line="264" w:lineRule="exact"/>
              <w:ind w:left="310"/>
              <w:rPr>
                <w:sz w:val="24"/>
              </w:rPr>
            </w:pPr>
            <w:r>
              <w:rPr>
                <w:spacing w:val="-2"/>
                <w:sz w:val="24"/>
              </w:rPr>
              <w:t>lucru</w:t>
            </w:r>
          </w:p>
        </w:tc>
        <w:tc>
          <w:tcPr>
            <w:tcW w:w="1113" w:type="dxa"/>
          </w:tcPr>
          <w:p>
            <w:pPr>
              <w:pStyle w:val="TableParagraph"/>
              <w:spacing w:line="268" w:lineRule="exact"/>
              <w:ind w:left="7"/>
              <w:jc w:val="center"/>
              <w:rPr>
                <w:sz w:val="24"/>
              </w:rPr>
            </w:pPr>
            <w:r>
              <w:rPr>
                <w:spacing w:val="-4"/>
                <w:sz w:val="24"/>
              </w:rPr>
              <w:t>Lemn</w:t>
            </w:r>
          </w:p>
          <w:p>
            <w:pPr>
              <w:pStyle w:val="TableParagraph"/>
              <w:spacing w:line="264" w:lineRule="exact"/>
              <w:ind w:left="7" w:right="1"/>
              <w:jc w:val="center"/>
              <w:rPr>
                <w:sz w:val="24"/>
              </w:rPr>
            </w:pPr>
            <w:r>
              <w:rPr>
                <w:spacing w:val="-5"/>
                <w:sz w:val="24"/>
              </w:rPr>
              <w:t>foc</w:t>
            </w:r>
          </w:p>
        </w:tc>
        <w:tc>
          <w:tcPr>
            <w:tcW w:w="1111" w:type="dxa"/>
          </w:tcPr>
          <w:p>
            <w:pPr>
              <w:pStyle w:val="TableParagraph"/>
              <w:spacing w:before="131"/>
              <w:ind w:left="11" w:right="3"/>
              <w:jc w:val="center"/>
              <w:rPr>
                <w:sz w:val="24"/>
              </w:rPr>
            </w:pPr>
            <w:r>
              <w:rPr>
                <w:spacing w:val="-2"/>
                <w:sz w:val="24"/>
              </w:rPr>
              <w:t>Total</w:t>
            </w:r>
          </w:p>
        </w:tc>
      </w:tr>
      <w:tr>
        <w:trPr>
          <w:trHeight w:val="275" w:hRule="atLeast"/>
        </w:trPr>
        <w:tc>
          <w:tcPr>
            <w:tcW w:w="816" w:type="dxa"/>
            <w:vMerge/>
            <w:tcBorders>
              <w:top w:val="nil"/>
            </w:tcBorders>
          </w:tcPr>
          <w:p>
            <w:pPr>
              <w:rPr>
                <w:sz w:val="2"/>
                <w:szCs w:val="2"/>
              </w:rPr>
            </w:pPr>
          </w:p>
        </w:tc>
        <w:tc>
          <w:tcPr>
            <w:tcW w:w="1411" w:type="dxa"/>
            <w:vMerge/>
            <w:tcBorders>
              <w:top w:val="nil"/>
            </w:tcBorders>
          </w:tcPr>
          <w:p>
            <w:pPr>
              <w:rPr>
                <w:sz w:val="2"/>
                <w:szCs w:val="2"/>
              </w:rPr>
            </w:pPr>
          </w:p>
        </w:tc>
        <w:tc>
          <w:tcPr>
            <w:tcW w:w="1116" w:type="dxa"/>
            <w:vMerge/>
            <w:tcBorders>
              <w:top w:val="nil"/>
            </w:tcBorders>
          </w:tcPr>
          <w:p>
            <w:pPr>
              <w:rPr>
                <w:sz w:val="2"/>
                <w:szCs w:val="2"/>
              </w:rPr>
            </w:pPr>
          </w:p>
        </w:tc>
        <w:tc>
          <w:tcPr>
            <w:tcW w:w="1135" w:type="dxa"/>
          </w:tcPr>
          <w:p>
            <w:pPr>
              <w:pStyle w:val="TableParagraph"/>
              <w:spacing w:line="256" w:lineRule="exact"/>
              <w:ind w:left="22" w:right="18"/>
              <w:jc w:val="center"/>
              <w:rPr>
                <w:sz w:val="24"/>
              </w:rPr>
            </w:pPr>
            <w:r>
              <w:rPr>
                <w:spacing w:val="-5"/>
                <w:sz w:val="24"/>
              </w:rPr>
              <w:t>ha</w:t>
            </w:r>
          </w:p>
        </w:tc>
        <w:tc>
          <w:tcPr>
            <w:tcW w:w="3346" w:type="dxa"/>
            <w:gridSpan w:val="3"/>
          </w:tcPr>
          <w:p>
            <w:pPr>
              <w:pStyle w:val="TableParagraph"/>
              <w:spacing w:line="112" w:lineRule="auto" w:before="16"/>
              <w:ind w:left="8"/>
              <w:jc w:val="center"/>
              <w:rPr>
                <w:sz w:val="16"/>
              </w:rPr>
            </w:pPr>
            <w:r>
              <w:rPr>
                <w:spacing w:val="-5"/>
                <w:position w:val="-10"/>
                <w:sz w:val="24"/>
              </w:rPr>
              <w:t>m</w:t>
            </w:r>
            <w:r>
              <w:rPr>
                <w:spacing w:val="-5"/>
                <w:sz w:val="16"/>
              </w:rPr>
              <w:t>3</w:t>
            </w:r>
          </w:p>
        </w:tc>
        <w:tc>
          <w:tcPr>
            <w:tcW w:w="780" w:type="dxa"/>
            <w:vMerge/>
            <w:tcBorders>
              <w:top w:val="nil"/>
            </w:tcBorders>
          </w:tcPr>
          <w:p>
            <w:pPr>
              <w:rPr>
                <w:sz w:val="2"/>
                <w:szCs w:val="2"/>
              </w:rPr>
            </w:pPr>
          </w:p>
        </w:tc>
        <w:tc>
          <w:tcPr>
            <w:tcW w:w="1447" w:type="dxa"/>
            <w:vMerge/>
            <w:tcBorders>
              <w:top w:val="nil"/>
            </w:tcBorders>
          </w:tcPr>
          <w:p>
            <w:pPr>
              <w:rPr>
                <w:sz w:val="2"/>
                <w:szCs w:val="2"/>
              </w:rPr>
            </w:pPr>
          </w:p>
        </w:tc>
        <w:tc>
          <w:tcPr>
            <w:tcW w:w="1113" w:type="dxa"/>
            <w:vMerge/>
            <w:tcBorders>
              <w:top w:val="nil"/>
            </w:tcBorders>
          </w:tcPr>
          <w:p>
            <w:pPr>
              <w:rPr>
                <w:sz w:val="2"/>
                <w:szCs w:val="2"/>
              </w:rPr>
            </w:pPr>
          </w:p>
        </w:tc>
        <w:tc>
          <w:tcPr>
            <w:tcW w:w="1135" w:type="dxa"/>
          </w:tcPr>
          <w:p>
            <w:pPr>
              <w:pStyle w:val="TableParagraph"/>
              <w:spacing w:line="256" w:lineRule="exact"/>
              <w:ind w:left="22" w:right="17"/>
              <w:jc w:val="center"/>
              <w:rPr>
                <w:sz w:val="24"/>
              </w:rPr>
            </w:pPr>
            <w:r>
              <w:rPr>
                <w:spacing w:val="-5"/>
                <w:sz w:val="24"/>
              </w:rPr>
              <w:t>ha</w:t>
            </w:r>
          </w:p>
        </w:tc>
        <w:tc>
          <w:tcPr>
            <w:tcW w:w="3335" w:type="dxa"/>
            <w:gridSpan w:val="3"/>
          </w:tcPr>
          <w:p>
            <w:pPr>
              <w:pStyle w:val="TableParagraph"/>
              <w:spacing w:line="112" w:lineRule="auto" w:before="16"/>
              <w:ind w:left="11"/>
              <w:jc w:val="center"/>
              <w:rPr>
                <w:sz w:val="16"/>
              </w:rPr>
            </w:pPr>
            <w:r>
              <w:rPr>
                <w:spacing w:val="-5"/>
                <w:position w:val="-10"/>
                <w:sz w:val="24"/>
              </w:rPr>
              <w:t>m</w:t>
            </w:r>
            <w:r>
              <w:rPr>
                <w:spacing w:val="-5"/>
                <w:sz w:val="16"/>
              </w:rPr>
              <w:t>3</w:t>
            </w:r>
          </w:p>
        </w:tc>
      </w:tr>
      <w:tr>
        <w:trPr>
          <w:trHeight w:val="277" w:hRule="atLeast"/>
        </w:trPr>
        <w:tc>
          <w:tcPr>
            <w:tcW w:w="816" w:type="dxa"/>
          </w:tcPr>
          <w:p>
            <w:pPr>
              <w:pStyle w:val="TableParagraph"/>
              <w:spacing w:line="258" w:lineRule="exact"/>
              <w:ind w:left="12" w:right="3"/>
              <w:jc w:val="center"/>
              <w:rPr>
                <w:sz w:val="24"/>
              </w:rPr>
            </w:pPr>
            <w:r>
              <w:rPr>
                <w:spacing w:val="-10"/>
                <w:sz w:val="24"/>
              </w:rPr>
              <w:t>1</w:t>
            </w:r>
          </w:p>
        </w:tc>
        <w:tc>
          <w:tcPr>
            <w:tcW w:w="1411" w:type="dxa"/>
          </w:tcPr>
          <w:p>
            <w:pPr>
              <w:pStyle w:val="TableParagraph"/>
              <w:spacing w:line="258" w:lineRule="exact"/>
              <w:ind w:left="10" w:right="1"/>
              <w:jc w:val="center"/>
              <w:rPr>
                <w:sz w:val="24"/>
              </w:rPr>
            </w:pPr>
            <w:r>
              <w:rPr>
                <w:spacing w:val="-10"/>
                <w:sz w:val="24"/>
              </w:rPr>
              <w:t>2</w:t>
            </w:r>
          </w:p>
        </w:tc>
        <w:tc>
          <w:tcPr>
            <w:tcW w:w="1116" w:type="dxa"/>
          </w:tcPr>
          <w:p>
            <w:pPr>
              <w:pStyle w:val="TableParagraph"/>
              <w:spacing w:line="258" w:lineRule="exact"/>
              <w:ind w:left="7"/>
              <w:jc w:val="center"/>
              <w:rPr>
                <w:sz w:val="24"/>
              </w:rPr>
            </w:pPr>
            <w:r>
              <w:rPr>
                <w:spacing w:val="-10"/>
                <w:sz w:val="24"/>
              </w:rPr>
              <w:t>3</w:t>
            </w:r>
          </w:p>
        </w:tc>
        <w:tc>
          <w:tcPr>
            <w:tcW w:w="1135" w:type="dxa"/>
          </w:tcPr>
          <w:p>
            <w:pPr>
              <w:pStyle w:val="TableParagraph"/>
              <w:spacing w:line="258" w:lineRule="exact"/>
              <w:ind w:left="22" w:right="20"/>
              <w:jc w:val="center"/>
              <w:rPr>
                <w:sz w:val="24"/>
              </w:rPr>
            </w:pPr>
            <w:r>
              <w:rPr>
                <w:spacing w:val="-10"/>
                <w:sz w:val="24"/>
              </w:rPr>
              <w:t>4</w:t>
            </w:r>
          </w:p>
        </w:tc>
        <w:tc>
          <w:tcPr>
            <w:tcW w:w="1116" w:type="dxa"/>
          </w:tcPr>
          <w:p>
            <w:pPr>
              <w:pStyle w:val="TableParagraph"/>
              <w:spacing w:line="258" w:lineRule="exact"/>
              <w:ind w:left="7"/>
              <w:jc w:val="center"/>
              <w:rPr>
                <w:sz w:val="24"/>
              </w:rPr>
            </w:pPr>
            <w:r>
              <w:rPr>
                <w:spacing w:val="-10"/>
                <w:sz w:val="24"/>
              </w:rPr>
              <w:t>5</w:t>
            </w:r>
          </w:p>
        </w:tc>
        <w:tc>
          <w:tcPr>
            <w:tcW w:w="1114" w:type="dxa"/>
          </w:tcPr>
          <w:p>
            <w:pPr>
              <w:pStyle w:val="TableParagraph"/>
              <w:spacing w:line="258" w:lineRule="exact"/>
              <w:ind w:left="5"/>
              <w:jc w:val="center"/>
              <w:rPr>
                <w:sz w:val="24"/>
              </w:rPr>
            </w:pPr>
            <w:r>
              <w:rPr>
                <w:spacing w:val="-10"/>
                <w:sz w:val="24"/>
              </w:rPr>
              <w:t>6</w:t>
            </w:r>
          </w:p>
        </w:tc>
        <w:tc>
          <w:tcPr>
            <w:tcW w:w="1116" w:type="dxa"/>
          </w:tcPr>
          <w:p>
            <w:pPr>
              <w:pStyle w:val="TableParagraph"/>
              <w:spacing w:line="258" w:lineRule="exact"/>
              <w:ind w:left="7"/>
              <w:jc w:val="center"/>
              <w:rPr>
                <w:sz w:val="24"/>
              </w:rPr>
            </w:pPr>
            <w:r>
              <w:rPr>
                <w:spacing w:val="-10"/>
                <w:sz w:val="24"/>
              </w:rPr>
              <w:t>7</w:t>
            </w:r>
          </w:p>
        </w:tc>
        <w:tc>
          <w:tcPr>
            <w:tcW w:w="780" w:type="dxa"/>
          </w:tcPr>
          <w:p>
            <w:pPr>
              <w:pStyle w:val="TableParagraph"/>
              <w:spacing w:line="258" w:lineRule="exact"/>
              <w:ind w:left="2"/>
              <w:jc w:val="center"/>
              <w:rPr>
                <w:sz w:val="24"/>
              </w:rPr>
            </w:pPr>
            <w:r>
              <w:rPr>
                <w:spacing w:val="-10"/>
                <w:sz w:val="24"/>
              </w:rPr>
              <w:t>8</w:t>
            </w:r>
          </w:p>
        </w:tc>
        <w:tc>
          <w:tcPr>
            <w:tcW w:w="1447" w:type="dxa"/>
          </w:tcPr>
          <w:p>
            <w:pPr>
              <w:pStyle w:val="TableParagraph"/>
              <w:spacing w:line="258" w:lineRule="exact"/>
              <w:ind w:left="7"/>
              <w:jc w:val="center"/>
              <w:rPr>
                <w:sz w:val="24"/>
              </w:rPr>
            </w:pPr>
            <w:r>
              <w:rPr>
                <w:spacing w:val="-10"/>
                <w:sz w:val="24"/>
              </w:rPr>
              <w:t>9</w:t>
            </w:r>
          </w:p>
        </w:tc>
        <w:tc>
          <w:tcPr>
            <w:tcW w:w="1113" w:type="dxa"/>
          </w:tcPr>
          <w:p>
            <w:pPr>
              <w:pStyle w:val="TableParagraph"/>
              <w:spacing w:line="258" w:lineRule="exact"/>
              <w:ind w:left="7" w:right="2"/>
              <w:jc w:val="center"/>
              <w:rPr>
                <w:sz w:val="24"/>
              </w:rPr>
            </w:pPr>
            <w:r>
              <w:rPr>
                <w:spacing w:val="-5"/>
                <w:sz w:val="24"/>
              </w:rPr>
              <w:t>10</w:t>
            </w:r>
          </w:p>
        </w:tc>
        <w:tc>
          <w:tcPr>
            <w:tcW w:w="1135" w:type="dxa"/>
          </w:tcPr>
          <w:p>
            <w:pPr>
              <w:pStyle w:val="TableParagraph"/>
              <w:spacing w:line="258" w:lineRule="exact"/>
              <w:ind w:left="22" w:right="18"/>
              <w:jc w:val="center"/>
              <w:rPr>
                <w:sz w:val="24"/>
              </w:rPr>
            </w:pPr>
            <w:r>
              <w:rPr>
                <w:spacing w:val="-5"/>
                <w:sz w:val="24"/>
              </w:rPr>
              <w:t>11</w:t>
            </w:r>
          </w:p>
        </w:tc>
        <w:tc>
          <w:tcPr>
            <w:tcW w:w="1111" w:type="dxa"/>
          </w:tcPr>
          <w:p>
            <w:pPr>
              <w:pStyle w:val="TableParagraph"/>
              <w:spacing w:line="258" w:lineRule="exact"/>
              <w:ind w:left="11" w:right="2"/>
              <w:jc w:val="center"/>
              <w:rPr>
                <w:sz w:val="24"/>
              </w:rPr>
            </w:pPr>
            <w:r>
              <w:rPr>
                <w:spacing w:val="-5"/>
                <w:sz w:val="24"/>
              </w:rPr>
              <w:t>12</w:t>
            </w:r>
          </w:p>
        </w:tc>
        <w:tc>
          <w:tcPr>
            <w:tcW w:w="1113" w:type="dxa"/>
          </w:tcPr>
          <w:p>
            <w:pPr>
              <w:pStyle w:val="TableParagraph"/>
              <w:spacing w:line="258" w:lineRule="exact"/>
              <w:ind w:left="7"/>
              <w:jc w:val="center"/>
              <w:rPr>
                <w:sz w:val="24"/>
              </w:rPr>
            </w:pPr>
            <w:r>
              <w:rPr>
                <w:spacing w:val="-5"/>
                <w:sz w:val="24"/>
              </w:rPr>
              <w:t>13</w:t>
            </w:r>
          </w:p>
        </w:tc>
        <w:tc>
          <w:tcPr>
            <w:tcW w:w="1111" w:type="dxa"/>
          </w:tcPr>
          <w:p>
            <w:pPr>
              <w:pStyle w:val="TableParagraph"/>
              <w:spacing w:line="258" w:lineRule="exact"/>
              <w:ind w:left="11" w:right="5"/>
              <w:jc w:val="center"/>
              <w:rPr>
                <w:sz w:val="24"/>
              </w:rPr>
            </w:pPr>
            <w:r>
              <w:rPr>
                <w:spacing w:val="-5"/>
                <w:sz w:val="24"/>
              </w:rPr>
              <w:t>14</w:t>
            </w: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7"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7"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7"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7"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r>
        <w:trPr>
          <w:trHeight w:val="275" w:hRule="atLeast"/>
        </w:trPr>
        <w:tc>
          <w:tcPr>
            <w:tcW w:w="816" w:type="dxa"/>
          </w:tcPr>
          <w:p>
            <w:pPr>
              <w:pStyle w:val="TableParagraph"/>
              <w:rPr>
                <w:sz w:val="20"/>
              </w:rPr>
            </w:pPr>
          </w:p>
        </w:tc>
        <w:tc>
          <w:tcPr>
            <w:tcW w:w="1411" w:type="dxa"/>
          </w:tcPr>
          <w:p>
            <w:pPr>
              <w:pStyle w:val="TableParagraph"/>
              <w:rPr>
                <w:sz w:val="20"/>
              </w:rPr>
            </w:pPr>
          </w:p>
        </w:tc>
        <w:tc>
          <w:tcPr>
            <w:tcW w:w="1116" w:type="dxa"/>
          </w:tcPr>
          <w:p>
            <w:pPr>
              <w:pStyle w:val="TableParagraph"/>
              <w:rPr>
                <w:sz w:val="20"/>
              </w:rPr>
            </w:pPr>
          </w:p>
        </w:tc>
        <w:tc>
          <w:tcPr>
            <w:tcW w:w="1135" w:type="dxa"/>
          </w:tcPr>
          <w:p>
            <w:pPr>
              <w:pStyle w:val="TableParagraph"/>
              <w:rPr>
                <w:sz w:val="20"/>
              </w:rPr>
            </w:pPr>
          </w:p>
        </w:tc>
        <w:tc>
          <w:tcPr>
            <w:tcW w:w="1116" w:type="dxa"/>
          </w:tcPr>
          <w:p>
            <w:pPr>
              <w:pStyle w:val="TableParagraph"/>
              <w:rPr>
                <w:sz w:val="20"/>
              </w:rPr>
            </w:pPr>
          </w:p>
        </w:tc>
        <w:tc>
          <w:tcPr>
            <w:tcW w:w="1114" w:type="dxa"/>
          </w:tcPr>
          <w:p>
            <w:pPr>
              <w:pStyle w:val="TableParagraph"/>
              <w:rPr>
                <w:sz w:val="20"/>
              </w:rPr>
            </w:pPr>
          </w:p>
        </w:tc>
        <w:tc>
          <w:tcPr>
            <w:tcW w:w="1116" w:type="dxa"/>
          </w:tcPr>
          <w:p>
            <w:pPr>
              <w:pStyle w:val="TableParagraph"/>
              <w:rPr>
                <w:sz w:val="20"/>
              </w:rPr>
            </w:pPr>
          </w:p>
        </w:tc>
        <w:tc>
          <w:tcPr>
            <w:tcW w:w="780" w:type="dxa"/>
          </w:tcPr>
          <w:p>
            <w:pPr>
              <w:pStyle w:val="TableParagraph"/>
              <w:rPr>
                <w:sz w:val="20"/>
              </w:rPr>
            </w:pPr>
          </w:p>
        </w:tc>
        <w:tc>
          <w:tcPr>
            <w:tcW w:w="1447" w:type="dxa"/>
          </w:tcPr>
          <w:p>
            <w:pPr>
              <w:pStyle w:val="TableParagraph"/>
              <w:rPr>
                <w:sz w:val="20"/>
              </w:rPr>
            </w:pPr>
          </w:p>
        </w:tc>
        <w:tc>
          <w:tcPr>
            <w:tcW w:w="1113" w:type="dxa"/>
          </w:tcPr>
          <w:p>
            <w:pPr>
              <w:pStyle w:val="TableParagraph"/>
              <w:rPr>
                <w:sz w:val="20"/>
              </w:rPr>
            </w:pPr>
          </w:p>
        </w:tc>
        <w:tc>
          <w:tcPr>
            <w:tcW w:w="1135" w:type="dxa"/>
          </w:tcPr>
          <w:p>
            <w:pPr>
              <w:pStyle w:val="TableParagraph"/>
              <w:rPr>
                <w:sz w:val="20"/>
              </w:rPr>
            </w:pPr>
          </w:p>
        </w:tc>
        <w:tc>
          <w:tcPr>
            <w:tcW w:w="1111" w:type="dxa"/>
          </w:tcPr>
          <w:p>
            <w:pPr>
              <w:pStyle w:val="TableParagraph"/>
              <w:rPr>
                <w:sz w:val="20"/>
              </w:rPr>
            </w:pPr>
          </w:p>
        </w:tc>
        <w:tc>
          <w:tcPr>
            <w:tcW w:w="1113" w:type="dxa"/>
          </w:tcPr>
          <w:p>
            <w:pPr>
              <w:pStyle w:val="TableParagraph"/>
              <w:rPr>
                <w:sz w:val="20"/>
              </w:rPr>
            </w:pPr>
          </w:p>
        </w:tc>
        <w:tc>
          <w:tcPr>
            <w:tcW w:w="1111" w:type="dxa"/>
          </w:tcPr>
          <w:p>
            <w:pPr>
              <w:pStyle w:val="TableParagraph"/>
              <w:rPr>
                <w:sz w:val="20"/>
              </w:rPr>
            </w:pPr>
          </w:p>
        </w:tc>
      </w:tr>
    </w:tbl>
    <w:p>
      <w:pPr>
        <w:pStyle w:val="TableParagraph"/>
        <w:spacing w:after="0"/>
        <w:rPr>
          <w:sz w:val="20"/>
        </w:rPr>
        <w:sectPr>
          <w:pgSz w:w="16840" w:h="11900" w:orient="landscape"/>
          <w:pgMar w:header="0" w:footer="742" w:top="1340" w:bottom="920" w:left="708" w:right="425"/>
        </w:sectPr>
      </w:pPr>
    </w:p>
    <w:p>
      <w:pPr>
        <w:pStyle w:val="BodyText"/>
        <w:spacing w:before="9"/>
        <w:rPr>
          <w:b/>
          <w:sz w:val="6"/>
        </w:rPr>
      </w:pPr>
    </w:p>
    <w:tbl>
      <w:tblPr>
        <w:tblW w:w="0" w:type="auto"/>
        <w:jc w:val="left"/>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04"/>
        <w:gridCol w:w="1382"/>
        <w:gridCol w:w="1101"/>
        <w:gridCol w:w="1135"/>
        <w:gridCol w:w="1094"/>
        <w:gridCol w:w="1094"/>
        <w:gridCol w:w="1092"/>
        <w:gridCol w:w="770"/>
        <w:gridCol w:w="1420"/>
        <w:gridCol w:w="1098"/>
        <w:gridCol w:w="1136"/>
        <w:gridCol w:w="1306"/>
        <w:gridCol w:w="1104"/>
        <w:gridCol w:w="1087"/>
      </w:tblGrid>
      <w:tr>
        <w:trPr>
          <w:trHeight w:val="275" w:hRule="atLeast"/>
        </w:trPr>
        <w:tc>
          <w:tcPr>
            <w:tcW w:w="7702" w:type="dxa"/>
            <w:gridSpan w:val="7"/>
          </w:tcPr>
          <w:p>
            <w:pPr>
              <w:pStyle w:val="TableParagraph"/>
              <w:spacing w:line="256" w:lineRule="exact"/>
              <w:ind w:left="7"/>
              <w:jc w:val="center"/>
              <w:rPr>
                <w:sz w:val="24"/>
              </w:rPr>
            </w:pPr>
            <w:r>
              <w:rPr>
                <w:sz w:val="24"/>
              </w:rPr>
              <w:t>Produse</w:t>
            </w:r>
            <w:r>
              <w:rPr>
                <w:spacing w:val="-5"/>
                <w:sz w:val="24"/>
              </w:rPr>
              <w:t> </w:t>
            </w:r>
            <w:r>
              <w:rPr>
                <w:spacing w:val="-2"/>
                <w:sz w:val="24"/>
              </w:rPr>
              <w:t>accidentale</w:t>
            </w:r>
          </w:p>
        </w:tc>
        <w:tc>
          <w:tcPr>
            <w:tcW w:w="7921" w:type="dxa"/>
            <w:gridSpan w:val="7"/>
          </w:tcPr>
          <w:p>
            <w:pPr>
              <w:pStyle w:val="TableParagraph"/>
              <w:rPr>
                <w:sz w:val="20"/>
              </w:rPr>
            </w:pPr>
          </w:p>
        </w:tc>
      </w:tr>
      <w:tr>
        <w:trPr>
          <w:trHeight w:val="275" w:hRule="atLeast"/>
        </w:trPr>
        <w:tc>
          <w:tcPr>
            <w:tcW w:w="804" w:type="dxa"/>
            <w:vMerge w:val="restart"/>
          </w:tcPr>
          <w:p>
            <w:pPr>
              <w:pStyle w:val="TableParagraph"/>
              <w:spacing w:before="1"/>
              <w:rPr>
                <w:b/>
                <w:sz w:val="24"/>
              </w:rPr>
            </w:pPr>
          </w:p>
          <w:p>
            <w:pPr>
              <w:pStyle w:val="TableParagraph"/>
              <w:ind w:left="201"/>
              <w:rPr>
                <w:sz w:val="24"/>
              </w:rPr>
            </w:pPr>
            <w:r>
              <w:rPr>
                <w:spacing w:val="-4"/>
                <w:sz w:val="24"/>
              </w:rPr>
              <w:t>U.a.</w:t>
            </w:r>
          </w:p>
          <w:p>
            <w:pPr>
              <w:pStyle w:val="TableParagraph"/>
              <w:ind w:left="270"/>
              <w:rPr>
                <w:sz w:val="24"/>
              </w:rPr>
            </w:pPr>
            <w:r>
              <w:rPr>
                <w:spacing w:val="-5"/>
                <w:sz w:val="24"/>
              </w:rPr>
              <w:t>nr.</w:t>
            </w:r>
          </w:p>
        </w:tc>
        <w:tc>
          <w:tcPr>
            <w:tcW w:w="1382" w:type="dxa"/>
            <w:vMerge w:val="restart"/>
          </w:tcPr>
          <w:p>
            <w:pPr>
              <w:pStyle w:val="TableParagraph"/>
              <w:spacing w:before="140"/>
              <w:ind w:left="213" w:right="168" w:hanging="37"/>
              <w:jc w:val="both"/>
              <w:rPr>
                <w:sz w:val="24"/>
              </w:rPr>
            </w:pPr>
            <w:r>
              <w:rPr>
                <w:sz w:val="24"/>
              </w:rPr>
              <w:t>Nr.</w:t>
            </w:r>
            <w:r>
              <w:rPr>
                <w:spacing w:val="-15"/>
                <w:sz w:val="24"/>
              </w:rPr>
              <w:t> </w:t>
            </w:r>
            <w:r>
              <w:rPr>
                <w:sz w:val="24"/>
              </w:rPr>
              <w:t>actului de punere în</w:t>
            </w:r>
            <w:r>
              <w:rPr>
                <w:spacing w:val="-3"/>
                <w:sz w:val="24"/>
              </w:rPr>
              <w:t> </w:t>
            </w:r>
            <w:r>
              <w:rPr>
                <w:sz w:val="24"/>
              </w:rPr>
              <w:t>valuare</w:t>
            </w:r>
          </w:p>
        </w:tc>
        <w:tc>
          <w:tcPr>
            <w:tcW w:w="1101" w:type="dxa"/>
            <w:vMerge w:val="restart"/>
          </w:tcPr>
          <w:p>
            <w:pPr>
              <w:pStyle w:val="TableParagraph"/>
              <w:spacing w:before="140"/>
              <w:rPr>
                <w:b/>
                <w:sz w:val="24"/>
              </w:rPr>
            </w:pPr>
          </w:p>
          <w:p>
            <w:pPr>
              <w:pStyle w:val="TableParagraph"/>
              <w:ind w:left="228"/>
              <w:rPr>
                <w:sz w:val="24"/>
              </w:rPr>
            </w:pPr>
            <w:r>
              <w:rPr>
                <w:spacing w:val="-2"/>
                <w:sz w:val="24"/>
              </w:rPr>
              <w:t>Specia</w:t>
            </w:r>
          </w:p>
        </w:tc>
        <w:tc>
          <w:tcPr>
            <w:tcW w:w="1135" w:type="dxa"/>
            <w:vMerge w:val="restart"/>
          </w:tcPr>
          <w:p>
            <w:pPr>
              <w:pStyle w:val="TableParagraph"/>
              <w:spacing w:before="135"/>
              <w:ind w:left="159" w:right="97" w:hanging="53"/>
              <w:rPr>
                <w:sz w:val="24"/>
              </w:rPr>
            </w:pPr>
            <w:r>
              <w:rPr>
                <w:spacing w:val="-2"/>
                <w:sz w:val="24"/>
              </w:rPr>
              <w:t>Suprafaţa parcursă</w:t>
            </w:r>
          </w:p>
        </w:tc>
        <w:tc>
          <w:tcPr>
            <w:tcW w:w="3280" w:type="dxa"/>
            <w:gridSpan w:val="3"/>
          </w:tcPr>
          <w:p>
            <w:pPr>
              <w:pStyle w:val="TableParagraph"/>
              <w:spacing w:line="256" w:lineRule="exact"/>
              <w:ind w:left="840"/>
              <w:rPr>
                <w:sz w:val="24"/>
              </w:rPr>
            </w:pPr>
            <w:r>
              <w:rPr>
                <w:sz w:val="24"/>
              </w:rPr>
              <w:t>Material</w:t>
            </w:r>
            <w:r>
              <w:rPr>
                <w:spacing w:val="-4"/>
                <w:sz w:val="24"/>
              </w:rPr>
              <w:t> </w:t>
            </w:r>
            <w:r>
              <w:rPr>
                <w:spacing w:val="-2"/>
                <w:sz w:val="24"/>
              </w:rPr>
              <w:t>rezultat</w:t>
            </w:r>
          </w:p>
        </w:tc>
        <w:tc>
          <w:tcPr>
            <w:tcW w:w="770" w:type="dxa"/>
            <w:vMerge w:val="restart"/>
          </w:tcPr>
          <w:p>
            <w:pPr>
              <w:pStyle w:val="TableParagraph"/>
              <w:spacing w:before="1"/>
              <w:rPr>
                <w:b/>
                <w:sz w:val="24"/>
              </w:rPr>
            </w:pPr>
          </w:p>
          <w:p>
            <w:pPr>
              <w:pStyle w:val="TableParagraph"/>
              <w:ind w:left="186"/>
              <w:rPr>
                <w:sz w:val="24"/>
              </w:rPr>
            </w:pPr>
            <w:r>
              <w:rPr>
                <w:spacing w:val="-4"/>
                <w:sz w:val="24"/>
              </w:rPr>
              <w:t>U.a.</w:t>
            </w:r>
          </w:p>
          <w:p>
            <w:pPr>
              <w:pStyle w:val="TableParagraph"/>
              <w:ind w:left="256"/>
              <w:rPr>
                <w:sz w:val="24"/>
              </w:rPr>
            </w:pPr>
            <w:r>
              <w:rPr>
                <w:spacing w:val="-5"/>
                <w:sz w:val="24"/>
              </w:rPr>
              <w:t>nr.</w:t>
            </w:r>
          </w:p>
        </w:tc>
        <w:tc>
          <w:tcPr>
            <w:tcW w:w="1420" w:type="dxa"/>
            <w:vMerge w:val="restart"/>
          </w:tcPr>
          <w:p>
            <w:pPr>
              <w:pStyle w:val="TableParagraph"/>
              <w:spacing w:before="1"/>
              <w:rPr>
                <w:b/>
                <w:sz w:val="24"/>
              </w:rPr>
            </w:pPr>
          </w:p>
          <w:p>
            <w:pPr>
              <w:pStyle w:val="TableParagraph"/>
              <w:ind w:left="167" w:firstLine="31"/>
              <w:rPr>
                <w:sz w:val="24"/>
              </w:rPr>
            </w:pPr>
            <w:r>
              <w:rPr>
                <w:sz w:val="24"/>
              </w:rPr>
              <w:t>Nr.</w:t>
            </w:r>
            <w:r>
              <w:rPr>
                <w:spacing w:val="-9"/>
                <w:sz w:val="24"/>
              </w:rPr>
              <w:t> </w:t>
            </w:r>
            <w:r>
              <w:rPr>
                <w:sz w:val="24"/>
              </w:rPr>
              <w:t>actului de</w:t>
            </w:r>
            <w:r>
              <w:rPr>
                <w:spacing w:val="-3"/>
                <w:sz w:val="24"/>
              </w:rPr>
              <w:t> </w:t>
            </w:r>
            <w:r>
              <w:rPr>
                <w:spacing w:val="-2"/>
                <w:sz w:val="24"/>
              </w:rPr>
              <w:t>execuţie</w:t>
            </w:r>
          </w:p>
        </w:tc>
        <w:tc>
          <w:tcPr>
            <w:tcW w:w="1098" w:type="dxa"/>
            <w:vMerge w:val="restart"/>
          </w:tcPr>
          <w:p>
            <w:pPr>
              <w:pStyle w:val="TableParagraph"/>
              <w:spacing w:before="140"/>
              <w:rPr>
                <w:b/>
                <w:sz w:val="24"/>
              </w:rPr>
            </w:pPr>
          </w:p>
          <w:p>
            <w:pPr>
              <w:pStyle w:val="TableParagraph"/>
              <w:ind w:left="230"/>
              <w:rPr>
                <w:sz w:val="24"/>
              </w:rPr>
            </w:pPr>
            <w:r>
              <w:rPr>
                <w:spacing w:val="-2"/>
                <w:sz w:val="24"/>
              </w:rPr>
              <w:t>Specia</w:t>
            </w:r>
          </w:p>
        </w:tc>
        <w:tc>
          <w:tcPr>
            <w:tcW w:w="1136" w:type="dxa"/>
            <w:vMerge w:val="restart"/>
          </w:tcPr>
          <w:p>
            <w:pPr>
              <w:pStyle w:val="TableParagraph"/>
              <w:spacing w:before="135"/>
              <w:ind w:left="164" w:right="93" w:hanging="53"/>
              <w:rPr>
                <w:sz w:val="24"/>
              </w:rPr>
            </w:pPr>
            <w:r>
              <w:rPr>
                <w:spacing w:val="-2"/>
                <w:sz w:val="24"/>
              </w:rPr>
              <w:t>Suprafaţa parcursă</w:t>
            </w:r>
          </w:p>
        </w:tc>
        <w:tc>
          <w:tcPr>
            <w:tcW w:w="3497" w:type="dxa"/>
            <w:gridSpan w:val="3"/>
          </w:tcPr>
          <w:p>
            <w:pPr>
              <w:pStyle w:val="TableParagraph"/>
              <w:spacing w:line="256" w:lineRule="exact"/>
              <w:ind w:left="245"/>
              <w:rPr>
                <w:sz w:val="24"/>
              </w:rPr>
            </w:pPr>
            <w:r>
              <w:rPr>
                <w:sz w:val="24"/>
              </w:rPr>
              <w:t>Suprafaţa</w:t>
            </w:r>
            <w:r>
              <w:rPr>
                <w:spacing w:val="-2"/>
                <w:sz w:val="24"/>
              </w:rPr>
              <w:t> </w:t>
            </w:r>
            <w:r>
              <w:rPr>
                <w:sz w:val="24"/>
              </w:rPr>
              <w:t>efectivă</w:t>
            </w:r>
            <w:r>
              <w:rPr>
                <w:spacing w:val="-3"/>
                <w:sz w:val="24"/>
              </w:rPr>
              <w:t> </w:t>
            </w:r>
            <w:r>
              <w:rPr>
                <w:sz w:val="24"/>
              </w:rPr>
              <w:t>de</w:t>
            </w:r>
            <w:r>
              <w:rPr>
                <w:spacing w:val="-3"/>
                <w:sz w:val="24"/>
              </w:rPr>
              <w:t> </w:t>
            </w:r>
            <w:r>
              <w:rPr>
                <w:spacing w:val="-2"/>
                <w:sz w:val="24"/>
              </w:rPr>
              <w:t>împădurit</w:t>
            </w:r>
          </w:p>
        </w:tc>
      </w:tr>
      <w:tr>
        <w:trPr>
          <w:trHeight w:val="551" w:hRule="atLeast"/>
        </w:trPr>
        <w:tc>
          <w:tcPr>
            <w:tcW w:w="804" w:type="dxa"/>
            <w:vMerge/>
            <w:tcBorders>
              <w:top w:val="nil"/>
            </w:tcBorders>
          </w:tcPr>
          <w:p>
            <w:pPr>
              <w:rPr>
                <w:sz w:val="2"/>
                <w:szCs w:val="2"/>
              </w:rPr>
            </w:pPr>
          </w:p>
        </w:tc>
        <w:tc>
          <w:tcPr>
            <w:tcW w:w="1382" w:type="dxa"/>
            <w:vMerge/>
            <w:tcBorders>
              <w:top w:val="nil"/>
            </w:tcBorders>
          </w:tcPr>
          <w:p>
            <w:pPr>
              <w:rPr>
                <w:sz w:val="2"/>
                <w:szCs w:val="2"/>
              </w:rPr>
            </w:pPr>
          </w:p>
        </w:tc>
        <w:tc>
          <w:tcPr>
            <w:tcW w:w="1101" w:type="dxa"/>
            <w:vMerge/>
            <w:tcBorders>
              <w:top w:val="nil"/>
            </w:tcBorders>
          </w:tcPr>
          <w:p>
            <w:pPr>
              <w:rPr>
                <w:sz w:val="2"/>
                <w:szCs w:val="2"/>
              </w:rPr>
            </w:pPr>
          </w:p>
        </w:tc>
        <w:tc>
          <w:tcPr>
            <w:tcW w:w="1135" w:type="dxa"/>
            <w:vMerge/>
            <w:tcBorders>
              <w:top w:val="nil"/>
            </w:tcBorders>
          </w:tcPr>
          <w:p>
            <w:pPr>
              <w:rPr>
                <w:sz w:val="2"/>
                <w:szCs w:val="2"/>
              </w:rPr>
            </w:pPr>
          </w:p>
        </w:tc>
        <w:tc>
          <w:tcPr>
            <w:tcW w:w="1094" w:type="dxa"/>
          </w:tcPr>
          <w:p>
            <w:pPr>
              <w:pStyle w:val="TableParagraph"/>
              <w:spacing w:line="268" w:lineRule="exact"/>
              <w:ind w:left="267"/>
              <w:rPr>
                <w:sz w:val="24"/>
              </w:rPr>
            </w:pPr>
            <w:r>
              <w:rPr>
                <w:spacing w:val="-4"/>
                <w:sz w:val="24"/>
              </w:rPr>
              <w:t>Lemn</w:t>
            </w:r>
          </w:p>
          <w:p>
            <w:pPr>
              <w:pStyle w:val="TableParagraph"/>
              <w:spacing w:line="264" w:lineRule="exact"/>
              <w:ind w:left="298"/>
              <w:rPr>
                <w:sz w:val="24"/>
              </w:rPr>
            </w:pPr>
            <w:r>
              <w:rPr>
                <w:spacing w:val="-2"/>
                <w:sz w:val="24"/>
              </w:rPr>
              <w:t>lucru</w:t>
            </w:r>
          </w:p>
        </w:tc>
        <w:tc>
          <w:tcPr>
            <w:tcW w:w="1094" w:type="dxa"/>
          </w:tcPr>
          <w:p>
            <w:pPr>
              <w:pStyle w:val="TableParagraph"/>
              <w:spacing w:line="268" w:lineRule="exact"/>
              <w:ind w:left="15" w:right="2"/>
              <w:jc w:val="center"/>
              <w:rPr>
                <w:sz w:val="24"/>
              </w:rPr>
            </w:pPr>
            <w:r>
              <w:rPr>
                <w:spacing w:val="-4"/>
                <w:sz w:val="24"/>
              </w:rPr>
              <w:t>Lemn</w:t>
            </w:r>
          </w:p>
          <w:p>
            <w:pPr>
              <w:pStyle w:val="TableParagraph"/>
              <w:spacing w:line="264" w:lineRule="exact"/>
              <w:ind w:left="15" w:right="4"/>
              <w:jc w:val="center"/>
              <w:rPr>
                <w:sz w:val="24"/>
              </w:rPr>
            </w:pPr>
            <w:r>
              <w:rPr>
                <w:spacing w:val="-5"/>
                <w:sz w:val="24"/>
              </w:rPr>
              <w:t>foc</w:t>
            </w:r>
          </w:p>
        </w:tc>
        <w:tc>
          <w:tcPr>
            <w:tcW w:w="1092" w:type="dxa"/>
          </w:tcPr>
          <w:p>
            <w:pPr>
              <w:pStyle w:val="TableParagraph"/>
              <w:spacing w:before="131"/>
              <w:ind w:left="14" w:right="1"/>
              <w:jc w:val="center"/>
              <w:rPr>
                <w:sz w:val="24"/>
              </w:rPr>
            </w:pPr>
            <w:r>
              <w:rPr>
                <w:spacing w:val="-2"/>
                <w:sz w:val="24"/>
              </w:rPr>
              <w:t>Total</w:t>
            </w:r>
          </w:p>
        </w:tc>
        <w:tc>
          <w:tcPr>
            <w:tcW w:w="770" w:type="dxa"/>
            <w:vMerge/>
            <w:tcBorders>
              <w:top w:val="nil"/>
            </w:tcBorders>
          </w:tcPr>
          <w:p>
            <w:pPr>
              <w:rPr>
                <w:sz w:val="2"/>
                <w:szCs w:val="2"/>
              </w:rPr>
            </w:pPr>
          </w:p>
        </w:tc>
        <w:tc>
          <w:tcPr>
            <w:tcW w:w="1420" w:type="dxa"/>
            <w:vMerge/>
            <w:tcBorders>
              <w:top w:val="nil"/>
            </w:tcBorders>
          </w:tcPr>
          <w:p>
            <w:pPr>
              <w:rPr>
                <w:sz w:val="2"/>
                <w:szCs w:val="2"/>
              </w:rPr>
            </w:pPr>
          </w:p>
        </w:tc>
        <w:tc>
          <w:tcPr>
            <w:tcW w:w="1098" w:type="dxa"/>
            <w:vMerge/>
            <w:tcBorders>
              <w:top w:val="nil"/>
            </w:tcBorders>
          </w:tcPr>
          <w:p>
            <w:pPr>
              <w:rPr>
                <w:sz w:val="2"/>
                <w:szCs w:val="2"/>
              </w:rPr>
            </w:pPr>
          </w:p>
        </w:tc>
        <w:tc>
          <w:tcPr>
            <w:tcW w:w="1136" w:type="dxa"/>
            <w:vMerge/>
            <w:tcBorders>
              <w:top w:val="nil"/>
            </w:tcBorders>
          </w:tcPr>
          <w:p>
            <w:pPr>
              <w:rPr>
                <w:sz w:val="2"/>
                <w:szCs w:val="2"/>
              </w:rPr>
            </w:pPr>
          </w:p>
        </w:tc>
        <w:tc>
          <w:tcPr>
            <w:tcW w:w="1306" w:type="dxa"/>
          </w:tcPr>
          <w:p>
            <w:pPr>
              <w:pStyle w:val="TableParagraph"/>
              <w:spacing w:line="268" w:lineRule="exact"/>
              <w:ind w:left="21" w:right="3"/>
              <w:jc w:val="center"/>
              <w:rPr>
                <w:sz w:val="24"/>
              </w:rPr>
            </w:pPr>
            <w:r>
              <w:rPr>
                <w:spacing w:val="-2"/>
                <w:sz w:val="24"/>
              </w:rPr>
              <w:t>Semănături</w:t>
            </w:r>
          </w:p>
          <w:p>
            <w:pPr>
              <w:pStyle w:val="TableParagraph"/>
              <w:spacing w:line="264" w:lineRule="exact"/>
              <w:ind w:left="21" w:right="2"/>
              <w:jc w:val="center"/>
              <w:rPr>
                <w:sz w:val="24"/>
              </w:rPr>
            </w:pPr>
            <w:r>
              <w:rPr>
                <w:spacing w:val="-2"/>
                <w:sz w:val="24"/>
              </w:rPr>
              <w:t>directe</w:t>
            </w:r>
          </w:p>
        </w:tc>
        <w:tc>
          <w:tcPr>
            <w:tcW w:w="1104" w:type="dxa"/>
          </w:tcPr>
          <w:p>
            <w:pPr>
              <w:pStyle w:val="TableParagraph"/>
              <w:spacing w:before="131"/>
              <w:ind w:left="29"/>
              <w:jc w:val="center"/>
              <w:rPr>
                <w:sz w:val="24"/>
              </w:rPr>
            </w:pPr>
            <w:r>
              <w:rPr>
                <w:spacing w:val="-2"/>
                <w:sz w:val="24"/>
              </w:rPr>
              <w:t>Plantaţii</w:t>
            </w:r>
          </w:p>
        </w:tc>
        <w:tc>
          <w:tcPr>
            <w:tcW w:w="1087" w:type="dxa"/>
          </w:tcPr>
          <w:p>
            <w:pPr>
              <w:pStyle w:val="TableParagraph"/>
              <w:spacing w:before="131"/>
              <w:ind w:left="63" w:right="33"/>
              <w:jc w:val="center"/>
              <w:rPr>
                <w:sz w:val="24"/>
              </w:rPr>
            </w:pPr>
            <w:r>
              <w:rPr>
                <w:spacing w:val="-2"/>
                <w:sz w:val="24"/>
              </w:rPr>
              <w:t>Total</w:t>
            </w:r>
          </w:p>
        </w:tc>
      </w:tr>
      <w:tr>
        <w:trPr>
          <w:trHeight w:val="275" w:hRule="atLeast"/>
        </w:trPr>
        <w:tc>
          <w:tcPr>
            <w:tcW w:w="804" w:type="dxa"/>
            <w:vMerge/>
            <w:tcBorders>
              <w:top w:val="nil"/>
            </w:tcBorders>
          </w:tcPr>
          <w:p>
            <w:pPr>
              <w:rPr>
                <w:sz w:val="2"/>
                <w:szCs w:val="2"/>
              </w:rPr>
            </w:pPr>
          </w:p>
        </w:tc>
        <w:tc>
          <w:tcPr>
            <w:tcW w:w="1382" w:type="dxa"/>
            <w:vMerge/>
            <w:tcBorders>
              <w:top w:val="nil"/>
            </w:tcBorders>
          </w:tcPr>
          <w:p>
            <w:pPr>
              <w:rPr>
                <w:sz w:val="2"/>
                <w:szCs w:val="2"/>
              </w:rPr>
            </w:pPr>
          </w:p>
        </w:tc>
        <w:tc>
          <w:tcPr>
            <w:tcW w:w="1101" w:type="dxa"/>
            <w:vMerge/>
            <w:tcBorders>
              <w:top w:val="nil"/>
            </w:tcBorders>
          </w:tcPr>
          <w:p>
            <w:pPr>
              <w:rPr>
                <w:sz w:val="2"/>
                <w:szCs w:val="2"/>
              </w:rPr>
            </w:pPr>
          </w:p>
        </w:tc>
        <w:tc>
          <w:tcPr>
            <w:tcW w:w="1135" w:type="dxa"/>
          </w:tcPr>
          <w:p>
            <w:pPr>
              <w:pStyle w:val="TableParagraph"/>
              <w:spacing w:line="256" w:lineRule="exact"/>
              <w:ind w:left="22" w:right="17"/>
              <w:jc w:val="center"/>
              <w:rPr>
                <w:sz w:val="24"/>
              </w:rPr>
            </w:pPr>
            <w:r>
              <w:rPr>
                <w:spacing w:val="-5"/>
                <w:sz w:val="24"/>
              </w:rPr>
              <w:t>ha</w:t>
            </w:r>
          </w:p>
        </w:tc>
        <w:tc>
          <w:tcPr>
            <w:tcW w:w="3280" w:type="dxa"/>
            <w:gridSpan w:val="3"/>
          </w:tcPr>
          <w:p>
            <w:pPr>
              <w:pStyle w:val="TableParagraph"/>
              <w:spacing w:line="112" w:lineRule="auto" w:before="16"/>
              <w:ind w:left="9"/>
              <w:jc w:val="center"/>
              <w:rPr>
                <w:sz w:val="16"/>
              </w:rPr>
            </w:pPr>
            <w:r>
              <w:rPr>
                <w:spacing w:val="-5"/>
                <w:position w:val="-10"/>
                <w:sz w:val="24"/>
              </w:rPr>
              <w:t>m</w:t>
            </w:r>
            <w:r>
              <w:rPr>
                <w:spacing w:val="-5"/>
                <w:sz w:val="16"/>
              </w:rPr>
              <w:t>3</w:t>
            </w:r>
          </w:p>
        </w:tc>
        <w:tc>
          <w:tcPr>
            <w:tcW w:w="770" w:type="dxa"/>
            <w:vMerge/>
            <w:tcBorders>
              <w:top w:val="nil"/>
            </w:tcBorders>
          </w:tcPr>
          <w:p>
            <w:pPr>
              <w:rPr>
                <w:sz w:val="2"/>
                <w:szCs w:val="2"/>
              </w:rPr>
            </w:pPr>
          </w:p>
        </w:tc>
        <w:tc>
          <w:tcPr>
            <w:tcW w:w="1420" w:type="dxa"/>
            <w:vMerge/>
            <w:tcBorders>
              <w:top w:val="nil"/>
            </w:tcBorders>
          </w:tcPr>
          <w:p>
            <w:pPr>
              <w:rPr>
                <w:sz w:val="2"/>
                <w:szCs w:val="2"/>
              </w:rPr>
            </w:pPr>
          </w:p>
        </w:tc>
        <w:tc>
          <w:tcPr>
            <w:tcW w:w="1098" w:type="dxa"/>
            <w:vMerge/>
            <w:tcBorders>
              <w:top w:val="nil"/>
            </w:tcBorders>
          </w:tcPr>
          <w:p>
            <w:pPr>
              <w:rPr>
                <w:sz w:val="2"/>
                <w:szCs w:val="2"/>
              </w:rPr>
            </w:pPr>
          </w:p>
        </w:tc>
        <w:tc>
          <w:tcPr>
            <w:tcW w:w="1136" w:type="dxa"/>
          </w:tcPr>
          <w:p>
            <w:pPr>
              <w:pStyle w:val="TableParagraph"/>
              <w:spacing w:line="256" w:lineRule="exact"/>
              <w:ind w:left="19" w:right="3"/>
              <w:jc w:val="center"/>
              <w:rPr>
                <w:sz w:val="24"/>
              </w:rPr>
            </w:pPr>
            <w:r>
              <w:rPr>
                <w:spacing w:val="-5"/>
                <w:sz w:val="24"/>
              </w:rPr>
              <w:t>ha</w:t>
            </w:r>
          </w:p>
        </w:tc>
        <w:tc>
          <w:tcPr>
            <w:tcW w:w="3497" w:type="dxa"/>
            <w:gridSpan w:val="3"/>
          </w:tcPr>
          <w:p>
            <w:pPr>
              <w:pStyle w:val="TableParagraph"/>
              <w:spacing w:line="256" w:lineRule="exact"/>
              <w:ind w:left="24"/>
              <w:jc w:val="center"/>
              <w:rPr>
                <w:sz w:val="24"/>
              </w:rPr>
            </w:pPr>
            <w:r>
              <w:rPr>
                <w:spacing w:val="-5"/>
                <w:sz w:val="24"/>
              </w:rPr>
              <w:t>ha</w:t>
            </w:r>
          </w:p>
        </w:tc>
      </w:tr>
      <w:tr>
        <w:trPr>
          <w:trHeight w:val="277" w:hRule="atLeast"/>
        </w:trPr>
        <w:tc>
          <w:tcPr>
            <w:tcW w:w="804" w:type="dxa"/>
          </w:tcPr>
          <w:p>
            <w:pPr>
              <w:pStyle w:val="TableParagraph"/>
              <w:spacing w:line="258" w:lineRule="exact"/>
              <w:ind w:left="7"/>
              <w:jc w:val="center"/>
              <w:rPr>
                <w:sz w:val="24"/>
              </w:rPr>
            </w:pPr>
            <w:r>
              <w:rPr>
                <w:spacing w:val="-5"/>
                <w:sz w:val="24"/>
              </w:rPr>
              <w:t>15</w:t>
            </w:r>
          </w:p>
        </w:tc>
        <w:tc>
          <w:tcPr>
            <w:tcW w:w="1382" w:type="dxa"/>
          </w:tcPr>
          <w:p>
            <w:pPr>
              <w:pStyle w:val="TableParagraph"/>
              <w:spacing w:line="258" w:lineRule="exact"/>
              <w:ind w:left="11" w:right="2"/>
              <w:jc w:val="center"/>
              <w:rPr>
                <w:sz w:val="24"/>
              </w:rPr>
            </w:pPr>
            <w:r>
              <w:rPr>
                <w:spacing w:val="-5"/>
                <w:sz w:val="24"/>
              </w:rPr>
              <w:t>16</w:t>
            </w:r>
          </w:p>
        </w:tc>
        <w:tc>
          <w:tcPr>
            <w:tcW w:w="1101" w:type="dxa"/>
          </w:tcPr>
          <w:p>
            <w:pPr>
              <w:pStyle w:val="TableParagraph"/>
              <w:spacing w:line="258" w:lineRule="exact"/>
              <w:ind w:left="8"/>
              <w:jc w:val="center"/>
              <w:rPr>
                <w:sz w:val="24"/>
              </w:rPr>
            </w:pPr>
            <w:r>
              <w:rPr>
                <w:spacing w:val="-5"/>
                <w:sz w:val="24"/>
              </w:rPr>
              <w:t>17</w:t>
            </w:r>
          </w:p>
        </w:tc>
        <w:tc>
          <w:tcPr>
            <w:tcW w:w="1135" w:type="dxa"/>
          </w:tcPr>
          <w:p>
            <w:pPr>
              <w:pStyle w:val="TableParagraph"/>
              <w:spacing w:line="258" w:lineRule="exact"/>
              <w:ind w:left="22" w:right="18"/>
              <w:jc w:val="center"/>
              <w:rPr>
                <w:sz w:val="24"/>
              </w:rPr>
            </w:pPr>
            <w:r>
              <w:rPr>
                <w:spacing w:val="-5"/>
                <w:sz w:val="24"/>
              </w:rPr>
              <w:t>18</w:t>
            </w:r>
          </w:p>
        </w:tc>
        <w:tc>
          <w:tcPr>
            <w:tcW w:w="1094" w:type="dxa"/>
          </w:tcPr>
          <w:p>
            <w:pPr>
              <w:pStyle w:val="TableParagraph"/>
              <w:spacing w:line="258" w:lineRule="exact"/>
              <w:ind w:left="15" w:right="8"/>
              <w:jc w:val="center"/>
              <w:rPr>
                <w:sz w:val="24"/>
              </w:rPr>
            </w:pPr>
            <w:r>
              <w:rPr>
                <w:spacing w:val="-5"/>
                <w:sz w:val="24"/>
              </w:rPr>
              <w:t>19</w:t>
            </w:r>
          </w:p>
        </w:tc>
        <w:tc>
          <w:tcPr>
            <w:tcW w:w="1094" w:type="dxa"/>
          </w:tcPr>
          <w:p>
            <w:pPr>
              <w:pStyle w:val="TableParagraph"/>
              <w:spacing w:line="258" w:lineRule="exact"/>
              <w:ind w:left="15" w:right="2"/>
              <w:jc w:val="center"/>
              <w:rPr>
                <w:sz w:val="24"/>
              </w:rPr>
            </w:pPr>
            <w:r>
              <w:rPr>
                <w:spacing w:val="-5"/>
                <w:sz w:val="24"/>
              </w:rPr>
              <w:t>20</w:t>
            </w:r>
          </w:p>
        </w:tc>
        <w:tc>
          <w:tcPr>
            <w:tcW w:w="1092" w:type="dxa"/>
          </w:tcPr>
          <w:p>
            <w:pPr>
              <w:pStyle w:val="TableParagraph"/>
              <w:spacing w:line="258" w:lineRule="exact"/>
              <w:ind w:left="14" w:right="3"/>
              <w:jc w:val="center"/>
              <w:rPr>
                <w:sz w:val="24"/>
              </w:rPr>
            </w:pPr>
            <w:r>
              <w:rPr>
                <w:spacing w:val="-5"/>
                <w:sz w:val="24"/>
              </w:rPr>
              <w:t>21</w:t>
            </w:r>
          </w:p>
        </w:tc>
        <w:tc>
          <w:tcPr>
            <w:tcW w:w="770" w:type="dxa"/>
          </w:tcPr>
          <w:p>
            <w:pPr>
              <w:pStyle w:val="TableParagraph"/>
              <w:spacing w:line="258" w:lineRule="exact"/>
              <w:ind w:left="11"/>
              <w:jc w:val="center"/>
              <w:rPr>
                <w:sz w:val="24"/>
              </w:rPr>
            </w:pPr>
            <w:r>
              <w:rPr>
                <w:spacing w:val="-5"/>
                <w:sz w:val="24"/>
              </w:rPr>
              <w:t>22</w:t>
            </w:r>
          </w:p>
        </w:tc>
        <w:tc>
          <w:tcPr>
            <w:tcW w:w="1420" w:type="dxa"/>
          </w:tcPr>
          <w:p>
            <w:pPr>
              <w:pStyle w:val="TableParagraph"/>
              <w:spacing w:line="258" w:lineRule="exact"/>
              <w:ind w:left="15"/>
              <w:jc w:val="center"/>
              <w:rPr>
                <w:sz w:val="24"/>
              </w:rPr>
            </w:pPr>
            <w:r>
              <w:rPr>
                <w:spacing w:val="-5"/>
                <w:sz w:val="24"/>
              </w:rPr>
              <w:t>23</w:t>
            </w:r>
          </w:p>
        </w:tc>
        <w:tc>
          <w:tcPr>
            <w:tcW w:w="1098" w:type="dxa"/>
          </w:tcPr>
          <w:p>
            <w:pPr>
              <w:pStyle w:val="TableParagraph"/>
              <w:spacing w:line="258" w:lineRule="exact"/>
              <w:ind w:left="17"/>
              <w:jc w:val="center"/>
              <w:rPr>
                <w:sz w:val="24"/>
              </w:rPr>
            </w:pPr>
            <w:r>
              <w:rPr>
                <w:spacing w:val="-5"/>
                <w:sz w:val="24"/>
              </w:rPr>
              <w:t>24</w:t>
            </w:r>
          </w:p>
        </w:tc>
        <w:tc>
          <w:tcPr>
            <w:tcW w:w="1136" w:type="dxa"/>
          </w:tcPr>
          <w:p>
            <w:pPr>
              <w:pStyle w:val="TableParagraph"/>
              <w:spacing w:line="258" w:lineRule="exact"/>
              <w:ind w:left="19" w:right="4"/>
              <w:jc w:val="center"/>
              <w:rPr>
                <w:sz w:val="24"/>
              </w:rPr>
            </w:pPr>
            <w:r>
              <w:rPr>
                <w:spacing w:val="-5"/>
                <w:sz w:val="24"/>
              </w:rPr>
              <w:t>25</w:t>
            </w:r>
          </w:p>
        </w:tc>
        <w:tc>
          <w:tcPr>
            <w:tcW w:w="1306" w:type="dxa"/>
          </w:tcPr>
          <w:p>
            <w:pPr>
              <w:pStyle w:val="TableParagraph"/>
              <w:spacing w:line="258" w:lineRule="exact"/>
              <w:ind w:left="21"/>
              <w:jc w:val="center"/>
              <w:rPr>
                <w:sz w:val="24"/>
              </w:rPr>
            </w:pPr>
            <w:r>
              <w:rPr>
                <w:spacing w:val="-5"/>
                <w:sz w:val="24"/>
              </w:rPr>
              <w:t>26</w:t>
            </w:r>
          </w:p>
        </w:tc>
        <w:tc>
          <w:tcPr>
            <w:tcW w:w="1104" w:type="dxa"/>
          </w:tcPr>
          <w:p>
            <w:pPr>
              <w:pStyle w:val="TableParagraph"/>
              <w:spacing w:line="258" w:lineRule="exact"/>
              <w:ind w:left="29" w:right="4"/>
              <w:jc w:val="center"/>
              <w:rPr>
                <w:sz w:val="24"/>
              </w:rPr>
            </w:pPr>
            <w:r>
              <w:rPr>
                <w:spacing w:val="-5"/>
                <w:sz w:val="24"/>
              </w:rPr>
              <w:t>27</w:t>
            </w:r>
          </w:p>
        </w:tc>
        <w:tc>
          <w:tcPr>
            <w:tcW w:w="1087" w:type="dxa"/>
          </w:tcPr>
          <w:p>
            <w:pPr>
              <w:pStyle w:val="TableParagraph"/>
              <w:spacing w:line="258" w:lineRule="exact"/>
              <w:ind w:left="65" w:right="33"/>
              <w:jc w:val="center"/>
              <w:rPr>
                <w:sz w:val="24"/>
              </w:rPr>
            </w:pPr>
            <w:r>
              <w:rPr>
                <w:spacing w:val="-5"/>
                <w:sz w:val="24"/>
              </w:rPr>
              <w:t>28</w:t>
            </w: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7"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7"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7"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7"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r>
        <w:trPr>
          <w:trHeight w:val="275" w:hRule="atLeast"/>
        </w:trPr>
        <w:tc>
          <w:tcPr>
            <w:tcW w:w="804" w:type="dxa"/>
          </w:tcPr>
          <w:p>
            <w:pPr>
              <w:pStyle w:val="TableParagraph"/>
              <w:rPr>
                <w:sz w:val="20"/>
              </w:rPr>
            </w:pPr>
          </w:p>
        </w:tc>
        <w:tc>
          <w:tcPr>
            <w:tcW w:w="1382" w:type="dxa"/>
          </w:tcPr>
          <w:p>
            <w:pPr>
              <w:pStyle w:val="TableParagraph"/>
              <w:rPr>
                <w:sz w:val="20"/>
              </w:rPr>
            </w:pPr>
          </w:p>
        </w:tc>
        <w:tc>
          <w:tcPr>
            <w:tcW w:w="1101" w:type="dxa"/>
          </w:tcPr>
          <w:p>
            <w:pPr>
              <w:pStyle w:val="TableParagraph"/>
              <w:rPr>
                <w:sz w:val="20"/>
              </w:rPr>
            </w:pPr>
          </w:p>
        </w:tc>
        <w:tc>
          <w:tcPr>
            <w:tcW w:w="1135" w:type="dxa"/>
          </w:tcPr>
          <w:p>
            <w:pPr>
              <w:pStyle w:val="TableParagraph"/>
              <w:rPr>
                <w:sz w:val="20"/>
              </w:rPr>
            </w:pPr>
          </w:p>
        </w:tc>
        <w:tc>
          <w:tcPr>
            <w:tcW w:w="1094" w:type="dxa"/>
          </w:tcPr>
          <w:p>
            <w:pPr>
              <w:pStyle w:val="TableParagraph"/>
              <w:rPr>
                <w:sz w:val="20"/>
              </w:rPr>
            </w:pPr>
          </w:p>
        </w:tc>
        <w:tc>
          <w:tcPr>
            <w:tcW w:w="1094" w:type="dxa"/>
          </w:tcPr>
          <w:p>
            <w:pPr>
              <w:pStyle w:val="TableParagraph"/>
              <w:rPr>
                <w:sz w:val="20"/>
              </w:rPr>
            </w:pPr>
          </w:p>
        </w:tc>
        <w:tc>
          <w:tcPr>
            <w:tcW w:w="1092" w:type="dxa"/>
          </w:tcPr>
          <w:p>
            <w:pPr>
              <w:pStyle w:val="TableParagraph"/>
              <w:rPr>
                <w:sz w:val="20"/>
              </w:rPr>
            </w:pPr>
          </w:p>
        </w:tc>
        <w:tc>
          <w:tcPr>
            <w:tcW w:w="770" w:type="dxa"/>
          </w:tcPr>
          <w:p>
            <w:pPr>
              <w:pStyle w:val="TableParagraph"/>
              <w:rPr>
                <w:sz w:val="20"/>
              </w:rPr>
            </w:pPr>
          </w:p>
        </w:tc>
        <w:tc>
          <w:tcPr>
            <w:tcW w:w="1420" w:type="dxa"/>
          </w:tcPr>
          <w:p>
            <w:pPr>
              <w:pStyle w:val="TableParagraph"/>
              <w:rPr>
                <w:sz w:val="20"/>
              </w:rPr>
            </w:pPr>
          </w:p>
        </w:tc>
        <w:tc>
          <w:tcPr>
            <w:tcW w:w="1098" w:type="dxa"/>
          </w:tcPr>
          <w:p>
            <w:pPr>
              <w:pStyle w:val="TableParagraph"/>
              <w:rPr>
                <w:sz w:val="20"/>
              </w:rPr>
            </w:pPr>
          </w:p>
        </w:tc>
        <w:tc>
          <w:tcPr>
            <w:tcW w:w="1136" w:type="dxa"/>
          </w:tcPr>
          <w:p>
            <w:pPr>
              <w:pStyle w:val="TableParagraph"/>
              <w:rPr>
                <w:sz w:val="20"/>
              </w:rPr>
            </w:pPr>
          </w:p>
        </w:tc>
        <w:tc>
          <w:tcPr>
            <w:tcW w:w="1306" w:type="dxa"/>
          </w:tcPr>
          <w:p>
            <w:pPr>
              <w:pStyle w:val="TableParagraph"/>
              <w:rPr>
                <w:sz w:val="20"/>
              </w:rPr>
            </w:pPr>
          </w:p>
        </w:tc>
        <w:tc>
          <w:tcPr>
            <w:tcW w:w="1104" w:type="dxa"/>
          </w:tcPr>
          <w:p>
            <w:pPr>
              <w:pStyle w:val="TableParagraph"/>
              <w:rPr>
                <w:sz w:val="20"/>
              </w:rPr>
            </w:pPr>
          </w:p>
        </w:tc>
        <w:tc>
          <w:tcPr>
            <w:tcW w:w="1087" w:type="dxa"/>
          </w:tcPr>
          <w:p>
            <w:pPr>
              <w:pStyle w:val="TableParagraph"/>
              <w:rPr>
                <w:sz w:val="20"/>
              </w:rPr>
            </w:pPr>
          </w:p>
        </w:tc>
      </w:tr>
    </w:tbl>
    <w:p>
      <w:pPr>
        <w:pStyle w:val="TableParagraph"/>
        <w:spacing w:after="0"/>
        <w:rPr>
          <w:sz w:val="20"/>
        </w:rPr>
        <w:sectPr>
          <w:pgSz w:w="16840" w:h="11900" w:orient="landscape"/>
          <w:pgMar w:header="0" w:footer="742" w:top="1340" w:bottom="920" w:left="708" w:right="425"/>
        </w:sectPr>
      </w:pPr>
    </w:p>
    <w:p>
      <w:pPr>
        <w:pStyle w:val="BodyText"/>
        <w:spacing w:before="4"/>
        <w:rPr>
          <w:b/>
          <w:sz w:val="17"/>
        </w:rPr>
      </w:pPr>
    </w:p>
    <w:p>
      <w:pPr>
        <w:pStyle w:val="BodyText"/>
        <w:spacing w:after="0"/>
        <w:rPr>
          <w:b/>
          <w:sz w:val="17"/>
        </w:rPr>
        <w:sectPr>
          <w:pgSz w:w="16840" w:h="11900" w:orient="landscape"/>
          <w:pgMar w:header="0" w:footer="742" w:top="1340" w:bottom="920" w:left="708" w:right="425"/>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3"/>
        <w:rPr>
          <w:b/>
        </w:rPr>
      </w:pPr>
    </w:p>
    <w:p>
      <w:pPr>
        <w:pStyle w:val="Heading2"/>
        <w:numPr>
          <w:ilvl w:val="0"/>
          <w:numId w:val="89"/>
        </w:numPr>
        <w:tabs>
          <w:tab w:pos="584" w:val="left" w:leader="none"/>
        </w:tabs>
        <w:spacing w:line="240" w:lineRule="auto" w:before="0" w:after="0"/>
        <w:ind w:left="584" w:right="0" w:hanging="300"/>
        <w:jc w:val="center"/>
      </w:pPr>
      <w:bookmarkStart w:name="_TOC_250006" w:id="191"/>
      <w:bookmarkEnd w:id="191"/>
      <w:r>
        <w:rPr>
          <w:spacing w:val="-2"/>
        </w:rPr>
        <w:t>GRAFICE</w:t>
      </w:r>
    </w:p>
    <w:p>
      <w:pPr>
        <w:pStyle w:val="Heading2"/>
        <w:spacing w:after="0" w:line="240" w:lineRule="auto"/>
        <w:jc w:val="center"/>
        <w:sectPr>
          <w:footerReference w:type="default" r:id="rId133"/>
          <w:footerReference w:type="even" r:id="rId134"/>
          <w:pgSz w:w="11900" w:h="16840"/>
          <w:pgMar w:header="0" w:footer="738" w:top="1940" w:bottom="920" w:left="708" w:right="425"/>
          <w:pgNumType w:start="403"/>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74"/>
        <w:rPr>
          <w:b/>
        </w:rPr>
      </w:pPr>
    </w:p>
    <w:p>
      <w:pPr>
        <w:pStyle w:val="ListParagraph"/>
        <w:numPr>
          <w:ilvl w:val="1"/>
          <w:numId w:val="89"/>
        </w:numPr>
        <w:tabs>
          <w:tab w:pos="638" w:val="left" w:leader="none"/>
        </w:tabs>
        <w:spacing w:line="240" w:lineRule="auto" w:before="0" w:after="0"/>
        <w:ind w:left="638" w:right="0" w:hanging="540"/>
        <w:jc w:val="left"/>
        <w:rPr>
          <w:sz w:val="24"/>
        </w:rPr>
      </w:pPr>
      <w:r>
        <w:rPr>
          <w:sz w:val="24"/>
        </w:rPr>
        <w:t>Structura</w:t>
      </w:r>
      <w:r>
        <w:rPr>
          <w:spacing w:val="-2"/>
          <w:sz w:val="24"/>
        </w:rPr>
        <w:t> </w:t>
      </w:r>
      <w:r>
        <w:rPr>
          <w:sz w:val="24"/>
        </w:rPr>
        <w:t>claselor</w:t>
      </w:r>
      <w:r>
        <w:rPr>
          <w:spacing w:val="-2"/>
          <w:sz w:val="24"/>
        </w:rPr>
        <w:t> </w:t>
      </w:r>
      <w:r>
        <w:rPr>
          <w:sz w:val="24"/>
        </w:rPr>
        <w:t>de</w:t>
      </w:r>
      <w:r>
        <w:rPr>
          <w:spacing w:val="-2"/>
          <w:sz w:val="24"/>
        </w:rPr>
        <w:t> </w:t>
      </w:r>
      <w:r>
        <w:rPr>
          <w:sz w:val="24"/>
        </w:rPr>
        <w:t>vârstă</w:t>
      </w:r>
      <w:r>
        <w:rPr>
          <w:spacing w:val="-2"/>
          <w:sz w:val="24"/>
        </w:rPr>
        <w:t> </w:t>
      </w:r>
      <w:r>
        <w:rPr>
          <w:sz w:val="24"/>
        </w:rPr>
        <w:t>pentru</w:t>
      </w:r>
      <w:r>
        <w:rPr>
          <w:spacing w:val="-1"/>
          <w:sz w:val="24"/>
        </w:rPr>
        <w:t> </w:t>
      </w:r>
      <w:r>
        <w:rPr>
          <w:sz w:val="24"/>
        </w:rPr>
        <w:t>fondul</w:t>
      </w:r>
      <w:r>
        <w:rPr>
          <w:spacing w:val="-1"/>
          <w:sz w:val="24"/>
        </w:rPr>
        <w:t> </w:t>
      </w:r>
      <w:r>
        <w:rPr>
          <w:sz w:val="24"/>
        </w:rPr>
        <w:t>productiv </w:t>
      </w:r>
      <w:r>
        <w:rPr>
          <w:spacing w:val="-4"/>
          <w:sz w:val="24"/>
        </w:rPr>
        <w:t>(ha)</w:t>
      </w:r>
    </w:p>
    <w:p>
      <w:pPr>
        <w:pStyle w:val="BodyText"/>
      </w:pPr>
    </w:p>
    <w:p>
      <w:pPr>
        <w:pStyle w:val="ListParagraph"/>
        <w:numPr>
          <w:ilvl w:val="1"/>
          <w:numId w:val="89"/>
        </w:numPr>
        <w:tabs>
          <w:tab w:pos="638" w:val="left" w:leader="none"/>
        </w:tabs>
        <w:spacing w:line="240" w:lineRule="auto" w:before="0" w:after="0"/>
        <w:ind w:left="638" w:right="0" w:hanging="540"/>
        <w:jc w:val="left"/>
        <w:rPr>
          <w:sz w:val="24"/>
        </w:rPr>
      </w:pPr>
      <w:r>
        <w:rPr>
          <w:sz w:val="24"/>
        </w:rPr>
        <w:t>Compoziţia</w:t>
      </w:r>
      <w:r>
        <w:rPr>
          <w:spacing w:val="-3"/>
          <w:sz w:val="24"/>
        </w:rPr>
        <w:t> </w:t>
      </w:r>
      <w:r>
        <w:rPr>
          <w:sz w:val="24"/>
        </w:rPr>
        <w:t>arboretelor</w:t>
      </w:r>
      <w:r>
        <w:rPr>
          <w:spacing w:val="-2"/>
          <w:sz w:val="24"/>
        </w:rPr>
        <w:t> </w:t>
      </w:r>
      <w:r>
        <w:rPr>
          <w:sz w:val="24"/>
        </w:rPr>
        <w:t>-</w:t>
      </w:r>
      <w:r>
        <w:rPr>
          <w:spacing w:val="-3"/>
          <w:sz w:val="24"/>
        </w:rPr>
        <w:t> </w:t>
      </w:r>
      <w:r>
        <w:rPr>
          <w:sz w:val="24"/>
        </w:rPr>
        <w:t>total</w:t>
      </w:r>
      <w:r>
        <w:rPr>
          <w:spacing w:val="-1"/>
          <w:sz w:val="24"/>
        </w:rPr>
        <w:t> </w:t>
      </w:r>
      <w:r>
        <w:rPr>
          <w:sz w:val="24"/>
        </w:rPr>
        <w:t>U.P.</w:t>
      </w:r>
      <w:r>
        <w:rPr>
          <w:spacing w:val="-1"/>
          <w:sz w:val="24"/>
        </w:rPr>
        <w:t> </w:t>
      </w:r>
      <w:r>
        <w:rPr>
          <w:spacing w:val="-5"/>
          <w:sz w:val="24"/>
        </w:rPr>
        <w:t>(%)</w:t>
      </w:r>
    </w:p>
    <w:p>
      <w:pPr>
        <w:pStyle w:val="BodyText"/>
      </w:pPr>
    </w:p>
    <w:p>
      <w:pPr>
        <w:pStyle w:val="ListParagraph"/>
        <w:numPr>
          <w:ilvl w:val="1"/>
          <w:numId w:val="89"/>
        </w:numPr>
        <w:tabs>
          <w:tab w:pos="638" w:val="left" w:leader="none"/>
        </w:tabs>
        <w:spacing w:line="240" w:lineRule="auto" w:before="0" w:after="0"/>
        <w:ind w:left="638" w:right="0" w:hanging="540"/>
        <w:jc w:val="left"/>
        <w:rPr>
          <w:sz w:val="24"/>
        </w:rPr>
      </w:pPr>
      <w:r>
        <w:rPr>
          <w:sz w:val="24"/>
        </w:rPr>
        <w:t>Compoziţia</w:t>
      </w:r>
      <w:r>
        <w:rPr>
          <w:spacing w:val="-3"/>
          <w:sz w:val="24"/>
        </w:rPr>
        <w:t> </w:t>
      </w:r>
      <w:r>
        <w:rPr>
          <w:sz w:val="24"/>
        </w:rPr>
        <w:t>actuală -</w:t>
      </w:r>
      <w:r>
        <w:rPr>
          <w:spacing w:val="57"/>
          <w:sz w:val="24"/>
        </w:rPr>
        <w:t> </w:t>
      </w:r>
      <w:r>
        <w:rPr>
          <w:sz w:val="24"/>
        </w:rPr>
        <w:t>S.U.P.</w:t>
      </w:r>
      <w:r>
        <w:rPr>
          <w:spacing w:val="-1"/>
          <w:sz w:val="24"/>
        </w:rPr>
        <w:t> </w:t>
      </w:r>
      <w:r>
        <w:rPr>
          <w:sz w:val="24"/>
        </w:rPr>
        <w:t>„A”</w:t>
      </w:r>
      <w:r>
        <w:rPr>
          <w:spacing w:val="-2"/>
          <w:sz w:val="24"/>
        </w:rPr>
        <w:t> </w:t>
      </w:r>
      <w:r>
        <w:rPr>
          <w:spacing w:val="-5"/>
          <w:sz w:val="24"/>
        </w:rPr>
        <w:t>(%)</w:t>
      </w:r>
    </w:p>
    <w:p>
      <w:pPr>
        <w:pStyle w:val="BodyText"/>
      </w:pPr>
    </w:p>
    <w:p>
      <w:pPr>
        <w:pStyle w:val="ListParagraph"/>
        <w:numPr>
          <w:ilvl w:val="1"/>
          <w:numId w:val="89"/>
        </w:numPr>
        <w:tabs>
          <w:tab w:pos="638" w:val="left" w:leader="none"/>
        </w:tabs>
        <w:spacing w:line="240" w:lineRule="auto" w:before="0" w:after="0"/>
        <w:ind w:left="638" w:right="0" w:hanging="540"/>
        <w:jc w:val="left"/>
        <w:rPr>
          <w:sz w:val="24"/>
        </w:rPr>
      </w:pPr>
      <w:r>
        <w:rPr>
          <w:sz w:val="24"/>
        </w:rPr>
        <w:t>Compoziţia</w:t>
      </w:r>
      <w:r>
        <w:rPr>
          <w:spacing w:val="-3"/>
          <w:sz w:val="24"/>
        </w:rPr>
        <w:t> </w:t>
      </w:r>
      <w:r>
        <w:rPr>
          <w:sz w:val="24"/>
        </w:rPr>
        <w:t>actuală -</w:t>
      </w:r>
      <w:r>
        <w:rPr>
          <w:spacing w:val="-3"/>
          <w:sz w:val="24"/>
        </w:rPr>
        <w:t> </w:t>
      </w:r>
      <w:r>
        <w:rPr>
          <w:sz w:val="24"/>
        </w:rPr>
        <w:t>S.U.P.</w:t>
      </w:r>
      <w:r>
        <w:rPr>
          <w:spacing w:val="-1"/>
          <w:sz w:val="24"/>
        </w:rPr>
        <w:t> </w:t>
      </w:r>
      <w:r>
        <w:rPr>
          <w:sz w:val="24"/>
        </w:rPr>
        <w:t>„E”</w:t>
      </w:r>
      <w:r>
        <w:rPr>
          <w:spacing w:val="-2"/>
          <w:sz w:val="24"/>
        </w:rPr>
        <w:t> </w:t>
      </w:r>
      <w:r>
        <w:rPr>
          <w:spacing w:val="-5"/>
          <w:sz w:val="24"/>
        </w:rPr>
        <w:t>(%)</w:t>
      </w:r>
    </w:p>
    <w:p>
      <w:pPr>
        <w:pStyle w:val="BodyText"/>
      </w:pPr>
    </w:p>
    <w:p>
      <w:pPr>
        <w:pStyle w:val="ListParagraph"/>
        <w:numPr>
          <w:ilvl w:val="1"/>
          <w:numId w:val="89"/>
        </w:numPr>
        <w:tabs>
          <w:tab w:pos="638" w:val="left" w:leader="none"/>
        </w:tabs>
        <w:spacing w:line="240" w:lineRule="auto" w:before="0" w:after="0"/>
        <w:ind w:left="638" w:right="0" w:hanging="540"/>
        <w:jc w:val="left"/>
        <w:rPr>
          <w:sz w:val="24"/>
        </w:rPr>
      </w:pPr>
      <w:r>
        <w:rPr>
          <w:sz w:val="24"/>
        </w:rPr>
        <w:t>Compoziţia</w:t>
      </w:r>
      <w:r>
        <w:rPr>
          <w:spacing w:val="-3"/>
          <w:sz w:val="24"/>
        </w:rPr>
        <w:t> </w:t>
      </w:r>
      <w:r>
        <w:rPr>
          <w:sz w:val="24"/>
        </w:rPr>
        <w:t>actuală -</w:t>
      </w:r>
      <w:r>
        <w:rPr>
          <w:spacing w:val="-2"/>
          <w:sz w:val="24"/>
        </w:rPr>
        <w:t> </w:t>
      </w:r>
      <w:r>
        <w:rPr>
          <w:sz w:val="24"/>
        </w:rPr>
        <w:t>S.U.P.</w:t>
      </w:r>
      <w:r>
        <w:rPr>
          <w:spacing w:val="-1"/>
          <w:sz w:val="24"/>
        </w:rPr>
        <w:t> </w:t>
      </w:r>
      <w:r>
        <w:rPr>
          <w:sz w:val="24"/>
        </w:rPr>
        <w:t>„M”</w:t>
      </w:r>
      <w:r>
        <w:rPr>
          <w:spacing w:val="-2"/>
          <w:sz w:val="24"/>
        </w:rPr>
        <w:t> </w:t>
      </w:r>
      <w:r>
        <w:rPr>
          <w:spacing w:val="-5"/>
          <w:sz w:val="24"/>
        </w:rPr>
        <w:t>(%)</w:t>
      </w:r>
    </w:p>
    <w:p>
      <w:pPr>
        <w:pStyle w:val="BodyText"/>
      </w:pPr>
    </w:p>
    <w:p>
      <w:pPr>
        <w:pStyle w:val="ListParagraph"/>
        <w:numPr>
          <w:ilvl w:val="1"/>
          <w:numId w:val="89"/>
        </w:numPr>
        <w:tabs>
          <w:tab w:pos="638" w:val="left" w:leader="none"/>
        </w:tabs>
        <w:spacing w:line="240" w:lineRule="auto" w:before="1" w:after="0"/>
        <w:ind w:left="638" w:right="0" w:hanging="540"/>
        <w:jc w:val="left"/>
        <w:rPr>
          <w:sz w:val="24"/>
        </w:rPr>
      </w:pPr>
      <w:r>
        <w:rPr>
          <w:sz w:val="24"/>
        </w:rPr>
        <w:t>Masa</w:t>
      </w:r>
      <w:r>
        <w:rPr>
          <w:spacing w:val="-2"/>
          <w:sz w:val="24"/>
        </w:rPr>
        <w:t> </w:t>
      </w:r>
      <w:r>
        <w:rPr>
          <w:sz w:val="24"/>
        </w:rPr>
        <w:t>lemnoasă</w:t>
      </w:r>
      <w:r>
        <w:rPr>
          <w:spacing w:val="-2"/>
          <w:sz w:val="24"/>
        </w:rPr>
        <w:t> </w:t>
      </w:r>
      <w:r>
        <w:rPr>
          <w:sz w:val="24"/>
        </w:rPr>
        <w:t>de</w:t>
      </w:r>
      <w:r>
        <w:rPr>
          <w:spacing w:val="-2"/>
          <w:sz w:val="24"/>
        </w:rPr>
        <w:t> </w:t>
      </w:r>
      <w:r>
        <w:rPr>
          <w:sz w:val="24"/>
        </w:rPr>
        <w:t>recoltat</w:t>
      </w:r>
      <w:r>
        <w:rPr>
          <w:spacing w:val="-1"/>
          <w:sz w:val="24"/>
        </w:rPr>
        <w:t> </w:t>
      </w:r>
      <w:r>
        <w:rPr>
          <w:sz w:val="24"/>
        </w:rPr>
        <w:t>pe</w:t>
      </w:r>
      <w:r>
        <w:rPr>
          <w:spacing w:val="-2"/>
          <w:sz w:val="24"/>
        </w:rPr>
        <w:t> </w:t>
      </w:r>
      <w:r>
        <w:rPr>
          <w:sz w:val="24"/>
        </w:rPr>
        <w:t>total</w:t>
      </w:r>
      <w:r>
        <w:rPr>
          <w:spacing w:val="-1"/>
          <w:sz w:val="24"/>
        </w:rPr>
        <w:t> </w:t>
      </w:r>
      <w:r>
        <w:rPr>
          <w:sz w:val="24"/>
        </w:rPr>
        <w:t>U.P. </w:t>
      </w:r>
      <w:r>
        <w:rPr>
          <w:spacing w:val="-2"/>
          <w:sz w:val="24"/>
        </w:rPr>
        <w:t>(mc/an)</w:t>
      </w:r>
    </w:p>
    <w:p>
      <w:pPr>
        <w:pStyle w:val="ListParagraph"/>
        <w:spacing w:after="0" w:line="240" w:lineRule="auto"/>
        <w:jc w:val="left"/>
        <w:rPr>
          <w:sz w:val="24"/>
        </w:rPr>
        <w:sectPr>
          <w:pgSz w:w="11900" w:h="16840"/>
          <w:pgMar w:header="0" w:footer="738" w:top="1940" w:bottom="920" w:left="708" w:right="425"/>
        </w:sectPr>
      </w:pPr>
    </w:p>
    <w:p>
      <w:pPr>
        <w:pStyle w:val="Heading3"/>
        <w:numPr>
          <w:ilvl w:val="1"/>
          <w:numId w:val="14"/>
        </w:numPr>
        <w:tabs>
          <w:tab w:pos="2865" w:val="left" w:leader="none"/>
        </w:tabs>
        <w:spacing w:line="240" w:lineRule="auto" w:before="71" w:after="0"/>
        <w:ind w:left="2865" w:right="0" w:hanging="540"/>
        <w:jc w:val="left"/>
      </w:pPr>
      <w:r>
        <w:rPr/>
        <mc:AlternateContent>
          <mc:Choice Requires="wps">
            <w:drawing>
              <wp:anchor distT="0" distB="0" distL="0" distR="0" allowOverlap="1" layoutInCell="1" locked="0" behindDoc="1" simplePos="0" relativeHeight="462250496">
                <wp:simplePos x="0" y="0"/>
                <wp:positionH relativeFrom="page">
                  <wp:posOffset>865387</wp:posOffset>
                </wp:positionH>
                <wp:positionV relativeFrom="page">
                  <wp:posOffset>2410714</wp:posOffset>
                </wp:positionV>
                <wp:extent cx="4907915" cy="4472305"/>
                <wp:effectExtent l="0" t="0" r="0" b="0"/>
                <wp:wrapNone/>
                <wp:docPr id="255" name="Group 255"/>
                <wp:cNvGraphicFramePr>
                  <a:graphicFrameLocks/>
                </wp:cNvGraphicFramePr>
                <a:graphic>
                  <a:graphicData uri="http://schemas.microsoft.com/office/word/2010/wordprocessingGroup">
                    <wpg:wgp>
                      <wpg:cNvPr id="255" name="Group 255"/>
                      <wpg:cNvGrpSpPr/>
                      <wpg:grpSpPr>
                        <a:xfrm>
                          <a:off x="0" y="0"/>
                          <a:ext cx="4907915" cy="4472305"/>
                          <a:chExt cx="4907915" cy="4472305"/>
                        </a:xfrm>
                      </wpg:grpSpPr>
                      <wps:wsp>
                        <wps:cNvPr id="256" name="Graphic 256"/>
                        <wps:cNvSpPr/>
                        <wps:spPr>
                          <a:xfrm>
                            <a:off x="1083808" y="3970268"/>
                            <a:ext cx="3817620" cy="139065"/>
                          </a:xfrm>
                          <a:custGeom>
                            <a:avLst/>
                            <a:gdLst/>
                            <a:ahLst/>
                            <a:cxnLst/>
                            <a:rect l="l" t="t" r="r" b="b"/>
                            <a:pathLst>
                              <a:path w="3817620" h="139065">
                                <a:moveTo>
                                  <a:pt x="3817619" y="0"/>
                                </a:moveTo>
                                <a:lnTo>
                                  <a:pt x="178307" y="0"/>
                                </a:lnTo>
                                <a:lnTo>
                                  <a:pt x="0" y="138683"/>
                                </a:lnTo>
                                <a:lnTo>
                                  <a:pt x="3640835" y="138683"/>
                                </a:lnTo>
                                <a:lnTo>
                                  <a:pt x="3817619" y="0"/>
                                </a:lnTo>
                                <a:close/>
                              </a:path>
                            </a:pathLst>
                          </a:custGeom>
                          <a:solidFill>
                            <a:srgbClr val="7F7F7F"/>
                          </a:solidFill>
                        </wps:spPr>
                        <wps:bodyPr wrap="square" lIns="0" tIns="0" rIns="0" bIns="0" rtlCol="0">
                          <a:prstTxWarp prst="textNoShape">
                            <a:avLst/>
                          </a:prstTxWarp>
                          <a:noAutofit/>
                        </wps:bodyPr>
                      </wps:wsp>
                      <wps:wsp>
                        <wps:cNvPr id="257" name="Graphic 257"/>
                        <wps:cNvSpPr/>
                        <wps:spPr>
                          <a:xfrm>
                            <a:off x="1083809" y="6349"/>
                            <a:ext cx="3817620" cy="4102735"/>
                          </a:xfrm>
                          <a:custGeom>
                            <a:avLst/>
                            <a:gdLst/>
                            <a:ahLst/>
                            <a:cxnLst/>
                            <a:rect l="l" t="t" r="r" b="b"/>
                            <a:pathLst>
                              <a:path w="3817620" h="4102735">
                                <a:moveTo>
                                  <a:pt x="3817620" y="0"/>
                                </a:moveTo>
                                <a:lnTo>
                                  <a:pt x="178308" y="0"/>
                                </a:lnTo>
                                <a:lnTo>
                                  <a:pt x="0" y="126492"/>
                                </a:lnTo>
                                <a:lnTo>
                                  <a:pt x="0" y="4102608"/>
                                </a:lnTo>
                                <a:lnTo>
                                  <a:pt x="178308" y="3963924"/>
                                </a:lnTo>
                                <a:lnTo>
                                  <a:pt x="3817620" y="3963924"/>
                                </a:lnTo>
                                <a:lnTo>
                                  <a:pt x="3817620" y="0"/>
                                </a:lnTo>
                                <a:close/>
                              </a:path>
                            </a:pathLst>
                          </a:custGeom>
                          <a:solidFill>
                            <a:srgbClr val="C0C0C0"/>
                          </a:solidFill>
                        </wps:spPr>
                        <wps:bodyPr wrap="square" lIns="0" tIns="0" rIns="0" bIns="0" rtlCol="0">
                          <a:prstTxWarp prst="textNoShape">
                            <a:avLst/>
                          </a:prstTxWarp>
                          <a:noAutofit/>
                        </wps:bodyPr>
                      </wps:wsp>
                      <wps:wsp>
                        <wps:cNvPr id="258" name="Graphic 258"/>
                        <wps:cNvSpPr/>
                        <wps:spPr>
                          <a:xfrm>
                            <a:off x="1083804" y="3970275"/>
                            <a:ext cx="178435" cy="139065"/>
                          </a:xfrm>
                          <a:custGeom>
                            <a:avLst/>
                            <a:gdLst/>
                            <a:ahLst/>
                            <a:cxnLst/>
                            <a:rect l="l" t="t" r="r" b="b"/>
                            <a:pathLst>
                              <a:path w="178435" h="139065">
                                <a:moveTo>
                                  <a:pt x="0" y="138677"/>
                                </a:moveTo>
                                <a:lnTo>
                                  <a:pt x="178316" y="0"/>
                                </a:lnTo>
                              </a:path>
                            </a:pathLst>
                          </a:custGeom>
                          <a:ln w="12691">
                            <a:solidFill>
                              <a:srgbClr val="000000"/>
                            </a:solidFill>
                            <a:prstDash val="solid"/>
                          </a:ln>
                        </wps:spPr>
                        <wps:bodyPr wrap="square" lIns="0" tIns="0" rIns="0" bIns="0" rtlCol="0">
                          <a:prstTxWarp prst="textNoShape">
                            <a:avLst/>
                          </a:prstTxWarp>
                          <a:noAutofit/>
                        </wps:bodyPr>
                      </wps:wsp>
                      <wps:wsp>
                        <wps:cNvPr id="259" name="Graphic 259"/>
                        <wps:cNvSpPr/>
                        <wps:spPr>
                          <a:xfrm>
                            <a:off x="1262121" y="3970275"/>
                            <a:ext cx="3639820" cy="1270"/>
                          </a:xfrm>
                          <a:custGeom>
                            <a:avLst/>
                            <a:gdLst/>
                            <a:ahLst/>
                            <a:cxnLst/>
                            <a:rect l="l" t="t" r="r" b="b"/>
                            <a:pathLst>
                              <a:path w="3639820" h="0">
                                <a:moveTo>
                                  <a:pt x="240787" y="0"/>
                                </a:moveTo>
                                <a:lnTo>
                                  <a:pt x="1584955" y="0"/>
                                </a:lnTo>
                              </a:path>
                              <a:path w="3639820" h="0">
                                <a:moveTo>
                                  <a:pt x="1801363" y="0"/>
                                </a:moveTo>
                                <a:lnTo>
                                  <a:pt x="2118355" y="0"/>
                                </a:lnTo>
                              </a:path>
                              <a:path w="3639820" h="0">
                                <a:moveTo>
                                  <a:pt x="2321047" y="0"/>
                                </a:moveTo>
                                <a:lnTo>
                                  <a:pt x="2625847" y="0"/>
                                </a:lnTo>
                              </a:path>
                              <a:path w="3639820" h="0">
                                <a:moveTo>
                                  <a:pt x="2840731" y="0"/>
                                </a:moveTo>
                                <a:lnTo>
                                  <a:pt x="3145531" y="0"/>
                                </a:lnTo>
                              </a:path>
                              <a:path w="3639820" h="0">
                                <a:moveTo>
                                  <a:pt x="3360415" y="0"/>
                                </a:moveTo>
                                <a:lnTo>
                                  <a:pt x="3639307" y="0"/>
                                </a:lnTo>
                              </a:path>
                              <a:path w="3639820" h="0">
                                <a:moveTo>
                                  <a:pt x="0" y="0"/>
                                </a:moveTo>
                                <a:lnTo>
                                  <a:pt x="38095" y="0"/>
                                </a:lnTo>
                              </a:path>
                            </a:pathLst>
                          </a:custGeom>
                          <a:ln w="12697">
                            <a:solidFill>
                              <a:srgbClr val="000000"/>
                            </a:solidFill>
                            <a:prstDash val="solid"/>
                          </a:ln>
                        </wps:spPr>
                        <wps:bodyPr wrap="square" lIns="0" tIns="0" rIns="0" bIns="0" rtlCol="0">
                          <a:prstTxWarp prst="textNoShape">
                            <a:avLst/>
                          </a:prstTxWarp>
                          <a:noAutofit/>
                        </wps:bodyPr>
                      </wps:wsp>
                      <wps:wsp>
                        <wps:cNvPr id="260" name="Graphic 260"/>
                        <wps:cNvSpPr/>
                        <wps:spPr>
                          <a:xfrm>
                            <a:off x="1083804" y="3308855"/>
                            <a:ext cx="178435" cy="140335"/>
                          </a:xfrm>
                          <a:custGeom>
                            <a:avLst/>
                            <a:gdLst/>
                            <a:ahLst/>
                            <a:cxnLst/>
                            <a:rect l="l" t="t" r="r" b="b"/>
                            <a:pathLst>
                              <a:path w="178435" h="140335">
                                <a:moveTo>
                                  <a:pt x="0" y="140217"/>
                                </a:moveTo>
                                <a:lnTo>
                                  <a:pt x="178316" y="0"/>
                                </a:lnTo>
                              </a:path>
                            </a:pathLst>
                          </a:custGeom>
                          <a:ln w="12690">
                            <a:solidFill>
                              <a:srgbClr val="000000"/>
                            </a:solidFill>
                            <a:prstDash val="solid"/>
                          </a:ln>
                        </wps:spPr>
                        <wps:bodyPr wrap="square" lIns="0" tIns="0" rIns="0" bIns="0" rtlCol="0">
                          <a:prstTxWarp prst="textNoShape">
                            <a:avLst/>
                          </a:prstTxWarp>
                          <a:noAutofit/>
                        </wps:bodyPr>
                      </wps:wsp>
                      <wps:wsp>
                        <wps:cNvPr id="261" name="Graphic 261"/>
                        <wps:cNvSpPr/>
                        <wps:spPr>
                          <a:xfrm>
                            <a:off x="1262121" y="3308855"/>
                            <a:ext cx="3639820" cy="1270"/>
                          </a:xfrm>
                          <a:custGeom>
                            <a:avLst/>
                            <a:gdLst/>
                            <a:ahLst/>
                            <a:cxnLst/>
                            <a:rect l="l" t="t" r="r" b="b"/>
                            <a:pathLst>
                              <a:path w="3639820" h="0">
                                <a:moveTo>
                                  <a:pt x="0" y="0"/>
                                </a:moveTo>
                                <a:lnTo>
                                  <a:pt x="38095" y="0"/>
                                </a:lnTo>
                              </a:path>
                              <a:path w="3639820" h="0">
                                <a:moveTo>
                                  <a:pt x="2840731" y="0"/>
                                </a:moveTo>
                                <a:lnTo>
                                  <a:pt x="3145531" y="0"/>
                                </a:lnTo>
                              </a:path>
                              <a:path w="3639820" h="0">
                                <a:moveTo>
                                  <a:pt x="3360415" y="0"/>
                                </a:moveTo>
                                <a:lnTo>
                                  <a:pt x="3639307" y="0"/>
                                </a:lnTo>
                              </a:path>
                              <a:path w="3639820" h="0">
                                <a:moveTo>
                                  <a:pt x="240787" y="0"/>
                                </a:moveTo>
                                <a:lnTo>
                                  <a:pt x="2625847" y="0"/>
                                </a:lnTo>
                              </a:path>
                            </a:pathLst>
                          </a:custGeom>
                          <a:ln w="12697">
                            <a:solidFill>
                              <a:srgbClr val="000000"/>
                            </a:solidFill>
                            <a:prstDash val="solid"/>
                          </a:ln>
                        </wps:spPr>
                        <wps:bodyPr wrap="square" lIns="0" tIns="0" rIns="0" bIns="0" rtlCol="0">
                          <a:prstTxWarp prst="textNoShape">
                            <a:avLst/>
                          </a:prstTxWarp>
                          <a:noAutofit/>
                        </wps:bodyPr>
                      </wps:wsp>
                      <wps:wsp>
                        <wps:cNvPr id="262" name="Graphic 262"/>
                        <wps:cNvSpPr/>
                        <wps:spPr>
                          <a:xfrm>
                            <a:off x="1083804" y="2648961"/>
                            <a:ext cx="178435" cy="127000"/>
                          </a:xfrm>
                          <a:custGeom>
                            <a:avLst/>
                            <a:gdLst/>
                            <a:ahLst/>
                            <a:cxnLst/>
                            <a:rect l="l" t="t" r="r" b="b"/>
                            <a:pathLst>
                              <a:path w="178435" h="127000">
                                <a:moveTo>
                                  <a:pt x="0" y="126491"/>
                                </a:moveTo>
                                <a:lnTo>
                                  <a:pt x="178316" y="0"/>
                                </a:lnTo>
                              </a:path>
                            </a:pathLst>
                          </a:custGeom>
                          <a:ln w="12691">
                            <a:solidFill>
                              <a:srgbClr val="000000"/>
                            </a:solidFill>
                            <a:prstDash val="solid"/>
                          </a:ln>
                        </wps:spPr>
                        <wps:bodyPr wrap="square" lIns="0" tIns="0" rIns="0" bIns="0" rtlCol="0">
                          <a:prstTxWarp prst="textNoShape">
                            <a:avLst/>
                          </a:prstTxWarp>
                          <a:noAutofit/>
                        </wps:bodyPr>
                      </wps:wsp>
                      <wps:wsp>
                        <wps:cNvPr id="263" name="Graphic 263"/>
                        <wps:cNvSpPr/>
                        <wps:spPr>
                          <a:xfrm>
                            <a:off x="1262121" y="2648961"/>
                            <a:ext cx="3639820" cy="1270"/>
                          </a:xfrm>
                          <a:custGeom>
                            <a:avLst/>
                            <a:gdLst/>
                            <a:ahLst/>
                            <a:cxnLst/>
                            <a:rect l="l" t="t" r="r" b="b"/>
                            <a:pathLst>
                              <a:path w="3639820" h="0">
                                <a:moveTo>
                                  <a:pt x="0" y="0"/>
                                </a:moveTo>
                                <a:lnTo>
                                  <a:pt x="2625847" y="0"/>
                                </a:lnTo>
                              </a:path>
                              <a:path w="3639820" h="0">
                                <a:moveTo>
                                  <a:pt x="2840731" y="0"/>
                                </a:moveTo>
                                <a:lnTo>
                                  <a:pt x="3145531" y="0"/>
                                </a:lnTo>
                              </a:path>
                              <a:path w="3639820" h="0">
                                <a:moveTo>
                                  <a:pt x="3360415" y="0"/>
                                </a:moveTo>
                                <a:lnTo>
                                  <a:pt x="3639307" y="0"/>
                                </a:lnTo>
                              </a:path>
                            </a:pathLst>
                          </a:custGeom>
                          <a:ln w="12697">
                            <a:solidFill>
                              <a:srgbClr val="000000"/>
                            </a:solidFill>
                            <a:prstDash val="solid"/>
                          </a:ln>
                        </wps:spPr>
                        <wps:bodyPr wrap="square" lIns="0" tIns="0" rIns="0" bIns="0" rtlCol="0">
                          <a:prstTxWarp prst="textNoShape">
                            <a:avLst/>
                          </a:prstTxWarp>
                          <a:noAutofit/>
                        </wps:bodyPr>
                      </wps:wsp>
                      <wps:wsp>
                        <wps:cNvPr id="264" name="Graphic 264"/>
                        <wps:cNvSpPr/>
                        <wps:spPr>
                          <a:xfrm>
                            <a:off x="1083804" y="1987556"/>
                            <a:ext cx="178435" cy="128270"/>
                          </a:xfrm>
                          <a:custGeom>
                            <a:avLst/>
                            <a:gdLst/>
                            <a:ahLst/>
                            <a:cxnLst/>
                            <a:rect l="l" t="t" r="r" b="b"/>
                            <a:pathLst>
                              <a:path w="178435" h="128270">
                                <a:moveTo>
                                  <a:pt x="0" y="128016"/>
                                </a:moveTo>
                                <a:lnTo>
                                  <a:pt x="178316" y="0"/>
                                </a:lnTo>
                              </a:path>
                            </a:pathLst>
                          </a:custGeom>
                          <a:ln w="12691">
                            <a:solidFill>
                              <a:srgbClr val="000000"/>
                            </a:solidFill>
                            <a:prstDash val="solid"/>
                          </a:ln>
                        </wps:spPr>
                        <wps:bodyPr wrap="square" lIns="0" tIns="0" rIns="0" bIns="0" rtlCol="0">
                          <a:prstTxWarp prst="textNoShape">
                            <a:avLst/>
                          </a:prstTxWarp>
                          <a:noAutofit/>
                        </wps:bodyPr>
                      </wps:wsp>
                      <wps:wsp>
                        <wps:cNvPr id="265" name="Graphic 265"/>
                        <wps:cNvSpPr/>
                        <wps:spPr>
                          <a:xfrm>
                            <a:off x="1262121" y="1987556"/>
                            <a:ext cx="3639820" cy="1270"/>
                          </a:xfrm>
                          <a:custGeom>
                            <a:avLst/>
                            <a:gdLst/>
                            <a:ahLst/>
                            <a:cxnLst/>
                            <a:rect l="l" t="t" r="r" b="b"/>
                            <a:pathLst>
                              <a:path w="3639820" h="0">
                                <a:moveTo>
                                  <a:pt x="2840731" y="0"/>
                                </a:moveTo>
                                <a:lnTo>
                                  <a:pt x="3145531" y="0"/>
                                </a:lnTo>
                              </a:path>
                              <a:path w="3639820" h="0">
                                <a:moveTo>
                                  <a:pt x="0" y="0"/>
                                </a:moveTo>
                                <a:lnTo>
                                  <a:pt x="2625847" y="0"/>
                                </a:lnTo>
                              </a:path>
                              <a:path w="3639820" h="0">
                                <a:moveTo>
                                  <a:pt x="3360415" y="0"/>
                                </a:moveTo>
                                <a:lnTo>
                                  <a:pt x="3639307" y="0"/>
                                </a:lnTo>
                              </a:path>
                            </a:pathLst>
                          </a:custGeom>
                          <a:ln w="12697">
                            <a:solidFill>
                              <a:srgbClr val="000000"/>
                            </a:solidFill>
                            <a:prstDash val="solid"/>
                          </a:ln>
                        </wps:spPr>
                        <wps:bodyPr wrap="square" lIns="0" tIns="0" rIns="0" bIns="0" rtlCol="0">
                          <a:prstTxWarp prst="textNoShape">
                            <a:avLst/>
                          </a:prstTxWarp>
                          <a:noAutofit/>
                        </wps:bodyPr>
                      </wps:wsp>
                      <wps:wsp>
                        <wps:cNvPr id="266" name="Graphic 266"/>
                        <wps:cNvSpPr/>
                        <wps:spPr>
                          <a:xfrm>
                            <a:off x="1083804" y="1327662"/>
                            <a:ext cx="178435" cy="127000"/>
                          </a:xfrm>
                          <a:custGeom>
                            <a:avLst/>
                            <a:gdLst/>
                            <a:ahLst/>
                            <a:cxnLst/>
                            <a:rect l="l" t="t" r="r" b="b"/>
                            <a:pathLst>
                              <a:path w="178435" h="127000">
                                <a:moveTo>
                                  <a:pt x="0" y="126491"/>
                                </a:moveTo>
                                <a:lnTo>
                                  <a:pt x="178316" y="0"/>
                                </a:lnTo>
                              </a:path>
                            </a:pathLst>
                          </a:custGeom>
                          <a:ln w="12691">
                            <a:solidFill>
                              <a:srgbClr val="000000"/>
                            </a:solidFill>
                            <a:prstDash val="solid"/>
                          </a:ln>
                        </wps:spPr>
                        <wps:bodyPr wrap="square" lIns="0" tIns="0" rIns="0" bIns="0" rtlCol="0">
                          <a:prstTxWarp prst="textNoShape">
                            <a:avLst/>
                          </a:prstTxWarp>
                          <a:noAutofit/>
                        </wps:bodyPr>
                      </wps:wsp>
                      <wps:wsp>
                        <wps:cNvPr id="267" name="Graphic 267"/>
                        <wps:cNvSpPr/>
                        <wps:spPr>
                          <a:xfrm>
                            <a:off x="1262121" y="1327662"/>
                            <a:ext cx="3639820" cy="1270"/>
                          </a:xfrm>
                          <a:custGeom>
                            <a:avLst/>
                            <a:gdLst/>
                            <a:ahLst/>
                            <a:cxnLst/>
                            <a:rect l="l" t="t" r="r" b="b"/>
                            <a:pathLst>
                              <a:path w="3639820" h="0">
                                <a:moveTo>
                                  <a:pt x="0" y="0"/>
                                </a:moveTo>
                                <a:lnTo>
                                  <a:pt x="3145531" y="0"/>
                                </a:lnTo>
                              </a:path>
                              <a:path w="3639820" h="0">
                                <a:moveTo>
                                  <a:pt x="3360415" y="0"/>
                                </a:moveTo>
                                <a:lnTo>
                                  <a:pt x="3639307" y="0"/>
                                </a:lnTo>
                              </a:path>
                            </a:pathLst>
                          </a:custGeom>
                          <a:ln w="12697">
                            <a:solidFill>
                              <a:srgbClr val="000000"/>
                            </a:solidFill>
                            <a:prstDash val="solid"/>
                          </a:ln>
                        </wps:spPr>
                        <wps:bodyPr wrap="square" lIns="0" tIns="0" rIns="0" bIns="0" rtlCol="0">
                          <a:prstTxWarp prst="textNoShape">
                            <a:avLst/>
                          </a:prstTxWarp>
                          <a:noAutofit/>
                        </wps:bodyPr>
                      </wps:wsp>
                      <wps:wsp>
                        <wps:cNvPr id="268" name="Graphic 268"/>
                        <wps:cNvSpPr/>
                        <wps:spPr>
                          <a:xfrm>
                            <a:off x="1083804" y="666243"/>
                            <a:ext cx="178435" cy="128270"/>
                          </a:xfrm>
                          <a:custGeom>
                            <a:avLst/>
                            <a:gdLst/>
                            <a:ahLst/>
                            <a:cxnLst/>
                            <a:rect l="l" t="t" r="r" b="b"/>
                            <a:pathLst>
                              <a:path w="178435" h="128270">
                                <a:moveTo>
                                  <a:pt x="0" y="128016"/>
                                </a:moveTo>
                                <a:lnTo>
                                  <a:pt x="178316" y="0"/>
                                </a:lnTo>
                              </a:path>
                            </a:pathLst>
                          </a:custGeom>
                          <a:ln w="12691">
                            <a:solidFill>
                              <a:srgbClr val="000000"/>
                            </a:solidFill>
                            <a:prstDash val="solid"/>
                          </a:ln>
                        </wps:spPr>
                        <wps:bodyPr wrap="square" lIns="0" tIns="0" rIns="0" bIns="0" rtlCol="0">
                          <a:prstTxWarp prst="textNoShape">
                            <a:avLst/>
                          </a:prstTxWarp>
                          <a:noAutofit/>
                        </wps:bodyPr>
                      </wps:wsp>
                      <wps:wsp>
                        <wps:cNvPr id="269" name="Graphic 269"/>
                        <wps:cNvSpPr/>
                        <wps:spPr>
                          <a:xfrm>
                            <a:off x="1262121" y="666243"/>
                            <a:ext cx="3639820" cy="1270"/>
                          </a:xfrm>
                          <a:custGeom>
                            <a:avLst/>
                            <a:gdLst/>
                            <a:ahLst/>
                            <a:cxnLst/>
                            <a:rect l="l" t="t" r="r" b="b"/>
                            <a:pathLst>
                              <a:path w="3639820" h="0">
                                <a:moveTo>
                                  <a:pt x="3360415" y="0"/>
                                </a:moveTo>
                                <a:lnTo>
                                  <a:pt x="3639307" y="0"/>
                                </a:lnTo>
                              </a:path>
                              <a:path w="3639820" h="0">
                                <a:moveTo>
                                  <a:pt x="0" y="0"/>
                                </a:moveTo>
                                <a:lnTo>
                                  <a:pt x="3145531" y="0"/>
                                </a:lnTo>
                              </a:path>
                            </a:pathLst>
                          </a:custGeom>
                          <a:ln w="12697">
                            <a:solidFill>
                              <a:srgbClr val="000000"/>
                            </a:solidFill>
                            <a:prstDash val="solid"/>
                          </a:ln>
                        </wps:spPr>
                        <wps:bodyPr wrap="square" lIns="0" tIns="0" rIns="0" bIns="0" rtlCol="0">
                          <a:prstTxWarp prst="textNoShape">
                            <a:avLst/>
                          </a:prstTxWarp>
                          <a:noAutofit/>
                        </wps:bodyPr>
                      </wps:wsp>
                      <wps:wsp>
                        <wps:cNvPr id="270" name="Graphic 270"/>
                        <wps:cNvSpPr/>
                        <wps:spPr>
                          <a:xfrm>
                            <a:off x="1083804" y="6348"/>
                            <a:ext cx="178435" cy="127000"/>
                          </a:xfrm>
                          <a:custGeom>
                            <a:avLst/>
                            <a:gdLst/>
                            <a:ahLst/>
                            <a:cxnLst/>
                            <a:rect l="l" t="t" r="r" b="b"/>
                            <a:pathLst>
                              <a:path w="178435" h="127000">
                                <a:moveTo>
                                  <a:pt x="0" y="126491"/>
                                </a:moveTo>
                                <a:lnTo>
                                  <a:pt x="178316" y="0"/>
                                </a:lnTo>
                              </a:path>
                            </a:pathLst>
                          </a:custGeom>
                          <a:ln w="12691">
                            <a:solidFill>
                              <a:srgbClr val="000000"/>
                            </a:solidFill>
                            <a:prstDash val="solid"/>
                          </a:ln>
                        </wps:spPr>
                        <wps:bodyPr wrap="square" lIns="0" tIns="0" rIns="0" bIns="0" rtlCol="0">
                          <a:prstTxWarp prst="textNoShape">
                            <a:avLst/>
                          </a:prstTxWarp>
                          <a:noAutofit/>
                        </wps:bodyPr>
                      </wps:wsp>
                      <wps:wsp>
                        <wps:cNvPr id="271" name="Graphic 271"/>
                        <wps:cNvSpPr/>
                        <wps:spPr>
                          <a:xfrm>
                            <a:off x="1262121" y="0"/>
                            <a:ext cx="3639820" cy="12700"/>
                          </a:xfrm>
                          <a:custGeom>
                            <a:avLst/>
                            <a:gdLst/>
                            <a:ahLst/>
                            <a:cxnLst/>
                            <a:rect l="l" t="t" r="r" b="b"/>
                            <a:pathLst>
                              <a:path w="3639820" h="12700">
                                <a:moveTo>
                                  <a:pt x="0" y="0"/>
                                </a:moveTo>
                                <a:lnTo>
                                  <a:pt x="3639307" y="0"/>
                                </a:lnTo>
                                <a:lnTo>
                                  <a:pt x="3639307" y="12697"/>
                                </a:lnTo>
                                <a:lnTo>
                                  <a:pt x="0" y="12697"/>
                                </a:lnTo>
                                <a:lnTo>
                                  <a:pt x="0" y="0"/>
                                </a:lnTo>
                                <a:close/>
                              </a:path>
                            </a:pathLst>
                          </a:custGeom>
                          <a:solidFill>
                            <a:srgbClr val="000000"/>
                          </a:solidFill>
                        </wps:spPr>
                        <wps:bodyPr wrap="square" lIns="0" tIns="0" rIns="0" bIns="0" rtlCol="0">
                          <a:prstTxWarp prst="textNoShape">
                            <a:avLst/>
                          </a:prstTxWarp>
                          <a:noAutofit/>
                        </wps:bodyPr>
                      </wps:wsp>
                      <wps:wsp>
                        <wps:cNvPr id="272" name="Graphic 272"/>
                        <wps:cNvSpPr/>
                        <wps:spPr>
                          <a:xfrm>
                            <a:off x="1083804" y="3970275"/>
                            <a:ext cx="3817620" cy="139065"/>
                          </a:xfrm>
                          <a:custGeom>
                            <a:avLst/>
                            <a:gdLst/>
                            <a:ahLst/>
                            <a:cxnLst/>
                            <a:rect l="l" t="t" r="r" b="b"/>
                            <a:pathLst>
                              <a:path w="3817620" h="139065">
                                <a:moveTo>
                                  <a:pt x="3817623" y="0"/>
                                </a:moveTo>
                                <a:lnTo>
                                  <a:pt x="3640845" y="138677"/>
                                </a:lnTo>
                                <a:lnTo>
                                  <a:pt x="0" y="138677"/>
                                </a:lnTo>
                                <a:lnTo>
                                  <a:pt x="178316" y="0"/>
                                </a:lnTo>
                                <a:lnTo>
                                  <a:pt x="3817623" y="0"/>
                                </a:lnTo>
                                <a:close/>
                              </a:path>
                            </a:pathLst>
                          </a:custGeom>
                          <a:ln w="12697">
                            <a:solidFill>
                              <a:srgbClr val="000000"/>
                            </a:solidFill>
                            <a:prstDash val="solid"/>
                          </a:ln>
                        </wps:spPr>
                        <wps:bodyPr wrap="square" lIns="0" tIns="0" rIns="0" bIns="0" rtlCol="0">
                          <a:prstTxWarp prst="textNoShape">
                            <a:avLst/>
                          </a:prstTxWarp>
                          <a:noAutofit/>
                        </wps:bodyPr>
                      </wps:wsp>
                      <wps:wsp>
                        <wps:cNvPr id="273" name="Graphic 273"/>
                        <wps:cNvSpPr/>
                        <wps:spPr>
                          <a:xfrm>
                            <a:off x="1083804" y="6348"/>
                            <a:ext cx="3817620" cy="4102735"/>
                          </a:xfrm>
                          <a:custGeom>
                            <a:avLst/>
                            <a:gdLst/>
                            <a:ahLst/>
                            <a:cxnLst/>
                            <a:rect l="l" t="t" r="r" b="b"/>
                            <a:pathLst>
                              <a:path w="3817620" h="4102735">
                                <a:moveTo>
                                  <a:pt x="0" y="4102603"/>
                                </a:moveTo>
                                <a:lnTo>
                                  <a:pt x="0" y="126491"/>
                                </a:lnTo>
                                <a:lnTo>
                                  <a:pt x="178316" y="0"/>
                                </a:lnTo>
                                <a:lnTo>
                                  <a:pt x="178316" y="3963926"/>
                                </a:lnTo>
                                <a:lnTo>
                                  <a:pt x="0" y="4102603"/>
                                </a:lnTo>
                                <a:close/>
                              </a:path>
                              <a:path w="3817620" h="4102735">
                                <a:moveTo>
                                  <a:pt x="178316" y="3963926"/>
                                </a:moveTo>
                                <a:lnTo>
                                  <a:pt x="178316" y="0"/>
                                </a:lnTo>
                                <a:lnTo>
                                  <a:pt x="3817623" y="0"/>
                                </a:lnTo>
                                <a:lnTo>
                                  <a:pt x="3817623" y="3963926"/>
                                </a:lnTo>
                                <a:lnTo>
                                  <a:pt x="178316" y="3963926"/>
                                </a:lnTo>
                                <a:close/>
                              </a:path>
                            </a:pathLst>
                          </a:custGeom>
                          <a:ln w="12688">
                            <a:solidFill>
                              <a:srgbClr val="7F7F7F"/>
                            </a:solidFill>
                            <a:prstDash val="solid"/>
                          </a:ln>
                        </wps:spPr>
                        <wps:bodyPr wrap="square" lIns="0" tIns="0" rIns="0" bIns="0" rtlCol="0">
                          <a:prstTxWarp prst="textNoShape">
                            <a:avLst/>
                          </a:prstTxWarp>
                          <a:noAutofit/>
                        </wps:bodyPr>
                      </wps:wsp>
                      <wps:wsp>
                        <wps:cNvPr id="274" name="Graphic 274"/>
                        <wps:cNvSpPr/>
                        <wps:spPr>
                          <a:xfrm>
                            <a:off x="1502908" y="2978144"/>
                            <a:ext cx="76200" cy="1080770"/>
                          </a:xfrm>
                          <a:custGeom>
                            <a:avLst/>
                            <a:gdLst/>
                            <a:ahLst/>
                            <a:cxnLst/>
                            <a:rect l="l" t="t" r="r" b="b"/>
                            <a:pathLst>
                              <a:path w="76200" h="1080770">
                                <a:moveTo>
                                  <a:pt x="76199" y="0"/>
                                </a:moveTo>
                                <a:lnTo>
                                  <a:pt x="0" y="64007"/>
                                </a:lnTo>
                                <a:lnTo>
                                  <a:pt x="0" y="1080515"/>
                                </a:lnTo>
                                <a:lnTo>
                                  <a:pt x="76199" y="1030223"/>
                                </a:lnTo>
                                <a:lnTo>
                                  <a:pt x="76199" y="0"/>
                                </a:lnTo>
                                <a:close/>
                              </a:path>
                            </a:pathLst>
                          </a:custGeom>
                          <a:solidFill>
                            <a:srgbClr val="4C4C7F"/>
                          </a:solidFill>
                        </wps:spPr>
                        <wps:bodyPr wrap="square" lIns="0" tIns="0" rIns="0" bIns="0" rtlCol="0">
                          <a:prstTxWarp prst="textNoShape">
                            <a:avLst/>
                          </a:prstTxWarp>
                          <a:noAutofit/>
                        </wps:bodyPr>
                      </wps:wsp>
                      <wps:wsp>
                        <wps:cNvPr id="275" name="Graphic 275"/>
                        <wps:cNvSpPr/>
                        <wps:spPr>
                          <a:xfrm>
                            <a:off x="1502907" y="2978153"/>
                            <a:ext cx="76200" cy="1080770"/>
                          </a:xfrm>
                          <a:custGeom>
                            <a:avLst/>
                            <a:gdLst/>
                            <a:ahLst/>
                            <a:cxnLst/>
                            <a:rect l="l" t="t" r="r" b="b"/>
                            <a:pathLst>
                              <a:path w="76200" h="1080770">
                                <a:moveTo>
                                  <a:pt x="0" y="1080516"/>
                                </a:moveTo>
                                <a:lnTo>
                                  <a:pt x="0" y="64008"/>
                                </a:lnTo>
                                <a:lnTo>
                                  <a:pt x="76205" y="0"/>
                                </a:lnTo>
                                <a:lnTo>
                                  <a:pt x="76205" y="1030218"/>
                                </a:lnTo>
                                <a:lnTo>
                                  <a:pt x="0" y="1080516"/>
                                </a:lnTo>
                                <a:close/>
                              </a:path>
                            </a:pathLst>
                          </a:custGeom>
                          <a:ln w="12679">
                            <a:solidFill>
                              <a:srgbClr val="000000"/>
                            </a:solidFill>
                            <a:prstDash val="solid"/>
                          </a:ln>
                        </wps:spPr>
                        <wps:bodyPr wrap="square" lIns="0" tIns="0" rIns="0" bIns="0" rtlCol="0">
                          <a:prstTxWarp prst="textNoShape">
                            <a:avLst/>
                          </a:prstTxWarp>
                          <a:noAutofit/>
                        </wps:bodyPr>
                      </wps:wsp>
                      <wps:wsp>
                        <wps:cNvPr id="276" name="Graphic 276"/>
                        <wps:cNvSpPr/>
                        <wps:spPr>
                          <a:xfrm>
                            <a:off x="1300216" y="3042152"/>
                            <a:ext cx="203200" cy="1016635"/>
                          </a:xfrm>
                          <a:custGeom>
                            <a:avLst/>
                            <a:gdLst/>
                            <a:ahLst/>
                            <a:cxnLst/>
                            <a:rect l="l" t="t" r="r" b="b"/>
                            <a:pathLst>
                              <a:path w="203200" h="1016635">
                                <a:moveTo>
                                  <a:pt x="202691" y="0"/>
                                </a:moveTo>
                                <a:lnTo>
                                  <a:pt x="0" y="0"/>
                                </a:lnTo>
                                <a:lnTo>
                                  <a:pt x="0" y="1016507"/>
                                </a:lnTo>
                                <a:lnTo>
                                  <a:pt x="202691" y="1016507"/>
                                </a:lnTo>
                                <a:lnTo>
                                  <a:pt x="202691" y="0"/>
                                </a:lnTo>
                                <a:close/>
                              </a:path>
                            </a:pathLst>
                          </a:custGeom>
                          <a:solidFill>
                            <a:srgbClr val="9999FF"/>
                          </a:solidFill>
                        </wps:spPr>
                        <wps:bodyPr wrap="square" lIns="0" tIns="0" rIns="0" bIns="0" rtlCol="0">
                          <a:prstTxWarp prst="textNoShape">
                            <a:avLst/>
                          </a:prstTxWarp>
                          <a:noAutofit/>
                        </wps:bodyPr>
                      </wps:wsp>
                      <wps:wsp>
                        <wps:cNvPr id="277" name="Graphic 277"/>
                        <wps:cNvSpPr/>
                        <wps:spPr>
                          <a:xfrm>
                            <a:off x="1300208" y="3042161"/>
                            <a:ext cx="203200" cy="1016635"/>
                          </a:xfrm>
                          <a:custGeom>
                            <a:avLst/>
                            <a:gdLst/>
                            <a:ahLst/>
                            <a:cxnLst/>
                            <a:rect l="l" t="t" r="r" b="b"/>
                            <a:pathLst>
                              <a:path w="203200" h="1016635">
                                <a:moveTo>
                                  <a:pt x="0" y="1016507"/>
                                </a:moveTo>
                                <a:lnTo>
                                  <a:pt x="0" y="0"/>
                                </a:lnTo>
                                <a:lnTo>
                                  <a:pt x="202698" y="0"/>
                                </a:lnTo>
                                <a:lnTo>
                                  <a:pt x="202698" y="1016507"/>
                                </a:lnTo>
                                <a:lnTo>
                                  <a:pt x="0" y="1016507"/>
                                </a:lnTo>
                                <a:close/>
                              </a:path>
                            </a:pathLst>
                          </a:custGeom>
                          <a:ln w="12680">
                            <a:solidFill>
                              <a:srgbClr val="000000"/>
                            </a:solidFill>
                            <a:prstDash val="solid"/>
                          </a:ln>
                        </wps:spPr>
                        <wps:bodyPr wrap="square" lIns="0" tIns="0" rIns="0" bIns="0" rtlCol="0">
                          <a:prstTxWarp prst="textNoShape">
                            <a:avLst/>
                          </a:prstTxWarp>
                          <a:noAutofit/>
                        </wps:bodyPr>
                      </wps:wsp>
                      <wps:wsp>
                        <wps:cNvPr id="278" name="Graphic 278"/>
                        <wps:cNvSpPr/>
                        <wps:spPr>
                          <a:xfrm>
                            <a:off x="1300216" y="2978144"/>
                            <a:ext cx="279400" cy="64135"/>
                          </a:xfrm>
                          <a:custGeom>
                            <a:avLst/>
                            <a:gdLst/>
                            <a:ahLst/>
                            <a:cxnLst/>
                            <a:rect l="l" t="t" r="r" b="b"/>
                            <a:pathLst>
                              <a:path w="279400" h="64135">
                                <a:moveTo>
                                  <a:pt x="278891" y="0"/>
                                </a:moveTo>
                                <a:lnTo>
                                  <a:pt x="62483" y="0"/>
                                </a:lnTo>
                                <a:lnTo>
                                  <a:pt x="0" y="64007"/>
                                </a:lnTo>
                                <a:lnTo>
                                  <a:pt x="202691" y="64007"/>
                                </a:lnTo>
                                <a:lnTo>
                                  <a:pt x="278891" y="0"/>
                                </a:lnTo>
                                <a:close/>
                              </a:path>
                            </a:pathLst>
                          </a:custGeom>
                          <a:solidFill>
                            <a:srgbClr val="7272BF"/>
                          </a:solidFill>
                        </wps:spPr>
                        <wps:bodyPr wrap="square" lIns="0" tIns="0" rIns="0" bIns="0" rtlCol="0">
                          <a:prstTxWarp prst="textNoShape">
                            <a:avLst/>
                          </a:prstTxWarp>
                          <a:noAutofit/>
                        </wps:bodyPr>
                      </wps:wsp>
                      <wps:wsp>
                        <wps:cNvPr id="279" name="Graphic 279"/>
                        <wps:cNvSpPr/>
                        <wps:spPr>
                          <a:xfrm>
                            <a:off x="1300208" y="2978153"/>
                            <a:ext cx="279400" cy="64135"/>
                          </a:xfrm>
                          <a:custGeom>
                            <a:avLst/>
                            <a:gdLst/>
                            <a:ahLst/>
                            <a:cxnLst/>
                            <a:rect l="l" t="t" r="r" b="b"/>
                            <a:pathLst>
                              <a:path w="279400" h="64135">
                                <a:moveTo>
                                  <a:pt x="202698" y="64008"/>
                                </a:moveTo>
                                <a:lnTo>
                                  <a:pt x="278904" y="0"/>
                                </a:lnTo>
                                <a:lnTo>
                                  <a:pt x="62484" y="0"/>
                                </a:lnTo>
                                <a:lnTo>
                                  <a:pt x="0" y="64008"/>
                                </a:lnTo>
                                <a:lnTo>
                                  <a:pt x="202698" y="64008"/>
                                </a:lnTo>
                                <a:close/>
                              </a:path>
                            </a:pathLst>
                          </a:custGeom>
                          <a:ln w="12697">
                            <a:solidFill>
                              <a:srgbClr val="000000"/>
                            </a:solidFill>
                            <a:prstDash val="solid"/>
                          </a:ln>
                        </wps:spPr>
                        <wps:bodyPr wrap="square" lIns="0" tIns="0" rIns="0" bIns="0" rtlCol="0">
                          <a:prstTxWarp prst="textNoShape">
                            <a:avLst/>
                          </a:prstTxWarp>
                          <a:noAutofit/>
                        </wps:bodyPr>
                      </wps:wsp>
                      <wps:wsp>
                        <wps:cNvPr id="280" name="Graphic 280"/>
                        <wps:cNvSpPr/>
                        <wps:spPr>
                          <a:xfrm>
                            <a:off x="3063484" y="3487160"/>
                            <a:ext cx="76200" cy="571500"/>
                          </a:xfrm>
                          <a:custGeom>
                            <a:avLst/>
                            <a:gdLst/>
                            <a:ahLst/>
                            <a:cxnLst/>
                            <a:rect l="l" t="t" r="r" b="b"/>
                            <a:pathLst>
                              <a:path w="76200" h="571500">
                                <a:moveTo>
                                  <a:pt x="76199" y="0"/>
                                </a:moveTo>
                                <a:lnTo>
                                  <a:pt x="0" y="50291"/>
                                </a:lnTo>
                                <a:lnTo>
                                  <a:pt x="0" y="571499"/>
                                </a:lnTo>
                                <a:lnTo>
                                  <a:pt x="76199" y="521207"/>
                                </a:lnTo>
                                <a:lnTo>
                                  <a:pt x="76199" y="0"/>
                                </a:lnTo>
                                <a:close/>
                              </a:path>
                            </a:pathLst>
                          </a:custGeom>
                          <a:solidFill>
                            <a:srgbClr val="4C4C7F"/>
                          </a:solidFill>
                        </wps:spPr>
                        <wps:bodyPr wrap="square" lIns="0" tIns="0" rIns="0" bIns="0" rtlCol="0">
                          <a:prstTxWarp prst="textNoShape">
                            <a:avLst/>
                          </a:prstTxWarp>
                          <a:noAutofit/>
                        </wps:bodyPr>
                      </wps:wsp>
                      <wps:wsp>
                        <wps:cNvPr id="281" name="Graphic 281"/>
                        <wps:cNvSpPr/>
                        <wps:spPr>
                          <a:xfrm>
                            <a:off x="3063484" y="3487170"/>
                            <a:ext cx="76200" cy="571500"/>
                          </a:xfrm>
                          <a:custGeom>
                            <a:avLst/>
                            <a:gdLst/>
                            <a:ahLst/>
                            <a:cxnLst/>
                            <a:rect l="l" t="t" r="r" b="b"/>
                            <a:pathLst>
                              <a:path w="76200" h="571500">
                                <a:moveTo>
                                  <a:pt x="0" y="571499"/>
                                </a:moveTo>
                                <a:lnTo>
                                  <a:pt x="0" y="50282"/>
                                </a:lnTo>
                                <a:lnTo>
                                  <a:pt x="76205" y="0"/>
                                </a:lnTo>
                                <a:lnTo>
                                  <a:pt x="76205" y="521202"/>
                                </a:lnTo>
                                <a:lnTo>
                                  <a:pt x="0" y="571499"/>
                                </a:lnTo>
                                <a:close/>
                              </a:path>
                            </a:pathLst>
                          </a:custGeom>
                          <a:ln w="12679">
                            <a:solidFill>
                              <a:srgbClr val="000000"/>
                            </a:solidFill>
                            <a:prstDash val="solid"/>
                          </a:ln>
                        </wps:spPr>
                        <wps:bodyPr wrap="square" lIns="0" tIns="0" rIns="0" bIns="0" rtlCol="0">
                          <a:prstTxWarp prst="textNoShape">
                            <a:avLst/>
                          </a:prstTxWarp>
                          <a:noAutofit/>
                        </wps:bodyPr>
                      </wps:wsp>
                      <wps:wsp>
                        <wps:cNvPr id="282" name="Graphic 282"/>
                        <wps:cNvSpPr/>
                        <wps:spPr>
                          <a:xfrm>
                            <a:off x="2847076" y="3537453"/>
                            <a:ext cx="216535" cy="521334"/>
                          </a:xfrm>
                          <a:custGeom>
                            <a:avLst/>
                            <a:gdLst/>
                            <a:ahLst/>
                            <a:cxnLst/>
                            <a:rect l="l" t="t" r="r" b="b"/>
                            <a:pathLst>
                              <a:path w="216535" h="521334">
                                <a:moveTo>
                                  <a:pt x="216407" y="0"/>
                                </a:moveTo>
                                <a:lnTo>
                                  <a:pt x="0" y="0"/>
                                </a:lnTo>
                                <a:lnTo>
                                  <a:pt x="0" y="521207"/>
                                </a:lnTo>
                                <a:lnTo>
                                  <a:pt x="216407" y="521207"/>
                                </a:lnTo>
                                <a:lnTo>
                                  <a:pt x="216407" y="0"/>
                                </a:lnTo>
                                <a:close/>
                              </a:path>
                            </a:pathLst>
                          </a:custGeom>
                          <a:solidFill>
                            <a:srgbClr val="9999FF"/>
                          </a:solidFill>
                        </wps:spPr>
                        <wps:bodyPr wrap="square" lIns="0" tIns="0" rIns="0" bIns="0" rtlCol="0">
                          <a:prstTxWarp prst="textNoShape">
                            <a:avLst/>
                          </a:prstTxWarp>
                          <a:noAutofit/>
                        </wps:bodyPr>
                      </wps:wsp>
                      <wps:wsp>
                        <wps:cNvPr id="283" name="Graphic 283"/>
                        <wps:cNvSpPr/>
                        <wps:spPr>
                          <a:xfrm>
                            <a:off x="2847080" y="3537452"/>
                            <a:ext cx="216535" cy="521334"/>
                          </a:xfrm>
                          <a:custGeom>
                            <a:avLst/>
                            <a:gdLst/>
                            <a:ahLst/>
                            <a:cxnLst/>
                            <a:rect l="l" t="t" r="r" b="b"/>
                            <a:pathLst>
                              <a:path w="216535" h="521334">
                                <a:moveTo>
                                  <a:pt x="0" y="521217"/>
                                </a:moveTo>
                                <a:lnTo>
                                  <a:pt x="0" y="0"/>
                                </a:lnTo>
                                <a:lnTo>
                                  <a:pt x="216404" y="0"/>
                                </a:lnTo>
                                <a:lnTo>
                                  <a:pt x="216404" y="521217"/>
                                </a:lnTo>
                                <a:lnTo>
                                  <a:pt x="0" y="521217"/>
                                </a:lnTo>
                                <a:close/>
                              </a:path>
                            </a:pathLst>
                          </a:custGeom>
                          <a:ln w="12682">
                            <a:solidFill>
                              <a:srgbClr val="000000"/>
                            </a:solidFill>
                            <a:prstDash val="solid"/>
                          </a:ln>
                        </wps:spPr>
                        <wps:bodyPr wrap="square" lIns="0" tIns="0" rIns="0" bIns="0" rtlCol="0">
                          <a:prstTxWarp prst="textNoShape">
                            <a:avLst/>
                          </a:prstTxWarp>
                          <a:noAutofit/>
                        </wps:bodyPr>
                      </wps:wsp>
                      <wps:wsp>
                        <wps:cNvPr id="284" name="Graphic 284"/>
                        <wps:cNvSpPr/>
                        <wps:spPr>
                          <a:xfrm>
                            <a:off x="2847076" y="3487160"/>
                            <a:ext cx="292735" cy="50800"/>
                          </a:xfrm>
                          <a:custGeom>
                            <a:avLst/>
                            <a:gdLst/>
                            <a:ahLst/>
                            <a:cxnLst/>
                            <a:rect l="l" t="t" r="r" b="b"/>
                            <a:pathLst>
                              <a:path w="292735" h="50800">
                                <a:moveTo>
                                  <a:pt x="292607" y="0"/>
                                </a:moveTo>
                                <a:lnTo>
                                  <a:pt x="76199" y="0"/>
                                </a:lnTo>
                                <a:lnTo>
                                  <a:pt x="0" y="50291"/>
                                </a:lnTo>
                                <a:lnTo>
                                  <a:pt x="216407" y="50291"/>
                                </a:lnTo>
                                <a:lnTo>
                                  <a:pt x="292607" y="0"/>
                                </a:lnTo>
                                <a:close/>
                              </a:path>
                            </a:pathLst>
                          </a:custGeom>
                          <a:solidFill>
                            <a:srgbClr val="7272BF"/>
                          </a:solidFill>
                        </wps:spPr>
                        <wps:bodyPr wrap="square" lIns="0" tIns="0" rIns="0" bIns="0" rtlCol="0">
                          <a:prstTxWarp prst="textNoShape">
                            <a:avLst/>
                          </a:prstTxWarp>
                          <a:noAutofit/>
                        </wps:bodyPr>
                      </wps:wsp>
                      <wps:wsp>
                        <wps:cNvPr id="285" name="Graphic 285"/>
                        <wps:cNvSpPr/>
                        <wps:spPr>
                          <a:xfrm>
                            <a:off x="2847080" y="3487170"/>
                            <a:ext cx="292735" cy="50800"/>
                          </a:xfrm>
                          <a:custGeom>
                            <a:avLst/>
                            <a:gdLst/>
                            <a:ahLst/>
                            <a:cxnLst/>
                            <a:rect l="l" t="t" r="r" b="b"/>
                            <a:pathLst>
                              <a:path w="292735" h="50800">
                                <a:moveTo>
                                  <a:pt x="216404" y="50282"/>
                                </a:moveTo>
                                <a:lnTo>
                                  <a:pt x="292610" y="0"/>
                                </a:lnTo>
                                <a:lnTo>
                                  <a:pt x="76190" y="0"/>
                                </a:lnTo>
                                <a:lnTo>
                                  <a:pt x="0" y="50282"/>
                                </a:lnTo>
                                <a:lnTo>
                                  <a:pt x="216404" y="50282"/>
                                </a:lnTo>
                                <a:close/>
                              </a:path>
                            </a:pathLst>
                          </a:custGeom>
                          <a:ln w="12697">
                            <a:solidFill>
                              <a:srgbClr val="000000"/>
                            </a:solidFill>
                            <a:prstDash val="solid"/>
                          </a:ln>
                        </wps:spPr>
                        <wps:bodyPr wrap="square" lIns="0" tIns="0" rIns="0" bIns="0" rtlCol="0">
                          <a:prstTxWarp prst="textNoShape">
                            <a:avLst/>
                          </a:prstTxWarp>
                          <a:noAutofit/>
                        </wps:bodyPr>
                      </wps:wsp>
                      <wps:wsp>
                        <wps:cNvPr id="286" name="Graphic 286"/>
                        <wps:cNvSpPr/>
                        <wps:spPr>
                          <a:xfrm>
                            <a:off x="3583168" y="3804153"/>
                            <a:ext cx="64135" cy="254635"/>
                          </a:xfrm>
                          <a:custGeom>
                            <a:avLst/>
                            <a:gdLst/>
                            <a:ahLst/>
                            <a:cxnLst/>
                            <a:rect l="l" t="t" r="r" b="b"/>
                            <a:pathLst>
                              <a:path w="64135" h="254635">
                                <a:moveTo>
                                  <a:pt x="64007" y="0"/>
                                </a:moveTo>
                                <a:lnTo>
                                  <a:pt x="0" y="50291"/>
                                </a:lnTo>
                                <a:lnTo>
                                  <a:pt x="0" y="254507"/>
                                </a:lnTo>
                                <a:lnTo>
                                  <a:pt x="64007" y="204215"/>
                                </a:lnTo>
                                <a:lnTo>
                                  <a:pt x="64007" y="0"/>
                                </a:lnTo>
                                <a:close/>
                              </a:path>
                            </a:pathLst>
                          </a:custGeom>
                          <a:solidFill>
                            <a:srgbClr val="4C4C7F"/>
                          </a:solidFill>
                        </wps:spPr>
                        <wps:bodyPr wrap="square" lIns="0" tIns="0" rIns="0" bIns="0" rtlCol="0">
                          <a:prstTxWarp prst="textNoShape">
                            <a:avLst/>
                          </a:prstTxWarp>
                          <a:noAutofit/>
                        </wps:bodyPr>
                      </wps:wsp>
                      <wps:wsp>
                        <wps:cNvPr id="287" name="Graphic 287"/>
                        <wps:cNvSpPr/>
                        <wps:spPr>
                          <a:xfrm>
                            <a:off x="3583174" y="3804161"/>
                            <a:ext cx="64135" cy="254635"/>
                          </a:xfrm>
                          <a:custGeom>
                            <a:avLst/>
                            <a:gdLst/>
                            <a:ahLst/>
                            <a:cxnLst/>
                            <a:rect l="l" t="t" r="r" b="b"/>
                            <a:pathLst>
                              <a:path w="64135" h="254635">
                                <a:moveTo>
                                  <a:pt x="0" y="254508"/>
                                </a:moveTo>
                                <a:lnTo>
                                  <a:pt x="0" y="50282"/>
                                </a:lnTo>
                                <a:lnTo>
                                  <a:pt x="64007" y="0"/>
                                </a:lnTo>
                                <a:lnTo>
                                  <a:pt x="64007" y="204210"/>
                                </a:lnTo>
                                <a:lnTo>
                                  <a:pt x="0" y="254508"/>
                                </a:lnTo>
                                <a:close/>
                              </a:path>
                            </a:pathLst>
                          </a:custGeom>
                          <a:ln w="12680">
                            <a:solidFill>
                              <a:srgbClr val="000000"/>
                            </a:solidFill>
                            <a:prstDash val="solid"/>
                          </a:ln>
                        </wps:spPr>
                        <wps:bodyPr wrap="square" lIns="0" tIns="0" rIns="0" bIns="0" rtlCol="0">
                          <a:prstTxWarp prst="textNoShape">
                            <a:avLst/>
                          </a:prstTxWarp>
                          <a:noAutofit/>
                        </wps:bodyPr>
                      </wps:wsp>
                      <wps:wsp>
                        <wps:cNvPr id="288" name="Graphic 288"/>
                        <wps:cNvSpPr/>
                        <wps:spPr>
                          <a:xfrm>
                            <a:off x="3380476" y="3854444"/>
                            <a:ext cx="203200" cy="204470"/>
                          </a:xfrm>
                          <a:custGeom>
                            <a:avLst/>
                            <a:gdLst/>
                            <a:ahLst/>
                            <a:cxnLst/>
                            <a:rect l="l" t="t" r="r" b="b"/>
                            <a:pathLst>
                              <a:path w="203200" h="204470">
                                <a:moveTo>
                                  <a:pt x="202691" y="0"/>
                                </a:moveTo>
                                <a:lnTo>
                                  <a:pt x="0" y="0"/>
                                </a:lnTo>
                                <a:lnTo>
                                  <a:pt x="0" y="204215"/>
                                </a:lnTo>
                                <a:lnTo>
                                  <a:pt x="202691" y="204215"/>
                                </a:lnTo>
                                <a:lnTo>
                                  <a:pt x="202691" y="0"/>
                                </a:lnTo>
                                <a:close/>
                              </a:path>
                            </a:pathLst>
                          </a:custGeom>
                          <a:solidFill>
                            <a:srgbClr val="9999FF"/>
                          </a:solidFill>
                        </wps:spPr>
                        <wps:bodyPr wrap="square" lIns="0" tIns="0" rIns="0" bIns="0" rtlCol="0">
                          <a:prstTxWarp prst="textNoShape">
                            <a:avLst/>
                          </a:prstTxWarp>
                          <a:noAutofit/>
                        </wps:bodyPr>
                      </wps:wsp>
                      <wps:wsp>
                        <wps:cNvPr id="289" name="Graphic 289"/>
                        <wps:cNvSpPr/>
                        <wps:spPr>
                          <a:xfrm>
                            <a:off x="3380476" y="3854443"/>
                            <a:ext cx="203200" cy="204470"/>
                          </a:xfrm>
                          <a:custGeom>
                            <a:avLst/>
                            <a:gdLst/>
                            <a:ahLst/>
                            <a:cxnLst/>
                            <a:rect l="l" t="t" r="r" b="b"/>
                            <a:pathLst>
                              <a:path w="203200" h="204470">
                                <a:moveTo>
                                  <a:pt x="0" y="204225"/>
                                </a:moveTo>
                                <a:lnTo>
                                  <a:pt x="0" y="0"/>
                                </a:lnTo>
                                <a:lnTo>
                                  <a:pt x="202698" y="0"/>
                                </a:lnTo>
                                <a:lnTo>
                                  <a:pt x="202698" y="204225"/>
                                </a:lnTo>
                                <a:lnTo>
                                  <a:pt x="0" y="204225"/>
                                </a:lnTo>
                                <a:close/>
                              </a:path>
                            </a:pathLst>
                          </a:custGeom>
                          <a:ln w="12688">
                            <a:solidFill>
                              <a:srgbClr val="000000"/>
                            </a:solidFill>
                            <a:prstDash val="solid"/>
                          </a:ln>
                        </wps:spPr>
                        <wps:bodyPr wrap="square" lIns="0" tIns="0" rIns="0" bIns="0" rtlCol="0">
                          <a:prstTxWarp prst="textNoShape">
                            <a:avLst/>
                          </a:prstTxWarp>
                          <a:noAutofit/>
                        </wps:bodyPr>
                      </wps:wsp>
                      <wps:wsp>
                        <wps:cNvPr id="290" name="Graphic 290"/>
                        <wps:cNvSpPr/>
                        <wps:spPr>
                          <a:xfrm>
                            <a:off x="3380476" y="3804153"/>
                            <a:ext cx="266700" cy="50800"/>
                          </a:xfrm>
                          <a:custGeom>
                            <a:avLst/>
                            <a:gdLst/>
                            <a:ahLst/>
                            <a:cxnLst/>
                            <a:rect l="l" t="t" r="r" b="b"/>
                            <a:pathLst>
                              <a:path w="266700" h="50800">
                                <a:moveTo>
                                  <a:pt x="266699" y="0"/>
                                </a:moveTo>
                                <a:lnTo>
                                  <a:pt x="62483" y="0"/>
                                </a:lnTo>
                                <a:lnTo>
                                  <a:pt x="0" y="50291"/>
                                </a:lnTo>
                                <a:lnTo>
                                  <a:pt x="202691" y="50291"/>
                                </a:lnTo>
                                <a:lnTo>
                                  <a:pt x="266699" y="0"/>
                                </a:lnTo>
                                <a:close/>
                              </a:path>
                            </a:pathLst>
                          </a:custGeom>
                          <a:solidFill>
                            <a:srgbClr val="7272BF"/>
                          </a:solidFill>
                        </wps:spPr>
                        <wps:bodyPr wrap="square" lIns="0" tIns="0" rIns="0" bIns="0" rtlCol="0">
                          <a:prstTxWarp prst="textNoShape">
                            <a:avLst/>
                          </a:prstTxWarp>
                          <a:noAutofit/>
                        </wps:bodyPr>
                      </wps:wsp>
                      <wps:wsp>
                        <wps:cNvPr id="291" name="Graphic 291"/>
                        <wps:cNvSpPr/>
                        <wps:spPr>
                          <a:xfrm>
                            <a:off x="3380476" y="3804161"/>
                            <a:ext cx="266700" cy="50800"/>
                          </a:xfrm>
                          <a:custGeom>
                            <a:avLst/>
                            <a:gdLst/>
                            <a:ahLst/>
                            <a:cxnLst/>
                            <a:rect l="l" t="t" r="r" b="b"/>
                            <a:pathLst>
                              <a:path w="266700" h="50800">
                                <a:moveTo>
                                  <a:pt x="202698" y="50282"/>
                                </a:moveTo>
                                <a:lnTo>
                                  <a:pt x="266705" y="0"/>
                                </a:lnTo>
                                <a:lnTo>
                                  <a:pt x="62484" y="0"/>
                                </a:lnTo>
                                <a:lnTo>
                                  <a:pt x="0" y="50282"/>
                                </a:lnTo>
                                <a:lnTo>
                                  <a:pt x="202698" y="50282"/>
                                </a:lnTo>
                                <a:close/>
                              </a:path>
                            </a:pathLst>
                          </a:custGeom>
                          <a:ln w="12697">
                            <a:solidFill>
                              <a:srgbClr val="000000"/>
                            </a:solidFill>
                            <a:prstDash val="solid"/>
                          </a:ln>
                        </wps:spPr>
                        <wps:bodyPr wrap="square" lIns="0" tIns="0" rIns="0" bIns="0" rtlCol="0">
                          <a:prstTxWarp prst="textNoShape">
                            <a:avLst/>
                          </a:prstTxWarp>
                          <a:noAutofit/>
                        </wps:bodyPr>
                      </wps:wsp>
                      <wps:wsp>
                        <wps:cNvPr id="292" name="Graphic 292"/>
                        <wps:cNvSpPr/>
                        <wps:spPr>
                          <a:xfrm>
                            <a:off x="4102852" y="1530344"/>
                            <a:ext cx="64135" cy="2528570"/>
                          </a:xfrm>
                          <a:custGeom>
                            <a:avLst/>
                            <a:gdLst/>
                            <a:ahLst/>
                            <a:cxnLst/>
                            <a:rect l="l" t="t" r="r" b="b"/>
                            <a:pathLst>
                              <a:path w="64135" h="2528570">
                                <a:moveTo>
                                  <a:pt x="64007" y="0"/>
                                </a:moveTo>
                                <a:lnTo>
                                  <a:pt x="0" y="50291"/>
                                </a:lnTo>
                                <a:lnTo>
                                  <a:pt x="0" y="2528315"/>
                                </a:lnTo>
                                <a:lnTo>
                                  <a:pt x="64007" y="2478023"/>
                                </a:lnTo>
                                <a:lnTo>
                                  <a:pt x="64007" y="0"/>
                                </a:lnTo>
                                <a:close/>
                              </a:path>
                            </a:pathLst>
                          </a:custGeom>
                          <a:solidFill>
                            <a:srgbClr val="4C4C7F"/>
                          </a:solidFill>
                        </wps:spPr>
                        <wps:bodyPr wrap="square" lIns="0" tIns="0" rIns="0" bIns="0" rtlCol="0">
                          <a:prstTxWarp prst="textNoShape">
                            <a:avLst/>
                          </a:prstTxWarp>
                          <a:noAutofit/>
                        </wps:bodyPr>
                      </wps:wsp>
                      <wps:wsp>
                        <wps:cNvPr id="293" name="Graphic 293"/>
                        <wps:cNvSpPr/>
                        <wps:spPr>
                          <a:xfrm>
                            <a:off x="4102849" y="1530348"/>
                            <a:ext cx="64135" cy="2528570"/>
                          </a:xfrm>
                          <a:custGeom>
                            <a:avLst/>
                            <a:gdLst/>
                            <a:ahLst/>
                            <a:cxnLst/>
                            <a:rect l="l" t="t" r="r" b="b"/>
                            <a:pathLst>
                              <a:path w="64135" h="2528570">
                                <a:moveTo>
                                  <a:pt x="0" y="2528321"/>
                                </a:moveTo>
                                <a:lnTo>
                                  <a:pt x="0" y="50297"/>
                                </a:lnTo>
                                <a:lnTo>
                                  <a:pt x="64007" y="0"/>
                                </a:lnTo>
                                <a:lnTo>
                                  <a:pt x="64007" y="2478023"/>
                                </a:lnTo>
                                <a:lnTo>
                                  <a:pt x="0" y="2528321"/>
                                </a:lnTo>
                                <a:close/>
                              </a:path>
                            </a:pathLst>
                          </a:custGeom>
                          <a:ln w="12679">
                            <a:solidFill>
                              <a:srgbClr val="000000"/>
                            </a:solidFill>
                            <a:prstDash val="solid"/>
                          </a:ln>
                        </wps:spPr>
                        <wps:bodyPr wrap="square" lIns="0" tIns="0" rIns="0" bIns="0" rtlCol="0">
                          <a:prstTxWarp prst="textNoShape">
                            <a:avLst/>
                          </a:prstTxWarp>
                          <a:noAutofit/>
                        </wps:bodyPr>
                      </wps:wsp>
                      <wps:wsp>
                        <wps:cNvPr id="294" name="Graphic 294"/>
                        <wps:cNvSpPr/>
                        <wps:spPr>
                          <a:xfrm>
                            <a:off x="3887968" y="1580636"/>
                            <a:ext cx="215265" cy="2478405"/>
                          </a:xfrm>
                          <a:custGeom>
                            <a:avLst/>
                            <a:gdLst/>
                            <a:ahLst/>
                            <a:cxnLst/>
                            <a:rect l="l" t="t" r="r" b="b"/>
                            <a:pathLst>
                              <a:path w="215265" h="2478405">
                                <a:moveTo>
                                  <a:pt x="214883" y="0"/>
                                </a:moveTo>
                                <a:lnTo>
                                  <a:pt x="0" y="0"/>
                                </a:lnTo>
                                <a:lnTo>
                                  <a:pt x="0" y="2478023"/>
                                </a:lnTo>
                                <a:lnTo>
                                  <a:pt x="214883" y="2478023"/>
                                </a:lnTo>
                                <a:lnTo>
                                  <a:pt x="214883" y="0"/>
                                </a:lnTo>
                                <a:close/>
                              </a:path>
                            </a:pathLst>
                          </a:custGeom>
                          <a:solidFill>
                            <a:srgbClr val="9999FF"/>
                          </a:solidFill>
                        </wps:spPr>
                        <wps:bodyPr wrap="square" lIns="0" tIns="0" rIns="0" bIns="0" rtlCol="0">
                          <a:prstTxWarp prst="textNoShape">
                            <a:avLst/>
                          </a:prstTxWarp>
                          <a:noAutofit/>
                        </wps:bodyPr>
                      </wps:wsp>
                      <wps:wsp>
                        <wps:cNvPr id="295" name="Graphic 295"/>
                        <wps:cNvSpPr/>
                        <wps:spPr>
                          <a:xfrm>
                            <a:off x="3887968" y="1580645"/>
                            <a:ext cx="215265" cy="2478405"/>
                          </a:xfrm>
                          <a:custGeom>
                            <a:avLst/>
                            <a:gdLst/>
                            <a:ahLst/>
                            <a:cxnLst/>
                            <a:rect l="l" t="t" r="r" b="b"/>
                            <a:pathLst>
                              <a:path w="215265" h="2478405">
                                <a:moveTo>
                                  <a:pt x="0" y="2478023"/>
                                </a:moveTo>
                                <a:lnTo>
                                  <a:pt x="0" y="0"/>
                                </a:lnTo>
                                <a:lnTo>
                                  <a:pt x="214881" y="0"/>
                                </a:lnTo>
                                <a:lnTo>
                                  <a:pt x="214881" y="2478023"/>
                                </a:lnTo>
                                <a:lnTo>
                                  <a:pt x="0" y="2478023"/>
                                </a:lnTo>
                                <a:close/>
                              </a:path>
                            </a:pathLst>
                          </a:custGeom>
                          <a:ln w="12679">
                            <a:solidFill>
                              <a:srgbClr val="000000"/>
                            </a:solidFill>
                            <a:prstDash val="solid"/>
                          </a:ln>
                        </wps:spPr>
                        <wps:bodyPr wrap="square" lIns="0" tIns="0" rIns="0" bIns="0" rtlCol="0">
                          <a:prstTxWarp prst="textNoShape">
                            <a:avLst/>
                          </a:prstTxWarp>
                          <a:noAutofit/>
                        </wps:bodyPr>
                      </wps:wsp>
                      <wps:wsp>
                        <wps:cNvPr id="296" name="Graphic 296"/>
                        <wps:cNvSpPr/>
                        <wps:spPr>
                          <a:xfrm>
                            <a:off x="3887968" y="1530344"/>
                            <a:ext cx="279400" cy="50800"/>
                          </a:xfrm>
                          <a:custGeom>
                            <a:avLst/>
                            <a:gdLst/>
                            <a:ahLst/>
                            <a:cxnLst/>
                            <a:rect l="l" t="t" r="r" b="b"/>
                            <a:pathLst>
                              <a:path w="279400" h="50800">
                                <a:moveTo>
                                  <a:pt x="278891" y="0"/>
                                </a:moveTo>
                                <a:lnTo>
                                  <a:pt x="76199" y="0"/>
                                </a:lnTo>
                                <a:lnTo>
                                  <a:pt x="0" y="50291"/>
                                </a:lnTo>
                                <a:lnTo>
                                  <a:pt x="214883" y="50291"/>
                                </a:lnTo>
                                <a:lnTo>
                                  <a:pt x="278891" y="0"/>
                                </a:lnTo>
                                <a:close/>
                              </a:path>
                            </a:pathLst>
                          </a:custGeom>
                          <a:solidFill>
                            <a:srgbClr val="7272BF"/>
                          </a:solidFill>
                        </wps:spPr>
                        <wps:bodyPr wrap="square" lIns="0" tIns="0" rIns="0" bIns="0" rtlCol="0">
                          <a:prstTxWarp prst="textNoShape">
                            <a:avLst/>
                          </a:prstTxWarp>
                          <a:noAutofit/>
                        </wps:bodyPr>
                      </wps:wsp>
                      <wps:wsp>
                        <wps:cNvPr id="297" name="Graphic 297"/>
                        <wps:cNvSpPr/>
                        <wps:spPr>
                          <a:xfrm>
                            <a:off x="3887968" y="1530348"/>
                            <a:ext cx="279400" cy="50800"/>
                          </a:xfrm>
                          <a:custGeom>
                            <a:avLst/>
                            <a:gdLst/>
                            <a:ahLst/>
                            <a:cxnLst/>
                            <a:rect l="l" t="t" r="r" b="b"/>
                            <a:pathLst>
                              <a:path w="279400" h="50800">
                                <a:moveTo>
                                  <a:pt x="214881" y="50297"/>
                                </a:moveTo>
                                <a:lnTo>
                                  <a:pt x="278888" y="0"/>
                                </a:lnTo>
                                <a:lnTo>
                                  <a:pt x="76205" y="0"/>
                                </a:lnTo>
                                <a:lnTo>
                                  <a:pt x="0" y="50297"/>
                                </a:lnTo>
                                <a:lnTo>
                                  <a:pt x="214881" y="50297"/>
                                </a:lnTo>
                                <a:close/>
                              </a:path>
                            </a:pathLst>
                          </a:custGeom>
                          <a:ln w="12697">
                            <a:solidFill>
                              <a:srgbClr val="000000"/>
                            </a:solidFill>
                            <a:prstDash val="solid"/>
                          </a:ln>
                        </wps:spPr>
                        <wps:bodyPr wrap="square" lIns="0" tIns="0" rIns="0" bIns="0" rtlCol="0">
                          <a:prstTxWarp prst="textNoShape">
                            <a:avLst/>
                          </a:prstTxWarp>
                          <a:noAutofit/>
                        </wps:bodyPr>
                      </wps:wsp>
                      <wps:wsp>
                        <wps:cNvPr id="298" name="Graphic 298"/>
                        <wps:cNvSpPr/>
                        <wps:spPr>
                          <a:xfrm>
                            <a:off x="4622536" y="475736"/>
                            <a:ext cx="64135" cy="3583304"/>
                          </a:xfrm>
                          <a:custGeom>
                            <a:avLst/>
                            <a:gdLst/>
                            <a:ahLst/>
                            <a:cxnLst/>
                            <a:rect l="l" t="t" r="r" b="b"/>
                            <a:pathLst>
                              <a:path w="64135" h="3583304">
                                <a:moveTo>
                                  <a:pt x="64007" y="0"/>
                                </a:moveTo>
                                <a:lnTo>
                                  <a:pt x="0" y="64007"/>
                                </a:lnTo>
                                <a:lnTo>
                                  <a:pt x="0" y="3582923"/>
                                </a:lnTo>
                                <a:lnTo>
                                  <a:pt x="64007" y="3532631"/>
                                </a:lnTo>
                                <a:lnTo>
                                  <a:pt x="64007" y="0"/>
                                </a:lnTo>
                                <a:close/>
                              </a:path>
                            </a:pathLst>
                          </a:custGeom>
                          <a:solidFill>
                            <a:srgbClr val="4C4C7F"/>
                          </a:solidFill>
                        </wps:spPr>
                        <wps:bodyPr wrap="square" lIns="0" tIns="0" rIns="0" bIns="0" rtlCol="0">
                          <a:prstTxWarp prst="textNoShape">
                            <a:avLst/>
                          </a:prstTxWarp>
                          <a:noAutofit/>
                        </wps:bodyPr>
                      </wps:wsp>
                      <wps:wsp>
                        <wps:cNvPr id="299" name="Graphic 299"/>
                        <wps:cNvSpPr/>
                        <wps:spPr>
                          <a:xfrm>
                            <a:off x="4622539" y="475743"/>
                            <a:ext cx="64135" cy="3583304"/>
                          </a:xfrm>
                          <a:custGeom>
                            <a:avLst/>
                            <a:gdLst/>
                            <a:ahLst/>
                            <a:cxnLst/>
                            <a:rect l="l" t="t" r="r" b="b"/>
                            <a:pathLst>
                              <a:path w="64135" h="3583304">
                                <a:moveTo>
                                  <a:pt x="0" y="3582926"/>
                                </a:moveTo>
                                <a:lnTo>
                                  <a:pt x="0" y="64008"/>
                                </a:lnTo>
                                <a:lnTo>
                                  <a:pt x="64007" y="0"/>
                                </a:lnTo>
                                <a:lnTo>
                                  <a:pt x="64007" y="3532628"/>
                                </a:lnTo>
                                <a:lnTo>
                                  <a:pt x="0" y="3582926"/>
                                </a:lnTo>
                                <a:close/>
                              </a:path>
                            </a:pathLst>
                          </a:custGeom>
                          <a:ln w="12679">
                            <a:solidFill>
                              <a:srgbClr val="000000"/>
                            </a:solidFill>
                            <a:prstDash val="solid"/>
                          </a:ln>
                        </wps:spPr>
                        <wps:bodyPr wrap="square" lIns="0" tIns="0" rIns="0" bIns="0" rtlCol="0">
                          <a:prstTxWarp prst="textNoShape">
                            <a:avLst/>
                          </a:prstTxWarp>
                          <a:noAutofit/>
                        </wps:bodyPr>
                      </wps:wsp>
                      <wps:wsp>
                        <wps:cNvPr id="300" name="Graphic 300"/>
                        <wps:cNvSpPr/>
                        <wps:spPr>
                          <a:xfrm>
                            <a:off x="4407652" y="539745"/>
                            <a:ext cx="215265" cy="3519170"/>
                          </a:xfrm>
                          <a:custGeom>
                            <a:avLst/>
                            <a:gdLst/>
                            <a:ahLst/>
                            <a:cxnLst/>
                            <a:rect l="l" t="t" r="r" b="b"/>
                            <a:pathLst>
                              <a:path w="215265" h="3519170">
                                <a:moveTo>
                                  <a:pt x="214883" y="0"/>
                                </a:moveTo>
                                <a:lnTo>
                                  <a:pt x="0" y="0"/>
                                </a:lnTo>
                                <a:lnTo>
                                  <a:pt x="0" y="3518915"/>
                                </a:lnTo>
                                <a:lnTo>
                                  <a:pt x="214883" y="3518915"/>
                                </a:lnTo>
                                <a:lnTo>
                                  <a:pt x="214883" y="0"/>
                                </a:lnTo>
                                <a:close/>
                              </a:path>
                            </a:pathLst>
                          </a:custGeom>
                          <a:solidFill>
                            <a:srgbClr val="9999FF"/>
                          </a:solidFill>
                        </wps:spPr>
                        <wps:bodyPr wrap="square" lIns="0" tIns="0" rIns="0" bIns="0" rtlCol="0">
                          <a:prstTxWarp prst="textNoShape">
                            <a:avLst/>
                          </a:prstTxWarp>
                          <a:noAutofit/>
                        </wps:bodyPr>
                      </wps:wsp>
                      <wps:wsp>
                        <wps:cNvPr id="301" name="Graphic 301"/>
                        <wps:cNvSpPr/>
                        <wps:spPr>
                          <a:xfrm>
                            <a:off x="4407658" y="539751"/>
                            <a:ext cx="215265" cy="3519170"/>
                          </a:xfrm>
                          <a:custGeom>
                            <a:avLst/>
                            <a:gdLst/>
                            <a:ahLst/>
                            <a:cxnLst/>
                            <a:rect l="l" t="t" r="r" b="b"/>
                            <a:pathLst>
                              <a:path w="215265" h="3519170">
                                <a:moveTo>
                                  <a:pt x="0" y="3518918"/>
                                </a:moveTo>
                                <a:lnTo>
                                  <a:pt x="0" y="0"/>
                                </a:lnTo>
                                <a:lnTo>
                                  <a:pt x="214881" y="0"/>
                                </a:lnTo>
                                <a:lnTo>
                                  <a:pt x="214881" y="3518918"/>
                                </a:lnTo>
                                <a:lnTo>
                                  <a:pt x="0" y="3518918"/>
                                </a:lnTo>
                                <a:close/>
                              </a:path>
                            </a:pathLst>
                          </a:custGeom>
                          <a:ln w="12679">
                            <a:solidFill>
                              <a:srgbClr val="000000"/>
                            </a:solidFill>
                            <a:prstDash val="solid"/>
                          </a:ln>
                        </wps:spPr>
                        <wps:bodyPr wrap="square" lIns="0" tIns="0" rIns="0" bIns="0" rtlCol="0">
                          <a:prstTxWarp prst="textNoShape">
                            <a:avLst/>
                          </a:prstTxWarp>
                          <a:noAutofit/>
                        </wps:bodyPr>
                      </wps:wsp>
                      <wps:wsp>
                        <wps:cNvPr id="302" name="Graphic 302"/>
                        <wps:cNvSpPr/>
                        <wps:spPr>
                          <a:xfrm>
                            <a:off x="4407652" y="475736"/>
                            <a:ext cx="279400" cy="64135"/>
                          </a:xfrm>
                          <a:custGeom>
                            <a:avLst/>
                            <a:gdLst/>
                            <a:ahLst/>
                            <a:cxnLst/>
                            <a:rect l="l" t="t" r="r" b="b"/>
                            <a:pathLst>
                              <a:path w="279400" h="64135">
                                <a:moveTo>
                                  <a:pt x="278891" y="0"/>
                                </a:moveTo>
                                <a:lnTo>
                                  <a:pt x="76199" y="0"/>
                                </a:lnTo>
                                <a:lnTo>
                                  <a:pt x="0" y="64007"/>
                                </a:lnTo>
                                <a:lnTo>
                                  <a:pt x="214883" y="64007"/>
                                </a:lnTo>
                                <a:lnTo>
                                  <a:pt x="278891" y="0"/>
                                </a:lnTo>
                                <a:close/>
                              </a:path>
                            </a:pathLst>
                          </a:custGeom>
                          <a:solidFill>
                            <a:srgbClr val="7272BF"/>
                          </a:solidFill>
                        </wps:spPr>
                        <wps:bodyPr wrap="square" lIns="0" tIns="0" rIns="0" bIns="0" rtlCol="0">
                          <a:prstTxWarp prst="textNoShape">
                            <a:avLst/>
                          </a:prstTxWarp>
                          <a:noAutofit/>
                        </wps:bodyPr>
                      </wps:wsp>
                      <wps:wsp>
                        <wps:cNvPr id="303" name="Graphic 303"/>
                        <wps:cNvSpPr/>
                        <wps:spPr>
                          <a:xfrm>
                            <a:off x="1021320" y="132840"/>
                            <a:ext cx="3665854" cy="3976370"/>
                          </a:xfrm>
                          <a:custGeom>
                            <a:avLst/>
                            <a:gdLst/>
                            <a:ahLst/>
                            <a:cxnLst/>
                            <a:rect l="l" t="t" r="r" b="b"/>
                            <a:pathLst>
                              <a:path w="3665854" h="3976370">
                                <a:moveTo>
                                  <a:pt x="3601219" y="406911"/>
                                </a:moveTo>
                                <a:lnTo>
                                  <a:pt x="3665227" y="342902"/>
                                </a:lnTo>
                                <a:lnTo>
                                  <a:pt x="3462529" y="342902"/>
                                </a:lnTo>
                                <a:lnTo>
                                  <a:pt x="3386338" y="406911"/>
                                </a:lnTo>
                                <a:lnTo>
                                  <a:pt x="3601219" y="406911"/>
                                </a:lnTo>
                                <a:close/>
                              </a:path>
                              <a:path w="3665854" h="3976370">
                                <a:moveTo>
                                  <a:pt x="62484" y="3976111"/>
                                </a:moveTo>
                                <a:lnTo>
                                  <a:pt x="62484" y="0"/>
                                </a:lnTo>
                              </a:path>
                              <a:path w="3665854" h="3976370">
                                <a:moveTo>
                                  <a:pt x="62484" y="3976111"/>
                                </a:moveTo>
                                <a:lnTo>
                                  <a:pt x="0" y="3976111"/>
                                </a:lnTo>
                              </a:path>
                              <a:path w="3665854" h="3976370">
                                <a:moveTo>
                                  <a:pt x="62484" y="3316232"/>
                                </a:moveTo>
                                <a:lnTo>
                                  <a:pt x="0" y="3316232"/>
                                </a:lnTo>
                              </a:path>
                              <a:path w="3665854" h="3976370">
                                <a:moveTo>
                                  <a:pt x="62484" y="2642612"/>
                                </a:moveTo>
                                <a:lnTo>
                                  <a:pt x="0" y="2642612"/>
                                </a:lnTo>
                              </a:path>
                              <a:path w="3665854" h="3976370">
                                <a:moveTo>
                                  <a:pt x="62484" y="1982733"/>
                                </a:moveTo>
                                <a:lnTo>
                                  <a:pt x="0" y="1982733"/>
                                </a:lnTo>
                              </a:path>
                              <a:path w="3665854" h="3976370">
                                <a:moveTo>
                                  <a:pt x="62484" y="1321313"/>
                                </a:moveTo>
                                <a:lnTo>
                                  <a:pt x="0" y="1321313"/>
                                </a:lnTo>
                              </a:path>
                              <a:path w="3665854" h="3976370">
                                <a:moveTo>
                                  <a:pt x="62484" y="661419"/>
                                </a:moveTo>
                                <a:lnTo>
                                  <a:pt x="0" y="661419"/>
                                </a:lnTo>
                              </a:path>
                              <a:path w="3665854" h="3976370">
                                <a:moveTo>
                                  <a:pt x="62484" y="0"/>
                                </a:moveTo>
                                <a:lnTo>
                                  <a:pt x="0" y="0"/>
                                </a:lnTo>
                              </a:path>
                            </a:pathLst>
                          </a:custGeom>
                          <a:ln w="12688">
                            <a:solidFill>
                              <a:srgbClr val="000000"/>
                            </a:solidFill>
                            <a:prstDash val="solid"/>
                          </a:ln>
                        </wps:spPr>
                        <wps:bodyPr wrap="square" lIns="0" tIns="0" rIns="0" bIns="0" rtlCol="0">
                          <a:prstTxWarp prst="textNoShape">
                            <a:avLst/>
                          </a:prstTxWarp>
                          <a:noAutofit/>
                        </wps:bodyPr>
                      </wps:wsp>
                      <wps:wsp>
                        <wps:cNvPr id="304" name="Graphic 304"/>
                        <wps:cNvSpPr/>
                        <wps:spPr>
                          <a:xfrm>
                            <a:off x="1083804" y="4102603"/>
                            <a:ext cx="3641090" cy="12700"/>
                          </a:xfrm>
                          <a:custGeom>
                            <a:avLst/>
                            <a:gdLst/>
                            <a:ahLst/>
                            <a:cxnLst/>
                            <a:rect l="l" t="t" r="r" b="b"/>
                            <a:pathLst>
                              <a:path w="3641090" h="12700">
                                <a:moveTo>
                                  <a:pt x="0" y="0"/>
                                </a:moveTo>
                                <a:lnTo>
                                  <a:pt x="3640845" y="0"/>
                                </a:lnTo>
                                <a:lnTo>
                                  <a:pt x="3640845" y="12697"/>
                                </a:lnTo>
                                <a:lnTo>
                                  <a:pt x="0" y="12697"/>
                                </a:lnTo>
                                <a:lnTo>
                                  <a:pt x="0" y="0"/>
                                </a:lnTo>
                                <a:close/>
                              </a:path>
                            </a:pathLst>
                          </a:custGeom>
                          <a:solidFill>
                            <a:srgbClr val="000000"/>
                          </a:solidFill>
                        </wps:spPr>
                        <wps:bodyPr wrap="square" lIns="0" tIns="0" rIns="0" bIns="0" rtlCol="0">
                          <a:prstTxWarp prst="textNoShape">
                            <a:avLst/>
                          </a:prstTxWarp>
                          <a:noAutofit/>
                        </wps:bodyPr>
                      </wps:wsp>
                      <wps:wsp>
                        <wps:cNvPr id="305" name="Graphic 305"/>
                        <wps:cNvSpPr/>
                        <wps:spPr>
                          <a:xfrm>
                            <a:off x="6339" y="4287266"/>
                            <a:ext cx="4718685" cy="178435"/>
                          </a:xfrm>
                          <a:custGeom>
                            <a:avLst/>
                            <a:gdLst/>
                            <a:ahLst/>
                            <a:cxnLst/>
                            <a:rect l="l" t="t" r="r" b="b"/>
                            <a:pathLst>
                              <a:path w="4718685" h="178435">
                                <a:moveTo>
                                  <a:pt x="0" y="0"/>
                                </a:moveTo>
                                <a:lnTo>
                                  <a:pt x="4718310" y="0"/>
                                </a:lnTo>
                              </a:path>
                              <a:path w="4718685" h="178435">
                                <a:moveTo>
                                  <a:pt x="0" y="178314"/>
                                </a:moveTo>
                                <a:lnTo>
                                  <a:pt x="4718310" y="178314"/>
                                </a:lnTo>
                              </a:path>
                            </a:pathLst>
                          </a:custGeom>
                          <a:ln w="12688">
                            <a:solidFill>
                              <a:srgbClr val="000000"/>
                            </a:solidFill>
                            <a:prstDash val="solid"/>
                          </a:ln>
                        </wps:spPr>
                        <wps:bodyPr wrap="square" lIns="0" tIns="0" rIns="0" bIns="0" rtlCol="0">
                          <a:prstTxWarp prst="textNoShape">
                            <a:avLst/>
                          </a:prstTxWarp>
                          <a:noAutofit/>
                        </wps:bodyPr>
                      </wps:wsp>
                      <wps:wsp>
                        <wps:cNvPr id="306" name="Graphic 306"/>
                        <wps:cNvSpPr/>
                        <wps:spPr>
                          <a:xfrm>
                            <a:off x="1083804" y="4102603"/>
                            <a:ext cx="3641090" cy="12700"/>
                          </a:xfrm>
                          <a:custGeom>
                            <a:avLst/>
                            <a:gdLst/>
                            <a:ahLst/>
                            <a:cxnLst/>
                            <a:rect l="l" t="t" r="r" b="b"/>
                            <a:pathLst>
                              <a:path w="3641090" h="12700">
                                <a:moveTo>
                                  <a:pt x="0" y="0"/>
                                </a:moveTo>
                                <a:lnTo>
                                  <a:pt x="3640845" y="0"/>
                                </a:lnTo>
                                <a:lnTo>
                                  <a:pt x="3640845" y="12697"/>
                                </a:lnTo>
                                <a:lnTo>
                                  <a:pt x="0" y="12697"/>
                                </a:lnTo>
                                <a:lnTo>
                                  <a:pt x="0" y="0"/>
                                </a:lnTo>
                                <a:close/>
                              </a:path>
                            </a:pathLst>
                          </a:custGeom>
                          <a:solidFill>
                            <a:srgbClr val="000000"/>
                          </a:solidFill>
                        </wps:spPr>
                        <wps:bodyPr wrap="square" lIns="0" tIns="0" rIns="0" bIns="0" rtlCol="0">
                          <a:prstTxWarp prst="textNoShape">
                            <a:avLst/>
                          </a:prstTxWarp>
                          <a:noAutofit/>
                        </wps:bodyPr>
                      </wps:wsp>
                      <wps:wsp>
                        <wps:cNvPr id="307" name="Graphic 307"/>
                        <wps:cNvSpPr/>
                        <wps:spPr>
                          <a:xfrm>
                            <a:off x="6339" y="4108952"/>
                            <a:ext cx="4718685" cy="356870"/>
                          </a:xfrm>
                          <a:custGeom>
                            <a:avLst/>
                            <a:gdLst/>
                            <a:ahLst/>
                            <a:cxnLst/>
                            <a:rect l="l" t="t" r="r" b="b"/>
                            <a:pathLst>
                              <a:path w="4718685" h="356870">
                                <a:moveTo>
                                  <a:pt x="0" y="178314"/>
                                </a:moveTo>
                                <a:lnTo>
                                  <a:pt x="0" y="356628"/>
                                </a:lnTo>
                              </a:path>
                              <a:path w="4718685" h="356870">
                                <a:moveTo>
                                  <a:pt x="1077464" y="0"/>
                                </a:moveTo>
                                <a:lnTo>
                                  <a:pt x="1077464" y="356628"/>
                                </a:lnTo>
                              </a:path>
                              <a:path w="4718685" h="356870">
                                <a:moveTo>
                                  <a:pt x="4718310" y="0"/>
                                </a:moveTo>
                                <a:lnTo>
                                  <a:pt x="4718310" y="356628"/>
                                </a:lnTo>
                              </a:path>
                            </a:pathLst>
                          </a:custGeom>
                          <a:ln w="12688">
                            <a:solidFill>
                              <a:srgbClr val="000000"/>
                            </a:solidFill>
                            <a:prstDash val="solid"/>
                          </a:ln>
                        </wps:spPr>
                        <wps:bodyPr wrap="square" lIns="0" tIns="0" rIns="0" bIns="0" rtlCol="0">
                          <a:prstTxWarp prst="textNoShape">
                            <a:avLst/>
                          </a:prstTxWarp>
                          <a:noAutofit/>
                        </wps:bodyPr>
                      </wps:wsp>
                      <wps:wsp>
                        <wps:cNvPr id="308" name="Graphic 308"/>
                        <wps:cNvSpPr/>
                        <wps:spPr>
                          <a:xfrm>
                            <a:off x="44440" y="4351268"/>
                            <a:ext cx="60960" cy="74930"/>
                          </a:xfrm>
                          <a:custGeom>
                            <a:avLst/>
                            <a:gdLst/>
                            <a:ahLst/>
                            <a:cxnLst/>
                            <a:rect l="l" t="t" r="r" b="b"/>
                            <a:pathLst>
                              <a:path w="60960" h="74930">
                                <a:moveTo>
                                  <a:pt x="60959" y="0"/>
                                </a:moveTo>
                                <a:lnTo>
                                  <a:pt x="0" y="0"/>
                                </a:lnTo>
                                <a:lnTo>
                                  <a:pt x="0" y="74675"/>
                                </a:lnTo>
                                <a:lnTo>
                                  <a:pt x="60959" y="74675"/>
                                </a:lnTo>
                                <a:lnTo>
                                  <a:pt x="60959" y="0"/>
                                </a:lnTo>
                                <a:close/>
                              </a:path>
                            </a:pathLst>
                          </a:custGeom>
                          <a:solidFill>
                            <a:srgbClr val="9999FF"/>
                          </a:solidFill>
                        </wps:spPr>
                        <wps:bodyPr wrap="square" lIns="0" tIns="0" rIns="0" bIns="0" rtlCol="0">
                          <a:prstTxWarp prst="textNoShape">
                            <a:avLst/>
                          </a:prstTxWarp>
                          <a:noAutofit/>
                        </wps:bodyPr>
                      </wps:wsp>
                      <wps:wsp>
                        <wps:cNvPr id="309" name="Graphic 309"/>
                        <wps:cNvSpPr/>
                        <wps:spPr>
                          <a:xfrm>
                            <a:off x="44441" y="4351274"/>
                            <a:ext cx="60960" cy="74930"/>
                          </a:xfrm>
                          <a:custGeom>
                            <a:avLst/>
                            <a:gdLst/>
                            <a:ahLst/>
                            <a:cxnLst/>
                            <a:rect l="l" t="t" r="r" b="b"/>
                            <a:pathLst>
                              <a:path w="60960" h="74930">
                                <a:moveTo>
                                  <a:pt x="60958" y="0"/>
                                </a:moveTo>
                                <a:lnTo>
                                  <a:pt x="0" y="0"/>
                                </a:lnTo>
                                <a:lnTo>
                                  <a:pt x="0" y="74668"/>
                                </a:lnTo>
                                <a:lnTo>
                                  <a:pt x="60958" y="74668"/>
                                </a:lnTo>
                                <a:lnTo>
                                  <a:pt x="60958" y="0"/>
                                </a:lnTo>
                                <a:close/>
                              </a:path>
                            </a:pathLst>
                          </a:custGeom>
                          <a:ln w="12686">
                            <a:solidFill>
                              <a:srgbClr val="000000"/>
                            </a:solidFill>
                            <a:prstDash val="solid"/>
                          </a:ln>
                        </wps:spPr>
                        <wps:bodyPr wrap="square" lIns="0" tIns="0" rIns="0" bIns="0" rtlCol="0">
                          <a:prstTxWarp prst="textNoShape">
                            <a:avLst/>
                          </a:prstTxWarp>
                          <a:noAutofit/>
                        </wps:bodyPr>
                      </wps:wsp>
                      <wps:wsp>
                        <wps:cNvPr id="310" name="Textbox 310"/>
                        <wps:cNvSpPr txBox="1"/>
                        <wps:spPr>
                          <a:xfrm>
                            <a:off x="893308" y="71325"/>
                            <a:ext cx="121285" cy="113664"/>
                          </a:xfrm>
                          <a:prstGeom prst="rect">
                            <a:avLst/>
                          </a:prstGeom>
                        </wps:spPr>
                        <wps:txbx>
                          <w:txbxContent>
                            <w:p>
                              <w:pPr>
                                <w:spacing w:line="179" w:lineRule="exact" w:before="0"/>
                                <w:ind w:left="0" w:right="0" w:firstLine="0"/>
                                <w:jc w:val="left"/>
                                <w:rPr>
                                  <w:rFonts w:ascii="Arial"/>
                                  <w:b/>
                                  <w:sz w:val="16"/>
                                </w:rPr>
                              </w:pPr>
                              <w:r>
                                <w:rPr>
                                  <w:rFonts w:ascii="Arial"/>
                                  <w:b/>
                                  <w:spacing w:val="-5"/>
                                  <w:sz w:val="16"/>
                                </w:rPr>
                                <w:t>60</w:t>
                              </w:r>
                            </w:p>
                          </w:txbxContent>
                        </wps:txbx>
                        <wps:bodyPr wrap="square" lIns="0" tIns="0" rIns="0" bIns="0" rtlCol="0">
                          <a:noAutofit/>
                        </wps:bodyPr>
                      </wps:wsp>
                      <wps:wsp>
                        <wps:cNvPr id="311" name="Textbox 311"/>
                        <wps:cNvSpPr txBox="1"/>
                        <wps:spPr>
                          <a:xfrm>
                            <a:off x="893308" y="732741"/>
                            <a:ext cx="121285" cy="113664"/>
                          </a:xfrm>
                          <a:prstGeom prst="rect">
                            <a:avLst/>
                          </a:prstGeom>
                        </wps:spPr>
                        <wps:txbx>
                          <w:txbxContent>
                            <w:p>
                              <w:pPr>
                                <w:spacing w:line="179" w:lineRule="exact" w:before="0"/>
                                <w:ind w:left="0" w:right="0" w:firstLine="0"/>
                                <w:jc w:val="left"/>
                                <w:rPr>
                                  <w:rFonts w:ascii="Arial"/>
                                  <w:b/>
                                  <w:sz w:val="16"/>
                                </w:rPr>
                              </w:pPr>
                              <w:r>
                                <w:rPr>
                                  <w:rFonts w:ascii="Arial"/>
                                  <w:b/>
                                  <w:spacing w:val="-5"/>
                                  <w:sz w:val="16"/>
                                </w:rPr>
                                <w:t>50</w:t>
                              </w:r>
                            </w:p>
                          </w:txbxContent>
                        </wps:txbx>
                        <wps:bodyPr wrap="square" lIns="0" tIns="0" rIns="0" bIns="0" rtlCol="0">
                          <a:noAutofit/>
                        </wps:bodyPr>
                      </wps:wsp>
                      <wps:wsp>
                        <wps:cNvPr id="312" name="Textbox 312"/>
                        <wps:cNvSpPr txBox="1"/>
                        <wps:spPr>
                          <a:xfrm>
                            <a:off x="3926066" y="1266141"/>
                            <a:ext cx="272415" cy="113664"/>
                          </a:xfrm>
                          <a:prstGeom prst="rect">
                            <a:avLst/>
                          </a:prstGeom>
                        </wps:spPr>
                        <wps:txbx>
                          <w:txbxContent>
                            <w:p>
                              <w:pPr>
                                <w:spacing w:line="179" w:lineRule="exact" w:before="0"/>
                                <w:ind w:left="0" w:right="0" w:firstLine="0"/>
                                <w:jc w:val="left"/>
                                <w:rPr>
                                  <w:rFonts w:ascii="Arial"/>
                                  <w:b/>
                                  <w:sz w:val="16"/>
                                </w:rPr>
                              </w:pPr>
                              <w:r>
                                <w:rPr>
                                  <w:rFonts w:ascii="Arial"/>
                                  <w:b/>
                                  <w:spacing w:val="-2"/>
                                  <w:sz w:val="16"/>
                                </w:rPr>
                                <w:t>37,55</w:t>
                              </w:r>
                            </w:p>
                          </w:txbxContent>
                        </wps:txbx>
                        <wps:bodyPr wrap="square" lIns="0" tIns="0" rIns="0" bIns="0" rtlCol="0">
                          <a:noAutofit/>
                        </wps:bodyPr>
                      </wps:wsp>
                      <wps:wsp>
                        <wps:cNvPr id="313" name="Textbox 313"/>
                        <wps:cNvSpPr txBox="1"/>
                        <wps:spPr>
                          <a:xfrm>
                            <a:off x="893308" y="1392632"/>
                            <a:ext cx="121285" cy="113664"/>
                          </a:xfrm>
                          <a:prstGeom prst="rect">
                            <a:avLst/>
                          </a:prstGeom>
                        </wps:spPr>
                        <wps:txbx>
                          <w:txbxContent>
                            <w:p>
                              <w:pPr>
                                <w:spacing w:line="179" w:lineRule="exact" w:before="0"/>
                                <w:ind w:left="0" w:right="0" w:firstLine="0"/>
                                <w:jc w:val="left"/>
                                <w:rPr>
                                  <w:rFonts w:ascii="Arial"/>
                                  <w:b/>
                                  <w:sz w:val="16"/>
                                </w:rPr>
                              </w:pPr>
                              <w:r>
                                <w:rPr>
                                  <w:rFonts w:ascii="Arial"/>
                                  <w:b/>
                                  <w:spacing w:val="-5"/>
                                  <w:sz w:val="16"/>
                                </w:rPr>
                                <w:t>40</w:t>
                              </w:r>
                            </w:p>
                          </w:txbxContent>
                        </wps:txbx>
                        <wps:bodyPr wrap="square" lIns="0" tIns="0" rIns="0" bIns="0" rtlCol="0">
                          <a:noAutofit/>
                        </wps:bodyPr>
                      </wps:wsp>
                      <wps:wsp>
                        <wps:cNvPr id="314" name="Textbox 314"/>
                        <wps:cNvSpPr txBox="1"/>
                        <wps:spPr>
                          <a:xfrm>
                            <a:off x="893308" y="2054048"/>
                            <a:ext cx="121285" cy="113664"/>
                          </a:xfrm>
                          <a:prstGeom prst="rect">
                            <a:avLst/>
                          </a:prstGeom>
                        </wps:spPr>
                        <wps:txbx>
                          <w:txbxContent>
                            <w:p>
                              <w:pPr>
                                <w:spacing w:line="179" w:lineRule="exact" w:before="0"/>
                                <w:ind w:left="0" w:right="0" w:firstLine="0"/>
                                <w:jc w:val="left"/>
                                <w:rPr>
                                  <w:rFonts w:ascii="Arial"/>
                                  <w:b/>
                                  <w:sz w:val="16"/>
                                </w:rPr>
                              </w:pPr>
                              <w:r>
                                <w:rPr>
                                  <w:rFonts w:ascii="Arial"/>
                                  <w:b/>
                                  <w:spacing w:val="-5"/>
                                  <w:sz w:val="16"/>
                                </w:rPr>
                                <w:t>30</w:t>
                              </w:r>
                            </w:p>
                          </w:txbxContent>
                        </wps:txbx>
                        <wps:bodyPr wrap="square" lIns="0" tIns="0" rIns="0" bIns="0" rtlCol="0">
                          <a:noAutofit/>
                        </wps:bodyPr>
                      </wps:wsp>
                      <wps:wsp>
                        <wps:cNvPr id="315" name="Textbox 315"/>
                        <wps:cNvSpPr txBox="1"/>
                        <wps:spPr>
                          <a:xfrm>
                            <a:off x="893308" y="2713940"/>
                            <a:ext cx="121285" cy="113664"/>
                          </a:xfrm>
                          <a:prstGeom prst="rect">
                            <a:avLst/>
                          </a:prstGeom>
                        </wps:spPr>
                        <wps:txbx>
                          <w:txbxContent>
                            <w:p>
                              <w:pPr>
                                <w:spacing w:line="179" w:lineRule="exact" w:before="0"/>
                                <w:ind w:left="0" w:right="0" w:firstLine="0"/>
                                <w:jc w:val="left"/>
                                <w:rPr>
                                  <w:rFonts w:ascii="Arial"/>
                                  <w:b/>
                                  <w:sz w:val="16"/>
                                </w:rPr>
                              </w:pPr>
                              <w:r>
                                <w:rPr>
                                  <w:rFonts w:ascii="Arial"/>
                                  <w:b/>
                                  <w:spacing w:val="-5"/>
                                  <w:sz w:val="16"/>
                                </w:rPr>
                                <w:t>20</w:t>
                              </w:r>
                            </w:p>
                          </w:txbxContent>
                        </wps:txbx>
                        <wps:bodyPr wrap="square" lIns="0" tIns="0" rIns="0" bIns="0" rtlCol="0">
                          <a:noAutofit/>
                        </wps:bodyPr>
                      </wps:wsp>
                      <wps:wsp>
                        <wps:cNvPr id="316" name="Textbox 316"/>
                        <wps:cNvSpPr txBox="1"/>
                        <wps:spPr>
                          <a:xfrm>
                            <a:off x="2935467" y="3247340"/>
                            <a:ext cx="209550" cy="113664"/>
                          </a:xfrm>
                          <a:prstGeom prst="rect">
                            <a:avLst/>
                          </a:prstGeom>
                        </wps:spPr>
                        <wps:txbx>
                          <w:txbxContent>
                            <w:p>
                              <w:pPr>
                                <w:spacing w:line="179" w:lineRule="exact" w:before="0"/>
                                <w:ind w:left="0" w:right="0" w:firstLine="0"/>
                                <w:jc w:val="left"/>
                                <w:rPr>
                                  <w:rFonts w:ascii="Arial"/>
                                  <w:b/>
                                  <w:sz w:val="16"/>
                                </w:rPr>
                              </w:pPr>
                              <w:r>
                                <w:rPr>
                                  <w:rFonts w:ascii="Arial"/>
                                  <w:b/>
                                  <w:spacing w:val="-4"/>
                                  <w:sz w:val="16"/>
                                </w:rPr>
                                <w:t>7,</w:t>
                              </w:r>
                              <w:r>
                                <w:rPr>
                                  <w:spacing w:val="-25"/>
                                  <w:sz w:val="16"/>
                                </w:rPr>
                                <w:t> </w:t>
                              </w:r>
                              <w:r>
                                <w:rPr>
                                  <w:rFonts w:ascii="Arial"/>
                                  <w:b/>
                                  <w:spacing w:val="-5"/>
                                  <w:sz w:val="16"/>
                                </w:rPr>
                                <w:t>93</w:t>
                              </w:r>
                            </w:p>
                          </w:txbxContent>
                        </wps:txbx>
                        <wps:bodyPr wrap="square" lIns="0" tIns="0" rIns="0" bIns="0" rtlCol="0">
                          <a:noAutofit/>
                        </wps:bodyPr>
                      </wps:wsp>
                      <wps:wsp>
                        <wps:cNvPr id="317" name="Textbox 317"/>
                        <wps:cNvSpPr txBox="1"/>
                        <wps:spPr>
                          <a:xfrm>
                            <a:off x="893308" y="3375355"/>
                            <a:ext cx="121285" cy="113664"/>
                          </a:xfrm>
                          <a:prstGeom prst="rect">
                            <a:avLst/>
                          </a:prstGeom>
                        </wps:spPr>
                        <wps:txbx>
                          <w:txbxContent>
                            <w:p>
                              <w:pPr>
                                <w:spacing w:line="179" w:lineRule="exact" w:before="0"/>
                                <w:ind w:left="0" w:right="0" w:firstLine="0"/>
                                <w:jc w:val="left"/>
                                <w:rPr>
                                  <w:rFonts w:ascii="Arial"/>
                                  <w:b/>
                                  <w:sz w:val="16"/>
                                </w:rPr>
                              </w:pPr>
                              <w:r>
                                <w:rPr>
                                  <w:rFonts w:ascii="Arial"/>
                                  <w:b/>
                                  <w:spacing w:val="-5"/>
                                  <w:sz w:val="16"/>
                                </w:rPr>
                                <w:t>10</w:t>
                              </w:r>
                            </w:p>
                          </w:txbxContent>
                        </wps:txbx>
                        <wps:bodyPr wrap="square" lIns="0" tIns="0" rIns="0" bIns="0" rtlCol="0">
                          <a:noAutofit/>
                        </wps:bodyPr>
                      </wps:wsp>
                      <wps:wsp>
                        <wps:cNvPr id="318" name="Textbox 318"/>
                        <wps:cNvSpPr txBox="1"/>
                        <wps:spPr>
                          <a:xfrm>
                            <a:off x="3456675" y="3539948"/>
                            <a:ext cx="208279" cy="113664"/>
                          </a:xfrm>
                          <a:prstGeom prst="rect">
                            <a:avLst/>
                          </a:prstGeom>
                        </wps:spPr>
                        <wps:txbx>
                          <w:txbxContent>
                            <w:p>
                              <w:pPr>
                                <w:spacing w:line="179" w:lineRule="exact" w:before="0"/>
                                <w:ind w:left="0" w:right="0" w:firstLine="0"/>
                                <w:jc w:val="left"/>
                                <w:rPr>
                                  <w:rFonts w:ascii="Arial"/>
                                  <w:b/>
                                  <w:sz w:val="16"/>
                                </w:rPr>
                              </w:pPr>
                              <w:r>
                                <w:rPr>
                                  <w:rFonts w:ascii="Arial"/>
                                  <w:b/>
                                  <w:spacing w:val="-4"/>
                                  <w:sz w:val="16"/>
                                </w:rPr>
                                <w:t>3,17</w:t>
                              </w:r>
                            </w:p>
                          </w:txbxContent>
                        </wps:txbx>
                        <wps:bodyPr wrap="square" lIns="0" tIns="0" rIns="0" bIns="0" rtlCol="0">
                          <a:noAutofit/>
                        </wps:bodyPr>
                      </wps:wsp>
                      <wps:wsp>
                        <wps:cNvPr id="319" name="Textbox 319"/>
                        <wps:cNvSpPr txBox="1"/>
                        <wps:spPr>
                          <a:xfrm>
                            <a:off x="945124" y="4048963"/>
                            <a:ext cx="69215" cy="113664"/>
                          </a:xfrm>
                          <a:prstGeom prst="rect">
                            <a:avLst/>
                          </a:prstGeom>
                        </wps:spPr>
                        <wps:txbx>
                          <w:txbxContent>
                            <w:p>
                              <w:pPr>
                                <w:spacing w:line="179" w:lineRule="exact" w:before="0"/>
                                <w:ind w:left="0" w:right="0" w:firstLine="0"/>
                                <w:jc w:val="left"/>
                                <w:rPr>
                                  <w:rFonts w:ascii="Arial"/>
                                  <w:b/>
                                  <w:sz w:val="16"/>
                                </w:rPr>
                              </w:pPr>
                              <w:r>
                                <w:rPr>
                                  <w:rFonts w:ascii="Arial"/>
                                  <w:b/>
                                  <w:spacing w:val="-10"/>
                                  <w:sz w:val="16"/>
                                </w:rPr>
                                <w:t>0</w:t>
                              </w:r>
                            </w:p>
                          </w:txbxContent>
                        </wps:txbx>
                        <wps:bodyPr wrap="square" lIns="0" tIns="0" rIns="0" bIns="0" rtlCol="0">
                          <a:noAutofit/>
                        </wps:bodyPr>
                      </wps:wsp>
                      <wps:wsp>
                        <wps:cNvPr id="320" name="Textbox 320"/>
                        <wps:cNvSpPr txBox="1"/>
                        <wps:spPr>
                          <a:xfrm>
                            <a:off x="1362700" y="2777948"/>
                            <a:ext cx="209550" cy="113664"/>
                          </a:xfrm>
                          <a:prstGeom prst="rect">
                            <a:avLst/>
                          </a:prstGeom>
                        </wps:spPr>
                        <wps:txbx>
                          <w:txbxContent>
                            <w:p>
                              <w:pPr>
                                <w:spacing w:line="179" w:lineRule="exact" w:before="0"/>
                                <w:ind w:left="0" w:right="0" w:firstLine="0"/>
                                <w:jc w:val="left"/>
                                <w:rPr>
                                  <w:rFonts w:ascii="Arial"/>
                                  <w:b/>
                                  <w:sz w:val="16"/>
                                </w:rPr>
                              </w:pPr>
                              <w:r>
                                <w:rPr>
                                  <w:rFonts w:ascii="Arial"/>
                                  <w:b/>
                                  <w:spacing w:val="-4"/>
                                  <w:sz w:val="16"/>
                                </w:rPr>
                                <w:t>15,5</w:t>
                              </w:r>
                            </w:p>
                          </w:txbxContent>
                        </wps:txbx>
                        <wps:bodyPr wrap="square" lIns="0" tIns="0" rIns="0" bIns="0" rtlCol="0">
                          <a:noAutofit/>
                        </wps:bodyPr>
                      </wps:wsp>
                      <wps:wsp>
                        <wps:cNvPr id="321" name="Textbox 321"/>
                        <wps:cNvSpPr txBox="1"/>
                        <wps:spPr>
                          <a:xfrm>
                            <a:off x="4445750" y="287733"/>
                            <a:ext cx="272415" cy="113664"/>
                          </a:xfrm>
                          <a:prstGeom prst="rect">
                            <a:avLst/>
                          </a:prstGeom>
                        </wps:spPr>
                        <wps:txbx>
                          <w:txbxContent>
                            <w:p>
                              <w:pPr>
                                <w:spacing w:line="179" w:lineRule="exact" w:before="0"/>
                                <w:ind w:left="0" w:right="0" w:firstLine="0"/>
                                <w:jc w:val="left"/>
                                <w:rPr>
                                  <w:rFonts w:ascii="Arial"/>
                                  <w:b/>
                                  <w:sz w:val="16"/>
                                </w:rPr>
                              </w:pPr>
                              <w:r>
                                <w:rPr>
                                  <w:rFonts w:ascii="Arial"/>
                                  <w:b/>
                                  <w:spacing w:val="-2"/>
                                  <w:sz w:val="16"/>
                                </w:rPr>
                                <w:t>53,37</w:t>
                              </w:r>
                            </w:p>
                          </w:txbxContent>
                        </wps:txbx>
                        <wps:bodyPr wrap="square" lIns="0" tIns="0" rIns="0" bIns="0" rtlCol="0">
                          <a:noAutofit/>
                        </wps:bodyPr>
                      </wps:wsp>
                    </wpg:wgp>
                  </a:graphicData>
                </a:graphic>
              </wp:anchor>
            </w:drawing>
          </mc:Choice>
          <mc:Fallback>
            <w:pict>
              <v:group style="position:absolute;margin-left:68.140717pt;margin-top:189.820007pt;width:386.45pt;height:352.15pt;mso-position-horizontal-relative:page;mso-position-vertical-relative:page;z-index:-41065984" id="docshapegroup180" coordorigin="1363,3796" coordsize="7729,7043">
                <v:shape style="position:absolute;left:3069;top:10048;width:6012;height:219" id="docshape181" coordorigin="3070,10049" coordsize="6012,219" path="m9082,10049l3350,10049,3070,10267,8803,10267,9082,10049xe" filled="true" fillcolor="#7f7f7f" stroked="false">
                  <v:path arrowok="t"/>
                  <v:fill type="solid"/>
                </v:shape>
                <v:shape style="position:absolute;left:3069;top:3806;width:6012;height:6461" id="docshape182" coordorigin="3070,3806" coordsize="6012,6461" path="m9082,3806l3350,3806,3070,4006,3070,10267,3350,10049,9082,10049,9082,3806xe" filled="true" fillcolor="#c0c0c0" stroked="false">
                  <v:path arrowok="t"/>
                  <v:fill type="solid"/>
                </v:shape>
                <v:line style="position:absolute" from="3070,10267" to="3350,10049" stroked="true" strokeweight=".999297pt" strokecolor="#000000">
                  <v:stroke dashstyle="solid"/>
                </v:line>
                <v:shape style="position:absolute;left:3350;top:10048;width:5732;height:2" id="docshape183" coordorigin="3350,10049" coordsize="5732,0" path="m3730,10049l5846,10049m6187,10049l6686,10049m7006,10049l7486,10049m7824,10049l8304,10049m8642,10049l9082,10049m3350,10049l3410,10049e" filled="false" stroked="true" strokeweight=".999839pt" strokecolor="#000000">
                  <v:path arrowok="t"/>
                  <v:stroke dashstyle="solid"/>
                </v:shape>
                <v:line style="position:absolute" from="3070,9228" to="3350,9007" stroked="true" strokeweight=".999289pt" strokecolor="#000000">
                  <v:stroke dashstyle="solid"/>
                </v:line>
                <v:shape style="position:absolute;left:3350;top:9007;width:5732;height:2" id="docshape184" coordorigin="3350,9007" coordsize="5732,0" path="m3350,9007l3410,9007m7824,9007l8304,9007m8642,9007l9082,9007m3730,9007l7486,9007e" filled="false" stroked="true" strokeweight=".999839pt" strokecolor="#000000">
                  <v:path arrowok="t"/>
                  <v:stroke dashstyle="solid"/>
                </v:shape>
                <v:line style="position:absolute" from="3070,8167" to="3350,7968" stroked="true" strokeweight=".999357pt" strokecolor="#000000">
                  <v:stroke dashstyle="solid"/>
                </v:line>
                <v:shape style="position:absolute;left:3350;top:7968;width:5732;height:2" id="docshape185" coordorigin="3350,7968" coordsize="5732,0" path="m3350,7968l7486,7968m7824,7968l8304,7968m8642,7968l9082,7968e" filled="false" stroked="true" strokeweight=".999839pt" strokecolor="#000000">
                  <v:path arrowok="t"/>
                  <v:stroke dashstyle="solid"/>
                </v:shape>
                <v:line style="position:absolute" from="3070,7128" to="3350,6926" stroked="true" strokeweight=".99935pt" strokecolor="#000000">
                  <v:stroke dashstyle="solid"/>
                </v:line>
                <v:shape style="position:absolute;left:3350;top:6926;width:5732;height:2" id="docshape186" coordorigin="3350,6926" coordsize="5732,0" path="m7824,6926l8304,6926m3350,6926l7486,6926m8642,6926l9082,6926e" filled="false" stroked="true" strokeweight=".999839pt" strokecolor="#000000">
                  <v:path arrowok="t"/>
                  <v:stroke dashstyle="solid"/>
                </v:shape>
                <v:line style="position:absolute" from="3070,6086" to="3350,5887" stroked="true" strokeweight=".999357pt" strokecolor="#000000">
                  <v:stroke dashstyle="solid"/>
                </v:line>
                <v:shape style="position:absolute;left:3350;top:5887;width:5732;height:2" id="docshape187" coordorigin="3350,5887" coordsize="5732,0" path="m3350,5887l8304,5887m8642,5887l9082,5887e" filled="false" stroked="true" strokeweight=".999839pt" strokecolor="#000000">
                  <v:path arrowok="t"/>
                  <v:stroke dashstyle="solid"/>
                </v:shape>
                <v:line style="position:absolute" from="3070,5047" to="3350,4846" stroked="true" strokeweight=".99935pt" strokecolor="#000000">
                  <v:stroke dashstyle="solid"/>
                </v:line>
                <v:shape style="position:absolute;left:3350;top:4845;width:5732;height:2" id="docshape188" coordorigin="3350,4846" coordsize="5732,0" path="m8642,4846l9082,4846m3350,4846l8304,4846e" filled="false" stroked="true" strokeweight=".999839pt" strokecolor="#000000">
                  <v:path arrowok="t"/>
                  <v:stroke dashstyle="solid"/>
                </v:shape>
                <v:line style="position:absolute" from="3070,4006" to="3350,3806" stroked="true" strokeweight=".999357pt" strokecolor="#000000">
                  <v:stroke dashstyle="solid"/>
                </v:line>
                <v:rect style="position:absolute;left:3350;top:3796;width:5732;height:20" id="docshape189" filled="true" fillcolor="#000000" stroked="false">
                  <v:fill type="solid"/>
                </v:rect>
                <v:shape style="position:absolute;left:3069;top:10048;width:6012;height:219" id="docshape190" coordorigin="3070,10049" coordsize="6012,219" path="m9082,10049l8803,10267,3070,10267,3350,10049,9082,10049xe" filled="false" stroked="true" strokeweight=".999837pt" strokecolor="#000000">
                  <v:path arrowok="t"/>
                  <v:stroke dashstyle="solid"/>
                </v:shape>
                <v:shape style="position:absolute;left:3069;top:3806;width:6012;height:6461" id="docshape191" coordorigin="3070,3806" coordsize="6012,6461" path="m3070,10267l3070,4006,3350,3806,3350,10049,3070,10267xm3350,10049l3350,3806,9082,3806,9082,10049,3350,10049xe" filled="false" stroked="true" strokeweight=".99912pt" strokecolor="#7f7f7f">
                  <v:path arrowok="t"/>
                  <v:stroke dashstyle="solid"/>
                </v:shape>
                <v:shape style="position:absolute;left:3729;top:8486;width:120;height:1702" id="docshape192" coordorigin="3730,8486" coordsize="120,1702" path="m3850,8486l3730,8587,3730,10188,3850,10109,3850,8486xe" filled="true" fillcolor="#4c4c7f" stroked="false">
                  <v:path arrowok="t"/>
                  <v:fill type="solid"/>
                </v:shape>
                <v:shape style="position:absolute;left:3729;top:8486;width:120;height:1702" id="docshape193" coordorigin="3730,8486" coordsize="120,1702" path="m3730,10188l3730,8587,3850,8486,3850,10109,3730,10188xe" filled="false" stroked="true" strokeweight=".998407pt" strokecolor="#000000">
                  <v:path arrowok="t"/>
                  <v:stroke dashstyle="solid"/>
                </v:shape>
                <v:rect style="position:absolute;left:3410;top:8587;width:320;height:1601" id="docshape194" filled="true" fillcolor="#9999ff" stroked="false">
                  <v:fill type="solid"/>
                </v:rect>
                <v:rect style="position:absolute;left:3410;top:8587;width:320;height:1601" id="docshape195" filled="false" stroked="true" strokeweight=".998455pt" strokecolor="#000000">
                  <v:stroke dashstyle="solid"/>
                </v:rect>
                <v:shape style="position:absolute;left:3410;top:8486;width:440;height:101" id="docshape196" coordorigin="3410,8486" coordsize="440,101" path="m3850,8486l3509,8486,3410,8587,3730,8587,3850,8486xe" filled="true" fillcolor="#7272bf" stroked="false">
                  <v:path arrowok="t"/>
                  <v:fill type="solid"/>
                </v:shape>
                <v:shape style="position:absolute;left:3410;top:8486;width:440;height:101" id="docshape197" coordorigin="3410,8486" coordsize="440,101" path="m3730,8587l3850,8486,3509,8486,3410,8587,3730,8587xe" filled="false" stroked="true" strokeweight=".999767pt" strokecolor="#000000">
                  <v:path arrowok="t"/>
                  <v:stroke dashstyle="solid"/>
                </v:shape>
                <v:shape style="position:absolute;left:6187;top:9288;width:120;height:900" id="docshape198" coordorigin="6187,9288" coordsize="120,900" path="m6307,9288l6187,9367,6187,10188,6307,10109,6307,9288xe" filled="true" fillcolor="#4c4c7f" stroked="false">
                  <v:path arrowok="t"/>
                  <v:fill type="solid"/>
                </v:shape>
                <v:shape style="position:absolute;left:6187;top:9288;width:120;height:900" id="docshape199" coordorigin="6187,9288" coordsize="120,900" path="m6187,10188l6187,9367,6307,9288,6307,10109,6187,10188xe" filled="false" stroked="true" strokeweight=".998425pt" strokecolor="#000000">
                  <v:path arrowok="t"/>
                  <v:stroke dashstyle="solid"/>
                </v:shape>
                <v:rect style="position:absolute;left:5846;top:9367;width:341;height:821" id="docshape200" filled="true" fillcolor="#9999ff" stroked="false">
                  <v:fill type="solid"/>
                </v:rect>
                <v:rect style="position:absolute;left:5846;top:9367;width:341;height:821" id="docshape201" filled="false" stroked="true" strokeweight=".998611pt" strokecolor="#000000">
                  <v:stroke dashstyle="solid"/>
                </v:rect>
                <v:shape style="position:absolute;left:5846;top:9288;width:461;height:80" id="docshape202" coordorigin="5846,9288" coordsize="461,80" path="m6307,9288l5966,9288,5846,9367,6187,9367,6307,9288xe" filled="true" fillcolor="#7272bf" stroked="false">
                  <v:path arrowok="t"/>
                  <v:fill type="solid"/>
                </v:shape>
                <v:shape style="position:absolute;left:5846;top:9288;width:461;height:80" id="docshape203" coordorigin="5846,9288" coordsize="461,80" path="m6187,9367l6307,9288,5966,9288,5846,9367,6187,9367xe" filled="false" stroked="true" strokeweight=".999798pt" strokecolor="#000000">
                  <v:path arrowok="t"/>
                  <v:stroke dashstyle="solid"/>
                </v:shape>
                <v:shape style="position:absolute;left:7005;top:9787;width:101;height:401" id="docshape204" coordorigin="7006,9787" coordsize="101,401" path="m7106,9787l7006,9866,7006,10188,7106,10109,7106,9787xe" filled="true" fillcolor="#4c4c7f" stroked="false">
                  <v:path arrowok="t"/>
                  <v:fill type="solid"/>
                </v:shape>
                <v:shape style="position:absolute;left:7005;top:9787;width:101;height:401" id="docshape205" coordorigin="7006,9787" coordsize="101,401" path="m7006,10188l7006,9866,7106,9787,7106,10109,7006,10188xe" filled="false" stroked="true" strokeweight=".998485pt" strokecolor="#000000">
                  <v:path arrowok="t"/>
                  <v:stroke dashstyle="solid"/>
                </v:shape>
                <v:rect style="position:absolute;left:6686;top:9866;width:320;height:322" id="docshape206" filled="true" fillcolor="#9999ff" stroked="false">
                  <v:fill type="solid"/>
                </v:rect>
                <v:rect style="position:absolute;left:6686;top:9866;width:320;height:322" id="docshape207" filled="false" stroked="true" strokeweight=".999114pt" strokecolor="#000000">
                  <v:stroke dashstyle="solid"/>
                </v:rect>
                <v:shape style="position:absolute;left:6686;top:9787;width:420;height:80" id="docshape208" coordorigin="6686,9787" coordsize="420,80" path="m7106,9787l6785,9787,6686,9866,7006,9866,7106,9787xe" filled="true" fillcolor="#7272bf" stroked="false">
                  <v:path arrowok="t"/>
                  <v:fill type="solid"/>
                </v:shape>
                <v:shape style="position:absolute;left:6686;top:9787;width:420;height:80" id="docshape209" coordorigin="6686,9787" coordsize="420,80" path="m7006,9866l7106,9787,6785,9787,6686,9866,7006,9866xe" filled="false" stroked="true" strokeweight=".99979pt" strokecolor="#000000">
                  <v:path arrowok="t"/>
                  <v:stroke dashstyle="solid"/>
                </v:shape>
                <v:shape style="position:absolute;left:7824;top:6206;width:101;height:3982" id="docshape210" coordorigin="7824,6206" coordsize="101,3982" path="m7925,6206l7824,6286,7824,10188,7925,10109,7925,6206xe" filled="true" fillcolor="#4c4c7f" stroked="false">
                  <v:path arrowok="t"/>
                  <v:fill type="solid"/>
                </v:shape>
                <v:shape style="position:absolute;left:7824;top:6206;width:101;height:3982" id="docshape211" coordorigin="7824,6206" coordsize="101,3982" path="m7824,10188l7824,6286,7925,6206,7925,10109,7824,10188xe" filled="false" stroked="true" strokeweight=".998401pt" strokecolor="#000000">
                  <v:path arrowok="t"/>
                  <v:stroke dashstyle="solid"/>
                </v:shape>
                <v:rect style="position:absolute;left:7485;top:6285;width:339;height:3903" id="docshape212" filled="true" fillcolor="#9999ff" stroked="false">
                  <v:fill type="solid"/>
                </v:rect>
                <v:rect style="position:absolute;left:7485;top:6285;width:339;height:3903" id="docshape213" filled="false" stroked="true" strokeweight=".99841pt" strokecolor="#000000">
                  <v:stroke dashstyle="solid"/>
                </v:rect>
                <v:shape style="position:absolute;left:7485;top:6206;width:440;height:80" id="docshape214" coordorigin="7486,6206" coordsize="440,80" path="m7925,6206l7606,6206,7486,6286,7824,6286,7925,6206xe" filled="true" fillcolor="#7272bf" stroked="false">
                  <v:path arrowok="t"/>
                  <v:fill type="solid"/>
                </v:shape>
                <v:shape style="position:absolute;left:7485;top:6206;width:440;height:80" id="docshape215" coordorigin="7486,6206" coordsize="440,80" path="m7824,6286l7925,6206,7606,6206,7486,6286,7824,6286xe" filled="false" stroked="true" strokeweight=".999794pt" strokecolor="#000000">
                  <v:path arrowok="t"/>
                  <v:stroke dashstyle="solid"/>
                </v:shape>
                <v:shape style="position:absolute;left:8642;top:4545;width:101;height:5643" id="docshape216" coordorigin="8642,4546" coordsize="101,5643" path="m8743,4546l8642,4646,8642,10188,8743,10109,8743,4546xe" filled="true" fillcolor="#4c4c7f" stroked="false">
                  <v:path arrowok="t"/>
                  <v:fill type="solid"/>
                </v:shape>
                <v:shape style="position:absolute;left:8642;top:4545;width:101;height:5643" id="docshape217" coordorigin="8642,4546" coordsize="101,5643" path="m8642,10188l8642,4646,8743,4546,8743,10109,8642,10188xe" filled="false" stroked="true" strokeweight=".9984pt" strokecolor="#000000">
                  <v:path arrowok="t"/>
                  <v:stroke dashstyle="solid"/>
                </v:shape>
                <v:rect style="position:absolute;left:8304;top:4646;width:339;height:5542" id="docshape218" filled="true" fillcolor="#9999ff" stroked="false">
                  <v:fill type="solid"/>
                </v:rect>
                <v:rect style="position:absolute;left:8304;top:4646;width:339;height:5542" id="docshape219" filled="false" stroked="true" strokeweight=".998405pt" strokecolor="#000000">
                  <v:stroke dashstyle="solid"/>
                </v:rect>
                <v:shape style="position:absolute;left:8304;top:4545;width:440;height:101" id="docshape220" coordorigin="8304,4546" coordsize="440,101" path="m8743,4546l8424,4546,8304,4646,8642,4646,8743,4546xe" filled="true" fillcolor="#7272bf" stroked="false">
                  <v:path arrowok="t"/>
                  <v:fill type="solid"/>
                </v:shape>
                <v:shape style="position:absolute;left:2971;top:4005;width:5773;height:6262" id="docshape221" coordorigin="2971,4006" coordsize="5773,6262" path="m8642,4646l8743,4546,8424,4546,8304,4646,8642,4646xm3070,10267l3070,4006m3070,10267l2971,10267m3070,9228l2971,9228m3070,8167l2971,8167m3070,7128l2971,7128m3070,6086l2971,6086m3070,5047l2971,5047m3070,4006l2971,4006e" filled="false" stroked="true" strokeweight=".99912pt" strokecolor="#000000">
                  <v:path arrowok="t"/>
                  <v:stroke dashstyle="solid"/>
                </v:shape>
                <v:rect style="position:absolute;left:3069;top:10257;width:5734;height:20" id="docshape222" filled="true" fillcolor="#000000" stroked="false">
                  <v:fill type="solid"/>
                </v:rect>
                <v:shape style="position:absolute;left:1372;top:10548;width:7431;height:281" id="docshape223" coordorigin="1373,10548" coordsize="7431,281" path="m1373,10548l8803,10548m1373,10829l8803,10829e" filled="false" stroked="true" strokeweight=".99912pt" strokecolor="#000000">
                  <v:path arrowok="t"/>
                  <v:stroke dashstyle="solid"/>
                </v:shape>
                <v:rect style="position:absolute;left:3069;top:10257;width:5734;height:20" id="docshape224" filled="true" fillcolor="#000000" stroked="false">
                  <v:fill type="solid"/>
                </v:rect>
                <v:shape style="position:absolute;left:1372;top:10267;width:7431;height:562" id="docshape225" coordorigin="1373,10267" coordsize="7431,562" path="m1373,10548l1373,10829m3070,10267l3070,10829m8803,10267l8803,10829e" filled="false" stroked="true" strokeweight=".99912pt" strokecolor="#000000">
                  <v:path arrowok="t"/>
                  <v:stroke dashstyle="solid"/>
                </v:shape>
                <v:rect style="position:absolute;left:1432;top:10648;width:96;height:118" id="docshape226" filled="true" fillcolor="#9999ff" stroked="false">
                  <v:fill type="solid"/>
                </v:rect>
                <v:rect style="position:absolute;left:1432;top:10648;width:96;height:118" id="docshape227" filled="false" stroked="true" strokeweight=".998975pt" strokecolor="#000000">
                  <v:stroke dashstyle="solid"/>
                </v:rect>
                <v:shape style="position:absolute;left:2769;top:3908;width:191;height:179" type="#_x0000_t202" id="docshape228" filled="false" stroked="false">
                  <v:textbox inset="0,0,0,0">
                    <w:txbxContent>
                      <w:p>
                        <w:pPr>
                          <w:spacing w:line="179" w:lineRule="exact" w:before="0"/>
                          <w:ind w:left="0" w:right="0" w:firstLine="0"/>
                          <w:jc w:val="left"/>
                          <w:rPr>
                            <w:rFonts w:ascii="Arial"/>
                            <w:b/>
                            <w:sz w:val="16"/>
                          </w:rPr>
                        </w:pPr>
                        <w:r>
                          <w:rPr>
                            <w:rFonts w:ascii="Arial"/>
                            <w:b/>
                            <w:spacing w:val="-5"/>
                            <w:sz w:val="16"/>
                          </w:rPr>
                          <w:t>60</w:t>
                        </w:r>
                      </w:p>
                    </w:txbxContent>
                  </v:textbox>
                  <w10:wrap type="none"/>
                </v:shape>
                <v:shape style="position:absolute;left:2769;top:4950;width:191;height:179" type="#_x0000_t202" id="docshape229" filled="false" stroked="false">
                  <v:textbox inset="0,0,0,0">
                    <w:txbxContent>
                      <w:p>
                        <w:pPr>
                          <w:spacing w:line="179" w:lineRule="exact" w:before="0"/>
                          <w:ind w:left="0" w:right="0" w:firstLine="0"/>
                          <w:jc w:val="left"/>
                          <w:rPr>
                            <w:rFonts w:ascii="Arial"/>
                            <w:b/>
                            <w:sz w:val="16"/>
                          </w:rPr>
                        </w:pPr>
                        <w:r>
                          <w:rPr>
                            <w:rFonts w:ascii="Arial"/>
                            <w:b/>
                            <w:spacing w:val="-5"/>
                            <w:sz w:val="16"/>
                          </w:rPr>
                          <w:t>50</w:t>
                        </w:r>
                      </w:p>
                    </w:txbxContent>
                  </v:textbox>
                  <w10:wrap type="none"/>
                </v:shape>
                <v:shape style="position:absolute;left:7545;top:5790;width:429;height:179" type="#_x0000_t202" id="docshape230" filled="false" stroked="false">
                  <v:textbox inset="0,0,0,0">
                    <w:txbxContent>
                      <w:p>
                        <w:pPr>
                          <w:spacing w:line="179" w:lineRule="exact" w:before="0"/>
                          <w:ind w:left="0" w:right="0" w:firstLine="0"/>
                          <w:jc w:val="left"/>
                          <w:rPr>
                            <w:rFonts w:ascii="Arial"/>
                            <w:b/>
                            <w:sz w:val="16"/>
                          </w:rPr>
                        </w:pPr>
                        <w:r>
                          <w:rPr>
                            <w:rFonts w:ascii="Arial"/>
                            <w:b/>
                            <w:spacing w:val="-2"/>
                            <w:sz w:val="16"/>
                          </w:rPr>
                          <w:t>37,55</w:t>
                        </w:r>
                      </w:p>
                    </w:txbxContent>
                  </v:textbox>
                  <w10:wrap type="none"/>
                </v:shape>
                <v:shape style="position:absolute;left:2769;top:5989;width:191;height:179" type="#_x0000_t202" id="docshape231" filled="false" stroked="false">
                  <v:textbox inset="0,0,0,0">
                    <w:txbxContent>
                      <w:p>
                        <w:pPr>
                          <w:spacing w:line="179" w:lineRule="exact" w:before="0"/>
                          <w:ind w:left="0" w:right="0" w:firstLine="0"/>
                          <w:jc w:val="left"/>
                          <w:rPr>
                            <w:rFonts w:ascii="Arial"/>
                            <w:b/>
                            <w:sz w:val="16"/>
                          </w:rPr>
                        </w:pPr>
                        <w:r>
                          <w:rPr>
                            <w:rFonts w:ascii="Arial"/>
                            <w:b/>
                            <w:spacing w:val="-5"/>
                            <w:sz w:val="16"/>
                          </w:rPr>
                          <w:t>40</w:t>
                        </w:r>
                      </w:p>
                    </w:txbxContent>
                  </v:textbox>
                  <w10:wrap type="none"/>
                </v:shape>
                <v:shape style="position:absolute;left:2769;top:7031;width:191;height:179" type="#_x0000_t202" id="docshape232" filled="false" stroked="false">
                  <v:textbox inset="0,0,0,0">
                    <w:txbxContent>
                      <w:p>
                        <w:pPr>
                          <w:spacing w:line="179" w:lineRule="exact" w:before="0"/>
                          <w:ind w:left="0" w:right="0" w:firstLine="0"/>
                          <w:jc w:val="left"/>
                          <w:rPr>
                            <w:rFonts w:ascii="Arial"/>
                            <w:b/>
                            <w:sz w:val="16"/>
                          </w:rPr>
                        </w:pPr>
                        <w:r>
                          <w:rPr>
                            <w:rFonts w:ascii="Arial"/>
                            <w:b/>
                            <w:spacing w:val="-5"/>
                            <w:sz w:val="16"/>
                          </w:rPr>
                          <w:t>30</w:t>
                        </w:r>
                      </w:p>
                    </w:txbxContent>
                  </v:textbox>
                  <w10:wrap type="none"/>
                </v:shape>
                <v:shape style="position:absolute;left:2769;top:8070;width:191;height:179" type="#_x0000_t202" id="docshape233" filled="false" stroked="false">
                  <v:textbox inset="0,0,0,0">
                    <w:txbxContent>
                      <w:p>
                        <w:pPr>
                          <w:spacing w:line="179" w:lineRule="exact" w:before="0"/>
                          <w:ind w:left="0" w:right="0" w:firstLine="0"/>
                          <w:jc w:val="left"/>
                          <w:rPr>
                            <w:rFonts w:ascii="Arial"/>
                            <w:b/>
                            <w:sz w:val="16"/>
                          </w:rPr>
                        </w:pPr>
                        <w:r>
                          <w:rPr>
                            <w:rFonts w:ascii="Arial"/>
                            <w:b/>
                            <w:spacing w:val="-5"/>
                            <w:sz w:val="16"/>
                          </w:rPr>
                          <w:t>20</w:t>
                        </w:r>
                      </w:p>
                    </w:txbxContent>
                  </v:textbox>
                  <w10:wrap type="none"/>
                </v:shape>
                <v:shape style="position:absolute;left:5985;top:8910;width:330;height:179" type="#_x0000_t202" id="docshape234" filled="false" stroked="false">
                  <v:textbox inset="0,0,0,0">
                    <w:txbxContent>
                      <w:p>
                        <w:pPr>
                          <w:spacing w:line="179" w:lineRule="exact" w:before="0"/>
                          <w:ind w:left="0" w:right="0" w:firstLine="0"/>
                          <w:jc w:val="left"/>
                          <w:rPr>
                            <w:rFonts w:ascii="Arial"/>
                            <w:b/>
                            <w:sz w:val="16"/>
                          </w:rPr>
                        </w:pPr>
                        <w:r>
                          <w:rPr>
                            <w:rFonts w:ascii="Arial"/>
                            <w:b/>
                            <w:spacing w:val="-4"/>
                            <w:sz w:val="16"/>
                          </w:rPr>
                          <w:t>7,</w:t>
                        </w:r>
                        <w:r>
                          <w:rPr>
                            <w:spacing w:val="-25"/>
                            <w:sz w:val="16"/>
                          </w:rPr>
                          <w:t> </w:t>
                        </w:r>
                        <w:r>
                          <w:rPr>
                            <w:rFonts w:ascii="Arial"/>
                            <w:b/>
                            <w:spacing w:val="-5"/>
                            <w:sz w:val="16"/>
                          </w:rPr>
                          <w:t>93</w:t>
                        </w:r>
                      </w:p>
                    </w:txbxContent>
                  </v:textbox>
                  <w10:wrap type="none"/>
                </v:shape>
                <v:shape style="position:absolute;left:2769;top:9111;width:191;height:179" type="#_x0000_t202" id="docshape235" filled="false" stroked="false">
                  <v:textbox inset="0,0,0,0">
                    <w:txbxContent>
                      <w:p>
                        <w:pPr>
                          <w:spacing w:line="179" w:lineRule="exact" w:before="0"/>
                          <w:ind w:left="0" w:right="0" w:firstLine="0"/>
                          <w:jc w:val="left"/>
                          <w:rPr>
                            <w:rFonts w:ascii="Arial"/>
                            <w:b/>
                            <w:sz w:val="16"/>
                          </w:rPr>
                        </w:pPr>
                        <w:r>
                          <w:rPr>
                            <w:rFonts w:ascii="Arial"/>
                            <w:b/>
                            <w:spacing w:val="-5"/>
                            <w:sz w:val="16"/>
                          </w:rPr>
                          <w:t>10</w:t>
                        </w:r>
                      </w:p>
                    </w:txbxContent>
                  </v:textbox>
                  <w10:wrap type="none"/>
                </v:shape>
                <v:shape style="position:absolute;left:6806;top:9371;width:328;height:179" type="#_x0000_t202" id="docshape236" filled="false" stroked="false">
                  <v:textbox inset="0,0,0,0">
                    <w:txbxContent>
                      <w:p>
                        <w:pPr>
                          <w:spacing w:line="179" w:lineRule="exact" w:before="0"/>
                          <w:ind w:left="0" w:right="0" w:firstLine="0"/>
                          <w:jc w:val="left"/>
                          <w:rPr>
                            <w:rFonts w:ascii="Arial"/>
                            <w:b/>
                            <w:sz w:val="16"/>
                          </w:rPr>
                        </w:pPr>
                        <w:r>
                          <w:rPr>
                            <w:rFonts w:ascii="Arial"/>
                            <w:b/>
                            <w:spacing w:val="-4"/>
                            <w:sz w:val="16"/>
                          </w:rPr>
                          <w:t>3,17</w:t>
                        </w:r>
                      </w:p>
                    </w:txbxContent>
                  </v:textbox>
                  <w10:wrap type="none"/>
                </v:shape>
                <v:shape style="position:absolute;left:2851;top:10172;width:109;height:179" type="#_x0000_t202" id="docshape237" filled="false" stroked="false">
                  <v:textbox inset="0,0,0,0">
                    <w:txbxContent>
                      <w:p>
                        <w:pPr>
                          <w:spacing w:line="179" w:lineRule="exact" w:before="0"/>
                          <w:ind w:left="0" w:right="0" w:firstLine="0"/>
                          <w:jc w:val="left"/>
                          <w:rPr>
                            <w:rFonts w:ascii="Arial"/>
                            <w:b/>
                            <w:sz w:val="16"/>
                          </w:rPr>
                        </w:pPr>
                        <w:r>
                          <w:rPr>
                            <w:rFonts w:ascii="Arial"/>
                            <w:b/>
                            <w:spacing w:val="-10"/>
                            <w:sz w:val="16"/>
                          </w:rPr>
                          <w:t>0</w:t>
                        </w:r>
                      </w:p>
                    </w:txbxContent>
                  </v:textbox>
                  <w10:wrap type="none"/>
                </v:shape>
                <v:shape style="position:absolute;left:3508;top:8171;width:330;height:179" type="#_x0000_t202" id="docshape238" filled="false" stroked="false">
                  <v:textbox inset="0,0,0,0">
                    <w:txbxContent>
                      <w:p>
                        <w:pPr>
                          <w:spacing w:line="179" w:lineRule="exact" w:before="0"/>
                          <w:ind w:left="0" w:right="0" w:firstLine="0"/>
                          <w:jc w:val="left"/>
                          <w:rPr>
                            <w:rFonts w:ascii="Arial"/>
                            <w:b/>
                            <w:sz w:val="16"/>
                          </w:rPr>
                        </w:pPr>
                        <w:r>
                          <w:rPr>
                            <w:rFonts w:ascii="Arial"/>
                            <w:b/>
                            <w:spacing w:val="-4"/>
                            <w:sz w:val="16"/>
                          </w:rPr>
                          <w:t>15,5</w:t>
                        </w:r>
                      </w:p>
                    </w:txbxContent>
                  </v:textbox>
                  <w10:wrap type="none"/>
                </v:shape>
                <v:shape style="position:absolute;left:8364;top:4249;width:429;height:179" type="#_x0000_t202" id="docshape239" filled="false" stroked="false">
                  <v:textbox inset="0,0,0,0">
                    <w:txbxContent>
                      <w:p>
                        <w:pPr>
                          <w:spacing w:line="179" w:lineRule="exact" w:before="0"/>
                          <w:ind w:left="0" w:right="0" w:firstLine="0"/>
                          <w:jc w:val="left"/>
                          <w:rPr>
                            <w:rFonts w:ascii="Arial"/>
                            <w:b/>
                            <w:sz w:val="16"/>
                          </w:rPr>
                        </w:pPr>
                        <w:r>
                          <w:rPr>
                            <w:rFonts w:ascii="Arial"/>
                            <w:b/>
                            <w:spacing w:val="-2"/>
                            <w:sz w:val="16"/>
                          </w:rPr>
                          <w:t>53,37</w:t>
                        </w:r>
                      </w:p>
                    </w:txbxContent>
                  </v:textbox>
                  <w10:wrap type="none"/>
                </v:shape>
                <w10:wrap type="none"/>
              </v:group>
            </w:pict>
          </mc:Fallback>
        </mc:AlternateContent>
      </w:r>
      <w:bookmarkStart w:name="_TOC_250005" w:id="192"/>
      <w:r>
        <w:rPr/>
        <w:t>Structura</w:t>
      </w:r>
      <w:r>
        <w:rPr>
          <w:b w:val="0"/>
          <w:spacing w:val="-3"/>
        </w:rPr>
        <w:t> </w:t>
      </w:r>
      <w:r>
        <w:rPr/>
        <w:t>claselor</w:t>
      </w:r>
      <w:r>
        <w:rPr>
          <w:b w:val="0"/>
          <w:spacing w:val="-1"/>
        </w:rPr>
        <w:t> </w:t>
      </w:r>
      <w:r>
        <w:rPr/>
        <w:t>de</w:t>
      </w:r>
      <w:r>
        <w:rPr>
          <w:b w:val="0"/>
          <w:spacing w:val="-4"/>
        </w:rPr>
        <w:t> </w:t>
      </w:r>
      <w:r>
        <w:rPr/>
        <w:t>vârstă</w:t>
      </w:r>
      <w:r>
        <w:rPr>
          <w:b w:val="0"/>
          <w:spacing w:val="-2"/>
        </w:rPr>
        <w:t> </w:t>
      </w:r>
      <w:r>
        <w:rPr/>
        <w:t>pentru</w:t>
      </w:r>
      <w:r>
        <w:rPr>
          <w:b w:val="0"/>
          <w:spacing w:val="-3"/>
        </w:rPr>
        <w:t> </w:t>
      </w:r>
      <w:r>
        <w:rPr/>
        <w:t>fondul</w:t>
      </w:r>
      <w:r>
        <w:rPr>
          <w:b w:val="0"/>
          <w:spacing w:val="-4"/>
        </w:rPr>
        <w:t> </w:t>
      </w:r>
      <w:r>
        <w:rPr/>
        <w:t>productiv</w:t>
      </w:r>
      <w:r>
        <w:rPr>
          <w:b w:val="0"/>
          <w:spacing w:val="-2"/>
        </w:rPr>
        <w:t> </w:t>
      </w:r>
      <w:bookmarkEnd w:id="192"/>
      <w:r>
        <w:rPr>
          <w:spacing w:val="-4"/>
        </w:rPr>
        <w:t>(ha)</w:t>
      </w:r>
    </w:p>
    <w:p>
      <w:pPr>
        <w:pStyle w:val="BodyText"/>
        <w:spacing w:before="59"/>
        <w:rPr>
          <w:b/>
          <w:sz w:val="20"/>
        </w:rPr>
      </w:pPr>
    </w:p>
    <w:tbl>
      <w:tblPr>
        <w:tblW w:w="0" w:type="auto"/>
        <w:jc w:val="left"/>
        <w:tblInd w:w="53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620"/>
        <w:gridCol w:w="797"/>
        <w:gridCol w:w="855"/>
        <w:gridCol w:w="1028"/>
        <w:gridCol w:w="1141"/>
        <w:gridCol w:w="1141"/>
        <w:gridCol w:w="971"/>
        <w:gridCol w:w="1197"/>
        <w:gridCol w:w="1029"/>
      </w:tblGrid>
      <w:tr>
        <w:trPr>
          <w:trHeight w:val="553" w:hRule="atLeast"/>
        </w:trPr>
        <w:tc>
          <w:tcPr>
            <w:tcW w:w="1620" w:type="dxa"/>
            <w:tcBorders>
              <w:right w:val="single" w:sz="4" w:space="0" w:color="000000"/>
            </w:tcBorders>
          </w:tcPr>
          <w:p>
            <w:pPr>
              <w:pStyle w:val="TableParagraph"/>
              <w:spacing w:line="270" w:lineRule="exact"/>
              <w:ind w:left="390"/>
              <w:rPr>
                <w:sz w:val="24"/>
              </w:rPr>
            </w:pPr>
            <w:r>
              <w:rPr>
                <w:sz w:val="24"/>
              </w:rPr>
              <w:t>Clasa</w:t>
            </w:r>
            <w:r>
              <w:rPr>
                <w:spacing w:val="-2"/>
                <w:sz w:val="24"/>
              </w:rPr>
              <w:t> </w:t>
            </w:r>
            <w:r>
              <w:rPr>
                <w:spacing w:val="-5"/>
                <w:sz w:val="24"/>
              </w:rPr>
              <w:t>de</w:t>
            </w:r>
          </w:p>
          <w:p>
            <w:pPr>
              <w:pStyle w:val="TableParagraph"/>
              <w:spacing w:line="263" w:lineRule="exact"/>
              <w:ind w:left="512"/>
              <w:rPr>
                <w:sz w:val="24"/>
              </w:rPr>
            </w:pPr>
            <w:r>
              <w:rPr>
                <w:spacing w:val="-2"/>
                <w:sz w:val="24"/>
              </w:rPr>
              <w:t>vârstă</w:t>
            </w:r>
          </w:p>
        </w:tc>
        <w:tc>
          <w:tcPr>
            <w:tcW w:w="797" w:type="dxa"/>
            <w:tcBorders>
              <w:left w:val="single" w:sz="4" w:space="0" w:color="000000"/>
              <w:right w:val="single" w:sz="4" w:space="0" w:color="000000"/>
            </w:tcBorders>
          </w:tcPr>
          <w:p>
            <w:pPr>
              <w:pStyle w:val="TableParagraph"/>
              <w:spacing w:before="130"/>
              <w:ind w:left="12"/>
              <w:jc w:val="center"/>
              <w:rPr>
                <w:sz w:val="24"/>
              </w:rPr>
            </w:pPr>
            <w:r>
              <w:rPr>
                <w:spacing w:val="-10"/>
                <w:sz w:val="24"/>
              </w:rPr>
              <w:t>I</w:t>
            </w:r>
          </w:p>
        </w:tc>
        <w:tc>
          <w:tcPr>
            <w:tcW w:w="855" w:type="dxa"/>
            <w:tcBorders>
              <w:left w:val="single" w:sz="4" w:space="0" w:color="000000"/>
              <w:right w:val="single" w:sz="4" w:space="0" w:color="000000"/>
            </w:tcBorders>
          </w:tcPr>
          <w:p>
            <w:pPr>
              <w:pStyle w:val="TableParagraph"/>
              <w:spacing w:before="130"/>
              <w:ind w:left="6" w:right="2"/>
              <w:jc w:val="center"/>
              <w:rPr>
                <w:sz w:val="24"/>
              </w:rPr>
            </w:pPr>
            <w:r>
              <w:rPr>
                <w:spacing w:val="-5"/>
                <w:sz w:val="24"/>
              </w:rPr>
              <w:t>II</w:t>
            </w:r>
          </w:p>
        </w:tc>
        <w:tc>
          <w:tcPr>
            <w:tcW w:w="1028" w:type="dxa"/>
            <w:tcBorders>
              <w:left w:val="single" w:sz="4" w:space="0" w:color="000000"/>
              <w:right w:val="single" w:sz="4" w:space="0" w:color="000000"/>
            </w:tcBorders>
          </w:tcPr>
          <w:p>
            <w:pPr>
              <w:pStyle w:val="TableParagraph"/>
              <w:spacing w:before="130"/>
              <w:ind w:left="10"/>
              <w:jc w:val="center"/>
              <w:rPr>
                <w:sz w:val="24"/>
              </w:rPr>
            </w:pPr>
            <w:r>
              <w:rPr>
                <w:spacing w:val="-5"/>
                <w:sz w:val="24"/>
              </w:rPr>
              <w:t>III</w:t>
            </w:r>
          </w:p>
        </w:tc>
        <w:tc>
          <w:tcPr>
            <w:tcW w:w="1141" w:type="dxa"/>
            <w:tcBorders>
              <w:left w:val="single" w:sz="4" w:space="0" w:color="000000"/>
              <w:right w:val="single" w:sz="4" w:space="0" w:color="000000"/>
            </w:tcBorders>
          </w:tcPr>
          <w:p>
            <w:pPr>
              <w:pStyle w:val="TableParagraph"/>
              <w:spacing w:before="130"/>
              <w:ind w:left="5" w:right="6"/>
              <w:jc w:val="center"/>
              <w:rPr>
                <w:sz w:val="24"/>
              </w:rPr>
            </w:pPr>
            <w:r>
              <w:rPr>
                <w:spacing w:val="-5"/>
                <w:sz w:val="24"/>
              </w:rPr>
              <w:t>IV</w:t>
            </w:r>
          </w:p>
        </w:tc>
        <w:tc>
          <w:tcPr>
            <w:tcW w:w="1141" w:type="dxa"/>
            <w:tcBorders>
              <w:left w:val="single" w:sz="4" w:space="0" w:color="000000"/>
              <w:right w:val="single" w:sz="4" w:space="0" w:color="000000"/>
            </w:tcBorders>
          </w:tcPr>
          <w:p>
            <w:pPr>
              <w:pStyle w:val="TableParagraph"/>
              <w:spacing w:before="130"/>
              <w:ind w:left="5" w:right="4"/>
              <w:jc w:val="center"/>
              <w:rPr>
                <w:sz w:val="24"/>
              </w:rPr>
            </w:pPr>
            <w:r>
              <w:rPr>
                <w:spacing w:val="-10"/>
                <w:sz w:val="24"/>
              </w:rPr>
              <w:t>V</w:t>
            </w:r>
          </w:p>
        </w:tc>
        <w:tc>
          <w:tcPr>
            <w:tcW w:w="971" w:type="dxa"/>
            <w:tcBorders>
              <w:left w:val="single" w:sz="4" w:space="0" w:color="000000"/>
              <w:right w:val="single" w:sz="4" w:space="0" w:color="000000"/>
            </w:tcBorders>
          </w:tcPr>
          <w:p>
            <w:pPr>
              <w:pStyle w:val="TableParagraph"/>
              <w:spacing w:before="130"/>
              <w:ind w:left="2" w:right="1"/>
              <w:jc w:val="center"/>
              <w:rPr>
                <w:sz w:val="24"/>
              </w:rPr>
            </w:pPr>
            <w:r>
              <w:rPr>
                <w:spacing w:val="-5"/>
                <w:sz w:val="24"/>
              </w:rPr>
              <w:t>VI</w:t>
            </w:r>
          </w:p>
        </w:tc>
        <w:tc>
          <w:tcPr>
            <w:tcW w:w="1197" w:type="dxa"/>
            <w:tcBorders>
              <w:left w:val="single" w:sz="4" w:space="0" w:color="000000"/>
              <w:right w:val="single" w:sz="4" w:space="0" w:color="000000"/>
            </w:tcBorders>
          </w:tcPr>
          <w:p>
            <w:pPr>
              <w:pStyle w:val="TableParagraph"/>
              <w:spacing w:before="130"/>
              <w:jc w:val="center"/>
              <w:rPr>
                <w:sz w:val="24"/>
              </w:rPr>
            </w:pPr>
            <w:r>
              <w:rPr>
                <w:spacing w:val="-5"/>
                <w:sz w:val="24"/>
              </w:rPr>
              <w:t>VII</w:t>
            </w:r>
          </w:p>
        </w:tc>
        <w:tc>
          <w:tcPr>
            <w:tcW w:w="1029" w:type="dxa"/>
            <w:tcBorders>
              <w:left w:val="single" w:sz="4" w:space="0" w:color="000000"/>
            </w:tcBorders>
          </w:tcPr>
          <w:p>
            <w:pPr>
              <w:pStyle w:val="TableParagraph"/>
              <w:spacing w:before="130"/>
              <w:ind w:left="6"/>
              <w:jc w:val="center"/>
              <w:rPr>
                <w:sz w:val="24"/>
              </w:rPr>
            </w:pPr>
            <w:r>
              <w:rPr>
                <w:spacing w:val="-2"/>
                <w:sz w:val="24"/>
              </w:rPr>
              <w:t>Total</w:t>
            </w:r>
          </w:p>
        </w:tc>
      </w:tr>
      <w:tr>
        <w:trPr>
          <w:trHeight w:val="277" w:hRule="atLeast"/>
        </w:trPr>
        <w:tc>
          <w:tcPr>
            <w:tcW w:w="1620" w:type="dxa"/>
            <w:tcBorders>
              <w:right w:val="single" w:sz="4" w:space="0" w:color="000000"/>
            </w:tcBorders>
          </w:tcPr>
          <w:p>
            <w:pPr>
              <w:pStyle w:val="TableParagraph"/>
              <w:spacing w:line="257" w:lineRule="exact"/>
              <w:ind w:left="116"/>
              <w:rPr>
                <w:sz w:val="24"/>
              </w:rPr>
            </w:pPr>
            <w:r>
              <w:rPr>
                <w:sz w:val="24"/>
              </w:rPr>
              <w:t>Suprafaţa</w:t>
            </w:r>
            <w:r>
              <w:rPr>
                <w:spacing w:val="-8"/>
                <w:sz w:val="24"/>
              </w:rPr>
              <w:t> </w:t>
            </w:r>
            <w:r>
              <w:rPr>
                <w:spacing w:val="-4"/>
                <w:sz w:val="24"/>
              </w:rPr>
              <w:t>(ha)</w:t>
            </w:r>
          </w:p>
        </w:tc>
        <w:tc>
          <w:tcPr>
            <w:tcW w:w="797" w:type="dxa"/>
            <w:tcBorders>
              <w:left w:val="single" w:sz="4" w:space="0" w:color="000000"/>
              <w:right w:val="single" w:sz="4" w:space="0" w:color="000000"/>
            </w:tcBorders>
          </w:tcPr>
          <w:p>
            <w:pPr>
              <w:pStyle w:val="TableParagraph"/>
              <w:spacing w:line="257" w:lineRule="exact"/>
              <w:ind w:left="12" w:right="1"/>
              <w:jc w:val="center"/>
              <w:rPr>
                <w:sz w:val="24"/>
              </w:rPr>
            </w:pPr>
            <w:r>
              <w:rPr>
                <w:spacing w:val="-2"/>
                <w:sz w:val="24"/>
              </w:rPr>
              <w:t>15,50</w:t>
            </w:r>
          </w:p>
        </w:tc>
        <w:tc>
          <w:tcPr>
            <w:tcW w:w="855" w:type="dxa"/>
            <w:tcBorders>
              <w:left w:val="single" w:sz="4" w:space="0" w:color="000000"/>
              <w:right w:val="single" w:sz="4" w:space="0" w:color="000000"/>
            </w:tcBorders>
          </w:tcPr>
          <w:p>
            <w:pPr>
              <w:pStyle w:val="TableParagraph"/>
              <w:spacing w:line="257" w:lineRule="exact"/>
              <w:ind w:left="6"/>
              <w:jc w:val="center"/>
              <w:rPr>
                <w:sz w:val="24"/>
              </w:rPr>
            </w:pPr>
            <w:r>
              <w:rPr>
                <w:spacing w:val="-10"/>
                <w:sz w:val="24"/>
              </w:rPr>
              <w:t>-</w:t>
            </w:r>
          </w:p>
        </w:tc>
        <w:tc>
          <w:tcPr>
            <w:tcW w:w="1028" w:type="dxa"/>
            <w:tcBorders>
              <w:left w:val="single" w:sz="4" w:space="0" w:color="000000"/>
              <w:right w:val="single" w:sz="4" w:space="0" w:color="000000"/>
            </w:tcBorders>
          </w:tcPr>
          <w:p>
            <w:pPr>
              <w:pStyle w:val="TableParagraph"/>
              <w:spacing w:line="257" w:lineRule="exact"/>
              <w:ind w:left="10"/>
              <w:jc w:val="center"/>
              <w:rPr>
                <w:sz w:val="24"/>
              </w:rPr>
            </w:pPr>
            <w:r>
              <w:rPr>
                <w:spacing w:val="-10"/>
                <w:sz w:val="24"/>
              </w:rPr>
              <w:t>-</w:t>
            </w:r>
          </w:p>
        </w:tc>
        <w:tc>
          <w:tcPr>
            <w:tcW w:w="1141" w:type="dxa"/>
            <w:tcBorders>
              <w:left w:val="single" w:sz="4" w:space="0" w:color="000000"/>
              <w:right w:val="single" w:sz="4" w:space="0" w:color="000000"/>
            </w:tcBorders>
          </w:tcPr>
          <w:p>
            <w:pPr>
              <w:pStyle w:val="TableParagraph"/>
              <w:spacing w:line="257" w:lineRule="exact"/>
              <w:ind w:left="6" w:right="1"/>
              <w:jc w:val="center"/>
              <w:rPr>
                <w:sz w:val="24"/>
              </w:rPr>
            </w:pPr>
            <w:r>
              <w:rPr>
                <w:spacing w:val="-4"/>
                <w:sz w:val="24"/>
              </w:rPr>
              <w:t>7,93</w:t>
            </w:r>
          </w:p>
        </w:tc>
        <w:tc>
          <w:tcPr>
            <w:tcW w:w="1141" w:type="dxa"/>
            <w:tcBorders>
              <w:left w:val="single" w:sz="4" w:space="0" w:color="000000"/>
              <w:right w:val="single" w:sz="4" w:space="0" w:color="000000"/>
            </w:tcBorders>
          </w:tcPr>
          <w:p>
            <w:pPr>
              <w:pStyle w:val="TableParagraph"/>
              <w:spacing w:line="257" w:lineRule="exact"/>
              <w:ind w:left="5" w:right="2"/>
              <w:jc w:val="center"/>
              <w:rPr>
                <w:sz w:val="24"/>
              </w:rPr>
            </w:pPr>
            <w:r>
              <w:rPr>
                <w:spacing w:val="-4"/>
                <w:sz w:val="24"/>
              </w:rPr>
              <w:t>3,17</w:t>
            </w:r>
          </w:p>
        </w:tc>
        <w:tc>
          <w:tcPr>
            <w:tcW w:w="971" w:type="dxa"/>
            <w:tcBorders>
              <w:left w:val="single" w:sz="4" w:space="0" w:color="000000"/>
              <w:right w:val="single" w:sz="4" w:space="0" w:color="000000"/>
            </w:tcBorders>
          </w:tcPr>
          <w:p>
            <w:pPr>
              <w:pStyle w:val="TableParagraph"/>
              <w:spacing w:line="257" w:lineRule="exact"/>
              <w:ind w:left="1" w:right="2"/>
              <w:jc w:val="center"/>
              <w:rPr>
                <w:sz w:val="24"/>
              </w:rPr>
            </w:pPr>
            <w:r>
              <w:rPr>
                <w:spacing w:val="-2"/>
                <w:sz w:val="24"/>
              </w:rPr>
              <w:t>37,55</w:t>
            </w:r>
          </w:p>
        </w:tc>
        <w:tc>
          <w:tcPr>
            <w:tcW w:w="1197" w:type="dxa"/>
            <w:tcBorders>
              <w:left w:val="single" w:sz="4" w:space="0" w:color="000000"/>
              <w:right w:val="single" w:sz="4" w:space="0" w:color="000000"/>
            </w:tcBorders>
          </w:tcPr>
          <w:p>
            <w:pPr>
              <w:pStyle w:val="TableParagraph"/>
              <w:spacing w:line="257" w:lineRule="exact"/>
              <w:jc w:val="center"/>
              <w:rPr>
                <w:sz w:val="24"/>
              </w:rPr>
            </w:pPr>
            <w:r>
              <w:rPr>
                <w:spacing w:val="-2"/>
                <w:sz w:val="24"/>
              </w:rPr>
              <w:t>53,37</w:t>
            </w:r>
          </w:p>
        </w:tc>
        <w:tc>
          <w:tcPr>
            <w:tcW w:w="1029" w:type="dxa"/>
            <w:tcBorders>
              <w:left w:val="single" w:sz="4" w:space="0" w:color="000000"/>
            </w:tcBorders>
          </w:tcPr>
          <w:p>
            <w:pPr>
              <w:pStyle w:val="TableParagraph"/>
              <w:spacing w:line="257" w:lineRule="exact"/>
              <w:ind w:left="6"/>
              <w:jc w:val="center"/>
              <w:rPr>
                <w:sz w:val="24"/>
              </w:rPr>
            </w:pPr>
            <w:r>
              <w:rPr>
                <w:spacing w:val="-2"/>
                <w:sz w:val="24"/>
              </w:rPr>
              <w:t>117,52</w:t>
            </w: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38"/>
        <w:rPr>
          <w:b/>
          <w:sz w:val="20"/>
        </w:rPr>
      </w:pPr>
      <w:r>
        <w:rPr>
          <w:b/>
          <w:sz w:val="20"/>
        </w:rPr>
        <mc:AlternateContent>
          <mc:Choice Requires="wps">
            <w:drawing>
              <wp:anchor distT="0" distB="0" distL="0" distR="0" allowOverlap="1" layoutInCell="1" locked="0" behindDoc="1" simplePos="0" relativeHeight="487629824">
                <wp:simplePos x="0" y="0"/>
                <wp:positionH relativeFrom="page">
                  <wp:posOffset>5862577</wp:posOffset>
                </wp:positionH>
                <wp:positionV relativeFrom="paragraph">
                  <wp:posOffset>249141</wp:posOffset>
                </wp:positionV>
                <wp:extent cx="1102360" cy="175895"/>
                <wp:effectExtent l="0" t="0" r="0" b="0"/>
                <wp:wrapTopAndBottom/>
                <wp:docPr id="322" name="Group 322"/>
                <wp:cNvGraphicFramePr>
                  <a:graphicFrameLocks/>
                </wp:cNvGraphicFramePr>
                <a:graphic>
                  <a:graphicData uri="http://schemas.microsoft.com/office/word/2010/wordprocessingGroup">
                    <wpg:wgp>
                      <wpg:cNvPr id="322" name="Group 322"/>
                      <wpg:cNvGrpSpPr/>
                      <wpg:grpSpPr>
                        <a:xfrm>
                          <a:off x="0" y="0"/>
                          <a:ext cx="1102360" cy="175895"/>
                          <a:chExt cx="1102360" cy="175895"/>
                        </a:xfrm>
                      </wpg:grpSpPr>
                      <wps:wsp>
                        <wps:cNvPr id="323" name="Graphic 323"/>
                        <wps:cNvSpPr/>
                        <wps:spPr>
                          <a:xfrm>
                            <a:off x="44446" y="56631"/>
                            <a:ext cx="74930" cy="74930"/>
                          </a:xfrm>
                          <a:custGeom>
                            <a:avLst/>
                            <a:gdLst/>
                            <a:ahLst/>
                            <a:cxnLst/>
                            <a:rect l="l" t="t" r="r" b="b"/>
                            <a:pathLst>
                              <a:path w="74930" h="74930">
                                <a:moveTo>
                                  <a:pt x="74675" y="0"/>
                                </a:moveTo>
                                <a:lnTo>
                                  <a:pt x="0" y="0"/>
                                </a:lnTo>
                                <a:lnTo>
                                  <a:pt x="0" y="74675"/>
                                </a:lnTo>
                                <a:lnTo>
                                  <a:pt x="74675" y="74675"/>
                                </a:lnTo>
                                <a:lnTo>
                                  <a:pt x="74675" y="0"/>
                                </a:lnTo>
                                <a:close/>
                              </a:path>
                            </a:pathLst>
                          </a:custGeom>
                          <a:solidFill>
                            <a:srgbClr val="9999FF"/>
                          </a:solidFill>
                        </wps:spPr>
                        <wps:bodyPr wrap="square" lIns="0" tIns="0" rIns="0" bIns="0" rtlCol="0">
                          <a:prstTxWarp prst="textNoShape">
                            <a:avLst/>
                          </a:prstTxWarp>
                          <a:noAutofit/>
                        </wps:bodyPr>
                      </wps:wsp>
                      <wps:wsp>
                        <wps:cNvPr id="324" name="Graphic 324"/>
                        <wps:cNvSpPr/>
                        <wps:spPr>
                          <a:xfrm>
                            <a:off x="44451" y="56631"/>
                            <a:ext cx="74930" cy="74930"/>
                          </a:xfrm>
                          <a:custGeom>
                            <a:avLst/>
                            <a:gdLst/>
                            <a:ahLst/>
                            <a:cxnLst/>
                            <a:rect l="l" t="t" r="r" b="b"/>
                            <a:pathLst>
                              <a:path w="74930" h="74930">
                                <a:moveTo>
                                  <a:pt x="74667" y="0"/>
                                </a:moveTo>
                                <a:lnTo>
                                  <a:pt x="0" y="0"/>
                                </a:lnTo>
                                <a:lnTo>
                                  <a:pt x="0" y="74684"/>
                                </a:lnTo>
                                <a:lnTo>
                                  <a:pt x="74667" y="74684"/>
                                </a:lnTo>
                                <a:lnTo>
                                  <a:pt x="74667" y="0"/>
                                </a:lnTo>
                                <a:close/>
                              </a:path>
                            </a:pathLst>
                          </a:custGeom>
                          <a:ln w="12688">
                            <a:solidFill>
                              <a:srgbClr val="000000"/>
                            </a:solidFill>
                            <a:prstDash val="solid"/>
                          </a:ln>
                        </wps:spPr>
                        <wps:bodyPr wrap="square" lIns="0" tIns="0" rIns="0" bIns="0" rtlCol="0">
                          <a:prstTxWarp prst="textNoShape">
                            <a:avLst/>
                          </a:prstTxWarp>
                          <a:noAutofit/>
                        </wps:bodyPr>
                      </wps:wsp>
                      <wps:wsp>
                        <wps:cNvPr id="325" name="Textbox 325"/>
                        <wps:cNvSpPr txBox="1"/>
                        <wps:spPr>
                          <a:xfrm>
                            <a:off x="6348" y="6348"/>
                            <a:ext cx="1089660" cy="163195"/>
                          </a:xfrm>
                          <a:prstGeom prst="rect">
                            <a:avLst/>
                          </a:prstGeom>
                          <a:ln w="12697">
                            <a:solidFill>
                              <a:srgbClr val="000000"/>
                            </a:solidFill>
                            <a:prstDash val="solid"/>
                          </a:ln>
                        </wps:spPr>
                        <wps:txbx>
                          <w:txbxContent>
                            <w:p>
                              <w:pPr>
                                <w:spacing w:before="20"/>
                                <w:ind w:left="189" w:right="0" w:firstLine="0"/>
                                <w:jc w:val="left"/>
                                <w:rPr>
                                  <w:rFonts w:ascii="Arial"/>
                                  <w:b/>
                                  <w:sz w:val="16"/>
                                </w:rPr>
                              </w:pPr>
                              <w:r>
                                <w:rPr>
                                  <w:rFonts w:ascii="Arial"/>
                                  <w:b/>
                                  <w:sz w:val="16"/>
                                </w:rPr>
                                <w:t>amenajament</w:t>
                              </w:r>
                              <w:r>
                                <w:rPr>
                                  <w:spacing w:val="-10"/>
                                  <w:sz w:val="16"/>
                                </w:rPr>
                                <w:t> </w:t>
                              </w:r>
                              <w:r>
                                <w:rPr>
                                  <w:rFonts w:ascii="Arial"/>
                                  <w:b/>
                                  <w:spacing w:val="-4"/>
                                  <w:sz w:val="16"/>
                                </w:rPr>
                                <w:t>2020</w:t>
                              </w:r>
                            </w:p>
                          </w:txbxContent>
                        </wps:txbx>
                        <wps:bodyPr wrap="square" lIns="0" tIns="0" rIns="0" bIns="0" rtlCol="0">
                          <a:noAutofit/>
                        </wps:bodyPr>
                      </wps:wsp>
                    </wpg:wgp>
                  </a:graphicData>
                </a:graphic>
              </wp:anchor>
            </w:drawing>
          </mc:Choice>
          <mc:Fallback>
            <w:pict>
              <v:group style="position:absolute;margin-left:461.62027pt;margin-top:19.617453pt;width:86.8pt;height:13.85pt;mso-position-horizontal-relative:page;mso-position-vertical-relative:paragraph;z-index:-15686656;mso-wrap-distance-left:0;mso-wrap-distance-right:0" id="docshapegroup240" coordorigin="9232,392" coordsize="1736,277">
                <v:rect style="position:absolute;left:9302;top:481;width:118;height:118" id="docshape241" filled="true" fillcolor="#9999ff" stroked="false">
                  <v:fill type="solid"/>
                </v:rect>
                <v:rect style="position:absolute;left:9302;top:481;width:118;height:118" id="docshape242" filled="false" stroked="true" strokeweight=".999119pt" strokecolor="#000000">
                  <v:stroke dashstyle="solid"/>
                </v:rect>
                <v:shape style="position:absolute;left:9242;top:402;width:1716;height:257" type="#_x0000_t202" id="docshape243" filled="false" stroked="true" strokeweight=".999808pt" strokecolor="#000000">
                  <v:textbox inset="0,0,0,0">
                    <w:txbxContent>
                      <w:p>
                        <w:pPr>
                          <w:spacing w:before="20"/>
                          <w:ind w:left="189" w:right="0" w:firstLine="0"/>
                          <w:jc w:val="left"/>
                          <w:rPr>
                            <w:rFonts w:ascii="Arial"/>
                            <w:b/>
                            <w:sz w:val="16"/>
                          </w:rPr>
                        </w:pPr>
                        <w:r>
                          <w:rPr>
                            <w:rFonts w:ascii="Arial"/>
                            <w:b/>
                            <w:sz w:val="16"/>
                          </w:rPr>
                          <w:t>amenajament</w:t>
                        </w:r>
                        <w:r>
                          <w:rPr>
                            <w:spacing w:val="-10"/>
                            <w:sz w:val="16"/>
                          </w:rPr>
                          <w:t> </w:t>
                        </w:r>
                        <w:r>
                          <w:rPr>
                            <w:rFonts w:ascii="Arial"/>
                            <w:b/>
                            <w:spacing w:val="-4"/>
                            <w:sz w:val="16"/>
                          </w:rPr>
                          <w:t>2020</w:t>
                        </w:r>
                      </w:p>
                    </w:txbxContent>
                  </v:textbox>
                  <v:stroke dashstyle="solid"/>
                  <w10:wrap type="none"/>
                </v:shape>
                <w10:wrap type="topAndBottom"/>
              </v:group>
            </w:pict>
          </mc:Fallback>
        </mc:AlternateConten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52"/>
        <w:rPr>
          <w:b/>
          <w:sz w:val="20"/>
        </w:rPr>
      </w:pPr>
    </w:p>
    <w:tbl>
      <w:tblPr>
        <w:tblW w:w="0" w:type="auto"/>
        <w:jc w:val="left"/>
        <w:tblInd w:w="8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67"/>
        <w:gridCol w:w="821"/>
        <w:gridCol w:w="819"/>
        <w:gridCol w:w="819"/>
        <w:gridCol w:w="819"/>
        <w:gridCol w:w="819"/>
        <w:gridCol w:w="821"/>
        <w:gridCol w:w="658"/>
      </w:tblGrid>
      <w:tr>
        <w:trPr>
          <w:trHeight w:val="280" w:hRule="atLeast"/>
        </w:trPr>
        <w:tc>
          <w:tcPr>
            <w:tcW w:w="1567" w:type="dxa"/>
          </w:tcPr>
          <w:p>
            <w:pPr>
              <w:pStyle w:val="TableParagraph"/>
              <w:rPr>
                <w:sz w:val="20"/>
              </w:rPr>
            </w:pPr>
          </w:p>
        </w:tc>
        <w:tc>
          <w:tcPr>
            <w:tcW w:w="821" w:type="dxa"/>
            <w:tcBorders>
              <w:right w:val="single" w:sz="8" w:space="0" w:color="000000"/>
            </w:tcBorders>
          </w:tcPr>
          <w:p>
            <w:pPr>
              <w:pStyle w:val="TableParagraph"/>
              <w:spacing w:before="39"/>
              <w:ind w:left="19" w:right="25"/>
              <w:jc w:val="center"/>
              <w:rPr>
                <w:rFonts w:ascii="Arial"/>
                <w:b/>
                <w:sz w:val="16"/>
              </w:rPr>
            </w:pPr>
            <w:r>
              <w:rPr>
                <w:rFonts w:ascii="Arial"/>
                <w:b/>
                <w:spacing w:val="-10"/>
                <w:sz w:val="16"/>
              </w:rPr>
              <w:t>I</w:t>
            </w:r>
          </w:p>
        </w:tc>
        <w:tc>
          <w:tcPr>
            <w:tcW w:w="819" w:type="dxa"/>
            <w:tcBorders>
              <w:left w:val="single" w:sz="8" w:space="0" w:color="000000"/>
              <w:right w:val="single" w:sz="8" w:space="0" w:color="000000"/>
            </w:tcBorders>
          </w:tcPr>
          <w:p>
            <w:pPr>
              <w:pStyle w:val="TableParagraph"/>
              <w:spacing w:before="39"/>
              <w:ind w:left="5" w:right="22"/>
              <w:jc w:val="center"/>
              <w:rPr>
                <w:rFonts w:ascii="Arial"/>
                <w:b/>
                <w:sz w:val="16"/>
              </w:rPr>
            </w:pPr>
            <w:r>
              <w:rPr>
                <w:rFonts w:ascii="Arial"/>
                <w:b/>
                <w:spacing w:val="-5"/>
                <w:sz w:val="16"/>
              </w:rPr>
              <w:t>II</w:t>
            </w:r>
          </w:p>
        </w:tc>
        <w:tc>
          <w:tcPr>
            <w:tcW w:w="819" w:type="dxa"/>
            <w:tcBorders>
              <w:left w:val="single" w:sz="8" w:space="0" w:color="000000"/>
              <w:right w:val="single" w:sz="8" w:space="0" w:color="000000"/>
            </w:tcBorders>
          </w:tcPr>
          <w:p>
            <w:pPr>
              <w:pStyle w:val="TableParagraph"/>
              <w:spacing w:before="39"/>
              <w:ind w:left="18" w:right="17"/>
              <w:jc w:val="center"/>
              <w:rPr>
                <w:rFonts w:ascii="Arial"/>
                <w:b/>
                <w:sz w:val="16"/>
              </w:rPr>
            </w:pPr>
            <w:r>
              <w:rPr>
                <w:rFonts w:ascii="Arial"/>
                <w:b/>
                <w:spacing w:val="-2"/>
                <w:sz w:val="16"/>
              </w:rPr>
              <w:t>II</w:t>
            </w:r>
            <w:r>
              <w:rPr>
                <w:spacing w:val="-25"/>
                <w:sz w:val="16"/>
              </w:rPr>
              <w:t> </w:t>
            </w:r>
            <w:r>
              <w:rPr>
                <w:rFonts w:ascii="Arial"/>
                <w:b/>
                <w:spacing w:val="-10"/>
                <w:sz w:val="16"/>
              </w:rPr>
              <w:t>I</w:t>
            </w:r>
          </w:p>
        </w:tc>
        <w:tc>
          <w:tcPr>
            <w:tcW w:w="819" w:type="dxa"/>
            <w:tcBorders>
              <w:left w:val="single" w:sz="8" w:space="0" w:color="000000"/>
              <w:right w:val="single" w:sz="8" w:space="0" w:color="000000"/>
            </w:tcBorders>
          </w:tcPr>
          <w:p>
            <w:pPr>
              <w:pStyle w:val="TableParagraph"/>
              <w:spacing w:before="39"/>
              <w:ind w:left="19" w:right="17"/>
              <w:jc w:val="center"/>
              <w:rPr>
                <w:rFonts w:ascii="Arial"/>
                <w:b/>
                <w:sz w:val="16"/>
              </w:rPr>
            </w:pPr>
            <w:r>
              <w:rPr>
                <w:rFonts w:ascii="Arial"/>
                <w:b/>
                <w:spacing w:val="-5"/>
                <w:sz w:val="16"/>
              </w:rPr>
              <w:t>IV</w:t>
            </w:r>
          </w:p>
        </w:tc>
        <w:tc>
          <w:tcPr>
            <w:tcW w:w="819" w:type="dxa"/>
            <w:tcBorders>
              <w:left w:val="single" w:sz="8" w:space="0" w:color="000000"/>
              <w:right w:val="single" w:sz="8" w:space="0" w:color="000000"/>
            </w:tcBorders>
          </w:tcPr>
          <w:p>
            <w:pPr>
              <w:pStyle w:val="TableParagraph"/>
              <w:spacing w:before="39"/>
              <w:ind w:left="20" w:right="17"/>
              <w:jc w:val="center"/>
              <w:rPr>
                <w:rFonts w:ascii="Arial"/>
                <w:b/>
                <w:sz w:val="16"/>
              </w:rPr>
            </w:pPr>
            <w:r>
              <w:rPr>
                <w:rFonts w:ascii="Arial"/>
                <w:b/>
                <w:spacing w:val="-10"/>
                <w:sz w:val="16"/>
              </w:rPr>
              <w:t>V</w:t>
            </w:r>
          </w:p>
        </w:tc>
        <w:tc>
          <w:tcPr>
            <w:tcW w:w="821" w:type="dxa"/>
            <w:tcBorders>
              <w:left w:val="single" w:sz="8" w:space="0" w:color="000000"/>
              <w:right w:val="single" w:sz="8" w:space="0" w:color="000000"/>
            </w:tcBorders>
          </w:tcPr>
          <w:p>
            <w:pPr>
              <w:pStyle w:val="TableParagraph"/>
              <w:spacing w:before="39"/>
              <w:ind w:right="16"/>
              <w:jc w:val="center"/>
              <w:rPr>
                <w:rFonts w:ascii="Arial"/>
                <w:b/>
                <w:sz w:val="16"/>
              </w:rPr>
            </w:pPr>
            <w:r>
              <w:rPr>
                <w:rFonts w:ascii="Arial"/>
                <w:b/>
                <w:spacing w:val="-5"/>
                <w:sz w:val="16"/>
              </w:rPr>
              <w:t>VI</w:t>
            </w:r>
          </w:p>
        </w:tc>
        <w:tc>
          <w:tcPr>
            <w:tcW w:w="658" w:type="dxa"/>
            <w:tcBorders>
              <w:left w:val="single" w:sz="8" w:space="0" w:color="000000"/>
            </w:tcBorders>
          </w:tcPr>
          <w:p>
            <w:pPr>
              <w:pStyle w:val="TableParagraph"/>
              <w:spacing w:before="39"/>
              <w:ind w:left="132" w:right="4"/>
              <w:jc w:val="center"/>
              <w:rPr>
                <w:rFonts w:ascii="Arial"/>
                <w:b/>
                <w:sz w:val="16"/>
              </w:rPr>
            </w:pPr>
            <w:r>
              <w:rPr>
                <w:rFonts w:ascii="Arial"/>
                <w:b/>
                <w:spacing w:val="-5"/>
                <w:sz w:val="16"/>
              </w:rPr>
              <w:t>VII</w:t>
            </w:r>
          </w:p>
        </w:tc>
      </w:tr>
      <w:tr>
        <w:trPr>
          <w:trHeight w:val="280" w:hRule="atLeast"/>
        </w:trPr>
        <w:tc>
          <w:tcPr>
            <w:tcW w:w="1567" w:type="dxa"/>
          </w:tcPr>
          <w:p>
            <w:pPr>
              <w:pStyle w:val="TableParagraph"/>
              <w:spacing w:before="70"/>
              <w:ind w:left="50"/>
              <w:rPr>
                <w:rFonts w:ascii="Arial"/>
                <w:b/>
                <w:sz w:val="16"/>
              </w:rPr>
            </w:pPr>
            <w:r>
              <w:rPr>
                <w:rFonts w:ascii="Arial"/>
                <w:b/>
                <w:sz w:val="16"/>
              </w:rPr>
              <w:t>amenajament</w:t>
            </w:r>
            <w:r>
              <w:rPr>
                <w:spacing w:val="10"/>
                <w:sz w:val="16"/>
              </w:rPr>
              <w:t> </w:t>
            </w:r>
            <w:r>
              <w:rPr>
                <w:rFonts w:ascii="Arial"/>
                <w:b/>
                <w:spacing w:val="-4"/>
                <w:sz w:val="16"/>
              </w:rPr>
              <w:t>2020</w:t>
            </w:r>
          </w:p>
        </w:tc>
        <w:tc>
          <w:tcPr>
            <w:tcW w:w="821" w:type="dxa"/>
            <w:tcBorders>
              <w:right w:val="single" w:sz="8" w:space="0" w:color="000000"/>
            </w:tcBorders>
          </w:tcPr>
          <w:p>
            <w:pPr>
              <w:pStyle w:val="TableParagraph"/>
              <w:spacing w:before="49"/>
              <w:ind w:left="25" w:right="6"/>
              <w:jc w:val="center"/>
              <w:rPr>
                <w:rFonts w:ascii="Arial"/>
                <w:b/>
                <w:sz w:val="16"/>
              </w:rPr>
            </w:pPr>
            <w:r>
              <w:rPr>
                <w:rFonts w:ascii="Arial"/>
                <w:b/>
                <w:spacing w:val="-4"/>
                <w:sz w:val="16"/>
              </w:rPr>
              <w:t>15,5</w:t>
            </w:r>
          </w:p>
        </w:tc>
        <w:tc>
          <w:tcPr>
            <w:tcW w:w="819" w:type="dxa"/>
            <w:tcBorders>
              <w:left w:val="single" w:sz="8" w:space="0" w:color="000000"/>
              <w:right w:val="single" w:sz="8" w:space="0" w:color="000000"/>
            </w:tcBorders>
          </w:tcPr>
          <w:p>
            <w:pPr>
              <w:pStyle w:val="TableParagraph"/>
              <w:spacing w:before="49"/>
              <w:ind w:left="11" w:right="17"/>
              <w:jc w:val="center"/>
              <w:rPr>
                <w:rFonts w:ascii="Arial"/>
                <w:b/>
                <w:sz w:val="16"/>
              </w:rPr>
            </w:pPr>
            <w:r>
              <w:rPr>
                <w:rFonts w:ascii="Arial"/>
                <w:b/>
                <w:spacing w:val="-10"/>
                <w:sz w:val="16"/>
              </w:rPr>
              <w:t>-</w:t>
            </w:r>
          </w:p>
        </w:tc>
        <w:tc>
          <w:tcPr>
            <w:tcW w:w="819" w:type="dxa"/>
            <w:tcBorders>
              <w:left w:val="single" w:sz="8" w:space="0" w:color="000000"/>
              <w:right w:val="single" w:sz="8" w:space="0" w:color="000000"/>
            </w:tcBorders>
          </w:tcPr>
          <w:p>
            <w:pPr>
              <w:pStyle w:val="TableParagraph"/>
              <w:spacing w:before="49"/>
              <w:ind w:left="10" w:right="17"/>
              <w:jc w:val="center"/>
              <w:rPr>
                <w:rFonts w:ascii="Arial"/>
                <w:b/>
                <w:sz w:val="16"/>
              </w:rPr>
            </w:pPr>
            <w:r>
              <w:rPr>
                <w:rFonts w:ascii="Arial"/>
                <w:b/>
                <w:spacing w:val="-10"/>
                <w:sz w:val="16"/>
              </w:rPr>
              <w:t>-</w:t>
            </w:r>
          </w:p>
        </w:tc>
        <w:tc>
          <w:tcPr>
            <w:tcW w:w="819" w:type="dxa"/>
            <w:tcBorders>
              <w:left w:val="single" w:sz="8" w:space="0" w:color="000000"/>
              <w:right w:val="single" w:sz="8" w:space="0" w:color="000000"/>
            </w:tcBorders>
          </w:tcPr>
          <w:p>
            <w:pPr>
              <w:pStyle w:val="TableParagraph"/>
              <w:spacing w:before="49"/>
              <w:ind w:left="22" w:right="17"/>
              <w:jc w:val="center"/>
              <w:rPr>
                <w:rFonts w:ascii="Arial"/>
                <w:b/>
                <w:sz w:val="16"/>
              </w:rPr>
            </w:pPr>
            <w:r>
              <w:rPr>
                <w:rFonts w:ascii="Arial"/>
                <w:b/>
                <w:spacing w:val="-4"/>
                <w:sz w:val="16"/>
              </w:rPr>
              <w:t>7,93</w:t>
            </w:r>
          </w:p>
        </w:tc>
        <w:tc>
          <w:tcPr>
            <w:tcW w:w="819" w:type="dxa"/>
            <w:tcBorders>
              <w:left w:val="single" w:sz="8" w:space="0" w:color="000000"/>
              <w:right w:val="single" w:sz="8" w:space="0" w:color="000000"/>
            </w:tcBorders>
          </w:tcPr>
          <w:p>
            <w:pPr>
              <w:pStyle w:val="TableParagraph"/>
              <w:spacing w:before="49"/>
              <w:ind w:left="21" w:right="17"/>
              <w:jc w:val="center"/>
              <w:rPr>
                <w:rFonts w:ascii="Arial"/>
                <w:b/>
                <w:sz w:val="16"/>
              </w:rPr>
            </w:pPr>
            <w:r>
              <w:rPr>
                <w:rFonts w:ascii="Arial"/>
                <w:b/>
                <w:spacing w:val="-4"/>
                <w:sz w:val="16"/>
              </w:rPr>
              <w:t>3,17</w:t>
            </w:r>
          </w:p>
        </w:tc>
        <w:tc>
          <w:tcPr>
            <w:tcW w:w="821" w:type="dxa"/>
            <w:tcBorders>
              <w:left w:val="single" w:sz="8" w:space="0" w:color="000000"/>
              <w:right w:val="single" w:sz="8" w:space="0" w:color="000000"/>
            </w:tcBorders>
          </w:tcPr>
          <w:p>
            <w:pPr>
              <w:pStyle w:val="TableParagraph"/>
              <w:spacing w:before="49"/>
              <w:ind w:left="3" w:right="16"/>
              <w:jc w:val="center"/>
              <w:rPr>
                <w:rFonts w:ascii="Arial"/>
                <w:b/>
                <w:sz w:val="16"/>
              </w:rPr>
            </w:pPr>
            <w:r>
              <w:rPr>
                <w:rFonts w:ascii="Arial"/>
                <w:b/>
                <w:spacing w:val="-2"/>
                <w:sz w:val="16"/>
              </w:rPr>
              <w:t>37,55</w:t>
            </w:r>
          </w:p>
        </w:tc>
        <w:tc>
          <w:tcPr>
            <w:tcW w:w="658" w:type="dxa"/>
            <w:tcBorders>
              <w:left w:val="single" w:sz="8" w:space="0" w:color="000000"/>
            </w:tcBorders>
          </w:tcPr>
          <w:p>
            <w:pPr>
              <w:pStyle w:val="TableParagraph"/>
              <w:spacing w:before="49"/>
              <w:ind w:left="132"/>
              <w:jc w:val="center"/>
              <w:rPr>
                <w:rFonts w:ascii="Arial"/>
                <w:b/>
                <w:sz w:val="16"/>
              </w:rPr>
            </w:pPr>
            <w:r>
              <w:rPr>
                <w:rFonts w:ascii="Arial"/>
                <w:b/>
                <w:sz w:val="16"/>
              </w:rPr>
              <w:t>53,</w:t>
            </w:r>
            <w:r>
              <w:rPr>
                <w:spacing w:val="-24"/>
                <w:sz w:val="16"/>
              </w:rPr>
              <w:t> </w:t>
            </w:r>
            <w:r>
              <w:rPr>
                <w:rFonts w:ascii="Arial"/>
                <w:b/>
                <w:spacing w:val="-5"/>
                <w:sz w:val="16"/>
              </w:rPr>
              <w:t>37</w:t>
            </w:r>
          </w:p>
        </w:tc>
      </w:tr>
    </w:tbl>
    <w:p>
      <w:pPr>
        <w:pStyle w:val="TableParagraph"/>
        <w:spacing w:after="0"/>
        <w:jc w:val="center"/>
        <w:rPr>
          <w:rFonts w:ascii="Arial"/>
          <w:b/>
          <w:sz w:val="16"/>
        </w:rPr>
        <w:sectPr>
          <w:pgSz w:w="11900" w:h="16840"/>
          <w:pgMar w:header="0" w:footer="738" w:top="1320" w:bottom="920" w:left="708" w:right="425"/>
        </w:sectPr>
      </w:pPr>
    </w:p>
    <w:p>
      <w:pPr>
        <w:pStyle w:val="Heading3"/>
        <w:numPr>
          <w:ilvl w:val="1"/>
          <w:numId w:val="14"/>
        </w:numPr>
        <w:tabs>
          <w:tab w:pos="3206" w:val="left" w:leader="none"/>
        </w:tabs>
        <w:spacing w:line="240" w:lineRule="auto" w:before="75" w:after="0"/>
        <w:ind w:left="3206" w:right="0" w:hanging="540"/>
        <w:jc w:val="left"/>
      </w:pPr>
      <w:bookmarkStart w:name="_TOC_250004" w:id="193"/>
      <w:r>
        <w:rPr/>
        <w:t>Compoziţia</w:t>
      </w:r>
      <w:r>
        <w:rPr>
          <w:b w:val="0"/>
          <w:spacing w:val="-5"/>
        </w:rPr>
        <w:t> </w:t>
      </w:r>
      <w:r>
        <w:rPr/>
        <w:t>arboretelor</w:t>
      </w:r>
      <w:r>
        <w:rPr>
          <w:b w:val="0"/>
          <w:spacing w:val="-1"/>
        </w:rPr>
        <w:t> </w:t>
      </w:r>
      <w:r>
        <w:rPr/>
        <w:t>-</w:t>
      </w:r>
      <w:r>
        <w:rPr>
          <w:b w:val="0"/>
          <w:spacing w:val="-4"/>
        </w:rPr>
        <w:t> </w:t>
      </w:r>
      <w:r>
        <w:rPr/>
        <w:t>total</w:t>
      </w:r>
      <w:r>
        <w:rPr>
          <w:b w:val="0"/>
          <w:spacing w:val="-2"/>
        </w:rPr>
        <w:t> </w:t>
      </w:r>
      <w:r>
        <w:rPr/>
        <w:t>U.P.</w:t>
      </w:r>
      <w:r>
        <w:rPr>
          <w:b w:val="0"/>
        </w:rPr>
        <w:t> </w:t>
      </w:r>
      <w:bookmarkEnd w:id="193"/>
      <w:r>
        <w:rPr>
          <w:spacing w:val="-5"/>
        </w:rPr>
        <w:t>(%)</w:t>
      </w:r>
    </w:p>
    <w:p>
      <w:pPr>
        <w:pStyle w:val="BodyText"/>
        <w:spacing w:before="59"/>
        <w:rPr>
          <w:b/>
          <w:sz w:val="20"/>
        </w:rPr>
      </w:pPr>
    </w:p>
    <w:tbl>
      <w:tblPr>
        <w:tblW w:w="0" w:type="auto"/>
        <w:jc w:val="left"/>
        <w:tblInd w:w="161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538"/>
        <w:gridCol w:w="969"/>
        <w:gridCol w:w="849"/>
        <w:gridCol w:w="851"/>
        <w:gridCol w:w="849"/>
        <w:gridCol w:w="849"/>
        <w:gridCol w:w="811"/>
      </w:tblGrid>
      <w:tr>
        <w:trPr>
          <w:trHeight w:val="277" w:hRule="atLeast"/>
        </w:trPr>
        <w:tc>
          <w:tcPr>
            <w:tcW w:w="1538" w:type="dxa"/>
            <w:tcBorders>
              <w:right w:val="single" w:sz="6" w:space="0" w:color="000000"/>
            </w:tcBorders>
          </w:tcPr>
          <w:p>
            <w:pPr>
              <w:pStyle w:val="TableParagraph"/>
              <w:spacing w:line="257" w:lineRule="exact"/>
              <w:ind w:left="8" w:right="7"/>
              <w:jc w:val="center"/>
              <w:rPr>
                <w:sz w:val="24"/>
              </w:rPr>
            </w:pPr>
            <w:r>
              <w:rPr>
                <w:spacing w:val="-2"/>
                <w:sz w:val="24"/>
              </w:rPr>
              <w:t>Specia</w:t>
            </w:r>
          </w:p>
        </w:tc>
        <w:tc>
          <w:tcPr>
            <w:tcW w:w="969" w:type="dxa"/>
            <w:tcBorders>
              <w:left w:val="single" w:sz="6" w:space="0" w:color="000000"/>
              <w:right w:val="single" w:sz="6" w:space="0" w:color="000000"/>
            </w:tcBorders>
          </w:tcPr>
          <w:p>
            <w:pPr>
              <w:pStyle w:val="TableParagraph"/>
              <w:spacing w:line="257" w:lineRule="exact"/>
              <w:ind w:left="16" w:right="7"/>
              <w:jc w:val="center"/>
              <w:rPr>
                <w:sz w:val="24"/>
              </w:rPr>
            </w:pPr>
            <w:r>
              <w:rPr>
                <w:spacing w:val="-5"/>
                <w:sz w:val="24"/>
              </w:rPr>
              <w:t>FA</w:t>
            </w:r>
          </w:p>
        </w:tc>
        <w:tc>
          <w:tcPr>
            <w:tcW w:w="849" w:type="dxa"/>
            <w:tcBorders>
              <w:left w:val="single" w:sz="6" w:space="0" w:color="000000"/>
              <w:right w:val="single" w:sz="6" w:space="0" w:color="000000"/>
            </w:tcBorders>
          </w:tcPr>
          <w:p>
            <w:pPr>
              <w:pStyle w:val="TableParagraph"/>
              <w:spacing w:line="257" w:lineRule="exact"/>
              <w:ind w:left="25" w:right="15"/>
              <w:jc w:val="center"/>
              <w:rPr>
                <w:sz w:val="24"/>
              </w:rPr>
            </w:pPr>
            <w:r>
              <w:rPr>
                <w:spacing w:val="-5"/>
                <w:sz w:val="24"/>
              </w:rPr>
              <w:t>MO</w:t>
            </w:r>
          </w:p>
        </w:tc>
        <w:tc>
          <w:tcPr>
            <w:tcW w:w="851" w:type="dxa"/>
            <w:tcBorders>
              <w:left w:val="single" w:sz="6" w:space="0" w:color="000000"/>
              <w:right w:val="single" w:sz="6" w:space="0" w:color="000000"/>
            </w:tcBorders>
          </w:tcPr>
          <w:p>
            <w:pPr>
              <w:pStyle w:val="TableParagraph"/>
              <w:spacing w:line="257" w:lineRule="exact"/>
              <w:ind w:left="19" w:right="8"/>
              <w:jc w:val="center"/>
              <w:rPr>
                <w:sz w:val="24"/>
              </w:rPr>
            </w:pPr>
            <w:r>
              <w:rPr>
                <w:spacing w:val="-5"/>
                <w:sz w:val="24"/>
              </w:rPr>
              <w:t>ME</w:t>
            </w:r>
          </w:p>
        </w:tc>
        <w:tc>
          <w:tcPr>
            <w:tcW w:w="849" w:type="dxa"/>
            <w:tcBorders>
              <w:left w:val="single" w:sz="6" w:space="0" w:color="000000"/>
              <w:right w:val="single" w:sz="6" w:space="0" w:color="000000"/>
            </w:tcBorders>
          </w:tcPr>
          <w:p>
            <w:pPr>
              <w:pStyle w:val="TableParagraph"/>
              <w:spacing w:line="257" w:lineRule="exact"/>
              <w:ind w:left="27" w:right="15"/>
              <w:jc w:val="center"/>
              <w:rPr>
                <w:sz w:val="24"/>
              </w:rPr>
            </w:pPr>
            <w:r>
              <w:rPr>
                <w:spacing w:val="-5"/>
                <w:sz w:val="24"/>
              </w:rPr>
              <w:t>SAC</w:t>
            </w:r>
          </w:p>
        </w:tc>
        <w:tc>
          <w:tcPr>
            <w:tcW w:w="849" w:type="dxa"/>
            <w:tcBorders>
              <w:left w:val="single" w:sz="6" w:space="0" w:color="000000"/>
              <w:right w:val="single" w:sz="6" w:space="0" w:color="000000"/>
            </w:tcBorders>
          </w:tcPr>
          <w:p>
            <w:pPr>
              <w:pStyle w:val="TableParagraph"/>
              <w:spacing w:line="257" w:lineRule="exact"/>
              <w:ind w:left="32" w:right="15"/>
              <w:jc w:val="center"/>
              <w:rPr>
                <w:sz w:val="24"/>
              </w:rPr>
            </w:pPr>
            <w:r>
              <w:rPr>
                <w:spacing w:val="-5"/>
                <w:sz w:val="24"/>
              </w:rPr>
              <w:t>GO</w:t>
            </w:r>
          </w:p>
        </w:tc>
        <w:tc>
          <w:tcPr>
            <w:tcW w:w="811" w:type="dxa"/>
            <w:tcBorders>
              <w:left w:val="single" w:sz="6" w:space="0" w:color="000000"/>
            </w:tcBorders>
          </w:tcPr>
          <w:p>
            <w:pPr>
              <w:pStyle w:val="TableParagraph"/>
              <w:spacing w:line="257" w:lineRule="exact"/>
              <w:ind w:left="26"/>
              <w:jc w:val="center"/>
              <w:rPr>
                <w:sz w:val="24"/>
              </w:rPr>
            </w:pPr>
            <w:r>
              <w:rPr>
                <w:spacing w:val="-5"/>
                <w:sz w:val="24"/>
              </w:rPr>
              <w:t>BR</w:t>
            </w:r>
          </w:p>
        </w:tc>
      </w:tr>
      <w:tr>
        <w:trPr>
          <w:trHeight w:val="277" w:hRule="atLeast"/>
        </w:trPr>
        <w:tc>
          <w:tcPr>
            <w:tcW w:w="1538" w:type="dxa"/>
            <w:tcBorders>
              <w:right w:val="single" w:sz="6" w:space="0" w:color="000000"/>
            </w:tcBorders>
          </w:tcPr>
          <w:p>
            <w:pPr>
              <w:pStyle w:val="TableParagraph"/>
              <w:spacing w:line="257" w:lineRule="exact"/>
              <w:ind w:left="8" w:right="5"/>
              <w:jc w:val="center"/>
              <w:rPr>
                <w:sz w:val="24"/>
              </w:rPr>
            </w:pPr>
            <w:r>
              <w:rPr>
                <w:spacing w:val="-10"/>
                <w:sz w:val="24"/>
              </w:rPr>
              <w:t>%</w:t>
            </w:r>
          </w:p>
        </w:tc>
        <w:tc>
          <w:tcPr>
            <w:tcW w:w="969" w:type="dxa"/>
            <w:tcBorders>
              <w:left w:val="single" w:sz="6" w:space="0" w:color="000000"/>
              <w:right w:val="single" w:sz="6" w:space="0" w:color="000000"/>
            </w:tcBorders>
          </w:tcPr>
          <w:p>
            <w:pPr>
              <w:pStyle w:val="TableParagraph"/>
              <w:spacing w:line="257" w:lineRule="exact"/>
              <w:ind w:left="17" w:right="7"/>
              <w:jc w:val="center"/>
              <w:rPr>
                <w:sz w:val="24"/>
              </w:rPr>
            </w:pPr>
            <w:r>
              <w:rPr>
                <w:spacing w:val="-5"/>
                <w:sz w:val="24"/>
              </w:rPr>
              <w:t>70</w:t>
            </w:r>
          </w:p>
        </w:tc>
        <w:tc>
          <w:tcPr>
            <w:tcW w:w="849" w:type="dxa"/>
            <w:tcBorders>
              <w:left w:val="single" w:sz="6" w:space="0" w:color="000000"/>
              <w:right w:val="single" w:sz="6" w:space="0" w:color="000000"/>
            </w:tcBorders>
          </w:tcPr>
          <w:p>
            <w:pPr>
              <w:pStyle w:val="TableParagraph"/>
              <w:spacing w:line="257" w:lineRule="exact"/>
              <w:ind w:left="27" w:right="15"/>
              <w:jc w:val="center"/>
              <w:rPr>
                <w:sz w:val="24"/>
              </w:rPr>
            </w:pPr>
            <w:r>
              <w:rPr>
                <w:spacing w:val="-5"/>
                <w:sz w:val="24"/>
              </w:rPr>
              <w:t>20</w:t>
            </w:r>
          </w:p>
        </w:tc>
        <w:tc>
          <w:tcPr>
            <w:tcW w:w="851" w:type="dxa"/>
            <w:tcBorders>
              <w:left w:val="single" w:sz="6" w:space="0" w:color="000000"/>
              <w:right w:val="single" w:sz="6" w:space="0" w:color="000000"/>
            </w:tcBorders>
          </w:tcPr>
          <w:p>
            <w:pPr>
              <w:pStyle w:val="TableParagraph"/>
              <w:spacing w:line="257" w:lineRule="exact"/>
              <w:ind w:left="19" w:right="8"/>
              <w:jc w:val="center"/>
              <w:rPr>
                <w:sz w:val="24"/>
              </w:rPr>
            </w:pPr>
            <w:r>
              <w:rPr>
                <w:spacing w:val="-10"/>
                <w:sz w:val="24"/>
              </w:rPr>
              <w:t>4</w:t>
            </w:r>
          </w:p>
        </w:tc>
        <w:tc>
          <w:tcPr>
            <w:tcW w:w="849" w:type="dxa"/>
            <w:tcBorders>
              <w:left w:val="single" w:sz="6" w:space="0" w:color="000000"/>
              <w:right w:val="single" w:sz="6" w:space="0" w:color="000000"/>
            </w:tcBorders>
          </w:tcPr>
          <w:p>
            <w:pPr>
              <w:pStyle w:val="TableParagraph"/>
              <w:spacing w:line="257" w:lineRule="exact"/>
              <w:ind w:left="30" w:right="15"/>
              <w:jc w:val="center"/>
              <w:rPr>
                <w:sz w:val="24"/>
              </w:rPr>
            </w:pPr>
            <w:r>
              <w:rPr>
                <w:spacing w:val="-10"/>
                <w:sz w:val="24"/>
              </w:rPr>
              <w:t>4</w:t>
            </w:r>
          </w:p>
        </w:tc>
        <w:tc>
          <w:tcPr>
            <w:tcW w:w="849" w:type="dxa"/>
            <w:tcBorders>
              <w:left w:val="single" w:sz="6" w:space="0" w:color="000000"/>
              <w:right w:val="single" w:sz="6" w:space="0" w:color="000000"/>
            </w:tcBorders>
          </w:tcPr>
          <w:p>
            <w:pPr>
              <w:pStyle w:val="TableParagraph"/>
              <w:spacing w:line="257" w:lineRule="exact"/>
              <w:ind w:left="31" w:right="15"/>
              <w:jc w:val="center"/>
              <w:rPr>
                <w:sz w:val="24"/>
              </w:rPr>
            </w:pPr>
            <w:r>
              <w:rPr>
                <w:spacing w:val="-10"/>
                <w:sz w:val="24"/>
              </w:rPr>
              <w:t>1</w:t>
            </w:r>
          </w:p>
        </w:tc>
        <w:tc>
          <w:tcPr>
            <w:tcW w:w="811" w:type="dxa"/>
            <w:tcBorders>
              <w:left w:val="single" w:sz="6" w:space="0" w:color="000000"/>
            </w:tcBorders>
          </w:tcPr>
          <w:p>
            <w:pPr>
              <w:pStyle w:val="TableParagraph"/>
              <w:spacing w:line="257" w:lineRule="exact"/>
              <w:ind w:left="26" w:right="2"/>
              <w:jc w:val="center"/>
              <w:rPr>
                <w:sz w:val="24"/>
              </w:rPr>
            </w:pPr>
            <w:r>
              <w:rPr>
                <w:spacing w:val="-10"/>
                <w:sz w:val="24"/>
              </w:rPr>
              <w:t>1</w:t>
            </w:r>
          </w:p>
        </w:tc>
      </w:tr>
    </w:tbl>
    <w:p>
      <w:pPr>
        <w:pStyle w:val="BodyText"/>
        <w:rPr>
          <w:b/>
          <w:sz w:val="20"/>
        </w:rPr>
      </w:pPr>
    </w:p>
    <w:p>
      <w:pPr>
        <w:pStyle w:val="BodyText"/>
        <w:spacing w:before="164"/>
        <w:rPr>
          <w:b/>
          <w:sz w:val="20"/>
        </w:rPr>
      </w:pPr>
      <w:r>
        <w:rPr>
          <w:b/>
          <w:sz w:val="20"/>
        </w:rPr>
        <mc:AlternateContent>
          <mc:Choice Requires="wps">
            <w:drawing>
              <wp:anchor distT="0" distB="0" distL="0" distR="0" allowOverlap="1" layoutInCell="1" locked="0" behindDoc="1" simplePos="0" relativeHeight="487630848">
                <wp:simplePos x="0" y="0"/>
                <wp:positionH relativeFrom="page">
                  <wp:posOffset>1149095</wp:posOffset>
                </wp:positionH>
                <wp:positionV relativeFrom="paragraph">
                  <wp:posOffset>265417</wp:posOffset>
                </wp:positionV>
                <wp:extent cx="4310380" cy="4650740"/>
                <wp:effectExtent l="0" t="0" r="0" b="0"/>
                <wp:wrapTopAndBottom/>
                <wp:docPr id="326" name="Group 326"/>
                <wp:cNvGraphicFramePr>
                  <a:graphicFrameLocks/>
                </wp:cNvGraphicFramePr>
                <a:graphic>
                  <a:graphicData uri="http://schemas.microsoft.com/office/word/2010/wordprocessingGroup">
                    <wpg:wgp>
                      <wpg:cNvPr id="326" name="Group 326"/>
                      <wpg:cNvGrpSpPr/>
                      <wpg:grpSpPr>
                        <a:xfrm>
                          <a:off x="0" y="0"/>
                          <a:ext cx="4310380" cy="4650740"/>
                          <a:chExt cx="4310380" cy="4650740"/>
                        </a:xfrm>
                      </wpg:grpSpPr>
                      <wps:wsp>
                        <wps:cNvPr id="327" name="Graphic 327"/>
                        <wps:cNvSpPr/>
                        <wps:spPr>
                          <a:xfrm>
                            <a:off x="274320" y="518683"/>
                            <a:ext cx="4029710" cy="4125595"/>
                          </a:xfrm>
                          <a:custGeom>
                            <a:avLst/>
                            <a:gdLst/>
                            <a:ahLst/>
                            <a:cxnLst/>
                            <a:rect l="l" t="t" r="r" b="b"/>
                            <a:pathLst>
                              <a:path w="4029710" h="4125595">
                                <a:moveTo>
                                  <a:pt x="1965960" y="0"/>
                                </a:moveTo>
                                <a:lnTo>
                                  <a:pt x="1958340" y="0"/>
                                </a:lnTo>
                                <a:lnTo>
                                  <a:pt x="1965960" y="2061972"/>
                                </a:lnTo>
                                <a:lnTo>
                                  <a:pt x="0" y="2691384"/>
                                </a:lnTo>
                                <a:lnTo>
                                  <a:pt x="15475" y="2737662"/>
                                </a:lnTo>
                                <a:lnTo>
                                  <a:pt x="31967" y="2783389"/>
                                </a:lnTo>
                                <a:lnTo>
                                  <a:pt x="49459" y="2828553"/>
                                </a:lnTo>
                                <a:lnTo>
                                  <a:pt x="67937" y="2873142"/>
                                </a:lnTo>
                                <a:lnTo>
                                  <a:pt x="87386" y="2917145"/>
                                </a:lnTo>
                                <a:lnTo>
                                  <a:pt x="107791" y="2960552"/>
                                </a:lnTo>
                                <a:lnTo>
                                  <a:pt x="129136" y="3003351"/>
                                </a:lnTo>
                                <a:lnTo>
                                  <a:pt x="151407" y="3045532"/>
                                </a:lnTo>
                                <a:lnTo>
                                  <a:pt x="174589" y="3087082"/>
                                </a:lnTo>
                                <a:lnTo>
                                  <a:pt x="198667" y="3127992"/>
                                </a:lnTo>
                                <a:lnTo>
                                  <a:pt x="223625" y="3168249"/>
                                </a:lnTo>
                                <a:lnTo>
                                  <a:pt x="249449" y="3207844"/>
                                </a:lnTo>
                                <a:lnTo>
                                  <a:pt x="276124" y="3246763"/>
                                </a:lnTo>
                                <a:lnTo>
                                  <a:pt x="303635" y="3284998"/>
                                </a:lnTo>
                                <a:lnTo>
                                  <a:pt x="331966" y="3322536"/>
                                </a:lnTo>
                                <a:lnTo>
                                  <a:pt x="361103" y="3359366"/>
                                </a:lnTo>
                                <a:lnTo>
                                  <a:pt x="391031" y="3395478"/>
                                </a:lnTo>
                                <a:lnTo>
                                  <a:pt x="421734" y="3430860"/>
                                </a:lnTo>
                                <a:lnTo>
                                  <a:pt x="453198" y="3465501"/>
                                </a:lnTo>
                                <a:lnTo>
                                  <a:pt x="485408" y="3499390"/>
                                </a:lnTo>
                                <a:lnTo>
                                  <a:pt x="518348" y="3532516"/>
                                </a:lnTo>
                                <a:lnTo>
                                  <a:pt x="552005" y="3564867"/>
                                </a:lnTo>
                                <a:lnTo>
                                  <a:pt x="586361" y="3596434"/>
                                </a:lnTo>
                                <a:lnTo>
                                  <a:pt x="621404" y="3627203"/>
                                </a:lnTo>
                                <a:lnTo>
                                  <a:pt x="657117" y="3657166"/>
                                </a:lnTo>
                                <a:lnTo>
                                  <a:pt x="693486" y="3686309"/>
                                </a:lnTo>
                                <a:lnTo>
                                  <a:pt x="730496" y="3714623"/>
                                </a:lnTo>
                                <a:lnTo>
                                  <a:pt x="768131" y="3742096"/>
                                </a:lnTo>
                                <a:lnTo>
                                  <a:pt x="806377" y="3768718"/>
                                </a:lnTo>
                                <a:lnTo>
                                  <a:pt x="845218" y="3794476"/>
                                </a:lnTo>
                                <a:lnTo>
                                  <a:pt x="884641" y="3819360"/>
                                </a:lnTo>
                                <a:lnTo>
                                  <a:pt x="924628" y="3843358"/>
                                </a:lnTo>
                                <a:lnTo>
                                  <a:pt x="965167" y="3866461"/>
                                </a:lnTo>
                                <a:lnTo>
                                  <a:pt x="1006241" y="3888656"/>
                                </a:lnTo>
                                <a:lnTo>
                                  <a:pt x="1047836" y="3909932"/>
                                </a:lnTo>
                                <a:lnTo>
                                  <a:pt x="1089936" y="3930279"/>
                                </a:lnTo>
                                <a:lnTo>
                                  <a:pt x="1132527" y="3949685"/>
                                </a:lnTo>
                                <a:lnTo>
                                  <a:pt x="1175594" y="3968139"/>
                                </a:lnTo>
                                <a:lnTo>
                                  <a:pt x="1219121" y="3985630"/>
                                </a:lnTo>
                                <a:lnTo>
                                  <a:pt x="1263094" y="4002147"/>
                                </a:lnTo>
                                <a:lnTo>
                                  <a:pt x="1307498" y="4017679"/>
                                </a:lnTo>
                                <a:lnTo>
                                  <a:pt x="1352317" y="4032215"/>
                                </a:lnTo>
                                <a:lnTo>
                                  <a:pt x="1397537" y="4045743"/>
                                </a:lnTo>
                                <a:lnTo>
                                  <a:pt x="1443142" y="4058253"/>
                                </a:lnTo>
                                <a:lnTo>
                                  <a:pt x="1489118" y="4069733"/>
                                </a:lnTo>
                                <a:lnTo>
                                  <a:pt x="1535450" y="4080173"/>
                                </a:lnTo>
                                <a:lnTo>
                                  <a:pt x="1582122" y="4089561"/>
                                </a:lnTo>
                                <a:lnTo>
                                  <a:pt x="1629120" y="4097886"/>
                                </a:lnTo>
                                <a:lnTo>
                                  <a:pt x="1676428" y="4105137"/>
                                </a:lnTo>
                                <a:lnTo>
                                  <a:pt x="1724032" y="4111303"/>
                                </a:lnTo>
                                <a:lnTo>
                                  <a:pt x="1771916" y="4116373"/>
                                </a:lnTo>
                                <a:lnTo>
                                  <a:pt x="1820066" y="4120335"/>
                                </a:lnTo>
                                <a:lnTo>
                                  <a:pt x="1870269" y="4123285"/>
                                </a:lnTo>
                                <a:lnTo>
                                  <a:pt x="1871471" y="4123285"/>
                                </a:lnTo>
                                <a:lnTo>
                                  <a:pt x="1917850" y="4124920"/>
                                </a:lnTo>
                                <a:lnTo>
                                  <a:pt x="1919346" y="4124920"/>
                                </a:lnTo>
                                <a:lnTo>
                                  <a:pt x="1965960" y="4125468"/>
                                </a:lnTo>
                                <a:lnTo>
                                  <a:pt x="2013933" y="4124920"/>
                                </a:lnTo>
                                <a:lnTo>
                                  <a:pt x="2061641" y="4123285"/>
                                </a:lnTo>
                                <a:lnTo>
                                  <a:pt x="2109071" y="4120574"/>
                                </a:lnTo>
                                <a:lnTo>
                                  <a:pt x="2156211" y="4116800"/>
                                </a:lnTo>
                                <a:lnTo>
                                  <a:pt x="2203050" y="4111974"/>
                                </a:lnTo>
                                <a:lnTo>
                                  <a:pt x="2249575" y="4106108"/>
                                </a:lnTo>
                                <a:lnTo>
                                  <a:pt x="2295774" y="4099214"/>
                                </a:lnTo>
                                <a:lnTo>
                                  <a:pt x="2341636" y="4091304"/>
                                </a:lnTo>
                                <a:lnTo>
                                  <a:pt x="2387148" y="4082389"/>
                                </a:lnTo>
                                <a:lnTo>
                                  <a:pt x="2432300" y="4072481"/>
                                </a:lnTo>
                                <a:lnTo>
                                  <a:pt x="2477077" y="4061593"/>
                                </a:lnTo>
                                <a:lnTo>
                                  <a:pt x="2521470" y="4049736"/>
                                </a:lnTo>
                                <a:lnTo>
                                  <a:pt x="2565466" y="4036923"/>
                                </a:lnTo>
                                <a:lnTo>
                                  <a:pt x="2609052" y="4023164"/>
                                </a:lnTo>
                                <a:lnTo>
                                  <a:pt x="2652218" y="4008471"/>
                                </a:lnTo>
                                <a:lnTo>
                                  <a:pt x="2694951" y="3992858"/>
                                </a:lnTo>
                                <a:lnTo>
                                  <a:pt x="2737238" y="3976334"/>
                                </a:lnTo>
                                <a:lnTo>
                                  <a:pt x="2779069" y="3958913"/>
                                </a:lnTo>
                                <a:lnTo>
                                  <a:pt x="2820432" y="3940607"/>
                                </a:lnTo>
                                <a:lnTo>
                                  <a:pt x="2861313" y="3921426"/>
                                </a:lnTo>
                                <a:lnTo>
                                  <a:pt x="2901703" y="3901383"/>
                                </a:lnTo>
                                <a:lnTo>
                                  <a:pt x="2941587" y="3880489"/>
                                </a:lnTo>
                                <a:lnTo>
                                  <a:pt x="2980955" y="3858758"/>
                                </a:lnTo>
                                <a:lnTo>
                                  <a:pt x="3019795" y="3836199"/>
                                </a:lnTo>
                                <a:lnTo>
                                  <a:pt x="3058095" y="3812826"/>
                                </a:lnTo>
                                <a:lnTo>
                                  <a:pt x="3095842" y="3788650"/>
                                </a:lnTo>
                                <a:lnTo>
                                  <a:pt x="3133025" y="3763683"/>
                                </a:lnTo>
                                <a:lnTo>
                                  <a:pt x="3169632" y="3737937"/>
                                </a:lnTo>
                                <a:lnTo>
                                  <a:pt x="3205651" y="3711424"/>
                                </a:lnTo>
                                <a:lnTo>
                                  <a:pt x="3241070" y="3684155"/>
                                </a:lnTo>
                                <a:lnTo>
                                  <a:pt x="3275878" y="3656142"/>
                                </a:lnTo>
                                <a:lnTo>
                                  <a:pt x="3310061" y="3627398"/>
                                </a:lnTo>
                                <a:lnTo>
                                  <a:pt x="3343609" y="3597934"/>
                                </a:lnTo>
                                <a:lnTo>
                                  <a:pt x="3376509" y="3567762"/>
                                </a:lnTo>
                                <a:lnTo>
                                  <a:pt x="3408749" y="3536893"/>
                                </a:lnTo>
                                <a:lnTo>
                                  <a:pt x="3440318" y="3505340"/>
                                </a:lnTo>
                                <a:lnTo>
                                  <a:pt x="3471203" y="3473115"/>
                                </a:lnTo>
                                <a:lnTo>
                                  <a:pt x="3501393" y="3440229"/>
                                </a:lnTo>
                                <a:lnTo>
                                  <a:pt x="3530876" y="3406695"/>
                                </a:lnTo>
                                <a:lnTo>
                                  <a:pt x="3559639" y="3372523"/>
                                </a:lnTo>
                                <a:lnTo>
                                  <a:pt x="3587671" y="3337727"/>
                                </a:lnTo>
                                <a:lnTo>
                                  <a:pt x="3614961" y="3302317"/>
                                </a:lnTo>
                                <a:lnTo>
                                  <a:pt x="3641495" y="3266306"/>
                                </a:lnTo>
                                <a:lnTo>
                                  <a:pt x="3667262" y="3229705"/>
                                </a:lnTo>
                                <a:lnTo>
                                  <a:pt x="3692250" y="3192527"/>
                                </a:lnTo>
                                <a:lnTo>
                                  <a:pt x="3716447" y="3154782"/>
                                </a:lnTo>
                                <a:lnTo>
                                  <a:pt x="3739841" y="3116484"/>
                                </a:lnTo>
                                <a:lnTo>
                                  <a:pt x="3762421" y="3077644"/>
                                </a:lnTo>
                                <a:lnTo>
                                  <a:pt x="3784174" y="3038274"/>
                                </a:lnTo>
                                <a:lnTo>
                                  <a:pt x="3805089" y="2998385"/>
                                </a:lnTo>
                                <a:lnTo>
                                  <a:pt x="3825153" y="2957990"/>
                                </a:lnTo>
                                <a:lnTo>
                                  <a:pt x="3844334" y="2917145"/>
                                </a:lnTo>
                                <a:lnTo>
                                  <a:pt x="3862682" y="2875727"/>
                                </a:lnTo>
                                <a:lnTo>
                                  <a:pt x="3880123" y="2833884"/>
                                </a:lnTo>
                                <a:lnTo>
                                  <a:pt x="3896666" y="2791581"/>
                                </a:lnTo>
                                <a:lnTo>
                                  <a:pt x="3912298" y="2748831"/>
                                </a:lnTo>
                                <a:lnTo>
                                  <a:pt x="3927009" y="2705645"/>
                                </a:lnTo>
                                <a:lnTo>
                                  <a:pt x="3940785" y="2662036"/>
                                </a:lnTo>
                                <a:lnTo>
                                  <a:pt x="3953616" y="2618016"/>
                                </a:lnTo>
                                <a:lnTo>
                                  <a:pt x="3965489" y="2573595"/>
                                </a:lnTo>
                                <a:lnTo>
                                  <a:pt x="3976391" y="2528787"/>
                                </a:lnTo>
                                <a:lnTo>
                                  <a:pt x="3986313" y="2483602"/>
                                </a:lnTo>
                                <a:lnTo>
                                  <a:pt x="3995240" y="2438053"/>
                                </a:lnTo>
                                <a:lnTo>
                                  <a:pt x="4003162" y="2392152"/>
                                </a:lnTo>
                                <a:lnTo>
                                  <a:pt x="4010066" y="2345910"/>
                                </a:lnTo>
                                <a:lnTo>
                                  <a:pt x="4015941" y="2299340"/>
                                </a:lnTo>
                                <a:lnTo>
                                  <a:pt x="4020774" y="2252452"/>
                                </a:lnTo>
                                <a:lnTo>
                                  <a:pt x="4024555" y="2205260"/>
                                </a:lnTo>
                                <a:lnTo>
                                  <a:pt x="4027269" y="2157775"/>
                                </a:lnTo>
                                <a:lnTo>
                                  <a:pt x="4028907" y="2110008"/>
                                </a:lnTo>
                                <a:lnTo>
                                  <a:pt x="4029456" y="2061972"/>
                                </a:lnTo>
                                <a:lnTo>
                                  <a:pt x="4028907" y="2013999"/>
                                </a:lnTo>
                                <a:lnTo>
                                  <a:pt x="4027269" y="1966294"/>
                                </a:lnTo>
                                <a:lnTo>
                                  <a:pt x="4024555" y="1918868"/>
                                </a:lnTo>
                                <a:lnTo>
                                  <a:pt x="4020774" y="1871734"/>
                                </a:lnTo>
                                <a:lnTo>
                                  <a:pt x="4015941" y="1824903"/>
                                </a:lnTo>
                                <a:lnTo>
                                  <a:pt x="4010066" y="1778387"/>
                                </a:lnTo>
                                <a:lnTo>
                                  <a:pt x="4003162" y="1732199"/>
                                </a:lnTo>
                                <a:lnTo>
                                  <a:pt x="3995240" y="1686349"/>
                                </a:lnTo>
                                <a:lnTo>
                                  <a:pt x="3986313" y="1640850"/>
                                </a:lnTo>
                                <a:lnTo>
                                  <a:pt x="3976391" y="1595714"/>
                                </a:lnTo>
                                <a:lnTo>
                                  <a:pt x="3965489" y="1550952"/>
                                </a:lnTo>
                                <a:lnTo>
                                  <a:pt x="3953616" y="1506577"/>
                                </a:lnTo>
                                <a:lnTo>
                                  <a:pt x="3940785" y="1462600"/>
                                </a:lnTo>
                                <a:lnTo>
                                  <a:pt x="3927009" y="1419033"/>
                                </a:lnTo>
                                <a:lnTo>
                                  <a:pt x="3912298" y="1375889"/>
                                </a:lnTo>
                                <a:lnTo>
                                  <a:pt x="3896666" y="1333178"/>
                                </a:lnTo>
                                <a:lnTo>
                                  <a:pt x="3880123" y="1290913"/>
                                </a:lnTo>
                                <a:lnTo>
                                  <a:pt x="3862682" y="1249106"/>
                                </a:lnTo>
                                <a:lnTo>
                                  <a:pt x="3844355" y="1207768"/>
                                </a:lnTo>
                                <a:lnTo>
                                  <a:pt x="3825153" y="1166912"/>
                                </a:lnTo>
                                <a:lnTo>
                                  <a:pt x="3805089" y="1126550"/>
                                </a:lnTo>
                                <a:lnTo>
                                  <a:pt x="3784174" y="1086692"/>
                                </a:lnTo>
                                <a:lnTo>
                                  <a:pt x="3762421" y="1047352"/>
                                </a:lnTo>
                                <a:lnTo>
                                  <a:pt x="3739841" y="1008541"/>
                                </a:lnTo>
                                <a:lnTo>
                                  <a:pt x="3716447" y="970270"/>
                                </a:lnTo>
                                <a:lnTo>
                                  <a:pt x="3692250" y="932553"/>
                                </a:lnTo>
                                <a:lnTo>
                                  <a:pt x="3667262" y="895399"/>
                                </a:lnTo>
                                <a:lnTo>
                                  <a:pt x="3641495" y="858823"/>
                                </a:lnTo>
                                <a:lnTo>
                                  <a:pt x="3614961" y="822835"/>
                                </a:lnTo>
                                <a:lnTo>
                                  <a:pt x="3587671" y="787447"/>
                                </a:lnTo>
                                <a:lnTo>
                                  <a:pt x="3559639" y="752671"/>
                                </a:lnTo>
                                <a:lnTo>
                                  <a:pt x="3530876" y="718520"/>
                                </a:lnTo>
                                <a:lnTo>
                                  <a:pt x="3501393" y="685004"/>
                                </a:lnTo>
                                <a:lnTo>
                                  <a:pt x="3471203" y="652136"/>
                                </a:lnTo>
                                <a:lnTo>
                                  <a:pt x="3440318" y="619928"/>
                                </a:lnTo>
                                <a:lnTo>
                                  <a:pt x="3408749" y="588391"/>
                                </a:lnTo>
                                <a:lnTo>
                                  <a:pt x="3376509" y="557538"/>
                                </a:lnTo>
                                <a:lnTo>
                                  <a:pt x="3343609" y="527380"/>
                                </a:lnTo>
                                <a:lnTo>
                                  <a:pt x="3310061" y="497930"/>
                                </a:lnTo>
                                <a:lnTo>
                                  <a:pt x="3275878" y="469198"/>
                                </a:lnTo>
                                <a:lnTo>
                                  <a:pt x="3241070" y="441197"/>
                                </a:lnTo>
                                <a:lnTo>
                                  <a:pt x="3205651" y="413940"/>
                                </a:lnTo>
                                <a:lnTo>
                                  <a:pt x="3169632" y="387436"/>
                                </a:lnTo>
                                <a:lnTo>
                                  <a:pt x="3133025" y="361700"/>
                                </a:lnTo>
                                <a:lnTo>
                                  <a:pt x="3095842" y="336742"/>
                                </a:lnTo>
                                <a:lnTo>
                                  <a:pt x="3058095" y="312574"/>
                                </a:lnTo>
                                <a:lnTo>
                                  <a:pt x="3019795" y="289209"/>
                                </a:lnTo>
                                <a:lnTo>
                                  <a:pt x="2980955" y="266658"/>
                                </a:lnTo>
                                <a:lnTo>
                                  <a:pt x="2941587" y="244932"/>
                                </a:lnTo>
                                <a:lnTo>
                                  <a:pt x="2901703" y="224045"/>
                                </a:lnTo>
                                <a:lnTo>
                                  <a:pt x="2861313" y="204007"/>
                                </a:lnTo>
                                <a:lnTo>
                                  <a:pt x="2820432" y="184831"/>
                                </a:lnTo>
                                <a:lnTo>
                                  <a:pt x="2779069" y="166529"/>
                                </a:lnTo>
                                <a:lnTo>
                                  <a:pt x="2737238" y="149112"/>
                                </a:lnTo>
                                <a:lnTo>
                                  <a:pt x="2694951" y="132592"/>
                                </a:lnTo>
                                <a:lnTo>
                                  <a:pt x="2652218" y="116981"/>
                                </a:lnTo>
                                <a:lnTo>
                                  <a:pt x="2609052" y="102292"/>
                                </a:lnTo>
                                <a:lnTo>
                                  <a:pt x="2565466" y="88535"/>
                                </a:lnTo>
                                <a:lnTo>
                                  <a:pt x="2521470" y="75723"/>
                                </a:lnTo>
                                <a:lnTo>
                                  <a:pt x="2477077" y="63868"/>
                                </a:lnTo>
                                <a:lnTo>
                                  <a:pt x="2432300" y="52981"/>
                                </a:lnTo>
                                <a:lnTo>
                                  <a:pt x="2387148" y="43075"/>
                                </a:lnTo>
                                <a:lnTo>
                                  <a:pt x="2341636" y="34161"/>
                                </a:lnTo>
                                <a:lnTo>
                                  <a:pt x="2295774" y="26252"/>
                                </a:lnTo>
                                <a:lnTo>
                                  <a:pt x="2249575" y="19358"/>
                                </a:lnTo>
                                <a:lnTo>
                                  <a:pt x="2203050" y="13492"/>
                                </a:lnTo>
                                <a:lnTo>
                                  <a:pt x="2156211" y="8667"/>
                                </a:lnTo>
                                <a:lnTo>
                                  <a:pt x="2109071" y="4893"/>
                                </a:lnTo>
                                <a:lnTo>
                                  <a:pt x="2061641" y="2182"/>
                                </a:lnTo>
                                <a:lnTo>
                                  <a:pt x="2013933" y="547"/>
                                </a:lnTo>
                                <a:lnTo>
                                  <a:pt x="1965960" y="0"/>
                                </a:lnTo>
                                <a:close/>
                              </a:path>
                            </a:pathLst>
                          </a:custGeom>
                          <a:solidFill>
                            <a:srgbClr val="007F00"/>
                          </a:solidFill>
                        </wps:spPr>
                        <wps:bodyPr wrap="square" lIns="0" tIns="0" rIns="0" bIns="0" rtlCol="0">
                          <a:prstTxWarp prst="textNoShape">
                            <a:avLst/>
                          </a:prstTxWarp>
                          <a:noAutofit/>
                        </wps:bodyPr>
                      </wps:wsp>
                      <wps:wsp>
                        <wps:cNvPr id="328" name="Graphic 328"/>
                        <wps:cNvSpPr/>
                        <wps:spPr>
                          <a:xfrm>
                            <a:off x="274320" y="518683"/>
                            <a:ext cx="4029710" cy="4125595"/>
                          </a:xfrm>
                          <a:custGeom>
                            <a:avLst/>
                            <a:gdLst/>
                            <a:ahLst/>
                            <a:cxnLst/>
                            <a:rect l="l" t="t" r="r" b="b"/>
                            <a:pathLst>
                              <a:path w="4029710" h="4125595">
                                <a:moveTo>
                                  <a:pt x="0" y="2691383"/>
                                </a:moveTo>
                                <a:lnTo>
                                  <a:pt x="15475" y="2737662"/>
                                </a:lnTo>
                                <a:lnTo>
                                  <a:pt x="31967" y="2783389"/>
                                </a:lnTo>
                                <a:lnTo>
                                  <a:pt x="49459" y="2828552"/>
                                </a:lnTo>
                                <a:lnTo>
                                  <a:pt x="67937" y="2873141"/>
                                </a:lnTo>
                                <a:lnTo>
                                  <a:pt x="87386" y="2917145"/>
                                </a:lnTo>
                                <a:lnTo>
                                  <a:pt x="107791" y="2960552"/>
                                </a:lnTo>
                                <a:lnTo>
                                  <a:pt x="129136" y="3003351"/>
                                </a:lnTo>
                                <a:lnTo>
                                  <a:pt x="151407" y="3045532"/>
                                </a:lnTo>
                                <a:lnTo>
                                  <a:pt x="174589" y="3087082"/>
                                </a:lnTo>
                                <a:lnTo>
                                  <a:pt x="198667" y="3127992"/>
                                </a:lnTo>
                                <a:lnTo>
                                  <a:pt x="223625" y="3168249"/>
                                </a:lnTo>
                                <a:lnTo>
                                  <a:pt x="249449" y="3207843"/>
                                </a:lnTo>
                                <a:lnTo>
                                  <a:pt x="276124" y="3246763"/>
                                </a:lnTo>
                                <a:lnTo>
                                  <a:pt x="303635" y="3284998"/>
                                </a:lnTo>
                                <a:lnTo>
                                  <a:pt x="331966" y="3322536"/>
                                </a:lnTo>
                                <a:lnTo>
                                  <a:pt x="361103" y="3359366"/>
                                </a:lnTo>
                                <a:lnTo>
                                  <a:pt x="391031" y="3395478"/>
                                </a:lnTo>
                                <a:lnTo>
                                  <a:pt x="421734" y="3430860"/>
                                </a:lnTo>
                                <a:lnTo>
                                  <a:pt x="453198" y="3465501"/>
                                </a:lnTo>
                                <a:lnTo>
                                  <a:pt x="485408" y="3499390"/>
                                </a:lnTo>
                                <a:lnTo>
                                  <a:pt x="518348" y="3532515"/>
                                </a:lnTo>
                                <a:lnTo>
                                  <a:pt x="552004" y="3564867"/>
                                </a:lnTo>
                                <a:lnTo>
                                  <a:pt x="586361" y="3596433"/>
                                </a:lnTo>
                                <a:lnTo>
                                  <a:pt x="621404" y="3627203"/>
                                </a:lnTo>
                                <a:lnTo>
                                  <a:pt x="657117" y="3657165"/>
                                </a:lnTo>
                                <a:lnTo>
                                  <a:pt x="693486" y="3686309"/>
                                </a:lnTo>
                                <a:lnTo>
                                  <a:pt x="730496" y="3714623"/>
                                </a:lnTo>
                                <a:lnTo>
                                  <a:pt x="768131" y="3742096"/>
                                </a:lnTo>
                                <a:lnTo>
                                  <a:pt x="806377" y="3768717"/>
                                </a:lnTo>
                                <a:lnTo>
                                  <a:pt x="845218" y="3794475"/>
                                </a:lnTo>
                                <a:lnTo>
                                  <a:pt x="884641" y="3819359"/>
                                </a:lnTo>
                                <a:lnTo>
                                  <a:pt x="924628" y="3843358"/>
                                </a:lnTo>
                                <a:lnTo>
                                  <a:pt x="965167" y="3866461"/>
                                </a:lnTo>
                                <a:lnTo>
                                  <a:pt x="1006241" y="3888656"/>
                                </a:lnTo>
                                <a:lnTo>
                                  <a:pt x="1047836" y="3909932"/>
                                </a:lnTo>
                                <a:lnTo>
                                  <a:pt x="1089936" y="3930279"/>
                                </a:lnTo>
                                <a:lnTo>
                                  <a:pt x="1132527" y="3949685"/>
                                </a:lnTo>
                                <a:lnTo>
                                  <a:pt x="1175594" y="3968139"/>
                                </a:lnTo>
                                <a:lnTo>
                                  <a:pt x="1219121" y="3985630"/>
                                </a:lnTo>
                                <a:lnTo>
                                  <a:pt x="1263094" y="4002147"/>
                                </a:lnTo>
                                <a:lnTo>
                                  <a:pt x="1307498" y="4017679"/>
                                </a:lnTo>
                                <a:lnTo>
                                  <a:pt x="1352317" y="4032215"/>
                                </a:lnTo>
                                <a:lnTo>
                                  <a:pt x="1397537" y="4045743"/>
                                </a:lnTo>
                                <a:lnTo>
                                  <a:pt x="1443142" y="4058253"/>
                                </a:lnTo>
                                <a:lnTo>
                                  <a:pt x="1489118" y="4069733"/>
                                </a:lnTo>
                                <a:lnTo>
                                  <a:pt x="1535450" y="4080173"/>
                                </a:lnTo>
                                <a:lnTo>
                                  <a:pt x="1582122" y="4089561"/>
                                </a:lnTo>
                                <a:lnTo>
                                  <a:pt x="1629119" y="4097886"/>
                                </a:lnTo>
                                <a:lnTo>
                                  <a:pt x="1676428" y="4105137"/>
                                </a:lnTo>
                                <a:lnTo>
                                  <a:pt x="1724032" y="4111303"/>
                                </a:lnTo>
                                <a:lnTo>
                                  <a:pt x="1771916" y="4116372"/>
                                </a:lnTo>
                                <a:lnTo>
                                  <a:pt x="1820066" y="4120335"/>
                                </a:lnTo>
                                <a:lnTo>
                                  <a:pt x="1868467" y="4123179"/>
                                </a:lnTo>
                                <a:lnTo>
                                  <a:pt x="1917103" y="4124893"/>
                                </a:lnTo>
                                <a:lnTo>
                                  <a:pt x="1965959" y="4125467"/>
                                </a:lnTo>
                                <a:lnTo>
                                  <a:pt x="2013933" y="4124920"/>
                                </a:lnTo>
                                <a:lnTo>
                                  <a:pt x="2061641" y="4123285"/>
                                </a:lnTo>
                                <a:lnTo>
                                  <a:pt x="2109071" y="4120574"/>
                                </a:lnTo>
                                <a:lnTo>
                                  <a:pt x="2156211" y="4116800"/>
                                </a:lnTo>
                                <a:lnTo>
                                  <a:pt x="2203049" y="4111974"/>
                                </a:lnTo>
                                <a:lnTo>
                                  <a:pt x="2249574" y="4106108"/>
                                </a:lnTo>
                                <a:lnTo>
                                  <a:pt x="2295774" y="4099214"/>
                                </a:lnTo>
                                <a:lnTo>
                                  <a:pt x="2341636" y="4091303"/>
                                </a:lnTo>
                                <a:lnTo>
                                  <a:pt x="2387148" y="4082389"/>
                                </a:lnTo>
                                <a:lnTo>
                                  <a:pt x="2432299" y="4072481"/>
                                </a:lnTo>
                                <a:lnTo>
                                  <a:pt x="2477077" y="4061593"/>
                                </a:lnTo>
                                <a:lnTo>
                                  <a:pt x="2521470" y="4049736"/>
                                </a:lnTo>
                                <a:lnTo>
                                  <a:pt x="2565466" y="4036922"/>
                                </a:lnTo>
                                <a:lnTo>
                                  <a:pt x="2609052" y="4023163"/>
                                </a:lnTo>
                                <a:lnTo>
                                  <a:pt x="2652218" y="4008471"/>
                                </a:lnTo>
                                <a:lnTo>
                                  <a:pt x="2694950" y="3992857"/>
                                </a:lnTo>
                                <a:lnTo>
                                  <a:pt x="2737238" y="3976334"/>
                                </a:lnTo>
                                <a:lnTo>
                                  <a:pt x="2779069" y="3958913"/>
                                </a:lnTo>
                                <a:lnTo>
                                  <a:pt x="2820432" y="3940606"/>
                                </a:lnTo>
                                <a:lnTo>
                                  <a:pt x="2861313" y="3921425"/>
                                </a:lnTo>
                                <a:lnTo>
                                  <a:pt x="2901702" y="3901382"/>
                                </a:lnTo>
                                <a:lnTo>
                                  <a:pt x="2941587" y="3880489"/>
                                </a:lnTo>
                                <a:lnTo>
                                  <a:pt x="2980955" y="3858757"/>
                                </a:lnTo>
                                <a:lnTo>
                                  <a:pt x="3019795" y="3836199"/>
                                </a:lnTo>
                                <a:lnTo>
                                  <a:pt x="3058095" y="3812826"/>
                                </a:lnTo>
                                <a:lnTo>
                                  <a:pt x="3095842" y="3788650"/>
                                </a:lnTo>
                                <a:lnTo>
                                  <a:pt x="3133025" y="3763683"/>
                                </a:lnTo>
                                <a:lnTo>
                                  <a:pt x="3169632" y="3737937"/>
                                </a:lnTo>
                                <a:lnTo>
                                  <a:pt x="3205651" y="3711424"/>
                                </a:lnTo>
                                <a:lnTo>
                                  <a:pt x="3241070" y="3684155"/>
                                </a:lnTo>
                                <a:lnTo>
                                  <a:pt x="3275877" y="3656142"/>
                                </a:lnTo>
                                <a:lnTo>
                                  <a:pt x="3310061" y="3627398"/>
                                </a:lnTo>
                                <a:lnTo>
                                  <a:pt x="3343608" y="3597934"/>
                                </a:lnTo>
                                <a:lnTo>
                                  <a:pt x="3376508" y="3567761"/>
                                </a:lnTo>
                                <a:lnTo>
                                  <a:pt x="3408749" y="3536893"/>
                                </a:lnTo>
                                <a:lnTo>
                                  <a:pt x="3440318" y="3505340"/>
                                </a:lnTo>
                                <a:lnTo>
                                  <a:pt x="3471203" y="3473115"/>
                                </a:lnTo>
                                <a:lnTo>
                                  <a:pt x="3501393" y="3440229"/>
                                </a:lnTo>
                                <a:lnTo>
                                  <a:pt x="3530876" y="3406695"/>
                                </a:lnTo>
                                <a:lnTo>
                                  <a:pt x="3559639" y="3372523"/>
                                </a:lnTo>
                                <a:lnTo>
                                  <a:pt x="3587671" y="3337726"/>
                                </a:lnTo>
                                <a:lnTo>
                                  <a:pt x="3614960" y="3302317"/>
                                </a:lnTo>
                                <a:lnTo>
                                  <a:pt x="3641494" y="3266305"/>
                                </a:lnTo>
                                <a:lnTo>
                                  <a:pt x="3667261" y="3229705"/>
                                </a:lnTo>
                                <a:lnTo>
                                  <a:pt x="3692249" y="3192526"/>
                                </a:lnTo>
                                <a:lnTo>
                                  <a:pt x="3716447" y="3154782"/>
                                </a:lnTo>
                                <a:lnTo>
                                  <a:pt x="3739841" y="3116484"/>
                                </a:lnTo>
                                <a:lnTo>
                                  <a:pt x="3762421" y="3077644"/>
                                </a:lnTo>
                                <a:lnTo>
                                  <a:pt x="3784174" y="3038274"/>
                                </a:lnTo>
                                <a:lnTo>
                                  <a:pt x="3805089" y="2998385"/>
                                </a:lnTo>
                                <a:lnTo>
                                  <a:pt x="3825153" y="2957990"/>
                                </a:lnTo>
                                <a:lnTo>
                                  <a:pt x="3844355" y="2917100"/>
                                </a:lnTo>
                                <a:lnTo>
                                  <a:pt x="3862682" y="2875727"/>
                                </a:lnTo>
                                <a:lnTo>
                                  <a:pt x="3880123" y="2833883"/>
                                </a:lnTo>
                                <a:lnTo>
                                  <a:pt x="3896666" y="2791581"/>
                                </a:lnTo>
                                <a:lnTo>
                                  <a:pt x="3912298" y="2748831"/>
                                </a:lnTo>
                                <a:lnTo>
                                  <a:pt x="3927009" y="2705645"/>
                                </a:lnTo>
                                <a:lnTo>
                                  <a:pt x="3940785" y="2662036"/>
                                </a:lnTo>
                                <a:lnTo>
                                  <a:pt x="3953616" y="2618016"/>
                                </a:lnTo>
                                <a:lnTo>
                                  <a:pt x="3965488" y="2573595"/>
                                </a:lnTo>
                                <a:lnTo>
                                  <a:pt x="3976391" y="2528787"/>
                                </a:lnTo>
                                <a:lnTo>
                                  <a:pt x="3986312" y="2483602"/>
                                </a:lnTo>
                                <a:lnTo>
                                  <a:pt x="3995240" y="2438053"/>
                                </a:lnTo>
                                <a:lnTo>
                                  <a:pt x="4003162" y="2392152"/>
                                </a:lnTo>
                                <a:lnTo>
                                  <a:pt x="4010066" y="2345910"/>
                                </a:lnTo>
                                <a:lnTo>
                                  <a:pt x="4015941" y="2299340"/>
                                </a:lnTo>
                                <a:lnTo>
                                  <a:pt x="4020774" y="2252452"/>
                                </a:lnTo>
                                <a:lnTo>
                                  <a:pt x="4024554" y="2205260"/>
                                </a:lnTo>
                                <a:lnTo>
                                  <a:pt x="4027269" y="2157774"/>
                                </a:lnTo>
                                <a:lnTo>
                                  <a:pt x="4028907" y="2110008"/>
                                </a:lnTo>
                                <a:lnTo>
                                  <a:pt x="4029455" y="2061971"/>
                                </a:lnTo>
                                <a:lnTo>
                                  <a:pt x="4028907" y="2013999"/>
                                </a:lnTo>
                                <a:lnTo>
                                  <a:pt x="4027269" y="1966294"/>
                                </a:lnTo>
                                <a:lnTo>
                                  <a:pt x="4024554" y="1918868"/>
                                </a:lnTo>
                                <a:lnTo>
                                  <a:pt x="4020774" y="1871734"/>
                                </a:lnTo>
                                <a:lnTo>
                                  <a:pt x="4015941" y="1824903"/>
                                </a:lnTo>
                                <a:lnTo>
                                  <a:pt x="4010066" y="1778387"/>
                                </a:lnTo>
                                <a:lnTo>
                                  <a:pt x="4003162" y="1732199"/>
                                </a:lnTo>
                                <a:lnTo>
                                  <a:pt x="3995240" y="1686349"/>
                                </a:lnTo>
                                <a:lnTo>
                                  <a:pt x="3986312" y="1640850"/>
                                </a:lnTo>
                                <a:lnTo>
                                  <a:pt x="3976391" y="1595714"/>
                                </a:lnTo>
                                <a:lnTo>
                                  <a:pt x="3965488" y="1550952"/>
                                </a:lnTo>
                                <a:lnTo>
                                  <a:pt x="3953616" y="1506577"/>
                                </a:lnTo>
                                <a:lnTo>
                                  <a:pt x="3940785" y="1462600"/>
                                </a:lnTo>
                                <a:lnTo>
                                  <a:pt x="3927009" y="1419033"/>
                                </a:lnTo>
                                <a:lnTo>
                                  <a:pt x="3912298" y="1375888"/>
                                </a:lnTo>
                                <a:lnTo>
                                  <a:pt x="3896666" y="1333178"/>
                                </a:lnTo>
                                <a:lnTo>
                                  <a:pt x="3880123" y="1290913"/>
                                </a:lnTo>
                                <a:lnTo>
                                  <a:pt x="3862682" y="1249106"/>
                                </a:lnTo>
                                <a:lnTo>
                                  <a:pt x="3844355" y="1207768"/>
                                </a:lnTo>
                                <a:lnTo>
                                  <a:pt x="3825153" y="1166912"/>
                                </a:lnTo>
                                <a:lnTo>
                                  <a:pt x="3805089" y="1126550"/>
                                </a:lnTo>
                                <a:lnTo>
                                  <a:pt x="3784174" y="1086692"/>
                                </a:lnTo>
                                <a:lnTo>
                                  <a:pt x="3762421" y="1047352"/>
                                </a:lnTo>
                                <a:lnTo>
                                  <a:pt x="3739841" y="1008541"/>
                                </a:lnTo>
                                <a:lnTo>
                                  <a:pt x="3716447" y="970270"/>
                                </a:lnTo>
                                <a:lnTo>
                                  <a:pt x="3692249" y="932552"/>
                                </a:lnTo>
                                <a:lnTo>
                                  <a:pt x="3667261" y="895399"/>
                                </a:lnTo>
                                <a:lnTo>
                                  <a:pt x="3641494" y="858823"/>
                                </a:lnTo>
                                <a:lnTo>
                                  <a:pt x="3614960" y="822835"/>
                                </a:lnTo>
                                <a:lnTo>
                                  <a:pt x="3587671" y="787447"/>
                                </a:lnTo>
                                <a:lnTo>
                                  <a:pt x="3559639" y="752671"/>
                                </a:lnTo>
                                <a:lnTo>
                                  <a:pt x="3530876" y="718520"/>
                                </a:lnTo>
                                <a:lnTo>
                                  <a:pt x="3501393" y="685004"/>
                                </a:lnTo>
                                <a:lnTo>
                                  <a:pt x="3471203" y="652136"/>
                                </a:lnTo>
                                <a:lnTo>
                                  <a:pt x="3440318" y="619928"/>
                                </a:lnTo>
                                <a:lnTo>
                                  <a:pt x="3408749" y="588391"/>
                                </a:lnTo>
                                <a:lnTo>
                                  <a:pt x="3376508" y="557538"/>
                                </a:lnTo>
                                <a:lnTo>
                                  <a:pt x="3343608" y="527380"/>
                                </a:lnTo>
                                <a:lnTo>
                                  <a:pt x="3310061" y="497930"/>
                                </a:lnTo>
                                <a:lnTo>
                                  <a:pt x="3275877" y="469198"/>
                                </a:lnTo>
                                <a:lnTo>
                                  <a:pt x="3241070" y="441197"/>
                                </a:lnTo>
                                <a:lnTo>
                                  <a:pt x="3205651" y="413940"/>
                                </a:lnTo>
                                <a:lnTo>
                                  <a:pt x="3169632" y="387436"/>
                                </a:lnTo>
                                <a:lnTo>
                                  <a:pt x="3133025" y="361700"/>
                                </a:lnTo>
                                <a:lnTo>
                                  <a:pt x="3095842" y="336742"/>
                                </a:lnTo>
                                <a:lnTo>
                                  <a:pt x="3058095" y="312574"/>
                                </a:lnTo>
                                <a:lnTo>
                                  <a:pt x="3019795" y="289209"/>
                                </a:lnTo>
                                <a:lnTo>
                                  <a:pt x="2980955" y="266658"/>
                                </a:lnTo>
                                <a:lnTo>
                                  <a:pt x="2941587" y="244932"/>
                                </a:lnTo>
                                <a:lnTo>
                                  <a:pt x="2901702" y="224045"/>
                                </a:lnTo>
                                <a:lnTo>
                                  <a:pt x="2861313" y="204007"/>
                                </a:lnTo>
                                <a:lnTo>
                                  <a:pt x="2820432" y="184831"/>
                                </a:lnTo>
                                <a:lnTo>
                                  <a:pt x="2779069" y="166529"/>
                                </a:lnTo>
                                <a:lnTo>
                                  <a:pt x="2737238" y="149112"/>
                                </a:lnTo>
                                <a:lnTo>
                                  <a:pt x="2694950" y="132592"/>
                                </a:lnTo>
                                <a:lnTo>
                                  <a:pt x="2652218" y="116981"/>
                                </a:lnTo>
                                <a:lnTo>
                                  <a:pt x="2609052" y="102292"/>
                                </a:lnTo>
                                <a:lnTo>
                                  <a:pt x="2565466" y="88535"/>
                                </a:lnTo>
                                <a:lnTo>
                                  <a:pt x="2521470" y="75723"/>
                                </a:lnTo>
                                <a:lnTo>
                                  <a:pt x="2477077" y="63868"/>
                                </a:lnTo>
                                <a:lnTo>
                                  <a:pt x="2432299" y="52981"/>
                                </a:lnTo>
                                <a:lnTo>
                                  <a:pt x="2387148" y="43075"/>
                                </a:lnTo>
                                <a:lnTo>
                                  <a:pt x="2341636" y="34161"/>
                                </a:lnTo>
                                <a:lnTo>
                                  <a:pt x="2295774" y="26252"/>
                                </a:lnTo>
                                <a:lnTo>
                                  <a:pt x="2249574" y="19358"/>
                                </a:lnTo>
                                <a:lnTo>
                                  <a:pt x="2203049" y="13492"/>
                                </a:lnTo>
                                <a:lnTo>
                                  <a:pt x="2156211" y="8667"/>
                                </a:lnTo>
                                <a:lnTo>
                                  <a:pt x="2109071" y="4893"/>
                                </a:lnTo>
                                <a:lnTo>
                                  <a:pt x="2061641" y="2182"/>
                                </a:lnTo>
                                <a:lnTo>
                                  <a:pt x="2013933" y="547"/>
                                </a:lnTo>
                                <a:lnTo>
                                  <a:pt x="1965959" y="0"/>
                                </a:lnTo>
                                <a:lnTo>
                                  <a:pt x="1945909" y="0"/>
                                </a:lnTo>
                                <a:lnTo>
                                  <a:pt x="1938146" y="0"/>
                                </a:lnTo>
                                <a:lnTo>
                                  <a:pt x="1942385" y="0"/>
                                </a:lnTo>
                                <a:lnTo>
                                  <a:pt x="1958339" y="0"/>
                                </a:lnTo>
                                <a:lnTo>
                                  <a:pt x="1965959" y="2061971"/>
                                </a:lnTo>
                                <a:lnTo>
                                  <a:pt x="0" y="2691383"/>
                                </a:lnTo>
                                <a:close/>
                              </a:path>
                            </a:pathLst>
                          </a:custGeom>
                          <a:ln w="12697">
                            <a:solidFill>
                              <a:srgbClr val="000000"/>
                            </a:solidFill>
                            <a:prstDash val="solid"/>
                          </a:ln>
                        </wps:spPr>
                        <wps:bodyPr wrap="square" lIns="0" tIns="0" rIns="0" bIns="0" rtlCol="0">
                          <a:prstTxWarp prst="textNoShape">
                            <a:avLst/>
                          </a:prstTxWarp>
                          <a:noAutofit/>
                        </wps:bodyPr>
                      </wps:wsp>
                      <wps:wsp>
                        <wps:cNvPr id="329" name="Graphic 329"/>
                        <wps:cNvSpPr/>
                        <wps:spPr>
                          <a:xfrm>
                            <a:off x="176784" y="911875"/>
                            <a:ext cx="2063750" cy="2298700"/>
                          </a:xfrm>
                          <a:custGeom>
                            <a:avLst/>
                            <a:gdLst/>
                            <a:ahLst/>
                            <a:cxnLst/>
                            <a:rect l="l" t="t" r="r" b="b"/>
                            <a:pathLst>
                              <a:path w="2063750" h="2298700">
                                <a:moveTo>
                                  <a:pt x="850391" y="0"/>
                                </a:moveTo>
                                <a:lnTo>
                                  <a:pt x="810685" y="29469"/>
                                </a:lnTo>
                                <a:lnTo>
                                  <a:pt x="771811" y="59800"/>
                                </a:lnTo>
                                <a:lnTo>
                                  <a:pt x="733777" y="90974"/>
                                </a:lnTo>
                                <a:lnTo>
                                  <a:pt x="696594" y="122973"/>
                                </a:lnTo>
                                <a:lnTo>
                                  <a:pt x="660270" y="155778"/>
                                </a:lnTo>
                                <a:lnTo>
                                  <a:pt x="624813" y="189371"/>
                                </a:lnTo>
                                <a:lnTo>
                                  <a:pt x="590233" y="223734"/>
                                </a:lnTo>
                                <a:lnTo>
                                  <a:pt x="556540" y="258848"/>
                                </a:lnTo>
                                <a:lnTo>
                                  <a:pt x="523741" y="294694"/>
                                </a:lnTo>
                                <a:lnTo>
                                  <a:pt x="491847" y="331255"/>
                                </a:lnTo>
                                <a:lnTo>
                                  <a:pt x="460865" y="368512"/>
                                </a:lnTo>
                                <a:lnTo>
                                  <a:pt x="430805" y="406446"/>
                                </a:lnTo>
                                <a:lnTo>
                                  <a:pt x="401677" y="445039"/>
                                </a:lnTo>
                                <a:lnTo>
                                  <a:pt x="373488" y="484272"/>
                                </a:lnTo>
                                <a:lnTo>
                                  <a:pt x="346248" y="524127"/>
                                </a:lnTo>
                                <a:lnTo>
                                  <a:pt x="319966" y="564587"/>
                                </a:lnTo>
                                <a:lnTo>
                                  <a:pt x="294652" y="605631"/>
                                </a:lnTo>
                                <a:lnTo>
                                  <a:pt x="270313" y="647242"/>
                                </a:lnTo>
                                <a:lnTo>
                                  <a:pt x="246959" y="689402"/>
                                </a:lnTo>
                                <a:lnTo>
                                  <a:pt x="224599" y="732091"/>
                                </a:lnTo>
                                <a:lnTo>
                                  <a:pt x="203242" y="775292"/>
                                </a:lnTo>
                                <a:lnTo>
                                  <a:pt x="182897" y="818986"/>
                                </a:lnTo>
                                <a:lnTo>
                                  <a:pt x="163573" y="863154"/>
                                </a:lnTo>
                                <a:lnTo>
                                  <a:pt x="145279" y="907779"/>
                                </a:lnTo>
                                <a:lnTo>
                                  <a:pt x="128024" y="952842"/>
                                </a:lnTo>
                                <a:lnTo>
                                  <a:pt x="111817" y="998324"/>
                                </a:lnTo>
                                <a:lnTo>
                                  <a:pt x="96668" y="1044206"/>
                                </a:lnTo>
                                <a:lnTo>
                                  <a:pt x="82584" y="1090472"/>
                                </a:lnTo>
                                <a:lnTo>
                                  <a:pt x="69575" y="1137101"/>
                                </a:lnTo>
                                <a:lnTo>
                                  <a:pt x="57650" y="1184076"/>
                                </a:lnTo>
                                <a:lnTo>
                                  <a:pt x="46818" y="1231378"/>
                                </a:lnTo>
                                <a:lnTo>
                                  <a:pt x="37088" y="1278989"/>
                                </a:lnTo>
                                <a:lnTo>
                                  <a:pt x="28469" y="1326890"/>
                                </a:lnTo>
                                <a:lnTo>
                                  <a:pt x="20970" y="1375063"/>
                                </a:lnTo>
                                <a:lnTo>
                                  <a:pt x="14600" y="1423490"/>
                                </a:lnTo>
                                <a:lnTo>
                                  <a:pt x="9368" y="1472151"/>
                                </a:lnTo>
                                <a:lnTo>
                                  <a:pt x="5283" y="1521030"/>
                                </a:lnTo>
                                <a:lnTo>
                                  <a:pt x="2354" y="1570106"/>
                                </a:lnTo>
                                <a:lnTo>
                                  <a:pt x="590" y="1619362"/>
                                </a:lnTo>
                                <a:lnTo>
                                  <a:pt x="0" y="1668779"/>
                                </a:lnTo>
                                <a:lnTo>
                                  <a:pt x="568" y="1718311"/>
                                </a:lnTo>
                                <a:lnTo>
                                  <a:pt x="2278" y="1767718"/>
                                </a:lnTo>
                                <a:lnTo>
                                  <a:pt x="5131" y="1816983"/>
                                </a:lnTo>
                                <a:lnTo>
                                  <a:pt x="9134" y="1866091"/>
                                </a:lnTo>
                                <a:lnTo>
                                  <a:pt x="14289" y="1915023"/>
                                </a:lnTo>
                                <a:lnTo>
                                  <a:pt x="20602" y="1963764"/>
                                </a:lnTo>
                                <a:lnTo>
                                  <a:pt x="28075" y="2012297"/>
                                </a:lnTo>
                                <a:lnTo>
                                  <a:pt x="36714" y="2060605"/>
                                </a:lnTo>
                                <a:lnTo>
                                  <a:pt x="46523" y="2108672"/>
                                </a:lnTo>
                                <a:lnTo>
                                  <a:pt x="57505" y="2156480"/>
                                </a:lnTo>
                                <a:lnTo>
                                  <a:pt x="69665" y="2204014"/>
                                </a:lnTo>
                                <a:lnTo>
                                  <a:pt x="83007" y="2251257"/>
                                </a:lnTo>
                                <a:lnTo>
                                  <a:pt x="97535" y="2298191"/>
                                </a:lnTo>
                                <a:lnTo>
                                  <a:pt x="2063495" y="1668779"/>
                                </a:lnTo>
                                <a:lnTo>
                                  <a:pt x="850391" y="0"/>
                                </a:lnTo>
                                <a:close/>
                              </a:path>
                            </a:pathLst>
                          </a:custGeom>
                          <a:solidFill>
                            <a:srgbClr val="CCFFFF"/>
                          </a:solidFill>
                        </wps:spPr>
                        <wps:bodyPr wrap="square" lIns="0" tIns="0" rIns="0" bIns="0" rtlCol="0">
                          <a:prstTxWarp prst="textNoShape">
                            <a:avLst/>
                          </a:prstTxWarp>
                          <a:noAutofit/>
                        </wps:bodyPr>
                      </wps:wsp>
                      <wps:wsp>
                        <wps:cNvPr id="330" name="Graphic 330"/>
                        <wps:cNvSpPr/>
                        <wps:spPr>
                          <a:xfrm>
                            <a:off x="176784" y="911875"/>
                            <a:ext cx="2063750" cy="2298700"/>
                          </a:xfrm>
                          <a:custGeom>
                            <a:avLst/>
                            <a:gdLst/>
                            <a:ahLst/>
                            <a:cxnLst/>
                            <a:rect l="l" t="t" r="r" b="b"/>
                            <a:pathLst>
                              <a:path w="2063750" h="2298700">
                                <a:moveTo>
                                  <a:pt x="850391" y="0"/>
                                </a:moveTo>
                                <a:lnTo>
                                  <a:pt x="810685" y="29469"/>
                                </a:lnTo>
                                <a:lnTo>
                                  <a:pt x="771811" y="59800"/>
                                </a:lnTo>
                                <a:lnTo>
                                  <a:pt x="733777" y="90974"/>
                                </a:lnTo>
                                <a:lnTo>
                                  <a:pt x="696594" y="122973"/>
                                </a:lnTo>
                                <a:lnTo>
                                  <a:pt x="660270" y="155778"/>
                                </a:lnTo>
                                <a:lnTo>
                                  <a:pt x="624813" y="189371"/>
                                </a:lnTo>
                                <a:lnTo>
                                  <a:pt x="590233" y="223734"/>
                                </a:lnTo>
                                <a:lnTo>
                                  <a:pt x="556540" y="258848"/>
                                </a:lnTo>
                                <a:lnTo>
                                  <a:pt x="523741" y="294694"/>
                                </a:lnTo>
                                <a:lnTo>
                                  <a:pt x="491847" y="331255"/>
                                </a:lnTo>
                                <a:lnTo>
                                  <a:pt x="460865" y="368512"/>
                                </a:lnTo>
                                <a:lnTo>
                                  <a:pt x="430805" y="406446"/>
                                </a:lnTo>
                                <a:lnTo>
                                  <a:pt x="401677" y="445039"/>
                                </a:lnTo>
                                <a:lnTo>
                                  <a:pt x="373488" y="484272"/>
                                </a:lnTo>
                                <a:lnTo>
                                  <a:pt x="346248" y="524127"/>
                                </a:lnTo>
                                <a:lnTo>
                                  <a:pt x="319966" y="564587"/>
                                </a:lnTo>
                                <a:lnTo>
                                  <a:pt x="294652" y="605631"/>
                                </a:lnTo>
                                <a:lnTo>
                                  <a:pt x="270313" y="647242"/>
                                </a:lnTo>
                                <a:lnTo>
                                  <a:pt x="246959" y="689402"/>
                                </a:lnTo>
                                <a:lnTo>
                                  <a:pt x="224599" y="732091"/>
                                </a:lnTo>
                                <a:lnTo>
                                  <a:pt x="203242" y="775292"/>
                                </a:lnTo>
                                <a:lnTo>
                                  <a:pt x="182897" y="818986"/>
                                </a:lnTo>
                                <a:lnTo>
                                  <a:pt x="163573" y="863154"/>
                                </a:lnTo>
                                <a:lnTo>
                                  <a:pt x="145279" y="907779"/>
                                </a:lnTo>
                                <a:lnTo>
                                  <a:pt x="128024" y="952842"/>
                                </a:lnTo>
                                <a:lnTo>
                                  <a:pt x="111817" y="998324"/>
                                </a:lnTo>
                                <a:lnTo>
                                  <a:pt x="96668" y="1044206"/>
                                </a:lnTo>
                                <a:lnTo>
                                  <a:pt x="82584" y="1090472"/>
                                </a:lnTo>
                                <a:lnTo>
                                  <a:pt x="69575" y="1137101"/>
                                </a:lnTo>
                                <a:lnTo>
                                  <a:pt x="57650" y="1184076"/>
                                </a:lnTo>
                                <a:lnTo>
                                  <a:pt x="46818" y="1231378"/>
                                </a:lnTo>
                                <a:lnTo>
                                  <a:pt x="37088" y="1278989"/>
                                </a:lnTo>
                                <a:lnTo>
                                  <a:pt x="28469" y="1326890"/>
                                </a:lnTo>
                                <a:lnTo>
                                  <a:pt x="20970" y="1375063"/>
                                </a:lnTo>
                                <a:lnTo>
                                  <a:pt x="14600" y="1423490"/>
                                </a:lnTo>
                                <a:lnTo>
                                  <a:pt x="9368" y="1472151"/>
                                </a:lnTo>
                                <a:lnTo>
                                  <a:pt x="5283" y="1521030"/>
                                </a:lnTo>
                                <a:lnTo>
                                  <a:pt x="2354" y="1570106"/>
                                </a:lnTo>
                                <a:lnTo>
                                  <a:pt x="590" y="1619362"/>
                                </a:lnTo>
                                <a:lnTo>
                                  <a:pt x="0" y="1668779"/>
                                </a:lnTo>
                                <a:lnTo>
                                  <a:pt x="568" y="1718311"/>
                                </a:lnTo>
                                <a:lnTo>
                                  <a:pt x="2278" y="1767718"/>
                                </a:lnTo>
                                <a:lnTo>
                                  <a:pt x="5131" y="1816983"/>
                                </a:lnTo>
                                <a:lnTo>
                                  <a:pt x="9134" y="1866091"/>
                                </a:lnTo>
                                <a:lnTo>
                                  <a:pt x="14289" y="1915023"/>
                                </a:lnTo>
                                <a:lnTo>
                                  <a:pt x="20602" y="1963764"/>
                                </a:lnTo>
                                <a:lnTo>
                                  <a:pt x="28075" y="2012297"/>
                                </a:lnTo>
                                <a:lnTo>
                                  <a:pt x="36714" y="2060605"/>
                                </a:lnTo>
                                <a:lnTo>
                                  <a:pt x="46523" y="2108672"/>
                                </a:lnTo>
                                <a:lnTo>
                                  <a:pt x="57505" y="2156480"/>
                                </a:lnTo>
                                <a:lnTo>
                                  <a:pt x="69665" y="2204014"/>
                                </a:lnTo>
                                <a:lnTo>
                                  <a:pt x="83007" y="2251257"/>
                                </a:lnTo>
                                <a:lnTo>
                                  <a:pt x="97535" y="2298191"/>
                                </a:lnTo>
                                <a:lnTo>
                                  <a:pt x="2063495" y="1668779"/>
                                </a:lnTo>
                                <a:lnTo>
                                  <a:pt x="850391" y="0"/>
                                </a:lnTo>
                                <a:close/>
                              </a:path>
                            </a:pathLst>
                          </a:custGeom>
                          <a:ln w="12697">
                            <a:solidFill>
                              <a:srgbClr val="000000"/>
                            </a:solidFill>
                            <a:prstDash val="solid"/>
                          </a:ln>
                        </wps:spPr>
                        <wps:bodyPr wrap="square" lIns="0" tIns="0" rIns="0" bIns="0" rtlCol="0">
                          <a:prstTxWarp prst="textNoShape">
                            <a:avLst/>
                          </a:prstTxWarp>
                          <a:noAutofit/>
                        </wps:bodyPr>
                      </wps:wsp>
                      <wps:wsp>
                        <wps:cNvPr id="331" name="Graphic 331"/>
                        <wps:cNvSpPr/>
                        <wps:spPr>
                          <a:xfrm>
                            <a:off x="1027176" y="671083"/>
                            <a:ext cx="1213485" cy="1910080"/>
                          </a:xfrm>
                          <a:custGeom>
                            <a:avLst/>
                            <a:gdLst/>
                            <a:ahLst/>
                            <a:cxnLst/>
                            <a:rect l="l" t="t" r="r" b="b"/>
                            <a:pathLst>
                              <a:path w="1213485" h="1910080">
                                <a:moveTo>
                                  <a:pt x="431291" y="0"/>
                                </a:moveTo>
                                <a:lnTo>
                                  <a:pt x="385762" y="19292"/>
                                </a:lnTo>
                                <a:lnTo>
                                  <a:pt x="340644" y="39672"/>
                                </a:lnTo>
                                <a:lnTo>
                                  <a:pt x="295983" y="61132"/>
                                </a:lnTo>
                                <a:lnTo>
                                  <a:pt x="251825" y="83661"/>
                                </a:lnTo>
                                <a:lnTo>
                                  <a:pt x="208216" y="107251"/>
                                </a:lnTo>
                                <a:lnTo>
                                  <a:pt x="165201" y="131893"/>
                                </a:lnTo>
                                <a:lnTo>
                                  <a:pt x="122826" y="157577"/>
                                </a:lnTo>
                                <a:lnTo>
                                  <a:pt x="81137" y="184294"/>
                                </a:lnTo>
                                <a:lnTo>
                                  <a:pt x="40180" y="212035"/>
                                </a:lnTo>
                                <a:lnTo>
                                  <a:pt x="0" y="240791"/>
                                </a:lnTo>
                                <a:lnTo>
                                  <a:pt x="1213103" y="1909571"/>
                                </a:lnTo>
                                <a:lnTo>
                                  <a:pt x="431291" y="0"/>
                                </a:lnTo>
                                <a:close/>
                              </a:path>
                            </a:pathLst>
                          </a:custGeom>
                          <a:solidFill>
                            <a:srgbClr val="FF9900"/>
                          </a:solidFill>
                        </wps:spPr>
                        <wps:bodyPr wrap="square" lIns="0" tIns="0" rIns="0" bIns="0" rtlCol="0">
                          <a:prstTxWarp prst="textNoShape">
                            <a:avLst/>
                          </a:prstTxWarp>
                          <a:noAutofit/>
                        </wps:bodyPr>
                      </wps:wsp>
                      <wps:wsp>
                        <wps:cNvPr id="332" name="Graphic 332"/>
                        <wps:cNvSpPr/>
                        <wps:spPr>
                          <a:xfrm>
                            <a:off x="1027176" y="671083"/>
                            <a:ext cx="1213485" cy="1910080"/>
                          </a:xfrm>
                          <a:custGeom>
                            <a:avLst/>
                            <a:gdLst/>
                            <a:ahLst/>
                            <a:cxnLst/>
                            <a:rect l="l" t="t" r="r" b="b"/>
                            <a:pathLst>
                              <a:path w="1213485" h="1910080">
                                <a:moveTo>
                                  <a:pt x="431291" y="0"/>
                                </a:moveTo>
                                <a:lnTo>
                                  <a:pt x="385762" y="19292"/>
                                </a:lnTo>
                                <a:lnTo>
                                  <a:pt x="340644" y="39672"/>
                                </a:lnTo>
                                <a:lnTo>
                                  <a:pt x="295983" y="61132"/>
                                </a:lnTo>
                                <a:lnTo>
                                  <a:pt x="251825" y="83661"/>
                                </a:lnTo>
                                <a:lnTo>
                                  <a:pt x="208216" y="107251"/>
                                </a:lnTo>
                                <a:lnTo>
                                  <a:pt x="165201" y="131893"/>
                                </a:lnTo>
                                <a:lnTo>
                                  <a:pt x="122826" y="157577"/>
                                </a:lnTo>
                                <a:lnTo>
                                  <a:pt x="81137" y="184294"/>
                                </a:lnTo>
                                <a:lnTo>
                                  <a:pt x="40180" y="212035"/>
                                </a:lnTo>
                                <a:lnTo>
                                  <a:pt x="0" y="240791"/>
                                </a:lnTo>
                                <a:lnTo>
                                  <a:pt x="1213103" y="1909571"/>
                                </a:lnTo>
                                <a:lnTo>
                                  <a:pt x="431291" y="0"/>
                                </a:lnTo>
                                <a:close/>
                              </a:path>
                            </a:pathLst>
                          </a:custGeom>
                          <a:ln w="12697">
                            <a:solidFill>
                              <a:srgbClr val="000000"/>
                            </a:solidFill>
                            <a:prstDash val="solid"/>
                          </a:ln>
                        </wps:spPr>
                        <wps:bodyPr wrap="square" lIns="0" tIns="0" rIns="0" bIns="0" rtlCol="0">
                          <a:prstTxWarp prst="textNoShape">
                            <a:avLst/>
                          </a:prstTxWarp>
                          <a:noAutofit/>
                        </wps:bodyPr>
                      </wps:wsp>
                      <wps:wsp>
                        <wps:cNvPr id="333" name="Graphic 333"/>
                        <wps:cNvSpPr/>
                        <wps:spPr>
                          <a:xfrm>
                            <a:off x="1458468" y="535447"/>
                            <a:ext cx="782320" cy="2045335"/>
                          </a:xfrm>
                          <a:custGeom>
                            <a:avLst/>
                            <a:gdLst/>
                            <a:ahLst/>
                            <a:cxnLst/>
                            <a:rect l="l" t="t" r="r" b="b"/>
                            <a:pathLst>
                              <a:path w="782320" h="2045335">
                                <a:moveTo>
                                  <a:pt x="521207" y="0"/>
                                </a:moveTo>
                                <a:lnTo>
                                  <a:pt x="472657" y="6422"/>
                                </a:lnTo>
                                <a:lnTo>
                                  <a:pt x="424278" y="14046"/>
                                </a:lnTo>
                                <a:lnTo>
                                  <a:pt x="376092" y="22866"/>
                                </a:lnTo>
                                <a:lnTo>
                                  <a:pt x="328119" y="32875"/>
                                </a:lnTo>
                                <a:lnTo>
                                  <a:pt x="280379" y="44065"/>
                                </a:lnTo>
                                <a:lnTo>
                                  <a:pt x="232893" y="56430"/>
                                </a:lnTo>
                                <a:lnTo>
                                  <a:pt x="185682" y="69963"/>
                                </a:lnTo>
                                <a:lnTo>
                                  <a:pt x="138767" y="84656"/>
                                </a:lnTo>
                                <a:lnTo>
                                  <a:pt x="92168" y="100504"/>
                                </a:lnTo>
                                <a:lnTo>
                                  <a:pt x="45905" y="117500"/>
                                </a:lnTo>
                                <a:lnTo>
                                  <a:pt x="0" y="135635"/>
                                </a:lnTo>
                                <a:lnTo>
                                  <a:pt x="781811" y="2045207"/>
                                </a:lnTo>
                                <a:lnTo>
                                  <a:pt x="521207" y="0"/>
                                </a:lnTo>
                                <a:close/>
                              </a:path>
                            </a:pathLst>
                          </a:custGeom>
                          <a:solidFill>
                            <a:srgbClr val="000000"/>
                          </a:solidFill>
                        </wps:spPr>
                        <wps:bodyPr wrap="square" lIns="0" tIns="0" rIns="0" bIns="0" rtlCol="0">
                          <a:prstTxWarp prst="textNoShape">
                            <a:avLst/>
                          </a:prstTxWarp>
                          <a:noAutofit/>
                        </wps:bodyPr>
                      </wps:wsp>
                      <wps:wsp>
                        <wps:cNvPr id="334" name="Graphic 334"/>
                        <wps:cNvSpPr/>
                        <wps:spPr>
                          <a:xfrm>
                            <a:off x="1458468" y="535447"/>
                            <a:ext cx="782320" cy="2045335"/>
                          </a:xfrm>
                          <a:custGeom>
                            <a:avLst/>
                            <a:gdLst/>
                            <a:ahLst/>
                            <a:cxnLst/>
                            <a:rect l="l" t="t" r="r" b="b"/>
                            <a:pathLst>
                              <a:path w="782320" h="2045335">
                                <a:moveTo>
                                  <a:pt x="521207" y="0"/>
                                </a:moveTo>
                                <a:lnTo>
                                  <a:pt x="472657" y="6422"/>
                                </a:lnTo>
                                <a:lnTo>
                                  <a:pt x="424278" y="14046"/>
                                </a:lnTo>
                                <a:lnTo>
                                  <a:pt x="376092" y="22866"/>
                                </a:lnTo>
                                <a:lnTo>
                                  <a:pt x="328119" y="32875"/>
                                </a:lnTo>
                                <a:lnTo>
                                  <a:pt x="280379" y="44065"/>
                                </a:lnTo>
                                <a:lnTo>
                                  <a:pt x="232893" y="56430"/>
                                </a:lnTo>
                                <a:lnTo>
                                  <a:pt x="185682" y="69963"/>
                                </a:lnTo>
                                <a:lnTo>
                                  <a:pt x="138767" y="84656"/>
                                </a:lnTo>
                                <a:lnTo>
                                  <a:pt x="92168" y="100504"/>
                                </a:lnTo>
                                <a:lnTo>
                                  <a:pt x="45905" y="117500"/>
                                </a:lnTo>
                                <a:lnTo>
                                  <a:pt x="0" y="135635"/>
                                </a:lnTo>
                                <a:lnTo>
                                  <a:pt x="781811" y="2045207"/>
                                </a:lnTo>
                                <a:lnTo>
                                  <a:pt x="521207" y="0"/>
                                </a:lnTo>
                                <a:close/>
                              </a:path>
                            </a:pathLst>
                          </a:custGeom>
                          <a:ln w="12697">
                            <a:solidFill>
                              <a:srgbClr val="000000"/>
                            </a:solidFill>
                            <a:prstDash val="solid"/>
                          </a:ln>
                        </wps:spPr>
                        <wps:bodyPr wrap="square" lIns="0" tIns="0" rIns="0" bIns="0" rtlCol="0">
                          <a:prstTxWarp prst="textNoShape">
                            <a:avLst/>
                          </a:prstTxWarp>
                          <a:noAutofit/>
                        </wps:bodyPr>
                      </wps:wsp>
                      <wps:wsp>
                        <wps:cNvPr id="335" name="Graphic 335"/>
                        <wps:cNvSpPr/>
                        <wps:spPr>
                          <a:xfrm>
                            <a:off x="1979676" y="523255"/>
                            <a:ext cx="260985" cy="2057400"/>
                          </a:xfrm>
                          <a:custGeom>
                            <a:avLst/>
                            <a:gdLst/>
                            <a:ahLst/>
                            <a:cxnLst/>
                            <a:rect l="l" t="t" r="r" b="b"/>
                            <a:pathLst>
                              <a:path w="260985" h="2057400">
                                <a:moveTo>
                                  <a:pt x="114299" y="0"/>
                                </a:moveTo>
                                <a:lnTo>
                                  <a:pt x="85724" y="2333"/>
                                </a:lnTo>
                                <a:lnTo>
                                  <a:pt x="57149" y="4952"/>
                                </a:lnTo>
                                <a:lnTo>
                                  <a:pt x="28574" y="8143"/>
                                </a:lnTo>
                                <a:lnTo>
                                  <a:pt x="0" y="12191"/>
                                </a:lnTo>
                                <a:lnTo>
                                  <a:pt x="260603" y="2057399"/>
                                </a:lnTo>
                                <a:lnTo>
                                  <a:pt x="114299" y="0"/>
                                </a:lnTo>
                                <a:close/>
                              </a:path>
                            </a:pathLst>
                          </a:custGeom>
                          <a:solidFill>
                            <a:srgbClr val="FFFF00"/>
                          </a:solidFill>
                        </wps:spPr>
                        <wps:bodyPr wrap="square" lIns="0" tIns="0" rIns="0" bIns="0" rtlCol="0">
                          <a:prstTxWarp prst="textNoShape">
                            <a:avLst/>
                          </a:prstTxWarp>
                          <a:noAutofit/>
                        </wps:bodyPr>
                      </wps:wsp>
                      <wps:wsp>
                        <wps:cNvPr id="336" name="Graphic 336"/>
                        <wps:cNvSpPr/>
                        <wps:spPr>
                          <a:xfrm>
                            <a:off x="1979676" y="523255"/>
                            <a:ext cx="260985" cy="2057400"/>
                          </a:xfrm>
                          <a:custGeom>
                            <a:avLst/>
                            <a:gdLst/>
                            <a:ahLst/>
                            <a:cxnLst/>
                            <a:rect l="l" t="t" r="r" b="b"/>
                            <a:pathLst>
                              <a:path w="260985" h="2057400">
                                <a:moveTo>
                                  <a:pt x="114299" y="0"/>
                                </a:moveTo>
                                <a:lnTo>
                                  <a:pt x="85724" y="2333"/>
                                </a:lnTo>
                                <a:lnTo>
                                  <a:pt x="57149" y="4952"/>
                                </a:lnTo>
                                <a:lnTo>
                                  <a:pt x="28574" y="8143"/>
                                </a:lnTo>
                                <a:lnTo>
                                  <a:pt x="0" y="12191"/>
                                </a:lnTo>
                                <a:lnTo>
                                  <a:pt x="260603" y="2057399"/>
                                </a:lnTo>
                                <a:lnTo>
                                  <a:pt x="114299" y="0"/>
                                </a:lnTo>
                                <a:close/>
                              </a:path>
                            </a:pathLst>
                          </a:custGeom>
                          <a:ln w="12697">
                            <a:solidFill>
                              <a:srgbClr val="000000"/>
                            </a:solidFill>
                            <a:prstDash val="solid"/>
                          </a:ln>
                        </wps:spPr>
                        <wps:bodyPr wrap="square" lIns="0" tIns="0" rIns="0" bIns="0" rtlCol="0">
                          <a:prstTxWarp prst="textNoShape">
                            <a:avLst/>
                          </a:prstTxWarp>
                          <a:noAutofit/>
                        </wps:bodyPr>
                      </wps:wsp>
                      <wps:wsp>
                        <wps:cNvPr id="337" name="Graphic 337"/>
                        <wps:cNvSpPr/>
                        <wps:spPr>
                          <a:xfrm>
                            <a:off x="2093976" y="518683"/>
                            <a:ext cx="146685" cy="2062480"/>
                          </a:xfrm>
                          <a:custGeom>
                            <a:avLst/>
                            <a:gdLst/>
                            <a:ahLst/>
                            <a:cxnLst/>
                            <a:rect l="l" t="t" r="r" b="b"/>
                            <a:pathLst>
                              <a:path w="146685" h="2062480">
                                <a:moveTo>
                                  <a:pt x="138683" y="0"/>
                                </a:moveTo>
                                <a:lnTo>
                                  <a:pt x="101584" y="285"/>
                                </a:lnTo>
                                <a:lnTo>
                                  <a:pt x="65912" y="1142"/>
                                </a:lnTo>
                                <a:lnTo>
                                  <a:pt x="31956" y="2571"/>
                                </a:lnTo>
                                <a:lnTo>
                                  <a:pt x="0" y="4571"/>
                                </a:lnTo>
                                <a:lnTo>
                                  <a:pt x="146303" y="2061971"/>
                                </a:lnTo>
                                <a:lnTo>
                                  <a:pt x="138683" y="0"/>
                                </a:lnTo>
                                <a:close/>
                              </a:path>
                            </a:pathLst>
                          </a:custGeom>
                          <a:solidFill>
                            <a:srgbClr val="7F007F"/>
                          </a:solidFill>
                        </wps:spPr>
                        <wps:bodyPr wrap="square" lIns="0" tIns="0" rIns="0" bIns="0" rtlCol="0">
                          <a:prstTxWarp prst="textNoShape">
                            <a:avLst/>
                          </a:prstTxWarp>
                          <a:noAutofit/>
                        </wps:bodyPr>
                      </wps:wsp>
                      <wps:wsp>
                        <wps:cNvPr id="338" name="Graphic 338"/>
                        <wps:cNvSpPr/>
                        <wps:spPr>
                          <a:xfrm>
                            <a:off x="1879092" y="61483"/>
                            <a:ext cx="361315" cy="2519680"/>
                          </a:xfrm>
                          <a:custGeom>
                            <a:avLst/>
                            <a:gdLst/>
                            <a:ahLst/>
                            <a:cxnLst/>
                            <a:rect l="l" t="t" r="r" b="b"/>
                            <a:pathLst>
                              <a:path w="361315" h="2519680">
                                <a:moveTo>
                                  <a:pt x="353567" y="457199"/>
                                </a:moveTo>
                                <a:lnTo>
                                  <a:pt x="316468" y="457485"/>
                                </a:lnTo>
                                <a:lnTo>
                                  <a:pt x="280796" y="458342"/>
                                </a:lnTo>
                                <a:lnTo>
                                  <a:pt x="246840" y="459771"/>
                                </a:lnTo>
                                <a:lnTo>
                                  <a:pt x="214883" y="461771"/>
                                </a:lnTo>
                                <a:lnTo>
                                  <a:pt x="361187" y="2519171"/>
                                </a:lnTo>
                                <a:lnTo>
                                  <a:pt x="353567" y="457199"/>
                                </a:lnTo>
                                <a:close/>
                              </a:path>
                              <a:path w="361315" h="2519680">
                                <a:moveTo>
                                  <a:pt x="0" y="190499"/>
                                </a:moveTo>
                                <a:lnTo>
                                  <a:pt x="126491" y="190499"/>
                                </a:lnTo>
                              </a:path>
                              <a:path w="361315" h="2519680">
                                <a:moveTo>
                                  <a:pt x="126491" y="190499"/>
                                </a:moveTo>
                                <a:lnTo>
                                  <a:pt x="140207" y="469391"/>
                                </a:lnTo>
                              </a:path>
                              <a:path w="361315" h="2519680">
                                <a:moveTo>
                                  <a:pt x="152399" y="0"/>
                                </a:moveTo>
                                <a:lnTo>
                                  <a:pt x="278891" y="0"/>
                                </a:lnTo>
                              </a:path>
                              <a:path w="361315" h="2519680">
                                <a:moveTo>
                                  <a:pt x="278891" y="0"/>
                                </a:moveTo>
                                <a:lnTo>
                                  <a:pt x="278891" y="457199"/>
                                </a:lnTo>
                              </a:path>
                            </a:pathLst>
                          </a:custGeom>
                          <a:ln w="12697">
                            <a:solidFill>
                              <a:srgbClr val="000000"/>
                            </a:solidFill>
                            <a:prstDash val="solid"/>
                          </a:ln>
                        </wps:spPr>
                        <wps:bodyPr wrap="square" lIns="0" tIns="0" rIns="0" bIns="0" rtlCol="0">
                          <a:prstTxWarp prst="textNoShape">
                            <a:avLst/>
                          </a:prstTxWarp>
                          <a:noAutofit/>
                        </wps:bodyPr>
                      </wps:wsp>
                      <wps:wsp>
                        <wps:cNvPr id="339" name="Textbox 339"/>
                        <wps:cNvSpPr txBox="1"/>
                        <wps:spPr>
                          <a:xfrm>
                            <a:off x="1714499" y="0"/>
                            <a:ext cx="318135" cy="304165"/>
                          </a:xfrm>
                          <a:prstGeom prst="rect">
                            <a:avLst/>
                          </a:prstGeom>
                        </wps:spPr>
                        <wps:txbx>
                          <w:txbxContent>
                            <w:p>
                              <w:pPr>
                                <w:spacing w:line="179" w:lineRule="exact" w:before="0"/>
                                <w:ind w:left="239" w:right="0" w:firstLine="0"/>
                                <w:jc w:val="left"/>
                                <w:rPr>
                                  <w:rFonts w:ascii="Arial"/>
                                  <w:b/>
                                  <w:sz w:val="16"/>
                                </w:rPr>
                              </w:pPr>
                              <w:r>
                                <w:rPr>
                                  <w:rFonts w:ascii="Arial"/>
                                  <w:b/>
                                  <w:spacing w:val="-5"/>
                                  <w:sz w:val="16"/>
                                </w:rPr>
                                <w:t>1%</w:t>
                              </w:r>
                            </w:p>
                            <w:p>
                              <w:pPr>
                                <w:spacing w:before="116"/>
                                <w:ind w:left="0" w:right="0" w:firstLine="0"/>
                                <w:jc w:val="left"/>
                                <w:rPr>
                                  <w:rFonts w:ascii="Arial"/>
                                  <w:b/>
                                  <w:sz w:val="16"/>
                                </w:rPr>
                              </w:pPr>
                              <w:r>
                                <w:rPr>
                                  <w:rFonts w:ascii="Arial"/>
                                  <w:b/>
                                  <w:spacing w:val="-5"/>
                                  <w:sz w:val="16"/>
                                </w:rPr>
                                <w:t>1%</w:t>
                              </w:r>
                            </w:p>
                          </w:txbxContent>
                        </wps:txbx>
                        <wps:bodyPr wrap="square" lIns="0" tIns="0" rIns="0" bIns="0" rtlCol="0">
                          <a:noAutofit/>
                        </wps:bodyPr>
                      </wps:wsp>
                      <wps:wsp>
                        <wps:cNvPr id="340" name="Textbox 340"/>
                        <wps:cNvSpPr txBox="1"/>
                        <wps:spPr>
                          <a:xfrm>
                            <a:off x="1536191" y="368807"/>
                            <a:ext cx="167640" cy="113664"/>
                          </a:xfrm>
                          <a:prstGeom prst="rect">
                            <a:avLst/>
                          </a:prstGeom>
                        </wps:spPr>
                        <wps:txbx>
                          <w:txbxContent>
                            <w:p>
                              <w:pPr>
                                <w:spacing w:line="179" w:lineRule="exact" w:before="0"/>
                                <w:ind w:left="0" w:right="0" w:firstLine="0"/>
                                <w:jc w:val="left"/>
                                <w:rPr>
                                  <w:rFonts w:ascii="Arial"/>
                                  <w:b/>
                                  <w:sz w:val="16"/>
                                </w:rPr>
                              </w:pPr>
                              <w:r>
                                <w:rPr>
                                  <w:rFonts w:ascii="Arial"/>
                                  <w:b/>
                                  <w:spacing w:val="-5"/>
                                  <w:sz w:val="16"/>
                                </w:rPr>
                                <w:t>4%</w:t>
                              </w:r>
                            </w:p>
                          </w:txbxContent>
                        </wps:txbx>
                        <wps:bodyPr wrap="square" lIns="0" tIns="0" rIns="0" bIns="0" rtlCol="0">
                          <a:noAutofit/>
                        </wps:bodyPr>
                      </wps:wsp>
                      <wps:wsp>
                        <wps:cNvPr id="341" name="Textbox 341"/>
                        <wps:cNvSpPr txBox="1"/>
                        <wps:spPr>
                          <a:xfrm>
                            <a:off x="1040891" y="571499"/>
                            <a:ext cx="167640" cy="113664"/>
                          </a:xfrm>
                          <a:prstGeom prst="rect">
                            <a:avLst/>
                          </a:prstGeom>
                        </wps:spPr>
                        <wps:txbx>
                          <w:txbxContent>
                            <w:p>
                              <w:pPr>
                                <w:spacing w:line="179" w:lineRule="exact" w:before="0"/>
                                <w:ind w:left="0" w:right="0" w:firstLine="0"/>
                                <w:jc w:val="left"/>
                                <w:rPr>
                                  <w:rFonts w:ascii="Arial"/>
                                  <w:b/>
                                  <w:sz w:val="16"/>
                                </w:rPr>
                              </w:pPr>
                              <w:r>
                                <w:rPr>
                                  <w:rFonts w:ascii="Arial"/>
                                  <w:b/>
                                  <w:spacing w:val="-5"/>
                                  <w:sz w:val="16"/>
                                </w:rPr>
                                <w:t>4%</w:t>
                              </w:r>
                            </w:p>
                          </w:txbxContent>
                        </wps:txbx>
                        <wps:bodyPr wrap="square" lIns="0" tIns="0" rIns="0" bIns="0" rtlCol="0">
                          <a:noAutofit/>
                        </wps:bodyPr>
                      </wps:wsp>
                      <wps:wsp>
                        <wps:cNvPr id="342" name="Textbox 342"/>
                        <wps:cNvSpPr txBox="1"/>
                        <wps:spPr>
                          <a:xfrm>
                            <a:off x="0" y="1828799"/>
                            <a:ext cx="217804" cy="113664"/>
                          </a:xfrm>
                          <a:prstGeom prst="rect">
                            <a:avLst/>
                          </a:prstGeom>
                        </wps:spPr>
                        <wps:txbx>
                          <w:txbxContent>
                            <w:p>
                              <w:pPr>
                                <w:spacing w:line="179" w:lineRule="exact" w:before="0"/>
                                <w:ind w:left="0" w:right="0" w:firstLine="0"/>
                                <w:jc w:val="left"/>
                                <w:rPr>
                                  <w:rFonts w:ascii="Arial"/>
                                  <w:b/>
                                  <w:sz w:val="16"/>
                                </w:rPr>
                              </w:pPr>
                              <w:r>
                                <w:rPr>
                                  <w:rFonts w:ascii="Arial"/>
                                  <w:b/>
                                  <w:spacing w:val="-5"/>
                                  <w:sz w:val="16"/>
                                </w:rPr>
                                <w:t>20%</w:t>
                              </w:r>
                            </w:p>
                          </w:txbxContent>
                        </wps:txbx>
                        <wps:bodyPr wrap="square" lIns="0" tIns="0" rIns="0" bIns="0" rtlCol="0">
                          <a:noAutofit/>
                        </wps:bodyPr>
                      </wps:wsp>
                      <wps:wsp>
                        <wps:cNvPr id="343" name="Textbox 343"/>
                        <wps:cNvSpPr txBox="1"/>
                        <wps:spPr>
                          <a:xfrm>
                            <a:off x="3962398" y="3823714"/>
                            <a:ext cx="217804" cy="113664"/>
                          </a:xfrm>
                          <a:prstGeom prst="rect">
                            <a:avLst/>
                          </a:prstGeom>
                        </wps:spPr>
                        <wps:txbx>
                          <w:txbxContent>
                            <w:p>
                              <w:pPr>
                                <w:spacing w:line="179" w:lineRule="exact" w:before="0"/>
                                <w:ind w:left="0" w:right="0" w:firstLine="0"/>
                                <w:jc w:val="left"/>
                                <w:rPr>
                                  <w:rFonts w:ascii="Arial"/>
                                  <w:b/>
                                  <w:sz w:val="16"/>
                                </w:rPr>
                              </w:pPr>
                              <w:r>
                                <w:rPr>
                                  <w:rFonts w:ascii="Arial"/>
                                  <w:b/>
                                  <w:spacing w:val="-5"/>
                                  <w:sz w:val="16"/>
                                </w:rPr>
                                <w:t>70%</w:t>
                              </w:r>
                            </w:p>
                          </w:txbxContent>
                        </wps:txbx>
                        <wps:bodyPr wrap="square" lIns="0" tIns="0" rIns="0" bIns="0" rtlCol="0">
                          <a:noAutofit/>
                        </wps:bodyPr>
                      </wps:wsp>
                    </wpg:wgp>
                  </a:graphicData>
                </a:graphic>
              </wp:anchor>
            </w:drawing>
          </mc:Choice>
          <mc:Fallback>
            <w:pict>
              <v:group style="position:absolute;margin-left:90.479965pt;margin-top:20.899023pt;width:339.4pt;height:366.2pt;mso-position-horizontal-relative:page;mso-position-vertical-relative:paragraph;z-index:-15685632;mso-wrap-distance-left:0;mso-wrap-distance-right:0" id="docshapegroup244" coordorigin="1810,418" coordsize="6788,7324">
                <v:shape style="position:absolute;left:2241;top:1234;width:6346;height:6497" id="docshape245" coordorigin="2242,1235" coordsize="6346,6497" path="m5338,1235l5326,1235,5338,4482,2242,5473,2266,5546,2292,5618,2319,5689,2349,5759,2379,5829,2411,5897,2445,5964,2480,6031,2517,6096,2554,6161,2594,6224,2634,6287,2676,6348,2720,6408,2764,6467,2810,6525,2857,6582,2906,6638,2955,6692,3006,6746,3058,6798,3111,6849,3165,6898,3220,6947,3276,6994,3334,7040,3392,7085,3451,7128,3511,7170,3573,7210,3635,7250,3698,7287,3762,7324,3826,7359,3892,7392,3958,7424,4025,7455,4093,7484,4161,7511,4231,7537,4301,7562,4371,7585,4442,7606,4514,7626,4587,7644,4660,7660,4733,7675,4807,7688,4882,7700,4957,7709,5032,7717,5108,7724,5187,7728,5189,7728,5262,7731,5264,7731,5338,7732,5413,7731,5488,7728,5563,7724,5637,7718,5711,7710,5784,7701,5857,7690,5929,7678,6001,7664,6072,7648,6143,7631,6212,7612,6282,7592,6350,7570,6418,7547,6486,7523,6552,7497,6618,7469,6683,7440,6748,7410,6811,7379,6874,7346,6936,7312,6997,7276,7057,7239,7117,7201,7175,7162,7233,7121,7290,7080,7346,7037,7400,6993,7454,6947,7507,6901,7559,6853,7610,6805,7659,6755,7708,6704,7756,6652,7802,6600,7847,6546,7891,6491,7934,6435,7976,6379,8017,6321,8056,6262,8094,6203,8131,6143,8167,6081,8201,6019,8234,5957,8265,5893,8296,5829,8325,5764,8352,5698,8378,5631,8403,5564,8426,5496,8448,5427,8468,5358,8486,5288,8504,5217,8519,5146,8533,5074,8546,5002,8557,4929,8566,4856,8574,4782,8579,4708,8584,4633,8586,4558,8587,4482,8586,4406,8584,4331,8579,4257,8574,4182,8566,4109,8557,4035,8546,3963,8533,3890,8519,3819,8504,3748,8486,3677,8468,3607,8448,3538,8426,3470,8403,3402,8378,3334,8352,3268,8325,3202,8296,3137,8265,3072,8234,3009,8201,2946,8167,2884,8131,2823,8094,2763,8056,2703,8017,2645,7976,2587,7934,2531,7891,2475,7847,2420,7802,2366,7756,2314,7708,2262,7659,2211,7610,2161,7559,2113,7507,2065,7454,2019,7400,1974,7346,1930,7290,1887,7233,1845,7175,1804,7117,1765,7057,1727,6997,1690,6936,1655,6874,1621,6811,1588,6748,1556,6683,1526,6618,1497,6552,1470,6486,1444,6418,1419,6350,1396,6282,1374,6212,1354,6143,1335,6072,1318,6001,1303,5929,1289,5857,1276,5784,1265,5711,1256,5637,1248,5563,1243,5488,1238,5413,1236,5338,1235xe" filled="true" fillcolor="#007f00" stroked="false">
                  <v:path arrowok="t"/>
                  <v:fill type="solid"/>
                </v:shape>
                <v:shape style="position:absolute;left:2241;top:1234;width:6346;height:6497" id="docshape246" coordorigin="2242,1235" coordsize="6346,6497" path="m2242,5473l2266,5546,2292,5618,2319,5689,2349,5759,2379,5829,2411,5897,2445,5964,2480,6031,2517,6096,2554,6161,2594,6224,2634,6287,2676,6348,2720,6408,2764,6467,2810,6525,2857,6582,2906,6638,2955,6692,3006,6746,3058,6798,3111,6849,3165,6898,3220,6947,3276,6994,3334,7040,3392,7085,3451,7128,3511,7170,3573,7210,3635,7250,3698,7287,3762,7324,3826,7359,3892,7392,3958,7424,4025,7455,4093,7484,4161,7511,4231,7537,4301,7562,4371,7585,4442,7606,4514,7626,4587,7644,4660,7660,4733,7675,4807,7688,4882,7700,4957,7709,5032,7717,5108,7724,5184,7728,5261,7731,5338,7732,5413,7731,5488,7728,5563,7724,5637,7718,5711,7710,5784,7701,5857,7690,5929,7678,6001,7664,6072,7648,6143,7631,6212,7612,6282,7592,6350,7570,6418,7547,6486,7523,6552,7497,6618,7469,6683,7440,6748,7410,6811,7379,6874,7346,6936,7312,6997,7276,7057,7239,7117,7201,7175,7162,7233,7121,7290,7080,7346,7037,7400,6993,7454,6947,7507,6901,7559,6853,7610,6805,7659,6755,7708,6704,7756,6652,7802,6600,7847,6546,7891,6491,7934,6435,7976,6379,8017,6321,8056,6262,8094,6203,8131,6143,8167,6081,8201,6019,8234,5957,8265,5893,8296,5829,8325,5764,8352,5698,8378,5631,8403,5564,8426,5496,8448,5427,8468,5358,8486,5288,8504,5217,8519,5146,8533,5074,8546,5002,8557,4929,8566,4856,8574,4782,8579,4708,8584,4633,8586,4558,8587,4482,8586,4406,8584,4331,8579,4257,8574,4182,8566,4109,8557,4035,8546,3963,8533,3890,8519,3819,8504,3748,8486,3677,8468,3607,8448,3538,8426,3470,8403,3402,8378,3334,8352,3268,8325,3202,8296,3137,8265,3072,8234,3009,8201,2946,8167,2884,8131,2823,8094,2763,8056,2703,8017,2645,7976,2587,7934,2531,7891,2475,7847,2420,7802,2366,7756,2314,7708,2262,7659,2211,7610,2161,7559,2113,7507,2065,7454,2019,7400,1974,7346,1930,7290,1887,7233,1845,7175,1804,7117,1765,7057,1727,6997,1690,6936,1655,6874,1621,6811,1588,6748,1556,6683,1526,6618,1497,6552,1470,6486,1444,6418,1419,6350,1396,6282,1374,6212,1354,6143,1335,6072,1318,6001,1303,5929,1289,5857,1276,5784,1265,5711,1256,5637,1248,5563,1243,5488,1238,5413,1236,5338,1235,5306,1235,5294,1235,5300,1235,5326,1235,5338,4482,2242,5473xe" filled="false" stroked="true" strokeweight=".99984pt" strokecolor="#000000">
                  <v:path arrowok="t"/>
                  <v:stroke dashstyle="solid"/>
                </v:shape>
                <v:shape style="position:absolute;left:2088;top:1854;width:3250;height:3620" id="docshape247" coordorigin="2088,1854" coordsize="3250,3620" path="m3427,1854l3365,1900,3303,1948,3244,1997,3185,2048,3128,2099,3072,2152,3018,2206,2964,2262,2913,2318,2863,2376,2814,2434,2766,2494,2721,2555,2676,2617,2633,2679,2592,2743,2552,2808,2514,2873,2477,2940,2442,3007,2408,3075,2376,3144,2346,3213,2317,3284,2290,3355,2264,3426,2240,3498,2218,3571,2198,3645,2179,3719,2162,3793,2146,3868,2133,3944,2121,4019,2111,4096,2103,4172,2096,4249,2092,4327,2089,4404,2088,4482,2089,4560,2092,4638,2096,4715,2102,4793,2111,4870,2120,4947,2132,5023,2146,5099,2161,5175,2179,5250,2198,5325,2219,5399,2242,5473,5338,4482,3427,1854xe" filled="true" fillcolor="#ccffff" stroked="false">
                  <v:path arrowok="t"/>
                  <v:fill type="solid"/>
                </v:shape>
                <v:shape style="position:absolute;left:2088;top:1854;width:3250;height:3620" id="docshape248" coordorigin="2088,1854" coordsize="3250,3620" path="m3427,1854l3365,1900,3303,1948,3244,1997,3185,2048,3128,2099,3072,2152,3018,2206,2964,2262,2913,2318,2863,2376,2814,2434,2766,2494,2721,2555,2676,2617,2633,2679,2592,2743,2552,2808,2514,2873,2477,2940,2442,3007,2408,3075,2376,3144,2346,3213,2317,3284,2290,3355,2264,3426,2240,3498,2218,3571,2198,3645,2179,3719,2162,3793,2146,3868,2133,3944,2121,4019,2111,4096,2103,4172,2096,4249,2092,4327,2089,4404,2088,4482,2089,4560,2092,4638,2096,4715,2102,4793,2111,4870,2120,4947,2132,5023,2146,5099,2161,5175,2179,5250,2198,5325,2219,5399,2242,5473,5338,4482,3427,1854xe" filled="false" stroked="true" strokeweight=".99984pt" strokecolor="#000000">
                  <v:path arrowok="t"/>
                  <v:stroke dashstyle="solid"/>
                </v:shape>
                <v:shape style="position:absolute;left:3427;top:1474;width:1911;height:3008" id="docshape249" coordorigin="3427,1475" coordsize="1911,3008" path="m4106,1475l4035,1505,3964,1537,3893,1571,3824,1607,3755,1644,3687,1683,3621,1723,3555,1765,3490,1809,3427,1854,5338,4482,4106,1475xe" filled="true" fillcolor="#ff9900" stroked="false">
                  <v:path arrowok="t"/>
                  <v:fill type="solid"/>
                </v:shape>
                <v:shape style="position:absolute;left:3427;top:1474;width:1911;height:3008" id="docshape250" coordorigin="3427,1475" coordsize="1911,3008" path="m4106,1475l4035,1505,3964,1537,3893,1571,3824,1607,3755,1644,3687,1683,3621,1723,3555,1765,3490,1809,3427,1854,5338,4482,4106,1475xe" filled="false" stroked="true" strokeweight=".99984pt" strokecolor="#000000">
                  <v:path arrowok="t"/>
                  <v:stroke dashstyle="solid"/>
                </v:shape>
                <v:shape style="position:absolute;left:4106;top:1261;width:1232;height:3221" id="docshape251" coordorigin="4106,1261" coordsize="1232,3221" path="m4927,1261l4851,1271,4775,1283,4699,1297,4623,1313,4548,1331,4473,1350,4399,1371,4325,1395,4252,1419,4179,1446,4106,1475,5338,4482,4927,1261xe" filled="true" fillcolor="#000000" stroked="false">
                  <v:path arrowok="t"/>
                  <v:fill type="solid"/>
                </v:shape>
                <v:shape style="position:absolute;left:4106;top:1261;width:1232;height:3221" id="docshape252" coordorigin="4106,1261" coordsize="1232,3221" path="m4927,1261l4851,1271,4775,1283,4699,1297,4623,1313,4548,1331,4473,1350,4399,1371,4325,1395,4252,1419,4179,1446,4106,1475,5338,4482,4927,1261xe" filled="false" stroked="true" strokeweight=".99984pt" strokecolor="#000000">
                  <v:path arrowok="t"/>
                  <v:stroke dashstyle="solid"/>
                </v:shape>
                <v:shape style="position:absolute;left:4927;top:1242;width:411;height:3240" id="docshape253" coordorigin="4927,1242" coordsize="411,3240" path="m5107,1242l5062,1246,5017,1250,4972,1255,4927,1261,5338,4482,5107,1242xe" filled="true" fillcolor="#ffff00" stroked="false">
                  <v:path arrowok="t"/>
                  <v:fill type="solid"/>
                </v:shape>
                <v:shape style="position:absolute;left:4927;top:1242;width:411;height:3240" id="docshape254" coordorigin="4927,1242" coordsize="411,3240" path="m5107,1242l5062,1246,5017,1250,4972,1255,4927,1261,5338,4482,5107,1242xe" filled="false" stroked="true" strokeweight=".99984pt" strokecolor="#000000">
                  <v:path arrowok="t"/>
                  <v:stroke dashstyle="solid"/>
                </v:shape>
                <v:shape style="position:absolute;left:5107;top:1234;width:231;height:3248" id="docshape255" coordorigin="5107,1235" coordsize="231,3248" path="m5326,1235l5267,1235,5211,1237,5158,1239,5107,1242,5338,4482,5326,1235xe" filled="true" fillcolor="#7f007f" stroked="false">
                  <v:path arrowok="t"/>
                  <v:fill type="solid"/>
                </v:shape>
                <v:shape style="position:absolute;left:4768;top:514;width:569;height:3968" id="docshape256" coordorigin="4769,515" coordsize="569,3968" path="m5326,1235l5267,1235,5211,1237,5158,1239,5107,1242,5338,4482,5326,1235xm4769,815l4968,815m4968,815l4990,1254m5009,515l5208,515m5208,515l5208,1235e" filled="false" stroked="true" strokeweight=".99984pt" strokecolor="#000000">
                  <v:path arrowok="t"/>
                  <v:stroke dashstyle="solid"/>
                </v:shape>
                <v:shape style="position:absolute;left:4509;top:417;width:501;height:479" type="#_x0000_t202" id="docshape257" filled="false" stroked="false">
                  <v:textbox inset="0,0,0,0">
                    <w:txbxContent>
                      <w:p>
                        <w:pPr>
                          <w:spacing w:line="179" w:lineRule="exact" w:before="0"/>
                          <w:ind w:left="239" w:right="0" w:firstLine="0"/>
                          <w:jc w:val="left"/>
                          <w:rPr>
                            <w:rFonts w:ascii="Arial"/>
                            <w:b/>
                            <w:sz w:val="16"/>
                          </w:rPr>
                        </w:pPr>
                        <w:r>
                          <w:rPr>
                            <w:rFonts w:ascii="Arial"/>
                            <w:b/>
                            <w:spacing w:val="-5"/>
                            <w:sz w:val="16"/>
                          </w:rPr>
                          <w:t>1%</w:t>
                        </w:r>
                      </w:p>
                      <w:p>
                        <w:pPr>
                          <w:spacing w:before="116"/>
                          <w:ind w:left="0" w:right="0" w:firstLine="0"/>
                          <w:jc w:val="left"/>
                          <w:rPr>
                            <w:rFonts w:ascii="Arial"/>
                            <w:b/>
                            <w:sz w:val="16"/>
                          </w:rPr>
                        </w:pPr>
                        <w:r>
                          <w:rPr>
                            <w:rFonts w:ascii="Arial"/>
                            <w:b/>
                            <w:spacing w:val="-5"/>
                            <w:sz w:val="16"/>
                          </w:rPr>
                          <w:t>1%</w:t>
                        </w:r>
                      </w:p>
                    </w:txbxContent>
                  </v:textbox>
                  <w10:wrap type="none"/>
                </v:shape>
                <v:shape style="position:absolute;left:4228;top:998;width:264;height:179" type="#_x0000_t202" id="docshape258" filled="false" stroked="false">
                  <v:textbox inset="0,0,0,0">
                    <w:txbxContent>
                      <w:p>
                        <w:pPr>
                          <w:spacing w:line="179" w:lineRule="exact" w:before="0"/>
                          <w:ind w:left="0" w:right="0" w:firstLine="0"/>
                          <w:jc w:val="left"/>
                          <w:rPr>
                            <w:rFonts w:ascii="Arial"/>
                            <w:b/>
                            <w:sz w:val="16"/>
                          </w:rPr>
                        </w:pPr>
                        <w:r>
                          <w:rPr>
                            <w:rFonts w:ascii="Arial"/>
                            <w:b/>
                            <w:spacing w:val="-5"/>
                            <w:sz w:val="16"/>
                          </w:rPr>
                          <w:t>4%</w:t>
                        </w:r>
                      </w:p>
                    </w:txbxContent>
                  </v:textbox>
                  <w10:wrap type="none"/>
                </v:shape>
                <v:shape style="position:absolute;left:3448;top:1317;width:264;height:179" type="#_x0000_t202" id="docshape259" filled="false" stroked="false">
                  <v:textbox inset="0,0,0,0">
                    <w:txbxContent>
                      <w:p>
                        <w:pPr>
                          <w:spacing w:line="179" w:lineRule="exact" w:before="0"/>
                          <w:ind w:left="0" w:right="0" w:firstLine="0"/>
                          <w:jc w:val="left"/>
                          <w:rPr>
                            <w:rFonts w:ascii="Arial"/>
                            <w:b/>
                            <w:sz w:val="16"/>
                          </w:rPr>
                        </w:pPr>
                        <w:r>
                          <w:rPr>
                            <w:rFonts w:ascii="Arial"/>
                            <w:b/>
                            <w:spacing w:val="-5"/>
                            <w:sz w:val="16"/>
                          </w:rPr>
                          <w:t>4%</w:t>
                        </w:r>
                      </w:p>
                    </w:txbxContent>
                  </v:textbox>
                  <w10:wrap type="none"/>
                </v:shape>
                <v:shape style="position:absolute;left:1809;top:3297;width:343;height:179" type="#_x0000_t202" id="docshape260" filled="false" stroked="false">
                  <v:textbox inset="0,0,0,0">
                    <w:txbxContent>
                      <w:p>
                        <w:pPr>
                          <w:spacing w:line="179" w:lineRule="exact" w:before="0"/>
                          <w:ind w:left="0" w:right="0" w:firstLine="0"/>
                          <w:jc w:val="left"/>
                          <w:rPr>
                            <w:rFonts w:ascii="Arial"/>
                            <w:b/>
                            <w:sz w:val="16"/>
                          </w:rPr>
                        </w:pPr>
                        <w:r>
                          <w:rPr>
                            <w:rFonts w:ascii="Arial"/>
                            <w:b/>
                            <w:spacing w:val="-5"/>
                            <w:sz w:val="16"/>
                          </w:rPr>
                          <w:t>20%</w:t>
                        </w:r>
                      </w:p>
                    </w:txbxContent>
                  </v:textbox>
                  <w10:wrap type="none"/>
                </v:shape>
                <v:shape style="position:absolute;left:8049;top:6439;width:343;height:179" type="#_x0000_t202" id="docshape261" filled="false" stroked="false">
                  <v:textbox inset="0,0,0,0">
                    <w:txbxContent>
                      <w:p>
                        <w:pPr>
                          <w:spacing w:line="179" w:lineRule="exact" w:before="0"/>
                          <w:ind w:left="0" w:right="0" w:firstLine="0"/>
                          <w:jc w:val="left"/>
                          <w:rPr>
                            <w:rFonts w:ascii="Arial"/>
                            <w:b/>
                            <w:sz w:val="16"/>
                          </w:rPr>
                        </w:pPr>
                        <w:r>
                          <w:rPr>
                            <w:rFonts w:ascii="Arial"/>
                            <w:b/>
                            <w:spacing w:val="-5"/>
                            <w:sz w:val="16"/>
                          </w:rPr>
                          <w:t>70%</w:t>
                        </w:r>
                      </w:p>
                    </w:txbxContent>
                  </v:textbox>
                  <w10:wrap type="none"/>
                </v:shape>
                <w10:wrap type="topAndBottom"/>
              </v:group>
            </w:pict>
          </mc:Fallback>
        </mc:AlternateContent>
      </w:r>
      <w:r>
        <w:rPr>
          <w:b/>
          <w:sz w:val="20"/>
        </w:rPr>
        <mc:AlternateContent>
          <mc:Choice Requires="wps">
            <w:drawing>
              <wp:anchor distT="0" distB="0" distL="0" distR="0" allowOverlap="1" layoutInCell="1" locked="0" behindDoc="1" simplePos="0" relativeHeight="487631360">
                <wp:simplePos x="0" y="0"/>
                <wp:positionH relativeFrom="page">
                  <wp:posOffset>6272530</wp:posOffset>
                </wp:positionH>
                <wp:positionV relativeFrom="paragraph">
                  <wp:posOffset>2339852</wp:posOffset>
                </wp:positionV>
                <wp:extent cx="406400" cy="1014094"/>
                <wp:effectExtent l="0" t="0" r="0" b="0"/>
                <wp:wrapTopAndBottom/>
                <wp:docPr id="344" name="Group 344"/>
                <wp:cNvGraphicFramePr>
                  <a:graphicFrameLocks/>
                </wp:cNvGraphicFramePr>
                <a:graphic>
                  <a:graphicData uri="http://schemas.microsoft.com/office/word/2010/wordprocessingGroup">
                    <wpg:wgp>
                      <wpg:cNvPr id="344" name="Group 344"/>
                      <wpg:cNvGrpSpPr/>
                      <wpg:grpSpPr>
                        <a:xfrm>
                          <a:off x="0" y="0"/>
                          <a:ext cx="406400" cy="1014094"/>
                          <a:chExt cx="406400" cy="1014094"/>
                        </a:xfrm>
                      </wpg:grpSpPr>
                      <wps:wsp>
                        <wps:cNvPr id="345" name="Graphic 345"/>
                        <wps:cNvSpPr/>
                        <wps:spPr>
                          <a:xfrm>
                            <a:off x="44448" y="56640"/>
                            <a:ext cx="74930" cy="74930"/>
                          </a:xfrm>
                          <a:custGeom>
                            <a:avLst/>
                            <a:gdLst/>
                            <a:ahLst/>
                            <a:cxnLst/>
                            <a:rect l="l" t="t" r="r" b="b"/>
                            <a:pathLst>
                              <a:path w="74930" h="74930">
                                <a:moveTo>
                                  <a:pt x="74675" y="0"/>
                                </a:moveTo>
                                <a:lnTo>
                                  <a:pt x="0" y="0"/>
                                </a:lnTo>
                                <a:lnTo>
                                  <a:pt x="0" y="74675"/>
                                </a:lnTo>
                                <a:lnTo>
                                  <a:pt x="74675" y="74675"/>
                                </a:lnTo>
                                <a:lnTo>
                                  <a:pt x="74675" y="0"/>
                                </a:lnTo>
                                <a:close/>
                              </a:path>
                            </a:pathLst>
                          </a:custGeom>
                          <a:solidFill>
                            <a:srgbClr val="007F00"/>
                          </a:solidFill>
                        </wps:spPr>
                        <wps:bodyPr wrap="square" lIns="0" tIns="0" rIns="0" bIns="0" rtlCol="0">
                          <a:prstTxWarp prst="textNoShape">
                            <a:avLst/>
                          </a:prstTxWarp>
                          <a:noAutofit/>
                        </wps:bodyPr>
                      </wps:wsp>
                      <wps:wsp>
                        <wps:cNvPr id="346" name="Graphic 346"/>
                        <wps:cNvSpPr/>
                        <wps:spPr>
                          <a:xfrm>
                            <a:off x="44448" y="56640"/>
                            <a:ext cx="74930" cy="74930"/>
                          </a:xfrm>
                          <a:custGeom>
                            <a:avLst/>
                            <a:gdLst/>
                            <a:ahLst/>
                            <a:cxnLst/>
                            <a:rect l="l" t="t" r="r" b="b"/>
                            <a:pathLst>
                              <a:path w="74930" h="74930">
                                <a:moveTo>
                                  <a:pt x="0" y="74675"/>
                                </a:moveTo>
                                <a:lnTo>
                                  <a:pt x="74675" y="74675"/>
                                </a:lnTo>
                                <a:lnTo>
                                  <a:pt x="74675" y="0"/>
                                </a:lnTo>
                                <a:lnTo>
                                  <a:pt x="0" y="0"/>
                                </a:lnTo>
                                <a:lnTo>
                                  <a:pt x="0" y="74675"/>
                                </a:lnTo>
                                <a:close/>
                              </a:path>
                            </a:pathLst>
                          </a:custGeom>
                          <a:ln w="12697">
                            <a:solidFill>
                              <a:srgbClr val="000000"/>
                            </a:solidFill>
                            <a:prstDash val="solid"/>
                          </a:ln>
                        </wps:spPr>
                        <wps:bodyPr wrap="square" lIns="0" tIns="0" rIns="0" bIns="0" rtlCol="0">
                          <a:prstTxWarp prst="textNoShape">
                            <a:avLst/>
                          </a:prstTxWarp>
                          <a:noAutofit/>
                        </wps:bodyPr>
                      </wps:wsp>
                      <wps:wsp>
                        <wps:cNvPr id="347" name="Graphic 347"/>
                        <wps:cNvSpPr/>
                        <wps:spPr>
                          <a:xfrm>
                            <a:off x="44448" y="222756"/>
                            <a:ext cx="74930" cy="74930"/>
                          </a:xfrm>
                          <a:custGeom>
                            <a:avLst/>
                            <a:gdLst/>
                            <a:ahLst/>
                            <a:cxnLst/>
                            <a:rect l="l" t="t" r="r" b="b"/>
                            <a:pathLst>
                              <a:path w="74930" h="74930">
                                <a:moveTo>
                                  <a:pt x="74675" y="0"/>
                                </a:moveTo>
                                <a:lnTo>
                                  <a:pt x="0" y="0"/>
                                </a:lnTo>
                                <a:lnTo>
                                  <a:pt x="0" y="74675"/>
                                </a:lnTo>
                                <a:lnTo>
                                  <a:pt x="74675" y="74675"/>
                                </a:lnTo>
                                <a:lnTo>
                                  <a:pt x="74675" y="0"/>
                                </a:lnTo>
                                <a:close/>
                              </a:path>
                            </a:pathLst>
                          </a:custGeom>
                          <a:solidFill>
                            <a:srgbClr val="CCFFFF"/>
                          </a:solidFill>
                        </wps:spPr>
                        <wps:bodyPr wrap="square" lIns="0" tIns="0" rIns="0" bIns="0" rtlCol="0">
                          <a:prstTxWarp prst="textNoShape">
                            <a:avLst/>
                          </a:prstTxWarp>
                          <a:noAutofit/>
                        </wps:bodyPr>
                      </wps:wsp>
                      <wps:wsp>
                        <wps:cNvPr id="348" name="Graphic 348"/>
                        <wps:cNvSpPr/>
                        <wps:spPr>
                          <a:xfrm>
                            <a:off x="44448" y="222756"/>
                            <a:ext cx="74930" cy="74930"/>
                          </a:xfrm>
                          <a:custGeom>
                            <a:avLst/>
                            <a:gdLst/>
                            <a:ahLst/>
                            <a:cxnLst/>
                            <a:rect l="l" t="t" r="r" b="b"/>
                            <a:pathLst>
                              <a:path w="74930" h="74930">
                                <a:moveTo>
                                  <a:pt x="0" y="74675"/>
                                </a:moveTo>
                                <a:lnTo>
                                  <a:pt x="74675" y="74675"/>
                                </a:lnTo>
                                <a:lnTo>
                                  <a:pt x="74675" y="0"/>
                                </a:lnTo>
                                <a:lnTo>
                                  <a:pt x="0" y="0"/>
                                </a:lnTo>
                                <a:lnTo>
                                  <a:pt x="0" y="74675"/>
                                </a:lnTo>
                                <a:close/>
                              </a:path>
                            </a:pathLst>
                          </a:custGeom>
                          <a:ln w="12697">
                            <a:solidFill>
                              <a:srgbClr val="000000"/>
                            </a:solidFill>
                            <a:prstDash val="solid"/>
                          </a:ln>
                        </wps:spPr>
                        <wps:bodyPr wrap="square" lIns="0" tIns="0" rIns="0" bIns="0" rtlCol="0">
                          <a:prstTxWarp prst="textNoShape">
                            <a:avLst/>
                          </a:prstTxWarp>
                          <a:noAutofit/>
                        </wps:bodyPr>
                      </wps:wsp>
                      <wps:wsp>
                        <wps:cNvPr id="349" name="Graphic 349"/>
                        <wps:cNvSpPr/>
                        <wps:spPr>
                          <a:xfrm>
                            <a:off x="44448" y="387348"/>
                            <a:ext cx="74930" cy="74930"/>
                          </a:xfrm>
                          <a:custGeom>
                            <a:avLst/>
                            <a:gdLst/>
                            <a:ahLst/>
                            <a:cxnLst/>
                            <a:rect l="l" t="t" r="r" b="b"/>
                            <a:pathLst>
                              <a:path w="74930" h="74930">
                                <a:moveTo>
                                  <a:pt x="74675" y="0"/>
                                </a:moveTo>
                                <a:lnTo>
                                  <a:pt x="0" y="0"/>
                                </a:lnTo>
                                <a:lnTo>
                                  <a:pt x="0" y="74675"/>
                                </a:lnTo>
                                <a:lnTo>
                                  <a:pt x="74675" y="74675"/>
                                </a:lnTo>
                                <a:lnTo>
                                  <a:pt x="74675" y="0"/>
                                </a:lnTo>
                                <a:close/>
                              </a:path>
                            </a:pathLst>
                          </a:custGeom>
                          <a:solidFill>
                            <a:srgbClr val="FF9900"/>
                          </a:solidFill>
                        </wps:spPr>
                        <wps:bodyPr wrap="square" lIns="0" tIns="0" rIns="0" bIns="0" rtlCol="0">
                          <a:prstTxWarp prst="textNoShape">
                            <a:avLst/>
                          </a:prstTxWarp>
                          <a:noAutofit/>
                        </wps:bodyPr>
                      </wps:wsp>
                      <wps:wsp>
                        <wps:cNvPr id="350" name="Graphic 350"/>
                        <wps:cNvSpPr/>
                        <wps:spPr>
                          <a:xfrm>
                            <a:off x="44448" y="387348"/>
                            <a:ext cx="74930" cy="74930"/>
                          </a:xfrm>
                          <a:custGeom>
                            <a:avLst/>
                            <a:gdLst/>
                            <a:ahLst/>
                            <a:cxnLst/>
                            <a:rect l="l" t="t" r="r" b="b"/>
                            <a:pathLst>
                              <a:path w="74930" h="74930">
                                <a:moveTo>
                                  <a:pt x="0" y="74675"/>
                                </a:moveTo>
                                <a:lnTo>
                                  <a:pt x="74675" y="74675"/>
                                </a:lnTo>
                                <a:lnTo>
                                  <a:pt x="74675" y="0"/>
                                </a:lnTo>
                                <a:lnTo>
                                  <a:pt x="0" y="0"/>
                                </a:lnTo>
                                <a:lnTo>
                                  <a:pt x="0" y="74675"/>
                                </a:lnTo>
                                <a:close/>
                              </a:path>
                            </a:pathLst>
                          </a:custGeom>
                          <a:ln w="12697">
                            <a:solidFill>
                              <a:srgbClr val="000000"/>
                            </a:solidFill>
                            <a:prstDash val="solid"/>
                          </a:ln>
                        </wps:spPr>
                        <wps:bodyPr wrap="square" lIns="0" tIns="0" rIns="0" bIns="0" rtlCol="0">
                          <a:prstTxWarp prst="textNoShape">
                            <a:avLst/>
                          </a:prstTxWarp>
                          <a:noAutofit/>
                        </wps:bodyPr>
                      </wps:wsp>
                      <wps:wsp>
                        <wps:cNvPr id="351" name="Graphic 351"/>
                        <wps:cNvSpPr/>
                        <wps:spPr>
                          <a:xfrm>
                            <a:off x="44448" y="551940"/>
                            <a:ext cx="74930" cy="74930"/>
                          </a:xfrm>
                          <a:custGeom>
                            <a:avLst/>
                            <a:gdLst/>
                            <a:ahLst/>
                            <a:cxnLst/>
                            <a:rect l="l" t="t" r="r" b="b"/>
                            <a:pathLst>
                              <a:path w="74930" h="74930">
                                <a:moveTo>
                                  <a:pt x="74675" y="0"/>
                                </a:moveTo>
                                <a:lnTo>
                                  <a:pt x="0" y="0"/>
                                </a:lnTo>
                                <a:lnTo>
                                  <a:pt x="0" y="74675"/>
                                </a:lnTo>
                                <a:lnTo>
                                  <a:pt x="74675" y="74675"/>
                                </a:lnTo>
                                <a:lnTo>
                                  <a:pt x="74675" y="0"/>
                                </a:lnTo>
                                <a:close/>
                              </a:path>
                            </a:pathLst>
                          </a:custGeom>
                          <a:solidFill>
                            <a:srgbClr val="000000"/>
                          </a:solidFill>
                        </wps:spPr>
                        <wps:bodyPr wrap="square" lIns="0" tIns="0" rIns="0" bIns="0" rtlCol="0">
                          <a:prstTxWarp prst="textNoShape">
                            <a:avLst/>
                          </a:prstTxWarp>
                          <a:noAutofit/>
                        </wps:bodyPr>
                      </wps:wsp>
                      <wps:wsp>
                        <wps:cNvPr id="352" name="Graphic 352"/>
                        <wps:cNvSpPr/>
                        <wps:spPr>
                          <a:xfrm>
                            <a:off x="44448" y="551940"/>
                            <a:ext cx="74930" cy="74930"/>
                          </a:xfrm>
                          <a:custGeom>
                            <a:avLst/>
                            <a:gdLst/>
                            <a:ahLst/>
                            <a:cxnLst/>
                            <a:rect l="l" t="t" r="r" b="b"/>
                            <a:pathLst>
                              <a:path w="74930" h="74930">
                                <a:moveTo>
                                  <a:pt x="0" y="74675"/>
                                </a:moveTo>
                                <a:lnTo>
                                  <a:pt x="74675" y="74675"/>
                                </a:lnTo>
                                <a:lnTo>
                                  <a:pt x="74675" y="0"/>
                                </a:lnTo>
                                <a:lnTo>
                                  <a:pt x="0" y="0"/>
                                </a:lnTo>
                                <a:lnTo>
                                  <a:pt x="0" y="74675"/>
                                </a:lnTo>
                                <a:close/>
                              </a:path>
                            </a:pathLst>
                          </a:custGeom>
                          <a:ln w="12697">
                            <a:solidFill>
                              <a:srgbClr val="000000"/>
                            </a:solidFill>
                            <a:prstDash val="solid"/>
                          </a:ln>
                        </wps:spPr>
                        <wps:bodyPr wrap="square" lIns="0" tIns="0" rIns="0" bIns="0" rtlCol="0">
                          <a:prstTxWarp prst="textNoShape">
                            <a:avLst/>
                          </a:prstTxWarp>
                          <a:noAutofit/>
                        </wps:bodyPr>
                      </wps:wsp>
                      <wps:wsp>
                        <wps:cNvPr id="353" name="Graphic 353"/>
                        <wps:cNvSpPr/>
                        <wps:spPr>
                          <a:xfrm>
                            <a:off x="44448" y="718056"/>
                            <a:ext cx="74930" cy="74930"/>
                          </a:xfrm>
                          <a:custGeom>
                            <a:avLst/>
                            <a:gdLst/>
                            <a:ahLst/>
                            <a:cxnLst/>
                            <a:rect l="l" t="t" r="r" b="b"/>
                            <a:pathLst>
                              <a:path w="74930" h="74930">
                                <a:moveTo>
                                  <a:pt x="74675" y="0"/>
                                </a:moveTo>
                                <a:lnTo>
                                  <a:pt x="0" y="0"/>
                                </a:lnTo>
                                <a:lnTo>
                                  <a:pt x="0" y="74675"/>
                                </a:lnTo>
                                <a:lnTo>
                                  <a:pt x="74675" y="74675"/>
                                </a:lnTo>
                                <a:lnTo>
                                  <a:pt x="74675" y="0"/>
                                </a:lnTo>
                                <a:close/>
                              </a:path>
                            </a:pathLst>
                          </a:custGeom>
                          <a:solidFill>
                            <a:srgbClr val="FFFF00"/>
                          </a:solidFill>
                        </wps:spPr>
                        <wps:bodyPr wrap="square" lIns="0" tIns="0" rIns="0" bIns="0" rtlCol="0">
                          <a:prstTxWarp prst="textNoShape">
                            <a:avLst/>
                          </a:prstTxWarp>
                          <a:noAutofit/>
                        </wps:bodyPr>
                      </wps:wsp>
                      <wps:wsp>
                        <wps:cNvPr id="354" name="Graphic 354"/>
                        <wps:cNvSpPr/>
                        <wps:spPr>
                          <a:xfrm>
                            <a:off x="44448" y="718056"/>
                            <a:ext cx="74930" cy="74930"/>
                          </a:xfrm>
                          <a:custGeom>
                            <a:avLst/>
                            <a:gdLst/>
                            <a:ahLst/>
                            <a:cxnLst/>
                            <a:rect l="l" t="t" r="r" b="b"/>
                            <a:pathLst>
                              <a:path w="74930" h="74930">
                                <a:moveTo>
                                  <a:pt x="0" y="74675"/>
                                </a:moveTo>
                                <a:lnTo>
                                  <a:pt x="74675" y="74675"/>
                                </a:lnTo>
                                <a:lnTo>
                                  <a:pt x="74675" y="0"/>
                                </a:lnTo>
                                <a:lnTo>
                                  <a:pt x="0" y="0"/>
                                </a:lnTo>
                                <a:lnTo>
                                  <a:pt x="0" y="74675"/>
                                </a:lnTo>
                                <a:close/>
                              </a:path>
                            </a:pathLst>
                          </a:custGeom>
                          <a:ln w="12697">
                            <a:solidFill>
                              <a:srgbClr val="000000"/>
                            </a:solidFill>
                            <a:prstDash val="solid"/>
                          </a:ln>
                        </wps:spPr>
                        <wps:bodyPr wrap="square" lIns="0" tIns="0" rIns="0" bIns="0" rtlCol="0">
                          <a:prstTxWarp prst="textNoShape">
                            <a:avLst/>
                          </a:prstTxWarp>
                          <a:noAutofit/>
                        </wps:bodyPr>
                      </wps:wsp>
                      <wps:wsp>
                        <wps:cNvPr id="355" name="Graphic 355"/>
                        <wps:cNvSpPr/>
                        <wps:spPr>
                          <a:xfrm>
                            <a:off x="44448" y="882648"/>
                            <a:ext cx="74930" cy="74930"/>
                          </a:xfrm>
                          <a:custGeom>
                            <a:avLst/>
                            <a:gdLst/>
                            <a:ahLst/>
                            <a:cxnLst/>
                            <a:rect l="l" t="t" r="r" b="b"/>
                            <a:pathLst>
                              <a:path w="74930" h="74930">
                                <a:moveTo>
                                  <a:pt x="74675" y="0"/>
                                </a:moveTo>
                                <a:lnTo>
                                  <a:pt x="0" y="0"/>
                                </a:lnTo>
                                <a:lnTo>
                                  <a:pt x="0" y="74675"/>
                                </a:lnTo>
                                <a:lnTo>
                                  <a:pt x="74675" y="74675"/>
                                </a:lnTo>
                                <a:lnTo>
                                  <a:pt x="74675" y="0"/>
                                </a:lnTo>
                                <a:close/>
                              </a:path>
                            </a:pathLst>
                          </a:custGeom>
                          <a:solidFill>
                            <a:srgbClr val="7F007F"/>
                          </a:solidFill>
                        </wps:spPr>
                        <wps:bodyPr wrap="square" lIns="0" tIns="0" rIns="0" bIns="0" rtlCol="0">
                          <a:prstTxWarp prst="textNoShape">
                            <a:avLst/>
                          </a:prstTxWarp>
                          <a:noAutofit/>
                        </wps:bodyPr>
                      </wps:wsp>
                      <wps:wsp>
                        <wps:cNvPr id="356" name="Graphic 356"/>
                        <wps:cNvSpPr/>
                        <wps:spPr>
                          <a:xfrm>
                            <a:off x="44448" y="882648"/>
                            <a:ext cx="74930" cy="74930"/>
                          </a:xfrm>
                          <a:custGeom>
                            <a:avLst/>
                            <a:gdLst/>
                            <a:ahLst/>
                            <a:cxnLst/>
                            <a:rect l="l" t="t" r="r" b="b"/>
                            <a:pathLst>
                              <a:path w="74930" h="74930">
                                <a:moveTo>
                                  <a:pt x="0" y="74675"/>
                                </a:moveTo>
                                <a:lnTo>
                                  <a:pt x="74675" y="74675"/>
                                </a:lnTo>
                                <a:lnTo>
                                  <a:pt x="74675" y="0"/>
                                </a:lnTo>
                                <a:lnTo>
                                  <a:pt x="0" y="0"/>
                                </a:lnTo>
                                <a:lnTo>
                                  <a:pt x="0" y="74675"/>
                                </a:lnTo>
                                <a:close/>
                              </a:path>
                            </a:pathLst>
                          </a:custGeom>
                          <a:ln w="12697">
                            <a:solidFill>
                              <a:srgbClr val="000000"/>
                            </a:solidFill>
                            <a:prstDash val="solid"/>
                          </a:ln>
                        </wps:spPr>
                        <wps:bodyPr wrap="square" lIns="0" tIns="0" rIns="0" bIns="0" rtlCol="0">
                          <a:prstTxWarp prst="textNoShape">
                            <a:avLst/>
                          </a:prstTxWarp>
                          <a:noAutofit/>
                        </wps:bodyPr>
                      </wps:wsp>
                      <wps:wsp>
                        <wps:cNvPr id="357" name="Textbox 357"/>
                        <wps:cNvSpPr txBox="1"/>
                        <wps:spPr>
                          <a:xfrm>
                            <a:off x="6348" y="6348"/>
                            <a:ext cx="393700" cy="1001394"/>
                          </a:xfrm>
                          <a:prstGeom prst="rect">
                            <a:avLst/>
                          </a:prstGeom>
                          <a:ln w="12697">
                            <a:solidFill>
                              <a:srgbClr val="000000"/>
                            </a:solidFill>
                            <a:prstDash val="solid"/>
                          </a:ln>
                        </wps:spPr>
                        <wps:txbx>
                          <w:txbxContent>
                            <w:p>
                              <w:pPr>
                                <w:spacing w:line="333" w:lineRule="auto" w:before="22"/>
                                <w:ind w:left="191" w:right="63" w:firstLine="0"/>
                                <w:jc w:val="left"/>
                                <w:rPr>
                                  <w:rFonts w:ascii="Arial"/>
                                  <w:b/>
                                  <w:sz w:val="16"/>
                                </w:rPr>
                              </w:pPr>
                              <w:r>
                                <w:rPr>
                                  <w:rFonts w:ascii="Arial"/>
                                  <w:b/>
                                  <w:spacing w:val="-6"/>
                                  <w:sz w:val="16"/>
                                </w:rPr>
                                <w:t>FA</w:t>
                              </w:r>
                              <w:r>
                                <w:rPr>
                                  <w:spacing w:val="40"/>
                                  <w:sz w:val="16"/>
                                </w:rPr>
                                <w:t> </w:t>
                              </w:r>
                              <w:r>
                                <w:rPr>
                                  <w:rFonts w:ascii="Arial"/>
                                  <w:b/>
                                  <w:spacing w:val="-6"/>
                                  <w:sz w:val="16"/>
                                </w:rPr>
                                <w:t>MO</w:t>
                              </w:r>
                              <w:r>
                                <w:rPr>
                                  <w:spacing w:val="40"/>
                                  <w:sz w:val="16"/>
                                </w:rPr>
                                <w:t> </w:t>
                              </w:r>
                              <w:r>
                                <w:rPr>
                                  <w:rFonts w:ascii="Arial"/>
                                  <w:b/>
                                  <w:spacing w:val="-6"/>
                                  <w:sz w:val="16"/>
                                </w:rPr>
                                <w:t>ME</w:t>
                              </w:r>
                              <w:r>
                                <w:rPr>
                                  <w:spacing w:val="40"/>
                                  <w:sz w:val="16"/>
                                </w:rPr>
                                <w:t> </w:t>
                              </w:r>
                              <w:r>
                                <w:rPr>
                                  <w:rFonts w:ascii="Arial"/>
                                  <w:b/>
                                  <w:spacing w:val="-4"/>
                                  <w:sz w:val="16"/>
                                </w:rPr>
                                <w:t>SAC</w:t>
                              </w:r>
                              <w:r>
                                <w:rPr>
                                  <w:spacing w:val="40"/>
                                  <w:sz w:val="16"/>
                                </w:rPr>
                                <w:t> </w:t>
                              </w:r>
                              <w:r>
                                <w:rPr>
                                  <w:rFonts w:ascii="Arial"/>
                                  <w:b/>
                                  <w:spacing w:val="-6"/>
                                  <w:sz w:val="16"/>
                                </w:rPr>
                                <w:t>GO</w:t>
                              </w:r>
                              <w:r>
                                <w:rPr>
                                  <w:spacing w:val="40"/>
                                  <w:sz w:val="16"/>
                                </w:rPr>
                                <w:t> </w:t>
                              </w:r>
                              <w:r>
                                <w:rPr>
                                  <w:rFonts w:ascii="Arial"/>
                                  <w:b/>
                                  <w:spacing w:val="-6"/>
                                  <w:sz w:val="16"/>
                                </w:rPr>
                                <w:t>BR</w:t>
                              </w:r>
                            </w:p>
                          </w:txbxContent>
                        </wps:txbx>
                        <wps:bodyPr wrap="square" lIns="0" tIns="0" rIns="0" bIns="0" rtlCol="0">
                          <a:noAutofit/>
                        </wps:bodyPr>
                      </wps:wsp>
                    </wpg:wgp>
                  </a:graphicData>
                </a:graphic>
              </wp:anchor>
            </w:drawing>
          </mc:Choice>
          <mc:Fallback>
            <w:pict>
              <v:group style="position:absolute;margin-left:493.900055pt;margin-top:184.240341pt;width:32pt;height:79.850pt;mso-position-horizontal-relative:page;mso-position-vertical-relative:paragraph;z-index:-15685120;mso-wrap-distance-left:0;mso-wrap-distance-right:0" id="docshapegroup262" coordorigin="9878,3685" coordsize="640,1597">
                <v:rect style="position:absolute;left:9948;top:3774;width:118;height:118" id="docshape263" filled="true" fillcolor="#007f00" stroked="false">
                  <v:fill type="solid"/>
                </v:rect>
                <v:rect style="position:absolute;left:9948;top:3774;width:118;height:118" id="docshape264" filled="false" stroked="true" strokeweight=".99984pt" strokecolor="#000000">
                  <v:stroke dashstyle="solid"/>
                </v:rect>
                <v:rect style="position:absolute;left:9948;top:4035;width:118;height:118" id="docshape265" filled="true" fillcolor="#ccffff" stroked="false">
                  <v:fill type="solid"/>
                </v:rect>
                <v:rect style="position:absolute;left:9948;top:4035;width:118;height:118" id="docshape266" filled="false" stroked="true" strokeweight=".99984pt" strokecolor="#000000">
                  <v:stroke dashstyle="solid"/>
                </v:rect>
                <v:rect style="position:absolute;left:9948;top:4294;width:118;height:118" id="docshape267" filled="true" fillcolor="#ff9900" stroked="false">
                  <v:fill type="solid"/>
                </v:rect>
                <v:rect style="position:absolute;left:9948;top:4294;width:118;height:118" id="docshape268" filled="false" stroked="true" strokeweight=".99984pt" strokecolor="#000000">
                  <v:stroke dashstyle="solid"/>
                </v:rect>
                <v:rect style="position:absolute;left:9948;top:4554;width:118;height:118" id="docshape269" filled="true" fillcolor="#000000" stroked="false">
                  <v:fill type="solid"/>
                </v:rect>
                <v:rect style="position:absolute;left:9948;top:4554;width:118;height:118" id="docshape270" filled="false" stroked="true" strokeweight=".99984pt" strokecolor="#000000">
                  <v:stroke dashstyle="solid"/>
                </v:rect>
                <v:rect style="position:absolute;left:9948;top:4815;width:118;height:118" id="docshape271" filled="true" fillcolor="#ffff00" stroked="false">
                  <v:fill type="solid"/>
                </v:rect>
                <v:rect style="position:absolute;left:9948;top:4815;width:118;height:118" id="docshape272" filled="false" stroked="true" strokeweight=".99984pt" strokecolor="#000000">
                  <v:stroke dashstyle="solid"/>
                </v:rect>
                <v:rect style="position:absolute;left:9948;top:5074;width:118;height:118" id="docshape273" filled="true" fillcolor="#7f007f" stroked="false">
                  <v:fill type="solid"/>
                </v:rect>
                <v:rect style="position:absolute;left:9948;top:5074;width:118;height:118" id="docshape274" filled="false" stroked="true" strokeweight=".99984pt" strokecolor="#000000">
                  <v:stroke dashstyle="solid"/>
                </v:rect>
                <v:shape style="position:absolute;left:9888;top:3694;width:620;height:1577" type="#_x0000_t202" id="docshape275" filled="false" stroked="true" strokeweight=".99984pt" strokecolor="#000000">
                  <v:textbox inset="0,0,0,0">
                    <w:txbxContent>
                      <w:p>
                        <w:pPr>
                          <w:spacing w:line="333" w:lineRule="auto" w:before="22"/>
                          <w:ind w:left="191" w:right="63" w:firstLine="0"/>
                          <w:jc w:val="left"/>
                          <w:rPr>
                            <w:rFonts w:ascii="Arial"/>
                            <w:b/>
                            <w:sz w:val="16"/>
                          </w:rPr>
                        </w:pPr>
                        <w:r>
                          <w:rPr>
                            <w:rFonts w:ascii="Arial"/>
                            <w:b/>
                            <w:spacing w:val="-6"/>
                            <w:sz w:val="16"/>
                          </w:rPr>
                          <w:t>FA</w:t>
                        </w:r>
                        <w:r>
                          <w:rPr>
                            <w:spacing w:val="40"/>
                            <w:sz w:val="16"/>
                          </w:rPr>
                          <w:t> </w:t>
                        </w:r>
                        <w:r>
                          <w:rPr>
                            <w:rFonts w:ascii="Arial"/>
                            <w:b/>
                            <w:spacing w:val="-6"/>
                            <w:sz w:val="16"/>
                          </w:rPr>
                          <w:t>MO</w:t>
                        </w:r>
                        <w:r>
                          <w:rPr>
                            <w:spacing w:val="40"/>
                            <w:sz w:val="16"/>
                          </w:rPr>
                          <w:t> </w:t>
                        </w:r>
                        <w:r>
                          <w:rPr>
                            <w:rFonts w:ascii="Arial"/>
                            <w:b/>
                            <w:spacing w:val="-6"/>
                            <w:sz w:val="16"/>
                          </w:rPr>
                          <w:t>ME</w:t>
                        </w:r>
                        <w:r>
                          <w:rPr>
                            <w:spacing w:val="40"/>
                            <w:sz w:val="16"/>
                          </w:rPr>
                          <w:t> </w:t>
                        </w:r>
                        <w:r>
                          <w:rPr>
                            <w:rFonts w:ascii="Arial"/>
                            <w:b/>
                            <w:spacing w:val="-4"/>
                            <w:sz w:val="16"/>
                          </w:rPr>
                          <w:t>SAC</w:t>
                        </w:r>
                        <w:r>
                          <w:rPr>
                            <w:spacing w:val="40"/>
                            <w:sz w:val="16"/>
                          </w:rPr>
                          <w:t> </w:t>
                        </w:r>
                        <w:r>
                          <w:rPr>
                            <w:rFonts w:ascii="Arial"/>
                            <w:b/>
                            <w:spacing w:val="-6"/>
                            <w:sz w:val="16"/>
                          </w:rPr>
                          <w:t>GO</w:t>
                        </w:r>
                        <w:r>
                          <w:rPr>
                            <w:spacing w:val="40"/>
                            <w:sz w:val="16"/>
                          </w:rPr>
                          <w:t> </w:t>
                        </w:r>
                        <w:r>
                          <w:rPr>
                            <w:rFonts w:ascii="Arial"/>
                            <w:b/>
                            <w:spacing w:val="-6"/>
                            <w:sz w:val="16"/>
                          </w:rPr>
                          <w:t>BR</w:t>
                        </w:r>
                      </w:p>
                    </w:txbxContent>
                  </v:textbox>
                  <v:stroke dashstyle="solid"/>
                  <w10:wrap type="none"/>
                </v:shape>
                <w10:wrap type="topAndBottom"/>
              </v:group>
            </w:pict>
          </mc:Fallback>
        </mc:AlternateContent>
      </w:r>
    </w:p>
    <w:p>
      <w:pPr>
        <w:pStyle w:val="BodyText"/>
        <w:spacing w:after="0"/>
        <w:rPr>
          <w:b/>
          <w:sz w:val="20"/>
        </w:rPr>
        <w:sectPr>
          <w:pgSz w:w="11900" w:h="16840"/>
          <w:pgMar w:header="0" w:footer="738" w:top="1040" w:bottom="920" w:left="708" w:right="425"/>
        </w:sectPr>
      </w:pPr>
    </w:p>
    <w:p>
      <w:pPr>
        <w:pStyle w:val="Heading3"/>
        <w:numPr>
          <w:ilvl w:val="1"/>
          <w:numId w:val="14"/>
        </w:numPr>
        <w:tabs>
          <w:tab w:pos="3674" w:val="left" w:leader="none"/>
        </w:tabs>
        <w:spacing w:line="240" w:lineRule="auto" w:before="79" w:after="0"/>
        <w:ind w:left="3674" w:right="0" w:hanging="540"/>
        <w:jc w:val="left"/>
      </w:pPr>
      <w:bookmarkStart w:name="_TOC_250003" w:id="194"/>
      <w:r>
        <w:rPr/>
        <w:t>Compoziţia</w:t>
      </w:r>
      <w:r>
        <w:rPr>
          <w:b w:val="0"/>
          <w:spacing w:val="-5"/>
        </w:rPr>
        <w:t> </w:t>
      </w:r>
      <w:r>
        <w:rPr/>
        <w:t>arboretelor</w:t>
      </w:r>
      <w:r>
        <w:rPr>
          <w:b w:val="0"/>
          <w:spacing w:val="-1"/>
        </w:rPr>
        <w:t> </w:t>
      </w:r>
      <w:r>
        <w:rPr/>
        <w:t>-</w:t>
      </w:r>
      <w:r>
        <w:rPr>
          <w:b w:val="0"/>
          <w:spacing w:val="55"/>
        </w:rPr>
        <w:t> </w:t>
      </w:r>
      <w:r>
        <w:rPr/>
        <w:t>S.U.P.</w:t>
      </w:r>
      <w:r>
        <w:rPr>
          <w:b w:val="0"/>
          <w:spacing w:val="-2"/>
        </w:rPr>
        <w:t> </w:t>
      </w:r>
      <w:r>
        <w:rPr/>
        <w:t>„A”</w:t>
      </w:r>
      <w:r>
        <w:rPr>
          <w:b w:val="0"/>
          <w:spacing w:val="-2"/>
        </w:rPr>
        <w:t> </w:t>
      </w:r>
      <w:bookmarkEnd w:id="194"/>
      <w:r>
        <w:rPr>
          <w:spacing w:val="-5"/>
        </w:rPr>
        <w:t>(%)</w:t>
      </w:r>
    </w:p>
    <w:p>
      <w:pPr>
        <w:pStyle w:val="BodyText"/>
        <w:spacing w:before="59"/>
        <w:rPr>
          <w:b/>
          <w:sz w:val="20"/>
        </w:rPr>
      </w:pPr>
    </w:p>
    <w:tbl>
      <w:tblPr>
        <w:tblW w:w="0" w:type="auto"/>
        <w:jc w:val="left"/>
        <w:tblInd w:w="3012"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538"/>
        <w:gridCol w:w="969"/>
        <w:gridCol w:w="849"/>
        <w:gridCol w:w="851"/>
        <w:gridCol w:w="849"/>
      </w:tblGrid>
      <w:tr>
        <w:trPr>
          <w:trHeight w:val="277" w:hRule="atLeast"/>
        </w:trPr>
        <w:tc>
          <w:tcPr>
            <w:tcW w:w="1538" w:type="dxa"/>
            <w:tcBorders>
              <w:right w:val="single" w:sz="6" w:space="0" w:color="000000"/>
            </w:tcBorders>
          </w:tcPr>
          <w:p>
            <w:pPr>
              <w:pStyle w:val="TableParagraph"/>
              <w:spacing w:line="257" w:lineRule="exact"/>
              <w:ind w:left="8" w:right="3"/>
              <w:jc w:val="center"/>
              <w:rPr>
                <w:sz w:val="24"/>
              </w:rPr>
            </w:pPr>
            <w:r>
              <w:rPr>
                <w:spacing w:val="-2"/>
                <w:sz w:val="24"/>
              </w:rPr>
              <w:t>Specia</w:t>
            </w:r>
          </w:p>
        </w:tc>
        <w:tc>
          <w:tcPr>
            <w:tcW w:w="969" w:type="dxa"/>
            <w:tcBorders>
              <w:left w:val="single" w:sz="6" w:space="0" w:color="000000"/>
              <w:right w:val="single" w:sz="6" w:space="0" w:color="000000"/>
            </w:tcBorders>
          </w:tcPr>
          <w:p>
            <w:pPr>
              <w:pStyle w:val="TableParagraph"/>
              <w:spacing w:line="257" w:lineRule="exact"/>
              <w:ind w:left="20" w:right="7"/>
              <w:jc w:val="center"/>
              <w:rPr>
                <w:sz w:val="24"/>
              </w:rPr>
            </w:pPr>
            <w:r>
              <w:rPr>
                <w:spacing w:val="-5"/>
                <w:sz w:val="24"/>
              </w:rPr>
              <w:t>FA</w:t>
            </w:r>
          </w:p>
        </w:tc>
        <w:tc>
          <w:tcPr>
            <w:tcW w:w="849" w:type="dxa"/>
            <w:tcBorders>
              <w:left w:val="single" w:sz="6" w:space="0" w:color="000000"/>
              <w:right w:val="single" w:sz="6" w:space="0" w:color="000000"/>
            </w:tcBorders>
          </w:tcPr>
          <w:p>
            <w:pPr>
              <w:pStyle w:val="TableParagraph"/>
              <w:spacing w:line="257" w:lineRule="exact"/>
              <w:ind w:left="30" w:right="15"/>
              <w:jc w:val="center"/>
              <w:rPr>
                <w:sz w:val="24"/>
              </w:rPr>
            </w:pPr>
            <w:r>
              <w:rPr>
                <w:spacing w:val="-5"/>
                <w:sz w:val="24"/>
              </w:rPr>
              <w:t>MO</w:t>
            </w:r>
          </w:p>
        </w:tc>
        <w:tc>
          <w:tcPr>
            <w:tcW w:w="851" w:type="dxa"/>
            <w:tcBorders>
              <w:left w:val="single" w:sz="6" w:space="0" w:color="000000"/>
              <w:right w:val="single" w:sz="6" w:space="0" w:color="000000"/>
            </w:tcBorders>
          </w:tcPr>
          <w:p>
            <w:pPr>
              <w:pStyle w:val="TableParagraph"/>
              <w:spacing w:line="257" w:lineRule="exact"/>
              <w:ind w:left="19" w:right="3"/>
              <w:jc w:val="center"/>
              <w:rPr>
                <w:sz w:val="24"/>
              </w:rPr>
            </w:pPr>
            <w:r>
              <w:rPr>
                <w:spacing w:val="-5"/>
                <w:sz w:val="24"/>
              </w:rPr>
              <w:t>ME</w:t>
            </w:r>
          </w:p>
        </w:tc>
        <w:tc>
          <w:tcPr>
            <w:tcW w:w="849" w:type="dxa"/>
            <w:tcBorders>
              <w:left w:val="single" w:sz="6" w:space="0" w:color="000000"/>
            </w:tcBorders>
          </w:tcPr>
          <w:p>
            <w:pPr>
              <w:pStyle w:val="TableParagraph"/>
              <w:spacing w:line="257" w:lineRule="exact"/>
              <w:ind w:left="23"/>
              <w:jc w:val="center"/>
              <w:rPr>
                <w:sz w:val="24"/>
              </w:rPr>
            </w:pPr>
            <w:r>
              <w:rPr>
                <w:spacing w:val="-5"/>
                <w:sz w:val="24"/>
              </w:rPr>
              <w:t>GO</w:t>
            </w:r>
          </w:p>
        </w:tc>
      </w:tr>
      <w:tr>
        <w:trPr>
          <w:trHeight w:val="277" w:hRule="atLeast"/>
        </w:trPr>
        <w:tc>
          <w:tcPr>
            <w:tcW w:w="1538" w:type="dxa"/>
            <w:tcBorders>
              <w:right w:val="single" w:sz="6" w:space="0" w:color="000000"/>
            </w:tcBorders>
          </w:tcPr>
          <w:p>
            <w:pPr>
              <w:pStyle w:val="TableParagraph"/>
              <w:spacing w:line="257" w:lineRule="exact"/>
              <w:ind w:left="8"/>
              <w:jc w:val="center"/>
              <w:rPr>
                <w:sz w:val="24"/>
              </w:rPr>
            </w:pPr>
            <w:r>
              <w:rPr>
                <w:spacing w:val="-10"/>
                <w:sz w:val="24"/>
              </w:rPr>
              <w:t>%</w:t>
            </w:r>
          </w:p>
        </w:tc>
        <w:tc>
          <w:tcPr>
            <w:tcW w:w="969" w:type="dxa"/>
            <w:tcBorders>
              <w:left w:val="single" w:sz="6" w:space="0" w:color="000000"/>
              <w:right w:val="single" w:sz="6" w:space="0" w:color="000000"/>
            </w:tcBorders>
          </w:tcPr>
          <w:p>
            <w:pPr>
              <w:pStyle w:val="TableParagraph"/>
              <w:spacing w:line="257" w:lineRule="exact"/>
              <w:ind w:left="22" w:right="7"/>
              <w:jc w:val="center"/>
              <w:rPr>
                <w:sz w:val="24"/>
              </w:rPr>
            </w:pPr>
            <w:r>
              <w:rPr>
                <w:spacing w:val="-5"/>
                <w:sz w:val="24"/>
              </w:rPr>
              <w:t>82</w:t>
            </w:r>
          </w:p>
        </w:tc>
        <w:tc>
          <w:tcPr>
            <w:tcW w:w="849" w:type="dxa"/>
            <w:tcBorders>
              <w:left w:val="single" w:sz="6" w:space="0" w:color="000000"/>
              <w:right w:val="single" w:sz="6" w:space="0" w:color="000000"/>
            </w:tcBorders>
          </w:tcPr>
          <w:p>
            <w:pPr>
              <w:pStyle w:val="TableParagraph"/>
              <w:spacing w:line="257" w:lineRule="exact"/>
              <w:ind w:left="31" w:right="15"/>
              <w:jc w:val="center"/>
              <w:rPr>
                <w:sz w:val="24"/>
              </w:rPr>
            </w:pPr>
            <w:r>
              <w:rPr>
                <w:spacing w:val="-5"/>
                <w:sz w:val="24"/>
              </w:rPr>
              <w:t>14</w:t>
            </w:r>
          </w:p>
        </w:tc>
        <w:tc>
          <w:tcPr>
            <w:tcW w:w="851" w:type="dxa"/>
            <w:tcBorders>
              <w:left w:val="single" w:sz="6" w:space="0" w:color="000000"/>
              <w:right w:val="single" w:sz="6" w:space="0" w:color="000000"/>
            </w:tcBorders>
          </w:tcPr>
          <w:p>
            <w:pPr>
              <w:pStyle w:val="TableParagraph"/>
              <w:spacing w:line="257" w:lineRule="exact"/>
              <w:ind w:left="19" w:right="3"/>
              <w:jc w:val="center"/>
              <w:rPr>
                <w:sz w:val="24"/>
              </w:rPr>
            </w:pPr>
            <w:r>
              <w:rPr>
                <w:spacing w:val="-10"/>
                <w:sz w:val="24"/>
              </w:rPr>
              <w:t>2</w:t>
            </w:r>
          </w:p>
        </w:tc>
        <w:tc>
          <w:tcPr>
            <w:tcW w:w="849" w:type="dxa"/>
            <w:tcBorders>
              <w:left w:val="single" w:sz="6" w:space="0" w:color="000000"/>
            </w:tcBorders>
          </w:tcPr>
          <w:p>
            <w:pPr>
              <w:pStyle w:val="TableParagraph"/>
              <w:spacing w:line="257" w:lineRule="exact"/>
              <w:ind w:left="23" w:right="1"/>
              <w:jc w:val="center"/>
              <w:rPr>
                <w:sz w:val="24"/>
              </w:rPr>
            </w:pPr>
            <w:r>
              <w:rPr>
                <w:spacing w:val="-10"/>
                <w:sz w:val="24"/>
              </w:rPr>
              <w:t>2</w:t>
            </w:r>
          </w:p>
        </w:tc>
      </w:tr>
    </w:tbl>
    <w:p>
      <w:pPr>
        <w:pStyle w:val="BodyText"/>
        <w:rPr>
          <w:b/>
        </w:rPr>
      </w:pPr>
    </w:p>
    <w:p>
      <w:pPr>
        <w:pStyle w:val="BodyText"/>
        <w:rPr>
          <w:b/>
        </w:rPr>
      </w:pPr>
    </w:p>
    <w:p>
      <w:pPr>
        <w:pStyle w:val="BodyText"/>
        <w:rPr>
          <w:b/>
        </w:rPr>
      </w:pPr>
    </w:p>
    <w:p>
      <w:pPr>
        <w:pStyle w:val="BodyText"/>
        <w:spacing w:before="19"/>
        <w:rPr>
          <w:b/>
        </w:rPr>
      </w:pPr>
    </w:p>
    <w:p>
      <w:pPr>
        <w:tabs>
          <w:tab w:pos="460" w:val="left" w:leader="none"/>
        </w:tabs>
        <w:spacing w:before="0"/>
        <w:ind w:left="0" w:right="1308" w:firstLine="0"/>
        <w:jc w:val="center"/>
        <w:rPr>
          <w:rFonts w:ascii="Arial"/>
          <w:b/>
          <w:sz w:val="16"/>
        </w:rPr>
      </w:pPr>
      <w:r>
        <w:rPr>
          <w:rFonts w:ascii="Arial"/>
          <w:b/>
          <w:spacing w:val="-5"/>
          <w:position w:val="-5"/>
          <w:sz w:val="16"/>
        </w:rPr>
        <w:t>2%</w:t>
      </w:r>
      <w:r>
        <w:rPr>
          <w:position w:val="-5"/>
          <w:sz w:val="16"/>
        </w:rPr>
        <w:tab/>
      </w:r>
      <w:r>
        <w:rPr>
          <w:rFonts w:ascii="Arial"/>
          <w:b/>
          <w:spacing w:val="-5"/>
          <w:sz w:val="16"/>
        </w:rPr>
        <w:t>2%</w:t>
      </w:r>
    </w:p>
    <w:p>
      <w:pPr>
        <w:pStyle w:val="BodyText"/>
        <w:spacing w:before="7"/>
        <w:rPr>
          <w:rFonts w:ascii="Arial"/>
          <w:b/>
          <w:sz w:val="5"/>
        </w:rPr>
      </w:pPr>
      <w:r>
        <w:rPr>
          <w:rFonts w:ascii="Arial"/>
          <w:b/>
          <w:sz w:val="5"/>
        </w:rPr>
        <mc:AlternateContent>
          <mc:Choice Requires="wps">
            <w:drawing>
              <wp:anchor distT="0" distB="0" distL="0" distR="0" allowOverlap="1" layoutInCell="1" locked="0" behindDoc="1" simplePos="0" relativeHeight="487631872">
                <wp:simplePos x="0" y="0"/>
                <wp:positionH relativeFrom="page">
                  <wp:posOffset>1692911</wp:posOffset>
                </wp:positionH>
                <wp:positionV relativeFrom="paragraph">
                  <wp:posOffset>56195</wp:posOffset>
                </wp:positionV>
                <wp:extent cx="4150360" cy="4138295"/>
                <wp:effectExtent l="0" t="0" r="0" b="0"/>
                <wp:wrapTopAndBottom/>
                <wp:docPr id="358" name="Group 358"/>
                <wp:cNvGraphicFramePr>
                  <a:graphicFrameLocks/>
                </wp:cNvGraphicFramePr>
                <a:graphic>
                  <a:graphicData uri="http://schemas.microsoft.com/office/word/2010/wordprocessingGroup">
                    <wpg:wgp>
                      <wpg:cNvPr id="358" name="Group 358"/>
                      <wpg:cNvGrpSpPr/>
                      <wpg:grpSpPr>
                        <a:xfrm>
                          <a:off x="0" y="0"/>
                          <a:ext cx="4150360" cy="4138295"/>
                          <a:chExt cx="4150360" cy="4138295"/>
                        </a:xfrm>
                      </wpg:grpSpPr>
                      <wps:wsp>
                        <wps:cNvPr id="359" name="Graphic 359"/>
                        <wps:cNvSpPr/>
                        <wps:spPr>
                          <a:xfrm>
                            <a:off x="6348" y="6348"/>
                            <a:ext cx="4137660" cy="4125595"/>
                          </a:xfrm>
                          <a:custGeom>
                            <a:avLst/>
                            <a:gdLst/>
                            <a:ahLst/>
                            <a:cxnLst/>
                            <a:rect l="l" t="t" r="r" b="b"/>
                            <a:pathLst>
                              <a:path w="4137660" h="4125595">
                                <a:moveTo>
                                  <a:pt x="2068067" y="0"/>
                                </a:moveTo>
                                <a:lnTo>
                                  <a:pt x="2068067" y="2061971"/>
                                </a:lnTo>
                                <a:lnTo>
                                  <a:pt x="198119" y="1178051"/>
                                </a:lnTo>
                                <a:lnTo>
                                  <a:pt x="176869" y="1224262"/>
                                </a:lnTo>
                                <a:lnTo>
                                  <a:pt x="156806" y="1270930"/>
                                </a:lnTo>
                                <a:lnTo>
                                  <a:pt x="137936" y="1318034"/>
                                </a:lnTo>
                                <a:lnTo>
                                  <a:pt x="120260" y="1365552"/>
                                </a:lnTo>
                                <a:lnTo>
                                  <a:pt x="103781" y="1413461"/>
                                </a:lnTo>
                                <a:lnTo>
                                  <a:pt x="88504" y="1461741"/>
                                </a:lnTo>
                                <a:lnTo>
                                  <a:pt x="74431" y="1510369"/>
                                </a:lnTo>
                                <a:lnTo>
                                  <a:pt x="61566" y="1559323"/>
                                </a:lnTo>
                                <a:lnTo>
                                  <a:pt x="49910" y="1608581"/>
                                </a:lnTo>
                                <a:lnTo>
                                  <a:pt x="39469" y="1658122"/>
                                </a:lnTo>
                                <a:lnTo>
                                  <a:pt x="30244" y="1707923"/>
                                </a:lnTo>
                                <a:lnTo>
                                  <a:pt x="22239" y="1757962"/>
                                </a:lnTo>
                                <a:lnTo>
                                  <a:pt x="15456" y="1808217"/>
                                </a:lnTo>
                                <a:lnTo>
                                  <a:pt x="9900" y="1858667"/>
                                </a:lnTo>
                                <a:lnTo>
                                  <a:pt x="5573" y="1909289"/>
                                </a:lnTo>
                                <a:lnTo>
                                  <a:pt x="2479" y="1960062"/>
                                </a:lnTo>
                                <a:lnTo>
                                  <a:pt x="620" y="2010963"/>
                                </a:lnTo>
                                <a:lnTo>
                                  <a:pt x="0" y="2061971"/>
                                </a:lnTo>
                                <a:lnTo>
                                  <a:pt x="548" y="2110008"/>
                                </a:lnTo>
                                <a:lnTo>
                                  <a:pt x="2186" y="2157774"/>
                                </a:lnTo>
                                <a:lnTo>
                                  <a:pt x="4901" y="2205260"/>
                                </a:lnTo>
                                <a:lnTo>
                                  <a:pt x="8681" y="2252452"/>
                                </a:lnTo>
                                <a:lnTo>
                                  <a:pt x="13516" y="2299340"/>
                                </a:lnTo>
                                <a:lnTo>
                                  <a:pt x="19392" y="2345910"/>
                                </a:lnTo>
                                <a:lnTo>
                                  <a:pt x="26298" y="2392152"/>
                                </a:lnTo>
                                <a:lnTo>
                                  <a:pt x="34222" y="2438053"/>
                                </a:lnTo>
                                <a:lnTo>
                                  <a:pt x="43152" y="2483602"/>
                                </a:lnTo>
                                <a:lnTo>
                                  <a:pt x="53076" y="2528787"/>
                                </a:lnTo>
                                <a:lnTo>
                                  <a:pt x="63984" y="2573595"/>
                                </a:lnTo>
                                <a:lnTo>
                                  <a:pt x="75861" y="2618016"/>
                                </a:lnTo>
                                <a:lnTo>
                                  <a:pt x="88698" y="2662036"/>
                                </a:lnTo>
                                <a:lnTo>
                                  <a:pt x="102481" y="2705645"/>
                                </a:lnTo>
                                <a:lnTo>
                                  <a:pt x="117200" y="2748831"/>
                                </a:lnTo>
                                <a:lnTo>
                                  <a:pt x="132842" y="2791581"/>
                                </a:lnTo>
                                <a:lnTo>
                                  <a:pt x="149395" y="2833883"/>
                                </a:lnTo>
                                <a:lnTo>
                                  <a:pt x="166848" y="2875727"/>
                                </a:lnTo>
                                <a:lnTo>
                                  <a:pt x="185188" y="2917100"/>
                                </a:lnTo>
                                <a:lnTo>
                                  <a:pt x="204404" y="2957990"/>
                                </a:lnTo>
                                <a:lnTo>
                                  <a:pt x="224484" y="2998385"/>
                                </a:lnTo>
                                <a:lnTo>
                                  <a:pt x="245417" y="3038274"/>
                                </a:lnTo>
                                <a:lnTo>
                                  <a:pt x="267189" y="3077644"/>
                                </a:lnTo>
                                <a:lnTo>
                                  <a:pt x="289790" y="3116484"/>
                                </a:lnTo>
                                <a:lnTo>
                                  <a:pt x="313208" y="3154782"/>
                                </a:lnTo>
                                <a:lnTo>
                                  <a:pt x="337430" y="3192526"/>
                                </a:lnTo>
                                <a:lnTo>
                                  <a:pt x="362445" y="3229705"/>
                                </a:lnTo>
                                <a:lnTo>
                                  <a:pt x="388241" y="3266305"/>
                                </a:lnTo>
                                <a:lnTo>
                                  <a:pt x="414806" y="3302317"/>
                                </a:lnTo>
                                <a:lnTo>
                                  <a:pt x="442129" y="3337726"/>
                                </a:lnTo>
                                <a:lnTo>
                                  <a:pt x="470196" y="3372523"/>
                                </a:lnTo>
                                <a:lnTo>
                                  <a:pt x="498998" y="3406695"/>
                                </a:lnTo>
                                <a:lnTo>
                                  <a:pt x="528521" y="3440229"/>
                                </a:lnTo>
                                <a:lnTo>
                                  <a:pt x="558754" y="3473115"/>
                                </a:lnTo>
                                <a:lnTo>
                                  <a:pt x="589685" y="3505340"/>
                                </a:lnTo>
                                <a:lnTo>
                                  <a:pt x="621302" y="3536893"/>
                                </a:lnTo>
                                <a:lnTo>
                                  <a:pt x="653594" y="3567761"/>
                                </a:lnTo>
                                <a:lnTo>
                                  <a:pt x="686547" y="3597934"/>
                                </a:lnTo>
                                <a:lnTo>
                                  <a:pt x="720152" y="3627398"/>
                                </a:lnTo>
                                <a:lnTo>
                                  <a:pt x="754395" y="3656142"/>
                                </a:lnTo>
                                <a:lnTo>
                                  <a:pt x="789265" y="3684155"/>
                                </a:lnTo>
                                <a:lnTo>
                                  <a:pt x="824750" y="3711424"/>
                                </a:lnTo>
                                <a:lnTo>
                                  <a:pt x="860838" y="3737937"/>
                                </a:lnTo>
                                <a:lnTo>
                                  <a:pt x="897518" y="3763683"/>
                                </a:lnTo>
                                <a:lnTo>
                                  <a:pt x="934777" y="3788650"/>
                                </a:lnTo>
                                <a:lnTo>
                                  <a:pt x="972604" y="3812826"/>
                                </a:lnTo>
                                <a:lnTo>
                                  <a:pt x="1010986" y="3836199"/>
                                </a:lnTo>
                                <a:lnTo>
                                  <a:pt x="1049912" y="3858757"/>
                                </a:lnTo>
                                <a:lnTo>
                                  <a:pt x="1089371" y="3880489"/>
                                </a:lnTo>
                                <a:lnTo>
                                  <a:pt x="1129349" y="3901382"/>
                                </a:lnTo>
                                <a:lnTo>
                                  <a:pt x="1169836" y="3921425"/>
                                </a:lnTo>
                                <a:lnTo>
                                  <a:pt x="1210819" y="3940606"/>
                                </a:lnTo>
                                <a:lnTo>
                                  <a:pt x="1252287" y="3958913"/>
                                </a:lnTo>
                                <a:lnTo>
                                  <a:pt x="1294228" y="3976334"/>
                                </a:lnTo>
                                <a:lnTo>
                                  <a:pt x="1336630" y="3992857"/>
                                </a:lnTo>
                                <a:lnTo>
                                  <a:pt x="1379480" y="4008471"/>
                                </a:lnTo>
                                <a:lnTo>
                                  <a:pt x="1422768" y="4023163"/>
                                </a:lnTo>
                                <a:lnTo>
                                  <a:pt x="1466482" y="4036922"/>
                                </a:lnTo>
                                <a:lnTo>
                                  <a:pt x="1510608" y="4049736"/>
                                </a:lnTo>
                                <a:lnTo>
                                  <a:pt x="1555137" y="4061593"/>
                                </a:lnTo>
                                <a:lnTo>
                                  <a:pt x="1600055" y="4072481"/>
                                </a:lnTo>
                                <a:lnTo>
                                  <a:pt x="1645351" y="4082389"/>
                                </a:lnTo>
                                <a:lnTo>
                                  <a:pt x="1691013" y="4091303"/>
                                </a:lnTo>
                                <a:lnTo>
                                  <a:pt x="1737030" y="4099214"/>
                                </a:lnTo>
                                <a:lnTo>
                                  <a:pt x="1783389" y="4106108"/>
                                </a:lnTo>
                                <a:lnTo>
                                  <a:pt x="1830078" y="4111974"/>
                                </a:lnTo>
                                <a:lnTo>
                                  <a:pt x="1877086" y="4116800"/>
                                </a:lnTo>
                                <a:lnTo>
                                  <a:pt x="1924401" y="4120574"/>
                                </a:lnTo>
                                <a:lnTo>
                                  <a:pt x="1972010" y="4123285"/>
                                </a:lnTo>
                                <a:lnTo>
                                  <a:pt x="2019903" y="4124920"/>
                                </a:lnTo>
                                <a:lnTo>
                                  <a:pt x="2068067" y="4125467"/>
                                </a:lnTo>
                                <a:lnTo>
                                  <a:pt x="2116232" y="4124920"/>
                                </a:lnTo>
                                <a:lnTo>
                                  <a:pt x="2164128" y="4123285"/>
                                </a:lnTo>
                                <a:lnTo>
                                  <a:pt x="2211742" y="4120574"/>
                                </a:lnTo>
                                <a:lnTo>
                                  <a:pt x="2259063" y="4116800"/>
                                </a:lnTo>
                                <a:lnTo>
                                  <a:pt x="2306079" y="4111974"/>
                                </a:lnTo>
                                <a:lnTo>
                                  <a:pt x="2352777" y="4106108"/>
                                </a:lnTo>
                                <a:lnTo>
                                  <a:pt x="2399147" y="4099214"/>
                                </a:lnTo>
                                <a:lnTo>
                                  <a:pt x="2445175" y="4091303"/>
                                </a:lnTo>
                                <a:lnTo>
                                  <a:pt x="2490851" y="4082389"/>
                                </a:lnTo>
                                <a:lnTo>
                                  <a:pt x="2536162" y="4072481"/>
                                </a:lnTo>
                                <a:lnTo>
                                  <a:pt x="2581096" y="4061593"/>
                                </a:lnTo>
                                <a:lnTo>
                                  <a:pt x="2625642" y="4049736"/>
                                </a:lnTo>
                                <a:lnTo>
                                  <a:pt x="2669788" y="4036922"/>
                                </a:lnTo>
                                <a:lnTo>
                                  <a:pt x="2713521" y="4023163"/>
                                </a:lnTo>
                                <a:lnTo>
                                  <a:pt x="2756830" y="4008471"/>
                                </a:lnTo>
                                <a:lnTo>
                                  <a:pt x="2799702" y="3992857"/>
                                </a:lnTo>
                                <a:lnTo>
                                  <a:pt x="2842127" y="3976334"/>
                                </a:lnTo>
                                <a:lnTo>
                                  <a:pt x="2884092" y="3958913"/>
                                </a:lnTo>
                                <a:lnTo>
                                  <a:pt x="2925584" y="3940606"/>
                                </a:lnTo>
                                <a:lnTo>
                                  <a:pt x="2966593" y="3921425"/>
                                </a:lnTo>
                                <a:lnTo>
                                  <a:pt x="3007107" y="3901382"/>
                                </a:lnTo>
                                <a:lnTo>
                                  <a:pt x="3047112" y="3880489"/>
                                </a:lnTo>
                                <a:lnTo>
                                  <a:pt x="3086599" y="3858757"/>
                                </a:lnTo>
                                <a:lnTo>
                                  <a:pt x="3125553" y="3836199"/>
                                </a:lnTo>
                                <a:lnTo>
                                  <a:pt x="3163965" y="3812826"/>
                                </a:lnTo>
                                <a:lnTo>
                                  <a:pt x="3201821" y="3788650"/>
                                </a:lnTo>
                                <a:lnTo>
                                  <a:pt x="3239110" y="3763683"/>
                                </a:lnTo>
                                <a:lnTo>
                                  <a:pt x="3275821" y="3737937"/>
                                </a:lnTo>
                                <a:lnTo>
                                  <a:pt x="3311940" y="3711424"/>
                                </a:lnTo>
                                <a:lnTo>
                                  <a:pt x="3347456" y="3684155"/>
                                </a:lnTo>
                                <a:lnTo>
                                  <a:pt x="3382358" y="3656142"/>
                                </a:lnTo>
                                <a:lnTo>
                                  <a:pt x="3416633" y="3627398"/>
                                </a:lnTo>
                                <a:lnTo>
                                  <a:pt x="3450269" y="3597934"/>
                                </a:lnTo>
                                <a:lnTo>
                                  <a:pt x="3483255" y="3567761"/>
                                </a:lnTo>
                                <a:lnTo>
                                  <a:pt x="3515579" y="3536893"/>
                                </a:lnTo>
                                <a:lnTo>
                                  <a:pt x="3547228" y="3505340"/>
                                </a:lnTo>
                                <a:lnTo>
                                  <a:pt x="3578191" y="3473115"/>
                                </a:lnTo>
                                <a:lnTo>
                                  <a:pt x="3608456" y="3440229"/>
                                </a:lnTo>
                                <a:lnTo>
                                  <a:pt x="3638011" y="3406695"/>
                                </a:lnTo>
                                <a:lnTo>
                                  <a:pt x="3666845" y="3372523"/>
                                </a:lnTo>
                                <a:lnTo>
                                  <a:pt x="3694944" y="3337726"/>
                                </a:lnTo>
                                <a:lnTo>
                                  <a:pt x="3722298" y="3302317"/>
                                </a:lnTo>
                                <a:lnTo>
                                  <a:pt x="3748894" y="3266305"/>
                                </a:lnTo>
                                <a:lnTo>
                                  <a:pt x="3774720" y="3229705"/>
                                </a:lnTo>
                                <a:lnTo>
                                  <a:pt x="3799766" y="3192526"/>
                                </a:lnTo>
                                <a:lnTo>
                                  <a:pt x="3824017" y="3154782"/>
                                </a:lnTo>
                                <a:lnTo>
                                  <a:pt x="3847464" y="3116484"/>
                                </a:lnTo>
                                <a:lnTo>
                                  <a:pt x="3870093" y="3077644"/>
                                </a:lnTo>
                                <a:lnTo>
                                  <a:pt x="3891894" y="3038274"/>
                                </a:lnTo>
                                <a:lnTo>
                                  <a:pt x="3912853" y="2998385"/>
                                </a:lnTo>
                                <a:lnTo>
                                  <a:pt x="3932960" y="2957990"/>
                                </a:lnTo>
                                <a:lnTo>
                                  <a:pt x="3952202" y="2917100"/>
                                </a:lnTo>
                                <a:lnTo>
                                  <a:pt x="3970567" y="2875727"/>
                                </a:lnTo>
                                <a:lnTo>
                                  <a:pt x="3988044" y="2833883"/>
                                </a:lnTo>
                                <a:lnTo>
                                  <a:pt x="4004620" y="2791581"/>
                                </a:lnTo>
                                <a:lnTo>
                                  <a:pt x="4020284" y="2748831"/>
                                </a:lnTo>
                                <a:lnTo>
                                  <a:pt x="4035023" y="2705645"/>
                                </a:lnTo>
                                <a:lnTo>
                                  <a:pt x="4048827" y="2662036"/>
                                </a:lnTo>
                                <a:lnTo>
                                  <a:pt x="4061682" y="2618016"/>
                                </a:lnTo>
                                <a:lnTo>
                                  <a:pt x="4073577" y="2573595"/>
                                </a:lnTo>
                                <a:lnTo>
                                  <a:pt x="4084500" y="2528787"/>
                                </a:lnTo>
                                <a:lnTo>
                                  <a:pt x="4094440" y="2483602"/>
                                </a:lnTo>
                                <a:lnTo>
                                  <a:pt x="4103384" y="2438053"/>
                                </a:lnTo>
                                <a:lnTo>
                                  <a:pt x="4111320" y="2392152"/>
                                </a:lnTo>
                                <a:lnTo>
                                  <a:pt x="4118236" y="2345910"/>
                                </a:lnTo>
                                <a:lnTo>
                                  <a:pt x="4124122" y="2299340"/>
                                </a:lnTo>
                                <a:lnTo>
                                  <a:pt x="4128963" y="2252452"/>
                                </a:lnTo>
                                <a:lnTo>
                                  <a:pt x="4132750" y="2205260"/>
                                </a:lnTo>
                                <a:lnTo>
                                  <a:pt x="4135470" y="2157774"/>
                                </a:lnTo>
                                <a:lnTo>
                                  <a:pt x="4137110" y="2110008"/>
                                </a:lnTo>
                                <a:lnTo>
                                  <a:pt x="4137659" y="2061971"/>
                                </a:lnTo>
                                <a:lnTo>
                                  <a:pt x="4137110" y="2013999"/>
                                </a:lnTo>
                                <a:lnTo>
                                  <a:pt x="4135470" y="1966294"/>
                                </a:lnTo>
                                <a:lnTo>
                                  <a:pt x="4132750" y="1918868"/>
                                </a:lnTo>
                                <a:lnTo>
                                  <a:pt x="4128963" y="1871734"/>
                                </a:lnTo>
                                <a:lnTo>
                                  <a:pt x="4124122" y="1824903"/>
                                </a:lnTo>
                                <a:lnTo>
                                  <a:pt x="4118236" y="1778387"/>
                                </a:lnTo>
                                <a:lnTo>
                                  <a:pt x="4111320" y="1732199"/>
                                </a:lnTo>
                                <a:lnTo>
                                  <a:pt x="4103384" y="1686349"/>
                                </a:lnTo>
                                <a:lnTo>
                                  <a:pt x="4094440" y="1640850"/>
                                </a:lnTo>
                                <a:lnTo>
                                  <a:pt x="4084500" y="1595714"/>
                                </a:lnTo>
                                <a:lnTo>
                                  <a:pt x="4073577" y="1550952"/>
                                </a:lnTo>
                                <a:lnTo>
                                  <a:pt x="4061682" y="1506577"/>
                                </a:lnTo>
                                <a:lnTo>
                                  <a:pt x="4048827" y="1462600"/>
                                </a:lnTo>
                                <a:lnTo>
                                  <a:pt x="4035023" y="1419033"/>
                                </a:lnTo>
                                <a:lnTo>
                                  <a:pt x="4020284" y="1375888"/>
                                </a:lnTo>
                                <a:lnTo>
                                  <a:pt x="4004620" y="1333178"/>
                                </a:lnTo>
                                <a:lnTo>
                                  <a:pt x="3988044" y="1290913"/>
                                </a:lnTo>
                                <a:lnTo>
                                  <a:pt x="3970567" y="1249106"/>
                                </a:lnTo>
                                <a:lnTo>
                                  <a:pt x="3952202" y="1207768"/>
                                </a:lnTo>
                                <a:lnTo>
                                  <a:pt x="3932960" y="1166912"/>
                                </a:lnTo>
                                <a:lnTo>
                                  <a:pt x="3912853" y="1126550"/>
                                </a:lnTo>
                                <a:lnTo>
                                  <a:pt x="3891894" y="1086692"/>
                                </a:lnTo>
                                <a:lnTo>
                                  <a:pt x="3870093" y="1047352"/>
                                </a:lnTo>
                                <a:lnTo>
                                  <a:pt x="3847464" y="1008541"/>
                                </a:lnTo>
                                <a:lnTo>
                                  <a:pt x="3824017" y="970270"/>
                                </a:lnTo>
                                <a:lnTo>
                                  <a:pt x="3799766" y="932552"/>
                                </a:lnTo>
                                <a:lnTo>
                                  <a:pt x="3774720" y="895399"/>
                                </a:lnTo>
                                <a:lnTo>
                                  <a:pt x="3748894" y="858823"/>
                                </a:lnTo>
                                <a:lnTo>
                                  <a:pt x="3722298" y="822835"/>
                                </a:lnTo>
                                <a:lnTo>
                                  <a:pt x="3694944" y="787447"/>
                                </a:lnTo>
                                <a:lnTo>
                                  <a:pt x="3666845" y="752671"/>
                                </a:lnTo>
                                <a:lnTo>
                                  <a:pt x="3638011" y="718520"/>
                                </a:lnTo>
                                <a:lnTo>
                                  <a:pt x="3608456" y="685004"/>
                                </a:lnTo>
                                <a:lnTo>
                                  <a:pt x="3578191" y="652136"/>
                                </a:lnTo>
                                <a:lnTo>
                                  <a:pt x="3547228" y="619928"/>
                                </a:lnTo>
                                <a:lnTo>
                                  <a:pt x="3515579" y="588391"/>
                                </a:lnTo>
                                <a:lnTo>
                                  <a:pt x="3483255" y="557538"/>
                                </a:lnTo>
                                <a:lnTo>
                                  <a:pt x="3450269" y="527380"/>
                                </a:lnTo>
                                <a:lnTo>
                                  <a:pt x="3416633" y="497930"/>
                                </a:lnTo>
                                <a:lnTo>
                                  <a:pt x="3382358" y="469198"/>
                                </a:lnTo>
                                <a:lnTo>
                                  <a:pt x="3347456" y="441197"/>
                                </a:lnTo>
                                <a:lnTo>
                                  <a:pt x="3311940" y="413940"/>
                                </a:lnTo>
                                <a:lnTo>
                                  <a:pt x="3275821" y="387436"/>
                                </a:lnTo>
                                <a:lnTo>
                                  <a:pt x="3239110" y="361700"/>
                                </a:lnTo>
                                <a:lnTo>
                                  <a:pt x="3201821" y="336742"/>
                                </a:lnTo>
                                <a:lnTo>
                                  <a:pt x="3163965" y="312574"/>
                                </a:lnTo>
                                <a:lnTo>
                                  <a:pt x="3125553" y="289209"/>
                                </a:lnTo>
                                <a:lnTo>
                                  <a:pt x="3086599" y="266658"/>
                                </a:lnTo>
                                <a:lnTo>
                                  <a:pt x="3047112" y="244932"/>
                                </a:lnTo>
                                <a:lnTo>
                                  <a:pt x="3007107" y="224045"/>
                                </a:lnTo>
                                <a:lnTo>
                                  <a:pt x="2966593" y="204007"/>
                                </a:lnTo>
                                <a:lnTo>
                                  <a:pt x="2925584" y="184831"/>
                                </a:lnTo>
                                <a:lnTo>
                                  <a:pt x="2884092" y="166529"/>
                                </a:lnTo>
                                <a:lnTo>
                                  <a:pt x="2842127" y="149112"/>
                                </a:lnTo>
                                <a:lnTo>
                                  <a:pt x="2799702" y="132592"/>
                                </a:lnTo>
                                <a:lnTo>
                                  <a:pt x="2756830" y="116981"/>
                                </a:lnTo>
                                <a:lnTo>
                                  <a:pt x="2713521" y="102292"/>
                                </a:lnTo>
                                <a:lnTo>
                                  <a:pt x="2669788" y="88535"/>
                                </a:lnTo>
                                <a:lnTo>
                                  <a:pt x="2625642" y="75723"/>
                                </a:lnTo>
                                <a:lnTo>
                                  <a:pt x="2581096" y="63868"/>
                                </a:lnTo>
                                <a:lnTo>
                                  <a:pt x="2536162" y="52981"/>
                                </a:lnTo>
                                <a:lnTo>
                                  <a:pt x="2490851" y="43075"/>
                                </a:lnTo>
                                <a:lnTo>
                                  <a:pt x="2445175" y="34161"/>
                                </a:lnTo>
                                <a:lnTo>
                                  <a:pt x="2399147" y="26252"/>
                                </a:lnTo>
                                <a:lnTo>
                                  <a:pt x="2352777" y="19358"/>
                                </a:lnTo>
                                <a:lnTo>
                                  <a:pt x="2306079" y="13492"/>
                                </a:lnTo>
                                <a:lnTo>
                                  <a:pt x="2259063" y="8667"/>
                                </a:lnTo>
                                <a:lnTo>
                                  <a:pt x="2211742" y="4893"/>
                                </a:lnTo>
                                <a:lnTo>
                                  <a:pt x="2164128" y="2182"/>
                                </a:lnTo>
                                <a:lnTo>
                                  <a:pt x="2116232" y="547"/>
                                </a:lnTo>
                                <a:lnTo>
                                  <a:pt x="2068067" y="0"/>
                                </a:lnTo>
                                <a:close/>
                              </a:path>
                            </a:pathLst>
                          </a:custGeom>
                          <a:solidFill>
                            <a:srgbClr val="CCFFFF"/>
                          </a:solidFill>
                        </wps:spPr>
                        <wps:bodyPr wrap="square" lIns="0" tIns="0" rIns="0" bIns="0" rtlCol="0">
                          <a:prstTxWarp prst="textNoShape">
                            <a:avLst/>
                          </a:prstTxWarp>
                          <a:noAutofit/>
                        </wps:bodyPr>
                      </wps:wsp>
                      <wps:wsp>
                        <wps:cNvPr id="360" name="Graphic 360"/>
                        <wps:cNvSpPr/>
                        <wps:spPr>
                          <a:xfrm>
                            <a:off x="6348" y="6348"/>
                            <a:ext cx="4137660" cy="4125595"/>
                          </a:xfrm>
                          <a:custGeom>
                            <a:avLst/>
                            <a:gdLst/>
                            <a:ahLst/>
                            <a:cxnLst/>
                            <a:rect l="l" t="t" r="r" b="b"/>
                            <a:pathLst>
                              <a:path w="4137660" h="4125595">
                                <a:moveTo>
                                  <a:pt x="198119" y="1178051"/>
                                </a:moveTo>
                                <a:lnTo>
                                  <a:pt x="176869" y="1224262"/>
                                </a:lnTo>
                                <a:lnTo>
                                  <a:pt x="156806" y="1270930"/>
                                </a:lnTo>
                                <a:lnTo>
                                  <a:pt x="137936" y="1318034"/>
                                </a:lnTo>
                                <a:lnTo>
                                  <a:pt x="120260" y="1365552"/>
                                </a:lnTo>
                                <a:lnTo>
                                  <a:pt x="103781" y="1413461"/>
                                </a:lnTo>
                                <a:lnTo>
                                  <a:pt x="88504" y="1461741"/>
                                </a:lnTo>
                                <a:lnTo>
                                  <a:pt x="74431" y="1510369"/>
                                </a:lnTo>
                                <a:lnTo>
                                  <a:pt x="61566" y="1559323"/>
                                </a:lnTo>
                                <a:lnTo>
                                  <a:pt x="49910" y="1608581"/>
                                </a:lnTo>
                                <a:lnTo>
                                  <a:pt x="39469" y="1658122"/>
                                </a:lnTo>
                                <a:lnTo>
                                  <a:pt x="30244" y="1707923"/>
                                </a:lnTo>
                                <a:lnTo>
                                  <a:pt x="22239" y="1757962"/>
                                </a:lnTo>
                                <a:lnTo>
                                  <a:pt x="15456" y="1808217"/>
                                </a:lnTo>
                                <a:lnTo>
                                  <a:pt x="9900" y="1858667"/>
                                </a:lnTo>
                                <a:lnTo>
                                  <a:pt x="5573" y="1909289"/>
                                </a:lnTo>
                                <a:lnTo>
                                  <a:pt x="2479" y="1960062"/>
                                </a:lnTo>
                                <a:lnTo>
                                  <a:pt x="620" y="2010963"/>
                                </a:lnTo>
                                <a:lnTo>
                                  <a:pt x="0" y="2061971"/>
                                </a:lnTo>
                                <a:lnTo>
                                  <a:pt x="548" y="2110008"/>
                                </a:lnTo>
                                <a:lnTo>
                                  <a:pt x="2186" y="2157774"/>
                                </a:lnTo>
                                <a:lnTo>
                                  <a:pt x="4901" y="2205260"/>
                                </a:lnTo>
                                <a:lnTo>
                                  <a:pt x="8681" y="2252452"/>
                                </a:lnTo>
                                <a:lnTo>
                                  <a:pt x="13516" y="2299340"/>
                                </a:lnTo>
                                <a:lnTo>
                                  <a:pt x="19392" y="2345910"/>
                                </a:lnTo>
                                <a:lnTo>
                                  <a:pt x="26298" y="2392152"/>
                                </a:lnTo>
                                <a:lnTo>
                                  <a:pt x="34222" y="2438053"/>
                                </a:lnTo>
                                <a:lnTo>
                                  <a:pt x="43152" y="2483602"/>
                                </a:lnTo>
                                <a:lnTo>
                                  <a:pt x="53076" y="2528787"/>
                                </a:lnTo>
                                <a:lnTo>
                                  <a:pt x="63984" y="2573595"/>
                                </a:lnTo>
                                <a:lnTo>
                                  <a:pt x="75861" y="2618016"/>
                                </a:lnTo>
                                <a:lnTo>
                                  <a:pt x="88698" y="2662036"/>
                                </a:lnTo>
                                <a:lnTo>
                                  <a:pt x="102481" y="2705645"/>
                                </a:lnTo>
                                <a:lnTo>
                                  <a:pt x="117200" y="2748831"/>
                                </a:lnTo>
                                <a:lnTo>
                                  <a:pt x="132842" y="2791581"/>
                                </a:lnTo>
                                <a:lnTo>
                                  <a:pt x="149395" y="2833883"/>
                                </a:lnTo>
                                <a:lnTo>
                                  <a:pt x="166848" y="2875727"/>
                                </a:lnTo>
                                <a:lnTo>
                                  <a:pt x="185188" y="2917100"/>
                                </a:lnTo>
                                <a:lnTo>
                                  <a:pt x="204404" y="2957990"/>
                                </a:lnTo>
                                <a:lnTo>
                                  <a:pt x="224484" y="2998385"/>
                                </a:lnTo>
                                <a:lnTo>
                                  <a:pt x="245417" y="3038274"/>
                                </a:lnTo>
                                <a:lnTo>
                                  <a:pt x="267189" y="3077644"/>
                                </a:lnTo>
                                <a:lnTo>
                                  <a:pt x="289790" y="3116484"/>
                                </a:lnTo>
                                <a:lnTo>
                                  <a:pt x="313208" y="3154782"/>
                                </a:lnTo>
                                <a:lnTo>
                                  <a:pt x="337430" y="3192526"/>
                                </a:lnTo>
                                <a:lnTo>
                                  <a:pt x="362445" y="3229705"/>
                                </a:lnTo>
                                <a:lnTo>
                                  <a:pt x="388241" y="3266305"/>
                                </a:lnTo>
                                <a:lnTo>
                                  <a:pt x="414806" y="3302317"/>
                                </a:lnTo>
                                <a:lnTo>
                                  <a:pt x="442129" y="3337726"/>
                                </a:lnTo>
                                <a:lnTo>
                                  <a:pt x="470196" y="3372523"/>
                                </a:lnTo>
                                <a:lnTo>
                                  <a:pt x="498998" y="3406695"/>
                                </a:lnTo>
                                <a:lnTo>
                                  <a:pt x="528521" y="3440229"/>
                                </a:lnTo>
                                <a:lnTo>
                                  <a:pt x="558754" y="3473115"/>
                                </a:lnTo>
                                <a:lnTo>
                                  <a:pt x="589685" y="3505340"/>
                                </a:lnTo>
                                <a:lnTo>
                                  <a:pt x="621302" y="3536893"/>
                                </a:lnTo>
                                <a:lnTo>
                                  <a:pt x="653594" y="3567761"/>
                                </a:lnTo>
                                <a:lnTo>
                                  <a:pt x="686547" y="3597934"/>
                                </a:lnTo>
                                <a:lnTo>
                                  <a:pt x="720152" y="3627398"/>
                                </a:lnTo>
                                <a:lnTo>
                                  <a:pt x="754395" y="3656142"/>
                                </a:lnTo>
                                <a:lnTo>
                                  <a:pt x="789265" y="3684155"/>
                                </a:lnTo>
                                <a:lnTo>
                                  <a:pt x="824750" y="3711424"/>
                                </a:lnTo>
                                <a:lnTo>
                                  <a:pt x="860838" y="3737937"/>
                                </a:lnTo>
                                <a:lnTo>
                                  <a:pt x="897518" y="3763683"/>
                                </a:lnTo>
                                <a:lnTo>
                                  <a:pt x="934777" y="3788650"/>
                                </a:lnTo>
                                <a:lnTo>
                                  <a:pt x="972604" y="3812826"/>
                                </a:lnTo>
                                <a:lnTo>
                                  <a:pt x="1010986" y="3836199"/>
                                </a:lnTo>
                                <a:lnTo>
                                  <a:pt x="1049912" y="3858757"/>
                                </a:lnTo>
                                <a:lnTo>
                                  <a:pt x="1089371" y="3880489"/>
                                </a:lnTo>
                                <a:lnTo>
                                  <a:pt x="1129349" y="3901382"/>
                                </a:lnTo>
                                <a:lnTo>
                                  <a:pt x="1169836" y="3921425"/>
                                </a:lnTo>
                                <a:lnTo>
                                  <a:pt x="1210819" y="3940606"/>
                                </a:lnTo>
                                <a:lnTo>
                                  <a:pt x="1252287" y="3958913"/>
                                </a:lnTo>
                                <a:lnTo>
                                  <a:pt x="1294228" y="3976334"/>
                                </a:lnTo>
                                <a:lnTo>
                                  <a:pt x="1336630" y="3992857"/>
                                </a:lnTo>
                                <a:lnTo>
                                  <a:pt x="1379480" y="4008471"/>
                                </a:lnTo>
                                <a:lnTo>
                                  <a:pt x="1422768" y="4023163"/>
                                </a:lnTo>
                                <a:lnTo>
                                  <a:pt x="1466482" y="4036922"/>
                                </a:lnTo>
                                <a:lnTo>
                                  <a:pt x="1510608" y="4049736"/>
                                </a:lnTo>
                                <a:lnTo>
                                  <a:pt x="1555137" y="4061593"/>
                                </a:lnTo>
                                <a:lnTo>
                                  <a:pt x="1600055" y="4072481"/>
                                </a:lnTo>
                                <a:lnTo>
                                  <a:pt x="1645351" y="4082389"/>
                                </a:lnTo>
                                <a:lnTo>
                                  <a:pt x="1691013" y="4091303"/>
                                </a:lnTo>
                                <a:lnTo>
                                  <a:pt x="1737030" y="4099214"/>
                                </a:lnTo>
                                <a:lnTo>
                                  <a:pt x="1783389" y="4106108"/>
                                </a:lnTo>
                                <a:lnTo>
                                  <a:pt x="1830078" y="4111974"/>
                                </a:lnTo>
                                <a:lnTo>
                                  <a:pt x="1877086" y="4116800"/>
                                </a:lnTo>
                                <a:lnTo>
                                  <a:pt x="1924401" y="4120574"/>
                                </a:lnTo>
                                <a:lnTo>
                                  <a:pt x="1972010" y="4123285"/>
                                </a:lnTo>
                                <a:lnTo>
                                  <a:pt x="2019903" y="4124920"/>
                                </a:lnTo>
                                <a:lnTo>
                                  <a:pt x="2068067" y="4125467"/>
                                </a:lnTo>
                                <a:lnTo>
                                  <a:pt x="2116232" y="4124920"/>
                                </a:lnTo>
                                <a:lnTo>
                                  <a:pt x="2164128" y="4123285"/>
                                </a:lnTo>
                                <a:lnTo>
                                  <a:pt x="2211742" y="4120574"/>
                                </a:lnTo>
                                <a:lnTo>
                                  <a:pt x="2259063" y="4116800"/>
                                </a:lnTo>
                                <a:lnTo>
                                  <a:pt x="2306079" y="4111974"/>
                                </a:lnTo>
                                <a:lnTo>
                                  <a:pt x="2352777" y="4106108"/>
                                </a:lnTo>
                                <a:lnTo>
                                  <a:pt x="2399147" y="4099214"/>
                                </a:lnTo>
                                <a:lnTo>
                                  <a:pt x="2445175" y="4091303"/>
                                </a:lnTo>
                                <a:lnTo>
                                  <a:pt x="2490851" y="4082389"/>
                                </a:lnTo>
                                <a:lnTo>
                                  <a:pt x="2536162" y="4072481"/>
                                </a:lnTo>
                                <a:lnTo>
                                  <a:pt x="2581096" y="4061593"/>
                                </a:lnTo>
                                <a:lnTo>
                                  <a:pt x="2625642" y="4049736"/>
                                </a:lnTo>
                                <a:lnTo>
                                  <a:pt x="2669788" y="4036922"/>
                                </a:lnTo>
                                <a:lnTo>
                                  <a:pt x="2713521" y="4023163"/>
                                </a:lnTo>
                                <a:lnTo>
                                  <a:pt x="2756830" y="4008471"/>
                                </a:lnTo>
                                <a:lnTo>
                                  <a:pt x="2799702" y="3992857"/>
                                </a:lnTo>
                                <a:lnTo>
                                  <a:pt x="2842127" y="3976334"/>
                                </a:lnTo>
                                <a:lnTo>
                                  <a:pt x="2884092" y="3958913"/>
                                </a:lnTo>
                                <a:lnTo>
                                  <a:pt x="2925584" y="3940606"/>
                                </a:lnTo>
                                <a:lnTo>
                                  <a:pt x="2966593" y="3921425"/>
                                </a:lnTo>
                                <a:lnTo>
                                  <a:pt x="3007107" y="3901382"/>
                                </a:lnTo>
                                <a:lnTo>
                                  <a:pt x="3047112" y="3880489"/>
                                </a:lnTo>
                                <a:lnTo>
                                  <a:pt x="3086599" y="3858757"/>
                                </a:lnTo>
                                <a:lnTo>
                                  <a:pt x="3125553" y="3836199"/>
                                </a:lnTo>
                                <a:lnTo>
                                  <a:pt x="3163965" y="3812826"/>
                                </a:lnTo>
                                <a:lnTo>
                                  <a:pt x="3201821" y="3788650"/>
                                </a:lnTo>
                                <a:lnTo>
                                  <a:pt x="3239110" y="3763683"/>
                                </a:lnTo>
                                <a:lnTo>
                                  <a:pt x="3275821" y="3737937"/>
                                </a:lnTo>
                                <a:lnTo>
                                  <a:pt x="3311940" y="3711424"/>
                                </a:lnTo>
                                <a:lnTo>
                                  <a:pt x="3347456" y="3684155"/>
                                </a:lnTo>
                                <a:lnTo>
                                  <a:pt x="3382358" y="3656142"/>
                                </a:lnTo>
                                <a:lnTo>
                                  <a:pt x="3416633" y="3627398"/>
                                </a:lnTo>
                                <a:lnTo>
                                  <a:pt x="3450269" y="3597934"/>
                                </a:lnTo>
                                <a:lnTo>
                                  <a:pt x="3483255" y="3567761"/>
                                </a:lnTo>
                                <a:lnTo>
                                  <a:pt x="3515579" y="3536893"/>
                                </a:lnTo>
                                <a:lnTo>
                                  <a:pt x="3547228" y="3505340"/>
                                </a:lnTo>
                                <a:lnTo>
                                  <a:pt x="3578191" y="3473115"/>
                                </a:lnTo>
                                <a:lnTo>
                                  <a:pt x="3608456" y="3440229"/>
                                </a:lnTo>
                                <a:lnTo>
                                  <a:pt x="3638011" y="3406695"/>
                                </a:lnTo>
                                <a:lnTo>
                                  <a:pt x="3666845" y="3372523"/>
                                </a:lnTo>
                                <a:lnTo>
                                  <a:pt x="3694944" y="3337726"/>
                                </a:lnTo>
                                <a:lnTo>
                                  <a:pt x="3722298" y="3302317"/>
                                </a:lnTo>
                                <a:lnTo>
                                  <a:pt x="3748894" y="3266305"/>
                                </a:lnTo>
                                <a:lnTo>
                                  <a:pt x="3774720" y="3229705"/>
                                </a:lnTo>
                                <a:lnTo>
                                  <a:pt x="3799766" y="3192526"/>
                                </a:lnTo>
                                <a:lnTo>
                                  <a:pt x="3824017" y="3154782"/>
                                </a:lnTo>
                                <a:lnTo>
                                  <a:pt x="3847464" y="3116484"/>
                                </a:lnTo>
                                <a:lnTo>
                                  <a:pt x="3870093" y="3077644"/>
                                </a:lnTo>
                                <a:lnTo>
                                  <a:pt x="3891894" y="3038274"/>
                                </a:lnTo>
                                <a:lnTo>
                                  <a:pt x="3912853" y="2998385"/>
                                </a:lnTo>
                                <a:lnTo>
                                  <a:pt x="3932960" y="2957990"/>
                                </a:lnTo>
                                <a:lnTo>
                                  <a:pt x="3952202" y="2917100"/>
                                </a:lnTo>
                                <a:lnTo>
                                  <a:pt x="3970567" y="2875727"/>
                                </a:lnTo>
                                <a:lnTo>
                                  <a:pt x="3988044" y="2833883"/>
                                </a:lnTo>
                                <a:lnTo>
                                  <a:pt x="4004620" y="2791581"/>
                                </a:lnTo>
                                <a:lnTo>
                                  <a:pt x="4020284" y="2748831"/>
                                </a:lnTo>
                                <a:lnTo>
                                  <a:pt x="4035023" y="2705645"/>
                                </a:lnTo>
                                <a:lnTo>
                                  <a:pt x="4048827" y="2662036"/>
                                </a:lnTo>
                                <a:lnTo>
                                  <a:pt x="4061682" y="2618016"/>
                                </a:lnTo>
                                <a:lnTo>
                                  <a:pt x="4073577" y="2573595"/>
                                </a:lnTo>
                                <a:lnTo>
                                  <a:pt x="4084500" y="2528787"/>
                                </a:lnTo>
                                <a:lnTo>
                                  <a:pt x="4094440" y="2483602"/>
                                </a:lnTo>
                                <a:lnTo>
                                  <a:pt x="4103384" y="2438053"/>
                                </a:lnTo>
                                <a:lnTo>
                                  <a:pt x="4111320" y="2392152"/>
                                </a:lnTo>
                                <a:lnTo>
                                  <a:pt x="4118236" y="2345910"/>
                                </a:lnTo>
                                <a:lnTo>
                                  <a:pt x="4124122" y="2299340"/>
                                </a:lnTo>
                                <a:lnTo>
                                  <a:pt x="4128963" y="2252452"/>
                                </a:lnTo>
                                <a:lnTo>
                                  <a:pt x="4132750" y="2205260"/>
                                </a:lnTo>
                                <a:lnTo>
                                  <a:pt x="4135470" y="2157774"/>
                                </a:lnTo>
                                <a:lnTo>
                                  <a:pt x="4137110" y="2110008"/>
                                </a:lnTo>
                                <a:lnTo>
                                  <a:pt x="4137659" y="2061971"/>
                                </a:lnTo>
                                <a:lnTo>
                                  <a:pt x="4137110" y="2013999"/>
                                </a:lnTo>
                                <a:lnTo>
                                  <a:pt x="4135470" y="1966294"/>
                                </a:lnTo>
                                <a:lnTo>
                                  <a:pt x="4132750" y="1918868"/>
                                </a:lnTo>
                                <a:lnTo>
                                  <a:pt x="4128963" y="1871734"/>
                                </a:lnTo>
                                <a:lnTo>
                                  <a:pt x="4124122" y="1824903"/>
                                </a:lnTo>
                                <a:lnTo>
                                  <a:pt x="4118236" y="1778387"/>
                                </a:lnTo>
                                <a:lnTo>
                                  <a:pt x="4111320" y="1732199"/>
                                </a:lnTo>
                                <a:lnTo>
                                  <a:pt x="4103384" y="1686349"/>
                                </a:lnTo>
                                <a:lnTo>
                                  <a:pt x="4094440" y="1640850"/>
                                </a:lnTo>
                                <a:lnTo>
                                  <a:pt x="4084500" y="1595714"/>
                                </a:lnTo>
                                <a:lnTo>
                                  <a:pt x="4073577" y="1550952"/>
                                </a:lnTo>
                                <a:lnTo>
                                  <a:pt x="4061682" y="1506577"/>
                                </a:lnTo>
                                <a:lnTo>
                                  <a:pt x="4048827" y="1462600"/>
                                </a:lnTo>
                                <a:lnTo>
                                  <a:pt x="4035023" y="1419033"/>
                                </a:lnTo>
                                <a:lnTo>
                                  <a:pt x="4020284" y="1375888"/>
                                </a:lnTo>
                                <a:lnTo>
                                  <a:pt x="4004620" y="1333178"/>
                                </a:lnTo>
                                <a:lnTo>
                                  <a:pt x="3988044" y="1290913"/>
                                </a:lnTo>
                                <a:lnTo>
                                  <a:pt x="3970567" y="1249106"/>
                                </a:lnTo>
                                <a:lnTo>
                                  <a:pt x="3952202" y="1207768"/>
                                </a:lnTo>
                                <a:lnTo>
                                  <a:pt x="3932960" y="1166912"/>
                                </a:lnTo>
                                <a:lnTo>
                                  <a:pt x="3912853" y="1126550"/>
                                </a:lnTo>
                                <a:lnTo>
                                  <a:pt x="3891894" y="1086692"/>
                                </a:lnTo>
                                <a:lnTo>
                                  <a:pt x="3870093" y="1047352"/>
                                </a:lnTo>
                                <a:lnTo>
                                  <a:pt x="3847464" y="1008541"/>
                                </a:lnTo>
                                <a:lnTo>
                                  <a:pt x="3824017" y="970270"/>
                                </a:lnTo>
                                <a:lnTo>
                                  <a:pt x="3799766" y="932552"/>
                                </a:lnTo>
                                <a:lnTo>
                                  <a:pt x="3774720" y="895399"/>
                                </a:lnTo>
                                <a:lnTo>
                                  <a:pt x="3748894" y="858823"/>
                                </a:lnTo>
                                <a:lnTo>
                                  <a:pt x="3722298" y="822835"/>
                                </a:lnTo>
                                <a:lnTo>
                                  <a:pt x="3694944" y="787447"/>
                                </a:lnTo>
                                <a:lnTo>
                                  <a:pt x="3666845" y="752671"/>
                                </a:lnTo>
                                <a:lnTo>
                                  <a:pt x="3638011" y="718520"/>
                                </a:lnTo>
                                <a:lnTo>
                                  <a:pt x="3608456" y="685004"/>
                                </a:lnTo>
                                <a:lnTo>
                                  <a:pt x="3578191" y="652136"/>
                                </a:lnTo>
                                <a:lnTo>
                                  <a:pt x="3547228" y="619928"/>
                                </a:lnTo>
                                <a:lnTo>
                                  <a:pt x="3515579" y="588391"/>
                                </a:lnTo>
                                <a:lnTo>
                                  <a:pt x="3483255" y="557538"/>
                                </a:lnTo>
                                <a:lnTo>
                                  <a:pt x="3450269" y="527380"/>
                                </a:lnTo>
                                <a:lnTo>
                                  <a:pt x="3416633" y="497930"/>
                                </a:lnTo>
                                <a:lnTo>
                                  <a:pt x="3382358" y="469198"/>
                                </a:lnTo>
                                <a:lnTo>
                                  <a:pt x="3347456" y="441197"/>
                                </a:lnTo>
                                <a:lnTo>
                                  <a:pt x="3311940" y="413940"/>
                                </a:lnTo>
                                <a:lnTo>
                                  <a:pt x="3275821" y="387436"/>
                                </a:lnTo>
                                <a:lnTo>
                                  <a:pt x="3239110" y="361700"/>
                                </a:lnTo>
                                <a:lnTo>
                                  <a:pt x="3201821" y="336742"/>
                                </a:lnTo>
                                <a:lnTo>
                                  <a:pt x="3163965" y="312574"/>
                                </a:lnTo>
                                <a:lnTo>
                                  <a:pt x="3125553" y="289209"/>
                                </a:lnTo>
                                <a:lnTo>
                                  <a:pt x="3086599" y="266658"/>
                                </a:lnTo>
                                <a:lnTo>
                                  <a:pt x="3047112" y="244932"/>
                                </a:lnTo>
                                <a:lnTo>
                                  <a:pt x="3007107" y="224045"/>
                                </a:lnTo>
                                <a:lnTo>
                                  <a:pt x="2966593" y="204007"/>
                                </a:lnTo>
                                <a:lnTo>
                                  <a:pt x="2925584" y="184831"/>
                                </a:lnTo>
                                <a:lnTo>
                                  <a:pt x="2884092" y="166529"/>
                                </a:lnTo>
                                <a:lnTo>
                                  <a:pt x="2842127" y="149112"/>
                                </a:lnTo>
                                <a:lnTo>
                                  <a:pt x="2799702" y="132592"/>
                                </a:lnTo>
                                <a:lnTo>
                                  <a:pt x="2756830" y="116981"/>
                                </a:lnTo>
                                <a:lnTo>
                                  <a:pt x="2713521" y="102292"/>
                                </a:lnTo>
                                <a:lnTo>
                                  <a:pt x="2669788" y="88535"/>
                                </a:lnTo>
                                <a:lnTo>
                                  <a:pt x="2625642" y="75723"/>
                                </a:lnTo>
                                <a:lnTo>
                                  <a:pt x="2581096" y="63868"/>
                                </a:lnTo>
                                <a:lnTo>
                                  <a:pt x="2536162" y="52981"/>
                                </a:lnTo>
                                <a:lnTo>
                                  <a:pt x="2490851" y="43075"/>
                                </a:lnTo>
                                <a:lnTo>
                                  <a:pt x="2445175" y="34161"/>
                                </a:lnTo>
                                <a:lnTo>
                                  <a:pt x="2399147" y="26252"/>
                                </a:lnTo>
                                <a:lnTo>
                                  <a:pt x="2352777" y="19358"/>
                                </a:lnTo>
                                <a:lnTo>
                                  <a:pt x="2306079" y="13492"/>
                                </a:lnTo>
                                <a:lnTo>
                                  <a:pt x="2259063" y="8667"/>
                                </a:lnTo>
                                <a:lnTo>
                                  <a:pt x="2211742" y="4893"/>
                                </a:lnTo>
                                <a:lnTo>
                                  <a:pt x="2164128" y="2182"/>
                                </a:lnTo>
                                <a:lnTo>
                                  <a:pt x="2116232" y="547"/>
                                </a:lnTo>
                                <a:lnTo>
                                  <a:pt x="2068067" y="0"/>
                                </a:lnTo>
                                <a:lnTo>
                                  <a:pt x="2068067" y="2061971"/>
                                </a:lnTo>
                                <a:lnTo>
                                  <a:pt x="198119" y="1178051"/>
                                </a:lnTo>
                                <a:close/>
                              </a:path>
                            </a:pathLst>
                          </a:custGeom>
                          <a:ln w="12697">
                            <a:solidFill>
                              <a:srgbClr val="000000"/>
                            </a:solidFill>
                            <a:prstDash val="solid"/>
                          </a:ln>
                        </wps:spPr>
                        <wps:bodyPr wrap="square" lIns="0" tIns="0" rIns="0" bIns="0" rtlCol="0">
                          <a:prstTxWarp prst="textNoShape">
                            <a:avLst/>
                          </a:prstTxWarp>
                          <a:noAutofit/>
                        </wps:bodyPr>
                      </wps:wsp>
                      <wps:wsp>
                        <wps:cNvPr id="361" name="Graphic 361"/>
                        <wps:cNvSpPr/>
                        <wps:spPr>
                          <a:xfrm>
                            <a:off x="204468" y="68832"/>
                            <a:ext cx="1870075" cy="1999614"/>
                          </a:xfrm>
                          <a:custGeom>
                            <a:avLst/>
                            <a:gdLst/>
                            <a:ahLst/>
                            <a:cxnLst/>
                            <a:rect l="l" t="t" r="r" b="b"/>
                            <a:pathLst>
                              <a:path w="1870075" h="1999614">
                                <a:moveTo>
                                  <a:pt x="1362455" y="0"/>
                                </a:moveTo>
                                <a:lnTo>
                                  <a:pt x="1314116" y="12795"/>
                                </a:lnTo>
                                <a:lnTo>
                                  <a:pt x="1266234" y="26706"/>
                                </a:lnTo>
                                <a:lnTo>
                                  <a:pt x="1218824" y="41720"/>
                                </a:lnTo>
                                <a:lnTo>
                                  <a:pt x="1171901" y="57824"/>
                                </a:lnTo>
                                <a:lnTo>
                                  <a:pt x="1125483" y="75005"/>
                                </a:lnTo>
                                <a:lnTo>
                                  <a:pt x="1079584" y="93249"/>
                                </a:lnTo>
                                <a:lnTo>
                                  <a:pt x="1034219" y="112545"/>
                                </a:lnTo>
                                <a:lnTo>
                                  <a:pt x="989406" y="132878"/>
                                </a:lnTo>
                                <a:lnTo>
                                  <a:pt x="945159" y="154236"/>
                                </a:lnTo>
                                <a:lnTo>
                                  <a:pt x="901494" y="176605"/>
                                </a:lnTo>
                                <a:lnTo>
                                  <a:pt x="858427" y="199974"/>
                                </a:lnTo>
                                <a:lnTo>
                                  <a:pt x="815974" y="224329"/>
                                </a:lnTo>
                                <a:lnTo>
                                  <a:pt x="774150" y="249656"/>
                                </a:lnTo>
                                <a:lnTo>
                                  <a:pt x="732971" y="275943"/>
                                </a:lnTo>
                                <a:lnTo>
                                  <a:pt x="692453" y="303177"/>
                                </a:lnTo>
                                <a:lnTo>
                                  <a:pt x="652611" y="331345"/>
                                </a:lnTo>
                                <a:lnTo>
                                  <a:pt x="613461" y="360433"/>
                                </a:lnTo>
                                <a:lnTo>
                                  <a:pt x="575020" y="390430"/>
                                </a:lnTo>
                                <a:lnTo>
                                  <a:pt x="537301" y="421321"/>
                                </a:lnTo>
                                <a:lnTo>
                                  <a:pt x="500322" y="453094"/>
                                </a:lnTo>
                                <a:lnTo>
                                  <a:pt x="464098" y="485736"/>
                                </a:lnTo>
                                <a:lnTo>
                                  <a:pt x="428644" y="519234"/>
                                </a:lnTo>
                                <a:lnTo>
                                  <a:pt x="393977" y="553575"/>
                                </a:lnTo>
                                <a:lnTo>
                                  <a:pt x="360112" y="588746"/>
                                </a:lnTo>
                                <a:lnTo>
                                  <a:pt x="327065" y="624733"/>
                                </a:lnTo>
                                <a:lnTo>
                                  <a:pt x="294851" y="661525"/>
                                </a:lnTo>
                                <a:lnTo>
                                  <a:pt x="263486" y="699107"/>
                                </a:lnTo>
                                <a:lnTo>
                                  <a:pt x="232987" y="737467"/>
                                </a:lnTo>
                                <a:lnTo>
                                  <a:pt x="203367" y="776592"/>
                                </a:lnTo>
                                <a:lnTo>
                                  <a:pt x="174644" y="816469"/>
                                </a:lnTo>
                                <a:lnTo>
                                  <a:pt x="146834" y="857085"/>
                                </a:lnTo>
                                <a:lnTo>
                                  <a:pt x="119950" y="898426"/>
                                </a:lnTo>
                                <a:lnTo>
                                  <a:pt x="94010" y="940481"/>
                                </a:lnTo>
                                <a:lnTo>
                                  <a:pt x="69030" y="983235"/>
                                </a:lnTo>
                                <a:lnTo>
                                  <a:pt x="45024" y="1026676"/>
                                </a:lnTo>
                                <a:lnTo>
                                  <a:pt x="22009" y="1070791"/>
                                </a:lnTo>
                                <a:lnTo>
                                  <a:pt x="0" y="1115567"/>
                                </a:lnTo>
                                <a:lnTo>
                                  <a:pt x="1869947" y="1999487"/>
                                </a:lnTo>
                                <a:lnTo>
                                  <a:pt x="1362455" y="0"/>
                                </a:lnTo>
                                <a:close/>
                              </a:path>
                            </a:pathLst>
                          </a:custGeom>
                          <a:solidFill>
                            <a:srgbClr val="007F00"/>
                          </a:solidFill>
                        </wps:spPr>
                        <wps:bodyPr wrap="square" lIns="0" tIns="0" rIns="0" bIns="0" rtlCol="0">
                          <a:prstTxWarp prst="textNoShape">
                            <a:avLst/>
                          </a:prstTxWarp>
                          <a:noAutofit/>
                        </wps:bodyPr>
                      </wps:wsp>
                      <wps:wsp>
                        <wps:cNvPr id="362" name="Graphic 362"/>
                        <wps:cNvSpPr/>
                        <wps:spPr>
                          <a:xfrm>
                            <a:off x="204468" y="68832"/>
                            <a:ext cx="1870075" cy="1999614"/>
                          </a:xfrm>
                          <a:custGeom>
                            <a:avLst/>
                            <a:gdLst/>
                            <a:ahLst/>
                            <a:cxnLst/>
                            <a:rect l="l" t="t" r="r" b="b"/>
                            <a:pathLst>
                              <a:path w="1870075" h="1999614">
                                <a:moveTo>
                                  <a:pt x="1362455" y="0"/>
                                </a:moveTo>
                                <a:lnTo>
                                  <a:pt x="1314116" y="12795"/>
                                </a:lnTo>
                                <a:lnTo>
                                  <a:pt x="1266234" y="26706"/>
                                </a:lnTo>
                                <a:lnTo>
                                  <a:pt x="1218824" y="41720"/>
                                </a:lnTo>
                                <a:lnTo>
                                  <a:pt x="1171901" y="57824"/>
                                </a:lnTo>
                                <a:lnTo>
                                  <a:pt x="1125483" y="75005"/>
                                </a:lnTo>
                                <a:lnTo>
                                  <a:pt x="1079584" y="93249"/>
                                </a:lnTo>
                                <a:lnTo>
                                  <a:pt x="1034219" y="112545"/>
                                </a:lnTo>
                                <a:lnTo>
                                  <a:pt x="989406" y="132878"/>
                                </a:lnTo>
                                <a:lnTo>
                                  <a:pt x="945159" y="154236"/>
                                </a:lnTo>
                                <a:lnTo>
                                  <a:pt x="901494" y="176605"/>
                                </a:lnTo>
                                <a:lnTo>
                                  <a:pt x="858427" y="199974"/>
                                </a:lnTo>
                                <a:lnTo>
                                  <a:pt x="815974" y="224329"/>
                                </a:lnTo>
                                <a:lnTo>
                                  <a:pt x="774150" y="249656"/>
                                </a:lnTo>
                                <a:lnTo>
                                  <a:pt x="732971" y="275943"/>
                                </a:lnTo>
                                <a:lnTo>
                                  <a:pt x="692453" y="303177"/>
                                </a:lnTo>
                                <a:lnTo>
                                  <a:pt x="652611" y="331345"/>
                                </a:lnTo>
                                <a:lnTo>
                                  <a:pt x="613461" y="360433"/>
                                </a:lnTo>
                                <a:lnTo>
                                  <a:pt x="575020" y="390430"/>
                                </a:lnTo>
                                <a:lnTo>
                                  <a:pt x="537301" y="421321"/>
                                </a:lnTo>
                                <a:lnTo>
                                  <a:pt x="500322" y="453094"/>
                                </a:lnTo>
                                <a:lnTo>
                                  <a:pt x="464098" y="485736"/>
                                </a:lnTo>
                                <a:lnTo>
                                  <a:pt x="428644" y="519234"/>
                                </a:lnTo>
                                <a:lnTo>
                                  <a:pt x="393977" y="553575"/>
                                </a:lnTo>
                                <a:lnTo>
                                  <a:pt x="360112" y="588746"/>
                                </a:lnTo>
                                <a:lnTo>
                                  <a:pt x="327065" y="624733"/>
                                </a:lnTo>
                                <a:lnTo>
                                  <a:pt x="294851" y="661525"/>
                                </a:lnTo>
                                <a:lnTo>
                                  <a:pt x="263486" y="699107"/>
                                </a:lnTo>
                                <a:lnTo>
                                  <a:pt x="232987" y="737467"/>
                                </a:lnTo>
                                <a:lnTo>
                                  <a:pt x="203367" y="776592"/>
                                </a:lnTo>
                                <a:lnTo>
                                  <a:pt x="174644" y="816469"/>
                                </a:lnTo>
                                <a:lnTo>
                                  <a:pt x="146834" y="857085"/>
                                </a:lnTo>
                                <a:lnTo>
                                  <a:pt x="119950" y="898426"/>
                                </a:lnTo>
                                <a:lnTo>
                                  <a:pt x="94010" y="940481"/>
                                </a:lnTo>
                                <a:lnTo>
                                  <a:pt x="69030" y="983235"/>
                                </a:lnTo>
                                <a:lnTo>
                                  <a:pt x="45024" y="1026676"/>
                                </a:lnTo>
                                <a:lnTo>
                                  <a:pt x="22009" y="1070791"/>
                                </a:lnTo>
                                <a:lnTo>
                                  <a:pt x="0" y="1115567"/>
                                </a:lnTo>
                                <a:lnTo>
                                  <a:pt x="1869947" y="1999487"/>
                                </a:lnTo>
                                <a:lnTo>
                                  <a:pt x="1362455" y="0"/>
                                </a:lnTo>
                                <a:close/>
                              </a:path>
                            </a:pathLst>
                          </a:custGeom>
                          <a:ln w="12697">
                            <a:solidFill>
                              <a:srgbClr val="000000"/>
                            </a:solidFill>
                            <a:prstDash val="solid"/>
                          </a:ln>
                        </wps:spPr>
                        <wps:bodyPr wrap="square" lIns="0" tIns="0" rIns="0" bIns="0" rtlCol="0">
                          <a:prstTxWarp prst="textNoShape">
                            <a:avLst/>
                          </a:prstTxWarp>
                          <a:noAutofit/>
                        </wps:bodyPr>
                      </wps:wsp>
                      <wps:wsp>
                        <wps:cNvPr id="363" name="Graphic 363"/>
                        <wps:cNvSpPr/>
                        <wps:spPr>
                          <a:xfrm>
                            <a:off x="1566924" y="21588"/>
                            <a:ext cx="508000" cy="2047239"/>
                          </a:xfrm>
                          <a:custGeom>
                            <a:avLst/>
                            <a:gdLst/>
                            <a:ahLst/>
                            <a:cxnLst/>
                            <a:rect l="l" t="t" r="r" b="b"/>
                            <a:pathLst>
                              <a:path w="508000" h="2047239">
                                <a:moveTo>
                                  <a:pt x="254507" y="0"/>
                                </a:moveTo>
                                <a:lnTo>
                                  <a:pt x="204045" y="6376"/>
                                </a:lnTo>
                                <a:lnTo>
                                  <a:pt x="153290" y="14435"/>
                                </a:lnTo>
                                <a:lnTo>
                                  <a:pt x="102315" y="24030"/>
                                </a:lnTo>
                                <a:lnTo>
                                  <a:pt x="51194" y="35015"/>
                                </a:lnTo>
                                <a:lnTo>
                                  <a:pt x="0" y="47243"/>
                                </a:lnTo>
                                <a:lnTo>
                                  <a:pt x="507491" y="2046731"/>
                                </a:lnTo>
                                <a:lnTo>
                                  <a:pt x="254507" y="0"/>
                                </a:lnTo>
                                <a:close/>
                              </a:path>
                            </a:pathLst>
                          </a:custGeom>
                          <a:solidFill>
                            <a:srgbClr val="000000"/>
                          </a:solidFill>
                        </wps:spPr>
                        <wps:bodyPr wrap="square" lIns="0" tIns="0" rIns="0" bIns="0" rtlCol="0">
                          <a:prstTxWarp prst="textNoShape">
                            <a:avLst/>
                          </a:prstTxWarp>
                          <a:noAutofit/>
                        </wps:bodyPr>
                      </wps:wsp>
                      <wps:wsp>
                        <wps:cNvPr id="364" name="Graphic 364"/>
                        <wps:cNvSpPr/>
                        <wps:spPr>
                          <a:xfrm>
                            <a:off x="1566924" y="21588"/>
                            <a:ext cx="508000" cy="2047239"/>
                          </a:xfrm>
                          <a:custGeom>
                            <a:avLst/>
                            <a:gdLst/>
                            <a:ahLst/>
                            <a:cxnLst/>
                            <a:rect l="l" t="t" r="r" b="b"/>
                            <a:pathLst>
                              <a:path w="508000" h="2047239">
                                <a:moveTo>
                                  <a:pt x="254507" y="0"/>
                                </a:moveTo>
                                <a:lnTo>
                                  <a:pt x="204045" y="6376"/>
                                </a:lnTo>
                                <a:lnTo>
                                  <a:pt x="153290" y="14435"/>
                                </a:lnTo>
                                <a:lnTo>
                                  <a:pt x="102315" y="24030"/>
                                </a:lnTo>
                                <a:lnTo>
                                  <a:pt x="51194" y="35015"/>
                                </a:lnTo>
                                <a:lnTo>
                                  <a:pt x="0" y="47243"/>
                                </a:lnTo>
                                <a:lnTo>
                                  <a:pt x="507491" y="2046731"/>
                                </a:lnTo>
                                <a:lnTo>
                                  <a:pt x="254507" y="0"/>
                                </a:lnTo>
                                <a:close/>
                              </a:path>
                            </a:pathLst>
                          </a:custGeom>
                          <a:ln w="12697">
                            <a:solidFill>
                              <a:srgbClr val="000000"/>
                            </a:solidFill>
                            <a:prstDash val="solid"/>
                          </a:ln>
                        </wps:spPr>
                        <wps:bodyPr wrap="square" lIns="0" tIns="0" rIns="0" bIns="0" rtlCol="0">
                          <a:prstTxWarp prst="textNoShape">
                            <a:avLst/>
                          </a:prstTxWarp>
                          <a:noAutofit/>
                        </wps:bodyPr>
                      </wps:wsp>
                      <wps:wsp>
                        <wps:cNvPr id="365" name="Graphic 365"/>
                        <wps:cNvSpPr/>
                        <wps:spPr>
                          <a:xfrm>
                            <a:off x="1821433" y="6348"/>
                            <a:ext cx="253365" cy="2062480"/>
                          </a:xfrm>
                          <a:custGeom>
                            <a:avLst/>
                            <a:gdLst/>
                            <a:ahLst/>
                            <a:cxnLst/>
                            <a:rect l="l" t="t" r="r" b="b"/>
                            <a:pathLst>
                              <a:path w="253365" h="2062480">
                                <a:moveTo>
                                  <a:pt x="252983" y="0"/>
                                </a:moveTo>
                                <a:lnTo>
                                  <a:pt x="200485" y="560"/>
                                </a:lnTo>
                                <a:lnTo>
                                  <a:pt x="149010" y="2292"/>
                                </a:lnTo>
                                <a:lnTo>
                                  <a:pt x="98486" y="5266"/>
                                </a:lnTo>
                                <a:lnTo>
                                  <a:pt x="48841" y="9558"/>
                                </a:lnTo>
                                <a:lnTo>
                                  <a:pt x="0" y="15239"/>
                                </a:lnTo>
                                <a:lnTo>
                                  <a:pt x="252983" y="2061971"/>
                                </a:lnTo>
                                <a:lnTo>
                                  <a:pt x="252983" y="0"/>
                                </a:lnTo>
                                <a:close/>
                              </a:path>
                            </a:pathLst>
                          </a:custGeom>
                          <a:solidFill>
                            <a:srgbClr val="FFFF00"/>
                          </a:solidFill>
                        </wps:spPr>
                        <wps:bodyPr wrap="square" lIns="0" tIns="0" rIns="0" bIns="0" rtlCol="0">
                          <a:prstTxWarp prst="textNoShape">
                            <a:avLst/>
                          </a:prstTxWarp>
                          <a:noAutofit/>
                        </wps:bodyPr>
                      </wps:wsp>
                      <wps:wsp>
                        <wps:cNvPr id="366" name="Graphic 366"/>
                        <wps:cNvSpPr/>
                        <wps:spPr>
                          <a:xfrm>
                            <a:off x="1821433" y="6348"/>
                            <a:ext cx="253365" cy="2062480"/>
                          </a:xfrm>
                          <a:custGeom>
                            <a:avLst/>
                            <a:gdLst/>
                            <a:ahLst/>
                            <a:cxnLst/>
                            <a:rect l="l" t="t" r="r" b="b"/>
                            <a:pathLst>
                              <a:path w="253365" h="2062480">
                                <a:moveTo>
                                  <a:pt x="252983" y="0"/>
                                </a:moveTo>
                                <a:lnTo>
                                  <a:pt x="200485" y="560"/>
                                </a:lnTo>
                                <a:lnTo>
                                  <a:pt x="149010" y="2292"/>
                                </a:lnTo>
                                <a:lnTo>
                                  <a:pt x="98486" y="5266"/>
                                </a:lnTo>
                                <a:lnTo>
                                  <a:pt x="48841" y="9558"/>
                                </a:lnTo>
                                <a:lnTo>
                                  <a:pt x="0" y="15239"/>
                                </a:lnTo>
                                <a:lnTo>
                                  <a:pt x="252983" y="2061971"/>
                                </a:lnTo>
                                <a:lnTo>
                                  <a:pt x="252983" y="0"/>
                                </a:lnTo>
                                <a:close/>
                              </a:path>
                            </a:pathLst>
                          </a:custGeom>
                          <a:ln w="12697">
                            <a:solidFill>
                              <a:srgbClr val="000000"/>
                            </a:solidFill>
                            <a:prstDash val="solid"/>
                          </a:ln>
                        </wps:spPr>
                        <wps:bodyPr wrap="square" lIns="0" tIns="0" rIns="0" bIns="0" rtlCol="0">
                          <a:prstTxWarp prst="textNoShape">
                            <a:avLst/>
                          </a:prstTxWarp>
                          <a:noAutofit/>
                        </wps:bodyPr>
                      </wps:wsp>
                      <wps:wsp>
                        <wps:cNvPr id="367" name="Textbox 367"/>
                        <wps:cNvSpPr txBox="1"/>
                        <wps:spPr>
                          <a:xfrm>
                            <a:off x="487932" y="287765"/>
                            <a:ext cx="217804" cy="113664"/>
                          </a:xfrm>
                          <a:prstGeom prst="rect">
                            <a:avLst/>
                          </a:prstGeom>
                        </wps:spPr>
                        <wps:txbx>
                          <w:txbxContent>
                            <w:p>
                              <w:pPr>
                                <w:spacing w:line="179" w:lineRule="exact" w:before="0"/>
                                <w:ind w:left="0" w:right="0" w:firstLine="0"/>
                                <w:jc w:val="left"/>
                                <w:rPr>
                                  <w:rFonts w:ascii="Arial"/>
                                  <w:b/>
                                  <w:sz w:val="16"/>
                                </w:rPr>
                              </w:pPr>
                              <w:r>
                                <w:rPr>
                                  <w:rFonts w:ascii="Arial"/>
                                  <w:b/>
                                  <w:spacing w:val="-5"/>
                                  <w:sz w:val="16"/>
                                </w:rPr>
                                <w:t>14%</w:t>
                              </w:r>
                            </w:p>
                          </w:txbxContent>
                        </wps:txbx>
                        <wps:bodyPr wrap="square" lIns="0" tIns="0" rIns="0" bIns="0" rtlCol="0">
                          <a:noAutofit/>
                        </wps:bodyPr>
                      </wps:wsp>
                      <wps:wsp>
                        <wps:cNvPr id="368" name="Textbox 368"/>
                        <wps:cNvSpPr txBox="1"/>
                        <wps:spPr>
                          <a:xfrm>
                            <a:off x="3244847" y="3869163"/>
                            <a:ext cx="217804" cy="113664"/>
                          </a:xfrm>
                          <a:prstGeom prst="rect">
                            <a:avLst/>
                          </a:prstGeom>
                        </wps:spPr>
                        <wps:txbx>
                          <w:txbxContent>
                            <w:p>
                              <w:pPr>
                                <w:spacing w:line="179" w:lineRule="exact" w:before="0"/>
                                <w:ind w:left="0" w:right="0" w:firstLine="0"/>
                                <w:jc w:val="left"/>
                                <w:rPr>
                                  <w:rFonts w:ascii="Arial"/>
                                  <w:b/>
                                  <w:sz w:val="16"/>
                                </w:rPr>
                              </w:pPr>
                              <w:r>
                                <w:rPr>
                                  <w:rFonts w:ascii="Arial"/>
                                  <w:b/>
                                  <w:spacing w:val="-5"/>
                                  <w:sz w:val="16"/>
                                </w:rPr>
                                <w:t>82%</w:t>
                              </w:r>
                            </w:p>
                          </w:txbxContent>
                        </wps:txbx>
                        <wps:bodyPr wrap="square" lIns="0" tIns="0" rIns="0" bIns="0" rtlCol="0">
                          <a:noAutofit/>
                        </wps:bodyPr>
                      </wps:wsp>
                    </wpg:wgp>
                  </a:graphicData>
                </a:graphic>
              </wp:anchor>
            </w:drawing>
          </mc:Choice>
          <mc:Fallback>
            <w:pict>
              <v:group style="position:absolute;margin-left:133.300079pt;margin-top:4.424836pt;width:326.8pt;height:325.850pt;mso-position-horizontal-relative:page;mso-position-vertical-relative:paragraph;z-index:-15684608;mso-wrap-distance-left:0;mso-wrap-distance-right:0" id="docshapegroup276" coordorigin="2666,88" coordsize="6536,6517">
                <v:shape style="position:absolute;left:2676;top:98;width:6516;height:6497" id="docshape277" coordorigin="2676,98" coordsize="6516,6497" path="m5933,98l5933,3346,2988,1954,2955,2026,2923,2100,2893,2174,2865,2249,2839,2324,2815,2400,2793,2477,2773,2554,2755,2632,2738,2710,2724,2788,2711,2867,2700,2946,2692,3026,2685,3105,2680,3185,2677,3265,2676,3346,2677,3421,2679,3497,2684,3571,2690,3646,2697,3720,2707,3793,2717,3866,2730,3938,2744,4010,2760,4081,2777,4151,2795,4221,2816,4291,2837,4359,2861,4427,2885,4495,2911,4561,2939,4627,2968,4692,2998,4757,3030,4820,3062,4883,3097,4945,3132,5006,3169,5067,3207,5126,3247,5185,3287,5242,3329,5299,3372,5355,3416,5410,3462,5463,3508,5516,3556,5568,3605,5619,3654,5668,3705,5717,3757,5765,3810,5811,3864,5856,3919,5900,3975,5943,4032,5985,4089,6026,4148,6065,4208,6103,4268,6140,4329,6175,4392,6210,4455,6242,4518,6274,4583,6304,4648,6333,4714,6360,4781,6386,4848,6411,4917,6434,4985,6456,5055,6476,5125,6495,5196,6512,5267,6527,5339,6541,5411,6554,5484,6565,5558,6574,5632,6582,5707,6588,5782,6592,5857,6594,5933,6595,6009,6594,6084,6592,6159,6588,6234,6582,6308,6574,6381,6565,6454,6554,6527,6541,6599,6527,6670,6512,6741,6495,6811,6476,6880,6456,6949,6434,7017,6411,7085,6386,7152,6360,7218,6333,7283,6304,7348,6274,7412,6242,7475,6210,7537,6175,7598,6140,7659,6103,7718,6065,7777,6026,7835,5985,7892,5943,7948,5900,8003,5856,8057,5811,8109,5765,8161,5717,8212,5668,8262,5619,8311,5568,8359,5516,8405,5463,8451,5410,8495,5355,8538,5299,8580,5242,8620,5185,8660,5126,8698,5067,8735,5006,8771,4945,8805,4883,8838,4820,8870,4757,8900,4692,8929,4627,8956,4561,8982,4495,9007,4427,9030,4359,9052,4291,9072,4221,9091,4151,9108,4081,9124,4010,9138,3938,9151,3866,9161,3793,9171,3720,9178,3646,9184,3571,9189,3497,9191,3421,9192,3346,9191,3270,9189,3195,9184,3120,9178,3046,9171,2972,9161,2899,9151,2826,9138,2754,9124,2683,9108,2611,9091,2541,9072,2471,9052,2402,9030,2333,9007,2265,8982,2198,8956,2131,8929,2066,8900,2000,8870,1936,8838,1873,8805,1810,8771,1748,8735,1687,8698,1626,8660,1567,8620,1509,8580,1451,8538,1394,8495,1339,8451,1284,8405,1230,8359,1177,8311,1125,8262,1075,8212,1025,8161,977,8109,929,8057,883,8003,837,7948,793,7892,750,7835,709,7777,668,7718,629,7659,591,7598,554,7537,518,7475,484,7412,451,7348,420,7283,390,7218,361,7152,333,7085,307,7017,283,6949,260,6880,238,6811,218,6741,199,6670,182,6599,166,6527,152,6454,140,6381,129,6308,120,6234,112,6159,106,6084,102,6009,99,5933,98xe" filled="true" fillcolor="#ccffff" stroked="false">
                  <v:path arrowok="t"/>
                  <v:fill type="solid"/>
                </v:shape>
                <v:shape style="position:absolute;left:2676;top:98;width:6516;height:6497" id="docshape278" coordorigin="2676,98" coordsize="6516,6497" path="m2988,1954l2955,2026,2923,2100,2893,2174,2865,2249,2839,2324,2815,2400,2793,2477,2773,2554,2755,2632,2738,2710,2724,2788,2711,2867,2700,2946,2692,3026,2685,3105,2680,3185,2677,3265,2676,3346,2677,3421,2679,3497,2684,3571,2690,3646,2697,3720,2707,3793,2717,3866,2730,3938,2744,4010,2760,4081,2777,4151,2795,4221,2816,4291,2837,4359,2861,4427,2885,4495,2911,4561,2939,4627,2968,4692,2998,4757,3030,4820,3062,4883,3097,4945,3132,5006,3169,5067,3207,5126,3247,5185,3287,5242,3329,5299,3372,5355,3416,5410,3462,5463,3508,5516,3556,5568,3605,5619,3654,5668,3705,5717,3757,5765,3810,5811,3864,5856,3919,5900,3975,5943,4032,5985,4089,6026,4148,6065,4208,6103,4268,6140,4329,6175,4392,6210,4455,6242,4518,6274,4583,6304,4648,6333,4714,6360,4781,6386,4848,6411,4917,6434,4985,6456,5055,6476,5125,6495,5196,6512,5267,6527,5339,6541,5411,6554,5484,6565,5558,6574,5632,6582,5707,6588,5782,6592,5857,6594,5933,6595,6009,6594,6084,6592,6159,6588,6234,6582,6308,6574,6381,6565,6454,6554,6527,6541,6599,6527,6670,6512,6741,6495,6811,6476,6880,6456,6949,6434,7017,6411,7085,6386,7152,6360,7218,6333,7283,6304,7348,6274,7412,6242,7475,6210,7537,6175,7598,6140,7659,6103,7718,6065,7777,6026,7835,5985,7892,5943,7948,5900,8003,5856,8057,5811,8109,5765,8161,5717,8212,5668,8262,5619,8311,5568,8359,5516,8405,5463,8451,5410,8495,5355,8538,5299,8580,5242,8620,5185,8660,5126,8698,5067,8735,5006,8771,4945,8805,4883,8838,4820,8870,4757,8900,4692,8929,4627,8956,4561,8982,4495,9007,4427,9030,4359,9052,4291,9072,4221,9091,4151,9108,4081,9124,4010,9138,3938,9151,3866,9161,3793,9171,3720,9178,3646,9184,3571,9189,3497,9191,3421,9192,3346,9191,3270,9189,3195,9184,3120,9178,3046,9171,2972,9161,2899,9151,2826,9138,2754,9124,2683,9108,2611,9091,2541,9072,2471,9052,2402,9030,2333,9007,2265,8982,2198,8956,2131,8929,2066,8900,2000,8870,1936,8838,1873,8805,1810,8771,1748,8735,1687,8698,1626,8660,1567,8620,1509,8580,1451,8538,1394,8495,1339,8451,1284,8405,1230,8359,1177,8311,1125,8262,1075,8212,1025,8161,977,8109,929,8057,883,8003,837,7948,793,7892,750,7835,709,7777,668,7718,629,7659,591,7598,554,7537,518,7475,484,7412,451,7348,420,7283,390,7218,361,7152,333,7085,307,7017,283,6949,260,6880,238,6811,218,6741,199,6670,182,6599,166,6527,152,6454,140,6381,129,6308,120,6234,112,6159,106,6084,102,6009,99,5933,98,5933,3346,2988,1954xe" filled="false" stroked="true" strokeweight=".99984pt" strokecolor="#000000">
                  <v:path arrowok="t"/>
                  <v:stroke dashstyle="solid"/>
                </v:shape>
                <v:shape style="position:absolute;left:2988;top:196;width:2945;height:3149" id="docshape279" coordorigin="2988,197" coordsize="2945,3149" path="m5134,197l5057,217,4982,239,4907,263,4834,288,4760,315,4688,344,4617,374,4546,406,4476,440,4408,475,4340,512,4273,550,4207,590,4142,631,4078,674,4016,719,3954,765,3894,812,3834,860,3776,910,3719,962,3663,1015,3608,1069,3555,1124,3503,1181,3452,1239,3403,1298,3355,1358,3308,1420,3263,1483,3219,1547,3177,1612,3136,1678,3097,1745,3059,1814,3023,1883,2988,1954,5933,3346,5134,197xe" filled="true" fillcolor="#007f00" stroked="false">
                  <v:path arrowok="t"/>
                  <v:fill type="solid"/>
                </v:shape>
                <v:shape style="position:absolute;left:2988;top:196;width:2945;height:3149" id="docshape280" coordorigin="2988,197" coordsize="2945,3149" path="m5134,197l5057,217,4982,239,4907,263,4834,288,4760,315,4688,344,4617,374,4546,406,4476,440,4408,475,4340,512,4273,550,4207,590,4142,631,4078,674,4016,719,3954,765,3894,812,3834,860,3776,910,3719,962,3663,1015,3608,1069,3555,1124,3503,1181,3452,1239,3403,1298,3355,1358,3308,1420,3263,1483,3219,1547,3177,1612,3136,1678,3097,1745,3059,1814,3023,1883,2988,1954,5933,3346,5134,197xe" filled="false" stroked="true" strokeweight=".99984pt" strokecolor="#000000">
                  <v:path arrowok="t"/>
                  <v:stroke dashstyle="solid"/>
                </v:shape>
                <v:shape style="position:absolute;left:5133;top:122;width:800;height:3224" id="docshape281" coordorigin="5134,122" coordsize="800,3224" path="m5534,122l5455,133,5375,145,5295,160,5214,178,5134,197,5933,3346,5534,122xe" filled="true" fillcolor="#000000" stroked="false">
                  <v:path arrowok="t"/>
                  <v:fill type="solid"/>
                </v:shape>
                <v:shape style="position:absolute;left:5133;top:122;width:800;height:3224" id="docshape282" coordorigin="5134,122" coordsize="800,3224" path="m5534,122l5455,133,5375,145,5295,160,5214,178,5134,197,5933,3346,5534,122xe" filled="false" stroked="true" strokeweight=".99984pt" strokecolor="#000000">
                  <v:path arrowok="t"/>
                  <v:stroke dashstyle="solid"/>
                </v:shape>
                <v:shape style="position:absolute;left:5534;top:98;width:399;height:3248" id="docshape283" coordorigin="5534,98" coordsize="399,3248" path="m5933,98l5850,99,5769,102,5689,107,5611,114,5534,122,5933,3346,5933,98xe" filled="true" fillcolor="#ffff00" stroked="false">
                  <v:path arrowok="t"/>
                  <v:fill type="solid"/>
                </v:shape>
                <v:shape style="position:absolute;left:5534;top:98;width:399;height:3248" id="docshape284" coordorigin="5534,98" coordsize="399,3248" path="m5933,98l5850,99,5769,102,5689,107,5611,114,5534,122,5933,3346,5933,98xe" filled="false" stroked="true" strokeweight=".99984pt" strokecolor="#000000">
                  <v:path arrowok="t"/>
                  <v:stroke dashstyle="solid"/>
                </v:shape>
                <v:shape style="position:absolute;left:3434;top:541;width:343;height:179" type="#_x0000_t202" id="docshape285" filled="false" stroked="false">
                  <v:textbox inset="0,0,0,0">
                    <w:txbxContent>
                      <w:p>
                        <w:pPr>
                          <w:spacing w:line="179" w:lineRule="exact" w:before="0"/>
                          <w:ind w:left="0" w:right="0" w:firstLine="0"/>
                          <w:jc w:val="left"/>
                          <w:rPr>
                            <w:rFonts w:ascii="Arial"/>
                            <w:b/>
                            <w:sz w:val="16"/>
                          </w:rPr>
                        </w:pPr>
                        <w:r>
                          <w:rPr>
                            <w:rFonts w:ascii="Arial"/>
                            <w:b/>
                            <w:spacing w:val="-5"/>
                            <w:sz w:val="16"/>
                          </w:rPr>
                          <w:t>14%</w:t>
                        </w:r>
                      </w:p>
                    </w:txbxContent>
                  </v:textbox>
                  <w10:wrap type="none"/>
                </v:shape>
                <v:shape style="position:absolute;left:7776;top:6181;width:343;height:179" type="#_x0000_t202" id="docshape286" filled="false" stroked="false">
                  <v:textbox inset="0,0,0,0">
                    <w:txbxContent>
                      <w:p>
                        <w:pPr>
                          <w:spacing w:line="179" w:lineRule="exact" w:before="0"/>
                          <w:ind w:left="0" w:right="0" w:firstLine="0"/>
                          <w:jc w:val="left"/>
                          <w:rPr>
                            <w:rFonts w:ascii="Arial"/>
                            <w:b/>
                            <w:sz w:val="16"/>
                          </w:rPr>
                        </w:pPr>
                        <w:r>
                          <w:rPr>
                            <w:rFonts w:ascii="Arial"/>
                            <w:b/>
                            <w:spacing w:val="-5"/>
                            <w:sz w:val="16"/>
                          </w:rPr>
                          <w:t>82%</w:t>
                        </w:r>
                      </w:p>
                    </w:txbxContent>
                  </v:textbox>
                  <w10:wrap type="none"/>
                </v:shape>
                <w10:wrap type="topAndBottom"/>
              </v:group>
            </w:pict>
          </mc:Fallback>
        </mc:AlternateContent>
      </w:r>
      <w:r>
        <w:rPr>
          <w:rFonts w:ascii="Arial"/>
          <w:b/>
          <w:sz w:val="5"/>
        </w:rPr>
        <mc:AlternateContent>
          <mc:Choice Requires="wps">
            <w:drawing>
              <wp:anchor distT="0" distB="0" distL="0" distR="0" allowOverlap="1" layoutInCell="1" locked="0" behindDoc="1" simplePos="0" relativeHeight="487632384">
                <wp:simplePos x="0" y="0"/>
                <wp:positionH relativeFrom="page">
                  <wp:posOffset>6684010</wp:posOffset>
                </wp:positionH>
                <wp:positionV relativeFrom="paragraph">
                  <wp:posOffset>1782887</wp:posOffset>
                </wp:positionV>
                <wp:extent cx="354330" cy="685165"/>
                <wp:effectExtent l="0" t="0" r="0" b="0"/>
                <wp:wrapTopAndBottom/>
                <wp:docPr id="369" name="Group 369"/>
                <wp:cNvGraphicFramePr>
                  <a:graphicFrameLocks/>
                </wp:cNvGraphicFramePr>
                <a:graphic>
                  <a:graphicData uri="http://schemas.microsoft.com/office/word/2010/wordprocessingGroup">
                    <wpg:wgp>
                      <wpg:cNvPr id="369" name="Group 369"/>
                      <wpg:cNvGrpSpPr/>
                      <wpg:grpSpPr>
                        <a:xfrm>
                          <a:off x="0" y="0"/>
                          <a:ext cx="354330" cy="685165"/>
                          <a:chExt cx="354330" cy="685165"/>
                        </a:xfrm>
                      </wpg:grpSpPr>
                      <wps:wsp>
                        <wps:cNvPr id="370" name="Graphic 370"/>
                        <wps:cNvSpPr/>
                        <wps:spPr>
                          <a:xfrm>
                            <a:off x="44448" y="58164"/>
                            <a:ext cx="74930" cy="74930"/>
                          </a:xfrm>
                          <a:custGeom>
                            <a:avLst/>
                            <a:gdLst/>
                            <a:ahLst/>
                            <a:cxnLst/>
                            <a:rect l="l" t="t" r="r" b="b"/>
                            <a:pathLst>
                              <a:path w="74930" h="74930">
                                <a:moveTo>
                                  <a:pt x="74675" y="0"/>
                                </a:moveTo>
                                <a:lnTo>
                                  <a:pt x="0" y="0"/>
                                </a:lnTo>
                                <a:lnTo>
                                  <a:pt x="0" y="74675"/>
                                </a:lnTo>
                                <a:lnTo>
                                  <a:pt x="74675" y="74675"/>
                                </a:lnTo>
                                <a:lnTo>
                                  <a:pt x="74675" y="0"/>
                                </a:lnTo>
                                <a:close/>
                              </a:path>
                            </a:pathLst>
                          </a:custGeom>
                          <a:solidFill>
                            <a:srgbClr val="CCFFFF"/>
                          </a:solidFill>
                        </wps:spPr>
                        <wps:bodyPr wrap="square" lIns="0" tIns="0" rIns="0" bIns="0" rtlCol="0">
                          <a:prstTxWarp prst="textNoShape">
                            <a:avLst/>
                          </a:prstTxWarp>
                          <a:noAutofit/>
                        </wps:bodyPr>
                      </wps:wsp>
                      <wps:wsp>
                        <wps:cNvPr id="371" name="Graphic 371"/>
                        <wps:cNvSpPr/>
                        <wps:spPr>
                          <a:xfrm>
                            <a:off x="44448" y="58164"/>
                            <a:ext cx="74930" cy="74930"/>
                          </a:xfrm>
                          <a:custGeom>
                            <a:avLst/>
                            <a:gdLst/>
                            <a:ahLst/>
                            <a:cxnLst/>
                            <a:rect l="l" t="t" r="r" b="b"/>
                            <a:pathLst>
                              <a:path w="74930" h="74930">
                                <a:moveTo>
                                  <a:pt x="0" y="74675"/>
                                </a:moveTo>
                                <a:lnTo>
                                  <a:pt x="74675" y="74675"/>
                                </a:lnTo>
                                <a:lnTo>
                                  <a:pt x="74675" y="0"/>
                                </a:lnTo>
                                <a:lnTo>
                                  <a:pt x="0" y="0"/>
                                </a:lnTo>
                                <a:lnTo>
                                  <a:pt x="0" y="74675"/>
                                </a:lnTo>
                                <a:close/>
                              </a:path>
                            </a:pathLst>
                          </a:custGeom>
                          <a:ln w="12697">
                            <a:solidFill>
                              <a:srgbClr val="000000"/>
                            </a:solidFill>
                            <a:prstDash val="solid"/>
                          </a:ln>
                        </wps:spPr>
                        <wps:bodyPr wrap="square" lIns="0" tIns="0" rIns="0" bIns="0" rtlCol="0">
                          <a:prstTxWarp prst="textNoShape">
                            <a:avLst/>
                          </a:prstTxWarp>
                          <a:noAutofit/>
                        </wps:bodyPr>
                      </wps:wsp>
                      <wps:wsp>
                        <wps:cNvPr id="372" name="Graphic 372"/>
                        <wps:cNvSpPr/>
                        <wps:spPr>
                          <a:xfrm>
                            <a:off x="44448" y="222756"/>
                            <a:ext cx="74930" cy="74930"/>
                          </a:xfrm>
                          <a:custGeom>
                            <a:avLst/>
                            <a:gdLst/>
                            <a:ahLst/>
                            <a:cxnLst/>
                            <a:rect l="l" t="t" r="r" b="b"/>
                            <a:pathLst>
                              <a:path w="74930" h="74930">
                                <a:moveTo>
                                  <a:pt x="74675" y="0"/>
                                </a:moveTo>
                                <a:lnTo>
                                  <a:pt x="0" y="0"/>
                                </a:lnTo>
                                <a:lnTo>
                                  <a:pt x="0" y="74675"/>
                                </a:lnTo>
                                <a:lnTo>
                                  <a:pt x="74675" y="74675"/>
                                </a:lnTo>
                                <a:lnTo>
                                  <a:pt x="74675" y="0"/>
                                </a:lnTo>
                                <a:close/>
                              </a:path>
                            </a:pathLst>
                          </a:custGeom>
                          <a:solidFill>
                            <a:srgbClr val="007F00"/>
                          </a:solidFill>
                        </wps:spPr>
                        <wps:bodyPr wrap="square" lIns="0" tIns="0" rIns="0" bIns="0" rtlCol="0">
                          <a:prstTxWarp prst="textNoShape">
                            <a:avLst/>
                          </a:prstTxWarp>
                          <a:noAutofit/>
                        </wps:bodyPr>
                      </wps:wsp>
                      <wps:wsp>
                        <wps:cNvPr id="373" name="Graphic 373"/>
                        <wps:cNvSpPr/>
                        <wps:spPr>
                          <a:xfrm>
                            <a:off x="44448" y="222756"/>
                            <a:ext cx="74930" cy="74930"/>
                          </a:xfrm>
                          <a:custGeom>
                            <a:avLst/>
                            <a:gdLst/>
                            <a:ahLst/>
                            <a:cxnLst/>
                            <a:rect l="l" t="t" r="r" b="b"/>
                            <a:pathLst>
                              <a:path w="74930" h="74930">
                                <a:moveTo>
                                  <a:pt x="0" y="74675"/>
                                </a:moveTo>
                                <a:lnTo>
                                  <a:pt x="74675" y="74675"/>
                                </a:lnTo>
                                <a:lnTo>
                                  <a:pt x="74675" y="0"/>
                                </a:lnTo>
                                <a:lnTo>
                                  <a:pt x="0" y="0"/>
                                </a:lnTo>
                                <a:lnTo>
                                  <a:pt x="0" y="74675"/>
                                </a:lnTo>
                                <a:close/>
                              </a:path>
                            </a:pathLst>
                          </a:custGeom>
                          <a:ln w="12697">
                            <a:solidFill>
                              <a:srgbClr val="000000"/>
                            </a:solidFill>
                            <a:prstDash val="solid"/>
                          </a:ln>
                        </wps:spPr>
                        <wps:bodyPr wrap="square" lIns="0" tIns="0" rIns="0" bIns="0" rtlCol="0">
                          <a:prstTxWarp prst="textNoShape">
                            <a:avLst/>
                          </a:prstTxWarp>
                          <a:noAutofit/>
                        </wps:bodyPr>
                      </wps:wsp>
                      <wps:wsp>
                        <wps:cNvPr id="374" name="Graphic 374"/>
                        <wps:cNvSpPr/>
                        <wps:spPr>
                          <a:xfrm>
                            <a:off x="44448" y="387348"/>
                            <a:ext cx="74930" cy="74930"/>
                          </a:xfrm>
                          <a:custGeom>
                            <a:avLst/>
                            <a:gdLst/>
                            <a:ahLst/>
                            <a:cxnLst/>
                            <a:rect l="l" t="t" r="r" b="b"/>
                            <a:pathLst>
                              <a:path w="74930" h="74930">
                                <a:moveTo>
                                  <a:pt x="74675" y="0"/>
                                </a:moveTo>
                                <a:lnTo>
                                  <a:pt x="0" y="0"/>
                                </a:lnTo>
                                <a:lnTo>
                                  <a:pt x="0" y="74675"/>
                                </a:lnTo>
                                <a:lnTo>
                                  <a:pt x="74675" y="74675"/>
                                </a:lnTo>
                                <a:lnTo>
                                  <a:pt x="74675" y="0"/>
                                </a:lnTo>
                                <a:close/>
                              </a:path>
                            </a:pathLst>
                          </a:custGeom>
                          <a:solidFill>
                            <a:srgbClr val="000000"/>
                          </a:solidFill>
                        </wps:spPr>
                        <wps:bodyPr wrap="square" lIns="0" tIns="0" rIns="0" bIns="0" rtlCol="0">
                          <a:prstTxWarp prst="textNoShape">
                            <a:avLst/>
                          </a:prstTxWarp>
                          <a:noAutofit/>
                        </wps:bodyPr>
                      </wps:wsp>
                      <wps:wsp>
                        <wps:cNvPr id="375" name="Graphic 375"/>
                        <wps:cNvSpPr/>
                        <wps:spPr>
                          <a:xfrm>
                            <a:off x="44448" y="387348"/>
                            <a:ext cx="74930" cy="74930"/>
                          </a:xfrm>
                          <a:custGeom>
                            <a:avLst/>
                            <a:gdLst/>
                            <a:ahLst/>
                            <a:cxnLst/>
                            <a:rect l="l" t="t" r="r" b="b"/>
                            <a:pathLst>
                              <a:path w="74930" h="74930">
                                <a:moveTo>
                                  <a:pt x="0" y="74675"/>
                                </a:moveTo>
                                <a:lnTo>
                                  <a:pt x="74675" y="74675"/>
                                </a:lnTo>
                                <a:lnTo>
                                  <a:pt x="74675" y="0"/>
                                </a:lnTo>
                                <a:lnTo>
                                  <a:pt x="0" y="0"/>
                                </a:lnTo>
                                <a:lnTo>
                                  <a:pt x="0" y="74675"/>
                                </a:lnTo>
                                <a:close/>
                              </a:path>
                            </a:pathLst>
                          </a:custGeom>
                          <a:ln w="12697">
                            <a:solidFill>
                              <a:srgbClr val="000000"/>
                            </a:solidFill>
                            <a:prstDash val="solid"/>
                          </a:ln>
                        </wps:spPr>
                        <wps:bodyPr wrap="square" lIns="0" tIns="0" rIns="0" bIns="0" rtlCol="0">
                          <a:prstTxWarp prst="textNoShape">
                            <a:avLst/>
                          </a:prstTxWarp>
                          <a:noAutofit/>
                        </wps:bodyPr>
                      </wps:wsp>
                      <wps:wsp>
                        <wps:cNvPr id="376" name="Graphic 376"/>
                        <wps:cNvSpPr/>
                        <wps:spPr>
                          <a:xfrm>
                            <a:off x="44448" y="553464"/>
                            <a:ext cx="74930" cy="74930"/>
                          </a:xfrm>
                          <a:custGeom>
                            <a:avLst/>
                            <a:gdLst/>
                            <a:ahLst/>
                            <a:cxnLst/>
                            <a:rect l="l" t="t" r="r" b="b"/>
                            <a:pathLst>
                              <a:path w="74930" h="74930">
                                <a:moveTo>
                                  <a:pt x="74675" y="0"/>
                                </a:moveTo>
                                <a:lnTo>
                                  <a:pt x="0" y="0"/>
                                </a:lnTo>
                                <a:lnTo>
                                  <a:pt x="0" y="74675"/>
                                </a:lnTo>
                                <a:lnTo>
                                  <a:pt x="74675" y="74675"/>
                                </a:lnTo>
                                <a:lnTo>
                                  <a:pt x="74675" y="0"/>
                                </a:lnTo>
                                <a:close/>
                              </a:path>
                            </a:pathLst>
                          </a:custGeom>
                          <a:solidFill>
                            <a:srgbClr val="FFFF00"/>
                          </a:solidFill>
                        </wps:spPr>
                        <wps:bodyPr wrap="square" lIns="0" tIns="0" rIns="0" bIns="0" rtlCol="0">
                          <a:prstTxWarp prst="textNoShape">
                            <a:avLst/>
                          </a:prstTxWarp>
                          <a:noAutofit/>
                        </wps:bodyPr>
                      </wps:wsp>
                      <wps:wsp>
                        <wps:cNvPr id="377" name="Graphic 377"/>
                        <wps:cNvSpPr/>
                        <wps:spPr>
                          <a:xfrm>
                            <a:off x="44448" y="553464"/>
                            <a:ext cx="74930" cy="74930"/>
                          </a:xfrm>
                          <a:custGeom>
                            <a:avLst/>
                            <a:gdLst/>
                            <a:ahLst/>
                            <a:cxnLst/>
                            <a:rect l="l" t="t" r="r" b="b"/>
                            <a:pathLst>
                              <a:path w="74930" h="74930">
                                <a:moveTo>
                                  <a:pt x="0" y="74675"/>
                                </a:moveTo>
                                <a:lnTo>
                                  <a:pt x="74675" y="74675"/>
                                </a:lnTo>
                                <a:lnTo>
                                  <a:pt x="74675" y="0"/>
                                </a:lnTo>
                                <a:lnTo>
                                  <a:pt x="0" y="0"/>
                                </a:lnTo>
                                <a:lnTo>
                                  <a:pt x="0" y="74675"/>
                                </a:lnTo>
                                <a:close/>
                              </a:path>
                            </a:pathLst>
                          </a:custGeom>
                          <a:ln w="12697">
                            <a:solidFill>
                              <a:srgbClr val="000000"/>
                            </a:solidFill>
                            <a:prstDash val="solid"/>
                          </a:ln>
                        </wps:spPr>
                        <wps:bodyPr wrap="square" lIns="0" tIns="0" rIns="0" bIns="0" rtlCol="0">
                          <a:prstTxWarp prst="textNoShape">
                            <a:avLst/>
                          </a:prstTxWarp>
                          <a:noAutofit/>
                        </wps:bodyPr>
                      </wps:wsp>
                      <wps:wsp>
                        <wps:cNvPr id="378" name="Textbox 378"/>
                        <wps:cNvSpPr txBox="1"/>
                        <wps:spPr>
                          <a:xfrm>
                            <a:off x="6348" y="6348"/>
                            <a:ext cx="341630" cy="672465"/>
                          </a:xfrm>
                          <a:prstGeom prst="rect">
                            <a:avLst/>
                          </a:prstGeom>
                          <a:ln w="12697">
                            <a:solidFill>
                              <a:srgbClr val="000000"/>
                            </a:solidFill>
                            <a:prstDash val="solid"/>
                          </a:ln>
                        </wps:spPr>
                        <wps:txbx>
                          <w:txbxContent>
                            <w:p>
                              <w:pPr>
                                <w:spacing w:line="328" w:lineRule="auto" w:before="30"/>
                                <w:ind w:left="189" w:right="62" w:firstLine="0"/>
                                <w:jc w:val="left"/>
                                <w:rPr>
                                  <w:rFonts w:ascii="Arial"/>
                                  <w:b/>
                                  <w:sz w:val="16"/>
                                </w:rPr>
                              </w:pPr>
                              <w:r>
                                <w:rPr>
                                  <w:rFonts w:ascii="Arial"/>
                                  <w:b/>
                                  <w:spacing w:val="-6"/>
                                  <w:sz w:val="16"/>
                                </w:rPr>
                                <w:t>FA</w:t>
                              </w:r>
                              <w:r>
                                <w:rPr>
                                  <w:spacing w:val="40"/>
                                  <w:sz w:val="16"/>
                                </w:rPr>
                                <w:t> </w:t>
                              </w:r>
                              <w:r>
                                <w:rPr>
                                  <w:rFonts w:ascii="Arial"/>
                                  <w:b/>
                                  <w:spacing w:val="-6"/>
                                  <w:sz w:val="16"/>
                                </w:rPr>
                                <w:t>MO</w:t>
                              </w:r>
                              <w:r>
                                <w:rPr>
                                  <w:spacing w:val="40"/>
                                  <w:sz w:val="16"/>
                                </w:rPr>
                                <w:t> </w:t>
                              </w:r>
                              <w:r>
                                <w:rPr>
                                  <w:rFonts w:ascii="Arial"/>
                                  <w:b/>
                                  <w:spacing w:val="-6"/>
                                  <w:sz w:val="16"/>
                                </w:rPr>
                                <w:t>ME</w:t>
                              </w:r>
                              <w:r>
                                <w:rPr>
                                  <w:spacing w:val="40"/>
                                  <w:sz w:val="16"/>
                                </w:rPr>
                                <w:t> </w:t>
                              </w:r>
                              <w:r>
                                <w:rPr>
                                  <w:rFonts w:ascii="Arial"/>
                                  <w:b/>
                                  <w:spacing w:val="-5"/>
                                  <w:sz w:val="16"/>
                                </w:rPr>
                                <w:t>GO</w:t>
                              </w:r>
                            </w:p>
                          </w:txbxContent>
                        </wps:txbx>
                        <wps:bodyPr wrap="square" lIns="0" tIns="0" rIns="0" bIns="0" rtlCol="0">
                          <a:noAutofit/>
                        </wps:bodyPr>
                      </wps:wsp>
                    </wpg:wgp>
                  </a:graphicData>
                </a:graphic>
              </wp:anchor>
            </w:drawing>
          </mc:Choice>
          <mc:Fallback>
            <w:pict>
              <v:group style="position:absolute;margin-left:526.300049pt;margin-top:140.384827pt;width:27.9pt;height:53.95pt;mso-position-horizontal-relative:page;mso-position-vertical-relative:paragraph;z-index:-15684096;mso-wrap-distance-left:0;mso-wrap-distance-right:0" id="docshapegroup287" coordorigin="10526,2808" coordsize="558,1079">
                <v:rect style="position:absolute;left:10596;top:2899;width:118;height:118" id="docshape288" filled="true" fillcolor="#ccffff" stroked="false">
                  <v:fill type="solid"/>
                </v:rect>
                <v:rect style="position:absolute;left:10596;top:2899;width:118;height:118" id="docshape289" filled="false" stroked="true" strokeweight=".99984pt" strokecolor="#000000">
                  <v:stroke dashstyle="solid"/>
                </v:rect>
                <v:rect style="position:absolute;left:10596;top:3158;width:118;height:118" id="docshape290" filled="true" fillcolor="#007f00" stroked="false">
                  <v:fill type="solid"/>
                </v:rect>
                <v:rect style="position:absolute;left:10596;top:3158;width:118;height:118" id="docshape291" filled="false" stroked="true" strokeweight=".99984pt" strokecolor="#000000">
                  <v:stroke dashstyle="solid"/>
                </v:rect>
                <v:rect style="position:absolute;left:10596;top:3417;width:118;height:118" id="docshape292" filled="true" fillcolor="#000000" stroked="false">
                  <v:fill type="solid"/>
                </v:rect>
                <v:rect style="position:absolute;left:10596;top:3417;width:118;height:118" id="docshape293" filled="false" stroked="true" strokeweight=".99984pt" strokecolor="#000000">
                  <v:stroke dashstyle="solid"/>
                </v:rect>
                <v:rect style="position:absolute;left:10596;top:3679;width:118;height:118" id="docshape294" filled="true" fillcolor="#ffff00" stroked="false">
                  <v:fill type="solid"/>
                </v:rect>
                <v:rect style="position:absolute;left:10596;top:3679;width:118;height:118" id="docshape295" filled="false" stroked="true" strokeweight=".99984pt" strokecolor="#000000">
                  <v:stroke dashstyle="solid"/>
                </v:rect>
                <v:shape style="position:absolute;left:10536;top:2817;width:538;height:1059" type="#_x0000_t202" id="docshape296" filled="false" stroked="true" strokeweight=".99984pt" strokecolor="#000000">
                  <v:textbox inset="0,0,0,0">
                    <w:txbxContent>
                      <w:p>
                        <w:pPr>
                          <w:spacing w:line="328" w:lineRule="auto" w:before="30"/>
                          <w:ind w:left="189" w:right="62" w:firstLine="0"/>
                          <w:jc w:val="left"/>
                          <w:rPr>
                            <w:rFonts w:ascii="Arial"/>
                            <w:b/>
                            <w:sz w:val="16"/>
                          </w:rPr>
                        </w:pPr>
                        <w:r>
                          <w:rPr>
                            <w:rFonts w:ascii="Arial"/>
                            <w:b/>
                            <w:spacing w:val="-6"/>
                            <w:sz w:val="16"/>
                          </w:rPr>
                          <w:t>FA</w:t>
                        </w:r>
                        <w:r>
                          <w:rPr>
                            <w:spacing w:val="40"/>
                            <w:sz w:val="16"/>
                          </w:rPr>
                          <w:t> </w:t>
                        </w:r>
                        <w:r>
                          <w:rPr>
                            <w:rFonts w:ascii="Arial"/>
                            <w:b/>
                            <w:spacing w:val="-6"/>
                            <w:sz w:val="16"/>
                          </w:rPr>
                          <w:t>MO</w:t>
                        </w:r>
                        <w:r>
                          <w:rPr>
                            <w:spacing w:val="40"/>
                            <w:sz w:val="16"/>
                          </w:rPr>
                          <w:t> </w:t>
                        </w:r>
                        <w:r>
                          <w:rPr>
                            <w:rFonts w:ascii="Arial"/>
                            <w:b/>
                            <w:spacing w:val="-6"/>
                            <w:sz w:val="16"/>
                          </w:rPr>
                          <w:t>ME</w:t>
                        </w:r>
                        <w:r>
                          <w:rPr>
                            <w:spacing w:val="40"/>
                            <w:sz w:val="16"/>
                          </w:rPr>
                          <w:t> </w:t>
                        </w:r>
                        <w:r>
                          <w:rPr>
                            <w:rFonts w:ascii="Arial"/>
                            <w:b/>
                            <w:spacing w:val="-5"/>
                            <w:sz w:val="16"/>
                          </w:rPr>
                          <w:t>GO</w:t>
                        </w:r>
                      </w:p>
                    </w:txbxContent>
                  </v:textbox>
                  <v:stroke dashstyle="solid"/>
                  <w10:wrap type="none"/>
                </v:shape>
                <w10:wrap type="topAndBottom"/>
              </v:group>
            </w:pict>
          </mc:Fallback>
        </mc:AlternateContent>
      </w:r>
    </w:p>
    <w:p>
      <w:pPr>
        <w:pStyle w:val="BodyText"/>
        <w:spacing w:after="0"/>
        <w:rPr>
          <w:rFonts w:ascii="Arial"/>
          <w:b/>
          <w:sz w:val="5"/>
        </w:rPr>
        <w:sectPr>
          <w:pgSz w:w="11900" w:h="16840"/>
          <w:pgMar w:header="0" w:footer="738" w:top="760" w:bottom="920" w:left="708" w:right="425"/>
        </w:sectPr>
      </w:pPr>
    </w:p>
    <w:p>
      <w:pPr>
        <w:pStyle w:val="Heading3"/>
        <w:numPr>
          <w:ilvl w:val="1"/>
          <w:numId w:val="14"/>
        </w:numPr>
        <w:tabs>
          <w:tab w:pos="3112" w:val="left" w:leader="none"/>
        </w:tabs>
        <w:spacing w:line="240" w:lineRule="auto" w:before="75" w:after="0"/>
        <w:ind w:left="3112" w:right="0" w:hanging="540"/>
        <w:jc w:val="left"/>
      </w:pPr>
      <w:bookmarkStart w:name="_TOC_250002" w:id="195"/>
      <w:r>
        <w:rPr/>
        <w:t>Compoziţia</w:t>
      </w:r>
      <w:r>
        <w:rPr>
          <w:b w:val="0"/>
          <w:spacing w:val="-4"/>
        </w:rPr>
        <w:t> </w:t>
      </w:r>
      <w:r>
        <w:rPr/>
        <w:t>arboretelor</w:t>
      </w:r>
      <w:r>
        <w:rPr>
          <w:b w:val="0"/>
          <w:spacing w:val="-1"/>
        </w:rPr>
        <w:t> </w:t>
      </w:r>
      <w:r>
        <w:rPr/>
        <w:t>-</w:t>
      </w:r>
      <w:r>
        <w:rPr>
          <w:b w:val="0"/>
          <w:spacing w:val="55"/>
        </w:rPr>
        <w:t> </w:t>
      </w:r>
      <w:r>
        <w:rPr/>
        <w:t>S.U.P.</w:t>
      </w:r>
      <w:r>
        <w:rPr>
          <w:b w:val="0"/>
          <w:spacing w:val="-2"/>
        </w:rPr>
        <w:t> </w:t>
      </w:r>
      <w:r>
        <w:rPr/>
        <w:t>„E”</w:t>
      </w:r>
      <w:r>
        <w:rPr>
          <w:b w:val="0"/>
          <w:spacing w:val="-1"/>
        </w:rPr>
        <w:t> </w:t>
      </w:r>
      <w:bookmarkEnd w:id="195"/>
      <w:r>
        <w:rPr>
          <w:spacing w:val="-5"/>
        </w:rPr>
        <w:t>(%)</w:t>
      </w:r>
    </w:p>
    <w:p>
      <w:pPr>
        <w:pStyle w:val="BodyText"/>
        <w:spacing w:before="59"/>
        <w:rPr>
          <w:b/>
          <w:sz w:val="20"/>
        </w:rPr>
      </w:pPr>
    </w:p>
    <w:tbl>
      <w:tblPr>
        <w:tblW w:w="0" w:type="auto"/>
        <w:jc w:val="left"/>
        <w:tblInd w:w="188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541"/>
        <w:gridCol w:w="4630"/>
      </w:tblGrid>
      <w:tr>
        <w:trPr>
          <w:trHeight w:val="277" w:hRule="atLeast"/>
        </w:trPr>
        <w:tc>
          <w:tcPr>
            <w:tcW w:w="1541" w:type="dxa"/>
            <w:tcBorders>
              <w:right w:val="single" w:sz="6" w:space="0" w:color="000000"/>
            </w:tcBorders>
          </w:tcPr>
          <w:p>
            <w:pPr>
              <w:pStyle w:val="TableParagraph"/>
              <w:spacing w:line="257" w:lineRule="exact"/>
              <w:ind w:left="5" w:right="3"/>
              <w:jc w:val="center"/>
              <w:rPr>
                <w:sz w:val="24"/>
              </w:rPr>
            </w:pPr>
            <w:r>
              <w:rPr>
                <w:spacing w:val="-2"/>
                <w:sz w:val="24"/>
              </w:rPr>
              <w:t>Specia</w:t>
            </w:r>
          </w:p>
        </w:tc>
        <w:tc>
          <w:tcPr>
            <w:tcW w:w="4630" w:type="dxa"/>
            <w:tcBorders>
              <w:left w:val="single" w:sz="6" w:space="0" w:color="000000"/>
            </w:tcBorders>
          </w:tcPr>
          <w:p>
            <w:pPr>
              <w:pStyle w:val="TableParagraph"/>
              <w:spacing w:line="257" w:lineRule="exact"/>
              <w:ind w:left="18" w:right="2"/>
              <w:jc w:val="center"/>
              <w:rPr>
                <w:sz w:val="24"/>
              </w:rPr>
            </w:pPr>
            <w:r>
              <w:rPr>
                <w:spacing w:val="-5"/>
                <w:sz w:val="24"/>
              </w:rPr>
              <w:t>FA</w:t>
            </w:r>
          </w:p>
        </w:tc>
      </w:tr>
      <w:tr>
        <w:trPr>
          <w:trHeight w:val="277" w:hRule="atLeast"/>
        </w:trPr>
        <w:tc>
          <w:tcPr>
            <w:tcW w:w="1541" w:type="dxa"/>
            <w:tcBorders>
              <w:right w:val="single" w:sz="6" w:space="0" w:color="000000"/>
            </w:tcBorders>
          </w:tcPr>
          <w:p>
            <w:pPr>
              <w:pStyle w:val="TableParagraph"/>
              <w:spacing w:line="257" w:lineRule="exact"/>
              <w:ind w:left="5"/>
              <w:jc w:val="center"/>
              <w:rPr>
                <w:sz w:val="24"/>
              </w:rPr>
            </w:pPr>
            <w:r>
              <w:rPr>
                <w:spacing w:val="-10"/>
                <w:sz w:val="24"/>
              </w:rPr>
              <w:t>%</w:t>
            </w:r>
          </w:p>
        </w:tc>
        <w:tc>
          <w:tcPr>
            <w:tcW w:w="4630" w:type="dxa"/>
            <w:tcBorders>
              <w:left w:val="single" w:sz="6" w:space="0" w:color="000000"/>
            </w:tcBorders>
          </w:tcPr>
          <w:p>
            <w:pPr>
              <w:pStyle w:val="TableParagraph"/>
              <w:spacing w:line="257" w:lineRule="exact"/>
              <w:ind w:left="18"/>
              <w:jc w:val="center"/>
              <w:rPr>
                <w:sz w:val="24"/>
              </w:rPr>
            </w:pPr>
            <w:r>
              <w:rPr>
                <w:spacing w:val="-5"/>
                <w:sz w:val="24"/>
              </w:rPr>
              <w:t>100</w:t>
            </w: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51"/>
        <w:rPr>
          <w:b/>
          <w:sz w:val="20"/>
        </w:rPr>
      </w:pPr>
      <w:r>
        <w:rPr>
          <w:b/>
          <w:sz w:val="20"/>
        </w:rPr>
        <mc:AlternateContent>
          <mc:Choice Requires="wps">
            <w:drawing>
              <wp:anchor distT="0" distB="0" distL="0" distR="0" allowOverlap="1" layoutInCell="1" locked="0" behindDoc="1" simplePos="0" relativeHeight="487632896">
                <wp:simplePos x="0" y="0"/>
                <wp:positionH relativeFrom="page">
                  <wp:posOffset>1357630</wp:posOffset>
                </wp:positionH>
                <wp:positionV relativeFrom="paragraph">
                  <wp:posOffset>194119</wp:posOffset>
                </wp:positionV>
                <wp:extent cx="4140200" cy="4138295"/>
                <wp:effectExtent l="0" t="0" r="0" b="0"/>
                <wp:wrapTopAndBottom/>
                <wp:docPr id="379" name="Group 379"/>
                <wp:cNvGraphicFramePr>
                  <a:graphicFrameLocks/>
                </wp:cNvGraphicFramePr>
                <a:graphic>
                  <a:graphicData uri="http://schemas.microsoft.com/office/word/2010/wordprocessingGroup">
                    <wpg:wgp>
                      <wpg:cNvPr id="379" name="Group 379"/>
                      <wpg:cNvGrpSpPr/>
                      <wpg:grpSpPr>
                        <a:xfrm>
                          <a:off x="0" y="0"/>
                          <a:ext cx="4140200" cy="4138295"/>
                          <a:chExt cx="4140200" cy="4138295"/>
                        </a:xfrm>
                      </wpg:grpSpPr>
                      <wps:wsp>
                        <wps:cNvPr id="380" name="Graphic 380"/>
                        <wps:cNvSpPr/>
                        <wps:spPr>
                          <a:xfrm>
                            <a:off x="6349" y="17016"/>
                            <a:ext cx="4127500" cy="4114800"/>
                          </a:xfrm>
                          <a:custGeom>
                            <a:avLst/>
                            <a:gdLst/>
                            <a:ahLst/>
                            <a:cxnLst/>
                            <a:rect l="l" t="t" r="r" b="b"/>
                            <a:pathLst>
                              <a:path w="4127500" h="4114800">
                                <a:moveTo>
                                  <a:pt x="2300586" y="4102100"/>
                                </a:moveTo>
                                <a:lnTo>
                                  <a:pt x="1826127" y="4102100"/>
                                </a:lnTo>
                                <a:lnTo>
                                  <a:pt x="1873015" y="4114800"/>
                                </a:lnTo>
                                <a:lnTo>
                                  <a:pt x="2253747" y="4114800"/>
                                </a:lnTo>
                                <a:lnTo>
                                  <a:pt x="2300586" y="4102100"/>
                                </a:lnTo>
                                <a:close/>
                              </a:path>
                              <a:path w="4127500" h="4114800">
                                <a:moveTo>
                                  <a:pt x="2393310" y="4089400"/>
                                </a:moveTo>
                                <a:lnTo>
                                  <a:pt x="1733315" y="4089400"/>
                                </a:lnTo>
                                <a:lnTo>
                                  <a:pt x="1779557" y="4102100"/>
                                </a:lnTo>
                                <a:lnTo>
                                  <a:pt x="2347111" y="4102100"/>
                                </a:lnTo>
                                <a:lnTo>
                                  <a:pt x="2393310" y="4089400"/>
                                </a:lnTo>
                                <a:close/>
                              </a:path>
                              <a:path w="4127500" h="4114800">
                                <a:moveTo>
                                  <a:pt x="2574613" y="4051300"/>
                                </a:moveTo>
                                <a:lnTo>
                                  <a:pt x="1551872" y="4051300"/>
                                </a:lnTo>
                                <a:lnTo>
                                  <a:pt x="1687414" y="4089400"/>
                                </a:lnTo>
                                <a:lnTo>
                                  <a:pt x="2439172" y="4089400"/>
                                </a:lnTo>
                                <a:lnTo>
                                  <a:pt x="2574613" y="4051300"/>
                                </a:lnTo>
                                <a:close/>
                              </a:path>
                              <a:path w="4127500" h="4114800">
                                <a:moveTo>
                                  <a:pt x="2055876" y="0"/>
                                </a:moveTo>
                                <a:lnTo>
                                  <a:pt x="1863243" y="0"/>
                                </a:lnTo>
                                <a:lnTo>
                                  <a:pt x="1815844" y="12700"/>
                                </a:lnTo>
                                <a:lnTo>
                                  <a:pt x="1768774" y="12700"/>
                                </a:lnTo>
                                <a:lnTo>
                                  <a:pt x="1722043" y="25400"/>
                                </a:lnTo>
                                <a:lnTo>
                                  <a:pt x="1675666" y="25400"/>
                                </a:lnTo>
                                <a:lnTo>
                                  <a:pt x="1361928" y="114300"/>
                                </a:lnTo>
                                <a:lnTo>
                                  <a:pt x="1318813" y="139700"/>
                                </a:lnTo>
                                <a:lnTo>
                                  <a:pt x="1233986" y="165100"/>
                                </a:lnTo>
                                <a:lnTo>
                                  <a:pt x="1192297" y="190500"/>
                                </a:lnTo>
                                <a:lnTo>
                                  <a:pt x="1151108" y="203200"/>
                                </a:lnTo>
                                <a:lnTo>
                                  <a:pt x="1070279" y="254000"/>
                                </a:lnTo>
                                <a:lnTo>
                                  <a:pt x="1030664" y="266700"/>
                                </a:lnTo>
                                <a:lnTo>
                                  <a:pt x="991597" y="292100"/>
                                </a:lnTo>
                                <a:lnTo>
                                  <a:pt x="915159" y="342900"/>
                                </a:lnTo>
                                <a:lnTo>
                                  <a:pt x="877813" y="368300"/>
                                </a:lnTo>
                                <a:lnTo>
                                  <a:pt x="841065" y="393700"/>
                                </a:lnTo>
                                <a:lnTo>
                                  <a:pt x="804926" y="419100"/>
                                </a:lnTo>
                                <a:lnTo>
                                  <a:pt x="769411" y="444500"/>
                                </a:lnTo>
                                <a:lnTo>
                                  <a:pt x="734530" y="482600"/>
                                </a:lnTo>
                                <a:lnTo>
                                  <a:pt x="700296" y="508000"/>
                                </a:lnTo>
                                <a:lnTo>
                                  <a:pt x="666721" y="533400"/>
                                </a:lnTo>
                                <a:lnTo>
                                  <a:pt x="633818" y="571500"/>
                                </a:lnTo>
                                <a:lnTo>
                                  <a:pt x="601599" y="596900"/>
                                </a:lnTo>
                                <a:lnTo>
                                  <a:pt x="570075" y="635000"/>
                                </a:lnTo>
                                <a:lnTo>
                                  <a:pt x="539260" y="673100"/>
                                </a:lnTo>
                                <a:lnTo>
                                  <a:pt x="509166" y="698500"/>
                                </a:lnTo>
                                <a:lnTo>
                                  <a:pt x="479804" y="736600"/>
                                </a:lnTo>
                                <a:lnTo>
                                  <a:pt x="451188" y="774700"/>
                                </a:lnTo>
                                <a:lnTo>
                                  <a:pt x="423329" y="800100"/>
                                </a:lnTo>
                                <a:lnTo>
                                  <a:pt x="396240" y="838200"/>
                                </a:lnTo>
                                <a:lnTo>
                                  <a:pt x="369932" y="876300"/>
                                </a:lnTo>
                                <a:lnTo>
                                  <a:pt x="344419" y="914400"/>
                                </a:lnTo>
                                <a:lnTo>
                                  <a:pt x="319712" y="952500"/>
                                </a:lnTo>
                                <a:lnTo>
                                  <a:pt x="295824" y="990600"/>
                                </a:lnTo>
                                <a:lnTo>
                                  <a:pt x="272766" y="1028700"/>
                                </a:lnTo>
                                <a:lnTo>
                                  <a:pt x="250552" y="1066800"/>
                                </a:lnTo>
                                <a:lnTo>
                                  <a:pt x="229194" y="1117600"/>
                                </a:lnTo>
                                <a:lnTo>
                                  <a:pt x="208703" y="1155700"/>
                                </a:lnTo>
                                <a:lnTo>
                                  <a:pt x="189092" y="1193800"/>
                                </a:lnTo>
                                <a:lnTo>
                                  <a:pt x="170374" y="1231900"/>
                                </a:lnTo>
                                <a:lnTo>
                                  <a:pt x="152560" y="1282700"/>
                                </a:lnTo>
                                <a:lnTo>
                                  <a:pt x="135663" y="1320800"/>
                                </a:lnTo>
                                <a:lnTo>
                                  <a:pt x="119695" y="1358900"/>
                                </a:lnTo>
                                <a:lnTo>
                                  <a:pt x="104668" y="1409700"/>
                                </a:lnTo>
                                <a:lnTo>
                                  <a:pt x="90595" y="1447800"/>
                                </a:lnTo>
                                <a:lnTo>
                                  <a:pt x="77487" y="1498600"/>
                                </a:lnTo>
                                <a:lnTo>
                                  <a:pt x="65358" y="1536700"/>
                                </a:lnTo>
                                <a:lnTo>
                                  <a:pt x="54219" y="1587500"/>
                                </a:lnTo>
                                <a:lnTo>
                                  <a:pt x="44083" y="1625600"/>
                                </a:lnTo>
                                <a:lnTo>
                                  <a:pt x="34962" y="1676400"/>
                                </a:lnTo>
                                <a:lnTo>
                                  <a:pt x="26868" y="1727200"/>
                                </a:lnTo>
                                <a:lnTo>
                                  <a:pt x="19813" y="1765300"/>
                                </a:lnTo>
                                <a:lnTo>
                                  <a:pt x="13810" y="1816100"/>
                                </a:lnTo>
                                <a:lnTo>
                                  <a:pt x="8871" y="1866900"/>
                                </a:lnTo>
                                <a:lnTo>
                                  <a:pt x="5008" y="1917700"/>
                                </a:lnTo>
                                <a:lnTo>
                                  <a:pt x="2234" y="1955800"/>
                                </a:lnTo>
                                <a:lnTo>
                                  <a:pt x="560" y="2006600"/>
                                </a:lnTo>
                                <a:lnTo>
                                  <a:pt x="0" y="2057400"/>
                                </a:lnTo>
                                <a:lnTo>
                                  <a:pt x="547" y="2108200"/>
                                </a:lnTo>
                                <a:lnTo>
                                  <a:pt x="2182" y="2159000"/>
                                </a:lnTo>
                                <a:lnTo>
                                  <a:pt x="4893" y="2197100"/>
                                </a:lnTo>
                                <a:lnTo>
                                  <a:pt x="8667" y="2247900"/>
                                </a:lnTo>
                                <a:lnTo>
                                  <a:pt x="13493" y="2298700"/>
                                </a:lnTo>
                                <a:lnTo>
                                  <a:pt x="19359" y="2336800"/>
                                </a:lnTo>
                                <a:lnTo>
                                  <a:pt x="26253" y="2387600"/>
                                </a:lnTo>
                                <a:lnTo>
                                  <a:pt x="34164" y="2438400"/>
                                </a:lnTo>
                                <a:lnTo>
                                  <a:pt x="43078" y="2476500"/>
                                </a:lnTo>
                                <a:lnTo>
                                  <a:pt x="52986" y="2527300"/>
                                </a:lnTo>
                                <a:lnTo>
                                  <a:pt x="63874" y="2565400"/>
                                </a:lnTo>
                                <a:lnTo>
                                  <a:pt x="75731" y="2616200"/>
                                </a:lnTo>
                                <a:lnTo>
                                  <a:pt x="88545" y="2654300"/>
                                </a:lnTo>
                                <a:lnTo>
                                  <a:pt x="102304" y="2705100"/>
                                </a:lnTo>
                                <a:lnTo>
                                  <a:pt x="116996" y="2743200"/>
                                </a:lnTo>
                                <a:lnTo>
                                  <a:pt x="132610" y="2781300"/>
                                </a:lnTo>
                                <a:lnTo>
                                  <a:pt x="149133" y="2832100"/>
                                </a:lnTo>
                                <a:lnTo>
                                  <a:pt x="166554" y="2870200"/>
                                </a:lnTo>
                                <a:lnTo>
                                  <a:pt x="184861" y="2908300"/>
                                </a:lnTo>
                                <a:lnTo>
                                  <a:pt x="204041" y="2959100"/>
                                </a:lnTo>
                                <a:lnTo>
                                  <a:pt x="224084" y="2997200"/>
                                </a:lnTo>
                                <a:lnTo>
                                  <a:pt x="244978" y="3035300"/>
                                </a:lnTo>
                                <a:lnTo>
                                  <a:pt x="266710" y="3073400"/>
                                </a:lnTo>
                                <a:lnTo>
                                  <a:pt x="289268" y="3111500"/>
                                </a:lnTo>
                                <a:lnTo>
                                  <a:pt x="312641" y="3149600"/>
                                </a:lnTo>
                                <a:lnTo>
                                  <a:pt x="336817" y="3187700"/>
                                </a:lnTo>
                                <a:lnTo>
                                  <a:pt x="361784" y="3225800"/>
                                </a:lnTo>
                                <a:lnTo>
                                  <a:pt x="387530" y="3263900"/>
                                </a:lnTo>
                                <a:lnTo>
                                  <a:pt x="414043" y="3302000"/>
                                </a:lnTo>
                                <a:lnTo>
                                  <a:pt x="441312" y="3327400"/>
                                </a:lnTo>
                                <a:lnTo>
                                  <a:pt x="469325" y="3365500"/>
                                </a:lnTo>
                                <a:lnTo>
                                  <a:pt x="498069" y="3403600"/>
                                </a:lnTo>
                                <a:lnTo>
                                  <a:pt x="527533" y="3441700"/>
                                </a:lnTo>
                                <a:lnTo>
                                  <a:pt x="557706" y="3467100"/>
                                </a:lnTo>
                                <a:lnTo>
                                  <a:pt x="588574" y="3505200"/>
                                </a:lnTo>
                                <a:lnTo>
                                  <a:pt x="620127" y="3530600"/>
                                </a:lnTo>
                                <a:lnTo>
                                  <a:pt x="652352" y="3568700"/>
                                </a:lnTo>
                                <a:lnTo>
                                  <a:pt x="685238" y="3594100"/>
                                </a:lnTo>
                                <a:lnTo>
                                  <a:pt x="718772" y="3619500"/>
                                </a:lnTo>
                                <a:lnTo>
                                  <a:pt x="752944" y="3657600"/>
                                </a:lnTo>
                                <a:lnTo>
                                  <a:pt x="787741" y="3683000"/>
                                </a:lnTo>
                                <a:lnTo>
                                  <a:pt x="823150" y="3708400"/>
                                </a:lnTo>
                                <a:lnTo>
                                  <a:pt x="859162" y="3733800"/>
                                </a:lnTo>
                                <a:lnTo>
                                  <a:pt x="895762" y="3759200"/>
                                </a:lnTo>
                                <a:lnTo>
                                  <a:pt x="932941" y="3784600"/>
                                </a:lnTo>
                                <a:lnTo>
                                  <a:pt x="1008983" y="3835400"/>
                                </a:lnTo>
                                <a:lnTo>
                                  <a:pt x="1047823" y="3848100"/>
                                </a:lnTo>
                                <a:lnTo>
                                  <a:pt x="1127082" y="3898900"/>
                                </a:lnTo>
                                <a:lnTo>
                                  <a:pt x="1167477" y="3911600"/>
                                </a:lnTo>
                                <a:lnTo>
                                  <a:pt x="1208367" y="3937000"/>
                                </a:lnTo>
                                <a:lnTo>
                                  <a:pt x="1249740" y="3949700"/>
                                </a:lnTo>
                                <a:lnTo>
                                  <a:pt x="1291583" y="3975100"/>
                                </a:lnTo>
                                <a:lnTo>
                                  <a:pt x="1419822" y="4013200"/>
                                </a:lnTo>
                                <a:lnTo>
                                  <a:pt x="1463431" y="4038600"/>
                                </a:lnTo>
                                <a:lnTo>
                                  <a:pt x="1507451" y="4051300"/>
                                </a:lnTo>
                                <a:lnTo>
                                  <a:pt x="2619006" y="4051300"/>
                                </a:lnTo>
                                <a:lnTo>
                                  <a:pt x="2663002" y="4038600"/>
                                </a:lnTo>
                                <a:lnTo>
                                  <a:pt x="2706588" y="4013200"/>
                                </a:lnTo>
                                <a:lnTo>
                                  <a:pt x="2834774" y="3975100"/>
                                </a:lnTo>
                                <a:lnTo>
                                  <a:pt x="2876605" y="3949700"/>
                                </a:lnTo>
                                <a:lnTo>
                                  <a:pt x="2917968" y="3937000"/>
                                </a:lnTo>
                                <a:lnTo>
                                  <a:pt x="2958849" y="3911600"/>
                                </a:lnTo>
                                <a:lnTo>
                                  <a:pt x="2999239" y="3898900"/>
                                </a:lnTo>
                                <a:lnTo>
                                  <a:pt x="3078491" y="3848100"/>
                                </a:lnTo>
                                <a:lnTo>
                                  <a:pt x="3117331" y="3835400"/>
                                </a:lnTo>
                                <a:lnTo>
                                  <a:pt x="3193378" y="3784600"/>
                                </a:lnTo>
                                <a:lnTo>
                                  <a:pt x="3230561" y="3759200"/>
                                </a:lnTo>
                                <a:lnTo>
                                  <a:pt x="3267168" y="3733800"/>
                                </a:lnTo>
                                <a:lnTo>
                                  <a:pt x="3303187" y="3708400"/>
                                </a:lnTo>
                                <a:lnTo>
                                  <a:pt x="3338606" y="3683000"/>
                                </a:lnTo>
                                <a:lnTo>
                                  <a:pt x="3373414" y="3657600"/>
                                </a:lnTo>
                                <a:lnTo>
                                  <a:pt x="3407597" y="3619500"/>
                                </a:lnTo>
                                <a:lnTo>
                                  <a:pt x="3441145" y="3594100"/>
                                </a:lnTo>
                                <a:lnTo>
                                  <a:pt x="3474045" y="3568700"/>
                                </a:lnTo>
                                <a:lnTo>
                                  <a:pt x="3506285" y="3530600"/>
                                </a:lnTo>
                                <a:lnTo>
                                  <a:pt x="3537854" y="3505200"/>
                                </a:lnTo>
                                <a:lnTo>
                                  <a:pt x="3568739" y="3467100"/>
                                </a:lnTo>
                                <a:lnTo>
                                  <a:pt x="3598929" y="3441700"/>
                                </a:lnTo>
                                <a:lnTo>
                                  <a:pt x="3628412" y="3403600"/>
                                </a:lnTo>
                                <a:lnTo>
                                  <a:pt x="3657175" y="3365500"/>
                                </a:lnTo>
                                <a:lnTo>
                                  <a:pt x="3685207" y="3327400"/>
                                </a:lnTo>
                                <a:lnTo>
                                  <a:pt x="3712497" y="3302000"/>
                                </a:lnTo>
                                <a:lnTo>
                                  <a:pt x="3739031" y="3263900"/>
                                </a:lnTo>
                                <a:lnTo>
                                  <a:pt x="3764798" y="3225800"/>
                                </a:lnTo>
                                <a:lnTo>
                                  <a:pt x="3789786" y="3187700"/>
                                </a:lnTo>
                                <a:lnTo>
                                  <a:pt x="3813983" y="3149600"/>
                                </a:lnTo>
                                <a:lnTo>
                                  <a:pt x="3837377" y="3111500"/>
                                </a:lnTo>
                                <a:lnTo>
                                  <a:pt x="3859957" y="3073400"/>
                                </a:lnTo>
                                <a:lnTo>
                                  <a:pt x="3881710" y="3035300"/>
                                </a:lnTo>
                                <a:lnTo>
                                  <a:pt x="3902625" y="2997200"/>
                                </a:lnTo>
                                <a:lnTo>
                                  <a:pt x="3922689" y="2959100"/>
                                </a:lnTo>
                                <a:lnTo>
                                  <a:pt x="3941891" y="2908300"/>
                                </a:lnTo>
                                <a:lnTo>
                                  <a:pt x="3960218" y="2870200"/>
                                </a:lnTo>
                                <a:lnTo>
                                  <a:pt x="3977659" y="2832100"/>
                                </a:lnTo>
                                <a:lnTo>
                                  <a:pt x="3994202" y="2781300"/>
                                </a:lnTo>
                                <a:lnTo>
                                  <a:pt x="4009834" y="2743200"/>
                                </a:lnTo>
                                <a:lnTo>
                                  <a:pt x="4024545" y="2705100"/>
                                </a:lnTo>
                                <a:lnTo>
                                  <a:pt x="4038321" y="2654300"/>
                                </a:lnTo>
                                <a:lnTo>
                                  <a:pt x="4051152" y="2616200"/>
                                </a:lnTo>
                                <a:lnTo>
                                  <a:pt x="4063025" y="2565400"/>
                                </a:lnTo>
                                <a:lnTo>
                                  <a:pt x="4073927" y="2527300"/>
                                </a:lnTo>
                                <a:lnTo>
                                  <a:pt x="4083849" y="2476500"/>
                                </a:lnTo>
                                <a:lnTo>
                                  <a:pt x="4092776" y="2438400"/>
                                </a:lnTo>
                                <a:lnTo>
                                  <a:pt x="4100698" y="2387600"/>
                                </a:lnTo>
                                <a:lnTo>
                                  <a:pt x="4107602" y="2336800"/>
                                </a:lnTo>
                                <a:lnTo>
                                  <a:pt x="4113477" y="2298700"/>
                                </a:lnTo>
                                <a:lnTo>
                                  <a:pt x="4118310" y="2247900"/>
                                </a:lnTo>
                                <a:lnTo>
                                  <a:pt x="4122091" y="2197100"/>
                                </a:lnTo>
                                <a:lnTo>
                                  <a:pt x="4124805" y="2159000"/>
                                </a:lnTo>
                                <a:lnTo>
                                  <a:pt x="4126443" y="2108200"/>
                                </a:lnTo>
                                <a:lnTo>
                                  <a:pt x="4126992" y="2057400"/>
                                </a:lnTo>
                                <a:lnTo>
                                  <a:pt x="2063496" y="2057400"/>
                                </a:lnTo>
                                <a:lnTo>
                                  <a:pt x="2059874" y="1079500"/>
                                </a:lnTo>
                                <a:lnTo>
                                  <a:pt x="2059827" y="1066800"/>
                                </a:lnTo>
                                <a:lnTo>
                                  <a:pt x="2059733" y="1041400"/>
                                </a:lnTo>
                                <a:lnTo>
                                  <a:pt x="2059686" y="1028700"/>
                                </a:lnTo>
                                <a:lnTo>
                                  <a:pt x="2059591" y="1003300"/>
                                </a:lnTo>
                                <a:lnTo>
                                  <a:pt x="2059544" y="990600"/>
                                </a:lnTo>
                                <a:lnTo>
                                  <a:pt x="2059450" y="965200"/>
                                </a:lnTo>
                                <a:lnTo>
                                  <a:pt x="2059403" y="952500"/>
                                </a:lnTo>
                                <a:lnTo>
                                  <a:pt x="2059309" y="927100"/>
                                </a:lnTo>
                                <a:lnTo>
                                  <a:pt x="2059262" y="914400"/>
                                </a:lnTo>
                                <a:lnTo>
                                  <a:pt x="2059168" y="889000"/>
                                </a:lnTo>
                                <a:lnTo>
                                  <a:pt x="2059121" y="876300"/>
                                </a:lnTo>
                                <a:lnTo>
                                  <a:pt x="2059027" y="850900"/>
                                </a:lnTo>
                                <a:lnTo>
                                  <a:pt x="2058980" y="838200"/>
                                </a:lnTo>
                                <a:lnTo>
                                  <a:pt x="2058886" y="812800"/>
                                </a:lnTo>
                                <a:lnTo>
                                  <a:pt x="2058792" y="787400"/>
                                </a:lnTo>
                                <a:lnTo>
                                  <a:pt x="2058745" y="774700"/>
                                </a:lnTo>
                                <a:lnTo>
                                  <a:pt x="2058651" y="749300"/>
                                </a:lnTo>
                                <a:lnTo>
                                  <a:pt x="2058604" y="736600"/>
                                </a:lnTo>
                                <a:lnTo>
                                  <a:pt x="2058510" y="711200"/>
                                </a:lnTo>
                                <a:lnTo>
                                  <a:pt x="2058416" y="685800"/>
                                </a:lnTo>
                                <a:lnTo>
                                  <a:pt x="2058369" y="673100"/>
                                </a:lnTo>
                                <a:lnTo>
                                  <a:pt x="2058274" y="647700"/>
                                </a:lnTo>
                                <a:lnTo>
                                  <a:pt x="2058227" y="635000"/>
                                </a:lnTo>
                                <a:lnTo>
                                  <a:pt x="2058133" y="609600"/>
                                </a:lnTo>
                                <a:lnTo>
                                  <a:pt x="2058039" y="584200"/>
                                </a:lnTo>
                                <a:lnTo>
                                  <a:pt x="2057945" y="558800"/>
                                </a:lnTo>
                                <a:lnTo>
                                  <a:pt x="2057851" y="533400"/>
                                </a:lnTo>
                                <a:lnTo>
                                  <a:pt x="2057757" y="508000"/>
                                </a:lnTo>
                                <a:lnTo>
                                  <a:pt x="2057663" y="482600"/>
                                </a:lnTo>
                                <a:lnTo>
                                  <a:pt x="2057616" y="469900"/>
                                </a:lnTo>
                                <a:lnTo>
                                  <a:pt x="2057522" y="444500"/>
                                </a:lnTo>
                                <a:lnTo>
                                  <a:pt x="2057428" y="419100"/>
                                </a:lnTo>
                                <a:lnTo>
                                  <a:pt x="2057334" y="393700"/>
                                </a:lnTo>
                                <a:lnTo>
                                  <a:pt x="2057240" y="368300"/>
                                </a:lnTo>
                                <a:lnTo>
                                  <a:pt x="2057146" y="342900"/>
                                </a:lnTo>
                                <a:lnTo>
                                  <a:pt x="2057051" y="317500"/>
                                </a:lnTo>
                                <a:lnTo>
                                  <a:pt x="2056957" y="292100"/>
                                </a:lnTo>
                                <a:lnTo>
                                  <a:pt x="2056863" y="266700"/>
                                </a:lnTo>
                                <a:lnTo>
                                  <a:pt x="2056769" y="241300"/>
                                </a:lnTo>
                                <a:lnTo>
                                  <a:pt x="2056675" y="215900"/>
                                </a:lnTo>
                                <a:lnTo>
                                  <a:pt x="2056581" y="190500"/>
                                </a:lnTo>
                                <a:lnTo>
                                  <a:pt x="2056487" y="165100"/>
                                </a:lnTo>
                                <a:lnTo>
                                  <a:pt x="2056393" y="139700"/>
                                </a:lnTo>
                                <a:lnTo>
                                  <a:pt x="2056299" y="114300"/>
                                </a:lnTo>
                                <a:lnTo>
                                  <a:pt x="2056205" y="88900"/>
                                </a:lnTo>
                                <a:lnTo>
                                  <a:pt x="2056111" y="63500"/>
                                </a:lnTo>
                                <a:lnTo>
                                  <a:pt x="2056017" y="38100"/>
                                </a:lnTo>
                                <a:lnTo>
                                  <a:pt x="2055923" y="12700"/>
                                </a:lnTo>
                                <a:lnTo>
                                  <a:pt x="2055876" y="0"/>
                                </a:lnTo>
                                <a:close/>
                              </a:path>
                              <a:path w="4127500" h="4114800">
                                <a:moveTo>
                                  <a:pt x="2253747" y="0"/>
                                </a:moveTo>
                                <a:lnTo>
                                  <a:pt x="2055876" y="0"/>
                                </a:lnTo>
                                <a:lnTo>
                                  <a:pt x="2063496" y="2057400"/>
                                </a:lnTo>
                                <a:lnTo>
                                  <a:pt x="4126992" y="2057400"/>
                                </a:lnTo>
                                <a:lnTo>
                                  <a:pt x="4126443" y="2006600"/>
                                </a:lnTo>
                                <a:lnTo>
                                  <a:pt x="4124805" y="1955800"/>
                                </a:lnTo>
                                <a:lnTo>
                                  <a:pt x="4122091" y="1917700"/>
                                </a:lnTo>
                                <a:lnTo>
                                  <a:pt x="4118310" y="1866900"/>
                                </a:lnTo>
                                <a:lnTo>
                                  <a:pt x="4113477" y="1816100"/>
                                </a:lnTo>
                                <a:lnTo>
                                  <a:pt x="4107602" y="1778000"/>
                                </a:lnTo>
                                <a:lnTo>
                                  <a:pt x="4100698" y="1727200"/>
                                </a:lnTo>
                                <a:lnTo>
                                  <a:pt x="4092776" y="1676400"/>
                                </a:lnTo>
                                <a:lnTo>
                                  <a:pt x="4083849" y="1638300"/>
                                </a:lnTo>
                                <a:lnTo>
                                  <a:pt x="4073927" y="1587500"/>
                                </a:lnTo>
                                <a:lnTo>
                                  <a:pt x="4063025" y="1549400"/>
                                </a:lnTo>
                                <a:lnTo>
                                  <a:pt x="4051152" y="1498600"/>
                                </a:lnTo>
                                <a:lnTo>
                                  <a:pt x="4038321" y="1460500"/>
                                </a:lnTo>
                                <a:lnTo>
                                  <a:pt x="4024545" y="1409700"/>
                                </a:lnTo>
                                <a:lnTo>
                                  <a:pt x="4009834" y="1371600"/>
                                </a:lnTo>
                                <a:lnTo>
                                  <a:pt x="3994202" y="1333500"/>
                                </a:lnTo>
                                <a:lnTo>
                                  <a:pt x="3977659" y="1282700"/>
                                </a:lnTo>
                                <a:lnTo>
                                  <a:pt x="3960218" y="1244600"/>
                                </a:lnTo>
                                <a:lnTo>
                                  <a:pt x="3941891" y="1206500"/>
                                </a:lnTo>
                                <a:lnTo>
                                  <a:pt x="3922689" y="1168400"/>
                                </a:lnTo>
                                <a:lnTo>
                                  <a:pt x="3902625" y="1117600"/>
                                </a:lnTo>
                                <a:lnTo>
                                  <a:pt x="3881710" y="1079500"/>
                                </a:lnTo>
                                <a:lnTo>
                                  <a:pt x="3859957" y="1041400"/>
                                </a:lnTo>
                                <a:lnTo>
                                  <a:pt x="3837377" y="1003300"/>
                                </a:lnTo>
                                <a:lnTo>
                                  <a:pt x="3813983" y="965200"/>
                                </a:lnTo>
                                <a:lnTo>
                                  <a:pt x="3789786" y="927100"/>
                                </a:lnTo>
                                <a:lnTo>
                                  <a:pt x="3764798" y="889000"/>
                                </a:lnTo>
                                <a:lnTo>
                                  <a:pt x="3739031" y="850900"/>
                                </a:lnTo>
                                <a:lnTo>
                                  <a:pt x="3712497" y="812800"/>
                                </a:lnTo>
                                <a:lnTo>
                                  <a:pt x="3685207" y="787400"/>
                                </a:lnTo>
                                <a:lnTo>
                                  <a:pt x="3657175" y="749300"/>
                                </a:lnTo>
                                <a:lnTo>
                                  <a:pt x="3628412" y="711200"/>
                                </a:lnTo>
                                <a:lnTo>
                                  <a:pt x="3598929" y="685800"/>
                                </a:lnTo>
                                <a:lnTo>
                                  <a:pt x="3568739" y="647700"/>
                                </a:lnTo>
                                <a:lnTo>
                                  <a:pt x="3537854" y="609600"/>
                                </a:lnTo>
                                <a:lnTo>
                                  <a:pt x="3506285" y="584200"/>
                                </a:lnTo>
                                <a:lnTo>
                                  <a:pt x="3474045" y="558800"/>
                                </a:lnTo>
                                <a:lnTo>
                                  <a:pt x="3441145" y="520700"/>
                                </a:lnTo>
                                <a:lnTo>
                                  <a:pt x="3407597" y="495300"/>
                                </a:lnTo>
                                <a:lnTo>
                                  <a:pt x="3373414" y="469900"/>
                                </a:lnTo>
                                <a:lnTo>
                                  <a:pt x="3338606" y="431800"/>
                                </a:lnTo>
                                <a:lnTo>
                                  <a:pt x="3303187" y="406400"/>
                                </a:lnTo>
                                <a:lnTo>
                                  <a:pt x="3267168" y="381000"/>
                                </a:lnTo>
                                <a:lnTo>
                                  <a:pt x="3230561" y="355600"/>
                                </a:lnTo>
                                <a:lnTo>
                                  <a:pt x="3193378" y="330200"/>
                                </a:lnTo>
                                <a:lnTo>
                                  <a:pt x="3117331" y="279400"/>
                                </a:lnTo>
                                <a:lnTo>
                                  <a:pt x="3078491" y="266700"/>
                                </a:lnTo>
                                <a:lnTo>
                                  <a:pt x="2999239" y="215900"/>
                                </a:lnTo>
                                <a:lnTo>
                                  <a:pt x="2958849" y="203200"/>
                                </a:lnTo>
                                <a:lnTo>
                                  <a:pt x="2917968" y="177800"/>
                                </a:lnTo>
                                <a:lnTo>
                                  <a:pt x="2876605" y="165100"/>
                                </a:lnTo>
                                <a:lnTo>
                                  <a:pt x="2834774" y="139700"/>
                                </a:lnTo>
                                <a:lnTo>
                                  <a:pt x="2529836" y="50800"/>
                                </a:lnTo>
                                <a:lnTo>
                                  <a:pt x="2439172" y="25400"/>
                                </a:lnTo>
                                <a:lnTo>
                                  <a:pt x="2393310" y="25400"/>
                                </a:lnTo>
                                <a:lnTo>
                                  <a:pt x="2347111" y="12700"/>
                                </a:lnTo>
                                <a:lnTo>
                                  <a:pt x="2300586" y="12700"/>
                                </a:lnTo>
                                <a:lnTo>
                                  <a:pt x="2253747" y="0"/>
                                </a:lnTo>
                                <a:close/>
                              </a:path>
                            </a:pathLst>
                          </a:custGeom>
                          <a:solidFill>
                            <a:srgbClr val="007F00"/>
                          </a:solidFill>
                        </wps:spPr>
                        <wps:bodyPr wrap="square" lIns="0" tIns="0" rIns="0" bIns="0" rtlCol="0">
                          <a:prstTxWarp prst="textNoShape">
                            <a:avLst/>
                          </a:prstTxWarp>
                          <a:noAutofit/>
                        </wps:bodyPr>
                      </wps:wsp>
                      <wps:wsp>
                        <wps:cNvPr id="381" name="Graphic 381"/>
                        <wps:cNvSpPr/>
                        <wps:spPr>
                          <a:xfrm>
                            <a:off x="6348" y="6348"/>
                            <a:ext cx="4127500" cy="4125595"/>
                          </a:xfrm>
                          <a:custGeom>
                            <a:avLst/>
                            <a:gdLst/>
                            <a:ahLst/>
                            <a:cxnLst/>
                            <a:rect l="l" t="t" r="r" b="b"/>
                            <a:pathLst>
                              <a:path w="4127500" h="4125595">
                                <a:moveTo>
                                  <a:pt x="2055875" y="0"/>
                                </a:moveTo>
                                <a:lnTo>
                                  <a:pt x="2007286" y="691"/>
                                </a:lnTo>
                                <a:lnTo>
                                  <a:pt x="1958977" y="2495"/>
                                </a:lnTo>
                                <a:lnTo>
                                  <a:pt x="1910958" y="5400"/>
                                </a:lnTo>
                                <a:lnTo>
                                  <a:pt x="1863243" y="9393"/>
                                </a:lnTo>
                                <a:lnTo>
                                  <a:pt x="1815844" y="14462"/>
                                </a:lnTo>
                                <a:lnTo>
                                  <a:pt x="1768774" y="20595"/>
                                </a:lnTo>
                                <a:lnTo>
                                  <a:pt x="1722043" y="27779"/>
                                </a:lnTo>
                                <a:lnTo>
                                  <a:pt x="1675666" y="36002"/>
                                </a:lnTo>
                                <a:lnTo>
                                  <a:pt x="1629653" y="45252"/>
                                </a:lnTo>
                                <a:lnTo>
                                  <a:pt x="1584018" y="55517"/>
                                </a:lnTo>
                                <a:lnTo>
                                  <a:pt x="1538772" y="66783"/>
                                </a:lnTo>
                                <a:lnTo>
                                  <a:pt x="1493927" y="79039"/>
                                </a:lnTo>
                                <a:lnTo>
                                  <a:pt x="1449497" y="92273"/>
                                </a:lnTo>
                                <a:lnTo>
                                  <a:pt x="1405493" y="106472"/>
                                </a:lnTo>
                                <a:lnTo>
                                  <a:pt x="1361928" y="121624"/>
                                </a:lnTo>
                                <a:lnTo>
                                  <a:pt x="1318813" y="137716"/>
                                </a:lnTo>
                                <a:lnTo>
                                  <a:pt x="1276162" y="154737"/>
                                </a:lnTo>
                                <a:lnTo>
                                  <a:pt x="1233986" y="172673"/>
                                </a:lnTo>
                                <a:lnTo>
                                  <a:pt x="1192297" y="191513"/>
                                </a:lnTo>
                                <a:lnTo>
                                  <a:pt x="1151108" y="211245"/>
                                </a:lnTo>
                                <a:lnTo>
                                  <a:pt x="1110432" y="231855"/>
                                </a:lnTo>
                                <a:lnTo>
                                  <a:pt x="1070279" y="253332"/>
                                </a:lnTo>
                                <a:lnTo>
                                  <a:pt x="1030664" y="275663"/>
                                </a:lnTo>
                                <a:lnTo>
                                  <a:pt x="991597" y="298836"/>
                                </a:lnTo>
                                <a:lnTo>
                                  <a:pt x="953092" y="322839"/>
                                </a:lnTo>
                                <a:lnTo>
                                  <a:pt x="915159" y="347659"/>
                                </a:lnTo>
                                <a:lnTo>
                                  <a:pt x="877813" y="373284"/>
                                </a:lnTo>
                                <a:lnTo>
                                  <a:pt x="841065" y="399702"/>
                                </a:lnTo>
                                <a:lnTo>
                                  <a:pt x="804926" y="426900"/>
                                </a:lnTo>
                                <a:lnTo>
                                  <a:pt x="769411" y="454867"/>
                                </a:lnTo>
                                <a:lnTo>
                                  <a:pt x="734530" y="483589"/>
                                </a:lnTo>
                                <a:lnTo>
                                  <a:pt x="700296" y="513055"/>
                                </a:lnTo>
                                <a:lnTo>
                                  <a:pt x="666721" y="543252"/>
                                </a:lnTo>
                                <a:lnTo>
                                  <a:pt x="633818" y="574167"/>
                                </a:lnTo>
                                <a:lnTo>
                                  <a:pt x="601598" y="605789"/>
                                </a:lnTo>
                                <a:lnTo>
                                  <a:pt x="570075" y="638106"/>
                                </a:lnTo>
                                <a:lnTo>
                                  <a:pt x="539260" y="671104"/>
                                </a:lnTo>
                                <a:lnTo>
                                  <a:pt x="509166" y="704772"/>
                                </a:lnTo>
                                <a:lnTo>
                                  <a:pt x="479804" y="739097"/>
                                </a:lnTo>
                                <a:lnTo>
                                  <a:pt x="451188" y="774067"/>
                                </a:lnTo>
                                <a:lnTo>
                                  <a:pt x="423329" y="809670"/>
                                </a:lnTo>
                                <a:lnTo>
                                  <a:pt x="396239" y="845893"/>
                                </a:lnTo>
                                <a:lnTo>
                                  <a:pt x="369932" y="882724"/>
                                </a:lnTo>
                                <a:lnTo>
                                  <a:pt x="344419" y="920150"/>
                                </a:lnTo>
                                <a:lnTo>
                                  <a:pt x="319712" y="958160"/>
                                </a:lnTo>
                                <a:lnTo>
                                  <a:pt x="295824" y="996741"/>
                                </a:lnTo>
                                <a:lnTo>
                                  <a:pt x="272766" y="1035881"/>
                                </a:lnTo>
                                <a:lnTo>
                                  <a:pt x="250552" y="1075567"/>
                                </a:lnTo>
                                <a:lnTo>
                                  <a:pt x="229194" y="1115787"/>
                                </a:lnTo>
                                <a:lnTo>
                                  <a:pt x="208703" y="1156529"/>
                                </a:lnTo>
                                <a:lnTo>
                                  <a:pt x="189092" y="1197780"/>
                                </a:lnTo>
                                <a:lnTo>
                                  <a:pt x="170374" y="1239529"/>
                                </a:lnTo>
                                <a:lnTo>
                                  <a:pt x="152560" y="1281762"/>
                                </a:lnTo>
                                <a:lnTo>
                                  <a:pt x="135663" y="1324468"/>
                                </a:lnTo>
                                <a:lnTo>
                                  <a:pt x="119695" y="1367634"/>
                                </a:lnTo>
                                <a:lnTo>
                                  <a:pt x="104668" y="1411248"/>
                                </a:lnTo>
                                <a:lnTo>
                                  <a:pt x="90595" y="1455297"/>
                                </a:lnTo>
                                <a:lnTo>
                                  <a:pt x="77487" y="1499770"/>
                                </a:lnTo>
                                <a:lnTo>
                                  <a:pt x="65358" y="1544654"/>
                                </a:lnTo>
                                <a:lnTo>
                                  <a:pt x="54219" y="1589936"/>
                                </a:lnTo>
                                <a:lnTo>
                                  <a:pt x="44083" y="1635604"/>
                                </a:lnTo>
                                <a:lnTo>
                                  <a:pt x="34962" y="1681647"/>
                                </a:lnTo>
                                <a:lnTo>
                                  <a:pt x="26868" y="1728051"/>
                                </a:lnTo>
                                <a:lnTo>
                                  <a:pt x="19813" y="1774804"/>
                                </a:lnTo>
                                <a:lnTo>
                                  <a:pt x="13810" y="1821895"/>
                                </a:lnTo>
                                <a:lnTo>
                                  <a:pt x="8871" y="1869310"/>
                                </a:lnTo>
                                <a:lnTo>
                                  <a:pt x="5008" y="1917038"/>
                                </a:lnTo>
                                <a:lnTo>
                                  <a:pt x="2234" y="1965065"/>
                                </a:lnTo>
                                <a:lnTo>
                                  <a:pt x="560" y="2013381"/>
                                </a:lnTo>
                                <a:lnTo>
                                  <a:pt x="0" y="2061971"/>
                                </a:lnTo>
                                <a:lnTo>
                                  <a:pt x="547" y="2110008"/>
                                </a:lnTo>
                                <a:lnTo>
                                  <a:pt x="2182" y="2157774"/>
                                </a:lnTo>
                                <a:lnTo>
                                  <a:pt x="4893" y="2205260"/>
                                </a:lnTo>
                                <a:lnTo>
                                  <a:pt x="8667" y="2252452"/>
                                </a:lnTo>
                                <a:lnTo>
                                  <a:pt x="13493" y="2299340"/>
                                </a:lnTo>
                                <a:lnTo>
                                  <a:pt x="19359" y="2345910"/>
                                </a:lnTo>
                                <a:lnTo>
                                  <a:pt x="26253" y="2392152"/>
                                </a:lnTo>
                                <a:lnTo>
                                  <a:pt x="34164" y="2438053"/>
                                </a:lnTo>
                                <a:lnTo>
                                  <a:pt x="43078" y="2483602"/>
                                </a:lnTo>
                                <a:lnTo>
                                  <a:pt x="52986" y="2528787"/>
                                </a:lnTo>
                                <a:lnTo>
                                  <a:pt x="63874" y="2573595"/>
                                </a:lnTo>
                                <a:lnTo>
                                  <a:pt x="75731" y="2618016"/>
                                </a:lnTo>
                                <a:lnTo>
                                  <a:pt x="88545" y="2662036"/>
                                </a:lnTo>
                                <a:lnTo>
                                  <a:pt x="102304" y="2705645"/>
                                </a:lnTo>
                                <a:lnTo>
                                  <a:pt x="116996" y="2748831"/>
                                </a:lnTo>
                                <a:lnTo>
                                  <a:pt x="132609" y="2791581"/>
                                </a:lnTo>
                                <a:lnTo>
                                  <a:pt x="149133" y="2833883"/>
                                </a:lnTo>
                                <a:lnTo>
                                  <a:pt x="166554" y="2875727"/>
                                </a:lnTo>
                                <a:lnTo>
                                  <a:pt x="184861" y="2917100"/>
                                </a:lnTo>
                                <a:lnTo>
                                  <a:pt x="204041" y="2957990"/>
                                </a:lnTo>
                                <a:lnTo>
                                  <a:pt x="224084" y="2998385"/>
                                </a:lnTo>
                                <a:lnTo>
                                  <a:pt x="244978" y="3038274"/>
                                </a:lnTo>
                                <a:lnTo>
                                  <a:pt x="266709" y="3077644"/>
                                </a:lnTo>
                                <a:lnTo>
                                  <a:pt x="289268" y="3116484"/>
                                </a:lnTo>
                                <a:lnTo>
                                  <a:pt x="312641" y="3154782"/>
                                </a:lnTo>
                                <a:lnTo>
                                  <a:pt x="336817" y="3192526"/>
                                </a:lnTo>
                                <a:lnTo>
                                  <a:pt x="361784" y="3229705"/>
                                </a:lnTo>
                                <a:lnTo>
                                  <a:pt x="387530" y="3266305"/>
                                </a:lnTo>
                                <a:lnTo>
                                  <a:pt x="414043" y="3302317"/>
                                </a:lnTo>
                                <a:lnTo>
                                  <a:pt x="441312" y="3337726"/>
                                </a:lnTo>
                                <a:lnTo>
                                  <a:pt x="469325" y="3372523"/>
                                </a:lnTo>
                                <a:lnTo>
                                  <a:pt x="498069" y="3406695"/>
                                </a:lnTo>
                                <a:lnTo>
                                  <a:pt x="527533" y="3440229"/>
                                </a:lnTo>
                                <a:lnTo>
                                  <a:pt x="557706" y="3473115"/>
                                </a:lnTo>
                                <a:lnTo>
                                  <a:pt x="588574" y="3505340"/>
                                </a:lnTo>
                                <a:lnTo>
                                  <a:pt x="620127" y="3536893"/>
                                </a:lnTo>
                                <a:lnTo>
                                  <a:pt x="652352" y="3567761"/>
                                </a:lnTo>
                                <a:lnTo>
                                  <a:pt x="685238" y="3597934"/>
                                </a:lnTo>
                                <a:lnTo>
                                  <a:pt x="718772" y="3627398"/>
                                </a:lnTo>
                                <a:lnTo>
                                  <a:pt x="752944" y="3656142"/>
                                </a:lnTo>
                                <a:lnTo>
                                  <a:pt x="787741" y="3684155"/>
                                </a:lnTo>
                                <a:lnTo>
                                  <a:pt x="823150" y="3711424"/>
                                </a:lnTo>
                                <a:lnTo>
                                  <a:pt x="859161" y="3737937"/>
                                </a:lnTo>
                                <a:lnTo>
                                  <a:pt x="895762" y="3763683"/>
                                </a:lnTo>
                                <a:lnTo>
                                  <a:pt x="932940" y="3788650"/>
                                </a:lnTo>
                                <a:lnTo>
                                  <a:pt x="970685" y="3812826"/>
                                </a:lnTo>
                                <a:lnTo>
                                  <a:pt x="1008983" y="3836199"/>
                                </a:lnTo>
                                <a:lnTo>
                                  <a:pt x="1047823" y="3858757"/>
                                </a:lnTo>
                                <a:lnTo>
                                  <a:pt x="1087193" y="3880489"/>
                                </a:lnTo>
                                <a:lnTo>
                                  <a:pt x="1127082" y="3901382"/>
                                </a:lnTo>
                                <a:lnTo>
                                  <a:pt x="1167477" y="3921425"/>
                                </a:lnTo>
                                <a:lnTo>
                                  <a:pt x="1208367" y="3940606"/>
                                </a:lnTo>
                                <a:lnTo>
                                  <a:pt x="1249740" y="3958913"/>
                                </a:lnTo>
                                <a:lnTo>
                                  <a:pt x="1291583" y="3976334"/>
                                </a:lnTo>
                                <a:lnTo>
                                  <a:pt x="1333886" y="3992857"/>
                                </a:lnTo>
                                <a:lnTo>
                                  <a:pt x="1376636" y="4008471"/>
                                </a:lnTo>
                                <a:lnTo>
                                  <a:pt x="1419822" y="4023163"/>
                                </a:lnTo>
                                <a:lnTo>
                                  <a:pt x="1463431" y="4036922"/>
                                </a:lnTo>
                                <a:lnTo>
                                  <a:pt x="1507451" y="4049736"/>
                                </a:lnTo>
                                <a:lnTo>
                                  <a:pt x="1551872" y="4061593"/>
                                </a:lnTo>
                                <a:lnTo>
                                  <a:pt x="1596680" y="4072481"/>
                                </a:lnTo>
                                <a:lnTo>
                                  <a:pt x="1641865" y="4082389"/>
                                </a:lnTo>
                                <a:lnTo>
                                  <a:pt x="1687414" y="4091303"/>
                                </a:lnTo>
                                <a:lnTo>
                                  <a:pt x="1733315" y="4099214"/>
                                </a:lnTo>
                                <a:lnTo>
                                  <a:pt x="1779557" y="4106108"/>
                                </a:lnTo>
                                <a:lnTo>
                                  <a:pt x="1826127" y="4111974"/>
                                </a:lnTo>
                                <a:lnTo>
                                  <a:pt x="1873015" y="4116800"/>
                                </a:lnTo>
                                <a:lnTo>
                                  <a:pt x="1920207" y="4120574"/>
                                </a:lnTo>
                                <a:lnTo>
                                  <a:pt x="1967692" y="4123285"/>
                                </a:lnTo>
                                <a:lnTo>
                                  <a:pt x="2015459" y="4124920"/>
                                </a:lnTo>
                                <a:lnTo>
                                  <a:pt x="2063495" y="4125467"/>
                                </a:lnTo>
                                <a:lnTo>
                                  <a:pt x="2111469" y="4124920"/>
                                </a:lnTo>
                                <a:lnTo>
                                  <a:pt x="2159177" y="4123285"/>
                                </a:lnTo>
                                <a:lnTo>
                                  <a:pt x="2206607" y="4120574"/>
                                </a:lnTo>
                                <a:lnTo>
                                  <a:pt x="2253747" y="4116800"/>
                                </a:lnTo>
                                <a:lnTo>
                                  <a:pt x="2300585" y="4111974"/>
                                </a:lnTo>
                                <a:lnTo>
                                  <a:pt x="2347110" y="4106108"/>
                                </a:lnTo>
                                <a:lnTo>
                                  <a:pt x="2393310" y="4099214"/>
                                </a:lnTo>
                                <a:lnTo>
                                  <a:pt x="2439172" y="4091303"/>
                                </a:lnTo>
                                <a:lnTo>
                                  <a:pt x="2484684" y="4082389"/>
                                </a:lnTo>
                                <a:lnTo>
                                  <a:pt x="2529835" y="4072481"/>
                                </a:lnTo>
                                <a:lnTo>
                                  <a:pt x="2574613" y="4061593"/>
                                </a:lnTo>
                                <a:lnTo>
                                  <a:pt x="2619006" y="4049736"/>
                                </a:lnTo>
                                <a:lnTo>
                                  <a:pt x="2663002" y="4036922"/>
                                </a:lnTo>
                                <a:lnTo>
                                  <a:pt x="2706588" y="4023163"/>
                                </a:lnTo>
                                <a:lnTo>
                                  <a:pt x="2749754" y="4008471"/>
                                </a:lnTo>
                                <a:lnTo>
                                  <a:pt x="2792486" y="3992857"/>
                                </a:lnTo>
                                <a:lnTo>
                                  <a:pt x="2834774" y="3976334"/>
                                </a:lnTo>
                                <a:lnTo>
                                  <a:pt x="2876605" y="3958913"/>
                                </a:lnTo>
                                <a:lnTo>
                                  <a:pt x="2917968" y="3940606"/>
                                </a:lnTo>
                                <a:lnTo>
                                  <a:pt x="2958849" y="3921425"/>
                                </a:lnTo>
                                <a:lnTo>
                                  <a:pt x="2999238" y="3901382"/>
                                </a:lnTo>
                                <a:lnTo>
                                  <a:pt x="3039123" y="3880489"/>
                                </a:lnTo>
                                <a:lnTo>
                                  <a:pt x="3078491" y="3858757"/>
                                </a:lnTo>
                                <a:lnTo>
                                  <a:pt x="3117331" y="3836199"/>
                                </a:lnTo>
                                <a:lnTo>
                                  <a:pt x="3155631" y="3812826"/>
                                </a:lnTo>
                                <a:lnTo>
                                  <a:pt x="3193378" y="3788650"/>
                                </a:lnTo>
                                <a:lnTo>
                                  <a:pt x="3230561" y="3763683"/>
                                </a:lnTo>
                                <a:lnTo>
                                  <a:pt x="3267168" y="3737937"/>
                                </a:lnTo>
                                <a:lnTo>
                                  <a:pt x="3303187" y="3711424"/>
                                </a:lnTo>
                                <a:lnTo>
                                  <a:pt x="3338606" y="3684155"/>
                                </a:lnTo>
                                <a:lnTo>
                                  <a:pt x="3373413" y="3656142"/>
                                </a:lnTo>
                                <a:lnTo>
                                  <a:pt x="3407597" y="3627398"/>
                                </a:lnTo>
                                <a:lnTo>
                                  <a:pt x="3441144" y="3597934"/>
                                </a:lnTo>
                                <a:lnTo>
                                  <a:pt x="3474044" y="3567761"/>
                                </a:lnTo>
                                <a:lnTo>
                                  <a:pt x="3506285" y="3536893"/>
                                </a:lnTo>
                                <a:lnTo>
                                  <a:pt x="3537854" y="3505340"/>
                                </a:lnTo>
                                <a:lnTo>
                                  <a:pt x="3568739" y="3473115"/>
                                </a:lnTo>
                                <a:lnTo>
                                  <a:pt x="3598929" y="3440229"/>
                                </a:lnTo>
                                <a:lnTo>
                                  <a:pt x="3628412" y="3406695"/>
                                </a:lnTo>
                                <a:lnTo>
                                  <a:pt x="3657175" y="3372523"/>
                                </a:lnTo>
                                <a:lnTo>
                                  <a:pt x="3685207" y="3337726"/>
                                </a:lnTo>
                                <a:lnTo>
                                  <a:pt x="3712496" y="3302317"/>
                                </a:lnTo>
                                <a:lnTo>
                                  <a:pt x="3739030" y="3266305"/>
                                </a:lnTo>
                                <a:lnTo>
                                  <a:pt x="3764797" y="3229705"/>
                                </a:lnTo>
                                <a:lnTo>
                                  <a:pt x="3789785" y="3192526"/>
                                </a:lnTo>
                                <a:lnTo>
                                  <a:pt x="3813983" y="3154782"/>
                                </a:lnTo>
                                <a:lnTo>
                                  <a:pt x="3837377" y="3116484"/>
                                </a:lnTo>
                                <a:lnTo>
                                  <a:pt x="3859957" y="3077644"/>
                                </a:lnTo>
                                <a:lnTo>
                                  <a:pt x="3881710" y="3038274"/>
                                </a:lnTo>
                                <a:lnTo>
                                  <a:pt x="3902625" y="2998385"/>
                                </a:lnTo>
                                <a:lnTo>
                                  <a:pt x="3922689" y="2957990"/>
                                </a:lnTo>
                                <a:lnTo>
                                  <a:pt x="3941891" y="2917100"/>
                                </a:lnTo>
                                <a:lnTo>
                                  <a:pt x="3960218" y="2875727"/>
                                </a:lnTo>
                                <a:lnTo>
                                  <a:pt x="3977659" y="2833883"/>
                                </a:lnTo>
                                <a:lnTo>
                                  <a:pt x="3994202" y="2791581"/>
                                </a:lnTo>
                                <a:lnTo>
                                  <a:pt x="4009834" y="2748831"/>
                                </a:lnTo>
                                <a:lnTo>
                                  <a:pt x="4024545" y="2705645"/>
                                </a:lnTo>
                                <a:lnTo>
                                  <a:pt x="4038321" y="2662036"/>
                                </a:lnTo>
                                <a:lnTo>
                                  <a:pt x="4051152" y="2618016"/>
                                </a:lnTo>
                                <a:lnTo>
                                  <a:pt x="4063024" y="2573595"/>
                                </a:lnTo>
                                <a:lnTo>
                                  <a:pt x="4073927" y="2528787"/>
                                </a:lnTo>
                                <a:lnTo>
                                  <a:pt x="4083848" y="2483602"/>
                                </a:lnTo>
                                <a:lnTo>
                                  <a:pt x="4092776" y="2438053"/>
                                </a:lnTo>
                                <a:lnTo>
                                  <a:pt x="4100698" y="2392152"/>
                                </a:lnTo>
                                <a:lnTo>
                                  <a:pt x="4107602" y="2345910"/>
                                </a:lnTo>
                                <a:lnTo>
                                  <a:pt x="4113477" y="2299340"/>
                                </a:lnTo>
                                <a:lnTo>
                                  <a:pt x="4118310" y="2252452"/>
                                </a:lnTo>
                                <a:lnTo>
                                  <a:pt x="4122090" y="2205260"/>
                                </a:lnTo>
                                <a:lnTo>
                                  <a:pt x="4124805" y="2157774"/>
                                </a:lnTo>
                                <a:lnTo>
                                  <a:pt x="4126443" y="2110008"/>
                                </a:lnTo>
                                <a:lnTo>
                                  <a:pt x="4126991" y="2061971"/>
                                </a:lnTo>
                                <a:lnTo>
                                  <a:pt x="4126443" y="2013999"/>
                                </a:lnTo>
                                <a:lnTo>
                                  <a:pt x="4124805" y="1966294"/>
                                </a:lnTo>
                                <a:lnTo>
                                  <a:pt x="4122090" y="1918868"/>
                                </a:lnTo>
                                <a:lnTo>
                                  <a:pt x="4118310" y="1871734"/>
                                </a:lnTo>
                                <a:lnTo>
                                  <a:pt x="4113477" y="1824903"/>
                                </a:lnTo>
                                <a:lnTo>
                                  <a:pt x="4107602" y="1778387"/>
                                </a:lnTo>
                                <a:lnTo>
                                  <a:pt x="4100698" y="1732199"/>
                                </a:lnTo>
                                <a:lnTo>
                                  <a:pt x="4092776" y="1686349"/>
                                </a:lnTo>
                                <a:lnTo>
                                  <a:pt x="4083848" y="1640850"/>
                                </a:lnTo>
                                <a:lnTo>
                                  <a:pt x="4073927" y="1595714"/>
                                </a:lnTo>
                                <a:lnTo>
                                  <a:pt x="4063024" y="1550952"/>
                                </a:lnTo>
                                <a:lnTo>
                                  <a:pt x="4051152" y="1506577"/>
                                </a:lnTo>
                                <a:lnTo>
                                  <a:pt x="4038321" y="1462600"/>
                                </a:lnTo>
                                <a:lnTo>
                                  <a:pt x="4024545" y="1419033"/>
                                </a:lnTo>
                                <a:lnTo>
                                  <a:pt x="4009834" y="1375888"/>
                                </a:lnTo>
                                <a:lnTo>
                                  <a:pt x="3994202" y="1333178"/>
                                </a:lnTo>
                                <a:lnTo>
                                  <a:pt x="3977659" y="1290913"/>
                                </a:lnTo>
                                <a:lnTo>
                                  <a:pt x="3960218" y="1249106"/>
                                </a:lnTo>
                                <a:lnTo>
                                  <a:pt x="3941891" y="1207768"/>
                                </a:lnTo>
                                <a:lnTo>
                                  <a:pt x="3922689" y="1166912"/>
                                </a:lnTo>
                                <a:lnTo>
                                  <a:pt x="3902625" y="1126550"/>
                                </a:lnTo>
                                <a:lnTo>
                                  <a:pt x="3881710" y="1086692"/>
                                </a:lnTo>
                                <a:lnTo>
                                  <a:pt x="3859957" y="1047352"/>
                                </a:lnTo>
                                <a:lnTo>
                                  <a:pt x="3837377" y="1008541"/>
                                </a:lnTo>
                                <a:lnTo>
                                  <a:pt x="3813983" y="970270"/>
                                </a:lnTo>
                                <a:lnTo>
                                  <a:pt x="3789785" y="932552"/>
                                </a:lnTo>
                                <a:lnTo>
                                  <a:pt x="3764797" y="895399"/>
                                </a:lnTo>
                                <a:lnTo>
                                  <a:pt x="3739030" y="858823"/>
                                </a:lnTo>
                                <a:lnTo>
                                  <a:pt x="3712496" y="822835"/>
                                </a:lnTo>
                                <a:lnTo>
                                  <a:pt x="3685207" y="787447"/>
                                </a:lnTo>
                                <a:lnTo>
                                  <a:pt x="3657175" y="752671"/>
                                </a:lnTo>
                                <a:lnTo>
                                  <a:pt x="3628412" y="718520"/>
                                </a:lnTo>
                                <a:lnTo>
                                  <a:pt x="3598929" y="685004"/>
                                </a:lnTo>
                                <a:lnTo>
                                  <a:pt x="3568739" y="652136"/>
                                </a:lnTo>
                                <a:lnTo>
                                  <a:pt x="3537854" y="619928"/>
                                </a:lnTo>
                                <a:lnTo>
                                  <a:pt x="3506285" y="588391"/>
                                </a:lnTo>
                                <a:lnTo>
                                  <a:pt x="3474044" y="557538"/>
                                </a:lnTo>
                                <a:lnTo>
                                  <a:pt x="3441144" y="527380"/>
                                </a:lnTo>
                                <a:lnTo>
                                  <a:pt x="3407597" y="497930"/>
                                </a:lnTo>
                                <a:lnTo>
                                  <a:pt x="3373413" y="469198"/>
                                </a:lnTo>
                                <a:lnTo>
                                  <a:pt x="3338606" y="441197"/>
                                </a:lnTo>
                                <a:lnTo>
                                  <a:pt x="3303187" y="413940"/>
                                </a:lnTo>
                                <a:lnTo>
                                  <a:pt x="3267168" y="387436"/>
                                </a:lnTo>
                                <a:lnTo>
                                  <a:pt x="3230561" y="361700"/>
                                </a:lnTo>
                                <a:lnTo>
                                  <a:pt x="3193378" y="336742"/>
                                </a:lnTo>
                                <a:lnTo>
                                  <a:pt x="3155631" y="312574"/>
                                </a:lnTo>
                                <a:lnTo>
                                  <a:pt x="3117331" y="289209"/>
                                </a:lnTo>
                                <a:lnTo>
                                  <a:pt x="3078491" y="266658"/>
                                </a:lnTo>
                                <a:lnTo>
                                  <a:pt x="3039123" y="244932"/>
                                </a:lnTo>
                                <a:lnTo>
                                  <a:pt x="2999238" y="224045"/>
                                </a:lnTo>
                                <a:lnTo>
                                  <a:pt x="2958849" y="204007"/>
                                </a:lnTo>
                                <a:lnTo>
                                  <a:pt x="2917968" y="184831"/>
                                </a:lnTo>
                                <a:lnTo>
                                  <a:pt x="2876605" y="166529"/>
                                </a:lnTo>
                                <a:lnTo>
                                  <a:pt x="2834774" y="149112"/>
                                </a:lnTo>
                                <a:lnTo>
                                  <a:pt x="2792486" y="132592"/>
                                </a:lnTo>
                                <a:lnTo>
                                  <a:pt x="2749754" y="116981"/>
                                </a:lnTo>
                                <a:lnTo>
                                  <a:pt x="2706588" y="102292"/>
                                </a:lnTo>
                                <a:lnTo>
                                  <a:pt x="2663002" y="88535"/>
                                </a:lnTo>
                                <a:lnTo>
                                  <a:pt x="2619006" y="75723"/>
                                </a:lnTo>
                                <a:lnTo>
                                  <a:pt x="2574613" y="63868"/>
                                </a:lnTo>
                                <a:lnTo>
                                  <a:pt x="2529835" y="52981"/>
                                </a:lnTo>
                                <a:lnTo>
                                  <a:pt x="2484684" y="43075"/>
                                </a:lnTo>
                                <a:lnTo>
                                  <a:pt x="2439172" y="34161"/>
                                </a:lnTo>
                                <a:lnTo>
                                  <a:pt x="2393310" y="26252"/>
                                </a:lnTo>
                                <a:lnTo>
                                  <a:pt x="2347110" y="19358"/>
                                </a:lnTo>
                                <a:lnTo>
                                  <a:pt x="2300585" y="13492"/>
                                </a:lnTo>
                                <a:lnTo>
                                  <a:pt x="2253747" y="8667"/>
                                </a:lnTo>
                                <a:lnTo>
                                  <a:pt x="2206607" y="4893"/>
                                </a:lnTo>
                                <a:lnTo>
                                  <a:pt x="2159177" y="2182"/>
                                </a:lnTo>
                                <a:lnTo>
                                  <a:pt x="2111469" y="547"/>
                                </a:lnTo>
                                <a:lnTo>
                                  <a:pt x="2063495" y="0"/>
                                </a:lnTo>
                                <a:lnTo>
                                  <a:pt x="2043445" y="0"/>
                                </a:lnTo>
                                <a:lnTo>
                                  <a:pt x="2035682" y="0"/>
                                </a:lnTo>
                                <a:lnTo>
                                  <a:pt x="2039921" y="0"/>
                                </a:lnTo>
                                <a:lnTo>
                                  <a:pt x="2055875" y="0"/>
                                </a:lnTo>
                                <a:lnTo>
                                  <a:pt x="2063495" y="2061971"/>
                                </a:lnTo>
                                <a:lnTo>
                                  <a:pt x="2055875" y="0"/>
                                </a:lnTo>
                                <a:close/>
                              </a:path>
                            </a:pathLst>
                          </a:custGeom>
                          <a:ln w="1269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00078pt;margin-top:15.284961pt;width:326pt;height:325.850pt;mso-position-horizontal-relative:page;mso-position-vertical-relative:paragraph;z-index:-15683584;mso-wrap-distance-left:0;mso-wrap-distance-right:0" id="docshapegroup297" coordorigin="2138,306" coordsize="6520,6517">
                <v:shape style="position:absolute;left:2148;top:332;width:6500;height:6480" id="docshape298" coordorigin="2148,332" coordsize="6500,6480" path="m5771,6792l5024,6792,5098,6812,5697,6812,5771,6792xm5917,6772l4878,6772,4950,6792,5844,6792,5917,6772xm6203,6712l4592,6712,4805,6772,5989,6772,6203,6712xm5386,332l5082,332,5008,352,4933,352,4860,372,4787,372,4293,512,4225,552,4091,592,4026,632,3961,652,3833,732,3771,752,3710,792,3589,872,3530,912,3473,952,3416,992,3360,1032,3305,1092,3251,1132,3198,1172,3146,1232,3095,1272,3046,1332,2997,1392,2950,1432,2904,1492,2859,1552,2815,1592,2772,1652,2731,1712,2690,1772,2651,1832,2614,1892,2578,1952,2543,2012,2509,2092,2477,2152,2446,2212,2416,2272,2388,2352,2362,2412,2336,2472,2313,2552,2291,2612,2270,2692,2251,2752,2233,2832,2217,2892,2203,2972,2190,3052,2179,3112,2170,3192,2162,3272,2156,3352,2152,3412,2149,3492,2148,3572,2149,3652,2151,3732,2156,3792,2162,3872,2169,3952,2178,4012,2189,4092,2202,4172,2216,4232,2231,4312,2249,4372,2267,4452,2287,4512,2309,4592,2332,4652,2357,4712,2383,4792,2410,4852,2439,4912,2469,4992,2501,5052,2534,5112,2568,5172,2604,5232,2640,5292,2678,5352,2718,5412,2758,5472,2800,5532,2843,5572,2887,5632,2932,5692,2979,5752,3026,5792,3075,5852,3125,5892,3175,5952,3227,5992,3280,6032,3334,6092,3389,6132,3444,6172,3501,6212,3559,6252,3617,6292,3737,6372,3798,6392,3923,6472,3987,6492,4051,6532,4116,6552,4182,6592,4384,6652,4453,6692,4522,6712,6272,6712,6342,6692,6410,6652,6612,6592,6678,6552,6743,6532,6808,6492,6871,6472,6996,6392,7057,6372,7177,6292,7235,6252,7293,6212,7350,6172,7406,6132,7460,6092,7514,6032,7567,5992,7619,5952,7670,5892,7719,5852,7768,5792,7816,5752,7862,5692,7907,5632,7951,5572,7994,5532,8036,5472,8077,5412,8116,5352,8154,5292,8191,5232,8227,5172,8261,5112,8294,5052,8325,4992,8356,4912,8385,4852,8412,4792,8438,4712,8463,4652,8486,4592,8508,4512,8528,4452,8546,4372,8564,4312,8579,4232,8593,4172,8606,4092,8617,4012,8626,3952,8634,3872,8639,3792,8644,3732,8646,3652,8647,3572,5398,3572,5392,2032,5392,2012,5392,1972,5392,1952,5391,1912,5391,1892,5391,1852,5391,1832,5391,1792,5391,1772,5391,1732,5391,1712,5391,1672,5390,1652,5390,1612,5390,1572,5390,1552,5390,1512,5390,1492,5390,1452,5390,1412,5390,1392,5389,1352,5389,1332,5389,1292,5389,1252,5389,1212,5389,1172,5389,1132,5388,1092,5388,1072,5388,1032,5388,992,5388,952,5388,912,5388,872,5387,832,5387,792,5387,752,5387,712,5387,672,5387,632,5387,592,5386,552,5386,512,5386,472,5386,432,5386,392,5386,352,5386,332xm5697,332l5386,332,5398,3572,8647,3572,8646,3492,8644,3412,8639,3352,8634,3272,8626,3192,8617,3132,8606,3052,8593,2972,8579,2912,8564,2832,8546,2772,8528,2692,8508,2632,8486,2552,8463,2492,8438,2432,8412,2352,8385,2292,8356,2232,8325,2172,8294,2092,8261,2032,8227,1972,8191,1912,8154,1852,8116,1792,8077,1732,8036,1672,7994,1612,7951,1572,7907,1512,7862,1452,7816,1412,7768,1352,7719,1292,7670,1252,7619,1212,7567,1152,7514,1112,7460,1072,7406,1012,7350,972,7293,932,7235,892,7177,852,7057,772,6996,752,6871,672,6808,652,6743,612,6678,592,6612,552,6132,412,5989,372,5917,372,5844,352,5771,352,5697,332xe" filled="true" fillcolor="#007f00" stroked="false">
                  <v:path arrowok="t"/>
                  <v:fill type="solid"/>
                </v:shape>
                <v:shape style="position:absolute;left:2148;top:315;width:6500;height:6497" id="docshape299" coordorigin="2148,316" coordsize="6500,6497" path="m5386,316l5309,317,5233,320,5157,324,5082,330,5008,338,4933,348,4860,359,4787,372,4714,387,4643,403,4571,421,4501,440,4431,461,4361,483,4293,507,4225,533,4158,559,4091,588,4026,617,3961,648,3897,681,3833,715,3771,750,3710,786,3649,824,3589,863,3530,904,3473,945,3416,988,3360,1032,3305,1077,3251,1124,3198,1171,3146,1220,3095,1270,3046,1321,2997,1373,2950,1426,2904,1480,2859,1535,2815,1591,2772,1648,2731,1706,2690,1765,2651,1825,2614,1885,2578,1947,2543,2010,2509,2073,2477,2137,2446,2202,2416,2268,2388,2334,2362,2401,2336,2469,2313,2538,2291,2608,2270,2678,2251,2748,2233,2820,2217,2891,2203,2964,2190,3037,2179,3111,2170,3185,2162,3259,2156,3335,2152,3410,2149,3486,2148,3563,2149,3639,2151,3714,2156,3789,2162,3863,2169,3937,2178,4010,2189,4083,2202,4155,2216,4227,2231,4298,2249,4369,2267,4439,2287,4508,2309,4577,2332,4645,2357,4712,2383,4779,2410,4844,2439,4910,2469,4974,2501,5038,2534,5100,2568,5162,2604,5224,2640,5284,2678,5343,2718,5402,2758,5459,2800,5516,2843,5572,2887,5627,2932,5681,2979,5733,3026,5785,3075,5836,3125,5886,3175,5934,3227,5982,3280,6028,3334,6073,3389,6118,3444,6160,3501,6202,3559,6243,3617,6282,3677,6320,3737,6357,3798,6392,3860,6427,3923,6460,3987,6491,4051,6521,4116,6550,4182,6578,4249,6604,4316,6628,4384,6651,4453,6673,4522,6693,4592,6712,4662,6729,4734,6745,4805,6759,4878,6771,4950,6782,5024,6791,5098,6799,5172,6805,5247,6809,5322,6812,5398,6812,5473,6812,5548,6809,5623,6805,5697,6799,5771,6791,5844,6782,5917,6771,5989,6759,6061,6745,6132,6729,6203,6712,6272,6693,6342,6673,6410,6651,6478,6628,6546,6604,6612,6578,6678,6550,6743,6521,6808,6491,6871,6460,6934,6427,6996,6392,7057,6357,7117,6320,7177,6282,7235,6243,7293,6202,7350,6160,7406,6118,7460,6073,7514,6028,7567,5982,7619,5934,7670,5886,7719,5836,7768,5785,7816,5733,7862,5681,7907,5627,7951,5572,7994,5516,8036,5459,8077,5402,8116,5343,8154,5284,8191,5224,8227,5162,8261,5100,8294,5038,8325,4974,8356,4910,8385,4844,8412,4779,8438,4712,8463,4645,8486,4577,8508,4508,8528,4439,8546,4369,8564,4298,8579,4227,8593,4155,8606,4083,8617,4010,8626,3937,8634,3863,8639,3789,8644,3714,8646,3639,8647,3563,8646,3487,8644,3412,8639,3338,8634,3263,8626,3190,8617,3116,8606,3044,8593,2971,8579,2900,8564,2829,8546,2758,8528,2688,8508,2619,8486,2550,8463,2482,8438,2415,8412,2349,8385,2283,8356,2218,8325,2153,8294,2090,8261,2027,8227,1965,8191,1904,8154,1844,8116,1784,8077,1726,8036,1668,7994,1612,7951,1556,7907,1501,7862,1447,7816,1394,7768,1343,7719,1292,7670,1242,7619,1194,7567,1146,7514,1100,7460,1055,7406,1010,7350,968,7293,926,7235,885,7177,846,7117,808,7057,771,6996,736,6934,701,6871,669,6808,637,6743,607,6678,578,6612,551,6546,525,6478,500,6410,477,6342,455,6272,435,6203,416,6132,399,6061,384,5989,369,5917,357,5844,346,5771,337,5697,329,5623,323,5548,319,5473,317,5398,316,5366,316,5354,316,5360,316,5386,316,5398,3563,5386,316xe" filled="false" stroked="true" strokeweight=".99984pt" strokecolor="#000000">
                  <v:path arrowok="t"/>
                  <v:stroke dashstyle="solid"/>
                </v:shape>
                <w10:wrap type="topAndBottom"/>
              </v:group>
            </w:pict>
          </mc:Fallback>
        </mc:AlternateContent>
      </w:r>
      <w:r>
        <w:rPr>
          <w:b/>
          <w:sz w:val="20"/>
        </w:rPr>
        <mc:AlternateContent>
          <mc:Choice Requires="wps">
            <w:drawing>
              <wp:anchor distT="0" distB="0" distL="0" distR="0" allowOverlap="1" layoutInCell="1" locked="0" behindDoc="1" simplePos="0" relativeHeight="487633408">
                <wp:simplePos x="0" y="0"/>
                <wp:positionH relativeFrom="page">
                  <wp:posOffset>6362446</wp:posOffset>
                </wp:positionH>
                <wp:positionV relativeFrom="paragraph">
                  <wp:posOffset>2175318</wp:posOffset>
                </wp:positionV>
                <wp:extent cx="316230" cy="175895"/>
                <wp:effectExtent l="0" t="0" r="0" b="0"/>
                <wp:wrapTopAndBottom/>
                <wp:docPr id="382" name="Group 382"/>
                <wp:cNvGraphicFramePr>
                  <a:graphicFrameLocks/>
                </wp:cNvGraphicFramePr>
                <a:graphic>
                  <a:graphicData uri="http://schemas.microsoft.com/office/word/2010/wordprocessingGroup">
                    <wpg:wgp>
                      <wpg:cNvPr id="382" name="Group 382"/>
                      <wpg:cNvGrpSpPr/>
                      <wpg:grpSpPr>
                        <a:xfrm>
                          <a:off x="0" y="0"/>
                          <a:ext cx="316230" cy="175895"/>
                          <a:chExt cx="316230" cy="175895"/>
                        </a:xfrm>
                      </wpg:grpSpPr>
                      <wps:wsp>
                        <wps:cNvPr id="383" name="Graphic 383"/>
                        <wps:cNvSpPr/>
                        <wps:spPr>
                          <a:xfrm>
                            <a:off x="44448" y="44448"/>
                            <a:ext cx="60960" cy="74930"/>
                          </a:xfrm>
                          <a:custGeom>
                            <a:avLst/>
                            <a:gdLst/>
                            <a:ahLst/>
                            <a:cxnLst/>
                            <a:rect l="l" t="t" r="r" b="b"/>
                            <a:pathLst>
                              <a:path w="60960" h="74930">
                                <a:moveTo>
                                  <a:pt x="60959" y="0"/>
                                </a:moveTo>
                                <a:lnTo>
                                  <a:pt x="0" y="0"/>
                                </a:lnTo>
                                <a:lnTo>
                                  <a:pt x="0" y="74675"/>
                                </a:lnTo>
                                <a:lnTo>
                                  <a:pt x="60959" y="74675"/>
                                </a:lnTo>
                                <a:lnTo>
                                  <a:pt x="60959" y="0"/>
                                </a:lnTo>
                                <a:close/>
                              </a:path>
                            </a:pathLst>
                          </a:custGeom>
                          <a:solidFill>
                            <a:srgbClr val="007F00"/>
                          </a:solidFill>
                        </wps:spPr>
                        <wps:bodyPr wrap="square" lIns="0" tIns="0" rIns="0" bIns="0" rtlCol="0">
                          <a:prstTxWarp prst="textNoShape">
                            <a:avLst/>
                          </a:prstTxWarp>
                          <a:noAutofit/>
                        </wps:bodyPr>
                      </wps:wsp>
                      <wps:wsp>
                        <wps:cNvPr id="384" name="Graphic 384"/>
                        <wps:cNvSpPr/>
                        <wps:spPr>
                          <a:xfrm>
                            <a:off x="44448" y="44448"/>
                            <a:ext cx="60960" cy="74930"/>
                          </a:xfrm>
                          <a:custGeom>
                            <a:avLst/>
                            <a:gdLst/>
                            <a:ahLst/>
                            <a:cxnLst/>
                            <a:rect l="l" t="t" r="r" b="b"/>
                            <a:pathLst>
                              <a:path w="60960" h="74930">
                                <a:moveTo>
                                  <a:pt x="0" y="74675"/>
                                </a:moveTo>
                                <a:lnTo>
                                  <a:pt x="60959" y="74675"/>
                                </a:lnTo>
                                <a:lnTo>
                                  <a:pt x="60959" y="0"/>
                                </a:lnTo>
                                <a:lnTo>
                                  <a:pt x="0" y="0"/>
                                </a:lnTo>
                                <a:lnTo>
                                  <a:pt x="0" y="74675"/>
                                </a:lnTo>
                                <a:close/>
                              </a:path>
                            </a:pathLst>
                          </a:custGeom>
                          <a:ln w="12697">
                            <a:solidFill>
                              <a:srgbClr val="000000"/>
                            </a:solidFill>
                            <a:prstDash val="solid"/>
                          </a:ln>
                        </wps:spPr>
                        <wps:bodyPr wrap="square" lIns="0" tIns="0" rIns="0" bIns="0" rtlCol="0">
                          <a:prstTxWarp prst="textNoShape">
                            <a:avLst/>
                          </a:prstTxWarp>
                          <a:noAutofit/>
                        </wps:bodyPr>
                      </wps:wsp>
                      <wps:wsp>
                        <wps:cNvPr id="385" name="Textbox 385"/>
                        <wps:cNvSpPr txBox="1"/>
                        <wps:spPr>
                          <a:xfrm>
                            <a:off x="6348" y="6348"/>
                            <a:ext cx="303530" cy="163195"/>
                          </a:xfrm>
                          <a:prstGeom prst="rect">
                            <a:avLst/>
                          </a:prstGeom>
                          <a:ln w="12697">
                            <a:solidFill>
                              <a:srgbClr val="000000"/>
                            </a:solidFill>
                            <a:prstDash val="solid"/>
                          </a:ln>
                        </wps:spPr>
                        <wps:txbx>
                          <w:txbxContent>
                            <w:p>
                              <w:pPr>
                                <w:spacing w:before="20"/>
                                <w:ind w:left="169" w:right="0" w:firstLine="0"/>
                                <w:jc w:val="left"/>
                                <w:rPr>
                                  <w:rFonts w:ascii="Arial"/>
                                  <w:b/>
                                  <w:sz w:val="16"/>
                                </w:rPr>
                              </w:pPr>
                              <w:r>
                                <w:rPr>
                                  <w:rFonts w:ascii="Arial"/>
                                  <w:b/>
                                  <w:spacing w:val="-5"/>
                                  <w:sz w:val="16"/>
                                </w:rPr>
                                <w:t>FA</w:t>
                              </w:r>
                            </w:p>
                          </w:txbxContent>
                        </wps:txbx>
                        <wps:bodyPr wrap="square" lIns="0" tIns="0" rIns="0" bIns="0" rtlCol="0">
                          <a:noAutofit/>
                        </wps:bodyPr>
                      </wps:wsp>
                    </wpg:wgp>
                  </a:graphicData>
                </a:graphic>
              </wp:anchor>
            </w:drawing>
          </mc:Choice>
          <mc:Fallback>
            <w:pict>
              <v:group style="position:absolute;margin-left:500.980072pt;margin-top:171.284958pt;width:24.9pt;height:13.85pt;mso-position-horizontal-relative:page;mso-position-vertical-relative:paragraph;z-index:-15683072;mso-wrap-distance-left:0;mso-wrap-distance-right:0" id="docshapegroup300" coordorigin="10020,3426" coordsize="498,277">
                <v:rect style="position:absolute;left:10089;top:3495;width:96;height:118" id="docshape301" filled="true" fillcolor="#007f00" stroked="false">
                  <v:fill type="solid"/>
                </v:rect>
                <v:rect style="position:absolute;left:10089;top:3495;width:96;height:118" id="docshape302" filled="false" stroked="true" strokeweight=".99984pt" strokecolor="#000000">
                  <v:stroke dashstyle="solid"/>
                </v:rect>
                <v:shape style="position:absolute;left:10029;top:3435;width:478;height:257" type="#_x0000_t202" id="docshape303" filled="false" stroked="true" strokeweight=".99984pt" strokecolor="#000000">
                  <v:textbox inset="0,0,0,0">
                    <w:txbxContent>
                      <w:p>
                        <w:pPr>
                          <w:spacing w:before="20"/>
                          <w:ind w:left="169" w:right="0" w:firstLine="0"/>
                          <w:jc w:val="left"/>
                          <w:rPr>
                            <w:rFonts w:ascii="Arial"/>
                            <w:b/>
                            <w:sz w:val="16"/>
                          </w:rPr>
                        </w:pPr>
                        <w:r>
                          <w:rPr>
                            <w:rFonts w:ascii="Arial"/>
                            <w:b/>
                            <w:spacing w:val="-5"/>
                            <w:sz w:val="16"/>
                          </w:rPr>
                          <w:t>FA</w:t>
                        </w:r>
                      </w:p>
                    </w:txbxContent>
                  </v:textbox>
                  <v:stroke dashstyle="solid"/>
                  <w10:wrap type="none"/>
                </v:shape>
                <w10:wrap type="topAndBottom"/>
              </v:group>
            </w:pict>
          </mc:Fallback>
        </mc:AlternateContent>
      </w:r>
    </w:p>
    <w:p>
      <w:pPr>
        <w:spacing w:before="111"/>
        <w:ind w:left="0" w:right="1401" w:firstLine="0"/>
        <w:jc w:val="center"/>
        <w:rPr>
          <w:rFonts w:ascii="Arial"/>
          <w:b/>
          <w:sz w:val="16"/>
        </w:rPr>
      </w:pPr>
      <w:r>
        <w:rPr>
          <w:rFonts w:ascii="Arial"/>
          <w:b/>
          <w:spacing w:val="-4"/>
          <w:sz w:val="16"/>
        </w:rPr>
        <w:t>100%</w:t>
      </w:r>
    </w:p>
    <w:p>
      <w:pPr>
        <w:spacing w:after="0"/>
        <w:jc w:val="center"/>
        <w:rPr>
          <w:rFonts w:ascii="Arial"/>
          <w:b/>
          <w:sz w:val="16"/>
        </w:rPr>
        <w:sectPr>
          <w:pgSz w:w="11900" w:h="16840"/>
          <w:pgMar w:header="0" w:footer="738" w:top="1040" w:bottom="920" w:left="708" w:right="425"/>
        </w:sectPr>
      </w:pPr>
    </w:p>
    <w:p>
      <w:pPr>
        <w:pStyle w:val="Heading3"/>
        <w:numPr>
          <w:ilvl w:val="1"/>
          <w:numId w:val="14"/>
        </w:numPr>
        <w:tabs>
          <w:tab w:pos="3647" w:val="left" w:leader="none"/>
        </w:tabs>
        <w:spacing w:line="240" w:lineRule="auto" w:before="79" w:after="0"/>
        <w:ind w:left="3647" w:right="0" w:hanging="540"/>
        <w:jc w:val="left"/>
      </w:pPr>
      <w:bookmarkStart w:name="_TOC_250001" w:id="196"/>
      <w:r>
        <w:rPr/>
        <w:t>Compoziţia</w:t>
      </w:r>
      <w:r>
        <w:rPr>
          <w:b w:val="0"/>
          <w:spacing w:val="-4"/>
        </w:rPr>
        <w:t> </w:t>
      </w:r>
      <w:r>
        <w:rPr/>
        <w:t>arboretelor</w:t>
      </w:r>
      <w:r>
        <w:rPr>
          <w:b w:val="0"/>
          <w:spacing w:val="-2"/>
        </w:rPr>
        <w:t> </w:t>
      </w:r>
      <w:r>
        <w:rPr/>
        <w:t>-</w:t>
      </w:r>
      <w:r>
        <w:rPr>
          <w:b w:val="0"/>
          <w:spacing w:val="56"/>
        </w:rPr>
        <w:t> </w:t>
      </w:r>
      <w:r>
        <w:rPr/>
        <w:t>S.U.P.</w:t>
      </w:r>
      <w:r>
        <w:rPr>
          <w:b w:val="0"/>
          <w:spacing w:val="-2"/>
        </w:rPr>
        <w:t> </w:t>
      </w:r>
      <w:r>
        <w:rPr/>
        <w:t>„M”</w:t>
      </w:r>
      <w:r>
        <w:rPr>
          <w:b w:val="0"/>
          <w:spacing w:val="-2"/>
        </w:rPr>
        <w:t> </w:t>
      </w:r>
      <w:bookmarkEnd w:id="196"/>
      <w:r>
        <w:rPr>
          <w:spacing w:val="-5"/>
        </w:rPr>
        <w:t>(%)</w:t>
      </w:r>
    </w:p>
    <w:p>
      <w:pPr>
        <w:pStyle w:val="BodyText"/>
        <w:spacing w:before="59"/>
        <w:rPr>
          <w:b/>
          <w:sz w:val="20"/>
        </w:rPr>
      </w:pPr>
    </w:p>
    <w:tbl>
      <w:tblPr>
        <w:tblW w:w="0" w:type="auto"/>
        <w:jc w:val="left"/>
        <w:tblInd w:w="38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258"/>
        <w:gridCol w:w="1697"/>
        <w:gridCol w:w="1995"/>
        <w:gridCol w:w="1916"/>
        <w:gridCol w:w="1726"/>
        <w:gridCol w:w="1726"/>
      </w:tblGrid>
      <w:tr>
        <w:trPr>
          <w:trHeight w:val="277" w:hRule="atLeast"/>
        </w:trPr>
        <w:tc>
          <w:tcPr>
            <w:tcW w:w="1258" w:type="dxa"/>
            <w:tcBorders>
              <w:right w:val="single" w:sz="6" w:space="0" w:color="000000"/>
            </w:tcBorders>
          </w:tcPr>
          <w:p>
            <w:pPr>
              <w:pStyle w:val="TableParagraph"/>
              <w:spacing w:line="257" w:lineRule="exact"/>
              <w:ind w:left="4" w:right="2"/>
              <w:jc w:val="center"/>
              <w:rPr>
                <w:sz w:val="24"/>
              </w:rPr>
            </w:pPr>
            <w:r>
              <w:rPr>
                <w:spacing w:val="-2"/>
                <w:sz w:val="24"/>
              </w:rPr>
              <w:t>Specia</w:t>
            </w:r>
          </w:p>
        </w:tc>
        <w:tc>
          <w:tcPr>
            <w:tcW w:w="1697" w:type="dxa"/>
            <w:tcBorders>
              <w:left w:val="single" w:sz="6" w:space="0" w:color="000000"/>
              <w:right w:val="single" w:sz="6" w:space="0" w:color="000000"/>
            </w:tcBorders>
          </w:tcPr>
          <w:p>
            <w:pPr>
              <w:pStyle w:val="TableParagraph"/>
              <w:spacing w:line="257" w:lineRule="exact"/>
              <w:ind w:left="10" w:right="1"/>
              <w:jc w:val="center"/>
              <w:rPr>
                <w:sz w:val="24"/>
              </w:rPr>
            </w:pPr>
            <w:r>
              <w:rPr>
                <w:spacing w:val="-5"/>
                <w:sz w:val="24"/>
              </w:rPr>
              <w:t>FA</w:t>
            </w:r>
          </w:p>
        </w:tc>
        <w:tc>
          <w:tcPr>
            <w:tcW w:w="1995" w:type="dxa"/>
            <w:tcBorders>
              <w:left w:val="single" w:sz="6" w:space="0" w:color="000000"/>
              <w:right w:val="single" w:sz="6" w:space="0" w:color="000000"/>
            </w:tcBorders>
          </w:tcPr>
          <w:p>
            <w:pPr>
              <w:pStyle w:val="TableParagraph"/>
              <w:spacing w:line="257" w:lineRule="exact"/>
              <w:ind w:left="10" w:right="2"/>
              <w:jc w:val="center"/>
              <w:rPr>
                <w:sz w:val="24"/>
              </w:rPr>
            </w:pPr>
            <w:r>
              <w:rPr>
                <w:spacing w:val="-5"/>
                <w:sz w:val="24"/>
              </w:rPr>
              <w:t>MO</w:t>
            </w:r>
          </w:p>
        </w:tc>
        <w:tc>
          <w:tcPr>
            <w:tcW w:w="1916" w:type="dxa"/>
            <w:tcBorders>
              <w:left w:val="single" w:sz="6" w:space="0" w:color="000000"/>
              <w:right w:val="single" w:sz="6" w:space="0" w:color="000000"/>
            </w:tcBorders>
          </w:tcPr>
          <w:p>
            <w:pPr>
              <w:pStyle w:val="TableParagraph"/>
              <w:spacing w:line="257" w:lineRule="exact"/>
              <w:ind w:left="6" w:right="3"/>
              <w:jc w:val="center"/>
              <w:rPr>
                <w:sz w:val="24"/>
              </w:rPr>
            </w:pPr>
            <w:r>
              <w:rPr>
                <w:spacing w:val="-5"/>
                <w:sz w:val="24"/>
              </w:rPr>
              <w:t>SAC</w:t>
            </w:r>
          </w:p>
        </w:tc>
        <w:tc>
          <w:tcPr>
            <w:tcW w:w="1726" w:type="dxa"/>
            <w:tcBorders>
              <w:left w:val="single" w:sz="6" w:space="0" w:color="000000"/>
              <w:right w:val="single" w:sz="6" w:space="0" w:color="000000"/>
            </w:tcBorders>
          </w:tcPr>
          <w:p>
            <w:pPr>
              <w:pStyle w:val="TableParagraph"/>
              <w:spacing w:line="257" w:lineRule="exact"/>
              <w:ind w:left="7"/>
              <w:jc w:val="center"/>
              <w:rPr>
                <w:sz w:val="24"/>
              </w:rPr>
            </w:pPr>
            <w:r>
              <w:rPr>
                <w:spacing w:val="-5"/>
                <w:sz w:val="24"/>
              </w:rPr>
              <w:t>ME</w:t>
            </w:r>
          </w:p>
        </w:tc>
        <w:tc>
          <w:tcPr>
            <w:tcW w:w="1726" w:type="dxa"/>
            <w:tcBorders>
              <w:left w:val="single" w:sz="6" w:space="0" w:color="000000"/>
            </w:tcBorders>
          </w:tcPr>
          <w:p>
            <w:pPr>
              <w:pStyle w:val="TableParagraph"/>
              <w:spacing w:line="257" w:lineRule="exact"/>
              <w:ind w:left="11"/>
              <w:jc w:val="center"/>
              <w:rPr>
                <w:sz w:val="24"/>
              </w:rPr>
            </w:pPr>
            <w:r>
              <w:rPr>
                <w:spacing w:val="-5"/>
                <w:sz w:val="24"/>
              </w:rPr>
              <w:t>BR</w:t>
            </w:r>
          </w:p>
        </w:tc>
      </w:tr>
      <w:tr>
        <w:trPr>
          <w:trHeight w:val="277" w:hRule="atLeast"/>
        </w:trPr>
        <w:tc>
          <w:tcPr>
            <w:tcW w:w="1258" w:type="dxa"/>
            <w:tcBorders>
              <w:right w:val="single" w:sz="6" w:space="0" w:color="000000"/>
            </w:tcBorders>
          </w:tcPr>
          <w:p>
            <w:pPr>
              <w:pStyle w:val="TableParagraph"/>
              <w:spacing w:line="257" w:lineRule="exact"/>
              <w:ind w:left="4"/>
              <w:jc w:val="center"/>
              <w:rPr>
                <w:sz w:val="24"/>
              </w:rPr>
            </w:pPr>
            <w:r>
              <w:rPr>
                <w:spacing w:val="-10"/>
                <w:sz w:val="24"/>
              </w:rPr>
              <w:t>%</w:t>
            </w:r>
          </w:p>
        </w:tc>
        <w:tc>
          <w:tcPr>
            <w:tcW w:w="1697" w:type="dxa"/>
            <w:tcBorders>
              <w:left w:val="single" w:sz="6" w:space="0" w:color="000000"/>
              <w:right w:val="single" w:sz="6" w:space="0" w:color="000000"/>
            </w:tcBorders>
          </w:tcPr>
          <w:p>
            <w:pPr>
              <w:pStyle w:val="TableParagraph"/>
              <w:spacing w:line="257" w:lineRule="exact"/>
              <w:ind w:left="10"/>
              <w:jc w:val="center"/>
              <w:rPr>
                <w:sz w:val="24"/>
              </w:rPr>
            </w:pPr>
            <w:r>
              <w:rPr>
                <w:spacing w:val="-5"/>
                <w:sz w:val="24"/>
              </w:rPr>
              <w:t>49</w:t>
            </w:r>
          </w:p>
        </w:tc>
        <w:tc>
          <w:tcPr>
            <w:tcW w:w="1995" w:type="dxa"/>
            <w:tcBorders>
              <w:left w:val="single" w:sz="6" w:space="0" w:color="000000"/>
              <w:right w:val="single" w:sz="6" w:space="0" w:color="000000"/>
            </w:tcBorders>
          </w:tcPr>
          <w:p>
            <w:pPr>
              <w:pStyle w:val="TableParagraph"/>
              <w:spacing w:line="257" w:lineRule="exact"/>
              <w:ind w:left="10"/>
              <w:jc w:val="center"/>
              <w:rPr>
                <w:sz w:val="24"/>
              </w:rPr>
            </w:pPr>
            <w:r>
              <w:rPr>
                <w:spacing w:val="-5"/>
                <w:sz w:val="24"/>
              </w:rPr>
              <w:t>30</w:t>
            </w:r>
          </w:p>
        </w:tc>
        <w:tc>
          <w:tcPr>
            <w:tcW w:w="1916" w:type="dxa"/>
            <w:tcBorders>
              <w:left w:val="single" w:sz="6" w:space="0" w:color="000000"/>
              <w:right w:val="single" w:sz="6" w:space="0" w:color="000000"/>
            </w:tcBorders>
          </w:tcPr>
          <w:p>
            <w:pPr>
              <w:pStyle w:val="TableParagraph"/>
              <w:spacing w:line="257" w:lineRule="exact"/>
              <w:ind w:left="6"/>
              <w:jc w:val="center"/>
              <w:rPr>
                <w:sz w:val="24"/>
              </w:rPr>
            </w:pPr>
            <w:r>
              <w:rPr>
                <w:spacing w:val="-5"/>
                <w:sz w:val="24"/>
              </w:rPr>
              <w:t>11</w:t>
            </w:r>
          </w:p>
        </w:tc>
        <w:tc>
          <w:tcPr>
            <w:tcW w:w="1726" w:type="dxa"/>
            <w:tcBorders>
              <w:left w:val="single" w:sz="6" w:space="0" w:color="000000"/>
              <w:right w:val="single" w:sz="6" w:space="0" w:color="000000"/>
            </w:tcBorders>
          </w:tcPr>
          <w:p>
            <w:pPr>
              <w:pStyle w:val="TableParagraph"/>
              <w:spacing w:line="257" w:lineRule="exact"/>
              <w:ind w:left="7"/>
              <w:jc w:val="center"/>
              <w:rPr>
                <w:sz w:val="24"/>
              </w:rPr>
            </w:pPr>
            <w:r>
              <w:rPr>
                <w:spacing w:val="-10"/>
                <w:sz w:val="24"/>
              </w:rPr>
              <w:t>8</w:t>
            </w:r>
          </w:p>
        </w:tc>
        <w:tc>
          <w:tcPr>
            <w:tcW w:w="1726" w:type="dxa"/>
            <w:tcBorders>
              <w:left w:val="single" w:sz="6" w:space="0" w:color="000000"/>
            </w:tcBorders>
          </w:tcPr>
          <w:p>
            <w:pPr>
              <w:pStyle w:val="TableParagraph"/>
              <w:spacing w:line="257" w:lineRule="exact"/>
              <w:ind w:left="11" w:right="2"/>
              <w:jc w:val="center"/>
              <w:rPr>
                <w:sz w:val="24"/>
              </w:rPr>
            </w:pPr>
            <w:r>
              <w:rPr>
                <w:spacing w:val="-10"/>
                <w:sz w:val="24"/>
              </w:rPr>
              <w:t>2</w:t>
            </w:r>
          </w:p>
        </w:tc>
      </w:tr>
    </w:tbl>
    <w:p>
      <w:pPr>
        <w:pStyle w:val="BodyText"/>
        <w:rPr>
          <w:b/>
        </w:rPr>
      </w:pPr>
    </w:p>
    <w:p>
      <w:pPr>
        <w:pStyle w:val="BodyText"/>
        <w:rPr>
          <w:b/>
        </w:rPr>
      </w:pPr>
    </w:p>
    <w:p>
      <w:pPr>
        <w:pStyle w:val="BodyText"/>
        <w:rPr>
          <w:b/>
        </w:rPr>
      </w:pPr>
    </w:p>
    <w:p>
      <w:pPr>
        <w:pStyle w:val="BodyText"/>
        <w:spacing w:before="19"/>
        <w:rPr>
          <w:b/>
        </w:rPr>
      </w:pPr>
    </w:p>
    <w:p>
      <w:pPr>
        <w:spacing w:before="0"/>
        <w:ind w:left="0" w:right="1152" w:firstLine="0"/>
        <w:jc w:val="center"/>
        <w:rPr>
          <w:rFonts w:ascii="Arial"/>
          <w:b/>
          <w:sz w:val="16"/>
        </w:rPr>
      </w:pPr>
      <w:r>
        <w:rPr>
          <w:rFonts w:ascii="Arial"/>
          <w:b/>
          <w:spacing w:val="-5"/>
          <w:sz w:val="16"/>
        </w:rPr>
        <w:t>2%</w:t>
      </w: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rPr>
          <w:rFonts w:ascii="Arial"/>
          <w:b/>
          <w:sz w:val="16"/>
        </w:rPr>
      </w:pPr>
    </w:p>
    <w:p>
      <w:pPr>
        <w:pStyle w:val="BodyText"/>
        <w:spacing w:before="48"/>
        <w:rPr>
          <w:rFonts w:ascii="Arial"/>
          <w:b/>
          <w:sz w:val="16"/>
        </w:rPr>
      </w:pPr>
    </w:p>
    <w:p>
      <w:pPr>
        <w:spacing w:before="1"/>
        <w:ind w:left="0" w:right="2018" w:firstLine="0"/>
        <w:jc w:val="right"/>
        <w:rPr>
          <w:rFonts w:ascii="Arial"/>
          <w:b/>
          <w:sz w:val="16"/>
        </w:rPr>
      </w:pPr>
      <w:r>
        <w:rPr>
          <w:rFonts w:ascii="Arial"/>
          <w:b/>
          <w:sz w:val="16"/>
        </w:rPr>
        <mc:AlternateContent>
          <mc:Choice Requires="wps">
            <w:drawing>
              <wp:anchor distT="0" distB="0" distL="0" distR="0" allowOverlap="1" layoutInCell="1" locked="0" behindDoc="0" simplePos="0" relativeHeight="15774720">
                <wp:simplePos x="0" y="0"/>
                <wp:positionH relativeFrom="page">
                  <wp:posOffset>1601470</wp:posOffset>
                </wp:positionH>
                <wp:positionV relativeFrom="paragraph">
                  <wp:posOffset>-1977294</wp:posOffset>
                </wp:positionV>
                <wp:extent cx="4140200" cy="4193540"/>
                <wp:effectExtent l="0" t="0" r="0" b="0"/>
                <wp:wrapNone/>
                <wp:docPr id="386" name="Group 386"/>
                <wp:cNvGraphicFramePr>
                  <a:graphicFrameLocks/>
                </wp:cNvGraphicFramePr>
                <a:graphic>
                  <a:graphicData uri="http://schemas.microsoft.com/office/word/2010/wordprocessingGroup">
                    <wpg:wgp>
                      <wpg:cNvPr id="386" name="Group 386"/>
                      <wpg:cNvGrpSpPr/>
                      <wpg:grpSpPr>
                        <a:xfrm>
                          <a:off x="0" y="0"/>
                          <a:ext cx="4140200" cy="4193540"/>
                          <a:chExt cx="4140200" cy="4193540"/>
                        </a:xfrm>
                      </wpg:grpSpPr>
                      <wps:wsp>
                        <wps:cNvPr id="387" name="Graphic 387"/>
                        <wps:cNvSpPr/>
                        <wps:spPr>
                          <a:xfrm>
                            <a:off x="2062225" y="61483"/>
                            <a:ext cx="2071370" cy="4119879"/>
                          </a:xfrm>
                          <a:custGeom>
                            <a:avLst/>
                            <a:gdLst/>
                            <a:ahLst/>
                            <a:cxnLst/>
                            <a:rect l="l" t="t" r="r" b="b"/>
                            <a:pathLst>
                              <a:path w="2071370" h="4119879">
                                <a:moveTo>
                                  <a:pt x="7620" y="0"/>
                                </a:moveTo>
                                <a:lnTo>
                                  <a:pt x="0" y="0"/>
                                </a:lnTo>
                                <a:lnTo>
                                  <a:pt x="7620" y="2061972"/>
                                </a:lnTo>
                                <a:lnTo>
                                  <a:pt x="140208" y="4119372"/>
                                </a:lnTo>
                                <a:lnTo>
                                  <a:pt x="188632" y="4115681"/>
                                </a:lnTo>
                                <a:lnTo>
                                  <a:pt x="236724" y="4110894"/>
                                </a:lnTo>
                                <a:lnTo>
                                  <a:pt x="284472" y="4105026"/>
                                </a:lnTo>
                                <a:lnTo>
                                  <a:pt x="331864" y="4098087"/>
                                </a:lnTo>
                                <a:lnTo>
                                  <a:pt x="378888" y="4090091"/>
                                </a:lnTo>
                                <a:lnTo>
                                  <a:pt x="425532" y="4081051"/>
                                </a:lnTo>
                                <a:lnTo>
                                  <a:pt x="471783" y="4070980"/>
                                </a:lnTo>
                                <a:lnTo>
                                  <a:pt x="517629" y="4059890"/>
                                </a:lnTo>
                                <a:lnTo>
                                  <a:pt x="563059" y="4047793"/>
                                </a:lnTo>
                                <a:lnTo>
                                  <a:pt x="608061" y="4034704"/>
                                </a:lnTo>
                                <a:lnTo>
                                  <a:pt x="652621" y="4020634"/>
                                </a:lnTo>
                                <a:lnTo>
                                  <a:pt x="696729" y="4005597"/>
                                </a:lnTo>
                                <a:lnTo>
                                  <a:pt x="740372" y="3989605"/>
                                </a:lnTo>
                                <a:lnTo>
                                  <a:pt x="783537" y="3972670"/>
                                </a:lnTo>
                                <a:lnTo>
                                  <a:pt x="826213" y="3954806"/>
                                </a:lnTo>
                                <a:lnTo>
                                  <a:pt x="868388" y="3936026"/>
                                </a:lnTo>
                                <a:lnTo>
                                  <a:pt x="910050" y="3916342"/>
                                </a:lnTo>
                                <a:lnTo>
                                  <a:pt x="951186" y="3895767"/>
                                </a:lnTo>
                                <a:lnTo>
                                  <a:pt x="991785" y="3874313"/>
                                </a:lnTo>
                                <a:lnTo>
                                  <a:pt x="1031833" y="3851994"/>
                                </a:lnTo>
                                <a:lnTo>
                                  <a:pt x="1071320" y="3828822"/>
                                </a:lnTo>
                                <a:lnTo>
                                  <a:pt x="1110233" y="3804811"/>
                                </a:lnTo>
                                <a:lnTo>
                                  <a:pt x="1148560" y="3779972"/>
                                </a:lnTo>
                                <a:lnTo>
                                  <a:pt x="1186289" y="3754318"/>
                                </a:lnTo>
                                <a:lnTo>
                                  <a:pt x="1223408" y="3727863"/>
                                </a:lnTo>
                                <a:lnTo>
                                  <a:pt x="1259904" y="3700620"/>
                                </a:lnTo>
                                <a:lnTo>
                                  <a:pt x="1295766" y="3672600"/>
                                </a:lnTo>
                                <a:lnTo>
                                  <a:pt x="1330982" y="3643816"/>
                                </a:lnTo>
                                <a:lnTo>
                                  <a:pt x="1365539" y="3614282"/>
                                </a:lnTo>
                                <a:lnTo>
                                  <a:pt x="1399425" y="3584011"/>
                                </a:lnTo>
                                <a:lnTo>
                                  <a:pt x="1432628" y="3553014"/>
                                </a:lnTo>
                                <a:lnTo>
                                  <a:pt x="1465136" y="3521305"/>
                                </a:lnTo>
                                <a:lnTo>
                                  <a:pt x="1496938" y="3488896"/>
                                </a:lnTo>
                                <a:lnTo>
                                  <a:pt x="1528020" y="3455801"/>
                                </a:lnTo>
                                <a:lnTo>
                                  <a:pt x="1558371" y="3422032"/>
                                </a:lnTo>
                                <a:lnTo>
                                  <a:pt x="1587979" y="3387601"/>
                                </a:lnTo>
                                <a:lnTo>
                                  <a:pt x="1616831" y="3352522"/>
                                </a:lnTo>
                                <a:lnTo>
                                  <a:pt x="1644916" y="3316808"/>
                                </a:lnTo>
                                <a:lnTo>
                                  <a:pt x="1672221" y="3280470"/>
                                </a:lnTo>
                                <a:lnTo>
                                  <a:pt x="1698735" y="3243523"/>
                                </a:lnTo>
                                <a:lnTo>
                                  <a:pt x="1724444" y="3205978"/>
                                </a:lnTo>
                                <a:lnTo>
                                  <a:pt x="1749338" y="3167848"/>
                                </a:lnTo>
                                <a:lnTo>
                                  <a:pt x="1773404" y="3129147"/>
                                </a:lnTo>
                                <a:lnTo>
                                  <a:pt x="1796629" y="3089887"/>
                                </a:lnTo>
                                <a:lnTo>
                                  <a:pt x="1819003" y="3050080"/>
                                </a:lnTo>
                                <a:lnTo>
                                  <a:pt x="1840512" y="3009740"/>
                                </a:lnTo>
                                <a:lnTo>
                                  <a:pt x="1861145" y="2968879"/>
                                </a:lnTo>
                                <a:lnTo>
                                  <a:pt x="1880889" y="2927510"/>
                                </a:lnTo>
                                <a:lnTo>
                                  <a:pt x="1899732" y="2885646"/>
                                </a:lnTo>
                                <a:lnTo>
                                  <a:pt x="1917663" y="2843300"/>
                                </a:lnTo>
                                <a:lnTo>
                                  <a:pt x="1934669" y="2800484"/>
                                </a:lnTo>
                                <a:lnTo>
                                  <a:pt x="1950738" y="2757211"/>
                                </a:lnTo>
                                <a:lnTo>
                                  <a:pt x="1965858" y="2713494"/>
                                </a:lnTo>
                                <a:lnTo>
                                  <a:pt x="1980017" y="2669345"/>
                                </a:lnTo>
                                <a:lnTo>
                                  <a:pt x="1993203" y="2624778"/>
                                </a:lnTo>
                                <a:lnTo>
                                  <a:pt x="2005403" y="2579805"/>
                                </a:lnTo>
                                <a:lnTo>
                                  <a:pt x="2016606" y="2534439"/>
                                </a:lnTo>
                                <a:lnTo>
                                  <a:pt x="2026800" y="2488693"/>
                                </a:lnTo>
                                <a:lnTo>
                                  <a:pt x="2035971" y="2442579"/>
                                </a:lnTo>
                                <a:lnTo>
                                  <a:pt x="2044109" y="2396111"/>
                                </a:lnTo>
                                <a:lnTo>
                                  <a:pt x="2051202" y="2349300"/>
                                </a:lnTo>
                                <a:lnTo>
                                  <a:pt x="2057236" y="2302161"/>
                                </a:lnTo>
                                <a:lnTo>
                                  <a:pt x="2062200" y="2254705"/>
                                </a:lnTo>
                                <a:lnTo>
                                  <a:pt x="2066083" y="2206945"/>
                                </a:lnTo>
                                <a:lnTo>
                                  <a:pt x="2068871" y="2158894"/>
                                </a:lnTo>
                                <a:lnTo>
                                  <a:pt x="2070552" y="2110566"/>
                                </a:lnTo>
                                <a:lnTo>
                                  <a:pt x="2071116" y="2061972"/>
                                </a:lnTo>
                                <a:lnTo>
                                  <a:pt x="2070567" y="2013999"/>
                                </a:lnTo>
                                <a:lnTo>
                                  <a:pt x="2068929" y="1966294"/>
                                </a:lnTo>
                                <a:lnTo>
                                  <a:pt x="2066215" y="1918868"/>
                                </a:lnTo>
                                <a:lnTo>
                                  <a:pt x="2062434" y="1871734"/>
                                </a:lnTo>
                                <a:lnTo>
                                  <a:pt x="2057601" y="1824903"/>
                                </a:lnTo>
                                <a:lnTo>
                                  <a:pt x="2051726" y="1778387"/>
                                </a:lnTo>
                                <a:lnTo>
                                  <a:pt x="2044822" y="1732199"/>
                                </a:lnTo>
                                <a:lnTo>
                                  <a:pt x="2036900" y="1686349"/>
                                </a:lnTo>
                                <a:lnTo>
                                  <a:pt x="2027973" y="1640850"/>
                                </a:lnTo>
                                <a:lnTo>
                                  <a:pt x="2018051" y="1595714"/>
                                </a:lnTo>
                                <a:lnTo>
                                  <a:pt x="2007149" y="1550952"/>
                                </a:lnTo>
                                <a:lnTo>
                                  <a:pt x="1995276" y="1506577"/>
                                </a:lnTo>
                                <a:lnTo>
                                  <a:pt x="1982445" y="1462600"/>
                                </a:lnTo>
                                <a:lnTo>
                                  <a:pt x="1968669" y="1419033"/>
                                </a:lnTo>
                                <a:lnTo>
                                  <a:pt x="1953958" y="1375889"/>
                                </a:lnTo>
                                <a:lnTo>
                                  <a:pt x="1938326" y="1333178"/>
                                </a:lnTo>
                                <a:lnTo>
                                  <a:pt x="1921783" y="1290913"/>
                                </a:lnTo>
                                <a:lnTo>
                                  <a:pt x="1904342" y="1249106"/>
                                </a:lnTo>
                                <a:lnTo>
                                  <a:pt x="1886015" y="1207768"/>
                                </a:lnTo>
                                <a:lnTo>
                                  <a:pt x="1866813" y="1166912"/>
                                </a:lnTo>
                                <a:lnTo>
                                  <a:pt x="1846749" y="1126550"/>
                                </a:lnTo>
                                <a:lnTo>
                                  <a:pt x="1825834" y="1086692"/>
                                </a:lnTo>
                                <a:lnTo>
                                  <a:pt x="1804081" y="1047352"/>
                                </a:lnTo>
                                <a:lnTo>
                                  <a:pt x="1781501" y="1008541"/>
                                </a:lnTo>
                                <a:lnTo>
                                  <a:pt x="1758107" y="970270"/>
                                </a:lnTo>
                                <a:lnTo>
                                  <a:pt x="1733910" y="932553"/>
                                </a:lnTo>
                                <a:lnTo>
                                  <a:pt x="1708922" y="895399"/>
                                </a:lnTo>
                                <a:lnTo>
                                  <a:pt x="1683154" y="858823"/>
                                </a:lnTo>
                                <a:lnTo>
                                  <a:pt x="1656620" y="822835"/>
                                </a:lnTo>
                                <a:lnTo>
                                  <a:pt x="1629331" y="787447"/>
                                </a:lnTo>
                                <a:lnTo>
                                  <a:pt x="1601299" y="752671"/>
                                </a:lnTo>
                                <a:lnTo>
                                  <a:pt x="1572536" y="718520"/>
                                </a:lnTo>
                                <a:lnTo>
                                  <a:pt x="1543053" y="685004"/>
                                </a:lnTo>
                                <a:lnTo>
                                  <a:pt x="1512863" y="652136"/>
                                </a:lnTo>
                                <a:lnTo>
                                  <a:pt x="1481978" y="619928"/>
                                </a:lnTo>
                                <a:lnTo>
                                  <a:pt x="1450409" y="588391"/>
                                </a:lnTo>
                                <a:lnTo>
                                  <a:pt x="1418169" y="557538"/>
                                </a:lnTo>
                                <a:lnTo>
                                  <a:pt x="1385269" y="527380"/>
                                </a:lnTo>
                                <a:lnTo>
                                  <a:pt x="1351721" y="497930"/>
                                </a:lnTo>
                                <a:lnTo>
                                  <a:pt x="1317538" y="469198"/>
                                </a:lnTo>
                                <a:lnTo>
                                  <a:pt x="1282730" y="441197"/>
                                </a:lnTo>
                                <a:lnTo>
                                  <a:pt x="1247311" y="413940"/>
                                </a:lnTo>
                                <a:lnTo>
                                  <a:pt x="1211292" y="387436"/>
                                </a:lnTo>
                                <a:lnTo>
                                  <a:pt x="1174685" y="361700"/>
                                </a:lnTo>
                                <a:lnTo>
                                  <a:pt x="1137502" y="336742"/>
                                </a:lnTo>
                                <a:lnTo>
                                  <a:pt x="1099755" y="312574"/>
                                </a:lnTo>
                                <a:lnTo>
                                  <a:pt x="1061455" y="289209"/>
                                </a:lnTo>
                                <a:lnTo>
                                  <a:pt x="1022615" y="266658"/>
                                </a:lnTo>
                                <a:lnTo>
                                  <a:pt x="983247" y="244932"/>
                                </a:lnTo>
                                <a:lnTo>
                                  <a:pt x="943363" y="224045"/>
                                </a:lnTo>
                                <a:lnTo>
                                  <a:pt x="902973" y="204007"/>
                                </a:lnTo>
                                <a:lnTo>
                                  <a:pt x="862092" y="184831"/>
                                </a:lnTo>
                                <a:lnTo>
                                  <a:pt x="820729" y="166529"/>
                                </a:lnTo>
                                <a:lnTo>
                                  <a:pt x="778898" y="149112"/>
                                </a:lnTo>
                                <a:lnTo>
                                  <a:pt x="736611" y="132592"/>
                                </a:lnTo>
                                <a:lnTo>
                                  <a:pt x="693878" y="116981"/>
                                </a:lnTo>
                                <a:lnTo>
                                  <a:pt x="650712" y="102292"/>
                                </a:lnTo>
                                <a:lnTo>
                                  <a:pt x="607126" y="88535"/>
                                </a:lnTo>
                                <a:lnTo>
                                  <a:pt x="563130" y="75723"/>
                                </a:lnTo>
                                <a:lnTo>
                                  <a:pt x="518737" y="63868"/>
                                </a:lnTo>
                                <a:lnTo>
                                  <a:pt x="473959" y="52981"/>
                                </a:lnTo>
                                <a:lnTo>
                                  <a:pt x="428808" y="43075"/>
                                </a:lnTo>
                                <a:lnTo>
                                  <a:pt x="383296" y="34161"/>
                                </a:lnTo>
                                <a:lnTo>
                                  <a:pt x="337434" y="26252"/>
                                </a:lnTo>
                                <a:lnTo>
                                  <a:pt x="291234" y="19358"/>
                                </a:lnTo>
                                <a:lnTo>
                                  <a:pt x="244710" y="13492"/>
                                </a:lnTo>
                                <a:lnTo>
                                  <a:pt x="197871" y="8667"/>
                                </a:lnTo>
                                <a:lnTo>
                                  <a:pt x="150731" y="4893"/>
                                </a:lnTo>
                                <a:lnTo>
                                  <a:pt x="103301" y="2182"/>
                                </a:lnTo>
                                <a:lnTo>
                                  <a:pt x="55593" y="547"/>
                                </a:lnTo>
                                <a:lnTo>
                                  <a:pt x="7620" y="0"/>
                                </a:lnTo>
                                <a:close/>
                              </a:path>
                            </a:pathLst>
                          </a:custGeom>
                          <a:solidFill>
                            <a:srgbClr val="007F00"/>
                          </a:solidFill>
                        </wps:spPr>
                        <wps:bodyPr wrap="square" lIns="0" tIns="0" rIns="0" bIns="0" rtlCol="0">
                          <a:prstTxWarp prst="textNoShape">
                            <a:avLst/>
                          </a:prstTxWarp>
                          <a:noAutofit/>
                        </wps:bodyPr>
                      </wps:wsp>
                      <wps:wsp>
                        <wps:cNvPr id="388" name="Graphic 388"/>
                        <wps:cNvSpPr/>
                        <wps:spPr>
                          <a:xfrm>
                            <a:off x="2042031" y="61483"/>
                            <a:ext cx="2091689" cy="4119879"/>
                          </a:xfrm>
                          <a:custGeom>
                            <a:avLst/>
                            <a:gdLst/>
                            <a:ahLst/>
                            <a:cxnLst/>
                            <a:rect l="l" t="t" r="r" b="b"/>
                            <a:pathLst>
                              <a:path w="2091689" h="4119879">
                                <a:moveTo>
                                  <a:pt x="160400" y="4119371"/>
                                </a:moveTo>
                                <a:lnTo>
                                  <a:pt x="208825" y="4115680"/>
                                </a:lnTo>
                                <a:lnTo>
                                  <a:pt x="256917" y="4110894"/>
                                </a:lnTo>
                                <a:lnTo>
                                  <a:pt x="304665" y="4105025"/>
                                </a:lnTo>
                                <a:lnTo>
                                  <a:pt x="352057" y="4098087"/>
                                </a:lnTo>
                                <a:lnTo>
                                  <a:pt x="399081" y="4090091"/>
                                </a:lnTo>
                                <a:lnTo>
                                  <a:pt x="445725" y="4081051"/>
                                </a:lnTo>
                                <a:lnTo>
                                  <a:pt x="491976" y="4070980"/>
                                </a:lnTo>
                                <a:lnTo>
                                  <a:pt x="537822" y="4059889"/>
                                </a:lnTo>
                                <a:lnTo>
                                  <a:pt x="583252" y="4047793"/>
                                </a:lnTo>
                                <a:lnTo>
                                  <a:pt x="628254" y="4034704"/>
                                </a:lnTo>
                                <a:lnTo>
                                  <a:pt x="672814" y="4020634"/>
                                </a:lnTo>
                                <a:lnTo>
                                  <a:pt x="716922" y="4005597"/>
                                </a:lnTo>
                                <a:lnTo>
                                  <a:pt x="760565" y="3989604"/>
                                </a:lnTo>
                                <a:lnTo>
                                  <a:pt x="803730" y="3972670"/>
                                </a:lnTo>
                                <a:lnTo>
                                  <a:pt x="846406" y="3954806"/>
                                </a:lnTo>
                                <a:lnTo>
                                  <a:pt x="888581" y="3936026"/>
                                </a:lnTo>
                                <a:lnTo>
                                  <a:pt x="930243" y="3916342"/>
                                </a:lnTo>
                                <a:lnTo>
                                  <a:pt x="971379" y="3895766"/>
                                </a:lnTo>
                                <a:lnTo>
                                  <a:pt x="1011977" y="3874313"/>
                                </a:lnTo>
                                <a:lnTo>
                                  <a:pt x="1052026" y="3851994"/>
                                </a:lnTo>
                                <a:lnTo>
                                  <a:pt x="1091513" y="3828822"/>
                                </a:lnTo>
                                <a:lnTo>
                                  <a:pt x="1130426" y="3804810"/>
                                </a:lnTo>
                                <a:lnTo>
                                  <a:pt x="1168753" y="3779972"/>
                                </a:lnTo>
                                <a:lnTo>
                                  <a:pt x="1206482" y="3754318"/>
                                </a:lnTo>
                                <a:lnTo>
                                  <a:pt x="1243601" y="3727863"/>
                                </a:lnTo>
                                <a:lnTo>
                                  <a:pt x="1280097" y="3700619"/>
                                </a:lnTo>
                                <a:lnTo>
                                  <a:pt x="1315959" y="3672599"/>
                                </a:lnTo>
                                <a:lnTo>
                                  <a:pt x="1351175" y="3643816"/>
                                </a:lnTo>
                                <a:lnTo>
                                  <a:pt x="1385731" y="3614282"/>
                                </a:lnTo>
                                <a:lnTo>
                                  <a:pt x="1419618" y="3584010"/>
                                </a:lnTo>
                                <a:lnTo>
                                  <a:pt x="1452821" y="3553014"/>
                                </a:lnTo>
                                <a:lnTo>
                                  <a:pt x="1485329" y="3521305"/>
                                </a:lnTo>
                                <a:lnTo>
                                  <a:pt x="1517131" y="3488896"/>
                                </a:lnTo>
                                <a:lnTo>
                                  <a:pt x="1548213" y="3455801"/>
                                </a:lnTo>
                                <a:lnTo>
                                  <a:pt x="1578564" y="3422031"/>
                                </a:lnTo>
                                <a:lnTo>
                                  <a:pt x="1608172" y="3387601"/>
                                </a:lnTo>
                                <a:lnTo>
                                  <a:pt x="1637024" y="3352522"/>
                                </a:lnTo>
                                <a:lnTo>
                                  <a:pt x="1665109" y="3316808"/>
                                </a:lnTo>
                                <a:lnTo>
                                  <a:pt x="1692414" y="3280470"/>
                                </a:lnTo>
                                <a:lnTo>
                                  <a:pt x="1718928" y="3243523"/>
                                </a:lnTo>
                                <a:lnTo>
                                  <a:pt x="1744637" y="3205978"/>
                                </a:lnTo>
                                <a:lnTo>
                                  <a:pt x="1769531" y="3167848"/>
                                </a:lnTo>
                                <a:lnTo>
                                  <a:pt x="1793597" y="3129147"/>
                                </a:lnTo>
                                <a:lnTo>
                                  <a:pt x="1816822" y="3089887"/>
                                </a:lnTo>
                                <a:lnTo>
                                  <a:pt x="1839196" y="3050080"/>
                                </a:lnTo>
                                <a:lnTo>
                                  <a:pt x="1860705" y="3009740"/>
                                </a:lnTo>
                                <a:lnTo>
                                  <a:pt x="1881337" y="2968879"/>
                                </a:lnTo>
                                <a:lnTo>
                                  <a:pt x="1901082" y="2927510"/>
                                </a:lnTo>
                                <a:lnTo>
                                  <a:pt x="1919925" y="2885646"/>
                                </a:lnTo>
                                <a:lnTo>
                                  <a:pt x="1937856" y="2843300"/>
                                </a:lnTo>
                                <a:lnTo>
                                  <a:pt x="1954862" y="2800484"/>
                                </a:lnTo>
                                <a:lnTo>
                                  <a:pt x="1970931" y="2757211"/>
                                </a:lnTo>
                                <a:lnTo>
                                  <a:pt x="1986051" y="2713493"/>
                                </a:lnTo>
                                <a:lnTo>
                                  <a:pt x="2000210" y="2669345"/>
                                </a:lnTo>
                                <a:lnTo>
                                  <a:pt x="2013396" y="2624778"/>
                                </a:lnTo>
                                <a:lnTo>
                                  <a:pt x="2025596" y="2579805"/>
                                </a:lnTo>
                                <a:lnTo>
                                  <a:pt x="2036799" y="2534439"/>
                                </a:lnTo>
                                <a:lnTo>
                                  <a:pt x="2046992" y="2488693"/>
                                </a:lnTo>
                                <a:lnTo>
                                  <a:pt x="2056164" y="2442579"/>
                                </a:lnTo>
                                <a:lnTo>
                                  <a:pt x="2064302" y="2396111"/>
                                </a:lnTo>
                                <a:lnTo>
                                  <a:pt x="2071395" y="2349300"/>
                                </a:lnTo>
                                <a:lnTo>
                                  <a:pt x="2077429" y="2302161"/>
                                </a:lnTo>
                                <a:lnTo>
                                  <a:pt x="2082393" y="2254705"/>
                                </a:lnTo>
                                <a:lnTo>
                                  <a:pt x="2086276" y="2206945"/>
                                </a:lnTo>
                                <a:lnTo>
                                  <a:pt x="2089064" y="2158894"/>
                                </a:lnTo>
                                <a:lnTo>
                                  <a:pt x="2090745" y="2110566"/>
                                </a:lnTo>
                                <a:lnTo>
                                  <a:pt x="2091308" y="2061971"/>
                                </a:lnTo>
                                <a:lnTo>
                                  <a:pt x="2090760" y="2013999"/>
                                </a:lnTo>
                                <a:lnTo>
                                  <a:pt x="2089122" y="1966294"/>
                                </a:lnTo>
                                <a:lnTo>
                                  <a:pt x="2086407" y="1918868"/>
                                </a:lnTo>
                                <a:lnTo>
                                  <a:pt x="2082627" y="1871734"/>
                                </a:lnTo>
                                <a:lnTo>
                                  <a:pt x="2077794" y="1824903"/>
                                </a:lnTo>
                                <a:lnTo>
                                  <a:pt x="2071919" y="1778387"/>
                                </a:lnTo>
                                <a:lnTo>
                                  <a:pt x="2065015" y="1732199"/>
                                </a:lnTo>
                                <a:lnTo>
                                  <a:pt x="2057093" y="1686349"/>
                                </a:lnTo>
                                <a:lnTo>
                                  <a:pt x="2048165" y="1640850"/>
                                </a:lnTo>
                                <a:lnTo>
                                  <a:pt x="2038244" y="1595714"/>
                                </a:lnTo>
                                <a:lnTo>
                                  <a:pt x="2027341" y="1550952"/>
                                </a:lnTo>
                                <a:lnTo>
                                  <a:pt x="2015469" y="1506577"/>
                                </a:lnTo>
                                <a:lnTo>
                                  <a:pt x="2002638" y="1462600"/>
                                </a:lnTo>
                                <a:lnTo>
                                  <a:pt x="1988862" y="1419033"/>
                                </a:lnTo>
                                <a:lnTo>
                                  <a:pt x="1974151" y="1375888"/>
                                </a:lnTo>
                                <a:lnTo>
                                  <a:pt x="1958519" y="1333178"/>
                                </a:lnTo>
                                <a:lnTo>
                                  <a:pt x="1941976" y="1290913"/>
                                </a:lnTo>
                                <a:lnTo>
                                  <a:pt x="1924535" y="1249106"/>
                                </a:lnTo>
                                <a:lnTo>
                                  <a:pt x="1906208" y="1207768"/>
                                </a:lnTo>
                                <a:lnTo>
                                  <a:pt x="1887006" y="1166912"/>
                                </a:lnTo>
                                <a:lnTo>
                                  <a:pt x="1866942" y="1126550"/>
                                </a:lnTo>
                                <a:lnTo>
                                  <a:pt x="1846027" y="1086692"/>
                                </a:lnTo>
                                <a:lnTo>
                                  <a:pt x="1824274" y="1047352"/>
                                </a:lnTo>
                                <a:lnTo>
                                  <a:pt x="1801694" y="1008541"/>
                                </a:lnTo>
                                <a:lnTo>
                                  <a:pt x="1778300" y="970270"/>
                                </a:lnTo>
                                <a:lnTo>
                                  <a:pt x="1754103" y="932552"/>
                                </a:lnTo>
                                <a:lnTo>
                                  <a:pt x="1729114" y="895399"/>
                                </a:lnTo>
                                <a:lnTo>
                                  <a:pt x="1703347" y="858823"/>
                                </a:lnTo>
                                <a:lnTo>
                                  <a:pt x="1676813" y="822835"/>
                                </a:lnTo>
                                <a:lnTo>
                                  <a:pt x="1649524" y="787447"/>
                                </a:lnTo>
                                <a:lnTo>
                                  <a:pt x="1621492" y="752671"/>
                                </a:lnTo>
                                <a:lnTo>
                                  <a:pt x="1592729" y="718520"/>
                                </a:lnTo>
                                <a:lnTo>
                                  <a:pt x="1563246" y="685004"/>
                                </a:lnTo>
                                <a:lnTo>
                                  <a:pt x="1533056" y="652136"/>
                                </a:lnTo>
                                <a:lnTo>
                                  <a:pt x="1502171" y="619928"/>
                                </a:lnTo>
                                <a:lnTo>
                                  <a:pt x="1470602" y="588391"/>
                                </a:lnTo>
                                <a:lnTo>
                                  <a:pt x="1438361" y="557538"/>
                                </a:lnTo>
                                <a:lnTo>
                                  <a:pt x="1405462" y="527380"/>
                                </a:lnTo>
                                <a:lnTo>
                                  <a:pt x="1371914" y="497930"/>
                                </a:lnTo>
                                <a:lnTo>
                                  <a:pt x="1337730" y="469198"/>
                                </a:lnTo>
                                <a:lnTo>
                                  <a:pt x="1302923" y="441197"/>
                                </a:lnTo>
                                <a:lnTo>
                                  <a:pt x="1267504" y="413940"/>
                                </a:lnTo>
                                <a:lnTo>
                                  <a:pt x="1231485" y="387436"/>
                                </a:lnTo>
                                <a:lnTo>
                                  <a:pt x="1194878" y="361700"/>
                                </a:lnTo>
                                <a:lnTo>
                                  <a:pt x="1157695" y="336742"/>
                                </a:lnTo>
                                <a:lnTo>
                                  <a:pt x="1119948" y="312574"/>
                                </a:lnTo>
                                <a:lnTo>
                                  <a:pt x="1081648" y="289209"/>
                                </a:lnTo>
                                <a:lnTo>
                                  <a:pt x="1042808" y="266658"/>
                                </a:lnTo>
                                <a:lnTo>
                                  <a:pt x="1003440" y="244932"/>
                                </a:lnTo>
                                <a:lnTo>
                                  <a:pt x="963555" y="224045"/>
                                </a:lnTo>
                                <a:lnTo>
                                  <a:pt x="923166" y="204007"/>
                                </a:lnTo>
                                <a:lnTo>
                                  <a:pt x="882285" y="184831"/>
                                </a:lnTo>
                                <a:lnTo>
                                  <a:pt x="840922" y="166529"/>
                                </a:lnTo>
                                <a:lnTo>
                                  <a:pt x="799091" y="149112"/>
                                </a:lnTo>
                                <a:lnTo>
                                  <a:pt x="756803" y="132592"/>
                                </a:lnTo>
                                <a:lnTo>
                                  <a:pt x="714071" y="116981"/>
                                </a:lnTo>
                                <a:lnTo>
                                  <a:pt x="670905" y="102292"/>
                                </a:lnTo>
                                <a:lnTo>
                                  <a:pt x="627319" y="88535"/>
                                </a:lnTo>
                                <a:lnTo>
                                  <a:pt x="583323" y="75723"/>
                                </a:lnTo>
                                <a:lnTo>
                                  <a:pt x="538930" y="63868"/>
                                </a:lnTo>
                                <a:lnTo>
                                  <a:pt x="494152" y="52981"/>
                                </a:lnTo>
                                <a:lnTo>
                                  <a:pt x="449001" y="43075"/>
                                </a:lnTo>
                                <a:lnTo>
                                  <a:pt x="403489" y="34161"/>
                                </a:lnTo>
                                <a:lnTo>
                                  <a:pt x="357627" y="26252"/>
                                </a:lnTo>
                                <a:lnTo>
                                  <a:pt x="311427" y="19358"/>
                                </a:lnTo>
                                <a:lnTo>
                                  <a:pt x="264903" y="13492"/>
                                </a:lnTo>
                                <a:lnTo>
                                  <a:pt x="218064" y="8667"/>
                                </a:lnTo>
                                <a:lnTo>
                                  <a:pt x="170924" y="4893"/>
                                </a:lnTo>
                                <a:lnTo>
                                  <a:pt x="123494" y="2182"/>
                                </a:lnTo>
                                <a:lnTo>
                                  <a:pt x="75786" y="547"/>
                                </a:lnTo>
                                <a:lnTo>
                                  <a:pt x="27812" y="0"/>
                                </a:lnTo>
                                <a:lnTo>
                                  <a:pt x="7762" y="0"/>
                                </a:lnTo>
                                <a:lnTo>
                                  <a:pt x="0" y="0"/>
                                </a:lnTo>
                                <a:lnTo>
                                  <a:pt x="4238" y="0"/>
                                </a:lnTo>
                                <a:lnTo>
                                  <a:pt x="20192" y="0"/>
                                </a:lnTo>
                                <a:lnTo>
                                  <a:pt x="27812" y="2061971"/>
                                </a:lnTo>
                                <a:lnTo>
                                  <a:pt x="160400" y="4119371"/>
                                </a:lnTo>
                                <a:close/>
                              </a:path>
                            </a:pathLst>
                          </a:custGeom>
                          <a:ln w="12697">
                            <a:solidFill>
                              <a:srgbClr val="000000"/>
                            </a:solidFill>
                            <a:prstDash val="solid"/>
                          </a:ln>
                        </wps:spPr>
                        <wps:bodyPr wrap="square" lIns="0" tIns="0" rIns="0" bIns="0" rtlCol="0">
                          <a:prstTxWarp prst="textNoShape">
                            <a:avLst/>
                          </a:prstTxWarp>
                          <a:noAutofit/>
                        </wps:bodyPr>
                      </wps:wsp>
                      <wps:wsp>
                        <wps:cNvPr id="389" name="Graphic 389"/>
                        <wps:cNvSpPr/>
                        <wps:spPr>
                          <a:xfrm>
                            <a:off x="6348" y="1622059"/>
                            <a:ext cx="2196465" cy="2565400"/>
                          </a:xfrm>
                          <a:custGeom>
                            <a:avLst/>
                            <a:gdLst/>
                            <a:ahLst/>
                            <a:cxnLst/>
                            <a:rect l="l" t="t" r="r" b="b"/>
                            <a:pathLst>
                              <a:path w="2196465" h="2565400">
                                <a:moveTo>
                                  <a:pt x="60959" y="0"/>
                                </a:moveTo>
                                <a:lnTo>
                                  <a:pt x="49254" y="49097"/>
                                </a:lnTo>
                                <a:lnTo>
                                  <a:pt x="38819" y="98523"/>
                                </a:lnTo>
                                <a:lnTo>
                                  <a:pt x="29646" y="148242"/>
                                </a:lnTo>
                                <a:lnTo>
                                  <a:pt x="21726" y="198217"/>
                                </a:lnTo>
                                <a:lnTo>
                                  <a:pt x="15049" y="248411"/>
                                </a:lnTo>
                                <a:lnTo>
                                  <a:pt x="9607" y="298789"/>
                                </a:lnTo>
                                <a:lnTo>
                                  <a:pt x="5390" y="349312"/>
                                </a:lnTo>
                                <a:lnTo>
                                  <a:pt x="2389" y="399946"/>
                                </a:lnTo>
                                <a:lnTo>
                                  <a:pt x="595" y="450652"/>
                                </a:lnTo>
                                <a:lnTo>
                                  <a:pt x="0" y="501395"/>
                                </a:lnTo>
                                <a:lnTo>
                                  <a:pt x="547" y="549432"/>
                                </a:lnTo>
                                <a:lnTo>
                                  <a:pt x="2182" y="597198"/>
                                </a:lnTo>
                                <a:lnTo>
                                  <a:pt x="4893" y="644684"/>
                                </a:lnTo>
                                <a:lnTo>
                                  <a:pt x="8667" y="691876"/>
                                </a:lnTo>
                                <a:lnTo>
                                  <a:pt x="13493" y="738764"/>
                                </a:lnTo>
                                <a:lnTo>
                                  <a:pt x="19359" y="785334"/>
                                </a:lnTo>
                                <a:lnTo>
                                  <a:pt x="26253" y="831576"/>
                                </a:lnTo>
                                <a:lnTo>
                                  <a:pt x="34164" y="877477"/>
                                </a:lnTo>
                                <a:lnTo>
                                  <a:pt x="43078" y="923026"/>
                                </a:lnTo>
                                <a:lnTo>
                                  <a:pt x="52986" y="968211"/>
                                </a:lnTo>
                                <a:lnTo>
                                  <a:pt x="63874" y="1013019"/>
                                </a:lnTo>
                                <a:lnTo>
                                  <a:pt x="75731" y="1057440"/>
                                </a:lnTo>
                                <a:lnTo>
                                  <a:pt x="88545" y="1101460"/>
                                </a:lnTo>
                                <a:lnTo>
                                  <a:pt x="102304" y="1145069"/>
                                </a:lnTo>
                                <a:lnTo>
                                  <a:pt x="116996" y="1188255"/>
                                </a:lnTo>
                                <a:lnTo>
                                  <a:pt x="132609" y="1231005"/>
                                </a:lnTo>
                                <a:lnTo>
                                  <a:pt x="149133" y="1273308"/>
                                </a:lnTo>
                                <a:lnTo>
                                  <a:pt x="166554" y="1315151"/>
                                </a:lnTo>
                                <a:lnTo>
                                  <a:pt x="184861" y="1356524"/>
                                </a:lnTo>
                                <a:lnTo>
                                  <a:pt x="204041" y="1397414"/>
                                </a:lnTo>
                                <a:lnTo>
                                  <a:pt x="224084" y="1437809"/>
                                </a:lnTo>
                                <a:lnTo>
                                  <a:pt x="244978" y="1477698"/>
                                </a:lnTo>
                                <a:lnTo>
                                  <a:pt x="266709" y="1517068"/>
                                </a:lnTo>
                                <a:lnTo>
                                  <a:pt x="289268" y="1555908"/>
                                </a:lnTo>
                                <a:lnTo>
                                  <a:pt x="312641" y="1594206"/>
                                </a:lnTo>
                                <a:lnTo>
                                  <a:pt x="336817" y="1631950"/>
                                </a:lnTo>
                                <a:lnTo>
                                  <a:pt x="361784" y="1669129"/>
                                </a:lnTo>
                                <a:lnTo>
                                  <a:pt x="387530" y="1705729"/>
                                </a:lnTo>
                                <a:lnTo>
                                  <a:pt x="414043" y="1741741"/>
                                </a:lnTo>
                                <a:lnTo>
                                  <a:pt x="441312" y="1777150"/>
                                </a:lnTo>
                                <a:lnTo>
                                  <a:pt x="469325" y="1811947"/>
                                </a:lnTo>
                                <a:lnTo>
                                  <a:pt x="498069" y="1846119"/>
                                </a:lnTo>
                                <a:lnTo>
                                  <a:pt x="527533" y="1879653"/>
                                </a:lnTo>
                                <a:lnTo>
                                  <a:pt x="557706" y="1912539"/>
                                </a:lnTo>
                                <a:lnTo>
                                  <a:pt x="588574" y="1944764"/>
                                </a:lnTo>
                                <a:lnTo>
                                  <a:pt x="620127" y="1976317"/>
                                </a:lnTo>
                                <a:lnTo>
                                  <a:pt x="652352" y="2007185"/>
                                </a:lnTo>
                                <a:lnTo>
                                  <a:pt x="685238" y="2037358"/>
                                </a:lnTo>
                                <a:lnTo>
                                  <a:pt x="718772" y="2066822"/>
                                </a:lnTo>
                                <a:lnTo>
                                  <a:pt x="752944" y="2095566"/>
                                </a:lnTo>
                                <a:lnTo>
                                  <a:pt x="787741" y="2123579"/>
                                </a:lnTo>
                                <a:lnTo>
                                  <a:pt x="823150" y="2150848"/>
                                </a:lnTo>
                                <a:lnTo>
                                  <a:pt x="859161" y="2177361"/>
                                </a:lnTo>
                                <a:lnTo>
                                  <a:pt x="895762" y="2203107"/>
                                </a:lnTo>
                                <a:lnTo>
                                  <a:pt x="932940" y="2228074"/>
                                </a:lnTo>
                                <a:lnTo>
                                  <a:pt x="970685" y="2252250"/>
                                </a:lnTo>
                                <a:lnTo>
                                  <a:pt x="1008983" y="2275623"/>
                                </a:lnTo>
                                <a:lnTo>
                                  <a:pt x="1047823" y="2298181"/>
                                </a:lnTo>
                                <a:lnTo>
                                  <a:pt x="1087193" y="2319913"/>
                                </a:lnTo>
                                <a:lnTo>
                                  <a:pt x="1127082" y="2340806"/>
                                </a:lnTo>
                                <a:lnTo>
                                  <a:pt x="1167477" y="2360849"/>
                                </a:lnTo>
                                <a:lnTo>
                                  <a:pt x="1208367" y="2380030"/>
                                </a:lnTo>
                                <a:lnTo>
                                  <a:pt x="1249740" y="2398337"/>
                                </a:lnTo>
                                <a:lnTo>
                                  <a:pt x="1291583" y="2415758"/>
                                </a:lnTo>
                                <a:lnTo>
                                  <a:pt x="1333886" y="2432281"/>
                                </a:lnTo>
                                <a:lnTo>
                                  <a:pt x="1376636" y="2447895"/>
                                </a:lnTo>
                                <a:lnTo>
                                  <a:pt x="1419822" y="2462587"/>
                                </a:lnTo>
                                <a:lnTo>
                                  <a:pt x="1463431" y="2476346"/>
                                </a:lnTo>
                                <a:lnTo>
                                  <a:pt x="1507451" y="2489160"/>
                                </a:lnTo>
                                <a:lnTo>
                                  <a:pt x="1551872" y="2501017"/>
                                </a:lnTo>
                                <a:lnTo>
                                  <a:pt x="1596680" y="2511905"/>
                                </a:lnTo>
                                <a:lnTo>
                                  <a:pt x="1641865" y="2521813"/>
                                </a:lnTo>
                                <a:lnTo>
                                  <a:pt x="1687414" y="2530727"/>
                                </a:lnTo>
                                <a:lnTo>
                                  <a:pt x="1733315" y="2538638"/>
                                </a:lnTo>
                                <a:lnTo>
                                  <a:pt x="1779557" y="2545532"/>
                                </a:lnTo>
                                <a:lnTo>
                                  <a:pt x="1826127" y="2551398"/>
                                </a:lnTo>
                                <a:lnTo>
                                  <a:pt x="1873015" y="2556224"/>
                                </a:lnTo>
                                <a:lnTo>
                                  <a:pt x="1920207" y="2559998"/>
                                </a:lnTo>
                                <a:lnTo>
                                  <a:pt x="1967692" y="2562709"/>
                                </a:lnTo>
                                <a:lnTo>
                                  <a:pt x="2015459" y="2564344"/>
                                </a:lnTo>
                                <a:lnTo>
                                  <a:pt x="2063495" y="2564891"/>
                                </a:lnTo>
                                <a:lnTo>
                                  <a:pt x="2099429" y="2564368"/>
                                </a:lnTo>
                                <a:lnTo>
                                  <a:pt x="2133790" y="2562986"/>
                                </a:lnTo>
                                <a:lnTo>
                                  <a:pt x="2166151" y="2561034"/>
                                </a:lnTo>
                                <a:lnTo>
                                  <a:pt x="2196083" y="2558795"/>
                                </a:lnTo>
                                <a:lnTo>
                                  <a:pt x="2063495" y="501395"/>
                                </a:lnTo>
                                <a:lnTo>
                                  <a:pt x="60959" y="0"/>
                                </a:lnTo>
                                <a:close/>
                              </a:path>
                            </a:pathLst>
                          </a:custGeom>
                          <a:solidFill>
                            <a:srgbClr val="FF9900"/>
                          </a:solidFill>
                        </wps:spPr>
                        <wps:bodyPr wrap="square" lIns="0" tIns="0" rIns="0" bIns="0" rtlCol="0">
                          <a:prstTxWarp prst="textNoShape">
                            <a:avLst/>
                          </a:prstTxWarp>
                          <a:noAutofit/>
                        </wps:bodyPr>
                      </wps:wsp>
                      <wps:wsp>
                        <wps:cNvPr id="390" name="Graphic 390"/>
                        <wps:cNvSpPr/>
                        <wps:spPr>
                          <a:xfrm>
                            <a:off x="6348" y="1622059"/>
                            <a:ext cx="2196465" cy="2565400"/>
                          </a:xfrm>
                          <a:custGeom>
                            <a:avLst/>
                            <a:gdLst/>
                            <a:ahLst/>
                            <a:cxnLst/>
                            <a:rect l="l" t="t" r="r" b="b"/>
                            <a:pathLst>
                              <a:path w="2196465" h="2565400">
                                <a:moveTo>
                                  <a:pt x="60959" y="0"/>
                                </a:moveTo>
                                <a:lnTo>
                                  <a:pt x="49254" y="49097"/>
                                </a:lnTo>
                                <a:lnTo>
                                  <a:pt x="38819" y="98523"/>
                                </a:lnTo>
                                <a:lnTo>
                                  <a:pt x="29646" y="148242"/>
                                </a:lnTo>
                                <a:lnTo>
                                  <a:pt x="21726" y="198217"/>
                                </a:lnTo>
                                <a:lnTo>
                                  <a:pt x="15049" y="248411"/>
                                </a:lnTo>
                                <a:lnTo>
                                  <a:pt x="9607" y="298789"/>
                                </a:lnTo>
                                <a:lnTo>
                                  <a:pt x="5390" y="349312"/>
                                </a:lnTo>
                                <a:lnTo>
                                  <a:pt x="2389" y="399946"/>
                                </a:lnTo>
                                <a:lnTo>
                                  <a:pt x="595" y="450652"/>
                                </a:lnTo>
                                <a:lnTo>
                                  <a:pt x="0" y="501395"/>
                                </a:lnTo>
                                <a:lnTo>
                                  <a:pt x="547" y="549432"/>
                                </a:lnTo>
                                <a:lnTo>
                                  <a:pt x="2182" y="597198"/>
                                </a:lnTo>
                                <a:lnTo>
                                  <a:pt x="4893" y="644684"/>
                                </a:lnTo>
                                <a:lnTo>
                                  <a:pt x="8667" y="691876"/>
                                </a:lnTo>
                                <a:lnTo>
                                  <a:pt x="13493" y="738764"/>
                                </a:lnTo>
                                <a:lnTo>
                                  <a:pt x="19359" y="785334"/>
                                </a:lnTo>
                                <a:lnTo>
                                  <a:pt x="26253" y="831576"/>
                                </a:lnTo>
                                <a:lnTo>
                                  <a:pt x="34164" y="877477"/>
                                </a:lnTo>
                                <a:lnTo>
                                  <a:pt x="43078" y="923026"/>
                                </a:lnTo>
                                <a:lnTo>
                                  <a:pt x="52986" y="968211"/>
                                </a:lnTo>
                                <a:lnTo>
                                  <a:pt x="63874" y="1013019"/>
                                </a:lnTo>
                                <a:lnTo>
                                  <a:pt x="75731" y="1057440"/>
                                </a:lnTo>
                                <a:lnTo>
                                  <a:pt x="88545" y="1101460"/>
                                </a:lnTo>
                                <a:lnTo>
                                  <a:pt x="102304" y="1145069"/>
                                </a:lnTo>
                                <a:lnTo>
                                  <a:pt x="116996" y="1188255"/>
                                </a:lnTo>
                                <a:lnTo>
                                  <a:pt x="132609" y="1231005"/>
                                </a:lnTo>
                                <a:lnTo>
                                  <a:pt x="149133" y="1273308"/>
                                </a:lnTo>
                                <a:lnTo>
                                  <a:pt x="166554" y="1315151"/>
                                </a:lnTo>
                                <a:lnTo>
                                  <a:pt x="184861" y="1356524"/>
                                </a:lnTo>
                                <a:lnTo>
                                  <a:pt x="204041" y="1397414"/>
                                </a:lnTo>
                                <a:lnTo>
                                  <a:pt x="224084" y="1437809"/>
                                </a:lnTo>
                                <a:lnTo>
                                  <a:pt x="244978" y="1477698"/>
                                </a:lnTo>
                                <a:lnTo>
                                  <a:pt x="266709" y="1517068"/>
                                </a:lnTo>
                                <a:lnTo>
                                  <a:pt x="289268" y="1555908"/>
                                </a:lnTo>
                                <a:lnTo>
                                  <a:pt x="312641" y="1594206"/>
                                </a:lnTo>
                                <a:lnTo>
                                  <a:pt x="336817" y="1631950"/>
                                </a:lnTo>
                                <a:lnTo>
                                  <a:pt x="361784" y="1669129"/>
                                </a:lnTo>
                                <a:lnTo>
                                  <a:pt x="387530" y="1705729"/>
                                </a:lnTo>
                                <a:lnTo>
                                  <a:pt x="414043" y="1741741"/>
                                </a:lnTo>
                                <a:lnTo>
                                  <a:pt x="441312" y="1777150"/>
                                </a:lnTo>
                                <a:lnTo>
                                  <a:pt x="469325" y="1811947"/>
                                </a:lnTo>
                                <a:lnTo>
                                  <a:pt x="498069" y="1846119"/>
                                </a:lnTo>
                                <a:lnTo>
                                  <a:pt x="527533" y="1879653"/>
                                </a:lnTo>
                                <a:lnTo>
                                  <a:pt x="557706" y="1912539"/>
                                </a:lnTo>
                                <a:lnTo>
                                  <a:pt x="588574" y="1944764"/>
                                </a:lnTo>
                                <a:lnTo>
                                  <a:pt x="620127" y="1976317"/>
                                </a:lnTo>
                                <a:lnTo>
                                  <a:pt x="652352" y="2007185"/>
                                </a:lnTo>
                                <a:lnTo>
                                  <a:pt x="685238" y="2037358"/>
                                </a:lnTo>
                                <a:lnTo>
                                  <a:pt x="718772" y="2066822"/>
                                </a:lnTo>
                                <a:lnTo>
                                  <a:pt x="752944" y="2095566"/>
                                </a:lnTo>
                                <a:lnTo>
                                  <a:pt x="787741" y="2123579"/>
                                </a:lnTo>
                                <a:lnTo>
                                  <a:pt x="823150" y="2150848"/>
                                </a:lnTo>
                                <a:lnTo>
                                  <a:pt x="859161" y="2177361"/>
                                </a:lnTo>
                                <a:lnTo>
                                  <a:pt x="895762" y="2203107"/>
                                </a:lnTo>
                                <a:lnTo>
                                  <a:pt x="932940" y="2228074"/>
                                </a:lnTo>
                                <a:lnTo>
                                  <a:pt x="970685" y="2252250"/>
                                </a:lnTo>
                                <a:lnTo>
                                  <a:pt x="1008983" y="2275623"/>
                                </a:lnTo>
                                <a:lnTo>
                                  <a:pt x="1047823" y="2298181"/>
                                </a:lnTo>
                                <a:lnTo>
                                  <a:pt x="1087193" y="2319913"/>
                                </a:lnTo>
                                <a:lnTo>
                                  <a:pt x="1127082" y="2340806"/>
                                </a:lnTo>
                                <a:lnTo>
                                  <a:pt x="1167477" y="2360849"/>
                                </a:lnTo>
                                <a:lnTo>
                                  <a:pt x="1208367" y="2380030"/>
                                </a:lnTo>
                                <a:lnTo>
                                  <a:pt x="1249740" y="2398337"/>
                                </a:lnTo>
                                <a:lnTo>
                                  <a:pt x="1291583" y="2415758"/>
                                </a:lnTo>
                                <a:lnTo>
                                  <a:pt x="1333886" y="2432281"/>
                                </a:lnTo>
                                <a:lnTo>
                                  <a:pt x="1376636" y="2447895"/>
                                </a:lnTo>
                                <a:lnTo>
                                  <a:pt x="1419822" y="2462587"/>
                                </a:lnTo>
                                <a:lnTo>
                                  <a:pt x="1463431" y="2476346"/>
                                </a:lnTo>
                                <a:lnTo>
                                  <a:pt x="1507451" y="2489160"/>
                                </a:lnTo>
                                <a:lnTo>
                                  <a:pt x="1551872" y="2501017"/>
                                </a:lnTo>
                                <a:lnTo>
                                  <a:pt x="1596680" y="2511905"/>
                                </a:lnTo>
                                <a:lnTo>
                                  <a:pt x="1641865" y="2521813"/>
                                </a:lnTo>
                                <a:lnTo>
                                  <a:pt x="1687414" y="2530727"/>
                                </a:lnTo>
                                <a:lnTo>
                                  <a:pt x="1733315" y="2538638"/>
                                </a:lnTo>
                                <a:lnTo>
                                  <a:pt x="1779557" y="2545532"/>
                                </a:lnTo>
                                <a:lnTo>
                                  <a:pt x="1826127" y="2551398"/>
                                </a:lnTo>
                                <a:lnTo>
                                  <a:pt x="1873015" y="2556224"/>
                                </a:lnTo>
                                <a:lnTo>
                                  <a:pt x="1920207" y="2559998"/>
                                </a:lnTo>
                                <a:lnTo>
                                  <a:pt x="1967692" y="2562709"/>
                                </a:lnTo>
                                <a:lnTo>
                                  <a:pt x="2015459" y="2564344"/>
                                </a:lnTo>
                                <a:lnTo>
                                  <a:pt x="2063495" y="2564891"/>
                                </a:lnTo>
                                <a:lnTo>
                                  <a:pt x="2099429" y="2564368"/>
                                </a:lnTo>
                                <a:lnTo>
                                  <a:pt x="2133790" y="2562986"/>
                                </a:lnTo>
                                <a:lnTo>
                                  <a:pt x="2166151" y="2561034"/>
                                </a:lnTo>
                                <a:lnTo>
                                  <a:pt x="2196083" y="2558795"/>
                                </a:lnTo>
                                <a:lnTo>
                                  <a:pt x="2063495" y="501395"/>
                                </a:lnTo>
                                <a:lnTo>
                                  <a:pt x="60959" y="0"/>
                                </a:lnTo>
                                <a:close/>
                              </a:path>
                            </a:pathLst>
                          </a:custGeom>
                          <a:ln w="12697">
                            <a:solidFill>
                              <a:srgbClr val="000000"/>
                            </a:solidFill>
                            <a:prstDash val="solid"/>
                          </a:ln>
                        </wps:spPr>
                        <wps:bodyPr wrap="square" lIns="0" tIns="0" rIns="0" bIns="0" rtlCol="0">
                          <a:prstTxWarp prst="textNoShape">
                            <a:avLst/>
                          </a:prstTxWarp>
                          <a:noAutofit/>
                        </wps:bodyPr>
                      </wps:wsp>
                      <wps:wsp>
                        <wps:cNvPr id="391" name="Graphic 391"/>
                        <wps:cNvSpPr/>
                        <wps:spPr>
                          <a:xfrm>
                            <a:off x="67308" y="454675"/>
                            <a:ext cx="2002789" cy="1668780"/>
                          </a:xfrm>
                          <a:custGeom>
                            <a:avLst/>
                            <a:gdLst/>
                            <a:ahLst/>
                            <a:cxnLst/>
                            <a:rect l="l" t="t" r="r" b="b"/>
                            <a:pathLst>
                              <a:path w="2002789" h="1668780">
                                <a:moveTo>
                                  <a:pt x="789431" y="0"/>
                                </a:moveTo>
                                <a:lnTo>
                                  <a:pt x="749318" y="29783"/>
                                </a:lnTo>
                                <a:lnTo>
                                  <a:pt x="710021" y="60472"/>
                                </a:lnTo>
                                <a:lnTo>
                                  <a:pt x="671552" y="92051"/>
                                </a:lnTo>
                                <a:lnTo>
                                  <a:pt x="633923" y="124500"/>
                                </a:lnTo>
                                <a:lnTo>
                                  <a:pt x="597144" y="157804"/>
                                </a:lnTo>
                                <a:lnTo>
                                  <a:pt x="561228" y="191944"/>
                                </a:lnTo>
                                <a:lnTo>
                                  <a:pt x="526187" y="226902"/>
                                </a:lnTo>
                                <a:lnTo>
                                  <a:pt x="492031" y="262661"/>
                                </a:lnTo>
                                <a:lnTo>
                                  <a:pt x="458773" y="299203"/>
                                </a:lnTo>
                                <a:lnTo>
                                  <a:pt x="426424" y="336510"/>
                                </a:lnTo>
                                <a:lnTo>
                                  <a:pt x="394996" y="374566"/>
                                </a:lnTo>
                                <a:lnTo>
                                  <a:pt x="364500" y="413352"/>
                                </a:lnTo>
                                <a:lnTo>
                                  <a:pt x="334949" y="452851"/>
                                </a:lnTo>
                                <a:lnTo>
                                  <a:pt x="306353" y="493045"/>
                                </a:lnTo>
                                <a:lnTo>
                                  <a:pt x="278724" y="533916"/>
                                </a:lnTo>
                                <a:lnTo>
                                  <a:pt x="252075" y="575447"/>
                                </a:lnTo>
                                <a:lnTo>
                                  <a:pt x="226416" y="617621"/>
                                </a:lnTo>
                                <a:lnTo>
                                  <a:pt x="201759" y="660419"/>
                                </a:lnTo>
                                <a:lnTo>
                                  <a:pt x="178115" y="703824"/>
                                </a:lnTo>
                                <a:lnTo>
                                  <a:pt x="155498" y="747819"/>
                                </a:lnTo>
                                <a:lnTo>
                                  <a:pt x="133917" y="792385"/>
                                </a:lnTo>
                                <a:lnTo>
                                  <a:pt x="113385" y="837505"/>
                                </a:lnTo>
                                <a:lnTo>
                                  <a:pt x="93913" y="883162"/>
                                </a:lnTo>
                                <a:lnTo>
                                  <a:pt x="75513" y="929338"/>
                                </a:lnTo>
                                <a:lnTo>
                                  <a:pt x="58197" y="976015"/>
                                </a:lnTo>
                                <a:lnTo>
                                  <a:pt x="41976" y="1023176"/>
                                </a:lnTo>
                                <a:lnTo>
                                  <a:pt x="26861" y="1070802"/>
                                </a:lnTo>
                                <a:lnTo>
                                  <a:pt x="12865" y="1118878"/>
                                </a:lnTo>
                                <a:lnTo>
                                  <a:pt x="0" y="1167383"/>
                                </a:lnTo>
                                <a:lnTo>
                                  <a:pt x="2002535" y="1668779"/>
                                </a:lnTo>
                                <a:lnTo>
                                  <a:pt x="789431" y="0"/>
                                </a:lnTo>
                                <a:close/>
                              </a:path>
                            </a:pathLst>
                          </a:custGeom>
                          <a:solidFill>
                            <a:srgbClr val="CCFFFF"/>
                          </a:solidFill>
                        </wps:spPr>
                        <wps:bodyPr wrap="square" lIns="0" tIns="0" rIns="0" bIns="0" rtlCol="0">
                          <a:prstTxWarp prst="textNoShape">
                            <a:avLst/>
                          </a:prstTxWarp>
                          <a:noAutofit/>
                        </wps:bodyPr>
                      </wps:wsp>
                      <wps:wsp>
                        <wps:cNvPr id="392" name="Graphic 392"/>
                        <wps:cNvSpPr/>
                        <wps:spPr>
                          <a:xfrm>
                            <a:off x="67308" y="454675"/>
                            <a:ext cx="2002789" cy="1668780"/>
                          </a:xfrm>
                          <a:custGeom>
                            <a:avLst/>
                            <a:gdLst/>
                            <a:ahLst/>
                            <a:cxnLst/>
                            <a:rect l="l" t="t" r="r" b="b"/>
                            <a:pathLst>
                              <a:path w="2002789" h="1668780">
                                <a:moveTo>
                                  <a:pt x="789431" y="0"/>
                                </a:moveTo>
                                <a:lnTo>
                                  <a:pt x="749318" y="29783"/>
                                </a:lnTo>
                                <a:lnTo>
                                  <a:pt x="710021" y="60472"/>
                                </a:lnTo>
                                <a:lnTo>
                                  <a:pt x="671552" y="92051"/>
                                </a:lnTo>
                                <a:lnTo>
                                  <a:pt x="633923" y="124500"/>
                                </a:lnTo>
                                <a:lnTo>
                                  <a:pt x="597144" y="157804"/>
                                </a:lnTo>
                                <a:lnTo>
                                  <a:pt x="561228" y="191944"/>
                                </a:lnTo>
                                <a:lnTo>
                                  <a:pt x="526187" y="226902"/>
                                </a:lnTo>
                                <a:lnTo>
                                  <a:pt x="492031" y="262661"/>
                                </a:lnTo>
                                <a:lnTo>
                                  <a:pt x="458773" y="299203"/>
                                </a:lnTo>
                                <a:lnTo>
                                  <a:pt x="426424" y="336510"/>
                                </a:lnTo>
                                <a:lnTo>
                                  <a:pt x="394996" y="374566"/>
                                </a:lnTo>
                                <a:lnTo>
                                  <a:pt x="364500" y="413352"/>
                                </a:lnTo>
                                <a:lnTo>
                                  <a:pt x="334949" y="452851"/>
                                </a:lnTo>
                                <a:lnTo>
                                  <a:pt x="306353" y="493045"/>
                                </a:lnTo>
                                <a:lnTo>
                                  <a:pt x="278724" y="533916"/>
                                </a:lnTo>
                                <a:lnTo>
                                  <a:pt x="252075" y="575447"/>
                                </a:lnTo>
                                <a:lnTo>
                                  <a:pt x="226416" y="617621"/>
                                </a:lnTo>
                                <a:lnTo>
                                  <a:pt x="201759" y="660419"/>
                                </a:lnTo>
                                <a:lnTo>
                                  <a:pt x="178115" y="703824"/>
                                </a:lnTo>
                                <a:lnTo>
                                  <a:pt x="155498" y="747819"/>
                                </a:lnTo>
                                <a:lnTo>
                                  <a:pt x="133917" y="792385"/>
                                </a:lnTo>
                                <a:lnTo>
                                  <a:pt x="113385" y="837505"/>
                                </a:lnTo>
                                <a:lnTo>
                                  <a:pt x="93913" y="883162"/>
                                </a:lnTo>
                                <a:lnTo>
                                  <a:pt x="75513" y="929338"/>
                                </a:lnTo>
                                <a:lnTo>
                                  <a:pt x="58197" y="976015"/>
                                </a:lnTo>
                                <a:lnTo>
                                  <a:pt x="41976" y="1023176"/>
                                </a:lnTo>
                                <a:lnTo>
                                  <a:pt x="26861" y="1070802"/>
                                </a:lnTo>
                                <a:lnTo>
                                  <a:pt x="12865" y="1118878"/>
                                </a:lnTo>
                                <a:lnTo>
                                  <a:pt x="0" y="1167383"/>
                                </a:lnTo>
                                <a:lnTo>
                                  <a:pt x="2002535" y="1668779"/>
                                </a:lnTo>
                                <a:lnTo>
                                  <a:pt x="789431" y="0"/>
                                </a:lnTo>
                                <a:close/>
                              </a:path>
                            </a:pathLst>
                          </a:custGeom>
                          <a:ln w="12697">
                            <a:solidFill>
                              <a:srgbClr val="000000"/>
                            </a:solidFill>
                            <a:prstDash val="solid"/>
                          </a:ln>
                        </wps:spPr>
                        <wps:bodyPr wrap="square" lIns="0" tIns="0" rIns="0" bIns="0" rtlCol="0">
                          <a:prstTxWarp prst="textNoShape">
                            <a:avLst/>
                          </a:prstTxWarp>
                          <a:noAutofit/>
                        </wps:bodyPr>
                      </wps:wsp>
                      <wps:wsp>
                        <wps:cNvPr id="393" name="Graphic 393"/>
                        <wps:cNvSpPr/>
                        <wps:spPr>
                          <a:xfrm>
                            <a:off x="856740" y="78247"/>
                            <a:ext cx="1213485" cy="2045335"/>
                          </a:xfrm>
                          <a:custGeom>
                            <a:avLst/>
                            <a:gdLst/>
                            <a:ahLst/>
                            <a:cxnLst/>
                            <a:rect l="l" t="t" r="r" b="b"/>
                            <a:pathLst>
                              <a:path w="1213485" h="2045335">
                                <a:moveTo>
                                  <a:pt x="952499" y="0"/>
                                </a:moveTo>
                                <a:lnTo>
                                  <a:pt x="903413" y="6685"/>
                                </a:lnTo>
                                <a:lnTo>
                                  <a:pt x="854575" y="14545"/>
                                </a:lnTo>
                                <a:lnTo>
                                  <a:pt x="806004" y="23570"/>
                                </a:lnTo>
                                <a:lnTo>
                                  <a:pt x="757721" y="33754"/>
                                </a:lnTo>
                                <a:lnTo>
                                  <a:pt x="709745" y="45088"/>
                                </a:lnTo>
                                <a:lnTo>
                                  <a:pt x="662095" y="57565"/>
                                </a:lnTo>
                                <a:lnTo>
                                  <a:pt x="614792" y="71176"/>
                                </a:lnTo>
                                <a:lnTo>
                                  <a:pt x="567856" y="85914"/>
                                </a:lnTo>
                                <a:lnTo>
                                  <a:pt x="521305" y="101770"/>
                                </a:lnTo>
                                <a:lnTo>
                                  <a:pt x="475161" y="118737"/>
                                </a:lnTo>
                                <a:lnTo>
                                  <a:pt x="429441" y="136807"/>
                                </a:lnTo>
                                <a:lnTo>
                                  <a:pt x="384167" y="155972"/>
                                </a:lnTo>
                                <a:lnTo>
                                  <a:pt x="339359" y="176224"/>
                                </a:lnTo>
                                <a:lnTo>
                                  <a:pt x="295035" y="197555"/>
                                </a:lnTo>
                                <a:lnTo>
                                  <a:pt x="251215" y="219958"/>
                                </a:lnTo>
                                <a:lnTo>
                                  <a:pt x="207920" y="243423"/>
                                </a:lnTo>
                                <a:lnTo>
                                  <a:pt x="165169" y="267945"/>
                                </a:lnTo>
                                <a:lnTo>
                                  <a:pt x="122981" y="293514"/>
                                </a:lnTo>
                                <a:lnTo>
                                  <a:pt x="81378" y="320123"/>
                                </a:lnTo>
                                <a:lnTo>
                                  <a:pt x="40377" y="347763"/>
                                </a:lnTo>
                                <a:lnTo>
                                  <a:pt x="0" y="376427"/>
                                </a:lnTo>
                                <a:lnTo>
                                  <a:pt x="1213103" y="2045207"/>
                                </a:lnTo>
                                <a:lnTo>
                                  <a:pt x="952499" y="0"/>
                                </a:lnTo>
                                <a:close/>
                              </a:path>
                            </a:pathLst>
                          </a:custGeom>
                          <a:solidFill>
                            <a:srgbClr val="FFFF00"/>
                          </a:solidFill>
                        </wps:spPr>
                        <wps:bodyPr wrap="square" lIns="0" tIns="0" rIns="0" bIns="0" rtlCol="0">
                          <a:prstTxWarp prst="textNoShape">
                            <a:avLst/>
                          </a:prstTxWarp>
                          <a:noAutofit/>
                        </wps:bodyPr>
                      </wps:wsp>
                      <wps:wsp>
                        <wps:cNvPr id="394" name="Graphic 394"/>
                        <wps:cNvSpPr/>
                        <wps:spPr>
                          <a:xfrm>
                            <a:off x="856740" y="78247"/>
                            <a:ext cx="1213485" cy="2045335"/>
                          </a:xfrm>
                          <a:custGeom>
                            <a:avLst/>
                            <a:gdLst/>
                            <a:ahLst/>
                            <a:cxnLst/>
                            <a:rect l="l" t="t" r="r" b="b"/>
                            <a:pathLst>
                              <a:path w="1213485" h="2045335">
                                <a:moveTo>
                                  <a:pt x="952499" y="0"/>
                                </a:moveTo>
                                <a:lnTo>
                                  <a:pt x="903413" y="6685"/>
                                </a:lnTo>
                                <a:lnTo>
                                  <a:pt x="854575" y="14545"/>
                                </a:lnTo>
                                <a:lnTo>
                                  <a:pt x="806004" y="23570"/>
                                </a:lnTo>
                                <a:lnTo>
                                  <a:pt x="757721" y="33754"/>
                                </a:lnTo>
                                <a:lnTo>
                                  <a:pt x="709745" y="45088"/>
                                </a:lnTo>
                                <a:lnTo>
                                  <a:pt x="662095" y="57565"/>
                                </a:lnTo>
                                <a:lnTo>
                                  <a:pt x="614792" y="71176"/>
                                </a:lnTo>
                                <a:lnTo>
                                  <a:pt x="567856" y="85914"/>
                                </a:lnTo>
                                <a:lnTo>
                                  <a:pt x="521305" y="101770"/>
                                </a:lnTo>
                                <a:lnTo>
                                  <a:pt x="475161" y="118737"/>
                                </a:lnTo>
                                <a:lnTo>
                                  <a:pt x="429441" y="136807"/>
                                </a:lnTo>
                                <a:lnTo>
                                  <a:pt x="384167" y="155972"/>
                                </a:lnTo>
                                <a:lnTo>
                                  <a:pt x="339359" y="176224"/>
                                </a:lnTo>
                                <a:lnTo>
                                  <a:pt x="295035" y="197555"/>
                                </a:lnTo>
                                <a:lnTo>
                                  <a:pt x="251215" y="219958"/>
                                </a:lnTo>
                                <a:lnTo>
                                  <a:pt x="207920" y="243423"/>
                                </a:lnTo>
                                <a:lnTo>
                                  <a:pt x="165169" y="267945"/>
                                </a:lnTo>
                                <a:lnTo>
                                  <a:pt x="122981" y="293514"/>
                                </a:lnTo>
                                <a:lnTo>
                                  <a:pt x="81378" y="320123"/>
                                </a:lnTo>
                                <a:lnTo>
                                  <a:pt x="40377" y="347763"/>
                                </a:lnTo>
                                <a:lnTo>
                                  <a:pt x="0" y="376427"/>
                                </a:lnTo>
                                <a:lnTo>
                                  <a:pt x="1213103" y="2045207"/>
                                </a:lnTo>
                                <a:lnTo>
                                  <a:pt x="952499" y="0"/>
                                </a:lnTo>
                                <a:close/>
                              </a:path>
                            </a:pathLst>
                          </a:custGeom>
                          <a:ln w="12697">
                            <a:solidFill>
                              <a:srgbClr val="000000"/>
                            </a:solidFill>
                            <a:prstDash val="solid"/>
                          </a:ln>
                        </wps:spPr>
                        <wps:bodyPr wrap="square" lIns="0" tIns="0" rIns="0" bIns="0" rtlCol="0">
                          <a:prstTxWarp prst="textNoShape">
                            <a:avLst/>
                          </a:prstTxWarp>
                          <a:noAutofit/>
                        </wps:bodyPr>
                      </wps:wsp>
                      <wps:wsp>
                        <wps:cNvPr id="395" name="Graphic 395"/>
                        <wps:cNvSpPr/>
                        <wps:spPr>
                          <a:xfrm>
                            <a:off x="1809240" y="61483"/>
                            <a:ext cx="260985" cy="2062480"/>
                          </a:xfrm>
                          <a:custGeom>
                            <a:avLst/>
                            <a:gdLst/>
                            <a:ahLst/>
                            <a:cxnLst/>
                            <a:rect l="l" t="t" r="r" b="b"/>
                            <a:pathLst>
                              <a:path w="260985" h="2062480">
                                <a:moveTo>
                                  <a:pt x="252983" y="0"/>
                                </a:moveTo>
                                <a:lnTo>
                                  <a:pt x="201216" y="573"/>
                                </a:lnTo>
                                <a:lnTo>
                                  <a:pt x="150107" y="2389"/>
                                </a:lnTo>
                                <a:lnTo>
                                  <a:pt x="99584" y="5596"/>
                                </a:lnTo>
                                <a:lnTo>
                                  <a:pt x="49572" y="10338"/>
                                </a:lnTo>
                                <a:lnTo>
                                  <a:pt x="0" y="16763"/>
                                </a:lnTo>
                                <a:lnTo>
                                  <a:pt x="260603" y="2061971"/>
                                </a:lnTo>
                                <a:lnTo>
                                  <a:pt x="252983" y="0"/>
                                </a:lnTo>
                                <a:close/>
                              </a:path>
                            </a:pathLst>
                          </a:custGeom>
                          <a:solidFill>
                            <a:srgbClr val="650065"/>
                          </a:solidFill>
                        </wps:spPr>
                        <wps:bodyPr wrap="square" lIns="0" tIns="0" rIns="0" bIns="0" rtlCol="0">
                          <a:prstTxWarp prst="textNoShape">
                            <a:avLst/>
                          </a:prstTxWarp>
                          <a:noAutofit/>
                        </wps:bodyPr>
                      </wps:wsp>
                      <wps:wsp>
                        <wps:cNvPr id="396" name="Graphic 396"/>
                        <wps:cNvSpPr/>
                        <wps:spPr>
                          <a:xfrm>
                            <a:off x="1809240" y="61483"/>
                            <a:ext cx="260985" cy="2062480"/>
                          </a:xfrm>
                          <a:custGeom>
                            <a:avLst/>
                            <a:gdLst/>
                            <a:ahLst/>
                            <a:cxnLst/>
                            <a:rect l="l" t="t" r="r" b="b"/>
                            <a:pathLst>
                              <a:path w="260985" h="2062480">
                                <a:moveTo>
                                  <a:pt x="252983" y="0"/>
                                </a:moveTo>
                                <a:lnTo>
                                  <a:pt x="201216" y="573"/>
                                </a:lnTo>
                                <a:lnTo>
                                  <a:pt x="150107" y="2389"/>
                                </a:lnTo>
                                <a:lnTo>
                                  <a:pt x="99584" y="5596"/>
                                </a:lnTo>
                                <a:lnTo>
                                  <a:pt x="49572" y="10338"/>
                                </a:lnTo>
                                <a:lnTo>
                                  <a:pt x="0" y="16763"/>
                                </a:lnTo>
                                <a:lnTo>
                                  <a:pt x="260603" y="2061971"/>
                                </a:lnTo>
                                <a:lnTo>
                                  <a:pt x="252983" y="0"/>
                                </a:lnTo>
                                <a:close/>
                              </a:path>
                            </a:pathLst>
                          </a:custGeom>
                          <a:ln w="12697">
                            <a:solidFill>
                              <a:srgbClr val="000000"/>
                            </a:solidFill>
                            <a:prstDash val="solid"/>
                          </a:ln>
                        </wps:spPr>
                        <wps:bodyPr wrap="square" lIns="0" tIns="0" rIns="0" bIns="0" rtlCol="0">
                          <a:prstTxWarp prst="textNoShape">
                            <a:avLst/>
                          </a:prstTxWarp>
                          <a:noAutofit/>
                        </wps:bodyPr>
                      </wps:wsp>
                      <wps:wsp>
                        <wps:cNvPr id="397" name="Textbox 397"/>
                        <wps:cNvSpPr txBox="1"/>
                        <wps:spPr>
                          <a:xfrm>
                            <a:off x="1111247" y="0"/>
                            <a:ext cx="154940" cy="113664"/>
                          </a:xfrm>
                          <a:prstGeom prst="rect">
                            <a:avLst/>
                          </a:prstGeom>
                        </wps:spPr>
                        <wps:txbx>
                          <w:txbxContent>
                            <w:p>
                              <w:pPr>
                                <w:spacing w:line="179" w:lineRule="exact" w:before="0"/>
                                <w:ind w:left="0" w:right="0" w:firstLine="0"/>
                                <w:jc w:val="left"/>
                                <w:rPr>
                                  <w:rFonts w:ascii="Arial"/>
                                  <w:b/>
                                  <w:sz w:val="16"/>
                                </w:rPr>
                              </w:pPr>
                              <w:r>
                                <w:rPr>
                                  <w:rFonts w:ascii="Arial"/>
                                  <w:b/>
                                  <w:spacing w:val="-5"/>
                                  <w:sz w:val="16"/>
                                </w:rPr>
                                <w:t>8%</w:t>
                              </w:r>
                            </w:p>
                          </w:txbxContent>
                        </wps:txbx>
                        <wps:bodyPr wrap="square" lIns="0" tIns="0" rIns="0" bIns="0" rtlCol="0">
                          <a:noAutofit/>
                        </wps:bodyPr>
                      </wps:wsp>
                      <wps:wsp>
                        <wps:cNvPr id="398" name="Textbox 398"/>
                        <wps:cNvSpPr txBox="1"/>
                        <wps:spPr>
                          <a:xfrm>
                            <a:off x="82548" y="813815"/>
                            <a:ext cx="217804" cy="113664"/>
                          </a:xfrm>
                          <a:prstGeom prst="rect">
                            <a:avLst/>
                          </a:prstGeom>
                        </wps:spPr>
                        <wps:txbx>
                          <w:txbxContent>
                            <w:p>
                              <w:pPr>
                                <w:spacing w:line="179" w:lineRule="exact" w:before="0"/>
                                <w:ind w:left="0" w:right="0" w:firstLine="0"/>
                                <w:jc w:val="left"/>
                                <w:rPr>
                                  <w:rFonts w:ascii="Arial"/>
                                  <w:b/>
                                  <w:sz w:val="16"/>
                                </w:rPr>
                              </w:pPr>
                              <w:r>
                                <w:rPr>
                                  <w:rFonts w:ascii="Arial"/>
                                  <w:b/>
                                  <w:spacing w:val="-5"/>
                                  <w:sz w:val="16"/>
                                </w:rPr>
                                <w:t>11%</w:t>
                              </w:r>
                            </w:p>
                          </w:txbxContent>
                        </wps:txbx>
                        <wps:bodyPr wrap="square" lIns="0" tIns="0" rIns="0" bIns="0" rtlCol="0">
                          <a:noAutofit/>
                        </wps:bodyPr>
                      </wps:wsp>
                      <wps:wsp>
                        <wps:cNvPr id="399" name="Textbox 399"/>
                        <wps:cNvSpPr txBox="1"/>
                        <wps:spPr>
                          <a:xfrm>
                            <a:off x="222756" y="3493006"/>
                            <a:ext cx="217804" cy="113664"/>
                          </a:xfrm>
                          <a:prstGeom prst="rect">
                            <a:avLst/>
                          </a:prstGeom>
                        </wps:spPr>
                        <wps:txbx>
                          <w:txbxContent>
                            <w:p>
                              <w:pPr>
                                <w:spacing w:line="179" w:lineRule="exact" w:before="0"/>
                                <w:ind w:left="0" w:right="0" w:firstLine="0"/>
                                <w:jc w:val="left"/>
                                <w:rPr>
                                  <w:rFonts w:ascii="Arial"/>
                                  <w:b/>
                                  <w:sz w:val="16"/>
                                </w:rPr>
                              </w:pPr>
                              <w:r>
                                <w:rPr>
                                  <w:rFonts w:ascii="Arial"/>
                                  <w:b/>
                                  <w:spacing w:val="-5"/>
                                  <w:sz w:val="16"/>
                                </w:rPr>
                                <w:t>30%</w:t>
                              </w:r>
                            </w:p>
                          </w:txbxContent>
                        </wps:txbx>
                        <wps:bodyPr wrap="square" lIns="0" tIns="0" rIns="0" bIns="0" rtlCol="0">
                          <a:noAutofit/>
                        </wps:bodyPr>
                      </wps:wsp>
                    </wpg:wgp>
                  </a:graphicData>
                </a:graphic>
              </wp:anchor>
            </w:drawing>
          </mc:Choice>
          <mc:Fallback>
            <w:pict>
              <v:group style="position:absolute;margin-left:126.100075pt;margin-top:-155.69249pt;width:326pt;height:330.2pt;mso-position-horizontal-relative:page;mso-position-vertical-relative:paragraph;z-index:15774720" id="docshapegroup304" coordorigin="2522,-3114" coordsize="6520,6604">
                <v:shape style="position:absolute;left:5769;top:-3018;width:3262;height:6488" id="docshape305" coordorigin="5770,-3017" coordsize="3262,6488" path="m5782,-3017l5770,-3017,5782,230,5990,3470,6067,3464,6142,3457,6218,3448,6292,3437,6366,3424,6440,3410,6513,3394,6585,3377,6656,3357,6727,3337,6797,3315,6867,3291,6936,3266,7004,3239,7071,3211,7137,3181,7203,3150,7268,3118,7331,3084,7395,3049,7457,3013,7518,2975,7578,2936,7638,2895,7696,2854,7754,2811,7810,2767,7866,2721,7920,2675,7973,2627,8026,2578,8077,2528,8127,2477,8176,2425,8224,2372,8270,2318,8316,2263,8360,2206,8403,2149,8445,2091,8485,2032,8524,1972,8562,1911,8599,1849,8634,1786,8668,1723,8701,1658,8732,1593,8761,1527,8790,1461,8816,1393,8842,1325,8865,1256,8888,1187,8909,1116,8928,1046,8945,974,8961,902,8976,830,8989,756,9000,683,9009,608,9017,534,9023,458,9028,383,9030,307,9031,230,9030,155,9028,80,9023,5,9018,-69,9010,-143,9001,-216,8990,-289,8977,-361,8963,-433,8948,-504,8930,-575,8912,-644,8892,-714,8870,-782,8847,-850,8822,-918,8796,-984,8769,-1050,8740,-1115,8709,-1179,8678,-1243,8645,-1306,8611,-1368,8575,-1429,8538,-1489,8500,-1548,8461,-1607,8420,-1665,8378,-1721,8335,-1777,8291,-1832,8246,-1885,8200,-1938,8152,-1990,8103,-2041,8054,-2090,8003,-2139,7951,-2187,7898,-2233,7844,-2278,7790,-2322,7734,-2365,7677,-2407,7619,-2447,7561,-2487,7501,-2525,7441,-2562,7380,-2597,7318,-2631,7255,-2664,7192,-2696,7127,-2726,7062,-2755,6996,-2782,6930,-2808,6862,-2833,6794,-2856,6726,-2878,6656,-2898,6587,-2916,6516,-2934,6445,-2949,6373,-2963,6301,-2976,6228,-2987,6155,-2996,6081,-3003,6007,-3009,5932,-3014,5857,-3016,5782,-3017xe" filled="true" fillcolor="#007f00" stroked="false">
                  <v:path arrowok="t"/>
                  <v:fill type="solid"/>
                </v:shape>
                <v:shape style="position:absolute;left:5737;top:-3018;width:3294;height:6488" id="docshape306" coordorigin="5738,-3017" coordsize="3294,6488" path="m5990,3470l6067,3464,6142,3457,6218,3448,6292,3437,6366,3424,6440,3410,6513,3394,6585,3377,6656,3357,6727,3337,6797,3315,6867,3291,6936,3266,7004,3239,7071,3211,7137,3181,7203,3150,7268,3118,7331,3084,7395,3049,7457,3013,7518,2975,7578,2936,7638,2895,7696,2854,7754,2811,7810,2767,7866,2721,7920,2675,7973,2627,8026,2578,8077,2528,8127,2477,8176,2425,8224,2372,8270,2318,8316,2263,8360,2206,8403,2149,8445,2091,8485,2032,8524,1972,8562,1911,8599,1849,8634,1786,8668,1723,8701,1658,8732,1593,8761,1527,8790,1461,8816,1393,8842,1325,8865,1256,8888,1187,8909,1116,8928,1046,8945,974,8961,902,8976,830,8989,756,9000,683,9009,608,9017,534,9023,458,9028,383,9030,307,9031,230,9030,155,9028,80,9023,5,9018,-69,9010,-143,9001,-216,8990,-289,8977,-361,8963,-433,8948,-504,8930,-575,8912,-644,8892,-714,8870,-782,8847,-850,8822,-918,8796,-984,8769,-1050,8740,-1115,8709,-1179,8678,-1243,8645,-1306,8611,-1368,8575,-1429,8538,-1489,8500,-1548,8461,-1607,8420,-1665,8378,-1721,8335,-1777,8291,-1832,8246,-1885,8200,-1938,8152,-1990,8103,-2041,8054,-2090,8003,-2139,7951,-2187,7898,-2233,7844,-2278,7790,-2322,7734,-2365,7677,-2407,7619,-2447,7561,-2487,7501,-2525,7441,-2562,7380,-2597,7318,-2631,7255,-2664,7192,-2696,7127,-2726,7062,-2755,6996,-2782,6930,-2808,6862,-2833,6794,-2856,6726,-2878,6656,-2898,6587,-2916,6516,-2934,6445,-2949,6373,-2963,6301,-2976,6228,-2987,6155,-2996,6081,-3003,6007,-3009,5932,-3014,5857,-3016,5782,-3017,5750,-3017,5738,-3017,5744,-3017,5770,-3017,5782,230,5990,3470xe" filled="false" stroked="true" strokeweight=".99984pt" strokecolor="#000000">
                  <v:path arrowok="t"/>
                  <v:stroke dashstyle="solid"/>
                </v:shape>
                <v:shape style="position:absolute;left:2532;top:-560;width:3459;height:4040" id="docshape307" coordorigin="2532,-559" coordsize="3459,4040" path="m2628,-559l2610,-482,2593,-404,2579,-326,2566,-247,2556,-168,2547,-89,2540,-9,2536,70,2533,150,2532,230,2533,306,2535,381,2540,456,2546,530,2553,604,2562,677,2573,750,2586,822,2600,894,2615,965,2633,1036,2651,1106,2671,1175,2693,1244,2716,1312,2741,1379,2767,1446,2794,1512,2823,1577,2853,1641,2885,1705,2918,1768,2952,1830,2988,1891,3024,1951,3062,2011,3102,2069,3142,2127,3184,2183,3227,2239,3271,2294,3316,2348,3363,2401,3410,2452,3459,2503,3509,2553,3559,2601,3611,2649,3664,2695,3718,2741,3773,2785,3828,2828,3885,2869,3943,2910,4001,2949,4061,2987,4121,3024,4182,3060,4244,3094,4307,3127,4371,3158,4435,3189,4500,3217,4566,3245,4633,3271,4700,3296,4768,3319,4837,3340,4906,3361,4976,3379,5046,3396,5118,3412,5189,3426,5262,3438,5334,3449,5408,3459,5482,3466,5556,3472,5631,3476,5706,3479,5782,3480,5838,3479,5892,3477,5943,3474,5990,3470,5782,230,2628,-559xe" filled="true" fillcolor="#ff9900" stroked="false">
                  <v:path arrowok="t"/>
                  <v:fill type="solid"/>
                </v:shape>
                <v:shape style="position:absolute;left:2532;top:-560;width:3459;height:4040" id="docshape308" coordorigin="2532,-559" coordsize="3459,4040" path="m2628,-559l2610,-482,2593,-404,2579,-326,2566,-247,2556,-168,2547,-89,2540,-9,2536,70,2533,150,2532,230,2533,306,2535,381,2540,456,2546,530,2553,604,2562,677,2573,750,2586,822,2600,894,2615,965,2633,1036,2651,1106,2671,1175,2693,1244,2716,1312,2741,1379,2767,1446,2794,1512,2823,1577,2853,1641,2885,1705,2918,1768,2952,1830,2988,1891,3024,1951,3062,2011,3102,2069,3142,2127,3184,2183,3227,2239,3271,2294,3316,2348,3363,2401,3410,2452,3459,2503,3509,2553,3559,2601,3611,2649,3664,2695,3718,2741,3773,2785,3828,2828,3885,2869,3943,2910,4001,2949,4061,2987,4121,3024,4182,3060,4244,3094,4307,3127,4371,3158,4435,3189,4500,3217,4566,3245,4633,3271,4700,3296,4768,3319,4837,3340,4906,3361,4976,3379,5046,3396,5118,3412,5189,3426,5262,3438,5334,3449,5408,3459,5482,3466,5556,3472,5631,3476,5706,3479,5782,3480,5838,3479,5892,3477,5943,3474,5990,3470,5782,230,2628,-559xe" filled="false" stroked="true" strokeweight=".99984pt" strokecolor="#000000">
                  <v:path arrowok="t"/>
                  <v:stroke dashstyle="solid"/>
                </v:shape>
                <v:shape style="position:absolute;left:2628;top:-2398;width:3154;height:2628" id="docshape309" coordorigin="2628,-2398" coordsize="3154,2628" path="m3871,-2398l3808,-2351,3746,-2303,3686,-2253,3626,-2202,3568,-2149,3512,-2096,3457,-2040,3403,-1984,3350,-1927,3300,-1868,3250,-1808,3202,-1747,3155,-1685,3110,-1621,3067,-1557,3025,-1492,2985,-1425,2946,-1358,2908,-1289,2873,-1220,2839,-1150,2807,-1079,2776,-1007,2747,-934,2720,-861,2694,-787,2670,-712,2648,-636,2628,-559,5782,230,3871,-2398xe" filled="true" fillcolor="#ccffff" stroked="false">
                  <v:path arrowok="t"/>
                  <v:fill type="solid"/>
                </v:shape>
                <v:shape style="position:absolute;left:2628;top:-2398;width:3154;height:2628" id="docshape310" coordorigin="2628,-2398" coordsize="3154,2628" path="m3871,-2398l3808,-2351,3746,-2303,3686,-2253,3626,-2202,3568,-2149,3512,-2096,3457,-2040,3403,-1984,3350,-1927,3300,-1868,3250,-1808,3202,-1747,3155,-1685,3110,-1621,3067,-1557,3025,-1492,2985,-1425,2946,-1358,2908,-1289,2873,-1220,2839,-1150,2807,-1079,2776,-1007,2747,-934,2720,-861,2694,-787,2670,-712,2648,-636,2628,-559,5782,230,3871,-2398xe" filled="false" stroked="true" strokeweight=".99984pt" strokecolor="#000000">
                  <v:path arrowok="t"/>
                  <v:stroke dashstyle="solid"/>
                </v:shape>
                <v:shape style="position:absolute;left:3871;top:-2991;width:1911;height:3221" id="docshape311" coordorigin="3871,-2991" coordsize="1911,3221" path="m5371,-2991l5294,-2980,5217,-2968,5140,-2954,5064,-2937,4989,-2920,4914,-2900,4839,-2879,4765,-2855,4692,-2830,4619,-2804,4547,-2775,4476,-2745,4406,-2713,4336,-2680,4267,-2644,4199,-2607,4131,-2569,4065,-2528,3999,-2486,3935,-2443,3871,-2398,5782,230,5371,-2991xe" filled="true" fillcolor="#ffff00" stroked="false">
                  <v:path arrowok="t"/>
                  <v:fill type="solid"/>
                </v:shape>
                <v:shape style="position:absolute;left:3871;top:-2991;width:1911;height:3221" id="docshape312" coordorigin="3871,-2991" coordsize="1911,3221" path="m5371,-2991l5294,-2980,5217,-2968,5140,-2954,5064,-2937,4989,-2920,4914,-2900,4839,-2879,4765,-2855,4692,-2830,4619,-2804,4547,-2775,4476,-2745,4406,-2713,4336,-2680,4267,-2644,4199,-2607,4131,-2569,4065,-2528,3999,-2486,3935,-2443,3871,-2398,5782,230,5371,-2991xe" filled="false" stroked="true" strokeweight=".99984pt" strokecolor="#000000">
                  <v:path arrowok="t"/>
                  <v:stroke dashstyle="solid"/>
                </v:shape>
                <v:shape style="position:absolute;left:5371;top:-3018;width:411;height:3248" id="docshape313" coordorigin="5371,-3017" coordsize="411,3248" path="m5770,-3017l5688,-3016,5608,-3013,5528,-3008,5449,-3001,5371,-2991,5782,230,5770,-3017xe" filled="true" fillcolor="#650065" stroked="false">
                  <v:path arrowok="t"/>
                  <v:fill type="solid"/>
                </v:shape>
                <v:shape style="position:absolute;left:5371;top:-3018;width:411;height:3248" id="docshape314" coordorigin="5371,-3017" coordsize="411,3248" path="m5770,-3017l5688,-3016,5608,-3013,5528,-3008,5449,-3001,5371,-2991,5782,230,5770,-3017xe" filled="false" stroked="true" strokeweight=".99984pt" strokecolor="#000000">
                  <v:path arrowok="t"/>
                  <v:stroke dashstyle="solid"/>
                </v:shape>
                <v:shape style="position:absolute;left:4272;top:-3114;width:244;height:179" type="#_x0000_t202" id="docshape315" filled="false" stroked="false">
                  <v:textbox inset="0,0,0,0">
                    <w:txbxContent>
                      <w:p>
                        <w:pPr>
                          <w:spacing w:line="179" w:lineRule="exact" w:before="0"/>
                          <w:ind w:left="0" w:right="0" w:firstLine="0"/>
                          <w:jc w:val="left"/>
                          <w:rPr>
                            <w:rFonts w:ascii="Arial"/>
                            <w:b/>
                            <w:sz w:val="16"/>
                          </w:rPr>
                        </w:pPr>
                        <w:r>
                          <w:rPr>
                            <w:rFonts w:ascii="Arial"/>
                            <w:b/>
                            <w:spacing w:val="-5"/>
                            <w:sz w:val="16"/>
                          </w:rPr>
                          <w:t>8%</w:t>
                        </w:r>
                      </w:p>
                    </w:txbxContent>
                  </v:textbox>
                  <w10:wrap type="none"/>
                </v:shape>
                <v:shape style="position:absolute;left:2652;top:-1833;width:343;height:179" type="#_x0000_t202" id="docshape316" filled="false" stroked="false">
                  <v:textbox inset="0,0,0,0">
                    <w:txbxContent>
                      <w:p>
                        <w:pPr>
                          <w:spacing w:line="179" w:lineRule="exact" w:before="0"/>
                          <w:ind w:left="0" w:right="0" w:firstLine="0"/>
                          <w:jc w:val="left"/>
                          <w:rPr>
                            <w:rFonts w:ascii="Arial"/>
                            <w:b/>
                            <w:sz w:val="16"/>
                          </w:rPr>
                        </w:pPr>
                        <w:r>
                          <w:rPr>
                            <w:rFonts w:ascii="Arial"/>
                            <w:b/>
                            <w:spacing w:val="-5"/>
                            <w:sz w:val="16"/>
                          </w:rPr>
                          <w:t>11%</w:t>
                        </w:r>
                      </w:p>
                    </w:txbxContent>
                  </v:textbox>
                  <w10:wrap type="none"/>
                </v:shape>
                <v:shape style="position:absolute;left:2872;top:2386;width:343;height:179" type="#_x0000_t202" id="docshape317" filled="false" stroked="false">
                  <v:textbox inset="0,0,0,0">
                    <w:txbxContent>
                      <w:p>
                        <w:pPr>
                          <w:spacing w:line="179" w:lineRule="exact" w:before="0"/>
                          <w:ind w:left="0" w:right="0" w:firstLine="0"/>
                          <w:jc w:val="left"/>
                          <w:rPr>
                            <w:rFonts w:ascii="Arial"/>
                            <w:b/>
                            <w:sz w:val="16"/>
                          </w:rPr>
                        </w:pPr>
                        <w:r>
                          <w:rPr>
                            <w:rFonts w:ascii="Arial"/>
                            <w:b/>
                            <w:spacing w:val="-5"/>
                            <w:sz w:val="16"/>
                          </w:rPr>
                          <w:t>30%</w:t>
                        </w:r>
                      </w:p>
                    </w:txbxContent>
                  </v:textbox>
                  <w10:wrap type="none"/>
                </v:shape>
                <w10:wrap type="none"/>
              </v:group>
            </w:pict>
          </mc:Fallback>
        </mc:AlternateContent>
      </w:r>
      <w:r>
        <w:rPr>
          <w:rFonts w:ascii="Arial"/>
          <w:b/>
          <w:sz w:val="16"/>
        </w:rPr>
        <mc:AlternateContent>
          <mc:Choice Requires="wps">
            <w:drawing>
              <wp:anchor distT="0" distB="0" distL="0" distR="0" allowOverlap="1" layoutInCell="1" locked="0" behindDoc="0" simplePos="0" relativeHeight="15775232">
                <wp:simplePos x="0" y="0"/>
                <wp:positionH relativeFrom="page">
                  <wp:posOffset>6554471</wp:posOffset>
                </wp:positionH>
                <wp:positionV relativeFrom="paragraph">
                  <wp:posOffset>-271667</wp:posOffset>
                </wp:positionV>
                <wp:extent cx="406400" cy="837565"/>
                <wp:effectExtent l="0" t="0" r="0" b="0"/>
                <wp:wrapNone/>
                <wp:docPr id="400" name="Group 400"/>
                <wp:cNvGraphicFramePr>
                  <a:graphicFrameLocks/>
                </wp:cNvGraphicFramePr>
                <a:graphic>
                  <a:graphicData uri="http://schemas.microsoft.com/office/word/2010/wordprocessingGroup">
                    <wpg:wgp>
                      <wpg:cNvPr id="400" name="Group 400"/>
                      <wpg:cNvGrpSpPr/>
                      <wpg:grpSpPr>
                        <a:xfrm>
                          <a:off x="0" y="0"/>
                          <a:ext cx="406400" cy="837565"/>
                          <a:chExt cx="406400" cy="837565"/>
                        </a:xfrm>
                      </wpg:grpSpPr>
                      <wps:wsp>
                        <wps:cNvPr id="401" name="Graphic 401"/>
                        <wps:cNvSpPr/>
                        <wps:spPr>
                          <a:xfrm>
                            <a:off x="44448" y="58164"/>
                            <a:ext cx="74930" cy="74930"/>
                          </a:xfrm>
                          <a:custGeom>
                            <a:avLst/>
                            <a:gdLst/>
                            <a:ahLst/>
                            <a:cxnLst/>
                            <a:rect l="l" t="t" r="r" b="b"/>
                            <a:pathLst>
                              <a:path w="74930" h="74930">
                                <a:moveTo>
                                  <a:pt x="74675" y="0"/>
                                </a:moveTo>
                                <a:lnTo>
                                  <a:pt x="0" y="0"/>
                                </a:lnTo>
                                <a:lnTo>
                                  <a:pt x="0" y="74675"/>
                                </a:lnTo>
                                <a:lnTo>
                                  <a:pt x="74675" y="74675"/>
                                </a:lnTo>
                                <a:lnTo>
                                  <a:pt x="74675" y="0"/>
                                </a:lnTo>
                                <a:close/>
                              </a:path>
                            </a:pathLst>
                          </a:custGeom>
                          <a:solidFill>
                            <a:srgbClr val="007F00"/>
                          </a:solidFill>
                        </wps:spPr>
                        <wps:bodyPr wrap="square" lIns="0" tIns="0" rIns="0" bIns="0" rtlCol="0">
                          <a:prstTxWarp prst="textNoShape">
                            <a:avLst/>
                          </a:prstTxWarp>
                          <a:noAutofit/>
                        </wps:bodyPr>
                      </wps:wsp>
                      <wps:wsp>
                        <wps:cNvPr id="402" name="Graphic 402"/>
                        <wps:cNvSpPr/>
                        <wps:spPr>
                          <a:xfrm>
                            <a:off x="44448" y="58164"/>
                            <a:ext cx="74930" cy="74930"/>
                          </a:xfrm>
                          <a:custGeom>
                            <a:avLst/>
                            <a:gdLst/>
                            <a:ahLst/>
                            <a:cxnLst/>
                            <a:rect l="l" t="t" r="r" b="b"/>
                            <a:pathLst>
                              <a:path w="74930" h="74930">
                                <a:moveTo>
                                  <a:pt x="0" y="74675"/>
                                </a:moveTo>
                                <a:lnTo>
                                  <a:pt x="74675" y="74675"/>
                                </a:lnTo>
                                <a:lnTo>
                                  <a:pt x="74675" y="0"/>
                                </a:lnTo>
                                <a:lnTo>
                                  <a:pt x="0" y="0"/>
                                </a:lnTo>
                                <a:lnTo>
                                  <a:pt x="0" y="74675"/>
                                </a:lnTo>
                                <a:close/>
                              </a:path>
                            </a:pathLst>
                          </a:custGeom>
                          <a:ln w="12697">
                            <a:solidFill>
                              <a:srgbClr val="000000"/>
                            </a:solidFill>
                            <a:prstDash val="solid"/>
                          </a:ln>
                        </wps:spPr>
                        <wps:bodyPr wrap="square" lIns="0" tIns="0" rIns="0" bIns="0" rtlCol="0">
                          <a:prstTxWarp prst="textNoShape">
                            <a:avLst/>
                          </a:prstTxWarp>
                          <a:noAutofit/>
                        </wps:bodyPr>
                      </wps:wsp>
                      <wps:wsp>
                        <wps:cNvPr id="403" name="Graphic 403"/>
                        <wps:cNvSpPr/>
                        <wps:spPr>
                          <a:xfrm>
                            <a:off x="44448" y="222756"/>
                            <a:ext cx="74930" cy="74930"/>
                          </a:xfrm>
                          <a:custGeom>
                            <a:avLst/>
                            <a:gdLst/>
                            <a:ahLst/>
                            <a:cxnLst/>
                            <a:rect l="l" t="t" r="r" b="b"/>
                            <a:pathLst>
                              <a:path w="74930" h="74930">
                                <a:moveTo>
                                  <a:pt x="74675" y="0"/>
                                </a:moveTo>
                                <a:lnTo>
                                  <a:pt x="0" y="0"/>
                                </a:lnTo>
                                <a:lnTo>
                                  <a:pt x="0" y="74675"/>
                                </a:lnTo>
                                <a:lnTo>
                                  <a:pt x="74675" y="74675"/>
                                </a:lnTo>
                                <a:lnTo>
                                  <a:pt x="74675" y="0"/>
                                </a:lnTo>
                                <a:close/>
                              </a:path>
                            </a:pathLst>
                          </a:custGeom>
                          <a:solidFill>
                            <a:srgbClr val="FF9900"/>
                          </a:solidFill>
                        </wps:spPr>
                        <wps:bodyPr wrap="square" lIns="0" tIns="0" rIns="0" bIns="0" rtlCol="0">
                          <a:prstTxWarp prst="textNoShape">
                            <a:avLst/>
                          </a:prstTxWarp>
                          <a:noAutofit/>
                        </wps:bodyPr>
                      </wps:wsp>
                      <wps:wsp>
                        <wps:cNvPr id="404" name="Graphic 404"/>
                        <wps:cNvSpPr/>
                        <wps:spPr>
                          <a:xfrm>
                            <a:off x="44448" y="222756"/>
                            <a:ext cx="74930" cy="74930"/>
                          </a:xfrm>
                          <a:custGeom>
                            <a:avLst/>
                            <a:gdLst/>
                            <a:ahLst/>
                            <a:cxnLst/>
                            <a:rect l="l" t="t" r="r" b="b"/>
                            <a:pathLst>
                              <a:path w="74930" h="74930">
                                <a:moveTo>
                                  <a:pt x="0" y="74675"/>
                                </a:moveTo>
                                <a:lnTo>
                                  <a:pt x="74675" y="74675"/>
                                </a:lnTo>
                                <a:lnTo>
                                  <a:pt x="74675" y="0"/>
                                </a:lnTo>
                                <a:lnTo>
                                  <a:pt x="0" y="0"/>
                                </a:lnTo>
                                <a:lnTo>
                                  <a:pt x="0" y="74675"/>
                                </a:lnTo>
                                <a:close/>
                              </a:path>
                            </a:pathLst>
                          </a:custGeom>
                          <a:ln w="12697">
                            <a:solidFill>
                              <a:srgbClr val="000000"/>
                            </a:solidFill>
                            <a:prstDash val="solid"/>
                          </a:ln>
                        </wps:spPr>
                        <wps:bodyPr wrap="square" lIns="0" tIns="0" rIns="0" bIns="0" rtlCol="0">
                          <a:prstTxWarp prst="textNoShape">
                            <a:avLst/>
                          </a:prstTxWarp>
                          <a:noAutofit/>
                        </wps:bodyPr>
                      </wps:wsp>
                      <wps:wsp>
                        <wps:cNvPr id="405" name="Graphic 405"/>
                        <wps:cNvSpPr/>
                        <wps:spPr>
                          <a:xfrm>
                            <a:off x="44448" y="375156"/>
                            <a:ext cx="74930" cy="74930"/>
                          </a:xfrm>
                          <a:custGeom>
                            <a:avLst/>
                            <a:gdLst/>
                            <a:ahLst/>
                            <a:cxnLst/>
                            <a:rect l="l" t="t" r="r" b="b"/>
                            <a:pathLst>
                              <a:path w="74930" h="74930">
                                <a:moveTo>
                                  <a:pt x="74675" y="0"/>
                                </a:moveTo>
                                <a:lnTo>
                                  <a:pt x="0" y="0"/>
                                </a:lnTo>
                                <a:lnTo>
                                  <a:pt x="0" y="74675"/>
                                </a:lnTo>
                                <a:lnTo>
                                  <a:pt x="74675" y="74675"/>
                                </a:lnTo>
                                <a:lnTo>
                                  <a:pt x="74675" y="0"/>
                                </a:lnTo>
                                <a:close/>
                              </a:path>
                            </a:pathLst>
                          </a:custGeom>
                          <a:solidFill>
                            <a:srgbClr val="CCFFFF"/>
                          </a:solidFill>
                        </wps:spPr>
                        <wps:bodyPr wrap="square" lIns="0" tIns="0" rIns="0" bIns="0" rtlCol="0">
                          <a:prstTxWarp prst="textNoShape">
                            <a:avLst/>
                          </a:prstTxWarp>
                          <a:noAutofit/>
                        </wps:bodyPr>
                      </wps:wsp>
                      <wps:wsp>
                        <wps:cNvPr id="406" name="Graphic 406"/>
                        <wps:cNvSpPr/>
                        <wps:spPr>
                          <a:xfrm>
                            <a:off x="44448" y="375156"/>
                            <a:ext cx="74930" cy="74930"/>
                          </a:xfrm>
                          <a:custGeom>
                            <a:avLst/>
                            <a:gdLst/>
                            <a:ahLst/>
                            <a:cxnLst/>
                            <a:rect l="l" t="t" r="r" b="b"/>
                            <a:pathLst>
                              <a:path w="74930" h="74930">
                                <a:moveTo>
                                  <a:pt x="0" y="74675"/>
                                </a:moveTo>
                                <a:lnTo>
                                  <a:pt x="74675" y="74675"/>
                                </a:lnTo>
                                <a:lnTo>
                                  <a:pt x="74675" y="0"/>
                                </a:lnTo>
                                <a:lnTo>
                                  <a:pt x="0" y="0"/>
                                </a:lnTo>
                                <a:lnTo>
                                  <a:pt x="0" y="74675"/>
                                </a:lnTo>
                                <a:close/>
                              </a:path>
                            </a:pathLst>
                          </a:custGeom>
                          <a:ln w="12697">
                            <a:solidFill>
                              <a:srgbClr val="000000"/>
                            </a:solidFill>
                            <a:prstDash val="solid"/>
                          </a:ln>
                        </wps:spPr>
                        <wps:bodyPr wrap="square" lIns="0" tIns="0" rIns="0" bIns="0" rtlCol="0">
                          <a:prstTxWarp prst="textNoShape">
                            <a:avLst/>
                          </a:prstTxWarp>
                          <a:noAutofit/>
                        </wps:bodyPr>
                      </wps:wsp>
                      <wps:wsp>
                        <wps:cNvPr id="407" name="Graphic 407"/>
                        <wps:cNvSpPr/>
                        <wps:spPr>
                          <a:xfrm>
                            <a:off x="44448" y="539748"/>
                            <a:ext cx="74930" cy="74930"/>
                          </a:xfrm>
                          <a:custGeom>
                            <a:avLst/>
                            <a:gdLst/>
                            <a:ahLst/>
                            <a:cxnLst/>
                            <a:rect l="l" t="t" r="r" b="b"/>
                            <a:pathLst>
                              <a:path w="74930" h="74930">
                                <a:moveTo>
                                  <a:pt x="74675" y="0"/>
                                </a:moveTo>
                                <a:lnTo>
                                  <a:pt x="0" y="0"/>
                                </a:lnTo>
                                <a:lnTo>
                                  <a:pt x="0" y="74675"/>
                                </a:lnTo>
                                <a:lnTo>
                                  <a:pt x="74675" y="74675"/>
                                </a:lnTo>
                                <a:lnTo>
                                  <a:pt x="74675" y="0"/>
                                </a:lnTo>
                                <a:close/>
                              </a:path>
                            </a:pathLst>
                          </a:custGeom>
                          <a:solidFill>
                            <a:srgbClr val="FFFF00"/>
                          </a:solidFill>
                        </wps:spPr>
                        <wps:bodyPr wrap="square" lIns="0" tIns="0" rIns="0" bIns="0" rtlCol="0">
                          <a:prstTxWarp prst="textNoShape">
                            <a:avLst/>
                          </a:prstTxWarp>
                          <a:noAutofit/>
                        </wps:bodyPr>
                      </wps:wsp>
                      <wps:wsp>
                        <wps:cNvPr id="408" name="Graphic 408"/>
                        <wps:cNvSpPr/>
                        <wps:spPr>
                          <a:xfrm>
                            <a:off x="44448" y="539748"/>
                            <a:ext cx="74930" cy="74930"/>
                          </a:xfrm>
                          <a:custGeom>
                            <a:avLst/>
                            <a:gdLst/>
                            <a:ahLst/>
                            <a:cxnLst/>
                            <a:rect l="l" t="t" r="r" b="b"/>
                            <a:pathLst>
                              <a:path w="74930" h="74930">
                                <a:moveTo>
                                  <a:pt x="0" y="74675"/>
                                </a:moveTo>
                                <a:lnTo>
                                  <a:pt x="74675" y="74675"/>
                                </a:lnTo>
                                <a:lnTo>
                                  <a:pt x="74675" y="0"/>
                                </a:lnTo>
                                <a:lnTo>
                                  <a:pt x="0" y="0"/>
                                </a:lnTo>
                                <a:lnTo>
                                  <a:pt x="0" y="74675"/>
                                </a:lnTo>
                                <a:close/>
                              </a:path>
                            </a:pathLst>
                          </a:custGeom>
                          <a:ln w="12697">
                            <a:solidFill>
                              <a:srgbClr val="000000"/>
                            </a:solidFill>
                            <a:prstDash val="solid"/>
                          </a:ln>
                        </wps:spPr>
                        <wps:bodyPr wrap="square" lIns="0" tIns="0" rIns="0" bIns="0" rtlCol="0">
                          <a:prstTxWarp prst="textNoShape">
                            <a:avLst/>
                          </a:prstTxWarp>
                          <a:noAutofit/>
                        </wps:bodyPr>
                      </wps:wsp>
                      <wps:wsp>
                        <wps:cNvPr id="409" name="Graphic 409"/>
                        <wps:cNvSpPr/>
                        <wps:spPr>
                          <a:xfrm>
                            <a:off x="44448" y="705864"/>
                            <a:ext cx="74930" cy="74930"/>
                          </a:xfrm>
                          <a:custGeom>
                            <a:avLst/>
                            <a:gdLst/>
                            <a:ahLst/>
                            <a:cxnLst/>
                            <a:rect l="l" t="t" r="r" b="b"/>
                            <a:pathLst>
                              <a:path w="74930" h="74930">
                                <a:moveTo>
                                  <a:pt x="74675" y="0"/>
                                </a:moveTo>
                                <a:lnTo>
                                  <a:pt x="0" y="0"/>
                                </a:lnTo>
                                <a:lnTo>
                                  <a:pt x="0" y="74675"/>
                                </a:lnTo>
                                <a:lnTo>
                                  <a:pt x="74675" y="74675"/>
                                </a:lnTo>
                                <a:lnTo>
                                  <a:pt x="74675" y="0"/>
                                </a:lnTo>
                                <a:close/>
                              </a:path>
                            </a:pathLst>
                          </a:custGeom>
                          <a:solidFill>
                            <a:srgbClr val="650065"/>
                          </a:solidFill>
                        </wps:spPr>
                        <wps:bodyPr wrap="square" lIns="0" tIns="0" rIns="0" bIns="0" rtlCol="0">
                          <a:prstTxWarp prst="textNoShape">
                            <a:avLst/>
                          </a:prstTxWarp>
                          <a:noAutofit/>
                        </wps:bodyPr>
                      </wps:wsp>
                      <wps:wsp>
                        <wps:cNvPr id="410" name="Graphic 410"/>
                        <wps:cNvSpPr/>
                        <wps:spPr>
                          <a:xfrm>
                            <a:off x="44448" y="705864"/>
                            <a:ext cx="74930" cy="74930"/>
                          </a:xfrm>
                          <a:custGeom>
                            <a:avLst/>
                            <a:gdLst/>
                            <a:ahLst/>
                            <a:cxnLst/>
                            <a:rect l="l" t="t" r="r" b="b"/>
                            <a:pathLst>
                              <a:path w="74930" h="74930">
                                <a:moveTo>
                                  <a:pt x="0" y="74675"/>
                                </a:moveTo>
                                <a:lnTo>
                                  <a:pt x="74675" y="74675"/>
                                </a:lnTo>
                                <a:lnTo>
                                  <a:pt x="74675" y="0"/>
                                </a:lnTo>
                                <a:lnTo>
                                  <a:pt x="0" y="0"/>
                                </a:lnTo>
                                <a:lnTo>
                                  <a:pt x="0" y="74675"/>
                                </a:lnTo>
                                <a:close/>
                              </a:path>
                            </a:pathLst>
                          </a:custGeom>
                          <a:ln w="12697">
                            <a:solidFill>
                              <a:srgbClr val="000000"/>
                            </a:solidFill>
                            <a:prstDash val="solid"/>
                          </a:ln>
                        </wps:spPr>
                        <wps:bodyPr wrap="square" lIns="0" tIns="0" rIns="0" bIns="0" rtlCol="0">
                          <a:prstTxWarp prst="textNoShape">
                            <a:avLst/>
                          </a:prstTxWarp>
                          <a:noAutofit/>
                        </wps:bodyPr>
                      </wps:wsp>
                      <wps:wsp>
                        <wps:cNvPr id="411" name="Textbox 411"/>
                        <wps:cNvSpPr txBox="1"/>
                        <wps:spPr>
                          <a:xfrm>
                            <a:off x="6348" y="6348"/>
                            <a:ext cx="393700" cy="824865"/>
                          </a:xfrm>
                          <a:prstGeom prst="rect">
                            <a:avLst/>
                          </a:prstGeom>
                          <a:ln w="12697">
                            <a:solidFill>
                              <a:srgbClr val="000000"/>
                            </a:solidFill>
                            <a:prstDash val="solid"/>
                          </a:ln>
                        </wps:spPr>
                        <wps:txbx>
                          <w:txbxContent>
                            <w:p>
                              <w:pPr>
                                <w:spacing w:line="338" w:lineRule="auto" w:before="20"/>
                                <w:ind w:left="191" w:right="63" w:firstLine="0"/>
                                <w:jc w:val="left"/>
                                <w:rPr>
                                  <w:rFonts w:ascii="Arial"/>
                                  <w:b/>
                                  <w:sz w:val="16"/>
                                </w:rPr>
                              </w:pPr>
                              <w:r>
                                <w:rPr>
                                  <w:rFonts w:ascii="Arial"/>
                                  <w:b/>
                                  <w:spacing w:val="-6"/>
                                  <w:sz w:val="16"/>
                                </w:rPr>
                                <w:t>FA</w:t>
                              </w:r>
                              <w:r>
                                <w:rPr>
                                  <w:spacing w:val="40"/>
                                  <w:sz w:val="16"/>
                                </w:rPr>
                                <w:t> </w:t>
                              </w:r>
                              <w:r>
                                <w:rPr>
                                  <w:rFonts w:ascii="Arial"/>
                                  <w:b/>
                                  <w:spacing w:val="-6"/>
                                  <w:sz w:val="16"/>
                                </w:rPr>
                                <w:t>MO</w:t>
                              </w:r>
                              <w:r>
                                <w:rPr>
                                  <w:spacing w:val="40"/>
                                  <w:sz w:val="16"/>
                                </w:rPr>
                                <w:t> </w:t>
                              </w:r>
                              <w:r>
                                <w:rPr>
                                  <w:rFonts w:ascii="Arial"/>
                                  <w:b/>
                                  <w:spacing w:val="-4"/>
                                  <w:sz w:val="16"/>
                                </w:rPr>
                                <w:t>SAC</w:t>
                              </w:r>
                              <w:r>
                                <w:rPr>
                                  <w:spacing w:val="40"/>
                                  <w:sz w:val="16"/>
                                </w:rPr>
                                <w:t> </w:t>
                              </w:r>
                              <w:r>
                                <w:rPr>
                                  <w:rFonts w:ascii="Arial"/>
                                  <w:b/>
                                  <w:spacing w:val="-6"/>
                                  <w:sz w:val="16"/>
                                </w:rPr>
                                <w:t>ME</w:t>
                              </w:r>
                            </w:p>
                            <w:p>
                              <w:pPr>
                                <w:spacing w:before="4"/>
                                <w:ind w:left="191" w:right="0" w:firstLine="0"/>
                                <w:jc w:val="left"/>
                                <w:rPr>
                                  <w:rFonts w:ascii="Arial"/>
                                  <w:b/>
                                  <w:sz w:val="16"/>
                                </w:rPr>
                              </w:pPr>
                              <w:r>
                                <w:rPr>
                                  <w:rFonts w:ascii="Arial"/>
                                  <w:b/>
                                  <w:spacing w:val="-5"/>
                                  <w:sz w:val="16"/>
                                </w:rPr>
                                <w:t>BR</w:t>
                              </w:r>
                            </w:p>
                          </w:txbxContent>
                        </wps:txbx>
                        <wps:bodyPr wrap="square" lIns="0" tIns="0" rIns="0" bIns="0" rtlCol="0">
                          <a:noAutofit/>
                        </wps:bodyPr>
                      </wps:wsp>
                    </wpg:wgp>
                  </a:graphicData>
                </a:graphic>
              </wp:anchor>
            </w:drawing>
          </mc:Choice>
          <mc:Fallback>
            <w:pict>
              <v:group style="position:absolute;margin-left:516.100098pt;margin-top:-21.391174pt;width:32pt;height:65.95pt;mso-position-horizontal-relative:page;mso-position-vertical-relative:paragraph;z-index:15775232" id="docshapegroup318" coordorigin="10322,-428" coordsize="640,1319">
                <v:rect style="position:absolute;left:10392;top:-337;width:118;height:118" id="docshape319" filled="true" fillcolor="#007f00" stroked="false">
                  <v:fill type="solid"/>
                </v:rect>
                <v:rect style="position:absolute;left:10392;top:-337;width:118;height:118" id="docshape320" filled="false" stroked="true" strokeweight=".99984pt" strokecolor="#000000">
                  <v:stroke dashstyle="solid"/>
                </v:rect>
                <v:rect style="position:absolute;left:10392;top:-78;width:118;height:118" id="docshape321" filled="true" fillcolor="#ff9900" stroked="false">
                  <v:fill type="solid"/>
                </v:rect>
                <v:rect style="position:absolute;left:10392;top:-78;width:118;height:118" id="docshape322" filled="false" stroked="true" strokeweight=".99984pt" strokecolor="#000000">
                  <v:stroke dashstyle="solid"/>
                </v:rect>
                <v:rect style="position:absolute;left:10392;top:162;width:118;height:118" id="docshape323" filled="true" fillcolor="#ccffff" stroked="false">
                  <v:fill type="solid"/>
                </v:rect>
                <v:rect style="position:absolute;left:10392;top:162;width:118;height:118" id="docshape324" filled="false" stroked="true" strokeweight=".99984pt" strokecolor="#000000">
                  <v:stroke dashstyle="solid"/>
                </v:rect>
                <v:rect style="position:absolute;left:10392;top:422;width:118;height:118" id="docshape325" filled="true" fillcolor="#ffff00" stroked="false">
                  <v:fill type="solid"/>
                </v:rect>
                <v:rect style="position:absolute;left:10392;top:422;width:118;height:118" id="docshape326" filled="false" stroked="true" strokeweight=".99984pt" strokecolor="#000000">
                  <v:stroke dashstyle="solid"/>
                </v:rect>
                <v:rect style="position:absolute;left:10392;top:683;width:118;height:118" id="docshape327" filled="true" fillcolor="#650065" stroked="false">
                  <v:fill type="solid"/>
                </v:rect>
                <v:rect style="position:absolute;left:10392;top:683;width:118;height:118" id="docshape328" filled="false" stroked="true" strokeweight=".99984pt" strokecolor="#000000">
                  <v:stroke dashstyle="solid"/>
                </v:rect>
                <v:shape style="position:absolute;left:10332;top:-418;width:620;height:1299" type="#_x0000_t202" id="docshape329" filled="false" stroked="true" strokeweight=".99984pt" strokecolor="#000000">
                  <v:textbox inset="0,0,0,0">
                    <w:txbxContent>
                      <w:p>
                        <w:pPr>
                          <w:spacing w:line="338" w:lineRule="auto" w:before="20"/>
                          <w:ind w:left="191" w:right="63" w:firstLine="0"/>
                          <w:jc w:val="left"/>
                          <w:rPr>
                            <w:rFonts w:ascii="Arial"/>
                            <w:b/>
                            <w:sz w:val="16"/>
                          </w:rPr>
                        </w:pPr>
                        <w:r>
                          <w:rPr>
                            <w:rFonts w:ascii="Arial"/>
                            <w:b/>
                            <w:spacing w:val="-6"/>
                            <w:sz w:val="16"/>
                          </w:rPr>
                          <w:t>FA</w:t>
                        </w:r>
                        <w:r>
                          <w:rPr>
                            <w:spacing w:val="40"/>
                            <w:sz w:val="16"/>
                          </w:rPr>
                          <w:t> </w:t>
                        </w:r>
                        <w:r>
                          <w:rPr>
                            <w:rFonts w:ascii="Arial"/>
                            <w:b/>
                            <w:spacing w:val="-6"/>
                            <w:sz w:val="16"/>
                          </w:rPr>
                          <w:t>MO</w:t>
                        </w:r>
                        <w:r>
                          <w:rPr>
                            <w:spacing w:val="40"/>
                            <w:sz w:val="16"/>
                          </w:rPr>
                          <w:t> </w:t>
                        </w:r>
                        <w:r>
                          <w:rPr>
                            <w:rFonts w:ascii="Arial"/>
                            <w:b/>
                            <w:spacing w:val="-4"/>
                            <w:sz w:val="16"/>
                          </w:rPr>
                          <w:t>SAC</w:t>
                        </w:r>
                        <w:r>
                          <w:rPr>
                            <w:spacing w:val="40"/>
                            <w:sz w:val="16"/>
                          </w:rPr>
                          <w:t> </w:t>
                        </w:r>
                        <w:r>
                          <w:rPr>
                            <w:rFonts w:ascii="Arial"/>
                            <w:b/>
                            <w:spacing w:val="-6"/>
                            <w:sz w:val="16"/>
                          </w:rPr>
                          <w:t>ME</w:t>
                        </w:r>
                      </w:p>
                      <w:p>
                        <w:pPr>
                          <w:spacing w:before="4"/>
                          <w:ind w:left="191" w:right="0" w:firstLine="0"/>
                          <w:jc w:val="left"/>
                          <w:rPr>
                            <w:rFonts w:ascii="Arial"/>
                            <w:b/>
                            <w:sz w:val="16"/>
                          </w:rPr>
                        </w:pPr>
                        <w:r>
                          <w:rPr>
                            <w:rFonts w:ascii="Arial"/>
                            <w:b/>
                            <w:spacing w:val="-5"/>
                            <w:sz w:val="16"/>
                          </w:rPr>
                          <w:t>BR</w:t>
                        </w:r>
                      </w:p>
                    </w:txbxContent>
                  </v:textbox>
                  <v:stroke dashstyle="solid"/>
                  <w10:wrap type="none"/>
                </v:shape>
                <w10:wrap type="none"/>
              </v:group>
            </w:pict>
          </mc:Fallback>
        </mc:AlternateContent>
      </w:r>
      <w:r>
        <w:rPr>
          <w:rFonts w:ascii="Arial"/>
          <w:b/>
          <w:spacing w:val="-5"/>
          <w:sz w:val="16"/>
        </w:rPr>
        <w:t>49%</w:t>
      </w:r>
    </w:p>
    <w:p>
      <w:pPr>
        <w:spacing w:after="0"/>
        <w:jc w:val="right"/>
        <w:rPr>
          <w:rFonts w:ascii="Arial"/>
          <w:b/>
          <w:sz w:val="16"/>
        </w:rPr>
        <w:sectPr>
          <w:pgSz w:w="11900" w:h="16840"/>
          <w:pgMar w:header="0" w:footer="738" w:top="760" w:bottom="920" w:left="708" w:right="425"/>
        </w:sectPr>
      </w:pPr>
    </w:p>
    <w:p>
      <w:pPr>
        <w:pStyle w:val="Heading3"/>
        <w:spacing w:before="63"/>
        <w:ind w:left="2241" w:firstLine="0"/>
      </w:pPr>
      <w:bookmarkStart w:name="_TOC_250000" w:id="197"/>
      <w:r>
        <w:rPr/>
        <w:t>17.6.</w:t>
      </w:r>
      <w:r>
        <w:rPr>
          <w:b w:val="0"/>
          <w:spacing w:val="-4"/>
        </w:rPr>
        <w:t> </w:t>
      </w:r>
      <w:r>
        <w:rPr/>
        <w:t>Masa</w:t>
      </w:r>
      <w:r>
        <w:rPr>
          <w:b w:val="0"/>
          <w:spacing w:val="-2"/>
        </w:rPr>
        <w:t> </w:t>
      </w:r>
      <w:r>
        <w:rPr/>
        <w:t>lemnoasă</w:t>
      </w:r>
      <w:r>
        <w:rPr>
          <w:b w:val="0"/>
          <w:spacing w:val="-1"/>
        </w:rPr>
        <w:t> </w:t>
      </w:r>
      <w:r>
        <w:rPr/>
        <w:t>de</w:t>
      </w:r>
      <w:r>
        <w:rPr>
          <w:b w:val="0"/>
          <w:spacing w:val="-3"/>
        </w:rPr>
        <w:t> </w:t>
      </w:r>
      <w:r>
        <w:rPr/>
        <w:t>recoltat</w:t>
      </w:r>
      <w:r>
        <w:rPr>
          <w:b w:val="0"/>
          <w:spacing w:val="-3"/>
        </w:rPr>
        <w:t> </w:t>
      </w:r>
      <w:r>
        <w:rPr/>
        <w:t>pe</w:t>
      </w:r>
      <w:r>
        <w:rPr>
          <w:b w:val="0"/>
          <w:spacing w:val="-2"/>
        </w:rPr>
        <w:t> </w:t>
      </w:r>
      <w:r>
        <w:rPr/>
        <w:t>total</w:t>
      </w:r>
      <w:r>
        <w:rPr>
          <w:b w:val="0"/>
          <w:spacing w:val="-2"/>
        </w:rPr>
        <w:t> </w:t>
      </w:r>
      <w:r>
        <w:rPr/>
        <w:t>U.P.</w:t>
      </w:r>
      <w:r>
        <w:rPr>
          <w:b w:val="0"/>
          <w:spacing w:val="1"/>
        </w:rPr>
        <w:t> </w:t>
      </w:r>
      <w:bookmarkEnd w:id="197"/>
      <w:r>
        <w:rPr>
          <w:spacing w:val="-2"/>
        </w:rPr>
        <w:t>(mc/an)</w:t>
      </w:r>
    </w:p>
    <w:p>
      <w:pPr>
        <w:pStyle w:val="BodyText"/>
        <w:spacing w:before="59"/>
        <w:rPr>
          <w:b/>
          <w:sz w:val="20"/>
        </w:rPr>
      </w:pPr>
    </w:p>
    <w:tbl>
      <w:tblPr>
        <w:tblW w:w="0" w:type="auto"/>
        <w:jc w:val="left"/>
        <w:tblInd w:w="15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658"/>
        <w:gridCol w:w="1596"/>
        <w:gridCol w:w="1596"/>
        <w:gridCol w:w="1596"/>
        <w:gridCol w:w="1596"/>
        <w:gridCol w:w="1596"/>
      </w:tblGrid>
      <w:tr>
        <w:trPr>
          <w:trHeight w:val="553" w:hRule="atLeast"/>
        </w:trPr>
        <w:tc>
          <w:tcPr>
            <w:tcW w:w="1658" w:type="dxa"/>
            <w:tcBorders>
              <w:right w:val="single" w:sz="4" w:space="0" w:color="000000"/>
            </w:tcBorders>
          </w:tcPr>
          <w:p>
            <w:pPr>
              <w:pStyle w:val="TableParagraph"/>
              <w:spacing w:line="270" w:lineRule="exact"/>
              <w:ind w:left="2" w:right="2"/>
              <w:jc w:val="center"/>
              <w:rPr>
                <w:sz w:val="24"/>
              </w:rPr>
            </w:pPr>
            <w:r>
              <w:rPr>
                <w:spacing w:val="-2"/>
                <w:sz w:val="24"/>
              </w:rPr>
              <w:t>Felul</w:t>
            </w:r>
          </w:p>
          <w:p>
            <w:pPr>
              <w:pStyle w:val="TableParagraph"/>
              <w:spacing w:line="263" w:lineRule="exact"/>
              <w:ind w:right="2"/>
              <w:jc w:val="center"/>
              <w:rPr>
                <w:sz w:val="24"/>
              </w:rPr>
            </w:pPr>
            <w:r>
              <w:rPr>
                <w:spacing w:val="-2"/>
                <w:sz w:val="24"/>
              </w:rPr>
              <w:t>produselor</w:t>
            </w:r>
          </w:p>
        </w:tc>
        <w:tc>
          <w:tcPr>
            <w:tcW w:w="1596" w:type="dxa"/>
            <w:tcBorders>
              <w:left w:val="single" w:sz="4" w:space="0" w:color="000000"/>
              <w:right w:val="single" w:sz="4" w:space="0" w:color="000000"/>
            </w:tcBorders>
          </w:tcPr>
          <w:p>
            <w:pPr>
              <w:pStyle w:val="TableParagraph"/>
              <w:spacing w:line="270" w:lineRule="exact"/>
              <w:ind w:left="410"/>
              <w:rPr>
                <w:sz w:val="24"/>
              </w:rPr>
            </w:pPr>
            <w:r>
              <w:rPr>
                <w:spacing w:val="-2"/>
                <w:sz w:val="24"/>
              </w:rPr>
              <w:t>Produse</w:t>
            </w:r>
          </w:p>
          <w:p>
            <w:pPr>
              <w:pStyle w:val="TableParagraph"/>
              <w:spacing w:line="263" w:lineRule="exact"/>
              <w:ind w:left="316"/>
              <w:rPr>
                <w:sz w:val="24"/>
              </w:rPr>
            </w:pPr>
            <w:r>
              <w:rPr>
                <w:spacing w:val="-2"/>
                <w:sz w:val="24"/>
              </w:rPr>
              <w:t>principale</w:t>
            </w:r>
          </w:p>
        </w:tc>
        <w:tc>
          <w:tcPr>
            <w:tcW w:w="1596" w:type="dxa"/>
            <w:tcBorders>
              <w:left w:val="single" w:sz="4" w:space="0" w:color="000000"/>
              <w:right w:val="single" w:sz="4" w:space="0" w:color="000000"/>
            </w:tcBorders>
          </w:tcPr>
          <w:p>
            <w:pPr>
              <w:pStyle w:val="TableParagraph"/>
              <w:spacing w:line="270" w:lineRule="exact"/>
              <w:ind w:left="410"/>
              <w:rPr>
                <w:sz w:val="24"/>
              </w:rPr>
            </w:pPr>
            <w:r>
              <w:rPr>
                <w:spacing w:val="-2"/>
                <w:sz w:val="24"/>
              </w:rPr>
              <w:t>Produse</w:t>
            </w:r>
          </w:p>
          <w:p>
            <w:pPr>
              <w:pStyle w:val="TableParagraph"/>
              <w:spacing w:line="263" w:lineRule="exact"/>
              <w:ind w:left="316"/>
              <w:rPr>
                <w:sz w:val="24"/>
              </w:rPr>
            </w:pPr>
            <w:r>
              <w:rPr>
                <w:spacing w:val="-2"/>
                <w:sz w:val="24"/>
              </w:rPr>
              <w:t>secundare</w:t>
            </w:r>
          </w:p>
        </w:tc>
        <w:tc>
          <w:tcPr>
            <w:tcW w:w="1596" w:type="dxa"/>
            <w:tcBorders>
              <w:left w:val="single" w:sz="4" w:space="0" w:color="000000"/>
              <w:right w:val="single" w:sz="4" w:space="0" w:color="000000"/>
            </w:tcBorders>
          </w:tcPr>
          <w:p>
            <w:pPr>
              <w:pStyle w:val="TableParagraph"/>
              <w:spacing w:line="270" w:lineRule="exact"/>
              <w:ind w:left="11" w:right="4"/>
              <w:jc w:val="center"/>
              <w:rPr>
                <w:sz w:val="24"/>
              </w:rPr>
            </w:pPr>
            <w:r>
              <w:rPr>
                <w:spacing w:val="-2"/>
                <w:sz w:val="24"/>
              </w:rPr>
              <w:t>Tăieri</w:t>
            </w:r>
          </w:p>
          <w:p>
            <w:pPr>
              <w:pStyle w:val="TableParagraph"/>
              <w:spacing w:line="263" w:lineRule="exact"/>
              <w:ind w:left="11" w:right="3"/>
              <w:jc w:val="center"/>
              <w:rPr>
                <w:sz w:val="24"/>
              </w:rPr>
            </w:pPr>
            <w:r>
              <w:rPr>
                <w:spacing w:val="-2"/>
                <w:sz w:val="24"/>
              </w:rPr>
              <w:t>conservare</w:t>
            </w:r>
          </w:p>
        </w:tc>
        <w:tc>
          <w:tcPr>
            <w:tcW w:w="1596" w:type="dxa"/>
            <w:tcBorders>
              <w:left w:val="single" w:sz="4" w:space="0" w:color="000000"/>
              <w:right w:val="single" w:sz="4" w:space="0" w:color="000000"/>
            </w:tcBorders>
          </w:tcPr>
          <w:p>
            <w:pPr>
              <w:pStyle w:val="TableParagraph"/>
              <w:spacing w:line="270" w:lineRule="exact"/>
              <w:ind w:left="11"/>
              <w:jc w:val="center"/>
              <w:rPr>
                <w:sz w:val="24"/>
              </w:rPr>
            </w:pPr>
            <w:r>
              <w:rPr>
                <w:sz w:val="24"/>
              </w:rPr>
              <w:t>Tăieri</w:t>
            </w:r>
            <w:r>
              <w:rPr>
                <w:spacing w:val="-4"/>
                <w:sz w:val="24"/>
              </w:rPr>
              <w:t> </w:t>
            </w:r>
            <w:r>
              <w:rPr>
                <w:spacing w:val="-5"/>
                <w:sz w:val="24"/>
              </w:rPr>
              <w:t>de</w:t>
            </w:r>
          </w:p>
          <w:p>
            <w:pPr>
              <w:pStyle w:val="TableParagraph"/>
              <w:spacing w:line="263" w:lineRule="exact"/>
              <w:ind w:left="11" w:right="5"/>
              <w:jc w:val="center"/>
              <w:rPr>
                <w:sz w:val="24"/>
              </w:rPr>
            </w:pPr>
            <w:r>
              <w:rPr>
                <w:spacing w:val="-2"/>
                <w:sz w:val="24"/>
              </w:rPr>
              <w:t>igienă</w:t>
            </w:r>
          </w:p>
        </w:tc>
        <w:tc>
          <w:tcPr>
            <w:tcW w:w="1596" w:type="dxa"/>
            <w:tcBorders>
              <w:left w:val="single" w:sz="4" w:space="0" w:color="000000"/>
            </w:tcBorders>
          </w:tcPr>
          <w:p>
            <w:pPr>
              <w:pStyle w:val="TableParagraph"/>
              <w:spacing w:before="130"/>
              <w:ind w:left="19"/>
              <w:jc w:val="center"/>
              <w:rPr>
                <w:sz w:val="24"/>
              </w:rPr>
            </w:pPr>
            <w:r>
              <w:rPr>
                <w:spacing w:val="-2"/>
                <w:sz w:val="24"/>
              </w:rPr>
              <w:t>Total</w:t>
            </w:r>
          </w:p>
        </w:tc>
      </w:tr>
      <w:tr>
        <w:trPr>
          <w:trHeight w:val="389" w:hRule="atLeast"/>
        </w:trPr>
        <w:tc>
          <w:tcPr>
            <w:tcW w:w="1658" w:type="dxa"/>
            <w:tcBorders>
              <w:right w:val="single" w:sz="4" w:space="0" w:color="000000"/>
            </w:tcBorders>
          </w:tcPr>
          <w:p>
            <w:pPr>
              <w:pStyle w:val="TableParagraph"/>
              <w:spacing w:before="49"/>
              <w:ind w:left="227"/>
              <w:rPr>
                <w:sz w:val="24"/>
              </w:rPr>
            </w:pPr>
            <w:r>
              <w:rPr>
                <w:sz w:val="24"/>
              </w:rPr>
              <w:t>Volum</w:t>
            </w:r>
            <w:r>
              <w:rPr>
                <w:spacing w:val="-3"/>
                <w:sz w:val="24"/>
              </w:rPr>
              <w:t> </w:t>
            </w:r>
            <w:r>
              <w:rPr>
                <w:spacing w:val="-4"/>
                <w:sz w:val="24"/>
              </w:rPr>
              <w:t>(mc)</w:t>
            </w:r>
          </w:p>
        </w:tc>
        <w:tc>
          <w:tcPr>
            <w:tcW w:w="1596" w:type="dxa"/>
            <w:tcBorders>
              <w:left w:val="single" w:sz="4" w:space="0" w:color="000000"/>
              <w:right w:val="single" w:sz="4" w:space="0" w:color="000000"/>
            </w:tcBorders>
          </w:tcPr>
          <w:p>
            <w:pPr>
              <w:pStyle w:val="TableParagraph"/>
              <w:spacing w:before="49"/>
              <w:ind w:left="11" w:right="3"/>
              <w:jc w:val="center"/>
              <w:rPr>
                <w:sz w:val="24"/>
              </w:rPr>
            </w:pPr>
            <w:r>
              <w:rPr>
                <w:spacing w:val="-5"/>
                <w:sz w:val="24"/>
              </w:rPr>
              <w:t>690</w:t>
            </w:r>
          </w:p>
        </w:tc>
        <w:tc>
          <w:tcPr>
            <w:tcW w:w="1596" w:type="dxa"/>
            <w:tcBorders>
              <w:left w:val="single" w:sz="4" w:space="0" w:color="000000"/>
              <w:right w:val="single" w:sz="4" w:space="0" w:color="000000"/>
            </w:tcBorders>
          </w:tcPr>
          <w:p>
            <w:pPr>
              <w:pStyle w:val="TableParagraph"/>
              <w:spacing w:before="49"/>
              <w:ind w:left="11" w:right="3"/>
              <w:jc w:val="center"/>
              <w:rPr>
                <w:sz w:val="24"/>
              </w:rPr>
            </w:pPr>
            <w:r>
              <w:rPr>
                <w:spacing w:val="-5"/>
                <w:sz w:val="24"/>
              </w:rPr>
              <w:t>71</w:t>
            </w:r>
          </w:p>
        </w:tc>
        <w:tc>
          <w:tcPr>
            <w:tcW w:w="1596" w:type="dxa"/>
            <w:tcBorders>
              <w:left w:val="single" w:sz="4" w:space="0" w:color="000000"/>
              <w:right w:val="single" w:sz="4" w:space="0" w:color="000000"/>
            </w:tcBorders>
          </w:tcPr>
          <w:p>
            <w:pPr>
              <w:pStyle w:val="TableParagraph"/>
              <w:spacing w:before="49"/>
              <w:ind w:left="11" w:right="3"/>
              <w:jc w:val="center"/>
              <w:rPr>
                <w:sz w:val="24"/>
              </w:rPr>
            </w:pPr>
            <w:r>
              <w:rPr>
                <w:spacing w:val="-5"/>
                <w:sz w:val="24"/>
              </w:rPr>
              <w:t>146</w:t>
            </w:r>
          </w:p>
        </w:tc>
        <w:tc>
          <w:tcPr>
            <w:tcW w:w="1596" w:type="dxa"/>
            <w:tcBorders>
              <w:left w:val="single" w:sz="4" w:space="0" w:color="000000"/>
              <w:right w:val="single" w:sz="4" w:space="0" w:color="000000"/>
            </w:tcBorders>
          </w:tcPr>
          <w:p>
            <w:pPr>
              <w:pStyle w:val="TableParagraph"/>
              <w:spacing w:before="49"/>
              <w:ind w:left="11" w:right="3"/>
              <w:jc w:val="center"/>
              <w:rPr>
                <w:sz w:val="24"/>
              </w:rPr>
            </w:pPr>
            <w:r>
              <w:rPr>
                <w:spacing w:val="-5"/>
                <w:sz w:val="24"/>
              </w:rPr>
              <w:t>58</w:t>
            </w:r>
          </w:p>
        </w:tc>
        <w:tc>
          <w:tcPr>
            <w:tcW w:w="1596" w:type="dxa"/>
            <w:tcBorders>
              <w:left w:val="single" w:sz="4" w:space="0" w:color="000000"/>
            </w:tcBorders>
          </w:tcPr>
          <w:p>
            <w:pPr>
              <w:pStyle w:val="TableParagraph"/>
              <w:spacing w:before="49"/>
              <w:ind w:left="19" w:right="1"/>
              <w:jc w:val="center"/>
              <w:rPr>
                <w:sz w:val="24"/>
              </w:rPr>
            </w:pPr>
            <w:r>
              <w:rPr>
                <w:spacing w:val="-5"/>
                <w:sz w:val="24"/>
              </w:rPr>
              <w:t>965</w:t>
            </w:r>
          </w:p>
        </w:tc>
      </w:tr>
    </w:tbl>
    <w:p>
      <w:pPr>
        <w:pStyle w:val="BodyText"/>
        <w:rPr>
          <w:b/>
          <w:sz w:val="20"/>
        </w:rPr>
      </w:pPr>
    </w:p>
    <w:p>
      <w:pPr>
        <w:pStyle w:val="BodyText"/>
        <w:spacing w:before="12"/>
        <w:rPr>
          <w:b/>
          <w:sz w:val="20"/>
        </w:rPr>
      </w:pPr>
      <w:r>
        <w:rPr>
          <w:b/>
          <w:sz w:val="20"/>
        </w:rPr>
        <mc:AlternateContent>
          <mc:Choice Requires="wps">
            <w:drawing>
              <wp:anchor distT="0" distB="0" distL="0" distR="0" allowOverlap="1" layoutInCell="1" locked="0" behindDoc="1" simplePos="0" relativeHeight="487634944">
                <wp:simplePos x="0" y="0"/>
                <wp:positionH relativeFrom="page">
                  <wp:posOffset>606308</wp:posOffset>
                </wp:positionH>
                <wp:positionV relativeFrom="paragraph">
                  <wp:posOffset>168898</wp:posOffset>
                </wp:positionV>
                <wp:extent cx="5529580" cy="5499100"/>
                <wp:effectExtent l="0" t="0" r="0" b="0"/>
                <wp:wrapTopAndBottom/>
                <wp:docPr id="412" name="Group 412"/>
                <wp:cNvGraphicFramePr>
                  <a:graphicFrameLocks/>
                </wp:cNvGraphicFramePr>
                <a:graphic>
                  <a:graphicData uri="http://schemas.microsoft.com/office/word/2010/wordprocessingGroup">
                    <wpg:wgp>
                      <wpg:cNvPr id="412" name="Group 412"/>
                      <wpg:cNvGrpSpPr/>
                      <wpg:grpSpPr>
                        <a:xfrm>
                          <a:off x="0" y="0"/>
                          <a:ext cx="5529580" cy="5499100"/>
                          <a:chExt cx="5529580" cy="5499100"/>
                        </a:xfrm>
                      </wpg:grpSpPr>
                      <wps:wsp>
                        <wps:cNvPr id="413" name="Graphic 413"/>
                        <wps:cNvSpPr/>
                        <wps:spPr>
                          <a:xfrm>
                            <a:off x="399531" y="4756655"/>
                            <a:ext cx="5123815" cy="253365"/>
                          </a:xfrm>
                          <a:custGeom>
                            <a:avLst/>
                            <a:gdLst/>
                            <a:ahLst/>
                            <a:cxnLst/>
                            <a:rect l="l" t="t" r="r" b="b"/>
                            <a:pathLst>
                              <a:path w="5123815" h="253365">
                                <a:moveTo>
                                  <a:pt x="5123687" y="0"/>
                                </a:moveTo>
                                <a:lnTo>
                                  <a:pt x="329183" y="0"/>
                                </a:lnTo>
                                <a:lnTo>
                                  <a:pt x="0" y="252983"/>
                                </a:lnTo>
                                <a:lnTo>
                                  <a:pt x="4792979" y="252983"/>
                                </a:lnTo>
                                <a:lnTo>
                                  <a:pt x="5123687" y="0"/>
                                </a:lnTo>
                                <a:close/>
                              </a:path>
                            </a:pathLst>
                          </a:custGeom>
                          <a:solidFill>
                            <a:srgbClr val="7F7F7F"/>
                          </a:solidFill>
                        </wps:spPr>
                        <wps:bodyPr wrap="square" lIns="0" tIns="0" rIns="0" bIns="0" rtlCol="0">
                          <a:prstTxWarp prst="textNoShape">
                            <a:avLst/>
                          </a:prstTxWarp>
                          <a:noAutofit/>
                        </wps:bodyPr>
                      </wps:wsp>
                      <wps:wsp>
                        <wps:cNvPr id="414" name="Graphic 414"/>
                        <wps:cNvSpPr/>
                        <wps:spPr>
                          <a:xfrm>
                            <a:off x="399531" y="6352"/>
                            <a:ext cx="5123815" cy="5003800"/>
                          </a:xfrm>
                          <a:custGeom>
                            <a:avLst/>
                            <a:gdLst/>
                            <a:ahLst/>
                            <a:cxnLst/>
                            <a:rect l="l" t="t" r="r" b="b"/>
                            <a:pathLst>
                              <a:path w="5123815" h="5003800">
                                <a:moveTo>
                                  <a:pt x="5123688" y="0"/>
                                </a:moveTo>
                                <a:lnTo>
                                  <a:pt x="329184" y="0"/>
                                </a:lnTo>
                                <a:lnTo>
                                  <a:pt x="0" y="254508"/>
                                </a:lnTo>
                                <a:lnTo>
                                  <a:pt x="0" y="5003292"/>
                                </a:lnTo>
                                <a:lnTo>
                                  <a:pt x="329184" y="4750308"/>
                                </a:lnTo>
                                <a:lnTo>
                                  <a:pt x="5123688" y="4750308"/>
                                </a:lnTo>
                                <a:lnTo>
                                  <a:pt x="5123688" y="0"/>
                                </a:lnTo>
                                <a:close/>
                              </a:path>
                            </a:pathLst>
                          </a:custGeom>
                          <a:solidFill>
                            <a:srgbClr val="C0C0C0"/>
                          </a:solidFill>
                        </wps:spPr>
                        <wps:bodyPr wrap="square" lIns="0" tIns="0" rIns="0" bIns="0" rtlCol="0">
                          <a:prstTxWarp prst="textNoShape">
                            <a:avLst/>
                          </a:prstTxWarp>
                          <a:noAutofit/>
                        </wps:bodyPr>
                      </wps:wsp>
                      <wps:wsp>
                        <wps:cNvPr id="415" name="Graphic 415"/>
                        <wps:cNvSpPr/>
                        <wps:spPr>
                          <a:xfrm>
                            <a:off x="399531" y="4756660"/>
                            <a:ext cx="329565" cy="253365"/>
                          </a:xfrm>
                          <a:custGeom>
                            <a:avLst/>
                            <a:gdLst/>
                            <a:ahLst/>
                            <a:cxnLst/>
                            <a:rect l="l" t="t" r="r" b="b"/>
                            <a:pathLst>
                              <a:path w="329565" h="253365">
                                <a:moveTo>
                                  <a:pt x="0" y="252983"/>
                                </a:moveTo>
                                <a:lnTo>
                                  <a:pt x="329184" y="0"/>
                                </a:lnTo>
                              </a:path>
                            </a:pathLst>
                          </a:custGeom>
                          <a:ln w="12691">
                            <a:solidFill>
                              <a:srgbClr val="000000"/>
                            </a:solidFill>
                            <a:prstDash val="solid"/>
                          </a:ln>
                        </wps:spPr>
                        <wps:bodyPr wrap="square" lIns="0" tIns="0" rIns="0" bIns="0" rtlCol="0">
                          <a:prstTxWarp prst="textNoShape">
                            <a:avLst/>
                          </a:prstTxWarp>
                          <a:noAutofit/>
                        </wps:bodyPr>
                      </wps:wsp>
                      <wps:wsp>
                        <wps:cNvPr id="416" name="Graphic 416"/>
                        <wps:cNvSpPr/>
                        <wps:spPr>
                          <a:xfrm>
                            <a:off x="728715" y="4756660"/>
                            <a:ext cx="4794885" cy="1270"/>
                          </a:xfrm>
                          <a:custGeom>
                            <a:avLst/>
                            <a:gdLst/>
                            <a:ahLst/>
                            <a:cxnLst/>
                            <a:rect l="l" t="t" r="r" b="b"/>
                            <a:pathLst>
                              <a:path w="4794885" h="0">
                                <a:moveTo>
                                  <a:pt x="1408176" y="0"/>
                                </a:moveTo>
                                <a:lnTo>
                                  <a:pt x="1978151" y="0"/>
                                </a:lnTo>
                              </a:path>
                              <a:path w="4794885" h="0">
                                <a:moveTo>
                                  <a:pt x="2359151" y="0"/>
                                </a:moveTo>
                                <a:lnTo>
                                  <a:pt x="2942843" y="0"/>
                                </a:lnTo>
                              </a:path>
                              <a:path w="4794885" h="0">
                                <a:moveTo>
                                  <a:pt x="3322319" y="0"/>
                                </a:moveTo>
                                <a:lnTo>
                                  <a:pt x="3893819" y="0"/>
                                </a:lnTo>
                              </a:path>
                              <a:path w="4794885" h="0">
                                <a:moveTo>
                                  <a:pt x="4287011" y="0"/>
                                </a:moveTo>
                                <a:lnTo>
                                  <a:pt x="4794501" y="0"/>
                                </a:lnTo>
                              </a:path>
                              <a:path w="4794885" h="0">
                                <a:moveTo>
                                  <a:pt x="0" y="0"/>
                                </a:moveTo>
                                <a:lnTo>
                                  <a:pt x="64008" y="0"/>
                                </a:lnTo>
                              </a:path>
                              <a:path w="4794885" h="0">
                                <a:moveTo>
                                  <a:pt x="443484" y="0"/>
                                </a:moveTo>
                                <a:lnTo>
                                  <a:pt x="1014984" y="0"/>
                                </a:lnTo>
                              </a:path>
                            </a:pathLst>
                          </a:custGeom>
                          <a:ln w="12697">
                            <a:solidFill>
                              <a:srgbClr val="000000"/>
                            </a:solidFill>
                            <a:prstDash val="solid"/>
                          </a:ln>
                        </wps:spPr>
                        <wps:bodyPr wrap="square" lIns="0" tIns="0" rIns="0" bIns="0" rtlCol="0">
                          <a:prstTxWarp prst="textNoShape">
                            <a:avLst/>
                          </a:prstTxWarp>
                          <a:noAutofit/>
                        </wps:bodyPr>
                      </wps:wsp>
                      <wps:wsp>
                        <wps:cNvPr id="417" name="Graphic 417"/>
                        <wps:cNvSpPr/>
                        <wps:spPr>
                          <a:xfrm>
                            <a:off x="399531" y="4285741"/>
                            <a:ext cx="329565" cy="242570"/>
                          </a:xfrm>
                          <a:custGeom>
                            <a:avLst/>
                            <a:gdLst/>
                            <a:ahLst/>
                            <a:cxnLst/>
                            <a:rect l="l" t="t" r="r" b="b"/>
                            <a:pathLst>
                              <a:path w="329565" h="242570">
                                <a:moveTo>
                                  <a:pt x="0" y="242322"/>
                                </a:moveTo>
                                <a:lnTo>
                                  <a:pt x="329184" y="0"/>
                                </a:lnTo>
                              </a:path>
                            </a:pathLst>
                          </a:custGeom>
                          <a:ln w="12691">
                            <a:solidFill>
                              <a:srgbClr val="000000"/>
                            </a:solidFill>
                            <a:prstDash val="solid"/>
                          </a:ln>
                        </wps:spPr>
                        <wps:bodyPr wrap="square" lIns="0" tIns="0" rIns="0" bIns="0" rtlCol="0">
                          <a:prstTxWarp prst="textNoShape">
                            <a:avLst/>
                          </a:prstTxWarp>
                          <a:noAutofit/>
                        </wps:bodyPr>
                      </wps:wsp>
                      <wps:wsp>
                        <wps:cNvPr id="418" name="Graphic 418"/>
                        <wps:cNvSpPr/>
                        <wps:spPr>
                          <a:xfrm>
                            <a:off x="728715" y="4285741"/>
                            <a:ext cx="4794885" cy="1270"/>
                          </a:xfrm>
                          <a:custGeom>
                            <a:avLst/>
                            <a:gdLst/>
                            <a:ahLst/>
                            <a:cxnLst/>
                            <a:rect l="l" t="t" r="r" b="b"/>
                            <a:pathLst>
                              <a:path w="4794885" h="0">
                                <a:moveTo>
                                  <a:pt x="0" y="0"/>
                                </a:moveTo>
                                <a:lnTo>
                                  <a:pt x="64008" y="0"/>
                                </a:lnTo>
                              </a:path>
                              <a:path w="4794885" h="0">
                                <a:moveTo>
                                  <a:pt x="443484" y="0"/>
                                </a:moveTo>
                                <a:lnTo>
                                  <a:pt x="1978151" y="0"/>
                                </a:lnTo>
                              </a:path>
                              <a:path w="4794885" h="0">
                                <a:moveTo>
                                  <a:pt x="2359151" y="0"/>
                                </a:moveTo>
                                <a:lnTo>
                                  <a:pt x="3893819" y="0"/>
                                </a:lnTo>
                              </a:path>
                              <a:path w="4794885" h="0">
                                <a:moveTo>
                                  <a:pt x="4287011" y="0"/>
                                </a:moveTo>
                                <a:lnTo>
                                  <a:pt x="4794501" y="0"/>
                                </a:lnTo>
                              </a:path>
                            </a:pathLst>
                          </a:custGeom>
                          <a:ln w="12697">
                            <a:solidFill>
                              <a:srgbClr val="000000"/>
                            </a:solidFill>
                            <a:prstDash val="solid"/>
                          </a:ln>
                        </wps:spPr>
                        <wps:bodyPr wrap="square" lIns="0" tIns="0" rIns="0" bIns="0" rtlCol="0">
                          <a:prstTxWarp prst="textNoShape">
                            <a:avLst/>
                          </a:prstTxWarp>
                          <a:noAutofit/>
                        </wps:bodyPr>
                      </wps:wsp>
                      <wps:wsp>
                        <wps:cNvPr id="419" name="Graphic 419"/>
                        <wps:cNvSpPr/>
                        <wps:spPr>
                          <a:xfrm>
                            <a:off x="399531" y="3804161"/>
                            <a:ext cx="329565" cy="253365"/>
                          </a:xfrm>
                          <a:custGeom>
                            <a:avLst/>
                            <a:gdLst/>
                            <a:ahLst/>
                            <a:cxnLst/>
                            <a:rect l="l" t="t" r="r" b="b"/>
                            <a:pathLst>
                              <a:path w="329565" h="253365">
                                <a:moveTo>
                                  <a:pt x="0" y="252983"/>
                                </a:moveTo>
                                <a:lnTo>
                                  <a:pt x="329184" y="0"/>
                                </a:lnTo>
                              </a:path>
                            </a:pathLst>
                          </a:custGeom>
                          <a:ln w="12691">
                            <a:solidFill>
                              <a:srgbClr val="000000"/>
                            </a:solidFill>
                            <a:prstDash val="solid"/>
                          </a:ln>
                        </wps:spPr>
                        <wps:bodyPr wrap="square" lIns="0" tIns="0" rIns="0" bIns="0" rtlCol="0">
                          <a:prstTxWarp prst="textNoShape">
                            <a:avLst/>
                          </a:prstTxWarp>
                          <a:noAutofit/>
                        </wps:bodyPr>
                      </wps:wsp>
                      <wps:wsp>
                        <wps:cNvPr id="420" name="Graphic 420"/>
                        <wps:cNvSpPr/>
                        <wps:spPr>
                          <a:xfrm>
                            <a:off x="728715" y="3804161"/>
                            <a:ext cx="4794885" cy="1270"/>
                          </a:xfrm>
                          <a:custGeom>
                            <a:avLst/>
                            <a:gdLst/>
                            <a:ahLst/>
                            <a:cxnLst/>
                            <a:rect l="l" t="t" r="r" b="b"/>
                            <a:pathLst>
                              <a:path w="4794885" h="0">
                                <a:moveTo>
                                  <a:pt x="0" y="0"/>
                                </a:moveTo>
                                <a:lnTo>
                                  <a:pt x="64008" y="0"/>
                                </a:lnTo>
                              </a:path>
                              <a:path w="4794885" h="0">
                                <a:moveTo>
                                  <a:pt x="443484" y="0"/>
                                </a:moveTo>
                                <a:lnTo>
                                  <a:pt x="3893819" y="0"/>
                                </a:lnTo>
                              </a:path>
                              <a:path w="4794885" h="0">
                                <a:moveTo>
                                  <a:pt x="4287011" y="0"/>
                                </a:moveTo>
                                <a:lnTo>
                                  <a:pt x="4794501" y="0"/>
                                </a:lnTo>
                              </a:path>
                            </a:pathLst>
                          </a:custGeom>
                          <a:ln w="12697">
                            <a:solidFill>
                              <a:srgbClr val="000000"/>
                            </a:solidFill>
                            <a:prstDash val="solid"/>
                          </a:ln>
                        </wps:spPr>
                        <wps:bodyPr wrap="square" lIns="0" tIns="0" rIns="0" bIns="0" rtlCol="0">
                          <a:prstTxWarp prst="textNoShape">
                            <a:avLst/>
                          </a:prstTxWarp>
                          <a:noAutofit/>
                        </wps:bodyPr>
                      </wps:wsp>
                      <wps:wsp>
                        <wps:cNvPr id="421" name="Graphic 421"/>
                        <wps:cNvSpPr/>
                        <wps:spPr>
                          <a:xfrm>
                            <a:off x="399531" y="3333241"/>
                            <a:ext cx="329565" cy="242570"/>
                          </a:xfrm>
                          <a:custGeom>
                            <a:avLst/>
                            <a:gdLst/>
                            <a:ahLst/>
                            <a:cxnLst/>
                            <a:rect l="l" t="t" r="r" b="b"/>
                            <a:pathLst>
                              <a:path w="329565" h="242570">
                                <a:moveTo>
                                  <a:pt x="0" y="242322"/>
                                </a:moveTo>
                                <a:lnTo>
                                  <a:pt x="329184" y="0"/>
                                </a:lnTo>
                              </a:path>
                            </a:pathLst>
                          </a:custGeom>
                          <a:ln w="12691">
                            <a:solidFill>
                              <a:srgbClr val="000000"/>
                            </a:solidFill>
                            <a:prstDash val="solid"/>
                          </a:ln>
                        </wps:spPr>
                        <wps:bodyPr wrap="square" lIns="0" tIns="0" rIns="0" bIns="0" rtlCol="0">
                          <a:prstTxWarp prst="textNoShape">
                            <a:avLst/>
                          </a:prstTxWarp>
                          <a:noAutofit/>
                        </wps:bodyPr>
                      </wps:wsp>
                      <wps:wsp>
                        <wps:cNvPr id="422" name="Graphic 422"/>
                        <wps:cNvSpPr/>
                        <wps:spPr>
                          <a:xfrm>
                            <a:off x="728715" y="3333241"/>
                            <a:ext cx="4794885" cy="1270"/>
                          </a:xfrm>
                          <a:custGeom>
                            <a:avLst/>
                            <a:gdLst/>
                            <a:ahLst/>
                            <a:cxnLst/>
                            <a:rect l="l" t="t" r="r" b="b"/>
                            <a:pathLst>
                              <a:path w="4794885" h="0">
                                <a:moveTo>
                                  <a:pt x="0" y="0"/>
                                </a:moveTo>
                                <a:lnTo>
                                  <a:pt x="64008" y="0"/>
                                </a:lnTo>
                              </a:path>
                              <a:path w="4794885" h="0">
                                <a:moveTo>
                                  <a:pt x="443484" y="0"/>
                                </a:moveTo>
                                <a:lnTo>
                                  <a:pt x="3893819" y="0"/>
                                </a:lnTo>
                              </a:path>
                              <a:path w="4794885" h="0">
                                <a:moveTo>
                                  <a:pt x="4287011" y="0"/>
                                </a:moveTo>
                                <a:lnTo>
                                  <a:pt x="4794501" y="0"/>
                                </a:lnTo>
                              </a:path>
                            </a:pathLst>
                          </a:custGeom>
                          <a:ln w="12697">
                            <a:solidFill>
                              <a:srgbClr val="000000"/>
                            </a:solidFill>
                            <a:prstDash val="solid"/>
                          </a:ln>
                        </wps:spPr>
                        <wps:bodyPr wrap="square" lIns="0" tIns="0" rIns="0" bIns="0" rtlCol="0">
                          <a:prstTxWarp prst="textNoShape">
                            <a:avLst/>
                          </a:prstTxWarp>
                          <a:noAutofit/>
                        </wps:bodyPr>
                      </wps:wsp>
                      <wps:wsp>
                        <wps:cNvPr id="423" name="Graphic 423"/>
                        <wps:cNvSpPr/>
                        <wps:spPr>
                          <a:xfrm>
                            <a:off x="399531" y="2851661"/>
                            <a:ext cx="329565" cy="253365"/>
                          </a:xfrm>
                          <a:custGeom>
                            <a:avLst/>
                            <a:gdLst/>
                            <a:ahLst/>
                            <a:cxnLst/>
                            <a:rect l="l" t="t" r="r" b="b"/>
                            <a:pathLst>
                              <a:path w="329565" h="253365">
                                <a:moveTo>
                                  <a:pt x="0" y="252983"/>
                                </a:moveTo>
                                <a:lnTo>
                                  <a:pt x="329184" y="0"/>
                                </a:lnTo>
                              </a:path>
                            </a:pathLst>
                          </a:custGeom>
                          <a:ln w="12691">
                            <a:solidFill>
                              <a:srgbClr val="000000"/>
                            </a:solidFill>
                            <a:prstDash val="solid"/>
                          </a:ln>
                        </wps:spPr>
                        <wps:bodyPr wrap="square" lIns="0" tIns="0" rIns="0" bIns="0" rtlCol="0">
                          <a:prstTxWarp prst="textNoShape">
                            <a:avLst/>
                          </a:prstTxWarp>
                          <a:noAutofit/>
                        </wps:bodyPr>
                      </wps:wsp>
                      <wps:wsp>
                        <wps:cNvPr id="424" name="Graphic 424"/>
                        <wps:cNvSpPr/>
                        <wps:spPr>
                          <a:xfrm>
                            <a:off x="728715" y="2851661"/>
                            <a:ext cx="4794885" cy="1270"/>
                          </a:xfrm>
                          <a:custGeom>
                            <a:avLst/>
                            <a:gdLst/>
                            <a:ahLst/>
                            <a:cxnLst/>
                            <a:rect l="l" t="t" r="r" b="b"/>
                            <a:pathLst>
                              <a:path w="4794885" h="0">
                                <a:moveTo>
                                  <a:pt x="0" y="0"/>
                                </a:moveTo>
                                <a:lnTo>
                                  <a:pt x="64008" y="0"/>
                                </a:lnTo>
                              </a:path>
                              <a:path w="4794885" h="0">
                                <a:moveTo>
                                  <a:pt x="443484" y="0"/>
                                </a:moveTo>
                                <a:lnTo>
                                  <a:pt x="3893819" y="0"/>
                                </a:lnTo>
                              </a:path>
                              <a:path w="4794885" h="0">
                                <a:moveTo>
                                  <a:pt x="4287011" y="0"/>
                                </a:moveTo>
                                <a:lnTo>
                                  <a:pt x="4794501" y="0"/>
                                </a:lnTo>
                              </a:path>
                            </a:pathLst>
                          </a:custGeom>
                          <a:ln w="12697">
                            <a:solidFill>
                              <a:srgbClr val="000000"/>
                            </a:solidFill>
                            <a:prstDash val="solid"/>
                          </a:ln>
                        </wps:spPr>
                        <wps:bodyPr wrap="square" lIns="0" tIns="0" rIns="0" bIns="0" rtlCol="0">
                          <a:prstTxWarp prst="textNoShape">
                            <a:avLst/>
                          </a:prstTxWarp>
                          <a:noAutofit/>
                        </wps:bodyPr>
                      </wps:wsp>
                      <wps:wsp>
                        <wps:cNvPr id="425" name="Graphic 425"/>
                        <wps:cNvSpPr/>
                        <wps:spPr>
                          <a:xfrm>
                            <a:off x="399531" y="2380742"/>
                            <a:ext cx="329565" cy="254635"/>
                          </a:xfrm>
                          <a:custGeom>
                            <a:avLst/>
                            <a:gdLst/>
                            <a:ahLst/>
                            <a:cxnLst/>
                            <a:rect l="l" t="t" r="r" b="b"/>
                            <a:pathLst>
                              <a:path w="329565" h="254635">
                                <a:moveTo>
                                  <a:pt x="0" y="254508"/>
                                </a:moveTo>
                                <a:lnTo>
                                  <a:pt x="329184" y="0"/>
                                </a:lnTo>
                              </a:path>
                            </a:pathLst>
                          </a:custGeom>
                          <a:ln w="12691">
                            <a:solidFill>
                              <a:srgbClr val="000000"/>
                            </a:solidFill>
                            <a:prstDash val="solid"/>
                          </a:ln>
                        </wps:spPr>
                        <wps:bodyPr wrap="square" lIns="0" tIns="0" rIns="0" bIns="0" rtlCol="0">
                          <a:prstTxWarp prst="textNoShape">
                            <a:avLst/>
                          </a:prstTxWarp>
                          <a:noAutofit/>
                        </wps:bodyPr>
                      </wps:wsp>
                      <wps:wsp>
                        <wps:cNvPr id="426" name="Graphic 426"/>
                        <wps:cNvSpPr/>
                        <wps:spPr>
                          <a:xfrm>
                            <a:off x="728715" y="2380742"/>
                            <a:ext cx="4794885" cy="1270"/>
                          </a:xfrm>
                          <a:custGeom>
                            <a:avLst/>
                            <a:gdLst/>
                            <a:ahLst/>
                            <a:cxnLst/>
                            <a:rect l="l" t="t" r="r" b="b"/>
                            <a:pathLst>
                              <a:path w="4794885" h="0">
                                <a:moveTo>
                                  <a:pt x="0" y="0"/>
                                </a:moveTo>
                                <a:lnTo>
                                  <a:pt x="64008" y="0"/>
                                </a:lnTo>
                              </a:path>
                              <a:path w="4794885" h="0">
                                <a:moveTo>
                                  <a:pt x="443484" y="0"/>
                                </a:moveTo>
                                <a:lnTo>
                                  <a:pt x="3893819" y="0"/>
                                </a:lnTo>
                              </a:path>
                              <a:path w="4794885" h="0">
                                <a:moveTo>
                                  <a:pt x="4287011" y="0"/>
                                </a:moveTo>
                                <a:lnTo>
                                  <a:pt x="4794501" y="0"/>
                                </a:lnTo>
                              </a:path>
                            </a:pathLst>
                          </a:custGeom>
                          <a:ln w="12697">
                            <a:solidFill>
                              <a:srgbClr val="000000"/>
                            </a:solidFill>
                            <a:prstDash val="solid"/>
                          </a:ln>
                        </wps:spPr>
                        <wps:bodyPr wrap="square" lIns="0" tIns="0" rIns="0" bIns="0" rtlCol="0">
                          <a:prstTxWarp prst="textNoShape">
                            <a:avLst/>
                          </a:prstTxWarp>
                          <a:noAutofit/>
                        </wps:bodyPr>
                      </wps:wsp>
                      <wps:wsp>
                        <wps:cNvPr id="427" name="Graphic 427"/>
                        <wps:cNvSpPr/>
                        <wps:spPr>
                          <a:xfrm>
                            <a:off x="399531" y="1911347"/>
                            <a:ext cx="329565" cy="241300"/>
                          </a:xfrm>
                          <a:custGeom>
                            <a:avLst/>
                            <a:gdLst/>
                            <a:ahLst/>
                            <a:cxnLst/>
                            <a:rect l="l" t="t" r="r" b="b"/>
                            <a:pathLst>
                              <a:path w="329565" h="241300">
                                <a:moveTo>
                                  <a:pt x="0" y="240797"/>
                                </a:moveTo>
                                <a:lnTo>
                                  <a:pt x="329184" y="0"/>
                                </a:lnTo>
                              </a:path>
                            </a:pathLst>
                          </a:custGeom>
                          <a:ln w="12691">
                            <a:solidFill>
                              <a:srgbClr val="000000"/>
                            </a:solidFill>
                            <a:prstDash val="solid"/>
                          </a:ln>
                        </wps:spPr>
                        <wps:bodyPr wrap="square" lIns="0" tIns="0" rIns="0" bIns="0" rtlCol="0">
                          <a:prstTxWarp prst="textNoShape">
                            <a:avLst/>
                          </a:prstTxWarp>
                          <a:noAutofit/>
                        </wps:bodyPr>
                      </wps:wsp>
                      <wps:wsp>
                        <wps:cNvPr id="428" name="Graphic 428"/>
                        <wps:cNvSpPr/>
                        <wps:spPr>
                          <a:xfrm>
                            <a:off x="728715" y="1911347"/>
                            <a:ext cx="4794885" cy="1270"/>
                          </a:xfrm>
                          <a:custGeom>
                            <a:avLst/>
                            <a:gdLst/>
                            <a:ahLst/>
                            <a:cxnLst/>
                            <a:rect l="l" t="t" r="r" b="b"/>
                            <a:pathLst>
                              <a:path w="4794885" h="0">
                                <a:moveTo>
                                  <a:pt x="0" y="0"/>
                                </a:moveTo>
                                <a:lnTo>
                                  <a:pt x="64008" y="0"/>
                                </a:lnTo>
                              </a:path>
                              <a:path w="4794885" h="0">
                                <a:moveTo>
                                  <a:pt x="443484" y="0"/>
                                </a:moveTo>
                                <a:lnTo>
                                  <a:pt x="3893819" y="0"/>
                                </a:lnTo>
                              </a:path>
                              <a:path w="4794885" h="0">
                                <a:moveTo>
                                  <a:pt x="4287011" y="0"/>
                                </a:moveTo>
                                <a:lnTo>
                                  <a:pt x="4794501" y="0"/>
                                </a:lnTo>
                              </a:path>
                            </a:pathLst>
                          </a:custGeom>
                          <a:ln w="12697">
                            <a:solidFill>
                              <a:srgbClr val="000000"/>
                            </a:solidFill>
                            <a:prstDash val="solid"/>
                          </a:ln>
                        </wps:spPr>
                        <wps:bodyPr wrap="square" lIns="0" tIns="0" rIns="0" bIns="0" rtlCol="0">
                          <a:prstTxWarp prst="textNoShape">
                            <a:avLst/>
                          </a:prstTxWarp>
                          <a:noAutofit/>
                        </wps:bodyPr>
                      </wps:wsp>
                      <wps:wsp>
                        <wps:cNvPr id="429" name="Graphic 429"/>
                        <wps:cNvSpPr/>
                        <wps:spPr>
                          <a:xfrm>
                            <a:off x="399531" y="1428242"/>
                            <a:ext cx="329565" cy="254635"/>
                          </a:xfrm>
                          <a:custGeom>
                            <a:avLst/>
                            <a:gdLst/>
                            <a:ahLst/>
                            <a:cxnLst/>
                            <a:rect l="l" t="t" r="r" b="b"/>
                            <a:pathLst>
                              <a:path w="329565" h="254635">
                                <a:moveTo>
                                  <a:pt x="0" y="254508"/>
                                </a:moveTo>
                                <a:lnTo>
                                  <a:pt x="329184" y="0"/>
                                </a:lnTo>
                              </a:path>
                            </a:pathLst>
                          </a:custGeom>
                          <a:ln w="12691">
                            <a:solidFill>
                              <a:srgbClr val="000000"/>
                            </a:solidFill>
                            <a:prstDash val="solid"/>
                          </a:ln>
                        </wps:spPr>
                        <wps:bodyPr wrap="square" lIns="0" tIns="0" rIns="0" bIns="0" rtlCol="0">
                          <a:prstTxWarp prst="textNoShape">
                            <a:avLst/>
                          </a:prstTxWarp>
                          <a:noAutofit/>
                        </wps:bodyPr>
                      </wps:wsp>
                      <wps:wsp>
                        <wps:cNvPr id="430" name="Graphic 430"/>
                        <wps:cNvSpPr/>
                        <wps:spPr>
                          <a:xfrm>
                            <a:off x="728715" y="1428242"/>
                            <a:ext cx="4794885" cy="1270"/>
                          </a:xfrm>
                          <a:custGeom>
                            <a:avLst/>
                            <a:gdLst/>
                            <a:ahLst/>
                            <a:cxnLst/>
                            <a:rect l="l" t="t" r="r" b="b"/>
                            <a:pathLst>
                              <a:path w="4794885" h="0">
                                <a:moveTo>
                                  <a:pt x="0" y="0"/>
                                </a:moveTo>
                                <a:lnTo>
                                  <a:pt x="3893819" y="0"/>
                                </a:lnTo>
                              </a:path>
                              <a:path w="4794885" h="0">
                                <a:moveTo>
                                  <a:pt x="4287011" y="0"/>
                                </a:moveTo>
                                <a:lnTo>
                                  <a:pt x="4794501" y="0"/>
                                </a:lnTo>
                              </a:path>
                            </a:pathLst>
                          </a:custGeom>
                          <a:ln w="12697">
                            <a:solidFill>
                              <a:srgbClr val="000000"/>
                            </a:solidFill>
                            <a:prstDash val="solid"/>
                          </a:ln>
                        </wps:spPr>
                        <wps:bodyPr wrap="square" lIns="0" tIns="0" rIns="0" bIns="0" rtlCol="0">
                          <a:prstTxWarp prst="textNoShape">
                            <a:avLst/>
                          </a:prstTxWarp>
                          <a:noAutofit/>
                        </wps:bodyPr>
                      </wps:wsp>
                      <wps:wsp>
                        <wps:cNvPr id="431" name="Graphic 431"/>
                        <wps:cNvSpPr/>
                        <wps:spPr>
                          <a:xfrm>
                            <a:off x="399531" y="958848"/>
                            <a:ext cx="329565" cy="241300"/>
                          </a:xfrm>
                          <a:custGeom>
                            <a:avLst/>
                            <a:gdLst/>
                            <a:ahLst/>
                            <a:cxnLst/>
                            <a:rect l="l" t="t" r="r" b="b"/>
                            <a:pathLst>
                              <a:path w="329565" h="241300">
                                <a:moveTo>
                                  <a:pt x="0" y="240797"/>
                                </a:moveTo>
                                <a:lnTo>
                                  <a:pt x="329184" y="0"/>
                                </a:lnTo>
                              </a:path>
                            </a:pathLst>
                          </a:custGeom>
                          <a:ln w="12691">
                            <a:solidFill>
                              <a:srgbClr val="000000"/>
                            </a:solidFill>
                            <a:prstDash val="solid"/>
                          </a:ln>
                        </wps:spPr>
                        <wps:bodyPr wrap="square" lIns="0" tIns="0" rIns="0" bIns="0" rtlCol="0">
                          <a:prstTxWarp prst="textNoShape">
                            <a:avLst/>
                          </a:prstTxWarp>
                          <a:noAutofit/>
                        </wps:bodyPr>
                      </wps:wsp>
                      <wps:wsp>
                        <wps:cNvPr id="432" name="Graphic 432"/>
                        <wps:cNvSpPr/>
                        <wps:spPr>
                          <a:xfrm>
                            <a:off x="728715" y="958848"/>
                            <a:ext cx="4794885" cy="1270"/>
                          </a:xfrm>
                          <a:custGeom>
                            <a:avLst/>
                            <a:gdLst/>
                            <a:ahLst/>
                            <a:cxnLst/>
                            <a:rect l="l" t="t" r="r" b="b"/>
                            <a:pathLst>
                              <a:path w="4794885" h="0">
                                <a:moveTo>
                                  <a:pt x="0" y="0"/>
                                </a:moveTo>
                                <a:lnTo>
                                  <a:pt x="3893819" y="0"/>
                                </a:lnTo>
                              </a:path>
                              <a:path w="4794885" h="0">
                                <a:moveTo>
                                  <a:pt x="4287011" y="0"/>
                                </a:moveTo>
                                <a:lnTo>
                                  <a:pt x="4794501" y="0"/>
                                </a:lnTo>
                              </a:path>
                            </a:pathLst>
                          </a:custGeom>
                          <a:ln w="12697">
                            <a:solidFill>
                              <a:srgbClr val="000000"/>
                            </a:solidFill>
                            <a:prstDash val="solid"/>
                          </a:ln>
                        </wps:spPr>
                        <wps:bodyPr wrap="square" lIns="0" tIns="0" rIns="0" bIns="0" rtlCol="0">
                          <a:prstTxWarp prst="textNoShape">
                            <a:avLst/>
                          </a:prstTxWarp>
                          <a:noAutofit/>
                        </wps:bodyPr>
                      </wps:wsp>
                      <wps:wsp>
                        <wps:cNvPr id="433" name="Graphic 433"/>
                        <wps:cNvSpPr/>
                        <wps:spPr>
                          <a:xfrm>
                            <a:off x="399531" y="475743"/>
                            <a:ext cx="329565" cy="254635"/>
                          </a:xfrm>
                          <a:custGeom>
                            <a:avLst/>
                            <a:gdLst/>
                            <a:ahLst/>
                            <a:cxnLst/>
                            <a:rect l="l" t="t" r="r" b="b"/>
                            <a:pathLst>
                              <a:path w="329565" h="254635">
                                <a:moveTo>
                                  <a:pt x="0" y="254508"/>
                                </a:moveTo>
                                <a:lnTo>
                                  <a:pt x="329184" y="0"/>
                                </a:lnTo>
                              </a:path>
                            </a:pathLst>
                          </a:custGeom>
                          <a:ln w="12691">
                            <a:solidFill>
                              <a:srgbClr val="000000"/>
                            </a:solidFill>
                            <a:prstDash val="solid"/>
                          </a:ln>
                        </wps:spPr>
                        <wps:bodyPr wrap="square" lIns="0" tIns="0" rIns="0" bIns="0" rtlCol="0">
                          <a:prstTxWarp prst="textNoShape">
                            <a:avLst/>
                          </a:prstTxWarp>
                          <a:noAutofit/>
                        </wps:bodyPr>
                      </wps:wsp>
                      <wps:wsp>
                        <wps:cNvPr id="434" name="Graphic 434"/>
                        <wps:cNvSpPr/>
                        <wps:spPr>
                          <a:xfrm>
                            <a:off x="728715" y="475743"/>
                            <a:ext cx="4794885" cy="1270"/>
                          </a:xfrm>
                          <a:custGeom>
                            <a:avLst/>
                            <a:gdLst/>
                            <a:ahLst/>
                            <a:cxnLst/>
                            <a:rect l="l" t="t" r="r" b="b"/>
                            <a:pathLst>
                              <a:path w="4794885" h="0">
                                <a:moveTo>
                                  <a:pt x="0" y="0"/>
                                </a:moveTo>
                                <a:lnTo>
                                  <a:pt x="3893819" y="0"/>
                                </a:lnTo>
                              </a:path>
                              <a:path w="4794885" h="0">
                                <a:moveTo>
                                  <a:pt x="4287011" y="0"/>
                                </a:moveTo>
                                <a:lnTo>
                                  <a:pt x="4794501" y="0"/>
                                </a:lnTo>
                              </a:path>
                            </a:pathLst>
                          </a:custGeom>
                          <a:ln w="12697">
                            <a:solidFill>
                              <a:srgbClr val="000000"/>
                            </a:solidFill>
                            <a:prstDash val="solid"/>
                          </a:ln>
                        </wps:spPr>
                        <wps:bodyPr wrap="square" lIns="0" tIns="0" rIns="0" bIns="0" rtlCol="0">
                          <a:prstTxWarp prst="textNoShape">
                            <a:avLst/>
                          </a:prstTxWarp>
                          <a:noAutofit/>
                        </wps:bodyPr>
                      </wps:wsp>
                      <wps:wsp>
                        <wps:cNvPr id="435" name="Graphic 435"/>
                        <wps:cNvSpPr/>
                        <wps:spPr>
                          <a:xfrm>
                            <a:off x="399531" y="6348"/>
                            <a:ext cx="329565" cy="254635"/>
                          </a:xfrm>
                          <a:custGeom>
                            <a:avLst/>
                            <a:gdLst/>
                            <a:ahLst/>
                            <a:cxnLst/>
                            <a:rect l="l" t="t" r="r" b="b"/>
                            <a:pathLst>
                              <a:path w="329565" h="254635">
                                <a:moveTo>
                                  <a:pt x="0" y="254508"/>
                                </a:moveTo>
                                <a:lnTo>
                                  <a:pt x="329184" y="0"/>
                                </a:lnTo>
                              </a:path>
                            </a:pathLst>
                          </a:custGeom>
                          <a:ln w="12691">
                            <a:solidFill>
                              <a:srgbClr val="000000"/>
                            </a:solidFill>
                            <a:prstDash val="solid"/>
                          </a:ln>
                        </wps:spPr>
                        <wps:bodyPr wrap="square" lIns="0" tIns="0" rIns="0" bIns="0" rtlCol="0">
                          <a:prstTxWarp prst="textNoShape">
                            <a:avLst/>
                          </a:prstTxWarp>
                          <a:noAutofit/>
                        </wps:bodyPr>
                      </wps:wsp>
                      <wps:wsp>
                        <wps:cNvPr id="436" name="Graphic 436"/>
                        <wps:cNvSpPr/>
                        <wps:spPr>
                          <a:xfrm>
                            <a:off x="728715" y="0"/>
                            <a:ext cx="4794885" cy="12700"/>
                          </a:xfrm>
                          <a:custGeom>
                            <a:avLst/>
                            <a:gdLst/>
                            <a:ahLst/>
                            <a:cxnLst/>
                            <a:rect l="l" t="t" r="r" b="b"/>
                            <a:pathLst>
                              <a:path w="4794885" h="12700">
                                <a:moveTo>
                                  <a:pt x="0" y="0"/>
                                </a:moveTo>
                                <a:lnTo>
                                  <a:pt x="4794501" y="0"/>
                                </a:lnTo>
                                <a:lnTo>
                                  <a:pt x="4794501" y="12697"/>
                                </a:lnTo>
                                <a:lnTo>
                                  <a:pt x="0" y="12697"/>
                                </a:lnTo>
                                <a:lnTo>
                                  <a:pt x="0" y="0"/>
                                </a:lnTo>
                                <a:close/>
                              </a:path>
                            </a:pathLst>
                          </a:custGeom>
                          <a:solidFill>
                            <a:srgbClr val="000000"/>
                          </a:solidFill>
                        </wps:spPr>
                        <wps:bodyPr wrap="square" lIns="0" tIns="0" rIns="0" bIns="0" rtlCol="0">
                          <a:prstTxWarp prst="textNoShape">
                            <a:avLst/>
                          </a:prstTxWarp>
                          <a:noAutofit/>
                        </wps:bodyPr>
                      </wps:wsp>
                      <wps:wsp>
                        <wps:cNvPr id="437" name="Graphic 437"/>
                        <wps:cNvSpPr/>
                        <wps:spPr>
                          <a:xfrm>
                            <a:off x="399531" y="4756660"/>
                            <a:ext cx="5123815" cy="253365"/>
                          </a:xfrm>
                          <a:custGeom>
                            <a:avLst/>
                            <a:gdLst/>
                            <a:ahLst/>
                            <a:cxnLst/>
                            <a:rect l="l" t="t" r="r" b="b"/>
                            <a:pathLst>
                              <a:path w="5123815" h="253365">
                                <a:moveTo>
                                  <a:pt x="5123685" y="0"/>
                                </a:moveTo>
                                <a:lnTo>
                                  <a:pt x="4792972" y="252983"/>
                                </a:lnTo>
                                <a:lnTo>
                                  <a:pt x="0" y="252983"/>
                                </a:lnTo>
                                <a:lnTo>
                                  <a:pt x="329184" y="0"/>
                                </a:lnTo>
                                <a:lnTo>
                                  <a:pt x="5123685" y="0"/>
                                </a:lnTo>
                                <a:close/>
                              </a:path>
                            </a:pathLst>
                          </a:custGeom>
                          <a:ln w="12697">
                            <a:solidFill>
                              <a:srgbClr val="000000"/>
                            </a:solidFill>
                            <a:prstDash val="solid"/>
                          </a:ln>
                        </wps:spPr>
                        <wps:bodyPr wrap="square" lIns="0" tIns="0" rIns="0" bIns="0" rtlCol="0">
                          <a:prstTxWarp prst="textNoShape">
                            <a:avLst/>
                          </a:prstTxWarp>
                          <a:noAutofit/>
                        </wps:bodyPr>
                      </wps:wsp>
                      <wps:wsp>
                        <wps:cNvPr id="438" name="Graphic 438"/>
                        <wps:cNvSpPr/>
                        <wps:spPr>
                          <a:xfrm>
                            <a:off x="399531" y="6348"/>
                            <a:ext cx="5123815" cy="5003800"/>
                          </a:xfrm>
                          <a:custGeom>
                            <a:avLst/>
                            <a:gdLst/>
                            <a:ahLst/>
                            <a:cxnLst/>
                            <a:rect l="l" t="t" r="r" b="b"/>
                            <a:pathLst>
                              <a:path w="5123815" h="5003800">
                                <a:moveTo>
                                  <a:pt x="0" y="5003295"/>
                                </a:moveTo>
                                <a:lnTo>
                                  <a:pt x="0" y="254508"/>
                                </a:lnTo>
                                <a:lnTo>
                                  <a:pt x="329184" y="0"/>
                                </a:lnTo>
                                <a:lnTo>
                                  <a:pt x="329184" y="4750312"/>
                                </a:lnTo>
                                <a:lnTo>
                                  <a:pt x="0" y="5003295"/>
                                </a:lnTo>
                                <a:close/>
                              </a:path>
                              <a:path w="5123815" h="5003800">
                                <a:moveTo>
                                  <a:pt x="329184" y="4750312"/>
                                </a:moveTo>
                                <a:lnTo>
                                  <a:pt x="329184" y="0"/>
                                </a:lnTo>
                                <a:lnTo>
                                  <a:pt x="5123685" y="0"/>
                                </a:lnTo>
                                <a:lnTo>
                                  <a:pt x="5123685" y="4750312"/>
                                </a:lnTo>
                                <a:lnTo>
                                  <a:pt x="329184" y="4750312"/>
                                </a:lnTo>
                                <a:close/>
                              </a:path>
                            </a:pathLst>
                          </a:custGeom>
                          <a:ln w="12688">
                            <a:solidFill>
                              <a:srgbClr val="7F7F7F"/>
                            </a:solidFill>
                            <a:prstDash val="solid"/>
                          </a:ln>
                        </wps:spPr>
                        <wps:bodyPr wrap="square" lIns="0" tIns="0" rIns="0" bIns="0" rtlCol="0">
                          <a:prstTxWarp prst="textNoShape">
                            <a:avLst/>
                          </a:prstTxWarp>
                          <a:noAutofit/>
                        </wps:bodyPr>
                      </wps:wsp>
                      <wps:wsp>
                        <wps:cNvPr id="439" name="Graphic 439"/>
                        <wps:cNvSpPr/>
                        <wps:spPr>
                          <a:xfrm>
                            <a:off x="1172199" y="1556255"/>
                            <a:ext cx="140335" cy="3377565"/>
                          </a:xfrm>
                          <a:custGeom>
                            <a:avLst/>
                            <a:gdLst/>
                            <a:ahLst/>
                            <a:cxnLst/>
                            <a:rect l="l" t="t" r="r" b="b"/>
                            <a:pathLst>
                              <a:path w="140335" h="3377565">
                                <a:moveTo>
                                  <a:pt x="140207" y="0"/>
                                </a:moveTo>
                                <a:lnTo>
                                  <a:pt x="0" y="100583"/>
                                </a:lnTo>
                                <a:lnTo>
                                  <a:pt x="0" y="3377183"/>
                                </a:lnTo>
                                <a:lnTo>
                                  <a:pt x="140207" y="3276599"/>
                                </a:lnTo>
                                <a:lnTo>
                                  <a:pt x="140207" y="0"/>
                                </a:lnTo>
                                <a:close/>
                              </a:path>
                            </a:pathLst>
                          </a:custGeom>
                          <a:solidFill>
                            <a:srgbClr val="4C4C7F"/>
                          </a:solidFill>
                        </wps:spPr>
                        <wps:bodyPr wrap="square" lIns="0" tIns="0" rIns="0" bIns="0" rtlCol="0">
                          <a:prstTxWarp prst="textNoShape">
                            <a:avLst/>
                          </a:prstTxWarp>
                          <a:noAutofit/>
                        </wps:bodyPr>
                      </wps:wsp>
                      <wps:wsp>
                        <wps:cNvPr id="440" name="Graphic 440"/>
                        <wps:cNvSpPr/>
                        <wps:spPr>
                          <a:xfrm>
                            <a:off x="1172196" y="1556259"/>
                            <a:ext cx="140335" cy="3377565"/>
                          </a:xfrm>
                          <a:custGeom>
                            <a:avLst/>
                            <a:gdLst/>
                            <a:ahLst/>
                            <a:cxnLst/>
                            <a:rect l="l" t="t" r="r" b="b"/>
                            <a:pathLst>
                              <a:path w="140335" h="3377565">
                                <a:moveTo>
                                  <a:pt x="0" y="3377190"/>
                                </a:moveTo>
                                <a:lnTo>
                                  <a:pt x="0" y="100580"/>
                                </a:lnTo>
                                <a:lnTo>
                                  <a:pt x="140213" y="0"/>
                                </a:lnTo>
                                <a:lnTo>
                                  <a:pt x="140213" y="3276595"/>
                                </a:lnTo>
                                <a:lnTo>
                                  <a:pt x="0" y="3377190"/>
                                </a:lnTo>
                                <a:close/>
                              </a:path>
                            </a:pathLst>
                          </a:custGeom>
                          <a:ln w="12679">
                            <a:solidFill>
                              <a:srgbClr val="000000"/>
                            </a:solidFill>
                            <a:prstDash val="solid"/>
                          </a:ln>
                        </wps:spPr>
                        <wps:bodyPr wrap="square" lIns="0" tIns="0" rIns="0" bIns="0" rtlCol="0">
                          <a:prstTxWarp prst="textNoShape">
                            <a:avLst/>
                          </a:prstTxWarp>
                          <a:noAutofit/>
                        </wps:bodyPr>
                      </wps:wsp>
                      <wps:wsp>
                        <wps:cNvPr id="441" name="Graphic 441"/>
                        <wps:cNvSpPr/>
                        <wps:spPr>
                          <a:xfrm>
                            <a:off x="792723" y="1656839"/>
                            <a:ext cx="379730" cy="3276600"/>
                          </a:xfrm>
                          <a:custGeom>
                            <a:avLst/>
                            <a:gdLst/>
                            <a:ahLst/>
                            <a:cxnLst/>
                            <a:rect l="l" t="t" r="r" b="b"/>
                            <a:pathLst>
                              <a:path w="379730" h="3276600">
                                <a:moveTo>
                                  <a:pt x="379475" y="0"/>
                                </a:moveTo>
                                <a:lnTo>
                                  <a:pt x="0" y="0"/>
                                </a:lnTo>
                                <a:lnTo>
                                  <a:pt x="0" y="3276599"/>
                                </a:lnTo>
                                <a:lnTo>
                                  <a:pt x="379475" y="3276599"/>
                                </a:lnTo>
                                <a:lnTo>
                                  <a:pt x="379475" y="0"/>
                                </a:lnTo>
                                <a:close/>
                              </a:path>
                            </a:pathLst>
                          </a:custGeom>
                          <a:solidFill>
                            <a:srgbClr val="9999FF"/>
                          </a:solidFill>
                        </wps:spPr>
                        <wps:bodyPr wrap="square" lIns="0" tIns="0" rIns="0" bIns="0" rtlCol="0">
                          <a:prstTxWarp prst="textNoShape">
                            <a:avLst/>
                          </a:prstTxWarp>
                          <a:noAutofit/>
                        </wps:bodyPr>
                      </wps:wsp>
                      <wps:wsp>
                        <wps:cNvPr id="442" name="Graphic 442"/>
                        <wps:cNvSpPr/>
                        <wps:spPr>
                          <a:xfrm>
                            <a:off x="792723" y="1656839"/>
                            <a:ext cx="379730" cy="3277235"/>
                          </a:xfrm>
                          <a:custGeom>
                            <a:avLst/>
                            <a:gdLst/>
                            <a:ahLst/>
                            <a:cxnLst/>
                            <a:rect l="l" t="t" r="r" b="b"/>
                            <a:pathLst>
                              <a:path w="379730" h="3277235">
                                <a:moveTo>
                                  <a:pt x="0" y="3276610"/>
                                </a:moveTo>
                                <a:lnTo>
                                  <a:pt x="0" y="0"/>
                                </a:lnTo>
                                <a:lnTo>
                                  <a:pt x="379473" y="0"/>
                                </a:lnTo>
                                <a:lnTo>
                                  <a:pt x="379473" y="3276610"/>
                                </a:lnTo>
                                <a:lnTo>
                                  <a:pt x="0" y="3276610"/>
                                </a:lnTo>
                                <a:close/>
                              </a:path>
                            </a:pathLst>
                          </a:custGeom>
                          <a:ln w="12679">
                            <a:solidFill>
                              <a:srgbClr val="000000"/>
                            </a:solidFill>
                            <a:prstDash val="solid"/>
                          </a:ln>
                        </wps:spPr>
                        <wps:bodyPr wrap="square" lIns="0" tIns="0" rIns="0" bIns="0" rtlCol="0">
                          <a:prstTxWarp prst="textNoShape">
                            <a:avLst/>
                          </a:prstTxWarp>
                          <a:noAutofit/>
                        </wps:bodyPr>
                      </wps:wsp>
                      <wps:wsp>
                        <wps:cNvPr id="443" name="Graphic 443"/>
                        <wps:cNvSpPr/>
                        <wps:spPr>
                          <a:xfrm>
                            <a:off x="792723" y="1556255"/>
                            <a:ext cx="520065" cy="100965"/>
                          </a:xfrm>
                          <a:custGeom>
                            <a:avLst/>
                            <a:gdLst/>
                            <a:ahLst/>
                            <a:cxnLst/>
                            <a:rect l="l" t="t" r="r" b="b"/>
                            <a:pathLst>
                              <a:path w="520065" h="100965">
                                <a:moveTo>
                                  <a:pt x="519683" y="0"/>
                                </a:moveTo>
                                <a:lnTo>
                                  <a:pt x="126491" y="0"/>
                                </a:lnTo>
                                <a:lnTo>
                                  <a:pt x="0" y="100583"/>
                                </a:lnTo>
                                <a:lnTo>
                                  <a:pt x="379475" y="100583"/>
                                </a:lnTo>
                                <a:lnTo>
                                  <a:pt x="519683" y="0"/>
                                </a:lnTo>
                                <a:close/>
                              </a:path>
                            </a:pathLst>
                          </a:custGeom>
                          <a:solidFill>
                            <a:srgbClr val="7272BF"/>
                          </a:solidFill>
                        </wps:spPr>
                        <wps:bodyPr wrap="square" lIns="0" tIns="0" rIns="0" bIns="0" rtlCol="0">
                          <a:prstTxWarp prst="textNoShape">
                            <a:avLst/>
                          </a:prstTxWarp>
                          <a:noAutofit/>
                        </wps:bodyPr>
                      </wps:wsp>
                      <wps:wsp>
                        <wps:cNvPr id="444" name="Graphic 444"/>
                        <wps:cNvSpPr/>
                        <wps:spPr>
                          <a:xfrm>
                            <a:off x="792723" y="1556259"/>
                            <a:ext cx="520065" cy="100965"/>
                          </a:xfrm>
                          <a:custGeom>
                            <a:avLst/>
                            <a:gdLst/>
                            <a:ahLst/>
                            <a:cxnLst/>
                            <a:rect l="l" t="t" r="r" b="b"/>
                            <a:pathLst>
                              <a:path w="520065" h="100965">
                                <a:moveTo>
                                  <a:pt x="379473" y="100580"/>
                                </a:moveTo>
                                <a:lnTo>
                                  <a:pt x="519686" y="0"/>
                                </a:lnTo>
                                <a:lnTo>
                                  <a:pt x="126489" y="0"/>
                                </a:lnTo>
                                <a:lnTo>
                                  <a:pt x="0" y="100580"/>
                                </a:lnTo>
                                <a:lnTo>
                                  <a:pt x="379473" y="100580"/>
                                </a:lnTo>
                                <a:close/>
                              </a:path>
                            </a:pathLst>
                          </a:custGeom>
                          <a:ln w="12697">
                            <a:solidFill>
                              <a:srgbClr val="000000"/>
                            </a:solidFill>
                            <a:prstDash val="solid"/>
                          </a:ln>
                        </wps:spPr>
                        <wps:bodyPr wrap="square" lIns="0" tIns="0" rIns="0" bIns="0" rtlCol="0">
                          <a:prstTxWarp prst="textNoShape">
                            <a:avLst/>
                          </a:prstTxWarp>
                          <a:noAutofit/>
                        </wps:bodyPr>
                      </wps:wsp>
                      <wps:wsp>
                        <wps:cNvPr id="445" name="Graphic 445"/>
                        <wps:cNvSpPr/>
                        <wps:spPr>
                          <a:xfrm>
                            <a:off x="2136891" y="4489955"/>
                            <a:ext cx="127000" cy="443865"/>
                          </a:xfrm>
                          <a:custGeom>
                            <a:avLst/>
                            <a:gdLst/>
                            <a:ahLst/>
                            <a:cxnLst/>
                            <a:rect l="l" t="t" r="r" b="b"/>
                            <a:pathLst>
                              <a:path w="127000" h="443865">
                                <a:moveTo>
                                  <a:pt x="126491" y="0"/>
                                </a:moveTo>
                                <a:lnTo>
                                  <a:pt x="0" y="100583"/>
                                </a:lnTo>
                                <a:lnTo>
                                  <a:pt x="0" y="443483"/>
                                </a:lnTo>
                                <a:lnTo>
                                  <a:pt x="126491" y="342899"/>
                                </a:lnTo>
                                <a:lnTo>
                                  <a:pt x="126491" y="0"/>
                                </a:lnTo>
                                <a:close/>
                              </a:path>
                            </a:pathLst>
                          </a:custGeom>
                          <a:solidFill>
                            <a:srgbClr val="4C4C7F"/>
                          </a:solidFill>
                        </wps:spPr>
                        <wps:bodyPr wrap="square" lIns="0" tIns="0" rIns="0" bIns="0" rtlCol="0">
                          <a:prstTxWarp prst="textNoShape">
                            <a:avLst/>
                          </a:prstTxWarp>
                          <a:noAutofit/>
                        </wps:bodyPr>
                      </wps:wsp>
                      <wps:wsp>
                        <wps:cNvPr id="446" name="Graphic 446"/>
                        <wps:cNvSpPr/>
                        <wps:spPr>
                          <a:xfrm>
                            <a:off x="2136893" y="4489967"/>
                            <a:ext cx="127000" cy="443865"/>
                          </a:xfrm>
                          <a:custGeom>
                            <a:avLst/>
                            <a:gdLst/>
                            <a:ahLst/>
                            <a:cxnLst/>
                            <a:rect l="l" t="t" r="r" b="b"/>
                            <a:pathLst>
                              <a:path w="127000" h="443865">
                                <a:moveTo>
                                  <a:pt x="0" y="443483"/>
                                </a:moveTo>
                                <a:lnTo>
                                  <a:pt x="0" y="100580"/>
                                </a:lnTo>
                                <a:lnTo>
                                  <a:pt x="126492" y="0"/>
                                </a:lnTo>
                                <a:lnTo>
                                  <a:pt x="126492" y="342887"/>
                                </a:lnTo>
                                <a:lnTo>
                                  <a:pt x="0" y="443483"/>
                                </a:lnTo>
                                <a:close/>
                              </a:path>
                            </a:pathLst>
                          </a:custGeom>
                          <a:ln w="12681">
                            <a:solidFill>
                              <a:srgbClr val="000000"/>
                            </a:solidFill>
                            <a:prstDash val="solid"/>
                          </a:ln>
                        </wps:spPr>
                        <wps:bodyPr wrap="square" lIns="0" tIns="0" rIns="0" bIns="0" rtlCol="0">
                          <a:prstTxWarp prst="textNoShape">
                            <a:avLst/>
                          </a:prstTxWarp>
                          <a:noAutofit/>
                        </wps:bodyPr>
                      </wps:wsp>
                      <wps:wsp>
                        <wps:cNvPr id="447" name="Graphic 447"/>
                        <wps:cNvSpPr/>
                        <wps:spPr>
                          <a:xfrm>
                            <a:off x="1743699" y="4590539"/>
                            <a:ext cx="393700" cy="342900"/>
                          </a:xfrm>
                          <a:custGeom>
                            <a:avLst/>
                            <a:gdLst/>
                            <a:ahLst/>
                            <a:cxnLst/>
                            <a:rect l="l" t="t" r="r" b="b"/>
                            <a:pathLst>
                              <a:path w="393700" h="342900">
                                <a:moveTo>
                                  <a:pt x="393191" y="0"/>
                                </a:moveTo>
                                <a:lnTo>
                                  <a:pt x="0" y="0"/>
                                </a:lnTo>
                                <a:lnTo>
                                  <a:pt x="0" y="342899"/>
                                </a:lnTo>
                                <a:lnTo>
                                  <a:pt x="393191" y="342899"/>
                                </a:lnTo>
                                <a:lnTo>
                                  <a:pt x="393191" y="0"/>
                                </a:lnTo>
                                <a:close/>
                              </a:path>
                            </a:pathLst>
                          </a:custGeom>
                          <a:solidFill>
                            <a:srgbClr val="9999FF"/>
                          </a:solidFill>
                        </wps:spPr>
                        <wps:bodyPr wrap="square" lIns="0" tIns="0" rIns="0" bIns="0" rtlCol="0">
                          <a:prstTxWarp prst="textNoShape">
                            <a:avLst/>
                          </a:prstTxWarp>
                          <a:noAutofit/>
                        </wps:bodyPr>
                      </wps:wsp>
                      <wps:wsp>
                        <wps:cNvPr id="448" name="Graphic 448"/>
                        <wps:cNvSpPr/>
                        <wps:spPr>
                          <a:xfrm>
                            <a:off x="1743696" y="4590547"/>
                            <a:ext cx="393700" cy="342900"/>
                          </a:xfrm>
                          <a:custGeom>
                            <a:avLst/>
                            <a:gdLst/>
                            <a:ahLst/>
                            <a:cxnLst/>
                            <a:rect l="l" t="t" r="r" b="b"/>
                            <a:pathLst>
                              <a:path w="393700" h="342900">
                                <a:moveTo>
                                  <a:pt x="0" y="342902"/>
                                </a:moveTo>
                                <a:lnTo>
                                  <a:pt x="0" y="0"/>
                                </a:lnTo>
                                <a:lnTo>
                                  <a:pt x="393197" y="0"/>
                                </a:lnTo>
                                <a:lnTo>
                                  <a:pt x="393197" y="342902"/>
                                </a:lnTo>
                                <a:lnTo>
                                  <a:pt x="0" y="342902"/>
                                </a:lnTo>
                                <a:close/>
                              </a:path>
                            </a:pathLst>
                          </a:custGeom>
                          <a:ln w="12690">
                            <a:solidFill>
                              <a:srgbClr val="000000"/>
                            </a:solidFill>
                            <a:prstDash val="solid"/>
                          </a:ln>
                        </wps:spPr>
                        <wps:bodyPr wrap="square" lIns="0" tIns="0" rIns="0" bIns="0" rtlCol="0">
                          <a:prstTxWarp prst="textNoShape">
                            <a:avLst/>
                          </a:prstTxWarp>
                          <a:noAutofit/>
                        </wps:bodyPr>
                      </wps:wsp>
                      <wps:wsp>
                        <wps:cNvPr id="449" name="Graphic 449"/>
                        <wps:cNvSpPr/>
                        <wps:spPr>
                          <a:xfrm>
                            <a:off x="1743699" y="4489955"/>
                            <a:ext cx="520065" cy="100965"/>
                          </a:xfrm>
                          <a:custGeom>
                            <a:avLst/>
                            <a:gdLst/>
                            <a:ahLst/>
                            <a:cxnLst/>
                            <a:rect l="l" t="t" r="r" b="b"/>
                            <a:pathLst>
                              <a:path w="520065" h="100965">
                                <a:moveTo>
                                  <a:pt x="519683" y="0"/>
                                </a:moveTo>
                                <a:lnTo>
                                  <a:pt x="138683" y="0"/>
                                </a:lnTo>
                                <a:lnTo>
                                  <a:pt x="0" y="100583"/>
                                </a:lnTo>
                                <a:lnTo>
                                  <a:pt x="393191" y="100583"/>
                                </a:lnTo>
                                <a:lnTo>
                                  <a:pt x="519683" y="0"/>
                                </a:lnTo>
                                <a:close/>
                              </a:path>
                            </a:pathLst>
                          </a:custGeom>
                          <a:solidFill>
                            <a:srgbClr val="7272BF"/>
                          </a:solidFill>
                        </wps:spPr>
                        <wps:bodyPr wrap="square" lIns="0" tIns="0" rIns="0" bIns="0" rtlCol="0">
                          <a:prstTxWarp prst="textNoShape">
                            <a:avLst/>
                          </a:prstTxWarp>
                          <a:noAutofit/>
                        </wps:bodyPr>
                      </wps:wsp>
                      <wps:wsp>
                        <wps:cNvPr id="450" name="Graphic 450"/>
                        <wps:cNvSpPr/>
                        <wps:spPr>
                          <a:xfrm>
                            <a:off x="1743696" y="4489967"/>
                            <a:ext cx="520065" cy="100965"/>
                          </a:xfrm>
                          <a:custGeom>
                            <a:avLst/>
                            <a:gdLst/>
                            <a:ahLst/>
                            <a:cxnLst/>
                            <a:rect l="l" t="t" r="r" b="b"/>
                            <a:pathLst>
                              <a:path w="520065" h="100965">
                                <a:moveTo>
                                  <a:pt x="393197" y="100580"/>
                                </a:moveTo>
                                <a:lnTo>
                                  <a:pt x="519690" y="0"/>
                                </a:lnTo>
                                <a:lnTo>
                                  <a:pt x="138690" y="0"/>
                                </a:lnTo>
                                <a:lnTo>
                                  <a:pt x="0" y="100580"/>
                                </a:lnTo>
                                <a:lnTo>
                                  <a:pt x="393197" y="100580"/>
                                </a:lnTo>
                                <a:close/>
                              </a:path>
                            </a:pathLst>
                          </a:custGeom>
                          <a:ln w="12697">
                            <a:solidFill>
                              <a:srgbClr val="000000"/>
                            </a:solidFill>
                            <a:prstDash val="solid"/>
                          </a:ln>
                        </wps:spPr>
                        <wps:bodyPr wrap="square" lIns="0" tIns="0" rIns="0" bIns="0" rtlCol="0">
                          <a:prstTxWarp prst="textNoShape">
                            <a:avLst/>
                          </a:prstTxWarp>
                          <a:noAutofit/>
                        </wps:bodyPr>
                      </wps:wsp>
                      <wps:wsp>
                        <wps:cNvPr id="451" name="Graphic 451"/>
                        <wps:cNvSpPr/>
                        <wps:spPr>
                          <a:xfrm>
                            <a:off x="3087867" y="4133339"/>
                            <a:ext cx="139065" cy="800100"/>
                          </a:xfrm>
                          <a:custGeom>
                            <a:avLst/>
                            <a:gdLst/>
                            <a:ahLst/>
                            <a:cxnLst/>
                            <a:rect l="l" t="t" r="r" b="b"/>
                            <a:pathLst>
                              <a:path w="139065" h="800100">
                                <a:moveTo>
                                  <a:pt x="138683" y="0"/>
                                </a:moveTo>
                                <a:lnTo>
                                  <a:pt x="0" y="102107"/>
                                </a:lnTo>
                                <a:lnTo>
                                  <a:pt x="0" y="800099"/>
                                </a:lnTo>
                                <a:lnTo>
                                  <a:pt x="138683" y="699515"/>
                                </a:lnTo>
                                <a:lnTo>
                                  <a:pt x="138683" y="0"/>
                                </a:lnTo>
                                <a:close/>
                              </a:path>
                            </a:pathLst>
                          </a:custGeom>
                          <a:solidFill>
                            <a:srgbClr val="4C4C7F"/>
                          </a:solidFill>
                        </wps:spPr>
                        <wps:bodyPr wrap="square" lIns="0" tIns="0" rIns="0" bIns="0" rtlCol="0">
                          <a:prstTxWarp prst="textNoShape">
                            <a:avLst/>
                          </a:prstTxWarp>
                          <a:noAutofit/>
                        </wps:bodyPr>
                      </wps:wsp>
                      <wps:wsp>
                        <wps:cNvPr id="452" name="Graphic 452"/>
                        <wps:cNvSpPr/>
                        <wps:spPr>
                          <a:xfrm>
                            <a:off x="3087869" y="4133338"/>
                            <a:ext cx="139065" cy="800735"/>
                          </a:xfrm>
                          <a:custGeom>
                            <a:avLst/>
                            <a:gdLst/>
                            <a:ahLst/>
                            <a:cxnLst/>
                            <a:rect l="l" t="t" r="r" b="b"/>
                            <a:pathLst>
                              <a:path w="139065" h="800735">
                                <a:moveTo>
                                  <a:pt x="0" y="800111"/>
                                </a:moveTo>
                                <a:lnTo>
                                  <a:pt x="0" y="102120"/>
                                </a:lnTo>
                                <a:lnTo>
                                  <a:pt x="138675" y="0"/>
                                </a:lnTo>
                                <a:lnTo>
                                  <a:pt x="138675" y="699516"/>
                                </a:lnTo>
                                <a:lnTo>
                                  <a:pt x="0" y="800111"/>
                                </a:lnTo>
                                <a:close/>
                              </a:path>
                            </a:pathLst>
                          </a:custGeom>
                          <a:ln w="12680">
                            <a:solidFill>
                              <a:srgbClr val="000000"/>
                            </a:solidFill>
                            <a:prstDash val="solid"/>
                          </a:ln>
                        </wps:spPr>
                        <wps:bodyPr wrap="square" lIns="0" tIns="0" rIns="0" bIns="0" rtlCol="0">
                          <a:prstTxWarp prst="textNoShape">
                            <a:avLst/>
                          </a:prstTxWarp>
                          <a:noAutofit/>
                        </wps:bodyPr>
                      </wps:wsp>
                      <wps:wsp>
                        <wps:cNvPr id="453" name="Graphic 453"/>
                        <wps:cNvSpPr/>
                        <wps:spPr>
                          <a:xfrm>
                            <a:off x="2706867" y="4235447"/>
                            <a:ext cx="381000" cy="698500"/>
                          </a:xfrm>
                          <a:custGeom>
                            <a:avLst/>
                            <a:gdLst/>
                            <a:ahLst/>
                            <a:cxnLst/>
                            <a:rect l="l" t="t" r="r" b="b"/>
                            <a:pathLst>
                              <a:path w="381000" h="698500">
                                <a:moveTo>
                                  <a:pt x="380999" y="0"/>
                                </a:moveTo>
                                <a:lnTo>
                                  <a:pt x="0" y="0"/>
                                </a:lnTo>
                                <a:lnTo>
                                  <a:pt x="0" y="697991"/>
                                </a:lnTo>
                                <a:lnTo>
                                  <a:pt x="380999" y="697991"/>
                                </a:lnTo>
                                <a:lnTo>
                                  <a:pt x="380999" y="0"/>
                                </a:lnTo>
                                <a:close/>
                              </a:path>
                            </a:pathLst>
                          </a:custGeom>
                          <a:solidFill>
                            <a:srgbClr val="9999FF"/>
                          </a:solidFill>
                        </wps:spPr>
                        <wps:bodyPr wrap="square" lIns="0" tIns="0" rIns="0" bIns="0" rtlCol="0">
                          <a:prstTxWarp prst="textNoShape">
                            <a:avLst/>
                          </a:prstTxWarp>
                          <a:noAutofit/>
                        </wps:bodyPr>
                      </wps:wsp>
                      <wps:wsp>
                        <wps:cNvPr id="454" name="Graphic 454"/>
                        <wps:cNvSpPr/>
                        <wps:spPr>
                          <a:xfrm>
                            <a:off x="2706870" y="4235458"/>
                            <a:ext cx="381000" cy="698500"/>
                          </a:xfrm>
                          <a:custGeom>
                            <a:avLst/>
                            <a:gdLst/>
                            <a:ahLst/>
                            <a:cxnLst/>
                            <a:rect l="l" t="t" r="r" b="b"/>
                            <a:pathLst>
                              <a:path w="381000" h="698500">
                                <a:moveTo>
                                  <a:pt x="0" y="697991"/>
                                </a:moveTo>
                                <a:lnTo>
                                  <a:pt x="0" y="0"/>
                                </a:lnTo>
                                <a:lnTo>
                                  <a:pt x="380999" y="0"/>
                                </a:lnTo>
                                <a:lnTo>
                                  <a:pt x="380999" y="697991"/>
                                </a:lnTo>
                                <a:lnTo>
                                  <a:pt x="0" y="697991"/>
                                </a:lnTo>
                                <a:close/>
                              </a:path>
                            </a:pathLst>
                          </a:custGeom>
                          <a:ln w="12683">
                            <a:solidFill>
                              <a:srgbClr val="000000"/>
                            </a:solidFill>
                            <a:prstDash val="solid"/>
                          </a:ln>
                        </wps:spPr>
                        <wps:bodyPr wrap="square" lIns="0" tIns="0" rIns="0" bIns="0" rtlCol="0">
                          <a:prstTxWarp prst="textNoShape">
                            <a:avLst/>
                          </a:prstTxWarp>
                          <a:noAutofit/>
                        </wps:bodyPr>
                      </wps:wsp>
                      <wps:wsp>
                        <wps:cNvPr id="455" name="Graphic 455"/>
                        <wps:cNvSpPr/>
                        <wps:spPr>
                          <a:xfrm>
                            <a:off x="2706867" y="4133339"/>
                            <a:ext cx="520065" cy="102235"/>
                          </a:xfrm>
                          <a:custGeom>
                            <a:avLst/>
                            <a:gdLst/>
                            <a:ahLst/>
                            <a:cxnLst/>
                            <a:rect l="l" t="t" r="r" b="b"/>
                            <a:pathLst>
                              <a:path w="520065" h="102235">
                                <a:moveTo>
                                  <a:pt x="519683" y="0"/>
                                </a:moveTo>
                                <a:lnTo>
                                  <a:pt x="128015" y="0"/>
                                </a:lnTo>
                                <a:lnTo>
                                  <a:pt x="0" y="102107"/>
                                </a:lnTo>
                                <a:lnTo>
                                  <a:pt x="380999" y="102107"/>
                                </a:lnTo>
                                <a:lnTo>
                                  <a:pt x="519683" y="0"/>
                                </a:lnTo>
                                <a:close/>
                              </a:path>
                            </a:pathLst>
                          </a:custGeom>
                          <a:solidFill>
                            <a:srgbClr val="7272BF"/>
                          </a:solidFill>
                        </wps:spPr>
                        <wps:bodyPr wrap="square" lIns="0" tIns="0" rIns="0" bIns="0" rtlCol="0">
                          <a:prstTxWarp prst="textNoShape">
                            <a:avLst/>
                          </a:prstTxWarp>
                          <a:noAutofit/>
                        </wps:bodyPr>
                      </wps:wsp>
                      <wps:wsp>
                        <wps:cNvPr id="456" name="Graphic 456"/>
                        <wps:cNvSpPr/>
                        <wps:spPr>
                          <a:xfrm>
                            <a:off x="2706870" y="4133338"/>
                            <a:ext cx="520065" cy="102235"/>
                          </a:xfrm>
                          <a:custGeom>
                            <a:avLst/>
                            <a:gdLst/>
                            <a:ahLst/>
                            <a:cxnLst/>
                            <a:rect l="l" t="t" r="r" b="b"/>
                            <a:pathLst>
                              <a:path w="520065" h="102235">
                                <a:moveTo>
                                  <a:pt x="380999" y="102120"/>
                                </a:moveTo>
                                <a:lnTo>
                                  <a:pt x="519674" y="0"/>
                                </a:lnTo>
                                <a:lnTo>
                                  <a:pt x="128015" y="0"/>
                                </a:lnTo>
                                <a:lnTo>
                                  <a:pt x="0" y="102120"/>
                                </a:lnTo>
                                <a:lnTo>
                                  <a:pt x="380999" y="102120"/>
                                </a:lnTo>
                                <a:close/>
                              </a:path>
                            </a:pathLst>
                          </a:custGeom>
                          <a:ln w="12697">
                            <a:solidFill>
                              <a:srgbClr val="000000"/>
                            </a:solidFill>
                            <a:prstDash val="solid"/>
                          </a:ln>
                        </wps:spPr>
                        <wps:bodyPr wrap="square" lIns="0" tIns="0" rIns="0" bIns="0" rtlCol="0">
                          <a:prstTxWarp prst="textNoShape">
                            <a:avLst/>
                          </a:prstTxWarp>
                          <a:noAutofit/>
                        </wps:bodyPr>
                      </wps:wsp>
                      <wps:wsp>
                        <wps:cNvPr id="457" name="Graphic 457"/>
                        <wps:cNvSpPr/>
                        <wps:spPr>
                          <a:xfrm>
                            <a:off x="4051035" y="4552439"/>
                            <a:ext cx="128270" cy="381000"/>
                          </a:xfrm>
                          <a:custGeom>
                            <a:avLst/>
                            <a:gdLst/>
                            <a:ahLst/>
                            <a:cxnLst/>
                            <a:rect l="l" t="t" r="r" b="b"/>
                            <a:pathLst>
                              <a:path w="128270" h="381000">
                                <a:moveTo>
                                  <a:pt x="128015" y="0"/>
                                </a:moveTo>
                                <a:lnTo>
                                  <a:pt x="0" y="102107"/>
                                </a:lnTo>
                                <a:lnTo>
                                  <a:pt x="0" y="380999"/>
                                </a:lnTo>
                                <a:lnTo>
                                  <a:pt x="128015" y="280415"/>
                                </a:lnTo>
                                <a:lnTo>
                                  <a:pt x="128015" y="0"/>
                                </a:lnTo>
                                <a:close/>
                              </a:path>
                            </a:pathLst>
                          </a:custGeom>
                          <a:solidFill>
                            <a:srgbClr val="4C4C7F"/>
                          </a:solidFill>
                        </wps:spPr>
                        <wps:bodyPr wrap="square" lIns="0" tIns="0" rIns="0" bIns="0" rtlCol="0">
                          <a:prstTxWarp prst="textNoShape">
                            <a:avLst/>
                          </a:prstTxWarp>
                          <a:noAutofit/>
                        </wps:bodyPr>
                      </wps:wsp>
                      <wps:wsp>
                        <wps:cNvPr id="458" name="Graphic 458"/>
                        <wps:cNvSpPr/>
                        <wps:spPr>
                          <a:xfrm>
                            <a:off x="4051028" y="4552450"/>
                            <a:ext cx="128270" cy="381000"/>
                          </a:xfrm>
                          <a:custGeom>
                            <a:avLst/>
                            <a:gdLst/>
                            <a:ahLst/>
                            <a:cxnLst/>
                            <a:rect l="l" t="t" r="r" b="b"/>
                            <a:pathLst>
                              <a:path w="128270" h="381000">
                                <a:moveTo>
                                  <a:pt x="0" y="380999"/>
                                </a:moveTo>
                                <a:lnTo>
                                  <a:pt x="0" y="102105"/>
                                </a:lnTo>
                                <a:lnTo>
                                  <a:pt x="128015" y="0"/>
                                </a:lnTo>
                                <a:lnTo>
                                  <a:pt x="128015" y="280404"/>
                                </a:lnTo>
                                <a:lnTo>
                                  <a:pt x="0" y="380999"/>
                                </a:lnTo>
                                <a:close/>
                              </a:path>
                            </a:pathLst>
                          </a:custGeom>
                          <a:ln w="12681">
                            <a:solidFill>
                              <a:srgbClr val="000000"/>
                            </a:solidFill>
                            <a:prstDash val="solid"/>
                          </a:ln>
                        </wps:spPr>
                        <wps:bodyPr wrap="square" lIns="0" tIns="0" rIns="0" bIns="0" rtlCol="0">
                          <a:prstTxWarp prst="textNoShape">
                            <a:avLst/>
                          </a:prstTxWarp>
                          <a:noAutofit/>
                        </wps:bodyPr>
                      </wps:wsp>
                      <wps:wsp>
                        <wps:cNvPr id="459" name="Graphic 459"/>
                        <wps:cNvSpPr/>
                        <wps:spPr>
                          <a:xfrm>
                            <a:off x="3671560" y="4654547"/>
                            <a:ext cx="379730" cy="279400"/>
                          </a:xfrm>
                          <a:custGeom>
                            <a:avLst/>
                            <a:gdLst/>
                            <a:ahLst/>
                            <a:cxnLst/>
                            <a:rect l="l" t="t" r="r" b="b"/>
                            <a:pathLst>
                              <a:path w="379730" h="279400">
                                <a:moveTo>
                                  <a:pt x="379475" y="0"/>
                                </a:moveTo>
                                <a:lnTo>
                                  <a:pt x="0" y="0"/>
                                </a:lnTo>
                                <a:lnTo>
                                  <a:pt x="0" y="278891"/>
                                </a:lnTo>
                                <a:lnTo>
                                  <a:pt x="379475" y="278891"/>
                                </a:lnTo>
                                <a:lnTo>
                                  <a:pt x="379475" y="0"/>
                                </a:lnTo>
                                <a:close/>
                              </a:path>
                            </a:pathLst>
                          </a:custGeom>
                          <a:solidFill>
                            <a:srgbClr val="9999FF"/>
                          </a:solidFill>
                        </wps:spPr>
                        <wps:bodyPr wrap="square" lIns="0" tIns="0" rIns="0" bIns="0" rtlCol="0">
                          <a:prstTxWarp prst="textNoShape">
                            <a:avLst/>
                          </a:prstTxWarp>
                          <a:noAutofit/>
                        </wps:bodyPr>
                      </wps:wsp>
                      <wps:wsp>
                        <wps:cNvPr id="460" name="Graphic 460"/>
                        <wps:cNvSpPr/>
                        <wps:spPr>
                          <a:xfrm>
                            <a:off x="3671551" y="4654555"/>
                            <a:ext cx="379730" cy="279400"/>
                          </a:xfrm>
                          <a:custGeom>
                            <a:avLst/>
                            <a:gdLst/>
                            <a:ahLst/>
                            <a:cxnLst/>
                            <a:rect l="l" t="t" r="r" b="b"/>
                            <a:pathLst>
                              <a:path w="379730" h="279400">
                                <a:moveTo>
                                  <a:pt x="0" y="278894"/>
                                </a:moveTo>
                                <a:lnTo>
                                  <a:pt x="0" y="0"/>
                                </a:lnTo>
                                <a:lnTo>
                                  <a:pt x="379476" y="0"/>
                                </a:lnTo>
                                <a:lnTo>
                                  <a:pt x="379476" y="278894"/>
                                </a:lnTo>
                                <a:lnTo>
                                  <a:pt x="0" y="278894"/>
                                </a:lnTo>
                                <a:close/>
                              </a:path>
                            </a:pathLst>
                          </a:custGeom>
                          <a:ln w="12691">
                            <a:solidFill>
                              <a:srgbClr val="000000"/>
                            </a:solidFill>
                            <a:prstDash val="solid"/>
                          </a:ln>
                        </wps:spPr>
                        <wps:bodyPr wrap="square" lIns="0" tIns="0" rIns="0" bIns="0" rtlCol="0">
                          <a:prstTxWarp prst="textNoShape">
                            <a:avLst/>
                          </a:prstTxWarp>
                          <a:noAutofit/>
                        </wps:bodyPr>
                      </wps:wsp>
                      <wps:wsp>
                        <wps:cNvPr id="461" name="Graphic 461"/>
                        <wps:cNvSpPr/>
                        <wps:spPr>
                          <a:xfrm>
                            <a:off x="3671560" y="4552439"/>
                            <a:ext cx="508000" cy="102235"/>
                          </a:xfrm>
                          <a:custGeom>
                            <a:avLst/>
                            <a:gdLst/>
                            <a:ahLst/>
                            <a:cxnLst/>
                            <a:rect l="l" t="t" r="r" b="b"/>
                            <a:pathLst>
                              <a:path w="508000" h="102235">
                                <a:moveTo>
                                  <a:pt x="507491" y="0"/>
                                </a:moveTo>
                                <a:lnTo>
                                  <a:pt x="126491" y="0"/>
                                </a:lnTo>
                                <a:lnTo>
                                  <a:pt x="0" y="102107"/>
                                </a:lnTo>
                                <a:lnTo>
                                  <a:pt x="379475" y="102107"/>
                                </a:lnTo>
                                <a:lnTo>
                                  <a:pt x="507491" y="0"/>
                                </a:lnTo>
                                <a:close/>
                              </a:path>
                            </a:pathLst>
                          </a:custGeom>
                          <a:solidFill>
                            <a:srgbClr val="7272BF"/>
                          </a:solidFill>
                        </wps:spPr>
                        <wps:bodyPr wrap="square" lIns="0" tIns="0" rIns="0" bIns="0" rtlCol="0">
                          <a:prstTxWarp prst="textNoShape">
                            <a:avLst/>
                          </a:prstTxWarp>
                          <a:noAutofit/>
                        </wps:bodyPr>
                      </wps:wsp>
                      <wps:wsp>
                        <wps:cNvPr id="462" name="Graphic 462"/>
                        <wps:cNvSpPr/>
                        <wps:spPr>
                          <a:xfrm>
                            <a:off x="3671551" y="4552450"/>
                            <a:ext cx="508000" cy="102235"/>
                          </a:xfrm>
                          <a:custGeom>
                            <a:avLst/>
                            <a:gdLst/>
                            <a:ahLst/>
                            <a:cxnLst/>
                            <a:rect l="l" t="t" r="r" b="b"/>
                            <a:pathLst>
                              <a:path w="508000" h="102235">
                                <a:moveTo>
                                  <a:pt x="379476" y="102105"/>
                                </a:moveTo>
                                <a:lnTo>
                                  <a:pt x="507491" y="0"/>
                                </a:lnTo>
                                <a:lnTo>
                                  <a:pt x="126492" y="0"/>
                                </a:lnTo>
                                <a:lnTo>
                                  <a:pt x="0" y="102105"/>
                                </a:lnTo>
                                <a:lnTo>
                                  <a:pt x="379476" y="102105"/>
                                </a:lnTo>
                                <a:close/>
                              </a:path>
                            </a:pathLst>
                          </a:custGeom>
                          <a:ln w="12697">
                            <a:solidFill>
                              <a:srgbClr val="000000"/>
                            </a:solidFill>
                            <a:prstDash val="solid"/>
                          </a:ln>
                        </wps:spPr>
                        <wps:bodyPr wrap="square" lIns="0" tIns="0" rIns="0" bIns="0" rtlCol="0">
                          <a:prstTxWarp prst="textNoShape">
                            <a:avLst/>
                          </a:prstTxWarp>
                          <a:noAutofit/>
                        </wps:bodyPr>
                      </wps:wsp>
                      <wps:wsp>
                        <wps:cNvPr id="463" name="Graphic 463"/>
                        <wps:cNvSpPr/>
                        <wps:spPr>
                          <a:xfrm>
                            <a:off x="5015727" y="247139"/>
                            <a:ext cx="127000" cy="4686300"/>
                          </a:xfrm>
                          <a:custGeom>
                            <a:avLst/>
                            <a:gdLst/>
                            <a:ahLst/>
                            <a:cxnLst/>
                            <a:rect l="l" t="t" r="r" b="b"/>
                            <a:pathLst>
                              <a:path w="127000" h="4686300">
                                <a:moveTo>
                                  <a:pt x="126491" y="0"/>
                                </a:moveTo>
                                <a:lnTo>
                                  <a:pt x="0" y="102107"/>
                                </a:lnTo>
                                <a:lnTo>
                                  <a:pt x="0" y="4686299"/>
                                </a:lnTo>
                                <a:lnTo>
                                  <a:pt x="126491" y="4585715"/>
                                </a:lnTo>
                                <a:lnTo>
                                  <a:pt x="126491" y="0"/>
                                </a:lnTo>
                                <a:close/>
                              </a:path>
                            </a:pathLst>
                          </a:custGeom>
                          <a:solidFill>
                            <a:srgbClr val="4C4C7F"/>
                          </a:solidFill>
                        </wps:spPr>
                        <wps:bodyPr wrap="square" lIns="0" tIns="0" rIns="0" bIns="0" rtlCol="0">
                          <a:prstTxWarp prst="textNoShape">
                            <a:avLst/>
                          </a:prstTxWarp>
                          <a:noAutofit/>
                        </wps:bodyPr>
                      </wps:wsp>
                      <wps:wsp>
                        <wps:cNvPr id="464" name="Graphic 464"/>
                        <wps:cNvSpPr/>
                        <wps:spPr>
                          <a:xfrm>
                            <a:off x="5015725" y="247146"/>
                            <a:ext cx="127000" cy="4686300"/>
                          </a:xfrm>
                          <a:custGeom>
                            <a:avLst/>
                            <a:gdLst/>
                            <a:ahLst/>
                            <a:cxnLst/>
                            <a:rect l="l" t="t" r="r" b="b"/>
                            <a:pathLst>
                              <a:path w="127000" h="4686300">
                                <a:moveTo>
                                  <a:pt x="0" y="4686303"/>
                                </a:moveTo>
                                <a:lnTo>
                                  <a:pt x="0" y="102105"/>
                                </a:lnTo>
                                <a:lnTo>
                                  <a:pt x="126492" y="0"/>
                                </a:lnTo>
                                <a:lnTo>
                                  <a:pt x="126492" y="4585708"/>
                                </a:lnTo>
                                <a:lnTo>
                                  <a:pt x="0" y="4686303"/>
                                </a:lnTo>
                                <a:close/>
                              </a:path>
                            </a:pathLst>
                          </a:custGeom>
                          <a:ln w="12679">
                            <a:solidFill>
                              <a:srgbClr val="000000"/>
                            </a:solidFill>
                            <a:prstDash val="solid"/>
                          </a:ln>
                        </wps:spPr>
                        <wps:bodyPr wrap="square" lIns="0" tIns="0" rIns="0" bIns="0" rtlCol="0">
                          <a:prstTxWarp prst="textNoShape">
                            <a:avLst/>
                          </a:prstTxWarp>
                          <a:noAutofit/>
                        </wps:bodyPr>
                      </wps:wsp>
                      <wps:wsp>
                        <wps:cNvPr id="465" name="Graphic 465"/>
                        <wps:cNvSpPr/>
                        <wps:spPr>
                          <a:xfrm>
                            <a:off x="4622535" y="349247"/>
                            <a:ext cx="393700" cy="4584700"/>
                          </a:xfrm>
                          <a:custGeom>
                            <a:avLst/>
                            <a:gdLst/>
                            <a:ahLst/>
                            <a:cxnLst/>
                            <a:rect l="l" t="t" r="r" b="b"/>
                            <a:pathLst>
                              <a:path w="393700" h="4584700">
                                <a:moveTo>
                                  <a:pt x="393191" y="0"/>
                                </a:moveTo>
                                <a:lnTo>
                                  <a:pt x="0" y="0"/>
                                </a:lnTo>
                                <a:lnTo>
                                  <a:pt x="0" y="4584191"/>
                                </a:lnTo>
                                <a:lnTo>
                                  <a:pt x="393191" y="4584191"/>
                                </a:lnTo>
                                <a:lnTo>
                                  <a:pt x="393191" y="0"/>
                                </a:lnTo>
                                <a:close/>
                              </a:path>
                            </a:pathLst>
                          </a:custGeom>
                          <a:solidFill>
                            <a:srgbClr val="9999FF"/>
                          </a:solidFill>
                        </wps:spPr>
                        <wps:bodyPr wrap="square" lIns="0" tIns="0" rIns="0" bIns="0" rtlCol="0">
                          <a:prstTxWarp prst="textNoShape">
                            <a:avLst/>
                          </a:prstTxWarp>
                          <a:noAutofit/>
                        </wps:bodyPr>
                      </wps:wsp>
                      <wps:wsp>
                        <wps:cNvPr id="466" name="Graphic 466"/>
                        <wps:cNvSpPr/>
                        <wps:spPr>
                          <a:xfrm>
                            <a:off x="4622527" y="349251"/>
                            <a:ext cx="393700" cy="4584700"/>
                          </a:xfrm>
                          <a:custGeom>
                            <a:avLst/>
                            <a:gdLst/>
                            <a:ahLst/>
                            <a:cxnLst/>
                            <a:rect l="l" t="t" r="r" b="b"/>
                            <a:pathLst>
                              <a:path w="393700" h="4584700">
                                <a:moveTo>
                                  <a:pt x="0" y="4584198"/>
                                </a:moveTo>
                                <a:lnTo>
                                  <a:pt x="0" y="0"/>
                                </a:lnTo>
                                <a:lnTo>
                                  <a:pt x="393197" y="0"/>
                                </a:lnTo>
                                <a:lnTo>
                                  <a:pt x="393197" y="4584198"/>
                                </a:lnTo>
                                <a:lnTo>
                                  <a:pt x="0" y="4584198"/>
                                </a:lnTo>
                                <a:close/>
                              </a:path>
                            </a:pathLst>
                          </a:custGeom>
                          <a:ln w="12679">
                            <a:solidFill>
                              <a:srgbClr val="000000"/>
                            </a:solidFill>
                            <a:prstDash val="solid"/>
                          </a:ln>
                        </wps:spPr>
                        <wps:bodyPr wrap="square" lIns="0" tIns="0" rIns="0" bIns="0" rtlCol="0">
                          <a:prstTxWarp prst="textNoShape">
                            <a:avLst/>
                          </a:prstTxWarp>
                          <a:noAutofit/>
                        </wps:bodyPr>
                      </wps:wsp>
                      <wps:wsp>
                        <wps:cNvPr id="467" name="Graphic 467"/>
                        <wps:cNvSpPr/>
                        <wps:spPr>
                          <a:xfrm>
                            <a:off x="4622535" y="247139"/>
                            <a:ext cx="520065" cy="102235"/>
                          </a:xfrm>
                          <a:custGeom>
                            <a:avLst/>
                            <a:gdLst/>
                            <a:ahLst/>
                            <a:cxnLst/>
                            <a:rect l="l" t="t" r="r" b="b"/>
                            <a:pathLst>
                              <a:path w="520065" h="102235">
                                <a:moveTo>
                                  <a:pt x="519683" y="0"/>
                                </a:moveTo>
                                <a:lnTo>
                                  <a:pt x="138683" y="0"/>
                                </a:lnTo>
                                <a:lnTo>
                                  <a:pt x="0" y="102107"/>
                                </a:lnTo>
                                <a:lnTo>
                                  <a:pt x="393191" y="102107"/>
                                </a:lnTo>
                                <a:lnTo>
                                  <a:pt x="519683" y="0"/>
                                </a:lnTo>
                                <a:close/>
                              </a:path>
                            </a:pathLst>
                          </a:custGeom>
                          <a:solidFill>
                            <a:srgbClr val="7272BF"/>
                          </a:solidFill>
                        </wps:spPr>
                        <wps:bodyPr wrap="square" lIns="0" tIns="0" rIns="0" bIns="0" rtlCol="0">
                          <a:prstTxWarp prst="textNoShape">
                            <a:avLst/>
                          </a:prstTxWarp>
                          <a:noAutofit/>
                        </wps:bodyPr>
                      </wps:wsp>
                      <wps:wsp>
                        <wps:cNvPr id="468" name="Graphic 468"/>
                        <wps:cNvSpPr/>
                        <wps:spPr>
                          <a:xfrm>
                            <a:off x="323331" y="247146"/>
                            <a:ext cx="4819015" cy="4762500"/>
                          </a:xfrm>
                          <a:custGeom>
                            <a:avLst/>
                            <a:gdLst/>
                            <a:ahLst/>
                            <a:cxnLst/>
                            <a:rect l="l" t="t" r="r" b="b"/>
                            <a:pathLst>
                              <a:path w="4819015" h="4762500">
                                <a:moveTo>
                                  <a:pt x="4692393" y="102105"/>
                                </a:moveTo>
                                <a:lnTo>
                                  <a:pt x="4818885" y="0"/>
                                </a:lnTo>
                                <a:lnTo>
                                  <a:pt x="4437886" y="0"/>
                                </a:lnTo>
                                <a:lnTo>
                                  <a:pt x="4299195" y="102105"/>
                                </a:lnTo>
                                <a:lnTo>
                                  <a:pt x="4692393" y="102105"/>
                                </a:lnTo>
                                <a:close/>
                              </a:path>
                              <a:path w="4819015" h="4762500">
                                <a:moveTo>
                                  <a:pt x="76199" y="4762497"/>
                                </a:moveTo>
                                <a:lnTo>
                                  <a:pt x="76199" y="13710"/>
                                </a:lnTo>
                              </a:path>
                              <a:path w="4819015" h="4762500">
                                <a:moveTo>
                                  <a:pt x="76199" y="4762497"/>
                                </a:moveTo>
                                <a:lnTo>
                                  <a:pt x="0" y="4762497"/>
                                </a:lnTo>
                              </a:path>
                              <a:path w="4819015" h="4762500">
                                <a:moveTo>
                                  <a:pt x="76199" y="4280917"/>
                                </a:moveTo>
                                <a:lnTo>
                                  <a:pt x="0" y="4280917"/>
                                </a:lnTo>
                              </a:path>
                              <a:path w="4819015" h="4762500">
                                <a:moveTo>
                                  <a:pt x="76199" y="3809998"/>
                                </a:moveTo>
                                <a:lnTo>
                                  <a:pt x="0" y="3809998"/>
                                </a:lnTo>
                              </a:path>
                              <a:path w="4819015" h="4762500">
                                <a:moveTo>
                                  <a:pt x="76199" y="3328418"/>
                                </a:moveTo>
                                <a:lnTo>
                                  <a:pt x="0" y="3328418"/>
                                </a:lnTo>
                              </a:path>
                              <a:path w="4819015" h="4762500">
                                <a:moveTo>
                                  <a:pt x="76199" y="2857498"/>
                                </a:moveTo>
                                <a:lnTo>
                                  <a:pt x="0" y="2857498"/>
                                </a:lnTo>
                              </a:path>
                              <a:path w="4819015" h="4762500">
                                <a:moveTo>
                                  <a:pt x="76199" y="2388104"/>
                                </a:moveTo>
                                <a:lnTo>
                                  <a:pt x="0" y="2388104"/>
                                </a:lnTo>
                              </a:path>
                              <a:path w="4819015" h="4762500">
                                <a:moveTo>
                                  <a:pt x="76199" y="1904999"/>
                                </a:moveTo>
                                <a:lnTo>
                                  <a:pt x="0" y="1904999"/>
                                </a:lnTo>
                              </a:path>
                              <a:path w="4819015" h="4762500">
                                <a:moveTo>
                                  <a:pt x="76199" y="1435604"/>
                                </a:moveTo>
                                <a:lnTo>
                                  <a:pt x="0" y="1435604"/>
                                </a:lnTo>
                              </a:path>
                              <a:path w="4819015" h="4762500">
                                <a:moveTo>
                                  <a:pt x="76199" y="952499"/>
                                </a:moveTo>
                                <a:lnTo>
                                  <a:pt x="0" y="952499"/>
                                </a:lnTo>
                              </a:path>
                              <a:path w="4819015" h="4762500">
                                <a:moveTo>
                                  <a:pt x="76199" y="483105"/>
                                </a:moveTo>
                                <a:lnTo>
                                  <a:pt x="0" y="483105"/>
                                </a:lnTo>
                              </a:path>
                              <a:path w="4819015" h="4762500">
                                <a:moveTo>
                                  <a:pt x="76199" y="13710"/>
                                </a:moveTo>
                                <a:lnTo>
                                  <a:pt x="0" y="13710"/>
                                </a:lnTo>
                              </a:path>
                            </a:pathLst>
                          </a:custGeom>
                          <a:ln w="12688">
                            <a:solidFill>
                              <a:srgbClr val="000000"/>
                            </a:solidFill>
                            <a:prstDash val="solid"/>
                          </a:ln>
                        </wps:spPr>
                        <wps:bodyPr wrap="square" lIns="0" tIns="0" rIns="0" bIns="0" rtlCol="0">
                          <a:prstTxWarp prst="textNoShape">
                            <a:avLst/>
                          </a:prstTxWarp>
                          <a:noAutofit/>
                        </wps:bodyPr>
                      </wps:wsp>
                      <wps:wsp>
                        <wps:cNvPr id="469" name="Graphic 469"/>
                        <wps:cNvSpPr/>
                        <wps:spPr>
                          <a:xfrm>
                            <a:off x="399531" y="5003294"/>
                            <a:ext cx="4792980" cy="12700"/>
                          </a:xfrm>
                          <a:custGeom>
                            <a:avLst/>
                            <a:gdLst/>
                            <a:ahLst/>
                            <a:cxnLst/>
                            <a:rect l="l" t="t" r="r" b="b"/>
                            <a:pathLst>
                              <a:path w="4792980" h="12700">
                                <a:moveTo>
                                  <a:pt x="0" y="0"/>
                                </a:moveTo>
                                <a:lnTo>
                                  <a:pt x="4792972" y="0"/>
                                </a:lnTo>
                                <a:lnTo>
                                  <a:pt x="4792972" y="12697"/>
                                </a:lnTo>
                                <a:lnTo>
                                  <a:pt x="0" y="12697"/>
                                </a:lnTo>
                                <a:lnTo>
                                  <a:pt x="0" y="0"/>
                                </a:lnTo>
                                <a:close/>
                              </a:path>
                            </a:pathLst>
                          </a:custGeom>
                          <a:solidFill>
                            <a:srgbClr val="000000"/>
                          </a:solidFill>
                        </wps:spPr>
                        <wps:bodyPr wrap="square" lIns="0" tIns="0" rIns="0" bIns="0" rtlCol="0">
                          <a:prstTxWarp prst="textNoShape">
                            <a:avLst/>
                          </a:prstTxWarp>
                          <a:noAutofit/>
                        </wps:bodyPr>
                      </wps:wsp>
                      <wps:wsp>
                        <wps:cNvPr id="470" name="Graphic 470"/>
                        <wps:cNvSpPr/>
                        <wps:spPr>
                          <a:xfrm>
                            <a:off x="6339" y="5328160"/>
                            <a:ext cx="5186680" cy="165100"/>
                          </a:xfrm>
                          <a:custGeom>
                            <a:avLst/>
                            <a:gdLst/>
                            <a:ahLst/>
                            <a:cxnLst/>
                            <a:rect l="l" t="t" r="r" b="b"/>
                            <a:pathLst>
                              <a:path w="5186680" h="165100">
                                <a:moveTo>
                                  <a:pt x="0" y="0"/>
                                </a:moveTo>
                                <a:lnTo>
                                  <a:pt x="5186163" y="0"/>
                                </a:lnTo>
                              </a:path>
                              <a:path w="5186680" h="165100">
                                <a:moveTo>
                                  <a:pt x="0" y="164588"/>
                                </a:moveTo>
                                <a:lnTo>
                                  <a:pt x="5186163" y="164588"/>
                                </a:lnTo>
                              </a:path>
                            </a:pathLst>
                          </a:custGeom>
                          <a:ln w="12688">
                            <a:solidFill>
                              <a:srgbClr val="000000"/>
                            </a:solidFill>
                            <a:prstDash val="solid"/>
                          </a:ln>
                        </wps:spPr>
                        <wps:bodyPr wrap="square" lIns="0" tIns="0" rIns="0" bIns="0" rtlCol="0">
                          <a:prstTxWarp prst="textNoShape">
                            <a:avLst/>
                          </a:prstTxWarp>
                          <a:noAutofit/>
                        </wps:bodyPr>
                      </wps:wsp>
                      <wps:wsp>
                        <wps:cNvPr id="471" name="Graphic 471"/>
                        <wps:cNvSpPr/>
                        <wps:spPr>
                          <a:xfrm>
                            <a:off x="399531" y="5003294"/>
                            <a:ext cx="4792980" cy="12700"/>
                          </a:xfrm>
                          <a:custGeom>
                            <a:avLst/>
                            <a:gdLst/>
                            <a:ahLst/>
                            <a:cxnLst/>
                            <a:rect l="l" t="t" r="r" b="b"/>
                            <a:pathLst>
                              <a:path w="4792980" h="12700">
                                <a:moveTo>
                                  <a:pt x="0" y="0"/>
                                </a:moveTo>
                                <a:lnTo>
                                  <a:pt x="4792972" y="0"/>
                                </a:lnTo>
                                <a:lnTo>
                                  <a:pt x="4792972" y="12697"/>
                                </a:lnTo>
                                <a:lnTo>
                                  <a:pt x="0" y="12697"/>
                                </a:lnTo>
                                <a:lnTo>
                                  <a:pt x="0" y="0"/>
                                </a:lnTo>
                                <a:close/>
                              </a:path>
                            </a:pathLst>
                          </a:custGeom>
                          <a:solidFill>
                            <a:srgbClr val="000000"/>
                          </a:solidFill>
                        </wps:spPr>
                        <wps:bodyPr wrap="square" lIns="0" tIns="0" rIns="0" bIns="0" rtlCol="0">
                          <a:prstTxWarp prst="textNoShape">
                            <a:avLst/>
                          </a:prstTxWarp>
                          <a:noAutofit/>
                        </wps:bodyPr>
                      </wps:wsp>
                      <wps:wsp>
                        <wps:cNvPr id="472" name="Graphic 472"/>
                        <wps:cNvSpPr/>
                        <wps:spPr>
                          <a:xfrm>
                            <a:off x="399531" y="5009644"/>
                            <a:ext cx="4792980" cy="483234"/>
                          </a:xfrm>
                          <a:custGeom>
                            <a:avLst/>
                            <a:gdLst/>
                            <a:ahLst/>
                            <a:cxnLst/>
                            <a:rect l="l" t="t" r="r" b="b"/>
                            <a:pathLst>
                              <a:path w="4792980" h="483234">
                                <a:moveTo>
                                  <a:pt x="0" y="0"/>
                                </a:moveTo>
                                <a:lnTo>
                                  <a:pt x="0" y="483105"/>
                                </a:lnTo>
                              </a:path>
                              <a:path w="4792980" h="483234">
                                <a:moveTo>
                                  <a:pt x="963164" y="0"/>
                                </a:moveTo>
                                <a:lnTo>
                                  <a:pt x="963164" y="483105"/>
                                </a:lnTo>
                              </a:path>
                              <a:path w="4792980" h="483234">
                                <a:moveTo>
                                  <a:pt x="1927861" y="0"/>
                                </a:moveTo>
                                <a:lnTo>
                                  <a:pt x="1927861" y="483105"/>
                                </a:lnTo>
                              </a:path>
                              <a:path w="4792980" h="483234">
                                <a:moveTo>
                                  <a:pt x="2878837" y="0"/>
                                </a:moveTo>
                                <a:lnTo>
                                  <a:pt x="2878837" y="483105"/>
                                </a:lnTo>
                              </a:path>
                              <a:path w="4792980" h="483234">
                                <a:moveTo>
                                  <a:pt x="3841996" y="0"/>
                                </a:moveTo>
                                <a:lnTo>
                                  <a:pt x="3841996" y="483105"/>
                                </a:lnTo>
                              </a:path>
                              <a:path w="4792980" h="483234">
                                <a:moveTo>
                                  <a:pt x="4792972" y="0"/>
                                </a:moveTo>
                                <a:lnTo>
                                  <a:pt x="4792972" y="483105"/>
                                </a:lnTo>
                              </a:path>
                            </a:pathLst>
                          </a:custGeom>
                          <a:ln w="12688">
                            <a:solidFill>
                              <a:srgbClr val="000000"/>
                            </a:solidFill>
                            <a:prstDash val="solid"/>
                          </a:ln>
                        </wps:spPr>
                        <wps:bodyPr wrap="square" lIns="0" tIns="0" rIns="0" bIns="0" rtlCol="0">
                          <a:prstTxWarp prst="textNoShape">
                            <a:avLst/>
                          </a:prstTxWarp>
                          <a:noAutofit/>
                        </wps:bodyPr>
                      </wps:wsp>
                      <wps:wsp>
                        <wps:cNvPr id="473" name="Graphic 473"/>
                        <wps:cNvSpPr/>
                        <wps:spPr>
                          <a:xfrm>
                            <a:off x="44439" y="5390639"/>
                            <a:ext cx="60960" cy="74930"/>
                          </a:xfrm>
                          <a:custGeom>
                            <a:avLst/>
                            <a:gdLst/>
                            <a:ahLst/>
                            <a:cxnLst/>
                            <a:rect l="l" t="t" r="r" b="b"/>
                            <a:pathLst>
                              <a:path w="60960" h="74930">
                                <a:moveTo>
                                  <a:pt x="60959" y="0"/>
                                </a:moveTo>
                                <a:lnTo>
                                  <a:pt x="0" y="0"/>
                                </a:lnTo>
                                <a:lnTo>
                                  <a:pt x="0" y="74675"/>
                                </a:lnTo>
                                <a:lnTo>
                                  <a:pt x="60959" y="74675"/>
                                </a:lnTo>
                                <a:lnTo>
                                  <a:pt x="60959" y="0"/>
                                </a:lnTo>
                                <a:close/>
                              </a:path>
                            </a:pathLst>
                          </a:custGeom>
                          <a:solidFill>
                            <a:srgbClr val="9999FF"/>
                          </a:solidFill>
                        </wps:spPr>
                        <wps:bodyPr wrap="square" lIns="0" tIns="0" rIns="0" bIns="0" rtlCol="0">
                          <a:prstTxWarp prst="textNoShape">
                            <a:avLst/>
                          </a:prstTxWarp>
                          <a:noAutofit/>
                        </wps:bodyPr>
                      </wps:wsp>
                      <wps:wsp>
                        <wps:cNvPr id="474" name="Graphic 474"/>
                        <wps:cNvSpPr/>
                        <wps:spPr>
                          <a:xfrm>
                            <a:off x="44439" y="5390643"/>
                            <a:ext cx="60960" cy="74930"/>
                          </a:xfrm>
                          <a:custGeom>
                            <a:avLst/>
                            <a:gdLst/>
                            <a:ahLst/>
                            <a:cxnLst/>
                            <a:rect l="l" t="t" r="r" b="b"/>
                            <a:pathLst>
                              <a:path w="60960" h="74930">
                                <a:moveTo>
                                  <a:pt x="60960" y="0"/>
                                </a:moveTo>
                                <a:lnTo>
                                  <a:pt x="0" y="0"/>
                                </a:lnTo>
                                <a:lnTo>
                                  <a:pt x="0" y="74684"/>
                                </a:lnTo>
                                <a:lnTo>
                                  <a:pt x="60960" y="74684"/>
                                </a:lnTo>
                                <a:lnTo>
                                  <a:pt x="60960" y="0"/>
                                </a:lnTo>
                                <a:close/>
                              </a:path>
                            </a:pathLst>
                          </a:custGeom>
                          <a:ln w="12686">
                            <a:solidFill>
                              <a:srgbClr val="000000"/>
                            </a:solidFill>
                            <a:prstDash val="solid"/>
                          </a:ln>
                        </wps:spPr>
                        <wps:bodyPr wrap="square" lIns="0" tIns="0" rIns="0" bIns="0" rtlCol="0">
                          <a:prstTxWarp prst="textNoShape">
                            <a:avLst/>
                          </a:prstTxWarp>
                          <a:noAutofit/>
                        </wps:bodyPr>
                      </wps:wsp>
                      <wps:wsp>
                        <wps:cNvPr id="475" name="Textbox 475"/>
                        <wps:cNvSpPr txBox="1"/>
                        <wps:spPr>
                          <a:xfrm>
                            <a:off x="4837417" y="46972"/>
                            <a:ext cx="183515" cy="113664"/>
                          </a:xfrm>
                          <a:prstGeom prst="rect">
                            <a:avLst/>
                          </a:prstGeom>
                        </wps:spPr>
                        <wps:txbx>
                          <w:txbxContent>
                            <w:p>
                              <w:pPr>
                                <w:spacing w:line="179" w:lineRule="exact" w:before="0"/>
                                <w:ind w:left="0" w:right="0" w:firstLine="0"/>
                                <w:jc w:val="left"/>
                                <w:rPr>
                                  <w:rFonts w:ascii="Arial"/>
                                  <w:b/>
                                  <w:sz w:val="16"/>
                                </w:rPr>
                              </w:pPr>
                              <w:r>
                                <w:rPr>
                                  <w:rFonts w:ascii="Arial"/>
                                  <w:b/>
                                  <w:spacing w:val="-5"/>
                                  <w:sz w:val="16"/>
                                </w:rPr>
                                <w:t>965</w:t>
                              </w:r>
                            </w:p>
                          </w:txbxContent>
                        </wps:txbx>
                        <wps:bodyPr wrap="square" lIns="0" tIns="0" rIns="0" bIns="0" rtlCol="0">
                          <a:noAutofit/>
                        </wps:bodyPr>
                      </wps:wsp>
                      <wps:wsp>
                        <wps:cNvPr id="476" name="Textbox 476"/>
                        <wps:cNvSpPr txBox="1"/>
                        <wps:spPr>
                          <a:xfrm>
                            <a:off x="82539" y="199371"/>
                            <a:ext cx="246379" cy="113664"/>
                          </a:xfrm>
                          <a:prstGeom prst="rect">
                            <a:avLst/>
                          </a:prstGeom>
                        </wps:spPr>
                        <wps:txbx>
                          <w:txbxContent>
                            <w:p>
                              <w:pPr>
                                <w:spacing w:line="179" w:lineRule="exact" w:before="0"/>
                                <w:ind w:left="0" w:right="0" w:firstLine="0"/>
                                <w:jc w:val="left"/>
                                <w:rPr>
                                  <w:rFonts w:ascii="Arial"/>
                                  <w:b/>
                                  <w:sz w:val="16"/>
                                </w:rPr>
                              </w:pPr>
                              <w:r>
                                <w:rPr>
                                  <w:rFonts w:ascii="Arial"/>
                                  <w:b/>
                                  <w:spacing w:val="-4"/>
                                  <w:sz w:val="16"/>
                                </w:rPr>
                                <w:t>1000</w:t>
                              </w:r>
                            </w:p>
                          </w:txbxContent>
                        </wps:txbx>
                        <wps:bodyPr wrap="square" lIns="0" tIns="0" rIns="0" bIns="0" rtlCol="0">
                          <a:noAutofit/>
                        </wps:bodyPr>
                      </wps:wsp>
                      <wps:wsp>
                        <wps:cNvPr id="477" name="Textbox 477"/>
                        <wps:cNvSpPr txBox="1"/>
                        <wps:spPr>
                          <a:xfrm>
                            <a:off x="145023" y="668763"/>
                            <a:ext cx="183515" cy="113664"/>
                          </a:xfrm>
                          <a:prstGeom prst="rect">
                            <a:avLst/>
                          </a:prstGeom>
                        </wps:spPr>
                        <wps:txbx>
                          <w:txbxContent>
                            <w:p>
                              <w:pPr>
                                <w:spacing w:line="179" w:lineRule="exact" w:before="0"/>
                                <w:ind w:left="0" w:right="0" w:firstLine="0"/>
                                <w:jc w:val="left"/>
                                <w:rPr>
                                  <w:rFonts w:ascii="Arial"/>
                                  <w:b/>
                                  <w:sz w:val="16"/>
                                </w:rPr>
                              </w:pPr>
                              <w:r>
                                <w:rPr>
                                  <w:rFonts w:ascii="Arial"/>
                                  <w:b/>
                                  <w:spacing w:val="-5"/>
                                  <w:sz w:val="16"/>
                                </w:rPr>
                                <w:t>900</w:t>
                              </w:r>
                            </w:p>
                          </w:txbxContent>
                        </wps:txbx>
                        <wps:bodyPr wrap="square" lIns="0" tIns="0" rIns="0" bIns="0" rtlCol="0">
                          <a:noAutofit/>
                        </wps:bodyPr>
                      </wps:wsp>
                      <wps:wsp>
                        <wps:cNvPr id="478" name="Textbox 478"/>
                        <wps:cNvSpPr txBox="1"/>
                        <wps:spPr>
                          <a:xfrm>
                            <a:off x="145023" y="1139679"/>
                            <a:ext cx="183515" cy="113664"/>
                          </a:xfrm>
                          <a:prstGeom prst="rect">
                            <a:avLst/>
                          </a:prstGeom>
                        </wps:spPr>
                        <wps:txbx>
                          <w:txbxContent>
                            <w:p>
                              <w:pPr>
                                <w:spacing w:line="179" w:lineRule="exact" w:before="0"/>
                                <w:ind w:left="0" w:right="0" w:firstLine="0"/>
                                <w:jc w:val="left"/>
                                <w:rPr>
                                  <w:rFonts w:ascii="Arial"/>
                                  <w:b/>
                                  <w:sz w:val="16"/>
                                </w:rPr>
                              </w:pPr>
                              <w:r>
                                <w:rPr>
                                  <w:rFonts w:ascii="Arial"/>
                                  <w:b/>
                                  <w:spacing w:val="-5"/>
                                  <w:sz w:val="16"/>
                                </w:rPr>
                                <w:t>800</w:t>
                              </w:r>
                            </w:p>
                          </w:txbxContent>
                        </wps:txbx>
                        <wps:bodyPr wrap="square" lIns="0" tIns="0" rIns="0" bIns="0" rtlCol="0">
                          <a:noAutofit/>
                        </wps:bodyPr>
                      </wps:wsp>
                      <wps:wsp>
                        <wps:cNvPr id="479" name="Textbox 479"/>
                        <wps:cNvSpPr txBox="1"/>
                        <wps:spPr>
                          <a:xfrm>
                            <a:off x="1021323" y="1228071"/>
                            <a:ext cx="182245" cy="113664"/>
                          </a:xfrm>
                          <a:prstGeom prst="rect">
                            <a:avLst/>
                          </a:prstGeom>
                        </wps:spPr>
                        <wps:txbx>
                          <w:txbxContent>
                            <w:p>
                              <w:pPr>
                                <w:spacing w:line="179" w:lineRule="exact" w:before="0"/>
                                <w:ind w:left="0" w:right="0" w:firstLine="0"/>
                                <w:jc w:val="left"/>
                                <w:rPr>
                                  <w:rFonts w:ascii="Arial"/>
                                  <w:b/>
                                  <w:sz w:val="16"/>
                                </w:rPr>
                              </w:pPr>
                              <w:r>
                                <w:rPr>
                                  <w:rFonts w:ascii="Arial"/>
                                  <w:b/>
                                  <w:spacing w:val="-5"/>
                                  <w:sz w:val="16"/>
                                </w:rPr>
                                <w:t>690</w:t>
                              </w:r>
                            </w:p>
                          </w:txbxContent>
                        </wps:txbx>
                        <wps:bodyPr wrap="square" lIns="0" tIns="0" rIns="0" bIns="0" rtlCol="0">
                          <a:noAutofit/>
                        </wps:bodyPr>
                      </wps:wsp>
                      <wps:wsp>
                        <wps:cNvPr id="480" name="Textbox 480"/>
                        <wps:cNvSpPr txBox="1"/>
                        <wps:spPr>
                          <a:xfrm>
                            <a:off x="145023" y="1621263"/>
                            <a:ext cx="183515" cy="113664"/>
                          </a:xfrm>
                          <a:prstGeom prst="rect">
                            <a:avLst/>
                          </a:prstGeom>
                        </wps:spPr>
                        <wps:txbx>
                          <w:txbxContent>
                            <w:p>
                              <w:pPr>
                                <w:spacing w:line="179" w:lineRule="exact" w:before="0"/>
                                <w:ind w:left="0" w:right="0" w:firstLine="0"/>
                                <w:jc w:val="left"/>
                                <w:rPr>
                                  <w:rFonts w:ascii="Arial"/>
                                  <w:b/>
                                  <w:sz w:val="16"/>
                                </w:rPr>
                              </w:pPr>
                              <w:r>
                                <w:rPr>
                                  <w:rFonts w:ascii="Arial"/>
                                  <w:b/>
                                  <w:spacing w:val="-5"/>
                                  <w:sz w:val="16"/>
                                </w:rPr>
                                <w:t>700</w:t>
                              </w:r>
                            </w:p>
                          </w:txbxContent>
                        </wps:txbx>
                        <wps:bodyPr wrap="square" lIns="0" tIns="0" rIns="0" bIns="0" rtlCol="0">
                          <a:noAutofit/>
                        </wps:bodyPr>
                      </wps:wsp>
                      <wps:wsp>
                        <wps:cNvPr id="481" name="Textbox 481"/>
                        <wps:cNvSpPr txBox="1"/>
                        <wps:spPr>
                          <a:xfrm>
                            <a:off x="145023" y="2092179"/>
                            <a:ext cx="183515" cy="113664"/>
                          </a:xfrm>
                          <a:prstGeom prst="rect">
                            <a:avLst/>
                          </a:prstGeom>
                        </wps:spPr>
                        <wps:txbx>
                          <w:txbxContent>
                            <w:p>
                              <w:pPr>
                                <w:spacing w:line="179" w:lineRule="exact" w:before="0"/>
                                <w:ind w:left="0" w:right="0" w:firstLine="0"/>
                                <w:jc w:val="left"/>
                                <w:rPr>
                                  <w:rFonts w:ascii="Arial"/>
                                  <w:b/>
                                  <w:sz w:val="16"/>
                                </w:rPr>
                              </w:pPr>
                              <w:r>
                                <w:rPr>
                                  <w:rFonts w:ascii="Arial"/>
                                  <w:b/>
                                  <w:spacing w:val="-5"/>
                                  <w:sz w:val="16"/>
                                </w:rPr>
                                <w:t>600</w:t>
                              </w:r>
                            </w:p>
                          </w:txbxContent>
                        </wps:txbx>
                        <wps:bodyPr wrap="square" lIns="0" tIns="0" rIns="0" bIns="0" rtlCol="0">
                          <a:noAutofit/>
                        </wps:bodyPr>
                      </wps:wsp>
                      <wps:wsp>
                        <wps:cNvPr id="482" name="Textbox 482"/>
                        <wps:cNvSpPr txBox="1"/>
                        <wps:spPr>
                          <a:xfrm>
                            <a:off x="145023" y="2561570"/>
                            <a:ext cx="183515" cy="113664"/>
                          </a:xfrm>
                          <a:prstGeom prst="rect">
                            <a:avLst/>
                          </a:prstGeom>
                        </wps:spPr>
                        <wps:txbx>
                          <w:txbxContent>
                            <w:p>
                              <w:pPr>
                                <w:spacing w:line="179" w:lineRule="exact" w:before="0"/>
                                <w:ind w:left="0" w:right="0" w:firstLine="0"/>
                                <w:jc w:val="left"/>
                                <w:rPr>
                                  <w:rFonts w:ascii="Arial"/>
                                  <w:b/>
                                  <w:sz w:val="16"/>
                                </w:rPr>
                              </w:pPr>
                              <w:r>
                                <w:rPr>
                                  <w:rFonts w:ascii="Arial"/>
                                  <w:b/>
                                  <w:spacing w:val="-5"/>
                                  <w:sz w:val="16"/>
                                </w:rPr>
                                <w:t>500</w:t>
                              </w:r>
                            </w:p>
                          </w:txbxContent>
                        </wps:txbx>
                        <wps:bodyPr wrap="square" lIns="0" tIns="0" rIns="0" bIns="0" rtlCol="0">
                          <a:noAutofit/>
                        </wps:bodyPr>
                      </wps:wsp>
                      <wps:wsp>
                        <wps:cNvPr id="483" name="Textbox 483"/>
                        <wps:cNvSpPr txBox="1"/>
                        <wps:spPr>
                          <a:xfrm>
                            <a:off x="145023" y="3044678"/>
                            <a:ext cx="183515" cy="113664"/>
                          </a:xfrm>
                          <a:prstGeom prst="rect">
                            <a:avLst/>
                          </a:prstGeom>
                        </wps:spPr>
                        <wps:txbx>
                          <w:txbxContent>
                            <w:p>
                              <w:pPr>
                                <w:spacing w:line="179" w:lineRule="exact" w:before="0"/>
                                <w:ind w:left="0" w:right="0" w:firstLine="0"/>
                                <w:jc w:val="left"/>
                                <w:rPr>
                                  <w:rFonts w:ascii="Arial"/>
                                  <w:b/>
                                  <w:sz w:val="16"/>
                                </w:rPr>
                              </w:pPr>
                              <w:r>
                                <w:rPr>
                                  <w:rFonts w:ascii="Arial"/>
                                  <w:b/>
                                  <w:spacing w:val="-5"/>
                                  <w:sz w:val="16"/>
                                </w:rPr>
                                <w:t>400</w:t>
                              </w:r>
                            </w:p>
                          </w:txbxContent>
                        </wps:txbx>
                        <wps:bodyPr wrap="square" lIns="0" tIns="0" rIns="0" bIns="0" rtlCol="0">
                          <a:noAutofit/>
                        </wps:bodyPr>
                      </wps:wsp>
                      <wps:wsp>
                        <wps:cNvPr id="484" name="Textbox 484"/>
                        <wps:cNvSpPr txBox="1"/>
                        <wps:spPr>
                          <a:xfrm>
                            <a:off x="145023" y="3514070"/>
                            <a:ext cx="183515" cy="113664"/>
                          </a:xfrm>
                          <a:prstGeom prst="rect">
                            <a:avLst/>
                          </a:prstGeom>
                        </wps:spPr>
                        <wps:txbx>
                          <w:txbxContent>
                            <w:p>
                              <w:pPr>
                                <w:spacing w:line="179" w:lineRule="exact" w:before="0"/>
                                <w:ind w:left="0" w:right="0" w:firstLine="0"/>
                                <w:jc w:val="left"/>
                                <w:rPr>
                                  <w:rFonts w:ascii="Arial"/>
                                  <w:b/>
                                  <w:sz w:val="16"/>
                                </w:rPr>
                              </w:pPr>
                              <w:r>
                                <w:rPr>
                                  <w:rFonts w:ascii="Arial"/>
                                  <w:b/>
                                  <w:spacing w:val="-5"/>
                                  <w:sz w:val="16"/>
                                </w:rPr>
                                <w:t>300</w:t>
                              </w:r>
                            </w:p>
                          </w:txbxContent>
                        </wps:txbx>
                        <wps:bodyPr wrap="square" lIns="0" tIns="0" rIns="0" bIns="0" rtlCol="0">
                          <a:noAutofit/>
                        </wps:bodyPr>
                      </wps:wsp>
                      <wps:wsp>
                        <wps:cNvPr id="485" name="Textbox 485"/>
                        <wps:cNvSpPr txBox="1"/>
                        <wps:spPr>
                          <a:xfrm>
                            <a:off x="2909558" y="3882878"/>
                            <a:ext cx="183515" cy="113664"/>
                          </a:xfrm>
                          <a:prstGeom prst="rect">
                            <a:avLst/>
                          </a:prstGeom>
                        </wps:spPr>
                        <wps:txbx>
                          <w:txbxContent>
                            <w:p>
                              <w:pPr>
                                <w:spacing w:line="179" w:lineRule="exact" w:before="0"/>
                                <w:ind w:left="0" w:right="0" w:firstLine="0"/>
                                <w:jc w:val="left"/>
                                <w:rPr>
                                  <w:rFonts w:ascii="Arial"/>
                                  <w:b/>
                                  <w:sz w:val="16"/>
                                </w:rPr>
                              </w:pPr>
                              <w:r>
                                <w:rPr>
                                  <w:rFonts w:ascii="Arial"/>
                                  <w:b/>
                                  <w:spacing w:val="-5"/>
                                  <w:sz w:val="16"/>
                                </w:rPr>
                                <w:t>146</w:t>
                              </w:r>
                            </w:p>
                          </w:txbxContent>
                        </wps:txbx>
                        <wps:bodyPr wrap="square" lIns="0" tIns="0" rIns="0" bIns="0" rtlCol="0">
                          <a:noAutofit/>
                        </wps:bodyPr>
                      </wps:wsp>
                      <wps:wsp>
                        <wps:cNvPr id="486" name="Textbox 486"/>
                        <wps:cNvSpPr txBox="1"/>
                        <wps:spPr>
                          <a:xfrm>
                            <a:off x="145023" y="3997178"/>
                            <a:ext cx="183515" cy="113664"/>
                          </a:xfrm>
                          <a:prstGeom prst="rect">
                            <a:avLst/>
                          </a:prstGeom>
                        </wps:spPr>
                        <wps:txbx>
                          <w:txbxContent>
                            <w:p>
                              <w:pPr>
                                <w:spacing w:line="179" w:lineRule="exact" w:before="0"/>
                                <w:ind w:left="0" w:right="0" w:firstLine="0"/>
                                <w:jc w:val="left"/>
                                <w:rPr>
                                  <w:rFonts w:ascii="Arial"/>
                                  <w:b/>
                                  <w:sz w:val="16"/>
                                </w:rPr>
                              </w:pPr>
                              <w:r>
                                <w:rPr>
                                  <w:rFonts w:ascii="Arial"/>
                                  <w:b/>
                                  <w:spacing w:val="-5"/>
                                  <w:sz w:val="16"/>
                                </w:rPr>
                                <w:t>200</w:t>
                              </w:r>
                            </w:p>
                          </w:txbxContent>
                        </wps:txbx>
                        <wps:bodyPr wrap="square" lIns="0" tIns="0" rIns="0" bIns="0" rtlCol="0">
                          <a:noAutofit/>
                        </wps:bodyPr>
                      </wps:wsp>
                      <wps:wsp>
                        <wps:cNvPr id="487" name="Textbox 487"/>
                        <wps:cNvSpPr txBox="1"/>
                        <wps:spPr>
                          <a:xfrm>
                            <a:off x="2022590" y="4225778"/>
                            <a:ext cx="120014" cy="113664"/>
                          </a:xfrm>
                          <a:prstGeom prst="rect">
                            <a:avLst/>
                          </a:prstGeom>
                        </wps:spPr>
                        <wps:txbx>
                          <w:txbxContent>
                            <w:p>
                              <w:pPr>
                                <w:spacing w:line="179" w:lineRule="exact" w:before="0"/>
                                <w:ind w:left="0" w:right="0" w:firstLine="0"/>
                                <w:jc w:val="left"/>
                                <w:rPr>
                                  <w:rFonts w:ascii="Arial"/>
                                  <w:b/>
                                  <w:sz w:val="16"/>
                                </w:rPr>
                              </w:pPr>
                              <w:r>
                                <w:rPr>
                                  <w:rFonts w:ascii="Arial"/>
                                  <w:b/>
                                  <w:spacing w:val="-5"/>
                                  <w:sz w:val="16"/>
                                </w:rPr>
                                <w:t>71</w:t>
                              </w:r>
                            </w:p>
                          </w:txbxContent>
                        </wps:txbx>
                        <wps:bodyPr wrap="square" lIns="0" tIns="0" rIns="0" bIns="0" rtlCol="0">
                          <a:noAutofit/>
                        </wps:bodyPr>
                      </wps:wsp>
                      <wps:wsp>
                        <wps:cNvPr id="488" name="Textbox 488"/>
                        <wps:cNvSpPr txBox="1"/>
                        <wps:spPr>
                          <a:xfrm>
                            <a:off x="3924542" y="4276070"/>
                            <a:ext cx="120014" cy="113664"/>
                          </a:xfrm>
                          <a:prstGeom prst="rect">
                            <a:avLst/>
                          </a:prstGeom>
                        </wps:spPr>
                        <wps:txbx>
                          <w:txbxContent>
                            <w:p>
                              <w:pPr>
                                <w:spacing w:line="179" w:lineRule="exact" w:before="0"/>
                                <w:ind w:left="0" w:right="0" w:firstLine="0"/>
                                <w:jc w:val="left"/>
                                <w:rPr>
                                  <w:rFonts w:ascii="Arial"/>
                                  <w:b/>
                                  <w:sz w:val="16"/>
                                </w:rPr>
                              </w:pPr>
                              <w:r>
                                <w:rPr>
                                  <w:rFonts w:ascii="Arial"/>
                                  <w:b/>
                                  <w:spacing w:val="-5"/>
                                  <w:sz w:val="16"/>
                                </w:rPr>
                                <w:t>58</w:t>
                              </w:r>
                            </w:p>
                          </w:txbxContent>
                        </wps:txbx>
                        <wps:bodyPr wrap="square" lIns="0" tIns="0" rIns="0" bIns="0" rtlCol="0">
                          <a:noAutofit/>
                        </wps:bodyPr>
                      </wps:wsp>
                      <wps:wsp>
                        <wps:cNvPr id="489" name="Textbox 489"/>
                        <wps:cNvSpPr txBox="1"/>
                        <wps:spPr>
                          <a:xfrm>
                            <a:off x="145023" y="4466570"/>
                            <a:ext cx="183515" cy="113664"/>
                          </a:xfrm>
                          <a:prstGeom prst="rect">
                            <a:avLst/>
                          </a:prstGeom>
                        </wps:spPr>
                        <wps:txbx>
                          <w:txbxContent>
                            <w:p>
                              <w:pPr>
                                <w:spacing w:line="179" w:lineRule="exact" w:before="0"/>
                                <w:ind w:left="0" w:right="0" w:firstLine="0"/>
                                <w:jc w:val="left"/>
                                <w:rPr>
                                  <w:rFonts w:ascii="Arial"/>
                                  <w:b/>
                                  <w:sz w:val="16"/>
                                </w:rPr>
                              </w:pPr>
                              <w:r>
                                <w:rPr>
                                  <w:rFonts w:ascii="Arial"/>
                                  <w:b/>
                                  <w:spacing w:val="-5"/>
                                  <w:sz w:val="16"/>
                                </w:rPr>
                                <w:t>100</w:t>
                              </w:r>
                            </w:p>
                          </w:txbxContent>
                        </wps:txbx>
                        <wps:bodyPr wrap="square" lIns="0" tIns="0" rIns="0" bIns="0" rtlCol="0">
                          <a:noAutofit/>
                        </wps:bodyPr>
                      </wps:wsp>
                      <wps:wsp>
                        <wps:cNvPr id="490" name="Textbox 490"/>
                        <wps:cNvSpPr txBox="1"/>
                        <wps:spPr>
                          <a:xfrm>
                            <a:off x="259323" y="4949678"/>
                            <a:ext cx="69215" cy="113664"/>
                          </a:xfrm>
                          <a:prstGeom prst="rect">
                            <a:avLst/>
                          </a:prstGeom>
                        </wps:spPr>
                        <wps:txbx>
                          <w:txbxContent>
                            <w:p>
                              <w:pPr>
                                <w:spacing w:line="179" w:lineRule="exact" w:before="0"/>
                                <w:ind w:left="0" w:right="0" w:firstLine="0"/>
                                <w:jc w:val="left"/>
                                <w:rPr>
                                  <w:rFonts w:ascii="Arial"/>
                                  <w:b/>
                                  <w:sz w:val="16"/>
                                </w:rPr>
                              </w:pPr>
                              <w:r>
                                <w:rPr>
                                  <w:rFonts w:ascii="Arial"/>
                                  <w:b/>
                                  <w:spacing w:val="-10"/>
                                  <w:sz w:val="16"/>
                                </w:rPr>
                                <w:t>0</w:t>
                              </w:r>
                            </w:p>
                          </w:txbxContent>
                        </wps:txbx>
                        <wps:bodyPr wrap="square" lIns="0" tIns="0" rIns="0" bIns="0" rtlCol="0">
                          <a:noAutofit/>
                        </wps:bodyPr>
                      </wps:wsp>
                      <wps:wsp>
                        <wps:cNvPr id="491" name="Textbox 491"/>
                        <wps:cNvSpPr txBox="1"/>
                        <wps:spPr>
                          <a:xfrm>
                            <a:off x="4241527" y="5328160"/>
                            <a:ext cx="951230" cy="165100"/>
                          </a:xfrm>
                          <a:prstGeom prst="rect">
                            <a:avLst/>
                          </a:prstGeom>
                          <a:ln w="12679">
                            <a:solidFill>
                              <a:srgbClr val="000000"/>
                            </a:solidFill>
                            <a:prstDash val="solid"/>
                          </a:ln>
                        </wps:spPr>
                        <wps:txbx>
                          <w:txbxContent>
                            <w:p>
                              <w:pPr>
                                <w:spacing w:before="20"/>
                                <w:ind w:left="9" w:right="0" w:firstLine="0"/>
                                <w:jc w:val="center"/>
                                <w:rPr>
                                  <w:rFonts w:ascii="Arial"/>
                                  <w:b/>
                                  <w:sz w:val="16"/>
                                </w:rPr>
                              </w:pPr>
                              <w:r>
                                <w:rPr>
                                  <w:rFonts w:ascii="Arial"/>
                                  <w:b/>
                                  <w:spacing w:val="-5"/>
                                  <w:sz w:val="16"/>
                                </w:rPr>
                                <w:t>965</w:t>
                              </w:r>
                            </w:p>
                          </w:txbxContent>
                        </wps:txbx>
                        <wps:bodyPr wrap="square" lIns="0" tIns="0" rIns="0" bIns="0" rtlCol="0">
                          <a:noAutofit/>
                        </wps:bodyPr>
                      </wps:wsp>
                      <wps:wsp>
                        <wps:cNvPr id="492" name="Textbox 492"/>
                        <wps:cNvSpPr txBox="1"/>
                        <wps:spPr>
                          <a:xfrm>
                            <a:off x="3278369" y="5328160"/>
                            <a:ext cx="963294" cy="165100"/>
                          </a:xfrm>
                          <a:prstGeom prst="rect">
                            <a:avLst/>
                          </a:prstGeom>
                          <a:ln w="12679">
                            <a:solidFill>
                              <a:srgbClr val="000000"/>
                            </a:solidFill>
                            <a:prstDash val="solid"/>
                          </a:ln>
                        </wps:spPr>
                        <wps:txbx>
                          <w:txbxContent>
                            <w:p>
                              <w:pPr>
                                <w:spacing w:before="20"/>
                                <w:ind w:left="9" w:right="0" w:firstLine="0"/>
                                <w:jc w:val="center"/>
                                <w:rPr>
                                  <w:rFonts w:ascii="Arial"/>
                                  <w:b/>
                                  <w:sz w:val="16"/>
                                </w:rPr>
                              </w:pPr>
                              <w:r>
                                <w:rPr>
                                  <w:rFonts w:ascii="Arial"/>
                                  <w:b/>
                                  <w:spacing w:val="-5"/>
                                  <w:sz w:val="16"/>
                                </w:rPr>
                                <w:t>58</w:t>
                              </w:r>
                            </w:p>
                          </w:txbxContent>
                        </wps:txbx>
                        <wps:bodyPr wrap="square" lIns="0" tIns="0" rIns="0" bIns="0" rtlCol="0">
                          <a:noAutofit/>
                        </wps:bodyPr>
                      </wps:wsp>
                      <wps:wsp>
                        <wps:cNvPr id="493" name="Textbox 493"/>
                        <wps:cNvSpPr txBox="1"/>
                        <wps:spPr>
                          <a:xfrm>
                            <a:off x="2327393" y="5328160"/>
                            <a:ext cx="951230" cy="165100"/>
                          </a:xfrm>
                          <a:prstGeom prst="rect">
                            <a:avLst/>
                          </a:prstGeom>
                          <a:ln w="12679">
                            <a:solidFill>
                              <a:srgbClr val="000000"/>
                            </a:solidFill>
                            <a:prstDash val="solid"/>
                          </a:ln>
                        </wps:spPr>
                        <wps:txbx>
                          <w:txbxContent>
                            <w:p>
                              <w:pPr>
                                <w:spacing w:before="20"/>
                                <w:ind w:left="9" w:right="0" w:firstLine="0"/>
                                <w:jc w:val="center"/>
                                <w:rPr>
                                  <w:rFonts w:ascii="Arial"/>
                                  <w:b/>
                                  <w:sz w:val="16"/>
                                </w:rPr>
                              </w:pPr>
                              <w:r>
                                <w:rPr>
                                  <w:rFonts w:ascii="Arial"/>
                                  <w:b/>
                                  <w:spacing w:val="-5"/>
                                  <w:sz w:val="16"/>
                                </w:rPr>
                                <w:t>146</w:t>
                              </w:r>
                            </w:p>
                          </w:txbxContent>
                        </wps:txbx>
                        <wps:bodyPr wrap="square" lIns="0" tIns="0" rIns="0" bIns="0" rtlCol="0">
                          <a:noAutofit/>
                        </wps:bodyPr>
                      </wps:wsp>
                      <wps:wsp>
                        <wps:cNvPr id="494" name="Textbox 494"/>
                        <wps:cNvSpPr txBox="1"/>
                        <wps:spPr>
                          <a:xfrm>
                            <a:off x="1362696" y="5328160"/>
                            <a:ext cx="965200" cy="165100"/>
                          </a:xfrm>
                          <a:prstGeom prst="rect">
                            <a:avLst/>
                          </a:prstGeom>
                          <a:ln w="12679">
                            <a:solidFill>
                              <a:srgbClr val="000000"/>
                            </a:solidFill>
                            <a:prstDash val="solid"/>
                          </a:ln>
                        </wps:spPr>
                        <wps:txbx>
                          <w:txbxContent>
                            <w:p>
                              <w:pPr>
                                <w:spacing w:before="20"/>
                                <w:ind w:left="0" w:right="9" w:firstLine="0"/>
                                <w:jc w:val="center"/>
                                <w:rPr>
                                  <w:rFonts w:ascii="Arial"/>
                                  <w:b/>
                                  <w:sz w:val="16"/>
                                </w:rPr>
                              </w:pPr>
                              <w:r>
                                <w:rPr>
                                  <w:rFonts w:ascii="Arial"/>
                                  <w:b/>
                                  <w:spacing w:val="-5"/>
                                  <w:sz w:val="16"/>
                                </w:rPr>
                                <w:t>71</w:t>
                              </w:r>
                            </w:p>
                          </w:txbxContent>
                        </wps:txbx>
                        <wps:bodyPr wrap="square" lIns="0" tIns="0" rIns="0" bIns="0" rtlCol="0">
                          <a:noAutofit/>
                        </wps:bodyPr>
                      </wps:wsp>
                      <wps:wsp>
                        <wps:cNvPr id="495" name="Textbox 495"/>
                        <wps:cNvSpPr txBox="1"/>
                        <wps:spPr>
                          <a:xfrm>
                            <a:off x="399531" y="5328160"/>
                            <a:ext cx="963294" cy="165100"/>
                          </a:xfrm>
                          <a:prstGeom prst="rect">
                            <a:avLst/>
                          </a:prstGeom>
                          <a:ln w="12679">
                            <a:solidFill>
                              <a:srgbClr val="000000"/>
                            </a:solidFill>
                            <a:prstDash val="solid"/>
                          </a:ln>
                        </wps:spPr>
                        <wps:txbx>
                          <w:txbxContent>
                            <w:p>
                              <w:pPr>
                                <w:spacing w:before="20"/>
                                <w:ind w:left="9" w:right="0" w:firstLine="0"/>
                                <w:jc w:val="center"/>
                                <w:rPr>
                                  <w:rFonts w:ascii="Arial"/>
                                  <w:b/>
                                  <w:sz w:val="16"/>
                                </w:rPr>
                              </w:pPr>
                              <w:r>
                                <w:rPr>
                                  <w:rFonts w:ascii="Arial"/>
                                  <w:b/>
                                  <w:spacing w:val="-5"/>
                                  <w:sz w:val="16"/>
                                </w:rPr>
                                <w:t>690</w:t>
                              </w:r>
                            </w:p>
                          </w:txbxContent>
                        </wps:txbx>
                        <wps:bodyPr wrap="square" lIns="0" tIns="0" rIns="0" bIns="0" rtlCol="0">
                          <a:noAutofit/>
                        </wps:bodyPr>
                      </wps:wsp>
                      <wps:wsp>
                        <wps:cNvPr id="496" name="Textbox 496"/>
                        <wps:cNvSpPr txBox="1"/>
                        <wps:spPr>
                          <a:xfrm>
                            <a:off x="6339" y="5328160"/>
                            <a:ext cx="393700" cy="165100"/>
                          </a:xfrm>
                          <a:prstGeom prst="rect">
                            <a:avLst/>
                          </a:prstGeom>
                          <a:ln w="12679">
                            <a:solidFill>
                              <a:srgbClr val="000000"/>
                            </a:solidFill>
                            <a:prstDash val="solid"/>
                          </a:ln>
                        </wps:spPr>
                        <wps:txbx>
                          <w:txbxContent>
                            <w:p>
                              <w:pPr>
                                <w:spacing w:before="39"/>
                                <w:ind w:left="170" w:right="0" w:firstLine="0"/>
                                <w:jc w:val="left"/>
                                <w:rPr>
                                  <w:rFonts w:ascii="Arial"/>
                                  <w:b/>
                                  <w:sz w:val="16"/>
                                </w:rPr>
                              </w:pPr>
                              <w:r>
                                <w:rPr>
                                  <w:rFonts w:ascii="Arial"/>
                                  <w:b/>
                                  <w:spacing w:val="-4"/>
                                  <w:sz w:val="16"/>
                                </w:rPr>
                                <w:t>2020</w:t>
                              </w:r>
                            </w:p>
                          </w:txbxContent>
                        </wps:txbx>
                        <wps:bodyPr wrap="square" lIns="0" tIns="0" rIns="0" bIns="0" rtlCol="0">
                          <a:noAutofit/>
                        </wps:bodyPr>
                      </wps:wsp>
                      <wps:wsp>
                        <wps:cNvPr id="497" name="Textbox 497"/>
                        <wps:cNvSpPr txBox="1"/>
                        <wps:spPr>
                          <a:xfrm>
                            <a:off x="4241527" y="5009644"/>
                            <a:ext cx="951230" cy="318770"/>
                          </a:xfrm>
                          <a:prstGeom prst="rect">
                            <a:avLst/>
                          </a:prstGeom>
                          <a:ln w="12679">
                            <a:solidFill>
                              <a:srgbClr val="000000"/>
                            </a:solidFill>
                            <a:prstDash val="solid"/>
                          </a:ln>
                        </wps:spPr>
                        <wps:txbx>
                          <w:txbxContent>
                            <w:p>
                              <w:pPr>
                                <w:spacing w:before="130"/>
                                <w:ind w:left="9" w:right="3" w:firstLine="0"/>
                                <w:jc w:val="center"/>
                                <w:rPr>
                                  <w:rFonts w:ascii="Arial"/>
                                  <w:b/>
                                  <w:sz w:val="16"/>
                                </w:rPr>
                              </w:pPr>
                              <w:r>
                                <w:rPr>
                                  <w:rFonts w:ascii="Arial"/>
                                  <w:b/>
                                  <w:spacing w:val="-2"/>
                                  <w:sz w:val="16"/>
                                </w:rPr>
                                <w:t>Total</w:t>
                              </w:r>
                            </w:p>
                          </w:txbxContent>
                        </wps:txbx>
                        <wps:bodyPr wrap="square" lIns="0" tIns="0" rIns="0" bIns="0" rtlCol="0">
                          <a:noAutofit/>
                        </wps:bodyPr>
                      </wps:wsp>
                      <wps:wsp>
                        <wps:cNvPr id="498" name="Textbox 498"/>
                        <wps:cNvSpPr txBox="1"/>
                        <wps:spPr>
                          <a:xfrm>
                            <a:off x="3278369" y="5009644"/>
                            <a:ext cx="963294" cy="318770"/>
                          </a:xfrm>
                          <a:prstGeom prst="rect">
                            <a:avLst/>
                          </a:prstGeom>
                          <a:ln w="12679">
                            <a:solidFill>
                              <a:srgbClr val="000000"/>
                            </a:solidFill>
                            <a:prstDash val="solid"/>
                          </a:ln>
                        </wps:spPr>
                        <wps:txbx>
                          <w:txbxContent>
                            <w:p>
                              <w:pPr>
                                <w:spacing w:before="130"/>
                                <w:ind w:left="290" w:right="0" w:firstLine="0"/>
                                <w:jc w:val="left"/>
                                <w:rPr>
                                  <w:rFonts w:ascii="Arial" w:hAnsi="Arial"/>
                                  <w:b/>
                                  <w:sz w:val="16"/>
                                </w:rPr>
                              </w:pPr>
                              <w:r>
                                <w:rPr>
                                  <w:rFonts w:ascii="Arial" w:hAnsi="Arial"/>
                                  <w:b/>
                                  <w:spacing w:val="-2"/>
                                  <w:sz w:val="16"/>
                                </w:rPr>
                                <w:t>Tăieri</w:t>
                              </w:r>
                              <w:r>
                                <w:rPr>
                                  <w:sz w:val="16"/>
                                </w:rPr>
                                <w:t> </w:t>
                              </w:r>
                              <w:r>
                                <w:rPr>
                                  <w:rFonts w:ascii="Arial" w:hAnsi="Arial"/>
                                  <w:b/>
                                  <w:spacing w:val="-2"/>
                                  <w:sz w:val="16"/>
                                </w:rPr>
                                <w:t>igienă</w:t>
                              </w:r>
                            </w:p>
                          </w:txbxContent>
                        </wps:txbx>
                        <wps:bodyPr wrap="square" lIns="0" tIns="0" rIns="0" bIns="0" rtlCol="0">
                          <a:noAutofit/>
                        </wps:bodyPr>
                      </wps:wsp>
                      <wps:wsp>
                        <wps:cNvPr id="499" name="Textbox 499"/>
                        <wps:cNvSpPr txBox="1"/>
                        <wps:spPr>
                          <a:xfrm>
                            <a:off x="2327393" y="5009644"/>
                            <a:ext cx="951230" cy="318770"/>
                          </a:xfrm>
                          <a:prstGeom prst="rect">
                            <a:avLst/>
                          </a:prstGeom>
                          <a:ln w="12679">
                            <a:solidFill>
                              <a:srgbClr val="000000"/>
                            </a:solidFill>
                            <a:prstDash val="solid"/>
                          </a:ln>
                        </wps:spPr>
                        <wps:txbx>
                          <w:txbxContent>
                            <w:p>
                              <w:pPr>
                                <w:spacing w:before="130"/>
                                <w:ind w:left="287" w:right="0" w:firstLine="0"/>
                                <w:jc w:val="left"/>
                                <w:rPr>
                                  <w:rFonts w:ascii="Arial"/>
                                  <w:b/>
                                  <w:sz w:val="16"/>
                                </w:rPr>
                              </w:pPr>
                              <w:r>
                                <w:rPr>
                                  <w:rFonts w:ascii="Arial"/>
                                  <w:b/>
                                  <w:spacing w:val="-2"/>
                                  <w:sz w:val="16"/>
                                </w:rPr>
                                <w:t>Conservare</w:t>
                              </w:r>
                            </w:p>
                          </w:txbxContent>
                        </wps:txbx>
                        <wps:bodyPr wrap="square" lIns="0" tIns="0" rIns="0" bIns="0" rtlCol="0">
                          <a:noAutofit/>
                        </wps:bodyPr>
                      </wps:wsp>
                      <wps:wsp>
                        <wps:cNvPr id="500" name="Textbox 500"/>
                        <wps:cNvSpPr txBox="1"/>
                        <wps:spPr>
                          <a:xfrm>
                            <a:off x="1362696" y="5009644"/>
                            <a:ext cx="965200" cy="318770"/>
                          </a:xfrm>
                          <a:prstGeom prst="rect">
                            <a:avLst/>
                          </a:prstGeom>
                          <a:ln w="12679">
                            <a:solidFill>
                              <a:srgbClr val="000000"/>
                            </a:solidFill>
                            <a:prstDash val="solid"/>
                          </a:ln>
                        </wps:spPr>
                        <wps:txbx>
                          <w:txbxContent>
                            <w:p>
                              <w:pPr>
                                <w:spacing w:line="259" w:lineRule="auto" w:before="29"/>
                                <w:ind w:left="350" w:right="0" w:firstLine="79"/>
                                <w:jc w:val="left"/>
                                <w:rPr>
                                  <w:rFonts w:ascii="Arial"/>
                                  <w:b/>
                                  <w:sz w:val="16"/>
                                </w:rPr>
                              </w:pPr>
                              <w:r>
                                <w:rPr>
                                  <w:rFonts w:ascii="Arial"/>
                                  <w:b/>
                                  <w:spacing w:val="-2"/>
                                  <w:sz w:val="16"/>
                                </w:rPr>
                                <w:t>Produse</w:t>
                              </w:r>
                              <w:r>
                                <w:rPr>
                                  <w:spacing w:val="40"/>
                                  <w:sz w:val="16"/>
                                </w:rPr>
                                <w:t> </w:t>
                              </w:r>
                              <w:r>
                                <w:rPr>
                                  <w:rFonts w:ascii="Arial"/>
                                  <w:b/>
                                  <w:spacing w:val="-4"/>
                                  <w:sz w:val="16"/>
                                </w:rPr>
                                <w:t>secundare</w:t>
                              </w:r>
                            </w:p>
                          </w:txbxContent>
                        </wps:txbx>
                        <wps:bodyPr wrap="square" lIns="0" tIns="0" rIns="0" bIns="0" rtlCol="0">
                          <a:noAutofit/>
                        </wps:bodyPr>
                      </wps:wsp>
                      <wps:wsp>
                        <wps:cNvPr id="501" name="Textbox 501"/>
                        <wps:cNvSpPr txBox="1"/>
                        <wps:spPr>
                          <a:xfrm>
                            <a:off x="399531" y="5009644"/>
                            <a:ext cx="963294" cy="318770"/>
                          </a:xfrm>
                          <a:prstGeom prst="rect">
                            <a:avLst/>
                          </a:prstGeom>
                          <a:ln w="12679">
                            <a:solidFill>
                              <a:srgbClr val="000000"/>
                            </a:solidFill>
                            <a:prstDash val="solid"/>
                          </a:ln>
                        </wps:spPr>
                        <wps:txbx>
                          <w:txbxContent>
                            <w:p>
                              <w:pPr>
                                <w:spacing w:before="130"/>
                                <w:ind w:left="28" w:right="0" w:firstLine="0"/>
                                <w:jc w:val="left"/>
                                <w:rPr>
                                  <w:rFonts w:ascii="Arial"/>
                                  <w:b/>
                                  <w:sz w:val="16"/>
                                </w:rPr>
                              </w:pPr>
                              <w:r>
                                <w:rPr>
                                  <w:rFonts w:ascii="Arial"/>
                                  <w:b/>
                                  <w:sz w:val="16"/>
                                </w:rPr>
                                <w:t>Produse</w:t>
                              </w:r>
                              <w:r>
                                <w:rPr>
                                  <w:spacing w:val="-3"/>
                                  <w:sz w:val="16"/>
                                </w:rPr>
                                <w:t> </w:t>
                              </w:r>
                              <w:r>
                                <w:rPr>
                                  <w:rFonts w:ascii="Arial"/>
                                  <w:b/>
                                  <w:spacing w:val="-2"/>
                                  <w:sz w:val="16"/>
                                </w:rPr>
                                <w:t>principale</w:t>
                              </w:r>
                            </w:p>
                          </w:txbxContent>
                        </wps:txbx>
                        <wps:bodyPr wrap="square" lIns="0" tIns="0" rIns="0" bIns="0" rtlCol="0">
                          <a:noAutofit/>
                        </wps:bodyPr>
                      </wps:wsp>
                    </wpg:wgp>
                  </a:graphicData>
                </a:graphic>
              </wp:anchor>
            </w:drawing>
          </mc:Choice>
          <mc:Fallback>
            <w:pict>
              <v:group style="position:absolute;margin-left:47.740795pt;margin-top:13.299114pt;width:435.4pt;height:433pt;mso-position-horizontal-relative:page;mso-position-vertical-relative:paragraph;z-index:-15681536;mso-wrap-distance-left:0;mso-wrap-distance-right:0" id="docshapegroup330" coordorigin="955,266" coordsize="8708,8660">
                <v:shape style="position:absolute;left:1584;top:7756;width:8069;height:399" id="docshape331" coordorigin="1584,7757" coordsize="8069,399" path="m9653,7757l2102,7757,1584,8155,9132,8155,9653,7757xe" filled="true" fillcolor="#7f7f7f" stroked="false">
                  <v:path arrowok="t"/>
                  <v:fill type="solid"/>
                </v:shape>
                <v:shape style="position:absolute;left:1584;top:275;width:8069;height:7880" id="docshape332" coordorigin="1584,276" coordsize="8069,7880" path="m9653,276l2102,276,1584,677,1584,8155,2102,7757,9653,7757,9653,276xe" filled="true" fillcolor="#c0c0c0" stroked="false">
                  <v:path arrowok="t"/>
                  <v:fill type="solid"/>
                </v:shape>
                <v:line style="position:absolute" from="1584,8155" to="2102,7757" stroked="true" strokeweight=".999305pt" strokecolor="#000000">
                  <v:stroke dashstyle="solid"/>
                </v:line>
                <v:shape style="position:absolute;left:2102;top:7756;width:7551;height:2" id="docshape333" coordorigin="2102,7757" coordsize="7551,0" path="m4320,7757l5218,7757m5818,7757l6737,7757m7334,7757l8234,7757m8854,7757l9653,7757m2102,7757l2203,7757m2801,7757l3701,7757e" filled="false" stroked="true" strokeweight=".999839pt" strokecolor="#000000">
                  <v:path arrowok="t"/>
                  <v:stroke dashstyle="solid"/>
                </v:shape>
                <v:line style="position:absolute" from="1584,7397" to="2102,7015" stroked="true" strokeweight=".999333pt" strokecolor="#000000">
                  <v:stroke dashstyle="solid"/>
                </v:line>
                <v:shape style="position:absolute;left:2102;top:7015;width:7551;height:2" id="docshape334" coordorigin="2102,7015" coordsize="7551,0" path="m2102,7015l2203,7015m2801,7015l5218,7015m5818,7015l8234,7015m8854,7015l9653,7015e" filled="false" stroked="true" strokeweight=".999839pt" strokecolor="#000000">
                  <v:path arrowok="t"/>
                  <v:stroke dashstyle="solid"/>
                </v:shape>
                <v:line style="position:absolute" from="1584,6655" to="2102,6257" stroked="true" strokeweight=".999305pt" strokecolor="#000000">
                  <v:stroke dashstyle="solid"/>
                </v:line>
                <v:shape style="position:absolute;left:2102;top:6256;width:7551;height:2" id="docshape335" coordorigin="2102,6257" coordsize="7551,0" path="m2102,6257l2203,6257m2801,6257l8234,6257m8854,6257l9653,6257e" filled="false" stroked="true" strokeweight=".999839pt" strokecolor="#000000">
                  <v:path arrowok="t"/>
                  <v:stroke dashstyle="solid"/>
                </v:shape>
                <v:line style="position:absolute" from="1584,5897" to="2102,5515" stroked="true" strokeweight=".999333pt" strokecolor="#000000">
                  <v:stroke dashstyle="solid"/>
                </v:line>
                <v:shape style="position:absolute;left:2102;top:5515;width:7551;height:2" id="docshape336" coordorigin="2102,5515" coordsize="7551,0" path="m2102,5515l2203,5515m2801,5515l8234,5515m8854,5515l9653,5515e" filled="false" stroked="true" strokeweight=".999839pt" strokecolor="#000000">
                  <v:path arrowok="t"/>
                  <v:stroke dashstyle="solid"/>
                </v:shape>
                <v:line style="position:absolute" from="1584,5155" to="2102,4757" stroked="true" strokeweight=".999305pt" strokecolor="#000000">
                  <v:stroke dashstyle="solid"/>
                </v:line>
                <v:shape style="position:absolute;left:2102;top:4756;width:7551;height:2" id="docshape337" coordorigin="2102,4757" coordsize="7551,0" path="m2102,4757l2203,4757m2801,4757l8234,4757m8854,4757l9653,4757e" filled="false" stroked="true" strokeweight=".999839pt" strokecolor="#000000">
                  <v:path arrowok="t"/>
                  <v:stroke dashstyle="solid"/>
                </v:shape>
                <v:line style="position:absolute" from="1584,4416" to="2102,4015" stroked="true" strokeweight=".999301pt" strokecolor="#000000">
                  <v:stroke dashstyle="solid"/>
                </v:line>
                <v:shape style="position:absolute;left:2102;top:4015;width:7551;height:2" id="docshape338" coordorigin="2102,4015" coordsize="7551,0" path="m2102,4015l2203,4015m2801,4015l8234,4015m8854,4015l9653,4015e" filled="false" stroked="true" strokeweight=".999839pt" strokecolor="#000000">
                  <v:path arrowok="t"/>
                  <v:stroke dashstyle="solid"/>
                </v:shape>
                <v:line style="position:absolute" from="1584,3655" to="2102,3276" stroked="true" strokeweight=".999338pt" strokecolor="#000000">
                  <v:stroke dashstyle="solid"/>
                </v:line>
                <v:shape style="position:absolute;left:2102;top:3275;width:7551;height:2" id="docshape339" coordorigin="2102,3276" coordsize="7551,0" path="m2102,3276l2203,3276m2801,3276l8234,3276m8854,3276l9653,3276e" filled="false" stroked="true" strokeweight=".999839pt" strokecolor="#000000">
                  <v:path arrowok="t"/>
                  <v:stroke dashstyle="solid"/>
                </v:shape>
                <v:line style="position:absolute" from="1584,2916" to="2102,2515" stroked="true" strokeweight=".999301pt" strokecolor="#000000">
                  <v:stroke dashstyle="solid"/>
                </v:line>
                <v:shape style="position:absolute;left:2102;top:2515;width:7551;height:2" id="docshape340" coordorigin="2102,2515" coordsize="7551,0" path="m2102,2515l8234,2515m8854,2515l9653,2515e" filled="false" stroked="true" strokeweight=".999839pt" strokecolor="#000000">
                  <v:path arrowok="t"/>
                  <v:stroke dashstyle="solid"/>
                </v:shape>
                <v:line style="position:absolute" from="1584,2155" to="2102,1776" stroked="true" strokeweight=".999338pt" strokecolor="#000000">
                  <v:stroke dashstyle="solid"/>
                </v:line>
                <v:shape style="position:absolute;left:2102;top:1775;width:7551;height:2" id="docshape341" coordorigin="2102,1776" coordsize="7551,0" path="m2102,1776l8234,1776m8854,1776l9653,1776e" filled="false" stroked="true" strokeweight=".999839pt" strokecolor="#000000">
                  <v:path arrowok="t"/>
                  <v:stroke dashstyle="solid"/>
                </v:shape>
                <v:line style="position:absolute" from="1584,1416" to="2102,1015" stroked="true" strokeweight=".999301pt" strokecolor="#000000">
                  <v:stroke dashstyle="solid"/>
                </v:line>
                <v:shape style="position:absolute;left:2102;top:1015;width:7551;height:2" id="docshape342" coordorigin="2102,1015" coordsize="7551,0" path="m2102,1015l8234,1015m8854,1015l9653,1015e" filled="false" stroked="true" strokeweight=".999839pt" strokecolor="#000000">
                  <v:path arrowok="t"/>
                  <v:stroke dashstyle="solid"/>
                </v:shape>
                <v:line style="position:absolute" from="1584,677" to="2102,276" stroked="true" strokeweight=".999301pt" strokecolor="#000000">
                  <v:stroke dashstyle="solid"/>
                </v:line>
                <v:rect style="position:absolute;left:2102;top:265;width:7551;height:20" id="docshape343" filled="true" fillcolor="#000000" stroked="false">
                  <v:fill type="solid"/>
                </v:rect>
                <v:shape style="position:absolute;left:1584;top:7756;width:8069;height:399" id="docshape344" coordorigin="1584,7757" coordsize="8069,399" path="m9653,7757l9132,8155,1584,8155,2102,7757,9653,7757xe" filled="false" stroked="true" strokeweight=".999836pt" strokecolor="#000000">
                  <v:path arrowok="t"/>
                  <v:stroke dashstyle="solid"/>
                </v:shape>
                <v:shape style="position:absolute;left:1584;top:275;width:8069;height:7880" id="docshape345" coordorigin="1584,276" coordsize="8069,7880" path="m1584,8155l1584,677,2102,276,2102,7757,1584,8155xm2102,7757l2102,276,9653,276,9653,7757,2102,7757xe" filled="false" stroked="true" strokeweight=".99912pt" strokecolor="#7f7f7f">
                  <v:path arrowok="t"/>
                  <v:stroke dashstyle="solid"/>
                </v:shape>
                <v:shape style="position:absolute;left:2800;top:2716;width:221;height:5319" id="docshape346" coordorigin="2801,2717" coordsize="221,5319" path="m3022,2717l2801,2875,2801,8035,3022,7877,3022,2717xe" filled="true" fillcolor="#4c4c7f" stroked="false">
                  <v:path arrowok="t"/>
                  <v:fill type="solid"/>
                </v:shape>
                <v:shape style="position:absolute;left:2800;top:2716;width:221;height:5319" id="docshape347" coordorigin="2801,2717" coordsize="221,5319" path="m2801,8035l2801,2875,3022,2717,3022,7877,2801,8035xe" filled="false" stroked="true" strokeweight=".998402pt" strokecolor="#000000">
                  <v:path arrowok="t"/>
                  <v:stroke dashstyle="solid"/>
                </v:shape>
                <v:rect style="position:absolute;left:2203;top:2875;width:598;height:5160" id="docshape348" filled="true" fillcolor="#9999ff" stroked="false">
                  <v:fill type="solid"/>
                </v:rect>
                <v:rect style="position:absolute;left:2203;top:2875;width:598;height:5161" id="docshape349" filled="false" stroked="true" strokeweight=".998419pt" strokecolor="#000000">
                  <v:stroke dashstyle="solid"/>
                </v:rect>
                <v:shape style="position:absolute;left:2203;top:2716;width:819;height:159" id="docshape350" coordorigin="2203,2717" coordsize="819,159" path="m3022,2717l2402,2717,2203,2875,2801,2875,3022,2717xe" filled="true" fillcolor="#7272bf" stroked="false">
                  <v:path arrowok="t"/>
                  <v:fill type="solid"/>
                </v:shape>
                <v:shape style="position:absolute;left:2203;top:2716;width:819;height:159" id="docshape351" coordorigin="2203,2717" coordsize="819,159" path="m2801,2875l3022,2717,2402,2717,2203,2875,2801,2875xe" filled="false" stroked="true" strokeweight=".999787pt" strokecolor="#000000">
                  <v:path arrowok="t"/>
                  <v:stroke dashstyle="solid"/>
                </v:shape>
                <v:shape style="position:absolute;left:4320;top:7336;width:200;height:699" id="docshape352" coordorigin="4320,7337" coordsize="200,699" path="m4519,7337l4320,7495,4320,8035,4519,7877,4519,7337xe" filled="true" fillcolor="#4c4c7f" stroked="false">
                  <v:path arrowok="t"/>
                  <v:fill type="solid"/>
                </v:shape>
                <v:shape style="position:absolute;left:4320;top:7336;width:200;height:699" id="docshape353" coordorigin="4320,7337" coordsize="200,699" path="m4320,8035l4320,7495,4519,7337,4519,7877,4320,8035xe" filled="false" stroked="true" strokeweight=".998508pt" strokecolor="#000000">
                  <v:path arrowok="t"/>
                  <v:stroke dashstyle="solid"/>
                </v:shape>
                <v:rect style="position:absolute;left:3700;top:7495;width:620;height:540" id="docshape354" filled="true" fillcolor="#9999ff" stroked="false">
                  <v:fill type="solid"/>
                </v:rect>
                <v:rect style="position:absolute;left:3700;top:7495;width:620;height:540" id="docshape355" filled="false" stroked="true" strokeweight=".999217pt" strokecolor="#000000">
                  <v:stroke dashstyle="solid"/>
                </v:rect>
                <v:shape style="position:absolute;left:3700;top:7336;width:819;height:159" id="docshape356" coordorigin="3701,7337" coordsize="819,159" path="m4519,7337l3919,7337,3701,7495,4320,7495,4519,7337xe" filled="true" fillcolor="#7272bf" stroked="false">
                  <v:path arrowok="t"/>
                  <v:fill type="solid"/>
                </v:shape>
                <v:shape style="position:absolute;left:3700;top:7336;width:819;height:159" id="docshape357" coordorigin="3701,7337" coordsize="819,159" path="m4320,7495l4519,7337,3919,7337,3701,7495,4320,7495xe" filled="false" stroked="true" strokeweight=".999787pt" strokecolor="#000000">
                  <v:path arrowok="t"/>
                  <v:stroke dashstyle="solid"/>
                </v:shape>
                <v:shape style="position:absolute;left:5817;top:6775;width:219;height:1260" id="docshape358" coordorigin="5818,6775" coordsize="219,1260" path="m6036,6775l5818,6936,5818,8035,6036,7877,6036,6775xe" filled="true" fillcolor="#4c4c7f" stroked="false">
                  <v:path arrowok="t"/>
                  <v:fill type="solid"/>
                </v:shape>
                <v:shape style="position:absolute;left:5817;top:6775;width:219;height:1261" id="docshape359" coordorigin="5818,6775" coordsize="219,1261" path="m5818,8035l5818,6936,6036,6775,6036,7877,5818,8035xe" filled="false" stroked="true" strokeweight=".998442pt" strokecolor="#000000">
                  <v:path arrowok="t"/>
                  <v:stroke dashstyle="solid"/>
                </v:shape>
                <v:rect style="position:absolute;left:5217;top:6935;width:600;height:1100" id="docshape360" filled="true" fillcolor="#9999ff" stroked="false">
                  <v:fill type="solid"/>
                </v:rect>
                <v:rect style="position:absolute;left:5217;top:6936;width:600;height:1100" id="docshape361" filled="false" stroked="true" strokeweight=".99873pt" strokecolor="#000000">
                  <v:stroke dashstyle="solid"/>
                </v:rect>
                <v:shape style="position:absolute;left:5217;top:6775;width:819;height:161" id="docshape362" coordorigin="5218,6775" coordsize="819,161" path="m6036,6775l5419,6775,5218,6936,5818,6936,6036,6775xe" filled="true" fillcolor="#7272bf" stroked="false">
                  <v:path arrowok="t"/>
                  <v:fill type="solid"/>
                </v:shape>
                <v:shape style="position:absolute;left:5217;top:6775;width:819;height:161" id="docshape363" coordorigin="5218,6775" coordsize="819,161" path="m5818,6936l6036,6775,5419,6775,5218,6936,5818,6936xe" filled="false" stroked="true" strokeweight=".999786pt" strokecolor="#000000">
                  <v:path arrowok="t"/>
                  <v:stroke dashstyle="solid"/>
                </v:shape>
                <v:shape style="position:absolute;left:7334;top:7435;width:202;height:600" id="docshape364" coordorigin="7334,7435" coordsize="202,600" path="m7536,7435l7334,7596,7334,8035,7536,7877,7536,7435xe" filled="true" fillcolor="#4c4c7f" stroked="false">
                  <v:path arrowok="t"/>
                  <v:fill type="solid"/>
                </v:shape>
                <v:shape style="position:absolute;left:7334;top:7435;width:202;height:600" id="docshape365" coordorigin="7334,7435" coordsize="202,600" path="m7334,8035l7334,7596,7536,7435,7536,7877,7334,8035xe" filled="false" stroked="true" strokeweight=".998546pt" strokecolor="#000000">
                  <v:path arrowok="t"/>
                  <v:stroke dashstyle="solid"/>
                </v:shape>
                <v:rect style="position:absolute;left:6736;top:7595;width:598;height:440" id="docshape366" filled="true" fillcolor="#9999ff" stroked="false">
                  <v:fill type="solid"/>
                </v:rect>
                <v:rect style="position:absolute;left:6736;top:7596;width:598;height:440" id="docshape367" filled="false" stroked="true" strokeweight=".999334pt" strokecolor="#000000">
                  <v:stroke dashstyle="solid"/>
                </v:rect>
                <v:shape style="position:absolute;left:6736;top:7435;width:800;height:161" id="docshape368" coordorigin="6737,7435" coordsize="800,161" path="m7536,7435l6936,7435,6737,7596,7334,7596,7536,7435xe" filled="true" fillcolor="#7272bf" stroked="false">
                  <v:path arrowok="t"/>
                  <v:fill type="solid"/>
                </v:shape>
                <v:shape style="position:absolute;left:6736;top:7435;width:800;height:161" id="docshape369" coordorigin="6737,7435" coordsize="800,161" path="m7334,7596l7536,7435,6936,7435,6737,7596,7334,7596xe" filled="false" stroked="true" strokeweight=".999783pt" strokecolor="#000000">
                  <v:path arrowok="t"/>
                  <v:stroke dashstyle="solid"/>
                </v:shape>
                <v:shape style="position:absolute;left:8853;top:655;width:200;height:7380" id="docshape370" coordorigin="8854,655" coordsize="200,7380" path="m9053,655l8854,816,8854,8035,9053,7877,9053,655xe" filled="true" fillcolor="#4c4c7f" stroked="false">
                  <v:path arrowok="t"/>
                  <v:fill type="solid"/>
                </v:shape>
                <v:shape style="position:absolute;left:8853;top:655;width:200;height:7380" id="docshape371" coordorigin="8854,655" coordsize="200,7380" path="m8854,8035l8854,816,9053,655,9053,7877,8854,8035xe" filled="false" stroked="true" strokeweight=".998401pt" strokecolor="#000000">
                  <v:path arrowok="t"/>
                  <v:stroke dashstyle="solid"/>
                </v:shape>
                <v:rect style="position:absolute;left:8234;top:815;width:620;height:7220" id="docshape372" filled="true" fillcolor="#9999ff" stroked="false">
                  <v:fill type="solid"/>
                </v:rect>
                <v:rect style="position:absolute;left:8234;top:815;width:620;height:7220" id="docshape373" filled="false" stroked="true" strokeweight=".99841pt" strokecolor="#000000">
                  <v:stroke dashstyle="solid"/>
                </v:rect>
                <v:shape style="position:absolute;left:8234;top:655;width:819;height:161" id="docshape374" coordorigin="8234,655" coordsize="819,161" path="m9053,655l8453,655,8234,816,8854,816,9053,655xe" filled="true" fillcolor="#7272bf" stroked="false">
                  <v:path arrowok="t"/>
                  <v:fill type="solid"/>
                </v:shape>
                <v:shape style="position:absolute;left:1464;top:655;width:7589;height:7500" id="docshape375" coordorigin="1464,655" coordsize="7589,7500" path="m8854,816l9053,655,8453,655,8234,816,8854,816xm1584,8155l1584,677m1584,8155l1464,8155m1584,7397l1464,7397m1584,6655l1464,6655m1584,5897l1464,5897m1584,5155l1464,5155m1584,4416l1464,4416m1584,3655l1464,3655m1584,2916l1464,2916m1584,2155l1464,2155m1584,1416l1464,1416m1584,677l1464,677e" filled="false" stroked="true" strokeweight=".99912pt" strokecolor="#000000">
                  <v:path arrowok="t"/>
                  <v:stroke dashstyle="solid"/>
                </v:shape>
                <v:rect style="position:absolute;left:1584;top:8145;width:7548;height:20" id="docshape376" filled="true" fillcolor="#000000" stroked="false">
                  <v:fill type="solid"/>
                </v:rect>
                <v:shape style="position:absolute;left:964;top:8656;width:8168;height:260" id="docshape377" coordorigin="965,8657" coordsize="8168,260" path="m965,8657l9132,8657m965,8916l9132,8916e" filled="false" stroked="true" strokeweight=".99912pt" strokecolor="#000000">
                  <v:path arrowok="t"/>
                  <v:stroke dashstyle="solid"/>
                </v:shape>
                <v:rect style="position:absolute;left:1584;top:8145;width:7548;height:20" id="docshape378" filled="true" fillcolor="#000000" stroked="false">
                  <v:fill type="solid"/>
                </v:rect>
                <v:shape style="position:absolute;left:1584;top:8155;width:7548;height:761" id="docshape379" coordorigin="1584,8155" coordsize="7548,761" path="m1584,8155l1584,8916m3101,8155l3101,8916m4620,8155l4620,8916m6118,8155l6118,8916m7634,8155l7634,8916m9132,8155l9132,8916e" filled="false" stroked="true" strokeweight=".99912pt" strokecolor="#000000">
                  <v:path arrowok="t"/>
                  <v:stroke dashstyle="solid"/>
                </v:shape>
                <v:rect style="position:absolute;left:1024;top:8755;width:96;height:118" id="docshape380" filled="true" fillcolor="#9999ff" stroked="false">
                  <v:fill type="solid"/>
                </v:rect>
                <v:rect style="position:absolute;left:1024;top:8755;width:96;height:118" id="docshape381" filled="false" stroked="true" strokeweight=".998975pt" strokecolor="#000000">
                  <v:stroke dashstyle="solid"/>
                </v:rect>
                <v:shape style="position:absolute;left:8572;top:339;width:289;height:179" type="#_x0000_t202" id="docshape382" filled="false" stroked="false">
                  <v:textbox inset="0,0,0,0">
                    <w:txbxContent>
                      <w:p>
                        <w:pPr>
                          <w:spacing w:line="179" w:lineRule="exact" w:before="0"/>
                          <w:ind w:left="0" w:right="0" w:firstLine="0"/>
                          <w:jc w:val="left"/>
                          <w:rPr>
                            <w:rFonts w:ascii="Arial"/>
                            <w:b/>
                            <w:sz w:val="16"/>
                          </w:rPr>
                        </w:pPr>
                        <w:r>
                          <w:rPr>
                            <w:rFonts w:ascii="Arial"/>
                            <w:b/>
                            <w:spacing w:val="-5"/>
                            <w:sz w:val="16"/>
                          </w:rPr>
                          <w:t>965</w:t>
                        </w:r>
                      </w:p>
                    </w:txbxContent>
                  </v:textbox>
                  <w10:wrap type="none"/>
                </v:shape>
                <v:shape style="position:absolute;left:1084;top:579;width:388;height:179" type="#_x0000_t202" id="docshape383" filled="false" stroked="false">
                  <v:textbox inset="0,0,0,0">
                    <w:txbxContent>
                      <w:p>
                        <w:pPr>
                          <w:spacing w:line="179" w:lineRule="exact" w:before="0"/>
                          <w:ind w:left="0" w:right="0" w:firstLine="0"/>
                          <w:jc w:val="left"/>
                          <w:rPr>
                            <w:rFonts w:ascii="Arial"/>
                            <w:b/>
                            <w:sz w:val="16"/>
                          </w:rPr>
                        </w:pPr>
                        <w:r>
                          <w:rPr>
                            <w:rFonts w:ascii="Arial"/>
                            <w:b/>
                            <w:spacing w:val="-4"/>
                            <w:sz w:val="16"/>
                          </w:rPr>
                          <w:t>1000</w:t>
                        </w:r>
                      </w:p>
                    </w:txbxContent>
                  </v:textbox>
                  <w10:wrap type="none"/>
                </v:shape>
                <v:shape style="position:absolute;left:1183;top:1319;width:289;height:179" type="#_x0000_t202" id="docshape384" filled="false" stroked="false">
                  <v:textbox inset="0,0,0,0">
                    <w:txbxContent>
                      <w:p>
                        <w:pPr>
                          <w:spacing w:line="179" w:lineRule="exact" w:before="0"/>
                          <w:ind w:left="0" w:right="0" w:firstLine="0"/>
                          <w:jc w:val="left"/>
                          <w:rPr>
                            <w:rFonts w:ascii="Arial"/>
                            <w:b/>
                            <w:sz w:val="16"/>
                          </w:rPr>
                        </w:pPr>
                        <w:r>
                          <w:rPr>
                            <w:rFonts w:ascii="Arial"/>
                            <w:b/>
                            <w:spacing w:val="-5"/>
                            <w:sz w:val="16"/>
                          </w:rPr>
                          <w:t>900</w:t>
                        </w:r>
                      </w:p>
                    </w:txbxContent>
                  </v:textbox>
                  <w10:wrap type="none"/>
                </v:shape>
                <v:shape style="position:absolute;left:1183;top:2060;width:289;height:179" type="#_x0000_t202" id="docshape385" filled="false" stroked="false">
                  <v:textbox inset="0,0,0,0">
                    <w:txbxContent>
                      <w:p>
                        <w:pPr>
                          <w:spacing w:line="179" w:lineRule="exact" w:before="0"/>
                          <w:ind w:left="0" w:right="0" w:firstLine="0"/>
                          <w:jc w:val="left"/>
                          <w:rPr>
                            <w:rFonts w:ascii="Arial"/>
                            <w:b/>
                            <w:sz w:val="16"/>
                          </w:rPr>
                        </w:pPr>
                        <w:r>
                          <w:rPr>
                            <w:rFonts w:ascii="Arial"/>
                            <w:b/>
                            <w:spacing w:val="-5"/>
                            <w:sz w:val="16"/>
                          </w:rPr>
                          <w:t>800</w:t>
                        </w:r>
                      </w:p>
                    </w:txbxContent>
                  </v:textbox>
                  <w10:wrap type="none"/>
                </v:shape>
                <v:shape style="position:absolute;left:2563;top:2199;width:287;height:179" type="#_x0000_t202" id="docshape386" filled="false" stroked="false">
                  <v:textbox inset="0,0,0,0">
                    <w:txbxContent>
                      <w:p>
                        <w:pPr>
                          <w:spacing w:line="179" w:lineRule="exact" w:before="0"/>
                          <w:ind w:left="0" w:right="0" w:firstLine="0"/>
                          <w:jc w:val="left"/>
                          <w:rPr>
                            <w:rFonts w:ascii="Arial"/>
                            <w:b/>
                            <w:sz w:val="16"/>
                          </w:rPr>
                        </w:pPr>
                        <w:r>
                          <w:rPr>
                            <w:rFonts w:ascii="Arial"/>
                            <w:b/>
                            <w:spacing w:val="-5"/>
                            <w:sz w:val="16"/>
                          </w:rPr>
                          <w:t>690</w:t>
                        </w:r>
                      </w:p>
                    </w:txbxContent>
                  </v:textbox>
                  <w10:wrap type="none"/>
                </v:shape>
                <v:shape style="position:absolute;left:1183;top:2819;width:289;height:179" type="#_x0000_t202" id="docshape387" filled="false" stroked="false">
                  <v:textbox inset="0,0,0,0">
                    <w:txbxContent>
                      <w:p>
                        <w:pPr>
                          <w:spacing w:line="179" w:lineRule="exact" w:before="0"/>
                          <w:ind w:left="0" w:right="0" w:firstLine="0"/>
                          <w:jc w:val="left"/>
                          <w:rPr>
                            <w:rFonts w:ascii="Arial"/>
                            <w:b/>
                            <w:sz w:val="16"/>
                          </w:rPr>
                        </w:pPr>
                        <w:r>
                          <w:rPr>
                            <w:rFonts w:ascii="Arial"/>
                            <w:b/>
                            <w:spacing w:val="-5"/>
                            <w:sz w:val="16"/>
                          </w:rPr>
                          <w:t>700</w:t>
                        </w:r>
                      </w:p>
                    </w:txbxContent>
                  </v:textbox>
                  <w10:wrap type="none"/>
                </v:shape>
                <v:shape style="position:absolute;left:1183;top:3560;width:289;height:179" type="#_x0000_t202" id="docshape388" filled="false" stroked="false">
                  <v:textbox inset="0,0,0,0">
                    <w:txbxContent>
                      <w:p>
                        <w:pPr>
                          <w:spacing w:line="179" w:lineRule="exact" w:before="0"/>
                          <w:ind w:left="0" w:right="0" w:firstLine="0"/>
                          <w:jc w:val="left"/>
                          <w:rPr>
                            <w:rFonts w:ascii="Arial"/>
                            <w:b/>
                            <w:sz w:val="16"/>
                          </w:rPr>
                        </w:pPr>
                        <w:r>
                          <w:rPr>
                            <w:rFonts w:ascii="Arial"/>
                            <w:b/>
                            <w:spacing w:val="-5"/>
                            <w:sz w:val="16"/>
                          </w:rPr>
                          <w:t>600</w:t>
                        </w:r>
                      </w:p>
                    </w:txbxContent>
                  </v:textbox>
                  <w10:wrap type="none"/>
                </v:shape>
                <v:shape style="position:absolute;left:1183;top:4299;width:289;height:179" type="#_x0000_t202" id="docshape389" filled="false" stroked="false">
                  <v:textbox inset="0,0,0,0">
                    <w:txbxContent>
                      <w:p>
                        <w:pPr>
                          <w:spacing w:line="179" w:lineRule="exact" w:before="0"/>
                          <w:ind w:left="0" w:right="0" w:firstLine="0"/>
                          <w:jc w:val="left"/>
                          <w:rPr>
                            <w:rFonts w:ascii="Arial"/>
                            <w:b/>
                            <w:sz w:val="16"/>
                          </w:rPr>
                        </w:pPr>
                        <w:r>
                          <w:rPr>
                            <w:rFonts w:ascii="Arial"/>
                            <w:b/>
                            <w:spacing w:val="-5"/>
                            <w:sz w:val="16"/>
                          </w:rPr>
                          <w:t>500</w:t>
                        </w:r>
                      </w:p>
                    </w:txbxContent>
                  </v:textbox>
                  <w10:wrap type="none"/>
                </v:shape>
                <v:shape style="position:absolute;left:1183;top:5060;width:289;height:179" type="#_x0000_t202" id="docshape390" filled="false" stroked="false">
                  <v:textbox inset="0,0,0,0">
                    <w:txbxContent>
                      <w:p>
                        <w:pPr>
                          <w:spacing w:line="179" w:lineRule="exact" w:before="0"/>
                          <w:ind w:left="0" w:right="0" w:firstLine="0"/>
                          <w:jc w:val="left"/>
                          <w:rPr>
                            <w:rFonts w:ascii="Arial"/>
                            <w:b/>
                            <w:sz w:val="16"/>
                          </w:rPr>
                        </w:pPr>
                        <w:r>
                          <w:rPr>
                            <w:rFonts w:ascii="Arial"/>
                            <w:b/>
                            <w:spacing w:val="-5"/>
                            <w:sz w:val="16"/>
                          </w:rPr>
                          <w:t>400</w:t>
                        </w:r>
                      </w:p>
                    </w:txbxContent>
                  </v:textbox>
                  <w10:wrap type="none"/>
                </v:shape>
                <v:shape style="position:absolute;left:1183;top:5799;width:289;height:179" type="#_x0000_t202" id="docshape391" filled="false" stroked="false">
                  <v:textbox inset="0,0,0,0">
                    <w:txbxContent>
                      <w:p>
                        <w:pPr>
                          <w:spacing w:line="179" w:lineRule="exact" w:before="0"/>
                          <w:ind w:left="0" w:right="0" w:firstLine="0"/>
                          <w:jc w:val="left"/>
                          <w:rPr>
                            <w:rFonts w:ascii="Arial"/>
                            <w:b/>
                            <w:sz w:val="16"/>
                          </w:rPr>
                        </w:pPr>
                        <w:r>
                          <w:rPr>
                            <w:rFonts w:ascii="Arial"/>
                            <w:b/>
                            <w:spacing w:val="-5"/>
                            <w:sz w:val="16"/>
                          </w:rPr>
                          <w:t>300</w:t>
                        </w:r>
                      </w:p>
                    </w:txbxContent>
                  </v:textbox>
                  <w10:wrap type="none"/>
                </v:shape>
                <v:shape style="position:absolute;left:5536;top:6380;width:289;height:179" type="#_x0000_t202" id="docshape392" filled="false" stroked="false">
                  <v:textbox inset="0,0,0,0">
                    <w:txbxContent>
                      <w:p>
                        <w:pPr>
                          <w:spacing w:line="179" w:lineRule="exact" w:before="0"/>
                          <w:ind w:left="0" w:right="0" w:firstLine="0"/>
                          <w:jc w:val="left"/>
                          <w:rPr>
                            <w:rFonts w:ascii="Arial"/>
                            <w:b/>
                            <w:sz w:val="16"/>
                          </w:rPr>
                        </w:pPr>
                        <w:r>
                          <w:rPr>
                            <w:rFonts w:ascii="Arial"/>
                            <w:b/>
                            <w:spacing w:val="-5"/>
                            <w:sz w:val="16"/>
                          </w:rPr>
                          <w:t>146</w:t>
                        </w:r>
                      </w:p>
                    </w:txbxContent>
                  </v:textbox>
                  <w10:wrap type="none"/>
                </v:shape>
                <v:shape style="position:absolute;left:1183;top:6560;width:289;height:179" type="#_x0000_t202" id="docshape393" filled="false" stroked="false">
                  <v:textbox inset="0,0,0,0">
                    <w:txbxContent>
                      <w:p>
                        <w:pPr>
                          <w:spacing w:line="179" w:lineRule="exact" w:before="0"/>
                          <w:ind w:left="0" w:right="0" w:firstLine="0"/>
                          <w:jc w:val="left"/>
                          <w:rPr>
                            <w:rFonts w:ascii="Arial"/>
                            <w:b/>
                            <w:sz w:val="16"/>
                          </w:rPr>
                        </w:pPr>
                        <w:r>
                          <w:rPr>
                            <w:rFonts w:ascii="Arial"/>
                            <w:b/>
                            <w:spacing w:val="-5"/>
                            <w:sz w:val="16"/>
                          </w:rPr>
                          <w:t>200</w:t>
                        </w:r>
                      </w:p>
                    </w:txbxContent>
                  </v:textbox>
                  <w10:wrap type="none"/>
                </v:shape>
                <v:shape style="position:absolute;left:4140;top:6920;width:189;height:179" type="#_x0000_t202" id="docshape394" filled="false" stroked="false">
                  <v:textbox inset="0,0,0,0">
                    <w:txbxContent>
                      <w:p>
                        <w:pPr>
                          <w:spacing w:line="179" w:lineRule="exact" w:before="0"/>
                          <w:ind w:left="0" w:right="0" w:firstLine="0"/>
                          <w:jc w:val="left"/>
                          <w:rPr>
                            <w:rFonts w:ascii="Arial"/>
                            <w:b/>
                            <w:sz w:val="16"/>
                          </w:rPr>
                        </w:pPr>
                        <w:r>
                          <w:rPr>
                            <w:rFonts w:ascii="Arial"/>
                            <w:b/>
                            <w:spacing w:val="-5"/>
                            <w:sz w:val="16"/>
                          </w:rPr>
                          <w:t>71</w:t>
                        </w:r>
                      </w:p>
                    </w:txbxContent>
                  </v:textbox>
                  <w10:wrap type="none"/>
                </v:shape>
                <v:shape style="position:absolute;left:7135;top:6999;width:189;height:179" type="#_x0000_t202" id="docshape395" filled="false" stroked="false">
                  <v:textbox inset="0,0,0,0">
                    <w:txbxContent>
                      <w:p>
                        <w:pPr>
                          <w:spacing w:line="179" w:lineRule="exact" w:before="0"/>
                          <w:ind w:left="0" w:right="0" w:firstLine="0"/>
                          <w:jc w:val="left"/>
                          <w:rPr>
                            <w:rFonts w:ascii="Arial"/>
                            <w:b/>
                            <w:sz w:val="16"/>
                          </w:rPr>
                        </w:pPr>
                        <w:r>
                          <w:rPr>
                            <w:rFonts w:ascii="Arial"/>
                            <w:b/>
                            <w:spacing w:val="-5"/>
                            <w:sz w:val="16"/>
                          </w:rPr>
                          <w:t>58</w:t>
                        </w:r>
                      </w:p>
                    </w:txbxContent>
                  </v:textbox>
                  <w10:wrap type="none"/>
                </v:shape>
                <v:shape style="position:absolute;left:1183;top:7299;width:289;height:179" type="#_x0000_t202" id="docshape396" filled="false" stroked="false">
                  <v:textbox inset="0,0,0,0">
                    <w:txbxContent>
                      <w:p>
                        <w:pPr>
                          <w:spacing w:line="179" w:lineRule="exact" w:before="0"/>
                          <w:ind w:left="0" w:right="0" w:firstLine="0"/>
                          <w:jc w:val="left"/>
                          <w:rPr>
                            <w:rFonts w:ascii="Arial"/>
                            <w:b/>
                            <w:sz w:val="16"/>
                          </w:rPr>
                        </w:pPr>
                        <w:r>
                          <w:rPr>
                            <w:rFonts w:ascii="Arial"/>
                            <w:b/>
                            <w:spacing w:val="-5"/>
                            <w:sz w:val="16"/>
                          </w:rPr>
                          <w:t>100</w:t>
                        </w:r>
                      </w:p>
                    </w:txbxContent>
                  </v:textbox>
                  <w10:wrap type="none"/>
                </v:shape>
                <v:shape style="position:absolute;left:1363;top:8060;width:109;height:179" type="#_x0000_t202" id="docshape397" filled="false" stroked="false">
                  <v:textbox inset="0,0,0,0">
                    <w:txbxContent>
                      <w:p>
                        <w:pPr>
                          <w:spacing w:line="179" w:lineRule="exact" w:before="0"/>
                          <w:ind w:left="0" w:right="0" w:firstLine="0"/>
                          <w:jc w:val="left"/>
                          <w:rPr>
                            <w:rFonts w:ascii="Arial"/>
                            <w:b/>
                            <w:sz w:val="16"/>
                          </w:rPr>
                        </w:pPr>
                        <w:r>
                          <w:rPr>
                            <w:rFonts w:ascii="Arial"/>
                            <w:b/>
                            <w:spacing w:val="-10"/>
                            <w:sz w:val="16"/>
                          </w:rPr>
                          <w:t>0</w:t>
                        </w:r>
                      </w:p>
                    </w:txbxContent>
                  </v:textbox>
                  <w10:wrap type="none"/>
                </v:shape>
                <v:shape style="position:absolute;left:7634;top:8656;width:1498;height:260" type="#_x0000_t202" id="docshape398" filled="false" stroked="true" strokeweight=".9984pt" strokecolor="#000000">
                  <v:textbox inset="0,0,0,0">
                    <w:txbxContent>
                      <w:p>
                        <w:pPr>
                          <w:spacing w:before="20"/>
                          <w:ind w:left="9" w:right="0" w:firstLine="0"/>
                          <w:jc w:val="center"/>
                          <w:rPr>
                            <w:rFonts w:ascii="Arial"/>
                            <w:b/>
                            <w:sz w:val="16"/>
                          </w:rPr>
                        </w:pPr>
                        <w:r>
                          <w:rPr>
                            <w:rFonts w:ascii="Arial"/>
                            <w:b/>
                            <w:spacing w:val="-5"/>
                            <w:sz w:val="16"/>
                          </w:rPr>
                          <w:t>965</w:t>
                        </w:r>
                      </w:p>
                    </w:txbxContent>
                  </v:textbox>
                  <v:stroke dashstyle="solid"/>
                  <w10:wrap type="none"/>
                </v:shape>
                <v:shape style="position:absolute;left:6117;top:8656;width:1517;height:260" type="#_x0000_t202" id="docshape399" filled="false" stroked="true" strokeweight=".9984pt" strokecolor="#000000">
                  <v:textbox inset="0,0,0,0">
                    <w:txbxContent>
                      <w:p>
                        <w:pPr>
                          <w:spacing w:before="20"/>
                          <w:ind w:left="9" w:right="0" w:firstLine="0"/>
                          <w:jc w:val="center"/>
                          <w:rPr>
                            <w:rFonts w:ascii="Arial"/>
                            <w:b/>
                            <w:sz w:val="16"/>
                          </w:rPr>
                        </w:pPr>
                        <w:r>
                          <w:rPr>
                            <w:rFonts w:ascii="Arial"/>
                            <w:b/>
                            <w:spacing w:val="-5"/>
                            <w:sz w:val="16"/>
                          </w:rPr>
                          <w:t>58</w:t>
                        </w:r>
                      </w:p>
                    </w:txbxContent>
                  </v:textbox>
                  <v:stroke dashstyle="solid"/>
                  <w10:wrap type="none"/>
                </v:shape>
                <v:shape style="position:absolute;left:4620;top:8656;width:1498;height:260" type="#_x0000_t202" id="docshape400" filled="false" stroked="true" strokeweight=".9984pt" strokecolor="#000000">
                  <v:textbox inset="0,0,0,0">
                    <w:txbxContent>
                      <w:p>
                        <w:pPr>
                          <w:spacing w:before="20"/>
                          <w:ind w:left="9" w:right="0" w:firstLine="0"/>
                          <w:jc w:val="center"/>
                          <w:rPr>
                            <w:rFonts w:ascii="Arial"/>
                            <w:b/>
                            <w:sz w:val="16"/>
                          </w:rPr>
                        </w:pPr>
                        <w:r>
                          <w:rPr>
                            <w:rFonts w:ascii="Arial"/>
                            <w:b/>
                            <w:spacing w:val="-5"/>
                            <w:sz w:val="16"/>
                          </w:rPr>
                          <w:t>146</w:t>
                        </w:r>
                      </w:p>
                    </w:txbxContent>
                  </v:textbox>
                  <v:stroke dashstyle="solid"/>
                  <w10:wrap type="none"/>
                </v:shape>
                <v:shape style="position:absolute;left:3100;top:8656;width:1520;height:260" type="#_x0000_t202" id="docshape401" filled="false" stroked="true" strokeweight=".9984pt" strokecolor="#000000">
                  <v:textbox inset="0,0,0,0">
                    <w:txbxContent>
                      <w:p>
                        <w:pPr>
                          <w:spacing w:before="20"/>
                          <w:ind w:left="0" w:right="9" w:firstLine="0"/>
                          <w:jc w:val="center"/>
                          <w:rPr>
                            <w:rFonts w:ascii="Arial"/>
                            <w:b/>
                            <w:sz w:val="16"/>
                          </w:rPr>
                        </w:pPr>
                        <w:r>
                          <w:rPr>
                            <w:rFonts w:ascii="Arial"/>
                            <w:b/>
                            <w:spacing w:val="-5"/>
                            <w:sz w:val="16"/>
                          </w:rPr>
                          <w:t>71</w:t>
                        </w:r>
                      </w:p>
                    </w:txbxContent>
                  </v:textbox>
                  <v:stroke dashstyle="solid"/>
                  <w10:wrap type="none"/>
                </v:shape>
                <v:shape style="position:absolute;left:1584;top:8656;width:1517;height:260" type="#_x0000_t202" id="docshape402" filled="false" stroked="true" strokeweight=".9984pt" strokecolor="#000000">
                  <v:textbox inset="0,0,0,0">
                    <w:txbxContent>
                      <w:p>
                        <w:pPr>
                          <w:spacing w:before="20"/>
                          <w:ind w:left="9" w:right="0" w:firstLine="0"/>
                          <w:jc w:val="center"/>
                          <w:rPr>
                            <w:rFonts w:ascii="Arial"/>
                            <w:b/>
                            <w:sz w:val="16"/>
                          </w:rPr>
                        </w:pPr>
                        <w:r>
                          <w:rPr>
                            <w:rFonts w:ascii="Arial"/>
                            <w:b/>
                            <w:spacing w:val="-5"/>
                            <w:sz w:val="16"/>
                          </w:rPr>
                          <w:t>690</w:t>
                        </w:r>
                      </w:p>
                    </w:txbxContent>
                  </v:textbox>
                  <v:stroke dashstyle="solid"/>
                  <w10:wrap type="none"/>
                </v:shape>
                <v:shape style="position:absolute;left:964;top:8656;width:620;height:260" type="#_x0000_t202" id="docshape403" filled="false" stroked="true" strokeweight=".9984pt" strokecolor="#000000">
                  <v:textbox inset="0,0,0,0">
                    <w:txbxContent>
                      <w:p>
                        <w:pPr>
                          <w:spacing w:before="39"/>
                          <w:ind w:left="170" w:right="0" w:firstLine="0"/>
                          <w:jc w:val="left"/>
                          <w:rPr>
                            <w:rFonts w:ascii="Arial"/>
                            <w:b/>
                            <w:sz w:val="16"/>
                          </w:rPr>
                        </w:pPr>
                        <w:r>
                          <w:rPr>
                            <w:rFonts w:ascii="Arial"/>
                            <w:b/>
                            <w:spacing w:val="-4"/>
                            <w:sz w:val="16"/>
                          </w:rPr>
                          <w:t>2020</w:t>
                        </w:r>
                      </w:p>
                    </w:txbxContent>
                  </v:textbox>
                  <v:stroke dashstyle="solid"/>
                  <w10:wrap type="none"/>
                </v:shape>
                <v:shape style="position:absolute;left:7634;top:8155;width:1498;height:502" type="#_x0000_t202" id="docshape404" filled="false" stroked="true" strokeweight=".9984pt" strokecolor="#000000">
                  <v:textbox inset="0,0,0,0">
                    <w:txbxContent>
                      <w:p>
                        <w:pPr>
                          <w:spacing w:before="130"/>
                          <w:ind w:left="9" w:right="3" w:firstLine="0"/>
                          <w:jc w:val="center"/>
                          <w:rPr>
                            <w:rFonts w:ascii="Arial"/>
                            <w:b/>
                            <w:sz w:val="16"/>
                          </w:rPr>
                        </w:pPr>
                        <w:r>
                          <w:rPr>
                            <w:rFonts w:ascii="Arial"/>
                            <w:b/>
                            <w:spacing w:val="-2"/>
                            <w:sz w:val="16"/>
                          </w:rPr>
                          <w:t>Total</w:t>
                        </w:r>
                      </w:p>
                    </w:txbxContent>
                  </v:textbox>
                  <v:stroke dashstyle="solid"/>
                  <w10:wrap type="none"/>
                </v:shape>
                <v:shape style="position:absolute;left:6117;top:8155;width:1517;height:502" type="#_x0000_t202" id="docshape405" filled="false" stroked="true" strokeweight=".9984pt" strokecolor="#000000">
                  <v:textbox inset="0,0,0,0">
                    <w:txbxContent>
                      <w:p>
                        <w:pPr>
                          <w:spacing w:before="130"/>
                          <w:ind w:left="290" w:right="0" w:firstLine="0"/>
                          <w:jc w:val="left"/>
                          <w:rPr>
                            <w:rFonts w:ascii="Arial" w:hAnsi="Arial"/>
                            <w:b/>
                            <w:sz w:val="16"/>
                          </w:rPr>
                        </w:pPr>
                        <w:r>
                          <w:rPr>
                            <w:rFonts w:ascii="Arial" w:hAnsi="Arial"/>
                            <w:b/>
                            <w:spacing w:val="-2"/>
                            <w:sz w:val="16"/>
                          </w:rPr>
                          <w:t>Tăieri</w:t>
                        </w:r>
                        <w:r>
                          <w:rPr>
                            <w:sz w:val="16"/>
                          </w:rPr>
                          <w:t> </w:t>
                        </w:r>
                        <w:r>
                          <w:rPr>
                            <w:rFonts w:ascii="Arial" w:hAnsi="Arial"/>
                            <w:b/>
                            <w:spacing w:val="-2"/>
                            <w:sz w:val="16"/>
                          </w:rPr>
                          <w:t>igienă</w:t>
                        </w:r>
                      </w:p>
                    </w:txbxContent>
                  </v:textbox>
                  <v:stroke dashstyle="solid"/>
                  <w10:wrap type="none"/>
                </v:shape>
                <v:shape style="position:absolute;left:4620;top:8155;width:1498;height:502" type="#_x0000_t202" id="docshape406" filled="false" stroked="true" strokeweight=".9984pt" strokecolor="#000000">
                  <v:textbox inset="0,0,0,0">
                    <w:txbxContent>
                      <w:p>
                        <w:pPr>
                          <w:spacing w:before="130"/>
                          <w:ind w:left="287" w:right="0" w:firstLine="0"/>
                          <w:jc w:val="left"/>
                          <w:rPr>
                            <w:rFonts w:ascii="Arial"/>
                            <w:b/>
                            <w:sz w:val="16"/>
                          </w:rPr>
                        </w:pPr>
                        <w:r>
                          <w:rPr>
                            <w:rFonts w:ascii="Arial"/>
                            <w:b/>
                            <w:spacing w:val="-2"/>
                            <w:sz w:val="16"/>
                          </w:rPr>
                          <w:t>Conservare</w:t>
                        </w:r>
                      </w:p>
                    </w:txbxContent>
                  </v:textbox>
                  <v:stroke dashstyle="solid"/>
                  <w10:wrap type="none"/>
                </v:shape>
                <v:shape style="position:absolute;left:3100;top:8155;width:1520;height:502" type="#_x0000_t202" id="docshape407" filled="false" stroked="true" strokeweight=".9984pt" strokecolor="#000000">
                  <v:textbox inset="0,0,0,0">
                    <w:txbxContent>
                      <w:p>
                        <w:pPr>
                          <w:spacing w:line="259" w:lineRule="auto" w:before="29"/>
                          <w:ind w:left="350" w:right="0" w:firstLine="79"/>
                          <w:jc w:val="left"/>
                          <w:rPr>
                            <w:rFonts w:ascii="Arial"/>
                            <w:b/>
                            <w:sz w:val="16"/>
                          </w:rPr>
                        </w:pPr>
                        <w:r>
                          <w:rPr>
                            <w:rFonts w:ascii="Arial"/>
                            <w:b/>
                            <w:spacing w:val="-2"/>
                            <w:sz w:val="16"/>
                          </w:rPr>
                          <w:t>Produse</w:t>
                        </w:r>
                        <w:r>
                          <w:rPr>
                            <w:spacing w:val="40"/>
                            <w:sz w:val="16"/>
                          </w:rPr>
                          <w:t> </w:t>
                        </w:r>
                        <w:r>
                          <w:rPr>
                            <w:rFonts w:ascii="Arial"/>
                            <w:b/>
                            <w:spacing w:val="-4"/>
                            <w:sz w:val="16"/>
                          </w:rPr>
                          <w:t>secundare</w:t>
                        </w:r>
                      </w:p>
                    </w:txbxContent>
                  </v:textbox>
                  <v:stroke dashstyle="solid"/>
                  <w10:wrap type="none"/>
                </v:shape>
                <v:shape style="position:absolute;left:1584;top:8155;width:1517;height:502" type="#_x0000_t202" id="docshape408" filled="false" stroked="true" strokeweight=".9984pt" strokecolor="#000000">
                  <v:textbox inset="0,0,0,0">
                    <w:txbxContent>
                      <w:p>
                        <w:pPr>
                          <w:spacing w:before="130"/>
                          <w:ind w:left="28" w:right="0" w:firstLine="0"/>
                          <w:jc w:val="left"/>
                          <w:rPr>
                            <w:rFonts w:ascii="Arial"/>
                            <w:b/>
                            <w:sz w:val="16"/>
                          </w:rPr>
                        </w:pPr>
                        <w:r>
                          <w:rPr>
                            <w:rFonts w:ascii="Arial"/>
                            <w:b/>
                            <w:sz w:val="16"/>
                          </w:rPr>
                          <w:t>Produse</w:t>
                        </w:r>
                        <w:r>
                          <w:rPr>
                            <w:spacing w:val="-3"/>
                            <w:sz w:val="16"/>
                          </w:rPr>
                          <w:t> </w:t>
                        </w:r>
                        <w:r>
                          <w:rPr>
                            <w:rFonts w:ascii="Arial"/>
                            <w:b/>
                            <w:spacing w:val="-2"/>
                            <w:sz w:val="16"/>
                          </w:rPr>
                          <w:t>principale</w:t>
                        </w:r>
                      </w:p>
                    </w:txbxContent>
                  </v:textbox>
                  <v:stroke dashstyle="solid"/>
                  <w10:wrap type="none"/>
                </v:shape>
                <w10:wrap type="topAndBottom"/>
              </v:group>
            </w:pict>
          </mc:Fallback>
        </mc:AlternateContent>
      </w:r>
      <w:r>
        <w:rPr>
          <w:b/>
          <w:sz w:val="20"/>
        </w:rPr>
        <mc:AlternateContent>
          <mc:Choice Requires="wps">
            <w:drawing>
              <wp:anchor distT="0" distB="0" distL="0" distR="0" allowOverlap="1" layoutInCell="1" locked="0" behindDoc="1" simplePos="0" relativeHeight="487635456">
                <wp:simplePos x="0" y="0"/>
                <wp:positionH relativeFrom="page">
                  <wp:posOffset>6223765</wp:posOffset>
                </wp:positionH>
                <wp:positionV relativeFrom="paragraph">
                  <wp:posOffset>2835898</wp:posOffset>
                </wp:positionV>
                <wp:extent cx="430530" cy="175895"/>
                <wp:effectExtent l="0" t="0" r="0" b="0"/>
                <wp:wrapTopAndBottom/>
                <wp:docPr id="502" name="Group 502"/>
                <wp:cNvGraphicFramePr>
                  <a:graphicFrameLocks/>
                </wp:cNvGraphicFramePr>
                <a:graphic>
                  <a:graphicData uri="http://schemas.microsoft.com/office/word/2010/wordprocessingGroup">
                    <wpg:wgp>
                      <wpg:cNvPr id="502" name="Group 502"/>
                      <wpg:cNvGrpSpPr/>
                      <wpg:grpSpPr>
                        <a:xfrm>
                          <a:off x="0" y="0"/>
                          <a:ext cx="430530" cy="175895"/>
                          <a:chExt cx="430530" cy="175895"/>
                        </a:xfrm>
                      </wpg:grpSpPr>
                      <wps:wsp>
                        <wps:cNvPr id="503" name="Graphic 503"/>
                        <wps:cNvSpPr/>
                        <wps:spPr>
                          <a:xfrm>
                            <a:off x="44446" y="56639"/>
                            <a:ext cx="74930" cy="74930"/>
                          </a:xfrm>
                          <a:custGeom>
                            <a:avLst/>
                            <a:gdLst/>
                            <a:ahLst/>
                            <a:cxnLst/>
                            <a:rect l="l" t="t" r="r" b="b"/>
                            <a:pathLst>
                              <a:path w="74930" h="74930">
                                <a:moveTo>
                                  <a:pt x="74675" y="0"/>
                                </a:moveTo>
                                <a:lnTo>
                                  <a:pt x="0" y="0"/>
                                </a:lnTo>
                                <a:lnTo>
                                  <a:pt x="0" y="74675"/>
                                </a:lnTo>
                                <a:lnTo>
                                  <a:pt x="74675" y="74675"/>
                                </a:lnTo>
                                <a:lnTo>
                                  <a:pt x="74675" y="0"/>
                                </a:lnTo>
                                <a:close/>
                              </a:path>
                            </a:pathLst>
                          </a:custGeom>
                          <a:solidFill>
                            <a:srgbClr val="9999FF"/>
                          </a:solidFill>
                        </wps:spPr>
                        <wps:bodyPr wrap="square" lIns="0" tIns="0" rIns="0" bIns="0" rtlCol="0">
                          <a:prstTxWarp prst="textNoShape">
                            <a:avLst/>
                          </a:prstTxWarp>
                          <a:noAutofit/>
                        </wps:bodyPr>
                      </wps:wsp>
                      <wps:wsp>
                        <wps:cNvPr id="504" name="Graphic 504"/>
                        <wps:cNvSpPr/>
                        <wps:spPr>
                          <a:xfrm>
                            <a:off x="44450" y="56645"/>
                            <a:ext cx="74930" cy="74930"/>
                          </a:xfrm>
                          <a:custGeom>
                            <a:avLst/>
                            <a:gdLst/>
                            <a:ahLst/>
                            <a:cxnLst/>
                            <a:rect l="l" t="t" r="r" b="b"/>
                            <a:pathLst>
                              <a:path w="74930" h="74930">
                                <a:moveTo>
                                  <a:pt x="74667" y="0"/>
                                </a:moveTo>
                                <a:lnTo>
                                  <a:pt x="0" y="0"/>
                                </a:lnTo>
                                <a:lnTo>
                                  <a:pt x="0" y="74684"/>
                                </a:lnTo>
                                <a:lnTo>
                                  <a:pt x="74667" y="74684"/>
                                </a:lnTo>
                                <a:lnTo>
                                  <a:pt x="74667" y="0"/>
                                </a:lnTo>
                                <a:close/>
                              </a:path>
                            </a:pathLst>
                          </a:custGeom>
                          <a:ln w="12688">
                            <a:solidFill>
                              <a:srgbClr val="000000"/>
                            </a:solidFill>
                            <a:prstDash val="solid"/>
                          </a:ln>
                        </wps:spPr>
                        <wps:bodyPr wrap="square" lIns="0" tIns="0" rIns="0" bIns="0" rtlCol="0">
                          <a:prstTxWarp prst="textNoShape">
                            <a:avLst/>
                          </a:prstTxWarp>
                          <a:noAutofit/>
                        </wps:bodyPr>
                      </wps:wsp>
                      <wps:wsp>
                        <wps:cNvPr id="505" name="Textbox 505"/>
                        <wps:cNvSpPr txBox="1"/>
                        <wps:spPr>
                          <a:xfrm>
                            <a:off x="6347" y="6347"/>
                            <a:ext cx="417830" cy="163195"/>
                          </a:xfrm>
                          <a:prstGeom prst="rect">
                            <a:avLst/>
                          </a:prstGeom>
                          <a:ln w="12695">
                            <a:solidFill>
                              <a:srgbClr val="000000"/>
                            </a:solidFill>
                            <a:prstDash val="solid"/>
                          </a:ln>
                        </wps:spPr>
                        <wps:txbx>
                          <w:txbxContent>
                            <w:p>
                              <w:pPr>
                                <w:spacing w:before="20"/>
                                <w:ind w:left="189" w:right="0" w:firstLine="0"/>
                                <w:jc w:val="left"/>
                                <w:rPr>
                                  <w:rFonts w:ascii="Arial"/>
                                  <w:b/>
                                  <w:sz w:val="16"/>
                                </w:rPr>
                              </w:pPr>
                              <w:r>
                                <w:rPr>
                                  <w:rFonts w:ascii="Arial"/>
                                  <w:b/>
                                  <w:spacing w:val="-4"/>
                                  <w:sz w:val="16"/>
                                </w:rPr>
                                <w:t>2020</w:t>
                              </w:r>
                            </w:p>
                          </w:txbxContent>
                        </wps:txbx>
                        <wps:bodyPr wrap="square" lIns="0" tIns="0" rIns="0" bIns="0" rtlCol="0">
                          <a:noAutofit/>
                        </wps:bodyPr>
                      </wps:wsp>
                    </wpg:wgp>
                  </a:graphicData>
                </a:graphic>
              </wp:anchor>
            </w:drawing>
          </mc:Choice>
          <mc:Fallback>
            <w:pict>
              <v:group style="position:absolute;margin-left:490.060242pt;margin-top:223.299088pt;width:33.9pt;height:13.85pt;mso-position-horizontal-relative:page;mso-position-vertical-relative:paragraph;z-index:-15681024;mso-wrap-distance-left:0;mso-wrap-distance-right:0" id="docshapegroup409" coordorigin="9801,4466" coordsize="678,277">
                <v:rect style="position:absolute;left:9871;top:4555;width:118;height:118" id="docshape410" filled="true" fillcolor="#9999ff" stroked="false">
                  <v:fill type="solid"/>
                </v:rect>
                <v:rect style="position:absolute;left:9871;top:4555;width:118;height:118" id="docshape411" filled="false" stroked="true" strokeweight=".999119pt" strokecolor="#000000">
                  <v:stroke dashstyle="solid"/>
                </v:rect>
                <v:shape style="position:absolute;left:9811;top:4475;width:658;height:257" type="#_x0000_t202" id="docshape412" filled="false" stroked="true" strokeweight=".999649pt" strokecolor="#000000">
                  <v:textbox inset="0,0,0,0">
                    <w:txbxContent>
                      <w:p>
                        <w:pPr>
                          <w:spacing w:before="20"/>
                          <w:ind w:left="189" w:right="0" w:firstLine="0"/>
                          <w:jc w:val="left"/>
                          <w:rPr>
                            <w:rFonts w:ascii="Arial"/>
                            <w:b/>
                            <w:sz w:val="16"/>
                          </w:rPr>
                        </w:pPr>
                        <w:r>
                          <w:rPr>
                            <w:rFonts w:ascii="Arial"/>
                            <w:b/>
                            <w:spacing w:val="-4"/>
                            <w:sz w:val="16"/>
                          </w:rPr>
                          <w:t>2020</w:t>
                        </w:r>
                      </w:p>
                    </w:txbxContent>
                  </v:textbox>
                  <v:stroke dashstyle="solid"/>
                  <w10:wrap type="none"/>
                </v:shape>
                <w10:wrap type="topAndBottom"/>
              </v:group>
            </w:pict>
          </mc:Fallback>
        </mc:AlternateContent>
      </w:r>
    </w:p>
    <w:sectPr>
      <w:pgSz w:w="11900" w:h="16840"/>
      <w:pgMar w:header="0" w:footer="738" w:top="500" w:bottom="920" w:left="708"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Microsoft Sans Serif">
    <w:altName w:val="Microsoft Sans Serif"/>
    <w:charset w:val="1"/>
    <w:family w:val="swiss"/>
    <w:pitch w:val="variable"/>
  </w:font>
  <w:font w:name="Arial">
    <w:altName w:val="Arial"/>
    <w:charset w:val="1"/>
    <w:family w:val="swiss"/>
    <w:pitch w:val="variable"/>
  </w:font>
  <w:font w:name="Courier New">
    <w:altName w:val="Courier New"/>
    <w:charset w:val="1"/>
    <w:family w:val="modern"/>
    <w:pitch w:val="default"/>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08000">
              <wp:simplePos x="0" y="0"/>
              <wp:positionH relativeFrom="page">
                <wp:posOffset>3916170</wp:posOffset>
              </wp:positionH>
              <wp:positionV relativeFrom="page">
                <wp:posOffset>10085378</wp:posOffset>
              </wp:positionV>
              <wp:extent cx="8890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88900" cy="165735"/>
                      </a:xfrm>
                      <a:prstGeom prst="rect">
                        <a:avLst/>
                      </a:prstGeom>
                    </wps:spPr>
                    <wps:txbx>
                      <w:txbxContent>
                        <w:p>
                          <w:pPr>
                            <w:spacing w:before="10"/>
                            <w:ind w:left="20" w:right="0" w:firstLine="0"/>
                            <w:jc w:val="left"/>
                            <w:rPr>
                              <w:sz w:val="20"/>
                            </w:rPr>
                          </w:pP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8.359863pt;margin-top:794.124329pt;width:7pt;height:13.05pt;mso-position-horizontal-relative:page;mso-position-vertical-relative:page;z-index:-41108480" type="#_x0000_t202" id="docshape1" filled="false" stroked="false">
              <v:textbox inset="0,0,0,0">
                <w:txbxContent>
                  <w:p>
                    <w:pPr>
                      <w:spacing w:before="10"/>
                      <w:ind w:left="20" w:right="0" w:firstLine="0"/>
                      <w:jc w:val="left"/>
                      <w:rPr>
                        <w:sz w:val="20"/>
                      </w:rPr>
                    </w:pPr>
                    <w:r>
                      <w:rPr>
                        <w:spacing w:val="-10"/>
                        <w:sz w:val="20"/>
                      </w:rPr>
                      <w:t>1</w:t>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12608">
              <wp:simplePos x="0" y="0"/>
              <wp:positionH relativeFrom="page">
                <wp:posOffset>5243962</wp:posOffset>
              </wp:positionH>
              <wp:positionV relativeFrom="page">
                <wp:posOffset>6953558</wp:posOffset>
              </wp:positionV>
              <wp:extent cx="216535" cy="165735"/>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216535"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47</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412.910431pt;margin-top:547.524292pt;width:17.05pt;height:13.05pt;mso-position-horizontal-relative:page;mso-position-vertical-relative:page;z-index:-41103872" type="#_x0000_t202" id="docshape10"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47</w:t>
                    </w:r>
                    <w:r>
                      <w:rPr>
                        <w:spacing w:val="-5"/>
                        <w:sz w:val="20"/>
                      </w:rPr>
                      <w:fldChar w:fldCharType="end"/>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13120">
              <wp:simplePos x="0" y="0"/>
              <wp:positionH relativeFrom="page">
                <wp:posOffset>3499102</wp:posOffset>
              </wp:positionH>
              <wp:positionV relativeFrom="page">
                <wp:posOffset>10085378</wp:posOffset>
              </wp:positionV>
              <wp:extent cx="216535" cy="165735"/>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216535"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50</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275.519897pt;margin-top:794.124329pt;width:17.05pt;height:13.05pt;mso-position-horizontal-relative:page;mso-position-vertical-relative:page;z-index:-41103360" type="#_x0000_t202" id="docshape11"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50</w:t>
                    </w:r>
                    <w:r>
                      <w:rPr>
                        <w:spacing w:val="-5"/>
                        <w:sz w:val="20"/>
                      </w:rPr>
                      <w:fldChar w:fldCharType="end"/>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13632">
              <wp:simplePos x="0" y="0"/>
              <wp:positionH relativeFrom="page">
                <wp:posOffset>3858766</wp:posOffset>
              </wp:positionH>
              <wp:positionV relativeFrom="page">
                <wp:posOffset>10085378</wp:posOffset>
              </wp:positionV>
              <wp:extent cx="216535" cy="165735"/>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216535"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51</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303.839874pt;margin-top:794.124329pt;width:17.05pt;height:13.05pt;mso-position-horizontal-relative:page;mso-position-vertical-relative:page;z-index:-41102848" type="#_x0000_t202" id="docshape12"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51</w:t>
                    </w:r>
                    <w:r>
                      <w:rPr>
                        <w:spacing w:val="-5"/>
                        <w:sz w:val="20"/>
                      </w:rPr>
                      <w:fldChar w:fldCharType="end"/>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14144">
              <wp:simplePos x="0" y="0"/>
              <wp:positionH relativeFrom="page">
                <wp:posOffset>3499102</wp:posOffset>
              </wp:positionH>
              <wp:positionV relativeFrom="page">
                <wp:posOffset>10085378</wp:posOffset>
              </wp:positionV>
              <wp:extent cx="216535" cy="165735"/>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216535"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56</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275.519897pt;margin-top:794.124329pt;width:17.05pt;height:13.05pt;mso-position-horizontal-relative:page;mso-position-vertical-relative:page;z-index:-41102336" type="#_x0000_t202" id="docshape13"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56</w:t>
                    </w:r>
                    <w:r>
                      <w:rPr>
                        <w:spacing w:val="-5"/>
                        <w:sz w:val="20"/>
                      </w:rPr>
                      <w:fldChar w:fldCharType="end"/>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14656">
              <wp:simplePos x="0" y="0"/>
              <wp:positionH relativeFrom="page">
                <wp:posOffset>3858766</wp:posOffset>
              </wp:positionH>
              <wp:positionV relativeFrom="page">
                <wp:posOffset>10085378</wp:posOffset>
              </wp:positionV>
              <wp:extent cx="216535" cy="165735"/>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216535"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57</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303.839874pt;margin-top:794.124329pt;width:17.05pt;height:13.05pt;mso-position-horizontal-relative:page;mso-position-vertical-relative:page;z-index:-41101824" type="#_x0000_t202" id="docshape14"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57</w:t>
                    </w:r>
                    <w:r>
                      <w:rPr>
                        <w:spacing w:val="-5"/>
                        <w:sz w:val="20"/>
                      </w:rPr>
                      <w:fldChar w:fldCharType="end"/>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15168">
              <wp:simplePos x="0" y="0"/>
              <wp:positionH relativeFrom="page">
                <wp:posOffset>3499102</wp:posOffset>
              </wp:positionH>
              <wp:positionV relativeFrom="page">
                <wp:posOffset>10085378</wp:posOffset>
              </wp:positionV>
              <wp:extent cx="216535" cy="165735"/>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216535"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72</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275.519897pt;margin-top:794.124329pt;width:17.05pt;height:13.05pt;mso-position-horizontal-relative:page;mso-position-vertical-relative:page;z-index:-41101312" type="#_x0000_t202" id="docshape15"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72</w:t>
                    </w:r>
                    <w:r>
                      <w:rPr>
                        <w:spacing w:val="-5"/>
                        <w:sz w:val="20"/>
                      </w:rPr>
                      <w:fldChar w:fldCharType="end"/>
                    </w:r>
                  </w:p>
                </w:txbxContent>
              </v:textbox>
              <w10:wrap type="none"/>
            </v:shape>
          </w:pict>
        </mc:Fallback>
      </mc:AlternateContent>
    </w: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15680">
              <wp:simplePos x="0" y="0"/>
              <wp:positionH relativeFrom="page">
                <wp:posOffset>3858766</wp:posOffset>
              </wp:positionH>
              <wp:positionV relativeFrom="page">
                <wp:posOffset>10085378</wp:posOffset>
              </wp:positionV>
              <wp:extent cx="216535" cy="165735"/>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216535"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73</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303.839874pt;margin-top:794.124329pt;width:17.05pt;height:13.05pt;mso-position-horizontal-relative:page;mso-position-vertical-relative:page;z-index:-41100800" type="#_x0000_t202" id="docshape16"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73</w:t>
                    </w:r>
                    <w:r>
                      <w:rPr>
                        <w:spacing w:val="-5"/>
                        <w:sz w:val="20"/>
                      </w:rPr>
                      <w:fldChar w:fldCharType="end"/>
                    </w:r>
                  </w:p>
                </w:txbxContent>
              </v:textbox>
              <w10:wrap type="none"/>
            </v:shape>
          </w:pict>
        </mc:Fallback>
      </mc:AlternateContent>
    </w: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08512">
              <wp:simplePos x="0" y="0"/>
              <wp:positionH relativeFrom="page">
                <wp:posOffset>3524502</wp:posOffset>
              </wp:positionH>
              <wp:positionV relativeFrom="page">
                <wp:posOffset>10085378</wp:posOffset>
              </wp:positionV>
              <wp:extent cx="153035" cy="1657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53035" cy="165735"/>
                      </a:xfrm>
                      <a:prstGeom prst="rect">
                        <a:avLst/>
                      </a:prstGeom>
                    </wps:spPr>
                    <wps:txbx>
                      <w:txbxContent>
                        <w:p>
                          <w:pPr>
                            <w:spacing w:before="10"/>
                            <w:ind w:left="2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277.519897pt;margin-top:794.124329pt;width:12.05pt;height:13.05pt;mso-position-horizontal-relative:page;mso-position-vertical-relative:page;z-index:-41107968" type="#_x0000_t202" id="docshape2" filled="false" stroked="false">
              <v:textbox inset="0,0,0,0">
                <w:txbxContent>
                  <w:p>
                    <w:pPr>
                      <w:spacing w:before="10"/>
                      <w:ind w:left="2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10</w:t>
                    </w:r>
                    <w:r>
                      <w:rPr>
                        <w:spacing w:val="-5"/>
                        <w:sz w:val="20"/>
                      </w:rPr>
                      <w:fldChar w:fldCharType="end"/>
                    </w:r>
                  </w:p>
                </w:txbxContent>
              </v:textbox>
              <w10:wrap type="none"/>
            </v:shape>
          </w:pict>
        </mc:Fallback>
      </mc:AlternateContent>
    </w: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16192">
              <wp:simplePos x="0" y="0"/>
              <wp:positionH relativeFrom="page">
                <wp:posOffset>3499102</wp:posOffset>
              </wp:positionH>
              <wp:positionV relativeFrom="page">
                <wp:posOffset>10085378</wp:posOffset>
              </wp:positionV>
              <wp:extent cx="216535" cy="165735"/>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216535"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82</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275.519897pt;margin-top:794.124329pt;width:17.05pt;height:13.05pt;mso-position-horizontal-relative:page;mso-position-vertical-relative:page;z-index:-41100288" type="#_x0000_t202" id="docshape17"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82</w:t>
                    </w:r>
                    <w:r>
                      <w:rPr>
                        <w:spacing w:val="-5"/>
                        <w:sz w:val="20"/>
                      </w:rPr>
                      <w:fldChar w:fldCharType="end"/>
                    </w:r>
                  </w:p>
                </w:txbxContent>
              </v:textbox>
              <w10:wrap type="none"/>
            </v:shape>
          </w:pict>
        </mc:Fallback>
      </mc:AlternateContent>
    </w: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16704">
              <wp:simplePos x="0" y="0"/>
              <wp:positionH relativeFrom="page">
                <wp:posOffset>3858766</wp:posOffset>
              </wp:positionH>
              <wp:positionV relativeFrom="page">
                <wp:posOffset>10085378</wp:posOffset>
              </wp:positionV>
              <wp:extent cx="216535" cy="165735"/>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216535"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83</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303.839874pt;margin-top:794.124329pt;width:17.05pt;height:13.05pt;mso-position-horizontal-relative:page;mso-position-vertical-relative:page;z-index:-41099776" type="#_x0000_t202" id="docshape18"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83</w:t>
                    </w:r>
                    <w:r>
                      <w:rPr>
                        <w:spacing w:val="-5"/>
                        <w:sz w:val="20"/>
                      </w:rPr>
                      <w:fldChar w:fldCharType="end"/>
                    </w:r>
                  </w:p>
                </w:txbxContent>
              </v:textbox>
              <w10:wrap type="none"/>
            </v:shape>
          </w:pict>
        </mc:Fallback>
      </mc:AlternateContent>
    </w:r>
  </w:p>
</w:ftr>
</file>

<file path=word/footer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17216">
              <wp:simplePos x="0" y="0"/>
              <wp:positionH relativeFrom="page">
                <wp:posOffset>3499102</wp:posOffset>
              </wp:positionH>
              <wp:positionV relativeFrom="page">
                <wp:posOffset>10085378</wp:posOffset>
              </wp:positionV>
              <wp:extent cx="216535" cy="165735"/>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216535"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90</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275.519897pt;margin-top:794.124329pt;width:17.05pt;height:13.05pt;mso-position-horizontal-relative:page;mso-position-vertical-relative:page;z-index:-41099264" type="#_x0000_t202" id="docshape19"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90</w:t>
                    </w:r>
                    <w:r>
                      <w:rPr>
                        <w:spacing w:val="-5"/>
                        <w:sz w:val="20"/>
                      </w:rPr>
                      <w:fldChar w:fldCharType="end"/>
                    </w:r>
                  </w:p>
                </w:txbxContent>
              </v:textbox>
              <w10:wrap type="none"/>
            </v:shape>
          </w:pict>
        </mc:Fallback>
      </mc:AlternateContent>
    </w:r>
  </w:p>
</w:ftr>
</file>

<file path=word/footer2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17728">
              <wp:simplePos x="0" y="0"/>
              <wp:positionH relativeFrom="page">
                <wp:posOffset>3858766</wp:posOffset>
              </wp:positionH>
              <wp:positionV relativeFrom="page">
                <wp:posOffset>10085378</wp:posOffset>
              </wp:positionV>
              <wp:extent cx="216535" cy="165735"/>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216535"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91</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303.839874pt;margin-top:794.124329pt;width:17.05pt;height:13.05pt;mso-position-horizontal-relative:page;mso-position-vertical-relative:page;z-index:-41098752" type="#_x0000_t202" id="docshape20"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91</w:t>
                    </w:r>
                    <w:r>
                      <w:rPr>
                        <w:spacing w:val="-5"/>
                        <w:sz w:val="20"/>
                      </w:rPr>
                      <w:fldChar w:fldCharType="end"/>
                    </w:r>
                  </w:p>
                </w:txbxContent>
              </v:textbox>
              <w10:wrap type="none"/>
            </v:shape>
          </w:pict>
        </mc:Fallback>
      </mc:AlternateContent>
    </w:r>
  </w:p>
</w:ftr>
</file>

<file path=word/footer2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18240">
              <wp:simplePos x="0" y="0"/>
              <wp:positionH relativeFrom="page">
                <wp:posOffset>3852162</wp:posOffset>
              </wp:positionH>
              <wp:positionV relativeFrom="page">
                <wp:posOffset>10085378</wp:posOffset>
              </wp:positionV>
              <wp:extent cx="217170" cy="165735"/>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217170" cy="165735"/>
                      </a:xfrm>
                      <a:prstGeom prst="rect">
                        <a:avLst/>
                      </a:prstGeom>
                    </wps:spPr>
                    <wps:txbx>
                      <w:txbxContent>
                        <w:p>
                          <w:pPr>
                            <w:spacing w:before="10"/>
                            <w:ind w:left="20" w:right="0" w:firstLine="0"/>
                            <w:jc w:val="left"/>
                            <w:rPr>
                              <w:sz w:val="20"/>
                            </w:rPr>
                          </w:pPr>
                          <w:r>
                            <w:rPr>
                              <w:spacing w:val="-5"/>
                              <w:sz w:val="20"/>
                            </w:rPr>
                            <w:t>249</w:t>
                          </w:r>
                        </w:p>
                      </w:txbxContent>
                    </wps:txbx>
                    <wps:bodyPr wrap="square" lIns="0" tIns="0" rIns="0" bIns="0" rtlCol="0">
                      <a:noAutofit/>
                    </wps:bodyPr>
                  </wps:wsp>
                </a:graphicData>
              </a:graphic>
            </wp:anchor>
          </w:drawing>
        </mc:Choice>
        <mc:Fallback>
          <w:pict>
            <v:shape style="position:absolute;margin-left:303.319885pt;margin-top:794.124329pt;width:17.1pt;height:13.05pt;mso-position-horizontal-relative:page;mso-position-vertical-relative:page;z-index:-41098240" type="#_x0000_t202" id="docshape21" filled="false" stroked="false">
              <v:textbox inset="0,0,0,0">
                <w:txbxContent>
                  <w:p>
                    <w:pPr>
                      <w:spacing w:before="10"/>
                      <w:ind w:left="20" w:right="0" w:firstLine="0"/>
                      <w:jc w:val="left"/>
                      <w:rPr>
                        <w:sz w:val="20"/>
                      </w:rPr>
                    </w:pPr>
                    <w:r>
                      <w:rPr>
                        <w:spacing w:val="-5"/>
                        <w:sz w:val="20"/>
                      </w:rPr>
                      <w:t>249</w:t>
                    </w:r>
                  </w:p>
                </w:txbxContent>
              </v:textbox>
              <w10:wrap type="none"/>
            </v:shape>
          </w:pict>
        </mc:Fallback>
      </mc:AlternateContent>
    </w:r>
  </w:p>
</w:ftr>
</file>

<file path=word/footer2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18752">
              <wp:simplePos x="0" y="0"/>
              <wp:positionH relativeFrom="page">
                <wp:posOffset>3492498</wp:posOffset>
              </wp:positionH>
              <wp:positionV relativeFrom="page">
                <wp:posOffset>10085378</wp:posOffset>
              </wp:positionV>
              <wp:extent cx="217170" cy="165735"/>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217170" cy="165735"/>
                      </a:xfrm>
                      <a:prstGeom prst="rect">
                        <a:avLst/>
                      </a:prstGeom>
                    </wps:spPr>
                    <wps:txbx>
                      <w:txbxContent>
                        <w:p>
                          <w:pPr>
                            <w:spacing w:before="10"/>
                            <w:ind w:left="20" w:right="0" w:firstLine="0"/>
                            <w:jc w:val="left"/>
                            <w:rPr>
                              <w:sz w:val="20"/>
                            </w:rPr>
                          </w:pPr>
                          <w:r>
                            <w:rPr>
                              <w:spacing w:val="-5"/>
                              <w:sz w:val="20"/>
                            </w:rPr>
                            <w:t>250</w:t>
                          </w:r>
                        </w:p>
                      </w:txbxContent>
                    </wps:txbx>
                    <wps:bodyPr wrap="square" lIns="0" tIns="0" rIns="0" bIns="0" rtlCol="0">
                      <a:noAutofit/>
                    </wps:bodyPr>
                  </wps:wsp>
                </a:graphicData>
              </a:graphic>
            </wp:anchor>
          </w:drawing>
        </mc:Choice>
        <mc:Fallback>
          <w:pict>
            <v:shape style="position:absolute;margin-left:274.999878pt;margin-top:794.124329pt;width:17.1pt;height:13.05pt;mso-position-horizontal-relative:page;mso-position-vertical-relative:page;z-index:-41097728" type="#_x0000_t202" id="docshape22" filled="false" stroked="false">
              <v:textbox inset="0,0,0,0">
                <w:txbxContent>
                  <w:p>
                    <w:pPr>
                      <w:spacing w:before="10"/>
                      <w:ind w:left="20" w:right="0" w:firstLine="0"/>
                      <w:jc w:val="left"/>
                      <w:rPr>
                        <w:sz w:val="20"/>
                      </w:rPr>
                    </w:pPr>
                    <w:r>
                      <w:rPr>
                        <w:spacing w:val="-5"/>
                        <w:sz w:val="20"/>
                      </w:rPr>
                      <w:t>250</w:t>
                    </w:r>
                  </w:p>
                </w:txbxContent>
              </v:textbox>
              <w10:wrap type="none"/>
            </v:shape>
          </w:pict>
        </mc:Fallback>
      </mc:AlternateContent>
    </w:r>
  </w:p>
</w:ftr>
</file>

<file path=word/footer2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19264">
              <wp:simplePos x="0" y="0"/>
              <wp:positionH relativeFrom="page">
                <wp:posOffset>3826762</wp:posOffset>
              </wp:positionH>
              <wp:positionV relativeFrom="page">
                <wp:posOffset>10085378</wp:posOffset>
              </wp:positionV>
              <wp:extent cx="280670" cy="165735"/>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280670"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277</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301.319885pt;margin-top:794.124329pt;width:22.1pt;height:13.05pt;mso-position-horizontal-relative:page;mso-position-vertical-relative:page;z-index:-41097216" type="#_x0000_t202" id="docshape23"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277</w:t>
                    </w:r>
                    <w:r>
                      <w:rPr>
                        <w:spacing w:val="-5"/>
                        <w:sz w:val="20"/>
                      </w:rPr>
                      <w:fldChar w:fldCharType="end"/>
                    </w:r>
                  </w:p>
                </w:txbxContent>
              </v:textbox>
              <w10:wrap type="none"/>
            </v:shape>
          </w:pict>
        </mc:Fallback>
      </mc:AlternateContent>
    </w:r>
  </w:p>
</w:ftr>
</file>

<file path=word/footer2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19776">
              <wp:simplePos x="0" y="0"/>
              <wp:positionH relativeFrom="page">
                <wp:posOffset>3467098</wp:posOffset>
              </wp:positionH>
              <wp:positionV relativeFrom="page">
                <wp:posOffset>10085378</wp:posOffset>
              </wp:positionV>
              <wp:extent cx="280670" cy="165735"/>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280670"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278</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272.999878pt;margin-top:794.124329pt;width:22.1pt;height:13.05pt;mso-position-horizontal-relative:page;mso-position-vertical-relative:page;z-index:-41096704" type="#_x0000_t202" id="docshape24"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278</w:t>
                    </w:r>
                    <w:r>
                      <w:rPr>
                        <w:spacing w:val="-5"/>
                        <w:sz w:val="20"/>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9"/>
      </w:rPr>
    </w:pPr>
    <w:r>
      <w:rPr>
        <w:sz w:val="19"/>
      </w:rPr>
      <mc:AlternateContent>
        <mc:Choice Requires="wps">
          <w:drawing>
            <wp:anchor distT="0" distB="0" distL="0" distR="0" allowOverlap="1" layoutInCell="1" locked="0" behindDoc="1" simplePos="0" relativeHeight="462209024">
              <wp:simplePos x="0" y="0"/>
              <wp:positionH relativeFrom="page">
                <wp:posOffset>3884166</wp:posOffset>
              </wp:positionH>
              <wp:positionV relativeFrom="page">
                <wp:posOffset>10085378</wp:posOffset>
              </wp:positionV>
              <wp:extent cx="153035"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53035" cy="165735"/>
                      </a:xfrm>
                      <a:prstGeom prst="rect">
                        <a:avLst/>
                      </a:prstGeom>
                    </wps:spPr>
                    <wps:txbx>
                      <w:txbxContent>
                        <w:p>
                          <w:pPr>
                            <w:spacing w:before="10"/>
                            <w:ind w:left="2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11</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305.839874pt;margin-top:794.124329pt;width:12.05pt;height:13.05pt;mso-position-horizontal-relative:page;mso-position-vertical-relative:page;z-index:-41107456" type="#_x0000_t202" id="docshape3" filled="false" stroked="false">
              <v:textbox inset="0,0,0,0">
                <w:txbxContent>
                  <w:p>
                    <w:pPr>
                      <w:spacing w:before="10"/>
                      <w:ind w:left="2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11</w:t>
                    </w:r>
                    <w:r>
                      <w:rPr>
                        <w:spacing w:val="-5"/>
                        <w:sz w:val="20"/>
                      </w:rPr>
                      <w:fldChar w:fldCharType="end"/>
                    </w:r>
                  </w:p>
                </w:txbxContent>
              </v:textbox>
              <w10:wrap type="none"/>
            </v:shape>
          </w:pict>
        </mc:Fallback>
      </mc:AlternateContent>
    </w:r>
  </w:p>
</w:ftr>
</file>

<file path=word/footer3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20288">
              <wp:simplePos x="0" y="0"/>
              <wp:positionH relativeFrom="page">
                <wp:posOffset>3826762</wp:posOffset>
              </wp:positionH>
              <wp:positionV relativeFrom="page">
                <wp:posOffset>10085378</wp:posOffset>
              </wp:positionV>
              <wp:extent cx="280670" cy="165735"/>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280670"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291</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301.319885pt;margin-top:794.124329pt;width:22.1pt;height:13.05pt;mso-position-horizontal-relative:page;mso-position-vertical-relative:page;z-index:-41096192" type="#_x0000_t202" id="docshape25"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291</w:t>
                    </w:r>
                    <w:r>
                      <w:rPr>
                        <w:spacing w:val="-5"/>
                        <w:sz w:val="20"/>
                      </w:rPr>
                      <w:fldChar w:fldCharType="end"/>
                    </w:r>
                  </w:p>
                </w:txbxContent>
              </v:textbox>
              <w10:wrap type="none"/>
            </v:shape>
          </w:pict>
        </mc:Fallback>
      </mc:AlternateContent>
    </w:r>
  </w:p>
</w:ftr>
</file>

<file path=word/footer3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20800">
              <wp:simplePos x="0" y="0"/>
              <wp:positionH relativeFrom="page">
                <wp:posOffset>3467098</wp:posOffset>
              </wp:positionH>
              <wp:positionV relativeFrom="page">
                <wp:posOffset>10085378</wp:posOffset>
              </wp:positionV>
              <wp:extent cx="280670" cy="165735"/>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280670"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292</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272.999878pt;margin-top:794.124329pt;width:22.1pt;height:13.05pt;mso-position-horizontal-relative:page;mso-position-vertical-relative:page;z-index:-41095680" type="#_x0000_t202" id="docshape26"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292</w:t>
                    </w:r>
                    <w:r>
                      <w:rPr>
                        <w:spacing w:val="-5"/>
                        <w:sz w:val="20"/>
                      </w:rPr>
                      <w:fldChar w:fldCharType="end"/>
                    </w:r>
                  </w:p>
                </w:txbxContent>
              </v:textbox>
              <w10:wrap type="none"/>
            </v:shape>
          </w:pict>
        </mc:Fallback>
      </mc:AlternateContent>
    </w:r>
  </w:p>
</w:ftr>
</file>

<file path=word/footer3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21312">
              <wp:simplePos x="0" y="0"/>
              <wp:positionH relativeFrom="page">
                <wp:posOffset>3467098</wp:posOffset>
              </wp:positionH>
              <wp:positionV relativeFrom="page">
                <wp:posOffset>10085378</wp:posOffset>
              </wp:positionV>
              <wp:extent cx="280670" cy="165735"/>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280670"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298</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272.999878pt;margin-top:794.124329pt;width:22.1pt;height:13.05pt;mso-position-horizontal-relative:page;mso-position-vertical-relative:page;z-index:-41095168" type="#_x0000_t202" id="docshape31"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298</w:t>
                    </w:r>
                    <w:r>
                      <w:rPr>
                        <w:spacing w:val="-5"/>
                        <w:sz w:val="20"/>
                      </w:rPr>
                      <w:fldChar w:fldCharType="end"/>
                    </w:r>
                  </w:p>
                </w:txbxContent>
              </v:textbox>
              <w10:wrap type="none"/>
            </v:shape>
          </w:pict>
        </mc:Fallback>
      </mc:AlternateContent>
    </w:r>
  </w:p>
</w:ftr>
</file>

<file path=word/footer3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21824">
              <wp:simplePos x="0" y="0"/>
              <wp:positionH relativeFrom="page">
                <wp:posOffset>3826762</wp:posOffset>
              </wp:positionH>
              <wp:positionV relativeFrom="page">
                <wp:posOffset>10085378</wp:posOffset>
              </wp:positionV>
              <wp:extent cx="280670" cy="165735"/>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280670"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299</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301.319885pt;margin-top:794.124329pt;width:22.1pt;height:13.05pt;mso-position-horizontal-relative:page;mso-position-vertical-relative:page;z-index:-41094656" type="#_x0000_t202" id="docshape32"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299</w:t>
                    </w:r>
                    <w:r>
                      <w:rPr>
                        <w:spacing w:val="-5"/>
                        <w:sz w:val="20"/>
                      </w:rPr>
                      <w:fldChar w:fldCharType="end"/>
                    </w:r>
                  </w:p>
                </w:txbxContent>
              </v:textbox>
              <w10:wrap type="none"/>
            </v:shape>
          </w:pict>
        </mc:Fallback>
      </mc:AlternateContent>
    </w:r>
  </w:p>
</w:ftr>
</file>

<file path=word/footer3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22336">
              <wp:simplePos x="0" y="0"/>
              <wp:positionH relativeFrom="page">
                <wp:posOffset>5211958</wp:posOffset>
              </wp:positionH>
              <wp:positionV relativeFrom="page">
                <wp:posOffset>6953558</wp:posOffset>
              </wp:positionV>
              <wp:extent cx="280670" cy="165735"/>
              <wp:effectExtent l="0" t="0" r="0" b="0"/>
              <wp:wrapNone/>
              <wp:docPr id="210" name="Textbox 210"/>
              <wp:cNvGraphicFramePr>
                <a:graphicFrameLocks/>
              </wp:cNvGraphicFramePr>
              <a:graphic>
                <a:graphicData uri="http://schemas.microsoft.com/office/word/2010/wordprocessingShape">
                  <wps:wsp>
                    <wps:cNvPr id="210" name="Textbox 210"/>
                    <wps:cNvSpPr txBox="1"/>
                    <wps:spPr>
                      <a:xfrm>
                        <a:off x="0" y="0"/>
                        <a:ext cx="280670"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353</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410.390442pt;margin-top:547.524292pt;width:22.1pt;height:13.05pt;mso-position-horizontal-relative:page;mso-position-vertical-relative:page;z-index:-41094144" type="#_x0000_t202" id="docshape162"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353</w:t>
                    </w:r>
                    <w:r>
                      <w:rPr>
                        <w:spacing w:val="-5"/>
                        <w:sz w:val="20"/>
                      </w:rPr>
                      <w:fldChar w:fldCharType="end"/>
                    </w:r>
                  </w:p>
                </w:txbxContent>
              </v:textbox>
              <w10:wrap type="none"/>
            </v:shape>
          </w:pict>
        </mc:Fallback>
      </mc:AlternateContent>
    </w:r>
  </w:p>
</w:ftr>
</file>

<file path=word/footer3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22848">
              <wp:simplePos x="0" y="0"/>
              <wp:positionH relativeFrom="page">
                <wp:posOffset>5211958</wp:posOffset>
              </wp:positionH>
              <wp:positionV relativeFrom="page">
                <wp:posOffset>6953558</wp:posOffset>
              </wp:positionV>
              <wp:extent cx="280670" cy="165735"/>
              <wp:effectExtent l="0" t="0" r="0" b="0"/>
              <wp:wrapNone/>
              <wp:docPr id="211" name="Textbox 211"/>
              <wp:cNvGraphicFramePr>
                <a:graphicFrameLocks/>
              </wp:cNvGraphicFramePr>
              <a:graphic>
                <a:graphicData uri="http://schemas.microsoft.com/office/word/2010/wordprocessingShape">
                  <wps:wsp>
                    <wps:cNvPr id="211" name="Textbox 211"/>
                    <wps:cNvSpPr txBox="1"/>
                    <wps:spPr>
                      <a:xfrm>
                        <a:off x="0" y="0"/>
                        <a:ext cx="280670"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354</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410.390442pt;margin-top:547.524292pt;width:22.1pt;height:13.05pt;mso-position-horizontal-relative:page;mso-position-vertical-relative:page;z-index:-41093632" type="#_x0000_t202" id="docshape163"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354</w:t>
                    </w:r>
                    <w:r>
                      <w:rPr>
                        <w:spacing w:val="-5"/>
                        <w:sz w:val="20"/>
                      </w:rPr>
                      <w:fldChar w:fldCharType="end"/>
                    </w:r>
                  </w:p>
                </w:txbxContent>
              </v:textbox>
              <w10:wrap type="none"/>
            </v:shape>
          </w:pict>
        </mc:Fallback>
      </mc:AlternateContent>
    </w:r>
  </w:p>
</w:ftr>
</file>

<file path=word/footer3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09536">
              <wp:simplePos x="0" y="0"/>
              <wp:positionH relativeFrom="page">
                <wp:posOffset>3529582</wp:posOffset>
              </wp:positionH>
              <wp:positionV relativeFrom="page">
                <wp:posOffset>10085378</wp:posOffset>
              </wp:positionV>
              <wp:extent cx="152400" cy="16573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52400" cy="165735"/>
                      </a:xfrm>
                      <a:prstGeom prst="rect">
                        <a:avLst/>
                      </a:prstGeom>
                    </wps:spPr>
                    <wps:txbx>
                      <w:txbxContent>
                        <w:p>
                          <w:pPr>
                            <w:spacing w:before="10"/>
                            <w:ind w:left="60" w:right="0" w:firstLine="0"/>
                            <w:jc w:val="left"/>
                            <w:rPr>
                              <w:sz w:val="20"/>
                            </w:rPr>
                          </w:pPr>
                          <w:r>
                            <w:rPr>
                              <w:spacing w:val="-10"/>
                              <w:sz w:val="20"/>
                            </w:rPr>
                            <w:fldChar w:fldCharType="begin"/>
                          </w:r>
                          <w:r>
                            <w:rPr>
                              <w:spacing w:val="-10"/>
                              <w:sz w:val="20"/>
                            </w:rPr>
                            <w:instrText> PAGE </w:instrText>
                          </w:r>
                          <w:r>
                            <w:rPr>
                              <w:spacing w:val="-10"/>
                              <w:sz w:val="20"/>
                            </w:rPr>
                            <w:fldChar w:fldCharType="separate"/>
                          </w:r>
                          <w:r>
                            <w:rPr>
                              <w:spacing w:val="-10"/>
                              <w:sz w:val="20"/>
                            </w:rPr>
                            <w:t>4</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277.919891pt;margin-top:794.124329pt;width:12pt;height:13.05pt;mso-position-horizontal-relative:page;mso-position-vertical-relative:page;z-index:-41106944" type="#_x0000_t202" id="docshape4" filled="false" stroked="false">
              <v:textbox inset="0,0,0,0">
                <w:txbxContent>
                  <w:p>
                    <w:pPr>
                      <w:spacing w:before="10"/>
                      <w:ind w:left="60" w:right="0" w:firstLine="0"/>
                      <w:jc w:val="left"/>
                      <w:rPr>
                        <w:sz w:val="20"/>
                      </w:rPr>
                    </w:pPr>
                    <w:r>
                      <w:rPr>
                        <w:spacing w:val="-10"/>
                        <w:sz w:val="20"/>
                      </w:rPr>
                      <w:fldChar w:fldCharType="begin"/>
                    </w:r>
                    <w:r>
                      <w:rPr>
                        <w:spacing w:val="-10"/>
                        <w:sz w:val="20"/>
                      </w:rPr>
                      <w:instrText> PAGE </w:instrText>
                    </w:r>
                    <w:r>
                      <w:rPr>
                        <w:spacing w:val="-10"/>
                        <w:sz w:val="20"/>
                      </w:rPr>
                      <w:fldChar w:fldCharType="separate"/>
                    </w:r>
                    <w:r>
                      <w:rPr>
                        <w:spacing w:val="-10"/>
                        <w:sz w:val="20"/>
                      </w:rPr>
                      <w:t>4</w:t>
                    </w:r>
                    <w:r>
                      <w:rPr>
                        <w:spacing w:val="-10"/>
                        <w:sz w:val="20"/>
                      </w:rPr>
                      <w:fldChar w:fldCharType="end"/>
                    </w:r>
                  </w:p>
                </w:txbxContent>
              </v:textbox>
              <w10:wrap type="none"/>
            </v:shape>
          </w:pict>
        </mc:Fallback>
      </mc:AlternateContent>
    </w:r>
  </w:p>
</w:ftr>
</file>

<file path=word/footer4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23360">
              <wp:simplePos x="0" y="0"/>
              <wp:positionH relativeFrom="page">
                <wp:posOffset>5211958</wp:posOffset>
              </wp:positionH>
              <wp:positionV relativeFrom="page">
                <wp:posOffset>6953558</wp:posOffset>
              </wp:positionV>
              <wp:extent cx="280670" cy="165735"/>
              <wp:effectExtent l="0" t="0" r="0" b="0"/>
              <wp:wrapNone/>
              <wp:docPr id="218" name="Textbox 218"/>
              <wp:cNvGraphicFramePr>
                <a:graphicFrameLocks/>
              </wp:cNvGraphicFramePr>
              <a:graphic>
                <a:graphicData uri="http://schemas.microsoft.com/office/word/2010/wordprocessingShape">
                  <wps:wsp>
                    <wps:cNvPr id="218" name="Textbox 218"/>
                    <wps:cNvSpPr txBox="1"/>
                    <wps:spPr>
                      <a:xfrm>
                        <a:off x="0" y="0"/>
                        <a:ext cx="280670"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359</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410.390442pt;margin-top:547.524292pt;width:22.1pt;height:13.05pt;mso-position-horizontal-relative:page;mso-position-vertical-relative:page;z-index:-41093120" type="#_x0000_t202" id="docshape164"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359</w:t>
                    </w:r>
                    <w:r>
                      <w:rPr>
                        <w:spacing w:val="-5"/>
                        <w:sz w:val="20"/>
                      </w:rPr>
                      <w:fldChar w:fldCharType="end"/>
                    </w:r>
                  </w:p>
                </w:txbxContent>
              </v:textbox>
              <w10:wrap type="none"/>
            </v:shape>
          </w:pict>
        </mc:Fallback>
      </mc:AlternateContent>
    </w:r>
  </w:p>
</w:ftr>
</file>

<file path=word/footer4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23872">
              <wp:simplePos x="0" y="0"/>
              <wp:positionH relativeFrom="page">
                <wp:posOffset>5211958</wp:posOffset>
              </wp:positionH>
              <wp:positionV relativeFrom="page">
                <wp:posOffset>6953558</wp:posOffset>
              </wp:positionV>
              <wp:extent cx="280670" cy="165735"/>
              <wp:effectExtent l="0" t="0" r="0" b="0"/>
              <wp:wrapNone/>
              <wp:docPr id="219" name="Textbox 219"/>
              <wp:cNvGraphicFramePr>
                <a:graphicFrameLocks/>
              </wp:cNvGraphicFramePr>
              <a:graphic>
                <a:graphicData uri="http://schemas.microsoft.com/office/word/2010/wordprocessingShape">
                  <wps:wsp>
                    <wps:cNvPr id="219" name="Textbox 219"/>
                    <wps:cNvSpPr txBox="1"/>
                    <wps:spPr>
                      <a:xfrm>
                        <a:off x="0" y="0"/>
                        <a:ext cx="280670"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360</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410.390442pt;margin-top:547.524292pt;width:22.1pt;height:13.05pt;mso-position-horizontal-relative:page;mso-position-vertical-relative:page;z-index:-41092608" type="#_x0000_t202" id="docshape165"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360</w:t>
                    </w:r>
                    <w:r>
                      <w:rPr>
                        <w:spacing w:val="-5"/>
                        <w:sz w:val="20"/>
                      </w:rPr>
                      <w:fldChar w:fldCharType="end"/>
                    </w:r>
                  </w:p>
                </w:txbxContent>
              </v:textbox>
              <w10:wrap type="none"/>
            </v:shape>
          </w:pict>
        </mc:Fallback>
      </mc:AlternateContent>
    </w:r>
  </w:p>
</w:ftr>
</file>

<file path=word/footer4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24384">
              <wp:simplePos x="0" y="0"/>
              <wp:positionH relativeFrom="page">
                <wp:posOffset>5211958</wp:posOffset>
              </wp:positionH>
              <wp:positionV relativeFrom="page">
                <wp:posOffset>6953558</wp:posOffset>
              </wp:positionV>
              <wp:extent cx="280670" cy="165735"/>
              <wp:effectExtent l="0" t="0" r="0" b="0"/>
              <wp:wrapNone/>
              <wp:docPr id="228" name="Textbox 228"/>
              <wp:cNvGraphicFramePr>
                <a:graphicFrameLocks/>
              </wp:cNvGraphicFramePr>
              <a:graphic>
                <a:graphicData uri="http://schemas.microsoft.com/office/word/2010/wordprocessingShape">
                  <wps:wsp>
                    <wps:cNvPr id="228" name="Textbox 228"/>
                    <wps:cNvSpPr txBox="1"/>
                    <wps:spPr>
                      <a:xfrm>
                        <a:off x="0" y="0"/>
                        <a:ext cx="280670"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369</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410.390442pt;margin-top:547.524292pt;width:22.1pt;height:13.05pt;mso-position-horizontal-relative:page;mso-position-vertical-relative:page;z-index:-41092096" type="#_x0000_t202" id="docshape166"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369</w:t>
                    </w:r>
                    <w:r>
                      <w:rPr>
                        <w:spacing w:val="-5"/>
                        <w:sz w:val="20"/>
                      </w:rPr>
                      <w:fldChar w:fldCharType="end"/>
                    </w:r>
                  </w:p>
                </w:txbxContent>
              </v:textbox>
              <w10:wrap type="none"/>
            </v:shape>
          </w:pict>
        </mc:Fallback>
      </mc:AlternateContent>
    </w:r>
  </w:p>
</w:ftr>
</file>

<file path=word/footer4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24896">
              <wp:simplePos x="0" y="0"/>
              <wp:positionH relativeFrom="page">
                <wp:posOffset>5211958</wp:posOffset>
              </wp:positionH>
              <wp:positionV relativeFrom="page">
                <wp:posOffset>6953558</wp:posOffset>
              </wp:positionV>
              <wp:extent cx="280670" cy="165735"/>
              <wp:effectExtent l="0" t="0" r="0" b="0"/>
              <wp:wrapNone/>
              <wp:docPr id="229" name="Textbox 229"/>
              <wp:cNvGraphicFramePr>
                <a:graphicFrameLocks/>
              </wp:cNvGraphicFramePr>
              <a:graphic>
                <a:graphicData uri="http://schemas.microsoft.com/office/word/2010/wordprocessingShape">
                  <wps:wsp>
                    <wps:cNvPr id="229" name="Textbox 229"/>
                    <wps:cNvSpPr txBox="1"/>
                    <wps:spPr>
                      <a:xfrm>
                        <a:off x="0" y="0"/>
                        <a:ext cx="280670"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370</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410.390442pt;margin-top:547.524292pt;width:22.1pt;height:13.05pt;mso-position-horizontal-relative:page;mso-position-vertical-relative:page;z-index:-41091584" type="#_x0000_t202" id="docshape167"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370</w:t>
                    </w:r>
                    <w:r>
                      <w:rPr>
                        <w:spacing w:val="-5"/>
                        <w:sz w:val="20"/>
                      </w:rPr>
                      <w:fldChar w:fldCharType="end"/>
                    </w:r>
                  </w:p>
                </w:txbxContent>
              </v:textbox>
              <w10:wrap type="none"/>
            </v:shape>
          </w:pict>
        </mc:Fallback>
      </mc:AlternateContent>
    </w:r>
  </w:p>
</w:ftr>
</file>

<file path=word/footer4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25408">
              <wp:simplePos x="0" y="0"/>
              <wp:positionH relativeFrom="page">
                <wp:posOffset>3826762</wp:posOffset>
              </wp:positionH>
              <wp:positionV relativeFrom="page">
                <wp:posOffset>10085378</wp:posOffset>
              </wp:positionV>
              <wp:extent cx="280670" cy="165735"/>
              <wp:effectExtent l="0" t="0" r="0" b="0"/>
              <wp:wrapNone/>
              <wp:docPr id="234" name="Textbox 234"/>
              <wp:cNvGraphicFramePr>
                <a:graphicFrameLocks/>
              </wp:cNvGraphicFramePr>
              <a:graphic>
                <a:graphicData uri="http://schemas.microsoft.com/office/word/2010/wordprocessingShape">
                  <wps:wsp>
                    <wps:cNvPr id="234" name="Textbox 234"/>
                    <wps:cNvSpPr txBox="1"/>
                    <wps:spPr>
                      <a:xfrm>
                        <a:off x="0" y="0"/>
                        <a:ext cx="280670"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373</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301.319885pt;margin-top:794.124329pt;width:22.1pt;height:13.05pt;mso-position-horizontal-relative:page;mso-position-vertical-relative:page;z-index:-41091072" type="#_x0000_t202" id="docshape168"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373</w:t>
                    </w:r>
                    <w:r>
                      <w:rPr>
                        <w:spacing w:val="-5"/>
                        <w:sz w:val="20"/>
                      </w:rPr>
                      <w:fldChar w:fldCharType="end"/>
                    </w:r>
                  </w:p>
                </w:txbxContent>
              </v:textbox>
              <w10:wrap type="none"/>
            </v:shape>
          </w:pict>
        </mc:Fallback>
      </mc:AlternateContent>
    </w:r>
  </w:p>
</w:ftr>
</file>

<file path=word/footer4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25920">
              <wp:simplePos x="0" y="0"/>
              <wp:positionH relativeFrom="page">
                <wp:posOffset>3467098</wp:posOffset>
              </wp:positionH>
              <wp:positionV relativeFrom="page">
                <wp:posOffset>10085378</wp:posOffset>
              </wp:positionV>
              <wp:extent cx="280670" cy="165735"/>
              <wp:effectExtent l="0" t="0" r="0" b="0"/>
              <wp:wrapNone/>
              <wp:docPr id="235" name="Textbox 235"/>
              <wp:cNvGraphicFramePr>
                <a:graphicFrameLocks/>
              </wp:cNvGraphicFramePr>
              <a:graphic>
                <a:graphicData uri="http://schemas.microsoft.com/office/word/2010/wordprocessingShape">
                  <wps:wsp>
                    <wps:cNvPr id="235" name="Textbox 235"/>
                    <wps:cNvSpPr txBox="1"/>
                    <wps:spPr>
                      <a:xfrm>
                        <a:off x="0" y="0"/>
                        <a:ext cx="280670"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374</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272.999878pt;margin-top:794.124329pt;width:22.1pt;height:13.05pt;mso-position-horizontal-relative:page;mso-position-vertical-relative:page;z-index:-41090560" type="#_x0000_t202" id="docshape169"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374</w:t>
                    </w:r>
                    <w:r>
                      <w:rPr>
                        <w:spacing w:val="-5"/>
                        <w:sz w:val="20"/>
                      </w:rPr>
                      <w:fldChar w:fldCharType="end"/>
                    </w:r>
                  </w:p>
                </w:txbxContent>
              </v:textbox>
              <w10:wrap type="none"/>
            </v:shape>
          </w:pict>
        </mc:Fallback>
      </mc:AlternateContent>
    </w:r>
  </w:p>
</w:ftr>
</file>

<file path=word/footer4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26432">
              <wp:simplePos x="0" y="0"/>
              <wp:positionH relativeFrom="page">
                <wp:posOffset>3467098</wp:posOffset>
              </wp:positionH>
              <wp:positionV relativeFrom="page">
                <wp:posOffset>10085378</wp:posOffset>
              </wp:positionV>
              <wp:extent cx="280670" cy="165735"/>
              <wp:effectExtent l="0" t="0" r="0" b="0"/>
              <wp:wrapNone/>
              <wp:docPr id="240" name="Textbox 240"/>
              <wp:cNvGraphicFramePr>
                <a:graphicFrameLocks/>
              </wp:cNvGraphicFramePr>
              <a:graphic>
                <a:graphicData uri="http://schemas.microsoft.com/office/word/2010/wordprocessingShape">
                  <wps:wsp>
                    <wps:cNvPr id="240" name="Textbox 240"/>
                    <wps:cNvSpPr txBox="1"/>
                    <wps:spPr>
                      <a:xfrm>
                        <a:off x="0" y="0"/>
                        <a:ext cx="280670"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378</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272.999878pt;margin-top:794.124329pt;width:22.1pt;height:13.05pt;mso-position-horizontal-relative:page;mso-position-vertical-relative:page;z-index:-41090048" type="#_x0000_t202" id="docshape170"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378</w:t>
                    </w:r>
                    <w:r>
                      <w:rPr>
                        <w:spacing w:val="-5"/>
                        <w:sz w:val="20"/>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10048">
              <wp:simplePos x="0" y="0"/>
              <wp:positionH relativeFrom="page">
                <wp:posOffset>5243962</wp:posOffset>
              </wp:positionH>
              <wp:positionV relativeFrom="page">
                <wp:posOffset>6953558</wp:posOffset>
              </wp:positionV>
              <wp:extent cx="216535" cy="165735"/>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216535"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23</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412.910431pt;margin-top:547.524292pt;width:17.05pt;height:13.05pt;mso-position-horizontal-relative:page;mso-position-vertical-relative:page;z-index:-41106432" type="#_x0000_t202" id="docshape5"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23</w:t>
                    </w:r>
                    <w:r>
                      <w:rPr>
                        <w:spacing w:val="-5"/>
                        <w:sz w:val="20"/>
                      </w:rPr>
                      <w:fldChar w:fldCharType="end"/>
                    </w:r>
                  </w:p>
                </w:txbxContent>
              </v:textbox>
              <w10:wrap type="none"/>
            </v:shape>
          </w:pict>
        </mc:Fallback>
      </mc:AlternateContent>
    </w:r>
  </w:p>
</w:ftr>
</file>

<file path=word/footer5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26944">
              <wp:simplePos x="0" y="0"/>
              <wp:positionH relativeFrom="page">
                <wp:posOffset>3826762</wp:posOffset>
              </wp:positionH>
              <wp:positionV relativeFrom="page">
                <wp:posOffset>10085378</wp:posOffset>
              </wp:positionV>
              <wp:extent cx="280670" cy="165735"/>
              <wp:effectExtent l="0" t="0" r="0" b="0"/>
              <wp:wrapNone/>
              <wp:docPr id="241" name="Textbox 241"/>
              <wp:cNvGraphicFramePr>
                <a:graphicFrameLocks/>
              </wp:cNvGraphicFramePr>
              <a:graphic>
                <a:graphicData uri="http://schemas.microsoft.com/office/word/2010/wordprocessingShape">
                  <wps:wsp>
                    <wps:cNvPr id="241" name="Textbox 241"/>
                    <wps:cNvSpPr txBox="1"/>
                    <wps:spPr>
                      <a:xfrm>
                        <a:off x="0" y="0"/>
                        <a:ext cx="280670"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379</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301.319885pt;margin-top:794.124329pt;width:22.1pt;height:13.05pt;mso-position-horizontal-relative:page;mso-position-vertical-relative:page;z-index:-41089536" type="#_x0000_t202" id="docshape171"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379</w:t>
                    </w:r>
                    <w:r>
                      <w:rPr>
                        <w:spacing w:val="-5"/>
                        <w:sz w:val="20"/>
                      </w:rPr>
                      <w:fldChar w:fldCharType="end"/>
                    </w:r>
                  </w:p>
                </w:txbxContent>
              </v:textbox>
              <w10:wrap type="none"/>
            </v:shape>
          </w:pict>
        </mc:Fallback>
      </mc:AlternateContent>
    </w:r>
  </w:p>
</w:ftr>
</file>

<file path=word/footer5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27456">
              <wp:simplePos x="0" y="0"/>
              <wp:positionH relativeFrom="page">
                <wp:posOffset>3467098</wp:posOffset>
              </wp:positionH>
              <wp:positionV relativeFrom="page">
                <wp:posOffset>10085378</wp:posOffset>
              </wp:positionV>
              <wp:extent cx="280670" cy="165735"/>
              <wp:effectExtent l="0" t="0" r="0" b="0"/>
              <wp:wrapNone/>
              <wp:docPr id="249" name="Textbox 249"/>
              <wp:cNvGraphicFramePr>
                <a:graphicFrameLocks/>
              </wp:cNvGraphicFramePr>
              <a:graphic>
                <a:graphicData uri="http://schemas.microsoft.com/office/word/2010/wordprocessingShape">
                  <wps:wsp>
                    <wps:cNvPr id="249" name="Textbox 249"/>
                    <wps:cNvSpPr txBox="1"/>
                    <wps:spPr>
                      <a:xfrm>
                        <a:off x="0" y="0"/>
                        <a:ext cx="280670"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384</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272.999878pt;margin-top:794.124329pt;width:22.1pt;height:13.05pt;mso-position-horizontal-relative:page;mso-position-vertical-relative:page;z-index:-41089024" type="#_x0000_t202" id="docshape174"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384</w:t>
                    </w:r>
                    <w:r>
                      <w:rPr>
                        <w:spacing w:val="-5"/>
                        <w:sz w:val="20"/>
                      </w:rPr>
                      <w:fldChar w:fldCharType="end"/>
                    </w:r>
                  </w:p>
                </w:txbxContent>
              </v:textbox>
              <w10:wrap type="none"/>
            </v:shape>
          </w:pict>
        </mc:Fallback>
      </mc:AlternateContent>
    </w:r>
  </w:p>
</w:ftr>
</file>

<file path=word/footer5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27968">
              <wp:simplePos x="0" y="0"/>
              <wp:positionH relativeFrom="page">
                <wp:posOffset>3826762</wp:posOffset>
              </wp:positionH>
              <wp:positionV relativeFrom="page">
                <wp:posOffset>10085378</wp:posOffset>
              </wp:positionV>
              <wp:extent cx="280670" cy="165735"/>
              <wp:effectExtent l="0" t="0" r="0" b="0"/>
              <wp:wrapNone/>
              <wp:docPr id="250" name="Textbox 250"/>
              <wp:cNvGraphicFramePr>
                <a:graphicFrameLocks/>
              </wp:cNvGraphicFramePr>
              <a:graphic>
                <a:graphicData uri="http://schemas.microsoft.com/office/word/2010/wordprocessingShape">
                  <wps:wsp>
                    <wps:cNvPr id="250" name="Textbox 250"/>
                    <wps:cNvSpPr txBox="1"/>
                    <wps:spPr>
                      <a:xfrm>
                        <a:off x="0" y="0"/>
                        <a:ext cx="280670"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385</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301.319885pt;margin-top:794.124329pt;width:22.1pt;height:13.05pt;mso-position-horizontal-relative:page;mso-position-vertical-relative:page;z-index:-41088512" type="#_x0000_t202" id="docshape175"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385</w:t>
                    </w:r>
                    <w:r>
                      <w:rPr>
                        <w:spacing w:val="-5"/>
                        <w:sz w:val="20"/>
                      </w:rPr>
                      <w:fldChar w:fldCharType="end"/>
                    </w:r>
                  </w:p>
                </w:txbxContent>
              </v:textbox>
              <w10:wrap type="none"/>
            </v:shape>
          </w:pict>
        </mc:Fallback>
      </mc:AlternateContent>
    </w:r>
  </w:p>
</w:ftr>
</file>

<file path=word/footer5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28480">
              <wp:simplePos x="0" y="0"/>
              <wp:positionH relativeFrom="page">
                <wp:posOffset>5211958</wp:posOffset>
              </wp:positionH>
              <wp:positionV relativeFrom="page">
                <wp:posOffset>6945938</wp:posOffset>
              </wp:positionV>
              <wp:extent cx="280670" cy="165735"/>
              <wp:effectExtent l="0" t="0" r="0" b="0"/>
              <wp:wrapNone/>
              <wp:docPr id="251" name="Textbox 251"/>
              <wp:cNvGraphicFramePr>
                <a:graphicFrameLocks/>
              </wp:cNvGraphicFramePr>
              <a:graphic>
                <a:graphicData uri="http://schemas.microsoft.com/office/word/2010/wordprocessingShape">
                  <wps:wsp>
                    <wps:cNvPr id="251" name="Textbox 251"/>
                    <wps:cNvSpPr txBox="1"/>
                    <wps:spPr>
                      <a:xfrm>
                        <a:off x="0" y="0"/>
                        <a:ext cx="280670"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390</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410.390442pt;margin-top:546.924316pt;width:22.1pt;height:13.05pt;mso-position-horizontal-relative:page;mso-position-vertical-relative:page;z-index:-41088000" type="#_x0000_t202" id="docshape176"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390</w:t>
                    </w:r>
                    <w:r>
                      <w:rPr>
                        <w:spacing w:val="-5"/>
                        <w:sz w:val="20"/>
                      </w:rPr>
                      <w:fldChar w:fldCharType="end"/>
                    </w:r>
                  </w:p>
                </w:txbxContent>
              </v:textbox>
              <w10:wrap type="none"/>
            </v:shape>
          </w:pict>
        </mc:Fallback>
      </mc:AlternateContent>
    </w:r>
  </w:p>
</w:ftr>
</file>

<file path=word/footer5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28992">
              <wp:simplePos x="0" y="0"/>
              <wp:positionH relativeFrom="page">
                <wp:posOffset>5211958</wp:posOffset>
              </wp:positionH>
              <wp:positionV relativeFrom="page">
                <wp:posOffset>6945938</wp:posOffset>
              </wp:positionV>
              <wp:extent cx="280670" cy="165735"/>
              <wp:effectExtent l="0" t="0" r="0" b="0"/>
              <wp:wrapNone/>
              <wp:docPr id="252" name="Textbox 252"/>
              <wp:cNvGraphicFramePr>
                <a:graphicFrameLocks/>
              </wp:cNvGraphicFramePr>
              <a:graphic>
                <a:graphicData uri="http://schemas.microsoft.com/office/word/2010/wordprocessingShape">
                  <wps:wsp>
                    <wps:cNvPr id="252" name="Textbox 252"/>
                    <wps:cNvSpPr txBox="1"/>
                    <wps:spPr>
                      <a:xfrm>
                        <a:off x="0" y="0"/>
                        <a:ext cx="280670"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391</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410.390442pt;margin-top:546.924316pt;width:22.1pt;height:13.05pt;mso-position-horizontal-relative:page;mso-position-vertical-relative:page;z-index:-41087488" type="#_x0000_t202" id="docshape177"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391</w:t>
                    </w:r>
                    <w:r>
                      <w:rPr>
                        <w:spacing w:val="-5"/>
                        <w:sz w:val="20"/>
                      </w:rPr>
                      <w:fldChar w:fldCharType="end"/>
                    </w:r>
                  </w:p>
                </w:txbxContent>
              </v:textbox>
              <w10:wrap type="none"/>
            </v:shape>
          </w:pict>
        </mc:Fallback>
      </mc:AlternateContent>
    </w:r>
  </w:p>
</w:ftr>
</file>

<file path=word/footer5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29504">
              <wp:simplePos x="0" y="0"/>
              <wp:positionH relativeFrom="page">
                <wp:posOffset>3826762</wp:posOffset>
              </wp:positionH>
              <wp:positionV relativeFrom="page">
                <wp:posOffset>10085378</wp:posOffset>
              </wp:positionV>
              <wp:extent cx="280670" cy="165735"/>
              <wp:effectExtent l="0" t="0" r="0" b="0"/>
              <wp:wrapNone/>
              <wp:docPr id="253" name="Textbox 253"/>
              <wp:cNvGraphicFramePr>
                <a:graphicFrameLocks/>
              </wp:cNvGraphicFramePr>
              <a:graphic>
                <a:graphicData uri="http://schemas.microsoft.com/office/word/2010/wordprocessingShape">
                  <wps:wsp>
                    <wps:cNvPr id="253" name="Textbox 253"/>
                    <wps:cNvSpPr txBox="1"/>
                    <wps:spPr>
                      <a:xfrm>
                        <a:off x="0" y="0"/>
                        <a:ext cx="280670"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403</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301.319885pt;margin-top:794.124329pt;width:22.1pt;height:13.05pt;mso-position-horizontal-relative:page;mso-position-vertical-relative:page;z-index:-41086976" type="#_x0000_t202" id="docshape178"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403</w:t>
                    </w:r>
                    <w:r>
                      <w:rPr>
                        <w:spacing w:val="-5"/>
                        <w:sz w:val="20"/>
                      </w:rPr>
                      <w:fldChar w:fldCharType="end"/>
                    </w:r>
                  </w:p>
                </w:txbxContent>
              </v:textbox>
              <w10:wrap type="none"/>
            </v:shape>
          </w:pict>
        </mc:Fallback>
      </mc:AlternateContent>
    </w:r>
  </w:p>
</w:ftr>
</file>

<file path=word/footer5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30016">
              <wp:simplePos x="0" y="0"/>
              <wp:positionH relativeFrom="page">
                <wp:posOffset>3467098</wp:posOffset>
              </wp:positionH>
              <wp:positionV relativeFrom="page">
                <wp:posOffset>10085378</wp:posOffset>
              </wp:positionV>
              <wp:extent cx="280670" cy="165735"/>
              <wp:effectExtent l="0" t="0" r="0" b="0"/>
              <wp:wrapNone/>
              <wp:docPr id="254" name="Textbox 254"/>
              <wp:cNvGraphicFramePr>
                <a:graphicFrameLocks/>
              </wp:cNvGraphicFramePr>
              <a:graphic>
                <a:graphicData uri="http://schemas.microsoft.com/office/word/2010/wordprocessingShape">
                  <wps:wsp>
                    <wps:cNvPr id="254" name="Textbox 254"/>
                    <wps:cNvSpPr txBox="1"/>
                    <wps:spPr>
                      <a:xfrm>
                        <a:off x="0" y="0"/>
                        <a:ext cx="280670"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404</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272.999878pt;margin-top:794.124329pt;width:22.1pt;height:13.05pt;mso-position-horizontal-relative:page;mso-position-vertical-relative:page;z-index:-41086464" type="#_x0000_t202" id="docshape179"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404</w:t>
                    </w:r>
                    <w:r>
                      <w:rPr>
                        <w:spacing w:val="-5"/>
                        <w:sz w:val="20"/>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10560">
              <wp:simplePos x="0" y="0"/>
              <wp:positionH relativeFrom="page">
                <wp:posOffset>5243962</wp:posOffset>
              </wp:positionH>
              <wp:positionV relativeFrom="page">
                <wp:posOffset>6953558</wp:posOffset>
              </wp:positionV>
              <wp:extent cx="216535" cy="165735"/>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216535"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24</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412.910431pt;margin-top:547.524292pt;width:17.05pt;height:13.05pt;mso-position-horizontal-relative:page;mso-position-vertical-relative:page;z-index:-41105920" type="#_x0000_t202" id="docshape6"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24</w:t>
                    </w:r>
                    <w:r>
                      <w:rPr>
                        <w:spacing w:val="-5"/>
                        <w:sz w:val="20"/>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11072">
              <wp:simplePos x="0" y="0"/>
              <wp:positionH relativeFrom="page">
                <wp:posOffset>3499102</wp:posOffset>
              </wp:positionH>
              <wp:positionV relativeFrom="page">
                <wp:posOffset>10085378</wp:posOffset>
              </wp:positionV>
              <wp:extent cx="216535" cy="165735"/>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216535"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28</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275.519897pt;margin-top:794.124329pt;width:17.05pt;height:13.05pt;mso-position-horizontal-relative:page;mso-position-vertical-relative:page;z-index:-41105408" type="#_x0000_t202" id="docshape7"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28</w:t>
                    </w:r>
                    <w:r>
                      <w:rPr>
                        <w:spacing w:val="-5"/>
                        <w:sz w:val="20"/>
                      </w:rPr>
                      <w:fldChar w:fldCharType="end"/>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11584">
              <wp:simplePos x="0" y="0"/>
              <wp:positionH relativeFrom="page">
                <wp:posOffset>3858766</wp:posOffset>
              </wp:positionH>
              <wp:positionV relativeFrom="page">
                <wp:posOffset>10085378</wp:posOffset>
              </wp:positionV>
              <wp:extent cx="216535" cy="165735"/>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216535"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29</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303.839874pt;margin-top:794.124329pt;width:17.05pt;height:13.05pt;mso-position-horizontal-relative:page;mso-position-vertical-relative:page;z-index:-41104896" type="#_x0000_t202" id="docshape8"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29</w:t>
                    </w:r>
                    <w:r>
                      <w:rPr>
                        <w:spacing w:val="-5"/>
                        <w:sz w:val="20"/>
                      </w:rPr>
                      <w:fldChar w:fldCharType="end"/>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2212096">
              <wp:simplePos x="0" y="0"/>
              <wp:positionH relativeFrom="page">
                <wp:posOffset>5243962</wp:posOffset>
              </wp:positionH>
              <wp:positionV relativeFrom="page">
                <wp:posOffset>6953558</wp:posOffset>
              </wp:positionV>
              <wp:extent cx="216535" cy="165735"/>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216535" cy="165735"/>
                      </a:xfrm>
                      <a:prstGeom prst="rect">
                        <a:avLst/>
                      </a:prstGeom>
                    </wps:spPr>
                    <wps:txbx>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46</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412.910431pt;margin-top:547.524292pt;width:17.05pt;height:13.05pt;mso-position-horizontal-relative:page;mso-position-vertical-relative:page;z-index:-41104384" type="#_x0000_t202" id="docshape9" filled="false" stroked="false">
              <v:textbox inset="0,0,0,0">
                <w:txbxContent>
                  <w:p>
                    <w:pPr>
                      <w:spacing w:before="10"/>
                      <w:ind w:left="60" w:right="0" w:firstLine="0"/>
                      <w:jc w:val="left"/>
                      <w:rPr>
                        <w:sz w:val="20"/>
                      </w:rPr>
                    </w:pPr>
                    <w:r>
                      <w:rPr>
                        <w:spacing w:val="-5"/>
                        <w:sz w:val="20"/>
                      </w:rPr>
                      <w:fldChar w:fldCharType="begin"/>
                    </w:r>
                    <w:r>
                      <w:rPr>
                        <w:spacing w:val="-5"/>
                        <w:sz w:val="20"/>
                      </w:rPr>
                      <w:instrText> PAGE </w:instrText>
                    </w:r>
                    <w:r>
                      <w:rPr>
                        <w:spacing w:val="-5"/>
                        <w:sz w:val="20"/>
                      </w:rPr>
                      <w:fldChar w:fldCharType="separate"/>
                    </w:r>
                    <w:r>
                      <w:rPr>
                        <w:spacing w:val="-5"/>
                        <w:sz w:val="20"/>
                      </w:rPr>
                      <w:t>46</w:t>
                    </w:r>
                    <w:r>
                      <w:rPr>
                        <w:spacing w:val="-5"/>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3">
    <w:multiLevelType w:val="hybridMultilevel"/>
    <w:lvl w:ilvl="0">
      <w:start w:val="1"/>
      <w:numFmt w:val="lowerLetter"/>
      <w:lvlText w:val="%1)"/>
      <w:lvlJc w:val="left"/>
      <w:pPr>
        <w:ind w:left="952" w:hanging="245"/>
        <w:jc w:val="right"/>
      </w:pPr>
      <w:rPr>
        <w:rFonts w:hint="default" w:ascii="Times New Roman" w:hAnsi="Times New Roman" w:eastAsia="Times New Roman" w:cs="Times New Roman"/>
        <w:b w:val="0"/>
        <w:bCs w:val="0"/>
        <w:i w:val="0"/>
        <w:iCs w:val="0"/>
        <w:spacing w:val="-1"/>
        <w:w w:val="89"/>
        <w:sz w:val="24"/>
        <w:szCs w:val="24"/>
        <w:u w:val="single" w:color="000000"/>
        <w:lang w:val="ro-RO" w:eastAsia="en-US" w:bidi="ar-SA"/>
      </w:rPr>
    </w:lvl>
    <w:lvl w:ilvl="1">
      <w:start w:val="0"/>
      <w:numFmt w:val="bullet"/>
      <w:lvlText w:val="•"/>
      <w:lvlJc w:val="left"/>
      <w:pPr>
        <w:ind w:left="1969" w:hanging="245"/>
      </w:pPr>
      <w:rPr>
        <w:rFonts w:hint="default"/>
        <w:lang w:val="ro-RO" w:eastAsia="en-US" w:bidi="ar-SA"/>
      </w:rPr>
    </w:lvl>
    <w:lvl w:ilvl="2">
      <w:start w:val="0"/>
      <w:numFmt w:val="bullet"/>
      <w:lvlText w:val="•"/>
      <w:lvlJc w:val="left"/>
      <w:pPr>
        <w:ind w:left="2978" w:hanging="245"/>
      </w:pPr>
      <w:rPr>
        <w:rFonts w:hint="default"/>
        <w:lang w:val="ro-RO" w:eastAsia="en-US" w:bidi="ar-SA"/>
      </w:rPr>
    </w:lvl>
    <w:lvl w:ilvl="3">
      <w:start w:val="0"/>
      <w:numFmt w:val="bullet"/>
      <w:lvlText w:val="•"/>
      <w:lvlJc w:val="left"/>
      <w:pPr>
        <w:ind w:left="3987" w:hanging="245"/>
      </w:pPr>
      <w:rPr>
        <w:rFonts w:hint="default"/>
        <w:lang w:val="ro-RO" w:eastAsia="en-US" w:bidi="ar-SA"/>
      </w:rPr>
    </w:lvl>
    <w:lvl w:ilvl="4">
      <w:start w:val="0"/>
      <w:numFmt w:val="bullet"/>
      <w:lvlText w:val="•"/>
      <w:lvlJc w:val="left"/>
      <w:pPr>
        <w:ind w:left="4996" w:hanging="245"/>
      </w:pPr>
      <w:rPr>
        <w:rFonts w:hint="default"/>
        <w:lang w:val="ro-RO" w:eastAsia="en-US" w:bidi="ar-SA"/>
      </w:rPr>
    </w:lvl>
    <w:lvl w:ilvl="5">
      <w:start w:val="0"/>
      <w:numFmt w:val="bullet"/>
      <w:lvlText w:val="•"/>
      <w:lvlJc w:val="left"/>
      <w:pPr>
        <w:ind w:left="6005" w:hanging="245"/>
      </w:pPr>
      <w:rPr>
        <w:rFonts w:hint="default"/>
        <w:lang w:val="ro-RO" w:eastAsia="en-US" w:bidi="ar-SA"/>
      </w:rPr>
    </w:lvl>
    <w:lvl w:ilvl="6">
      <w:start w:val="0"/>
      <w:numFmt w:val="bullet"/>
      <w:lvlText w:val="•"/>
      <w:lvlJc w:val="left"/>
      <w:pPr>
        <w:ind w:left="7014" w:hanging="245"/>
      </w:pPr>
      <w:rPr>
        <w:rFonts w:hint="default"/>
        <w:lang w:val="ro-RO" w:eastAsia="en-US" w:bidi="ar-SA"/>
      </w:rPr>
    </w:lvl>
    <w:lvl w:ilvl="7">
      <w:start w:val="0"/>
      <w:numFmt w:val="bullet"/>
      <w:lvlText w:val="•"/>
      <w:lvlJc w:val="left"/>
      <w:pPr>
        <w:ind w:left="8023" w:hanging="245"/>
      </w:pPr>
      <w:rPr>
        <w:rFonts w:hint="default"/>
        <w:lang w:val="ro-RO" w:eastAsia="en-US" w:bidi="ar-SA"/>
      </w:rPr>
    </w:lvl>
    <w:lvl w:ilvl="8">
      <w:start w:val="0"/>
      <w:numFmt w:val="bullet"/>
      <w:lvlText w:val="•"/>
      <w:lvlJc w:val="left"/>
      <w:pPr>
        <w:ind w:left="9032" w:hanging="245"/>
      </w:pPr>
      <w:rPr>
        <w:rFonts w:hint="default"/>
        <w:lang w:val="ro-RO" w:eastAsia="en-US" w:bidi="ar-SA"/>
      </w:rPr>
    </w:lvl>
  </w:abstractNum>
  <w:abstractNum w:abstractNumId="89">
    <w:multiLevelType w:val="hybridMultilevel"/>
    <w:lvl w:ilvl="0">
      <w:start w:val="16"/>
      <w:numFmt w:val="decimal"/>
      <w:lvlText w:val="%1"/>
      <w:lvlJc w:val="left"/>
      <w:pPr>
        <w:ind w:left="5133" w:hanging="540"/>
        <w:jc w:val="left"/>
      </w:pPr>
      <w:rPr>
        <w:rFonts w:hint="default"/>
        <w:lang w:val="ro-RO" w:eastAsia="en-US" w:bidi="ar-SA"/>
      </w:rPr>
    </w:lvl>
    <w:lvl w:ilvl="1">
      <w:start w:val="1"/>
      <w:numFmt w:val="decimal"/>
      <w:lvlText w:val="%1.%2."/>
      <w:lvlJc w:val="left"/>
      <w:pPr>
        <w:ind w:left="5133" w:hanging="540"/>
        <w:jc w:val="right"/>
      </w:pPr>
      <w:rPr>
        <w:rFonts w:hint="default" w:ascii="Times New Roman" w:hAnsi="Times New Roman" w:eastAsia="Times New Roman" w:cs="Times New Roman"/>
        <w:b/>
        <w:bCs/>
        <w:i w:val="0"/>
        <w:iCs w:val="0"/>
        <w:spacing w:val="0"/>
        <w:w w:val="100"/>
        <w:sz w:val="24"/>
        <w:szCs w:val="24"/>
        <w:lang w:val="ro-RO" w:eastAsia="en-US" w:bidi="ar-SA"/>
      </w:rPr>
    </w:lvl>
    <w:lvl w:ilvl="2">
      <w:start w:val="0"/>
      <w:numFmt w:val="bullet"/>
      <w:lvlText w:val="•"/>
      <w:lvlJc w:val="left"/>
      <w:pPr>
        <w:ind w:left="6293" w:hanging="540"/>
      </w:pPr>
      <w:rPr>
        <w:rFonts w:hint="default"/>
        <w:lang w:val="ro-RO" w:eastAsia="en-US" w:bidi="ar-SA"/>
      </w:rPr>
    </w:lvl>
    <w:lvl w:ilvl="3">
      <w:start w:val="0"/>
      <w:numFmt w:val="bullet"/>
      <w:lvlText w:val="•"/>
      <w:lvlJc w:val="left"/>
      <w:pPr>
        <w:ind w:left="6870" w:hanging="540"/>
      </w:pPr>
      <w:rPr>
        <w:rFonts w:hint="default"/>
        <w:lang w:val="ro-RO" w:eastAsia="en-US" w:bidi="ar-SA"/>
      </w:rPr>
    </w:lvl>
    <w:lvl w:ilvl="4">
      <w:start w:val="0"/>
      <w:numFmt w:val="bullet"/>
      <w:lvlText w:val="•"/>
      <w:lvlJc w:val="left"/>
      <w:pPr>
        <w:ind w:left="7447" w:hanging="540"/>
      </w:pPr>
      <w:rPr>
        <w:rFonts w:hint="default"/>
        <w:lang w:val="ro-RO" w:eastAsia="en-US" w:bidi="ar-SA"/>
      </w:rPr>
    </w:lvl>
    <w:lvl w:ilvl="5">
      <w:start w:val="0"/>
      <w:numFmt w:val="bullet"/>
      <w:lvlText w:val="•"/>
      <w:lvlJc w:val="left"/>
      <w:pPr>
        <w:ind w:left="8024" w:hanging="540"/>
      </w:pPr>
      <w:rPr>
        <w:rFonts w:hint="default"/>
        <w:lang w:val="ro-RO" w:eastAsia="en-US" w:bidi="ar-SA"/>
      </w:rPr>
    </w:lvl>
    <w:lvl w:ilvl="6">
      <w:start w:val="0"/>
      <w:numFmt w:val="bullet"/>
      <w:lvlText w:val="•"/>
      <w:lvlJc w:val="left"/>
      <w:pPr>
        <w:ind w:left="8601" w:hanging="540"/>
      </w:pPr>
      <w:rPr>
        <w:rFonts w:hint="default"/>
        <w:lang w:val="ro-RO" w:eastAsia="en-US" w:bidi="ar-SA"/>
      </w:rPr>
    </w:lvl>
    <w:lvl w:ilvl="7">
      <w:start w:val="0"/>
      <w:numFmt w:val="bullet"/>
      <w:lvlText w:val="•"/>
      <w:lvlJc w:val="left"/>
      <w:pPr>
        <w:ind w:left="9178" w:hanging="540"/>
      </w:pPr>
      <w:rPr>
        <w:rFonts w:hint="default"/>
        <w:lang w:val="ro-RO" w:eastAsia="en-US" w:bidi="ar-SA"/>
      </w:rPr>
    </w:lvl>
    <w:lvl w:ilvl="8">
      <w:start w:val="0"/>
      <w:numFmt w:val="bullet"/>
      <w:lvlText w:val="•"/>
      <w:lvlJc w:val="left"/>
      <w:pPr>
        <w:ind w:left="9755" w:hanging="540"/>
      </w:pPr>
      <w:rPr>
        <w:rFonts w:hint="default"/>
        <w:lang w:val="ro-RO" w:eastAsia="en-US" w:bidi="ar-SA"/>
      </w:rPr>
    </w:lvl>
  </w:abstractNum>
  <w:abstractNum w:abstractNumId="88">
    <w:multiLevelType w:val="hybridMultilevel"/>
    <w:lvl w:ilvl="0">
      <w:start w:val="16"/>
      <w:numFmt w:val="decimal"/>
      <w:lvlText w:val="%1."/>
      <w:lvlJc w:val="left"/>
      <w:pPr>
        <w:ind w:left="2726" w:hanging="360"/>
        <w:jc w:val="right"/>
      </w:pPr>
      <w:rPr>
        <w:rFonts w:hint="default" w:ascii="Times New Roman" w:hAnsi="Times New Roman" w:eastAsia="Times New Roman" w:cs="Times New Roman"/>
        <w:b/>
        <w:bCs/>
        <w:i w:val="0"/>
        <w:iCs w:val="0"/>
        <w:spacing w:val="0"/>
        <w:w w:val="93"/>
        <w:sz w:val="24"/>
        <w:szCs w:val="24"/>
        <w:lang w:val="ro-RO" w:eastAsia="en-US" w:bidi="ar-SA"/>
      </w:rPr>
    </w:lvl>
    <w:lvl w:ilvl="1">
      <w:start w:val="1"/>
      <w:numFmt w:val="decimal"/>
      <w:lvlText w:val="%1.%2."/>
      <w:lvlJc w:val="left"/>
      <w:pPr>
        <w:ind w:left="141" w:hanging="545"/>
        <w:jc w:val="left"/>
      </w:pPr>
      <w:rPr>
        <w:rFonts w:hint="default" w:ascii="Times New Roman" w:hAnsi="Times New Roman" w:eastAsia="Times New Roman" w:cs="Times New Roman"/>
        <w:b w:val="0"/>
        <w:bCs w:val="0"/>
        <w:i w:val="0"/>
        <w:iCs w:val="0"/>
        <w:spacing w:val="0"/>
        <w:w w:val="100"/>
        <w:sz w:val="24"/>
        <w:szCs w:val="24"/>
        <w:lang w:val="ro-RO" w:eastAsia="en-US" w:bidi="ar-SA"/>
      </w:rPr>
    </w:lvl>
    <w:lvl w:ilvl="2">
      <w:start w:val="0"/>
      <w:numFmt w:val="bullet"/>
      <w:lvlText w:val="•"/>
      <w:lvlJc w:val="left"/>
      <w:pPr>
        <w:ind w:left="2720" w:hanging="545"/>
      </w:pPr>
      <w:rPr>
        <w:rFonts w:hint="default"/>
        <w:lang w:val="ro-RO" w:eastAsia="en-US" w:bidi="ar-SA"/>
      </w:rPr>
    </w:lvl>
    <w:lvl w:ilvl="3">
      <w:start w:val="0"/>
      <w:numFmt w:val="bullet"/>
      <w:lvlText w:val="•"/>
      <w:lvlJc w:val="left"/>
      <w:pPr>
        <w:ind w:left="3708" w:hanging="545"/>
      </w:pPr>
      <w:rPr>
        <w:rFonts w:hint="default"/>
        <w:lang w:val="ro-RO" w:eastAsia="en-US" w:bidi="ar-SA"/>
      </w:rPr>
    </w:lvl>
    <w:lvl w:ilvl="4">
      <w:start w:val="0"/>
      <w:numFmt w:val="bullet"/>
      <w:lvlText w:val="•"/>
      <w:lvlJc w:val="left"/>
      <w:pPr>
        <w:ind w:left="4696" w:hanging="545"/>
      </w:pPr>
      <w:rPr>
        <w:rFonts w:hint="default"/>
        <w:lang w:val="ro-RO" w:eastAsia="en-US" w:bidi="ar-SA"/>
      </w:rPr>
    </w:lvl>
    <w:lvl w:ilvl="5">
      <w:start w:val="0"/>
      <w:numFmt w:val="bullet"/>
      <w:lvlText w:val="•"/>
      <w:lvlJc w:val="left"/>
      <w:pPr>
        <w:ind w:left="5684" w:hanging="545"/>
      </w:pPr>
      <w:rPr>
        <w:rFonts w:hint="default"/>
        <w:lang w:val="ro-RO" w:eastAsia="en-US" w:bidi="ar-SA"/>
      </w:rPr>
    </w:lvl>
    <w:lvl w:ilvl="6">
      <w:start w:val="0"/>
      <w:numFmt w:val="bullet"/>
      <w:lvlText w:val="•"/>
      <w:lvlJc w:val="left"/>
      <w:pPr>
        <w:ind w:left="6673" w:hanging="545"/>
      </w:pPr>
      <w:rPr>
        <w:rFonts w:hint="default"/>
        <w:lang w:val="ro-RO" w:eastAsia="en-US" w:bidi="ar-SA"/>
      </w:rPr>
    </w:lvl>
    <w:lvl w:ilvl="7">
      <w:start w:val="0"/>
      <w:numFmt w:val="bullet"/>
      <w:lvlText w:val="•"/>
      <w:lvlJc w:val="left"/>
      <w:pPr>
        <w:ind w:left="7661" w:hanging="545"/>
      </w:pPr>
      <w:rPr>
        <w:rFonts w:hint="default"/>
        <w:lang w:val="ro-RO" w:eastAsia="en-US" w:bidi="ar-SA"/>
      </w:rPr>
    </w:lvl>
    <w:lvl w:ilvl="8">
      <w:start w:val="0"/>
      <w:numFmt w:val="bullet"/>
      <w:lvlText w:val="•"/>
      <w:lvlJc w:val="left"/>
      <w:pPr>
        <w:ind w:left="8649" w:hanging="545"/>
      </w:pPr>
      <w:rPr>
        <w:rFonts w:hint="default"/>
        <w:lang w:val="ro-RO" w:eastAsia="en-US" w:bidi="ar-SA"/>
      </w:rPr>
    </w:lvl>
  </w:abstractNum>
  <w:abstractNum w:abstractNumId="87">
    <w:multiLevelType w:val="hybridMultilevel"/>
    <w:lvl w:ilvl="0">
      <w:start w:val="15"/>
      <w:numFmt w:val="decimal"/>
      <w:lvlText w:val="%1"/>
      <w:lvlJc w:val="left"/>
      <w:pPr>
        <w:ind w:left="1444" w:hanging="720"/>
        <w:jc w:val="left"/>
      </w:pPr>
      <w:rPr>
        <w:rFonts w:hint="default"/>
        <w:lang w:val="ro-RO" w:eastAsia="en-US" w:bidi="ar-SA"/>
      </w:rPr>
    </w:lvl>
    <w:lvl w:ilvl="1">
      <w:start w:val="5"/>
      <w:numFmt w:val="decimal"/>
      <w:lvlText w:val="%1.%2"/>
      <w:lvlJc w:val="left"/>
      <w:pPr>
        <w:ind w:left="1444" w:hanging="720"/>
        <w:jc w:val="left"/>
      </w:pPr>
      <w:rPr>
        <w:rFonts w:hint="default"/>
        <w:lang w:val="ro-RO" w:eastAsia="en-US" w:bidi="ar-SA"/>
      </w:rPr>
    </w:lvl>
    <w:lvl w:ilvl="2">
      <w:start w:val="1"/>
      <w:numFmt w:val="decimal"/>
      <w:lvlText w:val="%1.%2.%3."/>
      <w:lvlJc w:val="left"/>
      <w:pPr>
        <w:ind w:left="1444" w:hanging="720"/>
        <w:jc w:val="left"/>
      </w:pPr>
      <w:rPr>
        <w:rFonts w:hint="default" w:ascii="Times New Roman" w:hAnsi="Times New Roman" w:eastAsia="Times New Roman" w:cs="Times New Roman"/>
        <w:b/>
        <w:bCs/>
        <w:i w:val="0"/>
        <w:iCs w:val="0"/>
        <w:spacing w:val="0"/>
        <w:w w:val="100"/>
        <w:sz w:val="24"/>
        <w:szCs w:val="24"/>
        <w:lang w:val="ro-RO" w:eastAsia="en-US" w:bidi="ar-SA"/>
      </w:rPr>
    </w:lvl>
    <w:lvl w:ilvl="3">
      <w:start w:val="0"/>
      <w:numFmt w:val="bullet"/>
      <w:lvlText w:val="•"/>
      <w:lvlJc w:val="left"/>
      <w:pPr>
        <w:ind w:left="5550" w:hanging="720"/>
      </w:pPr>
      <w:rPr>
        <w:rFonts w:hint="default"/>
        <w:lang w:val="ro-RO" w:eastAsia="en-US" w:bidi="ar-SA"/>
      </w:rPr>
    </w:lvl>
    <w:lvl w:ilvl="4">
      <w:start w:val="0"/>
      <w:numFmt w:val="bullet"/>
      <w:lvlText w:val="•"/>
      <w:lvlJc w:val="left"/>
      <w:pPr>
        <w:ind w:left="6920" w:hanging="720"/>
      </w:pPr>
      <w:rPr>
        <w:rFonts w:hint="default"/>
        <w:lang w:val="ro-RO" w:eastAsia="en-US" w:bidi="ar-SA"/>
      </w:rPr>
    </w:lvl>
    <w:lvl w:ilvl="5">
      <w:start w:val="0"/>
      <w:numFmt w:val="bullet"/>
      <w:lvlText w:val="•"/>
      <w:lvlJc w:val="left"/>
      <w:pPr>
        <w:ind w:left="8290" w:hanging="720"/>
      </w:pPr>
      <w:rPr>
        <w:rFonts w:hint="default"/>
        <w:lang w:val="ro-RO" w:eastAsia="en-US" w:bidi="ar-SA"/>
      </w:rPr>
    </w:lvl>
    <w:lvl w:ilvl="6">
      <w:start w:val="0"/>
      <w:numFmt w:val="bullet"/>
      <w:lvlText w:val="•"/>
      <w:lvlJc w:val="left"/>
      <w:pPr>
        <w:ind w:left="9660" w:hanging="720"/>
      </w:pPr>
      <w:rPr>
        <w:rFonts w:hint="default"/>
        <w:lang w:val="ro-RO" w:eastAsia="en-US" w:bidi="ar-SA"/>
      </w:rPr>
    </w:lvl>
    <w:lvl w:ilvl="7">
      <w:start w:val="0"/>
      <w:numFmt w:val="bullet"/>
      <w:lvlText w:val="•"/>
      <w:lvlJc w:val="left"/>
      <w:pPr>
        <w:ind w:left="11030" w:hanging="720"/>
      </w:pPr>
      <w:rPr>
        <w:rFonts w:hint="default"/>
        <w:lang w:val="ro-RO" w:eastAsia="en-US" w:bidi="ar-SA"/>
      </w:rPr>
    </w:lvl>
    <w:lvl w:ilvl="8">
      <w:start w:val="0"/>
      <w:numFmt w:val="bullet"/>
      <w:lvlText w:val="•"/>
      <w:lvlJc w:val="left"/>
      <w:pPr>
        <w:ind w:left="12400" w:hanging="720"/>
      </w:pPr>
      <w:rPr>
        <w:rFonts w:hint="default"/>
        <w:lang w:val="ro-RO" w:eastAsia="en-US" w:bidi="ar-SA"/>
      </w:rPr>
    </w:lvl>
  </w:abstractNum>
  <w:abstractNum w:abstractNumId="86">
    <w:multiLevelType w:val="hybridMultilevel"/>
    <w:lvl w:ilvl="0">
      <w:start w:val="15"/>
      <w:numFmt w:val="decimal"/>
      <w:lvlText w:val="%1"/>
      <w:lvlJc w:val="left"/>
      <w:pPr>
        <w:ind w:left="3305" w:hanging="720"/>
        <w:jc w:val="left"/>
      </w:pPr>
      <w:rPr>
        <w:rFonts w:hint="default"/>
        <w:lang w:val="ro-RO" w:eastAsia="en-US" w:bidi="ar-SA"/>
      </w:rPr>
    </w:lvl>
    <w:lvl w:ilvl="1">
      <w:start w:val="4"/>
      <w:numFmt w:val="decimal"/>
      <w:lvlText w:val="%1.%2"/>
      <w:lvlJc w:val="left"/>
      <w:pPr>
        <w:ind w:left="3305" w:hanging="720"/>
        <w:jc w:val="left"/>
      </w:pPr>
      <w:rPr>
        <w:rFonts w:hint="default"/>
        <w:lang w:val="ro-RO" w:eastAsia="en-US" w:bidi="ar-SA"/>
      </w:rPr>
    </w:lvl>
    <w:lvl w:ilvl="2">
      <w:start w:val="3"/>
      <w:numFmt w:val="decimal"/>
      <w:lvlText w:val="%1.%2.%3."/>
      <w:lvlJc w:val="left"/>
      <w:pPr>
        <w:ind w:left="3305" w:hanging="720"/>
        <w:jc w:val="right"/>
      </w:pPr>
      <w:rPr>
        <w:rFonts w:hint="default" w:ascii="Times New Roman" w:hAnsi="Times New Roman" w:eastAsia="Times New Roman" w:cs="Times New Roman"/>
        <w:b/>
        <w:bCs/>
        <w:i w:val="0"/>
        <w:iCs w:val="0"/>
        <w:spacing w:val="0"/>
        <w:w w:val="100"/>
        <w:sz w:val="24"/>
        <w:szCs w:val="24"/>
        <w:lang w:val="ro-RO" w:eastAsia="en-US" w:bidi="ar-SA"/>
      </w:rPr>
    </w:lvl>
    <w:lvl w:ilvl="3">
      <w:start w:val="1"/>
      <w:numFmt w:val="decimal"/>
      <w:lvlText w:val="%1.%2.%3.%4."/>
      <w:lvlJc w:val="left"/>
      <w:pPr>
        <w:ind w:left="2827" w:hanging="900"/>
        <w:jc w:val="left"/>
      </w:pPr>
      <w:rPr>
        <w:rFonts w:hint="default" w:ascii="Times New Roman" w:hAnsi="Times New Roman" w:eastAsia="Times New Roman" w:cs="Times New Roman"/>
        <w:b/>
        <w:bCs/>
        <w:i w:val="0"/>
        <w:iCs w:val="0"/>
        <w:spacing w:val="0"/>
        <w:w w:val="100"/>
        <w:sz w:val="24"/>
        <w:szCs w:val="24"/>
        <w:lang w:val="ro-RO" w:eastAsia="en-US" w:bidi="ar-SA"/>
      </w:rPr>
    </w:lvl>
    <w:lvl w:ilvl="4">
      <w:start w:val="0"/>
      <w:numFmt w:val="bullet"/>
      <w:lvlText w:val="•"/>
      <w:lvlJc w:val="left"/>
      <w:pPr>
        <w:ind w:left="5647" w:hanging="900"/>
      </w:pPr>
      <w:rPr>
        <w:rFonts w:hint="default"/>
        <w:lang w:val="ro-RO" w:eastAsia="en-US" w:bidi="ar-SA"/>
      </w:rPr>
    </w:lvl>
    <w:lvl w:ilvl="5">
      <w:start w:val="0"/>
      <w:numFmt w:val="bullet"/>
      <w:lvlText w:val="•"/>
      <w:lvlJc w:val="left"/>
      <w:pPr>
        <w:ind w:left="6429" w:hanging="900"/>
      </w:pPr>
      <w:rPr>
        <w:rFonts w:hint="default"/>
        <w:lang w:val="ro-RO" w:eastAsia="en-US" w:bidi="ar-SA"/>
      </w:rPr>
    </w:lvl>
    <w:lvl w:ilvl="6">
      <w:start w:val="0"/>
      <w:numFmt w:val="bullet"/>
      <w:lvlText w:val="•"/>
      <w:lvlJc w:val="left"/>
      <w:pPr>
        <w:ind w:left="7212" w:hanging="900"/>
      </w:pPr>
      <w:rPr>
        <w:rFonts w:hint="default"/>
        <w:lang w:val="ro-RO" w:eastAsia="en-US" w:bidi="ar-SA"/>
      </w:rPr>
    </w:lvl>
    <w:lvl w:ilvl="7">
      <w:start w:val="0"/>
      <w:numFmt w:val="bullet"/>
      <w:lvlText w:val="•"/>
      <w:lvlJc w:val="left"/>
      <w:pPr>
        <w:ind w:left="7994" w:hanging="900"/>
      </w:pPr>
      <w:rPr>
        <w:rFonts w:hint="default"/>
        <w:lang w:val="ro-RO" w:eastAsia="en-US" w:bidi="ar-SA"/>
      </w:rPr>
    </w:lvl>
    <w:lvl w:ilvl="8">
      <w:start w:val="0"/>
      <w:numFmt w:val="bullet"/>
      <w:lvlText w:val="•"/>
      <w:lvlJc w:val="left"/>
      <w:pPr>
        <w:ind w:left="8777" w:hanging="900"/>
      </w:pPr>
      <w:rPr>
        <w:rFonts w:hint="default"/>
        <w:lang w:val="ro-RO" w:eastAsia="en-US" w:bidi="ar-SA"/>
      </w:rPr>
    </w:lvl>
  </w:abstractNum>
  <w:abstractNum w:abstractNumId="85">
    <w:multiLevelType w:val="hybridMultilevel"/>
    <w:lvl w:ilvl="0">
      <w:start w:val="15"/>
      <w:numFmt w:val="decimal"/>
      <w:lvlText w:val="%1"/>
      <w:lvlJc w:val="left"/>
      <w:pPr>
        <w:ind w:left="1605" w:hanging="720"/>
        <w:jc w:val="left"/>
      </w:pPr>
      <w:rPr>
        <w:rFonts w:hint="default"/>
        <w:lang w:val="ro-RO" w:eastAsia="en-US" w:bidi="ar-SA"/>
      </w:rPr>
    </w:lvl>
    <w:lvl w:ilvl="1">
      <w:start w:val="4"/>
      <w:numFmt w:val="decimal"/>
      <w:lvlText w:val="%1.%2"/>
      <w:lvlJc w:val="left"/>
      <w:pPr>
        <w:ind w:left="1605" w:hanging="720"/>
        <w:jc w:val="left"/>
      </w:pPr>
      <w:rPr>
        <w:rFonts w:hint="default"/>
        <w:lang w:val="ro-RO" w:eastAsia="en-US" w:bidi="ar-SA"/>
      </w:rPr>
    </w:lvl>
    <w:lvl w:ilvl="2">
      <w:start w:val="2"/>
      <w:numFmt w:val="decimal"/>
      <w:lvlText w:val="%1.%2.%3."/>
      <w:lvlJc w:val="left"/>
      <w:pPr>
        <w:ind w:left="1605" w:hanging="720"/>
        <w:jc w:val="left"/>
      </w:pPr>
      <w:rPr>
        <w:rFonts w:hint="default" w:ascii="Times New Roman" w:hAnsi="Times New Roman" w:eastAsia="Times New Roman" w:cs="Times New Roman"/>
        <w:b/>
        <w:bCs/>
        <w:i w:val="0"/>
        <w:iCs w:val="0"/>
        <w:spacing w:val="0"/>
        <w:w w:val="100"/>
        <w:sz w:val="24"/>
        <w:szCs w:val="24"/>
        <w:lang w:val="ro-RO" w:eastAsia="en-US" w:bidi="ar-SA"/>
      </w:rPr>
    </w:lvl>
    <w:lvl w:ilvl="3">
      <w:start w:val="0"/>
      <w:numFmt w:val="bullet"/>
      <w:lvlText w:val="•"/>
      <w:lvlJc w:val="left"/>
      <w:pPr>
        <w:ind w:left="4180" w:hanging="720"/>
      </w:pPr>
      <w:rPr>
        <w:rFonts w:hint="default"/>
        <w:lang w:val="ro-RO" w:eastAsia="en-US" w:bidi="ar-SA"/>
      </w:rPr>
    </w:lvl>
    <w:lvl w:ilvl="4">
      <w:start w:val="0"/>
      <w:numFmt w:val="bullet"/>
      <w:lvlText w:val="•"/>
      <w:lvlJc w:val="left"/>
      <w:pPr>
        <w:ind w:left="5040" w:hanging="720"/>
      </w:pPr>
      <w:rPr>
        <w:rFonts w:hint="default"/>
        <w:lang w:val="ro-RO" w:eastAsia="en-US" w:bidi="ar-SA"/>
      </w:rPr>
    </w:lvl>
    <w:lvl w:ilvl="5">
      <w:start w:val="0"/>
      <w:numFmt w:val="bullet"/>
      <w:lvlText w:val="•"/>
      <w:lvlJc w:val="left"/>
      <w:pPr>
        <w:ind w:left="5901" w:hanging="720"/>
      </w:pPr>
      <w:rPr>
        <w:rFonts w:hint="default"/>
        <w:lang w:val="ro-RO" w:eastAsia="en-US" w:bidi="ar-SA"/>
      </w:rPr>
    </w:lvl>
    <w:lvl w:ilvl="6">
      <w:start w:val="0"/>
      <w:numFmt w:val="bullet"/>
      <w:lvlText w:val="•"/>
      <w:lvlJc w:val="left"/>
      <w:pPr>
        <w:ind w:left="6761" w:hanging="720"/>
      </w:pPr>
      <w:rPr>
        <w:rFonts w:hint="default"/>
        <w:lang w:val="ro-RO" w:eastAsia="en-US" w:bidi="ar-SA"/>
      </w:rPr>
    </w:lvl>
    <w:lvl w:ilvl="7">
      <w:start w:val="0"/>
      <w:numFmt w:val="bullet"/>
      <w:lvlText w:val="•"/>
      <w:lvlJc w:val="left"/>
      <w:pPr>
        <w:ind w:left="7621" w:hanging="720"/>
      </w:pPr>
      <w:rPr>
        <w:rFonts w:hint="default"/>
        <w:lang w:val="ro-RO" w:eastAsia="en-US" w:bidi="ar-SA"/>
      </w:rPr>
    </w:lvl>
    <w:lvl w:ilvl="8">
      <w:start w:val="0"/>
      <w:numFmt w:val="bullet"/>
      <w:lvlText w:val="•"/>
      <w:lvlJc w:val="left"/>
      <w:pPr>
        <w:ind w:left="8481" w:hanging="720"/>
      </w:pPr>
      <w:rPr>
        <w:rFonts w:hint="default"/>
        <w:lang w:val="ro-RO" w:eastAsia="en-US" w:bidi="ar-SA"/>
      </w:rPr>
    </w:lvl>
  </w:abstractNum>
  <w:abstractNum w:abstractNumId="84">
    <w:multiLevelType w:val="hybridMultilevel"/>
    <w:lvl w:ilvl="0">
      <w:start w:val="15"/>
      <w:numFmt w:val="decimal"/>
      <w:lvlText w:val="%1"/>
      <w:lvlJc w:val="left"/>
      <w:pPr>
        <w:ind w:left="3379" w:hanging="720"/>
        <w:jc w:val="left"/>
      </w:pPr>
      <w:rPr>
        <w:rFonts w:hint="default"/>
        <w:lang w:val="ro-RO" w:eastAsia="en-US" w:bidi="ar-SA"/>
      </w:rPr>
    </w:lvl>
    <w:lvl w:ilvl="1">
      <w:start w:val="4"/>
      <w:numFmt w:val="decimal"/>
      <w:lvlText w:val="%1.%2"/>
      <w:lvlJc w:val="left"/>
      <w:pPr>
        <w:ind w:left="3379" w:hanging="720"/>
        <w:jc w:val="left"/>
      </w:pPr>
      <w:rPr>
        <w:rFonts w:hint="default"/>
        <w:lang w:val="ro-RO" w:eastAsia="en-US" w:bidi="ar-SA"/>
      </w:rPr>
    </w:lvl>
    <w:lvl w:ilvl="2">
      <w:start w:val="1"/>
      <w:numFmt w:val="decimal"/>
      <w:lvlText w:val="%1.%2.%3."/>
      <w:lvlJc w:val="left"/>
      <w:pPr>
        <w:ind w:left="3379" w:hanging="720"/>
        <w:jc w:val="left"/>
      </w:pPr>
      <w:rPr>
        <w:rFonts w:hint="default" w:ascii="Times New Roman" w:hAnsi="Times New Roman" w:eastAsia="Times New Roman" w:cs="Times New Roman"/>
        <w:b/>
        <w:bCs/>
        <w:i w:val="0"/>
        <w:iCs w:val="0"/>
        <w:spacing w:val="0"/>
        <w:w w:val="100"/>
        <w:sz w:val="24"/>
        <w:szCs w:val="24"/>
        <w:lang w:val="ro-RO" w:eastAsia="en-US" w:bidi="ar-SA"/>
      </w:rPr>
    </w:lvl>
    <w:lvl w:ilvl="3">
      <w:start w:val="0"/>
      <w:numFmt w:val="bullet"/>
      <w:lvlText w:val="•"/>
      <w:lvlJc w:val="left"/>
      <w:pPr>
        <w:ind w:left="7035" w:hanging="720"/>
      </w:pPr>
      <w:rPr>
        <w:rFonts w:hint="default"/>
        <w:lang w:val="ro-RO" w:eastAsia="en-US" w:bidi="ar-SA"/>
      </w:rPr>
    </w:lvl>
    <w:lvl w:ilvl="4">
      <w:start w:val="0"/>
      <w:numFmt w:val="bullet"/>
      <w:lvlText w:val="•"/>
      <w:lvlJc w:val="left"/>
      <w:pPr>
        <w:ind w:left="8254" w:hanging="720"/>
      </w:pPr>
      <w:rPr>
        <w:rFonts w:hint="default"/>
        <w:lang w:val="ro-RO" w:eastAsia="en-US" w:bidi="ar-SA"/>
      </w:rPr>
    </w:lvl>
    <w:lvl w:ilvl="5">
      <w:start w:val="0"/>
      <w:numFmt w:val="bullet"/>
      <w:lvlText w:val="•"/>
      <w:lvlJc w:val="left"/>
      <w:pPr>
        <w:ind w:left="9473" w:hanging="720"/>
      </w:pPr>
      <w:rPr>
        <w:rFonts w:hint="default"/>
        <w:lang w:val="ro-RO" w:eastAsia="en-US" w:bidi="ar-SA"/>
      </w:rPr>
    </w:lvl>
    <w:lvl w:ilvl="6">
      <w:start w:val="0"/>
      <w:numFmt w:val="bullet"/>
      <w:lvlText w:val="•"/>
      <w:lvlJc w:val="left"/>
      <w:pPr>
        <w:ind w:left="10691" w:hanging="720"/>
      </w:pPr>
      <w:rPr>
        <w:rFonts w:hint="default"/>
        <w:lang w:val="ro-RO" w:eastAsia="en-US" w:bidi="ar-SA"/>
      </w:rPr>
    </w:lvl>
    <w:lvl w:ilvl="7">
      <w:start w:val="0"/>
      <w:numFmt w:val="bullet"/>
      <w:lvlText w:val="•"/>
      <w:lvlJc w:val="left"/>
      <w:pPr>
        <w:ind w:left="11910" w:hanging="720"/>
      </w:pPr>
      <w:rPr>
        <w:rFonts w:hint="default"/>
        <w:lang w:val="ro-RO" w:eastAsia="en-US" w:bidi="ar-SA"/>
      </w:rPr>
    </w:lvl>
    <w:lvl w:ilvl="8">
      <w:start w:val="0"/>
      <w:numFmt w:val="bullet"/>
      <w:lvlText w:val="•"/>
      <w:lvlJc w:val="left"/>
      <w:pPr>
        <w:ind w:left="13128" w:hanging="720"/>
      </w:pPr>
      <w:rPr>
        <w:rFonts w:hint="default"/>
        <w:lang w:val="ro-RO" w:eastAsia="en-US" w:bidi="ar-SA"/>
      </w:rPr>
    </w:lvl>
  </w:abstractNum>
  <w:abstractNum w:abstractNumId="83">
    <w:multiLevelType w:val="hybridMultilevel"/>
    <w:lvl w:ilvl="0">
      <w:start w:val="15"/>
      <w:numFmt w:val="decimal"/>
      <w:lvlText w:val="%1"/>
      <w:lvlJc w:val="left"/>
      <w:pPr>
        <w:ind w:left="5193" w:hanging="720"/>
        <w:jc w:val="left"/>
      </w:pPr>
      <w:rPr>
        <w:rFonts w:hint="default"/>
        <w:lang w:val="ro-RO" w:eastAsia="en-US" w:bidi="ar-SA"/>
      </w:rPr>
    </w:lvl>
    <w:lvl w:ilvl="1">
      <w:start w:val="3"/>
      <w:numFmt w:val="decimal"/>
      <w:lvlText w:val="%1.%2"/>
      <w:lvlJc w:val="left"/>
      <w:pPr>
        <w:ind w:left="5193" w:hanging="720"/>
        <w:jc w:val="left"/>
      </w:pPr>
      <w:rPr>
        <w:rFonts w:hint="default"/>
        <w:lang w:val="ro-RO" w:eastAsia="en-US" w:bidi="ar-SA"/>
      </w:rPr>
    </w:lvl>
    <w:lvl w:ilvl="2">
      <w:start w:val="1"/>
      <w:numFmt w:val="decimal"/>
      <w:lvlText w:val="%1.%2.%3."/>
      <w:lvlJc w:val="left"/>
      <w:pPr>
        <w:ind w:left="5193" w:hanging="720"/>
        <w:jc w:val="right"/>
      </w:pPr>
      <w:rPr>
        <w:rFonts w:hint="default" w:ascii="Times New Roman" w:hAnsi="Times New Roman" w:eastAsia="Times New Roman" w:cs="Times New Roman"/>
        <w:b/>
        <w:bCs/>
        <w:i w:val="0"/>
        <w:iCs w:val="0"/>
        <w:spacing w:val="0"/>
        <w:w w:val="100"/>
        <w:sz w:val="24"/>
        <w:szCs w:val="24"/>
        <w:lang w:val="ro-RO" w:eastAsia="en-US" w:bidi="ar-SA"/>
      </w:rPr>
    </w:lvl>
    <w:lvl w:ilvl="3">
      <w:start w:val="0"/>
      <w:numFmt w:val="bullet"/>
      <w:lvlText w:val="•"/>
      <w:lvlJc w:val="left"/>
      <w:pPr>
        <w:ind w:left="8182" w:hanging="720"/>
      </w:pPr>
      <w:rPr>
        <w:rFonts w:hint="default"/>
        <w:lang w:val="ro-RO" w:eastAsia="en-US" w:bidi="ar-SA"/>
      </w:rPr>
    </w:lvl>
    <w:lvl w:ilvl="4">
      <w:start w:val="0"/>
      <w:numFmt w:val="bullet"/>
      <w:lvlText w:val="•"/>
      <w:lvlJc w:val="left"/>
      <w:pPr>
        <w:ind w:left="9176" w:hanging="720"/>
      </w:pPr>
      <w:rPr>
        <w:rFonts w:hint="default"/>
        <w:lang w:val="ro-RO" w:eastAsia="en-US" w:bidi="ar-SA"/>
      </w:rPr>
    </w:lvl>
    <w:lvl w:ilvl="5">
      <w:start w:val="0"/>
      <w:numFmt w:val="bullet"/>
      <w:lvlText w:val="•"/>
      <w:lvlJc w:val="left"/>
      <w:pPr>
        <w:ind w:left="10170" w:hanging="720"/>
      </w:pPr>
      <w:rPr>
        <w:rFonts w:hint="default"/>
        <w:lang w:val="ro-RO" w:eastAsia="en-US" w:bidi="ar-SA"/>
      </w:rPr>
    </w:lvl>
    <w:lvl w:ilvl="6">
      <w:start w:val="0"/>
      <w:numFmt w:val="bullet"/>
      <w:lvlText w:val="•"/>
      <w:lvlJc w:val="left"/>
      <w:pPr>
        <w:ind w:left="11164" w:hanging="720"/>
      </w:pPr>
      <w:rPr>
        <w:rFonts w:hint="default"/>
        <w:lang w:val="ro-RO" w:eastAsia="en-US" w:bidi="ar-SA"/>
      </w:rPr>
    </w:lvl>
    <w:lvl w:ilvl="7">
      <w:start w:val="0"/>
      <w:numFmt w:val="bullet"/>
      <w:lvlText w:val="•"/>
      <w:lvlJc w:val="left"/>
      <w:pPr>
        <w:ind w:left="12158" w:hanging="720"/>
      </w:pPr>
      <w:rPr>
        <w:rFonts w:hint="default"/>
        <w:lang w:val="ro-RO" w:eastAsia="en-US" w:bidi="ar-SA"/>
      </w:rPr>
    </w:lvl>
    <w:lvl w:ilvl="8">
      <w:start w:val="0"/>
      <w:numFmt w:val="bullet"/>
      <w:lvlText w:val="•"/>
      <w:lvlJc w:val="left"/>
      <w:pPr>
        <w:ind w:left="13152" w:hanging="720"/>
      </w:pPr>
      <w:rPr>
        <w:rFonts w:hint="default"/>
        <w:lang w:val="ro-RO" w:eastAsia="en-US" w:bidi="ar-SA"/>
      </w:rPr>
    </w:lvl>
  </w:abstractNum>
  <w:abstractNum w:abstractNumId="82">
    <w:multiLevelType w:val="hybridMultilevel"/>
    <w:lvl w:ilvl="0">
      <w:start w:val="15"/>
      <w:numFmt w:val="decimal"/>
      <w:lvlText w:val="%1"/>
      <w:lvlJc w:val="left"/>
      <w:pPr>
        <w:ind w:left="1792" w:hanging="900"/>
        <w:jc w:val="left"/>
      </w:pPr>
      <w:rPr>
        <w:rFonts w:hint="default"/>
        <w:lang w:val="ro-RO" w:eastAsia="en-US" w:bidi="ar-SA"/>
      </w:rPr>
    </w:lvl>
    <w:lvl w:ilvl="1">
      <w:start w:val="2"/>
      <w:numFmt w:val="decimal"/>
      <w:lvlText w:val="%1.%2"/>
      <w:lvlJc w:val="left"/>
      <w:pPr>
        <w:ind w:left="1792" w:hanging="900"/>
        <w:jc w:val="left"/>
      </w:pPr>
      <w:rPr>
        <w:rFonts w:hint="default"/>
        <w:lang w:val="ro-RO" w:eastAsia="en-US" w:bidi="ar-SA"/>
      </w:rPr>
    </w:lvl>
    <w:lvl w:ilvl="2">
      <w:start w:val="9"/>
      <w:numFmt w:val="decimal"/>
      <w:lvlText w:val="%1.%2.%3"/>
      <w:lvlJc w:val="left"/>
      <w:pPr>
        <w:ind w:left="1792" w:hanging="900"/>
        <w:jc w:val="left"/>
      </w:pPr>
      <w:rPr>
        <w:rFonts w:hint="default"/>
        <w:lang w:val="ro-RO" w:eastAsia="en-US" w:bidi="ar-SA"/>
      </w:rPr>
    </w:lvl>
    <w:lvl w:ilvl="3">
      <w:start w:val="1"/>
      <w:numFmt w:val="decimal"/>
      <w:lvlText w:val="%1.%2.%3.%4."/>
      <w:lvlJc w:val="left"/>
      <w:pPr>
        <w:ind w:left="1792" w:hanging="900"/>
        <w:jc w:val="right"/>
      </w:pPr>
      <w:rPr>
        <w:rFonts w:hint="default" w:ascii="Times New Roman" w:hAnsi="Times New Roman" w:eastAsia="Times New Roman" w:cs="Times New Roman"/>
        <w:b/>
        <w:bCs/>
        <w:i w:val="0"/>
        <w:iCs w:val="0"/>
        <w:spacing w:val="0"/>
        <w:w w:val="100"/>
        <w:sz w:val="24"/>
        <w:szCs w:val="24"/>
        <w:lang w:val="ro-RO" w:eastAsia="en-US" w:bidi="ar-SA"/>
      </w:rPr>
    </w:lvl>
    <w:lvl w:ilvl="4">
      <w:start w:val="0"/>
      <w:numFmt w:val="bullet"/>
      <w:lvlText w:val="•"/>
      <w:lvlJc w:val="left"/>
      <w:pPr>
        <w:ind w:left="7362" w:hanging="900"/>
      </w:pPr>
      <w:rPr>
        <w:rFonts w:hint="default"/>
        <w:lang w:val="ro-RO" w:eastAsia="en-US" w:bidi="ar-SA"/>
      </w:rPr>
    </w:lvl>
    <w:lvl w:ilvl="5">
      <w:start w:val="0"/>
      <w:numFmt w:val="bullet"/>
      <w:lvlText w:val="•"/>
      <w:lvlJc w:val="left"/>
      <w:pPr>
        <w:ind w:left="8753" w:hanging="900"/>
      </w:pPr>
      <w:rPr>
        <w:rFonts w:hint="default"/>
        <w:lang w:val="ro-RO" w:eastAsia="en-US" w:bidi="ar-SA"/>
      </w:rPr>
    </w:lvl>
    <w:lvl w:ilvl="6">
      <w:start w:val="0"/>
      <w:numFmt w:val="bullet"/>
      <w:lvlText w:val="•"/>
      <w:lvlJc w:val="left"/>
      <w:pPr>
        <w:ind w:left="10144" w:hanging="900"/>
      </w:pPr>
      <w:rPr>
        <w:rFonts w:hint="default"/>
        <w:lang w:val="ro-RO" w:eastAsia="en-US" w:bidi="ar-SA"/>
      </w:rPr>
    </w:lvl>
    <w:lvl w:ilvl="7">
      <w:start w:val="0"/>
      <w:numFmt w:val="bullet"/>
      <w:lvlText w:val="•"/>
      <w:lvlJc w:val="left"/>
      <w:pPr>
        <w:ind w:left="11534" w:hanging="900"/>
      </w:pPr>
      <w:rPr>
        <w:rFonts w:hint="default"/>
        <w:lang w:val="ro-RO" w:eastAsia="en-US" w:bidi="ar-SA"/>
      </w:rPr>
    </w:lvl>
    <w:lvl w:ilvl="8">
      <w:start w:val="0"/>
      <w:numFmt w:val="bullet"/>
      <w:lvlText w:val="•"/>
      <w:lvlJc w:val="left"/>
      <w:pPr>
        <w:ind w:left="12925" w:hanging="900"/>
      </w:pPr>
      <w:rPr>
        <w:rFonts w:hint="default"/>
        <w:lang w:val="ro-RO" w:eastAsia="en-US" w:bidi="ar-SA"/>
      </w:rPr>
    </w:lvl>
  </w:abstractNum>
  <w:abstractNum w:abstractNumId="81">
    <w:multiLevelType w:val="hybridMultilevel"/>
    <w:lvl w:ilvl="0">
      <w:start w:val="15"/>
      <w:numFmt w:val="decimal"/>
      <w:lvlText w:val="%1"/>
      <w:lvlJc w:val="left"/>
      <w:pPr>
        <w:ind w:left="2697" w:hanging="720"/>
        <w:jc w:val="left"/>
      </w:pPr>
      <w:rPr>
        <w:rFonts w:hint="default"/>
        <w:lang w:val="ro-RO" w:eastAsia="en-US" w:bidi="ar-SA"/>
      </w:rPr>
    </w:lvl>
    <w:lvl w:ilvl="1">
      <w:start w:val="2"/>
      <w:numFmt w:val="decimal"/>
      <w:lvlText w:val="%1.%2"/>
      <w:lvlJc w:val="left"/>
      <w:pPr>
        <w:ind w:left="2697" w:hanging="720"/>
        <w:jc w:val="left"/>
      </w:pPr>
      <w:rPr>
        <w:rFonts w:hint="default"/>
        <w:lang w:val="ro-RO" w:eastAsia="en-US" w:bidi="ar-SA"/>
      </w:rPr>
    </w:lvl>
    <w:lvl w:ilvl="2">
      <w:start w:val="1"/>
      <w:numFmt w:val="decimal"/>
      <w:lvlText w:val="%1.%2.%3."/>
      <w:lvlJc w:val="left"/>
      <w:pPr>
        <w:ind w:left="2697" w:hanging="720"/>
        <w:jc w:val="right"/>
      </w:pPr>
      <w:rPr>
        <w:rFonts w:hint="default" w:ascii="Times New Roman" w:hAnsi="Times New Roman" w:eastAsia="Times New Roman" w:cs="Times New Roman"/>
        <w:b/>
        <w:bCs/>
        <w:i w:val="0"/>
        <w:iCs w:val="0"/>
        <w:spacing w:val="0"/>
        <w:w w:val="100"/>
        <w:sz w:val="24"/>
        <w:szCs w:val="24"/>
        <w:lang w:val="ro-RO" w:eastAsia="en-US" w:bidi="ar-SA"/>
      </w:rPr>
    </w:lvl>
    <w:lvl w:ilvl="3">
      <w:start w:val="1"/>
      <w:numFmt w:val="decimal"/>
      <w:lvlText w:val="%1.%2.%3.%4."/>
      <w:lvlJc w:val="left"/>
      <w:pPr>
        <w:ind w:left="141" w:hanging="917"/>
        <w:jc w:val="left"/>
      </w:pPr>
      <w:rPr>
        <w:rFonts w:hint="default" w:ascii="Times New Roman" w:hAnsi="Times New Roman" w:eastAsia="Times New Roman" w:cs="Times New Roman"/>
        <w:b w:val="0"/>
        <w:bCs w:val="0"/>
        <w:i w:val="0"/>
        <w:iCs w:val="0"/>
        <w:spacing w:val="0"/>
        <w:w w:val="100"/>
        <w:sz w:val="24"/>
        <w:szCs w:val="24"/>
        <w:lang w:val="ro-RO" w:eastAsia="en-US" w:bidi="ar-SA"/>
      </w:rPr>
    </w:lvl>
    <w:lvl w:ilvl="4">
      <w:start w:val="0"/>
      <w:numFmt w:val="bullet"/>
      <w:lvlText w:val="•"/>
      <w:lvlJc w:val="left"/>
      <w:pPr>
        <w:ind w:left="5341" w:hanging="917"/>
      </w:pPr>
      <w:rPr>
        <w:rFonts w:hint="default"/>
        <w:lang w:val="ro-RO" w:eastAsia="en-US" w:bidi="ar-SA"/>
      </w:rPr>
    </w:lvl>
    <w:lvl w:ilvl="5">
      <w:start w:val="0"/>
      <w:numFmt w:val="bullet"/>
      <w:lvlText w:val="•"/>
      <w:lvlJc w:val="left"/>
      <w:pPr>
        <w:ind w:left="6222" w:hanging="917"/>
      </w:pPr>
      <w:rPr>
        <w:rFonts w:hint="default"/>
        <w:lang w:val="ro-RO" w:eastAsia="en-US" w:bidi="ar-SA"/>
      </w:rPr>
    </w:lvl>
    <w:lvl w:ilvl="6">
      <w:start w:val="0"/>
      <w:numFmt w:val="bullet"/>
      <w:lvlText w:val="•"/>
      <w:lvlJc w:val="left"/>
      <w:pPr>
        <w:ind w:left="7102" w:hanging="917"/>
      </w:pPr>
      <w:rPr>
        <w:rFonts w:hint="default"/>
        <w:lang w:val="ro-RO" w:eastAsia="en-US" w:bidi="ar-SA"/>
      </w:rPr>
    </w:lvl>
    <w:lvl w:ilvl="7">
      <w:start w:val="0"/>
      <w:numFmt w:val="bullet"/>
      <w:lvlText w:val="•"/>
      <w:lvlJc w:val="left"/>
      <w:pPr>
        <w:ind w:left="7983" w:hanging="917"/>
      </w:pPr>
      <w:rPr>
        <w:rFonts w:hint="default"/>
        <w:lang w:val="ro-RO" w:eastAsia="en-US" w:bidi="ar-SA"/>
      </w:rPr>
    </w:lvl>
    <w:lvl w:ilvl="8">
      <w:start w:val="0"/>
      <w:numFmt w:val="bullet"/>
      <w:lvlText w:val="•"/>
      <w:lvlJc w:val="left"/>
      <w:pPr>
        <w:ind w:left="8863" w:hanging="917"/>
      </w:pPr>
      <w:rPr>
        <w:rFonts w:hint="default"/>
        <w:lang w:val="ro-RO" w:eastAsia="en-US" w:bidi="ar-SA"/>
      </w:rPr>
    </w:lvl>
  </w:abstractNum>
  <w:abstractNum w:abstractNumId="80">
    <w:multiLevelType w:val="hybridMultilevel"/>
    <w:lvl w:ilvl="0">
      <w:start w:val="15"/>
      <w:numFmt w:val="decimal"/>
      <w:lvlText w:val="%1"/>
      <w:lvlJc w:val="left"/>
      <w:pPr>
        <w:ind w:left="5099" w:hanging="720"/>
        <w:jc w:val="left"/>
      </w:pPr>
      <w:rPr>
        <w:rFonts w:hint="default"/>
        <w:lang w:val="ro-RO" w:eastAsia="en-US" w:bidi="ar-SA"/>
      </w:rPr>
    </w:lvl>
    <w:lvl w:ilvl="1">
      <w:start w:val="1"/>
      <w:numFmt w:val="decimal"/>
      <w:lvlText w:val="%1.%2"/>
      <w:lvlJc w:val="left"/>
      <w:pPr>
        <w:ind w:left="5099" w:hanging="720"/>
        <w:jc w:val="left"/>
      </w:pPr>
      <w:rPr>
        <w:rFonts w:hint="default"/>
        <w:lang w:val="ro-RO" w:eastAsia="en-US" w:bidi="ar-SA"/>
      </w:rPr>
    </w:lvl>
    <w:lvl w:ilvl="2">
      <w:start w:val="1"/>
      <w:numFmt w:val="decimal"/>
      <w:lvlText w:val="%1.%2.%3."/>
      <w:lvlJc w:val="left"/>
      <w:pPr>
        <w:ind w:left="5099" w:hanging="720"/>
        <w:jc w:val="right"/>
      </w:pPr>
      <w:rPr>
        <w:rFonts w:hint="default" w:ascii="Times New Roman" w:hAnsi="Times New Roman" w:eastAsia="Times New Roman" w:cs="Times New Roman"/>
        <w:b/>
        <w:bCs/>
        <w:i w:val="0"/>
        <w:iCs w:val="0"/>
        <w:spacing w:val="0"/>
        <w:w w:val="100"/>
        <w:sz w:val="24"/>
        <w:szCs w:val="24"/>
        <w:lang w:val="ro-RO" w:eastAsia="en-US" w:bidi="ar-SA"/>
      </w:rPr>
    </w:lvl>
    <w:lvl w:ilvl="3">
      <w:start w:val="0"/>
      <w:numFmt w:val="bullet"/>
      <w:lvlText w:val="•"/>
      <w:lvlJc w:val="left"/>
      <w:pPr>
        <w:ind w:left="6885" w:hanging="720"/>
      </w:pPr>
      <w:rPr>
        <w:rFonts w:hint="default"/>
        <w:lang w:val="ro-RO" w:eastAsia="en-US" w:bidi="ar-SA"/>
      </w:rPr>
    </w:lvl>
    <w:lvl w:ilvl="4">
      <w:start w:val="0"/>
      <w:numFmt w:val="bullet"/>
      <w:lvlText w:val="•"/>
      <w:lvlJc w:val="left"/>
      <w:pPr>
        <w:ind w:left="7480" w:hanging="720"/>
      </w:pPr>
      <w:rPr>
        <w:rFonts w:hint="default"/>
        <w:lang w:val="ro-RO" w:eastAsia="en-US" w:bidi="ar-SA"/>
      </w:rPr>
    </w:lvl>
    <w:lvl w:ilvl="5">
      <w:start w:val="0"/>
      <w:numFmt w:val="bullet"/>
      <w:lvlText w:val="•"/>
      <w:lvlJc w:val="left"/>
      <w:pPr>
        <w:ind w:left="8075" w:hanging="720"/>
      </w:pPr>
      <w:rPr>
        <w:rFonts w:hint="default"/>
        <w:lang w:val="ro-RO" w:eastAsia="en-US" w:bidi="ar-SA"/>
      </w:rPr>
    </w:lvl>
    <w:lvl w:ilvl="6">
      <w:start w:val="0"/>
      <w:numFmt w:val="bullet"/>
      <w:lvlText w:val="•"/>
      <w:lvlJc w:val="left"/>
      <w:pPr>
        <w:ind w:left="8670" w:hanging="720"/>
      </w:pPr>
      <w:rPr>
        <w:rFonts w:hint="default"/>
        <w:lang w:val="ro-RO" w:eastAsia="en-US" w:bidi="ar-SA"/>
      </w:rPr>
    </w:lvl>
    <w:lvl w:ilvl="7">
      <w:start w:val="0"/>
      <w:numFmt w:val="bullet"/>
      <w:lvlText w:val="•"/>
      <w:lvlJc w:val="left"/>
      <w:pPr>
        <w:ind w:left="9265" w:hanging="720"/>
      </w:pPr>
      <w:rPr>
        <w:rFonts w:hint="default"/>
        <w:lang w:val="ro-RO" w:eastAsia="en-US" w:bidi="ar-SA"/>
      </w:rPr>
    </w:lvl>
    <w:lvl w:ilvl="8">
      <w:start w:val="0"/>
      <w:numFmt w:val="bullet"/>
      <w:lvlText w:val="•"/>
      <w:lvlJc w:val="left"/>
      <w:pPr>
        <w:ind w:left="9860" w:hanging="720"/>
      </w:pPr>
      <w:rPr>
        <w:rFonts w:hint="default"/>
        <w:lang w:val="ro-RO" w:eastAsia="en-US" w:bidi="ar-SA"/>
      </w:rPr>
    </w:lvl>
  </w:abstractNum>
  <w:abstractNum w:abstractNumId="79">
    <w:multiLevelType w:val="hybridMultilevel"/>
    <w:lvl w:ilvl="0">
      <w:start w:val="15"/>
      <w:numFmt w:val="decimal"/>
      <w:lvlText w:val="%1"/>
      <w:lvlJc w:val="left"/>
      <w:pPr>
        <w:ind w:left="4135" w:hanging="540"/>
        <w:jc w:val="left"/>
      </w:pPr>
      <w:rPr>
        <w:rFonts w:hint="default"/>
        <w:lang w:val="ro-RO" w:eastAsia="en-US" w:bidi="ar-SA"/>
      </w:rPr>
    </w:lvl>
    <w:lvl w:ilvl="1">
      <w:start w:val="1"/>
      <w:numFmt w:val="decimal"/>
      <w:lvlText w:val="%1.%2."/>
      <w:lvlJc w:val="left"/>
      <w:pPr>
        <w:ind w:left="4135" w:hanging="540"/>
        <w:jc w:val="right"/>
      </w:pPr>
      <w:rPr>
        <w:rFonts w:hint="default" w:ascii="Times New Roman" w:hAnsi="Times New Roman" w:eastAsia="Times New Roman" w:cs="Times New Roman"/>
        <w:b/>
        <w:bCs/>
        <w:i w:val="0"/>
        <w:iCs w:val="0"/>
        <w:spacing w:val="0"/>
        <w:w w:val="100"/>
        <w:sz w:val="24"/>
        <w:szCs w:val="24"/>
        <w:lang w:val="ro-RO" w:eastAsia="en-US" w:bidi="ar-SA"/>
      </w:rPr>
    </w:lvl>
    <w:lvl w:ilvl="2">
      <w:start w:val="1"/>
      <w:numFmt w:val="decimal"/>
      <w:lvlText w:val="%1.%2.%3."/>
      <w:lvlJc w:val="left"/>
      <w:pPr>
        <w:ind w:left="1427" w:hanging="720"/>
        <w:jc w:val="left"/>
      </w:pPr>
      <w:rPr>
        <w:rFonts w:hint="default" w:ascii="Times New Roman" w:hAnsi="Times New Roman" w:eastAsia="Times New Roman" w:cs="Times New Roman"/>
        <w:b w:val="0"/>
        <w:bCs w:val="0"/>
        <w:i w:val="0"/>
        <w:iCs w:val="0"/>
        <w:spacing w:val="0"/>
        <w:w w:val="100"/>
        <w:sz w:val="24"/>
        <w:szCs w:val="24"/>
        <w:lang w:val="ro-RO" w:eastAsia="en-US" w:bidi="ar-SA"/>
      </w:rPr>
    </w:lvl>
    <w:lvl w:ilvl="3">
      <w:start w:val="1"/>
      <w:numFmt w:val="decimal"/>
      <w:lvlText w:val="%1.%2.%3.%4."/>
      <w:lvlJc w:val="left"/>
      <w:pPr>
        <w:ind w:left="1041" w:hanging="900"/>
        <w:jc w:val="left"/>
      </w:pPr>
      <w:rPr>
        <w:rFonts w:hint="default" w:ascii="Times New Roman" w:hAnsi="Times New Roman" w:eastAsia="Times New Roman" w:cs="Times New Roman"/>
        <w:b w:val="0"/>
        <w:bCs w:val="0"/>
        <w:i w:val="0"/>
        <w:iCs w:val="0"/>
        <w:spacing w:val="0"/>
        <w:w w:val="100"/>
        <w:sz w:val="24"/>
        <w:szCs w:val="24"/>
        <w:lang w:val="ro-RO" w:eastAsia="en-US" w:bidi="ar-SA"/>
      </w:rPr>
    </w:lvl>
    <w:lvl w:ilvl="4">
      <w:start w:val="0"/>
      <w:numFmt w:val="bullet"/>
      <w:lvlText w:val="•"/>
      <w:lvlJc w:val="left"/>
      <w:pPr>
        <w:ind w:left="1480" w:hanging="900"/>
      </w:pPr>
      <w:rPr>
        <w:rFonts w:hint="default"/>
        <w:lang w:val="ro-RO" w:eastAsia="en-US" w:bidi="ar-SA"/>
      </w:rPr>
    </w:lvl>
    <w:lvl w:ilvl="5">
      <w:start w:val="0"/>
      <w:numFmt w:val="bullet"/>
      <w:lvlText w:val="•"/>
      <w:lvlJc w:val="left"/>
      <w:pPr>
        <w:ind w:left="1600" w:hanging="900"/>
      </w:pPr>
      <w:rPr>
        <w:rFonts w:hint="default"/>
        <w:lang w:val="ro-RO" w:eastAsia="en-US" w:bidi="ar-SA"/>
      </w:rPr>
    </w:lvl>
    <w:lvl w:ilvl="6">
      <w:start w:val="0"/>
      <w:numFmt w:val="bullet"/>
      <w:lvlText w:val="•"/>
      <w:lvlJc w:val="left"/>
      <w:pPr>
        <w:ind w:left="4140" w:hanging="900"/>
      </w:pPr>
      <w:rPr>
        <w:rFonts w:hint="default"/>
        <w:lang w:val="ro-RO" w:eastAsia="en-US" w:bidi="ar-SA"/>
      </w:rPr>
    </w:lvl>
    <w:lvl w:ilvl="7">
      <w:start w:val="0"/>
      <w:numFmt w:val="bullet"/>
      <w:lvlText w:val="•"/>
      <w:lvlJc w:val="left"/>
      <w:pPr>
        <w:ind w:left="5407" w:hanging="900"/>
      </w:pPr>
      <w:rPr>
        <w:rFonts w:hint="default"/>
        <w:lang w:val="ro-RO" w:eastAsia="en-US" w:bidi="ar-SA"/>
      </w:rPr>
    </w:lvl>
    <w:lvl w:ilvl="8">
      <w:start w:val="0"/>
      <w:numFmt w:val="bullet"/>
      <w:lvlText w:val="•"/>
      <w:lvlJc w:val="left"/>
      <w:pPr>
        <w:ind w:left="6674" w:hanging="900"/>
      </w:pPr>
      <w:rPr>
        <w:rFonts w:hint="default"/>
        <w:lang w:val="ro-RO" w:eastAsia="en-US" w:bidi="ar-SA"/>
      </w:rPr>
    </w:lvl>
  </w:abstractNum>
  <w:abstractNum w:abstractNumId="78">
    <w:multiLevelType w:val="hybridMultilevel"/>
    <w:lvl w:ilvl="0">
      <w:start w:val="14"/>
      <w:numFmt w:val="decimal"/>
      <w:lvlText w:val="%1"/>
      <w:lvlJc w:val="left"/>
      <w:pPr>
        <w:ind w:left="4082" w:hanging="540"/>
        <w:jc w:val="left"/>
      </w:pPr>
      <w:rPr>
        <w:rFonts w:hint="default"/>
        <w:lang w:val="ro-RO" w:eastAsia="en-US" w:bidi="ar-SA"/>
      </w:rPr>
    </w:lvl>
    <w:lvl w:ilvl="1">
      <w:start w:val="1"/>
      <w:numFmt w:val="decimal"/>
      <w:lvlText w:val="%1.%2."/>
      <w:lvlJc w:val="left"/>
      <w:pPr>
        <w:ind w:left="4082" w:hanging="540"/>
        <w:jc w:val="right"/>
      </w:pPr>
      <w:rPr>
        <w:rFonts w:hint="default" w:ascii="Times New Roman" w:hAnsi="Times New Roman" w:eastAsia="Times New Roman" w:cs="Times New Roman"/>
        <w:b/>
        <w:bCs/>
        <w:i w:val="0"/>
        <w:iCs w:val="0"/>
        <w:spacing w:val="0"/>
        <w:w w:val="100"/>
        <w:sz w:val="24"/>
        <w:szCs w:val="24"/>
        <w:lang w:val="ro-RO" w:eastAsia="en-US" w:bidi="ar-SA"/>
      </w:rPr>
    </w:lvl>
    <w:lvl w:ilvl="2">
      <w:start w:val="0"/>
      <w:numFmt w:val="bullet"/>
      <w:lvlText w:val="•"/>
      <w:lvlJc w:val="left"/>
      <w:pPr>
        <w:ind w:left="5474" w:hanging="540"/>
      </w:pPr>
      <w:rPr>
        <w:rFonts w:hint="default"/>
        <w:lang w:val="ro-RO" w:eastAsia="en-US" w:bidi="ar-SA"/>
      </w:rPr>
    </w:lvl>
    <w:lvl w:ilvl="3">
      <w:start w:val="0"/>
      <w:numFmt w:val="bullet"/>
      <w:lvlText w:val="•"/>
      <w:lvlJc w:val="left"/>
      <w:pPr>
        <w:ind w:left="6171" w:hanging="540"/>
      </w:pPr>
      <w:rPr>
        <w:rFonts w:hint="default"/>
        <w:lang w:val="ro-RO" w:eastAsia="en-US" w:bidi="ar-SA"/>
      </w:rPr>
    </w:lvl>
    <w:lvl w:ilvl="4">
      <w:start w:val="0"/>
      <w:numFmt w:val="bullet"/>
      <w:lvlText w:val="•"/>
      <w:lvlJc w:val="left"/>
      <w:pPr>
        <w:ind w:left="6868" w:hanging="540"/>
      </w:pPr>
      <w:rPr>
        <w:rFonts w:hint="default"/>
        <w:lang w:val="ro-RO" w:eastAsia="en-US" w:bidi="ar-SA"/>
      </w:rPr>
    </w:lvl>
    <w:lvl w:ilvl="5">
      <w:start w:val="0"/>
      <w:numFmt w:val="bullet"/>
      <w:lvlText w:val="•"/>
      <w:lvlJc w:val="left"/>
      <w:pPr>
        <w:ind w:left="7565" w:hanging="540"/>
      </w:pPr>
      <w:rPr>
        <w:rFonts w:hint="default"/>
        <w:lang w:val="ro-RO" w:eastAsia="en-US" w:bidi="ar-SA"/>
      </w:rPr>
    </w:lvl>
    <w:lvl w:ilvl="6">
      <w:start w:val="0"/>
      <w:numFmt w:val="bullet"/>
      <w:lvlText w:val="•"/>
      <w:lvlJc w:val="left"/>
      <w:pPr>
        <w:ind w:left="8262" w:hanging="540"/>
      </w:pPr>
      <w:rPr>
        <w:rFonts w:hint="default"/>
        <w:lang w:val="ro-RO" w:eastAsia="en-US" w:bidi="ar-SA"/>
      </w:rPr>
    </w:lvl>
    <w:lvl w:ilvl="7">
      <w:start w:val="0"/>
      <w:numFmt w:val="bullet"/>
      <w:lvlText w:val="•"/>
      <w:lvlJc w:val="left"/>
      <w:pPr>
        <w:ind w:left="8959" w:hanging="540"/>
      </w:pPr>
      <w:rPr>
        <w:rFonts w:hint="default"/>
        <w:lang w:val="ro-RO" w:eastAsia="en-US" w:bidi="ar-SA"/>
      </w:rPr>
    </w:lvl>
    <w:lvl w:ilvl="8">
      <w:start w:val="0"/>
      <w:numFmt w:val="bullet"/>
      <w:lvlText w:val="•"/>
      <w:lvlJc w:val="left"/>
      <w:pPr>
        <w:ind w:left="9656" w:hanging="540"/>
      </w:pPr>
      <w:rPr>
        <w:rFonts w:hint="default"/>
        <w:lang w:val="ro-RO" w:eastAsia="en-US" w:bidi="ar-SA"/>
      </w:rPr>
    </w:lvl>
  </w:abstractNum>
  <w:abstractNum w:abstractNumId="77">
    <w:multiLevelType w:val="hybridMultilevel"/>
    <w:lvl w:ilvl="0">
      <w:start w:val="13"/>
      <w:numFmt w:val="decimal"/>
      <w:lvlText w:val="%1"/>
      <w:lvlJc w:val="left"/>
      <w:pPr>
        <w:ind w:left="6832" w:hanging="480"/>
        <w:jc w:val="left"/>
      </w:pPr>
      <w:rPr>
        <w:rFonts w:hint="default"/>
        <w:lang w:val="ro-RO" w:eastAsia="en-US" w:bidi="ar-SA"/>
      </w:rPr>
    </w:lvl>
    <w:lvl w:ilvl="1">
      <w:start w:val="2"/>
      <w:numFmt w:val="decimal"/>
      <w:lvlText w:val="%1.%2"/>
      <w:lvlJc w:val="left"/>
      <w:pPr>
        <w:ind w:left="6832" w:hanging="480"/>
        <w:jc w:val="left"/>
      </w:pPr>
      <w:rPr>
        <w:rFonts w:hint="default" w:ascii="Times New Roman" w:hAnsi="Times New Roman" w:eastAsia="Times New Roman" w:cs="Times New Roman"/>
        <w:b/>
        <w:bCs/>
        <w:i w:val="0"/>
        <w:iCs w:val="0"/>
        <w:spacing w:val="0"/>
        <w:w w:val="100"/>
        <w:sz w:val="24"/>
        <w:szCs w:val="24"/>
        <w:lang w:val="ro-RO" w:eastAsia="en-US" w:bidi="ar-SA"/>
      </w:rPr>
    </w:lvl>
    <w:lvl w:ilvl="2">
      <w:start w:val="0"/>
      <w:numFmt w:val="bullet"/>
      <w:lvlText w:val="•"/>
      <w:lvlJc w:val="left"/>
      <w:pPr>
        <w:ind w:left="8641" w:hanging="480"/>
      </w:pPr>
      <w:rPr>
        <w:rFonts w:hint="default"/>
        <w:lang w:val="ro-RO" w:eastAsia="en-US" w:bidi="ar-SA"/>
      </w:rPr>
    </w:lvl>
    <w:lvl w:ilvl="3">
      <w:start w:val="0"/>
      <w:numFmt w:val="bullet"/>
      <w:lvlText w:val="•"/>
      <w:lvlJc w:val="left"/>
      <w:pPr>
        <w:ind w:left="9542" w:hanging="480"/>
      </w:pPr>
      <w:rPr>
        <w:rFonts w:hint="default"/>
        <w:lang w:val="ro-RO" w:eastAsia="en-US" w:bidi="ar-SA"/>
      </w:rPr>
    </w:lvl>
    <w:lvl w:ilvl="4">
      <w:start w:val="0"/>
      <w:numFmt w:val="bullet"/>
      <w:lvlText w:val="•"/>
      <w:lvlJc w:val="left"/>
      <w:pPr>
        <w:ind w:left="10443" w:hanging="480"/>
      </w:pPr>
      <w:rPr>
        <w:rFonts w:hint="default"/>
        <w:lang w:val="ro-RO" w:eastAsia="en-US" w:bidi="ar-SA"/>
      </w:rPr>
    </w:lvl>
    <w:lvl w:ilvl="5">
      <w:start w:val="0"/>
      <w:numFmt w:val="bullet"/>
      <w:lvlText w:val="•"/>
      <w:lvlJc w:val="left"/>
      <w:pPr>
        <w:ind w:left="11344" w:hanging="480"/>
      </w:pPr>
      <w:rPr>
        <w:rFonts w:hint="default"/>
        <w:lang w:val="ro-RO" w:eastAsia="en-US" w:bidi="ar-SA"/>
      </w:rPr>
    </w:lvl>
    <w:lvl w:ilvl="6">
      <w:start w:val="0"/>
      <w:numFmt w:val="bullet"/>
      <w:lvlText w:val="•"/>
      <w:lvlJc w:val="left"/>
      <w:pPr>
        <w:ind w:left="12245" w:hanging="480"/>
      </w:pPr>
      <w:rPr>
        <w:rFonts w:hint="default"/>
        <w:lang w:val="ro-RO" w:eastAsia="en-US" w:bidi="ar-SA"/>
      </w:rPr>
    </w:lvl>
    <w:lvl w:ilvl="7">
      <w:start w:val="0"/>
      <w:numFmt w:val="bullet"/>
      <w:lvlText w:val="•"/>
      <w:lvlJc w:val="left"/>
      <w:pPr>
        <w:ind w:left="13146" w:hanging="480"/>
      </w:pPr>
      <w:rPr>
        <w:rFonts w:hint="default"/>
        <w:lang w:val="ro-RO" w:eastAsia="en-US" w:bidi="ar-SA"/>
      </w:rPr>
    </w:lvl>
    <w:lvl w:ilvl="8">
      <w:start w:val="0"/>
      <w:numFmt w:val="bullet"/>
      <w:lvlText w:val="•"/>
      <w:lvlJc w:val="left"/>
      <w:pPr>
        <w:ind w:left="14047" w:hanging="480"/>
      </w:pPr>
      <w:rPr>
        <w:rFonts w:hint="default"/>
        <w:lang w:val="ro-RO" w:eastAsia="en-US" w:bidi="ar-SA"/>
      </w:rPr>
    </w:lvl>
  </w:abstractNum>
  <w:abstractNum w:abstractNumId="76">
    <w:multiLevelType w:val="hybridMultilevel"/>
    <w:lvl w:ilvl="0">
      <w:start w:val="13"/>
      <w:numFmt w:val="decimal"/>
      <w:lvlText w:val="%1"/>
      <w:lvlJc w:val="left"/>
      <w:pPr>
        <w:ind w:left="6638" w:hanging="540"/>
        <w:jc w:val="left"/>
      </w:pPr>
      <w:rPr>
        <w:rFonts w:hint="default"/>
        <w:lang w:val="ro-RO" w:eastAsia="en-US" w:bidi="ar-SA"/>
      </w:rPr>
    </w:lvl>
    <w:lvl w:ilvl="1">
      <w:start w:val="1"/>
      <w:numFmt w:val="decimal"/>
      <w:lvlText w:val="%1.%2."/>
      <w:lvlJc w:val="left"/>
      <w:pPr>
        <w:ind w:left="6638" w:hanging="540"/>
        <w:jc w:val="left"/>
      </w:pPr>
      <w:rPr>
        <w:rFonts w:hint="default" w:ascii="Times New Roman" w:hAnsi="Times New Roman" w:eastAsia="Times New Roman" w:cs="Times New Roman"/>
        <w:b/>
        <w:bCs/>
        <w:i w:val="0"/>
        <w:iCs w:val="0"/>
        <w:spacing w:val="0"/>
        <w:w w:val="100"/>
        <w:sz w:val="24"/>
        <w:szCs w:val="24"/>
        <w:lang w:val="ro-RO" w:eastAsia="en-US" w:bidi="ar-SA"/>
      </w:rPr>
    </w:lvl>
    <w:lvl w:ilvl="2">
      <w:start w:val="0"/>
      <w:numFmt w:val="bullet"/>
      <w:lvlText w:val="•"/>
      <w:lvlJc w:val="left"/>
      <w:pPr>
        <w:ind w:left="8481" w:hanging="540"/>
      </w:pPr>
      <w:rPr>
        <w:rFonts w:hint="default"/>
        <w:lang w:val="ro-RO" w:eastAsia="en-US" w:bidi="ar-SA"/>
      </w:rPr>
    </w:lvl>
    <w:lvl w:ilvl="3">
      <w:start w:val="0"/>
      <w:numFmt w:val="bullet"/>
      <w:lvlText w:val="•"/>
      <w:lvlJc w:val="left"/>
      <w:pPr>
        <w:ind w:left="9402" w:hanging="540"/>
      </w:pPr>
      <w:rPr>
        <w:rFonts w:hint="default"/>
        <w:lang w:val="ro-RO" w:eastAsia="en-US" w:bidi="ar-SA"/>
      </w:rPr>
    </w:lvl>
    <w:lvl w:ilvl="4">
      <w:start w:val="0"/>
      <w:numFmt w:val="bullet"/>
      <w:lvlText w:val="•"/>
      <w:lvlJc w:val="left"/>
      <w:pPr>
        <w:ind w:left="10323" w:hanging="540"/>
      </w:pPr>
      <w:rPr>
        <w:rFonts w:hint="default"/>
        <w:lang w:val="ro-RO" w:eastAsia="en-US" w:bidi="ar-SA"/>
      </w:rPr>
    </w:lvl>
    <w:lvl w:ilvl="5">
      <w:start w:val="0"/>
      <w:numFmt w:val="bullet"/>
      <w:lvlText w:val="•"/>
      <w:lvlJc w:val="left"/>
      <w:pPr>
        <w:ind w:left="11244" w:hanging="540"/>
      </w:pPr>
      <w:rPr>
        <w:rFonts w:hint="default"/>
        <w:lang w:val="ro-RO" w:eastAsia="en-US" w:bidi="ar-SA"/>
      </w:rPr>
    </w:lvl>
    <w:lvl w:ilvl="6">
      <w:start w:val="0"/>
      <w:numFmt w:val="bullet"/>
      <w:lvlText w:val="•"/>
      <w:lvlJc w:val="left"/>
      <w:pPr>
        <w:ind w:left="12165" w:hanging="540"/>
      </w:pPr>
      <w:rPr>
        <w:rFonts w:hint="default"/>
        <w:lang w:val="ro-RO" w:eastAsia="en-US" w:bidi="ar-SA"/>
      </w:rPr>
    </w:lvl>
    <w:lvl w:ilvl="7">
      <w:start w:val="0"/>
      <w:numFmt w:val="bullet"/>
      <w:lvlText w:val="•"/>
      <w:lvlJc w:val="left"/>
      <w:pPr>
        <w:ind w:left="13086" w:hanging="540"/>
      </w:pPr>
      <w:rPr>
        <w:rFonts w:hint="default"/>
        <w:lang w:val="ro-RO" w:eastAsia="en-US" w:bidi="ar-SA"/>
      </w:rPr>
    </w:lvl>
    <w:lvl w:ilvl="8">
      <w:start w:val="0"/>
      <w:numFmt w:val="bullet"/>
      <w:lvlText w:val="•"/>
      <w:lvlJc w:val="left"/>
      <w:pPr>
        <w:ind w:left="14007" w:hanging="540"/>
      </w:pPr>
      <w:rPr>
        <w:rFonts w:hint="default"/>
        <w:lang w:val="ro-RO" w:eastAsia="en-US" w:bidi="ar-SA"/>
      </w:rPr>
    </w:lvl>
  </w:abstractNum>
  <w:abstractNum w:abstractNumId="75">
    <w:multiLevelType w:val="hybridMultilevel"/>
    <w:lvl w:ilvl="0">
      <w:start w:val="1"/>
      <w:numFmt w:val="decimal"/>
      <w:lvlText w:val="%1"/>
      <w:lvlJc w:val="left"/>
      <w:pPr>
        <w:ind w:left="2879" w:hanging="780"/>
        <w:jc w:val="left"/>
      </w:pPr>
      <w:rPr>
        <w:rFonts w:hint="default"/>
        <w:lang w:val="ro-RO" w:eastAsia="en-US" w:bidi="ar-SA"/>
      </w:rPr>
    </w:lvl>
    <w:lvl w:ilvl="1">
      <w:start w:val="2"/>
      <w:numFmt w:val="decimal"/>
      <w:lvlText w:val="%1.%2"/>
      <w:lvlJc w:val="left"/>
      <w:pPr>
        <w:ind w:left="2879" w:hanging="780"/>
        <w:jc w:val="left"/>
      </w:pPr>
      <w:rPr>
        <w:rFonts w:hint="default"/>
        <w:lang w:val="ro-RO" w:eastAsia="en-US" w:bidi="ar-SA"/>
      </w:rPr>
    </w:lvl>
    <w:lvl w:ilvl="2">
      <w:start w:val="1"/>
      <w:numFmt w:val="decimal"/>
      <w:lvlText w:val="%1.%2.%3"/>
      <w:lvlJc w:val="left"/>
      <w:pPr>
        <w:ind w:left="2879" w:hanging="780"/>
        <w:jc w:val="left"/>
      </w:pPr>
      <w:rPr>
        <w:rFonts w:hint="default"/>
        <w:lang w:val="ro-RO" w:eastAsia="en-US" w:bidi="ar-SA"/>
      </w:rPr>
    </w:lvl>
    <w:lvl w:ilvl="3">
      <w:start w:val="4"/>
      <w:numFmt w:val="decimal"/>
      <w:lvlText w:val="%1.%2.%3.%4."/>
      <w:lvlJc w:val="left"/>
      <w:pPr>
        <w:ind w:left="2879" w:hanging="780"/>
        <w:jc w:val="left"/>
      </w:pPr>
      <w:rPr>
        <w:rFonts w:hint="default" w:ascii="Times New Roman" w:hAnsi="Times New Roman" w:eastAsia="Times New Roman" w:cs="Times New Roman"/>
        <w:b/>
        <w:bCs/>
        <w:i w:val="0"/>
        <w:iCs w:val="0"/>
        <w:spacing w:val="0"/>
        <w:w w:val="100"/>
        <w:sz w:val="24"/>
        <w:szCs w:val="24"/>
        <w:lang w:val="ro-RO" w:eastAsia="en-US" w:bidi="ar-SA"/>
      </w:rPr>
    </w:lvl>
    <w:lvl w:ilvl="4">
      <w:start w:val="0"/>
      <w:numFmt w:val="bullet"/>
      <w:lvlText w:val="•"/>
      <w:lvlJc w:val="left"/>
      <w:pPr>
        <w:ind w:left="6148" w:hanging="780"/>
      </w:pPr>
      <w:rPr>
        <w:rFonts w:hint="default"/>
        <w:lang w:val="ro-RO" w:eastAsia="en-US" w:bidi="ar-SA"/>
      </w:rPr>
    </w:lvl>
    <w:lvl w:ilvl="5">
      <w:start w:val="0"/>
      <w:numFmt w:val="bullet"/>
      <w:lvlText w:val="•"/>
      <w:lvlJc w:val="left"/>
      <w:pPr>
        <w:ind w:left="6965" w:hanging="780"/>
      </w:pPr>
      <w:rPr>
        <w:rFonts w:hint="default"/>
        <w:lang w:val="ro-RO" w:eastAsia="en-US" w:bidi="ar-SA"/>
      </w:rPr>
    </w:lvl>
    <w:lvl w:ilvl="6">
      <w:start w:val="0"/>
      <w:numFmt w:val="bullet"/>
      <w:lvlText w:val="•"/>
      <w:lvlJc w:val="left"/>
      <w:pPr>
        <w:ind w:left="7782" w:hanging="780"/>
      </w:pPr>
      <w:rPr>
        <w:rFonts w:hint="default"/>
        <w:lang w:val="ro-RO" w:eastAsia="en-US" w:bidi="ar-SA"/>
      </w:rPr>
    </w:lvl>
    <w:lvl w:ilvl="7">
      <w:start w:val="0"/>
      <w:numFmt w:val="bullet"/>
      <w:lvlText w:val="•"/>
      <w:lvlJc w:val="left"/>
      <w:pPr>
        <w:ind w:left="8599" w:hanging="780"/>
      </w:pPr>
      <w:rPr>
        <w:rFonts w:hint="default"/>
        <w:lang w:val="ro-RO" w:eastAsia="en-US" w:bidi="ar-SA"/>
      </w:rPr>
    </w:lvl>
    <w:lvl w:ilvl="8">
      <w:start w:val="0"/>
      <w:numFmt w:val="bullet"/>
      <w:lvlText w:val="•"/>
      <w:lvlJc w:val="left"/>
      <w:pPr>
        <w:ind w:left="9416" w:hanging="780"/>
      </w:pPr>
      <w:rPr>
        <w:rFonts w:hint="default"/>
        <w:lang w:val="ro-RO" w:eastAsia="en-US" w:bidi="ar-SA"/>
      </w:rPr>
    </w:lvl>
  </w:abstractNum>
  <w:abstractNum w:abstractNumId="74">
    <w:multiLevelType w:val="hybridMultilevel"/>
    <w:lvl w:ilvl="0">
      <w:start w:val="12"/>
      <w:numFmt w:val="decimal"/>
      <w:lvlText w:val="%1"/>
      <w:lvlJc w:val="left"/>
      <w:pPr>
        <w:ind w:left="1780" w:hanging="900"/>
        <w:jc w:val="left"/>
      </w:pPr>
      <w:rPr>
        <w:rFonts w:hint="default"/>
        <w:lang w:val="ro-RO" w:eastAsia="en-US" w:bidi="ar-SA"/>
      </w:rPr>
    </w:lvl>
    <w:lvl w:ilvl="1">
      <w:start w:val="1"/>
      <w:numFmt w:val="decimal"/>
      <w:lvlText w:val="%1.%2"/>
      <w:lvlJc w:val="left"/>
      <w:pPr>
        <w:ind w:left="1780" w:hanging="900"/>
        <w:jc w:val="left"/>
      </w:pPr>
      <w:rPr>
        <w:rFonts w:hint="default"/>
        <w:lang w:val="ro-RO" w:eastAsia="en-US" w:bidi="ar-SA"/>
      </w:rPr>
    </w:lvl>
    <w:lvl w:ilvl="2">
      <w:start w:val="1"/>
      <w:numFmt w:val="decimal"/>
      <w:lvlText w:val="%1.%2.%3"/>
      <w:lvlJc w:val="left"/>
      <w:pPr>
        <w:ind w:left="1780" w:hanging="900"/>
        <w:jc w:val="left"/>
      </w:pPr>
      <w:rPr>
        <w:rFonts w:hint="default"/>
        <w:lang w:val="ro-RO" w:eastAsia="en-US" w:bidi="ar-SA"/>
      </w:rPr>
    </w:lvl>
    <w:lvl w:ilvl="3">
      <w:start w:val="1"/>
      <w:numFmt w:val="decimal"/>
      <w:lvlText w:val="%1.%2.%3.%4."/>
      <w:lvlJc w:val="left"/>
      <w:pPr>
        <w:ind w:left="1780" w:hanging="900"/>
        <w:jc w:val="right"/>
      </w:pPr>
      <w:rPr>
        <w:rFonts w:hint="default" w:ascii="Times New Roman" w:hAnsi="Times New Roman" w:eastAsia="Times New Roman" w:cs="Times New Roman"/>
        <w:b/>
        <w:bCs/>
        <w:i w:val="0"/>
        <w:iCs w:val="0"/>
        <w:spacing w:val="0"/>
        <w:w w:val="100"/>
        <w:sz w:val="24"/>
        <w:szCs w:val="24"/>
        <w:lang w:val="ro-RO" w:eastAsia="en-US" w:bidi="ar-SA"/>
      </w:rPr>
    </w:lvl>
    <w:lvl w:ilvl="4">
      <w:start w:val="0"/>
      <w:numFmt w:val="bullet"/>
      <w:lvlText w:val="•"/>
      <w:lvlJc w:val="left"/>
      <w:pPr>
        <w:ind w:left="5488" w:hanging="900"/>
      </w:pPr>
      <w:rPr>
        <w:rFonts w:hint="default"/>
        <w:lang w:val="ro-RO" w:eastAsia="en-US" w:bidi="ar-SA"/>
      </w:rPr>
    </w:lvl>
    <w:lvl w:ilvl="5">
      <w:start w:val="0"/>
      <w:numFmt w:val="bullet"/>
      <w:lvlText w:val="•"/>
      <w:lvlJc w:val="left"/>
      <w:pPr>
        <w:ind w:left="6415" w:hanging="900"/>
      </w:pPr>
      <w:rPr>
        <w:rFonts w:hint="default"/>
        <w:lang w:val="ro-RO" w:eastAsia="en-US" w:bidi="ar-SA"/>
      </w:rPr>
    </w:lvl>
    <w:lvl w:ilvl="6">
      <w:start w:val="0"/>
      <w:numFmt w:val="bullet"/>
      <w:lvlText w:val="•"/>
      <w:lvlJc w:val="left"/>
      <w:pPr>
        <w:ind w:left="7342" w:hanging="900"/>
      </w:pPr>
      <w:rPr>
        <w:rFonts w:hint="default"/>
        <w:lang w:val="ro-RO" w:eastAsia="en-US" w:bidi="ar-SA"/>
      </w:rPr>
    </w:lvl>
    <w:lvl w:ilvl="7">
      <w:start w:val="0"/>
      <w:numFmt w:val="bullet"/>
      <w:lvlText w:val="•"/>
      <w:lvlJc w:val="left"/>
      <w:pPr>
        <w:ind w:left="8269" w:hanging="900"/>
      </w:pPr>
      <w:rPr>
        <w:rFonts w:hint="default"/>
        <w:lang w:val="ro-RO" w:eastAsia="en-US" w:bidi="ar-SA"/>
      </w:rPr>
    </w:lvl>
    <w:lvl w:ilvl="8">
      <w:start w:val="0"/>
      <w:numFmt w:val="bullet"/>
      <w:lvlText w:val="•"/>
      <w:lvlJc w:val="left"/>
      <w:pPr>
        <w:ind w:left="9196" w:hanging="900"/>
      </w:pPr>
      <w:rPr>
        <w:rFonts w:hint="default"/>
        <w:lang w:val="ro-RO" w:eastAsia="en-US" w:bidi="ar-SA"/>
      </w:rPr>
    </w:lvl>
  </w:abstractNum>
  <w:abstractNum w:abstractNumId="73">
    <w:multiLevelType w:val="hybridMultilevel"/>
    <w:lvl w:ilvl="0">
      <w:start w:val="12"/>
      <w:numFmt w:val="decimal"/>
      <w:lvlText w:val="%1"/>
      <w:lvlJc w:val="left"/>
      <w:pPr>
        <w:ind w:left="2512" w:hanging="720"/>
        <w:jc w:val="left"/>
      </w:pPr>
      <w:rPr>
        <w:rFonts w:hint="default"/>
        <w:lang w:val="ro-RO" w:eastAsia="en-US" w:bidi="ar-SA"/>
      </w:rPr>
    </w:lvl>
    <w:lvl w:ilvl="1">
      <w:start w:val="1"/>
      <w:numFmt w:val="decimal"/>
      <w:lvlText w:val="%1.%2"/>
      <w:lvlJc w:val="left"/>
      <w:pPr>
        <w:ind w:left="2512" w:hanging="720"/>
        <w:jc w:val="left"/>
      </w:pPr>
      <w:rPr>
        <w:rFonts w:hint="default"/>
        <w:lang w:val="ro-RO" w:eastAsia="en-US" w:bidi="ar-SA"/>
      </w:rPr>
    </w:lvl>
    <w:lvl w:ilvl="2">
      <w:start w:val="1"/>
      <w:numFmt w:val="decimal"/>
      <w:lvlText w:val="%1.%2.%3."/>
      <w:lvlJc w:val="left"/>
      <w:pPr>
        <w:ind w:left="2512" w:hanging="720"/>
        <w:jc w:val="right"/>
      </w:pPr>
      <w:rPr>
        <w:rFonts w:hint="default" w:ascii="Times New Roman" w:hAnsi="Times New Roman" w:eastAsia="Times New Roman" w:cs="Times New Roman"/>
        <w:b/>
        <w:bCs/>
        <w:i w:val="0"/>
        <w:iCs w:val="0"/>
        <w:spacing w:val="0"/>
        <w:w w:val="95"/>
        <w:sz w:val="24"/>
        <w:szCs w:val="24"/>
        <w:lang w:val="ro-RO" w:eastAsia="en-US" w:bidi="ar-SA"/>
      </w:rPr>
    </w:lvl>
    <w:lvl w:ilvl="3">
      <w:start w:val="1"/>
      <w:numFmt w:val="decimal"/>
      <w:lvlText w:val="%1.%2.%3.%4."/>
      <w:lvlJc w:val="left"/>
      <w:pPr>
        <w:ind w:left="707" w:hanging="842"/>
        <w:jc w:val="left"/>
      </w:pPr>
      <w:rPr>
        <w:rFonts w:hint="default" w:ascii="Times New Roman" w:hAnsi="Times New Roman" w:eastAsia="Times New Roman" w:cs="Times New Roman"/>
        <w:b w:val="0"/>
        <w:bCs w:val="0"/>
        <w:i w:val="0"/>
        <w:iCs w:val="0"/>
        <w:spacing w:val="0"/>
        <w:w w:val="100"/>
        <w:sz w:val="22"/>
        <w:szCs w:val="22"/>
        <w:lang w:val="ro-RO" w:eastAsia="en-US" w:bidi="ar-SA"/>
      </w:rPr>
    </w:lvl>
    <w:lvl w:ilvl="4">
      <w:start w:val="0"/>
      <w:numFmt w:val="bullet"/>
      <w:lvlText w:val="•"/>
      <w:lvlJc w:val="left"/>
      <w:pPr>
        <w:ind w:left="5363" w:hanging="842"/>
      </w:pPr>
      <w:rPr>
        <w:rFonts w:hint="default"/>
        <w:lang w:val="ro-RO" w:eastAsia="en-US" w:bidi="ar-SA"/>
      </w:rPr>
    </w:lvl>
    <w:lvl w:ilvl="5">
      <w:start w:val="0"/>
      <w:numFmt w:val="bullet"/>
      <w:lvlText w:val="•"/>
      <w:lvlJc w:val="left"/>
      <w:pPr>
        <w:ind w:left="6311" w:hanging="842"/>
      </w:pPr>
      <w:rPr>
        <w:rFonts w:hint="default"/>
        <w:lang w:val="ro-RO" w:eastAsia="en-US" w:bidi="ar-SA"/>
      </w:rPr>
    </w:lvl>
    <w:lvl w:ilvl="6">
      <w:start w:val="0"/>
      <w:numFmt w:val="bullet"/>
      <w:lvlText w:val="•"/>
      <w:lvlJc w:val="left"/>
      <w:pPr>
        <w:ind w:left="7258" w:hanging="842"/>
      </w:pPr>
      <w:rPr>
        <w:rFonts w:hint="default"/>
        <w:lang w:val="ro-RO" w:eastAsia="en-US" w:bidi="ar-SA"/>
      </w:rPr>
    </w:lvl>
    <w:lvl w:ilvl="7">
      <w:start w:val="0"/>
      <w:numFmt w:val="bullet"/>
      <w:lvlText w:val="•"/>
      <w:lvlJc w:val="left"/>
      <w:pPr>
        <w:ind w:left="8206" w:hanging="842"/>
      </w:pPr>
      <w:rPr>
        <w:rFonts w:hint="default"/>
        <w:lang w:val="ro-RO" w:eastAsia="en-US" w:bidi="ar-SA"/>
      </w:rPr>
    </w:lvl>
    <w:lvl w:ilvl="8">
      <w:start w:val="0"/>
      <w:numFmt w:val="bullet"/>
      <w:lvlText w:val="•"/>
      <w:lvlJc w:val="left"/>
      <w:pPr>
        <w:ind w:left="9154" w:hanging="842"/>
      </w:pPr>
      <w:rPr>
        <w:rFonts w:hint="default"/>
        <w:lang w:val="ro-RO" w:eastAsia="en-US" w:bidi="ar-SA"/>
      </w:rPr>
    </w:lvl>
  </w:abstractNum>
  <w:abstractNum w:abstractNumId="72">
    <w:multiLevelType w:val="hybridMultilevel"/>
    <w:lvl w:ilvl="0">
      <w:start w:val="12"/>
      <w:numFmt w:val="decimal"/>
      <w:lvlText w:val="%1"/>
      <w:lvlJc w:val="left"/>
      <w:pPr>
        <w:ind w:left="3352" w:hanging="540"/>
        <w:jc w:val="left"/>
      </w:pPr>
      <w:rPr>
        <w:rFonts w:hint="default"/>
        <w:lang w:val="ro-RO" w:eastAsia="en-US" w:bidi="ar-SA"/>
      </w:rPr>
    </w:lvl>
    <w:lvl w:ilvl="1">
      <w:start w:val="1"/>
      <w:numFmt w:val="decimal"/>
      <w:lvlText w:val="%1.%2."/>
      <w:lvlJc w:val="left"/>
      <w:pPr>
        <w:ind w:left="3352" w:hanging="540"/>
        <w:jc w:val="right"/>
      </w:pPr>
      <w:rPr>
        <w:rFonts w:hint="default" w:ascii="Times New Roman" w:hAnsi="Times New Roman" w:eastAsia="Times New Roman" w:cs="Times New Roman"/>
        <w:b/>
        <w:bCs/>
        <w:i w:val="0"/>
        <w:iCs w:val="0"/>
        <w:spacing w:val="0"/>
        <w:w w:val="100"/>
        <w:sz w:val="24"/>
        <w:szCs w:val="24"/>
        <w:lang w:val="ro-RO" w:eastAsia="en-US" w:bidi="ar-SA"/>
      </w:rPr>
    </w:lvl>
    <w:lvl w:ilvl="2">
      <w:start w:val="1"/>
      <w:numFmt w:val="decimal"/>
      <w:lvlText w:val="%1.%2.%3."/>
      <w:lvlJc w:val="left"/>
      <w:pPr>
        <w:ind w:left="5752" w:hanging="720"/>
        <w:jc w:val="left"/>
      </w:pPr>
      <w:rPr>
        <w:rFonts w:hint="default"/>
        <w:spacing w:val="0"/>
        <w:w w:val="100"/>
        <w:lang w:val="ro-RO" w:eastAsia="en-US" w:bidi="ar-SA"/>
      </w:rPr>
    </w:lvl>
    <w:lvl w:ilvl="3">
      <w:start w:val="0"/>
      <w:numFmt w:val="bullet"/>
      <w:lvlText w:val="•"/>
      <w:lvlJc w:val="left"/>
      <w:pPr>
        <w:ind w:left="6368" w:hanging="720"/>
      </w:pPr>
      <w:rPr>
        <w:rFonts w:hint="default"/>
        <w:lang w:val="ro-RO" w:eastAsia="en-US" w:bidi="ar-SA"/>
      </w:rPr>
    </w:lvl>
    <w:lvl w:ilvl="4">
      <w:start w:val="0"/>
      <w:numFmt w:val="bullet"/>
      <w:lvlText w:val="•"/>
      <w:lvlJc w:val="left"/>
      <w:pPr>
        <w:ind w:left="6976" w:hanging="720"/>
      </w:pPr>
      <w:rPr>
        <w:rFonts w:hint="default"/>
        <w:lang w:val="ro-RO" w:eastAsia="en-US" w:bidi="ar-SA"/>
      </w:rPr>
    </w:lvl>
    <w:lvl w:ilvl="5">
      <w:start w:val="0"/>
      <w:numFmt w:val="bullet"/>
      <w:lvlText w:val="•"/>
      <w:lvlJc w:val="left"/>
      <w:pPr>
        <w:ind w:left="7584" w:hanging="720"/>
      </w:pPr>
      <w:rPr>
        <w:rFonts w:hint="default"/>
        <w:lang w:val="ro-RO" w:eastAsia="en-US" w:bidi="ar-SA"/>
      </w:rPr>
    </w:lvl>
    <w:lvl w:ilvl="6">
      <w:start w:val="0"/>
      <w:numFmt w:val="bullet"/>
      <w:lvlText w:val="•"/>
      <w:lvlJc w:val="left"/>
      <w:pPr>
        <w:ind w:left="8192" w:hanging="720"/>
      </w:pPr>
      <w:rPr>
        <w:rFonts w:hint="default"/>
        <w:lang w:val="ro-RO" w:eastAsia="en-US" w:bidi="ar-SA"/>
      </w:rPr>
    </w:lvl>
    <w:lvl w:ilvl="7">
      <w:start w:val="0"/>
      <w:numFmt w:val="bullet"/>
      <w:lvlText w:val="•"/>
      <w:lvlJc w:val="left"/>
      <w:pPr>
        <w:ind w:left="8800" w:hanging="720"/>
      </w:pPr>
      <w:rPr>
        <w:rFonts w:hint="default"/>
        <w:lang w:val="ro-RO" w:eastAsia="en-US" w:bidi="ar-SA"/>
      </w:rPr>
    </w:lvl>
    <w:lvl w:ilvl="8">
      <w:start w:val="0"/>
      <w:numFmt w:val="bullet"/>
      <w:lvlText w:val="•"/>
      <w:lvlJc w:val="left"/>
      <w:pPr>
        <w:ind w:left="9408" w:hanging="720"/>
      </w:pPr>
      <w:rPr>
        <w:rFonts w:hint="default"/>
        <w:lang w:val="ro-RO" w:eastAsia="en-US" w:bidi="ar-SA"/>
      </w:rPr>
    </w:lvl>
  </w:abstractNum>
  <w:abstractNum w:abstractNumId="71">
    <w:multiLevelType w:val="hybridMultilevel"/>
    <w:lvl w:ilvl="0">
      <w:start w:val="12"/>
      <w:numFmt w:val="decimal"/>
      <w:lvlText w:val="%1"/>
      <w:lvlJc w:val="left"/>
      <w:pPr>
        <w:ind w:left="1281" w:hanging="540"/>
        <w:jc w:val="left"/>
      </w:pPr>
      <w:rPr>
        <w:rFonts w:hint="default"/>
        <w:lang w:val="ro-RO" w:eastAsia="en-US" w:bidi="ar-SA"/>
      </w:rPr>
    </w:lvl>
    <w:lvl w:ilvl="1">
      <w:start w:val="3"/>
      <w:numFmt w:val="decimal"/>
      <w:lvlText w:val="%1.%2."/>
      <w:lvlJc w:val="left"/>
      <w:pPr>
        <w:ind w:left="1281" w:hanging="540"/>
        <w:jc w:val="left"/>
      </w:pPr>
      <w:rPr>
        <w:rFonts w:hint="default" w:ascii="Times New Roman" w:hAnsi="Times New Roman" w:eastAsia="Times New Roman" w:cs="Times New Roman"/>
        <w:b w:val="0"/>
        <w:bCs w:val="0"/>
        <w:i w:val="0"/>
        <w:iCs w:val="0"/>
        <w:spacing w:val="0"/>
        <w:w w:val="100"/>
        <w:sz w:val="24"/>
        <w:szCs w:val="24"/>
        <w:lang w:val="ro-RO" w:eastAsia="en-US" w:bidi="ar-SA"/>
      </w:rPr>
    </w:lvl>
    <w:lvl w:ilvl="2">
      <w:start w:val="0"/>
      <w:numFmt w:val="bullet"/>
      <w:lvlText w:val="•"/>
      <w:lvlJc w:val="left"/>
      <w:pPr>
        <w:ind w:left="3234" w:hanging="540"/>
      </w:pPr>
      <w:rPr>
        <w:rFonts w:hint="default"/>
        <w:lang w:val="ro-RO" w:eastAsia="en-US" w:bidi="ar-SA"/>
      </w:rPr>
    </w:lvl>
    <w:lvl w:ilvl="3">
      <w:start w:val="0"/>
      <w:numFmt w:val="bullet"/>
      <w:lvlText w:val="•"/>
      <w:lvlJc w:val="left"/>
      <w:pPr>
        <w:ind w:left="4211" w:hanging="540"/>
      </w:pPr>
      <w:rPr>
        <w:rFonts w:hint="default"/>
        <w:lang w:val="ro-RO" w:eastAsia="en-US" w:bidi="ar-SA"/>
      </w:rPr>
    </w:lvl>
    <w:lvl w:ilvl="4">
      <w:start w:val="0"/>
      <w:numFmt w:val="bullet"/>
      <w:lvlText w:val="•"/>
      <w:lvlJc w:val="left"/>
      <w:pPr>
        <w:ind w:left="5188" w:hanging="540"/>
      </w:pPr>
      <w:rPr>
        <w:rFonts w:hint="default"/>
        <w:lang w:val="ro-RO" w:eastAsia="en-US" w:bidi="ar-SA"/>
      </w:rPr>
    </w:lvl>
    <w:lvl w:ilvl="5">
      <w:start w:val="0"/>
      <w:numFmt w:val="bullet"/>
      <w:lvlText w:val="•"/>
      <w:lvlJc w:val="left"/>
      <w:pPr>
        <w:ind w:left="6165" w:hanging="540"/>
      </w:pPr>
      <w:rPr>
        <w:rFonts w:hint="default"/>
        <w:lang w:val="ro-RO" w:eastAsia="en-US" w:bidi="ar-SA"/>
      </w:rPr>
    </w:lvl>
    <w:lvl w:ilvl="6">
      <w:start w:val="0"/>
      <w:numFmt w:val="bullet"/>
      <w:lvlText w:val="•"/>
      <w:lvlJc w:val="left"/>
      <w:pPr>
        <w:ind w:left="7142" w:hanging="540"/>
      </w:pPr>
      <w:rPr>
        <w:rFonts w:hint="default"/>
        <w:lang w:val="ro-RO" w:eastAsia="en-US" w:bidi="ar-SA"/>
      </w:rPr>
    </w:lvl>
    <w:lvl w:ilvl="7">
      <w:start w:val="0"/>
      <w:numFmt w:val="bullet"/>
      <w:lvlText w:val="•"/>
      <w:lvlJc w:val="left"/>
      <w:pPr>
        <w:ind w:left="8119" w:hanging="540"/>
      </w:pPr>
      <w:rPr>
        <w:rFonts w:hint="default"/>
        <w:lang w:val="ro-RO" w:eastAsia="en-US" w:bidi="ar-SA"/>
      </w:rPr>
    </w:lvl>
    <w:lvl w:ilvl="8">
      <w:start w:val="0"/>
      <w:numFmt w:val="bullet"/>
      <w:lvlText w:val="•"/>
      <w:lvlJc w:val="left"/>
      <w:pPr>
        <w:ind w:left="9096" w:hanging="540"/>
      </w:pPr>
      <w:rPr>
        <w:rFonts w:hint="default"/>
        <w:lang w:val="ro-RO" w:eastAsia="en-US" w:bidi="ar-SA"/>
      </w:rPr>
    </w:lvl>
  </w:abstractNum>
  <w:abstractNum w:abstractNumId="14">
    <w:multiLevelType w:val="hybridMultilevel"/>
    <w:lvl w:ilvl="0">
      <w:start w:val="1"/>
      <w:numFmt w:val="decimal"/>
      <w:lvlText w:val="%1."/>
      <w:lvlJc w:val="left"/>
      <w:pPr>
        <w:ind w:left="3345" w:hanging="240"/>
        <w:jc w:val="right"/>
      </w:pPr>
      <w:rPr>
        <w:rFonts w:hint="default"/>
        <w:spacing w:val="0"/>
        <w:w w:val="100"/>
        <w:lang w:val="ro-RO" w:eastAsia="en-US" w:bidi="ar-SA"/>
      </w:rPr>
    </w:lvl>
    <w:lvl w:ilvl="1">
      <w:start w:val="1"/>
      <w:numFmt w:val="decimal"/>
      <w:lvlText w:val="%1.%2."/>
      <w:lvlJc w:val="left"/>
      <w:pPr>
        <w:ind w:left="3755" w:hanging="420"/>
        <w:jc w:val="right"/>
      </w:pPr>
      <w:rPr>
        <w:rFonts w:hint="default" w:ascii="Times New Roman" w:hAnsi="Times New Roman" w:eastAsia="Times New Roman" w:cs="Times New Roman"/>
        <w:b/>
        <w:bCs/>
        <w:i w:val="0"/>
        <w:iCs w:val="0"/>
        <w:spacing w:val="0"/>
        <w:w w:val="100"/>
        <w:sz w:val="24"/>
        <w:szCs w:val="24"/>
        <w:lang w:val="ro-RO" w:eastAsia="en-US" w:bidi="ar-SA"/>
      </w:rPr>
    </w:lvl>
    <w:lvl w:ilvl="2">
      <w:start w:val="1"/>
      <w:numFmt w:val="decimal"/>
      <w:lvlText w:val="%1.%2.%3."/>
      <w:lvlJc w:val="left"/>
      <w:pPr>
        <w:ind w:left="3681" w:hanging="600"/>
        <w:jc w:val="right"/>
      </w:pPr>
      <w:rPr>
        <w:rFonts w:hint="default" w:ascii="Times New Roman" w:hAnsi="Times New Roman" w:eastAsia="Times New Roman" w:cs="Times New Roman"/>
        <w:b/>
        <w:bCs/>
        <w:i w:val="0"/>
        <w:iCs w:val="0"/>
        <w:spacing w:val="0"/>
        <w:w w:val="100"/>
        <w:sz w:val="24"/>
        <w:szCs w:val="24"/>
        <w:lang w:val="ro-RO" w:eastAsia="en-US" w:bidi="ar-SA"/>
      </w:rPr>
    </w:lvl>
    <w:lvl w:ilvl="3">
      <w:start w:val="1"/>
      <w:numFmt w:val="decimal"/>
      <w:lvlText w:val="%1.%2.%3.%4."/>
      <w:lvlJc w:val="left"/>
      <w:pPr>
        <w:ind w:left="5402" w:hanging="780"/>
        <w:jc w:val="right"/>
      </w:pPr>
      <w:rPr>
        <w:rFonts w:hint="default" w:ascii="Times New Roman" w:hAnsi="Times New Roman" w:eastAsia="Times New Roman" w:cs="Times New Roman"/>
        <w:b/>
        <w:bCs/>
        <w:i w:val="0"/>
        <w:iCs w:val="0"/>
        <w:spacing w:val="0"/>
        <w:w w:val="100"/>
        <w:sz w:val="24"/>
        <w:szCs w:val="24"/>
        <w:lang w:val="ro-RO" w:eastAsia="en-US" w:bidi="ar-SA"/>
      </w:rPr>
    </w:lvl>
    <w:lvl w:ilvl="4">
      <w:start w:val="1"/>
      <w:numFmt w:val="decimal"/>
      <w:lvlText w:val="%1.%2.%3.%4.%5."/>
      <w:lvlJc w:val="left"/>
      <w:pPr>
        <w:ind w:left="2407" w:hanging="960"/>
        <w:jc w:val="right"/>
      </w:pPr>
      <w:rPr>
        <w:rFonts w:hint="default" w:ascii="Times New Roman" w:hAnsi="Times New Roman" w:eastAsia="Times New Roman" w:cs="Times New Roman"/>
        <w:b/>
        <w:bCs/>
        <w:i w:val="0"/>
        <w:iCs w:val="0"/>
        <w:spacing w:val="0"/>
        <w:w w:val="100"/>
        <w:sz w:val="24"/>
        <w:szCs w:val="24"/>
        <w:lang w:val="ro-RO" w:eastAsia="en-US" w:bidi="ar-SA"/>
      </w:rPr>
    </w:lvl>
    <w:lvl w:ilvl="5">
      <w:start w:val="1"/>
      <w:numFmt w:val="decimal"/>
      <w:lvlText w:val="%1.%2.%3.%4.%5.%6."/>
      <w:lvlJc w:val="left"/>
      <w:pPr>
        <w:ind w:left="3295" w:hanging="1140"/>
        <w:jc w:val="left"/>
      </w:pPr>
      <w:rPr>
        <w:rFonts w:hint="default" w:ascii="Times New Roman" w:hAnsi="Times New Roman" w:eastAsia="Times New Roman" w:cs="Times New Roman"/>
        <w:b/>
        <w:bCs/>
        <w:i w:val="0"/>
        <w:iCs w:val="0"/>
        <w:spacing w:val="0"/>
        <w:w w:val="100"/>
        <w:sz w:val="24"/>
        <w:szCs w:val="24"/>
        <w:lang w:val="ro-RO" w:eastAsia="en-US" w:bidi="ar-SA"/>
      </w:rPr>
    </w:lvl>
    <w:lvl w:ilvl="6">
      <w:start w:val="0"/>
      <w:numFmt w:val="bullet"/>
      <w:lvlText w:val="•"/>
      <w:lvlJc w:val="left"/>
      <w:pPr>
        <w:ind w:left="2840" w:hanging="1140"/>
      </w:pPr>
      <w:rPr>
        <w:rFonts w:hint="default"/>
        <w:lang w:val="ro-RO" w:eastAsia="en-US" w:bidi="ar-SA"/>
      </w:rPr>
    </w:lvl>
    <w:lvl w:ilvl="7">
      <w:start w:val="0"/>
      <w:numFmt w:val="bullet"/>
      <w:lvlText w:val="•"/>
      <w:lvlJc w:val="left"/>
      <w:pPr>
        <w:ind w:left="2880" w:hanging="1140"/>
      </w:pPr>
      <w:rPr>
        <w:rFonts w:hint="default"/>
        <w:lang w:val="ro-RO" w:eastAsia="en-US" w:bidi="ar-SA"/>
      </w:rPr>
    </w:lvl>
    <w:lvl w:ilvl="8">
      <w:start w:val="0"/>
      <w:numFmt w:val="bullet"/>
      <w:lvlText w:val="•"/>
      <w:lvlJc w:val="left"/>
      <w:pPr>
        <w:ind w:left="2900" w:hanging="1140"/>
      </w:pPr>
      <w:rPr>
        <w:rFonts w:hint="default"/>
        <w:lang w:val="ro-RO" w:eastAsia="en-US" w:bidi="ar-SA"/>
      </w:rPr>
    </w:lvl>
  </w:abstractNum>
  <w:abstractNum w:abstractNumId="70">
    <w:multiLevelType w:val="hybridMultilevel"/>
    <w:lvl w:ilvl="0">
      <w:start w:val="11"/>
      <w:numFmt w:val="decimal"/>
      <w:lvlText w:val="%1"/>
      <w:lvlJc w:val="left"/>
      <w:pPr>
        <w:ind w:left="4353" w:hanging="480"/>
        <w:jc w:val="left"/>
      </w:pPr>
      <w:rPr>
        <w:rFonts w:hint="default"/>
        <w:lang w:val="ro-RO" w:eastAsia="en-US" w:bidi="ar-SA"/>
      </w:rPr>
    </w:lvl>
    <w:lvl w:ilvl="1">
      <w:start w:val="6"/>
      <w:numFmt w:val="decimal"/>
      <w:lvlText w:val="%1.%2"/>
      <w:lvlJc w:val="left"/>
      <w:pPr>
        <w:ind w:left="4353" w:hanging="480"/>
        <w:jc w:val="right"/>
      </w:pPr>
      <w:rPr>
        <w:rFonts w:hint="default" w:ascii="Times New Roman" w:hAnsi="Times New Roman" w:eastAsia="Times New Roman" w:cs="Times New Roman"/>
        <w:b/>
        <w:bCs/>
        <w:i w:val="0"/>
        <w:iCs w:val="0"/>
        <w:spacing w:val="0"/>
        <w:w w:val="100"/>
        <w:sz w:val="24"/>
        <w:szCs w:val="24"/>
        <w:lang w:val="ro-RO" w:eastAsia="en-US" w:bidi="ar-SA"/>
      </w:rPr>
    </w:lvl>
    <w:lvl w:ilvl="2">
      <w:start w:val="1"/>
      <w:numFmt w:val="decimal"/>
      <w:lvlText w:val="%1.%2.%3."/>
      <w:lvlJc w:val="left"/>
      <w:pPr>
        <w:ind w:left="861" w:hanging="720"/>
        <w:jc w:val="left"/>
      </w:pPr>
      <w:rPr>
        <w:rFonts w:hint="default" w:ascii="Times New Roman" w:hAnsi="Times New Roman" w:eastAsia="Times New Roman" w:cs="Times New Roman"/>
        <w:b/>
        <w:bCs/>
        <w:i w:val="0"/>
        <w:iCs w:val="0"/>
        <w:spacing w:val="0"/>
        <w:w w:val="100"/>
        <w:sz w:val="24"/>
        <w:szCs w:val="24"/>
        <w:lang w:val="ro-RO" w:eastAsia="en-US" w:bidi="ar-SA"/>
      </w:rPr>
    </w:lvl>
    <w:lvl w:ilvl="3">
      <w:start w:val="0"/>
      <w:numFmt w:val="bullet"/>
      <w:lvlText w:val="•"/>
      <w:lvlJc w:val="left"/>
      <w:pPr>
        <w:ind w:left="5846" w:hanging="720"/>
      </w:pPr>
      <w:rPr>
        <w:rFonts w:hint="default"/>
        <w:lang w:val="ro-RO" w:eastAsia="en-US" w:bidi="ar-SA"/>
      </w:rPr>
    </w:lvl>
    <w:lvl w:ilvl="4">
      <w:start w:val="0"/>
      <w:numFmt w:val="bullet"/>
      <w:lvlText w:val="•"/>
      <w:lvlJc w:val="left"/>
      <w:pPr>
        <w:ind w:left="6590" w:hanging="720"/>
      </w:pPr>
      <w:rPr>
        <w:rFonts w:hint="default"/>
        <w:lang w:val="ro-RO" w:eastAsia="en-US" w:bidi="ar-SA"/>
      </w:rPr>
    </w:lvl>
    <w:lvl w:ilvl="5">
      <w:start w:val="0"/>
      <w:numFmt w:val="bullet"/>
      <w:lvlText w:val="•"/>
      <w:lvlJc w:val="left"/>
      <w:pPr>
        <w:ind w:left="7333" w:hanging="720"/>
      </w:pPr>
      <w:rPr>
        <w:rFonts w:hint="default"/>
        <w:lang w:val="ro-RO" w:eastAsia="en-US" w:bidi="ar-SA"/>
      </w:rPr>
    </w:lvl>
    <w:lvl w:ilvl="6">
      <w:start w:val="0"/>
      <w:numFmt w:val="bullet"/>
      <w:lvlText w:val="•"/>
      <w:lvlJc w:val="left"/>
      <w:pPr>
        <w:ind w:left="8076" w:hanging="720"/>
      </w:pPr>
      <w:rPr>
        <w:rFonts w:hint="default"/>
        <w:lang w:val="ro-RO" w:eastAsia="en-US" w:bidi="ar-SA"/>
      </w:rPr>
    </w:lvl>
    <w:lvl w:ilvl="7">
      <w:start w:val="0"/>
      <w:numFmt w:val="bullet"/>
      <w:lvlText w:val="•"/>
      <w:lvlJc w:val="left"/>
      <w:pPr>
        <w:ind w:left="8820" w:hanging="720"/>
      </w:pPr>
      <w:rPr>
        <w:rFonts w:hint="default"/>
        <w:lang w:val="ro-RO" w:eastAsia="en-US" w:bidi="ar-SA"/>
      </w:rPr>
    </w:lvl>
    <w:lvl w:ilvl="8">
      <w:start w:val="0"/>
      <w:numFmt w:val="bullet"/>
      <w:lvlText w:val="•"/>
      <w:lvlJc w:val="left"/>
      <w:pPr>
        <w:ind w:left="9563" w:hanging="720"/>
      </w:pPr>
      <w:rPr>
        <w:rFonts w:hint="default"/>
        <w:lang w:val="ro-RO" w:eastAsia="en-US" w:bidi="ar-SA"/>
      </w:rPr>
    </w:lvl>
  </w:abstractNum>
  <w:abstractNum w:abstractNumId="69">
    <w:multiLevelType w:val="hybridMultilevel"/>
    <w:lvl w:ilvl="0">
      <w:start w:val="0"/>
      <w:numFmt w:val="bullet"/>
      <w:lvlText w:val=""/>
      <w:lvlJc w:val="left"/>
      <w:pPr>
        <w:ind w:left="1247" w:hanging="360"/>
      </w:pPr>
      <w:rPr>
        <w:rFonts w:hint="default" w:ascii="Symbol" w:hAnsi="Symbol" w:eastAsia="Symbol" w:cs="Symbol"/>
        <w:b w:val="0"/>
        <w:bCs w:val="0"/>
        <w:i w:val="0"/>
        <w:iCs w:val="0"/>
        <w:spacing w:val="0"/>
        <w:w w:val="100"/>
        <w:sz w:val="24"/>
        <w:szCs w:val="24"/>
        <w:lang w:val="ro-RO" w:eastAsia="en-US" w:bidi="ar-SA"/>
      </w:rPr>
    </w:lvl>
    <w:lvl w:ilvl="1">
      <w:start w:val="0"/>
      <w:numFmt w:val="bullet"/>
      <w:lvlText w:val="•"/>
      <w:lvlJc w:val="left"/>
      <w:pPr>
        <w:ind w:left="2221" w:hanging="360"/>
      </w:pPr>
      <w:rPr>
        <w:rFonts w:hint="default"/>
        <w:lang w:val="ro-RO" w:eastAsia="en-US" w:bidi="ar-SA"/>
      </w:rPr>
    </w:lvl>
    <w:lvl w:ilvl="2">
      <w:start w:val="0"/>
      <w:numFmt w:val="bullet"/>
      <w:lvlText w:val="•"/>
      <w:lvlJc w:val="left"/>
      <w:pPr>
        <w:ind w:left="3202" w:hanging="360"/>
      </w:pPr>
      <w:rPr>
        <w:rFonts w:hint="default"/>
        <w:lang w:val="ro-RO" w:eastAsia="en-US" w:bidi="ar-SA"/>
      </w:rPr>
    </w:lvl>
    <w:lvl w:ilvl="3">
      <w:start w:val="0"/>
      <w:numFmt w:val="bullet"/>
      <w:lvlText w:val="•"/>
      <w:lvlJc w:val="left"/>
      <w:pPr>
        <w:ind w:left="4183" w:hanging="360"/>
      </w:pPr>
      <w:rPr>
        <w:rFonts w:hint="default"/>
        <w:lang w:val="ro-RO" w:eastAsia="en-US" w:bidi="ar-SA"/>
      </w:rPr>
    </w:lvl>
    <w:lvl w:ilvl="4">
      <w:start w:val="0"/>
      <w:numFmt w:val="bullet"/>
      <w:lvlText w:val="•"/>
      <w:lvlJc w:val="left"/>
      <w:pPr>
        <w:ind w:left="5164" w:hanging="360"/>
      </w:pPr>
      <w:rPr>
        <w:rFonts w:hint="default"/>
        <w:lang w:val="ro-RO" w:eastAsia="en-US" w:bidi="ar-SA"/>
      </w:rPr>
    </w:lvl>
    <w:lvl w:ilvl="5">
      <w:start w:val="0"/>
      <w:numFmt w:val="bullet"/>
      <w:lvlText w:val="•"/>
      <w:lvlJc w:val="left"/>
      <w:pPr>
        <w:ind w:left="6145" w:hanging="360"/>
      </w:pPr>
      <w:rPr>
        <w:rFonts w:hint="default"/>
        <w:lang w:val="ro-RO" w:eastAsia="en-US" w:bidi="ar-SA"/>
      </w:rPr>
    </w:lvl>
    <w:lvl w:ilvl="6">
      <w:start w:val="0"/>
      <w:numFmt w:val="bullet"/>
      <w:lvlText w:val="•"/>
      <w:lvlJc w:val="left"/>
      <w:pPr>
        <w:ind w:left="7126" w:hanging="360"/>
      </w:pPr>
      <w:rPr>
        <w:rFonts w:hint="default"/>
        <w:lang w:val="ro-RO" w:eastAsia="en-US" w:bidi="ar-SA"/>
      </w:rPr>
    </w:lvl>
    <w:lvl w:ilvl="7">
      <w:start w:val="0"/>
      <w:numFmt w:val="bullet"/>
      <w:lvlText w:val="•"/>
      <w:lvlJc w:val="left"/>
      <w:pPr>
        <w:ind w:left="8107" w:hanging="360"/>
      </w:pPr>
      <w:rPr>
        <w:rFonts w:hint="default"/>
        <w:lang w:val="ro-RO" w:eastAsia="en-US" w:bidi="ar-SA"/>
      </w:rPr>
    </w:lvl>
    <w:lvl w:ilvl="8">
      <w:start w:val="0"/>
      <w:numFmt w:val="bullet"/>
      <w:lvlText w:val="•"/>
      <w:lvlJc w:val="left"/>
      <w:pPr>
        <w:ind w:left="9088" w:hanging="360"/>
      </w:pPr>
      <w:rPr>
        <w:rFonts w:hint="default"/>
        <w:lang w:val="ro-RO" w:eastAsia="en-US" w:bidi="ar-SA"/>
      </w:rPr>
    </w:lvl>
  </w:abstractNum>
  <w:abstractNum w:abstractNumId="68">
    <w:multiLevelType w:val="hybridMultilevel"/>
    <w:lvl w:ilvl="0">
      <w:start w:val="0"/>
      <w:numFmt w:val="bullet"/>
      <w:lvlText w:val="-"/>
      <w:lvlJc w:val="left"/>
      <w:pPr>
        <w:ind w:left="1274" w:hanging="140"/>
      </w:pPr>
      <w:rPr>
        <w:rFonts w:hint="default" w:ascii="Times New Roman" w:hAnsi="Times New Roman" w:eastAsia="Times New Roman" w:cs="Times New Roman"/>
        <w:b w:val="0"/>
        <w:bCs w:val="0"/>
        <w:i w:val="0"/>
        <w:iCs w:val="0"/>
        <w:spacing w:val="0"/>
        <w:w w:val="100"/>
        <w:sz w:val="24"/>
        <w:szCs w:val="24"/>
        <w:lang w:val="ro-RO" w:eastAsia="en-US" w:bidi="ar-SA"/>
      </w:rPr>
    </w:lvl>
    <w:lvl w:ilvl="1">
      <w:start w:val="0"/>
      <w:numFmt w:val="bullet"/>
      <w:lvlText w:val="•"/>
      <w:lvlJc w:val="left"/>
      <w:pPr>
        <w:ind w:left="2257" w:hanging="140"/>
      </w:pPr>
      <w:rPr>
        <w:rFonts w:hint="default"/>
        <w:lang w:val="ro-RO" w:eastAsia="en-US" w:bidi="ar-SA"/>
      </w:rPr>
    </w:lvl>
    <w:lvl w:ilvl="2">
      <w:start w:val="0"/>
      <w:numFmt w:val="bullet"/>
      <w:lvlText w:val="•"/>
      <w:lvlJc w:val="left"/>
      <w:pPr>
        <w:ind w:left="3234" w:hanging="140"/>
      </w:pPr>
      <w:rPr>
        <w:rFonts w:hint="default"/>
        <w:lang w:val="ro-RO" w:eastAsia="en-US" w:bidi="ar-SA"/>
      </w:rPr>
    </w:lvl>
    <w:lvl w:ilvl="3">
      <w:start w:val="0"/>
      <w:numFmt w:val="bullet"/>
      <w:lvlText w:val="•"/>
      <w:lvlJc w:val="left"/>
      <w:pPr>
        <w:ind w:left="4211" w:hanging="140"/>
      </w:pPr>
      <w:rPr>
        <w:rFonts w:hint="default"/>
        <w:lang w:val="ro-RO" w:eastAsia="en-US" w:bidi="ar-SA"/>
      </w:rPr>
    </w:lvl>
    <w:lvl w:ilvl="4">
      <w:start w:val="0"/>
      <w:numFmt w:val="bullet"/>
      <w:lvlText w:val="•"/>
      <w:lvlJc w:val="left"/>
      <w:pPr>
        <w:ind w:left="5188" w:hanging="140"/>
      </w:pPr>
      <w:rPr>
        <w:rFonts w:hint="default"/>
        <w:lang w:val="ro-RO" w:eastAsia="en-US" w:bidi="ar-SA"/>
      </w:rPr>
    </w:lvl>
    <w:lvl w:ilvl="5">
      <w:start w:val="0"/>
      <w:numFmt w:val="bullet"/>
      <w:lvlText w:val="•"/>
      <w:lvlJc w:val="left"/>
      <w:pPr>
        <w:ind w:left="6165" w:hanging="140"/>
      </w:pPr>
      <w:rPr>
        <w:rFonts w:hint="default"/>
        <w:lang w:val="ro-RO" w:eastAsia="en-US" w:bidi="ar-SA"/>
      </w:rPr>
    </w:lvl>
    <w:lvl w:ilvl="6">
      <w:start w:val="0"/>
      <w:numFmt w:val="bullet"/>
      <w:lvlText w:val="•"/>
      <w:lvlJc w:val="left"/>
      <w:pPr>
        <w:ind w:left="7142" w:hanging="140"/>
      </w:pPr>
      <w:rPr>
        <w:rFonts w:hint="default"/>
        <w:lang w:val="ro-RO" w:eastAsia="en-US" w:bidi="ar-SA"/>
      </w:rPr>
    </w:lvl>
    <w:lvl w:ilvl="7">
      <w:start w:val="0"/>
      <w:numFmt w:val="bullet"/>
      <w:lvlText w:val="•"/>
      <w:lvlJc w:val="left"/>
      <w:pPr>
        <w:ind w:left="8119" w:hanging="140"/>
      </w:pPr>
      <w:rPr>
        <w:rFonts w:hint="default"/>
        <w:lang w:val="ro-RO" w:eastAsia="en-US" w:bidi="ar-SA"/>
      </w:rPr>
    </w:lvl>
    <w:lvl w:ilvl="8">
      <w:start w:val="0"/>
      <w:numFmt w:val="bullet"/>
      <w:lvlText w:val="•"/>
      <w:lvlJc w:val="left"/>
      <w:pPr>
        <w:ind w:left="9096" w:hanging="140"/>
      </w:pPr>
      <w:rPr>
        <w:rFonts w:hint="default"/>
        <w:lang w:val="ro-RO" w:eastAsia="en-US" w:bidi="ar-SA"/>
      </w:rPr>
    </w:lvl>
  </w:abstractNum>
  <w:abstractNum w:abstractNumId="67">
    <w:multiLevelType w:val="hybridMultilevel"/>
    <w:lvl w:ilvl="0">
      <w:start w:val="11"/>
      <w:numFmt w:val="decimal"/>
      <w:lvlText w:val="%1"/>
      <w:lvlJc w:val="left"/>
      <w:pPr>
        <w:ind w:left="4226" w:hanging="540"/>
        <w:jc w:val="left"/>
      </w:pPr>
      <w:rPr>
        <w:rFonts w:hint="default"/>
        <w:lang w:val="ro-RO" w:eastAsia="en-US" w:bidi="ar-SA"/>
      </w:rPr>
    </w:lvl>
    <w:lvl w:ilvl="1">
      <w:start w:val="3"/>
      <w:numFmt w:val="decimal"/>
      <w:lvlText w:val="%1.%2."/>
      <w:lvlJc w:val="left"/>
      <w:pPr>
        <w:ind w:left="4226" w:hanging="540"/>
        <w:jc w:val="right"/>
      </w:pPr>
      <w:rPr>
        <w:rFonts w:hint="default" w:ascii="Times New Roman" w:hAnsi="Times New Roman" w:eastAsia="Times New Roman" w:cs="Times New Roman"/>
        <w:b/>
        <w:bCs/>
        <w:i w:val="0"/>
        <w:iCs w:val="0"/>
        <w:spacing w:val="0"/>
        <w:w w:val="100"/>
        <w:sz w:val="24"/>
        <w:szCs w:val="24"/>
        <w:lang w:val="ro-RO" w:eastAsia="en-US" w:bidi="ar-SA"/>
      </w:rPr>
    </w:lvl>
    <w:lvl w:ilvl="2">
      <w:start w:val="0"/>
      <w:numFmt w:val="bullet"/>
      <w:lvlText w:val="•"/>
      <w:lvlJc w:val="left"/>
      <w:pPr>
        <w:ind w:left="5586" w:hanging="540"/>
      </w:pPr>
      <w:rPr>
        <w:rFonts w:hint="default"/>
        <w:lang w:val="ro-RO" w:eastAsia="en-US" w:bidi="ar-SA"/>
      </w:rPr>
    </w:lvl>
    <w:lvl w:ilvl="3">
      <w:start w:val="0"/>
      <w:numFmt w:val="bullet"/>
      <w:lvlText w:val="•"/>
      <w:lvlJc w:val="left"/>
      <w:pPr>
        <w:ind w:left="6269" w:hanging="540"/>
      </w:pPr>
      <w:rPr>
        <w:rFonts w:hint="default"/>
        <w:lang w:val="ro-RO" w:eastAsia="en-US" w:bidi="ar-SA"/>
      </w:rPr>
    </w:lvl>
    <w:lvl w:ilvl="4">
      <w:start w:val="0"/>
      <w:numFmt w:val="bullet"/>
      <w:lvlText w:val="•"/>
      <w:lvlJc w:val="left"/>
      <w:pPr>
        <w:ind w:left="6952" w:hanging="540"/>
      </w:pPr>
      <w:rPr>
        <w:rFonts w:hint="default"/>
        <w:lang w:val="ro-RO" w:eastAsia="en-US" w:bidi="ar-SA"/>
      </w:rPr>
    </w:lvl>
    <w:lvl w:ilvl="5">
      <w:start w:val="0"/>
      <w:numFmt w:val="bullet"/>
      <w:lvlText w:val="•"/>
      <w:lvlJc w:val="left"/>
      <w:pPr>
        <w:ind w:left="7635" w:hanging="540"/>
      </w:pPr>
      <w:rPr>
        <w:rFonts w:hint="default"/>
        <w:lang w:val="ro-RO" w:eastAsia="en-US" w:bidi="ar-SA"/>
      </w:rPr>
    </w:lvl>
    <w:lvl w:ilvl="6">
      <w:start w:val="0"/>
      <w:numFmt w:val="bullet"/>
      <w:lvlText w:val="•"/>
      <w:lvlJc w:val="left"/>
      <w:pPr>
        <w:ind w:left="8318" w:hanging="540"/>
      </w:pPr>
      <w:rPr>
        <w:rFonts w:hint="default"/>
        <w:lang w:val="ro-RO" w:eastAsia="en-US" w:bidi="ar-SA"/>
      </w:rPr>
    </w:lvl>
    <w:lvl w:ilvl="7">
      <w:start w:val="0"/>
      <w:numFmt w:val="bullet"/>
      <w:lvlText w:val="•"/>
      <w:lvlJc w:val="left"/>
      <w:pPr>
        <w:ind w:left="9001" w:hanging="540"/>
      </w:pPr>
      <w:rPr>
        <w:rFonts w:hint="default"/>
        <w:lang w:val="ro-RO" w:eastAsia="en-US" w:bidi="ar-SA"/>
      </w:rPr>
    </w:lvl>
    <w:lvl w:ilvl="8">
      <w:start w:val="0"/>
      <w:numFmt w:val="bullet"/>
      <w:lvlText w:val="•"/>
      <w:lvlJc w:val="left"/>
      <w:pPr>
        <w:ind w:left="9684" w:hanging="540"/>
      </w:pPr>
      <w:rPr>
        <w:rFonts w:hint="default"/>
        <w:lang w:val="ro-RO" w:eastAsia="en-US" w:bidi="ar-SA"/>
      </w:rPr>
    </w:lvl>
  </w:abstractNum>
  <w:abstractNum w:abstractNumId="66">
    <w:multiLevelType w:val="hybridMultilevel"/>
    <w:lvl w:ilvl="0">
      <w:start w:val="0"/>
      <w:numFmt w:val="bullet"/>
      <w:lvlText w:val="-"/>
      <w:lvlJc w:val="left"/>
      <w:pPr>
        <w:ind w:left="141" w:hanging="159"/>
      </w:pPr>
      <w:rPr>
        <w:rFonts w:hint="default" w:ascii="Times New Roman" w:hAnsi="Times New Roman" w:eastAsia="Times New Roman" w:cs="Times New Roman"/>
        <w:b w:val="0"/>
        <w:bCs w:val="0"/>
        <w:i w:val="0"/>
        <w:iCs w:val="0"/>
        <w:spacing w:val="0"/>
        <w:w w:val="100"/>
        <w:sz w:val="24"/>
        <w:szCs w:val="24"/>
        <w:lang w:val="ro-RO" w:eastAsia="en-US" w:bidi="ar-SA"/>
      </w:rPr>
    </w:lvl>
    <w:lvl w:ilvl="1">
      <w:start w:val="0"/>
      <w:numFmt w:val="bullet"/>
      <w:lvlText w:val="•"/>
      <w:lvlJc w:val="left"/>
      <w:pPr>
        <w:ind w:left="1231" w:hanging="159"/>
      </w:pPr>
      <w:rPr>
        <w:rFonts w:hint="default"/>
        <w:lang w:val="ro-RO" w:eastAsia="en-US" w:bidi="ar-SA"/>
      </w:rPr>
    </w:lvl>
    <w:lvl w:ilvl="2">
      <w:start w:val="0"/>
      <w:numFmt w:val="bullet"/>
      <w:lvlText w:val="•"/>
      <w:lvlJc w:val="left"/>
      <w:pPr>
        <w:ind w:left="2322" w:hanging="159"/>
      </w:pPr>
      <w:rPr>
        <w:rFonts w:hint="default"/>
        <w:lang w:val="ro-RO" w:eastAsia="en-US" w:bidi="ar-SA"/>
      </w:rPr>
    </w:lvl>
    <w:lvl w:ilvl="3">
      <w:start w:val="0"/>
      <w:numFmt w:val="bullet"/>
      <w:lvlText w:val="•"/>
      <w:lvlJc w:val="left"/>
      <w:pPr>
        <w:ind w:left="3413" w:hanging="159"/>
      </w:pPr>
      <w:rPr>
        <w:rFonts w:hint="default"/>
        <w:lang w:val="ro-RO" w:eastAsia="en-US" w:bidi="ar-SA"/>
      </w:rPr>
    </w:lvl>
    <w:lvl w:ilvl="4">
      <w:start w:val="0"/>
      <w:numFmt w:val="bullet"/>
      <w:lvlText w:val="•"/>
      <w:lvlJc w:val="left"/>
      <w:pPr>
        <w:ind w:left="4504" w:hanging="159"/>
      </w:pPr>
      <w:rPr>
        <w:rFonts w:hint="default"/>
        <w:lang w:val="ro-RO" w:eastAsia="en-US" w:bidi="ar-SA"/>
      </w:rPr>
    </w:lvl>
    <w:lvl w:ilvl="5">
      <w:start w:val="0"/>
      <w:numFmt w:val="bullet"/>
      <w:lvlText w:val="•"/>
      <w:lvlJc w:val="left"/>
      <w:pPr>
        <w:ind w:left="5595" w:hanging="159"/>
      </w:pPr>
      <w:rPr>
        <w:rFonts w:hint="default"/>
        <w:lang w:val="ro-RO" w:eastAsia="en-US" w:bidi="ar-SA"/>
      </w:rPr>
    </w:lvl>
    <w:lvl w:ilvl="6">
      <w:start w:val="0"/>
      <w:numFmt w:val="bullet"/>
      <w:lvlText w:val="•"/>
      <w:lvlJc w:val="left"/>
      <w:pPr>
        <w:ind w:left="6686" w:hanging="159"/>
      </w:pPr>
      <w:rPr>
        <w:rFonts w:hint="default"/>
        <w:lang w:val="ro-RO" w:eastAsia="en-US" w:bidi="ar-SA"/>
      </w:rPr>
    </w:lvl>
    <w:lvl w:ilvl="7">
      <w:start w:val="0"/>
      <w:numFmt w:val="bullet"/>
      <w:lvlText w:val="•"/>
      <w:lvlJc w:val="left"/>
      <w:pPr>
        <w:ind w:left="7777" w:hanging="159"/>
      </w:pPr>
      <w:rPr>
        <w:rFonts w:hint="default"/>
        <w:lang w:val="ro-RO" w:eastAsia="en-US" w:bidi="ar-SA"/>
      </w:rPr>
    </w:lvl>
    <w:lvl w:ilvl="8">
      <w:start w:val="0"/>
      <w:numFmt w:val="bullet"/>
      <w:lvlText w:val="•"/>
      <w:lvlJc w:val="left"/>
      <w:pPr>
        <w:ind w:left="8868" w:hanging="159"/>
      </w:pPr>
      <w:rPr>
        <w:rFonts w:hint="default"/>
        <w:lang w:val="ro-RO" w:eastAsia="en-US" w:bidi="ar-SA"/>
      </w:rPr>
    </w:lvl>
  </w:abstractNum>
  <w:abstractNum w:abstractNumId="65">
    <w:multiLevelType w:val="hybridMultilevel"/>
    <w:lvl w:ilvl="0">
      <w:start w:val="8"/>
      <w:numFmt w:val="decimal"/>
      <w:lvlText w:val="%1"/>
      <w:lvlJc w:val="left"/>
      <w:pPr>
        <w:ind w:left="4432" w:hanging="420"/>
        <w:jc w:val="left"/>
      </w:pPr>
      <w:rPr>
        <w:rFonts w:hint="default"/>
        <w:lang w:val="ro-RO" w:eastAsia="en-US" w:bidi="ar-SA"/>
      </w:rPr>
    </w:lvl>
    <w:lvl w:ilvl="1">
      <w:start w:val="2"/>
      <w:numFmt w:val="decimal"/>
      <w:lvlText w:val="%1.%2."/>
      <w:lvlJc w:val="left"/>
      <w:pPr>
        <w:ind w:left="4432" w:hanging="420"/>
        <w:jc w:val="right"/>
      </w:pPr>
      <w:rPr>
        <w:rFonts w:hint="default" w:ascii="Times New Roman" w:hAnsi="Times New Roman" w:eastAsia="Times New Roman" w:cs="Times New Roman"/>
        <w:b/>
        <w:bCs/>
        <w:i w:val="0"/>
        <w:iCs w:val="0"/>
        <w:spacing w:val="0"/>
        <w:w w:val="100"/>
        <w:sz w:val="24"/>
        <w:szCs w:val="24"/>
        <w:lang w:val="ro-RO" w:eastAsia="en-US" w:bidi="ar-SA"/>
      </w:rPr>
    </w:lvl>
    <w:lvl w:ilvl="2">
      <w:start w:val="0"/>
      <w:numFmt w:val="bullet"/>
      <w:lvlText w:val="•"/>
      <w:lvlJc w:val="left"/>
      <w:pPr>
        <w:ind w:left="5762" w:hanging="420"/>
      </w:pPr>
      <w:rPr>
        <w:rFonts w:hint="default"/>
        <w:lang w:val="ro-RO" w:eastAsia="en-US" w:bidi="ar-SA"/>
      </w:rPr>
    </w:lvl>
    <w:lvl w:ilvl="3">
      <w:start w:val="0"/>
      <w:numFmt w:val="bullet"/>
      <w:lvlText w:val="•"/>
      <w:lvlJc w:val="left"/>
      <w:pPr>
        <w:ind w:left="6423" w:hanging="420"/>
      </w:pPr>
      <w:rPr>
        <w:rFonts w:hint="default"/>
        <w:lang w:val="ro-RO" w:eastAsia="en-US" w:bidi="ar-SA"/>
      </w:rPr>
    </w:lvl>
    <w:lvl w:ilvl="4">
      <w:start w:val="0"/>
      <w:numFmt w:val="bullet"/>
      <w:lvlText w:val="•"/>
      <w:lvlJc w:val="left"/>
      <w:pPr>
        <w:ind w:left="7084" w:hanging="420"/>
      </w:pPr>
      <w:rPr>
        <w:rFonts w:hint="default"/>
        <w:lang w:val="ro-RO" w:eastAsia="en-US" w:bidi="ar-SA"/>
      </w:rPr>
    </w:lvl>
    <w:lvl w:ilvl="5">
      <w:start w:val="0"/>
      <w:numFmt w:val="bullet"/>
      <w:lvlText w:val="•"/>
      <w:lvlJc w:val="left"/>
      <w:pPr>
        <w:ind w:left="7745" w:hanging="420"/>
      </w:pPr>
      <w:rPr>
        <w:rFonts w:hint="default"/>
        <w:lang w:val="ro-RO" w:eastAsia="en-US" w:bidi="ar-SA"/>
      </w:rPr>
    </w:lvl>
    <w:lvl w:ilvl="6">
      <w:start w:val="0"/>
      <w:numFmt w:val="bullet"/>
      <w:lvlText w:val="•"/>
      <w:lvlJc w:val="left"/>
      <w:pPr>
        <w:ind w:left="8406" w:hanging="420"/>
      </w:pPr>
      <w:rPr>
        <w:rFonts w:hint="default"/>
        <w:lang w:val="ro-RO" w:eastAsia="en-US" w:bidi="ar-SA"/>
      </w:rPr>
    </w:lvl>
    <w:lvl w:ilvl="7">
      <w:start w:val="0"/>
      <w:numFmt w:val="bullet"/>
      <w:lvlText w:val="•"/>
      <w:lvlJc w:val="left"/>
      <w:pPr>
        <w:ind w:left="9067" w:hanging="420"/>
      </w:pPr>
      <w:rPr>
        <w:rFonts w:hint="default"/>
        <w:lang w:val="ro-RO" w:eastAsia="en-US" w:bidi="ar-SA"/>
      </w:rPr>
    </w:lvl>
    <w:lvl w:ilvl="8">
      <w:start w:val="0"/>
      <w:numFmt w:val="bullet"/>
      <w:lvlText w:val="•"/>
      <w:lvlJc w:val="left"/>
      <w:pPr>
        <w:ind w:left="9728" w:hanging="420"/>
      </w:pPr>
      <w:rPr>
        <w:rFonts w:hint="default"/>
        <w:lang w:val="ro-RO" w:eastAsia="en-US" w:bidi="ar-SA"/>
      </w:rPr>
    </w:lvl>
  </w:abstractNum>
  <w:abstractNum w:abstractNumId="64">
    <w:multiLevelType w:val="hybridMultilevel"/>
    <w:lvl w:ilvl="0">
      <w:start w:val="7"/>
      <w:numFmt w:val="decimal"/>
      <w:lvlText w:val="%1"/>
      <w:lvlJc w:val="left"/>
      <w:pPr>
        <w:ind w:left="4883" w:hanging="420"/>
        <w:jc w:val="left"/>
      </w:pPr>
      <w:rPr>
        <w:rFonts w:hint="default"/>
        <w:lang w:val="ro-RO" w:eastAsia="en-US" w:bidi="ar-SA"/>
      </w:rPr>
    </w:lvl>
    <w:lvl w:ilvl="1">
      <w:start w:val="2"/>
      <w:numFmt w:val="decimal"/>
      <w:lvlText w:val="%1.%2."/>
      <w:lvlJc w:val="left"/>
      <w:pPr>
        <w:ind w:left="4883" w:hanging="420"/>
        <w:jc w:val="right"/>
      </w:pPr>
      <w:rPr>
        <w:rFonts w:hint="default" w:ascii="Times New Roman" w:hAnsi="Times New Roman" w:eastAsia="Times New Roman" w:cs="Times New Roman"/>
        <w:b/>
        <w:bCs/>
        <w:i w:val="0"/>
        <w:iCs w:val="0"/>
        <w:spacing w:val="0"/>
        <w:w w:val="100"/>
        <w:sz w:val="24"/>
        <w:szCs w:val="24"/>
        <w:lang w:val="ro-RO" w:eastAsia="en-US" w:bidi="ar-SA"/>
      </w:rPr>
    </w:lvl>
    <w:lvl w:ilvl="2">
      <w:start w:val="0"/>
      <w:numFmt w:val="bullet"/>
      <w:lvlText w:val="•"/>
      <w:lvlJc w:val="left"/>
      <w:pPr>
        <w:ind w:left="6114" w:hanging="420"/>
      </w:pPr>
      <w:rPr>
        <w:rFonts w:hint="default"/>
        <w:lang w:val="ro-RO" w:eastAsia="en-US" w:bidi="ar-SA"/>
      </w:rPr>
    </w:lvl>
    <w:lvl w:ilvl="3">
      <w:start w:val="0"/>
      <w:numFmt w:val="bullet"/>
      <w:lvlText w:val="•"/>
      <w:lvlJc w:val="left"/>
      <w:pPr>
        <w:ind w:left="6731" w:hanging="420"/>
      </w:pPr>
      <w:rPr>
        <w:rFonts w:hint="default"/>
        <w:lang w:val="ro-RO" w:eastAsia="en-US" w:bidi="ar-SA"/>
      </w:rPr>
    </w:lvl>
    <w:lvl w:ilvl="4">
      <w:start w:val="0"/>
      <w:numFmt w:val="bullet"/>
      <w:lvlText w:val="•"/>
      <w:lvlJc w:val="left"/>
      <w:pPr>
        <w:ind w:left="7348" w:hanging="420"/>
      </w:pPr>
      <w:rPr>
        <w:rFonts w:hint="default"/>
        <w:lang w:val="ro-RO" w:eastAsia="en-US" w:bidi="ar-SA"/>
      </w:rPr>
    </w:lvl>
    <w:lvl w:ilvl="5">
      <w:start w:val="0"/>
      <w:numFmt w:val="bullet"/>
      <w:lvlText w:val="•"/>
      <w:lvlJc w:val="left"/>
      <w:pPr>
        <w:ind w:left="7965" w:hanging="420"/>
      </w:pPr>
      <w:rPr>
        <w:rFonts w:hint="default"/>
        <w:lang w:val="ro-RO" w:eastAsia="en-US" w:bidi="ar-SA"/>
      </w:rPr>
    </w:lvl>
    <w:lvl w:ilvl="6">
      <w:start w:val="0"/>
      <w:numFmt w:val="bullet"/>
      <w:lvlText w:val="•"/>
      <w:lvlJc w:val="left"/>
      <w:pPr>
        <w:ind w:left="8582" w:hanging="420"/>
      </w:pPr>
      <w:rPr>
        <w:rFonts w:hint="default"/>
        <w:lang w:val="ro-RO" w:eastAsia="en-US" w:bidi="ar-SA"/>
      </w:rPr>
    </w:lvl>
    <w:lvl w:ilvl="7">
      <w:start w:val="0"/>
      <w:numFmt w:val="bullet"/>
      <w:lvlText w:val="•"/>
      <w:lvlJc w:val="left"/>
      <w:pPr>
        <w:ind w:left="9199" w:hanging="420"/>
      </w:pPr>
      <w:rPr>
        <w:rFonts w:hint="default"/>
        <w:lang w:val="ro-RO" w:eastAsia="en-US" w:bidi="ar-SA"/>
      </w:rPr>
    </w:lvl>
    <w:lvl w:ilvl="8">
      <w:start w:val="0"/>
      <w:numFmt w:val="bullet"/>
      <w:lvlText w:val="•"/>
      <w:lvlJc w:val="left"/>
      <w:pPr>
        <w:ind w:left="9816" w:hanging="420"/>
      </w:pPr>
      <w:rPr>
        <w:rFonts w:hint="default"/>
        <w:lang w:val="ro-RO" w:eastAsia="en-US" w:bidi="ar-SA"/>
      </w:rPr>
    </w:lvl>
  </w:abstractNum>
  <w:abstractNum w:abstractNumId="63">
    <w:multiLevelType w:val="hybridMultilevel"/>
    <w:lvl w:ilvl="0">
      <w:start w:val="0"/>
      <w:numFmt w:val="bullet"/>
      <w:lvlText w:val="-"/>
      <w:lvlJc w:val="left"/>
      <w:pPr>
        <w:ind w:left="707" w:hanging="152"/>
      </w:pPr>
      <w:rPr>
        <w:rFonts w:hint="default" w:ascii="Times New Roman" w:hAnsi="Times New Roman" w:eastAsia="Times New Roman" w:cs="Times New Roman"/>
        <w:b w:val="0"/>
        <w:bCs w:val="0"/>
        <w:i w:val="0"/>
        <w:iCs w:val="0"/>
        <w:spacing w:val="0"/>
        <w:w w:val="100"/>
        <w:sz w:val="24"/>
        <w:szCs w:val="24"/>
        <w:lang w:val="ro-RO" w:eastAsia="en-US" w:bidi="ar-SA"/>
      </w:rPr>
    </w:lvl>
    <w:lvl w:ilvl="1">
      <w:start w:val="0"/>
      <w:numFmt w:val="bullet"/>
      <w:lvlText w:val="•"/>
      <w:lvlJc w:val="left"/>
      <w:pPr>
        <w:ind w:left="1735" w:hanging="152"/>
      </w:pPr>
      <w:rPr>
        <w:rFonts w:hint="default"/>
        <w:lang w:val="ro-RO" w:eastAsia="en-US" w:bidi="ar-SA"/>
      </w:rPr>
    </w:lvl>
    <w:lvl w:ilvl="2">
      <w:start w:val="0"/>
      <w:numFmt w:val="bullet"/>
      <w:lvlText w:val="•"/>
      <w:lvlJc w:val="left"/>
      <w:pPr>
        <w:ind w:left="2770" w:hanging="152"/>
      </w:pPr>
      <w:rPr>
        <w:rFonts w:hint="default"/>
        <w:lang w:val="ro-RO" w:eastAsia="en-US" w:bidi="ar-SA"/>
      </w:rPr>
    </w:lvl>
    <w:lvl w:ilvl="3">
      <w:start w:val="0"/>
      <w:numFmt w:val="bullet"/>
      <w:lvlText w:val="•"/>
      <w:lvlJc w:val="left"/>
      <w:pPr>
        <w:ind w:left="3805" w:hanging="152"/>
      </w:pPr>
      <w:rPr>
        <w:rFonts w:hint="default"/>
        <w:lang w:val="ro-RO" w:eastAsia="en-US" w:bidi="ar-SA"/>
      </w:rPr>
    </w:lvl>
    <w:lvl w:ilvl="4">
      <w:start w:val="0"/>
      <w:numFmt w:val="bullet"/>
      <w:lvlText w:val="•"/>
      <w:lvlJc w:val="left"/>
      <w:pPr>
        <w:ind w:left="4840" w:hanging="152"/>
      </w:pPr>
      <w:rPr>
        <w:rFonts w:hint="default"/>
        <w:lang w:val="ro-RO" w:eastAsia="en-US" w:bidi="ar-SA"/>
      </w:rPr>
    </w:lvl>
    <w:lvl w:ilvl="5">
      <w:start w:val="0"/>
      <w:numFmt w:val="bullet"/>
      <w:lvlText w:val="•"/>
      <w:lvlJc w:val="left"/>
      <w:pPr>
        <w:ind w:left="5875" w:hanging="152"/>
      </w:pPr>
      <w:rPr>
        <w:rFonts w:hint="default"/>
        <w:lang w:val="ro-RO" w:eastAsia="en-US" w:bidi="ar-SA"/>
      </w:rPr>
    </w:lvl>
    <w:lvl w:ilvl="6">
      <w:start w:val="0"/>
      <w:numFmt w:val="bullet"/>
      <w:lvlText w:val="•"/>
      <w:lvlJc w:val="left"/>
      <w:pPr>
        <w:ind w:left="6910" w:hanging="152"/>
      </w:pPr>
      <w:rPr>
        <w:rFonts w:hint="default"/>
        <w:lang w:val="ro-RO" w:eastAsia="en-US" w:bidi="ar-SA"/>
      </w:rPr>
    </w:lvl>
    <w:lvl w:ilvl="7">
      <w:start w:val="0"/>
      <w:numFmt w:val="bullet"/>
      <w:lvlText w:val="•"/>
      <w:lvlJc w:val="left"/>
      <w:pPr>
        <w:ind w:left="7945" w:hanging="152"/>
      </w:pPr>
      <w:rPr>
        <w:rFonts w:hint="default"/>
        <w:lang w:val="ro-RO" w:eastAsia="en-US" w:bidi="ar-SA"/>
      </w:rPr>
    </w:lvl>
    <w:lvl w:ilvl="8">
      <w:start w:val="0"/>
      <w:numFmt w:val="bullet"/>
      <w:lvlText w:val="•"/>
      <w:lvlJc w:val="left"/>
      <w:pPr>
        <w:ind w:left="8980" w:hanging="152"/>
      </w:pPr>
      <w:rPr>
        <w:rFonts w:hint="default"/>
        <w:lang w:val="ro-RO" w:eastAsia="en-US" w:bidi="ar-SA"/>
      </w:rPr>
    </w:lvl>
  </w:abstractNum>
  <w:abstractNum w:abstractNumId="61">
    <w:multiLevelType w:val="hybridMultilevel"/>
    <w:lvl w:ilvl="0">
      <w:start w:val="0"/>
      <w:numFmt w:val="bullet"/>
      <w:lvlText w:val="-"/>
      <w:lvlJc w:val="left"/>
      <w:pPr>
        <w:ind w:left="141" w:hanging="140"/>
      </w:pPr>
      <w:rPr>
        <w:rFonts w:hint="default" w:ascii="Times New Roman" w:hAnsi="Times New Roman" w:eastAsia="Times New Roman" w:cs="Times New Roman"/>
        <w:b w:val="0"/>
        <w:bCs w:val="0"/>
        <w:i w:val="0"/>
        <w:iCs w:val="0"/>
        <w:spacing w:val="0"/>
        <w:w w:val="100"/>
        <w:sz w:val="24"/>
        <w:szCs w:val="24"/>
        <w:lang w:val="ro-RO" w:eastAsia="en-US" w:bidi="ar-SA"/>
      </w:rPr>
    </w:lvl>
    <w:lvl w:ilvl="1">
      <w:start w:val="0"/>
      <w:numFmt w:val="bullet"/>
      <w:lvlText w:val="•"/>
      <w:lvlJc w:val="left"/>
      <w:pPr>
        <w:ind w:left="1231" w:hanging="140"/>
      </w:pPr>
      <w:rPr>
        <w:rFonts w:hint="default"/>
        <w:lang w:val="ro-RO" w:eastAsia="en-US" w:bidi="ar-SA"/>
      </w:rPr>
    </w:lvl>
    <w:lvl w:ilvl="2">
      <w:start w:val="0"/>
      <w:numFmt w:val="bullet"/>
      <w:lvlText w:val="•"/>
      <w:lvlJc w:val="left"/>
      <w:pPr>
        <w:ind w:left="2322" w:hanging="140"/>
      </w:pPr>
      <w:rPr>
        <w:rFonts w:hint="default"/>
        <w:lang w:val="ro-RO" w:eastAsia="en-US" w:bidi="ar-SA"/>
      </w:rPr>
    </w:lvl>
    <w:lvl w:ilvl="3">
      <w:start w:val="0"/>
      <w:numFmt w:val="bullet"/>
      <w:lvlText w:val="•"/>
      <w:lvlJc w:val="left"/>
      <w:pPr>
        <w:ind w:left="3413" w:hanging="140"/>
      </w:pPr>
      <w:rPr>
        <w:rFonts w:hint="default"/>
        <w:lang w:val="ro-RO" w:eastAsia="en-US" w:bidi="ar-SA"/>
      </w:rPr>
    </w:lvl>
    <w:lvl w:ilvl="4">
      <w:start w:val="0"/>
      <w:numFmt w:val="bullet"/>
      <w:lvlText w:val="•"/>
      <w:lvlJc w:val="left"/>
      <w:pPr>
        <w:ind w:left="4504" w:hanging="140"/>
      </w:pPr>
      <w:rPr>
        <w:rFonts w:hint="default"/>
        <w:lang w:val="ro-RO" w:eastAsia="en-US" w:bidi="ar-SA"/>
      </w:rPr>
    </w:lvl>
    <w:lvl w:ilvl="5">
      <w:start w:val="0"/>
      <w:numFmt w:val="bullet"/>
      <w:lvlText w:val="•"/>
      <w:lvlJc w:val="left"/>
      <w:pPr>
        <w:ind w:left="5595" w:hanging="140"/>
      </w:pPr>
      <w:rPr>
        <w:rFonts w:hint="default"/>
        <w:lang w:val="ro-RO" w:eastAsia="en-US" w:bidi="ar-SA"/>
      </w:rPr>
    </w:lvl>
    <w:lvl w:ilvl="6">
      <w:start w:val="0"/>
      <w:numFmt w:val="bullet"/>
      <w:lvlText w:val="•"/>
      <w:lvlJc w:val="left"/>
      <w:pPr>
        <w:ind w:left="6686" w:hanging="140"/>
      </w:pPr>
      <w:rPr>
        <w:rFonts w:hint="default"/>
        <w:lang w:val="ro-RO" w:eastAsia="en-US" w:bidi="ar-SA"/>
      </w:rPr>
    </w:lvl>
    <w:lvl w:ilvl="7">
      <w:start w:val="0"/>
      <w:numFmt w:val="bullet"/>
      <w:lvlText w:val="•"/>
      <w:lvlJc w:val="left"/>
      <w:pPr>
        <w:ind w:left="7777" w:hanging="140"/>
      </w:pPr>
      <w:rPr>
        <w:rFonts w:hint="default"/>
        <w:lang w:val="ro-RO" w:eastAsia="en-US" w:bidi="ar-SA"/>
      </w:rPr>
    </w:lvl>
    <w:lvl w:ilvl="8">
      <w:start w:val="0"/>
      <w:numFmt w:val="bullet"/>
      <w:lvlText w:val="•"/>
      <w:lvlJc w:val="left"/>
      <w:pPr>
        <w:ind w:left="8868" w:hanging="140"/>
      </w:pPr>
      <w:rPr>
        <w:rFonts w:hint="default"/>
        <w:lang w:val="ro-RO" w:eastAsia="en-US" w:bidi="ar-SA"/>
      </w:rPr>
    </w:lvl>
  </w:abstractNum>
  <w:abstractNum w:abstractNumId="62">
    <w:multiLevelType w:val="hybridMultilevel"/>
    <w:lvl w:ilvl="0">
      <w:start w:val="0"/>
      <w:numFmt w:val="bullet"/>
      <w:lvlText w:val="-"/>
      <w:lvlJc w:val="left"/>
      <w:pPr>
        <w:ind w:left="141" w:hanging="140"/>
      </w:pPr>
      <w:rPr>
        <w:rFonts w:hint="default" w:ascii="Times New Roman" w:hAnsi="Times New Roman" w:eastAsia="Times New Roman" w:cs="Times New Roman"/>
        <w:b w:val="0"/>
        <w:bCs w:val="0"/>
        <w:i w:val="0"/>
        <w:iCs w:val="0"/>
        <w:spacing w:val="0"/>
        <w:w w:val="100"/>
        <w:sz w:val="24"/>
        <w:szCs w:val="24"/>
        <w:lang w:val="ro-RO" w:eastAsia="en-US" w:bidi="ar-SA"/>
      </w:rPr>
    </w:lvl>
    <w:lvl w:ilvl="1">
      <w:start w:val="0"/>
      <w:numFmt w:val="bullet"/>
      <w:lvlText w:val="•"/>
      <w:lvlJc w:val="left"/>
      <w:pPr>
        <w:ind w:left="1231" w:hanging="140"/>
      </w:pPr>
      <w:rPr>
        <w:rFonts w:hint="default"/>
        <w:lang w:val="ro-RO" w:eastAsia="en-US" w:bidi="ar-SA"/>
      </w:rPr>
    </w:lvl>
    <w:lvl w:ilvl="2">
      <w:start w:val="0"/>
      <w:numFmt w:val="bullet"/>
      <w:lvlText w:val="•"/>
      <w:lvlJc w:val="left"/>
      <w:pPr>
        <w:ind w:left="2322" w:hanging="140"/>
      </w:pPr>
      <w:rPr>
        <w:rFonts w:hint="default"/>
        <w:lang w:val="ro-RO" w:eastAsia="en-US" w:bidi="ar-SA"/>
      </w:rPr>
    </w:lvl>
    <w:lvl w:ilvl="3">
      <w:start w:val="0"/>
      <w:numFmt w:val="bullet"/>
      <w:lvlText w:val="•"/>
      <w:lvlJc w:val="left"/>
      <w:pPr>
        <w:ind w:left="3413" w:hanging="140"/>
      </w:pPr>
      <w:rPr>
        <w:rFonts w:hint="default"/>
        <w:lang w:val="ro-RO" w:eastAsia="en-US" w:bidi="ar-SA"/>
      </w:rPr>
    </w:lvl>
    <w:lvl w:ilvl="4">
      <w:start w:val="0"/>
      <w:numFmt w:val="bullet"/>
      <w:lvlText w:val="•"/>
      <w:lvlJc w:val="left"/>
      <w:pPr>
        <w:ind w:left="4504" w:hanging="140"/>
      </w:pPr>
      <w:rPr>
        <w:rFonts w:hint="default"/>
        <w:lang w:val="ro-RO" w:eastAsia="en-US" w:bidi="ar-SA"/>
      </w:rPr>
    </w:lvl>
    <w:lvl w:ilvl="5">
      <w:start w:val="0"/>
      <w:numFmt w:val="bullet"/>
      <w:lvlText w:val="•"/>
      <w:lvlJc w:val="left"/>
      <w:pPr>
        <w:ind w:left="5595" w:hanging="140"/>
      </w:pPr>
      <w:rPr>
        <w:rFonts w:hint="default"/>
        <w:lang w:val="ro-RO" w:eastAsia="en-US" w:bidi="ar-SA"/>
      </w:rPr>
    </w:lvl>
    <w:lvl w:ilvl="6">
      <w:start w:val="0"/>
      <w:numFmt w:val="bullet"/>
      <w:lvlText w:val="•"/>
      <w:lvlJc w:val="left"/>
      <w:pPr>
        <w:ind w:left="6686" w:hanging="140"/>
      </w:pPr>
      <w:rPr>
        <w:rFonts w:hint="default"/>
        <w:lang w:val="ro-RO" w:eastAsia="en-US" w:bidi="ar-SA"/>
      </w:rPr>
    </w:lvl>
    <w:lvl w:ilvl="7">
      <w:start w:val="0"/>
      <w:numFmt w:val="bullet"/>
      <w:lvlText w:val="•"/>
      <w:lvlJc w:val="left"/>
      <w:pPr>
        <w:ind w:left="7777" w:hanging="140"/>
      </w:pPr>
      <w:rPr>
        <w:rFonts w:hint="default"/>
        <w:lang w:val="ro-RO" w:eastAsia="en-US" w:bidi="ar-SA"/>
      </w:rPr>
    </w:lvl>
    <w:lvl w:ilvl="8">
      <w:start w:val="0"/>
      <w:numFmt w:val="bullet"/>
      <w:lvlText w:val="•"/>
      <w:lvlJc w:val="left"/>
      <w:pPr>
        <w:ind w:left="8868" w:hanging="140"/>
      </w:pPr>
      <w:rPr>
        <w:rFonts w:hint="default"/>
        <w:lang w:val="ro-RO" w:eastAsia="en-US" w:bidi="ar-SA"/>
      </w:rPr>
    </w:lvl>
  </w:abstractNum>
  <w:abstractNum w:abstractNumId="60">
    <w:multiLevelType w:val="hybridMultilevel"/>
    <w:lvl w:ilvl="0">
      <w:start w:val="6"/>
      <w:numFmt w:val="decimal"/>
      <w:lvlText w:val="%1"/>
      <w:lvlJc w:val="left"/>
      <w:pPr>
        <w:ind w:left="880" w:hanging="780"/>
        <w:jc w:val="left"/>
      </w:pPr>
      <w:rPr>
        <w:rFonts w:hint="default"/>
        <w:lang w:val="ro-RO" w:eastAsia="en-US" w:bidi="ar-SA"/>
      </w:rPr>
    </w:lvl>
    <w:lvl w:ilvl="1">
      <w:start w:val="2"/>
      <w:numFmt w:val="decimal"/>
      <w:lvlText w:val="%1.%2"/>
      <w:lvlJc w:val="left"/>
      <w:pPr>
        <w:ind w:left="880" w:hanging="780"/>
        <w:jc w:val="left"/>
      </w:pPr>
      <w:rPr>
        <w:rFonts w:hint="default"/>
        <w:lang w:val="ro-RO" w:eastAsia="en-US" w:bidi="ar-SA"/>
      </w:rPr>
    </w:lvl>
    <w:lvl w:ilvl="2">
      <w:start w:val="2"/>
      <w:numFmt w:val="decimal"/>
      <w:lvlText w:val="%1.%2.%3"/>
      <w:lvlJc w:val="left"/>
      <w:pPr>
        <w:ind w:left="880" w:hanging="780"/>
        <w:jc w:val="left"/>
      </w:pPr>
      <w:rPr>
        <w:rFonts w:hint="default"/>
        <w:lang w:val="ro-RO" w:eastAsia="en-US" w:bidi="ar-SA"/>
      </w:rPr>
    </w:lvl>
    <w:lvl w:ilvl="3">
      <w:start w:val="1"/>
      <w:numFmt w:val="decimal"/>
      <w:lvlText w:val="%1.%2.%3.%4."/>
      <w:lvlJc w:val="left"/>
      <w:pPr>
        <w:ind w:left="880" w:hanging="780"/>
        <w:jc w:val="left"/>
      </w:pPr>
      <w:rPr>
        <w:rFonts w:hint="default" w:ascii="Times New Roman" w:hAnsi="Times New Roman" w:eastAsia="Times New Roman" w:cs="Times New Roman"/>
        <w:b/>
        <w:bCs/>
        <w:i w:val="0"/>
        <w:iCs w:val="0"/>
        <w:spacing w:val="0"/>
        <w:w w:val="100"/>
        <w:sz w:val="24"/>
        <w:szCs w:val="24"/>
        <w:lang w:val="ro-RO" w:eastAsia="en-US" w:bidi="ar-SA"/>
      </w:rPr>
    </w:lvl>
    <w:lvl w:ilvl="4">
      <w:start w:val="0"/>
      <w:numFmt w:val="bullet"/>
      <w:lvlText w:val="•"/>
      <w:lvlJc w:val="left"/>
      <w:pPr>
        <w:ind w:left="4948" w:hanging="780"/>
      </w:pPr>
      <w:rPr>
        <w:rFonts w:hint="default"/>
        <w:lang w:val="ro-RO" w:eastAsia="en-US" w:bidi="ar-SA"/>
      </w:rPr>
    </w:lvl>
    <w:lvl w:ilvl="5">
      <w:start w:val="0"/>
      <w:numFmt w:val="bullet"/>
      <w:lvlText w:val="•"/>
      <w:lvlJc w:val="left"/>
      <w:pPr>
        <w:ind w:left="5965" w:hanging="780"/>
      </w:pPr>
      <w:rPr>
        <w:rFonts w:hint="default"/>
        <w:lang w:val="ro-RO" w:eastAsia="en-US" w:bidi="ar-SA"/>
      </w:rPr>
    </w:lvl>
    <w:lvl w:ilvl="6">
      <w:start w:val="0"/>
      <w:numFmt w:val="bullet"/>
      <w:lvlText w:val="•"/>
      <w:lvlJc w:val="left"/>
      <w:pPr>
        <w:ind w:left="6982" w:hanging="780"/>
      </w:pPr>
      <w:rPr>
        <w:rFonts w:hint="default"/>
        <w:lang w:val="ro-RO" w:eastAsia="en-US" w:bidi="ar-SA"/>
      </w:rPr>
    </w:lvl>
    <w:lvl w:ilvl="7">
      <w:start w:val="0"/>
      <w:numFmt w:val="bullet"/>
      <w:lvlText w:val="•"/>
      <w:lvlJc w:val="left"/>
      <w:pPr>
        <w:ind w:left="7999" w:hanging="780"/>
      </w:pPr>
      <w:rPr>
        <w:rFonts w:hint="default"/>
        <w:lang w:val="ro-RO" w:eastAsia="en-US" w:bidi="ar-SA"/>
      </w:rPr>
    </w:lvl>
    <w:lvl w:ilvl="8">
      <w:start w:val="0"/>
      <w:numFmt w:val="bullet"/>
      <w:lvlText w:val="•"/>
      <w:lvlJc w:val="left"/>
      <w:pPr>
        <w:ind w:left="9016" w:hanging="780"/>
      </w:pPr>
      <w:rPr>
        <w:rFonts w:hint="default"/>
        <w:lang w:val="ro-RO" w:eastAsia="en-US" w:bidi="ar-SA"/>
      </w:rPr>
    </w:lvl>
  </w:abstractNum>
  <w:abstractNum w:abstractNumId="59">
    <w:multiLevelType w:val="hybridMultilevel"/>
    <w:lvl w:ilvl="0">
      <w:start w:val="1"/>
      <w:numFmt w:val="lowerLetter"/>
      <w:lvlText w:val="%1)"/>
      <w:lvlJc w:val="left"/>
      <w:pPr>
        <w:ind w:left="952" w:hanging="245"/>
        <w:jc w:val="left"/>
      </w:pPr>
      <w:rPr>
        <w:rFonts w:hint="default" w:ascii="Times New Roman" w:hAnsi="Times New Roman" w:eastAsia="Times New Roman" w:cs="Times New Roman"/>
        <w:b w:val="0"/>
        <w:bCs w:val="0"/>
        <w:i w:val="0"/>
        <w:iCs w:val="0"/>
        <w:spacing w:val="-1"/>
        <w:w w:val="100"/>
        <w:sz w:val="24"/>
        <w:szCs w:val="24"/>
        <w:lang w:val="ro-RO" w:eastAsia="en-US" w:bidi="ar-SA"/>
      </w:rPr>
    </w:lvl>
    <w:lvl w:ilvl="1">
      <w:start w:val="0"/>
      <w:numFmt w:val="bullet"/>
      <w:lvlText w:val="•"/>
      <w:lvlJc w:val="left"/>
      <w:pPr>
        <w:ind w:left="1969" w:hanging="245"/>
      </w:pPr>
      <w:rPr>
        <w:rFonts w:hint="default"/>
        <w:lang w:val="ro-RO" w:eastAsia="en-US" w:bidi="ar-SA"/>
      </w:rPr>
    </w:lvl>
    <w:lvl w:ilvl="2">
      <w:start w:val="0"/>
      <w:numFmt w:val="bullet"/>
      <w:lvlText w:val="•"/>
      <w:lvlJc w:val="left"/>
      <w:pPr>
        <w:ind w:left="2978" w:hanging="245"/>
      </w:pPr>
      <w:rPr>
        <w:rFonts w:hint="default"/>
        <w:lang w:val="ro-RO" w:eastAsia="en-US" w:bidi="ar-SA"/>
      </w:rPr>
    </w:lvl>
    <w:lvl w:ilvl="3">
      <w:start w:val="0"/>
      <w:numFmt w:val="bullet"/>
      <w:lvlText w:val="•"/>
      <w:lvlJc w:val="left"/>
      <w:pPr>
        <w:ind w:left="3987" w:hanging="245"/>
      </w:pPr>
      <w:rPr>
        <w:rFonts w:hint="default"/>
        <w:lang w:val="ro-RO" w:eastAsia="en-US" w:bidi="ar-SA"/>
      </w:rPr>
    </w:lvl>
    <w:lvl w:ilvl="4">
      <w:start w:val="0"/>
      <w:numFmt w:val="bullet"/>
      <w:lvlText w:val="•"/>
      <w:lvlJc w:val="left"/>
      <w:pPr>
        <w:ind w:left="4996" w:hanging="245"/>
      </w:pPr>
      <w:rPr>
        <w:rFonts w:hint="default"/>
        <w:lang w:val="ro-RO" w:eastAsia="en-US" w:bidi="ar-SA"/>
      </w:rPr>
    </w:lvl>
    <w:lvl w:ilvl="5">
      <w:start w:val="0"/>
      <w:numFmt w:val="bullet"/>
      <w:lvlText w:val="•"/>
      <w:lvlJc w:val="left"/>
      <w:pPr>
        <w:ind w:left="6005" w:hanging="245"/>
      </w:pPr>
      <w:rPr>
        <w:rFonts w:hint="default"/>
        <w:lang w:val="ro-RO" w:eastAsia="en-US" w:bidi="ar-SA"/>
      </w:rPr>
    </w:lvl>
    <w:lvl w:ilvl="6">
      <w:start w:val="0"/>
      <w:numFmt w:val="bullet"/>
      <w:lvlText w:val="•"/>
      <w:lvlJc w:val="left"/>
      <w:pPr>
        <w:ind w:left="7014" w:hanging="245"/>
      </w:pPr>
      <w:rPr>
        <w:rFonts w:hint="default"/>
        <w:lang w:val="ro-RO" w:eastAsia="en-US" w:bidi="ar-SA"/>
      </w:rPr>
    </w:lvl>
    <w:lvl w:ilvl="7">
      <w:start w:val="0"/>
      <w:numFmt w:val="bullet"/>
      <w:lvlText w:val="•"/>
      <w:lvlJc w:val="left"/>
      <w:pPr>
        <w:ind w:left="8023" w:hanging="245"/>
      </w:pPr>
      <w:rPr>
        <w:rFonts w:hint="default"/>
        <w:lang w:val="ro-RO" w:eastAsia="en-US" w:bidi="ar-SA"/>
      </w:rPr>
    </w:lvl>
    <w:lvl w:ilvl="8">
      <w:start w:val="0"/>
      <w:numFmt w:val="bullet"/>
      <w:lvlText w:val="•"/>
      <w:lvlJc w:val="left"/>
      <w:pPr>
        <w:ind w:left="9032" w:hanging="245"/>
      </w:pPr>
      <w:rPr>
        <w:rFonts w:hint="default"/>
        <w:lang w:val="ro-RO" w:eastAsia="en-US" w:bidi="ar-SA"/>
      </w:rPr>
    </w:lvl>
  </w:abstractNum>
  <w:abstractNum w:abstractNumId="58">
    <w:multiLevelType w:val="hybridMultilevel"/>
    <w:lvl w:ilvl="0">
      <w:start w:val="6"/>
      <w:numFmt w:val="decimal"/>
      <w:lvlText w:val="%1"/>
      <w:lvlJc w:val="left"/>
      <w:pPr>
        <w:ind w:left="1850" w:hanging="600"/>
        <w:jc w:val="left"/>
      </w:pPr>
      <w:rPr>
        <w:rFonts w:hint="default"/>
        <w:lang w:val="ro-RO" w:eastAsia="en-US" w:bidi="ar-SA"/>
      </w:rPr>
    </w:lvl>
    <w:lvl w:ilvl="1">
      <w:start w:val="2"/>
      <w:numFmt w:val="decimal"/>
      <w:lvlText w:val="%1.%2"/>
      <w:lvlJc w:val="left"/>
      <w:pPr>
        <w:ind w:left="1850" w:hanging="600"/>
        <w:jc w:val="left"/>
      </w:pPr>
      <w:rPr>
        <w:rFonts w:hint="default"/>
        <w:lang w:val="ro-RO" w:eastAsia="en-US" w:bidi="ar-SA"/>
      </w:rPr>
    </w:lvl>
    <w:lvl w:ilvl="2">
      <w:start w:val="2"/>
      <w:numFmt w:val="decimal"/>
      <w:lvlText w:val="%1.%2.%3."/>
      <w:lvlJc w:val="left"/>
      <w:pPr>
        <w:ind w:left="1850" w:hanging="600"/>
        <w:jc w:val="left"/>
      </w:pPr>
      <w:rPr>
        <w:rFonts w:hint="default" w:ascii="Times New Roman" w:hAnsi="Times New Roman" w:eastAsia="Times New Roman" w:cs="Times New Roman"/>
        <w:b/>
        <w:bCs/>
        <w:i w:val="0"/>
        <w:iCs w:val="0"/>
        <w:spacing w:val="0"/>
        <w:w w:val="100"/>
        <w:sz w:val="24"/>
        <w:szCs w:val="24"/>
        <w:lang w:val="ro-RO" w:eastAsia="en-US" w:bidi="ar-SA"/>
      </w:rPr>
    </w:lvl>
    <w:lvl w:ilvl="3">
      <w:start w:val="0"/>
      <w:numFmt w:val="bullet"/>
      <w:lvlText w:val="•"/>
      <w:lvlJc w:val="left"/>
      <w:pPr>
        <w:ind w:left="4617" w:hanging="600"/>
      </w:pPr>
      <w:rPr>
        <w:rFonts w:hint="default"/>
        <w:lang w:val="ro-RO" w:eastAsia="en-US" w:bidi="ar-SA"/>
      </w:rPr>
    </w:lvl>
    <w:lvl w:ilvl="4">
      <w:start w:val="0"/>
      <w:numFmt w:val="bullet"/>
      <w:lvlText w:val="•"/>
      <w:lvlJc w:val="left"/>
      <w:pPr>
        <w:ind w:left="5536" w:hanging="600"/>
      </w:pPr>
      <w:rPr>
        <w:rFonts w:hint="default"/>
        <w:lang w:val="ro-RO" w:eastAsia="en-US" w:bidi="ar-SA"/>
      </w:rPr>
    </w:lvl>
    <w:lvl w:ilvl="5">
      <w:start w:val="0"/>
      <w:numFmt w:val="bullet"/>
      <w:lvlText w:val="•"/>
      <w:lvlJc w:val="left"/>
      <w:pPr>
        <w:ind w:left="6455" w:hanging="600"/>
      </w:pPr>
      <w:rPr>
        <w:rFonts w:hint="default"/>
        <w:lang w:val="ro-RO" w:eastAsia="en-US" w:bidi="ar-SA"/>
      </w:rPr>
    </w:lvl>
    <w:lvl w:ilvl="6">
      <w:start w:val="0"/>
      <w:numFmt w:val="bullet"/>
      <w:lvlText w:val="•"/>
      <w:lvlJc w:val="left"/>
      <w:pPr>
        <w:ind w:left="7374" w:hanging="600"/>
      </w:pPr>
      <w:rPr>
        <w:rFonts w:hint="default"/>
        <w:lang w:val="ro-RO" w:eastAsia="en-US" w:bidi="ar-SA"/>
      </w:rPr>
    </w:lvl>
    <w:lvl w:ilvl="7">
      <w:start w:val="0"/>
      <w:numFmt w:val="bullet"/>
      <w:lvlText w:val="•"/>
      <w:lvlJc w:val="left"/>
      <w:pPr>
        <w:ind w:left="8293" w:hanging="600"/>
      </w:pPr>
      <w:rPr>
        <w:rFonts w:hint="default"/>
        <w:lang w:val="ro-RO" w:eastAsia="en-US" w:bidi="ar-SA"/>
      </w:rPr>
    </w:lvl>
    <w:lvl w:ilvl="8">
      <w:start w:val="0"/>
      <w:numFmt w:val="bullet"/>
      <w:lvlText w:val="•"/>
      <w:lvlJc w:val="left"/>
      <w:pPr>
        <w:ind w:left="9212" w:hanging="600"/>
      </w:pPr>
      <w:rPr>
        <w:rFonts w:hint="default"/>
        <w:lang w:val="ro-RO" w:eastAsia="en-US" w:bidi="ar-SA"/>
      </w:rPr>
    </w:lvl>
  </w:abstractNum>
  <w:abstractNum w:abstractNumId="57">
    <w:multiLevelType w:val="hybridMultilevel"/>
    <w:lvl w:ilvl="0">
      <w:start w:val="0"/>
      <w:numFmt w:val="bullet"/>
      <w:lvlText w:val="-"/>
      <w:lvlJc w:val="left"/>
      <w:pPr>
        <w:ind w:left="141" w:hanging="233"/>
      </w:pPr>
      <w:rPr>
        <w:rFonts w:hint="default" w:ascii="Times New Roman" w:hAnsi="Times New Roman" w:eastAsia="Times New Roman" w:cs="Times New Roman"/>
        <w:b w:val="0"/>
        <w:bCs w:val="0"/>
        <w:i w:val="0"/>
        <w:iCs w:val="0"/>
        <w:spacing w:val="0"/>
        <w:w w:val="100"/>
        <w:sz w:val="24"/>
        <w:szCs w:val="24"/>
        <w:lang w:val="ro-RO" w:eastAsia="en-US" w:bidi="ar-SA"/>
      </w:rPr>
    </w:lvl>
    <w:lvl w:ilvl="1">
      <w:start w:val="0"/>
      <w:numFmt w:val="bullet"/>
      <w:lvlText w:val="•"/>
      <w:lvlJc w:val="left"/>
      <w:pPr>
        <w:ind w:left="1231" w:hanging="233"/>
      </w:pPr>
      <w:rPr>
        <w:rFonts w:hint="default"/>
        <w:lang w:val="ro-RO" w:eastAsia="en-US" w:bidi="ar-SA"/>
      </w:rPr>
    </w:lvl>
    <w:lvl w:ilvl="2">
      <w:start w:val="0"/>
      <w:numFmt w:val="bullet"/>
      <w:lvlText w:val="•"/>
      <w:lvlJc w:val="left"/>
      <w:pPr>
        <w:ind w:left="2322" w:hanging="233"/>
      </w:pPr>
      <w:rPr>
        <w:rFonts w:hint="default"/>
        <w:lang w:val="ro-RO" w:eastAsia="en-US" w:bidi="ar-SA"/>
      </w:rPr>
    </w:lvl>
    <w:lvl w:ilvl="3">
      <w:start w:val="0"/>
      <w:numFmt w:val="bullet"/>
      <w:lvlText w:val="•"/>
      <w:lvlJc w:val="left"/>
      <w:pPr>
        <w:ind w:left="3413" w:hanging="233"/>
      </w:pPr>
      <w:rPr>
        <w:rFonts w:hint="default"/>
        <w:lang w:val="ro-RO" w:eastAsia="en-US" w:bidi="ar-SA"/>
      </w:rPr>
    </w:lvl>
    <w:lvl w:ilvl="4">
      <w:start w:val="0"/>
      <w:numFmt w:val="bullet"/>
      <w:lvlText w:val="•"/>
      <w:lvlJc w:val="left"/>
      <w:pPr>
        <w:ind w:left="4504" w:hanging="233"/>
      </w:pPr>
      <w:rPr>
        <w:rFonts w:hint="default"/>
        <w:lang w:val="ro-RO" w:eastAsia="en-US" w:bidi="ar-SA"/>
      </w:rPr>
    </w:lvl>
    <w:lvl w:ilvl="5">
      <w:start w:val="0"/>
      <w:numFmt w:val="bullet"/>
      <w:lvlText w:val="•"/>
      <w:lvlJc w:val="left"/>
      <w:pPr>
        <w:ind w:left="5595" w:hanging="233"/>
      </w:pPr>
      <w:rPr>
        <w:rFonts w:hint="default"/>
        <w:lang w:val="ro-RO" w:eastAsia="en-US" w:bidi="ar-SA"/>
      </w:rPr>
    </w:lvl>
    <w:lvl w:ilvl="6">
      <w:start w:val="0"/>
      <w:numFmt w:val="bullet"/>
      <w:lvlText w:val="•"/>
      <w:lvlJc w:val="left"/>
      <w:pPr>
        <w:ind w:left="6686" w:hanging="233"/>
      </w:pPr>
      <w:rPr>
        <w:rFonts w:hint="default"/>
        <w:lang w:val="ro-RO" w:eastAsia="en-US" w:bidi="ar-SA"/>
      </w:rPr>
    </w:lvl>
    <w:lvl w:ilvl="7">
      <w:start w:val="0"/>
      <w:numFmt w:val="bullet"/>
      <w:lvlText w:val="•"/>
      <w:lvlJc w:val="left"/>
      <w:pPr>
        <w:ind w:left="7777" w:hanging="233"/>
      </w:pPr>
      <w:rPr>
        <w:rFonts w:hint="default"/>
        <w:lang w:val="ro-RO" w:eastAsia="en-US" w:bidi="ar-SA"/>
      </w:rPr>
    </w:lvl>
    <w:lvl w:ilvl="8">
      <w:start w:val="0"/>
      <w:numFmt w:val="bullet"/>
      <w:lvlText w:val="•"/>
      <w:lvlJc w:val="left"/>
      <w:pPr>
        <w:ind w:left="8868" w:hanging="233"/>
      </w:pPr>
      <w:rPr>
        <w:rFonts w:hint="default"/>
        <w:lang w:val="ro-RO" w:eastAsia="en-US" w:bidi="ar-SA"/>
      </w:rPr>
    </w:lvl>
  </w:abstractNum>
  <w:abstractNum w:abstractNumId="56">
    <w:multiLevelType w:val="hybridMultilevel"/>
    <w:lvl w:ilvl="0">
      <w:start w:val="0"/>
      <w:numFmt w:val="bullet"/>
      <w:lvlText w:val="-"/>
      <w:lvlJc w:val="left"/>
      <w:pPr>
        <w:ind w:left="707" w:hanging="140"/>
      </w:pPr>
      <w:rPr>
        <w:rFonts w:hint="default" w:ascii="Times New Roman" w:hAnsi="Times New Roman" w:eastAsia="Times New Roman" w:cs="Times New Roman"/>
        <w:b w:val="0"/>
        <w:bCs w:val="0"/>
        <w:i w:val="0"/>
        <w:iCs w:val="0"/>
        <w:spacing w:val="0"/>
        <w:w w:val="100"/>
        <w:sz w:val="24"/>
        <w:szCs w:val="24"/>
        <w:lang w:val="ro-RO" w:eastAsia="en-US" w:bidi="ar-SA"/>
      </w:rPr>
    </w:lvl>
    <w:lvl w:ilvl="1">
      <w:start w:val="0"/>
      <w:numFmt w:val="bullet"/>
      <w:lvlText w:val="•"/>
      <w:lvlJc w:val="left"/>
      <w:pPr>
        <w:ind w:left="1735" w:hanging="140"/>
      </w:pPr>
      <w:rPr>
        <w:rFonts w:hint="default"/>
        <w:lang w:val="ro-RO" w:eastAsia="en-US" w:bidi="ar-SA"/>
      </w:rPr>
    </w:lvl>
    <w:lvl w:ilvl="2">
      <w:start w:val="0"/>
      <w:numFmt w:val="bullet"/>
      <w:lvlText w:val="•"/>
      <w:lvlJc w:val="left"/>
      <w:pPr>
        <w:ind w:left="2770" w:hanging="140"/>
      </w:pPr>
      <w:rPr>
        <w:rFonts w:hint="default"/>
        <w:lang w:val="ro-RO" w:eastAsia="en-US" w:bidi="ar-SA"/>
      </w:rPr>
    </w:lvl>
    <w:lvl w:ilvl="3">
      <w:start w:val="0"/>
      <w:numFmt w:val="bullet"/>
      <w:lvlText w:val="•"/>
      <w:lvlJc w:val="left"/>
      <w:pPr>
        <w:ind w:left="3805" w:hanging="140"/>
      </w:pPr>
      <w:rPr>
        <w:rFonts w:hint="default"/>
        <w:lang w:val="ro-RO" w:eastAsia="en-US" w:bidi="ar-SA"/>
      </w:rPr>
    </w:lvl>
    <w:lvl w:ilvl="4">
      <w:start w:val="0"/>
      <w:numFmt w:val="bullet"/>
      <w:lvlText w:val="•"/>
      <w:lvlJc w:val="left"/>
      <w:pPr>
        <w:ind w:left="4840" w:hanging="140"/>
      </w:pPr>
      <w:rPr>
        <w:rFonts w:hint="default"/>
        <w:lang w:val="ro-RO" w:eastAsia="en-US" w:bidi="ar-SA"/>
      </w:rPr>
    </w:lvl>
    <w:lvl w:ilvl="5">
      <w:start w:val="0"/>
      <w:numFmt w:val="bullet"/>
      <w:lvlText w:val="•"/>
      <w:lvlJc w:val="left"/>
      <w:pPr>
        <w:ind w:left="5875" w:hanging="140"/>
      </w:pPr>
      <w:rPr>
        <w:rFonts w:hint="default"/>
        <w:lang w:val="ro-RO" w:eastAsia="en-US" w:bidi="ar-SA"/>
      </w:rPr>
    </w:lvl>
    <w:lvl w:ilvl="6">
      <w:start w:val="0"/>
      <w:numFmt w:val="bullet"/>
      <w:lvlText w:val="•"/>
      <w:lvlJc w:val="left"/>
      <w:pPr>
        <w:ind w:left="6910" w:hanging="140"/>
      </w:pPr>
      <w:rPr>
        <w:rFonts w:hint="default"/>
        <w:lang w:val="ro-RO" w:eastAsia="en-US" w:bidi="ar-SA"/>
      </w:rPr>
    </w:lvl>
    <w:lvl w:ilvl="7">
      <w:start w:val="0"/>
      <w:numFmt w:val="bullet"/>
      <w:lvlText w:val="•"/>
      <w:lvlJc w:val="left"/>
      <w:pPr>
        <w:ind w:left="7945" w:hanging="140"/>
      </w:pPr>
      <w:rPr>
        <w:rFonts w:hint="default"/>
        <w:lang w:val="ro-RO" w:eastAsia="en-US" w:bidi="ar-SA"/>
      </w:rPr>
    </w:lvl>
    <w:lvl w:ilvl="8">
      <w:start w:val="0"/>
      <w:numFmt w:val="bullet"/>
      <w:lvlText w:val="•"/>
      <w:lvlJc w:val="left"/>
      <w:pPr>
        <w:ind w:left="8980" w:hanging="140"/>
      </w:pPr>
      <w:rPr>
        <w:rFonts w:hint="default"/>
        <w:lang w:val="ro-RO" w:eastAsia="en-US" w:bidi="ar-SA"/>
      </w:rPr>
    </w:lvl>
  </w:abstractNum>
  <w:abstractNum w:abstractNumId="55">
    <w:multiLevelType w:val="hybridMultilevel"/>
    <w:lvl w:ilvl="0">
      <w:start w:val="6"/>
      <w:numFmt w:val="decimal"/>
      <w:lvlText w:val="%1"/>
      <w:lvlJc w:val="left"/>
      <w:pPr>
        <w:ind w:left="2570" w:hanging="420"/>
        <w:jc w:val="left"/>
      </w:pPr>
      <w:rPr>
        <w:rFonts w:hint="default"/>
        <w:lang w:val="ro-RO" w:eastAsia="en-US" w:bidi="ar-SA"/>
      </w:rPr>
    </w:lvl>
    <w:lvl w:ilvl="1">
      <w:start w:val="2"/>
      <w:numFmt w:val="decimal"/>
      <w:lvlText w:val="%1.%2."/>
      <w:lvlJc w:val="left"/>
      <w:pPr>
        <w:ind w:left="2570" w:hanging="420"/>
        <w:jc w:val="right"/>
      </w:pPr>
      <w:rPr>
        <w:rFonts w:hint="default" w:ascii="Times New Roman" w:hAnsi="Times New Roman" w:eastAsia="Times New Roman" w:cs="Times New Roman"/>
        <w:b/>
        <w:bCs/>
        <w:i w:val="0"/>
        <w:iCs w:val="0"/>
        <w:spacing w:val="0"/>
        <w:w w:val="100"/>
        <w:sz w:val="24"/>
        <w:szCs w:val="24"/>
        <w:lang w:val="ro-RO" w:eastAsia="en-US" w:bidi="ar-SA"/>
      </w:rPr>
    </w:lvl>
    <w:lvl w:ilvl="2">
      <w:start w:val="1"/>
      <w:numFmt w:val="decimal"/>
      <w:lvlText w:val="%1.%2.%3."/>
      <w:lvlJc w:val="left"/>
      <w:pPr>
        <w:ind w:left="3503" w:hanging="600"/>
        <w:jc w:val="left"/>
      </w:pPr>
      <w:rPr>
        <w:rFonts w:hint="default" w:ascii="Times New Roman" w:hAnsi="Times New Roman" w:eastAsia="Times New Roman" w:cs="Times New Roman"/>
        <w:b/>
        <w:bCs/>
        <w:i w:val="0"/>
        <w:iCs w:val="0"/>
        <w:spacing w:val="0"/>
        <w:w w:val="100"/>
        <w:sz w:val="24"/>
        <w:szCs w:val="24"/>
        <w:lang w:val="ro-RO" w:eastAsia="en-US" w:bidi="ar-SA"/>
      </w:rPr>
    </w:lvl>
    <w:lvl w:ilvl="3">
      <w:start w:val="0"/>
      <w:numFmt w:val="bullet"/>
      <w:lvlText w:val="•"/>
      <w:lvlJc w:val="left"/>
      <w:pPr>
        <w:ind w:left="5177" w:hanging="600"/>
      </w:pPr>
      <w:rPr>
        <w:rFonts w:hint="default"/>
        <w:lang w:val="ro-RO" w:eastAsia="en-US" w:bidi="ar-SA"/>
      </w:rPr>
    </w:lvl>
    <w:lvl w:ilvl="4">
      <w:start w:val="0"/>
      <w:numFmt w:val="bullet"/>
      <w:lvlText w:val="•"/>
      <w:lvlJc w:val="left"/>
      <w:pPr>
        <w:ind w:left="6016" w:hanging="600"/>
      </w:pPr>
      <w:rPr>
        <w:rFonts w:hint="default"/>
        <w:lang w:val="ro-RO" w:eastAsia="en-US" w:bidi="ar-SA"/>
      </w:rPr>
    </w:lvl>
    <w:lvl w:ilvl="5">
      <w:start w:val="0"/>
      <w:numFmt w:val="bullet"/>
      <w:lvlText w:val="•"/>
      <w:lvlJc w:val="left"/>
      <w:pPr>
        <w:ind w:left="6855" w:hanging="600"/>
      </w:pPr>
      <w:rPr>
        <w:rFonts w:hint="default"/>
        <w:lang w:val="ro-RO" w:eastAsia="en-US" w:bidi="ar-SA"/>
      </w:rPr>
    </w:lvl>
    <w:lvl w:ilvl="6">
      <w:start w:val="0"/>
      <w:numFmt w:val="bullet"/>
      <w:lvlText w:val="•"/>
      <w:lvlJc w:val="left"/>
      <w:pPr>
        <w:ind w:left="7694" w:hanging="600"/>
      </w:pPr>
      <w:rPr>
        <w:rFonts w:hint="default"/>
        <w:lang w:val="ro-RO" w:eastAsia="en-US" w:bidi="ar-SA"/>
      </w:rPr>
    </w:lvl>
    <w:lvl w:ilvl="7">
      <w:start w:val="0"/>
      <w:numFmt w:val="bullet"/>
      <w:lvlText w:val="•"/>
      <w:lvlJc w:val="left"/>
      <w:pPr>
        <w:ind w:left="8533" w:hanging="600"/>
      </w:pPr>
      <w:rPr>
        <w:rFonts w:hint="default"/>
        <w:lang w:val="ro-RO" w:eastAsia="en-US" w:bidi="ar-SA"/>
      </w:rPr>
    </w:lvl>
    <w:lvl w:ilvl="8">
      <w:start w:val="0"/>
      <w:numFmt w:val="bullet"/>
      <w:lvlText w:val="•"/>
      <w:lvlJc w:val="left"/>
      <w:pPr>
        <w:ind w:left="9372" w:hanging="600"/>
      </w:pPr>
      <w:rPr>
        <w:rFonts w:hint="default"/>
        <w:lang w:val="ro-RO" w:eastAsia="en-US" w:bidi="ar-SA"/>
      </w:rPr>
    </w:lvl>
  </w:abstractNum>
  <w:abstractNum w:abstractNumId="54">
    <w:multiLevelType w:val="hybridMultilevel"/>
    <w:lvl w:ilvl="0">
      <w:start w:val="0"/>
      <w:numFmt w:val="bullet"/>
      <w:lvlText w:val="-"/>
      <w:lvlJc w:val="left"/>
      <w:pPr>
        <w:ind w:left="141" w:hanging="140"/>
      </w:pPr>
      <w:rPr>
        <w:rFonts w:hint="default" w:ascii="Times New Roman" w:hAnsi="Times New Roman" w:eastAsia="Times New Roman" w:cs="Times New Roman"/>
        <w:b w:val="0"/>
        <w:bCs w:val="0"/>
        <w:i w:val="0"/>
        <w:iCs w:val="0"/>
        <w:spacing w:val="0"/>
        <w:w w:val="100"/>
        <w:sz w:val="24"/>
        <w:szCs w:val="24"/>
        <w:lang w:val="ro-RO" w:eastAsia="en-US" w:bidi="ar-SA"/>
      </w:rPr>
    </w:lvl>
    <w:lvl w:ilvl="1">
      <w:start w:val="0"/>
      <w:numFmt w:val="bullet"/>
      <w:lvlText w:val="•"/>
      <w:lvlJc w:val="left"/>
      <w:pPr>
        <w:ind w:left="1231" w:hanging="140"/>
      </w:pPr>
      <w:rPr>
        <w:rFonts w:hint="default"/>
        <w:lang w:val="ro-RO" w:eastAsia="en-US" w:bidi="ar-SA"/>
      </w:rPr>
    </w:lvl>
    <w:lvl w:ilvl="2">
      <w:start w:val="0"/>
      <w:numFmt w:val="bullet"/>
      <w:lvlText w:val="•"/>
      <w:lvlJc w:val="left"/>
      <w:pPr>
        <w:ind w:left="2322" w:hanging="140"/>
      </w:pPr>
      <w:rPr>
        <w:rFonts w:hint="default"/>
        <w:lang w:val="ro-RO" w:eastAsia="en-US" w:bidi="ar-SA"/>
      </w:rPr>
    </w:lvl>
    <w:lvl w:ilvl="3">
      <w:start w:val="0"/>
      <w:numFmt w:val="bullet"/>
      <w:lvlText w:val="•"/>
      <w:lvlJc w:val="left"/>
      <w:pPr>
        <w:ind w:left="3413" w:hanging="140"/>
      </w:pPr>
      <w:rPr>
        <w:rFonts w:hint="default"/>
        <w:lang w:val="ro-RO" w:eastAsia="en-US" w:bidi="ar-SA"/>
      </w:rPr>
    </w:lvl>
    <w:lvl w:ilvl="4">
      <w:start w:val="0"/>
      <w:numFmt w:val="bullet"/>
      <w:lvlText w:val="•"/>
      <w:lvlJc w:val="left"/>
      <w:pPr>
        <w:ind w:left="4504" w:hanging="140"/>
      </w:pPr>
      <w:rPr>
        <w:rFonts w:hint="default"/>
        <w:lang w:val="ro-RO" w:eastAsia="en-US" w:bidi="ar-SA"/>
      </w:rPr>
    </w:lvl>
    <w:lvl w:ilvl="5">
      <w:start w:val="0"/>
      <w:numFmt w:val="bullet"/>
      <w:lvlText w:val="•"/>
      <w:lvlJc w:val="left"/>
      <w:pPr>
        <w:ind w:left="5595" w:hanging="140"/>
      </w:pPr>
      <w:rPr>
        <w:rFonts w:hint="default"/>
        <w:lang w:val="ro-RO" w:eastAsia="en-US" w:bidi="ar-SA"/>
      </w:rPr>
    </w:lvl>
    <w:lvl w:ilvl="6">
      <w:start w:val="0"/>
      <w:numFmt w:val="bullet"/>
      <w:lvlText w:val="•"/>
      <w:lvlJc w:val="left"/>
      <w:pPr>
        <w:ind w:left="6686" w:hanging="140"/>
      </w:pPr>
      <w:rPr>
        <w:rFonts w:hint="default"/>
        <w:lang w:val="ro-RO" w:eastAsia="en-US" w:bidi="ar-SA"/>
      </w:rPr>
    </w:lvl>
    <w:lvl w:ilvl="7">
      <w:start w:val="0"/>
      <w:numFmt w:val="bullet"/>
      <w:lvlText w:val="•"/>
      <w:lvlJc w:val="left"/>
      <w:pPr>
        <w:ind w:left="7777" w:hanging="140"/>
      </w:pPr>
      <w:rPr>
        <w:rFonts w:hint="default"/>
        <w:lang w:val="ro-RO" w:eastAsia="en-US" w:bidi="ar-SA"/>
      </w:rPr>
    </w:lvl>
    <w:lvl w:ilvl="8">
      <w:start w:val="0"/>
      <w:numFmt w:val="bullet"/>
      <w:lvlText w:val="•"/>
      <w:lvlJc w:val="left"/>
      <w:pPr>
        <w:ind w:left="8868" w:hanging="140"/>
      </w:pPr>
      <w:rPr>
        <w:rFonts w:hint="default"/>
        <w:lang w:val="ro-RO" w:eastAsia="en-US" w:bidi="ar-SA"/>
      </w:rPr>
    </w:lvl>
  </w:abstractNum>
  <w:abstractNum w:abstractNumId="52">
    <w:multiLevelType w:val="hybridMultilevel"/>
    <w:lvl w:ilvl="0">
      <w:start w:val="0"/>
      <w:numFmt w:val="bullet"/>
      <w:lvlText w:val="-"/>
      <w:lvlJc w:val="left"/>
      <w:pPr>
        <w:ind w:left="141" w:hanging="140"/>
      </w:pPr>
      <w:rPr>
        <w:rFonts w:hint="default" w:ascii="Times New Roman" w:hAnsi="Times New Roman" w:eastAsia="Times New Roman" w:cs="Times New Roman"/>
        <w:b w:val="0"/>
        <w:bCs w:val="0"/>
        <w:i w:val="0"/>
        <w:iCs w:val="0"/>
        <w:spacing w:val="0"/>
        <w:w w:val="100"/>
        <w:sz w:val="24"/>
        <w:szCs w:val="24"/>
        <w:lang w:val="ro-RO" w:eastAsia="en-US" w:bidi="ar-SA"/>
      </w:rPr>
    </w:lvl>
    <w:lvl w:ilvl="1">
      <w:start w:val="0"/>
      <w:numFmt w:val="bullet"/>
      <w:lvlText w:val="•"/>
      <w:lvlJc w:val="left"/>
      <w:pPr>
        <w:ind w:left="1231" w:hanging="140"/>
      </w:pPr>
      <w:rPr>
        <w:rFonts w:hint="default"/>
        <w:lang w:val="ro-RO" w:eastAsia="en-US" w:bidi="ar-SA"/>
      </w:rPr>
    </w:lvl>
    <w:lvl w:ilvl="2">
      <w:start w:val="0"/>
      <w:numFmt w:val="bullet"/>
      <w:lvlText w:val="•"/>
      <w:lvlJc w:val="left"/>
      <w:pPr>
        <w:ind w:left="2322" w:hanging="140"/>
      </w:pPr>
      <w:rPr>
        <w:rFonts w:hint="default"/>
        <w:lang w:val="ro-RO" w:eastAsia="en-US" w:bidi="ar-SA"/>
      </w:rPr>
    </w:lvl>
    <w:lvl w:ilvl="3">
      <w:start w:val="0"/>
      <w:numFmt w:val="bullet"/>
      <w:lvlText w:val="•"/>
      <w:lvlJc w:val="left"/>
      <w:pPr>
        <w:ind w:left="3413" w:hanging="140"/>
      </w:pPr>
      <w:rPr>
        <w:rFonts w:hint="default"/>
        <w:lang w:val="ro-RO" w:eastAsia="en-US" w:bidi="ar-SA"/>
      </w:rPr>
    </w:lvl>
    <w:lvl w:ilvl="4">
      <w:start w:val="0"/>
      <w:numFmt w:val="bullet"/>
      <w:lvlText w:val="•"/>
      <w:lvlJc w:val="left"/>
      <w:pPr>
        <w:ind w:left="4504" w:hanging="140"/>
      </w:pPr>
      <w:rPr>
        <w:rFonts w:hint="default"/>
        <w:lang w:val="ro-RO" w:eastAsia="en-US" w:bidi="ar-SA"/>
      </w:rPr>
    </w:lvl>
    <w:lvl w:ilvl="5">
      <w:start w:val="0"/>
      <w:numFmt w:val="bullet"/>
      <w:lvlText w:val="•"/>
      <w:lvlJc w:val="left"/>
      <w:pPr>
        <w:ind w:left="5595" w:hanging="140"/>
      </w:pPr>
      <w:rPr>
        <w:rFonts w:hint="default"/>
        <w:lang w:val="ro-RO" w:eastAsia="en-US" w:bidi="ar-SA"/>
      </w:rPr>
    </w:lvl>
    <w:lvl w:ilvl="6">
      <w:start w:val="0"/>
      <w:numFmt w:val="bullet"/>
      <w:lvlText w:val="•"/>
      <w:lvlJc w:val="left"/>
      <w:pPr>
        <w:ind w:left="6686" w:hanging="140"/>
      </w:pPr>
      <w:rPr>
        <w:rFonts w:hint="default"/>
        <w:lang w:val="ro-RO" w:eastAsia="en-US" w:bidi="ar-SA"/>
      </w:rPr>
    </w:lvl>
    <w:lvl w:ilvl="7">
      <w:start w:val="0"/>
      <w:numFmt w:val="bullet"/>
      <w:lvlText w:val="•"/>
      <w:lvlJc w:val="left"/>
      <w:pPr>
        <w:ind w:left="7777" w:hanging="140"/>
      </w:pPr>
      <w:rPr>
        <w:rFonts w:hint="default"/>
        <w:lang w:val="ro-RO" w:eastAsia="en-US" w:bidi="ar-SA"/>
      </w:rPr>
    </w:lvl>
    <w:lvl w:ilvl="8">
      <w:start w:val="0"/>
      <w:numFmt w:val="bullet"/>
      <w:lvlText w:val="•"/>
      <w:lvlJc w:val="left"/>
      <w:pPr>
        <w:ind w:left="8868" w:hanging="140"/>
      </w:pPr>
      <w:rPr>
        <w:rFonts w:hint="default"/>
        <w:lang w:val="ro-RO" w:eastAsia="en-US" w:bidi="ar-SA"/>
      </w:rPr>
    </w:lvl>
  </w:abstractNum>
  <w:abstractNum w:abstractNumId="51">
    <w:multiLevelType w:val="hybridMultilevel"/>
    <w:lvl w:ilvl="0">
      <w:start w:val="0"/>
      <w:numFmt w:val="bullet"/>
      <w:lvlText w:val="-"/>
      <w:lvlJc w:val="left"/>
      <w:pPr>
        <w:ind w:left="707" w:hanging="140"/>
      </w:pPr>
      <w:rPr>
        <w:rFonts w:hint="default" w:ascii="Times New Roman" w:hAnsi="Times New Roman" w:eastAsia="Times New Roman" w:cs="Times New Roman"/>
        <w:b w:val="0"/>
        <w:bCs w:val="0"/>
        <w:i w:val="0"/>
        <w:iCs w:val="0"/>
        <w:spacing w:val="0"/>
        <w:w w:val="100"/>
        <w:sz w:val="24"/>
        <w:szCs w:val="24"/>
        <w:lang w:val="ro-RO" w:eastAsia="en-US" w:bidi="ar-SA"/>
      </w:rPr>
    </w:lvl>
    <w:lvl w:ilvl="1">
      <w:start w:val="0"/>
      <w:numFmt w:val="bullet"/>
      <w:lvlText w:val="•"/>
      <w:lvlJc w:val="left"/>
      <w:pPr>
        <w:ind w:left="1735" w:hanging="140"/>
      </w:pPr>
      <w:rPr>
        <w:rFonts w:hint="default"/>
        <w:lang w:val="ro-RO" w:eastAsia="en-US" w:bidi="ar-SA"/>
      </w:rPr>
    </w:lvl>
    <w:lvl w:ilvl="2">
      <w:start w:val="0"/>
      <w:numFmt w:val="bullet"/>
      <w:lvlText w:val="•"/>
      <w:lvlJc w:val="left"/>
      <w:pPr>
        <w:ind w:left="2770" w:hanging="140"/>
      </w:pPr>
      <w:rPr>
        <w:rFonts w:hint="default"/>
        <w:lang w:val="ro-RO" w:eastAsia="en-US" w:bidi="ar-SA"/>
      </w:rPr>
    </w:lvl>
    <w:lvl w:ilvl="3">
      <w:start w:val="0"/>
      <w:numFmt w:val="bullet"/>
      <w:lvlText w:val="•"/>
      <w:lvlJc w:val="left"/>
      <w:pPr>
        <w:ind w:left="3805" w:hanging="140"/>
      </w:pPr>
      <w:rPr>
        <w:rFonts w:hint="default"/>
        <w:lang w:val="ro-RO" w:eastAsia="en-US" w:bidi="ar-SA"/>
      </w:rPr>
    </w:lvl>
    <w:lvl w:ilvl="4">
      <w:start w:val="0"/>
      <w:numFmt w:val="bullet"/>
      <w:lvlText w:val="•"/>
      <w:lvlJc w:val="left"/>
      <w:pPr>
        <w:ind w:left="4840" w:hanging="140"/>
      </w:pPr>
      <w:rPr>
        <w:rFonts w:hint="default"/>
        <w:lang w:val="ro-RO" w:eastAsia="en-US" w:bidi="ar-SA"/>
      </w:rPr>
    </w:lvl>
    <w:lvl w:ilvl="5">
      <w:start w:val="0"/>
      <w:numFmt w:val="bullet"/>
      <w:lvlText w:val="•"/>
      <w:lvlJc w:val="left"/>
      <w:pPr>
        <w:ind w:left="5875" w:hanging="140"/>
      </w:pPr>
      <w:rPr>
        <w:rFonts w:hint="default"/>
        <w:lang w:val="ro-RO" w:eastAsia="en-US" w:bidi="ar-SA"/>
      </w:rPr>
    </w:lvl>
    <w:lvl w:ilvl="6">
      <w:start w:val="0"/>
      <w:numFmt w:val="bullet"/>
      <w:lvlText w:val="•"/>
      <w:lvlJc w:val="left"/>
      <w:pPr>
        <w:ind w:left="6910" w:hanging="140"/>
      </w:pPr>
      <w:rPr>
        <w:rFonts w:hint="default"/>
        <w:lang w:val="ro-RO" w:eastAsia="en-US" w:bidi="ar-SA"/>
      </w:rPr>
    </w:lvl>
    <w:lvl w:ilvl="7">
      <w:start w:val="0"/>
      <w:numFmt w:val="bullet"/>
      <w:lvlText w:val="•"/>
      <w:lvlJc w:val="left"/>
      <w:pPr>
        <w:ind w:left="7945" w:hanging="140"/>
      </w:pPr>
      <w:rPr>
        <w:rFonts w:hint="default"/>
        <w:lang w:val="ro-RO" w:eastAsia="en-US" w:bidi="ar-SA"/>
      </w:rPr>
    </w:lvl>
    <w:lvl w:ilvl="8">
      <w:start w:val="0"/>
      <w:numFmt w:val="bullet"/>
      <w:lvlText w:val="•"/>
      <w:lvlJc w:val="left"/>
      <w:pPr>
        <w:ind w:left="8980" w:hanging="140"/>
      </w:pPr>
      <w:rPr>
        <w:rFonts w:hint="default"/>
        <w:lang w:val="ro-RO" w:eastAsia="en-US" w:bidi="ar-SA"/>
      </w:rPr>
    </w:lvl>
  </w:abstractNum>
  <w:abstractNum w:abstractNumId="50">
    <w:multiLevelType w:val="hybridMultilevel"/>
    <w:lvl w:ilvl="0">
      <w:start w:val="0"/>
      <w:numFmt w:val="bullet"/>
      <w:lvlText w:val="-"/>
      <w:lvlJc w:val="left"/>
      <w:pPr>
        <w:ind w:left="141" w:hanging="176"/>
      </w:pPr>
      <w:rPr>
        <w:rFonts w:hint="default" w:ascii="Times New Roman" w:hAnsi="Times New Roman" w:eastAsia="Times New Roman" w:cs="Times New Roman"/>
        <w:b w:val="0"/>
        <w:bCs w:val="0"/>
        <w:i w:val="0"/>
        <w:iCs w:val="0"/>
        <w:spacing w:val="0"/>
        <w:w w:val="100"/>
        <w:sz w:val="24"/>
        <w:szCs w:val="24"/>
        <w:lang w:val="ro-RO" w:eastAsia="en-US" w:bidi="ar-SA"/>
      </w:rPr>
    </w:lvl>
    <w:lvl w:ilvl="1">
      <w:start w:val="0"/>
      <w:numFmt w:val="bullet"/>
      <w:lvlText w:val="•"/>
      <w:lvlJc w:val="left"/>
      <w:pPr>
        <w:ind w:left="1231" w:hanging="176"/>
      </w:pPr>
      <w:rPr>
        <w:rFonts w:hint="default"/>
        <w:lang w:val="ro-RO" w:eastAsia="en-US" w:bidi="ar-SA"/>
      </w:rPr>
    </w:lvl>
    <w:lvl w:ilvl="2">
      <w:start w:val="0"/>
      <w:numFmt w:val="bullet"/>
      <w:lvlText w:val="•"/>
      <w:lvlJc w:val="left"/>
      <w:pPr>
        <w:ind w:left="2322" w:hanging="176"/>
      </w:pPr>
      <w:rPr>
        <w:rFonts w:hint="default"/>
        <w:lang w:val="ro-RO" w:eastAsia="en-US" w:bidi="ar-SA"/>
      </w:rPr>
    </w:lvl>
    <w:lvl w:ilvl="3">
      <w:start w:val="0"/>
      <w:numFmt w:val="bullet"/>
      <w:lvlText w:val="•"/>
      <w:lvlJc w:val="left"/>
      <w:pPr>
        <w:ind w:left="3413" w:hanging="176"/>
      </w:pPr>
      <w:rPr>
        <w:rFonts w:hint="default"/>
        <w:lang w:val="ro-RO" w:eastAsia="en-US" w:bidi="ar-SA"/>
      </w:rPr>
    </w:lvl>
    <w:lvl w:ilvl="4">
      <w:start w:val="0"/>
      <w:numFmt w:val="bullet"/>
      <w:lvlText w:val="•"/>
      <w:lvlJc w:val="left"/>
      <w:pPr>
        <w:ind w:left="4504" w:hanging="176"/>
      </w:pPr>
      <w:rPr>
        <w:rFonts w:hint="default"/>
        <w:lang w:val="ro-RO" w:eastAsia="en-US" w:bidi="ar-SA"/>
      </w:rPr>
    </w:lvl>
    <w:lvl w:ilvl="5">
      <w:start w:val="0"/>
      <w:numFmt w:val="bullet"/>
      <w:lvlText w:val="•"/>
      <w:lvlJc w:val="left"/>
      <w:pPr>
        <w:ind w:left="5595" w:hanging="176"/>
      </w:pPr>
      <w:rPr>
        <w:rFonts w:hint="default"/>
        <w:lang w:val="ro-RO" w:eastAsia="en-US" w:bidi="ar-SA"/>
      </w:rPr>
    </w:lvl>
    <w:lvl w:ilvl="6">
      <w:start w:val="0"/>
      <w:numFmt w:val="bullet"/>
      <w:lvlText w:val="•"/>
      <w:lvlJc w:val="left"/>
      <w:pPr>
        <w:ind w:left="6686" w:hanging="176"/>
      </w:pPr>
      <w:rPr>
        <w:rFonts w:hint="default"/>
        <w:lang w:val="ro-RO" w:eastAsia="en-US" w:bidi="ar-SA"/>
      </w:rPr>
    </w:lvl>
    <w:lvl w:ilvl="7">
      <w:start w:val="0"/>
      <w:numFmt w:val="bullet"/>
      <w:lvlText w:val="•"/>
      <w:lvlJc w:val="left"/>
      <w:pPr>
        <w:ind w:left="7777" w:hanging="176"/>
      </w:pPr>
      <w:rPr>
        <w:rFonts w:hint="default"/>
        <w:lang w:val="ro-RO" w:eastAsia="en-US" w:bidi="ar-SA"/>
      </w:rPr>
    </w:lvl>
    <w:lvl w:ilvl="8">
      <w:start w:val="0"/>
      <w:numFmt w:val="bullet"/>
      <w:lvlText w:val="•"/>
      <w:lvlJc w:val="left"/>
      <w:pPr>
        <w:ind w:left="8868" w:hanging="176"/>
      </w:pPr>
      <w:rPr>
        <w:rFonts w:hint="default"/>
        <w:lang w:val="ro-RO" w:eastAsia="en-US" w:bidi="ar-SA"/>
      </w:rPr>
    </w:lvl>
  </w:abstractNum>
  <w:abstractNum w:abstractNumId="49">
    <w:multiLevelType w:val="hybridMultilevel"/>
    <w:lvl w:ilvl="0">
      <w:start w:val="0"/>
      <w:numFmt w:val="bullet"/>
      <w:lvlText w:val="-"/>
      <w:lvlJc w:val="left"/>
      <w:pPr>
        <w:ind w:left="106" w:hanging="116"/>
      </w:pPr>
      <w:rPr>
        <w:rFonts w:hint="default" w:ascii="Times New Roman" w:hAnsi="Times New Roman" w:eastAsia="Times New Roman" w:cs="Times New Roman"/>
        <w:b w:val="0"/>
        <w:bCs w:val="0"/>
        <w:i w:val="0"/>
        <w:iCs w:val="0"/>
        <w:spacing w:val="0"/>
        <w:w w:val="99"/>
        <w:sz w:val="20"/>
        <w:szCs w:val="20"/>
        <w:lang w:val="ro-RO" w:eastAsia="en-US" w:bidi="ar-SA"/>
      </w:rPr>
    </w:lvl>
    <w:lvl w:ilvl="1">
      <w:start w:val="0"/>
      <w:numFmt w:val="bullet"/>
      <w:lvlText w:val="•"/>
      <w:lvlJc w:val="left"/>
      <w:pPr>
        <w:ind w:left="205" w:hanging="116"/>
      </w:pPr>
      <w:rPr>
        <w:rFonts w:hint="default"/>
        <w:lang w:val="ro-RO" w:eastAsia="en-US" w:bidi="ar-SA"/>
      </w:rPr>
    </w:lvl>
    <w:lvl w:ilvl="2">
      <w:start w:val="0"/>
      <w:numFmt w:val="bullet"/>
      <w:lvlText w:val="•"/>
      <w:lvlJc w:val="left"/>
      <w:pPr>
        <w:ind w:left="310" w:hanging="116"/>
      </w:pPr>
      <w:rPr>
        <w:rFonts w:hint="default"/>
        <w:lang w:val="ro-RO" w:eastAsia="en-US" w:bidi="ar-SA"/>
      </w:rPr>
    </w:lvl>
    <w:lvl w:ilvl="3">
      <w:start w:val="0"/>
      <w:numFmt w:val="bullet"/>
      <w:lvlText w:val="•"/>
      <w:lvlJc w:val="left"/>
      <w:pPr>
        <w:ind w:left="416" w:hanging="116"/>
      </w:pPr>
      <w:rPr>
        <w:rFonts w:hint="default"/>
        <w:lang w:val="ro-RO" w:eastAsia="en-US" w:bidi="ar-SA"/>
      </w:rPr>
    </w:lvl>
    <w:lvl w:ilvl="4">
      <w:start w:val="0"/>
      <w:numFmt w:val="bullet"/>
      <w:lvlText w:val="•"/>
      <w:lvlJc w:val="left"/>
      <w:pPr>
        <w:ind w:left="521" w:hanging="116"/>
      </w:pPr>
      <w:rPr>
        <w:rFonts w:hint="default"/>
        <w:lang w:val="ro-RO" w:eastAsia="en-US" w:bidi="ar-SA"/>
      </w:rPr>
    </w:lvl>
    <w:lvl w:ilvl="5">
      <w:start w:val="0"/>
      <w:numFmt w:val="bullet"/>
      <w:lvlText w:val="•"/>
      <w:lvlJc w:val="left"/>
      <w:pPr>
        <w:ind w:left="627" w:hanging="116"/>
      </w:pPr>
      <w:rPr>
        <w:rFonts w:hint="default"/>
        <w:lang w:val="ro-RO" w:eastAsia="en-US" w:bidi="ar-SA"/>
      </w:rPr>
    </w:lvl>
    <w:lvl w:ilvl="6">
      <w:start w:val="0"/>
      <w:numFmt w:val="bullet"/>
      <w:lvlText w:val="•"/>
      <w:lvlJc w:val="left"/>
      <w:pPr>
        <w:ind w:left="732" w:hanging="116"/>
      </w:pPr>
      <w:rPr>
        <w:rFonts w:hint="default"/>
        <w:lang w:val="ro-RO" w:eastAsia="en-US" w:bidi="ar-SA"/>
      </w:rPr>
    </w:lvl>
    <w:lvl w:ilvl="7">
      <w:start w:val="0"/>
      <w:numFmt w:val="bullet"/>
      <w:lvlText w:val="•"/>
      <w:lvlJc w:val="left"/>
      <w:pPr>
        <w:ind w:left="837" w:hanging="116"/>
      </w:pPr>
      <w:rPr>
        <w:rFonts w:hint="default"/>
        <w:lang w:val="ro-RO" w:eastAsia="en-US" w:bidi="ar-SA"/>
      </w:rPr>
    </w:lvl>
    <w:lvl w:ilvl="8">
      <w:start w:val="0"/>
      <w:numFmt w:val="bullet"/>
      <w:lvlText w:val="•"/>
      <w:lvlJc w:val="left"/>
      <w:pPr>
        <w:ind w:left="943" w:hanging="116"/>
      </w:pPr>
      <w:rPr>
        <w:rFonts w:hint="default"/>
        <w:lang w:val="ro-RO" w:eastAsia="en-US" w:bidi="ar-SA"/>
      </w:rPr>
    </w:lvl>
  </w:abstractNum>
  <w:abstractNum w:abstractNumId="48">
    <w:multiLevelType w:val="hybridMultilevel"/>
    <w:lvl w:ilvl="0">
      <w:start w:val="0"/>
      <w:numFmt w:val="bullet"/>
      <w:lvlText w:val="-"/>
      <w:lvlJc w:val="left"/>
      <w:pPr>
        <w:ind w:left="707" w:hanging="166"/>
      </w:pPr>
      <w:rPr>
        <w:rFonts w:hint="default" w:ascii="Times New Roman" w:hAnsi="Times New Roman" w:eastAsia="Times New Roman" w:cs="Times New Roman"/>
        <w:b w:val="0"/>
        <w:bCs w:val="0"/>
        <w:i w:val="0"/>
        <w:iCs w:val="0"/>
        <w:spacing w:val="0"/>
        <w:w w:val="100"/>
        <w:sz w:val="24"/>
        <w:szCs w:val="24"/>
        <w:lang w:val="ro-RO" w:eastAsia="en-US" w:bidi="ar-SA"/>
      </w:rPr>
    </w:lvl>
    <w:lvl w:ilvl="1">
      <w:start w:val="0"/>
      <w:numFmt w:val="bullet"/>
      <w:lvlText w:val="•"/>
      <w:lvlJc w:val="left"/>
      <w:pPr>
        <w:ind w:left="1735" w:hanging="166"/>
      </w:pPr>
      <w:rPr>
        <w:rFonts w:hint="default"/>
        <w:lang w:val="ro-RO" w:eastAsia="en-US" w:bidi="ar-SA"/>
      </w:rPr>
    </w:lvl>
    <w:lvl w:ilvl="2">
      <w:start w:val="0"/>
      <w:numFmt w:val="bullet"/>
      <w:lvlText w:val="•"/>
      <w:lvlJc w:val="left"/>
      <w:pPr>
        <w:ind w:left="2770" w:hanging="166"/>
      </w:pPr>
      <w:rPr>
        <w:rFonts w:hint="default"/>
        <w:lang w:val="ro-RO" w:eastAsia="en-US" w:bidi="ar-SA"/>
      </w:rPr>
    </w:lvl>
    <w:lvl w:ilvl="3">
      <w:start w:val="0"/>
      <w:numFmt w:val="bullet"/>
      <w:lvlText w:val="•"/>
      <w:lvlJc w:val="left"/>
      <w:pPr>
        <w:ind w:left="3805" w:hanging="166"/>
      </w:pPr>
      <w:rPr>
        <w:rFonts w:hint="default"/>
        <w:lang w:val="ro-RO" w:eastAsia="en-US" w:bidi="ar-SA"/>
      </w:rPr>
    </w:lvl>
    <w:lvl w:ilvl="4">
      <w:start w:val="0"/>
      <w:numFmt w:val="bullet"/>
      <w:lvlText w:val="•"/>
      <w:lvlJc w:val="left"/>
      <w:pPr>
        <w:ind w:left="4840" w:hanging="166"/>
      </w:pPr>
      <w:rPr>
        <w:rFonts w:hint="default"/>
        <w:lang w:val="ro-RO" w:eastAsia="en-US" w:bidi="ar-SA"/>
      </w:rPr>
    </w:lvl>
    <w:lvl w:ilvl="5">
      <w:start w:val="0"/>
      <w:numFmt w:val="bullet"/>
      <w:lvlText w:val="•"/>
      <w:lvlJc w:val="left"/>
      <w:pPr>
        <w:ind w:left="5875" w:hanging="166"/>
      </w:pPr>
      <w:rPr>
        <w:rFonts w:hint="default"/>
        <w:lang w:val="ro-RO" w:eastAsia="en-US" w:bidi="ar-SA"/>
      </w:rPr>
    </w:lvl>
    <w:lvl w:ilvl="6">
      <w:start w:val="0"/>
      <w:numFmt w:val="bullet"/>
      <w:lvlText w:val="•"/>
      <w:lvlJc w:val="left"/>
      <w:pPr>
        <w:ind w:left="6910" w:hanging="166"/>
      </w:pPr>
      <w:rPr>
        <w:rFonts w:hint="default"/>
        <w:lang w:val="ro-RO" w:eastAsia="en-US" w:bidi="ar-SA"/>
      </w:rPr>
    </w:lvl>
    <w:lvl w:ilvl="7">
      <w:start w:val="0"/>
      <w:numFmt w:val="bullet"/>
      <w:lvlText w:val="•"/>
      <w:lvlJc w:val="left"/>
      <w:pPr>
        <w:ind w:left="7945" w:hanging="166"/>
      </w:pPr>
      <w:rPr>
        <w:rFonts w:hint="default"/>
        <w:lang w:val="ro-RO" w:eastAsia="en-US" w:bidi="ar-SA"/>
      </w:rPr>
    </w:lvl>
    <w:lvl w:ilvl="8">
      <w:start w:val="0"/>
      <w:numFmt w:val="bullet"/>
      <w:lvlText w:val="•"/>
      <w:lvlJc w:val="left"/>
      <w:pPr>
        <w:ind w:left="8980" w:hanging="166"/>
      </w:pPr>
      <w:rPr>
        <w:rFonts w:hint="default"/>
        <w:lang w:val="ro-RO" w:eastAsia="en-US" w:bidi="ar-SA"/>
      </w:rPr>
    </w:lvl>
  </w:abstractNum>
  <w:abstractNum w:abstractNumId="47">
    <w:multiLevelType w:val="hybridMultilevel"/>
    <w:lvl w:ilvl="0">
      <w:start w:val="5"/>
      <w:numFmt w:val="decimal"/>
      <w:lvlText w:val="%1"/>
      <w:lvlJc w:val="left"/>
      <w:pPr>
        <w:ind w:left="4679" w:hanging="600"/>
        <w:jc w:val="left"/>
      </w:pPr>
      <w:rPr>
        <w:rFonts w:hint="default"/>
        <w:lang w:val="ro-RO" w:eastAsia="en-US" w:bidi="ar-SA"/>
      </w:rPr>
    </w:lvl>
    <w:lvl w:ilvl="1">
      <w:start w:val="1"/>
      <w:numFmt w:val="decimal"/>
      <w:lvlText w:val="%1.%2"/>
      <w:lvlJc w:val="left"/>
      <w:pPr>
        <w:ind w:left="4679" w:hanging="600"/>
        <w:jc w:val="left"/>
      </w:pPr>
      <w:rPr>
        <w:rFonts w:hint="default"/>
        <w:lang w:val="ro-RO" w:eastAsia="en-US" w:bidi="ar-SA"/>
      </w:rPr>
    </w:lvl>
    <w:lvl w:ilvl="2">
      <w:start w:val="2"/>
      <w:numFmt w:val="decimal"/>
      <w:lvlText w:val="%1.%2.%3."/>
      <w:lvlJc w:val="left"/>
      <w:pPr>
        <w:ind w:left="4679" w:hanging="600"/>
        <w:jc w:val="right"/>
      </w:pPr>
      <w:rPr>
        <w:rFonts w:hint="default" w:ascii="Times New Roman" w:hAnsi="Times New Roman" w:eastAsia="Times New Roman" w:cs="Times New Roman"/>
        <w:b/>
        <w:bCs/>
        <w:i w:val="0"/>
        <w:iCs w:val="0"/>
        <w:spacing w:val="0"/>
        <w:w w:val="100"/>
        <w:sz w:val="24"/>
        <w:szCs w:val="24"/>
        <w:lang w:val="ro-RO" w:eastAsia="en-US" w:bidi="ar-SA"/>
      </w:rPr>
    </w:lvl>
    <w:lvl w:ilvl="3">
      <w:start w:val="0"/>
      <w:numFmt w:val="bullet"/>
      <w:lvlText w:val="•"/>
      <w:lvlJc w:val="left"/>
      <w:pPr>
        <w:ind w:left="6591" w:hanging="600"/>
      </w:pPr>
      <w:rPr>
        <w:rFonts w:hint="default"/>
        <w:lang w:val="ro-RO" w:eastAsia="en-US" w:bidi="ar-SA"/>
      </w:rPr>
    </w:lvl>
    <w:lvl w:ilvl="4">
      <w:start w:val="0"/>
      <w:numFmt w:val="bullet"/>
      <w:lvlText w:val="•"/>
      <w:lvlJc w:val="left"/>
      <w:pPr>
        <w:ind w:left="7228" w:hanging="600"/>
      </w:pPr>
      <w:rPr>
        <w:rFonts w:hint="default"/>
        <w:lang w:val="ro-RO" w:eastAsia="en-US" w:bidi="ar-SA"/>
      </w:rPr>
    </w:lvl>
    <w:lvl w:ilvl="5">
      <w:start w:val="0"/>
      <w:numFmt w:val="bullet"/>
      <w:lvlText w:val="•"/>
      <w:lvlJc w:val="left"/>
      <w:pPr>
        <w:ind w:left="7865" w:hanging="600"/>
      </w:pPr>
      <w:rPr>
        <w:rFonts w:hint="default"/>
        <w:lang w:val="ro-RO" w:eastAsia="en-US" w:bidi="ar-SA"/>
      </w:rPr>
    </w:lvl>
    <w:lvl w:ilvl="6">
      <w:start w:val="0"/>
      <w:numFmt w:val="bullet"/>
      <w:lvlText w:val="•"/>
      <w:lvlJc w:val="left"/>
      <w:pPr>
        <w:ind w:left="8502" w:hanging="600"/>
      </w:pPr>
      <w:rPr>
        <w:rFonts w:hint="default"/>
        <w:lang w:val="ro-RO" w:eastAsia="en-US" w:bidi="ar-SA"/>
      </w:rPr>
    </w:lvl>
    <w:lvl w:ilvl="7">
      <w:start w:val="0"/>
      <w:numFmt w:val="bullet"/>
      <w:lvlText w:val="•"/>
      <w:lvlJc w:val="left"/>
      <w:pPr>
        <w:ind w:left="9139" w:hanging="600"/>
      </w:pPr>
      <w:rPr>
        <w:rFonts w:hint="default"/>
        <w:lang w:val="ro-RO" w:eastAsia="en-US" w:bidi="ar-SA"/>
      </w:rPr>
    </w:lvl>
    <w:lvl w:ilvl="8">
      <w:start w:val="0"/>
      <w:numFmt w:val="bullet"/>
      <w:lvlText w:val="•"/>
      <w:lvlJc w:val="left"/>
      <w:pPr>
        <w:ind w:left="9776" w:hanging="600"/>
      </w:pPr>
      <w:rPr>
        <w:rFonts w:hint="default"/>
        <w:lang w:val="ro-RO" w:eastAsia="en-US" w:bidi="ar-SA"/>
      </w:rPr>
    </w:lvl>
  </w:abstractNum>
  <w:abstractNum w:abstractNumId="46">
    <w:multiLevelType w:val="hybridMultilevel"/>
    <w:lvl w:ilvl="0">
      <w:start w:val="0"/>
      <w:numFmt w:val="bullet"/>
      <w:lvlText w:val="-"/>
      <w:lvlJc w:val="left"/>
      <w:pPr>
        <w:ind w:left="246" w:hanging="140"/>
      </w:pPr>
      <w:rPr>
        <w:rFonts w:hint="default" w:ascii="Times New Roman" w:hAnsi="Times New Roman" w:eastAsia="Times New Roman" w:cs="Times New Roman"/>
        <w:b w:val="0"/>
        <w:bCs w:val="0"/>
        <w:i w:val="0"/>
        <w:iCs w:val="0"/>
        <w:spacing w:val="0"/>
        <w:w w:val="100"/>
        <w:sz w:val="24"/>
        <w:szCs w:val="24"/>
        <w:lang w:val="ro-RO" w:eastAsia="en-US" w:bidi="ar-SA"/>
      </w:rPr>
    </w:lvl>
    <w:lvl w:ilvl="1">
      <w:start w:val="0"/>
      <w:numFmt w:val="bullet"/>
      <w:lvlText w:val="•"/>
      <w:lvlJc w:val="left"/>
      <w:pPr>
        <w:ind w:left="794" w:hanging="140"/>
      </w:pPr>
      <w:rPr>
        <w:rFonts w:hint="default"/>
        <w:lang w:val="ro-RO" w:eastAsia="en-US" w:bidi="ar-SA"/>
      </w:rPr>
    </w:lvl>
    <w:lvl w:ilvl="2">
      <w:start w:val="0"/>
      <w:numFmt w:val="bullet"/>
      <w:lvlText w:val="•"/>
      <w:lvlJc w:val="left"/>
      <w:pPr>
        <w:ind w:left="1349" w:hanging="140"/>
      </w:pPr>
      <w:rPr>
        <w:rFonts w:hint="default"/>
        <w:lang w:val="ro-RO" w:eastAsia="en-US" w:bidi="ar-SA"/>
      </w:rPr>
    </w:lvl>
    <w:lvl w:ilvl="3">
      <w:start w:val="0"/>
      <w:numFmt w:val="bullet"/>
      <w:lvlText w:val="•"/>
      <w:lvlJc w:val="left"/>
      <w:pPr>
        <w:ind w:left="1904" w:hanging="140"/>
      </w:pPr>
      <w:rPr>
        <w:rFonts w:hint="default"/>
        <w:lang w:val="ro-RO" w:eastAsia="en-US" w:bidi="ar-SA"/>
      </w:rPr>
    </w:lvl>
    <w:lvl w:ilvl="4">
      <w:start w:val="0"/>
      <w:numFmt w:val="bullet"/>
      <w:lvlText w:val="•"/>
      <w:lvlJc w:val="left"/>
      <w:pPr>
        <w:ind w:left="2459" w:hanging="140"/>
      </w:pPr>
      <w:rPr>
        <w:rFonts w:hint="default"/>
        <w:lang w:val="ro-RO" w:eastAsia="en-US" w:bidi="ar-SA"/>
      </w:rPr>
    </w:lvl>
    <w:lvl w:ilvl="5">
      <w:start w:val="0"/>
      <w:numFmt w:val="bullet"/>
      <w:lvlText w:val="•"/>
      <w:lvlJc w:val="left"/>
      <w:pPr>
        <w:ind w:left="3014" w:hanging="140"/>
      </w:pPr>
      <w:rPr>
        <w:rFonts w:hint="default"/>
        <w:lang w:val="ro-RO" w:eastAsia="en-US" w:bidi="ar-SA"/>
      </w:rPr>
    </w:lvl>
    <w:lvl w:ilvl="6">
      <w:start w:val="0"/>
      <w:numFmt w:val="bullet"/>
      <w:lvlText w:val="•"/>
      <w:lvlJc w:val="left"/>
      <w:pPr>
        <w:ind w:left="3568" w:hanging="140"/>
      </w:pPr>
      <w:rPr>
        <w:rFonts w:hint="default"/>
        <w:lang w:val="ro-RO" w:eastAsia="en-US" w:bidi="ar-SA"/>
      </w:rPr>
    </w:lvl>
    <w:lvl w:ilvl="7">
      <w:start w:val="0"/>
      <w:numFmt w:val="bullet"/>
      <w:lvlText w:val="•"/>
      <w:lvlJc w:val="left"/>
      <w:pPr>
        <w:ind w:left="4123" w:hanging="140"/>
      </w:pPr>
      <w:rPr>
        <w:rFonts w:hint="default"/>
        <w:lang w:val="ro-RO" w:eastAsia="en-US" w:bidi="ar-SA"/>
      </w:rPr>
    </w:lvl>
    <w:lvl w:ilvl="8">
      <w:start w:val="0"/>
      <w:numFmt w:val="bullet"/>
      <w:lvlText w:val="•"/>
      <w:lvlJc w:val="left"/>
      <w:pPr>
        <w:ind w:left="4678" w:hanging="140"/>
      </w:pPr>
      <w:rPr>
        <w:rFonts w:hint="default"/>
        <w:lang w:val="ro-RO" w:eastAsia="en-US" w:bidi="ar-SA"/>
      </w:rPr>
    </w:lvl>
  </w:abstractNum>
  <w:abstractNum w:abstractNumId="45">
    <w:multiLevelType w:val="hybridMultilevel"/>
    <w:lvl w:ilvl="0">
      <w:start w:val="0"/>
      <w:numFmt w:val="bullet"/>
      <w:lvlText w:val="-"/>
      <w:lvlJc w:val="left"/>
      <w:pPr>
        <w:ind w:left="107" w:hanging="140"/>
      </w:pPr>
      <w:rPr>
        <w:rFonts w:hint="default" w:ascii="Times New Roman" w:hAnsi="Times New Roman" w:eastAsia="Times New Roman" w:cs="Times New Roman"/>
        <w:b w:val="0"/>
        <w:bCs w:val="0"/>
        <w:i w:val="0"/>
        <w:iCs w:val="0"/>
        <w:spacing w:val="0"/>
        <w:w w:val="100"/>
        <w:sz w:val="24"/>
        <w:szCs w:val="24"/>
        <w:lang w:val="ro-RO" w:eastAsia="en-US" w:bidi="ar-SA"/>
      </w:rPr>
    </w:lvl>
    <w:lvl w:ilvl="1">
      <w:start w:val="0"/>
      <w:numFmt w:val="bullet"/>
      <w:lvlText w:val="•"/>
      <w:lvlJc w:val="left"/>
      <w:pPr>
        <w:ind w:left="668" w:hanging="140"/>
      </w:pPr>
      <w:rPr>
        <w:rFonts w:hint="default"/>
        <w:lang w:val="ro-RO" w:eastAsia="en-US" w:bidi="ar-SA"/>
      </w:rPr>
    </w:lvl>
    <w:lvl w:ilvl="2">
      <w:start w:val="0"/>
      <w:numFmt w:val="bullet"/>
      <w:lvlText w:val="•"/>
      <w:lvlJc w:val="left"/>
      <w:pPr>
        <w:ind w:left="1237" w:hanging="140"/>
      </w:pPr>
      <w:rPr>
        <w:rFonts w:hint="default"/>
        <w:lang w:val="ro-RO" w:eastAsia="en-US" w:bidi="ar-SA"/>
      </w:rPr>
    </w:lvl>
    <w:lvl w:ilvl="3">
      <w:start w:val="0"/>
      <w:numFmt w:val="bullet"/>
      <w:lvlText w:val="•"/>
      <w:lvlJc w:val="left"/>
      <w:pPr>
        <w:ind w:left="1806" w:hanging="140"/>
      </w:pPr>
      <w:rPr>
        <w:rFonts w:hint="default"/>
        <w:lang w:val="ro-RO" w:eastAsia="en-US" w:bidi="ar-SA"/>
      </w:rPr>
    </w:lvl>
    <w:lvl w:ilvl="4">
      <w:start w:val="0"/>
      <w:numFmt w:val="bullet"/>
      <w:lvlText w:val="•"/>
      <w:lvlJc w:val="left"/>
      <w:pPr>
        <w:ind w:left="2375" w:hanging="140"/>
      </w:pPr>
      <w:rPr>
        <w:rFonts w:hint="default"/>
        <w:lang w:val="ro-RO" w:eastAsia="en-US" w:bidi="ar-SA"/>
      </w:rPr>
    </w:lvl>
    <w:lvl w:ilvl="5">
      <w:start w:val="0"/>
      <w:numFmt w:val="bullet"/>
      <w:lvlText w:val="•"/>
      <w:lvlJc w:val="left"/>
      <w:pPr>
        <w:ind w:left="2944" w:hanging="140"/>
      </w:pPr>
      <w:rPr>
        <w:rFonts w:hint="default"/>
        <w:lang w:val="ro-RO" w:eastAsia="en-US" w:bidi="ar-SA"/>
      </w:rPr>
    </w:lvl>
    <w:lvl w:ilvl="6">
      <w:start w:val="0"/>
      <w:numFmt w:val="bullet"/>
      <w:lvlText w:val="•"/>
      <w:lvlJc w:val="left"/>
      <w:pPr>
        <w:ind w:left="3512" w:hanging="140"/>
      </w:pPr>
      <w:rPr>
        <w:rFonts w:hint="default"/>
        <w:lang w:val="ro-RO" w:eastAsia="en-US" w:bidi="ar-SA"/>
      </w:rPr>
    </w:lvl>
    <w:lvl w:ilvl="7">
      <w:start w:val="0"/>
      <w:numFmt w:val="bullet"/>
      <w:lvlText w:val="•"/>
      <w:lvlJc w:val="left"/>
      <w:pPr>
        <w:ind w:left="4081" w:hanging="140"/>
      </w:pPr>
      <w:rPr>
        <w:rFonts w:hint="default"/>
        <w:lang w:val="ro-RO" w:eastAsia="en-US" w:bidi="ar-SA"/>
      </w:rPr>
    </w:lvl>
    <w:lvl w:ilvl="8">
      <w:start w:val="0"/>
      <w:numFmt w:val="bullet"/>
      <w:lvlText w:val="•"/>
      <w:lvlJc w:val="left"/>
      <w:pPr>
        <w:ind w:left="4650" w:hanging="140"/>
      </w:pPr>
      <w:rPr>
        <w:rFonts w:hint="default"/>
        <w:lang w:val="ro-RO" w:eastAsia="en-US" w:bidi="ar-SA"/>
      </w:rPr>
    </w:lvl>
  </w:abstractNum>
  <w:abstractNum w:abstractNumId="44">
    <w:multiLevelType w:val="hybridMultilevel"/>
    <w:lvl w:ilvl="0">
      <w:start w:val="0"/>
      <w:numFmt w:val="bullet"/>
      <w:lvlText w:val="-"/>
      <w:lvlJc w:val="left"/>
      <w:pPr>
        <w:ind w:left="107" w:hanging="140"/>
      </w:pPr>
      <w:rPr>
        <w:rFonts w:hint="default" w:ascii="Times New Roman" w:hAnsi="Times New Roman" w:eastAsia="Times New Roman" w:cs="Times New Roman"/>
        <w:b w:val="0"/>
        <w:bCs w:val="0"/>
        <w:i w:val="0"/>
        <w:iCs w:val="0"/>
        <w:spacing w:val="0"/>
        <w:w w:val="100"/>
        <w:sz w:val="24"/>
        <w:szCs w:val="24"/>
        <w:lang w:val="ro-RO" w:eastAsia="en-US" w:bidi="ar-SA"/>
      </w:rPr>
    </w:lvl>
    <w:lvl w:ilvl="1">
      <w:start w:val="0"/>
      <w:numFmt w:val="bullet"/>
      <w:lvlText w:val="•"/>
      <w:lvlJc w:val="left"/>
      <w:pPr>
        <w:ind w:left="668" w:hanging="140"/>
      </w:pPr>
      <w:rPr>
        <w:rFonts w:hint="default"/>
        <w:lang w:val="ro-RO" w:eastAsia="en-US" w:bidi="ar-SA"/>
      </w:rPr>
    </w:lvl>
    <w:lvl w:ilvl="2">
      <w:start w:val="0"/>
      <w:numFmt w:val="bullet"/>
      <w:lvlText w:val="•"/>
      <w:lvlJc w:val="left"/>
      <w:pPr>
        <w:ind w:left="1237" w:hanging="140"/>
      </w:pPr>
      <w:rPr>
        <w:rFonts w:hint="default"/>
        <w:lang w:val="ro-RO" w:eastAsia="en-US" w:bidi="ar-SA"/>
      </w:rPr>
    </w:lvl>
    <w:lvl w:ilvl="3">
      <w:start w:val="0"/>
      <w:numFmt w:val="bullet"/>
      <w:lvlText w:val="•"/>
      <w:lvlJc w:val="left"/>
      <w:pPr>
        <w:ind w:left="1806" w:hanging="140"/>
      </w:pPr>
      <w:rPr>
        <w:rFonts w:hint="default"/>
        <w:lang w:val="ro-RO" w:eastAsia="en-US" w:bidi="ar-SA"/>
      </w:rPr>
    </w:lvl>
    <w:lvl w:ilvl="4">
      <w:start w:val="0"/>
      <w:numFmt w:val="bullet"/>
      <w:lvlText w:val="•"/>
      <w:lvlJc w:val="left"/>
      <w:pPr>
        <w:ind w:left="2375" w:hanging="140"/>
      </w:pPr>
      <w:rPr>
        <w:rFonts w:hint="default"/>
        <w:lang w:val="ro-RO" w:eastAsia="en-US" w:bidi="ar-SA"/>
      </w:rPr>
    </w:lvl>
    <w:lvl w:ilvl="5">
      <w:start w:val="0"/>
      <w:numFmt w:val="bullet"/>
      <w:lvlText w:val="•"/>
      <w:lvlJc w:val="left"/>
      <w:pPr>
        <w:ind w:left="2944" w:hanging="140"/>
      </w:pPr>
      <w:rPr>
        <w:rFonts w:hint="default"/>
        <w:lang w:val="ro-RO" w:eastAsia="en-US" w:bidi="ar-SA"/>
      </w:rPr>
    </w:lvl>
    <w:lvl w:ilvl="6">
      <w:start w:val="0"/>
      <w:numFmt w:val="bullet"/>
      <w:lvlText w:val="•"/>
      <w:lvlJc w:val="left"/>
      <w:pPr>
        <w:ind w:left="3512" w:hanging="140"/>
      </w:pPr>
      <w:rPr>
        <w:rFonts w:hint="default"/>
        <w:lang w:val="ro-RO" w:eastAsia="en-US" w:bidi="ar-SA"/>
      </w:rPr>
    </w:lvl>
    <w:lvl w:ilvl="7">
      <w:start w:val="0"/>
      <w:numFmt w:val="bullet"/>
      <w:lvlText w:val="•"/>
      <w:lvlJc w:val="left"/>
      <w:pPr>
        <w:ind w:left="4081" w:hanging="140"/>
      </w:pPr>
      <w:rPr>
        <w:rFonts w:hint="default"/>
        <w:lang w:val="ro-RO" w:eastAsia="en-US" w:bidi="ar-SA"/>
      </w:rPr>
    </w:lvl>
    <w:lvl w:ilvl="8">
      <w:start w:val="0"/>
      <w:numFmt w:val="bullet"/>
      <w:lvlText w:val="•"/>
      <w:lvlJc w:val="left"/>
      <w:pPr>
        <w:ind w:left="4650" w:hanging="140"/>
      </w:pPr>
      <w:rPr>
        <w:rFonts w:hint="default"/>
        <w:lang w:val="ro-RO" w:eastAsia="en-US" w:bidi="ar-SA"/>
      </w:rPr>
    </w:lvl>
  </w:abstractNum>
  <w:abstractNum w:abstractNumId="43">
    <w:multiLevelType w:val="hybridMultilevel"/>
    <w:lvl w:ilvl="0">
      <w:start w:val="0"/>
      <w:numFmt w:val="bullet"/>
      <w:lvlText w:val="-"/>
      <w:lvlJc w:val="left"/>
      <w:pPr>
        <w:ind w:left="246" w:hanging="140"/>
      </w:pPr>
      <w:rPr>
        <w:rFonts w:hint="default" w:ascii="Times New Roman" w:hAnsi="Times New Roman" w:eastAsia="Times New Roman" w:cs="Times New Roman"/>
        <w:b w:val="0"/>
        <w:bCs w:val="0"/>
        <w:i w:val="0"/>
        <w:iCs w:val="0"/>
        <w:spacing w:val="0"/>
        <w:w w:val="100"/>
        <w:sz w:val="24"/>
        <w:szCs w:val="24"/>
        <w:lang w:val="ro-RO" w:eastAsia="en-US" w:bidi="ar-SA"/>
      </w:rPr>
    </w:lvl>
    <w:lvl w:ilvl="1">
      <w:start w:val="0"/>
      <w:numFmt w:val="bullet"/>
      <w:lvlText w:val="•"/>
      <w:lvlJc w:val="left"/>
      <w:pPr>
        <w:ind w:left="794" w:hanging="140"/>
      </w:pPr>
      <w:rPr>
        <w:rFonts w:hint="default"/>
        <w:lang w:val="ro-RO" w:eastAsia="en-US" w:bidi="ar-SA"/>
      </w:rPr>
    </w:lvl>
    <w:lvl w:ilvl="2">
      <w:start w:val="0"/>
      <w:numFmt w:val="bullet"/>
      <w:lvlText w:val="•"/>
      <w:lvlJc w:val="left"/>
      <w:pPr>
        <w:ind w:left="1349" w:hanging="140"/>
      </w:pPr>
      <w:rPr>
        <w:rFonts w:hint="default"/>
        <w:lang w:val="ro-RO" w:eastAsia="en-US" w:bidi="ar-SA"/>
      </w:rPr>
    </w:lvl>
    <w:lvl w:ilvl="3">
      <w:start w:val="0"/>
      <w:numFmt w:val="bullet"/>
      <w:lvlText w:val="•"/>
      <w:lvlJc w:val="left"/>
      <w:pPr>
        <w:ind w:left="1904" w:hanging="140"/>
      </w:pPr>
      <w:rPr>
        <w:rFonts w:hint="default"/>
        <w:lang w:val="ro-RO" w:eastAsia="en-US" w:bidi="ar-SA"/>
      </w:rPr>
    </w:lvl>
    <w:lvl w:ilvl="4">
      <w:start w:val="0"/>
      <w:numFmt w:val="bullet"/>
      <w:lvlText w:val="•"/>
      <w:lvlJc w:val="left"/>
      <w:pPr>
        <w:ind w:left="2459" w:hanging="140"/>
      </w:pPr>
      <w:rPr>
        <w:rFonts w:hint="default"/>
        <w:lang w:val="ro-RO" w:eastAsia="en-US" w:bidi="ar-SA"/>
      </w:rPr>
    </w:lvl>
    <w:lvl w:ilvl="5">
      <w:start w:val="0"/>
      <w:numFmt w:val="bullet"/>
      <w:lvlText w:val="•"/>
      <w:lvlJc w:val="left"/>
      <w:pPr>
        <w:ind w:left="3014" w:hanging="140"/>
      </w:pPr>
      <w:rPr>
        <w:rFonts w:hint="default"/>
        <w:lang w:val="ro-RO" w:eastAsia="en-US" w:bidi="ar-SA"/>
      </w:rPr>
    </w:lvl>
    <w:lvl w:ilvl="6">
      <w:start w:val="0"/>
      <w:numFmt w:val="bullet"/>
      <w:lvlText w:val="•"/>
      <w:lvlJc w:val="left"/>
      <w:pPr>
        <w:ind w:left="3568" w:hanging="140"/>
      </w:pPr>
      <w:rPr>
        <w:rFonts w:hint="default"/>
        <w:lang w:val="ro-RO" w:eastAsia="en-US" w:bidi="ar-SA"/>
      </w:rPr>
    </w:lvl>
    <w:lvl w:ilvl="7">
      <w:start w:val="0"/>
      <w:numFmt w:val="bullet"/>
      <w:lvlText w:val="•"/>
      <w:lvlJc w:val="left"/>
      <w:pPr>
        <w:ind w:left="4123" w:hanging="140"/>
      </w:pPr>
      <w:rPr>
        <w:rFonts w:hint="default"/>
        <w:lang w:val="ro-RO" w:eastAsia="en-US" w:bidi="ar-SA"/>
      </w:rPr>
    </w:lvl>
    <w:lvl w:ilvl="8">
      <w:start w:val="0"/>
      <w:numFmt w:val="bullet"/>
      <w:lvlText w:val="•"/>
      <w:lvlJc w:val="left"/>
      <w:pPr>
        <w:ind w:left="4678" w:hanging="140"/>
      </w:pPr>
      <w:rPr>
        <w:rFonts w:hint="default"/>
        <w:lang w:val="ro-RO" w:eastAsia="en-US" w:bidi="ar-SA"/>
      </w:rPr>
    </w:lvl>
  </w:abstractNum>
  <w:abstractNum w:abstractNumId="42">
    <w:multiLevelType w:val="hybridMultilevel"/>
    <w:lvl w:ilvl="0">
      <w:start w:val="5"/>
      <w:numFmt w:val="decimal"/>
      <w:lvlText w:val="%1"/>
      <w:lvlJc w:val="left"/>
      <w:pPr>
        <w:ind w:left="4113" w:hanging="540"/>
        <w:jc w:val="left"/>
      </w:pPr>
      <w:rPr>
        <w:rFonts w:hint="default"/>
        <w:lang w:val="ro-RO" w:eastAsia="en-US" w:bidi="ar-SA"/>
      </w:rPr>
    </w:lvl>
    <w:lvl w:ilvl="1">
      <w:start w:val="1"/>
      <w:numFmt w:val="decimal"/>
      <w:lvlText w:val="%1.%2"/>
      <w:lvlJc w:val="left"/>
      <w:pPr>
        <w:ind w:left="4113" w:hanging="540"/>
        <w:jc w:val="left"/>
      </w:pPr>
      <w:rPr>
        <w:rFonts w:hint="default"/>
        <w:lang w:val="ro-RO" w:eastAsia="en-US" w:bidi="ar-SA"/>
      </w:rPr>
    </w:lvl>
    <w:lvl w:ilvl="2">
      <w:start w:val="1"/>
      <w:numFmt w:val="decimal"/>
      <w:lvlText w:val="%1.%2.%3"/>
      <w:lvlJc w:val="left"/>
      <w:pPr>
        <w:ind w:left="4113" w:hanging="540"/>
        <w:jc w:val="left"/>
      </w:pPr>
      <w:rPr>
        <w:rFonts w:hint="default" w:ascii="Times New Roman" w:hAnsi="Times New Roman" w:eastAsia="Times New Roman" w:cs="Times New Roman"/>
        <w:b/>
        <w:bCs/>
        <w:i w:val="0"/>
        <w:iCs w:val="0"/>
        <w:spacing w:val="0"/>
        <w:w w:val="100"/>
        <w:sz w:val="24"/>
        <w:szCs w:val="24"/>
        <w:lang w:val="ro-RO" w:eastAsia="en-US" w:bidi="ar-SA"/>
      </w:rPr>
    </w:lvl>
    <w:lvl w:ilvl="3">
      <w:start w:val="0"/>
      <w:numFmt w:val="bullet"/>
      <w:lvlText w:val="•"/>
      <w:lvlJc w:val="left"/>
      <w:pPr>
        <w:ind w:left="6199" w:hanging="540"/>
      </w:pPr>
      <w:rPr>
        <w:rFonts w:hint="default"/>
        <w:lang w:val="ro-RO" w:eastAsia="en-US" w:bidi="ar-SA"/>
      </w:rPr>
    </w:lvl>
    <w:lvl w:ilvl="4">
      <w:start w:val="0"/>
      <w:numFmt w:val="bullet"/>
      <w:lvlText w:val="•"/>
      <w:lvlJc w:val="left"/>
      <w:pPr>
        <w:ind w:left="6892" w:hanging="540"/>
      </w:pPr>
      <w:rPr>
        <w:rFonts w:hint="default"/>
        <w:lang w:val="ro-RO" w:eastAsia="en-US" w:bidi="ar-SA"/>
      </w:rPr>
    </w:lvl>
    <w:lvl w:ilvl="5">
      <w:start w:val="0"/>
      <w:numFmt w:val="bullet"/>
      <w:lvlText w:val="•"/>
      <w:lvlJc w:val="left"/>
      <w:pPr>
        <w:ind w:left="7585" w:hanging="540"/>
      </w:pPr>
      <w:rPr>
        <w:rFonts w:hint="default"/>
        <w:lang w:val="ro-RO" w:eastAsia="en-US" w:bidi="ar-SA"/>
      </w:rPr>
    </w:lvl>
    <w:lvl w:ilvl="6">
      <w:start w:val="0"/>
      <w:numFmt w:val="bullet"/>
      <w:lvlText w:val="•"/>
      <w:lvlJc w:val="left"/>
      <w:pPr>
        <w:ind w:left="8278" w:hanging="540"/>
      </w:pPr>
      <w:rPr>
        <w:rFonts w:hint="default"/>
        <w:lang w:val="ro-RO" w:eastAsia="en-US" w:bidi="ar-SA"/>
      </w:rPr>
    </w:lvl>
    <w:lvl w:ilvl="7">
      <w:start w:val="0"/>
      <w:numFmt w:val="bullet"/>
      <w:lvlText w:val="•"/>
      <w:lvlJc w:val="left"/>
      <w:pPr>
        <w:ind w:left="8971" w:hanging="540"/>
      </w:pPr>
      <w:rPr>
        <w:rFonts w:hint="default"/>
        <w:lang w:val="ro-RO" w:eastAsia="en-US" w:bidi="ar-SA"/>
      </w:rPr>
    </w:lvl>
    <w:lvl w:ilvl="8">
      <w:start w:val="0"/>
      <w:numFmt w:val="bullet"/>
      <w:lvlText w:val="•"/>
      <w:lvlJc w:val="left"/>
      <w:pPr>
        <w:ind w:left="9664" w:hanging="540"/>
      </w:pPr>
      <w:rPr>
        <w:rFonts w:hint="default"/>
        <w:lang w:val="ro-RO" w:eastAsia="en-US" w:bidi="ar-SA"/>
      </w:rPr>
    </w:lvl>
  </w:abstractNum>
  <w:abstractNum w:abstractNumId="41">
    <w:multiLevelType w:val="hybridMultilevel"/>
    <w:lvl w:ilvl="0">
      <w:start w:val="0"/>
      <w:numFmt w:val="bullet"/>
      <w:lvlText w:val="-"/>
      <w:lvlJc w:val="left"/>
      <w:pPr>
        <w:ind w:left="141" w:hanging="159"/>
      </w:pPr>
      <w:rPr>
        <w:rFonts w:hint="default" w:ascii="Times New Roman" w:hAnsi="Times New Roman" w:eastAsia="Times New Roman" w:cs="Times New Roman"/>
        <w:b w:val="0"/>
        <w:bCs w:val="0"/>
        <w:i w:val="0"/>
        <w:iCs w:val="0"/>
        <w:spacing w:val="0"/>
        <w:w w:val="100"/>
        <w:sz w:val="24"/>
        <w:szCs w:val="24"/>
        <w:lang w:val="ro-RO" w:eastAsia="en-US" w:bidi="ar-SA"/>
      </w:rPr>
    </w:lvl>
    <w:lvl w:ilvl="1">
      <w:start w:val="0"/>
      <w:numFmt w:val="bullet"/>
      <w:lvlText w:val="•"/>
      <w:lvlJc w:val="left"/>
      <w:pPr>
        <w:ind w:left="1231" w:hanging="159"/>
      </w:pPr>
      <w:rPr>
        <w:rFonts w:hint="default"/>
        <w:lang w:val="ro-RO" w:eastAsia="en-US" w:bidi="ar-SA"/>
      </w:rPr>
    </w:lvl>
    <w:lvl w:ilvl="2">
      <w:start w:val="0"/>
      <w:numFmt w:val="bullet"/>
      <w:lvlText w:val="•"/>
      <w:lvlJc w:val="left"/>
      <w:pPr>
        <w:ind w:left="2322" w:hanging="159"/>
      </w:pPr>
      <w:rPr>
        <w:rFonts w:hint="default"/>
        <w:lang w:val="ro-RO" w:eastAsia="en-US" w:bidi="ar-SA"/>
      </w:rPr>
    </w:lvl>
    <w:lvl w:ilvl="3">
      <w:start w:val="0"/>
      <w:numFmt w:val="bullet"/>
      <w:lvlText w:val="•"/>
      <w:lvlJc w:val="left"/>
      <w:pPr>
        <w:ind w:left="3413" w:hanging="159"/>
      </w:pPr>
      <w:rPr>
        <w:rFonts w:hint="default"/>
        <w:lang w:val="ro-RO" w:eastAsia="en-US" w:bidi="ar-SA"/>
      </w:rPr>
    </w:lvl>
    <w:lvl w:ilvl="4">
      <w:start w:val="0"/>
      <w:numFmt w:val="bullet"/>
      <w:lvlText w:val="•"/>
      <w:lvlJc w:val="left"/>
      <w:pPr>
        <w:ind w:left="4504" w:hanging="159"/>
      </w:pPr>
      <w:rPr>
        <w:rFonts w:hint="default"/>
        <w:lang w:val="ro-RO" w:eastAsia="en-US" w:bidi="ar-SA"/>
      </w:rPr>
    </w:lvl>
    <w:lvl w:ilvl="5">
      <w:start w:val="0"/>
      <w:numFmt w:val="bullet"/>
      <w:lvlText w:val="•"/>
      <w:lvlJc w:val="left"/>
      <w:pPr>
        <w:ind w:left="5595" w:hanging="159"/>
      </w:pPr>
      <w:rPr>
        <w:rFonts w:hint="default"/>
        <w:lang w:val="ro-RO" w:eastAsia="en-US" w:bidi="ar-SA"/>
      </w:rPr>
    </w:lvl>
    <w:lvl w:ilvl="6">
      <w:start w:val="0"/>
      <w:numFmt w:val="bullet"/>
      <w:lvlText w:val="•"/>
      <w:lvlJc w:val="left"/>
      <w:pPr>
        <w:ind w:left="6686" w:hanging="159"/>
      </w:pPr>
      <w:rPr>
        <w:rFonts w:hint="default"/>
        <w:lang w:val="ro-RO" w:eastAsia="en-US" w:bidi="ar-SA"/>
      </w:rPr>
    </w:lvl>
    <w:lvl w:ilvl="7">
      <w:start w:val="0"/>
      <w:numFmt w:val="bullet"/>
      <w:lvlText w:val="•"/>
      <w:lvlJc w:val="left"/>
      <w:pPr>
        <w:ind w:left="7777" w:hanging="159"/>
      </w:pPr>
      <w:rPr>
        <w:rFonts w:hint="default"/>
        <w:lang w:val="ro-RO" w:eastAsia="en-US" w:bidi="ar-SA"/>
      </w:rPr>
    </w:lvl>
    <w:lvl w:ilvl="8">
      <w:start w:val="0"/>
      <w:numFmt w:val="bullet"/>
      <w:lvlText w:val="•"/>
      <w:lvlJc w:val="left"/>
      <w:pPr>
        <w:ind w:left="8868" w:hanging="159"/>
      </w:pPr>
      <w:rPr>
        <w:rFonts w:hint="default"/>
        <w:lang w:val="ro-RO" w:eastAsia="en-US" w:bidi="ar-SA"/>
      </w:rPr>
    </w:lvl>
  </w:abstractNum>
  <w:abstractNum w:abstractNumId="40">
    <w:multiLevelType w:val="hybridMultilevel"/>
    <w:lvl w:ilvl="0">
      <w:start w:val="0"/>
      <w:numFmt w:val="bullet"/>
      <w:lvlText w:val="-"/>
      <w:lvlJc w:val="left"/>
      <w:pPr>
        <w:ind w:left="141" w:hanging="140"/>
      </w:pPr>
      <w:rPr>
        <w:rFonts w:hint="default" w:ascii="Times New Roman" w:hAnsi="Times New Roman" w:eastAsia="Times New Roman" w:cs="Times New Roman"/>
        <w:b w:val="0"/>
        <w:bCs w:val="0"/>
        <w:i w:val="0"/>
        <w:iCs w:val="0"/>
        <w:spacing w:val="0"/>
        <w:w w:val="100"/>
        <w:sz w:val="24"/>
        <w:szCs w:val="24"/>
        <w:lang w:val="ro-RO" w:eastAsia="en-US" w:bidi="ar-SA"/>
      </w:rPr>
    </w:lvl>
    <w:lvl w:ilvl="1">
      <w:start w:val="0"/>
      <w:numFmt w:val="bullet"/>
      <w:lvlText w:val="•"/>
      <w:lvlJc w:val="left"/>
      <w:pPr>
        <w:ind w:left="1231" w:hanging="140"/>
      </w:pPr>
      <w:rPr>
        <w:rFonts w:hint="default"/>
        <w:lang w:val="ro-RO" w:eastAsia="en-US" w:bidi="ar-SA"/>
      </w:rPr>
    </w:lvl>
    <w:lvl w:ilvl="2">
      <w:start w:val="0"/>
      <w:numFmt w:val="bullet"/>
      <w:lvlText w:val="•"/>
      <w:lvlJc w:val="left"/>
      <w:pPr>
        <w:ind w:left="2322" w:hanging="140"/>
      </w:pPr>
      <w:rPr>
        <w:rFonts w:hint="default"/>
        <w:lang w:val="ro-RO" w:eastAsia="en-US" w:bidi="ar-SA"/>
      </w:rPr>
    </w:lvl>
    <w:lvl w:ilvl="3">
      <w:start w:val="0"/>
      <w:numFmt w:val="bullet"/>
      <w:lvlText w:val="•"/>
      <w:lvlJc w:val="left"/>
      <w:pPr>
        <w:ind w:left="3413" w:hanging="140"/>
      </w:pPr>
      <w:rPr>
        <w:rFonts w:hint="default"/>
        <w:lang w:val="ro-RO" w:eastAsia="en-US" w:bidi="ar-SA"/>
      </w:rPr>
    </w:lvl>
    <w:lvl w:ilvl="4">
      <w:start w:val="0"/>
      <w:numFmt w:val="bullet"/>
      <w:lvlText w:val="•"/>
      <w:lvlJc w:val="left"/>
      <w:pPr>
        <w:ind w:left="4504" w:hanging="140"/>
      </w:pPr>
      <w:rPr>
        <w:rFonts w:hint="default"/>
        <w:lang w:val="ro-RO" w:eastAsia="en-US" w:bidi="ar-SA"/>
      </w:rPr>
    </w:lvl>
    <w:lvl w:ilvl="5">
      <w:start w:val="0"/>
      <w:numFmt w:val="bullet"/>
      <w:lvlText w:val="•"/>
      <w:lvlJc w:val="left"/>
      <w:pPr>
        <w:ind w:left="5595" w:hanging="140"/>
      </w:pPr>
      <w:rPr>
        <w:rFonts w:hint="default"/>
        <w:lang w:val="ro-RO" w:eastAsia="en-US" w:bidi="ar-SA"/>
      </w:rPr>
    </w:lvl>
    <w:lvl w:ilvl="6">
      <w:start w:val="0"/>
      <w:numFmt w:val="bullet"/>
      <w:lvlText w:val="•"/>
      <w:lvlJc w:val="left"/>
      <w:pPr>
        <w:ind w:left="6686" w:hanging="140"/>
      </w:pPr>
      <w:rPr>
        <w:rFonts w:hint="default"/>
        <w:lang w:val="ro-RO" w:eastAsia="en-US" w:bidi="ar-SA"/>
      </w:rPr>
    </w:lvl>
    <w:lvl w:ilvl="7">
      <w:start w:val="0"/>
      <w:numFmt w:val="bullet"/>
      <w:lvlText w:val="•"/>
      <w:lvlJc w:val="left"/>
      <w:pPr>
        <w:ind w:left="7777" w:hanging="140"/>
      </w:pPr>
      <w:rPr>
        <w:rFonts w:hint="default"/>
        <w:lang w:val="ro-RO" w:eastAsia="en-US" w:bidi="ar-SA"/>
      </w:rPr>
    </w:lvl>
    <w:lvl w:ilvl="8">
      <w:start w:val="0"/>
      <w:numFmt w:val="bullet"/>
      <w:lvlText w:val="•"/>
      <w:lvlJc w:val="left"/>
      <w:pPr>
        <w:ind w:left="8868" w:hanging="140"/>
      </w:pPr>
      <w:rPr>
        <w:rFonts w:hint="default"/>
        <w:lang w:val="ro-RO" w:eastAsia="en-US" w:bidi="ar-SA"/>
      </w:rPr>
    </w:lvl>
  </w:abstractNum>
  <w:abstractNum w:abstractNumId="39">
    <w:multiLevelType w:val="hybridMultilevel"/>
    <w:lvl w:ilvl="0">
      <w:start w:val="0"/>
      <w:numFmt w:val="bullet"/>
      <w:lvlText w:val="-"/>
      <w:lvlJc w:val="left"/>
      <w:pPr>
        <w:ind w:left="707" w:hanging="152"/>
      </w:pPr>
      <w:rPr>
        <w:rFonts w:hint="default" w:ascii="Times New Roman" w:hAnsi="Times New Roman" w:eastAsia="Times New Roman" w:cs="Times New Roman"/>
        <w:b w:val="0"/>
        <w:bCs w:val="0"/>
        <w:i w:val="0"/>
        <w:iCs w:val="0"/>
        <w:spacing w:val="0"/>
        <w:w w:val="100"/>
        <w:sz w:val="24"/>
        <w:szCs w:val="24"/>
        <w:lang w:val="ro-RO" w:eastAsia="en-US" w:bidi="ar-SA"/>
      </w:rPr>
    </w:lvl>
    <w:lvl w:ilvl="1">
      <w:start w:val="0"/>
      <w:numFmt w:val="bullet"/>
      <w:lvlText w:val="•"/>
      <w:lvlJc w:val="left"/>
      <w:pPr>
        <w:ind w:left="1735" w:hanging="152"/>
      </w:pPr>
      <w:rPr>
        <w:rFonts w:hint="default"/>
        <w:lang w:val="ro-RO" w:eastAsia="en-US" w:bidi="ar-SA"/>
      </w:rPr>
    </w:lvl>
    <w:lvl w:ilvl="2">
      <w:start w:val="0"/>
      <w:numFmt w:val="bullet"/>
      <w:lvlText w:val="•"/>
      <w:lvlJc w:val="left"/>
      <w:pPr>
        <w:ind w:left="2770" w:hanging="152"/>
      </w:pPr>
      <w:rPr>
        <w:rFonts w:hint="default"/>
        <w:lang w:val="ro-RO" w:eastAsia="en-US" w:bidi="ar-SA"/>
      </w:rPr>
    </w:lvl>
    <w:lvl w:ilvl="3">
      <w:start w:val="0"/>
      <w:numFmt w:val="bullet"/>
      <w:lvlText w:val="•"/>
      <w:lvlJc w:val="left"/>
      <w:pPr>
        <w:ind w:left="3805" w:hanging="152"/>
      </w:pPr>
      <w:rPr>
        <w:rFonts w:hint="default"/>
        <w:lang w:val="ro-RO" w:eastAsia="en-US" w:bidi="ar-SA"/>
      </w:rPr>
    </w:lvl>
    <w:lvl w:ilvl="4">
      <w:start w:val="0"/>
      <w:numFmt w:val="bullet"/>
      <w:lvlText w:val="•"/>
      <w:lvlJc w:val="left"/>
      <w:pPr>
        <w:ind w:left="4840" w:hanging="152"/>
      </w:pPr>
      <w:rPr>
        <w:rFonts w:hint="default"/>
        <w:lang w:val="ro-RO" w:eastAsia="en-US" w:bidi="ar-SA"/>
      </w:rPr>
    </w:lvl>
    <w:lvl w:ilvl="5">
      <w:start w:val="0"/>
      <w:numFmt w:val="bullet"/>
      <w:lvlText w:val="•"/>
      <w:lvlJc w:val="left"/>
      <w:pPr>
        <w:ind w:left="5875" w:hanging="152"/>
      </w:pPr>
      <w:rPr>
        <w:rFonts w:hint="default"/>
        <w:lang w:val="ro-RO" w:eastAsia="en-US" w:bidi="ar-SA"/>
      </w:rPr>
    </w:lvl>
    <w:lvl w:ilvl="6">
      <w:start w:val="0"/>
      <w:numFmt w:val="bullet"/>
      <w:lvlText w:val="•"/>
      <w:lvlJc w:val="left"/>
      <w:pPr>
        <w:ind w:left="6910" w:hanging="152"/>
      </w:pPr>
      <w:rPr>
        <w:rFonts w:hint="default"/>
        <w:lang w:val="ro-RO" w:eastAsia="en-US" w:bidi="ar-SA"/>
      </w:rPr>
    </w:lvl>
    <w:lvl w:ilvl="7">
      <w:start w:val="0"/>
      <w:numFmt w:val="bullet"/>
      <w:lvlText w:val="•"/>
      <w:lvlJc w:val="left"/>
      <w:pPr>
        <w:ind w:left="7945" w:hanging="152"/>
      </w:pPr>
      <w:rPr>
        <w:rFonts w:hint="default"/>
        <w:lang w:val="ro-RO" w:eastAsia="en-US" w:bidi="ar-SA"/>
      </w:rPr>
    </w:lvl>
    <w:lvl w:ilvl="8">
      <w:start w:val="0"/>
      <w:numFmt w:val="bullet"/>
      <w:lvlText w:val="•"/>
      <w:lvlJc w:val="left"/>
      <w:pPr>
        <w:ind w:left="8980" w:hanging="152"/>
      </w:pPr>
      <w:rPr>
        <w:rFonts w:hint="default"/>
        <w:lang w:val="ro-RO" w:eastAsia="en-US" w:bidi="ar-SA"/>
      </w:rPr>
    </w:lvl>
  </w:abstractNum>
  <w:abstractNum w:abstractNumId="38">
    <w:multiLevelType w:val="hybridMultilevel"/>
    <w:lvl w:ilvl="0">
      <w:start w:val="4"/>
      <w:numFmt w:val="decimal"/>
      <w:lvlText w:val="%1"/>
      <w:lvlJc w:val="left"/>
      <w:pPr>
        <w:ind w:left="2709" w:hanging="600"/>
        <w:jc w:val="left"/>
      </w:pPr>
      <w:rPr>
        <w:rFonts w:hint="default"/>
        <w:lang w:val="ro-RO" w:eastAsia="en-US" w:bidi="ar-SA"/>
      </w:rPr>
    </w:lvl>
    <w:lvl w:ilvl="1">
      <w:start w:val="8"/>
      <w:numFmt w:val="decimal"/>
      <w:lvlText w:val="%1.%2"/>
      <w:lvlJc w:val="left"/>
      <w:pPr>
        <w:ind w:left="2709" w:hanging="600"/>
        <w:jc w:val="left"/>
      </w:pPr>
      <w:rPr>
        <w:rFonts w:hint="default"/>
        <w:lang w:val="ro-RO" w:eastAsia="en-US" w:bidi="ar-SA"/>
      </w:rPr>
    </w:lvl>
    <w:lvl w:ilvl="2">
      <w:start w:val="1"/>
      <w:numFmt w:val="decimal"/>
      <w:lvlText w:val="%1.%2.%3."/>
      <w:lvlJc w:val="left"/>
      <w:pPr>
        <w:ind w:left="2709" w:hanging="600"/>
        <w:jc w:val="left"/>
      </w:pPr>
      <w:rPr>
        <w:rFonts w:hint="default" w:ascii="Times New Roman" w:hAnsi="Times New Roman" w:eastAsia="Times New Roman" w:cs="Times New Roman"/>
        <w:b/>
        <w:bCs/>
        <w:i w:val="0"/>
        <w:iCs w:val="0"/>
        <w:spacing w:val="0"/>
        <w:w w:val="100"/>
        <w:sz w:val="24"/>
        <w:szCs w:val="24"/>
        <w:lang w:val="ro-RO" w:eastAsia="en-US" w:bidi="ar-SA"/>
      </w:rPr>
    </w:lvl>
    <w:lvl w:ilvl="3">
      <w:start w:val="0"/>
      <w:numFmt w:val="bullet"/>
      <w:lvlText w:val="•"/>
      <w:lvlJc w:val="left"/>
      <w:pPr>
        <w:ind w:left="5205" w:hanging="600"/>
      </w:pPr>
      <w:rPr>
        <w:rFonts w:hint="default"/>
        <w:lang w:val="ro-RO" w:eastAsia="en-US" w:bidi="ar-SA"/>
      </w:rPr>
    </w:lvl>
    <w:lvl w:ilvl="4">
      <w:start w:val="0"/>
      <w:numFmt w:val="bullet"/>
      <w:lvlText w:val="•"/>
      <w:lvlJc w:val="left"/>
      <w:pPr>
        <w:ind w:left="6040" w:hanging="600"/>
      </w:pPr>
      <w:rPr>
        <w:rFonts w:hint="default"/>
        <w:lang w:val="ro-RO" w:eastAsia="en-US" w:bidi="ar-SA"/>
      </w:rPr>
    </w:lvl>
    <w:lvl w:ilvl="5">
      <w:start w:val="0"/>
      <w:numFmt w:val="bullet"/>
      <w:lvlText w:val="•"/>
      <w:lvlJc w:val="left"/>
      <w:pPr>
        <w:ind w:left="6875" w:hanging="600"/>
      </w:pPr>
      <w:rPr>
        <w:rFonts w:hint="default"/>
        <w:lang w:val="ro-RO" w:eastAsia="en-US" w:bidi="ar-SA"/>
      </w:rPr>
    </w:lvl>
    <w:lvl w:ilvl="6">
      <w:start w:val="0"/>
      <w:numFmt w:val="bullet"/>
      <w:lvlText w:val="•"/>
      <w:lvlJc w:val="left"/>
      <w:pPr>
        <w:ind w:left="7710" w:hanging="600"/>
      </w:pPr>
      <w:rPr>
        <w:rFonts w:hint="default"/>
        <w:lang w:val="ro-RO" w:eastAsia="en-US" w:bidi="ar-SA"/>
      </w:rPr>
    </w:lvl>
    <w:lvl w:ilvl="7">
      <w:start w:val="0"/>
      <w:numFmt w:val="bullet"/>
      <w:lvlText w:val="•"/>
      <w:lvlJc w:val="left"/>
      <w:pPr>
        <w:ind w:left="8545" w:hanging="600"/>
      </w:pPr>
      <w:rPr>
        <w:rFonts w:hint="default"/>
        <w:lang w:val="ro-RO" w:eastAsia="en-US" w:bidi="ar-SA"/>
      </w:rPr>
    </w:lvl>
    <w:lvl w:ilvl="8">
      <w:start w:val="0"/>
      <w:numFmt w:val="bullet"/>
      <w:lvlText w:val="•"/>
      <w:lvlJc w:val="left"/>
      <w:pPr>
        <w:ind w:left="9380" w:hanging="600"/>
      </w:pPr>
      <w:rPr>
        <w:rFonts w:hint="default"/>
        <w:lang w:val="ro-RO" w:eastAsia="en-US" w:bidi="ar-SA"/>
      </w:rPr>
    </w:lvl>
  </w:abstractNum>
  <w:abstractNum w:abstractNumId="37">
    <w:multiLevelType w:val="hybridMultilevel"/>
    <w:lvl w:ilvl="0">
      <w:start w:val="0"/>
      <w:numFmt w:val="bullet"/>
      <w:lvlText w:val="-"/>
      <w:lvlJc w:val="left"/>
      <w:pPr>
        <w:ind w:left="846" w:hanging="140"/>
      </w:pPr>
      <w:rPr>
        <w:rFonts w:hint="default" w:ascii="Times New Roman" w:hAnsi="Times New Roman" w:eastAsia="Times New Roman" w:cs="Times New Roman"/>
        <w:b w:val="0"/>
        <w:bCs w:val="0"/>
        <w:i w:val="0"/>
        <w:iCs w:val="0"/>
        <w:spacing w:val="0"/>
        <w:w w:val="100"/>
        <w:sz w:val="24"/>
        <w:szCs w:val="24"/>
        <w:lang w:val="ro-RO" w:eastAsia="en-US" w:bidi="ar-SA"/>
      </w:rPr>
    </w:lvl>
    <w:lvl w:ilvl="1">
      <w:start w:val="0"/>
      <w:numFmt w:val="bullet"/>
      <w:lvlText w:val="•"/>
      <w:lvlJc w:val="left"/>
      <w:pPr>
        <w:ind w:left="1861" w:hanging="140"/>
      </w:pPr>
      <w:rPr>
        <w:rFonts w:hint="default"/>
        <w:lang w:val="ro-RO" w:eastAsia="en-US" w:bidi="ar-SA"/>
      </w:rPr>
    </w:lvl>
    <w:lvl w:ilvl="2">
      <w:start w:val="0"/>
      <w:numFmt w:val="bullet"/>
      <w:lvlText w:val="•"/>
      <w:lvlJc w:val="left"/>
      <w:pPr>
        <w:ind w:left="2882" w:hanging="140"/>
      </w:pPr>
      <w:rPr>
        <w:rFonts w:hint="default"/>
        <w:lang w:val="ro-RO" w:eastAsia="en-US" w:bidi="ar-SA"/>
      </w:rPr>
    </w:lvl>
    <w:lvl w:ilvl="3">
      <w:start w:val="0"/>
      <w:numFmt w:val="bullet"/>
      <w:lvlText w:val="•"/>
      <w:lvlJc w:val="left"/>
      <w:pPr>
        <w:ind w:left="3903" w:hanging="140"/>
      </w:pPr>
      <w:rPr>
        <w:rFonts w:hint="default"/>
        <w:lang w:val="ro-RO" w:eastAsia="en-US" w:bidi="ar-SA"/>
      </w:rPr>
    </w:lvl>
    <w:lvl w:ilvl="4">
      <w:start w:val="0"/>
      <w:numFmt w:val="bullet"/>
      <w:lvlText w:val="•"/>
      <w:lvlJc w:val="left"/>
      <w:pPr>
        <w:ind w:left="4924" w:hanging="140"/>
      </w:pPr>
      <w:rPr>
        <w:rFonts w:hint="default"/>
        <w:lang w:val="ro-RO" w:eastAsia="en-US" w:bidi="ar-SA"/>
      </w:rPr>
    </w:lvl>
    <w:lvl w:ilvl="5">
      <w:start w:val="0"/>
      <w:numFmt w:val="bullet"/>
      <w:lvlText w:val="•"/>
      <w:lvlJc w:val="left"/>
      <w:pPr>
        <w:ind w:left="5945" w:hanging="140"/>
      </w:pPr>
      <w:rPr>
        <w:rFonts w:hint="default"/>
        <w:lang w:val="ro-RO" w:eastAsia="en-US" w:bidi="ar-SA"/>
      </w:rPr>
    </w:lvl>
    <w:lvl w:ilvl="6">
      <w:start w:val="0"/>
      <w:numFmt w:val="bullet"/>
      <w:lvlText w:val="•"/>
      <w:lvlJc w:val="left"/>
      <w:pPr>
        <w:ind w:left="6966" w:hanging="140"/>
      </w:pPr>
      <w:rPr>
        <w:rFonts w:hint="default"/>
        <w:lang w:val="ro-RO" w:eastAsia="en-US" w:bidi="ar-SA"/>
      </w:rPr>
    </w:lvl>
    <w:lvl w:ilvl="7">
      <w:start w:val="0"/>
      <w:numFmt w:val="bullet"/>
      <w:lvlText w:val="•"/>
      <w:lvlJc w:val="left"/>
      <w:pPr>
        <w:ind w:left="7987" w:hanging="140"/>
      </w:pPr>
      <w:rPr>
        <w:rFonts w:hint="default"/>
        <w:lang w:val="ro-RO" w:eastAsia="en-US" w:bidi="ar-SA"/>
      </w:rPr>
    </w:lvl>
    <w:lvl w:ilvl="8">
      <w:start w:val="0"/>
      <w:numFmt w:val="bullet"/>
      <w:lvlText w:val="•"/>
      <w:lvlJc w:val="left"/>
      <w:pPr>
        <w:ind w:left="9008" w:hanging="140"/>
      </w:pPr>
      <w:rPr>
        <w:rFonts w:hint="default"/>
        <w:lang w:val="ro-RO" w:eastAsia="en-US" w:bidi="ar-SA"/>
      </w:rPr>
    </w:lvl>
  </w:abstractNum>
  <w:abstractNum w:abstractNumId="36">
    <w:multiLevelType w:val="hybridMultilevel"/>
    <w:lvl w:ilvl="0">
      <w:start w:val="0"/>
      <w:numFmt w:val="bullet"/>
      <w:lvlText w:val="-"/>
      <w:lvlJc w:val="left"/>
      <w:pPr>
        <w:ind w:left="847" w:hanging="140"/>
      </w:pPr>
      <w:rPr>
        <w:rFonts w:hint="default" w:ascii="Times New Roman" w:hAnsi="Times New Roman" w:eastAsia="Times New Roman" w:cs="Times New Roman"/>
        <w:b w:val="0"/>
        <w:bCs w:val="0"/>
        <w:i w:val="0"/>
        <w:iCs w:val="0"/>
        <w:spacing w:val="0"/>
        <w:w w:val="100"/>
        <w:sz w:val="24"/>
        <w:szCs w:val="24"/>
        <w:lang w:val="ro-RO" w:eastAsia="en-US" w:bidi="ar-SA"/>
      </w:rPr>
    </w:lvl>
    <w:lvl w:ilvl="1">
      <w:start w:val="0"/>
      <w:numFmt w:val="bullet"/>
      <w:lvlText w:val="•"/>
      <w:lvlJc w:val="left"/>
      <w:pPr>
        <w:ind w:left="1818" w:hanging="140"/>
      </w:pPr>
      <w:rPr>
        <w:rFonts w:hint="default"/>
        <w:lang w:val="ro-RO" w:eastAsia="en-US" w:bidi="ar-SA"/>
      </w:rPr>
    </w:lvl>
    <w:lvl w:ilvl="2">
      <w:start w:val="0"/>
      <w:numFmt w:val="bullet"/>
      <w:lvlText w:val="•"/>
      <w:lvlJc w:val="left"/>
      <w:pPr>
        <w:ind w:left="2797" w:hanging="140"/>
      </w:pPr>
      <w:rPr>
        <w:rFonts w:hint="default"/>
        <w:lang w:val="ro-RO" w:eastAsia="en-US" w:bidi="ar-SA"/>
      </w:rPr>
    </w:lvl>
    <w:lvl w:ilvl="3">
      <w:start w:val="0"/>
      <w:numFmt w:val="bullet"/>
      <w:lvlText w:val="•"/>
      <w:lvlJc w:val="left"/>
      <w:pPr>
        <w:ind w:left="3775" w:hanging="140"/>
      </w:pPr>
      <w:rPr>
        <w:rFonts w:hint="default"/>
        <w:lang w:val="ro-RO" w:eastAsia="en-US" w:bidi="ar-SA"/>
      </w:rPr>
    </w:lvl>
    <w:lvl w:ilvl="4">
      <w:start w:val="0"/>
      <w:numFmt w:val="bullet"/>
      <w:lvlText w:val="•"/>
      <w:lvlJc w:val="left"/>
      <w:pPr>
        <w:ind w:left="4754" w:hanging="140"/>
      </w:pPr>
      <w:rPr>
        <w:rFonts w:hint="default"/>
        <w:lang w:val="ro-RO" w:eastAsia="en-US" w:bidi="ar-SA"/>
      </w:rPr>
    </w:lvl>
    <w:lvl w:ilvl="5">
      <w:start w:val="0"/>
      <w:numFmt w:val="bullet"/>
      <w:lvlText w:val="•"/>
      <w:lvlJc w:val="left"/>
      <w:pPr>
        <w:ind w:left="5732" w:hanging="140"/>
      </w:pPr>
      <w:rPr>
        <w:rFonts w:hint="default"/>
        <w:lang w:val="ro-RO" w:eastAsia="en-US" w:bidi="ar-SA"/>
      </w:rPr>
    </w:lvl>
    <w:lvl w:ilvl="6">
      <w:start w:val="0"/>
      <w:numFmt w:val="bullet"/>
      <w:lvlText w:val="•"/>
      <w:lvlJc w:val="left"/>
      <w:pPr>
        <w:ind w:left="6711" w:hanging="140"/>
      </w:pPr>
      <w:rPr>
        <w:rFonts w:hint="default"/>
        <w:lang w:val="ro-RO" w:eastAsia="en-US" w:bidi="ar-SA"/>
      </w:rPr>
    </w:lvl>
    <w:lvl w:ilvl="7">
      <w:start w:val="0"/>
      <w:numFmt w:val="bullet"/>
      <w:lvlText w:val="•"/>
      <w:lvlJc w:val="left"/>
      <w:pPr>
        <w:ind w:left="7689" w:hanging="140"/>
      </w:pPr>
      <w:rPr>
        <w:rFonts w:hint="default"/>
        <w:lang w:val="ro-RO" w:eastAsia="en-US" w:bidi="ar-SA"/>
      </w:rPr>
    </w:lvl>
    <w:lvl w:ilvl="8">
      <w:start w:val="0"/>
      <w:numFmt w:val="bullet"/>
      <w:lvlText w:val="•"/>
      <w:lvlJc w:val="left"/>
      <w:pPr>
        <w:ind w:left="8668" w:hanging="140"/>
      </w:pPr>
      <w:rPr>
        <w:rFonts w:hint="default"/>
        <w:lang w:val="ro-RO" w:eastAsia="en-US" w:bidi="ar-SA"/>
      </w:rPr>
    </w:lvl>
  </w:abstractNum>
  <w:abstractNum w:abstractNumId="35">
    <w:multiLevelType w:val="hybridMultilevel"/>
    <w:lvl w:ilvl="0">
      <w:start w:val="0"/>
      <w:numFmt w:val="bullet"/>
      <w:lvlText w:val="-"/>
      <w:lvlJc w:val="left"/>
      <w:pPr>
        <w:ind w:left="-5" w:hanging="125"/>
      </w:pPr>
      <w:rPr>
        <w:rFonts w:hint="default" w:ascii="Times New Roman" w:hAnsi="Times New Roman" w:eastAsia="Times New Roman" w:cs="Times New Roman"/>
        <w:b w:val="0"/>
        <w:bCs w:val="0"/>
        <w:i w:val="0"/>
        <w:iCs w:val="0"/>
        <w:spacing w:val="0"/>
        <w:w w:val="100"/>
        <w:sz w:val="22"/>
        <w:szCs w:val="22"/>
        <w:lang w:val="ro-RO" w:eastAsia="en-US" w:bidi="ar-SA"/>
      </w:rPr>
    </w:lvl>
    <w:lvl w:ilvl="1">
      <w:start w:val="0"/>
      <w:numFmt w:val="bullet"/>
      <w:lvlText w:val="•"/>
      <w:lvlJc w:val="left"/>
      <w:pPr>
        <w:ind w:left="182" w:hanging="125"/>
      </w:pPr>
      <w:rPr>
        <w:rFonts w:hint="default"/>
        <w:lang w:val="ro-RO" w:eastAsia="en-US" w:bidi="ar-SA"/>
      </w:rPr>
    </w:lvl>
    <w:lvl w:ilvl="2">
      <w:start w:val="0"/>
      <w:numFmt w:val="bullet"/>
      <w:lvlText w:val="•"/>
      <w:lvlJc w:val="left"/>
      <w:pPr>
        <w:ind w:left="365" w:hanging="125"/>
      </w:pPr>
      <w:rPr>
        <w:rFonts w:hint="default"/>
        <w:lang w:val="ro-RO" w:eastAsia="en-US" w:bidi="ar-SA"/>
      </w:rPr>
    </w:lvl>
    <w:lvl w:ilvl="3">
      <w:start w:val="0"/>
      <w:numFmt w:val="bullet"/>
      <w:lvlText w:val="•"/>
      <w:lvlJc w:val="left"/>
      <w:pPr>
        <w:ind w:left="548" w:hanging="125"/>
      </w:pPr>
      <w:rPr>
        <w:rFonts w:hint="default"/>
        <w:lang w:val="ro-RO" w:eastAsia="en-US" w:bidi="ar-SA"/>
      </w:rPr>
    </w:lvl>
    <w:lvl w:ilvl="4">
      <w:start w:val="0"/>
      <w:numFmt w:val="bullet"/>
      <w:lvlText w:val="•"/>
      <w:lvlJc w:val="left"/>
      <w:pPr>
        <w:ind w:left="731" w:hanging="125"/>
      </w:pPr>
      <w:rPr>
        <w:rFonts w:hint="default"/>
        <w:lang w:val="ro-RO" w:eastAsia="en-US" w:bidi="ar-SA"/>
      </w:rPr>
    </w:lvl>
    <w:lvl w:ilvl="5">
      <w:start w:val="0"/>
      <w:numFmt w:val="bullet"/>
      <w:lvlText w:val="•"/>
      <w:lvlJc w:val="left"/>
      <w:pPr>
        <w:ind w:left="914" w:hanging="125"/>
      </w:pPr>
      <w:rPr>
        <w:rFonts w:hint="default"/>
        <w:lang w:val="ro-RO" w:eastAsia="en-US" w:bidi="ar-SA"/>
      </w:rPr>
    </w:lvl>
    <w:lvl w:ilvl="6">
      <w:start w:val="0"/>
      <w:numFmt w:val="bullet"/>
      <w:lvlText w:val="•"/>
      <w:lvlJc w:val="left"/>
      <w:pPr>
        <w:ind w:left="1096" w:hanging="125"/>
      </w:pPr>
      <w:rPr>
        <w:rFonts w:hint="default"/>
        <w:lang w:val="ro-RO" w:eastAsia="en-US" w:bidi="ar-SA"/>
      </w:rPr>
    </w:lvl>
    <w:lvl w:ilvl="7">
      <w:start w:val="0"/>
      <w:numFmt w:val="bullet"/>
      <w:lvlText w:val="•"/>
      <w:lvlJc w:val="left"/>
      <w:pPr>
        <w:ind w:left="1279" w:hanging="125"/>
      </w:pPr>
      <w:rPr>
        <w:rFonts w:hint="default"/>
        <w:lang w:val="ro-RO" w:eastAsia="en-US" w:bidi="ar-SA"/>
      </w:rPr>
    </w:lvl>
    <w:lvl w:ilvl="8">
      <w:start w:val="0"/>
      <w:numFmt w:val="bullet"/>
      <w:lvlText w:val="•"/>
      <w:lvlJc w:val="left"/>
      <w:pPr>
        <w:ind w:left="1462" w:hanging="125"/>
      </w:pPr>
      <w:rPr>
        <w:rFonts w:hint="default"/>
        <w:lang w:val="ro-RO" w:eastAsia="en-US" w:bidi="ar-SA"/>
      </w:rPr>
    </w:lvl>
  </w:abstractNum>
  <w:abstractNum w:abstractNumId="34">
    <w:multiLevelType w:val="hybridMultilevel"/>
    <w:lvl w:ilvl="0">
      <w:start w:val="0"/>
      <w:numFmt w:val="bullet"/>
      <w:lvlText w:val="-"/>
      <w:lvlJc w:val="left"/>
      <w:pPr>
        <w:ind w:left="179" w:hanging="125"/>
      </w:pPr>
      <w:rPr>
        <w:rFonts w:hint="default" w:ascii="Times New Roman" w:hAnsi="Times New Roman" w:eastAsia="Times New Roman" w:cs="Times New Roman"/>
        <w:b w:val="0"/>
        <w:bCs w:val="0"/>
        <w:i w:val="0"/>
        <w:iCs w:val="0"/>
        <w:spacing w:val="0"/>
        <w:w w:val="100"/>
        <w:sz w:val="22"/>
        <w:szCs w:val="22"/>
        <w:lang w:val="ro-RO" w:eastAsia="en-US" w:bidi="ar-SA"/>
      </w:rPr>
    </w:lvl>
    <w:lvl w:ilvl="1">
      <w:start w:val="0"/>
      <w:numFmt w:val="bullet"/>
      <w:lvlText w:val="•"/>
      <w:lvlJc w:val="left"/>
      <w:pPr>
        <w:ind w:left="287" w:hanging="125"/>
      </w:pPr>
      <w:rPr>
        <w:rFonts w:hint="default"/>
        <w:lang w:val="ro-RO" w:eastAsia="en-US" w:bidi="ar-SA"/>
      </w:rPr>
    </w:lvl>
    <w:lvl w:ilvl="2">
      <w:start w:val="0"/>
      <w:numFmt w:val="bullet"/>
      <w:lvlText w:val="•"/>
      <w:lvlJc w:val="left"/>
      <w:pPr>
        <w:ind w:left="395" w:hanging="125"/>
      </w:pPr>
      <w:rPr>
        <w:rFonts w:hint="default"/>
        <w:lang w:val="ro-RO" w:eastAsia="en-US" w:bidi="ar-SA"/>
      </w:rPr>
    </w:lvl>
    <w:lvl w:ilvl="3">
      <w:start w:val="0"/>
      <w:numFmt w:val="bullet"/>
      <w:lvlText w:val="•"/>
      <w:lvlJc w:val="left"/>
      <w:pPr>
        <w:ind w:left="503" w:hanging="125"/>
      </w:pPr>
      <w:rPr>
        <w:rFonts w:hint="default"/>
        <w:lang w:val="ro-RO" w:eastAsia="en-US" w:bidi="ar-SA"/>
      </w:rPr>
    </w:lvl>
    <w:lvl w:ilvl="4">
      <w:start w:val="0"/>
      <w:numFmt w:val="bullet"/>
      <w:lvlText w:val="•"/>
      <w:lvlJc w:val="left"/>
      <w:pPr>
        <w:ind w:left="611" w:hanging="125"/>
      </w:pPr>
      <w:rPr>
        <w:rFonts w:hint="default"/>
        <w:lang w:val="ro-RO" w:eastAsia="en-US" w:bidi="ar-SA"/>
      </w:rPr>
    </w:lvl>
    <w:lvl w:ilvl="5">
      <w:start w:val="0"/>
      <w:numFmt w:val="bullet"/>
      <w:lvlText w:val="•"/>
      <w:lvlJc w:val="left"/>
      <w:pPr>
        <w:ind w:left="719" w:hanging="125"/>
      </w:pPr>
      <w:rPr>
        <w:rFonts w:hint="default"/>
        <w:lang w:val="ro-RO" w:eastAsia="en-US" w:bidi="ar-SA"/>
      </w:rPr>
    </w:lvl>
    <w:lvl w:ilvl="6">
      <w:start w:val="0"/>
      <w:numFmt w:val="bullet"/>
      <w:lvlText w:val="•"/>
      <w:lvlJc w:val="left"/>
      <w:pPr>
        <w:ind w:left="827" w:hanging="125"/>
      </w:pPr>
      <w:rPr>
        <w:rFonts w:hint="default"/>
        <w:lang w:val="ro-RO" w:eastAsia="en-US" w:bidi="ar-SA"/>
      </w:rPr>
    </w:lvl>
    <w:lvl w:ilvl="7">
      <w:start w:val="0"/>
      <w:numFmt w:val="bullet"/>
      <w:lvlText w:val="•"/>
      <w:lvlJc w:val="left"/>
      <w:pPr>
        <w:ind w:left="935" w:hanging="125"/>
      </w:pPr>
      <w:rPr>
        <w:rFonts w:hint="default"/>
        <w:lang w:val="ro-RO" w:eastAsia="en-US" w:bidi="ar-SA"/>
      </w:rPr>
    </w:lvl>
    <w:lvl w:ilvl="8">
      <w:start w:val="0"/>
      <w:numFmt w:val="bullet"/>
      <w:lvlText w:val="•"/>
      <w:lvlJc w:val="left"/>
      <w:pPr>
        <w:ind w:left="1043" w:hanging="125"/>
      </w:pPr>
      <w:rPr>
        <w:rFonts w:hint="default"/>
        <w:lang w:val="ro-RO" w:eastAsia="en-US" w:bidi="ar-SA"/>
      </w:rPr>
    </w:lvl>
  </w:abstractNum>
  <w:abstractNum w:abstractNumId="33">
    <w:multiLevelType w:val="hybridMultilevel"/>
    <w:lvl w:ilvl="0">
      <w:start w:val="0"/>
      <w:numFmt w:val="bullet"/>
      <w:lvlText w:val="-"/>
      <w:lvlJc w:val="left"/>
      <w:pPr>
        <w:ind w:left="168" w:hanging="125"/>
      </w:pPr>
      <w:rPr>
        <w:rFonts w:hint="default" w:ascii="Times New Roman" w:hAnsi="Times New Roman" w:eastAsia="Times New Roman" w:cs="Times New Roman"/>
        <w:b w:val="0"/>
        <w:bCs w:val="0"/>
        <w:i w:val="0"/>
        <w:iCs w:val="0"/>
        <w:spacing w:val="0"/>
        <w:w w:val="100"/>
        <w:sz w:val="22"/>
        <w:szCs w:val="22"/>
        <w:lang w:val="ro-RO" w:eastAsia="en-US" w:bidi="ar-SA"/>
      </w:rPr>
    </w:lvl>
    <w:lvl w:ilvl="1">
      <w:start w:val="0"/>
      <w:numFmt w:val="bullet"/>
      <w:lvlText w:val="•"/>
      <w:lvlJc w:val="left"/>
      <w:pPr>
        <w:ind w:left="269" w:hanging="125"/>
      </w:pPr>
      <w:rPr>
        <w:rFonts w:hint="default"/>
        <w:lang w:val="ro-RO" w:eastAsia="en-US" w:bidi="ar-SA"/>
      </w:rPr>
    </w:lvl>
    <w:lvl w:ilvl="2">
      <w:start w:val="0"/>
      <w:numFmt w:val="bullet"/>
      <w:lvlText w:val="•"/>
      <w:lvlJc w:val="left"/>
      <w:pPr>
        <w:ind w:left="378" w:hanging="125"/>
      </w:pPr>
      <w:rPr>
        <w:rFonts w:hint="default"/>
        <w:lang w:val="ro-RO" w:eastAsia="en-US" w:bidi="ar-SA"/>
      </w:rPr>
    </w:lvl>
    <w:lvl w:ilvl="3">
      <w:start w:val="0"/>
      <w:numFmt w:val="bullet"/>
      <w:lvlText w:val="•"/>
      <w:lvlJc w:val="left"/>
      <w:pPr>
        <w:ind w:left="488" w:hanging="125"/>
      </w:pPr>
      <w:rPr>
        <w:rFonts w:hint="default"/>
        <w:lang w:val="ro-RO" w:eastAsia="en-US" w:bidi="ar-SA"/>
      </w:rPr>
    </w:lvl>
    <w:lvl w:ilvl="4">
      <w:start w:val="0"/>
      <w:numFmt w:val="bullet"/>
      <w:lvlText w:val="•"/>
      <w:lvlJc w:val="left"/>
      <w:pPr>
        <w:ind w:left="597" w:hanging="125"/>
      </w:pPr>
      <w:rPr>
        <w:rFonts w:hint="default"/>
        <w:lang w:val="ro-RO" w:eastAsia="en-US" w:bidi="ar-SA"/>
      </w:rPr>
    </w:lvl>
    <w:lvl w:ilvl="5">
      <w:start w:val="0"/>
      <w:numFmt w:val="bullet"/>
      <w:lvlText w:val="•"/>
      <w:lvlJc w:val="left"/>
      <w:pPr>
        <w:ind w:left="707" w:hanging="125"/>
      </w:pPr>
      <w:rPr>
        <w:rFonts w:hint="default"/>
        <w:lang w:val="ro-RO" w:eastAsia="en-US" w:bidi="ar-SA"/>
      </w:rPr>
    </w:lvl>
    <w:lvl w:ilvl="6">
      <w:start w:val="0"/>
      <w:numFmt w:val="bullet"/>
      <w:lvlText w:val="•"/>
      <w:lvlJc w:val="left"/>
      <w:pPr>
        <w:ind w:left="816" w:hanging="125"/>
      </w:pPr>
      <w:rPr>
        <w:rFonts w:hint="default"/>
        <w:lang w:val="ro-RO" w:eastAsia="en-US" w:bidi="ar-SA"/>
      </w:rPr>
    </w:lvl>
    <w:lvl w:ilvl="7">
      <w:start w:val="0"/>
      <w:numFmt w:val="bullet"/>
      <w:lvlText w:val="•"/>
      <w:lvlJc w:val="left"/>
      <w:pPr>
        <w:ind w:left="926" w:hanging="125"/>
      </w:pPr>
      <w:rPr>
        <w:rFonts w:hint="default"/>
        <w:lang w:val="ro-RO" w:eastAsia="en-US" w:bidi="ar-SA"/>
      </w:rPr>
    </w:lvl>
    <w:lvl w:ilvl="8">
      <w:start w:val="0"/>
      <w:numFmt w:val="bullet"/>
      <w:lvlText w:val="•"/>
      <w:lvlJc w:val="left"/>
      <w:pPr>
        <w:ind w:left="1035" w:hanging="125"/>
      </w:pPr>
      <w:rPr>
        <w:rFonts w:hint="default"/>
        <w:lang w:val="ro-RO" w:eastAsia="en-US" w:bidi="ar-SA"/>
      </w:rPr>
    </w:lvl>
  </w:abstractNum>
  <w:abstractNum w:abstractNumId="32">
    <w:multiLevelType w:val="hybridMultilevel"/>
    <w:lvl w:ilvl="0">
      <w:start w:val="0"/>
      <w:numFmt w:val="bullet"/>
      <w:lvlText w:val="-"/>
      <w:lvlJc w:val="left"/>
      <w:pPr>
        <w:ind w:left="114" w:hanging="125"/>
      </w:pPr>
      <w:rPr>
        <w:rFonts w:hint="default" w:ascii="Times New Roman" w:hAnsi="Times New Roman" w:eastAsia="Times New Roman" w:cs="Times New Roman"/>
        <w:b w:val="0"/>
        <w:bCs w:val="0"/>
        <w:i w:val="0"/>
        <w:iCs w:val="0"/>
        <w:spacing w:val="0"/>
        <w:w w:val="100"/>
        <w:sz w:val="22"/>
        <w:szCs w:val="22"/>
        <w:lang w:val="ro-RO" w:eastAsia="en-US" w:bidi="ar-SA"/>
      </w:rPr>
    </w:lvl>
    <w:lvl w:ilvl="1">
      <w:start w:val="0"/>
      <w:numFmt w:val="bullet"/>
      <w:lvlText w:val="•"/>
      <w:lvlJc w:val="left"/>
      <w:pPr>
        <w:ind w:left="246" w:hanging="125"/>
      </w:pPr>
      <w:rPr>
        <w:rFonts w:hint="default"/>
        <w:lang w:val="ro-RO" w:eastAsia="en-US" w:bidi="ar-SA"/>
      </w:rPr>
    </w:lvl>
    <w:lvl w:ilvl="2">
      <w:start w:val="0"/>
      <w:numFmt w:val="bullet"/>
      <w:lvlText w:val="•"/>
      <w:lvlJc w:val="left"/>
      <w:pPr>
        <w:ind w:left="373" w:hanging="125"/>
      </w:pPr>
      <w:rPr>
        <w:rFonts w:hint="default"/>
        <w:lang w:val="ro-RO" w:eastAsia="en-US" w:bidi="ar-SA"/>
      </w:rPr>
    </w:lvl>
    <w:lvl w:ilvl="3">
      <w:start w:val="0"/>
      <w:numFmt w:val="bullet"/>
      <w:lvlText w:val="•"/>
      <w:lvlJc w:val="left"/>
      <w:pPr>
        <w:ind w:left="500" w:hanging="125"/>
      </w:pPr>
      <w:rPr>
        <w:rFonts w:hint="default"/>
        <w:lang w:val="ro-RO" w:eastAsia="en-US" w:bidi="ar-SA"/>
      </w:rPr>
    </w:lvl>
    <w:lvl w:ilvl="4">
      <w:start w:val="0"/>
      <w:numFmt w:val="bullet"/>
      <w:lvlText w:val="•"/>
      <w:lvlJc w:val="left"/>
      <w:pPr>
        <w:ind w:left="627" w:hanging="125"/>
      </w:pPr>
      <w:rPr>
        <w:rFonts w:hint="default"/>
        <w:lang w:val="ro-RO" w:eastAsia="en-US" w:bidi="ar-SA"/>
      </w:rPr>
    </w:lvl>
    <w:lvl w:ilvl="5">
      <w:start w:val="0"/>
      <w:numFmt w:val="bullet"/>
      <w:lvlText w:val="•"/>
      <w:lvlJc w:val="left"/>
      <w:pPr>
        <w:ind w:left="754" w:hanging="125"/>
      </w:pPr>
      <w:rPr>
        <w:rFonts w:hint="default"/>
        <w:lang w:val="ro-RO" w:eastAsia="en-US" w:bidi="ar-SA"/>
      </w:rPr>
    </w:lvl>
    <w:lvl w:ilvl="6">
      <w:start w:val="0"/>
      <w:numFmt w:val="bullet"/>
      <w:lvlText w:val="•"/>
      <w:lvlJc w:val="left"/>
      <w:pPr>
        <w:ind w:left="881" w:hanging="125"/>
      </w:pPr>
      <w:rPr>
        <w:rFonts w:hint="default"/>
        <w:lang w:val="ro-RO" w:eastAsia="en-US" w:bidi="ar-SA"/>
      </w:rPr>
    </w:lvl>
    <w:lvl w:ilvl="7">
      <w:start w:val="0"/>
      <w:numFmt w:val="bullet"/>
      <w:lvlText w:val="•"/>
      <w:lvlJc w:val="left"/>
      <w:pPr>
        <w:ind w:left="1008" w:hanging="125"/>
      </w:pPr>
      <w:rPr>
        <w:rFonts w:hint="default"/>
        <w:lang w:val="ro-RO" w:eastAsia="en-US" w:bidi="ar-SA"/>
      </w:rPr>
    </w:lvl>
    <w:lvl w:ilvl="8">
      <w:start w:val="0"/>
      <w:numFmt w:val="bullet"/>
      <w:lvlText w:val="•"/>
      <w:lvlJc w:val="left"/>
      <w:pPr>
        <w:ind w:left="1135" w:hanging="125"/>
      </w:pPr>
      <w:rPr>
        <w:rFonts w:hint="default"/>
        <w:lang w:val="ro-RO" w:eastAsia="en-US" w:bidi="ar-SA"/>
      </w:rPr>
    </w:lvl>
  </w:abstractNum>
  <w:abstractNum w:abstractNumId="31">
    <w:multiLevelType w:val="hybridMultilevel"/>
    <w:lvl w:ilvl="0">
      <w:start w:val="0"/>
      <w:numFmt w:val="bullet"/>
      <w:lvlText w:val="-"/>
      <w:lvlJc w:val="left"/>
      <w:pPr>
        <w:ind w:left="-3" w:hanging="125"/>
      </w:pPr>
      <w:rPr>
        <w:rFonts w:hint="default" w:ascii="Times New Roman" w:hAnsi="Times New Roman" w:eastAsia="Times New Roman" w:cs="Times New Roman"/>
        <w:b w:val="0"/>
        <w:bCs w:val="0"/>
        <w:i w:val="0"/>
        <w:iCs w:val="0"/>
        <w:spacing w:val="0"/>
        <w:w w:val="100"/>
        <w:sz w:val="22"/>
        <w:szCs w:val="22"/>
        <w:lang w:val="ro-RO" w:eastAsia="en-US" w:bidi="ar-SA"/>
      </w:rPr>
    </w:lvl>
    <w:lvl w:ilvl="1">
      <w:start w:val="0"/>
      <w:numFmt w:val="bullet"/>
      <w:lvlText w:val="•"/>
      <w:lvlJc w:val="left"/>
      <w:pPr>
        <w:ind w:left="189" w:hanging="125"/>
      </w:pPr>
      <w:rPr>
        <w:rFonts w:hint="default"/>
        <w:lang w:val="ro-RO" w:eastAsia="en-US" w:bidi="ar-SA"/>
      </w:rPr>
    </w:lvl>
    <w:lvl w:ilvl="2">
      <w:start w:val="0"/>
      <w:numFmt w:val="bullet"/>
      <w:lvlText w:val="•"/>
      <w:lvlJc w:val="left"/>
      <w:pPr>
        <w:ind w:left="378" w:hanging="125"/>
      </w:pPr>
      <w:rPr>
        <w:rFonts w:hint="default"/>
        <w:lang w:val="ro-RO" w:eastAsia="en-US" w:bidi="ar-SA"/>
      </w:rPr>
    </w:lvl>
    <w:lvl w:ilvl="3">
      <w:start w:val="0"/>
      <w:numFmt w:val="bullet"/>
      <w:lvlText w:val="•"/>
      <w:lvlJc w:val="left"/>
      <w:pPr>
        <w:ind w:left="567" w:hanging="125"/>
      </w:pPr>
      <w:rPr>
        <w:rFonts w:hint="default"/>
        <w:lang w:val="ro-RO" w:eastAsia="en-US" w:bidi="ar-SA"/>
      </w:rPr>
    </w:lvl>
    <w:lvl w:ilvl="4">
      <w:start w:val="0"/>
      <w:numFmt w:val="bullet"/>
      <w:lvlText w:val="•"/>
      <w:lvlJc w:val="left"/>
      <w:pPr>
        <w:ind w:left="756" w:hanging="125"/>
      </w:pPr>
      <w:rPr>
        <w:rFonts w:hint="default"/>
        <w:lang w:val="ro-RO" w:eastAsia="en-US" w:bidi="ar-SA"/>
      </w:rPr>
    </w:lvl>
    <w:lvl w:ilvl="5">
      <w:start w:val="0"/>
      <w:numFmt w:val="bullet"/>
      <w:lvlText w:val="•"/>
      <w:lvlJc w:val="left"/>
      <w:pPr>
        <w:ind w:left="945" w:hanging="125"/>
      </w:pPr>
      <w:rPr>
        <w:rFonts w:hint="default"/>
        <w:lang w:val="ro-RO" w:eastAsia="en-US" w:bidi="ar-SA"/>
      </w:rPr>
    </w:lvl>
    <w:lvl w:ilvl="6">
      <w:start w:val="0"/>
      <w:numFmt w:val="bullet"/>
      <w:lvlText w:val="•"/>
      <w:lvlJc w:val="left"/>
      <w:pPr>
        <w:ind w:left="1134" w:hanging="125"/>
      </w:pPr>
      <w:rPr>
        <w:rFonts w:hint="default"/>
        <w:lang w:val="ro-RO" w:eastAsia="en-US" w:bidi="ar-SA"/>
      </w:rPr>
    </w:lvl>
    <w:lvl w:ilvl="7">
      <w:start w:val="0"/>
      <w:numFmt w:val="bullet"/>
      <w:lvlText w:val="•"/>
      <w:lvlJc w:val="left"/>
      <w:pPr>
        <w:ind w:left="1323" w:hanging="125"/>
      </w:pPr>
      <w:rPr>
        <w:rFonts w:hint="default"/>
        <w:lang w:val="ro-RO" w:eastAsia="en-US" w:bidi="ar-SA"/>
      </w:rPr>
    </w:lvl>
    <w:lvl w:ilvl="8">
      <w:start w:val="0"/>
      <w:numFmt w:val="bullet"/>
      <w:lvlText w:val="•"/>
      <w:lvlJc w:val="left"/>
      <w:pPr>
        <w:ind w:left="1512" w:hanging="125"/>
      </w:pPr>
      <w:rPr>
        <w:rFonts w:hint="default"/>
        <w:lang w:val="ro-RO" w:eastAsia="en-US" w:bidi="ar-SA"/>
      </w:rPr>
    </w:lvl>
  </w:abstractNum>
  <w:abstractNum w:abstractNumId="30">
    <w:multiLevelType w:val="hybridMultilevel"/>
    <w:lvl w:ilvl="0">
      <w:start w:val="0"/>
      <w:numFmt w:val="bullet"/>
      <w:lvlText w:val="-"/>
      <w:lvlJc w:val="left"/>
      <w:pPr>
        <w:ind w:left="-7" w:hanging="125"/>
      </w:pPr>
      <w:rPr>
        <w:rFonts w:hint="default" w:ascii="Times New Roman" w:hAnsi="Times New Roman" w:eastAsia="Times New Roman" w:cs="Times New Roman"/>
        <w:b w:val="0"/>
        <w:bCs w:val="0"/>
        <w:i w:val="0"/>
        <w:iCs w:val="0"/>
        <w:spacing w:val="0"/>
        <w:w w:val="100"/>
        <w:sz w:val="22"/>
        <w:szCs w:val="22"/>
        <w:lang w:val="ro-RO" w:eastAsia="en-US" w:bidi="ar-SA"/>
      </w:rPr>
    </w:lvl>
    <w:lvl w:ilvl="1">
      <w:start w:val="0"/>
      <w:numFmt w:val="bullet"/>
      <w:lvlText w:val="•"/>
      <w:lvlJc w:val="left"/>
      <w:pPr>
        <w:ind w:left="166" w:hanging="125"/>
      </w:pPr>
      <w:rPr>
        <w:rFonts w:hint="default"/>
        <w:lang w:val="ro-RO" w:eastAsia="en-US" w:bidi="ar-SA"/>
      </w:rPr>
    </w:lvl>
    <w:lvl w:ilvl="2">
      <w:start w:val="0"/>
      <w:numFmt w:val="bullet"/>
      <w:lvlText w:val="•"/>
      <w:lvlJc w:val="left"/>
      <w:pPr>
        <w:ind w:left="332" w:hanging="125"/>
      </w:pPr>
      <w:rPr>
        <w:rFonts w:hint="default"/>
        <w:lang w:val="ro-RO" w:eastAsia="en-US" w:bidi="ar-SA"/>
      </w:rPr>
    </w:lvl>
    <w:lvl w:ilvl="3">
      <w:start w:val="0"/>
      <w:numFmt w:val="bullet"/>
      <w:lvlText w:val="•"/>
      <w:lvlJc w:val="left"/>
      <w:pPr>
        <w:ind w:left="498" w:hanging="125"/>
      </w:pPr>
      <w:rPr>
        <w:rFonts w:hint="default"/>
        <w:lang w:val="ro-RO" w:eastAsia="en-US" w:bidi="ar-SA"/>
      </w:rPr>
    </w:lvl>
    <w:lvl w:ilvl="4">
      <w:start w:val="0"/>
      <w:numFmt w:val="bullet"/>
      <w:lvlText w:val="•"/>
      <w:lvlJc w:val="left"/>
      <w:pPr>
        <w:ind w:left="664" w:hanging="125"/>
      </w:pPr>
      <w:rPr>
        <w:rFonts w:hint="default"/>
        <w:lang w:val="ro-RO" w:eastAsia="en-US" w:bidi="ar-SA"/>
      </w:rPr>
    </w:lvl>
    <w:lvl w:ilvl="5">
      <w:start w:val="0"/>
      <w:numFmt w:val="bullet"/>
      <w:lvlText w:val="•"/>
      <w:lvlJc w:val="left"/>
      <w:pPr>
        <w:ind w:left="830" w:hanging="125"/>
      </w:pPr>
      <w:rPr>
        <w:rFonts w:hint="default"/>
        <w:lang w:val="ro-RO" w:eastAsia="en-US" w:bidi="ar-SA"/>
      </w:rPr>
    </w:lvl>
    <w:lvl w:ilvl="6">
      <w:start w:val="0"/>
      <w:numFmt w:val="bullet"/>
      <w:lvlText w:val="•"/>
      <w:lvlJc w:val="left"/>
      <w:pPr>
        <w:ind w:left="996" w:hanging="125"/>
      </w:pPr>
      <w:rPr>
        <w:rFonts w:hint="default"/>
        <w:lang w:val="ro-RO" w:eastAsia="en-US" w:bidi="ar-SA"/>
      </w:rPr>
    </w:lvl>
    <w:lvl w:ilvl="7">
      <w:start w:val="0"/>
      <w:numFmt w:val="bullet"/>
      <w:lvlText w:val="•"/>
      <w:lvlJc w:val="left"/>
      <w:pPr>
        <w:ind w:left="1162" w:hanging="125"/>
      </w:pPr>
      <w:rPr>
        <w:rFonts w:hint="default"/>
        <w:lang w:val="ro-RO" w:eastAsia="en-US" w:bidi="ar-SA"/>
      </w:rPr>
    </w:lvl>
    <w:lvl w:ilvl="8">
      <w:start w:val="0"/>
      <w:numFmt w:val="bullet"/>
      <w:lvlText w:val="•"/>
      <w:lvlJc w:val="left"/>
      <w:pPr>
        <w:ind w:left="1328" w:hanging="125"/>
      </w:pPr>
      <w:rPr>
        <w:rFonts w:hint="default"/>
        <w:lang w:val="ro-RO" w:eastAsia="en-US" w:bidi="ar-SA"/>
      </w:rPr>
    </w:lvl>
  </w:abstractNum>
  <w:abstractNum w:abstractNumId="29">
    <w:multiLevelType w:val="hybridMultilevel"/>
    <w:lvl w:ilvl="0">
      <w:start w:val="0"/>
      <w:numFmt w:val="bullet"/>
      <w:lvlText w:val="-"/>
      <w:lvlJc w:val="left"/>
      <w:pPr>
        <w:ind w:left="-7" w:hanging="125"/>
      </w:pPr>
      <w:rPr>
        <w:rFonts w:hint="default" w:ascii="Times New Roman" w:hAnsi="Times New Roman" w:eastAsia="Times New Roman" w:cs="Times New Roman"/>
        <w:b w:val="0"/>
        <w:bCs w:val="0"/>
        <w:i w:val="0"/>
        <w:iCs w:val="0"/>
        <w:spacing w:val="0"/>
        <w:w w:val="100"/>
        <w:sz w:val="22"/>
        <w:szCs w:val="22"/>
        <w:lang w:val="ro-RO" w:eastAsia="en-US" w:bidi="ar-SA"/>
      </w:rPr>
    </w:lvl>
    <w:lvl w:ilvl="1">
      <w:start w:val="0"/>
      <w:numFmt w:val="bullet"/>
      <w:lvlText w:val="•"/>
      <w:lvlJc w:val="left"/>
      <w:pPr>
        <w:ind w:left="166" w:hanging="125"/>
      </w:pPr>
      <w:rPr>
        <w:rFonts w:hint="default"/>
        <w:lang w:val="ro-RO" w:eastAsia="en-US" w:bidi="ar-SA"/>
      </w:rPr>
    </w:lvl>
    <w:lvl w:ilvl="2">
      <w:start w:val="0"/>
      <w:numFmt w:val="bullet"/>
      <w:lvlText w:val="•"/>
      <w:lvlJc w:val="left"/>
      <w:pPr>
        <w:ind w:left="332" w:hanging="125"/>
      </w:pPr>
      <w:rPr>
        <w:rFonts w:hint="default"/>
        <w:lang w:val="ro-RO" w:eastAsia="en-US" w:bidi="ar-SA"/>
      </w:rPr>
    </w:lvl>
    <w:lvl w:ilvl="3">
      <w:start w:val="0"/>
      <w:numFmt w:val="bullet"/>
      <w:lvlText w:val="•"/>
      <w:lvlJc w:val="left"/>
      <w:pPr>
        <w:ind w:left="498" w:hanging="125"/>
      </w:pPr>
      <w:rPr>
        <w:rFonts w:hint="default"/>
        <w:lang w:val="ro-RO" w:eastAsia="en-US" w:bidi="ar-SA"/>
      </w:rPr>
    </w:lvl>
    <w:lvl w:ilvl="4">
      <w:start w:val="0"/>
      <w:numFmt w:val="bullet"/>
      <w:lvlText w:val="•"/>
      <w:lvlJc w:val="left"/>
      <w:pPr>
        <w:ind w:left="664" w:hanging="125"/>
      </w:pPr>
      <w:rPr>
        <w:rFonts w:hint="default"/>
        <w:lang w:val="ro-RO" w:eastAsia="en-US" w:bidi="ar-SA"/>
      </w:rPr>
    </w:lvl>
    <w:lvl w:ilvl="5">
      <w:start w:val="0"/>
      <w:numFmt w:val="bullet"/>
      <w:lvlText w:val="•"/>
      <w:lvlJc w:val="left"/>
      <w:pPr>
        <w:ind w:left="830" w:hanging="125"/>
      </w:pPr>
      <w:rPr>
        <w:rFonts w:hint="default"/>
        <w:lang w:val="ro-RO" w:eastAsia="en-US" w:bidi="ar-SA"/>
      </w:rPr>
    </w:lvl>
    <w:lvl w:ilvl="6">
      <w:start w:val="0"/>
      <w:numFmt w:val="bullet"/>
      <w:lvlText w:val="•"/>
      <w:lvlJc w:val="left"/>
      <w:pPr>
        <w:ind w:left="996" w:hanging="125"/>
      </w:pPr>
      <w:rPr>
        <w:rFonts w:hint="default"/>
        <w:lang w:val="ro-RO" w:eastAsia="en-US" w:bidi="ar-SA"/>
      </w:rPr>
    </w:lvl>
    <w:lvl w:ilvl="7">
      <w:start w:val="0"/>
      <w:numFmt w:val="bullet"/>
      <w:lvlText w:val="•"/>
      <w:lvlJc w:val="left"/>
      <w:pPr>
        <w:ind w:left="1162" w:hanging="125"/>
      </w:pPr>
      <w:rPr>
        <w:rFonts w:hint="default"/>
        <w:lang w:val="ro-RO" w:eastAsia="en-US" w:bidi="ar-SA"/>
      </w:rPr>
    </w:lvl>
    <w:lvl w:ilvl="8">
      <w:start w:val="0"/>
      <w:numFmt w:val="bullet"/>
      <w:lvlText w:val="•"/>
      <w:lvlJc w:val="left"/>
      <w:pPr>
        <w:ind w:left="1328" w:hanging="125"/>
      </w:pPr>
      <w:rPr>
        <w:rFonts w:hint="default"/>
        <w:lang w:val="ro-RO" w:eastAsia="en-US" w:bidi="ar-SA"/>
      </w:rPr>
    </w:lvl>
  </w:abstractNum>
  <w:abstractNum w:abstractNumId="28">
    <w:multiLevelType w:val="hybridMultilevel"/>
    <w:lvl w:ilvl="0">
      <w:start w:val="0"/>
      <w:numFmt w:val="bullet"/>
      <w:lvlText w:val="-"/>
      <w:lvlJc w:val="left"/>
      <w:pPr>
        <w:ind w:left="-7" w:hanging="125"/>
      </w:pPr>
      <w:rPr>
        <w:rFonts w:hint="default" w:ascii="Times New Roman" w:hAnsi="Times New Roman" w:eastAsia="Times New Roman" w:cs="Times New Roman"/>
        <w:b w:val="0"/>
        <w:bCs w:val="0"/>
        <w:i w:val="0"/>
        <w:iCs w:val="0"/>
        <w:spacing w:val="0"/>
        <w:w w:val="100"/>
        <w:sz w:val="22"/>
        <w:szCs w:val="22"/>
        <w:lang w:val="ro-RO" w:eastAsia="en-US" w:bidi="ar-SA"/>
      </w:rPr>
    </w:lvl>
    <w:lvl w:ilvl="1">
      <w:start w:val="0"/>
      <w:numFmt w:val="bullet"/>
      <w:lvlText w:val="•"/>
      <w:lvlJc w:val="left"/>
      <w:pPr>
        <w:ind w:left="166" w:hanging="125"/>
      </w:pPr>
      <w:rPr>
        <w:rFonts w:hint="default"/>
        <w:lang w:val="ro-RO" w:eastAsia="en-US" w:bidi="ar-SA"/>
      </w:rPr>
    </w:lvl>
    <w:lvl w:ilvl="2">
      <w:start w:val="0"/>
      <w:numFmt w:val="bullet"/>
      <w:lvlText w:val="•"/>
      <w:lvlJc w:val="left"/>
      <w:pPr>
        <w:ind w:left="332" w:hanging="125"/>
      </w:pPr>
      <w:rPr>
        <w:rFonts w:hint="default"/>
        <w:lang w:val="ro-RO" w:eastAsia="en-US" w:bidi="ar-SA"/>
      </w:rPr>
    </w:lvl>
    <w:lvl w:ilvl="3">
      <w:start w:val="0"/>
      <w:numFmt w:val="bullet"/>
      <w:lvlText w:val="•"/>
      <w:lvlJc w:val="left"/>
      <w:pPr>
        <w:ind w:left="498" w:hanging="125"/>
      </w:pPr>
      <w:rPr>
        <w:rFonts w:hint="default"/>
        <w:lang w:val="ro-RO" w:eastAsia="en-US" w:bidi="ar-SA"/>
      </w:rPr>
    </w:lvl>
    <w:lvl w:ilvl="4">
      <w:start w:val="0"/>
      <w:numFmt w:val="bullet"/>
      <w:lvlText w:val="•"/>
      <w:lvlJc w:val="left"/>
      <w:pPr>
        <w:ind w:left="664" w:hanging="125"/>
      </w:pPr>
      <w:rPr>
        <w:rFonts w:hint="default"/>
        <w:lang w:val="ro-RO" w:eastAsia="en-US" w:bidi="ar-SA"/>
      </w:rPr>
    </w:lvl>
    <w:lvl w:ilvl="5">
      <w:start w:val="0"/>
      <w:numFmt w:val="bullet"/>
      <w:lvlText w:val="•"/>
      <w:lvlJc w:val="left"/>
      <w:pPr>
        <w:ind w:left="830" w:hanging="125"/>
      </w:pPr>
      <w:rPr>
        <w:rFonts w:hint="default"/>
        <w:lang w:val="ro-RO" w:eastAsia="en-US" w:bidi="ar-SA"/>
      </w:rPr>
    </w:lvl>
    <w:lvl w:ilvl="6">
      <w:start w:val="0"/>
      <w:numFmt w:val="bullet"/>
      <w:lvlText w:val="•"/>
      <w:lvlJc w:val="left"/>
      <w:pPr>
        <w:ind w:left="996" w:hanging="125"/>
      </w:pPr>
      <w:rPr>
        <w:rFonts w:hint="default"/>
        <w:lang w:val="ro-RO" w:eastAsia="en-US" w:bidi="ar-SA"/>
      </w:rPr>
    </w:lvl>
    <w:lvl w:ilvl="7">
      <w:start w:val="0"/>
      <w:numFmt w:val="bullet"/>
      <w:lvlText w:val="•"/>
      <w:lvlJc w:val="left"/>
      <w:pPr>
        <w:ind w:left="1162" w:hanging="125"/>
      </w:pPr>
      <w:rPr>
        <w:rFonts w:hint="default"/>
        <w:lang w:val="ro-RO" w:eastAsia="en-US" w:bidi="ar-SA"/>
      </w:rPr>
    </w:lvl>
    <w:lvl w:ilvl="8">
      <w:start w:val="0"/>
      <w:numFmt w:val="bullet"/>
      <w:lvlText w:val="•"/>
      <w:lvlJc w:val="left"/>
      <w:pPr>
        <w:ind w:left="1328" w:hanging="125"/>
      </w:pPr>
      <w:rPr>
        <w:rFonts w:hint="default"/>
        <w:lang w:val="ro-RO" w:eastAsia="en-US" w:bidi="ar-SA"/>
      </w:rPr>
    </w:lvl>
  </w:abstractNum>
  <w:abstractNum w:abstractNumId="27">
    <w:multiLevelType w:val="hybridMultilevel"/>
    <w:lvl w:ilvl="0">
      <w:start w:val="0"/>
      <w:numFmt w:val="bullet"/>
      <w:lvlText w:val="-"/>
      <w:lvlJc w:val="left"/>
      <w:pPr>
        <w:ind w:left="1067" w:hanging="360"/>
      </w:pPr>
      <w:rPr>
        <w:rFonts w:hint="default" w:ascii="Times New Roman" w:hAnsi="Times New Roman" w:eastAsia="Times New Roman" w:cs="Times New Roman"/>
        <w:b w:val="0"/>
        <w:bCs w:val="0"/>
        <w:i w:val="0"/>
        <w:iCs w:val="0"/>
        <w:spacing w:val="0"/>
        <w:w w:val="100"/>
        <w:sz w:val="24"/>
        <w:szCs w:val="24"/>
        <w:lang w:val="ro-RO" w:eastAsia="en-US" w:bidi="ar-SA"/>
      </w:rPr>
    </w:lvl>
    <w:lvl w:ilvl="1">
      <w:start w:val="0"/>
      <w:numFmt w:val="bullet"/>
      <w:lvlText w:val="-"/>
      <w:lvlJc w:val="left"/>
      <w:pPr>
        <w:ind w:left="707" w:hanging="159"/>
      </w:pPr>
      <w:rPr>
        <w:rFonts w:hint="default" w:ascii="Times New Roman" w:hAnsi="Times New Roman" w:eastAsia="Times New Roman" w:cs="Times New Roman"/>
        <w:b w:val="0"/>
        <w:bCs w:val="0"/>
        <w:i w:val="0"/>
        <w:iCs w:val="0"/>
        <w:spacing w:val="0"/>
        <w:w w:val="100"/>
        <w:sz w:val="24"/>
        <w:szCs w:val="24"/>
        <w:lang w:val="ro-RO" w:eastAsia="en-US" w:bidi="ar-SA"/>
      </w:rPr>
    </w:lvl>
    <w:lvl w:ilvl="2">
      <w:start w:val="0"/>
      <w:numFmt w:val="bullet"/>
      <w:lvlText w:val="•"/>
      <w:lvlJc w:val="left"/>
      <w:pPr>
        <w:ind w:left="2201" w:hanging="159"/>
      </w:pPr>
      <w:rPr>
        <w:rFonts w:hint="default"/>
        <w:lang w:val="ro-RO" w:eastAsia="en-US" w:bidi="ar-SA"/>
      </w:rPr>
    </w:lvl>
    <w:lvl w:ilvl="3">
      <w:start w:val="0"/>
      <w:numFmt w:val="bullet"/>
      <w:lvlText w:val="•"/>
      <w:lvlJc w:val="left"/>
      <w:pPr>
        <w:ind w:left="3343" w:hanging="159"/>
      </w:pPr>
      <w:rPr>
        <w:rFonts w:hint="default"/>
        <w:lang w:val="ro-RO" w:eastAsia="en-US" w:bidi="ar-SA"/>
      </w:rPr>
    </w:lvl>
    <w:lvl w:ilvl="4">
      <w:start w:val="0"/>
      <w:numFmt w:val="bullet"/>
      <w:lvlText w:val="•"/>
      <w:lvlJc w:val="left"/>
      <w:pPr>
        <w:ind w:left="4484" w:hanging="159"/>
      </w:pPr>
      <w:rPr>
        <w:rFonts w:hint="default"/>
        <w:lang w:val="ro-RO" w:eastAsia="en-US" w:bidi="ar-SA"/>
      </w:rPr>
    </w:lvl>
    <w:lvl w:ilvl="5">
      <w:start w:val="0"/>
      <w:numFmt w:val="bullet"/>
      <w:lvlText w:val="•"/>
      <w:lvlJc w:val="left"/>
      <w:pPr>
        <w:ind w:left="5626" w:hanging="159"/>
      </w:pPr>
      <w:rPr>
        <w:rFonts w:hint="default"/>
        <w:lang w:val="ro-RO" w:eastAsia="en-US" w:bidi="ar-SA"/>
      </w:rPr>
    </w:lvl>
    <w:lvl w:ilvl="6">
      <w:start w:val="0"/>
      <w:numFmt w:val="bullet"/>
      <w:lvlText w:val="•"/>
      <w:lvlJc w:val="left"/>
      <w:pPr>
        <w:ind w:left="6767" w:hanging="159"/>
      </w:pPr>
      <w:rPr>
        <w:rFonts w:hint="default"/>
        <w:lang w:val="ro-RO" w:eastAsia="en-US" w:bidi="ar-SA"/>
      </w:rPr>
    </w:lvl>
    <w:lvl w:ilvl="7">
      <w:start w:val="0"/>
      <w:numFmt w:val="bullet"/>
      <w:lvlText w:val="•"/>
      <w:lvlJc w:val="left"/>
      <w:pPr>
        <w:ind w:left="7909" w:hanging="159"/>
      </w:pPr>
      <w:rPr>
        <w:rFonts w:hint="default"/>
        <w:lang w:val="ro-RO" w:eastAsia="en-US" w:bidi="ar-SA"/>
      </w:rPr>
    </w:lvl>
    <w:lvl w:ilvl="8">
      <w:start w:val="0"/>
      <w:numFmt w:val="bullet"/>
      <w:lvlText w:val="•"/>
      <w:lvlJc w:val="left"/>
      <w:pPr>
        <w:ind w:left="9050" w:hanging="159"/>
      </w:pPr>
      <w:rPr>
        <w:rFonts w:hint="default"/>
        <w:lang w:val="ro-RO" w:eastAsia="en-US" w:bidi="ar-SA"/>
      </w:rPr>
    </w:lvl>
  </w:abstractNum>
  <w:abstractNum w:abstractNumId="26">
    <w:multiLevelType w:val="hybridMultilevel"/>
    <w:lvl w:ilvl="0">
      <w:start w:val="1"/>
      <w:numFmt w:val="decimal"/>
      <w:lvlText w:val="%1."/>
      <w:lvlJc w:val="left"/>
      <w:pPr>
        <w:ind w:left="707" w:hanging="240"/>
        <w:jc w:val="left"/>
      </w:pPr>
      <w:rPr>
        <w:rFonts w:hint="default" w:ascii="Times New Roman" w:hAnsi="Times New Roman" w:eastAsia="Times New Roman" w:cs="Times New Roman"/>
        <w:b w:val="0"/>
        <w:bCs w:val="0"/>
        <w:i w:val="0"/>
        <w:iCs w:val="0"/>
        <w:spacing w:val="0"/>
        <w:w w:val="88"/>
        <w:sz w:val="24"/>
        <w:szCs w:val="24"/>
        <w:u w:val="single" w:color="000000"/>
        <w:lang w:val="ro-RO" w:eastAsia="en-US" w:bidi="ar-SA"/>
      </w:rPr>
    </w:lvl>
    <w:lvl w:ilvl="1">
      <w:start w:val="0"/>
      <w:numFmt w:val="bullet"/>
      <w:lvlText w:val="•"/>
      <w:lvlJc w:val="left"/>
      <w:pPr>
        <w:ind w:left="1763" w:hanging="240"/>
      </w:pPr>
      <w:rPr>
        <w:rFonts w:hint="default"/>
        <w:lang w:val="ro-RO" w:eastAsia="en-US" w:bidi="ar-SA"/>
      </w:rPr>
    </w:lvl>
    <w:lvl w:ilvl="2">
      <w:start w:val="0"/>
      <w:numFmt w:val="bullet"/>
      <w:lvlText w:val="•"/>
      <w:lvlJc w:val="left"/>
      <w:pPr>
        <w:ind w:left="2826" w:hanging="240"/>
      </w:pPr>
      <w:rPr>
        <w:rFonts w:hint="default"/>
        <w:lang w:val="ro-RO" w:eastAsia="en-US" w:bidi="ar-SA"/>
      </w:rPr>
    </w:lvl>
    <w:lvl w:ilvl="3">
      <w:start w:val="0"/>
      <w:numFmt w:val="bullet"/>
      <w:lvlText w:val="•"/>
      <w:lvlJc w:val="left"/>
      <w:pPr>
        <w:ind w:left="3890" w:hanging="240"/>
      </w:pPr>
      <w:rPr>
        <w:rFonts w:hint="default"/>
        <w:lang w:val="ro-RO" w:eastAsia="en-US" w:bidi="ar-SA"/>
      </w:rPr>
    </w:lvl>
    <w:lvl w:ilvl="4">
      <w:start w:val="0"/>
      <w:numFmt w:val="bullet"/>
      <w:lvlText w:val="•"/>
      <w:lvlJc w:val="left"/>
      <w:pPr>
        <w:ind w:left="4953" w:hanging="240"/>
      </w:pPr>
      <w:rPr>
        <w:rFonts w:hint="default"/>
        <w:lang w:val="ro-RO" w:eastAsia="en-US" w:bidi="ar-SA"/>
      </w:rPr>
    </w:lvl>
    <w:lvl w:ilvl="5">
      <w:start w:val="0"/>
      <w:numFmt w:val="bullet"/>
      <w:lvlText w:val="•"/>
      <w:lvlJc w:val="left"/>
      <w:pPr>
        <w:ind w:left="6017" w:hanging="240"/>
      </w:pPr>
      <w:rPr>
        <w:rFonts w:hint="default"/>
        <w:lang w:val="ro-RO" w:eastAsia="en-US" w:bidi="ar-SA"/>
      </w:rPr>
    </w:lvl>
    <w:lvl w:ilvl="6">
      <w:start w:val="0"/>
      <w:numFmt w:val="bullet"/>
      <w:lvlText w:val="•"/>
      <w:lvlJc w:val="left"/>
      <w:pPr>
        <w:ind w:left="7080" w:hanging="240"/>
      </w:pPr>
      <w:rPr>
        <w:rFonts w:hint="default"/>
        <w:lang w:val="ro-RO" w:eastAsia="en-US" w:bidi="ar-SA"/>
      </w:rPr>
    </w:lvl>
    <w:lvl w:ilvl="7">
      <w:start w:val="0"/>
      <w:numFmt w:val="bullet"/>
      <w:lvlText w:val="•"/>
      <w:lvlJc w:val="left"/>
      <w:pPr>
        <w:ind w:left="8143" w:hanging="240"/>
      </w:pPr>
      <w:rPr>
        <w:rFonts w:hint="default"/>
        <w:lang w:val="ro-RO" w:eastAsia="en-US" w:bidi="ar-SA"/>
      </w:rPr>
    </w:lvl>
    <w:lvl w:ilvl="8">
      <w:start w:val="0"/>
      <w:numFmt w:val="bullet"/>
      <w:lvlText w:val="•"/>
      <w:lvlJc w:val="left"/>
      <w:pPr>
        <w:ind w:left="9207" w:hanging="240"/>
      </w:pPr>
      <w:rPr>
        <w:rFonts w:hint="default"/>
        <w:lang w:val="ro-RO" w:eastAsia="en-US" w:bidi="ar-SA"/>
      </w:rPr>
    </w:lvl>
  </w:abstractNum>
  <w:abstractNum w:abstractNumId="25">
    <w:multiLevelType w:val="hybridMultilevel"/>
    <w:lvl w:ilvl="0">
      <w:start w:val="0"/>
      <w:numFmt w:val="bullet"/>
      <w:lvlText w:val="-"/>
      <w:lvlJc w:val="left"/>
      <w:pPr>
        <w:ind w:left="847" w:hanging="140"/>
      </w:pPr>
      <w:rPr>
        <w:rFonts w:hint="default" w:ascii="Times New Roman" w:hAnsi="Times New Roman" w:eastAsia="Times New Roman" w:cs="Times New Roman"/>
        <w:spacing w:val="0"/>
        <w:w w:val="74"/>
        <w:lang w:val="ro-RO" w:eastAsia="en-US" w:bidi="ar-SA"/>
      </w:rPr>
    </w:lvl>
    <w:lvl w:ilvl="1">
      <w:start w:val="0"/>
      <w:numFmt w:val="bullet"/>
      <w:lvlText w:val="•"/>
      <w:lvlJc w:val="left"/>
      <w:pPr>
        <w:ind w:left="1889" w:hanging="140"/>
      </w:pPr>
      <w:rPr>
        <w:rFonts w:hint="default"/>
        <w:lang w:val="ro-RO" w:eastAsia="en-US" w:bidi="ar-SA"/>
      </w:rPr>
    </w:lvl>
    <w:lvl w:ilvl="2">
      <w:start w:val="0"/>
      <w:numFmt w:val="bullet"/>
      <w:lvlText w:val="•"/>
      <w:lvlJc w:val="left"/>
      <w:pPr>
        <w:ind w:left="2938" w:hanging="140"/>
      </w:pPr>
      <w:rPr>
        <w:rFonts w:hint="default"/>
        <w:lang w:val="ro-RO" w:eastAsia="en-US" w:bidi="ar-SA"/>
      </w:rPr>
    </w:lvl>
    <w:lvl w:ilvl="3">
      <w:start w:val="0"/>
      <w:numFmt w:val="bullet"/>
      <w:lvlText w:val="•"/>
      <w:lvlJc w:val="left"/>
      <w:pPr>
        <w:ind w:left="3988" w:hanging="140"/>
      </w:pPr>
      <w:rPr>
        <w:rFonts w:hint="default"/>
        <w:lang w:val="ro-RO" w:eastAsia="en-US" w:bidi="ar-SA"/>
      </w:rPr>
    </w:lvl>
    <w:lvl w:ilvl="4">
      <w:start w:val="0"/>
      <w:numFmt w:val="bullet"/>
      <w:lvlText w:val="•"/>
      <w:lvlJc w:val="left"/>
      <w:pPr>
        <w:ind w:left="5037" w:hanging="140"/>
      </w:pPr>
      <w:rPr>
        <w:rFonts w:hint="default"/>
        <w:lang w:val="ro-RO" w:eastAsia="en-US" w:bidi="ar-SA"/>
      </w:rPr>
    </w:lvl>
    <w:lvl w:ilvl="5">
      <w:start w:val="0"/>
      <w:numFmt w:val="bullet"/>
      <w:lvlText w:val="•"/>
      <w:lvlJc w:val="left"/>
      <w:pPr>
        <w:ind w:left="6087" w:hanging="140"/>
      </w:pPr>
      <w:rPr>
        <w:rFonts w:hint="default"/>
        <w:lang w:val="ro-RO" w:eastAsia="en-US" w:bidi="ar-SA"/>
      </w:rPr>
    </w:lvl>
    <w:lvl w:ilvl="6">
      <w:start w:val="0"/>
      <w:numFmt w:val="bullet"/>
      <w:lvlText w:val="•"/>
      <w:lvlJc w:val="left"/>
      <w:pPr>
        <w:ind w:left="7136" w:hanging="140"/>
      </w:pPr>
      <w:rPr>
        <w:rFonts w:hint="default"/>
        <w:lang w:val="ro-RO" w:eastAsia="en-US" w:bidi="ar-SA"/>
      </w:rPr>
    </w:lvl>
    <w:lvl w:ilvl="7">
      <w:start w:val="0"/>
      <w:numFmt w:val="bullet"/>
      <w:lvlText w:val="•"/>
      <w:lvlJc w:val="left"/>
      <w:pPr>
        <w:ind w:left="8185" w:hanging="140"/>
      </w:pPr>
      <w:rPr>
        <w:rFonts w:hint="default"/>
        <w:lang w:val="ro-RO" w:eastAsia="en-US" w:bidi="ar-SA"/>
      </w:rPr>
    </w:lvl>
    <w:lvl w:ilvl="8">
      <w:start w:val="0"/>
      <w:numFmt w:val="bullet"/>
      <w:lvlText w:val="•"/>
      <w:lvlJc w:val="left"/>
      <w:pPr>
        <w:ind w:left="9235" w:hanging="140"/>
      </w:pPr>
      <w:rPr>
        <w:rFonts w:hint="default"/>
        <w:lang w:val="ro-RO" w:eastAsia="en-US" w:bidi="ar-SA"/>
      </w:rPr>
    </w:lvl>
  </w:abstractNum>
  <w:abstractNum w:abstractNumId="24">
    <w:multiLevelType w:val="hybridMultilevel"/>
    <w:lvl w:ilvl="0">
      <w:start w:val="0"/>
      <w:numFmt w:val="bullet"/>
      <w:lvlText w:val="-"/>
      <w:lvlJc w:val="left"/>
      <w:pPr>
        <w:ind w:left="1473" w:hanging="200"/>
      </w:pPr>
      <w:rPr>
        <w:rFonts w:hint="default" w:ascii="Times New Roman" w:hAnsi="Times New Roman" w:eastAsia="Times New Roman" w:cs="Times New Roman"/>
        <w:b w:val="0"/>
        <w:bCs w:val="0"/>
        <w:i w:val="0"/>
        <w:iCs w:val="0"/>
        <w:spacing w:val="0"/>
        <w:w w:val="100"/>
        <w:sz w:val="24"/>
        <w:szCs w:val="24"/>
        <w:lang w:val="ro-RO" w:eastAsia="en-US" w:bidi="ar-SA"/>
      </w:rPr>
    </w:lvl>
    <w:lvl w:ilvl="1">
      <w:start w:val="0"/>
      <w:numFmt w:val="bullet"/>
      <w:lvlText w:val="•"/>
      <w:lvlJc w:val="left"/>
      <w:pPr>
        <w:ind w:left="2465" w:hanging="200"/>
      </w:pPr>
      <w:rPr>
        <w:rFonts w:hint="default"/>
        <w:lang w:val="ro-RO" w:eastAsia="en-US" w:bidi="ar-SA"/>
      </w:rPr>
    </w:lvl>
    <w:lvl w:ilvl="2">
      <w:start w:val="0"/>
      <w:numFmt w:val="bullet"/>
      <w:lvlText w:val="•"/>
      <w:lvlJc w:val="left"/>
      <w:pPr>
        <w:ind w:left="3450" w:hanging="200"/>
      </w:pPr>
      <w:rPr>
        <w:rFonts w:hint="default"/>
        <w:lang w:val="ro-RO" w:eastAsia="en-US" w:bidi="ar-SA"/>
      </w:rPr>
    </w:lvl>
    <w:lvl w:ilvl="3">
      <w:start w:val="0"/>
      <w:numFmt w:val="bullet"/>
      <w:lvlText w:val="•"/>
      <w:lvlJc w:val="left"/>
      <w:pPr>
        <w:ind w:left="4436" w:hanging="200"/>
      </w:pPr>
      <w:rPr>
        <w:rFonts w:hint="default"/>
        <w:lang w:val="ro-RO" w:eastAsia="en-US" w:bidi="ar-SA"/>
      </w:rPr>
    </w:lvl>
    <w:lvl w:ilvl="4">
      <w:start w:val="0"/>
      <w:numFmt w:val="bullet"/>
      <w:lvlText w:val="•"/>
      <w:lvlJc w:val="left"/>
      <w:pPr>
        <w:ind w:left="5421" w:hanging="200"/>
      </w:pPr>
      <w:rPr>
        <w:rFonts w:hint="default"/>
        <w:lang w:val="ro-RO" w:eastAsia="en-US" w:bidi="ar-SA"/>
      </w:rPr>
    </w:lvl>
    <w:lvl w:ilvl="5">
      <w:start w:val="0"/>
      <w:numFmt w:val="bullet"/>
      <w:lvlText w:val="•"/>
      <w:lvlJc w:val="left"/>
      <w:pPr>
        <w:ind w:left="6407" w:hanging="200"/>
      </w:pPr>
      <w:rPr>
        <w:rFonts w:hint="default"/>
        <w:lang w:val="ro-RO" w:eastAsia="en-US" w:bidi="ar-SA"/>
      </w:rPr>
    </w:lvl>
    <w:lvl w:ilvl="6">
      <w:start w:val="0"/>
      <w:numFmt w:val="bullet"/>
      <w:lvlText w:val="•"/>
      <w:lvlJc w:val="left"/>
      <w:pPr>
        <w:ind w:left="7392" w:hanging="200"/>
      </w:pPr>
      <w:rPr>
        <w:rFonts w:hint="default"/>
        <w:lang w:val="ro-RO" w:eastAsia="en-US" w:bidi="ar-SA"/>
      </w:rPr>
    </w:lvl>
    <w:lvl w:ilvl="7">
      <w:start w:val="0"/>
      <w:numFmt w:val="bullet"/>
      <w:lvlText w:val="•"/>
      <w:lvlJc w:val="left"/>
      <w:pPr>
        <w:ind w:left="8377" w:hanging="200"/>
      </w:pPr>
      <w:rPr>
        <w:rFonts w:hint="default"/>
        <w:lang w:val="ro-RO" w:eastAsia="en-US" w:bidi="ar-SA"/>
      </w:rPr>
    </w:lvl>
    <w:lvl w:ilvl="8">
      <w:start w:val="0"/>
      <w:numFmt w:val="bullet"/>
      <w:lvlText w:val="•"/>
      <w:lvlJc w:val="left"/>
      <w:pPr>
        <w:ind w:left="9363" w:hanging="200"/>
      </w:pPr>
      <w:rPr>
        <w:rFonts w:hint="default"/>
        <w:lang w:val="ro-RO" w:eastAsia="en-US" w:bidi="ar-SA"/>
      </w:rPr>
    </w:lvl>
  </w:abstractNum>
  <w:abstractNum w:abstractNumId="23">
    <w:multiLevelType w:val="hybridMultilevel"/>
    <w:lvl w:ilvl="0">
      <w:start w:val="3"/>
      <w:numFmt w:val="decimal"/>
      <w:lvlText w:val="%1"/>
      <w:lvlJc w:val="left"/>
      <w:pPr>
        <w:ind w:left="4087" w:hanging="540"/>
        <w:jc w:val="left"/>
      </w:pPr>
      <w:rPr>
        <w:rFonts w:hint="default"/>
        <w:lang w:val="ro-RO" w:eastAsia="en-US" w:bidi="ar-SA"/>
      </w:rPr>
    </w:lvl>
    <w:lvl w:ilvl="1">
      <w:start w:val="4"/>
      <w:numFmt w:val="decimal"/>
      <w:lvlText w:val="%1.%2"/>
      <w:lvlJc w:val="left"/>
      <w:pPr>
        <w:ind w:left="4087" w:hanging="540"/>
        <w:jc w:val="left"/>
      </w:pPr>
      <w:rPr>
        <w:rFonts w:hint="default"/>
        <w:lang w:val="ro-RO" w:eastAsia="en-US" w:bidi="ar-SA"/>
      </w:rPr>
    </w:lvl>
    <w:lvl w:ilvl="2">
      <w:start w:val="1"/>
      <w:numFmt w:val="decimal"/>
      <w:lvlText w:val="%1.%2.%3"/>
      <w:lvlJc w:val="left"/>
      <w:pPr>
        <w:ind w:left="4087" w:hanging="540"/>
        <w:jc w:val="right"/>
      </w:pPr>
      <w:rPr>
        <w:rFonts w:hint="default" w:ascii="Times New Roman" w:hAnsi="Times New Roman" w:eastAsia="Times New Roman" w:cs="Times New Roman"/>
        <w:b/>
        <w:bCs/>
        <w:i w:val="0"/>
        <w:iCs w:val="0"/>
        <w:spacing w:val="0"/>
        <w:w w:val="100"/>
        <w:sz w:val="24"/>
        <w:szCs w:val="24"/>
        <w:lang w:val="ro-RO" w:eastAsia="en-US" w:bidi="ar-SA"/>
      </w:rPr>
    </w:lvl>
    <w:lvl w:ilvl="3">
      <w:start w:val="0"/>
      <w:numFmt w:val="bullet"/>
      <w:lvlText w:val="•"/>
      <w:lvlJc w:val="left"/>
      <w:pPr>
        <w:ind w:left="6256" w:hanging="540"/>
      </w:pPr>
      <w:rPr>
        <w:rFonts w:hint="default"/>
        <w:lang w:val="ro-RO" w:eastAsia="en-US" w:bidi="ar-SA"/>
      </w:rPr>
    </w:lvl>
    <w:lvl w:ilvl="4">
      <w:start w:val="0"/>
      <w:numFmt w:val="bullet"/>
      <w:lvlText w:val="•"/>
      <w:lvlJc w:val="left"/>
      <w:pPr>
        <w:ind w:left="6981" w:hanging="540"/>
      </w:pPr>
      <w:rPr>
        <w:rFonts w:hint="default"/>
        <w:lang w:val="ro-RO" w:eastAsia="en-US" w:bidi="ar-SA"/>
      </w:rPr>
    </w:lvl>
    <w:lvl w:ilvl="5">
      <w:start w:val="0"/>
      <w:numFmt w:val="bullet"/>
      <w:lvlText w:val="•"/>
      <w:lvlJc w:val="left"/>
      <w:pPr>
        <w:ind w:left="7707" w:hanging="540"/>
      </w:pPr>
      <w:rPr>
        <w:rFonts w:hint="default"/>
        <w:lang w:val="ro-RO" w:eastAsia="en-US" w:bidi="ar-SA"/>
      </w:rPr>
    </w:lvl>
    <w:lvl w:ilvl="6">
      <w:start w:val="0"/>
      <w:numFmt w:val="bullet"/>
      <w:lvlText w:val="•"/>
      <w:lvlJc w:val="left"/>
      <w:pPr>
        <w:ind w:left="8432" w:hanging="540"/>
      </w:pPr>
      <w:rPr>
        <w:rFonts w:hint="default"/>
        <w:lang w:val="ro-RO" w:eastAsia="en-US" w:bidi="ar-SA"/>
      </w:rPr>
    </w:lvl>
    <w:lvl w:ilvl="7">
      <w:start w:val="0"/>
      <w:numFmt w:val="bullet"/>
      <w:lvlText w:val="•"/>
      <w:lvlJc w:val="left"/>
      <w:pPr>
        <w:ind w:left="9157" w:hanging="540"/>
      </w:pPr>
      <w:rPr>
        <w:rFonts w:hint="default"/>
        <w:lang w:val="ro-RO" w:eastAsia="en-US" w:bidi="ar-SA"/>
      </w:rPr>
    </w:lvl>
    <w:lvl w:ilvl="8">
      <w:start w:val="0"/>
      <w:numFmt w:val="bullet"/>
      <w:lvlText w:val="•"/>
      <w:lvlJc w:val="left"/>
      <w:pPr>
        <w:ind w:left="9883" w:hanging="540"/>
      </w:pPr>
      <w:rPr>
        <w:rFonts w:hint="default"/>
        <w:lang w:val="ro-RO" w:eastAsia="en-US" w:bidi="ar-SA"/>
      </w:rPr>
    </w:lvl>
  </w:abstractNum>
  <w:abstractNum w:abstractNumId="22">
    <w:multiLevelType w:val="hybridMultilevel"/>
    <w:lvl w:ilvl="0">
      <w:start w:val="0"/>
      <w:numFmt w:val="bullet"/>
      <w:lvlText w:val="-"/>
      <w:lvlJc w:val="left"/>
      <w:pPr>
        <w:ind w:left="1000" w:hanging="140"/>
      </w:pPr>
      <w:rPr>
        <w:rFonts w:hint="default" w:ascii="Times New Roman" w:hAnsi="Times New Roman" w:eastAsia="Times New Roman" w:cs="Times New Roman"/>
        <w:b w:val="0"/>
        <w:bCs w:val="0"/>
        <w:i w:val="0"/>
        <w:iCs w:val="0"/>
        <w:spacing w:val="0"/>
        <w:w w:val="100"/>
        <w:sz w:val="24"/>
        <w:szCs w:val="24"/>
        <w:lang w:val="ro-RO" w:eastAsia="en-US" w:bidi="ar-SA"/>
      </w:rPr>
    </w:lvl>
    <w:lvl w:ilvl="1">
      <w:start w:val="0"/>
      <w:numFmt w:val="bullet"/>
      <w:lvlText w:val="•"/>
      <w:lvlJc w:val="left"/>
      <w:pPr>
        <w:ind w:left="2033" w:hanging="140"/>
      </w:pPr>
      <w:rPr>
        <w:rFonts w:hint="default"/>
        <w:lang w:val="ro-RO" w:eastAsia="en-US" w:bidi="ar-SA"/>
      </w:rPr>
    </w:lvl>
    <w:lvl w:ilvl="2">
      <w:start w:val="0"/>
      <w:numFmt w:val="bullet"/>
      <w:lvlText w:val="•"/>
      <w:lvlJc w:val="left"/>
      <w:pPr>
        <w:ind w:left="3066" w:hanging="140"/>
      </w:pPr>
      <w:rPr>
        <w:rFonts w:hint="default"/>
        <w:lang w:val="ro-RO" w:eastAsia="en-US" w:bidi="ar-SA"/>
      </w:rPr>
    </w:lvl>
    <w:lvl w:ilvl="3">
      <w:start w:val="0"/>
      <w:numFmt w:val="bullet"/>
      <w:lvlText w:val="•"/>
      <w:lvlJc w:val="left"/>
      <w:pPr>
        <w:ind w:left="4100" w:hanging="140"/>
      </w:pPr>
      <w:rPr>
        <w:rFonts w:hint="default"/>
        <w:lang w:val="ro-RO" w:eastAsia="en-US" w:bidi="ar-SA"/>
      </w:rPr>
    </w:lvl>
    <w:lvl w:ilvl="4">
      <w:start w:val="0"/>
      <w:numFmt w:val="bullet"/>
      <w:lvlText w:val="•"/>
      <w:lvlJc w:val="left"/>
      <w:pPr>
        <w:ind w:left="5133" w:hanging="140"/>
      </w:pPr>
      <w:rPr>
        <w:rFonts w:hint="default"/>
        <w:lang w:val="ro-RO" w:eastAsia="en-US" w:bidi="ar-SA"/>
      </w:rPr>
    </w:lvl>
    <w:lvl w:ilvl="5">
      <w:start w:val="0"/>
      <w:numFmt w:val="bullet"/>
      <w:lvlText w:val="•"/>
      <w:lvlJc w:val="left"/>
      <w:pPr>
        <w:ind w:left="6167" w:hanging="140"/>
      </w:pPr>
      <w:rPr>
        <w:rFonts w:hint="default"/>
        <w:lang w:val="ro-RO" w:eastAsia="en-US" w:bidi="ar-SA"/>
      </w:rPr>
    </w:lvl>
    <w:lvl w:ilvl="6">
      <w:start w:val="0"/>
      <w:numFmt w:val="bullet"/>
      <w:lvlText w:val="•"/>
      <w:lvlJc w:val="left"/>
      <w:pPr>
        <w:ind w:left="7200" w:hanging="140"/>
      </w:pPr>
      <w:rPr>
        <w:rFonts w:hint="default"/>
        <w:lang w:val="ro-RO" w:eastAsia="en-US" w:bidi="ar-SA"/>
      </w:rPr>
    </w:lvl>
    <w:lvl w:ilvl="7">
      <w:start w:val="0"/>
      <w:numFmt w:val="bullet"/>
      <w:lvlText w:val="•"/>
      <w:lvlJc w:val="left"/>
      <w:pPr>
        <w:ind w:left="8233" w:hanging="140"/>
      </w:pPr>
      <w:rPr>
        <w:rFonts w:hint="default"/>
        <w:lang w:val="ro-RO" w:eastAsia="en-US" w:bidi="ar-SA"/>
      </w:rPr>
    </w:lvl>
    <w:lvl w:ilvl="8">
      <w:start w:val="0"/>
      <w:numFmt w:val="bullet"/>
      <w:lvlText w:val="•"/>
      <w:lvlJc w:val="left"/>
      <w:pPr>
        <w:ind w:left="9267" w:hanging="140"/>
      </w:pPr>
      <w:rPr>
        <w:rFonts w:hint="default"/>
        <w:lang w:val="ro-RO" w:eastAsia="en-US" w:bidi="ar-SA"/>
      </w:rPr>
    </w:lvl>
  </w:abstractNum>
  <w:abstractNum w:abstractNumId="21">
    <w:multiLevelType w:val="hybridMultilevel"/>
    <w:lvl w:ilvl="0">
      <w:start w:val="380"/>
      <w:numFmt w:val="decimal"/>
      <w:lvlText w:val="%1"/>
      <w:lvlJc w:val="left"/>
      <w:pPr>
        <w:ind w:left="1154" w:hanging="353"/>
        <w:jc w:val="right"/>
      </w:pPr>
      <w:rPr>
        <w:rFonts w:hint="default" w:ascii="Times New Roman" w:hAnsi="Times New Roman" w:eastAsia="Times New Roman" w:cs="Times New Roman"/>
        <w:b w:val="0"/>
        <w:bCs w:val="0"/>
        <w:i w:val="0"/>
        <w:iCs w:val="0"/>
        <w:spacing w:val="0"/>
        <w:w w:val="99"/>
        <w:sz w:val="20"/>
        <w:szCs w:val="20"/>
        <w:lang w:val="ro-RO" w:eastAsia="en-US" w:bidi="ar-SA"/>
      </w:rPr>
    </w:lvl>
    <w:lvl w:ilvl="1">
      <w:start w:val="0"/>
      <w:numFmt w:val="bullet"/>
      <w:lvlText w:val="•"/>
      <w:lvlJc w:val="left"/>
      <w:pPr>
        <w:ind w:left="1482" w:hanging="353"/>
      </w:pPr>
      <w:rPr>
        <w:rFonts w:hint="default"/>
        <w:lang w:val="ro-RO" w:eastAsia="en-US" w:bidi="ar-SA"/>
      </w:rPr>
    </w:lvl>
    <w:lvl w:ilvl="2">
      <w:start w:val="0"/>
      <w:numFmt w:val="bullet"/>
      <w:lvlText w:val="•"/>
      <w:lvlJc w:val="left"/>
      <w:pPr>
        <w:ind w:left="1804" w:hanging="353"/>
      </w:pPr>
      <w:rPr>
        <w:rFonts w:hint="default"/>
        <w:lang w:val="ro-RO" w:eastAsia="en-US" w:bidi="ar-SA"/>
      </w:rPr>
    </w:lvl>
    <w:lvl w:ilvl="3">
      <w:start w:val="0"/>
      <w:numFmt w:val="bullet"/>
      <w:lvlText w:val="•"/>
      <w:lvlJc w:val="left"/>
      <w:pPr>
        <w:ind w:left="2126" w:hanging="353"/>
      </w:pPr>
      <w:rPr>
        <w:rFonts w:hint="default"/>
        <w:lang w:val="ro-RO" w:eastAsia="en-US" w:bidi="ar-SA"/>
      </w:rPr>
    </w:lvl>
    <w:lvl w:ilvl="4">
      <w:start w:val="0"/>
      <w:numFmt w:val="bullet"/>
      <w:lvlText w:val="•"/>
      <w:lvlJc w:val="left"/>
      <w:pPr>
        <w:ind w:left="2448" w:hanging="353"/>
      </w:pPr>
      <w:rPr>
        <w:rFonts w:hint="default"/>
        <w:lang w:val="ro-RO" w:eastAsia="en-US" w:bidi="ar-SA"/>
      </w:rPr>
    </w:lvl>
    <w:lvl w:ilvl="5">
      <w:start w:val="0"/>
      <w:numFmt w:val="bullet"/>
      <w:lvlText w:val="•"/>
      <w:lvlJc w:val="left"/>
      <w:pPr>
        <w:ind w:left="2771" w:hanging="353"/>
      </w:pPr>
      <w:rPr>
        <w:rFonts w:hint="default"/>
        <w:lang w:val="ro-RO" w:eastAsia="en-US" w:bidi="ar-SA"/>
      </w:rPr>
    </w:lvl>
    <w:lvl w:ilvl="6">
      <w:start w:val="0"/>
      <w:numFmt w:val="bullet"/>
      <w:lvlText w:val="•"/>
      <w:lvlJc w:val="left"/>
      <w:pPr>
        <w:ind w:left="3093" w:hanging="353"/>
      </w:pPr>
      <w:rPr>
        <w:rFonts w:hint="default"/>
        <w:lang w:val="ro-RO" w:eastAsia="en-US" w:bidi="ar-SA"/>
      </w:rPr>
    </w:lvl>
    <w:lvl w:ilvl="7">
      <w:start w:val="0"/>
      <w:numFmt w:val="bullet"/>
      <w:lvlText w:val="•"/>
      <w:lvlJc w:val="left"/>
      <w:pPr>
        <w:ind w:left="3415" w:hanging="353"/>
      </w:pPr>
      <w:rPr>
        <w:rFonts w:hint="default"/>
        <w:lang w:val="ro-RO" w:eastAsia="en-US" w:bidi="ar-SA"/>
      </w:rPr>
    </w:lvl>
    <w:lvl w:ilvl="8">
      <w:start w:val="0"/>
      <w:numFmt w:val="bullet"/>
      <w:lvlText w:val="•"/>
      <w:lvlJc w:val="left"/>
      <w:pPr>
        <w:ind w:left="3737" w:hanging="353"/>
      </w:pPr>
      <w:rPr>
        <w:rFonts w:hint="default"/>
        <w:lang w:val="ro-RO" w:eastAsia="en-US" w:bidi="ar-SA"/>
      </w:rPr>
    </w:lvl>
  </w:abstractNum>
  <w:abstractNum w:abstractNumId="20">
    <w:multiLevelType w:val="hybridMultilevel"/>
    <w:lvl w:ilvl="0">
      <w:start w:val="378"/>
      <w:numFmt w:val="decimal"/>
      <w:lvlText w:val="%1"/>
      <w:lvlJc w:val="left"/>
      <w:pPr>
        <w:ind w:left="993" w:hanging="353"/>
        <w:jc w:val="right"/>
      </w:pPr>
      <w:rPr>
        <w:rFonts w:hint="default" w:ascii="Times New Roman" w:hAnsi="Times New Roman" w:eastAsia="Times New Roman" w:cs="Times New Roman"/>
        <w:b w:val="0"/>
        <w:bCs w:val="0"/>
        <w:i w:val="0"/>
        <w:iCs w:val="0"/>
        <w:spacing w:val="0"/>
        <w:w w:val="99"/>
        <w:sz w:val="20"/>
        <w:szCs w:val="20"/>
        <w:lang w:val="ro-RO" w:eastAsia="en-US" w:bidi="ar-SA"/>
      </w:rPr>
    </w:lvl>
    <w:lvl w:ilvl="1">
      <w:start w:val="0"/>
      <w:numFmt w:val="bullet"/>
      <w:lvlText w:val="•"/>
      <w:lvlJc w:val="left"/>
      <w:pPr>
        <w:ind w:left="1338" w:hanging="353"/>
      </w:pPr>
      <w:rPr>
        <w:rFonts w:hint="default"/>
        <w:lang w:val="ro-RO" w:eastAsia="en-US" w:bidi="ar-SA"/>
      </w:rPr>
    </w:lvl>
    <w:lvl w:ilvl="2">
      <w:start w:val="0"/>
      <w:numFmt w:val="bullet"/>
      <w:lvlText w:val="•"/>
      <w:lvlJc w:val="left"/>
      <w:pPr>
        <w:ind w:left="1676" w:hanging="353"/>
      </w:pPr>
      <w:rPr>
        <w:rFonts w:hint="default"/>
        <w:lang w:val="ro-RO" w:eastAsia="en-US" w:bidi="ar-SA"/>
      </w:rPr>
    </w:lvl>
    <w:lvl w:ilvl="3">
      <w:start w:val="0"/>
      <w:numFmt w:val="bullet"/>
      <w:lvlText w:val="•"/>
      <w:lvlJc w:val="left"/>
      <w:pPr>
        <w:ind w:left="2014" w:hanging="353"/>
      </w:pPr>
      <w:rPr>
        <w:rFonts w:hint="default"/>
        <w:lang w:val="ro-RO" w:eastAsia="en-US" w:bidi="ar-SA"/>
      </w:rPr>
    </w:lvl>
    <w:lvl w:ilvl="4">
      <w:start w:val="0"/>
      <w:numFmt w:val="bullet"/>
      <w:lvlText w:val="•"/>
      <w:lvlJc w:val="left"/>
      <w:pPr>
        <w:ind w:left="2352" w:hanging="353"/>
      </w:pPr>
      <w:rPr>
        <w:rFonts w:hint="default"/>
        <w:lang w:val="ro-RO" w:eastAsia="en-US" w:bidi="ar-SA"/>
      </w:rPr>
    </w:lvl>
    <w:lvl w:ilvl="5">
      <w:start w:val="0"/>
      <w:numFmt w:val="bullet"/>
      <w:lvlText w:val="•"/>
      <w:lvlJc w:val="left"/>
      <w:pPr>
        <w:ind w:left="2691" w:hanging="353"/>
      </w:pPr>
      <w:rPr>
        <w:rFonts w:hint="default"/>
        <w:lang w:val="ro-RO" w:eastAsia="en-US" w:bidi="ar-SA"/>
      </w:rPr>
    </w:lvl>
    <w:lvl w:ilvl="6">
      <w:start w:val="0"/>
      <w:numFmt w:val="bullet"/>
      <w:lvlText w:val="•"/>
      <w:lvlJc w:val="left"/>
      <w:pPr>
        <w:ind w:left="3029" w:hanging="353"/>
      </w:pPr>
      <w:rPr>
        <w:rFonts w:hint="default"/>
        <w:lang w:val="ro-RO" w:eastAsia="en-US" w:bidi="ar-SA"/>
      </w:rPr>
    </w:lvl>
    <w:lvl w:ilvl="7">
      <w:start w:val="0"/>
      <w:numFmt w:val="bullet"/>
      <w:lvlText w:val="•"/>
      <w:lvlJc w:val="left"/>
      <w:pPr>
        <w:ind w:left="3367" w:hanging="353"/>
      </w:pPr>
      <w:rPr>
        <w:rFonts w:hint="default"/>
        <w:lang w:val="ro-RO" w:eastAsia="en-US" w:bidi="ar-SA"/>
      </w:rPr>
    </w:lvl>
    <w:lvl w:ilvl="8">
      <w:start w:val="0"/>
      <w:numFmt w:val="bullet"/>
      <w:lvlText w:val="•"/>
      <w:lvlJc w:val="left"/>
      <w:pPr>
        <w:ind w:left="3705" w:hanging="353"/>
      </w:pPr>
      <w:rPr>
        <w:rFonts w:hint="default"/>
        <w:lang w:val="ro-RO" w:eastAsia="en-US" w:bidi="ar-SA"/>
      </w:rPr>
    </w:lvl>
  </w:abstractNum>
  <w:abstractNum w:abstractNumId="19">
    <w:multiLevelType w:val="hybridMultilevel"/>
    <w:lvl w:ilvl="0">
      <w:start w:val="19"/>
      <w:numFmt w:val="lowerLetter"/>
      <w:lvlText w:val="%1"/>
      <w:lvlJc w:val="left"/>
      <w:pPr>
        <w:ind w:left="141" w:hanging="281"/>
        <w:jc w:val="left"/>
      </w:pPr>
      <w:rPr>
        <w:rFonts w:hint="default"/>
        <w:lang w:val="ro-RO" w:eastAsia="en-US" w:bidi="ar-SA"/>
      </w:rPr>
    </w:lvl>
    <w:lvl w:ilvl="1">
      <w:start w:val="1"/>
      <w:numFmt w:val="lowerLetter"/>
      <w:lvlText w:val="%1-%2"/>
      <w:lvlJc w:val="left"/>
      <w:pPr>
        <w:ind w:left="141" w:hanging="281"/>
        <w:jc w:val="left"/>
      </w:pPr>
      <w:rPr>
        <w:rFonts w:hint="default" w:ascii="Times New Roman" w:hAnsi="Times New Roman" w:eastAsia="Times New Roman" w:cs="Times New Roman"/>
        <w:b w:val="0"/>
        <w:bCs w:val="0"/>
        <w:i w:val="0"/>
        <w:iCs w:val="0"/>
        <w:spacing w:val="-1"/>
        <w:w w:val="100"/>
        <w:sz w:val="22"/>
        <w:szCs w:val="22"/>
        <w:lang w:val="ro-RO" w:eastAsia="en-US" w:bidi="ar-SA"/>
      </w:rPr>
    </w:lvl>
    <w:lvl w:ilvl="2">
      <w:start w:val="1"/>
      <w:numFmt w:val="decimal"/>
      <w:lvlText w:val="%3."/>
      <w:lvlJc w:val="left"/>
      <w:pPr>
        <w:ind w:left="1514" w:hanging="240"/>
        <w:jc w:val="left"/>
      </w:pPr>
      <w:rPr>
        <w:rFonts w:hint="default" w:ascii="Times New Roman" w:hAnsi="Times New Roman" w:eastAsia="Times New Roman" w:cs="Times New Roman"/>
        <w:b w:val="0"/>
        <w:bCs w:val="0"/>
        <w:i w:val="0"/>
        <w:iCs w:val="0"/>
        <w:spacing w:val="0"/>
        <w:w w:val="87"/>
        <w:sz w:val="24"/>
        <w:szCs w:val="24"/>
        <w:lang w:val="ro-RO" w:eastAsia="en-US" w:bidi="ar-SA"/>
      </w:rPr>
    </w:lvl>
    <w:lvl w:ilvl="3">
      <w:start w:val="0"/>
      <w:numFmt w:val="bullet"/>
      <w:lvlText w:val="-"/>
      <w:lvlJc w:val="left"/>
      <w:pPr>
        <w:ind w:left="1413" w:hanging="140"/>
      </w:pPr>
      <w:rPr>
        <w:rFonts w:hint="default" w:ascii="Times New Roman" w:hAnsi="Times New Roman" w:eastAsia="Times New Roman" w:cs="Times New Roman"/>
        <w:b w:val="0"/>
        <w:bCs w:val="0"/>
        <w:i w:val="0"/>
        <w:iCs w:val="0"/>
        <w:spacing w:val="0"/>
        <w:w w:val="100"/>
        <w:sz w:val="24"/>
        <w:szCs w:val="24"/>
        <w:lang w:val="ro-RO" w:eastAsia="en-US" w:bidi="ar-SA"/>
      </w:rPr>
    </w:lvl>
    <w:lvl w:ilvl="4">
      <w:start w:val="0"/>
      <w:numFmt w:val="bullet"/>
      <w:lvlText w:val="•"/>
      <w:lvlJc w:val="left"/>
      <w:pPr>
        <w:ind w:left="3902" w:hanging="140"/>
      </w:pPr>
      <w:rPr>
        <w:rFonts w:hint="default"/>
        <w:lang w:val="ro-RO" w:eastAsia="en-US" w:bidi="ar-SA"/>
      </w:rPr>
    </w:lvl>
    <w:lvl w:ilvl="5">
      <w:start w:val="0"/>
      <w:numFmt w:val="bullet"/>
      <w:lvlText w:val="•"/>
      <w:lvlJc w:val="left"/>
      <w:pPr>
        <w:ind w:left="5093" w:hanging="140"/>
      </w:pPr>
      <w:rPr>
        <w:rFonts w:hint="default"/>
        <w:lang w:val="ro-RO" w:eastAsia="en-US" w:bidi="ar-SA"/>
      </w:rPr>
    </w:lvl>
    <w:lvl w:ilvl="6">
      <w:start w:val="0"/>
      <w:numFmt w:val="bullet"/>
      <w:lvlText w:val="•"/>
      <w:lvlJc w:val="left"/>
      <w:pPr>
        <w:ind w:left="6285" w:hanging="140"/>
      </w:pPr>
      <w:rPr>
        <w:rFonts w:hint="default"/>
        <w:lang w:val="ro-RO" w:eastAsia="en-US" w:bidi="ar-SA"/>
      </w:rPr>
    </w:lvl>
    <w:lvl w:ilvl="7">
      <w:start w:val="0"/>
      <w:numFmt w:val="bullet"/>
      <w:lvlText w:val="•"/>
      <w:lvlJc w:val="left"/>
      <w:pPr>
        <w:ind w:left="7476" w:hanging="140"/>
      </w:pPr>
      <w:rPr>
        <w:rFonts w:hint="default"/>
        <w:lang w:val="ro-RO" w:eastAsia="en-US" w:bidi="ar-SA"/>
      </w:rPr>
    </w:lvl>
    <w:lvl w:ilvl="8">
      <w:start w:val="0"/>
      <w:numFmt w:val="bullet"/>
      <w:lvlText w:val="•"/>
      <w:lvlJc w:val="left"/>
      <w:pPr>
        <w:ind w:left="8667" w:hanging="140"/>
      </w:pPr>
      <w:rPr>
        <w:rFonts w:hint="default"/>
        <w:lang w:val="ro-RO" w:eastAsia="en-US" w:bidi="ar-SA"/>
      </w:rPr>
    </w:lvl>
  </w:abstractNum>
  <w:abstractNum w:abstractNumId="18">
    <w:multiLevelType w:val="hybridMultilevel"/>
    <w:lvl w:ilvl="0">
      <w:start w:val="0"/>
      <w:numFmt w:val="bullet"/>
      <w:lvlText w:val="-"/>
      <w:lvlJc w:val="left"/>
      <w:pPr>
        <w:ind w:left="1413" w:hanging="140"/>
      </w:pPr>
      <w:rPr>
        <w:rFonts w:hint="default" w:ascii="Times New Roman" w:hAnsi="Times New Roman" w:eastAsia="Times New Roman" w:cs="Times New Roman"/>
        <w:b w:val="0"/>
        <w:bCs w:val="0"/>
        <w:i w:val="0"/>
        <w:iCs w:val="0"/>
        <w:spacing w:val="0"/>
        <w:w w:val="100"/>
        <w:sz w:val="24"/>
        <w:szCs w:val="24"/>
        <w:lang w:val="ro-RO" w:eastAsia="en-US" w:bidi="ar-SA"/>
      </w:rPr>
    </w:lvl>
    <w:lvl w:ilvl="1">
      <w:start w:val="0"/>
      <w:numFmt w:val="bullet"/>
      <w:lvlText w:val="•"/>
      <w:lvlJc w:val="left"/>
      <w:pPr>
        <w:ind w:left="2383" w:hanging="140"/>
      </w:pPr>
      <w:rPr>
        <w:rFonts w:hint="default"/>
        <w:lang w:val="ro-RO" w:eastAsia="en-US" w:bidi="ar-SA"/>
      </w:rPr>
    </w:lvl>
    <w:lvl w:ilvl="2">
      <w:start w:val="0"/>
      <w:numFmt w:val="bullet"/>
      <w:lvlText w:val="•"/>
      <w:lvlJc w:val="left"/>
      <w:pPr>
        <w:ind w:left="3346" w:hanging="140"/>
      </w:pPr>
      <w:rPr>
        <w:rFonts w:hint="default"/>
        <w:lang w:val="ro-RO" w:eastAsia="en-US" w:bidi="ar-SA"/>
      </w:rPr>
    </w:lvl>
    <w:lvl w:ilvl="3">
      <w:start w:val="0"/>
      <w:numFmt w:val="bullet"/>
      <w:lvlText w:val="•"/>
      <w:lvlJc w:val="left"/>
      <w:pPr>
        <w:ind w:left="4309" w:hanging="140"/>
      </w:pPr>
      <w:rPr>
        <w:rFonts w:hint="default"/>
        <w:lang w:val="ro-RO" w:eastAsia="en-US" w:bidi="ar-SA"/>
      </w:rPr>
    </w:lvl>
    <w:lvl w:ilvl="4">
      <w:start w:val="0"/>
      <w:numFmt w:val="bullet"/>
      <w:lvlText w:val="•"/>
      <w:lvlJc w:val="left"/>
      <w:pPr>
        <w:ind w:left="5272" w:hanging="140"/>
      </w:pPr>
      <w:rPr>
        <w:rFonts w:hint="default"/>
        <w:lang w:val="ro-RO" w:eastAsia="en-US" w:bidi="ar-SA"/>
      </w:rPr>
    </w:lvl>
    <w:lvl w:ilvl="5">
      <w:start w:val="0"/>
      <w:numFmt w:val="bullet"/>
      <w:lvlText w:val="•"/>
      <w:lvlJc w:val="left"/>
      <w:pPr>
        <w:ind w:left="6235" w:hanging="140"/>
      </w:pPr>
      <w:rPr>
        <w:rFonts w:hint="default"/>
        <w:lang w:val="ro-RO" w:eastAsia="en-US" w:bidi="ar-SA"/>
      </w:rPr>
    </w:lvl>
    <w:lvl w:ilvl="6">
      <w:start w:val="0"/>
      <w:numFmt w:val="bullet"/>
      <w:lvlText w:val="•"/>
      <w:lvlJc w:val="left"/>
      <w:pPr>
        <w:ind w:left="7198" w:hanging="140"/>
      </w:pPr>
      <w:rPr>
        <w:rFonts w:hint="default"/>
        <w:lang w:val="ro-RO" w:eastAsia="en-US" w:bidi="ar-SA"/>
      </w:rPr>
    </w:lvl>
    <w:lvl w:ilvl="7">
      <w:start w:val="0"/>
      <w:numFmt w:val="bullet"/>
      <w:lvlText w:val="•"/>
      <w:lvlJc w:val="left"/>
      <w:pPr>
        <w:ind w:left="8161" w:hanging="140"/>
      </w:pPr>
      <w:rPr>
        <w:rFonts w:hint="default"/>
        <w:lang w:val="ro-RO" w:eastAsia="en-US" w:bidi="ar-SA"/>
      </w:rPr>
    </w:lvl>
    <w:lvl w:ilvl="8">
      <w:start w:val="0"/>
      <w:numFmt w:val="bullet"/>
      <w:lvlText w:val="•"/>
      <w:lvlJc w:val="left"/>
      <w:pPr>
        <w:ind w:left="9124" w:hanging="140"/>
      </w:pPr>
      <w:rPr>
        <w:rFonts w:hint="default"/>
        <w:lang w:val="ro-RO" w:eastAsia="en-US" w:bidi="ar-SA"/>
      </w:rPr>
    </w:lvl>
  </w:abstractNum>
  <w:abstractNum w:abstractNumId="17">
    <w:multiLevelType w:val="hybridMultilevel"/>
    <w:lvl w:ilvl="0">
      <w:start w:val="0"/>
      <w:numFmt w:val="bullet"/>
      <w:lvlText w:val="-"/>
      <w:lvlJc w:val="left"/>
      <w:pPr>
        <w:ind w:left="141" w:hanging="140"/>
      </w:pPr>
      <w:rPr>
        <w:rFonts w:hint="default" w:ascii="Times New Roman" w:hAnsi="Times New Roman" w:eastAsia="Times New Roman" w:cs="Times New Roman"/>
        <w:b w:val="0"/>
        <w:bCs w:val="0"/>
        <w:i w:val="0"/>
        <w:iCs w:val="0"/>
        <w:spacing w:val="0"/>
        <w:w w:val="100"/>
        <w:sz w:val="24"/>
        <w:szCs w:val="24"/>
        <w:lang w:val="ro-RO" w:eastAsia="en-US" w:bidi="ar-SA"/>
      </w:rPr>
    </w:lvl>
    <w:lvl w:ilvl="1">
      <w:start w:val="0"/>
      <w:numFmt w:val="bullet"/>
      <w:lvlText w:val="-"/>
      <w:lvlJc w:val="left"/>
      <w:pPr>
        <w:ind w:left="1413" w:hanging="140"/>
      </w:pPr>
      <w:rPr>
        <w:rFonts w:hint="default" w:ascii="Times New Roman" w:hAnsi="Times New Roman" w:eastAsia="Times New Roman" w:cs="Times New Roman"/>
        <w:b w:val="0"/>
        <w:bCs w:val="0"/>
        <w:i w:val="0"/>
        <w:iCs w:val="0"/>
        <w:spacing w:val="0"/>
        <w:w w:val="100"/>
        <w:sz w:val="24"/>
        <w:szCs w:val="24"/>
        <w:lang w:val="ro-RO" w:eastAsia="en-US" w:bidi="ar-SA"/>
      </w:rPr>
    </w:lvl>
    <w:lvl w:ilvl="2">
      <w:start w:val="0"/>
      <w:numFmt w:val="bullet"/>
      <w:lvlText w:val="•"/>
      <w:lvlJc w:val="left"/>
      <w:pPr>
        <w:ind w:left="2490" w:hanging="140"/>
      </w:pPr>
      <w:rPr>
        <w:rFonts w:hint="default"/>
        <w:lang w:val="ro-RO" w:eastAsia="en-US" w:bidi="ar-SA"/>
      </w:rPr>
    </w:lvl>
    <w:lvl w:ilvl="3">
      <w:start w:val="0"/>
      <w:numFmt w:val="bullet"/>
      <w:lvlText w:val="•"/>
      <w:lvlJc w:val="left"/>
      <w:pPr>
        <w:ind w:left="3560" w:hanging="140"/>
      </w:pPr>
      <w:rPr>
        <w:rFonts w:hint="default"/>
        <w:lang w:val="ro-RO" w:eastAsia="en-US" w:bidi="ar-SA"/>
      </w:rPr>
    </w:lvl>
    <w:lvl w:ilvl="4">
      <w:start w:val="0"/>
      <w:numFmt w:val="bullet"/>
      <w:lvlText w:val="•"/>
      <w:lvlJc w:val="left"/>
      <w:pPr>
        <w:ind w:left="4630" w:hanging="140"/>
      </w:pPr>
      <w:rPr>
        <w:rFonts w:hint="default"/>
        <w:lang w:val="ro-RO" w:eastAsia="en-US" w:bidi="ar-SA"/>
      </w:rPr>
    </w:lvl>
    <w:lvl w:ilvl="5">
      <w:start w:val="0"/>
      <w:numFmt w:val="bullet"/>
      <w:lvlText w:val="•"/>
      <w:lvlJc w:val="left"/>
      <w:pPr>
        <w:ind w:left="5700" w:hanging="140"/>
      </w:pPr>
      <w:rPr>
        <w:rFonts w:hint="default"/>
        <w:lang w:val="ro-RO" w:eastAsia="en-US" w:bidi="ar-SA"/>
      </w:rPr>
    </w:lvl>
    <w:lvl w:ilvl="6">
      <w:start w:val="0"/>
      <w:numFmt w:val="bullet"/>
      <w:lvlText w:val="•"/>
      <w:lvlJc w:val="left"/>
      <w:pPr>
        <w:ind w:left="6770" w:hanging="140"/>
      </w:pPr>
      <w:rPr>
        <w:rFonts w:hint="default"/>
        <w:lang w:val="ro-RO" w:eastAsia="en-US" w:bidi="ar-SA"/>
      </w:rPr>
    </w:lvl>
    <w:lvl w:ilvl="7">
      <w:start w:val="0"/>
      <w:numFmt w:val="bullet"/>
      <w:lvlText w:val="•"/>
      <w:lvlJc w:val="left"/>
      <w:pPr>
        <w:ind w:left="7840" w:hanging="140"/>
      </w:pPr>
      <w:rPr>
        <w:rFonts w:hint="default"/>
        <w:lang w:val="ro-RO" w:eastAsia="en-US" w:bidi="ar-SA"/>
      </w:rPr>
    </w:lvl>
    <w:lvl w:ilvl="8">
      <w:start w:val="0"/>
      <w:numFmt w:val="bullet"/>
      <w:lvlText w:val="•"/>
      <w:lvlJc w:val="left"/>
      <w:pPr>
        <w:ind w:left="8910" w:hanging="140"/>
      </w:pPr>
      <w:rPr>
        <w:rFonts w:hint="default"/>
        <w:lang w:val="ro-RO" w:eastAsia="en-US" w:bidi="ar-SA"/>
      </w:rPr>
    </w:lvl>
  </w:abstractNum>
  <w:abstractNum w:abstractNumId="16">
    <w:multiLevelType w:val="hybridMultilevel"/>
    <w:lvl w:ilvl="0">
      <w:start w:val="2"/>
      <w:numFmt w:val="upperRoman"/>
      <w:lvlText w:val="%1"/>
      <w:lvlJc w:val="left"/>
      <w:pPr>
        <w:ind w:left="792" w:hanging="185"/>
        <w:jc w:val="right"/>
      </w:pPr>
      <w:rPr>
        <w:rFonts w:hint="default" w:ascii="Times New Roman" w:hAnsi="Times New Roman" w:eastAsia="Times New Roman" w:cs="Times New Roman"/>
        <w:b w:val="0"/>
        <w:bCs w:val="0"/>
        <w:i w:val="0"/>
        <w:iCs w:val="0"/>
        <w:spacing w:val="0"/>
        <w:w w:val="99"/>
        <w:sz w:val="20"/>
        <w:szCs w:val="20"/>
        <w:lang w:val="ro-RO" w:eastAsia="en-US" w:bidi="ar-SA"/>
      </w:rPr>
    </w:lvl>
    <w:lvl w:ilvl="1">
      <w:start w:val="0"/>
      <w:numFmt w:val="bullet"/>
      <w:lvlText w:val="•"/>
      <w:lvlJc w:val="left"/>
      <w:pPr>
        <w:ind w:left="915" w:hanging="185"/>
      </w:pPr>
      <w:rPr>
        <w:rFonts w:hint="default"/>
        <w:lang w:val="ro-RO" w:eastAsia="en-US" w:bidi="ar-SA"/>
      </w:rPr>
    </w:lvl>
    <w:lvl w:ilvl="2">
      <w:start w:val="0"/>
      <w:numFmt w:val="bullet"/>
      <w:lvlText w:val="•"/>
      <w:lvlJc w:val="left"/>
      <w:pPr>
        <w:ind w:left="1031" w:hanging="185"/>
      </w:pPr>
      <w:rPr>
        <w:rFonts w:hint="default"/>
        <w:lang w:val="ro-RO" w:eastAsia="en-US" w:bidi="ar-SA"/>
      </w:rPr>
    </w:lvl>
    <w:lvl w:ilvl="3">
      <w:start w:val="0"/>
      <w:numFmt w:val="bullet"/>
      <w:lvlText w:val="•"/>
      <w:lvlJc w:val="left"/>
      <w:pPr>
        <w:ind w:left="1147" w:hanging="185"/>
      </w:pPr>
      <w:rPr>
        <w:rFonts w:hint="default"/>
        <w:lang w:val="ro-RO" w:eastAsia="en-US" w:bidi="ar-SA"/>
      </w:rPr>
    </w:lvl>
    <w:lvl w:ilvl="4">
      <w:start w:val="0"/>
      <w:numFmt w:val="bullet"/>
      <w:lvlText w:val="•"/>
      <w:lvlJc w:val="left"/>
      <w:pPr>
        <w:ind w:left="1262" w:hanging="185"/>
      </w:pPr>
      <w:rPr>
        <w:rFonts w:hint="default"/>
        <w:lang w:val="ro-RO" w:eastAsia="en-US" w:bidi="ar-SA"/>
      </w:rPr>
    </w:lvl>
    <w:lvl w:ilvl="5">
      <w:start w:val="0"/>
      <w:numFmt w:val="bullet"/>
      <w:lvlText w:val="•"/>
      <w:lvlJc w:val="left"/>
      <w:pPr>
        <w:ind w:left="1378" w:hanging="185"/>
      </w:pPr>
      <w:rPr>
        <w:rFonts w:hint="default"/>
        <w:lang w:val="ro-RO" w:eastAsia="en-US" w:bidi="ar-SA"/>
      </w:rPr>
    </w:lvl>
    <w:lvl w:ilvl="6">
      <w:start w:val="0"/>
      <w:numFmt w:val="bullet"/>
      <w:lvlText w:val="•"/>
      <w:lvlJc w:val="left"/>
      <w:pPr>
        <w:ind w:left="1494" w:hanging="185"/>
      </w:pPr>
      <w:rPr>
        <w:rFonts w:hint="default"/>
        <w:lang w:val="ro-RO" w:eastAsia="en-US" w:bidi="ar-SA"/>
      </w:rPr>
    </w:lvl>
    <w:lvl w:ilvl="7">
      <w:start w:val="0"/>
      <w:numFmt w:val="bullet"/>
      <w:lvlText w:val="•"/>
      <w:lvlJc w:val="left"/>
      <w:pPr>
        <w:ind w:left="1609" w:hanging="185"/>
      </w:pPr>
      <w:rPr>
        <w:rFonts w:hint="default"/>
        <w:lang w:val="ro-RO" w:eastAsia="en-US" w:bidi="ar-SA"/>
      </w:rPr>
    </w:lvl>
    <w:lvl w:ilvl="8">
      <w:start w:val="0"/>
      <w:numFmt w:val="bullet"/>
      <w:lvlText w:val="•"/>
      <w:lvlJc w:val="left"/>
      <w:pPr>
        <w:ind w:left="1725" w:hanging="185"/>
      </w:pPr>
      <w:rPr>
        <w:rFonts w:hint="default"/>
        <w:lang w:val="ro-RO" w:eastAsia="en-US" w:bidi="ar-SA"/>
      </w:rPr>
    </w:lvl>
  </w:abstractNum>
  <w:abstractNum w:abstractNumId="15">
    <w:multiLevelType w:val="hybridMultilevel"/>
    <w:lvl w:ilvl="0">
      <w:start w:val="0"/>
      <w:numFmt w:val="bullet"/>
      <w:lvlText w:val="-"/>
      <w:lvlJc w:val="left"/>
      <w:pPr>
        <w:ind w:left="1274" w:hanging="200"/>
      </w:pPr>
      <w:rPr>
        <w:rFonts w:hint="default" w:ascii="Times New Roman" w:hAnsi="Times New Roman" w:eastAsia="Times New Roman" w:cs="Times New Roman"/>
        <w:b w:val="0"/>
        <w:bCs w:val="0"/>
        <w:i w:val="0"/>
        <w:iCs w:val="0"/>
        <w:spacing w:val="0"/>
        <w:w w:val="100"/>
        <w:sz w:val="24"/>
        <w:szCs w:val="24"/>
        <w:lang w:val="ro-RO" w:eastAsia="en-US" w:bidi="ar-SA"/>
      </w:rPr>
    </w:lvl>
    <w:lvl w:ilvl="1">
      <w:start w:val="0"/>
      <w:numFmt w:val="bullet"/>
      <w:lvlText w:val="•"/>
      <w:lvlJc w:val="left"/>
      <w:pPr>
        <w:ind w:left="2257" w:hanging="200"/>
      </w:pPr>
      <w:rPr>
        <w:rFonts w:hint="default"/>
        <w:lang w:val="ro-RO" w:eastAsia="en-US" w:bidi="ar-SA"/>
      </w:rPr>
    </w:lvl>
    <w:lvl w:ilvl="2">
      <w:start w:val="0"/>
      <w:numFmt w:val="bullet"/>
      <w:lvlText w:val="•"/>
      <w:lvlJc w:val="left"/>
      <w:pPr>
        <w:ind w:left="3234" w:hanging="200"/>
      </w:pPr>
      <w:rPr>
        <w:rFonts w:hint="default"/>
        <w:lang w:val="ro-RO" w:eastAsia="en-US" w:bidi="ar-SA"/>
      </w:rPr>
    </w:lvl>
    <w:lvl w:ilvl="3">
      <w:start w:val="0"/>
      <w:numFmt w:val="bullet"/>
      <w:lvlText w:val="•"/>
      <w:lvlJc w:val="left"/>
      <w:pPr>
        <w:ind w:left="4211" w:hanging="200"/>
      </w:pPr>
      <w:rPr>
        <w:rFonts w:hint="default"/>
        <w:lang w:val="ro-RO" w:eastAsia="en-US" w:bidi="ar-SA"/>
      </w:rPr>
    </w:lvl>
    <w:lvl w:ilvl="4">
      <w:start w:val="0"/>
      <w:numFmt w:val="bullet"/>
      <w:lvlText w:val="•"/>
      <w:lvlJc w:val="left"/>
      <w:pPr>
        <w:ind w:left="5188" w:hanging="200"/>
      </w:pPr>
      <w:rPr>
        <w:rFonts w:hint="default"/>
        <w:lang w:val="ro-RO" w:eastAsia="en-US" w:bidi="ar-SA"/>
      </w:rPr>
    </w:lvl>
    <w:lvl w:ilvl="5">
      <w:start w:val="0"/>
      <w:numFmt w:val="bullet"/>
      <w:lvlText w:val="•"/>
      <w:lvlJc w:val="left"/>
      <w:pPr>
        <w:ind w:left="6165" w:hanging="200"/>
      </w:pPr>
      <w:rPr>
        <w:rFonts w:hint="default"/>
        <w:lang w:val="ro-RO" w:eastAsia="en-US" w:bidi="ar-SA"/>
      </w:rPr>
    </w:lvl>
    <w:lvl w:ilvl="6">
      <w:start w:val="0"/>
      <w:numFmt w:val="bullet"/>
      <w:lvlText w:val="•"/>
      <w:lvlJc w:val="left"/>
      <w:pPr>
        <w:ind w:left="7142" w:hanging="200"/>
      </w:pPr>
      <w:rPr>
        <w:rFonts w:hint="default"/>
        <w:lang w:val="ro-RO" w:eastAsia="en-US" w:bidi="ar-SA"/>
      </w:rPr>
    </w:lvl>
    <w:lvl w:ilvl="7">
      <w:start w:val="0"/>
      <w:numFmt w:val="bullet"/>
      <w:lvlText w:val="•"/>
      <w:lvlJc w:val="left"/>
      <w:pPr>
        <w:ind w:left="8119" w:hanging="200"/>
      </w:pPr>
      <w:rPr>
        <w:rFonts w:hint="default"/>
        <w:lang w:val="ro-RO" w:eastAsia="en-US" w:bidi="ar-SA"/>
      </w:rPr>
    </w:lvl>
    <w:lvl w:ilvl="8">
      <w:start w:val="0"/>
      <w:numFmt w:val="bullet"/>
      <w:lvlText w:val="•"/>
      <w:lvlJc w:val="left"/>
      <w:pPr>
        <w:ind w:left="9096" w:hanging="200"/>
      </w:pPr>
      <w:rPr>
        <w:rFonts w:hint="default"/>
        <w:lang w:val="ro-RO" w:eastAsia="en-US" w:bidi="ar-SA"/>
      </w:rPr>
    </w:lvl>
  </w:abstractNum>
  <w:abstractNum w:abstractNumId="13">
    <w:multiLevelType w:val="hybridMultilevel"/>
    <w:lvl w:ilvl="0">
      <w:start w:val="1"/>
      <w:numFmt w:val="decimal"/>
      <w:lvlText w:val="%1."/>
      <w:lvlJc w:val="left"/>
      <w:pPr>
        <w:ind w:left="947" w:hanging="240"/>
        <w:jc w:val="right"/>
      </w:pPr>
      <w:rPr>
        <w:rFonts w:hint="default"/>
        <w:spacing w:val="0"/>
        <w:w w:val="100"/>
        <w:lang w:val="ro-RO" w:eastAsia="en-US" w:bidi="ar-SA"/>
      </w:rPr>
    </w:lvl>
    <w:lvl w:ilvl="1">
      <w:start w:val="1"/>
      <w:numFmt w:val="decimal"/>
      <w:lvlText w:val="%1.%2."/>
      <w:lvlJc w:val="left"/>
      <w:pPr>
        <w:ind w:left="2865" w:hanging="540"/>
        <w:jc w:val="right"/>
      </w:pPr>
      <w:rPr>
        <w:rFonts w:hint="default"/>
        <w:spacing w:val="0"/>
        <w:w w:val="100"/>
        <w:lang w:val="ro-RO" w:eastAsia="en-US" w:bidi="ar-SA"/>
      </w:rPr>
    </w:lvl>
    <w:lvl w:ilvl="2">
      <w:start w:val="0"/>
      <w:numFmt w:val="bullet"/>
      <w:lvlText w:val="•"/>
      <w:lvlJc w:val="left"/>
      <w:pPr>
        <w:ind w:left="1280" w:hanging="540"/>
      </w:pPr>
      <w:rPr>
        <w:rFonts w:hint="default"/>
        <w:lang w:val="ro-RO" w:eastAsia="en-US" w:bidi="ar-SA"/>
      </w:rPr>
    </w:lvl>
    <w:lvl w:ilvl="3">
      <w:start w:val="0"/>
      <w:numFmt w:val="bullet"/>
      <w:lvlText w:val="•"/>
      <w:lvlJc w:val="left"/>
      <w:pPr>
        <w:ind w:left="2860" w:hanging="540"/>
      </w:pPr>
      <w:rPr>
        <w:rFonts w:hint="default"/>
        <w:lang w:val="ro-RO" w:eastAsia="en-US" w:bidi="ar-SA"/>
      </w:rPr>
    </w:lvl>
    <w:lvl w:ilvl="4">
      <w:start w:val="0"/>
      <w:numFmt w:val="bullet"/>
      <w:lvlText w:val="•"/>
      <w:lvlJc w:val="left"/>
      <w:pPr>
        <w:ind w:left="3140" w:hanging="540"/>
      </w:pPr>
      <w:rPr>
        <w:rFonts w:hint="default"/>
        <w:lang w:val="ro-RO" w:eastAsia="en-US" w:bidi="ar-SA"/>
      </w:rPr>
    </w:lvl>
    <w:lvl w:ilvl="5">
      <w:start w:val="0"/>
      <w:numFmt w:val="bullet"/>
      <w:lvlText w:val="•"/>
      <w:lvlJc w:val="left"/>
      <w:pPr>
        <w:ind w:left="4364" w:hanging="540"/>
      </w:pPr>
      <w:rPr>
        <w:rFonts w:hint="default"/>
        <w:lang w:val="ro-RO" w:eastAsia="en-US" w:bidi="ar-SA"/>
      </w:rPr>
    </w:lvl>
    <w:lvl w:ilvl="6">
      <w:start w:val="0"/>
      <w:numFmt w:val="bullet"/>
      <w:lvlText w:val="•"/>
      <w:lvlJc w:val="left"/>
      <w:pPr>
        <w:ind w:left="5588" w:hanging="540"/>
      </w:pPr>
      <w:rPr>
        <w:rFonts w:hint="default"/>
        <w:lang w:val="ro-RO" w:eastAsia="en-US" w:bidi="ar-SA"/>
      </w:rPr>
    </w:lvl>
    <w:lvl w:ilvl="7">
      <w:start w:val="0"/>
      <w:numFmt w:val="bullet"/>
      <w:lvlText w:val="•"/>
      <w:lvlJc w:val="left"/>
      <w:pPr>
        <w:ind w:left="6812" w:hanging="540"/>
      </w:pPr>
      <w:rPr>
        <w:rFonts w:hint="default"/>
        <w:lang w:val="ro-RO" w:eastAsia="en-US" w:bidi="ar-SA"/>
      </w:rPr>
    </w:lvl>
    <w:lvl w:ilvl="8">
      <w:start w:val="0"/>
      <w:numFmt w:val="bullet"/>
      <w:lvlText w:val="•"/>
      <w:lvlJc w:val="left"/>
      <w:pPr>
        <w:ind w:left="8036" w:hanging="540"/>
      </w:pPr>
      <w:rPr>
        <w:rFonts w:hint="default"/>
        <w:lang w:val="ro-RO" w:eastAsia="en-US" w:bidi="ar-SA"/>
      </w:rPr>
    </w:lvl>
  </w:abstractNum>
  <w:abstractNum w:abstractNumId="12">
    <w:multiLevelType w:val="hybridMultilevel"/>
    <w:lvl w:ilvl="0">
      <w:start w:val="0"/>
      <w:numFmt w:val="bullet"/>
      <w:lvlText w:val="-"/>
      <w:lvlJc w:val="left"/>
      <w:pPr>
        <w:ind w:left="141" w:hanging="140"/>
      </w:pPr>
      <w:rPr>
        <w:rFonts w:hint="default" w:ascii="Times New Roman" w:hAnsi="Times New Roman" w:eastAsia="Times New Roman" w:cs="Times New Roman"/>
        <w:b w:val="0"/>
        <w:bCs w:val="0"/>
        <w:i w:val="0"/>
        <w:iCs w:val="0"/>
        <w:spacing w:val="0"/>
        <w:w w:val="100"/>
        <w:sz w:val="24"/>
        <w:szCs w:val="24"/>
        <w:lang w:val="ro-RO" w:eastAsia="en-US" w:bidi="ar-SA"/>
      </w:rPr>
    </w:lvl>
    <w:lvl w:ilvl="1">
      <w:start w:val="0"/>
      <w:numFmt w:val="bullet"/>
      <w:lvlText w:val="•"/>
      <w:lvlJc w:val="left"/>
      <w:pPr>
        <w:ind w:left="1231" w:hanging="140"/>
      </w:pPr>
      <w:rPr>
        <w:rFonts w:hint="default"/>
        <w:lang w:val="ro-RO" w:eastAsia="en-US" w:bidi="ar-SA"/>
      </w:rPr>
    </w:lvl>
    <w:lvl w:ilvl="2">
      <w:start w:val="0"/>
      <w:numFmt w:val="bullet"/>
      <w:lvlText w:val="•"/>
      <w:lvlJc w:val="left"/>
      <w:pPr>
        <w:ind w:left="2322" w:hanging="140"/>
      </w:pPr>
      <w:rPr>
        <w:rFonts w:hint="default"/>
        <w:lang w:val="ro-RO" w:eastAsia="en-US" w:bidi="ar-SA"/>
      </w:rPr>
    </w:lvl>
    <w:lvl w:ilvl="3">
      <w:start w:val="0"/>
      <w:numFmt w:val="bullet"/>
      <w:lvlText w:val="•"/>
      <w:lvlJc w:val="left"/>
      <w:pPr>
        <w:ind w:left="3413" w:hanging="140"/>
      </w:pPr>
      <w:rPr>
        <w:rFonts w:hint="default"/>
        <w:lang w:val="ro-RO" w:eastAsia="en-US" w:bidi="ar-SA"/>
      </w:rPr>
    </w:lvl>
    <w:lvl w:ilvl="4">
      <w:start w:val="0"/>
      <w:numFmt w:val="bullet"/>
      <w:lvlText w:val="•"/>
      <w:lvlJc w:val="left"/>
      <w:pPr>
        <w:ind w:left="4504" w:hanging="140"/>
      </w:pPr>
      <w:rPr>
        <w:rFonts w:hint="default"/>
        <w:lang w:val="ro-RO" w:eastAsia="en-US" w:bidi="ar-SA"/>
      </w:rPr>
    </w:lvl>
    <w:lvl w:ilvl="5">
      <w:start w:val="0"/>
      <w:numFmt w:val="bullet"/>
      <w:lvlText w:val="•"/>
      <w:lvlJc w:val="left"/>
      <w:pPr>
        <w:ind w:left="5595" w:hanging="140"/>
      </w:pPr>
      <w:rPr>
        <w:rFonts w:hint="default"/>
        <w:lang w:val="ro-RO" w:eastAsia="en-US" w:bidi="ar-SA"/>
      </w:rPr>
    </w:lvl>
    <w:lvl w:ilvl="6">
      <w:start w:val="0"/>
      <w:numFmt w:val="bullet"/>
      <w:lvlText w:val="•"/>
      <w:lvlJc w:val="left"/>
      <w:pPr>
        <w:ind w:left="6686" w:hanging="140"/>
      </w:pPr>
      <w:rPr>
        <w:rFonts w:hint="default"/>
        <w:lang w:val="ro-RO" w:eastAsia="en-US" w:bidi="ar-SA"/>
      </w:rPr>
    </w:lvl>
    <w:lvl w:ilvl="7">
      <w:start w:val="0"/>
      <w:numFmt w:val="bullet"/>
      <w:lvlText w:val="•"/>
      <w:lvlJc w:val="left"/>
      <w:pPr>
        <w:ind w:left="7777" w:hanging="140"/>
      </w:pPr>
      <w:rPr>
        <w:rFonts w:hint="default"/>
        <w:lang w:val="ro-RO" w:eastAsia="en-US" w:bidi="ar-SA"/>
      </w:rPr>
    </w:lvl>
    <w:lvl w:ilvl="8">
      <w:start w:val="0"/>
      <w:numFmt w:val="bullet"/>
      <w:lvlText w:val="•"/>
      <w:lvlJc w:val="left"/>
      <w:pPr>
        <w:ind w:left="8868" w:hanging="140"/>
      </w:pPr>
      <w:rPr>
        <w:rFonts w:hint="default"/>
        <w:lang w:val="ro-RO" w:eastAsia="en-US" w:bidi="ar-SA"/>
      </w:rPr>
    </w:lvl>
  </w:abstractNum>
  <w:abstractNum w:abstractNumId="11">
    <w:multiLevelType w:val="hybridMultilevel"/>
    <w:lvl w:ilvl="0">
      <w:start w:val="0"/>
      <w:numFmt w:val="bullet"/>
      <w:lvlText w:val="-"/>
      <w:lvlJc w:val="left"/>
      <w:pPr>
        <w:ind w:left="707" w:hanging="142"/>
      </w:pPr>
      <w:rPr>
        <w:rFonts w:hint="default" w:ascii="Times New Roman" w:hAnsi="Times New Roman" w:eastAsia="Times New Roman" w:cs="Times New Roman"/>
        <w:b w:val="0"/>
        <w:bCs w:val="0"/>
        <w:i w:val="0"/>
        <w:iCs w:val="0"/>
        <w:spacing w:val="0"/>
        <w:w w:val="100"/>
        <w:sz w:val="24"/>
        <w:szCs w:val="24"/>
        <w:lang w:val="ro-RO" w:eastAsia="en-US" w:bidi="ar-SA"/>
      </w:rPr>
    </w:lvl>
    <w:lvl w:ilvl="1">
      <w:start w:val="0"/>
      <w:numFmt w:val="bullet"/>
      <w:lvlText w:val="-"/>
      <w:lvlJc w:val="left"/>
      <w:pPr>
        <w:ind w:left="141" w:hanging="159"/>
      </w:pPr>
      <w:rPr>
        <w:rFonts w:hint="default" w:ascii="Times New Roman" w:hAnsi="Times New Roman" w:eastAsia="Times New Roman" w:cs="Times New Roman"/>
        <w:b w:val="0"/>
        <w:bCs w:val="0"/>
        <w:i w:val="0"/>
        <w:iCs w:val="0"/>
        <w:spacing w:val="0"/>
        <w:w w:val="100"/>
        <w:sz w:val="24"/>
        <w:szCs w:val="24"/>
        <w:lang w:val="ro-RO" w:eastAsia="en-US" w:bidi="ar-SA"/>
      </w:rPr>
    </w:lvl>
    <w:lvl w:ilvl="2">
      <w:start w:val="0"/>
      <w:numFmt w:val="bullet"/>
      <w:lvlText w:val="•"/>
      <w:lvlJc w:val="left"/>
      <w:pPr>
        <w:ind w:left="1850" w:hanging="159"/>
      </w:pPr>
      <w:rPr>
        <w:rFonts w:hint="default"/>
        <w:lang w:val="ro-RO" w:eastAsia="en-US" w:bidi="ar-SA"/>
      </w:rPr>
    </w:lvl>
    <w:lvl w:ilvl="3">
      <w:start w:val="0"/>
      <w:numFmt w:val="bullet"/>
      <w:lvlText w:val="•"/>
      <w:lvlJc w:val="left"/>
      <w:pPr>
        <w:ind w:left="3000" w:hanging="159"/>
      </w:pPr>
      <w:rPr>
        <w:rFonts w:hint="default"/>
        <w:lang w:val="ro-RO" w:eastAsia="en-US" w:bidi="ar-SA"/>
      </w:rPr>
    </w:lvl>
    <w:lvl w:ilvl="4">
      <w:start w:val="0"/>
      <w:numFmt w:val="bullet"/>
      <w:lvlText w:val="•"/>
      <w:lvlJc w:val="left"/>
      <w:pPr>
        <w:ind w:left="4150" w:hanging="159"/>
      </w:pPr>
      <w:rPr>
        <w:rFonts w:hint="default"/>
        <w:lang w:val="ro-RO" w:eastAsia="en-US" w:bidi="ar-SA"/>
      </w:rPr>
    </w:lvl>
    <w:lvl w:ilvl="5">
      <w:start w:val="0"/>
      <w:numFmt w:val="bullet"/>
      <w:lvlText w:val="•"/>
      <w:lvlJc w:val="left"/>
      <w:pPr>
        <w:ind w:left="5300" w:hanging="159"/>
      </w:pPr>
      <w:rPr>
        <w:rFonts w:hint="default"/>
        <w:lang w:val="ro-RO" w:eastAsia="en-US" w:bidi="ar-SA"/>
      </w:rPr>
    </w:lvl>
    <w:lvl w:ilvl="6">
      <w:start w:val="0"/>
      <w:numFmt w:val="bullet"/>
      <w:lvlText w:val="•"/>
      <w:lvlJc w:val="left"/>
      <w:pPr>
        <w:ind w:left="6450" w:hanging="159"/>
      </w:pPr>
      <w:rPr>
        <w:rFonts w:hint="default"/>
        <w:lang w:val="ro-RO" w:eastAsia="en-US" w:bidi="ar-SA"/>
      </w:rPr>
    </w:lvl>
    <w:lvl w:ilvl="7">
      <w:start w:val="0"/>
      <w:numFmt w:val="bullet"/>
      <w:lvlText w:val="•"/>
      <w:lvlJc w:val="left"/>
      <w:pPr>
        <w:ind w:left="7600" w:hanging="159"/>
      </w:pPr>
      <w:rPr>
        <w:rFonts w:hint="default"/>
        <w:lang w:val="ro-RO" w:eastAsia="en-US" w:bidi="ar-SA"/>
      </w:rPr>
    </w:lvl>
    <w:lvl w:ilvl="8">
      <w:start w:val="0"/>
      <w:numFmt w:val="bullet"/>
      <w:lvlText w:val="•"/>
      <w:lvlJc w:val="left"/>
      <w:pPr>
        <w:ind w:left="8750" w:hanging="159"/>
      </w:pPr>
      <w:rPr>
        <w:rFonts w:hint="default"/>
        <w:lang w:val="ro-RO" w:eastAsia="en-US" w:bidi="ar-SA"/>
      </w:rPr>
    </w:lvl>
  </w:abstractNum>
  <w:abstractNum w:abstractNumId="10">
    <w:multiLevelType w:val="hybridMultilevel"/>
    <w:lvl w:ilvl="0">
      <w:start w:val="0"/>
      <w:numFmt w:val="bullet"/>
      <w:lvlText w:val="-"/>
      <w:lvlJc w:val="left"/>
      <w:pPr>
        <w:ind w:left="1473" w:hanging="200"/>
      </w:pPr>
      <w:rPr>
        <w:rFonts w:hint="default" w:ascii="Times New Roman" w:hAnsi="Times New Roman" w:eastAsia="Times New Roman" w:cs="Times New Roman"/>
        <w:b w:val="0"/>
        <w:bCs w:val="0"/>
        <w:i w:val="0"/>
        <w:iCs w:val="0"/>
        <w:spacing w:val="0"/>
        <w:w w:val="100"/>
        <w:sz w:val="24"/>
        <w:szCs w:val="24"/>
        <w:lang w:val="ro-RO" w:eastAsia="en-US" w:bidi="ar-SA"/>
      </w:rPr>
    </w:lvl>
    <w:lvl w:ilvl="1">
      <w:start w:val="0"/>
      <w:numFmt w:val="bullet"/>
      <w:lvlText w:val="•"/>
      <w:lvlJc w:val="left"/>
      <w:pPr>
        <w:ind w:left="2437" w:hanging="200"/>
      </w:pPr>
      <w:rPr>
        <w:rFonts w:hint="default"/>
        <w:lang w:val="ro-RO" w:eastAsia="en-US" w:bidi="ar-SA"/>
      </w:rPr>
    </w:lvl>
    <w:lvl w:ilvl="2">
      <w:start w:val="0"/>
      <w:numFmt w:val="bullet"/>
      <w:lvlText w:val="•"/>
      <w:lvlJc w:val="left"/>
      <w:pPr>
        <w:ind w:left="3394" w:hanging="200"/>
      </w:pPr>
      <w:rPr>
        <w:rFonts w:hint="default"/>
        <w:lang w:val="ro-RO" w:eastAsia="en-US" w:bidi="ar-SA"/>
      </w:rPr>
    </w:lvl>
    <w:lvl w:ilvl="3">
      <w:start w:val="0"/>
      <w:numFmt w:val="bullet"/>
      <w:lvlText w:val="•"/>
      <w:lvlJc w:val="left"/>
      <w:pPr>
        <w:ind w:left="4351" w:hanging="200"/>
      </w:pPr>
      <w:rPr>
        <w:rFonts w:hint="default"/>
        <w:lang w:val="ro-RO" w:eastAsia="en-US" w:bidi="ar-SA"/>
      </w:rPr>
    </w:lvl>
    <w:lvl w:ilvl="4">
      <w:start w:val="0"/>
      <w:numFmt w:val="bullet"/>
      <w:lvlText w:val="•"/>
      <w:lvlJc w:val="left"/>
      <w:pPr>
        <w:ind w:left="5308" w:hanging="200"/>
      </w:pPr>
      <w:rPr>
        <w:rFonts w:hint="default"/>
        <w:lang w:val="ro-RO" w:eastAsia="en-US" w:bidi="ar-SA"/>
      </w:rPr>
    </w:lvl>
    <w:lvl w:ilvl="5">
      <w:start w:val="0"/>
      <w:numFmt w:val="bullet"/>
      <w:lvlText w:val="•"/>
      <w:lvlJc w:val="left"/>
      <w:pPr>
        <w:ind w:left="6265" w:hanging="200"/>
      </w:pPr>
      <w:rPr>
        <w:rFonts w:hint="default"/>
        <w:lang w:val="ro-RO" w:eastAsia="en-US" w:bidi="ar-SA"/>
      </w:rPr>
    </w:lvl>
    <w:lvl w:ilvl="6">
      <w:start w:val="0"/>
      <w:numFmt w:val="bullet"/>
      <w:lvlText w:val="•"/>
      <w:lvlJc w:val="left"/>
      <w:pPr>
        <w:ind w:left="7222" w:hanging="200"/>
      </w:pPr>
      <w:rPr>
        <w:rFonts w:hint="default"/>
        <w:lang w:val="ro-RO" w:eastAsia="en-US" w:bidi="ar-SA"/>
      </w:rPr>
    </w:lvl>
    <w:lvl w:ilvl="7">
      <w:start w:val="0"/>
      <w:numFmt w:val="bullet"/>
      <w:lvlText w:val="•"/>
      <w:lvlJc w:val="left"/>
      <w:pPr>
        <w:ind w:left="8179" w:hanging="200"/>
      </w:pPr>
      <w:rPr>
        <w:rFonts w:hint="default"/>
        <w:lang w:val="ro-RO" w:eastAsia="en-US" w:bidi="ar-SA"/>
      </w:rPr>
    </w:lvl>
    <w:lvl w:ilvl="8">
      <w:start w:val="0"/>
      <w:numFmt w:val="bullet"/>
      <w:lvlText w:val="•"/>
      <w:lvlJc w:val="left"/>
      <w:pPr>
        <w:ind w:left="9136" w:hanging="200"/>
      </w:pPr>
      <w:rPr>
        <w:rFonts w:hint="default"/>
        <w:lang w:val="ro-RO" w:eastAsia="en-US" w:bidi="ar-SA"/>
      </w:rPr>
    </w:lvl>
  </w:abstractNum>
  <w:abstractNum w:abstractNumId="9">
    <w:multiLevelType w:val="hybridMultilevel"/>
    <w:lvl w:ilvl="0">
      <w:start w:val="15"/>
      <w:numFmt w:val="decimal"/>
      <w:lvlText w:val="%1"/>
      <w:lvlJc w:val="left"/>
      <w:pPr>
        <w:ind w:left="1509" w:hanging="603"/>
        <w:jc w:val="left"/>
      </w:pPr>
      <w:rPr>
        <w:rFonts w:hint="default"/>
        <w:lang w:val="ro-RO" w:eastAsia="en-US" w:bidi="ar-SA"/>
      </w:rPr>
    </w:lvl>
    <w:lvl w:ilvl="1">
      <w:start w:val="2"/>
      <w:numFmt w:val="decimal"/>
      <w:lvlText w:val="%1.%2"/>
      <w:lvlJc w:val="left"/>
      <w:pPr>
        <w:ind w:left="1509" w:hanging="603"/>
        <w:jc w:val="left"/>
      </w:pPr>
      <w:rPr>
        <w:rFonts w:hint="default"/>
        <w:lang w:val="ro-RO" w:eastAsia="en-US" w:bidi="ar-SA"/>
      </w:rPr>
    </w:lvl>
    <w:lvl w:ilvl="2">
      <w:start w:val="8"/>
      <w:numFmt w:val="decimal"/>
      <w:lvlText w:val="%1.%2.%3."/>
      <w:lvlJc w:val="left"/>
      <w:pPr>
        <w:ind w:left="1509" w:hanging="603"/>
        <w:jc w:val="left"/>
      </w:pPr>
      <w:rPr>
        <w:rFonts w:hint="default" w:ascii="Times New Roman" w:hAnsi="Times New Roman" w:eastAsia="Times New Roman" w:cs="Times New Roman"/>
        <w:b w:val="0"/>
        <w:bCs w:val="0"/>
        <w:i w:val="0"/>
        <w:iCs w:val="0"/>
        <w:spacing w:val="-2"/>
        <w:w w:val="99"/>
        <w:sz w:val="20"/>
        <w:szCs w:val="20"/>
        <w:lang w:val="ro-RO" w:eastAsia="en-US" w:bidi="ar-SA"/>
      </w:rPr>
    </w:lvl>
    <w:lvl w:ilvl="3">
      <w:start w:val="1"/>
      <w:numFmt w:val="decimal"/>
      <w:lvlText w:val="%1.%2.%3.%4."/>
      <w:lvlJc w:val="left"/>
      <w:pPr>
        <w:ind w:left="907" w:hanging="754"/>
        <w:jc w:val="left"/>
      </w:pPr>
      <w:rPr>
        <w:rFonts w:hint="default" w:ascii="Times New Roman" w:hAnsi="Times New Roman" w:eastAsia="Times New Roman" w:cs="Times New Roman"/>
        <w:b w:val="0"/>
        <w:bCs w:val="0"/>
        <w:i w:val="0"/>
        <w:iCs w:val="0"/>
        <w:spacing w:val="-2"/>
        <w:w w:val="99"/>
        <w:sz w:val="20"/>
        <w:szCs w:val="20"/>
        <w:lang w:val="ro-RO" w:eastAsia="en-US" w:bidi="ar-SA"/>
      </w:rPr>
    </w:lvl>
    <w:lvl w:ilvl="4">
      <w:start w:val="0"/>
      <w:numFmt w:val="bullet"/>
      <w:lvlText w:val="•"/>
      <w:lvlJc w:val="left"/>
      <w:pPr>
        <w:ind w:left="4683" w:hanging="754"/>
      </w:pPr>
      <w:rPr>
        <w:rFonts w:hint="default"/>
        <w:lang w:val="ro-RO" w:eastAsia="en-US" w:bidi="ar-SA"/>
      </w:rPr>
    </w:lvl>
    <w:lvl w:ilvl="5">
      <w:start w:val="0"/>
      <w:numFmt w:val="bullet"/>
      <w:lvlText w:val="•"/>
      <w:lvlJc w:val="left"/>
      <w:pPr>
        <w:ind w:left="5744" w:hanging="754"/>
      </w:pPr>
      <w:rPr>
        <w:rFonts w:hint="default"/>
        <w:lang w:val="ro-RO" w:eastAsia="en-US" w:bidi="ar-SA"/>
      </w:rPr>
    </w:lvl>
    <w:lvl w:ilvl="6">
      <w:start w:val="0"/>
      <w:numFmt w:val="bullet"/>
      <w:lvlText w:val="•"/>
      <w:lvlJc w:val="left"/>
      <w:pPr>
        <w:ind w:left="6805" w:hanging="754"/>
      </w:pPr>
      <w:rPr>
        <w:rFonts w:hint="default"/>
        <w:lang w:val="ro-RO" w:eastAsia="en-US" w:bidi="ar-SA"/>
      </w:rPr>
    </w:lvl>
    <w:lvl w:ilvl="7">
      <w:start w:val="0"/>
      <w:numFmt w:val="bullet"/>
      <w:lvlText w:val="•"/>
      <w:lvlJc w:val="left"/>
      <w:pPr>
        <w:ind w:left="7866" w:hanging="754"/>
      </w:pPr>
      <w:rPr>
        <w:rFonts w:hint="default"/>
        <w:lang w:val="ro-RO" w:eastAsia="en-US" w:bidi="ar-SA"/>
      </w:rPr>
    </w:lvl>
    <w:lvl w:ilvl="8">
      <w:start w:val="0"/>
      <w:numFmt w:val="bullet"/>
      <w:lvlText w:val="•"/>
      <w:lvlJc w:val="left"/>
      <w:pPr>
        <w:ind w:left="8927" w:hanging="754"/>
      </w:pPr>
      <w:rPr>
        <w:rFonts w:hint="default"/>
        <w:lang w:val="ro-RO" w:eastAsia="en-US" w:bidi="ar-SA"/>
      </w:rPr>
    </w:lvl>
  </w:abstractNum>
  <w:abstractNum w:abstractNumId="8">
    <w:multiLevelType w:val="hybridMultilevel"/>
    <w:lvl w:ilvl="0">
      <w:start w:val="15"/>
      <w:numFmt w:val="decimal"/>
      <w:lvlText w:val="%1"/>
      <w:lvlJc w:val="left"/>
      <w:pPr>
        <w:ind w:left="1358" w:hanging="452"/>
        <w:jc w:val="left"/>
      </w:pPr>
      <w:rPr>
        <w:rFonts w:hint="default"/>
        <w:lang w:val="ro-RO" w:eastAsia="en-US" w:bidi="ar-SA"/>
      </w:rPr>
    </w:lvl>
    <w:lvl w:ilvl="1">
      <w:start w:val="2"/>
      <w:numFmt w:val="decimal"/>
      <w:lvlText w:val="%1.%2."/>
      <w:lvlJc w:val="left"/>
      <w:pPr>
        <w:ind w:left="1358" w:hanging="452"/>
        <w:jc w:val="right"/>
      </w:pPr>
      <w:rPr>
        <w:rFonts w:hint="default" w:ascii="Times New Roman" w:hAnsi="Times New Roman" w:eastAsia="Times New Roman" w:cs="Times New Roman"/>
        <w:b w:val="0"/>
        <w:bCs w:val="0"/>
        <w:i w:val="0"/>
        <w:iCs w:val="0"/>
        <w:spacing w:val="0"/>
        <w:w w:val="99"/>
        <w:sz w:val="20"/>
        <w:szCs w:val="20"/>
        <w:lang w:val="ro-RO" w:eastAsia="en-US" w:bidi="ar-SA"/>
      </w:rPr>
    </w:lvl>
    <w:lvl w:ilvl="2">
      <w:start w:val="1"/>
      <w:numFmt w:val="decimal"/>
      <w:lvlText w:val="%1.%2.%3."/>
      <w:lvlJc w:val="left"/>
      <w:pPr>
        <w:ind w:left="1509" w:hanging="603"/>
        <w:jc w:val="left"/>
      </w:pPr>
      <w:rPr>
        <w:rFonts w:hint="default" w:ascii="Times New Roman" w:hAnsi="Times New Roman" w:eastAsia="Times New Roman" w:cs="Times New Roman"/>
        <w:b w:val="0"/>
        <w:bCs w:val="0"/>
        <w:i w:val="0"/>
        <w:iCs w:val="0"/>
        <w:spacing w:val="-2"/>
        <w:w w:val="99"/>
        <w:sz w:val="20"/>
        <w:szCs w:val="20"/>
        <w:lang w:val="ro-RO" w:eastAsia="en-US" w:bidi="ar-SA"/>
      </w:rPr>
    </w:lvl>
    <w:lvl w:ilvl="3">
      <w:start w:val="1"/>
      <w:numFmt w:val="decimal"/>
      <w:lvlText w:val="%1.%2.%3.%4."/>
      <w:lvlJc w:val="left"/>
      <w:pPr>
        <w:ind w:left="1094" w:hanging="754"/>
        <w:jc w:val="left"/>
      </w:pPr>
      <w:rPr>
        <w:rFonts w:hint="default" w:ascii="Times New Roman" w:hAnsi="Times New Roman" w:eastAsia="Times New Roman" w:cs="Times New Roman"/>
        <w:b w:val="0"/>
        <w:bCs w:val="0"/>
        <w:i w:val="0"/>
        <w:iCs w:val="0"/>
        <w:spacing w:val="-2"/>
        <w:w w:val="99"/>
        <w:sz w:val="20"/>
        <w:szCs w:val="20"/>
        <w:lang w:val="ro-RO" w:eastAsia="en-US" w:bidi="ar-SA"/>
      </w:rPr>
    </w:lvl>
    <w:lvl w:ilvl="4">
      <w:start w:val="0"/>
      <w:numFmt w:val="bullet"/>
      <w:lvlText w:val="•"/>
      <w:lvlJc w:val="left"/>
      <w:pPr>
        <w:ind w:left="2864" w:hanging="754"/>
      </w:pPr>
      <w:rPr>
        <w:rFonts w:hint="default"/>
        <w:lang w:val="ro-RO" w:eastAsia="en-US" w:bidi="ar-SA"/>
      </w:rPr>
    </w:lvl>
    <w:lvl w:ilvl="5">
      <w:start w:val="0"/>
      <w:numFmt w:val="bullet"/>
      <w:lvlText w:val="•"/>
      <w:lvlJc w:val="left"/>
      <w:pPr>
        <w:ind w:left="4228" w:hanging="754"/>
      </w:pPr>
      <w:rPr>
        <w:rFonts w:hint="default"/>
        <w:lang w:val="ro-RO" w:eastAsia="en-US" w:bidi="ar-SA"/>
      </w:rPr>
    </w:lvl>
    <w:lvl w:ilvl="6">
      <w:start w:val="0"/>
      <w:numFmt w:val="bullet"/>
      <w:lvlText w:val="•"/>
      <w:lvlJc w:val="left"/>
      <w:pPr>
        <w:ind w:left="5592" w:hanging="754"/>
      </w:pPr>
      <w:rPr>
        <w:rFonts w:hint="default"/>
        <w:lang w:val="ro-RO" w:eastAsia="en-US" w:bidi="ar-SA"/>
      </w:rPr>
    </w:lvl>
    <w:lvl w:ilvl="7">
      <w:start w:val="0"/>
      <w:numFmt w:val="bullet"/>
      <w:lvlText w:val="•"/>
      <w:lvlJc w:val="left"/>
      <w:pPr>
        <w:ind w:left="6957" w:hanging="754"/>
      </w:pPr>
      <w:rPr>
        <w:rFonts w:hint="default"/>
        <w:lang w:val="ro-RO" w:eastAsia="en-US" w:bidi="ar-SA"/>
      </w:rPr>
    </w:lvl>
    <w:lvl w:ilvl="8">
      <w:start w:val="0"/>
      <w:numFmt w:val="bullet"/>
      <w:lvlText w:val="•"/>
      <w:lvlJc w:val="left"/>
      <w:pPr>
        <w:ind w:left="8321" w:hanging="754"/>
      </w:pPr>
      <w:rPr>
        <w:rFonts w:hint="default"/>
        <w:lang w:val="ro-RO" w:eastAsia="en-US" w:bidi="ar-SA"/>
      </w:rPr>
    </w:lvl>
  </w:abstractNum>
  <w:abstractNum w:abstractNumId="7">
    <w:multiLevelType w:val="hybridMultilevel"/>
    <w:lvl w:ilvl="0">
      <w:start w:val="13"/>
      <w:numFmt w:val="decimal"/>
      <w:lvlText w:val="%1"/>
      <w:lvlJc w:val="left"/>
      <w:pPr>
        <w:ind w:left="1307" w:hanging="401"/>
        <w:jc w:val="left"/>
      </w:pPr>
      <w:rPr>
        <w:rFonts w:hint="default"/>
        <w:lang w:val="ro-RO" w:eastAsia="en-US" w:bidi="ar-SA"/>
      </w:rPr>
    </w:lvl>
    <w:lvl w:ilvl="1">
      <w:start w:val="2"/>
      <w:numFmt w:val="decimal"/>
      <w:lvlText w:val="%1.%2"/>
      <w:lvlJc w:val="left"/>
      <w:pPr>
        <w:ind w:left="1307" w:hanging="401"/>
        <w:jc w:val="left"/>
      </w:pPr>
      <w:rPr>
        <w:rFonts w:hint="default" w:ascii="Times New Roman" w:hAnsi="Times New Roman" w:eastAsia="Times New Roman" w:cs="Times New Roman"/>
        <w:b w:val="0"/>
        <w:bCs w:val="0"/>
        <w:i w:val="0"/>
        <w:iCs w:val="0"/>
        <w:spacing w:val="0"/>
        <w:w w:val="99"/>
        <w:sz w:val="20"/>
        <w:szCs w:val="20"/>
        <w:lang w:val="ro-RO" w:eastAsia="en-US" w:bidi="ar-SA"/>
      </w:rPr>
    </w:lvl>
    <w:lvl w:ilvl="2">
      <w:start w:val="0"/>
      <w:numFmt w:val="bullet"/>
      <w:lvlText w:val="•"/>
      <w:lvlJc w:val="left"/>
      <w:pPr>
        <w:ind w:left="3250" w:hanging="401"/>
      </w:pPr>
      <w:rPr>
        <w:rFonts w:hint="default"/>
        <w:lang w:val="ro-RO" w:eastAsia="en-US" w:bidi="ar-SA"/>
      </w:rPr>
    </w:lvl>
    <w:lvl w:ilvl="3">
      <w:start w:val="0"/>
      <w:numFmt w:val="bullet"/>
      <w:lvlText w:val="•"/>
      <w:lvlJc w:val="left"/>
      <w:pPr>
        <w:ind w:left="4225" w:hanging="401"/>
      </w:pPr>
      <w:rPr>
        <w:rFonts w:hint="default"/>
        <w:lang w:val="ro-RO" w:eastAsia="en-US" w:bidi="ar-SA"/>
      </w:rPr>
    </w:lvl>
    <w:lvl w:ilvl="4">
      <w:start w:val="0"/>
      <w:numFmt w:val="bullet"/>
      <w:lvlText w:val="•"/>
      <w:lvlJc w:val="left"/>
      <w:pPr>
        <w:ind w:left="5200" w:hanging="401"/>
      </w:pPr>
      <w:rPr>
        <w:rFonts w:hint="default"/>
        <w:lang w:val="ro-RO" w:eastAsia="en-US" w:bidi="ar-SA"/>
      </w:rPr>
    </w:lvl>
    <w:lvl w:ilvl="5">
      <w:start w:val="0"/>
      <w:numFmt w:val="bullet"/>
      <w:lvlText w:val="•"/>
      <w:lvlJc w:val="left"/>
      <w:pPr>
        <w:ind w:left="6175" w:hanging="401"/>
      </w:pPr>
      <w:rPr>
        <w:rFonts w:hint="default"/>
        <w:lang w:val="ro-RO" w:eastAsia="en-US" w:bidi="ar-SA"/>
      </w:rPr>
    </w:lvl>
    <w:lvl w:ilvl="6">
      <w:start w:val="0"/>
      <w:numFmt w:val="bullet"/>
      <w:lvlText w:val="•"/>
      <w:lvlJc w:val="left"/>
      <w:pPr>
        <w:ind w:left="7150" w:hanging="401"/>
      </w:pPr>
      <w:rPr>
        <w:rFonts w:hint="default"/>
        <w:lang w:val="ro-RO" w:eastAsia="en-US" w:bidi="ar-SA"/>
      </w:rPr>
    </w:lvl>
    <w:lvl w:ilvl="7">
      <w:start w:val="0"/>
      <w:numFmt w:val="bullet"/>
      <w:lvlText w:val="•"/>
      <w:lvlJc w:val="left"/>
      <w:pPr>
        <w:ind w:left="8125" w:hanging="401"/>
      </w:pPr>
      <w:rPr>
        <w:rFonts w:hint="default"/>
        <w:lang w:val="ro-RO" w:eastAsia="en-US" w:bidi="ar-SA"/>
      </w:rPr>
    </w:lvl>
    <w:lvl w:ilvl="8">
      <w:start w:val="0"/>
      <w:numFmt w:val="bullet"/>
      <w:lvlText w:val="•"/>
      <w:lvlJc w:val="left"/>
      <w:pPr>
        <w:ind w:left="9100" w:hanging="401"/>
      </w:pPr>
      <w:rPr>
        <w:rFonts w:hint="default"/>
        <w:lang w:val="ro-RO" w:eastAsia="en-US" w:bidi="ar-SA"/>
      </w:rPr>
    </w:lvl>
  </w:abstractNum>
  <w:abstractNum w:abstractNumId="6">
    <w:multiLevelType w:val="hybridMultilevel"/>
    <w:lvl w:ilvl="0">
      <w:start w:val="1"/>
      <w:numFmt w:val="decimal"/>
      <w:lvlText w:val="%1"/>
      <w:lvlJc w:val="left"/>
      <w:pPr>
        <w:ind w:left="1559" w:hanging="653"/>
        <w:jc w:val="left"/>
      </w:pPr>
      <w:rPr>
        <w:rFonts w:hint="default"/>
        <w:lang w:val="ro-RO" w:eastAsia="en-US" w:bidi="ar-SA"/>
      </w:rPr>
    </w:lvl>
    <w:lvl w:ilvl="1">
      <w:start w:val="2"/>
      <w:numFmt w:val="decimal"/>
      <w:lvlText w:val="%1.%2"/>
      <w:lvlJc w:val="left"/>
      <w:pPr>
        <w:ind w:left="1559" w:hanging="653"/>
        <w:jc w:val="left"/>
      </w:pPr>
      <w:rPr>
        <w:rFonts w:hint="default"/>
        <w:lang w:val="ro-RO" w:eastAsia="en-US" w:bidi="ar-SA"/>
      </w:rPr>
    </w:lvl>
    <w:lvl w:ilvl="2">
      <w:start w:val="1"/>
      <w:numFmt w:val="decimal"/>
      <w:lvlText w:val="%1.%2.%3"/>
      <w:lvlJc w:val="left"/>
      <w:pPr>
        <w:ind w:left="1559" w:hanging="653"/>
        <w:jc w:val="left"/>
      </w:pPr>
      <w:rPr>
        <w:rFonts w:hint="default"/>
        <w:lang w:val="ro-RO" w:eastAsia="en-US" w:bidi="ar-SA"/>
      </w:rPr>
    </w:lvl>
    <w:lvl w:ilvl="3">
      <w:start w:val="4"/>
      <w:numFmt w:val="decimal"/>
      <w:lvlText w:val="%1.%2.%3.%4."/>
      <w:lvlJc w:val="left"/>
      <w:pPr>
        <w:ind w:left="1559" w:hanging="653"/>
        <w:jc w:val="left"/>
      </w:pPr>
      <w:rPr>
        <w:rFonts w:hint="default" w:ascii="Times New Roman" w:hAnsi="Times New Roman" w:eastAsia="Times New Roman" w:cs="Times New Roman"/>
        <w:b w:val="0"/>
        <w:bCs w:val="0"/>
        <w:i w:val="0"/>
        <w:iCs w:val="0"/>
        <w:spacing w:val="-2"/>
        <w:w w:val="99"/>
        <w:sz w:val="20"/>
        <w:szCs w:val="20"/>
        <w:lang w:val="ro-RO" w:eastAsia="en-US" w:bidi="ar-SA"/>
      </w:rPr>
    </w:lvl>
    <w:lvl w:ilvl="4">
      <w:start w:val="0"/>
      <w:numFmt w:val="bullet"/>
      <w:lvlText w:val="•"/>
      <w:lvlJc w:val="left"/>
      <w:pPr>
        <w:ind w:left="5356" w:hanging="653"/>
      </w:pPr>
      <w:rPr>
        <w:rFonts w:hint="default"/>
        <w:lang w:val="ro-RO" w:eastAsia="en-US" w:bidi="ar-SA"/>
      </w:rPr>
    </w:lvl>
    <w:lvl w:ilvl="5">
      <w:start w:val="0"/>
      <w:numFmt w:val="bullet"/>
      <w:lvlText w:val="•"/>
      <w:lvlJc w:val="left"/>
      <w:pPr>
        <w:ind w:left="6305" w:hanging="653"/>
      </w:pPr>
      <w:rPr>
        <w:rFonts w:hint="default"/>
        <w:lang w:val="ro-RO" w:eastAsia="en-US" w:bidi="ar-SA"/>
      </w:rPr>
    </w:lvl>
    <w:lvl w:ilvl="6">
      <w:start w:val="0"/>
      <w:numFmt w:val="bullet"/>
      <w:lvlText w:val="•"/>
      <w:lvlJc w:val="left"/>
      <w:pPr>
        <w:ind w:left="7254" w:hanging="653"/>
      </w:pPr>
      <w:rPr>
        <w:rFonts w:hint="default"/>
        <w:lang w:val="ro-RO" w:eastAsia="en-US" w:bidi="ar-SA"/>
      </w:rPr>
    </w:lvl>
    <w:lvl w:ilvl="7">
      <w:start w:val="0"/>
      <w:numFmt w:val="bullet"/>
      <w:lvlText w:val="•"/>
      <w:lvlJc w:val="left"/>
      <w:pPr>
        <w:ind w:left="8203" w:hanging="653"/>
      </w:pPr>
      <w:rPr>
        <w:rFonts w:hint="default"/>
        <w:lang w:val="ro-RO" w:eastAsia="en-US" w:bidi="ar-SA"/>
      </w:rPr>
    </w:lvl>
    <w:lvl w:ilvl="8">
      <w:start w:val="0"/>
      <w:numFmt w:val="bullet"/>
      <w:lvlText w:val="•"/>
      <w:lvlJc w:val="left"/>
      <w:pPr>
        <w:ind w:left="9152" w:hanging="653"/>
      </w:pPr>
      <w:rPr>
        <w:rFonts w:hint="default"/>
        <w:lang w:val="ro-RO" w:eastAsia="en-US" w:bidi="ar-SA"/>
      </w:rPr>
    </w:lvl>
  </w:abstractNum>
  <w:abstractNum w:abstractNumId="5">
    <w:multiLevelType w:val="hybridMultilevel"/>
    <w:lvl w:ilvl="0">
      <w:start w:val="11"/>
      <w:numFmt w:val="decimal"/>
      <w:lvlText w:val="%1"/>
      <w:lvlJc w:val="left"/>
      <w:pPr>
        <w:ind w:left="1310" w:hanging="404"/>
        <w:jc w:val="left"/>
      </w:pPr>
      <w:rPr>
        <w:rFonts w:hint="default"/>
        <w:lang w:val="ro-RO" w:eastAsia="en-US" w:bidi="ar-SA"/>
      </w:rPr>
    </w:lvl>
    <w:lvl w:ilvl="1">
      <w:start w:val="6"/>
      <w:numFmt w:val="decimal"/>
      <w:lvlText w:val="%1.%2"/>
      <w:lvlJc w:val="left"/>
      <w:pPr>
        <w:ind w:left="1310" w:hanging="404"/>
        <w:jc w:val="left"/>
      </w:pPr>
      <w:rPr>
        <w:rFonts w:hint="default" w:ascii="Times New Roman" w:hAnsi="Times New Roman" w:eastAsia="Times New Roman" w:cs="Times New Roman"/>
        <w:b w:val="0"/>
        <w:bCs w:val="0"/>
        <w:i w:val="0"/>
        <w:iCs w:val="0"/>
        <w:spacing w:val="0"/>
        <w:w w:val="99"/>
        <w:sz w:val="20"/>
        <w:szCs w:val="20"/>
        <w:lang w:val="ro-RO" w:eastAsia="en-US" w:bidi="ar-SA"/>
      </w:rPr>
    </w:lvl>
    <w:lvl w:ilvl="2">
      <w:start w:val="1"/>
      <w:numFmt w:val="decimal"/>
      <w:lvlText w:val="%1.%2.%3."/>
      <w:lvlJc w:val="left"/>
      <w:pPr>
        <w:ind w:left="1507" w:hanging="600"/>
        <w:jc w:val="left"/>
      </w:pPr>
      <w:rPr>
        <w:rFonts w:hint="default" w:ascii="Times New Roman" w:hAnsi="Times New Roman" w:eastAsia="Times New Roman" w:cs="Times New Roman"/>
        <w:b w:val="0"/>
        <w:bCs w:val="0"/>
        <w:i w:val="0"/>
        <w:iCs w:val="0"/>
        <w:spacing w:val="-2"/>
        <w:w w:val="99"/>
        <w:sz w:val="20"/>
        <w:szCs w:val="20"/>
        <w:lang w:val="ro-RO" w:eastAsia="en-US" w:bidi="ar-SA"/>
      </w:rPr>
    </w:lvl>
    <w:lvl w:ilvl="3">
      <w:start w:val="0"/>
      <w:numFmt w:val="bullet"/>
      <w:lvlText w:val="•"/>
      <w:lvlJc w:val="left"/>
      <w:pPr>
        <w:ind w:left="3622" w:hanging="600"/>
      </w:pPr>
      <w:rPr>
        <w:rFonts w:hint="default"/>
        <w:lang w:val="ro-RO" w:eastAsia="en-US" w:bidi="ar-SA"/>
      </w:rPr>
    </w:lvl>
    <w:lvl w:ilvl="4">
      <w:start w:val="0"/>
      <w:numFmt w:val="bullet"/>
      <w:lvlText w:val="•"/>
      <w:lvlJc w:val="left"/>
      <w:pPr>
        <w:ind w:left="4683" w:hanging="600"/>
      </w:pPr>
      <w:rPr>
        <w:rFonts w:hint="default"/>
        <w:lang w:val="ro-RO" w:eastAsia="en-US" w:bidi="ar-SA"/>
      </w:rPr>
    </w:lvl>
    <w:lvl w:ilvl="5">
      <w:start w:val="0"/>
      <w:numFmt w:val="bullet"/>
      <w:lvlText w:val="•"/>
      <w:lvlJc w:val="left"/>
      <w:pPr>
        <w:ind w:left="5744" w:hanging="600"/>
      </w:pPr>
      <w:rPr>
        <w:rFonts w:hint="default"/>
        <w:lang w:val="ro-RO" w:eastAsia="en-US" w:bidi="ar-SA"/>
      </w:rPr>
    </w:lvl>
    <w:lvl w:ilvl="6">
      <w:start w:val="0"/>
      <w:numFmt w:val="bullet"/>
      <w:lvlText w:val="•"/>
      <w:lvlJc w:val="left"/>
      <w:pPr>
        <w:ind w:left="6805" w:hanging="600"/>
      </w:pPr>
      <w:rPr>
        <w:rFonts w:hint="default"/>
        <w:lang w:val="ro-RO" w:eastAsia="en-US" w:bidi="ar-SA"/>
      </w:rPr>
    </w:lvl>
    <w:lvl w:ilvl="7">
      <w:start w:val="0"/>
      <w:numFmt w:val="bullet"/>
      <w:lvlText w:val="•"/>
      <w:lvlJc w:val="left"/>
      <w:pPr>
        <w:ind w:left="7866" w:hanging="600"/>
      </w:pPr>
      <w:rPr>
        <w:rFonts w:hint="default"/>
        <w:lang w:val="ro-RO" w:eastAsia="en-US" w:bidi="ar-SA"/>
      </w:rPr>
    </w:lvl>
    <w:lvl w:ilvl="8">
      <w:start w:val="0"/>
      <w:numFmt w:val="bullet"/>
      <w:lvlText w:val="•"/>
      <w:lvlJc w:val="left"/>
      <w:pPr>
        <w:ind w:left="8927" w:hanging="600"/>
      </w:pPr>
      <w:rPr>
        <w:rFonts w:hint="default"/>
        <w:lang w:val="ro-RO" w:eastAsia="en-US" w:bidi="ar-SA"/>
      </w:rPr>
    </w:lvl>
  </w:abstractNum>
  <w:abstractNum w:abstractNumId="4">
    <w:multiLevelType w:val="hybridMultilevel"/>
    <w:lvl w:ilvl="0">
      <w:start w:val="11"/>
      <w:numFmt w:val="decimal"/>
      <w:lvlText w:val="%1"/>
      <w:lvlJc w:val="left"/>
      <w:pPr>
        <w:ind w:left="1360" w:hanging="454"/>
        <w:jc w:val="left"/>
      </w:pPr>
      <w:rPr>
        <w:rFonts w:hint="default"/>
        <w:lang w:val="ro-RO" w:eastAsia="en-US" w:bidi="ar-SA"/>
      </w:rPr>
    </w:lvl>
    <w:lvl w:ilvl="1">
      <w:start w:val="2"/>
      <w:numFmt w:val="decimal"/>
      <w:lvlText w:val="%1.%2."/>
      <w:lvlJc w:val="left"/>
      <w:pPr>
        <w:ind w:left="1360" w:hanging="454"/>
        <w:jc w:val="left"/>
      </w:pPr>
      <w:rPr>
        <w:rFonts w:hint="default" w:ascii="Times New Roman" w:hAnsi="Times New Roman" w:eastAsia="Times New Roman" w:cs="Times New Roman"/>
        <w:b w:val="0"/>
        <w:bCs w:val="0"/>
        <w:i w:val="0"/>
        <w:iCs w:val="0"/>
        <w:spacing w:val="0"/>
        <w:w w:val="99"/>
        <w:sz w:val="20"/>
        <w:szCs w:val="20"/>
        <w:lang w:val="ro-RO" w:eastAsia="en-US" w:bidi="ar-SA"/>
      </w:rPr>
    </w:lvl>
    <w:lvl w:ilvl="2">
      <w:start w:val="0"/>
      <w:numFmt w:val="bullet"/>
      <w:lvlText w:val="•"/>
      <w:lvlJc w:val="left"/>
      <w:pPr>
        <w:ind w:left="3298" w:hanging="454"/>
      </w:pPr>
      <w:rPr>
        <w:rFonts w:hint="default"/>
        <w:lang w:val="ro-RO" w:eastAsia="en-US" w:bidi="ar-SA"/>
      </w:rPr>
    </w:lvl>
    <w:lvl w:ilvl="3">
      <w:start w:val="0"/>
      <w:numFmt w:val="bullet"/>
      <w:lvlText w:val="•"/>
      <w:lvlJc w:val="left"/>
      <w:pPr>
        <w:ind w:left="4267" w:hanging="454"/>
      </w:pPr>
      <w:rPr>
        <w:rFonts w:hint="default"/>
        <w:lang w:val="ro-RO" w:eastAsia="en-US" w:bidi="ar-SA"/>
      </w:rPr>
    </w:lvl>
    <w:lvl w:ilvl="4">
      <w:start w:val="0"/>
      <w:numFmt w:val="bullet"/>
      <w:lvlText w:val="•"/>
      <w:lvlJc w:val="left"/>
      <w:pPr>
        <w:ind w:left="5236" w:hanging="454"/>
      </w:pPr>
      <w:rPr>
        <w:rFonts w:hint="default"/>
        <w:lang w:val="ro-RO" w:eastAsia="en-US" w:bidi="ar-SA"/>
      </w:rPr>
    </w:lvl>
    <w:lvl w:ilvl="5">
      <w:start w:val="0"/>
      <w:numFmt w:val="bullet"/>
      <w:lvlText w:val="•"/>
      <w:lvlJc w:val="left"/>
      <w:pPr>
        <w:ind w:left="6205" w:hanging="454"/>
      </w:pPr>
      <w:rPr>
        <w:rFonts w:hint="default"/>
        <w:lang w:val="ro-RO" w:eastAsia="en-US" w:bidi="ar-SA"/>
      </w:rPr>
    </w:lvl>
    <w:lvl w:ilvl="6">
      <w:start w:val="0"/>
      <w:numFmt w:val="bullet"/>
      <w:lvlText w:val="•"/>
      <w:lvlJc w:val="left"/>
      <w:pPr>
        <w:ind w:left="7174" w:hanging="454"/>
      </w:pPr>
      <w:rPr>
        <w:rFonts w:hint="default"/>
        <w:lang w:val="ro-RO" w:eastAsia="en-US" w:bidi="ar-SA"/>
      </w:rPr>
    </w:lvl>
    <w:lvl w:ilvl="7">
      <w:start w:val="0"/>
      <w:numFmt w:val="bullet"/>
      <w:lvlText w:val="•"/>
      <w:lvlJc w:val="left"/>
      <w:pPr>
        <w:ind w:left="8143" w:hanging="454"/>
      </w:pPr>
      <w:rPr>
        <w:rFonts w:hint="default"/>
        <w:lang w:val="ro-RO" w:eastAsia="en-US" w:bidi="ar-SA"/>
      </w:rPr>
    </w:lvl>
    <w:lvl w:ilvl="8">
      <w:start w:val="0"/>
      <w:numFmt w:val="bullet"/>
      <w:lvlText w:val="•"/>
      <w:lvlJc w:val="left"/>
      <w:pPr>
        <w:ind w:left="9112" w:hanging="454"/>
      </w:pPr>
      <w:rPr>
        <w:rFonts w:hint="default"/>
        <w:lang w:val="ro-RO" w:eastAsia="en-US" w:bidi="ar-SA"/>
      </w:rPr>
    </w:lvl>
  </w:abstractNum>
  <w:abstractNum w:abstractNumId="3">
    <w:multiLevelType w:val="hybridMultilevel"/>
    <w:lvl w:ilvl="0">
      <w:start w:val="5"/>
      <w:numFmt w:val="decimal"/>
      <w:lvlText w:val="%1"/>
      <w:lvlJc w:val="left"/>
      <w:pPr>
        <w:ind w:left="842" w:hanging="502"/>
        <w:jc w:val="left"/>
      </w:pPr>
      <w:rPr>
        <w:rFonts w:hint="default"/>
        <w:lang w:val="ro-RO" w:eastAsia="en-US" w:bidi="ar-SA"/>
      </w:rPr>
    </w:lvl>
    <w:lvl w:ilvl="1">
      <w:start w:val="1"/>
      <w:numFmt w:val="decimal"/>
      <w:lvlText w:val="%1.%2"/>
      <w:lvlJc w:val="left"/>
      <w:pPr>
        <w:ind w:left="842" w:hanging="502"/>
        <w:jc w:val="left"/>
      </w:pPr>
      <w:rPr>
        <w:rFonts w:hint="default"/>
        <w:lang w:val="ro-RO" w:eastAsia="en-US" w:bidi="ar-SA"/>
      </w:rPr>
    </w:lvl>
    <w:lvl w:ilvl="2">
      <w:start w:val="2"/>
      <w:numFmt w:val="decimal"/>
      <w:lvlText w:val="%1.%2.%3."/>
      <w:lvlJc w:val="left"/>
      <w:pPr>
        <w:ind w:left="842" w:hanging="502"/>
        <w:jc w:val="left"/>
      </w:pPr>
      <w:rPr>
        <w:rFonts w:hint="default" w:ascii="Times New Roman" w:hAnsi="Times New Roman" w:eastAsia="Times New Roman" w:cs="Times New Roman"/>
        <w:b w:val="0"/>
        <w:bCs w:val="0"/>
        <w:i w:val="0"/>
        <w:iCs w:val="0"/>
        <w:spacing w:val="0"/>
        <w:w w:val="99"/>
        <w:sz w:val="20"/>
        <w:szCs w:val="20"/>
        <w:lang w:val="ro-RO" w:eastAsia="en-US" w:bidi="ar-SA"/>
      </w:rPr>
    </w:lvl>
    <w:lvl w:ilvl="3">
      <w:start w:val="0"/>
      <w:numFmt w:val="bullet"/>
      <w:lvlText w:val="•"/>
      <w:lvlJc w:val="left"/>
      <w:pPr>
        <w:ind w:left="3903" w:hanging="502"/>
      </w:pPr>
      <w:rPr>
        <w:rFonts w:hint="default"/>
        <w:lang w:val="ro-RO" w:eastAsia="en-US" w:bidi="ar-SA"/>
      </w:rPr>
    </w:lvl>
    <w:lvl w:ilvl="4">
      <w:start w:val="0"/>
      <w:numFmt w:val="bullet"/>
      <w:lvlText w:val="•"/>
      <w:lvlJc w:val="left"/>
      <w:pPr>
        <w:ind w:left="4924" w:hanging="502"/>
      </w:pPr>
      <w:rPr>
        <w:rFonts w:hint="default"/>
        <w:lang w:val="ro-RO" w:eastAsia="en-US" w:bidi="ar-SA"/>
      </w:rPr>
    </w:lvl>
    <w:lvl w:ilvl="5">
      <w:start w:val="0"/>
      <w:numFmt w:val="bullet"/>
      <w:lvlText w:val="•"/>
      <w:lvlJc w:val="left"/>
      <w:pPr>
        <w:ind w:left="5945" w:hanging="502"/>
      </w:pPr>
      <w:rPr>
        <w:rFonts w:hint="default"/>
        <w:lang w:val="ro-RO" w:eastAsia="en-US" w:bidi="ar-SA"/>
      </w:rPr>
    </w:lvl>
    <w:lvl w:ilvl="6">
      <w:start w:val="0"/>
      <w:numFmt w:val="bullet"/>
      <w:lvlText w:val="•"/>
      <w:lvlJc w:val="left"/>
      <w:pPr>
        <w:ind w:left="6966" w:hanging="502"/>
      </w:pPr>
      <w:rPr>
        <w:rFonts w:hint="default"/>
        <w:lang w:val="ro-RO" w:eastAsia="en-US" w:bidi="ar-SA"/>
      </w:rPr>
    </w:lvl>
    <w:lvl w:ilvl="7">
      <w:start w:val="0"/>
      <w:numFmt w:val="bullet"/>
      <w:lvlText w:val="•"/>
      <w:lvlJc w:val="left"/>
      <w:pPr>
        <w:ind w:left="7987" w:hanging="502"/>
      </w:pPr>
      <w:rPr>
        <w:rFonts w:hint="default"/>
        <w:lang w:val="ro-RO" w:eastAsia="en-US" w:bidi="ar-SA"/>
      </w:rPr>
    </w:lvl>
    <w:lvl w:ilvl="8">
      <w:start w:val="0"/>
      <w:numFmt w:val="bullet"/>
      <w:lvlText w:val="•"/>
      <w:lvlJc w:val="left"/>
      <w:pPr>
        <w:ind w:left="9008" w:hanging="502"/>
      </w:pPr>
      <w:rPr>
        <w:rFonts w:hint="default"/>
        <w:lang w:val="ro-RO" w:eastAsia="en-US" w:bidi="ar-SA"/>
      </w:rPr>
    </w:lvl>
  </w:abstractNum>
  <w:abstractNum w:abstractNumId="2">
    <w:multiLevelType w:val="hybridMultilevel"/>
    <w:lvl w:ilvl="0">
      <w:start w:val="5"/>
      <w:numFmt w:val="decimal"/>
      <w:lvlText w:val="%1"/>
      <w:lvlJc w:val="left"/>
      <w:pPr>
        <w:ind w:left="794" w:hanging="454"/>
        <w:jc w:val="left"/>
      </w:pPr>
      <w:rPr>
        <w:rFonts w:hint="default"/>
        <w:lang w:val="ro-RO" w:eastAsia="en-US" w:bidi="ar-SA"/>
      </w:rPr>
    </w:lvl>
    <w:lvl w:ilvl="1">
      <w:start w:val="1"/>
      <w:numFmt w:val="decimal"/>
      <w:lvlText w:val="%1.%2"/>
      <w:lvlJc w:val="left"/>
      <w:pPr>
        <w:ind w:left="794" w:hanging="454"/>
        <w:jc w:val="left"/>
      </w:pPr>
      <w:rPr>
        <w:rFonts w:hint="default"/>
        <w:lang w:val="ro-RO" w:eastAsia="en-US" w:bidi="ar-SA"/>
      </w:rPr>
    </w:lvl>
    <w:lvl w:ilvl="2">
      <w:start w:val="1"/>
      <w:numFmt w:val="decimal"/>
      <w:lvlText w:val="%1.%2.%3"/>
      <w:lvlJc w:val="left"/>
      <w:pPr>
        <w:ind w:left="794" w:hanging="454"/>
        <w:jc w:val="left"/>
      </w:pPr>
      <w:rPr>
        <w:rFonts w:hint="default" w:ascii="Times New Roman" w:hAnsi="Times New Roman" w:eastAsia="Times New Roman" w:cs="Times New Roman"/>
        <w:b w:val="0"/>
        <w:bCs w:val="0"/>
        <w:i w:val="0"/>
        <w:iCs w:val="0"/>
        <w:spacing w:val="0"/>
        <w:w w:val="99"/>
        <w:sz w:val="20"/>
        <w:szCs w:val="20"/>
        <w:lang w:val="ro-RO" w:eastAsia="en-US" w:bidi="ar-SA"/>
      </w:rPr>
    </w:lvl>
    <w:lvl w:ilvl="3">
      <w:start w:val="0"/>
      <w:numFmt w:val="bullet"/>
      <w:lvlText w:val="•"/>
      <w:lvlJc w:val="left"/>
      <w:pPr>
        <w:ind w:left="3875" w:hanging="454"/>
      </w:pPr>
      <w:rPr>
        <w:rFonts w:hint="default"/>
        <w:lang w:val="ro-RO" w:eastAsia="en-US" w:bidi="ar-SA"/>
      </w:rPr>
    </w:lvl>
    <w:lvl w:ilvl="4">
      <w:start w:val="0"/>
      <w:numFmt w:val="bullet"/>
      <w:lvlText w:val="•"/>
      <w:lvlJc w:val="left"/>
      <w:pPr>
        <w:ind w:left="4900" w:hanging="454"/>
      </w:pPr>
      <w:rPr>
        <w:rFonts w:hint="default"/>
        <w:lang w:val="ro-RO" w:eastAsia="en-US" w:bidi="ar-SA"/>
      </w:rPr>
    </w:lvl>
    <w:lvl w:ilvl="5">
      <w:start w:val="0"/>
      <w:numFmt w:val="bullet"/>
      <w:lvlText w:val="•"/>
      <w:lvlJc w:val="left"/>
      <w:pPr>
        <w:ind w:left="5925" w:hanging="454"/>
      </w:pPr>
      <w:rPr>
        <w:rFonts w:hint="default"/>
        <w:lang w:val="ro-RO" w:eastAsia="en-US" w:bidi="ar-SA"/>
      </w:rPr>
    </w:lvl>
    <w:lvl w:ilvl="6">
      <w:start w:val="0"/>
      <w:numFmt w:val="bullet"/>
      <w:lvlText w:val="•"/>
      <w:lvlJc w:val="left"/>
      <w:pPr>
        <w:ind w:left="6950" w:hanging="454"/>
      </w:pPr>
      <w:rPr>
        <w:rFonts w:hint="default"/>
        <w:lang w:val="ro-RO" w:eastAsia="en-US" w:bidi="ar-SA"/>
      </w:rPr>
    </w:lvl>
    <w:lvl w:ilvl="7">
      <w:start w:val="0"/>
      <w:numFmt w:val="bullet"/>
      <w:lvlText w:val="•"/>
      <w:lvlJc w:val="left"/>
      <w:pPr>
        <w:ind w:left="7975" w:hanging="454"/>
      </w:pPr>
      <w:rPr>
        <w:rFonts w:hint="default"/>
        <w:lang w:val="ro-RO" w:eastAsia="en-US" w:bidi="ar-SA"/>
      </w:rPr>
    </w:lvl>
    <w:lvl w:ilvl="8">
      <w:start w:val="0"/>
      <w:numFmt w:val="bullet"/>
      <w:lvlText w:val="•"/>
      <w:lvlJc w:val="left"/>
      <w:pPr>
        <w:ind w:left="9000" w:hanging="454"/>
      </w:pPr>
      <w:rPr>
        <w:rFonts w:hint="default"/>
        <w:lang w:val="ro-RO" w:eastAsia="en-US" w:bidi="ar-SA"/>
      </w:rPr>
    </w:lvl>
  </w:abstractNum>
  <w:abstractNum w:abstractNumId="1">
    <w:multiLevelType w:val="hybridMultilevel"/>
    <w:lvl w:ilvl="0">
      <w:start w:val="3"/>
      <w:numFmt w:val="decimal"/>
      <w:lvlText w:val="%1"/>
      <w:lvlJc w:val="left"/>
      <w:pPr>
        <w:ind w:left="1360" w:hanging="454"/>
        <w:jc w:val="left"/>
      </w:pPr>
      <w:rPr>
        <w:rFonts w:hint="default"/>
        <w:lang w:val="ro-RO" w:eastAsia="en-US" w:bidi="ar-SA"/>
      </w:rPr>
    </w:lvl>
    <w:lvl w:ilvl="1">
      <w:start w:val="4"/>
      <w:numFmt w:val="decimal"/>
      <w:lvlText w:val="%1.%2"/>
      <w:lvlJc w:val="left"/>
      <w:pPr>
        <w:ind w:left="1360" w:hanging="454"/>
        <w:jc w:val="left"/>
      </w:pPr>
      <w:rPr>
        <w:rFonts w:hint="default"/>
        <w:lang w:val="ro-RO" w:eastAsia="en-US" w:bidi="ar-SA"/>
      </w:rPr>
    </w:lvl>
    <w:lvl w:ilvl="2">
      <w:start w:val="1"/>
      <w:numFmt w:val="decimal"/>
      <w:lvlText w:val="%1.%2.%3"/>
      <w:lvlJc w:val="left"/>
      <w:pPr>
        <w:ind w:left="1360" w:hanging="454"/>
        <w:jc w:val="left"/>
      </w:pPr>
      <w:rPr>
        <w:rFonts w:hint="default" w:ascii="Times New Roman" w:hAnsi="Times New Roman" w:eastAsia="Times New Roman" w:cs="Times New Roman"/>
        <w:b w:val="0"/>
        <w:bCs w:val="0"/>
        <w:i w:val="0"/>
        <w:iCs w:val="0"/>
        <w:spacing w:val="0"/>
        <w:w w:val="99"/>
        <w:sz w:val="20"/>
        <w:szCs w:val="20"/>
        <w:lang w:val="ro-RO" w:eastAsia="en-US" w:bidi="ar-SA"/>
      </w:rPr>
    </w:lvl>
    <w:lvl w:ilvl="3">
      <w:start w:val="0"/>
      <w:numFmt w:val="bullet"/>
      <w:lvlText w:val="•"/>
      <w:lvlJc w:val="left"/>
      <w:pPr>
        <w:ind w:left="4267" w:hanging="454"/>
      </w:pPr>
      <w:rPr>
        <w:rFonts w:hint="default"/>
        <w:lang w:val="ro-RO" w:eastAsia="en-US" w:bidi="ar-SA"/>
      </w:rPr>
    </w:lvl>
    <w:lvl w:ilvl="4">
      <w:start w:val="0"/>
      <w:numFmt w:val="bullet"/>
      <w:lvlText w:val="•"/>
      <w:lvlJc w:val="left"/>
      <w:pPr>
        <w:ind w:left="5236" w:hanging="454"/>
      </w:pPr>
      <w:rPr>
        <w:rFonts w:hint="default"/>
        <w:lang w:val="ro-RO" w:eastAsia="en-US" w:bidi="ar-SA"/>
      </w:rPr>
    </w:lvl>
    <w:lvl w:ilvl="5">
      <w:start w:val="0"/>
      <w:numFmt w:val="bullet"/>
      <w:lvlText w:val="•"/>
      <w:lvlJc w:val="left"/>
      <w:pPr>
        <w:ind w:left="6205" w:hanging="454"/>
      </w:pPr>
      <w:rPr>
        <w:rFonts w:hint="default"/>
        <w:lang w:val="ro-RO" w:eastAsia="en-US" w:bidi="ar-SA"/>
      </w:rPr>
    </w:lvl>
    <w:lvl w:ilvl="6">
      <w:start w:val="0"/>
      <w:numFmt w:val="bullet"/>
      <w:lvlText w:val="•"/>
      <w:lvlJc w:val="left"/>
      <w:pPr>
        <w:ind w:left="7174" w:hanging="454"/>
      </w:pPr>
      <w:rPr>
        <w:rFonts w:hint="default"/>
        <w:lang w:val="ro-RO" w:eastAsia="en-US" w:bidi="ar-SA"/>
      </w:rPr>
    </w:lvl>
    <w:lvl w:ilvl="7">
      <w:start w:val="0"/>
      <w:numFmt w:val="bullet"/>
      <w:lvlText w:val="•"/>
      <w:lvlJc w:val="left"/>
      <w:pPr>
        <w:ind w:left="8143" w:hanging="454"/>
      </w:pPr>
      <w:rPr>
        <w:rFonts w:hint="default"/>
        <w:lang w:val="ro-RO" w:eastAsia="en-US" w:bidi="ar-SA"/>
      </w:rPr>
    </w:lvl>
    <w:lvl w:ilvl="8">
      <w:start w:val="0"/>
      <w:numFmt w:val="bullet"/>
      <w:lvlText w:val="•"/>
      <w:lvlJc w:val="left"/>
      <w:pPr>
        <w:ind w:left="9112" w:hanging="454"/>
      </w:pPr>
      <w:rPr>
        <w:rFonts w:hint="default"/>
        <w:lang w:val="ro-RO" w:eastAsia="en-US" w:bidi="ar-SA"/>
      </w:rPr>
    </w:lvl>
  </w:abstractNum>
  <w:abstractNum w:abstractNumId="0">
    <w:multiLevelType w:val="hybridMultilevel"/>
    <w:lvl w:ilvl="0">
      <w:start w:val="1"/>
      <w:numFmt w:val="decimal"/>
      <w:lvlText w:val="%1."/>
      <w:lvlJc w:val="left"/>
      <w:pPr>
        <w:ind w:left="1108" w:hanging="202"/>
        <w:jc w:val="right"/>
      </w:pPr>
      <w:rPr>
        <w:rFonts w:hint="default" w:ascii="Times New Roman" w:hAnsi="Times New Roman" w:eastAsia="Times New Roman" w:cs="Times New Roman"/>
        <w:b w:val="0"/>
        <w:bCs w:val="0"/>
        <w:i w:val="0"/>
        <w:iCs w:val="0"/>
        <w:spacing w:val="0"/>
        <w:w w:val="91"/>
        <w:sz w:val="20"/>
        <w:szCs w:val="20"/>
        <w:lang w:val="ro-RO" w:eastAsia="en-US" w:bidi="ar-SA"/>
      </w:rPr>
    </w:lvl>
    <w:lvl w:ilvl="1">
      <w:start w:val="1"/>
      <w:numFmt w:val="decimal"/>
      <w:lvlText w:val="%1.%2."/>
      <w:lvlJc w:val="left"/>
      <w:pPr>
        <w:ind w:left="1259" w:hanging="353"/>
        <w:jc w:val="left"/>
      </w:pPr>
      <w:rPr>
        <w:rFonts w:hint="default" w:ascii="Times New Roman" w:hAnsi="Times New Roman" w:eastAsia="Times New Roman" w:cs="Times New Roman"/>
        <w:b w:val="0"/>
        <w:bCs w:val="0"/>
        <w:i w:val="0"/>
        <w:iCs w:val="0"/>
        <w:spacing w:val="0"/>
        <w:w w:val="99"/>
        <w:sz w:val="20"/>
        <w:szCs w:val="20"/>
        <w:lang w:val="ro-RO" w:eastAsia="en-US" w:bidi="ar-SA"/>
      </w:rPr>
    </w:lvl>
    <w:lvl w:ilvl="2">
      <w:start w:val="1"/>
      <w:numFmt w:val="decimal"/>
      <w:lvlText w:val="%1.%2.%3."/>
      <w:lvlJc w:val="left"/>
      <w:pPr>
        <w:ind w:left="1408" w:hanging="502"/>
        <w:jc w:val="left"/>
      </w:pPr>
      <w:rPr>
        <w:rFonts w:hint="default" w:ascii="Times New Roman" w:hAnsi="Times New Roman" w:eastAsia="Times New Roman" w:cs="Times New Roman"/>
        <w:b w:val="0"/>
        <w:bCs w:val="0"/>
        <w:i w:val="0"/>
        <w:iCs w:val="0"/>
        <w:spacing w:val="0"/>
        <w:w w:val="95"/>
        <w:sz w:val="20"/>
        <w:szCs w:val="20"/>
        <w:lang w:val="ro-RO" w:eastAsia="en-US" w:bidi="ar-SA"/>
      </w:rPr>
    </w:lvl>
    <w:lvl w:ilvl="3">
      <w:start w:val="1"/>
      <w:numFmt w:val="decimal"/>
      <w:lvlText w:val="%1.%2.%3.%4."/>
      <w:lvlJc w:val="left"/>
      <w:pPr>
        <w:ind w:left="1559" w:hanging="653"/>
        <w:jc w:val="left"/>
      </w:pPr>
      <w:rPr>
        <w:rFonts w:hint="default" w:ascii="Times New Roman" w:hAnsi="Times New Roman" w:eastAsia="Times New Roman" w:cs="Times New Roman"/>
        <w:b w:val="0"/>
        <w:bCs w:val="0"/>
        <w:i w:val="0"/>
        <w:iCs w:val="0"/>
        <w:spacing w:val="-2"/>
        <w:w w:val="99"/>
        <w:sz w:val="20"/>
        <w:szCs w:val="20"/>
        <w:lang w:val="ro-RO" w:eastAsia="en-US" w:bidi="ar-SA"/>
      </w:rPr>
    </w:lvl>
    <w:lvl w:ilvl="4">
      <w:start w:val="1"/>
      <w:numFmt w:val="decimal"/>
      <w:lvlText w:val="%1.%2.%3.%4.%5."/>
      <w:lvlJc w:val="left"/>
      <w:pPr>
        <w:ind w:left="1142" w:hanging="802"/>
        <w:jc w:val="left"/>
      </w:pPr>
      <w:rPr>
        <w:rFonts w:hint="default" w:ascii="Times New Roman" w:hAnsi="Times New Roman" w:eastAsia="Times New Roman" w:cs="Times New Roman"/>
        <w:b w:val="0"/>
        <w:bCs w:val="0"/>
        <w:i w:val="0"/>
        <w:iCs w:val="0"/>
        <w:spacing w:val="-2"/>
        <w:w w:val="99"/>
        <w:sz w:val="20"/>
        <w:szCs w:val="20"/>
        <w:lang w:val="ro-RO" w:eastAsia="en-US" w:bidi="ar-SA"/>
      </w:rPr>
    </w:lvl>
    <w:lvl w:ilvl="5">
      <w:start w:val="1"/>
      <w:numFmt w:val="decimal"/>
      <w:lvlText w:val="%1.%2.%3.%4.%5.%6."/>
      <w:lvlJc w:val="left"/>
      <w:pPr>
        <w:ind w:left="1291" w:hanging="951"/>
        <w:jc w:val="left"/>
      </w:pPr>
      <w:rPr>
        <w:rFonts w:hint="default" w:ascii="Times New Roman" w:hAnsi="Times New Roman" w:eastAsia="Times New Roman" w:cs="Times New Roman"/>
        <w:b w:val="0"/>
        <w:bCs w:val="0"/>
        <w:i w:val="0"/>
        <w:iCs w:val="0"/>
        <w:spacing w:val="-2"/>
        <w:w w:val="99"/>
        <w:sz w:val="20"/>
        <w:szCs w:val="20"/>
        <w:lang w:val="ro-RO" w:eastAsia="en-US" w:bidi="ar-SA"/>
      </w:rPr>
    </w:lvl>
    <w:lvl w:ilvl="6">
      <w:start w:val="0"/>
      <w:numFmt w:val="bullet"/>
      <w:lvlText w:val="•"/>
      <w:lvlJc w:val="left"/>
      <w:pPr>
        <w:ind w:left="1000" w:hanging="951"/>
      </w:pPr>
      <w:rPr>
        <w:rFonts w:hint="default"/>
        <w:lang w:val="ro-RO" w:eastAsia="en-US" w:bidi="ar-SA"/>
      </w:rPr>
    </w:lvl>
    <w:lvl w:ilvl="7">
      <w:start w:val="0"/>
      <w:numFmt w:val="bullet"/>
      <w:lvlText w:val="•"/>
      <w:lvlJc w:val="left"/>
      <w:pPr>
        <w:ind w:left="1100" w:hanging="951"/>
      </w:pPr>
      <w:rPr>
        <w:rFonts w:hint="default"/>
        <w:lang w:val="ro-RO" w:eastAsia="en-US" w:bidi="ar-SA"/>
      </w:rPr>
    </w:lvl>
    <w:lvl w:ilvl="8">
      <w:start w:val="0"/>
      <w:numFmt w:val="bullet"/>
      <w:lvlText w:val="•"/>
      <w:lvlJc w:val="left"/>
      <w:pPr>
        <w:ind w:left="1140" w:hanging="951"/>
      </w:pPr>
      <w:rPr>
        <w:rFonts w:hint="default"/>
        <w:lang w:val="ro-RO" w:eastAsia="en-US" w:bidi="ar-SA"/>
      </w:rPr>
    </w:lvl>
  </w:abstractNum>
  <w:num w:numId="54">
    <w:abstractNumId w:val="53"/>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15">
    <w:abstractNumId w:val="14"/>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2">
    <w:abstractNumId w:val="61"/>
  </w:num>
  <w:num w:numId="63">
    <w:abstractNumId w:val="62"/>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o-RO" w:eastAsia="en-US" w:bidi="ar-SA"/>
    </w:rPr>
  </w:style>
  <w:style w:styleId="TOC1" w:type="paragraph">
    <w:name w:val="TOC 1"/>
    <w:basedOn w:val="Normal"/>
    <w:uiPriority w:val="1"/>
    <w:qFormat/>
    <w:pPr>
      <w:spacing w:before="122"/>
      <w:ind w:left="141"/>
    </w:pPr>
    <w:rPr>
      <w:rFonts w:ascii="Times New Roman" w:hAnsi="Times New Roman" w:eastAsia="Times New Roman" w:cs="Times New Roman"/>
      <w:b/>
      <w:bCs/>
      <w:sz w:val="24"/>
      <w:szCs w:val="24"/>
      <w:lang w:val="ro-RO" w:eastAsia="en-US" w:bidi="ar-SA"/>
    </w:rPr>
  </w:style>
  <w:style w:styleId="TOC2" w:type="paragraph">
    <w:name w:val="TOC 2"/>
    <w:basedOn w:val="Normal"/>
    <w:uiPriority w:val="1"/>
    <w:qFormat/>
    <w:pPr>
      <w:ind w:left="541" w:hanging="201"/>
    </w:pPr>
    <w:rPr>
      <w:rFonts w:ascii="Times New Roman" w:hAnsi="Times New Roman" w:eastAsia="Times New Roman" w:cs="Times New Roman"/>
      <w:sz w:val="20"/>
      <w:szCs w:val="20"/>
      <w:lang w:val="ro-RO" w:eastAsia="en-US" w:bidi="ar-SA"/>
    </w:rPr>
  </w:style>
  <w:style w:styleId="TOC3" w:type="paragraph">
    <w:name w:val="TOC 3"/>
    <w:basedOn w:val="Normal"/>
    <w:uiPriority w:val="1"/>
    <w:qFormat/>
    <w:pPr>
      <w:ind w:left="691" w:hanging="351"/>
    </w:pPr>
    <w:rPr>
      <w:rFonts w:ascii="Times New Roman" w:hAnsi="Times New Roman" w:eastAsia="Times New Roman" w:cs="Times New Roman"/>
      <w:sz w:val="20"/>
      <w:szCs w:val="20"/>
      <w:lang w:val="ro-RO" w:eastAsia="en-US" w:bidi="ar-SA"/>
    </w:rPr>
  </w:style>
  <w:style w:styleId="TOC4" w:type="paragraph">
    <w:name w:val="TOC 4"/>
    <w:basedOn w:val="Normal"/>
    <w:uiPriority w:val="1"/>
    <w:qFormat/>
    <w:pPr>
      <w:spacing w:before="124"/>
      <w:ind w:left="707"/>
    </w:pPr>
    <w:rPr>
      <w:rFonts w:ascii="Times New Roman" w:hAnsi="Times New Roman" w:eastAsia="Times New Roman" w:cs="Times New Roman"/>
      <w:b/>
      <w:bCs/>
      <w:sz w:val="24"/>
      <w:szCs w:val="24"/>
      <w:lang w:val="ro-RO" w:eastAsia="en-US" w:bidi="ar-SA"/>
    </w:rPr>
  </w:style>
  <w:style w:styleId="TOC5" w:type="paragraph">
    <w:name w:val="TOC 5"/>
    <w:basedOn w:val="Normal"/>
    <w:uiPriority w:val="1"/>
    <w:qFormat/>
    <w:pPr>
      <w:ind w:left="1405" w:hanging="499"/>
    </w:pPr>
    <w:rPr>
      <w:rFonts w:ascii="Times New Roman" w:hAnsi="Times New Roman" w:eastAsia="Times New Roman" w:cs="Times New Roman"/>
      <w:sz w:val="20"/>
      <w:szCs w:val="20"/>
      <w:lang w:val="ro-RO"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ro-RO" w:eastAsia="en-US" w:bidi="ar-SA"/>
    </w:rPr>
  </w:style>
  <w:style w:styleId="Heading1" w:type="paragraph">
    <w:name w:val="Heading 1"/>
    <w:basedOn w:val="Normal"/>
    <w:uiPriority w:val="1"/>
    <w:qFormat/>
    <w:pPr>
      <w:ind w:left="1137" w:right="3075"/>
      <w:outlineLvl w:val="1"/>
    </w:pPr>
    <w:rPr>
      <w:rFonts w:ascii="Times New Roman" w:hAnsi="Times New Roman" w:eastAsia="Times New Roman" w:cs="Times New Roman"/>
      <w:b/>
      <w:bCs/>
      <w:i/>
      <w:iCs/>
      <w:sz w:val="28"/>
      <w:szCs w:val="28"/>
      <w:lang w:val="ro-RO" w:eastAsia="en-US" w:bidi="ar-SA"/>
    </w:rPr>
  </w:style>
  <w:style w:styleId="Heading2" w:type="paragraph">
    <w:name w:val="Heading 2"/>
    <w:basedOn w:val="Normal"/>
    <w:uiPriority w:val="1"/>
    <w:qFormat/>
    <w:pPr>
      <w:spacing w:before="63"/>
      <w:ind w:left="707" w:hanging="360"/>
      <w:outlineLvl w:val="2"/>
    </w:pPr>
    <w:rPr>
      <w:rFonts w:ascii="Times New Roman" w:hAnsi="Times New Roman" w:eastAsia="Times New Roman" w:cs="Times New Roman"/>
      <w:b/>
      <w:bCs/>
      <w:sz w:val="24"/>
      <w:szCs w:val="24"/>
      <w:lang w:val="ro-RO" w:eastAsia="en-US" w:bidi="ar-SA"/>
    </w:rPr>
  </w:style>
  <w:style w:styleId="Heading3" w:type="paragraph">
    <w:name w:val="Heading 3"/>
    <w:basedOn w:val="Normal"/>
    <w:uiPriority w:val="1"/>
    <w:qFormat/>
    <w:pPr>
      <w:ind w:left="861" w:hanging="420"/>
      <w:outlineLvl w:val="3"/>
    </w:pPr>
    <w:rPr>
      <w:rFonts w:ascii="Times New Roman" w:hAnsi="Times New Roman" w:eastAsia="Times New Roman" w:cs="Times New Roman"/>
      <w:b/>
      <w:bCs/>
      <w:sz w:val="24"/>
      <w:szCs w:val="24"/>
      <w:lang w:val="ro-RO" w:eastAsia="en-US" w:bidi="ar-SA"/>
    </w:rPr>
  </w:style>
  <w:style w:styleId="ListParagraph" w:type="paragraph">
    <w:name w:val="List Paragraph"/>
    <w:basedOn w:val="Normal"/>
    <w:uiPriority w:val="1"/>
    <w:qFormat/>
    <w:pPr>
      <w:ind w:left="845" w:hanging="138"/>
    </w:pPr>
    <w:rPr>
      <w:rFonts w:ascii="Times New Roman" w:hAnsi="Times New Roman" w:eastAsia="Times New Roman" w:cs="Times New Roman"/>
      <w:lang w:val="ro-RO" w:eastAsia="en-US" w:bidi="ar-SA"/>
    </w:rPr>
  </w:style>
  <w:style w:styleId="TableParagraph" w:type="paragraph">
    <w:name w:val="Table Paragraph"/>
    <w:basedOn w:val="Normal"/>
    <w:uiPriority w:val="1"/>
    <w:qFormat/>
    <w:pPr/>
    <w:rPr>
      <w:rFonts w:ascii="Times New Roman" w:hAnsi="Times New Roman" w:eastAsia="Times New Roman" w:cs="Times New Roman"/>
      <w:lang w:val="ro-RO"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image" Target="media/image1.jpeg"/><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oter" Target="footer7.xml"/><Relationship Id="rId16" Type="http://schemas.openxmlformats.org/officeDocument/2006/relationships/footer" Target="footer8.xml"/><Relationship Id="rId17" Type="http://schemas.openxmlformats.org/officeDocument/2006/relationships/image" Target="media/image5.jpeg"/><Relationship Id="rId18" Type="http://schemas.openxmlformats.org/officeDocument/2006/relationships/image" Target="media/image6.jpeg"/><Relationship Id="rId19" Type="http://schemas.openxmlformats.org/officeDocument/2006/relationships/image" Target="media/image7.jpeg"/><Relationship Id="rId20" Type="http://schemas.openxmlformats.org/officeDocument/2006/relationships/footer" Target="footer9.xml"/><Relationship Id="rId21" Type="http://schemas.openxmlformats.org/officeDocument/2006/relationships/footer" Target="footer10.xml"/><Relationship Id="rId22" Type="http://schemas.openxmlformats.org/officeDocument/2006/relationships/footer" Target="footer11.xml"/><Relationship Id="rId23" Type="http://schemas.openxmlformats.org/officeDocument/2006/relationships/footer" Target="footer12.xml"/><Relationship Id="rId24" Type="http://schemas.openxmlformats.org/officeDocument/2006/relationships/image" Target="media/image8.jpeg"/><Relationship Id="rId25" Type="http://schemas.openxmlformats.org/officeDocument/2006/relationships/image" Target="media/image9.jpeg"/><Relationship Id="rId26" Type="http://schemas.openxmlformats.org/officeDocument/2006/relationships/image" Target="media/image10.jpeg"/><Relationship Id="rId27" Type="http://schemas.openxmlformats.org/officeDocument/2006/relationships/image" Target="media/image11.jpeg"/><Relationship Id="rId28" Type="http://schemas.openxmlformats.org/officeDocument/2006/relationships/footer" Target="footer13.xml"/><Relationship Id="rId29" Type="http://schemas.openxmlformats.org/officeDocument/2006/relationships/image" Target="media/image12.jpeg"/><Relationship Id="rId30" Type="http://schemas.openxmlformats.org/officeDocument/2006/relationships/footer" Target="footer14.xml"/><Relationship Id="rId31" Type="http://schemas.openxmlformats.org/officeDocument/2006/relationships/footer" Target="footer15.xml"/><Relationship Id="rId32" Type="http://schemas.openxmlformats.org/officeDocument/2006/relationships/image" Target="media/image13.jpeg"/><Relationship Id="rId33" Type="http://schemas.openxmlformats.org/officeDocument/2006/relationships/image" Target="media/image14.jpeg"/><Relationship Id="rId34" Type="http://schemas.openxmlformats.org/officeDocument/2006/relationships/image" Target="media/image15.jpeg"/><Relationship Id="rId35" Type="http://schemas.openxmlformats.org/officeDocument/2006/relationships/image" Target="media/image16.jpeg"/><Relationship Id="rId36" Type="http://schemas.openxmlformats.org/officeDocument/2006/relationships/image" Target="media/image17.jpeg"/><Relationship Id="rId37" Type="http://schemas.openxmlformats.org/officeDocument/2006/relationships/image" Target="media/image18.jpeg"/><Relationship Id="rId38" Type="http://schemas.openxmlformats.org/officeDocument/2006/relationships/footer" Target="footer16.xml"/><Relationship Id="rId39" Type="http://schemas.openxmlformats.org/officeDocument/2006/relationships/footer" Target="footer17.xml"/><Relationship Id="rId40" Type="http://schemas.openxmlformats.org/officeDocument/2006/relationships/footer" Target="footer18.xml"/><Relationship Id="rId41" Type="http://schemas.openxmlformats.org/officeDocument/2006/relationships/image" Target="media/image19.jpeg"/><Relationship Id="rId42" Type="http://schemas.openxmlformats.org/officeDocument/2006/relationships/footer" Target="footer19.xml"/><Relationship Id="rId43" Type="http://schemas.openxmlformats.org/officeDocument/2006/relationships/footer" Target="footer20.xml"/><Relationship Id="rId44" Type="http://schemas.openxmlformats.org/officeDocument/2006/relationships/footer" Target="footer21.xml"/><Relationship Id="rId45" Type="http://schemas.openxmlformats.org/officeDocument/2006/relationships/footer" Target="footer22.xml"/><Relationship Id="rId46" Type="http://schemas.openxmlformats.org/officeDocument/2006/relationships/footer" Target="footer23.xml"/><Relationship Id="rId47" Type="http://schemas.openxmlformats.org/officeDocument/2006/relationships/footer" Target="footer24.xml"/><Relationship Id="rId48" Type="http://schemas.openxmlformats.org/officeDocument/2006/relationships/footer" Target="footer25.xml"/><Relationship Id="rId49" Type="http://schemas.openxmlformats.org/officeDocument/2006/relationships/footer" Target="footer26.xml"/><Relationship Id="rId50" Type="http://schemas.openxmlformats.org/officeDocument/2006/relationships/footer" Target="footer27.xml"/><Relationship Id="rId51" Type="http://schemas.openxmlformats.org/officeDocument/2006/relationships/footer" Target="footer28.xml"/><Relationship Id="rId52" Type="http://schemas.openxmlformats.org/officeDocument/2006/relationships/footer" Target="footer29.xml"/><Relationship Id="rId53" Type="http://schemas.openxmlformats.org/officeDocument/2006/relationships/image" Target="media/image20.jpeg"/><Relationship Id="rId54" Type="http://schemas.openxmlformats.org/officeDocument/2006/relationships/image" Target="media/image21.jpeg"/><Relationship Id="rId55" Type="http://schemas.openxmlformats.org/officeDocument/2006/relationships/image" Target="media/image22.jpeg"/><Relationship Id="rId56" Type="http://schemas.openxmlformats.org/officeDocument/2006/relationships/image" Target="media/image23.jpeg"/><Relationship Id="rId57" Type="http://schemas.openxmlformats.org/officeDocument/2006/relationships/footer" Target="footer30.xml"/><Relationship Id="rId58" Type="http://schemas.openxmlformats.org/officeDocument/2006/relationships/image" Target="media/image24.jpeg"/><Relationship Id="rId59" Type="http://schemas.openxmlformats.org/officeDocument/2006/relationships/footer" Target="footer31.xml"/><Relationship Id="rId60" Type="http://schemas.openxmlformats.org/officeDocument/2006/relationships/footer" Target="footer32.xml"/><Relationship Id="rId61" Type="http://schemas.openxmlformats.org/officeDocument/2006/relationships/image" Target="media/image25.jpeg"/><Relationship Id="rId62" Type="http://schemas.openxmlformats.org/officeDocument/2006/relationships/footer" Target="footer33.xml"/><Relationship Id="rId63" Type="http://schemas.openxmlformats.org/officeDocument/2006/relationships/footer" Target="footer34.xml"/><Relationship Id="rId64" Type="http://schemas.openxmlformats.org/officeDocument/2006/relationships/footer" Target="footer35.xml"/><Relationship Id="rId65" Type="http://schemas.openxmlformats.org/officeDocument/2006/relationships/image" Target="media/image26.png"/><Relationship Id="rId66" Type="http://schemas.openxmlformats.org/officeDocument/2006/relationships/image" Target="media/image27.png"/><Relationship Id="rId67" Type="http://schemas.openxmlformats.org/officeDocument/2006/relationships/image" Target="media/image28.png"/><Relationship Id="rId68" Type="http://schemas.openxmlformats.org/officeDocument/2006/relationships/image" Target="media/image29.jpeg"/><Relationship Id="rId69" Type="http://schemas.openxmlformats.org/officeDocument/2006/relationships/image" Target="media/image30.jpeg"/><Relationship Id="rId70" Type="http://schemas.openxmlformats.org/officeDocument/2006/relationships/image" Target="media/image31.jpeg"/><Relationship Id="rId71" Type="http://schemas.openxmlformats.org/officeDocument/2006/relationships/image" Target="media/image32.jpeg"/><Relationship Id="rId72" Type="http://schemas.openxmlformats.org/officeDocument/2006/relationships/image" Target="media/image33.jpeg"/><Relationship Id="rId73" Type="http://schemas.openxmlformats.org/officeDocument/2006/relationships/image" Target="media/image34.jpeg"/><Relationship Id="rId74" Type="http://schemas.openxmlformats.org/officeDocument/2006/relationships/image" Target="media/image35.jpeg"/><Relationship Id="rId75" Type="http://schemas.openxmlformats.org/officeDocument/2006/relationships/image" Target="media/image36.jpeg"/><Relationship Id="rId76" Type="http://schemas.openxmlformats.org/officeDocument/2006/relationships/image" Target="media/image37.jpeg"/><Relationship Id="rId77" Type="http://schemas.openxmlformats.org/officeDocument/2006/relationships/image" Target="media/image38.jpeg"/><Relationship Id="rId78" Type="http://schemas.openxmlformats.org/officeDocument/2006/relationships/image" Target="media/image39.jpeg"/><Relationship Id="rId79" Type="http://schemas.openxmlformats.org/officeDocument/2006/relationships/image" Target="media/image40.jpeg"/><Relationship Id="rId80" Type="http://schemas.openxmlformats.org/officeDocument/2006/relationships/image" Target="media/image41.jpeg"/><Relationship Id="rId81" Type="http://schemas.openxmlformats.org/officeDocument/2006/relationships/image" Target="media/image42.jpeg"/><Relationship Id="rId82" Type="http://schemas.openxmlformats.org/officeDocument/2006/relationships/image" Target="media/image43.jpeg"/><Relationship Id="rId83" Type="http://schemas.openxmlformats.org/officeDocument/2006/relationships/image" Target="media/image44.jpeg"/><Relationship Id="rId84" Type="http://schemas.openxmlformats.org/officeDocument/2006/relationships/image" Target="media/image45.jpeg"/><Relationship Id="rId85" Type="http://schemas.openxmlformats.org/officeDocument/2006/relationships/image" Target="media/image46.jpeg"/><Relationship Id="rId86" Type="http://schemas.openxmlformats.org/officeDocument/2006/relationships/image" Target="media/image47.jpeg"/><Relationship Id="rId87" Type="http://schemas.openxmlformats.org/officeDocument/2006/relationships/footer" Target="footer36.xml"/><Relationship Id="rId88" Type="http://schemas.openxmlformats.org/officeDocument/2006/relationships/footer" Target="footer37.xml"/><Relationship Id="rId89" Type="http://schemas.openxmlformats.org/officeDocument/2006/relationships/image" Target="media/image48.jpeg"/><Relationship Id="rId90" Type="http://schemas.openxmlformats.org/officeDocument/2006/relationships/image" Target="media/image49.jpeg"/><Relationship Id="rId91" Type="http://schemas.openxmlformats.org/officeDocument/2006/relationships/image" Target="media/image50.jpeg"/><Relationship Id="rId92" Type="http://schemas.openxmlformats.org/officeDocument/2006/relationships/image" Target="media/image51.jpeg"/><Relationship Id="rId93" Type="http://schemas.openxmlformats.org/officeDocument/2006/relationships/image" Target="media/image52.jpeg"/><Relationship Id="rId94" Type="http://schemas.openxmlformats.org/officeDocument/2006/relationships/image" Target="media/image53.jpeg"/><Relationship Id="rId95" Type="http://schemas.openxmlformats.org/officeDocument/2006/relationships/footer" Target="footer38.xml"/><Relationship Id="rId96" Type="http://schemas.openxmlformats.org/officeDocument/2006/relationships/footer" Target="footer39.xml"/><Relationship Id="rId97" Type="http://schemas.openxmlformats.org/officeDocument/2006/relationships/footer" Target="footer40.xml"/><Relationship Id="rId98" Type="http://schemas.openxmlformats.org/officeDocument/2006/relationships/footer" Target="footer41.xml"/><Relationship Id="rId99" Type="http://schemas.openxmlformats.org/officeDocument/2006/relationships/image" Target="media/image54.jpeg"/><Relationship Id="rId100" Type="http://schemas.openxmlformats.org/officeDocument/2006/relationships/image" Target="media/image55.jpeg"/><Relationship Id="rId101" Type="http://schemas.openxmlformats.org/officeDocument/2006/relationships/image" Target="media/image56.jpeg"/><Relationship Id="rId102" Type="http://schemas.openxmlformats.org/officeDocument/2006/relationships/image" Target="media/image57.jpeg"/><Relationship Id="rId103" Type="http://schemas.openxmlformats.org/officeDocument/2006/relationships/image" Target="media/image58.jpeg"/><Relationship Id="rId104" Type="http://schemas.openxmlformats.org/officeDocument/2006/relationships/image" Target="media/image59.jpeg"/><Relationship Id="rId105" Type="http://schemas.openxmlformats.org/officeDocument/2006/relationships/image" Target="media/image60.jpeg"/><Relationship Id="rId106" Type="http://schemas.openxmlformats.org/officeDocument/2006/relationships/image" Target="media/image61.jpeg"/><Relationship Id="rId107" Type="http://schemas.openxmlformats.org/officeDocument/2006/relationships/footer" Target="footer42.xml"/><Relationship Id="rId108" Type="http://schemas.openxmlformats.org/officeDocument/2006/relationships/footer" Target="footer43.xml"/><Relationship Id="rId109" Type="http://schemas.openxmlformats.org/officeDocument/2006/relationships/footer" Target="footer44.xml"/><Relationship Id="rId110" Type="http://schemas.openxmlformats.org/officeDocument/2006/relationships/footer" Target="footer45.xml"/><Relationship Id="rId111" Type="http://schemas.openxmlformats.org/officeDocument/2006/relationships/image" Target="media/image62.jpeg"/><Relationship Id="rId112" Type="http://schemas.openxmlformats.org/officeDocument/2006/relationships/image" Target="media/image63.jpeg"/><Relationship Id="rId113" Type="http://schemas.openxmlformats.org/officeDocument/2006/relationships/image" Target="media/image64.jpeg"/><Relationship Id="rId114" Type="http://schemas.openxmlformats.org/officeDocument/2006/relationships/footer" Target="footer46.xml"/><Relationship Id="rId115" Type="http://schemas.openxmlformats.org/officeDocument/2006/relationships/footer" Target="footer47.xml"/><Relationship Id="rId116" Type="http://schemas.openxmlformats.org/officeDocument/2006/relationships/image" Target="media/image65.jpeg"/><Relationship Id="rId117" Type="http://schemas.openxmlformats.org/officeDocument/2006/relationships/image" Target="media/image66.jpeg"/><Relationship Id="rId118" Type="http://schemas.openxmlformats.org/officeDocument/2006/relationships/image" Target="media/image67.jpeg"/><Relationship Id="rId119" Type="http://schemas.openxmlformats.org/officeDocument/2006/relationships/footer" Target="footer48.xml"/><Relationship Id="rId120" Type="http://schemas.openxmlformats.org/officeDocument/2006/relationships/image" Target="media/image68.jpeg"/><Relationship Id="rId121" Type="http://schemas.openxmlformats.org/officeDocument/2006/relationships/footer" Target="footer49.xml"/><Relationship Id="rId122" Type="http://schemas.openxmlformats.org/officeDocument/2006/relationships/footer" Target="footer50.xml"/><Relationship Id="rId123" Type="http://schemas.openxmlformats.org/officeDocument/2006/relationships/image" Target="media/image69.png"/><Relationship Id="rId124" Type="http://schemas.openxmlformats.org/officeDocument/2006/relationships/image" Target="media/image70.jpeg"/><Relationship Id="rId125" Type="http://schemas.openxmlformats.org/officeDocument/2006/relationships/image" Target="media/image71.jpeg"/><Relationship Id="rId126" Type="http://schemas.openxmlformats.org/officeDocument/2006/relationships/image" Target="media/image72.jpeg"/><Relationship Id="rId127" Type="http://schemas.openxmlformats.org/officeDocument/2006/relationships/footer" Target="footer51.xml"/><Relationship Id="rId128" Type="http://schemas.openxmlformats.org/officeDocument/2006/relationships/image" Target="media/image73.jpeg"/><Relationship Id="rId129" Type="http://schemas.openxmlformats.org/officeDocument/2006/relationships/footer" Target="footer52.xml"/><Relationship Id="rId130" Type="http://schemas.openxmlformats.org/officeDocument/2006/relationships/footer" Target="footer53.xml"/><Relationship Id="rId131" Type="http://schemas.openxmlformats.org/officeDocument/2006/relationships/footer" Target="footer54.xml"/><Relationship Id="rId132" Type="http://schemas.openxmlformats.org/officeDocument/2006/relationships/footer" Target="footer55.xml"/><Relationship Id="rId133" Type="http://schemas.openxmlformats.org/officeDocument/2006/relationships/footer" Target="footer56.xml"/><Relationship Id="rId134" Type="http://schemas.openxmlformats.org/officeDocument/2006/relationships/footer" Target="footer57.xml"/><Relationship Id="rId13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dc:creator>
  <dc:title>Microsoft Word - Amenajament U.P. I persoane fizice Cozma Ionuț-Adrian, Dragomir Daniel și alții.doc</dc:title>
  <dcterms:created xsi:type="dcterms:W3CDTF">2026-01-27T10:50:32Z</dcterms:created>
  <dcterms:modified xsi:type="dcterms:W3CDTF">2026-01-27T10:50:32Z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2020-05-20T00:00:00Z</vt:filetime>
  </property>
  <property fmtid="{D5CDD505-2E9C-101B-9397-08002B2CF9AE}" pid="3" name="Creator">
    <vt:lpwstr>Bullzip PDF Printer (10.23.0.2529)</vt:lpwstr>
  </property>
  <property fmtid="{D5CDD505-2E9C-101B-9397-08002B2CF9AE}" pid="4" name="LastSaved">
    <vt:filetime>2026-01-27T00:00:00Z</vt:filetime>
  </property>
  <property fmtid="{D5CDD505-2E9C-101B-9397-08002B2CF9AE}" pid="5" name="Producer">
    <vt:lpwstr>PDF Printer / www.bullzip.com / FPG / Freeware Edition (max 10 users)</vt:lpwstr>
  </property>
</Properties>
</file>